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drawings/drawing2.xml" ContentType="application/vnd.openxmlformats-officedocument.drawingml.chartshapes+xml"/>
  <Override PartName="/word/drawings/drawing1.xml" ContentType="application/vnd.openxmlformats-officedocument.drawingml.chartshapes+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1.xml" ContentType="application/vnd.openxmlformats-officedocument.customXmlProperties+xml"/>
  <Override PartName="/word/people.xml" ContentType="application/vnd.openxmlformats-officedocument.wordprocessingml.peop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D61FDD" w14:textId="77777777" w:rsidR="00D10060" w:rsidRDefault="00D10060" w:rsidP="00D10060">
      <w:pPr>
        <w:widowControl w:val="0"/>
        <w:pBdr>
          <w:top w:val="single" w:sz="4" w:space="1" w:color="auto"/>
          <w:left w:val="single" w:sz="4" w:space="4" w:color="auto"/>
          <w:bottom w:val="single" w:sz="4" w:space="1" w:color="auto"/>
          <w:right w:val="single" w:sz="4" w:space="4" w:color="auto"/>
        </w:pBdr>
        <w:tabs>
          <w:tab w:val="clear" w:pos="567"/>
        </w:tabs>
      </w:pPr>
      <w:r>
        <w:t xml:space="preserve">Detta </w:t>
      </w:r>
      <w:proofErr w:type="spellStart"/>
      <w:r>
        <w:t>dokument</w:t>
      </w:r>
      <w:proofErr w:type="spellEnd"/>
      <w:r>
        <w:t xml:space="preserve"> </w:t>
      </w:r>
      <w:proofErr w:type="spellStart"/>
      <w:r>
        <w:t>är</w:t>
      </w:r>
      <w:proofErr w:type="spellEnd"/>
      <w:r>
        <w:t xml:space="preserve"> den </w:t>
      </w:r>
      <w:proofErr w:type="spellStart"/>
      <w:r>
        <w:t>godkända</w:t>
      </w:r>
      <w:proofErr w:type="spellEnd"/>
      <w:r>
        <w:t xml:space="preserve"> </w:t>
      </w:r>
      <w:proofErr w:type="spellStart"/>
      <w:r>
        <w:t>produktinformationen</w:t>
      </w:r>
      <w:proofErr w:type="spellEnd"/>
      <w:r>
        <w:t xml:space="preserve"> för Xolair. De </w:t>
      </w:r>
      <w:proofErr w:type="spellStart"/>
      <w:r>
        <w:t>ändringar</w:t>
      </w:r>
      <w:proofErr w:type="spellEnd"/>
      <w:r>
        <w:t xml:space="preserve"> </w:t>
      </w:r>
      <w:proofErr w:type="spellStart"/>
      <w:r>
        <w:t>som</w:t>
      </w:r>
      <w:proofErr w:type="spellEnd"/>
      <w:r>
        <w:t xml:space="preserve"> </w:t>
      </w:r>
      <w:proofErr w:type="spellStart"/>
      <w:r>
        <w:t>gjorts</w:t>
      </w:r>
      <w:proofErr w:type="spellEnd"/>
      <w:r>
        <w:t xml:space="preserve"> sedan det </w:t>
      </w:r>
      <w:proofErr w:type="spellStart"/>
      <w:r>
        <w:t>tidigare</w:t>
      </w:r>
      <w:proofErr w:type="spellEnd"/>
      <w:r>
        <w:t xml:space="preserve"> </w:t>
      </w:r>
      <w:proofErr w:type="spellStart"/>
      <w:r>
        <w:t>förfarandet</w:t>
      </w:r>
      <w:proofErr w:type="spellEnd"/>
      <w:r>
        <w:t xml:space="preserve"> </w:t>
      </w:r>
      <w:proofErr w:type="spellStart"/>
      <w:r>
        <w:t>och</w:t>
      </w:r>
      <w:proofErr w:type="spellEnd"/>
      <w:r>
        <w:t xml:space="preserve"> </w:t>
      </w:r>
      <w:proofErr w:type="spellStart"/>
      <w:r>
        <w:t>som</w:t>
      </w:r>
      <w:proofErr w:type="spellEnd"/>
      <w:r>
        <w:t xml:space="preserve"> </w:t>
      </w:r>
      <w:proofErr w:type="spellStart"/>
      <w:r>
        <w:t>rör</w:t>
      </w:r>
      <w:proofErr w:type="spellEnd"/>
      <w:r>
        <w:t xml:space="preserve"> </w:t>
      </w:r>
      <w:proofErr w:type="spellStart"/>
      <w:r>
        <w:t>produktinformationen</w:t>
      </w:r>
      <w:proofErr w:type="spellEnd"/>
      <w:r>
        <w:t xml:space="preserve"> (</w:t>
      </w:r>
      <w:r>
        <w:rPr>
          <w:rFonts w:cs="Verdana"/>
          <w:color w:val="000000"/>
        </w:rPr>
        <w:t>EMEA/H/C/000606/IAIN/0129</w:t>
      </w:r>
      <w:r>
        <w:t xml:space="preserve">) </w:t>
      </w:r>
      <w:proofErr w:type="spellStart"/>
      <w:r>
        <w:t>har</w:t>
      </w:r>
      <w:proofErr w:type="spellEnd"/>
      <w:r>
        <w:t xml:space="preserve"> </w:t>
      </w:r>
      <w:proofErr w:type="spellStart"/>
      <w:r>
        <w:t>markerats</w:t>
      </w:r>
      <w:proofErr w:type="spellEnd"/>
      <w:r>
        <w:t>.</w:t>
      </w:r>
    </w:p>
    <w:p w14:paraId="62913E92" w14:textId="77777777" w:rsidR="00D10060" w:rsidRDefault="00D10060" w:rsidP="00D10060">
      <w:pPr>
        <w:widowControl w:val="0"/>
        <w:pBdr>
          <w:top w:val="single" w:sz="4" w:space="1" w:color="auto"/>
          <w:left w:val="single" w:sz="4" w:space="4" w:color="auto"/>
          <w:bottom w:val="single" w:sz="4" w:space="1" w:color="auto"/>
          <w:right w:val="single" w:sz="4" w:space="4" w:color="auto"/>
        </w:pBdr>
        <w:tabs>
          <w:tab w:val="clear" w:pos="567"/>
        </w:tabs>
      </w:pPr>
    </w:p>
    <w:p w14:paraId="6694AF0F" w14:textId="791A4658" w:rsidR="00D807A2" w:rsidRPr="00CD6ED1" w:rsidRDefault="00D10060" w:rsidP="00D10060">
      <w:pPr>
        <w:widowControl w:val="0"/>
        <w:pBdr>
          <w:top w:val="single" w:sz="4" w:space="1" w:color="auto"/>
          <w:left w:val="single" w:sz="4" w:space="4" w:color="auto"/>
          <w:bottom w:val="single" w:sz="4" w:space="1" w:color="auto"/>
          <w:right w:val="single" w:sz="4" w:space="4" w:color="auto"/>
        </w:pBdr>
        <w:tabs>
          <w:tab w:val="clear" w:pos="567"/>
        </w:tabs>
        <w:spacing w:line="240" w:lineRule="auto"/>
      </w:pPr>
      <w:r>
        <w:t xml:space="preserve">Mer information </w:t>
      </w:r>
      <w:proofErr w:type="spellStart"/>
      <w:r>
        <w:t>finns</w:t>
      </w:r>
      <w:proofErr w:type="spellEnd"/>
      <w:r>
        <w:t xml:space="preserve"> </w:t>
      </w:r>
      <w:proofErr w:type="spellStart"/>
      <w:r>
        <w:t>på</w:t>
      </w:r>
      <w:proofErr w:type="spellEnd"/>
      <w:r>
        <w:t xml:space="preserve"> </w:t>
      </w:r>
      <w:proofErr w:type="spellStart"/>
      <w:r>
        <w:t>Europeiska</w:t>
      </w:r>
      <w:proofErr w:type="spellEnd"/>
      <w:r>
        <w:t xml:space="preserve"> </w:t>
      </w:r>
      <w:proofErr w:type="spellStart"/>
      <w:r>
        <w:t>läkemedelsmyndighetens</w:t>
      </w:r>
      <w:proofErr w:type="spellEnd"/>
      <w:r>
        <w:t xml:space="preserve"> </w:t>
      </w:r>
      <w:proofErr w:type="spellStart"/>
      <w:r>
        <w:t>webbplats</w:t>
      </w:r>
      <w:proofErr w:type="spellEnd"/>
      <w:r>
        <w:t xml:space="preserve">: </w:t>
      </w:r>
      <w:hyperlink r:id="rId8" w:history="1">
        <w:r>
          <w:rPr>
            <w:rStyle w:val="Hyperlink"/>
          </w:rPr>
          <w:t>https://www.ema.europa.eu/en/medicines/human/EPAR/xolair</w:t>
        </w:r>
      </w:hyperlink>
    </w:p>
    <w:p w14:paraId="1C510F5D" w14:textId="77777777" w:rsidR="00471BF2" w:rsidRPr="00CD6ED1" w:rsidRDefault="00471BF2" w:rsidP="00B057AB">
      <w:pPr>
        <w:widowControl w:val="0"/>
        <w:tabs>
          <w:tab w:val="clear" w:pos="567"/>
        </w:tabs>
        <w:spacing w:line="240" w:lineRule="auto"/>
      </w:pPr>
    </w:p>
    <w:p w14:paraId="6CC7241F" w14:textId="77777777" w:rsidR="00471BF2" w:rsidRPr="00CD6ED1" w:rsidRDefault="00471BF2" w:rsidP="00B057AB">
      <w:pPr>
        <w:widowControl w:val="0"/>
        <w:tabs>
          <w:tab w:val="clear" w:pos="567"/>
        </w:tabs>
        <w:spacing w:line="240" w:lineRule="auto"/>
      </w:pPr>
    </w:p>
    <w:p w14:paraId="2EC1A216" w14:textId="77777777" w:rsidR="00471BF2" w:rsidRPr="00CD6ED1" w:rsidRDefault="00471BF2" w:rsidP="00B057AB">
      <w:pPr>
        <w:widowControl w:val="0"/>
        <w:tabs>
          <w:tab w:val="clear" w:pos="567"/>
        </w:tabs>
        <w:spacing w:line="240" w:lineRule="auto"/>
      </w:pPr>
    </w:p>
    <w:p w14:paraId="55740453" w14:textId="77777777" w:rsidR="00471BF2" w:rsidRPr="00CD6ED1" w:rsidRDefault="00471BF2" w:rsidP="00B057AB">
      <w:pPr>
        <w:widowControl w:val="0"/>
        <w:tabs>
          <w:tab w:val="clear" w:pos="567"/>
        </w:tabs>
        <w:spacing w:line="240" w:lineRule="auto"/>
      </w:pPr>
    </w:p>
    <w:p w14:paraId="5ED6D84A" w14:textId="77777777" w:rsidR="00471BF2" w:rsidRPr="00CD6ED1" w:rsidRDefault="00471BF2" w:rsidP="00B057AB">
      <w:pPr>
        <w:widowControl w:val="0"/>
        <w:tabs>
          <w:tab w:val="clear" w:pos="567"/>
        </w:tabs>
        <w:spacing w:line="240" w:lineRule="auto"/>
      </w:pPr>
    </w:p>
    <w:p w14:paraId="73347D8D" w14:textId="77777777" w:rsidR="00471BF2" w:rsidRPr="00CD6ED1" w:rsidRDefault="00471BF2" w:rsidP="00B057AB">
      <w:pPr>
        <w:widowControl w:val="0"/>
        <w:tabs>
          <w:tab w:val="clear" w:pos="567"/>
        </w:tabs>
        <w:spacing w:line="240" w:lineRule="auto"/>
      </w:pPr>
    </w:p>
    <w:p w14:paraId="3FC16EED" w14:textId="77777777" w:rsidR="00471BF2" w:rsidRPr="00CD6ED1" w:rsidRDefault="00471BF2" w:rsidP="00B057AB">
      <w:pPr>
        <w:widowControl w:val="0"/>
        <w:tabs>
          <w:tab w:val="clear" w:pos="567"/>
        </w:tabs>
        <w:spacing w:line="240" w:lineRule="auto"/>
      </w:pPr>
    </w:p>
    <w:p w14:paraId="7AC958BB" w14:textId="77777777" w:rsidR="00471BF2" w:rsidRPr="00CD6ED1" w:rsidRDefault="00471BF2" w:rsidP="00B057AB">
      <w:pPr>
        <w:widowControl w:val="0"/>
        <w:tabs>
          <w:tab w:val="clear" w:pos="567"/>
        </w:tabs>
        <w:spacing w:line="240" w:lineRule="auto"/>
      </w:pPr>
    </w:p>
    <w:p w14:paraId="195DE796" w14:textId="77777777" w:rsidR="00471BF2" w:rsidRPr="00CD6ED1" w:rsidRDefault="00471BF2" w:rsidP="00B057AB">
      <w:pPr>
        <w:widowControl w:val="0"/>
        <w:tabs>
          <w:tab w:val="clear" w:pos="567"/>
        </w:tabs>
        <w:spacing w:line="240" w:lineRule="auto"/>
      </w:pPr>
    </w:p>
    <w:p w14:paraId="428A1D77" w14:textId="77777777" w:rsidR="00471BF2" w:rsidRPr="00CD6ED1" w:rsidRDefault="00471BF2" w:rsidP="00B057AB">
      <w:pPr>
        <w:widowControl w:val="0"/>
        <w:tabs>
          <w:tab w:val="clear" w:pos="567"/>
        </w:tabs>
        <w:spacing w:line="240" w:lineRule="auto"/>
      </w:pPr>
    </w:p>
    <w:p w14:paraId="47992C02" w14:textId="77777777" w:rsidR="00471BF2" w:rsidRPr="00CD6ED1" w:rsidRDefault="00471BF2" w:rsidP="00B057AB">
      <w:pPr>
        <w:widowControl w:val="0"/>
        <w:tabs>
          <w:tab w:val="clear" w:pos="567"/>
        </w:tabs>
        <w:spacing w:line="240" w:lineRule="auto"/>
      </w:pPr>
    </w:p>
    <w:p w14:paraId="5A3A1108" w14:textId="77777777" w:rsidR="00471BF2" w:rsidRPr="00CD6ED1" w:rsidRDefault="00471BF2" w:rsidP="00B057AB">
      <w:pPr>
        <w:widowControl w:val="0"/>
        <w:tabs>
          <w:tab w:val="clear" w:pos="567"/>
        </w:tabs>
        <w:spacing w:line="240" w:lineRule="auto"/>
      </w:pPr>
    </w:p>
    <w:p w14:paraId="00AC449D" w14:textId="77777777" w:rsidR="00471BF2" w:rsidRPr="00CD6ED1" w:rsidRDefault="00471BF2" w:rsidP="00B057AB">
      <w:pPr>
        <w:widowControl w:val="0"/>
        <w:tabs>
          <w:tab w:val="clear" w:pos="567"/>
        </w:tabs>
        <w:spacing w:line="240" w:lineRule="auto"/>
      </w:pPr>
    </w:p>
    <w:p w14:paraId="6BD0F34E" w14:textId="77777777" w:rsidR="00471BF2" w:rsidRPr="00CD6ED1" w:rsidRDefault="00471BF2" w:rsidP="00B057AB">
      <w:pPr>
        <w:widowControl w:val="0"/>
        <w:tabs>
          <w:tab w:val="clear" w:pos="567"/>
        </w:tabs>
        <w:spacing w:line="240" w:lineRule="auto"/>
      </w:pPr>
    </w:p>
    <w:p w14:paraId="4A12E0FC" w14:textId="77777777" w:rsidR="00471BF2" w:rsidRPr="00CD6ED1" w:rsidRDefault="00471BF2" w:rsidP="00B057AB">
      <w:pPr>
        <w:widowControl w:val="0"/>
        <w:tabs>
          <w:tab w:val="clear" w:pos="567"/>
        </w:tabs>
        <w:spacing w:line="240" w:lineRule="auto"/>
      </w:pPr>
    </w:p>
    <w:p w14:paraId="514E0D45" w14:textId="77777777" w:rsidR="00471BF2" w:rsidRPr="00CD6ED1" w:rsidRDefault="00471BF2" w:rsidP="00B057AB">
      <w:pPr>
        <w:widowControl w:val="0"/>
        <w:tabs>
          <w:tab w:val="clear" w:pos="567"/>
        </w:tabs>
        <w:spacing w:line="240" w:lineRule="auto"/>
      </w:pPr>
    </w:p>
    <w:p w14:paraId="0E4F476E" w14:textId="77777777" w:rsidR="00471BF2" w:rsidRPr="00CD6ED1" w:rsidRDefault="00471BF2" w:rsidP="00B057AB">
      <w:pPr>
        <w:widowControl w:val="0"/>
        <w:tabs>
          <w:tab w:val="clear" w:pos="567"/>
        </w:tabs>
        <w:spacing w:line="240" w:lineRule="auto"/>
      </w:pPr>
    </w:p>
    <w:p w14:paraId="1273F186" w14:textId="77777777" w:rsidR="00471BF2" w:rsidRPr="00DC2BA7" w:rsidRDefault="00B60735" w:rsidP="00B057AB">
      <w:pPr>
        <w:widowControl w:val="0"/>
        <w:tabs>
          <w:tab w:val="clear" w:pos="567"/>
        </w:tabs>
        <w:spacing w:line="240" w:lineRule="auto"/>
        <w:jc w:val="center"/>
        <w:rPr>
          <w:b/>
          <w:bCs/>
          <w:lang w:val="sv-SE"/>
        </w:rPr>
      </w:pPr>
      <w:r w:rsidRPr="00DC2BA7">
        <w:rPr>
          <w:b/>
          <w:bCs/>
          <w:lang w:val="sv-SE"/>
        </w:rPr>
        <w:t>BILAGA I</w:t>
      </w:r>
    </w:p>
    <w:p w14:paraId="05055BC1" w14:textId="77777777" w:rsidR="00471BF2" w:rsidRPr="00DC2BA7" w:rsidRDefault="00471BF2" w:rsidP="00B057AB">
      <w:pPr>
        <w:widowControl w:val="0"/>
        <w:tabs>
          <w:tab w:val="clear" w:pos="567"/>
        </w:tabs>
        <w:spacing w:line="240" w:lineRule="auto"/>
        <w:jc w:val="center"/>
        <w:rPr>
          <w:lang w:val="sv-SE"/>
        </w:rPr>
      </w:pPr>
    </w:p>
    <w:p w14:paraId="399DA5D3" w14:textId="77777777" w:rsidR="00471BF2" w:rsidRPr="00DC2BA7" w:rsidRDefault="00B60735" w:rsidP="00B057AB">
      <w:pPr>
        <w:widowControl w:val="0"/>
        <w:tabs>
          <w:tab w:val="clear" w:pos="567"/>
        </w:tabs>
        <w:spacing w:line="240" w:lineRule="auto"/>
        <w:jc w:val="center"/>
        <w:outlineLvl w:val="0"/>
        <w:rPr>
          <w:b/>
          <w:bCs/>
          <w:lang w:val="sv-SE"/>
        </w:rPr>
      </w:pPr>
      <w:r w:rsidRPr="00DC2BA7">
        <w:rPr>
          <w:b/>
          <w:bCs/>
          <w:lang w:val="sv-SE"/>
        </w:rPr>
        <w:t>PRODUKTRESUMÉ</w:t>
      </w:r>
    </w:p>
    <w:p w14:paraId="6FEF57A8" w14:textId="77777777" w:rsidR="00D57536" w:rsidRPr="00D57536" w:rsidRDefault="00B60735" w:rsidP="00D57536">
      <w:pPr>
        <w:widowControl w:val="0"/>
        <w:tabs>
          <w:tab w:val="clear" w:pos="567"/>
        </w:tabs>
        <w:spacing w:line="240" w:lineRule="auto"/>
        <w:rPr>
          <w:noProof/>
          <w:lang w:val="sv-SE"/>
        </w:rPr>
      </w:pPr>
      <w:r w:rsidRPr="00D57536">
        <w:rPr>
          <w:lang w:val="sv-SE"/>
        </w:rPr>
        <w:br w:type="page"/>
      </w:r>
    </w:p>
    <w:p w14:paraId="4C02B739" w14:textId="77777777" w:rsidR="004F366B" w:rsidRPr="00DC2BA7" w:rsidRDefault="00B60735" w:rsidP="00B057AB">
      <w:pPr>
        <w:keepNext/>
        <w:tabs>
          <w:tab w:val="clear" w:pos="567"/>
        </w:tabs>
        <w:suppressAutoHyphens/>
        <w:spacing w:line="240" w:lineRule="auto"/>
        <w:rPr>
          <w:noProof/>
          <w:lang w:val="sv-SE"/>
        </w:rPr>
      </w:pPr>
      <w:r w:rsidRPr="00DC2BA7">
        <w:rPr>
          <w:b/>
          <w:noProof/>
          <w:lang w:val="sv-SE"/>
        </w:rPr>
        <w:lastRenderedPageBreak/>
        <w:t>1.</w:t>
      </w:r>
      <w:r w:rsidRPr="00DC2BA7">
        <w:rPr>
          <w:b/>
          <w:noProof/>
          <w:lang w:val="sv-SE"/>
        </w:rPr>
        <w:tab/>
        <w:t>LÄKEMEDLETS NAMN</w:t>
      </w:r>
    </w:p>
    <w:p w14:paraId="1F3BF4D4" w14:textId="77777777" w:rsidR="004F366B" w:rsidRPr="00DC2BA7" w:rsidRDefault="004F366B" w:rsidP="00B057AB">
      <w:pPr>
        <w:keepNext/>
        <w:suppressAutoHyphens/>
        <w:spacing w:line="240" w:lineRule="auto"/>
        <w:rPr>
          <w:noProof/>
          <w:lang w:val="sv-SE"/>
        </w:rPr>
      </w:pPr>
    </w:p>
    <w:p w14:paraId="5A2C2ACD" w14:textId="77777777" w:rsidR="004F366B" w:rsidRDefault="00B60735" w:rsidP="00B057AB">
      <w:pPr>
        <w:pStyle w:val="Text"/>
        <w:spacing w:before="0"/>
        <w:jc w:val="left"/>
        <w:rPr>
          <w:sz w:val="22"/>
          <w:lang w:val="sv-SE"/>
        </w:rPr>
      </w:pPr>
      <w:r w:rsidRPr="00DC2BA7">
        <w:rPr>
          <w:color w:val="000000"/>
          <w:sz w:val="22"/>
          <w:lang w:val="sv-SE"/>
        </w:rPr>
        <w:t xml:space="preserve">Xolair 75 mg </w:t>
      </w:r>
      <w:r w:rsidRPr="00DC2BA7">
        <w:rPr>
          <w:sz w:val="22"/>
          <w:lang w:val="sv-SE"/>
        </w:rPr>
        <w:t>injektionsvätska, lösning</w:t>
      </w:r>
      <w:r w:rsidR="00AC28A5" w:rsidRPr="00DC2BA7">
        <w:rPr>
          <w:sz w:val="22"/>
          <w:lang w:val="sv-SE"/>
        </w:rPr>
        <w:t xml:space="preserve"> i förfylld spruta</w:t>
      </w:r>
    </w:p>
    <w:p w14:paraId="6B72E6BE" w14:textId="77612532" w:rsidR="00D5297C" w:rsidRPr="00DC2BA7" w:rsidRDefault="00B60735" w:rsidP="00B057AB">
      <w:pPr>
        <w:pStyle w:val="Text"/>
        <w:spacing w:before="0"/>
        <w:jc w:val="left"/>
        <w:rPr>
          <w:color w:val="000000"/>
          <w:sz w:val="22"/>
          <w:lang w:val="sv-SE"/>
        </w:rPr>
      </w:pPr>
      <w:r w:rsidRPr="00DC2BA7">
        <w:rPr>
          <w:color w:val="000000"/>
          <w:sz w:val="22"/>
          <w:lang w:val="sv-SE"/>
        </w:rPr>
        <w:t xml:space="preserve">Xolair 75 mg </w:t>
      </w:r>
      <w:r w:rsidRPr="00DC2BA7">
        <w:rPr>
          <w:sz w:val="22"/>
          <w:lang w:val="sv-SE"/>
        </w:rPr>
        <w:t xml:space="preserve">injektionsvätska, lösning i förfylld </w:t>
      </w:r>
      <w:r w:rsidR="00B31E12">
        <w:rPr>
          <w:sz w:val="22"/>
          <w:lang w:val="sv-SE"/>
        </w:rPr>
        <w:t>injektions</w:t>
      </w:r>
      <w:r>
        <w:rPr>
          <w:sz w:val="22"/>
          <w:lang w:val="sv-SE"/>
        </w:rPr>
        <w:t>penna</w:t>
      </w:r>
    </w:p>
    <w:p w14:paraId="320AF2EC" w14:textId="77777777" w:rsidR="004F366B" w:rsidRPr="00DC2BA7" w:rsidRDefault="004F366B" w:rsidP="00B057AB">
      <w:pPr>
        <w:suppressAutoHyphens/>
        <w:spacing w:line="240" w:lineRule="auto"/>
        <w:rPr>
          <w:noProof/>
          <w:lang w:val="sv-SE"/>
        </w:rPr>
      </w:pPr>
    </w:p>
    <w:p w14:paraId="691610CA" w14:textId="77777777" w:rsidR="004F366B" w:rsidRPr="00DC2BA7" w:rsidRDefault="004F366B" w:rsidP="00B057AB">
      <w:pPr>
        <w:suppressAutoHyphens/>
        <w:spacing w:line="240" w:lineRule="auto"/>
        <w:rPr>
          <w:noProof/>
          <w:lang w:val="sv-SE"/>
        </w:rPr>
      </w:pPr>
    </w:p>
    <w:p w14:paraId="0E8EF30C" w14:textId="77777777" w:rsidR="004F366B" w:rsidRPr="00DC2BA7" w:rsidRDefault="00B60735" w:rsidP="00B057AB">
      <w:pPr>
        <w:keepNext/>
        <w:suppressAutoHyphens/>
        <w:spacing w:line="240" w:lineRule="auto"/>
        <w:ind w:left="567" w:hanging="567"/>
        <w:rPr>
          <w:noProof/>
          <w:lang w:val="sv-SE"/>
        </w:rPr>
      </w:pPr>
      <w:r w:rsidRPr="00DC2BA7">
        <w:rPr>
          <w:b/>
          <w:noProof/>
          <w:lang w:val="sv-SE"/>
        </w:rPr>
        <w:t>2.</w:t>
      </w:r>
      <w:r w:rsidRPr="00DC2BA7">
        <w:rPr>
          <w:b/>
          <w:noProof/>
          <w:lang w:val="sv-SE"/>
        </w:rPr>
        <w:tab/>
        <w:t>KVALITATIV OCH KVANTITATIV SAMMANSÄTTNING</w:t>
      </w:r>
    </w:p>
    <w:p w14:paraId="1D0EC8C9" w14:textId="77777777" w:rsidR="004F366B" w:rsidRPr="00DC2BA7" w:rsidRDefault="004F366B" w:rsidP="00B057AB">
      <w:pPr>
        <w:keepNext/>
        <w:suppressAutoHyphens/>
        <w:spacing w:line="240" w:lineRule="auto"/>
        <w:rPr>
          <w:noProof/>
          <w:lang w:val="sv-SE"/>
        </w:rPr>
      </w:pPr>
    </w:p>
    <w:p w14:paraId="5B398E0D" w14:textId="77777777" w:rsidR="001C4B98" w:rsidRPr="006C7FFD" w:rsidRDefault="00B60735" w:rsidP="006C7FFD">
      <w:pPr>
        <w:pStyle w:val="Text"/>
        <w:keepNext/>
        <w:keepLines/>
        <w:spacing w:before="0"/>
        <w:jc w:val="left"/>
        <w:rPr>
          <w:sz w:val="22"/>
          <w:u w:val="single"/>
          <w:lang w:val="sv-SE"/>
        </w:rPr>
      </w:pPr>
      <w:r w:rsidRPr="006C7FFD">
        <w:rPr>
          <w:color w:val="000000"/>
          <w:sz w:val="22"/>
          <w:u w:val="single"/>
          <w:lang w:val="sv-SE"/>
        </w:rPr>
        <w:t xml:space="preserve">Xolair 75 mg </w:t>
      </w:r>
      <w:r w:rsidRPr="006C7FFD">
        <w:rPr>
          <w:sz w:val="22"/>
          <w:u w:val="single"/>
          <w:lang w:val="sv-SE"/>
        </w:rPr>
        <w:t>injektionsvätska, lösning i förfylld spruta</w:t>
      </w:r>
    </w:p>
    <w:p w14:paraId="4A0B6A0E" w14:textId="77777777" w:rsidR="001C4B98" w:rsidRDefault="001C4B98" w:rsidP="006C7FFD">
      <w:pPr>
        <w:pStyle w:val="Text"/>
        <w:keepNext/>
        <w:keepLines/>
        <w:spacing w:before="0"/>
        <w:jc w:val="left"/>
        <w:rPr>
          <w:color w:val="000000"/>
          <w:sz w:val="22"/>
          <w:lang w:val="sv-SE"/>
        </w:rPr>
      </w:pPr>
    </w:p>
    <w:p w14:paraId="32F0730E" w14:textId="6AF0B0D6" w:rsidR="004F366B" w:rsidRPr="00DC2BA7" w:rsidRDefault="00B60735" w:rsidP="00B057AB">
      <w:pPr>
        <w:pStyle w:val="Text"/>
        <w:spacing w:before="0"/>
        <w:jc w:val="left"/>
        <w:rPr>
          <w:color w:val="000000"/>
          <w:sz w:val="22"/>
          <w:lang w:val="sv-SE"/>
        </w:rPr>
      </w:pPr>
      <w:r w:rsidRPr="00DC2BA7">
        <w:rPr>
          <w:color w:val="000000"/>
          <w:sz w:val="22"/>
          <w:lang w:val="sv-SE"/>
        </w:rPr>
        <w:t>Varje förfylld spruta innehåller 75 mg omalizumab</w:t>
      </w:r>
      <w:r w:rsidR="000B617C" w:rsidRPr="00DC2BA7">
        <w:rPr>
          <w:color w:val="000000"/>
          <w:sz w:val="22"/>
          <w:lang w:val="sv-SE"/>
        </w:rPr>
        <w:t>*</w:t>
      </w:r>
      <w:r w:rsidR="001C4B98">
        <w:rPr>
          <w:color w:val="000000"/>
          <w:sz w:val="22"/>
          <w:lang w:val="sv-SE"/>
        </w:rPr>
        <w:t xml:space="preserve"> i 0,5 ml lösning</w:t>
      </w:r>
      <w:r w:rsidRPr="00DC2BA7">
        <w:rPr>
          <w:color w:val="000000"/>
          <w:sz w:val="22"/>
          <w:lang w:val="sv-SE"/>
        </w:rPr>
        <w:t>.</w:t>
      </w:r>
    </w:p>
    <w:p w14:paraId="4D7A9D01" w14:textId="77777777" w:rsidR="004F366B" w:rsidRPr="00DC2BA7" w:rsidRDefault="004F366B" w:rsidP="00B057AB">
      <w:pPr>
        <w:pStyle w:val="Text"/>
        <w:spacing w:before="0"/>
        <w:jc w:val="left"/>
        <w:rPr>
          <w:color w:val="000000"/>
          <w:sz w:val="22"/>
          <w:lang w:val="sv-SE"/>
        </w:rPr>
      </w:pPr>
    </w:p>
    <w:p w14:paraId="73E5FCB0" w14:textId="4D44B757" w:rsidR="001C4B98" w:rsidRPr="006C7FFD" w:rsidRDefault="00B60735" w:rsidP="006C7FFD">
      <w:pPr>
        <w:pStyle w:val="Text"/>
        <w:keepNext/>
        <w:keepLines/>
        <w:spacing w:before="0"/>
        <w:jc w:val="left"/>
        <w:rPr>
          <w:sz w:val="22"/>
          <w:u w:val="single"/>
          <w:lang w:val="sv-SE"/>
        </w:rPr>
      </w:pPr>
      <w:r w:rsidRPr="006C7FFD">
        <w:rPr>
          <w:color w:val="000000"/>
          <w:sz w:val="22"/>
          <w:u w:val="single"/>
          <w:lang w:val="sv-SE"/>
        </w:rPr>
        <w:t xml:space="preserve">Xolair 75 mg </w:t>
      </w:r>
      <w:r w:rsidRPr="006C7FFD">
        <w:rPr>
          <w:sz w:val="22"/>
          <w:u w:val="single"/>
          <w:lang w:val="sv-SE"/>
        </w:rPr>
        <w:t xml:space="preserve">injektionsvätska, lösning i förfylld </w:t>
      </w:r>
      <w:r w:rsidR="008A386C">
        <w:rPr>
          <w:sz w:val="22"/>
          <w:u w:val="single"/>
          <w:lang w:val="sv-SE"/>
        </w:rPr>
        <w:t>injektions</w:t>
      </w:r>
      <w:r w:rsidRPr="006C7FFD">
        <w:rPr>
          <w:sz w:val="22"/>
          <w:u w:val="single"/>
          <w:lang w:val="sv-SE"/>
        </w:rPr>
        <w:t>penna</w:t>
      </w:r>
    </w:p>
    <w:p w14:paraId="591BD729" w14:textId="77777777" w:rsidR="001C4B98" w:rsidRDefault="001C4B98" w:rsidP="006C7FFD">
      <w:pPr>
        <w:pStyle w:val="Text"/>
        <w:keepNext/>
        <w:keepLines/>
        <w:spacing w:before="0"/>
        <w:jc w:val="left"/>
        <w:rPr>
          <w:sz w:val="22"/>
          <w:lang w:val="sv-SE"/>
        </w:rPr>
      </w:pPr>
    </w:p>
    <w:p w14:paraId="1C1A170A" w14:textId="4A16F627" w:rsidR="001C4B98" w:rsidRDefault="00B60735" w:rsidP="00B057AB">
      <w:pPr>
        <w:pStyle w:val="Text"/>
        <w:spacing w:before="0"/>
        <w:jc w:val="left"/>
        <w:rPr>
          <w:sz w:val="22"/>
          <w:lang w:val="sv-SE"/>
        </w:rPr>
      </w:pPr>
      <w:r>
        <w:rPr>
          <w:sz w:val="22"/>
          <w:lang w:val="sv-SE"/>
        </w:rPr>
        <w:t xml:space="preserve">Varje förfylld </w:t>
      </w:r>
      <w:r w:rsidR="00662E57">
        <w:rPr>
          <w:sz w:val="22"/>
          <w:lang w:val="sv-SE"/>
        </w:rPr>
        <w:t>injektions</w:t>
      </w:r>
      <w:r>
        <w:rPr>
          <w:sz w:val="22"/>
          <w:lang w:val="sv-SE"/>
        </w:rPr>
        <w:t>penna innehåller 75 mg omalizumab* i 0,5</w:t>
      </w:r>
      <w:r w:rsidR="009579BB">
        <w:rPr>
          <w:sz w:val="22"/>
          <w:lang w:val="sv-SE"/>
        </w:rPr>
        <w:t> </w:t>
      </w:r>
      <w:r>
        <w:rPr>
          <w:sz w:val="22"/>
          <w:lang w:val="sv-SE"/>
        </w:rPr>
        <w:t>ml lösning.</w:t>
      </w:r>
    </w:p>
    <w:p w14:paraId="2FF297A0" w14:textId="77777777" w:rsidR="001C4B98" w:rsidRDefault="001C4B98" w:rsidP="00B057AB">
      <w:pPr>
        <w:pStyle w:val="Text"/>
        <w:spacing w:before="0"/>
        <w:jc w:val="left"/>
        <w:rPr>
          <w:color w:val="000000"/>
          <w:sz w:val="22"/>
          <w:lang w:val="sv-SE"/>
        </w:rPr>
      </w:pPr>
    </w:p>
    <w:p w14:paraId="08AFA96C" w14:textId="2EBCE9F8" w:rsidR="004F366B" w:rsidRPr="00DC2BA7" w:rsidRDefault="00B60735" w:rsidP="00B057AB">
      <w:pPr>
        <w:pStyle w:val="Text"/>
        <w:spacing w:before="0"/>
        <w:jc w:val="left"/>
        <w:rPr>
          <w:color w:val="000000"/>
          <w:sz w:val="22"/>
          <w:lang w:val="sv-SE"/>
        </w:rPr>
      </w:pPr>
      <w:r w:rsidRPr="00DC2BA7">
        <w:rPr>
          <w:color w:val="000000"/>
          <w:sz w:val="22"/>
          <w:lang w:val="sv-SE"/>
        </w:rPr>
        <w:t>*Omalizumab är en humaniserad monoklonal antikropp, tillverkad i en CHO (Chinese hamster ovary)-cellinje</w:t>
      </w:r>
      <w:r w:rsidR="001C4B98">
        <w:rPr>
          <w:color w:val="000000"/>
          <w:sz w:val="22"/>
          <w:lang w:val="sv-SE"/>
        </w:rPr>
        <w:t xml:space="preserve"> </w:t>
      </w:r>
      <w:r w:rsidR="00FB594A">
        <w:rPr>
          <w:color w:val="000000"/>
          <w:sz w:val="22"/>
          <w:lang w:val="sv-SE"/>
        </w:rPr>
        <w:t>genom</w:t>
      </w:r>
      <w:r w:rsidR="001C4B98">
        <w:rPr>
          <w:color w:val="000000"/>
          <w:sz w:val="22"/>
          <w:lang w:val="sv-SE"/>
        </w:rPr>
        <w:t xml:space="preserve"> rekombinant DNA-tekn</w:t>
      </w:r>
      <w:r w:rsidR="00FB594A">
        <w:rPr>
          <w:color w:val="000000"/>
          <w:sz w:val="22"/>
          <w:lang w:val="sv-SE"/>
        </w:rPr>
        <w:t>ik</w:t>
      </w:r>
      <w:r w:rsidRPr="00DC2BA7">
        <w:rPr>
          <w:color w:val="000000"/>
          <w:sz w:val="22"/>
          <w:lang w:val="sv-SE"/>
        </w:rPr>
        <w:t>.</w:t>
      </w:r>
    </w:p>
    <w:p w14:paraId="560354F9" w14:textId="77777777" w:rsidR="004F366B" w:rsidRPr="00DC2BA7" w:rsidRDefault="004F366B" w:rsidP="00B057AB">
      <w:pPr>
        <w:pStyle w:val="Text"/>
        <w:spacing w:before="0"/>
        <w:jc w:val="left"/>
        <w:rPr>
          <w:color w:val="000000"/>
          <w:sz w:val="22"/>
          <w:lang w:val="sv-SE"/>
        </w:rPr>
      </w:pPr>
    </w:p>
    <w:p w14:paraId="58DFABE6" w14:textId="77777777" w:rsidR="004F366B" w:rsidRPr="00DC2BA7" w:rsidRDefault="00B60735" w:rsidP="00B057AB">
      <w:pPr>
        <w:suppressAutoHyphens/>
        <w:spacing w:line="240" w:lineRule="auto"/>
        <w:rPr>
          <w:noProof/>
          <w:lang w:val="sv-SE"/>
        </w:rPr>
      </w:pPr>
      <w:r w:rsidRPr="00DC2BA7">
        <w:rPr>
          <w:noProof/>
          <w:lang w:val="sv-SE"/>
        </w:rPr>
        <w:t>För fullständig förteckning över hjälpämnen, se avsnitt</w:t>
      </w:r>
      <w:r w:rsidR="003D2FDE" w:rsidRPr="00DC2BA7">
        <w:rPr>
          <w:noProof/>
          <w:lang w:val="sv-SE"/>
        </w:rPr>
        <w:t> </w:t>
      </w:r>
      <w:r w:rsidRPr="00DC2BA7">
        <w:rPr>
          <w:noProof/>
          <w:lang w:val="sv-SE"/>
        </w:rPr>
        <w:t>6.1.</w:t>
      </w:r>
    </w:p>
    <w:p w14:paraId="17D26F6C" w14:textId="77777777" w:rsidR="004F366B" w:rsidRPr="00DC2BA7" w:rsidRDefault="004F366B" w:rsidP="00B057AB">
      <w:pPr>
        <w:suppressAutoHyphens/>
        <w:spacing w:line="240" w:lineRule="auto"/>
        <w:rPr>
          <w:noProof/>
          <w:lang w:val="sv-SE"/>
        </w:rPr>
      </w:pPr>
    </w:p>
    <w:p w14:paraId="7F09460A" w14:textId="77777777" w:rsidR="004F366B" w:rsidRPr="00DC2BA7" w:rsidRDefault="004F366B" w:rsidP="00B057AB">
      <w:pPr>
        <w:suppressAutoHyphens/>
        <w:spacing w:line="240" w:lineRule="auto"/>
        <w:rPr>
          <w:noProof/>
          <w:lang w:val="sv-SE"/>
        </w:rPr>
      </w:pPr>
    </w:p>
    <w:p w14:paraId="21D0FC99" w14:textId="77777777" w:rsidR="004F366B" w:rsidRPr="00DC2BA7" w:rsidRDefault="00B60735" w:rsidP="00B057AB">
      <w:pPr>
        <w:keepNext/>
        <w:suppressAutoHyphens/>
        <w:spacing w:line="240" w:lineRule="auto"/>
        <w:ind w:left="567" w:hanging="567"/>
        <w:rPr>
          <w:b/>
          <w:noProof/>
          <w:lang w:val="sv-SE"/>
        </w:rPr>
      </w:pPr>
      <w:r w:rsidRPr="00DC2BA7">
        <w:rPr>
          <w:b/>
          <w:noProof/>
          <w:lang w:val="sv-SE"/>
        </w:rPr>
        <w:t>3.</w:t>
      </w:r>
      <w:r w:rsidRPr="00DC2BA7">
        <w:rPr>
          <w:b/>
          <w:noProof/>
          <w:lang w:val="sv-SE"/>
        </w:rPr>
        <w:tab/>
        <w:t>LÄKEMEDELSFORM</w:t>
      </w:r>
    </w:p>
    <w:p w14:paraId="697742EF" w14:textId="77777777" w:rsidR="004F366B" w:rsidRPr="00DC2BA7" w:rsidRDefault="004F366B" w:rsidP="00B057AB">
      <w:pPr>
        <w:keepNext/>
        <w:suppressAutoHyphens/>
        <w:spacing w:line="240" w:lineRule="auto"/>
        <w:ind w:left="567" w:hanging="567"/>
        <w:rPr>
          <w:noProof/>
          <w:lang w:val="sv-SE"/>
        </w:rPr>
      </w:pPr>
    </w:p>
    <w:p w14:paraId="1F4FC45C" w14:textId="683740BD" w:rsidR="004F366B" w:rsidRPr="00DC2BA7" w:rsidRDefault="00B60735" w:rsidP="00B057AB">
      <w:pPr>
        <w:suppressAutoHyphens/>
        <w:spacing w:line="240" w:lineRule="auto"/>
        <w:rPr>
          <w:noProof/>
          <w:lang w:val="sv-SE"/>
        </w:rPr>
      </w:pPr>
      <w:r w:rsidRPr="00DC2BA7">
        <w:rPr>
          <w:noProof/>
          <w:lang w:val="sv-SE"/>
        </w:rPr>
        <w:t>Injektionsvätska, lösning</w:t>
      </w:r>
      <w:r w:rsidR="00B52DBA" w:rsidRPr="00DC2BA7">
        <w:rPr>
          <w:noProof/>
          <w:lang w:val="sv-SE"/>
        </w:rPr>
        <w:t xml:space="preserve"> (injektionsvätska</w:t>
      </w:r>
      <w:r w:rsidR="00D11D53" w:rsidRPr="00DC2BA7">
        <w:rPr>
          <w:noProof/>
          <w:lang w:val="sv-SE"/>
        </w:rPr>
        <w:t>)</w:t>
      </w:r>
    </w:p>
    <w:p w14:paraId="522CC8B9" w14:textId="77777777" w:rsidR="004F366B" w:rsidRPr="00DC2BA7" w:rsidRDefault="004F366B" w:rsidP="00B057AB">
      <w:pPr>
        <w:suppressAutoHyphens/>
        <w:spacing w:line="240" w:lineRule="auto"/>
        <w:rPr>
          <w:noProof/>
          <w:lang w:val="sv-SE"/>
        </w:rPr>
      </w:pPr>
    </w:p>
    <w:p w14:paraId="1B1D501A" w14:textId="77777777" w:rsidR="004F366B" w:rsidRPr="00DC2BA7" w:rsidRDefault="00B60735" w:rsidP="00B057AB">
      <w:pPr>
        <w:suppressAutoHyphens/>
        <w:spacing w:line="240" w:lineRule="auto"/>
        <w:rPr>
          <w:noProof/>
          <w:lang w:val="sv-SE"/>
        </w:rPr>
      </w:pPr>
      <w:r w:rsidRPr="00DC2BA7">
        <w:rPr>
          <w:noProof/>
          <w:lang w:val="sv-SE"/>
        </w:rPr>
        <w:t xml:space="preserve">Klar till </w:t>
      </w:r>
      <w:r w:rsidR="00541DAD" w:rsidRPr="00DC2BA7">
        <w:rPr>
          <w:noProof/>
          <w:lang w:val="sv-SE"/>
        </w:rPr>
        <w:t xml:space="preserve">lätt </w:t>
      </w:r>
      <w:r w:rsidRPr="00DC2BA7">
        <w:rPr>
          <w:noProof/>
          <w:lang w:val="sv-SE"/>
        </w:rPr>
        <w:t xml:space="preserve">opalskimrande, </w:t>
      </w:r>
      <w:r w:rsidR="00541DAD" w:rsidRPr="00DC2BA7">
        <w:rPr>
          <w:noProof/>
          <w:lang w:val="sv-SE"/>
        </w:rPr>
        <w:t xml:space="preserve">ofärgad till </w:t>
      </w:r>
      <w:r w:rsidRPr="00DC2BA7">
        <w:rPr>
          <w:noProof/>
          <w:lang w:val="sv-SE"/>
        </w:rPr>
        <w:t>svagt brun</w:t>
      </w:r>
      <w:r w:rsidR="00541DAD" w:rsidRPr="00DC2BA7">
        <w:rPr>
          <w:noProof/>
          <w:lang w:val="sv-SE"/>
        </w:rPr>
        <w:t>-gul</w:t>
      </w:r>
      <w:r w:rsidRPr="00DC2BA7">
        <w:rPr>
          <w:noProof/>
          <w:lang w:val="sv-SE"/>
        </w:rPr>
        <w:t xml:space="preserve"> lösning.</w:t>
      </w:r>
    </w:p>
    <w:p w14:paraId="4E96C8B1" w14:textId="77777777" w:rsidR="004F366B" w:rsidRPr="00DC2BA7" w:rsidRDefault="004F366B" w:rsidP="00B057AB">
      <w:pPr>
        <w:suppressAutoHyphens/>
        <w:spacing w:line="240" w:lineRule="auto"/>
        <w:rPr>
          <w:noProof/>
          <w:lang w:val="sv-SE"/>
        </w:rPr>
      </w:pPr>
    </w:p>
    <w:p w14:paraId="099E0093" w14:textId="77777777" w:rsidR="004F366B" w:rsidRPr="00DC2BA7" w:rsidRDefault="004F366B" w:rsidP="00B057AB">
      <w:pPr>
        <w:suppressAutoHyphens/>
        <w:spacing w:line="240" w:lineRule="auto"/>
        <w:rPr>
          <w:noProof/>
          <w:lang w:val="sv-SE"/>
        </w:rPr>
      </w:pPr>
    </w:p>
    <w:p w14:paraId="0D88CBD1" w14:textId="77777777" w:rsidR="004F366B" w:rsidRPr="00DC2BA7" w:rsidRDefault="00B60735" w:rsidP="00B057AB">
      <w:pPr>
        <w:keepNext/>
        <w:suppressAutoHyphens/>
        <w:spacing w:line="240" w:lineRule="auto"/>
        <w:ind w:left="567" w:hanging="567"/>
        <w:rPr>
          <w:noProof/>
          <w:lang w:val="sv-SE"/>
        </w:rPr>
      </w:pPr>
      <w:r w:rsidRPr="00DC2BA7">
        <w:rPr>
          <w:b/>
          <w:noProof/>
          <w:lang w:val="sv-SE"/>
        </w:rPr>
        <w:t>4.</w:t>
      </w:r>
      <w:r w:rsidRPr="00DC2BA7">
        <w:rPr>
          <w:b/>
          <w:noProof/>
          <w:lang w:val="sv-SE"/>
        </w:rPr>
        <w:tab/>
        <w:t>KLINISKA UPPGIFTER</w:t>
      </w:r>
    </w:p>
    <w:p w14:paraId="53FFBE2E" w14:textId="77777777" w:rsidR="004F366B" w:rsidRPr="00DC2BA7" w:rsidRDefault="004F366B" w:rsidP="00B057AB">
      <w:pPr>
        <w:keepNext/>
        <w:suppressAutoHyphens/>
        <w:spacing w:line="240" w:lineRule="auto"/>
        <w:rPr>
          <w:noProof/>
          <w:lang w:val="sv-SE"/>
        </w:rPr>
      </w:pPr>
    </w:p>
    <w:p w14:paraId="152FDFD4" w14:textId="77777777" w:rsidR="004F366B" w:rsidRPr="00DC2BA7" w:rsidRDefault="00B60735" w:rsidP="00B057AB">
      <w:pPr>
        <w:keepNext/>
        <w:suppressAutoHyphens/>
        <w:spacing w:line="240" w:lineRule="auto"/>
        <w:ind w:left="567" w:hanging="567"/>
        <w:rPr>
          <w:b/>
          <w:noProof/>
          <w:lang w:val="sv-SE"/>
        </w:rPr>
      </w:pPr>
      <w:r w:rsidRPr="00DC2BA7">
        <w:rPr>
          <w:b/>
          <w:noProof/>
          <w:lang w:val="sv-SE"/>
        </w:rPr>
        <w:t>4.1</w:t>
      </w:r>
      <w:r w:rsidRPr="00DC2BA7">
        <w:rPr>
          <w:b/>
          <w:noProof/>
          <w:lang w:val="sv-SE"/>
        </w:rPr>
        <w:tab/>
        <w:t>Terapeutiska indikationer</w:t>
      </w:r>
    </w:p>
    <w:p w14:paraId="68AA77D1" w14:textId="77777777" w:rsidR="00930F77" w:rsidRPr="00DC2BA7" w:rsidRDefault="00930F77" w:rsidP="00B057AB">
      <w:pPr>
        <w:keepNext/>
        <w:suppressAutoHyphens/>
        <w:spacing w:line="240" w:lineRule="auto"/>
        <w:ind w:left="567" w:hanging="567"/>
        <w:rPr>
          <w:noProof/>
          <w:lang w:val="sv-SE"/>
        </w:rPr>
      </w:pPr>
    </w:p>
    <w:p w14:paraId="6EC388C8" w14:textId="77777777" w:rsidR="00930F77" w:rsidRPr="00DC2BA7" w:rsidRDefault="00B60735" w:rsidP="00B057AB">
      <w:pPr>
        <w:keepNext/>
        <w:widowControl w:val="0"/>
        <w:tabs>
          <w:tab w:val="clear" w:pos="567"/>
        </w:tabs>
        <w:spacing w:line="240" w:lineRule="auto"/>
        <w:ind w:left="567" w:hanging="567"/>
        <w:rPr>
          <w:u w:val="single"/>
          <w:lang w:val="sv-SE"/>
        </w:rPr>
      </w:pPr>
      <w:r w:rsidRPr="00DC2BA7">
        <w:rPr>
          <w:bCs/>
          <w:u w:val="single"/>
          <w:lang w:val="sv-SE"/>
        </w:rPr>
        <w:t>Allergisk astma</w:t>
      </w:r>
    </w:p>
    <w:p w14:paraId="5E634429" w14:textId="77777777" w:rsidR="007278B7" w:rsidRPr="00DC2BA7" w:rsidRDefault="007278B7" w:rsidP="00B057AB">
      <w:pPr>
        <w:keepNext/>
        <w:widowControl w:val="0"/>
        <w:spacing w:line="240" w:lineRule="auto"/>
        <w:rPr>
          <w:lang w:val="sv-SE"/>
        </w:rPr>
      </w:pPr>
    </w:p>
    <w:p w14:paraId="213ABB21" w14:textId="77777777" w:rsidR="000B617C" w:rsidRPr="00DC2BA7" w:rsidRDefault="00B60735" w:rsidP="00B057AB">
      <w:pPr>
        <w:widowControl w:val="0"/>
        <w:spacing w:line="240" w:lineRule="auto"/>
        <w:rPr>
          <w:lang w:val="sv-SE"/>
        </w:rPr>
      </w:pPr>
      <w:r w:rsidRPr="00DC2BA7">
        <w:rPr>
          <w:lang w:val="sv-SE"/>
        </w:rPr>
        <w:t xml:space="preserve">Xolair </w:t>
      </w:r>
      <w:r w:rsidRPr="00DC2BA7">
        <w:rPr>
          <w:color w:val="000000"/>
          <w:lang w:val="sv-SE"/>
        </w:rPr>
        <w:t>är avsett för vuxna, ungdomar och barn (</w:t>
      </w:r>
      <w:r w:rsidRPr="00DC2BA7">
        <w:rPr>
          <w:lang w:val="sv-SE"/>
        </w:rPr>
        <w:t>6 till &lt;12</w:t>
      </w:r>
      <w:r w:rsidR="00967231" w:rsidRPr="00DC2BA7">
        <w:rPr>
          <w:lang w:val="sv-SE"/>
        </w:rPr>
        <w:t> </w:t>
      </w:r>
      <w:r w:rsidRPr="00DC2BA7">
        <w:rPr>
          <w:lang w:val="sv-SE"/>
        </w:rPr>
        <w:t>år).</w:t>
      </w:r>
    </w:p>
    <w:p w14:paraId="6529997B" w14:textId="77777777" w:rsidR="000B617C" w:rsidRPr="00DC2BA7" w:rsidRDefault="000B617C" w:rsidP="00B057AB">
      <w:pPr>
        <w:widowControl w:val="0"/>
        <w:spacing w:line="240" w:lineRule="auto"/>
        <w:rPr>
          <w:lang w:val="sv-SE"/>
        </w:rPr>
      </w:pPr>
    </w:p>
    <w:p w14:paraId="07F2023E" w14:textId="77777777" w:rsidR="000B617C" w:rsidRPr="00DC2BA7" w:rsidRDefault="00B60735" w:rsidP="00B057AB">
      <w:pPr>
        <w:pStyle w:val="Char2"/>
        <w:widowControl w:val="0"/>
        <w:spacing w:before="0"/>
        <w:jc w:val="left"/>
        <w:rPr>
          <w:sz w:val="22"/>
          <w:szCs w:val="22"/>
          <w:lang w:val="sv-SE"/>
        </w:rPr>
      </w:pPr>
      <w:r w:rsidRPr="00DC2BA7">
        <w:rPr>
          <w:sz w:val="22"/>
          <w:szCs w:val="22"/>
          <w:lang w:val="sv-SE"/>
        </w:rPr>
        <w:t xml:space="preserve">Behandling med Xolair är endast avsedd för patienter med </w:t>
      </w:r>
      <w:r w:rsidR="001677C9" w:rsidRPr="00DC2BA7">
        <w:rPr>
          <w:sz w:val="22"/>
          <w:szCs w:val="22"/>
          <w:lang w:val="sv-SE"/>
        </w:rPr>
        <w:t>tydlig</w:t>
      </w:r>
      <w:r w:rsidRPr="00DC2BA7">
        <w:rPr>
          <w:sz w:val="22"/>
          <w:szCs w:val="22"/>
          <w:lang w:val="sv-SE"/>
        </w:rPr>
        <w:t xml:space="preserve"> IgE (immunglobulin E)-medierad astma (se avsnitt</w:t>
      </w:r>
      <w:r w:rsidR="003D2FDE" w:rsidRPr="00DC2BA7">
        <w:rPr>
          <w:sz w:val="22"/>
          <w:szCs w:val="22"/>
          <w:lang w:val="sv-SE"/>
        </w:rPr>
        <w:t> </w:t>
      </w:r>
      <w:r w:rsidRPr="00DC2BA7">
        <w:rPr>
          <w:sz w:val="22"/>
          <w:szCs w:val="22"/>
          <w:lang w:val="sv-SE"/>
        </w:rPr>
        <w:t>4.2).</w:t>
      </w:r>
    </w:p>
    <w:p w14:paraId="6A4CAFFB" w14:textId="77777777" w:rsidR="004F366B" w:rsidRPr="00DC2BA7" w:rsidRDefault="004F366B" w:rsidP="00B057AB">
      <w:pPr>
        <w:widowControl w:val="0"/>
        <w:suppressAutoHyphens/>
        <w:spacing w:line="240" w:lineRule="auto"/>
        <w:rPr>
          <w:noProof/>
          <w:lang w:val="sv-SE"/>
        </w:rPr>
      </w:pPr>
    </w:p>
    <w:p w14:paraId="1B081783" w14:textId="77777777" w:rsidR="00D54EFD" w:rsidRPr="00DC2BA7" w:rsidRDefault="00B60735" w:rsidP="00B057AB">
      <w:pPr>
        <w:keepNext/>
        <w:widowControl w:val="0"/>
        <w:spacing w:line="240" w:lineRule="auto"/>
        <w:rPr>
          <w:i/>
          <w:u w:val="single"/>
          <w:lang w:val="sv-SE"/>
        </w:rPr>
      </w:pPr>
      <w:r w:rsidRPr="00DC2BA7">
        <w:rPr>
          <w:i/>
          <w:u w:val="single"/>
          <w:lang w:val="sv-SE"/>
        </w:rPr>
        <w:t>Vuxna och ungdomar (från 12 års ålder)</w:t>
      </w:r>
    </w:p>
    <w:p w14:paraId="207AC293" w14:textId="77777777" w:rsidR="00D54EFD" w:rsidRPr="00DC2BA7" w:rsidRDefault="00B60735" w:rsidP="00B057AB">
      <w:pPr>
        <w:suppressAutoHyphens/>
        <w:spacing w:line="240" w:lineRule="auto"/>
        <w:rPr>
          <w:lang w:val="sv-SE"/>
        </w:rPr>
      </w:pPr>
      <w:r w:rsidRPr="00DC2BA7">
        <w:rPr>
          <w:lang w:val="sv-SE"/>
        </w:rPr>
        <w:t xml:space="preserve">Xolair är indicerat som tilläggsbehandling för bättre kontroll av astma hos patienter med svår, allergisk astma, som visat positivt hudtest eller </w:t>
      </w:r>
      <w:r w:rsidRPr="00DC2BA7">
        <w:rPr>
          <w:i/>
          <w:iCs/>
          <w:lang w:val="sv-SE"/>
        </w:rPr>
        <w:t>in vitro</w:t>
      </w:r>
      <w:r w:rsidRPr="00DC2BA7">
        <w:rPr>
          <w:lang w:val="sv-SE"/>
        </w:rPr>
        <w:t xml:space="preserve"> reaktion på perenn luftvägsallergen och som har nedsatt lungfunktion (FEV</w:t>
      </w:r>
      <w:r w:rsidRPr="00DC2BA7">
        <w:rPr>
          <w:vertAlign w:val="subscript"/>
          <w:lang w:val="sv-SE"/>
        </w:rPr>
        <w:t>1</w:t>
      </w:r>
      <w:r w:rsidRPr="00DC2BA7">
        <w:rPr>
          <w:lang w:val="sv-SE"/>
        </w:rPr>
        <w:t xml:space="preserve"> &lt;80 %) samt frekventa symtom dagtid eller nattliga uppvakningar och som upplevt flera svåra dokumenterade astmaexacerbationer, trots en daglig hög dos av inhalationssteroider plus en långverkande inhalations-beta2-agonist.</w:t>
      </w:r>
    </w:p>
    <w:p w14:paraId="20874DE8" w14:textId="77777777" w:rsidR="00D54EFD" w:rsidRPr="00DC2BA7" w:rsidRDefault="00D54EFD" w:rsidP="00B057AB">
      <w:pPr>
        <w:suppressAutoHyphens/>
        <w:spacing w:line="240" w:lineRule="auto"/>
        <w:rPr>
          <w:lang w:val="sv-SE"/>
        </w:rPr>
      </w:pPr>
    </w:p>
    <w:p w14:paraId="01C48238" w14:textId="77777777" w:rsidR="00D54EFD" w:rsidRPr="00DC2BA7" w:rsidRDefault="00B60735" w:rsidP="00B057AB">
      <w:pPr>
        <w:pStyle w:val="Char2"/>
        <w:keepNext/>
        <w:spacing w:before="0"/>
        <w:jc w:val="left"/>
        <w:rPr>
          <w:i/>
          <w:sz w:val="22"/>
          <w:szCs w:val="22"/>
          <w:u w:val="single"/>
          <w:lang w:val="sv-SE"/>
        </w:rPr>
      </w:pPr>
      <w:r w:rsidRPr="00DC2BA7">
        <w:rPr>
          <w:i/>
          <w:sz w:val="22"/>
          <w:szCs w:val="22"/>
          <w:u w:val="single"/>
          <w:lang w:val="sv-SE"/>
        </w:rPr>
        <w:t xml:space="preserve">Barn (från 6 till </w:t>
      </w:r>
      <w:r w:rsidR="00A20FEA" w:rsidRPr="00DC2BA7">
        <w:rPr>
          <w:i/>
          <w:sz w:val="22"/>
          <w:szCs w:val="22"/>
          <w:u w:val="single"/>
          <w:lang w:val="sv-SE"/>
        </w:rPr>
        <w:t>&lt;</w:t>
      </w:r>
      <w:r w:rsidRPr="00DC2BA7">
        <w:rPr>
          <w:i/>
          <w:sz w:val="22"/>
          <w:szCs w:val="22"/>
          <w:u w:val="single"/>
          <w:lang w:val="sv-SE"/>
        </w:rPr>
        <w:t>12 års ålder)</w:t>
      </w:r>
    </w:p>
    <w:p w14:paraId="6AC45603" w14:textId="77777777" w:rsidR="00D54EFD" w:rsidRPr="00DC2BA7" w:rsidRDefault="00B60735" w:rsidP="00B057AB">
      <w:pPr>
        <w:pStyle w:val="Char2"/>
        <w:spacing w:before="0"/>
        <w:jc w:val="left"/>
        <w:rPr>
          <w:sz w:val="22"/>
          <w:szCs w:val="22"/>
          <w:lang w:val="sv-SE"/>
        </w:rPr>
      </w:pPr>
      <w:r w:rsidRPr="00DC2BA7">
        <w:rPr>
          <w:sz w:val="22"/>
          <w:szCs w:val="22"/>
          <w:lang w:val="sv-SE"/>
        </w:rPr>
        <w:t xml:space="preserve">Xolair är indicerat som tilläggsbehandling för bättre kontroll av astma hos patienter med svår, allergisk astma, som visat positivt hudtest eller </w:t>
      </w:r>
      <w:r w:rsidRPr="00DC2BA7">
        <w:rPr>
          <w:i/>
          <w:iCs/>
          <w:sz w:val="22"/>
          <w:szCs w:val="22"/>
          <w:lang w:val="sv-SE"/>
        </w:rPr>
        <w:t>in vitro</w:t>
      </w:r>
      <w:r w:rsidRPr="00DC2BA7">
        <w:rPr>
          <w:sz w:val="22"/>
          <w:szCs w:val="22"/>
          <w:lang w:val="sv-SE"/>
        </w:rPr>
        <w:t xml:space="preserve">-reaktion på perenn luftvägsallergen samt frekventa symtom dagtid eller nattliga uppvakningar och som upplevt flera svåra dokumenterade astmaexacerbationer, trots en daglig </w:t>
      </w:r>
      <w:r w:rsidR="00581B5D" w:rsidRPr="00DC2BA7">
        <w:rPr>
          <w:sz w:val="22"/>
          <w:szCs w:val="22"/>
          <w:lang w:val="sv-SE"/>
        </w:rPr>
        <w:t>hög dos av inhalationssteroider</w:t>
      </w:r>
      <w:r w:rsidR="00560498" w:rsidRPr="00DC2BA7">
        <w:rPr>
          <w:sz w:val="22"/>
          <w:szCs w:val="22"/>
          <w:lang w:val="sv-SE"/>
        </w:rPr>
        <w:t xml:space="preserve"> plus en långverkande</w:t>
      </w:r>
      <w:r w:rsidRPr="00DC2BA7">
        <w:rPr>
          <w:sz w:val="22"/>
          <w:szCs w:val="22"/>
          <w:lang w:val="sv-SE"/>
        </w:rPr>
        <w:t xml:space="preserve"> inhalations-beta2-agonist.</w:t>
      </w:r>
    </w:p>
    <w:p w14:paraId="0924AFBA" w14:textId="77777777" w:rsidR="00353760" w:rsidRPr="00DC2BA7" w:rsidRDefault="00353760" w:rsidP="00B057AB">
      <w:pPr>
        <w:pStyle w:val="Char2"/>
        <w:spacing w:before="0"/>
        <w:jc w:val="left"/>
        <w:rPr>
          <w:sz w:val="22"/>
          <w:szCs w:val="22"/>
          <w:lang w:val="sv-SE"/>
        </w:rPr>
      </w:pPr>
    </w:p>
    <w:p w14:paraId="5F7615B6" w14:textId="77777777" w:rsidR="00353760" w:rsidRPr="00DC2BA7" w:rsidRDefault="00B60735" w:rsidP="00B057AB">
      <w:pPr>
        <w:pStyle w:val="Char2"/>
        <w:keepNext/>
        <w:spacing w:before="0"/>
        <w:jc w:val="left"/>
        <w:rPr>
          <w:sz w:val="22"/>
          <w:szCs w:val="22"/>
          <w:u w:val="single"/>
          <w:lang w:val="sv-SE"/>
        </w:rPr>
      </w:pPr>
      <w:r w:rsidRPr="00DC2BA7">
        <w:rPr>
          <w:sz w:val="22"/>
          <w:szCs w:val="22"/>
          <w:u w:val="single"/>
          <w:lang w:val="sv-SE"/>
        </w:rPr>
        <w:lastRenderedPageBreak/>
        <w:t>Kronisk rinosinuit med näspolyper</w:t>
      </w:r>
    </w:p>
    <w:p w14:paraId="502BC839" w14:textId="77777777" w:rsidR="00353760" w:rsidRPr="00DC2BA7" w:rsidRDefault="00353760" w:rsidP="00B057AB">
      <w:pPr>
        <w:pStyle w:val="Char2"/>
        <w:keepNext/>
        <w:spacing w:before="0"/>
        <w:jc w:val="left"/>
        <w:rPr>
          <w:sz w:val="22"/>
          <w:szCs w:val="22"/>
          <w:lang w:val="sv-SE"/>
        </w:rPr>
      </w:pPr>
    </w:p>
    <w:p w14:paraId="3AAD1C22" w14:textId="77777777" w:rsidR="00353760" w:rsidRPr="00DC2BA7" w:rsidRDefault="00B60735" w:rsidP="00B057AB">
      <w:pPr>
        <w:pStyle w:val="Char2"/>
        <w:spacing w:before="0"/>
        <w:jc w:val="left"/>
        <w:rPr>
          <w:sz w:val="22"/>
          <w:szCs w:val="22"/>
          <w:u w:val="single"/>
          <w:lang w:val="sv-SE"/>
        </w:rPr>
      </w:pPr>
      <w:r w:rsidRPr="00DC2BA7">
        <w:rPr>
          <w:sz w:val="22"/>
          <w:szCs w:val="22"/>
          <w:lang w:val="sv-SE"/>
        </w:rPr>
        <w:t>Xolair är indicerat som tilläggsbehandling tillsammans med intranasala kortikosteroider hos vuxna (från 18</w:t>
      </w:r>
      <w:r w:rsidRPr="00DC2BA7">
        <w:rPr>
          <w:i/>
          <w:sz w:val="22"/>
          <w:szCs w:val="22"/>
          <w:u w:val="single"/>
          <w:lang w:val="sv-SE"/>
        </w:rPr>
        <w:t> </w:t>
      </w:r>
      <w:r w:rsidRPr="00DC2BA7">
        <w:rPr>
          <w:sz w:val="22"/>
          <w:szCs w:val="22"/>
          <w:lang w:val="sv-SE"/>
        </w:rPr>
        <w:t>års ålder) med svår kronisk rinosinuit med näspolyper och för vilka behandling med</w:t>
      </w:r>
      <w:r w:rsidRPr="00DC2BA7">
        <w:rPr>
          <w:sz w:val="22"/>
          <w:szCs w:val="22"/>
          <w:u w:val="single"/>
          <w:lang w:val="sv-SE"/>
        </w:rPr>
        <w:t xml:space="preserve"> </w:t>
      </w:r>
      <w:r w:rsidRPr="00DC2BA7">
        <w:rPr>
          <w:sz w:val="22"/>
          <w:szCs w:val="22"/>
          <w:lang w:val="sv-SE"/>
        </w:rPr>
        <w:t>intranasala kortikosteroider inte leder till tillfredsställande sjukdomskontroll.</w:t>
      </w:r>
    </w:p>
    <w:p w14:paraId="1E1D0DA2" w14:textId="77777777" w:rsidR="00353760" w:rsidRPr="00DC2BA7" w:rsidRDefault="00353760" w:rsidP="00B057AB">
      <w:pPr>
        <w:pStyle w:val="Char2"/>
        <w:spacing w:before="0"/>
        <w:jc w:val="left"/>
        <w:rPr>
          <w:sz w:val="22"/>
          <w:szCs w:val="22"/>
          <w:lang w:val="sv-SE"/>
        </w:rPr>
      </w:pPr>
    </w:p>
    <w:p w14:paraId="5BA0CC0D" w14:textId="77777777" w:rsidR="007278B7" w:rsidRPr="00DC2BA7" w:rsidRDefault="007278B7" w:rsidP="00B057AB">
      <w:pPr>
        <w:pStyle w:val="Char2"/>
        <w:spacing w:before="0"/>
        <w:jc w:val="left"/>
        <w:rPr>
          <w:sz w:val="22"/>
          <w:szCs w:val="22"/>
          <w:lang w:val="sv-SE"/>
        </w:rPr>
      </w:pPr>
    </w:p>
    <w:p w14:paraId="42C10483" w14:textId="77777777" w:rsidR="004F366B" w:rsidRPr="00DC2BA7" w:rsidRDefault="00B60735" w:rsidP="00B057AB">
      <w:pPr>
        <w:keepNext/>
        <w:suppressAutoHyphens/>
        <w:spacing w:line="240" w:lineRule="auto"/>
        <w:ind w:left="567" w:hanging="567"/>
        <w:rPr>
          <w:b/>
          <w:noProof/>
          <w:lang w:val="sv-SE"/>
        </w:rPr>
      </w:pPr>
      <w:r w:rsidRPr="00DC2BA7">
        <w:rPr>
          <w:b/>
          <w:noProof/>
          <w:lang w:val="sv-SE"/>
        </w:rPr>
        <w:t>4.2</w:t>
      </w:r>
      <w:r w:rsidRPr="00DC2BA7">
        <w:rPr>
          <w:b/>
          <w:noProof/>
          <w:lang w:val="sv-SE"/>
        </w:rPr>
        <w:tab/>
        <w:t>Dosering och administreringssätt</w:t>
      </w:r>
    </w:p>
    <w:p w14:paraId="01D6DDC0" w14:textId="77777777" w:rsidR="004F366B" w:rsidRPr="00DC2BA7" w:rsidRDefault="004F366B" w:rsidP="00B057AB">
      <w:pPr>
        <w:keepNext/>
        <w:suppressAutoHyphens/>
        <w:spacing w:line="240" w:lineRule="auto"/>
        <w:ind w:left="567" w:hanging="567"/>
        <w:rPr>
          <w:noProof/>
          <w:lang w:val="sv-SE"/>
        </w:rPr>
      </w:pPr>
    </w:p>
    <w:p w14:paraId="2B05BF28" w14:textId="2ABB7E55" w:rsidR="004F366B" w:rsidRPr="00DC2BA7" w:rsidRDefault="00B60735" w:rsidP="00B057AB">
      <w:pPr>
        <w:pStyle w:val="Char2"/>
        <w:spacing w:before="0"/>
        <w:jc w:val="left"/>
        <w:rPr>
          <w:sz w:val="22"/>
          <w:szCs w:val="22"/>
          <w:lang w:val="sv-SE"/>
        </w:rPr>
      </w:pPr>
      <w:r w:rsidRPr="00DC2BA7">
        <w:rPr>
          <w:sz w:val="22"/>
          <w:szCs w:val="22"/>
          <w:lang w:val="sv-SE"/>
        </w:rPr>
        <w:t xml:space="preserve">Behandling skall initieras av läkare med erfarenhet </w:t>
      </w:r>
      <w:r w:rsidR="00A20FEA" w:rsidRPr="00DC2BA7">
        <w:rPr>
          <w:sz w:val="22"/>
          <w:szCs w:val="22"/>
          <w:lang w:val="sv-SE"/>
        </w:rPr>
        <w:t xml:space="preserve">av </w:t>
      </w:r>
      <w:r w:rsidRPr="00DC2BA7">
        <w:rPr>
          <w:sz w:val="22"/>
          <w:szCs w:val="22"/>
          <w:lang w:val="sv-SE"/>
        </w:rPr>
        <w:t>diagnostisering och behandling av svår astma</w:t>
      </w:r>
      <w:r w:rsidR="00353760" w:rsidRPr="00DC2BA7">
        <w:rPr>
          <w:sz w:val="22"/>
          <w:szCs w:val="22"/>
          <w:lang w:val="sv-SE"/>
        </w:rPr>
        <w:t xml:space="preserve"> eller kronisk rinosinuit med näspolyper</w:t>
      </w:r>
      <w:r w:rsidRPr="00DC2BA7">
        <w:rPr>
          <w:sz w:val="22"/>
          <w:szCs w:val="22"/>
          <w:lang w:val="sv-SE"/>
        </w:rPr>
        <w:t>.</w:t>
      </w:r>
    </w:p>
    <w:p w14:paraId="1683220D" w14:textId="77777777" w:rsidR="00900940" w:rsidRPr="00DC2BA7" w:rsidRDefault="00900940" w:rsidP="00B057AB">
      <w:pPr>
        <w:pStyle w:val="Char2"/>
        <w:spacing w:before="0"/>
        <w:jc w:val="left"/>
        <w:rPr>
          <w:sz w:val="22"/>
          <w:szCs w:val="22"/>
          <w:lang w:val="sv-SE"/>
        </w:rPr>
      </w:pPr>
    </w:p>
    <w:p w14:paraId="3FBDFFE6" w14:textId="77777777" w:rsidR="004F366B" w:rsidRPr="00DC2BA7" w:rsidRDefault="00B60735" w:rsidP="00B057AB">
      <w:pPr>
        <w:pStyle w:val="Char2"/>
        <w:keepNext/>
        <w:spacing w:before="0"/>
        <w:jc w:val="left"/>
        <w:rPr>
          <w:sz w:val="22"/>
          <w:szCs w:val="22"/>
          <w:u w:val="single"/>
          <w:lang w:val="sv-SE"/>
        </w:rPr>
      </w:pPr>
      <w:r w:rsidRPr="00DC2BA7">
        <w:rPr>
          <w:sz w:val="22"/>
          <w:szCs w:val="22"/>
          <w:u w:val="single"/>
          <w:lang w:val="sv-SE"/>
        </w:rPr>
        <w:t>Dosering</w:t>
      </w:r>
    </w:p>
    <w:p w14:paraId="770EF6B7" w14:textId="77777777" w:rsidR="003D2FDE" w:rsidRPr="00DC2BA7" w:rsidRDefault="003D2FDE" w:rsidP="00B057AB">
      <w:pPr>
        <w:pStyle w:val="Char2"/>
        <w:keepNext/>
        <w:spacing w:before="0"/>
        <w:jc w:val="left"/>
        <w:rPr>
          <w:sz w:val="22"/>
          <w:szCs w:val="22"/>
          <w:lang w:val="sv-SE"/>
        </w:rPr>
      </w:pPr>
    </w:p>
    <w:p w14:paraId="141BB45B" w14:textId="3B0DAF5A" w:rsidR="004F366B" w:rsidRPr="00DC2BA7" w:rsidRDefault="00B60735" w:rsidP="00B057AB">
      <w:pPr>
        <w:pStyle w:val="Char2"/>
        <w:spacing w:before="0"/>
        <w:jc w:val="left"/>
        <w:rPr>
          <w:sz w:val="22"/>
          <w:szCs w:val="22"/>
          <w:lang w:val="sv-SE"/>
        </w:rPr>
      </w:pPr>
      <w:r w:rsidRPr="00DC2BA7">
        <w:rPr>
          <w:sz w:val="22"/>
          <w:szCs w:val="22"/>
          <w:lang w:val="sv-SE"/>
        </w:rPr>
        <w:t xml:space="preserve">Dosering av allergisk astma och kronisk rinosinuit med näspolyper följer samma doseringsprinciper. Lämplig dos och doseringsintervall av </w:t>
      </w:r>
      <w:r w:rsidR="00FB594A">
        <w:rPr>
          <w:sz w:val="22"/>
          <w:szCs w:val="22"/>
          <w:lang w:val="sv-SE"/>
        </w:rPr>
        <w:t>omalizumab</w:t>
      </w:r>
      <w:r w:rsidRPr="00DC2BA7">
        <w:rPr>
          <w:sz w:val="22"/>
          <w:szCs w:val="22"/>
          <w:lang w:val="sv-SE"/>
        </w:rPr>
        <w:t xml:space="preserve"> </w:t>
      </w:r>
      <w:r w:rsidR="00F105BD" w:rsidRPr="00DC2BA7">
        <w:rPr>
          <w:sz w:val="22"/>
          <w:szCs w:val="22"/>
          <w:lang w:val="sv-SE"/>
        </w:rPr>
        <w:t xml:space="preserve">vid dessa sjukdomar </w:t>
      </w:r>
      <w:r w:rsidRPr="00DC2BA7">
        <w:rPr>
          <w:sz w:val="22"/>
          <w:szCs w:val="22"/>
          <w:lang w:val="sv-SE"/>
        </w:rPr>
        <w:t>bestäms utifrån utgångsvärdet av IgE (IE/ml), uppmätt före behandlingsstart, samt kroppsvikten (kg). Innan den första dosen ges skall patienten få sitt IgE-värde uppmätt med någon kommersiellt tillgänglig analysmetod för total-IgE i serum för dosbestämning. Baserat på dessa resultat kan 75</w:t>
      </w:r>
      <w:r w:rsidR="000B617C" w:rsidRPr="00DC2BA7">
        <w:rPr>
          <w:sz w:val="22"/>
          <w:szCs w:val="22"/>
          <w:lang w:val="sv-SE"/>
        </w:rPr>
        <w:t xml:space="preserve"> till</w:t>
      </w:r>
      <w:r w:rsidR="00967231" w:rsidRPr="00DC2BA7">
        <w:rPr>
          <w:sz w:val="22"/>
          <w:szCs w:val="22"/>
          <w:lang w:val="sv-SE"/>
        </w:rPr>
        <w:t xml:space="preserve"> </w:t>
      </w:r>
      <w:r w:rsidR="000613BD" w:rsidRPr="00DC2BA7">
        <w:rPr>
          <w:sz w:val="22"/>
          <w:szCs w:val="22"/>
          <w:lang w:val="sv-SE"/>
        </w:rPr>
        <w:t>600 </w:t>
      </w:r>
      <w:r w:rsidRPr="00DC2BA7">
        <w:rPr>
          <w:sz w:val="22"/>
          <w:szCs w:val="22"/>
          <w:lang w:val="sv-SE"/>
        </w:rPr>
        <w:t xml:space="preserve">mg </w:t>
      </w:r>
      <w:r w:rsidR="00FB594A">
        <w:rPr>
          <w:sz w:val="22"/>
          <w:szCs w:val="22"/>
          <w:lang w:val="sv-SE"/>
        </w:rPr>
        <w:t>omalizumab</w:t>
      </w:r>
      <w:r w:rsidRPr="00DC2BA7">
        <w:rPr>
          <w:sz w:val="22"/>
          <w:szCs w:val="22"/>
          <w:lang w:val="sv-SE"/>
        </w:rPr>
        <w:t xml:space="preserve"> behöva ges i form av 1</w:t>
      </w:r>
      <w:r w:rsidRPr="00DC2BA7">
        <w:rPr>
          <w:sz w:val="22"/>
          <w:szCs w:val="22"/>
          <w:lang w:val="sv-SE"/>
        </w:rPr>
        <w:noBreakHyphen/>
      </w:r>
      <w:r w:rsidR="000613BD" w:rsidRPr="00DC2BA7">
        <w:rPr>
          <w:sz w:val="22"/>
          <w:szCs w:val="22"/>
          <w:lang w:val="sv-SE"/>
        </w:rPr>
        <w:t>4</w:t>
      </w:r>
      <w:r w:rsidRPr="00DC2BA7">
        <w:rPr>
          <w:sz w:val="22"/>
          <w:szCs w:val="22"/>
          <w:lang w:val="sv-SE"/>
        </w:rPr>
        <w:t> injektioner vid varje administreringstillfälle.</w:t>
      </w:r>
    </w:p>
    <w:p w14:paraId="05E2D3DD" w14:textId="77777777" w:rsidR="004F366B" w:rsidRPr="00DC2BA7" w:rsidRDefault="004F366B" w:rsidP="00B057AB">
      <w:pPr>
        <w:pStyle w:val="Char2"/>
        <w:spacing w:before="0"/>
        <w:jc w:val="left"/>
        <w:rPr>
          <w:sz w:val="22"/>
          <w:szCs w:val="22"/>
          <w:lang w:val="sv-SE"/>
        </w:rPr>
      </w:pPr>
    </w:p>
    <w:p w14:paraId="69E67FBA" w14:textId="77777777" w:rsidR="004F366B" w:rsidRPr="00DC2BA7" w:rsidRDefault="00B60735" w:rsidP="00B057AB">
      <w:pPr>
        <w:pStyle w:val="Char2"/>
        <w:widowControl w:val="0"/>
        <w:spacing w:before="0"/>
        <w:jc w:val="left"/>
        <w:rPr>
          <w:sz w:val="22"/>
          <w:szCs w:val="22"/>
          <w:lang w:val="sv-SE"/>
        </w:rPr>
      </w:pPr>
      <w:r w:rsidRPr="00DC2BA7">
        <w:rPr>
          <w:sz w:val="22"/>
          <w:szCs w:val="22"/>
          <w:lang w:val="sv-SE"/>
        </w:rPr>
        <w:t xml:space="preserve">Patienter </w:t>
      </w:r>
      <w:r w:rsidR="00F105BD" w:rsidRPr="00DC2BA7">
        <w:rPr>
          <w:sz w:val="22"/>
          <w:szCs w:val="22"/>
          <w:lang w:val="sv-SE"/>
        </w:rPr>
        <w:t xml:space="preserve">med allergisk astma </w:t>
      </w:r>
      <w:r w:rsidRPr="00DC2BA7">
        <w:rPr>
          <w:sz w:val="22"/>
          <w:szCs w:val="22"/>
          <w:lang w:val="sv-SE"/>
        </w:rPr>
        <w:t xml:space="preserve">som hade </w:t>
      </w:r>
      <w:r w:rsidR="00DA11CD" w:rsidRPr="00DC2BA7">
        <w:rPr>
          <w:sz w:val="22"/>
          <w:szCs w:val="22"/>
          <w:lang w:val="sv-SE"/>
        </w:rPr>
        <w:t xml:space="preserve">ett utgångsvärde för </w:t>
      </w:r>
      <w:r w:rsidRPr="00DC2BA7">
        <w:rPr>
          <w:sz w:val="22"/>
          <w:szCs w:val="22"/>
          <w:lang w:val="sv-SE"/>
        </w:rPr>
        <w:t>IgE under 76 IE/ml hade lägre sannolikhet att ha nytta av behandlingen (se avsnitt</w:t>
      </w:r>
      <w:r w:rsidR="006E2067" w:rsidRPr="00DC2BA7">
        <w:rPr>
          <w:sz w:val="22"/>
          <w:szCs w:val="22"/>
          <w:lang w:val="sv-SE"/>
        </w:rPr>
        <w:t> </w:t>
      </w:r>
      <w:r w:rsidRPr="00DC2BA7">
        <w:rPr>
          <w:sz w:val="22"/>
          <w:szCs w:val="22"/>
          <w:lang w:val="sv-SE"/>
        </w:rPr>
        <w:t xml:space="preserve">5.1). Förskrivande läkare skall före behandling säkerställa att </w:t>
      </w:r>
      <w:r w:rsidR="00C84682" w:rsidRPr="00DC2BA7">
        <w:rPr>
          <w:sz w:val="22"/>
          <w:szCs w:val="22"/>
          <w:lang w:val="sv-SE"/>
        </w:rPr>
        <w:t xml:space="preserve">vuxna och ungdomar </w:t>
      </w:r>
      <w:r w:rsidRPr="00DC2BA7">
        <w:rPr>
          <w:sz w:val="22"/>
          <w:szCs w:val="22"/>
          <w:lang w:val="sv-SE"/>
        </w:rPr>
        <w:t xml:space="preserve">med IgE-värde under 76 IE/ml </w:t>
      </w:r>
      <w:r w:rsidR="00C84682" w:rsidRPr="00DC2BA7">
        <w:rPr>
          <w:sz w:val="22"/>
          <w:szCs w:val="22"/>
          <w:lang w:val="sv-SE"/>
        </w:rPr>
        <w:t xml:space="preserve">och barn (från 6 till </w:t>
      </w:r>
      <w:r w:rsidR="00A20FEA" w:rsidRPr="00DC2BA7">
        <w:rPr>
          <w:sz w:val="22"/>
          <w:szCs w:val="22"/>
          <w:lang w:val="sv-SE"/>
        </w:rPr>
        <w:t>&lt;</w:t>
      </w:r>
      <w:r w:rsidR="00C84682" w:rsidRPr="00DC2BA7">
        <w:rPr>
          <w:sz w:val="22"/>
          <w:szCs w:val="22"/>
          <w:lang w:val="sv-SE"/>
        </w:rPr>
        <w:t xml:space="preserve">12 års ålder) med IgE-värde under 200 IE/ml </w:t>
      </w:r>
      <w:r w:rsidRPr="00DC2BA7">
        <w:rPr>
          <w:sz w:val="22"/>
          <w:szCs w:val="22"/>
          <w:lang w:val="sv-SE"/>
        </w:rPr>
        <w:t xml:space="preserve">visar en tydlig </w:t>
      </w:r>
      <w:r w:rsidRPr="00DC2BA7">
        <w:rPr>
          <w:i/>
          <w:iCs/>
          <w:sz w:val="22"/>
          <w:szCs w:val="22"/>
          <w:lang w:val="sv-SE"/>
        </w:rPr>
        <w:t>in vitro</w:t>
      </w:r>
      <w:r w:rsidRPr="00DC2BA7">
        <w:rPr>
          <w:sz w:val="22"/>
          <w:szCs w:val="22"/>
          <w:lang w:val="sv-SE"/>
        </w:rPr>
        <w:t>-reaktion (RAST eller motsvarande) mot ett perenn allergen.</w:t>
      </w:r>
    </w:p>
    <w:p w14:paraId="4ABEF67C" w14:textId="77777777" w:rsidR="004F366B" w:rsidRPr="00DC2BA7" w:rsidRDefault="004F366B" w:rsidP="00B057AB">
      <w:pPr>
        <w:pStyle w:val="Char2"/>
        <w:spacing w:before="0"/>
        <w:jc w:val="left"/>
        <w:rPr>
          <w:sz w:val="22"/>
          <w:szCs w:val="22"/>
          <w:lang w:val="sv-SE"/>
        </w:rPr>
      </w:pPr>
    </w:p>
    <w:p w14:paraId="1B02CCD0" w14:textId="77777777" w:rsidR="004F366B" w:rsidRPr="00DC2BA7" w:rsidRDefault="00B60735" w:rsidP="00B057AB">
      <w:pPr>
        <w:pStyle w:val="Char2"/>
        <w:spacing w:before="0"/>
        <w:jc w:val="left"/>
        <w:rPr>
          <w:sz w:val="22"/>
          <w:szCs w:val="22"/>
          <w:lang w:val="sv-SE"/>
        </w:rPr>
      </w:pPr>
      <w:r w:rsidRPr="00DC2BA7">
        <w:rPr>
          <w:sz w:val="22"/>
          <w:szCs w:val="22"/>
          <w:lang w:val="sv-SE"/>
        </w:rPr>
        <w:t xml:space="preserve">Se </w:t>
      </w:r>
      <w:r w:rsidR="003D2FDE" w:rsidRPr="00DC2BA7">
        <w:rPr>
          <w:sz w:val="22"/>
          <w:szCs w:val="22"/>
          <w:lang w:val="sv-SE"/>
        </w:rPr>
        <w:t>t</w:t>
      </w:r>
      <w:r w:rsidRPr="00DC2BA7">
        <w:rPr>
          <w:sz w:val="22"/>
          <w:szCs w:val="22"/>
          <w:lang w:val="sv-SE"/>
        </w:rPr>
        <w:t xml:space="preserve">abell 1 för omräkning och </w:t>
      </w:r>
      <w:r w:rsidR="003D2FDE" w:rsidRPr="00DC2BA7">
        <w:rPr>
          <w:sz w:val="22"/>
          <w:szCs w:val="22"/>
          <w:lang w:val="sv-SE"/>
        </w:rPr>
        <w:t>t</w:t>
      </w:r>
      <w:r w:rsidRPr="00DC2BA7">
        <w:rPr>
          <w:sz w:val="22"/>
          <w:szCs w:val="22"/>
          <w:lang w:val="sv-SE"/>
        </w:rPr>
        <w:t>abell 2 och 3 för dosering</w:t>
      </w:r>
      <w:r w:rsidR="00DA11CD" w:rsidRPr="00DC2BA7">
        <w:rPr>
          <w:sz w:val="22"/>
          <w:szCs w:val="22"/>
          <w:lang w:val="sv-SE"/>
        </w:rPr>
        <w:t>.</w:t>
      </w:r>
    </w:p>
    <w:p w14:paraId="55781244" w14:textId="77777777" w:rsidR="004F366B" w:rsidRPr="00DC2BA7" w:rsidRDefault="004F366B" w:rsidP="00B057AB">
      <w:pPr>
        <w:pStyle w:val="Char2"/>
        <w:spacing w:before="0"/>
        <w:jc w:val="left"/>
        <w:rPr>
          <w:sz w:val="22"/>
          <w:szCs w:val="22"/>
          <w:lang w:val="sv-SE"/>
        </w:rPr>
      </w:pPr>
    </w:p>
    <w:p w14:paraId="7A619836" w14:textId="170CEA70" w:rsidR="004F366B" w:rsidRPr="00DC2BA7" w:rsidRDefault="00B60735" w:rsidP="00B057AB">
      <w:pPr>
        <w:pStyle w:val="Char2"/>
        <w:spacing w:before="0"/>
        <w:jc w:val="left"/>
        <w:rPr>
          <w:sz w:val="22"/>
          <w:szCs w:val="22"/>
          <w:lang w:val="sv-SE"/>
        </w:rPr>
      </w:pPr>
      <w:r w:rsidRPr="00DC2BA7">
        <w:rPr>
          <w:sz w:val="22"/>
          <w:szCs w:val="22"/>
          <w:lang w:val="sv-SE"/>
        </w:rPr>
        <w:t xml:space="preserve">Patienter vars utgångsvärde för IgE eller kroppsvikt i kilogram är utanför gränserna i doseringstabellen skall inte behandlas med </w:t>
      </w:r>
      <w:r w:rsidR="00FB594A">
        <w:rPr>
          <w:sz w:val="22"/>
          <w:szCs w:val="22"/>
          <w:lang w:val="sv-SE"/>
        </w:rPr>
        <w:t>omalizumab</w:t>
      </w:r>
      <w:r w:rsidRPr="00DC2BA7">
        <w:rPr>
          <w:sz w:val="22"/>
          <w:szCs w:val="22"/>
          <w:lang w:val="sv-SE"/>
        </w:rPr>
        <w:t>.</w:t>
      </w:r>
    </w:p>
    <w:p w14:paraId="0D1943D6" w14:textId="77777777" w:rsidR="004F366B" w:rsidRPr="00DC2BA7" w:rsidRDefault="004F366B" w:rsidP="00B057AB">
      <w:pPr>
        <w:pStyle w:val="Char2"/>
        <w:spacing w:before="0"/>
        <w:jc w:val="left"/>
        <w:rPr>
          <w:sz w:val="22"/>
          <w:szCs w:val="22"/>
          <w:lang w:val="sv-SE"/>
        </w:rPr>
      </w:pPr>
    </w:p>
    <w:p w14:paraId="1D4C11BB" w14:textId="77777777" w:rsidR="004F366B" w:rsidRPr="00DC2BA7" w:rsidRDefault="00B60735" w:rsidP="00B057AB">
      <w:pPr>
        <w:pStyle w:val="Char2"/>
        <w:spacing w:before="0"/>
        <w:jc w:val="left"/>
        <w:rPr>
          <w:sz w:val="22"/>
          <w:szCs w:val="22"/>
          <w:lang w:val="sv-SE"/>
        </w:rPr>
      </w:pPr>
      <w:r w:rsidRPr="00DC2BA7">
        <w:rPr>
          <w:sz w:val="22"/>
          <w:szCs w:val="22"/>
          <w:lang w:val="sv-SE"/>
        </w:rPr>
        <w:t xml:space="preserve">Den högsta rekommenderade dosen är </w:t>
      </w:r>
      <w:r w:rsidR="000613BD" w:rsidRPr="00DC2BA7">
        <w:rPr>
          <w:sz w:val="22"/>
          <w:szCs w:val="22"/>
          <w:lang w:val="sv-SE"/>
        </w:rPr>
        <w:t>600 </w:t>
      </w:r>
      <w:r w:rsidRPr="00DC2BA7">
        <w:rPr>
          <w:sz w:val="22"/>
          <w:szCs w:val="22"/>
          <w:lang w:val="sv-SE"/>
        </w:rPr>
        <w:t>mg omalizumab varannan vecka.</w:t>
      </w:r>
    </w:p>
    <w:p w14:paraId="0A50F420" w14:textId="77777777" w:rsidR="004F366B" w:rsidRPr="00DC2BA7" w:rsidRDefault="004F366B" w:rsidP="00B057AB">
      <w:pPr>
        <w:pStyle w:val="Char2"/>
        <w:spacing w:before="0"/>
        <w:jc w:val="left"/>
        <w:rPr>
          <w:sz w:val="22"/>
          <w:szCs w:val="22"/>
          <w:lang w:val="sv-SE"/>
        </w:rPr>
      </w:pPr>
    </w:p>
    <w:p w14:paraId="5EB22426" w14:textId="0BB8B4DC" w:rsidR="004F366B" w:rsidRPr="00DC2BA7" w:rsidRDefault="00B60735" w:rsidP="00B057AB">
      <w:pPr>
        <w:pStyle w:val="Char2"/>
        <w:keepNext/>
        <w:widowControl w:val="0"/>
        <w:spacing w:before="0"/>
        <w:ind w:left="1134" w:hanging="1134"/>
        <w:jc w:val="left"/>
        <w:rPr>
          <w:b/>
          <w:sz w:val="22"/>
          <w:szCs w:val="22"/>
          <w:lang w:val="sv-SE"/>
        </w:rPr>
      </w:pPr>
      <w:r w:rsidRPr="00DC2BA7">
        <w:rPr>
          <w:b/>
          <w:sz w:val="22"/>
          <w:szCs w:val="22"/>
          <w:lang w:val="sv-SE"/>
        </w:rPr>
        <w:t>Tabell 1</w:t>
      </w:r>
      <w:r w:rsidR="003D2FDE" w:rsidRPr="00DC2BA7">
        <w:rPr>
          <w:sz w:val="22"/>
          <w:szCs w:val="22"/>
          <w:lang w:val="sv-SE"/>
        </w:rPr>
        <w:tab/>
      </w:r>
      <w:r w:rsidRPr="00DC2BA7">
        <w:rPr>
          <w:b/>
          <w:sz w:val="22"/>
          <w:szCs w:val="22"/>
          <w:lang w:val="sv-SE"/>
        </w:rPr>
        <w:t xml:space="preserve">Omräkning från dos till antal </w:t>
      </w:r>
      <w:r w:rsidR="00FB594A">
        <w:rPr>
          <w:b/>
          <w:sz w:val="22"/>
          <w:szCs w:val="22"/>
          <w:lang w:val="sv-SE"/>
        </w:rPr>
        <w:t xml:space="preserve">förfyllda </w:t>
      </w:r>
      <w:r w:rsidRPr="00DC2BA7">
        <w:rPr>
          <w:b/>
          <w:sz w:val="22"/>
          <w:szCs w:val="22"/>
          <w:lang w:val="sv-SE"/>
        </w:rPr>
        <w:t>injektionssprutor</w:t>
      </w:r>
      <w:r w:rsidR="00FB594A">
        <w:rPr>
          <w:b/>
          <w:sz w:val="22"/>
          <w:szCs w:val="22"/>
          <w:lang w:val="sv-SE"/>
        </w:rPr>
        <w:t>/</w:t>
      </w:r>
      <w:r w:rsidR="003E648B">
        <w:rPr>
          <w:b/>
          <w:sz w:val="22"/>
          <w:szCs w:val="22"/>
          <w:lang w:val="sv-SE"/>
        </w:rPr>
        <w:t>injektions</w:t>
      </w:r>
      <w:r w:rsidR="00FB594A">
        <w:rPr>
          <w:b/>
          <w:sz w:val="22"/>
          <w:szCs w:val="22"/>
          <w:lang w:val="sv-SE"/>
        </w:rPr>
        <w:t>pennor</w:t>
      </w:r>
      <w:r w:rsidR="009579BB">
        <w:rPr>
          <w:b/>
          <w:sz w:val="22"/>
          <w:szCs w:val="22"/>
          <w:lang w:val="sv-SE"/>
        </w:rPr>
        <w:t>*</w:t>
      </w:r>
      <w:r w:rsidRPr="00DC2BA7">
        <w:rPr>
          <w:b/>
          <w:sz w:val="22"/>
          <w:szCs w:val="22"/>
          <w:lang w:val="sv-SE"/>
        </w:rPr>
        <w:t xml:space="preserve">, </w:t>
      </w:r>
      <w:r w:rsidRPr="00DC2BA7">
        <w:rPr>
          <w:b/>
          <w:bCs/>
          <w:sz w:val="22"/>
          <w:szCs w:val="22"/>
          <w:lang w:val="sv-SE"/>
        </w:rPr>
        <w:t>antal injektioner</w:t>
      </w:r>
      <w:r w:rsidR="00FB594A">
        <w:rPr>
          <w:b/>
          <w:bCs/>
          <w:sz w:val="22"/>
          <w:szCs w:val="22"/>
          <w:lang w:val="sv-SE"/>
        </w:rPr>
        <w:t>**</w:t>
      </w:r>
      <w:r w:rsidRPr="00DC2BA7">
        <w:rPr>
          <w:b/>
          <w:bCs/>
          <w:sz w:val="22"/>
          <w:szCs w:val="22"/>
          <w:lang w:val="sv-SE"/>
        </w:rPr>
        <w:t xml:space="preserve"> och total injektionsvolym vid varje administreringstillfälle</w:t>
      </w:r>
    </w:p>
    <w:p w14:paraId="7321AC4E" w14:textId="77777777" w:rsidR="004F366B" w:rsidRPr="00DC2BA7" w:rsidRDefault="004F366B" w:rsidP="00B057AB">
      <w:pPr>
        <w:pStyle w:val="Text"/>
        <w:keepNext/>
        <w:widowControl w:val="0"/>
        <w:spacing w:before="0"/>
        <w:jc w:val="left"/>
        <w:rPr>
          <w:sz w:val="22"/>
          <w:lang w:val="sv-SE"/>
        </w:rPr>
      </w:pPr>
    </w:p>
    <w:tbl>
      <w:tblPr>
        <w:tblW w:w="8988" w:type="dxa"/>
        <w:tblLayout w:type="fixed"/>
        <w:tblCellMar>
          <w:left w:w="57" w:type="dxa"/>
          <w:right w:w="57" w:type="dxa"/>
        </w:tblCellMar>
        <w:tblLook w:val="0000" w:firstRow="0" w:lastRow="0" w:firstColumn="0" w:lastColumn="0" w:noHBand="0" w:noVBand="0"/>
      </w:tblPr>
      <w:tblGrid>
        <w:gridCol w:w="846"/>
        <w:gridCol w:w="1134"/>
        <w:gridCol w:w="1196"/>
        <w:gridCol w:w="1134"/>
        <w:gridCol w:w="1984"/>
        <w:gridCol w:w="2694"/>
      </w:tblGrid>
      <w:tr w:rsidR="00211724" w14:paraId="48F4D20A" w14:textId="77777777" w:rsidTr="00561D6E">
        <w:trPr>
          <w:cantSplit/>
        </w:trPr>
        <w:tc>
          <w:tcPr>
            <w:tcW w:w="846" w:type="dxa"/>
            <w:tcBorders>
              <w:top w:val="single" w:sz="4" w:space="0" w:color="auto"/>
              <w:left w:val="single" w:sz="4" w:space="0" w:color="auto"/>
              <w:bottom w:val="single" w:sz="4" w:space="0" w:color="auto"/>
              <w:right w:val="single" w:sz="4" w:space="0" w:color="auto"/>
            </w:tcBorders>
          </w:tcPr>
          <w:p w14:paraId="6DDC18C1" w14:textId="77777777" w:rsidR="00FB594A" w:rsidRPr="00DC2BA7" w:rsidRDefault="00B60735" w:rsidP="00B057AB">
            <w:pPr>
              <w:pStyle w:val="Table"/>
              <w:keepNext/>
              <w:keepLines w:val="0"/>
              <w:widowControl w:val="0"/>
              <w:spacing w:before="0" w:after="0"/>
              <w:rPr>
                <w:rFonts w:ascii="Times New Roman" w:hAnsi="Times New Roman"/>
                <w:color w:val="000000"/>
                <w:sz w:val="22"/>
                <w:szCs w:val="22"/>
              </w:rPr>
            </w:pPr>
            <w:r w:rsidRPr="00DC2BA7">
              <w:rPr>
                <w:rFonts w:ascii="Times New Roman" w:hAnsi="Times New Roman"/>
                <w:color w:val="000000"/>
                <w:sz w:val="22"/>
                <w:szCs w:val="22"/>
              </w:rPr>
              <w:t>Dos (mg)</w:t>
            </w:r>
          </w:p>
        </w:tc>
        <w:tc>
          <w:tcPr>
            <w:tcW w:w="3464" w:type="dxa"/>
            <w:gridSpan w:val="3"/>
            <w:tcBorders>
              <w:top w:val="single" w:sz="4" w:space="0" w:color="auto"/>
              <w:left w:val="single" w:sz="4" w:space="0" w:color="auto"/>
              <w:bottom w:val="single" w:sz="4" w:space="0" w:color="auto"/>
              <w:right w:val="single" w:sz="4" w:space="0" w:color="auto"/>
            </w:tcBorders>
            <w:shd w:val="clear" w:color="auto" w:fill="auto"/>
          </w:tcPr>
          <w:p w14:paraId="2FAE9E06" w14:textId="18421AE0" w:rsidR="00FB594A" w:rsidRPr="00DC2BA7" w:rsidRDefault="00B60735" w:rsidP="00B057AB">
            <w:pPr>
              <w:pStyle w:val="Table"/>
              <w:keepNext/>
              <w:keepLines w:val="0"/>
              <w:widowControl w:val="0"/>
              <w:spacing w:before="0" w:after="0"/>
              <w:jc w:val="center"/>
              <w:rPr>
                <w:rFonts w:ascii="Times New Roman" w:hAnsi="Times New Roman"/>
                <w:color w:val="000000"/>
                <w:sz w:val="22"/>
                <w:szCs w:val="22"/>
              </w:rPr>
            </w:pPr>
            <w:r w:rsidRPr="00DC2BA7">
              <w:rPr>
                <w:rFonts w:ascii="Times New Roman" w:hAnsi="Times New Roman"/>
                <w:sz w:val="22"/>
                <w:szCs w:val="22"/>
                <w:lang w:val="sv-SE"/>
              </w:rPr>
              <w:t>Antal</w:t>
            </w:r>
            <w:r w:rsidRPr="00DC2BA7">
              <w:rPr>
                <w:rFonts w:ascii="Times New Roman" w:hAnsi="Times New Roman"/>
                <w:sz w:val="22"/>
                <w:szCs w:val="22"/>
              </w:rPr>
              <w:t xml:space="preserve"> injektionssprutor</w:t>
            </w:r>
            <w:r>
              <w:rPr>
                <w:rFonts w:ascii="Times New Roman" w:hAnsi="Times New Roman"/>
                <w:sz w:val="22"/>
                <w:szCs w:val="22"/>
              </w:rPr>
              <w:t>/</w:t>
            </w:r>
            <w:r w:rsidR="003E648B" w:rsidRPr="00561D6E">
              <w:rPr>
                <w:rFonts w:ascii="Times New Roman" w:eastAsiaTheme="minorHAnsi" w:hAnsi="Times New Roman" w:cs="Times New Roman"/>
                <w:bCs/>
                <w:sz w:val="22"/>
                <w:szCs w:val="22"/>
                <w:lang w:val="sv-SE"/>
              </w:rPr>
              <w:t>injektions</w:t>
            </w:r>
            <w:r>
              <w:rPr>
                <w:rFonts w:ascii="Times New Roman" w:hAnsi="Times New Roman"/>
                <w:sz w:val="22"/>
                <w:szCs w:val="22"/>
              </w:rPr>
              <w:t>pennor</w:t>
            </w:r>
            <w:r w:rsidR="009579BB">
              <w:rPr>
                <w:rFonts w:ascii="Times New Roman" w:hAnsi="Times New Roman"/>
                <w:sz w:val="22"/>
                <w:szCs w:val="22"/>
              </w:rPr>
              <w:t>*</w:t>
            </w:r>
          </w:p>
        </w:tc>
        <w:tc>
          <w:tcPr>
            <w:tcW w:w="1984" w:type="dxa"/>
            <w:tcBorders>
              <w:top w:val="single" w:sz="4" w:space="0" w:color="auto"/>
              <w:left w:val="single" w:sz="4" w:space="0" w:color="auto"/>
              <w:bottom w:val="single" w:sz="4" w:space="0" w:color="auto"/>
              <w:right w:val="single" w:sz="4" w:space="0" w:color="auto"/>
            </w:tcBorders>
          </w:tcPr>
          <w:p w14:paraId="58F11409" w14:textId="77777777" w:rsidR="00FB594A" w:rsidRPr="00DC2BA7" w:rsidRDefault="00B60735" w:rsidP="00B057AB">
            <w:pPr>
              <w:pStyle w:val="Table"/>
              <w:keepNext/>
              <w:keepLines w:val="0"/>
              <w:widowControl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Antal injektioner</w:t>
            </w:r>
          </w:p>
        </w:tc>
        <w:tc>
          <w:tcPr>
            <w:tcW w:w="2694" w:type="dxa"/>
            <w:tcBorders>
              <w:top w:val="single" w:sz="4" w:space="0" w:color="auto"/>
              <w:left w:val="single" w:sz="4" w:space="0" w:color="auto"/>
              <w:bottom w:val="single" w:sz="4" w:space="0" w:color="auto"/>
              <w:right w:val="single" w:sz="4" w:space="0" w:color="auto"/>
            </w:tcBorders>
          </w:tcPr>
          <w:p w14:paraId="339A7E87" w14:textId="77777777" w:rsidR="00FB594A" w:rsidRPr="00DC2BA7" w:rsidRDefault="00B60735" w:rsidP="00B057AB">
            <w:pPr>
              <w:pStyle w:val="Table"/>
              <w:keepNext/>
              <w:keepLines w:val="0"/>
              <w:widowControl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Total injektionsvolym (ml)</w:t>
            </w:r>
          </w:p>
        </w:tc>
      </w:tr>
      <w:tr w:rsidR="00211724" w14:paraId="75F90262" w14:textId="77777777" w:rsidTr="00561D6E">
        <w:trPr>
          <w:cantSplit/>
        </w:trPr>
        <w:tc>
          <w:tcPr>
            <w:tcW w:w="846" w:type="dxa"/>
            <w:tcBorders>
              <w:top w:val="single" w:sz="4" w:space="0" w:color="auto"/>
              <w:left w:val="single" w:sz="4" w:space="0" w:color="auto"/>
              <w:bottom w:val="single" w:sz="4" w:space="0" w:color="auto"/>
              <w:right w:val="single" w:sz="4" w:space="0" w:color="auto"/>
            </w:tcBorders>
          </w:tcPr>
          <w:p w14:paraId="732AB108" w14:textId="77777777" w:rsidR="00FB594A" w:rsidRPr="00DC2BA7" w:rsidRDefault="00FB594A" w:rsidP="00B057AB">
            <w:pPr>
              <w:pStyle w:val="Table"/>
              <w:keepNext/>
              <w:keepLines w:val="0"/>
              <w:widowControl w:val="0"/>
              <w:spacing w:before="0" w:after="0"/>
              <w:rPr>
                <w:rFonts w:ascii="Times New Roman" w:hAnsi="Times New Roman"/>
                <w:color w:val="000000"/>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7D67339" w14:textId="77777777" w:rsidR="00FB594A" w:rsidRPr="00DC2BA7" w:rsidRDefault="00B60735" w:rsidP="00B057AB">
            <w:pPr>
              <w:pStyle w:val="Table"/>
              <w:keepNext/>
              <w:keepLines w:val="0"/>
              <w:widowControl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75 mg</w:t>
            </w:r>
            <w:r w:rsidRPr="00DC2BA7">
              <w:rPr>
                <w:rFonts w:ascii="Times New Roman" w:hAnsi="Times New Roman"/>
                <w:color w:val="000000"/>
                <w:sz w:val="22"/>
                <w:szCs w:val="22"/>
                <w:vertAlign w:val="superscript"/>
              </w:rPr>
              <w:t xml:space="preserve"> </w:t>
            </w:r>
          </w:p>
        </w:tc>
        <w:tc>
          <w:tcPr>
            <w:tcW w:w="1196" w:type="dxa"/>
            <w:tcBorders>
              <w:top w:val="single" w:sz="4" w:space="0" w:color="auto"/>
              <w:left w:val="single" w:sz="4" w:space="0" w:color="auto"/>
              <w:bottom w:val="single" w:sz="4" w:space="0" w:color="auto"/>
              <w:right w:val="single" w:sz="4" w:space="0" w:color="auto"/>
            </w:tcBorders>
            <w:shd w:val="clear" w:color="auto" w:fill="auto"/>
          </w:tcPr>
          <w:p w14:paraId="090F1A2B" w14:textId="77777777" w:rsidR="00FB594A" w:rsidRPr="00DC2BA7" w:rsidRDefault="00B60735" w:rsidP="00B057AB">
            <w:pPr>
              <w:pStyle w:val="Table"/>
              <w:keepNext/>
              <w:keepLines w:val="0"/>
              <w:widowControl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150 mg</w:t>
            </w:r>
            <w:r w:rsidRPr="00DC2BA7">
              <w:rPr>
                <w:rFonts w:ascii="Times New Roman" w:hAnsi="Times New Roman"/>
                <w:color w:val="000000"/>
                <w:sz w:val="22"/>
                <w:szCs w:val="22"/>
                <w:vertAlign w:val="superscript"/>
              </w:rPr>
              <w:t xml:space="preserve"> </w:t>
            </w:r>
          </w:p>
        </w:tc>
        <w:tc>
          <w:tcPr>
            <w:tcW w:w="1134" w:type="dxa"/>
            <w:tcBorders>
              <w:top w:val="single" w:sz="4" w:space="0" w:color="auto"/>
              <w:left w:val="single" w:sz="4" w:space="0" w:color="auto"/>
              <w:bottom w:val="single" w:sz="4" w:space="0" w:color="auto"/>
              <w:right w:val="single" w:sz="4" w:space="0" w:color="auto"/>
            </w:tcBorders>
          </w:tcPr>
          <w:p w14:paraId="236B8989" w14:textId="77777777" w:rsidR="00FB594A" w:rsidRPr="00DC2BA7" w:rsidRDefault="00B60735" w:rsidP="00B057AB">
            <w:pPr>
              <w:pStyle w:val="Table"/>
              <w:keepNext/>
              <w:keepLines w:val="0"/>
              <w:widowControl w:val="0"/>
              <w:spacing w:before="0" w:after="0"/>
              <w:jc w:val="center"/>
              <w:rPr>
                <w:rFonts w:ascii="Times New Roman" w:hAnsi="Times New Roman"/>
                <w:color w:val="000000"/>
                <w:sz w:val="22"/>
                <w:szCs w:val="22"/>
              </w:rPr>
            </w:pPr>
            <w:r>
              <w:rPr>
                <w:rFonts w:ascii="Times New Roman" w:hAnsi="Times New Roman"/>
                <w:color w:val="000000"/>
                <w:sz w:val="22"/>
                <w:szCs w:val="22"/>
              </w:rPr>
              <w:t>300 mg*</w:t>
            </w:r>
          </w:p>
        </w:tc>
        <w:tc>
          <w:tcPr>
            <w:tcW w:w="1984" w:type="dxa"/>
            <w:tcBorders>
              <w:top w:val="single" w:sz="4" w:space="0" w:color="auto"/>
              <w:left w:val="single" w:sz="4" w:space="0" w:color="auto"/>
              <w:bottom w:val="single" w:sz="4" w:space="0" w:color="auto"/>
              <w:right w:val="single" w:sz="4" w:space="0" w:color="auto"/>
            </w:tcBorders>
          </w:tcPr>
          <w:p w14:paraId="6F882329" w14:textId="77777777" w:rsidR="00FB594A" w:rsidRPr="00DC2BA7" w:rsidRDefault="00FB594A" w:rsidP="00B057AB">
            <w:pPr>
              <w:pStyle w:val="Table"/>
              <w:keepNext/>
              <w:keepLines w:val="0"/>
              <w:widowControl w:val="0"/>
              <w:spacing w:before="0" w:after="0"/>
              <w:jc w:val="center"/>
              <w:rPr>
                <w:rFonts w:ascii="Times New Roman" w:hAnsi="Times New Roman"/>
                <w:color w:val="000000"/>
                <w:sz w:val="22"/>
                <w:szCs w:val="22"/>
              </w:rPr>
            </w:pPr>
          </w:p>
        </w:tc>
        <w:tc>
          <w:tcPr>
            <w:tcW w:w="2694" w:type="dxa"/>
            <w:tcBorders>
              <w:top w:val="single" w:sz="4" w:space="0" w:color="auto"/>
              <w:left w:val="single" w:sz="4" w:space="0" w:color="auto"/>
              <w:bottom w:val="single" w:sz="4" w:space="0" w:color="auto"/>
              <w:right w:val="single" w:sz="4" w:space="0" w:color="auto"/>
            </w:tcBorders>
          </w:tcPr>
          <w:p w14:paraId="54B9C64B" w14:textId="77777777" w:rsidR="00FB594A" w:rsidRPr="00DC2BA7" w:rsidRDefault="00FB594A" w:rsidP="00B057AB">
            <w:pPr>
              <w:pStyle w:val="Table"/>
              <w:keepNext/>
              <w:keepLines w:val="0"/>
              <w:widowControl w:val="0"/>
              <w:spacing w:before="0" w:after="0"/>
              <w:jc w:val="center"/>
              <w:rPr>
                <w:rFonts w:ascii="Times New Roman" w:hAnsi="Times New Roman"/>
                <w:color w:val="000000"/>
                <w:sz w:val="22"/>
                <w:szCs w:val="22"/>
              </w:rPr>
            </w:pPr>
          </w:p>
        </w:tc>
      </w:tr>
      <w:tr w:rsidR="00211724" w14:paraId="56B541F1" w14:textId="77777777" w:rsidTr="00561D6E">
        <w:trPr>
          <w:cantSplit/>
        </w:trPr>
        <w:tc>
          <w:tcPr>
            <w:tcW w:w="846" w:type="dxa"/>
            <w:tcBorders>
              <w:top w:val="single" w:sz="4" w:space="0" w:color="auto"/>
              <w:left w:val="single" w:sz="4" w:space="0" w:color="auto"/>
              <w:bottom w:val="single" w:sz="4" w:space="0" w:color="auto"/>
              <w:right w:val="single" w:sz="4" w:space="0" w:color="auto"/>
            </w:tcBorders>
          </w:tcPr>
          <w:p w14:paraId="6CDD7351" w14:textId="77777777" w:rsidR="00FB594A" w:rsidRPr="00DC2BA7" w:rsidRDefault="00B60735" w:rsidP="00B057AB">
            <w:pPr>
              <w:pStyle w:val="Table"/>
              <w:keepNext/>
              <w:keepLines w:val="0"/>
              <w:widowControl w:val="0"/>
              <w:spacing w:before="0" w:after="0"/>
              <w:rPr>
                <w:rFonts w:ascii="Times New Roman" w:hAnsi="Times New Roman"/>
                <w:color w:val="000000"/>
                <w:sz w:val="22"/>
                <w:szCs w:val="22"/>
              </w:rPr>
            </w:pPr>
            <w:r w:rsidRPr="00DC2BA7">
              <w:rPr>
                <w:rFonts w:ascii="Times New Roman" w:hAnsi="Times New Roman"/>
                <w:color w:val="000000"/>
                <w:sz w:val="22"/>
                <w:szCs w:val="22"/>
              </w:rPr>
              <w:t>75</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69DE53D" w14:textId="77777777" w:rsidR="00FB594A" w:rsidRPr="00DC2BA7" w:rsidRDefault="00B60735" w:rsidP="00B057AB">
            <w:pPr>
              <w:pStyle w:val="Table"/>
              <w:keepNext/>
              <w:keepLines w:val="0"/>
              <w:widowControl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1</w:t>
            </w:r>
          </w:p>
        </w:tc>
        <w:tc>
          <w:tcPr>
            <w:tcW w:w="1196" w:type="dxa"/>
            <w:tcBorders>
              <w:top w:val="single" w:sz="4" w:space="0" w:color="auto"/>
              <w:left w:val="single" w:sz="4" w:space="0" w:color="auto"/>
              <w:bottom w:val="single" w:sz="4" w:space="0" w:color="auto"/>
              <w:right w:val="single" w:sz="4" w:space="0" w:color="auto"/>
            </w:tcBorders>
            <w:shd w:val="clear" w:color="auto" w:fill="auto"/>
          </w:tcPr>
          <w:p w14:paraId="726FFD8B" w14:textId="77777777" w:rsidR="00FB594A" w:rsidRPr="00DC2BA7" w:rsidRDefault="00B60735" w:rsidP="00B057AB">
            <w:pPr>
              <w:pStyle w:val="Table"/>
              <w:keepNext/>
              <w:keepLines w:val="0"/>
              <w:widowControl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0</w:t>
            </w:r>
          </w:p>
        </w:tc>
        <w:tc>
          <w:tcPr>
            <w:tcW w:w="1134" w:type="dxa"/>
            <w:tcBorders>
              <w:top w:val="single" w:sz="4" w:space="0" w:color="auto"/>
              <w:left w:val="single" w:sz="4" w:space="0" w:color="auto"/>
              <w:bottom w:val="single" w:sz="4" w:space="0" w:color="auto"/>
              <w:right w:val="single" w:sz="4" w:space="0" w:color="auto"/>
            </w:tcBorders>
          </w:tcPr>
          <w:p w14:paraId="4D5EBA07" w14:textId="77777777" w:rsidR="00FB594A" w:rsidRPr="00DC2BA7" w:rsidRDefault="00B60735" w:rsidP="00B057AB">
            <w:pPr>
              <w:pStyle w:val="Table"/>
              <w:keepNext/>
              <w:keepLines w:val="0"/>
              <w:widowControl w:val="0"/>
              <w:spacing w:before="0" w:after="0"/>
              <w:jc w:val="center"/>
              <w:rPr>
                <w:rFonts w:ascii="Times New Roman" w:hAnsi="Times New Roman"/>
                <w:color w:val="000000"/>
                <w:sz w:val="22"/>
                <w:szCs w:val="22"/>
              </w:rPr>
            </w:pPr>
            <w:r>
              <w:rPr>
                <w:rFonts w:ascii="Times New Roman" w:hAnsi="Times New Roman"/>
                <w:color w:val="000000"/>
                <w:sz w:val="22"/>
                <w:szCs w:val="22"/>
              </w:rPr>
              <w:t>0</w:t>
            </w:r>
          </w:p>
        </w:tc>
        <w:tc>
          <w:tcPr>
            <w:tcW w:w="1984" w:type="dxa"/>
            <w:tcBorders>
              <w:top w:val="single" w:sz="4" w:space="0" w:color="auto"/>
              <w:left w:val="single" w:sz="4" w:space="0" w:color="auto"/>
              <w:bottom w:val="single" w:sz="4" w:space="0" w:color="auto"/>
              <w:right w:val="single" w:sz="4" w:space="0" w:color="auto"/>
            </w:tcBorders>
          </w:tcPr>
          <w:p w14:paraId="46137430" w14:textId="77777777" w:rsidR="00FB594A" w:rsidRPr="00DC2BA7" w:rsidRDefault="00B60735" w:rsidP="00B057AB">
            <w:pPr>
              <w:pStyle w:val="Table"/>
              <w:keepNext/>
              <w:keepLines w:val="0"/>
              <w:widowControl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1</w:t>
            </w:r>
          </w:p>
        </w:tc>
        <w:tc>
          <w:tcPr>
            <w:tcW w:w="2694" w:type="dxa"/>
            <w:tcBorders>
              <w:top w:val="single" w:sz="4" w:space="0" w:color="auto"/>
              <w:left w:val="single" w:sz="4" w:space="0" w:color="auto"/>
              <w:bottom w:val="single" w:sz="4" w:space="0" w:color="auto"/>
              <w:right w:val="single" w:sz="4" w:space="0" w:color="auto"/>
            </w:tcBorders>
          </w:tcPr>
          <w:p w14:paraId="735D2083" w14:textId="77777777" w:rsidR="00FB594A" w:rsidRPr="00DC2BA7" w:rsidRDefault="00B60735" w:rsidP="00B057AB">
            <w:pPr>
              <w:pStyle w:val="Table"/>
              <w:keepNext/>
              <w:keepLines w:val="0"/>
              <w:widowControl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0,5</w:t>
            </w:r>
          </w:p>
        </w:tc>
      </w:tr>
      <w:tr w:rsidR="00211724" w14:paraId="5454804F" w14:textId="77777777" w:rsidTr="00561D6E">
        <w:trPr>
          <w:cantSplit/>
        </w:trPr>
        <w:tc>
          <w:tcPr>
            <w:tcW w:w="846" w:type="dxa"/>
            <w:tcBorders>
              <w:top w:val="single" w:sz="4" w:space="0" w:color="auto"/>
              <w:left w:val="single" w:sz="4" w:space="0" w:color="auto"/>
              <w:bottom w:val="single" w:sz="4" w:space="0" w:color="auto"/>
              <w:right w:val="single" w:sz="4" w:space="0" w:color="auto"/>
            </w:tcBorders>
          </w:tcPr>
          <w:p w14:paraId="02AF9A3D" w14:textId="77777777" w:rsidR="00FB594A" w:rsidRPr="00DC2BA7" w:rsidRDefault="00B60735" w:rsidP="00B057AB">
            <w:pPr>
              <w:pStyle w:val="Table"/>
              <w:keepNext/>
              <w:keepLines w:val="0"/>
              <w:widowControl w:val="0"/>
              <w:spacing w:before="0" w:after="0"/>
              <w:rPr>
                <w:rFonts w:ascii="Times New Roman" w:hAnsi="Times New Roman"/>
                <w:color w:val="000000"/>
                <w:sz w:val="22"/>
                <w:szCs w:val="22"/>
              </w:rPr>
            </w:pPr>
            <w:r w:rsidRPr="00DC2BA7">
              <w:rPr>
                <w:rFonts w:ascii="Times New Roman" w:hAnsi="Times New Roman"/>
                <w:color w:val="000000"/>
                <w:sz w:val="22"/>
                <w:szCs w:val="22"/>
              </w:rPr>
              <w:t>150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5BCC7EA" w14:textId="77777777" w:rsidR="00FB594A" w:rsidRPr="00DC2BA7" w:rsidRDefault="00B60735" w:rsidP="00B057AB">
            <w:pPr>
              <w:pStyle w:val="Table"/>
              <w:keepNext/>
              <w:keepLines w:val="0"/>
              <w:widowControl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0</w:t>
            </w:r>
          </w:p>
        </w:tc>
        <w:tc>
          <w:tcPr>
            <w:tcW w:w="1196" w:type="dxa"/>
            <w:tcBorders>
              <w:top w:val="single" w:sz="4" w:space="0" w:color="auto"/>
              <w:left w:val="single" w:sz="4" w:space="0" w:color="auto"/>
              <w:bottom w:val="single" w:sz="4" w:space="0" w:color="auto"/>
              <w:right w:val="single" w:sz="4" w:space="0" w:color="auto"/>
            </w:tcBorders>
            <w:shd w:val="clear" w:color="auto" w:fill="auto"/>
          </w:tcPr>
          <w:p w14:paraId="564E26DD" w14:textId="77777777" w:rsidR="00FB594A" w:rsidRPr="00DC2BA7" w:rsidRDefault="00B60735" w:rsidP="00B057AB">
            <w:pPr>
              <w:pStyle w:val="Table"/>
              <w:keepNext/>
              <w:keepLines w:val="0"/>
              <w:widowControl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1</w:t>
            </w:r>
          </w:p>
        </w:tc>
        <w:tc>
          <w:tcPr>
            <w:tcW w:w="1134" w:type="dxa"/>
            <w:tcBorders>
              <w:top w:val="single" w:sz="4" w:space="0" w:color="auto"/>
              <w:left w:val="single" w:sz="4" w:space="0" w:color="auto"/>
              <w:bottom w:val="single" w:sz="4" w:space="0" w:color="auto"/>
              <w:right w:val="single" w:sz="4" w:space="0" w:color="auto"/>
            </w:tcBorders>
          </w:tcPr>
          <w:p w14:paraId="0F35C860" w14:textId="77777777" w:rsidR="00FB594A" w:rsidRPr="00DC2BA7" w:rsidRDefault="00B60735" w:rsidP="00B057AB">
            <w:pPr>
              <w:pStyle w:val="Table"/>
              <w:keepNext/>
              <w:keepLines w:val="0"/>
              <w:widowControl w:val="0"/>
              <w:spacing w:before="0" w:after="0"/>
              <w:jc w:val="center"/>
              <w:rPr>
                <w:rFonts w:ascii="Times New Roman" w:hAnsi="Times New Roman"/>
                <w:color w:val="000000"/>
                <w:sz w:val="22"/>
                <w:szCs w:val="22"/>
              </w:rPr>
            </w:pPr>
            <w:r>
              <w:rPr>
                <w:rFonts w:ascii="Times New Roman" w:hAnsi="Times New Roman"/>
                <w:color w:val="000000"/>
                <w:sz w:val="22"/>
                <w:szCs w:val="22"/>
              </w:rPr>
              <w:t>0</w:t>
            </w:r>
          </w:p>
        </w:tc>
        <w:tc>
          <w:tcPr>
            <w:tcW w:w="1984" w:type="dxa"/>
            <w:tcBorders>
              <w:top w:val="single" w:sz="4" w:space="0" w:color="auto"/>
              <w:left w:val="single" w:sz="4" w:space="0" w:color="auto"/>
              <w:bottom w:val="single" w:sz="4" w:space="0" w:color="auto"/>
              <w:right w:val="single" w:sz="4" w:space="0" w:color="auto"/>
            </w:tcBorders>
          </w:tcPr>
          <w:p w14:paraId="1D54C76B" w14:textId="77777777" w:rsidR="00FB594A" w:rsidRPr="00DC2BA7" w:rsidRDefault="00B60735" w:rsidP="00B057AB">
            <w:pPr>
              <w:pStyle w:val="Table"/>
              <w:keepNext/>
              <w:keepLines w:val="0"/>
              <w:widowControl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1</w:t>
            </w:r>
          </w:p>
        </w:tc>
        <w:tc>
          <w:tcPr>
            <w:tcW w:w="2694" w:type="dxa"/>
            <w:tcBorders>
              <w:top w:val="single" w:sz="4" w:space="0" w:color="auto"/>
              <w:left w:val="single" w:sz="4" w:space="0" w:color="auto"/>
              <w:bottom w:val="single" w:sz="4" w:space="0" w:color="auto"/>
              <w:right w:val="single" w:sz="4" w:space="0" w:color="auto"/>
            </w:tcBorders>
          </w:tcPr>
          <w:p w14:paraId="587324B8" w14:textId="77777777" w:rsidR="00FB594A" w:rsidRPr="00DC2BA7" w:rsidRDefault="00B60735" w:rsidP="00B057AB">
            <w:pPr>
              <w:pStyle w:val="Table"/>
              <w:keepNext/>
              <w:keepLines w:val="0"/>
              <w:widowControl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1,0</w:t>
            </w:r>
          </w:p>
        </w:tc>
      </w:tr>
      <w:tr w:rsidR="00211724" w14:paraId="3FC65C25" w14:textId="77777777" w:rsidTr="00561D6E">
        <w:trPr>
          <w:cantSplit/>
        </w:trPr>
        <w:tc>
          <w:tcPr>
            <w:tcW w:w="846" w:type="dxa"/>
            <w:tcBorders>
              <w:top w:val="single" w:sz="4" w:space="0" w:color="auto"/>
              <w:left w:val="single" w:sz="4" w:space="0" w:color="auto"/>
              <w:bottom w:val="single" w:sz="4" w:space="0" w:color="auto"/>
              <w:right w:val="single" w:sz="4" w:space="0" w:color="auto"/>
            </w:tcBorders>
          </w:tcPr>
          <w:p w14:paraId="48CB2BE4" w14:textId="77777777" w:rsidR="00FB594A" w:rsidRPr="00DC2BA7" w:rsidRDefault="00B60735" w:rsidP="00B057AB">
            <w:pPr>
              <w:pStyle w:val="Table"/>
              <w:keepNext/>
              <w:keepLines w:val="0"/>
              <w:widowControl w:val="0"/>
              <w:spacing w:before="0" w:after="0"/>
              <w:rPr>
                <w:rFonts w:ascii="Times New Roman" w:hAnsi="Times New Roman"/>
                <w:color w:val="000000"/>
                <w:sz w:val="22"/>
                <w:szCs w:val="22"/>
              </w:rPr>
            </w:pPr>
            <w:r w:rsidRPr="00DC2BA7">
              <w:rPr>
                <w:rFonts w:ascii="Times New Roman" w:hAnsi="Times New Roman"/>
                <w:color w:val="000000"/>
                <w:sz w:val="22"/>
                <w:szCs w:val="22"/>
              </w:rPr>
              <w:t>225</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55FB7D3" w14:textId="77777777" w:rsidR="00FB594A" w:rsidRPr="00DC2BA7" w:rsidRDefault="00B60735" w:rsidP="00B057AB">
            <w:pPr>
              <w:pStyle w:val="Table"/>
              <w:keepNext/>
              <w:keepLines w:val="0"/>
              <w:widowControl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1</w:t>
            </w:r>
          </w:p>
        </w:tc>
        <w:tc>
          <w:tcPr>
            <w:tcW w:w="1196" w:type="dxa"/>
            <w:tcBorders>
              <w:top w:val="single" w:sz="4" w:space="0" w:color="auto"/>
              <w:left w:val="single" w:sz="4" w:space="0" w:color="auto"/>
              <w:bottom w:val="single" w:sz="4" w:space="0" w:color="auto"/>
              <w:right w:val="single" w:sz="4" w:space="0" w:color="auto"/>
            </w:tcBorders>
            <w:shd w:val="clear" w:color="auto" w:fill="auto"/>
          </w:tcPr>
          <w:p w14:paraId="341BE601" w14:textId="77777777" w:rsidR="00FB594A" w:rsidRPr="00DC2BA7" w:rsidRDefault="00B60735" w:rsidP="00B057AB">
            <w:pPr>
              <w:pStyle w:val="Table"/>
              <w:keepNext/>
              <w:keepLines w:val="0"/>
              <w:widowControl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1</w:t>
            </w:r>
          </w:p>
        </w:tc>
        <w:tc>
          <w:tcPr>
            <w:tcW w:w="1134" w:type="dxa"/>
            <w:tcBorders>
              <w:top w:val="single" w:sz="4" w:space="0" w:color="auto"/>
              <w:left w:val="single" w:sz="4" w:space="0" w:color="auto"/>
              <w:bottom w:val="single" w:sz="4" w:space="0" w:color="auto"/>
              <w:right w:val="single" w:sz="4" w:space="0" w:color="auto"/>
            </w:tcBorders>
          </w:tcPr>
          <w:p w14:paraId="2D5391BA" w14:textId="77777777" w:rsidR="00FB594A" w:rsidRPr="00DC2BA7" w:rsidRDefault="00B60735" w:rsidP="00B057AB">
            <w:pPr>
              <w:pStyle w:val="Table"/>
              <w:keepNext/>
              <w:keepLines w:val="0"/>
              <w:widowControl w:val="0"/>
              <w:spacing w:before="0" w:after="0"/>
              <w:jc w:val="center"/>
              <w:rPr>
                <w:rFonts w:ascii="Times New Roman" w:hAnsi="Times New Roman"/>
                <w:color w:val="000000"/>
                <w:sz w:val="22"/>
                <w:szCs w:val="22"/>
              </w:rPr>
            </w:pPr>
            <w:r>
              <w:rPr>
                <w:rFonts w:ascii="Times New Roman" w:hAnsi="Times New Roman"/>
                <w:color w:val="000000"/>
                <w:sz w:val="22"/>
                <w:szCs w:val="22"/>
              </w:rPr>
              <w:t>0</w:t>
            </w:r>
          </w:p>
        </w:tc>
        <w:tc>
          <w:tcPr>
            <w:tcW w:w="1984" w:type="dxa"/>
            <w:tcBorders>
              <w:top w:val="single" w:sz="4" w:space="0" w:color="auto"/>
              <w:left w:val="single" w:sz="4" w:space="0" w:color="auto"/>
              <w:bottom w:val="single" w:sz="4" w:space="0" w:color="auto"/>
              <w:right w:val="single" w:sz="4" w:space="0" w:color="auto"/>
            </w:tcBorders>
          </w:tcPr>
          <w:p w14:paraId="7A0A4C7B" w14:textId="77777777" w:rsidR="00FB594A" w:rsidRPr="00DC2BA7" w:rsidRDefault="00B60735" w:rsidP="00B057AB">
            <w:pPr>
              <w:pStyle w:val="Table"/>
              <w:keepNext/>
              <w:keepLines w:val="0"/>
              <w:widowControl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2</w:t>
            </w:r>
          </w:p>
        </w:tc>
        <w:tc>
          <w:tcPr>
            <w:tcW w:w="2694" w:type="dxa"/>
            <w:tcBorders>
              <w:top w:val="single" w:sz="4" w:space="0" w:color="auto"/>
              <w:left w:val="single" w:sz="4" w:space="0" w:color="auto"/>
              <w:bottom w:val="single" w:sz="4" w:space="0" w:color="auto"/>
              <w:right w:val="single" w:sz="4" w:space="0" w:color="auto"/>
            </w:tcBorders>
          </w:tcPr>
          <w:p w14:paraId="7825088F" w14:textId="77777777" w:rsidR="00FB594A" w:rsidRPr="00DC2BA7" w:rsidRDefault="00B60735" w:rsidP="00B057AB">
            <w:pPr>
              <w:pStyle w:val="Table"/>
              <w:keepNext/>
              <w:keepLines w:val="0"/>
              <w:widowControl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1,5</w:t>
            </w:r>
          </w:p>
        </w:tc>
      </w:tr>
      <w:tr w:rsidR="00211724" w14:paraId="0C46119C" w14:textId="77777777" w:rsidTr="00561D6E">
        <w:trPr>
          <w:cantSplit/>
        </w:trPr>
        <w:tc>
          <w:tcPr>
            <w:tcW w:w="846" w:type="dxa"/>
            <w:tcBorders>
              <w:top w:val="single" w:sz="4" w:space="0" w:color="auto"/>
              <w:left w:val="single" w:sz="4" w:space="0" w:color="auto"/>
              <w:bottom w:val="single" w:sz="4" w:space="0" w:color="auto"/>
              <w:right w:val="single" w:sz="4" w:space="0" w:color="auto"/>
            </w:tcBorders>
          </w:tcPr>
          <w:p w14:paraId="37C9DD92" w14:textId="77777777" w:rsidR="00FB594A" w:rsidRPr="00DC2BA7" w:rsidRDefault="00B60735" w:rsidP="00B057AB">
            <w:pPr>
              <w:pStyle w:val="Table"/>
              <w:keepNext/>
              <w:keepLines w:val="0"/>
              <w:widowControl w:val="0"/>
              <w:spacing w:before="0" w:after="0"/>
              <w:rPr>
                <w:rFonts w:ascii="Times New Roman" w:hAnsi="Times New Roman"/>
                <w:color w:val="000000"/>
                <w:sz w:val="22"/>
                <w:szCs w:val="22"/>
              </w:rPr>
            </w:pPr>
            <w:r w:rsidRPr="00DC2BA7">
              <w:rPr>
                <w:rFonts w:ascii="Times New Roman" w:hAnsi="Times New Roman"/>
                <w:color w:val="000000"/>
                <w:sz w:val="22"/>
                <w:szCs w:val="22"/>
              </w:rPr>
              <w:t>300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645F39E" w14:textId="77777777" w:rsidR="00FB594A" w:rsidRPr="00DC2BA7" w:rsidRDefault="00B60735" w:rsidP="00B057AB">
            <w:pPr>
              <w:pStyle w:val="Table"/>
              <w:keepNext/>
              <w:keepLines w:val="0"/>
              <w:widowControl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0</w:t>
            </w:r>
          </w:p>
        </w:tc>
        <w:tc>
          <w:tcPr>
            <w:tcW w:w="1196" w:type="dxa"/>
            <w:tcBorders>
              <w:top w:val="single" w:sz="4" w:space="0" w:color="auto"/>
              <w:left w:val="single" w:sz="4" w:space="0" w:color="auto"/>
              <w:bottom w:val="single" w:sz="4" w:space="0" w:color="auto"/>
              <w:right w:val="single" w:sz="4" w:space="0" w:color="auto"/>
            </w:tcBorders>
            <w:shd w:val="clear" w:color="auto" w:fill="auto"/>
          </w:tcPr>
          <w:p w14:paraId="549FDC79" w14:textId="658A7CE3" w:rsidR="00FB594A" w:rsidRPr="00DC2BA7" w:rsidRDefault="00B60735" w:rsidP="00B057AB">
            <w:pPr>
              <w:pStyle w:val="Table"/>
              <w:keepNext/>
              <w:keepLines w:val="0"/>
              <w:widowControl w:val="0"/>
              <w:spacing w:before="0" w:after="0"/>
              <w:jc w:val="center"/>
              <w:rPr>
                <w:rFonts w:ascii="Times New Roman" w:hAnsi="Times New Roman"/>
                <w:color w:val="000000"/>
                <w:sz w:val="22"/>
                <w:szCs w:val="22"/>
              </w:rPr>
            </w:pPr>
            <w:r>
              <w:rPr>
                <w:rFonts w:ascii="Times New Roman" w:hAnsi="Times New Roman"/>
                <w:color w:val="000000"/>
                <w:sz w:val="22"/>
                <w:szCs w:val="22"/>
              </w:rPr>
              <w:t>0</w:t>
            </w:r>
          </w:p>
        </w:tc>
        <w:tc>
          <w:tcPr>
            <w:tcW w:w="1134" w:type="dxa"/>
            <w:tcBorders>
              <w:top w:val="single" w:sz="4" w:space="0" w:color="auto"/>
              <w:left w:val="single" w:sz="4" w:space="0" w:color="auto"/>
              <w:bottom w:val="single" w:sz="4" w:space="0" w:color="auto"/>
              <w:right w:val="single" w:sz="4" w:space="0" w:color="auto"/>
            </w:tcBorders>
          </w:tcPr>
          <w:p w14:paraId="13D9F343" w14:textId="77777777" w:rsidR="00FB594A" w:rsidRPr="00DC2BA7" w:rsidRDefault="00B60735" w:rsidP="00B057AB">
            <w:pPr>
              <w:pStyle w:val="Table"/>
              <w:keepNext/>
              <w:keepLines w:val="0"/>
              <w:widowControl w:val="0"/>
              <w:spacing w:before="0" w:after="0"/>
              <w:jc w:val="center"/>
              <w:rPr>
                <w:rFonts w:ascii="Times New Roman" w:hAnsi="Times New Roman"/>
                <w:color w:val="000000"/>
                <w:sz w:val="22"/>
                <w:szCs w:val="22"/>
              </w:rPr>
            </w:pPr>
            <w:r>
              <w:rPr>
                <w:rFonts w:ascii="Times New Roman" w:hAnsi="Times New Roman"/>
                <w:color w:val="000000"/>
                <w:sz w:val="22"/>
                <w:szCs w:val="22"/>
              </w:rPr>
              <w:t>1</w:t>
            </w:r>
          </w:p>
        </w:tc>
        <w:tc>
          <w:tcPr>
            <w:tcW w:w="1984" w:type="dxa"/>
            <w:tcBorders>
              <w:top w:val="single" w:sz="4" w:space="0" w:color="auto"/>
              <w:left w:val="single" w:sz="4" w:space="0" w:color="auto"/>
              <w:bottom w:val="single" w:sz="4" w:space="0" w:color="auto"/>
              <w:right w:val="single" w:sz="4" w:space="0" w:color="auto"/>
            </w:tcBorders>
          </w:tcPr>
          <w:p w14:paraId="2B561AFF" w14:textId="0CE60522" w:rsidR="00FB594A" w:rsidRPr="00DC2BA7" w:rsidRDefault="00B60735" w:rsidP="00B057AB">
            <w:pPr>
              <w:pStyle w:val="Table"/>
              <w:keepNext/>
              <w:keepLines w:val="0"/>
              <w:widowControl w:val="0"/>
              <w:spacing w:before="0" w:after="0"/>
              <w:jc w:val="center"/>
              <w:rPr>
                <w:rFonts w:ascii="Times New Roman" w:hAnsi="Times New Roman"/>
                <w:color w:val="000000"/>
                <w:sz w:val="22"/>
                <w:szCs w:val="22"/>
              </w:rPr>
            </w:pPr>
            <w:r>
              <w:rPr>
                <w:rFonts w:ascii="Times New Roman" w:hAnsi="Times New Roman"/>
                <w:color w:val="000000"/>
                <w:sz w:val="22"/>
                <w:szCs w:val="22"/>
              </w:rPr>
              <w:t>1</w:t>
            </w:r>
          </w:p>
        </w:tc>
        <w:tc>
          <w:tcPr>
            <w:tcW w:w="2694" w:type="dxa"/>
            <w:tcBorders>
              <w:top w:val="single" w:sz="4" w:space="0" w:color="auto"/>
              <w:left w:val="single" w:sz="4" w:space="0" w:color="auto"/>
              <w:bottom w:val="single" w:sz="4" w:space="0" w:color="auto"/>
              <w:right w:val="single" w:sz="4" w:space="0" w:color="auto"/>
            </w:tcBorders>
          </w:tcPr>
          <w:p w14:paraId="21567152" w14:textId="77777777" w:rsidR="00FB594A" w:rsidRPr="00DC2BA7" w:rsidRDefault="00B60735" w:rsidP="00B057AB">
            <w:pPr>
              <w:pStyle w:val="Table"/>
              <w:keepNext/>
              <w:keepLines w:val="0"/>
              <w:widowControl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2,0</w:t>
            </w:r>
          </w:p>
        </w:tc>
      </w:tr>
      <w:tr w:rsidR="00211724" w14:paraId="417B0AD1" w14:textId="77777777" w:rsidTr="00561D6E">
        <w:trPr>
          <w:cantSplit/>
        </w:trPr>
        <w:tc>
          <w:tcPr>
            <w:tcW w:w="846" w:type="dxa"/>
            <w:tcBorders>
              <w:top w:val="single" w:sz="4" w:space="0" w:color="auto"/>
              <w:left w:val="single" w:sz="4" w:space="0" w:color="auto"/>
              <w:bottom w:val="single" w:sz="4" w:space="0" w:color="auto"/>
              <w:right w:val="single" w:sz="4" w:space="0" w:color="auto"/>
            </w:tcBorders>
          </w:tcPr>
          <w:p w14:paraId="771E57B3" w14:textId="77777777" w:rsidR="00FB594A" w:rsidRPr="00DC2BA7" w:rsidRDefault="00B60735" w:rsidP="00B057AB">
            <w:pPr>
              <w:pStyle w:val="Table"/>
              <w:keepNext/>
              <w:keepLines w:val="0"/>
              <w:widowControl w:val="0"/>
              <w:spacing w:before="0" w:after="0"/>
              <w:rPr>
                <w:rFonts w:ascii="Times New Roman" w:hAnsi="Times New Roman"/>
                <w:color w:val="000000"/>
                <w:sz w:val="22"/>
                <w:szCs w:val="22"/>
              </w:rPr>
            </w:pPr>
            <w:r w:rsidRPr="00DC2BA7">
              <w:rPr>
                <w:rFonts w:ascii="Times New Roman" w:hAnsi="Times New Roman"/>
                <w:color w:val="000000"/>
                <w:sz w:val="22"/>
                <w:szCs w:val="22"/>
              </w:rPr>
              <w:t>375</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217598C" w14:textId="77777777" w:rsidR="00FB594A" w:rsidRPr="00DC2BA7" w:rsidRDefault="00B60735" w:rsidP="00B057AB">
            <w:pPr>
              <w:pStyle w:val="Table"/>
              <w:keepNext/>
              <w:keepLines w:val="0"/>
              <w:widowControl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1</w:t>
            </w:r>
          </w:p>
        </w:tc>
        <w:tc>
          <w:tcPr>
            <w:tcW w:w="1196" w:type="dxa"/>
            <w:tcBorders>
              <w:top w:val="single" w:sz="4" w:space="0" w:color="auto"/>
              <w:left w:val="single" w:sz="4" w:space="0" w:color="auto"/>
              <w:bottom w:val="single" w:sz="4" w:space="0" w:color="auto"/>
              <w:right w:val="single" w:sz="4" w:space="0" w:color="auto"/>
            </w:tcBorders>
            <w:shd w:val="clear" w:color="auto" w:fill="auto"/>
          </w:tcPr>
          <w:p w14:paraId="34D342E0" w14:textId="6F5F95B5" w:rsidR="00FB594A" w:rsidRPr="00DC2BA7" w:rsidRDefault="00B60735" w:rsidP="00B057AB">
            <w:pPr>
              <w:pStyle w:val="Table"/>
              <w:keepNext/>
              <w:keepLines w:val="0"/>
              <w:widowControl w:val="0"/>
              <w:spacing w:before="0" w:after="0"/>
              <w:jc w:val="center"/>
              <w:rPr>
                <w:rFonts w:ascii="Times New Roman" w:hAnsi="Times New Roman"/>
                <w:color w:val="000000"/>
                <w:sz w:val="22"/>
                <w:szCs w:val="22"/>
              </w:rPr>
            </w:pPr>
            <w:r>
              <w:rPr>
                <w:rFonts w:ascii="Times New Roman" w:hAnsi="Times New Roman"/>
                <w:color w:val="000000"/>
                <w:sz w:val="22"/>
                <w:szCs w:val="22"/>
              </w:rPr>
              <w:t>0</w:t>
            </w:r>
          </w:p>
        </w:tc>
        <w:tc>
          <w:tcPr>
            <w:tcW w:w="1134" w:type="dxa"/>
            <w:tcBorders>
              <w:top w:val="single" w:sz="4" w:space="0" w:color="auto"/>
              <w:left w:val="single" w:sz="4" w:space="0" w:color="auto"/>
              <w:bottom w:val="single" w:sz="4" w:space="0" w:color="auto"/>
              <w:right w:val="single" w:sz="4" w:space="0" w:color="auto"/>
            </w:tcBorders>
          </w:tcPr>
          <w:p w14:paraId="27B95E3F" w14:textId="77777777" w:rsidR="00FB594A" w:rsidRPr="00DC2BA7" w:rsidRDefault="00B60735" w:rsidP="00B057AB">
            <w:pPr>
              <w:pStyle w:val="Table"/>
              <w:keepNext/>
              <w:keepLines w:val="0"/>
              <w:widowControl w:val="0"/>
              <w:spacing w:before="0" w:after="0"/>
              <w:jc w:val="center"/>
              <w:rPr>
                <w:rFonts w:ascii="Times New Roman" w:hAnsi="Times New Roman"/>
                <w:color w:val="000000"/>
                <w:sz w:val="22"/>
                <w:szCs w:val="22"/>
              </w:rPr>
            </w:pPr>
            <w:r>
              <w:rPr>
                <w:rFonts w:ascii="Times New Roman" w:hAnsi="Times New Roman"/>
                <w:color w:val="000000"/>
                <w:sz w:val="22"/>
                <w:szCs w:val="22"/>
              </w:rPr>
              <w:t>1</w:t>
            </w:r>
          </w:p>
        </w:tc>
        <w:tc>
          <w:tcPr>
            <w:tcW w:w="1984" w:type="dxa"/>
            <w:tcBorders>
              <w:top w:val="single" w:sz="4" w:space="0" w:color="auto"/>
              <w:left w:val="single" w:sz="4" w:space="0" w:color="auto"/>
              <w:bottom w:val="single" w:sz="4" w:space="0" w:color="auto"/>
              <w:right w:val="single" w:sz="4" w:space="0" w:color="auto"/>
            </w:tcBorders>
          </w:tcPr>
          <w:p w14:paraId="0D616CAF" w14:textId="40FF2EF9" w:rsidR="00FB594A" w:rsidRPr="00DC2BA7" w:rsidRDefault="00B60735" w:rsidP="00B057AB">
            <w:pPr>
              <w:pStyle w:val="Table"/>
              <w:keepNext/>
              <w:keepLines w:val="0"/>
              <w:widowControl w:val="0"/>
              <w:spacing w:before="0" w:after="0"/>
              <w:jc w:val="center"/>
              <w:rPr>
                <w:rFonts w:ascii="Times New Roman" w:hAnsi="Times New Roman"/>
                <w:color w:val="000000"/>
                <w:sz w:val="22"/>
                <w:szCs w:val="22"/>
              </w:rPr>
            </w:pPr>
            <w:r>
              <w:rPr>
                <w:rFonts w:ascii="Times New Roman" w:hAnsi="Times New Roman"/>
                <w:color w:val="000000"/>
                <w:sz w:val="22"/>
                <w:szCs w:val="22"/>
              </w:rPr>
              <w:t>2</w:t>
            </w:r>
          </w:p>
        </w:tc>
        <w:tc>
          <w:tcPr>
            <w:tcW w:w="2694" w:type="dxa"/>
            <w:tcBorders>
              <w:top w:val="single" w:sz="4" w:space="0" w:color="auto"/>
              <w:left w:val="single" w:sz="4" w:space="0" w:color="auto"/>
              <w:bottom w:val="single" w:sz="4" w:space="0" w:color="auto"/>
              <w:right w:val="single" w:sz="4" w:space="0" w:color="auto"/>
            </w:tcBorders>
          </w:tcPr>
          <w:p w14:paraId="6D932839" w14:textId="77777777" w:rsidR="00FB594A" w:rsidRPr="00DC2BA7" w:rsidRDefault="00B60735" w:rsidP="00B057AB">
            <w:pPr>
              <w:pStyle w:val="Table"/>
              <w:keepNext/>
              <w:keepLines w:val="0"/>
              <w:widowControl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2,5</w:t>
            </w:r>
          </w:p>
        </w:tc>
      </w:tr>
      <w:tr w:rsidR="00211724" w14:paraId="49D94DD9" w14:textId="77777777" w:rsidTr="00561D6E">
        <w:trPr>
          <w:cantSplit/>
        </w:trPr>
        <w:tc>
          <w:tcPr>
            <w:tcW w:w="846" w:type="dxa"/>
            <w:tcBorders>
              <w:top w:val="single" w:sz="4" w:space="0" w:color="auto"/>
              <w:left w:val="single" w:sz="4" w:space="0" w:color="auto"/>
              <w:bottom w:val="single" w:sz="4" w:space="0" w:color="auto"/>
              <w:right w:val="single" w:sz="4" w:space="0" w:color="auto"/>
            </w:tcBorders>
          </w:tcPr>
          <w:p w14:paraId="285AD45C" w14:textId="77777777" w:rsidR="00FB594A" w:rsidRPr="00DC2BA7" w:rsidRDefault="00B60735" w:rsidP="00B057AB">
            <w:pPr>
              <w:pStyle w:val="Table"/>
              <w:keepNext/>
              <w:keepLines w:val="0"/>
              <w:widowControl w:val="0"/>
              <w:spacing w:before="0" w:after="0"/>
              <w:rPr>
                <w:rFonts w:ascii="Times New Roman" w:hAnsi="Times New Roman"/>
                <w:color w:val="000000"/>
                <w:sz w:val="22"/>
                <w:szCs w:val="22"/>
              </w:rPr>
            </w:pPr>
            <w:r w:rsidRPr="00DC2BA7">
              <w:rPr>
                <w:rFonts w:ascii="Times New Roman" w:hAnsi="Times New Roman"/>
                <w:color w:val="000000"/>
                <w:sz w:val="22"/>
                <w:szCs w:val="22"/>
              </w:rPr>
              <w:t>450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F919E7F" w14:textId="77777777" w:rsidR="00FB594A" w:rsidRPr="00DC2BA7" w:rsidRDefault="00B60735" w:rsidP="00B057AB">
            <w:pPr>
              <w:pStyle w:val="Table"/>
              <w:keepNext/>
              <w:keepLines w:val="0"/>
              <w:widowControl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0</w:t>
            </w:r>
          </w:p>
        </w:tc>
        <w:tc>
          <w:tcPr>
            <w:tcW w:w="1196" w:type="dxa"/>
            <w:tcBorders>
              <w:top w:val="single" w:sz="4" w:space="0" w:color="auto"/>
              <w:left w:val="single" w:sz="4" w:space="0" w:color="auto"/>
              <w:bottom w:val="single" w:sz="4" w:space="0" w:color="auto"/>
              <w:right w:val="single" w:sz="4" w:space="0" w:color="auto"/>
            </w:tcBorders>
            <w:shd w:val="clear" w:color="auto" w:fill="auto"/>
          </w:tcPr>
          <w:p w14:paraId="507A3624" w14:textId="18B9E7CB" w:rsidR="00FB594A" w:rsidRPr="00DC2BA7" w:rsidRDefault="00B60735" w:rsidP="00B057AB">
            <w:pPr>
              <w:pStyle w:val="Table"/>
              <w:keepNext/>
              <w:keepLines w:val="0"/>
              <w:widowControl w:val="0"/>
              <w:spacing w:before="0" w:after="0"/>
              <w:jc w:val="center"/>
              <w:rPr>
                <w:rFonts w:ascii="Times New Roman" w:hAnsi="Times New Roman"/>
                <w:color w:val="000000"/>
                <w:sz w:val="22"/>
                <w:szCs w:val="22"/>
              </w:rPr>
            </w:pPr>
            <w:r>
              <w:rPr>
                <w:rFonts w:ascii="Times New Roman" w:hAnsi="Times New Roman"/>
                <w:color w:val="000000"/>
                <w:sz w:val="22"/>
                <w:szCs w:val="22"/>
              </w:rPr>
              <w:t>1</w:t>
            </w:r>
          </w:p>
        </w:tc>
        <w:tc>
          <w:tcPr>
            <w:tcW w:w="1134" w:type="dxa"/>
            <w:tcBorders>
              <w:top w:val="single" w:sz="4" w:space="0" w:color="auto"/>
              <w:left w:val="single" w:sz="4" w:space="0" w:color="auto"/>
              <w:bottom w:val="single" w:sz="4" w:space="0" w:color="auto"/>
              <w:right w:val="single" w:sz="4" w:space="0" w:color="auto"/>
            </w:tcBorders>
          </w:tcPr>
          <w:p w14:paraId="7B7BF245" w14:textId="77777777" w:rsidR="00FB594A" w:rsidRPr="00DC2BA7" w:rsidRDefault="00B60735" w:rsidP="00B057AB">
            <w:pPr>
              <w:pStyle w:val="Table"/>
              <w:keepNext/>
              <w:keepLines w:val="0"/>
              <w:widowControl w:val="0"/>
              <w:spacing w:before="0" w:after="0"/>
              <w:jc w:val="center"/>
              <w:rPr>
                <w:rFonts w:ascii="Times New Roman" w:hAnsi="Times New Roman"/>
                <w:color w:val="000000"/>
                <w:sz w:val="22"/>
                <w:szCs w:val="22"/>
              </w:rPr>
            </w:pPr>
            <w:r>
              <w:rPr>
                <w:rFonts w:ascii="Times New Roman" w:hAnsi="Times New Roman"/>
                <w:color w:val="000000"/>
                <w:sz w:val="22"/>
                <w:szCs w:val="22"/>
              </w:rPr>
              <w:t>1</w:t>
            </w:r>
          </w:p>
        </w:tc>
        <w:tc>
          <w:tcPr>
            <w:tcW w:w="1984" w:type="dxa"/>
            <w:tcBorders>
              <w:top w:val="single" w:sz="4" w:space="0" w:color="auto"/>
              <w:left w:val="single" w:sz="4" w:space="0" w:color="auto"/>
              <w:bottom w:val="single" w:sz="4" w:space="0" w:color="auto"/>
              <w:right w:val="single" w:sz="4" w:space="0" w:color="auto"/>
            </w:tcBorders>
          </w:tcPr>
          <w:p w14:paraId="5D0A302F" w14:textId="2EFE085A" w:rsidR="00FB594A" w:rsidRPr="00DC2BA7" w:rsidRDefault="00B60735" w:rsidP="00B057AB">
            <w:pPr>
              <w:pStyle w:val="Table"/>
              <w:keepNext/>
              <w:keepLines w:val="0"/>
              <w:widowControl w:val="0"/>
              <w:spacing w:before="0" w:after="0"/>
              <w:jc w:val="center"/>
              <w:rPr>
                <w:rFonts w:ascii="Times New Roman" w:hAnsi="Times New Roman"/>
                <w:color w:val="000000"/>
                <w:sz w:val="22"/>
                <w:szCs w:val="22"/>
              </w:rPr>
            </w:pPr>
            <w:r>
              <w:rPr>
                <w:rFonts w:ascii="Times New Roman" w:hAnsi="Times New Roman"/>
                <w:color w:val="000000"/>
                <w:sz w:val="22"/>
                <w:szCs w:val="22"/>
              </w:rPr>
              <w:t>2</w:t>
            </w:r>
          </w:p>
        </w:tc>
        <w:tc>
          <w:tcPr>
            <w:tcW w:w="2694" w:type="dxa"/>
            <w:tcBorders>
              <w:top w:val="single" w:sz="4" w:space="0" w:color="auto"/>
              <w:left w:val="single" w:sz="4" w:space="0" w:color="auto"/>
              <w:bottom w:val="single" w:sz="4" w:space="0" w:color="auto"/>
              <w:right w:val="single" w:sz="4" w:space="0" w:color="auto"/>
            </w:tcBorders>
          </w:tcPr>
          <w:p w14:paraId="6AE7634C" w14:textId="77777777" w:rsidR="00FB594A" w:rsidRPr="00DC2BA7" w:rsidRDefault="00B60735" w:rsidP="00B057AB">
            <w:pPr>
              <w:pStyle w:val="Table"/>
              <w:keepNext/>
              <w:keepLines w:val="0"/>
              <w:widowControl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3,0</w:t>
            </w:r>
          </w:p>
        </w:tc>
      </w:tr>
      <w:tr w:rsidR="00211724" w14:paraId="705C7514" w14:textId="77777777" w:rsidTr="00561D6E">
        <w:trPr>
          <w:cantSplit/>
        </w:trPr>
        <w:tc>
          <w:tcPr>
            <w:tcW w:w="846" w:type="dxa"/>
            <w:tcBorders>
              <w:top w:val="single" w:sz="4" w:space="0" w:color="auto"/>
              <w:left w:val="single" w:sz="4" w:space="0" w:color="auto"/>
              <w:bottom w:val="single" w:sz="4" w:space="0" w:color="auto"/>
              <w:right w:val="single" w:sz="4" w:space="0" w:color="auto"/>
            </w:tcBorders>
          </w:tcPr>
          <w:p w14:paraId="308C65C2" w14:textId="77777777" w:rsidR="00FB594A" w:rsidRPr="00DC2BA7" w:rsidRDefault="00B60735" w:rsidP="00B057AB">
            <w:pPr>
              <w:pStyle w:val="Table"/>
              <w:keepNext/>
              <w:keepLines w:val="0"/>
              <w:widowControl w:val="0"/>
              <w:spacing w:before="0" w:after="0"/>
              <w:rPr>
                <w:rFonts w:ascii="Times New Roman" w:hAnsi="Times New Roman"/>
                <w:color w:val="000000"/>
                <w:sz w:val="22"/>
                <w:szCs w:val="22"/>
              </w:rPr>
            </w:pPr>
            <w:r w:rsidRPr="00DC2BA7">
              <w:rPr>
                <w:rFonts w:ascii="Times New Roman" w:hAnsi="Times New Roman"/>
                <w:color w:val="000000"/>
                <w:sz w:val="22"/>
                <w:szCs w:val="22"/>
              </w:rPr>
              <w:t>525</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5289AD9" w14:textId="77777777" w:rsidR="00FB594A" w:rsidRPr="00DC2BA7" w:rsidRDefault="00B60735" w:rsidP="00B057AB">
            <w:pPr>
              <w:pStyle w:val="Table"/>
              <w:keepNext/>
              <w:keepLines w:val="0"/>
              <w:widowControl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1</w:t>
            </w:r>
          </w:p>
        </w:tc>
        <w:tc>
          <w:tcPr>
            <w:tcW w:w="1196" w:type="dxa"/>
            <w:tcBorders>
              <w:top w:val="single" w:sz="4" w:space="0" w:color="auto"/>
              <w:left w:val="single" w:sz="4" w:space="0" w:color="auto"/>
              <w:bottom w:val="single" w:sz="4" w:space="0" w:color="auto"/>
              <w:right w:val="single" w:sz="4" w:space="0" w:color="auto"/>
            </w:tcBorders>
            <w:shd w:val="clear" w:color="auto" w:fill="auto"/>
          </w:tcPr>
          <w:p w14:paraId="51C9225D" w14:textId="6293219C" w:rsidR="00FB594A" w:rsidRPr="00DC2BA7" w:rsidRDefault="00B60735" w:rsidP="00B057AB">
            <w:pPr>
              <w:pStyle w:val="Table"/>
              <w:keepNext/>
              <w:keepLines w:val="0"/>
              <w:widowControl w:val="0"/>
              <w:spacing w:before="0" w:after="0"/>
              <w:jc w:val="center"/>
              <w:rPr>
                <w:rFonts w:ascii="Times New Roman" w:hAnsi="Times New Roman"/>
                <w:color w:val="000000"/>
                <w:sz w:val="22"/>
                <w:szCs w:val="22"/>
              </w:rPr>
            </w:pPr>
            <w:r>
              <w:rPr>
                <w:rFonts w:ascii="Times New Roman" w:hAnsi="Times New Roman"/>
                <w:color w:val="000000"/>
                <w:sz w:val="22"/>
                <w:szCs w:val="22"/>
              </w:rPr>
              <w:t>1</w:t>
            </w:r>
          </w:p>
        </w:tc>
        <w:tc>
          <w:tcPr>
            <w:tcW w:w="1134" w:type="dxa"/>
            <w:tcBorders>
              <w:top w:val="single" w:sz="4" w:space="0" w:color="auto"/>
              <w:left w:val="single" w:sz="4" w:space="0" w:color="auto"/>
              <w:bottom w:val="single" w:sz="4" w:space="0" w:color="auto"/>
              <w:right w:val="single" w:sz="4" w:space="0" w:color="auto"/>
            </w:tcBorders>
          </w:tcPr>
          <w:p w14:paraId="2C383815" w14:textId="77777777" w:rsidR="00FB594A" w:rsidRPr="00DC2BA7" w:rsidRDefault="00B60735" w:rsidP="00B057AB">
            <w:pPr>
              <w:pStyle w:val="Table"/>
              <w:keepNext/>
              <w:keepLines w:val="0"/>
              <w:widowControl w:val="0"/>
              <w:spacing w:before="0" w:after="0"/>
              <w:jc w:val="center"/>
              <w:rPr>
                <w:rFonts w:ascii="Times New Roman" w:hAnsi="Times New Roman"/>
                <w:color w:val="000000"/>
                <w:sz w:val="22"/>
                <w:szCs w:val="22"/>
              </w:rPr>
            </w:pPr>
            <w:r>
              <w:rPr>
                <w:rFonts w:ascii="Times New Roman" w:hAnsi="Times New Roman"/>
                <w:color w:val="000000"/>
                <w:sz w:val="22"/>
                <w:szCs w:val="22"/>
              </w:rPr>
              <w:t>1</w:t>
            </w:r>
          </w:p>
        </w:tc>
        <w:tc>
          <w:tcPr>
            <w:tcW w:w="1984" w:type="dxa"/>
            <w:tcBorders>
              <w:top w:val="single" w:sz="4" w:space="0" w:color="auto"/>
              <w:left w:val="single" w:sz="4" w:space="0" w:color="auto"/>
              <w:bottom w:val="single" w:sz="4" w:space="0" w:color="auto"/>
              <w:right w:val="single" w:sz="4" w:space="0" w:color="auto"/>
            </w:tcBorders>
          </w:tcPr>
          <w:p w14:paraId="03CC3F7F" w14:textId="417D515D" w:rsidR="00FB594A" w:rsidRPr="00DC2BA7" w:rsidRDefault="00B60735" w:rsidP="00B057AB">
            <w:pPr>
              <w:pStyle w:val="Table"/>
              <w:keepNext/>
              <w:keepLines w:val="0"/>
              <w:widowControl w:val="0"/>
              <w:spacing w:before="0" w:after="0"/>
              <w:jc w:val="center"/>
              <w:rPr>
                <w:rFonts w:ascii="Times New Roman" w:hAnsi="Times New Roman"/>
                <w:color w:val="000000"/>
                <w:sz w:val="22"/>
                <w:szCs w:val="22"/>
              </w:rPr>
            </w:pPr>
            <w:r>
              <w:rPr>
                <w:rFonts w:ascii="Times New Roman" w:hAnsi="Times New Roman"/>
                <w:color w:val="000000"/>
                <w:sz w:val="22"/>
                <w:szCs w:val="22"/>
              </w:rPr>
              <w:t>3</w:t>
            </w:r>
          </w:p>
        </w:tc>
        <w:tc>
          <w:tcPr>
            <w:tcW w:w="2694" w:type="dxa"/>
            <w:tcBorders>
              <w:top w:val="single" w:sz="4" w:space="0" w:color="auto"/>
              <w:left w:val="single" w:sz="4" w:space="0" w:color="auto"/>
              <w:bottom w:val="single" w:sz="4" w:space="0" w:color="auto"/>
              <w:right w:val="single" w:sz="4" w:space="0" w:color="auto"/>
            </w:tcBorders>
          </w:tcPr>
          <w:p w14:paraId="4DAC91A6" w14:textId="77777777" w:rsidR="00FB594A" w:rsidRPr="00DC2BA7" w:rsidRDefault="00B60735" w:rsidP="00B057AB">
            <w:pPr>
              <w:pStyle w:val="Table"/>
              <w:keepNext/>
              <w:keepLines w:val="0"/>
              <w:widowControl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3,5</w:t>
            </w:r>
          </w:p>
        </w:tc>
      </w:tr>
      <w:tr w:rsidR="00211724" w14:paraId="1E3CB224" w14:textId="77777777" w:rsidTr="00561D6E">
        <w:trPr>
          <w:cantSplit/>
        </w:trPr>
        <w:tc>
          <w:tcPr>
            <w:tcW w:w="846" w:type="dxa"/>
            <w:tcBorders>
              <w:top w:val="single" w:sz="4" w:space="0" w:color="auto"/>
              <w:left w:val="single" w:sz="4" w:space="0" w:color="auto"/>
              <w:bottom w:val="single" w:sz="4" w:space="0" w:color="auto"/>
              <w:right w:val="single" w:sz="4" w:space="0" w:color="auto"/>
            </w:tcBorders>
          </w:tcPr>
          <w:p w14:paraId="2604700F" w14:textId="77777777" w:rsidR="00FB594A" w:rsidRPr="00DC2BA7" w:rsidRDefault="00B60735" w:rsidP="00B057AB">
            <w:pPr>
              <w:pStyle w:val="Table"/>
              <w:keepLines w:val="0"/>
              <w:widowControl w:val="0"/>
              <w:spacing w:before="0" w:after="0"/>
              <w:rPr>
                <w:rFonts w:ascii="Times New Roman" w:hAnsi="Times New Roman"/>
                <w:color w:val="000000"/>
                <w:sz w:val="22"/>
                <w:szCs w:val="22"/>
              </w:rPr>
            </w:pPr>
            <w:r w:rsidRPr="00DC2BA7">
              <w:rPr>
                <w:rFonts w:ascii="Times New Roman" w:hAnsi="Times New Roman"/>
                <w:color w:val="000000"/>
                <w:sz w:val="22"/>
                <w:szCs w:val="22"/>
              </w:rPr>
              <w:t>600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34BC997" w14:textId="77777777" w:rsidR="00FB594A" w:rsidRPr="00DC2BA7" w:rsidRDefault="00B60735" w:rsidP="00B057AB">
            <w:pPr>
              <w:pStyle w:val="Table"/>
              <w:keepLines w:val="0"/>
              <w:widowControl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0</w:t>
            </w:r>
          </w:p>
        </w:tc>
        <w:tc>
          <w:tcPr>
            <w:tcW w:w="1196" w:type="dxa"/>
            <w:tcBorders>
              <w:top w:val="single" w:sz="4" w:space="0" w:color="auto"/>
              <w:left w:val="single" w:sz="4" w:space="0" w:color="auto"/>
              <w:bottom w:val="single" w:sz="4" w:space="0" w:color="auto"/>
              <w:right w:val="single" w:sz="4" w:space="0" w:color="auto"/>
            </w:tcBorders>
            <w:shd w:val="clear" w:color="auto" w:fill="auto"/>
          </w:tcPr>
          <w:p w14:paraId="5D816D09" w14:textId="7FA721A4" w:rsidR="00FB594A" w:rsidRPr="00DC2BA7" w:rsidRDefault="00B60735" w:rsidP="00B057AB">
            <w:pPr>
              <w:pStyle w:val="Table"/>
              <w:keepLines w:val="0"/>
              <w:widowControl w:val="0"/>
              <w:spacing w:before="0" w:after="0"/>
              <w:jc w:val="center"/>
              <w:rPr>
                <w:rFonts w:ascii="Times New Roman" w:hAnsi="Times New Roman"/>
                <w:color w:val="000000"/>
                <w:sz w:val="22"/>
                <w:szCs w:val="22"/>
              </w:rPr>
            </w:pPr>
            <w:r>
              <w:rPr>
                <w:rFonts w:ascii="Times New Roman" w:hAnsi="Times New Roman"/>
                <w:color w:val="000000"/>
                <w:sz w:val="22"/>
                <w:szCs w:val="22"/>
              </w:rPr>
              <w:t>0</w:t>
            </w:r>
          </w:p>
        </w:tc>
        <w:tc>
          <w:tcPr>
            <w:tcW w:w="1134" w:type="dxa"/>
            <w:tcBorders>
              <w:top w:val="single" w:sz="4" w:space="0" w:color="auto"/>
              <w:left w:val="single" w:sz="4" w:space="0" w:color="auto"/>
              <w:bottom w:val="single" w:sz="4" w:space="0" w:color="auto"/>
              <w:right w:val="single" w:sz="4" w:space="0" w:color="auto"/>
            </w:tcBorders>
          </w:tcPr>
          <w:p w14:paraId="4940E18A" w14:textId="77777777" w:rsidR="00FB594A" w:rsidRPr="00DC2BA7" w:rsidRDefault="00B60735" w:rsidP="00B057AB">
            <w:pPr>
              <w:pStyle w:val="Table"/>
              <w:keepLines w:val="0"/>
              <w:widowControl w:val="0"/>
              <w:spacing w:before="0" w:after="0"/>
              <w:jc w:val="center"/>
              <w:rPr>
                <w:rFonts w:ascii="Times New Roman" w:hAnsi="Times New Roman"/>
                <w:color w:val="000000"/>
                <w:sz w:val="22"/>
                <w:szCs w:val="22"/>
              </w:rPr>
            </w:pPr>
            <w:r>
              <w:rPr>
                <w:rFonts w:ascii="Times New Roman" w:hAnsi="Times New Roman"/>
                <w:color w:val="000000"/>
                <w:sz w:val="22"/>
                <w:szCs w:val="22"/>
              </w:rPr>
              <w:t>2</w:t>
            </w:r>
          </w:p>
        </w:tc>
        <w:tc>
          <w:tcPr>
            <w:tcW w:w="1984" w:type="dxa"/>
            <w:tcBorders>
              <w:top w:val="single" w:sz="4" w:space="0" w:color="auto"/>
              <w:left w:val="single" w:sz="4" w:space="0" w:color="auto"/>
              <w:bottom w:val="single" w:sz="4" w:space="0" w:color="auto"/>
              <w:right w:val="single" w:sz="4" w:space="0" w:color="auto"/>
            </w:tcBorders>
          </w:tcPr>
          <w:p w14:paraId="59193ADB" w14:textId="49C28E02" w:rsidR="00FB594A" w:rsidRPr="00DC2BA7" w:rsidRDefault="00B60735" w:rsidP="00B057AB">
            <w:pPr>
              <w:pStyle w:val="Table"/>
              <w:keepLines w:val="0"/>
              <w:widowControl w:val="0"/>
              <w:spacing w:before="0" w:after="0"/>
              <w:jc w:val="center"/>
              <w:rPr>
                <w:rFonts w:ascii="Times New Roman" w:hAnsi="Times New Roman"/>
                <w:color w:val="000000"/>
                <w:sz w:val="22"/>
                <w:szCs w:val="22"/>
              </w:rPr>
            </w:pPr>
            <w:r>
              <w:rPr>
                <w:rFonts w:ascii="Times New Roman" w:hAnsi="Times New Roman"/>
                <w:color w:val="000000"/>
                <w:sz w:val="22"/>
                <w:szCs w:val="22"/>
              </w:rPr>
              <w:t>2</w:t>
            </w:r>
          </w:p>
        </w:tc>
        <w:tc>
          <w:tcPr>
            <w:tcW w:w="2694" w:type="dxa"/>
            <w:tcBorders>
              <w:top w:val="single" w:sz="4" w:space="0" w:color="auto"/>
              <w:left w:val="single" w:sz="4" w:space="0" w:color="auto"/>
              <w:bottom w:val="single" w:sz="4" w:space="0" w:color="auto"/>
              <w:right w:val="single" w:sz="4" w:space="0" w:color="auto"/>
            </w:tcBorders>
          </w:tcPr>
          <w:p w14:paraId="37F3C797" w14:textId="77777777" w:rsidR="00FB594A" w:rsidRPr="00DC2BA7" w:rsidRDefault="00B60735" w:rsidP="00B057AB">
            <w:pPr>
              <w:pStyle w:val="Table"/>
              <w:keepLines w:val="0"/>
              <w:widowControl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4,0</w:t>
            </w:r>
          </w:p>
        </w:tc>
      </w:tr>
    </w:tbl>
    <w:p w14:paraId="198AD118" w14:textId="7A16024D" w:rsidR="004F366B" w:rsidRDefault="00B60735" w:rsidP="00FB594A">
      <w:pPr>
        <w:widowControl w:val="0"/>
        <w:spacing w:line="240" w:lineRule="auto"/>
        <w:rPr>
          <w:bCs/>
          <w:color w:val="000000"/>
          <w:lang w:val="sv-SE"/>
        </w:rPr>
      </w:pPr>
      <w:r w:rsidRPr="004169A9">
        <w:rPr>
          <w:bCs/>
          <w:color w:val="000000"/>
          <w:lang w:val="sv-SE"/>
        </w:rPr>
        <w:t>*Xolair 300</w:t>
      </w:r>
      <w:r>
        <w:rPr>
          <w:bCs/>
          <w:color w:val="000000"/>
          <w:lang w:val="sv-SE"/>
        </w:rPr>
        <w:t xml:space="preserve"> mg förfylld spruta och alla styrkor av Xolair förfylld </w:t>
      </w:r>
      <w:r w:rsidR="00662E57">
        <w:rPr>
          <w:lang w:val="sv-SE"/>
        </w:rPr>
        <w:t>injektions</w:t>
      </w:r>
      <w:r>
        <w:rPr>
          <w:bCs/>
          <w:color w:val="000000"/>
          <w:lang w:val="sv-SE"/>
        </w:rPr>
        <w:t>penna är inte avsedda att användas hos patienter &lt;12</w:t>
      </w:r>
      <w:r w:rsidR="009579BB">
        <w:rPr>
          <w:bCs/>
          <w:color w:val="000000"/>
          <w:lang w:val="sv-SE"/>
        </w:rPr>
        <w:t> </w:t>
      </w:r>
      <w:r>
        <w:rPr>
          <w:bCs/>
          <w:color w:val="000000"/>
          <w:lang w:val="sv-SE"/>
        </w:rPr>
        <w:t>års ålder.</w:t>
      </w:r>
    </w:p>
    <w:p w14:paraId="7D843A2A" w14:textId="2185DF1F" w:rsidR="00FB594A" w:rsidRDefault="00B60735" w:rsidP="00FB594A">
      <w:pPr>
        <w:widowControl w:val="0"/>
        <w:spacing w:line="240" w:lineRule="auto"/>
        <w:rPr>
          <w:bCs/>
          <w:color w:val="000000"/>
          <w:lang w:val="sv-SE"/>
        </w:rPr>
      </w:pPr>
      <w:r>
        <w:rPr>
          <w:bCs/>
          <w:color w:val="000000"/>
          <w:lang w:val="sv-SE"/>
        </w:rPr>
        <w:t xml:space="preserve">**Denna tabell </w:t>
      </w:r>
      <w:r w:rsidR="00CF0DF9">
        <w:rPr>
          <w:bCs/>
          <w:color w:val="000000"/>
          <w:lang w:val="sv-SE"/>
        </w:rPr>
        <w:t>anger</w:t>
      </w:r>
      <w:r>
        <w:rPr>
          <w:bCs/>
          <w:color w:val="000000"/>
          <w:lang w:val="sv-SE"/>
        </w:rPr>
        <w:t xml:space="preserve"> det minsta antalet injektioner hos en patient</w:t>
      </w:r>
      <w:r w:rsidR="00CF0DF9">
        <w:rPr>
          <w:bCs/>
          <w:color w:val="000000"/>
          <w:lang w:val="sv-SE"/>
        </w:rPr>
        <w:t xml:space="preserve">. Det </w:t>
      </w:r>
      <w:r>
        <w:rPr>
          <w:bCs/>
          <w:color w:val="000000"/>
          <w:lang w:val="sv-SE"/>
        </w:rPr>
        <w:t>f</w:t>
      </w:r>
      <w:r w:rsidR="00560773">
        <w:rPr>
          <w:bCs/>
          <w:color w:val="000000"/>
          <w:lang w:val="sv-SE"/>
        </w:rPr>
        <w:t>i</w:t>
      </w:r>
      <w:r>
        <w:rPr>
          <w:bCs/>
          <w:color w:val="000000"/>
          <w:lang w:val="sv-SE"/>
        </w:rPr>
        <w:t>nns</w:t>
      </w:r>
      <w:r w:rsidR="00CF0DF9">
        <w:rPr>
          <w:bCs/>
          <w:color w:val="000000"/>
          <w:lang w:val="sv-SE"/>
        </w:rPr>
        <w:t xml:space="preserve"> även</w:t>
      </w:r>
      <w:r>
        <w:rPr>
          <w:bCs/>
          <w:color w:val="000000"/>
          <w:lang w:val="sv-SE"/>
        </w:rPr>
        <w:t xml:space="preserve"> andra </w:t>
      </w:r>
      <w:r w:rsidR="00CF0DF9">
        <w:rPr>
          <w:bCs/>
          <w:color w:val="000000"/>
          <w:lang w:val="sv-SE"/>
        </w:rPr>
        <w:t>dos</w:t>
      </w:r>
      <w:r>
        <w:rPr>
          <w:bCs/>
          <w:color w:val="000000"/>
          <w:lang w:val="sv-SE"/>
        </w:rPr>
        <w:t>kombinationer av spruta/</w:t>
      </w:r>
      <w:r w:rsidR="00662E57">
        <w:rPr>
          <w:lang w:val="sv-SE"/>
        </w:rPr>
        <w:t>injektions</w:t>
      </w:r>
      <w:r>
        <w:rPr>
          <w:bCs/>
          <w:color w:val="000000"/>
          <w:lang w:val="sv-SE"/>
        </w:rPr>
        <w:t>penna som är möjliga för att uppnå önskad dos.</w:t>
      </w:r>
    </w:p>
    <w:p w14:paraId="54B86327" w14:textId="77777777" w:rsidR="004169A9" w:rsidRPr="004169A9" w:rsidRDefault="004169A9" w:rsidP="00FB594A">
      <w:pPr>
        <w:widowControl w:val="0"/>
        <w:spacing w:line="240" w:lineRule="auto"/>
        <w:rPr>
          <w:bCs/>
          <w:color w:val="000000"/>
          <w:lang w:val="sv-SE"/>
        </w:rPr>
      </w:pPr>
    </w:p>
    <w:p w14:paraId="40C0BFC9" w14:textId="618C53B1" w:rsidR="004F366B" w:rsidRPr="00DC2BA7" w:rsidRDefault="00B60735" w:rsidP="00B057AB">
      <w:pPr>
        <w:pStyle w:val="Char2"/>
        <w:keepNext/>
        <w:keepLines/>
        <w:widowControl w:val="0"/>
        <w:spacing w:before="0"/>
        <w:ind w:left="1134" w:hanging="1134"/>
        <w:jc w:val="left"/>
        <w:rPr>
          <w:sz w:val="22"/>
          <w:szCs w:val="22"/>
          <w:lang w:val="sv-SE"/>
        </w:rPr>
      </w:pPr>
      <w:r w:rsidRPr="00DC2BA7">
        <w:rPr>
          <w:b/>
          <w:bCs/>
          <w:color w:val="000000"/>
          <w:sz w:val="22"/>
          <w:szCs w:val="22"/>
          <w:lang w:val="sv-SE"/>
        </w:rPr>
        <w:lastRenderedPageBreak/>
        <w:t>Tabell 2</w:t>
      </w:r>
      <w:r w:rsidR="003D2FDE" w:rsidRPr="00DC2BA7">
        <w:rPr>
          <w:b/>
          <w:bCs/>
          <w:color w:val="000000"/>
          <w:sz w:val="22"/>
          <w:szCs w:val="22"/>
          <w:lang w:val="sv-SE"/>
        </w:rPr>
        <w:tab/>
      </w:r>
      <w:r w:rsidRPr="00DC2BA7">
        <w:rPr>
          <w:b/>
          <w:bCs/>
          <w:sz w:val="22"/>
          <w:szCs w:val="22"/>
          <w:lang w:val="sv-SE"/>
        </w:rPr>
        <w:t xml:space="preserve">ADMINISTRERING VAR FJÄRDE VECKA. Dosering av </w:t>
      </w:r>
      <w:r w:rsidR="00514019">
        <w:rPr>
          <w:b/>
          <w:bCs/>
          <w:sz w:val="22"/>
          <w:szCs w:val="22"/>
          <w:lang w:val="sv-SE"/>
        </w:rPr>
        <w:t>o</w:t>
      </w:r>
      <w:r w:rsidR="00FB594A">
        <w:rPr>
          <w:b/>
          <w:bCs/>
          <w:sz w:val="22"/>
          <w:szCs w:val="22"/>
          <w:lang w:val="sv-SE"/>
        </w:rPr>
        <w:t>malizumab</w:t>
      </w:r>
      <w:r w:rsidRPr="00DC2BA7">
        <w:rPr>
          <w:b/>
          <w:bCs/>
          <w:sz w:val="22"/>
          <w:szCs w:val="22"/>
          <w:lang w:val="sv-SE"/>
        </w:rPr>
        <w:t xml:space="preserve"> (milligram per dos) givet som subkutan injektion var fjärde vecka</w:t>
      </w:r>
    </w:p>
    <w:p w14:paraId="3D8A5C15" w14:textId="77777777" w:rsidR="00ED655A" w:rsidRPr="00DC2BA7" w:rsidRDefault="00ED655A" w:rsidP="00B057AB">
      <w:pPr>
        <w:pStyle w:val="Text"/>
        <w:keepNext/>
        <w:spacing w:before="0"/>
        <w:jc w:val="left"/>
        <w:rPr>
          <w:bCs/>
          <w:color w:val="000000"/>
          <w:sz w:val="22"/>
          <w:lang w:val="sv-SE"/>
        </w:rPr>
      </w:pPr>
    </w:p>
    <w:tbl>
      <w:tblPr>
        <w:tblW w:w="9185" w:type="dxa"/>
        <w:tblInd w:w="108" w:type="dxa"/>
        <w:tblBorders>
          <w:top w:val="single" w:sz="4" w:space="0" w:color="auto"/>
          <w:bottom w:val="single" w:sz="4" w:space="0" w:color="auto"/>
        </w:tblBorders>
        <w:tblLayout w:type="fixed"/>
        <w:tblLook w:val="0000" w:firstRow="0" w:lastRow="0" w:firstColumn="0" w:lastColumn="0" w:noHBand="0" w:noVBand="0"/>
      </w:tblPr>
      <w:tblGrid>
        <w:gridCol w:w="1087"/>
        <w:gridCol w:w="808"/>
        <w:gridCol w:w="810"/>
        <w:gridCol w:w="810"/>
        <w:gridCol w:w="810"/>
        <w:gridCol w:w="810"/>
        <w:gridCol w:w="810"/>
        <w:gridCol w:w="810"/>
        <w:gridCol w:w="810"/>
        <w:gridCol w:w="810"/>
        <w:gridCol w:w="810"/>
      </w:tblGrid>
      <w:tr w:rsidR="00211724" w14:paraId="31DDD782" w14:textId="77777777" w:rsidTr="00B86B70">
        <w:trPr>
          <w:trHeight w:val="404"/>
        </w:trPr>
        <w:tc>
          <w:tcPr>
            <w:tcW w:w="1087" w:type="dxa"/>
            <w:tcBorders>
              <w:top w:val="single" w:sz="4" w:space="0" w:color="auto"/>
              <w:left w:val="single" w:sz="4" w:space="0" w:color="auto"/>
              <w:right w:val="single" w:sz="4" w:space="0" w:color="auto"/>
            </w:tcBorders>
            <w:shd w:val="clear" w:color="auto" w:fill="auto"/>
            <w:vAlign w:val="bottom"/>
          </w:tcPr>
          <w:p w14:paraId="7FFB7834" w14:textId="77777777" w:rsidR="00ED655A" w:rsidRPr="00DC2BA7" w:rsidRDefault="00ED655A" w:rsidP="00B057AB">
            <w:pPr>
              <w:pStyle w:val="Table"/>
              <w:keepNext/>
              <w:keepLines w:val="0"/>
              <w:spacing w:before="0" w:after="0"/>
              <w:rPr>
                <w:rFonts w:ascii="Times New Roman" w:hAnsi="Times New Roman"/>
                <w:b/>
                <w:color w:val="000000"/>
                <w:sz w:val="22"/>
                <w:szCs w:val="22"/>
                <w:lang w:val="sv-SE"/>
              </w:rPr>
            </w:pPr>
          </w:p>
        </w:tc>
        <w:tc>
          <w:tcPr>
            <w:tcW w:w="8098" w:type="dxa"/>
            <w:gridSpan w:val="10"/>
            <w:tcBorders>
              <w:top w:val="single" w:sz="4" w:space="0" w:color="auto"/>
              <w:left w:val="single" w:sz="4" w:space="0" w:color="auto"/>
              <w:bottom w:val="single" w:sz="4" w:space="0" w:color="auto"/>
              <w:right w:val="single" w:sz="4" w:space="0" w:color="auto"/>
            </w:tcBorders>
            <w:shd w:val="clear" w:color="auto" w:fill="auto"/>
            <w:vAlign w:val="bottom"/>
          </w:tcPr>
          <w:p w14:paraId="6D3F5647" w14:textId="77777777" w:rsidR="00ED655A" w:rsidRPr="00DC2BA7" w:rsidRDefault="00B60735" w:rsidP="00B057AB">
            <w:pPr>
              <w:pStyle w:val="Table"/>
              <w:keepNext/>
              <w:keepLines w:val="0"/>
              <w:spacing w:before="0" w:after="0"/>
              <w:jc w:val="center"/>
              <w:rPr>
                <w:rFonts w:ascii="Times New Roman" w:hAnsi="Times New Roman"/>
                <w:color w:val="000000"/>
                <w:sz w:val="22"/>
                <w:szCs w:val="22"/>
                <w:lang w:val="sv-SE"/>
              </w:rPr>
            </w:pPr>
            <w:r w:rsidRPr="00DC2BA7">
              <w:rPr>
                <w:rFonts w:ascii="Times New Roman" w:hAnsi="Times New Roman" w:cs="Times New Roman"/>
                <w:b/>
                <w:sz w:val="22"/>
                <w:szCs w:val="22"/>
                <w:lang w:val="sv-SE"/>
              </w:rPr>
              <w:t>Kroppsvikt (kg)</w:t>
            </w:r>
          </w:p>
        </w:tc>
      </w:tr>
      <w:tr w:rsidR="00211724" w14:paraId="56B9B324" w14:textId="77777777" w:rsidTr="00B86B70">
        <w:trPr>
          <w:trHeight w:val="700"/>
        </w:trPr>
        <w:tc>
          <w:tcPr>
            <w:tcW w:w="1087" w:type="dxa"/>
            <w:tcBorders>
              <w:top w:val="single" w:sz="4" w:space="0" w:color="auto"/>
              <w:left w:val="single" w:sz="4" w:space="0" w:color="auto"/>
              <w:right w:val="single" w:sz="4" w:space="0" w:color="auto"/>
            </w:tcBorders>
            <w:shd w:val="clear" w:color="auto" w:fill="auto"/>
            <w:vAlign w:val="bottom"/>
          </w:tcPr>
          <w:p w14:paraId="26A1577E" w14:textId="77777777" w:rsidR="00ED655A" w:rsidRPr="00DC2BA7" w:rsidRDefault="00B60735" w:rsidP="00B057AB">
            <w:pPr>
              <w:pStyle w:val="Table"/>
              <w:keepNext/>
              <w:keepLines w:val="0"/>
              <w:spacing w:before="0" w:after="0"/>
              <w:rPr>
                <w:rFonts w:ascii="Times New Roman" w:hAnsi="Times New Roman"/>
                <w:b/>
                <w:color w:val="000000"/>
                <w:sz w:val="22"/>
                <w:szCs w:val="22"/>
                <w:lang w:val="sv-SE"/>
              </w:rPr>
            </w:pPr>
            <w:r w:rsidRPr="00DC2BA7">
              <w:rPr>
                <w:rFonts w:ascii="Times New Roman" w:hAnsi="Times New Roman" w:cs="Times New Roman"/>
                <w:b/>
                <w:sz w:val="22"/>
                <w:szCs w:val="22"/>
                <w:lang w:val="sv-SE"/>
              </w:rPr>
              <w:t>Utgångs-värde för IgE (IE/ml)</w:t>
            </w:r>
          </w:p>
        </w:tc>
        <w:tc>
          <w:tcPr>
            <w:tcW w:w="808" w:type="dxa"/>
            <w:tcBorders>
              <w:top w:val="single" w:sz="4" w:space="0" w:color="auto"/>
              <w:left w:val="single" w:sz="4" w:space="0" w:color="auto"/>
              <w:bottom w:val="single" w:sz="4" w:space="0" w:color="auto"/>
              <w:right w:val="nil"/>
            </w:tcBorders>
            <w:shd w:val="clear" w:color="auto" w:fill="auto"/>
            <w:vAlign w:val="bottom"/>
          </w:tcPr>
          <w:p w14:paraId="16A63845" w14:textId="77777777" w:rsidR="002D309B" w:rsidRPr="00DC2BA7" w:rsidRDefault="00B60735" w:rsidP="00B057AB">
            <w:pPr>
              <w:pStyle w:val="Table"/>
              <w:keepNext/>
              <w:keepLines w:val="0"/>
              <w:spacing w:before="0" w:after="0"/>
              <w:rPr>
                <w:rFonts w:ascii="Times New Roman" w:hAnsi="Times New Roman"/>
                <w:color w:val="000000"/>
                <w:sz w:val="22"/>
                <w:szCs w:val="22"/>
                <w:lang w:val="sv-SE"/>
              </w:rPr>
            </w:pPr>
            <w:r w:rsidRPr="00DC2BA7">
              <w:rPr>
                <w:rFonts w:ascii="Symbol" w:hAnsi="Symbol"/>
                <w:color w:val="000000"/>
                <w:sz w:val="22"/>
                <w:szCs w:val="22"/>
              </w:rPr>
              <w:sym w:font="Symbol" w:char="F0B3"/>
            </w:r>
            <w:r w:rsidR="00ED655A" w:rsidRPr="00DC2BA7">
              <w:rPr>
                <w:rFonts w:ascii="Times New Roman" w:hAnsi="Times New Roman"/>
                <w:color w:val="000000"/>
                <w:sz w:val="22"/>
                <w:szCs w:val="22"/>
                <w:lang w:val="sv-SE"/>
              </w:rPr>
              <w:t>20</w:t>
            </w:r>
            <w:r w:rsidR="00ED655A" w:rsidRPr="00DC2BA7">
              <w:rPr>
                <w:rFonts w:ascii="Times New Roman" w:hAnsi="Times New Roman"/>
                <w:color w:val="000000"/>
                <w:sz w:val="22"/>
                <w:szCs w:val="22"/>
                <w:lang w:val="sv-SE"/>
              </w:rPr>
              <w:noBreakHyphen/>
            </w:r>
          </w:p>
          <w:p w14:paraId="01C96B17" w14:textId="77777777" w:rsidR="00ED655A" w:rsidRPr="00DC2BA7" w:rsidRDefault="00B60735" w:rsidP="00B057AB">
            <w:pPr>
              <w:pStyle w:val="Table"/>
              <w:keepNext/>
              <w:keepLines w:val="0"/>
              <w:spacing w:before="0" w:after="0"/>
              <w:rPr>
                <w:rFonts w:ascii="Times New Roman" w:hAnsi="Times New Roman"/>
                <w:color w:val="000000"/>
                <w:sz w:val="22"/>
                <w:szCs w:val="22"/>
                <w:lang w:val="sv-SE"/>
              </w:rPr>
            </w:pPr>
            <w:r w:rsidRPr="00DC2BA7">
              <w:rPr>
                <w:rFonts w:ascii="Times New Roman" w:hAnsi="Times New Roman"/>
                <w:color w:val="000000"/>
                <w:sz w:val="22"/>
                <w:szCs w:val="22"/>
                <w:lang w:val="sv-SE"/>
              </w:rPr>
              <w:t>25</w:t>
            </w:r>
            <w:r w:rsidR="00B86B70" w:rsidRPr="00DC2BA7">
              <w:rPr>
                <w:rFonts w:ascii="Times New Roman" w:hAnsi="Times New Roman"/>
                <w:color w:val="000000"/>
                <w:sz w:val="22"/>
                <w:szCs w:val="22"/>
              </w:rPr>
              <w:t>*</w:t>
            </w:r>
          </w:p>
        </w:tc>
        <w:tc>
          <w:tcPr>
            <w:tcW w:w="810" w:type="dxa"/>
            <w:tcBorders>
              <w:top w:val="single" w:sz="4" w:space="0" w:color="auto"/>
              <w:left w:val="nil"/>
              <w:bottom w:val="single" w:sz="4" w:space="0" w:color="auto"/>
              <w:right w:val="nil"/>
            </w:tcBorders>
            <w:shd w:val="clear" w:color="auto" w:fill="auto"/>
            <w:vAlign w:val="bottom"/>
          </w:tcPr>
          <w:p w14:paraId="271DF16D" w14:textId="77777777" w:rsidR="002D309B" w:rsidRPr="00DC2BA7" w:rsidRDefault="00B60735" w:rsidP="00B057AB">
            <w:pPr>
              <w:pStyle w:val="Table"/>
              <w:keepNext/>
              <w:keepLines w:val="0"/>
              <w:spacing w:before="0" w:after="0"/>
              <w:jc w:val="center"/>
              <w:rPr>
                <w:rFonts w:ascii="Times New Roman" w:hAnsi="Times New Roman"/>
                <w:color w:val="000000"/>
                <w:sz w:val="22"/>
                <w:szCs w:val="22"/>
                <w:lang w:val="sv-SE"/>
              </w:rPr>
            </w:pPr>
            <w:r w:rsidRPr="00DC2BA7">
              <w:rPr>
                <w:rFonts w:ascii="Times New Roman" w:hAnsi="Times New Roman"/>
                <w:color w:val="000000"/>
                <w:sz w:val="22"/>
                <w:szCs w:val="22"/>
                <w:lang w:val="sv-SE"/>
              </w:rPr>
              <w:t>&gt;25</w:t>
            </w:r>
            <w:r w:rsidRPr="00DC2BA7">
              <w:rPr>
                <w:rFonts w:ascii="Times New Roman" w:hAnsi="Times New Roman"/>
                <w:color w:val="000000"/>
                <w:sz w:val="22"/>
                <w:szCs w:val="22"/>
                <w:lang w:val="sv-SE"/>
              </w:rPr>
              <w:noBreakHyphen/>
            </w:r>
          </w:p>
          <w:p w14:paraId="42C3B28C" w14:textId="77777777" w:rsidR="00ED655A" w:rsidRPr="00DC2BA7" w:rsidRDefault="00B60735" w:rsidP="00B057AB">
            <w:pPr>
              <w:pStyle w:val="Table"/>
              <w:keepNext/>
              <w:keepLines w:val="0"/>
              <w:spacing w:before="0" w:after="0"/>
              <w:jc w:val="center"/>
              <w:rPr>
                <w:rFonts w:ascii="Times New Roman" w:hAnsi="Times New Roman"/>
                <w:color w:val="000000"/>
                <w:sz w:val="22"/>
                <w:szCs w:val="22"/>
                <w:lang w:val="sv-SE"/>
              </w:rPr>
            </w:pPr>
            <w:r w:rsidRPr="00DC2BA7">
              <w:rPr>
                <w:rFonts w:ascii="Times New Roman" w:hAnsi="Times New Roman"/>
                <w:color w:val="000000"/>
                <w:sz w:val="22"/>
                <w:szCs w:val="22"/>
                <w:lang w:val="sv-SE"/>
              </w:rPr>
              <w:t>30</w:t>
            </w:r>
            <w:r w:rsidR="008B0395" w:rsidRPr="00DC2BA7">
              <w:rPr>
                <w:rFonts w:ascii="Times New Roman" w:hAnsi="Times New Roman"/>
                <w:color w:val="000000"/>
                <w:sz w:val="22"/>
                <w:szCs w:val="22"/>
              </w:rPr>
              <w:t>*</w:t>
            </w:r>
          </w:p>
        </w:tc>
        <w:tc>
          <w:tcPr>
            <w:tcW w:w="810" w:type="dxa"/>
            <w:tcBorders>
              <w:top w:val="single" w:sz="4" w:space="0" w:color="auto"/>
              <w:left w:val="nil"/>
              <w:bottom w:val="single" w:sz="4" w:space="0" w:color="auto"/>
              <w:right w:val="nil"/>
            </w:tcBorders>
            <w:shd w:val="clear" w:color="auto" w:fill="auto"/>
            <w:vAlign w:val="bottom"/>
          </w:tcPr>
          <w:p w14:paraId="68A58E6E" w14:textId="77777777" w:rsidR="002D309B" w:rsidRPr="00DC2BA7" w:rsidRDefault="00B60735" w:rsidP="00B057AB">
            <w:pPr>
              <w:pStyle w:val="Table"/>
              <w:keepNext/>
              <w:keepLines w:val="0"/>
              <w:spacing w:before="0" w:after="0"/>
              <w:rPr>
                <w:rFonts w:ascii="Times New Roman" w:hAnsi="Times New Roman"/>
                <w:color w:val="000000"/>
                <w:sz w:val="22"/>
                <w:szCs w:val="22"/>
                <w:lang w:val="sv-SE"/>
              </w:rPr>
            </w:pPr>
            <w:r w:rsidRPr="00DC2BA7">
              <w:rPr>
                <w:rFonts w:ascii="Times New Roman" w:hAnsi="Times New Roman"/>
                <w:color w:val="000000"/>
                <w:sz w:val="22"/>
                <w:szCs w:val="22"/>
                <w:lang w:val="sv-SE"/>
              </w:rPr>
              <w:t>&gt;30</w:t>
            </w:r>
            <w:r w:rsidRPr="00DC2BA7">
              <w:rPr>
                <w:rFonts w:ascii="Times New Roman" w:hAnsi="Times New Roman"/>
                <w:color w:val="000000"/>
                <w:sz w:val="22"/>
                <w:szCs w:val="22"/>
                <w:lang w:val="sv-SE"/>
              </w:rPr>
              <w:noBreakHyphen/>
            </w:r>
          </w:p>
          <w:p w14:paraId="32560F8B" w14:textId="77777777" w:rsidR="00ED655A" w:rsidRPr="00DC2BA7" w:rsidRDefault="00B60735" w:rsidP="00B057AB">
            <w:pPr>
              <w:pStyle w:val="Table"/>
              <w:keepNext/>
              <w:keepLines w:val="0"/>
              <w:spacing w:before="0" w:after="0"/>
              <w:rPr>
                <w:rFonts w:ascii="Times New Roman" w:hAnsi="Times New Roman"/>
                <w:color w:val="000000"/>
                <w:sz w:val="22"/>
                <w:szCs w:val="22"/>
                <w:lang w:val="sv-SE"/>
              </w:rPr>
            </w:pPr>
            <w:r w:rsidRPr="00DC2BA7">
              <w:rPr>
                <w:rFonts w:ascii="Times New Roman" w:hAnsi="Times New Roman"/>
                <w:color w:val="000000"/>
                <w:sz w:val="22"/>
                <w:szCs w:val="22"/>
                <w:lang w:val="sv-SE"/>
              </w:rPr>
              <w:t>40</w:t>
            </w:r>
          </w:p>
        </w:tc>
        <w:tc>
          <w:tcPr>
            <w:tcW w:w="810" w:type="dxa"/>
            <w:tcBorders>
              <w:top w:val="single" w:sz="4" w:space="0" w:color="auto"/>
              <w:left w:val="nil"/>
              <w:bottom w:val="single" w:sz="4" w:space="0" w:color="auto"/>
              <w:right w:val="nil"/>
            </w:tcBorders>
            <w:shd w:val="clear" w:color="auto" w:fill="auto"/>
            <w:vAlign w:val="bottom"/>
          </w:tcPr>
          <w:p w14:paraId="2A9F0B75" w14:textId="77777777" w:rsidR="002D309B" w:rsidRPr="00DC2BA7" w:rsidRDefault="00B60735" w:rsidP="00B057AB">
            <w:pPr>
              <w:pStyle w:val="Table"/>
              <w:keepNext/>
              <w:keepLines w:val="0"/>
              <w:spacing w:before="0" w:after="0"/>
              <w:rPr>
                <w:rFonts w:ascii="Times New Roman" w:hAnsi="Times New Roman"/>
                <w:color w:val="000000"/>
                <w:sz w:val="22"/>
                <w:szCs w:val="22"/>
                <w:lang w:val="sv-SE"/>
              </w:rPr>
            </w:pPr>
            <w:r w:rsidRPr="00DC2BA7">
              <w:rPr>
                <w:rFonts w:ascii="Times New Roman" w:hAnsi="Times New Roman"/>
                <w:color w:val="000000"/>
                <w:sz w:val="22"/>
                <w:szCs w:val="22"/>
                <w:lang w:val="sv-SE"/>
              </w:rPr>
              <w:t>&gt;40</w:t>
            </w:r>
            <w:r w:rsidRPr="00DC2BA7">
              <w:rPr>
                <w:rFonts w:ascii="Times New Roman" w:hAnsi="Times New Roman"/>
                <w:color w:val="000000"/>
                <w:sz w:val="22"/>
                <w:szCs w:val="22"/>
                <w:lang w:val="sv-SE"/>
              </w:rPr>
              <w:noBreakHyphen/>
            </w:r>
          </w:p>
          <w:p w14:paraId="328757AE" w14:textId="77777777" w:rsidR="00ED655A" w:rsidRPr="00DC2BA7" w:rsidRDefault="00B60735" w:rsidP="00B057AB">
            <w:pPr>
              <w:pStyle w:val="Table"/>
              <w:keepNext/>
              <w:keepLines w:val="0"/>
              <w:spacing w:before="0" w:after="0"/>
              <w:rPr>
                <w:rFonts w:ascii="Times New Roman" w:hAnsi="Times New Roman"/>
                <w:color w:val="000000"/>
                <w:sz w:val="22"/>
                <w:szCs w:val="22"/>
                <w:lang w:val="sv-SE"/>
              </w:rPr>
            </w:pPr>
            <w:r w:rsidRPr="00DC2BA7">
              <w:rPr>
                <w:rFonts w:ascii="Times New Roman" w:hAnsi="Times New Roman"/>
                <w:color w:val="000000"/>
                <w:sz w:val="22"/>
                <w:szCs w:val="22"/>
                <w:lang w:val="sv-SE"/>
              </w:rPr>
              <w:t>50</w:t>
            </w:r>
          </w:p>
        </w:tc>
        <w:tc>
          <w:tcPr>
            <w:tcW w:w="810" w:type="dxa"/>
            <w:tcBorders>
              <w:top w:val="single" w:sz="4" w:space="0" w:color="auto"/>
              <w:left w:val="nil"/>
              <w:bottom w:val="single" w:sz="4" w:space="0" w:color="auto"/>
              <w:right w:val="nil"/>
            </w:tcBorders>
            <w:shd w:val="clear" w:color="auto" w:fill="auto"/>
            <w:vAlign w:val="bottom"/>
          </w:tcPr>
          <w:p w14:paraId="0D3B6F54" w14:textId="77777777" w:rsidR="002D309B" w:rsidRPr="00DC2BA7" w:rsidRDefault="00B60735" w:rsidP="00B057AB">
            <w:pPr>
              <w:pStyle w:val="Table"/>
              <w:keepNext/>
              <w:keepLines w:val="0"/>
              <w:spacing w:before="0" w:after="0"/>
              <w:rPr>
                <w:rFonts w:ascii="Times New Roman" w:hAnsi="Times New Roman"/>
                <w:color w:val="000000"/>
                <w:sz w:val="22"/>
                <w:szCs w:val="22"/>
                <w:lang w:val="sv-SE"/>
              </w:rPr>
            </w:pPr>
            <w:r w:rsidRPr="00DC2BA7">
              <w:rPr>
                <w:rFonts w:ascii="Times New Roman" w:hAnsi="Times New Roman"/>
                <w:color w:val="000000"/>
                <w:sz w:val="22"/>
                <w:szCs w:val="22"/>
                <w:lang w:val="sv-SE"/>
              </w:rPr>
              <w:t>&gt;50</w:t>
            </w:r>
            <w:r w:rsidRPr="00DC2BA7">
              <w:rPr>
                <w:rFonts w:ascii="Times New Roman" w:hAnsi="Times New Roman"/>
                <w:color w:val="000000"/>
                <w:sz w:val="22"/>
                <w:szCs w:val="22"/>
                <w:lang w:val="sv-SE"/>
              </w:rPr>
              <w:noBreakHyphen/>
            </w:r>
          </w:p>
          <w:p w14:paraId="3C2A9713" w14:textId="77777777" w:rsidR="00ED655A" w:rsidRPr="00DC2BA7" w:rsidRDefault="00B60735" w:rsidP="00B057AB">
            <w:pPr>
              <w:pStyle w:val="Table"/>
              <w:keepNext/>
              <w:keepLines w:val="0"/>
              <w:spacing w:before="0" w:after="0"/>
              <w:rPr>
                <w:rFonts w:ascii="Times New Roman" w:hAnsi="Times New Roman"/>
                <w:color w:val="000000"/>
                <w:sz w:val="22"/>
                <w:szCs w:val="22"/>
                <w:lang w:val="sv-SE"/>
              </w:rPr>
            </w:pPr>
            <w:r w:rsidRPr="00DC2BA7">
              <w:rPr>
                <w:rFonts w:ascii="Times New Roman" w:hAnsi="Times New Roman"/>
                <w:color w:val="000000"/>
                <w:sz w:val="22"/>
                <w:szCs w:val="22"/>
                <w:lang w:val="sv-SE"/>
              </w:rPr>
              <w:t>60</w:t>
            </w:r>
          </w:p>
        </w:tc>
        <w:tc>
          <w:tcPr>
            <w:tcW w:w="810" w:type="dxa"/>
            <w:tcBorders>
              <w:top w:val="single" w:sz="4" w:space="0" w:color="auto"/>
              <w:left w:val="nil"/>
              <w:bottom w:val="single" w:sz="4" w:space="0" w:color="auto"/>
              <w:right w:val="nil"/>
            </w:tcBorders>
            <w:shd w:val="clear" w:color="auto" w:fill="auto"/>
            <w:vAlign w:val="bottom"/>
          </w:tcPr>
          <w:p w14:paraId="48F27829" w14:textId="77777777" w:rsidR="002D309B" w:rsidRPr="00DC2BA7" w:rsidRDefault="00B60735" w:rsidP="00B057AB">
            <w:pPr>
              <w:pStyle w:val="Table"/>
              <w:keepNext/>
              <w:keepLines w:val="0"/>
              <w:spacing w:before="0" w:after="0"/>
              <w:rPr>
                <w:rFonts w:ascii="Times New Roman" w:hAnsi="Times New Roman"/>
                <w:color w:val="000000"/>
                <w:sz w:val="22"/>
                <w:szCs w:val="22"/>
                <w:lang w:val="sv-SE"/>
              </w:rPr>
            </w:pPr>
            <w:r w:rsidRPr="00DC2BA7">
              <w:rPr>
                <w:rFonts w:ascii="Times New Roman" w:hAnsi="Times New Roman"/>
                <w:color w:val="000000"/>
                <w:sz w:val="22"/>
                <w:szCs w:val="22"/>
                <w:lang w:val="sv-SE"/>
              </w:rPr>
              <w:t>&gt;60</w:t>
            </w:r>
            <w:r w:rsidRPr="00DC2BA7">
              <w:rPr>
                <w:rFonts w:ascii="Times New Roman" w:hAnsi="Times New Roman"/>
                <w:color w:val="000000"/>
                <w:sz w:val="22"/>
                <w:szCs w:val="22"/>
                <w:lang w:val="sv-SE"/>
              </w:rPr>
              <w:noBreakHyphen/>
            </w:r>
          </w:p>
          <w:p w14:paraId="18F8A8F2" w14:textId="77777777" w:rsidR="00ED655A" w:rsidRPr="00DC2BA7" w:rsidRDefault="00B60735" w:rsidP="00B057AB">
            <w:pPr>
              <w:pStyle w:val="Table"/>
              <w:keepNext/>
              <w:keepLines w:val="0"/>
              <w:spacing w:before="0" w:after="0"/>
              <w:rPr>
                <w:rFonts w:ascii="Times New Roman" w:hAnsi="Times New Roman"/>
                <w:color w:val="000000"/>
                <w:sz w:val="22"/>
                <w:szCs w:val="22"/>
                <w:lang w:val="sv-SE"/>
              </w:rPr>
            </w:pPr>
            <w:r w:rsidRPr="00DC2BA7">
              <w:rPr>
                <w:rFonts w:ascii="Times New Roman" w:hAnsi="Times New Roman"/>
                <w:color w:val="000000"/>
                <w:sz w:val="22"/>
                <w:szCs w:val="22"/>
                <w:lang w:val="sv-SE"/>
              </w:rPr>
              <w:t>70</w:t>
            </w:r>
          </w:p>
        </w:tc>
        <w:tc>
          <w:tcPr>
            <w:tcW w:w="810" w:type="dxa"/>
            <w:tcBorders>
              <w:top w:val="single" w:sz="4" w:space="0" w:color="auto"/>
              <w:left w:val="nil"/>
              <w:bottom w:val="single" w:sz="4" w:space="0" w:color="auto"/>
              <w:right w:val="nil"/>
            </w:tcBorders>
            <w:shd w:val="clear" w:color="auto" w:fill="auto"/>
            <w:vAlign w:val="bottom"/>
          </w:tcPr>
          <w:p w14:paraId="1675FC8C" w14:textId="77777777" w:rsidR="002D309B" w:rsidRPr="00DC2BA7" w:rsidRDefault="00B60735" w:rsidP="00B057AB">
            <w:pPr>
              <w:pStyle w:val="Table"/>
              <w:keepNext/>
              <w:keepLines w:val="0"/>
              <w:spacing w:before="0" w:after="0"/>
              <w:rPr>
                <w:rFonts w:ascii="Times New Roman" w:hAnsi="Times New Roman"/>
                <w:color w:val="000000"/>
                <w:sz w:val="22"/>
                <w:szCs w:val="22"/>
                <w:lang w:val="sv-SE"/>
              </w:rPr>
            </w:pPr>
            <w:r w:rsidRPr="00DC2BA7">
              <w:rPr>
                <w:rFonts w:ascii="Times New Roman" w:hAnsi="Times New Roman"/>
                <w:color w:val="000000"/>
                <w:sz w:val="22"/>
                <w:szCs w:val="22"/>
                <w:lang w:val="sv-SE"/>
              </w:rPr>
              <w:t>&gt;70</w:t>
            </w:r>
            <w:r w:rsidRPr="00DC2BA7">
              <w:rPr>
                <w:rFonts w:ascii="Times New Roman" w:hAnsi="Times New Roman"/>
                <w:color w:val="000000"/>
                <w:sz w:val="22"/>
                <w:szCs w:val="22"/>
                <w:lang w:val="sv-SE"/>
              </w:rPr>
              <w:noBreakHyphen/>
            </w:r>
          </w:p>
          <w:p w14:paraId="476635EA" w14:textId="77777777" w:rsidR="00ED655A" w:rsidRPr="00DC2BA7" w:rsidRDefault="00B60735" w:rsidP="00B057AB">
            <w:pPr>
              <w:pStyle w:val="Table"/>
              <w:keepNext/>
              <w:keepLines w:val="0"/>
              <w:spacing w:before="0" w:after="0"/>
              <w:rPr>
                <w:rFonts w:ascii="Times New Roman" w:hAnsi="Times New Roman"/>
                <w:color w:val="000000"/>
                <w:sz w:val="22"/>
                <w:szCs w:val="22"/>
                <w:lang w:val="sv-SE"/>
              </w:rPr>
            </w:pPr>
            <w:r w:rsidRPr="00DC2BA7">
              <w:rPr>
                <w:rFonts w:ascii="Times New Roman" w:hAnsi="Times New Roman"/>
                <w:color w:val="000000"/>
                <w:sz w:val="22"/>
                <w:szCs w:val="22"/>
                <w:lang w:val="sv-SE"/>
              </w:rPr>
              <w:t>80</w:t>
            </w:r>
          </w:p>
        </w:tc>
        <w:tc>
          <w:tcPr>
            <w:tcW w:w="810" w:type="dxa"/>
            <w:tcBorders>
              <w:top w:val="single" w:sz="4" w:space="0" w:color="auto"/>
              <w:left w:val="nil"/>
              <w:bottom w:val="single" w:sz="4" w:space="0" w:color="auto"/>
              <w:right w:val="nil"/>
            </w:tcBorders>
            <w:shd w:val="clear" w:color="auto" w:fill="auto"/>
            <w:vAlign w:val="bottom"/>
          </w:tcPr>
          <w:p w14:paraId="372F2E8C" w14:textId="77777777" w:rsidR="002D309B" w:rsidRPr="00DC2BA7" w:rsidRDefault="00B60735" w:rsidP="00B057AB">
            <w:pPr>
              <w:pStyle w:val="Table"/>
              <w:keepNext/>
              <w:keepLines w:val="0"/>
              <w:spacing w:before="0" w:after="0"/>
              <w:jc w:val="center"/>
              <w:rPr>
                <w:rFonts w:ascii="Times New Roman" w:hAnsi="Times New Roman"/>
                <w:color w:val="000000"/>
                <w:sz w:val="22"/>
                <w:szCs w:val="22"/>
                <w:lang w:val="sv-SE"/>
              </w:rPr>
            </w:pPr>
            <w:r w:rsidRPr="00DC2BA7">
              <w:rPr>
                <w:rFonts w:ascii="Times New Roman" w:hAnsi="Times New Roman"/>
                <w:color w:val="000000"/>
                <w:sz w:val="22"/>
                <w:szCs w:val="22"/>
                <w:lang w:val="sv-SE"/>
              </w:rPr>
              <w:t>&gt;80</w:t>
            </w:r>
            <w:r w:rsidRPr="00DC2BA7">
              <w:rPr>
                <w:rFonts w:ascii="Times New Roman" w:hAnsi="Times New Roman"/>
                <w:color w:val="000000"/>
                <w:sz w:val="22"/>
                <w:szCs w:val="22"/>
                <w:lang w:val="sv-SE"/>
              </w:rPr>
              <w:noBreakHyphen/>
            </w:r>
          </w:p>
          <w:p w14:paraId="281970DA" w14:textId="77777777" w:rsidR="00ED655A" w:rsidRPr="00DC2BA7" w:rsidRDefault="00B60735" w:rsidP="00B057AB">
            <w:pPr>
              <w:pStyle w:val="Table"/>
              <w:keepNext/>
              <w:keepLines w:val="0"/>
              <w:spacing w:before="0" w:after="0"/>
              <w:jc w:val="center"/>
              <w:rPr>
                <w:rFonts w:ascii="Times New Roman" w:hAnsi="Times New Roman"/>
                <w:color w:val="000000"/>
                <w:sz w:val="22"/>
                <w:szCs w:val="22"/>
                <w:lang w:val="sv-SE"/>
              </w:rPr>
            </w:pPr>
            <w:r w:rsidRPr="00DC2BA7">
              <w:rPr>
                <w:rFonts w:ascii="Times New Roman" w:hAnsi="Times New Roman"/>
                <w:color w:val="000000"/>
                <w:sz w:val="22"/>
                <w:szCs w:val="22"/>
                <w:lang w:val="sv-SE"/>
              </w:rPr>
              <w:t>90</w:t>
            </w:r>
          </w:p>
        </w:tc>
        <w:tc>
          <w:tcPr>
            <w:tcW w:w="810" w:type="dxa"/>
            <w:tcBorders>
              <w:top w:val="single" w:sz="4" w:space="0" w:color="auto"/>
              <w:left w:val="nil"/>
              <w:bottom w:val="single" w:sz="4" w:space="0" w:color="auto"/>
              <w:right w:val="nil"/>
            </w:tcBorders>
            <w:shd w:val="clear" w:color="auto" w:fill="auto"/>
            <w:vAlign w:val="bottom"/>
          </w:tcPr>
          <w:p w14:paraId="730B1350" w14:textId="77777777" w:rsidR="00ED655A" w:rsidRPr="00DC2BA7" w:rsidRDefault="00B60735" w:rsidP="00B057AB">
            <w:pPr>
              <w:pStyle w:val="Table"/>
              <w:keepNext/>
              <w:keepLines w:val="0"/>
              <w:spacing w:before="0" w:after="0"/>
              <w:jc w:val="center"/>
              <w:rPr>
                <w:rFonts w:ascii="Times New Roman" w:hAnsi="Times New Roman"/>
                <w:color w:val="000000"/>
                <w:sz w:val="22"/>
                <w:szCs w:val="22"/>
                <w:lang w:val="sv-SE"/>
              </w:rPr>
            </w:pPr>
            <w:r w:rsidRPr="00DC2BA7">
              <w:rPr>
                <w:rFonts w:ascii="Times New Roman" w:hAnsi="Times New Roman"/>
                <w:color w:val="000000"/>
                <w:sz w:val="22"/>
                <w:szCs w:val="22"/>
                <w:lang w:val="sv-SE"/>
              </w:rPr>
              <w:t>&gt;90-125</w:t>
            </w:r>
          </w:p>
        </w:tc>
        <w:tc>
          <w:tcPr>
            <w:tcW w:w="810" w:type="dxa"/>
            <w:tcBorders>
              <w:top w:val="single" w:sz="4" w:space="0" w:color="auto"/>
              <w:left w:val="nil"/>
              <w:bottom w:val="single" w:sz="4" w:space="0" w:color="auto"/>
              <w:right w:val="single" w:sz="4" w:space="0" w:color="auto"/>
            </w:tcBorders>
            <w:shd w:val="clear" w:color="auto" w:fill="auto"/>
            <w:vAlign w:val="bottom"/>
          </w:tcPr>
          <w:p w14:paraId="0AF0E624"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lang w:val="sv-SE"/>
              </w:rPr>
              <w:t>&gt;125-1</w:t>
            </w:r>
            <w:r w:rsidRPr="00DC2BA7">
              <w:rPr>
                <w:rFonts w:ascii="Times New Roman" w:hAnsi="Times New Roman"/>
                <w:color w:val="000000"/>
                <w:sz w:val="22"/>
                <w:szCs w:val="22"/>
              </w:rPr>
              <w:t>50</w:t>
            </w:r>
          </w:p>
        </w:tc>
      </w:tr>
      <w:tr w:rsidR="00211724" w14:paraId="4CA88B5D" w14:textId="77777777" w:rsidTr="00B86B70">
        <w:trPr>
          <w:trHeight w:val="454"/>
        </w:trPr>
        <w:tc>
          <w:tcPr>
            <w:tcW w:w="1087" w:type="dxa"/>
            <w:tcBorders>
              <w:top w:val="single" w:sz="4" w:space="0" w:color="auto"/>
              <w:left w:val="single" w:sz="4" w:space="0" w:color="auto"/>
              <w:right w:val="single" w:sz="4" w:space="0" w:color="auto"/>
            </w:tcBorders>
            <w:shd w:val="clear" w:color="auto" w:fill="auto"/>
          </w:tcPr>
          <w:p w14:paraId="2D1A5188" w14:textId="77777777" w:rsidR="00ED655A" w:rsidRPr="00DC2BA7" w:rsidRDefault="00B60735" w:rsidP="00B057AB">
            <w:pPr>
              <w:pStyle w:val="Table"/>
              <w:keepNext/>
              <w:keepLines w:val="0"/>
              <w:spacing w:before="0" w:after="0"/>
              <w:rPr>
                <w:rFonts w:ascii="Times New Roman" w:hAnsi="Times New Roman"/>
                <w:color w:val="000000"/>
                <w:sz w:val="22"/>
                <w:szCs w:val="22"/>
              </w:rPr>
            </w:pPr>
            <w:r w:rsidRPr="00DC2BA7">
              <w:rPr>
                <w:rFonts w:ascii="Symbol" w:hAnsi="Symbol"/>
                <w:color w:val="000000"/>
                <w:sz w:val="22"/>
                <w:szCs w:val="22"/>
              </w:rPr>
              <w:sym w:font="Symbol" w:char="F0B3"/>
            </w:r>
            <w:r w:rsidRPr="00DC2BA7">
              <w:rPr>
                <w:rFonts w:ascii="Times New Roman" w:hAnsi="Times New Roman"/>
                <w:color w:val="000000"/>
                <w:sz w:val="22"/>
                <w:szCs w:val="22"/>
              </w:rPr>
              <w:t>30</w:t>
            </w:r>
            <w:r w:rsidRPr="00DC2BA7">
              <w:rPr>
                <w:rFonts w:ascii="Times New Roman" w:hAnsi="Times New Roman"/>
                <w:color w:val="000000"/>
                <w:sz w:val="22"/>
                <w:szCs w:val="22"/>
              </w:rPr>
              <w:noBreakHyphen/>
              <w:t>100</w:t>
            </w:r>
          </w:p>
        </w:tc>
        <w:tc>
          <w:tcPr>
            <w:tcW w:w="808" w:type="dxa"/>
            <w:tcBorders>
              <w:top w:val="single" w:sz="4" w:space="0" w:color="auto"/>
              <w:left w:val="single" w:sz="4" w:space="0" w:color="auto"/>
              <w:bottom w:val="nil"/>
              <w:right w:val="nil"/>
            </w:tcBorders>
            <w:shd w:val="clear" w:color="auto" w:fill="auto"/>
          </w:tcPr>
          <w:p w14:paraId="65B6A5FF"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75</w:t>
            </w:r>
          </w:p>
        </w:tc>
        <w:tc>
          <w:tcPr>
            <w:tcW w:w="810" w:type="dxa"/>
            <w:tcBorders>
              <w:top w:val="single" w:sz="4" w:space="0" w:color="auto"/>
              <w:left w:val="nil"/>
              <w:bottom w:val="nil"/>
            </w:tcBorders>
            <w:shd w:val="clear" w:color="auto" w:fill="auto"/>
          </w:tcPr>
          <w:p w14:paraId="2B0B0E71"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75</w:t>
            </w:r>
          </w:p>
        </w:tc>
        <w:tc>
          <w:tcPr>
            <w:tcW w:w="810" w:type="dxa"/>
            <w:tcBorders>
              <w:top w:val="single" w:sz="4" w:space="0" w:color="auto"/>
              <w:bottom w:val="nil"/>
            </w:tcBorders>
            <w:shd w:val="clear" w:color="auto" w:fill="auto"/>
          </w:tcPr>
          <w:p w14:paraId="6235C09E"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75</w:t>
            </w:r>
          </w:p>
        </w:tc>
        <w:tc>
          <w:tcPr>
            <w:tcW w:w="810" w:type="dxa"/>
            <w:tcBorders>
              <w:top w:val="single" w:sz="4" w:space="0" w:color="auto"/>
              <w:bottom w:val="nil"/>
            </w:tcBorders>
            <w:shd w:val="clear" w:color="auto" w:fill="auto"/>
          </w:tcPr>
          <w:p w14:paraId="432B56BF"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150</w:t>
            </w:r>
          </w:p>
        </w:tc>
        <w:tc>
          <w:tcPr>
            <w:tcW w:w="810" w:type="dxa"/>
            <w:tcBorders>
              <w:top w:val="single" w:sz="4" w:space="0" w:color="auto"/>
              <w:bottom w:val="nil"/>
            </w:tcBorders>
            <w:shd w:val="clear" w:color="auto" w:fill="auto"/>
          </w:tcPr>
          <w:p w14:paraId="70ABC60F"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150</w:t>
            </w:r>
          </w:p>
        </w:tc>
        <w:tc>
          <w:tcPr>
            <w:tcW w:w="810" w:type="dxa"/>
            <w:tcBorders>
              <w:top w:val="single" w:sz="4" w:space="0" w:color="auto"/>
              <w:bottom w:val="nil"/>
            </w:tcBorders>
            <w:shd w:val="clear" w:color="auto" w:fill="auto"/>
          </w:tcPr>
          <w:p w14:paraId="08DA2424"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150</w:t>
            </w:r>
          </w:p>
        </w:tc>
        <w:tc>
          <w:tcPr>
            <w:tcW w:w="810" w:type="dxa"/>
            <w:tcBorders>
              <w:top w:val="single" w:sz="4" w:space="0" w:color="auto"/>
              <w:bottom w:val="nil"/>
            </w:tcBorders>
            <w:shd w:val="clear" w:color="auto" w:fill="auto"/>
          </w:tcPr>
          <w:p w14:paraId="33A921C4"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150</w:t>
            </w:r>
          </w:p>
        </w:tc>
        <w:tc>
          <w:tcPr>
            <w:tcW w:w="810" w:type="dxa"/>
            <w:tcBorders>
              <w:top w:val="single" w:sz="4" w:space="0" w:color="auto"/>
              <w:bottom w:val="nil"/>
            </w:tcBorders>
            <w:shd w:val="clear" w:color="auto" w:fill="auto"/>
          </w:tcPr>
          <w:p w14:paraId="7A8127E1"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150</w:t>
            </w:r>
          </w:p>
        </w:tc>
        <w:tc>
          <w:tcPr>
            <w:tcW w:w="810" w:type="dxa"/>
            <w:tcBorders>
              <w:top w:val="single" w:sz="4" w:space="0" w:color="auto"/>
              <w:bottom w:val="nil"/>
            </w:tcBorders>
            <w:shd w:val="clear" w:color="auto" w:fill="auto"/>
          </w:tcPr>
          <w:p w14:paraId="47E3CE1C"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300</w:t>
            </w:r>
          </w:p>
        </w:tc>
        <w:tc>
          <w:tcPr>
            <w:tcW w:w="810" w:type="dxa"/>
            <w:tcBorders>
              <w:top w:val="single" w:sz="4" w:space="0" w:color="auto"/>
              <w:bottom w:val="nil"/>
              <w:right w:val="single" w:sz="4" w:space="0" w:color="auto"/>
            </w:tcBorders>
            <w:shd w:val="clear" w:color="auto" w:fill="auto"/>
          </w:tcPr>
          <w:p w14:paraId="0966ED41"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300</w:t>
            </w:r>
          </w:p>
        </w:tc>
      </w:tr>
      <w:tr w:rsidR="00211724" w14:paraId="74207A41" w14:textId="77777777" w:rsidTr="00B86B70">
        <w:trPr>
          <w:trHeight w:val="454"/>
        </w:trPr>
        <w:tc>
          <w:tcPr>
            <w:tcW w:w="1087" w:type="dxa"/>
            <w:tcBorders>
              <w:left w:val="single" w:sz="4" w:space="0" w:color="auto"/>
              <w:right w:val="single" w:sz="4" w:space="0" w:color="auto"/>
            </w:tcBorders>
          </w:tcPr>
          <w:p w14:paraId="78F743D3" w14:textId="77777777" w:rsidR="00ED655A" w:rsidRPr="00DC2BA7" w:rsidRDefault="00B60735" w:rsidP="00B057AB">
            <w:pPr>
              <w:pStyle w:val="Table"/>
              <w:keepNext/>
              <w:keepLines w:val="0"/>
              <w:spacing w:before="0" w:after="0"/>
              <w:rPr>
                <w:rFonts w:ascii="Times New Roman" w:hAnsi="Times New Roman"/>
                <w:color w:val="000000"/>
                <w:sz w:val="22"/>
                <w:szCs w:val="22"/>
              </w:rPr>
            </w:pPr>
            <w:r w:rsidRPr="00DC2BA7">
              <w:rPr>
                <w:rFonts w:ascii="Times New Roman" w:hAnsi="Times New Roman"/>
                <w:color w:val="000000"/>
                <w:sz w:val="22"/>
                <w:szCs w:val="22"/>
              </w:rPr>
              <w:t>&gt;100</w:t>
            </w:r>
            <w:r w:rsidRPr="00DC2BA7">
              <w:rPr>
                <w:rFonts w:ascii="Times New Roman" w:hAnsi="Times New Roman"/>
                <w:color w:val="000000"/>
                <w:sz w:val="22"/>
                <w:szCs w:val="22"/>
              </w:rPr>
              <w:noBreakHyphen/>
              <w:t>200</w:t>
            </w:r>
          </w:p>
        </w:tc>
        <w:tc>
          <w:tcPr>
            <w:tcW w:w="808" w:type="dxa"/>
            <w:tcBorders>
              <w:top w:val="nil"/>
              <w:left w:val="single" w:sz="4" w:space="0" w:color="auto"/>
              <w:bottom w:val="nil"/>
              <w:right w:val="nil"/>
            </w:tcBorders>
          </w:tcPr>
          <w:p w14:paraId="40F1FC13"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150</w:t>
            </w:r>
          </w:p>
        </w:tc>
        <w:tc>
          <w:tcPr>
            <w:tcW w:w="810" w:type="dxa"/>
            <w:tcBorders>
              <w:top w:val="nil"/>
              <w:left w:val="nil"/>
              <w:bottom w:val="nil"/>
            </w:tcBorders>
          </w:tcPr>
          <w:p w14:paraId="1E6039A6"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150</w:t>
            </w:r>
          </w:p>
        </w:tc>
        <w:tc>
          <w:tcPr>
            <w:tcW w:w="810" w:type="dxa"/>
            <w:tcBorders>
              <w:top w:val="nil"/>
              <w:bottom w:val="nil"/>
            </w:tcBorders>
          </w:tcPr>
          <w:p w14:paraId="6C90597D"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150</w:t>
            </w:r>
          </w:p>
        </w:tc>
        <w:tc>
          <w:tcPr>
            <w:tcW w:w="810" w:type="dxa"/>
            <w:tcBorders>
              <w:top w:val="nil"/>
              <w:bottom w:val="nil"/>
            </w:tcBorders>
          </w:tcPr>
          <w:p w14:paraId="78C5F57C"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300</w:t>
            </w:r>
          </w:p>
        </w:tc>
        <w:tc>
          <w:tcPr>
            <w:tcW w:w="810" w:type="dxa"/>
            <w:tcBorders>
              <w:top w:val="nil"/>
              <w:bottom w:val="nil"/>
            </w:tcBorders>
          </w:tcPr>
          <w:p w14:paraId="5D679799"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300</w:t>
            </w:r>
          </w:p>
        </w:tc>
        <w:tc>
          <w:tcPr>
            <w:tcW w:w="810" w:type="dxa"/>
            <w:tcBorders>
              <w:top w:val="nil"/>
              <w:bottom w:val="nil"/>
            </w:tcBorders>
          </w:tcPr>
          <w:p w14:paraId="6A2FA4AB"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300</w:t>
            </w:r>
          </w:p>
        </w:tc>
        <w:tc>
          <w:tcPr>
            <w:tcW w:w="810" w:type="dxa"/>
            <w:tcBorders>
              <w:top w:val="nil"/>
              <w:bottom w:val="nil"/>
            </w:tcBorders>
          </w:tcPr>
          <w:p w14:paraId="40CD1707"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300</w:t>
            </w:r>
          </w:p>
        </w:tc>
        <w:tc>
          <w:tcPr>
            <w:tcW w:w="810" w:type="dxa"/>
            <w:tcBorders>
              <w:top w:val="nil"/>
              <w:bottom w:val="nil"/>
              <w:right w:val="nil"/>
            </w:tcBorders>
          </w:tcPr>
          <w:p w14:paraId="16F93865"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300</w:t>
            </w:r>
          </w:p>
        </w:tc>
        <w:tc>
          <w:tcPr>
            <w:tcW w:w="810" w:type="dxa"/>
            <w:tcBorders>
              <w:top w:val="nil"/>
              <w:left w:val="nil"/>
              <w:bottom w:val="nil"/>
            </w:tcBorders>
            <w:shd w:val="clear" w:color="auto" w:fill="auto"/>
          </w:tcPr>
          <w:p w14:paraId="71F52DCA"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450</w:t>
            </w:r>
          </w:p>
        </w:tc>
        <w:tc>
          <w:tcPr>
            <w:tcW w:w="810" w:type="dxa"/>
            <w:tcBorders>
              <w:top w:val="nil"/>
              <w:bottom w:val="single" w:sz="4" w:space="0" w:color="auto"/>
              <w:right w:val="single" w:sz="4" w:space="0" w:color="auto"/>
            </w:tcBorders>
            <w:shd w:val="clear" w:color="auto" w:fill="auto"/>
          </w:tcPr>
          <w:p w14:paraId="65EA99F0"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600</w:t>
            </w:r>
          </w:p>
        </w:tc>
      </w:tr>
      <w:tr w:rsidR="00211724" w14:paraId="1449D86D" w14:textId="77777777" w:rsidTr="00B86B70">
        <w:trPr>
          <w:trHeight w:val="454"/>
        </w:trPr>
        <w:tc>
          <w:tcPr>
            <w:tcW w:w="1087" w:type="dxa"/>
            <w:tcBorders>
              <w:left w:val="single" w:sz="4" w:space="0" w:color="auto"/>
              <w:right w:val="single" w:sz="4" w:space="0" w:color="auto"/>
            </w:tcBorders>
          </w:tcPr>
          <w:p w14:paraId="1CFF094D" w14:textId="77777777" w:rsidR="00ED655A" w:rsidRPr="00DC2BA7" w:rsidRDefault="00B60735" w:rsidP="00B057AB">
            <w:pPr>
              <w:pStyle w:val="Table"/>
              <w:keepNext/>
              <w:keepLines w:val="0"/>
              <w:spacing w:before="0" w:after="0"/>
              <w:rPr>
                <w:rFonts w:ascii="Times New Roman" w:hAnsi="Times New Roman"/>
                <w:color w:val="000000"/>
                <w:sz w:val="22"/>
                <w:szCs w:val="22"/>
              </w:rPr>
            </w:pPr>
            <w:r w:rsidRPr="00DC2BA7">
              <w:rPr>
                <w:rFonts w:ascii="Times New Roman" w:hAnsi="Times New Roman"/>
                <w:color w:val="000000"/>
                <w:sz w:val="22"/>
                <w:szCs w:val="22"/>
              </w:rPr>
              <w:t>&gt;200</w:t>
            </w:r>
            <w:r w:rsidRPr="00DC2BA7">
              <w:rPr>
                <w:rFonts w:ascii="Times New Roman" w:hAnsi="Times New Roman"/>
                <w:color w:val="000000"/>
                <w:sz w:val="22"/>
                <w:szCs w:val="22"/>
              </w:rPr>
              <w:noBreakHyphen/>
              <w:t>300</w:t>
            </w:r>
          </w:p>
        </w:tc>
        <w:tc>
          <w:tcPr>
            <w:tcW w:w="808" w:type="dxa"/>
            <w:tcBorders>
              <w:top w:val="nil"/>
              <w:left w:val="single" w:sz="4" w:space="0" w:color="auto"/>
              <w:bottom w:val="nil"/>
              <w:right w:val="nil"/>
            </w:tcBorders>
          </w:tcPr>
          <w:p w14:paraId="7F1481D8"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150</w:t>
            </w:r>
          </w:p>
        </w:tc>
        <w:tc>
          <w:tcPr>
            <w:tcW w:w="810" w:type="dxa"/>
            <w:tcBorders>
              <w:top w:val="nil"/>
              <w:left w:val="nil"/>
              <w:bottom w:val="nil"/>
            </w:tcBorders>
          </w:tcPr>
          <w:p w14:paraId="50C6487C"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150</w:t>
            </w:r>
          </w:p>
        </w:tc>
        <w:tc>
          <w:tcPr>
            <w:tcW w:w="810" w:type="dxa"/>
            <w:tcBorders>
              <w:top w:val="nil"/>
              <w:bottom w:val="nil"/>
              <w:right w:val="nil"/>
            </w:tcBorders>
          </w:tcPr>
          <w:p w14:paraId="61D79131"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225</w:t>
            </w:r>
          </w:p>
        </w:tc>
        <w:tc>
          <w:tcPr>
            <w:tcW w:w="810" w:type="dxa"/>
            <w:tcBorders>
              <w:top w:val="nil"/>
              <w:left w:val="nil"/>
              <w:bottom w:val="nil"/>
              <w:right w:val="nil"/>
            </w:tcBorders>
          </w:tcPr>
          <w:p w14:paraId="25E9DDF8"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300</w:t>
            </w:r>
          </w:p>
        </w:tc>
        <w:tc>
          <w:tcPr>
            <w:tcW w:w="810" w:type="dxa"/>
            <w:tcBorders>
              <w:top w:val="nil"/>
              <w:left w:val="nil"/>
              <w:bottom w:val="nil"/>
              <w:right w:val="nil"/>
            </w:tcBorders>
          </w:tcPr>
          <w:p w14:paraId="17F52C6B"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300</w:t>
            </w:r>
          </w:p>
        </w:tc>
        <w:tc>
          <w:tcPr>
            <w:tcW w:w="810" w:type="dxa"/>
            <w:tcBorders>
              <w:top w:val="nil"/>
              <w:left w:val="nil"/>
              <w:bottom w:val="nil"/>
            </w:tcBorders>
            <w:shd w:val="clear" w:color="auto" w:fill="auto"/>
          </w:tcPr>
          <w:p w14:paraId="33B5B6A0"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450</w:t>
            </w:r>
          </w:p>
        </w:tc>
        <w:tc>
          <w:tcPr>
            <w:tcW w:w="810" w:type="dxa"/>
            <w:tcBorders>
              <w:top w:val="nil"/>
              <w:bottom w:val="nil"/>
            </w:tcBorders>
            <w:shd w:val="clear" w:color="auto" w:fill="auto"/>
          </w:tcPr>
          <w:p w14:paraId="5D2BE2FA"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450</w:t>
            </w:r>
          </w:p>
        </w:tc>
        <w:tc>
          <w:tcPr>
            <w:tcW w:w="810" w:type="dxa"/>
            <w:tcBorders>
              <w:top w:val="nil"/>
              <w:bottom w:val="nil"/>
            </w:tcBorders>
            <w:shd w:val="clear" w:color="auto" w:fill="auto"/>
          </w:tcPr>
          <w:p w14:paraId="77AF7C44"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450</w:t>
            </w:r>
          </w:p>
        </w:tc>
        <w:tc>
          <w:tcPr>
            <w:tcW w:w="810" w:type="dxa"/>
            <w:tcBorders>
              <w:top w:val="nil"/>
              <w:bottom w:val="single" w:sz="4" w:space="0" w:color="auto"/>
              <w:right w:val="single" w:sz="4" w:space="0" w:color="auto"/>
            </w:tcBorders>
            <w:shd w:val="clear" w:color="auto" w:fill="auto"/>
          </w:tcPr>
          <w:p w14:paraId="223F28AD"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600</w:t>
            </w:r>
          </w:p>
        </w:tc>
        <w:tc>
          <w:tcPr>
            <w:tcW w:w="810" w:type="dxa"/>
            <w:tcBorders>
              <w:top w:val="single" w:sz="4" w:space="0" w:color="auto"/>
              <w:left w:val="single" w:sz="4" w:space="0" w:color="auto"/>
              <w:bottom w:val="nil"/>
              <w:right w:val="single" w:sz="4" w:space="0" w:color="auto"/>
            </w:tcBorders>
            <w:shd w:val="clear" w:color="auto" w:fill="auto"/>
          </w:tcPr>
          <w:p w14:paraId="6C0844F2"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r>
      <w:tr w:rsidR="00211724" w14:paraId="3C248D18" w14:textId="77777777" w:rsidTr="00B86B70">
        <w:trPr>
          <w:trHeight w:val="454"/>
        </w:trPr>
        <w:tc>
          <w:tcPr>
            <w:tcW w:w="1087" w:type="dxa"/>
            <w:tcBorders>
              <w:left w:val="single" w:sz="4" w:space="0" w:color="auto"/>
              <w:right w:val="single" w:sz="4" w:space="0" w:color="auto"/>
            </w:tcBorders>
          </w:tcPr>
          <w:p w14:paraId="70007F46" w14:textId="77777777" w:rsidR="00ED655A" w:rsidRPr="00DC2BA7" w:rsidRDefault="00B60735" w:rsidP="00B057AB">
            <w:pPr>
              <w:pStyle w:val="Table"/>
              <w:keepNext/>
              <w:keepLines w:val="0"/>
              <w:spacing w:before="0" w:after="0"/>
              <w:rPr>
                <w:rFonts w:ascii="Times New Roman" w:hAnsi="Times New Roman"/>
                <w:color w:val="000000"/>
                <w:sz w:val="22"/>
                <w:szCs w:val="22"/>
              </w:rPr>
            </w:pPr>
            <w:r w:rsidRPr="00DC2BA7">
              <w:rPr>
                <w:rFonts w:ascii="Times New Roman" w:hAnsi="Times New Roman"/>
                <w:color w:val="000000"/>
                <w:sz w:val="22"/>
                <w:szCs w:val="22"/>
              </w:rPr>
              <w:t>&gt;300</w:t>
            </w:r>
            <w:r w:rsidRPr="00DC2BA7">
              <w:rPr>
                <w:rFonts w:ascii="Times New Roman" w:hAnsi="Times New Roman"/>
                <w:color w:val="000000"/>
                <w:sz w:val="22"/>
                <w:szCs w:val="22"/>
              </w:rPr>
              <w:noBreakHyphen/>
              <w:t>400</w:t>
            </w:r>
          </w:p>
        </w:tc>
        <w:tc>
          <w:tcPr>
            <w:tcW w:w="808" w:type="dxa"/>
            <w:tcBorders>
              <w:top w:val="nil"/>
              <w:left w:val="single" w:sz="4" w:space="0" w:color="auto"/>
              <w:bottom w:val="nil"/>
              <w:right w:val="nil"/>
            </w:tcBorders>
          </w:tcPr>
          <w:p w14:paraId="5E1F8AAD"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225</w:t>
            </w:r>
          </w:p>
        </w:tc>
        <w:tc>
          <w:tcPr>
            <w:tcW w:w="810" w:type="dxa"/>
            <w:tcBorders>
              <w:top w:val="nil"/>
              <w:left w:val="nil"/>
              <w:bottom w:val="nil"/>
            </w:tcBorders>
          </w:tcPr>
          <w:p w14:paraId="7B17FE90"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225</w:t>
            </w:r>
          </w:p>
        </w:tc>
        <w:tc>
          <w:tcPr>
            <w:tcW w:w="810" w:type="dxa"/>
            <w:tcBorders>
              <w:top w:val="nil"/>
              <w:bottom w:val="nil"/>
              <w:right w:val="nil"/>
            </w:tcBorders>
          </w:tcPr>
          <w:p w14:paraId="628DD3D8"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300</w:t>
            </w:r>
          </w:p>
        </w:tc>
        <w:tc>
          <w:tcPr>
            <w:tcW w:w="810" w:type="dxa"/>
            <w:tcBorders>
              <w:top w:val="nil"/>
              <w:left w:val="nil"/>
              <w:bottom w:val="nil"/>
              <w:right w:val="nil"/>
            </w:tcBorders>
            <w:shd w:val="clear" w:color="auto" w:fill="auto"/>
          </w:tcPr>
          <w:p w14:paraId="7604F748"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450</w:t>
            </w:r>
          </w:p>
        </w:tc>
        <w:tc>
          <w:tcPr>
            <w:tcW w:w="810" w:type="dxa"/>
            <w:tcBorders>
              <w:top w:val="nil"/>
              <w:left w:val="nil"/>
              <w:bottom w:val="nil"/>
              <w:right w:val="nil"/>
            </w:tcBorders>
            <w:shd w:val="clear" w:color="auto" w:fill="auto"/>
          </w:tcPr>
          <w:p w14:paraId="378F81FD"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450</w:t>
            </w:r>
          </w:p>
        </w:tc>
        <w:tc>
          <w:tcPr>
            <w:tcW w:w="810" w:type="dxa"/>
            <w:tcBorders>
              <w:top w:val="nil"/>
              <w:left w:val="nil"/>
              <w:bottom w:val="nil"/>
            </w:tcBorders>
            <w:shd w:val="clear" w:color="auto" w:fill="auto"/>
          </w:tcPr>
          <w:p w14:paraId="177A9211"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450</w:t>
            </w:r>
          </w:p>
        </w:tc>
        <w:tc>
          <w:tcPr>
            <w:tcW w:w="810" w:type="dxa"/>
            <w:tcBorders>
              <w:top w:val="nil"/>
              <w:bottom w:val="single" w:sz="4" w:space="0" w:color="auto"/>
            </w:tcBorders>
            <w:shd w:val="clear" w:color="auto" w:fill="auto"/>
          </w:tcPr>
          <w:p w14:paraId="544250C5"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600</w:t>
            </w:r>
          </w:p>
        </w:tc>
        <w:tc>
          <w:tcPr>
            <w:tcW w:w="810" w:type="dxa"/>
            <w:tcBorders>
              <w:top w:val="nil"/>
              <w:bottom w:val="single" w:sz="4" w:space="0" w:color="auto"/>
              <w:right w:val="single" w:sz="4" w:space="0" w:color="auto"/>
            </w:tcBorders>
            <w:shd w:val="clear" w:color="auto" w:fill="auto"/>
          </w:tcPr>
          <w:p w14:paraId="0F21710F"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600</w:t>
            </w:r>
          </w:p>
        </w:tc>
        <w:tc>
          <w:tcPr>
            <w:tcW w:w="810" w:type="dxa"/>
            <w:tcBorders>
              <w:top w:val="single" w:sz="4" w:space="0" w:color="auto"/>
              <w:left w:val="single" w:sz="4" w:space="0" w:color="auto"/>
              <w:bottom w:val="nil"/>
            </w:tcBorders>
            <w:shd w:val="clear" w:color="auto" w:fill="auto"/>
          </w:tcPr>
          <w:p w14:paraId="10FAF79C"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10" w:type="dxa"/>
            <w:tcBorders>
              <w:top w:val="nil"/>
              <w:bottom w:val="nil"/>
              <w:right w:val="single" w:sz="4" w:space="0" w:color="auto"/>
            </w:tcBorders>
            <w:shd w:val="clear" w:color="auto" w:fill="auto"/>
          </w:tcPr>
          <w:p w14:paraId="06F9E721"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r>
      <w:tr w:rsidR="00211724" w14:paraId="32CC9DDA" w14:textId="77777777" w:rsidTr="00B86B70">
        <w:trPr>
          <w:trHeight w:val="454"/>
        </w:trPr>
        <w:tc>
          <w:tcPr>
            <w:tcW w:w="1087" w:type="dxa"/>
            <w:tcBorders>
              <w:left w:val="single" w:sz="4" w:space="0" w:color="auto"/>
              <w:right w:val="single" w:sz="4" w:space="0" w:color="auto"/>
            </w:tcBorders>
          </w:tcPr>
          <w:p w14:paraId="61459CB8" w14:textId="77777777" w:rsidR="00ED655A" w:rsidRPr="00DC2BA7" w:rsidRDefault="00B60735" w:rsidP="00B057AB">
            <w:pPr>
              <w:pStyle w:val="Table"/>
              <w:keepNext/>
              <w:keepLines w:val="0"/>
              <w:spacing w:before="0" w:after="0"/>
              <w:rPr>
                <w:rFonts w:ascii="Times New Roman" w:hAnsi="Times New Roman"/>
                <w:color w:val="000000"/>
                <w:sz w:val="22"/>
                <w:szCs w:val="22"/>
              </w:rPr>
            </w:pPr>
            <w:r w:rsidRPr="00DC2BA7">
              <w:rPr>
                <w:rFonts w:ascii="Times New Roman" w:hAnsi="Times New Roman"/>
                <w:color w:val="000000"/>
                <w:sz w:val="22"/>
                <w:szCs w:val="22"/>
              </w:rPr>
              <w:t>&gt;400</w:t>
            </w:r>
            <w:r w:rsidRPr="00DC2BA7">
              <w:rPr>
                <w:rFonts w:ascii="Times New Roman" w:hAnsi="Times New Roman"/>
                <w:color w:val="000000"/>
                <w:sz w:val="22"/>
                <w:szCs w:val="22"/>
              </w:rPr>
              <w:noBreakHyphen/>
              <w:t>500</w:t>
            </w:r>
          </w:p>
        </w:tc>
        <w:tc>
          <w:tcPr>
            <w:tcW w:w="808" w:type="dxa"/>
            <w:tcBorders>
              <w:top w:val="nil"/>
              <w:left w:val="single" w:sz="4" w:space="0" w:color="auto"/>
              <w:bottom w:val="nil"/>
              <w:right w:val="nil"/>
            </w:tcBorders>
          </w:tcPr>
          <w:p w14:paraId="469A383A"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225</w:t>
            </w:r>
          </w:p>
        </w:tc>
        <w:tc>
          <w:tcPr>
            <w:tcW w:w="810" w:type="dxa"/>
            <w:tcBorders>
              <w:top w:val="nil"/>
              <w:left w:val="nil"/>
              <w:bottom w:val="nil"/>
              <w:right w:val="nil"/>
            </w:tcBorders>
          </w:tcPr>
          <w:p w14:paraId="256BECCD"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300</w:t>
            </w:r>
          </w:p>
        </w:tc>
        <w:tc>
          <w:tcPr>
            <w:tcW w:w="810" w:type="dxa"/>
            <w:tcBorders>
              <w:top w:val="nil"/>
              <w:left w:val="nil"/>
              <w:bottom w:val="nil"/>
            </w:tcBorders>
            <w:shd w:val="clear" w:color="auto" w:fill="auto"/>
          </w:tcPr>
          <w:p w14:paraId="3868453F"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450</w:t>
            </w:r>
          </w:p>
        </w:tc>
        <w:tc>
          <w:tcPr>
            <w:tcW w:w="810" w:type="dxa"/>
            <w:tcBorders>
              <w:top w:val="nil"/>
              <w:bottom w:val="nil"/>
            </w:tcBorders>
            <w:shd w:val="clear" w:color="auto" w:fill="auto"/>
          </w:tcPr>
          <w:p w14:paraId="13355463"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450</w:t>
            </w:r>
          </w:p>
        </w:tc>
        <w:tc>
          <w:tcPr>
            <w:tcW w:w="810" w:type="dxa"/>
            <w:tcBorders>
              <w:top w:val="nil"/>
              <w:bottom w:val="nil"/>
            </w:tcBorders>
            <w:shd w:val="clear" w:color="auto" w:fill="auto"/>
          </w:tcPr>
          <w:p w14:paraId="7FF30CEA"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600</w:t>
            </w:r>
          </w:p>
        </w:tc>
        <w:tc>
          <w:tcPr>
            <w:tcW w:w="810" w:type="dxa"/>
            <w:tcBorders>
              <w:top w:val="nil"/>
              <w:bottom w:val="single" w:sz="4" w:space="0" w:color="auto"/>
              <w:right w:val="single" w:sz="4" w:space="0" w:color="auto"/>
            </w:tcBorders>
            <w:shd w:val="clear" w:color="auto" w:fill="auto"/>
          </w:tcPr>
          <w:p w14:paraId="2A435AA1"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600</w:t>
            </w:r>
          </w:p>
        </w:tc>
        <w:tc>
          <w:tcPr>
            <w:tcW w:w="810" w:type="dxa"/>
            <w:tcBorders>
              <w:top w:val="single" w:sz="4" w:space="0" w:color="auto"/>
              <w:left w:val="single" w:sz="4" w:space="0" w:color="auto"/>
              <w:bottom w:val="nil"/>
            </w:tcBorders>
            <w:shd w:val="clear" w:color="auto" w:fill="auto"/>
          </w:tcPr>
          <w:p w14:paraId="74F8A26F"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10" w:type="dxa"/>
            <w:tcBorders>
              <w:top w:val="single" w:sz="4" w:space="0" w:color="auto"/>
              <w:bottom w:val="nil"/>
            </w:tcBorders>
            <w:shd w:val="clear" w:color="auto" w:fill="auto"/>
          </w:tcPr>
          <w:p w14:paraId="017C7543"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10" w:type="dxa"/>
            <w:tcBorders>
              <w:top w:val="nil"/>
              <w:bottom w:val="nil"/>
            </w:tcBorders>
            <w:shd w:val="clear" w:color="auto" w:fill="auto"/>
          </w:tcPr>
          <w:p w14:paraId="1EAB4569"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10" w:type="dxa"/>
            <w:tcBorders>
              <w:top w:val="nil"/>
              <w:bottom w:val="nil"/>
              <w:right w:val="single" w:sz="4" w:space="0" w:color="auto"/>
            </w:tcBorders>
            <w:shd w:val="clear" w:color="auto" w:fill="auto"/>
          </w:tcPr>
          <w:p w14:paraId="2B929E38"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r>
      <w:tr w:rsidR="00211724" w14:paraId="1611C6E0" w14:textId="77777777" w:rsidTr="00B86B70">
        <w:trPr>
          <w:trHeight w:val="454"/>
        </w:trPr>
        <w:tc>
          <w:tcPr>
            <w:tcW w:w="1087" w:type="dxa"/>
            <w:tcBorders>
              <w:left w:val="single" w:sz="4" w:space="0" w:color="auto"/>
              <w:right w:val="single" w:sz="4" w:space="0" w:color="auto"/>
            </w:tcBorders>
          </w:tcPr>
          <w:p w14:paraId="6ED08BAC" w14:textId="77777777" w:rsidR="00ED655A" w:rsidRPr="00DC2BA7" w:rsidRDefault="00B60735" w:rsidP="00B057AB">
            <w:pPr>
              <w:pStyle w:val="Table"/>
              <w:keepNext/>
              <w:keepLines w:val="0"/>
              <w:spacing w:before="0" w:after="0"/>
              <w:rPr>
                <w:rFonts w:ascii="Times New Roman" w:hAnsi="Times New Roman"/>
                <w:color w:val="000000"/>
                <w:sz w:val="22"/>
                <w:szCs w:val="22"/>
              </w:rPr>
            </w:pPr>
            <w:r w:rsidRPr="00DC2BA7">
              <w:rPr>
                <w:rFonts w:ascii="Times New Roman" w:hAnsi="Times New Roman"/>
                <w:color w:val="000000"/>
                <w:sz w:val="22"/>
                <w:szCs w:val="22"/>
              </w:rPr>
              <w:t>&gt;500</w:t>
            </w:r>
            <w:r w:rsidRPr="00DC2BA7">
              <w:rPr>
                <w:rFonts w:ascii="Times New Roman" w:hAnsi="Times New Roman"/>
                <w:color w:val="000000"/>
                <w:sz w:val="22"/>
                <w:szCs w:val="22"/>
              </w:rPr>
              <w:noBreakHyphen/>
              <w:t>600</w:t>
            </w:r>
          </w:p>
        </w:tc>
        <w:tc>
          <w:tcPr>
            <w:tcW w:w="808" w:type="dxa"/>
            <w:tcBorders>
              <w:top w:val="nil"/>
              <w:left w:val="single" w:sz="4" w:space="0" w:color="auto"/>
              <w:bottom w:val="nil"/>
              <w:right w:val="nil"/>
            </w:tcBorders>
          </w:tcPr>
          <w:p w14:paraId="518B3504"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300</w:t>
            </w:r>
          </w:p>
        </w:tc>
        <w:tc>
          <w:tcPr>
            <w:tcW w:w="810" w:type="dxa"/>
            <w:tcBorders>
              <w:top w:val="nil"/>
              <w:left w:val="nil"/>
              <w:bottom w:val="single" w:sz="4" w:space="0" w:color="auto"/>
              <w:right w:val="nil"/>
            </w:tcBorders>
          </w:tcPr>
          <w:p w14:paraId="647DAF7F"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300</w:t>
            </w:r>
          </w:p>
        </w:tc>
        <w:tc>
          <w:tcPr>
            <w:tcW w:w="810" w:type="dxa"/>
            <w:tcBorders>
              <w:top w:val="nil"/>
              <w:left w:val="nil"/>
              <w:bottom w:val="nil"/>
            </w:tcBorders>
            <w:shd w:val="clear" w:color="auto" w:fill="auto"/>
          </w:tcPr>
          <w:p w14:paraId="44C27B32"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450</w:t>
            </w:r>
          </w:p>
        </w:tc>
        <w:tc>
          <w:tcPr>
            <w:tcW w:w="810" w:type="dxa"/>
            <w:tcBorders>
              <w:top w:val="nil"/>
              <w:bottom w:val="nil"/>
            </w:tcBorders>
            <w:shd w:val="clear" w:color="auto" w:fill="auto"/>
          </w:tcPr>
          <w:p w14:paraId="73FD01C1"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600</w:t>
            </w:r>
          </w:p>
        </w:tc>
        <w:tc>
          <w:tcPr>
            <w:tcW w:w="810" w:type="dxa"/>
            <w:tcBorders>
              <w:top w:val="nil"/>
              <w:bottom w:val="single" w:sz="4" w:space="0" w:color="auto"/>
              <w:right w:val="single" w:sz="4" w:space="0" w:color="auto"/>
            </w:tcBorders>
            <w:shd w:val="clear" w:color="auto" w:fill="auto"/>
          </w:tcPr>
          <w:p w14:paraId="4C394C16"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600</w:t>
            </w:r>
          </w:p>
        </w:tc>
        <w:tc>
          <w:tcPr>
            <w:tcW w:w="810" w:type="dxa"/>
            <w:tcBorders>
              <w:top w:val="single" w:sz="4" w:space="0" w:color="auto"/>
              <w:left w:val="single" w:sz="4" w:space="0" w:color="auto"/>
              <w:bottom w:val="nil"/>
            </w:tcBorders>
            <w:shd w:val="clear" w:color="auto" w:fill="auto"/>
          </w:tcPr>
          <w:p w14:paraId="4D28D550"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10" w:type="dxa"/>
            <w:tcBorders>
              <w:top w:val="nil"/>
              <w:bottom w:val="nil"/>
            </w:tcBorders>
            <w:shd w:val="clear" w:color="auto" w:fill="auto"/>
          </w:tcPr>
          <w:p w14:paraId="328C386D"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10" w:type="dxa"/>
            <w:tcBorders>
              <w:top w:val="nil"/>
              <w:bottom w:val="nil"/>
            </w:tcBorders>
            <w:shd w:val="clear" w:color="auto" w:fill="auto"/>
          </w:tcPr>
          <w:p w14:paraId="485D89AF"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10" w:type="dxa"/>
            <w:tcBorders>
              <w:top w:val="nil"/>
              <w:bottom w:val="nil"/>
            </w:tcBorders>
            <w:shd w:val="clear" w:color="auto" w:fill="auto"/>
          </w:tcPr>
          <w:p w14:paraId="4777E17B"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10" w:type="dxa"/>
            <w:tcBorders>
              <w:top w:val="nil"/>
              <w:bottom w:val="nil"/>
              <w:right w:val="single" w:sz="4" w:space="0" w:color="auto"/>
            </w:tcBorders>
            <w:shd w:val="clear" w:color="auto" w:fill="auto"/>
          </w:tcPr>
          <w:p w14:paraId="5D11FC88"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r>
      <w:tr w:rsidR="00211724" w14:paraId="7F08892F" w14:textId="77777777" w:rsidTr="00B86B70">
        <w:trPr>
          <w:trHeight w:val="454"/>
        </w:trPr>
        <w:tc>
          <w:tcPr>
            <w:tcW w:w="1087" w:type="dxa"/>
            <w:tcBorders>
              <w:left w:val="single" w:sz="4" w:space="0" w:color="auto"/>
              <w:right w:val="single" w:sz="4" w:space="0" w:color="auto"/>
            </w:tcBorders>
          </w:tcPr>
          <w:p w14:paraId="43072E35" w14:textId="77777777" w:rsidR="00ED655A" w:rsidRPr="00DC2BA7" w:rsidRDefault="00B60735" w:rsidP="00B057AB">
            <w:pPr>
              <w:pStyle w:val="Table"/>
              <w:keepNext/>
              <w:keepLines w:val="0"/>
              <w:spacing w:before="0" w:after="0"/>
              <w:rPr>
                <w:rFonts w:ascii="Times New Roman" w:hAnsi="Times New Roman"/>
                <w:color w:val="000000"/>
                <w:sz w:val="22"/>
                <w:szCs w:val="22"/>
              </w:rPr>
            </w:pPr>
            <w:r w:rsidRPr="00DC2BA7">
              <w:rPr>
                <w:rFonts w:ascii="Times New Roman" w:hAnsi="Times New Roman"/>
                <w:color w:val="000000"/>
                <w:sz w:val="22"/>
                <w:szCs w:val="22"/>
              </w:rPr>
              <w:t>&gt;600</w:t>
            </w:r>
            <w:r w:rsidRPr="00DC2BA7">
              <w:rPr>
                <w:rFonts w:ascii="Times New Roman" w:hAnsi="Times New Roman"/>
                <w:color w:val="000000"/>
                <w:sz w:val="22"/>
                <w:szCs w:val="22"/>
              </w:rPr>
              <w:noBreakHyphen/>
              <w:t>700</w:t>
            </w:r>
          </w:p>
        </w:tc>
        <w:tc>
          <w:tcPr>
            <w:tcW w:w="808" w:type="dxa"/>
            <w:tcBorders>
              <w:top w:val="nil"/>
              <w:left w:val="single" w:sz="4" w:space="0" w:color="auto"/>
              <w:bottom w:val="single" w:sz="4" w:space="0" w:color="auto"/>
              <w:right w:val="single" w:sz="4" w:space="0" w:color="auto"/>
            </w:tcBorders>
          </w:tcPr>
          <w:p w14:paraId="05846EE4"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300</w:t>
            </w:r>
          </w:p>
        </w:tc>
        <w:tc>
          <w:tcPr>
            <w:tcW w:w="810" w:type="dxa"/>
            <w:tcBorders>
              <w:top w:val="single" w:sz="4" w:space="0" w:color="auto"/>
              <w:left w:val="single" w:sz="4" w:space="0" w:color="auto"/>
              <w:bottom w:val="nil"/>
              <w:right w:val="single" w:sz="4" w:space="0" w:color="auto"/>
            </w:tcBorders>
            <w:shd w:val="clear" w:color="auto" w:fill="auto"/>
          </w:tcPr>
          <w:p w14:paraId="449EC6D1"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10" w:type="dxa"/>
            <w:tcBorders>
              <w:top w:val="nil"/>
              <w:left w:val="single" w:sz="4" w:space="0" w:color="auto"/>
              <w:bottom w:val="single" w:sz="4" w:space="0" w:color="auto"/>
            </w:tcBorders>
            <w:shd w:val="clear" w:color="auto" w:fill="auto"/>
          </w:tcPr>
          <w:p w14:paraId="1A3E1D4A"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450</w:t>
            </w:r>
          </w:p>
        </w:tc>
        <w:tc>
          <w:tcPr>
            <w:tcW w:w="810" w:type="dxa"/>
            <w:tcBorders>
              <w:top w:val="nil"/>
              <w:bottom w:val="single" w:sz="4" w:space="0" w:color="auto"/>
              <w:right w:val="single" w:sz="4" w:space="0" w:color="auto"/>
            </w:tcBorders>
            <w:shd w:val="clear" w:color="auto" w:fill="auto"/>
          </w:tcPr>
          <w:p w14:paraId="5BF65FCC"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600</w:t>
            </w:r>
          </w:p>
        </w:tc>
        <w:tc>
          <w:tcPr>
            <w:tcW w:w="810" w:type="dxa"/>
            <w:tcBorders>
              <w:top w:val="single" w:sz="4" w:space="0" w:color="auto"/>
              <w:left w:val="single" w:sz="4" w:space="0" w:color="auto"/>
              <w:bottom w:val="nil"/>
            </w:tcBorders>
            <w:shd w:val="clear" w:color="auto" w:fill="auto"/>
          </w:tcPr>
          <w:p w14:paraId="15C5ECA1"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10" w:type="dxa"/>
            <w:tcBorders>
              <w:top w:val="nil"/>
              <w:bottom w:val="nil"/>
            </w:tcBorders>
            <w:shd w:val="clear" w:color="auto" w:fill="auto"/>
          </w:tcPr>
          <w:p w14:paraId="651395F5"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10" w:type="dxa"/>
            <w:tcBorders>
              <w:top w:val="nil"/>
              <w:bottom w:val="nil"/>
            </w:tcBorders>
            <w:shd w:val="clear" w:color="auto" w:fill="auto"/>
          </w:tcPr>
          <w:p w14:paraId="3B6CBE0F"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10" w:type="dxa"/>
            <w:tcBorders>
              <w:top w:val="nil"/>
              <w:bottom w:val="nil"/>
            </w:tcBorders>
            <w:shd w:val="clear" w:color="auto" w:fill="auto"/>
          </w:tcPr>
          <w:p w14:paraId="55C4080F"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10" w:type="dxa"/>
            <w:tcBorders>
              <w:top w:val="nil"/>
              <w:bottom w:val="nil"/>
              <w:right w:val="nil"/>
            </w:tcBorders>
            <w:shd w:val="clear" w:color="auto" w:fill="auto"/>
          </w:tcPr>
          <w:p w14:paraId="5C7613A5"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10" w:type="dxa"/>
            <w:tcBorders>
              <w:top w:val="nil"/>
              <w:left w:val="nil"/>
              <w:bottom w:val="nil"/>
              <w:right w:val="single" w:sz="4" w:space="0" w:color="auto"/>
            </w:tcBorders>
            <w:shd w:val="clear" w:color="auto" w:fill="auto"/>
          </w:tcPr>
          <w:p w14:paraId="38DC85DF"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r>
      <w:tr w:rsidR="00211724" w14:paraId="42D008BA" w14:textId="77777777" w:rsidTr="00B86B70">
        <w:trPr>
          <w:trHeight w:val="454"/>
        </w:trPr>
        <w:tc>
          <w:tcPr>
            <w:tcW w:w="1087" w:type="dxa"/>
            <w:tcBorders>
              <w:left w:val="single" w:sz="4" w:space="0" w:color="auto"/>
              <w:right w:val="single" w:sz="4" w:space="0" w:color="auto"/>
            </w:tcBorders>
          </w:tcPr>
          <w:p w14:paraId="0583D3BA" w14:textId="77777777" w:rsidR="00ED655A" w:rsidRPr="00DC2BA7" w:rsidRDefault="00B60735" w:rsidP="00B057AB">
            <w:pPr>
              <w:pStyle w:val="Table"/>
              <w:keepNext/>
              <w:keepLines w:val="0"/>
              <w:spacing w:before="0" w:after="0"/>
              <w:rPr>
                <w:rFonts w:ascii="Times New Roman" w:hAnsi="Times New Roman"/>
                <w:color w:val="000000"/>
                <w:sz w:val="22"/>
                <w:szCs w:val="22"/>
              </w:rPr>
            </w:pPr>
            <w:r w:rsidRPr="00DC2BA7">
              <w:rPr>
                <w:rFonts w:ascii="Times New Roman" w:hAnsi="Times New Roman"/>
                <w:color w:val="000000"/>
                <w:sz w:val="22"/>
                <w:szCs w:val="22"/>
              </w:rPr>
              <w:t>&gt;700-800</w:t>
            </w:r>
          </w:p>
        </w:tc>
        <w:tc>
          <w:tcPr>
            <w:tcW w:w="808" w:type="dxa"/>
            <w:tcBorders>
              <w:top w:val="single" w:sz="4" w:space="0" w:color="auto"/>
              <w:left w:val="single" w:sz="4" w:space="0" w:color="auto"/>
              <w:bottom w:val="nil"/>
              <w:right w:val="nil"/>
            </w:tcBorders>
          </w:tcPr>
          <w:p w14:paraId="2D5E3F98"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10" w:type="dxa"/>
            <w:tcBorders>
              <w:top w:val="nil"/>
              <w:left w:val="nil"/>
              <w:bottom w:val="nil"/>
              <w:right w:val="nil"/>
            </w:tcBorders>
            <w:shd w:val="clear" w:color="auto" w:fill="auto"/>
          </w:tcPr>
          <w:p w14:paraId="13BA6677"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10" w:type="dxa"/>
            <w:tcBorders>
              <w:top w:val="single" w:sz="4" w:space="0" w:color="auto"/>
              <w:left w:val="nil"/>
              <w:bottom w:val="nil"/>
            </w:tcBorders>
            <w:shd w:val="clear" w:color="auto" w:fill="auto"/>
          </w:tcPr>
          <w:p w14:paraId="70F99834"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10" w:type="dxa"/>
            <w:tcBorders>
              <w:top w:val="single" w:sz="4" w:space="0" w:color="auto"/>
              <w:bottom w:val="nil"/>
            </w:tcBorders>
            <w:shd w:val="clear" w:color="auto" w:fill="auto"/>
          </w:tcPr>
          <w:p w14:paraId="3250ECD7"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10" w:type="dxa"/>
            <w:tcBorders>
              <w:top w:val="nil"/>
              <w:bottom w:val="nil"/>
            </w:tcBorders>
            <w:shd w:val="clear" w:color="auto" w:fill="auto"/>
          </w:tcPr>
          <w:p w14:paraId="659AC7F3"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10" w:type="dxa"/>
            <w:tcBorders>
              <w:top w:val="nil"/>
              <w:bottom w:val="nil"/>
            </w:tcBorders>
            <w:shd w:val="clear" w:color="auto" w:fill="auto"/>
          </w:tcPr>
          <w:p w14:paraId="7DF598EE"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10" w:type="dxa"/>
            <w:tcBorders>
              <w:top w:val="nil"/>
              <w:bottom w:val="nil"/>
            </w:tcBorders>
            <w:shd w:val="clear" w:color="auto" w:fill="auto"/>
          </w:tcPr>
          <w:p w14:paraId="51F8D2A1"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10" w:type="dxa"/>
            <w:tcBorders>
              <w:top w:val="nil"/>
              <w:bottom w:val="nil"/>
            </w:tcBorders>
            <w:shd w:val="clear" w:color="auto" w:fill="auto"/>
          </w:tcPr>
          <w:p w14:paraId="51B5412E"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10" w:type="dxa"/>
            <w:tcBorders>
              <w:top w:val="nil"/>
              <w:bottom w:val="nil"/>
              <w:right w:val="nil"/>
            </w:tcBorders>
            <w:shd w:val="clear" w:color="auto" w:fill="auto"/>
          </w:tcPr>
          <w:p w14:paraId="3192619F"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10" w:type="dxa"/>
            <w:tcBorders>
              <w:top w:val="nil"/>
              <w:left w:val="nil"/>
              <w:bottom w:val="nil"/>
              <w:right w:val="single" w:sz="4" w:space="0" w:color="auto"/>
            </w:tcBorders>
            <w:shd w:val="clear" w:color="auto" w:fill="auto"/>
          </w:tcPr>
          <w:p w14:paraId="57B7D76B"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r>
      <w:tr w:rsidR="00211724" w:rsidRPr="00410B74" w14:paraId="2C88D82B" w14:textId="77777777" w:rsidTr="00B86B70">
        <w:trPr>
          <w:trHeight w:val="454"/>
        </w:trPr>
        <w:tc>
          <w:tcPr>
            <w:tcW w:w="1087" w:type="dxa"/>
            <w:tcBorders>
              <w:left w:val="single" w:sz="4" w:space="0" w:color="auto"/>
              <w:right w:val="single" w:sz="4" w:space="0" w:color="auto"/>
            </w:tcBorders>
          </w:tcPr>
          <w:p w14:paraId="41EB8DC7" w14:textId="77777777" w:rsidR="00ED655A" w:rsidRPr="00DC2BA7" w:rsidRDefault="00B60735" w:rsidP="00B057AB">
            <w:pPr>
              <w:pStyle w:val="Table"/>
              <w:keepNext/>
              <w:keepLines w:val="0"/>
              <w:spacing w:before="0" w:after="0"/>
              <w:rPr>
                <w:rFonts w:ascii="Times New Roman" w:hAnsi="Times New Roman"/>
                <w:color w:val="000000"/>
                <w:sz w:val="22"/>
                <w:szCs w:val="22"/>
              </w:rPr>
            </w:pPr>
            <w:r w:rsidRPr="00DC2BA7">
              <w:rPr>
                <w:rFonts w:ascii="Times New Roman" w:hAnsi="Times New Roman"/>
                <w:color w:val="000000"/>
                <w:sz w:val="22"/>
                <w:szCs w:val="22"/>
              </w:rPr>
              <w:t>&gt;800-900</w:t>
            </w:r>
          </w:p>
        </w:tc>
        <w:tc>
          <w:tcPr>
            <w:tcW w:w="808" w:type="dxa"/>
            <w:tcBorders>
              <w:top w:val="nil"/>
              <w:left w:val="single" w:sz="4" w:space="0" w:color="auto"/>
              <w:bottom w:val="nil"/>
              <w:right w:val="nil"/>
            </w:tcBorders>
          </w:tcPr>
          <w:p w14:paraId="04AAECB4"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10" w:type="dxa"/>
            <w:tcBorders>
              <w:top w:val="nil"/>
              <w:left w:val="nil"/>
              <w:bottom w:val="nil"/>
              <w:right w:val="nil"/>
            </w:tcBorders>
            <w:shd w:val="clear" w:color="auto" w:fill="auto"/>
          </w:tcPr>
          <w:p w14:paraId="2C476DF7"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10" w:type="dxa"/>
            <w:tcBorders>
              <w:top w:val="nil"/>
              <w:left w:val="nil"/>
              <w:bottom w:val="nil"/>
            </w:tcBorders>
            <w:shd w:val="clear" w:color="auto" w:fill="auto"/>
          </w:tcPr>
          <w:p w14:paraId="4B525587"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10" w:type="dxa"/>
            <w:tcBorders>
              <w:top w:val="nil"/>
              <w:bottom w:val="nil"/>
            </w:tcBorders>
            <w:shd w:val="clear" w:color="auto" w:fill="auto"/>
          </w:tcPr>
          <w:p w14:paraId="30A7E9BF"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4050" w:type="dxa"/>
            <w:gridSpan w:val="5"/>
            <w:vMerge w:val="restart"/>
            <w:tcBorders>
              <w:top w:val="nil"/>
            </w:tcBorders>
            <w:shd w:val="clear" w:color="auto" w:fill="auto"/>
          </w:tcPr>
          <w:p w14:paraId="34BF05BA" w14:textId="77777777" w:rsidR="00ED655A" w:rsidRPr="00DC2BA7" w:rsidRDefault="00B60735" w:rsidP="00B057AB">
            <w:pPr>
              <w:pStyle w:val="Table"/>
              <w:keepNext/>
              <w:keepLines w:val="0"/>
              <w:spacing w:before="0" w:after="0"/>
              <w:jc w:val="center"/>
              <w:rPr>
                <w:rFonts w:ascii="Times New Roman" w:hAnsi="Times New Roman"/>
                <w:color w:val="000000"/>
                <w:sz w:val="22"/>
                <w:szCs w:val="22"/>
                <w:lang w:val="nb-NO"/>
              </w:rPr>
            </w:pPr>
            <w:r w:rsidRPr="00DC2BA7">
              <w:rPr>
                <w:rFonts w:ascii="Times New Roman" w:hAnsi="Times New Roman" w:cs="Times New Roman"/>
                <w:sz w:val="22"/>
                <w:szCs w:val="22"/>
                <w:lang w:val="sv-SE"/>
              </w:rPr>
              <w:t>FÖR ADMINISTRERING VARANNAN VECKA,SE TABELL 3</w:t>
            </w:r>
          </w:p>
        </w:tc>
        <w:tc>
          <w:tcPr>
            <w:tcW w:w="810" w:type="dxa"/>
            <w:tcBorders>
              <w:top w:val="nil"/>
              <w:left w:val="nil"/>
              <w:bottom w:val="nil"/>
              <w:right w:val="single" w:sz="4" w:space="0" w:color="auto"/>
            </w:tcBorders>
            <w:shd w:val="clear" w:color="auto" w:fill="auto"/>
          </w:tcPr>
          <w:p w14:paraId="1F4B7309" w14:textId="77777777" w:rsidR="00ED655A" w:rsidRPr="00DC2BA7" w:rsidRDefault="00ED655A" w:rsidP="00B057AB">
            <w:pPr>
              <w:pStyle w:val="Table"/>
              <w:keepNext/>
              <w:keepLines w:val="0"/>
              <w:spacing w:before="0" w:after="0"/>
              <w:jc w:val="center"/>
              <w:rPr>
                <w:rFonts w:ascii="Times New Roman" w:hAnsi="Times New Roman"/>
                <w:color w:val="000000"/>
                <w:sz w:val="22"/>
                <w:szCs w:val="22"/>
                <w:lang w:val="nb-NO"/>
              </w:rPr>
            </w:pPr>
          </w:p>
        </w:tc>
      </w:tr>
      <w:tr w:rsidR="00211724" w14:paraId="4531E4FC" w14:textId="77777777" w:rsidTr="00B86B70">
        <w:trPr>
          <w:trHeight w:val="454"/>
        </w:trPr>
        <w:tc>
          <w:tcPr>
            <w:tcW w:w="1087" w:type="dxa"/>
            <w:tcBorders>
              <w:left w:val="single" w:sz="4" w:space="0" w:color="auto"/>
              <w:right w:val="single" w:sz="4" w:space="0" w:color="auto"/>
            </w:tcBorders>
          </w:tcPr>
          <w:p w14:paraId="18D9B06E" w14:textId="77777777" w:rsidR="00ED655A" w:rsidRPr="00DC2BA7" w:rsidRDefault="00B60735" w:rsidP="00B057AB">
            <w:pPr>
              <w:pStyle w:val="Table"/>
              <w:keepNext/>
              <w:keepLines w:val="0"/>
              <w:spacing w:before="0" w:after="0"/>
              <w:rPr>
                <w:rFonts w:ascii="Times New Roman" w:hAnsi="Times New Roman"/>
                <w:color w:val="000000"/>
                <w:sz w:val="22"/>
                <w:szCs w:val="22"/>
              </w:rPr>
            </w:pPr>
            <w:r w:rsidRPr="00DC2BA7">
              <w:rPr>
                <w:rFonts w:ascii="Times New Roman" w:hAnsi="Times New Roman"/>
                <w:color w:val="000000"/>
                <w:sz w:val="22"/>
                <w:szCs w:val="22"/>
              </w:rPr>
              <w:t>&gt;900-1</w:t>
            </w:r>
            <w:r w:rsidR="009579BB">
              <w:rPr>
                <w:rFonts w:ascii="Times New Roman" w:hAnsi="Times New Roman"/>
                <w:color w:val="000000"/>
                <w:sz w:val="22"/>
                <w:szCs w:val="22"/>
              </w:rPr>
              <w:t> </w:t>
            </w:r>
            <w:r w:rsidRPr="00DC2BA7">
              <w:rPr>
                <w:rFonts w:ascii="Times New Roman" w:hAnsi="Times New Roman"/>
                <w:color w:val="000000"/>
                <w:sz w:val="22"/>
                <w:szCs w:val="22"/>
              </w:rPr>
              <w:t>000</w:t>
            </w:r>
          </w:p>
        </w:tc>
        <w:tc>
          <w:tcPr>
            <w:tcW w:w="808" w:type="dxa"/>
            <w:tcBorders>
              <w:top w:val="nil"/>
              <w:left w:val="single" w:sz="4" w:space="0" w:color="auto"/>
              <w:bottom w:val="nil"/>
              <w:right w:val="nil"/>
            </w:tcBorders>
          </w:tcPr>
          <w:p w14:paraId="72523863"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10" w:type="dxa"/>
            <w:tcBorders>
              <w:top w:val="nil"/>
              <w:left w:val="nil"/>
              <w:bottom w:val="nil"/>
              <w:right w:val="nil"/>
            </w:tcBorders>
            <w:shd w:val="clear" w:color="auto" w:fill="auto"/>
          </w:tcPr>
          <w:p w14:paraId="574A124B"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10" w:type="dxa"/>
            <w:tcBorders>
              <w:top w:val="nil"/>
              <w:left w:val="nil"/>
              <w:bottom w:val="nil"/>
            </w:tcBorders>
            <w:shd w:val="clear" w:color="auto" w:fill="auto"/>
          </w:tcPr>
          <w:p w14:paraId="4FACA97A"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10" w:type="dxa"/>
            <w:tcBorders>
              <w:top w:val="nil"/>
              <w:bottom w:val="nil"/>
            </w:tcBorders>
            <w:shd w:val="clear" w:color="auto" w:fill="auto"/>
          </w:tcPr>
          <w:p w14:paraId="2DEE8C2E"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4050" w:type="dxa"/>
            <w:gridSpan w:val="5"/>
            <w:vMerge/>
            <w:tcBorders>
              <w:bottom w:val="nil"/>
            </w:tcBorders>
            <w:shd w:val="clear" w:color="auto" w:fill="auto"/>
          </w:tcPr>
          <w:p w14:paraId="338498E7"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10" w:type="dxa"/>
            <w:tcBorders>
              <w:top w:val="nil"/>
              <w:left w:val="nil"/>
              <w:bottom w:val="nil"/>
              <w:right w:val="single" w:sz="4" w:space="0" w:color="auto"/>
            </w:tcBorders>
            <w:shd w:val="clear" w:color="auto" w:fill="auto"/>
          </w:tcPr>
          <w:p w14:paraId="00EAA7BE"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r>
      <w:tr w:rsidR="00211724" w14:paraId="4E53871E" w14:textId="77777777" w:rsidTr="00B86B70">
        <w:trPr>
          <w:trHeight w:val="454"/>
        </w:trPr>
        <w:tc>
          <w:tcPr>
            <w:tcW w:w="1087" w:type="dxa"/>
            <w:tcBorders>
              <w:left w:val="single" w:sz="4" w:space="0" w:color="auto"/>
              <w:right w:val="single" w:sz="4" w:space="0" w:color="auto"/>
            </w:tcBorders>
          </w:tcPr>
          <w:p w14:paraId="262A83E5" w14:textId="77777777" w:rsidR="00ED655A" w:rsidRPr="00DC2BA7" w:rsidRDefault="00B60735" w:rsidP="00B057AB">
            <w:pPr>
              <w:pStyle w:val="Table"/>
              <w:keepLines w:val="0"/>
              <w:spacing w:before="0" w:after="0"/>
              <w:rPr>
                <w:rFonts w:ascii="Times New Roman" w:hAnsi="Times New Roman"/>
                <w:color w:val="000000"/>
                <w:sz w:val="22"/>
                <w:szCs w:val="22"/>
              </w:rPr>
            </w:pPr>
            <w:r w:rsidRPr="00DC2BA7">
              <w:rPr>
                <w:rFonts w:ascii="Times New Roman" w:hAnsi="Times New Roman"/>
                <w:color w:val="000000"/>
                <w:sz w:val="22"/>
                <w:szCs w:val="22"/>
              </w:rPr>
              <w:t>&gt;1</w:t>
            </w:r>
            <w:r w:rsidR="009579BB">
              <w:rPr>
                <w:rFonts w:ascii="Times New Roman" w:hAnsi="Times New Roman"/>
                <w:color w:val="000000"/>
                <w:sz w:val="22"/>
                <w:szCs w:val="22"/>
              </w:rPr>
              <w:t> </w:t>
            </w:r>
            <w:r w:rsidRPr="00DC2BA7">
              <w:rPr>
                <w:rFonts w:ascii="Times New Roman" w:hAnsi="Times New Roman"/>
                <w:color w:val="000000"/>
                <w:sz w:val="22"/>
                <w:szCs w:val="22"/>
              </w:rPr>
              <w:t>000-1</w:t>
            </w:r>
            <w:r w:rsidR="009579BB">
              <w:rPr>
                <w:rFonts w:ascii="Times New Roman" w:hAnsi="Times New Roman"/>
                <w:color w:val="000000"/>
                <w:sz w:val="22"/>
                <w:szCs w:val="22"/>
              </w:rPr>
              <w:t> </w:t>
            </w:r>
            <w:r w:rsidRPr="00DC2BA7">
              <w:rPr>
                <w:rFonts w:ascii="Times New Roman" w:hAnsi="Times New Roman"/>
                <w:color w:val="000000"/>
                <w:sz w:val="22"/>
                <w:szCs w:val="22"/>
              </w:rPr>
              <w:t>100</w:t>
            </w:r>
          </w:p>
        </w:tc>
        <w:tc>
          <w:tcPr>
            <w:tcW w:w="808" w:type="dxa"/>
            <w:tcBorders>
              <w:top w:val="nil"/>
              <w:left w:val="single" w:sz="4" w:space="0" w:color="auto"/>
              <w:bottom w:val="single" w:sz="4" w:space="0" w:color="auto"/>
              <w:right w:val="nil"/>
            </w:tcBorders>
          </w:tcPr>
          <w:p w14:paraId="4812C028" w14:textId="77777777" w:rsidR="00ED655A" w:rsidRPr="00DC2BA7" w:rsidRDefault="00ED655A" w:rsidP="00B057AB">
            <w:pPr>
              <w:pStyle w:val="Table"/>
              <w:keepLines w:val="0"/>
              <w:spacing w:before="0" w:after="0"/>
              <w:jc w:val="center"/>
              <w:rPr>
                <w:rFonts w:ascii="Times New Roman" w:hAnsi="Times New Roman"/>
                <w:color w:val="000000"/>
                <w:sz w:val="22"/>
                <w:szCs w:val="22"/>
              </w:rPr>
            </w:pPr>
          </w:p>
        </w:tc>
        <w:tc>
          <w:tcPr>
            <w:tcW w:w="810" w:type="dxa"/>
            <w:tcBorders>
              <w:top w:val="nil"/>
              <w:left w:val="nil"/>
              <w:bottom w:val="single" w:sz="4" w:space="0" w:color="auto"/>
              <w:right w:val="nil"/>
            </w:tcBorders>
            <w:shd w:val="clear" w:color="auto" w:fill="auto"/>
          </w:tcPr>
          <w:p w14:paraId="1262A1D0" w14:textId="77777777" w:rsidR="00ED655A" w:rsidRPr="00DC2BA7" w:rsidRDefault="00ED655A" w:rsidP="00B057AB">
            <w:pPr>
              <w:pStyle w:val="Table"/>
              <w:keepLines w:val="0"/>
              <w:spacing w:before="0" w:after="0"/>
              <w:jc w:val="center"/>
              <w:rPr>
                <w:rFonts w:ascii="Times New Roman" w:hAnsi="Times New Roman"/>
                <w:color w:val="000000"/>
                <w:sz w:val="22"/>
                <w:szCs w:val="22"/>
              </w:rPr>
            </w:pPr>
          </w:p>
        </w:tc>
        <w:tc>
          <w:tcPr>
            <w:tcW w:w="810" w:type="dxa"/>
            <w:tcBorders>
              <w:top w:val="nil"/>
              <w:left w:val="nil"/>
              <w:bottom w:val="single" w:sz="4" w:space="0" w:color="auto"/>
            </w:tcBorders>
            <w:shd w:val="clear" w:color="auto" w:fill="auto"/>
          </w:tcPr>
          <w:p w14:paraId="6CE675E3" w14:textId="77777777" w:rsidR="00ED655A" w:rsidRPr="00DC2BA7" w:rsidRDefault="00ED655A" w:rsidP="00B057AB">
            <w:pPr>
              <w:pStyle w:val="Table"/>
              <w:keepLines w:val="0"/>
              <w:spacing w:before="0" w:after="0"/>
              <w:jc w:val="center"/>
              <w:rPr>
                <w:rFonts w:ascii="Times New Roman" w:hAnsi="Times New Roman"/>
                <w:color w:val="000000"/>
                <w:sz w:val="22"/>
                <w:szCs w:val="22"/>
              </w:rPr>
            </w:pPr>
          </w:p>
        </w:tc>
        <w:tc>
          <w:tcPr>
            <w:tcW w:w="810" w:type="dxa"/>
            <w:tcBorders>
              <w:top w:val="nil"/>
              <w:bottom w:val="single" w:sz="4" w:space="0" w:color="auto"/>
            </w:tcBorders>
            <w:shd w:val="clear" w:color="auto" w:fill="auto"/>
          </w:tcPr>
          <w:p w14:paraId="604570B0" w14:textId="77777777" w:rsidR="00ED655A" w:rsidRPr="00DC2BA7" w:rsidRDefault="00ED655A" w:rsidP="00B057AB">
            <w:pPr>
              <w:pStyle w:val="Table"/>
              <w:keepLines w:val="0"/>
              <w:spacing w:before="0" w:after="0"/>
              <w:jc w:val="center"/>
              <w:rPr>
                <w:rFonts w:ascii="Times New Roman" w:hAnsi="Times New Roman"/>
                <w:color w:val="000000"/>
                <w:sz w:val="22"/>
                <w:szCs w:val="22"/>
              </w:rPr>
            </w:pPr>
          </w:p>
        </w:tc>
        <w:tc>
          <w:tcPr>
            <w:tcW w:w="810" w:type="dxa"/>
            <w:tcBorders>
              <w:top w:val="nil"/>
              <w:bottom w:val="single" w:sz="4" w:space="0" w:color="auto"/>
            </w:tcBorders>
            <w:shd w:val="clear" w:color="auto" w:fill="auto"/>
          </w:tcPr>
          <w:p w14:paraId="6300E714" w14:textId="77777777" w:rsidR="00ED655A" w:rsidRPr="00DC2BA7" w:rsidRDefault="00ED655A" w:rsidP="00B057AB">
            <w:pPr>
              <w:pStyle w:val="Table"/>
              <w:keepLines w:val="0"/>
              <w:spacing w:before="0" w:after="0"/>
              <w:jc w:val="center"/>
              <w:rPr>
                <w:rFonts w:ascii="Times New Roman" w:hAnsi="Times New Roman"/>
                <w:color w:val="000000"/>
                <w:sz w:val="22"/>
                <w:szCs w:val="22"/>
              </w:rPr>
            </w:pPr>
          </w:p>
        </w:tc>
        <w:tc>
          <w:tcPr>
            <w:tcW w:w="810" w:type="dxa"/>
            <w:tcBorders>
              <w:top w:val="nil"/>
              <w:bottom w:val="single" w:sz="4" w:space="0" w:color="auto"/>
            </w:tcBorders>
            <w:shd w:val="clear" w:color="auto" w:fill="auto"/>
          </w:tcPr>
          <w:p w14:paraId="34ADCD9F" w14:textId="77777777" w:rsidR="00ED655A" w:rsidRPr="00DC2BA7" w:rsidRDefault="00ED655A" w:rsidP="00B057AB">
            <w:pPr>
              <w:pStyle w:val="Table"/>
              <w:keepLines w:val="0"/>
              <w:spacing w:before="0" w:after="0"/>
              <w:jc w:val="center"/>
              <w:rPr>
                <w:rFonts w:ascii="Times New Roman" w:hAnsi="Times New Roman"/>
                <w:color w:val="000000"/>
                <w:sz w:val="22"/>
                <w:szCs w:val="22"/>
              </w:rPr>
            </w:pPr>
          </w:p>
        </w:tc>
        <w:tc>
          <w:tcPr>
            <w:tcW w:w="810" w:type="dxa"/>
            <w:tcBorders>
              <w:top w:val="nil"/>
              <w:bottom w:val="single" w:sz="4" w:space="0" w:color="auto"/>
            </w:tcBorders>
            <w:shd w:val="clear" w:color="auto" w:fill="auto"/>
          </w:tcPr>
          <w:p w14:paraId="0AB6210F" w14:textId="77777777" w:rsidR="00ED655A" w:rsidRPr="00DC2BA7" w:rsidRDefault="00ED655A" w:rsidP="00B057AB">
            <w:pPr>
              <w:pStyle w:val="Table"/>
              <w:keepLines w:val="0"/>
              <w:spacing w:before="0" w:after="0"/>
              <w:jc w:val="center"/>
              <w:rPr>
                <w:rFonts w:ascii="Times New Roman" w:hAnsi="Times New Roman"/>
                <w:color w:val="000000"/>
                <w:sz w:val="22"/>
                <w:szCs w:val="22"/>
              </w:rPr>
            </w:pPr>
          </w:p>
        </w:tc>
        <w:tc>
          <w:tcPr>
            <w:tcW w:w="810" w:type="dxa"/>
            <w:tcBorders>
              <w:top w:val="nil"/>
              <w:bottom w:val="single" w:sz="4" w:space="0" w:color="auto"/>
            </w:tcBorders>
            <w:shd w:val="clear" w:color="auto" w:fill="auto"/>
          </w:tcPr>
          <w:p w14:paraId="081EFD31" w14:textId="77777777" w:rsidR="00ED655A" w:rsidRPr="00DC2BA7" w:rsidRDefault="00ED655A" w:rsidP="00B057AB">
            <w:pPr>
              <w:pStyle w:val="Table"/>
              <w:keepLines w:val="0"/>
              <w:spacing w:before="0" w:after="0"/>
              <w:jc w:val="center"/>
              <w:rPr>
                <w:rFonts w:ascii="Times New Roman" w:hAnsi="Times New Roman"/>
                <w:color w:val="000000"/>
                <w:sz w:val="22"/>
                <w:szCs w:val="22"/>
              </w:rPr>
            </w:pPr>
          </w:p>
        </w:tc>
        <w:tc>
          <w:tcPr>
            <w:tcW w:w="810" w:type="dxa"/>
            <w:tcBorders>
              <w:top w:val="nil"/>
              <w:bottom w:val="single" w:sz="4" w:space="0" w:color="auto"/>
              <w:right w:val="nil"/>
            </w:tcBorders>
            <w:shd w:val="clear" w:color="auto" w:fill="auto"/>
          </w:tcPr>
          <w:p w14:paraId="27E3F1E1" w14:textId="77777777" w:rsidR="00ED655A" w:rsidRPr="00DC2BA7" w:rsidRDefault="00ED655A" w:rsidP="00B057AB">
            <w:pPr>
              <w:pStyle w:val="Table"/>
              <w:keepLines w:val="0"/>
              <w:spacing w:before="0" w:after="0"/>
              <w:jc w:val="center"/>
              <w:rPr>
                <w:rFonts w:ascii="Times New Roman" w:hAnsi="Times New Roman"/>
                <w:color w:val="000000"/>
                <w:sz w:val="22"/>
                <w:szCs w:val="22"/>
              </w:rPr>
            </w:pPr>
          </w:p>
        </w:tc>
        <w:tc>
          <w:tcPr>
            <w:tcW w:w="810" w:type="dxa"/>
            <w:tcBorders>
              <w:top w:val="nil"/>
              <w:left w:val="nil"/>
              <w:bottom w:val="single" w:sz="4" w:space="0" w:color="auto"/>
              <w:right w:val="single" w:sz="4" w:space="0" w:color="auto"/>
            </w:tcBorders>
            <w:shd w:val="clear" w:color="auto" w:fill="auto"/>
          </w:tcPr>
          <w:p w14:paraId="6EC31D9A" w14:textId="77777777" w:rsidR="00ED655A" w:rsidRPr="00DC2BA7" w:rsidRDefault="00ED655A" w:rsidP="00B057AB">
            <w:pPr>
              <w:pStyle w:val="Table"/>
              <w:keepLines w:val="0"/>
              <w:spacing w:before="0" w:after="0"/>
              <w:jc w:val="center"/>
              <w:rPr>
                <w:rFonts w:ascii="Times New Roman" w:hAnsi="Times New Roman"/>
                <w:color w:val="000000"/>
                <w:sz w:val="22"/>
                <w:szCs w:val="22"/>
              </w:rPr>
            </w:pPr>
          </w:p>
        </w:tc>
      </w:tr>
    </w:tbl>
    <w:p w14:paraId="75737292" w14:textId="77777777" w:rsidR="00B86B70" w:rsidRPr="00DC2BA7" w:rsidRDefault="00B60735" w:rsidP="00B057AB">
      <w:pPr>
        <w:spacing w:line="240" w:lineRule="auto"/>
        <w:ind w:left="283"/>
        <w:rPr>
          <w:color w:val="000000"/>
          <w:lang w:val="sv-SE"/>
        </w:rPr>
      </w:pPr>
      <w:r w:rsidRPr="00DC2BA7">
        <w:rPr>
          <w:color w:val="000000"/>
          <w:lang w:val="sv-SE"/>
        </w:rPr>
        <w:t xml:space="preserve">*Kroppsvikt under 30 kg studerades inte i de pivotala studierna på </w:t>
      </w:r>
      <w:r w:rsidRPr="00DC2BA7">
        <w:rPr>
          <w:lang w:val="sv-SE"/>
        </w:rPr>
        <w:t>kronisk rinosinuit med näspolyper</w:t>
      </w:r>
      <w:r w:rsidRPr="00DC2BA7">
        <w:rPr>
          <w:color w:val="000000"/>
          <w:lang w:val="sv-SE"/>
        </w:rPr>
        <w:t>.</w:t>
      </w:r>
    </w:p>
    <w:p w14:paraId="68FF41B9" w14:textId="77777777" w:rsidR="00ED655A" w:rsidRPr="00DC2BA7" w:rsidRDefault="00ED655A" w:rsidP="00B057AB">
      <w:pPr>
        <w:spacing w:line="240" w:lineRule="auto"/>
        <w:rPr>
          <w:color w:val="000000"/>
          <w:lang w:val="sv-SE"/>
        </w:rPr>
      </w:pPr>
    </w:p>
    <w:p w14:paraId="23894B9F" w14:textId="6EC679BB" w:rsidR="004F366B" w:rsidRPr="00DC2BA7" w:rsidRDefault="00B60735" w:rsidP="00B057AB">
      <w:pPr>
        <w:pStyle w:val="Char2"/>
        <w:keepNext/>
        <w:keepLines/>
        <w:widowControl w:val="0"/>
        <w:spacing w:before="0"/>
        <w:ind w:left="1134" w:hanging="1134"/>
        <w:jc w:val="left"/>
        <w:rPr>
          <w:sz w:val="22"/>
          <w:szCs w:val="22"/>
          <w:lang w:val="sv-SE"/>
        </w:rPr>
      </w:pPr>
      <w:r w:rsidRPr="00DC2BA7">
        <w:rPr>
          <w:b/>
          <w:bCs/>
          <w:color w:val="000000"/>
          <w:sz w:val="22"/>
          <w:szCs w:val="22"/>
          <w:lang w:val="sv-SE"/>
        </w:rPr>
        <w:lastRenderedPageBreak/>
        <w:t>Tabell 3</w:t>
      </w:r>
      <w:r w:rsidR="00111B7B" w:rsidRPr="00DC2BA7">
        <w:rPr>
          <w:b/>
          <w:bCs/>
          <w:color w:val="000000"/>
          <w:sz w:val="22"/>
          <w:szCs w:val="22"/>
          <w:lang w:val="sv-SE"/>
        </w:rPr>
        <w:tab/>
      </w:r>
      <w:r w:rsidRPr="00DC2BA7">
        <w:rPr>
          <w:b/>
          <w:bCs/>
          <w:sz w:val="22"/>
          <w:szCs w:val="22"/>
          <w:lang w:val="sv-SE"/>
        </w:rPr>
        <w:t xml:space="preserve">ADMINISTRERING VARANNAN VECKA. Dosering av </w:t>
      </w:r>
      <w:r w:rsidR="00514019">
        <w:rPr>
          <w:b/>
          <w:bCs/>
          <w:sz w:val="22"/>
          <w:szCs w:val="22"/>
          <w:lang w:val="sv-SE"/>
        </w:rPr>
        <w:t>o</w:t>
      </w:r>
      <w:r w:rsidR="00FB594A">
        <w:rPr>
          <w:b/>
          <w:bCs/>
          <w:sz w:val="22"/>
          <w:szCs w:val="22"/>
          <w:lang w:val="sv-SE"/>
        </w:rPr>
        <w:t>malizumab</w:t>
      </w:r>
      <w:r w:rsidRPr="00DC2BA7">
        <w:rPr>
          <w:b/>
          <w:bCs/>
          <w:sz w:val="22"/>
          <w:szCs w:val="22"/>
          <w:lang w:val="sv-SE"/>
        </w:rPr>
        <w:t xml:space="preserve"> (milligram per dos) givet som subkutan injektion varannan vecka</w:t>
      </w:r>
    </w:p>
    <w:p w14:paraId="6526DE70" w14:textId="77777777" w:rsidR="00ED655A" w:rsidRPr="00DC2BA7" w:rsidRDefault="00ED655A" w:rsidP="00B057AB">
      <w:pPr>
        <w:pStyle w:val="Text"/>
        <w:keepNext/>
        <w:spacing w:before="0"/>
        <w:jc w:val="left"/>
        <w:rPr>
          <w:bCs/>
          <w:color w:val="000000"/>
          <w:sz w:val="22"/>
          <w:lang w:val="sv-SE"/>
        </w:rPr>
      </w:pPr>
    </w:p>
    <w:tbl>
      <w:tblPr>
        <w:tblW w:w="9185" w:type="dxa"/>
        <w:tblInd w:w="108" w:type="dxa"/>
        <w:tblBorders>
          <w:right w:val="single" w:sz="4" w:space="0" w:color="auto"/>
        </w:tblBorders>
        <w:tblLayout w:type="fixed"/>
        <w:tblLook w:val="0000" w:firstRow="0" w:lastRow="0" w:firstColumn="0" w:lastColumn="0" w:noHBand="0" w:noVBand="0"/>
      </w:tblPr>
      <w:tblGrid>
        <w:gridCol w:w="1087"/>
        <w:gridCol w:w="809"/>
        <w:gridCol w:w="810"/>
        <w:gridCol w:w="810"/>
        <w:gridCol w:w="810"/>
        <w:gridCol w:w="810"/>
        <w:gridCol w:w="809"/>
        <w:gridCol w:w="810"/>
        <w:gridCol w:w="810"/>
        <w:gridCol w:w="810"/>
        <w:gridCol w:w="810"/>
      </w:tblGrid>
      <w:tr w:rsidR="00211724" w14:paraId="045EF44A" w14:textId="77777777" w:rsidTr="00652A62">
        <w:trPr>
          <w:trHeight w:val="404"/>
        </w:trPr>
        <w:tc>
          <w:tcPr>
            <w:tcW w:w="1087" w:type="dxa"/>
            <w:tcBorders>
              <w:top w:val="single" w:sz="4" w:space="0" w:color="auto"/>
              <w:left w:val="single" w:sz="4" w:space="0" w:color="auto"/>
              <w:bottom w:val="single" w:sz="4" w:space="0" w:color="auto"/>
              <w:right w:val="single" w:sz="4" w:space="0" w:color="auto"/>
            </w:tcBorders>
            <w:shd w:val="clear" w:color="auto" w:fill="auto"/>
            <w:vAlign w:val="bottom"/>
          </w:tcPr>
          <w:p w14:paraId="1F305A10" w14:textId="77777777" w:rsidR="00ED655A" w:rsidRPr="00DC2BA7" w:rsidRDefault="00ED655A" w:rsidP="00B057AB">
            <w:pPr>
              <w:pStyle w:val="Table"/>
              <w:keepNext/>
              <w:keepLines w:val="0"/>
              <w:spacing w:before="0" w:after="0"/>
              <w:ind w:left="176" w:hanging="176"/>
              <w:rPr>
                <w:rFonts w:ascii="Times New Roman" w:hAnsi="Times New Roman"/>
                <w:b/>
                <w:color w:val="000000"/>
                <w:sz w:val="22"/>
                <w:szCs w:val="22"/>
                <w:lang w:val="sv-SE"/>
              </w:rPr>
            </w:pPr>
          </w:p>
        </w:tc>
        <w:tc>
          <w:tcPr>
            <w:tcW w:w="8098" w:type="dxa"/>
            <w:gridSpan w:val="10"/>
            <w:tcBorders>
              <w:top w:val="single" w:sz="4" w:space="0" w:color="auto"/>
              <w:left w:val="single" w:sz="4" w:space="0" w:color="auto"/>
              <w:bottom w:val="single" w:sz="4" w:space="0" w:color="auto"/>
            </w:tcBorders>
            <w:shd w:val="clear" w:color="auto" w:fill="auto"/>
            <w:vAlign w:val="bottom"/>
          </w:tcPr>
          <w:p w14:paraId="1CFBD674" w14:textId="77777777" w:rsidR="00ED655A" w:rsidRPr="00DC2BA7" w:rsidRDefault="00B60735" w:rsidP="00B057AB">
            <w:pPr>
              <w:pStyle w:val="Table"/>
              <w:keepNext/>
              <w:keepLines w:val="0"/>
              <w:spacing w:before="0" w:after="0"/>
              <w:jc w:val="center"/>
              <w:rPr>
                <w:rFonts w:ascii="Times New Roman" w:hAnsi="Times New Roman"/>
                <w:color w:val="000000"/>
                <w:sz w:val="22"/>
                <w:szCs w:val="22"/>
                <w:lang w:val="sv-SE"/>
              </w:rPr>
            </w:pPr>
            <w:r w:rsidRPr="00DC2BA7">
              <w:rPr>
                <w:rFonts w:ascii="Times New Roman" w:hAnsi="Times New Roman" w:cs="Times New Roman"/>
                <w:b/>
                <w:sz w:val="22"/>
                <w:szCs w:val="22"/>
                <w:lang w:val="sv-SE"/>
              </w:rPr>
              <w:t>Kroppsvikt (kg)</w:t>
            </w:r>
          </w:p>
        </w:tc>
      </w:tr>
      <w:tr w:rsidR="00211724" w14:paraId="30B35C88" w14:textId="77777777" w:rsidTr="00652A62">
        <w:trPr>
          <w:trHeight w:val="273"/>
        </w:trPr>
        <w:tc>
          <w:tcPr>
            <w:tcW w:w="1087" w:type="dxa"/>
            <w:tcBorders>
              <w:top w:val="single" w:sz="4" w:space="0" w:color="auto"/>
              <w:left w:val="single" w:sz="4" w:space="0" w:color="auto"/>
              <w:bottom w:val="single" w:sz="4" w:space="0" w:color="auto"/>
              <w:right w:val="single" w:sz="4" w:space="0" w:color="auto"/>
            </w:tcBorders>
            <w:shd w:val="clear" w:color="auto" w:fill="auto"/>
            <w:vAlign w:val="bottom"/>
          </w:tcPr>
          <w:p w14:paraId="49CE6DAF" w14:textId="77777777" w:rsidR="00ED655A" w:rsidRPr="00DC2BA7" w:rsidRDefault="00B60735" w:rsidP="00B057AB">
            <w:pPr>
              <w:pStyle w:val="Table"/>
              <w:keepNext/>
              <w:keepLines w:val="0"/>
              <w:spacing w:before="0" w:after="0"/>
              <w:rPr>
                <w:rFonts w:ascii="Times New Roman" w:hAnsi="Times New Roman"/>
                <w:b/>
                <w:color w:val="000000"/>
                <w:sz w:val="22"/>
                <w:szCs w:val="22"/>
                <w:lang w:val="sv-SE"/>
              </w:rPr>
            </w:pPr>
            <w:r w:rsidRPr="00DC2BA7">
              <w:rPr>
                <w:rFonts w:ascii="Times New Roman" w:hAnsi="Times New Roman" w:cs="Times New Roman"/>
                <w:b/>
                <w:sz w:val="22"/>
                <w:szCs w:val="22"/>
                <w:lang w:val="sv-SE"/>
              </w:rPr>
              <w:t>Utgångs-värde för IgE (IE/ml)</w:t>
            </w:r>
          </w:p>
        </w:tc>
        <w:tc>
          <w:tcPr>
            <w:tcW w:w="809" w:type="dxa"/>
            <w:tcBorders>
              <w:top w:val="single" w:sz="4" w:space="0" w:color="auto"/>
              <w:left w:val="single" w:sz="4" w:space="0" w:color="auto"/>
              <w:bottom w:val="single" w:sz="4" w:space="0" w:color="auto"/>
            </w:tcBorders>
            <w:shd w:val="clear" w:color="auto" w:fill="auto"/>
            <w:vAlign w:val="bottom"/>
          </w:tcPr>
          <w:p w14:paraId="0F52B243" w14:textId="77777777" w:rsidR="002D309B" w:rsidRPr="00DC2BA7" w:rsidRDefault="00B60735" w:rsidP="00B057AB">
            <w:pPr>
              <w:pStyle w:val="Table"/>
              <w:keepNext/>
              <w:keepLines w:val="0"/>
              <w:spacing w:before="0" w:after="0"/>
              <w:rPr>
                <w:rFonts w:ascii="Times New Roman" w:hAnsi="Times New Roman"/>
                <w:color w:val="000000"/>
                <w:sz w:val="22"/>
                <w:szCs w:val="22"/>
                <w:lang w:val="sv-SE"/>
              </w:rPr>
            </w:pPr>
            <w:r w:rsidRPr="00DC2BA7">
              <w:rPr>
                <w:rFonts w:ascii="Symbol" w:hAnsi="Symbol"/>
                <w:color w:val="000000"/>
                <w:sz w:val="22"/>
                <w:szCs w:val="22"/>
              </w:rPr>
              <w:sym w:font="Symbol" w:char="F0B3"/>
            </w:r>
            <w:r w:rsidR="00ED655A" w:rsidRPr="00DC2BA7">
              <w:rPr>
                <w:rFonts w:ascii="Times New Roman" w:hAnsi="Times New Roman"/>
                <w:color w:val="000000"/>
                <w:sz w:val="22"/>
                <w:szCs w:val="22"/>
                <w:lang w:val="sv-SE"/>
              </w:rPr>
              <w:t>20</w:t>
            </w:r>
            <w:r w:rsidR="00ED655A" w:rsidRPr="00DC2BA7">
              <w:rPr>
                <w:rFonts w:ascii="Times New Roman" w:hAnsi="Times New Roman"/>
                <w:color w:val="000000"/>
                <w:sz w:val="22"/>
                <w:szCs w:val="22"/>
                <w:lang w:val="sv-SE"/>
              </w:rPr>
              <w:noBreakHyphen/>
            </w:r>
          </w:p>
          <w:p w14:paraId="728D6617" w14:textId="77777777" w:rsidR="00ED655A" w:rsidRPr="00DC2BA7" w:rsidRDefault="00B60735" w:rsidP="00B057AB">
            <w:pPr>
              <w:pStyle w:val="Table"/>
              <w:keepNext/>
              <w:keepLines w:val="0"/>
              <w:spacing w:before="0" w:after="0"/>
              <w:rPr>
                <w:rFonts w:ascii="Times New Roman" w:hAnsi="Times New Roman"/>
                <w:color w:val="000000"/>
                <w:sz w:val="22"/>
                <w:szCs w:val="22"/>
                <w:lang w:val="sv-SE"/>
              </w:rPr>
            </w:pPr>
            <w:r w:rsidRPr="00DC2BA7">
              <w:rPr>
                <w:rFonts w:ascii="Times New Roman" w:hAnsi="Times New Roman"/>
                <w:color w:val="000000"/>
                <w:sz w:val="22"/>
                <w:szCs w:val="22"/>
                <w:lang w:val="sv-SE"/>
              </w:rPr>
              <w:t>25</w:t>
            </w:r>
            <w:r w:rsidR="00652A62" w:rsidRPr="00DC2BA7">
              <w:rPr>
                <w:rFonts w:ascii="Times New Roman" w:hAnsi="Times New Roman"/>
                <w:color w:val="000000"/>
                <w:sz w:val="22"/>
                <w:szCs w:val="22"/>
              </w:rPr>
              <w:t>*</w:t>
            </w:r>
          </w:p>
        </w:tc>
        <w:tc>
          <w:tcPr>
            <w:tcW w:w="810" w:type="dxa"/>
            <w:tcBorders>
              <w:top w:val="single" w:sz="4" w:space="0" w:color="auto"/>
              <w:bottom w:val="single" w:sz="4" w:space="0" w:color="auto"/>
            </w:tcBorders>
            <w:shd w:val="clear" w:color="auto" w:fill="auto"/>
            <w:vAlign w:val="bottom"/>
          </w:tcPr>
          <w:p w14:paraId="35927193" w14:textId="77777777" w:rsidR="002D309B" w:rsidRPr="00DC2BA7" w:rsidRDefault="00B60735" w:rsidP="00B057AB">
            <w:pPr>
              <w:pStyle w:val="Table"/>
              <w:keepNext/>
              <w:keepLines w:val="0"/>
              <w:spacing w:before="0" w:after="0"/>
              <w:jc w:val="center"/>
              <w:rPr>
                <w:rFonts w:ascii="Times New Roman" w:hAnsi="Times New Roman"/>
                <w:color w:val="000000"/>
                <w:sz w:val="22"/>
                <w:szCs w:val="22"/>
                <w:lang w:val="sv-SE"/>
              </w:rPr>
            </w:pPr>
            <w:r w:rsidRPr="00DC2BA7">
              <w:rPr>
                <w:rFonts w:ascii="Times New Roman" w:hAnsi="Times New Roman"/>
                <w:color w:val="000000"/>
                <w:sz w:val="22"/>
                <w:szCs w:val="22"/>
                <w:lang w:val="sv-SE"/>
              </w:rPr>
              <w:t>&gt;25</w:t>
            </w:r>
            <w:r w:rsidRPr="00DC2BA7">
              <w:rPr>
                <w:rFonts w:ascii="Times New Roman" w:hAnsi="Times New Roman"/>
                <w:color w:val="000000"/>
                <w:sz w:val="22"/>
                <w:szCs w:val="22"/>
                <w:lang w:val="sv-SE"/>
              </w:rPr>
              <w:noBreakHyphen/>
            </w:r>
          </w:p>
          <w:p w14:paraId="4E1BD990" w14:textId="77777777" w:rsidR="00ED655A" w:rsidRPr="00DC2BA7" w:rsidRDefault="00B60735" w:rsidP="00B057AB">
            <w:pPr>
              <w:pStyle w:val="Table"/>
              <w:keepNext/>
              <w:keepLines w:val="0"/>
              <w:spacing w:before="0" w:after="0"/>
              <w:jc w:val="center"/>
              <w:rPr>
                <w:rFonts w:ascii="Times New Roman" w:hAnsi="Times New Roman"/>
                <w:color w:val="000000"/>
                <w:sz w:val="22"/>
                <w:szCs w:val="22"/>
                <w:lang w:val="sv-SE"/>
              </w:rPr>
            </w:pPr>
            <w:r w:rsidRPr="00DC2BA7">
              <w:rPr>
                <w:rFonts w:ascii="Times New Roman" w:hAnsi="Times New Roman"/>
                <w:color w:val="000000"/>
                <w:sz w:val="22"/>
                <w:szCs w:val="22"/>
                <w:lang w:val="sv-SE"/>
              </w:rPr>
              <w:t>30</w:t>
            </w:r>
            <w:r w:rsidR="00652A62" w:rsidRPr="00DC2BA7">
              <w:rPr>
                <w:rFonts w:ascii="Times New Roman" w:hAnsi="Times New Roman"/>
                <w:color w:val="000000"/>
                <w:sz w:val="22"/>
                <w:szCs w:val="22"/>
              </w:rPr>
              <w:t>*</w:t>
            </w:r>
          </w:p>
        </w:tc>
        <w:tc>
          <w:tcPr>
            <w:tcW w:w="810" w:type="dxa"/>
            <w:tcBorders>
              <w:top w:val="single" w:sz="4" w:space="0" w:color="auto"/>
              <w:bottom w:val="single" w:sz="4" w:space="0" w:color="auto"/>
            </w:tcBorders>
            <w:shd w:val="clear" w:color="auto" w:fill="auto"/>
            <w:vAlign w:val="bottom"/>
          </w:tcPr>
          <w:p w14:paraId="1D7635E4" w14:textId="77777777" w:rsidR="002D309B" w:rsidRPr="00DC2BA7" w:rsidRDefault="00B60735" w:rsidP="00B057AB">
            <w:pPr>
              <w:pStyle w:val="Table"/>
              <w:keepNext/>
              <w:keepLines w:val="0"/>
              <w:spacing w:before="0" w:after="0"/>
              <w:rPr>
                <w:rFonts w:ascii="Times New Roman" w:hAnsi="Times New Roman"/>
                <w:color w:val="000000"/>
                <w:sz w:val="22"/>
                <w:szCs w:val="22"/>
                <w:lang w:val="sv-SE"/>
              </w:rPr>
            </w:pPr>
            <w:r w:rsidRPr="00DC2BA7">
              <w:rPr>
                <w:rFonts w:ascii="Times New Roman" w:hAnsi="Times New Roman"/>
                <w:color w:val="000000"/>
                <w:sz w:val="22"/>
                <w:szCs w:val="22"/>
                <w:lang w:val="sv-SE"/>
              </w:rPr>
              <w:t>&gt;30</w:t>
            </w:r>
            <w:r w:rsidRPr="00DC2BA7">
              <w:rPr>
                <w:rFonts w:ascii="Times New Roman" w:hAnsi="Times New Roman"/>
                <w:color w:val="000000"/>
                <w:sz w:val="22"/>
                <w:szCs w:val="22"/>
                <w:lang w:val="sv-SE"/>
              </w:rPr>
              <w:noBreakHyphen/>
            </w:r>
          </w:p>
          <w:p w14:paraId="5AFE37BB" w14:textId="77777777" w:rsidR="00ED655A" w:rsidRPr="00DC2BA7" w:rsidRDefault="00B60735" w:rsidP="00B057AB">
            <w:pPr>
              <w:pStyle w:val="Table"/>
              <w:keepNext/>
              <w:keepLines w:val="0"/>
              <w:spacing w:before="0" w:after="0"/>
              <w:rPr>
                <w:rFonts w:ascii="Times New Roman" w:hAnsi="Times New Roman"/>
                <w:color w:val="000000"/>
                <w:sz w:val="22"/>
                <w:szCs w:val="22"/>
                <w:lang w:val="sv-SE"/>
              </w:rPr>
            </w:pPr>
            <w:r w:rsidRPr="00DC2BA7">
              <w:rPr>
                <w:rFonts w:ascii="Times New Roman" w:hAnsi="Times New Roman"/>
                <w:color w:val="000000"/>
                <w:sz w:val="22"/>
                <w:szCs w:val="22"/>
                <w:lang w:val="sv-SE"/>
              </w:rPr>
              <w:t>40</w:t>
            </w:r>
          </w:p>
        </w:tc>
        <w:tc>
          <w:tcPr>
            <w:tcW w:w="810" w:type="dxa"/>
            <w:tcBorders>
              <w:top w:val="single" w:sz="4" w:space="0" w:color="auto"/>
              <w:bottom w:val="single" w:sz="4" w:space="0" w:color="auto"/>
            </w:tcBorders>
            <w:shd w:val="clear" w:color="auto" w:fill="auto"/>
            <w:vAlign w:val="bottom"/>
          </w:tcPr>
          <w:p w14:paraId="65ACDAD8" w14:textId="77777777" w:rsidR="002D309B" w:rsidRPr="00DC2BA7" w:rsidRDefault="00B60735" w:rsidP="00B057AB">
            <w:pPr>
              <w:pStyle w:val="Table"/>
              <w:keepNext/>
              <w:keepLines w:val="0"/>
              <w:spacing w:before="0" w:after="0"/>
              <w:rPr>
                <w:rFonts w:ascii="Times New Roman" w:hAnsi="Times New Roman"/>
                <w:color w:val="000000"/>
                <w:sz w:val="22"/>
                <w:szCs w:val="22"/>
                <w:lang w:val="sv-SE"/>
              </w:rPr>
            </w:pPr>
            <w:r w:rsidRPr="00DC2BA7">
              <w:rPr>
                <w:rFonts w:ascii="Times New Roman" w:hAnsi="Times New Roman"/>
                <w:color w:val="000000"/>
                <w:sz w:val="22"/>
                <w:szCs w:val="22"/>
                <w:lang w:val="sv-SE"/>
              </w:rPr>
              <w:t>&gt;40</w:t>
            </w:r>
            <w:r w:rsidRPr="00DC2BA7">
              <w:rPr>
                <w:rFonts w:ascii="Times New Roman" w:hAnsi="Times New Roman"/>
                <w:color w:val="000000"/>
                <w:sz w:val="22"/>
                <w:szCs w:val="22"/>
                <w:lang w:val="sv-SE"/>
              </w:rPr>
              <w:noBreakHyphen/>
            </w:r>
          </w:p>
          <w:p w14:paraId="33548F79" w14:textId="77777777" w:rsidR="00ED655A" w:rsidRPr="00DC2BA7" w:rsidRDefault="00B60735" w:rsidP="00B057AB">
            <w:pPr>
              <w:pStyle w:val="Table"/>
              <w:keepNext/>
              <w:keepLines w:val="0"/>
              <w:spacing w:before="0" w:after="0"/>
              <w:rPr>
                <w:rFonts w:ascii="Times New Roman" w:hAnsi="Times New Roman"/>
                <w:color w:val="000000"/>
                <w:sz w:val="22"/>
                <w:szCs w:val="22"/>
                <w:lang w:val="sv-SE"/>
              </w:rPr>
            </w:pPr>
            <w:r w:rsidRPr="00DC2BA7">
              <w:rPr>
                <w:rFonts w:ascii="Times New Roman" w:hAnsi="Times New Roman"/>
                <w:color w:val="000000"/>
                <w:sz w:val="22"/>
                <w:szCs w:val="22"/>
                <w:lang w:val="sv-SE"/>
              </w:rPr>
              <w:t>50</w:t>
            </w:r>
          </w:p>
        </w:tc>
        <w:tc>
          <w:tcPr>
            <w:tcW w:w="810" w:type="dxa"/>
            <w:tcBorders>
              <w:top w:val="single" w:sz="4" w:space="0" w:color="auto"/>
              <w:bottom w:val="single" w:sz="4" w:space="0" w:color="auto"/>
            </w:tcBorders>
            <w:shd w:val="clear" w:color="auto" w:fill="auto"/>
            <w:vAlign w:val="bottom"/>
          </w:tcPr>
          <w:p w14:paraId="4E10EA3A" w14:textId="77777777" w:rsidR="002D309B" w:rsidRPr="00DC2BA7" w:rsidRDefault="00B60735" w:rsidP="00B057AB">
            <w:pPr>
              <w:pStyle w:val="Table"/>
              <w:keepNext/>
              <w:keepLines w:val="0"/>
              <w:spacing w:before="0" w:after="0"/>
              <w:rPr>
                <w:rFonts w:ascii="Times New Roman" w:hAnsi="Times New Roman"/>
                <w:color w:val="000000"/>
                <w:sz w:val="22"/>
                <w:szCs w:val="22"/>
                <w:lang w:val="sv-SE"/>
              </w:rPr>
            </w:pPr>
            <w:r w:rsidRPr="00DC2BA7">
              <w:rPr>
                <w:rFonts w:ascii="Times New Roman" w:hAnsi="Times New Roman"/>
                <w:color w:val="000000"/>
                <w:sz w:val="22"/>
                <w:szCs w:val="22"/>
                <w:lang w:val="sv-SE"/>
              </w:rPr>
              <w:t>&gt;50</w:t>
            </w:r>
            <w:r w:rsidRPr="00DC2BA7">
              <w:rPr>
                <w:rFonts w:ascii="Times New Roman" w:hAnsi="Times New Roman"/>
                <w:color w:val="000000"/>
                <w:sz w:val="22"/>
                <w:szCs w:val="22"/>
                <w:lang w:val="sv-SE"/>
              </w:rPr>
              <w:noBreakHyphen/>
            </w:r>
          </w:p>
          <w:p w14:paraId="79F681AB" w14:textId="77777777" w:rsidR="00ED655A" w:rsidRPr="00DC2BA7" w:rsidRDefault="00B60735" w:rsidP="00B057AB">
            <w:pPr>
              <w:pStyle w:val="Table"/>
              <w:keepNext/>
              <w:keepLines w:val="0"/>
              <w:spacing w:before="0" w:after="0"/>
              <w:rPr>
                <w:rFonts w:ascii="Times New Roman" w:hAnsi="Times New Roman"/>
                <w:color w:val="000000"/>
                <w:sz w:val="22"/>
                <w:szCs w:val="22"/>
                <w:lang w:val="sv-SE"/>
              </w:rPr>
            </w:pPr>
            <w:r w:rsidRPr="00DC2BA7">
              <w:rPr>
                <w:rFonts w:ascii="Times New Roman" w:hAnsi="Times New Roman"/>
                <w:color w:val="000000"/>
                <w:sz w:val="22"/>
                <w:szCs w:val="22"/>
                <w:lang w:val="sv-SE"/>
              </w:rPr>
              <w:t>60</w:t>
            </w:r>
          </w:p>
        </w:tc>
        <w:tc>
          <w:tcPr>
            <w:tcW w:w="809" w:type="dxa"/>
            <w:tcBorders>
              <w:top w:val="single" w:sz="4" w:space="0" w:color="auto"/>
              <w:bottom w:val="single" w:sz="4" w:space="0" w:color="auto"/>
            </w:tcBorders>
            <w:shd w:val="clear" w:color="auto" w:fill="auto"/>
            <w:vAlign w:val="bottom"/>
          </w:tcPr>
          <w:p w14:paraId="00D96BB8" w14:textId="77777777" w:rsidR="002D309B" w:rsidRPr="00DC2BA7" w:rsidRDefault="00B60735" w:rsidP="00B057AB">
            <w:pPr>
              <w:pStyle w:val="Table"/>
              <w:keepNext/>
              <w:keepLines w:val="0"/>
              <w:spacing w:before="0" w:after="0"/>
              <w:rPr>
                <w:rFonts w:ascii="Times New Roman" w:hAnsi="Times New Roman"/>
                <w:color w:val="000000"/>
                <w:sz w:val="22"/>
                <w:szCs w:val="22"/>
                <w:lang w:val="sv-SE"/>
              </w:rPr>
            </w:pPr>
            <w:r w:rsidRPr="00DC2BA7">
              <w:rPr>
                <w:rFonts w:ascii="Times New Roman" w:hAnsi="Times New Roman"/>
                <w:color w:val="000000"/>
                <w:sz w:val="22"/>
                <w:szCs w:val="22"/>
                <w:lang w:val="sv-SE"/>
              </w:rPr>
              <w:t>&gt;60</w:t>
            </w:r>
            <w:r w:rsidRPr="00DC2BA7">
              <w:rPr>
                <w:rFonts w:ascii="Times New Roman" w:hAnsi="Times New Roman"/>
                <w:color w:val="000000"/>
                <w:sz w:val="22"/>
                <w:szCs w:val="22"/>
                <w:lang w:val="sv-SE"/>
              </w:rPr>
              <w:noBreakHyphen/>
            </w:r>
          </w:p>
          <w:p w14:paraId="30062938" w14:textId="77777777" w:rsidR="00ED655A" w:rsidRPr="00DC2BA7" w:rsidRDefault="00B60735" w:rsidP="00B057AB">
            <w:pPr>
              <w:pStyle w:val="Table"/>
              <w:keepNext/>
              <w:keepLines w:val="0"/>
              <w:spacing w:before="0" w:after="0"/>
              <w:rPr>
                <w:rFonts w:ascii="Times New Roman" w:hAnsi="Times New Roman"/>
                <w:color w:val="000000"/>
                <w:sz w:val="22"/>
                <w:szCs w:val="22"/>
                <w:lang w:val="sv-SE"/>
              </w:rPr>
            </w:pPr>
            <w:r w:rsidRPr="00DC2BA7">
              <w:rPr>
                <w:rFonts w:ascii="Times New Roman" w:hAnsi="Times New Roman"/>
                <w:color w:val="000000"/>
                <w:sz w:val="22"/>
                <w:szCs w:val="22"/>
                <w:lang w:val="sv-SE"/>
              </w:rPr>
              <w:t>70</w:t>
            </w:r>
          </w:p>
        </w:tc>
        <w:tc>
          <w:tcPr>
            <w:tcW w:w="810" w:type="dxa"/>
            <w:tcBorders>
              <w:top w:val="single" w:sz="4" w:space="0" w:color="auto"/>
              <w:bottom w:val="single" w:sz="4" w:space="0" w:color="auto"/>
            </w:tcBorders>
            <w:shd w:val="clear" w:color="auto" w:fill="auto"/>
            <w:vAlign w:val="bottom"/>
          </w:tcPr>
          <w:p w14:paraId="776805BC" w14:textId="77777777" w:rsidR="002D309B" w:rsidRPr="00DC2BA7" w:rsidRDefault="00B60735" w:rsidP="00B057AB">
            <w:pPr>
              <w:pStyle w:val="Table"/>
              <w:keepNext/>
              <w:keepLines w:val="0"/>
              <w:spacing w:before="0" w:after="0"/>
              <w:rPr>
                <w:rFonts w:ascii="Times New Roman" w:hAnsi="Times New Roman"/>
                <w:color w:val="000000"/>
                <w:sz w:val="22"/>
                <w:szCs w:val="22"/>
                <w:lang w:val="sv-SE"/>
              </w:rPr>
            </w:pPr>
            <w:r w:rsidRPr="00DC2BA7">
              <w:rPr>
                <w:rFonts w:ascii="Times New Roman" w:hAnsi="Times New Roman"/>
                <w:color w:val="000000"/>
                <w:sz w:val="22"/>
                <w:szCs w:val="22"/>
                <w:lang w:val="sv-SE"/>
              </w:rPr>
              <w:t>&gt;70</w:t>
            </w:r>
            <w:r w:rsidRPr="00DC2BA7">
              <w:rPr>
                <w:rFonts w:ascii="Times New Roman" w:hAnsi="Times New Roman"/>
                <w:color w:val="000000"/>
                <w:sz w:val="22"/>
                <w:szCs w:val="22"/>
                <w:lang w:val="sv-SE"/>
              </w:rPr>
              <w:noBreakHyphen/>
            </w:r>
          </w:p>
          <w:p w14:paraId="6CB0F212" w14:textId="77777777" w:rsidR="00ED655A" w:rsidRPr="00DC2BA7" w:rsidRDefault="00B60735" w:rsidP="00B057AB">
            <w:pPr>
              <w:pStyle w:val="Table"/>
              <w:keepNext/>
              <w:keepLines w:val="0"/>
              <w:spacing w:before="0" w:after="0"/>
              <w:rPr>
                <w:rFonts w:ascii="Times New Roman" w:hAnsi="Times New Roman"/>
                <w:color w:val="000000"/>
                <w:sz w:val="22"/>
                <w:szCs w:val="22"/>
                <w:lang w:val="sv-SE"/>
              </w:rPr>
            </w:pPr>
            <w:r w:rsidRPr="00DC2BA7">
              <w:rPr>
                <w:rFonts w:ascii="Times New Roman" w:hAnsi="Times New Roman"/>
                <w:color w:val="000000"/>
                <w:sz w:val="22"/>
                <w:szCs w:val="22"/>
                <w:lang w:val="sv-SE"/>
              </w:rPr>
              <w:t>80</w:t>
            </w:r>
          </w:p>
        </w:tc>
        <w:tc>
          <w:tcPr>
            <w:tcW w:w="810" w:type="dxa"/>
            <w:tcBorders>
              <w:top w:val="single" w:sz="4" w:space="0" w:color="auto"/>
              <w:bottom w:val="single" w:sz="4" w:space="0" w:color="auto"/>
            </w:tcBorders>
            <w:shd w:val="clear" w:color="auto" w:fill="auto"/>
            <w:vAlign w:val="bottom"/>
          </w:tcPr>
          <w:p w14:paraId="5B438D01" w14:textId="77777777" w:rsidR="002D309B" w:rsidRPr="00DC2BA7" w:rsidRDefault="00B60735" w:rsidP="00B057AB">
            <w:pPr>
              <w:pStyle w:val="Table"/>
              <w:keepNext/>
              <w:keepLines w:val="0"/>
              <w:spacing w:before="0" w:after="0"/>
              <w:jc w:val="center"/>
              <w:rPr>
                <w:rFonts w:ascii="Times New Roman" w:hAnsi="Times New Roman"/>
                <w:color w:val="000000"/>
                <w:sz w:val="22"/>
                <w:szCs w:val="22"/>
                <w:lang w:val="sv-SE"/>
              </w:rPr>
            </w:pPr>
            <w:r w:rsidRPr="00DC2BA7">
              <w:rPr>
                <w:rFonts w:ascii="Times New Roman" w:hAnsi="Times New Roman"/>
                <w:color w:val="000000"/>
                <w:sz w:val="22"/>
                <w:szCs w:val="22"/>
                <w:lang w:val="sv-SE"/>
              </w:rPr>
              <w:t>&gt;80</w:t>
            </w:r>
            <w:r w:rsidRPr="00DC2BA7">
              <w:rPr>
                <w:rFonts w:ascii="Times New Roman" w:hAnsi="Times New Roman"/>
                <w:color w:val="000000"/>
                <w:sz w:val="22"/>
                <w:szCs w:val="22"/>
                <w:lang w:val="sv-SE"/>
              </w:rPr>
              <w:noBreakHyphen/>
            </w:r>
          </w:p>
          <w:p w14:paraId="498551EE" w14:textId="77777777" w:rsidR="00ED655A" w:rsidRPr="00DC2BA7" w:rsidRDefault="00B60735" w:rsidP="00B057AB">
            <w:pPr>
              <w:pStyle w:val="Table"/>
              <w:keepNext/>
              <w:keepLines w:val="0"/>
              <w:spacing w:before="0" w:after="0"/>
              <w:jc w:val="center"/>
              <w:rPr>
                <w:rFonts w:ascii="Times New Roman" w:hAnsi="Times New Roman"/>
                <w:color w:val="000000"/>
                <w:sz w:val="22"/>
                <w:szCs w:val="22"/>
                <w:lang w:val="sv-SE"/>
              </w:rPr>
            </w:pPr>
            <w:r w:rsidRPr="00DC2BA7">
              <w:rPr>
                <w:rFonts w:ascii="Times New Roman" w:hAnsi="Times New Roman"/>
                <w:color w:val="000000"/>
                <w:sz w:val="22"/>
                <w:szCs w:val="22"/>
                <w:lang w:val="sv-SE"/>
              </w:rPr>
              <w:t>90</w:t>
            </w:r>
          </w:p>
        </w:tc>
        <w:tc>
          <w:tcPr>
            <w:tcW w:w="810" w:type="dxa"/>
            <w:tcBorders>
              <w:top w:val="single" w:sz="4" w:space="0" w:color="auto"/>
              <w:bottom w:val="single" w:sz="4" w:space="0" w:color="auto"/>
              <w:right w:val="nil"/>
            </w:tcBorders>
            <w:shd w:val="clear" w:color="auto" w:fill="auto"/>
            <w:vAlign w:val="bottom"/>
          </w:tcPr>
          <w:p w14:paraId="1AA4E6E3" w14:textId="77777777" w:rsidR="00ED655A" w:rsidRPr="00DC2BA7" w:rsidRDefault="00B60735" w:rsidP="00B057AB">
            <w:pPr>
              <w:pStyle w:val="Table"/>
              <w:keepNext/>
              <w:keepLines w:val="0"/>
              <w:spacing w:before="0" w:after="0"/>
              <w:jc w:val="center"/>
              <w:rPr>
                <w:rFonts w:ascii="Times New Roman" w:hAnsi="Times New Roman"/>
                <w:color w:val="000000"/>
                <w:sz w:val="22"/>
                <w:szCs w:val="22"/>
                <w:lang w:val="sv-SE"/>
              </w:rPr>
            </w:pPr>
            <w:r w:rsidRPr="00DC2BA7">
              <w:rPr>
                <w:rFonts w:ascii="Times New Roman" w:hAnsi="Times New Roman"/>
                <w:color w:val="000000"/>
                <w:sz w:val="22"/>
                <w:szCs w:val="22"/>
                <w:lang w:val="sv-SE"/>
              </w:rPr>
              <w:t>&gt;90-125</w:t>
            </w:r>
          </w:p>
        </w:tc>
        <w:tc>
          <w:tcPr>
            <w:tcW w:w="810" w:type="dxa"/>
            <w:tcBorders>
              <w:top w:val="single" w:sz="4" w:space="0" w:color="auto"/>
              <w:left w:val="nil"/>
              <w:bottom w:val="single" w:sz="4" w:space="0" w:color="auto"/>
              <w:right w:val="single" w:sz="4" w:space="0" w:color="auto"/>
            </w:tcBorders>
            <w:shd w:val="clear" w:color="auto" w:fill="auto"/>
            <w:vAlign w:val="bottom"/>
          </w:tcPr>
          <w:p w14:paraId="433A5A9F"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lang w:val="sv-SE"/>
              </w:rPr>
              <w:t>&gt;125-1</w:t>
            </w:r>
            <w:r w:rsidRPr="00DC2BA7">
              <w:rPr>
                <w:rFonts w:ascii="Times New Roman" w:hAnsi="Times New Roman"/>
                <w:color w:val="000000"/>
                <w:sz w:val="22"/>
                <w:szCs w:val="22"/>
              </w:rPr>
              <w:t>50</w:t>
            </w:r>
          </w:p>
        </w:tc>
      </w:tr>
      <w:tr w:rsidR="00211724" w:rsidRPr="00410B74" w14:paraId="632D0690" w14:textId="77777777" w:rsidTr="00652A62">
        <w:trPr>
          <w:trHeight w:val="454"/>
        </w:trPr>
        <w:tc>
          <w:tcPr>
            <w:tcW w:w="1087" w:type="dxa"/>
            <w:tcBorders>
              <w:top w:val="single" w:sz="4" w:space="0" w:color="auto"/>
              <w:left w:val="single" w:sz="4" w:space="0" w:color="auto"/>
              <w:right w:val="single" w:sz="4" w:space="0" w:color="auto"/>
            </w:tcBorders>
          </w:tcPr>
          <w:p w14:paraId="6BF18DEB" w14:textId="77777777" w:rsidR="00ED655A" w:rsidRPr="00DC2BA7" w:rsidRDefault="00B60735" w:rsidP="00B057AB">
            <w:pPr>
              <w:pStyle w:val="Table"/>
              <w:keepNext/>
              <w:keepLines w:val="0"/>
              <w:spacing w:before="0" w:after="0"/>
              <w:rPr>
                <w:rFonts w:ascii="Times New Roman" w:hAnsi="Times New Roman"/>
                <w:color w:val="000000"/>
                <w:sz w:val="22"/>
                <w:szCs w:val="22"/>
              </w:rPr>
            </w:pPr>
            <w:r w:rsidRPr="00DC2BA7">
              <w:rPr>
                <w:rFonts w:ascii="Symbol" w:hAnsi="Symbol"/>
                <w:color w:val="000000"/>
                <w:sz w:val="22"/>
                <w:szCs w:val="22"/>
              </w:rPr>
              <w:sym w:font="Symbol" w:char="F0B3"/>
            </w:r>
            <w:r w:rsidRPr="00DC2BA7">
              <w:rPr>
                <w:rFonts w:ascii="Times New Roman" w:hAnsi="Times New Roman"/>
                <w:color w:val="000000"/>
                <w:sz w:val="22"/>
                <w:szCs w:val="22"/>
              </w:rPr>
              <w:t>30</w:t>
            </w:r>
            <w:r w:rsidRPr="00DC2BA7">
              <w:rPr>
                <w:rFonts w:ascii="Times New Roman" w:hAnsi="Times New Roman"/>
                <w:color w:val="000000"/>
                <w:sz w:val="22"/>
                <w:szCs w:val="22"/>
              </w:rPr>
              <w:noBreakHyphen/>
              <w:t>100</w:t>
            </w:r>
          </w:p>
        </w:tc>
        <w:tc>
          <w:tcPr>
            <w:tcW w:w="4049" w:type="dxa"/>
            <w:gridSpan w:val="5"/>
            <w:vMerge w:val="restart"/>
            <w:tcBorders>
              <w:top w:val="single" w:sz="4" w:space="0" w:color="auto"/>
              <w:left w:val="single" w:sz="4" w:space="0" w:color="auto"/>
            </w:tcBorders>
            <w:shd w:val="clear" w:color="auto" w:fill="auto"/>
          </w:tcPr>
          <w:p w14:paraId="2CDE5946" w14:textId="77777777" w:rsidR="00ED655A" w:rsidRPr="00DC2BA7" w:rsidRDefault="00B60735" w:rsidP="00B057AB">
            <w:pPr>
              <w:pStyle w:val="Table"/>
              <w:keepNext/>
              <w:keepLines w:val="0"/>
              <w:spacing w:before="0" w:after="0"/>
              <w:jc w:val="center"/>
              <w:rPr>
                <w:rFonts w:ascii="Times New Roman" w:hAnsi="Times New Roman"/>
                <w:color w:val="000000"/>
                <w:sz w:val="22"/>
                <w:szCs w:val="22"/>
                <w:lang w:val="nb-NO"/>
              </w:rPr>
            </w:pPr>
            <w:r w:rsidRPr="00DC2BA7">
              <w:rPr>
                <w:rFonts w:ascii="Times New Roman" w:hAnsi="Times New Roman" w:cs="Times New Roman"/>
                <w:sz w:val="22"/>
                <w:szCs w:val="22"/>
                <w:lang w:val="sv-SE"/>
              </w:rPr>
              <w:t>FÖR ADMINISTRERING VAR FJÄRDE VECKA,SE TABELL 2</w:t>
            </w:r>
          </w:p>
        </w:tc>
        <w:tc>
          <w:tcPr>
            <w:tcW w:w="809" w:type="dxa"/>
            <w:tcBorders>
              <w:top w:val="single" w:sz="4" w:space="0" w:color="auto"/>
            </w:tcBorders>
            <w:shd w:val="clear" w:color="auto" w:fill="auto"/>
          </w:tcPr>
          <w:p w14:paraId="6913914B" w14:textId="77777777" w:rsidR="00ED655A" w:rsidRPr="00DC2BA7" w:rsidRDefault="00ED655A" w:rsidP="00B057AB">
            <w:pPr>
              <w:pStyle w:val="Table"/>
              <w:keepNext/>
              <w:keepLines w:val="0"/>
              <w:spacing w:before="0" w:after="0"/>
              <w:jc w:val="center"/>
              <w:rPr>
                <w:rFonts w:ascii="Times New Roman" w:hAnsi="Times New Roman"/>
                <w:color w:val="000000"/>
                <w:sz w:val="22"/>
                <w:szCs w:val="22"/>
                <w:lang w:val="nb-NO"/>
              </w:rPr>
            </w:pPr>
          </w:p>
        </w:tc>
        <w:tc>
          <w:tcPr>
            <w:tcW w:w="810" w:type="dxa"/>
            <w:tcBorders>
              <w:top w:val="single" w:sz="4" w:space="0" w:color="auto"/>
            </w:tcBorders>
            <w:shd w:val="clear" w:color="auto" w:fill="auto"/>
          </w:tcPr>
          <w:p w14:paraId="2EB9D34C" w14:textId="77777777" w:rsidR="00ED655A" w:rsidRPr="00DC2BA7" w:rsidRDefault="00ED655A" w:rsidP="00B057AB">
            <w:pPr>
              <w:pStyle w:val="Table"/>
              <w:keepNext/>
              <w:keepLines w:val="0"/>
              <w:spacing w:before="0" w:after="0"/>
              <w:jc w:val="center"/>
              <w:rPr>
                <w:rFonts w:ascii="Times New Roman" w:hAnsi="Times New Roman"/>
                <w:color w:val="000000"/>
                <w:sz w:val="22"/>
                <w:szCs w:val="22"/>
                <w:lang w:val="nb-NO"/>
              </w:rPr>
            </w:pPr>
          </w:p>
        </w:tc>
        <w:tc>
          <w:tcPr>
            <w:tcW w:w="810" w:type="dxa"/>
            <w:tcBorders>
              <w:top w:val="single" w:sz="4" w:space="0" w:color="auto"/>
            </w:tcBorders>
            <w:shd w:val="clear" w:color="auto" w:fill="auto"/>
          </w:tcPr>
          <w:p w14:paraId="29EBD76A" w14:textId="77777777" w:rsidR="00ED655A" w:rsidRPr="00DC2BA7" w:rsidRDefault="00ED655A" w:rsidP="00B057AB">
            <w:pPr>
              <w:pStyle w:val="Table"/>
              <w:keepNext/>
              <w:keepLines w:val="0"/>
              <w:spacing w:before="0" w:after="0"/>
              <w:jc w:val="center"/>
              <w:rPr>
                <w:rFonts w:ascii="Times New Roman" w:hAnsi="Times New Roman"/>
                <w:color w:val="000000"/>
                <w:sz w:val="22"/>
                <w:szCs w:val="22"/>
                <w:lang w:val="nb-NO"/>
              </w:rPr>
            </w:pPr>
          </w:p>
        </w:tc>
        <w:tc>
          <w:tcPr>
            <w:tcW w:w="810" w:type="dxa"/>
            <w:tcBorders>
              <w:top w:val="single" w:sz="4" w:space="0" w:color="auto"/>
            </w:tcBorders>
            <w:shd w:val="clear" w:color="auto" w:fill="auto"/>
          </w:tcPr>
          <w:p w14:paraId="57B3B7F3" w14:textId="77777777" w:rsidR="00ED655A" w:rsidRPr="00DC2BA7" w:rsidRDefault="00ED655A" w:rsidP="00B057AB">
            <w:pPr>
              <w:pStyle w:val="Table"/>
              <w:keepNext/>
              <w:keepLines w:val="0"/>
              <w:spacing w:before="0" w:after="0"/>
              <w:jc w:val="center"/>
              <w:rPr>
                <w:rFonts w:ascii="Times New Roman" w:hAnsi="Times New Roman"/>
                <w:color w:val="000000"/>
                <w:sz w:val="22"/>
                <w:szCs w:val="22"/>
                <w:lang w:val="nb-NO"/>
              </w:rPr>
            </w:pPr>
          </w:p>
        </w:tc>
        <w:tc>
          <w:tcPr>
            <w:tcW w:w="810" w:type="dxa"/>
            <w:tcBorders>
              <w:top w:val="single" w:sz="4" w:space="0" w:color="auto"/>
            </w:tcBorders>
            <w:shd w:val="clear" w:color="auto" w:fill="auto"/>
          </w:tcPr>
          <w:p w14:paraId="24A4D932" w14:textId="77777777" w:rsidR="00ED655A" w:rsidRPr="00DC2BA7" w:rsidRDefault="00ED655A" w:rsidP="00B057AB">
            <w:pPr>
              <w:pStyle w:val="Table"/>
              <w:keepNext/>
              <w:keepLines w:val="0"/>
              <w:spacing w:before="0" w:after="0"/>
              <w:jc w:val="center"/>
              <w:rPr>
                <w:rFonts w:ascii="Times New Roman" w:hAnsi="Times New Roman"/>
                <w:color w:val="000000"/>
                <w:sz w:val="22"/>
                <w:szCs w:val="22"/>
                <w:lang w:val="nb-NO"/>
              </w:rPr>
            </w:pPr>
          </w:p>
        </w:tc>
      </w:tr>
      <w:tr w:rsidR="00211724" w14:paraId="5D9D6BC4" w14:textId="77777777" w:rsidTr="00652A62">
        <w:trPr>
          <w:trHeight w:val="454"/>
        </w:trPr>
        <w:tc>
          <w:tcPr>
            <w:tcW w:w="1087" w:type="dxa"/>
            <w:tcBorders>
              <w:left w:val="single" w:sz="4" w:space="0" w:color="auto"/>
              <w:right w:val="single" w:sz="4" w:space="0" w:color="auto"/>
            </w:tcBorders>
          </w:tcPr>
          <w:p w14:paraId="5161B361" w14:textId="77777777" w:rsidR="00ED655A" w:rsidRPr="00DC2BA7" w:rsidRDefault="00B60735" w:rsidP="00B057AB">
            <w:pPr>
              <w:pStyle w:val="Table"/>
              <w:keepNext/>
              <w:keepLines w:val="0"/>
              <w:spacing w:before="0" w:after="0"/>
              <w:rPr>
                <w:rFonts w:ascii="Times New Roman" w:hAnsi="Times New Roman"/>
                <w:color w:val="000000"/>
                <w:sz w:val="22"/>
                <w:szCs w:val="22"/>
              </w:rPr>
            </w:pPr>
            <w:r w:rsidRPr="00DC2BA7">
              <w:rPr>
                <w:rFonts w:ascii="Times New Roman" w:hAnsi="Times New Roman"/>
                <w:color w:val="000000"/>
                <w:sz w:val="22"/>
                <w:szCs w:val="22"/>
              </w:rPr>
              <w:t>&gt;100</w:t>
            </w:r>
            <w:r w:rsidRPr="00DC2BA7">
              <w:rPr>
                <w:rFonts w:ascii="Times New Roman" w:hAnsi="Times New Roman"/>
                <w:color w:val="000000"/>
                <w:sz w:val="22"/>
                <w:szCs w:val="22"/>
              </w:rPr>
              <w:noBreakHyphen/>
              <w:t>200</w:t>
            </w:r>
          </w:p>
        </w:tc>
        <w:tc>
          <w:tcPr>
            <w:tcW w:w="4049" w:type="dxa"/>
            <w:gridSpan w:val="5"/>
            <w:vMerge/>
            <w:tcBorders>
              <w:left w:val="single" w:sz="4" w:space="0" w:color="auto"/>
            </w:tcBorders>
            <w:shd w:val="clear" w:color="auto" w:fill="auto"/>
          </w:tcPr>
          <w:p w14:paraId="2C2B6DC0"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09" w:type="dxa"/>
            <w:shd w:val="clear" w:color="auto" w:fill="auto"/>
          </w:tcPr>
          <w:p w14:paraId="191E2C9A"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10" w:type="dxa"/>
            <w:shd w:val="clear" w:color="auto" w:fill="auto"/>
          </w:tcPr>
          <w:p w14:paraId="35A1DF38"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10" w:type="dxa"/>
            <w:shd w:val="clear" w:color="auto" w:fill="auto"/>
          </w:tcPr>
          <w:p w14:paraId="1DFD47EE"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10" w:type="dxa"/>
            <w:shd w:val="clear" w:color="auto" w:fill="auto"/>
          </w:tcPr>
          <w:p w14:paraId="18BD2E1C"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10" w:type="dxa"/>
            <w:tcBorders>
              <w:bottom w:val="single" w:sz="4" w:space="0" w:color="auto"/>
            </w:tcBorders>
            <w:shd w:val="clear" w:color="auto" w:fill="auto"/>
          </w:tcPr>
          <w:p w14:paraId="2C9EA7F0"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r>
      <w:tr w:rsidR="00211724" w14:paraId="1995AAED" w14:textId="77777777" w:rsidTr="00652A62">
        <w:trPr>
          <w:trHeight w:val="454"/>
        </w:trPr>
        <w:tc>
          <w:tcPr>
            <w:tcW w:w="1087" w:type="dxa"/>
            <w:tcBorders>
              <w:left w:val="single" w:sz="4" w:space="0" w:color="auto"/>
              <w:right w:val="single" w:sz="4" w:space="0" w:color="auto"/>
            </w:tcBorders>
          </w:tcPr>
          <w:p w14:paraId="7B3C2646" w14:textId="77777777" w:rsidR="00ED655A" w:rsidRPr="00DC2BA7" w:rsidRDefault="00B60735" w:rsidP="00B057AB">
            <w:pPr>
              <w:pStyle w:val="Table"/>
              <w:keepNext/>
              <w:keepLines w:val="0"/>
              <w:spacing w:before="0" w:after="0"/>
              <w:rPr>
                <w:rFonts w:ascii="Times New Roman" w:hAnsi="Times New Roman"/>
                <w:color w:val="000000"/>
                <w:sz w:val="22"/>
                <w:szCs w:val="22"/>
              </w:rPr>
            </w:pPr>
            <w:r w:rsidRPr="00DC2BA7">
              <w:rPr>
                <w:rFonts w:ascii="Times New Roman" w:hAnsi="Times New Roman"/>
                <w:color w:val="000000"/>
                <w:sz w:val="22"/>
                <w:szCs w:val="22"/>
              </w:rPr>
              <w:t>&gt;200</w:t>
            </w:r>
            <w:r w:rsidRPr="00DC2BA7">
              <w:rPr>
                <w:rFonts w:ascii="Times New Roman" w:hAnsi="Times New Roman"/>
                <w:color w:val="000000"/>
                <w:sz w:val="22"/>
                <w:szCs w:val="22"/>
              </w:rPr>
              <w:noBreakHyphen/>
              <w:t>300</w:t>
            </w:r>
          </w:p>
        </w:tc>
        <w:tc>
          <w:tcPr>
            <w:tcW w:w="809" w:type="dxa"/>
            <w:tcBorders>
              <w:left w:val="single" w:sz="4" w:space="0" w:color="auto"/>
            </w:tcBorders>
            <w:shd w:val="clear" w:color="auto" w:fill="auto"/>
          </w:tcPr>
          <w:p w14:paraId="4D955718"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10" w:type="dxa"/>
            <w:shd w:val="clear" w:color="auto" w:fill="auto"/>
          </w:tcPr>
          <w:p w14:paraId="753B23BC"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10" w:type="dxa"/>
            <w:shd w:val="clear" w:color="auto" w:fill="auto"/>
          </w:tcPr>
          <w:p w14:paraId="78D6D256"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10" w:type="dxa"/>
            <w:shd w:val="clear" w:color="auto" w:fill="auto"/>
          </w:tcPr>
          <w:p w14:paraId="645034EF"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10" w:type="dxa"/>
            <w:shd w:val="clear" w:color="auto" w:fill="auto"/>
          </w:tcPr>
          <w:p w14:paraId="740BB33A"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09" w:type="dxa"/>
            <w:shd w:val="clear" w:color="auto" w:fill="auto"/>
          </w:tcPr>
          <w:p w14:paraId="7FE7A251"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10" w:type="dxa"/>
            <w:shd w:val="clear" w:color="auto" w:fill="auto"/>
          </w:tcPr>
          <w:p w14:paraId="744AED24"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10" w:type="dxa"/>
            <w:shd w:val="clear" w:color="auto" w:fill="auto"/>
          </w:tcPr>
          <w:p w14:paraId="797877AF"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10" w:type="dxa"/>
            <w:tcBorders>
              <w:bottom w:val="single" w:sz="4" w:space="0" w:color="auto"/>
              <w:right w:val="single" w:sz="4" w:space="0" w:color="auto"/>
            </w:tcBorders>
            <w:shd w:val="clear" w:color="auto" w:fill="auto"/>
          </w:tcPr>
          <w:p w14:paraId="1D946D49"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10" w:type="dxa"/>
            <w:tcBorders>
              <w:top w:val="single" w:sz="4" w:space="0" w:color="auto"/>
              <w:left w:val="single" w:sz="4" w:space="0" w:color="auto"/>
            </w:tcBorders>
            <w:shd w:val="clear" w:color="auto" w:fill="auto"/>
          </w:tcPr>
          <w:p w14:paraId="623154F8"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375</w:t>
            </w:r>
          </w:p>
        </w:tc>
      </w:tr>
      <w:tr w:rsidR="00211724" w14:paraId="239A2281" w14:textId="77777777" w:rsidTr="00652A62">
        <w:trPr>
          <w:trHeight w:val="454"/>
        </w:trPr>
        <w:tc>
          <w:tcPr>
            <w:tcW w:w="1087" w:type="dxa"/>
            <w:tcBorders>
              <w:left w:val="single" w:sz="4" w:space="0" w:color="auto"/>
              <w:right w:val="single" w:sz="4" w:space="0" w:color="auto"/>
            </w:tcBorders>
          </w:tcPr>
          <w:p w14:paraId="1DCB111A" w14:textId="77777777" w:rsidR="00ED655A" w:rsidRPr="00DC2BA7" w:rsidRDefault="00B60735" w:rsidP="00B057AB">
            <w:pPr>
              <w:pStyle w:val="Table"/>
              <w:keepNext/>
              <w:keepLines w:val="0"/>
              <w:spacing w:before="0" w:after="0"/>
              <w:rPr>
                <w:rFonts w:ascii="Times New Roman" w:hAnsi="Times New Roman"/>
                <w:color w:val="000000"/>
                <w:sz w:val="22"/>
                <w:szCs w:val="22"/>
              </w:rPr>
            </w:pPr>
            <w:r w:rsidRPr="00DC2BA7">
              <w:rPr>
                <w:rFonts w:ascii="Times New Roman" w:hAnsi="Times New Roman"/>
                <w:color w:val="000000"/>
                <w:sz w:val="22"/>
                <w:szCs w:val="22"/>
              </w:rPr>
              <w:t>&gt;300</w:t>
            </w:r>
            <w:r w:rsidRPr="00DC2BA7">
              <w:rPr>
                <w:rFonts w:ascii="Times New Roman" w:hAnsi="Times New Roman"/>
                <w:color w:val="000000"/>
                <w:sz w:val="22"/>
                <w:szCs w:val="22"/>
              </w:rPr>
              <w:noBreakHyphen/>
              <w:t>400</w:t>
            </w:r>
          </w:p>
        </w:tc>
        <w:tc>
          <w:tcPr>
            <w:tcW w:w="809" w:type="dxa"/>
            <w:tcBorders>
              <w:left w:val="single" w:sz="4" w:space="0" w:color="auto"/>
            </w:tcBorders>
            <w:shd w:val="clear" w:color="auto" w:fill="auto"/>
          </w:tcPr>
          <w:p w14:paraId="125BE578"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10" w:type="dxa"/>
            <w:shd w:val="clear" w:color="auto" w:fill="auto"/>
          </w:tcPr>
          <w:p w14:paraId="6A7EE9F5"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10" w:type="dxa"/>
            <w:shd w:val="clear" w:color="auto" w:fill="auto"/>
          </w:tcPr>
          <w:p w14:paraId="21E25324"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10" w:type="dxa"/>
            <w:shd w:val="clear" w:color="auto" w:fill="auto"/>
          </w:tcPr>
          <w:p w14:paraId="029C5E94"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10" w:type="dxa"/>
            <w:shd w:val="clear" w:color="auto" w:fill="auto"/>
          </w:tcPr>
          <w:p w14:paraId="43E506B8"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09" w:type="dxa"/>
            <w:shd w:val="clear" w:color="auto" w:fill="auto"/>
          </w:tcPr>
          <w:p w14:paraId="443F881A"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10" w:type="dxa"/>
            <w:tcBorders>
              <w:bottom w:val="single" w:sz="4" w:space="0" w:color="auto"/>
            </w:tcBorders>
            <w:shd w:val="clear" w:color="auto" w:fill="auto"/>
          </w:tcPr>
          <w:p w14:paraId="54553452"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10" w:type="dxa"/>
            <w:tcBorders>
              <w:bottom w:val="single" w:sz="4" w:space="0" w:color="auto"/>
              <w:right w:val="single" w:sz="4" w:space="0" w:color="auto"/>
            </w:tcBorders>
            <w:shd w:val="clear" w:color="auto" w:fill="auto"/>
          </w:tcPr>
          <w:p w14:paraId="63C516B0"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10" w:type="dxa"/>
            <w:tcBorders>
              <w:top w:val="single" w:sz="4" w:space="0" w:color="auto"/>
              <w:left w:val="single" w:sz="4" w:space="0" w:color="auto"/>
            </w:tcBorders>
            <w:shd w:val="clear" w:color="auto" w:fill="auto"/>
          </w:tcPr>
          <w:p w14:paraId="1B04432B"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450</w:t>
            </w:r>
          </w:p>
        </w:tc>
        <w:tc>
          <w:tcPr>
            <w:tcW w:w="810" w:type="dxa"/>
            <w:tcBorders>
              <w:bottom w:val="nil"/>
            </w:tcBorders>
            <w:shd w:val="clear" w:color="auto" w:fill="auto"/>
          </w:tcPr>
          <w:p w14:paraId="0D918B50"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525</w:t>
            </w:r>
          </w:p>
        </w:tc>
      </w:tr>
      <w:tr w:rsidR="00211724" w14:paraId="6D3A7D46" w14:textId="77777777" w:rsidTr="00652A62">
        <w:trPr>
          <w:trHeight w:val="454"/>
        </w:trPr>
        <w:tc>
          <w:tcPr>
            <w:tcW w:w="1087" w:type="dxa"/>
            <w:tcBorders>
              <w:left w:val="single" w:sz="4" w:space="0" w:color="auto"/>
              <w:right w:val="single" w:sz="4" w:space="0" w:color="auto"/>
            </w:tcBorders>
          </w:tcPr>
          <w:p w14:paraId="6B2A694E" w14:textId="77777777" w:rsidR="00ED655A" w:rsidRPr="00DC2BA7" w:rsidRDefault="00B60735" w:rsidP="00B057AB">
            <w:pPr>
              <w:pStyle w:val="Table"/>
              <w:keepNext/>
              <w:keepLines w:val="0"/>
              <w:spacing w:before="0" w:after="0"/>
              <w:rPr>
                <w:rFonts w:ascii="Times New Roman" w:hAnsi="Times New Roman"/>
                <w:color w:val="000000"/>
                <w:sz w:val="22"/>
                <w:szCs w:val="22"/>
              </w:rPr>
            </w:pPr>
            <w:r w:rsidRPr="00DC2BA7">
              <w:rPr>
                <w:rFonts w:ascii="Times New Roman" w:hAnsi="Times New Roman"/>
                <w:color w:val="000000"/>
                <w:sz w:val="22"/>
                <w:szCs w:val="22"/>
              </w:rPr>
              <w:t>&gt;400</w:t>
            </w:r>
            <w:r w:rsidRPr="00DC2BA7">
              <w:rPr>
                <w:rFonts w:ascii="Times New Roman" w:hAnsi="Times New Roman"/>
                <w:color w:val="000000"/>
                <w:sz w:val="22"/>
                <w:szCs w:val="22"/>
              </w:rPr>
              <w:noBreakHyphen/>
              <w:t>500</w:t>
            </w:r>
          </w:p>
        </w:tc>
        <w:tc>
          <w:tcPr>
            <w:tcW w:w="809" w:type="dxa"/>
            <w:tcBorders>
              <w:left w:val="single" w:sz="4" w:space="0" w:color="auto"/>
            </w:tcBorders>
            <w:shd w:val="clear" w:color="auto" w:fill="auto"/>
          </w:tcPr>
          <w:p w14:paraId="5516C940"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10" w:type="dxa"/>
            <w:shd w:val="clear" w:color="auto" w:fill="auto"/>
          </w:tcPr>
          <w:p w14:paraId="66337616"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10" w:type="dxa"/>
            <w:shd w:val="clear" w:color="auto" w:fill="auto"/>
          </w:tcPr>
          <w:p w14:paraId="5F462207"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10" w:type="dxa"/>
            <w:shd w:val="clear" w:color="auto" w:fill="auto"/>
          </w:tcPr>
          <w:p w14:paraId="20943FEF"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10" w:type="dxa"/>
            <w:shd w:val="clear" w:color="auto" w:fill="auto"/>
          </w:tcPr>
          <w:p w14:paraId="7265820C"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09" w:type="dxa"/>
            <w:tcBorders>
              <w:bottom w:val="single" w:sz="4" w:space="0" w:color="auto"/>
              <w:right w:val="single" w:sz="4" w:space="0" w:color="auto"/>
            </w:tcBorders>
            <w:shd w:val="clear" w:color="auto" w:fill="auto"/>
          </w:tcPr>
          <w:p w14:paraId="3B3AF87A"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10" w:type="dxa"/>
            <w:tcBorders>
              <w:top w:val="single" w:sz="4" w:space="0" w:color="auto"/>
              <w:left w:val="single" w:sz="4" w:space="0" w:color="auto"/>
            </w:tcBorders>
            <w:shd w:val="clear" w:color="auto" w:fill="auto"/>
          </w:tcPr>
          <w:p w14:paraId="605B2C5F"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375</w:t>
            </w:r>
          </w:p>
        </w:tc>
        <w:tc>
          <w:tcPr>
            <w:tcW w:w="810" w:type="dxa"/>
            <w:tcBorders>
              <w:top w:val="single" w:sz="4" w:space="0" w:color="auto"/>
            </w:tcBorders>
            <w:shd w:val="clear" w:color="auto" w:fill="auto"/>
          </w:tcPr>
          <w:p w14:paraId="24C2205D"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375</w:t>
            </w:r>
          </w:p>
        </w:tc>
        <w:tc>
          <w:tcPr>
            <w:tcW w:w="810" w:type="dxa"/>
            <w:tcBorders>
              <w:bottom w:val="nil"/>
            </w:tcBorders>
            <w:shd w:val="clear" w:color="auto" w:fill="auto"/>
          </w:tcPr>
          <w:p w14:paraId="4660602F"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525</w:t>
            </w:r>
          </w:p>
        </w:tc>
        <w:tc>
          <w:tcPr>
            <w:tcW w:w="810" w:type="dxa"/>
            <w:tcBorders>
              <w:bottom w:val="single" w:sz="4" w:space="0" w:color="auto"/>
            </w:tcBorders>
            <w:shd w:val="clear" w:color="auto" w:fill="auto"/>
          </w:tcPr>
          <w:p w14:paraId="7A56C117"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600</w:t>
            </w:r>
          </w:p>
        </w:tc>
      </w:tr>
      <w:tr w:rsidR="00211724" w14:paraId="112DA552" w14:textId="77777777" w:rsidTr="00652A62">
        <w:trPr>
          <w:trHeight w:val="454"/>
        </w:trPr>
        <w:tc>
          <w:tcPr>
            <w:tcW w:w="1087" w:type="dxa"/>
            <w:tcBorders>
              <w:left w:val="single" w:sz="4" w:space="0" w:color="auto"/>
              <w:right w:val="single" w:sz="4" w:space="0" w:color="auto"/>
            </w:tcBorders>
          </w:tcPr>
          <w:p w14:paraId="77E4D240" w14:textId="77777777" w:rsidR="00ED655A" w:rsidRPr="00DC2BA7" w:rsidRDefault="00B60735" w:rsidP="00B057AB">
            <w:pPr>
              <w:pStyle w:val="Table"/>
              <w:keepNext/>
              <w:keepLines w:val="0"/>
              <w:spacing w:before="0" w:after="0"/>
              <w:rPr>
                <w:rFonts w:ascii="Times New Roman" w:hAnsi="Times New Roman"/>
                <w:color w:val="000000"/>
                <w:sz w:val="22"/>
                <w:szCs w:val="22"/>
              </w:rPr>
            </w:pPr>
            <w:r w:rsidRPr="00DC2BA7">
              <w:rPr>
                <w:rFonts w:ascii="Times New Roman" w:hAnsi="Times New Roman"/>
                <w:color w:val="000000"/>
                <w:sz w:val="22"/>
                <w:szCs w:val="22"/>
              </w:rPr>
              <w:t>&gt;500</w:t>
            </w:r>
            <w:r w:rsidRPr="00DC2BA7">
              <w:rPr>
                <w:rFonts w:ascii="Times New Roman" w:hAnsi="Times New Roman"/>
                <w:color w:val="000000"/>
                <w:sz w:val="22"/>
                <w:szCs w:val="22"/>
              </w:rPr>
              <w:noBreakHyphen/>
              <w:t>600</w:t>
            </w:r>
          </w:p>
        </w:tc>
        <w:tc>
          <w:tcPr>
            <w:tcW w:w="809" w:type="dxa"/>
            <w:tcBorders>
              <w:left w:val="single" w:sz="4" w:space="0" w:color="auto"/>
            </w:tcBorders>
            <w:shd w:val="clear" w:color="auto" w:fill="auto"/>
          </w:tcPr>
          <w:p w14:paraId="2062C9C7"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10" w:type="dxa"/>
            <w:tcBorders>
              <w:bottom w:val="single" w:sz="4" w:space="0" w:color="auto"/>
            </w:tcBorders>
            <w:shd w:val="clear" w:color="auto" w:fill="auto"/>
          </w:tcPr>
          <w:p w14:paraId="08E399C2"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10" w:type="dxa"/>
          </w:tcPr>
          <w:p w14:paraId="1E8E5F60"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10" w:type="dxa"/>
          </w:tcPr>
          <w:p w14:paraId="56EDACAE"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10" w:type="dxa"/>
            <w:tcBorders>
              <w:bottom w:val="single" w:sz="4" w:space="0" w:color="auto"/>
              <w:right w:val="single" w:sz="4" w:space="0" w:color="auto"/>
            </w:tcBorders>
          </w:tcPr>
          <w:p w14:paraId="770681FF"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09" w:type="dxa"/>
            <w:tcBorders>
              <w:top w:val="single" w:sz="4" w:space="0" w:color="auto"/>
              <w:left w:val="single" w:sz="4" w:space="0" w:color="auto"/>
            </w:tcBorders>
          </w:tcPr>
          <w:p w14:paraId="4FB61E54"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375</w:t>
            </w:r>
          </w:p>
        </w:tc>
        <w:tc>
          <w:tcPr>
            <w:tcW w:w="810" w:type="dxa"/>
          </w:tcPr>
          <w:p w14:paraId="18B65EC0"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450</w:t>
            </w:r>
          </w:p>
        </w:tc>
        <w:tc>
          <w:tcPr>
            <w:tcW w:w="810" w:type="dxa"/>
            <w:tcBorders>
              <w:bottom w:val="nil"/>
            </w:tcBorders>
          </w:tcPr>
          <w:p w14:paraId="275DA43F"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450</w:t>
            </w:r>
          </w:p>
        </w:tc>
        <w:tc>
          <w:tcPr>
            <w:tcW w:w="810" w:type="dxa"/>
            <w:tcBorders>
              <w:bottom w:val="single" w:sz="4" w:space="0" w:color="auto"/>
              <w:right w:val="single" w:sz="4" w:space="0" w:color="auto"/>
            </w:tcBorders>
          </w:tcPr>
          <w:p w14:paraId="4E72DD14"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600</w:t>
            </w:r>
          </w:p>
        </w:tc>
        <w:tc>
          <w:tcPr>
            <w:tcW w:w="810" w:type="dxa"/>
            <w:tcBorders>
              <w:top w:val="single" w:sz="4" w:space="0" w:color="auto"/>
              <w:left w:val="single" w:sz="4" w:space="0" w:color="auto"/>
            </w:tcBorders>
            <w:shd w:val="clear" w:color="auto" w:fill="auto"/>
          </w:tcPr>
          <w:p w14:paraId="27981A17"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r>
      <w:tr w:rsidR="00211724" w14:paraId="2A148774" w14:textId="77777777" w:rsidTr="00652A62">
        <w:trPr>
          <w:trHeight w:val="454"/>
        </w:trPr>
        <w:tc>
          <w:tcPr>
            <w:tcW w:w="1087" w:type="dxa"/>
            <w:tcBorders>
              <w:left w:val="single" w:sz="4" w:space="0" w:color="auto"/>
              <w:right w:val="single" w:sz="4" w:space="0" w:color="auto"/>
            </w:tcBorders>
          </w:tcPr>
          <w:p w14:paraId="1F2C00C6" w14:textId="77777777" w:rsidR="00ED655A" w:rsidRPr="00DC2BA7" w:rsidRDefault="00B60735" w:rsidP="00B057AB">
            <w:pPr>
              <w:pStyle w:val="Table"/>
              <w:keepNext/>
              <w:keepLines w:val="0"/>
              <w:spacing w:before="0" w:after="0"/>
              <w:rPr>
                <w:rFonts w:ascii="Times New Roman" w:hAnsi="Times New Roman"/>
                <w:color w:val="000000"/>
                <w:sz w:val="22"/>
                <w:szCs w:val="22"/>
              </w:rPr>
            </w:pPr>
            <w:r w:rsidRPr="00DC2BA7">
              <w:rPr>
                <w:rFonts w:ascii="Times New Roman" w:hAnsi="Times New Roman"/>
                <w:color w:val="000000"/>
                <w:sz w:val="22"/>
                <w:szCs w:val="22"/>
              </w:rPr>
              <w:t>&gt;600</w:t>
            </w:r>
            <w:r w:rsidRPr="00DC2BA7">
              <w:rPr>
                <w:rFonts w:ascii="Times New Roman" w:hAnsi="Times New Roman"/>
                <w:color w:val="000000"/>
                <w:sz w:val="22"/>
                <w:szCs w:val="22"/>
              </w:rPr>
              <w:noBreakHyphen/>
              <w:t>700</w:t>
            </w:r>
          </w:p>
        </w:tc>
        <w:tc>
          <w:tcPr>
            <w:tcW w:w="809" w:type="dxa"/>
            <w:tcBorders>
              <w:left w:val="single" w:sz="4" w:space="0" w:color="auto"/>
              <w:bottom w:val="single" w:sz="4" w:space="0" w:color="auto"/>
              <w:right w:val="single" w:sz="4" w:space="0" w:color="auto"/>
            </w:tcBorders>
            <w:shd w:val="clear" w:color="auto" w:fill="auto"/>
          </w:tcPr>
          <w:p w14:paraId="7626786E"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10" w:type="dxa"/>
            <w:tcBorders>
              <w:top w:val="single" w:sz="4" w:space="0" w:color="auto"/>
              <w:left w:val="single" w:sz="4" w:space="0" w:color="auto"/>
              <w:right w:val="single" w:sz="4" w:space="0" w:color="auto"/>
            </w:tcBorders>
          </w:tcPr>
          <w:p w14:paraId="3CE6FF42"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225</w:t>
            </w:r>
          </w:p>
        </w:tc>
        <w:tc>
          <w:tcPr>
            <w:tcW w:w="810" w:type="dxa"/>
            <w:tcBorders>
              <w:left w:val="single" w:sz="4" w:space="0" w:color="auto"/>
              <w:bottom w:val="single" w:sz="4" w:space="0" w:color="auto"/>
            </w:tcBorders>
          </w:tcPr>
          <w:p w14:paraId="04DB6504"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10" w:type="dxa"/>
            <w:tcBorders>
              <w:bottom w:val="single" w:sz="4" w:space="0" w:color="auto"/>
              <w:right w:val="single" w:sz="4" w:space="0" w:color="auto"/>
            </w:tcBorders>
          </w:tcPr>
          <w:p w14:paraId="6FBEFC5A"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10" w:type="dxa"/>
            <w:tcBorders>
              <w:top w:val="single" w:sz="4" w:space="0" w:color="auto"/>
              <w:left w:val="single" w:sz="4" w:space="0" w:color="auto"/>
            </w:tcBorders>
          </w:tcPr>
          <w:p w14:paraId="0CE407DA"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375</w:t>
            </w:r>
          </w:p>
        </w:tc>
        <w:tc>
          <w:tcPr>
            <w:tcW w:w="809" w:type="dxa"/>
          </w:tcPr>
          <w:p w14:paraId="230DF31D"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450</w:t>
            </w:r>
          </w:p>
        </w:tc>
        <w:tc>
          <w:tcPr>
            <w:tcW w:w="810" w:type="dxa"/>
          </w:tcPr>
          <w:p w14:paraId="69346CDC"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450</w:t>
            </w:r>
          </w:p>
        </w:tc>
        <w:tc>
          <w:tcPr>
            <w:tcW w:w="810" w:type="dxa"/>
            <w:tcBorders>
              <w:bottom w:val="nil"/>
              <w:right w:val="single" w:sz="4" w:space="0" w:color="auto"/>
            </w:tcBorders>
          </w:tcPr>
          <w:p w14:paraId="1B411F26"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525</w:t>
            </w:r>
          </w:p>
        </w:tc>
        <w:tc>
          <w:tcPr>
            <w:tcW w:w="810" w:type="dxa"/>
            <w:tcBorders>
              <w:top w:val="single" w:sz="4" w:space="0" w:color="auto"/>
              <w:left w:val="single" w:sz="4" w:space="0" w:color="auto"/>
            </w:tcBorders>
            <w:shd w:val="clear" w:color="auto" w:fill="auto"/>
          </w:tcPr>
          <w:p w14:paraId="2C54A582" w14:textId="77777777" w:rsidR="00ED655A" w:rsidRPr="00DC2BA7" w:rsidRDefault="00ED655A" w:rsidP="00B057AB">
            <w:pPr>
              <w:pStyle w:val="Table"/>
              <w:keepNext/>
              <w:keepLines w:val="0"/>
              <w:spacing w:before="0" w:after="0"/>
              <w:rPr>
                <w:rFonts w:ascii="Times New Roman" w:hAnsi="Times New Roman"/>
                <w:color w:val="000000"/>
                <w:sz w:val="22"/>
                <w:szCs w:val="22"/>
              </w:rPr>
            </w:pPr>
          </w:p>
        </w:tc>
        <w:tc>
          <w:tcPr>
            <w:tcW w:w="810" w:type="dxa"/>
            <w:shd w:val="clear" w:color="auto" w:fill="auto"/>
          </w:tcPr>
          <w:p w14:paraId="465E489D" w14:textId="77777777" w:rsidR="00ED655A" w:rsidRPr="00DC2BA7" w:rsidRDefault="00ED655A" w:rsidP="00B057AB">
            <w:pPr>
              <w:pStyle w:val="Table"/>
              <w:keepNext/>
              <w:keepLines w:val="0"/>
              <w:spacing w:before="0" w:after="0"/>
              <w:rPr>
                <w:rFonts w:ascii="Times New Roman" w:hAnsi="Times New Roman"/>
                <w:color w:val="000000"/>
                <w:sz w:val="22"/>
                <w:szCs w:val="22"/>
              </w:rPr>
            </w:pPr>
          </w:p>
        </w:tc>
      </w:tr>
      <w:tr w:rsidR="00211724" w14:paraId="75F0C747" w14:textId="77777777" w:rsidTr="00652A62">
        <w:trPr>
          <w:trHeight w:val="454"/>
        </w:trPr>
        <w:tc>
          <w:tcPr>
            <w:tcW w:w="1087" w:type="dxa"/>
            <w:tcBorders>
              <w:left w:val="single" w:sz="4" w:space="0" w:color="auto"/>
              <w:right w:val="single" w:sz="4" w:space="0" w:color="auto"/>
            </w:tcBorders>
          </w:tcPr>
          <w:p w14:paraId="709D2D80" w14:textId="77777777" w:rsidR="00ED655A" w:rsidRPr="00DC2BA7" w:rsidRDefault="00B60735" w:rsidP="00B057AB">
            <w:pPr>
              <w:pStyle w:val="Table"/>
              <w:keepNext/>
              <w:keepLines w:val="0"/>
              <w:spacing w:before="0" w:after="0"/>
              <w:rPr>
                <w:rFonts w:ascii="Times New Roman" w:hAnsi="Times New Roman"/>
                <w:color w:val="000000"/>
                <w:sz w:val="22"/>
                <w:szCs w:val="22"/>
              </w:rPr>
            </w:pPr>
            <w:r w:rsidRPr="00DC2BA7">
              <w:rPr>
                <w:rFonts w:ascii="Times New Roman" w:hAnsi="Times New Roman"/>
                <w:bCs/>
                <w:color w:val="000000"/>
                <w:sz w:val="22"/>
                <w:szCs w:val="22"/>
              </w:rPr>
              <w:t>&gt;700</w:t>
            </w:r>
            <w:r w:rsidRPr="00DC2BA7">
              <w:rPr>
                <w:rFonts w:ascii="Times New Roman" w:hAnsi="Times New Roman"/>
                <w:bCs/>
                <w:color w:val="000000"/>
                <w:sz w:val="22"/>
                <w:szCs w:val="22"/>
              </w:rPr>
              <w:noBreakHyphen/>
              <w:t>800</w:t>
            </w:r>
          </w:p>
        </w:tc>
        <w:tc>
          <w:tcPr>
            <w:tcW w:w="809" w:type="dxa"/>
            <w:tcBorders>
              <w:top w:val="single" w:sz="4" w:space="0" w:color="auto"/>
              <w:left w:val="single" w:sz="4" w:space="0" w:color="auto"/>
            </w:tcBorders>
          </w:tcPr>
          <w:p w14:paraId="58E788D3"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225</w:t>
            </w:r>
          </w:p>
        </w:tc>
        <w:tc>
          <w:tcPr>
            <w:tcW w:w="810" w:type="dxa"/>
          </w:tcPr>
          <w:p w14:paraId="4578F446"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225</w:t>
            </w:r>
          </w:p>
        </w:tc>
        <w:tc>
          <w:tcPr>
            <w:tcW w:w="810" w:type="dxa"/>
            <w:tcBorders>
              <w:top w:val="single" w:sz="4" w:space="0" w:color="auto"/>
            </w:tcBorders>
          </w:tcPr>
          <w:p w14:paraId="4C3FF14E"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300</w:t>
            </w:r>
          </w:p>
        </w:tc>
        <w:tc>
          <w:tcPr>
            <w:tcW w:w="810" w:type="dxa"/>
            <w:tcBorders>
              <w:top w:val="single" w:sz="4" w:space="0" w:color="auto"/>
            </w:tcBorders>
          </w:tcPr>
          <w:p w14:paraId="4C1908F0"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375</w:t>
            </w:r>
          </w:p>
        </w:tc>
        <w:tc>
          <w:tcPr>
            <w:tcW w:w="810" w:type="dxa"/>
          </w:tcPr>
          <w:p w14:paraId="7778C397"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450</w:t>
            </w:r>
          </w:p>
        </w:tc>
        <w:tc>
          <w:tcPr>
            <w:tcW w:w="809" w:type="dxa"/>
          </w:tcPr>
          <w:p w14:paraId="6EF460FA"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450</w:t>
            </w:r>
          </w:p>
        </w:tc>
        <w:tc>
          <w:tcPr>
            <w:tcW w:w="810" w:type="dxa"/>
            <w:tcBorders>
              <w:bottom w:val="nil"/>
            </w:tcBorders>
          </w:tcPr>
          <w:p w14:paraId="30395108"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525</w:t>
            </w:r>
          </w:p>
        </w:tc>
        <w:tc>
          <w:tcPr>
            <w:tcW w:w="810" w:type="dxa"/>
            <w:tcBorders>
              <w:bottom w:val="single" w:sz="4" w:space="0" w:color="auto"/>
              <w:right w:val="single" w:sz="4" w:space="0" w:color="auto"/>
            </w:tcBorders>
          </w:tcPr>
          <w:p w14:paraId="21E65D46"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600</w:t>
            </w:r>
          </w:p>
        </w:tc>
        <w:tc>
          <w:tcPr>
            <w:tcW w:w="810" w:type="dxa"/>
            <w:tcBorders>
              <w:left w:val="single" w:sz="4" w:space="0" w:color="auto"/>
            </w:tcBorders>
            <w:shd w:val="clear" w:color="auto" w:fill="auto"/>
          </w:tcPr>
          <w:p w14:paraId="1D951734" w14:textId="77777777" w:rsidR="00ED655A" w:rsidRPr="00DC2BA7" w:rsidRDefault="00ED655A" w:rsidP="00B057AB">
            <w:pPr>
              <w:pStyle w:val="Table"/>
              <w:keepNext/>
              <w:keepLines w:val="0"/>
              <w:spacing w:before="0" w:after="0"/>
              <w:rPr>
                <w:rFonts w:ascii="Times New Roman" w:hAnsi="Times New Roman"/>
                <w:color w:val="000000"/>
                <w:sz w:val="22"/>
                <w:szCs w:val="22"/>
              </w:rPr>
            </w:pPr>
          </w:p>
        </w:tc>
        <w:tc>
          <w:tcPr>
            <w:tcW w:w="810" w:type="dxa"/>
            <w:shd w:val="clear" w:color="auto" w:fill="auto"/>
          </w:tcPr>
          <w:p w14:paraId="7BA7F862" w14:textId="77777777" w:rsidR="00ED655A" w:rsidRPr="00DC2BA7" w:rsidRDefault="00ED655A" w:rsidP="00B057AB">
            <w:pPr>
              <w:pStyle w:val="Table"/>
              <w:keepNext/>
              <w:keepLines w:val="0"/>
              <w:spacing w:before="0" w:after="0"/>
              <w:rPr>
                <w:rFonts w:ascii="Times New Roman" w:hAnsi="Times New Roman"/>
                <w:color w:val="000000"/>
                <w:sz w:val="22"/>
                <w:szCs w:val="22"/>
              </w:rPr>
            </w:pPr>
          </w:p>
        </w:tc>
      </w:tr>
      <w:tr w:rsidR="00211724" w14:paraId="0C2145C2" w14:textId="77777777" w:rsidTr="00652A62">
        <w:trPr>
          <w:trHeight w:val="454"/>
        </w:trPr>
        <w:tc>
          <w:tcPr>
            <w:tcW w:w="1087" w:type="dxa"/>
            <w:tcBorders>
              <w:left w:val="single" w:sz="4" w:space="0" w:color="auto"/>
              <w:right w:val="single" w:sz="4" w:space="0" w:color="auto"/>
            </w:tcBorders>
          </w:tcPr>
          <w:p w14:paraId="3119DC6A" w14:textId="77777777" w:rsidR="00ED655A" w:rsidRPr="00DC2BA7" w:rsidRDefault="00B60735" w:rsidP="00B057AB">
            <w:pPr>
              <w:pStyle w:val="Table"/>
              <w:keepNext/>
              <w:keepLines w:val="0"/>
              <w:spacing w:before="0" w:after="0"/>
              <w:rPr>
                <w:rFonts w:ascii="Times New Roman" w:hAnsi="Times New Roman"/>
                <w:color w:val="000000"/>
                <w:sz w:val="22"/>
                <w:szCs w:val="22"/>
              </w:rPr>
            </w:pPr>
            <w:r w:rsidRPr="00DC2BA7">
              <w:rPr>
                <w:rFonts w:ascii="Times New Roman" w:hAnsi="Times New Roman"/>
                <w:bCs/>
                <w:color w:val="000000"/>
                <w:sz w:val="22"/>
                <w:szCs w:val="22"/>
              </w:rPr>
              <w:t>&gt;800</w:t>
            </w:r>
            <w:r w:rsidRPr="00DC2BA7">
              <w:rPr>
                <w:rFonts w:ascii="Times New Roman" w:hAnsi="Times New Roman"/>
                <w:bCs/>
                <w:color w:val="000000"/>
                <w:sz w:val="22"/>
                <w:szCs w:val="22"/>
              </w:rPr>
              <w:noBreakHyphen/>
              <w:t>900</w:t>
            </w:r>
          </w:p>
        </w:tc>
        <w:tc>
          <w:tcPr>
            <w:tcW w:w="809" w:type="dxa"/>
            <w:tcBorders>
              <w:left w:val="single" w:sz="4" w:space="0" w:color="auto"/>
            </w:tcBorders>
          </w:tcPr>
          <w:p w14:paraId="48299E75"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225</w:t>
            </w:r>
          </w:p>
        </w:tc>
        <w:tc>
          <w:tcPr>
            <w:tcW w:w="810" w:type="dxa"/>
          </w:tcPr>
          <w:p w14:paraId="7FB0C112"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225</w:t>
            </w:r>
          </w:p>
        </w:tc>
        <w:tc>
          <w:tcPr>
            <w:tcW w:w="810" w:type="dxa"/>
          </w:tcPr>
          <w:p w14:paraId="3AEBD630"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300</w:t>
            </w:r>
          </w:p>
        </w:tc>
        <w:tc>
          <w:tcPr>
            <w:tcW w:w="810" w:type="dxa"/>
          </w:tcPr>
          <w:p w14:paraId="0484B2A7"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375</w:t>
            </w:r>
          </w:p>
        </w:tc>
        <w:tc>
          <w:tcPr>
            <w:tcW w:w="810" w:type="dxa"/>
          </w:tcPr>
          <w:p w14:paraId="71C66185"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450</w:t>
            </w:r>
          </w:p>
        </w:tc>
        <w:tc>
          <w:tcPr>
            <w:tcW w:w="809" w:type="dxa"/>
            <w:tcBorders>
              <w:bottom w:val="nil"/>
            </w:tcBorders>
          </w:tcPr>
          <w:p w14:paraId="629815A3"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525</w:t>
            </w:r>
          </w:p>
        </w:tc>
        <w:tc>
          <w:tcPr>
            <w:tcW w:w="810" w:type="dxa"/>
            <w:tcBorders>
              <w:bottom w:val="single" w:sz="4" w:space="0" w:color="auto"/>
              <w:right w:val="single" w:sz="4" w:space="0" w:color="auto"/>
            </w:tcBorders>
          </w:tcPr>
          <w:p w14:paraId="7F8304D3"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600</w:t>
            </w:r>
          </w:p>
        </w:tc>
        <w:tc>
          <w:tcPr>
            <w:tcW w:w="810" w:type="dxa"/>
            <w:tcBorders>
              <w:top w:val="single" w:sz="4" w:space="0" w:color="auto"/>
              <w:left w:val="single" w:sz="4" w:space="0" w:color="auto"/>
            </w:tcBorders>
            <w:shd w:val="clear" w:color="auto" w:fill="auto"/>
          </w:tcPr>
          <w:p w14:paraId="605D0118" w14:textId="77777777" w:rsidR="00ED655A" w:rsidRPr="00DC2BA7" w:rsidRDefault="00ED655A" w:rsidP="00B057AB">
            <w:pPr>
              <w:pStyle w:val="Table"/>
              <w:keepNext/>
              <w:keepLines w:val="0"/>
              <w:spacing w:before="0" w:after="0"/>
              <w:rPr>
                <w:rFonts w:ascii="Times New Roman" w:hAnsi="Times New Roman"/>
                <w:color w:val="000000"/>
                <w:sz w:val="22"/>
                <w:szCs w:val="22"/>
              </w:rPr>
            </w:pPr>
          </w:p>
        </w:tc>
        <w:tc>
          <w:tcPr>
            <w:tcW w:w="810" w:type="dxa"/>
            <w:shd w:val="clear" w:color="auto" w:fill="auto"/>
          </w:tcPr>
          <w:p w14:paraId="6AFFEC07" w14:textId="77777777" w:rsidR="00ED655A" w:rsidRPr="00DC2BA7" w:rsidRDefault="00ED655A" w:rsidP="00B057AB">
            <w:pPr>
              <w:pStyle w:val="Table"/>
              <w:keepNext/>
              <w:keepLines w:val="0"/>
              <w:spacing w:before="0" w:after="0"/>
              <w:rPr>
                <w:rFonts w:ascii="Times New Roman" w:hAnsi="Times New Roman"/>
                <w:color w:val="000000"/>
                <w:sz w:val="22"/>
                <w:szCs w:val="22"/>
              </w:rPr>
            </w:pPr>
          </w:p>
        </w:tc>
        <w:tc>
          <w:tcPr>
            <w:tcW w:w="810" w:type="dxa"/>
            <w:shd w:val="clear" w:color="auto" w:fill="auto"/>
          </w:tcPr>
          <w:p w14:paraId="770EC179" w14:textId="77777777" w:rsidR="00ED655A" w:rsidRPr="00DC2BA7" w:rsidRDefault="00ED655A" w:rsidP="00B057AB">
            <w:pPr>
              <w:pStyle w:val="Table"/>
              <w:keepNext/>
              <w:keepLines w:val="0"/>
              <w:spacing w:before="0" w:after="0"/>
              <w:rPr>
                <w:rFonts w:ascii="Times New Roman" w:hAnsi="Times New Roman"/>
                <w:color w:val="000000"/>
                <w:sz w:val="22"/>
                <w:szCs w:val="22"/>
              </w:rPr>
            </w:pPr>
          </w:p>
        </w:tc>
      </w:tr>
      <w:tr w:rsidR="00211724" w14:paraId="11CD3802" w14:textId="77777777" w:rsidTr="00652A62">
        <w:trPr>
          <w:trHeight w:val="454"/>
        </w:trPr>
        <w:tc>
          <w:tcPr>
            <w:tcW w:w="1087" w:type="dxa"/>
            <w:tcBorders>
              <w:left w:val="single" w:sz="4" w:space="0" w:color="auto"/>
              <w:right w:val="single" w:sz="4" w:space="0" w:color="auto"/>
            </w:tcBorders>
          </w:tcPr>
          <w:p w14:paraId="737DCE42" w14:textId="77777777" w:rsidR="00ED655A" w:rsidRPr="00DC2BA7" w:rsidRDefault="00B60735" w:rsidP="00B057AB">
            <w:pPr>
              <w:pStyle w:val="Table"/>
              <w:keepNext/>
              <w:keepLines w:val="0"/>
              <w:spacing w:before="0" w:after="0"/>
              <w:rPr>
                <w:rFonts w:ascii="Times New Roman" w:hAnsi="Times New Roman"/>
                <w:color w:val="000000"/>
                <w:sz w:val="22"/>
                <w:szCs w:val="22"/>
              </w:rPr>
            </w:pPr>
            <w:r w:rsidRPr="00DC2BA7">
              <w:rPr>
                <w:rFonts w:ascii="Times New Roman" w:hAnsi="Times New Roman"/>
                <w:bCs/>
                <w:color w:val="000000"/>
                <w:sz w:val="22"/>
                <w:szCs w:val="22"/>
              </w:rPr>
              <w:t>&gt;900-1</w:t>
            </w:r>
            <w:r w:rsidR="004A1004">
              <w:rPr>
                <w:rFonts w:ascii="Times New Roman" w:hAnsi="Times New Roman"/>
                <w:bCs/>
                <w:color w:val="000000"/>
                <w:sz w:val="22"/>
                <w:szCs w:val="22"/>
              </w:rPr>
              <w:t> </w:t>
            </w:r>
            <w:r w:rsidRPr="00DC2BA7">
              <w:rPr>
                <w:rFonts w:ascii="Times New Roman" w:hAnsi="Times New Roman"/>
                <w:bCs/>
                <w:color w:val="000000"/>
                <w:sz w:val="22"/>
                <w:szCs w:val="22"/>
              </w:rPr>
              <w:t>000</w:t>
            </w:r>
          </w:p>
        </w:tc>
        <w:tc>
          <w:tcPr>
            <w:tcW w:w="809" w:type="dxa"/>
            <w:tcBorders>
              <w:left w:val="single" w:sz="4" w:space="0" w:color="auto"/>
            </w:tcBorders>
          </w:tcPr>
          <w:p w14:paraId="3C5EAF51"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225</w:t>
            </w:r>
          </w:p>
        </w:tc>
        <w:tc>
          <w:tcPr>
            <w:tcW w:w="810" w:type="dxa"/>
          </w:tcPr>
          <w:p w14:paraId="17787B4A"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300</w:t>
            </w:r>
          </w:p>
        </w:tc>
        <w:tc>
          <w:tcPr>
            <w:tcW w:w="810" w:type="dxa"/>
          </w:tcPr>
          <w:p w14:paraId="041E7697"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375</w:t>
            </w:r>
          </w:p>
        </w:tc>
        <w:tc>
          <w:tcPr>
            <w:tcW w:w="810" w:type="dxa"/>
          </w:tcPr>
          <w:p w14:paraId="1FB834E2"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450</w:t>
            </w:r>
          </w:p>
        </w:tc>
        <w:tc>
          <w:tcPr>
            <w:tcW w:w="810" w:type="dxa"/>
            <w:tcBorders>
              <w:bottom w:val="nil"/>
            </w:tcBorders>
          </w:tcPr>
          <w:p w14:paraId="78D17427"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525</w:t>
            </w:r>
          </w:p>
        </w:tc>
        <w:tc>
          <w:tcPr>
            <w:tcW w:w="809" w:type="dxa"/>
            <w:tcBorders>
              <w:bottom w:val="single" w:sz="4" w:space="0" w:color="auto"/>
              <w:right w:val="single" w:sz="4" w:space="0" w:color="auto"/>
            </w:tcBorders>
          </w:tcPr>
          <w:p w14:paraId="1661E2E6"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600</w:t>
            </w:r>
          </w:p>
        </w:tc>
        <w:tc>
          <w:tcPr>
            <w:tcW w:w="810" w:type="dxa"/>
            <w:tcBorders>
              <w:top w:val="single" w:sz="4" w:space="0" w:color="auto"/>
              <w:left w:val="single" w:sz="4" w:space="0" w:color="auto"/>
            </w:tcBorders>
            <w:shd w:val="clear" w:color="auto" w:fill="auto"/>
          </w:tcPr>
          <w:p w14:paraId="444A463B" w14:textId="77777777" w:rsidR="00ED655A" w:rsidRPr="00DC2BA7" w:rsidRDefault="00ED655A" w:rsidP="00B057AB">
            <w:pPr>
              <w:pStyle w:val="Table"/>
              <w:keepNext/>
              <w:keepLines w:val="0"/>
              <w:spacing w:before="0" w:after="0"/>
              <w:rPr>
                <w:rFonts w:ascii="Times New Roman" w:hAnsi="Times New Roman"/>
                <w:color w:val="000000"/>
                <w:sz w:val="22"/>
                <w:szCs w:val="22"/>
              </w:rPr>
            </w:pPr>
          </w:p>
        </w:tc>
        <w:tc>
          <w:tcPr>
            <w:tcW w:w="810" w:type="dxa"/>
            <w:shd w:val="clear" w:color="auto" w:fill="auto"/>
          </w:tcPr>
          <w:p w14:paraId="70751382" w14:textId="77777777" w:rsidR="00ED655A" w:rsidRPr="00DC2BA7" w:rsidRDefault="00ED655A" w:rsidP="00B057AB">
            <w:pPr>
              <w:pStyle w:val="Table"/>
              <w:keepNext/>
              <w:keepLines w:val="0"/>
              <w:spacing w:before="0" w:after="0"/>
              <w:rPr>
                <w:rFonts w:ascii="Times New Roman" w:hAnsi="Times New Roman"/>
                <w:color w:val="000000"/>
                <w:sz w:val="22"/>
                <w:szCs w:val="22"/>
              </w:rPr>
            </w:pPr>
          </w:p>
        </w:tc>
        <w:tc>
          <w:tcPr>
            <w:tcW w:w="810" w:type="dxa"/>
            <w:shd w:val="clear" w:color="auto" w:fill="auto"/>
          </w:tcPr>
          <w:p w14:paraId="567A4668" w14:textId="77777777" w:rsidR="00ED655A" w:rsidRPr="00DC2BA7" w:rsidRDefault="00ED655A" w:rsidP="00B057AB">
            <w:pPr>
              <w:pStyle w:val="Table"/>
              <w:keepNext/>
              <w:keepLines w:val="0"/>
              <w:spacing w:before="0" w:after="0"/>
              <w:rPr>
                <w:rFonts w:ascii="Times New Roman" w:hAnsi="Times New Roman"/>
                <w:color w:val="000000"/>
                <w:sz w:val="22"/>
                <w:szCs w:val="22"/>
              </w:rPr>
            </w:pPr>
          </w:p>
        </w:tc>
        <w:tc>
          <w:tcPr>
            <w:tcW w:w="810" w:type="dxa"/>
            <w:shd w:val="clear" w:color="auto" w:fill="auto"/>
          </w:tcPr>
          <w:p w14:paraId="2BEBD814" w14:textId="77777777" w:rsidR="00ED655A" w:rsidRPr="00DC2BA7" w:rsidRDefault="00ED655A" w:rsidP="00B057AB">
            <w:pPr>
              <w:pStyle w:val="Table"/>
              <w:keepNext/>
              <w:keepLines w:val="0"/>
              <w:spacing w:before="0" w:after="0"/>
              <w:rPr>
                <w:rFonts w:ascii="Times New Roman" w:hAnsi="Times New Roman"/>
                <w:color w:val="000000"/>
                <w:sz w:val="22"/>
                <w:szCs w:val="22"/>
              </w:rPr>
            </w:pPr>
          </w:p>
        </w:tc>
      </w:tr>
      <w:tr w:rsidR="00211724" w14:paraId="671E6E9A" w14:textId="77777777" w:rsidTr="00652A62">
        <w:trPr>
          <w:trHeight w:val="454"/>
        </w:trPr>
        <w:tc>
          <w:tcPr>
            <w:tcW w:w="1087" w:type="dxa"/>
            <w:tcBorders>
              <w:left w:val="single" w:sz="4" w:space="0" w:color="auto"/>
              <w:right w:val="single" w:sz="4" w:space="0" w:color="auto"/>
            </w:tcBorders>
          </w:tcPr>
          <w:p w14:paraId="08EA55CF" w14:textId="77777777" w:rsidR="00ED655A" w:rsidRPr="00DC2BA7" w:rsidRDefault="00B60735" w:rsidP="00B057AB">
            <w:pPr>
              <w:pStyle w:val="Table"/>
              <w:keepNext/>
              <w:keepLines w:val="0"/>
              <w:spacing w:before="0" w:after="0"/>
              <w:rPr>
                <w:rFonts w:ascii="Times New Roman" w:hAnsi="Times New Roman"/>
                <w:color w:val="000000"/>
                <w:sz w:val="22"/>
                <w:szCs w:val="22"/>
              </w:rPr>
            </w:pPr>
            <w:r w:rsidRPr="00DC2BA7">
              <w:rPr>
                <w:rFonts w:ascii="Times New Roman" w:hAnsi="Times New Roman"/>
                <w:bCs/>
                <w:color w:val="000000"/>
                <w:sz w:val="22"/>
                <w:szCs w:val="22"/>
              </w:rPr>
              <w:t>&gt;1</w:t>
            </w:r>
            <w:r w:rsidR="004A1004">
              <w:rPr>
                <w:rFonts w:ascii="Times New Roman" w:hAnsi="Times New Roman"/>
                <w:bCs/>
                <w:color w:val="000000"/>
                <w:sz w:val="22"/>
                <w:szCs w:val="22"/>
              </w:rPr>
              <w:t> </w:t>
            </w:r>
            <w:r w:rsidRPr="00DC2BA7">
              <w:rPr>
                <w:rFonts w:ascii="Times New Roman" w:hAnsi="Times New Roman"/>
                <w:bCs/>
                <w:color w:val="000000"/>
                <w:sz w:val="22"/>
                <w:szCs w:val="22"/>
              </w:rPr>
              <w:t>000-1</w:t>
            </w:r>
            <w:r w:rsidR="004A1004">
              <w:rPr>
                <w:rFonts w:ascii="Times New Roman" w:hAnsi="Times New Roman"/>
                <w:bCs/>
                <w:color w:val="000000"/>
                <w:sz w:val="22"/>
                <w:szCs w:val="22"/>
              </w:rPr>
              <w:t> </w:t>
            </w:r>
            <w:r w:rsidRPr="00DC2BA7">
              <w:rPr>
                <w:rFonts w:ascii="Times New Roman" w:hAnsi="Times New Roman"/>
                <w:bCs/>
                <w:color w:val="000000"/>
                <w:sz w:val="22"/>
                <w:szCs w:val="22"/>
              </w:rPr>
              <w:t>100</w:t>
            </w:r>
          </w:p>
        </w:tc>
        <w:tc>
          <w:tcPr>
            <w:tcW w:w="809" w:type="dxa"/>
            <w:tcBorders>
              <w:left w:val="single" w:sz="4" w:space="0" w:color="auto"/>
            </w:tcBorders>
          </w:tcPr>
          <w:p w14:paraId="20EA98B4"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225</w:t>
            </w:r>
          </w:p>
        </w:tc>
        <w:tc>
          <w:tcPr>
            <w:tcW w:w="810" w:type="dxa"/>
          </w:tcPr>
          <w:p w14:paraId="62F0F533"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300</w:t>
            </w:r>
          </w:p>
        </w:tc>
        <w:tc>
          <w:tcPr>
            <w:tcW w:w="810" w:type="dxa"/>
          </w:tcPr>
          <w:p w14:paraId="50FB8E20"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375</w:t>
            </w:r>
          </w:p>
        </w:tc>
        <w:tc>
          <w:tcPr>
            <w:tcW w:w="810" w:type="dxa"/>
          </w:tcPr>
          <w:p w14:paraId="5D885157"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450</w:t>
            </w:r>
          </w:p>
        </w:tc>
        <w:tc>
          <w:tcPr>
            <w:tcW w:w="810" w:type="dxa"/>
            <w:tcBorders>
              <w:bottom w:val="nil"/>
              <w:right w:val="single" w:sz="4" w:space="0" w:color="auto"/>
            </w:tcBorders>
          </w:tcPr>
          <w:p w14:paraId="51A57023"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600</w:t>
            </w:r>
          </w:p>
        </w:tc>
        <w:tc>
          <w:tcPr>
            <w:tcW w:w="809" w:type="dxa"/>
            <w:tcBorders>
              <w:top w:val="single" w:sz="4" w:space="0" w:color="auto"/>
              <w:left w:val="single" w:sz="4" w:space="0" w:color="auto"/>
            </w:tcBorders>
            <w:shd w:val="clear" w:color="auto" w:fill="auto"/>
          </w:tcPr>
          <w:p w14:paraId="52CBE061" w14:textId="77777777" w:rsidR="00ED655A" w:rsidRPr="00DC2BA7" w:rsidRDefault="00ED655A" w:rsidP="00B057AB">
            <w:pPr>
              <w:pStyle w:val="Table"/>
              <w:keepNext/>
              <w:keepLines w:val="0"/>
              <w:spacing w:before="0" w:after="0"/>
              <w:rPr>
                <w:rFonts w:ascii="Times New Roman" w:hAnsi="Times New Roman"/>
                <w:color w:val="000000"/>
                <w:sz w:val="22"/>
                <w:szCs w:val="22"/>
              </w:rPr>
            </w:pPr>
          </w:p>
        </w:tc>
        <w:tc>
          <w:tcPr>
            <w:tcW w:w="810" w:type="dxa"/>
            <w:shd w:val="clear" w:color="auto" w:fill="auto"/>
          </w:tcPr>
          <w:p w14:paraId="726BD821" w14:textId="77777777" w:rsidR="00ED655A" w:rsidRPr="00DC2BA7" w:rsidRDefault="00ED655A" w:rsidP="00B057AB">
            <w:pPr>
              <w:pStyle w:val="Table"/>
              <w:keepNext/>
              <w:keepLines w:val="0"/>
              <w:spacing w:before="0" w:after="0"/>
              <w:rPr>
                <w:rFonts w:ascii="Times New Roman" w:hAnsi="Times New Roman"/>
                <w:color w:val="000000"/>
                <w:sz w:val="22"/>
                <w:szCs w:val="22"/>
              </w:rPr>
            </w:pPr>
          </w:p>
        </w:tc>
        <w:tc>
          <w:tcPr>
            <w:tcW w:w="810" w:type="dxa"/>
            <w:shd w:val="clear" w:color="auto" w:fill="auto"/>
          </w:tcPr>
          <w:p w14:paraId="2E4F6399" w14:textId="77777777" w:rsidR="00ED655A" w:rsidRPr="00DC2BA7" w:rsidRDefault="00ED655A" w:rsidP="00B057AB">
            <w:pPr>
              <w:pStyle w:val="Table"/>
              <w:keepNext/>
              <w:keepLines w:val="0"/>
              <w:spacing w:before="0" w:after="0"/>
              <w:rPr>
                <w:rFonts w:ascii="Times New Roman" w:hAnsi="Times New Roman"/>
                <w:color w:val="000000"/>
                <w:sz w:val="22"/>
                <w:szCs w:val="22"/>
              </w:rPr>
            </w:pPr>
          </w:p>
        </w:tc>
        <w:tc>
          <w:tcPr>
            <w:tcW w:w="810" w:type="dxa"/>
            <w:shd w:val="clear" w:color="auto" w:fill="auto"/>
          </w:tcPr>
          <w:p w14:paraId="36ACB6EE" w14:textId="77777777" w:rsidR="00ED655A" w:rsidRPr="00DC2BA7" w:rsidRDefault="00ED655A" w:rsidP="00B057AB">
            <w:pPr>
              <w:pStyle w:val="Table"/>
              <w:keepNext/>
              <w:keepLines w:val="0"/>
              <w:spacing w:before="0" w:after="0"/>
              <w:rPr>
                <w:rFonts w:ascii="Times New Roman" w:hAnsi="Times New Roman"/>
                <w:color w:val="000000"/>
                <w:sz w:val="22"/>
                <w:szCs w:val="22"/>
              </w:rPr>
            </w:pPr>
          </w:p>
        </w:tc>
        <w:tc>
          <w:tcPr>
            <w:tcW w:w="810" w:type="dxa"/>
            <w:shd w:val="clear" w:color="auto" w:fill="auto"/>
          </w:tcPr>
          <w:p w14:paraId="1AF293D7" w14:textId="77777777" w:rsidR="00ED655A" w:rsidRPr="00DC2BA7" w:rsidRDefault="00ED655A" w:rsidP="00B057AB">
            <w:pPr>
              <w:pStyle w:val="Table"/>
              <w:keepNext/>
              <w:keepLines w:val="0"/>
              <w:spacing w:before="0" w:after="0"/>
              <w:rPr>
                <w:rFonts w:ascii="Times New Roman" w:hAnsi="Times New Roman"/>
                <w:color w:val="000000"/>
                <w:sz w:val="22"/>
                <w:szCs w:val="22"/>
              </w:rPr>
            </w:pPr>
          </w:p>
        </w:tc>
      </w:tr>
      <w:tr w:rsidR="00211724" w:rsidRPr="00410B74" w14:paraId="364F2485" w14:textId="77777777" w:rsidTr="00652A62">
        <w:trPr>
          <w:trHeight w:val="454"/>
        </w:trPr>
        <w:tc>
          <w:tcPr>
            <w:tcW w:w="1087" w:type="dxa"/>
            <w:tcBorders>
              <w:left w:val="single" w:sz="4" w:space="0" w:color="auto"/>
              <w:right w:val="single" w:sz="4" w:space="0" w:color="auto"/>
            </w:tcBorders>
          </w:tcPr>
          <w:p w14:paraId="1585FF70" w14:textId="77777777" w:rsidR="00ED655A" w:rsidRPr="00DC2BA7" w:rsidRDefault="00B60735" w:rsidP="00B057AB">
            <w:pPr>
              <w:pStyle w:val="Table"/>
              <w:keepNext/>
              <w:keepLines w:val="0"/>
              <w:spacing w:before="0" w:after="0"/>
              <w:rPr>
                <w:rFonts w:ascii="Times New Roman" w:hAnsi="Times New Roman"/>
                <w:color w:val="000000"/>
                <w:sz w:val="22"/>
                <w:szCs w:val="22"/>
              </w:rPr>
            </w:pPr>
            <w:r w:rsidRPr="00DC2BA7">
              <w:rPr>
                <w:rFonts w:ascii="Times New Roman" w:hAnsi="Times New Roman"/>
                <w:bCs/>
                <w:color w:val="000000"/>
                <w:sz w:val="22"/>
                <w:szCs w:val="22"/>
              </w:rPr>
              <w:t>&gt;1</w:t>
            </w:r>
            <w:r w:rsidR="004A1004">
              <w:rPr>
                <w:rFonts w:ascii="Times New Roman" w:hAnsi="Times New Roman"/>
                <w:bCs/>
                <w:color w:val="000000"/>
                <w:sz w:val="22"/>
                <w:szCs w:val="22"/>
              </w:rPr>
              <w:t> </w:t>
            </w:r>
            <w:r w:rsidRPr="00DC2BA7">
              <w:rPr>
                <w:rFonts w:ascii="Times New Roman" w:hAnsi="Times New Roman"/>
                <w:bCs/>
                <w:color w:val="000000"/>
                <w:sz w:val="22"/>
                <w:szCs w:val="22"/>
              </w:rPr>
              <w:t>100-1</w:t>
            </w:r>
            <w:r w:rsidR="004A1004">
              <w:rPr>
                <w:rFonts w:ascii="Times New Roman" w:hAnsi="Times New Roman"/>
                <w:bCs/>
                <w:color w:val="000000"/>
                <w:sz w:val="22"/>
                <w:szCs w:val="22"/>
              </w:rPr>
              <w:t> </w:t>
            </w:r>
            <w:r w:rsidRPr="00DC2BA7">
              <w:rPr>
                <w:rFonts w:ascii="Times New Roman" w:hAnsi="Times New Roman"/>
                <w:bCs/>
                <w:color w:val="000000"/>
                <w:sz w:val="22"/>
                <w:szCs w:val="22"/>
              </w:rPr>
              <w:t>200</w:t>
            </w:r>
          </w:p>
        </w:tc>
        <w:tc>
          <w:tcPr>
            <w:tcW w:w="809" w:type="dxa"/>
            <w:tcBorders>
              <w:left w:val="single" w:sz="4" w:space="0" w:color="auto"/>
            </w:tcBorders>
          </w:tcPr>
          <w:p w14:paraId="50A517F8"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300</w:t>
            </w:r>
          </w:p>
        </w:tc>
        <w:tc>
          <w:tcPr>
            <w:tcW w:w="810" w:type="dxa"/>
          </w:tcPr>
          <w:p w14:paraId="68956C58"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300</w:t>
            </w:r>
          </w:p>
        </w:tc>
        <w:tc>
          <w:tcPr>
            <w:tcW w:w="810" w:type="dxa"/>
          </w:tcPr>
          <w:p w14:paraId="476A5159"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450</w:t>
            </w:r>
          </w:p>
        </w:tc>
        <w:tc>
          <w:tcPr>
            <w:tcW w:w="810" w:type="dxa"/>
            <w:tcBorders>
              <w:bottom w:val="nil"/>
            </w:tcBorders>
          </w:tcPr>
          <w:p w14:paraId="54BF93F4"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525</w:t>
            </w:r>
          </w:p>
        </w:tc>
        <w:tc>
          <w:tcPr>
            <w:tcW w:w="810" w:type="dxa"/>
            <w:tcBorders>
              <w:bottom w:val="single" w:sz="4" w:space="0" w:color="auto"/>
              <w:right w:val="single" w:sz="4" w:space="0" w:color="auto"/>
            </w:tcBorders>
          </w:tcPr>
          <w:p w14:paraId="549BE290"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600</w:t>
            </w:r>
          </w:p>
        </w:tc>
        <w:tc>
          <w:tcPr>
            <w:tcW w:w="4049" w:type="dxa"/>
            <w:gridSpan w:val="5"/>
            <w:tcBorders>
              <w:left w:val="single" w:sz="4" w:space="0" w:color="auto"/>
            </w:tcBorders>
            <w:shd w:val="clear" w:color="auto" w:fill="auto"/>
          </w:tcPr>
          <w:p w14:paraId="7B4F8FDE" w14:textId="77777777" w:rsidR="00ED655A" w:rsidRPr="00DC2BA7" w:rsidRDefault="00B60735" w:rsidP="00B057AB">
            <w:pPr>
              <w:keepNext/>
              <w:spacing w:line="240" w:lineRule="auto"/>
              <w:rPr>
                <w:lang w:val="sv-SE"/>
              </w:rPr>
            </w:pPr>
            <w:r w:rsidRPr="00DC2BA7">
              <w:rPr>
                <w:lang w:val="sv-SE"/>
              </w:rPr>
              <w:t>Data är otillräcklig för en dosrekommendation</w:t>
            </w:r>
          </w:p>
        </w:tc>
      </w:tr>
      <w:tr w:rsidR="00211724" w14:paraId="6B129585" w14:textId="77777777" w:rsidTr="00652A62">
        <w:trPr>
          <w:trHeight w:val="454"/>
        </w:trPr>
        <w:tc>
          <w:tcPr>
            <w:tcW w:w="1087" w:type="dxa"/>
            <w:tcBorders>
              <w:left w:val="single" w:sz="4" w:space="0" w:color="auto"/>
              <w:right w:val="single" w:sz="4" w:space="0" w:color="auto"/>
            </w:tcBorders>
          </w:tcPr>
          <w:p w14:paraId="1538D950" w14:textId="77777777" w:rsidR="00ED655A" w:rsidRPr="00DC2BA7" w:rsidRDefault="00B60735" w:rsidP="00B057AB">
            <w:pPr>
              <w:pStyle w:val="Table"/>
              <w:keepNext/>
              <w:keepLines w:val="0"/>
              <w:spacing w:before="0" w:after="0"/>
              <w:rPr>
                <w:rFonts w:ascii="Times New Roman" w:hAnsi="Times New Roman"/>
                <w:color w:val="000000"/>
                <w:sz w:val="22"/>
                <w:szCs w:val="22"/>
              </w:rPr>
            </w:pPr>
            <w:r w:rsidRPr="00DC2BA7">
              <w:rPr>
                <w:rFonts w:ascii="Times New Roman" w:hAnsi="Times New Roman"/>
                <w:bCs/>
                <w:color w:val="000000"/>
                <w:sz w:val="22"/>
                <w:szCs w:val="22"/>
              </w:rPr>
              <w:t>&gt;1</w:t>
            </w:r>
            <w:r w:rsidR="004A1004">
              <w:rPr>
                <w:rFonts w:ascii="Times New Roman" w:hAnsi="Times New Roman"/>
                <w:bCs/>
                <w:color w:val="000000"/>
                <w:sz w:val="22"/>
                <w:szCs w:val="22"/>
              </w:rPr>
              <w:t> </w:t>
            </w:r>
            <w:r w:rsidRPr="00DC2BA7">
              <w:rPr>
                <w:rFonts w:ascii="Times New Roman" w:hAnsi="Times New Roman"/>
                <w:bCs/>
                <w:color w:val="000000"/>
                <w:sz w:val="22"/>
                <w:szCs w:val="22"/>
              </w:rPr>
              <w:t>200-1</w:t>
            </w:r>
            <w:r w:rsidR="004A1004">
              <w:rPr>
                <w:rFonts w:ascii="Times New Roman" w:hAnsi="Times New Roman"/>
                <w:bCs/>
                <w:color w:val="000000"/>
                <w:sz w:val="22"/>
                <w:szCs w:val="22"/>
              </w:rPr>
              <w:t> </w:t>
            </w:r>
            <w:r w:rsidRPr="00DC2BA7">
              <w:rPr>
                <w:rFonts w:ascii="Times New Roman" w:hAnsi="Times New Roman"/>
                <w:bCs/>
                <w:color w:val="000000"/>
                <w:sz w:val="22"/>
                <w:szCs w:val="22"/>
              </w:rPr>
              <w:t>300</w:t>
            </w:r>
          </w:p>
        </w:tc>
        <w:tc>
          <w:tcPr>
            <w:tcW w:w="809" w:type="dxa"/>
            <w:tcBorders>
              <w:left w:val="single" w:sz="4" w:space="0" w:color="auto"/>
              <w:bottom w:val="nil"/>
            </w:tcBorders>
          </w:tcPr>
          <w:p w14:paraId="40F5811E"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300</w:t>
            </w:r>
          </w:p>
        </w:tc>
        <w:tc>
          <w:tcPr>
            <w:tcW w:w="810" w:type="dxa"/>
            <w:tcBorders>
              <w:bottom w:val="nil"/>
            </w:tcBorders>
          </w:tcPr>
          <w:p w14:paraId="25673870"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375</w:t>
            </w:r>
          </w:p>
        </w:tc>
        <w:tc>
          <w:tcPr>
            <w:tcW w:w="810" w:type="dxa"/>
            <w:tcBorders>
              <w:bottom w:val="nil"/>
            </w:tcBorders>
          </w:tcPr>
          <w:p w14:paraId="03ECE0AE"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450</w:t>
            </w:r>
          </w:p>
        </w:tc>
        <w:tc>
          <w:tcPr>
            <w:tcW w:w="810" w:type="dxa"/>
            <w:tcBorders>
              <w:bottom w:val="nil"/>
              <w:right w:val="single" w:sz="4" w:space="0" w:color="auto"/>
            </w:tcBorders>
          </w:tcPr>
          <w:p w14:paraId="31742B55"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525</w:t>
            </w:r>
          </w:p>
        </w:tc>
        <w:tc>
          <w:tcPr>
            <w:tcW w:w="810" w:type="dxa"/>
            <w:tcBorders>
              <w:top w:val="single" w:sz="4" w:space="0" w:color="auto"/>
              <w:left w:val="single" w:sz="4" w:space="0" w:color="auto"/>
              <w:bottom w:val="nil"/>
            </w:tcBorders>
            <w:shd w:val="clear" w:color="auto" w:fill="auto"/>
          </w:tcPr>
          <w:p w14:paraId="50AF3797"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09" w:type="dxa"/>
            <w:tcBorders>
              <w:bottom w:val="nil"/>
            </w:tcBorders>
            <w:shd w:val="clear" w:color="auto" w:fill="auto"/>
          </w:tcPr>
          <w:p w14:paraId="6CF48248" w14:textId="77777777" w:rsidR="00ED655A" w:rsidRPr="00DC2BA7" w:rsidRDefault="00ED655A" w:rsidP="00B057AB">
            <w:pPr>
              <w:pStyle w:val="Table"/>
              <w:keepNext/>
              <w:keepLines w:val="0"/>
              <w:spacing w:before="0" w:after="0"/>
              <w:rPr>
                <w:rFonts w:ascii="Times New Roman" w:hAnsi="Times New Roman"/>
                <w:color w:val="000000"/>
                <w:sz w:val="22"/>
                <w:szCs w:val="22"/>
              </w:rPr>
            </w:pPr>
          </w:p>
        </w:tc>
        <w:tc>
          <w:tcPr>
            <w:tcW w:w="810" w:type="dxa"/>
            <w:tcBorders>
              <w:bottom w:val="nil"/>
            </w:tcBorders>
            <w:shd w:val="clear" w:color="auto" w:fill="auto"/>
          </w:tcPr>
          <w:p w14:paraId="7B36E99B" w14:textId="77777777" w:rsidR="00ED655A" w:rsidRPr="00DC2BA7" w:rsidRDefault="00ED655A" w:rsidP="00B057AB">
            <w:pPr>
              <w:pStyle w:val="Table"/>
              <w:keepNext/>
              <w:keepLines w:val="0"/>
              <w:spacing w:before="0" w:after="0"/>
              <w:rPr>
                <w:rFonts w:ascii="Times New Roman" w:hAnsi="Times New Roman"/>
                <w:color w:val="000000"/>
                <w:sz w:val="22"/>
                <w:szCs w:val="22"/>
              </w:rPr>
            </w:pPr>
          </w:p>
        </w:tc>
        <w:tc>
          <w:tcPr>
            <w:tcW w:w="810" w:type="dxa"/>
            <w:tcBorders>
              <w:bottom w:val="nil"/>
            </w:tcBorders>
            <w:shd w:val="clear" w:color="auto" w:fill="auto"/>
          </w:tcPr>
          <w:p w14:paraId="04ACDD6B" w14:textId="77777777" w:rsidR="00ED655A" w:rsidRPr="00DC2BA7" w:rsidRDefault="00ED655A" w:rsidP="00B057AB">
            <w:pPr>
              <w:pStyle w:val="Table"/>
              <w:keepNext/>
              <w:keepLines w:val="0"/>
              <w:spacing w:before="0" w:after="0"/>
              <w:rPr>
                <w:rFonts w:ascii="Times New Roman" w:hAnsi="Times New Roman"/>
                <w:color w:val="000000"/>
                <w:sz w:val="22"/>
                <w:szCs w:val="22"/>
              </w:rPr>
            </w:pPr>
          </w:p>
        </w:tc>
        <w:tc>
          <w:tcPr>
            <w:tcW w:w="810" w:type="dxa"/>
            <w:tcBorders>
              <w:bottom w:val="nil"/>
            </w:tcBorders>
            <w:shd w:val="clear" w:color="auto" w:fill="auto"/>
          </w:tcPr>
          <w:p w14:paraId="76B6F9F4" w14:textId="77777777" w:rsidR="00ED655A" w:rsidRPr="00DC2BA7" w:rsidRDefault="00ED655A" w:rsidP="00B057AB">
            <w:pPr>
              <w:pStyle w:val="Table"/>
              <w:keepNext/>
              <w:keepLines w:val="0"/>
              <w:spacing w:before="0" w:after="0"/>
              <w:rPr>
                <w:rFonts w:ascii="Times New Roman" w:hAnsi="Times New Roman"/>
                <w:color w:val="000000"/>
                <w:sz w:val="22"/>
                <w:szCs w:val="22"/>
              </w:rPr>
            </w:pPr>
          </w:p>
        </w:tc>
        <w:tc>
          <w:tcPr>
            <w:tcW w:w="810" w:type="dxa"/>
            <w:tcBorders>
              <w:bottom w:val="nil"/>
            </w:tcBorders>
            <w:shd w:val="clear" w:color="auto" w:fill="auto"/>
          </w:tcPr>
          <w:p w14:paraId="64A00CA9" w14:textId="77777777" w:rsidR="00ED655A" w:rsidRPr="00DC2BA7" w:rsidRDefault="00ED655A" w:rsidP="00B057AB">
            <w:pPr>
              <w:pStyle w:val="Table"/>
              <w:keepNext/>
              <w:keepLines w:val="0"/>
              <w:spacing w:before="0" w:after="0"/>
              <w:rPr>
                <w:rFonts w:ascii="Times New Roman" w:hAnsi="Times New Roman"/>
                <w:color w:val="000000"/>
                <w:sz w:val="22"/>
                <w:szCs w:val="22"/>
              </w:rPr>
            </w:pPr>
          </w:p>
        </w:tc>
      </w:tr>
      <w:tr w:rsidR="00211724" w14:paraId="7E9D0212" w14:textId="77777777" w:rsidTr="00652A62">
        <w:trPr>
          <w:trHeight w:val="454"/>
        </w:trPr>
        <w:tc>
          <w:tcPr>
            <w:tcW w:w="1087" w:type="dxa"/>
            <w:tcBorders>
              <w:left w:val="single" w:sz="4" w:space="0" w:color="auto"/>
              <w:bottom w:val="single" w:sz="4" w:space="0" w:color="auto"/>
              <w:right w:val="single" w:sz="4" w:space="0" w:color="auto"/>
            </w:tcBorders>
          </w:tcPr>
          <w:p w14:paraId="42FEFF42" w14:textId="77777777" w:rsidR="00ED655A" w:rsidRPr="00DC2BA7" w:rsidRDefault="00B60735" w:rsidP="00B057AB">
            <w:pPr>
              <w:pStyle w:val="Table"/>
              <w:keepLines w:val="0"/>
              <w:spacing w:before="0" w:after="0"/>
              <w:rPr>
                <w:rFonts w:ascii="Times New Roman" w:hAnsi="Times New Roman"/>
                <w:color w:val="000000"/>
                <w:sz w:val="22"/>
                <w:szCs w:val="22"/>
              </w:rPr>
            </w:pPr>
            <w:r w:rsidRPr="00DC2BA7">
              <w:rPr>
                <w:rFonts w:ascii="Times New Roman" w:hAnsi="Times New Roman"/>
                <w:bCs/>
                <w:color w:val="000000"/>
                <w:sz w:val="22"/>
                <w:szCs w:val="22"/>
              </w:rPr>
              <w:t>&gt;1</w:t>
            </w:r>
            <w:r w:rsidR="004A1004">
              <w:rPr>
                <w:rFonts w:ascii="Times New Roman" w:hAnsi="Times New Roman"/>
                <w:bCs/>
                <w:color w:val="000000"/>
                <w:sz w:val="22"/>
                <w:szCs w:val="22"/>
              </w:rPr>
              <w:t> </w:t>
            </w:r>
            <w:r w:rsidRPr="00DC2BA7">
              <w:rPr>
                <w:rFonts w:ascii="Times New Roman" w:hAnsi="Times New Roman"/>
                <w:bCs/>
                <w:color w:val="000000"/>
                <w:sz w:val="22"/>
                <w:szCs w:val="22"/>
              </w:rPr>
              <w:t>300-1</w:t>
            </w:r>
            <w:r w:rsidR="004A1004">
              <w:rPr>
                <w:rFonts w:ascii="Times New Roman" w:hAnsi="Times New Roman"/>
                <w:bCs/>
                <w:color w:val="000000"/>
                <w:sz w:val="22"/>
                <w:szCs w:val="22"/>
              </w:rPr>
              <w:t> </w:t>
            </w:r>
            <w:r w:rsidRPr="00DC2BA7">
              <w:rPr>
                <w:rFonts w:ascii="Times New Roman" w:hAnsi="Times New Roman"/>
                <w:bCs/>
                <w:color w:val="000000"/>
                <w:sz w:val="22"/>
                <w:szCs w:val="22"/>
              </w:rPr>
              <w:t>500</w:t>
            </w:r>
          </w:p>
        </w:tc>
        <w:tc>
          <w:tcPr>
            <w:tcW w:w="809" w:type="dxa"/>
            <w:tcBorders>
              <w:left w:val="single" w:sz="4" w:space="0" w:color="auto"/>
              <w:bottom w:val="single" w:sz="4" w:space="0" w:color="auto"/>
            </w:tcBorders>
          </w:tcPr>
          <w:p w14:paraId="4B936F34" w14:textId="77777777" w:rsidR="00ED655A" w:rsidRPr="00DC2BA7" w:rsidRDefault="00B60735" w:rsidP="00B057AB">
            <w:pPr>
              <w:pStyle w:val="Table"/>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300</w:t>
            </w:r>
          </w:p>
        </w:tc>
        <w:tc>
          <w:tcPr>
            <w:tcW w:w="810" w:type="dxa"/>
            <w:tcBorders>
              <w:bottom w:val="single" w:sz="4" w:space="0" w:color="auto"/>
            </w:tcBorders>
          </w:tcPr>
          <w:p w14:paraId="721DEAC4" w14:textId="77777777" w:rsidR="00ED655A" w:rsidRPr="00DC2BA7" w:rsidRDefault="00B60735" w:rsidP="00B057AB">
            <w:pPr>
              <w:pStyle w:val="Table"/>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375</w:t>
            </w:r>
          </w:p>
        </w:tc>
        <w:tc>
          <w:tcPr>
            <w:tcW w:w="810" w:type="dxa"/>
            <w:tcBorders>
              <w:bottom w:val="single" w:sz="4" w:space="0" w:color="auto"/>
            </w:tcBorders>
          </w:tcPr>
          <w:p w14:paraId="00C448FC" w14:textId="77777777" w:rsidR="00ED655A" w:rsidRPr="00DC2BA7" w:rsidRDefault="00B60735" w:rsidP="00B057AB">
            <w:pPr>
              <w:pStyle w:val="Table"/>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525</w:t>
            </w:r>
          </w:p>
        </w:tc>
        <w:tc>
          <w:tcPr>
            <w:tcW w:w="810" w:type="dxa"/>
            <w:tcBorders>
              <w:bottom w:val="single" w:sz="4" w:space="0" w:color="auto"/>
              <w:right w:val="single" w:sz="4" w:space="0" w:color="auto"/>
            </w:tcBorders>
          </w:tcPr>
          <w:p w14:paraId="05308EB1" w14:textId="77777777" w:rsidR="00ED655A" w:rsidRPr="00DC2BA7" w:rsidRDefault="00B60735" w:rsidP="00B057AB">
            <w:pPr>
              <w:pStyle w:val="Table"/>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600</w:t>
            </w:r>
          </w:p>
        </w:tc>
        <w:tc>
          <w:tcPr>
            <w:tcW w:w="810" w:type="dxa"/>
            <w:tcBorders>
              <w:left w:val="single" w:sz="4" w:space="0" w:color="auto"/>
              <w:bottom w:val="single" w:sz="4" w:space="0" w:color="auto"/>
            </w:tcBorders>
            <w:shd w:val="clear" w:color="auto" w:fill="auto"/>
          </w:tcPr>
          <w:p w14:paraId="32DED70C" w14:textId="77777777" w:rsidR="00ED655A" w:rsidRPr="00DC2BA7" w:rsidRDefault="00ED655A" w:rsidP="00B057AB">
            <w:pPr>
              <w:pStyle w:val="Table"/>
              <w:keepLines w:val="0"/>
              <w:spacing w:before="0" w:after="0"/>
              <w:jc w:val="center"/>
              <w:rPr>
                <w:rFonts w:ascii="Times New Roman" w:hAnsi="Times New Roman"/>
                <w:color w:val="000000"/>
                <w:sz w:val="22"/>
                <w:szCs w:val="22"/>
              </w:rPr>
            </w:pPr>
          </w:p>
        </w:tc>
        <w:tc>
          <w:tcPr>
            <w:tcW w:w="809" w:type="dxa"/>
            <w:tcBorders>
              <w:bottom w:val="single" w:sz="4" w:space="0" w:color="auto"/>
            </w:tcBorders>
            <w:shd w:val="clear" w:color="auto" w:fill="auto"/>
          </w:tcPr>
          <w:p w14:paraId="29ECB5EB" w14:textId="77777777" w:rsidR="00ED655A" w:rsidRPr="00DC2BA7" w:rsidRDefault="00ED655A" w:rsidP="00B057AB">
            <w:pPr>
              <w:pStyle w:val="Table"/>
              <w:keepLines w:val="0"/>
              <w:spacing w:before="0" w:after="0"/>
              <w:rPr>
                <w:rFonts w:ascii="Times New Roman" w:hAnsi="Times New Roman"/>
                <w:color w:val="000000"/>
                <w:sz w:val="22"/>
                <w:szCs w:val="22"/>
              </w:rPr>
            </w:pPr>
          </w:p>
        </w:tc>
        <w:tc>
          <w:tcPr>
            <w:tcW w:w="810" w:type="dxa"/>
            <w:tcBorders>
              <w:bottom w:val="single" w:sz="4" w:space="0" w:color="auto"/>
            </w:tcBorders>
            <w:shd w:val="clear" w:color="auto" w:fill="auto"/>
          </w:tcPr>
          <w:p w14:paraId="790BC8A7" w14:textId="77777777" w:rsidR="00ED655A" w:rsidRPr="00DC2BA7" w:rsidRDefault="00ED655A" w:rsidP="00B057AB">
            <w:pPr>
              <w:pStyle w:val="Table"/>
              <w:keepLines w:val="0"/>
              <w:spacing w:before="0" w:after="0"/>
              <w:rPr>
                <w:rFonts w:ascii="Times New Roman" w:hAnsi="Times New Roman"/>
                <w:color w:val="000000"/>
                <w:sz w:val="22"/>
                <w:szCs w:val="22"/>
              </w:rPr>
            </w:pPr>
          </w:p>
        </w:tc>
        <w:tc>
          <w:tcPr>
            <w:tcW w:w="810" w:type="dxa"/>
            <w:tcBorders>
              <w:bottom w:val="single" w:sz="4" w:space="0" w:color="auto"/>
            </w:tcBorders>
            <w:shd w:val="clear" w:color="auto" w:fill="auto"/>
          </w:tcPr>
          <w:p w14:paraId="541DB3C7" w14:textId="77777777" w:rsidR="00ED655A" w:rsidRPr="00DC2BA7" w:rsidRDefault="00ED655A" w:rsidP="00B057AB">
            <w:pPr>
              <w:pStyle w:val="Table"/>
              <w:keepLines w:val="0"/>
              <w:spacing w:before="0" w:after="0"/>
              <w:rPr>
                <w:rFonts w:ascii="Times New Roman" w:hAnsi="Times New Roman"/>
                <w:color w:val="000000"/>
                <w:sz w:val="22"/>
                <w:szCs w:val="22"/>
              </w:rPr>
            </w:pPr>
          </w:p>
        </w:tc>
        <w:tc>
          <w:tcPr>
            <w:tcW w:w="810" w:type="dxa"/>
            <w:tcBorders>
              <w:bottom w:val="single" w:sz="4" w:space="0" w:color="auto"/>
            </w:tcBorders>
            <w:shd w:val="clear" w:color="auto" w:fill="auto"/>
          </w:tcPr>
          <w:p w14:paraId="1286BA54" w14:textId="77777777" w:rsidR="00ED655A" w:rsidRPr="00DC2BA7" w:rsidRDefault="00ED655A" w:rsidP="00B057AB">
            <w:pPr>
              <w:pStyle w:val="Table"/>
              <w:keepLines w:val="0"/>
              <w:spacing w:before="0" w:after="0"/>
              <w:rPr>
                <w:rFonts w:ascii="Times New Roman" w:hAnsi="Times New Roman"/>
                <w:color w:val="000000"/>
                <w:sz w:val="22"/>
                <w:szCs w:val="22"/>
              </w:rPr>
            </w:pPr>
          </w:p>
        </w:tc>
        <w:tc>
          <w:tcPr>
            <w:tcW w:w="810" w:type="dxa"/>
            <w:tcBorders>
              <w:bottom w:val="single" w:sz="4" w:space="0" w:color="auto"/>
            </w:tcBorders>
            <w:shd w:val="clear" w:color="auto" w:fill="auto"/>
          </w:tcPr>
          <w:p w14:paraId="55A6E49B" w14:textId="77777777" w:rsidR="00ED655A" w:rsidRPr="00DC2BA7" w:rsidRDefault="00ED655A" w:rsidP="00B057AB">
            <w:pPr>
              <w:pStyle w:val="Table"/>
              <w:keepLines w:val="0"/>
              <w:spacing w:before="0" w:after="0"/>
              <w:rPr>
                <w:rFonts w:ascii="Times New Roman" w:hAnsi="Times New Roman"/>
                <w:color w:val="000000"/>
                <w:sz w:val="22"/>
                <w:szCs w:val="22"/>
              </w:rPr>
            </w:pPr>
          </w:p>
        </w:tc>
      </w:tr>
    </w:tbl>
    <w:p w14:paraId="68655EBA" w14:textId="77777777" w:rsidR="00652A62" w:rsidRPr="00DC2BA7" w:rsidRDefault="00B60735" w:rsidP="00B057AB">
      <w:pPr>
        <w:spacing w:line="240" w:lineRule="auto"/>
        <w:ind w:left="283"/>
        <w:rPr>
          <w:color w:val="000000"/>
          <w:lang w:val="sv-SE"/>
        </w:rPr>
      </w:pPr>
      <w:r w:rsidRPr="00DC2BA7">
        <w:rPr>
          <w:color w:val="000000"/>
          <w:lang w:val="sv-SE"/>
        </w:rPr>
        <w:t xml:space="preserve">*Kroppsvikt under 30 kg studerades inte i de pivotala studierna på </w:t>
      </w:r>
      <w:r w:rsidRPr="00DC2BA7">
        <w:rPr>
          <w:lang w:val="sv-SE"/>
        </w:rPr>
        <w:t>kronisk rinosinuit med näspolyper</w:t>
      </w:r>
      <w:r w:rsidRPr="00DC2BA7">
        <w:rPr>
          <w:color w:val="000000"/>
          <w:lang w:val="sv-SE"/>
        </w:rPr>
        <w:t>.</w:t>
      </w:r>
    </w:p>
    <w:p w14:paraId="13EFFEE2" w14:textId="77777777" w:rsidR="00ED655A" w:rsidRPr="00DC2BA7" w:rsidRDefault="00ED655A" w:rsidP="00B057AB">
      <w:pPr>
        <w:pStyle w:val="Text"/>
        <w:spacing w:before="0"/>
        <w:jc w:val="left"/>
        <w:rPr>
          <w:i/>
          <w:color w:val="000000"/>
          <w:sz w:val="22"/>
          <w:lang w:val="sv-SE"/>
        </w:rPr>
      </w:pPr>
    </w:p>
    <w:p w14:paraId="7911DA7F" w14:textId="77777777" w:rsidR="000B617C" w:rsidRPr="00DC2BA7" w:rsidRDefault="00B60735" w:rsidP="00B057AB">
      <w:pPr>
        <w:keepNext/>
        <w:widowControl w:val="0"/>
        <w:spacing w:line="240" w:lineRule="auto"/>
        <w:rPr>
          <w:i/>
          <w:u w:val="single"/>
          <w:lang w:val="sv-SE"/>
        </w:rPr>
      </w:pPr>
      <w:r w:rsidRPr="00DC2BA7">
        <w:rPr>
          <w:i/>
          <w:u w:val="single"/>
          <w:lang w:val="sv-SE"/>
        </w:rPr>
        <w:t>Behandlingslängd, monitorering och dosjustering</w:t>
      </w:r>
    </w:p>
    <w:p w14:paraId="3CF83565" w14:textId="77777777" w:rsidR="004578C2" w:rsidRPr="00DC2BA7" w:rsidRDefault="00B60735" w:rsidP="00B057AB">
      <w:pPr>
        <w:keepNext/>
        <w:widowControl w:val="0"/>
        <w:spacing w:line="240" w:lineRule="auto"/>
        <w:rPr>
          <w:i/>
          <w:u w:val="single"/>
          <w:lang w:val="sv-SE"/>
        </w:rPr>
      </w:pPr>
      <w:r w:rsidRPr="00DC2BA7">
        <w:rPr>
          <w:i/>
          <w:lang w:val="sv-SE"/>
        </w:rPr>
        <w:t>Allergisk</w:t>
      </w:r>
      <w:r w:rsidRPr="00DC2BA7">
        <w:rPr>
          <w:i/>
          <w:u w:val="single"/>
          <w:lang w:val="sv-SE"/>
        </w:rPr>
        <w:t xml:space="preserve"> </w:t>
      </w:r>
      <w:r w:rsidRPr="00DC2BA7">
        <w:rPr>
          <w:i/>
          <w:lang w:val="sv-SE"/>
        </w:rPr>
        <w:t>astma</w:t>
      </w:r>
    </w:p>
    <w:p w14:paraId="192535E4" w14:textId="542A6BF3" w:rsidR="000B617C" w:rsidRPr="00DC2BA7" w:rsidRDefault="00B60735" w:rsidP="00B057AB">
      <w:pPr>
        <w:pStyle w:val="Char2"/>
        <w:widowControl w:val="0"/>
        <w:spacing w:before="0"/>
        <w:jc w:val="left"/>
        <w:rPr>
          <w:color w:val="000000"/>
          <w:sz w:val="22"/>
          <w:szCs w:val="22"/>
          <w:lang w:val="sv-SE"/>
        </w:rPr>
      </w:pPr>
      <w:r w:rsidRPr="00DC2BA7">
        <w:rPr>
          <w:sz w:val="22"/>
          <w:szCs w:val="22"/>
          <w:lang w:val="sv-SE"/>
        </w:rPr>
        <w:t>Xolair är avsett för långtidsbehandling. Kliniska prövningar har visat att det tar minst 12</w:t>
      </w:r>
      <w:r w:rsidRPr="00DC2BA7">
        <w:rPr>
          <w:sz w:val="22"/>
          <w:szCs w:val="22"/>
          <w:lang w:val="sv-SE"/>
        </w:rPr>
        <w:noBreakHyphen/>
        <w:t>16 veckor innan behandling</w:t>
      </w:r>
      <w:r w:rsidR="00ED6AC1">
        <w:rPr>
          <w:sz w:val="22"/>
          <w:szCs w:val="22"/>
          <w:lang w:val="sv-SE"/>
        </w:rPr>
        <w:t>en</w:t>
      </w:r>
      <w:r w:rsidRPr="00DC2BA7">
        <w:rPr>
          <w:sz w:val="22"/>
          <w:szCs w:val="22"/>
          <w:lang w:val="sv-SE"/>
        </w:rPr>
        <w:t xml:space="preserve"> uppvisar effekt. Efter 16 veckors behandling med Xolair skall patienterna bedömas av sin läkare avseende behandlingseffekt innan ytterligare injektioner ges. Ett beslut att fortsätta med </w:t>
      </w:r>
      <w:r w:rsidR="001A06A4">
        <w:rPr>
          <w:sz w:val="22"/>
          <w:szCs w:val="22"/>
          <w:lang w:val="sv-SE"/>
        </w:rPr>
        <w:t>behandling</w:t>
      </w:r>
      <w:r w:rsidRPr="00DC2BA7">
        <w:rPr>
          <w:sz w:val="22"/>
          <w:szCs w:val="22"/>
          <w:lang w:val="sv-SE"/>
        </w:rPr>
        <w:t xml:space="preserve"> skall baseras på om en markant förbättring av den totala astmakontrollen kan ses</w:t>
      </w:r>
      <w:r w:rsidR="009D3B2D" w:rsidRPr="00DC2BA7">
        <w:rPr>
          <w:sz w:val="22"/>
          <w:szCs w:val="22"/>
          <w:lang w:val="sv-SE"/>
        </w:rPr>
        <w:t>. Detta gäller både efter 16</w:t>
      </w:r>
      <w:r w:rsidR="00E508AD" w:rsidRPr="00DC2BA7">
        <w:rPr>
          <w:sz w:val="22"/>
          <w:szCs w:val="22"/>
          <w:lang w:val="sv-SE"/>
        </w:rPr>
        <w:t> </w:t>
      </w:r>
      <w:r w:rsidR="009D3B2D" w:rsidRPr="00DC2BA7">
        <w:rPr>
          <w:sz w:val="22"/>
          <w:szCs w:val="22"/>
          <w:lang w:val="sv-SE"/>
        </w:rPr>
        <w:t>veckors behandling samt vid efterföljande besök</w:t>
      </w:r>
      <w:r w:rsidRPr="00DC2BA7">
        <w:rPr>
          <w:sz w:val="22"/>
          <w:szCs w:val="22"/>
          <w:lang w:val="sv-SE"/>
        </w:rPr>
        <w:t xml:space="preserve"> (se avsnitt</w:t>
      </w:r>
      <w:r w:rsidR="006E2067" w:rsidRPr="00DC2BA7">
        <w:rPr>
          <w:sz w:val="22"/>
          <w:szCs w:val="22"/>
          <w:lang w:val="sv-SE"/>
        </w:rPr>
        <w:t> </w:t>
      </w:r>
      <w:r w:rsidRPr="00DC2BA7">
        <w:rPr>
          <w:sz w:val="22"/>
          <w:szCs w:val="22"/>
          <w:lang w:val="sv-SE"/>
        </w:rPr>
        <w:t>5.1, Prövarens totalbedömning av behandlingseffekten).</w:t>
      </w:r>
    </w:p>
    <w:p w14:paraId="43912945" w14:textId="77777777" w:rsidR="000B617C" w:rsidRPr="00DC2BA7" w:rsidRDefault="000B617C" w:rsidP="00B057AB">
      <w:pPr>
        <w:pStyle w:val="Char2"/>
        <w:widowControl w:val="0"/>
        <w:spacing w:before="0"/>
        <w:jc w:val="left"/>
        <w:rPr>
          <w:sz w:val="22"/>
          <w:szCs w:val="22"/>
          <w:lang w:val="sv-SE"/>
        </w:rPr>
      </w:pPr>
    </w:p>
    <w:p w14:paraId="32E913CF" w14:textId="77777777" w:rsidR="00EB7D2E" w:rsidRPr="00DC2BA7" w:rsidRDefault="00B60735" w:rsidP="00B057AB">
      <w:pPr>
        <w:pStyle w:val="Char2"/>
        <w:keepNext/>
        <w:spacing w:before="0"/>
        <w:jc w:val="left"/>
        <w:rPr>
          <w:i/>
          <w:sz w:val="22"/>
          <w:szCs w:val="22"/>
          <w:lang w:val="sv-SE"/>
        </w:rPr>
      </w:pPr>
      <w:r w:rsidRPr="00DC2BA7">
        <w:rPr>
          <w:i/>
          <w:sz w:val="22"/>
          <w:szCs w:val="22"/>
          <w:lang w:val="sv-SE"/>
        </w:rPr>
        <w:t>Kronisk rinosinuit med näspolyper</w:t>
      </w:r>
    </w:p>
    <w:p w14:paraId="32A9BA93" w14:textId="77777777" w:rsidR="00EB7D2E" w:rsidRPr="00DC2BA7" w:rsidRDefault="00B60735" w:rsidP="00B057AB">
      <w:pPr>
        <w:pStyle w:val="Char2"/>
        <w:spacing w:before="0"/>
        <w:jc w:val="left"/>
        <w:rPr>
          <w:sz w:val="22"/>
          <w:szCs w:val="22"/>
          <w:lang w:val="sv-SE"/>
        </w:rPr>
      </w:pPr>
      <w:r w:rsidRPr="00DC2BA7">
        <w:rPr>
          <w:sz w:val="22"/>
          <w:szCs w:val="22"/>
          <w:lang w:val="sv-SE"/>
        </w:rPr>
        <w:t xml:space="preserve">I kliniska studier på kronisk rinosinuit med näspolyper observerades förändringar efter 4 veckor i </w:t>
      </w:r>
      <w:r w:rsidR="005B7068" w:rsidRPr="00DC2BA7">
        <w:rPr>
          <w:sz w:val="22"/>
          <w:szCs w:val="22"/>
          <w:lang w:val="sv-SE"/>
        </w:rPr>
        <w:t>”</w:t>
      </w:r>
      <w:r w:rsidRPr="00DC2BA7">
        <w:rPr>
          <w:sz w:val="22"/>
          <w:szCs w:val="22"/>
          <w:lang w:val="sv-SE"/>
        </w:rPr>
        <w:t>nasal polyp score</w:t>
      </w:r>
      <w:r w:rsidR="005B7068" w:rsidRPr="00DC2BA7">
        <w:rPr>
          <w:sz w:val="22"/>
          <w:szCs w:val="22"/>
          <w:lang w:val="sv-SE"/>
        </w:rPr>
        <w:t>”</w:t>
      </w:r>
      <w:r w:rsidRPr="00DC2BA7">
        <w:rPr>
          <w:sz w:val="22"/>
          <w:szCs w:val="22"/>
          <w:lang w:val="sv-SE"/>
        </w:rPr>
        <w:t xml:space="preserve"> (NPS) samt </w:t>
      </w:r>
      <w:r w:rsidR="005B7068" w:rsidRPr="00DC2BA7">
        <w:rPr>
          <w:sz w:val="22"/>
          <w:szCs w:val="22"/>
          <w:lang w:val="sv-SE"/>
        </w:rPr>
        <w:t>”</w:t>
      </w:r>
      <w:r w:rsidRPr="00DC2BA7">
        <w:rPr>
          <w:sz w:val="22"/>
          <w:szCs w:val="22"/>
          <w:lang w:val="sv-SE"/>
        </w:rPr>
        <w:t>nasal congestion score</w:t>
      </w:r>
      <w:r w:rsidR="005B7068" w:rsidRPr="00DC2BA7">
        <w:rPr>
          <w:sz w:val="22"/>
          <w:szCs w:val="22"/>
          <w:lang w:val="sv-SE"/>
        </w:rPr>
        <w:t>”</w:t>
      </w:r>
      <w:r w:rsidRPr="00DC2BA7">
        <w:rPr>
          <w:sz w:val="22"/>
          <w:szCs w:val="22"/>
          <w:lang w:val="sv-SE"/>
        </w:rPr>
        <w:t xml:space="preserve"> (NCS). Behovet av kontinuerlig behandling ska utvärderas regelbundet baserat på allvarlighetsgraden av patientens sjukdom samt nivå av symtomkontroll.</w:t>
      </w:r>
    </w:p>
    <w:p w14:paraId="34677318" w14:textId="77777777" w:rsidR="00EB7D2E" w:rsidRPr="00DC2BA7" w:rsidRDefault="00EB7D2E" w:rsidP="00B057AB">
      <w:pPr>
        <w:pStyle w:val="Char2"/>
        <w:spacing w:before="0"/>
        <w:jc w:val="left"/>
        <w:rPr>
          <w:sz w:val="22"/>
          <w:szCs w:val="22"/>
          <w:lang w:val="sv-SE"/>
        </w:rPr>
      </w:pPr>
    </w:p>
    <w:p w14:paraId="7FB72373" w14:textId="77777777" w:rsidR="00EB7D2E" w:rsidRPr="00DC2BA7" w:rsidRDefault="00B60735" w:rsidP="00B057AB">
      <w:pPr>
        <w:pStyle w:val="Char2"/>
        <w:keepNext/>
        <w:spacing w:before="0"/>
        <w:jc w:val="left"/>
        <w:rPr>
          <w:sz w:val="22"/>
          <w:szCs w:val="22"/>
          <w:lang w:val="sv-SE"/>
        </w:rPr>
      </w:pPr>
      <w:r w:rsidRPr="00DC2BA7">
        <w:rPr>
          <w:i/>
          <w:sz w:val="22"/>
          <w:szCs w:val="22"/>
          <w:lang w:val="sv-SE"/>
        </w:rPr>
        <w:t>Allergisk astma och kronisk</w:t>
      </w:r>
      <w:r w:rsidRPr="00DC2BA7">
        <w:rPr>
          <w:sz w:val="22"/>
          <w:szCs w:val="22"/>
          <w:lang w:val="sv-SE"/>
        </w:rPr>
        <w:t xml:space="preserve"> </w:t>
      </w:r>
      <w:r w:rsidRPr="00DC2BA7">
        <w:rPr>
          <w:i/>
          <w:sz w:val="22"/>
          <w:szCs w:val="22"/>
          <w:lang w:val="sv-SE"/>
        </w:rPr>
        <w:t>rinosinuit med näspolyper</w:t>
      </w:r>
    </w:p>
    <w:p w14:paraId="2FD7FAC6" w14:textId="13EF549E" w:rsidR="000B617C" w:rsidRPr="00DC2BA7" w:rsidRDefault="00B60735" w:rsidP="00B057AB">
      <w:pPr>
        <w:pStyle w:val="Char2"/>
        <w:widowControl w:val="0"/>
        <w:spacing w:before="0"/>
        <w:jc w:val="left"/>
        <w:rPr>
          <w:sz w:val="22"/>
          <w:szCs w:val="22"/>
          <w:lang w:val="sv-SE"/>
        </w:rPr>
      </w:pPr>
      <w:r w:rsidRPr="00DC2BA7">
        <w:rPr>
          <w:sz w:val="22"/>
          <w:szCs w:val="22"/>
          <w:lang w:val="sv-SE"/>
        </w:rPr>
        <w:t xml:space="preserve">Utsättning av </w:t>
      </w:r>
      <w:r w:rsidR="00FB594A">
        <w:rPr>
          <w:sz w:val="22"/>
          <w:szCs w:val="22"/>
          <w:lang w:val="sv-SE"/>
        </w:rPr>
        <w:t>behandling</w:t>
      </w:r>
      <w:r w:rsidRPr="00DC2BA7">
        <w:rPr>
          <w:sz w:val="22"/>
          <w:szCs w:val="22"/>
          <w:lang w:val="sv-SE"/>
        </w:rPr>
        <w:t xml:space="preserve"> leder i allmänhet till återgång till förhöjda nivåer av fritt IgE och tillhörande symtom. De totala IgE-nivåerna är förhöjda under behandlingen och är fortsatt förhöjda i upp till ett år efter avslutad behandling. Därför kan inte förnyade analyser av IgE-värdena under behandling </w:t>
      </w:r>
      <w:r w:rsidRPr="00DC2BA7">
        <w:rPr>
          <w:sz w:val="22"/>
          <w:szCs w:val="22"/>
          <w:lang w:val="sv-SE"/>
        </w:rPr>
        <w:lastRenderedPageBreak/>
        <w:t xml:space="preserve">användas som vägledning för dosbestämning. Dosbestämning efter behandlingsavbrott under kortare tid än ett år skall baseras på de IgE-nivåer i serum som uppmättes vid den initiala dosbestämningen. Förnyad analys av totalnivåerna av serum-IgE kan utföras för dosbestämning i de fall behandlingen </w:t>
      </w:r>
      <w:r w:rsidR="00777DE9" w:rsidRPr="00DC2BA7">
        <w:rPr>
          <w:sz w:val="22"/>
          <w:szCs w:val="22"/>
          <w:lang w:val="sv-SE"/>
        </w:rPr>
        <w:t>varit avbruten</w:t>
      </w:r>
      <w:r w:rsidRPr="00DC2BA7">
        <w:rPr>
          <w:sz w:val="22"/>
          <w:szCs w:val="22"/>
          <w:lang w:val="sv-SE"/>
        </w:rPr>
        <w:t xml:space="preserve"> i ett år eller längre.</w:t>
      </w:r>
    </w:p>
    <w:p w14:paraId="0BBC4B7C" w14:textId="77777777" w:rsidR="000B617C" w:rsidRPr="00DC2BA7" w:rsidRDefault="000B617C" w:rsidP="00B057AB">
      <w:pPr>
        <w:pStyle w:val="Char2"/>
        <w:widowControl w:val="0"/>
        <w:spacing w:before="0"/>
        <w:jc w:val="left"/>
        <w:rPr>
          <w:sz w:val="22"/>
          <w:szCs w:val="22"/>
          <w:lang w:val="sv-SE"/>
        </w:rPr>
      </w:pPr>
    </w:p>
    <w:p w14:paraId="51A88772" w14:textId="77777777" w:rsidR="000B617C" w:rsidRPr="00DC2BA7" w:rsidRDefault="00B60735" w:rsidP="00B057AB">
      <w:pPr>
        <w:pStyle w:val="Char2"/>
        <w:widowControl w:val="0"/>
        <w:spacing w:before="0"/>
        <w:jc w:val="left"/>
        <w:rPr>
          <w:sz w:val="22"/>
          <w:szCs w:val="22"/>
          <w:lang w:val="sv-SE"/>
        </w:rPr>
      </w:pPr>
      <w:r w:rsidRPr="00DC2BA7">
        <w:rPr>
          <w:sz w:val="22"/>
          <w:szCs w:val="22"/>
          <w:lang w:val="sv-SE"/>
        </w:rPr>
        <w:t xml:space="preserve">Dosen skall justeras vid betydande förändringar av kroppsvikten (se </w:t>
      </w:r>
      <w:r w:rsidR="006E2067" w:rsidRPr="00DC2BA7">
        <w:rPr>
          <w:sz w:val="22"/>
          <w:szCs w:val="22"/>
          <w:lang w:val="sv-SE"/>
        </w:rPr>
        <w:t>t</w:t>
      </w:r>
      <w:r w:rsidRPr="00DC2BA7">
        <w:rPr>
          <w:sz w:val="22"/>
          <w:szCs w:val="22"/>
          <w:lang w:val="sv-SE"/>
        </w:rPr>
        <w:t>abell 2 och 3).</w:t>
      </w:r>
    </w:p>
    <w:p w14:paraId="4961117B" w14:textId="77777777" w:rsidR="00065A97" w:rsidRPr="00DC2BA7" w:rsidRDefault="00065A97" w:rsidP="00B057AB">
      <w:pPr>
        <w:pStyle w:val="Char2"/>
        <w:widowControl w:val="0"/>
        <w:spacing w:before="0"/>
        <w:jc w:val="left"/>
        <w:rPr>
          <w:sz w:val="22"/>
          <w:szCs w:val="22"/>
          <w:lang w:val="sv-SE"/>
        </w:rPr>
      </w:pPr>
    </w:p>
    <w:p w14:paraId="2BE87932" w14:textId="77777777" w:rsidR="00AC1647" w:rsidRPr="00DC2BA7" w:rsidRDefault="00B60735" w:rsidP="00B057AB">
      <w:pPr>
        <w:pStyle w:val="Char2"/>
        <w:keepNext/>
        <w:spacing w:before="0"/>
        <w:jc w:val="left"/>
        <w:rPr>
          <w:i/>
          <w:sz w:val="22"/>
          <w:szCs w:val="22"/>
          <w:u w:val="single"/>
          <w:lang w:val="sv-SE"/>
        </w:rPr>
      </w:pPr>
      <w:r w:rsidRPr="00DC2BA7">
        <w:rPr>
          <w:i/>
          <w:sz w:val="22"/>
          <w:szCs w:val="22"/>
          <w:u w:val="single"/>
          <w:lang w:val="sv-SE"/>
        </w:rPr>
        <w:t>Speciella patientpopulationer</w:t>
      </w:r>
    </w:p>
    <w:p w14:paraId="107E4105" w14:textId="77777777" w:rsidR="00AC1647" w:rsidRPr="00DC2BA7" w:rsidRDefault="00B60735" w:rsidP="00B057AB">
      <w:pPr>
        <w:keepNext/>
        <w:widowControl w:val="0"/>
        <w:spacing w:line="240" w:lineRule="auto"/>
        <w:rPr>
          <w:i/>
          <w:lang w:val="sv-SE"/>
        </w:rPr>
      </w:pPr>
      <w:r w:rsidRPr="00DC2BA7">
        <w:rPr>
          <w:i/>
          <w:lang w:val="sv-SE"/>
        </w:rPr>
        <w:t>Äldre (över 65 år)</w:t>
      </w:r>
    </w:p>
    <w:p w14:paraId="569105BA" w14:textId="5F8DF7D4" w:rsidR="00AC1647" w:rsidRPr="00DC2BA7" w:rsidRDefault="00B60735" w:rsidP="00B057AB">
      <w:pPr>
        <w:pStyle w:val="Char2"/>
        <w:widowControl w:val="0"/>
        <w:spacing w:before="0"/>
        <w:jc w:val="left"/>
        <w:rPr>
          <w:sz w:val="22"/>
          <w:szCs w:val="22"/>
          <w:lang w:val="sv-SE"/>
        </w:rPr>
      </w:pPr>
      <w:r w:rsidRPr="00DC2BA7">
        <w:rPr>
          <w:sz w:val="22"/>
          <w:szCs w:val="22"/>
          <w:lang w:val="sv-SE"/>
        </w:rPr>
        <w:t xml:space="preserve">Tillgängliga data avseende behandling av personer över 65 års ålder med </w:t>
      </w:r>
      <w:r w:rsidR="00FB594A">
        <w:rPr>
          <w:sz w:val="22"/>
          <w:szCs w:val="22"/>
          <w:lang w:val="sv-SE"/>
        </w:rPr>
        <w:t>omalizumab</w:t>
      </w:r>
      <w:r w:rsidRPr="00DC2BA7">
        <w:rPr>
          <w:sz w:val="22"/>
          <w:szCs w:val="22"/>
          <w:lang w:val="sv-SE"/>
        </w:rPr>
        <w:t xml:space="preserve"> är begränsade, men det finns inget som talar för att äldre patienter behöver annan dos än yngre vuxna patienter.</w:t>
      </w:r>
    </w:p>
    <w:p w14:paraId="14959128" w14:textId="77777777" w:rsidR="000B617C" w:rsidRPr="00DC2BA7" w:rsidRDefault="000B617C" w:rsidP="00B057AB">
      <w:pPr>
        <w:pStyle w:val="Text"/>
        <w:widowControl w:val="0"/>
        <w:spacing w:before="0"/>
        <w:jc w:val="left"/>
        <w:rPr>
          <w:sz w:val="22"/>
          <w:u w:val="single"/>
          <w:lang w:val="sv-SE"/>
        </w:rPr>
      </w:pPr>
    </w:p>
    <w:p w14:paraId="48EE642D" w14:textId="77777777" w:rsidR="00AC1647" w:rsidRPr="00DC2BA7" w:rsidRDefault="00B60735" w:rsidP="00B057AB">
      <w:pPr>
        <w:pStyle w:val="Char2"/>
        <w:keepNext/>
        <w:spacing w:before="0"/>
        <w:jc w:val="left"/>
        <w:rPr>
          <w:i/>
          <w:sz w:val="22"/>
          <w:szCs w:val="22"/>
          <w:lang w:val="sv-SE"/>
        </w:rPr>
      </w:pPr>
      <w:r w:rsidRPr="00DC2BA7">
        <w:rPr>
          <w:i/>
          <w:sz w:val="22"/>
          <w:szCs w:val="22"/>
          <w:lang w:val="sv-SE"/>
        </w:rPr>
        <w:t>Nedsatt njur- eller leverfunktion</w:t>
      </w:r>
    </w:p>
    <w:p w14:paraId="7C85F879" w14:textId="3CED4716" w:rsidR="00AC1647" w:rsidRPr="00DC2BA7" w:rsidRDefault="00B60735" w:rsidP="00B057AB">
      <w:pPr>
        <w:pStyle w:val="Char2"/>
        <w:spacing w:before="0"/>
        <w:jc w:val="left"/>
        <w:rPr>
          <w:sz w:val="22"/>
          <w:szCs w:val="22"/>
          <w:lang w:val="sv-SE"/>
        </w:rPr>
      </w:pPr>
      <w:r w:rsidRPr="00DC2BA7">
        <w:rPr>
          <w:sz w:val="22"/>
          <w:szCs w:val="22"/>
          <w:lang w:val="sv-SE"/>
        </w:rPr>
        <w:t xml:space="preserve">Inga studier har genomförts för att studera farmakokinetiken av </w:t>
      </w:r>
      <w:r w:rsidR="00FB594A">
        <w:rPr>
          <w:sz w:val="22"/>
          <w:szCs w:val="22"/>
          <w:lang w:val="sv-SE"/>
        </w:rPr>
        <w:t>omalizumab</w:t>
      </w:r>
      <w:r w:rsidRPr="00DC2BA7">
        <w:rPr>
          <w:sz w:val="22"/>
          <w:szCs w:val="22"/>
          <w:lang w:val="sv-SE"/>
        </w:rPr>
        <w:t xml:space="preserve"> hos patienter med nedsatt njur- eller leverfunktion. Eftersom clearance av omalizumab vid kliniska doser domineras av det retikuloendoteliala systemet (RES) torde det inte påverkas av nedsatt njur- eller leversjukdom. Trots att ingen dosjustering rekommenderas för dessa patienter skall </w:t>
      </w:r>
      <w:r w:rsidR="00FB594A">
        <w:rPr>
          <w:sz w:val="22"/>
          <w:szCs w:val="22"/>
          <w:lang w:val="sv-SE"/>
        </w:rPr>
        <w:t>omalizumab</w:t>
      </w:r>
      <w:r w:rsidRPr="00DC2BA7">
        <w:rPr>
          <w:sz w:val="22"/>
          <w:szCs w:val="22"/>
          <w:lang w:val="sv-SE"/>
        </w:rPr>
        <w:t xml:space="preserve"> administreras med försiktighet (se avsnitt</w:t>
      </w:r>
      <w:r w:rsidR="006E2067" w:rsidRPr="00DC2BA7">
        <w:rPr>
          <w:sz w:val="22"/>
          <w:szCs w:val="22"/>
          <w:lang w:val="sv-SE"/>
        </w:rPr>
        <w:t> </w:t>
      </w:r>
      <w:r w:rsidRPr="00DC2BA7">
        <w:rPr>
          <w:sz w:val="22"/>
          <w:szCs w:val="22"/>
          <w:lang w:val="sv-SE"/>
        </w:rPr>
        <w:t>4.4).</w:t>
      </w:r>
    </w:p>
    <w:p w14:paraId="3A9A29E7" w14:textId="77777777" w:rsidR="00AC1647" w:rsidRPr="0034227B" w:rsidRDefault="00AC1647" w:rsidP="00B057AB">
      <w:pPr>
        <w:pStyle w:val="Text"/>
        <w:widowControl w:val="0"/>
        <w:spacing w:before="0"/>
        <w:jc w:val="left"/>
        <w:rPr>
          <w:sz w:val="22"/>
          <w:u w:val="single"/>
          <w:lang w:val="sv-SE"/>
        </w:rPr>
      </w:pPr>
    </w:p>
    <w:p w14:paraId="474644C8" w14:textId="77777777" w:rsidR="00AC1647" w:rsidRPr="0034227B" w:rsidRDefault="00B60735" w:rsidP="00B057AB">
      <w:pPr>
        <w:keepNext/>
        <w:widowControl w:val="0"/>
        <w:spacing w:line="240" w:lineRule="auto"/>
        <w:rPr>
          <w:i/>
          <w:lang w:val="sv-SE"/>
        </w:rPr>
      </w:pPr>
      <w:r w:rsidRPr="0034227B">
        <w:rPr>
          <w:i/>
          <w:lang w:val="sv-SE"/>
        </w:rPr>
        <w:t>Pediatrisk population</w:t>
      </w:r>
    </w:p>
    <w:p w14:paraId="6DC97988" w14:textId="75CCF746" w:rsidR="00AC1647" w:rsidRPr="0034227B" w:rsidRDefault="00B60735" w:rsidP="00B057AB">
      <w:pPr>
        <w:widowControl w:val="0"/>
        <w:spacing w:line="240" w:lineRule="auto"/>
        <w:rPr>
          <w:lang w:val="sv-SE"/>
        </w:rPr>
      </w:pPr>
      <w:r w:rsidRPr="0034227B">
        <w:rPr>
          <w:lang w:val="sv-SE"/>
        </w:rPr>
        <w:t xml:space="preserve">Vid allergisk astma har säkerhet och effekt för </w:t>
      </w:r>
      <w:r w:rsidR="00FB594A" w:rsidRPr="0034227B">
        <w:rPr>
          <w:lang w:val="sv-SE"/>
        </w:rPr>
        <w:t>omalizumab</w:t>
      </w:r>
      <w:r w:rsidRPr="0034227B">
        <w:rPr>
          <w:lang w:val="sv-SE"/>
        </w:rPr>
        <w:t xml:space="preserve"> hos patienter under 6 år inte fastställts. Inga data finns tillgängliga.</w:t>
      </w:r>
    </w:p>
    <w:p w14:paraId="65483E2E" w14:textId="77777777" w:rsidR="00E21D06" w:rsidRPr="0034227B" w:rsidRDefault="00E21D06" w:rsidP="00B057AB">
      <w:pPr>
        <w:widowControl w:val="0"/>
        <w:spacing w:line="240" w:lineRule="auto"/>
        <w:rPr>
          <w:u w:val="single"/>
          <w:lang w:val="sv-SE"/>
        </w:rPr>
      </w:pPr>
    </w:p>
    <w:p w14:paraId="1F865A95" w14:textId="533721EE" w:rsidR="00E21D06" w:rsidRPr="0034227B" w:rsidRDefault="00B60735" w:rsidP="00B057AB">
      <w:pPr>
        <w:pStyle w:val="Char2"/>
        <w:widowControl w:val="0"/>
        <w:spacing w:before="0"/>
        <w:jc w:val="left"/>
        <w:rPr>
          <w:sz w:val="22"/>
          <w:szCs w:val="22"/>
          <w:lang w:val="sv-SE"/>
        </w:rPr>
      </w:pPr>
      <w:r w:rsidRPr="0034227B">
        <w:rPr>
          <w:sz w:val="22"/>
          <w:szCs w:val="22"/>
          <w:lang w:val="sv-SE"/>
        </w:rPr>
        <w:t xml:space="preserve">Vid kronisk rinosinuit med näspolyper har säkerhet och effekt för </w:t>
      </w:r>
      <w:r w:rsidR="00FB594A" w:rsidRPr="0034227B">
        <w:rPr>
          <w:sz w:val="22"/>
          <w:szCs w:val="22"/>
          <w:lang w:val="sv-SE"/>
        </w:rPr>
        <w:t>omalizumab</w:t>
      </w:r>
      <w:r w:rsidRPr="0034227B">
        <w:rPr>
          <w:sz w:val="22"/>
          <w:szCs w:val="22"/>
          <w:lang w:val="sv-SE"/>
        </w:rPr>
        <w:t xml:space="preserve"> hos patienter under 18 år inte fastställts.</w:t>
      </w:r>
      <w:r w:rsidR="00FB594A" w:rsidRPr="0034227B">
        <w:rPr>
          <w:sz w:val="22"/>
          <w:szCs w:val="22"/>
          <w:lang w:val="sv-SE"/>
        </w:rPr>
        <w:t xml:space="preserve"> Inga data finns tillgängliga.</w:t>
      </w:r>
    </w:p>
    <w:p w14:paraId="004DC0E0" w14:textId="77777777" w:rsidR="00AC1647" w:rsidRPr="0034227B" w:rsidRDefault="00AC1647" w:rsidP="00B057AB">
      <w:pPr>
        <w:pStyle w:val="Text"/>
        <w:widowControl w:val="0"/>
        <w:spacing w:before="0"/>
        <w:jc w:val="left"/>
        <w:rPr>
          <w:sz w:val="22"/>
          <w:u w:val="single"/>
          <w:lang w:val="sv-SE"/>
        </w:rPr>
      </w:pPr>
    </w:p>
    <w:p w14:paraId="41ED1470" w14:textId="77777777" w:rsidR="004F366B" w:rsidRPr="0034227B" w:rsidRDefault="00B60735" w:rsidP="00B057AB">
      <w:pPr>
        <w:pStyle w:val="Text"/>
        <w:keepNext/>
        <w:widowControl w:val="0"/>
        <w:spacing w:before="0"/>
        <w:jc w:val="left"/>
        <w:rPr>
          <w:sz w:val="22"/>
          <w:u w:val="single"/>
          <w:lang w:val="sv-SE"/>
        </w:rPr>
      </w:pPr>
      <w:r w:rsidRPr="0034227B">
        <w:rPr>
          <w:sz w:val="22"/>
          <w:u w:val="single"/>
          <w:lang w:val="sv-SE"/>
        </w:rPr>
        <w:t>Administrering</w:t>
      </w:r>
      <w:r w:rsidR="000B617C" w:rsidRPr="0034227B">
        <w:rPr>
          <w:sz w:val="22"/>
          <w:u w:val="single"/>
          <w:lang w:val="sv-SE"/>
        </w:rPr>
        <w:t>ssätt</w:t>
      </w:r>
    </w:p>
    <w:p w14:paraId="3F35D5F8" w14:textId="77777777" w:rsidR="00893BC4" w:rsidRPr="0034227B" w:rsidRDefault="00893BC4" w:rsidP="00B057AB">
      <w:pPr>
        <w:pStyle w:val="Text"/>
        <w:keepNext/>
        <w:widowControl w:val="0"/>
        <w:spacing w:before="0"/>
        <w:jc w:val="left"/>
        <w:rPr>
          <w:bCs/>
          <w:sz w:val="22"/>
          <w:lang w:val="sv-SE"/>
        </w:rPr>
      </w:pPr>
    </w:p>
    <w:p w14:paraId="0F5E65AF" w14:textId="051D77B7" w:rsidR="004F366B" w:rsidRPr="0034227B" w:rsidRDefault="00B60735" w:rsidP="00B057AB">
      <w:pPr>
        <w:pStyle w:val="Char2"/>
        <w:spacing w:before="0"/>
        <w:jc w:val="left"/>
        <w:rPr>
          <w:sz w:val="22"/>
          <w:szCs w:val="22"/>
          <w:lang w:val="sv-SE"/>
        </w:rPr>
      </w:pPr>
      <w:r w:rsidRPr="0034227B">
        <w:rPr>
          <w:sz w:val="22"/>
          <w:szCs w:val="22"/>
          <w:lang w:val="sv-SE"/>
        </w:rPr>
        <w:t xml:space="preserve">Enbart för subkutan administrering. </w:t>
      </w:r>
      <w:r w:rsidR="00FB594A" w:rsidRPr="0034227B">
        <w:rPr>
          <w:sz w:val="22"/>
          <w:szCs w:val="22"/>
          <w:lang w:val="sv-SE"/>
        </w:rPr>
        <w:t>Omalizumab</w:t>
      </w:r>
      <w:r w:rsidR="00556BBA" w:rsidRPr="0034227B">
        <w:rPr>
          <w:sz w:val="22"/>
          <w:szCs w:val="22"/>
          <w:lang w:val="sv-SE"/>
        </w:rPr>
        <w:t xml:space="preserve"> får inte a</w:t>
      </w:r>
      <w:r w:rsidRPr="0034227B">
        <w:rPr>
          <w:sz w:val="22"/>
          <w:szCs w:val="22"/>
          <w:lang w:val="sv-SE"/>
        </w:rPr>
        <w:t>dministrera</w:t>
      </w:r>
      <w:r w:rsidR="00556BBA" w:rsidRPr="0034227B">
        <w:rPr>
          <w:sz w:val="22"/>
          <w:szCs w:val="22"/>
          <w:lang w:val="sv-SE"/>
        </w:rPr>
        <w:t>s</w:t>
      </w:r>
      <w:r w:rsidRPr="0034227B">
        <w:rPr>
          <w:sz w:val="22"/>
          <w:szCs w:val="22"/>
          <w:lang w:val="sv-SE"/>
        </w:rPr>
        <w:t xml:space="preserve"> intravenöst eller intramuskulärt.</w:t>
      </w:r>
    </w:p>
    <w:p w14:paraId="336FB534" w14:textId="77777777" w:rsidR="00FB594A" w:rsidRPr="0034227B" w:rsidRDefault="00FB594A" w:rsidP="00B057AB">
      <w:pPr>
        <w:pStyle w:val="Char2"/>
        <w:spacing w:before="0"/>
        <w:jc w:val="left"/>
        <w:rPr>
          <w:sz w:val="22"/>
          <w:szCs w:val="22"/>
          <w:lang w:val="sv-SE"/>
        </w:rPr>
      </w:pPr>
    </w:p>
    <w:p w14:paraId="5F87626E" w14:textId="56864932" w:rsidR="00FB594A" w:rsidRPr="0034227B" w:rsidRDefault="00B60735" w:rsidP="00B057AB">
      <w:pPr>
        <w:pStyle w:val="Char2"/>
        <w:spacing w:before="0"/>
        <w:jc w:val="left"/>
        <w:rPr>
          <w:sz w:val="22"/>
          <w:szCs w:val="22"/>
          <w:lang w:val="sv-SE"/>
        </w:rPr>
      </w:pPr>
      <w:r w:rsidRPr="0034227B">
        <w:rPr>
          <w:bCs/>
          <w:sz w:val="22"/>
          <w:szCs w:val="22"/>
          <w:lang w:val="sv-SE"/>
        </w:rPr>
        <w:t>Xolair 300 mg förfylld spruta och alla styrkor av Xolair förfylld</w:t>
      </w:r>
      <w:r w:rsidR="00662E57">
        <w:rPr>
          <w:bCs/>
          <w:sz w:val="22"/>
          <w:szCs w:val="22"/>
          <w:lang w:val="sv-SE"/>
        </w:rPr>
        <w:t xml:space="preserve"> </w:t>
      </w:r>
      <w:r w:rsidR="00662E57">
        <w:rPr>
          <w:sz w:val="22"/>
          <w:lang w:val="sv-SE"/>
        </w:rPr>
        <w:t>injektions</w:t>
      </w:r>
      <w:r w:rsidRPr="0034227B">
        <w:rPr>
          <w:bCs/>
          <w:sz w:val="22"/>
          <w:szCs w:val="22"/>
          <w:lang w:val="sv-SE"/>
        </w:rPr>
        <w:t>penna är inte avsedda att användas hos patienter &lt;12</w:t>
      </w:r>
      <w:r w:rsidR="004A1004" w:rsidRPr="0034227B">
        <w:rPr>
          <w:bCs/>
          <w:sz w:val="22"/>
          <w:szCs w:val="22"/>
          <w:lang w:val="sv-SE"/>
        </w:rPr>
        <w:t> </w:t>
      </w:r>
      <w:r w:rsidRPr="0034227B">
        <w:rPr>
          <w:bCs/>
          <w:sz w:val="22"/>
          <w:szCs w:val="22"/>
          <w:lang w:val="sv-SE"/>
        </w:rPr>
        <w:t>års ålder. Xolair 75 mg förfylld spruta och Xolair 150 mg förfylld spruta kan användas hos barn 6 till 11 år med allergisk astma.</w:t>
      </w:r>
    </w:p>
    <w:p w14:paraId="67D80E4B" w14:textId="77777777" w:rsidR="00FB594A" w:rsidRPr="0034227B" w:rsidRDefault="00FB594A" w:rsidP="00B057AB">
      <w:pPr>
        <w:pStyle w:val="Char2"/>
        <w:spacing w:before="0"/>
        <w:jc w:val="left"/>
        <w:rPr>
          <w:sz w:val="22"/>
          <w:szCs w:val="22"/>
          <w:lang w:val="sv-SE"/>
        </w:rPr>
      </w:pPr>
    </w:p>
    <w:p w14:paraId="66A94882" w14:textId="0513D027" w:rsidR="005E44C6" w:rsidRPr="0034227B" w:rsidRDefault="00FB594A" w:rsidP="00B057AB">
      <w:pPr>
        <w:pStyle w:val="Char2"/>
        <w:spacing w:before="0"/>
        <w:jc w:val="left"/>
        <w:rPr>
          <w:sz w:val="22"/>
          <w:szCs w:val="22"/>
          <w:lang w:val="sv-SE"/>
        </w:rPr>
      </w:pPr>
      <w:r w:rsidRPr="0034227B">
        <w:rPr>
          <w:bCs/>
          <w:sz w:val="22"/>
          <w:szCs w:val="22"/>
          <w:lang w:val="sv-SE"/>
        </w:rPr>
        <w:t>Om mer än en injektion krävs för att uppnå önskad dos</w:t>
      </w:r>
      <w:r w:rsidR="0034227B" w:rsidRPr="0034227B">
        <w:rPr>
          <w:sz w:val="22"/>
          <w:szCs w:val="22"/>
          <w:lang w:val="sv-SE"/>
        </w:rPr>
        <w:t xml:space="preserve"> </w:t>
      </w:r>
      <w:r w:rsidR="00770F75" w:rsidRPr="0034227B">
        <w:rPr>
          <w:sz w:val="22"/>
          <w:szCs w:val="22"/>
          <w:lang w:val="sv-SE"/>
        </w:rPr>
        <w:t>s</w:t>
      </w:r>
      <w:r w:rsidR="00B60735" w:rsidRPr="0034227B">
        <w:rPr>
          <w:sz w:val="22"/>
          <w:szCs w:val="22"/>
          <w:lang w:val="sv-SE"/>
        </w:rPr>
        <w:t>ka</w:t>
      </w:r>
      <w:r w:rsidRPr="0034227B">
        <w:rPr>
          <w:sz w:val="22"/>
          <w:szCs w:val="22"/>
          <w:lang w:val="sv-SE"/>
        </w:rPr>
        <w:t xml:space="preserve"> injektionerna</w:t>
      </w:r>
      <w:r w:rsidR="00B60735" w:rsidRPr="0034227B">
        <w:rPr>
          <w:sz w:val="22"/>
          <w:szCs w:val="22"/>
          <w:lang w:val="sv-SE"/>
        </w:rPr>
        <w:t xml:space="preserve"> delas upp på två eller fler injektionsställen</w:t>
      </w:r>
      <w:r w:rsidRPr="0034227B">
        <w:rPr>
          <w:sz w:val="22"/>
          <w:szCs w:val="22"/>
          <w:lang w:val="sv-SE"/>
        </w:rPr>
        <w:t xml:space="preserve"> (Tabell 1)</w:t>
      </w:r>
      <w:r w:rsidR="00B60735" w:rsidRPr="0034227B">
        <w:rPr>
          <w:sz w:val="22"/>
          <w:szCs w:val="22"/>
          <w:lang w:val="sv-SE"/>
        </w:rPr>
        <w:t>.</w:t>
      </w:r>
    </w:p>
    <w:p w14:paraId="074F8756" w14:textId="77777777" w:rsidR="005E44C6" w:rsidRPr="0034227B" w:rsidRDefault="005E44C6" w:rsidP="00B057AB">
      <w:pPr>
        <w:pStyle w:val="Char2"/>
        <w:spacing w:before="0"/>
        <w:jc w:val="left"/>
        <w:rPr>
          <w:sz w:val="22"/>
          <w:szCs w:val="22"/>
          <w:lang w:val="sv-SE"/>
        </w:rPr>
      </w:pPr>
    </w:p>
    <w:p w14:paraId="11079522" w14:textId="77777777" w:rsidR="00556BBA" w:rsidRPr="00DC2BA7" w:rsidRDefault="00B60735" w:rsidP="00B057AB">
      <w:pPr>
        <w:pStyle w:val="Char2"/>
        <w:spacing w:before="0"/>
        <w:jc w:val="left"/>
        <w:rPr>
          <w:sz w:val="22"/>
          <w:szCs w:val="22"/>
          <w:lang w:val="sv-SE"/>
        </w:rPr>
      </w:pPr>
      <w:r w:rsidRPr="00DC2BA7">
        <w:rPr>
          <w:sz w:val="22"/>
          <w:szCs w:val="22"/>
          <w:lang w:val="sv-SE"/>
        </w:rPr>
        <w:t>Patienter utan anamnes på anafylaxi kan själv eller</w:t>
      </w:r>
      <w:r w:rsidR="00545D23" w:rsidRPr="00DC2BA7">
        <w:rPr>
          <w:sz w:val="22"/>
          <w:szCs w:val="22"/>
          <w:lang w:val="sv-SE"/>
        </w:rPr>
        <w:t xml:space="preserve"> med hjälp av en</w:t>
      </w:r>
      <w:r w:rsidR="00B30FB3" w:rsidRPr="00DC2BA7">
        <w:rPr>
          <w:sz w:val="22"/>
          <w:szCs w:val="22"/>
          <w:lang w:val="sv-SE"/>
        </w:rPr>
        <w:t xml:space="preserve"> annan person </w:t>
      </w:r>
      <w:r w:rsidR="006C2B04" w:rsidRPr="00DC2BA7">
        <w:rPr>
          <w:sz w:val="22"/>
          <w:szCs w:val="22"/>
          <w:lang w:val="sv-SE"/>
        </w:rPr>
        <w:t>(t </w:t>
      </w:r>
      <w:r w:rsidR="00B30FB3" w:rsidRPr="00DC2BA7">
        <w:rPr>
          <w:sz w:val="22"/>
          <w:szCs w:val="22"/>
          <w:lang w:val="sv-SE"/>
        </w:rPr>
        <w:t xml:space="preserve">ex anhörig) </w:t>
      </w:r>
      <w:r w:rsidR="000A5A96" w:rsidRPr="00DC2BA7">
        <w:rPr>
          <w:sz w:val="22"/>
          <w:szCs w:val="22"/>
          <w:lang w:val="sv-SE"/>
        </w:rPr>
        <w:t>administrera</w:t>
      </w:r>
      <w:r w:rsidRPr="00DC2BA7">
        <w:rPr>
          <w:sz w:val="22"/>
          <w:szCs w:val="22"/>
          <w:lang w:val="sv-SE"/>
        </w:rPr>
        <w:t xml:space="preserve"> Xolair från </w:t>
      </w:r>
      <w:r w:rsidR="00545D23" w:rsidRPr="00DC2BA7">
        <w:rPr>
          <w:sz w:val="22"/>
          <w:szCs w:val="22"/>
          <w:lang w:val="sv-SE"/>
        </w:rPr>
        <w:t xml:space="preserve">och med </w:t>
      </w:r>
      <w:r w:rsidRPr="00DC2BA7">
        <w:rPr>
          <w:sz w:val="22"/>
          <w:szCs w:val="22"/>
          <w:lang w:val="sv-SE"/>
        </w:rPr>
        <w:t xml:space="preserve">den 4:e dosen om behandlande läkare </w:t>
      </w:r>
      <w:r w:rsidR="009E3379" w:rsidRPr="00DC2BA7">
        <w:rPr>
          <w:sz w:val="22"/>
          <w:szCs w:val="22"/>
          <w:lang w:val="sv-SE"/>
        </w:rPr>
        <w:t>bedömer</w:t>
      </w:r>
      <w:r w:rsidRPr="00DC2BA7">
        <w:rPr>
          <w:sz w:val="22"/>
          <w:szCs w:val="22"/>
          <w:lang w:val="sv-SE"/>
        </w:rPr>
        <w:t xml:space="preserve"> detta lämpligt (se avsnitt 4.4). Patienten </w:t>
      </w:r>
      <w:r w:rsidR="00B30FB3" w:rsidRPr="00DC2BA7">
        <w:rPr>
          <w:sz w:val="22"/>
          <w:szCs w:val="22"/>
          <w:lang w:val="sv-SE"/>
        </w:rPr>
        <w:t>och</w:t>
      </w:r>
      <w:r w:rsidRPr="00DC2BA7">
        <w:rPr>
          <w:sz w:val="22"/>
          <w:szCs w:val="22"/>
          <w:lang w:val="sv-SE"/>
        </w:rPr>
        <w:t xml:space="preserve"> </w:t>
      </w:r>
      <w:r w:rsidR="00B30FB3" w:rsidRPr="00DC2BA7">
        <w:rPr>
          <w:sz w:val="22"/>
          <w:szCs w:val="22"/>
          <w:lang w:val="sv-SE"/>
        </w:rPr>
        <w:t xml:space="preserve">den som ger injektionen </w:t>
      </w:r>
      <w:r w:rsidRPr="00DC2BA7">
        <w:rPr>
          <w:sz w:val="22"/>
          <w:szCs w:val="22"/>
          <w:lang w:val="sv-SE"/>
        </w:rPr>
        <w:t xml:space="preserve">måste </w:t>
      </w:r>
      <w:r w:rsidR="0091440E" w:rsidRPr="00DC2BA7">
        <w:rPr>
          <w:sz w:val="22"/>
          <w:szCs w:val="22"/>
          <w:lang w:val="sv-SE"/>
        </w:rPr>
        <w:t>utbilda</w:t>
      </w:r>
      <w:r w:rsidRPr="00DC2BA7">
        <w:rPr>
          <w:sz w:val="22"/>
          <w:szCs w:val="22"/>
          <w:lang w:val="sv-SE"/>
        </w:rPr>
        <w:t xml:space="preserve">s i rätt injektionsteknik och </w:t>
      </w:r>
      <w:r w:rsidR="009E3379" w:rsidRPr="00DC2BA7">
        <w:rPr>
          <w:sz w:val="22"/>
          <w:szCs w:val="22"/>
          <w:lang w:val="sv-SE"/>
        </w:rPr>
        <w:t>lära sig</w:t>
      </w:r>
      <w:r w:rsidRPr="00DC2BA7">
        <w:rPr>
          <w:sz w:val="22"/>
          <w:szCs w:val="22"/>
          <w:lang w:val="sv-SE"/>
        </w:rPr>
        <w:t xml:space="preserve"> </w:t>
      </w:r>
      <w:r w:rsidR="00545D23" w:rsidRPr="00DC2BA7">
        <w:rPr>
          <w:sz w:val="22"/>
          <w:szCs w:val="22"/>
          <w:lang w:val="sv-SE"/>
        </w:rPr>
        <w:t xml:space="preserve">känna igen </w:t>
      </w:r>
      <w:r w:rsidRPr="00DC2BA7">
        <w:rPr>
          <w:sz w:val="22"/>
          <w:szCs w:val="22"/>
          <w:lang w:val="sv-SE"/>
        </w:rPr>
        <w:t>tidiga tecken och symtom på allvarliga allergiska reaktioner.</w:t>
      </w:r>
    </w:p>
    <w:p w14:paraId="6AF0F73D" w14:textId="77777777" w:rsidR="00556BBA" w:rsidRPr="00DC2BA7" w:rsidRDefault="00556BBA" w:rsidP="00B057AB">
      <w:pPr>
        <w:pStyle w:val="Char2"/>
        <w:spacing w:before="0"/>
        <w:jc w:val="left"/>
        <w:rPr>
          <w:sz w:val="22"/>
          <w:szCs w:val="22"/>
          <w:lang w:val="sv-SE"/>
        </w:rPr>
      </w:pPr>
    </w:p>
    <w:p w14:paraId="3949E0B6" w14:textId="77777777" w:rsidR="004F366B" w:rsidRPr="00DC2BA7" w:rsidRDefault="00B60735" w:rsidP="00B057AB">
      <w:pPr>
        <w:pStyle w:val="Char2"/>
        <w:spacing w:before="0"/>
        <w:jc w:val="left"/>
        <w:rPr>
          <w:sz w:val="22"/>
          <w:szCs w:val="22"/>
          <w:lang w:val="sv-SE"/>
        </w:rPr>
      </w:pPr>
      <w:r w:rsidRPr="00DC2BA7">
        <w:rPr>
          <w:sz w:val="22"/>
          <w:szCs w:val="22"/>
          <w:lang w:val="sv-SE"/>
        </w:rPr>
        <w:t>Den som injicerar</w:t>
      </w:r>
      <w:r w:rsidR="00556BBA" w:rsidRPr="00DC2BA7">
        <w:rPr>
          <w:sz w:val="22"/>
          <w:szCs w:val="22"/>
          <w:lang w:val="sv-SE"/>
        </w:rPr>
        <w:t xml:space="preserve"> </w:t>
      </w:r>
      <w:r w:rsidR="0091440E" w:rsidRPr="00DC2BA7">
        <w:rPr>
          <w:sz w:val="22"/>
          <w:szCs w:val="22"/>
          <w:lang w:val="sv-SE"/>
        </w:rPr>
        <w:t>ska</w:t>
      </w:r>
      <w:r w:rsidR="00556BBA" w:rsidRPr="00DC2BA7">
        <w:rPr>
          <w:sz w:val="22"/>
          <w:szCs w:val="22"/>
          <w:lang w:val="sv-SE"/>
        </w:rPr>
        <w:t xml:space="preserve"> instrueras att injicera </w:t>
      </w:r>
      <w:r w:rsidR="00545D23" w:rsidRPr="00DC2BA7">
        <w:rPr>
          <w:sz w:val="22"/>
          <w:szCs w:val="22"/>
          <w:lang w:val="sv-SE"/>
        </w:rPr>
        <w:t>hela mängden</w:t>
      </w:r>
      <w:r w:rsidR="0091440E" w:rsidRPr="00DC2BA7">
        <w:rPr>
          <w:sz w:val="22"/>
          <w:szCs w:val="22"/>
          <w:lang w:val="sv-SE"/>
        </w:rPr>
        <w:t xml:space="preserve"> av</w:t>
      </w:r>
      <w:r w:rsidR="00556BBA" w:rsidRPr="00DC2BA7">
        <w:rPr>
          <w:sz w:val="22"/>
          <w:szCs w:val="22"/>
          <w:lang w:val="sv-SE"/>
        </w:rPr>
        <w:t xml:space="preserve"> Xolair enligt </w:t>
      </w:r>
      <w:r w:rsidR="00FB594A">
        <w:rPr>
          <w:sz w:val="22"/>
          <w:szCs w:val="22"/>
          <w:lang w:val="sv-SE"/>
        </w:rPr>
        <w:t>användar</w:t>
      </w:r>
      <w:r w:rsidR="00556BBA" w:rsidRPr="00DC2BA7">
        <w:rPr>
          <w:sz w:val="22"/>
          <w:szCs w:val="22"/>
          <w:lang w:val="sv-SE"/>
        </w:rPr>
        <w:t>instruktionerna i bipacksedeln.</w:t>
      </w:r>
    </w:p>
    <w:p w14:paraId="623E8234" w14:textId="77777777" w:rsidR="004F366B" w:rsidRPr="00DC2BA7" w:rsidRDefault="004F366B" w:rsidP="00B057AB">
      <w:pPr>
        <w:suppressAutoHyphens/>
        <w:spacing w:line="240" w:lineRule="auto"/>
        <w:ind w:left="567" w:hanging="567"/>
        <w:rPr>
          <w:noProof/>
          <w:lang w:val="sv-SE"/>
        </w:rPr>
      </w:pPr>
    </w:p>
    <w:p w14:paraId="1315E7CD" w14:textId="77777777" w:rsidR="00BC07F9" w:rsidRPr="00DC2BA7" w:rsidRDefault="00B60735" w:rsidP="00B057AB">
      <w:pPr>
        <w:keepNext/>
        <w:widowControl w:val="0"/>
        <w:tabs>
          <w:tab w:val="clear" w:pos="567"/>
        </w:tabs>
        <w:spacing w:line="240" w:lineRule="auto"/>
        <w:ind w:left="567" w:hanging="567"/>
        <w:rPr>
          <w:lang w:val="sv-SE"/>
        </w:rPr>
      </w:pPr>
      <w:r w:rsidRPr="00DC2BA7">
        <w:rPr>
          <w:b/>
          <w:bCs/>
          <w:lang w:val="sv-SE"/>
        </w:rPr>
        <w:t>4.3</w:t>
      </w:r>
      <w:r w:rsidRPr="00DC2BA7">
        <w:rPr>
          <w:b/>
          <w:bCs/>
          <w:lang w:val="sv-SE"/>
        </w:rPr>
        <w:tab/>
        <w:t>Kontraindikationer</w:t>
      </w:r>
    </w:p>
    <w:p w14:paraId="4A6A4DF5" w14:textId="77777777" w:rsidR="00BC07F9" w:rsidRPr="00DC2BA7" w:rsidRDefault="00BC07F9" w:rsidP="00B057AB">
      <w:pPr>
        <w:pStyle w:val="Char2"/>
        <w:keepNext/>
        <w:spacing w:before="0"/>
        <w:jc w:val="left"/>
        <w:rPr>
          <w:sz w:val="22"/>
          <w:szCs w:val="22"/>
          <w:lang w:val="sv-SE"/>
        </w:rPr>
      </w:pPr>
    </w:p>
    <w:p w14:paraId="6B3D8977" w14:textId="77777777" w:rsidR="00BC07F9" w:rsidRPr="00DC2BA7" w:rsidRDefault="00B60735" w:rsidP="00B057AB">
      <w:pPr>
        <w:pStyle w:val="Char2"/>
        <w:spacing w:before="0"/>
        <w:jc w:val="left"/>
        <w:rPr>
          <w:sz w:val="22"/>
          <w:szCs w:val="22"/>
          <w:lang w:val="sv-SE"/>
        </w:rPr>
      </w:pPr>
      <w:r w:rsidRPr="00DC2BA7">
        <w:rPr>
          <w:sz w:val="22"/>
          <w:szCs w:val="22"/>
          <w:lang w:val="sv-SE"/>
        </w:rPr>
        <w:t>Överkänslighet mot den aktiva substansen eller mot något hjälpämne som anges i avsnitt</w:t>
      </w:r>
      <w:r w:rsidR="006E2067" w:rsidRPr="00DC2BA7">
        <w:rPr>
          <w:sz w:val="22"/>
          <w:szCs w:val="22"/>
          <w:lang w:val="sv-SE"/>
        </w:rPr>
        <w:t> </w:t>
      </w:r>
      <w:r w:rsidRPr="00DC2BA7">
        <w:rPr>
          <w:sz w:val="22"/>
          <w:szCs w:val="22"/>
          <w:lang w:val="sv-SE"/>
        </w:rPr>
        <w:t>6.1.</w:t>
      </w:r>
    </w:p>
    <w:p w14:paraId="32CF95CA" w14:textId="77777777" w:rsidR="00BC07F9" w:rsidRPr="00DC2BA7" w:rsidRDefault="00BC07F9" w:rsidP="00B057AB">
      <w:pPr>
        <w:pStyle w:val="Char2"/>
        <w:spacing w:before="0"/>
        <w:jc w:val="left"/>
        <w:rPr>
          <w:sz w:val="22"/>
          <w:szCs w:val="22"/>
          <w:lang w:val="sv-SE"/>
        </w:rPr>
      </w:pPr>
    </w:p>
    <w:p w14:paraId="60B22E16" w14:textId="77777777" w:rsidR="00BC07F9" w:rsidRPr="00DC2BA7" w:rsidRDefault="00B60735" w:rsidP="00B057AB">
      <w:pPr>
        <w:keepNext/>
        <w:widowControl w:val="0"/>
        <w:tabs>
          <w:tab w:val="clear" w:pos="567"/>
        </w:tabs>
        <w:spacing w:line="240" w:lineRule="auto"/>
        <w:ind w:left="567" w:hanging="567"/>
        <w:rPr>
          <w:lang w:val="sv-SE"/>
        </w:rPr>
      </w:pPr>
      <w:r w:rsidRPr="00DC2BA7">
        <w:rPr>
          <w:b/>
          <w:bCs/>
          <w:lang w:val="sv-SE"/>
        </w:rPr>
        <w:t>4.4</w:t>
      </w:r>
      <w:r w:rsidRPr="00DC2BA7">
        <w:rPr>
          <w:b/>
          <w:bCs/>
          <w:lang w:val="sv-SE"/>
        </w:rPr>
        <w:tab/>
        <w:t>Varningar och försiktighet</w:t>
      </w:r>
    </w:p>
    <w:p w14:paraId="2E9EFBAD" w14:textId="77777777" w:rsidR="00BC07F9" w:rsidRPr="00DC2BA7" w:rsidRDefault="00BC07F9" w:rsidP="00B057AB">
      <w:pPr>
        <w:pStyle w:val="Char2"/>
        <w:keepNext/>
        <w:spacing w:before="0"/>
        <w:jc w:val="left"/>
        <w:rPr>
          <w:sz w:val="22"/>
          <w:szCs w:val="22"/>
          <w:lang w:val="sv-SE"/>
        </w:rPr>
      </w:pPr>
    </w:p>
    <w:p w14:paraId="2429F517" w14:textId="77777777" w:rsidR="00CE72E7" w:rsidRPr="00DC2BA7" w:rsidRDefault="00B60735" w:rsidP="00B057AB">
      <w:pPr>
        <w:keepNext/>
        <w:tabs>
          <w:tab w:val="clear" w:pos="567"/>
        </w:tabs>
        <w:spacing w:line="240" w:lineRule="auto"/>
        <w:rPr>
          <w:snapToGrid/>
          <w:u w:val="single"/>
          <w:lang w:val="sv-SE"/>
        </w:rPr>
      </w:pPr>
      <w:r w:rsidRPr="00DC2BA7">
        <w:rPr>
          <w:snapToGrid/>
          <w:u w:val="single"/>
          <w:lang w:val="sv-SE"/>
        </w:rPr>
        <w:t>Spårbarhet</w:t>
      </w:r>
    </w:p>
    <w:p w14:paraId="78AC33A4" w14:textId="77777777" w:rsidR="00CE72E7" w:rsidRPr="00DC2BA7" w:rsidRDefault="00CE72E7" w:rsidP="00B057AB">
      <w:pPr>
        <w:keepNext/>
        <w:tabs>
          <w:tab w:val="clear" w:pos="567"/>
        </w:tabs>
        <w:spacing w:line="240" w:lineRule="auto"/>
        <w:rPr>
          <w:snapToGrid/>
          <w:lang w:val="sv-SE"/>
        </w:rPr>
      </w:pPr>
    </w:p>
    <w:p w14:paraId="014614F1" w14:textId="77777777" w:rsidR="00CE72E7" w:rsidRPr="00DC2BA7" w:rsidRDefault="00B60735" w:rsidP="00B057AB">
      <w:pPr>
        <w:tabs>
          <w:tab w:val="clear" w:pos="567"/>
        </w:tabs>
        <w:spacing w:line="240" w:lineRule="auto"/>
        <w:rPr>
          <w:snapToGrid/>
          <w:lang w:val="sv-SE"/>
        </w:rPr>
      </w:pPr>
      <w:r w:rsidRPr="00DC2BA7">
        <w:rPr>
          <w:snapToGrid/>
          <w:lang w:val="sv-SE"/>
        </w:rPr>
        <w:t>För att underlätta spårbarhet av biologiska läkemedel ska läkemedlets namn och tillverkningssatsnummer dokumenteras.</w:t>
      </w:r>
    </w:p>
    <w:p w14:paraId="789E067D" w14:textId="77777777" w:rsidR="00CE72E7" w:rsidRPr="00DC2BA7" w:rsidRDefault="00CE72E7" w:rsidP="00B057AB">
      <w:pPr>
        <w:tabs>
          <w:tab w:val="clear" w:pos="567"/>
        </w:tabs>
        <w:spacing w:line="240" w:lineRule="auto"/>
        <w:rPr>
          <w:snapToGrid/>
          <w:lang w:val="sv-SE"/>
        </w:rPr>
      </w:pPr>
    </w:p>
    <w:p w14:paraId="616BD84E" w14:textId="77777777" w:rsidR="00BC07F9" w:rsidRPr="00DC2BA7" w:rsidRDefault="00B60735" w:rsidP="00B057AB">
      <w:pPr>
        <w:keepNext/>
        <w:widowControl w:val="0"/>
        <w:spacing w:line="240" w:lineRule="auto"/>
        <w:rPr>
          <w:u w:val="single"/>
          <w:lang w:val="sv-SE"/>
        </w:rPr>
      </w:pPr>
      <w:r w:rsidRPr="00DC2BA7">
        <w:rPr>
          <w:u w:val="single"/>
          <w:lang w:val="sv-SE"/>
        </w:rPr>
        <w:lastRenderedPageBreak/>
        <w:t>Allmänt</w:t>
      </w:r>
    </w:p>
    <w:p w14:paraId="01560720" w14:textId="77777777" w:rsidR="00893BC4" w:rsidRPr="00DC2BA7" w:rsidRDefault="00893BC4" w:rsidP="00B057AB">
      <w:pPr>
        <w:keepNext/>
        <w:widowControl w:val="0"/>
        <w:spacing w:line="240" w:lineRule="auto"/>
        <w:rPr>
          <w:lang w:val="sv-SE"/>
        </w:rPr>
      </w:pPr>
    </w:p>
    <w:p w14:paraId="5C5C017C" w14:textId="64252A54" w:rsidR="00BC07F9" w:rsidRPr="00DC2BA7" w:rsidRDefault="00FB594A" w:rsidP="00B057AB">
      <w:pPr>
        <w:pStyle w:val="Char2"/>
        <w:widowControl w:val="0"/>
        <w:spacing w:before="0"/>
        <w:jc w:val="left"/>
        <w:rPr>
          <w:sz w:val="22"/>
          <w:szCs w:val="22"/>
          <w:lang w:val="sv-SE"/>
        </w:rPr>
      </w:pPr>
      <w:r>
        <w:rPr>
          <w:sz w:val="22"/>
          <w:szCs w:val="22"/>
          <w:lang w:val="sv-SE"/>
        </w:rPr>
        <w:t>Omalizumab</w:t>
      </w:r>
      <w:r w:rsidR="00B60735" w:rsidRPr="00DC2BA7">
        <w:rPr>
          <w:sz w:val="22"/>
          <w:szCs w:val="22"/>
          <w:lang w:val="sv-SE"/>
        </w:rPr>
        <w:t xml:space="preserve"> är inte indicerat för behandling av akuta astmaexacerbationer, akut bronkospasm eller </w:t>
      </w:r>
      <w:r w:rsidR="00B60735" w:rsidRPr="00DC2BA7">
        <w:rPr>
          <w:i/>
          <w:iCs/>
          <w:sz w:val="22"/>
          <w:szCs w:val="22"/>
          <w:lang w:val="sv-SE"/>
        </w:rPr>
        <w:t>status asthmaticus</w:t>
      </w:r>
      <w:r w:rsidR="00B60735" w:rsidRPr="00DC2BA7">
        <w:rPr>
          <w:sz w:val="22"/>
          <w:szCs w:val="22"/>
          <w:lang w:val="sv-SE"/>
        </w:rPr>
        <w:t>.</w:t>
      </w:r>
    </w:p>
    <w:p w14:paraId="50B1C7FD" w14:textId="77777777" w:rsidR="00BC07F9" w:rsidRPr="00DC2BA7" w:rsidRDefault="00BC07F9" w:rsidP="00B057AB">
      <w:pPr>
        <w:pStyle w:val="Char2"/>
        <w:widowControl w:val="0"/>
        <w:spacing w:before="0"/>
        <w:jc w:val="left"/>
        <w:rPr>
          <w:sz w:val="22"/>
          <w:szCs w:val="22"/>
          <w:lang w:val="sv-SE"/>
        </w:rPr>
      </w:pPr>
    </w:p>
    <w:p w14:paraId="4F522753" w14:textId="236424FF" w:rsidR="00BC07F9" w:rsidRPr="00DC2BA7" w:rsidRDefault="00B60735" w:rsidP="00B057AB">
      <w:pPr>
        <w:pStyle w:val="Char2"/>
        <w:widowControl w:val="0"/>
        <w:spacing w:before="0"/>
        <w:jc w:val="left"/>
        <w:rPr>
          <w:sz w:val="22"/>
          <w:szCs w:val="22"/>
          <w:lang w:val="sv-SE"/>
        </w:rPr>
      </w:pPr>
      <w:r>
        <w:rPr>
          <w:sz w:val="22"/>
          <w:szCs w:val="22"/>
          <w:lang w:val="sv-SE"/>
        </w:rPr>
        <w:t>Omalizumab</w:t>
      </w:r>
      <w:r w:rsidRPr="00DC2BA7">
        <w:rPr>
          <w:sz w:val="22"/>
          <w:szCs w:val="22"/>
          <w:lang w:val="sv-SE"/>
        </w:rPr>
        <w:t xml:space="preserve"> har inte studerats hos patienter med hyperimmunoglobulin E-syndrom eller allergisk bronkopulmonell aspergillos eller vid förebyggande behandling av anafylaktiska reaktioner, inkluderande sådana som framkallats av födoämnesallergi, atopisk dermatit eller allergisk rinit. </w:t>
      </w:r>
      <w:r>
        <w:rPr>
          <w:sz w:val="22"/>
          <w:szCs w:val="22"/>
          <w:lang w:val="sv-SE"/>
        </w:rPr>
        <w:t>Omalizumab</w:t>
      </w:r>
      <w:r w:rsidRPr="00DC2BA7">
        <w:rPr>
          <w:sz w:val="22"/>
          <w:szCs w:val="22"/>
          <w:lang w:val="sv-SE"/>
        </w:rPr>
        <w:t xml:space="preserve"> är inte indicerat vid dessa tillstånd.</w:t>
      </w:r>
    </w:p>
    <w:p w14:paraId="1DBB8301" w14:textId="77777777" w:rsidR="00BC07F9" w:rsidRPr="00DC2BA7" w:rsidRDefault="00BC07F9" w:rsidP="00B057AB">
      <w:pPr>
        <w:pStyle w:val="Char2"/>
        <w:widowControl w:val="0"/>
        <w:spacing w:before="0"/>
        <w:jc w:val="left"/>
        <w:rPr>
          <w:sz w:val="22"/>
          <w:szCs w:val="22"/>
          <w:lang w:val="sv-SE"/>
        </w:rPr>
      </w:pPr>
    </w:p>
    <w:p w14:paraId="3D9D8DC3" w14:textId="2304333B" w:rsidR="00BC07F9" w:rsidRPr="00DC2BA7" w:rsidRDefault="00FB594A" w:rsidP="00B057AB">
      <w:pPr>
        <w:pStyle w:val="Char2"/>
        <w:widowControl w:val="0"/>
        <w:spacing w:before="0"/>
        <w:jc w:val="left"/>
        <w:rPr>
          <w:sz w:val="22"/>
          <w:szCs w:val="22"/>
          <w:lang w:val="sv-SE"/>
        </w:rPr>
      </w:pPr>
      <w:r>
        <w:rPr>
          <w:sz w:val="22"/>
          <w:szCs w:val="22"/>
          <w:lang w:val="sv-SE"/>
        </w:rPr>
        <w:t>Omalizumab</w:t>
      </w:r>
      <w:r w:rsidR="00B60735" w:rsidRPr="00DC2BA7">
        <w:rPr>
          <w:sz w:val="22"/>
          <w:szCs w:val="22"/>
          <w:lang w:val="sv-SE"/>
        </w:rPr>
        <w:t xml:space="preserve"> har inte studerats hos patienter med autoimmuna sjukdomar, immunkomplexmedierade tillstånd eller med redan existerande nedsatt njur- eller leverfunktion (se avsnitt</w:t>
      </w:r>
      <w:r w:rsidR="006E2067" w:rsidRPr="00DC2BA7">
        <w:rPr>
          <w:sz w:val="22"/>
          <w:szCs w:val="22"/>
          <w:lang w:val="sv-SE"/>
        </w:rPr>
        <w:t> </w:t>
      </w:r>
      <w:r w:rsidR="00B60735" w:rsidRPr="00DC2BA7">
        <w:rPr>
          <w:sz w:val="22"/>
          <w:szCs w:val="22"/>
          <w:lang w:val="sv-SE"/>
        </w:rPr>
        <w:t xml:space="preserve">4.2). Försiktighet skall iakttas när </w:t>
      </w:r>
      <w:r>
        <w:rPr>
          <w:sz w:val="22"/>
          <w:szCs w:val="22"/>
          <w:lang w:val="sv-SE"/>
        </w:rPr>
        <w:t>omalizumab</w:t>
      </w:r>
      <w:r w:rsidR="00B60735" w:rsidRPr="00DC2BA7">
        <w:rPr>
          <w:sz w:val="22"/>
          <w:szCs w:val="22"/>
          <w:lang w:val="sv-SE"/>
        </w:rPr>
        <w:t xml:space="preserve"> ges till dessa patientgrupper.</w:t>
      </w:r>
    </w:p>
    <w:p w14:paraId="605447DB" w14:textId="77777777" w:rsidR="00BC07F9" w:rsidRPr="00DC2BA7" w:rsidRDefault="00BC07F9" w:rsidP="00B057AB">
      <w:pPr>
        <w:pStyle w:val="Char2"/>
        <w:widowControl w:val="0"/>
        <w:spacing w:before="0"/>
        <w:jc w:val="left"/>
        <w:rPr>
          <w:sz w:val="22"/>
          <w:szCs w:val="22"/>
          <w:lang w:val="sv-SE"/>
        </w:rPr>
      </w:pPr>
    </w:p>
    <w:p w14:paraId="1C558A7B" w14:textId="732E2E9B" w:rsidR="00BC07F9" w:rsidRPr="00DC2BA7" w:rsidRDefault="00B60735" w:rsidP="00B057AB">
      <w:pPr>
        <w:pStyle w:val="Char2"/>
        <w:widowControl w:val="0"/>
        <w:spacing w:before="0"/>
        <w:jc w:val="left"/>
        <w:rPr>
          <w:sz w:val="22"/>
          <w:szCs w:val="22"/>
          <w:lang w:val="sv-SE"/>
        </w:rPr>
      </w:pPr>
      <w:r w:rsidRPr="00DC2BA7">
        <w:rPr>
          <w:sz w:val="22"/>
          <w:szCs w:val="22"/>
          <w:lang w:val="sv-SE"/>
        </w:rPr>
        <w:t xml:space="preserve">Plötsligt avbrytande av behandling med systemiska eller inhalerade steroider efter insättande av </w:t>
      </w:r>
      <w:r w:rsidR="00FB594A">
        <w:rPr>
          <w:sz w:val="22"/>
          <w:szCs w:val="22"/>
          <w:lang w:val="sv-SE"/>
        </w:rPr>
        <w:t>omalizumab</w:t>
      </w:r>
      <w:r w:rsidRPr="00DC2BA7">
        <w:rPr>
          <w:sz w:val="22"/>
          <w:szCs w:val="22"/>
          <w:lang w:val="sv-SE"/>
        </w:rPr>
        <w:t xml:space="preserve"> </w:t>
      </w:r>
      <w:r w:rsidR="00CC0CAD" w:rsidRPr="00DC2BA7">
        <w:rPr>
          <w:sz w:val="22"/>
          <w:szCs w:val="22"/>
          <w:lang w:val="sv-SE"/>
        </w:rPr>
        <w:t xml:space="preserve">vid allergisk astma eller kronisk rinosinuit med näspolyper </w:t>
      </w:r>
      <w:r w:rsidRPr="00DC2BA7">
        <w:rPr>
          <w:sz w:val="22"/>
          <w:szCs w:val="22"/>
          <w:lang w:val="sv-SE"/>
        </w:rPr>
        <w:t>rekommenderas inte. Sänkning av steroiddosen skall göras under överinseende av läkare och kan behöva göras successivt.</w:t>
      </w:r>
    </w:p>
    <w:p w14:paraId="18AE5612" w14:textId="77777777" w:rsidR="00BC07F9" w:rsidRPr="00DC2BA7" w:rsidRDefault="00BC07F9" w:rsidP="00B057AB">
      <w:pPr>
        <w:pStyle w:val="Char2"/>
        <w:widowControl w:val="0"/>
        <w:spacing w:before="0"/>
        <w:jc w:val="left"/>
        <w:rPr>
          <w:sz w:val="22"/>
          <w:szCs w:val="22"/>
          <w:lang w:val="sv-SE"/>
        </w:rPr>
      </w:pPr>
    </w:p>
    <w:p w14:paraId="7328ABA8" w14:textId="77777777" w:rsidR="00BC07F9" w:rsidRPr="00DC2BA7" w:rsidRDefault="00B60735" w:rsidP="00B057AB">
      <w:pPr>
        <w:keepNext/>
        <w:widowControl w:val="0"/>
        <w:spacing w:line="240" w:lineRule="auto"/>
        <w:rPr>
          <w:u w:val="single"/>
          <w:lang w:val="sv-SE"/>
        </w:rPr>
      </w:pPr>
      <w:r w:rsidRPr="00DC2BA7">
        <w:rPr>
          <w:u w:val="single"/>
          <w:lang w:val="sv-SE"/>
        </w:rPr>
        <w:t>Immunsystemet</w:t>
      </w:r>
    </w:p>
    <w:p w14:paraId="7A4E31EE" w14:textId="77777777" w:rsidR="00893BC4" w:rsidRPr="00DC2BA7" w:rsidRDefault="00893BC4" w:rsidP="00B057AB">
      <w:pPr>
        <w:keepNext/>
        <w:widowControl w:val="0"/>
        <w:spacing w:line="240" w:lineRule="auto"/>
        <w:rPr>
          <w:lang w:val="sv-SE"/>
        </w:rPr>
      </w:pPr>
    </w:p>
    <w:p w14:paraId="24DE78DD" w14:textId="77777777" w:rsidR="00A851B4" w:rsidRPr="00DC2BA7" w:rsidRDefault="00B60735" w:rsidP="00B057AB">
      <w:pPr>
        <w:keepNext/>
        <w:widowControl w:val="0"/>
        <w:tabs>
          <w:tab w:val="clear" w:pos="567"/>
        </w:tabs>
        <w:spacing w:line="240" w:lineRule="auto"/>
        <w:rPr>
          <w:i/>
          <w:u w:val="single"/>
          <w:lang w:val="sv-SE"/>
        </w:rPr>
      </w:pPr>
      <w:r w:rsidRPr="00DC2BA7">
        <w:rPr>
          <w:i/>
          <w:u w:val="single"/>
          <w:lang w:val="sv-SE"/>
        </w:rPr>
        <w:t>Allergiska typ I-reaktioner</w:t>
      </w:r>
    </w:p>
    <w:p w14:paraId="05CF8470" w14:textId="7E996A86" w:rsidR="000A5A96" w:rsidRPr="00DC2BA7" w:rsidRDefault="00B60735" w:rsidP="00B057AB">
      <w:pPr>
        <w:pStyle w:val="Text"/>
        <w:spacing w:before="0"/>
        <w:jc w:val="left"/>
        <w:rPr>
          <w:sz w:val="22"/>
          <w:lang w:val="sv-SE"/>
        </w:rPr>
      </w:pPr>
      <w:r w:rsidRPr="00DC2BA7">
        <w:rPr>
          <w:sz w:val="22"/>
          <w:lang w:val="sv-SE"/>
        </w:rPr>
        <w:t xml:space="preserve">Lokala eller systemiska allergiska typ I-reaktioner, inkluderande anafylaxi och anafylaktisk chock, kan uppträda vid behandling med omalizumab även efter en lång tids användning. De flesta av dessa reaktioner inträffade emellertid inom 2 timmar efter den första eller de efterföljande injektionerna av </w:t>
      </w:r>
      <w:r w:rsidR="00FB594A">
        <w:rPr>
          <w:sz w:val="22"/>
          <w:lang w:val="sv-SE"/>
        </w:rPr>
        <w:t>omalizumab</w:t>
      </w:r>
      <w:r w:rsidRPr="00DC2BA7">
        <w:rPr>
          <w:sz w:val="22"/>
          <w:lang w:val="sv-SE"/>
        </w:rPr>
        <w:t>, men vissa inträffade 2 timmar, och till och med 24 timmar, efter injektion. Majoriteten av anafylaktiska reaktioner inträffade i samband med de första 3 d</w:t>
      </w:r>
      <w:r w:rsidR="00A875AD" w:rsidRPr="00DC2BA7">
        <w:rPr>
          <w:sz w:val="22"/>
          <w:lang w:val="sv-SE"/>
        </w:rPr>
        <w:t xml:space="preserve">oserna av </w:t>
      </w:r>
      <w:r w:rsidR="00FB594A">
        <w:rPr>
          <w:sz w:val="22"/>
          <w:lang w:val="sv-SE"/>
        </w:rPr>
        <w:t>omalizumab</w:t>
      </w:r>
      <w:r w:rsidR="00A875AD" w:rsidRPr="00DC2BA7">
        <w:rPr>
          <w:sz w:val="22"/>
          <w:lang w:val="sv-SE"/>
        </w:rPr>
        <w:t>. De första 3 doserna måste därför administreras av, eller under överinseende av, sjukvårdspersonal.</w:t>
      </w:r>
      <w:r w:rsidRPr="00DC2BA7">
        <w:rPr>
          <w:sz w:val="22"/>
          <w:lang w:val="sv-SE"/>
        </w:rPr>
        <w:t xml:space="preserve"> </w:t>
      </w:r>
      <w:r w:rsidRPr="00DC2BA7">
        <w:rPr>
          <w:color w:val="000000"/>
          <w:sz w:val="22"/>
          <w:lang w:val="sv-SE"/>
        </w:rPr>
        <w:t xml:space="preserve">Anamnes på anafylaxi, som inte relateras till omalizumab, kan vara en riskfaktor för anfylaxi i samband med </w:t>
      </w:r>
      <w:r w:rsidR="00FB594A">
        <w:rPr>
          <w:color w:val="000000"/>
          <w:sz w:val="22"/>
          <w:lang w:val="sv-SE"/>
        </w:rPr>
        <w:t>omalizumab</w:t>
      </w:r>
      <w:r w:rsidRPr="00DC2BA7">
        <w:rPr>
          <w:color w:val="000000"/>
          <w:sz w:val="22"/>
          <w:lang w:val="sv-SE"/>
        </w:rPr>
        <w:t xml:space="preserve">-behandling. </w:t>
      </w:r>
      <w:r w:rsidR="00E7258A" w:rsidRPr="00DC2BA7">
        <w:rPr>
          <w:color w:val="000000"/>
          <w:sz w:val="22"/>
          <w:lang w:val="sv-SE"/>
        </w:rPr>
        <w:t>Hos p</w:t>
      </w:r>
      <w:r w:rsidR="00A875AD" w:rsidRPr="00DC2BA7">
        <w:rPr>
          <w:color w:val="000000"/>
          <w:sz w:val="22"/>
          <w:lang w:val="sv-SE"/>
        </w:rPr>
        <w:t xml:space="preserve">atienter med anamnes på anafylaxi måste därför </w:t>
      </w:r>
      <w:r w:rsidR="00FB594A">
        <w:rPr>
          <w:color w:val="000000"/>
          <w:sz w:val="22"/>
          <w:lang w:val="sv-SE"/>
        </w:rPr>
        <w:t>omalizumab</w:t>
      </w:r>
      <w:r w:rsidR="00E7258A" w:rsidRPr="00DC2BA7">
        <w:rPr>
          <w:color w:val="000000"/>
          <w:sz w:val="22"/>
          <w:lang w:val="sv-SE"/>
        </w:rPr>
        <w:t xml:space="preserve"> administreras</w:t>
      </w:r>
      <w:r w:rsidR="00A875AD" w:rsidRPr="00DC2BA7">
        <w:rPr>
          <w:color w:val="000000"/>
          <w:sz w:val="22"/>
          <w:lang w:val="sv-SE"/>
        </w:rPr>
        <w:t xml:space="preserve"> av sjukvårdspersonal, </w:t>
      </w:r>
      <w:r w:rsidR="00A875AD" w:rsidRPr="00DC2BA7">
        <w:rPr>
          <w:sz w:val="22"/>
          <w:lang w:val="sv-SE"/>
        </w:rPr>
        <w:t xml:space="preserve">som alltid ska ha </w:t>
      </w:r>
      <w:r w:rsidRPr="00DC2BA7">
        <w:rPr>
          <w:sz w:val="22"/>
          <w:lang w:val="sv-SE"/>
        </w:rPr>
        <w:t xml:space="preserve">läkemedel för behandling av anafylaktiska reaktioner tillgängliga för omedelbar användning efter administrering av </w:t>
      </w:r>
      <w:r w:rsidR="00FB594A">
        <w:rPr>
          <w:sz w:val="22"/>
          <w:lang w:val="sv-SE"/>
        </w:rPr>
        <w:t>omalizumab</w:t>
      </w:r>
      <w:r w:rsidRPr="00DC2BA7">
        <w:rPr>
          <w:sz w:val="22"/>
          <w:lang w:val="sv-SE"/>
        </w:rPr>
        <w:t xml:space="preserve">. Om en anafylaktisk eller annan allvarlig allergisk reaktion inträffar, måste administrering av </w:t>
      </w:r>
      <w:r w:rsidR="00FB594A">
        <w:rPr>
          <w:sz w:val="22"/>
          <w:lang w:val="sv-SE"/>
        </w:rPr>
        <w:t>omalizumab</w:t>
      </w:r>
      <w:r w:rsidRPr="00DC2BA7">
        <w:rPr>
          <w:sz w:val="22"/>
          <w:lang w:val="sv-SE"/>
        </w:rPr>
        <w:t xml:space="preserve"> omedelbart avbrytas och lämplig behandling sättas in. Patienterna skall informeras om att sådana reaktioner kan uppträda och att man då omedelbart skall söka medicinsk </w:t>
      </w:r>
      <w:r w:rsidR="00E7258A" w:rsidRPr="00DC2BA7">
        <w:rPr>
          <w:sz w:val="22"/>
          <w:lang w:val="sv-SE"/>
        </w:rPr>
        <w:t>vård</w:t>
      </w:r>
      <w:r w:rsidRPr="00DC2BA7">
        <w:rPr>
          <w:sz w:val="22"/>
          <w:lang w:val="sv-SE"/>
        </w:rPr>
        <w:t>.</w:t>
      </w:r>
    </w:p>
    <w:p w14:paraId="0518817A" w14:textId="77777777" w:rsidR="00BC07F9" w:rsidRPr="00DC2BA7" w:rsidRDefault="00BC07F9" w:rsidP="00B057AB">
      <w:pPr>
        <w:pStyle w:val="Char2"/>
        <w:widowControl w:val="0"/>
        <w:spacing w:before="0"/>
        <w:jc w:val="left"/>
        <w:rPr>
          <w:sz w:val="22"/>
          <w:szCs w:val="22"/>
          <w:lang w:val="sv-SE"/>
        </w:rPr>
      </w:pPr>
    </w:p>
    <w:p w14:paraId="182BCF0F" w14:textId="77777777" w:rsidR="00BC07F9" w:rsidRPr="00DC2BA7" w:rsidRDefault="00B60735" w:rsidP="00B057AB">
      <w:pPr>
        <w:pStyle w:val="Char2"/>
        <w:widowControl w:val="0"/>
        <w:spacing w:before="0"/>
        <w:jc w:val="left"/>
        <w:rPr>
          <w:sz w:val="22"/>
          <w:szCs w:val="22"/>
          <w:lang w:val="sv-SE"/>
        </w:rPr>
      </w:pPr>
      <w:r w:rsidRPr="00DC2BA7">
        <w:rPr>
          <w:sz w:val="22"/>
          <w:szCs w:val="22"/>
          <w:lang w:val="sv-SE"/>
        </w:rPr>
        <w:t>Ett litet antal patienter har i kliniska studier uppvisat antikroppar mot omalizumab (se avsnitt</w:t>
      </w:r>
      <w:r w:rsidR="006E2067" w:rsidRPr="00DC2BA7">
        <w:rPr>
          <w:sz w:val="22"/>
          <w:szCs w:val="22"/>
          <w:lang w:val="sv-SE"/>
        </w:rPr>
        <w:t> </w:t>
      </w:r>
      <w:r w:rsidRPr="00DC2BA7">
        <w:rPr>
          <w:sz w:val="22"/>
          <w:szCs w:val="22"/>
          <w:lang w:val="sv-SE"/>
        </w:rPr>
        <w:t>4.8). Den kliniska betydelsen av dessa antikroppar är inte känd.</w:t>
      </w:r>
    </w:p>
    <w:p w14:paraId="63B32C97" w14:textId="77777777" w:rsidR="00BC07F9" w:rsidRPr="00DC2BA7" w:rsidRDefault="00BC07F9" w:rsidP="00B057AB">
      <w:pPr>
        <w:pStyle w:val="Char2"/>
        <w:spacing w:before="0"/>
        <w:jc w:val="left"/>
        <w:rPr>
          <w:sz w:val="22"/>
          <w:szCs w:val="22"/>
          <w:u w:val="single"/>
          <w:lang w:val="sv-SE"/>
        </w:rPr>
      </w:pPr>
    </w:p>
    <w:p w14:paraId="6BC29B42" w14:textId="77777777" w:rsidR="00BC07F9" w:rsidRPr="00DC2BA7" w:rsidRDefault="00B60735" w:rsidP="00B057AB">
      <w:pPr>
        <w:keepNext/>
        <w:widowControl w:val="0"/>
        <w:tabs>
          <w:tab w:val="clear" w:pos="567"/>
        </w:tabs>
        <w:spacing w:line="240" w:lineRule="auto"/>
        <w:rPr>
          <w:i/>
          <w:u w:val="single"/>
          <w:lang w:val="sv-SE"/>
        </w:rPr>
      </w:pPr>
      <w:r w:rsidRPr="00DC2BA7">
        <w:rPr>
          <w:i/>
          <w:u w:val="single"/>
          <w:lang w:val="sv-SE"/>
        </w:rPr>
        <w:t>Serumsjuka</w:t>
      </w:r>
    </w:p>
    <w:p w14:paraId="23CB1D3A" w14:textId="77777777" w:rsidR="00BC07F9" w:rsidRPr="00DC2BA7" w:rsidRDefault="00B60735" w:rsidP="00B057AB">
      <w:pPr>
        <w:pStyle w:val="Char2"/>
        <w:spacing w:before="0"/>
        <w:jc w:val="left"/>
        <w:rPr>
          <w:sz w:val="22"/>
          <w:szCs w:val="22"/>
          <w:lang w:val="sv-SE"/>
        </w:rPr>
      </w:pPr>
      <w:r w:rsidRPr="00DC2BA7">
        <w:rPr>
          <w:sz w:val="22"/>
          <w:szCs w:val="22"/>
          <w:lang w:val="sv-SE"/>
        </w:rPr>
        <w:t>Serumsjuka och serumsjukeliknande reaktioner, vilka är sena allergiska typ III-reaktioner, har setts hos patienter som behandlats med humaniserade monoklonala antikroppar inklusive omalizumab. Den föreslagna patofysiologiska mekanismen inkluderar immunkomplexbildning och depositon på grund av antikroppsbildning mot omalizumab. Reaktionen uppstår 1</w:t>
      </w:r>
      <w:r w:rsidRPr="00DC2BA7">
        <w:rPr>
          <w:sz w:val="22"/>
          <w:szCs w:val="22"/>
          <w:lang w:val="sv-SE"/>
        </w:rPr>
        <w:noBreakHyphen/>
        <w:t>5</w:t>
      </w:r>
      <w:r w:rsidRPr="00DC2BA7">
        <w:rPr>
          <w:bCs/>
          <w:sz w:val="22"/>
          <w:szCs w:val="22"/>
          <w:lang w:val="sv-SE" w:eastAsia="sv-SE"/>
        </w:rPr>
        <w:t> </w:t>
      </w:r>
      <w:r w:rsidRPr="00DC2BA7">
        <w:rPr>
          <w:sz w:val="22"/>
          <w:szCs w:val="22"/>
          <w:lang w:val="sv-SE"/>
        </w:rPr>
        <w:t>dagar efter den första eller de efterföljande injektionerna och kan inträffa även efter en längre tids användning. Symtom som tyder på serumsjuka inkluderar artrit/artralgi, hudutslag (urtikaria eller annan typ), feber och lymfadenopati. Antihistaminer och kortikosteroider kan användas för att förebygga eller behandla detta tillstånd och patienter ska uppmanas att rapportera alla misstänkta symtom.</w:t>
      </w:r>
    </w:p>
    <w:p w14:paraId="422D036D" w14:textId="77777777" w:rsidR="00BC07F9" w:rsidRPr="00DC2BA7" w:rsidRDefault="00BC07F9" w:rsidP="00B057AB">
      <w:pPr>
        <w:pStyle w:val="Char2"/>
        <w:spacing w:before="0"/>
        <w:jc w:val="left"/>
        <w:rPr>
          <w:sz w:val="22"/>
          <w:szCs w:val="22"/>
          <w:u w:val="single"/>
          <w:lang w:val="sv-SE"/>
        </w:rPr>
      </w:pPr>
    </w:p>
    <w:p w14:paraId="53E93FC4" w14:textId="77777777" w:rsidR="00BC07F9" w:rsidRPr="00DC2BA7" w:rsidRDefault="00B60735" w:rsidP="00B057AB">
      <w:pPr>
        <w:keepNext/>
        <w:widowControl w:val="0"/>
        <w:tabs>
          <w:tab w:val="clear" w:pos="567"/>
        </w:tabs>
        <w:spacing w:line="240" w:lineRule="auto"/>
        <w:rPr>
          <w:i/>
          <w:u w:val="single"/>
          <w:lang w:val="sv-SE"/>
        </w:rPr>
      </w:pPr>
      <w:r w:rsidRPr="00DC2BA7">
        <w:rPr>
          <w:i/>
          <w:u w:val="single"/>
          <w:lang w:val="sv-SE"/>
        </w:rPr>
        <w:t>Churg-Strauss syndrom och hypereosinofilt syndrom</w:t>
      </w:r>
    </w:p>
    <w:p w14:paraId="364033DF" w14:textId="77777777" w:rsidR="00BC07F9" w:rsidRPr="00DC2BA7" w:rsidRDefault="00B60735" w:rsidP="00B057AB">
      <w:pPr>
        <w:pStyle w:val="Char2"/>
        <w:spacing w:before="0"/>
        <w:jc w:val="left"/>
        <w:rPr>
          <w:sz w:val="22"/>
          <w:szCs w:val="22"/>
          <w:lang w:val="sv-SE"/>
        </w:rPr>
      </w:pPr>
      <w:r w:rsidRPr="00DC2BA7">
        <w:rPr>
          <w:sz w:val="22"/>
          <w:szCs w:val="22"/>
          <w:lang w:val="sv-SE"/>
        </w:rPr>
        <w:t>Patienter med svår astma kan i sällsynta fall uppvisa systemiskt hypereosinofilt syndrom eller allergisk eosinofil granulomatös vaskulit (Churg-Strauss syndrom), vilka båda vanligtvis behandlas med systemiska kortikosteroider.</w:t>
      </w:r>
    </w:p>
    <w:p w14:paraId="5812BA8B" w14:textId="77777777" w:rsidR="00BC07F9" w:rsidRPr="00DC2BA7" w:rsidRDefault="00BC07F9" w:rsidP="00B057AB">
      <w:pPr>
        <w:pStyle w:val="Char2"/>
        <w:spacing w:before="0"/>
        <w:jc w:val="left"/>
        <w:rPr>
          <w:sz w:val="22"/>
          <w:szCs w:val="22"/>
          <w:lang w:val="sv-SE"/>
        </w:rPr>
      </w:pPr>
    </w:p>
    <w:p w14:paraId="618B39BD" w14:textId="77777777" w:rsidR="00BC07F9" w:rsidRPr="00DC2BA7" w:rsidRDefault="00B60735" w:rsidP="00B057AB">
      <w:pPr>
        <w:pStyle w:val="Char2"/>
        <w:spacing w:before="0"/>
        <w:jc w:val="left"/>
        <w:rPr>
          <w:sz w:val="22"/>
          <w:szCs w:val="22"/>
          <w:lang w:val="sv-SE"/>
        </w:rPr>
      </w:pPr>
      <w:r w:rsidRPr="00DC2BA7">
        <w:rPr>
          <w:sz w:val="22"/>
          <w:szCs w:val="22"/>
          <w:lang w:val="sv-SE"/>
        </w:rPr>
        <w:t>I sällsynta fall kan patienter som behandlas med antiastmatiska läkemedel, inklusive omalizumab, uppvisa eller utveckla systemisk eosinofili och vaskulit. Dessa händelser är ofta kopplade till minskning av oral kortikosteroidterapi.</w:t>
      </w:r>
    </w:p>
    <w:p w14:paraId="3533004C" w14:textId="77777777" w:rsidR="00BC07F9" w:rsidRPr="00DC2BA7" w:rsidRDefault="00BC07F9" w:rsidP="00B057AB">
      <w:pPr>
        <w:pStyle w:val="Char2"/>
        <w:spacing w:before="0"/>
        <w:jc w:val="left"/>
        <w:rPr>
          <w:sz w:val="22"/>
          <w:szCs w:val="22"/>
          <w:lang w:val="sv-SE"/>
        </w:rPr>
      </w:pPr>
    </w:p>
    <w:p w14:paraId="009F2806" w14:textId="77777777" w:rsidR="00BC07F9" w:rsidRPr="00DC2BA7" w:rsidRDefault="00B60735" w:rsidP="00B057AB">
      <w:pPr>
        <w:pStyle w:val="Char2"/>
        <w:spacing w:before="0"/>
        <w:jc w:val="left"/>
        <w:rPr>
          <w:sz w:val="22"/>
          <w:szCs w:val="22"/>
          <w:u w:val="single"/>
          <w:lang w:val="sv-SE"/>
        </w:rPr>
      </w:pPr>
      <w:r w:rsidRPr="00DC2BA7">
        <w:rPr>
          <w:sz w:val="22"/>
          <w:szCs w:val="22"/>
          <w:lang w:val="sv-SE"/>
        </w:rPr>
        <w:lastRenderedPageBreak/>
        <w:t>Hos dessa patienter ska läkare vara uppmärksamma på uppkomst av uttalad eosinofili, utslag orsakade av vaskulit, försämrade pulmonella symtom, bihåleförändringar, kardiella komplikationer och/eller neuropati.</w:t>
      </w:r>
    </w:p>
    <w:p w14:paraId="74CF1B6F" w14:textId="77777777" w:rsidR="00BC07F9" w:rsidRPr="00DC2BA7" w:rsidRDefault="00BC07F9" w:rsidP="00B057AB">
      <w:pPr>
        <w:pStyle w:val="Char2"/>
        <w:spacing w:before="0"/>
        <w:jc w:val="left"/>
        <w:rPr>
          <w:sz w:val="22"/>
          <w:szCs w:val="22"/>
          <w:lang w:val="sv-SE"/>
        </w:rPr>
      </w:pPr>
    </w:p>
    <w:p w14:paraId="485C6670" w14:textId="77777777" w:rsidR="00BC07F9" w:rsidRPr="00DC2BA7" w:rsidRDefault="00B60735" w:rsidP="00B057AB">
      <w:pPr>
        <w:pStyle w:val="Char2"/>
        <w:spacing w:before="0"/>
        <w:jc w:val="left"/>
        <w:rPr>
          <w:sz w:val="22"/>
          <w:szCs w:val="22"/>
          <w:lang w:val="sv-SE"/>
        </w:rPr>
      </w:pPr>
      <w:r w:rsidRPr="00DC2BA7">
        <w:rPr>
          <w:sz w:val="22"/>
          <w:szCs w:val="22"/>
          <w:lang w:val="sv-SE"/>
        </w:rPr>
        <w:t>Vid alla svåra fall av immunsystempåverkan som nämnts ovan ska avbrytande av behandlingen med omalizumab övervägas.</w:t>
      </w:r>
    </w:p>
    <w:p w14:paraId="1BD2B879" w14:textId="77777777" w:rsidR="00BC07F9" w:rsidRPr="00DC2BA7" w:rsidRDefault="00BC07F9" w:rsidP="00B057AB">
      <w:pPr>
        <w:pStyle w:val="Char21"/>
        <w:spacing w:before="0"/>
        <w:jc w:val="left"/>
        <w:rPr>
          <w:sz w:val="22"/>
          <w:szCs w:val="22"/>
          <w:lang w:val="sv-SE"/>
        </w:rPr>
      </w:pPr>
    </w:p>
    <w:p w14:paraId="7DFBAF01" w14:textId="77777777" w:rsidR="00BC07F9" w:rsidRPr="00DC2BA7" w:rsidRDefault="00B60735" w:rsidP="00B057AB">
      <w:pPr>
        <w:keepNext/>
        <w:widowControl w:val="0"/>
        <w:spacing w:line="240" w:lineRule="auto"/>
        <w:rPr>
          <w:u w:val="single"/>
          <w:lang w:val="sv-SE"/>
        </w:rPr>
      </w:pPr>
      <w:r w:rsidRPr="00DC2BA7">
        <w:rPr>
          <w:u w:val="single"/>
          <w:lang w:val="sv-SE"/>
        </w:rPr>
        <w:t>Parasitinfektioner (helmint)</w:t>
      </w:r>
    </w:p>
    <w:p w14:paraId="3B75AA48" w14:textId="77777777" w:rsidR="00893BC4" w:rsidRPr="00DC2BA7" w:rsidRDefault="00893BC4" w:rsidP="00B057AB">
      <w:pPr>
        <w:keepNext/>
        <w:widowControl w:val="0"/>
        <w:spacing w:line="240" w:lineRule="auto"/>
        <w:rPr>
          <w:u w:val="single"/>
          <w:lang w:val="sv-SE"/>
        </w:rPr>
      </w:pPr>
    </w:p>
    <w:p w14:paraId="2C125BCE" w14:textId="5E98850C" w:rsidR="00BC07F9" w:rsidRPr="00DC2BA7" w:rsidRDefault="00B60735" w:rsidP="00B057AB">
      <w:pPr>
        <w:pStyle w:val="Char2"/>
        <w:spacing w:before="0"/>
        <w:jc w:val="left"/>
        <w:rPr>
          <w:sz w:val="22"/>
          <w:szCs w:val="22"/>
          <w:lang w:val="sv-SE"/>
        </w:rPr>
      </w:pPr>
      <w:r w:rsidRPr="00DC2BA7">
        <w:rPr>
          <w:sz w:val="22"/>
          <w:szCs w:val="22"/>
          <w:lang w:val="sv-SE"/>
        </w:rPr>
        <w:t xml:space="preserve">IgE kan involveras i den immunologiska reaktionen för vissa helmintinfektioner. Hos patienter med kronisk hög risk för helmintinfektion visade en placebokontrollerad studie en lätt ökning av antalet infektioner vid behandling med omalizumab, trots att förloppet, svårighetsgraden och svaret på infektionsbehandlingen var oförändrade. Antalet helmintinfektioner i det totala kliniska programmet, som inte var avsett för att upptäcka sådana infektioner, var mindre än 1 på 1 000 patienter. Försiktighet är emellertid berättigad hos patienter med hög risk att få helmintinfektion, i synnerhet vid resa i områden där helmintinfektion är en endemisk sjukdom. Om patienterna inte svarar på den rekommenderade antihelmintbehandlingen skall utsättning av </w:t>
      </w:r>
      <w:r w:rsidR="00863BE0">
        <w:rPr>
          <w:sz w:val="22"/>
          <w:szCs w:val="22"/>
          <w:lang w:val="sv-SE"/>
        </w:rPr>
        <w:t>omalizumab</w:t>
      </w:r>
      <w:r w:rsidRPr="00DC2BA7">
        <w:rPr>
          <w:sz w:val="22"/>
          <w:szCs w:val="22"/>
          <w:lang w:val="sv-SE"/>
        </w:rPr>
        <w:t xml:space="preserve"> övervägas.</w:t>
      </w:r>
    </w:p>
    <w:p w14:paraId="5758CAE5" w14:textId="77777777" w:rsidR="0066586E" w:rsidRPr="00DC2BA7" w:rsidRDefault="0066586E" w:rsidP="00B057AB">
      <w:pPr>
        <w:pStyle w:val="Char2"/>
        <w:spacing w:before="0"/>
        <w:jc w:val="left"/>
        <w:rPr>
          <w:sz w:val="22"/>
          <w:szCs w:val="22"/>
          <w:lang w:val="sv-SE"/>
        </w:rPr>
      </w:pPr>
    </w:p>
    <w:p w14:paraId="046CA3F6" w14:textId="77777777" w:rsidR="0066586E" w:rsidRPr="00DC2BA7" w:rsidRDefault="00B60735" w:rsidP="00B057AB">
      <w:pPr>
        <w:pStyle w:val="Char2"/>
        <w:keepNext/>
        <w:spacing w:before="0"/>
        <w:jc w:val="left"/>
        <w:rPr>
          <w:sz w:val="22"/>
          <w:szCs w:val="22"/>
          <w:u w:val="single"/>
          <w:lang w:val="sv-SE"/>
        </w:rPr>
      </w:pPr>
      <w:r w:rsidRPr="00DC2BA7">
        <w:rPr>
          <w:sz w:val="22"/>
          <w:szCs w:val="22"/>
          <w:u w:val="single"/>
          <w:lang w:val="sv-SE"/>
        </w:rPr>
        <w:t>Latex-känsliga personer</w:t>
      </w:r>
      <w:r w:rsidR="00863BE0">
        <w:rPr>
          <w:sz w:val="22"/>
          <w:szCs w:val="22"/>
          <w:u w:val="single"/>
          <w:lang w:val="sv-SE"/>
        </w:rPr>
        <w:t xml:space="preserve"> (förfylld spruta)</w:t>
      </w:r>
    </w:p>
    <w:p w14:paraId="56DAD601" w14:textId="77777777" w:rsidR="00893BC4" w:rsidRPr="00DC2BA7" w:rsidRDefault="00893BC4" w:rsidP="00B057AB">
      <w:pPr>
        <w:pStyle w:val="Char2"/>
        <w:keepNext/>
        <w:spacing w:before="0"/>
        <w:jc w:val="left"/>
        <w:rPr>
          <w:sz w:val="22"/>
          <w:szCs w:val="22"/>
          <w:u w:val="single"/>
          <w:lang w:val="sv-SE"/>
        </w:rPr>
      </w:pPr>
    </w:p>
    <w:p w14:paraId="2450C2B3" w14:textId="77777777" w:rsidR="00BC07F9" w:rsidRPr="00DC2BA7" w:rsidRDefault="00B60735" w:rsidP="00B057AB">
      <w:pPr>
        <w:pStyle w:val="Char2"/>
        <w:spacing w:before="0"/>
        <w:jc w:val="left"/>
        <w:rPr>
          <w:sz w:val="22"/>
          <w:szCs w:val="22"/>
          <w:lang w:val="sv-SE"/>
        </w:rPr>
      </w:pPr>
      <w:r w:rsidRPr="00DC2BA7">
        <w:rPr>
          <w:sz w:val="22"/>
          <w:szCs w:val="22"/>
          <w:lang w:val="sv-SE"/>
        </w:rPr>
        <w:t>Det löstagbara nålskyddet hos denna förfyl</w:t>
      </w:r>
      <w:r w:rsidR="00FF20B8" w:rsidRPr="00DC2BA7">
        <w:rPr>
          <w:sz w:val="22"/>
          <w:szCs w:val="22"/>
          <w:lang w:val="sv-SE"/>
        </w:rPr>
        <w:t>l</w:t>
      </w:r>
      <w:r w:rsidRPr="00DC2BA7">
        <w:rPr>
          <w:sz w:val="22"/>
          <w:szCs w:val="22"/>
          <w:lang w:val="sv-SE"/>
        </w:rPr>
        <w:t xml:space="preserve">da spruta innehåller ett derivat av naturgummilatex. Hittills har inget naturgummilatex påträffats i det löstagbara nålskyddet. Användningen av Xolair </w:t>
      </w:r>
      <w:r w:rsidR="00317F65" w:rsidRPr="00DC2BA7">
        <w:rPr>
          <w:sz w:val="22"/>
          <w:szCs w:val="22"/>
          <w:lang w:val="sv-SE"/>
        </w:rPr>
        <w:t>injektionsvätska,lösning</w:t>
      </w:r>
      <w:r w:rsidRPr="00DC2BA7">
        <w:rPr>
          <w:sz w:val="22"/>
          <w:szCs w:val="22"/>
          <w:lang w:val="sv-SE"/>
        </w:rPr>
        <w:t xml:space="preserve"> i förfylld</w:t>
      </w:r>
      <w:r w:rsidR="00FD07C9" w:rsidRPr="00DC2BA7">
        <w:rPr>
          <w:sz w:val="22"/>
          <w:szCs w:val="22"/>
          <w:lang w:val="sv-SE"/>
        </w:rPr>
        <w:t xml:space="preserve"> </w:t>
      </w:r>
      <w:r w:rsidRPr="00DC2BA7">
        <w:rPr>
          <w:sz w:val="22"/>
          <w:szCs w:val="22"/>
          <w:lang w:val="sv-SE"/>
        </w:rPr>
        <w:t xml:space="preserve">spruta hos </w:t>
      </w:r>
      <w:r w:rsidR="00FF20B8" w:rsidRPr="00DC2BA7">
        <w:rPr>
          <w:sz w:val="22"/>
          <w:szCs w:val="22"/>
          <w:lang w:val="sv-SE"/>
        </w:rPr>
        <w:t>l</w:t>
      </w:r>
      <w:r w:rsidRPr="00DC2BA7">
        <w:rPr>
          <w:sz w:val="22"/>
          <w:szCs w:val="22"/>
          <w:lang w:val="sv-SE"/>
        </w:rPr>
        <w:t>atex</w:t>
      </w:r>
      <w:r w:rsidR="00FF20B8" w:rsidRPr="00DC2BA7">
        <w:rPr>
          <w:sz w:val="22"/>
          <w:szCs w:val="22"/>
          <w:lang w:val="sv-SE"/>
        </w:rPr>
        <w:t>-</w:t>
      </w:r>
      <w:r w:rsidRPr="00DC2BA7">
        <w:rPr>
          <w:sz w:val="22"/>
          <w:szCs w:val="22"/>
          <w:lang w:val="sv-SE"/>
        </w:rPr>
        <w:t>känsliga personer har dock inte studerats och därför kan en potentiell risk för överkänslighetsreaktioner inte helt uteslutas.</w:t>
      </w:r>
    </w:p>
    <w:p w14:paraId="494A1ACD" w14:textId="77777777" w:rsidR="0066586E" w:rsidRPr="00DC2BA7" w:rsidRDefault="0066586E" w:rsidP="00B057AB">
      <w:pPr>
        <w:pStyle w:val="Char2"/>
        <w:spacing w:before="0"/>
        <w:jc w:val="left"/>
        <w:rPr>
          <w:sz w:val="22"/>
          <w:szCs w:val="22"/>
          <w:lang w:val="sv-SE"/>
        </w:rPr>
      </w:pPr>
    </w:p>
    <w:p w14:paraId="3AF31924" w14:textId="77777777" w:rsidR="00BC07F9" w:rsidRPr="00DC2BA7" w:rsidRDefault="00B60735" w:rsidP="00B057AB">
      <w:pPr>
        <w:keepNext/>
        <w:widowControl w:val="0"/>
        <w:tabs>
          <w:tab w:val="clear" w:pos="567"/>
        </w:tabs>
        <w:spacing w:line="240" w:lineRule="auto"/>
        <w:ind w:left="567" w:hanging="567"/>
        <w:rPr>
          <w:lang w:val="sv-SE"/>
        </w:rPr>
      </w:pPr>
      <w:r w:rsidRPr="00DC2BA7">
        <w:rPr>
          <w:b/>
          <w:bCs/>
          <w:lang w:val="sv-SE"/>
        </w:rPr>
        <w:t>4.5</w:t>
      </w:r>
      <w:r w:rsidRPr="00DC2BA7">
        <w:rPr>
          <w:b/>
          <w:bCs/>
          <w:lang w:val="sv-SE"/>
        </w:rPr>
        <w:tab/>
        <w:t>Interaktioner med andra läkemedel och övriga interaktioner</w:t>
      </w:r>
    </w:p>
    <w:p w14:paraId="1B185EC9" w14:textId="77777777" w:rsidR="00BC07F9" w:rsidRPr="00DC2BA7" w:rsidRDefault="00BC07F9" w:rsidP="00B057AB">
      <w:pPr>
        <w:pStyle w:val="Char2"/>
        <w:keepNext/>
        <w:spacing w:before="0"/>
        <w:jc w:val="left"/>
        <w:rPr>
          <w:sz w:val="22"/>
          <w:szCs w:val="22"/>
          <w:lang w:val="sv-SE"/>
        </w:rPr>
      </w:pPr>
    </w:p>
    <w:p w14:paraId="10F8FD4B" w14:textId="1C350CA1" w:rsidR="002D309B" w:rsidRPr="00DC2BA7" w:rsidRDefault="00B60735" w:rsidP="00B057AB">
      <w:pPr>
        <w:spacing w:line="240" w:lineRule="auto"/>
        <w:rPr>
          <w:lang w:val="sv-SE"/>
        </w:rPr>
      </w:pPr>
      <w:r w:rsidRPr="00DC2BA7">
        <w:rPr>
          <w:lang w:val="sv-SE"/>
        </w:rPr>
        <w:t xml:space="preserve">Eftersom IgE kan vara inblandad i den immunologiska reaktionen för vissa helmintinfektioner, kan </w:t>
      </w:r>
      <w:r w:rsidR="00863BE0">
        <w:rPr>
          <w:lang w:val="sv-SE"/>
        </w:rPr>
        <w:t>omalizumab</w:t>
      </w:r>
      <w:r w:rsidRPr="00DC2BA7">
        <w:rPr>
          <w:lang w:val="sv-SE"/>
        </w:rPr>
        <w:t xml:space="preserve"> möjlighen indirekt minska effekten av läkemedel för behandling av helmint- eller andra andra parasitinfektioner (se avsnitt</w:t>
      </w:r>
      <w:r w:rsidR="007327EF" w:rsidRPr="00DC2BA7">
        <w:rPr>
          <w:lang w:val="sv-SE"/>
        </w:rPr>
        <w:t> </w:t>
      </w:r>
      <w:r w:rsidRPr="00DC2BA7">
        <w:rPr>
          <w:lang w:val="sv-SE"/>
        </w:rPr>
        <w:t>4.4).</w:t>
      </w:r>
    </w:p>
    <w:p w14:paraId="3B19E988" w14:textId="77777777" w:rsidR="002D309B" w:rsidRPr="00DC2BA7" w:rsidRDefault="002D309B" w:rsidP="00B057AB">
      <w:pPr>
        <w:pStyle w:val="Char2"/>
        <w:widowControl w:val="0"/>
        <w:spacing w:before="0"/>
        <w:jc w:val="left"/>
        <w:rPr>
          <w:sz w:val="22"/>
          <w:szCs w:val="22"/>
          <w:lang w:val="sv-SE"/>
        </w:rPr>
      </w:pPr>
    </w:p>
    <w:p w14:paraId="6C20E497" w14:textId="36A297A6" w:rsidR="00BC07F9" w:rsidRPr="00DC2BA7" w:rsidRDefault="00B60735" w:rsidP="00B057AB">
      <w:pPr>
        <w:pStyle w:val="Char2"/>
        <w:widowControl w:val="0"/>
        <w:spacing w:before="0"/>
        <w:jc w:val="left"/>
        <w:rPr>
          <w:sz w:val="22"/>
          <w:szCs w:val="22"/>
          <w:lang w:val="sv-SE"/>
        </w:rPr>
      </w:pPr>
      <w:r w:rsidRPr="00DC2BA7">
        <w:rPr>
          <w:sz w:val="22"/>
          <w:szCs w:val="22"/>
          <w:lang w:val="sv-SE"/>
        </w:rPr>
        <w:t xml:space="preserve">Cytokrom P450-enzymer, effluxpumpar och proteinbindningsmekanismer är inte inblandade i clearance av omalizumab, och därmed finns liten potential för interaktioner. Läkemedels- eller vaccininteraktionsstudier har inte utförts med </w:t>
      </w:r>
      <w:r w:rsidR="00863BE0">
        <w:rPr>
          <w:sz w:val="22"/>
          <w:szCs w:val="22"/>
          <w:lang w:val="sv-SE"/>
        </w:rPr>
        <w:t>omalizumab</w:t>
      </w:r>
      <w:r w:rsidRPr="00DC2BA7">
        <w:rPr>
          <w:sz w:val="22"/>
          <w:szCs w:val="22"/>
          <w:lang w:val="sv-SE"/>
        </w:rPr>
        <w:t xml:space="preserve">. Det finns ingen farmakologisk anledning att förvänta sig att läkemedel som förskrivs ofta för behandling av astma </w:t>
      </w:r>
      <w:r w:rsidR="00656AD3" w:rsidRPr="00DC2BA7">
        <w:rPr>
          <w:sz w:val="22"/>
          <w:szCs w:val="22"/>
          <w:lang w:val="sv-SE"/>
        </w:rPr>
        <w:t xml:space="preserve">eller kronisk rinosinuit med näspolyper </w:t>
      </w:r>
      <w:r w:rsidRPr="00DC2BA7">
        <w:rPr>
          <w:sz w:val="22"/>
          <w:szCs w:val="22"/>
          <w:lang w:val="sv-SE"/>
        </w:rPr>
        <w:t>skulle interagera med omalizumab.</w:t>
      </w:r>
    </w:p>
    <w:p w14:paraId="44EE5B0F" w14:textId="77777777" w:rsidR="00BC07F9" w:rsidRPr="00DC2BA7" w:rsidRDefault="00BC07F9" w:rsidP="00B057AB">
      <w:pPr>
        <w:pStyle w:val="Char2"/>
        <w:widowControl w:val="0"/>
        <w:spacing w:before="0"/>
        <w:jc w:val="left"/>
        <w:rPr>
          <w:sz w:val="22"/>
          <w:szCs w:val="22"/>
          <w:lang w:val="sv-SE"/>
        </w:rPr>
      </w:pPr>
    </w:p>
    <w:p w14:paraId="07281F00" w14:textId="77777777" w:rsidR="00B47602" w:rsidRPr="00DC2BA7" w:rsidRDefault="00B60735" w:rsidP="00B057AB">
      <w:pPr>
        <w:pStyle w:val="Char2"/>
        <w:keepNext/>
        <w:spacing w:before="0"/>
        <w:jc w:val="left"/>
        <w:rPr>
          <w:sz w:val="22"/>
          <w:szCs w:val="22"/>
          <w:lang w:val="sv-SE"/>
        </w:rPr>
      </w:pPr>
      <w:r w:rsidRPr="00DC2BA7">
        <w:rPr>
          <w:sz w:val="22"/>
          <w:szCs w:val="22"/>
          <w:u w:val="single"/>
          <w:lang w:val="sv-SE"/>
        </w:rPr>
        <w:t>Allergisk astma</w:t>
      </w:r>
    </w:p>
    <w:p w14:paraId="293A0098" w14:textId="77777777" w:rsidR="00B47602" w:rsidRPr="00DC2BA7" w:rsidRDefault="00B47602" w:rsidP="00B057AB">
      <w:pPr>
        <w:pStyle w:val="Char2"/>
        <w:keepNext/>
        <w:spacing w:before="0"/>
        <w:jc w:val="left"/>
        <w:rPr>
          <w:sz w:val="22"/>
          <w:szCs w:val="22"/>
          <w:lang w:val="sv-SE"/>
        </w:rPr>
      </w:pPr>
    </w:p>
    <w:p w14:paraId="31358689" w14:textId="3170FDAE" w:rsidR="00BC07F9" w:rsidRPr="00DC2BA7" w:rsidRDefault="00B60735" w:rsidP="00B057AB">
      <w:pPr>
        <w:pStyle w:val="Char2"/>
        <w:spacing w:before="0"/>
        <w:jc w:val="left"/>
        <w:rPr>
          <w:sz w:val="22"/>
          <w:szCs w:val="22"/>
          <w:lang w:val="sv-SE"/>
        </w:rPr>
      </w:pPr>
      <w:r>
        <w:rPr>
          <w:sz w:val="22"/>
          <w:szCs w:val="22"/>
          <w:lang w:val="sv-SE"/>
        </w:rPr>
        <w:t>Omalizumab</w:t>
      </w:r>
      <w:r w:rsidRPr="00DC2BA7">
        <w:rPr>
          <w:sz w:val="22"/>
          <w:szCs w:val="22"/>
          <w:lang w:val="sv-SE"/>
        </w:rPr>
        <w:t xml:space="preserve"> har vanligtvis använts tillsammans med inhalations- och orala kortikosteroider, kort- och långverkande inhalations-beta-agonister, leukotrienmodifierare, teofylliner och orala antihistaminer i kliniska studier. Det fanns inga indikationer på att säkerheten hos </w:t>
      </w:r>
      <w:r>
        <w:rPr>
          <w:sz w:val="22"/>
          <w:szCs w:val="22"/>
          <w:lang w:val="sv-SE"/>
        </w:rPr>
        <w:t>omalizumab</w:t>
      </w:r>
      <w:r w:rsidRPr="00DC2BA7">
        <w:rPr>
          <w:sz w:val="22"/>
          <w:szCs w:val="22"/>
          <w:lang w:val="sv-SE"/>
        </w:rPr>
        <w:t xml:space="preserve"> förändrades vid användning tillsammans med dessa andra vanligen använda läkemedlen mot astma. Det finns begränsade data på samtidig användning av </w:t>
      </w:r>
      <w:r>
        <w:rPr>
          <w:sz w:val="22"/>
          <w:szCs w:val="22"/>
          <w:lang w:val="sv-SE"/>
        </w:rPr>
        <w:t>omalizumab</w:t>
      </w:r>
      <w:r w:rsidRPr="00DC2BA7">
        <w:rPr>
          <w:sz w:val="22"/>
          <w:szCs w:val="22"/>
          <w:lang w:val="sv-SE"/>
        </w:rPr>
        <w:t xml:space="preserve"> och specifik immunterapi (hyposensibiliseringsterapi). I en klinisk studie där </w:t>
      </w:r>
      <w:r>
        <w:rPr>
          <w:sz w:val="22"/>
          <w:szCs w:val="22"/>
          <w:lang w:val="sv-SE"/>
        </w:rPr>
        <w:t>omalizumab</w:t>
      </w:r>
      <w:r w:rsidRPr="00DC2BA7">
        <w:rPr>
          <w:sz w:val="22"/>
          <w:szCs w:val="22"/>
          <w:lang w:val="sv-SE"/>
        </w:rPr>
        <w:t xml:space="preserve"> gavs tillsammans med immunterapi sågs ingen skillnad i säkerhet och effekt för </w:t>
      </w:r>
      <w:r>
        <w:rPr>
          <w:sz w:val="22"/>
          <w:szCs w:val="22"/>
          <w:lang w:val="sv-SE"/>
        </w:rPr>
        <w:t>omalizumab</w:t>
      </w:r>
      <w:r w:rsidRPr="00DC2BA7">
        <w:rPr>
          <w:sz w:val="22"/>
          <w:szCs w:val="22"/>
          <w:lang w:val="sv-SE"/>
        </w:rPr>
        <w:t xml:space="preserve"> i kombination med specifik immunterapi, jämfört med </w:t>
      </w:r>
      <w:r>
        <w:rPr>
          <w:sz w:val="22"/>
          <w:szCs w:val="22"/>
          <w:lang w:val="sv-SE"/>
        </w:rPr>
        <w:t>omalizumab</w:t>
      </w:r>
      <w:r w:rsidRPr="00DC2BA7">
        <w:rPr>
          <w:sz w:val="22"/>
          <w:szCs w:val="22"/>
          <w:lang w:val="sv-SE"/>
        </w:rPr>
        <w:t xml:space="preserve"> givet ensamt.</w:t>
      </w:r>
    </w:p>
    <w:p w14:paraId="6D76FBE6" w14:textId="77777777" w:rsidR="00B47602" w:rsidRPr="00DC2BA7" w:rsidRDefault="00B47602" w:rsidP="00B057AB">
      <w:pPr>
        <w:pStyle w:val="Char2"/>
        <w:spacing w:before="0"/>
        <w:jc w:val="left"/>
        <w:rPr>
          <w:sz w:val="22"/>
          <w:szCs w:val="22"/>
          <w:lang w:val="sv-SE"/>
        </w:rPr>
      </w:pPr>
    </w:p>
    <w:p w14:paraId="08AAA75C" w14:textId="77777777" w:rsidR="00B47602" w:rsidRPr="00DC2BA7" w:rsidRDefault="00B60735" w:rsidP="00B057AB">
      <w:pPr>
        <w:pStyle w:val="Char2"/>
        <w:keepNext/>
        <w:spacing w:before="0"/>
        <w:jc w:val="left"/>
        <w:rPr>
          <w:sz w:val="22"/>
          <w:szCs w:val="22"/>
          <w:u w:val="single"/>
          <w:lang w:val="sv-SE"/>
        </w:rPr>
      </w:pPr>
      <w:r w:rsidRPr="00DC2BA7">
        <w:rPr>
          <w:sz w:val="22"/>
          <w:szCs w:val="22"/>
          <w:u w:val="single"/>
          <w:lang w:val="sv-SE"/>
        </w:rPr>
        <w:t>Kronisk rinosinuit med näspolyper</w:t>
      </w:r>
    </w:p>
    <w:p w14:paraId="15E33131" w14:textId="77777777" w:rsidR="00B47602" w:rsidRPr="00DC2BA7" w:rsidRDefault="00B47602" w:rsidP="00B057AB">
      <w:pPr>
        <w:pStyle w:val="Char2"/>
        <w:keepNext/>
        <w:spacing w:before="0"/>
        <w:jc w:val="left"/>
        <w:rPr>
          <w:sz w:val="22"/>
          <w:szCs w:val="22"/>
          <w:lang w:val="sv-SE"/>
        </w:rPr>
      </w:pPr>
    </w:p>
    <w:p w14:paraId="47E2E431" w14:textId="3BA78783" w:rsidR="00B47602" w:rsidRPr="00DC2BA7" w:rsidRDefault="00B60735" w:rsidP="00B057AB">
      <w:pPr>
        <w:widowControl w:val="0"/>
        <w:tabs>
          <w:tab w:val="clear" w:pos="567"/>
        </w:tabs>
        <w:spacing w:line="240" w:lineRule="auto"/>
        <w:rPr>
          <w:u w:val="single"/>
          <w:lang w:val="sv-SE"/>
        </w:rPr>
      </w:pPr>
      <w:r w:rsidRPr="00DC2BA7">
        <w:rPr>
          <w:bCs/>
          <w:lang w:val="sv-SE"/>
        </w:rPr>
        <w:t xml:space="preserve">I kliniska studier har </w:t>
      </w:r>
      <w:r w:rsidR="00863BE0">
        <w:rPr>
          <w:bCs/>
          <w:lang w:val="sv-SE"/>
        </w:rPr>
        <w:t>omalizumab</w:t>
      </w:r>
      <w:r w:rsidRPr="00DC2BA7">
        <w:rPr>
          <w:bCs/>
          <w:lang w:val="sv-SE"/>
        </w:rPr>
        <w:t xml:space="preserve"> enligt protokoll använts tillsammans med mometason nässpray. Andra läkemedel som vanligtvis användes samtidigt inkluderade andra intranasala kortikosteroider, bronkodilatorer, antihistaminer, leukotrienreceptorantagonister, adrenergika/sympatomimetika samt nasal lokalanestetika. Det fanns inga indikationer på att säkerheten hos </w:t>
      </w:r>
      <w:r w:rsidR="00863BE0">
        <w:rPr>
          <w:bCs/>
          <w:lang w:val="sv-SE"/>
        </w:rPr>
        <w:t>omalizumab</w:t>
      </w:r>
      <w:r w:rsidRPr="00DC2BA7">
        <w:rPr>
          <w:bCs/>
          <w:lang w:val="sv-SE"/>
        </w:rPr>
        <w:t xml:space="preserve"> förändrades vid samtidig användning av dessa vanligtvis använda läkemedel.</w:t>
      </w:r>
    </w:p>
    <w:p w14:paraId="6658F8E6" w14:textId="77777777" w:rsidR="00BC07F9" w:rsidRPr="00DC2BA7" w:rsidRDefault="00BC07F9" w:rsidP="00B057AB">
      <w:pPr>
        <w:pStyle w:val="Char2"/>
        <w:spacing w:before="0"/>
        <w:jc w:val="left"/>
        <w:rPr>
          <w:sz w:val="22"/>
          <w:szCs w:val="22"/>
          <w:lang w:val="sv-SE"/>
        </w:rPr>
      </w:pPr>
    </w:p>
    <w:p w14:paraId="7E518C3B" w14:textId="77777777" w:rsidR="00BC07F9" w:rsidRPr="00DC2BA7" w:rsidRDefault="00B60735" w:rsidP="00B057AB">
      <w:pPr>
        <w:keepNext/>
        <w:widowControl w:val="0"/>
        <w:tabs>
          <w:tab w:val="clear" w:pos="567"/>
        </w:tabs>
        <w:spacing w:line="240" w:lineRule="auto"/>
        <w:ind w:left="567" w:hanging="567"/>
        <w:rPr>
          <w:lang w:val="sv-SE"/>
        </w:rPr>
      </w:pPr>
      <w:r w:rsidRPr="00DC2BA7">
        <w:rPr>
          <w:b/>
          <w:bCs/>
          <w:lang w:val="sv-SE"/>
        </w:rPr>
        <w:lastRenderedPageBreak/>
        <w:t>4.6</w:t>
      </w:r>
      <w:r w:rsidRPr="00DC2BA7">
        <w:rPr>
          <w:b/>
          <w:bCs/>
          <w:lang w:val="sv-SE"/>
        </w:rPr>
        <w:tab/>
        <w:t>Fertilitet, graviditet och amning</w:t>
      </w:r>
    </w:p>
    <w:p w14:paraId="197DBD3B" w14:textId="77777777" w:rsidR="00BC07F9" w:rsidRPr="00DC2BA7" w:rsidRDefault="00BC07F9" w:rsidP="00B057AB">
      <w:pPr>
        <w:pStyle w:val="Char2"/>
        <w:keepNext/>
        <w:spacing w:before="0"/>
        <w:jc w:val="left"/>
        <w:rPr>
          <w:sz w:val="22"/>
          <w:szCs w:val="22"/>
          <w:lang w:val="sv-SE"/>
        </w:rPr>
      </w:pPr>
    </w:p>
    <w:p w14:paraId="07D13569" w14:textId="77777777" w:rsidR="00BC07F9" w:rsidRPr="00DC2BA7" w:rsidRDefault="00B60735" w:rsidP="00B057AB">
      <w:pPr>
        <w:pStyle w:val="Char2"/>
        <w:keepNext/>
        <w:spacing w:before="0"/>
        <w:jc w:val="left"/>
        <w:rPr>
          <w:sz w:val="22"/>
          <w:szCs w:val="22"/>
          <w:u w:val="single"/>
          <w:lang w:val="sv-SE"/>
        </w:rPr>
      </w:pPr>
      <w:r w:rsidRPr="00DC2BA7">
        <w:rPr>
          <w:sz w:val="22"/>
          <w:szCs w:val="22"/>
          <w:u w:val="single"/>
          <w:lang w:val="sv-SE"/>
        </w:rPr>
        <w:t>Graviditet</w:t>
      </w:r>
    </w:p>
    <w:p w14:paraId="7FFAC0BA" w14:textId="77777777" w:rsidR="00893BC4" w:rsidRPr="00DC2BA7" w:rsidRDefault="00893BC4" w:rsidP="00B057AB">
      <w:pPr>
        <w:pStyle w:val="Char2"/>
        <w:keepNext/>
        <w:spacing w:before="0"/>
        <w:jc w:val="left"/>
        <w:rPr>
          <w:sz w:val="22"/>
          <w:szCs w:val="22"/>
          <w:u w:val="single"/>
          <w:lang w:val="sv-SE"/>
        </w:rPr>
      </w:pPr>
    </w:p>
    <w:p w14:paraId="51C099A1" w14:textId="25067F76" w:rsidR="00A67F87" w:rsidRPr="00DC2BA7" w:rsidRDefault="00B60735" w:rsidP="00B057AB">
      <w:pPr>
        <w:pStyle w:val="Char2"/>
        <w:widowControl w:val="0"/>
        <w:spacing w:before="0"/>
        <w:jc w:val="left"/>
        <w:rPr>
          <w:sz w:val="22"/>
          <w:szCs w:val="22"/>
          <w:lang w:val="sv-SE"/>
        </w:rPr>
      </w:pPr>
      <w:r w:rsidRPr="00DC2BA7">
        <w:rPr>
          <w:sz w:val="22"/>
          <w:szCs w:val="22"/>
          <w:lang w:val="sv-SE"/>
        </w:rPr>
        <w:t xml:space="preserve">En måttlig mängd data från gravida kvinnor (mellan 300-1 000 graviditeter) baserade på graviditetsregister och spontana rapporter efter marknadsgodkännande, tyder inte på någon missbildnings- eller foster/neonatal toxicitet. En prospektiv registerstudie (EXPECT) på 250 gravida kvinnor med astma som behandlats med </w:t>
      </w:r>
      <w:r w:rsidR="00863BE0">
        <w:rPr>
          <w:sz w:val="22"/>
          <w:szCs w:val="22"/>
          <w:lang w:val="sv-SE"/>
        </w:rPr>
        <w:t>omalizumab</w:t>
      </w:r>
      <w:r w:rsidRPr="00DC2BA7">
        <w:rPr>
          <w:sz w:val="22"/>
          <w:szCs w:val="22"/>
          <w:lang w:val="sv-SE"/>
        </w:rPr>
        <w:t xml:space="preserve"> visade att prevalensen för allvarliga medfödda anomaliteter var jämförbar (8,1% mot 8,9%) mellan patienter behandlade med Xolair och patienter med motsvarande sjukdomstillstånd (måttlig till allvarlig astma). Tolkningen av data kan vara påverkad av metodologiska begränsningar i studien, inkluderande ett litet antal patienter och en icke-randomiserad studiedesign.</w:t>
      </w:r>
    </w:p>
    <w:p w14:paraId="64D28B47" w14:textId="77777777" w:rsidR="00A67F87" w:rsidRPr="00DC2BA7" w:rsidRDefault="00A67F87" w:rsidP="00B057AB">
      <w:pPr>
        <w:pStyle w:val="Char2"/>
        <w:widowControl w:val="0"/>
        <w:spacing w:before="0"/>
        <w:jc w:val="left"/>
        <w:rPr>
          <w:sz w:val="22"/>
          <w:szCs w:val="22"/>
          <w:lang w:val="sv-SE"/>
        </w:rPr>
      </w:pPr>
    </w:p>
    <w:p w14:paraId="7C36222B" w14:textId="77777777" w:rsidR="00A67F87" w:rsidRPr="00DC2BA7" w:rsidRDefault="00B60735" w:rsidP="00B057AB">
      <w:pPr>
        <w:pStyle w:val="Char2"/>
        <w:widowControl w:val="0"/>
        <w:spacing w:before="0"/>
        <w:jc w:val="left"/>
        <w:rPr>
          <w:sz w:val="22"/>
          <w:szCs w:val="22"/>
          <w:lang w:val="sv-SE"/>
        </w:rPr>
      </w:pPr>
      <w:r w:rsidRPr="00DC2BA7">
        <w:rPr>
          <w:sz w:val="22"/>
          <w:szCs w:val="22"/>
          <w:lang w:val="sv-SE"/>
        </w:rPr>
        <w:t>Omalizumab passerar placentabarriären, men d</w:t>
      </w:r>
      <w:r w:rsidR="00BC07F9" w:rsidRPr="00DC2BA7">
        <w:rPr>
          <w:sz w:val="22"/>
          <w:szCs w:val="22"/>
          <w:lang w:val="sv-SE"/>
        </w:rPr>
        <w:t xml:space="preserve">jurstudier tyder </w:t>
      </w:r>
      <w:r w:rsidRPr="00DC2BA7">
        <w:rPr>
          <w:sz w:val="22"/>
          <w:szCs w:val="22"/>
          <w:lang w:val="sv-SE"/>
        </w:rPr>
        <w:t>varken</w:t>
      </w:r>
      <w:r w:rsidR="00BC07F9" w:rsidRPr="00DC2BA7">
        <w:rPr>
          <w:sz w:val="22"/>
          <w:szCs w:val="22"/>
          <w:lang w:val="sv-SE"/>
        </w:rPr>
        <w:t xml:space="preserve"> på direkta eller indirekta reproduktionstoxikologiska effekter (se avsnitt</w:t>
      </w:r>
      <w:r w:rsidR="006E2067" w:rsidRPr="00DC2BA7">
        <w:rPr>
          <w:sz w:val="22"/>
          <w:szCs w:val="22"/>
          <w:lang w:val="sv-SE"/>
        </w:rPr>
        <w:t> </w:t>
      </w:r>
      <w:r w:rsidR="00BC07F9" w:rsidRPr="00DC2BA7">
        <w:rPr>
          <w:sz w:val="22"/>
          <w:szCs w:val="22"/>
          <w:lang w:val="sv-SE"/>
        </w:rPr>
        <w:t>5.3).</w:t>
      </w:r>
    </w:p>
    <w:p w14:paraId="43C9C3BB" w14:textId="77777777" w:rsidR="00A67F87" w:rsidRPr="00DC2BA7" w:rsidRDefault="00A67F87" w:rsidP="00B057AB">
      <w:pPr>
        <w:pStyle w:val="Char2"/>
        <w:widowControl w:val="0"/>
        <w:spacing w:before="0"/>
        <w:jc w:val="left"/>
        <w:rPr>
          <w:sz w:val="22"/>
          <w:szCs w:val="22"/>
          <w:lang w:val="sv-SE"/>
        </w:rPr>
      </w:pPr>
    </w:p>
    <w:p w14:paraId="2E66BD5E" w14:textId="77777777" w:rsidR="00685FCD" w:rsidRPr="00DC2BA7" w:rsidRDefault="00B60735" w:rsidP="00B057AB">
      <w:pPr>
        <w:pStyle w:val="Char2"/>
        <w:widowControl w:val="0"/>
        <w:spacing w:before="0"/>
        <w:jc w:val="left"/>
        <w:rPr>
          <w:sz w:val="22"/>
          <w:szCs w:val="22"/>
          <w:lang w:val="sv-SE"/>
        </w:rPr>
      </w:pPr>
      <w:r w:rsidRPr="00DC2BA7">
        <w:rPr>
          <w:sz w:val="22"/>
          <w:szCs w:val="22"/>
          <w:lang w:val="sv-SE"/>
        </w:rPr>
        <w:t>Omalizumab har förknippats med en åldersberoende minskning av antalet trombocyter hos primater, där unga djur är mer känsliga än äldre djur (se avsnitt</w:t>
      </w:r>
      <w:r w:rsidR="006E2067" w:rsidRPr="00DC2BA7">
        <w:rPr>
          <w:sz w:val="22"/>
          <w:szCs w:val="22"/>
          <w:lang w:val="sv-SE"/>
        </w:rPr>
        <w:t> </w:t>
      </w:r>
      <w:r w:rsidRPr="00DC2BA7">
        <w:rPr>
          <w:sz w:val="22"/>
          <w:szCs w:val="22"/>
          <w:lang w:val="sv-SE"/>
        </w:rPr>
        <w:t>5.3).</w:t>
      </w:r>
    </w:p>
    <w:p w14:paraId="367B9039" w14:textId="77777777" w:rsidR="00BC07F9" w:rsidRPr="00DC2BA7" w:rsidRDefault="00BC07F9" w:rsidP="00B057AB">
      <w:pPr>
        <w:pStyle w:val="Char2"/>
        <w:widowControl w:val="0"/>
        <w:spacing w:before="0"/>
        <w:jc w:val="left"/>
        <w:rPr>
          <w:sz w:val="22"/>
          <w:szCs w:val="22"/>
          <w:lang w:val="sv-SE"/>
        </w:rPr>
      </w:pPr>
    </w:p>
    <w:p w14:paraId="3D58A2B7" w14:textId="0554A7AA" w:rsidR="00A67F87" w:rsidRPr="00DC2BA7" w:rsidRDefault="00B60735" w:rsidP="00B057AB">
      <w:pPr>
        <w:pStyle w:val="Char2"/>
        <w:widowControl w:val="0"/>
        <w:spacing w:before="0"/>
        <w:jc w:val="left"/>
        <w:rPr>
          <w:sz w:val="22"/>
          <w:szCs w:val="22"/>
          <w:lang w:val="sv-SE"/>
        </w:rPr>
      </w:pPr>
      <w:r>
        <w:rPr>
          <w:sz w:val="22"/>
          <w:szCs w:val="22"/>
          <w:lang w:val="sv-SE"/>
        </w:rPr>
        <w:t>Omalizumab</w:t>
      </w:r>
      <w:r w:rsidRPr="00DC2BA7">
        <w:rPr>
          <w:sz w:val="22"/>
          <w:szCs w:val="22"/>
          <w:lang w:val="sv-SE"/>
        </w:rPr>
        <w:t xml:space="preserve"> kan övervägas under graviditet om det är kliniskt nödvändigt.</w:t>
      </w:r>
    </w:p>
    <w:p w14:paraId="0C670F50" w14:textId="77777777" w:rsidR="00A67F87" w:rsidRPr="00DC2BA7" w:rsidRDefault="00A67F87" w:rsidP="00B057AB">
      <w:pPr>
        <w:pStyle w:val="Char2"/>
        <w:widowControl w:val="0"/>
        <w:spacing w:before="0"/>
        <w:jc w:val="left"/>
        <w:rPr>
          <w:sz w:val="22"/>
          <w:szCs w:val="22"/>
          <w:lang w:val="sv-SE"/>
        </w:rPr>
      </w:pPr>
    </w:p>
    <w:p w14:paraId="68C338D1" w14:textId="77777777" w:rsidR="00BC07F9" w:rsidRPr="00DC2BA7" w:rsidRDefault="00B60735" w:rsidP="00B057AB">
      <w:pPr>
        <w:pStyle w:val="Char2"/>
        <w:keepNext/>
        <w:widowControl w:val="0"/>
        <w:spacing w:before="0"/>
        <w:jc w:val="left"/>
        <w:rPr>
          <w:sz w:val="22"/>
          <w:szCs w:val="22"/>
          <w:u w:val="single"/>
          <w:lang w:val="sv-SE"/>
        </w:rPr>
      </w:pPr>
      <w:r w:rsidRPr="00DC2BA7">
        <w:rPr>
          <w:sz w:val="22"/>
          <w:szCs w:val="22"/>
          <w:u w:val="single"/>
          <w:lang w:val="sv-SE"/>
        </w:rPr>
        <w:t>Amning</w:t>
      </w:r>
    </w:p>
    <w:p w14:paraId="24679214" w14:textId="77777777" w:rsidR="00893BC4" w:rsidRPr="00DC2BA7" w:rsidRDefault="00893BC4" w:rsidP="00B057AB">
      <w:pPr>
        <w:pStyle w:val="Char2"/>
        <w:keepNext/>
        <w:widowControl w:val="0"/>
        <w:spacing w:before="0"/>
        <w:jc w:val="left"/>
        <w:rPr>
          <w:sz w:val="22"/>
          <w:szCs w:val="22"/>
          <w:u w:val="single"/>
          <w:lang w:val="sv-SE"/>
        </w:rPr>
      </w:pPr>
    </w:p>
    <w:p w14:paraId="345BCF2D" w14:textId="77777777" w:rsidR="00685FCD" w:rsidRPr="00DC2BA7" w:rsidRDefault="00B60735" w:rsidP="00B057AB">
      <w:pPr>
        <w:pStyle w:val="Char2"/>
        <w:widowControl w:val="0"/>
        <w:spacing w:before="0"/>
        <w:jc w:val="left"/>
        <w:rPr>
          <w:sz w:val="22"/>
          <w:szCs w:val="22"/>
          <w:lang w:val="sv-SE"/>
        </w:rPr>
      </w:pPr>
      <w:r w:rsidRPr="00DC2BA7">
        <w:rPr>
          <w:sz w:val="22"/>
          <w:szCs w:val="22"/>
          <w:lang w:val="sv-SE"/>
        </w:rPr>
        <w:t xml:space="preserve"> Immunglobulin G (IgG) förekommer i bröstmjölk och det är därför förväntat att omalizumab förekommer i bröstmjölk.</w:t>
      </w:r>
      <w:r w:rsidR="00BC07F9" w:rsidRPr="00DC2BA7">
        <w:rPr>
          <w:sz w:val="22"/>
          <w:szCs w:val="22"/>
          <w:lang w:val="sv-SE"/>
        </w:rPr>
        <w:t xml:space="preserve"> Tillgängliga data har visat att omalizumab utsöndras i bröstmjölken hos </w:t>
      </w:r>
      <w:r w:rsidR="00CE62AB" w:rsidRPr="00DC2BA7">
        <w:rPr>
          <w:sz w:val="22"/>
          <w:szCs w:val="22"/>
          <w:lang w:val="sv-SE"/>
        </w:rPr>
        <w:t xml:space="preserve">icke-humana </w:t>
      </w:r>
      <w:r w:rsidR="00BC07F9" w:rsidRPr="00DC2BA7">
        <w:rPr>
          <w:sz w:val="22"/>
          <w:szCs w:val="22"/>
          <w:lang w:val="sv-SE"/>
        </w:rPr>
        <w:t>primater</w:t>
      </w:r>
      <w:r w:rsidR="00CE2962" w:rsidRPr="00DC2BA7">
        <w:rPr>
          <w:sz w:val="22"/>
          <w:szCs w:val="22"/>
          <w:lang w:val="sv-SE"/>
        </w:rPr>
        <w:t xml:space="preserve"> (se avsnitt</w:t>
      </w:r>
      <w:r w:rsidR="007327EF" w:rsidRPr="00DC2BA7">
        <w:rPr>
          <w:sz w:val="22"/>
          <w:szCs w:val="22"/>
          <w:lang w:val="sv-SE"/>
        </w:rPr>
        <w:t> </w:t>
      </w:r>
      <w:r w:rsidR="00CE2962" w:rsidRPr="00DC2BA7">
        <w:rPr>
          <w:sz w:val="22"/>
          <w:szCs w:val="22"/>
          <w:lang w:val="sv-SE"/>
        </w:rPr>
        <w:t>5.3)</w:t>
      </w:r>
      <w:r w:rsidR="00BC07F9" w:rsidRPr="00DC2BA7">
        <w:rPr>
          <w:sz w:val="22"/>
          <w:szCs w:val="22"/>
          <w:lang w:val="sv-SE"/>
        </w:rPr>
        <w:t>.</w:t>
      </w:r>
    </w:p>
    <w:p w14:paraId="4127B6E2" w14:textId="77777777" w:rsidR="00BC07F9" w:rsidRPr="00DC2BA7" w:rsidRDefault="00BC07F9" w:rsidP="00B057AB">
      <w:pPr>
        <w:pStyle w:val="Char2"/>
        <w:widowControl w:val="0"/>
        <w:spacing w:before="0"/>
        <w:jc w:val="left"/>
        <w:rPr>
          <w:sz w:val="22"/>
          <w:szCs w:val="22"/>
          <w:lang w:val="sv-SE"/>
        </w:rPr>
      </w:pPr>
    </w:p>
    <w:p w14:paraId="2B9FC529" w14:textId="1BB0D769" w:rsidR="00A67F87" w:rsidRPr="00DC2BA7" w:rsidRDefault="00B60735" w:rsidP="00B057AB">
      <w:pPr>
        <w:pStyle w:val="Char2"/>
        <w:spacing w:before="0"/>
        <w:jc w:val="left"/>
        <w:rPr>
          <w:sz w:val="22"/>
          <w:szCs w:val="22"/>
          <w:lang w:val="sv-SE"/>
        </w:rPr>
      </w:pPr>
      <w:r w:rsidRPr="00DC2BA7">
        <w:rPr>
          <w:sz w:val="22"/>
          <w:szCs w:val="22"/>
          <w:lang w:val="sv-SE"/>
        </w:rPr>
        <w:t xml:space="preserve">EXPECT-studien med 154 spädbarn som exponerats för </w:t>
      </w:r>
      <w:r w:rsidR="00863BE0">
        <w:rPr>
          <w:sz w:val="22"/>
          <w:szCs w:val="22"/>
          <w:lang w:val="sv-SE"/>
        </w:rPr>
        <w:t>omalizumab</w:t>
      </w:r>
      <w:r w:rsidRPr="00DC2BA7">
        <w:rPr>
          <w:sz w:val="22"/>
          <w:szCs w:val="22"/>
          <w:lang w:val="sv-SE"/>
        </w:rPr>
        <w:t xml:space="preserve"> under graviditet och genom amning indikerade inte biverkningar hos de spädbarn som ammats. Tolkningen av data kan vara påverkad av metodologiska begränsningar i studien, inkluderande ett litet antal patienter och en icke-randomiserad studiedesign.</w:t>
      </w:r>
    </w:p>
    <w:p w14:paraId="2B5B6D31" w14:textId="77777777" w:rsidR="00A67F87" w:rsidRPr="00DC2BA7" w:rsidRDefault="00A67F87" w:rsidP="00B057AB">
      <w:pPr>
        <w:pStyle w:val="Char2"/>
        <w:widowControl w:val="0"/>
        <w:spacing w:before="0"/>
        <w:jc w:val="left"/>
        <w:rPr>
          <w:sz w:val="22"/>
          <w:szCs w:val="22"/>
          <w:lang w:val="sv-SE"/>
        </w:rPr>
      </w:pPr>
    </w:p>
    <w:p w14:paraId="6D78CC96" w14:textId="6A44A8E4" w:rsidR="00A67F87" w:rsidRPr="00DC2BA7" w:rsidRDefault="00B60735" w:rsidP="00B057AB">
      <w:pPr>
        <w:pStyle w:val="Char2"/>
        <w:widowControl w:val="0"/>
        <w:spacing w:before="0"/>
        <w:jc w:val="left"/>
        <w:rPr>
          <w:sz w:val="22"/>
          <w:szCs w:val="22"/>
          <w:lang w:val="sv-SE"/>
        </w:rPr>
      </w:pPr>
      <w:r w:rsidRPr="00DC2BA7">
        <w:rPr>
          <w:sz w:val="22"/>
          <w:szCs w:val="22"/>
          <w:lang w:val="sv-SE"/>
        </w:rPr>
        <w:t xml:space="preserve">Immunglobulin G-proteiner genomgår intestinal proteolys och har låg biotillgänglighet när de ges oralt. Inga effekter förväntas på ammande nyfödda/spädbarn. Följaktligen kan användning av </w:t>
      </w:r>
      <w:r w:rsidR="00863BE0">
        <w:rPr>
          <w:sz w:val="22"/>
          <w:szCs w:val="22"/>
          <w:lang w:val="sv-SE"/>
        </w:rPr>
        <w:t>omalizumab</w:t>
      </w:r>
      <w:r w:rsidRPr="00DC2BA7">
        <w:rPr>
          <w:sz w:val="22"/>
          <w:szCs w:val="22"/>
          <w:lang w:val="sv-SE"/>
        </w:rPr>
        <w:t xml:space="preserve"> under amning övervägas om det är kliniskt nödvändigt.</w:t>
      </w:r>
    </w:p>
    <w:p w14:paraId="4E4D83E3" w14:textId="77777777" w:rsidR="00A67F87" w:rsidRPr="00DC2BA7" w:rsidRDefault="00A67F87" w:rsidP="00B057AB">
      <w:pPr>
        <w:pStyle w:val="Char2"/>
        <w:widowControl w:val="0"/>
        <w:spacing w:before="0"/>
        <w:jc w:val="left"/>
        <w:rPr>
          <w:sz w:val="22"/>
          <w:szCs w:val="22"/>
          <w:lang w:val="sv-SE"/>
        </w:rPr>
      </w:pPr>
    </w:p>
    <w:p w14:paraId="0EC97CCD" w14:textId="77777777" w:rsidR="00BC07F9" w:rsidRPr="00DC2BA7" w:rsidRDefault="00B60735" w:rsidP="00B057AB">
      <w:pPr>
        <w:pStyle w:val="Char2"/>
        <w:keepNext/>
        <w:spacing w:before="0"/>
        <w:jc w:val="left"/>
        <w:rPr>
          <w:sz w:val="22"/>
          <w:szCs w:val="22"/>
          <w:u w:val="single"/>
          <w:lang w:val="sv-SE"/>
        </w:rPr>
      </w:pPr>
      <w:r w:rsidRPr="00DC2BA7">
        <w:rPr>
          <w:sz w:val="22"/>
          <w:szCs w:val="22"/>
          <w:u w:val="single"/>
          <w:lang w:val="sv-SE"/>
        </w:rPr>
        <w:t>Fertilitet</w:t>
      </w:r>
    </w:p>
    <w:p w14:paraId="62C57613" w14:textId="77777777" w:rsidR="00893BC4" w:rsidRPr="00DC2BA7" w:rsidRDefault="00893BC4" w:rsidP="00B057AB">
      <w:pPr>
        <w:pStyle w:val="Char2"/>
        <w:keepNext/>
        <w:spacing w:before="0"/>
        <w:jc w:val="left"/>
        <w:rPr>
          <w:sz w:val="22"/>
          <w:szCs w:val="22"/>
          <w:u w:val="single"/>
          <w:lang w:val="sv-SE"/>
        </w:rPr>
      </w:pPr>
    </w:p>
    <w:p w14:paraId="4C4F9A2F" w14:textId="77777777" w:rsidR="00BC07F9" w:rsidRPr="00DC2BA7" w:rsidRDefault="00B60735" w:rsidP="00B057AB">
      <w:pPr>
        <w:pStyle w:val="Char2"/>
        <w:widowControl w:val="0"/>
        <w:spacing w:before="0"/>
        <w:jc w:val="left"/>
        <w:rPr>
          <w:sz w:val="22"/>
          <w:szCs w:val="22"/>
          <w:lang w:val="sv-SE"/>
        </w:rPr>
      </w:pPr>
      <w:r w:rsidRPr="00DC2BA7">
        <w:rPr>
          <w:sz w:val="22"/>
          <w:szCs w:val="22"/>
          <w:lang w:val="sv-SE"/>
        </w:rPr>
        <w:t>Det finns inga humandata för omalizumab avseende fertilitet. I särskilt utformade icke kliniska fertilitetsstudier</w:t>
      </w:r>
      <w:r w:rsidR="00A7597C" w:rsidRPr="00DC2BA7">
        <w:rPr>
          <w:sz w:val="22"/>
          <w:szCs w:val="22"/>
          <w:lang w:val="sv-SE"/>
        </w:rPr>
        <w:t xml:space="preserve"> hos icke-humana primater</w:t>
      </w:r>
      <w:r w:rsidRPr="00DC2BA7">
        <w:rPr>
          <w:sz w:val="22"/>
          <w:szCs w:val="22"/>
          <w:lang w:val="sv-SE"/>
        </w:rPr>
        <w:t xml:space="preserve">, innefattande parningsstudier, sågs ingen nedsatt fertilitet hos honor eller hanar efter upprepad dosering av omalizumab vid doser upp till 75 mg/kg. Inte heller observerades genotoxiska effekter i </w:t>
      </w:r>
      <w:r w:rsidR="00A851B4" w:rsidRPr="00DC2BA7">
        <w:rPr>
          <w:sz w:val="22"/>
          <w:szCs w:val="22"/>
          <w:lang w:val="sv-SE"/>
        </w:rPr>
        <w:t xml:space="preserve">en </w:t>
      </w:r>
      <w:r w:rsidRPr="00DC2BA7">
        <w:rPr>
          <w:sz w:val="22"/>
          <w:szCs w:val="22"/>
          <w:lang w:val="sv-SE"/>
        </w:rPr>
        <w:t>separat icke-klinisk genotoxicitetsstudie.</w:t>
      </w:r>
    </w:p>
    <w:p w14:paraId="24DACA67" w14:textId="77777777" w:rsidR="00BC07F9" w:rsidRPr="00DC2BA7" w:rsidRDefault="00BC07F9" w:rsidP="00B057AB">
      <w:pPr>
        <w:pStyle w:val="Char2"/>
        <w:widowControl w:val="0"/>
        <w:spacing w:before="0"/>
        <w:jc w:val="left"/>
        <w:rPr>
          <w:sz w:val="22"/>
          <w:szCs w:val="22"/>
          <w:lang w:val="sv-SE"/>
        </w:rPr>
      </w:pPr>
    </w:p>
    <w:p w14:paraId="78939646" w14:textId="77777777" w:rsidR="00BC07F9" w:rsidRPr="00DC2BA7" w:rsidRDefault="00B60735" w:rsidP="00B057AB">
      <w:pPr>
        <w:keepNext/>
        <w:widowControl w:val="0"/>
        <w:tabs>
          <w:tab w:val="clear" w:pos="567"/>
        </w:tabs>
        <w:spacing w:line="240" w:lineRule="auto"/>
        <w:ind w:left="567" w:hanging="567"/>
        <w:rPr>
          <w:lang w:val="sv-SE"/>
        </w:rPr>
      </w:pPr>
      <w:r w:rsidRPr="00DC2BA7">
        <w:rPr>
          <w:b/>
          <w:bCs/>
          <w:lang w:val="sv-SE"/>
        </w:rPr>
        <w:t>4.7</w:t>
      </w:r>
      <w:r w:rsidRPr="00DC2BA7">
        <w:rPr>
          <w:b/>
          <w:bCs/>
          <w:lang w:val="sv-SE"/>
        </w:rPr>
        <w:tab/>
        <w:t>Effekter på förmågan att framföra fordon och använda maskiner</w:t>
      </w:r>
    </w:p>
    <w:p w14:paraId="50F8F8DC" w14:textId="77777777" w:rsidR="00BC07F9" w:rsidRPr="00DC2BA7" w:rsidRDefault="00BC07F9" w:rsidP="00B057AB">
      <w:pPr>
        <w:pStyle w:val="Char2"/>
        <w:keepNext/>
        <w:spacing w:before="0"/>
        <w:jc w:val="left"/>
        <w:rPr>
          <w:sz w:val="22"/>
          <w:szCs w:val="22"/>
          <w:lang w:val="sv-SE"/>
        </w:rPr>
      </w:pPr>
    </w:p>
    <w:p w14:paraId="7A6FEC74" w14:textId="6710132F" w:rsidR="00BC07F9" w:rsidRPr="00DC2BA7" w:rsidRDefault="00B60735" w:rsidP="00B057AB">
      <w:pPr>
        <w:pStyle w:val="Char2"/>
        <w:spacing w:before="0"/>
        <w:jc w:val="left"/>
        <w:rPr>
          <w:sz w:val="22"/>
          <w:szCs w:val="22"/>
          <w:lang w:val="sv-SE"/>
        </w:rPr>
      </w:pPr>
      <w:r>
        <w:rPr>
          <w:sz w:val="22"/>
          <w:szCs w:val="22"/>
          <w:lang w:val="sv-SE"/>
        </w:rPr>
        <w:t>Omalizumab</w:t>
      </w:r>
      <w:r w:rsidRPr="00DC2BA7">
        <w:rPr>
          <w:sz w:val="22"/>
          <w:szCs w:val="22"/>
          <w:lang w:val="sv-SE"/>
        </w:rPr>
        <w:t xml:space="preserve"> har ingen </w:t>
      </w:r>
      <w:r w:rsidRPr="00DC2BA7">
        <w:rPr>
          <w:noProof/>
          <w:sz w:val="22"/>
          <w:szCs w:val="22"/>
          <w:lang w:val="sv-SE"/>
        </w:rPr>
        <w:t>eller försumbar effekt på förmågan att framföra fordon och använda maskiner.</w:t>
      </w:r>
    </w:p>
    <w:p w14:paraId="32CF2ADB" w14:textId="77777777" w:rsidR="00BC07F9" w:rsidRPr="00DC2BA7" w:rsidRDefault="00BC07F9" w:rsidP="00B057AB">
      <w:pPr>
        <w:pStyle w:val="Char2"/>
        <w:spacing w:before="0"/>
        <w:jc w:val="left"/>
        <w:rPr>
          <w:sz w:val="22"/>
          <w:szCs w:val="22"/>
          <w:lang w:val="sv-SE"/>
        </w:rPr>
      </w:pPr>
    </w:p>
    <w:p w14:paraId="50ABF231" w14:textId="77777777" w:rsidR="00BC07F9" w:rsidRPr="00DC2BA7" w:rsidRDefault="00B60735" w:rsidP="00B057AB">
      <w:pPr>
        <w:keepNext/>
        <w:widowControl w:val="0"/>
        <w:tabs>
          <w:tab w:val="clear" w:pos="567"/>
        </w:tabs>
        <w:spacing w:line="240" w:lineRule="auto"/>
        <w:ind w:left="567" w:hanging="567"/>
        <w:rPr>
          <w:b/>
          <w:bCs/>
          <w:lang w:val="sv-SE"/>
        </w:rPr>
      </w:pPr>
      <w:r w:rsidRPr="00DC2BA7">
        <w:rPr>
          <w:b/>
          <w:bCs/>
          <w:lang w:val="sv-SE"/>
        </w:rPr>
        <w:t>4.8</w:t>
      </w:r>
      <w:r w:rsidRPr="00DC2BA7">
        <w:rPr>
          <w:b/>
          <w:bCs/>
          <w:lang w:val="sv-SE"/>
        </w:rPr>
        <w:tab/>
        <w:t>Biverkningar</w:t>
      </w:r>
    </w:p>
    <w:p w14:paraId="6F772B72" w14:textId="77777777" w:rsidR="00BC07F9" w:rsidRPr="00DC2BA7" w:rsidRDefault="00BC07F9" w:rsidP="00B057AB">
      <w:pPr>
        <w:pStyle w:val="Char2"/>
        <w:keepNext/>
        <w:spacing w:before="0"/>
        <w:jc w:val="left"/>
        <w:rPr>
          <w:sz w:val="22"/>
          <w:szCs w:val="22"/>
          <w:lang w:val="sv-SE"/>
        </w:rPr>
      </w:pPr>
    </w:p>
    <w:p w14:paraId="49CAB8F6" w14:textId="77777777" w:rsidR="00850243" w:rsidRPr="00DC2BA7" w:rsidRDefault="00B60735" w:rsidP="00B057AB">
      <w:pPr>
        <w:pStyle w:val="Char2"/>
        <w:keepNext/>
        <w:spacing w:before="0"/>
        <w:jc w:val="left"/>
        <w:rPr>
          <w:sz w:val="22"/>
          <w:szCs w:val="22"/>
          <w:u w:val="single"/>
          <w:lang w:val="sv-SE"/>
        </w:rPr>
      </w:pPr>
      <w:r w:rsidRPr="00DC2BA7">
        <w:rPr>
          <w:bCs/>
          <w:sz w:val="22"/>
          <w:szCs w:val="22"/>
          <w:u w:val="single"/>
          <w:lang w:val="sv-SE"/>
        </w:rPr>
        <w:t>Allergisk astma och</w:t>
      </w:r>
      <w:r w:rsidRPr="00DC2BA7">
        <w:rPr>
          <w:b/>
          <w:bCs/>
          <w:sz w:val="22"/>
          <w:szCs w:val="22"/>
          <w:u w:val="single"/>
          <w:lang w:val="sv-SE"/>
        </w:rPr>
        <w:t xml:space="preserve"> </w:t>
      </w:r>
      <w:r w:rsidRPr="00DC2BA7">
        <w:rPr>
          <w:sz w:val="22"/>
          <w:szCs w:val="22"/>
          <w:u w:val="single"/>
          <w:lang w:val="sv-SE"/>
        </w:rPr>
        <w:t>kronisk rinosinuit med näspolyper</w:t>
      </w:r>
    </w:p>
    <w:p w14:paraId="01269BA6" w14:textId="77777777" w:rsidR="00850243" w:rsidRPr="00DC2BA7" w:rsidRDefault="00850243" w:rsidP="00B057AB">
      <w:pPr>
        <w:pStyle w:val="Char2"/>
        <w:keepNext/>
        <w:widowControl w:val="0"/>
        <w:spacing w:before="0"/>
        <w:jc w:val="left"/>
        <w:rPr>
          <w:sz w:val="22"/>
          <w:szCs w:val="22"/>
          <w:lang w:val="sv-SE"/>
        </w:rPr>
      </w:pPr>
    </w:p>
    <w:p w14:paraId="412DE075" w14:textId="77777777" w:rsidR="00AD781D" w:rsidRPr="00DC2BA7" w:rsidRDefault="00B60735" w:rsidP="00B057AB">
      <w:pPr>
        <w:pStyle w:val="Char2"/>
        <w:keepNext/>
        <w:widowControl w:val="0"/>
        <w:spacing w:before="0"/>
        <w:jc w:val="left"/>
        <w:rPr>
          <w:i/>
          <w:sz w:val="22"/>
          <w:szCs w:val="22"/>
          <w:u w:val="single"/>
          <w:lang w:val="sv-SE"/>
        </w:rPr>
      </w:pPr>
      <w:r w:rsidRPr="00DC2BA7">
        <w:rPr>
          <w:i/>
          <w:sz w:val="22"/>
          <w:szCs w:val="22"/>
          <w:u w:val="single"/>
          <w:lang w:val="sv-SE"/>
        </w:rPr>
        <w:t>Sammanfattning av säkerhetsprofilen</w:t>
      </w:r>
    </w:p>
    <w:p w14:paraId="1808C857" w14:textId="77777777" w:rsidR="00BC07F9" w:rsidRPr="00DC2BA7" w:rsidRDefault="00B60735" w:rsidP="00B057AB">
      <w:pPr>
        <w:pStyle w:val="Char2"/>
        <w:spacing w:before="0"/>
        <w:jc w:val="left"/>
        <w:rPr>
          <w:sz w:val="22"/>
          <w:szCs w:val="22"/>
          <w:lang w:val="sv-SE"/>
        </w:rPr>
      </w:pPr>
      <w:r w:rsidRPr="00DC2BA7">
        <w:rPr>
          <w:sz w:val="22"/>
          <w:szCs w:val="22"/>
          <w:lang w:val="sv-SE"/>
        </w:rPr>
        <w:t>I kliniska prövningar på</w:t>
      </w:r>
      <w:r w:rsidR="00850243" w:rsidRPr="00DC2BA7">
        <w:rPr>
          <w:sz w:val="22"/>
          <w:szCs w:val="22"/>
          <w:lang w:val="sv-SE"/>
        </w:rPr>
        <w:t xml:space="preserve"> allergisk astma hos</w:t>
      </w:r>
      <w:r w:rsidRPr="00DC2BA7">
        <w:rPr>
          <w:sz w:val="22"/>
          <w:szCs w:val="22"/>
          <w:lang w:val="sv-SE"/>
        </w:rPr>
        <w:t xml:space="preserve"> vuxna och ungdomar från 12 års ålder var de vanligast rapporterade biverkningarna </w:t>
      </w:r>
      <w:r w:rsidR="00541DAD" w:rsidRPr="00DC2BA7">
        <w:rPr>
          <w:sz w:val="22"/>
          <w:szCs w:val="22"/>
          <w:lang w:val="sv-SE"/>
        </w:rPr>
        <w:t xml:space="preserve">huvudvärk, </w:t>
      </w:r>
      <w:r w:rsidRPr="00DC2BA7">
        <w:rPr>
          <w:sz w:val="22"/>
          <w:szCs w:val="22"/>
          <w:lang w:val="sv-SE"/>
        </w:rPr>
        <w:t>reaktioner på injektionsstället, inklusive smärta på injektionsstället, svullnad, erytem och pruritus. I kliniska prövningar på barn från 6 till &lt;12 år var de vanligast rapporterade biverkningarna huvudvärk, feber och smärta i övre buken. De flesta reaktionerna var lätta eller måttliga i svårighetsgrad.</w:t>
      </w:r>
      <w:r w:rsidR="00850243" w:rsidRPr="00DC2BA7">
        <w:rPr>
          <w:sz w:val="22"/>
          <w:szCs w:val="22"/>
          <w:lang w:val="sv-SE"/>
        </w:rPr>
        <w:t xml:space="preserve"> I kliniska studier på patienter ≥18 års ålder vid </w:t>
      </w:r>
      <w:r w:rsidR="00850243" w:rsidRPr="00DC2BA7">
        <w:rPr>
          <w:sz w:val="22"/>
          <w:szCs w:val="22"/>
          <w:lang w:val="sv-SE"/>
        </w:rPr>
        <w:lastRenderedPageBreak/>
        <w:t>kronisk rinosinuit med näspolyper var de vanligast rapporterade biverkningarna huvudvärk, yrsel, artralgi, smärta i övre buken och reaktioner på injektionsstället.</w:t>
      </w:r>
    </w:p>
    <w:p w14:paraId="23FA7CC3" w14:textId="77777777" w:rsidR="00AD781D" w:rsidRPr="00DC2BA7" w:rsidRDefault="00AD781D" w:rsidP="00B057AB">
      <w:pPr>
        <w:pStyle w:val="Char2"/>
        <w:spacing w:before="0"/>
        <w:jc w:val="left"/>
        <w:rPr>
          <w:sz w:val="22"/>
          <w:szCs w:val="22"/>
          <w:lang w:val="sv-SE"/>
        </w:rPr>
      </w:pPr>
    </w:p>
    <w:p w14:paraId="5B90FF6F" w14:textId="77777777" w:rsidR="00BC07F9" w:rsidRPr="00DC2BA7" w:rsidRDefault="00B60735" w:rsidP="00B057AB">
      <w:pPr>
        <w:pStyle w:val="Char2"/>
        <w:keepNext/>
        <w:spacing w:before="0"/>
        <w:jc w:val="left"/>
        <w:rPr>
          <w:i/>
          <w:sz w:val="22"/>
          <w:szCs w:val="22"/>
          <w:u w:val="single"/>
          <w:lang w:val="sv-SE"/>
        </w:rPr>
      </w:pPr>
      <w:r w:rsidRPr="00DC2BA7">
        <w:rPr>
          <w:i/>
          <w:sz w:val="22"/>
          <w:szCs w:val="22"/>
          <w:u w:val="single"/>
          <w:lang w:val="sv-SE"/>
        </w:rPr>
        <w:t>Tabell över biverkningar</w:t>
      </w:r>
    </w:p>
    <w:p w14:paraId="64A420CF" w14:textId="77777777" w:rsidR="00BC07F9" w:rsidRPr="00DC2BA7" w:rsidRDefault="00B60735" w:rsidP="00B057AB">
      <w:pPr>
        <w:pStyle w:val="Char2"/>
        <w:spacing w:before="0"/>
        <w:jc w:val="left"/>
        <w:rPr>
          <w:sz w:val="22"/>
          <w:szCs w:val="22"/>
          <w:lang w:val="sv-SE"/>
        </w:rPr>
      </w:pPr>
      <w:r w:rsidRPr="00DC2BA7">
        <w:rPr>
          <w:sz w:val="22"/>
          <w:szCs w:val="22"/>
          <w:lang w:val="sv-SE"/>
        </w:rPr>
        <w:t xml:space="preserve">Tabell 4 tar upp de biverkningar som rapporterats vid kliniska prövningar i den totala säkerhetspopulationen </w:t>
      </w:r>
      <w:r w:rsidR="00C63CF0" w:rsidRPr="00DC2BA7">
        <w:rPr>
          <w:sz w:val="22"/>
          <w:szCs w:val="22"/>
          <w:lang w:val="sv-SE"/>
        </w:rPr>
        <w:t xml:space="preserve">vid allergisk astma och kronisk rinosinuit med näspolyper </w:t>
      </w:r>
      <w:r w:rsidRPr="00DC2BA7">
        <w:rPr>
          <w:sz w:val="22"/>
          <w:szCs w:val="22"/>
          <w:lang w:val="sv-SE"/>
        </w:rPr>
        <w:t xml:space="preserve">som behandlats med Xolair per organsystemklass enligt MedDRA och frekvens. </w:t>
      </w:r>
      <w:r w:rsidRPr="00DC2BA7">
        <w:rPr>
          <w:noProof/>
          <w:sz w:val="22"/>
          <w:szCs w:val="22"/>
          <w:lang w:val="sv-SE"/>
        </w:rPr>
        <w:t>Biverkningarna presenteras inom varje frekvensområde efter fallande allvarlighetsgrad.</w:t>
      </w:r>
      <w:r w:rsidRPr="00DC2BA7">
        <w:rPr>
          <w:sz w:val="22"/>
          <w:szCs w:val="22"/>
          <w:lang w:val="sv-SE"/>
        </w:rPr>
        <w:t xml:space="preserve"> Frekvenskategorierna definieras enligt följande: mycket vanliga (</w:t>
      </w:r>
      <w:r w:rsidRPr="00DC2BA7">
        <w:rPr>
          <w:color w:val="000000"/>
          <w:sz w:val="22"/>
          <w:szCs w:val="22"/>
          <w:lang w:val="sv-SE"/>
        </w:rPr>
        <w:t xml:space="preserve">≥1/10), </w:t>
      </w:r>
      <w:r w:rsidRPr="00DC2BA7">
        <w:rPr>
          <w:sz w:val="22"/>
          <w:szCs w:val="22"/>
          <w:lang w:val="sv-SE"/>
        </w:rPr>
        <w:t>vanliga (</w:t>
      </w:r>
      <w:r w:rsidRPr="00DC2BA7">
        <w:rPr>
          <w:color w:val="000000"/>
          <w:sz w:val="22"/>
          <w:szCs w:val="22"/>
          <w:lang w:val="sv-SE"/>
        </w:rPr>
        <w:t>≥</w:t>
      </w:r>
      <w:r w:rsidRPr="00DC2BA7">
        <w:rPr>
          <w:sz w:val="22"/>
          <w:szCs w:val="22"/>
          <w:lang w:val="sv-SE"/>
        </w:rPr>
        <w:t>1/100, &lt;1/10), mindre vanliga (</w:t>
      </w:r>
      <w:r w:rsidRPr="00DC2BA7">
        <w:rPr>
          <w:color w:val="000000"/>
          <w:sz w:val="22"/>
          <w:szCs w:val="22"/>
          <w:lang w:val="sv-SE"/>
        </w:rPr>
        <w:t>≥</w:t>
      </w:r>
      <w:r w:rsidRPr="00DC2BA7">
        <w:rPr>
          <w:sz w:val="22"/>
          <w:szCs w:val="22"/>
          <w:lang w:val="sv-SE"/>
        </w:rPr>
        <w:t>1/1 000, &lt;1/100), sällsynta (</w:t>
      </w:r>
      <w:r w:rsidRPr="00DC2BA7">
        <w:rPr>
          <w:color w:val="000000"/>
          <w:sz w:val="22"/>
          <w:szCs w:val="22"/>
          <w:lang w:val="sv-SE"/>
        </w:rPr>
        <w:t>≥1/10 000,</w:t>
      </w:r>
      <w:r w:rsidRPr="00DC2BA7">
        <w:rPr>
          <w:sz w:val="22"/>
          <w:szCs w:val="22"/>
          <w:lang w:val="sv-SE"/>
        </w:rPr>
        <w:t>&lt;1/1 000) och mycket sällsynta (&lt;1/10 000). Händelser rapporterade efter godkännande för försäljning anges med frekvensen ingen känd frekvens (kan inte beräknas från tillgängliga data).</w:t>
      </w:r>
    </w:p>
    <w:p w14:paraId="078B9D17" w14:textId="77777777" w:rsidR="00BC07F9" w:rsidRPr="00DC2BA7" w:rsidRDefault="00BC07F9" w:rsidP="00B057AB">
      <w:pPr>
        <w:pStyle w:val="Char2"/>
        <w:spacing w:before="0"/>
        <w:jc w:val="left"/>
        <w:rPr>
          <w:sz w:val="22"/>
          <w:szCs w:val="22"/>
          <w:lang w:val="sv-SE"/>
        </w:rPr>
      </w:pPr>
    </w:p>
    <w:p w14:paraId="12162073" w14:textId="77777777" w:rsidR="00BC07F9" w:rsidRPr="00DC2BA7" w:rsidRDefault="00B60735" w:rsidP="00B057AB">
      <w:pPr>
        <w:keepNext/>
        <w:widowControl w:val="0"/>
        <w:tabs>
          <w:tab w:val="clear" w:pos="567"/>
        </w:tabs>
        <w:spacing w:line="240" w:lineRule="auto"/>
        <w:ind w:left="567" w:hanging="567"/>
        <w:rPr>
          <w:lang w:val="sv-SE"/>
        </w:rPr>
      </w:pPr>
      <w:r w:rsidRPr="00DC2BA7">
        <w:rPr>
          <w:b/>
          <w:bCs/>
          <w:lang w:val="sv-SE"/>
        </w:rPr>
        <w:t>Tabell 4</w:t>
      </w:r>
      <w:r w:rsidR="00893BC4" w:rsidRPr="00DC2BA7">
        <w:rPr>
          <w:b/>
          <w:bCs/>
          <w:lang w:val="sv-SE"/>
        </w:rPr>
        <w:tab/>
      </w:r>
      <w:r w:rsidRPr="00DC2BA7">
        <w:rPr>
          <w:b/>
          <w:bCs/>
          <w:lang w:val="sv-SE"/>
        </w:rPr>
        <w:t>Biverkningar</w:t>
      </w:r>
      <w:r w:rsidR="00C63CF0" w:rsidRPr="00DC2BA7">
        <w:rPr>
          <w:b/>
          <w:bCs/>
          <w:lang w:val="sv-SE"/>
        </w:rPr>
        <w:t xml:space="preserve"> vid allergisk astma och </w:t>
      </w:r>
      <w:r w:rsidR="00C63CF0" w:rsidRPr="00DC2BA7">
        <w:rPr>
          <w:b/>
          <w:lang w:val="sv-SE"/>
        </w:rPr>
        <w:t>kronisk rinosinuit med näspolyper</w:t>
      </w:r>
    </w:p>
    <w:p w14:paraId="75E78BE1" w14:textId="77777777" w:rsidR="00BC07F9" w:rsidRPr="00DC2BA7" w:rsidRDefault="00BC07F9" w:rsidP="00B057AB">
      <w:pPr>
        <w:keepNext/>
        <w:widowControl w:val="0"/>
        <w:tabs>
          <w:tab w:val="clear" w:pos="567"/>
          <w:tab w:val="left" w:pos="720"/>
        </w:tabs>
        <w:spacing w:line="240" w:lineRule="auto"/>
        <w:ind w:left="567" w:hanging="567"/>
        <w:rPr>
          <w:color w:val="000000"/>
          <w:lang w:val="sv-SE"/>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095"/>
      </w:tblGrid>
      <w:tr w:rsidR="00211724" w14:paraId="218566E8" w14:textId="77777777" w:rsidTr="00FB1584">
        <w:tc>
          <w:tcPr>
            <w:tcW w:w="9356" w:type="dxa"/>
            <w:gridSpan w:val="2"/>
            <w:tcBorders>
              <w:top w:val="single" w:sz="4" w:space="0" w:color="auto"/>
              <w:left w:val="single" w:sz="4" w:space="0" w:color="auto"/>
              <w:bottom w:val="single" w:sz="4" w:space="0" w:color="auto"/>
              <w:right w:val="single" w:sz="4" w:space="0" w:color="auto"/>
            </w:tcBorders>
            <w:shd w:val="clear" w:color="auto" w:fill="auto"/>
          </w:tcPr>
          <w:p w14:paraId="4EEE281B" w14:textId="77777777" w:rsidR="00BC07F9" w:rsidRPr="00DC2BA7" w:rsidRDefault="00B60735" w:rsidP="00B057AB">
            <w:pPr>
              <w:pStyle w:val="Text"/>
              <w:keepNext/>
              <w:widowControl w:val="0"/>
              <w:spacing w:before="0"/>
              <w:jc w:val="left"/>
              <w:rPr>
                <w:b/>
                <w:sz w:val="22"/>
                <w:lang w:val="sv-SE"/>
              </w:rPr>
            </w:pPr>
            <w:r w:rsidRPr="00DC2BA7">
              <w:rPr>
                <w:b/>
                <w:sz w:val="22"/>
                <w:lang w:val="sv-SE"/>
              </w:rPr>
              <w:t>Infektioner och infestationer</w:t>
            </w:r>
          </w:p>
        </w:tc>
      </w:tr>
      <w:tr w:rsidR="00211724" w14:paraId="3A6FDD98" w14:textId="77777777" w:rsidTr="00FB1584">
        <w:trPr>
          <w:trHeight w:val="283"/>
        </w:trPr>
        <w:tc>
          <w:tcPr>
            <w:tcW w:w="3261" w:type="dxa"/>
            <w:tcBorders>
              <w:top w:val="single" w:sz="4" w:space="0" w:color="auto"/>
              <w:left w:val="single" w:sz="4" w:space="0" w:color="auto"/>
              <w:bottom w:val="nil"/>
              <w:right w:val="single" w:sz="4" w:space="0" w:color="auto"/>
            </w:tcBorders>
            <w:shd w:val="clear" w:color="auto" w:fill="auto"/>
          </w:tcPr>
          <w:p w14:paraId="15C9969E" w14:textId="77777777" w:rsidR="00BC07F9" w:rsidRPr="00DC2BA7" w:rsidRDefault="00B60735" w:rsidP="00B057AB">
            <w:pPr>
              <w:pStyle w:val="Text"/>
              <w:keepNext/>
              <w:widowControl w:val="0"/>
              <w:spacing w:before="0"/>
              <w:jc w:val="left"/>
              <w:rPr>
                <w:sz w:val="22"/>
                <w:lang w:val="sv-SE"/>
              </w:rPr>
            </w:pPr>
            <w:r w:rsidRPr="00DC2BA7">
              <w:rPr>
                <w:sz w:val="22"/>
                <w:lang w:val="sv-SE"/>
              </w:rPr>
              <w:t>Mindre vanliga</w:t>
            </w:r>
          </w:p>
        </w:tc>
        <w:tc>
          <w:tcPr>
            <w:tcW w:w="6095" w:type="dxa"/>
            <w:tcBorders>
              <w:top w:val="single" w:sz="4" w:space="0" w:color="auto"/>
              <w:left w:val="single" w:sz="4" w:space="0" w:color="auto"/>
              <w:bottom w:val="nil"/>
              <w:right w:val="single" w:sz="4" w:space="0" w:color="auto"/>
            </w:tcBorders>
            <w:shd w:val="clear" w:color="auto" w:fill="auto"/>
          </w:tcPr>
          <w:p w14:paraId="71A3F80C" w14:textId="77777777" w:rsidR="00BC07F9" w:rsidRPr="00DC2BA7" w:rsidRDefault="00B60735" w:rsidP="00B057AB">
            <w:pPr>
              <w:pStyle w:val="Text"/>
              <w:keepNext/>
              <w:widowControl w:val="0"/>
              <w:spacing w:before="0"/>
              <w:jc w:val="left"/>
              <w:rPr>
                <w:sz w:val="22"/>
                <w:lang w:val="sv-SE"/>
              </w:rPr>
            </w:pPr>
            <w:r w:rsidRPr="00DC2BA7">
              <w:rPr>
                <w:sz w:val="22"/>
                <w:lang w:val="sv-SE"/>
              </w:rPr>
              <w:t>Faryngit</w:t>
            </w:r>
          </w:p>
        </w:tc>
      </w:tr>
      <w:tr w:rsidR="00211724" w14:paraId="3170E37D" w14:textId="77777777" w:rsidTr="00FB1584">
        <w:trPr>
          <w:trHeight w:val="264"/>
        </w:trPr>
        <w:tc>
          <w:tcPr>
            <w:tcW w:w="3261" w:type="dxa"/>
            <w:tcBorders>
              <w:top w:val="nil"/>
              <w:left w:val="single" w:sz="4" w:space="0" w:color="auto"/>
              <w:right w:val="single" w:sz="4" w:space="0" w:color="auto"/>
            </w:tcBorders>
            <w:shd w:val="clear" w:color="auto" w:fill="auto"/>
          </w:tcPr>
          <w:p w14:paraId="7094E629" w14:textId="77777777" w:rsidR="00BC07F9" w:rsidRPr="00DC2BA7" w:rsidRDefault="00B60735" w:rsidP="00B057AB">
            <w:pPr>
              <w:pStyle w:val="Text"/>
              <w:widowControl w:val="0"/>
              <w:spacing w:before="0"/>
              <w:jc w:val="left"/>
              <w:rPr>
                <w:sz w:val="22"/>
                <w:lang w:val="sv-SE"/>
              </w:rPr>
            </w:pPr>
            <w:r w:rsidRPr="00DC2BA7">
              <w:rPr>
                <w:sz w:val="22"/>
                <w:lang w:val="sv-SE"/>
              </w:rPr>
              <w:t>Sällsynta</w:t>
            </w:r>
          </w:p>
        </w:tc>
        <w:tc>
          <w:tcPr>
            <w:tcW w:w="6095" w:type="dxa"/>
            <w:tcBorders>
              <w:top w:val="nil"/>
              <w:left w:val="single" w:sz="4" w:space="0" w:color="auto"/>
              <w:right w:val="single" w:sz="4" w:space="0" w:color="auto"/>
            </w:tcBorders>
            <w:shd w:val="clear" w:color="auto" w:fill="auto"/>
          </w:tcPr>
          <w:p w14:paraId="1B4E99D9" w14:textId="77777777" w:rsidR="00BC07F9" w:rsidRPr="00DC2BA7" w:rsidRDefault="00B60735" w:rsidP="00B057AB">
            <w:pPr>
              <w:pStyle w:val="Text"/>
              <w:widowControl w:val="0"/>
              <w:spacing w:before="0"/>
              <w:jc w:val="left"/>
              <w:rPr>
                <w:sz w:val="22"/>
                <w:lang w:val="sv-SE"/>
              </w:rPr>
            </w:pPr>
            <w:r w:rsidRPr="00DC2BA7">
              <w:rPr>
                <w:sz w:val="22"/>
                <w:lang w:val="sv-SE"/>
              </w:rPr>
              <w:t>Parasitinfektion</w:t>
            </w:r>
          </w:p>
        </w:tc>
      </w:tr>
      <w:tr w:rsidR="00211724" w14:paraId="2954828A" w14:textId="77777777" w:rsidTr="00FB1584">
        <w:tc>
          <w:tcPr>
            <w:tcW w:w="9356" w:type="dxa"/>
            <w:gridSpan w:val="2"/>
            <w:tcBorders>
              <w:top w:val="single" w:sz="4" w:space="0" w:color="auto"/>
              <w:left w:val="single" w:sz="4" w:space="0" w:color="auto"/>
              <w:bottom w:val="single" w:sz="4" w:space="0" w:color="auto"/>
              <w:right w:val="single" w:sz="4" w:space="0" w:color="auto"/>
            </w:tcBorders>
            <w:shd w:val="clear" w:color="auto" w:fill="auto"/>
          </w:tcPr>
          <w:p w14:paraId="52D3FB17" w14:textId="77777777" w:rsidR="00BC07F9" w:rsidRPr="00DC2BA7" w:rsidRDefault="00B60735" w:rsidP="00B057AB">
            <w:pPr>
              <w:pStyle w:val="Text"/>
              <w:keepNext/>
              <w:widowControl w:val="0"/>
              <w:spacing w:before="0"/>
              <w:jc w:val="left"/>
              <w:rPr>
                <w:color w:val="000000"/>
                <w:sz w:val="22"/>
                <w:lang w:val="sv-SE"/>
              </w:rPr>
            </w:pPr>
            <w:r w:rsidRPr="00DC2BA7">
              <w:rPr>
                <w:b/>
                <w:sz w:val="22"/>
                <w:lang w:val="sv-SE"/>
              </w:rPr>
              <w:t>Blodet och lymfsystemet</w:t>
            </w:r>
          </w:p>
        </w:tc>
      </w:tr>
      <w:tr w:rsidR="00211724" w:rsidRPr="00410B74" w14:paraId="4A7F6773" w14:textId="77777777" w:rsidTr="00FB1584">
        <w:tc>
          <w:tcPr>
            <w:tcW w:w="3261" w:type="dxa"/>
            <w:tcBorders>
              <w:top w:val="nil"/>
              <w:left w:val="single" w:sz="4" w:space="0" w:color="auto"/>
              <w:bottom w:val="single" w:sz="4" w:space="0" w:color="auto"/>
              <w:right w:val="single" w:sz="4" w:space="0" w:color="auto"/>
            </w:tcBorders>
            <w:shd w:val="clear" w:color="auto" w:fill="auto"/>
          </w:tcPr>
          <w:p w14:paraId="2A20B22A" w14:textId="77777777" w:rsidR="00BC07F9" w:rsidRPr="00DC2BA7" w:rsidRDefault="00B60735" w:rsidP="00B057AB">
            <w:pPr>
              <w:pStyle w:val="Text"/>
              <w:widowControl w:val="0"/>
              <w:spacing w:before="0"/>
              <w:jc w:val="left"/>
              <w:rPr>
                <w:color w:val="000000"/>
                <w:sz w:val="22"/>
                <w:lang w:val="sv-SE"/>
              </w:rPr>
            </w:pPr>
            <w:r w:rsidRPr="00DC2BA7">
              <w:rPr>
                <w:sz w:val="22"/>
                <w:lang w:val="sv-SE"/>
              </w:rPr>
              <w:t>Ingen känd frekvens</w:t>
            </w:r>
          </w:p>
        </w:tc>
        <w:tc>
          <w:tcPr>
            <w:tcW w:w="6095" w:type="dxa"/>
            <w:tcBorders>
              <w:top w:val="nil"/>
              <w:left w:val="single" w:sz="4" w:space="0" w:color="auto"/>
              <w:bottom w:val="single" w:sz="4" w:space="0" w:color="auto"/>
              <w:right w:val="single" w:sz="4" w:space="0" w:color="auto"/>
            </w:tcBorders>
            <w:shd w:val="clear" w:color="auto" w:fill="auto"/>
          </w:tcPr>
          <w:p w14:paraId="435FBA6B" w14:textId="77777777" w:rsidR="00BC07F9" w:rsidRPr="00DC2BA7" w:rsidRDefault="00B60735" w:rsidP="00B057AB">
            <w:pPr>
              <w:pStyle w:val="Text"/>
              <w:widowControl w:val="0"/>
              <w:spacing w:before="0"/>
              <w:jc w:val="left"/>
              <w:rPr>
                <w:color w:val="000000"/>
                <w:sz w:val="22"/>
                <w:lang w:val="sv-SE"/>
              </w:rPr>
            </w:pPr>
            <w:r w:rsidRPr="00DC2BA7">
              <w:rPr>
                <w:sz w:val="22"/>
                <w:lang w:val="sv-SE"/>
              </w:rPr>
              <w:t>Idiopatisk trombocytopeni, inklusive allvarliga fall</w:t>
            </w:r>
          </w:p>
        </w:tc>
      </w:tr>
      <w:tr w:rsidR="00211724" w14:paraId="502C5720" w14:textId="77777777" w:rsidTr="00FB1584">
        <w:tc>
          <w:tcPr>
            <w:tcW w:w="9356" w:type="dxa"/>
            <w:gridSpan w:val="2"/>
            <w:tcBorders>
              <w:top w:val="nil"/>
              <w:left w:val="single" w:sz="4" w:space="0" w:color="auto"/>
              <w:bottom w:val="single" w:sz="4" w:space="0" w:color="auto"/>
              <w:right w:val="single" w:sz="4" w:space="0" w:color="auto"/>
            </w:tcBorders>
            <w:shd w:val="clear" w:color="auto" w:fill="auto"/>
          </w:tcPr>
          <w:p w14:paraId="14B072AF" w14:textId="77777777" w:rsidR="00BC07F9" w:rsidRPr="00DC2BA7" w:rsidRDefault="00B60735" w:rsidP="00B057AB">
            <w:pPr>
              <w:pStyle w:val="Text"/>
              <w:keepNext/>
              <w:widowControl w:val="0"/>
              <w:spacing w:before="0"/>
              <w:jc w:val="left"/>
              <w:rPr>
                <w:b/>
                <w:sz w:val="22"/>
                <w:lang w:val="sv-SE"/>
              </w:rPr>
            </w:pPr>
            <w:r w:rsidRPr="00DC2BA7">
              <w:rPr>
                <w:b/>
                <w:sz w:val="22"/>
                <w:lang w:val="sv-SE"/>
              </w:rPr>
              <w:t>Immunsystemet</w:t>
            </w:r>
          </w:p>
        </w:tc>
      </w:tr>
      <w:tr w:rsidR="00211724" w:rsidRPr="00410B74" w14:paraId="6A10670E" w14:textId="77777777" w:rsidTr="00FB1584">
        <w:trPr>
          <w:trHeight w:val="253"/>
        </w:trPr>
        <w:tc>
          <w:tcPr>
            <w:tcW w:w="3261" w:type="dxa"/>
            <w:tcBorders>
              <w:top w:val="nil"/>
              <w:left w:val="single" w:sz="4" w:space="0" w:color="auto"/>
              <w:bottom w:val="nil"/>
              <w:right w:val="single" w:sz="4" w:space="0" w:color="auto"/>
            </w:tcBorders>
            <w:shd w:val="clear" w:color="auto" w:fill="auto"/>
          </w:tcPr>
          <w:p w14:paraId="50173F44" w14:textId="77777777" w:rsidR="00BC07F9" w:rsidRPr="00DC2BA7" w:rsidRDefault="00B60735" w:rsidP="00B057AB">
            <w:pPr>
              <w:pStyle w:val="Text"/>
              <w:keepNext/>
              <w:widowControl w:val="0"/>
              <w:spacing w:before="0"/>
              <w:jc w:val="left"/>
              <w:rPr>
                <w:b/>
                <w:sz w:val="22"/>
                <w:lang w:val="sv-SE"/>
              </w:rPr>
            </w:pPr>
            <w:r w:rsidRPr="00DC2BA7">
              <w:rPr>
                <w:sz w:val="22"/>
                <w:lang w:val="sv-SE"/>
              </w:rPr>
              <w:t>Sällsynta</w:t>
            </w:r>
          </w:p>
        </w:tc>
        <w:tc>
          <w:tcPr>
            <w:tcW w:w="6095" w:type="dxa"/>
            <w:tcBorders>
              <w:top w:val="nil"/>
              <w:left w:val="single" w:sz="4" w:space="0" w:color="auto"/>
              <w:bottom w:val="nil"/>
              <w:right w:val="single" w:sz="4" w:space="0" w:color="auto"/>
            </w:tcBorders>
            <w:shd w:val="clear" w:color="auto" w:fill="auto"/>
          </w:tcPr>
          <w:p w14:paraId="26E2E8F9" w14:textId="77777777" w:rsidR="00BC07F9" w:rsidRPr="00DC2BA7" w:rsidRDefault="00B60735" w:rsidP="00B057AB">
            <w:pPr>
              <w:pStyle w:val="Text"/>
              <w:keepNext/>
              <w:widowControl w:val="0"/>
              <w:spacing w:before="0"/>
              <w:jc w:val="left"/>
              <w:rPr>
                <w:b/>
                <w:sz w:val="22"/>
                <w:lang w:val="sv-SE"/>
              </w:rPr>
            </w:pPr>
            <w:r w:rsidRPr="00DC2BA7">
              <w:rPr>
                <w:sz w:val="22"/>
                <w:lang w:val="sv-SE"/>
              </w:rPr>
              <w:t>Anafylaktisk reaktion, andra allvarliga allergiska tillstånd, utveckling av antikroppar mot omalizumab</w:t>
            </w:r>
          </w:p>
        </w:tc>
      </w:tr>
      <w:tr w:rsidR="00211724" w:rsidRPr="00410B74" w14:paraId="17B7D8AC" w14:textId="77777777" w:rsidTr="00FB1584">
        <w:trPr>
          <w:trHeight w:val="264"/>
        </w:trPr>
        <w:tc>
          <w:tcPr>
            <w:tcW w:w="3261" w:type="dxa"/>
            <w:tcBorders>
              <w:top w:val="nil"/>
              <w:left w:val="single" w:sz="4" w:space="0" w:color="auto"/>
              <w:right w:val="single" w:sz="4" w:space="0" w:color="auto"/>
            </w:tcBorders>
            <w:shd w:val="clear" w:color="auto" w:fill="auto"/>
          </w:tcPr>
          <w:p w14:paraId="124E72AF" w14:textId="77777777" w:rsidR="00BC07F9" w:rsidRPr="00DC2BA7" w:rsidRDefault="00B60735" w:rsidP="00B057AB">
            <w:pPr>
              <w:pStyle w:val="Text"/>
              <w:widowControl w:val="0"/>
              <w:spacing w:before="0"/>
              <w:jc w:val="left"/>
              <w:rPr>
                <w:sz w:val="22"/>
                <w:lang w:val="sv-SE"/>
              </w:rPr>
            </w:pPr>
            <w:r w:rsidRPr="00DC2BA7">
              <w:rPr>
                <w:sz w:val="22"/>
                <w:lang w:val="sv-SE"/>
              </w:rPr>
              <w:t>Ingen känd frekvens</w:t>
            </w:r>
          </w:p>
        </w:tc>
        <w:tc>
          <w:tcPr>
            <w:tcW w:w="6095" w:type="dxa"/>
            <w:tcBorders>
              <w:top w:val="nil"/>
              <w:left w:val="single" w:sz="4" w:space="0" w:color="auto"/>
              <w:right w:val="single" w:sz="4" w:space="0" w:color="auto"/>
            </w:tcBorders>
            <w:shd w:val="clear" w:color="auto" w:fill="auto"/>
          </w:tcPr>
          <w:p w14:paraId="66925AF2" w14:textId="77777777" w:rsidR="00BC07F9" w:rsidRPr="00DC2BA7" w:rsidRDefault="00B60735" w:rsidP="00B057AB">
            <w:pPr>
              <w:pStyle w:val="Text"/>
              <w:widowControl w:val="0"/>
              <w:spacing w:before="0"/>
              <w:jc w:val="left"/>
              <w:rPr>
                <w:sz w:val="22"/>
                <w:lang w:val="sv-SE"/>
              </w:rPr>
            </w:pPr>
            <w:r w:rsidRPr="00DC2BA7">
              <w:rPr>
                <w:color w:val="000000"/>
                <w:sz w:val="22"/>
                <w:lang w:val="sv-SE"/>
              </w:rPr>
              <w:t>Serumsjuka, kan inkludera feber och lymfadenopati</w:t>
            </w:r>
          </w:p>
        </w:tc>
      </w:tr>
      <w:tr w:rsidR="00211724" w14:paraId="32426166" w14:textId="77777777" w:rsidTr="00FB1584">
        <w:tc>
          <w:tcPr>
            <w:tcW w:w="9356" w:type="dxa"/>
            <w:gridSpan w:val="2"/>
            <w:tcBorders>
              <w:top w:val="nil"/>
              <w:left w:val="single" w:sz="4" w:space="0" w:color="auto"/>
              <w:bottom w:val="single" w:sz="4" w:space="0" w:color="auto"/>
              <w:right w:val="single" w:sz="4" w:space="0" w:color="auto"/>
            </w:tcBorders>
            <w:shd w:val="clear" w:color="auto" w:fill="auto"/>
          </w:tcPr>
          <w:p w14:paraId="03000166" w14:textId="77777777" w:rsidR="00BC07F9" w:rsidRPr="00DC2BA7" w:rsidRDefault="00B60735" w:rsidP="00B057AB">
            <w:pPr>
              <w:pStyle w:val="Text"/>
              <w:keepNext/>
              <w:widowControl w:val="0"/>
              <w:spacing w:before="0"/>
              <w:jc w:val="left"/>
              <w:rPr>
                <w:b/>
                <w:sz w:val="22"/>
                <w:lang w:val="sv-SE"/>
              </w:rPr>
            </w:pPr>
            <w:r w:rsidRPr="00DC2BA7">
              <w:rPr>
                <w:b/>
                <w:sz w:val="22"/>
                <w:lang w:val="sv-SE"/>
              </w:rPr>
              <w:t>Centrala och perifera nervsystemet</w:t>
            </w:r>
          </w:p>
        </w:tc>
      </w:tr>
      <w:tr w:rsidR="00211724" w14:paraId="304298D8" w14:textId="77777777" w:rsidTr="00FB1584">
        <w:tc>
          <w:tcPr>
            <w:tcW w:w="3261" w:type="dxa"/>
            <w:tcBorders>
              <w:top w:val="single" w:sz="4" w:space="0" w:color="auto"/>
              <w:left w:val="single" w:sz="4" w:space="0" w:color="auto"/>
              <w:bottom w:val="nil"/>
              <w:right w:val="single" w:sz="4" w:space="0" w:color="auto"/>
            </w:tcBorders>
            <w:shd w:val="clear" w:color="auto" w:fill="auto"/>
          </w:tcPr>
          <w:p w14:paraId="379F5A81" w14:textId="77777777" w:rsidR="00BC07F9" w:rsidRPr="00DC2BA7" w:rsidRDefault="00B60735" w:rsidP="00B057AB">
            <w:pPr>
              <w:pStyle w:val="Text"/>
              <w:keepNext/>
              <w:widowControl w:val="0"/>
              <w:spacing w:before="0"/>
              <w:jc w:val="left"/>
              <w:rPr>
                <w:color w:val="000000"/>
                <w:sz w:val="22"/>
              </w:rPr>
            </w:pPr>
            <w:r w:rsidRPr="00DC2BA7">
              <w:rPr>
                <w:sz w:val="22"/>
                <w:lang w:val="sv-SE"/>
              </w:rPr>
              <w:t>Vanliga</w:t>
            </w:r>
          </w:p>
        </w:tc>
        <w:tc>
          <w:tcPr>
            <w:tcW w:w="6095" w:type="dxa"/>
            <w:tcBorders>
              <w:top w:val="single" w:sz="4" w:space="0" w:color="auto"/>
              <w:left w:val="single" w:sz="4" w:space="0" w:color="auto"/>
              <w:bottom w:val="nil"/>
              <w:right w:val="single" w:sz="4" w:space="0" w:color="auto"/>
            </w:tcBorders>
            <w:shd w:val="clear" w:color="auto" w:fill="auto"/>
          </w:tcPr>
          <w:p w14:paraId="775FC62D" w14:textId="77777777" w:rsidR="00BC07F9" w:rsidRPr="00DC2BA7" w:rsidRDefault="00B60735" w:rsidP="00B057AB">
            <w:pPr>
              <w:pStyle w:val="Text"/>
              <w:keepNext/>
              <w:widowControl w:val="0"/>
              <w:spacing w:before="0"/>
              <w:jc w:val="left"/>
              <w:rPr>
                <w:color w:val="000000"/>
                <w:sz w:val="22"/>
              </w:rPr>
            </w:pPr>
            <w:r w:rsidRPr="00DC2BA7">
              <w:rPr>
                <w:sz w:val="22"/>
                <w:lang w:val="sv-SE"/>
              </w:rPr>
              <w:t>Huvudvärk*</w:t>
            </w:r>
          </w:p>
        </w:tc>
      </w:tr>
      <w:tr w:rsidR="00211724" w14:paraId="4F195D07" w14:textId="77777777" w:rsidTr="00FB1584">
        <w:tc>
          <w:tcPr>
            <w:tcW w:w="3261" w:type="dxa"/>
            <w:tcBorders>
              <w:top w:val="nil"/>
              <w:left w:val="single" w:sz="4" w:space="0" w:color="auto"/>
              <w:bottom w:val="single" w:sz="4" w:space="0" w:color="auto"/>
              <w:right w:val="single" w:sz="4" w:space="0" w:color="auto"/>
            </w:tcBorders>
            <w:shd w:val="clear" w:color="auto" w:fill="auto"/>
          </w:tcPr>
          <w:p w14:paraId="05EE70E9" w14:textId="77777777" w:rsidR="00BC07F9" w:rsidRPr="00DC2BA7" w:rsidRDefault="00B60735" w:rsidP="00B057AB">
            <w:pPr>
              <w:pStyle w:val="Text"/>
              <w:widowControl w:val="0"/>
              <w:spacing w:before="0"/>
              <w:jc w:val="left"/>
              <w:rPr>
                <w:color w:val="000000"/>
                <w:sz w:val="22"/>
              </w:rPr>
            </w:pPr>
            <w:r w:rsidRPr="00DC2BA7">
              <w:rPr>
                <w:sz w:val="22"/>
                <w:lang w:val="sv-SE"/>
              </w:rPr>
              <w:t>Mindre vanliga</w:t>
            </w:r>
          </w:p>
        </w:tc>
        <w:tc>
          <w:tcPr>
            <w:tcW w:w="6095" w:type="dxa"/>
            <w:tcBorders>
              <w:top w:val="nil"/>
              <w:left w:val="single" w:sz="4" w:space="0" w:color="auto"/>
              <w:bottom w:val="single" w:sz="4" w:space="0" w:color="auto"/>
              <w:right w:val="single" w:sz="4" w:space="0" w:color="auto"/>
            </w:tcBorders>
            <w:shd w:val="clear" w:color="auto" w:fill="auto"/>
          </w:tcPr>
          <w:p w14:paraId="276E5757" w14:textId="77777777" w:rsidR="00BC07F9" w:rsidRPr="00DC2BA7" w:rsidRDefault="00B60735" w:rsidP="00B057AB">
            <w:pPr>
              <w:pStyle w:val="Text"/>
              <w:widowControl w:val="0"/>
              <w:spacing w:before="0"/>
              <w:jc w:val="left"/>
              <w:rPr>
                <w:color w:val="000000"/>
                <w:sz w:val="22"/>
              </w:rPr>
            </w:pPr>
            <w:r w:rsidRPr="00DC2BA7">
              <w:rPr>
                <w:sz w:val="22"/>
                <w:lang w:val="sv-SE"/>
              </w:rPr>
              <w:t>Synkope, parestesi, somnolens, yrsel</w:t>
            </w:r>
            <w:r w:rsidR="008E5D94" w:rsidRPr="00DC2BA7">
              <w:rPr>
                <w:sz w:val="22"/>
                <w:vertAlign w:val="superscript"/>
              </w:rPr>
              <w:t>#</w:t>
            </w:r>
          </w:p>
        </w:tc>
      </w:tr>
      <w:tr w:rsidR="00211724" w14:paraId="35948326" w14:textId="77777777" w:rsidTr="00FB1584">
        <w:tc>
          <w:tcPr>
            <w:tcW w:w="9356" w:type="dxa"/>
            <w:gridSpan w:val="2"/>
            <w:tcBorders>
              <w:top w:val="nil"/>
              <w:left w:val="single" w:sz="4" w:space="0" w:color="auto"/>
              <w:bottom w:val="single" w:sz="4" w:space="0" w:color="auto"/>
              <w:right w:val="single" w:sz="4" w:space="0" w:color="auto"/>
            </w:tcBorders>
            <w:shd w:val="clear" w:color="auto" w:fill="auto"/>
          </w:tcPr>
          <w:p w14:paraId="1B12A6C5" w14:textId="77777777" w:rsidR="00BC07F9" w:rsidRPr="00DC2BA7" w:rsidRDefault="00B60735" w:rsidP="00B057AB">
            <w:pPr>
              <w:pStyle w:val="Text"/>
              <w:keepNext/>
              <w:widowControl w:val="0"/>
              <w:spacing w:before="0"/>
              <w:jc w:val="left"/>
              <w:rPr>
                <w:b/>
                <w:sz w:val="22"/>
                <w:lang w:val="sv-SE"/>
              </w:rPr>
            </w:pPr>
            <w:r w:rsidRPr="00DC2BA7">
              <w:rPr>
                <w:b/>
                <w:sz w:val="22"/>
                <w:lang w:val="sv-SE"/>
              </w:rPr>
              <w:t>Blodkärl</w:t>
            </w:r>
          </w:p>
        </w:tc>
      </w:tr>
      <w:tr w:rsidR="00211724" w14:paraId="12252C46" w14:textId="77777777" w:rsidTr="00FB1584">
        <w:tc>
          <w:tcPr>
            <w:tcW w:w="3261" w:type="dxa"/>
            <w:tcBorders>
              <w:top w:val="nil"/>
              <w:left w:val="single" w:sz="4" w:space="0" w:color="auto"/>
              <w:bottom w:val="single" w:sz="4" w:space="0" w:color="auto"/>
              <w:right w:val="single" w:sz="4" w:space="0" w:color="auto"/>
            </w:tcBorders>
            <w:shd w:val="clear" w:color="auto" w:fill="auto"/>
          </w:tcPr>
          <w:p w14:paraId="1D780965" w14:textId="77777777" w:rsidR="00BC07F9" w:rsidRPr="00DC2BA7" w:rsidRDefault="00B60735" w:rsidP="00B057AB">
            <w:pPr>
              <w:pStyle w:val="Text"/>
              <w:widowControl w:val="0"/>
              <w:spacing w:before="0"/>
              <w:jc w:val="left"/>
              <w:rPr>
                <w:b/>
                <w:sz w:val="22"/>
                <w:lang w:val="sv-SE"/>
              </w:rPr>
            </w:pPr>
            <w:r w:rsidRPr="00DC2BA7">
              <w:rPr>
                <w:sz w:val="22"/>
                <w:lang w:val="sv-SE"/>
              </w:rPr>
              <w:t>Mindre vanliga</w:t>
            </w:r>
          </w:p>
        </w:tc>
        <w:tc>
          <w:tcPr>
            <w:tcW w:w="6095" w:type="dxa"/>
            <w:tcBorders>
              <w:top w:val="nil"/>
              <w:left w:val="single" w:sz="4" w:space="0" w:color="auto"/>
              <w:bottom w:val="single" w:sz="4" w:space="0" w:color="auto"/>
              <w:right w:val="single" w:sz="4" w:space="0" w:color="auto"/>
            </w:tcBorders>
            <w:shd w:val="clear" w:color="auto" w:fill="auto"/>
          </w:tcPr>
          <w:p w14:paraId="210D3133" w14:textId="77777777" w:rsidR="00BC07F9" w:rsidRPr="00DC2BA7" w:rsidRDefault="00B60735" w:rsidP="00B057AB">
            <w:pPr>
              <w:pStyle w:val="Text"/>
              <w:widowControl w:val="0"/>
              <w:spacing w:before="0"/>
              <w:jc w:val="left"/>
              <w:rPr>
                <w:b/>
                <w:sz w:val="22"/>
                <w:lang w:val="sv-SE"/>
              </w:rPr>
            </w:pPr>
            <w:r w:rsidRPr="00DC2BA7">
              <w:rPr>
                <w:sz w:val="22"/>
                <w:lang w:val="sv-SE"/>
              </w:rPr>
              <w:t>Postural hypotoni, rodnad</w:t>
            </w:r>
          </w:p>
        </w:tc>
      </w:tr>
      <w:tr w:rsidR="00211724" w14:paraId="6ABD770D" w14:textId="77777777" w:rsidTr="00FB1584">
        <w:tc>
          <w:tcPr>
            <w:tcW w:w="9356" w:type="dxa"/>
            <w:gridSpan w:val="2"/>
            <w:tcBorders>
              <w:top w:val="nil"/>
              <w:left w:val="single" w:sz="4" w:space="0" w:color="auto"/>
              <w:bottom w:val="single" w:sz="4" w:space="0" w:color="auto"/>
              <w:right w:val="single" w:sz="4" w:space="0" w:color="auto"/>
            </w:tcBorders>
            <w:shd w:val="clear" w:color="auto" w:fill="auto"/>
          </w:tcPr>
          <w:p w14:paraId="37203C7E" w14:textId="77777777" w:rsidR="00BC07F9" w:rsidRPr="00DC2BA7" w:rsidRDefault="00B60735" w:rsidP="00B057AB">
            <w:pPr>
              <w:pStyle w:val="Text"/>
              <w:keepNext/>
              <w:widowControl w:val="0"/>
              <w:spacing w:before="0"/>
              <w:jc w:val="left"/>
              <w:rPr>
                <w:b/>
                <w:sz w:val="22"/>
                <w:lang w:val="sv-SE"/>
              </w:rPr>
            </w:pPr>
            <w:r w:rsidRPr="00DC2BA7">
              <w:rPr>
                <w:b/>
                <w:sz w:val="22"/>
                <w:lang w:val="sv-SE"/>
              </w:rPr>
              <w:t>Andningsvägar, bröstkorg och mediastinum</w:t>
            </w:r>
          </w:p>
        </w:tc>
      </w:tr>
      <w:tr w:rsidR="00211724" w14:paraId="47594CDB" w14:textId="77777777" w:rsidTr="00FB1584">
        <w:tc>
          <w:tcPr>
            <w:tcW w:w="3261" w:type="dxa"/>
            <w:tcBorders>
              <w:top w:val="single" w:sz="4" w:space="0" w:color="auto"/>
              <w:left w:val="single" w:sz="4" w:space="0" w:color="auto"/>
              <w:bottom w:val="nil"/>
              <w:right w:val="single" w:sz="4" w:space="0" w:color="auto"/>
            </w:tcBorders>
            <w:shd w:val="clear" w:color="auto" w:fill="auto"/>
          </w:tcPr>
          <w:p w14:paraId="018D204B" w14:textId="77777777" w:rsidR="00BC07F9" w:rsidRPr="00DC2BA7" w:rsidRDefault="00B60735" w:rsidP="00B057AB">
            <w:pPr>
              <w:pStyle w:val="Text"/>
              <w:keepNext/>
              <w:widowControl w:val="0"/>
              <w:spacing w:before="0"/>
              <w:jc w:val="left"/>
              <w:rPr>
                <w:color w:val="000000"/>
                <w:sz w:val="22"/>
              </w:rPr>
            </w:pPr>
            <w:r w:rsidRPr="00DC2BA7">
              <w:rPr>
                <w:sz w:val="22"/>
                <w:lang w:val="sv-SE"/>
              </w:rPr>
              <w:t>Mindre vanliga</w:t>
            </w:r>
          </w:p>
        </w:tc>
        <w:tc>
          <w:tcPr>
            <w:tcW w:w="6095" w:type="dxa"/>
            <w:tcBorders>
              <w:top w:val="single" w:sz="4" w:space="0" w:color="auto"/>
              <w:left w:val="single" w:sz="4" w:space="0" w:color="auto"/>
              <w:bottom w:val="nil"/>
              <w:right w:val="single" w:sz="4" w:space="0" w:color="auto"/>
            </w:tcBorders>
            <w:shd w:val="clear" w:color="auto" w:fill="auto"/>
          </w:tcPr>
          <w:p w14:paraId="1E1C864F" w14:textId="77777777" w:rsidR="00BC07F9" w:rsidRPr="00DC2BA7" w:rsidRDefault="00B60735" w:rsidP="00B057AB">
            <w:pPr>
              <w:pStyle w:val="Text"/>
              <w:keepNext/>
              <w:widowControl w:val="0"/>
              <w:spacing w:before="0"/>
              <w:jc w:val="left"/>
              <w:rPr>
                <w:color w:val="000000"/>
                <w:sz w:val="22"/>
              </w:rPr>
            </w:pPr>
            <w:r w:rsidRPr="00DC2BA7">
              <w:rPr>
                <w:sz w:val="22"/>
                <w:lang w:val="sv-SE"/>
              </w:rPr>
              <w:t>Allergisk bronkospasm, hosta</w:t>
            </w:r>
          </w:p>
        </w:tc>
      </w:tr>
      <w:tr w:rsidR="00211724" w14:paraId="056302BA" w14:textId="77777777" w:rsidTr="00FB1584">
        <w:tc>
          <w:tcPr>
            <w:tcW w:w="3261" w:type="dxa"/>
            <w:tcBorders>
              <w:top w:val="nil"/>
              <w:left w:val="single" w:sz="4" w:space="0" w:color="auto"/>
              <w:bottom w:val="nil"/>
              <w:right w:val="single" w:sz="4" w:space="0" w:color="auto"/>
            </w:tcBorders>
            <w:shd w:val="clear" w:color="auto" w:fill="auto"/>
          </w:tcPr>
          <w:p w14:paraId="47E64FD4" w14:textId="77777777" w:rsidR="00BC07F9" w:rsidRPr="00DC2BA7" w:rsidRDefault="00B60735" w:rsidP="00B057AB">
            <w:pPr>
              <w:pStyle w:val="Text"/>
              <w:keepNext/>
              <w:widowControl w:val="0"/>
              <w:spacing w:before="0"/>
              <w:jc w:val="left"/>
              <w:rPr>
                <w:color w:val="000000"/>
                <w:sz w:val="22"/>
              </w:rPr>
            </w:pPr>
            <w:r w:rsidRPr="00DC2BA7">
              <w:rPr>
                <w:sz w:val="22"/>
                <w:lang w:val="sv-SE"/>
              </w:rPr>
              <w:t>Sällsynta</w:t>
            </w:r>
          </w:p>
        </w:tc>
        <w:tc>
          <w:tcPr>
            <w:tcW w:w="6095" w:type="dxa"/>
            <w:tcBorders>
              <w:top w:val="nil"/>
              <w:left w:val="single" w:sz="4" w:space="0" w:color="auto"/>
              <w:bottom w:val="nil"/>
              <w:right w:val="single" w:sz="4" w:space="0" w:color="auto"/>
            </w:tcBorders>
            <w:shd w:val="clear" w:color="auto" w:fill="auto"/>
          </w:tcPr>
          <w:p w14:paraId="69914723" w14:textId="77777777" w:rsidR="00BC07F9" w:rsidRPr="00DC2BA7" w:rsidRDefault="00B60735" w:rsidP="00B057AB">
            <w:pPr>
              <w:pStyle w:val="Text"/>
              <w:keepNext/>
              <w:widowControl w:val="0"/>
              <w:spacing w:before="0"/>
              <w:jc w:val="left"/>
              <w:rPr>
                <w:color w:val="000000"/>
                <w:sz w:val="22"/>
              </w:rPr>
            </w:pPr>
            <w:r w:rsidRPr="00DC2BA7">
              <w:rPr>
                <w:sz w:val="22"/>
                <w:lang w:val="sv-SE"/>
              </w:rPr>
              <w:t>Larynxödem</w:t>
            </w:r>
          </w:p>
        </w:tc>
      </w:tr>
      <w:tr w:rsidR="00211724" w:rsidRPr="00410B74" w14:paraId="44EEF1B9" w14:textId="77777777" w:rsidTr="00FB1584">
        <w:tc>
          <w:tcPr>
            <w:tcW w:w="3261" w:type="dxa"/>
            <w:tcBorders>
              <w:top w:val="nil"/>
              <w:left w:val="single" w:sz="4" w:space="0" w:color="auto"/>
              <w:bottom w:val="single" w:sz="4" w:space="0" w:color="auto"/>
              <w:right w:val="single" w:sz="4" w:space="0" w:color="auto"/>
            </w:tcBorders>
            <w:shd w:val="clear" w:color="auto" w:fill="auto"/>
          </w:tcPr>
          <w:p w14:paraId="426C5A75" w14:textId="77777777" w:rsidR="00BC07F9" w:rsidRPr="00DC2BA7" w:rsidRDefault="00B60735" w:rsidP="00B057AB">
            <w:pPr>
              <w:pStyle w:val="Text"/>
              <w:widowControl w:val="0"/>
              <w:spacing w:before="0"/>
              <w:jc w:val="left"/>
              <w:rPr>
                <w:color w:val="000000"/>
                <w:sz w:val="22"/>
              </w:rPr>
            </w:pPr>
            <w:r w:rsidRPr="00DC2BA7">
              <w:rPr>
                <w:sz w:val="22"/>
                <w:lang w:val="sv-SE"/>
              </w:rPr>
              <w:t>Ingen känd frekvens</w:t>
            </w:r>
          </w:p>
        </w:tc>
        <w:tc>
          <w:tcPr>
            <w:tcW w:w="6095" w:type="dxa"/>
            <w:tcBorders>
              <w:top w:val="nil"/>
              <w:left w:val="single" w:sz="4" w:space="0" w:color="auto"/>
              <w:bottom w:val="single" w:sz="4" w:space="0" w:color="auto"/>
              <w:right w:val="single" w:sz="4" w:space="0" w:color="auto"/>
            </w:tcBorders>
            <w:shd w:val="clear" w:color="auto" w:fill="auto"/>
          </w:tcPr>
          <w:p w14:paraId="51D71FE2" w14:textId="77777777" w:rsidR="00BC07F9" w:rsidRPr="00DC2BA7" w:rsidRDefault="00B60735" w:rsidP="00B057AB">
            <w:pPr>
              <w:pStyle w:val="Text"/>
              <w:widowControl w:val="0"/>
              <w:spacing w:before="0"/>
              <w:jc w:val="left"/>
              <w:rPr>
                <w:color w:val="000000"/>
                <w:sz w:val="22"/>
                <w:lang w:val="sv-SE"/>
              </w:rPr>
            </w:pPr>
            <w:r w:rsidRPr="00DC2BA7">
              <w:rPr>
                <w:sz w:val="22"/>
                <w:lang w:val="sv-SE"/>
              </w:rPr>
              <w:t>Allergisk granulomatös vaskulit (d v s Churg-Strauss syndrom)</w:t>
            </w:r>
          </w:p>
        </w:tc>
      </w:tr>
      <w:tr w:rsidR="00211724" w14:paraId="57B5A08B" w14:textId="77777777" w:rsidTr="00FB1584">
        <w:tc>
          <w:tcPr>
            <w:tcW w:w="9356" w:type="dxa"/>
            <w:gridSpan w:val="2"/>
            <w:tcBorders>
              <w:top w:val="single" w:sz="4" w:space="0" w:color="auto"/>
              <w:left w:val="single" w:sz="4" w:space="0" w:color="auto"/>
              <w:bottom w:val="single" w:sz="4" w:space="0" w:color="auto"/>
              <w:right w:val="single" w:sz="4" w:space="0" w:color="auto"/>
            </w:tcBorders>
            <w:shd w:val="clear" w:color="auto" w:fill="auto"/>
          </w:tcPr>
          <w:p w14:paraId="1DBC3122" w14:textId="77777777" w:rsidR="00BC07F9" w:rsidRPr="00DC2BA7" w:rsidRDefault="00B60735" w:rsidP="00B057AB">
            <w:pPr>
              <w:pStyle w:val="Text"/>
              <w:keepNext/>
              <w:widowControl w:val="0"/>
              <w:spacing w:before="0"/>
              <w:jc w:val="left"/>
              <w:rPr>
                <w:b/>
                <w:sz w:val="22"/>
                <w:lang w:val="sv-SE"/>
              </w:rPr>
            </w:pPr>
            <w:r w:rsidRPr="00DC2BA7">
              <w:rPr>
                <w:b/>
                <w:sz w:val="22"/>
                <w:lang w:val="sv-SE"/>
              </w:rPr>
              <w:t>Magtarmkanalen</w:t>
            </w:r>
          </w:p>
        </w:tc>
      </w:tr>
      <w:tr w:rsidR="00211724" w14:paraId="268F1CA1" w14:textId="77777777" w:rsidTr="00FB1584">
        <w:tc>
          <w:tcPr>
            <w:tcW w:w="3261" w:type="dxa"/>
            <w:tcBorders>
              <w:top w:val="single" w:sz="4" w:space="0" w:color="auto"/>
              <w:left w:val="single" w:sz="4" w:space="0" w:color="auto"/>
              <w:bottom w:val="nil"/>
              <w:right w:val="single" w:sz="4" w:space="0" w:color="auto"/>
            </w:tcBorders>
            <w:shd w:val="clear" w:color="auto" w:fill="auto"/>
          </w:tcPr>
          <w:p w14:paraId="6DDCE15D" w14:textId="77777777" w:rsidR="00BC07F9" w:rsidRPr="00DC2BA7" w:rsidRDefault="00B60735" w:rsidP="00B057AB">
            <w:pPr>
              <w:pStyle w:val="Text"/>
              <w:keepNext/>
              <w:widowControl w:val="0"/>
              <w:spacing w:before="0"/>
              <w:jc w:val="left"/>
              <w:rPr>
                <w:sz w:val="22"/>
                <w:lang w:val="sv-SE"/>
              </w:rPr>
            </w:pPr>
            <w:r w:rsidRPr="00DC2BA7">
              <w:rPr>
                <w:sz w:val="22"/>
                <w:lang w:val="sv-SE"/>
              </w:rPr>
              <w:t>Vanliga</w:t>
            </w:r>
          </w:p>
        </w:tc>
        <w:tc>
          <w:tcPr>
            <w:tcW w:w="6095" w:type="dxa"/>
            <w:tcBorders>
              <w:top w:val="single" w:sz="4" w:space="0" w:color="auto"/>
              <w:left w:val="single" w:sz="4" w:space="0" w:color="auto"/>
              <w:bottom w:val="nil"/>
              <w:right w:val="single" w:sz="4" w:space="0" w:color="auto"/>
            </w:tcBorders>
            <w:shd w:val="clear" w:color="auto" w:fill="auto"/>
          </w:tcPr>
          <w:p w14:paraId="4DBEAA11" w14:textId="77777777" w:rsidR="00BC07F9" w:rsidRPr="00DC2BA7" w:rsidRDefault="00B60735" w:rsidP="00B057AB">
            <w:pPr>
              <w:pStyle w:val="Text"/>
              <w:keepNext/>
              <w:widowControl w:val="0"/>
              <w:spacing w:before="0"/>
              <w:jc w:val="left"/>
              <w:rPr>
                <w:sz w:val="22"/>
                <w:lang w:val="sv-SE"/>
              </w:rPr>
            </w:pPr>
            <w:r w:rsidRPr="00DC2BA7">
              <w:rPr>
                <w:sz w:val="22"/>
                <w:lang w:val="sv-SE"/>
              </w:rPr>
              <w:t>Smärta i övre buken**</w:t>
            </w:r>
            <w:r w:rsidR="002E6AE7">
              <w:rPr>
                <w:sz w:val="22"/>
                <w:vertAlign w:val="superscript"/>
                <w:lang w:val="sv-SE"/>
              </w:rPr>
              <w:t>,</w:t>
            </w:r>
            <w:r w:rsidR="00E96F3A" w:rsidRPr="00DC2BA7">
              <w:rPr>
                <w:sz w:val="22"/>
                <w:vertAlign w:val="superscript"/>
                <w:lang w:val="sv-SE"/>
              </w:rPr>
              <w:t>#</w:t>
            </w:r>
          </w:p>
        </w:tc>
      </w:tr>
      <w:tr w:rsidR="00211724" w:rsidRPr="00410B74" w14:paraId="243884DC" w14:textId="77777777" w:rsidTr="00FB1584">
        <w:tc>
          <w:tcPr>
            <w:tcW w:w="3261" w:type="dxa"/>
            <w:tcBorders>
              <w:top w:val="nil"/>
              <w:left w:val="single" w:sz="4" w:space="0" w:color="auto"/>
              <w:bottom w:val="single" w:sz="4" w:space="0" w:color="auto"/>
              <w:right w:val="single" w:sz="4" w:space="0" w:color="auto"/>
            </w:tcBorders>
            <w:shd w:val="clear" w:color="auto" w:fill="auto"/>
          </w:tcPr>
          <w:p w14:paraId="5B4A06C8" w14:textId="77777777" w:rsidR="00BC07F9" w:rsidRPr="00DC2BA7" w:rsidRDefault="00B60735" w:rsidP="00B057AB">
            <w:pPr>
              <w:pStyle w:val="Text"/>
              <w:widowControl w:val="0"/>
              <w:spacing w:before="0"/>
              <w:jc w:val="left"/>
              <w:rPr>
                <w:color w:val="000000"/>
                <w:sz w:val="22"/>
              </w:rPr>
            </w:pPr>
            <w:r w:rsidRPr="00DC2BA7">
              <w:rPr>
                <w:sz w:val="22"/>
                <w:lang w:val="sv-SE"/>
              </w:rPr>
              <w:t>Mindre vanliga</w:t>
            </w:r>
          </w:p>
        </w:tc>
        <w:tc>
          <w:tcPr>
            <w:tcW w:w="6095" w:type="dxa"/>
            <w:tcBorders>
              <w:top w:val="nil"/>
              <w:left w:val="single" w:sz="4" w:space="0" w:color="auto"/>
              <w:bottom w:val="single" w:sz="4" w:space="0" w:color="auto"/>
              <w:right w:val="single" w:sz="4" w:space="0" w:color="auto"/>
            </w:tcBorders>
            <w:shd w:val="clear" w:color="auto" w:fill="auto"/>
          </w:tcPr>
          <w:p w14:paraId="41F30CA2" w14:textId="77777777" w:rsidR="00BC07F9" w:rsidRPr="00DC2BA7" w:rsidRDefault="00B60735" w:rsidP="00B057AB">
            <w:pPr>
              <w:pStyle w:val="Text"/>
              <w:widowControl w:val="0"/>
              <w:spacing w:before="0"/>
              <w:jc w:val="left"/>
              <w:rPr>
                <w:color w:val="000000"/>
                <w:sz w:val="22"/>
                <w:lang w:val="sv-SE"/>
              </w:rPr>
            </w:pPr>
            <w:r w:rsidRPr="00DC2BA7">
              <w:rPr>
                <w:sz w:val="22"/>
                <w:lang w:val="sv-SE"/>
              </w:rPr>
              <w:t>Tecken och symtom på dyspepsi, diarré, illamående</w:t>
            </w:r>
          </w:p>
        </w:tc>
      </w:tr>
      <w:tr w:rsidR="00211724" w14:paraId="6B4736ED" w14:textId="77777777" w:rsidTr="00FB1584">
        <w:tc>
          <w:tcPr>
            <w:tcW w:w="9356" w:type="dxa"/>
            <w:gridSpan w:val="2"/>
            <w:tcBorders>
              <w:top w:val="nil"/>
              <w:left w:val="single" w:sz="4" w:space="0" w:color="auto"/>
              <w:bottom w:val="single" w:sz="4" w:space="0" w:color="auto"/>
              <w:right w:val="single" w:sz="4" w:space="0" w:color="auto"/>
            </w:tcBorders>
            <w:shd w:val="clear" w:color="auto" w:fill="auto"/>
          </w:tcPr>
          <w:p w14:paraId="274DB5E1" w14:textId="77777777" w:rsidR="00BC07F9" w:rsidRPr="00DC2BA7" w:rsidRDefault="00B60735" w:rsidP="00B057AB">
            <w:pPr>
              <w:pStyle w:val="Text"/>
              <w:keepNext/>
              <w:widowControl w:val="0"/>
              <w:spacing w:before="0"/>
              <w:jc w:val="left"/>
              <w:rPr>
                <w:b/>
                <w:sz w:val="22"/>
                <w:lang w:val="sv-SE"/>
              </w:rPr>
            </w:pPr>
            <w:r w:rsidRPr="00DC2BA7">
              <w:rPr>
                <w:b/>
                <w:sz w:val="22"/>
                <w:lang w:val="sv-SE"/>
              </w:rPr>
              <w:t>Hud och subkutan vävnad</w:t>
            </w:r>
          </w:p>
        </w:tc>
      </w:tr>
      <w:tr w:rsidR="00211724" w14:paraId="6614BD8A" w14:textId="77777777" w:rsidTr="00FB1584">
        <w:tc>
          <w:tcPr>
            <w:tcW w:w="3261" w:type="dxa"/>
            <w:tcBorders>
              <w:top w:val="single" w:sz="4" w:space="0" w:color="auto"/>
              <w:left w:val="single" w:sz="4" w:space="0" w:color="auto"/>
              <w:bottom w:val="nil"/>
              <w:right w:val="single" w:sz="4" w:space="0" w:color="auto"/>
            </w:tcBorders>
            <w:shd w:val="clear" w:color="auto" w:fill="auto"/>
          </w:tcPr>
          <w:p w14:paraId="26131929" w14:textId="77777777" w:rsidR="00BC07F9" w:rsidRPr="00DC2BA7" w:rsidRDefault="00B60735" w:rsidP="00B057AB">
            <w:pPr>
              <w:pStyle w:val="Text"/>
              <w:keepNext/>
              <w:widowControl w:val="0"/>
              <w:spacing w:before="0"/>
              <w:jc w:val="left"/>
              <w:rPr>
                <w:color w:val="000000"/>
                <w:sz w:val="22"/>
              </w:rPr>
            </w:pPr>
            <w:r w:rsidRPr="00DC2BA7">
              <w:rPr>
                <w:sz w:val="22"/>
                <w:lang w:val="sv-SE"/>
              </w:rPr>
              <w:t>Mindre vanliga</w:t>
            </w:r>
          </w:p>
        </w:tc>
        <w:tc>
          <w:tcPr>
            <w:tcW w:w="6095" w:type="dxa"/>
            <w:tcBorders>
              <w:top w:val="single" w:sz="4" w:space="0" w:color="auto"/>
              <w:left w:val="single" w:sz="4" w:space="0" w:color="auto"/>
              <w:bottom w:val="nil"/>
              <w:right w:val="single" w:sz="4" w:space="0" w:color="auto"/>
            </w:tcBorders>
            <w:shd w:val="clear" w:color="auto" w:fill="auto"/>
          </w:tcPr>
          <w:p w14:paraId="45B9057F" w14:textId="77777777" w:rsidR="00BC07F9" w:rsidRPr="00DC2BA7" w:rsidRDefault="00B60735" w:rsidP="00B057AB">
            <w:pPr>
              <w:pStyle w:val="Text"/>
              <w:keepNext/>
              <w:widowControl w:val="0"/>
              <w:spacing w:before="0"/>
              <w:jc w:val="left"/>
              <w:rPr>
                <w:color w:val="000000"/>
                <w:sz w:val="22"/>
              </w:rPr>
            </w:pPr>
            <w:r w:rsidRPr="00DC2BA7">
              <w:rPr>
                <w:sz w:val="22"/>
                <w:lang w:val="sv-SE"/>
              </w:rPr>
              <w:t>Ljuskänslighet, urtikaria, hudutslag, pruritus</w:t>
            </w:r>
          </w:p>
        </w:tc>
      </w:tr>
      <w:tr w:rsidR="00211724" w14:paraId="0D7E3714" w14:textId="77777777" w:rsidTr="00FB1584">
        <w:tc>
          <w:tcPr>
            <w:tcW w:w="3261" w:type="dxa"/>
            <w:tcBorders>
              <w:top w:val="nil"/>
              <w:left w:val="single" w:sz="4" w:space="0" w:color="auto"/>
              <w:bottom w:val="nil"/>
              <w:right w:val="single" w:sz="4" w:space="0" w:color="auto"/>
            </w:tcBorders>
            <w:shd w:val="clear" w:color="auto" w:fill="auto"/>
          </w:tcPr>
          <w:p w14:paraId="44B84042" w14:textId="77777777" w:rsidR="00BC07F9" w:rsidRPr="00DC2BA7" w:rsidRDefault="00B60735" w:rsidP="00B057AB">
            <w:pPr>
              <w:pStyle w:val="Text"/>
              <w:keepNext/>
              <w:widowControl w:val="0"/>
              <w:spacing w:before="0"/>
              <w:jc w:val="left"/>
              <w:rPr>
                <w:color w:val="000000"/>
                <w:sz w:val="22"/>
              </w:rPr>
            </w:pPr>
            <w:r w:rsidRPr="00DC2BA7">
              <w:rPr>
                <w:sz w:val="22"/>
                <w:lang w:val="sv-SE"/>
              </w:rPr>
              <w:t>Sällsynta</w:t>
            </w:r>
          </w:p>
        </w:tc>
        <w:tc>
          <w:tcPr>
            <w:tcW w:w="6095" w:type="dxa"/>
            <w:tcBorders>
              <w:top w:val="nil"/>
              <w:left w:val="single" w:sz="4" w:space="0" w:color="auto"/>
              <w:bottom w:val="nil"/>
              <w:right w:val="single" w:sz="4" w:space="0" w:color="auto"/>
            </w:tcBorders>
            <w:shd w:val="clear" w:color="auto" w:fill="auto"/>
          </w:tcPr>
          <w:p w14:paraId="6B85F7BE" w14:textId="77777777" w:rsidR="00BC07F9" w:rsidRPr="00DC2BA7" w:rsidRDefault="00B60735" w:rsidP="00B057AB">
            <w:pPr>
              <w:pStyle w:val="Text"/>
              <w:keepNext/>
              <w:widowControl w:val="0"/>
              <w:spacing w:before="0"/>
              <w:jc w:val="left"/>
              <w:rPr>
                <w:color w:val="000000"/>
                <w:sz w:val="22"/>
              </w:rPr>
            </w:pPr>
            <w:r w:rsidRPr="00DC2BA7">
              <w:rPr>
                <w:sz w:val="22"/>
                <w:lang w:val="sv-SE"/>
              </w:rPr>
              <w:t>Angioödem</w:t>
            </w:r>
          </w:p>
        </w:tc>
      </w:tr>
      <w:tr w:rsidR="00211724" w14:paraId="61D9E254" w14:textId="77777777" w:rsidTr="00FB1584">
        <w:tc>
          <w:tcPr>
            <w:tcW w:w="3261" w:type="dxa"/>
            <w:tcBorders>
              <w:top w:val="nil"/>
              <w:left w:val="single" w:sz="4" w:space="0" w:color="auto"/>
              <w:bottom w:val="single" w:sz="4" w:space="0" w:color="auto"/>
              <w:right w:val="single" w:sz="4" w:space="0" w:color="auto"/>
            </w:tcBorders>
            <w:shd w:val="clear" w:color="auto" w:fill="auto"/>
          </w:tcPr>
          <w:p w14:paraId="3E13A1E7" w14:textId="77777777" w:rsidR="00BC07F9" w:rsidRPr="00610F76" w:rsidRDefault="00B60735" w:rsidP="00B057AB">
            <w:pPr>
              <w:pStyle w:val="Text"/>
              <w:widowControl w:val="0"/>
              <w:spacing w:before="0"/>
              <w:jc w:val="left"/>
              <w:rPr>
                <w:color w:val="000000"/>
                <w:sz w:val="22"/>
              </w:rPr>
            </w:pPr>
            <w:r w:rsidRPr="00610F76">
              <w:rPr>
                <w:sz w:val="22"/>
                <w:lang w:val="sv-SE"/>
              </w:rPr>
              <w:t>Ingen känd frekvens</w:t>
            </w:r>
          </w:p>
        </w:tc>
        <w:tc>
          <w:tcPr>
            <w:tcW w:w="6095" w:type="dxa"/>
            <w:tcBorders>
              <w:top w:val="nil"/>
              <w:left w:val="single" w:sz="4" w:space="0" w:color="auto"/>
              <w:bottom w:val="single" w:sz="4" w:space="0" w:color="auto"/>
              <w:right w:val="single" w:sz="4" w:space="0" w:color="auto"/>
            </w:tcBorders>
            <w:shd w:val="clear" w:color="auto" w:fill="auto"/>
          </w:tcPr>
          <w:p w14:paraId="1236F822" w14:textId="77777777" w:rsidR="00BC07F9" w:rsidRPr="00610F76" w:rsidRDefault="00B60735" w:rsidP="00B057AB">
            <w:pPr>
              <w:pStyle w:val="Text"/>
              <w:widowControl w:val="0"/>
              <w:spacing w:before="0"/>
              <w:jc w:val="left"/>
              <w:rPr>
                <w:color w:val="000000"/>
                <w:sz w:val="22"/>
              </w:rPr>
            </w:pPr>
            <w:r w:rsidRPr="00610F76">
              <w:rPr>
                <w:color w:val="000000"/>
                <w:sz w:val="22"/>
              </w:rPr>
              <w:t>Alopeci</w:t>
            </w:r>
          </w:p>
        </w:tc>
      </w:tr>
      <w:tr w:rsidR="00211724" w14:paraId="08C7AC84" w14:textId="77777777" w:rsidTr="00B06809">
        <w:tc>
          <w:tcPr>
            <w:tcW w:w="9356" w:type="dxa"/>
            <w:gridSpan w:val="2"/>
            <w:tcBorders>
              <w:top w:val="nil"/>
              <w:left w:val="single" w:sz="4" w:space="0" w:color="auto"/>
              <w:bottom w:val="single" w:sz="4" w:space="0" w:color="auto"/>
              <w:right w:val="single" w:sz="4" w:space="0" w:color="auto"/>
            </w:tcBorders>
            <w:shd w:val="clear" w:color="auto" w:fill="auto"/>
          </w:tcPr>
          <w:p w14:paraId="7ECC9045" w14:textId="77777777" w:rsidR="00BC07F9" w:rsidRPr="00610F76" w:rsidRDefault="00B60735" w:rsidP="00B057AB">
            <w:pPr>
              <w:pStyle w:val="Text"/>
              <w:keepNext/>
              <w:widowControl w:val="0"/>
              <w:spacing w:before="0"/>
              <w:jc w:val="left"/>
              <w:rPr>
                <w:b/>
                <w:sz w:val="22"/>
                <w:lang w:val="sv-SE"/>
              </w:rPr>
            </w:pPr>
            <w:r w:rsidRPr="00610F76">
              <w:rPr>
                <w:b/>
                <w:sz w:val="22"/>
                <w:lang w:val="sv-SE"/>
              </w:rPr>
              <w:t>Muskuloskeletala systemet och bindväv</w:t>
            </w:r>
          </w:p>
        </w:tc>
      </w:tr>
      <w:tr w:rsidR="00211724" w14:paraId="6BC4C008" w14:textId="77777777" w:rsidTr="00B06809">
        <w:tc>
          <w:tcPr>
            <w:tcW w:w="3261" w:type="dxa"/>
            <w:tcBorders>
              <w:top w:val="single" w:sz="4" w:space="0" w:color="auto"/>
              <w:left w:val="single" w:sz="4" w:space="0" w:color="auto"/>
              <w:bottom w:val="nil"/>
              <w:right w:val="single" w:sz="4" w:space="0" w:color="auto"/>
            </w:tcBorders>
            <w:shd w:val="clear" w:color="auto" w:fill="auto"/>
          </w:tcPr>
          <w:p w14:paraId="6F320AC2" w14:textId="77777777" w:rsidR="00981866" w:rsidRPr="00610F76" w:rsidRDefault="00B60735" w:rsidP="00B057AB">
            <w:pPr>
              <w:pStyle w:val="Text"/>
              <w:keepNext/>
              <w:widowControl w:val="0"/>
              <w:spacing w:before="0"/>
              <w:jc w:val="left"/>
              <w:rPr>
                <w:sz w:val="22"/>
                <w:lang w:val="sv-SE"/>
              </w:rPr>
            </w:pPr>
            <w:r w:rsidRPr="00610F76">
              <w:rPr>
                <w:sz w:val="22"/>
                <w:lang w:val="sv-SE"/>
              </w:rPr>
              <w:t>Vanliga</w:t>
            </w:r>
          </w:p>
        </w:tc>
        <w:tc>
          <w:tcPr>
            <w:tcW w:w="6095" w:type="dxa"/>
            <w:tcBorders>
              <w:top w:val="single" w:sz="4" w:space="0" w:color="auto"/>
              <w:left w:val="single" w:sz="4" w:space="0" w:color="auto"/>
              <w:bottom w:val="nil"/>
              <w:right w:val="single" w:sz="4" w:space="0" w:color="auto"/>
            </w:tcBorders>
            <w:shd w:val="clear" w:color="auto" w:fill="auto"/>
          </w:tcPr>
          <w:p w14:paraId="6DD3A744" w14:textId="77777777" w:rsidR="00981866" w:rsidRPr="00610F76" w:rsidRDefault="00B60735" w:rsidP="00B057AB">
            <w:pPr>
              <w:pStyle w:val="Text"/>
              <w:keepNext/>
              <w:widowControl w:val="0"/>
              <w:spacing w:before="0"/>
              <w:jc w:val="left"/>
              <w:rPr>
                <w:sz w:val="22"/>
                <w:lang w:val="sv-SE"/>
              </w:rPr>
            </w:pPr>
            <w:r w:rsidRPr="00610F76">
              <w:rPr>
                <w:sz w:val="22"/>
                <w:lang w:val="sv-SE"/>
              </w:rPr>
              <w:t>Atralgi†</w:t>
            </w:r>
          </w:p>
        </w:tc>
      </w:tr>
      <w:tr w:rsidR="00211724" w14:paraId="006F858B" w14:textId="77777777" w:rsidTr="00B06809">
        <w:tc>
          <w:tcPr>
            <w:tcW w:w="3261" w:type="dxa"/>
            <w:tcBorders>
              <w:top w:val="single" w:sz="4" w:space="0" w:color="auto"/>
              <w:left w:val="single" w:sz="4" w:space="0" w:color="auto"/>
              <w:bottom w:val="nil"/>
              <w:right w:val="single" w:sz="4" w:space="0" w:color="auto"/>
            </w:tcBorders>
            <w:shd w:val="clear" w:color="auto" w:fill="auto"/>
          </w:tcPr>
          <w:p w14:paraId="7607D522" w14:textId="77777777" w:rsidR="00476CDC" w:rsidRPr="00610F76" w:rsidRDefault="00B60735" w:rsidP="00B057AB">
            <w:pPr>
              <w:pStyle w:val="Text"/>
              <w:keepNext/>
              <w:widowControl w:val="0"/>
              <w:spacing w:before="0"/>
              <w:jc w:val="left"/>
              <w:rPr>
                <w:sz w:val="22"/>
                <w:lang w:val="sv-SE"/>
              </w:rPr>
            </w:pPr>
            <w:r w:rsidRPr="00610F76">
              <w:rPr>
                <w:sz w:val="22"/>
                <w:lang w:val="sv-SE"/>
              </w:rPr>
              <w:t>Sällsynta</w:t>
            </w:r>
          </w:p>
        </w:tc>
        <w:tc>
          <w:tcPr>
            <w:tcW w:w="6095" w:type="dxa"/>
            <w:tcBorders>
              <w:top w:val="single" w:sz="4" w:space="0" w:color="auto"/>
              <w:left w:val="single" w:sz="4" w:space="0" w:color="auto"/>
              <w:bottom w:val="nil"/>
              <w:right w:val="single" w:sz="4" w:space="0" w:color="auto"/>
            </w:tcBorders>
            <w:shd w:val="clear" w:color="auto" w:fill="auto"/>
          </w:tcPr>
          <w:p w14:paraId="25887EA7" w14:textId="77777777" w:rsidR="00476CDC" w:rsidRPr="00610F76" w:rsidRDefault="00B60735" w:rsidP="00B057AB">
            <w:pPr>
              <w:pStyle w:val="Text"/>
              <w:keepNext/>
              <w:widowControl w:val="0"/>
              <w:spacing w:before="0"/>
              <w:jc w:val="left"/>
              <w:rPr>
                <w:sz w:val="22"/>
                <w:lang w:val="sv-SE"/>
              </w:rPr>
            </w:pPr>
            <w:r w:rsidRPr="00610F76">
              <w:rPr>
                <w:sz w:val="22"/>
                <w:lang w:val="sv-SE"/>
              </w:rPr>
              <w:t>Systemisk lupus erythematosus (SLE)</w:t>
            </w:r>
          </w:p>
        </w:tc>
      </w:tr>
      <w:tr w:rsidR="00211724" w14:paraId="3C6D3E63" w14:textId="77777777" w:rsidTr="00B06809">
        <w:tc>
          <w:tcPr>
            <w:tcW w:w="3261" w:type="dxa"/>
            <w:tcBorders>
              <w:top w:val="nil"/>
              <w:left w:val="single" w:sz="4" w:space="0" w:color="auto"/>
              <w:bottom w:val="single" w:sz="4" w:space="0" w:color="auto"/>
              <w:right w:val="single" w:sz="4" w:space="0" w:color="auto"/>
            </w:tcBorders>
            <w:shd w:val="clear" w:color="auto" w:fill="auto"/>
          </w:tcPr>
          <w:p w14:paraId="5162D3CD" w14:textId="77777777" w:rsidR="00BC07F9" w:rsidRPr="00610F76" w:rsidRDefault="00B60735" w:rsidP="00B057AB">
            <w:pPr>
              <w:pStyle w:val="Text"/>
              <w:widowControl w:val="0"/>
              <w:spacing w:before="0"/>
              <w:jc w:val="left"/>
              <w:rPr>
                <w:color w:val="000000"/>
                <w:sz w:val="22"/>
              </w:rPr>
            </w:pPr>
            <w:r w:rsidRPr="00610F76">
              <w:rPr>
                <w:sz w:val="22"/>
                <w:lang w:val="sv-SE"/>
              </w:rPr>
              <w:t>Ingen känd frekvens</w:t>
            </w:r>
          </w:p>
        </w:tc>
        <w:tc>
          <w:tcPr>
            <w:tcW w:w="6095" w:type="dxa"/>
            <w:tcBorders>
              <w:top w:val="nil"/>
              <w:left w:val="single" w:sz="4" w:space="0" w:color="auto"/>
              <w:bottom w:val="single" w:sz="4" w:space="0" w:color="auto"/>
              <w:right w:val="single" w:sz="4" w:space="0" w:color="auto"/>
            </w:tcBorders>
            <w:shd w:val="clear" w:color="auto" w:fill="auto"/>
          </w:tcPr>
          <w:p w14:paraId="5764430D" w14:textId="77777777" w:rsidR="00BC07F9" w:rsidRPr="00610F76" w:rsidRDefault="00B60735" w:rsidP="00B057AB">
            <w:pPr>
              <w:pStyle w:val="Text"/>
              <w:widowControl w:val="0"/>
              <w:spacing w:before="0"/>
              <w:jc w:val="left"/>
              <w:rPr>
                <w:color w:val="000000"/>
                <w:sz w:val="22"/>
              </w:rPr>
            </w:pPr>
            <w:r w:rsidRPr="00610F76">
              <w:rPr>
                <w:sz w:val="22"/>
                <w:lang w:val="sv-SE"/>
              </w:rPr>
              <w:t>Myalgi, ledsvullnad</w:t>
            </w:r>
          </w:p>
        </w:tc>
      </w:tr>
      <w:tr w:rsidR="00211724" w:rsidRPr="00410B74" w14:paraId="69AEDDCB" w14:textId="77777777" w:rsidTr="00FB1584">
        <w:tc>
          <w:tcPr>
            <w:tcW w:w="9356" w:type="dxa"/>
            <w:gridSpan w:val="2"/>
            <w:tcBorders>
              <w:top w:val="nil"/>
              <w:left w:val="single" w:sz="4" w:space="0" w:color="auto"/>
              <w:bottom w:val="single" w:sz="4" w:space="0" w:color="auto"/>
              <w:right w:val="single" w:sz="4" w:space="0" w:color="auto"/>
            </w:tcBorders>
            <w:shd w:val="clear" w:color="auto" w:fill="auto"/>
          </w:tcPr>
          <w:p w14:paraId="45FF2EB0" w14:textId="77777777" w:rsidR="00BC07F9" w:rsidRPr="00610F76" w:rsidRDefault="00B60735" w:rsidP="00B057AB">
            <w:pPr>
              <w:pStyle w:val="Text"/>
              <w:keepNext/>
              <w:widowControl w:val="0"/>
              <w:spacing w:before="0"/>
              <w:jc w:val="left"/>
              <w:rPr>
                <w:b/>
                <w:sz w:val="22"/>
                <w:lang w:val="sv-SE"/>
              </w:rPr>
            </w:pPr>
            <w:r w:rsidRPr="00610F76">
              <w:rPr>
                <w:b/>
                <w:sz w:val="22"/>
                <w:lang w:val="sv-SE"/>
              </w:rPr>
              <w:t>Allmänna symtom och/eller symtom vid administreringsstället</w:t>
            </w:r>
          </w:p>
        </w:tc>
      </w:tr>
      <w:tr w:rsidR="00211724" w14:paraId="6F6531E5" w14:textId="77777777" w:rsidTr="00FB1584">
        <w:tc>
          <w:tcPr>
            <w:tcW w:w="3261" w:type="dxa"/>
            <w:tcBorders>
              <w:top w:val="single" w:sz="4" w:space="0" w:color="auto"/>
              <w:left w:val="single" w:sz="4" w:space="0" w:color="auto"/>
              <w:bottom w:val="nil"/>
              <w:right w:val="single" w:sz="4" w:space="0" w:color="auto"/>
            </w:tcBorders>
            <w:shd w:val="clear" w:color="auto" w:fill="auto"/>
          </w:tcPr>
          <w:p w14:paraId="747F9600" w14:textId="77777777" w:rsidR="00BC07F9" w:rsidRPr="00610F76" w:rsidRDefault="00B60735" w:rsidP="00B057AB">
            <w:pPr>
              <w:pStyle w:val="Text"/>
              <w:keepNext/>
              <w:widowControl w:val="0"/>
              <w:spacing w:before="0"/>
              <w:jc w:val="left"/>
              <w:rPr>
                <w:sz w:val="22"/>
                <w:lang w:val="sv-SE"/>
              </w:rPr>
            </w:pPr>
            <w:r w:rsidRPr="00610F76">
              <w:rPr>
                <w:sz w:val="22"/>
                <w:lang w:val="sv-SE"/>
              </w:rPr>
              <w:t>Mycket vanliga</w:t>
            </w:r>
          </w:p>
        </w:tc>
        <w:tc>
          <w:tcPr>
            <w:tcW w:w="6095" w:type="dxa"/>
            <w:tcBorders>
              <w:top w:val="single" w:sz="4" w:space="0" w:color="auto"/>
              <w:left w:val="single" w:sz="4" w:space="0" w:color="auto"/>
              <w:bottom w:val="nil"/>
              <w:right w:val="single" w:sz="4" w:space="0" w:color="auto"/>
            </w:tcBorders>
            <w:shd w:val="clear" w:color="auto" w:fill="auto"/>
          </w:tcPr>
          <w:p w14:paraId="5DAA755C" w14:textId="77777777" w:rsidR="00BC07F9" w:rsidRPr="00610F76" w:rsidRDefault="00B60735" w:rsidP="00B057AB">
            <w:pPr>
              <w:pStyle w:val="Text"/>
              <w:keepNext/>
              <w:widowControl w:val="0"/>
              <w:spacing w:before="0"/>
              <w:jc w:val="left"/>
              <w:rPr>
                <w:sz w:val="22"/>
                <w:lang w:val="sv-SE"/>
              </w:rPr>
            </w:pPr>
            <w:r w:rsidRPr="00610F76">
              <w:rPr>
                <w:sz w:val="22"/>
                <w:lang w:val="sv-SE"/>
              </w:rPr>
              <w:t>Feber**</w:t>
            </w:r>
          </w:p>
        </w:tc>
      </w:tr>
      <w:tr w:rsidR="00211724" w:rsidRPr="00410B74" w14:paraId="66F54DCF" w14:textId="77777777" w:rsidTr="00FB1584">
        <w:tc>
          <w:tcPr>
            <w:tcW w:w="3261" w:type="dxa"/>
            <w:tcBorders>
              <w:top w:val="nil"/>
              <w:left w:val="single" w:sz="4" w:space="0" w:color="auto"/>
              <w:bottom w:val="nil"/>
              <w:right w:val="single" w:sz="4" w:space="0" w:color="auto"/>
            </w:tcBorders>
            <w:shd w:val="clear" w:color="auto" w:fill="auto"/>
          </w:tcPr>
          <w:p w14:paraId="1838187A" w14:textId="77777777" w:rsidR="00BC07F9" w:rsidRPr="00610F76" w:rsidRDefault="00B60735" w:rsidP="00B057AB">
            <w:pPr>
              <w:pStyle w:val="Text"/>
              <w:keepNext/>
              <w:widowControl w:val="0"/>
              <w:spacing w:before="0"/>
              <w:jc w:val="left"/>
              <w:rPr>
                <w:color w:val="000000"/>
                <w:sz w:val="22"/>
              </w:rPr>
            </w:pPr>
            <w:r w:rsidRPr="00610F76">
              <w:rPr>
                <w:sz w:val="22"/>
                <w:lang w:val="sv-SE"/>
              </w:rPr>
              <w:t>Vanliga</w:t>
            </w:r>
          </w:p>
        </w:tc>
        <w:tc>
          <w:tcPr>
            <w:tcW w:w="6095" w:type="dxa"/>
            <w:tcBorders>
              <w:top w:val="nil"/>
              <w:left w:val="single" w:sz="4" w:space="0" w:color="auto"/>
              <w:bottom w:val="nil"/>
              <w:right w:val="single" w:sz="4" w:space="0" w:color="auto"/>
            </w:tcBorders>
            <w:shd w:val="clear" w:color="auto" w:fill="auto"/>
          </w:tcPr>
          <w:p w14:paraId="3B0FC495" w14:textId="77777777" w:rsidR="00BC07F9" w:rsidRPr="00610F76" w:rsidRDefault="00B60735" w:rsidP="00B057AB">
            <w:pPr>
              <w:pStyle w:val="Text"/>
              <w:keepNext/>
              <w:widowControl w:val="0"/>
              <w:spacing w:before="0"/>
              <w:jc w:val="left"/>
              <w:rPr>
                <w:color w:val="000000"/>
                <w:sz w:val="22"/>
                <w:lang w:val="sv-SE"/>
              </w:rPr>
            </w:pPr>
            <w:r w:rsidRPr="00610F76">
              <w:rPr>
                <w:sz w:val="22"/>
                <w:lang w:val="sv-SE"/>
              </w:rPr>
              <w:t>Reaktioner på injektionsstället, såsom svullnad, erytem, smärta, pruritus</w:t>
            </w:r>
          </w:p>
        </w:tc>
      </w:tr>
      <w:tr w:rsidR="00211724" w:rsidRPr="00410B74" w14:paraId="75B99EE6" w14:textId="77777777" w:rsidTr="00FB1584">
        <w:tc>
          <w:tcPr>
            <w:tcW w:w="3261" w:type="dxa"/>
            <w:tcBorders>
              <w:top w:val="nil"/>
              <w:left w:val="single" w:sz="4" w:space="0" w:color="auto"/>
              <w:bottom w:val="single" w:sz="4" w:space="0" w:color="auto"/>
              <w:right w:val="single" w:sz="4" w:space="0" w:color="auto"/>
            </w:tcBorders>
            <w:shd w:val="clear" w:color="auto" w:fill="auto"/>
          </w:tcPr>
          <w:p w14:paraId="6BB6FB8D" w14:textId="77777777" w:rsidR="00BC07F9" w:rsidRPr="00610F76" w:rsidRDefault="00B60735" w:rsidP="00B057AB">
            <w:pPr>
              <w:pStyle w:val="Text"/>
              <w:keepNext/>
              <w:widowControl w:val="0"/>
              <w:spacing w:before="0"/>
              <w:jc w:val="left"/>
              <w:rPr>
                <w:color w:val="000000"/>
                <w:sz w:val="22"/>
              </w:rPr>
            </w:pPr>
            <w:r w:rsidRPr="00610F76">
              <w:rPr>
                <w:sz w:val="22"/>
                <w:lang w:val="sv-SE"/>
              </w:rPr>
              <w:t>Mindre vanliga</w:t>
            </w:r>
          </w:p>
        </w:tc>
        <w:tc>
          <w:tcPr>
            <w:tcW w:w="6095" w:type="dxa"/>
            <w:tcBorders>
              <w:top w:val="nil"/>
              <w:left w:val="single" w:sz="4" w:space="0" w:color="auto"/>
              <w:bottom w:val="single" w:sz="4" w:space="0" w:color="auto"/>
              <w:right w:val="single" w:sz="4" w:space="0" w:color="auto"/>
            </w:tcBorders>
            <w:shd w:val="clear" w:color="auto" w:fill="auto"/>
          </w:tcPr>
          <w:p w14:paraId="65DD4C01" w14:textId="77777777" w:rsidR="00BC07F9" w:rsidRPr="00610F76" w:rsidRDefault="00B60735" w:rsidP="00B057AB">
            <w:pPr>
              <w:pStyle w:val="Text"/>
              <w:keepNext/>
              <w:widowControl w:val="0"/>
              <w:spacing w:before="0"/>
              <w:jc w:val="left"/>
              <w:rPr>
                <w:color w:val="000000"/>
                <w:sz w:val="22"/>
                <w:lang w:val="sv-SE"/>
              </w:rPr>
            </w:pPr>
            <w:r w:rsidRPr="00610F76">
              <w:rPr>
                <w:sz w:val="22"/>
                <w:lang w:val="sv-SE"/>
              </w:rPr>
              <w:t>Influensaliknande sjukdom, svullna armar, viktökning, trötthet</w:t>
            </w:r>
          </w:p>
        </w:tc>
      </w:tr>
    </w:tbl>
    <w:p w14:paraId="6D11C3E8" w14:textId="77777777" w:rsidR="00BC07F9" w:rsidRPr="00610F76" w:rsidRDefault="00B60735" w:rsidP="00B057AB">
      <w:pPr>
        <w:pStyle w:val="Text"/>
        <w:keepNext/>
        <w:widowControl w:val="0"/>
        <w:spacing w:before="0"/>
        <w:jc w:val="left"/>
        <w:rPr>
          <w:color w:val="000000"/>
          <w:sz w:val="22"/>
          <w:lang w:val="sv-SE"/>
        </w:rPr>
      </w:pPr>
      <w:r w:rsidRPr="00610F76">
        <w:rPr>
          <w:color w:val="000000"/>
          <w:sz w:val="22"/>
          <w:lang w:val="sv-SE"/>
        </w:rPr>
        <w:t>*: Mycket vanliga hos barn från 6 till &lt;12 år</w:t>
      </w:r>
    </w:p>
    <w:p w14:paraId="5D9579EA" w14:textId="77777777" w:rsidR="00BC07F9" w:rsidRPr="00610F76" w:rsidRDefault="00B60735" w:rsidP="00B057AB">
      <w:pPr>
        <w:pStyle w:val="Text"/>
        <w:widowControl w:val="0"/>
        <w:spacing w:before="0"/>
        <w:jc w:val="left"/>
        <w:rPr>
          <w:color w:val="000000"/>
          <w:sz w:val="22"/>
          <w:lang w:val="sv-SE"/>
        </w:rPr>
      </w:pPr>
      <w:r w:rsidRPr="00610F76">
        <w:rPr>
          <w:color w:val="000000"/>
          <w:sz w:val="22"/>
          <w:lang w:val="sv-SE"/>
        </w:rPr>
        <w:t>**: Hos barn från 6 till &lt;12 år</w:t>
      </w:r>
    </w:p>
    <w:p w14:paraId="4A72EFBB" w14:textId="77777777" w:rsidR="00ED633E" w:rsidRPr="00610F76" w:rsidRDefault="00B60735" w:rsidP="00B057AB">
      <w:pPr>
        <w:pStyle w:val="Text"/>
        <w:keepNext/>
        <w:spacing w:before="0"/>
        <w:ind w:left="142"/>
        <w:jc w:val="left"/>
        <w:rPr>
          <w:sz w:val="22"/>
          <w:lang w:val="sv-SE"/>
        </w:rPr>
      </w:pPr>
      <w:r w:rsidRPr="00610F76">
        <w:rPr>
          <w:sz w:val="22"/>
          <w:vertAlign w:val="superscript"/>
          <w:lang w:val="sv-SE"/>
        </w:rPr>
        <w:t>#</w:t>
      </w:r>
      <w:r w:rsidRPr="00610F76">
        <w:rPr>
          <w:sz w:val="22"/>
          <w:lang w:val="sv-SE"/>
        </w:rPr>
        <w:t>: Vanlig i studier på näspolyper</w:t>
      </w:r>
    </w:p>
    <w:p w14:paraId="3663BE16" w14:textId="77777777" w:rsidR="00ED633E" w:rsidRPr="00610F76" w:rsidRDefault="00B60735" w:rsidP="00B057AB">
      <w:pPr>
        <w:widowControl w:val="0"/>
        <w:tabs>
          <w:tab w:val="clear" w:pos="567"/>
        </w:tabs>
        <w:spacing w:line="240" w:lineRule="auto"/>
        <w:ind w:left="142"/>
        <w:rPr>
          <w:lang w:val="sv-SE"/>
        </w:rPr>
      </w:pPr>
      <w:r w:rsidRPr="00610F76">
        <w:rPr>
          <w:lang w:val="sv-SE"/>
        </w:rPr>
        <w:t>†: Ingen känd frekvens i studier på allergisk astma</w:t>
      </w:r>
    </w:p>
    <w:p w14:paraId="2B803413" w14:textId="77777777" w:rsidR="00BC07F9" w:rsidRPr="00610F76" w:rsidRDefault="00BC07F9" w:rsidP="00B057AB">
      <w:pPr>
        <w:pStyle w:val="Text"/>
        <w:spacing w:before="0"/>
        <w:jc w:val="left"/>
        <w:rPr>
          <w:color w:val="000000"/>
          <w:sz w:val="22"/>
          <w:lang w:val="sv-SE"/>
        </w:rPr>
      </w:pPr>
    </w:p>
    <w:p w14:paraId="705A8DD3" w14:textId="77777777" w:rsidR="00AD781D" w:rsidRPr="00DC2BA7" w:rsidRDefault="00B60735" w:rsidP="00B057AB">
      <w:pPr>
        <w:pStyle w:val="Text"/>
        <w:keepNext/>
        <w:spacing w:before="0"/>
        <w:jc w:val="left"/>
        <w:rPr>
          <w:color w:val="000000"/>
          <w:sz w:val="22"/>
          <w:u w:val="single"/>
          <w:lang w:val="sv-SE"/>
        </w:rPr>
      </w:pPr>
      <w:r w:rsidRPr="00DC2BA7">
        <w:rPr>
          <w:color w:val="000000"/>
          <w:sz w:val="22"/>
          <w:u w:val="single"/>
          <w:lang w:val="sv-SE"/>
        </w:rPr>
        <w:lastRenderedPageBreak/>
        <w:t>Beskrivning av utvalda biverkningar</w:t>
      </w:r>
    </w:p>
    <w:p w14:paraId="5CFFB815" w14:textId="77777777" w:rsidR="00893BC4" w:rsidRPr="00561D6E" w:rsidRDefault="00893BC4" w:rsidP="00B057AB">
      <w:pPr>
        <w:pStyle w:val="Text"/>
        <w:keepNext/>
        <w:spacing w:before="0"/>
        <w:jc w:val="left"/>
        <w:rPr>
          <w:color w:val="000000"/>
          <w:sz w:val="22"/>
          <w:lang w:val="sv-SE"/>
        </w:rPr>
      </w:pPr>
    </w:p>
    <w:p w14:paraId="5945F523" w14:textId="77777777" w:rsidR="00BC07F9" w:rsidRPr="00DC2BA7" w:rsidRDefault="00B60735" w:rsidP="00B057AB">
      <w:pPr>
        <w:pStyle w:val="Text"/>
        <w:keepNext/>
        <w:spacing w:before="0"/>
        <w:jc w:val="left"/>
        <w:rPr>
          <w:i/>
          <w:color w:val="000000"/>
          <w:sz w:val="22"/>
          <w:u w:val="single"/>
          <w:lang w:val="sv-SE"/>
        </w:rPr>
      </w:pPr>
      <w:r w:rsidRPr="00DC2BA7">
        <w:rPr>
          <w:i/>
          <w:color w:val="000000"/>
          <w:sz w:val="22"/>
          <w:u w:val="single"/>
          <w:lang w:val="sv-SE"/>
        </w:rPr>
        <w:t>Immunsystemet</w:t>
      </w:r>
    </w:p>
    <w:p w14:paraId="6BDA350D" w14:textId="77777777" w:rsidR="00BC07F9" w:rsidRPr="00DC2BA7" w:rsidRDefault="00B60735" w:rsidP="00B057AB">
      <w:pPr>
        <w:pStyle w:val="Text"/>
        <w:spacing w:before="0"/>
        <w:jc w:val="left"/>
        <w:rPr>
          <w:color w:val="000000"/>
          <w:sz w:val="22"/>
          <w:lang w:val="sv-SE"/>
        </w:rPr>
      </w:pPr>
      <w:r w:rsidRPr="00DC2BA7">
        <w:rPr>
          <w:color w:val="000000"/>
          <w:sz w:val="22"/>
          <w:lang w:val="sv-SE"/>
        </w:rPr>
        <w:t>För ytterligare information, se avsnitt</w:t>
      </w:r>
      <w:r w:rsidR="006E2067" w:rsidRPr="00DC2BA7">
        <w:rPr>
          <w:color w:val="000000"/>
          <w:sz w:val="22"/>
          <w:lang w:val="sv-SE"/>
        </w:rPr>
        <w:t> </w:t>
      </w:r>
      <w:r w:rsidRPr="00DC2BA7">
        <w:rPr>
          <w:color w:val="000000"/>
          <w:sz w:val="22"/>
          <w:lang w:val="sv-SE"/>
        </w:rPr>
        <w:t>4.4.</w:t>
      </w:r>
    </w:p>
    <w:p w14:paraId="2D321ECC" w14:textId="77777777" w:rsidR="00BA2BD1" w:rsidRPr="00DC2BA7" w:rsidRDefault="00BA2BD1" w:rsidP="00B057AB">
      <w:pPr>
        <w:pStyle w:val="Text"/>
        <w:spacing w:before="0"/>
        <w:jc w:val="left"/>
        <w:rPr>
          <w:color w:val="000000"/>
          <w:sz w:val="22"/>
          <w:lang w:val="sv-SE"/>
        </w:rPr>
      </w:pPr>
    </w:p>
    <w:p w14:paraId="76D44150" w14:textId="77777777" w:rsidR="00BC426A" w:rsidRPr="00DC2BA7" w:rsidRDefault="00B60735" w:rsidP="00B057AB">
      <w:pPr>
        <w:pStyle w:val="Text"/>
        <w:keepNext/>
        <w:spacing w:before="0"/>
        <w:jc w:val="left"/>
        <w:rPr>
          <w:i/>
          <w:color w:val="000000"/>
          <w:sz w:val="22"/>
          <w:u w:val="single"/>
          <w:lang w:val="sv-SE"/>
        </w:rPr>
      </w:pPr>
      <w:r w:rsidRPr="00DC2BA7">
        <w:rPr>
          <w:i/>
          <w:color w:val="000000"/>
          <w:sz w:val="22"/>
          <w:u w:val="single"/>
          <w:lang w:val="sv-SE"/>
        </w:rPr>
        <w:t>Anafylaxi</w:t>
      </w:r>
    </w:p>
    <w:p w14:paraId="47DA85A9" w14:textId="77777777" w:rsidR="00BC426A" w:rsidRPr="00DC2BA7" w:rsidRDefault="00B60735" w:rsidP="00B057AB">
      <w:pPr>
        <w:pStyle w:val="Text"/>
        <w:spacing w:before="0"/>
        <w:jc w:val="left"/>
        <w:rPr>
          <w:color w:val="000000"/>
          <w:sz w:val="22"/>
          <w:lang w:val="sv-SE"/>
        </w:rPr>
      </w:pPr>
      <w:r w:rsidRPr="00DC2BA7">
        <w:rPr>
          <w:color w:val="000000"/>
          <w:sz w:val="22"/>
          <w:lang w:val="sv-SE"/>
        </w:rPr>
        <w:t>Anafylaktiska reaktioner var sällsynta i kliniska studier. Vid en kumulativ sökning i säkerhetsdatabasen fanns emellertid totalt 898 fall av anafylaxi rapporterade efter läkemedlets godkännande för försäljning. Baserat på en beräknad exponering om 566 923 patientår motsvarar detta en rapporteringsfrekvens på cirka 0,20 %.</w:t>
      </w:r>
    </w:p>
    <w:p w14:paraId="254677F1" w14:textId="77777777" w:rsidR="00BC07F9" w:rsidRPr="00DC2BA7" w:rsidRDefault="00BC07F9" w:rsidP="00B057AB">
      <w:pPr>
        <w:pStyle w:val="Text"/>
        <w:spacing w:before="0"/>
        <w:jc w:val="left"/>
        <w:rPr>
          <w:color w:val="000000"/>
          <w:sz w:val="22"/>
          <w:lang w:val="sv-SE"/>
        </w:rPr>
      </w:pPr>
    </w:p>
    <w:p w14:paraId="1B742056" w14:textId="77777777" w:rsidR="00BC07F9" w:rsidRPr="00DC2BA7" w:rsidRDefault="00B60735" w:rsidP="00B057AB">
      <w:pPr>
        <w:pStyle w:val="Char21"/>
        <w:keepNext/>
        <w:widowControl w:val="0"/>
        <w:spacing w:before="0"/>
        <w:jc w:val="left"/>
        <w:rPr>
          <w:i/>
          <w:sz w:val="22"/>
          <w:szCs w:val="22"/>
          <w:u w:val="single"/>
          <w:lang w:val="sv-SE"/>
        </w:rPr>
      </w:pPr>
      <w:r w:rsidRPr="00DC2BA7">
        <w:rPr>
          <w:i/>
          <w:sz w:val="22"/>
          <w:szCs w:val="22"/>
          <w:u w:val="single"/>
          <w:lang w:val="sv-SE"/>
        </w:rPr>
        <w:t>Arteriella tromboemboliska händelser</w:t>
      </w:r>
    </w:p>
    <w:p w14:paraId="5109372B" w14:textId="77777777" w:rsidR="00BC07F9" w:rsidRPr="00DC2BA7" w:rsidRDefault="00B60735" w:rsidP="00B057AB">
      <w:pPr>
        <w:pStyle w:val="Char21"/>
        <w:spacing w:before="0"/>
        <w:jc w:val="left"/>
        <w:rPr>
          <w:sz w:val="22"/>
          <w:szCs w:val="22"/>
          <w:lang w:val="sv-SE"/>
        </w:rPr>
      </w:pPr>
      <w:r w:rsidRPr="00DC2BA7">
        <w:rPr>
          <w:sz w:val="22"/>
          <w:szCs w:val="22"/>
          <w:lang w:val="sv-SE"/>
        </w:rPr>
        <w:t xml:space="preserve">I kontrollerade kliniska studier och vid en interimanalys av en observationsstudie sågs en numerisk obalans av antalet ATE. </w:t>
      </w:r>
      <w:r w:rsidR="00AD781D" w:rsidRPr="00DC2BA7">
        <w:rPr>
          <w:sz w:val="22"/>
          <w:szCs w:val="22"/>
          <w:lang w:val="sv-SE"/>
        </w:rPr>
        <w:t xml:space="preserve">Definitionen </w:t>
      </w:r>
      <w:r w:rsidR="00A7597C" w:rsidRPr="00DC2BA7">
        <w:rPr>
          <w:sz w:val="22"/>
          <w:szCs w:val="22"/>
          <w:lang w:val="sv-SE"/>
        </w:rPr>
        <w:t>på</w:t>
      </w:r>
      <w:r w:rsidR="00AD781D" w:rsidRPr="00DC2BA7">
        <w:rPr>
          <w:sz w:val="22"/>
          <w:szCs w:val="22"/>
          <w:lang w:val="sv-SE"/>
        </w:rPr>
        <w:t xml:space="preserve"> det sammansatta effektmåttet </w:t>
      </w:r>
      <w:r w:rsidR="00A7597C" w:rsidRPr="00DC2BA7">
        <w:rPr>
          <w:sz w:val="22"/>
          <w:szCs w:val="22"/>
          <w:lang w:val="sv-SE"/>
        </w:rPr>
        <w:t xml:space="preserve">av </w:t>
      </w:r>
      <w:r w:rsidR="00AD781D" w:rsidRPr="00DC2BA7">
        <w:rPr>
          <w:sz w:val="22"/>
          <w:szCs w:val="22"/>
          <w:lang w:val="sv-SE"/>
        </w:rPr>
        <w:t xml:space="preserve">ATE </w:t>
      </w:r>
      <w:r w:rsidRPr="00DC2BA7">
        <w:rPr>
          <w:sz w:val="22"/>
          <w:szCs w:val="22"/>
          <w:lang w:val="sv-SE"/>
        </w:rPr>
        <w:t>innefattade stroke, transitorisk ischemisk attack, hjärtinfarkt, instabil angina och kardiovaskulär död (inklusive dödsfall av okänd anledning). I den slutliga analysen av observationsstudien var andelen ATE per 1 000 patientår 7,52 (115/15 286 patientår) för Xolair-behandlade patienter och 5,12 (51/9 963 patientår) för patienter i kontrollgruppen. I en multivariantanalys som tog hänsyn till kardiovaskulära riskfaktorer vid baseline, var hazardkvoten 1,32 (95 % konfidensintervall 0,91</w:t>
      </w:r>
      <w:r w:rsidRPr="00DC2BA7">
        <w:rPr>
          <w:sz w:val="22"/>
          <w:szCs w:val="22"/>
          <w:lang w:val="sv-SE"/>
        </w:rPr>
        <w:noBreakHyphen/>
        <w:t xml:space="preserve">1,91). I en </w:t>
      </w:r>
      <w:r w:rsidR="00BA2BD1" w:rsidRPr="00DC2BA7">
        <w:rPr>
          <w:sz w:val="22"/>
          <w:szCs w:val="22"/>
          <w:lang w:val="sv-SE"/>
        </w:rPr>
        <w:t xml:space="preserve">separat </w:t>
      </w:r>
      <w:r w:rsidRPr="00DC2BA7">
        <w:rPr>
          <w:sz w:val="22"/>
          <w:szCs w:val="22"/>
          <w:lang w:val="sv-SE"/>
        </w:rPr>
        <w:t>poolad analys av kliniska prövningar, vilken inkluderar alla randomiserade dubbelblinda, placebo-kontrollerade kliniska studier som varat i 8 veckor eller mer, var andelen ATE per 1 000 patientår 2,69 (5/1 856 patientår) för Xolair-behandlade patienter och 2,38 (4/1 680 patientår) för placebobehandlade patienter (frekvenskvot 1,13; 95 % konfidensintervall 0,24</w:t>
      </w:r>
      <w:r w:rsidRPr="00DC2BA7">
        <w:rPr>
          <w:sz w:val="22"/>
          <w:szCs w:val="22"/>
          <w:lang w:val="sv-SE"/>
        </w:rPr>
        <w:noBreakHyphen/>
        <w:t>5,71).</w:t>
      </w:r>
    </w:p>
    <w:p w14:paraId="699641BD" w14:textId="77777777" w:rsidR="00BC07F9" w:rsidRPr="00DC2BA7" w:rsidRDefault="00BC07F9" w:rsidP="00B057AB">
      <w:pPr>
        <w:pStyle w:val="Char2"/>
        <w:spacing w:before="0"/>
        <w:jc w:val="left"/>
        <w:rPr>
          <w:sz w:val="22"/>
          <w:szCs w:val="22"/>
          <w:lang w:val="sv-SE"/>
        </w:rPr>
      </w:pPr>
    </w:p>
    <w:p w14:paraId="4464D6B0" w14:textId="77777777" w:rsidR="00BC07F9" w:rsidRPr="00DC2BA7" w:rsidRDefault="00B60735" w:rsidP="00B057AB">
      <w:pPr>
        <w:pStyle w:val="Text"/>
        <w:keepNext/>
        <w:spacing w:before="0"/>
        <w:jc w:val="left"/>
        <w:rPr>
          <w:i/>
          <w:color w:val="000000"/>
          <w:sz w:val="22"/>
          <w:u w:val="single"/>
          <w:lang w:val="sv-SE"/>
        </w:rPr>
      </w:pPr>
      <w:r w:rsidRPr="00DC2BA7">
        <w:rPr>
          <w:i/>
          <w:color w:val="000000"/>
          <w:sz w:val="22"/>
          <w:u w:val="single"/>
          <w:lang w:val="sv-SE"/>
        </w:rPr>
        <w:t>Trombocyter</w:t>
      </w:r>
    </w:p>
    <w:p w14:paraId="6B8CEE68" w14:textId="6D10A467" w:rsidR="00BC07F9" w:rsidRPr="00DC2BA7" w:rsidRDefault="00B60735" w:rsidP="00B057AB">
      <w:pPr>
        <w:pStyle w:val="Char2"/>
        <w:widowControl w:val="0"/>
        <w:spacing w:before="0"/>
        <w:jc w:val="left"/>
        <w:rPr>
          <w:sz w:val="22"/>
          <w:szCs w:val="22"/>
          <w:lang w:val="sv-SE"/>
        </w:rPr>
      </w:pPr>
      <w:r w:rsidRPr="00DC2BA7">
        <w:rPr>
          <w:sz w:val="22"/>
          <w:szCs w:val="22"/>
          <w:lang w:val="sv-SE"/>
        </w:rPr>
        <w:t xml:space="preserve">I kliniska studier var det få patienter som hade trombocytvärden under den nedre gränsen av normalvärdet. </w:t>
      </w:r>
      <w:r w:rsidR="001A06A4">
        <w:rPr>
          <w:sz w:val="22"/>
          <w:szCs w:val="22"/>
          <w:lang w:val="sv-SE"/>
        </w:rPr>
        <w:t>E</w:t>
      </w:r>
      <w:r w:rsidRPr="00DC2BA7">
        <w:rPr>
          <w:sz w:val="22"/>
          <w:szCs w:val="22"/>
          <w:lang w:val="sv-SE"/>
        </w:rPr>
        <w:t>nstaka fall av idiopatisk trombocytopeni, inklusive allvarliga fall, har rapporterats efter godkännande för försäljning.</w:t>
      </w:r>
    </w:p>
    <w:p w14:paraId="18A30F22" w14:textId="77777777" w:rsidR="00BC07F9" w:rsidRPr="00DC2BA7" w:rsidRDefault="00BC07F9" w:rsidP="00B057AB">
      <w:pPr>
        <w:pStyle w:val="Text"/>
        <w:spacing w:before="0"/>
        <w:jc w:val="left"/>
        <w:rPr>
          <w:color w:val="000000"/>
          <w:sz w:val="22"/>
          <w:lang w:val="sv-SE"/>
        </w:rPr>
      </w:pPr>
    </w:p>
    <w:p w14:paraId="42884EDD" w14:textId="77777777" w:rsidR="00BC07F9" w:rsidRPr="00DC2BA7" w:rsidRDefault="00B60735" w:rsidP="00B057AB">
      <w:pPr>
        <w:pStyle w:val="Text"/>
        <w:keepNext/>
        <w:spacing w:before="0"/>
        <w:jc w:val="left"/>
        <w:rPr>
          <w:i/>
          <w:color w:val="000000"/>
          <w:sz w:val="22"/>
          <w:u w:val="single"/>
          <w:lang w:val="sv-SE"/>
        </w:rPr>
      </w:pPr>
      <w:r w:rsidRPr="00DC2BA7">
        <w:rPr>
          <w:i/>
          <w:color w:val="000000"/>
          <w:sz w:val="22"/>
          <w:u w:val="single"/>
          <w:lang w:val="sv-SE"/>
        </w:rPr>
        <w:t>Parasitinfektioner</w:t>
      </w:r>
    </w:p>
    <w:p w14:paraId="02464104" w14:textId="77777777" w:rsidR="00BC07F9" w:rsidRPr="00DC2BA7" w:rsidRDefault="00B60735" w:rsidP="00B057AB">
      <w:pPr>
        <w:pStyle w:val="Char2"/>
        <w:spacing w:before="0"/>
        <w:jc w:val="left"/>
        <w:rPr>
          <w:sz w:val="22"/>
          <w:szCs w:val="22"/>
          <w:lang w:val="sv-SE"/>
        </w:rPr>
      </w:pPr>
      <w:r w:rsidRPr="00DC2BA7">
        <w:rPr>
          <w:sz w:val="22"/>
          <w:szCs w:val="22"/>
          <w:lang w:val="sv-SE"/>
        </w:rPr>
        <w:t>Hos patienter med kronisk hög risk för helmintinfektion visades i en placebokontrollerad studie en lätt numerär ökning av antalet infektioner med omalizumab, som inte var statistiskt signifikant. Förloppet, svårighetsgraden och reaktionen på infektionsbehandlingen var oförändrade (se avsnitt</w:t>
      </w:r>
      <w:r w:rsidR="006E2067" w:rsidRPr="00DC2BA7">
        <w:rPr>
          <w:sz w:val="22"/>
          <w:szCs w:val="22"/>
          <w:lang w:val="sv-SE"/>
        </w:rPr>
        <w:t> </w:t>
      </w:r>
      <w:r w:rsidRPr="00DC2BA7">
        <w:rPr>
          <w:sz w:val="22"/>
          <w:szCs w:val="22"/>
          <w:lang w:val="sv-SE"/>
        </w:rPr>
        <w:t>4.4).</w:t>
      </w:r>
    </w:p>
    <w:p w14:paraId="5C38E9ED" w14:textId="77777777" w:rsidR="00B06809" w:rsidRPr="00DC2BA7" w:rsidRDefault="00B06809" w:rsidP="00B057AB">
      <w:pPr>
        <w:pStyle w:val="Char2"/>
        <w:widowControl w:val="0"/>
        <w:spacing w:before="0"/>
        <w:jc w:val="left"/>
        <w:rPr>
          <w:sz w:val="22"/>
          <w:szCs w:val="22"/>
          <w:lang w:val="sv-SE"/>
        </w:rPr>
      </w:pPr>
    </w:p>
    <w:p w14:paraId="0E732123" w14:textId="77777777" w:rsidR="006D371A" w:rsidRPr="00DC2BA7" w:rsidRDefault="00B60735" w:rsidP="00B057AB">
      <w:pPr>
        <w:pStyle w:val="Char2"/>
        <w:keepNext/>
        <w:spacing w:before="0"/>
        <w:jc w:val="left"/>
        <w:rPr>
          <w:i/>
          <w:sz w:val="22"/>
          <w:szCs w:val="22"/>
          <w:u w:val="single"/>
          <w:lang w:val="sv-SE"/>
        </w:rPr>
      </w:pPr>
      <w:r w:rsidRPr="00DC2BA7">
        <w:rPr>
          <w:i/>
          <w:sz w:val="22"/>
          <w:szCs w:val="22"/>
          <w:u w:val="single"/>
          <w:lang w:val="sv-SE"/>
        </w:rPr>
        <w:t>Systemisk lupus erythematosus</w:t>
      </w:r>
    </w:p>
    <w:p w14:paraId="71CB05BE" w14:textId="77777777" w:rsidR="006D371A" w:rsidRPr="00DC2BA7" w:rsidRDefault="00B60735" w:rsidP="00B057AB">
      <w:pPr>
        <w:pStyle w:val="Char2"/>
        <w:widowControl w:val="0"/>
        <w:spacing w:before="0"/>
        <w:jc w:val="left"/>
        <w:rPr>
          <w:sz w:val="22"/>
          <w:szCs w:val="22"/>
          <w:lang w:val="sv-SE"/>
        </w:rPr>
      </w:pPr>
      <w:r w:rsidRPr="00DC2BA7">
        <w:rPr>
          <w:sz w:val="22"/>
          <w:szCs w:val="22"/>
          <w:lang w:val="sv-SE"/>
        </w:rPr>
        <w:t>Fall av systemisk lupus erythematosus (SLE) har rapporterats i kliniska prövningar och efter försäljningsgodkännande hos patienter med måttlig till svår astma och kronisk spontan urtikaria. Patogenesen av SLE är inte känd.</w:t>
      </w:r>
    </w:p>
    <w:p w14:paraId="14A8358C" w14:textId="77777777" w:rsidR="005B4783" w:rsidRPr="00535973" w:rsidRDefault="005B4783" w:rsidP="00535973">
      <w:pPr>
        <w:pStyle w:val="Char2"/>
        <w:spacing w:before="0"/>
        <w:jc w:val="left"/>
        <w:rPr>
          <w:sz w:val="22"/>
          <w:szCs w:val="22"/>
          <w:lang w:val="sv-SE"/>
        </w:rPr>
      </w:pPr>
    </w:p>
    <w:p w14:paraId="141B0884" w14:textId="77777777" w:rsidR="005B4783" w:rsidRPr="00535973" w:rsidRDefault="00B60735" w:rsidP="00535973">
      <w:pPr>
        <w:suppressLineNumbers/>
        <w:autoSpaceDE w:val="0"/>
        <w:autoSpaceDN w:val="0"/>
        <w:adjustRightInd w:val="0"/>
        <w:spacing w:line="240" w:lineRule="auto"/>
        <w:rPr>
          <w:noProof/>
          <w:u w:val="single"/>
          <w:lang w:val="sv-SE"/>
        </w:rPr>
      </w:pPr>
      <w:r w:rsidRPr="00535973">
        <w:rPr>
          <w:noProof/>
          <w:u w:val="single"/>
          <w:lang w:val="sv-SE"/>
        </w:rPr>
        <w:t>Rapportering av misstänkta biverkningar</w:t>
      </w:r>
    </w:p>
    <w:p w14:paraId="6C225C75" w14:textId="77777777" w:rsidR="00893BC4" w:rsidRPr="00535973" w:rsidRDefault="00893BC4" w:rsidP="00535973">
      <w:pPr>
        <w:suppressLineNumbers/>
        <w:autoSpaceDE w:val="0"/>
        <w:autoSpaceDN w:val="0"/>
        <w:adjustRightInd w:val="0"/>
        <w:spacing w:line="240" w:lineRule="auto"/>
        <w:rPr>
          <w:u w:val="single"/>
          <w:lang w:val="sv-SE"/>
        </w:rPr>
      </w:pPr>
    </w:p>
    <w:p w14:paraId="7D41F0A8" w14:textId="77777777" w:rsidR="005B4783" w:rsidRPr="00535973" w:rsidRDefault="00B60735" w:rsidP="00535973">
      <w:pPr>
        <w:pStyle w:val="Char2"/>
        <w:spacing w:before="0"/>
        <w:jc w:val="left"/>
        <w:rPr>
          <w:noProof/>
          <w:sz w:val="22"/>
          <w:szCs w:val="22"/>
          <w:lang w:val="sv-SE"/>
        </w:rPr>
      </w:pPr>
      <w:r w:rsidRPr="00535973">
        <w:rPr>
          <w:noProof/>
          <w:sz w:val="22"/>
          <w:szCs w:val="22"/>
          <w:lang w:val="sv-SE"/>
        </w:rPr>
        <w:t>Det är viktigt att rapportera misstänkta biverkningar efter att läkemedlet godkänts.</w:t>
      </w:r>
      <w:r w:rsidRPr="00535973">
        <w:rPr>
          <w:sz w:val="22"/>
          <w:szCs w:val="22"/>
          <w:lang w:val="sv-SE"/>
        </w:rPr>
        <w:t xml:space="preserve"> </w:t>
      </w:r>
      <w:r w:rsidRPr="00535973">
        <w:rPr>
          <w:noProof/>
          <w:sz w:val="22"/>
          <w:szCs w:val="22"/>
          <w:lang w:val="sv-SE"/>
        </w:rPr>
        <w:t>Det gör det möjligt att kontinuerligt övervaka läkemedlets nytta-riskförhållande.</w:t>
      </w:r>
      <w:r w:rsidRPr="00535973">
        <w:rPr>
          <w:sz w:val="22"/>
          <w:szCs w:val="22"/>
          <w:lang w:val="sv-SE"/>
        </w:rPr>
        <w:t xml:space="preserve"> </w:t>
      </w:r>
      <w:r w:rsidRPr="00535973">
        <w:rPr>
          <w:noProof/>
          <w:sz w:val="22"/>
          <w:szCs w:val="22"/>
          <w:lang w:val="sv-SE"/>
        </w:rPr>
        <w:t xml:space="preserve">Hälso- och sjukvårdspersonal uppmanas att rapportera varje misstänkt biverkning via </w:t>
      </w:r>
      <w:r w:rsidRPr="00535973">
        <w:rPr>
          <w:noProof/>
          <w:sz w:val="22"/>
          <w:szCs w:val="22"/>
          <w:shd w:val="pct15" w:color="auto" w:fill="auto"/>
          <w:lang w:val="sv-SE"/>
        </w:rPr>
        <w:t xml:space="preserve">det nationella rapporteringssystemet listat i </w:t>
      </w:r>
      <w:hyperlink r:id="rId9" w:history="1">
        <w:r w:rsidRPr="00535973">
          <w:rPr>
            <w:rStyle w:val="Hyperlink"/>
            <w:sz w:val="22"/>
            <w:szCs w:val="22"/>
            <w:shd w:val="pct15" w:color="auto" w:fill="auto"/>
            <w:lang w:val="sv-SE"/>
          </w:rPr>
          <w:t>bilaga V</w:t>
        </w:r>
      </w:hyperlink>
      <w:r w:rsidRPr="00535973">
        <w:rPr>
          <w:noProof/>
          <w:sz w:val="22"/>
          <w:szCs w:val="22"/>
          <w:lang w:val="sv-SE"/>
        </w:rPr>
        <w:t>.</w:t>
      </w:r>
    </w:p>
    <w:p w14:paraId="65BA5C7B" w14:textId="77777777" w:rsidR="00BC07F9" w:rsidRPr="00535973" w:rsidRDefault="00BC07F9" w:rsidP="00535973">
      <w:pPr>
        <w:pStyle w:val="Char2"/>
        <w:spacing w:before="0"/>
        <w:jc w:val="left"/>
        <w:rPr>
          <w:sz w:val="22"/>
          <w:szCs w:val="22"/>
          <w:lang w:val="sv-SE"/>
        </w:rPr>
      </w:pPr>
    </w:p>
    <w:p w14:paraId="397AD9D6" w14:textId="77777777" w:rsidR="00BC07F9" w:rsidRPr="00535973" w:rsidRDefault="00B60735" w:rsidP="00535973">
      <w:pPr>
        <w:keepNext/>
        <w:widowControl w:val="0"/>
        <w:tabs>
          <w:tab w:val="clear" w:pos="567"/>
        </w:tabs>
        <w:spacing w:line="240" w:lineRule="auto"/>
        <w:ind w:left="567" w:hanging="567"/>
        <w:rPr>
          <w:lang w:val="sv-SE"/>
        </w:rPr>
      </w:pPr>
      <w:r w:rsidRPr="00535973">
        <w:rPr>
          <w:b/>
          <w:bCs/>
          <w:lang w:val="sv-SE"/>
        </w:rPr>
        <w:t>4.9</w:t>
      </w:r>
      <w:r w:rsidRPr="00535973">
        <w:rPr>
          <w:b/>
          <w:bCs/>
          <w:lang w:val="sv-SE"/>
        </w:rPr>
        <w:tab/>
        <w:t>Överdosering</w:t>
      </w:r>
    </w:p>
    <w:p w14:paraId="3903C9F3" w14:textId="77777777" w:rsidR="00BC07F9" w:rsidRPr="00535973" w:rsidRDefault="00BC07F9" w:rsidP="00535973">
      <w:pPr>
        <w:pStyle w:val="Char2"/>
        <w:keepNext/>
        <w:spacing w:before="0"/>
        <w:jc w:val="left"/>
        <w:rPr>
          <w:sz w:val="22"/>
          <w:szCs w:val="22"/>
          <w:lang w:val="sv-SE"/>
        </w:rPr>
      </w:pPr>
    </w:p>
    <w:p w14:paraId="616735A2" w14:textId="77777777" w:rsidR="00BC07F9" w:rsidRPr="00535973" w:rsidRDefault="00B60735" w:rsidP="00535973">
      <w:pPr>
        <w:pStyle w:val="Char2"/>
        <w:widowControl w:val="0"/>
        <w:spacing w:before="0"/>
        <w:jc w:val="left"/>
        <w:rPr>
          <w:sz w:val="22"/>
          <w:szCs w:val="22"/>
          <w:lang w:val="sv-SE"/>
        </w:rPr>
      </w:pPr>
      <w:r w:rsidRPr="00535973">
        <w:rPr>
          <w:sz w:val="22"/>
          <w:szCs w:val="22"/>
          <w:lang w:val="sv-SE"/>
        </w:rPr>
        <w:t>Högsta tolererbara dos av Xolair har inte fastställts. Enstaka intravenösa doser på upp till 4 000 mg har givits till patienter utan tecken på dosbegränsande toxicitet. Den högsta kumulativa dosen som givits till patient var 44 000 mg under en 20-veckorsperiod, och den dosen ledde inte till några akuta biverkningar.</w:t>
      </w:r>
    </w:p>
    <w:p w14:paraId="4F817732" w14:textId="77777777" w:rsidR="00BC07F9" w:rsidRPr="00535973" w:rsidRDefault="00BC07F9" w:rsidP="00535973">
      <w:pPr>
        <w:pStyle w:val="Char2"/>
        <w:widowControl w:val="0"/>
        <w:spacing w:before="0"/>
        <w:jc w:val="left"/>
        <w:rPr>
          <w:sz w:val="22"/>
          <w:szCs w:val="22"/>
          <w:lang w:val="sv-SE"/>
        </w:rPr>
      </w:pPr>
    </w:p>
    <w:p w14:paraId="34C68FDB" w14:textId="77777777" w:rsidR="00BC07F9" w:rsidRPr="00535973" w:rsidRDefault="00B60735" w:rsidP="00535973">
      <w:pPr>
        <w:pStyle w:val="Char2"/>
        <w:widowControl w:val="0"/>
        <w:spacing w:before="0"/>
        <w:jc w:val="left"/>
        <w:rPr>
          <w:sz w:val="22"/>
          <w:szCs w:val="22"/>
          <w:lang w:val="sv-SE"/>
        </w:rPr>
      </w:pPr>
      <w:r w:rsidRPr="00535973">
        <w:rPr>
          <w:sz w:val="22"/>
          <w:szCs w:val="22"/>
          <w:lang w:val="sv-SE"/>
        </w:rPr>
        <w:t>Vid misstänkt överdos ska patienten övervakas avseende avvikande tecken och symtom och relevant medicinsk behandling sättas in.</w:t>
      </w:r>
    </w:p>
    <w:p w14:paraId="4089A478" w14:textId="77777777" w:rsidR="00BC07F9" w:rsidRPr="00DC2BA7" w:rsidRDefault="00BC07F9" w:rsidP="00B057AB">
      <w:pPr>
        <w:pStyle w:val="Char2"/>
        <w:spacing w:before="0"/>
        <w:jc w:val="left"/>
        <w:rPr>
          <w:sz w:val="22"/>
          <w:szCs w:val="22"/>
          <w:lang w:val="sv-SE"/>
        </w:rPr>
      </w:pPr>
    </w:p>
    <w:p w14:paraId="7B77563F" w14:textId="77777777" w:rsidR="00BC07F9" w:rsidRPr="00DC2BA7" w:rsidRDefault="00BC07F9" w:rsidP="00B057AB">
      <w:pPr>
        <w:pStyle w:val="Char2"/>
        <w:spacing w:before="0"/>
        <w:jc w:val="left"/>
        <w:rPr>
          <w:sz w:val="22"/>
          <w:szCs w:val="22"/>
          <w:lang w:val="sv-SE"/>
        </w:rPr>
      </w:pPr>
    </w:p>
    <w:p w14:paraId="2C34BA1B" w14:textId="77777777" w:rsidR="00BC07F9" w:rsidRPr="00DC2BA7" w:rsidRDefault="00B60735" w:rsidP="00B057AB">
      <w:pPr>
        <w:keepNext/>
        <w:widowControl w:val="0"/>
        <w:tabs>
          <w:tab w:val="clear" w:pos="567"/>
        </w:tabs>
        <w:spacing w:line="240" w:lineRule="auto"/>
        <w:ind w:left="567" w:hanging="567"/>
        <w:rPr>
          <w:lang w:val="sv-SE"/>
        </w:rPr>
      </w:pPr>
      <w:r w:rsidRPr="00DC2BA7">
        <w:rPr>
          <w:b/>
          <w:bCs/>
          <w:lang w:val="sv-SE"/>
        </w:rPr>
        <w:lastRenderedPageBreak/>
        <w:t>5.</w:t>
      </w:r>
      <w:r w:rsidRPr="00DC2BA7">
        <w:rPr>
          <w:b/>
          <w:bCs/>
          <w:lang w:val="sv-SE"/>
        </w:rPr>
        <w:tab/>
        <w:t>FARMAKOLOGISKA EGENSKAPER</w:t>
      </w:r>
    </w:p>
    <w:p w14:paraId="7DD4642A" w14:textId="77777777" w:rsidR="00BC07F9" w:rsidRPr="00DC2BA7" w:rsidRDefault="00BC07F9" w:rsidP="00B057AB">
      <w:pPr>
        <w:pStyle w:val="Char2"/>
        <w:keepNext/>
        <w:spacing w:before="0"/>
        <w:jc w:val="left"/>
        <w:rPr>
          <w:sz w:val="22"/>
          <w:szCs w:val="22"/>
          <w:lang w:val="sv-SE"/>
        </w:rPr>
      </w:pPr>
    </w:p>
    <w:p w14:paraId="58138E9A" w14:textId="77777777" w:rsidR="00BC07F9" w:rsidRPr="00DC2BA7" w:rsidRDefault="00B60735" w:rsidP="00B057AB">
      <w:pPr>
        <w:keepNext/>
        <w:widowControl w:val="0"/>
        <w:tabs>
          <w:tab w:val="clear" w:pos="567"/>
        </w:tabs>
        <w:spacing w:line="240" w:lineRule="auto"/>
        <w:ind w:left="567" w:hanging="567"/>
        <w:rPr>
          <w:lang w:val="sv-SE"/>
        </w:rPr>
      </w:pPr>
      <w:r w:rsidRPr="00DC2BA7">
        <w:rPr>
          <w:b/>
          <w:bCs/>
          <w:lang w:val="sv-SE"/>
        </w:rPr>
        <w:t>5.1</w:t>
      </w:r>
      <w:r w:rsidRPr="00DC2BA7">
        <w:rPr>
          <w:b/>
          <w:bCs/>
          <w:lang w:val="sv-SE"/>
        </w:rPr>
        <w:tab/>
        <w:t>Farmakodynamiska egenskaper</w:t>
      </w:r>
    </w:p>
    <w:p w14:paraId="015280CB" w14:textId="77777777" w:rsidR="00BC07F9" w:rsidRPr="00DC2BA7" w:rsidRDefault="00BC07F9" w:rsidP="00B057AB">
      <w:pPr>
        <w:pStyle w:val="Char2"/>
        <w:keepNext/>
        <w:spacing w:before="0"/>
        <w:jc w:val="left"/>
        <w:rPr>
          <w:sz w:val="22"/>
          <w:szCs w:val="22"/>
          <w:lang w:val="sv-SE"/>
        </w:rPr>
      </w:pPr>
    </w:p>
    <w:p w14:paraId="55238CDD" w14:textId="77777777" w:rsidR="00BC07F9" w:rsidRPr="00DC2BA7" w:rsidRDefault="00B60735" w:rsidP="00B057AB">
      <w:pPr>
        <w:pStyle w:val="Char2"/>
        <w:keepNext/>
        <w:widowControl w:val="0"/>
        <w:spacing w:before="0"/>
        <w:jc w:val="left"/>
        <w:rPr>
          <w:sz w:val="22"/>
          <w:szCs w:val="22"/>
          <w:lang w:val="sv-SE"/>
        </w:rPr>
      </w:pPr>
      <w:r w:rsidRPr="00DC2BA7">
        <w:rPr>
          <w:sz w:val="22"/>
          <w:szCs w:val="22"/>
          <w:lang w:val="sv-SE"/>
        </w:rPr>
        <w:t>Farmakoterapeutisk grupp: Medel vid obstruktiva lungsjukdomar, övriga systemiska medel för obstruktiva lungsjukdomar, ATC-kod:</w:t>
      </w:r>
      <w:r w:rsidRPr="00DC2BA7">
        <w:rPr>
          <w:noProof/>
          <w:sz w:val="22"/>
          <w:szCs w:val="22"/>
          <w:lang w:val="sv-SE"/>
        </w:rPr>
        <w:t xml:space="preserve"> </w:t>
      </w:r>
      <w:r w:rsidRPr="00DC2BA7">
        <w:rPr>
          <w:sz w:val="22"/>
          <w:szCs w:val="22"/>
          <w:lang w:val="sv-SE"/>
        </w:rPr>
        <w:t>R03DX05</w:t>
      </w:r>
    </w:p>
    <w:p w14:paraId="4FDFDF10" w14:textId="77777777" w:rsidR="00BC07F9" w:rsidRDefault="00BC07F9" w:rsidP="00B057AB">
      <w:pPr>
        <w:pStyle w:val="Char2"/>
        <w:widowControl w:val="0"/>
        <w:spacing w:before="0"/>
        <w:jc w:val="left"/>
        <w:rPr>
          <w:sz w:val="22"/>
          <w:szCs w:val="22"/>
          <w:lang w:val="sv-SE"/>
        </w:rPr>
      </w:pPr>
    </w:p>
    <w:p w14:paraId="5A7D59E1" w14:textId="77777777" w:rsidR="00257027" w:rsidRPr="00DC2BA7" w:rsidRDefault="00B60735" w:rsidP="00257027">
      <w:pPr>
        <w:pStyle w:val="Char2"/>
        <w:keepNext/>
        <w:widowControl w:val="0"/>
        <w:spacing w:before="0"/>
        <w:jc w:val="left"/>
        <w:rPr>
          <w:sz w:val="22"/>
          <w:szCs w:val="22"/>
          <w:u w:val="single"/>
          <w:lang w:val="sv-SE"/>
        </w:rPr>
      </w:pPr>
      <w:r w:rsidRPr="00DC2BA7">
        <w:rPr>
          <w:sz w:val="22"/>
          <w:szCs w:val="22"/>
          <w:u w:val="single"/>
          <w:lang w:val="sv-SE"/>
        </w:rPr>
        <w:t>Verkningsmekanism</w:t>
      </w:r>
    </w:p>
    <w:p w14:paraId="15EDEA40" w14:textId="77777777" w:rsidR="00257027" w:rsidRPr="00DC2BA7" w:rsidRDefault="00257027" w:rsidP="00561D6E">
      <w:pPr>
        <w:pStyle w:val="Char2"/>
        <w:keepNext/>
        <w:spacing w:before="0"/>
        <w:jc w:val="left"/>
        <w:rPr>
          <w:sz w:val="22"/>
          <w:szCs w:val="22"/>
          <w:lang w:val="sv-SE"/>
        </w:rPr>
      </w:pPr>
    </w:p>
    <w:p w14:paraId="093E5948" w14:textId="039AC281" w:rsidR="00257027" w:rsidRDefault="00B60735" w:rsidP="00B057AB">
      <w:pPr>
        <w:pStyle w:val="Char2"/>
        <w:widowControl w:val="0"/>
        <w:spacing w:before="0"/>
        <w:jc w:val="left"/>
        <w:rPr>
          <w:sz w:val="22"/>
          <w:szCs w:val="22"/>
          <w:lang w:val="sv-SE"/>
        </w:rPr>
      </w:pPr>
      <w:r w:rsidRPr="00DC2BA7">
        <w:rPr>
          <w:sz w:val="22"/>
          <w:szCs w:val="22"/>
          <w:lang w:val="sv-SE"/>
        </w:rPr>
        <w:t>Omalizumab är en rekombinant DNA-deriverad humaniserad monoklonal antikropp, som selektivt binds till humant immunoglobulin E (IgE)</w:t>
      </w:r>
      <w:r w:rsidR="00257027">
        <w:rPr>
          <w:sz w:val="22"/>
          <w:szCs w:val="22"/>
          <w:lang w:val="sv-SE"/>
        </w:rPr>
        <w:t xml:space="preserve"> </w:t>
      </w:r>
      <w:r w:rsidRPr="00DC2BA7">
        <w:rPr>
          <w:sz w:val="22"/>
          <w:szCs w:val="22"/>
          <w:lang w:val="sv-SE"/>
        </w:rPr>
        <w:t>och förhindrar att IgE binds till F</w:t>
      </w:r>
      <w:r w:rsidR="00BA2BD1" w:rsidRPr="00DC2BA7">
        <w:rPr>
          <w:sz w:val="22"/>
          <w:szCs w:val="22"/>
          <w:lang w:val="sv-SE"/>
        </w:rPr>
        <w:t>c</w:t>
      </w:r>
      <w:r w:rsidRPr="00DC2BA7">
        <w:rPr>
          <w:rFonts w:ascii="Symbol" w:hAnsi="Symbol"/>
          <w:sz w:val="22"/>
          <w:szCs w:val="22"/>
          <w:lang w:val="sv-SE"/>
        </w:rPr>
        <w:sym w:font="Symbol" w:char="F065"/>
      </w:r>
      <w:r w:rsidRPr="00DC2BA7">
        <w:rPr>
          <w:sz w:val="22"/>
          <w:szCs w:val="22"/>
          <w:lang w:val="sv-SE"/>
        </w:rPr>
        <w:t xml:space="preserve">RI (högaffinitets-IgE-receptorn) </w:t>
      </w:r>
      <w:r w:rsidR="007E4647" w:rsidRPr="00DC2BA7">
        <w:rPr>
          <w:sz w:val="22"/>
          <w:szCs w:val="22"/>
          <w:lang w:val="sv-SE"/>
        </w:rPr>
        <w:t xml:space="preserve">på basofiler och mastceller </w:t>
      </w:r>
      <w:r w:rsidRPr="00DC2BA7">
        <w:rPr>
          <w:sz w:val="22"/>
          <w:szCs w:val="22"/>
          <w:lang w:val="sv-SE"/>
        </w:rPr>
        <w:t xml:space="preserve">och reducerar därigenom mängden fritt IgE som är tillgängligt för att utlösa den allergiska kaskaden. </w:t>
      </w:r>
      <w:r w:rsidR="00A27453" w:rsidRPr="00DC2BA7">
        <w:rPr>
          <w:sz w:val="22"/>
          <w:szCs w:val="22"/>
          <w:lang w:val="sv-SE"/>
        </w:rPr>
        <w:t>Antikroppen är av IgG</w:t>
      </w:r>
      <w:r w:rsidR="00A27453" w:rsidRPr="00DC2BA7">
        <w:rPr>
          <w:sz w:val="22"/>
          <w:szCs w:val="22"/>
          <w:vertAlign w:val="subscript"/>
          <w:lang w:val="sv-SE"/>
        </w:rPr>
        <w:t>1</w:t>
      </w:r>
      <w:r w:rsidR="00A27453" w:rsidRPr="00DC2BA7">
        <w:rPr>
          <w:sz w:val="22"/>
          <w:szCs w:val="22"/>
          <w:lang w:val="sv-SE"/>
        </w:rPr>
        <w:t>-kappatyp och innehåller humana, strukturella regioner med samma bindningsställekarakteristika som en murin moderantikropp som binder till IgE.</w:t>
      </w:r>
    </w:p>
    <w:p w14:paraId="65439444" w14:textId="77777777" w:rsidR="00257027" w:rsidRDefault="00257027" w:rsidP="00B057AB">
      <w:pPr>
        <w:pStyle w:val="Char2"/>
        <w:widowControl w:val="0"/>
        <w:spacing w:before="0"/>
        <w:jc w:val="left"/>
        <w:rPr>
          <w:sz w:val="22"/>
          <w:szCs w:val="22"/>
          <w:lang w:val="sv-SE"/>
        </w:rPr>
      </w:pPr>
    </w:p>
    <w:p w14:paraId="6C9BE847" w14:textId="63248E1A" w:rsidR="007E4647" w:rsidRPr="00DC2BA7" w:rsidRDefault="00B60735" w:rsidP="00B057AB">
      <w:pPr>
        <w:pStyle w:val="Char2"/>
        <w:widowControl w:val="0"/>
        <w:spacing w:before="0"/>
        <w:jc w:val="left"/>
        <w:rPr>
          <w:sz w:val="22"/>
          <w:szCs w:val="22"/>
          <w:lang w:val="sv-SE"/>
        </w:rPr>
      </w:pPr>
      <w:r w:rsidRPr="00DC2BA7">
        <w:rPr>
          <w:sz w:val="22"/>
          <w:szCs w:val="22"/>
          <w:lang w:val="sv-SE"/>
        </w:rPr>
        <w:t>Behandling med omalizumab ledde till en markant nedreglering av antalet F</w:t>
      </w:r>
      <w:r w:rsidR="00BA2BD1" w:rsidRPr="00DC2BA7">
        <w:rPr>
          <w:sz w:val="22"/>
          <w:szCs w:val="22"/>
          <w:lang w:val="sv-SE"/>
        </w:rPr>
        <w:t>c</w:t>
      </w:r>
      <w:r w:rsidRPr="00DC2BA7">
        <w:rPr>
          <w:rFonts w:ascii="Symbol" w:hAnsi="Symbol"/>
          <w:sz w:val="22"/>
          <w:szCs w:val="22"/>
          <w:lang w:val="sv-SE"/>
        </w:rPr>
        <w:sym w:font="Symbol" w:char="F065"/>
      </w:r>
      <w:r w:rsidRPr="00DC2BA7">
        <w:rPr>
          <w:sz w:val="22"/>
          <w:szCs w:val="22"/>
          <w:lang w:val="sv-SE"/>
        </w:rPr>
        <w:t xml:space="preserve">RI-receptorer på de basofila cellerna hos atopiska individer. </w:t>
      </w:r>
      <w:r w:rsidR="00052F6E">
        <w:rPr>
          <w:sz w:val="22"/>
          <w:szCs w:val="22"/>
          <w:lang w:val="sv-SE"/>
        </w:rPr>
        <w:t>Omalizumab</w:t>
      </w:r>
      <w:r w:rsidRPr="00DC2BA7">
        <w:rPr>
          <w:sz w:val="22"/>
          <w:szCs w:val="22"/>
          <w:lang w:val="sv-SE"/>
        </w:rPr>
        <w:t xml:space="preserve"> hämmar IgE-medierad inflammation vilket påvisas av minskning av blod- och vävnadseosinofili och minskning av inflammatoriska mediatorer, inkluderande IL-4, IL-5 och IL-13 i medfödda, förvärvade och icke-immuna celler.</w:t>
      </w:r>
    </w:p>
    <w:p w14:paraId="342ADFC8" w14:textId="77777777" w:rsidR="00BC07F9" w:rsidRPr="00DC2BA7" w:rsidRDefault="00BC07F9" w:rsidP="00B057AB">
      <w:pPr>
        <w:pStyle w:val="Char2"/>
        <w:widowControl w:val="0"/>
        <w:spacing w:before="0"/>
        <w:jc w:val="left"/>
        <w:rPr>
          <w:sz w:val="22"/>
          <w:szCs w:val="22"/>
          <w:lang w:val="sv-SE"/>
        </w:rPr>
      </w:pPr>
    </w:p>
    <w:p w14:paraId="6BD7DC63" w14:textId="77777777" w:rsidR="00AD781D" w:rsidRPr="00DC2BA7" w:rsidRDefault="00B60735" w:rsidP="00B057AB">
      <w:pPr>
        <w:pStyle w:val="Char2"/>
        <w:keepNext/>
        <w:widowControl w:val="0"/>
        <w:spacing w:before="0"/>
        <w:jc w:val="left"/>
        <w:rPr>
          <w:sz w:val="22"/>
          <w:szCs w:val="22"/>
          <w:u w:val="single"/>
          <w:lang w:val="sv-SE"/>
        </w:rPr>
      </w:pPr>
      <w:r w:rsidRPr="00DC2BA7">
        <w:rPr>
          <w:sz w:val="22"/>
          <w:szCs w:val="22"/>
          <w:u w:val="single"/>
          <w:lang w:val="sv-SE"/>
        </w:rPr>
        <w:t>Farmakodymisk effekt</w:t>
      </w:r>
    </w:p>
    <w:p w14:paraId="532EAEE9" w14:textId="77777777" w:rsidR="00893BC4" w:rsidRPr="00DC2BA7" w:rsidRDefault="00893BC4" w:rsidP="00B057AB">
      <w:pPr>
        <w:pStyle w:val="Char2"/>
        <w:keepNext/>
        <w:widowControl w:val="0"/>
        <w:spacing w:before="0"/>
        <w:jc w:val="left"/>
        <w:rPr>
          <w:sz w:val="22"/>
          <w:szCs w:val="22"/>
          <w:lang w:val="sv-SE"/>
        </w:rPr>
      </w:pPr>
    </w:p>
    <w:p w14:paraId="40F8FEAE" w14:textId="77777777" w:rsidR="007E4647" w:rsidRPr="00DC2BA7" w:rsidRDefault="00B60735" w:rsidP="00B057AB">
      <w:pPr>
        <w:pStyle w:val="Char2"/>
        <w:keepNext/>
        <w:widowControl w:val="0"/>
        <w:spacing w:before="0"/>
        <w:jc w:val="left"/>
        <w:rPr>
          <w:sz w:val="22"/>
          <w:szCs w:val="22"/>
          <w:u w:val="single"/>
          <w:lang w:val="sv-SE"/>
        </w:rPr>
      </w:pPr>
      <w:r w:rsidRPr="00DC2BA7">
        <w:rPr>
          <w:i/>
          <w:sz w:val="22"/>
          <w:szCs w:val="22"/>
          <w:u w:val="single"/>
          <w:lang w:val="sv-SE"/>
        </w:rPr>
        <w:t>Allergisk astma</w:t>
      </w:r>
    </w:p>
    <w:p w14:paraId="2B4F317A" w14:textId="0C6C60FA" w:rsidR="00BC07F9" w:rsidRPr="00DC2BA7" w:rsidRDefault="00B60735" w:rsidP="00B057AB">
      <w:pPr>
        <w:pStyle w:val="Char2"/>
        <w:widowControl w:val="0"/>
        <w:spacing w:before="0"/>
        <w:jc w:val="left"/>
        <w:rPr>
          <w:sz w:val="22"/>
          <w:szCs w:val="22"/>
          <w:lang w:val="sv-SE"/>
        </w:rPr>
      </w:pPr>
      <w:r w:rsidRPr="00DC2BA7">
        <w:rPr>
          <w:sz w:val="22"/>
          <w:szCs w:val="22"/>
          <w:lang w:val="sv-SE"/>
        </w:rPr>
        <w:t xml:space="preserve">Histaminfrisättningen </w:t>
      </w:r>
      <w:r w:rsidRPr="00DC2BA7">
        <w:rPr>
          <w:i/>
          <w:iCs/>
          <w:sz w:val="22"/>
          <w:szCs w:val="22"/>
          <w:lang w:val="sv-SE"/>
        </w:rPr>
        <w:t xml:space="preserve">in vitro </w:t>
      </w:r>
      <w:r w:rsidRPr="00DC2BA7">
        <w:rPr>
          <w:sz w:val="22"/>
          <w:szCs w:val="22"/>
          <w:lang w:val="sv-SE"/>
        </w:rPr>
        <w:t xml:space="preserve">från basofila celler som isolerats från personer som behandlats med </w:t>
      </w:r>
      <w:r w:rsidR="00052F6E">
        <w:rPr>
          <w:sz w:val="22"/>
          <w:szCs w:val="22"/>
          <w:lang w:val="sv-SE"/>
        </w:rPr>
        <w:t>omalizumab</w:t>
      </w:r>
      <w:r w:rsidRPr="00DC2BA7">
        <w:rPr>
          <w:sz w:val="22"/>
          <w:szCs w:val="22"/>
          <w:lang w:val="sv-SE"/>
        </w:rPr>
        <w:t xml:space="preserve"> minskade med cirka 90 % efter stimulering med ett allergen, jämfört med värdena före behandlingen.</w:t>
      </w:r>
    </w:p>
    <w:p w14:paraId="1829EE1D" w14:textId="77777777" w:rsidR="00BC07F9" w:rsidRPr="00DC2BA7" w:rsidRDefault="00BC07F9" w:rsidP="00B057AB">
      <w:pPr>
        <w:pStyle w:val="Char2"/>
        <w:widowControl w:val="0"/>
        <w:spacing w:before="0"/>
        <w:jc w:val="left"/>
        <w:rPr>
          <w:sz w:val="22"/>
          <w:szCs w:val="22"/>
          <w:lang w:val="sv-SE"/>
        </w:rPr>
      </w:pPr>
    </w:p>
    <w:p w14:paraId="1BA08B61" w14:textId="34D10F04" w:rsidR="00BC07F9" w:rsidRPr="00DC2BA7" w:rsidRDefault="00B60735" w:rsidP="00B057AB">
      <w:pPr>
        <w:pStyle w:val="Char2"/>
        <w:widowControl w:val="0"/>
        <w:spacing w:before="0"/>
        <w:jc w:val="left"/>
        <w:rPr>
          <w:sz w:val="22"/>
          <w:szCs w:val="22"/>
          <w:lang w:val="sv-SE"/>
        </w:rPr>
      </w:pPr>
      <w:r w:rsidRPr="00DC2BA7">
        <w:rPr>
          <w:sz w:val="22"/>
          <w:szCs w:val="22"/>
          <w:lang w:val="sv-SE"/>
        </w:rPr>
        <w:t xml:space="preserve">I kliniska studier </w:t>
      </w:r>
      <w:r w:rsidR="007E4647" w:rsidRPr="00DC2BA7">
        <w:rPr>
          <w:sz w:val="22"/>
          <w:szCs w:val="22"/>
          <w:lang w:val="sv-SE"/>
        </w:rPr>
        <w:t xml:space="preserve">på patienter med allergisk astma </w:t>
      </w:r>
      <w:r w:rsidRPr="00DC2BA7">
        <w:rPr>
          <w:sz w:val="22"/>
          <w:szCs w:val="22"/>
          <w:lang w:val="sv-SE"/>
        </w:rPr>
        <w:t xml:space="preserve">reducerades nivåerna av fritt IgE i serum på ett dosberoende sätt inom en timme efter den första dosen och dessa nivåer kvarstod mellan doserna. Ett år efter utsättningen av </w:t>
      </w:r>
      <w:r w:rsidR="00052F6E">
        <w:rPr>
          <w:sz w:val="22"/>
          <w:szCs w:val="22"/>
          <w:lang w:val="sv-SE"/>
        </w:rPr>
        <w:t>omalizumab</w:t>
      </w:r>
      <w:r w:rsidRPr="00DC2BA7">
        <w:rPr>
          <w:sz w:val="22"/>
          <w:szCs w:val="22"/>
          <w:lang w:val="sv-SE"/>
        </w:rPr>
        <w:t xml:space="preserve"> hade IgE-nivåerna återgått till samma nivåer som före behandlingen utan observerad rebound-effekt vad avser IgE-nivåerna efter utsättningen av läkemedlet.</w:t>
      </w:r>
    </w:p>
    <w:p w14:paraId="790FCE98" w14:textId="77777777" w:rsidR="00130DC5" w:rsidRPr="00DC2BA7" w:rsidRDefault="00130DC5" w:rsidP="00B057AB">
      <w:pPr>
        <w:pStyle w:val="Char2"/>
        <w:widowControl w:val="0"/>
        <w:spacing w:before="0"/>
        <w:jc w:val="left"/>
        <w:rPr>
          <w:sz w:val="22"/>
          <w:szCs w:val="22"/>
          <w:lang w:val="sv-SE"/>
        </w:rPr>
      </w:pPr>
    </w:p>
    <w:p w14:paraId="6E758C8F" w14:textId="77777777" w:rsidR="00130DC5" w:rsidRPr="00DC2BA7" w:rsidRDefault="00B60735" w:rsidP="00B057AB">
      <w:pPr>
        <w:pStyle w:val="Char2"/>
        <w:keepNext/>
        <w:widowControl w:val="0"/>
        <w:spacing w:before="0"/>
        <w:jc w:val="left"/>
        <w:rPr>
          <w:i/>
          <w:sz w:val="22"/>
          <w:szCs w:val="22"/>
          <w:u w:val="single"/>
          <w:lang w:val="sv-SE"/>
        </w:rPr>
      </w:pPr>
      <w:r w:rsidRPr="00DC2BA7">
        <w:rPr>
          <w:i/>
          <w:sz w:val="22"/>
          <w:szCs w:val="22"/>
          <w:u w:val="single"/>
          <w:lang w:val="sv-SE"/>
        </w:rPr>
        <w:t>Kronisk rinosinuit med näspolyper</w:t>
      </w:r>
    </w:p>
    <w:p w14:paraId="2E9E4728" w14:textId="5339EF22" w:rsidR="00130DC5" w:rsidRPr="00DC2BA7" w:rsidRDefault="00B60735" w:rsidP="00B057AB">
      <w:pPr>
        <w:pStyle w:val="Char2"/>
        <w:widowControl w:val="0"/>
        <w:spacing w:before="0"/>
        <w:jc w:val="left"/>
        <w:rPr>
          <w:color w:val="222222"/>
          <w:sz w:val="22"/>
          <w:szCs w:val="22"/>
          <w:lang w:val="sv-SE"/>
        </w:rPr>
      </w:pPr>
      <w:r w:rsidRPr="00DC2BA7">
        <w:rPr>
          <w:color w:val="222222"/>
          <w:sz w:val="22"/>
          <w:szCs w:val="22"/>
          <w:lang w:val="sv-SE"/>
        </w:rPr>
        <w:t xml:space="preserve">I kliniska studier på patienter med </w:t>
      </w:r>
      <w:r w:rsidRPr="00DC2BA7">
        <w:rPr>
          <w:sz w:val="22"/>
          <w:szCs w:val="22"/>
          <w:lang w:val="sv-SE"/>
        </w:rPr>
        <w:t>kronisk rinosinuit med näspolyper</w:t>
      </w:r>
      <w:r w:rsidRPr="00DC2BA7">
        <w:rPr>
          <w:color w:val="222222"/>
          <w:sz w:val="22"/>
          <w:szCs w:val="22"/>
          <w:lang w:val="sv-SE"/>
        </w:rPr>
        <w:t xml:space="preserve"> ledde </w:t>
      </w:r>
      <w:r w:rsidR="00052F6E">
        <w:rPr>
          <w:color w:val="222222"/>
          <w:sz w:val="22"/>
          <w:szCs w:val="22"/>
          <w:lang w:val="sv-SE"/>
        </w:rPr>
        <w:t>omalizumab</w:t>
      </w:r>
      <w:r w:rsidRPr="00DC2BA7">
        <w:rPr>
          <w:color w:val="222222"/>
          <w:sz w:val="22"/>
          <w:szCs w:val="22"/>
          <w:lang w:val="sv-SE"/>
        </w:rPr>
        <w:t>-behandling till en minskning av serumfritt IgE (cirka 95%) och en ökning av totala IgE-nivåer i serum, i samma utsträckning som observerats hos patienter med allergisk astma. De totala IgE-nivåerna i serum ökade på grund av bildandet av omalizumab-IgE-komplex som har en långsammare eliminationsgrad jämfört med fritt IgE.</w:t>
      </w:r>
    </w:p>
    <w:p w14:paraId="091C9117" w14:textId="77777777" w:rsidR="00BC07F9" w:rsidRPr="00DC2BA7" w:rsidRDefault="00BC07F9" w:rsidP="00B057AB">
      <w:pPr>
        <w:pStyle w:val="Char2"/>
        <w:widowControl w:val="0"/>
        <w:spacing w:before="0"/>
        <w:jc w:val="left"/>
        <w:rPr>
          <w:sz w:val="22"/>
          <w:szCs w:val="22"/>
          <w:lang w:val="sv-SE"/>
        </w:rPr>
      </w:pPr>
    </w:p>
    <w:p w14:paraId="27F6E4BE" w14:textId="77777777" w:rsidR="00BC07F9" w:rsidRPr="00DC2BA7" w:rsidRDefault="00B60735" w:rsidP="00B057AB">
      <w:pPr>
        <w:keepNext/>
        <w:widowControl w:val="0"/>
        <w:tabs>
          <w:tab w:val="clear" w:pos="567"/>
        </w:tabs>
        <w:spacing w:line="240" w:lineRule="auto"/>
        <w:rPr>
          <w:u w:val="single"/>
          <w:lang w:val="sv-SE"/>
        </w:rPr>
      </w:pPr>
      <w:r w:rsidRPr="00DC2BA7">
        <w:rPr>
          <w:u w:val="single"/>
          <w:lang w:val="sv-SE"/>
        </w:rPr>
        <w:t>Klinisk effekt och säkerhet</w:t>
      </w:r>
    </w:p>
    <w:p w14:paraId="45B20824" w14:textId="77777777" w:rsidR="00893BC4" w:rsidRPr="00DC2BA7" w:rsidRDefault="00893BC4" w:rsidP="00B057AB">
      <w:pPr>
        <w:keepNext/>
        <w:widowControl w:val="0"/>
        <w:tabs>
          <w:tab w:val="clear" w:pos="567"/>
        </w:tabs>
        <w:spacing w:line="240" w:lineRule="auto"/>
        <w:rPr>
          <w:lang w:val="sv-SE"/>
        </w:rPr>
      </w:pPr>
    </w:p>
    <w:p w14:paraId="59EF32FB" w14:textId="77777777" w:rsidR="00130DC5" w:rsidRPr="00DC2BA7" w:rsidRDefault="00B60735" w:rsidP="00B057AB">
      <w:pPr>
        <w:keepNext/>
        <w:widowControl w:val="0"/>
        <w:tabs>
          <w:tab w:val="clear" w:pos="567"/>
        </w:tabs>
        <w:spacing w:line="240" w:lineRule="auto"/>
        <w:rPr>
          <w:u w:val="single"/>
          <w:lang w:val="sv-SE"/>
        </w:rPr>
      </w:pPr>
      <w:r w:rsidRPr="00DC2BA7">
        <w:rPr>
          <w:i/>
          <w:u w:val="single"/>
          <w:lang w:val="sv-SE"/>
        </w:rPr>
        <w:t>Allergisk astma</w:t>
      </w:r>
    </w:p>
    <w:p w14:paraId="4883A239" w14:textId="77777777" w:rsidR="00BC07F9" w:rsidRPr="00DC2BA7" w:rsidRDefault="00B60735" w:rsidP="00B057AB">
      <w:pPr>
        <w:pStyle w:val="Char2"/>
        <w:keepNext/>
        <w:widowControl w:val="0"/>
        <w:spacing w:before="0"/>
        <w:jc w:val="left"/>
        <w:rPr>
          <w:i/>
          <w:sz w:val="22"/>
          <w:szCs w:val="22"/>
          <w:lang w:val="sv-SE"/>
        </w:rPr>
      </w:pPr>
      <w:r w:rsidRPr="00DC2BA7">
        <w:rPr>
          <w:i/>
          <w:sz w:val="22"/>
          <w:szCs w:val="22"/>
          <w:lang w:val="sv-SE"/>
        </w:rPr>
        <w:t>Vuxna och ungdomar från 12 års ålder</w:t>
      </w:r>
    </w:p>
    <w:p w14:paraId="7CF332C7" w14:textId="0AB98BDD" w:rsidR="00BC07F9" w:rsidRPr="00DC2BA7" w:rsidRDefault="00B60735" w:rsidP="00B057AB">
      <w:pPr>
        <w:pStyle w:val="Char2"/>
        <w:widowControl w:val="0"/>
        <w:spacing w:before="0"/>
        <w:jc w:val="left"/>
        <w:rPr>
          <w:sz w:val="22"/>
          <w:szCs w:val="22"/>
          <w:lang w:val="sv-SE"/>
        </w:rPr>
      </w:pPr>
      <w:r w:rsidRPr="00DC2BA7">
        <w:rPr>
          <w:sz w:val="22"/>
          <w:szCs w:val="22"/>
          <w:lang w:val="sv-SE"/>
        </w:rPr>
        <w:t xml:space="preserve">Effekten och säkerheten av </w:t>
      </w:r>
      <w:r w:rsidR="00052F6E">
        <w:rPr>
          <w:sz w:val="22"/>
          <w:szCs w:val="22"/>
          <w:lang w:val="sv-SE"/>
        </w:rPr>
        <w:t>omalizumab</w:t>
      </w:r>
      <w:r w:rsidRPr="00DC2BA7">
        <w:rPr>
          <w:sz w:val="22"/>
          <w:szCs w:val="22"/>
          <w:lang w:val="sv-SE"/>
        </w:rPr>
        <w:t xml:space="preserve"> visades i en 28-veckors, dubbelblind, placebokontrollerad studie (studie 1) som inkluderade 419 svårt allergiska astmatiker i åldrarna 12</w:t>
      </w:r>
      <w:r w:rsidRPr="00DC2BA7">
        <w:rPr>
          <w:sz w:val="22"/>
          <w:szCs w:val="22"/>
          <w:lang w:val="sv-SE"/>
        </w:rPr>
        <w:noBreakHyphen/>
        <w:t>79 år, med nedsatt lungfunktion (FEV</w:t>
      </w:r>
      <w:r w:rsidRPr="00DC2BA7">
        <w:rPr>
          <w:sz w:val="22"/>
          <w:szCs w:val="22"/>
          <w:vertAlign w:val="subscript"/>
          <w:lang w:val="sv-SE"/>
        </w:rPr>
        <w:t>1</w:t>
      </w:r>
      <w:r w:rsidRPr="00DC2BA7">
        <w:rPr>
          <w:sz w:val="22"/>
          <w:szCs w:val="22"/>
          <w:lang w:val="sv-SE"/>
        </w:rPr>
        <w:t xml:space="preserve"> 40</w:t>
      </w:r>
      <w:r w:rsidRPr="00DC2BA7">
        <w:rPr>
          <w:sz w:val="22"/>
          <w:szCs w:val="22"/>
          <w:lang w:val="sv-SE"/>
        </w:rPr>
        <w:noBreakHyphen/>
        <w:t xml:space="preserve">80 % av beräknat normalvärde) och dålig kontroll av astmasymtomen, trots högdos inhalationssteroider och långverkande beta-2-agonist. Patienterna hade haft multipla astmaexacerbationer som krävde behandling med systemiska steroider eller hade varit intagna på sjukhus eller sökt akutmottagning på grund av svår astmaexacerbation under det senaste året, trots kontinuerlig behandling med högdos inhalationssteroider och en långverkande beta-2-agonist. Subkutant </w:t>
      </w:r>
      <w:r w:rsidR="00052F6E">
        <w:rPr>
          <w:sz w:val="22"/>
          <w:szCs w:val="22"/>
          <w:lang w:val="sv-SE"/>
        </w:rPr>
        <w:t>omalizumab</w:t>
      </w:r>
      <w:r w:rsidRPr="00DC2BA7">
        <w:rPr>
          <w:sz w:val="22"/>
          <w:szCs w:val="22"/>
          <w:lang w:val="sv-SE"/>
        </w:rPr>
        <w:t xml:space="preserve"> eller placebo gavs i kombination med &gt;1 000 mikrogram beklometasondipropionat (eller liknande) plus en långverkande beta-2-agonist. Underhållsbehandling med orala steroider, teofyllin och leukotrienmodifierare var tillåtet (22 %, 27 % respektive 35 % av patienterna).</w:t>
      </w:r>
    </w:p>
    <w:p w14:paraId="18F006D7" w14:textId="77777777" w:rsidR="00BC07F9" w:rsidRPr="00DC2BA7" w:rsidRDefault="00BC07F9" w:rsidP="00B057AB">
      <w:pPr>
        <w:pStyle w:val="Char2"/>
        <w:widowControl w:val="0"/>
        <w:spacing w:before="0"/>
        <w:jc w:val="left"/>
        <w:rPr>
          <w:sz w:val="22"/>
          <w:szCs w:val="22"/>
          <w:lang w:val="sv-SE"/>
        </w:rPr>
      </w:pPr>
    </w:p>
    <w:p w14:paraId="4B431409" w14:textId="0B374B12" w:rsidR="00BC07F9" w:rsidRPr="00DC2BA7" w:rsidRDefault="00B60735" w:rsidP="00B057AB">
      <w:pPr>
        <w:pStyle w:val="Char2"/>
        <w:widowControl w:val="0"/>
        <w:spacing w:before="0"/>
        <w:jc w:val="left"/>
        <w:rPr>
          <w:sz w:val="22"/>
          <w:szCs w:val="22"/>
          <w:lang w:val="sv-SE"/>
        </w:rPr>
      </w:pPr>
      <w:r w:rsidRPr="00DC2BA7">
        <w:rPr>
          <w:sz w:val="22"/>
          <w:szCs w:val="22"/>
          <w:lang w:val="sv-SE"/>
        </w:rPr>
        <w:t xml:space="preserve">Den primära effektvariablen var antalet astmaexacerbationer som krävde behandling med systemiska </w:t>
      </w:r>
      <w:r w:rsidRPr="00DC2BA7">
        <w:rPr>
          <w:sz w:val="22"/>
          <w:szCs w:val="22"/>
          <w:lang w:val="sv-SE"/>
        </w:rPr>
        <w:lastRenderedPageBreak/>
        <w:t xml:space="preserve">steroider. Omalizumab reducerade antalet astmaexacerbationer med 19 % (p = 0,153). Ytterligare utvärderingar som visade statistisk signifikans (p&lt;0,05) till förmån för </w:t>
      </w:r>
      <w:r w:rsidR="00052F6E">
        <w:rPr>
          <w:sz w:val="22"/>
          <w:szCs w:val="22"/>
          <w:lang w:val="sv-SE"/>
        </w:rPr>
        <w:t>omalizumab</w:t>
      </w:r>
      <w:r w:rsidRPr="00DC2BA7">
        <w:rPr>
          <w:sz w:val="22"/>
          <w:szCs w:val="22"/>
          <w:lang w:val="sv-SE"/>
        </w:rPr>
        <w:t xml:space="preserve"> inkluderade minskning av antalet svåra exacerbationer (där patientens lungfunktion var reducerad till mindre än 60 % av personbästa och krävde behandling med systemiska kortikosteroider) och astmarelaterade akutbesök (inkluderande intagning på sjukhus, besök på akutmottagningen samt oplanerade läkarbesök) samt förbättringar enligt prövarens totalbedömning av behandlingseffekten, astmarelaterad livskvalitet (AQL), astmasymtom och lungfunktion.</w:t>
      </w:r>
    </w:p>
    <w:p w14:paraId="6764845E" w14:textId="77777777" w:rsidR="00BC07F9" w:rsidRPr="00DC2BA7" w:rsidRDefault="00BC07F9" w:rsidP="00B057AB">
      <w:pPr>
        <w:pStyle w:val="Char2"/>
        <w:widowControl w:val="0"/>
        <w:spacing w:before="0"/>
        <w:jc w:val="left"/>
        <w:rPr>
          <w:sz w:val="22"/>
          <w:szCs w:val="22"/>
          <w:lang w:val="sv-SE"/>
        </w:rPr>
      </w:pPr>
    </w:p>
    <w:p w14:paraId="163707F5" w14:textId="7F6B57FF" w:rsidR="00BC07F9" w:rsidRPr="00DC2BA7" w:rsidRDefault="00B60735" w:rsidP="00B057AB">
      <w:pPr>
        <w:pStyle w:val="Char2"/>
        <w:widowControl w:val="0"/>
        <w:spacing w:before="0"/>
        <w:jc w:val="left"/>
        <w:rPr>
          <w:sz w:val="22"/>
          <w:szCs w:val="22"/>
          <w:lang w:val="sv-SE"/>
        </w:rPr>
      </w:pPr>
      <w:r w:rsidRPr="00DC2BA7">
        <w:rPr>
          <w:sz w:val="22"/>
          <w:szCs w:val="22"/>
          <w:lang w:val="sv-SE"/>
        </w:rPr>
        <w:t xml:space="preserve">I en subgruppsanalys hade patienter med ett totalt IgE-värde om ≥76 IE/ml före behandling större sannolikhet att erhålla kliniskt betydelsefull effekt av </w:t>
      </w:r>
      <w:r w:rsidR="00052F6E">
        <w:rPr>
          <w:sz w:val="22"/>
          <w:szCs w:val="22"/>
          <w:lang w:val="sv-SE"/>
        </w:rPr>
        <w:t>omalizumab</w:t>
      </w:r>
      <w:r w:rsidRPr="00DC2BA7">
        <w:rPr>
          <w:sz w:val="22"/>
          <w:szCs w:val="22"/>
          <w:lang w:val="sv-SE"/>
        </w:rPr>
        <w:t xml:space="preserve">. Hos dessa patienter i studie 1 minskade </w:t>
      </w:r>
      <w:r w:rsidR="00052F6E">
        <w:rPr>
          <w:sz w:val="22"/>
          <w:szCs w:val="22"/>
          <w:lang w:val="sv-SE"/>
        </w:rPr>
        <w:t>omalizumab</w:t>
      </w:r>
      <w:r w:rsidRPr="00DC2BA7">
        <w:rPr>
          <w:sz w:val="22"/>
          <w:szCs w:val="22"/>
          <w:lang w:val="sv-SE"/>
        </w:rPr>
        <w:t xml:space="preserve"> antalet astmaexacerbationer med 40 % (p = 0,002). Dessutom uppvisade fler patienter i populationen med totalt IgE-värde ≥76 IE/ml kliniskt betydelsefulla behandlingssvar genom hela </w:t>
      </w:r>
      <w:r w:rsidR="00052F6E">
        <w:rPr>
          <w:sz w:val="22"/>
          <w:szCs w:val="22"/>
          <w:lang w:val="sv-SE"/>
        </w:rPr>
        <w:t>omalizumab</w:t>
      </w:r>
      <w:r w:rsidRPr="00DC2BA7">
        <w:rPr>
          <w:sz w:val="22"/>
          <w:szCs w:val="22"/>
          <w:lang w:val="sv-SE"/>
        </w:rPr>
        <w:t>-programmet för behandling av svår astma. Tabell 5 inkluderar resultaten från studie 1-populationen.</w:t>
      </w:r>
    </w:p>
    <w:p w14:paraId="5838F481" w14:textId="77777777" w:rsidR="00BC07F9" w:rsidRPr="00DC2BA7" w:rsidRDefault="00BC07F9" w:rsidP="00B057AB">
      <w:pPr>
        <w:pStyle w:val="Char2"/>
        <w:widowControl w:val="0"/>
        <w:spacing w:before="0"/>
        <w:jc w:val="left"/>
        <w:rPr>
          <w:sz w:val="22"/>
          <w:szCs w:val="22"/>
          <w:lang w:val="sv-SE"/>
        </w:rPr>
      </w:pPr>
    </w:p>
    <w:p w14:paraId="1C08E30A" w14:textId="77777777" w:rsidR="00BC07F9" w:rsidRPr="00DC2BA7" w:rsidRDefault="00B60735" w:rsidP="00B057AB">
      <w:pPr>
        <w:keepNext/>
        <w:widowControl w:val="0"/>
        <w:tabs>
          <w:tab w:val="clear" w:pos="567"/>
        </w:tabs>
        <w:spacing w:line="240" w:lineRule="auto"/>
        <w:ind w:left="567" w:hanging="567"/>
        <w:rPr>
          <w:lang w:val="sv-SE"/>
        </w:rPr>
      </w:pPr>
      <w:r w:rsidRPr="00DC2BA7">
        <w:rPr>
          <w:b/>
          <w:bCs/>
          <w:lang w:val="sv-SE"/>
        </w:rPr>
        <w:t>Tabell 5</w:t>
      </w:r>
      <w:r w:rsidR="00893BC4" w:rsidRPr="00DC2BA7">
        <w:rPr>
          <w:b/>
          <w:bCs/>
          <w:lang w:val="sv-SE"/>
        </w:rPr>
        <w:tab/>
      </w:r>
      <w:r w:rsidRPr="00DC2BA7">
        <w:rPr>
          <w:b/>
          <w:bCs/>
          <w:lang w:val="sv-SE"/>
        </w:rPr>
        <w:t>Resultat från studie 1</w:t>
      </w:r>
    </w:p>
    <w:p w14:paraId="1BFAB8DF" w14:textId="77777777" w:rsidR="00BC07F9" w:rsidRPr="00DC2BA7" w:rsidRDefault="00BC07F9" w:rsidP="00B057AB">
      <w:pPr>
        <w:keepNext/>
        <w:keepLines/>
        <w:spacing w:line="240" w:lineRule="auto"/>
        <w:rPr>
          <w:lang w:val="sv-SE"/>
        </w:rPr>
      </w:pPr>
    </w:p>
    <w:tbl>
      <w:tblPr>
        <w:tblW w:w="6348" w:type="dxa"/>
        <w:tblBorders>
          <w:top w:val="single" w:sz="4" w:space="0" w:color="auto"/>
          <w:bottom w:val="single" w:sz="4" w:space="0" w:color="auto"/>
        </w:tblBorders>
        <w:tblLayout w:type="fixed"/>
        <w:tblLook w:val="0000" w:firstRow="0" w:lastRow="0" w:firstColumn="0" w:lastColumn="0" w:noHBand="0" w:noVBand="0"/>
      </w:tblPr>
      <w:tblGrid>
        <w:gridCol w:w="3348"/>
        <w:gridCol w:w="1560"/>
        <w:gridCol w:w="1440"/>
      </w:tblGrid>
      <w:tr w:rsidR="00211724" w14:paraId="45C6263E" w14:textId="77777777" w:rsidTr="00FB1584">
        <w:trPr>
          <w:tblHeader/>
        </w:trPr>
        <w:tc>
          <w:tcPr>
            <w:tcW w:w="3348" w:type="dxa"/>
            <w:tcBorders>
              <w:top w:val="single" w:sz="4" w:space="0" w:color="auto"/>
              <w:bottom w:val="nil"/>
            </w:tcBorders>
          </w:tcPr>
          <w:p w14:paraId="7C930C5D" w14:textId="77777777" w:rsidR="00BC07F9" w:rsidRPr="00DC2BA7" w:rsidRDefault="00BC07F9" w:rsidP="00B057AB">
            <w:pPr>
              <w:pStyle w:val="Table"/>
              <w:keepNext/>
              <w:keepLines w:val="0"/>
              <w:spacing w:before="0" w:after="0"/>
              <w:rPr>
                <w:rFonts w:ascii="Times New Roman" w:hAnsi="Times New Roman" w:cs="Times New Roman"/>
                <w:sz w:val="22"/>
                <w:szCs w:val="22"/>
                <w:lang w:val="sv-SE"/>
              </w:rPr>
            </w:pPr>
          </w:p>
        </w:tc>
        <w:tc>
          <w:tcPr>
            <w:tcW w:w="3000" w:type="dxa"/>
            <w:gridSpan w:val="2"/>
            <w:tcBorders>
              <w:top w:val="single" w:sz="4" w:space="0" w:color="auto"/>
              <w:bottom w:val="single" w:sz="4" w:space="0" w:color="auto"/>
            </w:tcBorders>
          </w:tcPr>
          <w:p w14:paraId="304E4552" w14:textId="77777777" w:rsidR="00BC07F9" w:rsidRPr="00DC2BA7" w:rsidRDefault="00B60735" w:rsidP="00B057AB">
            <w:pPr>
              <w:pStyle w:val="Table"/>
              <w:keepNext/>
              <w:keepLines w:val="0"/>
              <w:spacing w:before="0" w:after="0"/>
              <w:jc w:val="center"/>
              <w:rPr>
                <w:rFonts w:ascii="Times New Roman" w:hAnsi="Times New Roman" w:cs="Times New Roman"/>
                <w:sz w:val="22"/>
                <w:szCs w:val="22"/>
                <w:lang w:val="sv-SE"/>
              </w:rPr>
            </w:pPr>
            <w:r w:rsidRPr="00DC2BA7">
              <w:rPr>
                <w:rFonts w:ascii="Times New Roman" w:hAnsi="Times New Roman" w:cs="Times New Roman"/>
                <w:sz w:val="22"/>
                <w:szCs w:val="22"/>
                <w:lang w:val="sv-SE"/>
              </w:rPr>
              <w:t>Hela studie 1-populationen</w:t>
            </w:r>
          </w:p>
        </w:tc>
      </w:tr>
      <w:tr w:rsidR="00211724" w14:paraId="5B08BE2F" w14:textId="77777777" w:rsidTr="00FB1584">
        <w:tc>
          <w:tcPr>
            <w:tcW w:w="3348" w:type="dxa"/>
            <w:tcBorders>
              <w:top w:val="nil"/>
            </w:tcBorders>
          </w:tcPr>
          <w:p w14:paraId="5DB5EEFD" w14:textId="77777777" w:rsidR="00BC07F9" w:rsidRPr="00DC2BA7" w:rsidRDefault="00BC07F9" w:rsidP="00B057AB">
            <w:pPr>
              <w:pStyle w:val="Table"/>
              <w:keepNext/>
              <w:keepLines w:val="0"/>
              <w:spacing w:before="0" w:after="0"/>
              <w:rPr>
                <w:rFonts w:ascii="Times New Roman" w:hAnsi="Times New Roman" w:cs="Times New Roman"/>
                <w:sz w:val="22"/>
                <w:szCs w:val="22"/>
                <w:lang w:val="sv-SE"/>
              </w:rPr>
            </w:pPr>
          </w:p>
        </w:tc>
        <w:tc>
          <w:tcPr>
            <w:tcW w:w="1560" w:type="dxa"/>
            <w:tcBorders>
              <w:top w:val="single" w:sz="4" w:space="0" w:color="auto"/>
              <w:bottom w:val="single" w:sz="4" w:space="0" w:color="auto"/>
            </w:tcBorders>
          </w:tcPr>
          <w:p w14:paraId="279E5147" w14:textId="541BC2DA" w:rsidR="00BC07F9" w:rsidRPr="00DC2BA7" w:rsidRDefault="00B60735" w:rsidP="00B057AB">
            <w:pPr>
              <w:pStyle w:val="Table"/>
              <w:keepNext/>
              <w:keepLines w:val="0"/>
              <w:spacing w:before="0" w:after="0"/>
              <w:jc w:val="center"/>
              <w:rPr>
                <w:rFonts w:ascii="Times New Roman" w:hAnsi="Times New Roman" w:cs="Times New Roman"/>
                <w:sz w:val="22"/>
                <w:szCs w:val="22"/>
                <w:lang w:val="sv-SE"/>
              </w:rPr>
            </w:pPr>
            <w:r>
              <w:rPr>
                <w:rFonts w:ascii="Times New Roman" w:hAnsi="Times New Roman" w:cs="Times New Roman"/>
                <w:sz w:val="22"/>
                <w:szCs w:val="22"/>
                <w:lang w:val="sv-SE"/>
              </w:rPr>
              <w:t>Omalizumab</w:t>
            </w:r>
          </w:p>
          <w:p w14:paraId="7FA0E3CF" w14:textId="77777777" w:rsidR="00BC07F9" w:rsidRPr="00DC2BA7" w:rsidRDefault="00B60735" w:rsidP="00B057AB">
            <w:pPr>
              <w:pStyle w:val="Table"/>
              <w:keepNext/>
              <w:keepLines w:val="0"/>
              <w:spacing w:before="0" w:after="0"/>
              <w:jc w:val="center"/>
              <w:rPr>
                <w:rFonts w:ascii="Times New Roman" w:hAnsi="Times New Roman" w:cs="Times New Roman"/>
                <w:sz w:val="22"/>
                <w:szCs w:val="22"/>
                <w:lang w:val="sv-SE"/>
              </w:rPr>
            </w:pPr>
            <w:r w:rsidRPr="00DC2BA7">
              <w:rPr>
                <w:rFonts w:ascii="Times New Roman" w:hAnsi="Times New Roman" w:cs="Times New Roman"/>
                <w:sz w:val="22"/>
                <w:szCs w:val="22"/>
                <w:lang w:val="sv-SE"/>
              </w:rPr>
              <w:t>N = 209</w:t>
            </w:r>
          </w:p>
        </w:tc>
        <w:tc>
          <w:tcPr>
            <w:tcW w:w="1440" w:type="dxa"/>
            <w:tcBorders>
              <w:top w:val="single" w:sz="4" w:space="0" w:color="auto"/>
              <w:bottom w:val="single" w:sz="4" w:space="0" w:color="auto"/>
            </w:tcBorders>
          </w:tcPr>
          <w:p w14:paraId="5A50864A" w14:textId="77777777" w:rsidR="00BC07F9" w:rsidRPr="00DC2BA7" w:rsidRDefault="00B60735" w:rsidP="00B057AB">
            <w:pPr>
              <w:pStyle w:val="Table"/>
              <w:keepNext/>
              <w:keepLines w:val="0"/>
              <w:spacing w:before="0" w:after="0"/>
              <w:jc w:val="center"/>
              <w:rPr>
                <w:rFonts w:ascii="Times New Roman" w:hAnsi="Times New Roman" w:cs="Times New Roman"/>
                <w:sz w:val="22"/>
                <w:szCs w:val="22"/>
                <w:lang w:val="sv-SE"/>
              </w:rPr>
            </w:pPr>
            <w:r w:rsidRPr="00DC2BA7">
              <w:rPr>
                <w:rFonts w:ascii="Times New Roman" w:hAnsi="Times New Roman" w:cs="Times New Roman"/>
                <w:sz w:val="22"/>
                <w:szCs w:val="22"/>
                <w:lang w:val="sv-SE"/>
              </w:rPr>
              <w:t>Placebo</w:t>
            </w:r>
          </w:p>
          <w:p w14:paraId="5E3CBC18" w14:textId="77777777" w:rsidR="00BC07F9" w:rsidRPr="00DC2BA7" w:rsidRDefault="00B60735" w:rsidP="00B057AB">
            <w:pPr>
              <w:pStyle w:val="Table"/>
              <w:keepNext/>
              <w:keepLines w:val="0"/>
              <w:spacing w:before="0" w:after="0"/>
              <w:jc w:val="center"/>
              <w:rPr>
                <w:rFonts w:ascii="Times New Roman" w:hAnsi="Times New Roman" w:cs="Times New Roman"/>
                <w:sz w:val="22"/>
                <w:szCs w:val="22"/>
                <w:lang w:val="sv-SE"/>
              </w:rPr>
            </w:pPr>
            <w:r w:rsidRPr="00DC2BA7">
              <w:rPr>
                <w:rFonts w:ascii="Times New Roman" w:hAnsi="Times New Roman" w:cs="Times New Roman"/>
                <w:sz w:val="22"/>
                <w:szCs w:val="22"/>
                <w:lang w:val="sv-SE"/>
              </w:rPr>
              <w:t>N = 210</w:t>
            </w:r>
          </w:p>
        </w:tc>
      </w:tr>
      <w:tr w:rsidR="00211724" w14:paraId="575F3599" w14:textId="77777777" w:rsidTr="00FB1584">
        <w:tc>
          <w:tcPr>
            <w:tcW w:w="3348" w:type="dxa"/>
            <w:tcBorders>
              <w:top w:val="single" w:sz="4" w:space="0" w:color="auto"/>
            </w:tcBorders>
          </w:tcPr>
          <w:p w14:paraId="7974E644" w14:textId="77777777" w:rsidR="00BC07F9" w:rsidRPr="00DC2BA7" w:rsidRDefault="00B60735" w:rsidP="00B057AB">
            <w:pPr>
              <w:pStyle w:val="Table"/>
              <w:keepNext/>
              <w:keepLines w:val="0"/>
              <w:spacing w:before="0" w:after="0"/>
              <w:rPr>
                <w:rFonts w:ascii="Times New Roman" w:hAnsi="Times New Roman" w:cs="Times New Roman"/>
                <w:b/>
                <w:sz w:val="22"/>
                <w:szCs w:val="22"/>
                <w:lang w:val="sv-SE"/>
              </w:rPr>
            </w:pPr>
            <w:r w:rsidRPr="00DC2BA7">
              <w:rPr>
                <w:rFonts w:ascii="Times New Roman" w:hAnsi="Times New Roman" w:cs="Times New Roman"/>
                <w:b/>
                <w:sz w:val="22"/>
                <w:szCs w:val="22"/>
                <w:lang w:val="sv-SE"/>
              </w:rPr>
              <w:t>Astmaexacerbationer</w:t>
            </w:r>
          </w:p>
        </w:tc>
        <w:tc>
          <w:tcPr>
            <w:tcW w:w="1560" w:type="dxa"/>
            <w:tcBorders>
              <w:top w:val="single" w:sz="4" w:space="0" w:color="auto"/>
            </w:tcBorders>
          </w:tcPr>
          <w:p w14:paraId="14B2ACB3" w14:textId="77777777" w:rsidR="00BC07F9" w:rsidRPr="00DC2BA7" w:rsidRDefault="00BC07F9" w:rsidP="00B057AB">
            <w:pPr>
              <w:pStyle w:val="Table"/>
              <w:keepNext/>
              <w:keepLines w:val="0"/>
              <w:spacing w:before="0" w:after="0"/>
              <w:rPr>
                <w:rFonts w:ascii="Times New Roman" w:hAnsi="Times New Roman" w:cs="Times New Roman"/>
                <w:sz w:val="22"/>
                <w:szCs w:val="22"/>
                <w:lang w:val="sv-SE"/>
              </w:rPr>
            </w:pPr>
          </w:p>
        </w:tc>
        <w:tc>
          <w:tcPr>
            <w:tcW w:w="1440" w:type="dxa"/>
            <w:tcBorders>
              <w:top w:val="single" w:sz="4" w:space="0" w:color="auto"/>
            </w:tcBorders>
          </w:tcPr>
          <w:p w14:paraId="25981B62" w14:textId="77777777" w:rsidR="00BC07F9" w:rsidRPr="00DC2BA7" w:rsidRDefault="00BC07F9" w:rsidP="00B057AB">
            <w:pPr>
              <w:pStyle w:val="Table"/>
              <w:keepNext/>
              <w:keepLines w:val="0"/>
              <w:spacing w:before="0" w:after="0"/>
              <w:rPr>
                <w:rFonts w:ascii="Times New Roman" w:hAnsi="Times New Roman" w:cs="Times New Roman"/>
                <w:sz w:val="22"/>
                <w:szCs w:val="22"/>
                <w:lang w:val="sv-SE"/>
              </w:rPr>
            </w:pPr>
          </w:p>
        </w:tc>
      </w:tr>
      <w:tr w:rsidR="00211724" w14:paraId="2639C75F" w14:textId="77777777" w:rsidTr="00FB1584">
        <w:tc>
          <w:tcPr>
            <w:tcW w:w="3348" w:type="dxa"/>
            <w:tcBorders>
              <w:bottom w:val="nil"/>
            </w:tcBorders>
          </w:tcPr>
          <w:p w14:paraId="7A9814DB" w14:textId="77777777" w:rsidR="00BC07F9" w:rsidRPr="00DC2BA7" w:rsidRDefault="00B60735" w:rsidP="00B057AB">
            <w:pPr>
              <w:pStyle w:val="Table"/>
              <w:keepNext/>
              <w:keepLines w:val="0"/>
              <w:spacing w:before="0" w:after="0"/>
              <w:rPr>
                <w:rFonts w:ascii="Times New Roman" w:hAnsi="Times New Roman" w:cs="Times New Roman"/>
                <w:sz w:val="22"/>
                <w:szCs w:val="22"/>
                <w:lang w:val="sv-SE"/>
              </w:rPr>
            </w:pPr>
            <w:r w:rsidRPr="00DC2BA7">
              <w:rPr>
                <w:rFonts w:ascii="Times New Roman" w:hAnsi="Times New Roman" w:cs="Times New Roman"/>
                <w:sz w:val="22"/>
                <w:szCs w:val="22"/>
                <w:lang w:val="sv-SE"/>
              </w:rPr>
              <w:t>Frekvens per 28-veckorsperiod</w:t>
            </w:r>
          </w:p>
        </w:tc>
        <w:tc>
          <w:tcPr>
            <w:tcW w:w="1560" w:type="dxa"/>
            <w:tcBorders>
              <w:bottom w:val="nil"/>
            </w:tcBorders>
          </w:tcPr>
          <w:p w14:paraId="37651370" w14:textId="77777777" w:rsidR="00BC07F9" w:rsidRPr="00DC2BA7" w:rsidRDefault="00B60735" w:rsidP="00B057AB">
            <w:pPr>
              <w:pStyle w:val="Table"/>
              <w:keepNext/>
              <w:keepLines w:val="0"/>
              <w:spacing w:before="0" w:after="0"/>
              <w:jc w:val="center"/>
              <w:rPr>
                <w:rFonts w:ascii="Times New Roman" w:hAnsi="Times New Roman" w:cs="Times New Roman"/>
                <w:sz w:val="22"/>
                <w:szCs w:val="22"/>
                <w:lang w:val="sv-SE"/>
              </w:rPr>
            </w:pPr>
            <w:r w:rsidRPr="00DC2BA7">
              <w:rPr>
                <w:rFonts w:ascii="Times New Roman" w:hAnsi="Times New Roman" w:cs="Times New Roman"/>
                <w:sz w:val="22"/>
                <w:szCs w:val="22"/>
                <w:lang w:val="sv-SE"/>
              </w:rPr>
              <w:t>0,74</w:t>
            </w:r>
          </w:p>
        </w:tc>
        <w:tc>
          <w:tcPr>
            <w:tcW w:w="1440" w:type="dxa"/>
            <w:tcBorders>
              <w:bottom w:val="nil"/>
            </w:tcBorders>
          </w:tcPr>
          <w:p w14:paraId="3BA78F85" w14:textId="77777777" w:rsidR="00BC07F9" w:rsidRPr="00DC2BA7" w:rsidRDefault="00B60735" w:rsidP="00B057AB">
            <w:pPr>
              <w:pStyle w:val="Table"/>
              <w:keepNext/>
              <w:keepLines w:val="0"/>
              <w:spacing w:before="0" w:after="0"/>
              <w:jc w:val="center"/>
              <w:rPr>
                <w:rFonts w:ascii="Times New Roman" w:hAnsi="Times New Roman" w:cs="Times New Roman"/>
                <w:sz w:val="22"/>
                <w:szCs w:val="22"/>
                <w:lang w:val="sv-SE"/>
              </w:rPr>
            </w:pPr>
            <w:r w:rsidRPr="00DC2BA7">
              <w:rPr>
                <w:rFonts w:ascii="Times New Roman" w:hAnsi="Times New Roman" w:cs="Times New Roman"/>
                <w:sz w:val="22"/>
                <w:szCs w:val="22"/>
                <w:lang w:val="sv-SE"/>
              </w:rPr>
              <w:t>0,92</w:t>
            </w:r>
          </w:p>
        </w:tc>
      </w:tr>
      <w:tr w:rsidR="00211724" w14:paraId="6B14346E" w14:textId="77777777" w:rsidTr="00FB1584">
        <w:tc>
          <w:tcPr>
            <w:tcW w:w="3348" w:type="dxa"/>
            <w:tcBorders>
              <w:top w:val="nil"/>
              <w:bottom w:val="single" w:sz="4" w:space="0" w:color="auto"/>
            </w:tcBorders>
          </w:tcPr>
          <w:p w14:paraId="11A24A20" w14:textId="77777777" w:rsidR="00BC07F9" w:rsidRPr="00DC2BA7" w:rsidRDefault="00B60735" w:rsidP="00B057AB">
            <w:pPr>
              <w:pStyle w:val="Table"/>
              <w:keepNext/>
              <w:keepLines w:val="0"/>
              <w:spacing w:before="0" w:after="0"/>
              <w:rPr>
                <w:rFonts w:ascii="Times New Roman" w:hAnsi="Times New Roman" w:cs="Times New Roman"/>
                <w:sz w:val="22"/>
                <w:szCs w:val="22"/>
                <w:lang w:val="sv-SE"/>
              </w:rPr>
            </w:pPr>
            <w:r w:rsidRPr="00DC2BA7">
              <w:rPr>
                <w:rFonts w:ascii="Times New Roman" w:hAnsi="Times New Roman" w:cs="Times New Roman"/>
                <w:sz w:val="22"/>
                <w:szCs w:val="22"/>
                <w:lang w:val="sv-SE"/>
              </w:rPr>
              <w:t>% minskning, p-värde för frekvenskvot</w:t>
            </w:r>
          </w:p>
        </w:tc>
        <w:tc>
          <w:tcPr>
            <w:tcW w:w="3000" w:type="dxa"/>
            <w:gridSpan w:val="2"/>
            <w:tcBorders>
              <w:top w:val="nil"/>
              <w:bottom w:val="single" w:sz="4" w:space="0" w:color="auto"/>
            </w:tcBorders>
          </w:tcPr>
          <w:p w14:paraId="1A027376" w14:textId="77777777" w:rsidR="00BC07F9" w:rsidRPr="00DC2BA7" w:rsidRDefault="00B60735" w:rsidP="00B057AB">
            <w:pPr>
              <w:pStyle w:val="Table"/>
              <w:keepNext/>
              <w:keepLines w:val="0"/>
              <w:spacing w:before="0" w:after="0"/>
              <w:jc w:val="center"/>
              <w:rPr>
                <w:rFonts w:ascii="Times New Roman" w:hAnsi="Times New Roman" w:cs="Times New Roman"/>
                <w:sz w:val="22"/>
                <w:szCs w:val="22"/>
                <w:lang w:val="sv-SE"/>
              </w:rPr>
            </w:pPr>
            <w:r w:rsidRPr="00DC2BA7">
              <w:rPr>
                <w:rFonts w:ascii="Times New Roman" w:hAnsi="Times New Roman" w:cs="Times New Roman"/>
                <w:sz w:val="22"/>
                <w:szCs w:val="22"/>
                <w:lang w:val="sv-SE"/>
              </w:rPr>
              <w:t>19,4 %, p = 0,153</w:t>
            </w:r>
          </w:p>
        </w:tc>
      </w:tr>
      <w:tr w:rsidR="00211724" w14:paraId="70F5D96F" w14:textId="77777777" w:rsidTr="00FB1584">
        <w:tc>
          <w:tcPr>
            <w:tcW w:w="3348" w:type="dxa"/>
            <w:tcBorders>
              <w:top w:val="single" w:sz="4" w:space="0" w:color="auto"/>
            </w:tcBorders>
          </w:tcPr>
          <w:p w14:paraId="012C5381" w14:textId="77777777" w:rsidR="00BC07F9" w:rsidRPr="00DC2BA7" w:rsidRDefault="00B60735" w:rsidP="00B057AB">
            <w:pPr>
              <w:pStyle w:val="Table"/>
              <w:keepNext/>
              <w:keepLines w:val="0"/>
              <w:spacing w:before="0" w:after="0"/>
              <w:rPr>
                <w:rFonts w:ascii="Times New Roman" w:hAnsi="Times New Roman" w:cs="Times New Roman"/>
                <w:b/>
                <w:sz w:val="22"/>
                <w:szCs w:val="22"/>
                <w:lang w:val="sv-SE"/>
              </w:rPr>
            </w:pPr>
            <w:r w:rsidRPr="00DC2BA7">
              <w:rPr>
                <w:rFonts w:ascii="Times New Roman" w:hAnsi="Times New Roman" w:cs="Times New Roman"/>
                <w:b/>
                <w:sz w:val="22"/>
                <w:szCs w:val="22"/>
                <w:lang w:val="sv-SE"/>
              </w:rPr>
              <w:t>Svåra astmaexacerbationer</w:t>
            </w:r>
          </w:p>
        </w:tc>
        <w:tc>
          <w:tcPr>
            <w:tcW w:w="1560" w:type="dxa"/>
            <w:tcBorders>
              <w:top w:val="single" w:sz="4" w:space="0" w:color="auto"/>
            </w:tcBorders>
          </w:tcPr>
          <w:p w14:paraId="1C8C32F0" w14:textId="77777777" w:rsidR="00BC07F9" w:rsidRPr="00DC2BA7" w:rsidRDefault="00BC07F9" w:rsidP="00B057AB">
            <w:pPr>
              <w:pStyle w:val="Table"/>
              <w:keepNext/>
              <w:keepLines w:val="0"/>
              <w:spacing w:before="0" w:after="0"/>
              <w:jc w:val="center"/>
              <w:rPr>
                <w:rFonts w:ascii="Times New Roman" w:hAnsi="Times New Roman" w:cs="Times New Roman"/>
                <w:sz w:val="22"/>
                <w:szCs w:val="22"/>
                <w:lang w:val="sv-SE"/>
              </w:rPr>
            </w:pPr>
          </w:p>
        </w:tc>
        <w:tc>
          <w:tcPr>
            <w:tcW w:w="1440" w:type="dxa"/>
            <w:tcBorders>
              <w:top w:val="single" w:sz="4" w:space="0" w:color="auto"/>
            </w:tcBorders>
          </w:tcPr>
          <w:p w14:paraId="498AE812" w14:textId="77777777" w:rsidR="00BC07F9" w:rsidRPr="00DC2BA7" w:rsidRDefault="00BC07F9" w:rsidP="00B057AB">
            <w:pPr>
              <w:pStyle w:val="Table"/>
              <w:keepNext/>
              <w:keepLines w:val="0"/>
              <w:spacing w:before="0" w:after="0"/>
              <w:jc w:val="center"/>
              <w:rPr>
                <w:rFonts w:ascii="Times New Roman" w:hAnsi="Times New Roman" w:cs="Times New Roman"/>
                <w:sz w:val="22"/>
                <w:szCs w:val="22"/>
                <w:lang w:val="sv-SE"/>
              </w:rPr>
            </w:pPr>
          </w:p>
        </w:tc>
      </w:tr>
      <w:tr w:rsidR="00211724" w14:paraId="1728AA8D" w14:textId="77777777" w:rsidTr="00FB1584">
        <w:tc>
          <w:tcPr>
            <w:tcW w:w="3348" w:type="dxa"/>
            <w:tcBorders>
              <w:bottom w:val="nil"/>
            </w:tcBorders>
          </w:tcPr>
          <w:p w14:paraId="22A36638" w14:textId="77777777" w:rsidR="00BC07F9" w:rsidRPr="00DC2BA7" w:rsidRDefault="00B60735" w:rsidP="00B057AB">
            <w:pPr>
              <w:pStyle w:val="Table"/>
              <w:keepNext/>
              <w:keepLines w:val="0"/>
              <w:spacing w:before="0" w:after="0"/>
              <w:rPr>
                <w:rFonts w:ascii="Times New Roman" w:hAnsi="Times New Roman" w:cs="Times New Roman"/>
                <w:sz w:val="22"/>
                <w:szCs w:val="22"/>
                <w:lang w:val="sv-SE"/>
              </w:rPr>
            </w:pPr>
            <w:r w:rsidRPr="00DC2BA7">
              <w:rPr>
                <w:rFonts w:ascii="Times New Roman" w:hAnsi="Times New Roman" w:cs="Times New Roman"/>
                <w:sz w:val="22"/>
                <w:szCs w:val="22"/>
                <w:lang w:val="sv-SE"/>
              </w:rPr>
              <w:t>Frekvens per 28-veckorsperiod</w:t>
            </w:r>
          </w:p>
        </w:tc>
        <w:tc>
          <w:tcPr>
            <w:tcW w:w="1560" w:type="dxa"/>
            <w:tcBorders>
              <w:bottom w:val="nil"/>
            </w:tcBorders>
          </w:tcPr>
          <w:p w14:paraId="71954596" w14:textId="77777777" w:rsidR="00BC07F9" w:rsidRPr="00DC2BA7" w:rsidRDefault="00B60735" w:rsidP="00B057AB">
            <w:pPr>
              <w:pStyle w:val="Table"/>
              <w:keepNext/>
              <w:keepLines w:val="0"/>
              <w:spacing w:before="0" w:after="0"/>
              <w:jc w:val="center"/>
              <w:rPr>
                <w:rFonts w:ascii="Times New Roman" w:hAnsi="Times New Roman" w:cs="Times New Roman"/>
                <w:sz w:val="22"/>
                <w:szCs w:val="22"/>
                <w:lang w:val="sv-SE"/>
              </w:rPr>
            </w:pPr>
            <w:r w:rsidRPr="00DC2BA7">
              <w:rPr>
                <w:rFonts w:ascii="Times New Roman" w:hAnsi="Times New Roman" w:cs="Times New Roman"/>
                <w:sz w:val="22"/>
                <w:szCs w:val="22"/>
                <w:lang w:val="sv-SE"/>
              </w:rPr>
              <w:t>0,24</w:t>
            </w:r>
          </w:p>
        </w:tc>
        <w:tc>
          <w:tcPr>
            <w:tcW w:w="1440" w:type="dxa"/>
            <w:tcBorders>
              <w:bottom w:val="nil"/>
            </w:tcBorders>
          </w:tcPr>
          <w:p w14:paraId="069B8421" w14:textId="77777777" w:rsidR="00BC07F9" w:rsidRPr="00DC2BA7" w:rsidRDefault="00B60735" w:rsidP="00B057AB">
            <w:pPr>
              <w:pStyle w:val="Table"/>
              <w:keepNext/>
              <w:keepLines w:val="0"/>
              <w:spacing w:before="0" w:after="0"/>
              <w:jc w:val="center"/>
              <w:rPr>
                <w:rFonts w:ascii="Times New Roman" w:hAnsi="Times New Roman" w:cs="Times New Roman"/>
                <w:sz w:val="22"/>
                <w:szCs w:val="22"/>
                <w:lang w:val="sv-SE"/>
              </w:rPr>
            </w:pPr>
            <w:r w:rsidRPr="00DC2BA7">
              <w:rPr>
                <w:rFonts w:ascii="Times New Roman" w:hAnsi="Times New Roman" w:cs="Times New Roman"/>
                <w:sz w:val="22"/>
                <w:szCs w:val="22"/>
                <w:lang w:val="sv-SE"/>
              </w:rPr>
              <w:t>0,48</w:t>
            </w:r>
          </w:p>
        </w:tc>
      </w:tr>
      <w:tr w:rsidR="00211724" w14:paraId="02E9A129" w14:textId="77777777" w:rsidTr="00FB1584">
        <w:tc>
          <w:tcPr>
            <w:tcW w:w="3348" w:type="dxa"/>
            <w:tcBorders>
              <w:top w:val="nil"/>
              <w:bottom w:val="single" w:sz="4" w:space="0" w:color="auto"/>
            </w:tcBorders>
          </w:tcPr>
          <w:p w14:paraId="0E239E6B" w14:textId="77777777" w:rsidR="00BC07F9" w:rsidRPr="00DC2BA7" w:rsidRDefault="00B60735" w:rsidP="00B057AB">
            <w:pPr>
              <w:pStyle w:val="Table"/>
              <w:keepNext/>
              <w:keepLines w:val="0"/>
              <w:spacing w:before="0" w:after="0"/>
              <w:rPr>
                <w:rFonts w:ascii="Times New Roman" w:hAnsi="Times New Roman" w:cs="Times New Roman"/>
                <w:sz w:val="22"/>
                <w:szCs w:val="22"/>
                <w:lang w:val="sv-SE"/>
              </w:rPr>
            </w:pPr>
            <w:r w:rsidRPr="00DC2BA7">
              <w:rPr>
                <w:rFonts w:ascii="Times New Roman" w:hAnsi="Times New Roman" w:cs="Times New Roman"/>
                <w:sz w:val="22"/>
                <w:szCs w:val="22"/>
                <w:lang w:val="sv-SE"/>
              </w:rPr>
              <w:t>% minskning, p-värde för frekvenskvot</w:t>
            </w:r>
          </w:p>
        </w:tc>
        <w:tc>
          <w:tcPr>
            <w:tcW w:w="3000" w:type="dxa"/>
            <w:gridSpan w:val="2"/>
            <w:tcBorders>
              <w:top w:val="nil"/>
              <w:bottom w:val="single" w:sz="4" w:space="0" w:color="auto"/>
            </w:tcBorders>
          </w:tcPr>
          <w:p w14:paraId="07813562" w14:textId="77777777" w:rsidR="00BC07F9" w:rsidRPr="00DC2BA7" w:rsidRDefault="00B60735" w:rsidP="00B057AB">
            <w:pPr>
              <w:pStyle w:val="Table"/>
              <w:keepNext/>
              <w:keepLines w:val="0"/>
              <w:spacing w:before="0" w:after="0"/>
              <w:jc w:val="center"/>
              <w:rPr>
                <w:rFonts w:ascii="Times New Roman" w:hAnsi="Times New Roman" w:cs="Times New Roman"/>
                <w:sz w:val="22"/>
                <w:szCs w:val="22"/>
                <w:lang w:val="sv-SE"/>
              </w:rPr>
            </w:pPr>
            <w:r w:rsidRPr="00DC2BA7">
              <w:rPr>
                <w:rFonts w:ascii="Times New Roman" w:hAnsi="Times New Roman" w:cs="Times New Roman"/>
                <w:sz w:val="22"/>
                <w:szCs w:val="22"/>
                <w:lang w:val="sv-SE"/>
              </w:rPr>
              <w:t>50,1 %, p = 0,002</w:t>
            </w:r>
          </w:p>
        </w:tc>
      </w:tr>
      <w:tr w:rsidR="00211724" w14:paraId="6F88F7EE" w14:textId="77777777" w:rsidTr="00FB1584">
        <w:tc>
          <w:tcPr>
            <w:tcW w:w="3348" w:type="dxa"/>
            <w:tcBorders>
              <w:top w:val="single" w:sz="4" w:space="0" w:color="auto"/>
            </w:tcBorders>
          </w:tcPr>
          <w:p w14:paraId="57D849FB" w14:textId="77777777" w:rsidR="00BC07F9" w:rsidRPr="00DC2BA7" w:rsidRDefault="00B60735" w:rsidP="00B057AB">
            <w:pPr>
              <w:pStyle w:val="Table"/>
              <w:keepNext/>
              <w:keepLines w:val="0"/>
              <w:spacing w:before="0" w:after="0"/>
              <w:rPr>
                <w:rFonts w:ascii="Times New Roman" w:hAnsi="Times New Roman" w:cs="Times New Roman"/>
                <w:b/>
                <w:sz w:val="22"/>
                <w:szCs w:val="22"/>
                <w:lang w:val="sv-SE"/>
              </w:rPr>
            </w:pPr>
            <w:r w:rsidRPr="00DC2BA7">
              <w:rPr>
                <w:rFonts w:ascii="Times New Roman" w:hAnsi="Times New Roman" w:cs="Times New Roman"/>
                <w:b/>
                <w:sz w:val="22"/>
                <w:szCs w:val="22"/>
                <w:lang w:val="sv-SE"/>
              </w:rPr>
              <w:t>Akutbesök</w:t>
            </w:r>
          </w:p>
        </w:tc>
        <w:tc>
          <w:tcPr>
            <w:tcW w:w="1560" w:type="dxa"/>
            <w:tcBorders>
              <w:top w:val="single" w:sz="4" w:space="0" w:color="auto"/>
            </w:tcBorders>
          </w:tcPr>
          <w:p w14:paraId="1F9B02D9" w14:textId="77777777" w:rsidR="00BC07F9" w:rsidRPr="00DC2BA7" w:rsidRDefault="00BC07F9" w:rsidP="00B057AB">
            <w:pPr>
              <w:pStyle w:val="Table"/>
              <w:keepNext/>
              <w:keepLines w:val="0"/>
              <w:spacing w:before="0" w:after="0"/>
              <w:jc w:val="center"/>
              <w:rPr>
                <w:rFonts w:ascii="Times New Roman" w:hAnsi="Times New Roman" w:cs="Times New Roman"/>
                <w:sz w:val="22"/>
                <w:szCs w:val="22"/>
                <w:lang w:val="sv-SE"/>
              </w:rPr>
            </w:pPr>
          </w:p>
        </w:tc>
        <w:tc>
          <w:tcPr>
            <w:tcW w:w="1440" w:type="dxa"/>
            <w:tcBorders>
              <w:top w:val="single" w:sz="4" w:space="0" w:color="auto"/>
            </w:tcBorders>
          </w:tcPr>
          <w:p w14:paraId="18C8EF17" w14:textId="77777777" w:rsidR="00BC07F9" w:rsidRPr="00DC2BA7" w:rsidRDefault="00BC07F9" w:rsidP="00B057AB">
            <w:pPr>
              <w:pStyle w:val="Table"/>
              <w:keepNext/>
              <w:keepLines w:val="0"/>
              <w:spacing w:before="0" w:after="0"/>
              <w:jc w:val="center"/>
              <w:rPr>
                <w:rFonts w:ascii="Times New Roman" w:hAnsi="Times New Roman" w:cs="Times New Roman"/>
                <w:sz w:val="22"/>
                <w:szCs w:val="22"/>
                <w:lang w:val="sv-SE"/>
              </w:rPr>
            </w:pPr>
          </w:p>
        </w:tc>
      </w:tr>
      <w:tr w:rsidR="00211724" w14:paraId="556AC2D1" w14:textId="77777777" w:rsidTr="00FB1584">
        <w:tc>
          <w:tcPr>
            <w:tcW w:w="3348" w:type="dxa"/>
            <w:tcBorders>
              <w:bottom w:val="nil"/>
            </w:tcBorders>
          </w:tcPr>
          <w:p w14:paraId="749C569A" w14:textId="77777777" w:rsidR="00BC07F9" w:rsidRPr="00DC2BA7" w:rsidRDefault="00B60735" w:rsidP="00B057AB">
            <w:pPr>
              <w:pStyle w:val="Table"/>
              <w:keepNext/>
              <w:keepLines w:val="0"/>
              <w:spacing w:before="0" w:after="0"/>
              <w:rPr>
                <w:rFonts w:ascii="Times New Roman" w:hAnsi="Times New Roman" w:cs="Times New Roman"/>
                <w:sz w:val="22"/>
                <w:szCs w:val="22"/>
                <w:lang w:val="sv-SE"/>
              </w:rPr>
            </w:pPr>
            <w:r w:rsidRPr="00DC2BA7">
              <w:rPr>
                <w:rFonts w:ascii="Times New Roman" w:hAnsi="Times New Roman" w:cs="Times New Roman"/>
                <w:sz w:val="22"/>
                <w:szCs w:val="22"/>
                <w:lang w:val="sv-SE"/>
              </w:rPr>
              <w:t>Frekvens per 28-veckorsperiod</w:t>
            </w:r>
          </w:p>
        </w:tc>
        <w:tc>
          <w:tcPr>
            <w:tcW w:w="1560" w:type="dxa"/>
            <w:tcBorders>
              <w:bottom w:val="nil"/>
            </w:tcBorders>
          </w:tcPr>
          <w:p w14:paraId="2CB33693" w14:textId="77777777" w:rsidR="00BC07F9" w:rsidRPr="00DC2BA7" w:rsidRDefault="00B60735" w:rsidP="00B057AB">
            <w:pPr>
              <w:pStyle w:val="Table"/>
              <w:keepNext/>
              <w:keepLines w:val="0"/>
              <w:spacing w:before="0" w:after="0"/>
              <w:jc w:val="center"/>
              <w:rPr>
                <w:rFonts w:ascii="Times New Roman" w:hAnsi="Times New Roman" w:cs="Times New Roman"/>
                <w:sz w:val="22"/>
                <w:szCs w:val="22"/>
                <w:lang w:val="sv-SE"/>
              </w:rPr>
            </w:pPr>
            <w:r w:rsidRPr="00DC2BA7">
              <w:rPr>
                <w:rFonts w:ascii="Times New Roman" w:hAnsi="Times New Roman" w:cs="Times New Roman"/>
                <w:sz w:val="22"/>
                <w:szCs w:val="22"/>
                <w:lang w:val="sv-SE"/>
              </w:rPr>
              <w:t>0,24</w:t>
            </w:r>
          </w:p>
        </w:tc>
        <w:tc>
          <w:tcPr>
            <w:tcW w:w="1440" w:type="dxa"/>
            <w:tcBorders>
              <w:bottom w:val="nil"/>
            </w:tcBorders>
          </w:tcPr>
          <w:p w14:paraId="72417D24" w14:textId="77777777" w:rsidR="00BC07F9" w:rsidRPr="00DC2BA7" w:rsidRDefault="00B60735" w:rsidP="00B057AB">
            <w:pPr>
              <w:pStyle w:val="Table"/>
              <w:keepNext/>
              <w:keepLines w:val="0"/>
              <w:spacing w:before="0" w:after="0"/>
              <w:jc w:val="center"/>
              <w:rPr>
                <w:rFonts w:ascii="Times New Roman" w:hAnsi="Times New Roman" w:cs="Times New Roman"/>
                <w:sz w:val="22"/>
                <w:szCs w:val="22"/>
                <w:lang w:val="sv-SE"/>
              </w:rPr>
            </w:pPr>
            <w:r w:rsidRPr="00DC2BA7">
              <w:rPr>
                <w:rFonts w:ascii="Times New Roman" w:hAnsi="Times New Roman" w:cs="Times New Roman"/>
                <w:sz w:val="22"/>
                <w:szCs w:val="22"/>
                <w:lang w:val="sv-SE"/>
              </w:rPr>
              <w:t>0,43</w:t>
            </w:r>
          </w:p>
        </w:tc>
      </w:tr>
      <w:tr w:rsidR="00211724" w14:paraId="3BB467EA" w14:textId="77777777" w:rsidTr="00FB1584">
        <w:tc>
          <w:tcPr>
            <w:tcW w:w="3348" w:type="dxa"/>
            <w:tcBorders>
              <w:top w:val="nil"/>
              <w:bottom w:val="single" w:sz="4" w:space="0" w:color="auto"/>
            </w:tcBorders>
          </w:tcPr>
          <w:p w14:paraId="7BC0A5C3" w14:textId="77777777" w:rsidR="00BC07F9" w:rsidRPr="00DC2BA7" w:rsidRDefault="00B60735" w:rsidP="00B057AB">
            <w:pPr>
              <w:pStyle w:val="Table"/>
              <w:keepNext/>
              <w:keepLines w:val="0"/>
              <w:spacing w:before="0" w:after="0"/>
              <w:rPr>
                <w:rFonts w:ascii="Times New Roman" w:hAnsi="Times New Roman" w:cs="Times New Roman"/>
                <w:sz w:val="22"/>
                <w:szCs w:val="22"/>
                <w:lang w:val="sv-SE"/>
              </w:rPr>
            </w:pPr>
            <w:r w:rsidRPr="00DC2BA7">
              <w:rPr>
                <w:rFonts w:ascii="Times New Roman" w:hAnsi="Times New Roman" w:cs="Times New Roman"/>
                <w:sz w:val="22"/>
                <w:szCs w:val="22"/>
                <w:lang w:val="sv-SE"/>
              </w:rPr>
              <w:t>% minskning, p-värde för frekvenskvot</w:t>
            </w:r>
          </w:p>
        </w:tc>
        <w:tc>
          <w:tcPr>
            <w:tcW w:w="3000" w:type="dxa"/>
            <w:gridSpan w:val="2"/>
            <w:tcBorders>
              <w:top w:val="nil"/>
              <w:bottom w:val="single" w:sz="4" w:space="0" w:color="auto"/>
            </w:tcBorders>
          </w:tcPr>
          <w:p w14:paraId="28A421E0" w14:textId="77777777" w:rsidR="00BC07F9" w:rsidRPr="00DC2BA7" w:rsidRDefault="00B60735" w:rsidP="00B057AB">
            <w:pPr>
              <w:pStyle w:val="Table"/>
              <w:keepNext/>
              <w:keepLines w:val="0"/>
              <w:spacing w:before="0" w:after="0"/>
              <w:jc w:val="center"/>
              <w:rPr>
                <w:rFonts w:ascii="Times New Roman" w:hAnsi="Times New Roman" w:cs="Times New Roman"/>
                <w:sz w:val="22"/>
                <w:szCs w:val="22"/>
                <w:lang w:val="sv-SE"/>
              </w:rPr>
            </w:pPr>
            <w:r w:rsidRPr="00DC2BA7">
              <w:rPr>
                <w:rFonts w:ascii="Times New Roman" w:hAnsi="Times New Roman" w:cs="Times New Roman"/>
                <w:sz w:val="22"/>
                <w:szCs w:val="22"/>
                <w:lang w:val="sv-SE"/>
              </w:rPr>
              <w:t>43,9 %, p = 0,038</w:t>
            </w:r>
          </w:p>
        </w:tc>
      </w:tr>
      <w:tr w:rsidR="00211724" w14:paraId="24682721" w14:textId="77777777" w:rsidTr="00FB1584">
        <w:tc>
          <w:tcPr>
            <w:tcW w:w="3348" w:type="dxa"/>
            <w:tcBorders>
              <w:top w:val="single" w:sz="4" w:space="0" w:color="auto"/>
            </w:tcBorders>
          </w:tcPr>
          <w:p w14:paraId="1303582C" w14:textId="77777777" w:rsidR="00BC07F9" w:rsidRPr="00DC2BA7" w:rsidRDefault="00B60735" w:rsidP="00B057AB">
            <w:pPr>
              <w:pStyle w:val="Table"/>
              <w:keepNext/>
              <w:keepLines w:val="0"/>
              <w:spacing w:before="0" w:after="0"/>
              <w:rPr>
                <w:rFonts w:ascii="Times New Roman" w:hAnsi="Times New Roman" w:cs="Times New Roman"/>
                <w:b/>
                <w:sz w:val="22"/>
                <w:szCs w:val="22"/>
                <w:lang w:val="sv-SE"/>
              </w:rPr>
            </w:pPr>
            <w:r w:rsidRPr="00DC2BA7">
              <w:rPr>
                <w:rFonts w:ascii="Times New Roman" w:hAnsi="Times New Roman" w:cs="Times New Roman"/>
                <w:b/>
                <w:sz w:val="22"/>
                <w:szCs w:val="22"/>
                <w:lang w:val="sv-SE"/>
              </w:rPr>
              <w:t>Prövarens totalbedömning</w:t>
            </w:r>
          </w:p>
        </w:tc>
        <w:tc>
          <w:tcPr>
            <w:tcW w:w="1560" w:type="dxa"/>
            <w:tcBorders>
              <w:top w:val="single" w:sz="4" w:space="0" w:color="auto"/>
            </w:tcBorders>
          </w:tcPr>
          <w:p w14:paraId="025A5380" w14:textId="77777777" w:rsidR="00BC07F9" w:rsidRPr="00DC2BA7" w:rsidRDefault="00BC07F9" w:rsidP="00B057AB">
            <w:pPr>
              <w:pStyle w:val="Table"/>
              <w:keepNext/>
              <w:keepLines w:val="0"/>
              <w:spacing w:before="0" w:after="0"/>
              <w:jc w:val="center"/>
              <w:rPr>
                <w:rFonts w:ascii="Times New Roman" w:hAnsi="Times New Roman" w:cs="Times New Roman"/>
                <w:sz w:val="22"/>
                <w:szCs w:val="22"/>
                <w:lang w:val="sv-SE"/>
              </w:rPr>
            </w:pPr>
          </w:p>
        </w:tc>
        <w:tc>
          <w:tcPr>
            <w:tcW w:w="1440" w:type="dxa"/>
            <w:tcBorders>
              <w:top w:val="single" w:sz="4" w:space="0" w:color="auto"/>
            </w:tcBorders>
          </w:tcPr>
          <w:p w14:paraId="5E41FBDD" w14:textId="77777777" w:rsidR="00BC07F9" w:rsidRPr="00DC2BA7" w:rsidRDefault="00BC07F9" w:rsidP="00B057AB">
            <w:pPr>
              <w:pStyle w:val="Table"/>
              <w:keepNext/>
              <w:keepLines w:val="0"/>
              <w:spacing w:before="0" w:after="0"/>
              <w:jc w:val="center"/>
              <w:rPr>
                <w:rFonts w:ascii="Times New Roman" w:hAnsi="Times New Roman" w:cs="Times New Roman"/>
                <w:sz w:val="22"/>
                <w:szCs w:val="22"/>
                <w:lang w:val="sv-SE"/>
              </w:rPr>
            </w:pPr>
          </w:p>
        </w:tc>
      </w:tr>
      <w:tr w:rsidR="00211724" w14:paraId="299E4E13" w14:textId="77777777" w:rsidTr="00FB1584">
        <w:tc>
          <w:tcPr>
            <w:tcW w:w="3348" w:type="dxa"/>
            <w:tcBorders>
              <w:bottom w:val="nil"/>
            </w:tcBorders>
          </w:tcPr>
          <w:p w14:paraId="4AB1DF4D" w14:textId="77777777" w:rsidR="00BC07F9" w:rsidRPr="00DC2BA7" w:rsidRDefault="00B60735" w:rsidP="00B057AB">
            <w:pPr>
              <w:pStyle w:val="Table"/>
              <w:keepNext/>
              <w:keepLines w:val="0"/>
              <w:spacing w:before="0" w:after="0"/>
              <w:rPr>
                <w:rFonts w:ascii="Times New Roman" w:hAnsi="Times New Roman" w:cs="Times New Roman"/>
                <w:sz w:val="22"/>
                <w:szCs w:val="22"/>
                <w:lang w:val="sv-SE"/>
              </w:rPr>
            </w:pPr>
            <w:r w:rsidRPr="00DC2BA7">
              <w:rPr>
                <w:rFonts w:ascii="Times New Roman" w:hAnsi="Times New Roman" w:cs="Times New Roman"/>
                <w:sz w:val="22"/>
                <w:szCs w:val="22"/>
                <w:lang w:val="sv-SE"/>
              </w:rPr>
              <w:t>% respons*</w:t>
            </w:r>
          </w:p>
        </w:tc>
        <w:tc>
          <w:tcPr>
            <w:tcW w:w="1560" w:type="dxa"/>
            <w:tcBorders>
              <w:bottom w:val="nil"/>
            </w:tcBorders>
          </w:tcPr>
          <w:p w14:paraId="24D05D4C" w14:textId="77777777" w:rsidR="00BC07F9" w:rsidRPr="00DC2BA7" w:rsidRDefault="00B60735" w:rsidP="00B057AB">
            <w:pPr>
              <w:pStyle w:val="Table"/>
              <w:keepNext/>
              <w:keepLines w:val="0"/>
              <w:spacing w:before="0" w:after="0"/>
              <w:jc w:val="center"/>
              <w:rPr>
                <w:rFonts w:ascii="Times New Roman" w:hAnsi="Times New Roman" w:cs="Times New Roman"/>
                <w:sz w:val="22"/>
                <w:szCs w:val="22"/>
                <w:lang w:val="sv-SE"/>
              </w:rPr>
            </w:pPr>
            <w:r w:rsidRPr="00DC2BA7">
              <w:rPr>
                <w:rFonts w:ascii="Times New Roman" w:hAnsi="Times New Roman" w:cs="Times New Roman"/>
                <w:sz w:val="22"/>
                <w:szCs w:val="22"/>
                <w:lang w:val="sv-SE"/>
              </w:rPr>
              <w:t>60,5 %</w:t>
            </w:r>
          </w:p>
        </w:tc>
        <w:tc>
          <w:tcPr>
            <w:tcW w:w="1440" w:type="dxa"/>
            <w:tcBorders>
              <w:bottom w:val="nil"/>
            </w:tcBorders>
          </w:tcPr>
          <w:p w14:paraId="6897FBA8" w14:textId="77777777" w:rsidR="00BC07F9" w:rsidRPr="00DC2BA7" w:rsidRDefault="00B60735" w:rsidP="00B057AB">
            <w:pPr>
              <w:pStyle w:val="Table"/>
              <w:keepNext/>
              <w:keepLines w:val="0"/>
              <w:spacing w:before="0" w:after="0"/>
              <w:jc w:val="center"/>
              <w:rPr>
                <w:rFonts w:ascii="Times New Roman" w:hAnsi="Times New Roman" w:cs="Times New Roman"/>
                <w:sz w:val="22"/>
                <w:szCs w:val="22"/>
                <w:lang w:val="sv-SE"/>
              </w:rPr>
            </w:pPr>
            <w:r w:rsidRPr="00DC2BA7">
              <w:rPr>
                <w:rFonts w:ascii="Times New Roman" w:hAnsi="Times New Roman" w:cs="Times New Roman"/>
                <w:sz w:val="22"/>
                <w:szCs w:val="22"/>
                <w:lang w:val="sv-SE"/>
              </w:rPr>
              <w:t>42,8 %</w:t>
            </w:r>
          </w:p>
        </w:tc>
      </w:tr>
      <w:tr w:rsidR="00211724" w14:paraId="4470B273" w14:textId="77777777" w:rsidTr="00FB1584">
        <w:tc>
          <w:tcPr>
            <w:tcW w:w="3348" w:type="dxa"/>
            <w:tcBorders>
              <w:top w:val="nil"/>
              <w:bottom w:val="single" w:sz="4" w:space="0" w:color="auto"/>
            </w:tcBorders>
          </w:tcPr>
          <w:p w14:paraId="3925F3E9" w14:textId="77777777" w:rsidR="00BC07F9" w:rsidRPr="00DC2BA7" w:rsidRDefault="00B60735" w:rsidP="00B057AB">
            <w:pPr>
              <w:pStyle w:val="Table"/>
              <w:keepNext/>
              <w:keepLines w:val="0"/>
              <w:spacing w:before="0" w:after="0"/>
              <w:rPr>
                <w:rFonts w:ascii="Times New Roman" w:hAnsi="Times New Roman" w:cs="Times New Roman"/>
                <w:sz w:val="22"/>
                <w:szCs w:val="22"/>
                <w:lang w:val="sv-SE"/>
              </w:rPr>
            </w:pPr>
            <w:r w:rsidRPr="00DC2BA7">
              <w:rPr>
                <w:rFonts w:ascii="Times New Roman" w:hAnsi="Times New Roman" w:cs="Times New Roman"/>
                <w:sz w:val="22"/>
                <w:szCs w:val="22"/>
                <w:lang w:val="sv-SE"/>
              </w:rPr>
              <w:t>p-värde**</w:t>
            </w:r>
          </w:p>
        </w:tc>
        <w:tc>
          <w:tcPr>
            <w:tcW w:w="3000" w:type="dxa"/>
            <w:gridSpan w:val="2"/>
            <w:tcBorders>
              <w:top w:val="nil"/>
              <w:bottom w:val="single" w:sz="4" w:space="0" w:color="auto"/>
            </w:tcBorders>
          </w:tcPr>
          <w:p w14:paraId="000B16A7" w14:textId="77777777" w:rsidR="00BC07F9" w:rsidRPr="00DC2BA7" w:rsidRDefault="00B60735" w:rsidP="00B057AB">
            <w:pPr>
              <w:pStyle w:val="Table"/>
              <w:keepNext/>
              <w:keepLines w:val="0"/>
              <w:spacing w:before="0" w:after="0"/>
              <w:jc w:val="center"/>
              <w:rPr>
                <w:rFonts w:ascii="Times New Roman" w:hAnsi="Times New Roman" w:cs="Times New Roman"/>
                <w:sz w:val="22"/>
                <w:szCs w:val="22"/>
                <w:lang w:val="sv-SE"/>
              </w:rPr>
            </w:pPr>
            <w:r w:rsidRPr="00DC2BA7">
              <w:rPr>
                <w:rFonts w:ascii="Times New Roman" w:hAnsi="Times New Roman" w:cs="Times New Roman"/>
                <w:sz w:val="22"/>
                <w:szCs w:val="22"/>
                <w:lang w:val="sv-SE"/>
              </w:rPr>
              <w:t>&lt;0,001</w:t>
            </w:r>
          </w:p>
        </w:tc>
      </w:tr>
      <w:tr w:rsidR="00211724" w14:paraId="57E0DFF6" w14:textId="77777777" w:rsidTr="00FB1584">
        <w:tc>
          <w:tcPr>
            <w:tcW w:w="3348" w:type="dxa"/>
            <w:tcBorders>
              <w:top w:val="single" w:sz="4" w:space="0" w:color="auto"/>
            </w:tcBorders>
          </w:tcPr>
          <w:p w14:paraId="327ABEF2" w14:textId="77777777" w:rsidR="00BC07F9" w:rsidRPr="00DC2BA7" w:rsidRDefault="00B60735" w:rsidP="00B057AB">
            <w:pPr>
              <w:pStyle w:val="Table"/>
              <w:keepNext/>
              <w:keepLines w:val="0"/>
              <w:spacing w:before="0" w:after="0"/>
              <w:rPr>
                <w:rFonts w:ascii="Times New Roman" w:hAnsi="Times New Roman" w:cs="Times New Roman"/>
                <w:b/>
                <w:sz w:val="22"/>
                <w:szCs w:val="22"/>
                <w:lang w:val="sv-SE"/>
              </w:rPr>
            </w:pPr>
            <w:r w:rsidRPr="00DC2BA7">
              <w:rPr>
                <w:rFonts w:ascii="Times New Roman" w:hAnsi="Times New Roman" w:cs="Times New Roman"/>
                <w:b/>
                <w:sz w:val="22"/>
                <w:szCs w:val="22"/>
                <w:lang w:val="sv-SE"/>
              </w:rPr>
              <w:t>AQL-förbättring</w:t>
            </w:r>
          </w:p>
        </w:tc>
        <w:tc>
          <w:tcPr>
            <w:tcW w:w="1560" w:type="dxa"/>
            <w:tcBorders>
              <w:top w:val="single" w:sz="4" w:space="0" w:color="auto"/>
            </w:tcBorders>
          </w:tcPr>
          <w:p w14:paraId="29FC10DF" w14:textId="77777777" w:rsidR="00BC07F9" w:rsidRPr="00DC2BA7" w:rsidRDefault="00BC07F9" w:rsidP="00B057AB">
            <w:pPr>
              <w:pStyle w:val="Table"/>
              <w:keepNext/>
              <w:keepLines w:val="0"/>
              <w:spacing w:before="0" w:after="0"/>
              <w:jc w:val="center"/>
              <w:rPr>
                <w:rFonts w:ascii="Times New Roman" w:hAnsi="Times New Roman" w:cs="Times New Roman"/>
                <w:sz w:val="22"/>
                <w:szCs w:val="22"/>
                <w:lang w:val="sv-SE"/>
              </w:rPr>
            </w:pPr>
          </w:p>
        </w:tc>
        <w:tc>
          <w:tcPr>
            <w:tcW w:w="1440" w:type="dxa"/>
            <w:tcBorders>
              <w:top w:val="single" w:sz="4" w:space="0" w:color="auto"/>
            </w:tcBorders>
          </w:tcPr>
          <w:p w14:paraId="46201560" w14:textId="77777777" w:rsidR="00BC07F9" w:rsidRPr="00DC2BA7" w:rsidRDefault="00BC07F9" w:rsidP="00B057AB">
            <w:pPr>
              <w:pStyle w:val="Table"/>
              <w:keepNext/>
              <w:keepLines w:val="0"/>
              <w:spacing w:before="0" w:after="0"/>
              <w:jc w:val="center"/>
              <w:rPr>
                <w:rFonts w:ascii="Times New Roman" w:hAnsi="Times New Roman" w:cs="Times New Roman"/>
                <w:sz w:val="22"/>
                <w:szCs w:val="22"/>
                <w:lang w:val="sv-SE"/>
              </w:rPr>
            </w:pPr>
          </w:p>
        </w:tc>
      </w:tr>
      <w:tr w:rsidR="00211724" w14:paraId="59572F2B" w14:textId="77777777" w:rsidTr="00FB1584">
        <w:tc>
          <w:tcPr>
            <w:tcW w:w="3348" w:type="dxa"/>
          </w:tcPr>
          <w:p w14:paraId="68FCC345" w14:textId="77777777" w:rsidR="00BC07F9" w:rsidRPr="00DC2BA7" w:rsidRDefault="00B60735" w:rsidP="00B057AB">
            <w:pPr>
              <w:pStyle w:val="Table"/>
              <w:keepNext/>
              <w:keepLines w:val="0"/>
              <w:spacing w:before="0" w:after="0"/>
              <w:rPr>
                <w:rFonts w:ascii="Times New Roman" w:hAnsi="Times New Roman" w:cs="Times New Roman"/>
                <w:sz w:val="22"/>
                <w:szCs w:val="22"/>
                <w:lang w:val="sv-SE"/>
              </w:rPr>
            </w:pPr>
            <w:r w:rsidRPr="00DC2BA7">
              <w:rPr>
                <w:rFonts w:ascii="Times New Roman" w:hAnsi="Times New Roman" w:cs="Times New Roman"/>
                <w:sz w:val="22"/>
                <w:szCs w:val="22"/>
                <w:lang w:val="sv-SE"/>
              </w:rPr>
              <w:t>% patienter ≥0,5 förbättring</w:t>
            </w:r>
          </w:p>
        </w:tc>
        <w:tc>
          <w:tcPr>
            <w:tcW w:w="1560" w:type="dxa"/>
          </w:tcPr>
          <w:p w14:paraId="43DC2547" w14:textId="77777777" w:rsidR="00BC07F9" w:rsidRPr="00DC2BA7" w:rsidRDefault="00B60735" w:rsidP="00B057AB">
            <w:pPr>
              <w:pStyle w:val="Table"/>
              <w:keepNext/>
              <w:keepLines w:val="0"/>
              <w:spacing w:before="0" w:after="0"/>
              <w:jc w:val="center"/>
              <w:rPr>
                <w:rFonts w:ascii="Times New Roman" w:hAnsi="Times New Roman" w:cs="Times New Roman"/>
                <w:sz w:val="22"/>
                <w:szCs w:val="22"/>
                <w:lang w:val="sv-SE"/>
              </w:rPr>
            </w:pPr>
            <w:r w:rsidRPr="00DC2BA7">
              <w:rPr>
                <w:rFonts w:ascii="Times New Roman" w:hAnsi="Times New Roman" w:cs="Times New Roman"/>
                <w:sz w:val="22"/>
                <w:szCs w:val="22"/>
                <w:lang w:val="sv-SE"/>
              </w:rPr>
              <w:t>60,8 %</w:t>
            </w:r>
          </w:p>
        </w:tc>
        <w:tc>
          <w:tcPr>
            <w:tcW w:w="1440" w:type="dxa"/>
          </w:tcPr>
          <w:p w14:paraId="6F8EEE41" w14:textId="77777777" w:rsidR="00BC07F9" w:rsidRPr="00DC2BA7" w:rsidRDefault="00B60735" w:rsidP="00B057AB">
            <w:pPr>
              <w:pStyle w:val="Table"/>
              <w:keepNext/>
              <w:keepLines w:val="0"/>
              <w:spacing w:before="0" w:after="0"/>
              <w:jc w:val="center"/>
              <w:rPr>
                <w:rFonts w:ascii="Times New Roman" w:hAnsi="Times New Roman" w:cs="Times New Roman"/>
                <w:sz w:val="22"/>
                <w:szCs w:val="22"/>
                <w:lang w:val="sv-SE"/>
              </w:rPr>
            </w:pPr>
            <w:r w:rsidRPr="00DC2BA7">
              <w:rPr>
                <w:rFonts w:ascii="Times New Roman" w:hAnsi="Times New Roman" w:cs="Times New Roman"/>
                <w:sz w:val="22"/>
                <w:szCs w:val="22"/>
                <w:lang w:val="sv-SE"/>
              </w:rPr>
              <w:t>47,8 %</w:t>
            </w:r>
          </w:p>
        </w:tc>
      </w:tr>
      <w:tr w:rsidR="00211724" w14:paraId="586A8400" w14:textId="77777777" w:rsidTr="00FB1584">
        <w:tc>
          <w:tcPr>
            <w:tcW w:w="3348" w:type="dxa"/>
          </w:tcPr>
          <w:p w14:paraId="00B972B2" w14:textId="77777777" w:rsidR="00BC07F9" w:rsidRPr="00DC2BA7" w:rsidRDefault="00B60735" w:rsidP="00B057AB">
            <w:pPr>
              <w:pStyle w:val="Table"/>
              <w:keepNext/>
              <w:keepLines w:val="0"/>
              <w:spacing w:before="0" w:after="0"/>
              <w:rPr>
                <w:rFonts w:ascii="Times New Roman" w:hAnsi="Times New Roman" w:cs="Times New Roman"/>
                <w:sz w:val="22"/>
                <w:szCs w:val="22"/>
                <w:lang w:val="sv-SE"/>
              </w:rPr>
            </w:pPr>
            <w:r w:rsidRPr="00DC2BA7">
              <w:rPr>
                <w:rFonts w:ascii="Times New Roman" w:hAnsi="Times New Roman" w:cs="Times New Roman"/>
                <w:sz w:val="22"/>
                <w:szCs w:val="22"/>
                <w:lang w:val="sv-SE"/>
              </w:rPr>
              <w:t>p-värde</w:t>
            </w:r>
          </w:p>
        </w:tc>
        <w:tc>
          <w:tcPr>
            <w:tcW w:w="3000" w:type="dxa"/>
            <w:gridSpan w:val="2"/>
          </w:tcPr>
          <w:p w14:paraId="6571C39E" w14:textId="77777777" w:rsidR="00BC07F9" w:rsidRPr="00DC2BA7" w:rsidRDefault="00B60735" w:rsidP="00B057AB">
            <w:pPr>
              <w:pStyle w:val="Table"/>
              <w:keepNext/>
              <w:keepLines w:val="0"/>
              <w:spacing w:before="0" w:after="0"/>
              <w:jc w:val="center"/>
              <w:rPr>
                <w:rFonts w:ascii="Times New Roman" w:hAnsi="Times New Roman" w:cs="Times New Roman"/>
                <w:sz w:val="22"/>
                <w:szCs w:val="22"/>
                <w:lang w:val="sv-SE"/>
              </w:rPr>
            </w:pPr>
            <w:r w:rsidRPr="00DC2BA7">
              <w:rPr>
                <w:rFonts w:ascii="Times New Roman" w:hAnsi="Times New Roman" w:cs="Times New Roman"/>
                <w:sz w:val="22"/>
                <w:szCs w:val="22"/>
                <w:lang w:val="sv-SE"/>
              </w:rPr>
              <w:t>0,008</w:t>
            </w:r>
          </w:p>
        </w:tc>
      </w:tr>
    </w:tbl>
    <w:p w14:paraId="0956E61F" w14:textId="77777777" w:rsidR="00BC07F9" w:rsidRPr="00DC2BA7" w:rsidRDefault="00B60735" w:rsidP="00535973">
      <w:pPr>
        <w:pStyle w:val="Char2"/>
        <w:keepNext/>
        <w:tabs>
          <w:tab w:val="left" w:pos="567"/>
        </w:tabs>
        <w:spacing w:before="0"/>
        <w:jc w:val="left"/>
        <w:rPr>
          <w:sz w:val="22"/>
          <w:szCs w:val="22"/>
          <w:lang w:val="sv-SE"/>
        </w:rPr>
      </w:pPr>
      <w:r w:rsidRPr="00DC2BA7">
        <w:rPr>
          <w:sz w:val="22"/>
          <w:szCs w:val="22"/>
          <w:lang w:val="sv-SE"/>
        </w:rPr>
        <w:t>*</w:t>
      </w:r>
      <w:r w:rsidRPr="00DC2BA7">
        <w:rPr>
          <w:sz w:val="22"/>
          <w:szCs w:val="22"/>
          <w:lang w:val="sv-SE"/>
        </w:rPr>
        <w:tab/>
        <w:t>Markant förbättring eller fullständig kontroll</w:t>
      </w:r>
    </w:p>
    <w:p w14:paraId="65C6D8E0" w14:textId="77777777" w:rsidR="00BC07F9" w:rsidRPr="00DC2BA7" w:rsidRDefault="00B60735" w:rsidP="00535973">
      <w:pPr>
        <w:pStyle w:val="Char2"/>
        <w:tabs>
          <w:tab w:val="left" w:pos="567"/>
        </w:tabs>
        <w:spacing w:before="0"/>
        <w:jc w:val="left"/>
        <w:rPr>
          <w:sz w:val="22"/>
          <w:szCs w:val="22"/>
          <w:lang w:val="sv-SE"/>
        </w:rPr>
      </w:pPr>
      <w:r w:rsidRPr="00DC2BA7">
        <w:rPr>
          <w:sz w:val="22"/>
          <w:szCs w:val="22"/>
          <w:lang w:val="sv-SE"/>
        </w:rPr>
        <w:t>**</w:t>
      </w:r>
      <w:r w:rsidRPr="00DC2BA7">
        <w:rPr>
          <w:sz w:val="22"/>
          <w:szCs w:val="22"/>
          <w:lang w:val="sv-SE"/>
        </w:rPr>
        <w:tab/>
        <w:t>p-värde för total bedömning</w:t>
      </w:r>
    </w:p>
    <w:p w14:paraId="187AEA43" w14:textId="77777777" w:rsidR="00BC07F9" w:rsidRPr="00DC2BA7" w:rsidRDefault="00BC07F9" w:rsidP="00535973">
      <w:pPr>
        <w:pStyle w:val="Char2"/>
        <w:widowControl w:val="0"/>
        <w:spacing w:before="0"/>
        <w:jc w:val="left"/>
        <w:rPr>
          <w:sz w:val="22"/>
          <w:szCs w:val="22"/>
          <w:lang w:val="sv-SE"/>
        </w:rPr>
      </w:pPr>
    </w:p>
    <w:p w14:paraId="3E79BA7F" w14:textId="05012F6D" w:rsidR="00BC07F9" w:rsidRPr="00DC2BA7" w:rsidRDefault="00B60735" w:rsidP="00535973">
      <w:pPr>
        <w:pStyle w:val="Char2"/>
        <w:spacing w:before="0"/>
        <w:jc w:val="left"/>
        <w:rPr>
          <w:color w:val="000000"/>
          <w:sz w:val="22"/>
          <w:szCs w:val="22"/>
          <w:lang w:val="sv-SE"/>
        </w:rPr>
      </w:pPr>
      <w:r w:rsidRPr="00DC2BA7">
        <w:rPr>
          <w:sz w:val="22"/>
          <w:szCs w:val="22"/>
          <w:lang w:val="sv-SE"/>
        </w:rPr>
        <w:t xml:space="preserve">Studie 2 bedömde effekten och säkerheten av </w:t>
      </w:r>
      <w:r w:rsidR="00052F6E">
        <w:rPr>
          <w:sz w:val="22"/>
          <w:szCs w:val="22"/>
          <w:lang w:val="sv-SE"/>
        </w:rPr>
        <w:t>omalizumab</w:t>
      </w:r>
      <w:r w:rsidRPr="00DC2BA7">
        <w:rPr>
          <w:sz w:val="22"/>
          <w:szCs w:val="22"/>
          <w:lang w:val="sv-SE"/>
        </w:rPr>
        <w:t xml:space="preserve"> i en population av 312 svårt allergiska astmatiker, som motsvarade populationen i studie 1. Behandlingen med </w:t>
      </w:r>
      <w:r w:rsidR="00052F6E">
        <w:rPr>
          <w:sz w:val="22"/>
          <w:szCs w:val="22"/>
          <w:lang w:val="sv-SE"/>
        </w:rPr>
        <w:t>omalizumab</w:t>
      </w:r>
      <w:r w:rsidRPr="00DC2BA7">
        <w:rPr>
          <w:sz w:val="22"/>
          <w:szCs w:val="22"/>
          <w:lang w:val="sv-SE"/>
        </w:rPr>
        <w:t xml:space="preserve"> i denna öppna studie resulterade i en minskning med 61 % av antalet kliniskt signifikanta astmaexacerbationer, jämfört med enbart gängse astmaterapi.</w:t>
      </w:r>
    </w:p>
    <w:p w14:paraId="5EF46FC7" w14:textId="77777777" w:rsidR="00BC07F9" w:rsidRPr="00DC2BA7" w:rsidRDefault="00BC07F9" w:rsidP="00535973">
      <w:pPr>
        <w:pStyle w:val="Char2"/>
        <w:widowControl w:val="0"/>
        <w:spacing w:before="0"/>
        <w:jc w:val="left"/>
        <w:rPr>
          <w:color w:val="000000"/>
          <w:sz w:val="22"/>
          <w:szCs w:val="22"/>
          <w:lang w:val="sv-SE"/>
        </w:rPr>
      </w:pPr>
    </w:p>
    <w:p w14:paraId="627116BC" w14:textId="19850E24" w:rsidR="00BC07F9" w:rsidRPr="00DC2BA7" w:rsidRDefault="00B60735" w:rsidP="00535973">
      <w:pPr>
        <w:pStyle w:val="Char2"/>
        <w:widowControl w:val="0"/>
        <w:spacing w:before="0"/>
        <w:jc w:val="left"/>
        <w:rPr>
          <w:sz w:val="22"/>
          <w:szCs w:val="22"/>
          <w:lang w:val="sv-SE"/>
        </w:rPr>
      </w:pPr>
      <w:r w:rsidRPr="00DC2BA7">
        <w:rPr>
          <w:sz w:val="22"/>
          <w:szCs w:val="22"/>
          <w:lang w:val="sv-SE"/>
        </w:rPr>
        <w:t xml:space="preserve">Ytterligare fyra stora, placebokontrollerade, stödjande studier under 28 till 52 veckors tid på 1 722 vuxna och ungdomar (studierna 3, 4, 5, 6) bedömde effekten och säkerheten av </w:t>
      </w:r>
      <w:r w:rsidR="00052F6E">
        <w:rPr>
          <w:sz w:val="22"/>
          <w:szCs w:val="22"/>
          <w:lang w:val="sv-SE"/>
        </w:rPr>
        <w:t>omalizumab</w:t>
      </w:r>
      <w:r w:rsidRPr="00DC2BA7">
        <w:rPr>
          <w:sz w:val="22"/>
          <w:szCs w:val="22"/>
          <w:lang w:val="sv-SE"/>
        </w:rPr>
        <w:t xml:space="preserve"> hos patienter med svår allergisk astma. De flesta patienterna kontrollerades otillräckligt men fick mindre samtidig astmabehandling än patienterna i studierna 1 eller 2. Studierna 3</w:t>
      </w:r>
      <w:r w:rsidRPr="00DC2BA7">
        <w:rPr>
          <w:sz w:val="22"/>
          <w:szCs w:val="22"/>
          <w:lang w:val="sv-SE"/>
        </w:rPr>
        <w:noBreakHyphen/>
        <w:t>5 använde exacerbation som primär effektvariabel, medan studie 6 primärt bedömde besparing av inhalationssteroider.</w:t>
      </w:r>
    </w:p>
    <w:p w14:paraId="2782044A" w14:textId="77777777" w:rsidR="00BC07F9" w:rsidRPr="00DC2BA7" w:rsidRDefault="00BC07F9" w:rsidP="00535973">
      <w:pPr>
        <w:pStyle w:val="Char2"/>
        <w:widowControl w:val="0"/>
        <w:spacing w:before="0"/>
        <w:jc w:val="left"/>
        <w:rPr>
          <w:color w:val="000000"/>
          <w:sz w:val="22"/>
          <w:szCs w:val="22"/>
          <w:lang w:val="sv-SE"/>
        </w:rPr>
      </w:pPr>
    </w:p>
    <w:p w14:paraId="41EB4421" w14:textId="207C2EA2" w:rsidR="00BC07F9" w:rsidRPr="00DC2BA7" w:rsidRDefault="00B60735" w:rsidP="00535973">
      <w:pPr>
        <w:pStyle w:val="Text"/>
        <w:widowControl w:val="0"/>
        <w:spacing w:before="0"/>
        <w:jc w:val="left"/>
        <w:rPr>
          <w:sz w:val="22"/>
          <w:lang w:val="sv-SE"/>
        </w:rPr>
      </w:pPr>
      <w:r w:rsidRPr="00DC2BA7">
        <w:rPr>
          <w:sz w:val="22"/>
          <w:lang w:val="sv-SE"/>
        </w:rPr>
        <w:t xml:space="preserve">De patienter som behandlades med </w:t>
      </w:r>
      <w:r w:rsidR="00052F6E">
        <w:rPr>
          <w:sz w:val="22"/>
          <w:lang w:val="sv-SE"/>
        </w:rPr>
        <w:t>omalizumab</w:t>
      </w:r>
      <w:r w:rsidRPr="00DC2BA7">
        <w:rPr>
          <w:sz w:val="22"/>
          <w:lang w:val="sv-SE"/>
        </w:rPr>
        <w:t xml:space="preserve"> i studierna 3, 4 och 5 hade en minskning av antalet astmaexacerbationer med 37,5 % (p=0,027), 40,3 % (p&lt;0,001) respektive 57,6 % (p&lt;0,001), jämfört med placebo.</w:t>
      </w:r>
    </w:p>
    <w:p w14:paraId="79A17722" w14:textId="77777777" w:rsidR="00BC07F9" w:rsidRPr="00DC2BA7" w:rsidRDefault="00BC07F9" w:rsidP="00535973">
      <w:pPr>
        <w:pStyle w:val="Char2"/>
        <w:widowControl w:val="0"/>
        <w:spacing w:before="0"/>
        <w:jc w:val="left"/>
        <w:rPr>
          <w:color w:val="000000"/>
          <w:sz w:val="22"/>
          <w:szCs w:val="22"/>
          <w:lang w:val="sv-SE"/>
        </w:rPr>
      </w:pPr>
    </w:p>
    <w:p w14:paraId="426448B1" w14:textId="5715AF21" w:rsidR="00BC07F9" w:rsidRPr="00DC2BA7" w:rsidRDefault="00B60735" w:rsidP="00B057AB">
      <w:pPr>
        <w:pStyle w:val="Char2"/>
        <w:widowControl w:val="0"/>
        <w:spacing w:before="0"/>
        <w:jc w:val="left"/>
        <w:rPr>
          <w:color w:val="000000"/>
          <w:sz w:val="22"/>
          <w:szCs w:val="22"/>
          <w:lang w:val="sv-SE"/>
        </w:rPr>
      </w:pPr>
      <w:r w:rsidRPr="00DC2BA7">
        <w:rPr>
          <w:color w:val="000000"/>
          <w:sz w:val="22"/>
          <w:szCs w:val="22"/>
          <w:lang w:val="sv-SE"/>
        </w:rPr>
        <w:t xml:space="preserve">I studie 6, kunde signifikant fler patienter med svår allergisk astma, som behandlades med </w:t>
      </w:r>
      <w:r w:rsidR="00052F6E">
        <w:rPr>
          <w:sz w:val="22"/>
          <w:szCs w:val="22"/>
          <w:lang w:val="sv-SE"/>
        </w:rPr>
        <w:lastRenderedPageBreak/>
        <w:t>omalizumab</w:t>
      </w:r>
      <w:r w:rsidRPr="00DC2BA7">
        <w:rPr>
          <w:color w:val="000000"/>
          <w:sz w:val="22"/>
          <w:szCs w:val="22"/>
          <w:lang w:val="sv-SE"/>
        </w:rPr>
        <w:t xml:space="preserve">, minska sin flutikasondos till </w:t>
      </w:r>
      <w:r w:rsidRPr="00DC2BA7">
        <w:rPr>
          <w:rFonts w:ascii="Symbol" w:hAnsi="Symbol"/>
          <w:color w:val="000000"/>
          <w:sz w:val="22"/>
          <w:szCs w:val="22"/>
          <w:lang w:val="sv-SE"/>
        </w:rPr>
        <w:sym w:font="Symbol" w:char="F0A3"/>
      </w:r>
      <w:r w:rsidRPr="00DC2BA7">
        <w:rPr>
          <w:color w:val="000000"/>
          <w:sz w:val="22"/>
          <w:szCs w:val="22"/>
          <w:lang w:val="sv-SE"/>
        </w:rPr>
        <w:t>500 mikrogram/dag utan att försämra astmakontrollen (60,3 %), jämfört med placebogruppen (45,8 %, p&lt;0,05).</w:t>
      </w:r>
    </w:p>
    <w:p w14:paraId="1C45732A" w14:textId="77777777" w:rsidR="00BC07F9" w:rsidRPr="00DC2BA7" w:rsidRDefault="00BC07F9" w:rsidP="00B057AB">
      <w:pPr>
        <w:pStyle w:val="Char2"/>
        <w:widowControl w:val="0"/>
        <w:spacing w:before="0"/>
        <w:jc w:val="left"/>
        <w:rPr>
          <w:color w:val="000000"/>
          <w:sz w:val="22"/>
          <w:szCs w:val="22"/>
          <w:lang w:val="sv-SE"/>
        </w:rPr>
      </w:pPr>
    </w:p>
    <w:p w14:paraId="2F5FC2F6" w14:textId="75EC5A41" w:rsidR="00BC07F9" w:rsidRPr="00DC2BA7" w:rsidRDefault="00B60735" w:rsidP="00B057AB">
      <w:pPr>
        <w:pStyle w:val="Char2"/>
        <w:widowControl w:val="0"/>
        <w:spacing w:before="0"/>
        <w:jc w:val="left"/>
        <w:rPr>
          <w:sz w:val="22"/>
          <w:szCs w:val="22"/>
          <w:lang w:val="sv-SE"/>
        </w:rPr>
      </w:pPr>
      <w:r w:rsidRPr="00DC2BA7">
        <w:rPr>
          <w:sz w:val="22"/>
          <w:szCs w:val="22"/>
          <w:lang w:val="sv-SE"/>
        </w:rPr>
        <w:t xml:space="preserve">Livskvalitetspoäng uppmättes med hjälp av Juniper Asthma-related Quality of Life Questionnaire. I alla sex studierna visades en statistiskt signifikant förbättring från utgångsvärdet i livskvalitetspoäng för </w:t>
      </w:r>
      <w:r w:rsidR="00052F6E">
        <w:rPr>
          <w:sz w:val="22"/>
          <w:szCs w:val="22"/>
          <w:lang w:val="sv-SE"/>
        </w:rPr>
        <w:t>omalizumab</w:t>
      </w:r>
      <w:r w:rsidRPr="00DC2BA7">
        <w:rPr>
          <w:sz w:val="22"/>
          <w:szCs w:val="22"/>
          <w:lang w:val="sv-SE"/>
        </w:rPr>
        <w:t>-patienterna, jämfört med placebo eller kontrollgruppen.</w:t>
      </w:r>
    </w:p>
    <w:p w14:paraId="07C733C2" w14:textId="77777777" w:rsidR="00BC07F9" w:rsidRPr="00DC2BA7" w:rsidRDefault="00BC07F9" w:rsidP="00B057AB">
      <w:pPr>
        <w:widowControl w:val="0"/>
        <w:tabs>
          <w:tab w:val="clear" w:pos="567"/>
        </w:tabs>
        <w:spacing w:line="240" w:lineRule="auto"/>
        <w:rPr>
          <w:color w:val="000000"/>
          <w:lang w:val="sv-SE"/>
        </w:rPr>
      </w:pPr>
    </w:p>
    <w:p w14:paraId="00194B88" w14:textId="77777777" w:rsidR="00BC07F9" w:rsidRPr="00DC2BA7" w:rsidRDefault="00B60735" w:rsidP="00B057AB">
      <w:pPr>
        <w:pStyle w:val="Char2"/>
        <w:keepNext/>
        <w:widowControl w:val="0"/>
        <w:spacing w:before="0"/>
        <w:jc w:val="left"/>
        <w:rPr>
          <w:color w:val="000000"/>
          <w:sz w:val="22"/>
          <w:szCs w:val="22"/>
          <w:lang w:val="sv-SE"/>
        </w:rPr>
      </w:pPr>
      <w:r w:rsidRPr="00DC2BA7">
        <w:rPr>
          <w:color w:val="000000"/>
          <w:sz w:val="22"/>
          <w:szCs w:val="22"/>
          <w:lang w:val="sv-SE"/>
        </w:rPr>
        <w:t>Prövarens totalbedömning av behandlingseffekten:</w:t>
      </w:r>
    </w:p>
    <w:p w14:paraId="657360C5" w14:textId="0BD24A13" w:rsidR="00BC07F9" w:rsidRPr="00DC2BA7" w:rsidRDefault="00B60735" w:rsidP="00B057AB">
      <w:pPr>
        <w:widowControl w:val="0"/>
        <w:tabs>
          <w:tab w:val="clear" w:pos="567"/>
        </w:tabs>
        <w:spacing w:line="240" w:lineRule="auto"/>
        <w:rPr>
          <w:lang w:val="sv-SE"/>
        </w:rPr>
      </w:pPr>
      <w:r w:rsidRPr="00DC2BA7">
        <w:rPr>
          <w:color w:val="000000"/>
          <w:lang w:val="sv-SE"/>
        </w:rPr>
        <w:t xml:space="preserve">En klinisk bedömning av behandlingseffekten utfördes av den behandlande läkaren i fem av studierna ovan såsom ett övergripande mått på astmakontroll. Läkarens bedömning inkluderade PEF (peak expiratory flow), dag- och nattsymtom, användning av </w:t>
      </w:r>
      <w:r w:rsidR="00782B4D">
        <w:rPr>
          <w:color w:val="000000"/>
          <w:lang w:val="sv-SE"/>
        </w:rPr>
        <w:t>akut medicinering</w:t>
      </w:r>
      <w:r w:rsidRPr="00DC2BA7">
        <w:rPr>
          <w:color w:val="000000"/>
          <w:lang w:val="sv-SE"/>
        </w:rPr>
        <w:t xml:space="preserve">, spirometri och exacerbationer. I alla fem studierna bedömdes en signifikant större andel </w:t>
      </w:r>
      <w:r w:rsidR="00052F6E">
        <w:rPr>
          <w:lang w:val="sv-SE"/>
        </w:rPr>
        <w:t>omalizumab</w:t>
      </w:r>
      <w:r w:rsidRPr="00DC2BA7">
        <w:rPr>
          <w:color w:val="000000"/>
          <w:lang w:val="sv-SE"/>
        </w:rPr>
        <w:t>-behandlade patienter ha uppnått antingen en markant förbättring eller fullständig kontroll av sin astma, jämfört med placebopatienter.</w:t>
      </w:r>
    </w:p>
    <w:p w14:paraId="16544089" w14:textId="77777777" w:rsidR="00BC07F9" w:rsidRPr="00DC2BA7" w:rsidRDefault="00BC07F9" w:rsidP="00B057AB">
      <w:pPr>
        <w:widowControl w:val="0"/>
        <w:tabs>
          <w:tab w:val="clear" w:pos="567"/>
        </w:tabs>
        <w:spacing w:line="240" w:lineRule="auto"/>
        <w:rPr>
          <w:u w:val="single"/>
          <w:lang w:val="sv-SE"/>
        </w:rPr>
      </w:pPr>
    </w:p>
    <w:p w14:paraId="393C7627" w14:textId="77777777" w:rsidR="00BC07F9" w:rsidRPr="00DC2BA7" w:rsidRDefault="00B60735" w:rsidP="00B057AB">
      <w:pPr>
        <w:keepNext/>
        <w:widowControl w:val="0"/>
        <w:tabs>
          <w:tab w:val="clear" w:pos="567"/>
        </w:tabs>
        <w:spacing w:line="240" w:lineRule="auto"/>
        <w:rPr>
          <w:i/>
          <w:lang w:val="sv-SE"/>
        </w:rPr>
      </w:pPr>
      <w:r w:rsidRPr="00DC2BA7">
        <w:rPr>
          <w:i/>
          <w:lang w:val="sv-SE"/>
        </w:rPr>
        <w:t>Barn från 6 till &lt;12 års ålder</w:t>
      </w:r>
    </w:p>
    <w:p w14:paraId="5F8D7A5A" w14:textId="1D70793F" w:rsidR="00BC07F9" w:rsidRPr="00DC2BA7" w:rsidRDefault="00B60735" w:rsidP="00B057AB">
      <w:pPr>
        <w:widowControl w:val="0"/>
        <w:tabs>
          <w:tab w:val="clear" w:pos="567"/>
        </w:tabs>
        <w:spacing w:line="240" w:lineRule="auto"/>
        <w:rPr>
          <w:lang w:val="sv-SE"/>
        </w:rPr>
      </w:pPr>
      <w:r w:rsidRPr="00DC2BA7">
        <w:rPr>
          <w:lang w:val="sv-SE"/>
        </w:rPr>
        <w:t xml:space="preserve">Underlaget för säkerhet och effekt av </w:t>
      </w:r>
      <w:r w:rsidR="00052F6E">
        <w:rPr>
          <w:lang w:val="sv-SE"/>
        </w:rPr>
        <w:t>omalizumab</w:t>
      </w:r>
      <w:r w:rsidRPr="00DC2BA7">
        <w:rPr>
          <w:lang w:val="sv-SE"/>
        </w:rPr>
        <w:t xml:space="preserve"> i åldersgruppen 6 till </w:t>
      </w:r>
      <w:r w:rsidRPr="00DC2BA7">
        <w:rPr>
          <w:color w:val="000000"/>
          <w:lang w:val="sv-SE"/>
        </w:rPr>
        <w:t>&lt;</w:t>
      </w:r>
      <w:r w:rsidRPr="00DC2BA7">
        <w:rPr>
          <w:lang w:val="sv-SE"/>
        </w:rPr>
        <w:t>12 år baseras på en randomiserad, dubbelblind, placebokontrollerad multicenterstudie (studie 7).</w:t>
      </w:r>
    </w:p>
    <w:p w14:paraId="519BB3C6" w14:textId="77777777" w:rsidR="00BC07F9" w:rsidRPr="00DC2BA7" w:rsidRDefault="00BC07F9" w:rsidP="00B057AB">
      <w:pPr>
        <w:widowControl w:val="0"/>
        <w:tabs>
          <w:tab w:val="clear" w:pos="567"/>
        </w:tabs>
        <w:spacing w:line="240" w:lineRule="auto"/>
        <w:rPr>
          <w:lang w:val="sv-SE"/>
        </w:rPr>
      </w:pPr>
    </w:p>
    <w:p w14:paraId="5D4C8E0B" w14:textId="77777777" w:rsidR="00BC07F9" w:rsidRPr="00DC2BA7" w:rsidRDefault="00B60735" w:rsidP="00B057AB">
      <w:pPr>
        <w:widowControl w:val="0"/>
        <w:tabs>
          <w:tab w:val="clear" w:pos="567"/>
        </w:tabs>
        <w:spacing w:line="240" w:lineRule="auto"/>
        <w:rPr>
          <w:lang w:val="sv-SE"/>
        </w:rPr>
      </w:pPr>
      <w:r w:rsidRPr="00DC2BA7">
        <w:rPr>
          <w:lang w:val="sv-SE"/>
        </w:rPr>
        <w:t xml:space="preserve">Studie 7 var en placebokontrollerad studie som inkluderade en specifik subgrupp av patienter (N=235) definierade enligt nuvarande indikation, som behandlades med inhalationssteroid i hög dos (motsvarande en dygndos på </w:t>
      </w:r>
      <w:r w:rsidRPr="00DC2BA7">
        <w:rPr>
          <w:rFonts w:ascii="Symbol" w:hAnsi="Symbol"/>
          <w:lang w:val="sv-SE"/>
        </w:rPr>
        <w:sym w:font="Symbol" w:char="F0B3"/>
      </w:r>
      <w:r w:rsidRPr="00DC2BA7">
        <w:rPr>
          <w:lang w:val="sv-SE"/>
        </w:rPr>
        <w:t>500 mikrogram flutikason) och långverkande beta-agonist.</w:t>
      </w:r>
    </w:p>
    <w:p w14:paraId="5CF2110A" w14:textId="77777777" w:rsidR="00BC07F9" w:rsidRPr="00DC2BA7" w:rsidRDefault="00BC07F9" w:rsidP="00B057AB">
      <w:pPr>
        <w:widowControl w:val="0"/>
        <w:tabs>
          <w:tab w:val="clear" w:pos="567"/>
        </w:tabs>
        <w:spacing w:line="240" w:lineRule="auto"/>
        <w:rPr>
          <w:lang w:val="sv-SE"/>
        </w:rPr>
      </w:pPr>
    </w:p>
    <w:p w14:paraId="4D848CB1" w14:textId="77777777" w:rsidR="00BC07F9" w:rsidRPr="00DC2BA7" w:rsidRDefault="00B60735" w:rsidP="00B057AB">
      <w:pPr>
        <w:widowControl w:val="0"/>
        <w:tabs>
          <w:tab w:val="clear" w:pos="567"/>
        </w:tabs>
        <w:spacing w:line="240" w:lineRule="auto"/>
        <w:rPr>
          <w:lang w:val="sv-SE"/>
        </w:rPr>
      </w:pPr>
      <w:r w:rsidRPr="00DC2BA7">
        <w:rPr>
          <w:lang w:val="sv-SE"/>
        </w:rPr>
        <w:t>En kliniskt signifikant exacerbation definierades som en försämring av astmasymtom som, enligt prövarens bedömning, krävde en fördubbling av utgångsdosen av inhalationssteroid under minst 3 dagar och/eller tillägg av systemiska kortikosteroider (oralt eller intravenöst) under minst 3 dagar.</w:t>
      </w:r>
    </w:p>
    <w:p w14:paraId="711636E4" w14:textId="77777777" w:rsidR="00BC07F9" w:rsidRPr="00DC2BA7" w:rsidRDefault="00BC07F9" w:rsidP="00B057AB">
      <w:pPr>
        <w:widowControl w:val="0"/>
        <w:tabs>
          <w:tab w:val="clear" w:pos="567"/>
        </w:tabs>
        <w:spacing w:line="240" w:lineRule="auto"/>
        <w:rPr>
          <w:lang w:val="sv-SE"/>
        </w:rPr>
      </w:pPr>
    </w:p>
    <w:p w14:paraId="7C44CBCD" w14:textId="77777777" w:rsidR="00BC07F9" w:rsidRPr="00DC2BA7" w:rsidRDefault="00B60735" w:rsidP="00B057AB">
      <w:pPr>
        <w:widowControl w:val="0"/>
        <w:tabs>
          <w:tab w:val="clear" w:pos="567"/>
        </w:tabs>
        <w:spacing w:line="240" w:lineRule="auto"/>
        <w:rPr>
          <w:lang w:val="sv-SE"/>
        </w:rPr>
      </w:pPr>
      <w:r w:rsidRPr="00DC2BA7">
        <w:rPr>
          <w:lang w:val="sv-SE"/>
        </w:rPr>
        <w:t>I den specifika subgrupp av patienter med inhalationssteroid i hög dos hade gruppen som fick omalizumab en statistiskt signifikant lägre frekvens av kliniskt signifikanta astmaexacerbationer jämfört med placebogruppen. Vid 24 veckor motsvarade skillnaden i frekvens mellan behandlingsgrupperna en minskning med 34 % (frekvenskvot 0,662, p=0,047) för patienterna med omalizumab jämfört med placebo. I den andra dubbelblinda behandlingsperioden på 28-veckor var skillnaden i frekvens mellan behandlingsgrupperna en minskning med 63 % (frekvenskvot 0,37, p&lt;0,001) för patienterna med omalizumab jämfört med placebo.</w:t>
      </w:r>
    </w:p>
    <w:p w14:paraId="764B64CA" w14:textId="77777777" w:rsidR="00BC07F9" w:rsidRPr="00DC2BA7" w:rsidRDefault="00BC07F9" w:rsidP="00B057AB">
      <w:pPr>
        <w:widowControl w:val="0"/>
        <w:tabs>
          <w:tab w:val="clear" w:pos="567"/>
        </w:tabs>
        <w:spacing w:line="240" w:lineRule="auto"/>
        <w:rPr>
          <w:lang w:val="sv-SE"/>
        </w:rPr>
      </w:pPr>
    </w:p>
    <w:p w14:paraId="45669A2F" w14:textId="77777777" w:rsidR="00BC07F9" w:rsidRPr="00DC2BA7" w:rsidRDefault="00B60735" w:rsidP="00B057AB">
      <w:pPr>
        <w:widowControl w:val="0"/>
        <w:tabs>
          <w:tab w:val="clear" w:pos="567"/>
        </w:tabs>
        <w:spacing w:line="240" w:lineRule="auto"/>
        <w:rPr>
          <w:lang w:val="sv-SE"/>
        </w:rPr>
      </w:pPr>
      <w:r w:rsidRPr="00DC2BA7">
        <w:rPr>
          <w:lang w:val="sv-SE"/>
        </w:rPr>
        <w:t>Under den 52 veckor dubbelblinda behandlingsperioden (som inkluderade en 24 veckorsperiod med fast steroiddos och en 28 veckorsperiod med justering av steroiddosen) motsvarade skillnaden i frekvens mellan behandlingsgrupperna en relativ minskning i exacerbationer med 50 % (frekvenskvot 0,504, p&lt;0,001) för patienterna med omalizumab.</w:t>
      </w:r>
    </w:p>
    <w:p w14:paraId="0C35E035" w14:textId="77777777" w:rsidR="00BC07F9" w:rsidRPr="00DC2BA7" w:rsidRDefault="00BC07F9" w:rsidP="00B057AB">
      <w:pPr>
        <w:widowControl w:val="0"/>
        <w:tabs>
          <w:tab w:val="clear" w:pos="567"/>
        </w:tabs>
        <w:spacing w:line="240" w:lineRule="auto"/>
        <w:rPr>
          <w:lang w:val="sv-SE"/>
        </w:rPr>
      </w:pPr>
    </w:p>
    <w:p w14:paraId="09E710A6" w14:textId="77777777" w:rsidR="00BC07F9" w:rsidRPr="00DC2BA7" w:rsidRDefault="00B60735" w:rsidP="00B057AB">
      <w:pPr>
        <w:widowControl w:val="0"/>
        <w:tabs>
          <w:tab w:val="clear" w:pos="567"/>
        </w:tabs>
        <w:spacing w:line="240" w:lineRule="auto"/>
        <w:rPr>
          <w:lang w:val="sv-SE"/>
        </w:rPr>
      </w:pPr>
      <w:r w:rsidRPr="00DC2BA7">
        <w:rPr>
          <w:lang w:val="sv-SE"/>
        </w:rPr>
        <w:t>Omalizumabgruppen uppvisade en större minskning av akut medicinering med beta-agonist jämfört med placebogruppen i slutet av den 52 veckor långa behandlingsperioden, men skillnaden mellan behandlingsgrupperna var inte statistiskt signifikant. I den sammantagna utvärderingen av behandlingseffekten i slutet av den 52 veckor långa dubbelblinda behandlingsperioden i subgruppen svåra patienter med inhalationssteroider i hög dos och långverkande beta-agonister, var andelen patienter vars behandlingseffekt klassats som ”utmärkt” högre, och andelen med ”måttlig” eller ”dålig” behandlingseffekt lägre, i omalizumabgruppen jämfört med placebogruppen. Denna skillnad mellan grupperna var statistiskt signifikant (p&lt;0,001), medan det inte förelåg någon skillnad mellan omalizumab- och placebogrupperna avseende patienternas subjektiva bedömning av livskvaliteten.</w:t>
      </w:r>
    </w:p>
    <w:p w14:paraId="0076570C" w14:textId="77777777" w:rsidR="00211600" w:rsidRPr="00DC2BA7" w:rsidRDefault="00211600" w:rsidP="00B057AB">
      <w:pPr>
        <w:widowControl w:val="0"/>
        <w:tabs>
          <w:tab w:val="clear" w:pos="567"/>
        </w:tabs>
        <w:spacing w:line="240" w:lineRule="auto"/>
        <w:rPr>
          <w:lang w:val="sv-SE"/>
        </w:rPr>
      </w:pPr>
    </w:p>
    <w:p w14:paraId="56F61750" w14:textId="77777777" w:rsidR="00211600" w:rsidRPr="00DC2BA7" w:rsidRDefault="00B60735" w:rsidP="00B057AB">
      <w:pPr>
        <w:keepNext/>
        <w:widowControl w:val="0"/>
        <w:tabs>
          <w:tab w:val="clear" w:pos="567"/>
        </w:tabs>
        <w:spacing w:line="240" w:lineRule="auto"/>
        <w:rPr>
          <w:i/>
          <w:u w:val="single"/>
          <w:lang w:val="sv-SE"/>
        </w:rPr>
      </w:pPr>
      <w:r w:rsidRPr="00DC2BA7">
        <w:rPr>
          <w:i/>
          <w:u w:val="single"/>
          <w:lang w:val="sv-SE"/>
        </w:rPr>
        <w:t>Kronisk rinosinuit med näspolyper</w:t>
      </w:r>
    </w:p>
    <w:p w14:paraId="39E93B7F" w14:textId="23C7990C" w:rsidR="00211600" w:rsidRPr="00DC2BA7" w:rsidRDefault="00B60735" w:rsidP="00B057AB">
      <w:pPr>
        <w:widowControl w:val="0"/>
        <w:tabs>
          <w:tab w:val="clear" w:pos="567"/>
        </w:tabs>
        <w:spacing w:line="240" w:lineRule="auto"/>
        <w:rPr>
          <w:i/>
          <w:u w:val="single"/>
          <w:lang w:val="sv-SE"/>
        </w:rPr>
      </w:pPr>
      <w:r w:rsidRPr="00DC2BA7">
        <w:rPr>
          <w:lang w:val="sv-SE"/>
        </w:rPr>
        <w:t xml:space="preserve">Säkerheten och effekten av </w:t>
      </w:r>
      <w:r w:rsidR="00052F6E">
        <w:rPr>
          <w:lang w:val="sv-SE"/>
        </w:rPr>
        <w:t>omalizumab</w:t>
      </w:r>
      <w:r w:rsidRPr="00DC2BA7">
        <w:rPr>
          <w:lang w:val="sv-SE"/>
        </w:rPr>
        <w:t xml:space="preserve"> utvärderades i två randomiserade, dubbelblinda, placebokontrollerade studier hos patienter med kronisk rinosinuit med näspolyper (tabell 7). Patienter fick </w:t>
      </w:r>
      <w:r w:rsidR="00052F6E">
        <w:rPr>
          <w:lang w:val="sv-SE"/>
        </w:rPr>
        <w:t>omalizumab</w:t>
      </w:r>
      <w:r w:rsidRPr="00DC2BA7">
        <w:rPr>
          <w:lang w:val="sv-SE"/>
        </w:rPr>
        <w:t xml:space="preserve"> eller placebo subkutant varannan eller 4:e vecka (se avsnitt 4.2). Samtliga patienter fick bakgrundsbehandling med intranasal mometason under hela studien. Tidigare sino-nasal kirurgi eller tidigare systemisk kortikosteroidanvändning krävdes inte för att inkluderas i studierna. Patienterna fick </w:t>
      </w:r>
      <w:r w:rsidR="00052F6E">
        <w:rPr>
          <w:lang w:val="sv-SE"/>
        </w:rPr>
        <w:t>omalizumab</w:t>
      </w:r>
      <w:r w:rsidRPr="00DC2BA7">
        <w:rPr>
          <w:lang w:val="sv-SE"/>
        </w:rPr>
        <w:t xml:space="preserve"> eller placebo i 24 veckor följt av en 4-veckors uppföljningsperiod. </w:t>
      </w:r>
      <w:r w:rsidRPr="00DC2BA7">
        <w:rPr>
          <w:lang w:val="sv-SE"/>
        </w:rPr>
        <w:lastRenderedPageBreak/>
        <w:t>Demografi och karaktäristika vid utgångsvärdet, inklusive allergiska komorbiditeter, beskrivs i tabell 6.</w:t>
      </w:r>
    </w:p>
    <w:p w14:paraId="439C3780" w14:textId="77777777" w:rsidR="00211600" w:rsidRPr="00DC2BA7" w:rsidRDefault="00211600" w:rsidP="00B057AB">
      <w:pPr>
        <w:widowControl w:val="0"/>
        <w:tabs>
          <w:tab w:val="clear" w:pos="567"/>
        </w:tabs>
        <w:spacing w:line="240" w:lineRule="auto"/>
        <w:rPr>
          <w:lang w:val="sv-SE"/>
        </w:rPr>
      </w:pPr>
    </w:p>
    <w:p w14:paraId="5B0A0476" w14:textId="77777777" w:rsidR="00211600" w:rsidRPr="00DC2BA7" w:rsidRDefault="00B60735" w:rsidP="00B057AB">
      <w:pPr>
        <w:keepNext/>
        <w:tabs>
          <w:tab w:val="clear" w:pos="567"/>
        </w:tabs>
        <w:spacing w:line="240" w:lineRule="auto"/>
        <w:rPr>
          <w:lang w:val="sv-SE"/>
        </w:rPr>
      </w:pPr>
      <w:r w:rsidRPr="00DC2BA7">
        <w:rPr>
          <w:b/>
          <w:color w:val="000000"/>
          <w:lang w:val="sv-SE"/>
        </w:rPr>
        <w:t>Tabell 6</w:t>
      </w:r>
      <w:r w:rsidRPr="00DC2BA7">
        <w:rPr>
          <w:b/>
          <w:lang w:val="sv-SE"/>
        </w:rPr>
        <w:tab/>
      </w:r>
      <w:r w:rsidRPr="00DC2BA7">
        <w:rPr>
          <w:b/>
          <w:color w:val="000000"/>
          <w:lang w:val="sv-SE"/>
        </w:rPr>
        <w:t>Demografi och karaktäristika vid studiestart från studier på näspolyper</w:t>
      </w:r>
    </w:p>
    <w:p w14:paraId="2A5A1057" w14:textId="77777777" w:rsidR="00211600" w:rsidRPr="00DC2BA7" w:rsidRDefault="00211600" w:rsidP="00B057AB">
      <w:pPr>
        <w:keepNext/>
        <w:tabs>
          <w:tab w:val="clear" w:pos="567"/>
        </w:tabs>
        <w:spacing w:line="240" w:lineRule="auto"/>
        <w:rPr>
          <w:lang w:val="sv-S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6"/>
        <w:gridCol w:w="2997"/>
        <w:gridCol w:w="2997"/>
      </w:tblGrid>
      <w:tr w:rsidR="00211724" w14:paraId="45C2422C" w14:textId="77777777" w:rsidTr="00DC4361">
        <w:trPr>
          <w:cantSplit/>
        </w:trPr>
        <w:tc>
          <w:tcPr>
            <w:tcW w:w="2996" w:type="dxa"/>
            <w:shd w:val="clear" w:color="auto" w:fill="auto"/>
          </w:tcPr>
          <w:p w14:paraId="5C319B8A" w14:textId="77777777" w:rsidR="00211600" w:rsidRPr="00DC2BA7" w:rsidRDefault="00B60735" w:rsidP="00B057AB">
            <w:pPr>
              <w:pStyle w:val="Paragraph"/>
              <w:keepNext/>
              <w:rPr>
                <w:b/>
                <w:sz w:val="22"/>
                <w:szCs w:val="22"/>
              </w:rPr>
            </w:pPr>
            <w:r w:rsidRPr="00DC2BA7">
              <w:rPr>
                <w:b/>
                <w:sz w:val="22"/>
                <w:szCs w:val="22"/>
              </w:rPr>
              <w:t>Parametrar</w:t>
            </w:r>
          </w:p>
        </w:tc>
        <w:tc>
          <w:tcPr>
            <w:tcW w:w="2997" w:type="dxa"/>
            <w:shd w:val="clear" w:color="auto" w:fill="auto"/>
          </w:tcPr>
          <w:p w14:paraId="7628F756" w14:textId="77777777" w:rsidR="00211600" w:rsidRPr="00DC2BA7" w:rsidRDefault="00B60735" w:rsidP="00B057AB">
            <w:pPr>
              <w:pStyle w:val="Paragraph"/>
              <w:keepNext/>
              <w:jc w:val="center"/>
              <w:rPr>
                <w:b/>
                <w:sz w:val="22"/>
                <w:szCs w:val="22"/>
              </w:rPr>
            </w:pPr>
            <w:r w:rsidRPr="00DC2BA7">
              <w:rPr>
                <w:b/>
                <w:sz w:val="22"/>
                <w:szCs w:val="22"/>
              </w:rPr>
              <w:t>Näspolyper studie 1</w:t>
            </w:r>
          </w:p>
          <w:p w14:paraId="1CA5A843" w14:textId="77777777" w:rsidR="00211600" w:rsidRPr="00DC2BA7" w:rsidRDefault="00B60735" w:rsidP="00B057AB">
            <w:pPr>
              <w:pStyle w:val="Paragraph"/>
              <w:keepNext/>
              <w:jc w:val="center"/>
              <w:rPr>
                <w:b/>
                <w:sz w:val="22"/>
                <w:szCs w:val="22"/>
              </w:rPr>
            </w:pPr>
            <w:r w:rsidRPr="00DC2BA7">
              <w:rPr>
                <w:b/>
                <w:sz w:val="22"/>
                <w:szCs w:val="22"/>
              </w:rPr>
              <w:t>N=138</w:t>
            </w:r>
          </w:p>
        </w:tc>
        <w:tc>
          <w:tcPr>
            <w:tcW w:w="2997" w:type="dxa"/>
            <w:shd w:val="clear" w:color="auto" w:fill="auto"/>
          </w:tcPr>
          <w:p w14:paraId="1A34DC4C" w14:textId="77777777" w:rsidR="00211600" w:rsidRPr="00DC2BA7" w:rsidRDefault="00B60735" w:rsidP="00B057AB">
            <w:pPr>
              <w:pStyle w:val="Paragraph"/>
              <w:keepNext/>
              <w:jc w:val="center"/>
              <w:rPr>
                <w:b/>
                <w:sz w:val="22"/>
                <w:szCs w:val="22"/>
              </w:rPr>
            </w:pPr>
            <w:r w:rsidRPr="00DC2BA7">
              <w:rPr>
                <w:b/>
                <w:sz w:val="22"/>
                <w:szCs w:val="22"/>
              </w:rPr>
              <w:t>Näspolyper studie 2</w:t>
            </w:r>
          </w:p>
          <w:p w14:paraId="78F40DCC" w14:textId="77777777" w:rsidR="00211600" w:rsidRPr="00DC2BA7" w:rsidRDefault="00B60735" w:rsidP="00B057AB">
            <w:pPr>
              <w:pStyle w:val="Paragraph"/>
              <w:keepNext/>
              <w:jc w:val="center"/>
              <w:rPr>
                <w:b/>
                <w:sz w:val="22"/>
                <w:szCs w:val="22"/>
              </w:rPr>
            </w:pPr>
            <w:r w:rsidRPr="00DC2BA7">
              <w:rPr>
                <w:b/>
                <w:sz w:val="22"/>
                <w:szCs w:val="22"/>
              </w:rPr>
              <w:t>N=127</w:t>
            </w:r>
          </w:p>
        </w:tc>
      </w:tr>
      <w:tr w:rsidR="00211724" w14:paraId="2CE6A832" w14:textId="77777777" w:rsidTr="00DC4361">
        <w:trPr>
          <w:cantSplit/>
        </w:trPr>
        <w:tc>
          <w:tcPr>
            <w:tcW w:w="2996" w:type="dxa"/>
            <w:shd w:val="clear" w:color="auto" w:fill="auto"/>
          </w:tcPr>
          <w:p w14:paraId="48715D96" w14:textId="77777777" w:rsidR="00211600" w:rsidRPr="00DC2BA7" w:rsidRDefault="00B60735" w:rsidP="00B057AB">
            <w:pPr>
              <w:pStyle w:val="Paragraph"/>
              <w:keepNext/>
              <w:rPr>
                <w:sz w:val="22"/>
                <w:szCs w:val="22"/>
              </w:rPr>
            </w:pPr>
            <w:r w:rsidRPr="00DC2BA7">
              <w:rPr>
                <w:sz w:val="22"/>
                <w:szCs w:val="22"/>
              </w:rPr>
              <w:t>Medelålder (år) (SD)</w:t>
            </w:r>
          </w:p>
        </w:tc>
        <w:tc>
          <w:tcPr>
            <w:tcW w:w="2997" w:type="dxa"/>
            <w:shd w:val="clear" w:color="auto" w:fill="auto"/>
          </w:tcPr>
          <w:p w14:paraId="402027E5" w14:textId="77777777" w:rsidR="00211600" w:rsidRPr="00DC2BA7" w:rsidRDefault="00B60735" w:rsidP="00B057AB">
            <w:pPr>
              <w:pStyle w:val="Paragraph"/>
              <w:keepNext/>
              <w:jc w:val="center"/>
              <w:rPr>
                <w:sz w:val="22"/>
                <w:szCs w:val="22"/>
              </w:rPr>
            </w:pPr>
            <w:r w:rsidRPr="00DC2BA7">
              <w:rPr>
                <w:sz w:val="22"/>
                <w:szCs w:val="22"/>
              </w:rPr>
              <w:t>51,0 (13,2)</w:t>
            </w:r>
          </w:p>
        </w:tc>
        <w:tc>
          <w:tcPr>
            <w:tcW w:w="2997" w:type="dxa"/>
            <w:shd w:val="clear" w:color="auto" w:fill="auto"/>
          </w:tcPr>
          <w:p w14:paraId="2CA76551" w14:textId="77777777" w:rsidR="00211600" w:rsidRPr="00DC2BA7" w:rsidRDefault="00B60735" w:rsidP="00B057AB">
            <w:pPr>
              <w:pStyle w:val="Paragraph"/>
              <w:keepNext/>
              <w:jc w:val="center"/>
              <w:rPr>
                <w:sz w:val="22"/>
                <w:szCs w:val="22"/>
              </w:rPr>
            </w:pPr>
            <w:r w:rsidRPr="00DC2BA7">
              <w:rPr>
                <w:sz w:val="22"/>
                <w:szCs w:val="22"/>
              </w:rPr>
              <w:t>50,1 (11,9)</w:t>
            </w:r>
          </w:p>
        </w:tc>
      </w:tr>
      <w:tr w:rsidR="00211724" w14:paraId="4A61CB53" w14:textId="77777777" w:rsidTr="00DC4361">
        <w:trPr>
          <w:cantSplit/>
        </w:trPr>
        <w:tc>
          <w:tcPr>
            <w:tcW w:w="2996" w:type="dxa"/>
            <w:shd w:val="clear" w:color="auto" w:fill="auto"/>
          </w:tcPr>
          <w:p w14:paraId="27CF62DA" w14:textId="77777777" w:rsidR="00211600" w:rsidRPr="00DC2BA7" w:rsidRDefault="00B60735" w:rsidP="00B057AB">
            <w:pPr>
              <w:pStyle w:val="Paragraph"/>
              <w:keepNext/>
              <w:rPr>
                <w:sz w:val="22"/>
                <w:szCs w:val="22"/>
              </w:rPr>
            </w:pPr>
            <w:r w:rsidRPr="00DC2BA7">
              <w:rPr>
                <w:sz w:val="22"/>
                <w:szCs w:val="22"/>
              </w:rPr>
              <w:t>% Män</w:t>
            </w:r>
          </w:p>
        </w:tc>
        <w:tc>
          <w:tcPr>
            <w:tcW w:w="2997" w:type="dxa"/>
            <w:shd w:val="clear" w:color="auto" w:fill="auto"/>
          </w:tcPr>
          <w:p w14:paraId="5A10131F" w14:textId="77777777" w:rsidR="00211600" w:rsidRPr="00DC2BA7" w:rsidRDefault="00B60735" w:rsidP="00B057AB">
            <w:pPr>
              <w:pStyle w:val="Paragraph"/>
              <w:keepNext/>
              <w:jc w:val="center"/>
              <w:rPr>
                <w:sz w:val="22"/>
                <w:szCs w:val="22"/>
              </w:rPr>
            </w:pPr>
            <w:r w:rsidRPr="00DC2BA7">
              <w:rPr>
                <w:sz w:val="22"/>
                <w:szCs w:val="22"/>
              </w:rPr>
              <w:t>63,8</w:t>
            </w:r>
          </w:p>
        </w:tc>
        <w:tc>
          <w:tcPr>
            <w:tcW w:w="2997" w:type="dxa"/>
            <w:shd w:val="clear" w:color="auto" w:fill="auto"/>
          </w:tcPr>
          <w:p w14:paraId="35BA6281" w14:textId="77777777" w:rsidR="00211600" w:rsidRPr="00DC2BA7" w:rsidRDefault="00B60735" w:rsidP="00B057AB">
            <w:pPr>
              <w:pStyle w:val="Paragraph"/>
              <w:keepNext/>
              <w:jc w:val="center"/>
              <w:rPr>
                <w:sz w:val="22"/>
                <w:szCs w:val="22"/>
              </w:rPr>
            </w:pPr>
            <w:r w:rsidRPr="00DC2BA7">
              <w:rPr>
                <w:sz w:val="22"/>
                <w:szCs w:val="22"/>
              </w:rPr>
              <w:t>65,4</w:t>
            </w:r>
          </w:p>
        </w:tc>
      </w:tr>
      <w:tr w:rsidR="00211724" w14:paraId="6A670790" w14:textId="77777777" w:rsidTr="00DC4361">
        <w:trPr>
          <w:cantSplit/>
        </w:trPr>
        <w:tc>
          <w:tcPr>
            <w:tcW w:w="2996" w:type="dxa"/>
            <w:shd w:val="clear" w:color="auto" w:fill="auto"/>
          </w:tcPr>
          <w:p w14:paraId="24C20E8A" w14:textId="77777777" w:rsidR="00211600" w:rsidRPr="00DC2BA7" w:rsidRDefault="00B60735" w:rsidP="00B057AB">
            <w:pPr>
              <w:pStyle w:val="Paragraph"/>
              <w:keepNext/>
              <w:rPr>
                <w:sz w:val="22"/>
                <w:szCs w:val="22"/>
                <w:lang w:val="sv-SE"/>
              </w:rPr>
            </w:pPr>
            <w:r w:rsidRPr="00DC2BA7">
              <w:rPr>
                <w:sz w:val="22"/>
                <w:szCs w:val="22"/>
                <w:lang w:val="sv-SE"/>
              </w:rPr>
              <w:t>Patienter som använt systemisk kortikosteroid under senaste året (%)</w:t>
            </w:r>
          </w:p>
        </w:tc>
        <w:tc>
          <w:tcPr>
            <w:tcW w:w="2997" w:type="dxa"/>
            <w:shd w:val="clear" w:color="auto" w:fill="auto"/>
          </w:tcPr>
          <w:p w14:paraId="43B48060" w14:textId="77777777" w:rsidR="00211600" w:rsidRPr="00DC2BA7" w:rsidRDefault="00B60735" w:rsidP="00B057AB">
            <w:pPr>
              <w:pStyle w:val="Paragraph"/>
              <w:keepNext/>
              <w:jc w:val="center"/>
              <w:rPr>
                <w:sz w:val="22"/>
                <w:szCs w:val="22"/>
              </w:rPr>
            </w:pPr>
            <w:r w:rsidRPr="00DC2BA7">
              <w:rPr>
                <w:sz w:val="22"/>
                <w:szCs w:val="22"/>
              </w:rPr>
              <w:t>18,8</w:t>
            </w:r>
          </w:p>
        </w:tc>
        <w:tc>
          <w:tcPr>
            <w:tcW w:w="2997" w:type="dxa"/>
            <w:shd w:val="clear" w:color="auto" w:fill="auto"/>
          </w:tcPr>
          <w:p w14:paraId="7EADBE36" w14:textId="77777777" w:rsidR="00211600" w:rsidRPr="00DC2BA7" w:rsidRDefault="00B60735" w:rsidP="00B057AB">
            <w:pPr>
              <w:pStyle w:val="Paragraph"/>
              <w:keepNext/>
              <w:jc w:val="center"/>
              <w:rPr>
                <w:sz w:val="22"/>
                <w:szCs w:val="22"/>
              </w:rPr>
            </w:pPr>
            <w:r w:rsidRPr="00DC2BA7">
              <w:rPr>
                <w:sz w:val="22"/>
                <w:szCs w:val="22"/>
              </w:rPr>
              <w:t>26,0</w:t>
            </w:r>
          </w:p>
        </w:tc>
      </w:tr>
      <w:tr w:rsidR="00211724" w14:paraId="24C1E909" w14:textId="77777777" w:rsidTr="00DC4361">
        <w:trPr>
          <w:cantSplit/>
        </w:trPr>
        <w:tc>
          <w:tcPr>
            <w:tcW w:w="2996" w:type="dxa"/>
            <w:shd w:val="clear" w:color="auto" w:fill="auto"/>
          </w:tcPr>
          <w:p w14:paraId="0D9A1986" w14:textId="77777777" w:rsidR="00211600" w:rsidRPr="00DC2BA7" w:rsidRDefault="00B60735" w:rsidP="00B057AB">
            <w:pPr>
              <w:pStyle w:val="Paragraph"/>
              <w:keepNext/>
              <w:rPr>
                <w:sz w:val="22"/>
                <w:szCs w:val="22"/>
                <w:lang w:val="sv-SE"/>
              </w:rPr>
            </w:pPr>
            <w:r w:rsidRPr="00DC2BA7">
              <w:rPr>
                <w:sz w:val="22"/>
                <w:szCs w:val="22"/>
                <w:lang w:val="sv-SE"/>
              </w:rPr>
              <w:t>Medelpoäng bilateral endoskopisk nasal polyp score (NPS) (SD), mellan 0-8</w:t>
            </w:r>
          </w:p>
        </w:tc>
        <w:tc>
          <w:tcPr>
            <w:tcW w:w="2997" w:type="dxa"/>
            <w:shd w:val="clear" w:color="auto" w:fill="auto"/>
          </w:tcPr>
          <w:p w14:paraId="6BD1E6F8" w14:textId="77777777" w:rsidR="00211600" w:rsidRPr="00DC2BA7" w:rsidRDefault="00B60735" w:rsidP="00B057AB">
            <w:pPr>
              <w:pStyle w:val="Paragraph"/>
              <w:keepNext/>
              <w:jc w:val="center"/>
              <w:rPr>
                <w:sz w:val="22"/>
                <w:szCs w:val="22"/>
              </w:rPr>
            </w:pPr>
            <w:r w:rsidRPr="00DC2BA7">
              <w:rPr>
                <w:sz w:val="22"/>
                <w:szCs w:val="22"/>
              </w:rPr>
              <w:t>6,2 (1,0)</w:t>
            </w:r>
          </w:p>
        </w:tc>
        <w:tc>
          <w:tcPr>
            <w:tcW w:w="2997" w:type="dxa"/>
            <w:shd w:val="clear" w:color="auto" w:fill="auto"/>
          </w:tcPr>
          <w:p w14:paraId="6E96A842" w14:textId="77777777" w:rsidR="00211600" w:rsidRPr="00DC2BA7" w:rsidRDefault="00B60735" w:rsidP="00B057AB">
            <w:pPr>
              <w:pStyle w:val="Paragraph"/>
              <w:keepNext/>
              <w:jc w:val="center"/>
              <w:rPr>
                <w:sz w:val="22"/>
                <w:szCs w:val="22"/>
              </w:rPr>
            </w:pPr>
            <w:r w:rsidRPr="00DC2BA7">
              <w:rPr>
                <w:sz w:val="22"/>
                <w:szCs w:val="22"/>
              </w:rPr>
              <w:t>6,3 (0,9)</w:t>
            </w:r>
          </w:p>
        </w:tc>
      </w:tr>
      <w:tr w:rsidR="00211724" w14:paraId="02559CF6" w14:textId="77777777" w:rsidTr="00DC4361">
        <w:trPr>
          <w:cantSplit/>
        </w:trPr>
        <w:tc>
          <w:tcPr>
            <w:tcW w:w="2996" w:type="dxa"/>
            <w:shd w:val="clear" w:color="auto" w:fill="auto"/>
          </w:tcPr>
          <w:p w14:paraId="3E15B7E4" w14:textId="77777777" w:rsidR="00211600" w:rsidRPr="00DC2BA7" w:rsidRDefault="00B60735" w:rsidP="00B057AB">
            <w:pPr>
              <w:pStyle w:val="Paragraph"/>
              <w:keepNext/>
              <w:rPr>
                <w:sz w:val="22"/>
                <w:szCs w:val="22"/>
                <w:lang w:val="sv-SE"/>
              </w:rPr>
            </w:pPr>
            <w:r w:rsidRPr="00DC2BA7">
              <w:rPr>
                <w:sz w:val="22"/>
                <w:szCs w:val="22"/>
                <w:lang w:val="sv-SE"/>
              </w:rPr>
              <w:t>Medelpoäng nasal congestion score (NCP) (SD), mellan 0-3</w:t>
            </w:r>
          </w:p>
        </w:tc>
        <w:tc>
          <w:tcPr>
            <w:tcW w:w="2997" w:type="dxa"/>
            <w:shd w:val="clear" w:color="auto" w:fill="auto"/>
          </w:tcPr>
          <w:p w14:paraId="623C7374" w14:textId="77777777" w:rsidR="00211600" w:rsidRPr="00DC2BA7" w:rsidRDefault="00B60735" w:rsidP="00B057AB">
            <w:pPr>
              <w:pStyle w:val="Paragraph"/>
              <w:keepNext/>
              <w:jc w:val="center"/>
              <w:rPr>
                <w:sz w:val="22"/>
                <w:szCs w:val="22"/>
              </w:rPr>
            </w:pPr>
            <w:r w:rsidRPr="00DC2BA7">
              <w:rPr>
                <w:sz w:val="22"/>
                <w:szCs w:val="22"/>
              </w:rPr>
              <w:t>2,4 (0,6)</w:t>
            </w:r>
          </w:p>
        </w:tc>
        <w:tc>
          <w:tcPr>
            <w:tcW w:w="2997" w:type="dxa"/>
            <w:shd w:val="clear" w:color="auto" w:fill="auto"/>
          </w:tcPr>
          <w:p w14:paraId="442609E0" w14:textId="77777777" w:rsidR="00211600" w:rsidRPr="00DC2BA7" w:rsidRDefault="00B60735" w:rsidP="00B057AB">
            <w:pPr>
              <w:pStyle w:val="Paragraph"/>
              <w:keepNext/>
              <w:jc w:val="center"/>
              <w:rPr>
                <w:sz w:val="22"/>
                <w:szCs w:val="22"/>
              </w:rPr>
            </w:pPr>
            <w:r w:rsidRPr="00DC2BA7">
              <w:rPr>
                <w:sz w:val="22"/>
                <w:szCs w:val="22"/>
              </w:rPr>
              <w:t>2,3 (0,7)</w:t>
            </w:r>
          </w:p>
        </w:tc>
      </w:tr>
      <w:tr w:rsidR="00211724" w14:paraId="28898F11" w14:textId="77777777" w:rsidTr="00DC4361">
        <w:trPr>
          <w:cantSplit/>
        </w:trPr>
        <w:tc>
          <w:tcPr>
            <w:tcW w:w="2996" w:type="dxa"/>
            <w:shd w:val="clear" w:color="auto" w:fill="auto"/>
          </w:tcPr>
          <w:p w14:paraId="297340E4" w14:textId="77777777" w:rsidR="00211600" w:rsidRPr="00DC2BA7" w:rsidRDefault="00B60735" w:rsidP="00B057AB">
            <w:pPr>
              <w:pStyle w:val="Paragraph"/>
              <w:keepNext/>
              <w:rPr>
                <w:sz w:val="22"/>
                <w:szCs w:val="22"/>
                <w:lang w:val="sv-SE"/>
              </w:rPr>
            </w:pPr>
            <w:r w:rsidRPr="00DC2BA7">
              <w:rPr>
                <w:sz w:val="22"/>
                <w:szCs w:val="22"/>
                <w:lang w:val="sv-SE"/>
              </w:rPr>
              <w:t>Medelpoäng luktsinne (SD), mellan 0-3</w:t>
            </w:r>
          </w:p>
        </w:tc>
        <w:tc>
          <w:tcPr>
            <w:tcW w:w="2997" w:type="dxa"/>
            <w:shd w:val="clear" w:color="auto" w:fill="auto"/>
          </w:tcPr>
          <w:p w14:paraId="458D3529" w14:textId="77777777" w:rsidR="00211600" w:rsidRPr="00DC2BA7" w:rsidRDefault="00B60735" w:rsidP="00B057AB">
            <w:pPr>
              <w:pStyle w:val="Paragraph"/>
              <w:keepNext/>
              <w:jc w:val="center"/>
              <w:rPr>
                <w:sz w:val="22"/>
                <w:szCs w:val="22"/>
              </w:rPr>
            </w:pPr>
            <w:r w:rsidRPr="00DC2BA7">
              <w:rPr>
                <w:sz w:val="22"/>
                <w:szCs w:val="22"/>
              </w:rPr>
              <w:t>2,7 (0,7)</w:t>
            </w:r>
          </w:p>
        </w:tc>
        <w:tc>
          <w:tcPr>
            <w:tcW w:w="2997" w:type="dxa"/>
            <w:shd w:val="clear" w:color="auto" w:fill="auto"/>
          </w:tcPr>
          <w:p w14:paraId="553D3791" w14:textId="77777777" w:rsidR="00211600" w:rsidRPr="00DC2BA7" w:rsidRDefault="00B60735" w:rsidP="00B057AB">
            <w:pPr>
              <w:pStyle w:val="Paragraph"/>
              <w:keepNext/>
              <w:jc w:val="center"/>
              <w:rPr>
                <w:sz w:val="22"/>
                <w:szCs w:val="22"/>
              </w:rPr>
            </w:pPr>
            <w:r w:rsidRPr="00DC2BA7">
              <w:rPr>
                <w:sz w:val="22"/>
                <w:szCs w:val="22"/>
              </w:rPr>
              <w:t>2,7 (0,7)</w:t>
            </w:r>
          </w:p>
        </w:tc>
      </w:tr>
      <w:tr w:rsidR="00211724" w14:paraId="7C1B893F" w14:textId="77777777" w:rsidTr="00DC4361">
        <w:trPr>
          <w:cantSplit/>
        </w:trPr>
        <w:tc>
          <w:tcPr>
            <w:tcW w:w="2996" w:type="dxa"/>
            <w:shd w:val="clear" w:color="auto" w:fill="auto"/>
          </w:tcPr>
          <w:p w14:paraId="40424D67" w14:textId="77777777" w:rsidR="00211600" w:rsidRPr="00DC2BA7" w:rsidRDefault="00B60735" w:rsidP="00B057AB">
            <w:pPr>
              <w:pStyle w:val="Paragraph"/>
              <w:keepNext/>
              <w:rPr>
                <w:sz w:val="22"/>
                <w:szCs w:val="22"/>
                <w:lang w:val="sv-SE"/>
              </w:rPr>
            </w:pPr>
            <w:r w:rsidRPr="00DC2BA7">
              <w:rPr>
                <w:sz w:val="22"/>
                <w:szCs w:val="22"/>
                <w:lang w:val="sv-SE"/>
              </w:rPr>
              <w:t>Medelpoäng SNOT-22 total (SD), mellan 0-110</w:t>
            </w:r>
          </w:p>
        </w:tc>
        <w:tc>
          <w:tcPr>
            <w:tcW w:w="2997" w:type="dxa"/>
            <w:shd w:val="clear" w:color="auto" w:fill="auto"/>
          </w:tcPr>
          <w:p w14:paraId="4AA0342C" w14:textId="77777777" w:rsidR="00211600" w:rsidRPr="00DC2BA7" w:rsidRDefault="00B60735" w:rsidP="00B057AB">
            <w:pPr>
              <w:pStyle w:val="Paragraph"/>
              <w:keepNext/>
              <w:jc w:val="center"/>
              <w:rPr>
                <w:sz w:val="22"/>
                <w:szCs w:val="22"/>
              </w:rPr>
            </w:pPr>
            <w:r w:rsidRPr="00DC2BA7">
              <w:rPr>
                <w:sz w:val="22"/>
                <w:szCs w:val="22"/>
              </w:rPr>
              <w:t>60,1 (17,7)</w:t>
            </w:r>
          </w:p>
        </w:tc>
        <w:tc>
          <w:tcPr>
            <w:tcW w:w="2997" w:type="dxa"/>
            <w:shd w:val="clear" w:color="auto" w:fill="auto"/>
          </w:tcPr>
          <w:p w14:paraId="7EFE47F5" w14:textId="77777777" w:rsidR="00211600" w:rsidRPr="00DC2BA7" w:rsidRDefault="00B60735" w:rsidP="00B057AB">
            <w:pPr>
              <w:pStyle w:val="Paragraph"/>
              <w:keepNext/>
              <w:jc w:val="center"/>
              <w:rPr>
                <w:sz w:val="22"/>
                <w:szCs w:val="22"/>
              </w:rPr>
            </w:pPr>
            <w:r w:rsidRPr="00DC2BA7">
              <w:rPr>
                <w:sz w:val="22"/>
                <w:szCs w:val="22"/>
              </w:rPr>
              <w:t>59,5 (19,3)</w:t>
            </w:r>
          </w:p>
        </w:tc>
      </w:tr>
      <w:tr w:rsidR="00211724" w14:paraId="3DEEBDBF" w14:textId="77777777" w:rsidTr="00DC4361">
        <w:trPr>
          <w:cantSplit/>
        </w:trPr>
        <w:tc>
          <w:tcPr>
            <w:tcW w:w="2996" w:type="dxa"/>
            <w:shd w:val="clear" w:color="auto" w:fill="auto"/>
          </w:tcPr>
          <w:p w14:paraId="476D30D8" w14:textId="77777777" w:rsidR="00211600" w:rsidRPr="00DC2BA7" w:rsidRDefault="00B60735" w:rsidP="00B057AB">
            <w:pPr>
              <w:pStyle w:val="Paragraph"/>
              <w:keepNext/>
              <w:rPr>
                <w:sz w:val="22"/>
                <w:szCs w:val="22"/>
                <w:lang w:val="sv-SE"/>
              </w:rPr>
            </w:pPr>
            <w:r w:rsidRPr="00DC2BA7">
              <w:rPr>
                <w:sz w:val="22"/>
                <w:szCs w:val="22"/>
                <w:lang w:val="sv-SE"/>
              </w:rPr>
              <w:t>Medeltal blodeosinofili (celler/µl), (SD)</w:t>
            </w:r>
          </w:p>
        </w:tc>
        <w:tc>
          <w:tcPr>
            <w:tcW w:w="2997" w:type="dxa"/>
            <w:shd w:val="clear" w:color="auto" w:fill="auto"/>
          </w:tcPr>
          <w:p w14:paraId="42F7AB28" w14:textId="77777777" w:rsidR="00211600" w:rsidRPr="00DC2BA7" w:rsidRDefault="00B60735" w:rsidP="00B057AB">
            <w:pPr>
              <w:pStyle w:val="Paragraph"/>
              <w:keepNext/>
              <w:jc w:val="center"/>
              <w:rPr>
                <w:sz w:val="22"/>
                <w:szCs w:val="22"/>
              </w:rPr>
            </w:pPr>
            <w:r w:rsidRPr="00DC2BA7">
              <w:rPr>
                <w:sz w:val="22"/>
                <w:szCs w:val="22"/>
              </w:rPr>
              <w:t>346,1 (284,1)</w:t>
            </w:r>
          </w:p>
        </w:tc>
        <w:tc>
          <w:tcPr>
            <w:tcW w:w="2997" w:type="dxa"/>
            <w:shd w:val="clear" w:color="auto" w:fill="auto"/>
          </w:tcPr>
          <w:p w14:paraId="326DEB75" w14:textId="77777777" w:rsidR="00211600" w:rsidRPr="00DC2BA7" w:rsidRDefault="00B60735" w:rsidP="00B057AB">
            <w:pPr>
              <w:pStyle w:val="Paragraph"/>
              <w:keepNext/>
              <w:jc w:val="center"/>
              <w:rPr>
                <w:sz w:val="22"/>
                <w:szCs w:val="22"/>
              </w:rPr>
            </w:pPr>
            <w:r w:rsidRPr="00DC2BA7">
              <w:rPr>
                <w:sz w:val="22"/>
                <w:szCs w:val="22"/>
              </w:rPr>
              <w:t>334,6 (187,6)</w:t>
            </w:r>
          </w:p>
        </w:tc>
      </w:tr>
      <w:tr w:rsidR="00211724" w14:paraId="18E22DD5" w14:textId="77777777" w:rsidTr="00DC4361">
        <w:trPr>
          <w:cantSplit/>
        </w:trPr>
        <w:tc>
          <w:tcPr>
            <w:tcW w:w="2996" w:type="dxa"/>
            <w:shd w:val="clear" w:color="auto" w:fill="auto"/>
          </w:tcPr>
          <w:p w14:paraId="0AF224DA" w14:textId="77777777" w:rsidR="00211600" w:rsidRPr="00DC2BA7" w:rsidRDefault="00B60735" w:rsidP="00B057AB">
            <w:pPr>
              <w:pStyle w:val="Paragraph"/>
              <w:keepNext/>
              <w:rPr>
                <w:sz w:val="22"/>
                <w:szCs w:val="22"/>
                <w:lang w:val="sv-SE"/>
              </w:rPr>
            </w:pPr>
            <w:r w:rsidRPr="00DC2BA7">
              <w:rPr>
                <w:sz w:val="22"/>
                <w:szCs w:val="22"/>
                <w:lang w:val="sv-SE"/>
              </w:rPr>
              <w:t>Medelvärde total IgE IU/ml, (SD)</w:t>
            </w:r>
          </w:p>
        </w:tc>
        <w:tc>
          <w:tcPr>
            <w:tcW w:w="2997" w:type="dxa"/>
            <w:shd w:val="clear" w:color="auto" w:fill="auto"/>
          </w:tcPr>
          <w:p w14:paraId="067C7838" w14:textId="77777777" w:rsidR="00211600" w:rsidRPr="00DC2BA7" w:rsidRDefault="00B60735" w:rsidP="00B057AB">
            <w:pPr>
              <w:pStyle w:val="Paragraph"/>
              <w:keepNext/>
              <w:jc w:val="center"/>
              <w:rPr>
                <w:sz w:val="22"/>
                <w:szCs w:val="22"/>
              </w:rPr>
            </w:pPr>
            <w:r w:rsidRPr="00DC2BA7">
              <w:rPr>
                <w:sz w:val="22"/>
                <w:szCs w:val="22"/>
              </w:rPr>
              <w:t>160,9 (139,6)</w:t>
            </w:r>
          </w:p>
        </w:tc>
        <w:tc>
          <w:tcPr>
            <w:tcW w:w="2997" w:type="dxa"/>
            <w:shd w:val="clear" w:color="auto" w:fill="auto"/>
          </w:tcPr>
          <w:p w14:paraId="701CB895" w14:textId="77777777" w:rsidR="00211600" w:rsidRPr="00DC2BA7" w:rsidRDefault="00B60735" w:rsidP="00B057AB">
            <w:pPr>
              <w:pStyle w:val="Paragraph"/>
              <w:keepNext/>
              <w:jc w:val="center"/>
              <w:rPr>
                <w:sz w:val="22"/>
                <w:szCs w:val="22"/>
              </w:rPr>
            </w:pPr>
            <w:r w:rsidRPr="00DC2BA7">
              <w:rPr>
                <w:sz w:val="22"/>
                <w:szCs w:val="22"/>
              </w:rPr>
              <w:t>190,2 (200,5)</w:t>
            </w:r>
          </w:p>
        </w:tc>
      </w:tr>
      <w:tr w:rsidR="00211724" w14:paraId="25CDD6AD" w14:textId="77777777" w:rsidTr="00DC4361">
        <w:trPr>
          <w:cantSplit/>
        </w:trPr>
        <w:tc>
          <w:tcPr>
            <w:tcW w:w="2996" w:type="dxa"/>
            <w:shd w:val="clear" w:color="auto" w:fill="auto"/>
          </w:tcPr>
          <w:p w14:paraId="3805080A" w14:textId="77777777" w:rsidR="00211600" w:rsidRPr="00DC2BA7" w:rsidRDefault="00B60735" w:rsidP="00B057AB">
            <w:pPr>
              <w:pStyle w:val="Paragraph"/>
              <w:keepNext/>
              <w:rPr>
                <w:sz w:val="22"/>
                <w:szCs w:val="22"/>
              </w:rPr>
            </w:pPr>
            <w:r w:rsidRPr="00DC2BA7">
              <w:rPr>
                <w:sz w:val="22"/>
                <w:szCs w:val="22"/>
              </w:rPr>
              <w:t>Astma (%)</w:t>
            </w:r>
          </w:p>
        </w:tc>
        <w:tc>
          <w:tcPr>
            <w:tcW w:w="2997" w:type="dxa"/>
            <w:shd w:val="clear" w:color="auto" w:fill="auto"/>
          </w:tcPr>
          <w:p w14:paraId="3412424C" w14:textId="77777777" w:rsidR="00211600" w:rsidRPr="00DC2BA7" w:rsidRDefault="00B60735" w:rsidP="00B057AB">
            <w:pPr>
              <w:pStyle w:val="Paragraph"/>
              <w:keepNext/>
              <w:jc w:val="center"/>
              <w:rPr>
                <w:sz w:val="22"/>
                <w:szCs w:val="22"/>
              </w:rPr>
            </w:pPr>
            <w:r w:rsidRPr="00DC2BA7">
              <w:rPr>
                <w:sz w:val="22"/>
                <w:szCs w:val="22"/>
              </w:rPr>
              <w:t>53,6</w:t>
            </w:r>
          </w:p>
        </w:tc>
        <w:tc>
          <w:tcPr>
            <w:tcW w:w="2997" w:type="dxa"/>
            <w:shd w:val="clear" w:color="auto" w:fill="auto"/>
          </w:tcPr>
          <w:p w14:paraId="3B862F35" w14:textId="77777777" w:rsidR="00211600" w:rsidRPr="00DC2BA7" w:rsidRDefault="00B60735" w:rsidP="00B057AB">
            <w:pPr>
              <w:pStyle w:val="Paragraph"/>
              <w:keepNext/>
              <w:jc w:val="center"/>
              <w:rPr>
                <w:sz w:val="22"/>
                <w:szCs w:val="22"/>
              </w:rPr>
            </w:pPr>
            <w:r w:rsidRPr="00DC2BA7">
              <w:rPr>
                <w:sz w:val="22"/>
                <w:szCs w:val="22"/>
              </w:rPr>
              <w:t>60,6</w:t>
            </w:r>
          </w:p>
        </w:tc>
      </w:tr>
      <w:tr w:rsidR="00211724" w14:paraId="508EFEC3" w14:textId="77777777" w:rsidTr="00DC4361">
        <w:trPr>
          <w:cantSplit/>
        </w:trPr>
        <w:tc>
          <w:tcPr>
            <w:tcW w:w="2996" w:type="dxa"/>
            <w:shd w:val="clear" w:color="auto" w:fill="auto"/>
          </w:tcPr>
          <w:p w14:paraId="64B17D31" w14:textId="77777777" w:rsidR="00211600" w:rsidRPr="00DC2BA7" w:rsidRDefault="00B60735" w:rsidP="00B057AB">
            <w:pPr>
              <w:pStyle w:val="Paragraph"/>
              <w:keepNext/>
              <w:ind w:left="284" w:hanging="284"/>
              <w:rPr>
                <w:sz w:val="22"/>
                <w:szCs w:val="22"/>
              </w:rPr>
            </w:pPr>
            <w:r w:rsidRPr="00DC2BA7">
              <w:rPr>
                <w:sz w:val="22"/>
                <w:szCs w:val="22"/>
              </w:rPr>
              <w:tab/>
              <w:t>Mild (%)</w:t>
            </w:r>
          </w:p>
        </w:tc>
        <w:tc>
          <w:tcPr>
            <w:tcW w:w="2997" w:type="dxa"/>
            <w:shd w:val="clear" w:color="auto" w:fill="auto"/>
          </w:tcPr>
          <w:p w14:paraId="081CB28C" w14:textId="77777777" w:rsidR="00211600" w:rsidRPr="00DC2BA7" w:rsidRDefault="00B60735" w:rsidP="00B057AB">
            <w:pPr>
              <w:pStyle w:val="Paragraph"/>
              <w:keepNext/>
              <w:jc w:val="center"/>
              <w:rPr>
                <w:sz w:val="22"/>
                <w:szCs w:val="22"/>
              </w:rPr>
            </w:pPr>
            <w:r w:rsidRPr="00DC2BA7">
              <w:rPr>
                <w:sz w:val="22"/>
                <w:szCs w:val="22"/>
              </w:rPr>
              <w:t>37,8</w:t>
            </w:r>
          </w:p>
        </w:tc>
        <w:tc>
          <w:tcPr>
            <w:tcW w:w="2997" w:type="dxa"/>
            <w:shd w:val="clear" w:color="auto" w:fill="auto"/>
          </w:tcPr>
          <w:p w14:paraId="4FFA4DFF" w14:textId="77777777" w:rsidR="00211600" w:rsidRPr="00DC2BA7" w:rsidRDefault="00B60735" w:rsidP="00B057AB">
            <w:pPr>
              <w:pStyle w:val="Paragraph"/>
              <w:keepNext/>
              <w:jc w:val="center"/>
              <w:rPr>
                <w:sz w:val="22"/>
                <w:szCs w:val="22"/>
              </w:rPr>
            </w:pPr>
            <w:r w:rsidRPr="00DC2BA7">
              <w:rPr>
                <w:sz w:val="22"/>
                <w:szCs w:val="22"/>
              </w:rPr>
              <w:t>32,5</w:t>
            </w:r>
          </w:p>
        </w:tc>
      </w:tr>
      <w:tr w:rsidR="00211724" w14:paraId="1A52D389" w14:textId="77777777" w:rsidTr="00DC4361">
        <w:trPr>
          <w:cantSplit/>
        </w:trPr>
        <w:tc>
          <w:tcPr>
            <w:tcW w:w="2996" w:type="dxa"/>
            <w:shd w:val="clear" w:color="auto" w:fill="auto"/>
          </w:tcPr>
          <w:p w14:paraId="18D0517D" w14:textId="77777777" w:rsidR="00211600" w:rsidRPr="00DC2BA7" w:rsidRDefault="00B60735" w:rsidP="00B057AB">
            <w:pPr>
              <w:pStyle w:val="Paragraph"/>
              <w:keepNext/>
              <w:ind w:left="284" w:hanging="284"/>
              <w:rPr>
                <w:sz w:val="22"/>
                <w:szCs w:val="22"/>
              </w:rPr>
            </w:pPr>
            <w:r w:rsidRPr="00DC2BA7">
              <w:rPr>
                <w:sz w:val="22"/>
                <w:szCs w:val="22"/>
              </w:rPr>
              <w:tab/>
              <w:t>Moderat (%)</w:t>
            </w:r>
          </w:p>
        </w:tc>
        <w:tc>
          <w:tcPr>
            <w:tcW w:w="2997" w:type="dxa"/>
            <w:shd w:val="clear" w:color="auto" w:fill="auto"/>
          </w:tcPr>
          <w:p w14:paraId="0AD2E94D" w14:textId="77777777" w:rsidR="00211600" w:rsidRPr="00DC2BA7" w:rsidRDefault="00B60735" w:rsidP="00B057AB">
            <w:pPr>
              <w:pStyle w:val="Paragraph"/>
              <w:keepNext/>
              <w:jc w:val="center"/>
              <w:rPr>
                <w:sz w:val="22"/>
                <w:szCs w:val="22"/>
              </w:rPr>
            </w:pPr>
            <w:r w:rsidRPr="00DC2BA7">
              <w:rPr>
                <w:sz w:val="22"/>
                <w:szCs w:val="22"/>
              </w:rPr>
              <w:t>58,1</w:t>
            </w:r>
          </w:p>
        </w:tc>
        <w:tc>
          <w:tcPr>
            <w:tcW w:w="2997" w:type="dxa"/>
            <w:shd w:val="clear" w:color="auto" w:fill="auto"/>
          </w:tcPr>
          <w:p w14:paraId="584CEDFC" w14:textId="77777777" w:rsidR="00211600" w:rsidRPr="00DC2BA7" w:rsidRDefault="00B60735" w:rsidP="00B057AB">
            <w:pPr>
              <w:pStyle w:val="Paragraph"/>
              <w:keepNext/>
              <w:jc w:val="center"/>
              <w:rPr>
                <w:sz w:val="22"/>
                <w:szCs w:val="22"/>
              </w:rPr>
            </w:pPr>
            <w:r w:rsidRPr="00DC2BA7">
              <w:rPr>
                <w:sz w:val="22"/>
                <w:szCs w:val="22"/>
              </w:rPr>
              <w:t>58,4</w:t>
            </w:r>
          </w:p>
        </w:tc>
      </w:tr>
      <w:tr w:rsidR="00211724" w14:paraId="3D8A0CCE" w14:textId="77777777" w:rsidTr="00DC4361">
        <w:trPr>
          <w:cantSplit/>
        </w:trPr>
        <w:tc>
          <w:tcPr>
            <w:tcW w:w="2996" w:type="dxa"/>
            <w:shd w:val="clear" w:color="auto" w:fill="auto"/>
          </w:tcPr>
          <w:p w14:paraId="7689F353" w14:textId="77777777" w:rsidR="00211600" w:rsidRPr="00DC2BA7" w:rsidRDefault="00B60735" w:rsidP="00B057AB">
            <w:pPr>
              <w:pStyle w:val="Paragraph"/>
              <w:keepNext/>
              <w:ind w:left="284" w:hanging="284"/>
              <w:rPr>
                <w:sz w:val="22"/>
                <w:szCs w:val="22"/>
              </w:rPr>
            </w:pPr>
            <w:r w:rsidRPr="00DC2BA7">
              <w:rPr>
                <w:sz w:val="22"/>
                <w:szCs w:val="22"/>
              </w:rPr>
              <w:tab/>
              <w:t>Allvarlig (%)</w:t>
            </w:r>
          </w:p>
        </w:tc>
        <w:tc>
          <w:tcPr>
            <w:tcW w:w="2997" w:type="dxa"/>
            <w:shd w:val="clear" w:color="auto" w:fill="auto"/>
          </w:tcPr>
          <w:p w14:paraId="2548BF13" w14:textId="77777777" w:rsidR="00211600" w:rsidRPr="00DC2BA7" w:rsidRDefault="00B60735" w:rsidP="00B057AB">
            <w:pPr>
              <w:pStyle w:val="Paragraph"/>
              <w:keepNext/>
              <w:jc w:val="center"/>
              <w:rPr>
                <w:sz w:val="22"/>
                <w:szCs w:val="22"/>
              </w:rPr>
            </w:pPr>
            <w:r w:rsidRPr="00DC2BA7">
              <w:rPr>
                <w:sz w:val="22"/>
                <w:szCs w:val="22"/>
              </w:rPr>
              <w:t>4,1</w:t>
            </w:r>
          </w:p>
        </w:tc>
        <w:tc>
          <w:tcPr>
            <w:tcW w:w="2997" w:type="dxa"/>
            <w:shd w:val="clear" w:color="auto" w:fill="auto"/>
          </w:tcPr>
          <w:p w14:paraId="72D7028F" w14:textId="77777777" w:rsidR="00211600" w:rsidRPr="00DC2BA7" w:rsidRDefault="00B60735" w:rsidP="00B057AB">
            <w:pPr>
              <w:pStyle w:val="Paragraph"/>
              <w:keepNext/>
              <w:jc w:val="center"/>
              <w:rPr>
                <w:sz w:val="22"/>
                <w:szCs w:val="22"/>
              </w:rPr>
            </w:pPr>
            <w:r w:rsidRPr="00DC2BA7">
              <w:rPr>
                <w:sz w:val="22"/>
                <w:szCs w:val="22"/>
              </w:rPr>
              <w:t>9,1</w:t>
            </w:r>
          </w:p>
        </w:tc>
      </w:tr>
      <w:tr w:rsidR="00211724" w14:paraId="47F21600" w14:textId="77777777" w:rsidTr="00DC4361">
        <w:trPr>
          <w:cantSplit/>
        </w:trPr>
        <w:tc>
          <w:tcPr>
            <w:tcW w:w="2996" w:type="dxa"/>
            <w:shd w:val="clear" w:color="auto" w:fill="auto"/>
          </w:tcPr>
          <w:p w14:paraId="741A0131" w14:textId="77777777" w:rsidR="00211600" w:rsidRPr="00DC2BA7" w:rsidRDefault="00B60735" w:rsidP="00B057AB">
            <w:pPr>
              <w:pStyle w:val="Paragraph"/>
              <w:keepNext/>
              <w:rPr>
                <w:sz w:val="22"/>
                <w:szCs w:val="22"/>
              </w:rPr>
            </w:pPr>
            <w:r w:rsidRPr="00DC2BA7">
              <w:rPr>
                <w:sz w:val="22"/>
                <w:szCs w:val="22"/>
              </w:rPr>
              <w:t>NSAID-utlöst luftvägssjukdom (%)</w:t>
            </w:r>
          </w:p>
        </w:tc>
        <w:tc>
          <w:tcPr>
            <w:tcW w:w="2997" w:type="dxa"/>
            <w:shd w:val="clear" w:color="auto" w:fill="auto"/>
          </w:tcPr>
          <w:p w14:paraId="24ACA425" w14:textId="77777777" w:rsidR="00211600" w:rsidRPr="00DC2BA7" w:rsidRDefault="00B60735" w:rsidP="00B057AB">
            <w:pPr>
              <w:pStyle w:val="Paragraph"/>
              <w:keepNext/>
              <w:jc w:val="center"/>
              <w:rPr>
                <w:sz w:val="22"/>
                <w:szCs w:val="22"/>
              </w:rPr>
            </w:pPr>
            <w:r w:rsidRPr="00DC2BA7">
              <w:rPr>
                <w:sz w:val="22"/>
                <w:szCs w:val="22"/>
              </w:rPr>
              <w:t>19,6</w:t>
            </w:r>
          </w:p>
        </w:tc>
        <w:tc>
          <w:tcPr>
            <w:tcW w:w="2997" w:type="dxa"/>
            <w:shd w:val="clear" w:color="auto" w:fill="auto"/>
          </w:tcPr>
          <w:p w14:paraId="0E21F649" w14:textId="77777777" w:rsidR="00211600" w:rsidRPr="00DC2BA7" w:rsidRDefault="00B60735" w:rsidP="00B057AB">
            <w:pPr>
              <w:pStyle w:val="Paragraph"/>
              <w:keepNext/>
              <w:jc w:val="center"/>
              <w:rPr>
                <w:sz w:val="22"/>
                <w:szCs w:val="22"/>
              </w:rPr>
            </w:pPr>
            <w:r w:rsidRPr="00DC2BA7">
              <w:rPr>
                <w:sz w:val="22"/>
                <w:szCs w:val="22"/>
              </w:rPr>
              <w:t>35,4</w:t>
            </w:r>
          </w:p>
        </w:tc>
      </w:tr>
      <w:tr w:rsidR="00211724" w14:paraId="4CD6287A" w14:textId="77777777" w:rsidTr="00DC4361">
        <w:trPr>
          <w:cantSplit/>
        </w:trPr>
        <w:tc>
          <w:tcPr>
            <w:tcW w:w="2996" w:type="dxa"/>
            <w:shd w:val="clear" w:color="auto" w:fill="auto"/>
          </w:tcPr>
          <w:p w14:paraId="2D42E2C8" w14:textId="77777777" w:rsidR="00211600" w:rsidRPr="00DC2BA7" w:rsidRDefault="00B60735" w:rsidP="00B057AB">
            <w:pPr>
              <w:pStyle w:val="Paragraph"/>
              <w:keepNext/>
              <w:rPr>
                <w:sz w:val="22"/>
                <w:szCs w:val="22"/>
              </w:rPr>
            </w:pPr>
            <w:r w:rsidRPr="00DC2BA7">
              <w:rPr>
                <w:sz w:val="22"/>
                <w:szCs w:val="22"/>
              </w:rPr>
              <w:t>Allergisk rinit</w:t>
            </w:r>
          </w:p>
        </w:tc>
        <w:tc>
          <w:tcPr>
            <w:tcW w:w="2997" w:type="dxa"/>
            <w:shd w:val="clear" w:color="auto" w:fill="auto"/>
          </w:tcPr>
          <w:p w14:paraId="7A02D1E4" w14:textId="77777777" w:rsidR="00211600" w:rsidRPr="00DC2BA7" w:rsidRDefault="00B60735" w:rsidP="00B057AB">
            <w:pPr>
              <w:pStyle w:val="Paragraph"/>
              <w:keepNext/>
              <w:jc w:val="center"/>
              <w:rPr>
                <w:sz w:val="22"/>
                <w:szCs w:val="22"/>
              </w:rPr>
            </w:pPr>
            <w:r w:rsidRPr="00DC2BA7">
              <w:rPr>
                <w:sz w:val="22"/>
                <w:szCs w:val="22"/>
              </w:rPr>
              <w:t>43,5</w:t>
            </w:r>
          </w:p>
        </w:tc>
        <w:tc>
          <w:tcPr>
            <w:tcW w:w="2997" w:type="dxa"/>
            <w:shd w:val="clear" w:color="auto" w:fill="auto"/>
          </w:tcPr>
          <w:p w14:paraId="593B23B8" w14:textId="77777777" w:rsidR="00211600" w:rsidRPr="00DC2BA7" w:rsidRDefault="00B60735" w:rsidP="00B057AB">
            <w:pPr>
              <w:pStyle w:val="Paragraph"/>
              <w:keepNext/>
              <w:jc w:val="center"/>
              <w:rPr>
                <w:sz w:val="22"/>
                <w:szCs w:val="22"/>
              </w:rPr>
            </w:pPr>
            <w:r w:rsidRPr="00DC2BA7">
              <w:rPr>
                <w:sz w:val="22"/>
                <w:szCs w:val="22"/>
              </w:rPr>
              <w:t>42,5</w:t>
            </w:r>
          </w:p>
        </w:tc>
      </w:tr>
    </w:tbl>
    <w:p w14:paraId="4EDBB9F8" w14:textId="77777777" w:rsidR="00211600" w:rsidRPr="00DC2BA7" w:rsidRDefault="00B60735" w:rsidP="00B057AB">
      <w:pPr>
        <w:pStyle w:val="Paragraph"/>
        <w:rPr>
          <w:sz w:val="22"/>
          <w:szCs w:val="22"/>
          <w:lang w:val="sv-SE"/>
        </w:rPr>
      </w:pPr>
      <w:r w:rsidRPr="00DC2BA7">
        <w:rPr>
          <w:sz w:val="22"/>
          <w:szCs w:val="22"/>
          <w:lang w:val="sv-SE"/>
        </w:rPr>
        <w:t>SD = standardavvikelse; SNOT-22 = 22-delars sinonasalt resultattest; IgE = Immunoglobulin E; IU = internationell enhet. För NPS, NCS, och SNOT-22 indikerar ett högre värde en högre svårighetsgrad av sjukdomen.</w:t>
      </w:r>
    </w:p>
    <w:p w14:paraId="5E7A3D47" w14:textId="77777777" w:rsidR="00211600" w:rsidRPr="00DC2BA7" w:rsidRDefault="00211600" w:rsidP="00B057AB">
      <w:pPr>
        <w:pStyle w:val="Paragraph"/>
        <w:rPr>
          <w:sz w:val="22"/>
          <w:szCs w:val="22"/>
          <w:lang w:val="sv-SE"/>
        </w:rPr>
      </w:pPr>
    </w:p>
    <w:p w14:paraId="128DB300" w14:textId="3B472F23" w:rsidR="00211600" w:rsidRPr="00DC2BA7" w:rsidRDefault="00B60735" w:rsidP="00B057AB">
      <w:pPr>
        <w:spacing w:line="240" w:lineRule="auto"/>
        <w:rPr>
          <w:color w:val="222222"/>
          <w:lang w:val="sv-SE"/>
        </w:rPr>
      </w:pPr>
      <w:r w:rsidRPr="00DC2BA7">
        <w:rPr>
          <w:color w:val="222222"/>
          <w:lang w:val="sv-SE"/>
        </w:rPr>
        <w:t xml:space="preserve">De kombinerade-primära effektmåtten var bilateral </w:t>
      </w:r>
      <w:r w:rsidR="00210B80" w:rsidRPr="00DC2BA7">
        <w:rPr>
          <w:color w:val="222222"/>
          <w:lang w:val="sv-SE"/>
        </w:rPr>
        <w:t>”</w:t>
      </w:r>
      <w:r w:rsidRPr="00DC2BA7">
        <w:rPr>
          <w:color w:val="222222"/>
          <w:lang w:val="sv-SE"/>
        </w:rPr>
        <w:t>nasal polyp score</w:t>
      </w:r>
      <w:r w:rsidR="00210B80" w:rsidRPr="00DC2BA7">
        <w:rPr>
          <w:color w:val="222222"/>
          <w:lang w:val="sv-SE"/>
        </w:rPr>
        <w:t>”</w:t>
      </w:r>
      <w:r w:rsidRPr="00DC2BA7">
        <w:rPr>
          <w:color w:val="222222"/>
          <w:lang w:val="sv-SE"/>
        </w:rPr>
        <w:t xml:space="preserve"> (NPS) och genomsnittlig daglig </w:t>
      </w:r>
      <w:r w:rsidR="00210B80" w:rsidRPr="00DC2BA7">
        <w:rPr>
          <w:color w:val="222222"/>
          <w:lang w:val="sv-SE"/>
        </w:rPr>
        <w:t>”</w:t>
      </w:r>
      <w:r w:rsidRPr="00DC2BA7">
        <w:rPr>
          <w:color w:val="222222"/>
          <w:lang w:val="sv-SE"/>
        </w:rPr>
        <w:t>nasal congestion score</w:t>
      </w:r>
      <w:r w:rsidR="00210B80" w:rsidRPr="00DC2BA7">
        <w:rPr>
          <w:color w:val="222222"/>
          <w:lang w:val="sv-SE"/>
        </w:rPr>
        <w:t>”</w:t>
      </w:r>
      <w:r w:rsidRPr="00DC2BA7">
        <w:rPr>
          <w:color w:val="222222"/>
          <w:lang w:val="sv-SE"/>
        </w:rPr>
        <w:t xml:space="preserve"> (NCS) vid vecka</w:t>
      </w:r>
      <w:r w:rsidRPr="00DC2BA7">
        <w:rPr>
          <w:color w:val="000000"/>
          <w:lang w:val="sv-SE" w:bidi="th-TH"/>
        </w:rPr>
        <w:t> </w:t>
      </w:r>
      <w:r w:rsidRPr="00DC2BA7">
        <w:rPr>
          <w:color w:val="222222"/>
          <w:lang w:val="sv-SE"/>
        </w:rPr>
        <w:t>24. I båda studierna</w:t>
      </w:r>
      <w:r w:rsidRPr="00DC2BA7">
        <w:rPr>
          <w:color w:val="000000"/>
          <w:lang w:val="sv-SE" w:bidi="th-TH"/>
        </w:rPr>
        <w:t> </w:t>
      </w:r>
      <w:r w:rsidRPr="00DC2BA7">
        <w:rPr>
          <w:color w:val="222222"/>
          <w:lang w:val="sv-SE"/>
        </w:rPr>
        <w:t xml:space="preserve">1 och 2 vid näspolyper hade patienter som fick </w:t>
      </w:r>
      <w:r w:rsidR="00052F6E">
        <w:rPr>
          <w:lang w:val="sv-SE"/>
        </w:rPr>
        <w:t>omalizumab</w:t>
      </w:r>
      <w:r w:rsidRPr="00DC2BA7">
        <w:rPr>
          <w:color w:val="222222"/>
          <w:lang w:val="sv-SE"/>
        </w:rPr>
        <w:t xml:space="preserve"> statistiskt signifikant större förbättringar från utgångsvärdet vid vecka</w:t>
      </w:r>
      <w:r w:rsidRPr="00DC2BA7">
        <w:rPr>
          <w:color w:val="000000"/>
          <w:lang w:val="sv-SE" w:bidi="th-TH"/>
        </w:rPr>
        <w:t> </w:t>
      </w:r>
      <w:r w:rsidRPr="00DC2BA7">
        <w:rPr>
          <w:color w:val="222222"/>
          <w:lang w:val="sv-SE"/>
        </w:rPr>
        <w:t>24 i NPS och genomsnittlig NCS per vecka än patienter som fick placebo. Resultat från studierna 1 och 2 vid näspolyper visas i tabell</w:t>
      </w:r>
      <w:r w:rsidRPr="00DC2BA7">
        <w:rPr>
          <w:color w:val="000000"/>
          <w:lang w:val="sv-SE" w:bidi="th-TH"/>
        </w:rPr>
        <w:t> </w:t>
      </w:r>
      <w:r w:rsidRPr="00DC2BA7">
        <w:rPr>
          <w:color w:val="222222"/>
          <w:lang w:val="sv-SE"/>
        </w:rPr>
        <w:t>7.</w:t>
      </w:r>
    </w:p>
    <w:p w14:paraId="6118B12F" w14:textId="77777777" w:rsidR="00211600" w:rsidRPr="00610F76" w:rsidRDefault="00211600" w:rsidP="00B057AB">
      <w:pPr>
        <w:spacing w:line="240" w:lineRule="auto"/>
        <w:rPr>
          <w:color w:val="000000"/>
          <w:lang w:val="sv-SE" w:bidi="th-TH"/>
        </w:rPr>
      </w:pPr>
    </w:p>
    <w:p w14:paraId="0B523C08" w14:textId="77777777" w:rsidR="00211600" w:rsidRPr="00610F76" w:rsidRDefault="00B60735" w:rsidP="00B057AB">
      <w:pPr>
        <w:keepNext/>
        <w:tabs>
          <w:tab w:val="clear" w:pos="567"/>
        </w:tabs>
        <w:spacing w:line="240" w:lineRule="auto"/>
        <w:ind w:left="1134" w:hanging="1134"/>
        <w:rPr>
          <w:lang w:val="sv-SE"/>
        </w:rPr>
      </w:pPr>
      <w:r w:rsidRPr="00610F76">
        <w:rPr>
          <w:b/>
          <w:color w:val="000000"/>
          <w:lang w:val="sv-SE"/>
        </w:rPr>
        <w:t>Table 7</w:t>
      </w:r>
      <w:r w:rsidRPr="00610F76">
        <w:rPr>
          <w:b/>
          <w:lang w:val="sv-SE"/>
        </w:rPr>
        <w:tab/>
      </w:r>
      <w:r w:rsidRPr="00610F76">
        <w:rPr>
          <w:b/>
          <w:color w:val="000000"/>
          <w:lang w:val="sv-SE"/>
        </w:rPr>
        <w:t>Förändring från utgångsvärdet vid vecka 24 i kliniska poäng från studie</w:t>
      </w:r>
      <w:r w:rsidRPr="00610F76">
        <w:rPr>
          <w:rFonts w:ascii="Arial" w:hAnsi="Arial" w:cs="Arial"/>
          <w:b/>
          <w:lang w:val="sv-SE"/>
        </w:rPr>
        <w:t> </w:t>
      </w:r>
      <w:r w:rsidRPr="00610F76">
        <w:rPr>
          <w:b/>
          <w:color w:val="000000"/>
          <w:lang w:val="sv-SE"/>
        </w:rPr>
        <w:t>1 samt studie</w:t>
      </w:r>
      <w:r w:rsidRPr="00610F76">
        <w:rPr>
          <w:rFonts w:ascii="Arial" w:hAnsi="Arial" w:cs="Arial"/>
          <w:b/>
          <w:lang w:val="sv-SE"/>
        </w:rPr>
        <w:t> </w:t>
      </w:r>
      <w:r w:rsidRPr="00610F76">
        <w:rPr>
          <w:b/>
          <w:color w:val="000000"/>
          <w:lang w:val="sv-SE"/>
        </w:rPr>
        <w:t>2 vid näspolyper, och poolade data</w:t>
      </w:r>
    </w:p>
    <w:p w14:paraId="6CD5BE38" w14:textId="77777777" w:rsidR="00211600" w:rsidRPr="00610F76" w:rsidRDefault="00211600" w:rsidP="00B057AB">
      <w:pPr>
        <w:pStyle w:val="Text"/>
        <w:keepNext/>
        <w:widowControl w:val="0"/>
        <w:spacing w:before="0"/>
        <w:jc w:val="left"/>
        <w:rPr>
          <w:sz w:val="22"/>
          <w:lang w:val="sv-SE"/>
        </w:rPr>
      </w:pPr>
    </w:p>
    <w:tbl>
      <w:tblPr>
        <w:tblW w:w="5335" w:type="pct"/>
        <w:tblInd w:w="108"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1972"/>
        <w:gridCol w:w="1133"/>
        <w:gridCol w:w="1460"/>
        <w:gridCol w:w="992"/>
        <w:gridCol w:w="955"/>
        <w:gridCol w:w="605"/>
        <w:gridCol w:w="994"/>
        <w:gridCol w:w="1557"/>
      </w:tblGrid>
      <w:tr w:rsidR="00211724" w14:paraId="1A5A781E" w14:textId="77777777" w:rsidTr="00561D6E">
        <w:trPr>
          <w:cantSplit/>
        </w:trPr>
        <w:tc>
          <w:tcPr>
            <w:tcW w:w="1020" w:type="pct"/>
            <w:shd w:val="clear" w:color="auto" w:fill="auto"/>
          </w:tcPr>
          <w:p w14:paraId="5EEF56D7" w14:textId="77777777" w:rsidR="00211600" w:rsidRPr="00610F76" w:rsidRDefault="00211600" w:rsidP="00B057AB">
            <w:pPr>
              <w:widowControl w:val="0"/>
              <w:tabs>
                <w:tab w:val="left" w:pos="284"/>
              </w:tabs>
              <w:spacing w:line="240" w:lineRule="auto"/>
              <w:rPr>
                <w:color w:val="000000"/>
                <w:lang w:val="sv-SE"/>
              </w:rPr>
            </w:pPr>
          </w:p>
        </w:tc>
        <w:tc>
          <w:tcPr>
            <w:tcW w:w="1341" w:type="pct"/>
            <w:gridSpan w:val="2"/>
            <w:shd w:val="clear" w:color="auto" w:fill="auto"/>
            <w:vAlign w:val="bottom"/>
          </w:tcPr>
          <w:p w14:paraId="1EE3508C" w14:textId="77777777" w:rsidR="00211600" w:rsidRPr="00610F76" w:rsidRDefault="00B60735" w:rsidP="00B057AB">
            <w:pPr>
              <w:widowControl w:val="0"/>
              <w:tabs>
                <w:tab w:val="left" w:pos="284"/>
              </w:tabs>
              <w:spacing w:line="240" w:lineRule="auto"/>
              <w:jc w:val="center"/>
              <w:rPr>
                <w:rFonts w:eastAsia="PMingLiU"/>
                <w:b/>
                <w:color w:val="000000"/>
                <w:lang w:eastAsia="zh-TW"/>
              </w:rPr>
            </w:pPr>
            <w:r w:rsidRPr="00610F76">
              <w:rPr>
                <w:rFonts w:eastAsia="PMingLiU"/>
                <w:b/>
                <w:color w:val="000000"/>
                <w:lang w:eastAsia="zh-TW"/>
              </w:rPr>
              <w:t>Näspolyper</w:t>
            </w:r>
          </w:p>
          <w:p w14:paraId="1195C78E" w14:textId="77777777" w:rsidR="00211600" w:rsidRPr="00610F76" w:rsidRDefault="00B60735" w:rsidP="00B057AB">
            <w:pPr>
              <w:widowControl w:val="0"/>
              <w:tabs>
                <w:tab w:val="left" w:pos="284"/>
              </w:tabs>
              <w:spacing w:line="240" w:lineRule="auto"/>
              <w:jc w:val="center"/>
              <w:rPr>
                <w:rFonts w:eastAsia="PMingLiU"/>
                <w:b/>
                <w:color w:val="000000"/>
                <w:lang w:eastAsia="zh-TW"/>
              </w:rPr>
            </w:pPr>
            <w:r w:rsidRPr="00610F76">
              <w:rPr>
                <w:rFonts w:eastAsia="PMingLiU"/>
                <w:b/>
                <w:color w:val="000000"/>
                <w:lang w:eastAsia="zh-TW"/>
              </w:rPr>
              <w:t>studie 1</w:t>
            </w:r>
          </w:p>
        </w:tc>
        <w:tc>
          <w:tcPr>
            <w:tcW w:w="1006" w:type="pct"/>
            <w:gridSpan w:val="2"/>
            <w:vAlign w:val="bottom"/>
          </w:tcPr>
          <w:p w14:paraId="3A154B02" w14:textId="77777777" w:rsidR="00211600" w:rsidRPr="00610F76" w:rsidRDefault="00B60735" w:rsidP="00B057AB">
            <w:pPr>
              <w:widowControl w:val="0"/>
              <w:tabs>
                <w:tab w:val="left" w:pos="284"/>
              </w:tabs>
              <w:spacing w:line="240" w:lineRule="auto"/>
              <w:jc w:val="center"/>
              <w:rPr>
                <w:rFonts w:eastAsia="PMingLiU"/>
                <w:b/>
                <w:color w:val="000000"/>
                <w:lang w:eastAsia="zh-TW"/>
              </w:rPr>
            </w:pPr>
            <w:r w:rsidRPr="00610F76">
              <w:rPr>
                <w:rFonts w:eastAsia="PMingLiU"/>
                <w:b/>
                <w:color w:val="000000"/>
                <w:lang w:eastAsia="zh-TW"/>
              </w:rPr>
              <w:t>Näspolyper</w:t>
            </w:r>
          </w:p>
          <w:p w14:paraId="5DEB5CF3" w14:textId="77777777" w:rsidR="00211600" w:rsidRPr="00610F76" w:rsidRDefault="00B60735" w:rsidP="00B057AB">
            <w:pPr>
              <w:widowControl w:val="0"/>
              <w:tabs>
                <w:tab w:val="left" w:pos="284"/>
              </w:tabs>
              <w:spacing w:line="240" w:lineRule="auto"/>
              <w:jc w:val="center"/>
              <w:rPr>
                <w:rFonts w:eastAsia="PMingLiU"/>
                <w:b/>
                <w:color w:val="000000"/>
                <w:lang w:eastAsia="zh-TW"/>
              </w:rPr>
            </w:pPr>
            <w:r w:rsidRPr="00610F76">
              <w:rPr>
                <w:rFonts w:eastAsia="PMingLiU"/>
                <w:b/>
                <w:color w:val="000000"/>
                <w:lang w:eastAsia="zh-TW"/>
              </w:rPr>
              <w:t>studie 2</w:t>
            </w:r>
          </w:p>
        </w:tc>
        <w:tc>
          <w:tcPr>
            <w:tcW w:w="1633" w:type="pct"/>
            <w:gridSpan w:val="3"/>
          </w:tcPr>
          <w:p w14:paraId="2959AC39" w14:textId="77777777" w:rsidR="00211600" w:rsidRPr="00610F76" w:rsidRDefault="00B60735" w:rsidP="00B057AB">
            <w:pPr>
              <w:widowControl w:val="0"/>
              <w:tabs>
                <w:tab w:val="left" w:pos="284"/>
              </w:tabs>
              <w:spacing w:line="240" w:lineRule="auto"/>
              <w:jc w:val="center"/>
              <w:rPr>
                <w:rFonts w:eastAsia="PMingLiU"/>
                <w:b/>
                <w:color w:val="000000"/>
                <w:lang w:eastAsia="zh-TW"/>
              </w:rPr>
            </w:pPr>
            <w:r w:rsidRPr="00610F76">
              <w:rPr>
                <w:rFonts w:eastAsia="PMingLiU"/>
                <w:b/>
                <w:color w:val="000000"/>
                <w:lang w:eastAsia="zh-TW"/>
              </w:rPr>
              <w:t>Näspolyper</w:t>
            </w:r>
          </w:p>
          <w:p w14:paraId="7030C74B" w14:textId="77777777" w:rsidR="00211600" w:rsidRPr="00610F76" w:rsidRDefault="00B60735" w:rsidP="00B057AB">
            <w:pPr>
              <w:widowControl w:val="0"/>
              <w:tabs>
                <w:tab w:val="left" w:pos="284"/>
              </w:tabs>
              <w:spacing w:line="240" w:lineRule="auto"/>
              <w:jc w:val="center"/>
              <w:rPr>
                <w:rFonts w:eastAsia="PMingLiU"/>
                <w:b/>
                <w:color w:val="000000"/>
                <w:lang w:eastAsia="zh-TW"/>
              </w:rPr>
            </w:pPr>
            <w:r w:rsidRPr="00610F76">
              <w:rPr>
                <w:rFonts w:eastAsia="PMingLiU"/>
                <w:b/>
                <w:color w:val="000000"/>
                <w:lang w:eastAsia="zh-TW"/>
              </w:rPr>
              <w:t>pooled results</w:t>
            </w:r>
          </w:p>
        </w:tc>
      </w:tr>
      <w:tr w:rsidR="00211724" w14:paraId="418EC7FF" w14:textId="77777777" w:rsidTr="00561D6E">
        <w:trPr>
          <w:cantSplit/>
        </w:trPr>
        <w:tc>
          <w:tcPr>
            <w:tcW w:w="1020" w:type="pct"/>
            <w:shd w:val="clear" w:color="auto" w:fill="auto"/>
          </w:tcPr>
          <w:p w14:paraId="1BBED1B8" w14:textId="77777777" w:rsidR="00211600" w:rsidRPr="00610F76" w:rsidRDefault="00211600" w:rsidP="00B057AB">
            <w:pPr>
              <w:widowControl w:val="0"/>
              <w:tabs>
                <w:tab w:val="left" w:pos="284"/>
              </w:tabs>
              <w:spacing w:line="240" w:lineRule="auto"/>
              <w:rPr>
                <w:color w:val="000000"/>
              </w:rPr>
            </w:pPr>
          </w:p>
        </w:tc>
        <w:tc>
          <w:tcPr>
            <w:tcW w:w="586" w:type="pct"/>
            <w:shd w:val="clear" w:color="auto" w:fill="auto"/>
            <w:vAlign w:val="bottom"/>
          </w:tcPr>
          <w:p w14:paraId="028049E1" w14:textId="77777777" w:rsidR="00211600" w:rsidRPr="00610F76" w:rsidRDefault="00B60735" w:rsidP="00B057AB">
            <w:pPr>
              <w:widowControl w:val="0"/>
              <w:tabs>
                <w:tab w:val="left" w:pos="284"/>
              </w:tabs>
              <w:spacing w:line="240" w:lineRule="auto"/>
              <w:jc w:val="center"/>
              <w:rPr>
                <w:rFonts w:eastAsia="PMingLiU"/>
                <w:b/>
                <w:color w:val="000000"/>
                <w:lang w:eastAsia="zh-TW"/>
              </w:rPr>
            </w:pPr>
            <w:r w:rsidRPr="00610F76">
              <w:rPr>
                <w:rFonts w:eastAsia="PMingLiU"/>
                <w:b/>
                <w:color w:val="000000"/>
                <w:lang w:eastAsia="zh-TW"/>
              </w:rPr>
              <w:t>Placebo</w:t>
            </w:r>
          </w:p>
        </w:tc>
        <w:tc>
          <w:tcPr>
            <w:tcW w:w="754" w:type="pct"/>
            <w:vAlign w:val="bottom"/>
          </w:tcPr>
          <w:p w14:paraId="0E9EDB8A" w14:textId="34E81A06" w:rsidR="00211600" w:rsidRPr="00610F76" w:rsidRDefault="00B60735" w:rsidP="00B057AB">
            <w:pPr>
              <w:widowControl w:val="0"/>
              <w:tabs>
                <w:tab w:val="left" w:pos="284"/>
              </w:tabs>
              <w:spacing w:line="240" w:lineRule="auto"/>
              <w:jc w:val="center"/>
              <w:rPr>
                <w:rFonts w:eastAsia="PMingLiU"/>
                <w:b/>
                <w:color w:val="000000"/>
                <w:lang w:eastAsia="zh-TW"/>
              </w:rPr>
            </w:pPr>
            <w:r w:rsidRPr="00610F76">
              <w:rPr>
                <w:b/>
                <w:bCs/>
                <w:lang w:val="sv-SE"/>
              </w:rPr>
              <w:t>Omalizumab</w:t>
            </w:r>
          </w:p>
        </w:tc>
        <w:tc>
          <w:tcPr>
            <w:tcW w:w="513" w:type="pct"/>
            <w:vAlign w:val="bottom"/>
          </w:tcPr>
          <w:p w14:paraId="7F58E358" w14:textId="77777777" w:rsidR="00211600" w:rsidRPr="00610F76" w:rsidRDefault="00B60735" w:rsidP="00B057AB">
            <w:pPr>
              <w:widowControl w:val="0"/>
              <w:tabs>
                <w:tab w:val="left" w:pos="284"/>
              </w:tabs>
              <w:spacing w:line="240" w:lineRule="auto"/>
              <w:jc w:val="center"/>
              <w:rPr>
                <w:rFonts w:eastAsia="PMingLiU"/>
                <w:b/>
                <w:color w:val="000000"/>
                <w:lang w:eastAsia="zh-TW"/>
              </w:rPr>
            </w:pPr>
            <w:r w:rsidRPr="00610F76">
              <w:rPr>
                <w:rFonts w:eastAsia="PMingLiU"/>
                <w:b/>
                <w:color w:val="000000"/>
                <w:lang w:eastAsia="zh-TW"/>
              </w:rPr>
              <w:t>Placebo</w:t>
            </w:r>
          </w:p>
        </w:tc>
        <w:tc>
          <w:tcPr>
            <w:tcW w:w="807" w:type="pct"/>
            <w:gridSpan w:val="2"/>
            <w:vAlign w:val="bottom"/>
          </w:tcPr>
          <w:p w14:paraId="1016B03E" w14:textId="473B1685" w:rsidR="00211600" w:rsidRPr="00610F76" w:rsidRDefault="00B60735" w:rsidP="00B057AB">
            <w:pPr>
              <w:widowControl w:val="0"/>
              <w:tabs>
                <w:tab w:val="left" w:pos="284"/>
              </w:tabs>
              <w:spacing w:line="240" w:lineRule="auto"/>
              <w:jc w:val="center"/>
              <w:rPr>
                <w:rFonts w:eastAsia="PMingLiU"/>
                <w:b/>
                <w:color w:val="000000"/>
                <w:lang w:eastAsia="zh-TW"/>
              </w:rPr>
            </w:pPr>
            <w:r w:rsidRPr="00610F76">
              <w:rPr>
                <w:rFonts w:eastAsia="PMingLiU"/>
                <w:b/>
                <w:color w:val="000000"/>
                <w:lang w:eastAsia="zh-TW"/>
              </w:rPr>
              <w:t>Omalizumab</w:t>
            </w:r>
          </w:p>
        </w:tc>
        <w:tc>
          <w:tcPr>
            <w:tcW w:w="514" w:type="pct"/>
          </w:tcPr>
          <w:p w14:paraId="5173E502" w14:textId="77777777" w:rsidR="00211600" w:rsidRPr="00610F76" w:rsidRDefault="00B60735" w:rsidP="00B057AB">
            <w:pPr>
              <w:widowControl w:val="0"/>
              <w:tabs>
                <w:tab w:val="left" w:pos="284"/>
              </w:tabs>
              <w:spacing w:line="240" w:lineRule="auto"/>
              <w:jc w:val="center"/>
              <w:rPr>
                <w:rFonts w:eastAsia="PMingLiU"/>
                <w:b/>
                <w:color w:val="000000"/>
                <w:lang w:eastAsia="zh-TW"/>
              </w:rPr>
            </w:pPr>
            <w:r w:rsidRPr="00610F76">
              <w:rPr>
                <w:rFonts w:eastAsia="PMingLiU"/>
                <w:b/>
                <w:color w:val="000000"/>
                <w:lang w:eastAsia="zh-TW"/>
              </w:rPr>
              <w:t>Placebo</w:t>
            </w:r>
          </w:p>
        </w:tc>
        <w:tc>
          <w:tcPr>
            <w:tcW w:w="806" w:type="pct"/>
          </w:tcPr>
          <w:p w14:paraId="66255730" w14:textId="40DBCAF3" w:rsidR="00211600" w:rsidRPr="00610F76" w:rsidRDefault="00B60735" w:rsidP="00B057AB">
            <w:pPr>
              <w:widowControl w:val="0"/>
              <w:tabs>
                <w:tab w:val="left" w:pos="284"/>
              </w:tabs>
              <w:spacing w:line="240" w:lineRule="auto"/>
              <w:jc w:val="center"/>
              <w:rPr>
                <w:rFonts w:eastAsia="PMingLiU"/>
                <w:b/>
                <w:color w:val="000000"/>
                <w:lang w:eastAsia="zh-TW"/>
              </w:rPr>
            </w:pPr>
            <w:r w:rsidRPr="00610F76">
              <w:rPr>
                <w:b/>
                <w:lang w:val="sv-SE"/>
              </w:rPr>
              <w:t>Omalizumab</w:t>
            </w:r>
          </w:p>
        </w:tc>
      </w:tr>
      <w:tr w:rsidR="00211724" w14:paraId="4008301A" w14:textId="77777777" w:rsidTr="00561D6E">
        <w:trPr>
          <w:cantSplit/>
        </w:trPr>
        <w:tc>
          <w:tcPr>
            <w:tcW w:w="1020" w:type="pct"/>
            <w:tcBorders>
              <w:bottom w:val="single" w:sz="4" w:space="0" w:color="auto"/>
            </w:tcBorders>
            <w:shd w:val="clear" w:color="auto" w:fill="auto"/>
          </w:tcPr>
          <w:p w14:paraId="1D9B4945" w14:textId="77777777" w:rsidR="00211600" w:rsidRPr="00610F76" w:rsidRDefault="00B60735" w:rsidP="00B057AB">
            <w:pPr>
              <w:widowControl w:val="0"/>
              <w:tabs>
                <w:tab w:val="left" w:pos="284"/>
              </w:tabs>
              <w:spacing w:line="240" w:lineRule="auto"/>
              <w:rPr>
                <w:color w:val="000000"/>
              </w:rPr>
            </w:pPr>
            <w:r w:rsidRPr="00610F76">
              <w:rPr>
                <w:color w:val="000000"/>
              </w:rPr>
              <w:t>N</w:t>
            </w:r>
          </w:p>
        </w:tc>
        <w:tc>
          <w:tcPr>
            <w:tcW w:w="586" w:type="pct"/>
            <w:tcBorders>
              <w:bottom w:val="single" w:sz="4" w:space="0" w:color="auto"/>
            </w:tcBorders>
            <w:shd w:val="clear" w:color="auto" w:fill="auto"/>
          </w:tcPr>
          <w:p w14:paraId="6956A86B" w14:textId="77777777" w:rsidR="00211600" w:rsidRPr="00610F76" w:rsidRDefault="00B60735" w:rsidP="00B057AB">
            <w:pPr>
              <w:widowControl w:val="0"/>
              <w:tabs>
                <w:tab w:val="left" w:pos="284"/>
              </w:tabs>
              <w:spacing w:line="240" w:lineRule="auto"/>
              <w:jc w:val="center"/>
              <w:rPr>
                <w:color w:val="000000"/>
              </w:rPr>
            </w:pPr>
            <w:r w:rsidRPr="00610F76">
              <w:rPr>
                <w:color w:val="000000"/>
              </w:rPr>
              <w:t>66</w:t>
            </w:r>
          </w:p>
        </w:tc>
        <w:tc>
          <w:tcPr>
            <w:tcW w:w="754" w:type="pct"/>
            <w:tcBorders>
              <w:bottom w:val="single" w:sz="4" w:space="0" w:color="auto"/>
            </w:tcBorders>
          </w:tcPr>
          <w:p w14:paraId="3C87EE3B" w14:textId="77777777" w:rsidR="00211600" w:rsidRPr="00610F76" w:rsidRDefault="00B60735" w:rsidP="00B057AB">
            <w:pPr>
              <w:widowControl w:val="0"/>
              <w:tabs>
                <w:tab w:val="left" w:pos="284"/>
              </w:tabs>
              <w:spacing w:line="240" w:lineRule="auto"/>
              <w:jc w:val="center"/>
              <w:rPr>
                <w:color w:val="000000"/>
              </w:rPr>
            </w:pPr>
            <w:r w:rsidRPr="00610F76">
              <w:rPr>
                <w:color w:val="000000"/>
              </w:rPr>
              <w:t>72</w:t>
            </w:r>
          </w:p>
        </w:tc>
        <w:tc>
          <w:tcPr>
            <w:tcW w:w="513" w:type="pct"/>
            <w:tcBorders>
              <w:bottom w:val="single" w:sz="4" w:space="0" w:color="auto"/>
            </w:tcBorders>
          </w:tcPr>
          <w:p w14:paraId="45CB33B6" w14:textId="77777777" w:rsidR="00211600" w:rsidRPr="00610F76" w:rsidRDefault="00B60735" w:rsidP="00B057AB">
            <w:pPr>
              <w:widowControl w:val="0"/>
              <w:tabs>
                <w:tab w:val="left" w:pos="284"/>
              </w:tabs>
              <w:spacing w:line="240" w:lineRule="auto"/>
              <w:jc w:val="center"/>
              <w:rPr>
                <w:color w:val="000000"/>
              </w:rPr>
            </w:pPr>
            <w:r w:rsidRPr="00610F76">
              <w:rPr>
                <w:color w:val="000000"/>
              </w:rPr>
              <w:t>65</w:t>
            </w:r>
          </w:p>
        </w:tc>
        <w:tc>
          <w:tcPr>
            <w:tcW w:w="494" w:type="pct"/>
            <w:tcBorders>
              <w:bottom w:val="single" w:sz="4" w:space="0" w:color="auto"/>
            </w:tcBorders>
          </w:tcPr>
          <w:p w14:paraId="1F8BA4A3" w14:textId="77777777" w:rsidR="00211600" w:rsidRPr="00610F76" w:rsidRDefault="00B60735" w:rsidP="00B057AB">
            <w:pPr>
              <w:widowControl w:val="0"/>
              <w:tabs>
                <w:tab w:val="left" w:pos="284"/>
              </w:tabs>
              <w:spacing w:line="240" w:lineRule="auto"/>
              <w:jc w:val="center"/>
              <w:rPr>
                <w:color w:val="000000"/>
              </w:rPr>
            </w:pPr>
            <w:r w:rsidRPr="00610F76">
              <w:rPr>
                <w:color w:val="000000"/>
              </w:rPr>
              <w:t>62</w:t>
            </w:r>
          </w:p>
        </w:tc>
        <w:tc>
          <w:tcPr>
            <w:tcW w:w="827" w:type="pct"/>
            <w:gridSpan w:val="2"/>
            <w:tcBorders>
              <w:bottom w:val="single" w:sz="4" w:space="0" w:color="auto"/>
            </w:tcBorders>
          </w:tcPr>
          <w:p w14:paraId="4B37BAAF" w14:textId="77777777" w:rsidR="00211600" w:rsidRPr="00610F76" w:rsidRDefault="00B60735" w:rsidP="00B057AB">
            <w:pPr>
              <w:widowControl w:val="0"/>
              <w:tabs>
                <w:tab w:val="left" w:pos="284"/>
              </w:tabs>
              <w:spacing w:line="240" w:lineRule="auto"/>
              <w:jc w:val="center"/>
              <w:rPr>
                <w:color w:val="000000"/>
              </w:rPr>
            </w:pPr>
            <w:r w:rsidRPr="00610F76">
              <w:rPr>
                <w:color w:val="000000"/>
              </w:rPr>
              <w:t>131</w:t>
            </w:r>
          </w:p>
        </w:tc>
        <w:tc>
          <w:tcPr>
            <w:tcW w:w="806" w:type="pct"/>
            <w:tcBorders>
              <w:bottom w:val="single" w:sz="4" w:space="0" w:color="auto"/>
            </w:tcBorders>
          </w:tcPr>
          <w:p w14:paraId="3401B1A1" w14:textId="77777777" w:rsidR="00211600" w:rsidRPr="00610F76" w:rsidRDefault="00B60735" w:rsidP="00B057AB">
            <w:pPr>
              <w:widowControl w:val="0"/>
              <w:tabs>
                <w:tab w:val="left" w:pos="284"/>
              </w:tabs>
              <w:spacing w:line="240" w:lineRule="auto"/>
              <w:jc w:val="center"/>
              <w:rPr>
                <w:color w:val="000000"/>
              </w:rPr>
            </w:pPr>
            <w:r w:rsidRPr="00610F76">
              <w:rPr>
                <w:color w:val="000000"/>
              </w:rPr>
              <w:t>134</w:t>
            </w:r>
          </w:p>
        </w:tc>
      </w:tr>
      <w:tr w:rsidR="00211724" w14:paraId="5CAAA8C6" w14:textId="77777777" w:rsidTr="00561D6E">
        <w:trPr>
          <w:cantSplit/>
        </w:trPr>
        <w:tc>
          <w:tcPr>
            <w:tcW w:w="1020" w:type="pct"/>
            <w:tcBorders>
              <w:bottom w:val="nil"/>
            </w:tcBorders>
            <w:shd w:val="clear" w:color="auto" w:fill="auto"/>
          </w:tcPr>
          <w:p w14:paraId="152A1B48" w14:textId="77777777" w:rsidR="00211600" w:rsidRPr="00610F76" w:rsidRDefault="00B60735" w:rsidP="00B057AB">
            <w:pPr>
              <w:widowControl w:val="0"/>
              <w:tabs>
                <w:tab w:val="left" w:pos="284"/>
              </w:tabs>
              <w:spacing w:line="240" w:lineRule="auto"/>
              <w:rPr>
                <w:color w:val="000000"/>
              </w:rPr>
            </w:pPr>
            <w:r w:rsidRPr="00610F76">
              <w:rPr>
                <w:color w:val="000000"/>
              </w:rPr>
              <w:t>Nasal polyp score</w:t>
            </w:r>
          </w:p>
        </w:tc>
        <w:tc>
          <w:tcPr>
            <w:tcW w:w="1341" w:type="pct"/>
            <w:gridSpan w:val="2"/>
            <w:tcBorders>
              <w:bottom w:val="nil"/>
            </w:tcBorders>
            <w:shd w:val="clear" w:color="auto" w:fill="auto"/>
          </w:tcPr>
          <w:p w14:paraId="0B6557BA" w14:textId="77777777" w:rsidR="00211600" w:rsidRPr="00610F76" w:rsidRDefault="00211600" w:rsidP="00B057AB">
            <w:pPr>
              <w:widowControl w:val="0"/>
              <w:tabs>
                <w:tab w:val="left" w:pos="284"/>
              </w:tabs>
              <w:spacing w:line="240" w:lineRule="auto"/>
              <w:jc w:val="center"/>
              <w:rPr>
                <w:rFonts w:eastAsia="PMingLiU"/>
                <w:color w:val="000000"/>
                <w:lang w:eastAsia="zh-TW"/>
              </w:rPr>
            </w:pPr>
          </w:p>
        </w:tc>
        <w:tc>
          <w:tcPr>
            <w:tcW w:w="1006" w:type="pct"/>
            <w:gridSpan w:val="2"/>
            <w:tcBorders>
              <w:bottom w:val="nil"/>
            </w:tcBorders>
          </w:tcPr>
          <w:p w14:paraId="49E32162" w14:textId="77777777" w:rsidR="00211600" w:rsidRPr="00610F76" w:rsidRDefault="00211600" w:rsidP="00B057AB">
            <w:pPr>
              <w:widowControl w:val="0"/>
              <w:tabs>
                <w:tab w:val="left" w:pos="284"/>
              </w:tabs>
              <w:spacing w:line="240" w:lineRule="auto"/>
              <w:jc w:val="center"/>
              <w:rPr>
                <w:rFonts w:eastAsia="PMingLiU"/>
                <w:color w:val="000000"/>
                <w:lang w:eastAsia="zh-TW"/>
              </w:rPr>
            </w:pPr>
          </w:p>
        </w:tc>
        <w:tc>
          <w:tcPr>
            <w:tcW w:w="1633" w:type="pct"/>
            <w:gridSpan w:val="3"/>
            <w:tcBorders>
              <w:bottom w:val="nil"/>
            </w:tcBorders>
          </w:tcPr>
          <w:p w14:paraId="298489E4" w14:textId="77777777" w:rsidR="00211600" w:rsidRPr="00610F76" w:rsidRDefault="00211600" w:rsidP="00B057AB">
            <w:pPr>
              <w:widowControl w:val="0"/>
              <w:tabs>
                <w:tab w:val="left" w:pos="284"/>
              </w:tabs>
              <w:spacing w:line="240" w:lineRule="auto"/>
              <w:jc w:val="center"/>
              <w:rPr>
                <w:rFonts w:eastAsia="PMingLiU"/>
                <w:color w:val="000000"/>
                <w:lang w:eastAsia="zh-TW"/>
              </w:rPr>
            </w:pPr>
          </w:p>
        </w:tc>
      </w:tr>
      <w:tr w:rsidR="00211724" w14:paraId="59C0CFCB" w14:textId="77777777" w:rsidTr="00561D6E">
        <w:trPr>
          <w:cantSplit/>
        </w:trPr>
        <w:tc>
          <w:tcPr>
            <w:tcW w:w="1020" w:type="pct"/>
            <w:tcBorders>
              <w:bottom w:val="nil"/>
            </w:tcBorders>
            <w:shd w:val="clear" w:color="auto" w:fill="auto"/>
          </w:tcPr>
          <w:p w14:paraId="1A198F92" w14:textId="77777777" w:rsidR="00211600" w:rsidRPr="00610F76" w:rsidRDefault="00B60735" w:rsidP="00B057AB">
            <w:pPr>
              <w:widowControl w:val="0"/>
              <w:tabs>
                <w:tab w:val="left" w:pos="284"/>
              </w:tabs>
              <w:spacing w:line="240" w:lineRule="auto"/>
              <w:rPr>
                <w:color w:val="000000"/>
              </w:rPr>
            </w:pPr>
            <w:r w:rsidRPr="00610F76">
              <w:rPr>
                <w:color w:val="000000"/>
              </w:rPr>
              <w:t>Medelvärde vid studiestart</w:t>
            </w:r>
          </w:p>
        </w:tc>
        <w:tc>
          <w:tcPr>
            <w:tcW w:w="586" w:type="pct"/>
            <w:tcBorders>
              <w:bottom w:val="nil"/>
            </w:tcBorders>
            <w:shd w:val="clear" w:color="auto" w:fill="auto"/>
          </w:tcPr>
          <w:p w14:paraId="61A58D22" w14:textId="77777777" w:rsidR="00211600" w:rsidRPr="00610F76" w:rsidRDefault="00B60735" w:rsidP="00B057AB">
            <w:pPr>
              <w:widowControl w:val="0"/>
              <w:tabs>
                <w:tab w:val="left" w:pos="284"/>
              </w:tabs>
              <w:spacing w:line="240" w:lineRule="auto"/>
              <w:jc w:val="center"/>
              <w:rPr>
                <w:rFonts w:eastAsia="PMingLiU"/>
                <w:color w:val="000000"/>
                <w:lang w:eastAsia="zh-TW"/>
              </w:rPr>
            </w:pPr>
            <w:r w:rsidRPr="00610F76">
              <w:rPr>
                <w:rFonts w:eastAsia="PMingLiU"/>
                <w:color w:val="000000"/>
                <w:lang w:eastAsia="zh-TW"/>
              </w:rPr>
              <w:t>6,32</w:t>
            </w:r>
          </w:p>
        </w:tc>
        <w:tc>
          <w:tcPr>
            <w:tcW w:w="754" w:type="pct"/>
            <w:tcBorders>
              <w:bottom w:val="nil"/>
            </w:tcBorders>
          </w:tcPr>
          <w:p w14:paraId="27243AED" w14:textId="77777777" w:rsidR="00211600" w:rsidRPr="00610F76" w:rsidRDefault="00B60735" w:rsidP="00B057AB">
            <w:pPr>
              <w:widowControl w:val="0"/>
              <w:tabs>
                <w:tab w:val="left" w:pos="284"/>
              </w:tabs>
              <w:spacing w:line="240" w:lineRule="auto"/>
              <w:jc w:val="center"/>
              <w:rPr>
                <w:rFonts w:eastAsia="PMingLiU"/>
                <w:color w:val="000000"/>
                <w:lang w:eastAsia="zh-TW"/>
              </w:rPr>
            </w:pPr>
            <w:r w:rsidRPr="00610F76">
              <w:rPr>
                <w:rFonts w:eastAsia="PMingLiU"/>
                <w:color w:val="000000"/>
                <w:lang w:eastAsia="zh-TW"/>
              </w:rPr>
              <w:t>6,19</w:t>
            </w:r>
          </w:p>
        </w:tc>
        <w:tc>
          <w:tcPr>
            <w:tcW w:w="513" w:type="pct"/>
            <w:tcBorders>
              <w:bottom w:val="nil"/>
            </w:tcBorders>
          </w:tcPr>
          <w:p w14:paraId="33F56D51" w14:textId="77777777" w:rsidR="00211600" w:rsidRPr="00610F76" w:rsidRDefault="00B60735" w:rsidP="00B057AB">
            <w:pPr>
              <w:widowControl w:val="0"/>
              <w:tabs>
                <w:tab w:val="left" w:pos="284"/>
              </w:tabs>
              <w:spacing w:line="240" w:lineRule="auto"/>
              <w:jc w:val="center"/>
              <w:rPr>
                <w:rFonts w:eastAsia="PMingLiU"/>
                <w:color w:val="000000"/>
                <w:lang w:eastAsia="zh-TW"/>
              </w:rPr>
            </w:pPr>
            <w:r w:rsidRPr="00610F76">
              <w:rPr>
                <w:rFonts w:eastAsia="PMingLiU"/>
                <w:color w:val="000000"/>
                <w:lang w:eastAsia="zh-TW"/>
              </w:rPr>
              <w:t>6,09</w:t>
            </w:r>
          </w:p>
        </w:tc>
        <w:tc>
          <w:tcPr>
            <w:tcW w:w="494" w:type="pct"/>
            <w:tcBorders>
              <w:bottom w:val="nil"/>
            </w:tcBorders>
          </w:tcPr>
          <w:p w14:paraId="696F8062" w14:textId="77777777" w:rsidR="00211600" w:rsidRPr="00610F76" w:rsidRDefault="00B60735" w:rsidP="00B057AB">
            <w:pPr>
              <w:widowControl w:val="0"/>
              <w:tabs>
                <w:tab w:val="left" w:pos="284"/>
              </w:tabs>
              <w:spacing w:line="240" w:lineRule="auto"/>
              <w:jc w:val="center"/>
              <w:rPr>
                <w:rFonts w:eastAsia="PMingLiU"/>
                <w:color w:val="000000"/>
                <w:lang w:eastAsia="zh-TW"/>
              </w:rPr>
            </w:pPr>
            <w:r w:rsidRPr="00610F76">
              <w:rPr>
                <w:rFonts w:eastAsia="PMingLiU"/>
                <w:color w:val="000000"/>
                <w:lang w:eastAsia="zh-TW"/>
              </w:rPr>
              <w:t>6,44</w:t>
            </w:r>
          </w:p>
        </w:tc>
        <w:tc>
          <w:tcPr>
            <w:tcW w:w="827" w:type="pct"/>
            <w:gridSpan w:val="2"/>
            <w:tcBorders>
              <w:bottom w:val="nil"/>
            </w:tcBorders>
          </w:tcPr>
          <w:p w14:paraId="759D2623" w14:textId="77777777" w:rsidR="00211600" w:rsidRPr="00610F76" w:rsidRDefault="00B60735" w:rsidP="00B057AB">
            <w:pPr>
              <w:widowControl w:val="0"/>
              <w:tabs>
                <w:tab w:val="left" w:pos="284"/>
              </w:tabs>
              <w:spacing w:line="240" w:lineRule="auto"/>
              <w:jc w:val="center"/>
              <w:rPr>
                <w:rFonts w:eastAsia="PMingLiU"/>
                <w:color w:val="000000"/>
                <w:lang w:eastAsia="zh-TW"/>
              </w:rPr>
            </w:pPr>
            <w:r w:rsidRPr="00610F76">
              <w:rPr>
                <w:rFonts w:eastAsia="PMingLiU"/>
                <w:color w:val="000000"/>
                <w:lang w:eastAsia="zh-TW"/>
              </w:rPr>
              <w:t>6,21</w:t>
            </w:r>
          </w:p>
        </w:tc>
        <w:tc>
          <w:tcPr>
            <w:tcW w:w="806" w:type="pct"/>
            <w:tcBorders>
              <w:bottom w:val="nil"/>
            </w:tcBorders>
          </w:tcPr>
          <w:p w14:paraId="28CCF431" w14:textId="77777777" w:rsidR="00211600" w:rsidRPr="00610F76" w:rsidRDefault="00B60735" w:rsidP="00B057AB">
            <w:pPr>
              <w:widowControl w:val="0"/>
              <w:tabs>
                <w:tab w:val="left" w:pos="284"/>
              </w:tabs>
              <w:spacing w:line="240" w:lineRule="auto"/>
              <w:jc w:val="center"/>
              <w:rPr>
                <w:rFonts w:eastAsia="PMingLiU"/>
                <w:color w:val="000000"/>
                <w:lang w:eastAsia="zh-TW"/>
              </w:rPr>
            </w:pPr>
            <w:r w:rsidRPr="00610F76">
              <w:rPr>
                <w:rFonts w:eastAsia="PMingLiU"/>
                <w:color w:val="000000"/>
                <w:lang w:eastAsia="zh-TW"/>
              </w:rPr>
              <w:t>6,31</w:t>
            </w:r>
          </w:p>
        </w:tc>
      </w:tr>
      <w:tr w:rsidR="00211724" w14:paraId="08BA78C6" w14:textId="77777777" w:rsidTr="00561D6E">
        <w:trPr>
          <w:cantSplit/>
        </w:trPr>
        <w:tc>
          <w:tcPr>
            <w:tcW w:w="1020" w:type="pct"/>
            <w:tcBorders>
              <w:top w:val="nil"/>
              <w:bottom w:val="single" w:sz="4" w:space="0" w:color="auto"/>
            </w:tcBorders>
            <w:shd w:val="clear" w:color="auto" w:fill="auto"/>
          </w:tcPr>
          <w:p w14:paraId="54F09056" w14:textId="77777777" w:rsidR="00211600" w:rsidRPr="00610F76" w:rsidRDefault="00B60735" w:rsidP="00B057AB">
            <w:pPr>
              <w:widowControl w:val="0"/>
              <w:tabs>
                <w:tab w:val="left" w:pos="284"/>
              </w:tabs>
              <w:spacing w:line="240" w:lineRule="auto"/>
              <w:rPr>
                <w:color w:val="000000"/>
                <w:lang w:val="sv-SE"/>
              </w:rPr>
            </w:pPr>
            <w:r w:rsidRPr="00610F76">
              <w:rPr>
                <w:color w:val="000000"/>
                <w:lang w:val="sv-SE"/>
              </w:rPr>
              <w:t>LS förändring i medeltal vid vecka 24</w:t>
            </w:r>
          </w:p>
        </w:tc>
        <w:tc>
          <w:tcPr>
            <w:tcW w:w="586" w:type="pct"/>
            <w:tcBorders>
              <w:top w:val="nil"/>
              <w:bottom w:val="single" w:sz="4" w:space="0" w:color="auto"/>
            </w:tcBorders>
            <w:shd w:val="clear" w:color="auto" w:fill="auto"/>
          </w:tcPr>
          <w:p w14:paraId="2BDE1B2B" w14:textId="77777777" w:rsidR="00211600" w:rsidRPr="00610F76" w:rsidRDefault="00B60735" w:rsidP="00B057AB">
            <w:pPr>
              <w:widowControl w:val="0"/>
              <w:tabs>
                <w:tab w:val="left" w:pos="284"/>
              </w:tabs>
              <w:spacing w:line="240" w:lineRule="auto"/>
              <w:jc w:val="center"/>
              <w:rPr>
                <w:rFonts w:eastAsia="PMingLiU"/>
                <w:color w:val="000000"/>
                <w:lang w:eastAsia="zh-TW"/>
              </w:rPr>
            </w:pPr>
            <w:r w:rsidRPr="00610F76">
              <w:rPr>
                <w:rFonts w:eastAsia="PMingLiU"/>
                <w:color w:val="000000"/>
                <w:lang w:eastAsia="zh-TW"/>
              </w:rPr>
              <w:t>0,06</w:t>
            </w:r>
          </w:p>
        </w:tc>
        <w:tc>
          <w:tcPr>
            <w:tcW w:w="754" w:type="pct"/>
            <w:tcBorders>
              <w:top w:val="nil"/>
              <w:bottom w:val="single" w:sz="4" w:space="0" w:color="auto"/>
            </w:tcBorders>
          </w:tcPr>
          <w:p w14:paraId="02C517FE" w14:textId="77777777" w:rsidR="00211600" w:rsidRPr="00610F76" w:rsidRDefault="00B60735" w:rsidP="00B057AB">
            <w:pPr>
              <w:widowControl w:val="0"/>
              <w:tabs>
                <w:tab w:val="left" w:pos="284"/>
              </w:tabs>
              <w:spacing w:line="240" w:lineRule="auto"/>
              <w:jc w:val="center"/>
              <w:rPr>
                <w:rFonts w:eastAsia="PMingLiU"/>
                <w:color w:val="000000"/>
                <w:lang w:eastAsia="zh-TW"/>
              </w:rPr>
            </w:pPr>
            <w:r w:rsidRPr="00610F76">
              <w:rPr>
                <w:rFonts w:eastAsia="PMingLiU"/>
                <w:color w:val="000000"/>
                <w:lang w:eastAsia="zh-TW"/>
              </w:rPr>
              <w:t>-1,08</w:t>
            </w:r>
          </w:p>
        </w:tc>
        <w:tc>
          <w:tcPr>
            <w:tcW w:w="513" w:type="pct"/>
            <w:tcBorders>
              <w:top w:val="nil"/>
              <w:bottom w:val="single" w:sz="4" w:space="0" w:color="auto"/>
            </w:tcBorders>
          </w:tcPr>
          <w:p w14:paraId="5E3616CE" w14:textId="77777777" w:rsidR="00211600" w:rsidRPr="00610F76" w:rsidRDefault="00B60735" w:rsidP="00B057AB">
            <w:pPr>
              <w:widowControl w:val="0"/>
              <w:tabs>
                <w:tab w:val="left" w:pos="284"/>
              </w:tabs>
              <w:spacing w:line="240" w:lineRule="auto"/>
              <w:jc w:val="center"/>
              <w:rPr>
                <w:rFonts w:eastAsia="PMingLiU"/>
                <w:color w:val="000000"/>
                <w:lang w:eastAsia="zh-TW"/>
              </w:rPr>
            </w:pPr>
            <w:r w:rsidRPr="00610F76">
              <w:rPr>
                <w:rFonts w:eastAsia="PMingLiU"/>
                <w:color w:val="000000"/>
                <w:lang w:eastAsia="zh-TW"/>
              </w:rPr>
              <w:t>-0,31</w:t>
            </w:r>
          </w:p>
        </w:tc>
        <w:tc>
          <w:tcPr>
            <w:tcW w:w="494" w:type="pct"/>
            <w:tcBorders>
              <w:top w:val="nil"/>
              <w:bottom w:val="single" w:sz="4" w:space="0" w:color="auto"/>
            </w:tcBorders>
          </w:tcPr>
          <w:p w14:paraId="5C15CB22" w14:textId="77777777" w:rsidR="00211600" w:rsidRPr="00610F76" w:rsidRDefault="00B60735" w:rsidP="00B057AB">
            <w:pPr>
              <w:widowControl w:val="0"/>
              <w:tabs>
                <w:tab w:val="left" w:pos="284"/>
              </w:tabs>
              <w:spacing w:line="240" w:lineRule="auto"/>
              <w:jc w:val="center"/>
              <w:rPr>
                <w:rFonts w:eastAsia="PMingLiU"/>
                <w:color w:val="000000"/>
                <w:lang w:eastAsia="zh-TW"/>
              </w:rPr>
            </w:pPr>
            <w:r w:rsidRPr="00610F76">
              <w:rPr>
                <w:rFonts w:eastAsia="PMingLiU"/>
                <w:color w:val="000000"/>
                <w:lang w:eastAsia="zh-TW"/>
              </w:rPr>
              <w:t>-0,90</w:t>
            </w:r>
          </w:p>
        </w:tc>
        <w:tc>
          <w:tcPr>
            <w:tcW w:w="827" w:type="pct"/>
            <w:gridSpan w:val="2"/>
            <w:tcBorders>
              <w:top w:val="nil"/>
              <w:bottom w:val="single" w:sz="4" w:space="0" w:color="auto"/>
            </w:tcBorders>
          </w:tcPr>
          <w:p w14:paraId="4B1EB037" w14:textId="77777777" w:rsidR="00211600" w:rsidRPr="00610F76" w:rsidRDefault="00B60735" w:rsidP="00B057AB">
            <w:pPr>
              <w:widowControl w:val="0"/>
              <w:tabs>
                <w:tab w:val="left" w:pos="284"/>
              </w:tabs>
              <w:spacing w:line="240" w:lineRule="auto"/>
              <w:jc w:val="center"/>
              <w:rPr>
                <w:rFonts w:eastAsia="PMingLiU"/>
                <w:color w:val="000000"/>
                <w:lang w:eastAsia="zh-TW"/>
              </w:rPr>
            </w:pPr>
            <w:r w:rsidRPr="00610F76">
              <w:rPr>
                <w:rFonts w:eastAsia="PMingLiU"/>
                <w:color w:val="000000"/>
                <w:lang w:eastAsia="zh-TW"/>
              </w:rPr>
              <w:t>-0,13</w:t>
            </w:r>
          </w:p>
        </w:tc>
        <w:tc>
          <w:tcPr>
            <w:tcW w:w="806" w:type="pct"/>
            <w:tcBorders>
              <w:top w:val="nil"/>
              <w:bottom w:val="single" w:sz="4" w:space="0" w:color="auto"/>
            </w:tcBorders>
          </w:tcPr>
          <w:p w14:paraId="735B1827" w14:textId="77777777" w:rsidR="00211600" w:rsidRPr="00610F76" w:rsidRDefault="00B60735" w:rsidP="00B057AB">
            <w:pPr>
              <w:widowControl w:val="0"/>
              <w:tabs>
                <w:tab w:val="left" w:pos="284"/>
              </w:tabs>
              <w:spacing w:line="240" w:lineRule="auto"/>
              <w:jc w:val="center"/>
              <w:rPr>
                <w:rFonts w:eastAsia="PMingLiU"/>
                <w:color w:val="000000"/>
                <w:lang w:eastAsia="zh-TW"/>
              </w:rPr>
            </w:pPr>
            <w:r w:rsidRPr="00610F76">
              <w:rPr>
                <w:rFonts w:eastAsia="PMingLiU"/>
                <w:color w:val="000000"/>
                <w:lang w:eastAsia="zh-TW"/>
              </w:rPr>
              <w:t>-0,99</w:t>
            </w:r>
          </w:p>
        </w:tc>
      </w:tr>
      <w:tr w:rsidR="00211724" w14:paraId="3B433E29" w14:textId="77777777" w:rsidTr="00561D6E">
        <w:trPr>
          <w:cantSplit/>
          <w:trHeight w:val="759"/>
        </w:trPr>
        <w:tc>
          <w:tcPr>
            <w:tcW w:w="1020" w:type="pct"/>
            <w:tcBorders>
              <w:bottom w:val="nil"/>
            </w:tcBorders>
            <w:shd w:val="clear" w:color="auto" w:fill="auto"/>
          </w:tcPr>
          <w:p w14:paraId="74B7E6EB" w14:textId="4B05B5ED" w:rsidR="00211600" w:rsidRPr="00610F76" w:rsidRDefault="00B60735" w:rsidP="00B057AB">
            <w:pPr>
              <w:widowControl w:val="0"/>
              <w:tabs>
                <w:tab w:val="clear" w:pos="567"/>
              </w:tabs>
              <w:spacing w:line="240" w:lineRule="auto"/>
              <w:ind w:hanging="3"/>
              <w:rPr>
                <w:rFonts w:eastAsia="PMingLiU"/>
                <w:color w:val="000000"/>
                <w:lang w:eastAsia="zh-TW"/>
              </w:rPr>
            </w:pPr>
            <w:r w:rsidRPr="00610F76">
              <w:rPr>
                <w:rFonts w:eastAsia="PMingLiU"/>
                <w:color w:val="000000"/>
                <w:lang w:eastAsia="zh-TW"/>
              </w:rPr>
              <w:lastRenderedPageBreak/>
              <w:t>Skillnad (95% CI</w:t>
            </w:r>
            <w:r w:rsidR="009C66CB">
              <w:rPr>
                <w:rFonts w:eastAsia="PMingLiU"/>
                <w:color w:val="000000"/>
                <w:lang w:eastAsia="zh-TW"/>
              </w:rPr>
              <w:t>)</w:t>
            </w:r>
            <w:r w:rsidRPr="00610F76">
              <w:rPr>
                <w:color w:val="000000"/>
                <w:vertAlign w:val="superscript"/>
              </w:rPr>
              <w:t xml:space="preserve"> </w:t>
            </w:r>
          </w:p>
        </w:tc>
        <w:tc>
          <w:tcPr>
            <w:tcW w:w="1341" w:type="pct"/>
            <w:gridSpan w:val="2"/>
            <w:tcBorders>
              <w:bottom w:val="nil"/>
            </w:tcBorders>
            <w:shd w:val="clear" w:color="auto" w:fill="auto"/>
          </w:tcPr>
          <w:p w14:paraId="4E22BEE7" w14:textId="77777777" w:rsidR="00211600" w:rsidRPr="00610F76" w:rsidRDefault="00B60735" w:rsidP="00B057AB">
            <w:pPr>
              <w:widowControl w:val="0"/>
              <w:tabs>
                <w:tab w:val="left" w:pos="284"/>
              </w:tabs>
              <w:spacing w:line="240" w:lineRule="auto"/>
              <w:jc w:val="center"/>
              <w:rPr>
                <w:color w:val="000000"/>
              </w:rPr>
            </w:pPr>
            <w:r w:rsidRPr="00610F76">
              <w:rPr>
                <w:color w:val="000000"/>
              </w:rPr>
              <w:t>-1,14 (-1,59, -069)</w:t>
            </w:r>
          </w:p>
          <w:p w14:paraId="260295BC" w14:textId="77777777" w:rsidR="00211600" w:rsidRPr="00610F76" w:rsidRDefault="00211600" w:rsidP="00B057AB">
            <w:pPr>
              <w:widowControl w:val="0"/>
              <w:tabs>
                <w:tab w:val="left" w:pos="284"/>
              </w:tabs>
              <w:spacing w:line="240" w:lineRule="auto"/>
              <w:jc w:val="center"/>
              <w:rPr>
                <w:color w:val="000000"/>
              </w:rPr>
            </w:pPr>
          </w:p>
        </w:tc>
        <w:tc>
          <w:tcPr>
            <w:tcW w:w="1006" w:type="pct"/>
            <w:gridSpan w:val="2"/>
            <w:tcBorders>
              <w:bottom w:val="nil"/>
            </w:tcBorders>
          </w:tcPr>
          <w:p w14:paraId="4C3723C4" w14:textId="77777777" w:rsidR="00211600" w:rsidRPr="00610F76" w:rsidRDefault="00B60735" w:rsidP="00B057AB">
            <w:pPr>
              <w:widowControl w:val="0"/>
              <w:tabs>
                <w:tab w:val="left" w:pos="284"/>
              </w:tabs>
              <w:spacing w:line="240" w:lineRule="auto"/>
              <w:jc w:val="center"/>
              <w:rPr>
                <w:color w:val="000000"/>
              </w:rPr>
            </w:pPr>
            <w:r w:rsidRPr="00610F76">
              <w:rPr>
                <w:color w:val="000000"/>
              </w:rPr>
              <w:t>-0,59 (-1,05, -012)</w:t>
            </w:r>
          </w:p>
          <w:p w14:paraId="7A63E134" w14:textId="77777777" w:rsidR="00211600" w:rsidRPr="00610F76" w:rsidRDefault="00211600" w:rsidP="00B057AB">
            <w:pPr>
              <w:widowControl w:val="0"/>
              <w:tabs>
                <w:tab w:val="left" w:pos="284"/>
              </w:tabs>
              <w:spacing w:line="240" w:lineRule="auto"/>
              <w:jc w:val="center"/>
              <w:rPr>
                <w:color w:val="000000"/>
              </w:rPr>
            </w:pPr>
          </w:p>
        </w:tc>
        <w:tc>
          <w:tcPr>
            <w:tcW w:w="1633" w:type="pct"/>
            <w:gridSpan w:val="3"/>
            <w:tcBorders>
              <w:bottom w:val="nil"/>
            </w:tcBorders>
          </w:tcPr>
          <w:p w14:paraId="64C38146" w14:textId="77777777" w:rsidR="00211600" w:rsidRPr="00610F76" w:rsidRDefault="00B60735" w:rsidP="00B057AB">
            <w:pPr>
              <w:widowControl w:val="0"/>
              <w:tabs>
                <w:tab w:val="left" w:pos="284"/>
              </w:tabs>
              <w:spacing w:line="240" w:lineRule="auto"/>
              <w:jc w:val="center"/>
              <w:rPr>
                <w:color w:val="000000"/>
              </w:rPr>
            </w:pPr>
            <w:r w:rsidRPr="00610F76">
              <w:rPr>
                <w:color w:val="000000"/>
              </w:rPr>
              <w:t>-0,86 (-1,18, -0,54)</w:t>
            </w:r>
          </w:p>
        </w:tc>
      </w:tr>
      <w:tr w:rsidR="00211724" w14:paraId="75968488" w14:textId="77777777" w:rsidTr="00561D6E">
        <w:trPr>
          <w:cantSplit/>
        </w:trPr>
        <w:tc>
          <w:tcPr>
            <w:tcW w:w="1020" w:type="pct"/>
            <w:tcBorders>
              <w:top w:val="nil"/>
              <w:bottom w:val="single" w:sz="4" w:space="0" w:color="auto"/>
            </w:tcBorders>
            <w:shd w:val="clear" w:color="auto" w:fill="auto"/>
          </w:tcPr>
          <w:p w14:paraId="1DB47BAB" w14:textId="77777777" w:rsidR="00211600" w:rsidRPr="00610F76" w:rsidRDefault="00B60735" w:rsidP="00B057AB">
            <w:pPr>
              <w:widowControl w:val="0"/>
              <w:tabs>
                <w:tab w:val="left" w:pos="284"/>
              </w:tabs>
              <w:spacing w:line="240" w:lineRule="auto"/>
              <w:ind w:left="267" w:hanging="270"/>
              <w:rPr>
                <w:rFonts w:eastAsia="PMingLiU"/>
                <w:color w:val="000000"/>
                <w:lang w:eastAsia="zh-TW"/>
              </w:rPr>
            </w:pPr>
            <w:r w:rsidRPr="00610F76">
              <w:rPr>
                <w:rFonts w:eastAsia="PMingLiU"/>
                <w:color w:val="000000"/>
                <w:lang w:eastAsia="zh-TW"/>
              </w:rPr>
              <w:t>p-värde</w:t>
            </w:r>
          </w:p>
        </w:tc>
        <w:tc>
          <w:tcPr>
            <w:tcW w:w="1341" w:type="pct"/>
            <w:gridSpan w:val="2"/>
            <w:tcBorders>
              <w:top w:val="nil"/>
              <w:bottom w:val="single" w:sz="4" w:space="0" w:color="auto"/>
            </w:tcBorders>
            <w:shd w:val="clear" w:color="auto" w:fill="auto"/>
          </w:tcPr>
          <w:p w14:paraId="2FF9219E" w14:textId="77777777" w:rsidR="00211600" w:rsidRPr="00610F76" w:rsidRDefault="00B60735" w:rsidP="00B057AB">
            <w:pPr>
              <w:widowControl w:val="0"/>
              <w:tabs>
                <w:tab w:val="left" w:pos="284"/>
              </w:tabs>
              <w:spacing w:line="240" w:lineRule="auto"/>
              <w:jc w:val="center"/>
              <w:rPr>
                <w:color w:val="000000"/>
              </w:rPr>
            </w:pPr>
            <w:r w:rsidRPr="00610F76">
              <w:rPr>
                <w:color w:val="000000"/>
              </w:rPr>
              <w:t>&lt;0,0001</w:t>
            </w:r>
          </w:p>
        </w:tc>
        <w:tc>
          <w:tcPr>
            <w:tcW w:w="1006" w:type="pct"/>
            <w:gridSpan w:val="2"/>
            <w:tcBorders>
              <w:top w:val="nil"/>
              <w:bottom w:val="single" w:sz="4" w:space="0" w:color="auto"/>
            </w:tcBorders>
          </w:tcPr>
          <w:p w14:paraId="038B83B8" w14:textId="77777777" w:rsidR="00211600" w:rsidRPr="00610F76" w:rsidRDefault="00B60735" w:rsidP="00B057AB">
            <w:pPr>
              <w:widowControl w:val="0"/>
              <w:tabs>
                <w:tab w:val="left" w:pos="284"/>
              </w:tabs>
              <w:spacing w:line="240" w:lineRule="auto"/>
              <w:jc w:val="center"/>
              <w:rPr>
                <w:color w:val="000000"/>
              </w:rPr>
            </w:pPr>
            <w:r w:rsidRPr="00610F76">
              <w:rPr>
                <w:color w:val="000000"/>
              </w:rPr>
              <w:t>0,0140</w:t>
            </w:r>
          </w:p>
        </w:tc>
        <w:tc>
          <w:tcPr>
            <w:tcW w:w="1633" w:type="pct"/>
            <w:gridSpan w:val="3"/>
            <w:tcBorders>
              <w:top w:val="nil"/>
              <w:bottom w:val="single" w:sz="4" w:space="0" w:color="auto"/>
            </w:tcBorders>
          </w:tcPr>
          <w:p w14:paraId="1A48CABD" w14:textId="77777777" w:rsidR="00211600" w:rsidRPr="00610F76" w:rsidRDefault="00B60735" w:rsidP="00B057AB">
            <w:pPr>
              <w:widowControl w:val="0"/>
              <w:tabs>
                <w:tab w:val="left" w:pos="284"/>
              </w:tabs>
              <w:spacing w:line="240" w:lineRule="auto"/>
              <w:jc w:val="center"/>
              <w:rPr>
                <w:color w:val="000000"/>
              </w:rPr>
            </w:pPr>
            <w:r w:rsidRPr="00610F76">
              <w:rPr>
                <w:color w:val="000000"/>
              </w:rPr>
              <w:t>&lt;0,0001</w:t>
            </w:r>
          </w:p>
        </w:tc>
      </w:tr>
      <w:tr w:rsidR="00211724" w:rsidRPr="00410B74" w14:paraId="0B8F6F3B" w14:textId="77777777" w:rsidTr="00561D6E">
        <w:trPr>
          <w:cantSplit/>
        </w:trPr>
        <w:tc>
          <w:tcPr>
            <w:tcW w:w="1020" w:type="pct"/>
            <w:tcBorders>
              <w:top w:val="single" w:sz="4" w:space="0" w:color="auto"/>
              <w:bottom w:val="nil"/>
            </w:tcBorders>
            <w:shd w:val="clear" w:color="auto" w:fill="auto"/>
            <w:vAlign w:val="center"/>
          </w:tcPr>
          <w:p w14:paraId="2A674760" w14:textId="77777777" w:rsidR="00211600" w:rsidRPr="00610F76" w:rsidRDefault="00B60735" w:rsidP="00B057AB">
            <w:pPr>
              <w:widowControl w:val="0"/>
              <w:tabs>
                <w:tab w:val="left" w:pos="284"/>
              </w:tabs>
              <w:spacing w:line="240" w:lineRule="auto"/>
              <w:rPr>
                <w:rFonts w:eastAsia="PMingLiU"/>
                <w:color w:val="000000"/>
                <w:lang w:val="sv-SE" w:eastAsia="zh-TW"/>
              </w:rPr>
            </w:pPr>
            <w:r w:rsidRPr="00610F76">
              <w:rPr>
                <w:color w:val="000000"/>
                <w:lang w:val="sv-SE"/>
              </w:rPr>
              <w:t>Medelpoäng över 7 dagars daglig nästäppa</w:t>
            </w:r>
          </w:p>
        </w:tc>
        <w:tc>
          <w:tcPr>
            <w:tcW w:w="1341" w:type="pct"/>
            <w:gridSpan w:val="2"/>
            <w:tcBorders>
              <w:top w:val="single" w:sz="4" w:space="0" w:color="auto"/>
              <w:bottom w:val="nil"/>
            </w:tcBorders>
            <w:shd w:val="clear" w:color="auto" w:fill="auto"/>
          </w:tcPr>
          <w:p w14:paraId="5729EBFD" w14:textId="77777777" w:rsidR="00211600" w:rsidRPr="00610F76" w:rsidRDefault="00211600" w:rsidP="00B057AB">
            <w:pPr>
              <w:widowControl w:val="0"/>
              <w:tabs>
                <w:tab w:val="left" w:pos="284"/>
              </w:tabs>
              <w:spacing w:line="240" w:lineRule="auto"/>
              <w:rPr>
                <w:rFonts w:eastAsia="PMingLiU"/>
                <w:color w:val="000000"/>
                <w:lang w:val="sv-SE" w:eastAsia="zh-TW"/>
              </w:rPr>
            </w:pPr>
          </w:p>
        </w:tc>
        <w:tc>
          <w:tcPr>
            <w:tcW w:w="1006" w:type="pct"/>
            <w:gridSpan w:val="2"/>
            <w:tcBorders>
              <w:top w:val="single" w:sz="4" w:space="0" w:color="auto"/>
              <w:bottom w:val="nil"/>
            </w:tcBorders>
          </w:tcPr>
          <w:p w14:paraId="7E4F3900" w14:textId="77777777" w:rsidR="00211600" w:rsidRPr="00610F76" w:rsidRDefault="00211600" w:rsidP="00B057AB">
            <w:pPr>
              <w:widowControl w:val="0"/>
              <w:tabs>
                <w:tab w:val="left" w:pos="284"/>
              </w:tabs>
              <w:spacing w:line="240" w:lineRule="auto"/>
              <w:rPr>
                <w:color w:val="000000"/>
                <w:lang w:val="sv-SE"/>
              </w:rPr>
            </w:pPr>
          </w:p>
        </w:tc>
        <w:tc>
          <w:tcPr>
            <w:tcW w:w="1633" w:type="pct"/>
            <w:gridSpan w:val="3"/>
            <w:tcBorders>
              <w:top w:val="single" w:sz="4" w:space="0" w:color="auto"/>
              <w:bottom w:val="nil"/>
            </w:tcBorders>
          </w:tcPr>
          <w:p w14:paraId="404AAB03" w14:textId="77777777" w:rsidR="00211600" w:rsidRPr="00610F76" w:rsidRDefault="00211600" w:rsidP="00B057AB">
            <w:pPr>
              <w:widowControl w:val="0"/>
              <w:tabs>
                <w:tab w:val="left" w:pos="284"/>
              </w:tabs>
              <w:spacing w:line="240" w:lineRule="auto"/>
              <w:rPr>
                <w:color w:val="000000"/>
                <w:lang w:val="sv-SE"/>
              </w:rPr>
            </w:pPr>
          </w:p>
        </w:tc>
      </w:tr>
      <w:tr w:rsidR="00211724" w14:paraId="3E03F435" w14:textId="77777777" w:rsidTr="00561D6E">
        <w:trPr>
          <w:cantSplit/>
        </w:trPr>
        <w:tc>
          <w:tcPr>
            <w:tcW w:w="1020" w:type="pct"/>
            <w:tcBorders>
              <w:top w:val="single" w:sz="4" w:space="0" w:color="auto"/>
              <w:bottom w:val="nil"/>
            </w:tcBorders>
            <w:shd w:val="clear" w:color="auto" w:fill="auto"/>
          </w:tcPr>
          <w:p w14:paraId="18AAD572" w14:textId="77777777" w:rsidR="00211600" w:rsidRPr="00610F76" w:rsidRDefault="00B60735" w:rsidP="00B057AB">
            <w:pPr>
              <w:widowControl w:val="0"/>
              <w:tabs>
                <w:tab w:val="left" w:pos="284"/>
              </w:tabs>
              <w:spacing w:line="240" w:lineRule="auto"/>
              <w:rPr>
                <w:color w:val="000000"/>
              </w:rPr>
            </w:pPr>
            <w:proofErr w:type="spellStart"/>
            <w:r w:rsidRPr="00610F76">
              <w:rPr>
                <w:color w:val="000000"/>
              </w:rPr>
              <w:t>Medelvärde</w:t>
            </w:r>
            <w:proofErr w:type="spellEnd"/>
            <w:r w:rsidRPr="00610F76">
              <w:rPr>
                <w:color w:val="000000"/>
              </w:rPr>
              <w:t xml:space="preserve"> vid </w:t>
            </w:r>
            <w:proofErr w:type="spellStart"/>
            <w:r w:rsidRPr="00610F76">
              <w:rPr>
                <w:color w:val="000000"/>
              </w:rPr>
              <w:t>studiestart</w:t>
            </w:r>
            <w:proofErr w:type="spellEnd"/>
          </w:p>
        </w:tc>
        <w:tc>
          <w:tcPr>
            <w:tcW w:w="586" w:type="pct"/>
            <w:tcBorders>
              <w:top w:val="single" w:sz="4" w:space="0" w:color="auto"/>
              <w:bottom w:val="nil"/>
            </w:tcBorders>
            <w:shd w:val="clear" w:color="auto" w:fill="auto"/>
          </w:tcPr>
          <w:p w14:paraId="6CCB33EE" w14:textId="77777777" w:rsidR="00211600" w:rsidRPr="00610F76" w:rsidRDefault="00B60735" w:rsidP="00B057AB">
            <w:pPr>
              <w:widowControl w:val="0"/>
              <w:tabs>
                <w:tab w:val="left" w:pos="284"/>
              </w:tabs>
              <w:spacing w:line="240" w:lineRule="auto"/>
              <w:jc w:val="center"/>
              <w:rPr>
                <w:rFonts w:eastAsia="PMingLiU"/>
                <w:color w:val="000000"/>
                <w:lang w:eastAsia="zh-TW"/>
              </w:rPr>
            </w:pPr>
            <w:r w:rsidRPr="00610F76">
              <w:rPr>
                <w:rFonts w:eastAsia="PMingLiU"/>
                <w:color w:val="000000"/>
                <w:lang w:eastAsia="zh-TW"/>
              </w:rPr>
              <w:t>2,46</w:t>
            </w:r>
          </w:p>
        </w:tc>
        <w:tc>
          <w:tcPr>
            <w:tcW w:w="754" w:type="pct"/>
            <w:tcBorders>
              <w:top w:val="single" w:sz="4" w:space="0" w:color="auto"/>
              <w:bottom w:val="nil"/>
            </w:tcBorders>
          </w:tcPr>
          <w:p w14:paraId="4A94102C" w14:textId="77777777" w:rsidR="00211600" w:rsidRPr="00610F76" w:rsidRDefault="00B60735" w:rsidP="00B057AB">
            <w:pPr>
              <w:widowControl w:val="0"/>
              <w:tabs>
                <w:tab w:val="left" w:pos="284"/>
              </w:tabs>
              <w:spacing w:line="240" w:lineRule="auto"/>
              <w:jc w:val="center"/>
              <w:rPr>
                <w:rFonts w:eastAsia="PMingLiU"/>
                <w:color w:val="000000"/>
                <w:lang w:eastAsia="zh-TW"/>
              </w:rPr>
            </w:pPr>
            <w:r w:rsidRPr="00610F76">
              <w:rPr>
                <w:rFonts w:eastAsia="PMingLiU"/>
                <w:color w:val="000000"/>
                <w:lang w:eastAsia="zh-TW"/>
              </w:rPr>
              <w:t>2,40</w:t>
            </w:r>
          </w:p>
        </w:tc>
        <w:tc>
          <w:tcPr>
            <w:tcW w:w="513" w:type="pct"/>
            <w:tcBorders>
              <w:top w:val="single" w:sz="4" w:space="0" w:color="auto"/>
              <w:bottom w:val="nil"/>
            </w:tcBorders>
          </w:tcPr>
          <w:p w14:paraId="2D3D323D" w14:textId="77777777" w:rsidR="00211600" w:rsidRPr="00610F76" w:rsidRDefault="00B60735" w:rsidP="00B057AB">
            <w:pPr>
              <w:widowControl w:val="0"/>
              <w:tabs>
                <w:tab w:val="left" w:pos="284"/>
              </w:tabs>
              <w:spacing w:line="240" w:lineRule="auto"/>
              <w:jc w:val="center"/>
              <w:rPr>
                <w:rFonts w:eastAsia="PMingLiU"/>
                <w:color w:val="000000"/>
                <w:lang w:eastAsia="zh-TW"/>
              </w:rPr>
            </w:pPr>
            <w:r w:rsidRPr="00610F76">
              <w:rPr>
                <w:rFonts w:eastAsia="PMingLiU"/>
                <w:color w:val="000000"/>
                <w:lang w:eastAsia="zh-TW"/>
              </w:rPr>
              <w:t>2,29</w:t>
            </w:r>
          </w:p>
        </w:tc>
        <w:tc>
          <w:tcPr>
            <w:tcW w:w="494" w:type="pct"/>
            <w:tcBorders>
              <w:top w:val="single" w:sz="4" w:space="0" w:color="auto"/>
              <w:bottom w:val="nil"/>
            </w:tcBorders>
          </w:tcPr>
          <w:p w14:paraId="1FBD283A" w14:textId="77777777" w:rsidR="00211600" w:rsidRPr="00610F76" w:rsidRDefault="00B60735" w:rsidP="00B057AB">
            <w:pPr>
              <w:widowControl w:val="0"/>
              <w:tabs>
                <w:tab w:val="left" w:pos="284"/>
              </w:tabs>
              <w:spacing w:line="240" w:lineRule="auto"/>
              <w:jc w:val="center"/>
              <w:rPr>
                <w:rFonts w:eastAsia="PMingLiU"/>
                <w:color w:val="000000"/>
                <w:lang w:eastAsia="zh-TW"/>
              </w:rPr>
            </w:pPr>
            <w:r w:rsidRPr="00610F76">
              <w:rPr>
                <w:rFonts w:eastAsia="PMingLiU"/>
                <w:color w:val="000000"/>
                <w:lang w:eastAsia="zh-TW"/>
              </w:rPr>
              <w:t>2,26</w:t>
            </w:r>
          </w:p>
        </w:tc>
        <w:tc>
          <w:tcPr>
            <w:tcW w:w="827" w:type="pct"/>
            <w:gridSpan w:val="2"/>
            <w:tcBorders>
              <w:top w:val="single" w:sz="4" w:space="0" w:color="auto"/>
              <w:bottom w:val="nil"/>
            </w:tcBorders>
          </w:tcPr>
          <w:p w14:paraId="36BCF949" w14:textId="77777777" w:rsidR="00211600" w:rsidRPr="00610F76" w:rsidRDefault="00B60735" w:rsidP="00B057AB">
            <w:pPr>
              <w:widowControl w:val="0"/>
              <w:tabs>
                <w:tab w:val="left" w:pos="284"/>
              </w:tabs>
              <w:spacing w:line="240" w:lineRule="auto"/>
              <w:jc w:val="center"/>
              <w:rPr>
                <w:rFonts w:eastAsia="PMingLiU"/>
                <w:color w:val="000000"/>
                <w:lang w:eastAsia="zh-TW"/>
              </w:rPr>
            </w:pPr>
            <w:r w:rsidRPr="00610F76">
              <w:rPr>
                <w:rFonts w:eastAsia="PMingLiU"/>
                <w:color w:val="000000"/>
                <w:lang w:eastAsia="zh-TW"/>
              </w:rPr>
              <w:t>2,38</w:t>
            </w:r>
          </w:p>
        </w:tc>
        <w:tc>
          <w:tcPr>
            <w:tcW w:w="806" w:type="pct"/>
            <w:tcBorders>
              <w:top w:val="single" w:sz="4" w:space="0" w:color="auto"/>
              <w:bottom w:val="nil"/>
            </w:tcBorders>
          </w:tcPr>
          <w:p w14:paraId="0AB4328D" w14:textId="77777777" w:rsidR="00211600" w:rsidRPr="00610F76" w:rsidRDefault="00B60735" w:rsidP="00B057AB">
            <w:pPr>
              <w:widowControl w:val="0"/>
              <w:tabs>
                <w:tab w:val="left" w:pos="284"/>
              </w:tabs>
              <w:spacing w:line="240" w:lineRule="auto"/>
              <w:jc w:val="center"/>
              <w:rPr>
                <w:rFonts w:eastAsia="PMingLiU"/>
                <w:color w:val="000000"/>
                <w:lang w:eastAsia="zh-TW"/>
              </w:rPr>
            </w:pPr>
            <w:r w:rsidRPr="00610F76">
              <w:rPr>
                <w:rFonts w:eastAsia="PMingLiU"/>
                <w:color w:val="000000"/>
                <w:lang w:eastAsia="zh-TW"/>
              </w:rPr>
              <w:t>2,34</w:t>
            </w:r>
          </w:p>
        </w:tc>
      </w:tr>
      <w:tr w:rsidR="00211724" w14:paraId="33E24F4E" w14:textId="77777777" w:rsidTr="00561D6E">
        <w:trPr>
          <w:cantSplit/>
        </w:trPr>
        <w:tc>
          <w:tcPr>
            <w:tcW w:w="1020" w:type="pct"/>
            <w:tcBorders>
              <w:top w:val="nil"/>
              <w:bottom w:val="single" w:sz="4" w:space="0" w:color="auto"/>
            </w:tcBorders>
            <w:shd w:val="clear" w:color="auto" w:fill="auto"/>
          </w:tcPr>
          <w:p w14:paraId="38BC7CCE" w14:textId="77777777" w:rsidR="00211600" w:rsidRPr="00561D6E" w:rsidRDefault="00B60735" w:rsidP="00B057AB">
            <w:pPr>
              <w:widowControl w:val="0"/>
              <w:tabs>
                <w:tab w:val="left" w:pos="284"/>
              </w:tabs>
              <w:spacing w:line="240" w:lineRule="auto"/>
              <w:rPr>
                <w:color w:val="000000"/>
                <w:sz w:val="20"/>
                <w:szCs w:val="20"/>
                <w:lang w:val="sv-SE"/>
              </w:rPr>
            </w:pPr>
            <w:r w:rsidRPr="00561D6E">
              <w:rPr>
                <w:color w:val="000000"/>
                <w:sz w:val="20"/>
                <w:szCs w:val="20"/>
                <w:lang w:val="sv-SE"/>
              </w:rPr>
              <w:t>LS förändring i medeltal vid vecka 24</w:t>
            </w:r>
          </w:p>
        </w:tc>
        <w:tc>
          <w:tcPr>
            <w:tcW w:w="586" w:type="pct"/>
            <w:tcBorders>
              <w:top w:val="nil"/>
              <w:bottom w:val="single" w:sz="4" w:space="0" w:color="auto"/>
            </w:tcBorders>
            <w:shd w:val="clear" w:color="auto" w:fill="auto"/>
          </w:tcPr>
          <w:p w14:paraId="320CC5BA" w14:textId="77777777" w:rsidR="00211600" w:rsidRPr="00561D6E" w:rsidRDefault="00B60735" w:rsidP="00B057AB">
            <w:pPr>
              <w:widowControl w:val="0"/>
              <w:tabs>
                <w:tab w:val="left" w:pos="284"/>
              </w:tabs>
              <w:spacing w:line="240" w:lineRule="auto"/>
              <w:jc w:val="center"/>
              <w:rPr>
                <w:rFonts w:eastAsia="PMingLiU"/>
                <w:color w:val="000000"/>
                <w:sz w:val="20"/>
                <w:szCs w:val="20"/>
                <w:lang w:eastAsia="zh-TW"/>
              </w:rPr>
            </w:pPr>
            <w:r w:rsidRPr="00561D6E">
              <w:rPr>
                <w:rFonts w:eastAsia="PMingLiU"/>
                <w:color w:val="000000"/>
                <w:sz w:val="20"/>
                <w:szCs w:val="20"/>
                <w:lang w:eastAsia="zh-TW"/>
              </w:rPr>
              <w:t>-0,35</w:t>
            </w:r>
          </w:p>
        </w:tc>
        <w:tc>
          <w:tcPr>
            <w:tcW w:w="754" w:type="pct"/>
            <w:tcBorders>
              <w:top w:val="nil"/>
              <w:bottom w:val="single" w:sz="4" w:space="0" w:color="auto"/>
            </w:tcBorders>
          </w:tcPr>
          <w:p w14:paraId="2F0A30B6" w14:textId="77777777" w:rsidR="00211600" w:rsidRPr="00561D6E" w:rsidRDefault="00B60735" w:rsidP="00B057AB">
            <w:pPr>
              <w:widowControl w:val="0"/>
              <w:tabs>
                <w:tab w:val="left" w:pos="284"/>
              </w:tabs>
              <w:spacing w:line="240" w:lineRule="auto"/>
              <w:jc w:val="center"/>
              <w:rPr>
                <w:rFonts w:eastAsia="PMingLiU"/>
                <w:color w:val="000000"/>
                <w:sz w:val="20"/>
                <w:szCs w:val="20"/>
                <w:lang w:eastAsia="zh-TW"/>
              </w:rPr>
            </w:pPr>
            <w:r w:rsidRPr="00561D6E">
              <w:rPr>
                <w:rFonts w:eastAsia="PMingLiU"/>
                <w:color w:val="000000"/>
                <w:sz w:val="20"/>
                <w:szCs w:val="20"/>
                <w:lang w:eastAsia="zh-TW"/>
              </w:rPr>
              <w:t>-0,89</w:t>
            </w:r>
          </w:p>
        </w:tc>
        <w:tc>
          <w:tcPr>
            <w:tcW w:w="513" w:type="pct"/>
            <w:tcBorders>
              <w:top w:val="nil"/>
              <w:bottom w:val="single" w:sz="4" w:space="0" w:color="auto"/>
            </w:tcBorders>
          </w:tcPr>
          <w:p w14:paraId="34FB7C2D" w14:textId="77777777" w:rsidR="00211600" w:rsidRPr="00561D6E" w:rsidRDefault="00B60735" w:rsidP="00B057AB">
            <w:pPr>
              <w:widowControl w:val="0"/>
              <w:tabs>
                <w:tab w:val="left" w:pos="284"/>
              </w:tabs>
              <w:spacing w:line="240" w:lineRule="auto"/>
              <w:jc w:val="center"/>
              <w:rPr>
                <w:rFonts w:eastAsia="PMingLiU"/>
                <w:color w:val="000000"/>
                <w:sz w:val="20"/>
                <w:szCs w:val="20"/>
                <w:lang w:eastAsia="zh-TW"/>
              </w:rPr>
            </w:pPr>
            <w:r w:rsidRPr="00561D6E">
              <w:rPr>
                <w:rFonts w:eastAsia="PMingLiU"/>
                <w:color w:val="000000"/>
                <w:sz w:val="20"/>
                <w:szCs w:val="20"/>
                <w:lang w:eastAsia="zh-TW"/>
              </w:rPr>
              <w:t>-0,20</w:t>
            </w:r>
          </w:p>
        </w:tc>
        <w:tc>
          <w:tcPr>
            <w:tcW w:w="494" w:type="pct"/>
            <w:tcBorders>
              <w:top w:val="nil"/>
              <w:bottom w:val="single" w:sz="4" w:space="0" w:color="auto"/>
            </w:tcBorders>
          </w:tcPr>
          <w:p w14:paraId="2ED79DD2" w14:textId="77777777" w:rsidR="00211600" w:rsidRPr="00561D6E" w:rsidRDefault="00B60735" w:rsidP="00B057AB">
            <w:pPr>
              <w:widowControl w:val="0"/>
              <w:tabs>
                <w:tab w:val="left" w:pos="284"/>
              </w:tabs>
              <w:spacing w:line="240" w:lineRule="auto"/>
              <w:jc w:val="center"/>
              <w:rPr>
                <w:rFonts w:eastAsia="PMingLiU"/>
                <w:color w:val="000000"/>
                <w:sz w:val="20"/>
                <w:szCs w:val="20"/>
                <w:lang w:eastAsia="zh-TW"/>
              </w:rPr>
            </w:pPr>
            <w:r w:rsidRPr="00561D6E">
              <w:rPr>
                <w:rFonts w:eastAsia="PMingLiU"/>
                <w:color w:val="000000"/>
                <w:sz w:val="20"/>
                <w:szCs w:val="20"/>
                <w:lang w:eastAsia="zh-TW"/>
              </w:rPr>
              <w:t>-0,70</w:t>
            </w:r>
          </w:p>
        </w:tc>
        <w:tc>
          <w:tcPr>
            <w:tcW w:w="827" w:type="pct"/>
            <w:gridSpan w:val="2"/>
            <w:tcBorders>
              <w:top w:val="nil"/>
              <w:bottom w:val="single" w:sz="4" w:space="0" w:color="auto"/>
            </w:tcBorders>
          </w:tcPr>
          <w:p w14:paraId="20CE421B" w14:textId="77777777" w:rsidR="00211600" w:rsidRPr="00561D6E" w:rsidRDefault="00B60735" w:rsidP="00B057AB">
            <w:pPr>
              <w:widowControl w:val="0"/>
              <w:tabs>
                <w:tab w:val="left" w:pos="284"/>
              </w:tabs>
              <w:spacing w:line="240" w:lineRule="auto"/>
              <w:jc w:val="center"/>
              <w:rPr>
                <w:rFonts w:eastAsia="PMingLiU"/>
                <w:color w:val="000000"/>
                <w:sz w:val="20"/>
                <w:szCs w:val="20"/>
                <w:lang w:eastAsia="zh-TW"/>
              </w:rPr>
            </w:pPr>
            <w:r w:rsidRPr="00561D6E">
              <w:rPr>
                <w:rFonts w:eastAsia="PMingLiU"/>
                <w:color w:val="000000"/>
                <w:sz w:val="20"/>
                <w:szCs w:val="20"/>
                <w:lang w:eastAsia="zh-TW"/>
              </w:rPr>
              <w:t>-0,28</w:t>
            </w:r>
          </w:p>
        </w:tc>
        <w:tc>
          <w:tcPr>
            <w:tcW w:w="806" w:type="pct"/>
            <w:tcBorders>
              <w:top w:val="nil"/>
              <w:bottom w:val="single" w:sz="4" w:space="0" w:color="auto"/>
            </w:tcBorders>
          </w:tcPr>
          <w:p w14:paraId="23CABDDB" w14:textId="77777777" w:rsidR="00211600" w:rsidRPr="00561D6E" w:rsidRDefault="00B60735" w:rsidP="00B057AB">
            <w:pPr>
              <w:widowControl w:val="0"/>
              <w:tabs>
                <w:tab w:val="left" w:pos="284"/>
              </w:tabs>
              <w:spacing w:line="240" w:lineRule="auto"/>
              <w:jc w:val="center"/>
              <w:rPr>
                <w:rFonts w:eastAsia="PMingLiU"/>
                <w:color w:val="000000"/>
                <w:sz w:val="20"/>
                <w:szCs w:val="20"/>
                <w:lang w:eastAsia="zh-TW"/>
              </w:rPr>
            </w:pPr>
            <w:r w:rsidRPr="00561D6E">
              <w:rPr>
                <w:rFonts w:eastAsia="PMingLiU"/>
                <w:color w:val="000000"/>
                <w:sz w:val="20"/>
                <w:szCs w:val="20"/>
                <w:lang w:eastAsia="zh-TW"/>
              </w:rPr>
              <w:t>-0,80</w:t>
            </w:r>
          </w:p>
        </w:tc>
      </w:tr>
      <w:tr w:rsidR="00211724" w14:paraId="0C62A501" w14:textId="77777777" w:rsidTr="00561D6E">
        <w:trPr>
          <w:cantSplit/>
          <w:trHeight w:val="820"/>
        </w:trPr>
        <w:tc>
          <w:tcPr>
            <w:tcW w:w="1020" w:type="pct"/>
            <w:tcBorders>
              <w:top w:val="single" w:sz="4" w:space="0" w:color="auto"/>
              <w:bottom w:val="nil"/>
            </w:tcBorders>
            <w:shd w:val="clear" w:color="auto" w:fill="auto"/>
          </w:tcPr>
          <w:p w14:paraId="0C092786" w14:textId="35212349" w:rsidR="00211600" w:rsidRPr="00561D6E" w:rsidRDefault="00B60735" w:rsidP="00B057AB">
            <w:pPr>
              <w:widowControl w:val="0"/>
              <w:tabs>
                <w:tab w:val="clear" w:pos="567"/>
              </w:tabs>
              <w:spacing w:line="240" w:lineRule="auto"/>
              <w:ind w:hanging="3"/>
              <w:rPr>
                <w:rFonts w:eastAsia="PMingLiU"/>
                <w:color w:val="000000"/>
                <w:sz w:val="20"/>
                <w:szCs w:val="20"/>
                <w:lang w:eastAsia="zh-TW"/>
              </w:rPr>
            </w:pPr>
            <w:r w:rsidRPr="00561D6E">
              <w:rPr>
                <w:rFonts w:eastAsia="PMingLiU"/>
                <w:color w:val="000000"/>
                <w:sz w:val="20"/>
                <w:szCs w:val="20"/>
                <w:lang w:eastAsia="zh-TW"/>
              </w:rPr>
              <w:t>Skillnad (95% CI</w:t>
            </w:r>
            <w:r w:rsidR="009C66CB">
              <w:rPr>
                <w:rFonts w:eastAsia="PMingLiU"/>
                <w:color w:val="000000"/>
                <w:sz w:val="20"/>
                <w:szCs w:val="20"/>
                <w:lang w:eastAsia="zh-TW"/>
              </w:rPr>
              <w:t>)</w:t>
            </w:r>
          </w:p>
        </w:tc>
        <w:tc>
          <w:tcPr>
            <w:tcW w:w="1341" w:type="pct"/>
            <w:gridSpan w:val="2"/>
            <w:tcBorders>
              <w:top w:val="single" w:sz="4" w:space="0" w:color="auto"/>
              <w:bottom w:val="nil"/>
            </w:tcBorders>
            <w:shd w:val="clear" w:color="auto" w:fill="auto"/>
          </w:tcPr>
          <w:p w14:paraId="563DFE65" w14:textId="77777777" w:rsidR="00211600" w:rsidRPr="00561D6E" w:rsidRDefault="00B60735" w:rsidP="00B057AB">
            <w:pPr>
              <w:widowControl w:val="0"/>
              <w:tabs>
                <w:tab w:val="left" w:pos="284"/>
              </w:tabs>
              <w:spacing w:line="240" w:lineRule="auto"/>
              <w:jc w:val="center"/>
              <w:rPr>
                <w:color w:val="000000"/>
                <w:sz w:val="20"/>
                <w:szCs w:val="20"/>
              </w:rPr>
            </w:pPr>
            <w:r w:rsidRPr="00561D6E">
              <w:rPr>
                <w:color w:val="000000"/>
                <w:sz w:val="20"/>
                <w:szCs w:val="20"/>
              </w:rPr>
              <w:t>-0,55 (-0,84, -0,25)</w:t>
            </w:r>
          </w:p>
          <w:p w14:paraId="235543CE" w14:textId="77777777" w:rsidR="00211600" w:rsidRPr="00561D6E" w:rsidRDefault="00211600" w:rsidP="00B057AB">
            <w:pPr>
              <w:widowControl w:val="0"/>
              <w:tabs>
                <w:tab w:val="left" w:pos="284"/>
              </w:tabs>
              <w:spacing w:line="240" w:lineRule="auto"/>
              <w:jc w:val="center"/>
              <w:rPr>
                <w:color w:val="000000"/>
                <w:sz w:val="20"/>
                <w:szCs w:val="20"/>
              </w:rPr>
            </w:pPr>
          </w:p>
        </w:tc>
        <w:tc>
          <w:tcPr>
            <w:tcW w:w="1006" w:type="pct"/>
            <w:gridSpan w:val="2"/>
            <w:tcBorders>
              <w:top w:val="single" w:sz="4" w:space="0" w:color="auto"/>
              <w:bottom w:val="nil"/>
            </w:tcBorders>
          </w:tcPr>
          <w:p w14:paraId="19170AE2" w14:textId="77777777" w:rsidR="00211600" w:rsidRPr="00561D6E" w:rsidRDefault="00B60735" w:rsidP="00B057AB">
            <w:pPr>
              <w:widowControl w:val="0"/>
              <w:tabs>
                <w:tab w:val="left" w:pos="284"/>
              </w:tabs>
              <w:spacing w:line="240" w:lineRule="auto"/>
              <w:jc w:val="center"/>
              <w:rPr>
                <w:color w:val="000000"/>
                <w:sz w:val="20"/>
                <w:szCs w:val="20"/>
              </w:rPr>
            </w:pPr>
            <w:r w:rsidRPr="00561D6E">
              <w:rPr>
                <w:color w:val="000000"/>
                <w:sz w:val="20"/>
                <w:szCs w:val="20"/>
              </w:rPr>
              <w:t>-0,50 (-0,80, -0,19)</w:t>
            </w:r>
          </w:p>
          <w:p w14:paraId="240939CC" w14:textId="77777777" w:rsidR="00211600" w:rsidRPr="00561D6E" w:rsidRDefault="00211600" w:rsidP="00B057AB">
            <w:pPr>
              <w:widowControl w:val="0"/>
              <w:tabs>
                <w:tab w:val="left" w:pos="284"/>
              </w:tabs>
              <w:spacing w:line="240" w:lineRule="auto"/>
              <w:jc w:val="center"/>
              <w:rPr>
                <w:color w:val="000000"/>
                <w:sz w:val="20"/>
                <w:szCs w:val="20"/>
              </w:rPr>
            </w:pPr>
          </w:p>
        </w:tc>
        <w:tc>
          <w:tcPr>
            <w:tcW w:w="1633" w:type="pct"/>
            <w:gridSpan w:val="3"/>
            <w:tcBorders>
              <w:top w:val="single" w:sz="4" w:space="0" w:color="auto"/>
              <w:bottom w:val="nil"/>
            </w:tcBorders>
          </w:tcPr>
          <w:p w14:paraId="10FB1BB5" w14:textId="77777777" w:rsidR="00211600" w:rsidRPr="00561D6E" w:rsidRDefault="00B60735" w:rsidP="00B057AB">
            <w:pPr>
              <w:widowControl w:val="0"/>
              <w:tabs>
                <w:tab w:val="left" w:pos="284"/>
              </w:tabs>
              <w:spacing w:line="240" w:lineRule="auto"/>
              <w:jc w:val="center"/>
              <w:rPr>
                <w:color w:val="000000"/>
                <w:sz w:val="20"/>
                <w:szCs w:val="20"/>
              </w:rPr>
            </w:pPr>
            <w:r w:rsidRPr="00561D6E">
              <w:rPr>
                <w:color w:val="000000"/>
                <w:sz w:val="20"/>
                <w:szCs w:val="20"/>
              </w:rPr>
              <w:t>-0,52 (-0,73, -0,31)</w:t>
            </w:r>
          </w:p>
        </w:tc>
      </w:tr>
      <w:tr w:rsidR="00211724" w14:paraId="79B13C2A" w14:textId="77777777" w:rsidTr="00561D6E">
        <w:trPr>
          <w:cantSplit/>
        </w:trPr>
        <w:tc>
          <w:tcPr>
            <w:tcW w:w="1020" w:type="pct"/>
            <w:tcBorders>
              <w:top w:val="nil"/>
              <w:bottom w:val="nil"/>
            </w:tcBorders>
            <w:shd w:val="clear" w:color="auto" w:fill="auto"/>
          </w:tcPr>
          <w:p w14:paraId="3F60DE52" w14:textId="77777777" w:rsidR="00211600" w:rsidRPr="00561D6E" w:rsidRDefault="00B60735" w:rsidP="00B057AB">
            <w:pPr>
              <w:widowControl w:val="0"/>
              <w:tabs>
                <w:tab w:val="left" w:pos="284"/>
              </w:tabs>
              <w:spacing w:line="240" w:lineRule="auto"/>
              <w:ind w:left="267" w:hanging="270"/>
              <w:rPr>
                <w:rFonts w:eastAsia="PMingLiU"/>
                <w:color w:val="000000"/>
                <w:sz w:val="20"/>
                <w:szCs w:val="20"/>
                <w:lang w:eastAsia="zh-TW"/>
              </w:rPr>
            </w:pPr>
            <w:r w:rsidRPr="00561D6E">
              <w:rPr>
                <w:rFonts w:eastAsia="PMingLiU"/>
                <w:color w:val="000000"/>
                <w:sz w:val="20"/>
                <w:szCs w:val="20"/>
                <w:lang w:eastAsia="zh-TW"/>
              </w:rPr>
              <w:t>p-värde</w:t>
            </w:r>
          </w:p>
        </w:tc>
        <w:tc>
          <w:tcPr>
            <w:tcW w:w="1341" w:type="pct"/>
            <w:gridSpan w:val="2"/>
            <w:tcBorders>
              <w:top w:val="nil"/>
              <w:bottom w:val="nil"/>
            </w:tcBorders>
            <w:shd w:val="clear" w:color="auto" w:fill="auto"/>
          </w:tcPr>
          <w:p w14:paraId="023DCA28" w14:textId="77777777" w:rsidR="00211600" w:rsidRPr="00561D6E" w:rsidRDefault="00B60735" w:rsidP="00B057AB">
            <w:pPr>
              <w:widowControl w:val="0"/>
              <w:tabs>
                <w:tab w:val="left" w:pos="284"/>
              </w:tabs>
              <w:spacing w:line="240" w:lineRule="auto"/>
              <w:jc w:val="center"/>
              <w:rPr>
                <w:color w:val="000000"/>
                <w:sz w:val="20"/>
                <w:szCs w:val="20"/>
              </w:rPr>
            </w:pPr>
            <w:r w:rsidRPr="00561D6E">
              <w:rPr>
                <w:color w:val="000000"/>
                <w:sz w:val="20"/>
                <w:szCs w:val="20"/>
              </w:rPr>
              <w:t>0,0004</w:t>
            </w:r>
          </w:p>
        </w:tc>
        <w:tc>
          <w:tcPr>
            <w:tcW w:w="1006" w:type="pct"/>
            <w:gridSpan w:val="2"/>
            <w:tcBorders>
              <w:top w:val="nil"/>
              <w:bottom w:val="nil"/>
            </w:tcBorders>
          </w:tcPr>
          <w:p w14:paraId="17811642" w14:textId="77777777" w:rsidR="00211600" w:rsidRPr="00561D6E" w:rsidRDefault="00B60735" w:rsidP="00B057AB">
            <w:pPr>
              <w:widowControl w:val="0"/>
              <w:tabs>
                <w:tab w:val="left" w:pos="284"/>
              </w:tabs>
              <w:spacing w:line="240" w:lineRule="auto"/>
              <w:jc w:val="center"/>
              <w:rPr>
                <w:color w:val="000000"/>
                <w:sz w:val="20"/>
                <w:szCs w:val="20"/>
              </w:rPr>
            </w:pPr>
            <w:r w:rsidRPr="00561D6E">
              <w:rPr>
                <w:color w:val="000000"/>
                <w:sz w:val="20"/>
                <w:szCs w:val="20"/>
              </w:rPr>
              <w:t>0,0017</w:t>
            </w:r>
          </w:p>
        </w:tc>
        <w:tc>
          <w:tcPr>
            <w:tcW w:w="1633" w:type="pct"/>
            <w:gridSpan w:val="3"/>
            <w:tcBorders>
              <w:top w:val="nil"/>
              <w:bottom w:val="nil"/>
            </w:tcBorders>
          </w:tcPr>
          <w:p w14:paraId="4E3F9E85" w14:textId="77777777" w:rsidR="00211600" w:rsidRPr="00561D6E" w:rsidRDefault="00B60735" w:rsidP="00B057AB">
            <w:pPr>
              <w:widowControl w:val="0"/>
              <w:tabs>
                <w:tab w:val="left" w:pos="284"/>
              </w:tabs>
              <w:spacing w:line="240" w:lineRule="auto"/>
              <w:jc w:val="center"/>
              <w:rPr>
                <w:color w:val="000000"/>
                <w:sz w:val="20"/>
                <w:szCs w:val="20"/>
              </w:rPr>
            </w:pPr>
            <w:r w:rsidRPr="00561D6E">
              <w:rPr>
                <w:color w:val="000000"/>
                <w:sz w:val="20"/>
                <w:szCs w:val="20"/>
              </w:rPr>
              <w:t>&lt;0,0001</w:t>
            </w:r>
          </w:p>
        </w:tc>
      </w:tr>
      <w:tr w:rsidR="00211724" w14:paraId="11783FD2" w14:textId="77777777" w:rsidTr="00561D6E">
        <w:trPr>
          <w:cantSplit/>
        </w:trPr>
        <w:tc>
          <w:tcPr>
            <w:tcW w:w="1020" w:type="pct"/>
            <w:tcBorders>
              <w:top w:val="single" w:sz="4" w:space="0" w:color="auto"/>
              <w:bottom w:val="single" w:sz="4" w:space="0" w:color="auto"/>
            </w:tcBorders>
            <w:shd w:val="clear" w:color="auto" w:fill="auto"/>
          </w:tcPr>
          <w:p w14:paraId="1F5E0E05" w14:textId="77777777" w:rsidR="00211600" w:rsidRPr="00561D6E" w:rsidRDefault="00B60735" w:rsidP="00B057AB">
            <w:pPr>
              <w:widowControl w:val="0"/>
              <w:tabs>
                <w:tab w:val="left" w:pos="284"/>
              </w:tabs>
              <w:spacing w:line="240" w:lineRule="auto"/>
              <w:ind w:left="267" w:hanging="270"/>
              <w:rPr>
                <w:rFonts w:eastAsia="PMingLiU"/>
                <w:color w:val="000000"/>
                <w:sz w:val="20"/>
                <w:szCs w:val="20"/>
                <w:lang w:eastAsia="zh-TW"/>
              </w:rPr>
            </w:pPr>
            <w:r w:rsidRPr="00561D6E">
              <w:rPr>
                <w:rFonts w:eastAsia="PMingLiU"/>
                <w:color w:val="000000"/>
                <w:sz w:val="20"/>
                <w:szCs w:val="20"/>
                <w:lang w:eastAsia="zh-TW"/>
              </w:rPr>
              <w:t>TNSS</w:t>
            </w:r>
          </w:p>
        </w:tc>
        <w:tc>
          <w:tcPr>
            <w:tcW w:w="1341" w:type="pct"/>
            <w:gridSpan w:val="2"/>
            <w:tcBorders>
              <w:top w:val="single" w:sz="4" w:space="0" w:color="auto"/>
              <w:bottom w:val="single" w:sz="4" w:space="0" w:color="auto"/>
            </w:tcBorders>
            <w:shd w:val="clear" w:color="auto" w:fill="auto"/>
          </w:tcPr>
          <w:p w14:paraId="764CABE8" w14:textId="77777777" w:rsidR="00211600" w:rsidRPr="00561D6E" w:rsidRDefault="00211600" w:rsidP="00B057AB">
            <w:pPr>
              <w:widowControl w:val="0"/>
              <w:tabs>
                <w:tab w:val="left" w:pos="284"/>
              </w:tabs>
              <w:spacing w:line="240" w:lineRule="auto"/>
              <w:jc w:val="center"/>
              <w:rPr>
                <w:color w:val="000000"/>
                <w:sz w:val="20"/>
                <w:szCs w:val="20"/>
              </w:rPr>
            </w:pPr>
          </w:p>
        </w:tc>
        <w:tc>
          <w:tcPr>
            <w:tcW w:w="1006" w:type="pct"/>
            <w:gridSpan w:val="2"/>
            <w:tcBorders>
              <w:top w:val="single" w:sz="4" w:space="0" w:color="auto"/>
              <w:bottom w:val="single" w:sz="4" w:space="0" w:color="auto"/>
            </w:tcBorders>
          </w:tcPr>
          <w:p w14:paraId="766BD82B" w14:textId="77777777" w:rsidR="00211600" w:rsidRPr="00561D6E" w:rsidRDefault="00211600" w:rsidP="00B057AB">
            <w:pPr>
              <w:widowControl w:val="0"/>
              <w:tabs>
                <w:tab w:val="left" w:pos="284"/>
              </w:tabs>
              <w:spacing w:line="240" w:lineRule="auto"/>
              <w:jc w:val="center"/>
              <w:rPr>
                <w:color w:val="000000"/>
                <w:sz w:val="20"/>
                <w:szCs w:val="20"/>
              </w:rPr>
            </w:pPr>
          </w:p>
        </w:tc>
        <w:tc>
          <w:tcPr>
            <w:tcW w:w="1633" w:type="pct"/>
            <w:gridSpan w:val="3"/>
            <w:tcBorders>
              <w:top w:val="single" w:sz="4" w:space="0" w:color="auto"/>
              <w:bottom w:val="single" w:sz="4" w:space="0" w:color="auto"/>
            </w:tcBorders>
          </w:tcPr>
          <w:p w14:paraId="2250D140" w14:textId="77777777" w:rsidR="00211600" w:rsidRPr="00561D6E" w:rsidRDefault="00211600" w:rsidP="00B057AB">
            <w:pPr>
              <w:widowControl w:val="0"/>
              <w:tabs>
                <w:tab w:val="left" w:pos="284"/>
              </w:tabs>
              <w:spacing w:line="240" w:lineRule="auto"/>
              <w:jc w:val="center"/>
              <w:rPr>
                <w:color w:val="000000"/>
                <w:sz w:val="20"/>
                <w:szCs w:val="20"/>
              </w:rPr>
            </w:pPr>
          </w:p>
        </w:tc>
      </w:tr>
      <w:tr w:rsidR="00211724" w14:paraId="4066A7BB" w14:textId="77777777" w:rsidTr="00561D6E">
        <w:trPr>
          <w:cantSplit/>
        </w:trPr>
        <w:tc>
          <w:tcPr>
            <w:tcW w:w="1020" w:type="pct"/>
            <w:tcBorders>
              <w:top w:val="single" w:sz="4" w:space="0" w:color="auto"/>
              <w:bottom w:val="nil"/>
            </w:tcBorders>
            <w:shd w:val="clear" w:color="auto" w:fill="auto"/>
          </w:tcPr>
          <w:p w14:paraId="4D351E46" w14:textId="77777777" w:rsidR="00211600" w:rsidRPr="00561D6E" w:rsidRDefault="00B60735" w:rsidP="00B057AB">
            <w:pPr>
              <w:widowControl w:val="0"/>
              <w:tabs>
                <w:tab w:val="left" w:pos="284"/>
              </w:tabs>
              <w:spacing w:line="240" w:lineRule="auto"/>
              <w:ind w:left="267" w:hanging="270"/>
              <w:rPr>
                <w:color w:val="000000"/>
                <w:sz w:val="20"/>
                <w:szCs w:val="20"/>
              </w:rPr>
            </w:pPr>
            <w:r w:rsidRPr="00561D6E">
              <w:rPr>
                <w:color w:val="000000"/>
                <w:sz w:val="20"/>
                <w:szCs w:val="20"/>
              </w:rPr>
              <w:t>Medelvärde vid</w:t>
            </w:r>
          </w:p>
          <w:p w14:paraId="09D74C1C" w14:textId="77777777" w:rsidR="00211600" w:rsidRPr="00561D6E" w:rsidRDefault="00B60735" w:rsidP="00B057AB">
            <w:pPr>
              <w:widowControl w:val="0"/>
              <w:tabs>
                <w:tab w:val="left" w:pos="284"/>
              </w:tabs>
              <w:spacing w:line="240" w:lineRule="auto"/>
              <w:ind w:left="267" w:hanging="270"/>
              <w:rPr>
                <w:rFonts w:eastAsia="PMingLiU"/>
                <w:color w:val="000000"/>
                <w:sz w:val="20"/>
                <w:szCs w:val="20"/>
                <w:lang w:eastAsia="zh-TW"/>
              </w:rPr>
            </w:pPr>
            <w:r w:rsidRPr="00561D6E">
              <w:rPr>
                <w:color w:val="000000"/>
                <w:sz w:val="20"/>
                <w:szCs w:val="20"/>
              </w:rPr>
              <w:t>studiestart</w:t>
            </w:r>
          </w:p>
        </w:tc>
        <w:tc>
          <w:tcPr>
            <w:tcW w:w="586" w:type="pct"/>
            <w:tcBorders>
              <w:top w:val="single" w:sz="4" w:space="0" w:color="auto"/>
              <w:bottom w:val="nil"/>
            </w:tcBorders>
            <w:shd w:val="clear" w:color="auto" w:fill="auto"/>
          </w:tcPr>
          <w:p w14:paraId="238F7822" w14:textId="77777777" w:rsidR="00211600" w:rsidRPr="00561D6E" w:rsidRDefault="00B60735" w:rsidP="00B057AB">
            <w:pPr>
              <w:widowControl w:val="0"/>
              <w:tabs>
                <w:tab w:val="left" w:pos="284"/>
              </w:tabs>
              <w:spacing w:line="240" w:lineRule="auto"/>
              <w:jc w:val="center"/>
              <w:rPr>
                <w:color w:val="000000"/>
                <w:sz w:val="20"/>
                <w:szCs w:val="20"/>
              </w:rPr>
            </w:pPr>
            <w:r w:rsidRPr="00561D6E">
              <w:rPr>
                <w:color w:val="000000"/>
                <w:sz w:val="20"/>
                <w:szCs w:val="20"/>
              </w:rPr>
              <w:t>9,33</w:t>
            </w:r>
          </w:p>
        </w:tc>
        <w:tc>
          <w:tcPr>
            <w:tcW w:w="754" w:type="pct"/>
            <w:tcBorders>
              <w:top w:val="single" w:sz="4" w:space="0" w:color="auto"/>
              <w:bottom w:val="nil"/>
            </w:tcBorders>
            <w:shd w:val="clear" w:color="auto" w:fill="auto"/>
          </w:tcPr>
          <w:p w14:paraId="52007F66" w14:textId="77777777" w:rsidR="00211600" w:rsidRPr="00561D6E" w:rsidRDefault="00B60735" w:rsidP="00B057AB">
            <w:pPr>
              <w:widowControl w:val="0"/>
              <w:tabs>
                <w:tab w:val="left" w:pos="284"/>
              </w:tabs>
              <w:spacing w:line="240" w:lineRule="auto"/>
              <w:jc w:val="center"/>
              <w:rPr>
                <w:color w:val="000000"/>
                <w:sz w:val="20"/>
                <w:szCs w:val="20"/>
              </w:rPr>
            </w:pPr>
            <w:r w:rsidRPr="00561D6E">
              <w:rPr>
                <w:color w:val="000000"/>
                <w:sz w:val="20"/>
                <w:szCs w:val="20"/>
              </w:rPr>
              <w:t>8,56</w:t>
            </w:r>
          </w:p>
        </w:tc>
        <w:tc>
          <w:tcPr>
            <w:tcW w:w="513" w:type="pct"/>
            <w:tcBorders>
              <w:top w:val="single" w:sz="4" w:space="0" w:color="auto"/>
              <w:bottom w:val="nil"/>
            </w:tcBorders>
          </w:tcPr>
          <w:p w14:paraId="78245E18" w14:textId="77777777" w:rsidR="00211600" w:rsidRPr="00561D6E" w:rsidRDefault="00B60735" w:rsidP="00B057AB">
            <w:pPr>
              <w:widowControl w:val="0"/>
              <w:tabs>
                <w:tab w:val="left" w:pos="284"/>
              </w:tabs>
              <w:spacing w:line="240" w:lineRule="auto"/>
              <w:jc w:val="center"/>
              <w:rPr>
                <w:color w:val="000000"/>
                <w:sz w:val="20"/>
                <w:szCs w:val="20"/>
              </w:rPr>
            </w:pPr>
            <w:r w:rsidRPr="00561D6E">
              <w:rPr>
                <w:color w:val="000000"/>
                <w:sz w:val="20"/>
                <w:szCs w:val="20"/>
              </w:rPr>
              <w:t>8,73</w:t>
            </w:r>
          </w:p>
        </w:tc>
        <w:tc>
          <w:tcPr>
            <w:tcW w:w="494" w:type="pct"/>
            <w:tcBorders>
              <w:top w:val="single" w:sz="4" w:space="0" w:color="auto"/>
              <w:bottom w:val="nil"/>
            </w:tcBorders>
          </w:tcPr>
          <w:p w14:paraId="263AAA18" w14:textId="77777777" w:rsidR="00211600" w:rsidRPr="00561D6E" w:rsidRDefault="00B60735" w:rsidP="00B057AB">
            <w:pPr>
              <w:widowControl w:val="0"/>
              <w:tabs>
                <w:tab w:val="left" w:pos="284"/>
              </w:tabs>
              <w:spacing w:line="240" w:lineRule="auto"/>
              <w:jc w:val="center"/>
              <w:rPr>
                <w:color w:val="000000"/>
                <w:sz w:val="20"/>
                <w:szCs w:val="20"/>
              </w:rPr>
            </w:pPr>
            <w:r w:rsidRPr="00561D6E">
              <w:rPr>
                <w:color w:val="000000"/>
                <w:sz w:val="20"/>
                <w:szCs w:val="20"/>
              </w:rPr>
              <w:t>8,37</w:t>
            </w:r>
          </w:p>
        </w:tc>
        <w:tc>
          <w:tcPr>
            <w:tcW w:w="827" w:type="pct"/>
            <w:gridSpan w:val="2"/>
            <w:tcBorders>
              <w:top w:val="single" w:sz="4" w:space="0" w:color="auto"/>
              <w:bottom w:val="nil"/>
            </w:tcBorders>
          </w:tcPr>
          <w:p w14:paraId="339C196F" w14:textId="77777777" w:rsidR="00211600" w:rsidRPr="00561D6E" w:rsidRDefault="00B60735" w:rsidP="00B057AB">
            <w:pPr>
              <w:widowControl w:val="0"/>
              <w:tabs>
                <w:tab w:val="left" w:pos="284"/>
              </w:tabs>
              <w:spacing w:line="240" w:lineRule="auto"/>
              <w:jc w:val="center"/>
              <w:rPr>
                <w:color w:val="000000"/>
                <w:sz w:val="20"/>
                <w:szCs w:val="20"/>
              </w:rPr>
            </w:pPr>
            <w:r w:rsidRPr="00561D6E">
              <w:rPr>
                <w:color w:val="000000"/>
                <w:sz w:val="20"/>
                <w:szCs w:val="20"/>
              </w:rPr>
              <w:t>9,03</w:t>
            </w:r>
          </w:p>
        </w:tc>
        <w:tc>
          <w:tcPr>
            <w:tcW w:w="806" w:type="pct"/>
            <w:tcBorders>
              <w:top w:val="single" w:sz="4" w:space="0" w:color="auto"/>
              <w:bottom w:val="nil"/>
            </w:tcBorders>
          </w:tcPr>
          <w:p w14:paraId="06889271" w14:textId="77777777" w:rsidR="00211600" w:rsidRPr="00561D6E" w:rsidRDefault="00B60735" w:rsidP="00B057AB">
            <w:pPr>
              <w:widowControl w:val="0"/>
              <w:tabs>
                <w:tab w:val="left" w:pos="284"/>
              </w:tabs>
              <w:spacing w:line="240" w:lineRule="auto"/>
              <w:jc w:val="center"/>
              <w:rPr>
                <w:color w:val="000000"/>
                <w:sz w:val="20"/>
                <w:szCs w:val="20"/>
              </w:rPr>
            </w:pPr>
            <w:r w:rsidRPr="00561D6E">
              <w:rPr>
                <w:color w:val="000000"/>
                <w:sz w:val="20"/>
                <w:szCs w:val="20"/>
              </w:rPr>
              <w:t>8,47</w:t>
            </w:r>
          </w:p>
        </w:tc>
      </w:tr>
      <w:tr w:rsidR="00211724" w14:paraId="0B55B6B4" w14:textId="77777777" w:rsidTr="00561D6E">
        <w:trPr>
          <w:cantSplit/>
        </w:trPr>
        <w:tc>
          <w:tcPr>
            <w:tcW w:w="1020" w:type="pct"/>
            <w:tcBorders>
              <w:top w:val="nil"/>
              <w:bottom w:val="single" w:sz="4" w:space="0" w:color="auto"/>
            </w:tcBorders>
            <w:shd w:val="clear" w:color="auto" w:fill="auto"/>
          </w:tcPr>
          <w:p w14:paraId="3D3D90FE" w14:textId="77777777" w:rsidR="00211600" w:rsidRPr="00561D6E" w:rsidRDefault="00B60735" w:rsidP="00B057AB">
            <w:pPr>
              <w:widowControl w:val="0"/>
              <w:tabs>
                <w:tab w:val="left" w:pos="0"/>
              </w:tabs>
              <w:spacing w:line="240" w:lineRule="auto"/>
              <w:rPr>
                <w:rFonts w:eastAsia="PMingLiU"/>
                <w:color w:val="000000"/>
                <w:sz w:val="20"/>
                <w:szCs w:val="20"/>
                <w:lang w:val="sv-SE" w:eastAsia="zh-TW"/>
              </w:rPr>
            </w:pPr>
            <w:r w:rsidRPr="00561D6E">
              <w:rPr>
                <w:color w:val="000000"/>
                <w:sz w:val="20"/>
                <w:szCs w:val="20"/>
                <w:lang w:val="sv-SE"/>
              </w:rPr>
              <w:t>LS förändring i medeltal vid vecka 24</w:t>
            </w:r>
          </w:p>
        </w:tc>
        <w:tc>
          <w:tcPr>
            <w:tcW w:w="586" w:type="pct"/>
            <w:tcBorders>
              <w:top w:val="nil"/>
              <w:bottom w:val="single" w:sz="4" w:space="0" w:color="auto"/>
            </w:tcBorders>
            <w:shd w:val="clear" w:color="auto" w:fill="auto"/>
          </w:tcPr>
          <w:p w14:paraId="7DF034DD" w14:textId="77777777" w:rsidR="00211600" w:rsidRPr="00561D6E" w:rsidRDefault="00B60735" w:rsidP="00B057AB">
            <w:pPr>
              <w:widowControl w:val="0"/>
              <w:tabs>
                <w:tab w:val="left" w:pos="284"/>
              </w:tabs>
              <w:spacing w:line="240" w:lineRule="auto"/>
              <w:jc w:val="center"/>
              <w:rPr>
                <w:color w:val="000000"/>
                <w:sz w:val="20"/>
                <w:szCs w:val="20"/>
              </w:rPr>
            </w:pPr>
            <w:r w:rsidRPr="00561D6E">
              <w:rPr>
                <w:color w:val="000000"/>
                <w:sz w:val="20"/>
                <w:szCs w:val="20"/>
              </w:rPr>
              <w:t>-1,06</w:t>
            </w:r>
          </w:p>
        </w:tc>
        <w:tc>
          <w:tcPr>
            <w:tcW w:w="754" w:type="pct"/>
            <w:tcBorders>
              <w:top w:val="nil"/>
              <w:bottom w:val="single" w:sz="4" w:space="0" w:color="auto"/>
            </w:tcBorders>
            <w:shd w:val="clear" w:color="auto" w:fill="auto"/>
          </w:tcPr>
          <w:p w14:paraId="03290544" w14:textId="77777777" w:rsidR="00211600" w:rsidRPr="00561D6E" w:rsidRDefault="00B60735" w:rsidP="00B057AB">
            <w:pPr>
              <w:widowControl w:val="0"/>
              <w:tabs>
                <w:tab w:val="left" w:pos="284"/>
              </w:tabs>
              <w:spacing w:line="240" w:lineRule="auto"/>
              <w:jc w:val="center"/>
              <w:rPr>
                <w:color w:val="000000"/>
                <w:sz w:val="20"/>
                <w:szCs w:val="20"/>
              </w:rPr>
            </w:pPr>
            <w:r w:rsidRPr="00561D6E">
              <w:rPr>
                <w:color w:val="000000"/>
                <w:sz w:val="20"/>
                <w:szCs w:val="20"/>
              </w:rPr>
              <w:t>-2,97</w:t>
            </w:r>
          </w:p>
        </w:tc>
        <w:tc>
          <w:tcPr>
            <w:tcW w:w="513" w:type="pct"/>
            <w:tcBorders>
              <w:top w:val="nil"/>
              <w:bottom w:val="single" w:sz="4" w:space="0" w:color="auto"/>
            </w:tcBorders>
          </w:tcPr>
          <w:p w14:paraId="57BBA24C" w14:textId="77777777" w:rsidR="00211600" w:rsidRPr="00561D6E" w:rsidRDefault="00B60735" w:rsidP="00B057AB">
            <w:pPr>
              <w:widowControl w:val="0"/>
              <w:tabs>
                <w:tab w:val="left" w:pos="284"/>
              </w:tabs>
              <w:spacing w:line="240" w:lineRule="auto"/>
              <w:jc w:val="center"/>
              <w:rPr>
                <w:color w:val="000000"/>
                <w:sz w:val="20"/>
                <w:szCs w:val="20"/>
              </w:rPr>
            </w:pPr>
            <w:r w:rsidRPr="00561D6E">
              <w:rPr>
                <w:color w:val="000000"/>
                <w:sz w:val="20"/>
                <w:szCs w:val="20"/>
              </w:rPr>
              <w:t>-0,44</w:t>
            </w:r>
          </w:p>
        </w:tc>
        <w:tc>
          <w:tcPr>
            <w:tcW w:w="494" w:type="pct"/>
            <w:tcBorders>
              <w:top w:val="nil"/>
              <w:bottom w:val="single" w:sz="4" w:space="0" w:color="auto"/>
            </w:tcBorders>
          </w:tcPr>
          <w:p w14:paraId="544E17F9" w14:textId="77777777" w:rsidR="00211600" w:rsidRPr="00561D6E" w:rsidRDefault="00B60735" w:rsidP="00B057AB">
            <w:pPr>
              <w:widowControl w:val="0"/>
              <w:tabs>
                <w:tab w:val="left" w:pos="284"/>
              </w:tabs>
              <w:spacing w:line="240" w:lineRule="auto"/>
              <w:jc w:val="center"/>
              <w:rPr>
                <w:color w:val="000000"/>
                <w:sz w:val="20"/>
                <w:szCs w:val="20"/>
              </w:rPr>
            </w:pPr>
            <w:r w:rsidRPr="00561D6E">
              <w:rPr>
                <w:color w:val="000000"/>
                <w:sz w:val="20"/>
                <w:szCs w:val="20"/>
              </w:rPr>
              <w:t>-2,53</w:t>
            </w:r>
          </w:p>
        </w:tc>
        <w:tc>
          <w:tcPr>
            <w:tcW w:w="827" w:type="pct"/>
            <w:gridSpan w:val="2"/>
            <w:tcBorders>
              <w:top w:val="nil"/>
              <w:bottom w:val="single" w:sz="4" w:space="0" w:color="auto"/>
            </w:tcBorders>
          </w:tcPr>
          <w:p w14:paraId="52FA9E8C" w14:textId="77777777" w:rsidR="00211600" w:rsidRPr="00561D6E" w:rsidRDefault="00B60735" w:rsidP="00B057AB">
            <w:pPr>
              <w:widowControl w:val="0"/>
              <w:tabs>
                <w:tab w:val="left" w:pos="284"/>
              </w:tabs>
              <w:spacing w:line="240" w:lineRule="auto"/>
              <w:jc w:val="center"/>
              <w:rPr>
                <w:color w:val="000000"/>
                <w:sz w:val="20"/>
                <w:szCs w:val="20"/>
              </w:rPr>
            </w:pPr>
            <w:r w:rsidRPr="00561D6E">
              <w:rPr>
                <w:color w:val="000000"/>
                <w:sz w:val="20"/>
                <w:szCs w:val="20"/>
              </w:rPr>
              <w:t>-0,77</w:t>
            </w:r>
          </w:p>
        </w:tc>
        <w:tc>
          <w:tcPr>
            <w:tcW w:w="806" w:type="pct"/>
            <w:tcBorders>
              <w:top w:val="nil"/>
              <w:bottom w:val="single" w:sz="4" w:space="0" w:color="auto"/>
            </w:tcBorders>
          </w:tcPr>
          <w:p w14:paraId="73A13AB2" w14:textId="77777777" w:rsidR="00211600" w:rsidRPr="00561D6E" w:rsidRDefault="00B60735" w:rsidP="00B057AB">
            <w:pPr>
              <w:widowControl w:val="0"/>
              <w:tabs>
                <w:tab w:val="left" w:pos="284"/>
              </w:tabs>
              <w:spacing w:line="240" w:lineRule="auto"/>
              <w:jc w:val="center"/>
              <w:rPr>
                <w:color w:val="000000"/>
                <w:sz w:val="20"/>
                <w:szCs w:val="20"/>
              </w:rPr>
            </w:pPr>
            <w:r w:rsidRPr="00561D6E">
              <w:rPr>
                <w:color w:val="000000"/>
                <w:sz w:val="20"/>
                <w:szCs w:val="20"/>
              </w:rPr>
              <w:t>-2,75</w:t>
            </w:r>
          </w:p>
        </w:tc>
      </w:tr>
      <w:tr w:rsidR="00211724" w14:paraId="0310B640" w14:textId="77777777" w:rsidTr="00561D6E">
        <w:trPr>
          <w:cantSplit/>
        </w:trPr>
        <w:tc>
          <w:tcPr>
            <w:tcW w:w="1020" w:type="pct"/>
            <w:tcBorders>
              <w:top w:val="single" w:sz="4" w:space="0" w:color="auto"/>
              <w:bottom w:val="nil"/>
            </w:tcBorders>
            <w:shd w:val="clear" w:color="auto" w:fill="auto"/>
          </w:tcPr>
          <w:p w14:paraId="724ECA90" w14:textId="77777777" w:rsidR="00211600" w:rsidRPr="00561D6E" w:rsidRDefault="00B60735" w:rsidP="00B057AB">
            <w:pPr>
              <w:widowControl w:val="0"/>
              <w:tabs>
                <w:tab w:val="left" w:pos="284"/>
              </w:tabs>
              <w:spacing w:line="240" w:lineRule="auto"/>
              <w:ind w:left="267" w:hanging="270"/>
              <w:rPr>
                <w:rFonts w:eastAsia="PMingLiU"/>
                <w:color w:val="000000"/>
                <w:sz w:val="20"/>
                <w:szCs w:val="20"/>
                <w:lang w:eastAsia="zh-TW"/>
              </w:rPr>
            </w:pPr>
            <w:r w:rsidRPr="00561D6E">
              <w:rPr>
                <w:rFonts w:eastAsia="PMingLiU"/>
                <w:color w:val="000000"/>
                <w:sz w:val="20"/>
                <w:szCs w:val="20"/>
                <w:lang w:eastAsia="zh-TW"/>
              </w:rPr>
              <w:t>Skillnad (95%</w:t>
            </w:r>
            <w:r w:rsidR="009C66CB">
              <w:rPr>
                <w:rFonts w:eastAsia="PMingLiU"/>
                <w:color w:val="000000"/>
                <w:sz w:val="20"/>
                <w:szCs w:val="20"/>
                <w:lang w:eastAsia="zh-TW"/>
              </w:rPr>
              <w:t xml:space="preserve"> CI</w:t>
            </w:r>
            <w:r w:rsidRPr="00561D6E">
              <w:rPr>
                <w:rFonts w:eastAsia="PMingLiU"/>
                <w:color w:val="000000"/>
                <w:sz w:val="20"/>
                <w:szCs w:val="20"/>
                <w:lang w:eastAsia="zh-TW"/>
              </w:rPr>
              <w:t>)</w:t>
            </w:r>
          </w:p>
        </w:tc>
        <w:tc>
          <w:tcPr>
            <w:tcW w:w="1341" w:type="pct"/>
            <w:gridSpan w:val="2"/>
            <w:tcBorders>
              <w:top w:val="single" w:sz="4" w:space="0" w:color="auto"/>
              <w:bottom w:val="nil"/>
            </w:tcBorders>
            <w:shd w:val="clear" w:color="auto" w:fill="auto"/>
          </w:tcPr>
          <w:p w14:paraId="53BDF8D6" w14:textId="77777777" w:rsidR="00211600" w:rsidRPr="00561D6E" w:rsidRDefault="00B60735" w:rsidP="00B057AB">
            <w:pPr>
              <w:widowControl w:val="0"/>
              <w:tabs>
                <w:tab w:val="left" w:pos="284"/>
              </w:tabs>
              <w:spacing w:line="240" w:lineRule="auto"/>
              <w:jc w:val="center"/>
              <w:rPr>
                <w:color w:val="000000"/>
                <w:sz w:val="20"/>
                <w:szCs w:val="20"/>
              </w:rPr>
            </w:pPr>
            <w:r w:rsidRPr="00561D6E">
              <w:rPr>
                <w:color w:val="000000"/>
                <w:sz w:val="20"/>
                <w:szCs w:val="20"/>
              </w:rPr>
              <w:t>-1,91 (-2,85, -0,96)</w:t>
            </w:r>
          </w:p>
        </w:tc>
        <w:tc>
          <w:tcPr>
            <w:tcW w:w="1006" w:type="pct"/>
            <w:gridSpan w:val="2"/>
            <w:tcBorders>
              <w:top w:val="single" w:sz="4" w:space="0" w:color="auto"/>
              <w:bottom w:val="nil"/>
            </w:tcBorders>
          </w:tcPr>
          <w:p w14:paraId="3A0013C4" w14:textId="77777777" w:rsidR="00211600" w:rsidRPr="00561D6E" w:rsidRDefault="00B60735" w:rsidP="00B057AB">
            <w:pPr>
              <w:widowControl w:val="0"/>
              <w:tabs>
                <w:tab w:val="left" w:pos="284"/>
              </w:tabs>
              <w:spacing w:line="240" w:lineRule="auto"/>
              <w:jc w:val="center"/>
              <w:rPr>
                <w:color w:val="000000"/>
                <w:sz w:val="20"/>
                <w:szCs w:val="20"/>
              </w:rPr>
            </w:pPr>
            <w:r w:rsidRPr="00561D6E">
              <w:rPr>
                <w:color w:val="000000"/>
                <w:sz w:val="20"/>
                <w:szCs w:val="20"/>
              </w:rPr>
              <w:t xml:space="preserve">-2,09 (-3,00, -1,18) </w:t>
            </w:r>
          </w:p>
        </w:tc>
        <w:tc>
          <w:tcPr>
            <w:tcW w:w="1633" w:type="pct"/>
            <w:gridSpan w:val="3"/>
            <w:tcBorders>
              <w:top w:val="single" w:sz="4" w:space="0" w:color="auto"/>
              <w:bottom w:val="nil"/>
            </w:tcBorders>
          </w:tcPr>
          <w:p w14:paraId="300320DE" w14:textId="77777777" w:rsidR="00211600" w:rsidRPr="00561D6E" w:rsidRDefault="00B60735" w:rsidP="00B057AB">
            <w:pPr>
              <w:widowControl w:val="0"/>
              <w:tabs>
                <w:tab w:val="left" w:pos="284"/>
              </w:tabs>
              <w:spacing w:line="240" w:lineRule="auto"/>
              <w:jc w:val="center"/>
              <w:rPr>
                <w:color w:val="000000"/>
                <w:sz w:val="20"/>
                <w:szCs w:val="20"/>
              </w:rPr>
            </w:pPr>
            <w:r w:rsidRPr="00561D6E">
              <w:rPr>
                <w:color w:val="000000"/>
                <w:sz w:val="20"/>
                <w:szCs w:val="20"/>
              </w:rPr>
              <w:t>-1,98 (-2,63, -1,33)</w:t>
            </w:r>
          </w:p>
        </w:tc>
      </w:tr>
      <w:tr w:rsidR="00211724" w14:paraId="58365774" w14:textId="77777777" w:rsidTr="00561D6E">
        <w:trPr>
          <w:cantSplit/>
        </w:trPr>
        <w:tc>
          <w:tcPr>
            <w:tcW w:w="1020" w:type="pct"/>
            <w:tcBorders>
              <w:top w:val="nil"/>
              <w:bottom w:val="single" w:sz="4" w:space="0" w:color="auto"/>
            </w:tcBorders>
            <w:shd w:val="clear" w:color="auto" w:fill="auto"/>
          </w:tcPr>
          <w:p w14:paraId="332C614F" w14:textId="77777777" w:rsidR="00211600" w:rsidRPr="00561D6E" w:rsidRDefault="00B60735" w:rsidP="00B057AB">
            <w:pPr>
              <w:widowControl w:val="0"/>
              <w:tabs>
                <w:tab w:val="left" w:pos="284"/>
              </w:tabs>
              <w:spacing w:line="240" w:lineRule="auto"/>
              <w:ind w:left="267" w:hanging="270"/>
              <w:rPr>
                <w:rFonts w:eastAsia="PMingLiU"/>
                <w:color w:val="000000"/>
                <w:sz w:val="20"/>
                <w:szCs w:val="20"/>
                <w:lang w:eastAsia="zh-TW"/>
              </w:rPr>
            </w:pPr>
            <w:r w:rsidRPr="00561D6E">
              <w:rPr>
                <w:rFonts w:eastAsia="PMingLiU"/>
                <w:color w:val="000000"/>
                <w:sz w:val="20"/>
                <w:szCs w:val="20"/>
                <w:lang w:eastAsia="zh-TW"/>
              </w:rPr>
              <w:t>p-värde</w:t>
            </w:r>
          </w:p>
        </w:tc>
        <w:tc>
          <w:tcPr>
            <w:tcW w:w="1341" w:type="pct"/>
            <w:gridSpan w:val="2"/>
            <w:tcBorders>
              <w:top w:val="nil"/>
              <w:bottom w:val="single" w:sz="4" w:space="0" w:color="auto"/>
            </w:tcBorders>
            <w:shd w:val="clear" w:color="auto" w:fill="auto"/>
          </w:tcPr>
          <w:p w14:paraId="489DE60C" w14:textId="77777777" w:rsidR="00211600" w:rsidRPr="00561D6E" w:rsidRDefault="00B60735" w:rsidP="00B057AB">
            <w:pPr>
              <w:widowControl w:val="0"/>
              <w:tabs>
                <w:tab w:val="left" w:pos="284"/>
              </w:tabs>
              <w:spacing w:line="240" w:lineRule="auto"/>
              <w:jc w:val="center"/>
              <w:rPr>
                <w:color w:val="000000"/>
                <w:sz w:val="20"/>
                <w:szCs w:val="20"/>
              </w:rPr>
            </w:pPr>
            <w:r w:rsidRPr="00561D6E">
              <w:rPr>
                <w:color w:val="000000"/>
                <w:sz w:val="20"/>
                <w:szCs w:val="20"/>
              </w:rPr>
              <w:t>0,0001</w:t>
            </w:r>
          </w:p>
        </w:tc>
        <w:tc>
          <w:tcPr>
            <w:tcW w:w="1006" w:type="pct"/>
            <w:gridSpan w:val="2"/>
            <w:tcBorders>
              <w:top w:val="nil"/>
              <w:bottom w:val="single" w:sz="4" w:space="0" w:color="auto"/>
            </w:tcBorders>
          </w:tcPr>
          <w:p w14:paraId="6C8F3CBD" w14:textId="77777777" w:rsidR="00211600" w:rsidRPr="00561D6E" w:rsidRDefault="00B60735" w:rsidP="00B057AB">
            <w:pPr>
              <w:widowControl w:val="0"/>
              <w:tabs>
                <w:tab w:val="left" w:pos="284"/>
              </w:tabs>
              <w:spacing w:line="240" w:lineRule="auto"/>
              <w:jc w:val="center"/>
              <w:rPr>
                <w:color w:val="000000"/>
                <w:sz w:val="20"/>
                <w:szCs w:val="20"/>
              </w:rPr>
            </w:pPr>
            <w:r w:rsidRPr="00561D6E">
              <w:rPr>
                <w:color w:val="000000"/>
                <w:sz w:val="20"/>
                <w:szCs w:val="20"/>
              </w:rPr>
              <w:t>&lt;0,0001</w:t>
            </w:r>
          </w:p>
        </w:tc>
        <w:tc>
          <w:tcPr>
            <w:tcW w:w="1633" w:type="pct"/>
            <w:gridSpan w:val="3"/>
            <w:tcBorders>
              <w:top w:val="nil"/>
              <w:bottom w:val="single" w:sz="4" w:space="0" w:color="auto"/>
            </w:tcBorders>
          </w:tcPr>
          <w:p w14:paraId="4E1A0B75" w14:textId="77777777" w:rsidR="00211600" w:rsidRPr="00561D6E" w:rsidRDefault="00B60735" w:rsidP="00B057AB">
            <w:pPr>
              <w:widowControl w:val="0"/>
              <w:tabs>
                <w:tab w:val="left" w:pos="284"/>
              </w:tabs>
              <w:spacing w:line="240" w:lineRule="auto"/>
              <w:jc w:val="center"/>
              <w:rPr>
                <w:color w:val="000000"/>
                <w:sz w:val="20"/>
                <w:szCs w:val="20"/>
              </w:rPr>
            </w:pPr>
            <w:r w:rsidRPr="00561D6E">
              <w:rPr>
                <w:color w:val="000000"/>
                <w:sz w:val="20"/>
                <w:szCs w:val="20"/>
              </w:rPr>
              <w:t>&lt;0,0001</w:t>
            </w:r>
          </w:p>
        </w:tc>
      </w:tr>
      <w:tr w:rsidR="00211724" w14:paraId="244633D3" w14:textId="77777777" w:rsidTr="00561D6E">
        <w:trPr>
          <w:cantSplit/>
        </w:trPr>
        <w:tc>
          <w:tcPr>
            <w:tcW w:w="1020" w:type="pct"/>
            <w:tcBorders>
              <w:top w:val="nil"/>
              <w:bottom w:val="single" w:sz="4" w:space="0" w:color="auto"/>
            </w:tcBorders>
            <w:shd w:val="clear" w:color="auto" w:fill="auto"/>
          </w:tcPr>
          <w:p w14:paraId="37C5CFB6" w14:textId="77777777" w:rsidR="00211600" w:rsidRPr="00561D6E" w:rsidRDefault="00B60735" w:rsidP="00B057AB">
            <w:pPr>
              <w:widowControl w:val="0"/>
              <w:tabs>
                <w:tab w:val="left" w:pos="284"/>
              </w:tabs>
              <w:spacing w:line="240" w:lineRule="auto"/>
              <w:ind w:left="267" w:hanging="270"/>
              <w:rPr>
                <w:rFonts w:eastAsia="PMingLiU"/>
                <w:color w:val="000000"/>
                <w:sz w:val="20"/>
                <w:szCs w:val="20"/>
                <w:lang w:eastAsia="zh-TW"/>
              </w:rPr>
            </w:pPr>
            <w:r w:rsidRPr="00561D6E">
              <w:rPr>
                <w:rFonts w:eastAsia="PMingLiU"/>
                <w:color w:val="000000"/>
                <w:sz w:val="20"/>
                <w:szCs w:val="20"/>
                <w:lang w:eastAsia="zh-TW"/>
              </w:rPr>
              <w:t>SNOT-22</w:t>
            </w:r>
          </w:p>
        </w:tc>
        <w:tc>
          <w:tcPr>
            <w:tcW w:w="1341" w:type="pct"/>
            <w:gridSpan w:val="2"/>
            <w:tcBorders>
              <w:top w:val="single" w:sz="4" w:space="0" w:color="auto"/>
              <w:bottom w:val="single" w:sz="4" w:space="0" w:color="auto"/>
            </w:tcBorders>
            <w:shd w:val="clear" w:color="auto" w:fill="auto"/>
          </w:tcPr>
          <w:p w14:paraId="3ABE5967" w14:textId="77777777" w:rsidR="00211600" w:rsidRPr="00561D6E" w:rsidRDefault="00211600" w:rsidP="00B057AB">
            <w:pPr>
              <w:widowControl w:val="0"/>
              <w:tabs>
                <w:tab w:val="left" w:pos="284"/>
              </w:tabs>
              <w:spacing w:line="240" w:lineRule="auto"/>
              <w:jc w:val="center"/>
              <w:rPr>
                <w:color w:val="000000"/>
                <w:sz w:val="20"/>
                <w:szCs w:val="20"/>
              </w:rPr>
            </w:pPr>
          </w:p>
        </w:tc>
        <w:tc>
          <w:tcPr>
            <w:tcW w:w="1006" w:type="pct"/>
            <w:gridSpan w:val="2"/>
            <w:tcBorders>
              <w:top w:val="single" w:sz="4" w:space="0" w:color="auto"/>
              <w:bottom w:val="single" w:sz="4" w:space="0" w:color="auto"/>
            </w:tcBorders>
          </w:tcPr>
          <w:p w14:paraId="3378878E" w14:textId="77777777" w:rsidR="00211600" w:rsidRPr="00561D6E" w:rsidRDefault="00211600" w:rsidP="00B057AB">
            <w:pPr>
              <w:widowControl w:val="0"/>
              <w:tabs>
                <w:tab w:val="left" w:pos="284"/>
              </w:tabs>
              <w:spacing w:line="240" w:lineRule="auto"/>
              <w:jc w:val="center"/>
              <w:rPr>
                <w:color w:val="000000"/>
                <w:sz w:val="20"/>
                <w:szCs w:val="20"/>
              </w:rPr>
            </w:pPr>
          </w:p>
        </w:tc>
        <w:tc>
          <w:tcPr>
            <w:tcW w:w="1633" w:type="pct"/>
            <w:gridSpan w:val="3"/>
            <w:tcBorders>
              <w:top w:val="single" w:sz="4" w:space="0" w:color="auto"/>
              <w:bottom w:val="single" w:sz="4" w:space="0" w:color="auto"/>
            </w:tcBorders>
          </w:tcPr>
          <w:p w14:paraId="31F522D6" w14:textId="77777777" w:rsidR="00211600" w:rsidRPr="00561D6E" w:rsidRDefault="00211600" w:rsidP="00B057AB">
            <w:pPr>
              <w:widowControl w:val="0"/>
              <w:tabs>
                <w:tab w:val="left" w:pos="284"/>
              </w:tabs>
              <w:spacing w:line="240" w:lineRule="auto"/>
              <w:jc w:val="center"/>
              <w:rPr>
                <w:color w:val="000000"/>
                <w:sz w:val="20"/>
                <w:szCs w:val="20"/>
              </w:rPr>
            </w:pPr>
          </w:p>
        </w:tc>
      </w:tr>
      <w:tr w:rsidR="00211724" w14:paraId="0DCFBCAB" w14:textId="77777777" w:rsidTr="00561D6E">
        <w:trPr>
          <w:cantSplit/>
        </w:trPr>
        <w:tc>
          <w:tcPr>
            <w:tcW w:w="1020" w:type="pct"/>
            <w:tcBorders>
              <w:top w:val="nil"/>
              <w:bottom w:val="nil"/>
            </w:tcBorders>
            <w:shd w:val="clear" w:color="auto" w:fill="auto"/>
          </w:tcPr>
          <w:p w14:paraId="343EF574" w14:textId="77777777" w:rsidR="00211600" w:rsidRPr="00561D6E" w:rsidRDefault="00B60735" w:rsidP="00B057AB">
            <w:pPr>
              <w:widowControl w:val="0"/>
              <w:tabs>
                <w:tab w:val="left" w:pos="284"/>
              </w:tabs>
              <w:spacing w:line="240" w:lineRule="auto"/>
              <w:ind w:left="267" w:hanging="270"/>
              <w:rPr>
                <w:color w:val="000000"/>
                <w:sz w:val="20"/>
                <w:szCs w:val="20"/>
              </w:rPr>
            </w:pPr>
            <w:r w:rsidRPr="00561D6E">
              <w:rPr>
                <w:color w:val="000000"/>
                <w:sz w:val="20"/>
                <w:szCs w:val="20"/>
              </w:rPr>
              <w:t>Medelvärde vid</w:t>
            </w:r>
          </w:p>
          <w:p w14:paraId="6E5B27C6" w14:textId="77777777" w:rsidR="00211600" w:rsidRPr="00561D6E" w:rsidRDefault="00B60735" w:rsidP="00B057AB">
            <w:pPr>
              <w:widowControl w:val="0"/>
              <w:tabs>
                <w:tab w:val="left" w:pos="284"/>
              </w:tabs>
              <w:spacing w:line="240" w:lineRule="auto"/>
              <w:ind w:left="267" w:hanging="270"/>
              <w:rPr>
                <w:rFonts w:eastAsia="PMingLiU"/>
                <w:color w:val="000000"/>
                <w:sz w:val="20"/>
                <w:szCs w:val="20"/>
                <w:lang w:eastAsia="zh-TW"/>
              </w:rPr>
            </w:pPr>
            <w:r w:rsidRPr="00561D6E">
              <w:rPr>
                <w:color w:val="000000"/>
                <w:sz w:val="20"/>
                <w:szCs w:val="20"/>
              </w:rPr>
              <w:t>studiestart</w:t>
            </w:r>
          </w:p>
        </w:tc>
        <w:tc>
          <w:tcPr>
            <w:tcW w:w="586" w:type="pct"/>
            <w:tcBorders>
              <w:top w:val="single" w:sz="4" w:space="0" w:color="auto"/>
              <w:bottom w:val="nil"/>
            </w:tcBorders>
            <w:shd w:val="clear" w:color="auto" w:fill="auto"/>
          </w:tcPr>
          <w:p w14:paraId="3A11BF75" w14:textId="77777777" w:rsidR="00211600" w:rsidRPr="00561D6E" w:rsidRDefault="00B60735" w:rsidP="00B057AB">
            <w:pPr>
              <w:widowControl w:val="0"/>
              <w:tabs>
                <w:tab w:val="left" w:pos="284"/>
              </w:tabs>
              <w:spacing w:line="240" w:lineRule="auto"/>
              <w:jc w:val="center"/>
              <w:rPr>
                <w:color w:val="000000"/>
                <w:sz w:val="20"/>
                <w:szCs w:val="20"/>
              </w:rPr>
            </w:pPr>
            <w:r w:rsidRPr="00561D6E">
              <w:rPr>
                <w:color w:val="000000"/>
                <w:sz w:val="20"/>
                <w:szCs w:val="20"/>
              </w:rPr>
              <w:t>60,26</w:t>
            </w:r>
          </w:p>
        </w:tc>
        <w:tc>
          <w:tcPr>
            <w:tcW w:w="754" w:type="pct"/>
            <w:tcBorders>
              <w:top w:val="single" w:sz="4" w:space="0" w:color="auto"/>
              <w:bottom w:val="nil"/>
            </w:tcBorders>
            <w:shd w:val="clear" w:color="auto" w:fill="auto"/>
          </w:tcPr>
          <w:p w14:paraId="55EAADF7" w14:textId="77777777" w:rsidR="00211600" w:rsidRPr="00561D6E" w:rsidRDefault="00B60735" w:rsidP="00B057AB">
            <w:pPr>
              <w:widowControl w:val="0"/>
              <w:tabs>
                <w:tab w:val="left" w:pos="284"/>
              </w:tabs>
              <w:spacing w:line="240" w:lineRule="auto"/>
              <w:jc w:val="center"/>
              <w:rPr>
                <w:color w:val="000000"/>
                <w:sz w:val="20"/>
                <w:szCs w:val="20"/>
              </w:rPr>
            </w:pPr>
            <w:r w:rsidRPr="00561D6E">
              <w:rPr>
                <w:color w:val="000000"/>
                <w:sz w:val="20"/>
                <w:szCs w:val="20"/>
              </w:rPr>
              <w:t>59,82</w:t>
            </w:r>
          </w:p>
        </w:tc>
        <w:tc>
          <w:tcPr>
            <w:tcW w:w="513" w:type="pct"/>
            <w:tcBorders>
              <w:top w:val="single" w:sz="4" w:space="0" w:color="auto"/>
              <w:bottom w:val="nil"/>
            </w:tcBorders>
          </w:tcPr>
          <w:p w14:paraId="2720BAFE" w14:textId="77777777" w:rsidR="00211600" w:rsidRPr="00561D6E" w:rsidRDefault="00B60735" w:rsidP="00B057AB">
            <w:pPr>
              <w:widowControl w:val="0"/>
              <w:tabs>
                <w:tab w:val="left" w:pos="284"/>
              </w:tabs>
              <w:spacing w:line="240" w:lineRule="auto"/>
              <w:jc w:val="center"/>
              <w:rPr>
                <w:color w:val="000000"/>
                <w:sz w:val="20"/>
                <w:szCs w:val="20"/>
              </w:rPr>
            </w:pPr>
            <w:r w:rsidRPr="00561D6E">
              <w:rPr>
                <w:color w:val="000000"/>
                <w:sz w:val="20"/>
                <w:szCs w:val="20"/>
              </w:rPr>
              <w:t>59,80</w:t>
            </w:r>
          </w:p>
        </w:tc>
        <w:tc>
          <w:tcPr>
            <w:tcW w:w="494" w:type="pct"/>
            <w:tcBorders>
              <w:top w:val="single" w:sz="4" w:space="0" w:color="auto"/>
              <w:bottom w:val="nil"/>
            </w:tcBorders>
          </w:tcPr>
          <w:p w14:paraId="2DB26915" w14:textId="77777777" w:rsidR="00211600" w:rsidRPr="00561D6E" w:rsidRDefault="00B60735" w:rsidP="00B057AB">
            <w:pPr>
              <w:widowControl w:val="0"/>
              <w:tabs>
                <w:tab w:val="left" w:pos="284"/>
              </w:tabs>
              <w:spacing w:line="240" w:lineRule="auto"/>
              <w:jc w:val="center"/>
              <w:rPr>
                <w:color w:val="000000"/>
                <w:sz w:val="20"/>
                <w:szCs w:val="20"/>
              </w:rPr>
            </w:pPr>
            <w:r w:rsidRPr="00561D6E">
              <w:rPr>
                <w:color w:val="000000"/>
                <w:sz w:val="20"/>
                <w:szCs w:val="20"/>
              </w:rPr>
              <w:t>59,21</w:t>
            </w:r>
          </w:p>
        </w:tc>
        <w:tc>
          <w:tcPr>
            <w:tcW w:w="827" w:type="pct"/>
            <w:gridSpan w:val="2"/>
            <w:tcBorders>
              <w:top w:val="single" w:sz="4" w:space="0" w:color="auto"/>
              <w:bottom w:val="nil"/>
            </w:tcBorders>
          </w:tcPr>
          <w:p w14:paraId="3076170F" w14:textId="77777777" w:rsidR="00211600" w:rsidRPr="00561D6E" w:rsidRDefault="00B60735" w:rsidP="00B057AB">
            <w:pPr>
              <w:widowControl w:val="0"/>
              <w:tabs>
                <w:tab w:val="left" w:pos="284"/>
              </w:tabs>
              <w:spacing w:line="240" w:lineRule="auto"/>
              <w:jc w:val="center"/>
              <w:rPr>
                <w:color w:val="000000"/>
                <w:sz w:val="20"/>
                <w:szCs w:val="20"/>
              </w:rPr>
            </w:pPr>
            <w:r w:rsidRPr="00561D6E">
              <w:rPr>
                <w:color w:val="000000"/>
                <w:sz w:val="20"/>
                <w:szCs w:val="20"/>
              </w:rPr>
              <w:t>60,03</w:t>
            </w:r>
          </w:p>
        </w:tc>
        <w:tc>
          <w:tcPr>
            <w:tcW w:w="806" w:type="pct"/>
            <w:tcBorders>
              <w:top w:val="single" w:sz="4" w:space="0" w:color="auto"/>
              <w:bottom w:val="nil"/>
            </w:tcBorders>
          </w:tcPr>
          <w:p w14:paraId="3D5F586A" w14:textId="77777777" w:rsidR="00211600" w:rsidRPr="00561D6E" w:rsidRDefault="00B60735" w:rsidP="00B057AB">
            <w:pPr>
              <w:widowControl w:val="0"/>
              <w:tabs>
                <w:tab w:val="left" w:pos="284"/>
              </w:tabs>
              <w:spacing w:line="240" w:lineRule="auto"/>
              <w:jc w:val="center"/>
              <w:rPr>
                <w:color w:val="000000"/>
                <w:sz w:val="20"/>
                <w:szCs w:val="20"/>
              </w:rPr>
            </w:pPr>
            <w:r w:rsidRPr="00561D6E">
              <w:rPr>
                <w:color w:val="000000"/>
                <w:sz w:val="20"/>
                <w:szCs w:val="20"/>
              </w:rPr>
              <w:t>59,54</w:t>
            </w:r>
          </w:p>
        </w:tc>
      </w:tr>
      <w:tr w:rsidR="00211724" w14:paraId="680EEBF4" w14:textId="77777777" w:rsidTr="00561D6E">
        <w:trPr>
          <w:cantSplit/>
        </w:trPr>
        <w:tc>
          <w:tcPr>
            <w:tcW w:w="1020" w:type="pct"/>
            <w:tcBorders>
              <w:top w:val="nil"/>
              <w:left w:val="single" w:sz="4" w:space="0" w:color="auto"/>
              <w:bottom w:val="single" w:sz="4" w:space="0" w:color="auto"/>
            </w:tcBorders>
            <w:shd w:val="clear" w:color="auto" w:fill="auto"/>
          </w:tcPr>
          <w:p w14:paraId="75859DA5" w14:textId="77777777" w:rsidR="00211600" w:rsidRPr="00561D6E" w:rsidRDefault="00B60735" w:rsidP="00B057AB">
            <w:pPr>
              <w:widowControl w:val="0"/>
              <w:tabs>
                <w:tab w:val="left" w:pos="0"/>
              </w:tabs>
              <w:spacing w:line="240" w:lineRule="auto"/>
              <w:rPr>
                <w:rFonts w:eastAsia="PMingLiU"/>
                <w:color w:val="000000"/>
                <w:sz w:val="20"/>
                <w:szCs w:val="20"/>
                <w:lang w:val="sv-SE" w:eastAsia="zh-TW"/>
              </w:rPr>
            </w:pPr>
            <w:r w:rsidRPr="00561D6E">
              <w:rPr>
                <w:color w:val="000000"/>
                <w:sz w:val="20"/>
                <w:szCs w:val="20"/>
                <w:lang w:val="sv-SE"/>
              </w:rPr>
              <w:t>LS förändring i medeltal vid vecka 24</w:t>
            </w:r>
          </w:p>
        </w:tc>
        <w:tc>
          <w:tcPr>
            <w:tcW w:w="586" w:type="pct"/>
            <w:tcBorders>
              <w:top w:val="nil"/>
              <w:bottom w:val="single" w:sz="4" w:space="0" w:color="auto"/>
            </w:tcBorders>
            <w:shd w:val="clear" w:color="auto" w:fill="auto"/>
          </w:tcPr>
          <w:p w14:paraId="21FDC59E" w14:textId="77777777" w:rsidR="00211600" w:rsidRPr="00561D6E" w:rsidRDefault="00B60735" w:rsidP="00B057AB">
            <w:pPr>
              <w:widowControl w:val="0"/>
              <w:tabs>
                <w:tab w:val="left" w:pos="284"/>
              </w:tabs>
              <w:spacing w:line="240" w:lineRule="auto"/>
              <w:jc w:val="center"/>
              <w:rPr>
                <w:color w:val="000000"/>
                <w:sz w:val="20"/>
                <w:szCs w:val="20"/>
              </w:rPr>
            </w:pPr>
            <w:r w:rsidRPr="00561D6E">
              <w:rPr>
                <w:color w:val="000000"/>
                <w:sz w:val="20"/>
                <w:szCs w:val="20"/>
              </w:rPr>
              <w:t>-8,58</w:t>
            </w:r>
          </w:p>
        </w:tc>
        <w:tc>
          <w:tcPr>
            <w:tcW w:w="754" w:type="pct"/>
            <w:tcBorders>
              <w:top w:val="nil"/>
              <w:bottom w:val="single" w:sz="4" w:space="0" w:color="auto"/>
            </w:tcBorders>
            <w:shd w:val="clear" w:color="auto" w:fill="auto"/>
          </w:tcPr>
          <w:p w14:paraId="1F930FD9" w14:textId="77777777" w:rsidR="00211600" w:rsidRPr="00561D6E" w:rsidRDefault="00B60735" w:rsidP="00B057AB">
            <w:pPr>
              <w:widowControl w:val="0"/>
              <w:tabs>
                <w:tab w:val="left" w:pos="284"/>
              </w:tabs>
              <w:spacing w:line="240" w:lineRule="auto"/>
              <w:jc w:val="center"/>
              <w:rPr>
                <w:color w:val="000000"/>
                <w:sz w:val="20"/>
                <w:szCs w:val="20"/>
              </w:rPr>
            </w:pPr>
            <w:r w:rsidRPr="00561D6E">
              <w:rPr>
                <w:color w:val="000000"/>
                <w:sz w:val="20"/>
                <w:szCs w:val="20"/>
              </w:rPr>
              <w:t>-24,70</w:t>
            </w:r>
          </w:p>
        </w:tc>
        <w:tc>
          <w:tcPr>
            <w:tcW w:w="513" w:type="pct"/>
            <w:tcBorders>
              <w:top w:val="nil"/>
              <w:bottom w:val="single" w:sz="4" w:space="0" w:color="auto"/>
            </w:tcBorders>
          </w:tcPr>
          <w:p w14:paraId="67D3BC50" w14:textId="77777777" w:rsidR="00211600" w:rsidRPr="00561D6E" w:rsidRDefault="00B60735" w:rsidP="00B057AB">
            <w:pPr>
              <w:widowControl w:val="0"/>
              <w:tabs>
                <w:tab w:val="left" w:pos="284"/>
              </w:tabs>
              <w:spacing w:line="240" w:lineRule="auto"/>
              <w:jc w:val="center"/>
              <w:rPr>
                <w:color w:val="000000"/>
                <w:sz w:val="20"/>
                <w:szCs w:val="20"/>
              </w:rPr>
            </w:pPr>
            <w:r w:rsidRPr="00561D6E">
              <w:rPr>
                <w:color w:val="000000"/>
                <w:sz w:val="20"/>
                <w:szCs w:val="20"/>
              </w:rPr>
              <w:t>-6,55</w:t>
            </w:r>
          </w:p>
        </w:tc>
        <w:tc>
          <w:tcPr>
            <w:tcW w:w="494" w:type="pct"/>
            <w:tcBorders>
              <w:top w:val="nil"/>
              <w:bottom w:val="single" w:sz="4" w:space="0" w:color="auto"/>
            </w:tcBorders>
          </w:tcPr>
          <w:p w14:paraId="40EC4A04" w14:textId="77777777" w:rsidR="00211600" w:rsidRPr="00561D6E" w:rsidRDefault="00B60735" w:rsidP="00B057AB">
            <w:pPr>
              <w:widowControl w:val="0"/>
              <w:tabs>
                <w:tab w:val="left" w:pos="284"/>
              </w:tabs>
              <w:spacing w:line="240" w:lineRule="auto"/>
              <w:jc w:val="center"/>
              <w:rPr>
                <w:color w:val="000000"/>
                <w:sz w:val="20"/>
                <w:szCs w:val="20"/>
              </w:rPr>
            </w:pPr>
            <w:r w:rsidRPr="00561D6E">
              <w:rPr>
                <w:color w:val="000000"/>
                <w:sz w:val="20"/>
                <w:szCs w:val="20"/>
              </w:rPr>
              <w:t>-21,59</w:t>
            </w:r>
          </w:p>
        </w:tc>
        <w:tc>
          <w:tcPr>
            <w:tcW w:w="827" w:type="pct"/>
            <w:gridSpan w:val="2"/>
            <w:tcBorders>
              <w:top w:val="nil"/>
              <w:bottom w:val="single" w:sz="4" w:space="0" w:color="auto"/>
            </w:tcBorders>
          </w:tcPr>
          <w:p w14:paraId="43E04615" w14:textId="77777777" w:rsidR="00211600" w:rsidRPr="00561D6E" w:rsidRDefault="00B60735" w:rsidP="00B057AB">
            <w:pPr>
              <w:widowControl w:val="0"/>
              <w:tabs>
                <w:tab w:val="left" w:pos="284"/>
              </w:tabs>
              <w:spacing w:line="240" w:lineRule="auto"/>
              <w:jc w:val="center"/>
              <w:rPr>
                <w:color w:val="000000"/>
                <w:sz w:val="20"/>
                <w:szCs w:val="20"/>
              </w:rPr>
            </w:pPr>
            <w:r w:rsidRPr="00561D6E">
              <w:rPr>
                <w:color w:val="000000"/>
                <w:sz w:val="20"/>
                <w:szCs w:val="20"/>
              </w:rPr>
              <w:t>-7,73</w:t>
            </w:r>
          </w:p>
        </w:tc>
        <w:tc>
          <w:tcPr>
            <w:tcW w:w="806" w:type="pct"/>
            <w:tcBorders>
              <w:top w:val="nil"/>
              <w:bottom w:val="single" w:sz="4" w:space="0" w:color="auto"/>
            </w:tcBorders>
          </w:tcPr>
          <w:p w14:paraId="0DED6A2D" w14:textId="77777777" w:rsidR="00211600" w:rsidRPr="00561D6E" w:rsidRDefault="00B60735" w:rsidP="00B057AB">
            <w:pPr>
              <w:widowControl w:val="0"/>
              <w:tabs>
                <w:tab w:val="left" w:pos="284"/>
              </w:tabs>
              <w:spacing w:line="240" w:lineRule="auto"/>
              <w:jc w:val="center"/>
              <w:rPr>
                <w:color w:val="000000"/>
                <w:sz w:val="20"/>
                <w:szCs w:val="20"/>
              </w:rPr>
            </w:pPr>
            <w:r w:rsidRPr="00561D6E">
              <w:rPr>
                <w:color w:val="000000"/>
                <w:sz w:val="20"/>
                <w:szCs w:val="20"/>
              </w:rPr>
              <w:t>-23,10</w:t>
            </w:r>
          </w:p>
        </w:tc>
      </w:tr>
      <w:tr w:rsidR="00211724" w14:paraId="48BB322B" w14:textId="77777777" w:rsidTr="00561D6E">
        <w:trPr>
          <w:cantSplit/>
        </w:trPr>
        <w:tc>
          <w:tcPr>
            <w:tcW w:w="1020" w:type="pct"/>
            <w:tcBorders>
              <w:top w:val="single" w:sz="4" w:space="0" w:color="auto"/>
              <w:left w:val="single" w:sz="4" w:space="0" w:color="auto"/>
              <w:bottom w:val="nil"/>
            </w:tcBorders>
            <w:shd w:val="clear" w:color="auto" w:fill="auto"/>
          </w:tcPr>
          <w:p w14:paraId="1F7EE4E8" w14:textId="77777777" w:rsidR="00211600" w:rsidRPr="00561D6E" w:rsidRDefault="00B60735" w:rsidP="00B057AB">
            <w:pPr>
              <w:widowControl w:val="0"/>
              <w:tabs>
                <w:tab w:val="left" w:pos="284"/>
              </w:tabs>
              <w:spacing w:line="240" w:lineRule="auto"/>
              <w:ind w:left="267" w:hanging="270"/>
              <w:rPr>
                <w:rFonts w:eastAsia="PMingLiU"/>
                <w:color w:val="000000"/>
                <w:sz w:val="20"/>
                <w:szCs w:val="20"/>
                <w:lang w:eastAsia="zh-TW"/>
              </w:rPr>
            </w:pPr>
            <w:r w:rsidRPr="00561D6E">
              <w:rPr>
                <w:rFonts w:eastAsia="PMingLiU"/>
                <w:color w:val="000000"/>
                <w:sz w:val="20"/>
                <w:szCs w:val="20"/>
                <w:lang w:eastAsia="zh-TW"/>
              </w:rPr>
              <w:t>Skillnad (95%</w:t>
            </w:r>
            <w:r w:rsidR="009C66CB">
              <w:rPr>
                <w:rFonts w:eastAsia="PMingLiU"/>
                <w:color w:val="000000"/>
                <w:sz w:val="20"/>
                <w:szCs w:val="20"/>
                <w:lang w:eastAsia="zh-TW"/>
              </w:rPr>
              <w:t xml:space="preserve"> CI</w:t>
            </w:r>
            <w:r w:rsidRPr="00561D6E">
              <w:rPr>
                <w:rFonts w:eastAsia="PMingLiU"/>
                <w:color w:val="000000"/>
                <w:sz w:val="20"/>
                <w:szCs w:val="20"/>
                <w:lang w:eastAsia="zh-TW"/>
              </w:rPr>
              <w:t>)</w:t>
            </w:r>
          </w:p>
        </w:tc>
        <w:tc>
          <w:tcPr>
            <w:tcW w:w="1341" w:type="pct"/>
            <w:gridSpan w:val="2"/>
            <w:tcBorders>
              <w:top w:val="single" w:sz="4" w:space="0" w:color="auto"/>
              <w:bottom w:val="nil"/>
            </w:tcBorders>
            <w:shd w:val="clear" w:color="auto" w:fill="auto"/>
          </w:tcPr>
          <w:p w14:paraId="62205605" w14:textId="77777777" w:rsidR="00211600" w:rsidRPr="00561D6E" w:rsidRDefault="00B60735" w:rsidP="00B057AB">
            <w:pPr>
              <w:widowControl w:val="0"/>
              <w:tabs>
                <w:tab w:val="left" w:pos="284"/>
              </w:tabs>
              <w:spacing w:line="240" w:lineRule="auto"/>
              <w:jc w:val="center"/>
              <w:rPr>
                <w:color w:val="000000"/>
                <w:sz w:val="20"/>
                <w:szCs w:val="20"/>
              </w:rPr>
            </w:pPr>
            <w:r w:rsidRPr="00561D6E">
              <w:rPr>
                <w:color w:val="000000"/>
                <w:sz w:val="20"/>
                <w:szCs w:val="20"/>
              </w:rPr>
              <w:t>-16,12 (-21,86, -10,38)</w:t>
            </w:r>
          </w:p>
        </w:tc>
        <w:tc>
          <w:tcPr>
            <w:tcW w:w="1006" w:type="pct"/>
            <w:gridSpan w:val="2"/>
            <w:tcBorders>
              <w:top w:val="single" w:sz="4" w:space="0" w:color="auto"/>
              <w:bottom w:val="nil"/>
              <w:right w:val="nil"/>
            </w:tcBorders>
          </w:tcPr>
          <w:p w14:paraId="0D90F16F" w14:textId="77777777" w:rsidR="00211600" w:rsidRPr="00561D6E" w:rsidRDefault="00B60735" w:rsidP="00B057AB">
            <w:pPr>
              <w:widowControl w:val="0"/>
              <w:tabs>
                <w:tab w:val="left" w:pos="284"/>
              </w:tabs>
              <w:spacing w:line="240" w:lineRule="auto"/>
              <w:jc w:val="center"/>
              <w:rPr>
                <w:color w:val="000000"/>
                <w:sz w:val="20"/>
                <w:szCs w:val="20"/>
              </w:rPr>
            </w:pPr>
            <w:r w:rsidRPr="00561D6E">
              <w:rPr>
                <w:color w:val="000000"/>
                <w:sz w:val="20"/>
                <w:szCs w:val="20"/>
              </w:rPr>
              <w:t>-15,04 (-21,26, -8,82)</w:t>
            </w:r>
          </w:p>
        </w:tc>
        <w:tc>
          <w:tcPr>
            <w:tcW w:w="1633" w:type="pct"/>
            <w:gridSpan w:val="3"/>
            <w:tcBorders>
              <w:top w:val="single" w:sz="4" w:space="0" w:color="auto"/>
              <w:bottom w:val="nil"/>
            </w:tcBorders>
          </w:tcPr>
          <w:p w14:paraId="0C8AED38" w14:textId="77777777" w:rsidR="00211600" w:rsidRPr="00561D6E" w:rsidRDefault="00B60735" w:rsidP="00B057AB">
            <w:pPr>
              <w:widowControl w:val="0"/>
              <w:tabs>
                <w:tab w:val="left" w:pos="284"/>
              </w:tabs>
              <w:spacing w:line="240" w:lineRule="auto"/>
              <w:jc w:val="center"/>
              <w:rPr>
                <w:color w:val="000000"/>
                <w:sz w:val="20"/>
                <w:szCs w:val="20"/>
              </w:rPr>
            </w:pPr>
            <w:r w:rsidRPr="00561D6E">
              <w:rPr>
                <w:color w:val="000000"/>
                <w:sz w:val="20"/>
                <w:szCs w:val="20"/>
              </w:rPr>
              <w:t>-15,36 (-19,57, -11,16)</w:t>
            </w:r>
          </w:p>
        </w:tc>
      </w:tr>
      <w:tr w:rsidR="00211724" w14:paraId="4274D37A" w14:textId="77777777" w:rsidTr="00561D6E">
        <w:trPr>
          <w:cantSplit/>
        </w:trPr>
        <w:tc>
          <w:tcPr>
            <w:tcW w:w="1020" w:type="pct"/>
            <w:tcBorders>
              <w:top w:val="nil"/>
              <w:bottom w:val="nil"/>
            </w:tcBorders>
            <w:shd w:val="clear" w:color="auto" w:fill="auto"/>
          </w:tcPr>
          <w:p w14:paraId="508077A2" w14:textId="77777777" w:rsidR="00211600" w:rsidRPr="00561D6E" w:rsidRDefault="00B60735" w:rsidP="00B057AB">
            <w:pPr>
              <w:widowControl w:val="0"/>
              <w:tabs>
                <w:tab w:val="left" w:pos="284"/>
              </w:tabs>
              <w:spacing w:line="240" w:lineRule="auto"/>
              <w:ind w:left="267" w:hanging="270"/>
              <w:rPr>
                <w:rFonts w:eastAsia="PMingLiU"/>
                <w:color w:val="000000"/>
                <w:sz w:val="20"/>
                <w:szCs w:val="20"/>
                <w:lang w:eastAsia="zh-TW"/>
              </w:rPr>
            </w:pPr>
            <w:r w:rsidRPr="00561D6E">
              <w:rPr>
                <w:rFonts w:eastAsia="PMingLiU"/>
                <w:color w:val="000000"/>
                <w:sz w:val="20"/>
                <w:szCs w:val="20"/>
                <w:lang w:eastAsia="zh-TW"/>
              </w:rPr>
              <w:t>p-värde</w:t>
            </w:r>
          </w:p>
        </w:tc>
        <w:tc>
          <w:tcPr>
            <w:tcW w:w="1341" w:type="pct"/>
            <w:gridSpan w:val="2"/>
            <w:tcBorders>
              <w:top w:val="nil"/>
              <w:bottom w:val="nil"/>
            </w:tcBorders>
            <w:shd w:val="clear" w:color="auto" w:fill="auto"/>
          </w:tcPr>
          <w:p w14:paraId="6B7A5DC9" w14:textId="77777777" w:rsidR="00211600" w:rsidRPr="00561D6E" w:rsidRDefault="00B60735" w:rsidP="00B057AB">
            <w:pPr>
              <w:widowControl w:val="0"/>
              <w:tabs>
                <w:tab w:val="left" w:pos="284"/>
              </w:tabs>
              <w:spacing w:line="240" w:lineRule="auto"/>
              <w:jc w:val="center"/>
              <w:rPr>
                <w:color w:val="000000"/>
                <w:sz w:val="20"/>
                <w:szCs w:val="20"/>
              </w:rPr>
            </w:pPr>
            <w:r w:rsidRPr="00561D6E">
              <w:rPr>
                <w:color w:val="000000"/>
                <w:sz w:val="20"/>
                <w:szCs w:val="20"/>
              </w:rPr>
              <w:t>&lt;0,0001</w:t>
            </w:r>
          </w:p>
        </w:tc>
        <w:tc>
          <w:tcPr>
            <w:tcW w:w="1006" w:type="pct"/>
            <w:gridSpan w:val="2"/>
            <w:tcBorders>
              <w:top w:val="nil"/>
              <w:bottom w:val="nil"/>
            </w:tcBorders>
          </w:tcPr>
          <w:p w14:paraId="506CE35A" w14:textId="77777777" w:rsidR="00211600" w:rsidRPr="00561D6E" w:rsidRDefault="00B60735" w:rsidP="00B057AB">
            <w:pPr>
              <w:widowControl w:val="0"/>
              <w:tabs>
                <w:tab w:val="left" w:pos="284"/>
              </w:tabs>
              <w:spacing w:line="240" w:lineRule="auto"/>
              <w:jc w:val="center"/>
              <w:rPr>
                <w:color w:val="000000"/>
                <w:sz w:val="20"/>
                <w:szCs w:val="20"/>
              </w:rPr>
            </w:pPr>
            <w:r w:rsidRPr="00561D6E">
              <w:rPr>
                <w:color w:val="000000"/>
                <w:sz w:val="20"/>
                <w:szCs w:val="20"/>
              </w:rPr>
              <w:t>&lt;0,0001</w:t>
            </w:r>
          </w:p>
        </w:tc>
        <w:tc>
          <w:tcPr>
            <w:tcW w:w="1633" w:type="pct"/>
            <w:gridSpan w:val="3"/>
            <w:tcBorders>
              <w:top w:val="nil"/>
              <w:bottom w:val="nil"/>
            </w:tcBorders>
          </w:tcPr>
          <w:p w14:paraId="7C5ACCEE" w14:textId="77777777" w:rsidR="00211600" w:rsidRPr="00561D6E" w:rsidRDefault="00B60735" w:rsidP="00B057AB">
            <w:pPr>
              <w:widowControl w:val="0"/>
              <w:tabs>
                <w:tab w:val="left" w:pos="284"/>
              </w:tabs>
              <w:spacing w:line="240" w:lineRule="auto"/>
              <w:jc w:val="center"/>
              <w:rPr>
                <w:color w:val="000000"/>
                <w:sz w:val="20"/>
                <w:szCs w:val="20"/>
              </w:rPr>
            </w:pPr>
            <w:r w:rsidRPr="00561D6E">
              <w:rPr>
                <w:color w:val="000000"/>
                <w:sz w:val="20"/>
                <w:szCs w:val="20"/>
              </w:rPr>
              <w:t>&lt;0,0001</w:t>
            </w:r>
          </w:p>
        </w:tc>
      </w:tr>
      <w:tr w:rsidR="00211724" w14:paraId="407BF7FF" w14:textId="77777777" w:rsidTr="00561D6E">
        <w:trPr>
          <w:cantSplit/>
        </w:trPr>
        <w:tc>
          <w:tcPr>
            <w:tcW w:w="1020" w:type="pct"/>
            <w:tcBorders>
              <w:top w:val="nil"/>
              <w:bottom w:val="single" w:sz="4" w:space="0" w:color="auto"/>
            </w:tcBorders>
            <w:shd w:val="clear" w:color="auto" w:fill="auto"/>
          </w:tcPr>
          <w:p w14:paraId="16E1C378" w14:textId="77777777" w:rsidR="00211600" w:rsidRPr="00561D6E" w:rsidRDefault="00B60735" w:rsidP="00B057AB">
            <w:pPr>
              <w:widowControl w:val="0"/>
              <w:tabs>
                <w:tab w:val="left" w:pos="284"/>
              </w:tabs>
              <w:spacing w:line="240" w:lineRule="auto"/>
              <w:ind w:left="267" w:hanging="270"/>
              <w:rPr>
                <w:rFonts w:eastAsia="PMingLiU"/>
                <w:color w:val="000000"/>
                <w:sz w:val="20"/>
                <w:szCs w:val="20"/>
                <w:lang w:eastAsia="zh-TW"/>
              </w:rPr>
            </w:pPr>
            <w:r w:rsidRPr="00561D6E">
              <w:rPr>
                <w:rFonts w:eastAsia="PMingLiU"/>
                <w:color w:val="000000"/>
                <w:sz w:val="20"/>
                <w:szCs w:val="20"/>
                <w:lang w:eastAsia="zh-TW"/>
              </w:rPr>
              <w:t>(MID = 8,9)</w:t>
            </w:r>
          </w:p>
        </w:tc>
        <w:tc>
          <w:tcPr>
            <w:tcW w:w="1341" w:type="pct"/>
            <w:gridSpan w:val="2"/>
            <w:tcBorders>
              <w:top w:val="nil"/>
              <w:bottom w:val="single" w:sz="4" w:space="0" w:color="auto"/>
            </w:tcBorders>
            <w:shd w:val="clear" w:color="auto" w:fill="auto"/>
          </w:tcPr>
          <w:p w14:paraId="6E148565" w14:textId="77777777" w:rsidR="00211600" w:rsidRPr="00561D6E" w:rsidRDefault="00211600" w:rsidP="00B057AB">
            <w:pPr>
              <w:widowControl w:val="0"/>
              <w:tabs>
                <w:tab w:val="left" w:pos="284"/>
              </w:tabs>
              <w:spacing w:line="240" w:lineRule="auto"/>
              <w:jc w:val="center"/>
              <w:rPr>
                <w:color w:val="000000"/>
                <w:sz w:val="20"/>
                <w:szCs w:val="20"/>
              </w:rPr>
            </w:pPr>
          </w:p>
        </w:tc>
        <w:tc>
          <w:tcPr>
            <w:tcW w:w="1006" w:type="pct"/>
            <w:gridSpan w:val="2"/>
            <w:tcBorders>
              <w:top w:val="nil"/>
              <w:bottom w:val="single" w:sz="4" w:space="0" w:color="auto"/>
            </w:tcBorders>
          </w:tcPr>
          <w:p w14:paraId="244E5360" w14:textId="77777777" w:rsidR="00211600" w:rsidRPr="00561D6E" w:rsidRDefault="00211600" w:rsidP="00B057AB">
            <w:pPr>
              <w:widowControl w:val="0"/>
              <w:tabs>
                <w:tab w:val="left" w:pos="284"/>
              </w:tabs>
              <w:spacing w:line="240" w:lineRule="auto"/>
              <w:jc w:val="center"/>
              <w:rPr>
                <w:color w:val="000000"/>
                <w:sz w:val="20"/>
                <w:szCs w:val="20"/>
              </w:rPr>
            </w:pPr>
          </w:p>
        </w:tc>
        <w:tc>
          <w:tcPr>
            <w:tcW w:w="1633" w:type="pct"/>
            <w:gridSpan w:val="3"/>
            <w:tcBorders>
              <w:top w:val="nil"/>
              <w:bottom w:val="single" w:sz="4" w:space="0" w:color="auto"/>
            </w:tcBorders>
          </w:tcPr>
          <w:p w14:paraId="6BE16210" w14:textId="77777777" w:rsidR="00211600" w:rsidRPr="00561D6E" w:rsidRDefault="00211600" w:rsidP="00B057AB">
            <w:pPr>
              <w:widowControl w:val="0"/>
              <w:tabs>
                <w:tab w:val="left" w:pos="284"/>
              </w:tabs>
              <w:spacing w:line="240" w:lineRule="auto"/>
              <w:jc w:val="center"/>
              <w:rPr>
                <w:color w:val="000000"/>
                <w:sz w:val="20"/>
                <w:szCs w:val="20"/>
              </w:rPr>
            </w:pPr>
          </w:p>
        </w:tc>
      </w:tr>
      <w:tr w:rsidR="00211724" w14:paraId="40B1DC81" w14:textId="77777777" w:rsidTr="00561D6E">
        <w:trPr>
          <w:cantSplit/>
        </w:trPr>
        <w:tc>
          <w:tcPr>
            <w:tcW w:w="1020" w:type="pct"/>
            <w:tcBorders>
              <w:top w:val="single" w:sz="4" w:space="0" w:color="auto"/>
              <w:bottom w:val="single" w:sz="4" w:space="0" w:color="auto"/>
            </w:tcBorders>
            <w:shd w:val="clear" w:color="auto" w:fill="auto"/>
          </w:tcPr>
          <w:p w14:paraId="6EE5D8F6" w14:textId="77777777" w:rsidR="00211600" w:rsidRPr="00561D6E" w:rsidRDefault="00B60735" w:rsidP="00B057AB">
            <w:pPr>
              <w:widowControl w:val="0"/>
              <w:tabs>
                <w:tab w:val="left" w:pos="284"/>
              </w:tabs>
              <w:spacing w:line="240" w:lineRule="auto"/>
              <w:ind w:left="267" w:hanging="270"/>
              <w:rPr>
                <w:rFonts w:eastAsia="PMingLiU"/>
                <w:color w:val="000000"/>
                <w:sz w:val="20"/>
                <w:szCs w:val="20"/>
                <w:lang w:eastAsia="zh-TW"/>
              </w:rPr>
            </w:pPr>
            <w:r w:rsidRPr="00561D6E">
              <w:rPr>
                <w:rFonts w:eastAsia="PMingLiU"/>
                <w:color w:val="000000"/>
                <w:sz w:val="20"/>
                <w:szCs w:val="20"/>
                <w:lang w:eastAsia="zh-TW"/>
              </w:rPr>
              <w:t>UPSIT</w:t>
            </w:r>
          </w:p>
        </w:tc>
        <w:tc>
          <w:tcPr>
            <w:tcW w:w="1341" w:type="pct"/>
            <w:gridSpan w:val="2"/>
            <w:tcBorders>
              <w:top w:val="single" w:sz="4" w:space="0" w:color="auto"/>
              <w:bottom w:val="single" w:sz="4" w:space="0" w:color="auto"/>
            </w:tcBorders>
            <w:shd w:val="clear" w:color="auto" w:fill="auto"/>
          </w:tcPr>
          <w:p w14:paraId="02C141B8" w14:textId="77777777" w:rsidR="00211600" w:rsidRPr="00561D6E" w:rsidRDefault="00211600" w:rsidP="00B057AB">
            <w:pPr>
              <w:widowControl w:val="0"/>
              <w:tabs>
                <w:tab w:val="left" w:pos="284"/>
              </w:tabs>
              <w:spacing w:line="240" w:lineRule="auto"/>
              <w:jc w:val="center"/>
              <w:rPr>
                <w:color w:val="000000"/>
                <w:sz w:val="20"/>
                <w:szCs w:val="20"/>
              </w:rPr>
            </w:pPr>
          </w:p>
        </w:tc>
        <w:tc>
          <w:tcPr>
            <w:tcW w:w="1006" w:type="pct"/>
            <w:gridSpan w:val="2"/>
            <w:tcBorders>
              <w:top w:val="single" w:sz="4" w:space="0" w:color="auto"/>
              <w:bottom w:val="single" w:sz="4" w:space="0" w:color="auto"/>
            </w:tcBorders>
          </w:tcPr>
          <w:p w14:paraId="4B02D622" w14:textId="77777777" w:rsidR="00211600" w:rsidRPr="00561D6E" w:rsidRDefault="00211600" w:rsidP="00B057AB">
            <w:pPr>
              <w:widowControl w:val="0"/>
              <w:tabs>
                <w:tab w:val="left" w:pos="284"/>
              </w:tabs>
              <w:spacing w:line="240" w:lineRule="auto"/>
              <w:jc w:val="center"/>
              <w:rPr>
                <w:color w:val="000000"/>
                <w:sz w:val="20"/>
                <w:szCs w:val="20"/>
              </w:rPr>
            </w:pPr>
          </w:p>
        </w:tc>
        <w:tc>
          <w:tcPr>
            <w:tcW w:w="1633" w:type="pct"/>
            <w:gridSpan w:val="3"/>
            <w:tcBorders>
              <w:top w:val="single" w:sz="4" w:space="0" w:color="auto"/>
              <w:bottom w:val="single" w:sz="4" w:space="0" w:color="auto"/>
            </w:tcBorders>
          </w:tcPr>
          <w:p w14:paraId="46DDA939" w14:textId="77777777" w:rsidR="00211600" w:rsidRPr="00561D6E" w:rsidRDefault="00211600" w:rsidP="00B057AB">
            <w:pPr>
              <w:widowControl w:val="0"/>
              <w:tabs>
                <w:tab w:val="left" w:pos="284"/>
              </w:tabs>
              <w:spacing w:line="240" w:lineRule="auto"/>
              <w:jc w:val="center"/>
              <w:rPr>
                <w:color w:val="000000"/>
                <w:sz w:val="20"/>
                <w:szCs w:val="20"/>
              </w:rPr>
            </w:pPr>
          </w:p>
        </w:tc>
      </w:tr>
      <w:tr w:rsidR="00211724" w14:paraId="2F98168D" w14:textId="77777777" w:rsidTr="00561D6E">
        <w:trPr>
          <w:cantSplit/>
        </w:trPr>
        <w:tc>
          <w:tcPr>
            <w:tcW w:w="1020" w:type="pct"/>
            <w:tcBorders>
              <w:top w:val="single" w:sz="4" w:space="0" w:color="auto"/>
              <w:bottom w:val="nil"/>
            </w:tcBorders>
            <w:shd w:val="clear" w:color="auto" w:fill="auto"/>
          </w:tcPr>
          <w:p w14:paraId="026510D1" w14:textId="77777777" w:rsidR="00211600" w:rsidRPr="00561D6E" w:rsidRDefault="00B60735" w:rsidP="00B057AB">
            <w:pPr>
              <w:widowControl w:val="0"/>
              <w:tabs>
                <w:tab w:val="left" w:pos="284"/>
              </w:tabs>
              <w:spacing w:line="240" w:lineRule="auto"/>
              <w:rPr>
                <w:rFonts w:eastAsia="PMingLiU"/>
                <w:color w:val="000000"/>
                <w:sz w:val="20"/>
                <w:szCs w:val="20"/>
                <w:lang w:eastAsia="zh-TW"/>
              </w:rPr>
            </w:pPr>
            <w:r w:rsidRPr="00561D6E">
              <w:rPr>
                <w:color w:val="000000"/>
                <w:sz w:val="20"/>
                <w:szCs w:val="20"/>
              </w:rPr>
              <w:t>Medelvärde vid studiestart</w:t>
            </w:r>
          </w:p>
        </w:tc>
        <w:tc>
          <w:tcPr>
            <w:tcW w:w="586" w:type="pct"/>
            <w:tcBorders>
              <w:top w:val="single" w:sz="4" w:space="0" w:color="auto"/>
              <w:bottom w:val="nil"/>
            </w:tcBorders>
            <w:shd w:val="clear" w:color="auto" w:fill="auto"/>
          </w:tcPr>
          <w:p w14:paraId="7A42CE21" w14:textId="77777777" w:rsidR="00211600" w:rsidRPr="00561D6E" w:rsidRDefault="00B60735" w:rsidP="00B057AB">
            <w:pPr>
              <w:widowControl w:val="0"/>
              <w:tabs>
                <w:tab w:val="left" w:pos="284"/>
              </w:tabs>
              <w:spacing w:line="240" w:lineRule="auto"/>
              <w:jc w:val="center"/>
              <w:rPr>
                <w:color w:val="000000"/>
                <w:sz w:val="20"/>
                <w:szCs w:val="20"/>
              </w:rPr>
            </w:pPr>
            <w:r w:rsidRPr="00561D6E">
              <w:rPr>
                <w:color w:val="000000"/>
                <w:sz w:val="20"/>
                <w:szCs w:val="20"/>
              </w:rPr>
              <w:t>13,56</w:t>
            </w:r>
          </w:p>
        </w:tc>
        <w:tc>
          <w:tcPr>
            <w:tcW w:w="754" w:type="pct"/>
            <w:tcBorders>
              <w:top w:val="single" w:sz="4" w:space="0" w:color="auto"/>
              <w:bottom w:val="nil"/>
            </w:tcBorders>
            <w:shd w:val="clear" w:color="auto" w:fill="auto"/>
          </w:tcPr>
          <w:p w14:paraId="6FEACEA2" w14:textId="77777777" w:rsidR="00211600" w:rsidRPr="00561D6E" w:rsidRDefault="00B60735" w:rsidP="00B057AB">
            <w:pPr>
              <w:widowControl w:val="0"/>
              <w:tabs>
                <w:tab w:val="left" w:pos="284"/>
              </w:tabs>
              <w:spacing w:line="240" w:lineRule="auto"/>
              <w:jc w:val="center"/>
              <w:rPr>
                <w:color w:val="000000"/>
                <w:sz w:val="20"/>
                <w:szCs w:val="20"/>
              </w:rPr>
            </w:pPr>
            <w:r w:rsidRPr="00561D6E">
              <w:rPr>
                <w:color w:val="000000"/>
                <w:sz w:val="20"/>
                <w:szCs w:val="20"/>
              </w:rPr>
              <w:t>12,78</w:t>
            </w:r>
          </w:p>
        </w:tc>
        <w:tc>
          <w:tcPr>
            <w:tcW w:w="513" w:type="pct"/>
            <w:tcBorders>
              <w:top w:val="single" w:sz="4" w:space="0" w:color="auto"/>
              <w:bottom w:val="nil"/>
            </w:tcBorders>
          </w:tcPr>
          <w:p w14:paraId="1E061D5B" w14:textId="77777777" w:rsidR="00211600" w:rsidRPr="00561D6E" w:rsidRDefault="00B60735" w:rsidP="00B057AB">
            <w:pPr>
              <w:widowControl w:val="0"/>
              <w:tabs>
                <w:tab w:val="left" w:pos="284"/>
              </w:tabs>
              <w:spacing w:line="240" w:lineRule="auto"/>
              <w:jc w:val="center"/>
              <w:rPr>
                <w:color w:val="000000"/>
                <w:sz w:val="20"/>
                <w:szCs w:val="20"/>
              </w:rPr>
            </w:pPr>
            <w:r w:rsidRPr="00561D6E">
              <w:rPr>
                <w:color w:val="000000"/>
                <w:sz w:val="20"/>
                <w:szCs w:val="20"/>
              </w:rPr>
              <w:t>13,27</w:t>
            </w:r>
          </w:p>
        </w:tc>
        <w:tc>
          <w:tcPr>
            <w:tcW w:w="494" w:type="pct"/>
            <w:tcBorders>
              <w:top w:val="single" w:sz="4" w:space="0" w:color="auto"/>
              <w:bottom w:val="nil"/>
            </w:tcBorders>
          </w:tcPr>
          <w:p w14:paraId="6BA0F350" w14:textId="77777777" w:rsidR="00211600" w:rsidRPr="00561D6E" w:rsidRDefault="00B60735" w:rsidP="00B057AB">
            <w:pPr>
              <w:widowControl w:val="0"/>
              <w:tabs>
                <w:tab w:val="left" w:pos="284"/>
              </w:tabs>
              <w:spacing w:line="240" w:lineRule="auto"/>
              <w:jc w:val="center"/>
              <w:rPr>
                <w:color w:val="000000"/>
                <w:sz w:val="20"/>
                <w:szCs w:val="20"/>
              </w:rPr>
            </w:pPr>
            <w:r w:rsidRPr="00561D6E">
              <w:rPr>
                <w:color w:val="000000"/>
                <w:sz w:val="20"/>
                <w:szCs w:val="20"/>
              </w:rPr>
              <w:t>12,87</w:t>
            </w:r>
          </w:p>
        </w:tc>
        <w:tc>
          <w:tcPr>
            <w:tcW w:w="827" w:type="pct"/>
            <w:gridSpan w:val="2"/>
            <w:tcBorders>
              <w:top w:val="single" w:sz="4" w:space="0" w:color="auto"/>
              <w:bottom w:val="nil"/>
            </w:tcBorders>
          </w:tcPr>
          <w:p w14:paraId="18A33A4D" w14:textId="77777777" w:rsidR="00211600" w:rsidRPr="00561D6E" w:rsidRDefault="00B60735" w:rsidP="00B057AB">
            <w:pPr>
              <w:widowControl w:val="0"/>
              <w:tabs>
                <w:tab w:val="left" w:pos="284"/>
              </w:tabs>
              <w:spacing w:line="240" w:lineRule="auto"/>
              <w:jc w:val="center"/>
              <w:rPr>
                <w:color w:val="000000"/>
                <w:sz w:val="20"/>
                <w:szCs w:val="20"/>
              </w:rPr>
            </w:pPr>
            <w:r w:rsidRPr="00561D6E">
              <w:rPr>
                <w:color w:val="000000"/>
                <w:sz w:val="20"/>
                <w:szCs w:val="20"/>
              </w:rPr>
              <w:t>13,41</w:t>
            </w:r>
          </w:p>
        </w:tc>
        <w:tc>
          <w:tcPr>
            <w:tcW w:w="806" w:type="pct"/>
            <w:tcBorders>
              <w:top w:val="single" w:sz="4" w:space="0" w:color="auto"/>
              <w:bottom w:val="nil"/>
            </w:tcBorders>
          </w:tcPr>
          <w:p w14:paraId="490067BA" w14:textId="77777777" w:rsidR="00211600" w:rsidRPr="00561D6E" w:rsidRDefault="00B60735" w:rsidP="00B057AB">
            <w:pPr>
              <w:widowControl w:val="0"/>
              <w:tabs>
                <w:tab w:val="left" w:pos="284"/>
              </w:tabs>
              <w:spacing w:line="240" w:lineRule="auto"/>
              <w:jc w:val="center"/>
              <w:rPr>
                <w:color w:val="000000"/>
                <w:sz w:val="20"/>
                <w:szCs w:val="20"/>
              </w:rPr>
            </w:pPr>
            <w:r w:rsidRPr="00561D6E">
              <w:rPr>
                <w:color w:val="000000"/>
                <w:sz w:val="20"/>
                <w:szCs w:val="20"/>
              </w:rPr>
              <w:t>12,82</w:t>
            </w:r>
          </w:p>
        </w:tc>
      </w:tr>
      <w:tr w:rsidR="00211724" w14:paraId="0188FE14" w14:textId="77777777" w:rsidTr="00561D6E">
        <w:trPr>
          <w:cantSplit/>
        </w:trPr>
        <w:tc>
          <w:tcPr>
            <w:tcW w:w="1020" w:type="pct"/>
            <w:tcBorders>
              <w:top w:val="nil"/>
              <w:left w:val="single" w:sz="4" w:space="0" w:color="auto"/>
              <w:bottom w:val="single" w:sz="4" w:space="0" w:color="auto"/>
            </w:tcBorders>
            <w:shd w:val="clear" w:color="auto" w:fill="auto"/>
          </w:tcPr>
          <w:p w14:paraId="78A5D9BD" w14:textId="77777777" w:rsidR="00211600" w:rsidRPr="00561D6E" w:rsidRDefault="00B60735" w:rsidP="00B057AB">
            <w:pPr>
              <w:widowControl w:val="0"/>
              <w:tabs>
                <w:tab w:val="left" w:pos="0"/>
              </w:tabs>
              <w:spacing w:line="240" w:lineRule="auto"/>
              <w:ind w:hanging="3"/>
              <w:rPr>
                <w:rFonts w:eastAsia="PMingLiU"/>
                <w:color w:val="000000"/>
                <w:sz w:val="20"/>
                <w:szCs w:val="20"/>
                <w:lang w:val="sv-SE" w:eastAsia="zh-TW"/>
              </w:rPr>
            </w:pPr>
            <w:r w:rsidRPr="00561D6E">
              <w:rPr>
                <w:color w:val="000000"/>
                <w:sz w:val="20"/>
                <w:szCs w:val="20"/>
                <w:lang w:val="sv-SE"/>
              </w:rPr>
              <w:t>LS förändring i medeltal vid vecka 24</w:t>
            </w:r>
          </w:p>
        </w:tc>
        <w:tc>
          <w:tcPr>
            <w:tcW w:w="586" w:type="pct"/>
            <w:tcBorders>
              <w:top w:val="nil"/>
              <w:bottom w:val="single" w:sz="4" w:space="0" w:color="auto"/>
            </w:tcBorders>
            <w:shd w:val="clear" w:color="auto" w:fill="auto"/>
          </w:tcPr>
          <w:p w14:paraId="0D9F228C" w14:textId="77777777" w:rsidR="00211600" w:rsidRPr="00561D6E" w:rsidRDefault="00B60735" w:rsidP="00B057AB">
            <w:pPr>
              <w:widowControl w:val="0"/>
              <w:tabs>
                <w:tab w:val="left" w:pos="284"/>
              </w:tabs>
              <w:spacing w:line="240" w:lineRule="auto"/>
              <w:jc w:val="center"/>
              <w:rPr>
                <w:color w:val="000000"/>
                <w:sz w:val="20"/>
                <w:szCs w:val="20"/>
              </w:rPr>
            </w:pPr>
            <w:r w:rsidRPr="00561D6E">
              <w:rPr>
                <w:color w:val="000000"/>
                <w:sz w:val="20"/>
                <w:szCs w:val="20"/>
              </w:rPr>
              <w:t>0,63</w:t>
            </w:r>
          </w:p>
        </w:tc>
        <w:tc>
          <w:tcPr>
            <w:tcW w:w="754" w:type="pct"/>
            <w:tcBorders>
              <w:top w:val="nil"/>
              <w:bottom w:val="single" w:sz="4" w:space="0" w:color="auto"/>
            </w:tcBorders>
            <w:shd w:val="clear" w:color="auto" w:fill="auto"/>
          </w:tcPr>
          <w:p w14:paraId="2CFD0424" w14:textId="77777777" w:rsidR="00211600" w:rsidRPr="00561D6E" w:rsidRDefault="00B60735" w:rsidP="00B057AB">
            <w:pPr>
              <w:widowControl w:val="0"/>
              <w:tabs>
                <w:tab w:val="left" w:pos="284"/>
              </w:tabs>
              <w:spacing w:line="240" w:lineRule="auto"/>
              <w:jc w:val="center"/>
              <w:rPr>
                <w:color w:val="000000"/>
                <w:sz w:val="20"/>
                <w:szCs w:val="20"/>
              </w:rPr>
            </w:pPr>
            <w:r w:rsidRPr="00561D6E">
              <w:rPr>
                <w:color w:val="000000"/>
                <w:sz w:val="20"/>
                <w:szCs w:val="20"/>
              </w:rPr>
              <w:t>4,44</w:t>
            </w:r>
          </w:p>
        </w:tc>
        <w:tc>
          <w:tcPr>
            <w:tcW w:w="513" w:type="pct"/>
            <w:tcBorders>
              <w:top w:val="nil"/>
              <w:bottom w:val="single" w:sz="4" w:space="0" w:color="auto"/>
            </w:tcBorders>
          </w:tcPr>
          <w:p w14:paraId="0194A429" w14:textId="77777777" w:rsidR="00211600" w:rsidRPr="00561D6E" w:rsidRDefault="00B60735" w:rsidP="00B057AB">
            <w:pPr>
              <w:widowControl w:val="0"/>
              <w:tabs>
                <w:tab w:val="left" w:pos="284"/>
              </w:tabs>
              <w:spacing w:line="240" w:lineRule="auto"/>
              <w:jc w:val="center"/>
              <w:rPr>
                <w:color w:val="000000"/>
                <w:sz w:val="20"/>
                <w:szCs w:val="20"/>
              </w:rPr>
            </w:pPr>
            <w:r w:rsidRPr="00561D6E">
              <w:rPr>
                <w:color w:val="000000"/>
                <w:sz w:val="20"/>
                <w:szCs w:val="20"/>
              </w:rPr>
              <w:t>0,44</w:t>
            </w:r>
          </w:p>
        </w:tc>
        <w:tc>
          <w:tcPr>
            <w:tcW w:w="494" w:type="pct"/>
            <w:tcBorders>
              <w:top w:val="nil"/>
              <w:bottom w:val="single" w:sz="4" w:space="0" w:color="auto"/>
            </w:tcBorders>
          </w:tcPr>
          <w:p w14:paraId="3E6A6C85" w14:textId="77777777" w:rsidR="00211600" w:rsidRPr="00561D6E" w:rsidRDefault="00B60735" w:rsidP="00B057AB">
            <w:pPr>
              <w:widowControl w:val="0"/>
              <w:tabs>
                <w:tab w:val="left" w:pos="284"/>
              </w:tabs>
              <w:spacing w:line="240" w:lineRule="auto"/>
              <w:jc w:val="center"/>
              <w:rPr>
                <w:color w:val="000000"/>
                <w:sz w:val="20"/>
                <w:szCs w:val="20"/>
              </w:rPr>
            </w:pPr>
            <w:r w:rsidRPr="00561D6E">
              <w:rPr>
                <w:color w:val="000000"/>
                <w:sz w:val="20"/>
                <w:szCs w:val="20"/>
              </w:rPr>
              <w:t>4,31</w:t>
            </w:r>
          </w:p>
        </w:tc>
        <w:tc>
          <w:tcPr>
            <w:tcW w:w="827" w:type="pct"/>
            <w:gridSpan w:val="2"/>
            <w:tcBorders>
              <w:top w:val="nil"/>
              <w:bottom w:val="single" w:sz="4" w:space="0" w:color="auto"/>
            </w:tcBorders>
          </w:tcPr>
          <w:p w14:paraId="13D209EE" w14:textId="77777777" w:rsidR="00211600" w:rsidRPr="00561D6E" w:rsidRDefault="00B60735" w:rsidP="00B057AB">
            <w:pPr>
              <w:widowControl w:val="0"/>
              <w:tabs>
                <w:tab w:val="left" w:pos="284"/>
              </w:tabs>
              <w:spacing w:line="240" w:lineRule="auto"/>
              <w:jc w:val="center"/>
              <w:rPr>
                <w:color w:val="000000"/>
                <w:sz w:val="20"/>
                <w:szCs w:val="20"/>
              </w:rPr>
            </w:pPr>
            <w:r w:rsidRPr="00561D6E">
              <w:rPr>
                <w:color w:val="000000"/>
                <w:sz w:val="20"/>
                <w:szCs w:val="20"/>
              </w:rPr>
              <w:t>0,54</w:t>
            </w:r>
          </w:p>
        </w:tc>
        <w:tc>
          <w:tcPr>
            <w:tcW w:w="806" w:type="pct"/>
            <w:tcBorders>
              <w:top w:val="nil"/>
              <w:bottom w:val="single" w:sz="4" w:space="0" w:color="auto"/>
            </w:tcBorders>
          </w:tcPr>
          <w:p w14:paraId="7BD3A5B5" w14:textId="77777777" w:rsidR="00211600" w:rsidRPr="00561D6E" w:rsidRDefault="00B60735" w:rsidP="00B057AB">
            <w:pPr>
              <w:widowControl w:val="0"/>
              <w:tabs>
                <w:tab w:val="left" w:pos="284"/>
              </w:tabs>
              <w:spacing w:line="240" w:lineRule="auto"/>
              <w:jc w:val="center"/>
              <w:rPr>
                <w:color w:val="000000"/>
                <w:sz w:val="20"/>
                <w:szCs w:val="20"/>
              </w:rPr>
            </w:pPr>
            <w:r w:rsidRPr="00561D6E">
              <w:rPr>
                <w:color w:val="000000"/>
                <w:sz w:val="20"/>
                <w:szCs w:val="20"/>
              </w:rPr>
              <w:t>4,38</w:t>
            </w:r>
          </w:p>
        </w:tc>
      </w:tr>
      <w:tr w:rsidR="00211724" w14:paraId="458D41EE" w14:textId="77777777" w:rsidTr="00561D6E">
        <w:trPr>
          <w:cantSplit/>
        </w:trPr>
        <w:tc>
          <w:tcPr>
            <w:tcW w:w="1020" w:type="pct"/>
            <w:tcBorders>
              <w:top w:val="single" w:sz="4" w:space="0" w:color="auto"/>
              <w:left w:val="single" w:sz="4" w:space="0" w:color="auto"/>
              <w:bottom w:val="nil"/>
            </w:tcBorders>
            <w:shd w:val="clear" w:color="auto" w:fill="auto"/>
          </w:tcPr>
          <w:p w14:paraId="7F87F956" w14:textId="77777777" w:rsidR="00211600" w:rsidRPr="00561D6E" w:rsidRDefault="00B60735" w:rsidP="00B057AB">
            <w:pPr>
              <w:widowControl w:val="0"/>
              <w:tabs>
                <w:tab w:val="left" w:pos="284"/>
              </w:tabs>
              <w:spacing w:line="240" w:lineRule="auto"/>
              <w:ind w:left="267" w:hanging="270"/>
              <w:rPr>
                <w:rFonts w:eastAsia="PMingLiU"/>
                <w:color w:val="000000"/>
                <w:sz w:val="20"/>
                <w:szCs w:val="20"/>
                <w:lang w:eastAsia="zh-TW"/>
              </w:rPr>
            </w:pPr>
            <w:r w:rsidRPr="00561D6E">
              <w:rPr>
                <w:rFonts w:eastAsia="PMingLiU"/>
                <w:color w:val="000000"/>
                <w:sz w:val="20"/>
                <w:szCs w:val="20"/>
                <w:lang w:eastAsia="zh-TW"/>
              </w:rPr>
              <w:t>Skillnad (95%</w:t>
            </w:r>
            <w:r w:rsidR="009C66CB">
              <w:rPr>
                <w:rFonts w:eastAsia="PMingLiU"/>
                <w:color w:val="000000"/>
                <w:sz w:val="20"/>
                <w:szCs w:val="20"/>
                <w:lang w:eastAsia="zh-TW"/>
              </w:rPr>
              <w:t xml:space="preserve"> CI</w:t>
            </w:r>
            <w:r w:rsidRPr="00561D6E">
              <w:rPr>
                <w:rFonts w:eastAsia="PMingLiU"/>
                <w:color w:val="000000"/>
                <w:sz w:val="20"/>
                <w:szCs w:val="20"/>
                <w:lang w:eastAsia="zh-TW"/>
              </w:rPr>
              <w:t>)</w:t>
            </w:r>
          </w:p>
        </w:tc>
        <w:tc>
          <w:tcPr>
            <w:tcW w:w="1341" w:type="pct"/>
            <w:gridSpan w:val="2"/>
            <w:tcBorders>
              <w:top w:val="single" w:sz="4" w:space="0" w:color="auto"/>
              <w:bottom w:val="nil"/>
            </w:tcBorders>
            <w:shd w:val="clear" w:color="auto" w:fill="auto"/>
          </w:tcPr>
          <w:p w14:paraId="1E7561AA" w14:textId="77777777" w:rsidR="00211600" w:rsidRPr="00561D6E" w:rsidRDefault="00B60735" w:rsidP="00B057AB">
            <w:pPr>
              <w:widowControl w:val="0"/>
              <w:tabs>
                <w:tab w:val="left" w:pos="284"/>
              </w:tabs>
              <w:spacing w:line="240" w:lineRule="auto"/>
              <w:jc w:val="center"/>
              <w:rPr>
                <w:color w:val="000000"/>
                <w:sz w:val="20"/>
                <w:szCs w:val="20"/>
              </w:rPr>
            </w:pPr>
            <w:r w:rsidRPr="00561D6E">
              <w:rPr>
                <w:color w:val="000000"/>
                <w:sz w:val="20"/>
                <w:szCs w:val="20"/>
              </w:rPr>
              <w:t>3,81 (1,38, 6,24)</w:t>
            </w:r>
          </w:p>
        </w:tc>
        <w:tc>
          <w:tcPr>
            <w:tcW w:w="1006" w:type="pct"/>
            <w:gridSpan w:val="2"/>
            <w:tcBorders>
              <w:top w:val="single" w:sz="4" w:space="0" w:color="auto"/>
              <w:bottom w:val="nil"/>
              <w:right w:val="nil"/>
            </w:tcBorders>
          </w:tcPr>
          <w:p w14:paraId="18307AB8" w14:textId="77777777" w:rsidR="00211600" w:rsidRPr="00561D6E" w:rsidRDefault="00B60735" w:rsidP="00B057AB">
            <w:pPr>
              <w:widowControl w:val="0"/>
              <w:tabs>
                <w:tab w:val="left" w:pos="284"/>
              </w:tabs>
              <w:spacing w:line="240" w:lineRule="auto"/>
              <w:jc w:val="center"/>
              <w:rPr>
                <w:color w:val="000000"/>
                <w:sz w:val="20"/>
                <w:szCs w:val="20"/>
              </w:rPr>
            </w:pPr>
            <w:r w:rsidRPr="00561D6E">
              <w:rPr>
                <w:color w:val="000000"/>
                <w:sz w:val="20"/>
                <w:szCs w:val="20"/>
              </w:rPr>
              <w:t>3,86 (1,57, 6,15)</w:t>
            </w:r>
          </w:p>
        </w:tc>
        <w:tc>
          <w:tcPr>
            <w:tcW w:w="1633" w:type="pct"/>
            <w:gridSpan w:val="3"/>
            <w:tcBorders>
              <w:top w:val="single" w:sz="4" w:space="0" w:color="auto"/>
              <w:bottom w:val="nil"/>
            </w:tcBorders>
          </w:tcPr>
          <w:p w14:paraId="16E0B505" w14:textId="77777777" w:rsidR="00211600" w:rsidRPr="00561D6E" w:rsidRDefault="00B60735" w:rsidP="00B057AB">
            <w:pPr>
              <w:widowControl w:val="0"/>
              <w:tabs>
                <w:tab w:val="left" w:pos="284"/>
              </w:tabs>
              <w:spacing w:line="240" w:lineRule="auto"/>
              <w:jc w:val="center"/>
              <w:rPr>
                <w:color w:val="000000"/>
                <w:sz w:val="20"/>
                <w:szCs w:val="20"/>
              </w:rPr>
            </w:pPr>
            <w:r w:rsidRPr="00561D6E">
              <w:rPr>
                <w:color w:val="000000"/>
                <w:sz w:val="20"/>
                <w:szCs w:val="20"/>
              </w:rPr>
              <w:t>3,84 (2,17, 5,51)</w:t>
            </w:r>
          </w:p>
        </w:tc>
      </w:tr>
      <w:tr w:rsidR="00211724" w14:paraId="022A037D" w14:textId="77777777" w:rsidTr="00561D6E">
        <w:trPr>
          <w:cantSplit/>
        </w:trPr>
        <w:tc>
          <w:tcPr>
            <w:tcW w:w="1020" w:type="pct"/>
            <w:tcBorders>
              <w:top w:val="nil"/>
              <w:bottom w:val="single" w:sz="4" w:space="0" w:color="auto"/>
            </w:tcBorders>
            <w:shd w:val="clear" w:color="auto" w:fill="auto"/>
          </w:tcPr>
          <w:p w14:paraId="57271B61" w14:textId="77777777" w:rsidR="00211600" w:rsidRPr="00561D6E" w:rsidRDefault="00B60735" w:rsidP="00B057AB">
            <w:pPr>
              <w:widowControl w:val="0"/>
              <w:tabs>
                <w:tab w:val="left" w:pos="284"/>
              </w:tabs>
              <w:spacing w:line="240" w:lineRule="auto"/>
              <w:ind w:left="267" w:hanging="270"/>
              <w:rPr>
                <w:rFonts w:eastAsia="PMingLiU"/>
                <w:color w:val="000000"/>
                <w:sz w:val="20"/>
                <w:szCs w:val="20"/>
                <w:lang w:eastAsia="zh-TW"/>
              </w:rPr>
            </w:pPr>
            <w:r w:rsidRPr="00561D6E">
              <w:rPr>
                <w:rFonts w:eastAsia="PMingLiU"/>
                <w:color w:val="000000"/>
                <w:sz w:val="20"/>
                <w:szCs w:val="20"/>
                <w:lang w:eastAsia="zh-TW"/>
              </w:rPr>
              <w:t>p-värde</w:t>
            </w:r>
          </w:p>
        </w:tc>
        <w:tc>
          <w:tcPr>
            <w:tcW w:w="1341" w:type="pct"/>
            <w:gridSpan w:val="2"/>
            <w:tcBorders>
              <w:top w:val="nil"/>
              <w:bottom w:val="single" w:sz="4" w:space="0" w:color="auto"/>
            </w:tcBorders>
            <w:shd w:val="clear" w:color="auto" w:fill="auto"/>
          </w:tcPr>
          <w:p w14:paraId="125242DD" w14:textId="77777777" w:rsidR="00211600" w:rsidRPr="00561D6E" w:rsidRDefault="00B60735" w:rsidP="00B057AB">
            <w:pPr>
              <w:widowControl w:val="0"/>
              <w:tabs>
                <w:tab w:val="left" w:pos="284"/>
              </w:tabs>
              <w:spacing w:line="240" w:lineRule="auto"/>
              <w:jc w:val="center"/>
              <w:rPr>
                <w:color w:val="000000"/>
                <w:sz w:val="20"/>
                <w:szCs w:val="20"/>
              </w:rPr>
            </w:pPr>
            <w:r w:rsidRPr="00561D6E">
              <w:rPr>
                <w:color w:val="000000"/>
                <w:sz w:val="20"/>
                <w:szCs w:val="20"/>
              </w:rPr>
              <w:t>0,0024</w:t>
            </w:r>
          </w:p>
        </w:tc>
        <w:tc>
          <w:tcPr>
            <w:tcW w:w="1006" w:type="pct"/>
            <w:gridSpan w:val="2"/>
            <w:tcBorders>
              <w:top w:val="nil"/>
              <w:bottom w:val="single" w:sz="4" w:space="0" w:color="auto"/>
            </w:tcBorders>
          </w:tcPr>
          <w:p w14:paraId="78DBDDF7" w14:textId="77777777" w:rsidR="00211600" w:rsidRPr="00561D6E" w:rsidRDefault="00B60735" w:rsidP="00B057AB">
            <w:pPr>
              <w:widowControl w:val="0"/>
              <w:tabs>
                <w:tab w:val="left" w:pos="284"/>
              </w:tabs>
              <w:spacing w:line="240" w:lineRule="auto"/>
              <w:jc w:val="center"/>
              <w:rPr>
                <w:color w:val="000000"/>
                <w:sz w:val="20"/>
                <w:szCs w:val="20"/>
              </w:rPr>
            </w:pPr>
            <w:r w:rsidRPr="00561D6E">
              <w:rPr>
                <w:color w:val="000000"/>
                <w:sz w:val="20"/>
                <w:szCs w:val="20"/>
              </w:rPr>
              <w:t>0,0011</w:t>
            </w:r>
          </w:p>
        </w:tc>
        <w:tc>
          <w:tcPr>
            <w:tcW w:w="1633" w:type="pct"/>
            <w:gridSpan w:val="3"/>
            <w:tcBorders>
              <w:top w:val="nil"/>
              <w:bottom w:val="single" w:sz="4" w:space="0" w:color="auto"/>
            </w:tcBorders>
          </w:tcPr>
          <w:p w14:paraId="25DF4A16" w14:textId="77777777" w:rsidR="00211600" w:rsidRPr="00561D6E" w:rsidRDefault="00B60735" w:rsidP="00B057AB">
            <w:pPr>
              <w:widowControl w:val="0"/>
              <w:tabs>
                <w:tab w:val="left" w:pos="284"/>
              </w:tabs>
              <w:spacing w:line="240" w:lineRule="auto"/>
              <w:jc w:val="center"/>
              <w:rPr>
                <w:color w:val="000000"/>
                <w:sz w:val="20"/>
                <w:szCs w:val="20"/>
              </w:rPr>
            </w:pPr>
            <w:r w:rsidRPr="00561D6E">
              <w:rPr>
                <w:color w:val="000000"/>
                <w:sz w:val="20"/>
                <w:szCs w:val="20"/>
              </w:rPr>
              <w:t>&lt;0,0001</w:t>
            </w:r>
          </w:p>
        </w:tc>
      </w:tr>
    </w:tbl>
    <w:p w14:paraId="20D48F8E" w14:textId="77777777" w:rsidR="00211600" w:rsidRPr="00561D6E" w:rsidRDefault="00B60735" w:rsidP="00B057AB">
      <w:pPr>
        <w:pStyle w:val="Text"/>
        <w:spacing w:before="0"/>
        <w:ind w:left="142"/>
        <w:jc w:val="left"/>
        <w:rPr>
          <w:sz w:val="20"/>
          <w:szCs w:val="20"/>
          <w:lang w:val="sv-SE"/>
        </w:rPr>
      </w:pPr>
      <w:r w:rsidRPr="00561D6E">
        <w:rPr>
          <w:color w:val="000000"/>
          <w:sz w:val="20"/>
          <w:szCs w:val="20"/>
          <w:lang w:val="sv-SE"/>
        </w:rPr>
        <w:t xml:space="preserve">LS=minsta kvadrat; </w:t>
      </w:r>
      <w:r w:rsidRPr="00561D6E">
        <w:rPr>
          <w:sz w:val="20"/>
          <w:szCs w:val="20"/>
          <w:lang w:val="sv-SE"/>
        </w:rPr>
        <w:t>CI = konfidensintervall; TNSS = Total poäng nasala symtom; SNOT-22 = 22-delars sinonasalt resultattest; UPSIT = luktidentifieringstest enligt Pennsylvania-universitetet; MID = minsta betydelsefulla skillnaden.</w:t>
      </w:r>
    </w:p>
    <w:p w14:paraId="1593F675" w14:textId="77777777" w:rsidR="00211600" w:rsidRPr="00DC2BA7" w:rsidRDefault="00211600" w:rsidP="00B057AB">
      <w:pPr>
        <w:pStyle w:val="Text"/>
        <w:spacing w:before="0"/>
        <w:jc w:val="left"/>
        <w:rPr>
          <w:color w:val="000000"/>
          <w:sz w:val="22"/>
          <w:lang w:val="sv-SE" w:bidi="th-TH"/>
        </w:rPr>
      </w:pPr>
    </w:p>
    <w:p w14:paraId="6862B600" w14:textId="77777777" w:rsidR="00211600" w:rsidRPr="00DC2BA7" w:rsidRDefault="00B60735" w:rsidP="00B057AB">
      <w:pPr>
        <w:keepNext/>
        <w:keepLines/>
        <w:spacing w:line="240" w:lineRule="auto"/>
        <w:ind w:left="1134" w:hanging="1134"/>
        <w:rPr>
          <w:b/>
          <w:bCs/>
          <w:lang w:val="sv-SE"/>
        </w:rPr>
      </w:pPr>
      <w:r w:rsidRPr="00DC2BA7">
        <w:rPr>
          <w:b/>
          <w:bCs/>
          <w:lang w:val="sv-SE"/>
        </w:rPr>
        <w:lastRenderedPageBreak/>
        <w:t>Figure 1</w:t>
      </w:r>
      <w:r w:rsidRPr="00DC2BA7">
        <w:rPr>
          <w:b/>
          <w:bCs/>
          <w:lang w:val="sv-SE"/>
        </w:rPr>
        <w:tab/>
        <w:t>Förändring i medeltal från utgångsvärdet i nasal congestion score och förändring i medeltal från utgångsvärdet i nasal polyp score per patiengrupp i studie 1 och studie 2 vid näspolyper</w:t>
      </w:r>
    </w:p>
    <w:p w14:paraId="2DED137D" w14:textId="77777777" w:rsidR="00211600" w:rsidRPr="00DC2BA7" w:rsidRDefault="00211600" w:rsidP="00B057AB">
      <w:pPr>
        <w:keepNext/>
        <w:spacing w:line="240" w:lineRule="auto"/>
        <w:rPr>
          <w:lang w:val="sv-SE"/>
        </w:rPr>
      </w:pPr>
    </w:p>
    <w:p w14:paraId="7B11750E" w14:textId="77777777" w:rsidR="00211600" w:rsidRPr="00DC2BA7" w:rsidRDefault="00B60735" w:rsidP="00B057AB">
      <w:pPr>
        <w:pStyle w:val="Text"/>
        <w:spacing w:before="0"/>
        <w:jc w:val="left"/>
        <w:rPr>
          <w:sz w:val="22"/>
        </w:rPr>
      </w:pPr>
      <w:r w:rsidRPr="00DC2BA7">
        <w:rPr>
          <w:noProof/>
        </w:rPr>
        <mc:AlternateContent>
          <mc:Choice Requires="wps">
            <w:drawing>
              <wp:anchor distT="0" distB="0" distL="114300" distR="114300" simplePos="0" relativeHeight="251881472" behindDoc="0" locked="0" layoutInCell="1" allowOverlap="1" wp14:anchorId="432DFD12" wp14:editId="565272E8">
                <wp:simplePos x="0" y="0"/>
                <wp:positionH relativeFrom="margin">
                  <wp:posOffset>95250</wp:posOffset>
                </wp:positionH>
                <wp:positionV relativeFrom="paragraph">
                  <wp:posOffset>1454150</wp:posOffset>
                </wp:positionV>
                <wp:extent cx="355600" cy="182880"/>
                <wp:effectExtent l="0" t="0" r="0" b="0"/>
                <wp:wrapNone/>
                <wp:docPr id="61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8BC911" w14:textId="77777777" w:rsidR="00F904B9" w:rsidRPr="00820BF1" w:rsidRDefault="00B60735" w:rsidP="00211600">
                            <w:pPr>
                              <w:spacing w:line="240" w:lineRule="auto"/>
                              <w:jc w:val="right"/>
                              <w:rPr>
                                <w:b/>
                                <w:sz w:val="12"/>
                              </w:rPr>
                            </w:pPr>
                            <w:r w:rsidRPr="00820BF1">
                              <w:rPr>
                                <w:b/>
                                <w:sz w:val="12"/>
                              </w:rPr>
                              <w:t>-0.75</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w14:anchorId="432DFD12" id="_x0000_t202" coordsize="21600,21600" o:spt="202" path="m,l,21600r21600,l21600,xe">
                <v:stroke joinstyle="miter"/>
                <v:path gradientshapeok="t" o:connecttype="rect"/>
              </v:shapetype>
              <v:shape id="Text Box 24" o:spid="_x0000_s1026" type="#_x0000_t202" style="position:absolute;margin-left:7.5pt;margin-top:114.5pt;width:28pt;height:14.4pt;z-index:251881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" filled="f" stroked="f">
                <v:textbox>
                  <w:txbxContent>
                    <w:p w14:paraId="578BC911" w14:textId="77777777" w:rsidR="00F904B9" w:rsidRPr="00820BF1" w:rsidRDefault="00B60735" w:rsidP="00211600">
                      <w:pPr>
                        <w:spacing w:line="240" w:lineRule="auto"/>
                        <w:jc w:val="right"/>
                        <w:rPr>
                          <w:b/>
                          <w:sz w:val="12"/>
                        </w:rPr>
                      </w:pPr>
                      <w:r w:rsidRPr="00820BF1">
                        <w:rPr>
                          <w:b/>
                          <w:sz w:val="12"/>
                        </w:rPr>
                        <w:t>-0.75</w:t>
                      </w:r>
                    </w:p>
                  </w:txbxContent>
                </v:textbox>
                <w10:wrap anchorx="margin"/>
              </v:shape>
            </w:pict>
          </mc:Fallback>
        </mc:AlternateContent>
      </w:r>
      <w:r w:rsidRPr="00DC2BA7">
        <w:rPr>
          <w:noProof/>
        </w:rPr>
        <mc:AlternateContent>
          <mc:Choice Requires="wps">
            <w:drawing>
              <wp:anchor distT="0" distB="0" distL="114300" distR="114300" simplePos="0" relativeHeight="251858944" behindDoc="0" locked="0" layoutInCell="1" allowOverlap="1" wp14:anchorId="340F002E" wp14:editId="3E86ACA4">
                <wp:simplePos x="0" y="0"/>
                <wp:positionH relativeFrom="margin">
                  <wp:posOffset>2741267</wp:posOffset>
                </wp:positionH>
                <wp:positionV relativeFrom="paragraph">
                  <wp:posOffset>150909</wp:posOffset>
                </wp:positionV>
                <wp:extent cx="366395" cy="2536466"/>
                <wp:effectExtent l="0" t="0" r="0" b="0"/>
                <wp:wrapNone/>
                <wp:docPr id="618"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395" cy="25364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65F6A7" w14:textId="77777777" w:rsidR="00F904B9" w:rsidRPr="00FB6CED" w:rsidRDefault="00B60735" w:rsidP="00211600">
                            <w:pPr>
                              <w:jc w:val="center"/>
                              <w:rPr>
                                <w:b/>
                                <w:lang w:val="sv-SE"/>
                              </w:rPr>
                            </w:pPr>
                            <w:r w:rsidRPr="00FB6CED">
                              <w:rPr>
                                <w:sz w:val="14"/>
                                <w:lang w:val="sv-SE"/>
                              </w:rPr>
                              <w:t xml:space="preserve">Förändring i medelvärde från </w:t>
                            </w:r>
                            <w:r>
                              <w:rPr>
                                <w:sz w:val="14"/>
                                <w:lang w:val="sv-SE"/>
                              </w:rPr>
                              <w:t>utgångsvärde</w:t>
                            </w:r>
                            <w:r w:rsidRPr="00877D31">
                              <w:rPr>
                                <w:sz w:val="14"/>
                                <w:lang w:val="sv-SE"/>
                              </w:rPr>
                              <w:t xml:space="preserve"> </w:t>
                            </w:r>
                            <w:r>
                              <w:rPr>
                                <w:sz w:val="14"/>
                                <w:lang w:val="sv-SE"/>
                              </w:rPr>
                              <w:t>nasal congestion score</w:t>
                            </w:r>
                          </w:p>
                        </w:txbxContent>
                      </wps:txbx>
                      <wps:bodyPr rot="0" vert="vert270"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340F002E" id="Text Box 23" o:spid="_x0000_s1027" type="#_x0000_t202" style="position:absolute;margin-left:215.85pt;margin-top:11.9pt;width:28.85pt;height:199.7pt;z-index:251858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" filled="f" stroked="f">
                <v:textbox style="layout-flow:vertical;mso-layout-flow-alt:bottom-to-top">
                  <w:txbxContent>
                    <w:p w14:paraId="3B65F6A7" w14:textId="77777777" w:rsidR="00F904B9" w:rsidRPr="00FB6CED" w:rsidRDefault="00B60735" w:rsidP="00211600">
                      <w:pPr>
                        <w:jc w:val="center"/>
                        <w:rPr>
                          <w:b/>
                          <w:lang w:val="sv-SE"/>
                        </w:rPr>
                      </w:pPr>
                      <w:r w:rsidRPr="00FB6CED">
                        <w:rPr>
                          <w:sz w:val="14"/>
                          <w:lang w:val="sv-SE"/>
                        </w:rPr>
                        <w:t xml:space="preserve">Förändring i medelvärde från </w:t>
                      </w:r>
                      <w:r>
                        <w:rPr>
                          <w:sz w:val="14"/>
                          <w:lang w:val="sv-SE"/>
                        </w:rPr>
                        <w:t>utgångsvärde</w:t>
                      </w:r>
                      <w:r w:rsidRPr="00877D31">
                        <w:rPr>
                          <w:sz w:val="14"/>
                          <w:lang w:val="sv-SE"/>
                        </w:rPr>
                        <w:t xml:space="preserve"> </w:t>
                      </w:r>
                      <w:r>
                        <w:rPr>
                          <w:sz w:val="14"/>
                          <w:lang w:val="sv-SE"/>
                        </w:rPr>
                        <w:t>nasal congestion score</w:t>
                      </w:r>
                    </w:p>
                  </w:txbxContent>
                </v:textbox>
                <w10:wrap anchorx="margin"/>
              </v:shape>
            </w:pict>
          </mc:Fallback>
        </mc:AlternateContent>
      </w:r>
      <w:r w:rsidRPr="00DC2BA7">
        <w:rPr>
          <w:noProof/>
        </w:rPr>
        <mc:AlternateContent>
          <mc:Choice Requires="wps">
            <w:drawing>
              <wp:anchor distT="0" distB="0" distL="114300" distR="114300" simplePos="0" relativeHeight="251860992" behindDoc="0" locked="0" layoutInCell="1" allowOverlap="1" wp14:anchorId="4F99F7CE" wp14:editId="60C466B6">
                <wp:simplePos x="0" y="0"/>
                <wp:positionH relativeFrom="margin">
                  <wp:posOffset>-57592</wp:posOffset>
                </wp:positionH>
                <wp:positionV relativeFrom="paragraph">
                  <wp:posOffset>166811</wp:posOffset>
                </wp:positionV>
                <wp:extent cx="366395" cy="2504661"/>
                <wp:effectExtent l="0" t="0" r="0" b="0"/>
                <wp:wrapNone/>
                <wp:docPr id="619"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395" cy="25046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745403" w14:textId="77777777" w:rsidR="00F904B9" w:rsidRPr="009E569E" w:rsidRDefault="00B60735" w:rsidP="00211600">
                            <w:pPr>
                              <w:jc w:val="center"/>
                              <w:rPr>
                                <w:lang w:val="sv-SE"/>
                              </w:rPr>
                            </w:pPr>
                            <w:r w:rsidRPr="009E569E">
                              <w:rPr>
                                <w:sz w:val="14"/>
                                <w:lang w:val="sv-SE"/>
                              </w:rPr>
                              <w:t xml:space="preserve">Förändring i medelvärde </w:t>
                            </w:r>
                            <w:r w:rsidRPr="00877D31">
                              <w:rPr>
                                <w:sz w:val="14"/>
                                <w:lang w:val="sv-SE"/>
                              </w:rPr>
                              <w:t xml:space="preserve">från </w:t>
                            </w:r>
                            <w:r>
                              <w:rPr>
                                <w:sz w:val="14"/>
                                <w:lang w:val="sv-SE"/>
                              </w:rPr>
                              <w:t>utgångsvärde</w:t>
                            </w:r>
                            <w:r w:rsidRPr="005D366E">
                              <w:rPr>
                                <w:sz w:val="14"/>
                                <w:lang w:val="sv-SE"/>
                              </w:rPr>
                              <w:t xml:space="preserve"> </w:t>
                            </w:r>
                            <w:r>
                              <w:rPr>
                                <w:sz w:val="14"/>
                                <w:lang w:val="sv-SE"/>
                              </w:rPr>
                              <w:t>nasal polyp score</w:t>
                            </w:r>
                          </w:p>
                        </w:txbxContent>
                      </wps:txbx>
                      <wps:bodyPr rot="0" vert="vert270"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4F99F7CE" id="_x0000_s1028" type="#_x0000_t202" style="position:absolute;margin-left:-4.55pt;margin-top:13.15pt;width:28.85pt;height:197.2pt;z-index:251860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" filled="f" stroked="f">
                <v:textbox style="layout-flow:vertical;mso-layout-flow-alt:bottom-to-top">
                  <w:txbxContent>
                    <w:p w14:paraId="57745403" w14:textId="77777777" w:rsidR="00F904B9" w:rsidRPr="009E569E" w:rsidRDefault="00B60735" w:rsidP="00211600">
                      <w:pPr>
                        <w:jc w:val="center"/>
                        <w:rPr>
                          <w:lang w:val="sv-SE"/>
                        </w:rPr>
                      </w:pPr>
                      <w:r w:rsidRPr="009E569E">
                        <w:rPr>
                          <w:sz w:val="14"/>
                          <w:lang w:val="sv-SE"/>
                        </w:rPr>
                        <w:t xml:space="preserve">Förändring i medelvärde </w:t>
                      </w:r>
                      <w:r w:rsidRPr="00877D31">
                        <w:rPr>
                          <w:sz w:val="14"/>
                          <w:lang w:val="sv-SE"/>
                        </w:rPr>
                        <w:t xml:space="preserve">från </w:t>
                      </w:r>
                      <w:r>
                        <w:rPr>
                          <w:sz w:val="14"/>
                          <w:lang w:val="sv-SE"/>
                        </w:rPr>
                        <w:t>utgångsvärde</w:t>
                      </w:r>
                      <w:r w:rsidRPr="005D366E">
                        <w:rPr>
                          <w:sz w:val="14"/>
                          <w:lang w:val="sv-SE"/>
                        </w:rPr>
                        <w:t xml:space="preserve"> </w:t>
                      </w:r>
                      <w:r>
                        <w:rPr>
                          <w:sz w:val="14"/>
                          <w:lang w:val="sv-SE"/>
                        </w:rPr>
                        <w:t>nasal polyp score</w:t>
                      </w:r>
                    </w:p>
                  </w:txbxContent>
                </v:textbox>
                <w10:wrap anchorx="margin"/>
              </v:shape>
            </w:pict>
          </mc:Fallback>
        </mc:AlternateContent>
      </w:r>
      <w:r w:rsidRPr="00DC2BA7">
        <w:rPr>
          <w:noProof/>
        </w:rPr>
        <mc:AlternateContent>
          <mc:Choice Requires="wps">
            <w:drawing>
              <wp:anchor distT="0" distB="0" distL="114300" distR="114300" simplePos="0" relativeHeight="251871232" behindDoc="0" locked="0" layoutInCell="1" allowOverlap="1" wp14:anchorId="69A53BE4" wp14:editId="02F789A0">
                <wp:simplePos x="0" y="0"/>
                <wp:positionH relativeFrom="margin">
                  <wp:posOffset>2929352</wp:posOffset>
                </wp:positionH>
                <wp:positionV relativeFrom="paragraph">
                  <wp:posOffset>716524</wp:posOffset>
                </wp:positionV>
                <wp:extent cx="355600" cy="182880"/>
                <wp:effectExtent l="0" t="0" r="0" b="0"/>
                <wp:wrapNone/>
                <wp:docPr id="62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342619" w14:textId="77777777" w:rsidR="00F904B9" w:rsidRPr="00820BF1" w:rsidRDefault="00B60735" w:rsidP="00211600">
                            <w:pPr>
                              <w:spacing w:line="240" w:lineRule="auto"/>
                              <w:jc w:val="right"/>
                              <w:rPr>
                                <w:b/>
                                <w:sz w:val="12"/>
                              </w:rPr>
                            </w:pPr>
                            <w:r w:rsidRPr="00820BF1">
                              <w:rPr>
                                <w:b/>
                                <w:sz w:val="12"/>
                              </w:rPr>
                              <w:t>-0.25</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69A53BE4" id="_x0000_s1029" type="#_x0000_t202" style="position:absolute;margin-left:230.65pt;margin-top:56.4pt;width:28pt;height:14.4pt;z-index:251871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" filled="f" stroked="f">
                <v:textbox>
                  <w:txbxContent>
                    <w:p w14:paraId="31342619" w14:textId="77777777" w:rsidR="00F904B9" w:rsidRPr="00820BF1" w:rsidRDefault="00B60735" w:rsidP="00211600">
                      <w:pPr>
                        <w:spacing w:line="240" w:lineRule="auto"/>
                        <w:jc w:val="right"/>
                        <w:rPr>
                          <w:b/>
                          <w:sz w:val="12"/>
                        </w:rPr>
                      </w:pPr>
                      <w:r w:rsidRPr="00820BF1">
                        <w:rPr>
                          <w:b/>
                          <w:sz w:val="12"/>
                        </w:rPr>
                        <w:t>-0.25</w:t>
                      </w:r>
                    </w:p>
                  </w:txbxContent>
                </v:textbox>
                <w10:wrap anchorx="margin"/>
              </v:shape>
            </w:pict>
          </mc:Fallback>
        </mc:AlternateContent>
      </w:r>
      <w:r w:rsidRPr="00DC2BA7">
        <w:rPr>
          <w:noProof/>
        </w:rPr>
        <mc:AlternateContent>
          <mc:Choice Requires="wps">
            <w:drawing>
              <wp:anchor distT="0" distB="0" distL="114300" distR="114300" simplePos="0" relativeHeight="251856896" behindDoc="0" locked="0" layoutInCell="1" allowOverlap="1" wp14:anchorId="6D6772E6" wp14:editId="34AFCF1A">
                <wp:simplePos x="0" y="0"/>
                <wp:positionH relativeFrom="column">
                  <wp:posOffset>3158099</wp:posOffset>
                </wp:positionH>
                <wp:positionV relativeFrom="paragraph">
                  <wp:posOffset>2438644</wp:posOffset>
                </wp:positionV>
                <wp:extent cx="541606" cy="173404"/>
                <wp:effectExtent l="0" t="0" r="0" b="0"/>
                <wp:wrapNone/>
                <wp:docPr id="6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606" cy="1734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C45CD7" w14:textId="77777777" w:rsidR="00F904B9" w:rsidRPr="009B07F4" w:rsidRDefault="00B60735" w:rsidP="00211600">
                            <w:pPr>
                              <w:spacing w:line="240" w:lineRule="auto"/>
                              <w:jc w:val="center"/>
                              <w:rPr>
                                <w:b/>
                                <w:sz w:val="12"/>
                                <w:lang w:val="de-CH"/>
                              </w:rPr>
                            </w:pPr>
                            <w:r w:rsidRPr="009B07F4">
                              <w:rPr>
                                <w:b/>
                                <w:sz w:val="12"/>
                                <w:lang w:val="de-CH"/>
                              </w:rPr>
                              <w:t>Baselin</w:t>
                            </w:r>
                            <w:r>
                              <w:rPr>
                                <w:b/>
                                <w:sz w:val="12"/>
                                <w:lang w:val="de-CH"/>
                              </w:rPr>
                              <w:t>je</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6D6772E6" id="Text Box 2" o:spid="_x0000_s1030" type="#_x0000_t202" style="position:absolute;margin-left:248.65pt;margin-top:192pt;width:42.65pt;height:13.65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" filled="f" stroked="f">
                <v:textbox>
                  <w:txbxContent>
                    <w:p w14:paraId="49C45CD7" w14:textId="77777777" w:rsidR="00F904B9" w:rsidRPr="009B07F4" w:rsidRDefault="00B60735" w:rsidP="00211600">
                      <w:pPr>
                        <w:spacing w:line="240" w:lineRule="auto"/>
                        <w:jc w:val="center"/>
                        <w:rPr>
                          <w:b/>
                          <w:sz w:val="12"/>
                          <w:lang w:val="de-CH"/>
                        </w:rPr>
                      </w:pPr>
                      <w:r w:rsidRPr="009B07F4">
                        <w:rPr>
                          <w:b/>
                          <w:sz w:val="12"/>
                          <w:lang w:val="de-CH"/>
                        </w:rPr>
                        <w:t>Baselin</w:t>
                      </w:r>
                      <w:r>
                        <w:rPr>
                          <w:b/>
                          <w:sz w:val="12"/>
                          <w:lang w:val="de-CH"/>
                        </w:rPr>
                        <w:t>je</w:t>
                      </w:r>
                    </w:p>
                  </w:txbxContent>
                </v:textbox>
              </v:shape>
            </w:pict>
          </mc:Fallback>
        </mc:AlternateContent>
      </w:r>
      <w:r w:rsidRPr="00DC2BA7">
        <w:rPr>
          <w:noProof/>
        </w:rPr>
        <mc:AlternateContent>
          <mc:Choice Requires="wps">
            <w:drawing>
              <wp:anchor distT="0" distB="0" distL="114300" distR="114300" simplePos="0" relativeHeight="251826176" behindDoc="0" locked="0" layoutInCell="1" allowOverlap="1" wp14:anchorId="57A8F86D" wp14:editId="084F6197">
                <wp:simplePos x="0" y="0"/>
                <wp:positionH relativeFrom="column">
                  <wp:posOffset>231775</wp:posOffset>
                </wp:positionH>
                <wp:positionV relativeFrom="paragraph">
                  <wp:posOffset>2438400</wp:posOffset>
                </wp:positionV>
                <wp:extent cx="669925" cy="166370"/>
                <wp:effectExtent l="0" t="0" r="0" b="5080"/>
                <wp:wrapNone/>
                <wp:docPr id="6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92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089C33" w14:textId="77777777" w:rsidR="00F904B9" w:rsidRPr="009B07F4" w:rsidRDefault="00B60735" w:rsidP="00211600">
                            <w:pPr>
                              <w:spacing w:line="240" w:lineRule="auto"/>
                              <w:jc w:val="center"/>
                              <w:rPr>
                                <w:b/>
                                <w:sz w:val="12"/>
                                <w:lang w:val="de-CH"/>
                              </w:rPr>
                            </w:pPr>
                            <w:r w:rsidRPr="009B07F4">
                              <w:rPr>
                                <w:b/>
                                <w:sz w:val="12"/>
                                <w:lang w:val="de-CH"/>
                              </w:rPr>
                              <w:t>Baseli</w:t>
                            </w:r>
                            <w:r>
                              <w:rPr>
                                <w:b/>
                                <w:sz w:val="12"/>
                                <w:lang w:val="de-CH"/>
                              </w:rPr>
                              <w:t>nje</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57A8F86D" id="_x0000_s1031" type="#_x0000_t202" style="position:absolute;margin-left:18.25pt;margin-top:192pt;width:52.75pt;height:13.1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" filled="f" stroked="f">
                <v:textbox>
                  <w:txbxContent>
                    <w:p w14:paraId="23089C33" w14:textId="77777777" w:rsidR="00F904B9" w:rsidRPr="009B07F4" w:rsidRDefault="00B60735" w:rsidP="00211600">
                      <w:pPr>
                        <w:spacing w:line="240" w:lineRule="auto"/>
                        <w:jc w:val="center"/>
                        <w:rPr>
                          <w:b/>
                          <w:sz w:val="12"/>
                          <w:lang w:val="de-CH"/>
                        </w:rPr>
                      </w:pPr>
                      <w:r w:rsidRPr="009B07F4">
                        <w:rPr>
                          <w:b/>
                          <w:sz w:val="12"/>
                          <w:lang w:val="de-CH"/>
                        </w:rPr>
                        <w:t>Baseli</w:t>
                      </w:r>
                      <w:r>
                        <w:rPr>
                          <w:b/>
                          <w:sz w:val="12"/>
                          <w:lang w:val="de-CH"/>
                        </w:rPr>
                        <w:t>nje</w:t>
                      </w:r>
                    </w:p>
                  </w:txbxContent>
                </v:textbox>
              </v:shape>
            </w:pict>
          </mc:Fallback>
        </mc:AlternateContent>
      </w:r>
      <w:r w:rsidRPr="00DC2BA7">
        <w:rPr>
          <w:noProof/>
        </w:rPr>
        <mc:AlternateContent>
          <mc:Choice Requires="wps">
            <w:drawing>
              <wp:anchor distT="0" distB="0" distL="114300" distR="114300" simplePos="0" relativeHeight="251887616" behindDoc="0" locked="0" layoutInCell="1" allowOverlap="1" wp14:anchorId="685F9839" wp14:editId="365FAFA7">
                <wp:simplePos x="0" y="0"/>
                <wp:positionH relativeFrom="margin">
                  <wp:posOffset>124460</wp:posOffset>
                </wp:positionH>
                <wp:positionV relativeFrom="paragraph">
                  <wp:posOffset>2164715</wp:posOffset>
                </wp:positionV>
                <wp:extent cx="355600" cy="182880"/>
                <wp:effectExtent l="0" t="0" r="0" b="0"/>
                <wp:wrapNone/>
                <wp:docPr id="62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71DD2F" w14:textId="77777777" w:rsidR="00F904B9" w:rsidRPr="00820BF1" w:rsidRDefault="00B60735" w:rsidP="00211600">
                            <w:pPr>
                              <w:spacing w:line="240" w:lineRule="auto"/>
                              <w:rPr>
                                <w:b/>
                                <w:sz w:val="12"/>
                                <w:lang w:val="de-CH"/>
                              </w:rPr>
                            </w:pPr>
                            <w:r w:rsidRPr="00820BF1">
                              <w:rPr>
                                <w:b/>
                                <w:sz w:val="12"/>
                                <w:lang w:val="de-CH"/>
                              </w:rPr>
                              <w:t>-1.25</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685F9839" id="_x0000_s1032" type="#_x0000_t202" style="position:absolute;margin-left:9.8pt;margin-top:170.45pt;width:28pt;height:14.4pt;z-index:251887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" filled="f" stroked="f">
                <v:textbox>
                  <w:txbxContent>
                    <w:p w14:paraId="0371DD2F" w14:textId="77777777" w:rsidR="00F904B9" w:rsidRPr="00820BF1" w:rsidRDefault="00B60735" w:rsidP="00211600">
                      <w:pPr>
                        <w:spacing w:line="240" w:lineRule="auto"/>
                        <w:rPr>
                          <w:b/>
                          <w:sz w:val="12"/>
                          <w:lang w:val="de-CH"/>
                        </w:rPr>
                      </w:pPr>
                      <w:r w:rsidRPr="00820BF1">
                        <w:rPr>
                          <w:b/>
                          <w:sz w:val="12"/>
                          <w:lang w:val="de-CH"/>
                        </w:rPr>
                        <w:t>-1.25</w:t>
                      </w:r>
                    </w:p>
                  </w:txbxContent>
                </v:textbox>
                <w10:wrap anchorx="margin"/>
              </v:shape>
            </w:pict>
          </mc:Fallback>
        </mc:AlternateContent>
      </w:r>
      <w:r w:rsidRPr="00DC2BA7">
        <w:rPr>
          <w:noProof/>
        </w:rPr>
        <mc:AlternateContent>
          <mc:Choice Requires="wps">
            <w:drawing>
              <wp:anchor distT="0" distB="0" distL="114300" distR="114300" simplePos="0" relativeHeight="251889664" behindDoc="0" locked="0" layoutInCell="1" allowOverlap="1" wp14:anchorId="0FE2778E" wp14:editId="7E114CE9">
                <wp:simplePos x="0" y="0"/>
                <wp:positionH relativeFrom="margin">
                  <wp:posOffset>2938780</wp:posOffset>
                </wp:positionH>
                <wp:positionV relativeFrom="paragraph">
                  <wp:posOffset>2172970</wp:posOffset>
                </wp:positionV>
                <wp:extent cx="355600" cy="182880"/>
                <wp:effectExtent l="0" t="0" r="0" b="0"/>
                <wp:wrapNone/>
                <wp:docPr id="6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08D71C" w14:textId="77777777" w:rsidR="00F904B9" w:rsidRPr="00820BF1" w:rsidRDefault="00B60735" w:rsidP="00211600">
                            <w:pPr>
                              <w:spacing w:line="240" w:lineRule="auto"/>
                              <w:rPr>
                                <w:b/>
                                <w:sz w:val="12"/>
                                <w:lang w:val="de-CH"/>
                              </w:rPr>
                            </w:pPr>
                            <w:r w:rsidRPr="00820BF1">
                              <w:rPr>
                                <w:b/>
                                <w:sz w:val="12"/>
                                <w:lang w:val="de-CH"/>
                              </w:rPr>
                              <w:t>-1.25</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0FE2778E" id="_x0000_s1033" type="#_x0000_t202" style="position:absolute;margin-left:231.4pt;margin-top:171.1pt;width:28pt;height:14.4pt;z-index:251889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" filled="f" stroked="f">
                <v:textbox>
                  <w:txbxContent>
                    <w:p w14:paraId="1A08D71C" w14:textId="77777777" w:rsidR="00F904B9" w:rsidRPr="00820BF1" w:rsidRDefault="00B60735" w:rsidP="00211600">
                      <w:pPr>
                        <w:spacing w:line="240" w:lineRule="auto"/>
                        <w:rPr>
                          <w:b/>
                          <w:sz w:val="12"/>
                          <w:lang w:val="de-CH"/>
                        </w:rPr>
                      </w:pPr>
                      <w:r w:rsidRPr="00820BF1">
                        <w:rPr>
                          <w:b/>
                          <w:sz w:val="12"/>
                          <w:lang w:val="de-CH"/>
                        </w:rPr>
                        <w:t>-1.25</w:t>
                      </w:r>
                    </w:p>
                  </w:txbxContent>
                </v:textbox>
                <w10:wrap anchorx="margin"/>
              </v:shape>
            </w:pict>
          </mc:Fallback>
        </mc:AlternateContent>
      </w:r>
      <w:r w:rsidRPr="00DC2BA7">
        <w:rPr>
          <w:noProof/>
        </w:rPr>
        <mc:AlternateContent>
          <mc:Choice Requires="wps">
            <w:drawing>
              <wp:anchor distT="0" distB="0" distL="114300" distR="114300" simplePos="0" relativeHeight="251885568" behindDoc="0" locked="0" layoutInCell="1" allowOverlap="1" wp14:anchorId="78C08E09" wp14:editId="0E15F82B">
                <wp:simplePos x="0" y="0"/>
                <wp:positionH relativeFrom="margin">
                  <wp:posOffset>2933065</wp:posOffset>
                </wp:positionH>
                <wp:positionV relativeFrom="paragraph">
                  <wp:posOffset>1819910</wp:posOffset>
                </wp:positionV>
                <wp:extent cx="355600" cy="182880"/>
                <wp:effectExtent l="0" t="0" r="0" b="0"/>
                <wp:wrapNone/>
                <wp:docPr id="62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5E61D3" w14:textId="77777777" w:rsidR="00F904B9" w:rsidRPr="00820BF1" w:rsidRDefault="00B60735" w:rsidP="00211600">
                            <w:pPr>
                              <w:spacing w:line="240" w:lineRule="auto"/>
                              <w:rPr>
                                <w:b/>
                                <w:sz w:val="12"/>
                                <w:lang w:val="de-CH"/>
                              </w:rPr>
                            </w:pPr>
                            <w:r w:rsidRPr="00820BF1">
                              <w:rPr>
                                <w:b/>
                                <w:sz w:val="12"/>
                                <w:lang w:val="de-CH"/>
                              </w:rPr>
                              <w:t>-1.00</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78C08E09" id="_x0000_s1034" type="#_x0000_t202" style="position:absolute;margin-left:230.95pt;margin-top:143.3pt;width:28pt;height:14.4pt;z-index:251885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" filled="f" stroked="f">
                <v:textbox>
                  <w:txbxContent>
                    <w:p w14:paraId="415E61D3" w14:textId="77777777" w:rsidR="00F904B9" w:rsidRPr="00820BF1" w:rsidRDefault="00B60735" w:rsidP="00211600">
                      <w:pPr>
                        <w:spacing w:line="240" w:lineRule="auto"/>
                        <w:rPr>
                          <w:b/>
                          <w:sz w:val="12"/>
                          <w:lang w:val="de-CH"/>
                        </w:rPr>
                      </w:pPr>
                      <w:r w:rsidRPr="00820BF1">
                        <w:rPr>
                          <w:b/>
                          <w:sz w:val="12"/>
                          <w:lang w:val="de-CH"/>
                        </w:rPr>
                        <w:t>-1.00</w:t>
                      </w:r>
                    </w:p>
                  </w:txbxContent>
                </v:textbox>
                <w10:wrap anchorx="margin"/>
              </v:shape>
            </w:pict>
          </mc:Fallback>
        </mc:AlternateContent>
      </w:r>
      <w:r w:rsidRPr="00DC2BA7">
        <w:rPr>
          <w:noProof/>
        </w:rPr>
        <mc:AlternateContent>
          <mc:Choice Requires="wps">
            <w:drawing>
              <wp:anchor distT="0" distB="0" distL="114300" distR="114300" simplePos="0" relativeHeight="251883520" behindDoc="0" locked="0" layoutInCell="1" allowOverlap="1" wp14:anchorId="7BDE37B3" wp14:editId="170BC311">
                <wp:simplePos x="0" y="0"/>
                <wp:positionH relativeFrom="margin">
                  <wp:posOffset>124460</wp:posOffset>
                </wp:positionH>
                <wp:positionV relativeFrom="paragraph">
                  <wp:posOffset>1819910</wp:posOffset>
                </wp:positionV>
                <wp:extent cx="355600" cy="182880"/>
                <wp:effectExtent l="0" t="0" r="0" b="0"/>
                <wp:wrapNone/>
                <wp:docPr id="62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8B04CE" w14:textId="77777777" w:rsidR="00F904B9" w:rsidRPr="00820BF1" w:rsidRDefault="00B60735" w:rsidP="00211600">
                            <w:pPr>
                              <w:spacing w:line="240" w:lineRule="auto"/>
                              <w:rPr>
                                <w:b/>
                                <w:sz w:val="12"/>
                                <w:lang w:val="de-CH"/>
                              </w:rPr>
                            </w:pPr>
                            <w:r w:rsidRPr="00820BF1">
                              <w:rPr>
                                <w:b/>
                                <w:sz w:val="12"/>
                                <w:lang w:val="de-CH"/>
                              </w:rPr>
                              <w:t>-1.00</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7BDE37B3" id="_x0000_s1035" type="#_x0000_t202" style="position:absolute;margin-left:9.8pt;margin-top:143.3pt;width:28pt;height:14.4pt;z-index:251883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" filled="f" stroked="f">
                <v:textbox>
                  <w:txbxContent>
                    <w:p w14:paraId="758B04CE" w14:textId="77777777" w:rsidR="00F904B9" w:rsidRPr="00820BF1" w:rsidRDefault="00B60735" w:rsidP="00211600">
                      <w:pPr>
                        <w:spacing w:line="240" w:lineRule="auto"/>
                        <w:rPr>
                          <w:b/>
                          <w:sz w:val="12"/>
                          <w:lang w:val="de-CH"/>
                        </w:rPr>
                      </w:pPr>
                      <w:r w:rsidRPr="00820BF1">
                        <w:rPr>
                          <w:b/>
                          <w:sz w:val="12"/>
                          <w:lang w:val="de-CH"/>
                        </w:rPr>
                        <w:t>-1.00</w:t>
                      </w:r>
                    </w:p>
                  </w:txbxContent>
                </v:textbox>
                <w10:wrap anchorx="margin"/>
              </v:shape>
            </w:pict>
          </mc:Fallback>
        </mc:AlternateContent>
      </w:r>
      <w:r w:rsidRPr="00DC2BA7">
        <w:rPr>
          <w:noProof/>
        </w:rPr>
        <mc:AlternateContent>
          <mc:Choice Requires="wps">
            <w:drawing>
              <wp:anchor distT="0" distB="0" distL="114300" distR="114300" simplePos="0" relativeHeight="251879424" behindDoc="0" locked="0" layoutInCell="1" allowOverlap="1" wp14:anchorId="39473287" wp14:editId="7B6A263A">
                <wp:simplePos x="0" y="0"/>
                <wp:positionH relativeFrom="margin">
                  <wp:posOffset>2915285</wp:posOffset>
                </wp:positionH>
                <wp:positionV relativeFrom="paragraph">
                  <wp:posOffset>1470660</wp:posOffset>
                </wp:positionV>
                <wp:extent cx="355600" cy="182880"/>
                <wp:effectExtent l="0" t="0" r="0" b="0"/>
                <wp:wrapNone/>
                <wp:docPr id="62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1A4084" w14:textId="77777777" w:rsidR="00F904B9" w:rsidRPr="00820BF1" w:rsidRDefault="00B60735" w:rsidP="00211600">
                            <w:pPr>
                              <w:spacing w:line="240" w:lineRule="auto"/>
                              <w:jc w:val="right"/>
                              <w:rPr>
                                <w:b/>
                                <w:sz w:val="12"/>
                              </w:rPr>
                            </w:pPr>
                            <w:r w:rsidRPr="00820BF1">
                              <w:rPr>
                                <w:b/>
                                <w:sz w:val="12"/>
                              </w:rPr>
                              <w:t>-0.75</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39473287" id="_x0000_s1036" type="#_x0000_t202" style="position:absolute;margin-left:229.55pt;margin-top:115.8pt;width:28pt;height:14.4pt;z-index:251879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" filled="f" stroked="f">
                <v:textbox>
                  <w:txbxContent>
                    <w:p w14:paraId="291A4084" w14:textId="77777777" w:rsidR="00F904B9" w:rsidRPr="00820BF1" w:rsidRDefault="00B60735" w:rsidP="00211600">
                      <w:pPr>
                        <w:spacing w:line="240" w:lineRule="auto"/>
                        <w:jc w:val="right"/>
                        <w:rPr>
                          <w:b/>
                          <w:sz w:val="12"/>
                        </w:rPr>
                      </w:pPr>
                      <w:r w:rsidRPr="00820BF1">
                        <w:rPr>
                          <w:b/>
                          <w:sz w:val="12"/>
                        </w:rPr>
                        <w:t>-0.75</w:t>
                      </w:r>
                    </w:p>
                  </w:txbxContent>
                </v:textbox>
                <w10:wrap anchorx="margin"/>
              </v:shape>
            </w:pict>
          </mc:Fallback>
        </mc:AlternateContent>
      </w:r>
      <w:r w:rsidRPr="00DC2BA7">
        <w:rPr>
          <w:noProof/>
        </w:rPr>
        <mc:AlternateContent>
          <mc:Choice Requires="wps">
            <w:drawing>
              <wp:anchor distT="0" distB="0" distL="114300" distR="114300" simplePos="0" relativeHeight="251877376" behindDoc="0" locked="0" layoutInCell="1" allowOverlap="1" wp14:anchorId="32498053" wp14:editId="48CCB05E">
                <wp:simplePos x="0" y="0"/>
                <wp:positionH relativeFrom="margin">
                  <wp:posOffset>2915285</wp:posOffset>
                </wp:positionH>
                <wp:positionV relativeFrom="paragraph">
                  <wp:posOffset>1121410</wp:posOffset>
                </wp:positionV>
                <wp:extent cx="355600" cy="182880"/>
                <wp:effectExtent l="0" t="0" r="0" b="0"/>
                <wp:wrapNone/>
                <wp:docPr id="62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EE8958" w14:textId="77777777" w:rsidR="00F904B9" w:rsidRPr="00820BF1" w:rsidRDefault="00B60735" w:rsidP="00211600">
                            <w:pPr>
                              <w:spacing w:line="240" w:lineRule="auto"/>
                              <w:jc w:val="right"/>
                              <w:rPr>
                                <w:b/>
                                <w:sz w:val="12"/>
                              </w:rPr>
                            </w:pPr>
                            <w:r w:rsidRPr="00820BF1">
                              <w:rPr>
                                <w:b/>
                                <w:sz w:val="12"/>
                              </w:rPr>
                              <w:t>-0.50</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32498053" id="_x0000_s1037" type="#_x0000_t202" style="position:absolute;margin-left:229.55pt;margin-top:88.3pt;width:28pt;height:14.4pt;z-index:251877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" filled="f" stroked="f">
                <v:textbox>
                  <w:txbxContent>
                    <w:p w14:paraId="10EE8958" w14:textId="77777777" w:rsidR="00F904B9" w:rsidRPr="00820BF1" w:rsidRDefault="00B60735" w:rsidP="00211600">
                      <w:pPr>
                        <w:spacing w:line="240" w:lineRule="auto"/>
                        <w:jc w:val="right"/>
                        <w:rPr>
                          <w:b/>
                          <w:sz w:val="12"/>
                        </w:rPr>
                      </w:pPr>
                      <w:r w:rsidRPr="00820BF1">
                        <w:rPr>
                          <w:b/>
                          <w:sz w:val="12"/>
                        </w:rPr>
                        <w:t>-0.50</w:t>
                      </w:r>
                    </w:p>
                  </w:txbxContent>
                </v:textbox>
                <w10:wrap anchorx="margin"/>
              </v:shape>
            </w:pict>
          </mc:Fallback>
        </mc:AlternateContent>
      </w:r>
      <w:r w:rsidRPr="00DC2BA7">
        <w:rPr>
          <w:noProof/>
        </w:rPr>
        <mc:AlternateContent>
          <mc:Choice Requires="wps">
            <w:drawing>
              <wp:anchor distT="0" distB="0" distL="114300" distR="114300" simplePos="0" relativeHeight="251875328" behindDoc="0" locked="0" layoutInCell="1" allowOverlap="1" wp14:anchorId="6F96D32C" wp14:editId="083034B3">
                <wp:simplePos x="0" y="0"/>
                <wp:positionH relativeFrom="margin">
                  <wp:posOffset>115570</wp:posOffset>
                </wp:positionH>
                <wp:positionV relativeFrom="paragraph">
                  <wp:posOffset>1121410</wp:posOffset>
                </wp:positionV>
                <wp:extent cx="355600" cy="182880"/>
                <wp:effectExtent l="0" t="0" r="0" b="0"/>
                <wp:wrapNone/>
                <wp:docPr id="62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8ED440" w14:textId="77777777" w:rsidR="00F904B9" w:rsidRPr="00820BF1" w:rsidRDefault="00B60735" w:rsidP="00211600">
                            <w:pPr>
                              <w:spacing w:line="240" w:lineRule="auto"/>
                              <w:jc w:val="right"/>
                              <w:rPr>
                                <w:b/>
                                <w:sz w:val="12"/>
                              </w:rPr>
                            </w:pPr>
                            <w:r w:rsidRPr="00820BF1">
                              <w:rPr>
                                <w:b/>
                                <w:sz w:val="12"/>
                              </w:rPr>
                              <w:t>-0.50</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6F96D32C" id="_x0000_s1038" type="#_x0000_t202" style="position:absolute;margin-left:9.1pt;margin-top:88.3pt;width:28pt;height:14.4pt;z-index:251875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" filled="f" stroked="f">
                <v:textbox>
                  <w:txbxContent>
                    <w:p w14:paraId="348ED440" w14:textId="77777777" w:rsidR="00F904B9" w:rsidRPr="00820BF1" w:rsidRDefault="00B60735" w:rsidP="00211600">
                      <w:pPr>
                        <w:spacing w:line="240" w:lineRule="auto"/>
                        <w:jc w:val="right"/>
                        <w:rPr>
                          <w:b/>
                          <w:sz w:val="12"/>
                        </w:rPr>
                      </w:pPr>
                      <w:r w:rsidRPr="00820BF1">
                        <w:rPr>
                          <w:b/>
                          <w:sz w:val="12"/>
                        </w:rPr>
                        <w:t>-0.50</w:t>
                      </w:r>
                    </w:p>
                  </w:txbxContent>
                </v:textbox>
                <w10:wrap anchorx="margin"/>
              </v:shape>
            </w:pict>
          </mc:Fallback>
        </mc:AlternateContent>
      </w:r>
      <w:r w:rsidRPr="00DC2BA7">
        <w:rPr>
          <w:noProof/>
        </w:rPr>
        <mc:AlternateContent>
          <mc:Choice Requires="wps">
            <w:drawing>
              <wp:anchor distT="0" distB="0" distL="114300" distR="114300" simplePos="0" relativeHeight="251873280" behindDoc="0" locked="0" layoutInCell="1" allowOverlap="1" wp14:anchorId="3C62784A" wp14:editId="28AD90BE">
                <wp:simplePos x="0" y="0"/>
                <wp:positionH relativeFrom="margin">
                  <wp:posOffset>115570</wp:posOffset>
                </wp:positionH>
                <wp:positionV relativeFrom="paragraph">
                  <wp:posOffset>777875</wp:posOffset>
                </wp:positionV>
                <wp:extent cx="355600" cy="182880"/>
                <wp:effectExtent l="0" t="0" r="0" b="0"/>
                <wp:wrapNone/>
                <wp:docPr id="63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EB152F" w14:textId="77777777" w:rsidR="00F904B9" w:rsidRPr="00820BF1" w:rsidRDefault="00B60735" w:rsidP="00211600">
                            <w:pPr>
                              <w:spacing w:line="240" w:lineRule="auto"/>
                              <w:jc w:val="right"/>
                              <w:rPr>
                                <w:b/>
                                <w:sz w:val="12"/>
                              </w:rPr>
                            </w:pPr>
                            <w:r w:rsidRPr="00820BF1">
                              <w:rPr>
                                <w:b/>
                                <w:sz w:val="12"/>
                              </w:rPr>
                              <w:t>-0.25</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3C62784A" id="_x0000_s1039" type="#_x0000_t202" style="position:absolute;margin-left:9.1pt;margin-top:61.25pt;width:28pt;height:14.4pt;z-index:251873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" filled="f" stroked="f">
                <v:textbox>
                  <w:txbxContent>
                    <w:p w14:paraId="3BEB152F" w14:textId="77777777" w:rsidR="00F904B9" w:rsidRPr="00820BF1" w:rsidRDefault="00B60735" w:rsidP="00211600">
                      <w:pPr>
                        <w:spacing w:line="240" w:lineRule="auto"/>
                        <w:jc w:val="right"/>
                        <w:rPr>
                          <w:b/>
                          <w:sz w:val="12"/>
                        </w:rPr>
                      </w:pPr>
                      <w:r w:rsidRPr="00820BF1">
                        <w:rPr>
                          <w:b/>
                          <w:sz w:val="12"/>
                        </w:rPr>
                        <w:t>-0.25</w:t>
                      </w:r>
                    </w:p>
                  </w:txbxContent>
                </v:textbox>
                <w10:wrap anchorx="margin"/>
              </v:shape>
            </w:pict>
          </mc:Fallback>
        </mc:AlternateContent>
      </w:r>
      <w:r w:rsidRPr="00DC2BA7">
        <w:rPr>
          <w:noProof/>
        </w:rPr>
        <mc:AlternateContent>
          <mc:Choice Requires="wps">
            <w:drawing>
              <wp:anchor distT="0" distB="0" distL="114300" distR="114300" simplePos="0" relativeHeight="251869184" behindDoc="0" locked="0" layoutInCell="1" allowOverlap="1" wp14:anchorId="2596850B" wp14:editId="1A7ABD6E">
                <wp:simplePos x="0" y="0"/>
                <wp:positionH relativeFrom="margin">
                  <wp:posOffset>2915285</wp:posOffset>
                </wp:positionH>
                <wp:positionV relativeFrom="paragraph">
                  <wp:posOffset>427990</wp:posOffset>
                </wp:positionV>
                <wp:extent cx="355600" cy="182880"/>
                <wp:effectExtent l="0" t="0" r="0" b="0"/>
                <wp:wrapNone/>
                <wp:docPr id="63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686DCC" w14:textId="77777777" w:rsidR="00F904B9" w:rsidRPr="00820BF1" w:rsidRDefault="00B60735" w:rsidP="00211600">
                            <w:pPr>
                              <w:spacing w:line="240" w:lineRule="auto"/>
                              <w:jc w:val="right"/>
                              <w:rPr>
                                <w:b/>
                                <w:sz w:val="12"/>
                              </w:rPr>
                            </w:pPr>
                            <w:r w:rsidRPr="00820BF1">
                              <w:rPr>
                                <w:b/>
                                <w:sz w:val="12"/>
                              </w:rPr>
                              <w:t>0</w:t>
                            </w:r>
                            <w:r>
                              <w:rPr>
                                <w:b/>
                                <w:sz w:val="12"/>
                              </w:rPr>
                              <w:t>.00</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2596850B" id="_x0000_s1040" type="#_x0000_t202" style="position:absolute;margin-left:229.55pt;margin-top:33.7pt;width:28pt;height:14.4pt;z-index:251869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" filled="f" stroked="f">
                <v:textbox>
                  <w:txbxContent>
                    <w:p w14:paraId="79686DCC" w14:textId="77777777" w:rsidR="00F904B9" w:rsidRPr="00820BF1" w:rsidRDefault="00B60735" w:rsidP="00211600">
                      <w:pPr>
                        <w:spacing w:line="240" w:lineRule="auto"/>
                        <w:jc w:val="right"/>
                        <w:rPr>
                          <w:b/>
                          <w:sz w:val="12"/>
                        </w:rPr>
                      </w:pPr>
                      <w:r w:rsidRPr="00820BF1">
                        <w:rPr>
                          <w:b/>
                          <w:sz w:val="12"/>
                        </w:rPr>
                        <w:t>0</w:t>
                      </w:r>
                      <w:r>
                        <w:rPr>
                          <w:b/>
                          <w:sz w:val="12"/>
                        </w:rPr>
                        <w:t>.00</w:t>
                      </w:r>
                    </w:p>
                  </w:txbxContent>
                </v:textbox>
                <w10:wrap anchorx="margin"/>
              </v:shape>
            </w:pict>
          </mc:Fallback>
        </mc:AlternateContent>
      </w:r>
      <w:r w:rsidRPr="00DC2BA7">
        <w:rPr>
          <w:noProof/>
        </w:rPr>
        <mc:AlternateContent>
          <mc:Choice Requires="wps">
            <w:drawing>
              <wp:anchor distT="0" distB="0" distL="114300" distR="114300" simplePos="0" relativeHeight="251867136" behindDoc="0" locked="0" layoutInCell="1" allowOverlap="1" wp14:anchorId="71C1F4E8" wp14:editId="38DD6137">
                <wp:simplePos x="0" y="0"/>
                <wp:positionH relativeFrom="margin">
                  <wp:posOffset>115570</wp:posOffset>
                </wp:positionH>
                <wp:positionV relativeFrom="paragraph">
                  <wp:posOffset>424180</wp:posOffset>
                </wp:positionV>
                <wp:extent cx="355600" cy="182880"/>
                <wp:effectExtent l="0" t="0" r="0" b="0"/>
                <wp:wrapNone/>
                <wp:docPr id="63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010C87" w14:textId="77777777" w:rsidR="00F904B9" w:rsidRPr="00820BF1" w:rsidRDefault="00B60735" w:rsidP="00211600">
                            <w:pPr>
                              <w:spacing w:line="240" w:lineRule="auto"/>
                              <w:jc w:val="right"/>
                              <w:rPr>
                                <w:b/>
                                <w:sz w:val="12"/>
                              </w:rPr>
                            </w:pPr>
                            <w:r w:rsidRPr="00820BF1">
                              <w:rPr>
                                <w:b/>
                                <w:sz w:val="12"/>
                              </w:rPr>
                              <w:t>0.00</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71C1F4E8" id="_x0000_s1041" type="#_x0000_t202" style="position:absolute;margin-left:9.1pt;margin-top:33.4pt;width:28pt;height:14.4pt;z-index:251867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" filled="f" stroked="f">
                <v:textbox>
                  <w:txbxContent>
                    <w:p w14:paraId="1A010C87" w14:textId="77777777" w:rsidR="00F904B9" w:rsidRPr="00820BF1" w:rsidRDefault="00B60735" w:rsidP="00211600">
                      <w:pPr>
                        <w:spacing w:line="240" w:lineRule="auto"/>
                        <w:jc w:val="right"/>
                        <w:rPr>
                          <w:b/>
                          <w:sz w:val="12"/>
                        </w:rPr>
                      </w:pPr>
                      <w:r w:rsidRPr="00820BF1">
                        <w:rPr>
                          <w:b/>
                          <w:sz w:val="12"/>
                        </w:rPr>
                        <w:t>0.00</w:t>
                      </w:r>
                    </w:p>
                  </w:txbxContent>
                </v:textbox>
                <w10:wrap anchorx="margin"/>
              </v:shape>
            </w:pict>
          </mc:Fallback>
        </mc:AlternateContent>
      </w:r>
      <w:r w:rsidRPr="00DC2BA7">
        <w:rPr>
          <w:noProof/>
        </w:rPr>
        <mc:AlternateContent>
          <mc:Choice Requires="wps">
            <w:drawing>
              <wp:anchor distT="0" distB="0" distL="114300" distR="114300" simplePos="0" relativeHeight="251865088" behindDoc="0" locked="0" layoutInCell="1" allowOverlap="1" wp14:anchorId="1FE75B6A" wp14:editId="09AAC295">
                <wp:simplePos x="0" y="0"/>
                <wp:positionH relativeFrom="margin">
                  <wp:posOffset>115570</wp:posOffset>
                </wp:positionH>
                <wp:positionV relativeFrom="paragraph">
                  <wp:posOffset>79375</wp:posOffset>
                </wp:positionV>
                <wp:extent cx="355600" cy="182880"/>
                <wp:effectExtent l="0" t="0" r="0" b="0"/>
                <wp:wrapNone/>
                <wp:docPr id="63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B7F120" w14:textId="77777777" w:rsidR="00F904B9" w:rsidRPr="00820BF1" w:rsidRDefault="00B60735" w:rsidP="00211600">
                            <w:pPr>
                              <w:spacing w:line="240" w:lineRule="auto"/>
                              <w:jc w:val="right"/>
                              <w:rPr>
                                <w:b/>
                                <w:sz w:val="12"/>
                              </w:rPr>
                            </w:pPr>
                            <w:r w:rsidRPr="00820BF1">
                              <w:rPr>
                                <w:b/>
                                <w:sz w:val="12"/>
                              </w:rPr>
                              <w:t>0.25</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1FE75B6A" id="_x0000_s1042" type="#_x0000_t202" style="position:absolute;margin-left:9.1pt;margin-top:6.25pt;width:28pt;height:14.4pt;z-index:251865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" filled="f" stroked="f">
                <v:textbox>
                  <w:txbxContent>
                    <w:p w14:paraId="0AB7F120" w14:textId="77777777" w:rsidR="00F904B9" w:rsidRPr="00820BF1" w:rsidRDefault="00B60735" w:rsidP="00211600">
                      <w:pPr>
                        <w:spacing w:line="240" w:lineRule="auto"/>
                        <w:jc w:val="right"/>
                        <w:rPr>
                          <w:b/>
                          <w:sz w:val="12"/>
                        </w:rPr>
                      </w:pPr>
                      <w:r w:rsidRPr="00820BF1">
                        <w:rPr>
                          <w:b/>
                          <w:sz w:val="12"/>
                        </w:rPr>
                        <w:t>0.25</w:t>
                      </w:r>
                    </w:p>
                  </w:txbxContent>
                </v:textbox>
                <w10:wrap anchorx="margin"/>
              </v:shape>
            </w:pict>
          </mc:Fallback>
        </mc:AlternateContent>
      </w:r>
      <w:r w:rsidRPr="00DC2BA7">
        <w:rPr>
          <w:noProof/>
        </w:rPr>
        <mc:AlternateContent>
          <mc:Choice Requires="wps">
            <w:drawing>
              <wp:anchor distT="0" distB="0" distL="114300" distR="114300" simplePos="0" relativeHeight="251863040" behindDoc="0" locked="0" layoutInCell="1" allowOverlap="1" wp14:anchorId="76F79622" wp14:editId="1347858C">
                <wp:simplePos x="0" y="0"/>
                <wp:positionH relativeFrom="margin">
                  <wp:posOffset>2915285</wp:posOffset>
                </wp:positionH>
                <wp:positionV relativeFrom="paragraph">
                  <wp:posOffset>83820</wp:posOffset>
                </wp:positionV>
                <wp:extent cx="355600" cy="182880"/>
                <wp:effectExtent l="0" t="0" r="0" b="0"/>
                <wp:wrapNone/>
                <wp:docPr id="63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AB427D" w14:textId="77777777" w:rsidR="00F904B9" w:rsidRPr="00820BF1" w:rsidRDefault="00B60735" w:rsidP="00211600">
                            <w:pPr>
                              <w:spacing w:line="240" w:lineRule="auto"/>
                              <w:jc w:val="right"/>
                              <w:rPr>
                                <w:b/>
                                <w:sz w:val="12"/>
                              </w:rPr>
                            </w:pPr>
                            <w:r w:rsidRPr="00820BF1">
                              <w:rPr>
                                <w:b/>
                                <w:sz w:val="12"/>
                              </w:rPr>
                              <w:t>0.25</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76F79622" id="_x0000_s1043" type="#_x0000_t202" style="position:absolute;margin-left:229.55pt;margin-top:6.6pt;width:28pt;height:14.4pt;z-index:251863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" filled="f" stroked="f">
                <v:textbox>
                  <w:txbxContent>
                    <w:p w14:paraId="23AB427D" w14:textId="77777777" w:rsidR="00F904B9" w:rsidRPr="00820BF1" w:rsidRDefault="00B60735" w:rsidP="00211600">
                      <w:pPr>
                        <w:spacing w:line="240" w:lineRule="auto"/>
                        <w:jc w:val="right"/>
                        <w:rPr>
                          <w:b/>
                          <w:sz w:val="12"/>
                        </w:rPr>
                      </w:pPr>
                      <w:r w:rsidRPr="00820BF1">
                        <w:rPr>
                          <w:b/>
                          <w:sz w:val="12"/>
                        </w:rPr>
                        <w:t>0.25</w:t>
                      </w:r>
                    </w:p>
                  </w:txbxContent>
                </v:textbox>
                <w10:wrap anchorx="margin"/>
              </v:shape>
            </w:pict>
          </mc:Fallback>
        </mc:AlternateContent>
      </w:r>
      <w:r w:rsidRPr="00DC2BA7">
        <w:rPr>
          <w:noProof/>
        </w:rPr>
        <mc:AlternateContent>
          <mc:Choice Requires="wps">
            <w:drawing>
              <wp:anchor distT="0" distB="0" distL="114300" distR="114300" simplePos="0" relativeHeight="251852800" behindDoc="0" locked="0" layoutInCell="1" allowOverlap="1" wp14:anchorId="39DB149E" wp14:editId="24B2B330">
                <wp:simplePos x="0" y="0"/>
                <wp:positionH relativeFrom="column">
                  <wp:posOffset>4017645</wp:posOffset>
                </wp:positionH>
                <wp:positionV relativeFrom="paragraph">
                  <wp:posOffset>2538095</wp:posOffset>
                </wp:positionV>
                <wp:extent cx="444500" cy="166370"/>
                <wp:effectExtent l="0" t="0" r="0" b="0"/>
                <wp:wrapNone/>
                <wp:docPr id="6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E67274" w14:textId="77777777" w:rsidR="00F904B9" w:rsidRPr="009B07F4" w:rsidRDefault="00B60735" w:rsidP="00211600">
                            <w:pPr>
                              <w:spacing w:line="240" w:lineRule="auto"/>
                              <w:jc w:val="center"/>
                              <w:rPr>
                                <w:b/>
                                <w:sz w:val="12"/>
                                <w:lang w:val="de-CH"/>
                              </w:rPr>
                            </w:pPr>
                            <w:r>
                              <w:rPr>
                                <w:b/>
                                <w:sz w:val="12"/>
                                <w:lang w:val="de-CH"/>
                              </w:rPr>
                              <w:t>Vecka</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39DB149E" id="_x0000_s1044" type="#_x0000_t202" style="position:absolute;margin-left:316.35pt;margin-top:199.85pt;width:35pt;height:13.1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" filled="f" stroked="f">
                <v:textbox>
                  <w:txbxContent>
                    <w:p w14:paraId="0BE67274" w14:textId="77777777" w:rsidR="00F904B9" w:rsidRPr="009B07F4" w:rsidRDefault="00B60735" w:rsidP="00211600">
                      <w:pPr>
                        <w:spacing w:line="240" w:lineRule="auto"/>
                        <w:jc w:val="center"/>
                        <w:rPr>
                          <w:b/>
                          <w:sz w:val="12"/>
                          <w:lang w:val="de-CH"/>
                        </w:rPr>
                      </w:pPr>
                      <w:r>
                        <w:rPr>
                          <w:b/>
                          <w:sz w:val="12"/>
                          <w:lang w:val="de-CH"/>
                        </w:rPr>
                        <w:t>Vecka</w:t>
                      </w:r>
                    </w:p>
                  </w:txbxContent>
                </v:textbox>
              </v:shape>
            </w:pict>
          </mc:Fallback>
        </mc:AlternateContent>
      </w:r>
      <w:r w:rsidRPr="00DC2BA7">
        <w:rPr>
          <w:noProof/>
        </w:rPr>
        <mc:AlternateContent>
          <mc:Choice Requires="wps">
            <w:drawing>
              <wp:anchor distT="0" distB="0" distL="114300" distR="114300" simplePos="0" relativeHeight="251854848" behindDoc="0" locked="0" layoutInCell="1" allowOverlap="1" wp14:anchorId="7690FE58" wp14:editId="337A61DE">
                <wp:simplePos x="0" y="0"/>
                <wp:positionH relativeFrom="column">
                  <wp:posOffset>1187450</wp:posOffset>
                </wp:positionH>
                <wp:positionV relativeFrom="paragraph">
                  <wp:posOffset>2545080</wp:posOffset>
                </wp:positionV>
                <wp:extent cx="444500" cy="166370"/>
                <wp:effectExtent l="0" t="0" r="0" b="0"/>
                <wp:wrapNone/>
                <wp:docPr id="6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7E0E9C" w14:textId="77777777" w:rsidR="00F904B9" w:rsidRPr="009B07F4" w:rsidRDefault="00B60735" w:rsidP="00211600">
                            <w:pPr>
                              <w:spacing w:line="240" w:lineRule="auto"/>
                              <w:jc w:val="center"/>
                              <w:rPr>
                                <w:b/>
                                <w:sz w:val="12"/>
                                <w:lang w:val="de-CH"/>
                              </w:rPr>
                            </w:pPr>
                            <w:r>
                              <w:rPr>
                                <w:b/>
                                <w:sz w:val="12"/>
                                <w:lang w:val="de-CH"/>
                              </w:rPr>
                              <w:t>Vecka</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7690FE58" id="_x0000_s1045" type="#_x0000_t202" style="position:absolute;margin-left:93.5pt;margin-top:200.4pt;width:35pt;height:13.1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" filled="f" stroked="f">
                <v:textbox>
                  <w:txbxContent>
                    <w:p w14:paraId="477E0E9C" w14:textId="77777777" w:rsidR="00F904B9" w:rsidRPr="009B07F4" w:rsidRDefault="00B60735" w:rsidP="00211600">
                      <w:pPr>
                        <w:spacing w:line="240" w:lineRule="auto"/>
                        <w:jc w:val="center"/>
                        <w:rPr>
                          <w:b/>
                          <w:sz w:val="12"/>
                          <w:lang w:val="de-CH"/>
                        </w:rPr>
                      </w:pPr>
                      <w:r>
                        <w:rPr>
                          <w:b/>
                          <w:sz w:val="12"/>
                          <w:lang w:val="de-CH"/>
                        </w:rPr>
                        <w:t>Vecka</w:t>
                      </w:r>
                    </w:p>
                  </w:txbxContent>
                </v:textbox>
              </v:shape>
            </w:pict>
          </mc:Fallback>
        </mc:AlternateContent>
      </w:r>
      <w:r w:rsidRPr="00DC2BA7">
        <w:rPr>
          <w:noProof/>
        </w:rPr>
        <mc:AlternateContent>
          <mc:Choice Requires="wps">
            <w:drawing>
              <wp:anchor distT="0" distB="0" distL="114300" distR="114300" simplePos="0" relativeHeight="251850752" behindDoc="0" locked="0" layoutInCell="1" allowOverlap="1" wp14:anchorId="79094AB3" wp14:editId="7483B90C">
                <wp:simplePos x="0" y="0"/>
                <wp:positionH relativeFrom="column">
                  <wp:posOffset>2177415</wp:posOffset>
                </wp:positionH>
                <wp:positionV relativeFrom="paragraph">
                  <wp:posOffset>2444115</wp:posOffset>
                </wp:positionV>
                <wp:extent cx="267335" cy="166370"/>
                <wp:effectExtent l="0" t="0" r="0" b="0"/>
                <wp:wrapNone/>
                <wp:docPr id="6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801909" w14:textId="77777777" w:rsidR="00F904B9" w:rsidRPr="00820BF1" w:rsidRDefault="00B60735" w:rsidP="00211600">
                            <w:pPr>
                              <w:spacing w:line="240" w:lineRule="auto"/>
                              <w:jc w:val="center"/>
                              <w:rPr>
                                <w:b/>
                                <w:sz w:val="12"/>
                                <w:lang w:val="de-CH"/>
                              </w:rPr>
                            </w:pPr>
                            <w:r w:rsidRPr="00820BF1">
                              <w:rPr>
                                <w:b/>
                                <w:sz w:val="12"/>
                                <w:lang w:val="de-CH"/>
                              </w:rPr>
                              <w:t>24</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79094AB3" id="_x0000_s1046" type="#_x0000_t202" style="position:absolute;margin-left:171.45pt;margin-top:192.45pt;width:21.05pt;height:13.1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" filled="f" stroked="f">
                <v:textbox>
                  <w:txbxContent>
                    <w:p w14:paraId="25801909" w14:textId="77777777" w:rsidR="00F904B9" w:rsidRPr="00820BF1" w:rsidRDefault="00B60735" w:rsidP="00211600">
                      <w:pPr>
                        <w:spacing w:line="240" w:lineRule="auto"/>
                        <w:jc w:val="center"/>
                        <w:rPr>
                          <w:b/>
                          <w:sz w:val="12"/>
                          <w:lang w:val="de-CH"/>
                        </w:rPr>
                      </w:pPr>
                      <w:r w:rsidRPr="00820BF1">
                        <w:rPr>
                          <w:b/>
                          <w:sz w:val="12"/>
                          <w:lang w:val="de-CH"/>
                        </w:rPr>
                        <w:t>24</w:t>
                      </w:r>
                    </w:p>
                  </w:txbxContent>
                </v:textbox>
              </v:shape>
            </w:pict>
          </mc:Fallback>
        </mc:AlternateContent>
      </w:r>
      <w:r w:rsidRPr="00DC2BA7">
        <w:rPr>
          <w:noProof/>
        </w:rPr>
        <mc:AlternateContent>
          <mc:Choice Requires="wps">
            <w:drawing>
              <wp:anchor distT="0" distB="0" distL="114300" distR="114300" simplePos="0" relativeHeight="251848704" behindDoc="0" locked="0" layoutInCell="1" allowOverlap="1" wp14:anchorId="7C5F03A8" wp14:editId="641C3F70">
                <wp:simplePos x="0" y="0"/>
                <wp:positionH relativeFrom="column">
                  <wp:posOffset>1910080</wp:posOffset>
                </wp:positionH>
                <wp:positionV relativeFrom="paragraph">
                  <wp:posOffset>2440940</wp:posOffset>
                </wp:positionV>
                <wp:extent cx="267335" cy="166370"/>
                <wp:effectExtent l="0" t="0" r="0" b="0"/>
                <wp:wrapNone/>
                <wp:docPr id="6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60CB43" w14:textId="77777777" w:rsidR="00F904B9" w:rsidRPr="00820BF1" w:rsidRDefault="00B60735" w:rsidP="00211600">
                            <w:pPr>
                              <w:spacing w:line="240" w:lineRule="auto"/>
                              <w:jc w:val="center"/>
                              <w:rPr>
                                <w:b/>
                                <w:sz w:val="12"/>
                                <w:lang w:val="de-CH"/>
                              </w:rPr>
                            </w:pPr>
                            <w:r w:rsidRPr="00820BF1">
                              <w:rPr>
                                <w:b/>
                                <w:sz w:val="12"/>
                                <w:lang w:val="de-CH"/>
                              </w:rPr>
                              <w:t>20</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7C5F03A8" id="_x0000_s1047" type="#_x0000_t202" style="position:absolute;margin-left:150.4pt;margin-top:192.2pt;width:21.05pt;height:13.1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" filled="f" stroked="f">
                <v:textbox>
                  <w:txbxContent>
                    <w:p w14:paraId="0A60CB43" w14:textId="77777777" w:rsidR="00F904B9" w:rsidRPr="00820BF1" w:rsidRDefault="00B60735" w:rsidP="00211600">
                      <w:pPr>
                        <w:spacing w:line="240" w:lineRule="auto"/>
                        <w:jc w:val="center"/>
                        <w:rPr>
                          <w:b/>
                          <w:sz w:val="12"/>
                          <w:lang w:val="de-CH"/>
                        </w:rPr>
                      </w:pPr>
                      <w:r w:rsidRPr="00820BF1">
                        <w:rPr>
                          <w:b/>
                          <w:sz w:val="12"/>
                          <w:lang w:val="de-CH"/>
                        </w:rPr>
                        <w:t>20</w:t>
                      </w:r>
                    </w:p>
                  </w:txbxContent>
                </v:textbox>
              </v:shape>
            </w:pict>
          </mc:Fallback>
        </mc:AlternateContent>
      </w:r>
      <w:r w:rsidRPr="00DC2BA7">
        <w:rPr>
          <w:noProof/>
        </w:rPr>
        <mc:AlternateContent>
          <mc:Choice Requires="wps">
            <w:drawing>
              <wp:anchor distT="0" distB="0" distL="114300" distR="114300" simplePos="0" relativeHeight="251846656" behindDoc="0" locked="0" layoutInCell="1" allowOverlap="1" wp14:anchorId="2ABA8BD2" wp14:editId="5192D2DA">
                <wp:simplePos x="0" y="0"/>
                <wp:positionH relativeFrom="column">
                  <wp:posOffset>1593850</wp:posOffset>
                </wp:positionH>
                <wp:positionV relativeFrom="paragraph">
                  <wp:posOffset>2440940</wp:posOffset>
                </wp:positionV>
                <wp:extent cx="267335" cy="166370"/>
                <wp:effectExtent l="0" t="0" r="0" b="0"/>
                <wp:wrapNone/>
                <wp:docPr id="6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F912F5" w14:textId="77777777" w:rsidR="00F904B9" w:rsidRPr="00820BF1" w:rsidRDefault="00B60735" w:rsidP="00211600">
                            <w:pPr>
                              <w:spacing w:line="240" w:lineRule="auto"/>
                              <w:jc w:val="center"/>
                              <w:rPr>
                                <w:b/>
                                <w:sz w:val="12"/>
                                <w:lang w:val="de-CH"/>
                              </w:rPr>
                            </w:pPr>
                            <w:r w:rsidRPr="00820BF1">
                              <w:rPr>
                                <w:b/>
                                <w:sz w:val="12"/>
                                <w:lang w:val="de-CH"/>
                              </w:rPr>
                              <w:t>16</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2ABA8BD2" id="_x0000_s1048" type="#_x0000_t202" style="position:absolute;margin-left:125.5pt;margin-top:192.2pt;width:21.05pt;height:13.1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" filled="f" stroked="f">
                <v:textbox>
                  <w:txbxContent>
                    <w:p w14:paraId="7EF912F5" w14:textId="77777777" w:rsidR="00F904B9" w:rsidRPr="00820BF1" w:rsidRDefault="00B60735" w:rsidP="00211600">
                      <w:pPr>
                        <w:spacing w:line="240" w:lineRule="auto"/>
                        <w:jc w:val="center"/>
                        <w:rPr>
                          <w:b/>
                          <w:sz w:val="12"/>
                          <w:lang w:val="de-CH"/>
                        </w:rPr>
                      </w:pPr>
                      <w:r w:rsidRPr="00820BF1">
                        <w:rPr>
                          <w:b/>
                          <w:sz w:val="12"/>
                          <w:lang w:val="de-CH"/>
                        </w:rPr>
                        <w:t>16</w:t>
                      </w:r>
                    </w:p>
                  </w:txbxContent>
                </v:textbox>
              </v:shape>
            </w:pict>
          </mc:Fallback>
        </mc:AlternateContent>
      </w:r>
      <w:r w:rsidRPr="00DC2BA7">
        <w:rPr>
          <w:noProof/>
        </w:rPr>
        <mc:AlternateContent>
          <mc:Choice Requires="wps">
            <w:drawing>
              <wp:anchor distT="0" distB="0" distL="114300" distR="114300" simplePos="0" relativeHeight="251844608" behindDoc="0" locked="0" layoutInCell="1" allowOverlap="1" wp14:anchorId="08AFCDB0" wp14:editId="5B72A045">
                <wp:simplePos x="0" y="0"/>
                <wp:positionH relativeFrom="column">
                  <wp:posOffset>1271270</wp:posOffset>
                </wp:positionH>
                <wp:positionV relativeFrom="paragraph">
                  <wp:posOffset>2444115</wp:posOffset>
                </wp:positionV>
                <wp:extent cx="267335" cy="166370"/>
                <wp:effectExtent l="0" t="0" r="0" b="0"/>
                <wp:wrapNone/>
                <wp:docPr id="6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CCF83C" w14:textId="77777777" w:rsidR="00F904B9" w:rsidRPr="00820BF1" w:rsidRDefault="00B60735" w:rsidP="00211600">
                            <w:pPr>
                              <w:spacing w:line="240" w:lineRule="auto"/>
                              <w:jc w:val="center"/>
                              <w:rPr>
                                <w:b/>
                                <w:sz w:val="12"/>
                                <w:lang w:val="de-CH"/>
                              </w:rPr>
                            </w:pPr>
                            <w:r w:rsidRPr="00820BF1">
                              <w:rPr>
                                <w:b/>
                                <w:sz w:val="12"/>
                                <w:lang w:val="de-CH"/>
                              </w:rPr>
                              <w:t>12</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08AFCDB0" id="_x0000_s1049" type="#_x0000_t202" style="position:absolute;margin-left:100.1pt;margin-top:192.45pt;width:21.05pt;height:13.1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" filled="f" stroked="f">
                <v:textbox>
                  <w:txbxContent>
                    <w:p w14:paraId="00CCF83C" w14:textId="77777777" w:rsidR="00F904B9" w:rsidRPr="00820BF1" w:rsidRDefault="00B60735" w:rsidP="00211600">
                      <w:pPr>
                        <w:spacing w:line="240" w:lineRule="auto"/>
                        <w:jc w:val="center"/>
                        <w:rPr>
                          <w:b/>
                          <w:sz w:val="12"/>
                          <w:lang w:val="de-CH"/>
                        </w:rPr>
                      </w:pPr>
                      <w:r w:rsidRPr="00820BF1">
                        <w:rPr>
                          <w:b/>
                          <w:sz w:val="12"/>
                          <w:lang w:val="de-CH"/>
                        </w:rPr>
                        <w:t>12</w:t>
                      </w:r>
                    </w:p>
                  </w:txbxContent>
                </v:textbox>
              </v:shape>
            </w:pict>
          </mc:Fallback>
        </mc:AlternateContent>
      </w:r>
      <w:r w:rsidRPr="00DC2BA7">
        <w:rPr>
          <w:noProof/>
        </w:rPr>
        <mc:AlternateContent>
          <mc:Choice Requires="wps">
            <w:drawing>
              <wp:anchor distT="0" distB="0" distL="114300" distR="114300" simplePos="0" relativeHeight="251842560" behindDoc="0" locked="0" layoutInCell="1" allowOverlap="1" wp14:anchorId="577B4DE8" wp14:editId="3068AB21">
                <wp:simplePos x="0" y="0"/>
                <wp:positionH relativeFrom="column">
                  <wp:posOffset>1003935</wp:posOffset>
                </wp:positionH>
                <wp:positionV relativeFrom="paragraph">
                  <wp:posOffset>2444115</wp:posOffset>
                </wp:positionV>
                <wp:extent cx="267335" cy="166370"/>
                <wp:effectExtent l="0" t="0" r="0" b="0"/>
                <wp:wrapNone/>
                <wp:docPr id="6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C450A4" w14:textId="77777777" w:rsidR="00F904B9" w:rsidRPr="00820BF1" w:rsidRDefault="00B60735" w:rsidP="00211600">
                            <w:pPr>
                              <w:spacing w:line="240" w:lineRule="auto"/>
                              <w:jc w:val="center"/>
                              <w:rPr>
                                <w:b/>
                                <w:sz w:val="12"/>
                                <w:lang w:val="de-CH"/>
                              </w:rPr>
                            </w:pPr>
                            <w:r w:rsidRPr="00820BF1">
                              <w:rPr>
                                <w:b/>
                                <w:sz w:val="12"/>
                                <w:lang w:val="de-CH"/>
                              </w:rPr>
                              <w:t>8</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577B4DE8" id="_x0000_s1050" type="#_x0000_t202" style="position:absolute;margin-left:79.05pt;margin-top:192.45pt;width:21.05pt;height:13.1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" filled="f" stroked="f">
                <v:textbox>
                  <w:txbxContent>
                    <w:p w14:paraId="50C450A4" w14:textId="77777777" w:rsidR="00F904B9" w:rsidRPr="00820BF1" w:rsidRDefault="00B60735" w:rsidP="00211600">
                      <w:pPr>
                        <w:spacing w:line="240" w:lineRule="auto"/>
                        <w:jc w:val="center"/>
                        <w:rPr>
                          <w:b/>
                          <w:sz w:val="12"/>
                          <w:lang w:val="de-CH"/>
                        </w:rPr>
                      </w:pPr>
                      <w:r w:rsidRPr="00820BF1">
                        <w:rPr>
                          <w:b/>
                          <w:sz w:val="12"/>
                          <w:lang w:val="de-CH"/>
                        </w:rPr>
                        <w:t>8</w:t>
                      </w:r>
                    </w:p>
                  </w:txbxContent>
                </v:textbox>
              </v:shape>
            </w:pict>
          </mc:Fallback>
        </mc:AlternateContent>
      </w:r>
      <w:r w:rsidRPr="00DC2BA7">
        <w:rPr>
          <w:noProof/>
        </w:rPr>
        <mc:AlternateContent>
          <mc:Choice Requires="wps">
            <w:drawing>
              <wp:anchor distT="0" distB="0" distL="114300" distR="114300" simplePos="0" relativeHeight="251840512" behindDoc="0" locked="0" layoutInCell="1" allowOverlap="1" wp14:anchorId="3A79CF67" wp14:editId="6E168805">
                <wp:simplePos x="0" y="0"/>
                <wp:positionH relativeFrom="column">
                  <wp:posOffset>694055</wp:posOffset>
                </wp:positionH>
                <wp:positionV relativeFrom="paragraph">
                  <wp:posOffset>2440940</wp:posOffset>
                </wp:positionV>
                <wp:extent cx="267335" cy="166370"/>
                <wp:effectExtent l="0" t="0" r="0" b="0"/>
                <wp:wrapNone/>
                <wp:docPr id="6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297943" w14:textId="77777777" w:rsidR="00F904B9" w:rsidRPr="00820BF1" w:rsidRDefault="00B60735" w:rsidP="00211600">
                            <w:pPr>
                              <w:spacing w:line="240" w:lineRule="auto"/>
                              <w:jc w:val="center"/>
                              <w:rPr>
                                <w:b/>
                                <w:sz w:val="12"/>
                                <w:lang w:val="de-CH"/>
                              </w:rPr>
                            </w:pPr>
                            <w:r w:rsidRPr="00820BF1">
                              <w:rPr>
                                <w:b/>
                                <w:sz w:val="12"/>
                                <w:lang w:val="de-CH"/>
                              </w:rPr>
                              <w:t>4</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3A79CF67" id="_x0000_s1051" type="#_x0000_t202" style="position:absolute;margin-left:54.65pt;margin-top:192.2pt;width:21.05pt;height:13.1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" filled="f" stroked="f">
                <v:textbox>
                  <w:txbxContent>
                    <w:p w14:paraId="29297943" w14:textId="77777777" w:rsidR="00F904B9" w:rsidRPr="00820BF1" w:rsidRDefault="00B60735" w:rsidP="00211600">
                      <w:pPr>
                        <w:spacing w:line="240" w:lineRule="auto"/>
                        <w:jc w:val="center"/>
                        <w:rPr>
                          <w:b/>
                          <w:sz w:val="12"/>
                          <w:lang w:val="de-CH"/>
                        </w:rPr>
                      </w:pPr>
                      <w:r w:rsidRPr="00820BF1">
                        <w:rPr>
                          <w:b/>
                          <w:sz w:val="12"/>
                          <w:lang w:val="de-CH"/>
                        </w:rPr>
                        <w:t>4</w:t>
                      </w:r>
                    </w:p>
                  </w:txbxContent>
                </v:textbox>
              </v:shape>
            </w:pict>
          </mc:Fallback>
        </mc:AlternateContent>
      </w:r>
      <w:r w:rsidRPr="00DC2BA7">
        <w:rPr>
          <w:noProof/>
        </w:rPr>
        <mc:AlternateContent>
          <mc:Choice Requires="wps">
            <w:drawing>
              <wp:anchor distT="0" distB="0" distL="114300" distR="114300" simplePos="0" relativeHeight="251838464" behindDoc="0" locked="0" layoutInCell="1" allowOverlap="1" wp14:anchorId="716D0D57" wp14:editId="7FA5C79A">
                <wp:simplePos x="0" y="0"/>
                <wp:positionH relativeFrom="column">
                  <wp:posOffset>3515995</wp:posOffset>
                </wp:positionH>
                <wp:positionV relativeFrom="paragraph">
                  <wp:posOffset>2444115</wp:posOffset>
                </wp:positionV>
                <wp:extent cx="267335" cy="166370"/>
                <wp:effectExtent l="0" t="0" r="0" b="0"/>
                <wp:wrapNone/>
                <wp:docPr id="6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4830CF" w14:textId="77777777" w:rsidR="00F904B9" w:rsidRPr="00820BF1" w:rsidRDefault="00B60735" w:rsidP="00211600">
                            <w:pPr>
                              <w:spacing w:line="240" w:lineRule="auto"/>
                              <w:jc w:val="center"/>
                              <w:rPr>
                                <w:b/>
                                <w:sz w:val="12"/>
                                <w:lang w:val="de-CH"/>
                              </w:rPr>
                            </w:pPr>
                            <w:r w:rsidRPr="00820BF1">
                              <w:rPr>
                                <w:b/>
                                <w:sz w:val="12"/>
                                <w:lang w:val="de-CH"/>
                              </w:rPr>
                              <w:t>4</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716D0D57" id="_x0000_s1052" type="#_x0000_t202" style="position:absolute;margin-left:276.85pt;margin-top:192.45pt;width:21.05pt;height:13.1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" filled="f" stroked="f">
                <v:textbox>
                  <w:txbxContent>
                    <w:p w14:paraId="294830CF" w14:textId="77777777" w:rsidR="00F904B9" w:rsidRPr="00820BF1" w:rsidRDefault="00B60735" w:rsidP="00211600">
                      <w:pPr>
                        <w:spacing w:line="240" w:lineRule="auto"/>
                        <w:jc w:val="center"/>
                        <w:rPr>
                          <w:b/>
                          <w:sz w:val="12"/>
                          <w:lang w:val="de-CH"/>
                        </w:rPr>
                      </w:pPr>
                      <w:r w:rsidRPr="00820BF1">
                        <w:rPr>
                          <w:b/>
                          <w:sz w:val="12"/>
                          <w:lang w:val="de-CH"/>
                        </w:rPr>
                        <w:t>4</w:t>
                      </w:r>
                    </w:p>
                  </w:txbxContent>
                </v:textbox>
              </v:shape>
            </w:pict>
          </mc:Fallback>
        </mc:AlternateContent>
      </w:r>
      <w:r w:rsidRPr="00DC2BA7">
        <w:rPr>
          <w:noProof/>
        </w:rPr>
        <mc:AlternateContent>
          <mc:Choice Requires="wps">
            <w:drawing>
              <wp:anchor distT="0" distB="0" distL="114300" distR="114300" simplePos="0" relativeHeight="251836416" behindDoc="0" locked="0" layoutInCell="1" allowOverlap="1" wp14:anchorId="15E748AC" wp14:editId="64DBAD59">
                <wp:simplePos x="0" y="0"/>
                <wp:positionH relativeFrom="column">
                  <wp:posOffset>3787775</wp:posOffset>
                </wp:positionH>
                <wp:positionV relativeFrom="paragraph">
                  <wp:posOffset>2444115</wp:posOffset>
                </wp:positionV>
                <wp:extent cx="267335" cy="166370"/>
                <wp:effectExtent l="0" t="0" r="0" b="0"/>
                <wp:wrapNone/>
                <wp:docPr id="6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F104CE" w14:textId="77777777" w:rsidR="00F904B9" w:rsidRPr="00820BF1" w:rsidRDefault="00B60735" w:rsidP="00211600">
                            <w:pPr>
                              <w:spacing w:line="240" w:lineRule="auto"/>
                              <w:jc w:val="center"/>
                              <w:rPr>
                                <w:b/>
                                <w:sz w:val="12"/>
                                <w:lang w:val="de-CH"/>
                              </w:rPr>
                            </w:pPr>
                            <w:r w:rsidRPr="00820BF1">
                              <w:rPr>
                                <w:b/>
                                <w:sz w:val="12"/>
                                <w:lang w:val="de-CH"/>
                              </w:rPr>
                              <w:t>8</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15E748AC" id="_x0000_s1053" type="#_x0000_t202" style="position:absolute;margin-left:298.25pt;margin-top:192.45pt;width:21.05pt;height:13.1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" filled="f" stroked="f">
                <v:textbox>
                  <w:txbxContent>
                    <w:p w14:paraId="34F104CE" w14:textId="77777777" w:rsidR="00F904B9" w:rsidRPr="00820BF1" w:rsidRDefault="00B60735" w:rsidP="00211600">
                      <w:pPr>
                        <w:spacing w:line="240" w:lineRule="auto"/>
                        <w:jc w:val="center"/>
                        <w:rPr>
                          <w:b/>
                          <w:sz w:val="12"/>
                          <w:lang w:val="de-CH"/>
                        </w:rPr>
                      </w:pPr>
                      <w:r w:rsidRPr="00820BF1">
                        <w:rPr>
                          <w:b/>
                          <w:sz w:val="12"/>
                          <w:lang w:val="de-CH"/>
                        </w:rPr>
                        <w:t>8</w:t>
                      </w:r>
                    </w:p>
                  </w:txbxContent>
                </v:textbox>
              </v:shape>
            </w:pict>
          </mc:Fallback>
        </mc:AlternateContent>
      </w:r>
      <w:r w:rsidRPr="00DC2BA7">
        <w:rPr>
          <w:noProof/>
        </w:rPr>
        <mc:AlternateContent>
          <mc:Choice Requires="wps">
            <w:drawing>
              <wp:anchor distT="0" distB="0" distL="114300" distR="114300" simplePos="0" relativeHeight="251834368" behindDoc="0" locked="0" layoutInCell="1" allowOverlap="1" wp14:anchorId="5A961861" wp14:editId="4B323467">
                <wp:simplePos x="0" y="0"/>
                <wp:positionH relativeFrom="column">
                  <wp:posOffset>4098925</wp:posOffset>
                </wp:positionH>
                <wp:positionV relativeFrom="paragraph">
                  <wp:posOffset>2440940</wp:posOffset>
                </wp:positionV>
                <wp:extent cx="267335" cy="166370"/>
                <wp:effectExtent l="0" t="0" r="0" b="0"/>
                <wp:wrapNone/>
                <wp:docPr id="6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80EA03" w14:textId="77777777" w:rsidR="00F904B9" w:rsidRPr="00820BF1" w:rsidRDefault="00B60735" w:rsidP="00211600">
                            <w:pPr>
                              <w:spacing w:line="240" w:lineRule="auto"/>
                              <w:jc w:val="center"/>
                              <w:rPr>
                                <w:b/>
                                <w:sz w:val="12"/>
                                <w:lang w:val="de-CH"/>
                              </w:rPr>
                            </w:pPr>
                            <w:r w:rsidRPr="00820BF1">
                              <w:rPr>
                                <w:b/>
                                <w:sz w:val="12"/>
                                <w:lang w:val="de-CH"/>
                              </w:rPr>
                              <w:t>12</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5A961861" id="_x0000_s1054" type="#_x0000_t202" style="position:absolute;margin-left:322.75pt;margin-top:192.2pt;width:21.05pt;height:13.1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" filled="f" stroked="f">
                <v:textbox>
                  <w:txbxContent>
                    <w:p w14:paraId="7F80EA03" w14:textId="77777777" w:rsidR="00F904B9" w:rsidRPr="00820BF1" w:rsidRDefault="00B60735" w:rsidP="00211600">
                      <w:pPr>
                        <w:spacing w:line="240" w:lineRule="auto"/>
                        <w:jc w:val="center"/>
                        <w:rPr>
                          <w:b/>
                          <w:sz w:val="12"/>
                          <w:lang w:val="de-CH"/>
                        </w:rPr>
                      </w:pPr>
                      <w:r w:rsidRPr="00820BF1">
                        <w:rPr>
                          <w:b/>
                          <w:sz w:val="12"/>
                          <w:lang w:val="de-CH"/>
                        </w:rPr>
                        <w:t>12</w:t>
                      </w:r>
                    </w:p>
                  </w:txbxContent>
                </v:textbox>
              </v:shape>
            </w:pict>
          </mc:Fallback>
        </mc:AlternateContent>
      </w:r>
      <w:r w:rsidRPr="00DC2BA7">
        <w:rPr>
          <w:noProof/>
        </w:rPr>
        <mc:AlternateContent>
          <mc:Choice Requires="wps">
            <w:drawing>
              <wp:anchor distT="0" distB="0" distL="114300" distR="114300" simplePos="0" relativeHeight="251817984" behindDoc="0" locked="0" layoutInCell="1" allowOverlap="1" wp14:anchorId="60113439" wp14:editId="0F0D62A0">
                <wp:simplePos x="0" y="0"/>
                <wp:positionH relativeFrom="column">
                  <wp:posOffset>4154170</wp:posOffset>
                </wp:positionH>
                <wp:positionV relativeFrom="paragraph">
                  <wp:posOffset>2188845</wp:posOffset>
                </wp:positionV>
                <wp:extent cx="753745" cy="259080"/>
                <wp:effectExtent l="0" t="0" r="0" b="0"/>
                <wp:wrapNone/>
                <wp:docPr id="6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C1CA0A" w14:textId="77777777" w:rsidR="00F904B9" w:rsidRPr="007E0F48" w:rsidRDefault="00B60735" w:rsidP="00211600">
                            <w:pPr>
                              <w:spacing w:line="240" w:lineRule="auto"/>
                              <w:jc w:val="center"/>
                              <w:rPr>
                                <w:sz w:val="12"/>
                              </w:rPr>
                            </w:pPr>
                            <w:r>
                              <w:rPr>
                                <w:sz w:val="12"/>
                              </w:rPr>
                              <w:t>Sekundär effektanalys</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60113439" id="_x0000_s1055" type="#_x0000_t202" style="position:absolute;margin-left:327.1pt;margin-top:172.35pt;width:59.35pt;height:20.4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" filled="f" stroked="f">
                <v:textbox>
                  <w:txbxContent>
                    <w:p w14:paraId="15C1CA0A" w14:textId="77777777" w:rsidR="00F904B9" w:rsidRPr="007E0F48" w:rsidRDefault="00B60735" w:rsidP="00211600">
                      <w:pPr>
                        <w:spacing w:line="240" w:lineRule="auto"/>
                        <w:jc w:val="center"/>
                        <w:rPr>
                          <w:sz w:val="12"/>
                        </w:rPr>
                      </w:pPr>
                      <w:r>
                        <w:rPr>
                          <w:sz w:val="12"/>
                        </w:rPr>
                        <w:t>Sekundär effektanalys</w:t>
                      </w:r>
                    </w:p>
                  </w:txbxContent>
                </v:textbox>
              </v:shape>
            </w:pict>
          </mc:Fallback>
        </mc:AlternateContent>
      </w:r>
      <w:r w:rsidRPr="00DC2BA7">
        <w:rPr>
          <w:noProof/>
        </w:rPr>
        <mc:AlternateContent>
          <mc:Choice Requires="wps">
            <w:drawing>
              <wp:anchor distT="0" distB="0" distL="114300" distR="114300" simplePos="0" relativeHeight="251832320" behindDoc="0" locked="0" layoutInCell="1" allowOverlap="1" wp14:anchorId="0F8D4787" wp14:editId="39FDD0BF">
                <wp:simplePos x="0" y="0"/>
                <wp:positionH relativeFrom="column">
                  <wp:posOffset>4398645</wp:posOffset>
                </wp:positionH>
                <wp:positionV relativeFrom="paragraph">
                  <wp:posOffset>2440940</wp:posOffset>
                </wp:positionV>
                <wp:extent cx="267335" cy="166370"/>
                <wp:effectExtent l="0" t="0" r="0" b="0"/>
                <wp:wrapNone/>
                <wp:docPr id="6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02B6DE" w14:textId="77777777" w:rsidR="00F904B9" w:rsidRPr="00820BF1" w:rsidRDefault="00B60735" w:rsidP="00211600">
                            <w:pPr>
                              <w:spacing w:line="240" w:lineRule="auto"/>
                              <w:jc w:val="center"/>
                              <w:rPr>
                                <w:b/>
                                <w:sz w:val="12"/>
                                <w:lang w:val="de-CH"/>
                              </w:rPr>
                            </w:pPr>
                            <w:r w:rsidRPr="00820BF1">
                              <w:rPr>
                                <w:b/>
                                <w:sz w:val="12"/>
                                <w:lang w:val="de-CH"/>
                              </w:rPr>
                              <w:t>16</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0F8D4787" id="_x0000_s1056" type="#_x0000_t202" style="position:absolute;margin-left:346.35pt;margin-top:192.2pt;width:21.05pt;height:13.1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" filled="f" stroked="f">
                <v:textbox>
                  <w:txbxContent>
                    <w:p w14:paraId="4302B6DE" w14:textId="77777777" w:rsidR="00F904B9" w:rsidRPr="00820BF1" w:rsidRDefault="00B60735" w:rsidP="00211600">
                      <w:pPr>
                        <w:spacing w:line="240" w:lineRule="auto"/>
                        <w:jc w:val="center"/>
                        <w:rPr>
                          <w:b/>
                          <w:sz w:val="12"/>
                          <w:lang w:val="de-CH"/>
                        </w:rPr>
                      </w:pPr>
                      <w:r w:rsidRPr="00820BF1">
                        <w:rPr>
                          <w:b/>
                          <w:sz w:val="12"/>
                          <w:lang w:val="de-CH"/>
                        </w:rPr>
                        <w:t>16</w:t>
                      </w:r>
                    </w:p>
                  </w:txbxContent>
                </v:textbox>
              </v:shape>
            </w:pict>
          </mc:Fallback>
        </mc:AlternateContent>
      </w:r>
      <w:r w:rsidRPr="00DC2BA7">
        <w:rPr>
          <w:noProof/>
        </w:rPr>
        <mc:AlternateContent>
          <mc:Choice Requires="wps">
            <w:drawing>
              <wp:anchor distT="0" distB="0" distL="114300" distR="114300" simplePos="0" relativeHeight="251830272" behindDoc="0" locked="0" layoutInCell="1" allowOverlap="1" wp14:anchorId="593E0CE5" wp14:editId="3C81A168">
                <wp:simplePos x="0" y="0"/>
                <wp:positionH relativeFrom="column">
                  <wp:posOffset>4704715</wp:posOffset>
                </wp:positionH>
                <wp:positionV relativeFrom="paragraph">
                  <wp:posOffset>2440940</wp:posOffset>
                </wp:positionV>
                <wp:extent cx="267335" cy="166370"/>
                <wp:effectExtent l="0" t="0" r="0" b="0"/>
                <wp:wrapNone/>
                <wp:docPr id="6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D0BDF8" w14:textId="77777777" w:rsidR="00F904B9" w:rsidRPr="00820BF1" w:rsidRDefault="00B60735" w:rsidP="00211600">
                            <w:pPr>
                              <w:spacing w:line="240" w:lineRule="auto"/>
                              <w:jc w:val="center"/>
                              <w:rPr>
                                <w:b/>
                                <w:sz w:val="12"/>
                                <w:lang w:val="de-CH"/>
                              </w:rPr>
                            </w:pPr>
                            <w:r w:rsidRPr="00820BF1">
                              <w:rPr>
                                <w:b/>
                                <w:sz w:val="12"/>
                                <w:lang w:val="de-CH"/>
                              </w:rPr>
                              <w:t>20</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593E0CE5" id="_x0000_s1057" type="#_x0000_t202" style="position:absolute;margin-left:370.45pt;margin-top:192.2pt;width:21.05pt;height:13.1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" filled="f" stroked="f">
                <v:textbox>
                  <w:txbxContent>
                    <w:p w14:paraId="02D0BDF8" w14:textId="77777777" w:rsidR="00F904B9" w:rsidRPr="00820BF1" w:rsidRDefault="00B60735" w:rsidP="00211600">
                      <w:pPr>
                        <w:spacing w:line="240" w:lineRule="auto"/>
                        <w:jc w:val="center"/>
                        <w:rPr>
                          <w:b/>
                          <w:sz w:val="12"/>
                          <w:lang w:val="de-CH"/>
                        </w:rPr>
                      </w:pPr>
                      <w:r w:rsidRPr="00820BF1">
                        <w:rPr>
                          <w:b/>
                          <w:sz w:val="12"/>
                          <w:lang w:val="de-CH"/>
                        </w:rPr>
                        <w:t>20</w:t>
                      </w:r>
                    </w:p>
                  </w:txbxContent>
                </v:textbox>
              </v:shape>
            </w:pict>
          </mc:Fallback>
        </mc:AlternateContent>
      </w:r>
      <w:r w:rsidRPr="00DC2BA7">
        <w:rPr>
          <w:noProof/>
        </w:rPr>
        <mc:AlternateContent>
          <mc:Choice Requires="wps">
            <w:drawing>
              <wp:anchor distT="0" distB="0" distL="114300" distR="114300" simplePos="0" relativeHeight="251828224" behindDoc="0" locked="0" layoutInCell="1" allowOverlap="1" wp14:anchorId="5419E20E" wp14:editId="000213AC">
                <wp:simplePos x="0" y="0"/>
                <wp:positionH relativeFrom="column">
                  <wp:posOffset>4982210</wp:posOffset>
                </wp:positionH>
                <wp:positionV relativeFrom="paragraph">
                  <wp:posOffset>2444115</wp:posOffset>
                </wp:positionV>
                <wp:extent cx="267335" cy="166370"/>
                <wp:effectExtent l="0" t="0" r="0" b="0"/>
                <wp:wrapNone/>
                <wp:docPr id="6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109B38" w14:textId="77777777" w:rsidR="00F904B9" w:rsidRPr="00820BF1" w:rsidRDefault="00B60735" w:rsidP="00211600">
                            <w:pPr>
                              <w:spacing w:line="240" w:lineRule="auto"/>
                              <w:jc w:val="center"/>
                              <w:rPr>
                                <w:b/>
                                <w:sz w:val="12"/>
                                <w:lang w:val="de-CH"/>
                              </w:rPr>
                            </w:pPr>
                            <w:r w:rsidRPr="00820BF1">
                              <w:rPr>
                                <w:b/>
                                <w:sz w:val="12"/>
                                <w:lang w:val="de-CH"/>
                              </w:rPr>
                              <w:t>24</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5419E20E" id="_x0000_s1058" type="#_x0000_t202" style="position:absolute;margin-left:392.3pt;margin-top:192.45pt;width:21.05pt;height:13.1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" filled="f" stroked="f">
                <v:textbox>
                  <w:txbxContent>
                    <w:p w14:paraId="39109B38" w14:textId="77777777" w:rsidR="00F904B9" w:rsidRPr="00820BF1" w:rsidRDefault="00B60735" w:rsidP="00211600">
                      <w:pPr>
                        <w:spacing w:line="240" w:lineRule="auto"/>
                        <w:jc w:val="center"/>
                        <w:rPr>
                          <w:b/>
                          <w:sz w:val="12"/>
                          <w:lang w:val="de-CH"/>
                        </w:rPr>
                      </w:pPr>
                      <w:r w:rsidRPr="00820BF1">
                        <w:rPr>
                          <w:b/>
                          <w:sz w:val="12"/>
                          <w:lang w:val="de-CH"/>
                        </w:rPr>
                        <w:t>24</w:t>
                      </w:r>
                    </w:p>
                  </w:txbxContent>
                </v:textbox>
              </v:shape>
            </w:pict>
          </mc:Fallback>
        </mc:AlternateContent>
      </w:r>
      <w:r w:rsidRPr="00DC2BA7">
        <w:rPr>
          <w:noProof/>
        </w:rPr>
        <mc:AlternateContent>
          <mc:Choice Requires="wps">
            <w:drawing>
              <wp:anchor distT="0" distB="0" distL="114300" distR="114300" simplePos="0" relativeHeight="251824128" behindDoc="0" locked="0" layoutInCell="1" allowOverlap="1" wp14:anchorId="6AB96621" wp14:editId="658FE61D">
                <wp:simplePos x="0" y="0"/>
                <wp:positionH relativeFrom="column">
                  <wp:posOffset>4737735</wp:posOffset>
                </wp:positionH>
                <wp:positionV relativeFrom="paragraph">
                  <wp:posOffset>2181860</wp:posOffset>
                </wp:positionV>
                <wp:extent cx="753745" cy="259080"/>
                <wp:effectExtent l="0" t="0" r="0" b="0"/>
                <wp:wrapNone/>
                <wp:docPr id="6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A8DF8F" w14:textId="77777777" w:rsidR="00F904B9" w:rsidRPr="007E0F48" w:rsidRDefault="00B60735" w:rsidP="00211600">
                            <w:pPr>
                              <w:spacing w:line="240" w:lineRule="auto"/>
                              <w:jc w:val="center"/>
                              <w:rPr>
                                <w:sz w:val="12"/>
                              </w:rPr>
                            </w:pPr>
                            <w:r>
                              <w:rPr>
                                <w:sz w:val="12"/>
                              </w:rPr>
                              <w:t>Primär effektanalys</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6AB96621" id="_x0000_s1059" type="#_x0000_t202" style="position:absolute;margin-left:373.05pt;margin-top:171.8pt;width:59.35pt;height:20.4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" filled="f" stroked="f">
                <v:textbox>
                  <w:txbxContent>
                    <w:p w14:paraId="6FA8DF8F" w14:textId="77777777" w:rsidR="00F904B9" w:rsidRPr="007E0F48" w:rsidRDefault="00B60735" w:rsidP="00211600">
                      <w:pPr>
                        <w:spacing w:line="240" w:lineRule="auto"/>
                        <w:jc w:val="center"/>
                        <w:rPr>
                          <w:sz w:val="12"/>
                        </w:rPr>
                      </w:pPr>
                      <w:r>
                        <w:rPr>
                          <w:sz w:val="12"/>
                        </w:rPr>
                        <w:t>Primär effektanalys</w:t>
                      </w:r>
                    </w:p>
                  </w:txbxContent>
                </v:textbox>
              </v:shape>
            </w:pict>
          </mc:Fallback>
        </mc:AlternateContent>
      </w:r>
      <w:r w:rsidRPr="00DC2BA7">
        <w:rPr>
          <w:noProof/>
        </w:rPr>
        <mc:AlternateContent>
          <mc:Choice Requires="wps">
            <w:drawing>
              <wp:anchor distT="0" distB="0" distL="114300" distR="114300" simplePos="0" relativeHeight="251822080" behindDoc="0" locked="0" layoutInCell="1" allowOverlap="1" wp14:anchorId="5C7BE457" wp14:editId="17F3B679">
                <wp:simplePos x="0" y="0"/>
                <wp:positionH relativeFrom="column">
                  <wp:posOffset>1964055</wp:posOffset>
                </wp:positionH>
                <wp:positionV relativeFrom="paragraph">
                  <wp:posOffset>2181860</wp:posOffset>
                </wp:positionV>
                <wp:extent cx="753745" cy="259080"/>
                <wp:effectExtent l="0" t="0" r="0" b="0"/>
                <wp:wrapNone/>
                <wp:docPr id="6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25E719" w14:textId="77777777" w:rsidR="00F904B9" w:rsidRPr="007E0F48" w:rsidRDefault="00B60735" w:rsidP="00211600">
                            <w:pPr>
                              <w:spacing w:line="240" w:lineRule="auto"/>
                              <w:jc w:val="center"/>
                              <w:rPr>
                                <w:sz w:val="12"/>
                              </w:rPr>
                            </w:pPr>
                            <w:r>
                              <w:rPr>
                                <w:sz w:val="12"/>
                              </w:rPr>
                              <w:t>Primär effektanalys</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5C7BE457" id="_x0000_s1060" type="#_x0000_t202" style="position:absolute;margin-left:154.65pt;margin-top:171.8pt;width:59.35pt;height:20.4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" filled="f" stroked="f">
                <v:textbox>
                  <w:txbxContent>
                    <w:p w14:paraId="1825E719" w14:textId="77777777" w:rsidR="00F904B9" w:rsidRPr="007E0F48" w:rsidRDefault="00B60735" w:rsidP="00211600">
                      <w:pPr>
                        <w:spacing w:line="240" w:lineRule="auto"/>
                        <w:jc w:val="center"/>
                        <w:rPr>
                          <w:sz w:val="12"/>
                        </w:rPr>
                      </w:pPr>
                      <w:r>
                        <w:rPr>
                          <w:sz w:val="12"/>
                        </w:rPr>
                        <w:t>Primär effektanalys</w:t>
                      </w:r>
                    </w:p>
                  </w:txbxContent>
                </v:textbox>
              </v:shape>
            </w:pict>
          </mc:Fallback>
        </mc:AlternateContent>
      </w:r>
      <w:r w:rsidRPr="00DC2BA7">
        <w:rPr>
          <w:noProof/>
        </w:rPr>
        <mc:AlternateContent>
          <mc:Choice Requires="wps">
            <w:drawing>
              <wp:anchor distT="0" distB="0" distL="114300" distR="114300" simplePos="0" relativeHeight="251820032" behindDoc="0" locked="0" layoutInCell="1" allowOverlap="1" wp14:anchorId="7BAC03C4" wp14:editId="11195ECE">
                <wp:simplePos x="0" y="0"/>
                <wp:positionH relativeFrom="column">
                  <wp:posOffset>1358265</wp:posOffset>
                </wp:positionH>
                <wp:positionV relativeFrom="paragraph">
                  <wp:posOffset>2181860</wp:posOffset>
                </wp:positionV>
                <wp:extent cx="753745" cy="259080"/>
                <wp:effectExtent l="0" t="0" r="0" b="0"/>
                <wp:wrapNone/>
                <wp:docPr id="6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C79771" w14:textId="77777777" w:rsidR="00F904B9" w:rsidRPr="007E0F48" w:rsidRDefault="00B60735" w:rsidP="00211600">
                            <w:pPr>
                              <w:spacing w:line="240" w:lineRule="auto"/>
                              <w:jc w:val="center"/>
                              <w:rPr>
                                <w:sz w:val="12"/>
                              </w:rPr>
                            </w:pPr>
                            <w:r>
                              <w:rPr>
                                <w:sz w:val="12"/>
                              </w:rPr>
                              <w:t>Sekundär effektanalys</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7BAC03C4" id="_x0000_s1061" type="#_x0000_t202" style="position:absolute;margin-left:106.95pt;margin-top:171.8pt;width:59.35pt;height:20.4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" filled="f" stroked="f">
                <v:textbox>
                  <w:txbxContent>
                    <w:p w14:paraId="40C79771" w14:textId="77777777" w:rsidR="00F904B9" w:rsidRPr="007E0F48" w:rsidRDefault="00B60735" w:rsidP="00211600">
                      <w:pPr>
                        <w:spacing w:line="240" w:lineRule="auto"/>
                        <w:jc w:val="center"/>
                        <w:rPr>
                          <w:sz w:val="12"/>
                        </w:rPr>
                      </w:pPr>
                      <w:r>
                        <w:rPr>
                          <w:sz w:val="12"/>
                        </w:rPr>
                        <w:t>Sekundär effektanalys</w:t>
                      </w:r>
                    </w:p>
                  </w:txbxContent>
                </v:textbox>
              </v:shape>
            </w:pict>
          </mc:Fallback>
        </mc:AlternateContent>
      </w:r>
      <w:r w:rsidRPr="00DC2BA7">
        <w:rPr>
          <w:noProof/>
          <w:sz w:val="22"/>
        </w:rPr>
        <mc:AlternateContent>
          <mc:Choice Requires="wps">
            <w:drawing>
              <wp:anchor distT="0" distB="0" distL="114300" distR="114300" simplePos="0" relativeHeight="251815936" behindDoc="0" locked="0" layoutInCell="1" allowOverlap="1" wp14:anchorId="1556CE32" wp14:editId="3E3100F9">
                <wp:simplePos x="0" y="0"/>
                <wp:positionH relativeFrom="column">
                  <wp:posOffset>1833880</wp:posOffset>
                </wp:positionH>
                <wp:positionV relativeFrom="paragraph">
                  <wp:posOffset>66675</wp:posOffset>
                </wp:positionV>
                <wp:extent cx="1189355" cy="401320"/>
                <wp:effectExtent l="0" t="0" r="0" b="0"/>
                <wp:wrapNone/>
                <wp:docPr id="65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39FB84" w14:textId="77777777" w:rsidR="00F904B9" w:rsidRPr="00B45BE9" w:rsidRDefault="00B60735" w:rsidP="00211600">
                            <w:pPr>
                              <w:spacing w:line="240" w:lineRule="auto"/>
                              <w:rPr>
                                <w:sz w:val="12"/>
                                <w:szCs w:val="12"/>
                                <w:lang w:val="de-CH"/>
                              </w:rPr>
                            </w:pPr>
                            <w:r w:rsidRPr="00B45BE9">
                              <w:rPr>
                                <w:sz w:val="12"/>
                                <w:szCs w:val="12"/>
                                <w:lang w:val="de-CH"/>
                              </w:rPr>
                              <w:t xml:space="preserve">Studie </w:t>
                            </w:r>
                            <w:r>
                              <w:rPr>
                                <w:sz w:val="12"/>
                                <w:szCs w:val="12"/>
                                <w:lang w:val="de-CH"/>
                              </w:rPr>
                              <w:t>2</w:t>
                            </w:r>
                            <w:r w:rsidRPr="00B45BE9">
                              <w:rPr>
                                <w:sz w:val="12"/>
                                <w:szCs w:val="12"/>
                                <w:lang w:val="de-CH"/>
                              </w:rPr>
                              <w:t xml:space="preserve"> / Placebo (N=65)</w:t>
                            </w:r>
                          </w:p>
                          <w:p w14:paraId="3972D66A" w14:textId="77777777" w:rsidR="00F904B9" w:rsidRPr="00B45BE9" w:rsidRDefault="00B60735" w:rsidP="00211600">
                            <w:pPr>
                              <w:rPr>
                                <w:sz w:val="12"/>
                                <w:szCs w:val="12"/>
                                <w:lang w:val="de-CH"/>
                              </w:rPr>
                            </w:pPr>
                            <w:r w:rsidRPr="00B45BE9">
                              <w:rPr>
                                <w:sz w:val="12"/>
                                <w:szCs w:val="12"/>
                                <w:lang w:val="de-CH"/>
                              </w:rPr>
                              <w:t>Studie 2 / Omalizumab (N=62)</w:t>
                            </w:r>
                          </w:p>
                          <w:p w14:paraId="059863B9" w14:textId="77777777" w:rsidR="00F904B9" w:rsidRPr="00B45BE9" w:rsidRDefault="00F904B9" w:rsidP="00211600">
                            <w:pPr>
                              <w:rPr>
                                <w:sz w:val="12"/>
                                <w:szCs w:val="12"/>
                                <w:lang w:val="de-CH"/>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1556CE32" id="Text Box 42" o:spid="_x0000_s1062" type="#_x0000_t202" style="position:absolute;margin-left:144.4pt;margin-top:5.25pt;width:93.65pt;height:31.6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" filled="f" stroked="f">
                <v:textbox>
                  <w:txbxContent>
                    <w:p w14:paraId="4639FB84" w14:textId="77777777" w:rsidR="00F904B9" w:rsidRPr="00B45BE9" w:rsidRDefault="00B60735" w:rsidP="00211600">
                      <w:pPr>
                        <w:spacing w:line="240" w:lineRule="auto"/>
                        <w:rPr>
                          <w:sz w:val="12"/>
                          <w:szCs w:val="12"/>
                          <w:lang w:val="de-CH"/>
                        </w:rPr>
                      </w:pPr>
                      <w:r w:rsidRPr="00B45BE9">
                        <w:rPr>
                          <w:sz w:val="12"/>
                          <w:szCs w:val="12"/>
                          <w:lang w:val="de-CH"/>
                        </w:rPr>
                        <w:t xml:space="preserve">Studie </w:t>
                      </w:r>
                      <w:r>
                        <w:rPr>
                          <w:sz w:val="12"/>
                          <w:szCs w:val="12"/>
                          <w:lang w:val="de-CH"/>
                        </w:rPr>
                        <w:t>2</w:t>
                      </w:r>
                      <w:r w:rsidRPr="00B45BE9">
                        <w:rPr>
                          <w:sz w:val="12"/>
                          <w:szCs w:val="12"/>
                          <w:lang w:val="de-CH"/>
                        </w:rPr>
                        <w:t xml:space="preserve"> / Placebo (N=65)</w:t>
                      </w:r>
                    </w:p>
                    <w:p w14:paraId="3972D66A" w14:textId="77777777" w:rsidR="00F904B9" w:rsidRPr="00B45BE9" w:rsidRDefault="00B60735" w:rsidP="00211600">
                      <w:pPr>
                        <w:rPr>
                          <w:sz w:val="12"/>
                          <w:szCs w:val="12"/>
                          <w:lang w:val="de-CH"/>
                        </w:rPr>
                      </w:pPr>
                      <w:r w:rsidRPr="00B45BE9">
                        <w:rPr>
                          <w:sz w:val="12"/>
                          <w:szCs w:val="12"/>
                          <w:lang w:val="de-CH"/>
                        </w:rPr>
                        <w:t>Studie 2 / Omalizumab (N=62)</w:t>
                      </w:r>
                    </w:p>
                    <w:p w14:paraId="059863B9" w14:textId="77777777" w:rsidR="00F904B9" w:rsidRPr="00B45BE9" w:rsidRDefault="00F904B9" w:rsidP="00211600">
                      <w:pPr>
                        <w:rPr>
                          <w:sz w:val="12"/>
                          <w:szCs w:val="12"/>
                          <w:lang w:val="de-CH"/>
                        </w:rPr>
                      </w:pPr>
                    </w:p>
                  </w:txbxContent>
                </v:textbox>
              </v:shape>
            </w:pict>
          </mc:Fallback>
        </mc:AlternateContent>
      </w:r>
      <w:r w:rsidRPr="00DC2BA7">
        <w:rPr>
          <w:noProof/>
          <w:sz w:val="22"/>
        </w:rPr>
        <mc:AlternateContent>
          <mc:Choice Requires="wps">
            <w:drawing>
              <wp:anchor distT="0" distB="0" distL="114300" distR="114300" simplePos="0" relativeHeight="251813888" behindDoc="0" locked="0" layoutInCell="1" allowOverlap="1" wp14:anchorId="78FF1BC2" wp14:editId="6DD8D05E">
                <wp:simplePos x="0" y="0"/>
                <wp:positionH relativeFrom="column">
                  <wp:posOffset>4665980</wp:posOffset>
                </wp:positionH>
                <wp:positionV relativeFrom="paragraph">
                  <wp:posOffset>66675</wp:posOffset>
                </wp:positionV>
                <wp:extent cx="1189355" cy="401320"/>
                <wp:effectExtent l="0" t="0" r="0" b="0"/>
                <wp:wrapNone/>
                <wp:docPr id="654"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118A1B" w14:textId="77777777" w:rsidR="00F904B9" w:rsidRPr="00B45BE9" w:rsidRDefault="00B60735" w:rsidP="00211600">
                            <w:pPr>
                              <w:spacing w:line="240" w:lineRule="auto"/>
                              <w:rPr>
                                <w:sz w:val="12"/>
                                <w:szCs w:val="12"/>
                                <w:lang w:val="de-CH"/>
                              </w:rPr>
                            </w:pPr>
                            <w:r w:rsidRPr="00B45BE9">
                              <w:rPr>
                                <w:sz w:val="12"/>
                                <w:szCs w:val="12"/>
                                <w:lang w:val="de-CH"/>
                              </w:rPr>
                              <w:t xml:space="preserve">Studie </w:t>
                            </w:r>
                            <w:r>
                              <w:rPr>
                                <w:sz w:val="12"/>
                                <w:szCs w:val="12"/>
                                <w:lang w:val="de-CH"/>
                              </w:rPr>
                              <w:t>2</w:t>
                            </w:r>
                            <w:r w:rsidRPr="00B45BE9">
                              <w:rPr>
                                <w:sz w:val="12"/>
                                <w:szCs w:val="12"/>
                                <w:lang w:val="de-CH"/>
                              </w:rPr>
                              <w:t xml:space="preserve"> / Placebo (N=65)</w:t>
                            </w:r>
                          </w:p>
                          <w:p w14:paraId="08EBEEED" w14:textId="77777777" w:rsidR="00F904B9" w:rsidRPr="00B45BE9" w:rsidRDefault="00B60735" w:rsidP="00211600">
                            <w:pPr>
                              <w:rPr>
                                <w:sz w:val="12"/>
                                <w:szCs w:val="12"/>
                                <w:lang w:val="de-CH"/>
                              </w:rPr>
                            </w:pPr>
                            <w:r w:rsidRPr="00B45BE9">
                              <w:rPr>
                                <w:sz w:val="12"/>
                                <w:szCs w:val="12"/>
                                <w:lang w:val="de-CH"/>
                              </w:rPr>
                              <w:t>Studie 2 / Omalizumab (N=62)</w:t>
                            </w:r>
                          </w:p>
                          <w:p w14:paraId="5E39A7A7" w14:textId="77777777" w:rsidR="00F904B9" w:rsidRPr="00B45BE9" w:rsidRDefault="00F904B9" w:rsidP="00211600">
                            <w:pPr>
                              <w:rPr>
                                <w:sz w:val="12"/>
                                <w:szCs w:val="12"/>
                                <w:lang w:val="de-CH"/>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78FF1BC2" id="_x0000_s1063" type="#_x0000_t202" style="position:absolute;margin-left:367.4pt;margin-top:5.25pt;width:93.65pt;height:31.6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" filled="f" stroked="f">
                <v:textbox>
                  <w:txbxContent>
                    <w:p w14:paraId="31118A1B" w14:textId="77777777" w:rsidR="00F904B9" w:rsidRPr="00B45BE9" w:rsidRDefault="00B60735" w:rsidP="00211600">
                      <w:pPr>
                        <w:spacing w:line="240" w:lineRule="auto"/>
                        <w:rPr>
                          <w:sz w:val="12"/>
                          <w:szCs w:val="12"/>
                          <w:lang w:val="de-CH"/>
                        </w:rPr>
                      </w:pPr>
                      <w:r w:rsidRPr="00B45BE9">
                        <w:rPr>
                          <w:sz w:val="12"/>
                          <w:szCs w:val="12"/>
                          <w:lang w:val="de-CH"/>
                        </w:rPr>
                        <w:t xml:space="preserve">Studie </w:t>
                      </w:r>
                      <w:r>
                        <w:rPr>
                          <w:sz w:val="12"/>
                          <w:szCs w:val="12"/>
                          <w:lang w:val="de-CH"/>
                        </w:rPr>
                        <w:t>2</w:t>
                      </w:r>
                      <w:r w:rsidRPr="00B45BE9">
                        <w:rPr>
                          <w:sz w:val="12"/>
                          <w:szCs w:val="12"/>
                          <w:lang w:val="de-CH"/>
                        </w:rPr>
                        <w:t xml:space="preserve"> / Placebo (N=65)</w:t>
                      </w:r>
                    </w:p>
                    <w:p w14:paraId="08EBEEED" w14:textId="77777777" w:rsidR="00F904B9" w:rsidRPr="00B45BE9" w:rsidRDefault="00B60735" w:rsidP="00211600">
                      <w:pPr>
                        <w:rPr>
                          <w:sz w:val="12"/>
                          <w:szCs w:val="12"/>
                          <w:lang w:val="de-CH"/>
                        </w:rPr>
                      </w:pPr>
                      <w:r w:rsidRPr="00B45BE9">
                        <w:rPr>
                          <w:sz w:val="12"/>
                          <w:szCs w:val="12"/>
                          <w:lang w:val="de-CH"/>
                        </w:rPr>
                        <w:t>Studie 2 / Omalizumab (N=62)</w:t>
                      </w:r>
                    </w:p>
                    <w:p w14:paraId="5E39A7A7" w14:textId="77777777" w:rsidR="00F904B9" w:rsidRPr="00B45BE9" w:rsidRDefault="00F904B9" w:rsidP="00211600">
                      <w:pPr>
                        <w:rPr>
                          <w:sz w:val="12"/>
                          <w:szCs w:val="12"/>
                          <w:lang w:val="de-CH"/>
                        </w:rPr>
                      </w:pPr>
                    </w:p>
                  </w:txbxContent>
                </v:textbox>
              </v:shape>
            </w:pict>
          </mc:Fallback>
        </mc:AlternateContent>
      </w:r>
      <w:r w:rsidRPr="00DC2BA7">
        <w:rPr>
          <w:noProof/>
          <w:sz w:val="22"/>
        </w:rPr>
        <mc:AlternateContent>
          <mc:Choice Requires="wps">
            <w:drawing>
              <wp:anchor distT="0" distB="0" distL="114300" distR="114300" simplePos="0" relativeHeight="251811840" behindDoc="0" locked="0" layoutInCell="1" allowOverlap="1" wp14:anchorId="31BE9FC2" wp14:editId="7903A7D2">
                <wp:simplePos x="0" y="0"/>
                <wp:positionH relativeFrom="column">
                  <wp:posOffset>3451225</wp:posOffset>
                </wp:positionH>
                <wp:positionV relativeFrom="paragraph">
                  <wp:posOffset>83820</wp:posOffset>
                </wp:positionV>
                <wp:extent cx="1189355" cy="401320"/>
                <wp:effectExtent l="0" t="0" r="0" b="0"/>
                <wp:wrapNone/>
                <wp:docPr id="655"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84B774" w14:textId="77777777" w:rsidR="00F904B9" w:rsidRPr="00B45BE9" w:rsidRDefault="00B60735" w:rsidP="00211600">
                            <w:pPr>
                              <w:spacing w:line="240" w:lineRule="auto"/>
                              <w:rPr>
                                <w:sz w:val="12"/>
                                <w:szCs w:val="12"/>
                                <w:lang w:val="de-CH"/>
                              </w:rPr>
                            </w:pPr>
                            <w:r w:rsidRPr="00B45BE9">
                              <w:rPr>
                                <w:sz w:val="12"/>
                                <w:szCs w:val="12"/>
                                <w:lang w:val="de-CH"/>
                              </w:rPr>
                              <w:t>Studie 1 / Placebo (N=66)</w:t>
                            </w:r>
                          </w:p>
                          <w:p w14:paraId="7A7EB28E" w14:textId="77777777" w:rsidR="00F904B9" w:rsidRPr="00B45BE9" w:rsidRDefault="00B60735" w:rsidP="00211600">
                            <w:pPr>
                              <w:rPr>
                                <w:sz w:val="12"/>
                                <w:szCs w:val="12"/>
                                <w:lang w:val="de-CH"/>
                              </w:rPr>
                            </w:pPr>
                            <w:r w:rsidRPr="00B45BE9">
                              <w:rPr>
                                <w:sz w:val="12"/>
                                <w:szCs w:val="12"/>
                                <w:lang w:val="de-CH"/>
                              </w:rPr>
                              <w:t xml:space="preserve">Studie </w:t>
                            </w:r>
                            <w:r>
                              <w:rPr>
                                <w:sz w:val="12"/>
                                <w:szCs w:val="12"/>
                                <w:lang w:val="de-CH"/>
                              </w:rPr>
                              <w:t>1</w:t>
                            </w:r>
                            <w:r w:rsidRPr="00B45BE9">
                              <w:rPr>
                                <w:sz w:val="12"/>
                                <w:szCs w:val="12"/>
                                <w:lang w:val="de-CH"/>
                              </w:rPr>
                              <w:t xml:space="preserve"> / Omalizumab (N=72)</w:t>
                            </w:r>
                          </w:p>
                          <w:p w14:paraId="6994F47C" w14:textId="77777777" w:rsidR="00F904B9" w:rsidRPr="00B45BE9" w:rsidRDefault="00F904B9" w:rsidP="00211600">
                            <w:pPr>
                              <w:rPr>
                                <w:sz w:val="12"/>
                                <w:szCs w:val="12"/>
                                <w:lang w:val="de-CH"/>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31BE9FC2" id="_x0000_s1064" type="#_x0000_t202" style="position:absolute;margin-left:271.75pt;margin-top:6.6pt;width:93.65pt;height:31.6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" filled="f" stroked="f">
                <v:textbox>
                  <w:txbxContent>
                    <w:p w14:paraId="2C84B774" w14:textId="77777777" w:rsidR="00F904B9" w:rsidRPr="00B45BE9" w:rsidRDefault="00B60735" w:rsidP="00211600">
                      <w:pPr>
                        <w:spacing w:line="240" w:lineRule="auto"/>
                        <w:rPr>
                          <w:sz w:val="12"/>
                          <w:szCs w:val="12"/>
                          <w:lang w:val="de-CH"/>
                        </w:rPr>
                      </w:pPr>
                      <w:r w:rsidRPr="00B45BE9">
                        <w:rPr>
                          <w:sz w:val="12"/>
                          <w:szCs w:val="12"/>
                          <w:lang w:val="de-CH"/>
                        </w:rPr>
                        <w:t>Studie 1 / Placebo (N=66)</w:t>
                      </w:r>
                    </w:p>
                    <w:p w14:paraId="7A7EB28E" w14:textId="77777777" w:rsidR="00F904B9" w:rsidRPr="00B45BE9" w:rsidRDefault="00B60735" w:rsidP="00211600">
                      <w:pPr>
                        <w:rPr>
                          <w:sz w:val="12"/>
                          <w:szCs w:val="12"/>
                          <w:lang w:val="de-CH"/>
                        </w:rPr>
                      </w:pPr>
                      <w:r w:rsidRPr="00B45BE9">
                        <w:rPr>
                          <w:sz w:val="12"/>
                          <w:szCs w:val="12"/>
                          <w:lang w:val="de-CH"/>
                        </w:rPr>
                        <w:t xml:space="preserve">Studie </w:t>
                      </w:r>
                      <w:r>
                        <w:rPr>
                          <w:sz w:val="12"/>
                          <w:szCs w:val="12"/>
                          <w:lang w:val="de-CH"/>
                        </w:rPr>
                        <w:t>1</w:t>
                      </w:r>
                      <w:r w:rsidRPr="00B45BE9">
                        <w:rPr>
                          <w:sz w:val="12"/>
                          <w:szCs w:val="12"/>
                          <w:lang w:val="de-CH"/>
                        </w:rPr>
                        <w:t xml:space="preserve"> / Omalizumab (N=72)</w:t>
                      </w:r>
                    </w:p>
                    <w:p w14:paraId="6994F47C" w14:textId="77777777" w:rsidR="00F904B9" w:rsidRPr="00B45BE9" w:rsidRDefault="00F904B9" w:rsidP="00211600">
                      <w:pPr>
                        <w:rPr>
                          <w:sz w:val="12"/>
                          <w:szCs w:val="12"/>
                          <w:lang w:val="de-CH"/>
                        </w:rPr>
                      </w:pPr>
                    </w:p>
                  </w:txbxContent>
                </v:textbox>
              </v:shape>
            </w:pict>
          </mc:Fallback>
        </mc:AlternateContent>
      </w:r>
      <w:r w:rsidRPr="00DC2BA7">
        <w:rPr>
          <w:noProof/>
        </w:rPr>
        <mc:AlternateContent>
          <mc:Choice Requires="wps">
            <w:drawing>
              <wp:anchor distT="0" distB="0" distL="114300" distR="114300" simplePos="0" relativeHeight="251809792" behindDoc="0" locked="0" layoutInCell="1" allowOverlap="1" wp14:anchorId="1C4A1508" wp14:editId="6115A38E">
                <wp:simplePos x="0" y="0"/>
                <wp:positionH relativeFrom="column">
                  <wp:posOffset>626110</wp:posOffset>
                </wp:positionH>
                <wp:positionV relativeFrom="paragraph">
                  <wp:posOffset>83820</wp:posOffset>
                </wp:positionV>
                <wp:extent cx="1189355" cy="401320"/>
                <wp:effectExtent l="0" t="0" r="0" b="0"/>
                <wp:wrapNone/>
                <wp:docPr id="656"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7B75BC" w14:textId="77777777" w:rsidR="00F904B9" w:rsidRPr="00B45BE9" w:rsidRDefault="00B60735" w:rsidP="00211600">
                            <w:pPr>
                              <w:spacing w:line="240" w:lineRule="auto"/>
                              <w:rPr>
                                <w:sz w:val="12"/>
                                <w:szCs w:val="12"/>
                                <w:lang w:val="de-CH"/>
                              </w:rPr>
                            </w:pPr>
                            <w:r w:rsidRPr="00B45BE9">
                              <w:rPr>
                                <w:sz w:val="12"/>
                                <w:szCs w:val="12"/>
                                <w:lang w:val="de-CH"/>
                              </w:rPr>
                              <w:t>Studie 1 / Placebo (N=66)</w:t>
                            </w:r>
                          </w:p>
                          <w:p w14:paraId="40609419" w14:textId="77777777" w:rsidR="00F904B9" w:rsidRPr="00B45BE9" w:rsidRDefault="00B60735" w:rsidP="00211600">
                            <w:pPr>
                              <w:rPr>
                                <w:sz w:val="12"/>
                                <w:szCs w:val="12"/>
                                <w:lang w:val="de-CH"/>
                              </w:rPr>
                            </w:pPr>
                            <w:r w:rsidRPr="00B45BE9">
                              <w:rPr>
                                <w:sz w:val="12"/>
                                <w:szCs w:val="12"/>
                                <w:lang w:val="de-CH"/>
                              </w:rPr>
                              <w:t xml:space="preserve">Studie </w:t>
                            </w:r>
                            <w:r>
                              <w:rPr>
                                <w:sz w:val="12"/>
                                <w:szCs w:val="12"/>
                                <w:lang w:val="de-CH"/>
                              </w:rPr>
                              <w:t>1</w:t>
                            </w:r>
                            <w:r w:rsidRPr="00B45BE9">
                              <w:rPr>
                                <w:sz w:val="12"/>
                                <w:szCs w:val="12"/>
                                <w:lang w:val="de-CH"/>
                              </w:rPr>
                              <w:t xml:space="preserve"> / Omalizumab (N=72)</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1C4A1508" id="_x0000_s1065" type="#_x0000_t202" style="position:absolute;margin-left:49.3pt;margin-top:6.6pt;width:93.65pt;height:31.6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" filled="f" stroked="f">
                <v:textbox>
                  <w:txbxContent>
                    <w:p w14:paraId="697B75BC" w14:textId="77777777" w:rsidR="00F904B9" w:rsidRPr="00B45BE9" w:rsidRDefault="00B60735" w:rsidP="00211600">
                      <w:pPr>
                        <w:spacing w:line="240" w:lineRule="auto"/>
                        <w:rPr>
                          <w:sz w:val="12"/>
                          <w:szCs w:val="12"/>
                          <w:lang w:val="de-CH"/>
                        </w:rPr>
                      </w:pPr>
                      <w:r w:rsidRPr="00B45BE9">
                        <w:rPr>
                          <w:sz w:val="12"/>
                          <w:szCs w:val="12"/>
                          <w:lang w:val="de-CH"/>
                        </w:rPr>
                        <w:t>Studie 1 / Placebo (N=66)</w:t>
                      </w:r>
                    </w:p>
                    <w:p w14:paraId="40609419" w14:textId="77777777" w:rsidR="00F904B9" w:rsidRPr="00B45BE9" w:rsidRDefault="00B60735" w:rsidP="00211600">
                      <w:pPr>
                        <w:rPr>
                          <w:sz w:val="12"/>
                          <w:szCs w:val="12"/>
                          <w:lang w:val="de-CH"/>
                        </w:rPr>
                      </w:pPr>
                      <w:r w:rsidRPr="00B45BE9">
                        <w:rPr>
                          <w:sz w:val="12"/>
                          <w:szCs w:val="12"/>
                          <w:lang w:val="de-CH"/>
                        </w:rPr>
                        <w:t xml:space="preserve">Studie </w:t>
                      </w:r>
                      <w:r>
                        <w:rPr>
                          <w:sz w:val="12"/>
                          <w:szCs w:val="12"/>
                          <w:lang w:val="de-CH"/>
                        </w:rPr>
                        <w:t>1</w:t>
                      </w:r>
                      <w:r w:rsidRPr="00B45BE9">
                        <w:rPr>
                          <w:sz w:val="12"/>
                          <w:szCs w:val="12"/>
                          <w:lang w:val="de-CH"/>
                        </w:rPr>
                        <w:t xml:space="preserve"> / Omalizumab (N=72)</w:t>
                      </w:r>
                    </w:p>
                  </w:txbxContent>
                </v:textbox>
              </v:shape>
            </w:pict>
          </mc:Fallback>
        </mc:AlternateContent>
      </w:r>
      <w:r w:rsidRPr="00DC2BA7">
        <w:rPr>
          <w:noProof/>
        </w:rPr>
        <w:drawing>
          <wp:inline distT="0" distB="0" distL="0" distR="0" wp14:anchorId="16305BA6" wp14:editId="5838B9B5">
            <wp:extent cx="5686425" cy="2790825"/>
            <wp:effectExtent l="0" t="0" r="0" b="0"/>
            <wp:docPr id="65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686425" cy="2790825"/>
                    </a:xfrm>
                    <a:prstGeom prst="rect">
                      <a:avLst/>
                    </a:prstGeom>
                    <a:noFill/>
                    <a:ln>
                      <a:noFill/>
                    </a:ln>
                  </pic:spPr>
                </pic:pic>
              </a:graphicData>
            </a:graphic>
          </wp:inline>
        </w:drawing>
      </w:r>
    </w:p>
    <w:p w14:paraId="67C48156" w14:textId="77777777" w:rsidR="00211600" w:rsidRPr="00DC2BA7" w:rsidRDefault="00211600" w:rsidP="00B057AB">
      <w:pPr>
        <w:widowControl w:val="0"/>
        <w:tabs>
          <w:tab w:val="clear" w:pos="567"/>
        </w:tabs>
        <w:spacing w:line="240" w:lineRule="auto"/>
      </w:pPr>
    </w:p>
    <w:p w14:paraId="78A2A5C4" w14:textId="3F18820C" w:rsidR="00211600" w:rsidRPr="00DC2BA7" w:rsidRDefault="00B60735" w:rsidP="00B057AB">
      <w:pPr>
        <w:widowControl w:val="0"/>
        <w:tabs>
          <w:tab w:val="clear" w:pos="567"/>
        </w:tabs>
        <w:spacing w:line="240" w:lineRule="auto"/>
        <w:rPr>
          <w:color w:val="222222"/>
          <w:lang w:val="sv-SE"/>
        </w:rPr>
      </w:pPr>
      <w:r w:rsidRPr="00DC2BA7">
        <w:rPr>
          <w:lang w:val="sv-SE"/>
        </w:rPr>
        <w:t>I en förutbestämd poolad analys av vidbehovsbehandling (</w:t>
      </w:r>
      <w:r w:rsidRPr="00DC2BA7">
        <w:rPr>
          <w:color w:val="222222"/>
          <w:lang w:val="sv-SE"/>
        </w:rPr>
        <w:t xml:space="preserve">systemiska kortikosteroider under </w:t>
      </w:r>
      <w:r w:rsidRPr="00DC2BA7">
        <w:rPr>
          <w:rFonts w:ascii="Symbol" w:eastAsia="Symbol" w:hAnsi="Symbol" w:cs="Symbol"/>
        </w:rPr>
        <w:sym w:font="Symbol" w:char="F0B3"/>
      </w:r>
      <w:r w:rsidRPr="00DC2BA7">
        <w:rPr>
          <w:lang w:val="sv-SE"/>
        </w:rPr>
        <w:t>3 </w:t>
      </w:r>
      <w:r w:rsidRPr="00DC2BA7">
        <w:rPr>
          <w:color w:val="222222"/>
          <w:lang w:val="sv-SE"/>
        </w:rPr>
        <w:t xml:space="preserve">dagar i följd eller nasal polypektomi) under den 24-veckor långa behandlingsperioden var andelen patienter som krävde </w:t>
      </w:r>
      <w:r w:rsidRPr="00DC2BA7">
        <w:rPr>
          <w:lang w:val="sv-SE"/>
        </w:rPr>
        <w:t>vidbehovsbehandling</w:t>
      </w:r>
      <w:r w:rsidRPr="00DC2BA7">
        <w:rPr>
          <w:color w:val="222222"/>
          <w:lang w:val="sv-SE"/>
        </w:rPr>
        <w:t xml:space="preserve"> lägre hos patienter behandlade med </w:t>
      </w:r>
      <w:r w:rsidR="00813DB6">
        <w:rPr>
          <w:rFonts w:eastAsia="PMingLiU"/>
          <w:bCs/>
          <w:color w:val="000000"/>
          <w:lang w:val="sv-SE" w:eastAsia="zh-TW"/>
        </w:rPr>
        <w:t>o</w:t>
      </w:r>
      <w:r w:rsidR="00813DB6">
        <w:rPr>
          <w:lang w:val="sv-SE"/>
        </w:rPr>
        <w:t>malizumab</w:t>
      </w:r>
      <w:r w:rsidRPr="00DC2BA7">
        <w:rPr>
          <w:color w:val="222222"/>
          <w:lang w:val="sv-SE"/>
        </w:rPr>
        <w:t xml:space="preserve"> jämfört med placebo (2,3% respektive 6,2%). Oddsförhållandet för att ha tagit </w:t>
      </w:r>
      <w:r w:rsidRPr="00DC2BA7">
        <w:rPr>
          <w:lang w:val="sv-SE"/>
        </w:rPr>
        <w:t>vidbehovsbehandling</w:t>
      </w:r>
      <w:r w:rsidRPr="00DC2BA7">
        <w:rPr>
          <w:color w:val="222222"/>
          <w:lang w:val="sv-SE"/>
        </w:rPr>
        <w:t xml:space="preserve"> i </w:t>
      </w:r>
      <w:r w:rsidR="00813DB6">
        <w:rPr>
          <w:rFonts w:eastAsia="PMingLiU"/>
          <w:bCs/>
          <w:color w:val="000000"/>
          <w:lang w:val="sv-SE" w:eastAsia="zh-TW"/>
        </w:rPr>
        <w:t>o</w:t>
      </w:r>
      <w:r w:rsidR="00813DB6">
        <w:rPr>
          <w:lang w:val="sv-SE"/>
        </w:rPr>
        <w:t>malizumab</w:t>
      </w:r>
      <w:r w:rsidRPr="00DC2BA7">
        <w:rPr>
          <w:color w:val="222222"/>
          <w:lang w:val="sv-SE"/>
        </w:rPr>
        <w:t>-armen jämfört med placebo var 0,38 (95% CI: 0,10, 1,49). Det fanns inga rapporter om sinonasala operationer i någon av studierna.</w:t>
      </w:r>
    </w:p>
    <w:p w14:paraId="12BE5521" w14:textId="77777777" w:rsidR="007B1922" w:rsidRPr="00DC2BA7" w:rsidRDefault="007B1922" w:rsidP="00B057AB">
      <w:pPr>
        <w:keepNext/>
        <w:keepLines/>
        <w:spacing w:line="240" w:lineRule="auto"/>
        <w:rPr>
          <w:lang w:val="sv-SE"/>
        </w:rPr>
      </w:pPr>
    </w:p>
    <w:p w14:paraId="2AD48F75" w14:textId="2A41EC0A" w:rsidR="00114566" w:rsidRPr="00DC2BA7" w:rsidRDefault="00B60735" w:rsidP="00B057AB">
      <w:pPr>
        <w:keepNext/>
        <w:keepLines/>
        <w:spacing w:line="240" w:lineRule="auto"/>
        <w:rPr>
          <w:i/>
          <w:iCs/>
          <w:lang w:val="sv-SE"/>
        </w:rPr>
      </w:pPr>
      <w:r w:rsidRPr="00DC2BA7">
        <w:rPr>
          <w:color w:val="222222"/>
          <w:lang w:val="sv-SE"/>
        </w:rPr>
        <w:t xml:space="preserve">Den långsiktiga effekten och säkerheten av </w:t>
      </w:r>
      <w:r w:rsidR="00813DB6">
        <w:rPr>
          <w:rFonts w:eastAsia="PMingLiU"/>
          <w:bCs/>
          <w:color w:val="000000"/>
          <w:lang w:val="sv-SE" w:eastAsia="zh-TW"/>
        </w:rPr>
        <w:t>o</w:t>
      </w:r>
      <w:r w:rsidR="00813DB6">
        <w:rPr>
          <w:lang w:val="sv-SE"/>
        </w:rPr>
        <w:t>malizumab</w:t>
      </w:r>
      <w:r w:rsidRPr="00DC2BA7">
        <w:rPr>
          <w:color w:val="222222"/>
          <w:lang w:val="sv-SE"/>
        </w:rPr>
        <w:t xml:space="preserve"> </w:t>
      </w:r>
      <w:r w:rsidRPr="00DC2BA7">
        <w:rPr>
          <w:lang w:val="sv-SE"/>
        </w:rPr>
        <w:t>utvärderades i en öppen förlängningsstudie</w:t>
      </w:r>
      <w:r w:rsidR="007B1922" w:rsidRPr="00DC2BA7">
        <w:rPr>
          <w:color w:val="222222"/>
          <w:lang w:val="sv-SE"/>
        </w:rPr>
        <w:t xml:space="preserve"> </w:t>
      </w:r>
      <w:r w:rsidRPr="00DC2BA7">
        <w:rPr>
          <w:color w:val="222222"/>
          <w:lang w:val="sv-SE"/>
        </w:rPr>
        <w:t>hos</w:t>
      </w:r>
      <w:r w:rsidR="006A5DC2" w:rsidRPr="00DC2BA7">
        <w:rPr>
          <w:color w:val="222222"/>
          <w:lang w:val="sv-SE"/>
        </w:rPr>
        <w:t xml:space="preserve"> </w:t>
      </w:r>
      <w:r w:rsidRPr="00DC2BA7">
        <w:rPr>
          <w:color w:val="222222"/>
          <w:lang w:val="sv-SE"/>
        </w:rPr>
        <w:t xml:space="preserve">patienter </w:t>
      </w:r>
      <w:r w:rsidRPr="00DC2BA7">
        <w:rPr>
          <w:lang w:val="sv-SE"/>
        </w:rPr>
        <w:t>med kronisk rinosinuit med näspolyper som hade deltagit i studierna 1 och 2 vid näspolyper</w:t>
      </w:r>
      <w:r w:rsidR="007B1922" w:rsidRPr="00DC2BA7">
        <w:rPr>
          <w:lang w:val="sv-SE"/>
        </w:rPr>
        <w:t xml:space="preserve">. </w:t>
      </w:r>
      <w:r w:rsidRPr="00DC2BA7">
        <w:rPr>
          <w:lang w:val="sv-SE"/>
        </w:rPr>
        <w:t>Effektdata från denna studie tyder på att klinisk betydelsefull effekt som erhållits vid vecka 24 kvarstod till och med vecka 52. Säkerhetsdata överrensstämnde över lag med den kända säkerhetsprofilen för omalizumab.</w:t>
      </w:r>
    </w:p>
    <w:p w14:paraId="37904562" w14:textId="77777777" w:rsidR="00BC07F9" w:rsidRPr="00DC2BA7" w:rsidRDefault="00BC07F9" w:rsidP="00B057AB">
      <w:pPr>
        <w:widowControl w:val="0"/>
        <w:tabs>
          <w:tab w:val="clear" w:pos="567"/>
        </w:tabs>
        <w:spacing w:line="240" w:lineRule="auto"/>
        <w:rPr>
          <w:u w:val="single"/>
          <w:lang w:val="sv-SE"/>
        </w:rPr>
      </w:pPr>
    </w:p>
    <w:p w14:paraId="34C29E30" w14:textId="77777777" w:rsidR="00BC07F9" w:rsidRPr="00DC2BA7" w:rsidRDefault="00B60735" w:rsidP="00B057AB">
      <w:pPr>
        <w:keepNext/>
        <w:widowControl w:val="0"/>
        <w:tabs>
          <w:tab w:val="clear" w:pos="567"/>
        </w:tabs>
        <w:spacing w:line="240" w:lineRule="auto"/>
        <w:ind w:left="567" w:hanging="567"/>
        <w:rPr>
          <w:lang w:val="sv-SE"/>
        </w:rPr>
      </w:pPr>
      <w:r w:rsidRPr="00DC2BA7">
        <w:rPr>
          <w:b/>
          <w:bCs/>
          <w:lang w:val="sv-SE"/>
        </w:rPr>
        <w:t>5.2</w:t>
      </w:r>
      <w:r w:rsidRPr="00DC2BA7">
        <w:rPr>
          <w:b/>
          <w:bCs/>
          <w:lang w:val="sv-SE"/>
        </w:rPr>
        <w:tab/>
        <w:t>Farmakokinetiska egenskaper</w:t>
      </w:r>
    </w:p>
    <w:p w14:paraId="293B6C42" w14:textId="77777777" w:rsidR="00BC07F9" w:rsidRPr="00DC2BA7" w:rsidRDefault="00BC07F9" w:rsidP="00B057AB">
      <w:pPr>
        <w:pStyle w:val="Char2"/>
        <w:keepNext/>
        <w:spacing w:before="0"/>
        <w:jc w:val="left"/>
        <w:rPr>
          <w:sz w:val="22"/>
          <w:szCs w:val="22"/>
          <w:lang w:val="sv-SE"/>
        </w:rPr>
      </w:pPr>
    </w:p>
    <w:p w14:paraId="67B4EB21" w14:textId="77777777" w:rsidR="00B04526" w:rsidRPr="00DC2BA7" w:rsidRDefault="00B60735" w:rsidP="00B057AB">
      <w:pPr>
        <w:widowControl w:val="0"/>
        <w:tabs>
          <w:tab w:val="clear" w:pos="567"/>
        </w:tabs>
        <w:spacing w:line="240" w:lineRule="auto"/>
        <w:rPr>
          <w:color w:val="000000"/>
          <w:lang w:val="sv-SE"/>
        </w:rPr>
      </w:pPr>
      <w:r w:rsidRPr="00DC2BA7">
        <w:rPr>
          <w:lang w:val="sv-SE"/>
        </w:rPr>
        <w:t>Farmakokinetiken av omalizumab har studerats hos vuxna och ungdomar med allergisk astma samt hos vuxna patienter med kronisk rinosinuit med näspolyper</w:t>
      </w:r>
      <w:r w:rsidRPr="00DC2BA7">
        <w:rPr>
          <w:i/>
          <w:lang w:val="sv-SE"/>
        </w:rPr>
        <w:t>.</w:t>
      </w:r>
      <w:r w:rsidRPr="00DC2BA7">
        <w:rPr>
          <w:lang w:val="sv-SE"/>
        </w:rPr>
        <w:t xml:space="preserve"> De generella farmakokinetiska egenskaperna av omalizumab är liknande i dessa patientpopulationer.</w:t>
      </w:r>
    </w:p>
    <w:p w14:paraId="22AD31F3" w14:textId="77777777" w:rsidR="00BC07F9" w:rsidRPr="00DC2BA7" w:rsidRDefault="00BC07F9" w:rsidP="00B057AB">
      <w:pPr>
        <w:pStyle w:val="Char2"/>
        <w:widowControl w:val="0"/>
        <w:spacing w:before="0"/>
        <w:jc w:val="left"/>
        <w:rPr>
          <w:sz w:val="22"/>
          <w:szCs w:val="22"/>
          <w:lang w:val="sv-SE"/>
        </w:rPr>
      </w:pPr>
    </w:p>
    <w:p w14:paraId="6961EC66" w14:textId="77777777" w:rsidR="00BC07F9" w:rsidRPr="00DC2BA7" w:rsidRDefault="00B60735" w:rsidP="00B057AB">
      <w:pPr>
        <w:keepNext/>
        <w:keepLines/>
        <w:spacing w:line="240" w:lineRule="auto"/>
        <w:rPr>
          <w:b/>
          <w:bCs/>
          <w:u w:val="single"/>
          <w:lang w:val="sv-SE"/>
        </w:rPr>
      </w:pPr>
      <w:r w:rsidRPr="00DC2BA7">
        <w:rPr>
          <w:u w:val="single"/>
          <w:lang w:val="sv-SE"/>
        </w:rPr>
        <w:t>Absorption</w:t>
      </w:r>
    </w:p>
    <w:p w14:paraId="6CB6FCF0" w14:textId="77777777" w:rsidR="00893BC4" w:rsidRPr="00DC2BA7" w:rsidRDefault="00893BC4" w:rsidP="00B057AB">
      <w:pPr>
        <w:keepNext/>
        <w:spacing w:line="240" w:lineRule="auto"/>
        <w:rPr>
          <w:lang w:val="sv-SE"/>
        </w:rPr>
      </w:pPr>
    </w:p>
    <w:p w14:paraId="43127501" w14:textId="77777777" w:rsidR="00BC07F9" w:rsidRPr="00DC2BA7" w:rsidRDefault="00B60735" w:rsidP="00B057AB">
      <w:pPr>
        <w:pStyle w:val="Char2"/>
        <w:spacing w:before="0"/>
        <w:jc w:val="left"/>
        <w:rPr>
          <w:sz w:val="22"/>
          <w:szCs w:val="22"/>
          <w:lang w:val="sv-SE"/>
        </w:rPr>
      </w:pPr>
      <w:r w:rsidRPr="00DC2BA7">
        <w:rPr>
          <w:sz w:val="22"/>
          <w:szCs w:val="22"/>
          <w:lang w:val="sv-SE"/>
        </w:rPr>
        <w:t>Efter subkutan administrering absorberas omalizumab med en genomsnittlig absolut biotillgänglighet på 62 %. Efter en subkutan dos hos vuxna och ungdomar med astma absorberades omalizumab långsamt och maximala serumkoncentrationer uppnåddes efter i genomsnitt 7</w:t>
      </w:r>
      <w:r w:rsidRPr="00DC2BA7">
        <w:rPr>
          <w:sz w:val="22"/>
          <w:szCs w:val="22"/>
          <w:lang w:val="sv-SE"/>
        </w:rPr>
        <w:noBreakHyphen/>
        <w:t>8 dagar. Farmakokinetiken hos omalizumab är linjär vid doser större än 0,5 mg/kg. Efter multipla doser av omalizumab var AUC från dag 0 till dag 14 vid steady state upp till 6 gånger högre än efter den första dosen.</w:t>
      </w:r>
    </w:p>
    <w:p w14:paraId="361F7DE8" w14:textId="77777777" w:rsidR="00BC07F9" w:rsidRPr="00DC2BA7" w:rsidRDefault="00BC07F9" w:rsidP="00B057AB">
      <w:pPr>
        <w:pStyle w:val="Char2"/>
        <w:spacing w:before="0"/>
        <w:jc w:val="left"/>
        <w:rPr>
          <w:sz w:val="22"/>
          <w:szCs w:val="22"/>
          <w:lang w:val="sv-SE"/>
        </w:rPr>
      </w:pPr>
    </w:p>
    <w:p w14:paraId="712DFF40" w14:textId="77777777" w:rsidR="00BC07F9" w:rsidRPr="00DC2BA7" w:rsidRDefault="00B60735" w:rsidP="00B057AB">
      <w:pPr>
        <w:pStyle w:val="Char2"/>
        <w:spacing w:before="0"/>
        <w:jc w:val="left"/>
        <w:rPr>
          <w:sz w:val="22"/>
          <w:szCs w:val="22"/>
          <w:lang w:val="sv-SE"/>
        </w:rPr>
      </w:pPr>
      <w:r w:rsidRPr="00DC2BA7">
        <w:rPr>
          <w:sz w:val="22"/>
          <w:szCs w:val="22"/>
          <w:lang w:val="sv-SE"/>
        </w:rPr>
        <w:t>Administrering av Xolair, tillverkad som frystorkad produkt eller lösning, gav liknande serumkoncentration-tidsprofil av omalizumab.</w:t>
      </w:r>
    </w:p>
    <w:p w14:paraId="0CA62F84" w14:textId="77777777" w:rsidR="00BC07F9" w:rsidRPr="00DC2BA7" w:rsidRDefault="00BC07F9" w:rsidP="00B057AB">
      <w:pPr>
        <w:pStyle w:val="Char2"/>
        <w:spacing w:before="0"/>
        <w:jc w:val="left"/>
        <w:rPr>
          <w:sz w:val="22"/>
          <w:szCs w:val="22"/>
          <w:lang w:val="sv-SE"/>
        </w:rPr>
      </w:pPr>
    </w:p>
    <w:p w14:paraId="5E7998C4" w14:textId="77777777" w:rsidR="00BC07F9" w:rsidRPr="00DC2BA7" w:rsidRDefault="00B60735" w:rsidP="00B057AB">
      <w:pPr>
        <w:keepNext/>
        <w:keepLines/>
        <w:spacing w:line="240" w:lineRule="auto"/>
        <w:rPr>
          <w:b/>
          <w:bCs/>
          <w:u w:val="single"/>
          <w:lang w:val="sv-SE"/>
        </w:rPr>
      </w:pPr>
      <w:r w:rsidRPr="00DC2BA7">
        <w:rPr>
          <w:u w:val="single"/>
          <w:lang w:val="sv-SE"/>
        </w:rPr>
        <w:t>Distribution</w:t>
      </w:r>
    </w:p>
    <w:p w14:paraId="79E691C8" w14:textId="77777777" w:rsidR="00893BC4" w:rsidRPr="00DC2BA7" w:rsidRDefault="00893BC4" w:rsidP="00B057AB">
      <w:pPr>
        <w:keepNext/>
        <w:spacing w:line="240" w:lineRule="auto"/>
        <w:rPr>
          <w:lang w:val="sv-SE"/>
        </w:rPr>
      </w:pPr>
    </w:p>
    <w:p w14:paraId="1D73AC28" w14:textId="77777777" w:rsidR="00BC07F9" w:rsidRPr="00DC2BA7" w:rsidRDefault="00B60735" w:rsidP="00B057AB">
      <w:pPr>
        <w:pStyle w:val="Char2"/>
        <w:widowControl w:val="0"/>
        <w:spacing w:before="0"/>
        <w:jc w:val="left"/>
        <w:rPr>
          <w:sz w:val="22"/>
          <w:szCs w:val="22"/>
          <w:lang w:val="sv-SE"/>
        </w:rPr>
      </w:pPr>
      <w:r w:rsidRPr="00DC2BA7">
        <w:rPr>
          <w:i/>
          <w:iCs/>
          <w:sz w:val="22"/>
          <w:szCs w:val="22"/>
          <w:lang w:val="sv-SE"/>
        </w:rPr>
        <w:t>In vitro</w:t>
      </w:r>
      <w:r w:rsidRPr="00DC2BA7">
        <w:rPr>
          <w:sz w:val="22"/>
          <w:szCs w:val="22"/>
          <w:lang w:val="sv-SE"/>
        </w:rPr>
        <w:t xml:space="preserve"> bildar omalizumab komplex av begränsad storlek med IgE. Utfallande komplex och komplex med molekylvikt högre än en miljon Dalton har inte iakttagits </w:t>
      </w:r>
      <w:r w:rsidRPr="00DC2BA7">
        <w:rPr>
          <w:i/>
          <w:iCs/>
          <w:sz w:val="22"/>
          <w:szCs w:val="22"/>
          <w:lang w:val="sv-SE"/>
        </w:rPr>
        <w:t>in vitro</w:t>
      </w:r>
      <w:r w:rsidRPr="00DC2BA7">
        <w:rPr>
          <w:sz w:val="22"/>
          <w:szCs w:val="22"/>
          <w:lang w:val="sv-SE"/>
        </w:rPr>
        <w:t xml:space="preserve"> eller </w:t>
      </w:r>
      <w:r w:rsidRPr="00DC2BA7">
        <w:rPr>
          <w:i/>
          <w:iCs/>
          <w:sz w:val="22"/>
          <w:szCs w:val="22"/>
          <w:lang w:val="sv-SE"/>
        </w:rPr>
        <w:t>in vivo</w:t>
      </w:r>
      <w:r w:rsidRPr="00DC2BA7">
        <w:rPr>
          <w:sz w:val="22"/>
          <w:szCs w:val="22"/>
          <w:lang w:val="sv-SE"/>
        </w:rPr>
        <w:t xml:space="preserve">. Skenbar </w:t>
      </w:r>
      <w:r w:rsidRPr="00DC2BA7">
        <w:rPr>
          <w:sz w:val="22"/>
          <w:szCs w:val="22"/>
          <w:lang w:val="sv-SE"/>
        </w:rPr>
        <w:lastRenderedPageBreak/>
        <w:t>distributionsvolym hos patienter efter subkutan administrering var 78 ± 32 ml/kg kroppsvikt.</w:t>
      </w:r>
    </w:p>
    <w:p w14:paraId="79A02FCD" w14:textId="77777777" w:rsidR="00BC07F9" w:rsidRPr="00DC2BA7" w:rsidRDefault="00BC07F9" w:rsidP="00B057AB">
      <w:pPr>
        <w:pStyle w:val="Char2"/>
        <w:widowControl w:val="0"/>
        <w:spacing w:before="0"/>
        <w:jc w:val="left"/>
        <w:rPr>
          <w:sz w:val="22"/>
          <w:szCs w:val="22"/>
          <w:lang w:val="sv-SE"/>
        </w:rPr>
      </w:pPr>
    </w:p>
    <w:p w14:paraId="1156D14C" w14:textId="77777777" w:rsidR="00BC07F9" w:rsidRPr="00DC2BA7" w:rsidRDefault="00B60735" w:rsidP="00B057AB">
      <w:pPr>
        <w:keepNext/>
        <w:keepLines/>
        <w:spacing w:line="240" w:lineRule="auto"/>
        <w:rPr>
          <w:b/>
          <w:bCs/>
          <w:u w:val="single"/>
          <w:lang w:val="sv-SE"/>
        </w:rPr>
      </w:pPr>
      <w:r w:rsidRPr="00DC2BA7">
        <w:rPr>
          <w:u w:val="single"/>
          <w:lang w:val="sv-SE"/>
        </w:rPr>
        <w:t>Eliminering</w:t>
      </w:r>
    </w:p>
    <w:p w14:paraId="4AA813F8" w14:textId="77777777" w:rsidR="00893BC4" w:rsidRPr="00DC2BA7" w:rsidRDefault="00893BC4" w:rsidP="00B057AB">
      <w:pPr>
        <w:keepNext/>
        <w:spacing w:line="240" w:lineRule="auto"/>
        <w:rPr>
          <w:lang w:val="sv-SE"/>
        </w:rPr>
      </w:pPr>
    </w:p>
    <w:p w14:paraId="2D12F640" w14:textId="77777777" w:rsidR="00BC07F9" w:rsidRPr="00DC2BA7" w:rsidRDefault="00B60735" w:rsidP="00B057AB">
      <w:pPr>
        <w:pStyle w:val="Char2"/>
        <w:spacing w:before="0"/>
        <w:jc w:val="left"/>
        <w:rPr>
          <w:sz w:val="22"/>
          <w:szCs w:val="22"/>
          <w:lang w:val="sv-SE"/>
        </w:rPr>
      </w:pPr>
      <w:r w:rsidRPr="00DC2BA7">
        <w:rPr>
          <w:sz w:val="22"/>
          <w:szCs w:val="22"/>
          <w:lang w:val="sv-SE"/>
        </w:rPr>
        <w:t>Omalizumabs clearance innefattar IgG-clearance-processer samt clearance via specifik bindning och komplexbildning med dess målligand, IgE. Eliminationen av IgG i levern innefattar nedbrytning i retikuloendotelsystemet och endotelcellerna. Intakt IgG utsöndras också i galla.</w:t>
      </w:r>
      <w:r w:rsidRPr="00DC2BA7">
        <w:rPr>
          <w:color w:val="000000"/>
          <w:sz w:val="22"/>
          <w:szCs w:val="22"/>
          <w:lang w:val="sv-SE"/>
        </w:rPr>
        <w:t xml:space="preserve"> </w:t>
      </w:r>
      <w:r w:rsidRPr="00DC2BA7">
        <w:rPr>
          <w:sz w:val="22"/>
          <w:szCs w:val="22"/>
          <w:lang w:val="sv-SE"/>
        </w:rPr>
        <w:t>Hos astmapatienter var eliminationshalveringstiden för omalizumab i serum i genomsnitt 26</w:t>
      </w:r>
      <w:r w:rsidRPr="00DC2BA7">
        <w:rPr>
          <w:color w:val="000000"/>
          <w:sz w:val="22"/>
          <w:szCs w:val="22"/>
          <w:lang w:val="sv-SE"/>
        </w:rPr>
        <w:t xml:space="preserve"> dagar, med skenbart clearance av i genomsnitt </w:t>
      </w:r>
      <w:r w:rsidRPr="00DC2BA7">
        <w:rPr>
          <w:sz w:val="22"/>
          <w:szCs w:val="22"/>
          <w:lang w:val="sv-SE"/>
        </w:rPr>
        <w:t>2,4 </w:t>
      </w:r>
      <w:r w:rsidRPr="00DC2BA7">
        <w:rPr>
          <w:rFonts w:ascii="Symbol" w:hAnsi="Symbol"/>
          <w:sz w:val="22"/>
          <w:szCs w:val="22"/>
          <w:lang w:val="sv-SE"/>
        </w:rPr>
        <w:sym w:font="Symbol" w:char="F0B1"/>
      </w:r>
      <w:r w:rsidRPr="00DC2BA7">
        <w:rPr>
          <w:sz w:val="22"/>
          <w:szCs w:val="22"/>
          <w:lang w:val="sv-SE"/>
        </w:rPr>
        <w:t> 1,1 ml/kg/dag. Fördubblad kroppsvikt gav ungefär en fördubbling av clearance.</w:t>
      </w:r>
    </w:p>
    <w:p w14:paraId="4B7DB0F8" w14:textId="77777777" w:rsidR="00BC07F9" w:rsidRPr="00DC2BA7" w:rsidRDefault="00BC07F9" w:rsidP="00B057AB">
      <w:pPr>
        <w:pStyle w:val="Char2"/>
        <w:spacing w:before="0"/>
        <w:jc w:val="left"/>
        <w:rPr>
          <w:sz w:val="22"/>
          <w:szCs w:val="22"/>
          <w:lang w:val="sv-SE"/>
        </w:rPr>
      </w:pPr>
    </w:p>
    <w:p w14:paraId="2FFAEB05" w14:textId="77777777" w:rsidR="00893BC4" w:rsidRPr="00DC2BA7" w:rsidRDefault="00B60735" w:rsidP="00610F76">
      <w:pPr>
        <w:keepNext/>
        <w:keepLines/>
        <w:spacing w:line="240" w:lineRule="auto"/>
        <w:rPr>
          <w:b/>
          <w:bCs/>
          <w:u w:val="single"/>
          <w:lang w:val="sv-SE"/>
        </w:rPr>
      </w:pPr>
      <w:r w:rsidRPr="00DC2BA7">
        <w:rPr>
          <w:u w:val="single"/>
          <w:lang w:val="sv-SE"/>
        </w:rPr>
        <w:t>Egenskaper hos patientpopulationer</w:t>
      </w:r>
    </w:p>
    <w:p w14:paraId="4816D8E3" w14:textId="77777777" w:rsidR="00FE695B" w:rsidRPr="00610F76" w:rsidRDefault="00FE695B" w:rsidP="00610F76">
      <w:pPr>
        <w:keepNext/>
        <w:keepLines/>
        <w:spacing w:line="240" w:lineRule="auto"/>
        <w:rPr>
          <w:color w:val="000000"/>
          <w:lang w:val="sv-SE"/>
        </w:rPr>
      </w:pPr>
    </w:p>
    <w:p w14:paraId="2F8B4D8A" w14:textId="77777777" w:rsidR="00BC07F9" w:rsidRPr="00610F76" w:rsidRDefault="00B60735" w:rsidP="00610F76">
      <w:pPr>
        <w:keepNext/>
        <w:keepLines/>
        <w:spacing w:line="240" w:lineRule="auto"/>
        <w:rPr>
          <w:i/>
          <w:iCs/>
          <w:u w:val="single"/>
          <w:lang w:val="sv-SE"/>
        </w:rPr>
      </w:pPr>
      <w:r w:rsidRPr="00610F76">
        <w:rPr>
          <w:i/>
          <w:iCs/>
          <w:u w:val="single"/>
          <w:lang w:val="sv-SE"/>
        </w:rPr>
        <w:t>Ålder, Ras/Etnisk tillhörighet, Kön, BMI (body mass index)</w:t>
      </w:r>
    </w:p>
    <w:p w14:paraId="0E2A6F24" w14:textId="3E0901C4" w:rsidR="00BC07F9" w:rsidRPr="00610F76" w:rsidRDefault="00B60735" w:rsidP="00B057AB">
      <w:pPr>
        <w:pStyle w:val="Char2"/>
        <w:widowControl w:val="0"/>
        <w:spacing w:before="0"/>
        <w:jc w:val="left"/>
        <w:rPr>
          <w:sz w:val="22"/>
          <w:szCs w:val="22"/>
          <w:lang w:val="sv-SE"/>
        </w:rPr>
      </w:pPr>
      <w:r w:rsidRPr="00610F76">
        <w:rPr>
          <w:sz w:val="22"/>
          <w:szCs w:val="22"/>
          <w:lang w:val="sv-SE"/>
        </w:rPr>
        <w:t xml:space="preserve">Effekterna av demografiska faktorer på </w:t>
      </w:r>
      <w:r w:rsidR="00813DB6" w:rsidRPr="00610F76">
        <w:rPr>
          <w:rFonts w:eastAsia="PMingLiU"/>
          <w:bCs/>
          <w:color w:val="000000"/>
          <w:sz w:val="22"/>
          <w:szCs w:val="22"/>
          <w:lang w:val="sv-SE" w:eastAsia="zh-TW"/>
        </w:rPr>
        <w:t>o</w:t>
      </w:r>
      <w:r w:rsidR="00813DB6" w:rsidRPr="00610F76">
        <w:rPr>
          <w:sz w:val="22"/>
          <w:szCs w:val="22"/>
          <w:lang w:val="sv-SE"/>
        </w:rPr>
        <w:t>malizumabs</w:t>
      </w:r>
      <w:r w:rsidRPr="00610F76">
        <w:rPr>
          <w:sz w:val="22"/>
          <w:szCs w:val="22"/>
          <w:lang w:val="sv-SE"/>
        </w:rPr>
        <w:t xml:space="preserve"> farmakokinetik utvärderades i populationsfarmakokinetisk analys. Analyserna av dessa begränsade data tyder på att dosjustering inte är nödvändig på grund av ålder (6</w:t>
      </w:r>
      <w:r w:rsidRPr="00610F76">
        <w:rPr>
          <w:sz w:val="22"/>
          <w:szCs w:val="22"/>
          <w:lang w:val="sv-SE"/>
        </w:rPr>
        <w:noBreakHyphen/>
        <w:t>76 år</w:t>
      </w:r>
      <w:r w:rsidR="00B04526" w:rsidRPr="00610F76">
        <w:rPr>
          <w:sz w:val="22"/>
          <w:szCs w:val="22"/>
          <w:lang w:val="sv-SE"/>
        </w:rPr>
        <w:t xml:space="preserve"> för patienter med allergisk astma, 18</w:t>
      </w:r>
      <w:r w:rsidR="00B04526" w:rsidRPr="00610F76">
        <w:rPr>
          <w:sz w:val="22"/>
          <w:szCs w:val="22"/>
          <w:lang w:val="sv-SE"/>
        </w:rPr>
        <w:noBreakHyphen/>
        <w:t>75 år för patienter med kronisk rinosinuit med näspolyper)</w:t>
      </w:r>
      <w:r w:rsidRPr="00610F76">
        <w:rPr>
          <w:sz w:val="22"/>
          <w:szCs w:val="22"/>
          <w:lang w:val="sv-SE"/>
        </w:rPr>
        <w:t>, ras/etnisk tillhörighet, kön eller BMI (se avsnitt</w:t>
      </w:r>
      <w:r w:rsidR="006E2067" w:rsidRPr="00610F76">
        <w:rPr>
          <w:sz w:val="22"/>
          <w:szCs w:val="22"/>
          <w:lang w:val="sv-SE"/>
        </w:rPr>
        <w:t> </w:t>
      </w:r>
      <w:r w:rsidRPr="00610F76">
        <w:rPr>
          <w:sz w:val="22"/>
          <w:szCs w:val="22"/>
          <w:lang w:val="sv-SE"/>
        </w:rPr>
        <w:t>4.2).</w:t>
      </w:r>
    </w:p>
    <w:p w14:paraId="0CF680E9" w14:textId="77777777" w:rsidR="00BC07F9" w:rsidRPr="00610F76" w:rsidRDefault="00BC07F9" w:rsidP="00B057AB">
      <w:pPr>
        <w:pStyle w:val="Char2"/>
        <w:widowControl w:val="0"/>
        <w:spacing w:before="0"/>
        <w:jc w:val="left"/>
        <w:rPr>
          <w:sz w:val="22"/>
          <w:szCs w:val="22"/>
          <w:lang w:val="sv-SE"/>
        </w:rPr>
      </w:pPr>
    </w:p>
    <w:p w14:paraId="67BC3366" w14:textId="77777777" w:rsidR="00BC07F9" w:rsidRPr="00610F76" w:rsidRDefault="00B60735" w:rsidP="00B057AB">
      <w:pPr>
        <w:keepNext/>
        <w:widowControl w:val="0"/>
        <w:spacing w:line="240" w:lineRule="auto"/>
        <w:rPr>
          <w:i/>
          <w:iCs/>
          <w:u w:val="single"/>
          <w:lang w:val="sv-SE"/>
        </w:rPr>
      </w:pPr>
      <w:r w:rsidRPr="00610F76">
        <w:rPr>
          <w:i/>
          <w:iCs/>
          <w:u w:val="single"/>
          <w:lang w:val="sv-SE"/>
        </w:rPr>
        <w:t>Nedsatt njur- och leverfunktion</w:t>
      </w:r>
    </w:p>
    <w:p w14:paraId="3A0CB835" w14:textId="77777777" w:rsidR="00BC07F9" w:rsidRPr="00610F76" w:rsidRDefault="00B60735" w:rsidP="00B057AB">
      <w:pPr>
        <w:pStyle w:val="Char2"/>
        <w:widowControl w:val="0"/>
        <w:spacing w:before="0"/>
        <w:jc w:val="left"/>
        <w:rPr>
          <w:sz w:val="22"/>
          <w:szCs w:val="22"/>
          <w:lang w:val="sv-SE"/>
        </w:rPr>
      </w:pPr>
      <w:r w:rsidRPr="00610F76">
        <w:rPr>
          <w:sz w:val="22"/>
          <w:szCs w:val="22"/>
          <w:lang w:val="sv-SE"/>
        </w:rPr>
        <w:t>Det finns inga farmakokinetiska eller farmakodynamiska data från patienter med nedsatt njur- eller leverfunktion (se avsnitt</w:t>
      </w:r>
      <w:r w:rsidR="006E2067" w:rsidRPr="00610F76">
        <w:rPr>
          <w:sz w:val="22"/>
          <w:szCs w:val="22"/>
          <w:lang w:val="sv-SE"/>
        </w:rPr>
        <w:t> </w:t>
      </w:r>
      <w:r w:rsidRPr="00610F76">
        <w:rPr>
          <w:sz w:val="22"/>
          <w:szCs w:val="22"/>
          <w:lang w:val="sv-SE"/>
        </w:rPr>
        <w:t>4.2 och 4.4).</w:t>
      </w:r>
    </w:p>
    <w:p w14:paraId="15038F2A" w14:textId="77777777" w:rsidR="00BC07F9" w:rsidRPr="00610F76" w:rsidRDefault="00BC07F9" w:rsidP="00B057AB">
      <w:pPr>
        <w:pStyle w:val="Char2"/>
        <w:spacing w:before="0"/>
        <w:jc w:val="left"/>
        <w:rPr>
          <w:sz w:val="22"/>
          <w:szCs w:val="22"/>
          <w:lang w:val="sv-SE"/>
        </w:rPr>
      </w:pPr>
    </w:p>
    <w:p w14:paraId="449803CB" w14:textId="77777777" w:rsidR="004F366B" w:rsidRPr="00610F76" w:rsidRDefault="00B60735" w:rsidP="00B057AB">
      <w:pPr>
        <w:keepNext/>
        <w:suppressAutoHyphens/>
        <w:spacing w:line="240" w:lineRule="auto"/>
        <w:ind w:left="567" w:hanging="567"/>
        <w:rPr>
          <w:noProof/>
          <w:lang w:val="sv-SE"/>
        </w:rPr>
      </w:pPr>
      <w:r w:rsidRPr="00610F76">
        <w:rPr>
          <w:b/>
          <w:noProof/>
          <w:lang w:val="sv-SE"/>
        </w:rPr>
        <w:t>5.3</w:t>
      </w:r>
      <w:r w:rsidRPr="00610F76">
        <w:rPr>
          <w:b/>
          <w:noProof/>
          <w:lang w:val="sv-SE"/>
        </w:rPr>
        <w:tab/>
        <w:t>Prekliniska säkerhetsuppgifter</w:t>
      </w:r>
    </w:p>
    <w:p w14:paraId="16D64BCE" w14:textId="77777777" w:rsidR="004F366B" w:rsidRPr="00610F76" w:rsidRDefault="004F366B" w:rsidP="00B057AB">
      <w:pPr>
        <w:keepNext/>
        <w:suppressAutoHyphens/>
        <w:spacing w:line="240" w:lineRule="auto"/>
        <w:rPr>
          <w:noProof/>
          <w:lang w:val="sv-SE"/>
        </w:rPr>
      </w:pPr>
    </w:p>
    <w:p w14:paraId="3626D522" w14:textId="77777777" w:rsidR="004F366B" w:rsidRPr="00610F76" w:rsidRDefault="00B60735" w:rsidP="00B057AB">
      <w:pPr>
        <w:pStyle w:val="Char2"/>
        <w:widowControl w:val="0"/>
        <w:spacing w:before="0"/>
        <w:jc w:val="left"/>
        <w:rPr>
          <w:sz w:val="22"/>
          <w:szCs w:val="22"/>
          <w:lang w:val="sv-SE"/>
        </w:rPr>
      </w:pPr>
      <w:r w:rsidRPr="00610F76">
        <w:rPr>
          <w:sz w:val="22"/>
          <w:szCs w:val="22"/>
          <w:lang w:val="sv-SE"/>
        </w:rPr>
        <w:t xml:space="preserve">Omalizumabs säkerhet har studerats </w:t>
      </w:r>
      <w:r w:rsidR="0021122A" w:rsidRPr="00610F76">
        <w:rPr>
          <w:sz w:val="22"/>
          <w:szCs w:val="22"/>
          <w:lang w:val="sv-SE"/>
        </w:rPr>
        <w:t xml:space="preserve">hos </w:t>
      </w:r>
      <w:r w:rsidRPr="00610F76">
        <w:rPr>
          <w:sz w:val="22"/>
          <w:szCs w:val="22"/>
          <w:lang w:val="sv-SE"/>
        </w:rPr>
        <w:t>cynomolgusapa, eftersom omalizumab binder till cynomolgus- och humant IgE med liknande affinitet. Antikroppar mot omalizumab upptäcktes hos några apor efter upprepad subkutan eller intravenös administrering. Ingen märkbar toxicitet, såsom immunkomplexmedierad sjukdom eller komplementberoende cytotoxicitet, har iakttagits. Det förelåg inga tecken på anafylaktisk reaktion på grund av mastcellsdegranulering hos cynomolgusapor.</w:t>
      </w:r>
    </w:p>
    <w:p w14:paraId="0ACB5524" w14:textId="77777777" w:rsidR="004F366B" w:rsidRPr="00610F76" w:rsidRDefault="004F366B" w:rsidP="00B057AB">
      <w:pPr>
        <w:pStyle w:val="Char2"/>
        <w:widowControl w:val="0"/>
        <w:spacing w:before="0"/>
        <w:jc w:val="left"/>
        <w:rPr>
          <w:sz w:val="22"/>
          <w:szCs w:val="22"/>
          <w:lang w:val="sv-SE"/>
        </w:rPr>
      </w:pPr>
    </w:p>
    <w:p w14:paraId="358E0D1C" w14:textId="77777777" w:rsidR="004F366B" w:rsidRPr="00610F76" w:rsidRDefault="00B60735" w:rsidP="00B057AB">
      <w:pPr>
        <w:pStyle w:val="Char2"/>
        <w:widowControl w:val="0"/>
        <w:spacing w:before="0"/>
        <w:jc w:val="left"/>
        <w:rPr>
          <w:sz w:val="22"/>
          <w:szCs w:val="22"/>
          <w:lang w:val="sv-SE"/>
        </w:rPr>
      </w:pPr>
      <w:r w:rsidRPr="00610F76">
        <w:rPr>
          <w:sz w:val="22"/>
          <w:szCs w:val="22"/>
          <w:lang w:val="sv-SE"/>
        </w:rPr>
        <w:t xml:space="preserve">Kronisk tillförsel av omalizumab </w:t>
      </w:r>
      <w:r w:rsidR="00973F32" w:rsidRPr="00610F76">
        <w:rPr>
          <w:sz w:val="22"/>
          <w:szCs w:val="22"/>
          <w:lang w:val="sv-SE"/>
        </w:rPr>
        <w:t>vid</w:t>
      </w:r>
      <w:r w:rsidRPr="00610F76">
        <w:rPr>
          <w:sz w:val="22"/>
          <w:szCs w:val="22"/>
          <w:lang w:val="sv-SE"/>
        </w:rPr>
        <w:t xml:space="preserve"> doser upp till 250 mg/kg</w:t>
      </w:r>
      <w:r w:rsidR="00973F32" w:rsidRPr="00610F76">
        <w:rPr>
          <w:sz w:val="22"/>
          <w:szCs w:val="22"/>
          <w:lang w:val="sv-SE"/>
        </w:rPr>
        <w:t xml:space="preserve"> (</w:t>
      </w:r>
      <w:r w:rsidR="00094E28" w:rsidRPr="00610F76">
        <w:rPr>
          <w:sz w:val="22"/>
          <w:szCs w:val="22"/>
          <w:lang w:val="sv-SE"/>
        </w:rPr>
        <w:t>minst</w:t>
      </w:r>
      <w:r w:rsidR="00973F32" w:rsidRPr="00610F76">
        <w:rPr>
          <w:sz w:val="22"/>
          <w:szCs w:val="22"/>
          <w:lang w:val="sv-SE"/>
        </w:rPr>
        <w:t xml:space="preserve"> 14</w:t>
      </w:r>
      <w:r w:rsidR="00A7597C" w:rsidRPr="00610F76">
        <w:rPr>
          <w:sz w:val="22"/>
          <w:szCs w:val="22"/>
          <w:lang w:val="sv-SE"/>
        </w:rPr>
        <w:t> </w:t>
      </w:r>
      <w:r w:rsidR="00973F32" w:rsidRPr="00610F76">
        <w:rPr>
          <w:sz w:val="22"/>
          <w:szCs w:val="22"/>
          <w:lang w:val="sv-SE"/>
        </w:rPr>
        <w:t xml:space="preserve">gånger den högsta </w:t>
      </w:r>
      <w:r w:rsidR="00094E28" w:rsidRPr="00610F76">
        <w:rPr>
          <w:sz w:val="22"/>
          <w:szCs w:val="22"/>
          <w:lang w:val="sv-SE"/>
        </w:rPr>
        <w:t>rekommenderade kliniska</w:t>
      </w:r>
      <w:r w:rsidR="00973F32" w:rsidRPr="00610F76">
        <w:rPr>
          <w:sz w:val="22"/>
          <w:szCs w:val="22"/>
          <w:lang w:val="sv-SE"/>
        </w:rPr>
        <w:t xml:space="preserve"> dosen </w:t>
      </w:r>
      <w:r w:rsidR="00094E28" w:rsidRPr="00610F76">
        <w:rPr>
          <w:sz w:val="22"/>
          <w:szCs w:val="22"/>
          <w:lang w:val="sv-SE"/>
        </w:rPr>
        <w:t>i</w:t>
      </w:r>
      <w:r w:rsidR="007327EF" w:rsidRPr="00610F76">
        <w:rPr>
          <w:sz w:val="22"/>
          <w:szCs w:val="22"/>
          <w:lang w:val="sv-SE"/>
        </w:rPr>
        <w:t xml:space="preserve"> </w:t>
      </w:r>
      <w:r w:rsidR="00973F32" w:rsidRPr="00610F76">
        <w:rPr>
          <w:sz w:val="22"/>
          <w:szCs w:val="22"/>
          <w:lang w:val="sv-SE"/>
        </w:rPr>
        <w:t>mg/kg enligt rekommenderad doseringstabell)</w:t>
      </w:r>
      <w:r w:rsidRPr="00610F76">
        <w:rPr>
          <w:sz w:val="22"/>
          <w:szCs w:val="22"/>
          <w:lang w:val="sv-SE"/>
        </w:rPr>
        <w:t xml:space="preserve"> </w:t>
      </w:r>
      <w:r w:rsidR="00F82FA8" w:rsidRPr="00610F76">
        <w:rPr>
          <w:sz w:val="22"/>
          <w:szCs w:val="22"/>
          <w:lang w:val="sv-SE"/>
        </w:rPr>
        <w:t>tolererades väl</w:t>
      </w:r>
      <w:r w:rsidRPr="00610F76">
        <w:rPr>
          <w:sz w:val="22"/>
          <w:szCs w:val="22"/>
          <w:lang w:val="sv-SE"/>
        </w:rPr>
        <w:t xml:space="preserve"> hos primater</w:t>
      </w:r>
      <w:r w:rsidR="006D2BBA" w:rsidRPr="00610F76">
        <w:rPr>
          <w:sz w:val="22"/>
          <w:szCs w:val="22"/>
          <w:lang w:val="sv-SE"/>
        </w:rPr>
        <w:t xml:space="preserve"> (både vuxna och juvenila)</w:t>
      </w:r>
      <w:r w:rsidRPr="00610F76">
        <w:rPr>
          <w:sz w:val="22"/>
          <w:szCs w:val="22"/>
          <w:lang w:val="sv-SE"/>
        </w:rPr>
        <w:t>, med undantag för en dosrelaterad och åldersberoende minskning av trombocyter, med en större känslighet hos unga djur. Den serumkoncentration som krävs för att uppnå trombocytfall med 50 % från utgångsvärdet hos vuxna cynomolgusapor var ungefär 4 till 20 gånger högre än förväntade maximala kliniska serumkoncentrationer.</w:t>
      </w:r>
      <w:r w:rsidR="006D2BBA" w:rsidRPr="00610F76">
        <w:rPr>
          <w:sz w:val="22"/>
          <w:szCs w:val="22"/>
          <w:lang w:val="sv-SE"/>
        </w:rPr>
        <w:t xml:space="preserve"> </w:t>
      </w:r>
      <w:r w:rsidRPr="00610F76">
        <w:rPr>
          <w:sz w:val="22"/>
          <w:szCs w:val="22"/>
          <w:lang w:val="sv-SE"/>
        </w:rPr>
        <w:t>Dessutom iakttogs akut blödning och inflammation på injektionsstället hos cynomolgusapor.</w:t>
      </w:r>
    </w:p>
    <w:p w14:paraId="2599CC81" w14:textId="77777777" w:rsidR="004F366B" w:rsidRPr="00610F76" w:rsidRDefault="004F366B" w:rsidP="00B057AB">
      <w:pPr>
        <w:pStyle w:val="Char2"/>
        <w:widowControl w:val="0"/>
        <w:spacing w:before="0"/>
        <w:jc w:val="left"/>
        <w:rPr>
          <w:sz w:val="22"/>
          <w:szCs w:val="22"/>
          <w:lang w:val="sv-SE"/>
        </w:rPr>
      </w:pPr>
    </w:p>
    <w:p w14:paraId="184748D5" w14:textId="77777777" w:rsidR="004F366B" w:rsidRPr="00610F76" w:rsidRDefault="00B60735" w:rsidP="00B057AB">
      <w:pPr>
        <w:pStyle w:val="Char2"/>
        <w:widowControl w:val="0"/>
        <w:spacing w:before="0"/>
        <w:jc w:val="left"/>
        <w:rPr>
          <w:sz w:val="22"/>
          <w:szCs w:val="22"/>
          <w:lang w:val="sv-SE"/>
        </w:rPr>
      </w:pPr>
      <w:r w:rsidRPr="00610F76">
        <w:rPr>
          <w:sz w:val="22"/>
          <w:szCs w:val="22"/>
          <w:lang w:val="sv-SE"/>
        </w:rPr>
        <w:t>Formella karcinogenicitetsstudier har inte genomförts med omalizumab.</w:t>
      </w:r>
    </w:p>
    <w:p w14:paraId="01C1D04D" w14:textId="77777777" w:rsidR="004F366B" w:rsidRPr="00610F76" w:rsidRDefault="004F366B" w:rsidP="00B057AB">
      <w:pPr>
        <w:pStyle w:val="Char2"/>
        <w:widowControl w:val="0"/>
        <w:spacing w:before="0"/>
        <w:jc w:val="left"/>
        <w:rPr>
          <w:sz w:val="22"/>
          <w:szCs w:val="22"/>
          <w:lang w:val="sv-SE"/>
        </w:rPr>
      </w:pPr>
    </w:p>
    <w:p w14:paraId="0360C0F0" w14:textId="77777777" w:rsidR="004F366B" w:rsidRPr="00610F76" w:rsidRDefault="00B60735" w:rsidP="00B057AB">
      <w:pPr>
        <w:pStyle w:val="Char2"/>
        <w:widowControl w:val="0"/>
        <w:spacing w:before="0"/>
        <w:jc w:val="left"/>
        <w:rPr>
          <w:sz w:val="22"/>
          <w:szCs w:val="22"/>
          <w:lang w:val="sv-SE"/>
        </w:rPr>
      </w:pPr>
      <w:r w:rsidRPr="00610F76">
        <w:rPr>
          <w:sz w:val="22"/>
          <w:szCs w:val="22"/>
          <w:lang w:val="sv-SE"/>
        </w:rPr>
        <w:t xml:space="preserve">I reproduktionsstudier på cynomolgusapor framkallades inte någon maternell toxicitet, embryotoxicitet eller teratogenicitet efter subkutana doser upp till 75 mg/kg </w:t>
      </w:r>
      <w:r w:rsidR="00094E28" w:rsidRPr="00610F76">
        <w:rPr>
          <w:sz w:val="22"/>
          <w:szCs w:val="22"/>
          <w:lang w:val="sv-SE"/>
        </w:rPr>
        <w:t xml:space="preserve">per vecka </w:t>
      </w:r>
      <w:r w:rsidRPr="00610F76">
        <w:rPr>
          <w:sz w:val="22"/>
          <w:szCs w:val="22"/>
          <w:lang w:val="sv-SE"/>
        </w:rPr>
        <w:t>(</w:t>
      </w:r>
      <w:r w:rsidR="00094E28" w:rsidRPr="00610F76">
        <w:rPr>
          <w:sz w:val="22"/>
          <w:szCs w:val="22"/>
          <w:lang w:val="sv-SE"/>
        </w:rPr>
        <w:t>minst</w:t>
      </w:r>
      <w:r w:rsidRPr="00610F76">
        <w:rPr>
          <w:sz w:val="22"/>
          <w:szCs w:val="22"/>
          <w:lang w:val="sv-SE"/>
        </w:rPr>
        <w:t xml:space="preserve"> </w:t>
      </w:r>
      <w:r w:rsidR="00094E28" w:rsidRPr="00610F76">
        <w:rPr>
          <w:sz w:val="22"/>
          <w:szCs w:val="22"/>
          <w:lang w:val="sv-SE"/>
        </w:rPr>
        <w:t>8</w:t>
      </w:r>
      <w:r w:rsidRPr="00610F76">
        <w:rPr>
          <w:sz w:val="22"/>
          <w:szCs w:val="22"/>
          <w:lang w:val="sv-SE"/>
        </w:rPr>
        <w:t xml:space="preserve"> gånger </w:t>
      </w:r>
      <w:r w:rsidR="00094E28" w:rsidRPr="00610F76">
        <w:rPr>
          <w:sz w:val="22"/>
          <w:szCs w:val="22"/>
          <w:lang w:val="sv-SE"/>
        </w:rPr>
        <w:t xml:space="preserve">den </w:t>
      </w:r>
      <w:r w:rsidRPr="00610F76">
        <w:rPr>
          <w:sz w:val="22"/>
          <w:szCs w:val="22"/>
          <w:lang w:val="sv-SE"/>
        </w:rPr>
        <w:t>hög</w:t>
      </w:r>
      <w:r w:rsidR="00094E28" w:rsidRPr="00610F76">
        <w:rPr>
          <w:sz w:val="22"/>
          <w:szCs w:val="22"/>
          <w:lang w:val="sv-SE"/>
        </w:rPr>
        <w:t xml:space="preserve">sta rekommenderade </w:t>
      </w:r>
      <w:r w:rsidRPr="00610F76">
        <w:rPr>
          <w:sz w:val="22"/>
          <w:szCs w:val="22"/>
          <w:lang w:val="sv-SE"/>
        </w:rPr>
        <w:t>klinisk</w:t>
      </w:r>
      <w:r w:rsidR="00094E28" w:rsidRPr="00610F76">
        <w:rPr>
          <w:sz w:val="22"/>
          <w:szCs w:val="22"/>
          <w:lang w:val="sv-SE"/>
        </w:rPr>
        <w:t>a</w:t>
      </w:r>
      <w:r w:rsidRPr="00610F76">
        <w:rPr>
          <w:sz w:val="22"/>
          <w:szCs w:val="22"/>
          <w:lang w:val="sv-SE"/>
        </w:rPr>
        <w:t xml:space="preserve"> dos</w:t>
      </w:r>
      <w:r w:rsidR="00094E28" w:rsidRPr="00610F76">
        <w:rPr>
          <w:sz w:val="22"/>
          <w:szCs w:val="22"/>
          <w:lang w:val="sv-SE"/>
        </w:rPr>
        <w:t>en i mg/kg under en 4-veckorsperiod</w:t>
      </w:r>
      <w:r w:rsidRPr="00610F76">
        <w:rPr>
          <w:sz w:val="22"/>
          <w:szCs w:val="22"/>
          <w:lang w:val="sv-SE"/>
        </w:rPr>
        <w:t>) när omalizumab gavs genom hela organogenesen. Omalizumab framkallade inte några biverkningar på fetal eller neonatal tillväxt när det gavs genom hela sena dräktighetsperioden, födelsen och diandet.</w:t>
      </w:r>
    </w:p>
    <w:p w14:paraId="31D67C0D" w14:textId="77777777" w:rsidR="004F366B" w:rsidRPr="00610F76" w:rsidRDefault="004F366B" w:rsidP="00B057AB">
      <w:pPr>
        <w:pStyle w:val="Char2"/>
        <w:widowControl w:val="0"/>
        <w:spacing w:before="0"/>
        <w:jc w:val="left"/>
        <w:rPr>
          <w:sz w:val="22"/>
          <w:szCs w:val="22"/>
          <w:lang w:val="sv-SE"/>
        </w:rPr>
      </w:pPr>
    </w:p>
    <w:p w14:paraId="0C61C66C" w14:textId="77777777" w:rsidR="004F366B" w:rsidRPr="00610F76" w:rsidRDefault="00B60735" w:rsidP="00B057AB">
      <w:pPr>
        <w:pStyle w:val="Char2"/>
        <w:spacing w:before="0"/>
        <w:jc w:val="left"/>
        <w:rPr>
          <w:sz w:val="22"/>
          <w:szCs w:val="22"/>
          <w:lang w:val="sv-SE"/>
        </w:rPr>
      </w:pPr>
      <w:r w:rsidRPr="00610F76">
        <w:rPr>
          <w:sz w:val="22"/>
          <w:szCs w:val="22"/>
          <w:lang w:val="sv-SE"/>
        </w:rPr>
        <w:t xml:space="preserve">Omalizumab utsöndras i bröstmjölk hos cynomolgusapor. Nivåerna av omalizumab i bröstmjölken var </w:t>
      </w:r>
      <w:r w:rsidR="002F14A6" w:rsidRPr="00610F76">
        <w:rPr>
          <w:sz w:val="22"/>
          <w:szCs w:val="22"/>
          <w:lang w:val="sv-SE"/>
        </w:rPr>
        <w:t>0,1</w:t>
      </w:r>
      <w:r w:rsidRPr="00610F76">
        <w:rPr>
          <w:sz w:val="22"/>
          <w:szCs w:val="22"/>
          <w:lang w:val="sv-SE"/>
        </w:rPr>
        <w:t xml:space="preserve">5 % av moderns </w:t>
      </w:r>
      <w:r w:rsidR="002F14A6" w:rsidRPr="00610F76">
        <w:rPr>
          <w:sz w:val="22"/>
          <w:szCs w:val="22"/>
          <w:lang w:val="sv-SE"/>
        </w:rPr>
        <w:t>serum</w:t>
      </w:r>
      <w:r w:rsidRPr="00610F76">
        <w:rPr>
          <w:sz w:val="22"/>
          <w:szCs w:val="22"/>
          <w:lang w:val="sv-SE"/>
        </w:rPr>
        <w:t>koncentration.</w:t>
      </w:r>
    </w:p>
    <w:p w14:paraId="1E05E14F" w14:textId="77777777" w:rsidR="004F366B" w:rsidRPr="00610F76" w:rsidRDefault="004F366B" w:rsidP="00B057AB">
      <w:pPr>
        <w:suppressAutoHyphens/>
        <w:spacing w:line="240" w:lineRule="auto"/>
        <w:rPr>
          <w:noProof/>
          <w:lang w:val="sv-SE"/>
        </w:rPr>
      </w:pPr>
    </w:p>
    <w:p w14:paraId="62A15B24" w14:textId="77777777" w:rsidR="004F366B" w:rsidRPr="00610F76" w:rsidRDefault="004F366B" w:rsidP="00B057AB">
      <w:pPr>
        <w:suppressAutoHyphens/>
        <w:spacing w:line="240" w:lineRule="auto"/>
        <w:rPr>
          <w:noProof/>
          <w:lang w:val="sv-SE"/>
        </w:rPr>
      </w:pPr>
    </w:p>
    <w:p w14:paraId="6332688D" w14:textId="77777777" w:rsidR="004F366B" w:rsidRPr="00DC2BA7" w:rsidRDefault="00B60735" w:rsidP="00B057AB">
      <w:pPr>
        <w:keepNext/>
        <w:suppressAutoHyphens/>
        <w:spacing w:line="240" w:lineRule="auto"/>
        <w:ind w:left="567" w:hanging="567"/>
        <w:rPr>
          <w:noProof/>
          <w:lang w:val="sv-SE"/>
        </w:rPr>
      </w:pPr>
      <w:r w:rsidRPr="00DC2BA7">
        <w:rPr>
          <w:b/>
          <w:noProof/>
          <w:lang w:val="sv-SE"/>
        </w:rPr>
        <w:lastRenderedPageBreak/>
        <w:t>6.</w:t>
      </w:r>
      <w:r w:rsidRPr="00DC2BA7">
        <w:rPr>
          <w:b/>
          <w:noProof/>
          <w:lang w:val="sv-SE"/>
        </w:rPr>
        <w:tab/>
        <w:t>FARMACEUTISKA UPPGIFTER</w:t>
      </w:r>
    </w:p>
    <w:p w14:paraId="1FE1E41B" w14:textId="77777777" w:rsidR="004F366B" w:rsidRPr="00DC2BA7" w:rsidRDefault="004F366B" w:rsidP="00B057AB">
      <w:pPr>
        <w:keepNext/>
        <w:suppressAutoHyphens/>
        <w:spacing w:line="240" w:lineRule="auto"/>
        <w:rPr>
          <w:noProof/>
          <w:lang w:val="sv-SE"/>
        </w:rPr>
      </w:pPr>
    </w:p>
    <w:p w14:paraId="37F8B574" w14:textId="77777777" w:rsidR="004F366B" w:rsidRPr="00DC2BA7" w:rsidRDefault="00B60735" w:rsidP="00B057AB">
      <w:pPr>
        <w:keepNext/>
        <w:suppressAutoHyphens/>
        <w:spacing w:line="240" w:lineRule="auto"/>
        <w:ind w:left="567" w:hanging="567"/>
        <w:rPr>
          <w:noProof/>
          <w:lang w:val="sv-SE"/>
        </w:rPr>
      </w:pPr>
      <w:r w:rsidRPr="00DC2BA7">
        <w:rPr>
          <w:b/>
          <w:noProof/>
          <w:lang w:val="sv-SE"/>
        </w:rPr>
        <w:t>6.1</w:t>
      </w:r>
      <w:r w:rsidRPr="00DC2BA7">
        <w:rPr>
          <w:b/>
          <w:noProof/>
          <w:lang w:val="sv-SE"/>
        </w:rPr>
        <w:tab/>
        <w:t>Förteckning över hjälpämnen</w:t>
      </w:r>
    </w:p>
    <w:p w14:paraId="5B55EE38" w14:textId="77777777" w:rsidR="004F366B" w:rsidRPr="00DC2BA7" w:rsidRDefault="004F366B" w:rsidP="00B057AB">
      <w:pPr>
        <w:keepNext/>
        <w:suppressAutoHyphens/>
        <w:spacing w:line="240" w:lineRule="auto"/>
        <w:rPr>
          <w:noProof/>
          <w:lang w:val="sv-SE"/>
        </w:rPr>
      </w:pPr>
    </w:p>
    <w:p w14:paraId="0AA0B456" w14:textId="7A9596A3" w:rsidR="004F366B" w:rsidRPr="00DC2BA7" w:rsidRDefault="00813DB6" w:rsidP="00B057AB">
      <w:pPr>
        <w:pStyle w:val="Char2"/>
        <w:keepNext/>
        <w:widowControl w:val="0"/>
        <w:spacing w:before="0"/>
        <w:jc w:val="left"/>
        <w:rPr>
          <w:sz w:val="22"/>
          <w:szCs w:val="22"/>
          <w:lang w:val="sv-SE"/>
        </w:rPr>
      </w:pPr>
      <w:r>
        <w:rPr>
          <w:sz w:val="22"/>
          <w:szCs w:val="22"/>
          <w:lang w:val="sv-SE"/>
        </w:rPr>
        <w:t>A</w:t>
      </w:r>
      <w:r w:rsidR="00B60735" w:rsidRPr="00DC2BA7">
        <w:rPr>
          <w:sz w:val="22"/>
          <w:szCs w:val="22"/>
          <w:lang w:val="sv-SE"/>
        </w:rPr>
        <w:t>rgininhydroklorid</w:t>
      </w:r>
    </w:p>
    <w:p w14:paraId="5233007D" w14:textId="57C0F4A2" w:rsidR="004F366B" w:rsidRPr="00DC2BA7" w:rsidRDefault="00813DB6" w:rsidP="00B057AB">
      <w:pPr>
        <w:pStyle w:val="Char2"/>
        <w:keepNext/>
        <w:widowControl w:val="0"/>
        <w:spacing w:before="0"/>
        <w:jc w:val="left"/>
        <w:rPr>
          <w:sz w:val="22"/>
          <w:szCs w:val="22"/>
          <w:lang w:val="sv-SE"/>
        </w:rPr>
      </w:pPr>
      <w:r>
        <w:rPr>
          <w:sz w:val="22"/>
          <w:szCs w:val="22"/>
          <w:lang w:val="sv-SE"/>
        </w:rPr>
        <w:t>H</w:t>
      </w:r>
      <w:r w:rsidR="00B60735" w:rsidRPr="00DC2BA7">
        <w:rPr>
          <w:sz w:val="22"/>
          <w:szCs w:val="22"/>
          <w:lang w:val="sv-SE"/>
        </w:rPr>
        <w:t>istidinhydroklorid</w:t>
      </w:r>
      <w:r w:rsidR="009C66CB">
        <w:rPr>
          <w:sz w:val="22"/>
          <w:szCs w:val="22"/>
          <w:lang w:val="sv-SE"/>
        </w:rPr>
        <w:t>monohydrat</w:t>
      </w:r>
    </w:p>
    <w:p w14:paraId="09A68C90" w14:textId="2075C9CA" w:rsidR="004F366B" w:rsidRPr="00DC2BA7" w:rsidRDefault="00813DB6" w:rsidP="00B057AB">
      <w:pPr>
        <w:pStyle w:val="Char2"/>
        <w:keepNext/>
        <w:widowControl w:val="0"/>
        <w:spacing w:before="0"/>
        <w:jc w:val="left"/>
        <w:rPr>
          <w:sz w:val="22"/>
          <w:szCs w:val="22"/>
          <w:lang w:val="sv-SE"/>
        </w:rPr>
      </w:pPr>
      <w:r>
        <w:rPr>
          <w:sz w:val="22"/>
          <w:szCs w:val="22"/>
          <w:lang w:val="sv-SE"/>
        </w:rPr>
        <w:t>H</w:t>
      </w:r>
      <w:r w:rsidR="00B60735" w:rsidRPr="00DC2BA7">
        <w:rPr>
          <w:sz w:val="22"/>
          <w:szCs w:val="22"/>
          <w:lang w:val="sv-SE"/>
        </w:rPr>
        <w:t>istidin</w:t>
      </w:r>
    </w:p>
    <w:p w14:paraId="556B18EC" w14:textId="77777777" w:rsidR="004F366B" w:rsidRPr="00DC2BA7" w:rsidRDefault="00B60735" w:rsidP="00B057AB">
      <w:pPr>
        <w:pStyle w:val="Char2"/>
        <w:keepNext/>
        <w:widowControl w:val="0"/>
        <w:spacing w:before="0"/>
        <w:jc w:val="left"/>
        <w:rPr>
          <w:sz w:val="22"/>
          <w:szCs w:val="22"/>
          <w:lang w:val="sv-SE"/>
        </w:rPr>
      </w:pPr>
      <w:r w:rsidRPr="00DC2BA7">
        <w:rPr>
          <w:sz w:val="22"/>
          <w:szCs w:val="22"/>
          <w:lang w:val="sv-SE"/>
        </w:rPr>
        <w:t>Polysorbat 20</w:t>
      </w:r>
    </w:p>
    <w:p w14:paraId="08A800D0" w14:textId="77777777" w:rsidR="004F366B" w:rsidRPr="00DC2BA7" w:rsidRDefault="00B60735" w:rsidP="00B057AB">
      <w:pPr>
        <w:pStyle w:val="Char2"/>
        <w:widowControl w:val="0"/>
        <w:spacing w:before="0"/>
        <w:jc w:val="left"/>
        <w:rPr>
          <w:sz w:val="22"/>
          <w:szCs w:val="22"/>
          <w:lang w:val="sv-SE"/>
        </w:rPr>
      </w:pPr>
      <w:r w:rsidRPr="00DC2BA7">
        <w:rPr>
          <w:sz w:val="22"/>
          <w:szCs w:val="22"/>
          <w:lang w:val="sv-SE"/>
        </w:rPr>
        <w:t>Vatten för injektionsvätskor</w:t>
      </w:r>
    </w:p>
    <w:p w14:paraId="3033CE55" w14:textId="77777777" w:rsidR="004F366B" w:rsidRPr="00DC2BA7" w:rsidRDefault="004F366B" w:rsidP="00B057AB">
      <w:pPr>
        <w:suppressAutoHyphens/>
        <w:spacing w:line="240" w:lineRule="auto"/>
        <w:rPr>
          <w:noProof/>
          <w:lang w:val="sv-SE"/>
        </w:rPr>
      </w:pPr>
    </w:p>
    <w:p w14:paraId="4E7F5125" w14:textId="77777777" w:rsidR="004F366B" w:rsidRPr="00DC2BA7" w:rsidRDefault="00B60735" w:rsidP="00B057AB">
      <w:pPr>
        <w:keepNext/>
        <w:suppressAutoHyphens/>
        <w:spacing w:line="240" w:lineRule="auto"/>
        <w:ind w:left="567" w:hanging="567"/>
        <w:rPr>
          <w:b/>
          <w:noProof/>
          <w:lang w:val="sv-SE"/>
        </w:rPr>
      </w:pPr>
      <w:r w:rsidRPr="00DC2BA7">
        <w:rPr>
          <w:b/>
          <w:noProof/>
          <w:lang w:val="sv-SE"/>
        </w:rPr>
        <w:t>6.2</w:t>
      </w:r>
      <w:r w:rsidRPr="00DC2BA7">
        <w:rPr>
          <w:b/>
          <w:noProof/>
          <w:lang w:val="sv-SE"/>
        </w:rPr>
        <w:tab/>
        <w:t>Inkompatibiliteter</w:t>
      </w:r>
    </w:p>
    <w:p w14:paraId="0558D01D" w14:textId="77777777" w:rsidR="004F366B" w:rsidRPr="00DC2BA7" w:rsidRDefault="004F366B" w:rsidP="00B057AB">
      <w:pPr>
        <w:keepNext/>
        <w:suppressAutoHyphens/>
        <w:spacing w:line="240" w:lineRule="auto"/>
        <w:rPr>
          <w:noProof/>
          <w:lang w:val="sv-SE"/>
        </w:rPr>
      </w:pPr>
    </w:p>
    <w:p w14:paraId="3B348994" w14:textId="77777777" w:rsidR="004F366B" w:rsidRPr="00DC2BA7" w:rsidRDefault="00B60735" w:rsidP="00B057AB">
      <w:pPr>
        <w:suppressAutoHyphens/>
        <w:spacing w:line="240" w:lineRule="auto"/>
        <w:rPr>
          <w:noProof/>
          <w:lang w:val="sv-SE"/>
        </w:rPr>
      </w:pPr>
      <w:r w:rsidRPr="00DC2BA7">
        <w:rPr>
          <w:noProof/>
          <w:lang w:val="sv-SE"/>
        </w:rPr>
        <w:t>Detta läkemedel får inte blandas med andra läkemedel.</w:t>
      </w:r>
    </w:p>
    <w:p w14:paraId="698ED093" w14:textId="77777777" w:rsidR="004F366B" w:rsidRPr="00DC2BA7" w:rsidRDefault="004F366B" w:rsidP="00B057AB">
      <w:pPr>
        <w:suppressAutoHyphens/>
        <w:spacing w:line="240" w:lineRule="auto"/>
        <w:rPr>
          <w:noProof/>
          <w:lang w:val="sv-SE"/>
        </w:rPr>
      </w:pPr>
    </w:p>
    <w:p w14:paraId="26E48121" w14:textId="77777777" w:rsidR="004F366B" w:rsidRPr="00DC2BA7" w:rsidRDefault="00B60735" w:rsidP="00B057AB">
      <w:pPr>
        <w:keepNext/>
        <w:suppressAutoHyphens/>
        <w:spacing w:line="240" w:lineRule="auto"/>
        <w:ind w:left="567" w:hanging="567"/>
        <w:rPr>
          <w:b/>
          <w:noProof/>
          <w:lang w:val="sv-SE"/>
        </w:rPr>
      </w:pPr>
      <w:r w:rsidRPr="00DC2BA7">
        <w:rPr>
          <w:b/>
          <w:noProof/>
          <w:lang w:val="sv-SE"/>
        </w:rPr>
        <w:t>6.3</w:t>
      </w:r>
      <w:r w:rsidRPr="00DC2BA7">
        <w:rPr>
          <w:b/>
          <w:noProof/>
          <w:lang w:val="sv-SE"/>
        </w:rPr>
        <w:tab/>
        <w:t>Hållbarhet</w:t>
      </w:r>
    </w:p>
    <w:p w14:paraId="273A8DC8" w14:textId="77777777" w:rsidR="007A3C79" w:rsidRPr="00DC2BA7" w:rsidRDefault="007A3C79" w:rsidP="00B057AB">
      <w:pPr>
        <w:keepNext/>
        <w:suppressAutoHyphens/>
        <w:spacing w:line="240" w:lineRule="auto"/>
        <w:rPr>
          <w:noProof/>
          <w:lang w:val="sv-SE"/>
        </w:rPr>
      </w:pPr>
    </w:p>
    <w:p w14:paraId="0C5DED61" w14:textId="77777777" w:rsidR="007A3C79" w:rsidRPr="00DC2BA7" w:rsidRDefault="00B60735" w:rsidP="00B057AB">
      <w:pPr>
        <w:suppressAutoHyphens/>
        <w:spacing w:line="240" w:lineRule="auto"/>
        <w:rPr>
          <w:noProof/>
          <w:lang w:val="sv-SE"/>
        </w:rPr>
      </w:pPr>
      <w:r w:rsidRPr="00DC2BA7">
        <w:rPr>
          <w:noProof/>
          <w:lang w:val="sv-SE"/>
        </w:rPr>
        <w:t>18 månader.</w:t>
      </w:r>
    </w:p>
    <w:p w14:paraId="0A684CCD" w14:textId="77777777" w:rsidR="007A3C79" w:rsidRPr="00DC2BA7" w:rsidRDefault="007A3C79" w:rsidP="00B057AB">
      <w:pPr>
        <w:suppressAutoHyphens/>
        <w:spacing w:line="240" w:lineRule="auto"/>
        <w:rPr>
          <w:noProof/>
          <w:lang w:val="sv-SE"/>
        </w:rPr>
      </w:pPr>
    </w:p>
    <w:p w14:paraId="5E570E8A" w14:textId="61CB032D" w:rsidR="007A3C79" w:rsidRPr="00DC2BA7" w:rsidRDefault="00B60735" w:rsidP="00B057AB">
      <w:pPr>
        <w:suppressAutoHyphens/>
        <w:spacing w:line="240" w:lineRule="auto"/>
        <w:rPr>
          <w:noProof/>
          <w:lang w:val="sv-SE"/>
        </w:rPr>
      </w:pPr>
      <w:r w:rsidRPr="00DC2BA7">
        <w:rPr>
          <w:noProof/>
          <w:lang w:val="sv-SE"/>
        </w:rPr>
        <w:t>Produkten kan förvaras under sammanlagt 48 timmar vid 25°C.</w:t>
      </w:r>
    </w:p>
    <w:p w14:paraId="4CD5BB91" w14:textId="77777777" w:rsidR="007A3C79" w:rsidRPr="00DC2BA7" w:rsidRDefault="007A3C79" w:rsidP="00B057AB">
      <w:pPr>
        <w:suppressAutoHyphens/>
        <w:spacing w:line="240" w:lineRule="auto"/>
        <w:rPr>
          <w:noProof/>
          <w:lang w:val="sv-SE"/>
        </w:rPr>
      </w:pPr>
    </w:p>
    <w:p w14:paraId="3E89980C" w14:textId="77777777" w:rsidR="004F366B" w:rsidRPr="00DC2BA7" w:rsidRDefault="00B60735" w:rsidP="00B057AB">
      <w:pPr>
        <w:keepNext/>
        <w:suppressAutoHyphens/>
        <w:spacing w:line="240" w:lineRule="auto"/>
        <w:ind w:left="567" w:hanging="567"/>
        <w:rPr>
          <w:b/>
          <w:noProof/>
          <w:lang w:val="sv-SE"/>
        </w:rPr>
      </w:pPr>
      <w:r w:rsidRPr="00DC2BA7">
        <w:rPr>
          <w:b/>
          <w:noProof/>
          <w:lang w:val="sv-SE"/>
        </w:rPr>
        <w:t>6.4</w:t>
      </w:r>
      <w:r w:rsidRPr="00DC2BA7">
        <w:rPr>
          <w:b/>
          <w:noProof/>
          <w:lang w:val="sv-SE"/>
        </w:rPr>
        <w:tab/>
        <w:t>Särskilda förvaringsanvisningar</w:t>
      </w:r>
    </w:p>
    <w:p w14:paraId="3F9ACD31" w14:textId="77777777" w:rsidR="004F366B" w:rsidRPr="00DC2BA7" w:rsidRDefault="004F366B" w:rsidP="00B057AB">
      <w:pPr>
        <w:keepNext/>
        <w:suppressAutoHyphens/>
        <w:spacing w:line="240" w:lineRule="auto"/>
        <w:rPr>
          <w:noProof/>
          <w:lang w:val="sv-SE"/>
        </w:rPr>
      </w:pPr>
    </w:p>
    <w:p w14:paraId="30BE998F" w14:textId="77777777" w:rsidR="004F366B" w:rsidRPr="00DC2BA7" w:rsidRDefault="00B60735" w:rsidP="00B057AB">
      <w:pPr>
        <w:pStyle w:val="Char2"/>
        <w:widowControl w:val="0"/>
        <w:spacing w:before="0"/>
        <w:jc w:val="left"/>
        <w:rPr>
          <w:sz w:val="22"/>
          <w:szCs w:val="22"/>
          <w:lang w:val="sv-SE"/>
        </w:rPr>
      </w:pPr>
      <w:r w:rsidRPr="00DC2BA7">
        <w:rPr>
          <w:sz w:val="22"/>
          <w:szCs w:val="22"/>
          <w:lang w:val="sv-SE"/>
        </w:rPr>
        <w:t>Förvaras i kylskåp (2</w:t>
      </w:r>
      <w:r w:rsidRPr="00DC2BA7">
        <w:rPr>
          <w:rFonts w:ascii="Symbol" w:hAnsi="Symbol"/>
          <w:sz w:val="22"/>
          <w:szCs w:val="22"/>
          <w:lang w:val="sv-SE"/>
        </w:rPr>
        <w:sym w:font="Symbol" w:char="F0B0"/>
      </w:r>
      <w:r w:rsidRPr="00DC2BA7">
        <w:rPr>
          <w:sz w:val="22"/>
          <w:szCs w:val="22"/>
          <w:lang w:val="sv-SE"/>
        </w:rPr>
        <w:t>C – 8</w:t>
      </w:r>
      <w:r w:rsidRPr="00DC2BA7">
        <w:rPr>
          <w:rFonts w:ascii="Symbol" w:hAnsi="Symbol"/>
          <w:sz w:val="22"/>
          <w:szCs w:val="22"/>
          <w:lang w:val="sv-SE"/>
        </w:rPr>
        <w:sym w:font="Symbol" w:char="F0B0"/>
      </w:r>
      <w:r w:rsidRPr="00DC2BA7">
        <w:rPr>
          <w:sz w:val="22"/>
          <w:szCs w:val="22"/>
          <w:lang w:val="sv-SE"/>
        </w:rPr>
        <w:t>C).</w:t>
      </w:r>
    </w:p>
    <w:p w14:paraId="1B15C4BD" w14:textId="77777777" w:rsidR="004F366B" w:rsidRPr="00DC2BA7" w:rsidRDefault="00B60735" w:rsidP="00B057AB">
      <w:pPr>
        <w:pStyle w:val="Char2"/>
        <w:widowControl w:val="0"/>
        <w:spacing w:before="0"/>
        <w:jc w:val="left"/>
        <w:rPr>
          <w:sz w:val="22"/>
          <w:szCs w:val="22"/>
          <w:lang w:val="sv-SE"/>
        </w:rPr>
      </w:pPr>
      <w:r w:rsidRPr="00DC2BA7">
        <w:rPr>
          <w:sz w:val="22"/>
          <w:szCs w:val="22"/>
          <w:lang w:val="sv-SE"/>
        </w:rPr>
        <w:t>Får ej frysas.</w:t>
      </w:r>
    </w:p>
    <w:p w14:paraId="2D294C92" w14:textId="77777777" w:rsidR="004F366B" w:rsidRPr="00DC2BA7" w:rsidRDefault="00B60735" w:rsidP="00B057AB">
      <w:pPr>
        <w:pStyle w:val="Char2"/>
        <w:widowControl w:val="0"/>
        <w:spacing w:before="0"/>
        <w:jc w:val="left"/>
        <w:rPr>
          <w:sz w:val="22"/>
          <w:szCs w:val="22"/>
          <w:lang w:val="sv-SE"/>
        </w:rPr>
      </w:pPr>
      <w:r w:rsidRPr="00DC2BA7">
        <w:rPr>
          <w:sz w:val="22"/>
          <w:szCs w:val="22"/>
          <w:lang w:val="sv-SE"/>
        </w:rPr>
        <w:t>Förvaras i originalförpackningen. Ljuskänsligt.</w:t>
      </w:r>
    </w:p>
    <w:p w14:paraId="246B4293" w14:textId="77777777" w:rsidR="004F366B" w:rsidRPr="00DC2BA7" w:rsidRDefault="004F366B" w:rsidP="00B057AB">
      <w:pPr>
        <w:suppressAutoHyphens/>
        <w:spacing w:line="240" w:lineRule="auto"/>
        <w:rPr>
          <w:noProof/>
          <w:lang w:val="sv-SE"/>
        </w:rPr>
      </w:pPr>
    </w:p>
    <w:p w14:paraId="41E5CA75" w14:textId="77777777" w:rsidR="004F366B" w:rsidRPr="00DC2BA7" w:rsidRDefault="00B60735" w:rsidP="00B057AB">
      <w:pPr>
        <w:keepNext/>
        <w:suppressAutoHyphens/>
        <w:spacing w:line="240" w:lineRule="auto"/>
        <w:ind w:left="567" w:hanging="567"/>
        <w:rPr>
          <w:b/>
          <w:noProof/>
          <w:lang w:val="sv-SE"/>
        </w:rPr>
      </w:pPr>
      <w:r w:rsidRPr="00DC2BA7">
        <w:rPr>
          <w:b/>
          <w:noProof/>
          <w:lang w:val="sv-SE"/>
        </w:rPr>
        <w:t>6.5</w:t>
      </w:r>
      <w:r w:rsidRPr="00DC2BA7">
        <w:rPr>
          <w:b/>
          <w:noProof/>
          <w:lang w:val="sv-SE"/>
        </w:rPr>
        <w:tab/>
        <w:t>Förpackningstyp och innehåll</w:t>
      </w:r>
    </w:p>
    <w:p w14:paraId="2794C82B" w14:textId="77777777" w:rsidR="004F366B" w:rsidRPr="00DC2BA7" w:rsidRDefault="004F366B" w:rsidP="00B057AB">
      <w:pPr>
        <w:keepNext/>
        <w:suppressAutoHyphens/>
        <w:spacing w:line="240" w:lineRule="auto"/>
        <w:rPr>
          <w:noProof/>
          <w:lang w:val="sv-SE"/>
        </w:rPr>
      </w:pPr>
    </w:p>
    <w:p w14:paraId="221B3797" w14:textId="77777777" w:rsidR="00774E33" w:rsidRPr="00E66096" w:rsidRDefault="00B60735" w:rsidP="00561D6E">
      <w:pPr>
        <w:keepNext/>
        <w:keepLines/>
        <w:suppressAutoHyphens/>
        <w:spacing w:line="240" w:lineRule="auto"/>
        <w:rPr>
          <w:noProof/>
          <w:u w:val="single"/>
          <w:lang w:val="sv-SE"/>
        </w:rPr>
      </w:pPr>
      <w:bookmarkStart w:id="0" w:name="_Hlk135820521"/>
      <w:r w:rsidRPr="00E66096">
        <w:rPr>
          <w:noProof/>
          <w:u w:val="single"/>
          <w:lang w:val="sv-SE"/>
        </w:rPr>
        <w:t>Xolair 75 mg injektionsvätska, lösning i förfylld spruta (26</w:t>
      </w:r>
      <w:r w:rsidR="005A7DAC" w:rsidRPr="00A15DC1">
        <w:rPr>
          <w:noProof/>
          <w:u w:val="single"/>
          <w:lang w:val="sv-SE"/>
        </w:rPr>
        <w:t> </w:t>
      </w:r>
      <w:r w:rsidRPr="00E66096">
        <w:rPr>
          <w:noProof/>
          <w:u w:val="single"/>
          <w:lang w:val="sv-SE"/>
        </w:rPr>
        <w:t xml:space="preserve">gauge </w:t>
      </w:r>
      <w:r w:rsidR="003D70BF" w:rsidRPr="00E66096">
        <w:rPr>
          <w:noProof/>
          <w:u w:val="single"/>
          <w:lang w:val="sv-SE"/>
        </w:rPr>
        <w:t>fast nål</w:t>
      </w:r>
      <w:r w:rsidRPr="00E66096">
        <w:rPr>
          <w:noProof/>
          <w:u w:val="single"/>
          <w:lang w:val="sv-SE"/>
        </w:rPr>
        <w:t>, blått nålskydd)</w:t>
      </w:r>
    </w:p>
    <w:p w14:paraId="7A788EA5" w14:textId="77777777" w:rsidR="003D70BF" w:rsidRPr="00A15DC1" w:rsidRDefault="003D70BF" w:rsidP="00561D6E">
      <w:pPr>
        <w:keepNext/>
        <w:keepLines/>
        <w:suppressAutoHyphens/>
        <w:spacing w:line="240" w:lineRule="auto"/>
        <w:rPr>
          <w:noProof/>
          <w:lang w:val="sv-SE"/>
        </w:rPr>
      </w:pPr>
    </w:p>
    <w:p w14:paraId="7E054679" w14:textId="77777777" w:rsidR="003D70BF" w:rsidRPr="00A15DC1" w:rsidRDefault="00B60735" w:rsidP="00B057AB">
      <w:pPr>
        <w:suppressAutoHyphens/>
        <w:spacing w:line="240" w:lineRule="auto"/>
        <w:rPr>
          <w:noProof/>
          <w:lang w:val="sv-SE"/>
        </w:rPr>
      </w:pPr>
      <w:r w:rsidRPr="00A15DC1">
        <w:rPr>
          <w:noProof/>
          <w:lang w:val="sv-SE"/>
        </w:rPr>
        <w:t xml:space="preserve">Xolair 75 mg injektionsvätska, lösning i förfylld spruta </w:t>
      </w:r>
      <w:r w:rsidR="00CF0DF9" w:rsidRPr="00A15DC1">
        <w:rPr>
          <w:noProof/>
          <w:lang w:val="sv-SE"/>
        </w:rPr>
        <w:t>tillhandahålls</w:t>
      </w:r>
      <w:r w:rsidRPr="00A15DC1">
        <w:rPr>
          <w:noProof/>
          <w:lang w:val="sv-SE"/>
        </w:rPr>
        <w:t xml:space="preserve"> som 0,5 ml lösning i en förfylld </w:t>
      </w:r>
      <w:r w:rsidR="00E320AC" w:rsidRPr="00A15DC1">
        <w:rPr>
          <w:noProof/>
          <w:lang w:val="sv-SE"/>
        </w:rPr>
        <w:t>spruta av cylindertyp</w:t>
      </w:r>
      <w:r w:rsidRPr="00A15DC1">
        <w:rPr>
          <w:noProof/>
          <w:lang w:val="sv-SE"/>
        </w:rPr>
        <w:t xml:space="preserve"> (typ I glas) med 26</w:t>
      </w:r>
      <w:r w:rsidR="005A7DAC" w:rsidRPr="00E66096">
        <w:rPr>
          <w:noProof/>
          <w:lang w:val="sv-SE"/>
        </w:rPr>
        <w:t> </w:t>
      </w:r>
      <w:r w:rsidRPr="00A15DC1">
        <w:rPr>
          <w:noProof/>
          <w:lang w:val="sv-SE"/>
        </w:rPr>
        <w:t>gauge fast nål (rostfritt stål), kolvpropp (typ I) och ett nålskydd.</w:t>
      </w:r>
    </w:p>
    <w:p w14:paraId="2B6D9DF3" w14:textId="77777777" w:rsidR="008F0621" w:rsidRPr="00A15DC1" w:rsidRDefault="008F0621" w:rsidP="00B057AB">
      <w:pPr>
        <w:suppressAutoHyphens/>
        <w:spacing w:line="240" w:lineRule="auto"/>
        <w:rPr>
          <w:noProof/>
          <w:lang w:val="sv-SE"/>
        </w:rPr>
      </w:pPr>
    </w:p>
    <w:p w14:paraId="27512ED9" w14:textId="77777777" w:rsidR="008F0621" w:rsidRPr="00762005" w:rsidRDefault="00B60735" w:rsidP="00B057AB">
      <w:pPr>
        <w:suppressAutoHyphens/>
        <w:spacing w:line="240" w:lineRule="auto"/>
        <w:rPr>
          <w:noProof/>
          <w:lang w:val="sv-SE"/>
        </w:rPr>
      </w:pPr>
      <w:r w:rsidRPr="00762005">
        <w:rPr>
          <w:noProof/>
          <w:lang w:val="sv-SE"/>
        </w:rPr>
        <w:t>Förpackningsstorlekar: förpackningar innehållande 1 förfylld spruta och multipack om 4</w:t>
      </w:r>
      <w:r w:rsidR="00892BFF" w:rsidRPr="00762005">
        <w:rPr>
          <w:noProof/>
          <w:lang w:val="sv-SE"/>
        </w:rPr>
        <w:t> </w:t>
      </w:r>
      <w:r w:rsidRPr="00762005">
        <w:rPr>
          <w:noProof/>
          <w:lang w:val="sv-SE"/>
        </w:rPr>
        <w:t>(4</w:t>
      </w:r>
      <w:r w:rsidR="00892BFF" w:rsidRPr="00762005">
        <w:rPr>
          <w:noProof/>
          <w:lang w:val="sv-SE"/>
        </w:rPr>
        <w:t> </w:t>
      </w:r>
      <w:r w:rsidRPr="00762005">
        <w:rPr>
          <w:noProof/>
          <w:lang w:val="sv-SE"/>
        </w:rPr>
        <w:t>x</w:t>
      </w:r>
      <w:r w:rsidR="00892BFF" w:rsidRPr="00762005">
        <w:rPr>
          <w:noProof/>
          <w:lang w:val="sv-SE"/>
        </w:rPr>
        <w:t> </w:t>
      </w:r>
      <w:r w:rsidRPr="00762005">
        <w:rPr>
          <w:noProof/>
          <w:lang w:val="sv-SE"/>
        </w:rPr>
        <w:t>1) eller 10</w:t>
      </w:r>
      <w:r w:rsidR="00892BFF" w:rsidRPr="00762005">
        <w:rPr>
          <w:noProof/>
          <w:lang w:val="sv-SE"/>
        </w:rPr>
        <w:t> </w:t>
      </w:r>
      <w:r w:rsidRPr="00762005">
        <w:rPr>
          <w:noProof/>
          <w:lang w:val="sv-SE"/>
        </w:rPr>
        <w:t>(10</w:t>
      </w:r>
      <w:r w:rsidR="00892BFF" w:rsidRPr="00762005">
        <w:rPr>
          <w:noProof/>
          <w:lang w:val="sv-SE"/>
        </w:rPr>
        <w:t> </w:t>
      </w:r>
      <w:r w:rsidRPr="00762005">
        <w:rPr>
          <w:noProof/>
          <w:lang w:val="sv-SE"/>
        </w:rPr>
        <w:t>x</w:t>
      </w:r>
      <w:r w:rsidR="00892BFF" w:rsidRPr="00762005">
        <w:rPr>
          <w:noProof/>
          <w:lang w:val="sv-SE"/>
        </w:rPr>
        <w:t> </w:t>
      </w:r>
      <w:r w:rsidRPr="00762005">
        <w:rPr>
          <w:noProof/>
          <w:lang w:val="sv-SE"/>
        </w:rPr>
        <w:t>1) förfyllda sprutor.</w:t>
      </w:r>
    </w:p>
    <w:bookmarkEnd w:id="0"/>
    <w:p w14:paraId="707EFDD1" w14:textId="77777777" w:rsidR="008F0621" w:rsidRPr="00762005" w:rsidRDefault="008F0621" w:rsidP="00B057AB">
      <w:pPr>
        <w:suppressAutoHyphens/>
        <w:spacing w:line="240" w:lineRule="auto"/>
        <w:rPr>
          <w:noProof/>
          <w:lang w:val="sv-SE"/>
        </w:rPr>
      </w:pPr>
    </w:p>
    <w:p w14:paraId="52DC239A" w14:textId="77777777" w:rsidR="007C5626" w:rsidRPr="00762005" w:rsidRDefault="00B60735" w:rsidP="00D25C60">
      <w:pPr>
        <w:keepNext/>
        <w:keepLines/>
        <w:suppressAutoHyphens/>
        <w:spacing w:line="240" w:lineRule="auto"/>
        <w:rPr>
          <w:noProof/>
          <w:u w:val="single"/>
          <w:lang w:val="sv-SE"/>
        </w:rPr>
      </w:pPr>
      <w:r w:rsidRPr="00762005">
        <w:rPr>
          <w:noProof/>
          <w:u w:val="single"/>
          <w:lang w:val="sv-SE"/>
        </w:rPr>
        <w:t>Xolair 75 mg injektionsvätska, lösning i förfylld spruta (27</w:t>
      </w:r>
      <w:r w:rsidR="005A7DAC" w:rsidRPr="00762005">
        <w:rPr>
          <w:noProof/>
          <w:u w:val="single"/>
          <w:lang w:val="sv-SE"/>
        </w:rPr>
        <w:t> </w:t>
      </w:r>
      <w:r w:rsidRPr="00762005">
        <w:rPr>
          <w:noProof/>
          <w:u w:val="single"/>
          <w:lang w:val="sv-SE"/>
        </w:rPr>
        <w:t>gauge fast nål, blå kolv)</w:t>
      </w:r>
    </w:p>
    <w:p w14:paraId="624E9B57" w14:textId="77777777" w:rsidR="008F0621" w:rsidRPr="00762005" w:rsidRDefault="008F0621" w:rsidP="00D25C60">
      <w:pPr>
        <w:keepNext/>
        <w:keepLines/>
        <w:suppressAutoHyphens/>
        <w:spacing w:line="240" w:lineRule="auto"/>
        <w:rPr>
          <w:noProof/>
          <w:lang w:val="sv-SE"/>
        </w:rPr>
      </w:pPr>
    </w:p>
    <w:p w14:paraId="7CAA54FC" w14:textId="77777777" w:rsidR="00466A8C" w:rsidRPr="00762005" w:rsidRDefault="00B60735" w:rsidP="00B057AB">
      <w:pPr>
        <w:suppressAutoHyphens/>
        <w:spacing w:line="240" w:lineRule="auto"/>
        <w:rPr>
          <w:noProof/>
          <w:lang w:val="sv-SE"/>
        </w:rPr>
      </w:pPr>
      <w:r w:rsidRPr="00561D6E">
        <w:rPr>
          <w:noProof/>
          <w:lang w:val="sv-SE"/>
        </w:rPr>
        <w:t xml:space="preserve">Xolair 75 mg injektionsvätska, lösning i förfylld spruta </w:t>
      </w:r>
      <w:r w:rsidR="00CF0DF9" w:rsidRPr="00561D6E">
        <w:rPr>
          <w:noProof/>
          <w:lang w:val="sv-SE"/>
        </w:rPr>
        <w:t>tillhandahålls</w:t>
      </w:r>
      <w:r w:rsidRPr="00561D6E">
        <w:rPr>
          <w:noProof/>
          <w:lang w:val="sv-SE"/>
        </w:rPr>
        <w:t xml:space="preserve"> som </w:t>
      </w:r>
      <w:r w:rsidRPr="00762005">
        <w:rPr>
          <w:noProof/>
          <w:lang w:val="sv-SE"/>
        </w:rPr>
        <w:t xml:space="preserve">0,5 ml lösning i en förfylld </w:t>
      </w:r>
      <w:r w:rsidR="00E320AC" w:rsidRPr="00762005">
        <w:rPr>
          <w:noProof/>
          <w:lang w:val="sv-SE"/>
        </w:rPr>
        <w:t>spruta av cylindertyp</w:t>
      </w:r>
      <w:r w:rsidRPr="00762005">
        <w:rPr>
          <w:noProof/>
          <w:lang w:val="sv-SE"/>
        </w:rPr>
        <w:t xml:space="preserve"> (typ I glas) med 27</w:t>
      </w:r>
      <w:r w:rsidR="005A7DAC" w:rsidRPr="00762005">
        <w:rPr>
          <w:noProof/>
          <w:lang w:val="sv-SE"/>
        </w:rPr>
        <w:t> </w:t>
      </w:r>
      <w:r w:rsidRPr="00762005">
        <w:rPr>
          <w:noProof/>
          <w:lang w:val="sv-SE"/>
        </w:rPr>
        <w:t>gauge fast nål (rostfritt stål), kolvpropp (typ I) och ett nålskydd.</w:t>
      </w:r>
    </w:p>
    <w:p w14:paraId="2D8B3578" w14:textId="77777777" w:rsidR="007C5626" w:rsidRPr="00762005" w:rsidRDefault="007C5626" w:rsidP="00B057AB">
      <w:pPr>
        <w:suppressAutoHyphens/>
        <w:spacing w:line="240" w:lineRule="auto"/>
        <w:rPr>
          <w:noProof/>
          <w:lang w:val="sv-SE"/>
        </w:rPr>
      </w:pPr>
    </w:p>
    <w:p w14:paraId="508F020D" w14:textId="77777777" w:rsidR="007C5626" w:rsidRPr="00762005" w:rsidRDefault="00B60735" w:rsidP="007C5626">
      <w:pPr>
        <w:suppressAutoHyphens/>
        <w:spacing w:line="240" w:lineRule="auto"/>
        <w:rPr>
          <w:noProof/>
          <w:lang w:val="sv-SE"/>
        </w:rPr>
      </w:pPr>
      <w:r w:rsidRPr="00762005">
        <w:rPr>
          <w:noProof/>
          <w:lang w:val="sv-SE"/>
        </w:rPr>
        <w:t>Förpackningsstorlekar: förpackningar innehållande 1 förfylld spruta och multipack om 3</w:t>
      </w:r>
      <w:r w:rsidR="00892BFF" w:rsidRPr="00762005">
        <w:rPr>
          <w:noProof/>
          <w:lang w:val="sv-SE"/>
        </w:rPr>
        <w:t> </w:t>
      </w:r>
      <w:r w:rsidRPr="00762005">
        <w:rPr>
          <w:noProof/>
          <w:lang w:val="sv-SE"/>
        </w:rPr>
        <w:t>(3</w:t>
      </w:r>
      <w:r w:rsidR="00892BFF" w:rsidRPr="00762005">
        <w:rPr>
          <w:noProof/>
          <w:lang w:val="sv-SE"/>
        </w:rPr>
        <w:t> </w:t>
      </w:r>
      <w:r w:rsidRPr="00762005">
        <w:rPr>
          <w:noProof/>
          <w:lang w:val="sv-SE"/>
        </w:rPr>
        <w:t>x</w:t>
      </w:r>
      <w:r w:rsidR="00892BFF" w:rsidRPr="00762005">
        <w:rPr>
          <w:noProof/>
          <w:lang w:val="sv-SE"/>
        </w:rPr>
        <w:t> </w:t>
      </w:r>
      <w:r w:rsidRPr="00762005">
        <w:rPr>
          <w:noProof/>
          <w:lang w:val="sv-SE"/>
        </w:rPr>
        <w:t>1) eller 6</w:t>
      </w:r>
      <w:r w:rsidR="00892BFF" w:rsidRPr="00762005">
        <w:rPr>
          <w:noProof/>
          <w:lang w:val="sv-SE"/>
        </w:rPr>
        <w:t> </w:t>
      </w:r>
      <w:r w:rsidRPr="00762005">
        <w:rPr>
          <w:noProof/>
          <w:lang w:val="sv-SE"/>
        </w:rPr>
        <w:t>(6</w:t>
      </w:r>
      <w:r w:rsidR="00892BFF" w:rsidRPr="00762005">
        <w:rPr>
          <w:noProof/>
          <w:lang w:val="sv-SE"/>
        </w:rPr>
        <w:t> </w:t>
      </w:r>
      <w:r w:rsidRPr="00762005">
        <w:rPr>
          <w:noProof/>
          <w:lang w:val="sv-SE"/>
        </w:rPr>
        <w:t>x</w:t>
      </w:r>
      <w:r w:rsidR="00892BFF" w:rsidRPr="00762005">
        <w:rPr>
          <w:noProof/>
          <w:lang w:val="sv-SE"/>
        </w:rPr>
        <w:t> 1</w:t>
      </w:r>
      <w:r w:rsidRPr="00762005">
        <w:rPr>
          <w:noProof/>
          <w:lang w:val="sv-SE"/>
        </w:rPr>
        <w:t>) förfyllda sprutor.</w:t>
      </w:r>
    </w:p>
    <w:p w14:paraId="194E952D" w14:textId="77777777" w:rsidR="007C5626" w:rsidRPr="00762005" w:rsidRDefault="007C5626" w:rsidP="007C5626">
      <w:pPr>
        <w:suppressAutoHyphens/>
        <w:spacing w:line="240" w:lineRule="auto"/>
        <w:rPr>
          <w:noProof/>
          <w:lang w:val="sv-SE"/>
        </w:rPr>
      </w:pPr>
    </w:p>
    <w:p w14:paraId="76BD9AC3" w14:textId="4FA83EB6" w:rsidR="007C5626" w:rsidRPr="00237A47" w:rsidRDefault="00B60735" w:rsidP="00012FE6">
      <w:pPr>
        <w:keepNext/>
        <w:keepLines/>
        <w:suppressAutoHyphens/>
        <w:spacing w:line="240" w:lineRule="auto"/>
        <w:rPr>
          <w:noProof/>
          <w:u w:val="single"/>
          <w:lang w:val="sv-SE"/>
        </w:rPr>
      </w:pPr>
      <w:r w:rsidRPr="00237A47">
        <w:rPr>
          <w:noProof/>
          <w:u w:val="single"/>
          <w:lang w:val="sv-SE"/>
        </w:rPr>
        <w:t xml:space="preserve">Xolair 75 mg injektionsvätska, lösning i förfylld </w:t>
      </w:r>
      <w:r w:rsidR="00662E57" w:rsidRPr="00237A47">
        <w:rPr>
          <w:u w:val="single"/>
          <w:lang w:val="sv-SE"/>
        </w:rPr>
        <w:t>injektions</w:t>
      </w:r>
      <w:r w:rsidRPr="00237A47">
        <w:rPr>
          <w:noProof/>
          <w:u w:val="single"/>
          <w:lang w:val="sv-SE"/>
        </w:rPr>
        <w:t>penna</w:t>
      </w:r>
    </w:p>
    <w:p w14:paraId="62E72C9D" w14:textId="77777777" w:rsidR="007C5626" w:rsidRPr="00762005" w:rsidRDefault="007C5626" w:rsidP="00012FE6">
      <w:pPr>
        <w:keepNext/>
        <w:keepLines/>
        <w:suppressAutoHyphens/>
        <w:spacing w:line="240" w:lineRule="auto"/>
        <w:rPr>
          <w:noProof/>
          <w:lang w:val="sv-SE"/>
        </w:rPr>
      </w:pPr>
    </w:p>
    <w:p w14:paraId="59A773F3" w14:textId="42E55D74" w:rsidR="007C5626" w:rsidRDefault="00B60735" w:rsidP="007C5626">
      <w:pPr>
        <w:suppressAutoHyphens/>
        <w:spacing w:line="240" w:lineRule="auto"/>
        <w:rPr>
          <w:noProof/>
          <w:lang w:val="sv-SE"/>
        </w:rPr>
      </w:pPr>
      <w:r w:rsidRPr="00561D6E">
        <w:rPr>
          <w:noProof/>
          <w:lang w:val="sv-SE"/>
        </w:rPr>
        <w:t xml:space="preserve">Xolair 75 mg injektionsvätska, lösning i förfylld </w:t>
      </w:r>
      <w:r w:rsidR="00662E57" w:rsidRPr="00762005">
        <w:rPr>
          <w:lang w:val="sv-SE"/>
        </w:rPr>
        <w:t>injektions</w:t>
      </w:r>
      <w:r w:rsidRPr="00561D6E">
        <w:rPr>
          <w:noProof/>
          <w:lang w:val="sv-SE"/>
        </w:rPr>
        <w:t xml:space="preserve">penna </w:t>
      </w:r>
      <w:r w:rsidR="00CF0DF9" w:rsidRPr="00561D6E">
        <w:rPr>
          <w:noProof/>
          <w:lang w:val="sv-SE"/>
        </w:rPr>
        <w:t>tillhandahålls</w:t>
      </w:r>
      <w:r w:rsidRPr="00561D6E">
        <w:rPr>
          <w:noProof/>
          <w:lang w:val="sv-SE"/>
        </w:rPr>
        <w:t xml:space="preserve"> som </w:t>
      </w:r>
      <w:r w:rsidRPr="00762005">
        <w:rPr>
          <w:noProof/>
          <w:lang w:val="sv-SE"/>
        </w:rPr>
        <w:t xml:space="preserve">0,5 ml lösning i en förfylld </w:t>
      </w:r>
      <w:r w:rsidR="008A386C" w:rsidRPr="00762005">
        <w:rPr>
          <w:noProof/>
          <w:lang w:val="sv-SE"/>
        </w:rPr>
        <w:t>injektions</w:t>
      </w:r>
      <w:r w:rsidR="009C66CB" w:rsidRPr="00762005">
        <w:rPr>
          <w:noProof/>
          <w:lang w:val="sv-SE"/>
        </w:rPr>
        <w:t>penna</w:t>
      </w:r>
      <w:r w:rsidR="00E320AC" w:rsidRPr="00762005">
        <w:rPr>
          <w:noProof/>
          <w:lang w:val="sv-SE"/>
        </w:rPr>
        <w:t xml:space="preserve"> av cylindertyp</w:t>
      </w:r>
      <w:r w:rsidRPr="00762005">
        <w:rPr>
          <w:noProof/>
          <w:lang w:val="sv-SE"/>
        </w:rPr>
        <w:t xml:space="preserve"> (typ I glas) med 27</w:t>
      </w:r>
      <w:r w:rsidR="005A7DAC" w:rsidRPr="00762005">
        <w:rPr>
          <w:noProof/>
          <w:lang w:val="sv-SE"/>
        </w:rPr>
        <w:t> </w:t>
      </w:r>
      <w:r w:rsidRPr="00762005">
        <w:rPr>
          <w:noProof/>
          <w:lang w:val="sv-SE"/>
        </w:rPr>
        <w:t>gauge fast nål (rostfritt stål), kolvpropp (typ I) och ett nålskydd</w:t>
      </w:r>
      <w:r>
        <w:rPr>
          <w:noProof/>
          <w:lang w:val="sv-SE"/>
        </w:rPr>
        <w:t>.</w:t>
      </w:r>
    </w:p>
    <w:p w14:paraId="08182738" w14:textId="77777777" w:rsidR="007C5626" w:rsidRDefault="007C5626" w:rsidP="007C5626">
      <w:pPr>
        <w:suppressAutoHyphens/>
        <w:spacing w:line="240" w:lineRule="auto"/>
        <w:rPr>
          <w:noProof/>
          <w:lang w:val="sv-SE"/>
        </w:rPr>
      </w:pPr>
    </w:p>
    <w:p w14:paraId="21A53F13" w14:textId="77BE091F" w:rsidR="007C5626" w:rsidRDefault="00B60735" w:rsidP="007C5626">
      <w:pPr>
        <w:suppressAutoHyphens/>
        <w:spacing w:line="240" w:lineRule="auto"/>
        <w:rPr>
          <w:noProof/>
          <w:lang w:val="sv-SE"/>
        </w:rPr>
      </w:pPr>
      <w:r>
        <w:rPr>
          <w:noProof/>
          <w:lang w:val="sv-SE"/>
        </w:rPr>
        <w:t xml:space="preserve">Förpackningsstorlekar: förpackningar innehållande 1 förfylld </w:t>
      </w:r>
      <w:r w:rsidR="00662E57">
        <w:rPr>
          <w:lang w:val="sv-SE"/>
        </w:rPr>
        <w:t>injektions</w:t>
      </w:r>
      <w:r>
        <w:rPr>
          <w:noProof/>
          <w:lang w:val="sv-SE"/>
        </w:rPr>
        <w:t>penna och multipack om 3</w:t>
      </w:r>
      <w:r w:rsidR="00892BFF">
        <w:rPr>
          <w:noProof/>
          <w:lang w:val="sv-SE"/>
        </w:rPr>
        <w:t> </w:t>
      </w:r>
      <w:r>
        <w:rPr>
          <w:noProof/>
          <w:lang w:val="sv-SE"/>
        </w:rPr>
        <w:t>(3</w:t>
      </w:r>
      <w:r w:rsidR="00892BFF">
        <w:rPr>
          <w:noProof/>
          <w:lang w:val="sv-SE"/>
        </w:rPr>
        <w:t> </w:t>
      </w:r>
      <w:r>
        <w:rPr>
          <w:noProof/>
          <w:lang w:val="sv-SE"/>
        </w:rPr>
        <w:t>x</w:t>
      </w:r>
      <w:r w:rsidR="00892BFF">
        <w:rPr>
          <w:noProof/>
          <w:lang w:val="sv-SE"/>
        </w:rPr>
        <w:t> </w:t>
      </w:r>
      <w:r>
        <w:rPr>
          <w:noProof/>
          <w:lang w:val="sv-SE"/>
        </w:rPr>
        <w:t>1) eller 6</w:t>
      </w:r>
      <w:r w:rsidR="00892BFF">
        <w:rPr>
          <w:noProof/>
          <w:lang w:val="sv-SE"/>
        </w:rPr>
        <w:t> </w:t>
      </w:r>
      <w:r>
        <w:rPr>
          <w:noProof/>
          <w:lang w:val="sv-SE"/>
        </w:rPr>
        <w:t>(6</w:t>
      </w:r>
      <w:r w:rsidR="00892BFF">
        <w:rPr>
          <w:noProof/>
          <w:lang w:val="sv-SE"/>
        </w:rPr>
        <w:t> </w:t>
      </w:r>
      <w:r>
        <w:rPr>
          <w:noProof/>
          <w:lang w:val="sv-SE"/>
        </w:rPr>
        <w:t>x</w:t>
      </w:r>
      <w:r w:rsidR="00892BFF">
        <w:rPr>
          <w:noProof/>
          <w:lang w:val="sv-SE"/>
        </w:rPr>
        <w:t> </w:t>
      </w:r>
      <w:r>
        <w:rPr>
          <w:noProof/>
          <w:lang w:val="sv-SE"/>
        </w:rPr>
        <w:t xml:space="preserve">1) förfyllda </w:t>
      </w:r>
      <w:r w:rsidR="003E648B" w:rsidRPr="00FD04A9">
        <w:rPr>
          <w:rFonts w:eastAsiaTheme="minorHAnsi"/>
          <w:bCs/>
          <w:lang w:val="sv-SE"/>
        </w:rPr>
        <w:t>injektions</w:t>
      </w:r>
      <w:r>
        <w:rPr>
          <w:noProof/>
          <w:lang w:val="sv-SE"/>
        </w:rPr>
        <w:t>pennor.</w:t>
      </w:r>
    </w:p>
    <w:p w14:paraId="5B718A6D" w14:textId="77777777" w:rsidR="007C5626" w:rsidRPr="00DC2BA7" w:rsidRDefault="007C5626" w:rsidP="00B057AB">
      <w:pPr>
        <w:suppressAutoHyphens/>
        <w:spacing w:line="240" w:lineRule="auto"/>
        <w:rPr>
          <w:noProof/>
          <w:lang w:val="sv-SE"/>
        </w:rPr>
      </w:pPr>
    </w:p>
    <w:p w14:paraId="2DD85F3A" w14:textId="77777777" w:rsidR="004F366B" w:rsidRPr="00DC2BA7" w:rsidRDefault="00B60735" w:rsidP="00B057AB">
      <w:pPr>
        <w:suppressAutoHyphens/>
        <w:spacing w:line="240" w:lineRule="auto"/>
        <w:rPr>
          <w:noProof/>
          <w:lang w:val="sv-SE"/>
        </w:rPr>
      </w:pPr>
      <w:r w:rsidRPr="00DC2BA7">
        <w:rPr>
          <w:noProof/>
          <w:lang w:val="sv-SE"/>
        </w:rPr>
        <w:t>Eventuellt kommer inte alla förpackningsstorlekar att marknadsföras.</w:t>
      </w:r>
    </w:p>
    <w:p w14:paraId="60C9EF90" w14:textId="77777777" w:rsidR="004F366B" w:rsidRPr="00DC2BA7" w:rsidRDefault="004F366B" w:rsidP="00B057AB">
      <w:pPr>
        <w:suppressAutoHyphens/>
        <w:spacing w:line="240" w:lineRule="auto"/>
        <w:rPr>
          <w:noProof/>
          <w:lang w:val="sv-SE"/>
        </w:rPr>
      </w:pPr>
    </w:p>
    <w:p w14:paraId="3DF849B2" w14:textId="77777777" w:rsidR="004F366B" w:rsidRPr="00DC2BA7" w:rsidRDefault="00B60735" w:rsidP="00B057AB">
      <w:pPr>
        <w:keepNext/>
        <w:suppressAutoHyphens/>
        <w:spacing w:line="240" w:lineRule="auto"/>
        <w:ind w:left="567" w:hanging="567"/>
        <w:rPr>
          <w:b/>
          <w:noProof/>
          <w:lang w:val="sv-SE"/>
        </w:rPr>
      </w:pPr>
      <w:r w:rsidRPr="00DC2BA7">
        <w:rPr>
          <w:b/>
          <w:noProof/>
          <w:lang w:val="sv-SE"/>
        </w:rPr>
        <w:lastRenderedPageBreak/>
        <w:t>6.6</w:t>
      </w:r>
      <w:r w:rsidRPr="00DC2BA7">
        <w:rPr>
          <w:b/>
          <w:noProof/>
          <w:lang w:val="sv-SE"/>
        </w:rPr>
        <w:tab/>
        <w:t>Särskilda anvisningar för destruktion och övrig hantering</w:t>
      </w:r>
    </w:p>
    <w:p w14:paraId="792FF818" w14:textId="77777777" w:rsidR="004F366B" w:rsidRPr="00DC2BA7" w:rsidRDefault="004F366B" w:rsidP="00012FE6">
      <w:pPr>
        <w:keepNext/>
        <w:keepLines/>
        <w:suppressAutoHyphens/>
        <w:spacing w:line="240" w:lineRule="auto"/>
        <w:rPr>
          <w:noProof/>
          <w:lang w:val="sv-SE"/>
        </w:rPr>
      </w:pPr>
    </w:p>
    <w:p w14:paraId="404DA708" w14:textId="77777777" w:rsidR="00845D0F" w:rsidRPr="00E66096" w:rsidRDefault="00B60735" w:rsidP="00012FE6">
      <w:pPr>
        <w:pStyle w:val="Text"/>
        <w:keepNext/>
        <w:keepLines/>
        <w:spacing w:before="0"/>
        <w:jc w:val="left"/>
        <w:rPr>
          <w:color w:val="000000"/>
          <w:sz w:val="22"/>
          <w:u w:val="single"/>
          <w:lang w:val="sv-SE"/>
        </w:rPr>
      </w:pPr>
      <w:bookmarkStart w:id="1" w:name="_Hlk135820565"/>
      <w:r w:rsidRPr="00E66096">
        <w:rPr>
          <w:color w:val="000000"/>
          <w:sz w:val="22"/>
          <w:u w:val="single"/>
          <w:lang w:val="sv-SE"/>
        </w:rPr>
        <w:t>Förfylld spruta</w:t>
      </w:r>
    </w:p>
    <w:p w14:paraId="7E0DB08C" w14:textId="77777777" w:rsidR="00845D0F" w:rsidRDefault="00845D0F" w:rsidP="00012FE6">
      <w:pPr>
        <w:pStyle w:val="Text"/>
        <w:keepNext/>
        <w:keepLines/>
        <w:spacing w:before="0"/>
        <w:jc w:val="left"/>
        <w:rPr>
          <w:color w:val="000000"/>
          <w:sz w:val="22"/>
          <w:lang w:val="sv-SE"/>
        </w:rPr>
      </w:pPr>
    </w:p>
    <w:p w14:paraId="6E3AF879" w14:textId="76750C80" w:rsidR="004F366B" w:rsidRPr="00DC2BA7" w:rsidRDefault="00B60735" w:rsidP="00B057AB">
      <w:pPr>
        <w:pStyle w:val="Text"/>
        <w:spacing w:before="0"/>
        <w:jc w:val="left"/>
        <w:rPr>
          <w:color w:val="000000"/>
          <w:sz w:val="22"/>
          <w:lang w:val="sv-SE"/>
        </w:rPr>
      </w:pPr>
      <w:r>
        <w:rPr>
          <w:color w:val="000000"/>
          <w:sz w:val="22"/>
          <w:lang w:val="sv-SE"/>
        </w:rPr>
        <w:t xml:space="preserve">Den </w:t>
      </w:r>
      <w:r w:rsidR="00A851B4" w:rsidRPr="00DC2BA7">
        <w:rPr>
          <w:sz w:val="22"/>
          <w:lang w:val="sv-SE"/>
        </w:rPr>
        <w:t>förfylld</w:t>
      </w:r>
      <w:r>
        <w:rPr>
          <w:sz w:val="22"/>
          <w:lang w:val="sv-SE"/>
        </w:rPr>
        <w:t>a</w:t>
      </w:r>
      <w:r w:rsidR="00A851B4" w:rsidRPr="00DC2BA7">
        <w:rPr>
          <w:sz w:val="22"/>
          <w:lang w:val="sv-SE"/>
        </w:rPr>
        <w:t xml:space="preserve"> spruta</w:t>
      </w:r>
      <w:r>
        <w:rPr>
          <w:sz w:val="22"/>
          <w:lang w:val="sv-SE"/>
        </w:rPr>
        <w:t>n</w:t>
      </w:r>
      <w:r w:rsidR="00A851B4" w:rsidRPr="00DC2BA7">
        <w:rPr>
          <w:sz w:val="22"/>
          <w:lang w:val="sv-SE"/>
        </w:rPr>
        <w:t xml:space="preserve"> </w:t>
      </w:r>
      <w:r>
        <w:rPr>
          <w:sz w:val="22"/>
          <w:lang w:val="sv-SE"/>
        </w:rPr>
        <w:t xml:space="preserve">är </w:t>
      </w:r>
      <w:r w:rsidR="00E320AC">
        <w:rPr>
          <w:sz w:val="22"/>
          <w:lang w:val="sv-SE"/>
        </w:rPr>
        <w:t xml:space="preserve">avsedd </w:t>
      </w:r>
      <w:r w:rsidR="00A851B4" w:rsidRPr="00DC2BA7">
        <w:rPr>
          <w:sz w:val="22"/>
          <w:lang w:val="sv-SE"/>
        </w:rPr>
        <w:t xml:space="preserve">för engångsbruk. </w:t>
      </w:r>
      <w:r>
        <w:rPr>
          <w:sz w:val="22"/>
          <w:lang w:val="sv-SE"/>
        </w:rPr>
        <w:t>Den</w:t>
      </w:r>
      <w:r w:rsidR="00A851B4" w:rsidRPr="00DC2BA7">
        <w:rPr>
          <w:sz w:val="22"/>
          <w:lang w:val="sv-SE"/>
        </w:rPr>
        <w:t xml:space="preserve"> ska tas ut ur kylskåpet </w:t>
      </w:r>
      <w:r>
        <w:rPr>
          <w:sz w:val="22"/>
          <w:lang w:val="sv-SE"/>
        </w:rPr>
        <w:t>30</w:t>
      </w:r>
      <w:r w:rsidR="000A5A96" w:rsidRPr="00DC2BA7">
        <w:rPr>
          <w:sz w:val="22"/>
          <w:lang w:val="sv-SE"/>
        </w:rPr>
        <w:t> </w:t>
      </w:r>
      <w:r w:rsidR="00A851B4" w:rsidRPr="00DC2BA7">
        <w:rPr>
          <w:sz w:val="22"/>
          <w:lang w:val="sv-SE"/>
        </w:rPr>
        <w:t xml:space="preserve">min före injektion </w:t>
      </w:r>
      <w:r w:rsidR="00854126" w:rsidRPr="00DC2BA7">
        <w:rPr>
          <w:sz w:val="22"/>
          <w:lang w:val="sv-SE"/>
        </w:rPr>
        <w:t>så att</w:t>
      </w:r>
      <w:r w:rsidR="00A851B4" w:rsidRPr="00DC2BA7">
        <w:rPr>
          <w:sz w:val="22"/>
          <w:lang w:val="sv-SE"/>
        </w:rPr>
        <w:t xml:space="preserve"> </w:t>
      </w:r>
      <w:r w:rsidR="00854126" w:rsidRPr="00DC2BA7">
        <w:rPr>
          <w:sz w:val="22"/>
          <w:lang w:val="sv-SE"/>
        </w:rPr>
        <w:t xml:space="preserve">den uppnår </w:t>
      </w:r>
      <w:r w:rsidR="00A851B4" w:rsidRPr="00DC2BA7">
        <w:rPr>
          <w:sz w:val="22"/>
          <w:lang w:val="sv-SE"/>
        </w:rPr>
        <w:t>rumstemperatur.</w:t>
      </w:r>
    </w:p>
    <w:p w14:paraId="675B1F7C" w14:textId="77777777" w:rsidR="004F366B" w:rsidRDefault="004F366B" w:rsidP="00B057AB">
      <w:pPr>
        <w:pStyle w:val="Listlevel1"/>
        <w:spacing w:before="0" w:after="0"/>
        <w:ind w:left="0" w:firstLine="0"/>
        <w:rPr>
          <w:color w:val="000000"/>
          <w:sz w:val="22"/>
          <w:szCs w:val="22"/>
          <w:lang w:val="sv-SE"/>
        </w:rPr>
      </w:pPr>
    </w:p>
    <w:p w14:paraId="2DD3B6AF" w14:textId="6BAB9D32" w:rsidR="00845D0F" w:rsidRPr="00237A47" w:rsidRDefault="00B60735" w:rsidP="00012FE6">
      <w:pPr>
        <w:pStyle w:val="Text"/>
        <w:keepNext/>
        <w:keepLines/>
        <w:spacing w:before="0"/>
        <w:jc w:val="left"/>
        <w:rPr>
          <w:color w:val="000000"/>
          <w:sz w:val="22"/>
          <w:u w:val="single"/>
          <w:lang w:val="sv-SE"/>
        </w:rPr>
      </w:pPr>
      <w:r w:rsidRPr="00237A47">
        <w:rPr>
          <w:color w:val="000000"/>
          <w:sz w:val="22"/>
          <w:u w:val="single"/>
          <w:lang w:val="sv-SE"/>
        </w:rPr>
        <w:t xml:space="preserve">Förfylld </w:t>
      </w:r>
      <w:r w:rsidR="00662E57" w:rsidRPr="00237A47">
        <w:rPr>
          <w:sz w:val="22"/>
          <w:u w:val="single"/>
          <w:lang w:val="sv-SE"/>
        </w:rPr>
        <w:t>injektions</w:t>
      </w:r>
      <w:r w:rsidRPr="00237A47">
        <w:rPr>
          <w:color w:val="000000"/>
          <w:sz w:val="22"/>
          <w:u w:val="single"/>
          <w:lang w:val="sv-SE"/>
        </w:rPr>
        <w:t>penna</w:t>
      </w:r>
    </w:p>
    <w:p w14:paraId="2E141ADC" w14:textId="77777777" w:rsidR="00E66096" w:rsidRPr="00012FE6" w:rsidRDefault="00E66096" w:rsidP="00012FE6">
      <w:pPr>
        <w:pStyle w:val="Text"/>
        <w:keepNext/>
        <w:keepLines/>
        <w:spacing w:before="0"/>
        <w:jc w:val="left"/>
        <w:rPr>
          <w:color w:val="000000"/>
          <w:sz w:val="22"/>
          <w:lang w:val="sv-SE"/>
        </w:rPr>
      </w:pPr>
    </w:p>
    <w:p w14:paraId="5457481B" w14:textId="6EA52DA8" w:rsidR="00845D0F" w:rsidRDefault="00B60735" w:rsidP="00B057AB">
      <w:pPr>
        <w:pStyle w:val="Listlevel1"/>
        <w:spacing w:before="0" w:after="0"/>
        <w:ind w:left="0" w:firstLine="0"/>
        <w:rPr>
          <w:color w:val="000000"/>
          <w:sz w:val="22"/>
          <w:szCs w:val="22"/>
          <w:lang w:val="sv-SE"/>
        </w:rPr>
      </w:pPr>
      <w:r>
        <w:rPr>
          <w:sz w:val="22"/>
          <w:lang w:val="sv-SE"/>
        </w:rPr>
        <w:t xml:space="preserve">Den </w:t>
      </w:r>
      <w:r w:rsidRPr="00DC2BA7">
        <w:rPr>
          <w:sz w:val="22"/>
          <w:lang w:val="sv-SE"/>
        </w:rPr>
        <w:t>förfylld</w:t>
      </w:r>
      <w:r>
        <w:rPr>
          <w:sz w:val="22"/>
          <w:lang w:val="sv-SE"/>
        </w:rPr>
        <w:t>a</w:t>
      </w:r>
      <w:r w:rsidRPr="00DC2BA7">
        <w:rPr>
          <w:sz w:val="22"/>
          <w:lang w:val="sv-SE"/>
        </w:rPr>
        <w:t xml:space="preserve"> </w:t>
      </w:r>
      <w:r w:rsidR="00662E57">
        <w:rPr>
          <w:sz w:val="22"/>
          <w:lang w:val="sv-SE"/>
        </w:rPr>
        <w:t>injektions</w:t>
      </w:r>
      <w:r>
        <w:rPr>
          <w:sz w:val="22"/>
          <w:lang w:val="sv-SE"/>
        </w:rPr>
        <w:t>pennan</w:t>
      </w:r>
      <w:r w:rsidRPr="00DC2BA7">
        <w:rPr>
          <w:sz w:val="22"/>
          <w:lang w:val="sv-SE"/>
        </w:rPr>
        <w:t xml:space="preserve"> </w:t>
      </w:r>
      <w:r>
        <w:rPr>
          <w:sz w:val="22"/>
          <w:lang w:val="sv-SE"/>
        </w:rPr>
        <w:t xml:space="preserve">är </w:t>
      </w:r>
      <w:r w:rsidR="00E320AC">
        <w:rPr>
          <w:sz w:val="22"/>
          <w:lang w:val="sv-SE"/>
        </w:rPr>
        <w:t xml:space="preserve">avsedd </w:t>
      </w:r>
      <w:r w:rsidRPr="00DC2BA7">
        <w:rPr>
          <w:sz w:val="22"/>
          <w:lang w:val="sv-SE"/>
        </w:rPr>
        <w:t>för engångsbruk</w:t>
      </w:r>
      <w:r>
        <w:rPr>
          <w:sz w:val="22"/>
          <w:lang w:val="sv-SE"/>
        </w:rPr>
        <w:t>. Den</w:t>
      </w:r>
      <w:r w:rsidRPr="00DC2BA7">
        <w:rPr>
          <w:sz w:val="22"/>
          <w:lang w:val="sv-SE"/>
        </w:rPr>
        <w:t xml:space="preserve"> ska tas ut ur kylskåpet </w:t>
      </w:r>
      <w:r>
        <w:rPr>
          <w:sz w:val="22"/>
          <w:lang w:val="sv-SE"/>
        </w:rPr>
        <w:t>30</w:t>
      </w:r>
      <w:r w:rsidRPr="00DC2BA7">
        <w:rPr>
          <w:sz w:val="22"/>
          <w:lang w:val="sv-SE"/>
        </w:rPr>
        <w:t> min före injektion så att den uppnår rumstemperatur.</w:t>
      </w:r>
    </w:p>
    <w:bookmarkEnd w:id="1"/>
    <w:p w14:paraId="33761A03" w14:textId="77777777" w:rsidR="00845D0F" w:rsidRPr="00DC2BA7" w:rsidRDefault="00845D0F" w:rsidP="00B057AB">
      <w:pPr>
        <w:pStyle w:val="Listlevel1"/>
        <w:spacing w:before="0" w:after="0"/>
        <w:ind w:left="0" w:firstLine="0"/>
        <w:rPr>
          <w:color w:val="000000"/>
          <w:sz w:val="22"/>
          <w:szCs w:val="22"/>
          <w:lang w:val="sv-SE"/>
        </w:rPr>
      </w:pPr>
    </w:p>
    <w:p w14:paraId="54D0B5A3" w14:textId="77777777" w:rsidR="004F366B" w:rsidRPr="00DC2BA7" w:rsidRDefault="00B60735" w:rsidP="00B057AB">
      <w:pPr>
        <w:pStyle w:val="Text"/>
        <w:keepNext/>
        <w:spacing w:before="0"/>
        <w:jc w:val="left"/>
        <w:rPr>
          <w:color w:val="000000"/>
          <w:sz w:val="22"/>
          <w:u w:val="single"/>
          <w:lang w:val="sv-SE"/>
        </w:rPr>
      </w:pPr>
      <w:r w:rsidRPr="00DC2BA7">
        <w:rPr>
          <w:color w:val="000000"/>
          <w:sz w:val="22"/>
          <w:u w:val="single"/>
          <w:lang w:val="sv-SE"/>
        </w:rPr>
        <w:t>Destruktionsanvisningar</w:t>
      </w:r>
    </w:p>
    <w:p w14:paraId="65D5122B" w14:textId="77777777" w:rsidR="00893BC4" w:rsidRPr="00DC2BA7" w:rsidRDefault="00893BC4" w:rsidP="00B057AB">
      <w:pPr>
        <w:pStyle w:val="Text"/>
        <w:keepNext/>
        <w:spacing w:before="0"/>
        <w:jc w:val="left"/>
        <w:rPr>
          <w:color w:val="000000"/>
          <w:sz w:val="22"/>
          <w:u w:val="single"/>
          <w:lang w:val="sv-SE"/>
        </w:rPr>
      </w:pPr>
    </w:p>
    <w:p w14:paraId="3A26E14D" w14:textId="03DD1FFA" w:rsidR="004F366B" w:rsidRPr="00DC2BA7" w:rsidRDefault="00B60735" w:rsidP="00B057AB">
      <w:pPr>
        <w:pStyle w:val="Text"/>
        <w:spacing w:before="0"/>
        <w:jc w:val="left"/>
        <w:rPr>
          <w:color w:val="000000"/>
          <w:sz w:val="22"/>
          <w:lang w:val="sv-SE"/>
        </w:rPr>
      </w:pPr>
      <w:r w:rsidRPr="00DC2BA7">
        <w:rPr>
          <w:color w:val="000000"/>
          <w:sz w:val="22"/>
          <w:lang w:val="sv-SE"/>
        </w:rPr>
        <w:t>Kassera omedelbart använd spruta</w:t>
      </w:r>
      <w:r w:rsidR="00845D0F">
        <w:rPr>
          <w:color w:val="000000"/>
          <w:sz w:val="22"/>
          <w:lang w:val="sv-SE"/>
        </w:rPr>
        <w:t xml:space="preserve"> eller </w:t>
      </w:r>
      <w:r w:rsidR="00662E57">
        <w:rPr>
          <w:sz w:val="22"/>
          <w:lang w:val="sv-SE"/>
        </w:rPr>
        <w:t>injektions</w:t>
      </w:r>
      <w:r w:rsidR="00845D0F">
        <w:rPr>
          <w:color w:val="000000"/>
          <w:sz w:val="22"/>
          <w:lang w:val="sv-SE"/>
        </w:rPr>
        <w:t>penna</w:t>
      </w:r>
      <w:r w:rsidRPr="00DC2BA7">
        <w:rPr>
          <w:color w:val="000000"/>
          <w:sz w:val="22"/>
          <w:lang w:val="sv-SE"/>
        </w:rPr>
        <w:t xml:space="preserve"> i en kanylburk.</w:t>
      </w:r>
    </w:p>
    <w:p w14:paraId="009E0D1C" w14:textId="77777777" w:rsidR="002F14A6" w:rsidRPr="00DC2BA7" w:rsidRDefault="002F14A6" w:rsidP="00B057AB">
      <w:pPr>
        <w:pStyle w:val="Text"/>
        <w:spacing w:before="0"/>
        <w:jc w:val="left"/>
        <w:rPr>
          <w:color w:val="000000"/>
          <w:sz w:val="22"/>
          <w:lang w:val="sv-SE"/>
        </w:rPr>
      </w:pPr>
    </w:p>
    <w:p w14:paraId="4A699F3F" w14:textId="77777777" w:rsidR="002F14A6" w:rsidRPr="00DC2BA7" w:rsidRDefault="00B60735" w:rsidP="00B057AB">
      <w:pPr>
        <w:pStyle w:val="Text"/>
        <w:spacing w:before="0"/>
        <w:jc w:val="left"/>
        <w:rPr>
          <w:color w:val="000000"/>
          <w:sz w:val="22"/>
          <w:lang w:val="sv-SE"/>
        </w:rPr>
      </w:pPr>
      <w:r w:rsidRPr="00DC2BA7">
        <w:rPr>
          <w:color w:val="000000"/>
          <w:sz w:val="22"/>
          <w:lang w:val="sv-SE"/>
        </w:rPr>
        <w:t>Ej använt läkemedel och avfall skall kasseras enligt gällande anvisningar.</w:t>
      </w:r>
    </w:p>
    <w:p w14:paraId="510F16F1" w14:textId="77777777" w:rsidR="004F366B" w:rsidRPr="00DC2BA7" w:rsidRDefault="004F366B" w:rsidP="00B057AB">
      <w:pPr>
        <w:suppressAutoHyphens/>
        <w:spacing w:line="240" w:lineRule="auto"/>
        <w:rPr>
          <w:noProof/>
          <w:lang w:val="sv-SE"/>
        </w:rPr>
      </w:pPr>
    </w:p>
    <w:p w14:paraId="4AF005CC" w14:textId="77777777" w:rsidR="004F366B" w:rsidRPr="00DC2BA7" w:rsidRDefault="004F366B" w:rsidP="00B057AB">
      <w:pPr>
        <w:suppressAutoHyphens/>
        <w:spacing w:line="240" w:lineRule="auto"/>
        <w:rPr>
          <w:noProof/>
          <w:lang w:val="sv-SE"/>
        </w:rPr>
      </w:pPr>
    </w:p>
    <w:p w14:paraId="751B52AD" w14:textId="77777777" w:rsidR="004F366B" w:rsidRPr="00DC2BA7" w:rsidRDefault="00B60735" w:rsidP="00B057AB">
      <w:pPr>
        <w:keepNext/>
        <w:suppressAutoHyphens/>
        <w:spacing w:line="240" w:lineRule="auto"/>
        <w:ind w:left="567" w:hanging="567"/>
        <w:rPr>
          <w:noProof/>
          <w:lang w:val="sv-SE"/>
        </w:rPr>
      </w:pPr>
      <w:r w:rsidRPr="00DC2BA7">
        <w:rPr>
          <w:b/>
          <w:noProof/>
          <w:lang w:val="sv-SE"/>
        </w:rPr>
        <w:t>7.</w:t>
      </w:r>
      <w:r w:rsidRPr="00DC2BA7">
        <w:rPr>
          <w:b/>
          <w:noProof/>
          <w:lang w:val="sv-SE"/>
        </w:rPr>
        <w:tab/>
        <w:t>INNEHAVARE AV GODKÄNNANDE FÖR FÖRSÄLJNING</w:t>
      </w:r>
    </w:p>
    <w:p w14:paraId="343FA272" w14:textId="77777777" w:rsidR="004F366B" w:rsidRPr="00DC2BA7" w:rsidRDefault="004F366B" w:rsidP="00B057AB">
      <w:pPr>
        <w:keepNext/>
        <w:suppressAutoHyphens/>
        <w:spacing w:line="240" w:lineRule="auto"/>
        <w:rPr>
          <w:noProof/>
          <w:lang w:val="sv-SE"/>
        </w:rPr>
      </w:pPr>
    </w:p>
    <w:p w14:paraId="0847C2F6" w14:textId="77777777" w:rsidR="004F366B" w:rsidRPr="00DC2BA7" w:rsidRDefault="00B60735" w:rsidP="00B057AB">
      <w:pPr>
        <w:keepNext/>
        <w:suppressAutoHyphens/>
        <w:spacing w:line="240" w:lineRule="auto"/>
        <w:rPr>
          <w:noProof/>
          <w:lang w:val="sv-SE"/>
        </w:rPr>
      </w:pPr>
      <w:r w:rsidRPr="00DC2BA7">
        <w:rPr>
          <w:noProof/>
          <w:lang w:val="sv-SE"/>
        </w:rPr>
        <w:t>Novartis Europharm Limited</w:t>
      </w:r>
    </w:p>
    <w:p w14:paraId="440F1F26" w14:textId="77777777" w:rsidR="0053539A" w:rsidRPr="00DC2BA7" w:rsidRDefault="00B60735" w:rsidP="00B057AB">
      <w:pPr>
        <w:keepNext/>
        <w:widowControl w:val="0"/>
        <w:spacing w:line="240" w:lineRule="auto"/>
        <w:rPr>
          <w:lang w:val="en-US"/>
        </w:rPr>
      </w:pPr>
      <w:r w:rsidRPr="00DC2BA7">
        <w:rPr>
          <w:lang w:val="en-US"/>
        </w:rPr>
        <w:t>Vista Building</w:t>
      </w:r>
    </w:p>
    <w:p w14:paraId="132ACF19" w14:textId="77777777" w:rsidR="0053539A" w:rsidRPr="00DC2BA7" w:rsidRDefault="00B60735" w:rsidP="00B057AB">
      <w:pPr>
        <w:keepNext/>
        <w:widowControl w:val="0"/>
        <w:spacing w:line="240" w:lineRule="auto"/>
      </w:pPr>
      <w:r w:rsidRPr="00DC2BA7">
        <w:t>Elm Park, Merrion Road</w:t>
      </w:r>
    </w:p>
    <w:p w14:paraId="6C57A0D6" w14:textId="77777777" w:rsidR="0053539A" w:rsidRPr="00DC2BA7" w:rsidRDefault="00B60735" w:rsidP="00B057AB">
      <w:pPr>
        <w:keepNext/>
        <w:widowControl w:val="0"/>
        <w:spacing w:line="240" w:lineRule="auto"/>
        <w:rPr>
          <w:lang w:val="sv-SE"/>
        </w:rPr>
      </w:pPr>
      <w:r w:rsidRPr="00DC2BA7">
        <w:rPr>
          <w:lang w:val="sv-SE"/>
        </w:rPr>
        <w:t>Dublin 4</w:t>
      </w:r>
    </w:p>
    <w:p w14:paraId="78C218C4" w14:textId="77777777" w:rsidR="0053539A" w:rsidRPr="00DC2BA7" w:rsidRDefault="00B60735" w:rsidP="00B057AB">
      <w:pPr>
        <w:spacing w:line="240" w:lineRule="auto"/>
        <w:rPr>
          <w:lang w:val="sv-SE"/>
        </w:rPr>
      </w:pPr>
      <w:r w:rsidRPr="00DC2BA7">
        <w:rPr>
          <w:lang w:val="sv-SE"/>
        </w:rPr>
        <w:t>Irland</w:t>
      </w:r>
    </w:p>
    <w:p w14:paraId="493D0E1D" w14:textId="77777777" w:rsidR="004F366B" w:rsidRPr="00DC2BA7" w:rsidRDefault="004F366B" w:rsidP="00B057AB">
      <w:pPr>
        <w:suppressAutoHyphens/>
        <w:spacing w:line="240" w:lineRule="auto"/>
        <w:rPr>
          <w:noProof/>
          <w:lang w:val="sv-SE"/>
        </w:rPr>
      </w:pPr>
    </w:p>
    <w:p w14:paraId="46535290" w14:textId="77777777" w:rsidR="004F366B" w:rsidRPr="00DC2BA7" w:rsidRDefault="004F366B" w:rsidP="00B057AB">
      <w:pPr>
        <w:suppressAutoHyphens/>
        <w:spacing w:line="240" w:lineRule="auto"/>
        <w:rPr>
          <w:noProof/>
          <w:lang w:val="sv-SE"/>
        </w:rPr>
      </w:pPr>
    </w:p>
    <w:p w14:paraId="05934AF6" w14:textId="77777777" w:rsidR="004F366B" w:rsidRPr="00DC2BA7" w:rsidRDefault="00B60735" w:rsidP="00B057AB">
      <w:pPr>
        <w:keepNext/>
        <w:suppressAutoHyphens/>
        <w:spacing w:line="240" w:lineRule="auto"/>
        <w:ind w:left="567" w:hanging="567"/>
        <w:rPr>
          <w:b/>
          <w:noProof/>
          <w:lang w:val="sv-SE"/>
        </w:rPr>
      </w:pPr>
      <w:r w:rsidRPr="00DC2BA7">
        <w:rPr>
          <w:b/>
          <w:noProof/>
          <w:lang w:val="sv-SE"/>
        </w:rPr>
        <w:t>8.</w:t>
      </w:r>
      <w:r w:rsidRPr="00DC2BA7">
        <w:rPr>
          <w:b/>
          <w:noProof/>
          <w:lang w:val="sv-SE"/>
        </w:rPr>
        <w:tab/>
        <w:t>NUMMER PÅ GODKÄNNANDE FÖR FÖRSÄLJNING</w:t>
      </w:r>
    </w:p>
    <w:p w14:paraId="7EAF8160" w14:textId="77777777" w:rsidR="004F366B" w:rsidRPr="00DC2BA7" w:rsidRDefault="004F366B" w:rsidP="00B057AB">
      <w:pPr>
        <w:keepNext/>
        <w:suppressAutoHyphens/>
        <w:spacing w:line="240" w:lineRule="auto"/>
        <w:rPr>
          <w:noProof/>
          <w:lang w:val="sv-SE"/>
        </w:rPr>
      </w:pPr>
    </w:p>
    <w:p w14:paraId="2E03410E" w14:textId="77777777" w:rsidR="00845D0F" w:rsidRPr="00E66096" w:rsidRDefault="00B60735" w:rsidP="00B057AB">
      <w:pPr>
        <w:pStyle w:val="Text"/>
        <w:keepNext/>
        <w:spacing w:before="0"/>
        <w:jc w:val="left"/>
        <w:rPr>
          <w:noProof/>
          <w:sz w:val="22"/>
          <w:u w:val="single"/>
          <w:lang w:val="sv-SE"/>
        </w:rPr>
      </w:pPr>
      <w:r w:rsidRPr="00E66096">
        <w:rPr>
          <w:noProof/>
          <w:sz w:val="22"/>
          <w:u w:val="single"/>
          <w:lang w:val="sv-SE"/>
        </w:rPr>
        <w:t>Xolair 75 mg injektionsvätska, lösning i förfylld spruta</w:t>
      </w:r>
    </w:p>
    <w:p w14:paraId="4DE36F41" w14:textId="77777777" w:rsidR="00845D0F" w:rsidRDefault="00845D0F" w:rsidP="00B057AB">
      <w:pPr>
        <w:pStyle w:val="Text"/>
        <w:keepNext/>
        <w:spacing w:before="0"/>
        <w:jc w:val="left"/>
        <w:rPr>
          <w:noProof/>
          <w:sz w:val="22"/>
          <w:lang w:val="sv-SE"/>
        </w:rPr>
      </w:pPr>
    </w:p>
    <w:p w14:paraId="29300128" w14:textId="1634DD8B" w:rsidR="0092268B" w:rsidRPr="00DC2BA7" w:rsidRDefault="00B60735" w:rsidP="00B057AB">
      <w:pPr>
        <w:pStyle w:val="Text"/>
        <w:keepNext/>
        <w:spacing w:before="0"/>
        <w:jc w:val="left"/>
        <w:rPr>
          <w:color w:val="000000"/>
          <w:sz w:val="22"/>
          <w:lang w:val="sv-SE"/>
        </w:rPr>
      </w:pPr>
      <w:r w:rsidRPr="00DC2BA7">
        <w:rPr>
          <w:noProof/>
          <w:sz w:val="22"/>
          <w:lang w:val="sv-SE"/>
        </w:rPr>
        <w:t>EU/1/05/319/00</w:t>
      </w:r>
      <w:r w:rsidRPr="00DC2BA7">
        <w:rPr>
          <w:color w:val="000000"/>
          <w:sz w:val="22"/>
          <w:lang w:val="sv-SE"/>
        </w:rPr>
        <w:t>5</w:t>
      </w:r>
    </w:p>
    <w:p w14:paraId="31A92EA1" w14:textId="77777777" w:rsidR="0092268B" w:rsidRPr="00DC2BA7" w:rsidRDefault="00B60735" w:rsidP="00B057AB">
      <w:pPr>
        <w:pStyle w:val="Text"/>
        <w:keepNext/>
        <w:spacing w:before="0"/>
        <w:jc w:val="left"/>
        <w:rPr>
          <w:color w:val="000000"/>
          <w:sz w:val="22"/>
          <w:lang w:val="sv-SE"/>
        </w:rPr>
      </w:pPr>
      <w:r w:rsidRPr="00DC2BA7">
        <w:rPr>
          <w:color w:val="000000"/>
          <w:sz w:val="22"/>
          <w:lang w:val="sv-SE"/>
        </w:rPr>
        <w:t>EU/1/05/319/006</w:t>
      </w:r>
    </w:p>
    <w:p w14:paraId="426E9AD3" w14:textId="77777777" w:rsidR="0092268B" w:rsidRDefault="00B60735" w:rsidP="00012FE6">
      <w:pPr>
        <w:pStyle w:val="Text"/>
        <w:keepNext/>
        <w:keepLines/>
        <w:spacing w:before="0"/>
        <w:jc w:val="left"/>
        <w:rPr>
          <w:color w:val="000000"/>
          <w:sz w:val="22"/>
          <w:lang w:val="sv-SE"/>
        </w:rPr>
      </w:pPr>
      <w:r w:rsidRPr="00DC2BA7">
        <w:rPr>
          <w:color w:val="000000"/>
          <w:sz w:val="22"/>
          <w:lang w:val="sv-SE"/>
        </w:rPr>
        <w:t>EU/1/05/319/007</w:t>
      </w:r>
    </w:p>
    <w:p w14:paraId="28365D4E" w14:textId="77777777" w:rsidR="00845D0F" w:rsidRDefault="00B60735" w:rsidP="00012FE6">
      <w:pPr>
        <w:pStyle w:val="Text"/>
        <w:keepNext/>
        <w:keepLines/>
        <w:spacing w:before="0"/>
        <w:jc w:val="left"/>
        <w:rPr>
          <w:color w:val="000000"/>
          <w:sz w:val="22"/>
          <w:lang w:val="sv-SE"/>
        </w:rPr>
      </w:pPr>
      <w:r w:rsidRPr="00DC2BA7">
        <w:rPr>
          <w:color w:val="000000"/>
          <w:sz w:val="22"/>
          <w:lang w:val="sv-SE"/>
        </w:rPr>
        <w:t>EU/1/05/319/</w:t>
      </w:r>
      <w:r w:rsidR="001312EB">
        <w:rPr>
          <w:color w:val="000000"/>
          <w:sz w:val="22"/>
          <w:lang w:val="sv-SE"/>
        </w:rPr>
        <w:t>018</w:t>
      </w:r>
    </w:p>
    <w:p w14:paraId="48A64C35" w14:textId="77777777" w:rsidR="00845D0F" w:rsidRPr="00DC2BA7" w:rsidRDefault="00B60735" w:rsidP="00012FE6">
      <w:pPr>
        <w:pStyle w:val="Text"/>
        <w:keepNext/>
        <w:keepLines/>
        <w:spacing w:before="0"/>
        <w:jc w:val="left"/>
        <w:rPr>
          <w:color w:val="000000"/>
          <w:sz w:val="22"/>
          <w:lang w:val="sv-SE"/>
        </w:rPr>
      </w:pPr>
      <w:r w:rsidRPr="00DC2BA7">
        <w:rPr>
          <w:color w:val="000000"/>
          <w:sz w:val="22"/>
          <w:lang w:val="sv-SE"/>
        </w:rPr>
        <w:t>EU/1/05/319/</w:t>
      </w:r>
      <w:r w:rsidR="001312EB">
        <w:rPr>
          <w:color w:val="000000"/>
          <w:sz w:val="22"/>
          <w:lang w:val="sv-SE"/>
        </w:rPr>
        <w:t>019</w:t>
      </w:r>
    </w:p>
    <w:p w14:paraId="2EC6630C" w14:textId="77777777" w:rsidR="00845D0F" w:rsidRPr="00DC2BA7" w:rsidRDefault="00B60735" w:rsidP="00845D0F">
      <w:pPr>
        <w:pStyle w:val="Text"/>
        <w:spacing w:before="0"/>
        <w:jc w:val="left"/>
        <w:rPr>
          <w:color w:val="000000"/>
          <w:sz w:val="22"/>
          <w:lang w:val="sv-SE"/>
        </w:rPr>
      </w:pPr>
      <w:r w:rsidRPr="00DC2BA7">
        <w:rPr>
          <w:color w:val="000000"/>
          <w:sz w:val="22"/>
          <w:lang w:val="sv-SE"/>
        </w:rPr>
        <w:t>EU/1/05/319/</w:t>
      </w:r>
      <w:r w:rsidR="001312EB">
        <w:rPr>
          <w:color w:val="000000"/>
          <w:sz w:val="22"/>
          <w:lang w:val="sv-SE"/>
        </w:rPr>
        <w:t>020</w:t>
      </w:r>
    </w:p>
    <w:p w14:paraId="0BD29C61" w14:textId="77777777" w:rsidR="00845D0F" w:rsidRPr="00DC2BA7" w:rsidRDefault="00845D0F" w:rsidP="00B057AB">
      <w:pPr>
        <w:pStyle w:val="Text"/>
        <w:spacing w:before="0"/>
        <w:jc w:val="left"/>
        <w:rPr>
          <w:color w:val="000000"/>
          <w:sz w:val="22"/>
          <w:lang w:val="sv-SE"/>
        </w:rPr>
      </w:pPr>
    </w:p>
    <w:p w14:paraId="29C5E0A0" w14:textId="6F11D42E" w:rsidR="00845D0F" w:rsidRPr="00237A47" w:rsidRDefault="00B60735" w:rsidP="00012FE6">
      <w:pPr>
        <w:pStyle w:val="Text"/>
        <w:keepNext/>
        <w:keepLines/>
        <w:spacing w:before="0"/>
        <w:jc w:val="left"/>
        <w:rPr>
          <w:noProof/>
          <w:sz w:val="22"/>
          <w:u w:val="single"/>
          <w:lang w:val="sv-SE"/>
        </w:rPr>
      </w:pPr>
      <w:r w:rsidRPr="00237A47">
        <w:rPr>
          <w:noProof/>
          <w:sz w:val="22"/>
          <w:u w:val="single"/>
          <w:lang w:val="sv-SE"/>
        </w:rPr>
        <w:t xml:space="preserve">Xolair 75 mg injektionsvätska, lösning i förfylld </w:t>
      </w:r>
      <w:r w:rsidR="00662E57" w:rsidRPr="00237A47">
        <w:rPr>
          <w:sz w:val="22"/>
          <w:u w:val="single"/>
          <w:lang w:val="sv-SE"/>
        </w:rPr>
        <w:t>injektions</w:t>
      </w:r>
      <w:r w:rsidRPr="00237A47">
        <w:rPr>
          <w:noProof/>
          <w:sz w:val="22"/>
          <w:u w:val="single"/>
          <w:lang w:val="sv-SE"/>
        </w:rPr>
        <w:t>penna</w:t>
      </w:r>
    </w:p>
    <w:p w14:paraId="2747141F" w14:textId="77777777" w:rsidR="004F366B" w:rsidRDefault="004F366B" w:rsidP="00012FE6">
      <w:pPr>
        <w:keepNext/>
        <w:keepLines/>
        <w:suppressAutoHyphens/>
        <w:spacing w:line="240" w:lineRule="auto"/>
        <w:rPr>
          <w:noProof/>
          <w:lang w:val="sv-SE"/>
        </w:rPr>
      </w:pPr>
    </w:p>
    <w:p w14:paraId="6CDBB35D" w14:textId="77777777" w:rsidR="00845D0F" w:rsidRPr="001E7BE4" w:rsidRDefault="00B60735" w:rsidP="00845D0F">
      <w:pPr>
        <w:pStyle w:val="Text"/>
        <w:keepNext/>
        <w:spacing w:before="0"/>
        <w:jc w:val="left"/>
        <w:rPr>
          <w:color w:val="000000"/>
          <w:sz w:val="22"/>
          <w:lang w:val="pt-PT"/>
        </w:rPr>
      </w:pPr>
      <w:r w:rsidRPr="001E7BE4">
        <w:rPr>
          <w:color w:val="000000"/>
          <w:sz w:val="22"/>
          <w:lang w:val="pt-PT"/>
        </w:rPr>
        <w:t>EU/1/05/319/</w:t>
      </w:r>
      <w:r w:rsidR="001312EB">
        <w:rPr>
          <w:color w:val="000000"/>
          <w:sz w:val="22"/>
          <w:lang w:val="pt-PT"/>
        </w:rPr>
        <w:t>021</w:t>
      </w:r>
    </w:p>
    <w:p w14:paraId="437CE947" w14:textId="77777777" w:rsidR="00845D0F" w:rsidRPr="001E7BE4" w:rsidRDefault="00B60735" w:rsidP="00845D0F">
      <w:pPr>
        <w:pStyle w:val="Text"/>
        <w:keepNext/>
        <w:spacing w:before="0"/>
        <w:jc w:val="left"/>
        <w:rPr>
          <w:color w:val="000000"/>
          <w:sz w:val="22"/>
          <w:lang w:val="pt-PT"/>
        </w:rPr>
      </w:pPr>
      <w:r w:rsidRPr="001E7BE4">
        <w:rPr>
          <w:color w:val="000000"/>
          <w:sz w:val="22"/>
          <w:lang w:val="pt-PT"/>
        </w:rPr>
        <w:t>EU/1/05/319/</w:t>
      </w:r>
      <w:r w:rsidR="001312EB">
        <w:rPr>
          <w:color w:val="000000"/>
          <w:sz w:val="22"/>
          <w:lang w:val="pt-PT"/>
        </w:rPr>
        <w:t>022</w:t>
      </w:r>
    </w:p>
    <w:p w14:paraId="2A0E1140" w14:textId="77777777" w:rsidR="00845D0F" w:rsidRDefault="00B60735" w:rsidP="00012FE6">
      <w:pPr>
        <w:pStyle w:val="Text"/>
        <w:widowControl w:val="0"/>
        <w:spacing w:before="0"/>
        <w:jc w:val="left"/>
        <w:rPr>
          <w:color w:val="000000"/>
          <w:sz w:val="22"/>
          <w:lang w:val="pt-PT"/>
        </w:rPr>
      </w:pPr>
      <w:r w:rsidRPr="001E7BE4">
        <w:rPr>
          <w:color w:val="000000"/>
          <w:sz w:val="22"/>
          <w:lang w:val="pt-PT"/>
        </w:rPr>
        <w:t>EU/1/05/319/</w:t>
      </w:r>
      <w:r w:rsidR="001312EB">
        <w:rPr>
          <w:color w:val="000000"/>
          <w:sz w:val="22"/>
          <w:lang w:val="pt-PT"/>
        </w:rPr>
        <w:t>023</w:t>
      </w:r>
    </w:p>
    <w:p w14:paraId="78B89086" w14:textId="77777777" w:rsidR="00845D0F" w:rsidRPr="00E66096" w:rsidRDefault="00845D0F" w:rsidP="00B057AB">
      <w:pPr>
        <w:suppressAutoHyphens/>
        <w:spacing w:line="240" w:lineRule="auto"/>
        <w:rPr>
          <w:noProof/>
          <w:lang w:val="pt-PT"/>
        </w:rPr>
      </w:pPr>
    </w:p>
    <w:p w14:paraId="5B8D616F" w14:textId="77777777" w:rsidR="004F366B" w:rsidRPr="00DC2BA7" w:rsidRDefault="004F366B" w:rsidP="00B057AB">
      <w:pPr>
        <w:suppressAutoHyphens/>
        <w:spacing w:line="240" w:lineRule="auto"/>
        <w:rPr>
          <w:noProof/>
          <w:lang w:val="sv-SE"/>
        </w:rPr>
      </w:pPr>
    </w:p>
    <w:p w14:paraId="59DFC9CC" w14:textId="77777777" w:rsidR="004F366B" w:rsidRPr="00DC2BA7" w:rsidRDefault="00B60735" w:rsidP="00B057AB">
      <w:pPr>
        <w:keepNext/>
        <w:suppressAutoHyphens/>
        <w:spacing w:line="240" w:lineRule="auto"/>
        <w:ind w:left="567" w:hanging="567"/>
        <w:rPr>
          <w:b/>
          <w:noProof/>
          <w:lang w:val="sv-SE"/>
        </w:rPr>
      </w:pPr>
      <w:r w:rsidRPr="00DC2BA7">
        <w:rPr>
          <w:b/>
          <w:noProof/>
          <w:lang w:val="sv-SE"/>
        </w:rPr>
        <w:t>9.</w:t>
      </w:r>
      <w:r w:rsidRPr="00DC2BA7">
        <w:rPr>
          <w:b/>
          <w:noProof/>
          <w:lang w:val="sv-SE"/>
        </w:rPr>
        <w:tab/>
        <w:t>DATUM FÖR FÖRSTA GODKÄNNANDE/FÖRNYAT GODKÄNNANDE</w:t>
      </w:r>
    </w:p>
    <w:p w14:paraId="794D7537" w14:textId="77777777" w:rsidR="004F366B" w:rsidRPr="00DC2BA7" w:rsidRDefault="004F366B" w:rsidP="00B057AB">
      <w:pPr>
        <w:keepNext/>
        <w:suppressAutoHyphens/>
        <w:spacing w:line="240" w:lineRule="auto"/>
        <w:rPr>
          <w:noProof/>
          <w:lang w:val="sv-SE"/>
        </w:rPr>
      </w:pPr>
    </w:p>
    <w:p w14:paraId="2B96C494" w14:textId="77777777" w:rsidR="004F366B" w:rsidRPr="00DC2BA7" w:rsidRDefault="00B60735" w:rsidP="00B057AB">
      <w:pPr>
        <w:keepNext/>
        <w:suppressAutoHyphens/>
        <w:spacing w:line="240" w:lineRule="auto"/>
        <w:ind w:left="567" w:hanging="567"/>
        <w:rPr>
          <w:noProof/>
          <w:lang w:val="sv-SE"/>
        </w:rPr>
      </w:pPr>
      <w:r w:rsidRPr="00DC2BA7">
        <w:rPr>
          <w:color w:val="000000"/>
          <w:lang w:val="sv-SE"/>
        </w:rPr>
        <w:t xml:space="preserve">Datum för </w:t>
      </w:r>
      <w:r w:rsidR="00DF7858" w:rsidRPr="00DC2BA7">
        <w:rPr>
          <w:color w:val="000000"/>
          <w:lang w:val="sv-SE"/>
        </w:rPr>
        <w:t xml:space="preserve">det </w:t>
      </w:r>
      <w:r w:rsidRPr="00DC2BA7">
        <w:rPr>
          <w:color w:val="000000"/>
          <w:lang w:val="sv-SE"/>
        </w:rPr>
        <w:t>första godkännande</w:t>
      </w:r>
      <w:r w:rsidR="00DF7858" w:rsidRPr="00DC2BA7">
        <w:rPr>
          <w:color w:val="000000"/>
          <w:lang w:val="sv-SE"/>
        </w:rPr>
        <w:t>t</w:t>
      </w:r>
      <w:r w:rsidRPr="00DC2BA7">
        <w:rPr>
          <w:color w:val="000000"/>
          <w:lang w:val="sv-SE"/>
        </w:rPr>
        <w:t xml:space="preserve">: </w:t>
      </w:r>
      <w:r w:rsidRPr="00DC2BA7">
        <w:rPr>
          <w:noProof/>
          <w:lang w:val="sv-SE"/>
        </w:rPr>
        <w:t>25</w:t>
      </w:r>
      <w:r w:rsidR="00DF7858" w:rsidRPr="00DC2BA7">
        <w:rPr>
          <w:noProof/>
          <w:lang w:val="sv-SE"/>
        </w:rPr>
        <w:t xml:space="preserve"> oktober </w:t>
      </w:r>
      <w:r w:rsidRPr="00DC2BA7">
        <w:rPr>
          <w:noProof/>
          <w:lang w:val="sv-SE"/>
        </w:rPr>
        <w:t>2005</w:t>
      </w:r>
    </w:p>
    <w:p w14:paraId="52003682" w14:textId="77777777" w:rsidR="004F366B" w:rsidRPr="00DC2BA7" w:rsidRDefault="00B60735" w:rsidP="00B057AB">
      <w:pPr>
        <w:suppressAutoHyphens/>
        <w:spacing w:line="240" w:lineRule="auto"/>
        <w:rPr>
          <w:noProof/>
          <w:lang w:val="sv-SE"/>
        </w:rPr>
      </w:pPr>
      <w:r w:rsidRPr="00DC2BA7">
        <w:rPr>
          <w:color w:val="000000"/>
          <w:lang w:val="sv-SE"/>
        </w:rPr>
        <w:t xml:space="preserve">Datum för </w:t>
      </w:r>
      <w:r w:rsidR="00DF7858" w:rsidRPr="00DC2BA7">
        <w:rPr>
          <w:color w:val="000000"/>
          <w:lang w:val="sv-SE"/>
        </w:rPr>
        <w:t xml:space="preserve">den senaste </w:t>
      </w:r>
      <w:r w:rsidRPr="00DC2BA7">
        <w:rPr>
          <w:color w:val="000000"/>
          <w:lang w:val="sv-SE"/>
        </w:rPr>
        <w:t>förny</w:t>
      </w:r>
      <w:r w:rsidR="00DF7858" w:rsidRPr="00DC2BA7">
        <w:rPr>
          <w:color w:val="000000"/>
          <w:lang w:val="sv-SE"/>
        </w:rPr>
        <w:t>elsen</w:t>
      </w:r>
      <w:r w:rsidRPr="00DC2BA7">
        <w:rPr>
          <w:color w:val="000000"/>
          <w:lang w:val="sv-SE"/>
        </w:rPr>
        <w:t>:</w:t>
      </w:r>
      <w:r w:rsidR="004852E9" w:rsidRPr="00DC2BA7">
        <w:rPr>
          <w:color w:val="000000"/>
          <w:lang w:val="sv-SE"/>
        </w:rPr>
        <w:t xml:space="preserve"> </w:t>
      </w:r>
      <w:r w:rsidR="00DF5053" w:rsidRPr="00DC2BA7">
        <w:rPr>
          <w:lang w:val="sv-SE"/>
        </w:rPr>
        <w:t>22 juni 2015</w:t>
      </w:r>
    </w:p>
    <w:p w14:paraId="6D3803C6" w14:textId="77777777" w:rsidR="004F366B" w:rsidRPr="00DC2BA7" w:rsidRDefault="004F366B" w:rsidP="00B057AB">
      <w:pPr>
        <w:suppressAutoHyphens/>
        <w:spacing w:line="240" w:lineRule="auto"/>
        <w:rPr>
          <w:noProof/>
          <w:lang w:val="sv-SE"/>
        </w:rPr>
      </w:pPr>
    </w:p>
    <w:p w14:paraId="18F5A803" w14:textId="77777777" w:rsidR="00435BC3" w:rsidRPr="00DC2BA7" w:rsidRDefault="00435BC3" w:rsidP="00B057AB">
      <w:pPr>
        <w:suppressAutoHyphens/>
        <w:spacing w:line="240" w:lineRule="auto"/>
        <w:rPr>
          <w:noProof/>
          <w:lang w:val="sv-SE"/>
        </w:rPr>
      </w:pPr>
    </w:p>
    <w:p w14:paraId="233B2FEB" w14:textId="77777777" w:rsidR="004F366B" w:rsidRPr="00DC2BA7" w:rsidRDefault="00B60735" w:rsidP="00B057AB">
      <w:pPr>
        <w:keepNext/>
        <w:suppressAutoHyphens/>
        <w:spacing w:line="240" w:lineRule="auto"/>
        <w:ind w:left="567" w:hanging="567"/>
        <w:rPr>
          <w:b/>
          <w:noProof/>
          <w:lang w:val="sv-SE"/>
        </w:rPr>
      </w:pPr>
      <w:r w:rsidRPr="00DC2BA7">
        <w:rPr>
          <w:b/>
          <w:noProof/>
          <w:lang w:val="sv-SE"/>
        </w:rPr>
        <w:t>10.</w:t>
      </w:r>
      <w:r w:rsidRPr="00DC2BA7">
        <w:rPr>
          <w:b/>
          <w:noProof/>
          <w:lang w:val="sv-SE"/>
        </w:rPr>
        <w:tab/>
        <w:t>DATUM FÖR ÖVERSYN AV PRODUKTRESUMÉN</w:t>
      </w:r>
    </w:p>
    <w:p w14:paraId="30AA0005" w14:textId="77777777" w:rsidR="00435BC3" w:rsidRPr="00DC2BA7" w:rsidRDefault="00435BC3" w:rsidP="00B057AB">
      <w:pPr>
        <w:keepNext/>
        <w:suppressAutoHyphens/>
        <w:spacing w:line="240" w:lineRule="auto"/>
        <w:ind w:left="567" w:hanging="567"/>
        <w:rPr>
          <w:noProof/>
          <w:lang w:val="sv-SE"/>
        </w:rPr>
      </w:pPr>
    </w:p>
    <w:p w14:paraId="04CF9BC2" w14:textId="77777777" w:rsidR="00093BB2" w:rsidRPr="00DC2BA7" w:rsidRDefault="00093BB2" w:rsidP="00B057AB">
      <w:pPr>
        <w:keepNext/>
        <w:widowControl w:val="0"/>
        <w:tabs>
          <w:tab w:val="clear" w:pos="567"/>
        </w:tabs>
        <w:spacing w:line="240" w:lineRule="auto"/>
        <w:rPr>
          <w:noProof/>
          <w:lang w:val="sv-SE"/>
        </w:rPr>
      </w:pPr>
    </w:p>
    <w:p w14:paraId="2B971015" w14:textId="77777777" w:rsidR="00D06FD9" w:rsidRPr="00561D6E" w:rsidRDefault="00B60735" w:rsidP="00B057AB">
      <w:pPr>
        <w:tabs>
          <w:tab w:val="clear" w:pos="567"/>
          <w:tab w:val="left" w:pos="-6946"/>
        </w:tabs>
        <w:suppressAutoHyphens/>
        <w:spacing w:line="240" w:lineRule="auto"/>
        <w:rPr>
          <w:bCs/>
          <w:noProof/>
          <w:lang w:val="sv-SE"/>
        </w:rPr>
      </w:pPr>
      <w:r w:rsidRPr="00DC2BA7">
        <w:rPr>
          <w:noProof/>
          <w:szCs w:val="24"/>
          <w:lang w:val="sv-SE"/>
        </w:rPr>
        <w:t>Ytterligare information om detta läkemedel finns på Europeiska läkemedelsmyndighetens webbplats</w:t>
      </w:r>
      <w:r w:rsidR="00331521" w:rsidRPr="00DC2BA7">
        <w:rPr>
          <w:noProof/>
          <w:szCs w:val="24"/>
          <w:lang w:val="sv-SE"/>
        </w:rPr>
        <w:t xml:space="preserve"> </w:t>
      </w:r>
      <w:hyperlink r:id="rId11" w:history="1">
        <w:r w:rsidRPr="00DC2BA7">
          <w:rPr>
            <w:rStyle w:val="Hyperlink"/>
            <w:noProof/>
            <w:lang w:val="sv-SE"/>
          </w:rPr>
          <w:t>http://www.ema.europa.eu</w:t>
        </w:r>
      </w:hyperlink>
    </w:p>
    <w:p w14:paraId="5D50CEB8" w14:textId="77777777" w:rsidR="00C45DCE" w:rsidRPr="00DC2BA7" w:rsidRDefault="00B60735" w:rsidP="00561D6E">
      <w:pPr>
        <w:widowControl w:val="0"/>
        <w:tabs>
          <w:tab w:val="clear" w:pos="567"/>
        </w:tabs>
        <w:suppressAutoHyphens/>
        <w:spacing w:line="240" w:lineRule="auto"/>
        <w:rPr>
          <w:noProof/>
          <w:lang w:val="sv-SE"/>
        </w:rPr>
      </w:pPr>
      <w:r w:rsidRPr="00DC2BA7">
        <w:rPr>
          <w:noProof/>
          <w:lang w:val="sv-SE"/>
        </w:rPr>
        <w:br w:type="page"/>
      </w:r>
      <w:r w:rsidRPr="00DC2BA7">
        <w:rPr>
          <w:b/>
          <w:noProof/>
          <w:lang w:val="sv-SE"/>
        </w:rPr>
        <w:lastRenderedPageBreak/>
        <w:t>1.</w:t>
      </w:r>
      <w:r w:rsidRPr="00DC2BA7">
        <w:rPr>
          <w:b/>
          <w:noProof/>
          <w:lang w:val="sv-SE"/>
        </w:rPr>
        <w:tab/>
        <w:t>LÄKEMEDLETS NAMN</w:t>
      </w:r>
    </w:p>
    <w:p w14:paraId="00174190" w14:textId="77777777" w:rsidR="00C45DCE" w:rsidRPr="00DC2BA7" w:rsidRDefault="00C45DCE" w:rsidP="00B057AB">
      <w:pPr>
        <w:keepNext/>
        <w:suppressAutoHyphens/>
        <w:spacing w:line="240" w:lineRule="auto"/>
        <w:rPr>
          <w:noProof/>
          <w:lang w:val="sv-SE"/>
        </w:rPr>
      </w:pPr>
    </w:p>
    <w:p w14:paraId="173AE730" w14:textId="77777777" w:rsidR="00C45DCE" w:rsidRPr="00DC2BA7" w:rsidRDefault="00B60735" w:rsidP="00B057AB">
      <w:pPr>
        <w:spacing w:line="240" w:lineRule="auto"/>
        <w:rPr>
          <w:lang w:val="sv-SE"/>
        </w:rPr>
      </w:pPr>
      <w:r w:rsidRPr="00DC2BA7">
        <w:rPr>
          <w:lang w:val="sv-SE"/>
        </w:rPr>
        <w:t>Xolair 150 mg injektionsvätska, lösning</w:t>
      </w:r>
      <w:r w:rsidR="00D11D53" w:rsidRPr="00DC2BA7">
        <w:rPr>
          <w:lang w:val="sv-SE"/>
        </w:rPr>
        <w:t xml:space="preserve"> i förfylld spruta</w:t>
      </w:r>
    </w:p>
    <w:p w14:paraId="49C3E6EB" w14:textId="77777777" w:rsidR="00845D0F" w:rsidRPr="00DC2BA7" w:rsidRDefault="00B60735" w:rsidP="00845D0F">
      <w:pPr>
        <w:spacing w:line="240" w:lineRule="auto"/>
        <w:rPr>
          <w:lang w:val="sv-SE"/>
        </w:rPr>
      </w:pPr>
      <w:r w:rsidRPr="00DC2BA7">
        <w:rPr>
          <w:lang w:val="sv-SE"/>
        </w:rPr>
        <w:t xml:space="preserve">Xolair </w:t>
      </w:r>
      <w:r>
        <w:rPr>
          <w:lang w:val="sv-SE"/>
        </w:rPr>
        <w:t>30</w:t>
      </w:r>
      <w:r w:rsidRPr="00DC2BA7">
        <w:rPr>
          <w:lang w:val="sv-SE"/>
        </w:rPr>
        <w:t>0 mg injektionsvätska, lösning i förfylld spruta</w:t>
      </w:r>
    </w:p>
    <w:p w14:paraId="7B7E9BA1" w14:textId="1F6D85D5" w:rsidR="00845D0F" w:rsidRPr="00DC2BA7" w:rsidRDefault="00B60735" w:rsidP="00845D0F">
      <w:pPr>
        <w:spacing w:line="240" w:lineRule="auto"/>
        <w:rPr>
          <w:lang w:val="sv-SE"/>
        </w:rPr>
      </w:pPr>
      <w:r w:rsidRPr="00DC2BA7">
        <w:rPr>
          <w:lang w:val="sv-SE"/>
        </w:rPr>
        <w:t xml:space="preserve">Xolair 150 mg injektionsvätska, lösning i förfylld </w:t>
      </w:r>
      <w:r w:rsidR="00662E57">
        <w:rPr>
          <w:lang w:val="sv-SE"/>
        </w:rPr>
        <w:t>injektions</w:t>
      </w:r>
      <w:r>
        <w:rPr>
          <w:lang w:val="sv-SE"/>
        </w:rPr>
        <w:t>penna</w:t>
      </w:r>
    </w:p>
    <w:p w14:paraId="43256A72" w14:textId="5C3E057A" w:rsidR="00845D0F" w:rsidRPr="00DC2BA7" w:rsidRDefault="00B60735" w:rsidP="00845D0F">
      <w:pPr>
        <w:spacing w:line="240" w:lineRule="auto"/>
        <w:rPr>
          <w:lang w:val="sv-SE"/>
        </w:rPr>
      </w:pPr>
      <w:r w:rsidRPr="00DC2BA7">
        <w:rPr>
          <w:lang w:val="sv-SE"/>
        </w:rPr>
        <w:t xml:space="preserve">Xolair </w:t>
      </w:r>
      <w:r>
        <w:rPr>
          <w:lang w:val="sv-SE"/>
        </w:rPr>
        <w:t>30</w:t>
      </w:r>
      <w:r w:rsidRPr="00DC2BA7">
        <w:rPr>
          <w:lang w:val="sv-SE"/>
        </w:rPr>
        <w:t xml:space="preserve">0 mg injektionsvätska, lösning i förfylld </w:t>
      </w:r>
      <w:r w:rsidR="00662E57">
        <w:rPr>
          <w:lang w:val="sv-SE"/>
        </w:rPr>
        <w:t>injektions</w:t>
      </w:r>
      <w:r>
        <w:rPr>
          <w:lang w:val="sv-SE"/>
        </w:rPr>
        <w:t>penna</w:t>
      </w:r>
    </w:p>
    <w:p w14:paraId="0D71741B" w14:textId="77777777" w:rsidR="00C45DCE" w:rsidRPr="00610F76" w:rsidRDefault="00C45DCE" w:rsidP="00B057AB">
      <w:pPr>
        <w:suppressAutoHyphens/>
        <w:spacing w:line="240" w:lineRule="auto"/>
        <w:rPr>
          <w:noProof/>
          <w:lang w:val="sv-SE"/>
        </w:rPr>
      </w:pPr>
    </w:p>
    <w:p w14:paraId="547FD75F" w14:textId="77777777" w:rsidR="00C45DCE" w:rsidRPr="00610F76" w:rsidRDefault="00C45DCE" w:rsidP="00B057AB">
      <w:pPr>
        <w:suppressAutoHyphens/>
        <w:spacing w:line="240" w:lineRule="auto"/>
        <w:rPr>
          <w:noProof/>
          <w:lang w:val="sv-SE"/>
        </w:rPr>
      </w:pPr>
    </w:p>
    <w:p w14:paraId="47762DC1" w14:textId="77777777" w:rsidR="00C45DCE" w:rsidRPr="00610F76" w:rsidRDefault="00B60735" w:rsidP="00B057AB">
      <w:pPr>
        <w:keepNext/>
        <w:suppressAutoHyphens/>
        <w:spacing w:line="240" w:lineRule="auto"/>
        <w:ind w:left="567" w:hanging="567"/>
        <w:rPr>
          <w:noProof/>
          <w:lang w:val="sv-SE"/>
        </w:rPr>
      </w:pPr>
      <w:r w:rsidRPr="00610F76">
        <w:rPr>
          <w:b/>
          <w:noProof/>
          <w:lang w:val="sv-SE"/>
        </w:rPr>
        <w:t>2.</w:t>
      </w:r>
      <w:r w:rsidRPr="00610F76">
        <w:rPr>
          <w:b/>
          <w:noProof/>
          <w:lang w:val="sv-SE"/>
        </w:rPr>
        <w:tab/>
        <w:t>KVALITATIV OCH KVANTITATIV SAMMANSÄTTNING</w:t>
      </w:r>
    </w:p>
    <w:p w14:paraId="1BC62194" w14:textId="77777777" w:rsidR="00C45DCE" w:rsidRPr="00610F76" w:rsidRDefault="00C45DCE" w:rsidP="00B057AB">
      <w:pPr>
        <w:keepNext/>
        <w:suppressAutoHyphens/>
        <w:spacing w:line="240" w:lineRule="auto"/>
        <w:rPr>
          <w:noProof/>
          <w:lang w:val="sv-SE"/>
        </w:rPr>
      </w:pPr>
    </w:p>
    <w:p w14:paraId="1B02E3CA" w14:textId="77777777" w:rsidR="004C77AC" w:rsidRPr="00610F76" w:rsidRDefault="00B60735" w:rsidP="00012FE6">
      <w:pPr>
        <w:pStyle w:val="Text"/>
        <w:keepNext/>
        <w:keepLines/>
        <w:spacing w:before="0"/>
        <w:jc w:val="left"/>
        <w:rPr>
          <w:sz w:val="22"/>
          <w:u w:val="single"/>
          <w:lang w:val="sv-SE"/>
        </w:rPr>
      </w:pPr>
      <w:r w:rsidRPr="00610F76">
        <w:rPr>
          <w:color w:val="000000"/>
          <w:sz w:val="22"/>
          <w:u w:val="single"/>
          <w:lang w:val="sv-SE"/>
        </w:rPr>
        <w:t xml:space="preserve">Xolair 150 mg </w:t>
      </w:r>
      <w:r w:rsidRPr="00610F76">
        <w:rPr>
          <w:sz w:val="22"/>
          <w:u w:val="single"/>
          <w:lang w:val="sv-SE"/>
        </w:rPr>
        <w:t>injektionsvätska, lösning i förfylld spruta</w:t>
      </w:r>
    </w:p>
    <w:p w14:paraId="58E978A0" w14:textId="77777777" w:rsidR="004C77AC" w:rsidRPr="00610F76" w:rsidRDefault="004C77AC" w:rsidP="00012FE6">
      <w:pPr>
        <w:keepNext/>
        <w:keepLines/>
        <w:spacing w:line="240" w:lineRule="auto"/>
        <w:rPr>
          <w:color w:val="000000"/>
          <w:lang w:val="sv-SE"/>
        </w:rPr>
      </w:pPr>
    </w:p>
    <w:p w14:paraId="0FC56D77" w14:textId="51676F78" w:rsidR="00C45DCE" w:rsidRPr="00610F76" w:rsidRDefault="00B60735" w:rsidP="00B057AB">
      <w:pPr>
        <w:spacing w:line="240" w:lineRule="auto"/>
        <w:rPr>
          <w:lang w:val="sv-SE"/>
        </w:rPr>
      </w:pPr>
      <w:r w:rsidRPr="00610F76">
        <w:rPr>
          <w:color w:val="000000"/>
          <w:lang w:val="sv-SE"/>
        </w:rPr>
        <w:t xml:space="preserve">Varje förfylld spruta innehåller </w:t>
      </w:r>
      <w:r w:rsidRPr="00610F76">
        <w:rPr>
          <w:lang w:val="sv-SE"/>
        </w:rPr>
        <w:t>150 mg omalizumab</w:t>
      </w:r>
      <w:r w:rsidR="00300FFA" w:rsidRPr="00610F76">
        <w:rPr>
          <w:lang w:val="sv-SE"/>
        </w:rPr>
        <w:t>*</w:t>
      </w:r>
      <w:r w:rsidR="004C77AC" w:rsidRPr="00610F76">
        <w:rPr>
          <w:lang w:val="sv-SE"/>
        </w:rPr>
        <w:t xml:space="preserve"> i 1 ml lösning</w:t>
      </w:r>
      <w:r w:rsidRPr="00610F76">
        <w:rPr>
          <w:lang w:val="sv-SE"/>
        </w:rPr>
        <w:t>.</w:t>
      </w:r>
    </w:p>
    <w:p w14:paraId="240531D1" w14:textId="77777777" w:rsidR="004C77AC" w:rsidRPr="00610F76" w:rsidRDefault="004C77AC" w:rsidP="00B057AB">
      <w:pPr>
        <w:spacing w:line="240" w:lineRule="auto"/>
        <w:rPr>
          <w:lang w:val="sv-SE"/>
        </w:rPr>
      </w:pPr>
    </w:p>
    <w:p w14:paraId="7654F29E" w14:textId="77777777" w:rsidR="004C77AC" w:rsidRPr="00610F76" w:rsidRDefault="00B60735" w:rsidP="00012FE6">
      <w:pPr>
        <w:pStyle w:val="Text"/>
        <w:keepNext/>
        <w:keepLines/>
        <w:spacing w:before="0"/>
        <w:jc w:val="left"/>
        <w:rPr>
          <w:sz w:val="22"/>
          <w:u w:val="single"/>
          <w:lang w:val="sv-SE"/>
        </w:rPr>
      </w:pPr>
      <w:r w:rsidRPr="00610F76">
        <w:rPr>
          <w:color w:val="000000"/>
          <w:sz w:val="22"/>
          <w:u w:val="single"/>
          <w:lang w:val="sv-SE"/>
        </w:rPr>
        <w:t xml:space="preserve">Xolair 300 mg </w:t>
      </w:r>
      <w:r w:rsidRPr="00610F76">
        <w:rPr>
          <w:sz w:val="22"/>
          <w:u w:val="single"/>
          <w:lang w:val="sv-SE"/>
        </w:rPr>
        <w:t>injektionsvätska, lösning i förfylld spruta</w:t>
      </w:r>
    </w:p>
    <w:p w14:paraId="33EC937B" w14:textId="77777777" w:rsidR="00892BFF" w:rsidRPr="00610F76" w:rsidRDefault="00892BFF" w:rsidP="00012FE6">
      <w:pPr>
        <w:keepNext/>
        <w:keepLines/>
        <w:spacing w:line="240" w:lineRule="auto"/>
        <w:rPr>
          <w:lang w:val="sv-SE"/>
        </w:rPr>
      </w:pPr>
    </w:p>
    <w:p w14:paraId="15E2A7BC" w14:textId="77777777" w:rsidR="00C45DCE" w:rsidRPr="00610F76" w:rsidRDefault="00B60735" w:rsidP="00B057AB">
      <w:pPr>
        <w:pStyle w:val="Text"/>
        <w:spacing w:before="0"/>
        <w:jc w:val="left"/>
        <w:rPr>
          <w:sz w:val="22"/>
          <w:lang w:val="sv-SE"/>
        </w:rPr>
      </w:pPr>
      <w:r w:rsidRPr="00610F76">
        <w:rPr>
          <w:color w:val="000000"/>
          <w:sz w:val="22"/>
          <w:lang w:val="sv-SE"/>
        </w:rPr>
        <w:t xml:space="preserve">Varje förfylld spruta innehåller </w:t>
      </w:r>
      <w:r w:rsidRPr="00610F76">
        <w:rPr>
          <w:sz w:val="22"/>
          <w:lang w:val="sv-SE"/>
        </w:rPr>
        <w:t>300 mg omalizumab* i 2 ml lösning</w:t>
      </w:r>
    </w:p>
    <w:p w14:paraId="334986CD" w14:textId="77777777" w:rsidR="004C77AC" w:rsidRPr="00610F76" w:rsidRDefault="004C77AC" w:rsidP="00B057AB">
      <w:pPr>
        <w:pStyle w:val="Text"/>
        <w:spacing w:before="0"/>
        <w:jc w:val="left"/>
        <w:rPr>
          <w:color w:val="000000"/>
          <w:sz w:val="22"/>
          <w:lang w:val="sv-SE"/>
        </w:rPr>
      </w:pPr>
    </w:p>
    <w:p w14:paraId="26C54675" w14:textId="61B4B677" w:rsidR="004C77AC" w:rsidRPr="00EB1369" w:rsidRDefault="00B60735" w:rsidP="00012FE6">
      <w:pPr>
        <w:pStyle w:val="Text"/>
        <w:keepNext/>
        <w:keepLines/>
        <w:spacing w:before="0"/>
        <w:jc w:val="left"/>
        <w:rPr>
          <w:sz w:val="22"/>
          <w:u w:val="single"/>
          <w:lang w:val="sv-SE"/>
        </w:rPr>
      </w:pPr>
      <w:r w:rsidRPr="00EB1369">
        <w:rPr>
          <w:color w:val="000000"/>
          <w:sz w:val="22"/>
          <w:u w:val="single"/>
          <w:lang w:val="sv-SE"/>
        </w:rPr>
        <w:t xml:space="preserve">Xolair 150 mg </w:t>
      </w:r>
      <w:r w:rsidRPr="00EB1369">
        <w:rPr>
          <w:sz w:val="22"/>
          <w:u w:val="single"/>
          <w:lang w:val="sv-SE"/>
        </w:rPr>
        <w:t xml:space="preserve">injektionsvätska, lösning i förfylld </w:t>
      </w:r>
      <w:r w:rsidR="00662E57" w:rsidRPr="00EB1369">
        <w:rPr>
          <w:sz w:val="22"/>
          <w:u w:val="single"/>
          <w:lang w:val="sv-SE"/>
        </w:rPr>
        <w:t>injektions</w:t>
      </w:r>
      <w:r w:rsidRPr="00EB1369">
        <w:rPr>
          <w:sz w:val="22"/>
          <w:u w:val="single"/>
          <w:lang w:val="sv-SE"/>
        </w:rPr>
        <w:t>penna</w:t>
      </w:r>
    </w:p>
    <w:p w14:paraId="792CC420" w14:textId="77777777" w:rsidR="004C77AC" w:rsidRPr="00610F76" w:rsidRDefault="004C77AC" w:rsidP="00012FE6">
      <w:pPr>
        <w:pStyle w:val="Text"/>
        <w:keepNext/>
        <w:keepLines/>
        <w:spacing w:before="0"/>
        <w:jc w:val="left"/>
        <w:rPr>
          <w:sz w:val="22"/>
          <w:lang w:val="sv-SE"/>
        </w:rPr>
      </w:pPr>
    </w:p>
    <w:p w14:paraId="456D06B9" w14:textId="55DBBB54" w:rsidR="004C77AC" w:rsidRPr="00610F76" w:rsidRDefault="00B60735" w:rsidP="004C77AC">
      <w:pPr>
        <w:spacing w:line="240" w:lineRule="auto"/>
        <w:rPr>
          <w:lang w:val="sv-SE"/>
        </w:rPr>
      </w:pPr>
      <w:r w:rsidRPr="00610F76">
        <w:rPr>
          <w:color w:val="000000"/>
          <w:lang w:val="sv-SE"/>
        </w:rPr>
        <w:t xml:space="preserve">Varje förfylld </w:t>
      </w:r>
      <w:r w:rsidR="00662E57">
        <w:rPr>
          <w:lang w:val="sv-SE"/>
        </w:rPr>
        <w:t>injektions</w:t>
      </w:r>
      <w:r w:rsidRPr="00610F76">
        <w:rPr>
          <w:color w:val="000000"/>
          <w:lang w:val="sv-SE"/>
        </w:rPr>
        <w:t xml:space="preserve">penna innehåller </w:t>
      </w:r>
      <w:r w:rsidRPr="00610F76">
        <w:rPr>
          <w:lang w:val="sv-SE"/>
        </w:rPr>
        <w:t>150 mg omalizumab* i 1 ml lösning.</w:t>
      </w:r>
    </w:p>
    <w:p w14:paraId="02A7ADDE" w14:textId="77777777" w:rsidR="004C77AC" w:rsidRPr="00610F76" w:rsidRDefault="004C77AC" w:rsidP="004C77AC">
      <w:pPr>
        <w:pStyle w:val="Text"/>
        <w:spacing w:before="0"/>
        <w:jc w:val="left"/>
        <w:rPr>
          <w:sz w:val="22"/>
          <w:lang w:val="sv-SE"/>
        </w:rPr>
      </w:pPr>
    </w:p>
    <w:p w14:paraId="75C5DC23" w14:textId="0019392C" w:rsidR="004C77AC" w:rsidRPr="00EB1369" w:rsidRDefault="00B60735" w:rsidP="00012FE6">
      <w:pPr>
        <w:pStyle w:val="Text"/>
        <w:keepNext/>
        <w:keepLines/>
        <w:spacing w:before="0"/>
        <w:jc w:val="left"/>
        <w:rPr>
          <w:sz w:val="22"/>
          <w:u w:val="single"/>
          <w:lang w:val="sv-SE"/>
        </w:rPr>
      </w:pPr>
      <w:r w:rsidRPr="00EB1369">
        <w:rPr>
          <w:color w:val="000000"/>
          <w:sz w:val="22"/>
          <w:u w:val="single"/>
          <w:lang w:val="sv-SE"/>
        </w:rPr>
        <w:t xml:space="preserve">Xolair 300 mg </w:t>
      </w:r>
      <w:r w:rsidRPr="00EB1369">
        <w:rPr>
          <w:sz w:val="22"/>
          <w:u w:val="single"/>
          <w:lang w:val="sv-SE"/>
        </w:rPr>
        <w:t xml:space="preserve">injektionsvätska, lösning i förfylld </w:t>
      </w:r>
      <w:r w:rsidR="00662E57" w:rsidRPr="00EB1369">
        <w:rPr>
          <w:sz w:val="22"/>
          <w:u w:val="single"/>
          <w:lang w:val="sv-SE"/>
        </w:rPr>
        <w:t>injektions</w:t>
      </w:r>
      <w:r w:rsidRPr="00EB1369">
        <w:rPr>
          <w:sz w:val="22"/>
          <w:u w:val="single"/>
          <w:lang w:val="sv-SE"/>
        </w:rPr>
        <w:t>penna</w:t>
      </w:r>
    </w:p>
    <w:p w14:paraId="429B174A" w14:textId="77777777" w:rsidR="004C77AC" w:rsidRPr="00610F76" w:rsidRDefault="004C77AC" w:rsidP="00012FE6">
      <w:pPr>
        <w:pStyle w:val="Text"/>
        <w:keepNext/>
        <w:keepLines/>
        <w:spacing w:before="0"/>
        <w:jc w:val="left"/>
        <w:rPr>
          <w:sz w:val="22"/>
          <w:lang w:val="sv-SE"/>
        </w:rPr>
      </w:pPr>
    </w:p>
    <w:p w14:paraId="52D943EE" w14:textId="570E3FFB" w:rsidR="004C77AC" w:rsidRPr="00610F76" w:rsidRDefault="00B60735" w:rsidP="004C77AC">
      <w:pPr>
        <w:spacing w:line="240" w:lineRule="auto"/>
        <w:rPr>
          <w:lang w:val="sv-SE"/>
        </w:rPr>
      </w:pPr>
      <w:r w:rsidRPr="00610F76">
        <w:rPr>
          <w:color w:val="000000"/>
          <w:lang w:val="sv-SE"/>
        </w:rPr>
        <w:t xml:space="preserve">Varje förfylld </w:t>
      </w:r>
      <w:r w:rsidR="00662E57">
        <w:rPr>
          <w:lang w:val="sv-SE"/>
        </w:rPr>
        <w:t>injektions</w:t>
      </w:r>
      <w:r w:rsidRPr="00610F76">
        <w:rPr>
          <w:color w:val="000000"/>
          <w:lang w:val="sv-SE"/>
        </w:rPr>
        <w:t xml:space="preserve">penna innehåller </w:t>
      </w:r>
      <w:r w:rsidRPr="00610F76">
        <w:rPr>
          <w:lang w:val="sv-SE"/>
        </w:rPr>
        <w:t>300 mg omalizumab* i 2 ml lösning.</w:t>
      </w:r>
    </w:p>
    <w:p w14:paraId="740FD753" w14:textId="77777777" w:rsidR="004C77AC" w:rsidRPr="00610F76" w:rsidRDefault="004C77AC" w:rsidP="004C77AC">
      <w:pPr>
        <w:pStyle w:val="Text"/>
        <w:spacing w:before="0"/>
        <w:jc w:val="left"/>
        <w:rPr>
          <w:sz w:val="22"/>
          <w:lang w:val="sv-SE"/>
        </w:rPr>
      </w:pPr>
    </w:p>
    <w:p w14:paraId="1EC49180" w14:textId="77777777" w:rsidR="004C77AC" w:rsidRPr="00610F76" w:rsidRDefault="004C77AC" w:rsidP="00B057AB">
      <w:pPr>
        <w:pStyle w:val="Text"/>
        <w:spacing w:before="0"/>
        <w:jc w:val="left"/>
        <w:rPr>
          <w:color w:val="000000"/>
          <w:sz w:val="22"/>
          <w:lang w:val="sv-SE"/>
        </w:rPr>
      </w:pPr>
    </w:p>
    <w:p w14:paraId="760EA933" w14:textId="082C327A" w:rsidR="00C45DCE" w:rsidRPr="00610F76" w:rsidRDefault="00B60735" w:rsidP="00B057AB">
      <w:pPr>
        <w:pStyle w:val="Text"/>
        <w:spacing w:before="0"/>
        <w:jc w:val="left"/>
        <w:rPr>
          <w:color w:val="000000"/>
          <w:sz w:val="22"/>
          <w:lang w:val="sv-SE"/>
        </w:rPr>
      </w:pPr>
      <w:r w:rsidRPr="00610F76">
        <w:rPr>
          <w:color w:val="000000"/>
          <w:sz w:val="22"/>
          <w:lang w:val="sv-SE"/>
        </w:rPr>
        <w:t>*Omalizumab är en humaniserad monoklonal antikropp, tillverkad i en CHO (Chinese hamster ovary)-cellinje</w:t>
      </w:r>
      <w:r w:rsidR="00D27A99" w:rsidRPr="00610F76">
        <w:rPr>
          <w:color w:val="000000"/>
          <w:sz w:val="22"/>
          <w:lang w:val="sv-SE"/>
        </w:rPr>
        <w:t xml:space="preserve"> genom rekombinant DNA-teknik</w:t>
      </w:r>
      <w:r w:rsidRPr="00610F76">
        <w:rPr>
          <w:color w:val="000000"/>
          <w:sz w:val="22"/>
          <w:lang w:val="sv-SE"/>
        </w:rPr>
        <w:t>.</w:t>
      </w:r>
    </w:p>
    <w:p w14:paraId="2B7DF13B" w14:textId="77777777" w:rsidR="00C45DCE" w:rsidRPr="00610F76" w:rsidRDefault="00C45DCE" w:rsidP="00B057AB">
      <w:pPr>
        <w:pStyle w:val="Text"/>
        <w:spacing w:before="0"/>
        <w:jc w:val="left"/>
        <w:rPr>
          <w:color w:val="000000"/>
          <w:sz w:val="22"/>
          <w:lang w:val="sv-SE"/>
        </w:rPr>
      </w:pPr>
    </w:p>
    <w:p w14:paraId="199C26E6" w14:textId="77777777" w:rsidR="00C45DCE" w:rsidRPr="00610F76" w:rsidRDefault="00B60735" w:rsidP="00B057AB">
      <w:pPr>
        <w:suppressAutoHyphens/>
        <w:spacing w:line="240" w:lineRule="auto"/>
        <w:rPr>
          <w:noProof/>
          <w:lang w:val="sv-SE"/>
        </w:rPr>
      </w:pPr>
      <w:r w:rsidRPr="00610F76">
        <w:rPr>
          <w:noProof/>
          <w:lang w:val="sv-SE"/>
        </w:rPr>
        <w:t>För fullständig förteckning över hjälpämnen, se avsnitt</w:t>
      </w:r>
      <w:r w:rsidR="000774F2" w:rsidRPr="00610F76">
        <w:rPr>
          <w:noProof/>
          <w:lang w:val="sv-SE"/>
        </w:rPr>
        <w:t> </w:t>
      </w:r>
      <w:r w:rsidRPr="00610F76">
        <w:rPr>
          <w:noProof/>
          <w:lang w:val="sv-SE"/>
        </w:rPr>
        <w:t>6.1.</w:t>
      </w:r>
    </w:p>
    <w:p w14:paraId="168CFD74" w14:textId="77777777" w:rsidR="00C45DCE" w:rsidRPr="00610F76" w:rsidRDefault="00C45DCE" w:rsidP="00B057AB">
      <w:pPr>
        <w:suppressAutoHyphens/>
        <w:spacing w:line="240" w:lineRule="auto"/>
        <w:rPr>
          <w:noProof/>
          <w:lang w:val="sv-SE"/>
        </w:rPr>
      </w:pPr>
    </w:p>
    <w:p w14:paraId="39E411F3" w14:textId="77777777" w:rsidR="00C45DCE" w:rsidRPr="00610F76" w:rsidRDefault="00C45DCE" w:rsidP="00B057AB">
      <w:pPr>
        <w:suppressAutoHyphens/>
        <w:spacing w:line="240" w:lineRule="auto"/>
        <w:rPr>
          <w:noProof/>
          <w:lang w:val="sv-SE"/>
        </w:rPr>
      </w:pPr>
    </w:p>
    <w:p w14:paraId="7D9163B3" w14:textId="77777777" w:rsidR="00C45DCE" w:rsidRPr="00610F76" w:rsidRDefault="00B60735" w:rsidP="00B057AB">
      <w:pPr>
        <w:keepNext/>
        <w:suppressAutoHyphens/>
        <w:spacing w:line="240" w:lineRule="auto"/>
        <w:ind w:left="567" w:hanging="567"/>
        <w:rPr>
          <w:b/>
          <w:noProof/>
          <w:lang w:val="sv-SE"/>
        </w:rPr>
      </w:pPr>
      <w:r w:rsidRPr="00610F76">
        <w:rPr>
          <w:b/>
          <w:noProof/>
          <w:lang w:val="sv-SE"/>
        </w:rPr>
        <w:t>3.</w:t>
      </w:r>
      <w:r w:rsidRPr="00610F76">
        <w:rPr>
          <w:b/>
          <w:noProof/>
          <w:lang w:val="sv-SE"/>
        </w:rPr>
        <w:tab/>
        <w:t>LÄKEMEDELSFORM</w:t>
      </w:r>
    </w:p>
    <w:p w14:paraId="4DAAD4B8" w14:textId="77777777" w:rsidR="00C45DCE" w:rsidRPr="00610F76" w:rsidRDefault="00C45DCE" w:rsidP="00B057AB">
      <w:pPr>
        <w:keepNext/>
        <w:suppressAutoHyphens/>
        <w:spacing w:line="240" w:lineRule="auto"/>
        <w:ind w:left="567" w:hanging="567"/>
        <w:rPr>
          <w:noProof/>
          <w:lang w:val="sv-SE"/>
        </w:rPr>
      </w:pPr>
    </w:p>
    <w:p w14:paraId="2DAF7914" w14:textId="6906AC5F" w:rsidR="00C45DCE" w:rsidRPr="00DC2BA7" w:rsidRDefault="00B60735" w:rsidP="00B057AB">
      <w:pPr>
        <w:suppressAutoHyphens/>
        <w:spacing w:line="240" w:lineRule="auto"/>
        <w:rPr>
          <w:noProof/>
          <w:lang w:val="sv-SE"/>
        </w:rPr>
      </w:pPr>
      <w:r w:rsidRPr="00DC2BA7">
        <w:rPr>
          <w:noProof/>
          <w:lang w:val="sv-SE"/>
        </w:rPr>
        <w:t>Injektionsvätska, lösning</w:t>
      </w:r>
      <w:r w:rsidR="00D11D53" w:rsidRPr="00DC2BA7">
        <w:rPr>
          <w:noProof/>
          <w:lang w:val="sv-SE"/>
        </w:rPr>
        <w:t xml:space="preserve"> (injektion</w:t>
      </w:r>
      <w:r w:rsidR="00B52DBA" w:rsidRPr="00DC2BA7">
        <w:rPr>
          <w:noProof/>
          <w:lang w:val="sv-SE"/>
        </w:rPr>
        <w:t>svätska</w:t>
      </w:r>
      <w:r w:rsidR="00D11D53" w:rsidRPr="00DC2BA7">
        <w:rPr>
          <w:noProof/>
          <w:lang w:val="sv-SE"/>
        </w:rPr>
        <w:t>)</w:t>
      </w:r>
    </w:p>
    <w:p w14:paraId="3FC4ACC3" w14:textId="77777777" w:rsidR="00C45DCE" w:rsidRPr="00DC2BA7" w:rsidRDefault="00C45DCE" w:rsidP="00B057AB">
      <w:pPr>
        <w:suppressAutoHyphens/>
        <w:spacing w:line="240" w:lineRule="auto"/>
        <w:rPr>
          <w:noProof/>
          <w:lang w:val="sv-SE"/>
        </w:rPr>
      </w:pPr>
    </w:p>
    <w:p w14:paraId="77248D07" w14:textId="77777777" w:rsidR="00C45DCE" w:rsidRPr="00DC2BA7" w:rsidRDefault="00B60735" w:rsidP="00B057AB">
      <w:pPr>
        <w:suppressAutoHyphens/>
        <w:spacing w:line="240" w:lineRule="auto"/>
        <w:rPr>
          <w:noProof/>
          <w:lang w:val="sv-SE"/>
        </w:rPr>
      </w:pPr>
      <w:r w:rsidRPr="00DC2BA7">
        <w:rPr>
          <w:noProof/>
          <w:lang w:val="sv-SE"/>
        </w:rPr>
        <w:t xml:space="preserve">Klar till </w:t>
      </w:r>
      <w:r w:rsidR="00BC426A" w:rsidRPr="00DC2BA7">
        <w:rPr>
          <w:noProof/>
          <w:lang w:val="sv-SE"/>
        </w:rPr>
        <w:t xml:space="preserve">lätt </w:t>
      </w:r>
      <w:r w:rsidRPr="00DC2BA7">
        <w:rPr>
          <w:noProof/>
          <w:lang w:val="sv-SE"/>
        </w:rPr>
        <w:t xml:space="preserve">opalskimrande, </w:t>
      </w:r>
      <w:r w:rsidR="00BC426A" w:rsidRPr="00DC2BA7">
        <w:rPr>
          <w:noProof/>
          <w:lang w:val="sv-SE"/>
        </w:rPr>
        <w:t xml:space="preserve">ofärgad till </w:t>
      </w:r>
      <w:r w:rsidRPr="00DC2BA7">
        <w:rPr>
          <w:noProof/>
          <w:lang w:val="sv-SE"/>
        </w:rPr>
        <w:t>svagt brun</w:t>
      </w:r>
      <w:r w:rsidR="00AD78F8" w:rsidRPr="00DC2BA7">
        <w:rPr>
          <w:noProof/>
          <w:lang w:val="sv-SE"/>
        </w:rPr>
        <w:t>-gul</w:t>
      </w:r>
      <w:r w:rsidRPr="00DC2BA7">
        <w:rPr>
          <w:noProof/>
          <w:lang w:val="sv-SE"/>
        </w:rPr>
        <w:t xml:space="preserve"> lösning.</w:t>
      </w:r>
    </w:p>
    <w:p w14:paraId="50433DBA" w14:textId="77777777" w:rsidR="00C45DCE" w:rsidRPr="00DC2BA7" w:rsidRDefault="00C45DCE" w:rsidP="00B057AB">
      <w:pPr>
        <w:suppressAutoHyphens/>
        <w:spacing w:line="240" w:lineRule="auto"/>
        <w:rPr>
          <w:noProof/>
          <w:lang w:val="sv-SE"/>
        </w:rPr>
      </w:pPr>
    </w:p>
    <w:p w14:paraId="3EA3EFE6" w14:textId="77777777" w:rsidR="00C45DCE" w:rsidRPr="00DC2BA7" w:rsidRDefault="00C45DCE" w:rsidP="00B057AB">
      <w:pPr>
        <w:suppressAutoHyphens/>
        <w:spacing w:line="240" w:lineRule="auto"/>
        <w:rPr>
          <w:noProof/>
          <w:lang w:val="sv-SE"/>
        </w:rPr>
      </w:pPr>
    </w:p>
    <w:p w14:paraId="3237108A" w14:textId="77777777" w:rsidR="00CF0094" w:rsidRPr="00DC2BA7" w:rsidRDefault="00B60735" w:rsidP="00B057AB">
      <w:pPr>
        <w:keepNext/>
        <w:suppressAutoHyphens/>
        <w:spacing w:line="240" w:lineRule="auto"/>
        <w:ind w:left="567" w:hanging="567"/>
        <w:rPr>
          <w:noProof/>
          <w:lang w:val="sv-SE"/>
        </w:rPr>
      </w:pPr>
      <w:r w:rsidRPr="00DC2BA7">
        <w:rPr>
          <w:b/>
          <w:noProof/>
          <w:lang w:val="sv-SE"/>
        </w:rPr>
        <w:t>4.</w:t>
      </w:r>
      <w:r w:rsidRPr="00DC2BA7">
        <w:rPr>
          <w:b/>
          <w:noProof/>
          <w:lang w:val="sv-SE"/>
        </w:rPr>
        <w:tab/>
        <w:t>KLINISKA UPPGIFTER</w:t>
      </w:r>
    </w:p>
    <w:p w14:paraId="05824AA3" w14:textId="77777777" w:rsidR="00CF0094" w:rsidRPr="00DC2BA7" w:rsidRDefault="00CF0094" w:rsidP="00B057AB">
      <w:pPr>
        <w:keepNext/>
        <w:suppressAutoHyphens/>
        <w:spacing w:line="240" w:lineRule="auto"/>
        <w:rPr>
          <w:noProof/>
          <w:lang w:val="sv-SE"/>
        </w:rPr>
      </w:pPr>
    </w:p>
    <w:p w14:paraId="72761425" w14:textId="77777777" w:rsidR="00CF0094" w:rsidRPr="00DC2BA7" w:rsidRDefault="00B60735" w:rsidP="00B057AB">
      <w:pPr>
        <w:keepNext/>
        <w:suppressAutoHyphens/>
        <w:spacing w:line="240" w:lineRule="auto"/>
        <w:ind w:left="567" w:hanging="567"/>
        <w:rPr>
          <w:noProof/>
          <w:lang w:val="sv-SE"/>
        </w:rPr>
      </w:pPr>
      <w:r w:rsidRPr="00DC2BA7">
        <w:rPr>
          <w:b/>
          <w:noProof/>
          <w:lang w:val="sv-SE"/>
        </w:rPr>
        <w:t>4.1</w:t>
      </w:r>
      <w:r w:rsidRPr="00DC2BA7">
        <w:rPr>
          <w:b/>
          <w:noProof/>
          <w:lang w:val="sv-SE"/>
        </w:rPr>
        <w:tab/>
        <w:t>Terapeutiska indikationer</w:t>
      </w:r>
    </w:p>
    <w:p w14:paraId="36EFD3D7" w14:textId="77777777" w:rsidR="00CF0094" w:rsidRPr="00DC2BA7" w:rsidRDefault="00CF0094" w:rsidP="00B057AB">
      <w:pPr>
        <w:keepNext/>
        <w:widowControl w:val="0"/>
        <w:spacing w:line="240" w:lineRule="auto"/>
        <w:rPr>
          <w:lang w:val="sv-SE"/>
        </w:rPr>
      </w:pPr>
    </w:p>
    <w:p w14:paraId="299EB773" w14:textId="77777777" w:rsidR="00643C65" w:rsidRPr="00DC2BA7" w:rsidRDefault="00B60735" w:rsidP="00B057AB">
      <w:pPr>
        <w:keepNext/>
        <w:widowControl w:val="0"/>
        <w:spacing w:line="240" w:lineRule="auto"/>
        <w:rPr>
          <w:u w:val="single"/>
          <w:lang w:val="sv-SE"/>
        </w:rPr>
      </w:pPr>
      <w:r w:rsidRPr="00DC2BA7">
        <w:rPr>
          <w:u w:val="single"/>
          <w:lang w:val="sv-SE"/>
        </w:rPr>
        <w:t>Allergisk astma</w:t>
      </w:r>
    </w:p>
    <w:p w14:paraId="48F0702C" w14:textId="77777777" w:rsidR="000774F2" w:rsidRPr="00DC2BA7" w:rsidRDefault="000774F2" w:rsidP="00B057AB">
      <w:pPr>
        <w:keepNext/>
        <w:widowControl w:val="0"/>
        <w:spacing w:line="240" w:lineRule="auto"/>
        <w:rPr>
          <w:u w:val="single"/>
          <w:lang w:val="sv-SE"/>
        </w:rPr>
      </w:pPr>
    </w:p>
    <w:p w14:paraId="4B0C2711" w14:textId="77777777" w:rsidR="00CF0094" w:rsidRPr="00DC2BA7" w:rsidRDefault="00B60735" w:rsidP="00B057AB">
      <w:pPr>
        <w:widowControl w:val="0"/>
        <w:spacing w:line="240" w:lineRule="auto"/>
        <w:rPr>
          <w:lang w:val="sv-SE"/>
        </w:rPr>
      </w:pPr>
      <w:r w:rsidRPr="00DC2BA7">
        <w:rPr>
          <w:lang w:val="sv-SE"/>
        </w:rPr>
        <w:t xml:space="preserve">Xolair </w:t>
      </w:r>
      <w:r w:rsidRPr="00DC2BA7">
        <w:rPr>
          <w:color w:val="000000"/>
          <w:lang w:val="sv-SE"/>
        </w:rPr>
        <w:t>är avsett för vuxna, ungdomar och barn (</w:t>
      </w:r>
      <w:r w:rsidRPr="00DC2BA7">
        <w:rPr>
          <w:lang w:val="sv-SE"/>
        </w:rPr>
        <w:t>6 till &lt;12 år).</w:t>
      </w:r>
    </w:p>
    <w:p w14:paraId="2C43A446" w14:textId="77777777" w:rsidR="00CF0094" w:rsidRPr="00DC2BA7" w:rsidRDefault="00CF0094" w:rsidP="00B057AB">
      <w:pPr>
        <w:widowControl w:val="0"/>
        <w:spacing w:line="240" w:lineRule="auto"/>
        <w:rPr>
          <w:lang w:val="sv-SE"/>
        </w:rPr>
      </w:pPr>
    </w:p>
    <w:p w14:paraId="3A01D6E4" w14:textId="77777777" w:rsidR="00CF0094" w:rsidRPr="00DC2BA7" w:rsidRDefault="00B60735" w:rsidP="00B057AB">
      <w:pPr>
        <w:pStyle w:val="Char2"/>
        <w:widowControl w:val="0"/>
        <w:spacing w:before="0"/>
        <w:jc w:val="left"/>
        <w:rPr>
          <w:sz w:val="22"/>
          <w:szCs w:val="22"/>
          <w:lang w:val="sv-SE"/>
        </w:rPr>
      </w:pPr>
      <w:r w:rsidRPr="00DC2BA7">
        <w:rPr>
          <w:sz w:val="22"/>
          <w:szCs w:val="22"/>
          <w:lang w:val="sv-SE"/>
        </w:rPr>
        <w:t>Behandling med Xolair är endast avsedd för patienter med tydlig IgE (immunglobulin E)-medierad astma (se avsnitt</w:t>
      </w:r>
      <w:r w:rsidR="000774F2" w:rsidRPr="00DC2BA7">
        <w:rPr>
          <w:sz w:val="22"/>
          <w:szCs w:val="22"/>
          <w:lang w:val="sv-SE"/>
        </w:rPr>
        <w:t> </w:t>
      </w:r>
      <w:r w:rsidRPr="00DC2BA7">
        <w:rPr>
          <w:sz w:val="22"/>
          <w:szCs w:val="22"/>
          <w:lang w:val="sv-SE"/>
        </w:rPr>
        <w:t>4.2).</w:t>
      </w:r>
    </w:p>
    <w:p w14:paraId="739DAAE9" w14:textId="77777777" w:rsidR="00CF0094" w:rsidRPr="00DC2BA7" w:rsidRDefault="00CF0094" w:rsidP="00B057AB">
      <w:pPr>
        <w:widowControl w:val="0"/>
        <w:suppressAutoHyphens/>
        <w:spacing w:line="240" w:lineRule="auto"/>
        <w:rPr>
          <w:noProof/>
          <w:lang w:val="sv-SE"/>
        </w:rPr>
      </w:pPr>
    </w:p>
    <w:p w14:paraId="02B2B4CB" w14:textId="77777777" w:rsidR="00CF0094" w:rsidRPr="00DC2BA7" w:rsidRDefault="00B60735" w:rsidP="00B057AB">
      <w:pPr>
        <w:keepNext/>
        <w:widowControl w:val="0"/>
        <w:spacing w:line="240" w:lineRule="auto"/>
        <w:rPr>
          <w:i/>
          <w:u w:val="single"/>
          <w:lang w:val="sv-SE"/>
        </w:rPr>
      </w:pPr>
      <w:r w:rsidRPr="00DC2BA7">
        <w:rPr>
          <w:i/>
          <w:u w:val="single"/>
          <w:lang w:val="sv-SE"/>
        </w:rPr>
        <w:t>Vuxna och ungdomar (från 12 års ålder)</w:t>
      </w:r>
    </w:p>
    <w:p w14:paraId="1CCE84DF" w14:textId="77777777" w:rsidR="00CF0094" w:rsidRPr="00DC2BA7" w:rsidRDefault="00B60735" w:rsidP="00B057AB">
      <w:pPr>
        <w:suppressAutoHyphens/>
        <w:spacing w:line="240" w:lineRule="auto"/>
        <w:rPr>
          <w:lang w:val="sv-SE"/>
        </w:rPr>
      </w:pPr>
      <w:r w:rsidRPr="00DC2BA7">
        <w:rPr>
          <w:lang w:val="sv-SE"/>
        </w:rPr>
        <w:t xml:space="preserve">Xolair är indicerat som tilläggsbehandling för bättre kontroll av astma hos patienter med svår, allergisk astma, som visat positivt hudtest eller </w:t>
      </w:r>
      <w:r w:rsidRPr="00DC2BA7">
        <w:rPr>
          <w:i/>
          <w:iCs/>
          <w:lang w:val="sv-SE"/>
        </w:rPr>
        <w:t>in vitro</w:t>
      </w:r>
      <w:r w:rsidRPr="00DC2BA7">
        <w:rPr>
          <w:lang w:val="sv-SE"/>
        </w:rPr>
        <w:t xml:space="preserve"> reaktion på perenn luftvägsallergen och som har nedsatt lungfunktion (FEV</w:t>
      </w:r>
      <w:r w:rsidRPr="00DC2BA7">
        <w:rPr>
          <w:vertAlign w:val="subscript"/>
          <w:lang w:val="sv-SE"/>
        </w:rPr>
        <w:t>1</w:t>
      </w:r>
      <w:r w:rsidRPr="00DC2BA7">
        <w:rPr>
          <w:lang w:val="sv-SE"/>
        </w:rPr>
        <w:t xml:space="preserve"> &lt;80 %) samt frekventa symtom dagtid eller nattliga uppvakningar och som upplevt flera svåra dokumenterade astmaexacerbationer, trots en daglig hög dos av inhalationssteroider plus en långverkande inhalations-beta2-agonist.</w:t>
      </w:r>
    </w:p>
    <w:p w14:paraId="39CC3089" w14:textId="77777777" w:rsidR="00CF0094" w:rsidRPr="00DC2BA7" w:rsidRDefault="00CF0094" w:rsidP="00B057AB">
      <w:pPr>
        <w:suppressAutoHyphens/>
        <w:spacing w:line="240" w:lineRule="auto"/>
        <w:rPr>
          <w:lang w:val="sv-SE"/>
        </w:rPr>
      </w:pPr>
    </w:p>
    <w:p w14:paraId="696EDA39" w14:textId="77777777" w:rsidR="00CF0094" w:rsidRPr="00DC2BA7" w:rsidRDefault="00B60735" w:rsidP="00B057AB">
      <w:pPr>
        <w:pStyle w:val="Char2"/>
        <w:keepNext/>
        <w:spacing w:before="0"/>
        <w:jc w:val="left"/>
        <w:rPr>
          <w:i/>
          <w:sz w:val="22"/>
          <w:szCs w:val="22"/>
          <w:u w:val="single"/>
          <w:lang w:val="sv-SE"/>
        </w:rPr>
      </w:pPr>
      <w:r w:rsidRPr="00DC2BA7">
        <w:rPr>
          <w:i/>
          <w:sz w:val="22"/>
          <w:szCs w:val="22"/>
          <w:u w:val="single"/>
          <w:lang w:val="sv-SE"/>
        </w:rPr>
        <w:t>Barn (från 6 till &lt;12 års ålder)</w:t>
      </w:r>
    </w:p>
    <w:p w14:paraId="5CB6B078" w14:textId="77777777" w:rsidR="00CF0094" w:rsidRPr="00DC2BA7" w:rsidRDefault="00B60735" w:rsidP="00B057AB">
      <w:pPr>
        <w:pStyle w:val="Char2"/>
        <w:spacing w:before="0"/>
        <w:jc w:val="left"/>
        <w:rPr>
          <w:sz w:val="22"/>
          <w:szCs w:val="22"/>
          <w:lang w:val="sv-SE"/>
        </w:rPr>
      </w:pPr>
      <w:r w:rsidRPr="00DC2BA7">
        <w:rPr>
          <w:sz w:val="22"/>
          <w:szCs w:val="22"/>
          <w:lang w:val="sv-SE"/>
        </w:rPr>
        <w:t xml:space="preserve">Xolair är indicerat som tilläggsbehandling för bättre kontroll av astma hos patienter med svår, allergisk astma, som visat positivt hudtest eller </w:t>
      </w:r>
      <w:r w:rsidRPr="00DC2BA7">
        <w:rPr>
          <w:i/>
          <w:iCs/>
          <w:sz w:val="22"/>
          <w:szCs w:val="22"/>
          <w:lang w:val="sv-SE"/>
        </w:rPr>
        <w:t>in vitro</w:t>
      </w:r>
      <w:r w:rsidRPr="00DC2BA7">
        <w:rPr>
          <w:sz w:val="22"/>
          <w:szCs w:val="22"/>
          <w:lang w:val="sv-SE"/>
        </w:rPr>
        <w:t>-reaktion på perenn luftvägsallergen samt frekventa symtom dagtid eller nattliga uppvakningar och som upplevt flera svåra dokumenterade astmaexacerbationer, trots en daglig hög dos av inhalationssteroider plus en långverkande inhalations-beta2-agonist.</w:t>
      </w:r>
    </w:p>
    <w:p w14:paraId="679CDDC8" w14:textId="77777777" w:rsidR="00643C65" w:rsidRPr="00DC2BA7" w:rsidRDefault="00643C65" w:rsidP="00B057AB">
      <w:pPr>
        <w:pStyle w:val="Text"/>
        <w:spacing w:before="0"/>
        <w:jc w:val="left"/>
        <w:rPr>
          <w:color w:val="000000"/>
          <w:sz w:val="22"/>
          <w:lang w:val="sv-SE"/>
        </w:rPr>
      </w:pPr>
    </w:p>
    <w:p w14:paraId="07F53AF8" w14:textId="77777777" w:rsidR="0040162D" w:rsidRPr="00DC2BA7" w:rsidRDefault="00B60735" w:rsidP="00B057AB">
      <w:pPr>
        <w:pStyle w:val="Char2"/>
        <w:keepNext/>
        <w:spacing w:before="0"/>
        <w:jc w:val="left"/>
        <w:rPr>
          <w:sz w:val="22"/>
          <w:szCs w:val="22"/>
          <w:u w:val="single"/>
          <w:lang w:val="sv-SE"/>
        </w:rPr>
      </w:pPr>
      <w:r w:rsidRPr="00DC2BA7">
        <w:rPr>
          <w:sz w:val="22"/>
          <w:szCs w:val="22"/>
          <w:u w:val="single"/>
          <w:lang w:val="sv-SE"/>
        </w:rPr>
        <w:t>Kronisk rinosinuit med näspolyper</w:t>
      </w:r>
    </w:p>
    <w:p w14:paraId="65E3F27D" w14:textId="77777777" w:rsidR="0040162D" w:rsidRPr="00DC2BA7" w:rsidRDefault="0040162D" w:rsidP="00B057AB">
      <w:pPr>
        <w:pStyle w:val="Char2"/>
        <w:keepNext/>
        <w:spacing w:before="0"/>
        <w:jc w:val="left"/>
        <w:rPr>
          <w:sz w:val="22"/>
          <w:szCs w:val="22"/>
          <w:lang w:val="sv-SE"/>
        </w:rPr>
      </w:pPr>
    </w:p>
    <w:p w14:paraId="74DAA0AA" w14:textId="77777777" w:rsidR="0040162D" w:rsidRPr="00DC2BA7" w:rsidRDefault="00B60735" w:rsidP="00B057AB">
      <w:pPr>
        <w:pStyle w:val="Char2"/>
        <w:spacing w:before="0"/>
        <w:jc w:val="left"/>
        <w:rPr>
          <w:sz w:val="22"/>
          <w:szCs w:val="22"/>
          <w:lang w:val="sv-SE"/>
        </w:rPr>
      </w:pPr>
      <w:r w:rsidRPr="00DC2BA7">
        <w:rPr>
          <w:sz w:val="22"/>
          <w:szCs w:val="22"/>
          <w:lang w:val="sv-SE"/>
        </w:rPr>
        <w:t>Xolair är indicerat som tilläggsbehandling tillsammans med intranasala kortikosteroider hos vuxna (från 18</w:t>
      </w:r>
      <w:r w:rsidRPr="00DC2BA7">
        <w:rPr>
          <w:i/>
          <w:sz w:val="22"/>
          <w:szCs w:val="22"/>
          <w:u w:val="single"/>
          <w:lang w:val="sv-SE"/>
        </w:rPr>
        <w:t> </w:t>
      </w:r>
      <w:r w:rsidRPr="00DC2BA7">
        <w:rPr>
          <w:sz w:val="22"/>
          <w:szCs w:val="22"/>
          <w:lang w:val="sv-SE"/>
        </w:rPr>
        <w:t>års ålder) med svår kronisk rinosinuit med näspolyper och för vilka behandling med intranasala kortikosteroider inte leder till tillfredsställande sjukdomskontroll.</w:t>
      </w:r>
    </w:p>
    <w:p w14:paraId="0252923F" w14:textId="77777777" w:rsidR="0040162D" w:rsidRPr="00DC2BA7" w:rsidRDefault="0040162D" w:rsidP="00B057AB">
      <w:pPr>
        <w:pStyle w:val="Text"/>
        <w:spacing w:before="0"/>
        <w:jc w:val="left"/>
        <w:rPr>
          <w:sz w:val="22"/>
          <w:lang w:val="sv-SE"/>
        </w:rPr>
      </w:pPr>
    </w:p>
    <w:p w14:paraId="34C1315C" w14:textId="77777777" w:rsidR="00643C65" w:rsidRPr="00DC2BA7" w:rsidRDefault="00B60735" w:rsidP="00B057AB">
      <w:pPr>
        <w:keepNext/>
        <w:widowControl w:val="0"/>
        <w:tabs>
          <w:tab w:val="clear" w:pos="567"/>
        </w:tabs>
        <w:spacing w:line="240" w:lineRule="auto"/>
        <w:ind w:left="567" w:hanging="567"/>
        <w:rPr>
          <w:u w:val="single"/>
          <w:lang w:val="sv-SE"/>
        </w:rPr>
      </w:pPr>
      <w:r w:rsidRPr="00DC2BA7">
        <w:rPr>
          <w:u w:val="single"/>
          <w:lang w:val="sv-SE"/>
        </w:rPr>
        <w:t>Kronisk spontan urtikaria</w:t>
      </w:r>
    </w:p>
    <w:p w14:paraId="728F7249" w14:textId="77777777" w:rsidR="000774F2" w:rsidRPr="00DC2BA7" w:rsidRDefault="000774F2" w:rsidP="00B057AB">
      <w:pPr>
        <w:keepNext/>
        <w:widowControl w:val="0"/>
        <w:tabs>
          <w:tab w:val="clear" w:pos="567"/>
        </w:tabs>
        <w:spacing w:line="240" w:lineRule="auto"/>
        <w:ind w:left="567" w:hanging="567"/>
        <w:rPr>
          <w:u w:val="single"/>
          <w:lang w:val="sv-SE"/>
        </w:rPr>
      </w:pPr>
    </w:p>
    <w:p w14:paraId="04203F87" w14:textId="77777777" w:rsidR="00643C65" w:rsidRPr="00DC2BA7" w:rsidRDefault="00B60735" w:rsidP="00B057AB">
      <w:pPr>
        <w:pStyle w:val="Text"/>
        <w:spacing w:before="0"/>
        <w:jc w:val="left"/>
        <w:rPr>
          <w:sz w:val="28"/>
          <w:lang w:val="sv-SE"/>
        </w:rPr>
      </w:pPr>
      <w:r w:rsidRPr="00DC2BA7">
        <w:rPr>
          <w:rFonts w:eastAsia="Verdana"/>
          <w:sz w:val="22"/>
          <w:szCs w:val="18"/>
          <w:lang w:val="sv-SE" w:eastAsia="en-GB"/>
        </w:rPr>
        <w:t>Xolair är indicerat som tilläggsbehandling vid behandling av kronisk spontan urtikaria hos vuxna och ungdomar (från 12 års ålder) med otillräcklig effekt av antihistamin H1-behandling.</w:t>
      </w:r>
    </w:p>
    <w:p w14:paraId="6431CBD3" w14:textId="77777777" w:rsidR="00CF0094" w:rsidRPr="00DC2BA7" w:rsidRDefault="00CF0094" w:rsidP="00B057AB">
      <w:pPr>
        <w:pStyle w:val="Char2"/>
        <w:spacing w:before="0"/>
        <w:jc w:val="left"/>
        <w:rPr>
          <w:sz w:val="22"/>
          <w:szCs w:val="22"/>
          <w:lang w:val="sv-SE"/>
        </w:rPr>
      </w:pPr>
    </w:p>
    <w:p w14:paraId="656536D1" w14:textId="77777777" w:rsidR="00CF0094" w:rsidRPr="00DC2BA7" w:rsidRDefault="00B60735" w:rsidP="00B057AB">
      <w:pPr>
        <w:keepNext/>
        <w:suppressAutoHyphens/>
        <w:spacing w:line="240" w:lineRule="auto"/>
        <w:ind w:left="567" w:hanging="567"/>
        <w:rPr>
          <w:b/>
          <w:noProof/>
          <w:lang w:val="sv-SE"/>
        </w:rPr>
      </w:pPr>
      <w:r w:rsidRPr="00DC2BA7">
        <w:rPr>
          <w:b/>
          <w:noProof/>
          <w:lang w:val="sv-SE"/>
        </w:rPr>
        <w:t>4.2</w:t>
      </w:r>
      <w:r w:rsidRPr="00DC2BA7">
        <w:rPr>
          <w:b/>
          <w:noProof/>
          <w:lang w:val="sv-SE"/>
        </w:rPr>
        <w:tab/>
        <w:t>Dosering och administreringssätt</w:t>
      </w:r>
    </w:p>
    <w:p w14:paraId="76F4CF9B" w14:textId="77777777" w:rsidR="00CF0094" w:rsidRPr="00DC2BA7" w:rsidRDefault="00CF0094" w:rsidP="00B057AB">
      <w:pPr>
        <w:keepNext/>
        <w:suppressAutoHyphens/>
        <w:spacing w:line="240" w:lineRule="auto"/>
        <w:ind w:left="567" w:hanging="567"/>
        <w:rPr>
          <w:noProof/>
          <w:lang w:val="sv-SE"/>
        </w:rPr>
      </w:pPr>
    </w:p>
    <w:p w14:paraId="28CD6BCA" w14:textId="400FB8F0" w:rsidR="00CF0094" w:rsidRPr="00DC2BA7" w:rsidRDefault="00B60735" w:rsidP="00B057AB">
      <w:pPr>
        <w:pStyle w:val="Char2"/>
        <w:spacing w:before="0"/>
        <w:jc w:val="left"/>
        <w:rPr>
          <w:sz w:val="22"/>
          <w:szCs w:val="22"/>
          <w:lang w:val="sv-SE"/>
        </w:rPr>
      </w:pPr>
      <w:r w:rsidRPr="00DC2BA7">
        <w:rPr>
          <w:sz w:val="22"/>
          <w:szCs w:val="22"/>
          <w:lang w:val="sv-SE"/>
        </w:rPr>
        <w:t>Behandling skall initieras av läkare med erfarenhet av diagnostisering och behandling av svår astma</w:t>
      </w:r>
      <w:r w:rsidR="005002B3" w:rsidRPr="00DC2BA7">
        <w:rPr>
          <w:sz w:val="22"/>
          <w:szCs w:val="22"/>
          <w:lang w:val="sv-SE"/>
        </w:rPr>
        <w:t xml:space="preserve">, kronisk rinosinuit med näspolyper </w:t>
      </w:r>
      <w:r w:rsidR="00643C65" w:rsidRPr="00DC2BA7">
        <w:rPr>
          <w:sz w:val="22"/>
          <w:szCs w:val="22"/>
          <w:lang w:val="sv-SE"/>
        </w:rPr>
        <w:t>eller kronisk spontan urtikaria</w:t>
      </w:r>
      <w:r w:rsidRPr="00DC2BA7">
        <w:rPr>
          <w:sz w:val="22"/>
          <w:szCs w:val="22"/>
          <w:lang w:val="sv-SE"/>
        </w:rPr>
        <w:t>.</w:t>
      </w:r>
    </w:p>
    <w:p w14:paraId="6BACEF3C" w14:textId="77777777" w:rsidR="00637743" w:rsidRPr="00DC2BA7" w:rsidRDefault="00637743" w:rsidP="00B057AB">
      <w:pPr>
        <w:pStyle w:val="Char2"/>
        <w:spacing w:before="0"/>
        <w:jc w:val="left"/>
        <w:rPr>
          <w:sz w:val="22"/>
          <w:szCs w:val="22"/>
          <w:lang w:val="sv-SE"/>
        </w:rPr>
      </w:pPr>
    </w:p>
    <w:p w14:paraId="6462BC3E" w14:textId="77777777" w:rsidR="006935FF" w:rsidRPr="00DC2BA7" w:rsidRDefault="00B60735" w:rsidP="00B057AB">
      <w:pPr>
        <w:pStyle w:val="Char2"/>
        <w:keepNext/>
        <w:spacing w:before="0"/>
        <w:jc w:val="left"/>
        <w:rPr>
          <w:sz w:val="22"/>
          <w:szCs w:val="22"/>
          <w:u w:val="single"/>
          <w:lang w:val="sv-SE"/>
        </w:rPr>
      </w:pPr>
      <w:r w:rsidRPr="00DC2BA7">
        <w:rPr>
          <w:sz w:val="22"/>
          <w:szCs w:val="22"/>
          <w:u w:val="single"/>
          <w:lang w:val="sv-SE"/>
        </w:rPr>
        <w:t>Dosering</w:t>
      </w:r>
    </w:p>
    <w:p w14:paraId="3ADC82A5" w14:textId="77777777" w:rsidR="00CF0094" w:rsidRPr="00DC2BA7" w:rsidRDefault="00CF0094" w:rsidP="00B057AB">
      <w:pPr>
        <w:pStyle w:val="Char2"/>
        <w:keepNext/>
        <w:spacing w:before="0"/>
        <w:jc w:val="left"/>
        <w:rPr>
          <w:sz w:val="22"/>
          <w:szCs w:val="22"/>
          <w:lang w:val="sv-SE"/>
        </w:rPr>
      </w:pPr>
    </w:p>
    <w:p w14:paraId="388CD1E7" w14:textId="77777777" w:rsidR="000774F2" w:rsidRPr="00DC2BA7" w:rsidRDefault="00B60735" w:rsidP="00B057AB">
      <w:pPr>
        <w:keepNext/>
        <w:widowControl w:val="0"/>
        <w:spacing w:line="240" w:lineRule="auto"/>
        <w:rPr>
          <w:u w:val="single"/>
          <w:lang w:val="sv-SE"/>
        </w:rPr>
      </w:pPr>
      <w:r w:rsidRPr="00DC2BA7">
        <w:rPr>
          <w:i/>
          <w:lang w:val="sv-SE"/>
        </w:rPr>
        <w:t>Allergisk astma</w:t>
      </w:r>
      <w:r w:rsidR="00F0326E" w:rsidRPr="00DC2BA7">
        <w:rPr>
          <w:u w:val="single"/>
          <w:lang w:val="sv-SE"/>
        </w:rPr>
        <w:t xml:space="preserve"> </w:t>
      </w:r>
      <w:r w:rsidR="00F0326E" w:rsidRPr="00DC2BA7">
        <w:rPr>
          <w:i/>
          <w:lang w:val="sv-SE"/>
        </w:rPr>
        <w:t>och kronisk rinosinuit med näspolyper</w:t>
      </w:r>
    </w:p>
    <w:p w14:paraId="0D5D5C38" w14:textId="6BE7ED3A" w:rsidR="00CF0094" w:rsidRPr="00DC2BA7" w:rsidRDefault="00B60735" w:rsidP="00B057AB">
      <w:pPr>
        <w:pStyle w:val="Char2"/>
        <w:spacing w:before="0"/>
        <w:jc w:val="left"/>
        <w:rPr>
          <w:sz w:val="22"/>
          <w:szCs w:val="22"/>
          <w:lang w:val="sv-SE"/>
        </w:rPr>
      </w:pPr>
      <w:r w:rsidRPr="00DC2BA7">
        <w:rPr>
          <w:sz w:val="22"/>
          <w:szCs w:val="22"/>
          <w:lang w:val="sv-SE"/>
        </w:rPr>
        <w:t xml:space="preserve">Dosering av allergisk astma och kronisk rinosinuit med näspolyper följer samma doseringsprinciper. Lämplig dos och doseringsintervall av </w:t>
      </w:r>
      <w:r w:rsidR="006A6412">
        <w:rPr>
          <w:sz w:val="22"/>
          <w:szCs w:val="22"/>
          <w:lang w:val="sv-SE"/>
        </w:rPr>
        <w:t>omalizumab</w:t>
      </w:r>
      <w:r w:rsidRPr="00DC2BA7">
        <w:rPr>
          <w:sz w:val="22"/>
          <w:szCs w:val="22"/>
          <w:lang w:val="sv-SE"/>
        </w:rPr>
        <w:t xml:space="preserve"> vid dessa sjukdomar bestäms utifrån utgångsvärdet av IgE (IE/ml), uppmätt före behandlingsstart, samt kroppsvikten (kg). Innan den första dosen ges skall patienten få sitt IgE-värde uppmätt med någon kommersiellt tillgänglig analysmetod för total-IgE i serum för dosbestämning. Baserat på dessa resultat kan 75 till 600 mg </w:t>
      </w:r>
      <w:r w:rsidR="006A6412">
        <w:rPr>
          <w:sz w:val="22"/>
          <w:szCs w:val="22"/>
          <w:lang w:val="sv-SE"/>
        </w:rPr>
        <w:t>omalizumab</w:t>
      </w:r>
      <w:r w:rsidRPr="00DC2BA7">
        <w:rPr>
          <w:sz w:val="22"/>
          <w:szCs w:val="22"/>
          <w:lang w:val="sv-SE"/>
        </w:rPr>
        <w:t xml:space="preserve"> behöva ges i form av 1</w:t>
      </w:r>
      <w:r w:rsidRPr="00DC2BA7">
        <w:rPr>
          <w:sz w:val="22"/>
          <w:szCs w:val="22"/>
          <w:lang w:val="sv-SE"/>
        </w:rPr>
        <w:noBreakHyphen/>
        <w:t>4 injektioner vid varje administreringstillfälle.</w:t>
      </w:r>
    </w:p>
    <w:p w14:paraId="51A786E4" w14:textId="77777777" w:rsidR="00CF0094" w:rsidRPr="00DC2BA7" w:rsidRDefault="00CF0094" w:rsidP="00B057AB">
      <w:pPr>
        <w:pStyle w:val="Char2"/>
        <w:spacing w:before="0"/>
        <w:jc w:val="left"/>
        <w:rPr>
          <w:sz w:val="22"/>
          <w:szCs w:val="22"/>
          <w:lang w:val="sv-SE"/>
        </w:rPr>
      </w:pPr>
    </w:p>
    <w:p w14:paraId="22EEBBA9" w14:textId="77777777" w:rsidR="00CF0094" w:rsidRPr="00DC2BA7" w:rsidRDefault="00B60735" w:rsidP="00B057AB">
      <w:pPr>
        <w:pStyle w:val="Char2"/>
        <w:widowControl w:val="0"/>
        <w:spacing w:before="0"/>
        <w:jc w:val="left"/>
        <w:rPr>
          <w:sz w:val="22"/>
          <w:szCs w:val="22"/>
          <w:lang w:val="sv-SE"/>
        </w:rPr>
      </w:pPr>
      <w:r w:rsidRPr="00DC2BA7">
        <w:rPr>
          <w:sz w:val="22"/>
          <w:szCs w:val="22"/>
          <w:lang w:val="sv-SE"/>
        </w:rPr>
        <w:t xml:space="preserve">Patienter </w:t>
      </w:r>
      <w:r w:rsidR="0069608C" w:rsidRPr="00DC2BA7">
        <w:rPr>
          <w:sz w:val="22"/>
          <w:szCs w:val="22"/>
          <w:lang w:val="sv-SE"/>
        </w:rPr>
        <w:t xml:space="preserve">med allergisk astma </w:t>
      </w:r>
      <w:r w:rsidRPr="00DC2BA7">
        <w:rPr>
          <w:sz w:val="22"/>
          <w:szCs w:val="22"/>
          <w:lang w:val="sv-SE"/>
        </w:rPr>
        <w:t xml:space="preserve">som hade </w:t>
      </w:r>
      <w:r w:rsidR="0069608C" w:rsidRPr="00DC2BA7">
        <w:rPr>
          <w:sz w:val="22"/>
          <w:szCs w:val="22"/>
          <w:lang w:val="sv-SE"/>
        </w:rPr>
        <w:t xml:space="preserve">ett utgångsvärde för </w:t>
      </w:r>
      <w:r w:rsidRPr="00DC2BA7">
        <w:rPr>
          <w:sz w:val="22"/>
          <w:szCs w:val="22"/>
          <w:lang w:val="sv-SE"/>
        </w:rPr>
        <w:t>IgE under 76 IE/ml hade lägre sannolikhet att ha nytta av behandlingen (se avsnitt</w:t>
      </w:r>
      <w:r w:rsidR="006E2067" w:rsidRPr="00DC2BA7">
        <w:rPr>
          <w:sz w:val="22"/>
          <w:szCs w:val="22"/>
          <w:lang w:val="sv-SE"/>
        </w:rPr>
        <w:t> </w:t>
      </w:r>
      <w:r w:rsidRPr="00DC2BA7">
        <w:rPr>
          <w:sz w:val="22"/>
          <w:szCs w:val="22"/>
          <w:lang w:val="sv-SE"/>
        </w:rPr>
        <w:t xml:space="preserve">5.1). Förskrivande läkare skall före behandling säkerställa att vuxna och ungdomar med IgE-värde under 76 IE/ml och barn (från 6 till &lt;12 års ålder) med IgE-värde under 200 IE/ml visar en tydlig </w:t>
      </w:r>
      <w:r w:rsidRPr="00DC2BA7">
        <w:rPr>
          <w:i/>
          <w:iCs/>
          <w:sz w:val="22"/>
          <w:szCs w:val="22"/>
          <w:lang w:val="sv-SE"/>
        </w:rPr>
        <w:t>in vitro</w:t>
      </w:r>
      <w:r w:rsidRPr="00DC2BA7">
        <w:rPr>
          <w:sz w:val="22"/>
          <w:szCs w:val="22"/>
          <w:lang w:val="sv-SE"/>
        </w:rPr>
        <w:t>-reaktion (RAST eller motsvarande) mot ett perenn allergen.</w:t>
      </w:r>
    </w:p>
    <w:p w14:paraId="3BA20C46" w14:textId="77777777" w:rsidR="00CF0094" w:rsidRPr="00DC2BA7" w:rsidRDefault="00CF0094" w:rsidP="00B057AB">
      <w:pPr>
        <w:pStyle w:val="Char2"/>
        <w:spacing w:before="0"/>
        <w:jc w:val="left"/>
        <w:rPr>
          <w:sz w:val="22"/>
          <w:szCs w:val="22"/>
          <w:lang w:val="sv-SE"/>
        </w:rPr>
      </w:pPr>
    </w:p>
    <w:p w14:paraId="52BDB704" w14:textId="77777777" w:rsidR="00CF0094" w:rsidRPr="00DC2BA7" w:rsidRDefault="00B60735" w:rsidP="00B057AB">
      <w:pPr>
        <w:pStyle w:val="Char2"/>
        <w:spacing w:before="0"/>
        <w:jc w:val="left"/>
        <w:rPr>
          <w:sz w:val="22"/>
          <w:szCs w:val="22"/>
          <w:lang w:val="sv-SE"/>
        </w:rPr>
      </w:pPr>
      <w:r w:rsidRPr="00DC2BA7">
        <w:rPr>
          <w:sz w:val="22"/>
          <w:szCs w:val="22"/>
          <w:lang w:val="sv-SE"/>
        </w:rPr>
        <w:t xml:space="preserve">Se </w:t>
      </w:r>
      <w:r w:rsidR="000774F2" w:rsidRPr="00DC2BA7">
        <w:rPr>
          <w:sz w:val="22"/>
          <w:szCs w:val="22"/>
          <w:lang w:val="sv-SE"/>
        </w:rPr>
        <w:t>t</w:t>
      </w:r>
      <w:r w:rsidRPr="00DC2BA7">
        <w:rPr>
          <w:sz w:val="22"/>
          <w:szCs w:val="22"/>
          <w:lang w:val="sv-SE"/>
        </w:rPr>
        <w:t xml:space="preserve">abell 1 för omräkning och </w:t>
      </w:r>
      <w:r w:rsidR="000774F2" w:rsidRPr="00DC2BA7">
        <w:rPr>
          <w:sz w:val="22"/>
          <w:szCs w:val="22"/>
          <w:lang w:val="sv-SE"/>
        </w:rPr>
        <w:t>t</w:t>
      </w:r>
      <w:r w:rsidRPr="00DC2BA7">
        <w:rPr>
          <w:sz w:val="22"/>
          <w:szCs w:val="22"/>
          <w:lang w:val="sv-SE"/>
        </w:rPr>
        <w:t>abell 2 och 3 för dosering</w:t>
      </w:r>
      <w:r w:rsidR="0069608C" w:rsidRPr="00DC2BA7">
        <w:rPr>
          <w:sz w:val="22"/>
          <w:szCs w:val="22"/>
          <w:lang w:val="sv-SE"/>
        </w:rPr>
        <w:t>.</w:t>
      </w:r>
    </w:p>
    <w:p w14:paraId="5322E945" w14:textId="77777777" w:rsidR="00CF0094" w:rsidRPr="00DC2BA7" w:rsidRDefault="00CF0094" w:rsidP="00B057AB">
      <w:pPr>
        <w:pStyle w:val="Char2"/>
        <w:spacing w:before="0"/>
        <w:jc w:val="left"/>
        <w:rPr>
          <w:sz w:val="22"/>
          <w:szCs w:val="22"/>
          <w:lang w:val="sv-SE"/>
        </w:rPr>
      </w:pPr>
    </w:p>
    <w:p w14:paraId="7D5BED94" w14:textId="3B84BFC9" w:rsidR="00CF0094" w:rsidRPr="00DC2BA7" w:rsidRDefault="00B60735" w:rsidP="00B057AB">
      <w:pPr>
        <w:pStyle w:val="Char2"/>
        <w:spacing w:before="0"/>
        <w:jc w:val="left"/>
        <w:rPr>
          <w:sz w:val="22"/>
          <w:szCs w:val="22"/>
          <w:lang w:val="sv-SE"/>
        </w:rPr>
      </w:pPr>
      <w:r w:rsidRPr="00DC2BA7">
        <w:rPr>
          <w:sz w:val="22"/>
          <w:szCs w:val="22"/>
          <w:lang w:val="sv-SE"/>
        </w:rPr>
        <w:t xml:space="preserve">Patienter vars utgångsvärde för IgE eller kroppsvikt i kilogram är utanför gränserna i doseringstabellen skall inte behandlas med </w:t>
      </w:r>
      <w:r w:rsidR="006A6412">
        <w:rPr>
          <w:sz w:val="22"/>
          <w:szCs w:val="22"/>
          <w:lang w:val="sv-SE"/>
        </w:rPr>
        <w:t>omalizumab</w:t>
      </w:r>
      <w:r w:rsidRPr="00DC2BA7">
        <w:rPr>
          <w:sz w:val="22"/>
          <w:szCs w:val="22"/>
          <w:lang w:val="sv-SE"/>
        </w:rPr>
        <w:t>.</w:t>
      </w:r>
    </w:p>
    <w:p w14:paraId="4AB64E16" w14:textId="77777777" w:rsidR="00CF0094" w:rsidRPr="00DC2BA7" w:rsidRDefault="00CF0094" w:rsidP="00B057AB">
      <w:pPr>
        <w:pStyle w:val="Char2"/>
        <w:spacing w:before="0"/>
        <w:jc w:val="left"/>
        <w:rPr>
          <w:sz w:val="22"/>
          <w:szCs w:val="22"/>
          <w:lang w:val="sv-SE"/>
        </w:rPr>
      </w:pPr>
    </w:p>
    <w:p w14:paraId="4EDE7DA1" w14:textId="77777777" w:rsidR="00CF0094" w:rsidRPr="00DC2BA7" w:rsidRDefault="00B60735" w:rsidP="00B057AB">
      <w:pPr>
        <w:pStyle w:val="Char2"/>
        <w:spacing w:before="0"/>
        <w:jc w:val="left"/>
        <w:rPr>
          <w:sz w:val="22"/>
          <w:szCs w:val="22"/>
          <w:lang w:val="sv-SE"/>
        </w:rPr>
      </w:pPr>
      <w:r w:rsidRPr="00DC2BA7">
        <w:rPr>
          <w:sz w:val="22"/>
          <w:szCs w:val="22"/>
          <w:lang w:val="sv-SE"/>
        </w:rPr>
        <w:t>Den högsta rekommenderade dosen är 600 mg omalizumab varannan vecka.</w:t>
      </w:r>
    </w:p>
    <w:p w14:paraId="488668F2" w14:textId="77777777" w:rsidR="00CF0094" w:rsidRPr="00DC2BA7" w:rsidRDefault="00CF0094" w:rsidP="00B057AB">
      <w:pPr>
        <w:pStyle w:val="Char2"/>
        <w:spacing w:before="0"/>
        <w:jc w:val="left"/>
        <w:rPr>
          <w:sz w:val="22"/>
          <w:szCs w:val="22"/>
          <w:lang w:val="sv-SE"/>
        </w:rPr>
      </w:pPr>
    </w:p>
    <w:p w14:paraId="6774F57C" w14:textId="74514AFC" w:rsidR="00CF0094" w:rsidRPr="00DC2BA7" w:rsidRDefault="00B60735" w:rsidP="00012FE6">
      <w:pPr>
        <w:pStyle w:val="Char2"/>
        <w:keepNext/>
        <w:keepLines/>
        <w:spacing w:before="0"/>
        <w:ind w:left="1130" w:hanging="1130"/>
        <w:jc w:val="left"/>
        <w:rPr>
          <w:b/>
          <w:sz w:val="22"/>
          <w:szCs w:val="22"/>
          <w:lang w:val="sv-SE"/>
        </w:rPr>
      </w:pPr>
      <w:r w:rsidRPr="00DC2BA7">
        <w:rPr>
          <w:b/>
          <w:sz w:val="22"/>
          <w:szCs w:val="22"/>
          <w:lang w:val="sv-SE"/>
        </w:rPr>
        <w:lastRenderedPageBreak/>
        <w:t>Tabell 1</w:t>
      </w:r>
      <w:r w:rsidR="000774F2" w:rsidRPr="00DC2BA7">
        <w:rPr>
          <w:sz w:val="22"/>
          <w:szCs w:val="22"/>
          <w:lang w:val="sv-SE"/>
        </w:rPr>
        <w:tab/>
      </w:r>
      <w:r w:rsidRPr="00DC2BA7">
        <w:rPr>
          <w:b/>
          <w:sz w:val="22"/>
          <w:szCs w:val="22"/>
          <w:lang w:val="sv-SE"/>
        </w:rPr>
        <w:t xml:space="preserve">Omräkning från dos till antal </w:t>
      </w:r>
      <w:r w:rsidR="006A6412">
        <w:rPr>
          <w:b/>
          <w:sz w:val="22"/>
          <w:szCs w:val="22"/>
          <w:lang w:val="sv-SE"/>
        </w:rPr>
        <w:t xml:space="preserve">förfyllda </w:t>
      </w:r>
      <w:r w:rsidRPr="00DC2BA7">
        <w:rPr>
          <w:b/>
          <w:sz w:val="22"/>
          <w:szCs w:val="22"/>
          <w:lang w:val="sv-SE"/>
        </w:rPr>
        <w:t>injektionssprutor</w:t>
      </w:r>
      <w:r w:rsidR="006A6412">
        <w:rPr>
          <w:b/>
          <w:sz w:val="22"/>
          <w:szCs w:val="22"/>
          <w:lang w:val="sv-SE"/>
        </w:rPr>
        <w:t>/</w:t>
      </w:r>
      <w:r w:rsidR="003E648B">
        <w:rPr>
          <w:b/>
          <w:sz w:val="22"/>
          <w:szCs w:val="22"/>
          <w:lang w:val="sv-SE"/>
        </w:rPr>
        <w:t>injektions</w:t>
      </w:r>
      <w:r w:rsidR="006A6412">
        <w:rPr>
          <w:b/>
          <w:sz w:val="22"/>
          <w:szCs w:val="22"/>
          <w:lang w:val="sv-SE"/>
        </w:rPr>
        <w:t>pennor*</w:t>
      </w:r>
      <w:r w:rsidRPr="00DC2BA7">
        <w:rPr>
          <w:b/>
          <w:sz w:val="22"/>
          <w:szCs w:val="22"/>
          <w:lang w:val="sv-SE"/>
        </w:rPr>
        <w:t xml:space="preserve">, </w:t>
      </w:r>
      <w:r w:rsidRPr="00DC2BA7">
        <w:rPr>
          <w:b/>
          <w:bCs/>
          <w:sz w:val="22"/>
          <w:szCs w:val="22"/>
          <w:lang w:val="sv-SE"/>
        </w:rPr>
        <w:t>antal injektioner</w:t>
      </w:r>
      <w:r w:rsidR="006A6412">
        <w:rPr>
          <w:b/>
          <w:bCs/>
          <w:sz w:val="22"/>
          <w:szCs w:val="22"/>
          <w:lang w:val="sv-SE"/>
        </w:rPr>
        <w:t>**</w:t>
      </w:r>
      <w:r w:rsidRPr="00DC2BA7">
        <w:rPr>
          <w:b/>
          <w:bCs/>
          <w:sz w:val="22"/>
          <w:szCs w:val="22"/>
          <w:lang w:val="sv-SE"/>
        </w:rPr>
        <w:t xml:space="preserve"> och total injektionsvolym vid varje administreringstillfälle</w:t>
      </w:r>
    </w:p>
    <w:p w14:paraId="0CFA93A1" w14:textId="77777777" w:rsidR="00CF0094" w:rsidRPr="00DC2BA7" w:rsidRDefault="00CF0094" w:rsidP="00012FE6">
      <w:pPr>
        <w:pStyle w:val="Text"/>
        <w:keepNext/>
        <w:keepLines/>
        <w:spacing w:before="0"/>
        <w:jc w:val="left"/>
        <w:rPr>
          <w:sz w:val="22"/>
          <w:lang w:val="sv-SE"/>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846"/>
        <w:gridCol w:w="1338"/>
        <w:gridCol w:w="1213"/>
        <w:gridCol w:w="1418"/>
        <w:gridCol w:w="1843"/>
        <w:gridCol w:w="2835"/>
      </w:tblGrid>
      <w:tr w:rsidR="00211724" w14:paraId="6134E887" w14:textId="77777777" w:rsidTr="00561D6E">
        <w:trPr>
          <w:cantSplit/>
        </w:trPr>
        <w:tc>
          <w:tcPr>
            <w:tcW w:w="846" w:type="dxa"/>
          </w:tcPr>
          <w:p w14:paraId="03FE4B74" w14:textId="77777777" w:rsidR="006A6412" w:rsidRPr="00DC2BA7" w:rsidRDefault="00B60735" w:rsidP="00B057AB">
            <w:pPr>
              <w:pStyle w:val="Table"/>
              <w:keepNext/>
              <w:keepLines w:val="0"/>
              <w:widowControl w:val="0"/>
              <w:spacing w:before="0" w:after="0"/>
              <w:rPr>
                <w:rFonts w:ascii="Times New Roman" w:hAnsi="Times New Roman"/>
                <w:color w:val="000000"/>
                <w:sz w:val="22"/>
                <w:szCs w:val="22"/>
              </w:rPr>
            </w:pPr>
            <w:r w:rsidRPr="00DC2BA7">
              <w:rPr>
                <w:rFonts w:ascii="Times New Roman" w:hAnsi="Times New Roman"/>
                <w:color w:val="000000"/>
                <w:sz w:val="22"/>
                <w:szCs w:val="22"/>
              </w:rPr>
              <w:t>Dos (mg)</w:t>
            </w:r>
          </w:p>
        </w:tc>
        <w:tc>
          <w:tcPr>
            <w:tcW w:w="3969" w:type="dxa"/>
            <w:gridSpan w:val="3"/>
            <w:shd w:val="clear" w:color="auto" w:fill="auto"/>
          </w:tcPr>
          <w:p w14:paraId="4DA14AF3" w14:textId="6DB6ADD7" w:rsidR="006A6412" w:rsidRPr="00DC2BA7" w:rsidRDefault="00B60735" w:rsidP="00B057AB">
            <w:pPr>
              <w:pStyle w:val="Table"/>
              <w:keepNext/>
              <w:keepLines w:val="0"/>
              <w:widowControl w:val="0"/>
              <w:spacing w:before="0" w:after="0"/>
              <w:jc w:val="center"/>
              <w:rPr>
                <w:rFonts w:ascii="Times New Roman" w:hAnsi="Times New Roman"/>
                <w:color w:val="000000"/>
                <w:sz w:val="22"/>
                <w:szCs w:val="22"/>
              </w:rPr>
            </w:pPr>
            <w:r w:rsidRPr="00DC2BA7">
              <w:rPr>
                <w:rFonts w:ascii="Times New Roman" w:hAnsi="Times New Roman"/>
                <w:sz w:val="22"/>
                <w:szCs w:val="22"/>
                <w:lang w:val="sv-SE"/>
              </w:rPr>
              <w:t>Antal</w:t>
            </w:r>
            <w:r w:rsidRPr="00DC2BA7">
              <w:rPr>
                <w:rFonts w:ascii="Times New Roman" w:hAnsi="Times New Roman"/>
                <w:sz w:val="22"/>
                <w:szCs w:val="22"/>
              </w:rPr>
              <w:t xml:space="preserve"> injektionssprutor</w:t>
            </w:r>
            <w:r>
              <w:rPr>
                <w:rFonts w:ascii="Times New Roman" w:hAnsi="Times New Roman"/>
                <w:sz w:val="22"/>
                <w:szCs w:val="22"/>
              </w:rPr>
              <w:t>/</w:t>
            </w:r>
            <w:r w:rsidR="003E648B" w:rsidRPr="00561D6E">
              <w:rPr>
                <w:rFonts w:ascii="Times New Roman" w:eastAsiaTheme="minorHAnsi" w:hAnsi="Times New Roman" w:cs="Times New Roman"/>
                <w:bCs/>
                <w:sz w:val="22"/>
                <w:szCs w:val="22"/>
                <w:lang w:val="sv-SE"/>
              </w:rPr>
              <w:t>injektions</w:t>
            </w:r>
            <w:r>
              <w:rPr>
                <w:rFonts w:ascii="Times New Roman" w:hAnsi="Times New Roman"/>
                <w:sz w:val="22"/>
                <w:szCs w:val="22"/>
              </w:rPr>
              <w:t>pennor</w:t>
            </w:r>
            <w:r w:rsidR="00ED6AC1">
              <w:rPr>
                <w:rFonts w:ascii="Times New Roman" w:hAnsi="Times New Roman"/>
                <w:sz w:val="22"/>
                <w:szCs w:val="22"/>
              </w:rPr>
              <w:t>*</w:t>
            </w:r>
          </w:p>
        </w:tc>
        <w:tc>
          <w:tcPr>
            <w:tcW w:w="1843" w:type="dxa"/>
          </w:tcPr>
          <w:p w14:paraId="3FC533C1" w14:textId="77777777" w:rsidR="006A6412" w:rsidRPr="00DC2BA7" w:rsidRDefault="00B60735" w:rsidP="00B057AB">
            <w:pPr>
              <w:pStyle w:val="Table"/>
              <w:keepNext/>
              <w:keepLines w:val="0"/>
              <w:widowControl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Antal injektioner</w:t>
            </w:r>
          </w:p>
        </w:tc>
        <w:tc>
          <w:tcPr>
            <w:tcW w:w="2835" w:type="dxa"/>
          </w:tcPr>
          <w:p w14:paraId="0B5F4709" w14:textId="77777777" w:rsidR="006A6412" w:rsidRPr="00DC2BA7" w:rsidRDefault="00B60735" w:rsidP="00B057AB">
            <w:pPr>
              <w:pStyle w:val="Table"/>
              <w:keepNext/>
              <w:keepLines w:val="0"/>
              <w:widowControl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Total injektionsvolym (ml)</w:t>
            </w:r>
          </w:p>
        </w:tc>
      </w:tr>
      <w:tr w:rsidR="00211724" w14:paraId="46111FD9" w14:textId="77777777" w:rsidTr="00561D6E">
        <w:trPr>
          <w:cantSplit/>
        </w:trPr>
        <w:tc>
          <w:tcPr>
            <w:tcW w:w="846" w:type="dxa"/>
          </w:tcPr>
          <w:p w14:paraId="45C96F17" w14:textId="77777777" w:rsidR="006A6412" w:rsidRPr="00DC2BA7" w:rsidRDefault="006A6412" w:rsidP="00B057AB">
            <w:pPr>
              <w:pStyle w:val="Table"/>
              <w:keepNext/>
              <w:keepLines w:val="0"/>
              <w:widowControl w:val="0"/>
              <w:spacing w:before="0" w:after="0"/>
              <w:rPr>
                <w:rFonts w:ascii="Times New Roman" w:hAnsi="Times New Roman"/>
                <w:color w:val="000000"/>
                <w:sz w:val="22"/>
                <w:szCs w:val="22"/>
              </w:rPr>
            </w:pPr>
          </w:p>
        </w:tc>
        <w:tc>
          <w:tcPr>
            <w:tcW w:w="1338" w:type="dxa"/>
            <w:shd w:val="clear" w:color="auto" w:fill="auto"/>
          </w:tcPr>
          <w:p w14:paraId="5BB79C59" w14:textId="77777777" w:rsidR="006A6412" w:rsidRPr="00DC2BA7" w:rsidRDefault="00B60735" w:rsidP="00B057AB">
            <w:pPr>
              <w:pStyle w:val="Table"/>
              <w:keepNext/>
              <w:keepLines w:val="0"/>
              <w:widowControl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75 mg</w:t>
            </w:r>
            <w:r w:rsidRPr="00DC2BA7">
              <w:rPr>
                <w:rFonts w:ascii="Times New Roman" w:hAnsi="Times New Roman"/>
                <w:color w:val="000000"/>
                <w:sz w:val="22"/>
                <w:szCs w:val="22"/>
                <w:vertAlign w:val="superscript"/>
              </w:rPr>
              <w:t xml:space="preserve"> </w:t>
            </w:r>
          </w:p>
        </w:tc>
        <w:tc>
          <w:tcPr>
            <w:tcW w:w="1213" w:type="dxa"/>
            <w:shd w:val="clear" w:color="auto" w:fill="auto"/>
          </w:tcPr>
          <w:p w14:paraId="2DF5D7C0" w14:textId="77777777" w:rsidR="006A6412" w:rsidRPr="00DC2BA7" w:rsidRDefault="00B60735" w:rsidP="00B057AB">
            <w:pPr>
              <w:pStyle w:val="Table"/>
              <w:keepNext/>
              <w:keepLines w:val="0"/>
              <w:widowControl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150 mg</w:t>
            </w:r>
            <w:r w:rsidRPr="00DC2BA7">
              <w:rPr>
                <w:rFonts w:ascii="Times New Roman" w:hAnsi="Times New Roman"/>
                <w:color w:val="000000"/>
                <w:sz w:val="22"/>
                <w:szCs w:val="22"/>
                <w:vertAlign w:val="superscript"/>
              </w:rPr>
              <w:t xml:space="preserve"> </w:t>
            </w:r>
          </w:p>
        </w:tc>
        <w:tc>
          <w:tcPr>
            <w:tcW w:w="1418" w:type="dxa"/>
          </w:tcPr>
          <w:p w14:paraId="4B62BD49" w14:textId="77777777" w:rsidR="006A6412" w:rsidRPr="00DC2BA7" w:rsidRDefault="00B60735" w:rsidP="00B057AB">
            <w:pPr>
              <w:pStyle w:val="Table"/>
              <w:keepNext/>
              <w:keepLines w:val="0"/>
              <w:widowControl w:val="0"/>
              <w:spacing w:before="0" w:after="0"/>
              <w:jc w:val="center"/>
              <w:rPr>
                <w:rFonts w:ascii="Times New Roman" w:hAnsi="Times New Roman"/>
                <w:color w:val="000000"/>
                <w:sz w:val="22"/>
                <w:szCs w:val="22"/>
              </w:rPr>
            </w:pPr>
            <w:r>
              <w:rPr>
                <w:rFonts w:ascii="Times New Roman" w:hAnsi="Times New Roman"/>
                <w:color w:val="000000"/>
                <w:sz w:val="22"/>
                <w:szCs w:val="22"/>
              </w:rPr>
              <w:t>300 mg*</w:t>
            </w:r>
          </w:p>
        </w:tc>
        <w:tc>
          <w:tcPr>
            <w:tcW w:w="1843" w:type="dxa"/>
          </w:tcPr>
          <w:p w14:paraId="26047FE0" w14:textId="77777777" w:rsidR="006A6412" w:rsidRPr="00DC2BA7" w:rsidRDefault="006A6412" w:rsidP="00B057AB">
            <w:pPr>
              <w:pStyle w:val="Table"/>
              <w:keepNext/>
              <w:keepLines w:val="0"/>
              <w:widowControl w:val="0"/>
              <w:spacing w:before="0" w:after="0"/>
              <w:jc w:val="center"/>
              <w:rPr>
                <w:rFonts w:ascii="Times New Roman" w:hAnsi="Times New Roman"/>
                <w:color w:val="000000"/>
                <w:sz w:val="22"/>
                <w:szCs w:val="22"/>
              </w:rPr>
            </w:pPr>
          </w:p>
        </w:tc>
        <w:tc>
          <w:tcPr>
            <w:tcW w:w="2835" w:type="dxa"/>
          </w:tcPr>
          <w:p w14:paraId="15AA6C80" w14:textId="77777777" w:rsidR="006A6412" w:rsidRPr="00DC2BA7" w:rsidRDefault="006A6412" w:rsidP="00B057AB">
            <w:pPr>
              <w:pStyle w:val="Table"/>
              <w:keepNext/>
              <w:keepLines w:val="0"/>
              <w:widowControl w:val="0"/>
              <w:spacing w:before="0" w:after="0"/>
              <w:jc w:val="center"/>
              <w:rPr>
                <w:rFonts w:ascii="Times New Roman" w:hAnsi="Times New Roman"/>
                <w:color w:val="000000"/>
                <w:sz w:val="22"/>
                <w:szCs w:val="22"/>
              </w:rPr>
            </w:pPr>
          </w:p>
        </w:tc>
      </w:tr>
      <w:tr w:rsidR="00211724" w14:paraId="2534F544" w14:textId="77777777" w:rsidTr="00561D6E">
        <w:trPr>
          <w:cantSplit/>
        </w:trPr>
        <w:tc>
          <w:tcPr>
            <w:tcW w:w="846" w:type="dxa"/>
          </w:tcPr>
          <w:p w14:paraId="19FFAE43" w14:textId="77777777" w:rsidR="006A6412" w:rsidRPr="00DC2BA7" w:rsidRDefault="00B60735" w:rsidP="00B057AB">
            <w:pPr>
              <w:pStyle w:val="Table"/>
              <w:keepNext/>
              <w:keepLines w:val="0"/>
              <w:widowControl w:val="0"/>
              <w:spacing w:before="0" w:after="0"/>
              <w:rPr>
                <w:rFonts w:ascii="Times New Roman" w:hAnsi="Times New Roman"/>
                <w:color w:val="000000"/>
                <w:sz w:val="22"/>
                <w:szCs w:val="22"/>
              </w:rPr>
            </w:pPr>
            <w:r w:rsidRPr="00DC2BA7">
              <w:rPr>
                <w:rFonts w:ascii="Times New Roman" w:hAnsi="Times New Roman"/>
                <w:color w:val="000000"/>
                <w:sz w:val="22"/>
                <w:szCs w:val="22"/>
              </w:rPr>
              <w:t>75</w:t>
            </w:r>
          </w:p>
        </w:tc>
        <w:tc>
          <w:tcPr>
            <w:tcW w:w="1338" w:type="dxa"/>
            <w:shd w:val="clear" w:color="auto" w:fill="auto"/>
          </w:tcPr>
          <w:p w14:paraId="00CCFF6F" w14:textId="77777777" w:rsidR="006A6412" w:rsidRPr="00DC2BA7" w:rsidRDefault="00B60735" w:rsidP="00B057AB">
            <w:pPr>
              <w:pStyle w:val="Table"/>
              <w:keepNext/>
              <w:keepLines w:val="0"/>
              <w:widowControl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1</w:t>
            </w:r>
          </w:p>
        </w:tc>
        <w:tc>
          <w:tcPr>
            <w:tcW w:w="1213" w:type="dxa"/>
            <w:shd w:val="clear" w:color="auto" w:fill="auto"/>
          </w:tcPr>
          <w:p w14:paraId="536FF68D" w14:textId="77777777" w:rsidR="006A6412" w:rsidRPr="00DC2BA7" w:rsidRDefault="00B60735" w:rsidP="00B057AB">
            <w:pPr>
              <w:pStyle w:val="Table"/>
              <w:keepNext/>
              <w:keepLines w:val="0"/>
              <w:widowControl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0</w:t>
            </w:r>
          </w:p>
        </w:tc>
        <w:tc>
          <w:tcPr>
            <w:tcW w:w="1418" w:type="dxa"/>
          </w:tcPr>
          <w:p w14:paraId="09526607" w14:textId="77777777" w:rsidR="006A6412" w:rsidRPr="00DC2BA7" w:rsidRDefault="00B60735" w:rsidP="00B057AB">
            <w:pPr>
              <w:pStyle w:val="Table"/>
              <w:keepNext/>
              <w:keepLines w:val="0"/>
              <w:widowControl w:val="0"/>
              <w:spacing w:before="0" w:after="0"/>
              <w:jc w:val="center"/>
              <w:rPr>
                <w:rFonts w:ascii="Times New Roman" w:hAnsi="Times New Roman"/>
                <w:color w:val="000000"/>
                <w:sz w:val="22"/>
                <w:szCs w:val="22"/>
              </w:rPr>
            </w:pPr>
            <w:r>
              <w:rPr>
                <w:rFonts w:ascii="Times New Roman" w:hAnsi="Times New Roman"/>
                <w:color w:val="000000"/>
                <w:sz w:val="22"/>
                <w:szCs w:val="22"/>
              </w:rPr>
              <w:t>0</w:t>
            </w:r>
          </w:p>
        </w:tc>
        <w:tc>
          <w:tcPr>
            <w:tcW w:w="1843" w:type="dxa"/>
          </w:tcPr>
          <w:p w14:paraId="3920E193" w14:textId="77777777" w:rsidR="006A6412" w:rsidRPr="00DC2BA7" w:rsidRDefault="00B60735" w:rsidP="00B057AB">
            <w:pPr>
              <w:pStyle w:val="Table"/>
              <w:keepNext/>
              <w:keepLines w:val="0"/>
              <w:widowControl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1</w:t>
            </w:r>
          </w:p>
        </w:tc>
        <w:tc>
          <w:tcPr>
            <w:tcW w:w="2835" w:type="dxa"/>
          </w:tcPr>
          <w:p w14:paraId="3D7AA5BC" w14:textId="77777777" w:rsidR="006A6412" w:rsidRPr="00DC2BA7" w:rsidRDefault="00B60735" w:rsidP="00B057AB">
            <w:pPr>
              <w:pStyle w:val="Table"/>
              <w:keepNext/>
              <w:keepLines w:val="0"/>
              <w:widowControl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0,5</w:t>
            </w:r>
          </w:p>
        </w:tc>
      </w:tr>
      <w:tr w:rsidR="00211724" w14:paraId="09171772" w14:textId="77777777" w:rsidTr="00561D6E">
        <w:trPr>
          <w:cantSplit/>
        </w:trPr>
        <w:tc>
          <w:tcPr>
            <w:tcW w:w="846" w:type="dxa"/>
          </w:tcPr>
          <w:p w14:paraId="7BB1EE9E" w14:textId="77777777" w:rsidR="006A6412" w:rsidRPr="00DC2BA7" w:rsidRDefault="00B60735" w:rsidP="00B057AB">
            <w:pPr>
              <w:pStyle w:val="Table"/>
              <w:keepNext/>
              <w:keepLines w:val="0"/>
              <w:widowControl w:val="0"/>
              <w:spacing w:before="0" w:after="0"/>
              <w:rPr>
                <w:rFonts w:ascii="Times New Roman" w:hAnsi="Times New Roman"/>
                <w:color w:val="000000"/>
                <w:sz w:val="22"/>
                <w:szCs w:val="22"/>
              </w:rPr>
            </w:pPr>
            <w:r w:rsidRPr="00DC2BA7">
              <w:rPr>
                <w:rFonts w:ascii="Times New Roman" w:hAnsi="Times New Roman"/>
                <w:color w:val="000000"/>
                <w:sz w:val="22"/>
                <w:szCs w:val="22"/>
              </w:rPr>
              <w:t>150</w:t>
            </w:r>
          </w:p>
        </w:tc>
        <w:tc>
          <w:tcPr>
            <w:tcW w:w="1338" w:type="dxa"/>
            <w:shd w:val="clear" w:color="auto" w:fill="auto"/>
          </w:tcPr>
          <w:p w14:paraId="741C1716" w14:textId="77777777" w:rsidR="006A6412" w:rsidRPr="00DC2BA7" w:rsidRDefault="00B60735" w:rsidP="00B057AB">
            <w:pPr>
              <w:pStyle w:val="Table"/>
              <w:keepNext/>
              <w:keepLines w:val="0"/>
              <w:widowControl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0</w:t>
            </w:r>
          </w:p>
        </w:tc>
        <w:tc>
          <w:tcPr>
            <w:tcW w:w="1213" w:type="dxa"/>
            <w:shd w:val="clear" w:color="auto" w:fill="auto"/>
          </w:tcPr>
          <w:p w14:paraId="74AE9236" w14:textId="77777777" w:rsidR="006A6412" w:rsidRPr="00DC2BA7" w:rsidRDefault="00B60735" w:rsidP="00B057AB">
            <w:pPr>
              <w:pStyle w:val="Table"/>
              <w:keepNext/>
              <w:keepLines w:val="0"/>
              <w:widowControl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1</w:t>
            </w:r>
          </w:p>
        </w:tc>
        <w:tc>
          <w:tcPr>
            <w:tcW w:w="1418" w:type="dxa"/>
          </w:tcPr>
          <w:p w14:paraId="682C1F1F" w14:textId="77777777" w:rsidR="006A6412" w:rsidRPr="00DC2BA7" w:rsidRDefault="00B60735" w:rsidP="00B057AB">
            <w:pPr>
              <w:pStyle w:val="Table"/>
              <w:keepNext/>
              <w:keepLines w:val="0"/>
              <w:widowControl w:val="0"/>
              <w:spacing w:before="0" w:after="0"/>
              <w:jc w:val="center"/>
              <w:rPr>
                <w:rFonts w:ascii="Times New Roman" w:hAnsi="Times New Roman"/>
                <w:color w:val="000000"/>
                <w:sz w:val="22"/>
                <w:szCs w:val="22"/>
              </w:rPr>
            </w:pPr>
            <w:r>
              <w:rPr>
                <w:rFonts w:ascii="Times New Roman" w:hAnsi="Times New Roman"/>
                <w:color w:val="000000"/>
                <w:sz w:val="22"/>
                <w:szCs w:val="22"/>
              </w:rPr>
              <w:t>0</w:t>
            </w:r>
          </w:p>
        </w:tc>
        <w:tc>
          <w:tcPr>
            <w:tcW w:w="1843" w:type="dxa"/>
          </w:tcPr>
          <w:p w14:paraId="7FB2CBB0" w14:textId="77777777" w:rsidR="006A6412" w:rsidRPr="00DC2BA7" w:rsidRDefault="00B60735" w:rsidP="00B057AB">
            <w:pPr>
              <w:pStyle w:val="Table"/>
              <w:keepNext/>
              <w:keepLines w:val="0"/>
              <w:widowControl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1</w:t>
            </w:r>
          </w:p>
        </w:tc>
        <w:tc>
          <w:tcPr>
            <w:tcW w:w="2835" w:type="dxa"/>
          </w:tcPr>
          <w:p w14:paraId="093D2091" w14:textId="77777777" w:rsidR="006A6412" w:rsidRPr="00DC2BA7" w:rsidRDefault="00B60735" w:rsidP="00B057AB">
            <w:pPr>
              <w:pStyle w:val="Table"/>
              <w:keepNext/>
              <w:keepLines w:val="0"/>
              <w:widowControl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1,0</w:t>
            </w:r>
          </w:p>
        </w:tc>
      </w:tr>
      <w:tr w:rsidR="00211724" w14:paraId="644A2211" w14:textId="77777777" w:rsidTr="00561D6E">
        <w:trPr>
          <w:cantSplit/>
        </w:trPr>
        <w:tc>
          <w:tcPr>
            <w:tcW w:w="846" w:type="dxa"/>
          </w:tcPr>
          <w:p w14:paraId="55EB2FCD" w14:textId="77777777" w:rsidR="006A6412" w:rsidRPr="00DC2BA7" w:rsidRDefault="00B60735" w:rsidP="00B057AB">
            <w:pPr>
              <w:pStyle w:val="Table"/>
              <w:keepNext/>
              <w:keepLines w:val="0"/>
              <w:widowControl w:val="0"/>
              <w:spacing w:before="0" w:after="0"/>
              <w:rPr>
                <w:rFonts w:ascii="Times New Roman" w:hAnsi="Times New Roman"/>
                <w:color w:val="000000"/>
                <w:sz w:val="22"/>
                <w:szCs w:val="22"/>
              </w:rPr>
            </w:pPr>
            <w:r w:rsidRPr="00DC2BA7">
              <w:rPr>
                <w:rFonts w:ascii="Times New Roman" w:hAnsi="Times New Roman"/>
                <w:color w:val="000000"/>
                <w:sz w:val="22"/>
                <w:szCs w:val="22"/>
              </w:rPr>
              <w:t>225</w:t>
            </w:r>
          </w:p>
        </w:tc>
        <w:tc>
          <w:tcPr>
            <w:tcW w:w="1338" w:type="dxa"/>
            <w:shd w:val="clear" w:color="auto" w:fill="auto"/>
          </w:tcPr>
          <w:p w14:paraId="3A95BEF0" w14:textId="77777777" w:rsidR="006A6412" w:rsidRPr="00DC2BA7" w:rsidRDefault="00B60735" w:rsidP="00B057AB">
            <w:pPr>
              <w:pStyle w:val="Table"/>
              <w:keepNext/>
              <w:keepLines w:val="0"/>
              <w:widowControl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1</w:t>
            </w:r>
          </w:p>
        </w:tc>
        <w:tc>
          <w:tcPr>
            <w:tcW w:w="1213" w:type="dxa"/>
            <w:shd w:val="clear" w:color="auto" w:fill="auto"/>
          </w:tcPr>
          <w:p w14:paraId="1DCAD382" w14:textId="77777777" w:rsidR="006A6412" w:rsidRPr="00DC2BA7" w:rsidRDefault="00B60735" w:rsidP="00B057AB">
            <w:pPr>
              <w:pStyle w:val="Table"/>
              <w:keepNext/>
              <w:keepLines w:val="0"/>
              <w:widowControl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1</w:t>
            </w:r>
          </w:p>
        </w:tc>
        <w:tc>
          <w:tcPr>
            <w:tcW w:w="1418" w:type="dxa"/>
          </w:tcPr>
          <w:p w14:paraId="0920DF4C" w14:textId="77777777" w:rsidR="006A6412" w:rsidRPr="00DC2BA7" w:rsidRDefault="00B60735" w:rsidP="00B057AB">
            <w:pPr>
              <w:pStyle w:val="Table"/>
              <w:keepNext/>
              <w:keepLines w:val="0"/>
              <w:widowControl w:val="0"/>
              <w:spacing w:before="0" w:after="0"/>
              <w:jc w:val="center"/>
              <w:rPr>
                <w:rFonts w:ascii="Times New Roman" w:hAnsi="Times New Roman"/>
                <w:color w:val="000000"/>
                <w:sz w:val="22"/>
                <w:szCs w:val="22"/>
              </w:rPr>
            </w:pPr>
            <w:r>
              <w:rPr>
                <w:rFonts w:ascii="Times New Roman" w:hAnsi="Times New Roman"/>
                <w:color w:val="000000"/>
                <w:sz w:val="22"/>
                <w:szCs w:val="22"/>
              </w:rPr>
              <w:t>0</w:t>
            </w:r>
          </w:p>
        </w:tc>
        <w:tc>
          <w:tcPr>
            <w:tcW w:w="1843" w:type="dxa"/>
          </w:tcPr>
          <w:p w14:paraId="4D231B82" w14:textId="77777777" w:rsidR="006A6412" w:rsidRPr="00DC2BA7" w:rsidRDefault="00B60735" w:rsidP="00B057AB">
            <w:pPr>
              <w:pStyle w:val="Table"/>
              <w:keepNext/>
              <w:keepLines w:val="0"/>
              <w:widowControl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2</w:t>
            </w:r>
          </w:p>
        </w:tc>
        <w:tc>
          <w:tcPr>
            <w:tcW w:w="2835" w:type="dxa"/>
          </w:tcPr>
          <w:p w14:paraId="56E32D35" w14:textId="77777777" w:rsidR="006A6412" w:rsidRPr="00DC2BA7" w:rsidRDefault="00B60735" w:rsidP="00B057AB">
            <w:pPr>
              <w:pStyle w:val="Table"/>
              <w:keepNext/>
              <w:keepLines w:val="0"/>
              <w:widowControl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1,5</w:t>
            </w:r>
          </w:p>
        </w:tc>
      </w:tr>
      <w:tr w:rsidR="00211724" w14:paraId="6E842E52" w14:textId="77777777" w:rsidTr="00561D6E">
        <w:trPr>
          <w:cantSplit/>
        </w:trPr>
        <w:tc>
          <w:tcPr>
            <w:tcW w:w="846" w:type="dxa"/>
          </w:tcPr>
          <w:p w14:paraId="0B09E1E3" w14:textId="77777777" w:rsidR="006A6412" w:rsidRPr="00DC2BA7" w:rsidRDefault="00B60735" w:rsidP="00B057AB">
            <w:pPr>
              <w:pStyle w:val="Table"/>
              <w:keepNext/>
              <w:keepLines w:val="0"/>
              <w:widowControl w:val="0"/>
              <w:spacing w:before="0" w:after="0"/>
              <w:rPr>
                <w:rFonts w:ascii="Times New Roman" w:hAnsi="Times New Roman"/>
                <w:color w:val="000000"/>
                <w:sz w:val="22"/>
                <w:szCs w:val="22"/>
              </w:rPr>
            </w:pPr>
            <w:r w:rsidRPr="00DC2BA7">
              <w:rPr>
                <w:rFonts w:ascii="Times New Roman" w:hAnsi="Times New Roman"/>
                <w:color w:val="000000"/>
                <w:sz w:val="22"/>
                <w:szCs w:val="22"/>
              </w:rPr>
              <w:t>300</w:t>
            </w:r>
          </w:p>
        </w:tc>
        <w:tc>
          <w:tcPr>
            <w:tcW w:w="1338" w:type="dxa"/>
            <w:shd w:val="clear" w:color="auto" w:fill="auto"/>
          </w:tcPr>
          <w:p w14:paraId="152B70AC" w14:textId="77777777" w:rsidR="006A6412" w:rsidRPr="00DC2BA7" w:rsidRDefault="00B60735" w:rsidP="00B057AB">
            <w:pPr>
              <w:pStyle w:val="Table"/>
              <w:keepNext/>
              <w:keepLines w:val="0"/>
              <w:widowControl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0</w:t>
            </w:r>
          </w:p>
        </w:tc>
        <w:tc>
          <w:tcPr>
            <w:tcW w:w="1213" w:type="dxa"/>
            <w:shd w:val="clear" w:color="auto" w:fill="auto"/>
          </w:tcPr>
          <w:p w14:paraId="3E8E3A98" w14:textId="6EBE4348" w:rsidR="006A6412" w:rsidRPr="00DC2BA7" w:rsidRDefault="00B60735" w:rsidP="00B057AB">
            <w:pPr>
              <w:pStyle w:val="Table"/>
              <w:keepNext/>
              <w:keepLines w:val="0"/>
              <w:widowControl w:val="0"/>
              <w:spacing w:before="0" w:after="0"/>
              <w:jc w:val="center"/>
              <w:rPr>
                <w:rFonts w:ascii="Times New Roman" w:hAnsi="Times New Roman"/>
                <w:color w:val="000000"/>
                <w:sz w:val="22"/>
                <w:szCs w:val="22"/>
              </w:rPr>
            </w:pPr>
            <w:r>
              <w:rPr>
                <w:rFonts w:ascii="Times New Roman" w:hAnsi="Times New Roman"/>
                <w:color w:val="000000"/>
                <w:sz w:val="22"/>
                <w:szCs w:val="22"/>
              </w:rPr>
              <w:t>0</w:t>
            </w:r>
          </w:p>
        </w:tc>
        <w:tc>
          <w:tcPr>
            <w:tcW w:w="1418" w:type="dxa"/>
          </w:tcPr>
          <w:p w14:paraId="716AB753" w14:textId="77777777" w:rsidR="006A6412" w:rsidRPr="00DC2BA7" w:rsidRDefault="00B60735" w:rsidP="00B057AB">
            <w:pPr>
              <w:pStyle w:val="Table"/>
              <w:keepNext/>
              <w:keepLines w:val="0"/>
              <w:widowControl w:val="0"/>
              <w:spacing w:before="0" w:after="0"/>
              <w:jc w:val="center"/>
              <w:rPr>
                <w:rFonts w:ascii="Times New Roman" w:hAnsi="Times New Roman"/>
                <w:color w:val="000000"/>
                <w:sz w:val="22"/>
                <w:szCs w:val="22"/>
              </w:rPr>
            </w:pPr>
            <w:r>
              <w:rPr>
                <w:rFonts w:ascii="Times New Roman" w:hAnsi="Times New Roman"/>
                <w:color w:val="000000"/>
                <w:sz w:val="22"/>
                <w:szCs w:val="22"/>
              </w:rPr>
              <w:t>1</w:t>
            </w:r>
          </w:p>
        </w:tc>
        <w:tc>
          <w:tcPr>
            <w:tcW w:w="1843" w:type="dxa"/>
          </w:tcPr>
          <w:p w14:paraId="2607F0C0" w14:textId="14280304" w:rsidR="006A6412" w:rsidRPr="00DC2BA7" w:rsidRDefault="00B60735" w:rsidP="00B057AB">
            <w:pPr>
              <w:pStyle w:val="Table"/>
              <w:keepNext/>
              <w:keepLines w:val="0"/>
              <w:widowControl w:val="0"/>
              <w:spacing w:before="0" w:after="0"/>
              <w:jc w:val="center"/>
              <w:rPr>
                <w:rFonts w:ascii="Times New Roman" w:hAnsi="Times New Roman"/>
                <w:color w:val="000000"/>
                <w:sz w:val="22"/>
                <w:szCs w:val="22"/>
              </w:rPr>
            </w:pPr>
            <w:r>
              <w:rPr>
                <w:rFonts w:ascii="Times New Roman" w:hAnsi="Times New Roman"/>
                <w:color w:val="000000"/>
                <w:sz w:val="22"/>
                <w:szCs w:val="22"/>
              </w:rPr>
              <w:t>1</w:t>
            </w:r>
          </w:p>
        </w:tc>
        <w:tc>
          <w:tcPr>
            <w:tcW w:w="2835" w:type="dxa"/>
          </w:tcPr>
          <w:p w14:paraId="19ABCA7F" w14:textId="77777777" w:rsidR="006A6412" w:rsidRPr="00DC2BA7" w:rsidRDefault="00B60735" w:rsidP="00B057AB">
            <w:pPr>
              <w:pStyle w:val="Table"/>
              <w:keepNext/>
              <w:keepLines w:val="0"/>
              <w:widowControl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2,0</w:t>
            </w:r>
          </w:p>
        </w:tc>
      </w:tr>
      <w:tr w:rsidR="00211724" w14:paraId="4E7DB2C9" w14:textId="77777777" w:rsidTr="00561D6E">
        <w:trPr>
          <w:cantSplit/>
        </w:trPr>
        <w:tc>
          <w:tcPr>
            <w:tcW w:w="846" w:type="dxa"/>
          </w:tcPr>
          <w:p w14:paraId="5FF1E4DE" w14:textId="77777777" w:rsidR="006A6412" w:rsidRPr="00DC2BA7" w:rsidRDefault="00B60735" w:rsidP="00B057AB">
            <w:pPr>
              <w:pStyle w:val="Table"/>
              <w:keepNext/>
              <w:keepLines w:val="0"/>
              <w:widowControl w:val="0"/>
              <w:spacing w:before="0" w:after="0"/>
              <w:rPr>
                <w:rFonts w:ascii="Times New Roman" w:hAnsi="Times New Roman"/>
                <w:color w:val="000000"/>
                <w:sz w:val="22"/>
                <w:szCs w:val="22"/>
              </w:rPr>
            </w:pPr>
            <w:r w:rsidRPr="00DC2BA7">
              <w:rPr>
                <w:rFonts w:ascii="Times New Roman" w:hAnsi="Times New Roman"/>
                <w:color w:val="000000"/>
                <w:sz w:val="22"/>
                <w:szCs w:val="22"/>
              </w:rPr>
              <w:t>375</w:t>
            </w:r>
          </w:p>
        </w:tc>
        <w:tc>
          <w:tcPr>
            <w:tcW w:w="1338" w:type="dxa"/>
            <w:shd w:val="clear" w:color="auto" w:fill="auto"/>
          </w:tcPr>
          <w:p w14:paraId="5DE5F3D6" w14:textId="77777777" w:rsidR="006A6412" w:rsidRPr="00DC2BA7" w:rsidRDefault="00B60735" w:rsidP="00B057AB">
            <w:pPr>
              <w:pStyle w:val="Table"/>
              <w:keepNext/>
              <w:keepLines w:val="0"/>
              <w:widowControl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1</w:t>
            </w:r>
          </w:p>
        </w:tc>
        <w:tc>
          <w:tcPr>
            <w:tcW w:w="1213" w:type="dxa"/>
            <w:shd w:val="clear" w:color="auto" w:fill="auto"/>
          </w:tcPr>
          <w:p w14:paraId="59C834C1" w14:textId="5E086C9E" w:rsidR="006A6412" w:rsidRPr="00DC2BA7" w:rsidRDefault="00B60735" w:rsidP="00B057AB">
            <w:pPr>
              <w:pStyle w:val="Table"/>
              <w:keepNext/>
              <w:keepLines w:val="0"/>
              <w:widowControl w:val="0"/>
              <w:spacing w:before="0" w:after="0"/>
              <w:jc w:val="center"/>
              <w:rPr>
                <w:rFonts w:ascii="Times New Roman" w:hAnsi="Times New Roman"/>
                <w:color w:val="000000"/>
                <w:sz w:val="22"/>
                <w:szCs w:val="22"/>
              </w:rPr>
            </w:pPr>
            <w:r>
              <w:rPr>
                <w:rFonts w:ascii="Times New Roman" w:hAnsi="Times New Roman"/>
                <w:color w:val="000000"/>
                <w:sz w:val="22"/>
                <w:szCs w:val="22"/>
              </w:rPr>
              <w:t>0</w:t>
            </w:r>
          </w:p>
        </w:tc>
        <w:tc>
          <w:tcPr>
            <w:tcW w:w="1418" w:type="dxa"/>
          </w:tcPr>
          <w:p w14:paraId="709CAC0C" w14:textId="77777777" w:rsidR="006A6412" w:rsidRPr="00DC2BA7" w:rsidRDefault="00B60735" w:rsidP="00B057AB">
            <w:pPr>
              <w:pStyle w:val="Table"/>
              <w:keepNext/>
              <w:keepLines w:val="0"/>
              <w:widowControl w:val="0"/>
              <w:spacing w:before="0" w:after="0"/>
              <w:jc w:val="center"/>
              <w:rPr>
                <w:rFonts w:ascii="Times New Roman" w:hAnsi="Times New Roman"/>
                <w:color w:val="000000"/>
                <w:sz w:val="22"/>
                <w:szCs w:val="22"/>
              </w:rPr>
            </w:pPr>
            <w:r>
              <w:rPr>
                <w:rFonts w:ascii="Times New Roman" w:hAnsi="Times New Roman"/>
                <w:color w:val="000000"/>
                <w:sz w:val="22"/>
                <w:szCs w:val="22"/>
              </w:rPr>
              <w:t>1</w:t>
            </w:r>
          </w:p>
        </w:tc>
        <w:tc>
          <w:tcPr>
            <w:tcW w:w="1843" w:type="dxa"/>
          </w:tcPr>
          <w:p w14:paraId="458143B1" w14:textId="043BE423" w:rsidR="006A6412" w:rsidRPr="00DC2BA7" w:rsidRDefault="00B60735" w:rsidP="00B057AB">
            <w:pPr>
              <w:pStyle w:val="Table"/>
              <w:keepNext/>
              <w:keepLines w:val="0"/>
              <w:widowControl w:val="0"/>
              <w:spacing w:before="0" w:after="0"/>
              <w:jc w:val="center"/>
              <w:rPr>
                <w:rFonts w:ascii="Times New Roman" w:hAnsi="Times New Roman"/>
                <w:color w:val="000000"/>
                <w:sz w:val="22"/>
                <w:szCs w:val="22"/>
              </w:rPr>
            </w:pPr>
            <w:r>
              <w:rPr>
                <w:rFonts w:ascii="Times New Roman" w:hAnsi="Times New Roman"/>
                <w:color w:val="000000"/>
                <w:sz w:val="22"/>
                <w:szCs w:val="22"/>
              </w:rPr>
              <w:t>2</w:t>
            </w:r>
          </w:p>
        </w:tc>
        <w:tc>
          <w:tcPr>
            <w:tcW w:w="2835" w:type="dxa"/>
          </w:tcPr>
          <w:p w14:paraId="0B0EB68B" w14:textId="77777777" w:rsidR="006A6412" w:rsidRPr="00DC2BA7" w:rsidRDefault="00B60735" w:rsidP="00B057AB">
            <w:pPr>
              <w:pStyle w:val="Table"/>
              <w:keepNext/>
              <w:keepLines w:val="0"/>
              <w:widowControl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2,5</w:t>
            </w:r>
          </w:p>
        </w:tc>
      </w:tr>
      <w:tr w:rsidR="00211724" w14:paraId="116F23AF" w14:textId="77777777" w:rsidTr="00561D6E">
        <w:trPr>
          <w:cantSplit/>
        </w:trPr>
        <w:tc>
          <w:tcPr>
            <w:tcW w:w="846" w:type="dxa"/>
          </w:tcPr>
          <w:p w14:paraId="47409D04" w14:textId="77777777" w:rsidR="006A6412" w:rsidRPr="00DC2BA7" w:rsidRDefault="00B60735" w:rsidP="00B057AB">
            <w:pPr>
              <w:pStyle w:val="Table"/>
              <w:keepNext/>
              <w:keepLines w:val="0"/>
              <w:widowControl w:val="0"/>
              <w:spacing w:before="0" w:after="0"/>
              <w:rPr>
                <w:rFonts w:ascii="Times New Roman" w:hAnsi="Times New Roman"/>
                <w:color w:val="000000"/>
                <w:sz w:val="22"/>
                <w:szCs w:val="22"/>
              </w:rPr>
            </w:pPr>
            <w:r w:rsidRPr="00DC2BA7">
              <w:rPr>
                <w:rFonts w:ascii="Times New Roman" w:hAnsi="Times New Roman"/>
                <w:color w:val="000000"/>
                <w:sz w:val="22"/>
                <w:szCs w:val="22"/>
              </w:rPr>
              <w:t>450</w:t>
            </w:r>
          </w:p>
        </w:tc>
        <w:tc>
          <w:tcPr>
            <w:tcW w:w="1338" w:type="dxa"/>
            <w:shd w:val="clear" w:color="auto" w:fill="auto"/>
          </w:tcPr>
          <w:p w14:paraId="14D46DAF" w14:textId="77777777" w:rsidR="006A6412" w:rsidRPr="00DC2BA7" w:rsidRDefault="00B60735" w:rsidP="00B057AB">
            <w:pPr>
              <w:pStyle w:val="Table"/>
              <w:keepNext/>
              <w:keepLines w:val="0"/>
              <w:widowControl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0</w:t>
            </w:r>
          </w:p>
        </w:tc>
        <w:tc>
          <w:tcPr>
            <w:tcW w:w="1213" w:type="dxa"/>
            <w:shd w:val="clear" w:color="auto" w:fill="auto"/>
          </w:tcPr>
          <w:p w14:paraId="34809423" w14:textId="08ABB410" w:rsidR="006A6412" w:rsidRPr="00DC2BA7" w:rsidRDefault="00B60735" w:rsidP="00B057AB">
            <w:pPr>
              <w:pStyle w:val="Table"/>
              <w:keepNext/>
              <w:keepLines w:val="0"/>
              <w:widowControl w:val="0"/>
              <w:spacing w:before="0" w:after="0"/>
              <w:jc w:val="center"/>
              <w:rPr>
                <w:rFonts w:ascii="Times New Roman" w:hAnsi="Times New Roman"/>
                <w:color w:val="000000"/>
                <w:sz w:val="22"/>
                <w:szCs w:val="22"/>
              </w:rPr>
            </w:pPr>
            <w:r>
              <w:rPr>
                <w:rFonts w:ascii="Times New Roman" w:hAnsi="Times New Roman"/>
                <w:color w:val="000000"/>
                <w:sz w:val="22"/>
                <w:szCs w:val="22"/>
              </w:rPr>
              <w:t>1</w:t>
            </w:r>
          </w:p>
        </w:tc>
        <w:tc>
          <w:tcPr>
            <w:tcW w:w="1418" w:type="dxa"/>
          </w:tcPr>
          <w:p w14:paraId="43BFDA15" w14:textId="77777777" w:rsidR="006A6412" w:rsidRPr="00DC2BA7" w:rsidRDefault="00B60735" w:rsidP="00B057AB">
            <w:pPr>
              <w:pStyle w:val="Table"/>
              <w:keepNext/>
              <w:keepLines w:val="0"/>
              <w:widowControl w:val="0"/>
              <w:spacing w:before="0" w:after="0"/>
              <w:jc w:val="center"/>
              <w:rPr>
                <w:rFonts w:ascii="Times New Roman" w:hAnsi="Times New Roman"/>
                <w:color w:val="000000"/>
                <w:sz w:val="22"/>
                <w:szCs w:val="22"/>
              </w:rPr>
            </w:pPr>
            <w:r>
              <w:rPr>
                <w:rFonts w:ascii="Times New Roman" w:hAnsi="Times New Roman"/>
                <w:color w:val="000000"/>
                <w:sz w:val="22"/>
                <w:szCs w:val="22"/>
              </w:rPr>
              <w:t>1</w:t>
            </w:r>
          </w:p>
        </w:tc>
        <w:tc>
          <w:tcPr>
            <w:tcW w:w="1843" w:type="dxa"/>
          </w:tcPr>
          <w:p w14:paraId="321E2987" w14:textId="3E2776C5" w:rsidR="006A6412" w:rsidRPr="00DC2BA7" w:rsidRDefault="00B60735" w:rsidP="00B057AB">
            <w:pPr>
              <w:pStyle w:val="Table"/>
              <w:keepNext/>
              <w:keepLines w:val="0"/>
              <w:widowControl w:val="0"/>
              <w:spacing w:before="0" w:after="0"/>
              <w:jc w:val="center"/>
              <w:rPr>
                <w:rFonts w:ascii="Times New Roman" w:hAnsi="Times New Roman"/>
                <w:color w:val="000000"/>
                <w:sz w:val="22"/>
                <w:szCs w:val="22"/>
              </w:rPr>
            </w:pPr>
            <w:r>
              <w:rPr>
                <w:rFonts w:ascii="Times New Roman" w:hAnsi="Times New Roman"/>
                <w:color w:val="000000"/>
                <w:sz w:val="22"/>
                <w:szCs w:val="22"/>
              </w:rPr>
              <w:t>2</w:t>
            </w:r>
          </w:p>
        </w:tc>
        <w:tc>
          <w:tcPr>
            <w:tcW w:w="2835" w:type="dxa"/>
          </w:tcPr>
          <w:p w14:paraId="4A2BE7F9" w14:textId="77777777" w:rsidR="006A6412" w:rsidRPr="00DC2BA7" w:rsidRDefault="00B60735" w:rsidP="00B057AB">
            <w:pPr>
              <w:pStyle w:val="Table"/>
              <w:keepNext/>
              <w:keepLines w:val="0"/>
              <w:widowControl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3,0</w:t>
            </w:r>
          </w:p>
        </w:tc>
      </w:tr>
      <w:tr w:rsidR="00211724" w14:paraId="3404C91E" w14:textId="77777777" w:rsidTr="00561D6E">
        <w:trPr>
          <w:cantSplit/>
        </w:trPr>
        <w:tc>
          <w:tcPr>
            <w:tcW w:w="846" w:type="dxa"/>
          </w:tcPr>
          <w:p w14:paraId="6FB8BD73" w14:textId="77777777" w:rsidR="006A6412" w:rsidRPr="00DC2BA7" w:rsidRDefault="00B60735" w:rsidP="00B057AB">
            <w:pPr>
              <w:pStyle w:val="Table"/>
              <w:keepNext/>
              <w:keepLines w:val="0"/>
              <w:widowControl w:val="0"/>
              <w:spacing w:before="0" w:after="0"/>
              <w:rPr>
                <w:rFonts w:ascii="Times New Roman" w:hAnsi="Times New Roman"/>
                <w:color w:val="000000"/>
                <w:sz w:val="22"/>
                <w:szCs w:val="22"/>
              </w:rPr>
            </w:pPr>
            <w:r w:rsidRPr="00DC2BA7">
              <w:rPr>
                <w:rFonts w:ascii="Times New Roman" w:hAnsi="Times New Roman"/>
                <w:color w:val="000000"/>
                <w:sz w:val="22"/>
                <w:szCs w:val="22"/>
              </w:rPr>
              <w:t>525</w:t>
            </w:r>
          </w:p>
        </w:tc>
        <w:tc>
          <w:tcPr>
            <w:tcW w:w="1338" w:type="dxa"/>
            <w:shd w:val="clear" w:color="auto" w:fill="auto"/>
          </w:tcPr>
          <w:p w14:paraId="1D48CC8E" w14:textId="77777777" w:rsidR="006A6412" w:rsidRPr="00DC2BA7" w:rsidRDefault="00B60735" w:rsidP="00B057AB">
            <w:pPr>
              <w:pStyle w:val="Table"/>
              <w:keepNext/>
              <w:keepLines w:val="0"/>
              <w:widowControl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1</w:t>
            </w:r>
          </w:p>
        </w:tc>
        <w:tc>
          <w:tcPr>
            <w:tcW w:w="1213" w:type="dxa"/>
            <w:shd w:val="clear" w:color="auto" w:fill="auto"/>
          </w:tcPr>
          <w:p w14:paraId="0CDC2D18" w14:textId="0B043CCF" w:rsidR="006A6412" w:rsidRPr="00DC2BA7" w:rsidRDefault="00B60735" w:rsidP="00B057AB">
            <w:pPr>
              <w:pStyle w:val="Table"/>
              <w:keepNext/>
              <w:keepLines w:val="0"/>
              <w:widowControl w:val="0"/>
              <w:spacing w:before="0" w:after="0"/>
              <w:jc w:val="center"/>
              <w:rPr>
                <w:rFonts w:ascii="Times New Roman" w:hAnsi="Times New Roman"/>
                <w:color w:val="000000"/>
                <w:sz w:val="22"/>
                <w:szCs w:val="22"/>
              </w:rPr>
            </w:pPr>
            <w:r>
              <w:rPr>
                <w:rFonts w:ascii="Times New Roman" w:hAnsi="Times New Roman"/>
                <w:color w:val="000000"/>
                <w:sz w:val="22"/>
                <w:szCs w:val="22"/>
              </w:rPr>
              <w:t>1</w:t>
            </w:r>
          </w:p>
        </w:tc>
        <w:tc>
          <w:tcPr>
            <w:tcW w:w="1418" w:type="dxa"/>
          </w:tcPr>
          <w:p w14:paraId="75BAAC76" w14:textId="77777777" w:rsidR="006A6412" w:rsidRPr="00DC2BA7" w:rsidRDefault="00B60735" w:rsidP="00B057AB">
            <w:pPr>
              <w:pStyle w:val="Table"/>
              <w:keepNext/>
              <w:keepLines w:val="0"/>
              <w:widowControl w:val="0"/>
              <w:spacing w:before="0" w:after="0"/>
              <w:jc w:val="center"/>
              <w:rPr>
                <w:rFonts w:ascii="Times New Roman" w:hAnsi="Times New Roman"/>
                <w:color w:val="000000"/>
                <w:sz w:val="22"/>
                <w:szCs w:val="22"/>
              </w:rPr>
            </w:pPr>
            <w:r>
              <w:rPr>
                <w:rFonts w:ascii="Times New Roman" w:hAnsi="Times New Roman"/>
                <w:color w:val="000000"/>
                <w:sz w:val="22"/>
                <w:szCs w:val="22"/>
              </w:rPr>
              <w:t>1</w:t>
            </w:r>
          </w:p>
        </w:tc>
        <w:tc>
          <w:tcPr>
            <w:tcW w:w="1843" w:type="dxa"/>
          </w:tcPr>
          <w:p w14:paraId="1577144B" w14:textId="3C9D917D" w:rsidR="006A6412" w:rsidRPr="00DC2BA7" w:rsidRDefault="00B60735" w:rsidP="00B057AB">
            <w:pPr>
              <w:pStyle w:val="Table"/>
              <w:keepNext/>
              <w:keepLines w:val="0"/>
              <w:widowControl w:val="0"/>
              <w:spacing w:before="0" w:after="0"/>
              <w:jc w:val="center"/>
              <w:rPr>
                <w:rFonts w:ascii="Times New Roman" w:hAnsi="Times New Roman"/>
                <w:color w:val="000000"/>
                <w:sz w:val="22"/>
                <w:szCs w:val="22"/>
              </w:rPr>
            </w:pPr>
            <w:r>
              <w:rPr>
                <w:rFonts w:ascii="Times New Roman" w:hAnsi="Times New Roman"/>
                <w:color w:val="000000"/>
                <w:sz w:val="22"/>
                <w:szCs w:val="22"/>
              </w:rPr>
              <w:t>3</w:t>
            </w:r>
          </w:p>
        </w:tc>
        <w:tc>
          <w:tcPr>
            <w:tcW w:w="2835" w:type="dxa"/>
          </w:tcPr>
          <w:p w14:paraId="14524A9B" w14:textId="77777777" w:rsidR="006A6412" w:rsidRPr="00DC2BA7" w:rsidRDefault="00B60735" w:rsidP="00B057AB">
            <w:pPr>
              <w:pStyle w:val="Table"/>
              <w:keepNext/>
              <w:keepLines w:val="0"/>
              <w:widowControl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3,5</w:t>
            </w:r>
          </w:p>
        </w:tc>
      </w:tr>
      <w:tr w:rsidR="00211724" w14:paraId="1784019D" w14:textId="77777777" w:rsidTr="00561D6E">
        <w:trPr>
          <w:cantSplit/>
        </w:trPr>
        <w:tc>
          <w:tcPr>
            <w:tcW w:w="846" w:type="dxa"/>
          </w:tcPr>
          <w:p w14:paraId="36A44F34" w14:textId="77777777" w:rsidR="006A6412" w:rsidRPr="00DC2BA7" w:rsidRDefault="00B60735" w:rsidP="00B057AB">
            <w:pPr>
              <w:pStyle w:val="Table"/>
              <w:keepLines w:val="0"/>
              <w:widowControl w:val="0"/>
              <w:spacing w:before="0" w:after="0"/>
              <w:rPr>
                <w:rFonts w:ascii="Times New Roman" w:hAnsi="Times New Roman"/>
                <w:color w:val="000000"/>
                <w:sz w:val="22"/>
                <w:szCs w:val="22"/>
              </w:rPr>
            </w:pPr>
            <w:r w:rsidRPr="00DC2BA7">
              <w:rPr>
                <w:rFonts w:ascii="Times New Roman" w:hAnsi="Times New Roman"/>
                <w:color w:val="000000"/>
                <w:sz w:val="22"/>
                <w:szCs w:val="22"/>
              </w:rPr>
              <w:t>600</w:t>
            </w:r>
          </w:p>
        </w:tc>
        <w:tc>
          <w:tcPr>
            <w:tcW w:w="1338" w:type="dxa"/>
            <w:shd w:val="clear" w:color="auto" w:fill="auto"/>
          </w:tcPr>
          <w:p w14:paraId="587F466C" w14:textId="77777777" w:rsidR="006A6412" w:rsidRPr="00DC2BA7" w:rsidRDefault="00B60735" w:rsidP="00B057AB">
            <w:pPr>
              <w:pStyle w:val="Table"/>
              <w:keepLines w:val="0"/>
              <w:widowControl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0</w:t>
            </w:r>
          </w:p>
        </w:tc>
        <w:tc>
          <w:tcPr>
            <w:tcW w:w="1213" w:type="dxa"/>
            <w:shd w:val="clear" w:color="auto" w:fill="auto"/>
          </w:tcPr>
          <w:p w14:paraId="25BD707B" w14:textId="03E33C69" w:rsidR="006A6412" w:rsidRPr="00DC2BA7" w:rsidRDefault="00B60735" w:rsidP="00B057AB">
            <w:pPr>
              <w:pStyle w:val="Table"/>
              <w:keepLines w:val="0"/>
              <w:widowControl w:val="0"/>
              <w:spacing w:before="0" w:after="0"/>
              <w:jc w:val="center"/>
              <w:rPr>
                <w:rFonts w:ascii="Times New Roman" w:hAnsi="Times New Roman"/>
                <w:color w:val="000000"/>
                <w:sz w:val="22"/>
                <w:szCs w:val="22"/>
              </w:rPr>
            </w:pPr>
            <w:r>
              <w:rPr>
                <w:rFonts w:ascii="Times New Roman" w:hAnsi="Times New Roman"/>
                <w:color w:val="000000"/>
                <w:sz w:val="22"/>
                <w:szCs w:val="22"/>
              </w:rPr>
              <w:t>0</w:t>
            </w:r>
          </w:p>
        </w:tc>
        <w:tc>
          <w:tcPr>
            <w:tcW w:w="1418" w:type="dxa"/>
          </w:tcPr>
          <w:p w14:paraId="6F90F0F4" w14:textId="77777777" w:rsidR="006A6412" w:rsidRPr="00DC2BA7" w:rsidRDefault="00B60735" w:rsidP="00B057AB">
            <w:pPr>
              <w:pStyle w:val="Table"/>
              <w:keepLines w:val="0"/>
              <w:widowControl w:val="0"/>
              <w:spacing w:before="0" w:after="0"/>
              <w:jc w:val="center"/>
              <w:rPr>
                <w:rFonts w:ascii="Times New Roman" w:hAnsi="Times New Roman"/>
                <w:color w:val="000000"/>
                <w:sz w:val="22"/>
                <w:szCs w:val="22"/>
              </w:rPr>
            </w:pPr>
            <w:r>
              <w:rPr>
                <w:rFonts w:ascii="Times New Roman" w:hAnsi="Times New Roman"/>
                <w:color w:val="000000"/>
                <w:sz w:val="22"/>
                <w:szCs w:val="22"/>
              </w:rPr>
              <w:t>2</w:t>
            </w:r>
          </w:p>
        </w:tc>
        <w:tc>
          <w:tcPr>
            <w:tcW w:w="1843" w:type="dxa"/>
          </w:tcPr>
          <w:p w14:paraId="2678AB6A" w14:textId="3F912D02" w:rsidR="006A6412" w:rsidRPr="00DC2BA7" w:rsidRDefault="00B60735" w:rsidP="00B057AB">
            <w:pPr>
              <w:pStyle w:val="Table"/>
              <w:keepLines w:val="0"/>
              <w:widowControl w:val="0"/>
              <w:spacing w:before="0" w:after="0"/>
              <w:jc w:val="center"/>
              <w:rPr>
                <w:rFonts w:ascii="Times New Roman" w:hAnsi="Times New Roman"/>
                <w:color w:val="000000"/>
                <w:sz w:val="22"/>
                <w:szCs w:val="22"/>
              </w:rPr>
            </w:pPr>
            <w:r>
              <w:rPr>
                <w:rFonts w:ascii="Times New Roman" w:hAnsi="Times New Roman"/>
                <w:color w:val="000000"/>
                <w:sz w:val="22"/>
                <w:szCs w:val="22"/>
              </w:rPr>
              <w:t>2</w:t>
            </w:r>
          </w:p>
        </w:tc>
        <w:tc>
          <w:tcPr>
            <w:tcW w:w="2835" w:type="dxa"/>
          </w:tcPr>
          <w:p w14:paraId="7E54D533" w14:textId="77777777" w:rsidR="006A6412" w:rsidRPr="00DC2BA7" w:rsidRDefault="00B60735" w:rsidP="00B057AB">
            <w:pPr>
              <w:pStyle w:val="Table"/>
              <w:keepLines w:val="0"/>
              <w:widowControl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4,0</w:t>
            </w:r>
          </w:p>
        </w:tc>
      </w:tr>
    </w:tbl>
    <w:p w14:paraId="3E3E8FB8" w14:textId="11710247" w:rsidR="00CF0DF9" w:rsidRDefault="00B60735" w:rsidP="00CF0DF9">
      <w:pPr>
        <w:widowControl w:val="0"/>
        <w:spacing w:line="240" w:lineRule="auto"/>
        <w:rPr>
          <w:bCs/>
          <w:color w:val="000000"/>
          <w:lang w:val="sv-SE"/>
        </w:rPr>
      </w:pPr>
      <w:r w:rsidRPr="00086517">
        <w:rPr>
          <w:bCs/>
          <w:color w:val="000000"/>
          <w:lang w:val="sv-SE"/>
        </w:rPr>
        <w:t>*Xolair 300</w:t>
      </w:r>
      <w:r>
        <w:rPr>
          <w:bCs/>
          <w:color w:val="000000"/>
          <w:lang w:val="sv-SE"/>
        </w:rPr>
        <w:t xml:space="preserve"> mg förfylld spruta och alla styrkor av Xolair förfylld </w:t>
      </w:r>
      <w:r w:rsidR="00662E57">
        <w:rPr>
          <w:lang w:val="sv-SE"/>
        </w:rPr>
        <w:t>injektions</w:t>
      </w:r>
      <w:r>
        <w:rPr>
          <w:bCs/>
          <w:color w:val="000000"/>
          <w:lang w:val="sv-SE"/>
        </w:rPr>
        <w:t>penna är inte avsedda att användas hos patienter &lt;12</w:t>
      </w:r>
      <w:r w:rsidR="00ED6AC1">
        <w:rPr>
          <w:bCs/>
          <w:color w:val="000000"/>
          <w:lang w:val="sv-SE"/>
        </w:rPr>
        <w:t> </w:t>
      </w:r>
      <w:r>
        <w:rPr>
          <w:bCs/>
          <w:color w:val="000000"/>
          <w:lang w:val="sv-SE"/>
        </w:rPr>
        <w:t>års ålder.</w:t>
      </w:r>
    </w:p>
    <w:p w14:paraId="011C5BB7" w14:textId="6A71C6D4" w:rsidR="00CF0DF9" w:rsidRPr="00086517" w:rsidRDefault="00B60735" w:rsidP="00CF0DF9">
      <w:pPr>
        <w:widowControl w:val="0"/>
        <w:spacing w:line="240" w:lineRule="auto"/>
        <w:rPr>
          <w:bCs/>
          <w:color w:val="000000"/>
          <w:lang w:val="sv-SE"/>
        </w:rPr>
      </w:pPr>
      <w:r>
        <w:rPr>
          <w:bCs/>
          <w:color w:val="000000"/>
          <w:lang w:val="sv-SE"/>
        </w:rPr>
        <w:t>**Denna tabell anger det minsta antalet injektioner hos en patient. Det f</w:t>
      </w:r>
      <w:r w:rsidR="005C0E8D">
        <w:rPr>
          <w:bCs/>
          <w:color w:val="000000"/>
          <w:lang w:val="sv-SE"/>
        </w:rPr>
        <w:t>i</w:t>
      </w:r>
      <w:r>
        <w:rPr>
          <w:bCs/>
          <w:color w:val="000000"/>
          <w:lang w:val="sv-SE"/>
        </w:rPr>
        <w:t>nns även andra doskombinationer av spruta/</w:t>
      </w:r>
      <w:r w:rsidR="00662E57">
        <w:rPr>
          <w:lang w:val="sv-SE"/>
        </w:rPr>
        <w:t>injektions</w:t>
      </w:r>
      <w:r>
        <w:rPr>
          <w:bCs/>
          <w:color w:val="000000"/>
          <w:lang w:val="sv-SE"/>
        </w:rPr>
        <w:t>penna som är möjliga för att uppnå önskad dos.</w:t>
      </w:r>
    </w:p>
    <w:p w14:paraId="37F7351A" w14:textId="77777777" w:rsidR="00CF0094" w:rsidRPr="00872CC4" w:rsidRDefault="00CF0094" w:rsidP="00B057AB">
      <w:pPr>
        <w:widowControl w:val="0"/>
        <w:spacing w:line="240" w:lineRule="auto"/>
        <w:rPr>
          <w:bCs/>
          <w:color w:val="000000"/>
          <w:lang w:val="sv-SE"/>
        </w:rPr>
      </w:pPr>
    </w:p>
    <w:p w14:paraId="21BCF413" w14:textId="0EDF170A" w:rsidR="00CF0094" w:rsidRPr="00DC2BA7" w:rsidRDefault="00B60735" w:rsidP="00B057AB">
      <w:pPr>
        <w:pStyle w:val="Char2"/>
        <w:keepNext/>
        <w:keepLines/>
        <w:widowControl w:val="0"/>
        <w:spacing w:before="0"/>
        <w:ind w:left="1130" w:hanging="1130"/>
        <w:jc w:val="left"/>
        <w:rPr>
          <w:sz w:val="22"/>
          <w:szCs w:val="22"/>
          <w:lang w:val="sv-SE"/>
        </w:rPr>
      </w:pPr>
      <w:r w:rsidRPr="00DC2BA7">
        <w:rPr>
          <w:b/>
          <w:bCs/>
          <w:color w:val="000000"/>
          <w:sz w:val="22"/>
          <w:szCs w:val="22"/>
          <w:lang w:val="sv-SE"/>
        </w:rPr>
        <w:t>Tabell 2</w:t>
      </w:r>
      <w:r w:rsidR="000774F2" w:rsidRPr="00DC2BA7">
        <w:rPr>
          <w:b/>
          <w:bCs/>
          <w:color w:val="000000"/>
          <w:sz w:val="22"/>
          <w:szCs w:val="22"/>
          <w:lang w:val="sv-SE"/>
        </w:rPr>
        <w:tab/>
      </w:r>
      <w:r w:rsidRPr="00DC2BA7">
        <w:rPr>
          <w:b/>
          <w:bCs/>
          <w:sz w:val="22"/>
          <w:szCs w:val="22"/>
          <w:lang w:val="sv-SE"/>
        </w:rPr>
        <w:t xml:space="preserve">ADMINISTRERING VAR FJÄRDE VECKA. Dosering av </w:t>
      </w:r>
      <w:r w:rsidR="008A386C">
        <w:rPr>
          <w:b/>
          <w:bCs/>
          <w:sz w:val="22"/>
          <w:szCs w:val="22"/>
          <w:lang w:val="sv-SE"/>
        </w:rPr>
        <w:t>o</w:t>
      </w:r>
      <w:r w:rsidR="006A6412">
        <w:rPr>
          <w:b/>
          <w:bCs/>
          <w:sz w:val="22"/>
          <w:szCs w:val="22"/>
          <w:lang w:val="sv-SE"/>
        </w:rPr>
        <w:t>malizumab</w:t>
      </w:r>
      <w:r w:rsidRPr="00DC2BA7">
        <w:rPr>
          <w:b/>
          <w:bCs/>
          <w:sz w:val="22"/>
          <w:szCs w:val="22"/>
          <w:lang w:val="sv-SE"/>
        </w:rPr>
        <w:t xml:space="preserve"> (milligram per dos) givet som subkutan injektion var fjärde vecka</w:t>
      </w:r>
    </w:p>
    <w:p w14:paraId="68EC42BC" w14:textId="77777777" w:rsidR="00ED655A" w:rsidRPr="00DC2BA7" w:rsidRDefault="00ED655A" w:rsidP="00B057AB">
      <w:pPr>
        <w:pStyle w:val="Text"/>
        <w:keepNext/>
        <w:spacing w:before="0"/>
        <w:jc w:val="left"/>
        <w:rPr>
          <w:bCs/>
          <w:color w:val="000000"/>
          <w:sz w:val="22"/>
          <w:lang w:val="sv-SE"/>
        </w:rPr>
      </w:pPr>
    </w:p>
    <w:tbl>
      <w:tblPr>
        <w:tblW w:w="9185" w:type="dxa"/>
        <w:tblInd w:w="108" w:type="dxa"/>
        <w:tblBorders>
          <w:top w:val="single" w:sz="4" w:space="0" w:color="auto"/>
          <w:bottom w:val="single" w:sz="4" w:space="0" w:color="auto"/>
        </w:tblBorders>
        <w:tblLayout w:type="fixed"/>
        <w:tblLook w:val="0000" w:firstRow="0" w:lastRow="0" w:firstColumn="0" w:lastColumn="0" w:noHBand="0" w:noVBand="0"/>
      </w:tblPr>
      <w:tblGrid>
        <w:gridCol w:w="1087"/>
        <w:gridCol w:w="808"/>
        <w:gridCol w:w="810"/>
        <w:gridCol w:w="810"/>
        <w:gridCol w:w="810"/>
        <w:gridCol w:w="810"/>
        <w:gridCol w:w="810"/>
        <w:gridCol w:w="810"/>
        <w:gridCol w:w="810"/>
        <w:gridCol w:w="810"/>
        <w:gridCol w:w="810"/>
      </w:tblGrid>
      <w:tr w:rsidR="00211724" w14:paraId="7C91B72B" w14:textId="77777777" w:rsidTr="00DC4361">
        <w:trPr>
          <w:trHeight w:val="404"/>
        </w:trPr>
        <w:tc>
          <w:tcPr>
            <w:tcW w:w="1087" w:type="dxa"/>
            <w:tcBorders>
              <w:top w:val="single" w:sz="4" w:space="0" w:color="auto"/>
              <w:left w:val="single" w:sz="4" w:space="0" w:color="auto"/>
              <w:right w:val="single" w:sz="4" w:space="0" w:color="auto"/>
            </w:tcBorders>
            <w:shd w:val="clear" w:color="auto" w:fill="auto"/>
            <w:vAlign w:val="bottom"/>
          </w:tcPr>
          <w:p w14:paraId="4AC90B3A" w14:textId="77777777" w:rsidR="00ED655A" w:rsidRPr="00DC2BA7" w:rsidRDefault="00ED655A" w:rsidP="00B057AB">
            <w:pPr>
              <w:pStyle w:val="Table"/>
              <w:keepNext/>
              <w:keepLines w:val="0"/>
              <w:spacing w:before="0" w:after="0"/>
              <w:rPr>
                <w:rFonts w:ascii="Times New Roman" w:hAnsi="Times New Roman"/>
                <w:b/>
                <w:color w:val="000000"/>
                <w:sz w:val="22"/>
                <w:szCs w:val="22"/>
                <w:lang w:val="sv-SE"/>
              </w:rPr>
            </w:pPr>
          </w:p>
        </w:tc>
        <w:tc>
          <w:tcPr>
            <w:tcW w:w="8098" w:type="dxa"/>
            <w:gridSpan w:val="10"/>
            <w:tcBorders>
              <w:top w:val="single" w:sz="4" w:space="0" w:color="auto"/>
              <w:left w:val="single" w:sz="4" w:space="0" w:color="auto"/>
              <w:bottom w:val="single" w:sz="4" w:space="0" w:color="auto"/>
              <w:right w:val="single" w:sz="4" w:space="0" w:color="auto"/>
            </w:tcBorders>
            <w:shd w:val="clear" w:color="auto" w:fill="auto"/>
            <w:vAlign w:val="bottom"/>
          </w:tcPr>
          <w:p w14:paraId="1DC07D40" w14:textId="77777777" w:rsidR="00ED655A" w:rsidRPr="00DC2BA7" w:rsidRDefault="00B60735" w:rsidP="00B057AB">
            <w:pPr>
              <w:pStyle w:val="Table"/>
              <w:keepNext/>
              <w:keepLines w:val="0"/>
              <w:spacing w:before="0" w:after="0"/>
              <w:jc w:val="center"/>
              <w:rPr>
                <w:rFonts w:ascii="Times New Roman" w:hAnsi="Times New Roman"/>
                <w:color w:val="000000"/>
                <w:sz w:val="22"/>
                <w:szCs w:val="22"/>
                <w:lang w:val="sv-SE"/>
              </w:rPr>
            </w:pPr>
            <w:r w:rsidRPr="00DC2BA7">
              <w:rPr>
                <w:rFonts w:ascii="Times New Roman" w:hAnsi="Times New Roman" w:cs="Times New Roman"/>
                <w:b/>
                <w:sz w:val="22"/>
                <w:szCs w:val="22"/>
                <w:lang w:val="sv-SE"/>
              </w:rPr>
              <w:t>Kroppsvikt (kg)</w:t>
            </w:r>
          </w:p>
        </w:tc>
      </w:tr>
      <w:tr w:rsidR="00211724" w14:paraId="18DC46D7" w14:textId="77777777" w:rsidTr="00DC4361">
        <w:trPr>
          <w:trHeight w:val="700"/>
        </w:trPr>
        <w:tc>
          <w:tcPr>
            <w:tcW w:w="1087" w:type="dxa"/>
            <w:tcBorders>
              <w:top w:val="single" w:sz="4" w:space="0" w:color="auto"/>
              <w:left w:val="single" w:sz="4" w:space="0" w:color="auto"/>
              <w:right w:val="single" w:sz="4" w:space="0" w:color="auto"/>
            </w:tcBorders>
            <w:shd w:val="clear" w:color="auto" w:fill="auto"/>
            <w:vAlign w:val="bottom"/>
          </w:tcPr>
          <w:p w14:paraId="7D2CF24A" w14:textId="77777777" w:rsidR="00ED655A" w:rsidRPr="00DC2BA7" w:rsidRDefault="00B60735" w:rsidP="00B057AB">
            <w:pPr>
              <w:pStyle w:val="Table"/>
              <w:keepNext/>
              <w:keepLines w:val="0"/>
              <w:spacing w:before="0" w:after="0"/>
              <w:rPr>
                <w:rFonts w:ascii="Times New Roman" w:hAnsi="Times New Roman"/>
                <w:b/>
                <w:color w:val="000000"/>
                <w:sz w:val="22"/>
                <w:szCs w:val="22"/>
                <w:lang w:val="sv-SE"/>
              </w:rPr>
            </w:pPr>
            <w:r w:rsidRPr="00DC2BA7">
              <w:rPr>
                <w:rFonts w:ascii="Times New Roman" w:hAnsi="Times New Roman" w:cs="Times New Roman"/>
                <w:b/>
                <w:sz w:val="22"/>
                <w:szCs w:val="22"/>
                <w:lang w:val="sv-SE"/>
              </w:rPr>
              <w:t>Utgångs-värde för IgE (IE/ml)</w:t>
            </w:r>
          </w:p>
        </w:tc>
        <w:tc>
          <w:tcPr>
            <w:tcW w:w="808" w:type="dxa"/>
            <w:tcBorders>
              <w:top w:val="single" w:sz="4" w:space="0" w:color="auto"/>
              <w:left w:val="single" w:sz="4" w:space="0" w:color="auto"/>
              <w:bottom w:val="single" w:sz="4" w:space="0" w:color="auto"/>
              <w:right w:val="nil"/>
            </w:tcBorders>
            <w:shd w:val="clear" w:color="auto" w:fill="auto"/>
            <w:vAlign w:val="bottom"/>
          </w:tcPr>
          <w:p w14:paraId="405802E2" w14:textId="77777777" w:rsidR="00B3137C" w:rsidRPr="00DC2BA7" w:rsidRDefault="00B60735" w:rsidP="00B057AB">
            <w:pPr>
              <w:pStyle w:val="Table"/>
              <w:keepNext/>
              <w:keepLines w:val="0"/>
              <w:spacing w:before="0" w:after="0"/>
              <w:jc w:val="center"/>
              <w:rPr>
                <w:rFonts w:ascii="Times New Roman" w:hAnsi="Times New Roman"/>
                <w:color w:val="000000"/>
                <w:sz w:val="22"/>
                <w:szCs w:val="22"/>
                <w:lang w:val="sv-SE"/>
              </w:rPr>
            </w:pPr>
            <w:r w:rsidRPr="00DC2BA7">
              <w:rPr>
                <w:rFonts w:ascii="Symbol" w:hAnsi="Symbol"/>
                <w:color w:val="000000"/>
                <w:sz w:val="22"/>
                <w:szCs w:val="22"/>
              </w:rPr>
              <w:sym w:font="Symbol" w:char="F0B3"/>
            </w:r>
            <w:r w:rsidR="00ED655A" w:rsidRPr="00DC2BA7">
              <w:rPr>
                <w:rFonts w:ascii="Times New Roman" w:hAnsi="Times New Roman"/>
                <w:color w:val="000000"/>
                <w:sz w:val="22"/>
                <w:szCs w:val="22"/>
                <w:lang w:val="sv-SE"/>
              </w:rPr>
              <w:t>20</w:t>
            </w:r>
            <w:r w:rsidR="00ED655A" w:rsidRPr="00DC2BA7">
              <w:rPr>
                <w:rFonts w:ascii="Times New Roman" w:hAnsi="Times New Roman"/>
                <w:color w:val="000000"/>
                <w:sz w:val="22"/>
                <w:szCs w:val="22"/>
                <w:lang w:val="sv-SE"/>
              </w:rPr>
              <w:noBreakHyphen/>
            </w:r>
          </w:p>
          <w:p w14:paraId="0B7377A3" w14:textId="77777777" w:rsidR="00ED655A" w:rsidRPr="00DC2BA7" w:rsidRDefault="00B60735" w:rsidP="00B057AB">
            <w:pPr>
              <w:pStyle w:val="Table"/>
              <w:keepNext/>
              <w:keepLines w:val="0"/>
              <w:spacing w:before="0" w:after="0"/>
              <w:jc w:val="center"/>
              <w:rPr>
                <w:rFonts w:ascii="Times New Roman" w:hAnsi="Times New Roman"/>
                <w:color w:val="000000"/>
                <w:sz w:val="22"/>
                <w:szCs w:val="22"/>
                <w:lang w:val="sv-SE"/>
              </w:rPr>
            </w:pPr>
            <w:r w:rsidRPr="00DC2BA7">
              <w:rPr>
                <w:rFonts w:ascii="Times New Roman" w:hAnsi="Times New Roman"/>
                <w:color w:val="000000"/>
                <w:sz w:val="22"/>
                <w:szCs w:val="22"/>
                <w:lang w:val="sv-SE"/>
              </w:rPr>
              <w:t>25</w:t>
            </w:r>
            <w:r w:rsidR="00DC4361" w:rsidRPr="00DC2BA7">
              <w:rPr>
                <w:rFonts w:ascii="Times New Roman" w:hAnsi="Times New Roman"/>
                <w:color w:val="000000"/>
                <w:sz w:val="22"/>
                <w:szCs w:val="22"/>
              </w:rPr>
              <w:t>*</w:t>
            </w:r>
          </w:p>
        </w:tc>
        <w:tc>
          <w:tcPr>
            <w:tcW w:w="810" w:type="dxa"/>
            <w:tcBorders>
              <w:top w:val="single" w:sz="4" w:space="0" w:color="auto"/>
              <w:left w:val="nil"/>
              <w:bottom w:val="single" w:sz="4" w:space="0" w:color="auto"/>
              <w:right w:val="nil"/>
            </w:tcBorders>
            <w:shd w:val="clear" w:color="auto" w:fill="auto"/>
            <w:vAlign w:val="bottom"/>
          </w:tcPr>
          <w:p w14:paraId="67C17264" w14:textId="77777777" w:rsidR="00B3137C" w:rsidRPr="00DC2BA7" w:rsidRDefault="00B60735" w:rsidP="00B057AB">
            <w:pPr>
              <w:pStyle w:val="Table"/>
              <w:keepNext/>
              <w:keepLines w:val="0"/>
              <w:spacing w:before="0" w:after="0"/>
              <w:jc w:val="center"/>
              <w:rPr>
                <w:rFonts w:ascii="Times New Roman" w:hAnsi="Times New Roman"/>
                <w:color w:val="000000"/>
                <w:sz w:val="22"/>
                <w:szCs w:val="22"/>
                <w:lang w:val="sv-SE"/>
              </w:rPr>
            </w:pPr>
            <w:r w:rsidRPr="00DC2BA7">
              <w:rPr>
                <w:rFonts w:ascii="Times New Roman" w:hAnsi="Times New Roman"/>
                <w:color w:val="000000"/>
                <w:sz w:val="22"/>
                <w:szCs w:val="22"/>
                <w:lang w:val="sv-SE"/>
              </w:rPr>
              <w:t>&gt;25</w:t>
            </w:r>
            <w:r w:rsidRPr="00DC2BA7">
              <w:rPr>
                <w:rFonts w:ascii="Times New Roman" w:hAnsi="Times New Roman"/>
                <w:color w:val="000000"/>
                <w:sz w:val="22"/>
                <w:szCs w:val="22"/>
                <w:lang w:val="sv-SE"/>
              </w:rPr>
              <w:noBreakHyphen/>
            </w:r>
          </w:p>
          <w:p w14:paraId="034E5FCA" w14:textId="77777777" w:rsidR="00ED655A" w:rsidRPr="00DC2BA7" w:rsidRDefault="00B60735" w:rsidP="00B057AB">
            <w:pPr>
              <w:pStyle w:val="Table"/>
              <w:keepNext/>
              <w:keepLines w:val="0"/>
              <w:spacing w:before="0" w:after="0"/>
              <w:jc w:val="center"/>
              <w:rPr>
                <w:rFonts w:ascii="Times New Roman" w:hAnsi="Times New Roman"/>
                <w:color w:val="000000"/>
                <w:sz w:val="22"/>
                <w:szCs w:val="22"/>
                <w:lang w:val="sv-SE"/>
              </w:rPr>
            </w:pPr>
            <w:r w:rsidRPr="00DC2BA7">
              <w:rPr>
                <w:rFonts w:ascii="Times New Roman" w:hAnsi="Times New Roman"/>
                <w:color w:val="000000"/>
                <w:sz w:val="22"/>
                <w:szCs w:val="22"/>
                <w:lang w:val="sv-SE"/>
              </w:rPr>
              <w:t>30</w:t>
            </w:r>
            <w:r w:rsidR="00DC4361" w:rsidRPr="00DC2BA7">
              <w:rPr>
                <w:rFonts w:ascii="Times New Roman" w:hAnsi="Times New Roman"/>
                <w:color w:val="000000"/>
                <w:sz w:val="22"/>
                <w:szCs w:val="22"/>
              </w:rPr>
              <w:t>*</w:t>
            </w:r>
          </w:p>
        </w:tc>
        <w:tc>
          <w:tcPr>
            <w:tcW w:w="810" w:type="dxa"/>
            <w:tcBorders>
              <w:top w:val="single" w:sz="4" w:space="0" w:color="auto"/>
              <w:left w:val="nil"/>
              <w:bottom w:val="single" w:sz="4" w:space="0" w:color="auto"/>
              <w:right w:val="nil"/>
            </w:tcBorders>
            <w:shd w:val="clear" w:color="auto" w:fill="auto"/>
            <w:vAlign w:val="bottom"/>
          </w:tcPr>
          <w:p w14:paraId="70BD8CB7" w14:textId="77777777" w:rsidR="00B3137C" w:rsidRPr="00DC2BA7" w:rsidRDefault="00B60735" w:rsidP="00B057AB">
            <w:pPr>
              <w:pStyle w:val="Table"/>
              <w:keepNext/>
              <w:keepLines w:val="0"/>
              <w:spacing w:before="0" w:after="0"/>
              <w:jc w:val="center"/>
              <w:rPr>
                <w:rFonts w:ascii="Times New Roman" w:hAnsi="Times New Roman"/>
                <w:color w:val="000000"/>
                <w:sz w:val="22"/>
                <w:szCs w:val="22"/>
                <w:lang w:val="sv-SE"/>
              </w:rPr>
            </w:pPr>
            <w:r w:rsidRPr="00DC2BA7">
              <w:rPr>
                <w:rFonts w:ascii="Times New Roman" w:hAnsi="Times New Roman"/>
                <w:color w:val="000000"/>
                <w:sz w:val="22"/>
                <w:szCs w:val="22"/>
                <w:lang w:val="sv-SE"/>
              </w:rPr>
              <w:t>&gt;30</w:t>
            </w:r>
            <w:r w:rsidRPr="00DC2BA7">
              <w:rPr>
                <w:rFonts w:ascii="Times New Roman" w:hAnsi="Times New Roman"/>
                <w:color w:val="000000"/>
                <w:sz w:val="22"/>
                <w:szCs w:val="22"/>
                <w:lang w:val="sv-SE"/>
              </w:rPr>
              <w:noBreakHyphen/>
            </w:r>
          </w:p>
          <w:p w14:paraId="32CC3B80" w14:textId="77777777" w:rsidR="00ED655A" w:rsidRPr="00DC2BA7" w:rsidRDefault="00B60735" w:rsidP="00B057AB">
            <w:pPr>
              <w:pStyle w:val="Table"/>
              <w:keepNext/>
              <w:keepLines w:val="0"/>
              <w:spacing w:before="0" w:after="0"/>
              <w:jc w:val="center"/>
              <w:rPr>
                <w:rFonts w:ascii="Times New Roman" w:hAnsi="Times New Roman"/>
                <w:color w:val="000000"/>
                <w:sz w:val="22"/>
                <w:szCs w:val="22"/>
                <w:lang w:val="sv-SE"/>
              </w:rPr>
            </w:pPr>
            <w:r w:rsidRPr="00DC2BA7">
              <w:rPr>
                <w:rFonts w:ascii="Times New Roman" w:hAnsi="Times New Roman"/>
                <w:color w:val="000000"/>
                <w:sz w:val="22"/>
                <w:szCs w:val="22"/>
                <w:lang w:val="sv-SE"/>
              </w:rPr>
              <w:t>40</w:t>
            </w:r>
          </w:p>
        </w:tc>
        <w:tc>
          <w:tcPr>
            <w:tcW w:w="810" w:type="dxa"/>
            <w:tcBorders>
              <w:top w:val="single" w:sz="4" w:space="0" w:color="auto"/>
              <w:left w:val="nil"/>
              <w:bottom w:val="single" w:sz="4" w:space="0" w:color="auto"/>
              <w:right w:val="nil"/>
            </w:tcBorders>
            <w:shd w:val="clear" w:color="auto" w:fill="auto"/>
            <w:vAlign w:val="bottom"/>
          </w:tcPr>
          <w:p w14:paraId="60136102" w14:textId="77777777" w:rsidR="00B3137C" w:rsidRPr="00DC2BA7" w:rsidRDefault="00B60735" w:rsidP="00B057AB">
            <w:pPr>
              <w:pStyle w:val="Table"/>
              <w:keepNext/>
              <w:keepLines w:val="0"/>
              <w:spacing w:before="0" w:after="0"/>
              <w:jc w:val="center"/>
              <w:rPr>
                <w:rFonts w:ascii="Times New Roman" w:hAnsi="Times New Roman"/>
                <w:color w:val="000000"/>
                <w:sz w:val="22"/>
                <w:szCs w:val="22"/>
                <w:lang w:val="sv-SE"/>
              </w:rPr>
            </w:pPr>
            <w:r w:rsidRPr="00DC2BA7">
              <w:rPr>
                <w:rFonts w:ascii="Times New Roman" w:hAnsi="Times New Roman"/>
                <w:color w:val="000000"/>
                <w:sz w:val="22"/>
                <w:szCs w:val="22"/>
                <w:lang w:val="sv-SE"/>
              </w:rPr>
              <w:t>&gt;40</w:t>
            </w:r>
            <w:r w:rsidRPr="00DC2BA7">
              <w:rPr>
                <w:rFonts w:ascii="Times New Roman" w:hAnsi="Times New Roman"/>
                <w:color w:val="000000"/>
                <w:sz w:val="22"/>
                <w:szCs w:val="22"/>
                <w:lang w:val="sv-SE"/>
              </w:rPr>
              <w:noBreakHyphen/>
            </w:r>
          </w:p>
          <w:p w14:paraId="627D7CD1" w14:textId="77777777" w:rsidR="00ED655A" w:rsidRPr="00DC2BA7" w:rsidRDefault="00B60735" w:rsidP="00B057AB">
            <w:pPr>
              <w:pStyle w:val="Table"/>
              <w:keepNext/>
              <w:keepLines w:val="0"/>
              <w:spacing w:before="0" w:after="0"/>
              <w:jc w:val="center"/>
              <w:rPr>
                <w:rFonts w:ascii="Times New Roman" w:hAnsi="Times New Roman"/>
                <w:color w:val="000000"/>
                <w:sz w:val="22"/>
                <w:szCs w:val="22"/>
                <w:lang w:val="sv-SE"/>
              </w:rPr>
            </w:pPr>
            <w:r w:rsidRPr="00DC2BA7">
              <w:rPr>
                <w:rFonts w:ascii="Times New Roman" w:hAnsi="Times New Roman"/>
                <w:color w:val="000000"/>
                <w:sz w:val="22"/>
                <w:szCs w:val="22"/>
                <w:lang w:val="sv-SE"/>
              </w:rPr>
              <w:t>50</w:t>
            </w:r>
          </w:p>
        </w:tc>
        <w:tc>
          <w:tcPr>
            <w:tcW w:w="810" w:type="dxa"/>
            <w:tcBorders>
              <w:top w:val="single" w:sz="4" w:space="0" w:color="auto"/>
              <w:left w:val="nil"/>
              <w:bottom w:val="single" w:sz="4" w:space="0" w:color="auto"/>
              <w:right w:val="nil"/>
            </w:tcBorders>
            <w:shd w:val="clear" w:color="auto" w:fill="auto"/>
            <w:vAlign w:val="bottom"/>
          </w:tcPr>
          <w:p w14:paraId="032A37C5" w14:textId="77777777" w:rsidR="00B3137C" w:rsidRPr="00DC2BA7" w:rsidRDefault="00B60735" w:rsidP="00B057AB">
            <w:pPr>
              <w:pStyle w:val="Table"/>
              <w:keepNext/>
              <w:keepLines w:val="0"/>
              <w:spacing w:before="0" w:after="0"/>
              <w:jc w:val="center"/>
              <w:rPr>
                <w:rFonts w:ascii="Times New Roman" w:hAnsi="Times New Roman"/>
                <w:color w:val="000000"/>
                <w:sz w:val="22"/>
                <w:szCs w:val="22"/>
                <w:lang w:val="sv-SE"/>
              </w:rPr>
            </w:pPr>
            <w:r w:rsidRPr="00DC2BA7">
              <w:rPr>
                <w:rFonts w:ascii="Times New Roman" w:hAnsi="Times New Roman"/>
                <w:color w:val="000000"/>
                <w:sz w:val="22"/>
                <w:szCs w:val="22"/>
                <w:lang w:val="sv-SE"/>
              </w:rPr>
              <w:t>&gt;50</w:t>
            </w:r>
            <w:r w:rsidRPr="00DC2BA7">
              <w:rPr>
                <w:rFonts w:ascii="Times New Roman" w:hAnsi="Times New Roman"/>
                <w:color w:val="000000"/>
                <w:sz w:val="22"/>
                <w:szCs w:val="22"/>
                <w:lang w:val="sv-SE"/>
              </w:rPr>
              <w:noBreakHyphen/>
            </w:r>
          </w:p>
          <w:p w14:paraId="05AA2BE1" w14:textId="77777777" w:rsidR="00ED655A" w:rsidRPr="00DC2BA7" w:rsidRDefault="00B60735" w:rsidP="00B057AB">
            <w:pPr>
              <w:pStyle w:val="Table"/>
              <w:keepNext/>
              <w:keepLines w:val="0"/>
              <w:spacing w:before="0" w:after="0"/>
              <w:jc w:val="center"/>
              <w:rPr>
                <w:rFonts w:ascii="Times New Roman" w:hAnsi="Times New Roman"/>
                <w:color w:val="000000"/>
                <w:sz w:val="22"/>
                <w:szCs w:val="22"/>
                <w:lang w:val="sv-SE"/>
              </w:rPr>
            </w:pPr>
            <w:r w:rsidRPr="00DC2BA7">
              <w:rPr>
                <w:rFonts w:ascii="Times New Roman" w:hAnsi="Times New Roman"/>
                <w:color w:val="000000"/>
                <w:sz w:val="22"/>
                <w:szCs w:val="22"/>
                <w:lang w:val="sv-SE"/>
              </w:rPr>
              <w:t>60</w:t>
            </w:r>
          </w:p>
        </w:tc>
        <w:tc>
          <w:tcPr>
            <w:tcW w:w="810" w:type="dxa"/>
            <w:tcBorders>
              <w:top w:val="single" w:sz="4" w:space="0" w:color="auto"/>
              <w:left w:val="nil"/>
              <w:bottom w:val="single" w:sz="4" w:space="0" w:color="auto"/>
              <w:right w:val="nil"/>
            </w:tcBorders>
            <w:shd w:val="clear" w:color="auto" w:fill="auto"/>
            <w:vAlign w:val="bottom"/>
          </w:tcPr>
          <w:p w14:paraId="6C6209C4" w14:textId="77777777" w:rsidR="00B3137C" w:rsidRPr="00DC2BA7" w:rsidRDefault="00B60735" w:rsidP="00B057AB">
            <w:pPr>
              <w:pStyle w:val="Table"/>
              <w:keepNext/>
              <w:keepLines w:val="0"/>
              <w:spacing w:before="0" w:after="0"/>
              <w:jc w:val="center"/>
              <w:rPr>
                <w:rFonts w:ascii="Times New Roman" w:hAnsi="Times New Roman"/>
                <w:color w:val="000000"/>
                <w:sz w:val="22"/>
                <w:szCs w:val="22"/>
                <w:lang w:val="sv-SE"/>
              </w:rPr>
            </w:pPr>
            <w:r w:rsidRPr="00DC2BA7">
              <w:rPr>
                <w:rFonts w:ascii="Times New Roman" w:hAnsi="Times New Roman"/>
                <w:color w:val="000000"/>
                <w:sz w:val="22"/>
                <w:szCs w:val="22"/>
                <w:lang w:val="sv-SE"/>
              </w:rPr>
              <w:t>&gt;60</w:t>
            </w:r>
            <w:r w:rsidRPr="00DC2BA7">
              <w:rPr>
                <w:rFonts w:ascii="Times New Roman" w:hAnsi="Times New Roman"/>
                <w:color w:val="000000"/>
                <w:sz w:val="22"/>
                <w:szCs w:val="22"/>
                <w:lang w:val="sv-SE"/>
              </w:rPr>
              <w:noBreakHyphen/>
            </w:r>
          </w:p>
          <w:p w14:paraId="081D896D" w14:textId="77777777" w:rsidR="00ED655A" w:rsidRPr="00DC2BA7" w:rsidRDefault="00B60735" w:rsidP="00B057AB">
            <w:pPr>
              <w:pStyle w:val="Table"/>
              <w:keepNext/>
              <w:keepLines w:val="0"/>
              <w:spacing w:before="0" w:after="0"/>
              <w:jc w:val="center"/>
              <w:rPr>
                <w:rFonts w:ascii="Times New Roman" w:hAnsi="Times New Roman"/>
                <w:color w:val="000000"/>
                <w:sz w:val="22"/>
                <w:szCs w:val="22"/>
                <w:lang w:val="sv-SE"/>
              </w:rPr>
            </w:pPr>
            <w:r w:rsidRPr="00DC2BA7">
              <w:rPr>
                <w:rFonts w:ascii="Times New Roman" w:hAnsi="Times New Roman"/>
                <w:color w:val="000000"/>
                <w:sz w:val="22"/>
                <w:szCs w:val="22"/>
                <w:lang w:val="sv-SE"/>
              </w:rPr>
              <w:t>70</w:t>
            </w:r>
          </w:p>
        </w:tc>
        <w:tc>
          <w:tcPr>
            <w:tcW w:w="810" w:type="dxa"/>
            <w:tcBorders>
              <w:top w:val="single" w:sz="4" w:space="0" w:color="auto"/>
              <w:left w:val="nil"/>
              <w:bottom w:val="single" w:sz="4" w:space="0" w:color="auto"/>
              <w:right w:val="nil"/>
            </w:tcBorders>
            <w:shd w:val="clear" w:color="auto" w:fill="auto"/>
            <w:vAlign w:val="bottom"/>
          </w:tcPr>
          <w:p w14:paraId="702DCE12" w14:textId="77777777" w:rsidR="00B3137C" w:rsidRPr="00DC2BA7" w:rsidRDefault="00B60735" w:rsidP="00B057AB">
            <w:pPr>
              <w:pStyle w:val="Table"/>
              <w:keepNext/>
              <w:keepLines w:val="0"/>
              <w:spacing w:before="0" w:after="0"/>
              <w:jc w:val="center"/>
              <w:rPr>
                <w:rFonts w:ascii="Times New Roman" w:hAnsi="Times New Roman"/>
                <w:color w:val="000000"/>
                <w:sz w:val="22"/>
                <w:szCs w:val="22"/>
                <w:lang w:val="sv-SE"/>
              </w:rPr>
            </w:pPr>
            <w:r w:rsidRPr="00DC2BA7">
              <w:rPr>
                <w:rFonts w:ascii="Times New Roman" w:hAnsi="Times New Roman"/>
                <w:color w:val="000000"/>
                <w:sz w:val="22"/>
                <w:szCs w:val="22"/>
                <w:lang w:val="sv-SE"/>
              </w:rPr>
              <w:t>&gt;70</w:t>
            </w:r>
            <w:r w:rsidRPr="00DC2BA7">
              <w:rPr>
                <w:rFonts w:ascii="Times New Roman" w:hAnsi="Times New Roman"/>
                <w:color w:val="000000"/>
                <w:sz w:val="22"/>
                <w:szCs w:val="22"/>
                <w:lang w:val="sv-SE"/>
              </w:rPr>
              <w:noBreakHyphen/>
            </w:r>
          </w:p>
          <w:p w14:paraId="28478093" w14:textId="77777777" w:rsidR="00ED655A" w:rsidRPr="00DC2BA7" w:rsidRDefault="00B60735" w:rsidP="00B057AB">
            <w:pPr>
              <w:pStyle w:val="Table"/>
              <w:keepNext/>
              <w:keepLines w:val="0"/>
              <w:spacing w:before="0" w:after="0"/>
              <w:jc w:val="center"/>
              <w:rPr>
                <w:rFonts w:ascii="Times New Roman" w:hAnsi="Times New Roman"/>
                <w:color w:val="000000"/>
                <w:sz w:val="22"/>
                <w:szCs w:val="22"/>
                <w:lang w:val="sv-SE"/>
              </w:rPr>
            </w:pPr>
            <w:r w:rsidRPr="00DC2BA7">
              <w:rPr>
                <w:rFonts w:ascii="Times New Roman" w:hAnsi="Times New Roman"/>
                <w:color w:val="000000"/>
                <w:sz w:val="22"/>
                <w:szCs w:val="22"/>
                <w:lang w:val="sv-SE"/>
              </w:rPr>
              <w:t>80</w:t>
            </w:r>
          </w:p>
        </w:tc>
        <w:tc>
          <w:tcPr>
            <w:tcW w:w="810" w:type="dxa"/>
            <w:tcBorders>
              <w:top w:val="single" w:sz="4" w:space="0" w:color="auto"/>
              <w:left w:val="nil"/>
              <w:bottom w:val="single" w:sz="4" w:space="0" w:color="auto"/>
              <w:right w:val="nil"/>
            </w:tcBorders>
            <w:shd w:val="clear" w:color="auto" w:fill="auto"/>
            <w:vAlign w:val="bottom"/>
          </w:tcPr>
          <w:p w14:paraId="5A1C60F1" w14:textId="77777777" w:rsidR="00B3137C" w:rsidRPr="00DC2BA7" w:rsidRDefault="00B60735" w:rsidP="00B057AB">
            <w:pPr>
              <w:pStyle w:val="Table"/>
              <w:keepNext/>
              <w:keepLines w:val="0"/>
              <w:spacing w:before="0" w:after="0"/>
              <w:jc w:val="center"/>
              <w:rPr>
                <w:rFonts w:ascii="Times New Roman" w:hAnsi="Times New Roman"/>
                <w:color w:val="000000"/>
                <w:sz w:val="22"/>
                <w:szCs w:val="22"/>
                <w:lang w:val="sv-SE"/>
              </w:rPr>
            </w:pPr>
            <w:r w:rsidRPr="00DC2BA7">
              <w:rPr>
                <w:rFonts w:ascii="Times New Roman" w:hAnsi="Times New Roman"/>
                <w:color w:val="000000"/>
                <w:sz w:val="22"/>
                <w:szCs w:val="22"/>
                <w:lang w:val="sv-SE"/>
              </w:rPr>
              <w:t>&gt;80</w:t>
            </w:r>
            <w:r w:rsidRPr="00DC2BA7">
              <w:rPr>
                <w:rFonts w:ascii="Times New Roman" w:hAnsi="Times New Roman"/>
                <w:color w:val="000000"/>
                <w:sz w:val="22"/>
                <w:szCs w:val="22"/>
                <w:lang w:val="sv-SE"/>
              </w:rPr>
              <w:noBreakHyphen/>
            </w:r>
          </w:p>
          <w:p w14:paraId="0DBFD9B7" w14:textId="77777777" w:rsidR="00ED655A" w:rsidRPr="00DC2BA7" w:rsidRDefault="00B60735" w:rsidP="00B057AB">
            <w:pPr>
              <w:pStyle w:val="Table"/>
              <w:keepNext/>
              <w:keepLines w:val="0"/>
              <w:spacing w:before="0" w:after="0"/>
              <w:jc w:val="center"/>
              <w:rPr>
                <w:rFonts w:ascii="Times New Roman" w:hAnsi="Times New Roman"/>
                <w:color w:val="000000"/>
                <w:sz w:val="22"/>
                <w:szCs w:val="22"/>
                <w:lang w:val="sv-SE"/>
              </w:rPr>
            </w:pPr>
            <w:r w:rsidRPr="00DC2BA7">
              <w:rPr>
                <w:rFonts w:ascii="Times New Roman" w:hAnsi="Times New Roman"/>
                <w:color w:val="000000"/>
                <w:sz w:val="22"/>
                <w:szCs w:val="22"/>
                <w:lang w:val="sv-SE"/>
              </w:rPr>
              <w:t>90</w:t>
            </w:r>
          </w:p>
        </w:tc>
        <w:tc>
          <w:tcPr>
            <w:tcW w:w="810" w:type="dxa"/>
            <w:tcBorders>
              <w:top w:val="single" w:sz="4" w:space="0" w:color="auto"/>
              <w:left w:val="nil"/>
              <w:bottom w:val="single" w:sz="4" w:space="0" w:color="auto"/>
              <w:right w:val="nil"/>
            </w:tcBorders>
            <w:shd w:val="clear" w:color="auto" w:fill="auto"/>
            <w:vAlign w:val="bottom"/>
          </w:tcPr>
          <w:p w14:paraId="141004FE" w14:textId="77777777" w:rsidR="00ED655A" w:rsidRPr="00DC2BA7" w:rsidRDefault="00B60735" w:rsidP="00B057AB">
            <w:pPr>
              <w:pStyle w:val="Table"/>
              <w:keepNext/>
              <w:keepLines w:val="0"/>
              <w:spacing w:before="0" w:after="0"/>
              <w:jc w:val="center"/>
              <w:rPr>
                <w:rFonts w:ascii="Times New Roman" w:hAnsi="Times New Roman"/>
                <w:color w:val="000000"/>
                <w:sz w:val="22"/>
                <w:szCs w:val="22"/>
                <w:lang w:val="sv-SE"/>
              </w:rPr>
            </w:pPr>
            <w:r w:rsidRPr="00DC2BA7">
              <w:rPr>
                <w:rFonts w:ascii="Times New Roman" w:hAnsi="Times New Roman"/>
                <w:color w:val="000000"/>
                <w:sz w:val="22"/>
                <w:szCs w:val="22"/>
                <w:lang w:val="sv-SE"/>
              </w:rPr>
              <w:t>&gt;90-125</w:t>
            </w:r>
          </w:p>
        </w:tc>
        <w:tc>
          <w:tcPr>
            <w:tcW w:w="810" w:type="dxa"/>
            <w:tcBorders>
              <w:top w:val="single" w:sz="4" w:space="0" w:color="auto"/>
              <w:left w:val="nil"/>
              <w:bottom w:val="single" w:sz="4" w:space="0" w:color="auto"/>
              <w:right w:val="single" w:sz="4" w:space="0" w:color="auto"/>
            </w:tcBorders>
            <w:shd w:val="clear" w:color="auto" w:fill="auto"/>
            <w:vAlign w:val="bottom"/>
          </w:tcPr>
          <w:p w14:paraId="459C5100"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lang w:val="sv-SE"/>
              </w:rPr>
              <w:t>&gt;125-1</w:t>
            </w:r>
            <w:r w:rsidRPr="00DC2BA7">
              <w:rPr>
                <w:rFonts w:ascii="Times New Roman" w:hAnsi="Times New Roman"/>
                <w:color w:val="000000"/>
                <w:sz w:val="22"/>
                <w:szCs w:val="22"/>
              </w:rPr>
              <w:t>50</w:t>
            </w:r>
          </w:p>
        </w:tc>
      </w:tr>
      <w:tr w:rsidR="00211724" w14:paraId="6FD1C834" w14:textId="77777777" w:rsidTr="00DC4361">
        <w:trPr>
          <w:trHeight w:val="454"/>
        </w:trPr>
        <w:tc>
          <w:tcPr>
            <w:tcW w:w="1087" w:type="dxa"/>
            <w:tcBorders>
              <w:top w:val="single" w:sz="4" w:space="0" w:color="auto"/>
              <w:left w:val="single" w:sz="4" w:space="0" w:color="auto"/>
              <w:right w:val="single" w:sz="4" w:space="0" w:color="auto"/>
            </w:tcBorders>
            <w:shd w:val="clear" w:color="auto" w:fill="auto"/>
          </w:tcPr>
          <w:p w14:paraId="559677C7" w14:textId="77777777" w:rsidR="00ED655A" w:rsidRPr="00DC2BA7" w:rsidRDefault="00B60735" w:rsidP="00B057AB">
            <w:pPr>
              <w:pStyle w:val="Table"/>
              <w:keepNext/>
              <w:keepLines w:val="0"/>
              <w:spacing w:before="0" w:after="0"/>
              <w:rPr>
                <w:rFonts w:ascii="Times New Roman" w:hAnsi="Times New Roman"/>
                <w:color w:val="000000"/>
                <w:sz w:val="22"/>
                <w:szCs w:val="22"/>
              </w:rPr>
            </w:pPr>
            <w:r w:rsidRPr="00DC2BA7">
              <w:rPr>
                <w:rFonts w:ascii="Symbol" w:hAnsi="Symbol"/>
                <w:color w:val="000000"/>
                <w:sz w:val="22"/>
                <w:szCs w:val="22"/>
              </w:rPr>
              <w:sym w:font="Symbol" w:char="F0B3"/>
            </w:r>
            <w:r w:rsidRPr="00DC2BA7">
              <w:rPr>
                <w:rFonts w:ascii="Times New Roman" w:hAnsi="Times New Roman"/>
                <w:color w:val="000000"/>
                <w:sz w:val="22"/>
                <w:szCs w:val="22"/>
              </w:rPr>
              <w:t>30</w:t>
            </w:r>
            <w:r w:rsidRPr="00DC2BA7">
              <w:rPr>
                <w:rFonts w:ascii="Times New Roman" w:hAnsi="Times New Roman"/>
                <w:color w:val="000000"/>
                <w:sz w:val="22"/>
                <w:szCs w:val="22"/>
              </w:rPr>
              <w:noBreakHyphen/>
              <w:t>100</w:t>
            </w:r>
          </w:p>
        </w:tc>
        <w:tc>
          <w:tcPr>
            <w:tcW w:w="808" w:type="dxa"/>
            <w:tcBorders>
              <w:top w:val="single" w:sz="4" w:space="0" w:color="auto"/>
              <w:left w:val="single" w:sz="4" w:space="0" w:color="auto"/>
              <w:bottom w:val="nil"/>
              <w:right w:val="nil"/>
            </w:tcBorders>
            <w:shd w:val="clear" w:color="auto" w:fill="auto"/>
          </w:tcPr>
          <w:p w14:paraId="087DE6B0"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75</w:t>
            </w:r>
          </w:p>
        </w:tc>
        <w:tc>
          <w:tcPr>
            <w:tcW w:w="810" w:type="dxa"/>
            <w:tcBorders>
              <w:top w:val="single" w:sz="4" w:space="0" w:color="auto"/>
              <w:left w:val="nil"/>
              <w:bottom w:val="nil"/>
            </w:tcBorders>
            <w:shd w:val="clear" w:color="auto" w:fill="auto"/>
          </w:tcPr>
          <w:p w14:paraId="610795CC"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75</w:t>
            </w:r>
          </w:p>
        </w:tc>
        <w:tc>
          <w:tcPr>
            <w:tcW w:w="810" w:type="dxa"/>
            <w:tcBorders>
              <w:top w:val="single" w:sz="4" w:space="0" w:color="auto"/>
              <w:bottom w:val="nil"/>
            </w:tcBorders>
            <w:shd w:val="clear" w:color="auto" w:fill="auto"/>
          </w:tcPr>
          <w:p w14:paraId="7B0AA539"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75</w:t>
            </w:r>
          </w:p>
        </w:tc>
        <w:tc>
          <w:tcPr>
            <w:tcW w:w="810" w:type="dxa"/>
            <w:tcBorders>
              <w:top w:val="single" w:sz="4" w:space="0" w:color="auto"/>
              <w:bottom w:val="nil"/>
            </w:tcBorders>
            <w:shd w:val="clear" w:color="auto" w:fill="auto"/>
          </w:tcPr>
          <w:p w14:paraId="62716E0C"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150</w:t>
            </w:r>
          </w:p>
        </w:tc>
        <w:tc>
          <w:tcPr>
            <w:tcW w:w="810" w:type="dxa"/>
            <w:tcBorders>
              <w:top w:val="single" w:sz="4" w:space="0" w:color="auto"/>
              <w:bottom w:val="nil"/>
            </w:tcBorders>
            <w:shd w:val="clear" w:color="auto" w:fill="auto"/>
          </w:tcPr>
          <w:p w14:paraId="3497A364"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150</w:t>
            </w:r>
          </w:p>
        </w:tc>
        <w:tc>
          <w:tcPr>
            <w:tcW w:w="810" w:type="dxa"/>
            <w:tcBorders>
              <w:top w:val="single" w:sz="4" w:space="0" w:color="auto"/>
              <w:bottom w:val="nil"/>
            </w:tcBorders>
            <w:shd w:val="clear" w:color="auto" w:fill="auto"/>
          </w:tcPr>
          <w:p w14:paraId="386415C9"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150</w:t>
            </w:r>
          </w:p>
        </w:tc>
        <w:tc>
          <w:tcPr>
            <w:tcW w:w="810" w:type="dxa"/>
            <w:tcBorders>
              <w:top w:val="single" w:sz="4" w:space="0" w:color="auto"/>
              <w:bottom w:val="nil"/>
            </w:tcBorders>
            <w:shd w:val="clear" w:color="auto" w:fill="auto"/>
          </w:tcPr>
          <w:p w14:paraId="72A48D6B"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150</w:t>
            </w:r>
          </w:p>
        </w:tc>
        <w:tc>
          <w:tcPr>
            <w:tcW w:w="810" w:type="dxa"/>
            <w:tcBorders>
              <w:top w:val="single" w:sz="4" w:space="0" w:color="auto"/>
              <w:bottom w:val="nil"/>
            </w:tcBorders>
            <w:shd w:val="clear" w:color="auto" w:fill="auto"/>
          </w:tcPr>
          <w:p w14:paraId="2DD23410"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150</w:t>
            </w:r>
          </w:p>
        </w:tc>
        <w:tc>
          <w:tcPr>
            <w:tcW w:w="810" w:type="dxa"/>
            <w:tcBorders>
              <w:top w:val="single" w:sz="4" w:space="0" w:color="auto"/>
              <w:bottom w:val="nil"/>
            </w:tcBorders>
            <w:shd w:val="clear" w:color="auto" w:fill="auto"/>
          </w:tcPr>
          <w:p w14:paraId="74241CC1"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300</w:t>
            </w:r>
          </w:p>
        </w:tc>
        <w:tc>
          <w:tcPr>
            <w:tcW w:w="810" w:type="dxa"/>
            <w:tcBorders>
              <w:top w:val="single" w:sz="4" w:space="0" w:color="auto"/>
              <w:bottom w:val="nil"/>
              <w:right w:val="single" w:sz="4" w:space="0" w:color="auto"/>
            </w:tcBorders>
            <w:shd w:val="clear" w:color="auto" w:fill="auto"/>
          </w:tcPr>
          <w:p w14:paraId="28701B3D"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300</w:t>
            </w:r>
          </w:p>
        </w:tc>
      </w:tr>
      <w:tr w:rsidR="00211724" w14:paraId="49D0EAE0" w14:textId="77777777" w:rsidTr="00DC4361">
        <w:trPr>
          <w:trHeight w:val="454"/>
        </w:trPr>
        <w:tc>
          <w:tcPr>
            <w:tcW w:w="1087" w:type="dxa"/>
            <w:tcBorders>
              <w:left w:val="single" w:sz="4" w:space="0" w:color="auto"/>
              <w:right w:val="single" w:sz="4" w:space="0" w:color="auto"/>
            </w:tcBorders>
          </w:tcPr>
          <w:p w14:paraId="5DFA52F2" w14:textId="77777777" w:rsidR="00ED655A" w:rsidRPr="00DC2BA7" w:rsidRDefault="00B60735" w:rsidP="00B057AB">
            <w:pPr>
              <w:pStyle w:val="Table"/>
              <w:keepNext/>
              <w:keepLines w:val="0"/>
              <w:spacing w:before="0" w:after="0"/>
              <w:rPr>
                <w:rFonts w:ascii="Times New Roman" w:hAnsi="Times New Roman"/>
                <w:color w:val="000000"/>
                <w:sz w:val="22"/>
                <w:szCs w:val="22"/>
              </w:rPr>
            </w:pPr>
            <w:r w:rsidRPr="00DC2BA7">
              <w:rPr>
                <w:rFonts w:ascii="Times New Roman" w:hAnsi="Times New Roman"/>
                <w:color w:val="000000"/>
                <w:sz w:val="22"/>
                <w:szCs w:val="22"/>
              </w:rPr>
              <w:t>&gt;100</w:t>
            </w:r>
            <w:r w:rsidRPr="00DC2BA7">
              <w:rPr>
                <w:rFonts w:ascii="Times New Roman" w:hAnsi="Times New Roman"/>
                <w:color w:val="000000"/>
                <w:sz w:val="22"/>
                <w:szCs w:val="22"/>
              </w:rPr>
              <w:noBreakHyphen/>
              <w:t>200</w:t>
            </w:r>
          </w:p>
        </w:tc>
        <w:tc>
          <w:tcPr>
            <w:tcW w:w="808" w:type="dxa"/>
            <w:tcBorders>
              <w:top w:val="nil"/>
              <w:left w:val="single" w:sz="4" w:space="0" w:color="auto"/>
              <w:bottom w:val="nil"/>
              <w:right w:val="nil"/>
            </w:tcBorders>
          </w:tcPr>
          <w:p w14:paraId="674D0905"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150</w:t>
            </w:r>
          </w:p>
        </w:tc>
        <w:tc>
          <w:tcPr>
            <w:tcW w:w="810" w:type="dxa"/>
            <w:tcBorders>
              <w:top w:val="nil"/>
              <w:left w:val="nil"/>
              <w:bottom w:val="nil"/>
            </w:tcBorders>
          </w:tcPr>
          <w:p w14:paraId="115FEF5E"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150</w:t>
            </w:r>
          </w:p>
        </w:tc>
        <w:tc>
          <w:tcPr>
            <w:tcW w:w="810" w:type="dxa"/>
            <w:tcBorders>
              <w:top w:val="nil"/>
              <w:bottom w:val="nil"/>
            </w:tcBorders>
          </w:tcPr>
          <w:p w14:paraId="286EA7DD"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150</w:t>
            </w:r>
          </w:p>
        </w:tc>
        <w:tc>
          <w:tcPr>
            <w:tcW w:w="810" w:type="dxa"/>
            <w:tcBorders>
              <w:top w:val="nil"/>
              <w:bottom w:val="nil"/>
            </w:tcBorders>
          </w:tcPr>
          <w:p w14:paraId="382AA466"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300</w:t>
            </w:r>
          </w:p>
        </w:tc>
        <w:tc>
          <w:tcPr>
            <w:tcW w:w="810" w:type="dxa"/>
            <w:tcBorders>
              <w:top w:val="nil"/>
              <w:bottom w:val="nil"/>
            </w:tcBorders>
          </w:tcPr>
          <w:p w14:paraId="56F1B219"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300</w:t>
            </w:r>
          </w:p>
        </w:tc>
        <w:tc>
          <w:tcPr>
            <w:tcW w:w="810" w:type="dxa"/>
            <w:tcBorders>
              <w:top w:val="nil"/>
              <w:bottom w:val="nil"/>
            </w:tcBorders>
          </w:tcPr>
          <w:p w14:paraId="114A4925"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300</w:t>
            </w:r>
          </w:p>
        </w:tc>
        <w:tc>
          <w:tcPr>
            <w:tcW w:w="810" w:type="dxa"/>
            <w:tcBorders>
              <w:top w:val="nil"/>
              <w:bottom w:val="nil"/>
            </w:tcBorders>
          </w:tcPr>
          <w:p w14:paraId="69E4BEAC"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300</w:t>
            </w:r>
          </w:p>
        </w:tc>
        <w:tc>
          <w:tcPr>
            <w:tcW w:w="810" w:type="dxa"/>
            <w:tcBorders>
              <w:top w:val="nil"/>
              <w:bottom w:val="nil"/>
              <w:right w:val="nil"/>
            </w:tcBorders>
          </w:tcPr>
          <w:p w14:paraId="0773A919"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300</w:t>
            </w:r>
          </w:p>
        </w:tc>
        <w:tc>
          <w:tcPr>
            <w:tcW w:w="810" w:type="dxa"/>
            <w:tcBorders>
              <w:top w:val="nil"/>
              <w:left w:val="nil"/>
              <w:bottom w:val="nil"/>
            </w:tcBorders>
            <w:shd w:val="clear" w:color="auto" w:fill="auto"/>
          </w:tcPr>
          <w:p w14:paraId="7B2AEB09"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450</w:t>
            </w:r>
          </w:p>
        </w:tc>
        <w:tc>
          <w:tcPr>
            <w:tcW w:w="810" w:type="dxa"/>
            <w:tcBorders>
              <w:top w:val="nil"/>
              <w:bottom w:val="single" w:sz="4" w:space="0" w:color="auto"/>
              <w:right w:val="single" w:sz="4" w:space="0" w:color="auto"/>
            </w:tcBorders>
            <w:shd w:val="clear" w:color="auto" w:fill="auto"/>
          </w:tcPr>
          <w:p w14:paraId="3887B8FF"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600</w:t>
            </w:r>
          </w:p>
        </w:tc>
      </w:tr>
      <w:tr w:rsidR="00211724" w14:paraId="650ECBE2" w14:textId="77777777" w:rsidTr="00DC4361">
        <w:trPr>
          <w:trHeight w:val="454"/>
        </w:trPr>
        <w:tc>
          <w:tcPr>
            <w:tcW w:w="1087" w:type="dxa"/>
            <w:tcBorders>
              <w:left w:val="single" w:sz="4" w:space="0" w:color="auto"/>
              <w:right w:val="single" w:sz="4" w:space="0" w:color="auto"/>
            </w:tcBorders>
          </w:tcPr>
          <w:p w14:paraId="6ECF5DDA" w14:textId="77777777" w:rsidR="00ED655A" w:rsidRPr="00DC2BA7" w:rsidRDefault="00B60735" w:rsidP="00B057AB">
            <w:pPr>
              <w:pStyle w:val="Table"/>
              <w:keepNext/>
              <w:keepLines w:val="0"/>
              <w:spacing w:before="0" w:after="0"/>
              <w:rPr>
                <w:rFonts w:ascii="Times New Roman" w:hAnsi="Times New Roman"/>
                <w:color w:val="000000"/>
                <w:sz w:val="22"/>
                <w:szCs w:val="22"/>
              </w:rPr>
            </w:pPr>
            <w:r w:rsidRPr="00DC2BA7">
              <w:rPr>
                <w:rFonts w:ascii="Times New Roman" w:hAnsi="Times New Roman"/>
                <w:color w:val="000000"/>
                <w:sz w:val="22"/>
                <w:szCs w:val="22"/>
              </w:rPr>
              <w:t>&gt;200</w:t>
            </w:r>
            <w:r w:rsidRPr="00DC2BA7">
              <w:rPr>
                <w:rFonts w:ascii="Times New Roman" w:hAnsi="Times New Roman"/>
                <w:color w:val="000000"/>
                <w:sz w:val="22"/>
                <w:szCs w:val="22"/>
              </w:rPr>
              <w:noBreakHyphen/>
              <w:t>300</w:t>
            </w:r>
          </w:p>
        </w:tc>
        <w:tc>
          <w:tcPr>
            <w:tcW w:w="808" w:type="dxa"/>
            <w:tcBorders>
              <w:top w:val="nil"/>
              <w:left w:val="single" w:sz="4" w:space="0" w:color="auto"/>
              <w:bottom w:val="nil"/>
              <w:right w:val="nil"/>
            </w:tcBorders>
          </w:tcPr>
          <w:p w14:paraId="2450632B"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150</w:t>
            </w:r>
          </w:p>
        </w:tc>
        <w:tc>
          <w:tcPr>
            <w:tcW w:w="810" w:type="dxa"/>
            <w:tcBorders>
              <w:top w:val="nil"/>
              <w:left w:val="nil"/>
              <w:bottom w:val="nil"/>
            </w:tcBorders>
          </w:tcPr>
          <w:p w14:paraId="3AF91C8C"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150</w:t>
            </w:r>
          </w:p>
        </w:tc>
        <w:tc>
          <w:tcPr>
            <w:tcW w:w="810" w:type="dxa"/>
            <w:tcBorders>
              <w:top w:val="nil"/>
              <w:bottom w:val="nil"/>
              <w:right w:val="nil"/>
            </w:tcBorders>
          </w:tcPr>
          <w:p w14:paraId="01C8FBFB"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225</w:t>
            </w:r>
          </w:p>
        </w:tc>
        <w:tc>
          <w:tcPr>
            <w:tcW w:w="810" w:type="dxa"/>
            <w:tcBorders>
              <w:top w:val="nil"/>
              <w:left w:val="nil"/>
              <w:bottom w:val="nil"/>
              <w:right w:val="nil"/>
            </w:tcBorders>
          </w:tcPr>
          <w:p w14:paraId="16778CD9"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300</w:t>
            </w:r>
          </w:p>
        </w:tc>
        <w:tc>
          <w:tcPr>
            <w:tcW w:w="810" w:type="dxa"/>
            <w:tcBorders>
              <w:top w:val="nil"/>
              <w:left w:val="nil"/>
              <w:bottom w:val="nil"/>
              <w:right w:val="nil"/>
            </w:tcBorders>
          </w:tcPr>
          <w:p w14:paraId="03633150"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300</w:t>
            </w:r>
          </w:p>
        </w:tc>
        <w:tc>
          <w:tcPr>
            <w:tcW w:w="810" w:type="dxa"/>
            <w:tcBorders>
              <w:top w:val="nil"/>
              <w:left w:val="nil"/>
              <w:bottom w:val="nil"/>
            </w:tcBorders>
            <w:shd w:val="clear" w:color="auto" w:fill="auto"/>
          </w:tcPr>
          <w:p w14:paraId="0F677154"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450</w:t>
            </w:r>
          </w:p>
        </w:tc>
        <w:tc>
          <w:tcPr>
            <w:tcW w:w="810" w:type="dxa"/>
            <w:tcBorders>
              <w:top w:val="nil"/>
              <w:bottom w:val="nil"/>
            </w:tcBorders>
            <w:shd w:val="clear" w:color="auto" w:fill="auto"/>
          </w:tcPr>
          <w:p w14:paraId="0E735DE3"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450</w:t>
            </w:r>
          </w:p>
        </w:tc>
        <w:tc>
          <w:tcPr>
            <w:tcW w:w="810" w:type="dxa"/>
            <w:tcBorders>
              <w:top w:val="nil"/>
              <w:bottom w:val="nil"/>
            </w:tcBorders>
            <w:shd w:val="clear" w:color="auto" w:fill="auto"/>
          </w:tcPr>
          <w:p w14:paraId="7AE5940B"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450</w:t>
            </w:r>
          </w:p>
        </w:tc>
        <w:tc>
          <w:tcPr>
            <w:tcW w:w="810" w:type="dxa"/>
            <w:tcBorders>
              <w:top w:val="nil"/>
              <w:bottom w:val="single" w:sz="4" w:space="0" w:color="auto"/>
              <w:right w:val="single" w:sz="4" w:space="0" w:color="auto"/>
            </w:tcBorders>
            <w:shd w:val="clear" w:color="auto" w:fill="auto"/>
          </w:tcPr>
          <w:p w14:paraId="546D6E3E"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600</w:t>
            </w:r>
          </w:p>
        </w:tc>
        <w:tc>
          <w:tcPr>
            <w:tcW w:w="810" w:type="dxa"/>
            <w:tcBorders>
              <w:top w:val="single" w:sz="4" w:space="0" w:color="auto"/>
              <w:left w:val="single" w:sz="4" w:space="0" w:color="auto"/>
              <w:bottom w:val="nil"/>
              <w:right w:val="single" w:sz="4" w:space="0" w:color="auto"/>
            </w:tcBorders>
            <w:shd w:val="clear" w:color="auto" w:fill="auto"/>
          </w:tcPr>
          <w:p w14:paraId="052B314B"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r>
      <w:tr w:rsidR="00211724" w14:paraId="16E0E639" w14:textId="77777777" w:rsidTr="00DC4361">
        <w:trPr>
          <w:trHeight w:val="454"/>
        </w:trPr>
        <w:tc>
          <w:tcPr>
            <w:tcW w:w="1087" w:type="dxa"/>
            <w:tcBorders>
              <w:left w:val="single" w:sz="4" w:space="0" w:color="auto"/>
              <w:right w:val="single" w:sz="4" w:space="0" w:color="auto"/>
            </w:tcBorders>
          </w:tcPr>
          <w:p w14:paraId="03B07B71" w14:textId="77777777" w:rsidR="00ED655A" w:rsidRPr="00DC2BA7" w:rsidRDefault="00B60735" w:rsidP="00B057AB">
            <w:pPr>
              <w:pStyle w:val="Table"/>
              <w:keepNext/>
              <w:keepLines w:val="0"/>
              <w:spacing w:before="0" w:after="0"/>
              <w:rPr>
                <w:rFonts w:ascii="Times New Roman" w:hAnsi="Times New Roman"/>
                <w:color w:val="000000"/>
                <w:sz w:val="22"/>
                <w:szCs w:val="22"/>
              </w:rPr>
            </w:pPr>
            <w:r w:rsidRPr="00DC2BA7">
              <w:rPr>
                <w:rFonts w:ascii="Times New Roman" w:hAnsi="Times New Roman"/>
                <w:color w:val="000000"/>
                <w:sz w:val="22"/>
                <w:szCs w:val="22"/>
              </w:rPr>
              <w:t>&gt;300</w:t>
            </w:r>
            <w:r w:rsidRPr="00DC2BA7">
              <w:rPr>
                <w:rFonts w:ascii="Times New Roman" w:hAnsi="Times New Roman"/>
                <w:color w:val="000000"/>
                <w:sz w:val="22"/>
                <w:szCs w:val="22"/>
              </w:rPr>
              <w:noBreakHyphen/>
              <w:t>400</w:t>
            </w:r>
          </w:p>
        </w:tc>
        <w:tc>
          <w:tcPr>
            <w:tcW w:w="808" w:type="dxa"/>
            <w:tcBorders>
              <w:top w:val="nil"/>
              <w:left w:val="single" w:sz="4" w:space="0" w:color="auto"/>
              <w:bottom w:val="nil"/>
              <w:right w:val="nil"/>
            </w:tcBorders>
          </w:tcPr>
          <w:p w14:paraId="247C4577"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225</w:t>
            </w:r>
          </w:p>
        </w:tc>
        <w:tc>
          <w:tcPr>
            <w:tcW w:w="810" w:type="dxa"/>
            <w:tcBorders>
              <w:top w:val="nil"/>
              <w:left w:val="nil"/>
              <w:bottom w:val="nil"/>
            </w:tcBorders>
          </w:tcPr>
          <w:p w14:paraId="4E81AE89"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225</w:t>
            </w:r>
          </w:p>
        </w:tc>
        <w:tc>
          <w:tcPr>
            <w:tcW w:w="810" w:type="dxa"/>
            <w:tcBorders>
              <w:top w:val="nil"/>
              <w:bottom w:val="nil"/>
              <w:right w:val="nil"/>
            </w:tcBorders>
          </w:tcPr>
          <w:p w14:paraId="6011A279"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300</w:t>
            </w:r>
          </w:p>
        </w:tc>
        <w:tc>
          <w:tcPr>
            <w:tcW w:w="810" w:type="dxa"/>
            <w:tcBorders>
              <w:top w:val="nil"/>
              <w:left w:val="nil"/>
              <w:bottom w:val="nil"/>
              <w:right w:val="nil"/>
            </w:tcBorders>
            <w:shd w:val="clear" w:color="auto" w:fill="auto"/>
          </w:tcPr>
          <w:p w14:paraId="1F92DA98"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450</w:t>
            </w:r>
          </w:p>
        </w:tc>
        <w:tc>
          <w:tcPr>
            <w:tcW w:w="810" w:type="dxa"/>
            <w:tcBorders>
              <w:top w:val="nil"/>
              <w:left w:val="nil"/>
              <w:bottom w:val="nil"/>
              <w:right w:val="nil"/>
            </w:tcBorders>
            <w:shd w:val="clear" w:color="auto" w:fill="auto"/>
          </w:tcPr>
          <w:p w14:paraId="5FD8BC81"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450</w:t>
            </w:r>
          </w:p>
        </w:tc>
        <w:tc>
          <w:tcPr>
            <w:tcW w:w="810" w:type="dxa"/>
            <w:tcBorders>
              <w:top w:val="nil"/>
              <w:left w:val="nil"/>
              <w:bottom w:val="nil"/>
            </w:tcBorders>
            <w:shd w:val="clear" w:color="auto" w:fill="auto"/>
          </w:tcPr>
          <w:p w14:paraId="18C47F0D"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450</w:t>
            </w:r>
          </w:p>
        </w:tc>
        <w:tc>
          <w:tcPr>
            <w:tcW w:w="810" w:type="dxa"/>
            <w:tcBorders>
              <w:top w:val="nil"/>
              <w:bottom w:val="single" w:sz="4" w:space="0" w:color="auto"/>
            </w:tcBorders>
            <w:shd w:val="clear" w:color="auto" w:fill="auto"/>
          </w:tcPr>
          <w:p w14:paraId="454AD590"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600</w:t>
            </w:r>
          </w:p>
        </w:tc>
        <w:tc>
          <w:tcPr>
            <w:tcW w:w="810" w:type="dxa"/>
            <w:tcBorders>
              <w:top w:val="nil"/>
              <w:bottom w:val="single" w:sz="4" w:space="0" w:color="auto"/>
              <w:right w:val="single" w:sz="4" w:space="0" w:color="auto"/>
            </w:tcBorders>
            <w:shd w:val="clear" w:color="auto" w:fill="auto"/>
          </w:tcPr>
          <w:p w14:paraId="62EFC5DC"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600</w:t>
            </w:r>
          </w:p>
        </w:tc>
        <w:tc>
          <w:tcPr>
            <w:tcW w:w="810" w:type="dxa"/>
            <w:tcBorders>
              <w:top w:val="single" w:sz="4" w:space="0" w:color="auto"/>
              <w:left w:val="single" w:sz="4" w:space="0" w:color="auto"/>
              <w:bottom w:val="nil"/>
            </w:tcBorders>
            <w:shd w:val="clear" w:color="auto" w:fill="auto"/>
          </w:tcPr>
          <w:p w14:paraId="23866CE1"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10" w:type="dxa"/>
            <w:tcBorders>
              <w:top w:val="nil"/>
              <w:bottom w:val="nil"/>
              <w:right w:val="single" w:sz="4" w:space="0" w:color="auto"/>
            </w:tcBorders>
            <w:shd w:val="clear" w:color="auto" w:fill="auto"/>
          </w:tcPr>
          <w:p w14:paraId="770BB30D"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r>
      <w:tr w:rsidR="00211724" w14:paraId="4B21580E" w14:textId="77777777" w:rsidTr="00DC4361">
        <w:trPr>
          <w:trHeight w:val="454"/>
        </w:trPr>
        <w:tc>
          <w:tcPr>
            <w:tcW w:w="1087" w:type="dxa"/>
            <w:tcBorders>
              <w:left w:val="single" w:sz="4" w:space="0" w:color="auto"/>
              <w:right w:val="single" w:sz="4" w:space="0" w:color="auto"/>
            </w:tcBorders>
          </w:tcPr>
          <w:p w14:paraId="4CECCCC8" w14:textId="77777777" w:rsidR="00ED655A" w:rsidRPr="00DC2BA7" w:rsidRDefault="00B60735" w:rsidP="00B057AB">
            <w:pPr>
              <w:pStyle w:val="Table"/>
              <w:keepNext/>
              <w:keepLines w:val="0"/>
              <w:spacing w:before="0" w:after="0"/>
              <w:rPr>
                <w:rFonts w:ascii="Times New Roman" w:hAnsi="Times New Roman"/>
                <w:color w:val="000000"/>
                <w:sz w:val="22"/>
                <w:szCs w:val="22"/>
              </w:rPr>
            </w:pPr>
            <w:r w:rsidRPr="00DC2BA7">
              <w:rPr>
                <w:rFonts w:ascii="Times New Roman" w:hAnsi="Times New Roman"/>
                <w:color w:val="000000"/>
                <w:sz w:val="22"/>
                <w:szCs w:val="22"/>
              </w:rPr>
              <w:t>&gt;400</w:t>
            </w:r>
            <w:r w:rsidRPr="00DC2BA7">
              <w:rPr>
                <w:rFonts w:ascii="Times New Roman" w:hAnsi="Times New Roman"/>
                <w:color w:val="000000"/>
                <w:sz w:val="22"/>
                <w:szCs w:val="22"/>
              </w:rPr>
              <w:noBreakHyphen/>
              <w:t>500</w:t>
            </w:r>
          </w:p>
        </w:tc>
        <w:tc>
          <w:tcPr>
            <w:tcW w:w="808" w:type="dxa"/>
            <w:tcBorders>
              <w:top w:val="nil"/>
              <w:left w:val="single" w:sz="4" w:space="0" w:color="auto"/>
              <w:bottom w:val="nil"/>
              <w:right w:val="nil"/>
            </w:tcBorders>
          </w:tcPr>
          <w:p w14:paraId="3378F7B6"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225</w:t>
            </w:r>
          </w:p>
        </w:tc>
        <w:tc>
          <w:tcPr>
            <w:tcW w:w="810" w:type="dxa"/>
            <w:tcBorders>
              <w:top w:val="nil"/>
              <w:left w:val="nil"/>
              <w:bottom w:val="nil"/>
              <w:right w:val="nil"/>
            </w:tcBorders>
          </w:tcPr>
          <w:p w14:paraId="42C3DFE7"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300</w:t>
            </w:r>
          </w:p>
        </w:tc>
        <w:tc>
          <w:tcPr>
            <w:tcW w:w="810" w:type="dxa"/>
            <w:tcBorders>
              <w:top w:val="nil"/>
              <w:left w:val="nil"/>
              <w:bottom w:val="nil"/>
            </w:tcBorders>
            <w:shd w:val="clear" w:color="auto" w:fill="auto"/>
          </w:tcPr>
          <w:p w14:paraId="6F717223"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450</w:t>
            </w:r>
          </w:p>
        </w:tc>
        <w:tc>
          <w:tcPr>
            <w:tcW w:w="810" w:type="dxa"/>
            <w:tcBorders>
              <w:top w:val="nil"/>
              <w:bottom w:val="nil"/>
            </w:tcBorders>
            <w:shd w:val="clear" w:color="auto" w:fill="auto"/>
          </w:tcPr>
          <w:p w14:paraId="6E34A505"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450</w:t>
            </w:r>
          </w:p>
        </w:tc>
        <w:tc>
          <w:tcPr>
            <w:tcW w:w="810" w:type="dxa"/>
            <w:tcBorders>
              <w:top w:val="nil"/>
              <w:bottom w:val="nil"/>
            </w:tcBorders>
            <w:shd w:val="clear" w:color="auto" w:fill="auto"/>
          </w:tcPr>
          <w:p w14:paraId="74AB97D7"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600</w:t>
            </w:r>
          </w:p>
        </w:tc>
        <w:tc>
          <w:tcPr>
            <w:tcW w:w="810" w:type="dxa"/>
            <w:tcBorders>
              <w:top w:val="nil"/>
              <w:bottom w:val="single" w:sz="4" w:space="0" w:color="auto"/>
              <w:right w:val="single" w:sz="4" w:space="0" w:color="auto"/>
            </w:tcBorders>
            <w:shd w:val="clear" w:color="auto" w:fill="auto"/>
          </w:tcPr>
          <w:p w14:paraId="75ED0A04"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600</w:t>
            </w:r>
          </w:p>
        </w:tc>
        <w:tc>
          <w:tcPr>
            <w:tcW w:w="810" w:type="dxa"/>
            <w:tcBorders>
              <w:top w:val="single" w:sz="4" w:space="0" w:color="auto"/>
              <w:left w:val="single" w:sz="4" w:space="0" w:color="auto"/>
              <w:bottom w:val="nil"/>
            </w:tcBorders>
            <w:shd w:val="clear" w:color="auto" w:fill="auto"/>
          </w:tcPr>
          <w:p w14:paraId="21A61F7C"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10" w:type="dxa"/>
            <w:tcBorders>
              <w:top w:val="single" w:sz="4" w:space="0" w:color="auto"/>
              <w:bottom w:val="nil"/>
            </w:tcBorders>
            <w:shd w:val="clear" w:color="auto" w:fill="auto"/>
          </w:tcPr>
          <w:p w14:paraId="7D129E67"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10" w:type="dxa"/>
            <w:tcBorders>
              <w:top w:val="nil"/>
              <w:bottom w:val="nil"/>
            </w:tcBorders>
            <w:shd w:val="clear" w:color="auto" w:fill="auto"/>
          </w:tcPr>
          <w:p w14:paraId="4E53C4C3"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10" w:type="dxa"/>
            <w:tcBorders>
              <w:top w:val="nil"/>
              <w:bottom w:val="nil"/>
              <w:right w:val="single" w:sz="4" w:space="0" w:color="auto"/>
            </w:tcBorders>
            <w:shd w:val="clear" w:color="auto" w:fill="auto"/>
          </w:tcPr>
          <w:p w14:paraId="7EB043AE"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r>
      <w:tr w:rsidR="00211724" w14:paraId="7241867A" w14:textId="77777777" w:rsidTr="00DC4361">
        <w:trPr>
          <w:trHeight w:val="454"/>
        </w:trPr>
        <w:tc>
          <w:tcPr>
            <w:tcW w:w="1087" w:type="dxa"/>
            <w:tcBorders>
              <w:left w:val="single" w:sz="4" w:space="0" w:color="auto"/>
              <w:right w:val="single" w:sz="4" w:space="0" w:color="auto"/>
            </w:tcBorders>
          </w:tcPr>
          <w:p w14:paraId="593BF603" w14:textId="77777777" w:rsidR="00ED655A" w:rsidRPr="00DC2BA7" w:rsidRDefault="00B60735" w:rsidP="00B057AB">
            <w:pPr>
              <w:pStyle w:val="Table"/>
              <w:keepNext/>
              <w:keepLines w:val="0"/>
              <w:spacing w:before="0" w:after="0"/>
              <w:rPr>
                <w:rFonts w:ascii="Times New Roman" w:hAnsi="Times New Roman"/>
                <w:color w:val="000000"/>
                <w:sz w:val="22"/>
                <w:szCs w:val="22"/>
              </w:rPr>
            </w:pPr>
            <w:r w:rsidRPr="00DC2BA7">
              <w:rPr>
                <w:rFonts w:ascii="Times New Roman" w:hAnsi="Times New Roman"/>
                <w:color w:val="000000"/>
                <w:sz w:val="22"/>
                <w:szCs w:val="22"/>
              </w:rPr>
              <w:t>&gt;500</w:t>
            </w:r>
            <w:r w:rsidRPr="00DC2BA7">
              <w:rPr>
                <w:rFonts w:ascii="Times New Roman" w:hAnsi="Times New Roman"/>
                <w:color w:val="000000"/>
                <w:sz w:val="22"/>
                <w:szCs w:val="22"/>
              </w:rPr>
              <w:noBreakHyphen/>
              <w:t>600</w:t>
            </w:r>
          </w:p>
        </w:tc>
        <w:tc>
          <w:tcPr>
            <w:tcW w:w="808" w:type="dxa"/>
            <w:tcBorders>
              <w:top w:val="nil"/>
              <w:left w:val="single" w:sz="4" w:space="0" w:color="auto"/>
              <w:bottom w:val="nil"/>
              <w:right w:val="nil"/>
            </w:tcBorders>
          </w:tcPr>
          <w:p w14:paraId="6C59C4A0"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300</w:t>
            </w:r>
          </w:p>
        </w:tc>
        <w:tc>
          <w:tcPr>
            <w:tcW w:w="810" w:type="dxa"/>
            <w:tcBorders>
              <w:top w:val="nil"/>
              <w:left w:val="nil"/>
              <w:bottom w:val="single" w:sz="4" w:space="0" w:color="auto"/>
              <w:right w:val="nil"/>
            </w:tcBorders>
          </w:tcPr>
          <w:p w14:paraId="4AD931C6"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300</w:t>
            </w:r>
          </w:p>
        </w:tc>
        <w:tc>
          <w:tcPr>
            <w:tcW w:w="810" w:type="dxa"/>
            <w:tcBorders>
              <w:top w:val="nil"/>
              <w:left w:val="nil"/>
              <w:bottom w:val="nil"/>
            </w:tcBorders>
            <w:shd w:val="clear" w:color="auto" w:fill="auto"/>
          </w:tcPr>
          <w:p w14:paraId="09575851"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450</w:t>
            </w:r>
          </w:p>
        </w:tc>
        <w:tc>
          <w:tcPr>
            <w:tcW w:w="810" w:type="dxa"/>
            <w:tcBorders>
              <w:top w:val="nil"/>
              <w:bottom w:val="nil"/>
            </w:tcBorders>
            <w:shd w:val="clear" w:color="auto" w:fill="auto"/>
          </w:tcPr>
          <w:p w14:paraId="76E3D7AA"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600</w:t>
            </w:r>
          </w:p>
        </w:tc>
        <w:tc>
          <w:tcPr>
            <w:tcW w:w="810" w:type="dxa"/>
            <w:tcBorders>
              <w:top w:val="nil"/>
              <w:bottom w:val="single" w:sz="4" w:space="0" w:color="auto"/>
              <w:right w:val="single" w:sz="4" w:space="0" w:color="auto"/>
            </w:tcBorders>
            <w:shd w:val="clear" w:color="auto" w:fill="auto"/>
          </w:tcPr>
          <w:p w14:paraId="1DD59676"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600</w:t>
            </w:r>
          </w:p>
        </w:tc>
        <w:tc>
          <w:tcPr>
            <w:tcW w:w="810" w:type="dxa"/>
            <w:tcBorders>
              <w:top w:val="single" w:sz="4" w:space="0" w:color="auto"/>
              <w:left w:val="single" w:sz="4" w:space="0" w:color="auto"/>
              <w:bottom w:val="nil"/>
            </w:tcBorders>
            <w:shd w:val="clear" w:color="auto" w:fill="auto"/>
          </w:tcPr>
          <w:p w14:paraId="25F9F088"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10" w:type="dxa"/>
            <w:tcBorders>
              <w:top w:val="nil"/>
              <w:bottom w:val="nil"/>
            </w:tcBorders>
            <w:shd w:val="clear" w:color="auto" w:fill="auto"/>
          </w:tcPr>
          <w:p w14:paraId="008D45B6"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10" w:type="dxa"/>
            <w:tcBorders>
              <w:top w:val="nil"/>
              <w:bottom w:val="nil"/>
            </w:tcBorders>
            <w:shd w:val="clear" w:color="auto" w:fill="auto"/>
          </w:tcPr>
          <w:p w14:paraId="46B8025A"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10" w:type="dxa"/>
            <w:tcBorders>
              <w:top w:val="nil"/>
              <w:bottom w:val="nil"/>
            </w:tcBorders>
            <w:shd w:val="clear" w:color="auto" w:fill="auto"/>
          </w:tcPr>
          <w:p w14:paraId="1C3F091F"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10" w:type="dxa"/>
            <w:tcBorders>
              <w:top w:val="nil"/>
              <w:bottom w:val="nil"/>
              <w:right w:val="single" w:sz="4" w:space="0" w:color="auto"/>
            </w:tcBorders>
            <w:shd w:val="clear" w:color="auto" w:fill="auto"/>
          </w:tcPr>
          <w:p w14:paraId="394DA1B6"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r>
      <w:tr w:rsidR="00211724" w14:paraId="25B2D8B3" w14:textId="77777777" w:rsidTr="00DC4361">
        <w:trPr>
          <w:trHeight w:val="454"/>
        </w:trPr>
        <w:tc>
          <w:tcPr>
            <w:tcW w:w="1087" w:type="dxa"/>
            <w:tcBorders>
              <w:left w:val="single" w:sz="4" w:space="0" w:color="auto"/>
              <w:right w:val="single" w:sz="4" w:space="0" w:color="auto"/>
            </w:tcBorders>
          </w:tcPr>
          <w:p w14:paraId="56D0DB79" w14:textId="77777777" w:rsidR="00ED655A" w:rsidRPr="00DC2BA7" w:rsidRDefault="00B60735" w:rsidP="00B057AB">
            <w:pPr>
              <w:pStyle w:val="Table"/>
              <w:keepNext/>
              <w:keepLines w:val="0"/>
              <w:spacing w:before="0" w:after="0"/>
              <w:rPr>
                <w:rFonts w:ascii="Times New Roman" w:hAnsi="Times New Roman"/>
                <w:color w:val="000000"/>
                <w:sz w:val="22"/>
                <w:szCs w:val="22"/>
              </w:rPr>
            </w:pPr>
            <w:r w:rsidRPr="00DC2BA7">
              <w:rPr>
                <w:rFonts w:ascii="Times New Roman" w:hAnsi="Times New Roman"/>
                <w:color w:val="000000"/>
                <w:sz w:val="22"/>
                <w:szCs w:val="22"/>
              </w:rPr>
              <w:t>&gt;600</w:t>
            </w:r>
            <w:r w:rsidRPr="00DC2BA7">
              <w:rPr>
                <w:rFonts w:ascii="Times New Roman" w:hAnsi="Times New Roman"/>
                <w:color w:val="000000"/>
                <w:sz w:val="22"/>
                <w:szCs w:val="22"/>
              </w:rPr>
              <w:noBreakHyphen/>
              <w:t>700</w:t>
            </w:r>
          </w:p>
        </w:tc>
        <w:tc>
          <w:tcPr>
            <w:tcW w:w="808" w:type="dxa"/>
            <w:tcBorders>
              <w:top w:val="nil"/>
              <w:left w:val="single" w:sz="4" w:space="0" w:color="auto"/>
              <w:bottom w:val="single" w:sz="4" w:space="0" w:color="auto"/>
              <w:right w:val="single" w:sz="4" w:space="0" w:color="auto"/>
            </w:tcBorders>
          </w:tcPr>
          <w:p w14:paraId="25809331"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300</w:t>
            </w:r>
          </w:p>
        </w:tc>
        <w:tc>
          <w:tcPr>
            <w:tcW w:w="810" w:type="dxa"/>
            <w:tcBorders>
              <w:top w:val="single" w:sz="4" w:space="0" w:color="auto"/>
              <w:left w:val="single" w:sz="4" w:space="0" w:color="auto"/>
              <w:bottom w:val="nil"/>
              <w:right w:val="single" w:sz="4" w:space="0" w:color="auto"/>
            </w:tcBorders>
            <w:shd w:val="clear" w:color="auto" w:fill="auto"/>
          </w:tcPr>
          <w:p w14:paraId="509B774C"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10" w:type="dxa"/>
            <w:tcBorders>
              <w:top w:val="nil"/>
              <w:left w:val="single" w:sz="4" w:space="0" w:color="auto"/>
              <w:bottom w:val="single" w:sz="4" w:space="0" w:color="auto"/>
            </w:tcBorders>
            <w:shd w:val="clear" w:color="auto" w:fill="auto"/>
          </w:tcPr>
          <w:p w14:paraId="773C76CC"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450</w:t>
            </w:r>
          </w:p>
        </w:tc>
        <w:tc>
          <w:tcPr>
            <w:tcW w:w="810" w:type="dxa"/>
            <w:tcBorders>
              <w:top w:val="nil"/>
              <w:bottom w:val="single" w:sz="4" w:space="0" w:color="auto"/>
              <w:right w:val="single" w:sz="4" w:space="0" w:color="auto"/>
            </w:tcBorders>
            <w:shd w:val="clear" w:color="auto" w:fill="auto"/>
          </w:tcPr>
          <w:p w14:paraId="65A6684B"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600</w:t>
            </w:r>
          </w:p>
        </w:tc>
        <w:tc>
          <w:tcPr>
            <w:tcW w:w="810" w:type="dxa"/>
            <w:tcBorders>
              <w:top w:val="single" w:sz="4" w:space="0" w:color="auto"/>
              <w:left w:val="single" w:sz="4" w:space="0" w:color="auto"/>
              <w:bottom w:val="nil"/>
            </w:tcBorders>
            <w:shd w:val="clear" w:color="auto" w:fill="auto"/>
          </w:tcPr>
          <w:p w14:paraId="3BFBEC93"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10" w:type="dxa"/>
            <w:tcBorders>
              <w:top w:val="nil"/>
              <w:bottom w:val="nil"/>
            </w:tcBorders>
            <w:shd w:val="clear" w:color="auto" w:fill="auto"/>
          </w:tcPr>
          <w:p w14:paraId="4AAF8963"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10" w:type="dxa"/>
            <w:tcBorders>
              <w:top w:val="nil"/>
              <w:bottom w:val="nil"/>
            </w:tcBorders>
            <w:shd w:val="clear" w:color="auto" w:fill="auto"/>
          </w:tcPr>
          <w:p w14:paraId="4B366777"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10" w:type="dxa"/>
            <w:tcBorders>
              <w:top w:val="nil"/>
              <w:bottom w:val="nil"/>
            </w:tcBorders>
            <w:shd w:val="clear" w:color="auto" w:fill="auto"/>
          </w:tcPr>
          <w:p w14:paraId="012C2B88"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10" w:type="dxa"/>
            <w:tcBorders>
              <w:top w:val="nil"/>
              <w:bottom w:val="nil"/>
              <w:right w:val="nil"/>
            </w:tcBorders>
            <w:shd w:val="clear" w:color="auto" w:fill="auto"/>
          </w:tcPr>
          <w:p w14:paraId="168EB815"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10" w:type="dxa"/>
            <w:tcBorders>
              <w:top w:val="nil"/>
              <w:left w:val="nil"/>
              <w:bottom w:val="nil"/>
              <w:right w:val="single" w:sz="4" w:space="0" w:color="auto"/>
            </w:tcBorders>
            <w:shd w:val="clear" w:color="auto" w:fill="auto"/>
          </w:tcPr>
          <w:p w14:paraId="7C38AF87"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r>
      <w:tr w:rsidR="00211724" w14:paraId="2469BE87" w14:textId="77777777" w:rsidTr="00DC4361">
        <w:trPr>
          <w:trHeight w:val="454"/>
        </w:trPr>
        <w:tc>
          <w:tcPr>
            <w:tcW w:w="1087" w:type="dxa"/>
            <w:tcBorders>
              <w:left w:val="single" w:sz="4" w:space="0" w:color="auto"/>
              <w:right w:val="single" w:sz="4" w:space="0" w:color="auto"/>
            </w:tcBorders>
          </w:tcPr>
          <w:p w14:paraId="593016A1" w14:textId="77777777" w:rsidR="00ED655A" w:rsidRPr="00DC2BA7" w:rsidRDefault="00B60735" w:rsidP="00B057AB">
            <w:pPr>
              <w:pStyle w:val="Table"/>
              <w:keepNext/>
              <w:keepLines w:val="0"/>
              <w:spacing w:before="0" w:after="0"/>
              <w:rPr>
                <w:rFonts w:ascii="Times New Roman" w:hAnsi="Times New Roman"/>
                <w:color w:val="000000"/>
                <w:sz w:val="22"/>
                <w:szCs w:val="22"/>
              </w:rPr>
            </w:pPr>
            <w:r w:rsidRPr="00DC2BA7">
              <w:rPr>
                <w:rFonts w:ascii="Times New Roman" w:hAnsi="Times New Roman"/>
                <w:color w:val="000000"/>
                <w:sz w:val="22"/>
                <w:szCs w:val="22"/>
              </w:rPr>
              <w:t>&gt;700-800</w:t>
            </w:r>
          </w:p>
        </w:tc>
        <w:tc>
          <w:tcPr>
            <w:tcW w:w="808" w:type="dxa"/>
            <w:tcBorders>
              <w:top w:val="single" w:sz="4" w:space="0" w:color="auto"/>
              <w:left w:val="single" w:sz="4" w:space="0" w:color="auto"/>
              <w:bottom w:val="nil"/>
              <w:right w:val="nil"/>
            </w:tcBorders>
          </w:tcPr>
          <w:p w14:paraId="24E102E5"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10" w:type="dxa"/>
            <w:tcBorders>
              <w:top w:val="nil"/>
              <w:left w:val="nil"/>
              <w:bottom w:val="nil"/>
              <w:right w:val="nil"/>
            </w:tcBorders>
            <w:shd w:val="clear" w:color="auto" w:fill="auto"/>
          </w:tcPr>
          <w:p w14:paraId="6738CDF3"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10" w:type="dxa"/>
            <w:tcBorders>
              <w:top w:val="single" w:sz="4" w:space="0" w:color="auto"/>
              <w:left w:val="nil"/>
              <w:bottom w:val="nil"/>
            </w:tcBorders>
            <w:shd w:val="clear" w:color="auto" w:fill="auto"/>
          </w:tcPr>
          <w:p w14:paraId="0941DD6A"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10" w:type="dxa"/>
            <w:tcBorders>
              <w:top w:val="single" w:sz="4" w:space="0" w:color="auto"/>
              <w:bottom w:val="nil"/>
            </w:tcBorders>
            <w:shd w:val="clear" w:color="auto" w:fill="auto"/>
          </w:tcPr>
          <w:p w14:paraId="3ED7E1D5"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10" w:type="dxa"/>
            <w:tcBorders>
              <w:top w:val="nil"/>
              <w:bottom w:val="nil"/>
            </w:tcBorders>
            <w:shd w:val="clear" w:color="auto" w:fill="auto"/>
          </w:tcPr>
          <w:p w14:paraId="7AFF764D"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10" w:type="dxa"/>
            <w:tcBorders>
              <w:top w:val="nil"/>
              <w:bottom w:val="nil"/>
            </w:tcBorders>
            <w:shd w:val="clear" w:color="auto" w:fill="auto"/>
          </w:tcPr>
          <w:p w14:paraId="356A6494"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10" w:type="dxa"/>
            <w:tcBorders>
              <w:top w:val="nil"/>
              <w:bottom w:val="nil"/>
            </w:tcBorders>
            <w:shd w:val="clear" w:color="auto" w:fill="auto"/>
          </w:tcPr>
          <w:p w14:paraId="4DA15E4D"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10" w:type="dxa"/>
            <w:tcBorders>
              <w:top w:val="nil"/>
              <w:bottom w:val="nil"/>
            </w:tcBorders>
            <w:shd w:val="clear" w:color="auto" w:fill="auto"/>
          </w:tcPr>
          <w:p w14:paraId="42AB9653"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10" w:type="dxa"/>
            <w:tcBorders>
              <w:top w:val="nil"/>
              <w:bottom w:val="nil"/>
              <w:right w:val="nil"/>
            </w:tcBorders>
            <w:shd w:val="clear" w:color="auto" w:fill="auto"/>
          </w:tcPr>
          <w:p w14:paraId="4BB2CCA3"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10" w:type="dxa"/>
            <w:tcBorders>
              <w:top w:val="nil"/>
              <w:left w:val="nil"/>
              <w:bottom w:val="nil"/>
              <w:right w:val="single" w:sz="4" w:space="0" w:color="auto"/>
            </w:tcBorders>
            <w:shd w:val="clear" w:color="auto" w:fill="auto"/>
          </w:tcPr>
          <w:p w14:paraId="256164EE"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r>
      <w:tr w:rsidR="00211724" w:rsidRPr="00410B74" w14:paraId="4899CE2E" w14:textId="77777777" w:rsidTr="00DC4361">
        <w:trPr>
          <w:trHeight w:val="454"/>
        </w:trPr>
        <w:tc>
          <w:tcPr>
            <w:tcW w:w="1087" w:type="dxa"/>
            <w:tcBorders>
              <w:left w:val="single" w:sz="4" w:space="0" w:color="auto"/>
              <w:right w:val="single" w:sz="4" w:space="0" w:color="auto"/>
            </w:tcBorders>
          </w:tcPr>
          <w:p w14:paraId="07BF0023" w14:textId="77777777" w:rsidR="00ED655A" w:rsidRPr="00DC2BA7" w:rsidRDefault="00B60735" w:rsidP="00B057AB">
            <w:pPr>
              <w:pStyle w:val="Table"/>
              <w:keepNext/>
              <w:keepLines w:val="0"/>
              <w:spacing w:before="0" w:after="0"/>
              <w:rPr>
                <w:rFonts w:ascii="Times New Roman" w:hAnsi="Times New Roman"/>
                <w:color w:val="000000"/>
                <w:sz w:val="22"/>
                <w:szCs w:val="22"/>
              </w:rPr>
            </w:pPr>
            <w:r w:rsidRPr="00DC2BA7">
              <w:rPr>
                <w:rFonts w:ascii="Times New Roman" w:hAnsi="Times New Roman"/>
                <w:color w:val="000000"/>
                <w:sz w:val="22"/>
                <w:szCs w:val="22"/>
              </w:rPr>
              <w:t>&gt;800-900</w:t>
            </w:r>
          </w:p>
        </w:tc>
        <w:tc>
          <w:tcPr>
            <w:tcW w:w="808" w:type="dxa"/>
            <w:tcBorders>
              <w:top w:val="nil"/>
              <w:left w:val="single" w:sz="4" w:space="0" w:color="auto"/>
              <w:bottom w:val="nil"/>
              <w:right w:val="nil"/>
            </w:tcBorders>
          </w:tcPr>
          <w:p w14:paraId="4574EFF1"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10" w:type="dxa"/>
            <w:tcBorders>
              <w:top w:val="nil"/>
              <w:left w:val="nil"/>
              <w:bottom w:val="nil"/>
              <w:right w:val="nil"/>
            </w:tcBorders>
            <w:shd w:val="clear" w:color="auto" w:fill="auto"/>
          </w:tcPr>
          <w:p w14:paraId="3225D75B"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10" w:type="dxa"/>
            <w:tcBorders>
              <w:top w:val="nil"/>
              <w:left w:val="nil"/>
              <w:bottom w:val="nil"/>
            </w:tcBorders>
            <w:shd w:val="clear" w:color="auto" w:fill="auto"/>
          </w:tcPr>
          <w:p w14:paraId="70C379A0"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10" w:type="dxa"/>
            <w:tcBorders>
              <w:top w:val="nil"/>
              <w:bottom w:val="nil"/>
            </w:tcBorders>
            <w:shd w:val="clear" w:color="auto" w:fill="auto"/>
          </w:tcPr>
          <w:p w14:paraId="161DD87A"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4050" w:type="dxa"/>
            <w:gridSpan w:val="5"/>
            <w:vMerge w:val="restart"/>
            <w:tcBorders>
              <w:top w:val="nil"/>
            </w:tcBorders>
            <w:shd w:val="clear" w:color="auto" w:fill="auto"/>
          </w:tcPr>
          <w:p w14:paraId="120682C9" w14:textId="77777777" w:rsidR="00ED655A" w:rsidRPr="00DC2BA7" w:rsidRDefault="00B60735" w:rsidP="00B057AB">
            <w:pPr>
              <w:pStyle w:val="Table"/>
              <w:keepNext/>
              <w:keepLines w:val="0"/>
              <w:spacing w:before="0" w:after="0"/>
              <w:jc w:val="center"/>
              <w:rPr>
                <w:rFonts w:ascii="Times New Roman" w:hAnsi="Times New Roman"/>
                <w:color w:val="000000"/>
                <w:sz w:val="22"/>
                <w:szCs w:val="22"/>
                <w:lang w:val="nb-NO"/>
              </w:rPr>
            </w:pPr>
            <w:r w:rsidRPr="00DC2BA7">
              <w:rPr>
                <w:rFonts w:ascii="Times New Roman" w:hAnsi="Times New Roman" w:cs="Times New Roman"/>
                <w:sz w:val="22"/>
                <w:szCs w:val="22"/>
                <w:lang w:val="sv-SE"/>
              </w:rPr>
              <w:t>FÖR ADMINISTRERING VARANNAN VECKA,SE TABELL 3</w:t>
            </w:r>
          </w:p>
        </w:tc>
        <w:tc>
          <w:tcPr>
            <w:tcW w:w="810" w:type="dxa"/>
            <w:tcBorders>
              <w:top w:val="nil"/>
              <w:left w:val="nil"/>
              <w:bottom w:val="nil"/>
              <w:right w:val="single" w:sz="4" w:space="0" w:color="auto"/>
            </w:tcBorders>
            <w:shd w:val="clear" w:color="auto" w:fill="auto"/>
          </w:tcPr>
          <w:p w14:paraId="1ED410EB" w14:textId="77777777" w:rsidR="00ED655A" w:rsidRPr="00DC2BA7" w:rsidRDefault="00ED655A" w:rsidP="00B057AB">
            <w:pPr>
              <w:pStyle w:val="Table"/>
              <w:keepNext/>
              <w:keepLines w:val="0"/>
              <w:spacing w:before="0" w:after="0"/>
              <w:jc w:val="center"/>
              <w:rPr>
                <w:rFonts w:ascii="Times New Roman" w:hAnsi="Times New Roman"/>
                <w:color w:val="000000"/>
                <w:sz w:val="22"/>
                <w:szCs w:val="22"/>
                <w:lang w:val="nb-NO"/>
              </w:rPr>
            </w:pPr>
          </w:p>
        </w:tc>
      </w:tr>
      <w:tr w:rsidR="00211724" w14:paraId="1670F6BD" w14:textId="77777777" w:rsidTr="00DC4361">
        <w:trPr>
          <w:trHeight w:val="454"/>
        </w:trPr>
        <w:tc>
          <w:tcPr>
            <w:tcW w:w="1087" w:type="dxa"/>
            <w:tcBorders>
              <w:left w:val="single" w:sz="4" w:space="0" w:color="auto"/>
              <w:right w:val="single" w:sz="4" w:space="0" w:color="auto"/>
            </w:tcBorders>
          </w:tcPr>
          <w:p w14:paraId="4F878723" w14:textId="77777777" w:rsidR="00ED655A" w:rsidRPr="00DC2BA7" w:rsidRDefault="00B60735" w:rsidP="00B057AB">
            <w:pPr>
              <w:pStyle w:val="Table"/>
              <w:keepNext/>
              <w:keepLines w:val="0"/>
              <w:spacing w:before="0" w:after="0"/>
              <w:rPr>
                <w:rFonts w:ascii="Times New Roman" w:hAnsi="Times New Roman"/>
                <w:color w:val="000000"/>
                <w:sz w:val="22"/>
                <w:szCs w:val="22"/>
              </w:rPr>
            </w:pPr>
            <w:r w:rsidRPr="00DC2BA7">
              <w:rPr>
                <w:rFonts w:ascii="Times New Roman" w:hAnsi="Times New Roman"/>
                <w:color w:val="000000"/>
                <w:sz w:val="22"/>
                <w:szCs w:val="22"/>
              </w:rPr>
              <w:t>&gt;900-1</w:t>
            </w:r>
            <w:r w:rsidR="00ED6AC1">
              <w:rPr>
                <w:rFonts w:ascii="Times New Roman" w:hAnsi="Times New Roman"/>
                <w:color w:val="000000"/>
                <w:sz w:val="22"/>
                <w:szCs w:val="22"/>
              </w:rPr>
              <w:t> </w:t>
            </w:r>
            <w:r w:rsidRPr="00DC2BA7">
              <w:rPr>
                <w:rFonts w:ascii="Times New Roman" w:hAnsi="Times New Roman"/>
                <w:color w:val="000000"/>
                <w:sz w:val="22"/>
                <w:szCs w:val="22"/>
              </w:rPr>
              <w:t>000</w:t>
            </w:r>
          </w:p>
        </w:tc>
        <w:tc>
          <w:tcPr>
            <w:tcW w:w="808" w:type="dxa"/>
            <w:tcBorders>
              <w:top w:val="nil"/>
              <w:left w:val="single" w:sz="4" w:space="0" w:color="auto"/>
              <w:bottom w:val="nil"/>
              <w:right w:val="nil"/>
            </w:tcBorders>
          </w:tcPr>
          <w:p w14:paraId="1D582E0C"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10" w:type="dxa"/>
            <w:tcBorders>
              <w:top w:val="nil"/>
              <w:left w:val="nil"/>
              <w:bottom w:val="nil"/>
              <w:right w:val="nil"/>
            </w:tcBorders>
            <w:shd w:val="clear" w:color="auto" w:fill="auto"/>
          </w:tcPr>
          <w:p w14:paraId="5AEB3E27"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10" w:type="dxa"/>
            <w:tcBorders>
              <w:top w:val="nil"/>
              <w:left w:val="nil"/>
              <w:bottom w:val="nil"/>
            </w:tcBorders>
            <w:shd w:val="clear" w:color="auto" w:fill="auto"/>
          </w:tcPr>
          <w:p w14:paraId="0DBC3610"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10" w:type="dxa"/>
            <w:tcBorders>
              <w:top w:val="nil"/>
              <w:bottom w:val="nil"/>
            </w:tcBorders>
            <w:shd w:val="clear" w:color="auto" w:fill="auto"/>
          </w:tcPr>
          <w:p w14:paraId="0872B9C4"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4050" w:type="dxa"/>
            <w:gridSpan w:val="5"/>
            <w:vMerge/>
            <w:tcBorders>
              <w:bottom w:val="nil"/>
            </w:tcBorders>
            <w:shd w:val="clear" w:color="auto" w:fill="auto"/>
          </w:tcPr>
          <w:p w14:paraId="344D3F4A"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10" w:type="dxa"/>
            <w:tcBorders>
              <w:top w:val="nil"/>
              <w:left w:val="nil"/>
              <w:bottom w:val="nil"/>
              <w:right w:val="single" w:sz="4" w:space="0" w:color="auto"/>
            </w:tcBorders>
            <w:shd w:val="clear" w:color="auto" w:fill="auto"/>
          </w:tcPr>
          <w:p w14:paraId="1281BE5F"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r>
      <w:tr w:rsidR="00211724" w14:paraId="365CE201" w14:textId="77777777" w:rsidTr="00DC4361">
        <w:trPr>
          <w:trHeight w:val="454"/>
        </w:trPr>
        <w:tc>
          <w:tcPr>
            <w:tcW w:w="1087" w:type="dxa"/>
            <w:tcBorders>
              <w:left w:val="single" w:sz="4" w:space="0" w:color="auto"/>
              <w:right w:val="single" w:sz="4" w:space="0" w:color="auto"/>
            </w:tcBorders>
          </w:tcPr>
          <w:p w14:paraId="06B67B4B" w14:textId="77777777" w:rsidR="00ED655A" w:rsidRPr="00DC2BA7" w:rsidRDefault="00B60735" w:rsidP="00B057AB">
            <w:pPr>
              <w:pStyle w:val="Table"/>
              <w:keepLines w:val="0"/>
              <w:spacing w:before="0" w:after="0"/>
              <w:rPr>
                <w:rFonts w:ascii="Times New Roman" w:hAnsi="Times New Roman"/>
                <w:color w:val="000000"/>
                <w:sz w:val="22"/>
                <w:szCs w:val="22"/>
              </w:rPr>
            </w:pPr>
            <w:r w:rsidRPr="00DC2BA7">
              <w:rPr>
                <w:rFonts w:ascii="Times New Roman" w:hAnsi="Times New Roman"/>
                <w:color w:val="000000"/>
                <w:sz w:val="22"/>
                <w:szCs w:val="22"/>
              </w:rPr>
              <w:t>&gt;1</w:t>
            </w:r>
            <w:r w:rsidR="00ED6AC1">
              <w:rPr>
                <w:rFonts w:ascii="Times New Roman" w:hAnsi="Times New Roman"/>
                <w:color w:val="000000"/>
                <w:sz w:val="22"/>
                <w:szCs w:val="22"/>
              </w:rPr>
              <w:t> </w:t>
            </w:r>
            <w:r w:rsidRPr="00DC2BA7">
              <w:rPr>
                <w:rFonts w:ascii="Times New Roman" w:hAnsi="Times New Roman"/>
                <w:color w:val="000000"/>
                <w:sz w:val="22"/>
                <w:szCs w:val="22"/>
              </w:rPr>
              <w:t>000-1</w:t>
            </w:r>
            <w:r w:rsidR="00ED6AC1">
              <w:rPr>
                <w:rFonts w:ascii="Times New Roman" w:hAnsi="Times New Roman"/>
                <w:color w:val="000000"/>
                <w:sz w:val="22"/>
                <w:szCs w:val="22"/>
              </w:rPr>
              <w:t> </w:t>
            </w:r>
            <w:r w:rsidRPr="00DC2BA7">
              <w:rPr>
                <w:rFonts w:ascii="Times New Roman" w:hAnsi="Times New Roman"/>
                <w:color w:val="000000"/>
                <w:sz w:val="22"/>
                <w:szCs w:val="22"/>
              </w:rPr>
              <w:t>100</w:t>
            </w:r>
          </w:p>
        </w:tc>
        <w:tc>
          <w:tcPr>
            <w:tcW w:w="808" w:type="dxa"/>
            <w:tcBorders>
              <w:top w:val="nil"/>
              <w:left w:val="single" w:sz="4" w:space="0" w:color="auto"/>
              <w:bottom w:val="single" w:sz="4" w:space="0" w:color="auto"/>
              <w:right w:val="nil"/>
            </w:tcBorders>
          </w:tcPr>
          <w:p w14:paraId="21A49C6D" w14:textId="77777777" w:rsidR="00ED655A" w:rsidRPr="00DC2BA7" w:rsidRDefault="00ED655A" w:rsidP="00B057AB">
            <w:pPr>
              <w:pStyle w:val="Table"/>
              <w:keepLines w:val="0"/>
              <w:spacing w:before="0" w:after="0"/>
              <w:jc w:val="center"/>
              <w:rPr>
                <w:rFonts w:ascii="Times New Roman" w:hAnsi="Times New Roman"/>
                <w:color w:val="000000"/>
                <w:sz w:val="22"/>
                <w:szCs w:val="22"/>
              </w:rPr>
            </w:pPr>
          </w:p>
        </w:tc>
        <w:tc>
          <w:tcPr>
            <w:tcW w:w="810" w:type="dxa"/>
            <w:tcBorders>
              <w:top w:val="nil"/>
              <w:left w:val="nil"/>
              <w:bottom w:val="single" w:sz="4" w:space="0" w:color="auto"/>
              <w:right w:val="nil"/>
            </w:tcBorders>
            <w:shd w:val="clear" w:color="auto" w:fill="auto"/>
          </w:tcPr>
          <w:p w14:paraId="4311D392" w14:textId="77777777" w:rsidR="00ED655A" w:rsidRPr="00DC2BA7" w:rsidRDefault="00ED655A" w:rsidP="00B057AB">
            <w:pPr>
              <w:pStyle w:val="Table"/>
              <w:keepLines w:val="0"/>
              <w:spacing w:before="0" w:after="0"/>
              <w:jc w:val="center"/>
              <w:rPr>
                <w:rFonts w:ascii="Times New Roman" w:hAnsi="Times New Roman"/>
                <w:color w:val="000000"/>
                <w:sz w:val="22"/>
                <w:szCs w:val="22"/>
              </w:rPr>
            </w:pPr>
          </w:p>
        </w:tc>
        <w:tc>
          <w:tcPr>
            <w:tcW w:w="810" w:type="dxa"/>
            <w:tcBorders>
              <w:top w:val="nil"/>
              <w:left w:val="nil"/>
              <w:bottom w:val="single" w:sz="4" w:space="0" w:color="auto"/>
            </w:tcBorders>
            <w:shd w:val="clear" w:color="auto" w:fill="auto"/>
          </w:tcPr>
          <w:p w14:paraId="1DEE56F1" w14:textId="77777777" w:rsidR="00ED655A" w:rsidRPr="00DC2BA7" w:rsidRDefault="00ED655A" w:rsidP="00B057AB">
            <w:pPr>
              <w:pStyle w:val="Table"/>
              <w:keepLines w:val="0"/>
              <w:spacing w:before="0" w:after="0"/>
              <w:jc w:val="center"/>
              <w:rPr>
                <w:rFonts w:ascii="Times New Roman" w:hAnsi="Times New Roman"/>
                <w:color w:val="000000"/>
                <w:sz w:val="22"/>
                <w:szCs w:val="22"/>
              </w:rPr>
            </w:pPr>
          </w:p>
        </w:tc>
        <w:tc>
          <w:tcPr>
            <w:tcW w:w="810" w:type="dxa"/>
            <w:tcBorders>
              <w:top w:val="nil"/>
              <w:bottom w:val="single" w:sz="4" w:space="0" w:color="auto"/>
            </w:tcBorders>
            <w:shd w:val="clear" w:color="auto" w:fill="auto"/>
          </w:tcPr>
          <w:p w14:paraId="5B8A194A" w14:textId="77777777" w:rsidR="00ED655A" w:rsidRPr="00DC2BA7" w:rsidRDefault="00ED655A" w:rsidP="00B057AB">
            <w:pPr>
              <w:pStyle w:val="Table"/>
              <w:keepLines w:val="0"/>
              <w:spacing w:before="0" w:after="0"/>
              <w:jc w:val="center"/>
              <w:rPr>
                <w:rFonts w:ascii="Times New Roman" w:hAnsi="Times New Roman"/>
                <w:color w:val="000000"/>
                <w:sz w:val="22"/>
                <w:szCs w:val="22"/>
              </w:rPr>
            </w:pPr>
          </w:p>
        </w:tc>
        <w:tc>
          <w:tcPr>
            <w:tcW w:w="810" w:type="dxa"/>
            <w:tcBorders>
              <w:top w:val="nil"/>
              <w:bottom w:val="single" w:sz="4" w:space="0" w:color="auto"/>
            </w:tcBorders>
            <w:shd w:val="clear" w:color="auto" w:fill="auto"/>
          </w:tcPr>
          <w:p w14:paraId="5BF91F7F" w14:textId="77777777" w:rsidR="00ED655A" w:rsidRPr="00DC2BA7" w:rsidRDefault="00ED655A" w:rsidP="00B057AB">
            <w:pPr>
              <w:pStyle w:val="Table"/>
              <w:keepLines w:val="0"/>
              <w:spacing w:before="0" w:after="0"/>
              <w:jc w:val="center"/>
              <w:rPr>
                <w:rFonts w:ascii="Times New Roman" w:hAnsi="Times New Roman"/>
                <w:color w:val="000000"/>
                <w:sz w:val="22"/>
                <w:szCs w:val="22"/>
              </w:rPr>
            </w:pPr>
          </w:p>
        </w:tc>
        <w:tc>
          <w:tcPr>
            <w:tcW w:w="810" w:type="dxa"/>
            <w:tcBorders>
              <w:top w:val="nil"/>
              <w:bottom w:val="single" w:sz="4" w:space="0" w:color="auto"/>
            </w:tcBorders>
            <w:shd w:val="clear" w:color="auto" w:fill="auto"/>
          </w:tcPr>
          <w:p w14:paraId="7F3A2F63" w14:textId="77777777" w:rsidR="00ED655A" w:rsidRPr="00DC2BA7" w:rsidRDefault="00ED655A" w:rsidP="00B057AB">
            <w:pPr>
              <w:pStyle w:val="Table"/>
              <w:keepLines w:val="0"/>
              <w:spacing w:before="0" w:after="0"/>
              <w:jc w:val="center"/>
              <w:rPr>
                <w:rFonts w:ascii="Times New Roman" w:hAnsi="Times New Roman"/>
                <w:color w:val="000000"/>
                <w:sz w:val="22"/>
                <w:szCs w:val="22"/>
              </w:rPr>
            </w:pPr>
          </w:p>
        </w:tc>
        <w:tc>
          <w:tcPr>
            <w:tcW w:w="810" w:type="dxa"/>
            <w:tcBorders>
              <w:top w:val="nil"/>
              <w:bottom w:val="single" w:sz="4" w:space="0" w:color="auto"/>
            </w:tcBorders>
            <w:shd w:val="clear" w:color="auto" w:fill="auto"/>
          </w:tcPr>
          <w:p w14:paraId="7638EA83" w14:textId="77777777" w:rsidR="00ED655A" w:rsidRPr="00DC2BA7" w:rsidRDefault="00ED655A" w:rsidP="00B057AB">
            <w:pPr>
              <w:pStyle w:val="Table"/>
              <w:keepLines w:val="0"/>
              <w:spacing w:before="0" w:after="0"/>
              <w:jc w:val="center"/>
              <w:rPr>
                <w:rFonts w:ascii="Times New Roman" w:hAnsi="Times New Roman"/>
                <w:color w:val="000000"/>
                <w:sz w:val="22"/>
                <w:szCs w:val="22"/>
              </w:rPr>
            </w:pPr>
          </w:p>
        </w:tc>
        <w:tc>
          <w:tcPr>
            <w:tcW w:w="810" w:type="dxa"/>
            <w:tcBorders>
              <w:top w:val="nil"/>
              <w:bottom w:val="single" w:sz="4" w:space="0" w:color="auto"/>
            </w:tcBorders>
            <w:shd w:val="clear" w:color="auto" w:fill="auto"/>
          </w:tcPr>
          <w:p w14:paraId="0089A60B" w14:textId="77777777" w:rsidR="00ED655A" w:rsidRPr="00DC2BA7" w:rsidRDefault="00ED655A" w:rsidP="00B057AB">
            <w:pPr>
              <w:pStyle w:val="Table"/>
              <w:keepLines w:val="0"/>
              <w:spacing w:before="0" w:after="0"/>
              <w:jc w:val="center"/>
              <w:rPr>
                <w:rFonts w:ascii="Times New Roman" w:hAnsi="Times New Roman"/>
                <w:color w:val="000000"/>
                <w:sz w:val="22"/>
                <w:szCs w:val="22"/>
              </w:rPr>
            </w:pPr>
          </w:p>
        </w:tc>
        <w:tc>
          <w:tcPr>
            <w:tcW w:w="810" w:type="dxa"/>
            <w:tcBorders>
              <w:top w:val="nil"/>
              <w:bottom w:val="single" w:sz="4" w:space="0" w:color="auto"/>
              <w:right w:val="nil"/>
            </w:tcBorders>
            <w:shd w:val="clear" w:color="auto" w:fill="auto"/>
          </w:tcPr>
          <w:p w14:paraId="3BB3B09D" w14:textId="77777777" w:rsidR="00ED655A" w:rsidRPr="00DC2BA7" w:rsidRDefault="00ED655A" w:rsidP="00B057AB">
            <w:pPr>
              <w:pStyle w:val="Table"/>
              <w:keepLines w:val="0"/>
              <w:spacing w:before="0" w:after="0"/>
              <w:jc w:val="center"/>
              <w:rPr>
                <w:rFonts w:ascii="Times New Roman" w:hAnsi="Times New Roman"/>
                <w:color w:val="000000"/>
                <w:sz w:val="22"/>
                <w:szCs w:val="22"/>
              </w:rPr>
            </w:pPr>
          </w:p>
        </w:tc>
        <w:tc>
          <w:tcPr>
            <w:tcW w:w="810" w:type="dxa"/>
            <w:tcBorders>
              <w:top w:val="nil"/>
              <w:left w:val="nil"/>
              <w:bottom w:val="single" w:sz="4" w:space="0" w:color="auto"/>
              <w:right w:val="single" w:sz="4" w:space="0" w:color="auto"/>
            </w:tcBorders>
            <w:shd w:val="clear" w:color="auto" w:fill="auto"/>
          </w:tcPr>
          <w:p w14:paraId="778B4ED9" w14:textId="77777777" w:rsidR="00ED655A" w:rsidRPr="00DC2BA7" w:rsidRDefault="00ED655A" w:rsidP="00B057AB">
            <w:pPr>
              <w:pStyle w:val="Table"/>
              <w:keepLines w:val="0"/>
              <w:spacing w:before="0" w:after="0"/>
              <w:jc w:val="center"/>
              <w:rPr>
                <w:rFonts w:ascii="Times New Roman" w:hAnsi="Times New Roman"/>
                <w:color w:val="000000"/>
                <w:sz w:val="22"/>
                <w:szCs w:val="22"/>
              </w:rPr>
            </w:pPr>
          </w:p>
        </w:tc>
      </w:tr>
    </w:tbl>
    <w:p w14:paraId="24570DEB" w14:textId="77777777" w:rsidR="00DC4361" w:rsidRPr="00DC2BA7" w:rsidRDefault="00B60735" w:rsidP="00B057AB">
      <w:pPr>
        <w:spacing w:line="240" w:lineRule="auto"/>
        <w:ind w:left="283"/>
        <w:rPr>
          <w:color w:val="000000"/>
          <w:lang w:val="sv-SE"/>
        </w:rPr>
      </w:pPr>
      <w:r w:rsidRPr="00DC2BA7">
        <w:rPr>
          <w:color w:val="000000"/>
          <w:lang w:val="sv-SE"/>
        </w:rPr>
        <w:t xml:space="preserve">*Kroppsvikt under 30 kg studerades inte i de pivotala studierna på </w:t>
      </w:r>
      <w:r w:rsidRPr="00DC2BA7">
        <w:rPr>
          <w:lang w:val="sv-SE"/>
        </w:rPr>
        <w:t>kronisk rinosinuit med näspolyper</w:t>
      </w:r>
      <w:r w:rsidRPr="00DC2BA7">
        <w:rPr>
          <w:color w:val="000000"/>
          <w:lang w:val="sv-SE"/>
        </w:rPr>
        <w:t>.</w:t>
      </w:r>
    </w:p>
    <w:p w14:paraId="3ABDA3C6" w14:textId="77777777" w:rsidR="00ED655A" w:rsidRPr="00DC2BA7" w:rsidRDefault="00ED655A" w:rsidP="00B057AB">
      <w:pPr>
        <w:spacing w:line="240" w:lineRule="auto"/>
        <w:rPr>
          <w:color w:val="000000"/>
          <w:lang w:val="sv-SE"/>
        </w:rPr>
      </w:pPr>
    </w:p>
    <w:p w14:paraId="1840ADA3" w14:textId="13BEE78E" w:rsidR="00CF0094" w:rsidRPr="00DC2BA7" w:rsidRDefault="00B60735" w:rsidP="00B057AB">
      <w:pPr>
        <w:pStyle w:val="Char2"/>
        <w:keepNext/>
        <w:keepLines/>
        <w:widowControl w:val="0"/>
        <w:spacing w:before="0"/>
        <w:ind w:left="1130" w:hanging="1130"/>
        <w:jc w:val="left"/>
        <w:rPr>
          <w:sz w:val="22"/>
          <w:szCs w:val="22"/>
          <w:lang w:val="sv-SE"/>
        </w:rPr>
      </w:pPr>
      <w:r w:rsidRPr="00DC2BA7">
        <w:rPr>
          <w:b/>
          <w:bCs/>
          <w:color w:val="000000"/>
          <w:sz w:val="22"/>
          <w:szCs w:val="22"/>
          <w:lang w:val="sv-SE"/>
        </w:rPr>
        <w:lastRenderedPageBreak/>
        <w:t>Tabell 3</w:t>
      </w:r>
      <w:r w:rsidR="000774F2" w:rsidRPr="00DC2BA7">
        <w:rPr>
          <w:b/>
          <w:bCs/>
          <w:color w:val="000000"/>
          <w:sz w:val="22"/>
          <w:szCs w:val="22"/>
          <w:lang w:val="sv-SE"/>
        </w:rPr>
        <w:tab/>
      </w:r>
      <w:r w:rsidRPr="00DC2BA7">
        <w:rPr>
          <w:b/>
          <w:bCs/>
          <w:sz w:val="22"/>
          <w:szCs w:val="22"/>
          <w:lang w:val="sv-SE"/>
        </w:rPr>
        <w:t xml:space="preserve">ADMINISTRERING VARANNAN VECKA. Dosering av </w:t>
      </w:r>
      <w:r w:rsidR="008A386C">
        <w:rPr>
          <w:b/>
          <w:bCs/>
          <w:sz w:val="22"/>
          <w:szCs w:val="22"/>
          <w:lang w:val="sv-SE"/>
        </w:rPr>
        <w:t>o</w:t>
      </w:r>
      <w:r w:rsidR="006A6412">
        <w:rPr>
          <w:b/>
          <w:bCs/>
          <w:sz w:val="22"/>
          <w:szCs w:val="22"/>
          <w:lang w:val="sv-SE"/>
        </w:rPr>
        <w:t>malizumab</w:t>
      </w:r>
      <w:r w:rsidRPr="00DC2BA7">
        <w:rPr>
          <w:b/>
          <w:bCs/>
          <w:sz w:val="22"/>
          <w:szCs w:val="22"/>
          <w:lang w:val="sv-SE"/>
        </w:rPr>
        <w:t xml:space="preserve"> (milligram per dos) givet som subkutan injektion varannan vecka</w:t>
      </w:r>
    </w:p>
    <w:p w14:paraId="0451FD5E" w14:textId="77777777" w:rsidR="00ED655A" w:rsidRPr="00DC2BA7" w:rsidRDefault="00ED655A" w:rsidP="00B057AB">
      <w:pPr>
        <w:pStyle w:val="Text"/>
        <w:keepNext/>
        <w:spacing w:before="0"/>
        <w:jc w:val="left"/>
        <w:rPr>
          <w:bCs/>
          <w:color w:val="000000"/>
          <w:sz w:val="22"/>
          <w:lang w:val="sv-SE"/>
        </w:rPr>
      </w:pPr>
    </w:p>
    <w:tbl>
      <w:tblPr>
        <w:tblW w:w="9185" w:type="dxa"/>
        <w:tblInd w:w="108" w:type="dxa"/>
        <w:tblBorders>
          <w:right w:val="single" w:sz="4" w:space="0" w:color="auto"/>
        </w:tblBorders>
        <w:tblLayout w:type="fixed"/>
        <w:tblLook w:val="0000" w:firstRow="0" w:lastRow="0" w:firstColumn="0" w:lastColumn="0" w:noHBand="0" w:noVBand="0"/>
      </w:tblPr>
      <w:tblGrid>
        <w:gridCol w:w="1087"/>
        <w:gridCol w:w="809"/>
        <w:gridCol w:w="810"/>
        <w:gridCol w:w="810"/>
        <w:gridCol w:w="810"/>
        <w:gridCol w:w="810"/>
        <w:gridCol w:w="809"/>
        <w:gridCol w:w="810"/>
        <w:gridCol w:w="810"/>
        <w:gridCol w:w="810"/>
        <w:gridCol w:w="810"/>
      </w:tblGrid>
      <w:tr w:rsidR="00211724" w14:paraId="3157BDFE" w14:textId="77777777" w:rsidTr="00DC4361">
        <w:trPr>
          <w:trHeight w:val="404"/>
        </w:trPr>
        <w:tc>
          <w:tcPr>
            <w:tcW w:w="1087" w:type="dxa"/>
            <w:tcBorders>
              <w:top w:val="single" w:sz="4" w:space="0" w:color="auto"/>
              <w:left w:val="single" w:sz="4" w:space="0" w:color="auto"/>
              <w:bottom w:val="single" w:sz="4" w:space="0" w:color="auto"/>
              <w:right w:val="single" w:sz="4" w:space="0" w:color="auto"/>
            </w:tcBorders>
            <w:shd w:val="clear" w:color="auto" w:fill="auto"/>
            <w:vAlign w:val="bottom"/>
          </w:tcPr>
          <w:p w14:paraId="5871A6A2" w14:textId="77777777" w:rsidR="00ED655A" w:rsidRPr="00DC2BA7" w:rsidRDefault="00ED655A" w:rsidP="00B057AB">
            <w:pPr>
              <w:pStyle w:val="Table"/>
              <w:keepNext/>
              <w:keepLines w:val="0"/>
              <w:spacing w:before="0" w:after="0"/>
              <w:ind w:left="176" w:hanging="176"/>
              <w:rPr>
                <w:rFonts w:ascii="Times New Roman" w:hAnsi="Times New Roman"/>
                <w:b/>
                <w:color w:val="000000"/>
                <w:sz w:val="22"/>
                <w:szCs w:val="22"/>
                <w:lang w:val="sv-SE"/>
              </w:rPr>
            </w:pPr>
          </w:p>
        </w:tc>
        <w:tc>
          <w:tcPr>
            <w:tcW w:w="8098" w:type="dxa"/>
            <w:gridSpan w:val="10"/>
            <w:tcBorders>
              <w:top w:val="single" w:sz="4" w:space="0" w:color="auto"/>
              <w:left w:val="single" w:sz="4" w:space="0" w:color="auto"/>
              <w:bottom w:val="single" w:sz="4" w:space="0" w:color="auto"/>
            </w:tcBorders>
            <w:shd w:val="clear" w:color="auto" w:fill="auto"/>
            <w:vAlign w:val="bottom"/>
          </w:tcPr>
          <w:p w14:paraId="1B128A7E" w14:textId="77777777" w:rsidR="00ED655A" w:rsidRPr="00DC2BA7" w:rsidRDefault="00B60735" w:rsidP="00B057AB">
            <w:pPr>
              <w:pStyle w:val="Table"/>
              <w:keepNext/>
              <w:keepLines w:val="0"/>
              <w:spacing w:before="0" w:after="0"/>
              <w:jc w:val="center"/>
              <w:rPr>
                <w:rFonts w:ascii="Times New Roman" w:hAnsi="Times New Roman"/>
                <w:color w:val="000000"/>
                <w:sz w:val="22"/>
                <w:szCs w:val="22"/>
                <w:lang w:val="sv-SE"/>
              </w:rPr>
            </w:pPr>
            <w:r w:rsidRPr="00DC2BA7">
              <w:rPr>
                <w:rFonts w:ascii="Times New Roman" w:hAnsi="Times New Roman" w:cs="Times New Roman"/>
                <w:b/>
                <w:sz w:val="22"/>
                <w:szCs w:val="22"/>
                <w:lang w:val="sv-SE"/>
              </w:rPr>
              <w:t>Kroppsvikt (kg)</w:t>
            </w:r>
          </w:p>
        </w:tc>
      </w:tr>
      <w:tr w:rsidR="00211724" w14:paraId="120697C7" w14:textId="77777777" w:rsidTr="00DC4361">
        <w:trPr>
          <w:trHeight w:val="273"/>
        </w:trPr>
        <w:tc>
          <w:tcPr>
            <w:tcW w:w="1087" w:type="dxa"/>
            <w:tcBorders>
              <w:top w:val="single" w:sz="4" w:space="0" w:color="auto"/>
              <w:left w:val="single" w:sz="4" w:space="0" w:color="auto"/>
              <w:bottom w:val="single" w:sz="4" w:space="0" w:color="auto"/>
              <w:right w:val="single" w:sz="4" w:space="0" w:color="auto"/>
            </w:tcBorders>
            <w:shd w:val="clear" w:color="auto" w:fill="auto"/>
            <w:vAlign w:val="bottom"/>
          </w:tcPr>
          <w:p w14:paraId="0E209849" w14:textId="77777777" w:rsidR="00ED655A" w:rsidRPr="00DC2BA7" w:rsidRDefault="00B60735" w:rsidP="00B057AB">
            <w:pPr>
              <w:pStyle w:val="Table"/>
              <w:keepNext/>
              <w:keepLines w:val="0"/>
              <w:spacing w:before="0" w:after="0"/>
              <w:rPr>
                <w:rFonts w:ascii="Times New Roman" w:hAnsi="Times New Roman"/>
                <w:b/>
                <w:color w:val="000000"/>
                <w:sz w:val="22"/>
                <w:szCs w:val="22"/>
                <w:lang w:val="sv-SE"/>
              </w:rPr>
            </w:pPr>
            <w:r w:rsidRPr="00DC2BA7">
              <w:rPr>
                <w:rFonts w:ascii="Times New Roman" w:hAnsi="Times New Roman" w:cs="Times New Roman"/>
                <w:b/>
                <w:sz w:val="22"/>
                <w:szCs w:val="22"/>
                <w:lang w:val="sv-SE"/>
              </w:rPr>
              <w:t>Utgångs-värde för IgE (IE/ml)</w:t>
            </w:r>
          </w:p>
        </w:tc>
        <w:tc>
          <w:tcPr>
            <w:tcW w:w="809" w:type="dxa"/>
            <w:tcBorders>
              <w:top w:val="single" w:sz="4" w:space="0" w:color="auto"/>
              <w:left w:val="single" w:sz="4" w:space="0" w:color="auto"/>
              <w:bottom w:val="single" w:sz="4" w:space="0" w:color="auto"/>
            </w:tcBorders>
            <w:shd w:val="clear" w:color="auto" w:fill="auto"/>
            <w:vAlign w:val="bottom"/>
          </w:tcPr>
          <w:p w14:paraId="137EE849" w14:textId="77777777" w:rsidR="00B3137C" w:rsidRPr="00DC2BA7" w:rsidRDefault="00B60735" w:rsidP="00B057AB">
            <w:pPr>
              <w:pStyle w:val="Table"/>
              <w:keepNext/>
              <w:keepLines w:val="0"/>
              <w:spacing w:before="0" w:after="0"/>
              <w:jc w:val="center"/>
              <w:rPr>
                <w:rFonts w:ascii="Times New Roman" w:hAnsi="Times New Roman"/>
                <w:color w:val="000000"/>
                <w:sz w:val="22"/>
                <w:szCs w:val="22"/>
                <w:lang w:val="sv-SE"/>
              </w:rPr>
            </w:pPr>
            <w:r w:rsidRPr="00DC2BA7">
              <w:rPr>
                <w:rFonts w:ascii="Symbol" w:hAnsi="Symbol"/>
                <w:color w:val="000000"/>
                <w:sz w:val="22"/>
                <w:szCs w:val="22"/>
              </w:rPr>
              <w:sym w:font="Symbol" w:char="F0B3"/>
            </w:r>
            <w:r w:rsidR="00ED655A" w:rsidRPr="00DC2BA7">
              <w:rPr>
                <w:rFonts w:ascii="Times New Roman" w:hAnsi="Times New Roman"/>
                <w:color w:val="000000"/>
                <w:sz w:val="22"/>
                <w:szCs w:val="22"/>
                <w:lang w:val="sv-SE"/>
              </w:rPr>
              <w:t>20</w:t>
            </w:r>
            <w:r w:rsidR="00ED655A" w:rsidRPr="00DC2BA7">
              <w:rPr>
                <w:rFonts w:ascii="Times New Roman" w:hAnsi="Times New Roman"/>
                <w:color w:val="000000"/>
                <w:sz w:val="22"/>
                <w:szCs w:val="22"/>
                <w:lang w:val="sv-SE"/>
              </w:rPr>
              <w:noBreakHyphen/>
            </w:r>
          </w:p>
          <w:p w14:paraId="06A2021A" w14:textId="77777777" w:rsidR="00ED655A" w:rsidRPr="00DC2BA7" w:rsidRDefault="00B60735" w:rsidP="00B057AB">
            <w:pPr>
              <w:pStyle w:val="Table"/>
              <w:keepNext/>
              <w:keepLines w:val="0"/>
              <w:spacing w:before="0" w:after="0"/>
              <w:jc w:val="center"/>
              <w:rPr>
                <w:rFonts w:ascii="Times New Roman" w:hAnsi="Times New Roman"/>
                <w:color w:val="000000"/>
                <w:sz w:val="22"/>
                <w:szCs w:val="22"/>
                <w:lang w:val="sv-SE"/>
              </w:rPr>
            </w:pPr>
            <w:r w:rsidRPr="00DC2BA7">
              <w:rPr>
                <w:rFonts w:ascii="Times New Roman" w:hAnsi="Times New Roman"/>
                <w:color w:val="000000"/>
                <w:sz w:val="22"/>
                <w:szCs w:val="22"/>
                <w:lang w:val="sv-SE"/>
              </w:rPr>
              <w:t>25</w:t>
            </w:r>
            <w:r w:rsidR="00DC4361" w:rsidRPr="00DC2BA7">
              <w:rPr>
                <w:rFonts w:ascii="Times New Roman" w:hAnsi="Times New Roman"/>
                <w:color w:val="000000"/>
                <w:sz w:val="22"/>
                <w:szCs w:val="22"/>
              </w:rPr>
              <w:t>*</w:t>
            </w:r>
          </w:p>
        </w:tc>
        <w:tc>
          <w:tcPr>
            <w:tcW w:w="810" w:type="dxa"/>
            <w:tcBorders>
              <w:top w:val="single" w:sz="4" w:space="0" w:color="auto"/>
              <w:bottom w:val="single" w:sz="4" w:space="0" w:color="auto"/>
            </w:tcBorders>
            <w:shd w:val="clear" w:color="auto" w:fill="auto"/>
            <w:vAlign w:val="bottom"/>
          </w:tcPr>
          <w:p w14:paraId="10376129" w14:textId="77777777" w:rsidR="00B3137C" w:rsidRPr="00DC2BA7" w:rsidRDefault="00B60735" w:rsidP="00B057AB">
            <w:pPr>
              <w:pStyle w:val="Table"/>
              <w:keepNext/>
              <w:keepLines w:val="0"/>
              <w:spacing w:before="0" w:after="0"/>
              <w:jc w:val="center"/>
              <w:rPr>
                <w:rFonts w:ascii="Times New Roman" w:hAnsi="Times New Roman"/>
                <w:color w:val="000000"/>
                <w:sz w:val="22"/>
                <w:szCs w:val="22"/>
                <w:lang w:val="sv-SE"/>
              </w:rPr>
            </w:pPr>
            <w:r w:rsidRPr="00DC2BA7">
              <w:rPr>
                <w:rFonts w:ascii="Times New Roman" w:hAnsi="Times New Roman"/>
                <w:color w:val="000000"/>
                <w:sz w:val="22"/>
                <w:szCs w:val="22"/>
                <w:lang w:val="sv-SE"/>
              </w:rPr>
              <w:t>&gt;25</w:t>
            </w:r>
            <w:r w:rsidRPr="00DC2BA7">
              <w:rPr>
                <w:rFonts w:ascii="Times New Roman" w:hAnsi="Times New Roman"/>
                <w:color w:val="000000"/>
                <w:sz w:val="22"/>
                <w:szCs w:val="22"/>
                <w:lang w:val="sv-SE"/>
              </w:rPr>
              <w:noBreakHyphen/>
            </w:r>
          </w:p>
          <w:p w14:paraId="379720D6" w14:textId="77777777" w:rsidR="00ED655A" w:rsidRPr="00DC2BA7" w:rsidRDefault="00B60735" w:rsidP="00B057AB">
            <w:pPr>
              <w:pStyle w:val="Table"/>
              <w:keepNext/>
              <w:keepLines w:val="0"/>
              <w:spacing w:before="0" w:after="0"/>
              <w:jc w:val="center"/>
              <w:rPr>
                <w:rFonts w:ascii="Times New Roman" w:hAnsi="Times New Roman"/>
                <w:color w:val="000000"/>
                <w:sz w:val="22"/>
                <w:szCs w:val="22"/>
                <w:lang w:val="sv-SE"/>
              </w:rPr>
            </w:pPr>
            <w:r w:rsidRPr="00DC2BA7">
              <w:rPr>
                <w:rFonts w:ascii="Times New Roman" w:hAnsi="Times New Roman"/>
                <w:color w:val="000000"/>
                <w:sz w:val="22"/>
                <w:szCs w:val="22"/>
                <w:lang w:val="sv-SE"/>
              </w:rPr>
              <w:t>30</w:t>
            </w:r>
            <w:r w:rsidR="00DC4361" w:rsidRPr="00DC2BA7">
              <w:rPr>
                <w:rFonts w:ascii="Times New Roman" w:hAnsi="Times New Roman"/>
                <w:color w:val="000000"/>
                <w:sz w:val="22"/>
                <w:szCs w:val="22"/>
              </w:rPr>
              <w:t>*</w:t>
            </w:r>
          </w:p>
        </w:tc>
        <w:tc>
          <w:tcPr>
            <w:tcW w:w="810" w:type="dxa"/>
            <w:tcBorders>
              <w:top w:val="single" w:sz="4" w:space="0" w:color="auto"/>
              <w:bottom w:val="single" w:sz="4" w:space="0" w:color="auto"/>
            </w:tcBorders>
            <w:shd w:val="clear" w:color="auto" w:fill="auto"/>
            <w:vAlign w:val="bottom"/>
          </w:tcPr>
          <w:p w14:paraId="3BD37B66" w14:textId="77777777" w:rsidR="00B3137C" w:rsidRPr="00DC2BA7" w:rsidRDefault="00B60735" w:rsidP="00B057AB">
            <w:pPr>
              <w:pStyle w:val="Table"/>
              <w:keepNext/>
              <w:keepLines w:val="0"/>
              <w:spacing w:before="0" w:after="0"/>
              <w:jc w:val="center"/>
              <w:rPr>
                <w:rFonts w:ascii="Times New Roman" w:hAnsi="Times New Roman"/>
                <w:color w:val="000000"/>
                <w:sz w:val="22"/>
                <w:szCs w:val="22"/>
                <w:lang w:val="sv-SE"/>
              </w:rPr>
            </w:pPr>
            <w:r w:rsidRPr="00DC2BA7">
              <w:rPr>
                <w:rFonts w:ascii="Times New Roman" w:hAnsi="Times New Roman"/>
                <w:color w:val="000000"/>
                <w:sz w:val="22"/>
                <w:szCs w:val="22"/>
                <w:lang w:val="sv-SE"/>
              </w:rPr>
              <w:t>&gt;30</w:t>
            </w:r>
            <w:r w:rsidRPr="00DC2BA7">
              <w:rPr>
                <w:rFonts w:ascii="Times New Roman" w:hAnsi="Times New Roman"/>
                <w:color w:val="000000"/>
                <w:sz w:val="22"/>
                <w:szCs w:val="22"/>
                <w:lang w:val="sv-SE"/>
              </w:rPr>
              <w:noBreakHyphen/>
            </w:r>
          </w:p>
          <w:p w14:paraId="3B31C0BC" w14:textId="77777777" w:rsidR="00ED655A" w:rsidRPr="00DC2BA7" w:rsidRDefault="00B60735" w:rsidP="00B057AB">
            <w:pPr>
              <w:pStyle w:val="Table"/>
              <w:keepNext/>
              <w:keepLines w:val="0"/>
              <w:spacing w:before="0" w:after="0"/>
              <w:jc w:val="center"/>
              <w:rPr>
                <w:rFonts w:ascii="Times New Roman" w:hAnsi="Times New Roman"/>
                <w:color w:val="000000"/>
                <w:sz w:val="22"/>
                <w:szCs w:val="22"/>
                <w:lang w:val="sv-SE"/>
              </w:rPr>
            </w:pPr>
            <w:r w:rsidRPr="00DC2BA7">
              <w:rPr>
                <w:rFonts w:ascii="Times New Roman" w:hAnsi="Times New Roman"/>
                <w:color w:val="000000"/>
                <w:sz w:val="22"/>
                <w:szCs w:val="22"/>
                <w:lang w:val="sv-SE"/>
              </w:rPr>
              <w:t>40</w:t>
            </w:r>
          </w:p>
        </w:tc>
        <w:tc>
          <w:tcPr>
            <w:tcW w:w="810" w:type="dxa"/>
            <w:tcBorders>
              <w:top w:val="single" w:sz="4" w:space="0" w:color="auto"/>
              <w:bottom w:val="single" w:sz="4" w:space="0" w:color="auto"/>
            </w:tcBorders>
            <w:shd w:val="clear" w:color="auto" w:fill="auto"/>
            <w:vAlign w:val="bottom"/>
          </w:tcPr>
          <w:p w14:paraId="7EBBCD7A" w14:textId="77777777" w:rsidR="00B3137C" w:rsidRPr="00DC2BA7" w:rsidRDefault="00B60735" w:rsidP="00B057AB">
            <w:pPr>
              <w:pStyle w:val="Table"/>
              <w:keepNext/>
              <w:keepLines w:val="0"/>
              <w:spacing w:before="0" w:after="0"/>
              <w:jc w:val="center"/>
              <w:rPr>
                <w:rFonts w:ascii="Times New Roman" w:hAnsi="Times New Roman"/>
                <w:color w:val="000000"/>
                <w:sz w:val="22"/>
                <w:szCs w:val="22"/>
                <w:lang w:val="sv-SE"/>
              </w:rPr>
            </w:pPr>
            <w:r w:rsidRPr="00DC2BA7">
              <w:rPr>
                <w:rFonts w:ascii="Times New Roman" w:hAnsi="Times New Roman"/>
                <w:color w:val="000000"/>
                <w:sz w:val="22"/>
                <w:szCs w:val="22"/>
                <w:lang w:val="sv-SE"/>
              </w:rPr>
              <w:t>&gt;40</w:t>
            </w:r>
            <w:r w:rsidRPr="00DC2BA7">
              <w:rPr>
                <w:rFonts w:ascii="Times New Roman" w:hAnsi="Times New Roman"/>
                <w:color w:val="000000"/>
                <w:sz w:val="22"/>
                <w:szCs w:val="22"/>
                <w:lang w:val="sv-SE"/>
              </w:rPr>
              <w:noBreakHyphen/>
            </w:r>
          </w:p>
          <w:p w14:paraId="05C6B1B7" w14:textId="77777777" w:rsidR="00ED655A" w:rsidRPr="00DC2BA7" w:rsidRDefault="00B60735" w:rsidP="00B057AB">
            <w:pPr>
              <w:pStyle w:val="Table"/>
              <w:keepNext/>
              <w:keepLines w:val="0"/>
              <w:spacing w:before="0" w:after="0"/>
              <w:jc w:val="center"/>
              <w:rPr>
                <w:rFonts w:ascii="Times New Roman" w:hAnsi="Times New Roman"/>
                <w:color w:val="000000"/>
                <w:sz w:val="22"/>
                <w:szCs w:val="22"/>
                <w:lang w:val="sv-SE"/>
              </w:rPr>
            </w:pPr>
            <w:r w:rsidRPr="00DC2BA7">
              <w:rPr>
                <w:rFonts w:ascii="Times New Roman" w:hAnsi="Times New Roman"/>
                <w:color w:val="000000"/>
                <w:sz w:val="22"/>
                <w:szCs w:val="22"/>
                <w:lang w:val="sv-SE"/>
              </w:rPr>
              <w:t>50</w:t>
            </w:r>
          </w:p>
        </w:tc>
        <w:tc>
          <w:tcPr>
            <w:tcW w:w="810" w:type="dxa"/>
            <w:tcBorders>
              <w:top w:val="single" w:sz="4" w:space="0" w:color="auto"/>
              <w:bottom w:val="single" w:sz="4" w:space="0" w:color="auto"/>
            </w:tcBorders>
            <w:shd w:val="clear" w:color="auto" w:fill="auto"/>
            <w:vAlign w:val="bottom"/>
          </w:tcPr>
          <w:p w14:paraId="329C7EA4" w14:textId="77777777" w:rsidR="00B3137C" w:rsidRPr="00DC2BA7" w:rsidRDefault="00B60735" w:rsidP="00B057AB">
            <w:pPr>
              <w:pStyle w:val="Table"/>
              <w:keepNext/>
              <w:keepLines w:val="0"/>
              <w:spacing w:before="0" w:after="0"/>
              <w:jc w:val="center"/>
              <w:rPr>
                <w:rFonts w:ascii="Times New Roman" w:hAnsi="Times New Roman"/>
                <w:color w:val="000000"/>
                <w:sz w:val="22"/>
                <w:szCs w:val="22"/>
                <w:lang w:val="sv-SE"/>
              </w:rPr>
            </w:pPr>
            <w:r w:rsidRPr="00DC2BA7">
              <w:rPr>
                <w:rFonts w:ascii="Times New Roman" w:hAnsi="Times New Roman"/>
                <w:color w:val="000000"/>
                <w:sz w:val="22"/>
                <w:szCs w:val="22"/>
                <w:lang w:val="sv-SE"/>
              </w:rPr>
              <w:t>&gt;50</w:t>
            </w:r>
            <w:r w:rsidRPr="00DC2BA7">
              <w:rPr>
                <w:rFonts w:ascii="Times New Roman" w:hAnsi="Times New Roman"/>
                <w:color w:val="000000"/>
                <w:sz w:val="22"/>
                <w:szCs w:val="22"/>
                <w:lang w:val="sv-SE"/>
              </w:rPr>
              <w:noBreakHyphen/>
            </w:r>
          </w:p>
          <w:p w14:paraId="38B32628" w14:textId="77777777" w:rsidR="00ED655A" w:rsidRPr="00DC2BA7" w:rsidRDefault="00B60735" w:rsidP="00B057AB">
            <w:pPr>
              <w:pStyle w:val="Table"/>
              <w:keepNext/>
              <w:keepLines w:val="0"/>
              <w:spacing w:before="0" w:after="0"/>
              <w:jc w:val="center"/>
              <w:rPr>
                <w:rFonts w:ascii="Times New Roman" w:hAnsi="Times New Roman"/>
                <w:color w:val="000000"/>
                <w:sz w:val="22"/>
                <w:szCs w:val="22"/>
                <w:lang w:val="sv-SE"/>
              </w:rPr>
            </w:pPr>
            <w:r w:rsidRPr="00DC2BA7">
              <w:rPr>
                <w:rFonts w:ascii="Times New Roman" w:hAnsi="Times New Roman"/>
                <w:color w:val="000000"/>
                <w:sz w:val="22"/>
                <w:szCs w:val="22"/>
                <w:lang w:val="sv-SE"/>
              </w:rPr>
              <w:t>60</w:t>
            </w:r>
          </w:p>
        </w:tc>
        <w:tc>
          <w:tcPr>
            <w:tcW w:w="809" w:type="dxa"/>
            <w:tcBorders>
              <w:top w:val="single" w:sz="4" w:space="0" w:color="auto"/>
              <w:bottom w:val="single" w:sz="4" w:space="0" w:color="auto"/>
            </w:tcBorders>
            <w:shd w:val="clear" w:color="auto" w:fill="auto"/>
            <w:vAlign w:val="bottom"/>
          </w:tcPr>
          <w:p w14:paraId="4BCB986F" w14:textId="77777777" w:rsidR="00B3137C" w:rsidRPr="00DC2BA7" w:rsidRDefault="00B60735" w:rsidP="00B057AB">
            <w:pPr>
              <w:pStyle w:val="Table"/>
              <w:keepNext/>
              <w:keepLines w:val="0"/>
              <w:spacing w:before="0" w:after="0"/>
              <w:jc w:val="center"/>
              <w:rPr>
                <w:rFonts w:ascii="Times New Roman" w:hAnsi="Times New Roman"/>
                <w:color w:val="000000"/>
                <w:sz w:val="22"/>
                <w:szCs w:val="22"/>
                <w:lang w:val="sv-SE"/>
              </w:rPr>
            </w:pPr>
            <w:r w:rsidRPr="00DC2BA7">
              <w:rPr>
                <w:rFonts w:ascii="Times New Roman" w:hAnsi="Times New Roman"/>
                <w:color w:val="000000"/>
                <w:sz w:val="22"/>
                <w:szCs w:val="22"/>
                <w:lang w:val="sv-SE"/>
              </w:rPr>
              <w:t>&gt;60</w:t>
            </w:r>
            <w:r w:rsidRPr="00DC2BA7">
              <w:rPr>
                <w:rFonts w:ascii="Times New Roman" w:hAnsi="Times New Roman"/>
                <w:color w:val="000000"/>
                <w:sz w:val="22"/>
                <w:szCs w:val="22"/>
                <w:lang w:val="sv-SE"/>
              </w:rPr>
              <w:noBreakHyphen/>
            </w:r>
          </w:p>
          <w:p w14:paraId="5CA3B43D" w14:textId="77777777" w:rsidR="00ED655A" w:rsidRPr="00DC2BA7" w:rsidRDefault="00B60735" w:rsidP="00B057AB">
            <w:pPr>
              <w:pStyle w:val="Table"/>
              <w:keepNext/>
              <w:keepLines w:val="0"/>
              <w:spacing w:before="0" w:after="0"/>
              <w:jc w:val="center"/>
              <w:rPr>
                <w:rFonts w:ascii="Times New Roman" w:hAnsi="Times New Roman"/>
                <w:color w:val="000000"/>
                <w:sz w:val="22"/>
                <w:szCs w:val="22"/>
                <w:lang w:val="sv-SE"/>
              </w:rPr>
            </w:pPr>
            <w:r w:rsidRPr="00DC2BA7">
              <w:rPr>
                <w:rFonts w:ascii="Times New Roman" w:hAnsi="Times New Roman"/>
                <w:color w:val="000000"/>
                <w:sz w:val="22"/>
                <w:szCs w:val="22"/>
                <w:lang w:val="sv-SE"/>
              </w:rPr>
              <w:t>70</w:t>
            </w:r>
          </w:p>
        </w:tc>
        <w:tc>
          <w:tcPr>
            <w:tcW w:w="810" w:type="dxa"/>
            <w:tcBorders>
              <w:top w:val="single" w:sz="4" w:space="0" w:color="auto"/>
              <w:bottom w:val="single" w:sz="4" w:space="0" w:color="auto"/>
            </w:tcBorders>
            <w:shd w:val="clear" w:color="auto" w:fill="auto"/>
            <w:vAlign w:val="bottom"/>
          </w:tcPr>
          <w:p w14:paraId="0F4660CE" w14:textId="77777777" w:rsidR="00B3137C" w:rsidRPr="00DC2BA7" w:rsidRDefault="00B60735" w:rsidP="00B057AB">
            <w:pPr>
              <w:pStyle w:val="Table"/>
              <w:keepNext/>
              <w:keepLines w:val="0"/>
              <w:spacing w:before="0" w:after="0"/>
              <w:jc w:val="center"/>
              <w:rPr>
                <w:rFonts w:ascii="Times New Roman" w:hAnsi="Times New Roman"/>
                <w:color w:val="000000"/>
                <w:sz w:val="22"/>
                <w:szCs w:val="22"/>
                <w:lang w:val="sv-SE"/>
              </w:rPr>
            </w:pPr>
            <w:r w:rsidRPr="00DC2BA7">
              <w:rPr>
                <w:rFonts w:ascii="Times New Roman" w:hAnsi="Times New Roman"/>
                <w:color w:val="000000"/>
                <w:sz w:val="22"/>
                <w:szCs w:val="22"/>
                <w:lang w:val="sv-SE"/>
              </w:rPr>
              <w:t>&gt;70</w:t>
            </w:r>
            <w:r w:rsidRPr="00DC2BA7">
              <w:rPr>
                <w:rFonts w:ascii="Times New Roman" w:hAnsi="Times New Roman"/>
                <w:color w:val="000000"/>
                <w:sz w:val="22"/>
                <w:szCs w:val="22"/>
                <w:lang w:val="sv-SE"/>
              </w:rPr>
              <w:noBreakHyphen/>
            </w:r>
          </w:p>
          <w:p w14:paraId="19FC6DBE" w14:textId="77777777" w:rsidR="00ED655A" w:rsidRPr="00DC2BA7" w:rsidRDefault="00B60735" w:rsidP="00B057AB">
            <w:pPr>
              <w:pStyle w:val="Table"/>
              <w:keepNext/>
              <w:keepLines w:val="0"/>
              <w:spacing w:before="0" w:after="0"/>
              <w:jc w:val="center"/>
              <w:rPr>
                <w:rFonts w:ascii="Times New Roman" w:hAnsi="Times New Roman"/>
                <w:color w:val="000000"/>
                <w:sz w:val="22"/>
                <w:szCs w:val="22"/>
                <w:lang w:val="sv-SE"/>
              </w:rPr>
            </w:pPr>
            <w:r w:rsidRPr="00DC2BA7">
              <w:rPr>
                <w:rFonts w:ascii="Times New Roman" w:hAnsi="Times New Roman"/>
                <w:color w:val="000000"/>
                <w:sz w:val="22"/>
                <w:szCs w:val="22"/>
                <w:lang w:val="sv-SE"/>
              </w:rPr>
              <w:t>80</w:t>
            </w:r>
          </w:p>
        </w:tc>
        <w:tc>
          <w:tcPr>
            <w:tcW w:w="810" w:type="dxa"/>
            <w:tcBorders>
              <w:top w:val="single" w:sz="4" w:space="0" w:color="auto"/>
              <w:bottom w:val="single" w:sz="4" w:space="0" w:color="auto"/>
            </w:tcBorders>
            <w:shd w:val="clear" w:color="auto" w:fill="auto"/>
            <w:vAlign w:val="bottom"/>
          </w:tcPr>
          <w:p w14:paraId="040AE0A1" w14:textId="77777777" w:rsidR="00B3137C" w:rsidRPr="00DC2BA7" w:rsidRDefault="00B60735" w:rsidP="00B057AB">
            <w:pPr>
              <w:pStyle w:val="Table"/>
              <w:keepNext/>
              <w:keepLines w:val="0"/>
              <w:spacing w:before="0" w:after="0"/>
              <w:jc w:val="center"/>
              <w:rPr>
                <w:rFonts w:ascii="Times New Roman" w:hAnsi="Times New Roman"/>
                <w:color w:val="000000"/>
                <w:sz w:val="22"/>
                <w:szCs w:val="22"/>
                <w:lang w:val="sv-SE"/>
              </w:rPr>
            </w:pPr>
            <w:r w:rsidRPr="00DC2BA7">
              <w:rPr>
                <w:rFonts w:ascii="Times New Roman" w:hAnsi="Times New Roman"/>
                <w:color w:val="000000"/>
                <w:sz w:val="22"/>
                <w:szCs w:val="22"/>
                <w:lang w:val="sv-SE"/>
              </w:rPr>
              <w:t>&gt;80</w:t>
            </w:r>
            <w:r w:rsidRPr="00DC2BA7">
              <w:rPr>
                <w:rFonts w:ascii="Times New Roman" w:hAnsi="Times New Roman"/>
                <w:color w:val="000000"/>
                <w:sz w:val="22"/>
                <w:szCs w:val="22"/>
                <w:lang w:val="sv-SE"/>
              </w:rPr>
              <w:noBreakHyphen/>
            </w:r>
          </w:p>
          <w:p w14:paraId="3058225B" w14:textId="77777777" w:rsidR="00ED655A" w:rsidRPr="00DC2BA7" w:rsidRDefault="00B60735" w:rsidP="00B057AB">
            <w:pPr>
              <w:pStyle w:val="Table"/>
              <w:keepNext/>
              <w:keepLines w:val="0"/>
              <w:spacing w:before="0" w:after="0"/>
              <w:jc w:val="center"/>
              <w:rPr>
                <w:rFonts w:ascii="Times New Roman" w:hAnsi="Times New Roman"/>
                <w:color w:val="000000"/>
                <w:sz w:val="22"/>
                <w:szCs w:val="22"/>
                <w:lang w:val="sv-SE"/>
              </w:rPr>
            </w:pPr>
            <w:r w:rsidRPr="00DC2BA7">
              <w:rPr>
                <w:rFonts w:ascii="Times New Roman" w:hAnsi="Times New Roman"/>
                <w:color w:val="000000"/>
                <w:sz w:val="22"/>
                <w:szCs w:val="22"/>
                <w:lang w:val="sv-SE"/>
              </w:rPr>
              <w:t>90</w:t>
            </w:r>
          </w:p>
        </w:tc>
        <w:tc>
          <w:tcPr>
            <w:tcW w:w="810" w:type="dxa"/>
            <w:tcBorders>
              <w:top w:val="single" w:sz="4" w:space="0" w:color="auto"/>
              <w:bottom w:val="single" w:sz="4" w:space="0" w:color="auto"/>
              <w:right w:val="nil"/>
            </w:tcBorders>
            <w:shd w:val="clear" w:color="auto" w:fill="auto"/>
            <w:vAlign w:val="bottom"/>
          </w:tcPr>
          <w:p w14:paraId="402ADACB" w14:textId="77777777" w:rsidR="00ED655A" w:rsidRPr="00DC2BA7" w:rsidRDefault="00B60735" w:rsidP="00B057AB">
            <w:pPr>
              <w:pStyle w:val="Table"/>
              <w:keepNext/>
              <w:keepLines w:val="0"/>
              <w:spacing w:before="0" w:after="0"/>
              <w:jc w:val="center"/>
              <w:rPr>
                <w:rFonts w:ascii="Times New Roman" w:hAnsi="Times New Roman"/>
                <w:color w:val="000000"/>
                <w:sz w:val="22"/>
                <w:szCs w:val="22"/>
                <w:lang w:val="sv-SE"/>
              </w:rPr>
            </w:pPr>
            <w:r w:rsidRPr="00DC2BA7">
              <w:rPr>
                <w:rFonts w:ascii="Times New Roman" w:hAnsi="Times New Roman"/>
                <w:color w:val="000000"/>
                <w:sz w:val="22"/>
                <w:szCs w:val="22"/>
                <w:lang w:val="sv-SE"/>
              </w:rPr>
              <w:t>&gt;90-125</w:t>
            </w:r>
          </w:p>
        </w:tc>
        <w:tc>
          <w:tcPr>
            <w:tcW w:w="810" w:type="dxa"/>
            <w:tcBorders>
              <w:top w:val="single" w:sz="4" w:space="0" w:color="auto"/>
              <w:left w:val="nil"/>
              <w:bottom w:val="single" w:sz="4" w:space="0" w:color="auto"/>
              <w:right w:val="single" w:sz="4" w:space="0" w:color="auto"/>
            </w:tcBorders>
            <w:shd w:val="clear" w:color="auto" w:fill="auto"/>
            <w:vAlign w:val="bottom"/>
          </w:tcPr>
          <w:p w14:paraId="47188080"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lang w:val="sv-SE"/>
              </w:rPr>
              <w:t>&gt;125-1</w:t>
            </w:r>
            <w:r w:rsidRPr="00DC2BA7">
              <w:rPr>
                <w:rFonts w:ascii="Times New Roman" w:hAnsi="Times New Roman"/>
                <w:color w:val="000000"/>
                <w:sz w:val="22"/>
                <w:szCs w:val="22"/>
              </w:rPr>
              <w:t>50</w:t>
            </w:r>
          </w:p>
        </w:tc>
      </w:tr>
      <w:tr w:rsidR="00211724" w:rsidRPr="00410B74" w14:paraId="5E71843A" w14:textId="77777777" w:rsidTr="00DC4361">
        <w:trPr>
          <w:trHeight w:val="454"/>
        </w:trPr>
        <w:tc>
          <w:tcPr>
            <w:tcW w:w="1087" w:type="dxa"/>
            <w:tcBorders>
              <w:top w:val="single" w:sz="4" w:space="0" w:color="auto"/>
              <w:left w:val="single" w:sz="4" w:space="0" w:color="auto"/>
              <w:right w:val="single" w:sz="4" w:space="0" w:color="auto"/>
            </w:tcBorders>
          </w:tcPr>
          <w:p w14:paraId="21F968A3" w14:textId="77777777" w:rsidR="00ED655A" w:rsidRPr="00DC2BA7" w:rsidRDefault="00B60735" w:rsidP="00B057AB">
            <w:pPr>
              <w:pStyle w:val="Table"/>
              <w:keepNext/>
              <w:keepLines w:val="0"/>
              <w:spacing w:before="0" w:after="0"/>
              <w:rPr>
                <w:rFonts w:ascii="Times New Roman" w:hAnsi="Times New Roman"/>
                <w:color w:val="000000"/>
                <w:sz w:val="22"/>
                <w:szCs w:val="22"/>
              </w:rPr>
            </w:pPr>
            <w:r w:rsidRPr="00DC2BA7">
              <w:rPr>
                <w:rFonts w:ascii="Symbol" w:hAnsi="Symbol"/>
                <w:color w:val="000000"/>
                <w:sz w:val="22"/>
                <w:szCs w:val="22"/>
              </w:rPr>
              <w:sym w:font="Symbol" w:char="F0B3"/>
            </w:r>
            <w:r w:rsidRPr="00DC2BA7">
              <w:rPr>
                <w:rFonts w:ascii="Times New Roman" w:hAnsi="Times New Roman"/>
                <w:color w:val="000000"/>
                <w:sz w:val="22"/>
                <w:szCs w:val="22"/>
              </w:rPr>
              <w:t>30</w:t>
            </w:r>
            <w:r w:rsidRPr="00DC2BA7">
              <w:rPr>
                <w:rFonts w:ascii="Times New Roman" w:hAnsi="Times New Roman"/>
                <w:color w:val="000000"/>
                <w:sz w:val="22"/>
                <w:szCs w:val="22"/>
              </w:rPr>
              <w:noBreakHyphen/>
              <w:t>100</w:t>
            </w:r>
          </w:p>
        </w:tc>
        <w:tc>
          <w:tcPr>
            <w:tcW w:w="4049" w:type="dxa"/>
            <w:gridSpan w:val="5"/>
            <w:vMerge w:val="restart"/>
            <w:tcBorders>
              <w:top w:val="single" w:sz="4" w:space="0" w:color="auto"/>
              <w:left w:val="single" w:sz="4" w:space="0" w:color="auto"/>
            </w:tcBorders>
            <w:shd w:val="clear" w:color="auto" w:fill="auto"/>
          </w:tcPr>
          <w:p w14:paraId="783009A8" w14:textId="77777777" w:rsidR="00ED655A" w:rsidRPr="00DC2BA7" w:rsidRDefault="00B60735" w:rsidP="00B057AB">
            <w:pPr>
              <w:pStyle w:val="Table"/>
              <w:keepNext/>
              <w:keepLines w:val="0"/>
              <w:spacing w:before="0" w:after="0"/>
              <w:jc w:val="center"/>
              <w:rPr>
                <w:rFonts w:ascii="Times New Roman" w:hAnsi="Times New Roman"/>
                <w:color w:val="000000"/>
                <w:sz w:val="22"/>
                <w:szCs w:val="22"/>
                <w:lang w:val="nb-NO"/>
              </w:rPr>
            </w:pPr>
            <w:r w:rsidRPr="00DC2BA7">
              <w:rPr>
                <w:rFonts w:ascii="Times New Roman" w:hAnsi="Times New Roman" w:cs="Times New Roman"/>
                <w:sz w:val="22"/>
                <w:szCs w:val="22"/>
                <w:lang w:val="sv-SE"/>
              </w:rPr>
              <w:t>FÖR ADMINISTRERING VAR FJÄRDE VECKA,SE TABELL 2</w:t>
            </w:r>
          </w:p>
        </w:tc>
        <w:tc>
          <w:tcPr>
            <w:tcW w:w="809" w:type="dxa"/>
            <w:tcBorders>
              <w:top w:val="single" w:sz="4" w:space="0" w:color="auto"/>
            </w:tcBorders>
            <w:shd w:val="clear" w:color="auto" w:fill="auto"/>
          </w:tcPr>
          <w:p w14:paraId="65EF6711" w14:textId="77777777" w:rsidR="00ED655A" w:rsidRPr="00DC2BA7" w:rsidRDefault="00ED655A" w:rsidP="00B057AB">
            <w:pPr>
              <w:pStyle w:val="Table"/>
              <w:keepNext/>
              <w:keepLines w:val="0"/>
              <w:spacing w:before="0" w:after="0"/>
              <w:jc w:val="center"/>
              <w:rPr>
                <w:rFonts w:ascii="Times New Roman" w:hAnsi="Times New Roman"/>
                <w:color w:val="000000"/>
                <w:sz w:val="22"/>
                <w:szCs w:val="22"/>
                <w:lang w:val="nb-NO"/>
              </w:rPr>
            </w:pPr>
          </w:p>
        </w:tc>
        <w:tc>
          <w:tcPr>
            <w:tcW w:w="810" w:type="dxa"/>
            <w:tcBorders>
              <w:top w:val="single" w:sz="4" w:space="0" w:color="auto"/>
            </w:tcBorders>
            <w:shd w:val="clear" w:color="auto" w:fill="auto"/>
          </w:tcPr>
          <w:p w14:paraId="2C51ECE4" w14:textId="77777777" w:rsidR="00ED655A" w:rsidRPr="00DC2BA7" w:rsidRDefault="00ED655A" w:rsidP="00B057AB">
            <w:pPr>
              <w:pStyle w:val="Table"/>
              <w:keepNext/>
              <w:keepLines w:val="0"/>
              <w:spacing w:before="0" w:after="0"/>
              <w:jc w:val="center"/>
              <w:rPr>
                <w:rFonts w:ascii="Times New Roman" w:hAnsi="Times New Roman"/>
                <w:color w:val="000000"/>
                <w:sz w:val="22"/>
                <w:szCs w:val="22"/>
                <w:lang w:val="nb-NO"/>
              </w:rPr>
            </w:pPr>
          </w:p>
        </w:tc>
        <w:tc>
          <w:tcPr>
            <w:tcW w:w="810" w:type="dxa"/>
            <w:tcBorders>
              <w:top w:val="single" w:sz="4" w:space="0" w:color="auto"/>
            </w:tcBorders>
            <w:shd w:val="clear" w:color="auto" w:fill="auto"/>
          </w:tcPr>
          <w:p w14:paraId="5DF9A804" w14:textId="77777777" w:rsidR="00ED655A" w:rsidRPr="00DC2BA7" w:rsidRDefault="00ED655A" w:rsidP="00B057AB">
            <w:pPr>
              <w:pStyle w:val="Table"/>
              <w:keepNext/>
              <w:keepLines w:val="0"/>
              <w:spacing w:before="0" w:after="0"/>
              <w:jc w:val="center"/>
              <w:rPr>
                <w:rFonts w:ascii="Times New Roman" w:hAnsi="Times New Roman"/>
                <w:color w:val="000000"/>
                <w:sz w:val="22"/>
                <w:szCs w:val="22"/>
                <w:lang w:val="nb-NO"/>
              </w:rPr>
            </w:pPr>
          </w:p>
        </w:tc>
        <w:tc>
          <w:tcPr>
            <w:tcW w:w="810" w:type="dxa"/>
            <w:tcBorders>
              <w:top w:val="single" w:sz="4" w:space="0" w:color="auto"/>
            </w:tcBorders>
            <w:shd w:val="clear" w:color="auto" w:fill="auto"/>
          </w:tcPr>
          <w:p w14:paraId="4DAF7C57" w14:textId="77777777" w:rsidR="00ED655A" w:rsidRPr="00DC2BA7" w:rsidRDefault="00ED655A" w:rsidP="00B057AB">
            <w:pPr>
              <w:pStyle w:val="Table"/>
              <w:keepNext/>
              <w:keepLines w:val="0"/>
              <w:spacing w:before="0" w:after="0"/>
              <w:jc w:val="center"/>
              <w:rPr>
                <w:rFonts w:ascii="Times New Roman" w:hAnsi="Times New Roman"/>
                <w:color w:val="000000"/>
                <w:sz w:val="22"/>
                <w:szCs w:val="22"/>
                <w:lang w:val="nb-NO"/>
              </w:rPr>
            </w:pPr>
          </w:p>
        </w:tc>
        <w:tc>
          <w:tcPr>
            <w:tcW w:w="810" w:type="dxa"/>
            <w:tcBorders>
              <w:top w:val="single" w:sz="4" w:space="0" w:color="auto"/>
            </w:tcBorders>
            <w:shd w:val="clear" w:color="auto" w:fill="auto"/>
          </w:tcPr>
          <w:p w14:paraId="6041FC1B" w14:textId="77777777" w:rsidR="00ED655A" w:rsidRPr="00DC2BA7" w:rsidRDefault="00ED655A" w:rsidP="00B057AB">
            <w:pPr>
              <w:pStyle w:val="Table"/>
              <w:keepNext/>
              <w:keepLines w:val="0"/>
              <w:spacing w:before="0" w:after="0"/>
              <w:jc w:val="center"/>
              <w:rPr>
                <w:rFonts w:ascii="Times New Roman" w:hAnsi="Times New Roman"/>
                <w:color w:val="000000"/>
                <w:sz w:val="22"/>
                <w:szCs w:val="22"/>
                <w:lang w:val="nb-NO"/>
              </w:rPr>
            </w:pPr>
          </w:p>
        </w:tc>
      </w:tr>
      <w:tr w:rsidR="00211724" w14:paraId="45483BE3" w14:textId="77777777" w:rsidTr="00DC4361">
        <w:trPr>
          <w:trHeight w:val="454"/>
        </w:trPr>
        <w:tc>
          <w:tcPr>
            <w:tcW w:w="1087" w:type="dxa"/>
            <w:tcBorders>
              <w:left w:val="single" w:sz="4" w:space="0" w:color="auto"/>
              <w:right w:val="single" w:sz="4" w:space="0" w:color="auto"/>
            </w:tcBorders>
          </w:tcPr>
          <w:p w14:paraId="43EA9EE7" w14:textId="77777777" w:rsidR="00ED655A" w:rsidRPr="00DC2BA7" w:rsidRDefault="00B60735" w:rsidP="00B057AB">
            <w:pPr>
              <w:pStyle w:val="Table"/>
              <w:keepNext/>
              <w:keepLines w:val="0"/>
              <w:spacing w:before="0" w:after="0"/>
              <w:rPr>
                <w:rFonts w:ascii="Times New Roman" w:hAnsi="Times New Roman"/>
                <w:color w:val="000000"/>
                <w:sz w:val="22"/>
                <w:szCs w:val="22"/>
              </w:rPr>
            </w:pPr>
            <w:r w:rsidRPr="00DC2BA7">
              <w:rPr>
                <w:rFonts w:ascii="Times New Roman" w:hAnsi="Times New Roman"/>
                <w:color w:val="000000"/>
                <w:sz w:val="22"/>
                <w:szCs w:val="22"/>
              </w:rPr>
              <w:t>&gt;100</w:t>
            </w:r>
            <w:r w:rsidRPr="00DC2BA7">
              <w:rPr>
                <w:rFonts w:ascii="Times New Roman" w:hAnsi="Times New Roman"/>
                <w:color w:val="000000"/>
                <w:sz w:val="22"/>
                <w:szCs w:val="22"/>
              </w:rPr>
              <w:noBreakHyphen/>
              <w:t>200</w:t>
            </w:r>
          </w:p>
        </w:tc>
        <w:tc>
          <w:tcPr>
            <w:tcW w:w="4049" w:type="dxa"/>
            <w:gridSpan w:val="5"/>
            <w:vMerge/>
            <w:tcBorders>
              <w:left w:val="single" w:sz="4" w:space="0" w:color="auto"/>
            </w:tcBorders>
            <w:shd w:val="clear" w:color="auto" w:fill="auto"/>
          </w:tcPr>
          <w:p w14:paraId="1ADEEB19"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09" w:type="dxa"/>
            <w:shd w:val="clear" w:color="auto" w:fill="auto"/>
          </w:tcPr>
          <w:p w14:paraId="74EDD620"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10" w:type="dxa"/>
            <w:shd w:val="clear" w:color="auto" w:fill="auto"/>
          </w:tcPr>
          <w:p w14:paraId="633C84BB"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10" w:type="dxa"/>
            <w:shd w:val="clear" w:color="auto" w:fill="auto"/>
          </w:tcPr>
          <w:p w14:paraId="23BCE48F"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10" w:type="dxa"/>
            <w:shd w:val="clear" w:color="auto" w:fill="auto"/>
          </w:tcPr>
          <w:p w14:paraId="209907A3"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10" w:type="dxa"/>
            <w:tcBorders>
              <w:bottom w:val="single" w:sz="4" w:space="0" w:color="auto"/>
            </w:tcBorders>
            <w:shd w:val="clear" w:color="auto" w:fill="auto"/>
          </w:tcPr>
          <w:p w14:paraId="29C6A8D8"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r>
      <w:tr w:rsidR="00211724" w14:paraId="0A123848" w14:textId="77777777" w:rsidTr="00DC4361">
        <w:trPr>
          <w:trHeight w:val="454"/>
        </w:trPr>
        <w:tc>
          <w:tcPr>
            <w:tcW w:w="1087" w:type="dxa"/>
            <w:tcBorders>
              <w:left w:val="single" w:sz="4" w:space="0" w:color="auto"/>
              <w:right w:val="single" w:sz="4" w:space="0" w:color="auto"/>
            </w:tcBorders>
          </w:tcPr>
          <w:p w14:paraId="7F2E4FFF" w14:textId="77777777" w:rsidR="00ED655A" w:rsidRPr="00DC2BA7" w:rsidRDefault="00B60735" w:rsidP="00B057AB">
            <w:pPr>
              <w:pStyle w:val="Table"/>
              <w:keepNext/>
              <w:keepLines w:val="0"/>
              <w:spacing w:before="0" w:after="0"/>
              <w:rPr>
                <w:rFonts w:ascii="Times New Roman" w:hAnsi="Times New Roman"/>
                <w:color w:val="000000"/>
                <w:sz w:val="22"/>
                <w:szCs w:val="22"/>
              </w:rPr>
            </w:pPr>
            <w:r w:rsidRPr="00DC2BA7">
              <w:rPr>
                <w:rFonts w:ascii="Times New Roman" w:hAnsi="Times New Roman"/>
                <w:color w:val="000000"/>
                <w:sz w:val="22"/>
                <w:szCs w:val="22"/>
              </w:rPr>
              <w:t>&gt;200</w:t>
            </w:r>
            <w:r w:rsidRPr="00DC2BA7">
              <w:rPr>
                <w:rFonts w:ascii="Times New Roman" w:hAnsi="Times New Roman"/>
                <w:color w:val="000000"/>
                <w:sz w:val="22"/>
                <w:szCs w:val="22"/>
              </w:rPr>
              <w:noBreakHyphen/>
              <w:t>300</w:t>
            </w:r>
          </w:p>
        </w:tc>
        <w:tc>
          <w:tcPr>
            <w:tcW w:w="809" w:type="dxa"/>
            <w:tcBorders>
              <w:left w:val="single" w:sz="4" w:space="0" w:color="auto"/>
            </w:tcBorders>
            <w:shd w:val="clear" w:color="auto" w:fill="auto"/>
          </w:tcPr>
          <w:p w14:paraId="2EBFF65A"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10" w:type="dxa"/>
            <w:shd w:val="clear" w:color="auto" w:fill="auto"/>
          </w:tcPr>
          <w:p w14:paraId="155AB955"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10" w:type="dxa"/>
            <w:shd w:val="clear" w:color="auto" w:fill="auto"/>
          </w:tcPr>
          <w:p w14:paraId="5484B52A"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10" w:type="dxa"/>
            <w:shd w:val="clear" w:color="auto" w:fill="auto"/>
          </w:tcPr>
          <w:p w14:paraId="0226EA72"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10" w:type="dxa"/>
            <w:shd w:val="clear" w:color="auto" w:fill="auto"/>
          </w:tcPr>
          <w:p w14:paraId="29FCD741"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09" w:type="dxa"/>
            <w:shd w:val="clear" w:color="auto" w:fill="auto"/>
          </w:tcPr>
          <w:p w14:paraId="63DAA929"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10" w:type="dxa"/>
            <w:shd w:val="clear" w:color="auto" w:fill="auto"/>
          </w:tcPr>
          <w:p w14:paraId="569884DA"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10" w:type="dxa"/>
            <w:shd w:val="clear" w:color="auto" w:fill="auto"/>
          </w:tcPr>
          <w:p w14:paraId="342D7BCF"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10" w:type="dxa"/>
            <w:tcBorders>
              <w:bottom w:val="single" w:sz="4" w:space="0" w:color="auto"/>
              <w:right w:val="single" w:sz="4" w:space="0" w:color="auto"/>
            </w:tcBorders>
            <w:shd w:val="clear" w:color="auto" w:fill="auto"/>
          </w:tcPr>
          <w:p w14:paraId="4FF37B28"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10" w:type="dxa"/>
            <w:tcBorders>
              <w:top w:val="single" w:sz="4" w:space="0" w:color="auto"/>
              <w:left w:val="single" w:sz="4" w:space="0" w:color="auto"/>
            </w:tcBorders>
            <w:shd w:val="clear" w:color="auto" w:fill="auto"/>
          </w:tcPr>
          <w:p w14:paraId="4AC887E5"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375</w:t>
            </w:r>
          </w:p>
        </w:tc>
      </w:tr>
      <w:tr w:rsidR="00211724" w14:paraId="60AEA9B7" w14:textId="77777777" w:rsidTr="00DC4361">
        <w:trPr>
          <w:trHeight w:val="454"/>
        </w:trPr>
        <w:tc>
          <w:tcPr>
            <w:tcW w:w="1087" w:type="dxa"/>
            <w:tcBorders>
              <w:left w:val="single" w:sz="4" w:space="0" w:color="auto"/>
              <w:right w:val="single" w:sz="4" w:space="0" w:color="auto"/>
            </w:tcBorders>
          </w:tcPr>
          <w:p w14:paraId="7805DEB2" w14:textId="77777777" w:rsidR="00ED655A" w:rsidRPr="00DC2BA7" w:rsidRDefault="00B60735" w:rsidP="00B057AB">
            <w:pPr>
              <w:pStyle w:val="Table"/>
              <w:keepNext/>
              <w:keepLines w:val="0"/>
              <w:spacing w:before="0" w:after="0"/>
              <w:rPr>
                <w:rFonts w:ascii="Times New Roman" w:hAnsi="Times New Roman"/>
                <w:color w:val="000000"/>
                <w:sz w:val="22"/>
                <w:szCs w:val="22"/>
              </w:rPr>
            </w:pPr>
            <w:r w:rsidRPr="00DC2BA7">
              <w:rPr>
                <w:rFonts w:ascii="Times New Roman" w:hAnsi="Times New Roman"/>
                <w:color w:val="000000"/>
                <w:sz w:val="22"/>
                <w:szCs w:val="22"/>
              </w:rPr>
              <w:t>&gt;300</w:t>
            </w:r>
            <w:r w:rsidRPr="00DC2BA7">
              <w:rPr>
                <w:rFonts w:ascii="Times New Roman" w:hAnsi="Times New Roman"/>
                <w:color w:val="000000"/>
                <w:sz w:val="22"/>
                <w:szCs w:val="22"/>
              </w:rPr>
              <w:noBreakHyphen/>
              <w:t>400</w:t>
            </w:r>
          </w:p>
        </w:tc>
        <w:tc>
          <w:tcPr>
            <w:tcW w:w="809" w:type="dxa"/>
            <w:tcBorders>
              <w:left w:val="single" w:sz="4" w:space="0" w:color="auto"/>
            </w:tcBorders>
            <w:shd w:val="clear" w:color="auto" w:fill="auto"/>
          </w:tcPr>
          <w:p w14:paraId="143D49E1"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10" w:type="dxa"/>
            <w:shd w:val="clear" w:color="auto" w:fill="auto"/>
          </w:tcPr>
          <w:p w14:paraId="0E47EFEB"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10" w:type="dxa"/>
            <w:shd w:val="clear" w:color="auto" w:fill="auto"/>
          </w:tcPr>
          <w:p w14:paraId="78CBC02B"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10" w:type="dxa"/>
            <w:shd w:val="clear" w:color="auto" w:fill="auto"/>
          </w:tcPr>
          <w:p w14:paraId="3B981B7F"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10" w:type="dxa"/>
            <w:shd w:val="clear" w:color="auto" w:fill="auto"/>
          </w:tcPr>
          <w:p w14:paraId="5563A3F0"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09" w:type="dxa"/>
            <w:shd w:val="clear" w:color="auto" w:fill="auto"/>
          </w:tcPr>
          <w:p w14:paraId="6A950EFE"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10" w:type="dxa"/>
            <w:tcBorders>
              <w:bottom w:val="single" w:sz="4" w:space="0" w:color="auto"/>
            </w:tcBorders>
            <w:shd w:val="clear" w:color="auto" w:fill="auto"/>
          </w:tcPr>
          <w:p w14:paraId="736D1A2F"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10" w:type="dxa"/>
            <w:tcBorders>
              <w:bottom w:val="single" w:sz="4" w:space="0" w:color="auto"/>
              <w:right w:val="single" w:sz="4" w:space="0" w:color="auto"/>
            </w:tcBorders>
            <w:shd w:val="clear" w:color="auto" w:fill="auto"/>
          </w:tcPr>
          <w:p w14:paraId="3B927D34"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10" w:type="dxa"/>
            <w:tcBorders>
              <w:top w:val="single" w:sz="4" w:space="0" w:color="auto"/>
              <w:left w:val="single" w:sz="4" w:space="0" w:color="auto"/>
            </w:tcBorders>
            <w:shd w:val="clear" w:color="auto" w:fill="auto"/>
          </w:tcPr>
          <w:p w14:paraId="7DD9FEBE"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450</w:t>
            </w:r>
          </w:p>
        </w:tc>
        <w:tc>
          <w:tcPr>
            <w:tcW w:w="810" w:type="dxa"/>
            <w:tcBorders>
              <w:bottom w:val="nil"/>
            </w:tcBorders>
            <w:shd w:val="clear" w:color="auto" w:fill="auto"/>
          </w:tcPr>
          <w:p w14:paraId="2F0EAA79"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525</w:t>
            </w:r>
          </w:p>
        </w:tc>
      </w:tr>
      <w:tr w:rsidR="00211724" w14:paraId="0FC8C4A8" w14:textId="77777777" w:rsidTr="00DC4361">
        <w:trPr>
          <w:trHeight w:val="454"/>
        </w:trPr>
        <w:tc>
          <w:tcPr>
            <w:tcW w:w="1087" w:type="dxa"/>
            <w:tcBorders>
              <w:left w:val="single" w:sz="4" w:space="0" w:color="auto"/>
              <w:right w:val="single" w:sz="4" w:space="0" w:color="auto"/>
            </w:tcBorders>
          </w:tcPr>
          <w:p w14:paraId="27B1AF71" w14:textId="77777777" w:rsidR="00ED655A" w:rsidRPr="00DC2BA7" w:rsidRDefault="00B60735" w:rsidP="00B057AB">
            <w:pPr>
              <w:pStyle w:val="Table"/>
              <w:keepNext/>
              <w:keepLines w:val="0"/>
              <w:spacing w:before="0" w:after="0"/>
              <w:rPr>
                <w:rFonts w:ascii="Times New Roman" w:hAnsi="Times New Roman"/>
                <w:color w:val="000000"/>
                <w:sz w:val="22"/>
                <w:szCs w:val="22"/>
              </w:rPr>
            </w:pPr>
            <w:r w:rsidRPr="00DC2BA7">
              <w:rPr>
                <w:rFonts w:ascii="Times New Roman" w:hAnsi="Times New Roman"/>
                <w:color w:val="000000"/>
                <w:sz w:val="22"/>
                <w:szCs w:val="22"/>
              </w:rPr>
              <w:t>&gt;400</w:t>
            </w:r>
            <w:r w:rsidRPr="00DC2BA7">
              <w:rPr>
                <w:rFonts w:ascii="Times New Roman" w:hAnsi="Times New Roman"/>
                <w:color w:val="000000"/>
                <w:sz w:val="22"/>
                <w:szCs w:val="22"/>
              </w:rPr>
              <w:noBreakHyphen/>
              <w:t>500</w:t>
            </w:r>
          </w:p>
        </w:tc>
        <w:tc>
          <w:tcPr>
            <w:tcW w:w="809" w:type="dxa"/>
            <w:tcBorders>
              <w:left w:val="single" w:sz="4" w:space="0" w:color="auto"/>
            </w:tcBorders>
            <w:shd w:val="clear" w:color="auto" w:fill="auto"/>
          </w:tcPr>
          <w:p w14:paraId="66A45359"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10" w:type="dxa"/>
            <w:shd w:val="clear" w:color="auto" w:fill="auto"/>
          </w:tcPr>
          <w:p w14:paraId="491E5A3E"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10" w:type="dxa"/>
            <w:shd w:val="clear" w:color="auto" w:fill="auto"/>
          </w:tcPr>
          <w:p w14:paraId="2C78DF5B"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10" w:type="dxa"/>
            <w:shd w:val="clear" w:color="auto" w:fill="auto"/>
          </w:tcPr>
          <w:p w14:paraId="341D6FF0"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10" w:type="dxa"/>
            <w:shd w:val="clear" w:color="auto" w:fill="auto"/>
          </w:tcPr>
          <w:p w14:paraId="685C27C5"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09" w:type="dxa"/>
            <w:tcBorders>
              <w:bottom w:val="single" w:sz="4" w:space="0" w:color="auto"/>
              <w:right w:val="single" w:sz="4" w:space="0" w:color="auto"/>
            </w:tcBorders>
            <w:shd w:val="clear" w:color="auto" w:fill="auto"/>
          </w:tcPr>
          <w:p w14:paraId="326EABC0"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10" w:type="dxa"/>
            <w:tcBorders>
              <w:top w:val="single" w:sz="4" w:space="0" w:color="auto"/>
              <w:left w:val="single" w:sz="4" w:space="0" w:color="auto"/>
            </w:tcBorders>
            <w:shd w:val="clear" w:color="auto" w:fill="auto"/>
          </w:tcPr>
          <w:p w14:paraId="5ABFAFE7"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375</w:t>
            </w:r>
          </w:p>
        </w:tc>
        <w:tc>
          <w:tcPr>
            <w:tcW w:w="810" w:type="dxa"/>
            <w:tcBorders>
              <w:top w:val="single" w:sz="4" w:space="0" w:color="auto"/>
            </w:tcBorders>
            <w:shd w:val="clear" w:color="auto" w:fill="auto"/>
          </w:tcPr>
          <w:p w14:paraId="06CC11E1"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375</w:t>
            </w:r>
          </w:p>
        </w:tc>
        <w:tc>
          <w:tcPr>
            <w:tcW w:w="810" w:type="dxa"/>
            <w:tcBorders>
              <w:bottom w:val="nil"/>
            </w:tcBorders>
            <w:shd w:val="clear" w:color="auto" w:fill="auto"/>
          </w:tcPr>
          <w:p w14:paraId="5DD699DC"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525</w:t>
            </w:r>
          </w:p>
        </w:tc>
        <w:tc>
          <w:tcPr>
            <w:tcW w:w="810" w:type="dxa"/>
            <w:tcBorders>
              <w:bottom w:val="single" w:sz="4" w:space="0" w:color="auto"/>
            </w:tcBorders>
            <w:shd w:val="clear" w:color="auto" w:fill="auto"/>
          </w:tcPr>
          <w:p w14:paraId="0CD984D0"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600</w:t>
            </w:r>
          </w:p>
        </w:tc>
      </w:tr>
      <w:tr w:rsidR="00211724" w14:paraId="47BD71C9" w14:textId="77777777" w:rsidTr="00DC4361">
        <w:trPr>
          <w:trHeight w:val="454"/>
        </w:trPr>
        <w:tc>
          <w:tcPr>
            <w:tcW w:w="1087" w:type="dxa"/>
            <w:tcBorders>
              <w:left w:val="single" w:sz="4" w:space="0" w:color="auto"/>
              <w:right w:val="single" w:sz="4" w:space="0" w:color="auto"/>
            </w:tcBorders>
          </w:tcPr>
          <w:p w14:paraId="242D1123" w14:textId="77777777" w:rsidR="00ED655A" w:rsidRPr="00DC2BA7" w:rsidRDefault="00B60735" w:rsidP="00B057AB">
            <w:pPr>
              <w:pStyle w:val="Table"/>
              <w:keepNext/>
              <w:keepLines w:val="0"/>
              <w:spacing w:before="0" w:after="0"/>
              <w:rPr>
                <w:rFonts w:ascii="Times New Roman" w:hAnsi="Times New Roman"/>
                <w:color w:val="000000"/>
                <w:sz w:val="22"/>
                <w:szCs w:val="22"/>
              </w:rPr>
            </w:pPr>
            <w:r w:rsidRPr="00DC2BA7">
              <w:rPr>
                <w:rFonts w:ascii="Times New Roman" w:hAnsi="Times New Roman"/>
                <w:color w:val="000000"/>
                <w:sz w:val="22"/>
                <w:szCs w:val="22"/>
              </w:rPr>
              <w:t>&gt;500</w:t>
            </w:r>
            <w:r w:rsidRPr="00DC2BA7">
              <w:rPr>
                <w:rFonts w:ascii="Times New Roman" w:hAnsi="Times New Roman"/>
                <w:color w:val="000000"/>
                <w:sz w:val="22"/>
                <w:szCs w:val="22"/>
              </w:rPr>
              <w:noBreakHyphen/>
              <w:t>600</w:t>
            </w:r>
          </w:p>
        </w:tc>
        <w:tc>
          <w:tcPr>
            <w:tcW w:w="809" w:type="dxa"/>
            <w:tcBorders>
              <w:left w:val="single" w:sz="4" w:space="0" w:color="auto"/>
            </w:tcBorders>
            <w:shd w:val="clear" w:color="auto" w:fill="auto"/>
          </w:tcPr>
          <w:p w14:paraId="6FF736B7"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10" w:type="dxa"/>
            <w:tcBorders>
              <w:bottom w:val="single" w:sz="4" w:space="0" w:color="auto"/>
            </w:tcBorders>
            <w:shd w:val="clear" w:color="auto" w:fill="auto"/>
          </w:tcPr>
          <w:p w14:paraId="79FB03DC"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10" w:type="dxa"/>
          </w:tcPr>
          <w:p w14:paraId="2DD01904"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10" w:type="dxa"/>
          </w:tcPr>
          <w:p w14:paraId="235C7F4E"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10" w:type="dxa"/>
            <w:tcBorders>
              <w:bottom w:val="single" w:sz="4" w:space="0" w:color="auto"/>
              <w:right w:val="single" w:sz="4" w:space="0" w:color="auto"/>
            </w:tcBorders>
          </w:tcPr>
          <w:p w14:paraId="2E8C8670"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09" w:type="dxa"/>
            <w:tcBorders>
              <w:top w:val="single" w:sz="4" w:space="0" w:color="auto"/>
              <w:left w:val="single" w:sz="4" w:space="0" w:color="auto"/>
            </w:tcBorders>
          </w:tcPr>
          <w:p w14:paraId="600E4BE1"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375</w:t>
            </w:r>
          </w:p>
        </w:tc>
        <w:tc>
          <w:tcPr>
            <w:tcW w:w="810" w:type="dxa"/>
          </w:tcPr>
          <w:p w14:paraId="1F81E4BC"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450</w:t>
            </w:r>
          </w:p>
        </w:tc>
        <w:tc>
          <w:tcPr>
            <w:tcW w:w="810" w:type="dxa"/>
            <w:tcBorders>
              <w:bottom w:val="nil"/>
            </w:tcBorders>
          </w:tcPr>
          <w:p w14:paraId="5530CCA6"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450</w:t>
            </w:r>
          </w:p>
        </w:tc>
        <w:tc>
          <w:tcPr>
            <w:tcW w:w="810" w:type="dxa"/>
            <w:tcBorders>
              <w:bottom w:val="single" w:sz="4" w:space="0" w:color="auto"/>
              <w:right w:val="single" w:sz="4" w:space="0" w:color="auto"/>
            </w:tcBorders>
          </w:tcPr>
          <w:p w14:paraId="4C27D9AA"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600</w:t>
            </w:r>
          </w:p>
        </w:tc>
        <w:tc>
          <w:tcPr>
            <w:tcW w:w="810" w:type="dxa"/>
            <w:tcBorders>
              <w:top w:val="single" w:sz="4" w:space="0" w:color="auto"/>
              <w:left w:val="single" w:sz="4" w:space="0" w:color="auto"/>
            </w:tcBorders>
            <w:shd w:val="clear" w:color="auto" w:fill="auto"/>
          </w:tcPr>
          <w:p w14:paraId="2FD63509"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r>
      <w:tr w:rsidR="00211724" w14:paraId="31F1A988" w14:textId="77777777" w:rsidTr="00DC4361">
        <w:trPr>
          <w:trHeight w:val="454"/>
        </w:trPr>
        <w:tc>
          <w:tcPr>
            <w:tcW w:w="1087" w:type="dxa"/>
            <w:tcBorders>
              <w:left w:val="single" w:sz="4" w:space="0" w:color="auto"/>
              <w:right w:val="single" w:sz="4" w:space="0" w:color="auto"/>
            </w:tcBorders>
          </w:tcPr>
          <w:p w14:paraId="49C30BDA" w14:textId="77777777" w:rsidR="00ED655A" w:rsidRPr="00DC2BA7" w:rsidRDefault="00B60735" w:rsidP="00B057AB">
            <w:pPr>
              <w:pStyle w:val="Table"/>
              <w:keepNext/>
              <w:keepLines w:val="0"/>
              <w:spacing w:before="0" w:after="0"/>
              <w:rPr>
                <w:rFonts w:ascii="Times New Roman" w:hAnsi="Times New Roman"/>
                <w:color w:val="000000"/>
                <w:sz w:val="22"/>
                <w:szCs w:val="22"/>
              </w:rPr>
            </w:pPr>
            <w:r w:rsidRPr="00DC2BA7">
              <w:rPr>
                <w:rFonts w:ascii="Times New Roman" w:hAnsi="Times New Roman"/>
                <w:color w:val="000000"/>
                <w:sz w:val="22"/>
                <w:szCs w:val="22"/>
              </w:rPr>
              <w:t>&gt;600</w:t>
            </w:r>
            <w:r w:rsidRPr="00DC2BA7">
              <w:rPr>
                <w:rFonts w:ascii="Times New Roman" w:hAnsi="Times New Roman"/>
                <w:color w:val="000000"/>
                <w:sz w:val="22"/>
                <w:szCs w:val="22"/>
              </w:rPr>
              <w:noBreakHyphen/>
              <w:t>700</w:t>
            </w:r>
          </w:p>
        </w:tc>
        <w:tc>
          <w:tcPr>
            <w:tcW w:w="809" w:type="dxa"/>
            <w:tcBorders>
              <w:left w:val="single" w:sz="4" w:space="0" w:color="auto"/>
              <w:bottom w:val="single" w:sz="4" w:space="0" w:color="auto"/>
              <w:right w:val="single" w:sz="4" w:space="0" w:color="auto"/>
            </w:tcBorders>
            <w:shd w:val="clear" w:color="auto" w:fill="auto"/>
          </w:tcPr>
          <w:p w14:paraId="5AAA903F"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10" w:type="dxa"/>
            <w:tcBorders>
              <w:top w:val="single" w:sz="4" w:space="0" w:color="auto"/>
              <w:left w:val="single" w:sz="4" w:space="0" w:color="auto"/>
              <w:right w:val="single" w:sz="4" w:space="0" w:color="auto"/>
            </w:tcBorders>
          </w:tcPr>
          <w:p w14:paraId="5C6CA9DC"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225</w:t>
            </w:r>
          </w:p>
        </w:tc>
        <w:tc>
          <w:tcPr>
            <w:tcW w:w="810" w:type="dxa"/>
            <w:tcBorders>
              <w:left w:val="single" w:sz="4" w:space="0" w:color="auto"/>
              <w:bottom w:val="single" w:sz="4" w:space="0" w:color="auto"/>
            </w:tcBorders>
          </w:tcPr>
          <w:p w14:paraId="4FBD491E"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10" w:type="dxa"/>
            <w:tcBorders>
              <w:bottom w:val="single" w:sz="4" w:space="0" w:color="auto"/>
              <w:right w:val="single" w:sz="4" w:space="0" w:color="auto"/>
            </w:tcBorders>
          </w:tcPr>
          <w:p w14:paraId="2BAAE8D4"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10" w:type="dxa"/>
            <w:tcBorders>
              <w:top w:val="single" w:sz="4" w:space="0" w:color="auto"/>
              <w:left w:val="single" w:sz="4" w:space="0" w:color="auto"/>
            </w:tcBorders>
          </w:tcPr>
          <w:p w14:paraId="56B2DA31"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375</w:t>
            </w:r>
          </w:p>
        </w:tc>
        <w:tc>
          <w:tcPr>
            <w:tcW w:w="809" w:type="dxa"/>
          </w:tcPr>
          <w:p w14:paraId="26696717"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450</w:t>
            </w:r>
          </w:p>
        </w:tc>
        <w:tc>
          <w:tcPr>
            <w:tcW w:w="810" w:type="dxa"/>
          </w:tcPr>
          <w:p w14:paraId="34A4964D"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450</w:t>
            </w:r>
          </w:p>
        </w:tc>
        <w:tc>
          <w:tcPr>
            <w:tcW w:w="810" w:type="dxa"/>
            <w:tcBorders>
              <w:bottom w:val="nil"/>
              <w:right w:val="single" w:sz="4" w:space="0" w:color="auto"/>
            </w:tcBorders>
          </w:tcPr>
          <w:p w14:paraId="2926E39D"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525</w:t>
            </w:r>
          </w:p>
        </w:tc>
        <w:tc>
          <w:tcPr>
            <w:tcW w:w="810" w:type="dxa"/>
            <w:tcBorders>
              <w:top w:val="single" w:sz="4" w:space="0" w:color="auto"/>
              <w:left w:val="single" w:sz="4" w:space="0" w:color="auto"/>
            </w:tcBorders>
            <w:shd w:val="clear" w:color="auto" w:fill="auto"/>
          </w:tcPr>
          <w:p w14:paraId="53F6B721" w14:textId="77777777" w:rsidR="00ED655A" w:rsidRPr="00DC2BA7" w:rsidRDefault="00ED655A" w:rsidP="00B057AB">
            <w:pPr>
              <w:pStyle w:val="Table"/>
              <w:keepNext/>
              <w:keepLines w:val="0"/>
              <w:spacing w:before="0" w:after="0"/>
              <w:rPr>
                <w:rFonts w:ascii="Times New Roman" w:hAnsi="Times New Roman"/>
                <w:color w:val="000000"/>
                <w:sz w:val="22"/>
                <w:szCs w:val="22"/>
              </w:rPr>
            </w:pPr>
          </w:p>
        </w:tc>
        <w:tc>
          <w:tcPr>
            <w:tcW w:w="810" w:type="dxa"/>
            <w:shd w:val="clear" w:color="auto" w:fill="auto"/>
          </w:tcPr>
          <w:p w14:paraId="3ADC5690" w14:textId="77777777" w:rsidR="00ED655A" w:rsidRPr="00DC2BA7" w:rsidRDefault="00ED655A" w:rsidP="00B057AB">
            <w:pPr>
              <w:pStyle w:val="Table"/>
              <w:keepNext/>
              <w:keepLines w:val="0"/>
              <w:spacing w:before="0" w:after="0"/>
              <w:rPr>
                <w:rFonts w:ascii="Times New Roman" w:hAnsi="Times New Roman"/>
                <w:color w:val="000000"/>
                <w:sz w:val="22"/>
                <w:szCs w:val="22"/>
              </w:rPr>
            </w:pPr>
          </w:p>
        </w:tc>
      </w:tr>
      <w:tr w:rsidR="00211724" w14:paraId="13C0B8F9" w14:textId="77777777" w:rsidTr="00DC4361">
        <w:trPr>
          <w:trHeight w:val="454"/>
        </w:trPr>
        <w:tc>
          <w:tcPr>
            <w:tcW w:w="1087" w:type="dxa"/>
            <w:tcBorders>
              <w:left w:val="single" w:sz="4" w:space="0" w:color="auto"/>
              <w:right w:val="single" w:sz="4" w:space="0" w:color="auto"/>
            </w:tcBorders>
          </w:tcPr>
          <w:p w14:paraId="1F018A5E" w14:textId="77777777" w:rsidR="00ED655A" w:rsidRPr="00DC2BA7" w:rsidRDefault="00B60735" w:rsidP="00B057AB">
            <w:pPr>
              <w:pStyle w:val="Table"/>
              <w:keepNext/>
              <w:keepLines w:val="0"/>
              <w:spacing w:before="0" w:after="0"/>
              <w:rPr>
                <w:rFonts w:ascii="Times New Roman" w:hAnsi="Times New Roman"/>
                <w:color w:val="000000"/>
                <w:sz w:val="22"/>
                <w:szCs w:val="22"/>
              </w:rPr>
            </w:pPr>
            <w:r w:rsidRPr="00DC2BA7">
              <w:rPr>
                <w:rFonts w:ascii="Times New Roman" w:hAnsi="Times New Roman"/>
                <w:bCs/>
                <w:color w:val="000000"/>
                <w:sz w:val="22"/>
                <w:szCs w:val="22"/>
              </w:rPr>
              <w:t>&gt;700</w:t>
            </w:r>
            <w:r w:rsidRPr="00DC2BA7">
              <w:rPr>
                <w:rFonts w:ascii="Times New Roman" w:hAnsi="Times New Roman"/>
                <w:bCs/>
                <w:color w:val="000000"/>
                <w:sz w:val="22"/>
                <w:szCs w:val="22"/>
              </w:rPr>
              <w:noBreakHyphen/>
              <w:t>800</w:t>
            </w:r>
          </w:p>
        </w:tc>
        <w:tc>
          <w:tcPr>
            <w:tcW w:w="809" w:type="dxa"/>
            <w:tcBorders>
              <w:top w:val="single" w:sz="4" w:space="0" w:color="auto"/>
              <w:left w:val="single" w:sz="4" w:space="0" w:color="auto"/>
            </w:tcBorders>
          </w:tcPr>
          <w:p w14:paraId="19260853"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225</w:t>
            </w:r>
          </w:p>
        </w:tc>
        <w:tc>
          <w:tcPr>
            <w:tcW w:w="810" w:type="dxa"/>
          </w:tcPr>
          <w:p w14:paraId="631A1943"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225</w:t>
            </w:r>
          </w:p>
        </w:tc>
        <w:tc>
          <w:tcPr>
            <w:tcW w:w="810" w:type="dxa"/>
            <w:tcBorders>
              <w:top w:val="single" w:sz="4" w:space="0" w:color="auto"/>
            </w:tcBorders>
          </w:tcPr>
          <w:p w14:paraId="7B48199F"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300</w:t>
            </w:r>
          </w:p>
        </w:tc>
        <w:tc>
          <w:tcPr>
            <w:tcW w:w="810" w:type="dxa"/>
            <w:tcBorders>
              <w:top w:val="single" w:sz="4" w:space="0" w:color="auto"/>
            </w:tcBorders>
          </w:tcPr>
          <w:p w14:paraId="180BD363"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375</w:t>
            </w:r>
          </w:p>
        </w:tc>
        <w:tc>
          <w:tcPr>
            <w:tcW w:w="810" w:type="dxa"/>
          </w:tcPr>
          <w:p w14:paraId="18B942BA"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450</w:t>
            </w:r>
          </w:p>
        </w:tc>
        <w:tc>
          <w:tcPr>
            <w:tcW w:w="809" w:type="dxa"/>
          </w:tcPr>
          <w:p w14:paraId="1641912C"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450</w:t>
            </w:r>
          </w:p>
        </w:tc>
        <w:tc>
          <w:tcPr>
            <w:tcW w:w="810" w:type="dxa"/>
            <w:tcBorders>
              <w:bottom w:val="nil"/>
            </w:tcBorders>
          </w:tcPr>
          <w:p w14:paraId="6C6AEFEA"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525</w:t>
            </w:r>
          </w:p>
        </w:tc>
        <w:tc>
          <w:tcPr>
            <w:tcW w:w="810" w:type="dxa"/>
            <w:tcBorders>
              <w:bottom w:val="single" w:sz="4" w:space="0" w:color="auto"/>
              <w:right w:val="single" w:sz="4" w:space="0" w:color="auto"/>
            </w:tcBorders>
          </w:tcPr>
          <w:p w14:paraId="5D82E748"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600</w:t>
            </w:r>
          </w:p>
        </w:tc>
        <w:tc>
          <w:tcPr>
            <w:tcW w:w="810" w:type="dxa"/>
            <w:tcBorders>
              <w:left w:val="single" w:sz="4" w:space="0" w:color="auto"/>
            </w:tcBorders>
            <w:shd w:val="clear" w:color="auto" w:fill="auto"/>
          </w:tcPr>
          <w:p w14:paraId="01EF97FE" w14:textId="77777777" w:rsidR="00ED655A" w:rsidRPr="00DC2BA7" w:rsidRDefault="00ED655A" w:rsidP="00B057AB">
            <w:pPr>
              <w:pStyle w:val="Table"/>
              <w:keepNext/>
              <w:keepLines w:val="0"/>
              <w:spacing w:before="0" w:after="0"/>
              <w:rPr>
                <w:rFonts w:ascii="Times New Roman" w:hAnsi="Times New Roman"/>
                <w:color w:val="000000"/>
                <w:sz w:val="22"/>
                <w:szCs w:val="22"/>
              </w:rPr>
            </w:pPr>
          </w:p>
        </w:tc>
        <w:tc>
          <w:tcPr>
            <w:tcW w:w="810" w:type="dxa"/>
            <w:shd w:val="clear" w:color="auto" w:fill="auto"/>
          </w:tcPr>
          <w:p w14:paraId="5FA68ECA" w14:textId="77777777" w:rsidR="00ED655A" w:rsidRPr="00DC2BA7" w:rsidRDefault="00ED655A" w:rsidP="00B057AB">
            <w:pPr>
              <w:pStyle w:val="Table"/>
              <w:keepNext/>
              <w:keepLines w:val="0"/>
              <w:spacing w:before="0" w:after="0"/>
              <w:rPr>
                <w:rFonts w:ascii="Times New Roman" w:hAnsi="Times New Roman"/>
                <w:color w:val="000000"/>
                <w:sz w:val="22"/>
                <w:szCs w:val="22"/>
              </w:rPr>
            </w:pPr>
          </w:p>
        </w:tc>
      </w:tr>
      <w:tr w:rsidR="00211724" w14:paraId="41D1DC0A" w14:textId="77777777" w:rsidTr="00DC4361">
        <w:trPr>
          <w:trHeight w:val="454"/>
        </w:trPr>
        <w:tc>
          <w:tcPr>
            <w:tcW w:w="1087" w:type="dxa"/>
            <w:tcBorders>
              <w:left w:val="single" w:sz="4" w:space="0" w:color="auto"/>
              <w:right w:val="single" w:sz="4" w:space="0" w:color="auto"/>
            </w:tcBorders>
          </w:tcPr>
          <w:p w14:paraId="6384EDEA" w14:textId="77777777" w:rsidR="00ED655A" w:rsidRPr="00DC2BA7" w:rsidRDefault="00B60735" w:rsidP="00B057AB">
            <w:pPr>
              <w:pStyle w:val="Table"/>
              <w:keepNext/>
              <w:keepLines w:val="0"/>
              <w:spacing w:before="0" w:after="0"/>
              <w:rPr>
                <w:rFonts w:ascii="Times New Roman" w:hAnsi="Times New Roman"/>
                <w:color w:val="000000"/>
                <w:sz w:val="22"/>
                <w:szCs w:val="22"/>
              </w:rPr>
            </w:pPr>
            <w:r w:rsidRPr="00DC2BA7">
              <w:rPr>
                <w:rFonts w:ascii="Times New Roman" w:hAnsi="Times New Roman"/>
                <w:bCs/>
                <w:color w:val="000000"/>
                <w:sz w:val="22"/>
                <w:szCs w:val="22"/>
              </w:rPr>
              <w:t>&gt;800</w:t>
            </w:r>
            <w:r w:rsidRPr="00DC2BA7">
              <w:rPr>
                <w:rFonts w:ascii="Times New Roman" w:hAnsi="Times New Roman"/>
                <w:bCs/>
                <w:color w:val="000000"/>
                <w:sz w:val="22"/>
                <w:szCs w:val="22"/>
              </w:rPr>
              <w:noBreakHyphen/>
              <w:t>900</w:t>
            </w:r>
          </w:p>
        </w:tc>
        <w:tc>
          <w:tcPr>
            <w:tcW w:w="809" w:type="dxa"/>
            <w:tcBorders>
              <w:left w:val="single" w:sz="4" w:space="0" w:color="auto"/>
            </w:tcBorders>
          </w:tcPr>
          <w:p w14:paraId="7DA81274"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225</w:t>
            </w:r>
          </w:p>
        </w:tc>
        <w:tc>
          <w:tcPr>
            <w:tcW w:w="810" w:type="dxa"/>
          </w:tcPr>
          <w:p w14:paraId="33D8F449"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225</w:t>
            </w:r>
          </w:p>
        </w:tc>
        <w:tc>
          <w:tcPr>
            <w:tcW w:w="810" w:type="dxa"/>
          </w:tcPr>
          <w:p w14:paraId="25207002"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300</w:t>
            </w:r>
          </w:p>
        </w:tc>
        <w:tc>
          <w:tcPr>
            <w:tcW w:w="810" w:type="dxa"/>
          </w:tcPr>
          <w:p w14:paraId="6875CE3F"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375</w:t>
            </w:r>
          </w:p>
        </w:tc>
        <w:tc>
          <w:tcPr>
            <w:tcW w:w="810" w:type="dxa"/>
          </w:tcPr>
          <w:p w14:paraId="0A7638B5"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450</w:t>
            </w:r>
          </w:p>
        </w:tc>
        <w:tc>
          <w:tcPr>
            <w:tcW w:w="809" w:type="dxa"/>
            <w:tcBorders>
              <w:bottom w:val="nil"/>
            </w:tcBorders>
          </w:tcPr>
          <w:p w14:paraId="746A27DB"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525</w:t>
            </w:r>
          </w:p>
        </w:tc>
        <w:tc>
          <w:tcPr>
            <w:tcW w:w="810" w:type="dxa"/>
            <w:tcBorders>
              <w:bottom w:val="single" w:sz="4" w:space="0" w:color="auto"/>
              <w:right w:val="single" w:sz="4" w:space="0" w:color="auto"/>
            </w:tcBorders>
          </w:tcPr>
          <w:p w14:paraId="2787EDED"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600</w:t>
            </w:r>
          </w:p>
        </w:tc>
        <w:tc>
          <w:tcPr>
            <w:tcW w:w="810" w:type="dxa"/>
            <w:tcBorders>
              <w:top w:val="single" w:sz="4" w:space="0" w:color="auto"/>
              <w:left w:val="single" w:sz="4" w:space="0" w:color="auto"/>
            </w:tcBorders>
            <w:shd w:val="clear" w:color="auto" w:fill="auto"/>
          </w:tcPr>
          <w:p w14:paraId="24BF7032" w14:textId="77777777" w:rsidR="00ED655A" w:rsidRPr="00DC2BA7" w:rsidRDefault="00ED655A" w:rsidP="00B057AB">
            <w:pPr>
              <w:pStyle w:val="Table"/>
              <w:keepNext/>
              <w:keepLines w:val="0"/>
              <w:spacing w:before="0" w:after="0"/>
              <w:rPr>
                <w:rFonts w:ascii="Times New Roman" w:hAnsi="Times New Roman"/>
                <w:color w:val="000000"/>
                <w:sz w:val="22"/>
                <w:szCs w:val="22"/>
              </w:rPr>
            </w:pPr>
          </w:p>
        </w:tc>
        <w:tc>
          <w:tcPr>
            <w:tcW w:w="810" w:type="dxa"/>
            <w:shd w:val="clear" w:color="auto" w:fill="auto"/>
          </w:tcPr>
          <w:p w14:paraId="5F3FF27F" w14:textId="77777777" w:rsidR="00ED655A" w:rsidRPr="00DC2BA7" w:rsidRDefault="00ED655A" w:rsidP="00B057AB">
            <w:pPr>
              <w:pStyle w:val="Table"/>
              <w:keepNext/>
              <w:keepLines w:val="0"/>
              <w:spacing w:before="0" w:after="0"/>
              <w:rPr>
                <w:rFonts w:ascii="Times New Roman" w:hAnsi="Times New Roman"/>
                <w:color w:val="000000"/>
                <w:sz w:val="22"/>
                <w:szCs w:val="22"/>
              </w:rPr>
            </w:pPr>
          </w:p>
        </w:tc>
        <w:tc>
          <w:tcPr>
            <w:tcW w:w="810" w:type="dxa"/>
            <w:shd w:val="clear" w:color="auto" w:fill="auto"/>
          </w:tcPr>
          <w:p w14:paraId="3346E527" w14:textId="77777777" w:rsidR="00ED655A" w:rsidRPr="00DC2BA7" w:rsidRDefault="00ED655A" w:rsidP="00B057AB">
            <w:pPr>
              <w:pStyle w:val="Table"/>
              <w:keepNext/>
              <w:keepLines w:val="0"/>
              <w:spacing w:before="0" w:after="0"/>
              <w:rPr>
                <w:rFonts w:ascii="Times New Roman" w:hAnsi="Times New Roman"/>
                <w:color w:val="000000"/>
                <w:sz w:val="22"/>
                <w:szCs w:val="22"/>
              </w:rPr>
            </w:pPr>
          </w:p>
        </w:tc>
      </w:tr>
      <w:tr w:rsidR="00211724" w14:paraId="45F57C23" w14:textId="77777777" w:rsidTr="00DC4361">
        <w:trPr>
          <w:trHeight w:val="454"/>
        </w:trPr>
        <w:tc>
          <w:tcPr>
            <w:tcW w:w="1087" w:type="dxa"/>
            <w:tcBorders>
              <w:left w:val="single" w:sz="4" w:space="0" w:color="auto"/>
              <w:right w:val="single" w:sz="4" w:space="0" w:color="auto"/>
            </w:tcBorders>
          </w:tcPr>
          <w:p w14:paraId="2AF3416D" w14:textId="77777777" w:rsidR="00ED655A" w:rsidRPr="00DC2BA7" w:rsidRDefault="00B60735" w:rsidP="00B057AB">
            <w:pPr>
              <w:pStyle w:val="Table"/>
              <w:keepNext/>
              <w:keepLines w:val="0"/>
              <w:spacing w:before="0" w:after="0"/>
              <w:rPr>
                <w:rFonts w:ascii="Times New Roman" w:hAnsi="Times New Roman"/>
                <w:color w:val="000000"/>
                <w:sz w:val="22"/>
                <w:szCs w:val="22"/>
              </w:rPr>
            </w:pPr>
            <w:r w:rsidRPr="00DC2BA7">
              <w:rPr>
                <w:rFonts w:ascii="Times New Roman" w:hAnsi="Times New Roman"/>
                <w:bCs/>
                <w:color w:val="000000"/>
                <w:sz w:val="22"/>
                <w:szCs w:val="22"/>
              </w:rPr>
              <w:t>&gt;900-1</w:t>
            </w:r>
            <w:r w:rsidR="00ED6AC1">
              <w:rPr>
                <w:rFonts w:ascii="Times New Roman" w:hAnsi="Times New Roman"/>
                <w:bCs/>
                <w:color w:val="000000"/>
                <w:sz w:val="22"/>
                <w:szCs w:val="22"/>
              </w:rPr>
              <w:t> </w:t>
            </w:r>
            <w:r w:rsidRPr="00DC2BA7">
              <w:rPr>
                <w:rFonts w:ascii="Times New Roman" w:hAnsi="Times New Roman"/>
                <w:bCs/>
                <w:color w:val="000000"/>
                <w:sz w:val="22"/>
                <w:szCs w:val="22"/>
              </w:rPr>
              <w:t>000</w:t>
            </w:r>
          </w:p>
        </w:tc>
        <w:tc>
          <w:tcPr>
            <w:tcW w:w="809" w:type="dxa"/>
            <w:tcBorders>
              <w:left w:val="single" w:sz="4" w:space="0" w:color="auto"/>
            </w:tcBorders>
          </w:tcPr>
          <w:p w14:paraId="5121CB9D"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225</w:t>
            </w:r>
          </w:p>
        </w:tc>
        <w:tc>
          <w:tcPr>
            <w:tcW w:w="810" w:type="dxa"/>
          </w:tcPr>
          <w:p w14:paraId="188D17C9"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300</w:t>
            </w:r>
          </w:p>
        </w:tc>
        <w:tc>
          <w:tcPr>
            <w:tcW w:w="810" w:type="dxa"/>
          </w:tcPr>
          <w:p w14:paraId="77D63403"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375</w:t>
            </w:r>
          </w:p>
        </w:tc>
        <w:tc>
          <w:tcPr>
            <w:tcW w:w="810" w:type="dxa"/>
          </w:tcPr>
          <w:p w14:paraId="6F96478E"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450</w:t>
            </w:r>
          </w:p>
        </w:tc>
        <w:tc>
          <w:tcPr>
            <w:tcW w:w="810" w:type="dxa"/>
            <w:tcBorders>
              <w:bottom w:val="nil"/>
            </w:tcBorders>
          </w:tcPr>
          <w:p w14:paraId="73440526"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525</w:t>
            </w:r>
          </w:p>
        </w:tc>
        <w:tc>
          <w:tcPr>
            <w:tcW w:w="809" w:type="dxa"/>
            <w:tcBorders>
              <w:bottom w:val="single" w:sz="4" w:space="0" w:color="auto"/>
              <w:right w:val="single" w:sz="4" w:space="0" w:color="auto"/>
            </w:tcBorders>
          </w:tcPr>
          <w:p w14:paraId="138678AC"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600</w:t>
            </w:r>
          </w:p>
        </w:tc>
        <w:tc>
          <w:tcPr>
            <w:tcW w:w="810" w:type="dxa"/>
            <w:tcBorders>
              <w:top w:val="single" w:sz="4" w:space="0" w:color="auto"/>
              <w:left w:val="single" w:sz="4" w:space="0" w:color="auto"/>
            </w:tcBorders>
            <w:shd w:val="clear" w:color="auto" w:fill="auto"/>
          </w:tcPr>
          <w:p w14:paraId="28D00752" w14:textId="77777777" w:rsidR="00ED655A" w:rsidRPr="00DC2BA7" w:rsidRDefault="00ED655A" w:rsidP="00B057AB">
            <w:pPr>
              <w:pStyle w:val="Table"/>
              <w:keepNext/>
              <w:keepLines w:val="0"/>
              <w:spacing w:before="0" w:after="0"/>
              <w:rPr>
                <w:rFonts w:ascii="Times New Roman" w:hAnsi="Times New Roman"/>
                <w:color w:val="000000"/>
                <w:sz w:val="22"/>
                <w:szCs w:val="22"/>
              </w:rPr>
            </w:pPr>
          </w:p>
        </w:tc>
        <w:tc>
          <w:tcPr>
            <w:tcW w:w="810" w:type="dxa"/>
            <w:shd w:val="clear" w:color="auto" w:fill="auto"/>
          </w:tcPr>
          <w:p w14:paraId="4FB5AE67" w14:textId="77777777" w:rsidR="00ED655A" w:rsidRPr="00DC2BA7" w:rsidRDefault="00ED655A" w:rsidP="00B057AB">
            <w:pPr>
              <w:pStyle w:val="Table"/>
              <w:keepNext/>
              <w:keepLines w:val="0"/>
              <w:spacing w:before="0" w:after="0"/>
              <w:rPr>
                <w:rFonts w:ascii="Times New Roman" w:hAnsi="Times New Roman"/>
                <w:color w:val="000000"/>
                <w:sz w:val="22"/>
                <w:szCs w:val="22"/>
              </w:rPr>
            </w:pPr>
          </w:p>
        </w:tc>
        <w:tc>
          <w:tcPr>
            <w:tcW w:w="810" w:type="dxa"/>
            <w:shd w:val="clear" w:color="auto" w:fill="auto"/>
          </w:tcPr>
          <w:p w14:paraId="07F0888D" w14:textId="77777777" w:rsidR="00ED655A" w:rsidRPr="00DC2BA7" w:rsidRDefault="00ED655A" w:rsidP="00B057AB">
            <w:pPr>
              <w:pStyle w:val="Table"/>
              <w:keepNext/>
              <w:keepLines w:val="0"/>
              <w:spacing w:before="0" w:after="0"/>
              <w:rPr>
                <w:rFonts w:ascii="Times New Roman" w:hAnsi="Times New Roman"/>
                <w:color w:val="000000"/>
                <w:sz w:val="22"/>
                <w:szCs w:val="22"/>
              </w:rPr>
            </w:pPr>
          </w:p>
        </w:tc>
        <w:tc>
          <w:tcPr>
            <w:tcW w:w="810" w:type="dxa"/>
            <w:shd w:val="clear" w:color="auto" w:fill="auto"/>
          </w:tcPr>
          <w:p w14:paraId="31B3489D" w14:textId="77777777" w:rsidR="00ED655A" w:rsidRPr="00DC2BA7" w:rsidRDefault="00ED655A" w:rsidP="00B057AB">
            <w:pPr>
              <w:pStyle w:val="Table"/>
              <w:keepNext/>
              <w:keepLines w:val="0"/>
              <w:spacing w:before="0" w:after="0"/>
              <w:rPr>
                <w:rFonts w:ascii="Times New Roman" w:hAnsi="Times New Roman"/>
                <w:color w:val="000000"/>
                <w:sz w:val="22"/>
                <w:szCs w:val="22"/>
              </w:rPr>
            </w:pPr>
          </w:p>
        </w:tc>
      </w:tr>
      <w:tr w:rsidR="00211724" w14:paraId="0F1FE471" w14:textId="77777777" w:rsidTr="00DC4361">
        <w:trPr>
          <w:trHeight w:val="454"/>
        </w:trPr>
        <w:tc>
          <w:tcPr>
            <w:tcW w:w="1087" w:type="dxa"/>
            <w:tcBorders>
              <w:left w:val="single" w:sz="4" w:space="0" w:color="auto"/>
              <w:right w:val="single" w:sz="4" w:space="0" w:color="auto"/>
            </w:tcBorders>
          </w:tcPr>
          <w:p w14:paraId="75A82107" w14:textId="77777777" w:rsidR="00ED655A" w:rsidRPr="00DC2BA7" w:rsidRDefault="00B60735" w:rsidP="00B057AB">
            <w:pPr>
              <w:pStyle w:val="Table"/>
              <w:keepNext/>
              <w:keepLines w:val="0"/>
              <w:spacing w:before="0" w:after="0"/>
              <w:rPr>
                <w:rFonts w:ascii="Times New Roman" w:hAnsi="Times New Roman"/>
                <w:color w:val="000000"/>
                <w:sz w:val="22"/>
                <w:szCs w:val="22"/>
              </w:rPr>
            </w:pPr>
            <w:r w:rsidRPr="00DC2BA7">
              <w:rPr>
                <w:rFonts w:ascii="Times New Roman" w:hAnsi="Times New Roman"/>
                <w:bCs/>
                <w:color w:val="000000"/>
                <w:sz w:val="22"/>
                <w:szCs w:val="22"/>
              </w:rPr>
              <w:t>&gt;1</w:t>
            </w:r>
            <w:r w:rsidR="00ED6AC1">
              <w:rPr>
                <w:rFonts w:ascii="Times New Roman" w:hAnsi="Times New Roman"/>
                <w:bCs/>
                <w:color w:val="000000"/>
                <w:sz w:val="22"/>
                <w:szCs w:val="22"/>
              </w:rPr>
              <w:t> </w:t>
            </w:r>
            <w:r w:rsidRPr="00DC2BA7">
              <w:rPr>
                <w:rFonts w:ascii="Times New Roman" w:hAnsi="Times New Roman"/>
                <w:bCs/>
                <w:color w:val="000000"/>
                <w:sz w:val="22"/>
                <w:szCs w:val="22"/>
              </w:rPr>
              <w:t>000-1</w:t>
            </w:r>
            <w:r w:rsidR="00ED6AC1">
              <w:rPr>
                <w:rFonts w:ascii="Times New Roman" w:hAnsi="Times New Roman"/>
                <w:bCs/>
                <w:color w:val="000000"/>
                <w:sz w:val="22"/>
                <w:szCs w:val="22"/>
              </w:rPr>
              <w:t> </w:t>
            </w:r>
            <w:r w:rsidRPr="00DC2BA7">
              <w:rPr>
                <w:rFonts w:ascii="Times New Roman" w:hAnsi="Times New Roman"/>
                <w:bCs/>
                <w:color w:val="000000"/>
                <w:sz w:val="22"/>
                <w:szCs w:val="22"/>
              </w:rPr>
              <w:t>100</w:t>
            </w:r>
          </w:p>
        </w:tc>
        <w:tc>
          <w:tcPr>
            <w:tcW w:w="809" w:type="dxa"/>
            <w:tcBorders>
              <w:left w:val="single" w:sz="4" w:space="0" w:color="auto"/>
            </w:tcBorders>
          </w:tcPr>
          <w:p w14:paraId="4E081356"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225</w:t>
            </w:r>
          </w:p>
        </w:tc>
        <w:tc>
          <w:tcPr>
            <w:tcW w:w="810" w:type="dxa"/>
          </w:tcPr>
          <w:p w14:paraId="26DAA595"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300</w:t>
            </w:r>
          </w:p>
        </w:tc>
        <w:tc>
          <w:tcPr>
            <w:tcW w:w="810" w:type="dxa"/>
          </w:tcPr>
          <w:p w14:paraId="2D0F08B7"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375</w:t>
            </w:r>
          </w:p>
        </w:tc>
        <w:tc>
          <w:tcPr>
            <w:tcW w:w="810" w:type="dxa"/>
          </w:tcPr>
          <w:p w14:paraId="34CE282D"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450</w:t>
            </w:r>
          </w:p>
        </w:tc>
        <w:tc>
          <w:tcPr>
            <w:tcW w:w="810" w:type="dxa"/>
            <w:tcBorders>
              <w:bottom w:val="nil"/>
              <w:right w:val="single" w:sz="4" w:space="0" w:color="auto"/>
            </w:tcBorders>
          </w:tcPr>
          <w:p w14:paraId="63E81C10"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600</w:t>
            </w:r>
          </w:p>
        </w:tc>
        <w:tc>
          <w:tcPr>
            <w:tcW w:w="809" w:type="dxa"/>
            <w:tcBorders>
              <w:top w:val="single" w:sz="4" w:space="0" w:color="auto"/>
              <w:left w:val="single" w:sz="4" w:space="0" w:color="auto"/>
            </w:tcBorders>
            <w:shd w:val="clear" w:color="auto" w:fill="auto"/>
          </w:tcPr>
          <w:p w14:paraId="5A898A39" w14:textId="77777777" w:rsidR="00ED655A" w:rsidRPr="00DC2BA7" w:rsidRDefault="00ED655A" w:rsidP="00B057AB">
            <w:pPr>
              <w:pStyle w:val="Table"/>
              <w:keepNext/>
              <w:keepLines w:val="0"/>
              <w:spacing w:before="0" w:after="0"/>
              <w:rPr>
                <w:rFonts w:ascii="Times New Roman" w:hAnsi="Times New Roman"/>
                <w:color w:val="000000"/>
                <w:sz w:val="22"/>
                <w:szCs w:val="22"/>
              </w:rPr>
            </w:pPr>
          </w:p>
        </w:tc>
        <w:tc>
          <w:tcPr>
            <w:tcW w:w="810" w:type="dxa"/>
            <w:shd w:val="clear" w:color="auto" w:fill="auto"/>
          </w:tcPr>
          <w:p w14:paraId="69888293" w14:textId="77777777" w:rsidR="00ED655A" w:rsidRPr="00DC2BA7" w:rsidRDefault="00ED655A" w:rsidP="00B057AB">
            <w:pPr>
              <w:pStyle w:val="Table"/>
              <w:keepNext/>
              <w:keepLines w:val="0"/>
              <w:spacing w:before="0" w:after="0"/>
              <w:rPr>
                <w:rFonts w:ascii="Times New Roman" w:hAnsi="Times New Roman"/>
                <w:color w:val="000000"/>
                <w:sz w:val="22"/>
                <w:szCs w:val="22"/>
              </w:rPr>
            </w:pPr>
          </w:p>
        </w:tc>
        <w:tc>
          <w:tcPr>
            <w:tcW w:w="810" w:type="dxa"/>
            <w:shd w:val="clear" w:color="auto" w:fill="auto"/>
          </w:tcPr>
          <w:p w14:paraId="35062163" w14:textId="77777777" w:rsidR="00ED655A" w:rsidRPr="00DC2BA7" w:rsidRDefault="00ED655A" w:rsidP="00B057AB">
            <w:pPr>
              <w:pStyle w:val="Table"/>
              <w:keepNext/>
              <w:keepLines w:val="0"/>
              <w:spacing w:before="0" w:after="0"/>
              <w:rPr>
                <w:rFonts w:ascii="Times New Roman" w:hAnsi="Times New Roman"/>
                <w:color w:val="000000"/>
                <w:sz w:val="22"/>
                <w:szCs w:val="22"/>
              </w:rPr>
            </w:pPr>
          </w:p>
        </w:tc>
        <w:tc>
          <w:tcPr>
            <w:tcW w:w="810" w:type="dxa"/>
            <w:shd w:val="clear" w:color="auto" w:fill="auto"/>
          </w:tcPr>
          <w:p w14:paraId="473BA097" w14:textId="77777777" w:rsidR="00ED655A" w:rsidRPr="00DC2BA7" w:rsidRDefault="00ED655A" w:rsidP="00B057AB">
            <w:pPr>
              <w:pStyle w:val="Table"/>
              <w:keepNext/>
              <w:keepLines w:val="0"/>
              <w:spacing w:before="0" w:after="0"/>
              <w:rPr>
                <w:rFonts w:ascii="Times New Roman" w:hAnsi="Times New Roman"/>
                <w:color w:val="000000"/>
                <w:sz w:val="22"/>
                <w:szCs w:val="22"/>
              </w:rPr>
            </w:pPr>
          </w:p>
        </w:tc>
        <w:tc>
          <w:tcPr>
            <w:tcW w:w="810" w:type="dxa"/>
            <w:shd w:val="clear" w:color="auto" w:fill="auto"/>
          </w:tcPr>
          <w:p w14:paraId="558CA196" w14:textId="77777777" w:rsidR="00ED655A" w:rsidRPr="00DC2BA7" w:rsidRDefault="00ED655A" w:rsidP="00B057AB">
            <w:pPr>
              <w:pStyle w:val="Table"/>
              <w:keepNext/>
              <w:keepLines w:val="0"/>
              <w:spacing w:before="0" w:after="0"/>
              <w:rPr>
                <w:rFonts w:ascii="Times New Roman" w:hAnsi="Times New Roman"/>
                <w:color w:val="000000"/>
                <w:sz w:val="22"/>
                <w:szCs w:val="22"/>
              </w:rPr>
            </w:pPr>
          </w:p>
        </w:tc>
      </w:tr>
      <w:tr w:rsidR="00211724" w:rsidRPr="00410B74" w14:paraId="1FC30954" w14:textId="77777777" w:rsidTr="00DC4361">
        <w:trPr>
          <w:trHeight w:val="454"/>
        </w:trPr>
        <w:tc>
          <w:tcPr>
            <w:tcW w:w="1087" w:type="dxa"/>
            <w:tcBorders>
              <w:left w:val="single" w:sz="4" w:space="0" w:color="auto"/>
              <w:right w:val="single" w:sz="4" w:space="0" w:color="auto"/>
            </w:tcBorders>
          </w:tcPr>
          <w:p w14:paraId="558B7A92" w14:textId="77777777" w:rsidR="00ED655A" w:rsidRPr="00DC2BA7" w:rsidRDefault="00B60735" w:rsidP="00B057AB">
            <w:pPr>
              <w:pStyle w:val="Table"/>
              <w:keepNext/>
              <w:keepLines w:val="0"/>
              <w:spacing w:before="0" w:after="0"/>
              <w:rPr>
                <w:rFonts w:ascii="Times New Roman" w:hAnsi="Times New Roman"/>
                <w:color w:val="000000"/>
                <w:sz w:val="22"/>
                <w:szCs w:val="22"/>
              </w:rPr>
            </w:pPr>
            <w:r w:rsidRPr="00DC2BA7">
              <w:rPr>
                <w:rFonts w:ascii="Times New Roman" w:hAnsi="Times New Roman"/>
                <w:bCs/>
                <w:color w:val="000000"/>
                <w:sz w:val="22"/>
                <w:szCs w:val="22"/>
              </w:rPr>
              <w:t>&gt;1</w:t>
            </w:r>
            <w:r w:rsidR="00ED6AC1">
              <w:rPr>
                <w:rFonts w:ascii="Times New Roman" w:hAnsi="Times New Roman"/>
                <w:bCs/>
                <w:color w:val="000000"/>
                <w:sz w:val="22"/>
                <w:szCs w:val="22"/>
              </w:rPr>
              <w:t> </w:t>
            </w:r>
            <w:r w:rsidRPr="00DC2BA7">
              <w:rPr>
                <w:rFonts w:ascii="Times New Roman" w:hAnsi="Times New Roman"/>
                <w:bCs/>
                <w:color w:val="000000"/>
                <w:sz w:val="22"/>
                <w:szCs w:val="22"/>
              </w:rPr>
              <w:t>100-1</w:t>
            </w:r>
            <w:r w:rsidR="00ED6AC1">
              <w:rPr>
                <w:rFonts w:ascii="Times New Roman" w:hAnsi="Times New Roman"/>
                <w:bCs/>
                <w:color w:val="000000"/>
                <w:sz w:val="22"/>
                <w:szCs w:val="22"/>
              </w:rPr>
              <w:t> </w:t>
            </w:r>
            <w:r w:rsidRPr="00DC2BA7">
              <w:rPr>
                <w:rFonts w:ascii="Times New Roman" w:hAnsi="Times New Roman"/>
                <w:bCs/>
                <w:color w:val="000000"/>
                <w:sz w:val="22"/>
                <w:szCs w:val="22"/>
              </w:rPr>
              <w:t>200</w:t>
            </w:r>
          </w:p>
        </w:tc>
        <w:tc>
          <w:tcPr>
            <w:tcW w:w="809" w:type="dxa"/>
            <w:tcBorders>
              <w:left w:val="single" w:sz="4" w:space="0" w:color="auto"/>
            </w:tcBorders>
          </w:tcPr>
          <w:p w14:paraId="62EA23BB"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300</w:t>
            </w:r>
          </w:p>
        </w:tc>
        <w:tc>
          <w:tcPr>
            <w:tcW w:w="810" w:type="dxa"/>
          </w:tcPr>
          <w:p w14:paraId="4B699DF7"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300</w:t>
            </w:r>
          </w:p>
        </w:tc>
        <w:tc>
          <w:tcPr>
            <w:tcW w:w="810" w:type="dxa"/>
          </w:tcPr>
          <w:p w14:paraId="2DDDEF30"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450</w:t>
            </w:r>
          </w:p>
        </w:tc>
        <w:tc>
          <w:tcPr>
            <w:tcW w:w="810" w:type="dxa"/>
            <w:tcBorders>
              <w:bottom w:val="nil"/>
            </w:tcBorders>
          </w:tcPr>
          <w:p w14:paraId="362DD1D7"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525</w:t>
            </w:r>
          </w:p>
        </w:tc>
        <w:tc>
          <w:tcPr>
            <w:tcW w:w="810" w:type="dxa"/>
            <w:tcBorders>
              <w:bottom w:val="single" w:sz="4" w:space="0" w:color="auto"/>
              <w:right w:val="single" w:sz="4" w:space="0" w:color="auto"/>
            </w:tcBorders>
          </w:tcPr>
          <w:p w14:paraId="16D7F0F0"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600</w:t>
            </w:r>
          </w:p>
        </w:tc>
        <w:tc>
          <w:tcPr>
            <w:tcW w:w="4049" w:type="dxa"/>
            <w:gridSpan w:val="5"/>
            <w:tcBorders>
              <w:left w:val="single" w:sz="4" w:space="0" w:color="auto"/>
            </w:tcBorders>
            <w:shd w:val="clear" w:color="auto" w:fill="auto"/>
          </w:tcPr>
          <w:p w14:paraId="7542D3C4" w14:textId="77777777" w:rsidR="00ED655A" w:rsidRPr="00DC2BA7" w:rsidRDefault="00B60735" w:rsidP="00B057AB">
            <w:pPr>
              <w:keepNext/>
              <w:spacing w:line="240" w:lineRule="auto"/>
              <w:rPr>
                <w:lang w:val="sv-SE"/>
              </w:rPr>
            </w:pPr>
            <w:r w:rsidRPr="00DC2BA7">
              <w:rPr>
                <w:lang w:val="sv-SE"/>
              </w:rPr>
              <w:t>Data är otillräcklig för en dosrekommendation</w:t>
            </w:r>
          </w:p>
        </w:tc>
      </w:tr>
      <w:tr w:rsidR="00211724" w14:paraId="0323C634" w14:textId="77777777" w:rsidTr="00DC4361">
        <w:trPr>
          <w:trHeight w:val="454"/>
        </w:trPr>
        <w:tc>
          <w:tcPr>
            <w:tcW w:w="1087" w:type="dxa"/>
            <w:tcBorders>
              <w:left w:val="single" w:sz="4" w:space="0" w:color="auto"/>
              <w:right w:val="single" w:sz="4" w:space="0" w:color="auto"/>
            </w:tcBorders>
          </w:tcPr>
          <w:p w14:paraId="1849B090" w14:textId="77777777" w:rsidR="00ED655A" w:rsidRPr="00DC2BA7" w:rsidRDefault="00B60735" w:rsidP="00B057AB">
            <w:pPr>
              <w:pStyle w:val="Table"/>
              <w:keepNext/>
              <w:keepLines w:val="0"/>
              <w:spacing w:before="0" w:after="0"/>
              <w:rPr>
                <w:rFonts w:ascii="Times New Roman" w:hAnsi="Times New Roman"/>
                <w:color w:val="000000"/>
                <w:sz w:val="22"/>
                <w:szCs w:val="22"/>
              </w:rPr>
            </w:pPr>
            <w:r w:rsidRPr="00DC2BA7">
              <w:rPr>
                <w:rFonts w:ascii="Times New Roman" w:hAnsi="Times New Roman"/>
                <w:bCs/>
                <w:color w:val="000000"/>
                <w:sz w:val="22"/>
                <w:szCs w:val="22"/>
              </w:rPr>
              <w:t>&gt;1</w:t>
            </w:r>
            <w:r w:rsidR="00ED6AC1">
              <w:rPr>
                <w:rFonts w:ascii="Times New Roman" w:hAnsi="Times New Roman"/>
                <w:bCs/>
                <w:color w:val="000000"/>
                <w:sz w:val="22"/>
                <w:szCs w:val="22"/>
              </w:rPr>
              <w:t> </w:t>
            </w:r>
            <w:r w:rsidRPr="00DC2BA7">
              <w:rPr>
                <w:rFonts w:ascii="Times New Roman" w:hAnsi="Times New Roman"/>
                <w:bCs/>
                <w:color w:val="000000"/>
                <w:sz w:val="22"/>
                <w:szCs w:val="22"/>
              </w:rPr>
              <w:t>200-1</w:t>
            </w:r>
            <w:r w:rsidR="00ED6AC1">
              <w:rPr>
                <w:rFonts w:ascii="Times New Roman" w:hAnsi="Times New Roman"/>
                <w:bCs/>
                <w:color w:val="000000"/>
                <w:sz w:val="22"/>
                <w:szCs w:val="22"/>
              </w:rPr>
              <w:t> </w:t>
            </w:r>
            <w:r w:rsidRPr="00DC2BA7">
              <w:rPr>
                <w:rFonts w:ascii="Times New Roman" w:hAnsi="Times New Roman"/>
                <w:bCs/>
                <w:color w:val="000000"/>
                <w:sz w:val="22"/>
                <w:szCs w:val="22"/>
              </w:rPr>
              <w:t>300</w:t>
            </w:r>
          </w:p>
        </w:tc>
        <w:tc>
          <w:tcPr>
            <w:tcW w:w="809" w:type="dxa"/>
            <w:tcBorders>
              <w:left w:val="single" w:sz="4" w:space="0" w:color="auto"/>
              <w:bottom w:val="nil"/>
            </w:tcBorders>
          </w:tcPr>
          <w:p w14:paraId="5E073E01"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300</w:t>
            </w:r>
          </w:p>
        </w:tc>
        <w:tc>
          <w:tcPr>
            <w:tcW w:w="810" w:type="dxa"/>
            <w:tcBorders>
              <w:bottom w:val="nil"/>
            </w:tcBorders>
          </w:tcPr>
          <w:p w14:paraId="56E2A752"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375</w:t>
            </w:r>
          </w:p>
        </w:tc>
        <w:tc>
          <w:tcPr>
            <w:tcW w:w="810" w:type="dxa"/>
            <w:tcBorders>
              <w:bottom w:val="nil"/>
            </w:tcBorders>
          </w:tcPr>
          <w:p w14:paraId="5039D166"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450</w:t>
            </w:r>
          </w:p>
        </w:tc>
        <w:tc>
          <w:tcPr>
            <w:tcW w:w="810" w:type="dxa"/>
            <w:tcBorders>
              <w:bottom w:val="nil"/>
              <w:right w:val="single" w:sz="4" w:space="0" w:color="auto"/>
            </w:tcBorders>
          </w:tcPr>
          <w:p w14:paraId="55232360" w14:textId="77777777" w:rsidR="00ED655A" w:rsidRPr="00DC2BA7" w:rsidRDefault="00B60735" w:rsidP="00B057AB">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525</w:t>
            </w:r>
          </w:p>
        </w:tc>
        <w:tc>
          <w:tcPr>
            <w:tcW w:w="810" w:type="dxa"/>
            <w:tcBorders>
              <w:top w:val="single" w:sz="4" w:space="0" w:color="auto"/>
              <w:left w:val="single" w:sz="4" w:space="0" w:color="auto"/>
              <w:bottom w:val="nil"/>
            </w:tcBorders>
            <w:shd w:val="clear" w:color="auto" w:fill="auto"/>
          </w:tcPr>
          <w:p w14:paraId="4010F43D" w14:textId="77777777" w:rsidR="00ED655A" w:rsidRPr="00DC2BA7" w:rsidRDefault="00ED655A" w:rsidP="00B057AB">
            <w:pPr>
              <w:pStyle w:val="Table"/>
              <w:keepNext/>
              <w:keepLines w:val="0"/>
              <w:spacing w:before="0" w:after="0"/>
              <w:jc w:val="center"/>
              <w:rPr>
                <w:rFonts w:ascii="Times New Roman" w:hAnsi="Times New Roman"/>
                <w:color w:val="000000"/>
                <w:sz w:val="22"/>
                <w:szCs w:val="22"/>
              </w:rPr>
            </w:pPr>
          </w:p>
        </w:tc>
        <w:tc>
          <w:tcPr>
            <w:tcW w:w="809" w:type="dxa"/>
            <w:tcBorders>
              <w:bottom w:val="nil"/>
            </w:tcBorders>
            <w:shd w:val="clear" w:color="auto" w:fill="auto"/>
          </w:tcPr>
          <w:p w14:paraId="6576A43F" w14:textId="77777777" w:rsidR="00ED655A" w:rsidRPr="00DC2BA7" w:rsidRDefault="00ED655A" w:rsidP="00B057AB">
            <w:pPr>
              <w:pStyle w:val="Table"/>
              <w:keepNext/>
              <w:keepLines w:val="0"/>
              <w:spacing w:before="0" w:after="0"/>
              <w:rPr>
                <w:rFonts w:ascii="Times New Roman" w:hAnsi="Times New Roman"/>
                <w:color w:val="000000"/>
                <w:sz w:val="22"/>
                <w:szCs w:val="22"/>
              </w:rPr>
            </w:pPr>
          </w:p>
        </w:tc>
        <w:tc>
          <w:tcPr>
            <w:tcW w:w="810" w:type="dxa"/>
            <w:tcBorders>
              <w:bottom w:val="nil"/>
            </w:tcBorders>
            <w:shd w:val="clear" w:color="auto" w:fill="auto"/>
          </w:tcPr>
          <w:p w14:paraId="1387E7CC" w14:textId="77777777" w:rsidR="00ED655A" w:rsidRPr="00DC2BA7" w:rsidRDefault="00ED655A" w:rsidP="00B057AB">
            <w:pPr>
              <w:pStyle w:val="Table"/>
              <w:keepNext/>
              <w:keepLines w:val="0"/>
              <w:spacing w:before="0" w:after="0"/>
              <w:rPr>
                <w:rFonts w:ascii="Times New Roman" w:hAnsi="Times New Roman"/>
                <w:color w:val="000000"/>
                <w:sz w:val="22"/>
                <w:szCs w:val="22"/>
              </w:rPr>
            </w:pPr>
          </w:p>
        </w:tc>
        <w:tc>
          <w:tcPr>
            <w:tcW w:w="810" w:type="dxa"/>
            <w:tcBorders>
              <w:bottom w:val="nil"/>
            </w:tcBorders>
            <w:shd w:val="clear" w:color="auto" w:fill="auto"/>
          </w:tcPr>
          <w:p w14:paraId="5FD42798" w14:textId="77777777" w:rsidR="00ED655A" w:rsidRPr="00DC2BA7" w:rsidRDefault="00ED655A" w:rsidP="00B057AB">
            <w:pPr>
              <w:pStyle w:val="Table"/>
              <w:keepNext/>
              <w:keepLines w:val="0"/>
              <w:spacing w:before="0" w:after="0"/>
              <w:rPr>
                <w:rFonts w:ascii="Times New Roman" w:hAnsi="Times New Roman"/>
                <w:color w:val="000000"/>
                <w:sz w:val="22"/>
                <w:szCs w:val="22"/>
              </w:rPr>
            </w:pPr>
          </w:p>
        </w:tc>
        <w:tc>
          <w:tcPr>
            <w:tcW w:w="810" w:type="dxa"/>
            <w:tcBorders>
              <w:bottom w:val="nil"/>
            </w:tcBorders>
            <w:shd w:val="clear" w:color="auto" w:fill="auto"/>
          </w:tcPr>
          <w:p w14:paraId="68FFCBAE" w14:textId="77777777" w:rsidR="00ED655A" w:rsidRPr="00DC2BA7" w:rsidRDefault="00ED655A" w:rsidP="00B057AB">
            <w:pPr>
              <w:pStyle w:val="Table"/>
              <w:keepNext/>
              <w:keepLines w:val="0"/>
              <w:spacing w:before="0" w:after="0"/>
              <w:rPr>
                <w:rFonts w:ascii="Times New Roman" w:hAnsi="Times New Roman"/>
                <w:color w:val="000000"/>
                <w:sz w:val="22"/>
                <w:szCs w:val="22"/>
              </w:rPr>
            </w:pPr>
          </w:p>
        </w:tc>
        <w:tc>
          <w:tcPr>
            <w:tcW w:w="810" w:type="dxa"/>
            <w:tcBorders>
              <w:bottom w:val="nil"/>
            </w:tcBorders>
            <w:shd w:val="clear" w:color="auto" w:fill="auto"/>
          </w:tcPr>
          <w:p w14:paraId="3835CDC5" w14:textId="77777777" w:rsidR="00ED655A" w:rsidRPr="00DC2BA7" w:rsidRDefault="00ED655A" w:rsidP="00B057AB">
            <w:pPr>
              <w:pStyle w:val="Table"/>
              <w:keepNext/>
              <w:keepLines w:val="0"/>
              <w:spacing w:before="0" w:after="0"/>
              <w:rPr>
                <w:rFonts w:ascii="Times New Roman" w:hAnsi="Times New Roman"/>
                <w:color w:val="000000"/>
                <w:sz w:val="22"/>
                <w:szCs w:val="22"/>
              </w:rPr>
            </w:pPr>
          </w:p>
        </w:tc>
      </w:tr>
      <w:tr w:rsidR="00211724" w14:paraId="07537918" w14:textId="77777777" w:rsidTr="00DC4361">
        <w:trPr>
          <w:trHeight w:val="454"/>
        </w:trPr>
        <w:tc>
          <w:tcPr>
            <w:tcW w:w="1087" w:type="dxa"/>
            <w:tcBorders>
              <w:left w:val="single" w:sz="4" w:space="0" w:color="auto"/>
              <w:bottom w:val="single" w:sz="4" w:space="0" w:color="auto"/>
              <w:right w:val="single" w:sz="4" w:space="0" w:color="auto"/>
            </w:tcBorders>
          </w:tcPr>
          <w:p w14:paraId="0E775EE2" w14:textId="77777777" w:rsidR="00ED655A" w:rsidRPr="00DC2BA7" w:rsidRDefault="00B60735" w:rsidP="00B057AB">
            <w:pPr>
              <w:pStyle w:val="Table"/>
              <w:keepLines w:val="0"/>
              <w:spacing w:before="0" w:after="0"/>
              <w:rPr>
                <w:rFonts w:ascii="Times New Roman" w:hAnsi="Times New Roman"/>
                <w:color w:val="000000"/>
                <w:sz w:val="22"/>
                <w:szCs w:val="22"/>
              </w:rPr>
            </w:pPr>
            <w:r w:rsidRPr="00DC2BA7">
              <w:rPr>
                <w:rFonts w:ascii="Times New Roman" w:hAnsi="Times New Roman"/>
                <w:bCs/>
                <w:color w:val="000000"/>
                <w:sz w:val="22"/>
                <w:szCs w:val="22"/>
              </w:rPr>
              <w:t>&gt;1</w:t>
            </w:r>
            <w:r w:rsidR="00ED6AC1">
              <w:rPr>
                <w:rFonts w:ascii="Times New Roman" w:hAnsi="Times New Roman"/>
                <w:bCs/>
                <w:color w:val="000000"/>
                <w:sz w:val="22"/>
                <w:szCs w:val="22"/>
              </w:rPr>
              <w:t> </w:t>
            </w:r>
            <w:r w:rsidRPr="00DC2BA7">
              <w:rPr>
                <w:rFonts w:ascii="Times New Roman" w:hAnsi="Times New Roman"/>
                <w:bCs/>
                <w:color w:val="000000"/>
                <w:sz w:val="22"/>
                <w:szCs w:val="22"/>
              </w:rPr>
              <w:t>300-1</w:t>
            </w:r>
            <w:r w:rsidR="00ED6AC1">
              <w:rPr>
                <w:rFonts w:ascii="Times New Roman" w:hAnsi="Times New Roman"/>
                <w:bCs/>
                <w:color w:val="000000"/>
                <w:sz w:val="22"/>
                <w:szCs w:val="22"/>
              </w:rPr>
              <w:t> </w:t>
            </w:r>
            <w:r w:rsidRPr="00DC2BA7">
              <w:rPr>
                <w:rFonts w:ascii="Times New Roman" w:hAnsi="Times New Roman"/>
                <w:bCs/>
                <w:color w:val="000000"/>
                <w:sz w:val="22"/>
                <w:szCs w:val="22"/>
              </w:rPr>
              <w:t>500</w:t>
            </w:r>
          </w:p>
        </w:tc>
        <w:tc>
          <w:tcPr>
            <w:tcW w:w="809" w:type="dxa"/>
            <w:tcBorders>
              <w:left w:val="single" w:sz="4" w:space="0" w:color="auto"/>
              <w:bottom w:val="single" w:sz="4" w:space="0" w:color="auto"/>
            </w:tcBorders>
          </w:tcPr>
          <w:p w14:paraId="147FBB1B" w14:textId="77777777" w:rsidR="00ED655A" w:rsidRPr="00DC2BA7" w:rsidRDefault="00B60735" w:rsidP="00B057AB">
            <w:pPr>
              <w:pStyle w:val="Table"/>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300</w:t>
            </w:r>
          </w:p>
        </w:tc>
        <w:tc>
          <w:tcPr>
            <w:tcW w:w="810" w:type="dxa"/>
            <w:tcBorders>
              <w:bottom w:val="single" w:sz="4" w:space="0" w:color="auto"/>
            </w:tcBorders>
          </w:tcPr>
          <w:p w14:paraId="0339AB5E" w14:textId="77777777" w:rsidR="00ED655A" w:rsidRPr="00DC2BA7" w:rsidRDefault="00B60735" w:rsidP="00B057AB">
            <w:pPr>
              <w:pStyle w:val="Table"/>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375</w:t>
            </w:r>
          </w:p>
        </w:tc>
        <w:tc>
          <w:tcPr>
            <w:tcW w:w="810" w:type="dxa"/>
            <w:tcBorders>
              <w:bottom w:val="single" w:sz="4" w:space="0" w:color="auto"/>
            </w:tcBorders>
          </w:tcPr>
          <w:p w14:paraId="566FDD3C" w14:textId="77777777" w:rsidR="00ED655A" w:rsidRPr="00DC2BA7" w:rsidRDefault="00B60735" w:rsidP="00B057AB">
            <w:pPr>
              <w:pStyle w:val="Table"/>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525</w:t>
            </w:r>
          </w:p>
        </w:tc>
        <w:tc>
          <w:tcPr>
            <w:tcW w:w="810" w:type="dxa"/>
            <w:tcBorders>
              <w:bottom w:val="single" w:sz="4" w:space="0" w:color="auto"/>
              <w:right w:val="single" w:sz="4" w:space="0" w:color="auto"/>
            </w:tcBorders>
          </w:tcPr>
          <w:p w14:paraId="1C872776" w14:textId="77777777" w:rsidR="00ED655A" w:rsidRPr="00DC2BA7" w:rsidRDefault="00B60735" w:rsidP="00B057AB">
            <w:pPr>
              <w:pStyle w:val="Table"/>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600</w:t>
            </w:r>
          </w:p>
        </w:tc>
        <w:tc>
          <w:tcPr>
            <w:tcW w:w="810" w:type="dxa"/>
            <w:tcBorders>
              <w:left w:val="single" w:sz="4" w:space="0" w:color="auto"/>
              <w:bottom w:val="single" w:sz="4" w:space="0" w:color="auto"/>
            </w:tcBorders>
            <w:shd w:val="clear" w:color="auto" w:fill="auto"/>
          </w:tcPr>
          <w:p w14:paraId="08018A20" w14:textId="77777777" w:rsidR="00ED655A" w:rsidRPr="00DC2BA7" w:rsidRDefault="00ED655A" w:rsidP="00B057AB">
            <w:pPr>
              <w:pStyle w:val="Table"/>
              <w:keepLines w:val="0"/>
              <w:spacing w:before="0" w:after="0"/>
              <w:jc w:val="center"/>
              <w:rPr>
                <w:rFonts w:ascii="Times New Roman" w:hAnsi="Times New Roman"/>
                <w:color w:val="000000"/>
                <w:sz w:val="22"/>
                <w:szCs w:val="22"/>
              </w:rPr>
            </w:pPr>
          </w:p>
        </w:tc>
        <w:tc>
          <w:tcPr>
            <w:tcW w:w="809" w:type="dxa"/>
            <w:tcBorders>
              <w:bottom w:val="single" w:sz="4" w:space="0" w:color="auto"/>
            </w:tcBorders>
            <w:shd w:val="clear" w:color="auto" w:fill="auto"/>
          </w:tcPr>
          <w:p w14:paraId="3E1CA034" w14:textId="77777777" w:rsidR="00ED655A" w:rsidRPr="00DC2BA7" w:rsidRDefault="00ED655A" w:rsidP="00B057AB">
            <w:pPr>
              <w:pStyle w:val="Table"/>
              <w:keepLines w:val="0"/>
              <w:spacing w:before="0" w:after="0"/>
              <w:rPr>
                <w:rFonts w:ascii="Times New Roman" w:hAnsi="Times New Roman"/>
                <w:color w:val="000000"/>
                <w:sz w:val="22"/>
                <w:szCs w:val="22"/>
              </w:rPr>
            </w:pPr>
          </w:p>
        </w:tc>
        <w:tc>
          <w:tcPr>
            <w:tcW w:w="810" w:type="dxa"/>
            <w:tcBorders>
              <w:bottom w:val="single" w:sz="4" w:space="0" w:color="auto"/>
            </w:tcBorders>
            <w:shd w:val="clear" w:color="auto" w:fill="auto"/>
          </w:tcPr>
          <w:p w14:paraId="6B3AB5AB" w14:textId="77777777" w:rsidR="00ED655A" w:rsidRPr="00DC2BA7" w:rsidRDefault="00ED655A" w:rsidP="00B057AB">
            <w:pPr>
              <w:pStyle w:val="Table"/>
              <w:keepLines w:val="0"/>
              <w:spacing w:before="0" w:after="0"/>
              <w:rPr>
                <w:rFonts w:ascii="Times New Roman" w:hAnsi="Times New Roman"/>
                <w:color w:val="000000"/>
                <w:sz w:val="22"/>
                <w:szCs w:val="22"/>
              </w:rPr>
            </w:pPr>
          </w:p>
        </w:tc>
        <w:tc>
          <w:tcPr>
            <w:tcW w:w="810" w:type="dxa"/>
            <w:tcBorders>
              <w:bottom w:val="single" w:sz="4" w:space="0" w:color="auto"/>
            </w:tcBorders>
            <w:shd w:val="clear" w:color="auto" w:fill="auto"/>
          </w:tcPr>
          <w:p w14:paraId="4658459A" w14:textId="77777777" w:rsidR="00ED655A" w:rsidRPr="00DC2BA7" w:rsidRDefault="00ED655A" w:rsidP="00B057AB">
            <w:pPr>
              <w:pStyle w:val="Table"/>
              <w:keepLines w:val="0"/>
              <w:spacing w:before="0" w:after="0"/>
              <w:rPr>
                <w:rFonts w:ascii="Times New Roman" w:hAnsi="Times New Roman"/>
                <w:color w:val="000000"/>
                <w:sz w:val="22"/>
                <w:szCs w:val="22"/>
              </w:rPr>
            </w:pPr>
          </w:p>
        </w:tc>
        <w:tc>
          <w:tcPr>
            <w:tcW w:w="810" w:type="dxa"/>
            <w:tcBorders>
              <w:bottom w:val="single" w:sz="4" w:space="0" w:color="auto"/>
            </w:tcBorders>
            <w:shd w:val="clear" w:color="auto" w:fill="auto"/>
          </w:tcPr>
          <w:p w14:paraId="4372EEC0" w14:textId="77777777" w:rsidR="00ED655A" w:rsidRPr="00DC2BA7" w:rsidRDefault="00ED655A" w:rsidP="00B057AB">
            <w:pPr>
              <w:pStyle w:val="Table"/>
              <w:keepLines w:val="0"/>
              <w:spacing w:before="0" w:after="0"/>
              <w:rPr>
                <w:rFonts w:ascii="Times New Roman" w:hAnsi="Times New Roman"/>
                <w:color w:val="000000"/>
                <w:sz w:val="22"/>
                <w:szCs w:val="22"/>
              </w:rPr>
            </w:pPr>
          </w:p>
        </w:tc>
        <w:tc>
          <w:tcPr>
            <w:tcW w:w="810" w:type="dxa"/>
            <w:tcBorders>
              <w:bottom w:val="single" w:sz="4" w:space="0" w:color="auto"/>
            </w:tcBorders>
            <w:shd w:val="clear" w:color="auto" w:fill="auto"/>
          </w:tcPr>
          <w:p w14:paraId="2B3E125E" w14:textId="77777777" w:rsidR="00ED655A" w:rsidRPr="00DC2BA7" w:rsidRDefault="00ED655A" w:rsidP="00B057AB">
            <w:pPr>
              <w:pStyle w:val="Table"/>
              <w:keepLines w:val="0"/>
              <w:spacing w:before="0" w:after="0"/>
              <w:rPr>
                <w:rFonts w:ascii="Times New Roman" w:hAnsi="Times New Roman"/>
                <w:color w:val="000000"/>
                <w:sz w:val="22"/>
                <w:szCs w:val="22"/>
              </w:rPr>
            </w:pPr>
          </w:p>
        </w:tc>
      </w:tr>
    </w:tbl>
    <w:p w14:paraId="28593223" w14:textId="77777777" w:rsidR="00DC4361" w:rsidRPr="00DC2BA7" w:rsidRDefault="00B60735" w:rsidP="00B057AB">
      <w:pPr>
        <w:tabs>
          <w:tab w:val="clear" w:pos="567"/>
        </w:tabs>
        <w:spacing w:line="240" w:lineRule="auto"/>
        <w:ind w:left="90"/>
        <w:rPr>
          <w:color w:val="000000"/>
          <w:lang w:val="sv-SE"/>
        </w:rPr>
      </w:pPr>
      <w:r w:rsidRPr="00DC2BA7">
        <w:rPr>
          <w:color w:val="000000"/>
          <w:lang w:val="sv-SE"/>
        </w:rPr>
        <w:t xml:space="preserve">*Kroppsvikt under 30 kg studerades inte i de pivotala studierna på </w:t>
      </w:r>
      <w:r w:rsidRPr="00DC2BA7">
        <w:rPr>
          <w:lang w:val="sv-SE"/>
        </w:rPr>
        <w:t>kronisk rinosinuit med näspolyper</w:t>
      </w:r>
      <w:r w:rsidRPr="00DC2BA7">
        <w:rPr>
          <w:color w:val="000000"/>
          <w:lang w:val="sv-SE"/>
        </w:rPr>
        <w:t>.</w:t>
      </w:r>
    </w:p>
    <w:p w14:paraId="00E526D6" w14:textId="77777777" w:rsidR="00ED655A" w:rsidRPr="00DC2BA7" w:rsidRDefault="00ED655A" w:rsidP="00B057AB">
      <w:pPr>
        <w:pStyle w:val="Text"/>
        <w:spacing w:before="0"/>
        <w:jc w:val="left"/>
        <w:rPr>
          <w:i/>
          <w:color w:val="000000"/>
          <w:sz w:val="22"/>
          <w:lang w:val="sv-SE"/>
        </w:rPr>
      </w:pPr>
    </w:p>
    <w:p w14:paraId="720F831B" w14:textId="77777777" w:rsidR="00CF0094" w:rsidRPr="00DC2BA7" w:rsidRDefault="00B60735" w:rsidP="00B057AB">
      <w:pPr>
        <w:keepNext/>
        <w:widowControl w:val="0"/>
        <w:spacing w:line="240" w:lineRule="auto"/>
        <w:rPr>
          <w:i/>
          <w:u w:val="single"/>
          <w:lang w:val="sv-SE"/>
        </w:rPr>
      </w:pPr>
      <w:r w:rsidRPr="00DC2BA7">
        <w:rPr>
          <w:i/>
          <w:u w:val="single"/>
          <w:lang w:val="sv-SE"/>
        </w:rPr>
        <w:t>Behandlingslängd, monitorering och dosjustering</w:t>
      </w:r>
    </w:p>
    <w:p w14:paraId="582598D2" w14:textId="77777777" w:rsidR="00471509" w:rsidRPr="00DC2BA7" w:rsidRDefault="00471509" w:rsidP="00B057AB">
      <w:pPr>
        <w:pStyle w:val="Char2"/>
        <w:keepNext/>
        <w:widowControl w:val="0"/>
        <w:spacing w:before="0"/>
        <w:jc w:val="left"/>
        <w:rPr>
          <w:sz w:val="22"/>
          <w:szCs w:val="22"/>
          <w:lang w:val="sv-SE"/>
        </w:rPr>
      </w:pPr>
    </w:p>
    <w:p w14:paraId="356498F7" w14:textId="77777777" w:rsidR="002C43ED" w:rsidRPr="00DC2BA7" w:rsidRDefault="00B60735" w:rsidP="00B057AB">
      <w:pPr>
        <w:pStyle w:val="Char2"/>
        <w:keepNext/>
        <w:widowControl w:val="0"/>
        <w:spacing w:before="0"/>
        <w:jc w:val="left"/>
        <w:rPr>
          <w:i/>
          <w:sz w:val="22"/>
          <w:szCs w:val="22"/>
          <w:lang w:val="sv-SE"/>
        </w:rPr>
      </w:pPr>
      <w:r w:rsidRPr="00DC2BA7">
        <w:rPr>
          <w:i/>
          <w:sz w:val="22"/>
          <w:szCs w:val="22"/>
          <w:lang w:val="sv-SE"/>
        </w:rPr>
        <w:t>Allergisk astma</w:t>
      </w:r>
    </w:p>
    <w:p w14:paraId="6F4D0C0D" w14:textId="4E3FACA7" w:rsidR="00CF0094" w:rsidRPr="00DC2BA7" w:rsidRDefault="00B60735" w:rsidP="00B057AB">
      <w:pPr>
        <w:pStyle w:val="Char2"/>
        <w:widowControl w:val="0"/>
        <w:spacing w:before="0"/>
        <w:jc w:val="left"/>
        <w:rPr>
          <w:color w:val="000000"/>
          <w:sz w:val="22"/>
          <w:szCs w:val="22"/>
          <w:lang w:val="sv-SE"/>
        </w:rPr>
      </w:pPr>
      <w:r w:rsidRPr="00DC2BA7">
        <w:rPr>
          <w:sz w:val="22"/>
          <w:szCs w:val="22"/>
          <w:lang w:val="sv-SE"/>
        </w:rPr>
        <w:t>Xolair är avsett för långtidsbehandling. Kliniska prövningar har visat att det tar minst 12</w:t>
      </w:r>
      <w:r w:rsidRPr="00DC2BA7">
        <w:rPr>
          <w:sz w:val="22"/>
          <w:szCs w:val="22"/>
          <w:lang w:val="sv-SE"/>
        </w:rPr>
        <w:noBreakHyphen/>
        <w:t>16 veckor innan behandling</w:t>
      </w:r>
      <w:r w:rsidR="00ED6AC1">
        <w:rPr>
          <w:sz w:val="22"/>
          <w:szCs w:val="22"/>
          <w:lang w:val="sv-SE"/>
        </w:rPr>
        <w:t>en</w:t>
      </w:r>
      <w:r w:rsidRPr="00DC2BA7">
        <w:rPr>
          <w:sz w:val="22"/>
          <w:szCs w:val="22"/>
          <w:lang w:val="sv-SE"/>
        </w:rPr>
        <w:t xml:space="preserve"> uppvisar effekt. Efter 16 veckors behandling med Xolair skall patienterna bedömas av sin läkare avseende behandlingseffekt innan ytterligare injektioner ges. Ett beslut att fortsätta med </w:t>
      </w:r>
      <w:r w:rsidR="006A6412">
        <w:rPr>
          <w:sz w:val="22"/>
          <w:szCs w:val="22"/>
          <w:lang w:val="sv-SE"/>
        </w:rPr>
        <w:t>behandling</w:t>
      </w:r>
      <w:r w:rsidRPr="00DC2BA7">
        <w:rPr>
          <w:sz w:val="22"/>
          <w:szCs w:val="22"/>
          <w:lang w:val="sv-SE"/>
        </w:rPr>
        <w:t xml:space="preserve"> skall baseras på om en markant förbättring av den totala astmakontrollen kan ses. Detta gäller både efter 16 veckors behandling samt vid efterföljande besök (se avsnitt</w:t>
      </w:r>
      <w:r w:rsidR="006E2067" w:rsidRPr="00DC2BA7">
        <w:rPr>
          <w:sz w:val="22"/>
          <w:szCs w:val="22"/>
          <w:lang w:val="sv-SE"/>
        </w:rPr>
        <w:t> </w:t>
      </w:r>
      <w:r w:rsidRPr="00DC2BA7">
        <w:rPr>
          <w:sz w:val="22"/>
          <w:szCs w:val="22"/>
          <w:lang w:val="sv-SE"/>
        </w:rPr>
        <w:t>5.1, Prövarens totalbedömning av behandlingseffekten).</w:t>
      </w:r>
    </w:p>
    <w:p w14:paraId="79D44422" w14:textId="77777777" w:rsidR="00CF0094" w:rsidRPr="00DC2BA7" w:rsidRDefault="00CF0094" w:rsidP="00B057AB">
      <w:pPr>
        <w:pStyle w:val="Char2"/>
        <w:widowControl w:val="0"/>
        <w:spacing w:before="0"/>
        <w:jc w:val="left"/>
        <w:rPr>
          <w:sz w:val="22"/>
          <w:szCs w:val="22"/>
          <w:lang w:val="sv-SE"/>
        </w:rPr>
      </w:pPr>
    </w:p>
    <w:p w14:paraId="5F46BE77" w14:textId="77777777" w:rsidR="00DA3DB5" w:rsidRPr="00DC2BA7" w:rsidRDefault="00B60735" w:rsidP="00B057AB">
      <w:pPr>
        <w:pStyle w:val="Char2"/>
        <w:keepNext/>
        <w:spacing w:before="0"/>
        <w:jc w:val="left"/>
        <w:rPr>
          <w:i/>
          <w:sz w:val="22"/>
          <w:szCs w:val="22"/>
          <w:lang w:val="sv-SE"/>
        </w:rPr>
      </w:pPr>
      <w:r w:rsidRPr="00DC2BA7">
        <w:rPr>
          <w:i/>
          <w:sz w:val="22"/>
          <w:szCs w:val="22"/>
          <w:lang w:val="sv-SE"/>
        </w:rPr>
        <w:t>Kronisk rinosinuit med näspolyper</w:t>
      </w:r>
    </w:p>
    <w:p w14:paraId="3805CDA6" w14:textId="77777777" w:rsidR="00DA3DB5" w:rsidRPr="00DC2BA7" w:rsidRDefault="00B60735" w:rsidP="00B057AB">
      <w:pPr>
        <w:pStyle w:val="Char2"/>
        <w:spacing w:before="0"/>
        <w:jc w:val="left"/>
        <w:rPr>
          <w:sz w:val="22"/>
          <w:szCs w:val="22"/>
          <w:lang w:val="sv-SE"/>
        </w:rPr>
      </w:pPr>
      <w:r w:rsidRPr="00DC2BA7">
        <w:rPr>
          <w:sz w:val="22"/>
          <w:szCs w:val="22"/>
          <w:lang w:val="sv-SE"/>
        </w:rPr>
        <w:t xml:space="preserve">I kliniska studier på kronisk rinosinuit med näspolyper observerades förändringar efter 4 veckor i </w:t>
      </w:r>
      <w:r w:rsidR="00137B76" w:rsidRPr="00DC2BA7">
        <w:rPr>
          <w:sz w:val="22"/>
          <w:szCs w:val="22"/>
          <w:lang w:val="sv-SE"/>
        </w:rPr>
        <w:t>”</w:t>
      </w:r>
      <w:r w:rsidRPr="00DC2BA7">
        <w:rPr>
          <w:sz w:val="22"/>
          <w:szCs w:val="22"/>
          <w:lang w:val="sv-SE"/>
        </w:rPr>
        <w:t>nasal polyp score</w:t>
      </w:r>
      <w:r w:rsidR="00137B76" w:rsidRPr="00DC2BA7">
        <w:rPr>
          <w:sz w:val="22"/>
          <w:szCs w:val="22"/>
          <w:lang w:val="sv-SE"/>
        </w:rPr>
        <w:t>”</w:t>
      </w:r>
      <w:r w:rsidRPr="00DC2BA7">
        <w:rPr>
          <w:sz w:val="22"/>
          <w:szCs w:val="22"/>
          <w:lang w:val="sv-SE"/>
        </w:rPr>
        <w:t xml:space="preserve"> (NPS) samt </w:t>
      </w:r>
      <w:r w:rsidR="00137B76" w:rsidRPr="00DC2BA7">
        <w:rPr>
          <w:sz w:val="22"/>
          <w:szCs w:val="22"/>
          <w:lang w:val="sv-SE"/>
        </w:rPr>
        <w:t>”</w:t>
      </w:r>
      <w:r w:rsidRPr="00DC2BA7">
        <w:rPr>
          <w:sz w:val="22"/>
          <w:szCs w:val="22"/>
          <w:lang w:val="sv-SE"/>
        </w:rPr>
        <w:t>nasal congestion score</w:t>
      </w:r>
      <w:r w:rsidR="00137B76" w:rsidRPr="00DC2BA7">
        <w:rPr>
          <w:sz w:val="22"/>
          <w:szCs w:val="22"/>
          <w:lang w:val="sv-SE"/>
        </w:rPr>
        <w:t>”</w:t>
      </w:r>
      <w:r w:rsidRPr="00DC2BA7">
        <w:rPr>
          <w:sz w:val="22"/>
          <w:szCs w:val="22"/>
          <w:lang w:val="sv-SE"/>
        </w:rPr>
        <w:t xml:space="preserve"> (NCS). Behovet av kontinuerlig behandling ska utvärderas regelbundet baserat på allvarlighetsgraden av patientens sjukdom samt nivå av symtomkontroll.</w:t>
      </w:r>
    </w:p>
    <w:p w14:paraId="51AF1ACB" w14:textId="77777777" w:rsidR="00DA3DB5" w:rsidRPr="00DC2BA7" w:rsidRDefault="00DA3DB5" w:rsidP="00B057AB">
      <w:pPr>
        <w:pStyle w:val="Char2"/>
        <w:spacing w:before="0"/>
        <w:jc w:val="left"/>
        <w:rPr>
          <w:sz w:val="22"/>
          <w:szCs w:val="22"/>
          <w:lang w:val="sv-SE"/>
        </w:rPr>
      </w:pPr>
    </w:p>
    <w:p w14:paraId="45A3AE25" w14:textId="77777777" w:rsidR="00092F45" w:rsidRPr="00DC2BA7" w:rsidRDefault="00B60735" w:rsidP="00B057AB">
      <w:pPr>
        <w:pStyle w:val="Char2"/>
        <w:keepNext/>
        <w:spacing w:before="0"/>
        <w:jc w:val="left"/>
        <w:rPr>
          <w:sz w:val="22"/>
          <w:szCs w:val="22"/>
          <w:lang w:val="sv-SE"/>
        </w:rPr>
      </w:pPr>
      <w:r w:rsidRPr="00DC2BA7">
        <w:rPr>
          <w:i/>
          <w:sz w:val="22"/>
          <w:szCs w:val="22"/>
          <w:lang w:val="sv-SE"/>
        </w:rPr>
        <w:t>Allergisk astma och kronisk</w:t>
      </w:r>
      <w:r w:rsidRPr="00DC2BA7">
        <w:rPr>
          <w:sz w:val="22"/>
          <w:szCs w:val="22"/>
          <w:lang w:val="sv-SE"/>
        </w:rPr>
        <w:t xml:space="preserve"> </w:t>
      </w:r>
      <w:r w:rsidRPr="00DC2BA7">
        <w:rPr>
          <w:i/>
          <w:sz w:val="22"/>
          <w:szCs w:val="22"/>
          <w:lang w:val="sv-SE"/>
        </w:rPr>
        <w:t>rinosinuit med näspolyper</w:t>
      </w:r>
    </w:p>
    <w:p w14:paraId="335C9776" w14:textId="5117189B" w:rsidR="00CF0094" w:rsidRPr="00DC2BA7" w:rsidRDefault="00B60735" w:rsidP="00B057AB">
      <w:pPr>
        <w:pStyle w:val="Char2"/>
        <w:widowControl w:val="0"/>
        <w:spacing w:before="0"/>
        <w:jc w:val="left"/>
        <w:rPr>
          <w:sz w:val="22"/>
          <w:szCs w:val="22"/>
          <w:lang w:val="sv-SE"/>
        </w:rPr>
      </w:pPr>
      <w:r w:rsidRPr="00DC2BA7">
        <w:rPr>
          <w:sz w:val="22"/>
          <w:szCs w:val="22"/>
          <w:lang w:val="sv-SE"/>
        </w:rPr>
        <w:t xml:space="preserve">Utsättning av </w:t>
      </w:r>
      <w:r w:rsidR="00770F75">
        <w:rPr>
          <w:sz w:val="22"/>
          <w:szCs w:val="22"/>
          <w:lang w:val="sv-SE"/>
        </w:rPr>
        <w:t>behandling</w:t>
      </w:r>
      <w:r w:rsidRPr="00DC2BA7">
        <w:rPr>
          <w:sz w:val="22"/>
          <w:szCs w:val="22"/>
          <w:lang w:val="sv-SE"/>
        </w:rPr>
        <w:t xml:space="preserve"> leder i allmänhet till återgång till förhöjda nivåer av fritt IgE och tillhörande symtom. De totala IgE-nivåerna är förhöjda under behandlingen och är fortsatt förhöjda i upp till ett år efter avslutad behandling. Därför kan inte förnyade analyser av IgE-värdena under behandling </w:t>
      </w:r>
      <w:r w:rsidRPr="00DC2BA7">
        <w:rPr>
          <w:sz w:val="22"/>
          <w:szCs w:val="22"/>
          <w:lang w:val="sv-SE"/>
        </w:rPr>
        <w:lastRenderedPageBreak/>
        <w:t>användas som vägledning för dosbestämning. Dosbestämning efter behandlingsavbrott under kortare tid än ett år skall baseras på de IgE-nivåer i serum som uppmättes vid den initiala dosbestämningen. Förnyad analys av totalnivåerna av serum-IgE kan utföras för dosbestämning i de fall behandlingen varit avbruten i ett år eller längre.</w:t>
      </w:r>
    </w:p>
    <w:p w14:paraId="022B516E" w14:textId="77777777" w:rsidR="00CF0094" w:rsidRPr="00DC2BA7" w:rsidRDefault="00CF0094" w:rsidP="00B057AB">
      <w:pPr>
        <w:pStyle w:val="Char2"/>
        <w:widowControl w:val="0"/>
        <w:spacing w:before="0"/>
        <w:jc w:val="left"/>
        <w:rPr>
          <w:sz w:val="22"/>
          <w:szCs w:val="22"/>
          <w:lang w:val="sv-SE"/>
        </w:rPr>
      </w:pPr>
    </w:p>
    <w:p w14:paraId="52DF87FB" w14:textId="77777777" w:rsidR="00CF0094" w:rsidRPr="00DC2BA7" w:rsidRDefault="00B60735" w:rsidP="00B057AB">
      <w:pPr>
        <w:pStyle w:val="Char2"/>
        <w:widowControl w:val="0"/>
        <w:spacing w:before="0"/>
        <w:jc w:val="left"/>
        <w:rPr>
          <w:sz w:val="22"/>
          <w:szCs w:val="22"/>
          <w:lang w:val="sv-SE"/>
        </w:rPr>
      </w:pPr>
      <w:r w:rsidRPr="00DC2BA7">
        <w:rPr>
          <w:sz w:val="22"/>
          <w:szCs w:val="22"/>
          <w:lang w:val="sv-SE"/>
        </w:rPr>
        <w:t xml:space="preserve">Dosen skall justeras vid betydande förändringar av kroppsvikten (se </w:t>
      </w:r>
      <w:r w:rsidR="006E2067" w:rsidRPr="00DC2BA7">
        <w:rPr>
          <w:sz w:val="22"/>
          <w:szCs w:val="22"/>
          <w:lang w:val="sv-SE"/>
        </w:rPr>
        <w:t>t</w:t>
      </w:r>
      <w:r w:rsidRPr="00DC2BA7">
        <w:rPr>
          <w:sz w:val="22"/>
          <w:szCs w:val="22"/>
          <w:lang w:val="sv-SE"/>
        </w:rPr>
        <w:t>abell 2 och 3).</w:t>
      </w:r>
    </w:p>
    <w:p w14:paraId="647089AA" w14:textId="77777777" w:rsidR="00643C65" w:rsidRPr="00DC2BA7" w:rsidRDefault="00643C65" w:rsidP="00B057AB">
      <w:pPr>
        <w:pStyle w:val="Char2"/>
        <w:widowControl w:val="0"/>
        <w:spacing w:before="0"/>
        <w:jc w:val="left"/>
        <w:rPr>
          <w:sz w:val="22"/>
          <w:szCs w:val="22"/>
          <w:lang w:val="sv-SE"/>
        </w:rPr>
      </w:pPr>
    </w:p>
    <w:p w14:paraId="4C5E3BAA" w14:textId="77777777" w:rsidR="00643C65" w:rsidRPr="00DC2BA7" w:rsidRDefault="00B60735" w:rsidP="00B057AB">
      <w:pPr>
        <w:keepNext/>
        <w:widowControl w:val="0"/>
        <w:tabs>
          <w:tab w:val="clear" w:pos="567"/>
        </w:tabs>
        <w:spacing w:line="240" w:lineRule="auto"/>
        <w:ind w:left="567" w:hanging="567"/>
        <w:rPr>
          <w:i/>
          <w:u w:val="single"/>
          <w:lang w:val="sv-SE"/>
        </w:rPr>
      </w:pPr>
      <w:r w:rsidRPr="00DC2BA7">
        <w:rPr>
          <w:i/>
          <w:u w:val="single"/>
          <w:lang w:val="sv-SE"/>
        </w:rPr>
        <w:t>Kronisk spontan urtikaria</w:t>
      </w:r>
    </w:p>
    <w:p w14:paraId="5623BABA" w14:textId="77777777" w:rsidR="00643C65" w:rsidRPr="00DC2BA7" w:rsidRDefault="00B60735" w:rsidP="00B057AB">
      <w:pPr>
        <w:pStyle w:val="Char2"/>
        <w:widowControl w:val="0"/>
        <w:spacing w:before="0"/>
        <w:jc w:val="left"/>
        <w:rPr>
          <w:sz w:val="22"/>
          <w:szCs w:val="22"/>
          <w:lang w:val="sv-SE"/>
        </w:rPr>
      </w:pPr>
      <w:r w:rsidRPr="00DC2BA7">
        <w:rPr>
          <w:sz w:val="22"/>
          <w:szCs w:val="22"/>
          <w:lang w:val="sv-SE"/>
        </w:rPr>
        <w:t>Rekommenderad dos är 300 mg som subkutan injektion var fjärde vecka.</w:t>
      </w:r>
      <w:r w:rsidR="00770F75">
        <w:rPr>
          <w:sz w:val="22"/>
          <w:szCs w:val="22"/>
          <w:lang w:val="sv-SE"/>
        </w:rPr>
        <w:t xml:space="preserve"> Varje 300 mg dos ges som en subkutan injektion på 300 mg eller som två subkutana injektioner på 150 mg.</w:t>
      </w:r>
    </w:p>
    <w:p w14:paraId="33BF66D6" w14:textId="77777777" w:rsidR="00643C65" w:rsidRPr="00DC2BA7" w:rsidRDefault="00643C65" w:rsidP="00B057AB">
      <w:pPr>
        <w:pStyle w:val="Char2"/>
        <w:widowControl w:val="0"/>
        <w:spacing w:before="0"/>
        <w:jc w:val="left"/>
        <w:rPr>
          <w:sz w:val="22"/>
          <w:szCs w:val="22"/>
          <w:lang w:val="sv-SE"/>
        </w:rPr>
      </w:pPr>
    </w:p>
    <w:p w14:paraId="50D8DD7B" w14:textId="77777777" w:rsidR="00643C65" w:rsidRPr="00DC2BA7" w:rsidRDefault="00B60735" w:rsidP="00B057AB">
      <w:pPr>
        <w:pStyle w:val="Char2"/>
        <w:widowControl w:val="0"/>
        <w:spacing w:before="0"/>
        <w:jc w:val="left"/>
        <w:rPr>
          <w:sz w:val="22"/>
          <w:szCs w:val="22"/>
          <w:lang w:val="sv-SE"/>
        </w:rPr>
      </w:pPr>
      <w:r w:rsidRPr="00DC2BA7">
        <w:rPr>
          <w:sz w:val="22"/>
          <w:szCs w:val="22"/>
          <w:lang w:val="sv-SE"/>
        </w:rPr>
        <w:t>Förskrivare rekommenderas att regelbundet ompröva behovet av fortsatt behandling.</w:t>
      </w:r>
    </w:p>
    <w:p w14:paraId="2AB5AB4D" w14:textId="77777777" w:rsidR="00643C65" w:rsidRPr="00DC2BA7" w:rsidRDefault="00643C65" w:rsidP="00B057AB">
      <w:pPr>
        <w:pStyle w:val="Char2"/>
        <w:widowControl w:val="0"/>
        <w:spacing w:before="0"/>
        <w:jc w:val="left"/>
        <w:rPr>
          <w:sz w:val="22"/>
          <w:szCs w:val="22"/>
          <w:lang w:val="sv-SE"/>
        </w:rPr>
      </w:pPr>
    </w:p>
    <w:p w14:paraId="167966DE" w14:textId="77777777" w:rsidR="00643C65" w:rsidRPr="00DC2BA7" w:rsidRDefault="00B60735" w:rsidP="00B057AB">
      <w:pPr>
        <w:pStyle w:val="Char2"/>
        <w:widowControl w:val="0"/>
        <w:spacing w:before="0"/>
        <w:jc w:val="left"/>
        <w:rPr>
          <w:sz w:val="22"/>
          <w:szCs w:val="22"/>
          <w:lang w:val="sv-SE"/>
        </w:rPr>
      </w:pPr>
      <w:r w:rsidRPr="00DC2BA7">
        <w:rPr>
          <w:sz w:val="22"/>
          <w:szCs w:val="22"/>
          <w:lang w:val="sv-SE"/>
        </w:rPr>
        <w:t>Erfarenhet från kliniska studier avseende långtidsbehandling för denna indikation finns beskrivet i avsnitt 5.1.</w:t>
      </w:r>
    </w:p>
    <w:p w14:paraId="4A6C0779" w14:textId="77777777" w:rsidR="00CF0094" w:rsidRPr="00DC2BA7" w:rsidRDefault="00CF0094" w:rsidP="00B057AB">
      <w:pPr>
        <w:pStyle w:val="Char2"/>
        <w:widowControl w:val="0"/>
        <w:spacing w:before="0"/>
        <w:jc w:val="left"/>
        <w:rPr>
          <w:sz w:val="22"/>
          <w:szCs w:val="22"/>
          <w:lang w:val="sv-SE"/>
        </w:rPr>
      </w:pPr>
    </w:p>
    <w:p w14:paraId="2D6788F8" w14:textId="77777777" w:rsidR="00CF0094" w:rsidRPr="00DC2BA7" w:rsidRDefault="00B60735" w:rsidP="00B057AB">
      <w:pPr>
        <w:pStyle w:val="Char2"/>
        <w:keepNext/>
        <w:spacing w:before="0"/>
        <w:jc w:val="left"/>
        <w:rPr>
          <w:i/>
          <w:sz w:val="22"/>
          <w:szCs w:val="22"/>
          <w:u w:val="single"/>
          <w:lang w:val="sv-SE"/>
        </w:rPr>
      </w:pPr>
      <w:r w:rsidRPr="00DC2BA7">
        <w:rPr>
          <w:i/>
          <w:sz w:val="22"/>
          <w:szCs w:val="22"/>
          <w:u w:val="single"/>
          <w:lang w:val="sv-SE"/>
        </w:rPr>
        <w:t>Speciella patientpopulationer</w:t>
      </w:r>
    </w:p>
    <w:p w14:paraId="77FE6E07" w14:textId="77777777" w:rsidR="00CF0094" w:rsidRPr="00DC2BA7" w:rsidRDefault="00B60735" w:rsidP="00B057AB">
      <w:pPr>
        <w:keepNext/>
        <w:widowControl w:val="0"/>
        <w:spacing w:line="240" w:lineRule="auto"/>
        <w:rPr>
          <w:i/>
          <w:lang w:val="sv-SE"/>
        </w:rPr>
      </w:pPr>
      <w:r w:rsidRPr="00DC2BA7">
        <w:rPr>
          <w:i/>
          <w:lang w:val="sv-SE"/>
        </w:rPr>
        <w:t>Äldre (över 65 år)</w:t>
      </w:r>
    </w:p>
    <w:p w14:paraId="76CFFDDF" w14:textId="7E17DFDA" w:rsidR="00CF0094" w:rsidRPr="00DC2BA7" w:rsidRDefault="00B60735" w:rsidP="00B057AB">
      <w:pPr>
        <w:pStyle w:val="Char2"/>
        <w:widowControl w:val="0"/>
        <w:spacing w:before="0"/>
        <w:jc w:val="left"/>
        <w:rPr>
          <w:sz w:val="22"/>
          <w:szCs w:val="22"/>
          <w:lang w:val="sv-SE"/>
        </w:rPr>
      </w:pPr>
      <w:r w:rsidRPr="00DC2BA7">
        <w:rPr>
          <w:sz w:val="22"/>
          <w:szCs w:val="22"/>
          <w:lang w:val="sv-SE"/>
        </w:rPr>
        <w:t xml:space="preserve">Tillgängliga data avseende behandling av personer över 65 års ålder med </w:t>
      </w:r>
      <w:r w:rsidR="00770F75">
        <w:rPr>
          <w:sz w:val="22"/>
          <w:szCs w:val="22"/>
          <w:lang w:val="sv-SE"/>
        </w:rPr>
        <w:t>omalizumab</w:t>
      </w:r>
      <w:r w:rsidRPr="00DC2BA7">
        <w:rPr>
          <w:sz w:val="22"/>
          <w:szCs w:val="22"/>
          <w:lang w:val="sv-SE"/>
        </w:rPr>
        <w:t xml:space="preserve"> är begränsade, men det finns inget som talar för att äldre patienter behöver annan dos än yngre vuxna patienter.</w:t>
      </w:r>
    </w:p>
    <w:p w14:paraId="244B539E" w14:textId="77777777" w:rsidR="00CF0094" w:rsidRPr="00DC2BA7" w:rsidRDefault="00CF0094" w:rsidP="00B057AB">
      <w:pPr>
        <w:pStyle w:val="Text"/>
        <w:widowControl w:val="0"/>
        <w:spacing w:before="0"/>
        <w:jc w:val="left"/>
        <w:rPr>
          <w:sz w:val="22"/>
          <w:u w:val="single"/>
          <w:lang w:val="sv-SE"/>
        </w:rPr>
      </w:pPr>
    </w:p>
    <w:p w14:paraId="78D394C2" w14:textId="77777777" w:rsidR="00CF0094" w:rsidRPr="00DC2BA7" w:rsidRDefault="00B60735" w:rsidP="00B057AB">
      <w:pPr>
        <w:pStyle w:val="Char2"/>
        <w:keepNext/>
        <w:spacing w:before="0"/>
        <w:jc w:val="left"/>
        <w:rPr>
          <w:i/>
          <w:sz w:val="22"/>
          <w:szCs w:val="22"/>
          <w:lang w:val="sv-SE"/>
        </w:rPr>
      </w:pPr>
      <w:r w:rsidRPr="00DC2BA7">
        <w:rPr>
          <w:i/>
          <w:sz w:val="22"/>
          <w:szCs w:val="22"/>
          <w:lang w:val="sv-SE"/>
        </w:rPr>
        <w:t>Nedsatt njur- eller leverfunktion</w:t>
      </w:r>
    </w:p>
    <w:p w14:paraId="67FED7CD" w14:textId="74F39D76" w:rsidR="00CF0094" w:rsidRPr="00DC2BA7" w:rsidRDefault="00B60735" w:rsidP="00B057AB">
      <w:pPr>
        <w:pStyle w:val="Char2"/>
        <w:spacing w:before="0"/>
        <w:jc w:val="left"/>
        <w:rPr>
          <w:sz w:val="22"/>
          <w:szCs w:val="22"/>
          <w:lang w:val="sv-SE"/>
        </w:rPr>
      </w:pPr>
      <w:r w:rsidRPr="00DC2BA7">
        <w:rPr>
          <w:sz w:val="22"/>
          <w:szCs w:val="22"/>
          <w:lang w:val="sv-SE"/>
        </w:rPr>
        <w:t xml:space="preserve">Inga studier har genomförts för att studera farmakokinetiken av </w:t>
      </w:r>
      <w:r w:rsidR="00643C65" w:rsidRPr="00DC2BA7">
        <w:rPr>
          <w:sz w:val="22"/>
          <w:szCs w:val="22"/>
          <w:lang w:val="sv-SE"/>
        </w:rPr>
        <w:t xml:space="preserve">omalizumab </w:t>
      </w:r>
      <w:r w:rsidRPr="00DC2BA7">
        <w:rPr>
          <w:sz w:val="22"/>
          <w:szCs w:val="22"/>
          <w:lang w:val="sv-SE"/>
        </w:rPr>
        <w:t xml:space="preserve">hos patienter med nedsatt njur- eller leverfunktion. Eftersom clearance av omalizumab vid kliniska doser domineras av det retikuloendoteliala systemet (RES) torde det inte påverkas av nedsatt njur- eller leversjukdom. Trots att ingen dosjustering rekommenderas för dessa patienter skall </w:t>
      </w:r>
      <w:r w:rsidR="00770F75">
        <w:rPr>
          <w:sz w:val="22"/>
          <w:szCs w:val="22"/>
          <w:lang w:val="sv-SE"/>
        </w:rPr>
        <w:t>omalizumab</w:t>
      </w:r>
      <w:r w:rsidRPr="00DC2BA7">
        <w:rPr>
          <w:sz w:val="22"/>
          <w:szCs w:val="22"/>
          <w:lang w:val="sv-SE"/>
        </w:rPr>
        <w:t xml:space="preserve"> administreras med försiktighet (se avsnitt</w:t>
      </w:r>
      <w:r w:rsidR="006E2067" w:rsidRPr="00DC2BA7">
        <w:rPr>
          <w:sz w:val="22"/>
          <w:szCs w:val="22"/>
          <w:lang w:val="sv-SE"/>
        </w:rPr>
        <w:t> </w:t>
      </w:r>
      <w:r w:rsidRPr="00DC2BA7">
        <w:rPr>
          <w:sz w:val="22"/>
          <w:szCs w:val="22"/>
          <w:lang w:val="sv-SE"/>
        </w:rPr>
        <w:t>4.4).</w:t>
      </w:r>
    </w:p>
    <w:p w14:paraId="36A9C118" w14:textId="77777777" w:rsidR="00CF0094" w:rsidRPr="00DC2BA7" w:rsidRDefault="00CF0094" w:rsidP="00B057AB">
      <w:pPr>
        <w:pStyle w:val="Text"/>
        <w:widowControl w:val="0"/>
        <w:spacing w:before="0"/>
        <w:jc w:val="left"/>
        <w:rPr>
          <w:sz w:val="22"/>
          <w:u w:val="single"/>
          <w:lang w:val="sv-SE"/>
        </w:rPr>
      </w:pPr>
    </w:p>
    <w:p w14:paraId="29618598" w14:textId="77777777" w:rsidR="00CF0094" w:rsidRPr="00DC2BA7" w:rsidRDefault="00B60735" w:rsidP="00B057AB">
      <w:pPr>
        <w:keepNext/>
        <w:widowControl w:val="0"/>
        <w:spacing w:line="240" w:lineRule="auto"/>
        <w:rPr>
          <w:i/>
          <w:lang w:val="sv-SE"/>
        </w:rPr>
      </w:pPr>
      <w:r w:rsidRPr="00DC2BA7">
        <w:rPr>
          <w:i/>
          <w:lang w:val="sv-SE"/>
        </w:rPr>
        <w:t>Pediatrisk population</w:t>
      </w:r>
    </w:p>
    <w:p w14:paraId="1D4EE3D3" w14:textId="52DD2D9D" w:rsidR="00643C65" w:rsidRPr="00DC2BA7" w:rsidRDefault="00B60735" w:rsidP="00B057AB">
      <w:pPr>
        <w:pStyle w:val="Char2"/>
        <w:widowControl w:val="0"/>
        <w:spacing w:before="0"/>
        <w:jc w:val="left"/>
        <w:rPr>
          <w:sz w:val="22"/>
          <w:szCs w:val="22"/>
          <w:lang w:val="sv-SE"/>
        </w:rPr>
      </w:pPr>
      <w:r w:rsidRPr="00DC2BA7">
        <w:rPr>
          <w:sz w:val="22"/>
          <w:szCs w:val="22"/>
          <w:lang w:val="sv-SE"/>
        </w:rPr>
        <w:t>Vid allergisk astma har s</w:t>
      </w:r>
      <w:r w:rsidR="00CF0094" w:rsidRPr="00DC2BA7">
        <w:rPr>
          <w:sz w:val="22"/>
          <w:szCs w:val="22"/>
          <w:lang w:val="sv-SE"/>
        </w:rPr>
        <w:t xml:space="preserve">äkerhet och effekt för </w:t>
      </w:r>
      <w:r w:rsidR="00770F75">
        <w:rPr>
          <w:sz w:val="22"/>
          <w:szCs w:val="22"/>
          <w:lang w:val="sv-SE"/>
        </w:rPr>
        <w:t>omalizumab</w:t>
      </w:r>
      <w:r w:rsidR="00CF0094" w:rsidRPr="00DC2BA7">
        <w:rPr>
          <w:sz w:val="22"/>
          <w:szCs w:val="22"/>
          <w:lang w:val="sv-SE"/>
        </w:rPr>
        <w:t xml:space="preserve"> </w:t>
      </w:r>
      <w:r w:rsidR="00816C47" w:rsidRPr="00DC2BA7">
        <w:rPr>
          <w:sz w:val="22"/>
          <w:szCs w:val="22"/>
          <w:lang w:val="sv-SE"/>
        </w:rPr>
        <w:t>hos patienter</w:t>
      </w:r>
      <w:r w:rsidR="00CF0094" w:rsidRPr="00DC2BA7">
        <w:rPr>
          <w:sz w:val="22"/>
          <w:szCs w:val="22"/>
          <w:lang w:val="sv-SE"/>
        </w:rPr>
        <w:t xml:space="preserve"> under 6 år inte fastställts. Inga data finns tillgängliga.</w:t>
      </w:r>
    </w:p>
    <w:p w14:paraId="7686D3B1" w14:textId="77777777" w:rsidR="00643C65" w:rsidRPr="00610F76" w:rsidRDefault="00643C65" w:rsidP="00B057AB">
      <w:pPr>
        <w:pStyle w:val="Char2"/>
        <w:widowControl w:val="0"/>
        <w:spacing w:before="0"/>
        <w:jc w:val="left"/>
        <w:rPr>
          <w:sz w:val="22"/>
          <w:szCs w:val="22"/>
          <w:lang w:val="sv-SE"/>
        </w:rPr>
      </w:pPr>
    </w:p>
    <w:p w14:paraId="2D74166D" w14:textId="0A2BCF88" w:rsidR="009C4B40" w:rsidRPr="00610F76" w:rsidRDefault="00B60735" w:rsidP="00B057AB">
      <w:pPr>
        <w:pStyle w:val="Char2"/>
        <w:widowControl w:val="0"/>
        <w:spacing w:before="0"/>
        <w:jc w:val="left"/>
        <w:rPr>
          <w:sz w:val="22"/>
          <w:szCs w:val="22"/>
          <w:lang w:val="sv-SE"/>
        </w:rPr>
      </w:pPr>
      <w:r w:rsidRPr="00610F76">
        <w:rPr>
          <w:sz w:val="22"/>
          <w:szCs w:val="22"/>
          <w:lang w:val="sv-SE"/>
        </w:rPr>
        <w:t xml:space="preserve">Vid kronisk rinosinuit med näspolyper har säkerhet och effekt för </w:t>
      </w:r>
      <w:r w:rsidR="00770F75" w:rsidRPr="00610F76">
        <w:rPr>
          <w:sz w:val="22"/>
          <w:szCs w:val="22"/>
          <w:lang w:val="sv-SE"/>
        </w:rPr>
        <w:t>omalizumab</w:t>
      </w:r>
      <w:r w:rsidRPr="00610F76">
        <w:rPr>
          <w:sz w:val="22"/>
          <w:szCs w:val="22"/>
          <w:lang w:val="sv-SE"/>
        </w:rPr>
        <w:t xml:space="preserve"> hos patienter under 18 år inte fastställts.</w:t>
      </w:r>
      <w:r w:rsidR="00ED6AC1" w:rsidRPr="00610F76">
        <w:rPr>
          <w:sz w:val="22"/>
          <w:szCs w:val="22"/>
          <w:lang w:val="sv-SE"/>
        </w:rPr>
        <w:t xml:space="preserve"> Inga data finns tillgängliga.</w:t>
      </w:r>
    </w:p>
    <w:p w14:paraId="598D2771" w14:textId="77777777" w:rsidR="009C4B40" w:rsidRPr="00610F76" w:rsidRDefault="009C4B40" w:rsidP="00B057AB">
      <w:pPr>
        <w:pStyle w:val="Char2"/>
        <w:widowControl w:val="0"/>
        <w:spacing w:before="0"/>
        <w:jc w:val="left"/>
        <w:rPr>
          <w:sz w:val="22"/>
          <w:szCs w:val="22"/>
          <w:lang w:val="sv-SE"/>
        </w:rPr>
      </w:pPr>
    </w:p>
    <w:p w14:paraId="172EFDB5" w14:textId="4DC552AC" w:rsidR="00CF0094" w:rsidRPr="00610F76" w:rsidRDefault="00B60735" w:rsidP="00B057AB">
      <w:pPr>
        <w:widowControl w:val="0"/>
        <w:spacing w:line="240" w:lineRule="auto"/>
        <w:rPr>
          <w:u w:val="single"/>
          <w:lang w:val="sv-SE"/>
        </w:rPr>
      </w:pPr>
      <w:r w:rsidRPr="00610F76">
        <w:rPr>
          <w:lang w:val="sv-SE"/>
        </w:rPr>
        <w:t xml:space="preserve">Vid kronisk spontan urtikaria har säkerhet och effekt för </w:t>
      </w:r>
      <w:r w:rsidR="00770F75" w:rsidRPr="00610F76">
        <w:rPr>
          <w:lang w:val="sv-SE"/>
        </w:rPr>
        <w:t>omalizumab</w:t>
      </w:r>
      <w:r w:rsidRPr="00610F76">
        <w:rPr>
          <w:lang w:val="sv-SE"/>
        </w:rPr>
        <w:t xml:space="preserve"> </w:t>
      </w:r>
      <w:r w:rsidR="009C4B40" w:rsidRPr="00610F76">
        <w:rPr>
          <w:lang w:val="sv-SE"/>
        </w:rPr>
        <w:t>hos patienter</w:t>
      </w:r>
      <w:r w:rsidRPr="00610F76">
        <w:rPr>
          <w:lang w:val="sv-SE"/>
        </w:rPr>
        <w:t xml:space="preserve"> under 12 år inte fastställts.</w:t>
      </w:r>
      <w:r w:rsidR="00770F75" w:rsidRPr="00610F76">
        <w:rPr>
          <w:lang w:val="sv-SE"/>
        </w:rPr>
        <w:t xml:space="preserve"> Inga data finns tillgängliga.</w:t>
      </w:r>
    </w:p>
    <w:p w14:paraId="00C7D290" w14:textId="77777777" w:rsidR="00CF0094" w:rsidRPr="00610F76" w:rsidRDefault="00CF0094" w:rsidP="00B057AB">
      <w:pPr>
        <w:pStyle w:val="Text"/>
        <w:widowControl w:val="0"/>
        <w:spacing w:before="0"/>
        <w:jc w:val="left"/>
        <w:rPr>
          <w:sz w:val="22"/>
          <w:u w:val="single"/>
          <w:lang w:val="sv-SE"/>
        </w:rPr>
      </w:pPr>
    </w:p>
    <w:p w14:paraId="0CE58E92" w14:textId="77777777" w:rsidR="00CF0094" w:rsidRPr="00610F76" w:rsidRDefault="00B60735" w:rsidP="00B057AB">
      <w:pPr>
        <w:pStyle w:val="Text"/>
        <w:keepNext/>
        <w:widowControl w:val="0"/>
        <w:spacing w:before="0"/>
        <w:jc w:val="left"/>
        <w:rPr>
          <w:sz w:val="22"/>
          <w:u w:val="single"/>
          <w:lang w:val="sv-SE"/>
        </w:rPr>
      </w:pPr>
      <w:r w:rsidRPr="00610F76">
        <w:rPr>
          <w:sz w:val="22"/>
          <w:u w:val="single"/>
          <w:lang w:val="sv-SE"/>
        </w:rPr>
        <w:t>Administreringssätt</w:t>
      </w:r>
    </w:p>
    <w:p w14:paraId="5D9B299E" w14:textId="77777777" w:rsidR="000774F2" w:rsidRPr="00610F76" w:rsidRDefault="000774F2" w:rsidP="00B057AB">
      <w:pPr>
        <w:pStyle w:val="Text"/>
        <w:keepNext/>
        <w:widowControl w:val="0"/>
        <w:spacing w:before="0"/>
        <w:jc w:val="left"/>
        <w:rPr>
          <w:bCs/>
          <w:color w:val="000000"/>
          <w:sz w:val="22"/>
          <w:lang w:val="sv-SE"/>
        </w:rPr>
      </w:pPr>
    </w:p>
    <w:p w14:paraId="249868AE" w14:textId="26016827" w:rsidR="00545D23" w:rsidRPr="00610F76" w:rsidRDefault="00B60735" w:rsidP="00B057AB">
      <w:pPr>
        <w:pStyle w:val="Char2"/>
        <w:spacing w:before="0"/>
        <w:jc w:val="left"/>
        <w:rPr>
          <w:sz w:val="22"/>
          <w:szCs w:val="22"/>
          <w:lang w:val="sv-SE"/>
        </w:rPr>
      </w:pPr>
      <w:r w:rsidRPr="00610F76">
        <w:rPr>
          <w:sz w:val="22"/>
          <w:szCs w:val="22"/>
          <w:lang w:val="sv-SE"/>
        </w:rPr>
        <w:t xml:space="preserve">Enbart för subkutan administrering. </w:t>
      </w:r>
      <w:r w:rsidR="00770F75" w:rsidRPr="00610F76">
        <w:rPr>
          <w:sz w:val="22"/>
          <w:szCs w:val="22"/>
          <w:lang w:val="sv-SE"/>
        </w:rPr>
        <w:t>Omalizumab</w:t>
      </w:r>
      <w:r w:rsidRPr="00610F76">
        <w:rPr>
          <w:sz w:val="22"/>
          <w:szCs w:val="22"/>
          <w:lang w:val="sv-SE"/>
        </w:rPr>
        <w:t xml:space="preserve"> får inte administreras intravenöst eller intramuskulärt.</w:t>
      </w:r>
    </w:p>
    <w:p w14:paraId="05F4A7F1" w14:textId="77777777" w:rsidR="00545D23" w:rsidRPr="00610F76" w:rsidRDefault="00545D23" w:rsidP="00B057AB">
      <w:pPr>
        <w:pStyle w:val="Char2"/>
        <w:spacing w:before="0"/>
        <w:jc w:val="left"/>
        <w:rPr>
          <w:sz w:val="22"/>
          <w:szCs w:val="22"/>
          <w:lang w:val="sv-SE"/>
        </w:rPr>
      </w:pPr>
    </w:p>
    <w:p w14:paraId="15DB7C08" w14:textId="612E5EDA" w:rsidR="00770F75" w:rsidRPr="00610F76" w:rsidRDefault="00B60735" w:rsidP="00770F75">
      <w:pPr>
        <w:pStyle w:val="Char2"/>
        <w:spacing w:before="0"/>
        <w:jc w:val="left"/>
        <w:rPr>
          <w:bCs/>
          <w:color w:val="000000"/>
          <w:sz w:val="22"/>
          <w:szCs w:val="22"/>
          <w:lang w:val="sv-SE"/>
        </w:rPr>
      </w:pPr>
      <w:r w:rsidRPr="00610F76">
        <w:rPr>
          <w:bCs/>
          <w:color w:val="000000"/>
          <w:sz w:val="22"/>
          <w:szCs w:val="22"/>
          <w:lang w:val="sv-SE"/>
        </w:rPr>
        <w:t xml:space="preserve">Xolair 300 mg förfylld spruta och alla dosstyrkor av Xolair förfylld </w:t>
      </w:r>
      <w:r w:rsidR="00662E57">
        <w:rPr>
          <w:sz w:val="22"/>
          <w:lang w:val="sv-SE"/>
        </w:rPr>
        <w:t>injektions</w:t>
      </w:r>
      <w:r w:rsidRPr="00610F76">
        <w:rPr>
          <w:bCs/>
          <w:color w:val="000000"/>
          <w:sz w:val="22"/>
          <w:szCs w:val="22"/>
          <w:lang w:val="sv-SE"/>
        </w:rPr>
        <w:t>penna är inte avsedda att användas hos patienter &lt;12</w:t>
      </w:r>
      <w:r w:rsidR="00ED6AC1" w:rsidRPr="00610F76">
        <w:rPr>
          <w:bCs/>
          <w:color w:val="000000"/>
          <w:sz w:val="22"/>
          <w:szCs w:val="22"/>
          <w:lang w:val="sv-SE"/>
        </w:rPr>
        <w:t> </w:t>
      </w:r>
      <w:r w:rsidRPr="00610F76">
        <w:rPr>
          <w:bCs/>
          <w:color w:val="000000"/>
          <w:sz w:val="22"/>
          <w:szCs w:val="22"/>
          <w:lang w:val="sv-SE"/>
        </w:rPr>
        <w:t>års ålder. Xolair 75 mg förfylld spruta och Xolair 150 mg förfylld spruta kan användas hos barn 6 till 11 år med allergisk astma.</w:t>
      </w:r>
    </w:p>
    <w:p w14:paraId="2031EA38" w14:textId="77777777" w:rsidR="00770F75" w:rsidRPr="00610F76" w:rsidRDefault="00770F75" w:rsidP="00B057AB">
      <w:pPr>
        <w:pStyle w:val="Char2"/>
        <w:spacing w:before="0"/>
        <w:jc w:val="left"/>
        <w:rPr>
          <w:sz w:val="22"/>
          <w:szCs w:val="22"/>
          <w:lang w:val="sv-SE"/>
        </w:rPr>
      </w:pPr>
    </w:p>
    <w:p w14:paraId="35F3195F" w14:textId="1F056794" w:rsidR="00545D23" w:rsidRPr="00610F76" w:rsidRDefault="00770F75" w:rsidP="00B057AB">
      <w:pPr>
        <w:pStyle w:val="Char2"/>
        <w:spacing w:before="0"/>
        <w:jc w:val="left"/>
        <w:rPr>
          <w:sz w:val="22"/>
          <w:szCs w:val="22"/>
          <w:lang w:val="sv-SE"/>
        </w:rPr>
      </w:pPr>
      <w:r w:rsidRPr="00610F76">
        <w:rPr>
          <w:bCs/>
          <w:color w:val="000000"/>
          <w:sz w:val="22"/>
          <w:szCs w:val="22"/>
          <w:lang w:val="sv-SE"/>
        </w:rPr>
        <w:t>Om mer än en injektion krävs för att uppnå önskad dos</w:t>
      </w:r>
      <w:r w:rsidRPr="00610F76">
        <w:rPr>
          <w:sz w:val="22"/>
          <w:szCs w:val="22"/>
          <w:lang w:val="sv-SE"/>
        </w:rPr>
        <w:t xml:space="preserve"> </w:t>
      </w:r>
      <w:r w:rsidR="00B60735" w:rsidRPr="00610F76">
        <w:rPr>
          <w:sz w:val="22"/>
          <w:szCs w:val="22"/>
          <w:lang w:val="sv-SE"/>
        </w:rPr>
        <w:t xml:space="preserve">ska </w:t>
      </w:r>
      <w:r w:rsidRPr="00610F76">
        <w:rPr>
          <w:sz w:val="22"/>
          <w:szCs w:val="22"/>
          <w:lang w:val="sv-SE"/>
        </w:rPr>
        <w:t xml:space="preserve">injektionerna </w:t>
      </w:r>
      <w:r w:rsidR="00B60735" w:rsidRPr="00610F76">
        <w:rPr>
          <w:sz w:val="22"/>
          <w:szCs w:val="22"/>
          <w:lang w:val="sv-SE"/>
        </w:rPr>
        <w:t>delas upp på två eller fler injektionsställen</w:t>
      </w:r>
      <w:r w:rsidRPr="00610F76">
        <w:rPr>
          <w:sz w:val="22"/>
          <w:szCs w:val="22"/>
          <w:lang w:val="sv-SE"/>
        </w:rPr>
        <w:t xml:space="preserve"> (Tabell 1)</w:t>
      </w:r>
      <w:r w:rsidR="00B60735" w:rsidRPr="00610F76">
        <w:rPr>
          <w:sz w:val="22"/>
          <w:szCs w:val="22"/>
          <w:lang w:val="sv-SE"/>
        </w:rPr>
        <w:t>.</w:t>
      </w:r>
    </w:p>
    <w:p w14:paraId="4A211FBD" w14:textId="77777777" w:rsidR="00545D23" w:rsidRPr="00610F76" w:rsidRDefault="00545D23" w:rsidP="00B057AB">
      <w:pPr>
        <w:pStyle w:val="Char2"/>
        <w:spacing w:before="0"/>
        <w:jc w:val="left"/>
        <w:rPr>
          <w:sz w:val="22"/>
          <w:szCs w:val="22"/>
          <w:lang w:val="sv-SE"/>
        </w:rPr>
      </w:pPr>
    </w:p>
    <w:p w14:paraId="73CB6169" w14:textId="77777777" w:rsidR="00545D23" w:rsidRPr="00610F76" w:rsidRDefault="00B60735" w:rsidP="00B057AB">
      <w:pPr>
        <w:pStyle w:val="Char2"/>
        <w:spacing w:before="0"/>
        <w:jc w:val="left"/>
        <w:rPr>
          <w:sz w:val="22"/>
          <w:szCs w:val="22"/>
          <w:lang w:val="sv-SE"/>
        </w:rPr>
      </w:pPr>
      <w:r w:rsidRPr="00610F76">
        <w:rPr>
          <w:sz w:val="22"/>
          <w:szCs w:val="22"/>
          <w:lang w:val="sv-SE"/>
        </w:rPr>
        <w:t>Patienter utan anamnes på anafylaxi kan själv eller med hjälp av en annan person (t ex anhörig) administrera Xolair från och med den 4:e dosen om behandlande läkare bedömer detta lämpligt (se avsnitt 4.4). Patienten och den som ger injektionen måste utbildas i rätt injektionsteknik och lära sig känna igen tidiga tecken och symtom på allvarliga allergiska reaktioner.</w:t>
      </w:r>
    </w:p>
    <w:p w14:paraId="5C64EB7C" w14:textId="77777777" w:rsidR="00545D23" w:rsidRPr="00610F76" w:rsidRDefault="00545D23" w:rsidP="00B057AB">
      <w:pPr>
        <w:pStyle w:val="Char2"/>
        <w:spacing w:before="0"/>
        <w:jc w:val="left"/>
        <w:rPr>
          <w:sz w:val="22"/>
          <w:szCs w:val="22"/>
          <w:lang w:val="sv-SE"/>
        </w:rPr>
      </w:pPr>
    </w:p>
    <w:p w14:paraId="26AAD515" w14:textId="77777777" w:rsidR="00545D23" w:rsidRPr="00610F76" w:rsidRDefault="00B60735" w:rsidP="00B057AB">
      <w:pPr>
        <w:pStyle w:val="Char2"/>
        <w:spacing w:before="0"/>
        <w:jc w:val="left"/>
        <w:rPr>
          <w:sz w:val="22"/>
          <w:szCs w:val="22"/>
          <w:lang w:val="sv-SE"/>
        </w:rPr>
      </w:pPr>
      <w:r w:rsidRPr="00610F76">
        <w:rPr>
          <w:sz w:val="22"/>
          <w:szCs w:val="22"/>
          <w:lang w:val="sv-SE"/>
        </w:rPr>
        <w:t xml:space="preserve">Den som injicerar ska instrueras att injicera hela mängden av Xolair enligt </w:t>
      </w:r>
      <w:r w:rsidR="00770F75" w:rsidRPr="00610F76">
        <w:rPr>
          <w:sz w:val="22"/>
          <w:szCs w:val="22"/>
          <w:lang w:val="sv-SE"/>
        </w:rPr>
        <w:t>användar</w:t>
      </w:r>
      <w:r w:rsidRPr="00610F76">
        <w:rPr>
          <w:sz w:val="22"/>
          <w:szCs w:val="22"/>
          <w:lang w:val="sv-SE"/>
        </w:rPr>
        <w:t>instruktionerna i bipacksedeln.</w:t>
      </w:r>
    </w:p>
    <w:p w14:paraId="02BD42BA" w14:textId="77777777" w:rsidR="00CF0094" w:rsidRPr="00DC2BA7" w:rsidRDefault="00CF0094" w:rsidP="00B057AB">
      <w:pPr>
        <w:suppressAutoHyphens/>
        <w:spacing w:line="240" w:lineRule="auto"/>
        <w:ind w:left="567" w:hanging="567"/>
        <w:rPr>
          <w:noProof/>
          <w:lang w:val="sv-SE"/>
        </w:rPr>
      </w:pPr>
    </w:p>
    <w:p w14:paraId="31B5809C" w14:textId="77777777" w:rsidR="00766995" w:rsidRPr="00DC2BA7" w:rsidRDefault="00B60735" w:rsidP="00B057AB">
      <w:pPr>
        <w:keepNext/>
        <w:widowControl w:val="0"/>
        <w:tabs>
          <w:tab w:val="clear" w:pos="567"/>
        </w:tabs>
        <w:spacing w:line="240" w:lineRule="auto"/>
        <w:ind w:left="567" w:hanging="567"/>
        <w:rPr>
          <w:lang w:val="sv-SE"/>
        </w:rPr>
      </w:pPr>
      <w:r w:rsidRPr="00DC2BA7">
        <w:rPr>
          <w:b/>
          <w:bCs/>
          <w:lang w:val="sv-SE"/>
        </w:rPr>
        <w:t>4.3</w:t>
      </w:r>
      <w:r w:rsidRPr="00DC2BA7">
        <w:rPr>
          <w:b/>
          <w:bCs/>
          <w:lang w:val="sv-SE"/>
        </w:rPr>
        <w:tab/>
        <w:t>Kontraindikationer</w:t>
      </w:r>
    </w:p>
    <w:p w14:paraId="1B13AC81" w14:textId="77777777" w:rsidR="00766995" w:rsidRPr="00DC2BA7" w:rsidRDefault="00766995" w:rsidP="00B057AB">
      <w:pPr>
        <w:pStyle w:val="Char2"/>
        <w:keepNext/>
        <w:spacing w:before="0"/>
        <w:jc w:val="left"/>
        <w:rPr>
          <w:sz w:val="22"/>
          <w:szCs w:val="22"/>
          <w:lang w:val="sv-SE"/>
        </w:rPr>
      </w:pPr>
    </w:p>
    <w:p w14:paraId="5CCD9472" w14:textId="77777777" w:rsidR="00766995" w:rsidRPr="00DC2BA7" w:rsidRDefault="00B60735" w:rsidP="00B057AB">
      <w:pPr>
        <w:pStyle w:val="Char2"/>
        <w:spacing w:before="0"/>
        <w:jc w:val="left"/>
        <w:rPr>
          <w:sz w:val="22"/>
          <w:szCs w:val="22"/>
          <w:lang w:val="sv-SE"/>
        </w:rPr>
      </w:pPr>
      <w:r w:rsidRPr="00DC2BA7">
        <w:rPr>
          <w:sz w:val="22"/>
          <w:szCs w:val="22"/>
          <w:lang w:val="sv-SE"/>
        </w:rPr>
        <w:t>Överkänslighet mot den aktiva substansen eller mot något hjälpämne som anges i avsnitt</w:t>
      </w:r>
      <w:r w:rsidR="006E2067" w:rsidRPr="00DC2BA7">
        <w:rPr>
          <w:sz w:val="22"/>
          <w:szCs w:val="22"/>
          <w:lang w:val="sv-SE"/>
        </w:rPr>
        <w:t> </w:t>
      </w:r>
      <w:r w:rsidRPr="00DC2BA7">
        <w:rPr>
          <w:sz w:val="22"/>
          <w:szCs w:val="22"/>
          <w:lang w:val="sv-SE"/>
        </w:rPr>
        <w:t>6.1.</w:t>
      </w:r>
    </w:p>
    <w:p w14:paraId="55C4D379" w14:textId="77777777" w:rsidR="00766995" w:rsidRPr="00610F76" w:rsidRDefault="00766995" w:rsidP="00B057AB">
      <w:pPr>
        <w:pStyle w:val="Char2"/>
        <w:spacing w:before="0"/>
        <w:jc w:val="left"/>
        <w:rPr>
          <w:sz w:val="22"/>
          <w:szCs w:val="22"/>
          <w:lang w:val="sv-SE"/>
        </w:rPr>
      </w:pPr>
    </w:p>
    <w:p w14:paraId="7AF19EAC" w14:textId="77777777" w:rsidR="00766995" w:rsidRPr="00610F76" w:rsidRDefault="00B60735" w:rsidP="00B057AB">
      <w:pPr>
        <w:keepNext/>
        <w:widowControl w:val="0"/>
        <w:tabs>
          <w:tab w:val="clear" w:pos="567"/>
        </w:tabs>
        <w:spacing w:line="240" w:lineRule="auto"/>
        <w:ind w:left="567" w:hanging="567"/>
        <w:rPr>
          <w:lang w:val="sv-SE"/>
        </w:rPr>
      </w:pPr>
      <w:r w:rsidRPr="00610F76">
        <w:rPr>
          <w:b/>
          <w:bCs/>
          <w:lang w:val="sv-SE"/>
        </w:rPr>
        <w:t>4.4</w:t>
      </w:r>
      <w:r w:rsidRPr="00610F76">
        <w:rPr>
          <w:b/>
          <w:bCs/>
          <w:lang w:val="sv-SE"/>
        </w:rPr>
        <w:tab/>
        <w:t>Varningar och försiktighet</w:t>
      </w:r>
    </w:p>
    <w:p w14:paraId="226124E5" w14:textId="77777777" w:rsidR="00766995" w:rsidRPr="00610F76" w:rsidRDefault="00766995" w:rsidP="00B057AB">
      <w:pPr>
        <w:pStyle w:val="Char2"/>
        <w:keepNext/>
        <w:spacing w:before="0"/>
        <w:jc w:val="left"/>
        <w:rPr>
          <w:sz w:val="22"/>
          <w:szCs w:val="22"/>
          <w:lang w:val="sv-SE"/>
        </w:rPr>
      </w:pPr>
    </w:p>
    <w:p w14:paraId="03D13B23" w14:textId="77777777" w:rsidR="003A34FD" w:rsidRPr="00610F76" w:rsidRDefault="00B60735" w:rsidP="00B057AB">
      <w:pPr>
        <w:keepNext/>
        <w:tabs>
          <w:tab w:val="clear" w:pos="567"/>
        </w:tabs>
        <w:spacing w:line="240" w:lineRule="auto"/>
        <w:rPr>
          <w:snapToGrid/>
          <w:u w:val="single"/>
          <w:lang w:val="sv-SE"/>
        </w:rPr>
      </w:pPr>
      <w:r w:rsidRPr="00610F76">
        <w:rPr>
          <w:snapToGrid/>
          <w:u w:val="single"/>
          <w:lang w:val="sv-SE"/>
        </w:rPr>
        <w:t>Spårbarhet</w:t>
      </w:r>
    </w:p>
    <w:p w14:paraId="0CD66E4E" w14:textId="77777777" w:rsidR="003A34FD" w:rsidRPr="00610F76" w:rsidRDefault="003A34FD" w:rsidP="00B057AB">
      <w:pPr>
        <w:keepNext/>
        <w:tabs>
          <w:tab w:val="clear" w:pos="567"/>
        </w:tabs>
        <w:spacing w:line="240" w:lineRule="auto"/>
        <w:rPr>
          <w:snapToGrid/>
          <w:lang w:val="sv-SE"/>
        </w:rPr>
      </w:pPr>
    </w:p>
    <w:p w14:paraId="19526FD8" w14:textId="77777777" w:rsidR="003A34FD" w:rsidRPr="00610F76" w:rsidRDefault="00B60735" w:rsidP="00B057AB">
      <w:pPr>
        <w:tabs>
          <w:tab w:val="clear" w:pos="567"/>
        </w:tabs>
        <w:spacing w:line="240" w:lineRule="auto"/>
        <w:rPr>
          <w:snapToGrid/>
          <w:lang w:val="sv-SE"/>
        </w:rPr>
      </w:pPr>
      <w:r w:rsidRPr="00610F76">
        <w:rPr>
          <w:snapToGrid/>
          <w:lang w:val="sv-SE"/>
        </w:rPr>
        <w:t>För att underlätta spårbarhet av biologiska läkemedel ska läkemedlets namn och tillverkningssatsnummer dokumenteras.</w:t>
      </w:r>
    </w:p>
    <w:p w14:paraId="0A996C37" w14:textId="77777777" w:rsidR="003A34FD" w:rsidRPr="00610F76" w:rsidRDefault="003A34FD" w:rsidP="00B057AB">
      <w:pPr>
        <w:tabs>
          <w:tab w:val="clear" w:pos="567"/>
        </w:tabs>
        <w:spacing w:line="240" w:lineRule="auto"/>
        <w:rPr>
          <w:lang w:val="sv-SE"/>
        </w:rPr>
      </w:pPr>
    </w:p>
    <w:p w14:paraId="3AD93D0B" w14:textId="77777777" w:rsidR="00766995" w:rsidRPr="00610F76" w:rsidRDefault="00B60735" w:rsidP="00B057AB">
      <w:pPr>
        <w:keepNext/>
        <w:widowControl w:val="0"/>
        <w:spacing w:line="240" w:lineRule="auto"/>
        <w:rPr>
          <w:u w:val="single"/>
          <w:lang w:val="sv-SE"/>
        </w:rPr>
      </w:pPr>
      <w:r w:rsidRPr="00610F76">
        <w:rPr>
          <w:u w:val="single"/>
          <w:lang w:val="sv-SE"/>
        </w:rPr>
        <w:t>Allmänt</w:t>
      </w:r>
    </w:p>
    <w:p w14:paraId="3B079847" w14:textId="77777777" w:rsidR="000774F2" w:rsidRPr="00610F76" w:rsidRDefault="000774F2" w:rsidP="00B057AB">
      <w:pPr>
        <w:keepNext/>
        <w:widowControl w:val="0"/>
        <w:spacing w:line="240" w:lineRule="auto"/>
        <w:rPr>
          <w:lang w:val="sv-SE"/>
        </w:rPr>
      </w:pPr>
    </w:p>
    <w:p w14:paraId="2D69A7FF" w14:textId="2D635037" w:rsidR="00766995" w:rsidRPr="00610F76" w:rsidRDefault="00770F75" w:rsidP="00B057AB">
      <w:pPr>
        <w:pStyle w:val="Char2"/>
        <w:widowControl w:val="0"/>
        <w:spacing w:before="0"/>
        <w:jc w:val="left"/>
        <w:rPr>
          <w:sz w:val="22"/>
          <w:szCs w:val="22"/>
          <w:lang w:val="sv-SE"/>
        </w:rPr>
      </w:pPr>
      <w:r w:rsidRPr="00610F76">
        <w:rPr>
          <w:sz w:val="22"/>
          <w:szCs w:val="22"/>
          <w:lang w:val="sv-SE"/>
        </w:rPr>
        <w:t>Omalizumab</w:t>
      </w:r>
      <w:r w:rsidR="00B60735" w:rsidRPr="00610F76">
        <w:rPr>
          <w:sz w:val="22"/>
          <w:szCs w:val="22"/>
          <w:lang w:val="sv-SE"/>
        </w:rPr>
        <w:t xml:space="preserve"> är inte indicerat för behandling av akuta astmaexacerbationer, akut bronkospasm eller </w:t>
      </w:r>
      <w:r w:rsidR="00B60735" w:rsidRPr="00610F76">
        <w:rPr>
          <w:i/>
          <w:iCs/>
          <w:sz w:val="22"/>
          <w:szCs w:val="22"/>
          <w:lang w:val="sv-SE"/>
        </w:rPr>
        <w:t>status asthmaticus</w:t>
      </w:r>
      <w:r w:rsidR="00B60735" w:rsidRPr="00610F76">
        <w:rPr>
          <w:sz w:val="22"/>
          <w:szCs w:val="22"/>
          <w:lang w:val="sv-SE"/>
        </w:rPr>
        <w:t>.</w:t>
      </w:r>
    </w:p>
    <w:p w14:paraId="495EB10F" w14:textId="77777777" w:rsidR="00766995" w:rsidRPr="00610F76" w:rsidRDefault="00766995" w:rsidP="00B057AB">
      <w:pPr>
        <w:pStyle w:val="Char2"/>
        <w:widowControl w:val="0"/>
        <w:spacing w:before="0"/>
        <w:jc w:val="left"/>
        <w:rPr>
          <w:sz w:val="22"/>
          <w:szCs w:val="22"/>
          <w:lang w:val="sv-SE"/>
        </w:rPr>
      </w:pPr>
    </w:p>
    <w:p w14:paraId="50BB7AF8" w14:textId="34EB1BC2" w:rsidR="00766995" w:rsidRPr="00610F76" w:rsidRDefault="00B60735" w:rsidP="00B057AB">
      <w:pPr>
        <w:pStyle w:val="Char2"/>
        <w:widowControl w:val="0"/>
        <w:spacing w:before="0"/>
        <w:jc w:val="left"/>
        <w:rPr>
          <w:sz w:val="22"/>
          <w:szCs w:val="22"/>
          <w:lang w:val="sv-SE"/>
        </w:rPr>
      </w:pPr>
      <w:r w:rsidRPr="00610F76">
        <w:rPr>
          <w:sz w:val="22"/>
          <w:szCs w:val="22"/>
          <w:lang w:val="sv-SE"/>
        </w:rPr>
        <w:t>Omalizumab har inte studerats hos patienter med hyperimmunoglobulin E-syndrom eller allergisk bronkopulmonell aspergillos eller vid förebyggande behandling av anafylaktiska reaktioner, inkluderande sådana som framkallats av födoämnesallergi, atopisk dermatit eller allergisk rinit. Omalizumab är inte indicerat vid dessa tillstånd.</w:t>
      </w:r>
    </w:p>
    <w:p w14:paraId="436952DC" w14:textId="77777777" w:rsidR="00766995" w:rsidRPr="00610F76" w:rsidRDefault="00766995" w:rsidP="00B057AB">
      <w:pPr>
        <w:pStyle w:val="Char2"/>
        <w:widowControl w:val="0"/>
        <w:spacing w:before="0"/>
        <w:jc w:val="left"/>
        <w:rPr>
          <w:sz w:val="22"/>
          <w:szCs w:val="22"/>
          <w:lang w:val="sv-SE"/>
        </w:rPr>
      </w:pPr>
    </w:p>
    <w:p w14:paraId="3A9CA8CD" w14:textId="781F15DE" w:rsidR="00766995" w:rsidRPr="00610F76" w:rsidRDefault="00770F75" w:rsidP="00B057AB">
      <w:pPr>
        <w:pStyle w:val="Char2"/>
        <w:widowControl w:val="0"/>
        <w:spacing w:before="0"/>
        <w:jc w:val="left"/>
        <w:rPr>
          <w:sz w:val="22"/>
          <w:szCs w:val="22"/>
          <w:lang w:val="sv-SE"/>
        </w:rPr>
      </w:pPr>
      <w:r w:rsidRPr="00610F76">
        <w:rPr>
          <w:sz w:val="22"/>
          <w:szCs w:val="22"/>
          <w:lang w:val="sv-SE"/>
        </w:rPr>
        <w:t>Omalizumab</w:t>
      </w:r>
      <w:r w:rsidR="00B60735" w:rsidRPr="00610F76">
        <w:rPr>
          <w:sz w:val="22"/>
          <w:szCs w:val="22"/>
          <w:lang w:val="sv-SE"/>
        </w:rPr>
        <w:t xml:space="preserve"> har inte studerats hos patienter med autoimmuna sjukdomar, immunkomplexmedierade tillstånd eller med redan existerande nedsatt njur- eller leverfunktion (se avsnitt</w:t>
      </w:r>
      <w:r w:rsidR="006E2067" w:rsidRPr="00610F76">
        <w:rPr>
          <w:sz w:val="22"/>
          <w:szCs w:val="22"/>
          <w:lang w:val="sv-SE"/>
        </w:rPr>
        <w:t> </w:t>
      </w:r>
      <w:r w:rsidR="00B60735" w:rsidRPr="00610F76">
        <w:rPr>
          <w:sz w:val="22"/>
          <w:szCs w:val="22"/>
          <w:lang w:val="sv-SE"/>
        </w:rPr>
        <w:t xml:space="preserve">4.2). Försiktighet skall iakttas när </w:t>
      </w:r>
      <w:r w:rsidRPr="00610F76">
        <w:rPr>
          <w:sz w:val="22"/>
          <w:szCs w:val="22"/>
          <w:lang w:val="sv-SE"/>
        </w:rPr>
        <w:t>omalizumab</w:t>
      </w:r>
      <w:r w:rsidR="00B60735" w:rsidRPr="00610F76">
        <w:rPr>
          <w:sz w:val="22"/>
          <w:szCs w:val="22"/>
          <w:lang w:val="sv-SE"/>
        </w:rPr>
        <w:t xml:space="preserve"> ges till dessa patientgrupper.</w:t>
      </w:r>
    </w:p>
    <w:p w14:paraId="27048303" w14:textId="77777777" w:rsidR="00766995" w:rsidRPr="00610F76" w:rsidRDefault="00766995" w:rsidP="00B057AB">
      <w:pPr>
        <w:pStyle w:val="Char2"/>
        <w:widowControl w:val="0"/>
        <w:spacing w:before="0"/>
        <w:jc w:val="left"/>
        <w:rPr>
          <w:sz w:val="22"/>
          <w:szCs w:val="22"/>
          <w:lang w:val="sv-SE"/>
        </w:rPr>
      </w:pPr>
    </w:p>
    <w:p w14:paraId="7322C8F4" w14:textId="5B96EC71" w:rsidR="00766995" w:rsidRPr="00610F76" w:rsidRDefault="00B60735" w:rsidP="00B057AB">
      <w:pPr>
        <w:pStyle w:val="Char2"/>
        <w:widowControl w:val="0"/>
        <w:spacing w:before="0"/>
        <w:jc w:val="left"/>
        <w:rPr>
          <w:sz w:val="22"/>
          <w:szCs w:val="22"/>
          <w:lang w:val="sv-SE"/>
        </w:rPr>
      </w:pPr>
      <w:r w:rsidRPr="00610F76">
        <w:rPr>
          <w:sz w:val="22"/>
          <w:szCs w:val="22"/>
          <w:lang w:val="sv-SE"/>
        </w:rPr>
        <w:t xml:space="preserve">Plötsligt avbrytande av behandling med systemiska eller inhalerade steroider efter insättande av </w:t>
      </w:r>
      <w:r w:rsidR="00770F75" w:rsidRPr="00610F76">
        <w:rPr>
          <w:sz w:val="22"/>
          <w:szCs w:val="22"/>
          <w:lang w:val="sv-SE"/>
        </w:rPr>
        <w:t>omalizumab</w:t>
      </w:r>
      <w:r w:rsidRPr="00610F76">
        <w:rPr>
          <w:sz w:val="22"/>
          <w:szCs w:val="22"/>
          <w:lang w:val="sv-SE"/>
        </w:rPr>
        <w:t xml:space="preserve"> </w:t>
      </w:r>
      <w:r w:rsidR="00A3307F" w:rsidRPr="00610F76">
        <w:rPr>
          <w:sz w:val="22"/>
          <w:szCs w:val="22"/>
          <w:lang w:val="sv-SE"/>
        </w:rPr>
        <w:t xml:space="preserve">vid allergisk astma eller kronisk rinosinuit med näspolyper </w:t>
      </w:r>
      <w:r w:rsidRPr="00610F76">
        <w:rPr>
          <w:sz w:val="22"/>
          <w:szCs w:val="22"/>
          <w:lang w:val="sv-SE"/>
        </w:rPr>
        <w:t>rekommenderas inte. Sänkning av steroiddosen skall göras under överinseende av läkare och kan behöva göras successivt.</w:t>
      </w:r>
    </w:p>
    <w:p w14:paraId="188421B1" w14:textId="77777777" w:rsidR="00766995" w:rsidRPr="00610F76" w:rsidRDefault="00766995" w:rsidP="00B057AB">
      <w:pPr>
        <w:pStyle w:val="Char2"/>
        <w:widowControl w:val="0"/>
        <w:spacing w:before="0"/>
        <w:jc w:val="left"/>
        <w:rPr>
          <w:sz w:val="22"/>
          <w:szCs w:val="22"/>
          <w:lang w:val="sv-SE"/>
        </w:rPr>
      </w:pPr>
    </w:p>
    <w:p w14:paraId="200D5041" w14:textId="77777777" w:rsidR="00766995" w:rsidRPr="00610F76" w:rsidRDefault="00B60735" w:rsidP="00B057AB">
      <w:pPr>
        <w:keepNext/>
        <w:widowControl w:val="0"/>
        <w:spacing w:line="240" w:lineRule="auto"/>
        <w:rPr>
          <w:u w:val="single"/>
          <w:lang w:val="sv-SE"/>
        </w:rPr>
      </w:pPr>
      <w:r w:rsidRPr="00610F76">
        <w:rPr>
          <w:u w:val="single"/>
          <w:lang w:val="sv-SE"/>
        </w:rPr>
        <w:t>Immunsystemet</w:t>
      </w:r>
    </w:p>
    <w:p w14:paraId="39CC95FF" w14:textId="77777777" w:rsidR="000774F2" w:rsidRPr="00610F76" w:rsidRDefault="000774F2" w:rsidP="00B057AB">
      <w:pPr>
        <w:keepNext/>
        <w:widowControl w:val="0"/>
        <w:spacing w:line="240" w:lineRule="auto"/>
        <w:rPr>
          <w:lang w:val="sv-SE"/>
        </w:rPr>
      </w:pPr>
    </w:p>
    <w:p w14:paraId="78A31CF1" w14:textId="77777777" w:rsidR="00E7258A" w:rsidRPr="00610F76" w:rsidRDefault="00B60735" w:rsidP="00B057AB">
      <w:pPr>
        <w:keepNext/>
        <w:widowControl w:val="0"/>
        <w:tabs>
          <w:tab w:val="clear" w:pos="567"/>
        </w:tabs>
        <w:spacing w:line="240" w:lineRule="auto"/>
        <w:rPr>
          <w:i/>
          <w:u w:val="single"/>
          <w:lang w:val="sv-SE"/>
        </w:rPr>
      </w:pPr>
      <w:r w:rsidRPr="00610F76">
        <w:rPr>
          <w:i/>
          <w:u w:val="single"/>
          <w:lang w:val="sv-SE"/>
        </w:rPr>
        <w:t>Allergiska typ I-reaktioner</w:t>
      </w:r>
    </w:p>
    <w:p w14:paraId="249A4A6E" w14:textId="721AEB1B" w:rsidR="00E7258A" w:rsidRPr="00610F76" w:rsidRDefault="00B60735" w:rsidP="00B057AB">
      <w:pPr>
        <w:pStyle w:val="Text"/>
        <w:spacing w:before="0"/>
        <w:jc w:val="left"/>
        <w:rPr>
          <w:sz w:val="22"/>
          <w:lang w:val="sv-SE"/>
        </w:rPr>
      </w:pPr>
      <w:r w:rsidRPr="00610F76">
        <w:rPr>
          <w:sz w:val="22"/>
          <w:lang w:val="sv-SE"/>
        </w:rPr>
        <w:t xml:space="preserve">Lokala eller systemiska allergiska typ I-reaktioner, inkluderande anafylaxi och anafylaktisk chock, kan uppträda vid behandling med omalizumab även efter en lång tids användning. De flesta av dessa reaktioner inträffade emellertid inom 2 timmar efter den första eller de efterföljande injektionerna av </w:t>
      </w:r>
      <w:r w:rsidR="00770F75" w:rsidRPr="00610F76">
        <w:rPr>
          <w:sz w:val="22"/>
          <w:lang w:val="sv-SE"/>
        </w:rPr>
        <w:t>omalizumab</w:t>
      </w:r>
      <w:r w:rsidRPr="00610F76">
        <w:rPr>
          <w:sz w:val="22"/>
          <w:lang w:val="sv-SE"/>
        </w:rPr>
        <w:t xml:space="preserve">, men vissa inträffade 2 timmar, och till och med 24 timmar, efter injektion. Majoriteten av anafylaktiska reaktioner inträffade i samband med de första 3 doserna av </w:t>
      </w:r>
      <w:r w:rsidR="00770F75" w:rsidRPr="00610F76">
        <w:rPr>
          <w:sz w:val="22"/>
          <w:lang w:val="sv-SE"/>
        </w:rPr>
        <w:t>omalizumab</w:t>
      </w:r>
      <w:r w:rsidRPr="00610F76">
        <w:rPr>
          <w:sz w:val="22"/>
          <w:lang w:val="sv-SE"/>
        </w:rPr>
        <w:t xml:space="preserve">. De första 3 doserna måste därför administreras av, eller under överinseende av, sjukvårdspersonal. </w:t>
      </w:r>
      <w:r w:rsidRPr="00610F76">
        <w:rPr>
          <w:color w:val="000000"/>
          <w:sz w:val="22"/>
          <w:lang w:val="sv-SE"/>
        </w:rPr>
        <w:t xml:space="preserve">Anamnes på anafylaxi, som inte relateras till omalizumab, kan vara en riskfaktor för anfylaxi i samband med </w:t>
      </w:r>
      <w:r w:rsidR="006A0CDF" w:rsidRPr="00610F76">
        <w:rPr>
          <w:color w:val="000000"/>
          <w:sz w:val="22"/>
          <w:lang w:val="sv-SE"/>
        </w:rPr>
        <w:t>omalizumab</w:t>
      </w:r>
      <w:r w:rsidRPr="00610F76">
        <w:rPr>
          <w:color w:val="000000"/>
          <w:sz w:val="22"/>
          <w:lang w:val="sv-SE"/>
        </w:rPr>
        <w:t xml:space="preserve">-behandling. Hos patienter med anamnes på anafylaxi måste därför </w:t>
      </w:r>
      <w:r w:rsidR="004E5701" w:rsidRPr="00610F76">
        <w:rPr>
          <w:sz w:val="22"/>
          <w:lang w:val="sv-SE"/>
        </w:rPr>
        <w:t>omalizumab</w:t>
      </w:r>
      <w:r w:rsidRPr="00610F76">
        <w:rPr>
          <w:color w:val="000000"/>
          <w:sz w:val="22"/>
          <w:lang w:val="sv-SE"/>
        </w:rPr>
        <w:t xml:space="preserve"> administreras av sjukvårdspersonal, </w:t>
      </w:r>
      <w:r w:rsidRPr="00610F76">
        <w:rPr>
          <w:sz w:val="22"/>
          <w:lang w:val="sv-SE"/>
        </w:rPr>
        <w:t xml:space="preserve">som alltid ska ha läkemedel för behandling av anafylaktiska reaktioner tillgängliga för omedelbar användning efter administrering av </w:t>
      </w:r>
      <w:r w:rsidR="004E5701" w:rsidRPr="00610F76">
        <w:rPr>
          <w:sz w:val="22"/>
          <w:lang w:val="sv-SE"/>
        </w:rPr>
        <w:t>omalizumab</w:t>
      </w:r>
      <w:r w:rsidRPr="00610F76">
        <w:rPr>
          <w:sz w:val="22"/>
          <w:lang w:val="sv-SE"/>
        </w:rPr>
        <w:t xml:space="preserve">. Om en anafylaktisk eller annan allvarlig allergisk reaktion inträffar, måste administrering av </w:t>
      </w:r>
      <w:r w:rsidR="004E5701" w:rsidRPr="00610F76">
        <w:rPr>
          <w:sz w:val="22"/>
          <w:lang w:val="sv-SE"/>
        </w:rPr>
        <w:t>omalizumab</w:t>
      </w:r>
      <w:r w:rsidRPr="00610F76">
        <w:rPr>
          <w:sz w:val="22"/>
          <w:lang w:val="sv-SE"/>
        </w:rPr>
        <w:t xml:space="preserve"> omedelbart avbrytas och lämplig behandling sättas in. Patienterna skall informeras om att sådana reaktioner kan uppträda och att man då omedelbart skall söka medicinsk vård.</w:t>
      </w:r>
    </w:p>
    <w:p w14:paraId="4E26219F" w14:textId="77777777" w:rsidR="00766995" w:rsidRPr="00610F76" w:rsidRDefault="00766995" w:rsidP="00B057AB">
      <w:pPr>
        <w:pStyle w:val="Char2"/>
        <w:widowControl w:val="0"/>
        <w:spacing w:before="0"/>
        <w:jc w:val="left"/>
        <w:rPr>
          <w:sz w:val="22"/>
          <w:szCs w:val="22"/>
          <w:lang w:val="sv-SE"/>
        </w:rPr>
      </w:pPr>
    </w:p>
    <w:p w14:paraId="27E4AB6D" w14:textId="77777777" w:rsidR="00766995" w:rsidRPr="00DC2BA7" w:rsidRDefault="00B60735" w:rsidP="00B057AB">
      <w:pPr>
        <w:pStyle w:val="Char2"/>
        <w:widowControl w:val="0"/>
        <w:spacing w:before="0"/>
        <w:jc w:val="left"/>
        <w:rPr>
          <w:sz w:val="22"/>
          <w:szCs w:val="22"/>
          <w:lang w:val="sv-SE"/>
        </w:rPr>
      </w:pPr>
      <w:r w:rsidRPr="00DC2BA7">
        <w:rPr>
          <w:sz w:val="22"/>
          <w:szCs w:val="22"/>
          <w:lang w:val="sv-SE"/>
        </w:rPr>
        <w:t>Ett litet antal patienter har i kliniska studier uppvisat antikroppar mot omalizumab (se avsnitt</w:t>
      </w:r>
      <w:r w:rsidR="000774F2" w:rsidRPr="00DC2BA7">
        <w:rPr>
          <w:sz w:val="22"/>
          <w:szCs w:val="22"/>
          <w:lang w:val="sv-SE"/>
        </w:rPr>
        <w:t> </w:t>
      </w:r>
      <w:r w:rsidRPr="00DC2BA7">
        <w:rPr>
          <w:sz w:val="22"/>
          <w:szCs w:val="22"/>
          <w:lang w:val="sv-SE"/>
        </w:rPr>
        <w:t>4.8). Den kliniska betydelsen av dessa antikroppar är inte känd.</w:t>
      </w:r>
    </w:p>
    <w:p w14:paraId="0A914633" w14:textId="77777777" w:rsidR="00766995" w:rsidRPr="00DC2BA7" w:rsidRDefault="00766995" w:rsidP="00B057AB">
      <w:pPr>
        <w:pStyle w:val="Char2"/>
        <w:spacing w:before="0"/>
        <w:jc w:val="left"/>
        <w:rPr>
          <w:sz w:val="22"/>
          <w:szCs w:val="22"/>
          <w:u w:val="single"/>
          <w:lang w:val="sv-SE"/>
        </w:rPr>
      </w:pPr>
    </w:p>
    <w:p w14:paraId="023EBE97" w14:textId="77777777" w:rsidR="00766995" w:rsidRPr="00DC2BA7" w:rsidRDefault="00B60735" w:rsidP="00B057AB">
      <w:pPr>
        <w:keepNext/>
        <w:widowControl w:val="0"/>
        <w:tabs>
          <w:tab w:val="clear" w:pos="567"/>
        </w:tabs>
        <w:spacing w:line="240" w:lineRule="auto"/>
        <w:rPr>
          <w:i/>
          <w:u w:val="single"/>
          <w:lang w:val="sv-SE"/>
        </w:rPr>
      </w:pPr>
      <w:r w:rsidRPr="00DC2BA7">
        <w:rPr>
          <w:i/>
          <w:u w:val="single"/>
          <w:lang w:val="sv-SE"/>
        </w:rPr>
        <w:t>Serumsjuka</w:t>
      </w:r>
    </w:p>
    <w:p w14:paraId="3C2252D7" w14:textId="77777777" w:rsidR="00766995" w:rsidRPr="00DC2BA7" w:rsidRDefault="00B60735" w:rsidP="00B057AB">
      <w:pPr>
        <w:pStyle w:val="Char2"/>
        <w:spacing w:before="0"/>
        <w:jc w:val="left"/>
        <w:rPr>
          <w:sz w:val="22"/>
          <w:szCs w:val="22"/>
          <w:lang w:val="sv-SE"/>
        </w:rPr>
      </w:pPr>
      <w:r w:rsidRPr="00DC2BA7">
        <w:rPr>
          <w:sz w:val="22"/>
          <w:szCs w:val="22"/>
          <w:lang w:val="sv-SE"/>
        </w:rPr>
        <w:t>Serumsjuka och serumsjukeliknande reaktioner, vilka är sena allergiska typ III-reaktioner, har setts hos patienter som behandlats med humaniserade monoklonala antikroppar inklusive omalizumab. Den föreslagna patofysiologiska mekanismen inkluderar immunkomplexbildning och depositon på grund av antikroppsbildning mot omalizumab. Reaktionen uppstår 1</w:t>
      </w:r>
      <w:r w:rsidRPr="00DC2BA7">
        <w:rPr>
          <w:sz w:val="22"/>
          <w:szCs w:val="22"/>
          <w:lang w:val="sv-SE"/>
        </w:rPr>
        <w:noBreakHyphen/>
        <w:t>5</w:t>
      </w:r>
      <w:r w:rsidRPr="00DC2BA7">
        <w:rPr>
          <w:bCs/>
          <w:sz w:val="22"/>
          <w:szCs w:val="22"/>
          <w:lang w:val="sv-SE" w:eastAsia="sv-SE"/>
        </w:rPr>
        <w:t> </w:t>
      </w:r>
      <w:r w:rsidRPr="00DC2BA7">
        <w:rPr>
          <w:sz w:val="22"/>
          <w:szCs w:val="22"/>
          <w:lang w:val="sv-SE"/>
        </w:rPr>
        <w:t xml:space="preserve">dagar efter den första eller de efterföljande injektionerna och kan inträffa även efter en längre tids användning. Symtom som tyder på serumsjuka inkluderar artrit/artralgi, hudutslag (urtikaria eller annan typ), feber och lymfadenopati. </w:t>
      </w:r>
      <w:r w:rsidRPr="00DC2BA7">
        <w:rPr>
          <w:sz w:val="22"/>
          <w:szCs w:val="22"/>
          <w:lang w:val="sv-SE"/>
        </w:rPr>
        <w:lastRenderedPageBreak/>
        <w:t>Antihistaminer och kortikosteroider kan användas för att förebygga eller behandla detta tillstånd och patienter ska uppmanas att rapportera alla misstänkta symtom.</w:t>
      </w:r>
    </w:p>
    <w:p w14:paraId="0BD0CD7D" w14:textId="77777777" w:rsidR="00766995" w:rsidRPr="00DC2BA7" w:rsidRDefault="00766995" w:rsidP="00B057AB">
      <w:pPr>
        <w:pStyle w:val="Char2"/>
        <w:spacing w:before="0"/>
        <w:jc w:val="left"/>
        <w:rPr>
          <w:sz w:val="22"/>
          <w:szCs w:val="22"/>
          <w:u w:val="single"/>
          <w:lang w:val="sv-SE"/>
        </w:rPr>
      </w:pPr>
    </w:p>
    <w:p w14:paraId="6467F48C" w14:textId="77777777" w:rsidR="00766995" w:rsidRPr="00DC2BA7" w:rsidRDefault="00B60735" w:rsidP="00B057AB">
      <w:pPr>
        <w:keepNext/>
        <w:widowControl w:val="0"/>
        <w:tabs>
          <w:tab w:val="clear" w:pos="567"/>
        </w:tabs>
        <w:spacing w:line="240" w:lineRule="auto"/>
        <w:rPr>
          <w:i/>
          <w:u w:val="single"/>
          <w:lang w:val="sv-SE"/>
        </w:rPr>
      </w:pPr>
      <w:r w:rsidRPr="00DC2BA7">
        <w:rPr>
          <w:i/>
          <w:u w:val="single"/>
          <w:lang w:val="sv-SE"/>
        </w:rPr>
        <w:t>Churg-Strauss syndrom och hypereosinofilt syndrom</w:t>
      </w:r>
    </w:p>
    <w:p w14:paraId="031D8B49" w14:textId="77777777" w:rsidR="00766995" w:rsidRPr="00DC2BA7" w:rsidRDefault="00B60735" w:rsidP="00B057AB">
      <w:pPr>
        <w:pStyle w:val="Char2"/>
        <w:spacing w:before="0"/>
        <w:jc w:val="left"/>
        <w:rPr>
          <w:sz w:val="22"/>
          <w:szCs w:val="22"/>
          <w:lang w:val="sv-SE"/>
        </w:rPr>
      </w:pPr>
      <w:r w:rsidRPr="00DC2BA7">
        <w:rPr>
          <w:sz w:val="22"/>
          <w:szCs w:val="22"/>
          <w:lang w:val="sv-SE"/>
        </w:rPr>
        <w:t>Patienter med svår astma kan i sällsynta fall uppvisa systemiskt hypereosinofilt syndrom eller allergisk eosinofil granulomatös vaskulit (Churg-Strauss syndrom), vilka båda vanligtvis behandlas med systemiska kortikosteroider.</w:t>
      </w:r>
    </w:p>
    <w:p w14:paraId="1F751CA1" w14:textId="77777777" w:rsidR="00766995" w:rsidRPr="00DC2BA7" w:rsidRDefault="00766995" w:rsidP="00B057AB">
      <w:pPr>
        <w:pStyle w:val="Char2"/>
        <w:spacing w:before="0"/>
        <w:jc w:val="left"/>
        <w:rPr>
          <w:sz w:val="22"/>
          <w:szCs w:val="22"/>
          <w:lang w:val="sv-SE"/>
        </w:rPr>
      </w:pPr>
    </w:p>
    <w:p w14:paraId="6AD80D4D" w14:textId="77777777" w:rsidR="00766995" w:rsidRPr="00DC2BA7" w:rsidRDefault="00B60735" w:rsidP="00B057AB">
      <w:pPr>
        <w:pStyle w:val="Char2"/>
        <w:spacing w:before="0"/>
        <w:jc w:val="left"/>
        <w:rPr>
          <w:sz w:val="22"/>
          <w:szCs w:val="22"/>
          <w:lang w:val="sv-SE"/>
        </w:rPr>
      </w:pPr>
      <w:r w:rsidRPr="00DC2BA7">
        <w:rPr>
          <w:sz w:val="22"/>
          <w:szCs w:val="22"/>
          <w:lang w:val="sv-SE"/>
        </w:rPr>
        <w:t>I sällsynta fall kan patienter som behandlas med antiastmatiska läkemedel, inklusive omalizumab, uppvisa eller utveckla systemisk eosinofili och vaskulit. Dessa händelser är ofta kopplade till minskning av oral kortikosteroidterapi.</w:t>
      </w:r>
    </w:p>
    <w:p w14:paraId="7D833862" w14:textId="77777777" w:rsidR="00766995" w:rsidRPr="00DC2BA7" w:rsidRDefault="00766995" w:rsidP="00B057AB">
      <w:pPr>
        <w:pStyle w:val="Char2"/>
        <w:spacing w:before="0"/>
        <w:jc w:val="left"/>
        <w:rPr>
          <w:sz w:val="22"/>
          <w:szCs w:val="22"/>
          <w:lang w:val="sv-SE"/>
        </w:rPr>
      </w:pPr>
    </w:p>
    <w:p w14:paraId="2E16F9B8" w14:textId="77777777" w:rsidR="00766995" w:rsidRPr="00DC2BA7" w:rsidRDefault="00B60735" w:rsidP="00B057AB">
      <w:pPr>
        <w:pStyle w:val="Char2"/>
        <w:spacing w:before="0"/>
        <w:jc w:val="left"/>
        <w:rPr>
          <w:sz w:val="22"/>
          <w:szCs w:val="22"/>
          <w:u w:val="single"/>
          <w:lang w:val="sv-SE"/>
        </w:rPr>
      </w:pPr>
      <w:r w:rsidRPr="00DC2BA7">
        <w:rPr>
          <w:sz w:val="22"/>
          <w:szCs w:val="22"/>
          <w:lang w:val="sv-SE"/>
        </w:rPr>
        <w:t>Hos dessa patienter ska läkare vara uppmärksamma på uppkomst av uttalad eosinofili, utslag orsakade av vaskulit, försämrade pulmonella symtom, bihåleförändringar, kardiella komplikationer och/eller neuropati.</w:t>
      </w:r>
    </w:p>
    <w:p w14:paraId="4276D3E5" w14:textId="77777777" w:rsidR="00766995" w:rsidRPr="00DC2BA7" w:rsidRDefault="00766995" w:rsidP="00B057AB">
      <w:pPr>
        <w:pStyle w:val="Char2"/>
        <w:spacing w:before="0"/>
        <w:jc w:val="left"/>
        <w:rPr>
          <w:sz w:val="22"/>
          <w:szCs w:val="22"/>
          <w:lang w:val="sv-SE"/>
        </w:rPr>
      </w:pPr>
    </w:p>
    <w:p w14:paraId="63ABE00A" w14:textId="77777777" w:rsidR="00766995" w:rsidRPr="00DC2BA7" w:rsidRDefault="00B60735" w:rsidP="00B057AB">
      <w:pPr>
        <w:pStyle w:val="Char2"/>
        <w:spacing w:before="0"/>
        <w:jc w:val="left"/>
        <w:rPr>
          <w:sz w:val="22"/>
          <w:szCs w:val="22"/>
          <w:lang w:val="sv-SE"/>
        </w:rPr>
      </w:pPr>
      <w:r w:rsidRPr="00DC2BA7">
        <w:rPr>
          <w:sz w:val="22"/>
          <w:szCs w:val="22"/>
          <w:lang w:val="sv-SE"/>
        </w:rPr>
        <w:t>Vid alla svåra fall av immunsystempåverkan som nämnts ovan ska avbrytande av behandlingen med omalizumab övervägas.</w:t>
      </w:r>
    </w:p>
    <w:p w14:paraId="53BED665" w14:textId="77777777" w:rsidR="00766995" w:rsidRPr="00DC2BA7" w:rsidRDefault="00766995" w:rsidP="00B057AB">
      <w:pPr>
        <w:pStyle w:val="Char21"/>
        <w:spacing w:before="0"/>
        <w:jc w:val="left"/>
        <w:rPr>
          <w:sz w:val="22"/>
          <w:szCs w:val="22"/>
          <w:lang w:val="sv-SE"/>
        </w:rPr>
      </w:pPr>
    </w:p>
    <w:p w14:paraId="5B33B6B5" w14:textId="77777777" w:rsidR="00766995" w:rsidRPr="00DC2BA7" w:rsidRDefault="00B60735" w:rsidP="00B057AB">
      <w:pPr>
        <w:keepNext/>
        <w:widowControl w:val="0"/>
        <w:spacing w:line="240" w:lineRule="auto"/>
        <w:rPr>
          <w:u w:val="single"/>
          <w:lang w:val="sv-SE"/>
        </w:rPr>
      </w:pPr>
      <w:r w:rsidRPr="00DC2BA7">
        <w:rPr>
          <w:u w:val="single"/>
          <w:lang w:val="sv-SE"/>
        </w:rPr>
        <w:t>Parasitinfektioner (helmint)</w:t>
      </w:r>
    </w:p>
    <w:p w14:paraId="69F52BAC" w14:textId="77777777" w:rsidR="000774F2" w:rsidRPr="00DC2BA7" w:rsidRDefault="000774F2" w:rsidP="00B057AB">
      <w:pPr>
        <w:keepNext/>
        <w:widowControl w:val="0"/>
        <w:spacing w:line="240" w:lineRule="auto"/>
        <w:rPr>
          <w:lang w:val="sv-SE"/>
        </w:rPr>
      </w:pPr>
    </w:p>
    <w:p w14:paraId="7D99513A" w14:textId="0DBA5FA0" w:rsidR="00766995" w:rsidRPr="00DC2BA7" w:rsidRDefault="00B60735" w:rsidP="00B057AB">
      <w:pPr>
        <w:pStyle w:val="Char2"/>
        <w:spacing w:before="0"/>
        <w:jc w:val="left"/>
        <w:rPr>
          <w:sz w:val="22"/>
          <w:szCs w:val="22"/>
          <w:lang w:val="sv-SE"/>
        </w:rPr>
      </w:pPr>
      <w:r w:rsidRPr="00DC2BA7">
        <w:rPr>
          <w:sz w:val="22"/>
          <w:szCs w:val="22"/>
          <w:lang w:val="sv-SE"/>
        </w:rPr>
        <w:t xml:space="preserve">IgE kan involveras i den immunologiska reaktionen för vissa helmintinfektioner. Hos patienter med kronisk hög risk för helmintinfektion visade en placebokontrollerad studie på allergiska patienter en lätt ökning av antalet infektioner vid behandling med omalizumab, trots att förloppet, svårighetsgraden och svaret på infektionsbehandlingen var oförändrade. Antalet helmintinfektioner i det totala kliniska programmet, som inte var avsett för att upptäcka sådana infektioner, var mindre än 1 på 1 000 patienter. Försiktighet är emellertid berättigad hos patienter med hög risk att få helmintinfektion, i synnerhet vid resa i områden där helmintinfektion är en endemisk sjukdom. Om patienterna inte svarar på den rekommenderade antihelmintbehandlingen skall utsättning av </w:t>
      </w:r>
      <w:r w:rsidR="004E5701">
        <w:rPr>
          <w:sz w:val="22"/>
          <w:szCs w:val="22"/>
          <w:lang w:val="sv-SE"/>
        </w:rPr>
        <w:t>omalizumab</w:t>
      </w:r>
      <w:r w:rsidRPr="00DC2BA7">
        <w:rPr>
          <w:sz w:val="22"/>
          <w:szCs w:val="22"/>
          <w:lang w:val="sv-SE"/>
        </w:rPr>
        <w:t xml:space="preserve"> övervägas.</w:t>
      </w:r>
    </w:p>
    <w:p w14:paraId="7DCE25E9" w14:textId="77777777" w:rsidR="00C02182" w:rsidRPr="00DC2BA7" w:rsidRDefault="00C02182" w:rsidP="00B057AB">
      <w:pPr>
        <w:pStyle w:val="Char2"/>
        <w:spacing w:before="0"/>
        <w:jc w:val="left"/>
        <w:rPr>
          <w:sz w:val="22"/>
          <w:szCs w:val="22"/>
          <w:lang w:val="sv-SE"/>
        </w:rPr>
      </w:pPr>
    </w:p>
    <w:p w14:paraId="689167FC" w14:textId="77777777" w:rsidR="00C02182" w:rsidRPr="00DC2BA7" w:rsidRDefault="00B60735" w:rsidP="00B057AB">
      <w:pPr>
        <w:pStyle w:val="Char2"/>
        <w:keepNext/>
        <w:spacing w:before="0"/>
        <w:jc w:val="left"/>
        <w:rPr>
          <w:sz w:val="22"/>
          <w:szCs w:val="22"/>
          <w:u w:val="single"/>
          <w:lang w:val="sv-SE"/>
        </w:rPr>
      </w:pPr>
      <w:r w:rsidRPr="00DC2BA7">
        <w:rPr>
          <w:sz w:val="22"/>
          <w:szCs w:val="22"/>
          <w:u w:val="single"/>
          <w:lang w:val="sv-SE"/>
        </w:rPr>
        <w:t>Latex-känsliga personer</w:t>
      </w:r>
      <w:r w:rsidR="004E5701">
        <w:rPr>
          <w:sz w:val="22"/>
          <w:szCs w:val="22"/>
          <w:u w:val="single"/>
          <w:lang w:val="sv-SE"/>
        </w:rPr>
        <w:t xml:space="preserve"> (förfylld spruta)</w:t>
      </w:r>
    </w:p>
    <w:p w14:paraId="2D4F10A1" w14:textId="77777777" w:rsidR="000774F2" w:rsidRPr="00DC2BA7" w:rsidRDefault="000774F2" w:rsidP="00B057AB">
      <w:pPr>
        <w:pStyle w:val="Char2"/>
        <w:keepNext/>
        <w:spacing w:before="0"/>
        <w:jc w:val="left"/>
        <w:rPr>
          <w:sz w:val="22"/>
          <w:szCs w:val="22"/>
          <w:u w:val="single"/>
          <w:lang w:val="sv-SE"/>
        </w:rPr>
      </w:pPr>
    </w:p>
    <w:p w14:paraId="4D3DC169" w14:textId="77777777" w:rsidR="00C02182" w:rsidRPr="00DC2BA7" w:rsidRDefault="00B60735" w:rsidP="00B057AB">
      <w:pPr>
        <w:pStyle w:val="Char2"/>
        <w:spacing w:before="0"/>
        <w:jc w:val="left"/>
        <w:rPr>
          <w:sz w:val="22"/>
          <w:szCs w:val="22"/>
          <w:lang w:val="sv-SE"/>
        </w:rPr>
      </w:pPr>
      <w:r w:rsidRPr="00DC2BA7">
        <w:rPr>
          <w:sz w:val="22"/>
          <w:szCs w:val="22"/>
          <w:lang w:val="sv-SE"/>
        </w:rPr>
        <w:t>Det löstagbara nålskyddet hos denna förfyllda spruta innehåller ett derivat av naturgummilatex. Hittills har inget naturgummilatex påträffats i det löstagbara nålskyddet. Användningen av Xolair injektionsvätska,lösning i förfylld spruta hos latex-känsliga personer har dock inte studerats och därför kan en potentiell risk för överkänslighetsreaktioner inte helt uteslutas.</w:t>
      </w:r>
    </w:p>
    <w:p w14:paraId="5531B994" w14:textId="77777777" w:rsidR="00766995" w:rsidRPr="00DC2BA7" w:rsidRDefault="00766995" w:rsidP="00B057AB">
      <w:pPr>
        <w:pStyle w:val="Char2"/>
        <w:spacing w:before="0"/>
        <w:jc w:val="left"/>
        <w:rPr>
          <w:sz w:val="22"/>
          <w:szCs w:val="22"/>
          <w:lang w:val="sv-SE"/>
        </w:rPr>
      </w:pPr>
    </w:p>
    <w:p w14:paraId="6FA933D6" w14:textId="77777777" w:rsidR="00766995" w:rsidRPr="00DC2BA7" w:rsidRDefault="00B60735" w:rsidP="00B057AB">
      <w:pPr>
        <w:keepNext/>
        <w:widowControl w:val="0"/>
        <w:tabs>
          <w:tab w:val="clear" w:pos="567"/>
        </w:tabs>
        <w:spacing w:line="240" w:lineRule="auto"/>
        <w:ind w:left="567" w:hanging="567"/>
        <w:rPr>
          <w:lang w:val="sv-SE"/>
        </w:rPr>
      </w:pPr>
      <w:r w:rsidRPr="00DC2BA7">
        <w:rPr>
          <w:b/>
          <w:bCs/>
          <w:lang w:val="sv-SE"/>
        </w:rPr>
        <w:t>4.5</w:t>
      </w:r>
      <w:r w:rsidRPr="00DC2BA7">
        <w:rPr>
          <w:b/>
          <w:bCs/>
          <w:lang w:val="sv-SE"/>
        </w:rPr>
        <w:tab/>
        <w:t>Interaktioner med andra läkemedel och övriga interaktioner</w:t>
      </w:r>
    </w:p>
    <w:p w14:paraId="4936871D" w14:textId="77777777" w:rsidR="00766995" w:rsidRPr="00DC2BA7" w:rsidRDefault="00766995" w:rsidP="00B057AB">
      <w:pPr>
        <w:pStyle w:val="Char2"/>
        <w:keepNext/>
        <w:spacing w:before="0"/>
        <w:jc w:val="left"/>
        <w:rPr>
          <w:sz w:val="22"/>
          <w:szCs w:val="22"/>
          <w:lang w:val="sv-SE"/>
        </w:rPr>
      </w:pPr>
    </w:p>
    <w:p w14:paraId="4BEA2C71" w14:textId="2AA4C9B9" w:rsidR="00F712E6" w:rsidRPr="00DC2BA7" w:rsidRDefault="00B60735" w:rsidP="00B057AB">
      <w:pPr>
        <w:pStyle w:val="Char2"/>
        <w:widowControl w:val="0"/>
        <w:spacing w:before="0"/>
        <w:jc w:val="left"/>
        <w:rPr>
          <w:sz w:val="22"/>
          <w:szCs w:val="22"/>
          <w:lang w:val="sv-SE"/>
        </w:rPr>
      </w:pPr>
      <w:r w:rsidRPr="00DC2BA7">
        <w:rPr>
          <w:sz w:val="22"/>
          <w:szCs w:val="22"/>
          <w:lang w:val="sv-SE"/>
        </w:rPr>
        <w:t xml:space="preserve">Eftersom IgE kan vara inblandad i den immunologiska reaktionen för vissa helmintinfektioner, kan </w:t>
      </w:r>
      <w:r w:rsidR="004E5701">
        <w:rPr>
          <w:sz w:val="22"/>
          <w:szCs w:val="22"/>
          <w:lang w:val="sv-SE"/>
        </w:rPr>
        <w:t>omalizumab</w:t>
      </w:r>
      <w:r w:rsidRPr="00DC2BA7">
        <w:rPr>
          <w:sz w:val="22"/>
          <w:szCs w:val="22"/>
          <w:lang w:val="sv-SE"/>
        </w:rPr>
        <w:t xml:space="preserve"> möjligen indirekt minska effekten av läkemedel för behandling av helmint- eller andra andra parasitinfektioner (se avsnitt</w:t>
      </w:r>
      <w:r w:rsidR="00466A8C" w:rsidRPr="00DC2BA7">
        <w:rPr>
          <w:sz w:val="22"/>
          <w:szCs w:val="22"/>
          <w:lang w:val="sv-SE"/>
        </w:rPr>
        <w:t> </w:t>
      </w:r>
      <w:r w:rsidRPr="00DC2BA7">
        <w:rPr>
          <w:sz w:val="22"/>
          <w:szCs w:val="22"/>
          <w:lang w:val="sv-SE"/>
        </w:rPr>
        <w:t>4.4).</w:t>
      </w:r>
    </w:p>
    <w:p w14:paraId="71B7BAC6" w14:textId="77777777" w:rsidR="00F712E6" w:rsidRPr="00DC2BA7" w:rsidRDefault="00F712E6" w:rsidP="00B057AB">
      <w:pPr>
        <w:pStyle w:val="Char2"/>
        <w:widowControl w:val="0"/>
        <w:spacing w:before="0"/>
        <w:jc w:val="left"/>
        <w:rPr>
          <w:sz w:val="22"/>
          <w:szCs w:val="22"/>
          <w:lang w:val="sv-SE"/>
        </w:rPr>
      </w:pPr>
    </w:p>
    <w:p w14:paraId="308521F6" w14:textId="14405144" w:rsidR="00766995" w:rsidRPr="00DC2BA7" w:rsidRDefault="00B60735" w:rsidP="00B057AB">
      <w:pPr>
        <w:pStyle w:val="Char2"/>
        <w:widowControl w:val="0"/>
        <w:spacing w:before="0"/>
        <w:jc w:val="left"/>
        <w:rPr>
          <w:sz w:val="22"/>
          <w:szCs w:val="22"/>
          <w:lang w:val="sv-SE"/>
        </w:rPr>
      </w:pPr>
      <w:r w:rsidRPr="00DC2BA7">
        <w:rPr>
          <w:sz w:val="22"/>
          <w:szCs w:val="22"/>
          <w:lang w:val="sv-SE"/>
        </w:rPr>
        <w:t xml:space="preserve">Cytokrom P450-enzymer, effluxpumpar och proteinbindningsmekanismer är inte inblandade i clearance av omalizumab, och därmed finns liten potential för interaktioner. Läkemedels- eller vaccininteraktionsstudier har inte utförts med </w:t>
      </w:r>
      <w:r w:rsidR="004E5701">
        <w:rPr>
          <w:sz w:val="22"/>
          <w:szCs w:val="22"/>
          <w:lang w:val="sv-SE"/>
        </w:rPr>
        <w:t>omalizumab</w:t>
      </w:r>
      <w:r w:rsidRPr="00DC2BA7">
        <w:rPr>
          <w:sz w:val="22"/>
          <w:szCs w:val="22"/>
          <w:lang w:val="sv-SE"/>
        </w:rPr>
        <w:t>. Det finns ingen farmakologisk anledning att förvänta sig att läkemedel som förskrivs ofta för behandling av astma</w:t>
      </w:r>
      <w:r w:rsidR="00A3307F" w:rsidRPr="00DC2BA7">
        <w:rPr>
          <w:sz w:val="22"/>
          <w:szCs w:val="22"/>
          <w:lang w:val="sv-SE"/>
        </w:rPr>
        <w:t>, kronisk rinosinuit med näspolyper</w:t>
      </w:r>
      <w:r w:rsidR="00965971" w:rsidRPr="00DC2BA7">
        <w:rPr>
          <w:sz w:val="22"/>
          <w:szCs w:val="22"/>
          <w:lang w:val="sv-SE"/>
        </w:rPr>
        <w:t xml:space="preserve"> </w:t>
      </w:r>
      <w:r w:rsidRPr="00DC2BA7">
        <w:rPr>
          <w:sz w:val="22"/>
          <w:szCs w:val="22"/>
          <w:lang w:val="sv-SE"/>
        </w:rPr>
        <w:t>eller kronisk spontan urtikaria skulle interagera med omalizumab.</w:t>
      </w:r>
    </w:p>
    <w:p w14:paraId="7E74A0B9" w14:textId="77777777" w:rsidR="00766995" w:rsidRPr="00DC2BA7" w:rsidRDefault="00766995" w:rsidP="00B057AB">
      <w:pPr>
        <w:pStyle w:val="Char2"/>
        <w:widowControl w:val="0"/>
        <w:spacing w:before="0"/>
        <w:jc w:val="left"/>
        <w:rPr>
          <w:sz w:val="22"/>
          <w:szCs w:val="22"/>
          <w:lang w:val="sv-SE"/>
        </w:rPr>
      </w:pPr>
    </w:p>
    <w:p w14:paraId="5B46C88D" w14:textId="77777777" w:rsidR="00766995" w:rsidRPr="00DC2BA7" w:rsidRDefault="00B60735" w:rsidP="00B057AB">
      <w:pPr>
        <w:keepNext/>
        <w:widowControl w:val="0"/>
        <w:spacing w:line="240" w:lineRule="auto"/>
        <w:rPr>
          <w:u w:val="single"/>
          <w:lang w:val="sv-SE"/>
        </w:rPr>
      </w:pPr>
      <w:r w:rsidRPr="00DC2BA7">
        <w:rPr>
          <w:u w:val="single"/>
          <w:lang w:val="sv-SE"/>
        </w:rPr>
        <w:t>Allergisk astma</w:t>
      </w:r>
    </w:p>
    <w:p w14:paraId="4588A011" w14:textId="77777777" w:rsidR="000774F2" w:rsidRPr="00DC2BA7" w:rsidRDefault="000774F2" w:rsidP="00B057AB">
      <w:pPr>
        <w:keepNext/>
        <w:widowControl w:val="0"/>
        <w:spacing w:line="240" w:lineRule="auto"/>
        <w:rPr>
          <w:u w:val="single"/>
          <w:lang w:val="sv-SE"/>
        </w:rPr>
      </w:pPr>
    </w:p>
    <w:p w14:paraId="257173A9" w14:textId="3C44F80B" w:rsidR="00766995" w:rsidRPr="00DC2BA7" w:rsidRDefault="00B60735" w:rsidP="00B057AB">
      <w:pPr>
        <w:pStyle w:val="Char2"/>
        <w:spacing w:before="0"/>
        <w:jc w:val="left"/>
        <w:rPr>
          <w:sz w:val="22"/>
          <w:szCs w:val="22"/>
          <w:lang w:val="sv-SE"/>
        </w:rPr>
      </w:pPr>
      <w:r w:rsidRPr="00EB1369">
        <w:rPr>
          <w:sz w:val="22"/>
          <w:szCs w:val="22"/>
          <w:lang w:val="sv-SE"/>
        </w:rPr>
        <w:t>Omalizumab</w:t>
      </w:r>
      <w:r w:rsidRPr="00DC2BA7">
        <w:rPr>
          <w:sz w:val="22"/>
          <w:szCs w:val="22"/>
          <w:lang w:val="sv-SE"/>
        </w:rPr>
        <w:t xml:space="preserve"> har vanligtvis använts tillsammans med inhalations- och orala kortikosteroider, kort- och långverkande inhalations-beta-agonister, leukotrienmodifierare, teofylliner och orala antihistaminer i kliniska studier. Det fanns inga indikationer på att säkerheten hos </w:t>
      </w:r>
      <w:r w:rsidR="006A0CDF">
        <w:rPr>
          <w:sz w:val="22"/>
          <w:szCs w:val="22"/>
          <w:lang w:val="sv-SE"/>
        </w:rPr>
        <w:t>omalizumab</w:t>
      </w:r>
      <w:r w:rsidRPr="00DC2BA7">
        <w:rPr>
          <w:sz w:val="22"/>
          <w:szCs w:val="22"/>
          <w:lang w:val="sv-SE"/>
        </w:rPr>
        <w:t xml:space="preserve"> förändrades vid användning tillsammans med dessa andra vanligen använda läkemedlen mot astma. Det finns begränsade data på samtidig användning av </w:t>
      </w:r>
      <w:r w:rsidR="006A0CDF">
        <w:rPr>
          <w:sz w:val="22"/>
          <w:szCs w:val="22"/>
          <w:lang w:val="sv-SE"/>
        </w:rPr>
        <w:t>omalizumab</w:t>
      </w:r>
      <w:r w:rsidRPr="00DC2BA7">
        <w:rPr>
          <w:sz w:val="22"/>
          <w:szCs w:val="22"/>
          <w:lang w:val="sv-SE"/>
        </w:rPr>
        <w:t xml:space="preserve"> och specifik immunterapi (hyposensibiliseringsterapi). I en klinisk studie där </w:t>
      </w:r>
      <w:r w:rsidR="006A0CDF">
        <w:rPr>
          <w:sz w:val="22"/>
          <w:szCs w:val="22"/>
          <w:lang w:val="sv-SE"/>
        </w:rPr>
        <w:t>omalizumab</w:t>
      </w:r>
      <w:r w:rsidRPr="00DC2BA7">
        <w:rPr>
          <w:sz w:val="22"/>
          <w:szCs w:val="22"/>
          <w:lang w:val="sv-SE"/>
        </w:rPr>
        <w:t xml:space="preserve"> gavs tillsammans med immunterapi </w:t>
      </w:r>
      <w:r w:rsidRPr="00DC2BA7">
        <w:rPr>
          <w:sz w:val="22"/>
          <w:szCs w:val="22"/>
          <w:lang w:val="sv-SE"/>
        </w:rPr>
        <w:lastRenderedPageBreak/>
        <w:t xml:space="preserve">sågs ingen skillnad i säkerhet och effekt för </w:t>
      </w:r>
      <w:r>
        <w:rPr>
          <w:sz w:val="22"/>
          <w:szCs w:val="22"/>
          <w:lang w:val="sv-SE"/>
        </w:rPr>
        <w:t>omalizumab</w:t>
      </w:r>
      <w:r w:rsidRPr="00DC2BA7">
        <w:rPr>
          <w:sz w:val="22"/>
          <w:szCs w:val="22"/>
          <w:lang w:val="sv-SE"/>
        </w:rPr>
        <w:t xml:space="preserve"> i kombination med specifik immunterapi, jämfört med </w:t>
      </w:r>
      <w:r w:rsidR="006A0CDF">
        <w:rPr>
          <w:sz w:val="22"/>
          <w:szCs w:val="22"/>
          <w:lang w:val="sv-SE"/>
        </w:rPr>
        <w:t>omalizumab</w:t>
      </w:r>
      <w:r w:rsidRPr="00DC2BA7">
        <w:rPr>
          <w:sz w:val="22"/>
          <w:szCs w:val="22"/>
          <w:lang w:val="sv-SE"/>
        </w:rPr>
        <w:t xml:space="preserve"> givet ensamt.</w:t>
      </w:r>
    </w:p>
    <w:p w14:paraId="0C6ED8D0" w14:textId="77777777" w:rsidR="00766995" w:rsidRPr="00DC2BA7" w:rsidRDefault="00766995" w:rsidP="00B057AB">
      <w:pPr>
        <w:pStyle w:val="Char2"/>
        <w:spacing w:before="0"/>
        <w:jc w:val="left"/>
        <w:rPr>
          <w:sz w:val="22"/>
          <w:szCs w:val="22"/>
          <w:lang w:val="sv-SE"/>
        </w:rPr>
      </w:pPr>
    </w:p>
    <w:p w14:paraId="138062CE" w14:textId="77777777" w:rsidR="00A3307F" w:rsidRPr="00DC2BA7" w:rsidRDefault="00B60735" w:rsidP="00B057AB">
      <w:pPr>
        <w:pStyle w:val="Char2"/>
        <w:keepNext/>
        <w:spacing w:before="0"/>
        <w:jc w:val="left"/>
        <w:rPr>
          <w:sz w:val="22"/>
          <w:szCs w:val="22"/>
          <w:u w:val="single"/>
          <w:lang w:val="sv-SE"/>
        </w:rPr>
      </w:pPr>
      <w:r w:rsidRPr="00DC2BA7">
        <w:rPr>
          <w:sz w:val="22"/>
          <w:szCs w:val="22"/>
          <w:u w:val="single"/>
          <w:lang w:val="sv-SE"/>
        </w:rPr>
        <w:t>Kronisk rinosinuit med näspolyper</w:t>
      </w:r>
    </w:p>
    <w:p w14:paraId="3F5B3800" w14:textId="77777777" w:rsidR="00A3307F" w:rsidRPr="00DC2BA7" w:rsidRDefault="00A3307F" w:rsidP="00B057AB">
      <w:pPr>
        <w:pStyle w:val="Char2"/>
        <w:keepNext/>
        <w:spacing w:before="0"/>
        <w:jc w:val="left"/>
        <w:rPr>
          <w:sz w:val="22"/>
          <w:szCs w:val="22"/>
          <w:lang w:val="sv-SE"/>
        </w:rPr>
      </w:pPr>
    </w:p>
    <w:p w14:paraId="29803690" w14:textId="5AC92714" w:rsidR="00A3307F" w:rsidRPr="00DC2BA7" w:rsidRDefault="00B60735" w:rsidP="00B057AB">
      <w:pPr>
        <w:widowControl w:val="0"/>
        <w:tabs>
          <w:tab w:val="clear" w:pos="567"/>
        </w:tabs>
        <w:spacing w:line="240" w:lineRule="auto"/>
        <w:rPr>
          <w:bCs/>
          <w:lang w:val="sv-SE"/>
        </w:rPr>
      </w:pPr>
      <w:r w:rsidRPr="00DC2BA7">
        <w:rPr>
          <w:bCs/>
          <w:lang w:val="sv-SE"/>
        </w:rPr>
        <w:t xml:space="preserve">I kliniska studier har </w:t>
      </w:r>
      <w:r w:rsidR="004E5701">
        <w:rPr>
          <w:bCs/>
          <w:lang w:val="sv-SE"/>
        </w:rPr>
        <w:t>omalizumab</w:t>
      </w:r>
      <w:r w:rsidRPr="00DC2BA7">
        <w:rPr>
          <w:bCs/>
          <w:lang w:val="sv-SE"/>
        </w:rPr>
        <w:t xml:space="preserve"> enligt protokoll använts tillsammans med mometason nässpray. Andra läkemedel som vanligtvis användes samtidigt inkluderade andra intranasala kortikosteroider, bronkodilatorer, antihistaminer, leukotrienreceptorantagonister, adrenergika/sympatomimetika samt nasal lokalanestetika. Det fanns inga indikationer på att säkerheten hos </w:t>
      </w:r>
      <w:r w:rsidR="004E5701">
        <w:rPr>
          <w:bCs/>
          <w:lang w:val="sv-SE"/>
        </w:rPr>
        <w:t>omalizumab</w:t>
      </w:r>
      <w:r w:rsidRPr="00DC2BA7">
        <w:rPr>
          <w:bCs/>
          <w:lang w:val="sv-SE"/>
        </w:rPr>
        <w:t xml:space="preserve"> förändrades vid samtidig användning av dessa vanligtvis använda läkemedel.</w:t>
      </w:r>
    </w:p>
    <w:p w14:paraId="36B9EEA1" w14:textId="77777777" w:rsidR="00A3307F" w:rsidRPr="00610F76" w:rsidRDefault="00A3307F" w:rsidP="00B057AB">
      <w:pPr>
        <w:widowControl w:val="0"/>
        <w:tabs>
          <w:tab w:val="clear" w:pos="567"/>
        </w:tabs>
        <w:spacing w:line="240" w:lineRule="auto"/>
        <w:rPr>
          <w:u w:val="single"/>
          <w:lang w:val="sv-SE"/>
        </w:rPr>
      </w:pPr>
    </w:p>
    <w:p w14:paraId="160478CC" w14:textId="77777777" w:rsidR="00766995" w:rsidRPr="00610F76" w:rsidRDefault="00B60735" w:rsidP="00B057AB">
      <w:pPr>
        <w:keepNext/>
        <w:widowControl w:val="0"/>
        <w:tabs>
          <w:tab w:val="clear" w:pos="567"/>
        </w:tabs>
        <w:spacing w:line="240" w:lineRule="auto"/>
        <w:ind w:left="567" w:hanging="567"/>
        <w:rPr>
          <w:u w:val="single"/>
          <w:lang w:val="sv-SE"/>
        </w:rPr>
      </w:pPr>
      <w:r w:rsidRPr="00610F76">
        <w:rPr>
          <w:u w:val="single"/>
          <w:lang w:val="sv-SE"/>
        </w:rPr>
        <w:t>Kronisk spontan urtikaria</w:t>
      </w:r>
    </w:p>
    <w:p w14:paraId="449AE993" w14:textId="77777777" w:rsidR="000774F2" w:rsidRPr="00610F76" w:rsidRDefault="000774F2" w:rsidP="00B057AB">
      <w:pPr>
        <w:keepNext/>
        <w:widowControl w:val="0"/>
        <w:tabs>
          <w:tab w:val="clear" w:pos="567"/>
        </w:tabs>
        <w:spacing w:line="240" w:lineRule="auto"/>
        <w:ind w:left="567" w:hanging="567"/>
        <w:rPr>
          <w:u w:val="single"/>
          <w:lang w:val="sv-SE"/>
        </w:rPr>
      </w:pPr>
    </w:p>
    <w:p w14:paraId="05FF807A" w14:textId="71ED0B38" w:rsidR="00766995" w:rsidRPr="00610F76" w:rsidRDefault="00B60735" w:rsidP="00B057AB">
      <w:pPr>
        <w:pStyle w:val="Char2"/>
        <w:spacing w:before="0"/>
        <w:jc w:val="left"/>
        <w:rPr>
          <w:sz w:val="22"/>
          <w:szCs w:val="22"/>
          <w:lang w:val="sv-SE"/>
        </w:rPr>
      </w:pPr>
      <w:r w:rsidRPr="00610F76">
        <w:rPr>
          <w:sz w:val="22"/>
          <w:szCs w:val="22"/>
          <w:lang w:val="sv-SE"/>
        </w:rPr>
        <w:t xml:space="preserve">I kliniska studier på kronisk spontan urtikaria användes </w:t>
      </w:r>
      <w:r w:rsidR="004E5701" w:rsidRPr="00610F76">
        <w:rPr>
          <w:bCs/>
          <w:sz w:val="22"/>
          <w:szCs w:val="22"/>
          <w:lang w:val="sv-SE"/>
        </w:rPr>
        <w:t>omalizumab</w:t>
      </w:r>
      <w:r w:rsidRPr="00610F76">
        <w:rPr>
          <w:sz w:val="22"/>
          <w:szCs w:val="22"/>
          <w:lang w:val="sv-SE"/>
        </w:rPr>
        <w:t xml:space="preserve"> i kombination med antihistaminer (H1-, H2-antagonister) och leukotrienreceptorantagonister. Jämfört med den kända säkerhetsprofilen för omalizumab vid allergisk astma finns inget som tyder på en förändrad säkerhet vid användning med dessa läkemedel. Dessutom visar en populationsfarmakokinetisk analys ingen relevant effekt av H2-antagonister eller leukotrienreceptorantagonister på omalizumabs farmakokinetik (se avsnitt 5.2).</w:t>
      </w:r>
    </w:p>
    <w:p w14:paraId="35F07428" w14:textId="77777777" w:rsidR="00766995" w:rsidRPr="00610F76" w:rsidRDefault="00766995" w:rsidP="00B057AB">
      <w:pPr>
        <w:pStyle w:val="Char2"/>
        <w:spacing w:before="0"/>
        <w:jc w:val="left"/>
        <w:rPr>
          <w:sz w:val="22"/>
          <w:szCs w:val="22"/>
          <w:lang w:val="sv-SE"/>
        </w:rPr>
      </w:pPr>
    </w:p>
    <w:p w14:paraId="64A4DFF8" w14:textId="77777777" w:rsidR="00766995" w:rsidRPr="00610F76" w:rsidRDefault="00B60735" w:rsidP="00B057AB">
      <w:pPr>
        <w:keepNext/>
        <w:widowControl w:val="0"/>
        <w:spacing w:line="240" w:lineRule="auto"/>
        <w:rPr>
          <w:u w:val="single"/>
          <w:lang w:val="sv-SE"/>
        </w:rPr>
      </w:pPr>
      <w:r w:rsidRPr="00610F76">
        <w:rPr>
          <w:u w:val="single"/>
          <w:lang w:val="sv-SE"/>
        </w:rPr>
        <w:t>Pediatrisk population</w:t>
      </w:r>
    </w:p>
    <w:p w14:paraId="24312B33" w14:textId="77777777" w:rsidR="00692759" w:rsidRPr="00610F76" w:rsidRDefault="00692759" w:rsidP="00B057AB">
      <w:pPr>
        <w:keepNext/>
        <w:widowControl w:val="0"/>
        <w:spacing w:line="240" w:lineRule="auto"/>
        <w:rPr>
          <w:lang w:val="sv-SE"/>
        </w:rPr>
      </w:pPr>
    </w:p>
    <w:p w14:paraId="0D5311E8" w14:textId="2DD46532" w:rsidR="00766995" w:rsidRPr="00610F76" w:rsidRDefault="00B60735" w:rsidP="00B057AB">
      <w:pPr>
        <w:pStyle w:val="Char2"/>
        <w:spacing w:before="0"/>
        <w:jc w:val="left"/>
        <w:rPr>
          <w:sz w:val="22"/>
          <w:szCs w:val="22"/>
          <w:lang w:val="sv-SE"/>
        </w:rPr>
      </w:pPr>
      <w:r w:rsidRPr="00610F76">
        <w:rPr>
          <w:sz w:val="22"/>
          <w:szCs w:val="22"/>
          <w:lang w:val="sv-SE"/>
        </w:rPr>
        <w:t xml:space="preserve">Kliniska studier på kronisk spontan urtikaria med </w:t>
      </w:r>
      <w:r w:rsidR="004E5701" w:rsidRPr="00610F76">
        <w:rPr>
          <w:bCs/>
          <w:sz w:val="22"/>
          <w:szCs w:val="22"/>
          <w:lang w:val="sv-SE"/>
        </w:rPr>
        <w:t>omalizumab</w:t>
      </w:r>
      <w:r w:rsidRPr="00610F76">
        <w:rPr>
          <w:sz w:val="22"/>
          <w:szCs w:val="22"/>
          <w:lang w:val="sv-SE"/>
        </w:rPr>
        <w:t xml:space="preserve"> i kombination med antihistaminer (H1-, H2-antagonister) och leukotrienreceptorantagonister inkluderade patienter i åldern 12 till 17 år. Inga studier har utförts på barn under 12 år.</w:t>
      </w:r>
    </w:p>
    <w:p w14:paraId="46E2A49B" w14:textId="77777777" w:rsidR="00766995" w:rsidRPr="00610F76" w:rsidRDefault="00766995" w:rsidP="00B057AB">
      <w:pPr>
        <w:pStyle w:val="Char2"/>
        <w:spacing w:before="0"/>
        <w:jc w:val="left"/>
        <w:rPr>
          <w:sz w:val="22"/>
          <w:szCs w:val="22"/>
          <w:lang w:val="sv-SE"/>
        </w:rPr>
      </w:pPr>
    </w:p>
    <w:p w14:paraId="7FD1B867" w14:textId="77777777" w:rsidR="00766995" w:rsidRPr="00610F76" w:rsidRDefault="00B60735" w:rsidP="00B057AB">
      <w:pPr>
        <w:keepNext/>
        <w:widowControl w:val="0"/>
        <w:tabs>
          <w:tab w:val="clear" w:pos="567"/>
        </w:tabs>
        <w:spacing w:line="240" w:lineRule="auto"/>
        <w:ind w:left="567" w:hanging="567"/>
        <w:rPr>
          <w:lang w:val="sv-SE"/>
        </w:rPr>
      </w:pPr>
      <w:r w:rsidRPr="00610F76">
        <w:rPr>
          <w:b/>
          <w:bCs/>
          <w:lang w:val="sv-SE"/>
        </w:rPr>
        <w:t>4.6</w:t>
      </w:r>
      <w:r w:rsidRPr="00610F76">
        <w:rPr>
          <w:b/>
          <w:bCs/>
          <w:lang w:val="sv-SE"/>
        </w:rPr>
        <w:tab/>
        <w:t>Fertilitet, graviditet och amning</w:t>
      </w:r>
    </w:p>
    <w:p w14:paraId="2B9C4F6A" w14:textId="77777777" w:rsidR="00766995" w:rsidRPr="00610F76" w:rsidRDefault="00766995" w:rsidP="00B057AB">
      <w:pPr>
        <w:pStyle w:val="Char2"/>
        <w:keepNext/>
        <w:spacing w:before="0"/>
        <w:jc w:val="left"/>
        <w:rPr>
          <w:sz w:val="22"/>
          <w:szCs w:val="22"/>
          <w:lang w:val="sv-SE"/>
        </w:rPr>
      </w:pPr>
    </w:p>
    <w:p w14:paraId="269F630F" w14:textId="77777777" w:rsidR="00766995" w:rsidRPr="00610F76" w:rsidRDefault="00B60735" w:rsidP="00B057AB">
      <w:pPr>
        <w:pStyle w:val="Char2"/>
        <w:keepNext/>
        <w:widowControl w:val="0"/>
        <w:spacing w:before="0"/>
        <w:jc w:val="left"/>
        <w:rPr>
          <w:sz w:val="22"/>
          <w:szCs w:val="22"/>
          <w:u w:val="single"/>
          <w:lang w:val="sv-SE"/>
        </w:rPr>
      </w:pPr>
      <w:r w:rsidRPr="00610F76">
        <w:rPr>
          <w:sz w:val="22"/>
          <w:szCs w:val="22"/>
          <w:u w:val="single"/>
          <w:lang w:val="sv-SE"/>
        </w:rPr>
        <w:t>Graviditet</w:t>
      </w:r>
    </w:p>
    <w:p w14:paraId="4BA81037" w14:textId="77777777" w:rsidR="000774F2" w:rsidRPr="00610F76" w:rsidRDefault="000774F2" w:rsidP="00B057AB">
      <w:pPr>
        <w:pStyle w:val="Char2"/>
        <w:keepNext/>
        <w:widowControl w:val="0"/>
        <w:spacing w:before="0"/>
        <w:jc w:val="left"/>
        <w:rPr>
          <w:sz w:val="22"/>
          <w:szCs w:val="22"/>
          <w:lang w:val="sv-SE"/>
        </w:rPr>
      </w:pPr>
    </w:p>
    <w:p w14:paraId="0982D8B0" w14:textId="483B00C3" w:rsidR="003A2386" w:rsidRPr="00610F76" w:rsidRDefault="00B60735" w:rsidP="00B057AB">
      <w:pPr>
        <w:pStyle w:val="Char2"/>
        <w:widowControl w:val="0"/>
        <w:spacing w:before="0"/>
        <w:jc w:val="left"/>
        <w:rPr>
          <w:sz w:val="22"/>
          <w:szCs w:val="22"/>
          <w:lang w:val="sv-SE"/>
        </w:rPr>
      </w:pPr>
      <w:r w:rsidRPr="00610F76">
        <w:rPr>
          <w:sz w:val="22"/>
          <w:szCs w:val="22"/>
          <w:lang w:val="sv-SE"/>
        </w:rPr>
        <w:t xml:space="preserve">En måttlig mängd data från gravida kvinnor (mellan 300-1 000 graviditeter) baserade på graviditetsregister och spontana rapporter efter marknadsgodkännande, tyder inte på någon missbildnings- eller foster/neonatal toxicitet. En prospektiv registerstudie (EXPECT) på 250 gravida kvinnor med astma som behandlats med </w:t>
      </w:r>
      <w:r w:rsidR="004E5701" w:rsidRPr="00610F76">
        <w:rPr>
          <w:bCs/>
          <w:sz w:val="22"/>
          <w:szCs w:val="22"/>
          <w:lang w:val="sv-SE"/>
        </w:rPr>
        <w:t>omalizumab</w:t>
      </w:r>
      <w:r w:rsidRPr="00610F76">
        <w:rPr>
          <w:sz w:val="22"/>
          <w:szCs w:val="22"/>
          <w:lang w:val="sv-SE"/>
        </w:rPr>
        <w:t xml:space="preserve"> visade att prevalensen för allvarliga medfödda anomaliteter var jämförbar (8,1% mot 8,9%) mellan patienter behandlade med Xolair och patienter med motsvarande sjukdomstillstånd (måttlig till allvarlig astma). Tolkningen av data kan vara påverkad av metodologiska begränsningar i studien, inkluderande ett litet antal patienter och en icke-randomiserad studiedesign.</w:t>
      </w:r>
    </w:p>
    <w:p w14:paraId="7BBF8F15" w14:textId="77777777" w:rsidR="003A2386" w:rsidRPr="00610F76" w:rsidRDefault="003A2386" w:rsidP="00B057AB">
      <w:pPr>
        <w:pStyle w:val="Char2"/>
        <w:widowControl w:val="0"/>
        <w:spacing w:before="0"/>
        <w:jc w:val="left"/>
        <w:rPr>
          <w:sz w:val="22"/>
          <w:szCs w:val="22"/>
          <w:lang w:val="sv-SE"/>
        </w:rPr>
      </w:pPr>
    </w:p>
    <w:p w14:paraId="7EE10CD7" w14:textId="77777777" w:rsidR="003A2386" w:rsidRPr="00610F76" w:rsidRDefault="00B60735" w:rsidP="00B057AB">
      <w:pPr>
        <w:pStyle w:val="Char2"/>
        <w:widowControl w:val="0"/>
        <w:spacing w:before="0"/>
        <w:jc w:val="left"/>
        <w:rPr>
          <w:sz w:val="22"/>
          <w:szCs w:val="22"/>
          <w:lang w:val="sv-SE"/>
        </w:rPr>
      </w:pPr>
      <w:r w:rsidRPr="00610F76">
        <w:rPr>
          <w:sz w:val="22"/>
          <w:szCs w:val="22"/>
          <w:lang w:val="sv-SE"/>
        </w:rPr>
        <w:t>Omalizumab passerar placentabarriären, men d</w:t>
      </w:r>
      <w:r w:rsidR="00766995" w:rsidRPr="00610F76">
        <w:rPr>
          <w:sz w:val="22"/>
          <w:szCs w:val="22"/>
          <w:lang w:val="sv-SE"/>
        </w:rPr>
        <w:t xml:space="preserve">jurstudier tyder </w:t>
      </w:r>
      <w:r w:rsidRPr="00610F76">
        <w:rPr>
          <w:sz w:val="22"/>
          <w:szCs w:val="22"/>
          <w:lang w:val="sv-SE"/>
        </w:rPr>
        <w:t>varken</w:t>
      </w:r>
      <w:r w:rsidR="00766995" w:rsidRPr="00610F76">
        <w:rPr>
          <w:sz w:val="22"/>
          <w:szCs w:val="22"/>
          <w:lang w:val="sv-SE"/>
        </w:rPr>
        <w:t xml:space="preserve"> på direkta eller indirekta reproduktionstoxikologiska effekter (se avsnitt</w:t>
      </w:r>
      <w:r w:rsidR="006E2067" w:rsidRPr="00610F76">
        <w:rPr>
          <w:sz w:val="22"/>
          <w:szCs w:val="22"/>
          <w:lang w:val="sv-SE"/>
        </w:rPr>
        <w:t> </w:t>
      </w:r>
      <w:r w:rsidR="00766995" w:rsidRPr="00610F76">
        <w:rPr>
          <w:sz w:val="22"/>
          <w:szCs w:val="22"/>
          <w:lang w:val="sv-SE"/>
        </w:rPr>
        <w:t>5.3).</w:t>
      </w:r>
    </w:p>
    <w:p w14:paraId="1AB689D2" w14:textId="77777777" w:rsidR="003A2386" w:rsidRPr="00610F76" w:rsidRDefault="003A2386" w:rsidP="00B057AB">
      <w:pPr>
        <w:pStyle w:val="Char2"/>
        <w:widowControl w:val="0"/>
        <w:spacing w:before="0"/>
        <w:jc w:val="left"/>
        <w:rPr>
          <w:sz w:val="22"/>
          <w:szCs w:val="22"/>
          <w:lang w:val="sv-SE"/>
        </w:rPr>
      </w:pPr>
    </w:p>
    <w:p w14:paraId="67D1FE8D" w14:textId="77777777" w:rsidR="00A67F87" w:rsidRPr="00610F76" w:rsidRDefault="00B60735" w:rsidP="00B057AB">
      <w:pPr>
        <w:pStyle w:val="Char2"/>
        <w:widowControl w:val="0"/>
        <w:spacing w:before="0"/>
        <w:jc w:val="left"/>
        <w:rPr>
          <w:sz w:val="22"/>
          <w:szCs w:val="22"/>
          <w:lang w:val="sv-SE"/>
        </w:rPr>
      </w:pPr>
      <w:r w:rsidRPr="00610F76">
        <w:rPr>
          <w:sz w:val="22"/>
          <w:szCs w:val="22"/>
          <w:lang w:val="sv-SE"/>
        </w:rPr>
        <w:t>Omalizumab har förknippats med en åldersberoende minskning av antalet trombocyter hos primater, där unga djur är mer känsliga än äldre djur (se avsnitt</w:t>
      </w:r>
      <w:r w:rsidR="000774F2" w:rsidRPr="00610F76">
        <w:rPr>
          <w:sz w:val="22"/>
          <w:szCs w:val="22"/>
          <w:lang w:val="sv-SE"/>
        </w:rPr>
        <w:t> </w:t>
      </w:r>
      <w:r w:rsidRPr="00610F76">
        <w:rPr>
          <w:sz w:val="22"/>
          <w:szCs w:val="22"/>
          <w:lang w:val="sv-SE"/>
        </w:rPr>
        <w:t>5.3).</w:t>
      </w:r>
    </w:p>
    <w:p w14:paraId="7E1F4913" w14:textId="77777777" w:rsidR="00A67F87" w:rsidRPr="00610F76" w:rsidRDefault="00A67F87" w:rsidP="00B057AB">
      <w:pPr>
        <w:pStyle w:val="Char2"/>
        <w:widowControl w:val="0"/>
        <w:spacing w:before="0"/>
        <w:jc w:val="left"/>
        <w:rPr>
          <w:sz w:val="22"/>
          <w:szCs w:val="22"/>
          <w:lang w:val="sv-SE"/>
        </w:rPr>
      </w:pPr>
    </w:p>
    <w:p w14:paraId="114366A6" w14:textId="7C51DBAF" w:rsidR="00766995" w:rsidRPr="00610F76" w:rsidRDefault="00B60735" w:rsidP="00B057AB">
      <w:pPr>
        <w:pStyle w:val="Char2"/>
        <w:widowControl w:val="0"/>
        <w:spacing w:before="0"/>
        <w:jc w:val="left"/>
        <w:rPr>
          <w:sz w:val="22"/>
          <w:szCs w:val="22"/>
          <w:lang w:val="sv-SE"/>
        </w:rPr>
      </w:pPr>
      <w:r w:rsidRPr="00610F76">
        <w:rPr>
          <w:bCs/>
          <w:sz w:val="22"/>
          <w:szCs w:val="22"/>
          <w:lang w:val="sv-SE"/>
        </w:rPr>
        <w:t>Omalizumab</w:t>
      </w:r>
      <w:r w:rsidR="003A2386" w:rsidRPr="00610F76">
        <w:rPr>
          <w:sz w:val="22"/>
          <w:szCs w:val="22"/>
          <w:lang w:val="sv-SE"/>
        </w:rPr>
        <w:t xml:space="preserve"> kan övervägas under graviditet om det är kliniskt nödvändigt.</w:t>
      </w:r>
    </w:p>
    <w:p w14:paraId="61C5B4CF" w14:textId="77777777" w:rsidR="003A2386" w:rsidRPr="00610F76" w:rsidRDefault="003A2386" w:rsidP="00B057AB">
      <w:pPr>
        <w:pStyle w:val="Char2"/>
        <w:widowControl w:val="0"/>
        <w:spacing w:before="0"/>
        <w:jc w:val="left"/>
        <w:rPr>
          <w:sz w:val="22"/>
          <w:szCs w:val="22"/>
          <w:lang w:val="sv-SE"/>
        </w:rPr>
      </w:pPr>
    </w:p>
    <w:p w14:paraId="78B6667A" w14:textId="77777777" w:rsidR="00766995" w:rsidRPr="00DC2BA7" w:rsidRDefault="00B60735" w:rsidP="00B057AB">
      <w:pPr>
        <w:pStyle w:val="Char2"/>
        <w:keepNext/>
        <w:spacing w:before="0"/>
        <w:jc w:val="left"/>
        <w:rPr>
          <w:sz w:val="22"/>
          <w:szCs w:val="22"/>
          <w:u w:val="single"/>
          <w:lang w:val="sv-SE"/>
        </w:rPr>
      </w:pPr>
      <w:r w:rsidRPr="00DC2BA7">
        <w:rPr>
          <w:sz w:val="22"/>
          <w:szCs w:val="22"/>
          <w:u w:val="single"/>
          <w:lang w:val="sv-SE"/>
        </w:rPr>
        <w:t>Amning</w:t>
      </w:r>
    </w:p>
    <w:p w14:paraId="08864B23" w14:textId="77777777" w:rsidR="000774F2" w:rsidRPr="00DC2BA7" w:rsidRDefault="000774F2" w:rsidP="00B057AB">
      <w:pPr>
        <w:pStyle w:val="Char2"/>
        <w:keepNext/>
        <w:spacing w:before="0"/>
        <w:jc w:val="left"/>
        <w:rPr>
          <w:sz w:val="22"/>
          <w:szCs w:val="22"/>
          <w:lang w:val="sv-SE"/>
        </w:rPr>
      </w:pPr>
    </w:p>
    <w:p w14:paraId="22FD3816" w14:textId="77777777" w:rsidR="00766995" w:rsidRPr="00DC2BA7" w:rsidRDefault="00B60735" w:rsidP="00B057AB">
      <w:pPr>
        <w:pStyle w:val="Char2"/>
        <w:widowControl w:val="0"/>
        <w:spacing w:before="0"/>
        <w:jc w:val="left"/>
        <w:rPr>
          <w:sz w:val="22"/>
          <w:szCs w:val="22"/>
          <w:lang w:val="sv-SE"/>
        </w:rPr>
      </w:pPr>
      <w:r w:rsidRPr="00DC2BA7">
        <w:rPr>
          <w:sz w:val="22"/>
          <w:szCs w:val="22"/>
          <w:lang w:val="sv-SE"/>
        </w:rPr>
        <w:t xml:space="preserve">Immunglobulin G (IgG) förekommer i bröstmjölk och det är därför förväntat att omalizumab förekommer i bröstmjölk. Tillgängliga data har visat att omalizumab utsöndras i bröstmjölken hos </w:t>
      </w:r>
      <w:r w:rsidR="00357689" w:rsidRPr="00DC2BA7">
        <w:rPr>
          <w:sz w:val="22"/>
          <w:szCs w:val="22"/>
          <w:lang w:val="sv-SE"/>
        </w:rPr>
        <w:t xml:space="preserve">icke-humana </w:t>
      </w:r>
      <w:r w:rsidRPr="00DC2BA7">
        <w:rPr>
          <w:sz w:val="22"/>
          <w:szCs w:val="22"/>
          <w:lang w:val="sv-SE"/>
        </w:rPr>
        <w:t>primater</w:t>
      </w:r>
      <w:r w:rsidR="00F712E6" w:rsidRPr="00DC2BA7">
        <w:rPr>
          <w:sz w:val="22"/>
          <w:szCs w:val="22"/>
          <w:lang w:val="sv-SE"/>
        </w:rPr>
        <w:t xml:space="preserve"> (se avsnitt</w:t>
      </w:r>
      <w:r w:rsidR="00466A8C" w:rsidRPr="00DC2BA7">
        <w:rPr>
          <w:sz w:val="22"/>
          <w:szCs w:val="22"/>
          <w:lang w:val="sv-SE"/>
        </w:rPr>
        <w:t> </w:t>
      </w:r>
      <w:r w:rsidR="00F712E6" w:rsidRPr="00DC2BA7">
        <w:rPr>
          <w:sz w:val="22"/>
          <w:szCs w:val="22"/>
          <w:lang w:val="sv-SE"/>
        </w:rPr>
        <w:t>5.3)</w:t>
      </w:r>
      <w:r w:rsidRPr="00DC2BA7">
        <w:rPr>
          <w:sz w:val="22"/>
          <w:szCs w:val="22"/>
          <w:lang w:val="sv-SE"/>
        </w:rPr>
        <w:t>.</w:t>
      </w:r>
    </w:p>
    <w:p w14:paraId="675D6A93" w14:textId="77777777" w:rsidR="003A2386" w:rsidRPr="00610F76" w:rsidRDefault="003A2386" w:rsidP="00B057AB">
      <w:pPr>
        <w:pStyle w:val="Char2"/>
        <w:widowControl w:val="0"/>
        <w:spacing w:before="0"/>
        <w:jc w:val="left"/>
        <w:rPr>
          <w:sz w:val="22"/>
          <w:szCs w:val="22"/>
          <w:lang w:val="sv-SE"/>
        </w:rPr>
      </w:pPr>
    </w:p>
    <w:p w14:paraId="05CE674B" w14:textId="6B65BA50" w:rsidR="003A2386" w:rsidRPr="00610F76" w:rsidRDefault="00B60735" w:rsidP="00B057AB">
      <w:pPr>
        <w:pStyle w:val="Char2"/>
        <w:widowControl w:val="0"/>
        <w:spacing w:before="0"/>
        <w:jc w:val="left"/>
        <w:rPr>
          <w:sz w:val="22"/>
          <w:szCs w:val="22"/>
          <w:lang w:val="sv-SE"/>
        </w:rPr>
      </w:pPr>
      <w:r w:rsidRPr="00610F76">
        <w:rPr>
          <w:sz w:val="22"/>
          <w:szCs w:val="22"/>
          <w:lang w:val="sv-SE"/>
        </w:rPr>
        <w:t xml:space="preserve">EXPECT-studien med 154 spädbarn som exponerats för </w:t>
      </w:r>
      <w:r w:rsidR="004E5701" w:rsidRPr="00610F76">
        <w:rPr>
          <w:bCs/>
          <w:sz w:val="22"/>
          <w:szCs w:val="22"/>
          <w:lang w:val="sv-SE"/>
        </w:rPr>
        <w:t>omalizumab</w:t>
      </w:r>
      <w:r w:rsidRPr="00610F76">
        <w:rPr>
          <w:sz w:val="22"/>
          <w:szCs w:val="22"/>
          <w:lang w:val="sv-SE"/>
        </w:rPr>
        <w:t xml:space="preserve"> under graviditet och genom amning indikerade inte biverkningar hos de spädbarn som ammats. Tolkningen av data kan vara påverkad av metodologiska begränsningar i studien, inkluderande ett litet antal patienter och en icke-randomiserad studiedesign.</w:t>
      </w:r>
    </w:p>
    <w:p w14:paraId="5A5D4C36" w14:textId="77777777" w:rsidR="003A2386" w:rsidRPr="00610F76" w:rsidRDefault="003A2386" w:rsidP="00B057AB">
      <w:pPr>
        <w:pStyle w:val="Char2"/>
        <w:widowControl w:val="0"/>
        <w:spacing w:before="0"/>
        <w:jc w:val="left"/>
        <w:rPr>
          <w:sz w:val="22"/>
          <w:szCs w:val="22"/>
          <w:lang w:val="sv-SE"/>
        </w:rPr>
      </w:pPr>
    </w:p>
    <w:p w14:paraId="484194A6" w14:textId="38A98513" w:rsidR="003A2386" w:rsidRPr="00610F76" w:rsidRDefault="00B60735" w:rsidP="00B057AB">
      <w:pPr>
        <w:pStyle w:val="Char2"/>
        <w:widowControl w:val="0"/>
        <w:spacing w:before="0"/>
        <w:jc w:val="left"/>
        <w:rPr>
          <w:sz w:val="22"/>
          <w:szCs w:val="22"/>
          <w:lang w:val="sv-SE"/>
        </w:rPr>
      </w:pPr>
      <w:r w:rsidRPr="00610F76">
        <w:rPr>
          <w:sz w:val="22"/>
          <w:szCs w:val="22"/>
          <w:lang w:val="sv-SE"/>
        </w:rPr>
        <w:lastRenderedPageBreak/>
        <w:t xml:space="preserve">Immunglobulin G-proteiner genomgår intestinal proteolys och har låg biotillgänglighet när de ges oralt. Inga effekter förväntas på ammande nyfödda/spädbarn. Följaktligen kan användning av </w:t>
      </w:r>
      <w:r w:rsidR="004E5701" w:rsidRPr="00610F76">
        <w:rPr>
          <w:bCs/>
          <w:sz w:val="22"/>
          <w:szCs w:val="22"/>
          <w:lang w:val="sv-SE"/>
        </w:rPr>
        <w:t>omalizumab</w:t>
      </w:r>
      <w:r w:rsidRPr="00610F76">
        <w:rPr>
          <w:sz w:val="22"/>
          <w:szCs w:val="22"/>
          <w:lang w:val="sv-SE"/>
        </w:rPr>
        <w:t xml:space="preserve"> under amning övervägas om det är kliniskt nödvändigt.</w:t>
      </w:r>
    </w:p>
    <w:p w14:paraId="16F086C3" w14:textId="77777777" w:rsidR="00766995" w:rsidRPr="00610F76" w:rsidRDefault="00766995" w:rsidP="00B057AB">
      <w:pPr>
        <w:pStyle w:val="Char2"/>
        <w:widowControl w:val="0"/>
        <w:spacing w:before="0"/>
        <w:jc w:val="left"/>
        <w:rPr>
          <w:sz w:val="22"/>
          <w:szCs w:val="22"/>
          <w:lang w:val="sv-SE"/>
        </w:rPr>
      </w:pPr>
    </w:p>
    <w:p w14:paraId="246EB43E" w14:textId="77777777" w:rsidR="00766995" w:rsidRPr="00610F76" w:rsidRDefault="00B60735" w:rsidP="00B057AB">
      <w:pPr>
        <w:pStyle w:val="Char2"/>
        <w:keepNext/>
        <w:spacing w:before="0"/>
        <w:jc w:val="left"/>
        <w:rPr>
          <w:sz w:val="22"/>
          <w:szCs w:val="22"/>
          <w:u w:val="single"/>
          <w:lang w:val="sv-SE"/>
        </w:rPr>
      </w:pPr>
      <w:r w:rsidRPr="00610F76">
        <w:rPr>
          <w:sz w:val="22"/>
          <w:szCs w:val="22"/>
          <w:u w:val="single"/>
          <w:lang w:val="sv-SE"/>
        </w:rPr>
        <w:t>Fertilitet</w:t>
      </w:r>
    </w:p>
    <w:p w14:paraId="46057A5A" w14:textId="77777777" w:rsidR="000774F2" w:rsidRPr="00610F76" w:rsidRDefault="000774F2" w:rsidP="00B057AB">
      <w:pPr>
        <w:pStyle w:val="Char2"/>
        <w:keepNext/>
        <w:spacing w:before="0"/>
        <w:jc w:val="left"/>
        <w:rPr>
          <w:sz w:val="22"/>
          <w:szCs w:val="22"/>
          <w:lang w:val="sv-SE"/>
        </w:rPr>
      </w:pPr>
    </w:p>
    <w:p w14:paraId="5B33A1A4" w14:textId="77777777" w:rsidR="00766995" w:rsidRPr="00610F76" w:rsidRDefault="00B60735" w:rsidP="00B057AB">
      <w:pPr>
        <w:pStyle w:val="Char2"/>
        <w:widowControl w:val="0"/>
        <w:spacing w:before="0"/>
        <w:jc w:val="left"/>
        <w:rPr>
          <w:sz w:val="22"/>
          <w:szCs w:val="22"/>
          <w:lang w:val="sv-SE"/>
        </w:rPr>
      </w:pPr>
      <w:r w:rsidRPr="00610F76">
        <w:rPr>
          <w:sz w:val="22"/>
          <w:szCs w:val="22"/>
          <w:lang w:val="sv-SE"/>
        </w:rPr>
        <w:t>Det finns inga humandata för omalizumab avseende fertilitet. I särskilt utformade icke kliniska fertilitetsstudier</w:t>
      </w:r>
      <w:r w:rsidR="00A92354" w:rsidRPr="00610F76">
        <w:rPr>
          <w:sz w:val="22"/>
          <w:szCs w:val="22"/>
          <w:lang w:val="sv-SE"/>
        </w:rPr>
        <w:t xml:space="preserve"> i icke-</w:t>
      </w:r>
      <w:r w:rsidR="006D42EC" w:rsidRPr="00610F76">
        <w:rPr>
          <w:sz w:val="22"/>
          <w:szCs w:val="22"/>
          <w:lang w:val="sv-SE"/>
        </w:rPr>
        <w:t>humana</w:t>
      </w:r>
      <w:r w:rsidR="00A92354" w:rsidRPr="00610F76">
        <w:rPr>
          <w:sz w:val="22"/>
          <w:szCs w:val="22"/>
          <w:lang w:val="sv-SE"/>
        </w:rPr>
        <w:t xml:space="preserve"> primater</w:t>
      </w:r>
      <w:r w:rsidRPr="00610F76">
        <w:rPr>
          <w:sz w:val="22"/>
          <w:szCs w:val="22"/>
          <w:lang w:val="sv-SE"/>
        </w:rPr>
        <w:t xml:space="preserve">, innefattande parningsstudier, sågs ingen nedsatt fertilitet hos honor eller hanar efter upprepad dosering av omalizumab vid doser upp till 75 mg/kg. Inte heller observerades genotoxiska effekter i </w:t>
      </w:r>
      <w:r w:rsidR="00283CFE" w:rsidRPr="00610F76">
        <w:rPr>
          <w:sz w:val="22"/>
          <w:szCs w:val="22"/>
          <w:lang w:val="sv-SE"/>
        </w:rPr>
        <w:t xml:space="preserve">en </w:t>
      </w:r>
      <w:r w:rsidRPr="00610F76">
        <w:rPr>
          <w:sz w:val="22"/>
          <w:szCs w:val="22"/>
          <w:lang w:val="sv-SE"/>
        </w:rPr>
        <w:t>separat icke-klinisk genotoxicitetsstudie.</w:t>
      </w:r>
    </w:p>
    <w:p w14:paraId="66CCED56" w14:textId="77777777" w:rsidR="00766995" w:rsidRPr="00610F76" w:rsidRDefault="00766995" w:rsidP="00B057AB">
      <w:pPr>
        <w:pStyle w:val="Char2"/>
        <w:widowControl w:val="0"/>
        <w:spacing w:before="0"/>
        <w:jc w:val="left"/>
        <w:rPr>
          <w:sz w:val="22"/>
          <w:szCs w:val="22"/>
          <w:lang w:val="sv-SE"/>
        </w:rPr>
      </w:pPr>
    </w:p>
    <w:p w14:paraId="5EB9F77F" w14:textId="77777777" w:rsidR="00766995" w:rsidRPr="00610F76" w:rsidRDefault="00B60735" w:rsidP="00B057AB">
      <w:pPr>
        <w:keepNext/>
        <w:widowControl w:val="0"/>
        <w:tabs>
          <w:tab w:val="clear" w:pos="567"/>
        </w:tabs>
        <w:spacing w:line="240" w:lineRule="auto"/>
        <w:ind w:left="567" w:hanging="567"/>
        <w:rPr>
          <w:lang w:val="sv-SE"/>
        </w:rPr>
      </w:pPr>
      <w:r w:rsidRPr="00610F76">
        <w:rPr>
          <w:b/>
          <w:bCs/>
          <w:lang w:val="sv-SE"/>
        </w:rPr>
        <w:t>4.7</w:t>
      </w:r>
      <w:r w:rsidRPr="00610F76">
        <w:rPr>
          <w:b/>
          <w:bCs/>
          <w:lang w:val="sv-SE"/>
        </w:rPr>
        <w:tab/>
        <w:t>Effekter på förmågan att framföra fordon och använda maskiner</w:t>
      </w:r>
    </w:p>
    <w:p w14:paraId="1F58BBA0" w14:textId="77777777" w:rsidR="00766995" w:rsidRPr="00610F76" w:rsidRDefault="00766995" w:rsidP="00B057AB">
      <w:pPr>
        <w:pStyle w:val="Char2"/>
        <w:keepNext/>
        <w:spacing w:before="0"/>
        <w:jc w:val="left"/>
        <w:rPr>
          <w:sz w:val="22"/>
          <w:szCs w:val="22"/>
          <w:lang w:val="sv-SE"/>
        </w:rPr>
      </w:pPr>
    </w:p>
    <w:p w14:paraId="2A229F99" w14:textId="5A630709" w:rsidR="00766995" w:rsidRPr="00610F76" w:rsidRDefault="00B60735" w:rsidP="00B057AB">
      <w:pPr>
        <w:pStyle w:val="Char2"/>
        <w:spacing w:before="0"/>
        <w:jc w:val="left"/>
        <w:rPr>
          <w:sz w:val="22"/>
          <w:szCs w:val="22"/>
          <w:lang w:val="sv-SE"/>
        </w:rPr>
      </w:pPr>
      <w:r w:rsidRPr="00610F76">
        <w:rPr>
          <w:bCs/>
          <w:sz w:val="22"/>
          <w:szCs w:val="22"/>
          <w:lang w:val="sv-SE"/>
        </w:rPr>
        <w:t>Omalizumab</w:t>
      </w:r>
      <w:r w:rsidRPr="00610F76">
        <w:rPr>
          <w:sz w:val="22"/>
          <w:szCs w:val="22"/>
          <w:lang w:val="sv-SE"/>
        </w:rPr>
        <w:t xml:space="preserve"> har ingen </w:t>
      </w:r>
      <w:r w:rsidRPr="00610F76">
        <w:rPr>
          <w:noProof/>
          <w:sz w:val="22"/>
          <w:szCs w:val="22"/>
          <w:lang w:val="sv-SE"/>
        </w:rPr>
        <w:t>eller försumbar effekt på förmågan att framföra fordon och använda maskiner.</w:t>
      </w:r>
    </w:p>
    <w:p w14:paraId="0D518C73" w14:textId="77777777" w:rsidR="00766995" w:rsidRPr="00610F76" w:rsidRDefault="00766995" w:rsidP="00B057AB">
      <w:pPr>
        <w:pStyle w:val="Char2"/>
        <w:spacing w:before="0"/>
        <w:jc w:val="left"/>
        <w:rPr>
          <w:sz w:val="22"/>
          <w:szCs w:val="22"/>
          <w:lang w:val="sv-SE"/>
        </w:rPr>
      </w:pPr>
    </w:p>
    <w:p w14:paraId="0C85BF6B" w14:textId="77777777" w:rsidR="00766995" w:rsidRPr="00610F76" w:rsidRDefault="00B60735" w:rsidP="00B057AB">
      <w:pPr>
        <w:keepNext/>
        <w:widowControl w:val="0"/>
        <w:tabs>
          <w:tab w:val="clear" w:pos="567"/>
        </w:tabs>
        <w:spacing w:line="240" w:lineRule="auto"/>
        <w:ind w:left="567" w:hanging="567"/>
        <w:rPr>
          <w:b/>
          <w:bCs/>
          <w:lang w:val="sv-SE"/>
        </w:rPr>
      </w:pPr>
      <w:r w:rsidRPr="00610F76">
        <w:rPr>
          <w:b/>
          <w:bCs/>
          <w:lang w:val="sv-SE"/>
        </w:rPr>
        <w:t>4.8</w:t>
      </w:r>
      <w:r w:rsidRPr="00610F76">
        <w:rPr>
          <w:b/>
          <w:bCs/>
          <w:lang w:val="sv-SE"/>
        </w:rPr>
        <w:tab/>
        <w:t>Biverkningar</w:t>
      </w:r>
    </w:p>
    <w:p w14:paraId="020D22B9" w14:textId="77777777" w:rsidR="00766995" w:rsidRPr="00610F76" w:rsidRDefault="00766995" w:rsidP="00B057AB">
      <w:pPr>
        <w:pStyle w:val="Char2"/>
        <w:keepNext/>
        <w:spacing w:before="0"/>
        <w:jc w:val="left"/>
        <w:rPr>
          <w:sz w:val="22"/>
          <w:szCs w:val="22"/>
          <w:lang w:val="sv-SE"/>
        </w:rPr>
      </w:pPr>
    </w:p>
    <w:p w14:paraId="4CF9C52F" w14:textId="77777777" w:rsidR="005F3914" w:rsidRPr="00610F76" w:rsidRDefault="00B60735" w:rsidP="00B057AB">
      <w:pPr>
        <w:keepNext/>
        <w:widowControl w:val="0"/>
        <w:spacing w:line="240" w:lineRule="auto"/>
        <w:rPr>
          <w:u w:val="single"/>
          <w:lang w:val="sv-SE"/>
        </w:rPr>
      </w:pPr>
      <w:r w:rsidRPr="00610F76">
        <w:rPr>
          <w:u w:val="single"/>
          <w:lang w:val="sv-SE"/>
        </w:rPr>
        <w:t xml:space="preserve">Allergisk astma </w:t>
      </w:r>
      <w:r w:rsidRPr="00610F76">
        <w:rPr>
          <w:bCs/>
          <w:u w:val="single"/>
          <w:lang w:val="sv-SE"/>
        </w:rPr>
        <w:t>och</w:t>
      </w:r>
      <w:r w:rsidRPr="00610F76">
        <w:rPr>
          <w:b/>
          <w:bCs/>
          <w:u w:val="single"/>
          <w:lang w:val="sv-SE"/>
        </w:rPr>
        <w:t xml:space="preserve"> </w:t>
      </w:r>
      <w:r w:rsidRPr="00610F76">
        <w:rPr>
          <w:u w:val="single"/>
          <w:lang w:val="sv-SE"/>
        </w:rPr>
        <w:t>kronisk rinosinuit med näspolyper</w:t>
      </w:r>
    </w:p>
    <w:p w14:paraId="250E7BD6" w14:textId="77777777" w:rsidR="000774F2" w:rsidRPr="00610F76" w:rsidRDefault="000774F2" w:rsidP="00B057AB">
      <w:pPr>
        <w:keepNext/>
        <w:widowControl w:val="0"/>
        <w:spacing w:line="240" w:lineRule="auto"/>
        <w:rPr>
          <w:u w:val="single"/>
          <w:lang w:val="sv-SE"/>
        </w:rPr>
      </w:pPr>
    </w:p>
    <w:p w14:paraId="37B19077" w14:textId="77777777" w:rsidR="00DD3684" w:rsidRPr="00DC2BA7" w:rsidRDefault="00B60735" w:rsidP="00B057AB">
      <w:pPr>
        <w:pStyle w:val="Char2"/>
        <w:keepNext/>
        <w:spacing w:before="0"/>
        <w:jc w:val="left"/>
        <w:rPr>
          <w:i/>
          <w:sz w:val="22"/>
          <w:szCs w:val="22"/>
          <w:u w:val="single"/>
          <w:lang w:val="sv-SE"/>
        </w:rPr>
      </w:pPr>
      <w:r w:rsidRPr="00DC2BA7">
        <w:rPr>
          <w:i/>
          <w:sz w:val="22"/>
          <w:szCs w:val="22"/>
          <w:u w:val="single"/>
          <w:lang w:val="sv-SE"/>
        </w:rPr>
        <w:t>Sammanfattning av säkerhetsprofilen</w:t>
      </w:r>
    </w:p>
    <w:p w14:paraId="32000943" w14:textId="77777777" w:rsidR="005F3914" w:rsidRPr="00DC2BA7" w:rsidRDefault="00B60735" w:rsidP="00B057AB">
      <w:pPr>
        <w:pStyle w:val="Char2"/>
        <w:spacing w:before="0"/>
        <w:jc w:val="left"/>
        <w:rPr>
          <w:sz w:val="22"/>
          <w:szCs w:val="22"/>
          <w:lang w:val="sv-SE"/>
        </w:rPr>
      </w:pPr>
      <w:r w:rsidRPr="00DC2BA7">
        <w:rPr>
          <w:sz w:val="22"/>
          <w:szCs w:val="22"/>
          <w:lang w:val="sv-SE"/>
        </w:rPr>
        <w:t xml:space="preserve">I kliniska prövningar på allergisk astma hos vuxna och ungdomar från 12 års ålder var de vanligast rapporterade biverkningarna </w:t>
      </w:r>
      <w:r w:rsidR="00476EB4" w:rsidRPr="00DC2BA7">
        <w:rPr>
          <w:sz w:val="22"/>
          <w:szCs w:val="22"/>
          <w:lang w:val="sv-SE"/>
        </w:rPr>
        <w:t xml:space="preserve">huvudvärk, </w:t>
      </w:r>
      <w:r w:rsidRPr="00DC2BA7">
        <w:rPr>
          <w:sz w:val="22"/>
          <w:szCs w:val="22"/>
          <w:lang w:val="sv-SE"/>
        </w:rPr>
        <w:t xml:space="preserve">reaktioner på injektionsstället, inklusive smärta på injektionsstället, svullnad, erytem </w:t>
      </w:r>
      <w:r w:rsidR="00476EB4" w:rsidRPr="00DC2BA7">
        <w:rPr>
          <w:sz w:val="22"/>
          <w:szCs w:val="22"/>
          <w:lang w:val="sv-SE"/>
        </w:rPr>
        <w:t xml:space="preserve">och </w:t>
      </w:r>
      <w:r w:rsidRPr="00DC2BA7">
        <w:rPr>
          <w:sz w:val="22"/>
          <w:szCs w:val="22"/>
          <w:lang w:val="sv-SE"/>
        </w:rPr>
        <w:t xml:space="preserve">pruritus. I kliniska prövningar på barn från 6 till &lt;12 år var de vanligast rapporterade biverkningarna huvudvärk, feber och smärta i övre buken. De flesta reaktionerna var lätta eller måttliga i svårighetsgrad. I kliniska studier på patienter </w:t>
      </w:r>
      <w:r w:rsidRPr="00DC2BA7">
        <w:rPr>
          <w:color w:val="000000"/>
          <w:sz w:val="22"/>
          <w:szCs w:val="22"/>
          <w:lang w:val="sv-SE"/>
        </w:rPr>
        <w:t xml:space="preserve">≥18 års ålder vid </w:t>
      </w:r>
      <w:r w:rsidRPr="00DC2BA7">
        <w:rPr>
          <w:sz w:val="22"/>
          <w:szCs w:val="22"/>
          <w:lang w:val="sv-SE"/>
        </w:rPr>
        <w:t>kronisk rinosinuit med näspolyper</w:t>
      </w:r>
      <w:r w:rsidRPr="00DC2BA7">
        <w:rPr>
          <w:color w:val="000000"/>
          <w:sz w:val="22"/>
          <w:szCs w:val="22"/>
          <w:lang w:val="sv-SE"/>
        </w:rPr>
        <w:t xml:space="preserve"> var de vanligast rapporterade biverkningarna huvudvärk, yrsel, artralgi, smärta i övre buken och reaktioner på injektionsstället.</w:t>
      </w:r>
    </w:p>
    <w:p w14:paraId="4670159F" w14:textId="77777777" w:rsidR="00766995" w:rsidRPr="00DC2BA7" w:rsidRDefault="00766995" w:rsidP="00B057AB">
      <w:pPr>
        <w:pStyle w:val="Char2"/>
        <w:spacing w:before="0"/>
        <w:jc w:val="left"/>
        <w:rPr>
          <w:sz w:val="22"/>
          <w:szCs w:val="22"/>
          <w:lang w:val="sv-SE"/>
        </w:rPr>
      </w:pPr>
    </w:p>
    <w:p w14:paraId="54FA5D23" w14:textId="77777777" w:rsidR="00DD3684" w:rsidRPr="00DC2BA7" w:rsidRDefault="00B60735" w:rsidP="00B057AB">
      <w:pPr>
        <w:pStyle w:val="Char2"/>
        <w:keepNext/>
        <w:spacing w:before="0"/>
        <w:jc w:val="left"/>
        <w:rPr>
          <w:i/>
          <w:sz w:val="22"/>
          <w:szCs w:val="22"/>
          <w:u w:val="single"/>
          <w:lang w:val="sv-SE"/>
        </w:rPr>
      </w:pPr>
      <w:r w:rsidRPr="00DC2BA7">
        <w:rPr>
          <w:i/>
          <w:sz w:val="22"/>
          <w:szCs w:val="22"/>
          <w:u w:val="single"/>
          <w:lang w:val="sv-SE"/>
        </w:rPr>
        <w:t>Tabell över biverkningar</w:t>
      </w:r>
    </w:p>
    <w:p w14:paraId="23D3E288" w14:textId="77777777" w:rsidR="00766995" w:rsidRPr="00DC2BA7" w:rsidRDefault="00B60735" w:rsidP="00B057AB">
      <w:pPr>
        <w:pStyle w:val="Char2"/>
        <w:spacing w:before="0"/>
        <w:jc w:val="left"/>
        <w:rPr>
          <w:sz w:val="22"/>
          <w:szCs w:val="22"/>
          <w:lang w:val="sv-SE"/>
        </w:rPr>
      </w:pPr>
      <w:r w:rsidRPr="00DC2BA7">
        <w:rPr>
          <w:sz w:val="22"/>
          <w:szCs w:val="22"/>
          <w:lang w:val="sv-SE"/>
        </w:rPr>
        <w:t xml:space="preserve">Tabell 4 tar upp de biverkningar som rapporterats vid kliniska prövningar i den totala säkerhetspopulationen </w:t>
      </w:r>
      <w:r w:rsidR="00C36F1D" w:rsidRPr="00DC2BA7">
        <w:rPr>
          <w:sz w:val="22"/>
          <w:szCs w:val="22"/>
          <w:lang w:val="sv-SE"/>
        </w:rPr>
        <w:t xml:space="preserve">vid allergisk astma och kronisk rinosinuit med näspolyper </w:t>
      </w:r>
      <w:r w:rsidRPr="00DC2BA7">
        <w:rPr>
          <w:sz w:val="22"/>
          <w:szCs w:val="22"/>
          <w:lang w:val="sv-SE"/>
        </w:rPr>
        <w:t xml:space="preserve">som behandlats med Xolair per organsystemklass enligt MedDRA och frekvens. </w:t>
      </w:r>
      <w:r w:rsidRPr="00DC2BA7">
        <w:rPr>
          <w:noProof/>
          <w:sz w:val="22"/>
          <w:szCs w:val="22"/>
          <w:lang w:val="sv-SE"/>
        </w:rPr>
        <w:t>Biverkningarna presenteras inom varje frekvensområde efter fallande allvarlighetsgrad.</w:t>
      </w:r>
      <w:r w:rsidRPr="00DC2BA7">
        <w:rPr>
          <w:sz w:val="22"/>
          <w:szCs w:val="22"/>
          <w:lang w:val="sv-SE"/>
        </w:rPr>
        <w:t xml:space="preserve"> Frekvenskategorierna definieras enligt följande: mycket vanliga (</w:t>
      </w:r>
      <w:r w:rsidRPr="00DC2BA7">
        <w:rPr>
          <w:color w:val="000000"/>
          <w:sz w:val="22"/>
          <w:szCs w:val="22"/>
          <w:lang w:val="sv-SE"/>
        </w:rPr>
        <w:t xml:space="preserve">≥1/10), </w:t>
      </w:r>
      <w:r w:rsidRPr="00DC2BA7">
        <w:rPr>
          <w:sz w:val="22"/>
          <w:szCs w:val="22"/>
          <w:lang w:val="sv-SE"/>
        </w:rPr>
        <w:t>vanliga (</w:t>
      </w:r>
      <w:r w:rsidRPr="00DC2BA7">
        <w:rPr>
          <w:color w:val="000000"/>
          <w:sz w:val="22"/>
          <w:szCs w:val="22"/>
          <w:lang w:val="sv-SE"/>
        </w:rPr>
        <w:t>≥</w:t>
      </w:r>
      <w:r w:rsidRPr="00DC2BA7">
        <w:rPr>
          <w:sz w:val="22"/>
          <w:szCs w:val="22"/>
          <w:lang w:val="sv-SE"/>
        </w:rPr>
        <w:t>1/100, &lt;1/10), mindre vanliga (</w:t>
      </w:r>
      <w:r w:rsidRPr="00DC2BA7">
        <w:rPr>
          <w:color w:val="000000"/>
          <w:sz w:val="22"/>
          <w:szCs w:val="22"/>
          <w:lang w:val="sv-SE"/>
        </w:rPr>
        <w:t>≥</w:t>
      </w:r>
      <w:r w:rsidRPr="00DC2BA7">
        <w:rPr>
          <w:sz w:val="22"/>
          <w:szCs w:val="22"/>
          <w:lang w:val="sv-SE"/>
        </w:rPr>
        <w:t>1/1 000, &lt;1/100), sällsynta (</w:t>
      </w:r>
      <w:r w:rsidRPr="00DC2BA7">
        <w:rPr>
          <w:color w:val="000000"/>
          <w:sz w:val="22"/>
          <w:szCs w:val="22"/>
          <w:lang w:val="sv-SE"/>
        </w:rPr>
        <w:t>≥1/10 000,</w:t>
      </w:r>
      <w:r w:rsidRPr="00DC2BA7">
        <w:rPr>
          <w:sz w:val="22"/>
          <w:szCs w:val="22"/>
          <w:lang w:val="sv-SE"/>
        </w:rPr>
        <w:t>&lt;1/1 000) och mycket sällsynta (&lt;1/10 000). Händelser rapporterade efter godkännande för försäljning anges med frekvensen ingen känd frekvens (kan inte beräknas från tillgängliga data).</w:t>
      </w:r>
    </w:p>
    <w:p w14:paraId="12A63494" w14:textId="77777777" w:rsidR="00766995" w:rsidRPr="00DC2BA7" w:rsidRDefault="00766995" w:rsidP="00B057AB">
      <w:pPr>
        <w:pStyle w:val="Char2"/>
        <w:spacing w:before="0"/>
        <w:jc w:val="left"/>
        <w:rPr>
          <w:sz w:val="22"/>
          <w:szCs w:val="22"/>
          <w:lang w:val="sv-SE"/>
        </w:rPr>
      </w:pPr>
    </w:p>
    <w:p w14:paraId="0D3BDBF3" w14:textId="77777777" w:rsidR="00C36F1D" w:rsidRPr="00DC2BA7" w:rsidRDefault="00B60735" w:rsidP="00B057AB">
      <w:pPr>
        <w:keepNext/>
        <w:widowControl w:val="0"/>
        <w:tabs>
          <w:tab w:val="clear" w:pos="567"/>
        </w:tabs>
        <w:spacing w:line="240" w:lineRule="auto"/>
        <w:ind w:left="567" w:hanging="567"/>
        <w:rPr>
          <w:b/>
          <w:lang w:val="sv-SE"/>
        </w:rPr>
      </w:pPr>
      <w:r w:rsidRPr="00DC2BA7">
        <w:rPr>
          <w:b/>
          <w:bCs/>
          <w:lang w:val="sv-SE"/>
        </w:rPr>
        <w:t>Tabell 4</w:t>
      </w:r>
      <w:r w:rsidR="000774F2" w:rsidRPr="00DC2BA7">
        <w:rPr>
          <w:b/>
          <w:bCs/>
          <w:lang w:val="sv-SE"/>
        </w:rPr>
        <w:tab/>
      </w:r>
      <w:r w:rsidRPr="00DC2BA7">
        <w:rPr>
          <w:b/>
          <w:bCs/>
          <w:lang w:val="sv-SE"/>
        </w:rPr>
        <w:t xml:space="preserve">Biverkningar vid allergisk astma och </w:t>
      </w:r>
      <w:r w:rsidRPr="00DC2BA7">
        <w:rPr>
          <w:b/>
          <w:lang w:val="sv-SE"/>
        </w:rPr>
        <w:t>kronisk rinosinuit med näspolyper</w:t>
      </w:r>
    </w:p>
    <w:p w14:paraId="4C71A602" w14:textId="77777777" w:rsidR="00766995" w:rsidRPr="00DC2BA7" w:rsidRDefault="00766995" w:rsidP="00B057AB">
      <w:pPr>
        <w:keepNext/>
        <w:widowControl w:val="0"/>
        <w:tabs>
          <w:tab w:val="clear" w:pos="567"/>
          <w:tab w:val="left" w:pos="720"/>
        </w:tabs>
        <w:spacing w:line="240" w:lineRule="auto"/>
        <w:ind w:left="567" w:hanging="567"/>
        <w:rPr>
          <w:color w:val="000000"/>
          <w:lang w:val="sv-SE"/>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095"/>
      </w:tblGrid>
      <w:tr w:rsidR="00211724" w14:paraId="2BDD7340" w14:textId="77777777" w:rsidTr="0010025B">
        <w:tc>
          <w:tcPr>
            <w:tcW w:w="9356" w:type="dxa"/>
            <w:gridSpan w:val="2"/>
            <w:tcBorders>
              <w:top w:val="single" w:sz="4" w:space="0" w:color="auto"/>
              <w:left w:val="single" w:sz="4" w:space="0" w:color="auto"/>
              <w:bottom w:val="single" w:sz="4" w:space="0" w:color="auto"/>
              <w:right w:val="single" w:sz="4" w:space="0" w:color="auto"/>
            </w:tcBorders>
            <w:shd w:val="clear" w:color="auto" w:fill="auto"/>
          </w:tcPr>
          <w:p w14:paraId="3EFA856D" w14:textId="77777777" w:rsidR="00766995" w:rsidRPr="00DC2BA7" w:rsidRDefault="00B60735" w:rsidP="00B057AB">
            <w:pPr>
              <w:pStyle w:val="Text"/>
              <w:keepNext/>
              <w:widowControl w:val="0"/>
              <w:spacing w:before="0"/>
              <w:jc w:val="left"/>
              <w:rPr>
                <w:b/>
                <w:sz w:val="22"/>
                <w:lang w:val="sv-SE"/>
              </w:rPr>
            </w:pPr>
            <w:r w:rsidRPr="00DC2BA7">
              <w:rPr>
                <w:b/>
                <w:sz w:val="22"/>
                <w:lang w:val="sv-SE"/>
              </w:rPr>
              <w:t>Infektioner och infestationer</w:t>
            </w:r>
          </w:p>
        </w:tc>
      </w:tr>
      <w:tr w:rsidR="00211724" w14:paraId="15B11A1B" w14:textId="77777777" w:rsidTr="0010025B">
        <w:trPr>
          <w:trHeight w:val="283"/>
        </w:trPr>
        <w:tc>
          <w:tcPr>
            <w:tcW w:w="3261" w:type="dxa"/>
            <w:tcBorders>
              <w:top w:val="single" w:sz="4" w:space="0" w:color="auto"/>
              <w:left w:val="single" w:sz="4" w:space="0" w:color="auto"/>
              <w:bottom w:val="nil"/>
              <w:right w:val="single" w:sz="4" w:space="0" w:color="auto"/>
            </w:tcBorders>
            <w:shd w:val="clear" w:color="auto" w:fill="auto"/>
          </w:tcPr>
          <w:p w14:paraId="699B311E" w14:textId="77777777" w:rsidR="00766995" w:rsidRPr="00DC2BA7" w:rsidRDefault="00B60735" w:rsidP="00B057AB">
            <w:pPr>
              <w:pStyle w:val="Text"/>
              <w:keepNext/>
              <w:widowControl w:val="0"/>
              <w:spacing w:before="0"/>
              <w:jc w:val="left"/>
              <w:rPr>
                <w:sz w:val="22"/>
                <w:lang w:val="sv-SE"/>
              </w:rPr>
            </w:pPr>
            <w:r w:rsidRPr="00DC2BA7">
              <w:rPr>
                <w:sz w:val="22"/>
                <w:lang w:val="sv-SE"/>
              </w:rPr>
              <w:t>Mindre vanliga</w:t>
            </w:r>
          </w:p>
        </w:tc>
        <w:tc>
          <w:tcPr>
            <w:tcW w:w="6095" w:type="dxa"/>
            <w:tcBorders>
              <w:top w:val="single" w:sz="4" w:space="0" w:color="auto"/>
              <w:left w:val="single" w:sz="4" w:space="0" w:color="auto"/>
              <w:bottom w:val="nil"/>
              <w:right w:val="single" w:sz="4" w:space="0" w:color="auto"/>
            </w:tcBorders>
            <w:shd w:val="clear" w:color="auto" w:fill="auto"/>
          </w:tcPr>
          <w:p w14:paraId="01B8480F" w14:textId="77777777" w:rsidR="00766995" w:rsidRPr="00DC2BA7" w:rsidRDefault="00B60735" w:rsidP="00B057AB">
            <w:pPr>
              <w:pStyle w:val="Text"/>
              <w:keepNext/>
              <w:widowControl w:val="0"/>
              <w:spacing w:before="0"/>
              <w:jc w:val="left"/>
              <w:rPr>
                <w:sz w:val="22"/>
                <w:lang w:val="sv-SE"/>
              </w:rPr>
            </w:pPr>
            <w:r w:rsidRPr="00DC2BA7">
              <w:rPr>
                <w:sz w:val="22"/>
                <w:lang w:val="sv-SE"/>
              </w:rPr>
              <w:t>Faryngit</w:t>
            </w:r>
          </w:p>
        </w:tc>
      </w:tr>
      <w:tr w:rsidR="00211724" w14:paraId="4C2DF04C" w14:textId="77777777" w:rsidTr="0010025B">
        <w:trPr>
          <w:trHeight w:val="264"/>
        </w:trPr>
        <w:tc>
          <w:tcPr>
            <w:tcW w:w="3261" w:type="dxa"/>
            <w:tcBorders>
              <w:top w:val="nil"/>
              <w:left w:val="single" w:sz="4" w:space="0" w:color="auto"/>
              <w:right w:val="single" w:sz="4" w:space="0" w:color="auto"/>
            </w:tcBorders>
            <w:shd w:val="clear" w:color="auto" w:fill="auto"/>
          </w:tcPr>
          <w:p w14:paraId="46432932" w14:textId="77777777" w:rsidR="00766995" w:rsidRPr="00DC2BA7" w:rsidRDefault="00B60735" w:rsidP="00B057AB">
            <w:pPr>
              <w:pStyle w:val="Text"/>
              <w:widowControl w:val="0"/>
              <w:spacing w:before="0"/>
              <w:jc w:val="left"/>
              <w:rPr>
                <w:sz w:val="22"/>
                <w:lang w:val="sv-SE"/>
              </w:rPr>
            </w:pPr>
            <w:r w:rsidRPr="00DC2BA7">
              <w:rPr>
                <w:sz w:val="22"/>
                <w:lang w:val="sv-SE"/>
              </w:rPr>
              <w:t>Sällsynta</w:t>
            </w:r>
          </w:p>
        </w:tc>
        <w:tc>
          <w:tcPr>
            <w:tcW w:w="6095" w:type="dxa"/>
            <w:tcBorders>
              <w:top w:val="nil"/>
              <w:left w:val="single" w:sz="4" w:space="0" w:color="auto"/>
              <w:right w:val="single" w:sz="4" w:space="0" w:color="auto"/>
            </w:tcBorders>
            <w:shd w:val="clear" w:color="auto" w:fill="auto"/>
          </w:tcPr>
          <w:p w14:paraId="1990342A" w14:textId="77777777" w:rsidR="00766995" w:rsidRPr="00DC2BA7" w:rsidRDefault="00B60735" w:rsidP="00B057AB">
            <w:pPr>
              <w:pStyle w:val="Text"/>
              <w:widowControl w:val="0"/>
              <w:spacing w:before="0"/>
              <w:jc w:val="left"/>
              <w:rPr>
                <w:sz w:val="22"/>
                <w:lang w:val="sv-SE"/>
              </w:rPr>
            </w:pPr>
            <w:r w:rsidRPr="00DC2BA7">
              <w:rPr>
                <w:sz w:val="22"/>
                <w:lang w:val="sv-SE"/>
              </w:rPr>
              <w:t>Parasitinfektion</w:t>
            </w:r>
          </w:p>
        </w:tc>
      </w:tr>
      <w:tr w:rsidR="00211724" w14:paraId="544D3CB1" w14:textId="77777777" w:rsidTr="0010025B">
        <w:tc>
          <w:tcPr>
            <w:tcW w:w="9356" w:type="dxa"/>
            <w:gridSpan w:val="2"/>
            <w:tcBorders>
              <w:top w:val="single" w:sz="4" w:space="0" w:color="auto"/>
              <w:left w:val="single" w:sz="4" w:space="0" w:color="auto"/>
              <w:bottom w:val="single" w:sz="4" w:space="0" w:color="auto"/>
              <w:right w:val="single" w:sz="4" w:space="0" w:color="auto"/>
            </w:tcBorders>
            <w:shd w:val="clear" w:color="auto" w:fill="auto"/>
          </w:tcPr>
          <w:p w14:paraId="19686090" w14:textId="77777777" w:rsidR="00766995" w:rsidRPr="00DC2BA7" w:rsidRDefault="00B60735" w:rsidP="00B057AB">
            <w:pPr>
              <w:pStyle w:val="Text"/>
              <w:keepNext/>
              <w:widowControl w:val="0"/>
              <w:spacing w:before="0"/>
              <w:jc w:val="left"/>
              <w:rPr>
                <w:color w:val="000000"/>
                <w:sz w:val="22"/>
                <w:lang w:val="sv-SE"/>
              </w:rPr>
            </w:pPr>
            <w:r w:rsidRPr="00DC2BA7">
              <w:rPr>
                <w:b/>
                <w:sz w:val="22"/>
                <w:lang w:val="sv-SE"/>
              </w:rPr>
              <w:t>Blodet och lymfsystemet</w:t>
            </w:r>
          </w:p>
        </w:tc>
      </w:tr>
      <w:tr w:rsidR="00211724" w:rsidRPr="00410B74" w14:paraId="1E6E3B1F" w14:textId="77777777" w:rsidTr="0010025B">
        <w:tc>
          <w:tcPr>
            <w:tcW w:w="3261" w:type="dxa"/>
            <w:tcBorders>
              <w:top w:val="nil"/>
              <w:left w:val="single" w:sz="4" w:space="0" w:color="auto"/>
              <w:bottom w:val="single" w:sz="4" w:space="0" w:color="auto"/>
              <w:right w:val="single" w:sz="4" w:space="0" w:color="auto"/>
            </w:tcBorders>
            <w:shd w:val="clear" w:color="auto" w:fill="auto"/>
          </w:tcPr>
          <w:p w14:paraId="321E3DF9" w14:textId="77777777" w:rsidR="00766995" w:rsidRPr="00DC2BA7" w:rsidRDefault="00B60735" w:rsidP="00B057AB">
            <w:pPr>
              <w:pStyle w:val="Text"/>
              <w:widowControl w:val="0"/>
              <w:spacing w:before="0"/>
              <w:jc w:val="left"/>
              <w:rPr>
                <w:color w:val="000000"/>
                <w:sz w:val="22"/>
                <w:lang w:val="sv-SE"/>
              </w:rPr>
            </w:pPr>
            <w:r w:rsidRPr="00DC2BA7">
              <w:rPr>
                <w:sz w:val="22"/>
                <w:lang w:val="sv-SE"/>
              </w:rPr>
              <w:t>Ingen känd frekvens</w:t>
            </w:r>
          </w:p>
        </w:tc>
        <w:tc>
          <w:tcPr>
            <w:tcW w:w="6095" w:type="dxa"/>
            <w:tcBorders>
              <w:top w:val="nil"/>
              <w:left w:val="single" w:sz="4" w:space="0" w:color="auto"/>
              <w:bottom w:val="single" w:sz="4" w:space="0" w:color="auto"/>
              <w:right w:val="single" w:sz="4" w:space="0" w:color="auto"/>
            </w:tcBorders>
            <w:shd w:val="clear" w:color="auto" w:fill="auto"/>
          </w:tcPr>
          <w:p w14:paraId="4D3C53F8" w14:textId="77777777" w:rsidR="00766995" w:rsidRPr="00DC2BA7" w:rsidRDefault="00B60735" w:rsidP="00B057AB">
            <w:pPr>
              <w:pStyle w:val="Text"/>
              <w:widowControl w:val="0"/>
              <w:spacing w:before="0"/>
              <w:jc w:val="left"/>
              <w:rPr>
                <w:color w:val="000000"/>
                <w:sz w:val="22"/>
                <w:lang w:val="sv-SE"/>
              </w:rPr>
            </w:pPr>
            <w:r w:rsidRPr="00DC2BA7">
              <w:rPr>
                <w:sz w:val="22"/>
                <w:lang w:val="sv-SE"/>
              </w:rPr>
              <w:t>Idiopatisk trombocytopeni, inklusive allvarliga fall</w:t>
            </w:r>
          </w:p>
        </w:tc>
      </w:tr>
      <w:tr w:rsidR="00211724" w14:paraId="4EC10DE9" w14:textId="77777777" w:rsidTr="0010025B">
        <w:tc>
          <w:tcPr>
            <w:tcW w:w="9356" w:type="dxa"/>
            <w:gridSpan w:val="2"/>
            <w:tcBorders>
              <w:top w:val="nil"/>
              <w:left w:val="single" w:sz="4" w:space="0" w:color="auto"/>
              <w:bottom w:val="single" w:sz="4" w:space="0" w:color="auto"/>
              <w:right w:val="single" w:sz="4" w:space="0" w:color="auto"/>
            </w:tcBorders>
            <w:shd w:val="clear" w:color="auto" w:fill="auto"/>
          </w:tcPr>
          <w:p w14:paraId="05DEC891" w14:textId="77777777" w:rsidR="00766995" w:rsidRPr="00DC2BA7" w:rsidRDefault="00B60735" w:rsidP="00B057AB">
            <w:pPr>
              <w:pStyle w:val="Text"/>
              <w:keepNext/>
              <w:widowControl w:val="0"/>
              <w:spacing w:before="0"/>
              <w:jc w:val="left"/>
              <w:rPr>
                <w:b/>
                <w:sz w:val="22"/>
                <w:lang w:val="sv-SE"/>
              </w:rPr>
            </w:pPr>
            <w:r w:rsidRPr="00DC2BA7">
              <w:rPr>
                <w:b/>
                <w:sz w:val="22"/>
                <w:lang w:val="sv-SE"/>
              </w:rPr>
              <w:t>Immunsystemet</w:t>
            </w:r>
          </w:p>
        </w:tc>
      </w:tr>
      <w:tr w:rsidR="00211724" w:rsidRPr="00410B74" w14:paraId="649BAC0E" w14:textId="77777777" w:rsidTr="0010025B">
        <w:trPr>
          <w:trHeight w:val="253"/>
        </w:trPr>
        <w:tc>
          <w:tcPr>
            <w:tcW w:w="3261" w:type="dxa"/>
            <w:tcBorders>
              <w:top w:val="nil"/>
              <w:left w:val="single" w:sz="4" w:space="0" w:color="auto"/>
              <w:bottom w:val="nil"/>
              <w:right w:val="single" w:sz="4" w:space="0" w:color="auto"/>
            </w:tcBorders>
            <w:shd w:val="clear" w:color="auto" w:fill="auto"/>
          </w:tcPr>
          <w:p w14:paraId="5F3F7610" w14:textId="77777777" w:rsidR="00766995" w:rsidRPr="00DC2BA7" w:rsidRDefault="00B60735" w:rsidP="00B057AB">
            <w:pPr>
              <w:pStyle w:val="Text"/>
              <w:keepNext/>
              <w:widowControl w:val="0"/>
              <w:spacing w:before="0"/>
              <w:jc w:val="left"/>
              <w:rPr>
                <w:b/>
                <w:sz w:val="22"/>
                <w:lang w:val="sv-SE"/>
              </w:rPr>
            </w:pPr>
            <w:r w:rsidRPr="00DC2BA7">
              <w:rPr>
                <w:sz w:val="22"/>
                <w:lang w:val="sv-SE"/>
              </w:rPr>
              <w:t>Sällsynta</w:t>
            </w:r>
          </w:p>
        </w:tc>
        <w:tc>
          <w:tcPr>
            <w:tcW w:w="6095" w:type="dxa"/>
            <w:tcBorders>
              <w:top w:val="nil"/>
              <w:left w:val="single" w:sz="4" w:space="0" w:color="auto"/>
              <w:bottom w:val="nil"/>
              <w:right w:val="single" w:sz="4" w:space="0" w:color="auto"/>
            </w:tcBorders>
            <w:shd w:val="clear" w:color="auto" w:fill="auto"/>
          </w:tcPr>
          <w:p w14:paraId="20A13C86" w14:textId="77777777" w:rsidR="00766995" w:rsidRPr="00DC2BA7" w:rsidRDefault="00B60735" w:rsidP="00B057AB">
            <w:pPr>
              <w:pStyle w:val="Text"/>
              <w:keepNext/>
              <w:widowControl w:val="0"/>
              <w:spacing w:before="0"/>
              <w:jc w:val="left"/>
              <w:rPr>
                <w:b/>
                <w:sz w:val="22"/>
                <w:lang w:val="sv-SE"/>
              </w:rPr>
            </w:pPr>
            <w:r w:rsidRPr="00DC2BA7">
              <w:rPr>
                <w:sz w:val="22"/>
                <w:lang w:val="sv-SE"/>
              </w:rPr>
              <w:t>Anafylaktisk reaktion, andra allvarliga allergiska tillstånd, utveckling av antikroppar mot omalizumab</w:t>
            </w:r>
          </w:p>
        </w:tc>
      </w:tr>
      <w:tr w:rsidR="00211724" w:rsidRPr="00410B74" w14:paraId="72065110" w14:textId="77777777" w:rsidTr="0010025B">
        <w:trPr>
          <w:trHeight w:val="264"/>
        </w:trPr>
        <w:tc>
          <w:tcPr>
            <w:tcW w:w="3261" w:type="dxa"/>
            <w:tcBorders>
              <w:top w:val="nil"/>
              <w:left w:val="single" w:sz="4" w:space="0" w:color="auto"/>
              <w:right w:val="single" w:sz="4" w:space="0" w:color="auto"/>
            </w:tcBorders>
            <w:shd w:val="clear" w:color="auto" w:fill="auto"/>
          </w:tcPr>
          <w:p w14:paraId="43248AF3" w14:textId="77777777" w:rsidR="00766995" w:rsidRPr="00DC2BA7" w:rsidRDefault="00B60735" w:rsidP="00B057AB">
            <w:pPr>
              <w:pStyle w:val="Text"/>
              <w:widowControl w:val="0"/>
              <w:spacing w:before="0"/>
              <w:jc w:val="left"/>
              <w:rPr>
                <w:sz w:val="22"/>
                <w:lang w:val="sv-SE"/>
              </w:rPr>
            </w:pPr>
            <w:r w:rsidRPr="00DC2BA7">
              <w:rPr>
                <w:sz w:val="22"/>
                <w:lang w:val="sv-SE"/>
              </w:rPr>
              <w:t>Ingen känd frekvens</w:t>
            </w:r>
          </w:p>
        </w:tc>
        <w:tc>
          <w:tcPr>
            <w:tcW w:w="6095" w:type="dxa"/>
            <w:tcBorders>
              <w:top w:val="nil"/>
              <w:left w:val="single" w:sz="4" w:space="0" w:color="auto"/>
              <w:right w:val="single" w:sz="4" w:space="0" w:color="auto"/>
            </w:tcBorders>
            <w:shd w:val="clear" w:color="auto" w:fill="auto"/>
          </w:tcPr>
          <w:p w14:paraId="6BF35B66" w14:textId="77777777" w:rsidR="00766995" w:rsidRPr="00DC2BA7" w:rsidRDefault="00B60735" w:rsidP="00B057AB">
            <w:pPr>
              <w:pStyle w:val="Text"/>
              <w:widowControl w:val="0"/>
              <w:spacing w:before="0"/>
              <w:jc w:val="left"/>
              <w:rPr>
                <w:sz w:val="22"/>
                <w:lang w:val="sv-SE"/>
              </w:rPr>
            </w:pPr>
            <w:r w:rsidRPr="00DC2BA7">
              <w:rPr>
                <w:color w:val="000000"/>
                <w:sz w:val="22"/>
                <w:lang w:val="sv-SE"/>
              </w:rPr>
              <w:t>Serumsjuka, kan inkludera feber och lymfadenopati</w:t>
            </w:r>
          </w:p>
        </w:tc>
      </w:tr>
      <w:tr w:rsidR="00211724" w14:paraId="54D1BD23" w14:textId="77777777" w:rsidTr="0010025B">
        <w:tc>
          <w:tcPr>
            <w:tcW w:w="9356" w:type="dxa"/>
            <w:gridSpan w:val="2"/>
            <w:tcBorders>
              <w:top w:val="nil"/>
              <w:left w:val="single" w:sz="4" w:space="0" w:color="auto"/>
              <w:bottom w:val="single" w:sz="4" w:space="0" w:color="auto"/>
              <w:right w:val="single" w:sz="4" w:space="0" w:color="auto"/>
            </w:tcBorders>
            <w:shd w:val="clear" w:color="auto" w:fill="auto"/>
          </w:tcPr>
          <w:p w14:paraId="7760BA23" w14:textId="77777777" w:rsidR="00766995" w:rsidRPr="00DC2BA7" w:rsidRDefault="00B60735" w:rsidP="00B057AB">
            <w:pPr>
              <w:pStyle w:val="Text"/>
              <w:keepNext/>
              <w:widowControl w:val="0"/>
              <w:spacing w:before="0"/>
              <w:jc w:val="left"/>
              <w:rPr>
                <w:b/>
                <w:sz w:val="22"/>
                <w:lang w:val="sv-SE"/>
              </w:rPr>
            </w:pPr>
            <w:r w:rsidRPr="00DC2BA7">
              <w:rPr>
                <w:b/>
                <w:sz w:val="22"/>
                <w:lang w:val="sv-SE"/>
              </w:rPr>
              <w:t>Centrala och perifera nervsystemet</w:t>
            </w:r>
          </w:p>
        </w:tc>
      </w:tr>
      <w:tr w:rsidR="00211724" w14:paraId="26C29C8D" w14:textId="77777777" w:rsidTr="0010025B">
        <w:tc>
          <w:tcPr>
            <w:tcW w:w="3261" w:type="dxa"/>
            <w:tcBorders>
              <w:top w:val="single" w:sz="4" w:space="0" w:color="auto"/>
              <w:left w:val="single" w:sz="4" w:space="0" w:color="auto"/>
              <w:bottom w:val="nil"/>
              <w:right w:val="single" w:sz="4" w:space="0" w:color="auto"/>
            </w:tcBorders>
            <w:shd w:val="clear" w:color="auto" w:fill="auto"/>
          </w:tcPr>
          <w:p w14:paraId="0D51BB43" w14:textId="77777777" w:rsidR="00766995" w:rsidRPr="00DC2BA7" w:rsidRDefault="00B60735" w:rsidP="00B057AB">
            <w:pPr>
              <w:pStyle w:val="Text"/>
              <w:keepNext/>
              <w:widowControl w:val="0"/>
              <w:spacing w:before="0"/>
              <w:jc w:val="left"/>
              <w:rPr>
                <w:color w:val="000000"/>
                <w:sz w:val="22"/>
              </w:rPr>
            </w:pPr>
            <w:r w:rsidRPr="00DC2BA7">
              <w:rPr>
                <w:sz w:val="22"/>
                <w:lang w:val="sv-SE"/>
              </w:rPr>
              <w:t>Vanliga</w:t>
            </w:r>
          </w:p>
        </w:tc>
        <w:tc>
          <w:tcPr>
            <w:tcW w:w="6095" w:type="dxa"/>
            <w:tcBorders>
              <w:top w:val="single" w:sz="4" w:space="0" w:color="auto"/>
              <w:left w:val="single" w:sz="4" w:space="0" w:color="auto"/>
              <w:bottom w:val="nil"/>
              <w:right w:val="single" w:sz="4" w:space="0" w:color="auto"/>
            </w:tcBorders>
            <w:shd w:val="clear" w:color="auto" w:fill="auto"/>
          </w:tcPr>
          <w:p w14:paraId="1389C120" w14:textId="77777777" w:rsidR="00766995" w:rsidRPr="00DC2BA7" w:rsidRDefault="00B60735" w:rsidP="00B057AB">
            <w:pPr>
              <w:pStyle w:val="Text"/>
              <w:keepNext/>
              <w:widowControl w:val="0"/>
              <w:spacing w:before="0"/>
              <w:jc w:val="left"/>
              <w:rPr>
                <w:color w:val="000000"/>
                <w:sz w:val="22"/>
              </w:rPr>
            </w:pPr>
            <w:r w:rsidRPr="00DC2BA7">
              <w:rPr>
                <w:sz w:val="22"/>
                <w:lang w:val="sv-SE"/>
              </w:rPr>
              <w:t>Huvudvärk*</w:t>
            </w:r>
          </w:p>
        </w:tc>
      </w:tr>
      <w:tr w:rsidR="00211724" w14:paraId="17267954" w14:textId="77777777" w:rsidTr="0010025B">
        <w:tc>
          <w:tcPr>
            <w:tcW w:w="3261" w:type="dxa"/>
            <w:tcBorders>
              <w:top w:val="nil"/>
              <w:left w:val="single" w:sz="4" w:space="0" w:color="auto"/>
              <w:bottom w:val="single" w:sz="4" w:space="0" w:color="auto"/>
              <w:right w:val="single" w:sz="4" w:space="0" w:color="auto"/>
            </w:tcBorders>
            <w:shd w:val="clear" w:color="auto" w:fill="auto"/>
          </w:tcPr>
          <w:p w14:paraId="12FCA258" w14:textId="77777777" w:rsidR="00766995" w:rsidRPr="00DC2BA7" w:rsidRDefault="00B60735" w:rsidP="00B057AB">
            <w:pPr>
              <w:pStyle w:val="Text"/>
              <w:widowControl w:val="0"/>
              <w:spacing w:before="0"/>
              <w:jc w:val="left"/>
              <w:rPr>
                <w:color w:val="000000"/>
                <w:sz w:val="22"/>
              </w:rPr>
            </w:pPr>
            <w:r w:rsidRPr="00DC2BA7">
              <w:rPr>
                <w:sz w:val="22"/>
                <w:lang w:val="sv-SE"/>
              </w:rPr>
              <w:t>Mindre vanliga</w:t>
            </w:r>
          </w:p>
        </w:tc>
        <w:tc>
          <w:tcPr>
            <w:tcW w:w="6095" w:type="dxa"/>
            <w:tcBorders>
              <w:top w:val="nil"/>
              <w:left w:val="single" w:sz="4" w:space="0" w:color="auto"/>
              <w:bottom w:val="single" w:sz="4" w:space="0" w:color="auto"/>
              <w:right w:val="single" w:sz="4" w:space="0" w:color="auto"/>
            </w:tcBorders>
            <w:shd w:val="clear" w:color="auto" w:fill="auto"/>
          </w:tcPr>
          <w:p w14:paraId="00ECCAA3" w14:textId="77777777" w:rsidR="00766995" w:rsidRPr="00DC2BA7" w:rsidRDefault="00B60735" w:rsidP="00B057AB">
            <w:pPr>
              <w:pStyle w:val="Text"/>
              <w:widowControl w:val="0"/>
              <w:spacing w:before="0"/>
              <w:jc w:val="left"/>
              <w:rPr>
                <w:color w:val="000000"/>
                <w:sz w:val="22"/>
              </w:rPr>
            </w:pPr>
            <w:r w:rsidRPr="00DC2BA7">
              <w:rPr>
                <w:sz w:val="22"/>
                <w:lang w:val="sv-SE"/>
              </w:rPr>
              <w:t>Synkope, parestesi, somnolens, yrsel</w:t>
            </w:r>
            <w:r w:rsidR="00C36F1D" w:rsidRPr="00DC2BA7">
              <w:rPr>
                <w:sz w:val="22"/>
                <w:vertAlign w:val="superscript"/>
              </w:rPr>
              <w:t>#</w:t>
            </w:r>
          </w:p>
        </w:tc>
      </w:tr>
      <w:tr w:rsidR="00211724" w14:paraId="103B2E05" w14:textId="77777777" w:rsidTr="0010025B">
        <w:tc>
          <w:tcPr>
            <w:tcW w:w="9356" w:type="dxa"/>
            <w:gridSpan w:val="2"/>
            <w:tcBorders>
              <w:top w:val="nil"/>
              <w:left w:val="single" w:sz="4" w:space="0" w:color="auto"/>
              <w:bottom w:val="single" w:sz="4" w:space="0" w:color="auto"/>
              <w:right w:val="single" w:sz="4" w:space="0" w:color="auto"/>
            </w:tcBorders>
            <w:shd w:val="clear" w:color="auto" w:fill="auto"/>
          </w:tcPr>
          <w:p w14:paraId="3A094224" w14:textId="77777777" w:rsidR="00766995" w:rsidRPr="00DC2BA7" w:rsidRDefault="00B60735" w:rsidP="00B057AB">
            <w:pPr>
              <w:pStyle w:val="Text"/>
              <w:keepNext/>
              <w:widowControl w:val="0"/>
              <w:spacing w:before="0"/>
              <w:jc w:val="left"/>
              <w:rPr>
                <w:b/>
                <w:sz w:val="22"/>
                <w:lang w:val="sv-SE"/>
              </w:rPr>
            </w:pPr>
            <w:r w:rsidRPr="00DC2BA7">
              <w:rPr>
                <w:b/>
                <w:sz w:val="22"/>
                <w:lang w:val="sv-SE"/>
              </w:rPr>
              <w:t>Blodkärl</w:t>
            </w:r>
          </w:p>
        </w:tc>
      </w:tr>
      <w:tr w:rsidR="00211724" w14:paraId="027B25BF" w14:textId="77777777" w:rsidTr="0010025B">
        <w:tc>
          <w:tcPr>
            <w:tcW w:w="3261" w:type="dxa"/>
            <w:tcBorders>
              <w:top w:val="nil"/>
              <w:left w:val="single" w:sz="4" w:space="0" w:color="auto"/>
              <w:bottom w:val="single" w:sz="4" w:space="0" w:color="auto"/>
              <w:right w:val="single" w:sz="4" w:space="0" w:color="auto"/>
            </w:tcBorders>
            <w:shd w:val="clear" w:color="auto" w:fill="auto"/>
          </w:tcPr>
          <w:p w14:paraId="496123D2" w14:textId="77777777" w:rsidR="00766995" w:rsidRPr="00DC2BA7" w:rsidRDefault="00B60735" w:rsidP="00B057AB">
            <w:pPr>
              <w:pStyle w:val="Text"/>
              <w:widowControl w:val="0"/>
              <w:spacing w:before="0"/>
              <w:jc w:val="left"/>
              <w:rPr>
                <w:b/>
                <w:sz w:val="22"/>
                <w:lang w:val="sv-SE"/>
              </w:rPr>
            </w:pPr>
            <w:r w:rsidRPr="00DC2BA7">
              <w:rPr>
                <w:sz w:val="22"/>
                <w:lang w:val="sv-SE"/>
              </w:rPr>
              <w:t>Mindre vanliga</w:t>
            </w:r>
          </w:p>
        </w:tc>
        <w:tc>
          <w:tcPr>
            <w:tcW w:w="6095" w:type="dxa"/>
            <w:tcBorders>
              <w:top w:val="nil"/>
              <w:left w:val="single" w:sz="4" w:space="0" w:color="auto"/>
              <w:bottom w:val="single" w:sz="4" w:space="0" w:color="auto"/>
              <w:right w:val="single" w:sz="4" w:space="0" w:color="auto"/>
            </w:tcBorders>
            <w:shd w:val="clear" w:color="auto" w:fill="auto"/>
          </w:tcPr>
          <w:p w14:paraId="2EA81D5C" w14:textId="77777777" w:rsidR="00766995" w:rsidRPr="00DC2BA7" w:rsidRDefault="00B60735" w:rsidP="00B057AB">
            <w:pPr>
              <w:pStyle w:val="Text"/>
              <w:widowControl w:val="0"/>
              <w:spacing w:before="0"/>
              <w:jc w:val="left"/>
              <w:rPr>
                <w:b/>
                <w:sz w:val="22"/>
                <w:lang w:val="sv-SE"/>
              </w:rPr>
            </w:pPr>
            <w:r w:rsidRPr="00DC2BA7">
              <w:rPr>
                <w:sz w:val="22"/>
                <w:lang w:val="sv-SE"/>
              </w:rPr>
              <w:t>Postural hypotoni, rodnad</w:t>
            </w:r>
          </w:p>
        </w:tc>
      </w:tr>
      <w:tr w:rsidR="00211724" w14:paraId="1346C7FF" w14:textId="77777777" w:rsidTr="0010025B">
        <w:tc>
          <w:tcPr>
            <w:tcW w:w="9356" w:type="dxa"/>
            <w:gridSpan w:val="2"/>
            <w:tcBorders>
              <w:top w:val="nil"/>
              <w:left w:val="single" w:sz="4" w:space="0" w:color="auto"/>
              <w:bottom w:val="single" w:sz="4" w:space="0" w:color="auto"/>
              <w:right w:val="single" w:sz="4" w:space="0" w:color="auto"/>
            </w:tcBorders>
            <w:shd w:val="clear" w:color="auto" w:fill="auto"/>
          </w:tcPr>
          <w:p w14:paraId="4963C343" w14:textId="77777777" w:rsidR="00766995" w:rsidRPr="00DC2BA7" w:rsidRDefault="00B60735" w:rsidP="00B057AB">
            <w:pPr>
              <w:pStyle w:val="Text"/>
              <w:keepNext/>
              <w:widowControl w:val="0"/>
              <w:spacing w:before="0"/>
              <w:jc w:val="left"/>
              <w:rPr>
                <w:b/>
                <w:sz w:val="22"/>
                <w:lang w:val="sv-SE"/>
              </w:rPr>
            </w:pPr>
            <w:r w:rsidRPr="00DC2BA7">
              <w:rPr>
                <w:b/>
                <w:sz w:val="22"/>
                <w:lang w:val="sv-SE"/>
              </w:rPr>
              <w:lastRenderedPageBreak/>
              <w:t>Andningsvägar, bröstkorg och mediastinum</w:t>
            </w:r>
          </w:p>
        </w:tc>
      </w:tr>
      <w:tr w:rsidR="00211724" w14:paraId="5A1F629B" w14:textId="77777777" w:rsidTr="0010025B">
        <w:tc>
          <w:tcPr>
            <w:tcW w:w="3261" w:type="dxa"/>
            <w:tcBorders>
              <w:top w:val="single" w:sz="4" w:space="0" w:color="auto"/>
              <w:left w:val="single" w:sz="4" w:space="0" w:color="auto"/>
              <w:bottom w:val="nil"/>
              <w:right w:val="single" w:sz="4" w:space="0" w:color="auto"/>
            </w:tcBorders>
            <w:shd w:val="clear" w:color="auto" w:fill="auto"/>
          </w:tcPr>
          <w:p w14:paraId="1D734646" w14:textId="77777777" w:rsidR="00766995" w:rsidRPr="00DC2BA7" w:rsidRDefault="00B60735" w:rsidP="00B057AB">
            <w:pPr>
              <w:pStyle w:val="Text"/>
              <w:keepNext/>
              <w:widowControl w:val="0"/>
              <w:spacing w:before="0"/>
              <w:jc w:val="left"/>
              <w:rPr>
                <w:color w:val="000000"/>
                <w:sz w:val="22"/>
              </w:rPr>
            </w:pPr>
            <w:r w:rsidRPr="00DC2BA7">
              <w:rPr>
                <w:sz w:val="22"/>
                <w:lang w:val="sv-SE"/>
              </w:rPr>
              <w:t>Mindre vanliga</w:t>
            </w:r>
          </w:p>
        </w:tc>
        <w:tc>
          <w:tcPr>
            <w:tcW w:w="6095" w:type="dxa"/>
            <w:tcBorders>
              <w:top w:val="single" w:sz="4" w:space="0" w:color="auto"/>
              <w:left w:val="single" w:sz="4" w:space="0" w:color="auto"/>
              <w:bottom w:val="nil"/>
              <w:right w:val="single" w:sz="4" w:space="0" w:color="auto"/>
            </w:tcBorders>
            <w:shd w:val="clear" w:color="auto" w:fill="auto"/>
          </w:tcPr>
          <w:p w14:paraId="6A5BAD97" w14:textId="77777777" w:rsidR="00766995" w:rsidRPr="00DC2BA7" w:rsidRDefault="00B60735" w:rsidP="00B057AB">
            <w:pPr>
              <w:pStyle w:val="Text"/>
              <w:keepNext/>
              <w:widowControl w:val="0"/>
              <w:spacing w:before="0"/>
              <w:jc w:val="left"/>
              <w:rPr>
                <w:color w:val="000000"/>
                <w:sz w:val="22"/>
              </w:rPr>
            </w:pPr>
            <w:r w:rsidRPr="00DC2BA7">
              <w:rPr>
                <w:sz w:val="22"/>
                <w:lang w:val="sv-SE"/>
              </w:rPr>
              <w:t>Allergisk bronkospasm, hosta</w:t>
            </w:r>
          </w:p>
        </w:tc>
      </w:tr>
      <w:tr w:rsidR="00211724" w14:paraId="7635466D" w14:textId="77777777" w:rsidTr="0010025B">
        <w:tc>
          <w:tcPr>
            <w:tcW w:w="3261" w:type="dxa"/>
            <w:tcBorders>
              <w:top w:val="nil"/>
              <w:left w:val="single" w:sz="4" w:space="0" w:color="auto"/>
              <w:bottom w:val="nil"/>
              <w:right w:val="single" w:sz="4" w:space="0" w:color="auto"/>
            </w:tcBorders>
            <w:shd w:val="clear" w:color="auto" w:fill="auto"/>
          </w:tcPr>
          <w:p w14:paraId="0116AB9B" w14:textId="77777777" w:rsidR="00766995" w:rsidRPr="00DC2BA7" w:rsidRDefault="00B60735" w:rsidP="00B057AB">
            <w:pPr>
              <w:pStyle w:val="Text"/>
              <w:keepNext/>
              <w:widowControl w:val="0"/>
              <w:spacing w:before="0"/>
              <w:jc w:val="left"/>
              <w:rPr>
                <w:color w:val="000000"/>
                <w:sz w:val="22"/>
              </w:rPr>
            </w:pPr>
            <w:r w:rsidRPr="00DC2BA7">
              <w:rPr>
                <w:sz w:val="22"/>
                <w:lang w:val="sv-SE"/>
              </w:rPr>
              <w:t>Sällsynta</w:t>
            </w:r>
          </w:p>
        </w:tc>
        <w:tc>
          <w:tcPr>
            <w:tcW w:w="6095" w:type="dxa"/>
            <w:tcBorders>
              <w:top w:val="nil"/>
              <w:left w:val="single" w:sz="4" w:space="0" w:color="auto"/>
              <w:bottom w:val="nil"/>
              <w:right w:val="single" w:sz="4" w:space="0" w:color="auto"/>
            </w:tcBorders>
            <w:shd w:val="clear" w:color="auto" w:fill="auto"/>
          </w:tcPr>
          <w:p w14:paraId="5DC1FDDF" w14:textId="77777777" w:rsidR="00766995" w:rsidRPr="00DC2BA7" w:rsidRDefault="00B60735" w:rsidP="00B057AB">
            <w:pPr>
              <w:pStyle w:val="Text"/>
              <w:keepNext/>
              <w:widowControl w:val="0"/>
              <w:spacing w:before="0"/>
              <w:jc w:val="left"/>
              <w:rPr>
                <w:color w:val="000000"/>
                <w:sz w:val="22"/>
              </w:rPr>
            </w:pPr>
            <w:r w:rsidRPr="00DC2BA7">
              <w:rPr>
                <w:sz w:val="22"/>
                <w:lang w:val="sv-SE"/>
              </w:rPr>
              <w:t>Larynxödem</w:t>
            </w:r>
          </w:p>
        </w:tc>
      </w:tr>
      <w:tr w:rsidR="00211724" w:rsidRPr="00410B74" w14:paraId="55965C95" w14:textId="77777777" w:rsidTr="0010025B">
        <w:tc>
          <w:tcPr>
            <w:tcW w:w="3261" w:type="dxa"/>
            <w:tcBorders>
              <w:top w:val="nil"/>
              <w:left w:val="single" w:sz="4" w:space="0" w:color="auto"/>
              <w:bottom w:val="single" w:sz="4" w:space="0" w:color="auto"/>
              <w:right w:val="single" w:sz="4" w:space="0" w:color="auto"/>
            </w:tcBorders>
            <w:shd w:val="clear" w:color="auto" w:fill="auto"/>
          </w:tcPr>
          <w:p w14:paraId="74DBB6E9" w14:textId="77777777" w:rsidR="00766995" w:rsidRPr="00DC2BA7" w:rsidRDefault="00B60735" w:rsidP="00B057AB">
            <w:pPr>
              <w:pStyle w:val="Text"/>
              <w:widowControl w:val="0"/>
              <w:spacing w:before="0"/>
              <w:jc w:val="left"/>
              <w:rPr>
                <w:color w:val="000000"/>
                <w:sz w:val="22"/>
              </w:rPr>
            </w:pPr>
            <w:r w:rsidRPr="00DC2BA7">
              <w:rPr>
                <w:sz w:val="22"/>
                <w:lang w:val="sv-SE"/>
              </w:rPr>
              <w:t>Ingen känd frekvens</w:t>
            </w:r>
          </w:p>
        </w:tc>
        <w:tc>
          <w:tcPr>
            <w:tcW w:w="6095" w:type="dxa"/>
            <w:tcBorders>
              <w:top w:val="nil"/>
              <w:left w:val="single" w:sz="4" w:space="0" w:color="auto"/>
              <w:bottom w:val="single" w:sz="4" w:space="0" w:color="auto"/>
              <w:right w:val="single" w:sz="4" w:space="0" w:color="auto"/>
            </w:tcBorders>
            <w:shd w:val="clear" w:color="auto" w:fill="auto"/>
          </w:tcPr>
          <w:p w14:paraId="2C04F777" w14:textId="77777777" w:rsidR="00766995" w:rsidRPr="00DC2BA7" w:rsidRDefault="00B60735" w:rsidP="00B057AB">
            <w:pPr>
              <w:pStyle w:val="Text"/>
              <w:widowControl w:val="0"/>
              <w:spacing w:before="0"/>
              <w:jc w:val="left"/>
              <w:rPr>
                <w:color w:val="000000"/>
                <w:sz w:val="22"/>
                <w:lang w:val="sv-SE"/>
              </w:rPr>
            </w:pPr>
            <w:r w:rsidRPr="00DC2BA7">
              <w:rPr>
                <w:sz w:val="22"/>
                <w:lang w:val="sv-SE"/>
              </w:rPr>
              <w:t>Allergisk granulomatös vaskulit (d v s Churg-Strauss syndrom)</w:t>
            </w:r>
          </w:p>
        </w:tc>
      </w:tr>
      <w:tr w:rsidR="00211724" w14:paraId="0928AAB1" w14:textId="77777777" w:rsidTr="0010025B">
        <w:tc>
          <w:tcPr>
            <w:tcW w:w="9356" w:type="dxa"/>
            <w:gridSpan w:val="2"/>
            <w:tcBorders>
              <w:top w:val="single" w:sz="4" w:space="0" w:color="auto"/>
              <w:left w:val="single" w:sz="4" w:space="0" w:color="auto"/>
              <w:bottom w:val="single" w:sz="4" w:space="0" w:color="auto"/>
              <w:right w:val="single" w:sz="4" w:space="0" w:color="auto"/>
            </w:tcBorders>
            <w:shd w:val="clear" w:color="auto" w:fill="auto"/>
          </w:tcPr>
          <w:p w14:paraId="046A9D7E" w14:textId="77777777" w:rsidR="00766995" w:rsidRPr="00DC2BA7" w:rsidRDefault="00B60735" w:rsidP="00B057AB">
            <w:pPr>
              <w:pStyle w:val="Text"/>
              <w:keepNext/>
              <w:widowControl w:val="0"/>
              <w:spacing w:before="0"/>
              <w:jc w:val="left"/>
              <w:rPr>
                <w:b/>
                <w:sz w:val="22"/>
                <w:lang w:val="sv-SE"/>
              </w:rPr>
            </w:pPr>
            <w:r w:rsidRPr="00DC2BA7">
              <w:rPr>
                <w:b/>
                <w:sz w:val="22"/>
                <w:lang w:val="sv-SE"/>
              </w:rPr>
              <w:t>Magtarmkanalen</w:t>
            </w:r>
          </w:p>
        </w:tc>
      </w:tr>
      <w:tr w:rsidR="00211724" w14:paraId="51D65495" w14:textId="77777777" w:rsidTr="0010025B">
        <w:tc>
          <w:tcPr>
            <w:tcW w:w="3261" w:type="dxa"/>
            <w:tcBorders>
              <w:top w:val="single" w:sz="4" w:space="0" w:color="auto"/>
              <w:left w:val="single" w:sz="4" w:space="0" w:color="auto"/>
              <w:bottom w:val="nil"/>
              <w:right w:val="single" w:sz="4" w:space="0" w:color="auto"/>
            </w:tcBorders>
            <w:shd w:val="clear" w:color="auto" w:fill="auto"/>
          </w:tcPr>
          <w:p w14:paraId="7828F973" w14:textId="77777777" w:rsidR="00766995" w:rsidRPr="00DC2BA7" w:rsidRDefault="00B60735" w:rsidP="00B057AB">
            <w:pPr>
              <w:pStyle w:val="Text"/>
              <w:keepNext/>
              <w:widowControl w:val="0"/>
              <w:spacing w:before="0"/>
              <w:jc w:val="left"/>
              <w:rPr>
                <w:sz w:val="22"/>
                <w:lang w:val="sv-SE"/>
              </w:rPr>
            </w:pPr>
            <w:r w:rsidRPr="00DC2BA7">
              <w:rPr>
                <w:sz w:val="22"/>
                <w:lang w:val="sv-SE"/>
              </w:rPr>
              <w:t>Vanliga</w:t>
            </w:r>
          </w:p>
        </w:tc>
        <w:tc>
          <w:tcPr>
            <w:tcW w:w="6095" w:type="dxa"/>
            <w:tcBorders>
              <w:top w:val="single" w:sz="4" w:space="0" w:color="auto"/>
              <w:left w:val="single" w:sz="4" w:space="0" w:color="auto"/>
              <w:bottom w:val="nil"/>
              <w:right w:val="single" w:sz="4" w:space="0" w:color="auto"/>
            </w:tcBorders>
            <w:shd w:val="clear" w:color="auto" w:fill="auto"/>
          </w:tcPr>
          <w:p w14:paraId="56F6B6F9" w14:textId="77777777" w:rsidR="00766995" w:rsidRPr="00DC2BA7" w:rsidRDefault="00B60735" w:rsidP="00B057AB">
            <w:pPr>
              <w:pStyle w:val="Text"/>
              <w:keepNext/>
              <w:widowControl w:val="0"/>
              <w:spacing w:before="0"/>
              <w:jc w:val="left"/>
              <w:rPr>
                <w:sz w:val="22"/>
                <w:lang w:val="sv-SE"/>
              </w:rPr>
            </w:pPr>
            <w:r w:rsidRPr="00DC2BA7">
              <w:rPr>
                <w:sz w:val="22"/>
                <w:lang w:val="sv-SE"/>
              </w:rPr>
              <w:t>Smärta i övre buken**</w:t>
            </w:r>
            <w:r w:rsidR="004E5701">
              <w:rPr>
                <w:sz w:val="22"/>
                <w:lang w:val="sv-SE"/>
              </w:rPr>
              <w:t>,</w:t>
            </w:r>
            <w:r w:rsidR="00C36F1D" w:rsidRPr="00DC2BA7">
              <w:rPr>
                <w:sz w:val="22"/>
                <w:vertAlign w:val="superscript"/>
              </w:rPr>
              <w:t>#</w:t>
            </w:r>
          </w:p>
        </w:tc>
      </w:tr>
      <w:tr w:rsidR="00211724" w:rsidRPr="00410B74" w14:paraId="1B5F6657" w14:textId="77777777" w:rsidTr="0010025B">
        <w:tc>
          <w:tcPr>
            <w:tcW w:w="3261" w:type="dxa"/>
            <w:tcBorders>
              <w:top w:val="nil"/>
              <w:left w:val="single" w:sz="4" w:space="0" w:color="auto"/>
              <w:bottom w:val="single" w:sz="4" w:space="0" w:color="auto"/>
              <w:right w:val="single" w:sz="4" w:space="0" w:color="auto"/>
            </w:tcBorders>
            <w:shd w:val="clear" w:color="auto" w:fill="auto"/>
          </w:tcPr>
          <w:p w14:paraId="2677C813" w14:textId="77777777" w:rsidR="00766995" w:rsidRPr="00DC2BA7" w:rsidRDefault="00B60735" w:rsidP="00B057AB">
            <w:pPr>
              <w:pStyle w:val="Text"/>
              <w:widowControl w:val="0"/>
              <w:spacing w:before="0"/>
              <w:jc w:val="left"/>
              <w:rPr>
                <w:color w:val="000000"/>
                <w:sz w:val="22"/>
              </w:rPr>
            </w:pPr>
            <w:r w:rsidRPr="00DC2BA7">
              <w:rPr>
                <w:sz w:val="22"/>
                <w:lang w:val="sv-SE"/>
              </w:rPr>
              <w:t>Mindre vanliga</w:t>
            </w:r>
          </w:p>
        </w:tc>
        <w:tc>
          <w:tcPr>
            <w:tcW w:w="6095" w:type="dxa"/>
            <w:tcBorders>
              <w:top w:val="nil"/>
              <w:left w:val="single" w:sz="4" w:space="0" w:color="auto"/>
              <w:bottom w:val="single" w:sz="4" w:space="0" w:color="auto"/>
              <w:right w:val="single" w:sz="4" w:space="0" w:color="auto"/>
            </w:tcBorders>
            <w:shd w:val="clear" w:color="auto" w:fill="auto"/>
          </w:tcPr>
          <w:p w14:paraId="5C43429D" w14:textId="77777777" w:rsidR="00766995" w:rsidRPr="00DC2BA7" w:rsidRDefault="00B60735" w:rsidP="00B057AB">
            <w:pPr>
              <w:pStyle w:val="Text"/>
              <w:widowControl w:val="0"/>
              <w:spacing w:before="0"/>
              <w:jc w:val="left"/>
              <w:rPr>
                <w:color w:val="000000"/>
                <w:sz w:val="22"/>
                <w:lang w:val="sv-SE"/>
              </w:rPr>
            </w:pPr>
            <w:r w:rsidRPr="00DC2BA7">
              <w:rPr>
                <w:sz w:val="22"/>
                <w:lang w:val="sv-SE"/>
              </w:rPr>
              <w:t>Tecken och symtom på dyspepsi, diarré, illamående</w:t>
            </w:r>
          </w:p>
        </w:tc>
      </w:tr>
      <w:tr w:rsidR="00211724" w14:paraId="4EFF9005" w14:textId="77777777" w:rsidTr="0010025B">
        <w:tc>
          <w:tcPr>
            <w:tcW w:w="9356" w:type="dxa"/>
            <w:gridSpan w:val="2"/>
            <w:tcBorders>
              <w:top w:val="nil"/>
              <w:left w:val="single" w:sz="4" w:space="0" w:color="auto"/>
              <w:bottom w:val="single" w:sz="4" w:space="0" w:color="auto"/>
              <w:right w:val="single" w:sz="4" w:space="0" w:color="auto"/>
            </w:tcBorders>
            <w:shd w:val="clear" w:color="auto" w:fill="auto"/>
          </w:tcPr>
          <w:p w14:paraId="35E5E143" w14:textId="77777777" w:rsidR="00766995" w:rsidRPr="00DC2BA7" w:rsidRDefault="00B60735" w:rsidP="00B057AB">
            <w:pPr>
              <w:pStyle w:val="Text"/>
              <w:keepNext/>
              <w:widowControl w:val="0"/>
              <w:spacing w:before="0"/>
              <w:jc w:val="left"/>
              <w:rPr>
                <w:b/>
                <w:sz w:val="22"/>
                <w:lang w:val="sv-SE"/>
              </w:rPr>
            </w:pPr>
            <w:r w:rsidRPr="00DC2BA7">
              <w:rPr>
                <w:b/>
                <w:sz w:val="22"/>
                <w:lang w:val="sv-SE"/>
              </w:rPr>
              <w:t>Hud och subkutan vävnad</w:t>
            </w:r>
          </w:p>
        </w:tc>
      </w:tr>
      <w:tr w:rsidR="00211724" w14:paraId="24BD9311" w14:textId="77777777" w:rsidTr="0010025B">
        <w:tc>
          <w:tcPr>
            <w:tcW w:w="3261" w:type="dxa"/>
            <w:tcBorders>
              <w:top w:val="single" w:sz="4" w:space="0" w:color="auto"/>
              <w:left w:val="single" w:sz="4" w:space="0" w:color="auto"/>
              <w:bottom w:val="nil"/>
              <w:right w:val="single" w:sz="4" w:space="0" w:color="auto"/>
            </w:tcBorders>
            <w:shd w:val="clear" w:color="auto" w:fill="auto"/>
          </w:tcPr>
          <w:p w14:paraId="3D44F100" w14:textId="77777777" w:rsidR="00766995" w:rsidRPr="00DC2BA7" w:rsidRDefault="00B60735" w:rsidP="00B057AB">
            <w:pPr>
              <w:pStyle w:val="Text"/>
              <w:keepNext/>
              <w:widowControl w:val="0"/>
              <w:spacing w:before="0"/>
              <w:jc w:val="left"/>
              <w:rPr>
                <w:color w:val="000000"/>
                <w:sz w:val="22"/>
              </w:rPr>
            </w:pPr>
            <w:r w:rsidRPr="00DC2BA7">
              <w:rPr>
                <w:sz w:val="22"/>
                <w:lang w:val="sv-SE"/>
              </w:rPr>
              <w:t>Mindre vanliga</w:t>
            </w:r>
          </w:p>
        </w:tc>
        <w:tc>
          <w:tcPr>
            <w:tcW w:w="6095" w:type="dxa"/>
            <w:tcBorders>
              <w:top w:val="single" w:sz="4" w:space="0" w:color="auto"/>
              <w:left w:val="single" w:sz="4" w:space="0" w:color="auto"/>
              <w:bottom w:val="nil"/>
              <w:right w:val="single" w:sz="4" w:space="0" w:color="auto"/>
            </w:tcBorders>
            <w:shd w:val="clear" w:color="auto" w:fill="auto"/>
          </w:tcPr>
          <w:p w14:paraId="18DE5708" w14:textId="77777777" w:rsidR="00766995" w:rsidRPr="00DC2BA7" w:rsidRDefault="00B60735" w:rsidP="00B057AB">
            <w:pPr>
              <w:pStyle w:val="Text"/>
              <w:keepNext/>
              <w:widowControl w:val="0"/>
              <w:spacing w:before="0"/>
              <w:jc w:val="left"/>
              <w:rPr>
                <w:color w:val="000000"/>
                <w:sz w:val="22"/>
              </w:rPr>
            </w:pPr>
            <w:r w:rsidRPr="00DC2BA7">
              <w:rPr>
                <w:sz w:val="22"/>
                <w:lang w:val="sv-SE"/>
              </w:rPr>
              <w:t>Ljuskänslighet, urtikaria, hudutslag, pruritus</w:t>
            </w:r>
          </w:p>
        </w:tc>
      </w:tr>
      <w:tr w:rsidR="00211724" w14:paraId="6115425E" w14:textId="77777777" w:rsidTr="0010025B">
        <w:tc>
          <w:tcPr>
            <w:tcW w:w="3261" w:type="dxa"/>
            <w:tcBorders>
              <w:top w:val="nil"/>
              <w:left w:val="single" w:sz="4" w:space="0" w:color="auto"/>
              <w:bottom w:val="nil"/>
              <w:right w:val="single" w:sz="4" w:space="0" w:color="auto"/>
            </w:tcBorders>
            <w:shd w:val="clear" w:color="auto" w:fill="auto"/>
          </w:tcPr>
          <w:p w14:paraId="17BFBFC1" w14:textId="77777777" w:rsidR="00766995" w:rsidRPr="00DC2BA7" w:rsidRDefault="00B60735" w:rsidP="00B057AB">
            <w:pPr>
              <w:pStyle w:val="Text"/>
              <w:keepNext/>
              <w:widowControl w:val="0"/>
              <w:spacing w:before="0"/>
              <w:jc w:val="left"/>
              <w:rPr>
                <w:color w:val="000000"/>
                <w:sz w:val="22"/>
              </w:rPr>
            </w:pPr>
            <w:r w:rsidRPr="00DC2BA7">
              <w:rPr>
                <w:sz w:val="22"/>
                <w:lang w:val="sv-SE"/>
              </w:rPr>
              <w:t>Sällsynta</w:t>
            </w:r>
          </w:p>
        </w:tc>
        <w:tc>
          <w:tcPr>
            <w:tcW w:w="6095" w:type="dxa"/>
            <w:tcBorders>
              <w:top w:val="nil"/>
              <w:left w:val="single" w:sz="4" w:space="0" w:color="auto"/>
              <w:bottom w:val="nil"/>
              <w:right w:val="single" w:sz="4" w:space="0" w:color="auto"/>
            </w:tcBorders>
            <w:shd w:val="clear" w:color="auto" w:fill="auto"/>
          </w:tcPr>
          <w:p w14:paraId="322C1B04" w14:textId="77777777" w:rsidR="00766995" w:rsidRPr="00DC2BA7" w:rsidRDefault="00B60735" w:rsidP="00B057AB">
            <w:pPr>
              <w:pStyle w:val="Text"/>
              <w:keepNext/>
              <w:widowControl w:val="0"/>
              <w:spacing w:before="0"/>
              <w:jc w:val="left"/>
              <w:rPr>
                <w:color w:val="000000"/>
                <w:sz w:val="22"/>
              </w:rPr>
            </w:pPr>
            <w:r w:rsidRPr="00DC2BA7">
              <w:rPr>
                <w:sz w:val="22"/>
                <w:lang w:val="sv-SE"/>
              </w:rPr>
              <w:t>Angioödem</w:t>
            </w:r>
          </w:p>
        </w:tc>
      </w:tr>
      <w:tr w:rsidR="00211724" w14:paraId="027F6F46" w14:textId="77777777" w:rsidTr="00B06809">
        <w:tc>
          <w:tcPr>
            <w:tcW w:w="3261" w:type="dxa"/>
            <w:tcBorders>
              <w:top w:val="nil"/>
              <w:left w:val="single" w:sz="4" w:space="0" w:color="auto"/>
              <w:bottom w:val="single" w:sz="4" w:space="0" w:color="auto"/>
              <w:right w:val="single" w:sz="4" w:space="0" w:color="auto"/>
            </w:tcBorders>
            <w:shd w:val="clear" w:color="auto" w:fill="auto"/>
          </w:tcPr>
          <w:p w14:paraId="079FE8CB" w14:textId="77777777" w:rsidR="00766995" w:rsidRPr="00DC2BA7" w:rsidRDefault="00B60735" w:rsidP="00B057AB">
            <w:pPr>
              <w:pStyle w:val="Text"/>
              <w:widowControl w:val="0"/>
              <w:spacing w:before="0"/>
              <w:jc w:val="left"/>
              <w:rPr>
                <w:color w:val="000000"/>
                <w:sz w:val="22"/>
              </w:rPr>
            </w:pPr>
            <w:r w:rsidRPr="00DC2BA7">
              <w:rPr>
                <w:sz w:val="22"/>
                <w:lang w:val="sv-SE"/>
              </w:rPr>
              <w:t>Ingen känd frekvens</w:t>
            </w:r>
          </w:p>
        </w:tc>
        <w:tc>
          <w:tcPr>
            <w:tcW w:w="6095" w:type="dxa"/>
            <w:tcBorders>
              <w:top w:val="nil"/>
              <w:left w:val="single" w:sz="4" w:space="0" w:color="auto"/>
              <w:bottom w:val="single" w:sz="4" w:space="0" w:color="auto"/>
              <w:right w:val="single" w:sz="4" w:space="0" w:color="auto"/>
            </w:tcBorders>
            <w:shd w:val="clear" w:color="auto" w:fill="auto"/>
          </w:tcPr>
          <w:p w14:paraId="1CB262A7" w14:textId="77777777" w:rsidR="00766995" w:rsidRPr="00DC2BA7" w:rsidRDefault="00B60735" w:rsidP="00B057AB">
            <w:pPr>
              <w:pStyle w:val="Text"/>
              <w:widowControl w:val="0"/>
              <w:spacing w:before="0"/>
              <w:jc w:val="left"/>
              <w:rPr>
                <w:color w:val="000000"/>
                <w:sz w:val="22"/>
              </w:rPr>
            </w:pPr>
            <w:r w:rsidRPr="00DC2BA7">
              <w:rPr>
                <w:color w:val="000000"/>
                <w:sz w:val="22"/>
              </w:rPr>
              <w:t>Alopeci</w:t>
            </w:r>
          </w:p>
        </w:tc>
      </w:tr>
      <w:tr w:rsidR="00211724" w14:paraId="3D19AB59" w14:textId="77777777" w:rsidTr="00B06809">
        <w:tc>
          <w:tcPr>
            <w:tcW w:w="9356" w:type="dxa"/>
            <w:gridSpan w:val="2"/>
            <w:tcBorders>
              <w:top w:val="single" w:sz="4" w:space="0" w:color="auto"/>
              <w:left w:val="single" w:sz="4" w:space="0" w:color="auto"/>
              <w:bottom w:val="single" w:sz="4" w:space="0" w:color="auto"/>
              <w:right w:val="single" w:sz="4" w:space="0" w:color="auto"/>
            </w:tcBorders>
            <w:shd w:val="clear" w:color="auto" w:fill="auto"/>
          </w:tcPr>
          <w:p w14:paraId="6DDC724B" w14:textId="77777777" w:rsidR="00766995" w:rsidRPr="00DC2BA7" w:rsidRDefault="00B60735" w:rsidP="00B057AB">
            <w:pPr>
              <w:pStyle w:val="Text"/>
              <w:keepNext/>
              <w:widowControl w:val="0"/>
              <w:spacing w:before="0"/>
              <w:jc w:val="left"/>
              <w:rPr>
                <w:b/>
                <w:sz w:val="22"/>
                <w:lang w:val="sv-SE"/>
              </w:rPr>
            </w:pPr>
            <w:r w:rsidRPr="00DC2BA7">
              <w:rPr>
                <w:b/>
                <w:sz w:val="22"/>
                <w:lang w:val="sv-SE"/>
              </w:rPr>
              <w:t>Muskuloskeletala systemet och bindväv</w:t>
            </w:r>
          </w:p>
        </w:tc>
      </w:tr>
      <w:tr w:rsidR="00211724" w14:paraId="64399FD2" w14:textId="77777777" w:rsidTr="00B06809">
        <w:tc>
          <w:tcPr>
            <w:tcW w:w="3261" w:type="dxa"/>
            <w:tcBorders>
              <w:top w:val="single" w:sz="4" w:space="0" w:color="auto"/>
              <w:left w:val="single" w:sz="4" w:space="0" w:color="auto"/>
              <w:bottom w:val="nil"/>
              <w:right w:val="single" w:sz="4" w:space="0" w:color="auto"/>
            </w:tcBorders>
            <w:shd w:val="clear" w:color="auto" w:fill="auto"/>
          </w:tcPr>
          <w:p w14:paraId="1CCF48BB" w14:textId="77777777" w:rsidR="00C36F1D" w:rsidRPr="00610F76" w:rsidRDefault="00B60735" w:rsidP="00B057AB">
            <w:pPr>
              <w:pStyle w:val="Text"/>
              <w:keepNext/>
              <w:widowControl w:val="0"/>
              <w:spacing w:before="0"/>
              <w:jc w:val="left"/>
              <w:rPr>
                <w:sz w:val="22"/>
                <w:lang w:val="sv-SE"/>
              </w:rPr>
            </w:pPr>
            <w:r w:rsidRPr="00610F76">
              <w:rPr>
                <w:sz w:val="22"/>
                <w:lang w:val="sv-SE"/>
              </w:rPr>
              <w:t>Vanliga</w:t>
            </w:r>
          </w:p>
        </w:tc>
        <w:tc>
          <w:tcPr>
            <w:tcW w:w="6095" w:type="dxa"/>
            <w:tcBorders>
              <w:top w:val="single" w:sz="4" w:space="0" w:color="auto"/>
              <w:left w:val="single" w:sz="4" w:space="0" w:color="auto"/>
              <w:bottom w:val="nil"/>
              <w:right w:val="single" w:sz="4" w:space="0" w:color="auto"/>
            </w:tcBorders>
            <w:shd w:val="clear" w:color="auto" w:fill="auto"/>
          </w:tcPr>
          <w:p w14:paraId="5725E7C7" w14:textId="77777777" w:rsidR="00C36F1D" w:rsidRPr="00610F76" w:rsidRDefault="00B60735" w:rsidP="00B057AB">
            <w:pPr>
              <w:pStyle w:val="Text"/>
              <w:keepNext/>
              <w:widowControl w:val="0"/>
              <w:spacing w:before="0"/>
              <w:jc w:val="left"/>
              <w:rPr>
                <w:sz w:val="22"/>
                <w:lang w:val="sv-SE"/>
              </w:rPr>
            </w:pPr>
            <w:r w:rsidRPr="00610F76">
              <w:rPr>
                <w:sz w:val="22"/>
                <w:lang w:val="sv-SE"/>
              </w:rPr>
              <w:t>Atralgi†</w:t>
            </w:r>
          </w:p>
        </w:tc>
      </w:tr>
      <w:tr w:rsidR="00211724" w14:paraId="70FA16C8" w14:textId="77777777" w:rsidTr="00B06809">
        <w:tc>
          <w:tcPr>
            <w:tcW w:w="3261" w:type="dxa"/>
            <w:tcBorders>
              <w:top w:val="single" w:sz="4" w:space="0" w:color="auto"/>
              <w:left w:val="single" w:sz="4" w:space="0" w:color="auto"/>
              <w:bottom w:val="nil"/>
              <w:right w:val="single" w:sz="4" w:space="0" w:color="auto"/>
            </w:tcBorders>
            <w:shd w:val="clear" w:color="auto" w:fill="auto"/>
          </w:tcPr>
          <w:p w14:paraId="11B53606" w14:textId="77777777" w:rsidR="00476CDC" w:rsidRPr="00610F76" w:rsidRDefault="00B60735" w:rsidP="00B057AB">
            <w:pPr>
              <w:pStyle w:val="Text"/>
              <w:keepNext/>
              <w:widowControl w:val="0"/>
              <w:spacing w:before="0"/>
              <w:jc w:val="left"/>
              <w:rPr>
                <w:sz w:val="22"/>
                <w:lang w:val="sv-SE"/>
              </w:rPr>
            </w:pPr>
            <w:r w:rsidRPr="00610F76">
              <w:rPr>
                <w:sz w:val="22"/>
                <w:lang w:val="sv-SE"/>
              </w:rPr>
              <w:t>Sällsynta</w:t>
            </w:r>
          </w:p>
        </w:tc>
        <w:tc>
          <w:tcPr>
            <w:tcW w:w="6095" w:type="dxa"/>
            <w:tcBorders>
              <w:top w:val="single" w:sz="4" w:space="0" w:color="auto"/>
              <w:left w:val="single" w:sz="4" w:space="0" w:color="auto"/>
              <w:bottom w:val="nil"/>
              <w:right w:val="single" w:sz="4" w:space="0" w:color="auto"/>
            </w:tcBorders>
            <w:shd w:val="clear" w:color="auto" w:fill="auto"/>
          </w:tcPr>
          <w:p w14:paraId="6FE64BE2" w14:textId="77777777" w:rsidR="00476CDC" w:rsidRPr="00610F76" w:rsidRDefault="00B60735" w:rsidP="00B057AB">
            <w:pPr>
              <w:pStyle w:val="Text"/>
              <w:keepNext/>
              <w:widowControl w:val="0"/>
              <w:spacing w:before="0"/>
              <w:jc w:val="left"/>
              <w:rPr>
                <w:sz w:val="22"/>
                <w:lang w:val="sv-SE"/>
              </w:rPr>
            </w:pPr>
            <w:r w:rsidRPr="00610F76">
              <w:rPr>
                <w:sz w:val="22"/>
                <w:lang w:val="sv-SE"/>
              </w:rPr>
              <w:t>Systemisk lupus erythematosus (SLE)</w:t>
            </w:r>
          </w:p>
        </w:tc>
      </w:tr>
      <w:tr w:rsidR="00211724" w14:paraId="22525C5B" w14:textId="77777777" w:rsidTr="00B06809">
        <w:tc>
          <w:tcPr>
            <w:tcW w:w="3261" w:type="dxa"/>
            <w:tcBorders>
              <w:top w:val="nil"/>
              <w:left w:val="single" w:sz="4" w:space="0" w:color="auto"/>
              <w:bottom w:val="single" w:sz="4" w:space="0" w:color="auto"/>
              <w:right w:val="single" w:sz="4" w:space="0" w:color="auto"/>
            </w:tcBorders>
            <w:shd w:val="clear" w:color="auto" w:fill="auto"/>
          </w:tcPr>
          <w:p w14:paraId="4548F642" w14:textId="77777777" w:rsidR="00766995" w:rsidRPr="00610F76" w:rsidRDefault="00B60735" w:rsidP="00B057AB">
            <w:pPr>
              <w:pStyle w:val="Text"/>
              <w:widowControl w:val="0"/>
              <w:spacing w:before="0"/>
              <w:jc w:val="left"/>
              <w:rPr>
                <w:color w:val="000000"/>
                <w:sz w:val="22"/>
              </w:rPr>
            </w:pPr>
            <w:r w:rsidRPr="00610F76">
              <w:rPr>
                <w:sz w:val="22"/>
                <w:lang w:val="sv-SE"/>
              </w:rPr>
              <w:t>Ingen känd frekvens</w:t>
            </w:r>
          </w:p>
        </w:tc>
        <w:tc>
          <w:tcPr>
            <w:tcW w:w="6095" w:type="dxa"/>
            <w:tcBorders>
              <w:top w:val="nil"/>
              <w:left w:val="single" w:sz="4" w:space="0" w:color="auto"/>
              <w:bottom w:val="single" w:sz="4" w:space="0" w:color="auto"/>
              <w:right w:val="single" w:sz="4" w:space="0" w:color="auto"/>
            </w:tcBorders>
            <w:shd w:val="clear" w:color="auto" w:fill="auto"/>
          </w:tcPr>
          <w:p w14:paraId="1B1C28B5" w14:textId="77777777" w:rsidR="00766995" w:rsidRPr="00610F76" w:rsidRDefault="00B60735" w:rsidP="00B057AB">
            <w:pPr>
              <w:pStyle w:val="Text"/>
              <w:widowControl w:val="0"/>
              <w:spacing w:before="0"/>
              <w:jc w:val="left"/>
              <w:rPr>
                <w:color w:val="000000"/>
                <w:sz w:val="22"/>
              </w:rPr>
            </w:pPr>
            <w:r w:rsidRPr="00610F76">
              <w:rPr>
                <w:sz w:val="22"/>
                <w:lang w:val="sv-SE"/>
              </w:rPr>
              <w:t>Myalgi, ledsvullnad</w:t>
            </w:r>
          </w:p>
        </w:tc>
      </w:tr>
      <w:tr w:rsidR="00211724" w:rsidRPr="00410B74" w14:paraId="43FDF18F" w14:textId="77777777" w:rsidTr="00423F61">
        <w:tc>
          <w:tcPr>
            <w:tcW w:w="9356" w:type="dxa"/>
            <w:gridSpan w:val="2"/>
            <w:tcBorders>
              <w:top w:val="single" w:sz="4" w:space="0" w:color="auto"/>
              <w:left w:val="single" w:sz="4" w:space="0" w:color="auto"/>
              <w:bottom w:val="single" w:sz="4" w:space="0" w:color="auto"/>
              <w:right w:val="single" w:sz="4" w:space="0" w:color="auto"/>
            </w:tcBorders>
            <w:shd w:val="clear" w:color="auto" w:fill="auto"/>
          </w:tcPr>
          <w:p w14:paraId="4CADD62A" w14:textId="77777777" w:rsidR="00766995" w:rsidRPr="00610F76" w:rsidRDefault="00B60735" w:rsidP="00B057AB">
            <w:pPr>
              <w:pStyle w:val="Text"/>
              <w:keepNext/>
              <w:widowControl w:val="0"/>
              <w:spacing w:before="0"/>
              <w:jc w:val="left"/>
              <w:rPr>
                <w:b/>
                <w:sz w:val="22"/>
                <w:lang w:val="sv-SE"/>
              </w:rPr>
            </w:pPr>
            <w:r w:rsidRPr="00610F76">
              <w:rPr>
                <w:b/>
                <w:sz w:val="22"/>
                <w:lang w:val="sv-SE"/>
              </w:rPr>
              <w:t>Allmänna symtom och/eller symtom vid administreringsstället</w:t>
            </w:r>
          </w:p>
        </w:tc>
      </w:tr>
      <w:tr w:rsidR="00211724" w14:paraId="59B1AA39" w14:textId="77777777" w:rsidTr="0010025B">
        <w:tc>
          <w:tcPr>
            <w:tcW w:w="3261" w:type="dxa"/>
            <w:tcBorders>
              <w:top w:val="single" w:sz="4" w:space="0" w:color="auto"/>
              <w:left w:val="single" w:sz="4" w:space="0" w:color="auto"/>
              <w:bottom w:val="nil"/>
              <w:right w:val="single" w:sz="4" w:space="0" w:color="auto"/>
            </w:tcBorders>
            <w:shd w:val="clear" w:color="auto" w:fill="auto"/>
          </w:tcPr>
          <w:p w14:paraId="0028CECC" w14:textId="77777777" w:rsidR="00766995" w:rsidRPr="00610F76" w:rsidRDefault="00B60735" w:rsidP="00B057AB">
            <w:pPr>
              <w:pStyle w:val="Text"/>
              <w:keepNext/>
              <w:widowControl w:val="0"/>
              <w:spacing w:before="0"/>
              <w:jc w:val="left"/>
              <w:rPr>
                <w:sz w:val="22"/>
                <w:lang w:val="sv-SE"/>
              </w:rPr>
            </w:pPr>
            <w:r w:rsidRPr="00610F76">
              <w:rPr>
                <w:sz w:val="22"/>
                <w:lang w:val="sv-SE"/>
              </w:rPr>
              <w:t>Mycket vanliga</w:t>
            </w:r>
          </w:p>
        </w:tc>
        <w:tc>
          <w:tcPr>
            <w:tcW w:w="6095" w:type="dxa"/>
            <w:tcBorders>
              <w:top w:val="single" w:sz="4" w:space="0" w:color="auto"/>
              <w:left w:val="single" w:sz="4" w:space="0" w:color="auto"/>
              <w:bottom w:val="nil"/>
              <w:right w:val="single" w:sz="4" w:space="0" w:color="auto"/>
            </w:tcBorders>
            <w:shd w:val="clear" w:color="auto" w:fill="auto"/>
          </w:tcPr>
          <w:p w14:paraId="38922567" w14:textId="77777777" w:rsidR="00766995" w:rsidRPr="00610F76" w:rsidRDefault="00B60735" w:rsidP="00B057AB">
            <w:pPr>
              <w:pStyle w:val="Text"/>
              <w:keepNext/>
              <w:widowControl w:val="0"/>
              <w:spacing w:before="0"/>
              <w:jc w:val="left"/>
              <w:rPr>
                <w:sz w:val="22"/>
                <w:lang w:val="sv-SE"/>
              </w:rPr>
            </w:pPr>
            <w:r w:rsidRPr="00610F76">
              <w:rPr>
                <w:sz w:val="22"/>
                <w:lang w:val="sv-SE"/>
              </w:rPr>
              <w:t>Feber**</w:t>
            </w:r>
          </w:p>
        </w:tc>
      </w:tr>
      <w:tr w:rsidR="00211724" w:rsidRPr="00410B74" w14:paraId="7F93CE80" w14:textId="77777777" w:rsidTr="0010025B">
        <w:tc>
          <w:tcPr>
            <w:tcW w:w="3261" w:type="dxa"/>
            <w:tcBorders>
              <w:top w:val="nil"/>
              <w:left w:val="single" w:sz="4" w:space="0" w:color="auto"/>
              <w:bottom w:val="nil"/>
              <w:right w:val="single" w:sz="4" w:space="0" w:color="auto"/>
            </w:tcBorders>
            <w:shd w:val="clear" w:color="auto" w:fill="auto"/>
          </w:tcPr>
          <w:p w14:paraId="0FDC31B7" w14:textId="77777777" w:rsidR="00766995" w:rsidRPr="00610F76" w:rsidRDefault="00B60735" w:rsidP="00B057AB">
            <w:pPr>
              <w:pStyle w:val="Text"/>
              <w:keepNext/>
              <w:widowControl w:val="0"/>
              <w:spacing w:before="0"/>
              <w:jc w:val="left"/>
              <w:rPr>
                <w:color w:val="000000"/>
                <w:sz w:val="22"/>
              </w:rPr>
            </w:pPr>
            <w:r w:rsidRPr="00610F76">
              <w:rPr>
                <w:sz w:val="22"/>
                <w:lang w:val="sv-SE"/>
              </w:rPr>
              <w:t>Vanliga</w:t>
            </w:r>
          </w:p>
        </w:tc>
        <w:tc>
          <w:tcPr>
            <w:tcW w:w="6095" w:type="dxa"/>
            <w:tcBorders>
              <w:top w:val="nil"/>
              <w:left w:val="single" w:sz="4" w:space="0" w:color="auto"/>
              <w:bottom w:val="nil"/>
              <w:right w:val="single" w:sz="4" w:space="0" w:color="auto"/>
            </w:tcBorders>
            <w:shd w:val="clear" w:color="auto" w:fill="auto"/>
          </w:tcPr>
          <w:p w14:paraId="0D6BE744" w14:textId="77777777" w:rsidR="00766995" w:rsidRPr="00610F76" w:rsidRDefault="00B60735" w:rsidP="00B057AB">
            <w:pPr>
              <w:pStyle w:val="Text"/>
              <w:keepNext/>
              <w:widowControl w:val="0"/>
              <w:spacing w:before="0"/>
              <w:jc w:val="left"/>
              <w:rPr>
                <w:color w:val="000000"/>
                <w:sz w:val="22"/>
                <w:lang w:val="sv-SE"/>
              </w:rPr>
            </w:pPr>
            <w:r w:rsidRPr="00610F76">
              <w:rPr>
                <w:sz w:val="22"/>
                <w:lang w:val="sv-SE"/>
              </w:rPr>
              <w:t>Reaktioner på injektionsstället, såsom svullnad, erytem, smärta, pruritus</w:t>
            </w:r>
          </w:p>
        </w:tc>
      </w:tr>
      <w:tr w:rsidR="00211724" w:rsidRPr="00410B74" w14:paraId="1B2A458C" w14:textId="77777777" w:rsidTr="0010025B">
        <w:tc>
          <w:tcPr>
            <w:tcW w:w="3261" w:type="dxa"/>
            <w:tcBorders>
              <w:top w:val="nil"/>
              <w:left w:val="single" w:sz="4" w:space="0" w:color="auto"/>
              <w:bottom w:val="single" w:sz="4" w:space="0" w:color="auto"/>
              <w:right w:val="single" w:sz="4" w:space="0" w:color="auto"/>
            </w:tcBorders>
            <w:shd w:val="clear" w:color="auto" w:fill="auto"/>
          </w:tcPr>
          <w:p w14:paraId="64660A8B" w14:textId="77777777" w:rsidR="00766995" w:rsidRPr="00610F76" w:rsidRDefault="00B60735" w:rsidP="00B057AB">
            <w:pPr>
              <w:pStyle w:val="Text"/>
              <w:keepNext/>
              <w:widowControl w:val="0"/>
              <w:spacing w:before="0"/>
              <w:jc w:val="left"/>
              <w:rPr>
                <w:color w:val="000000"/>
                <w:sz w:val="22"/>
              </w:rPr>
            </w:pPr>
            <w:r w:rsidRPr="00610F76">
              <w:rPr>
                <w:sz w:val="22"/>
                <w:lang w:val="sv-SE"/>
              </w:rPr>
              <w:t>Mindre vanliga</w:t>
            </w:r>
          </w:p>
        </w:tc>
        <w:tc>
          <w:tcPr>
            <w:tcW w:w="6095" w:type="dxa"/>
            <w:tcBorders>
              <w:top w:val="nil"/>
              <w:left w:val="single" w:sz="4" w:space="0" w:color="auto"/>
              <w:bottom w:val="single" w:sz="4" w:space="0" w:color="auto"/>
              <w:right w:val="single" w:sz="4" w:space="0" w:color="auto"/>
            </w:tcBorders>
            <w:shd w:val="clear" w:color="auto" w:fill="auto"/>
          </w:tcPr>
          <w:p w14:paraId="39AF750D" w14:textId="77777777" w:rsidR="00766995" w:rsidRPr="00610F76" w:rsidRDefault="00B60735" w:rsidP="00B057AB">
            <w:pPr>
              <w:pStyle w:val="Text"/>
              <w:keepNext/>
              <w:widowControl w:val="0"/>
              <w:spacing w:before="0"/>
              <w:jc w:val="left"/>
              <w:rPr>
                <w:color w:val="000000"/>
                <w:sz w:val="22"/>
                <w:lang w:val="sv-SE"/>
              </w:rPr>
            </w:pPr>
            <w:r w:rsidRPr="00610F76">
              <w:rPr>
                <w:sz w:val="22"/>
                <w:lang w:val="sv-SE"/>
              </w:rPr>
              <w:t>Influensaliknande sjukdom, svullna armar, viktökning, trötthet</w:t>
            </w:r>
          </w:p>
        </w:tc>
      </w:tr>
    </w:tbl>
    <w:p w14:paraId="3FBACCD3" w14:textId="77777777" w:rsidR="00766995" w:rsidRPr="00610F76" w:rsidRDefault="00B60735" w:rsidP="00B057AB">
      <w:pPr>
        <w:pStyle w:val="Text"/>
        <w:keepNext/>
        <w:widowControl w:val="0"/>
        <w:spacing w:before="0"/>
        <w:jc w:val="left"/>
        <w:rPr>
          <w:color w:val="000000"/>
          <w:sz w:val="22"/>
          <w:lang w:val="sv-SE"/>
        </w:rPr>
      </w:pPr>
      <w:r w:rsidRPr="00610F76">
        <w:rPr>
          <w:color w:val="000000"/>
          <w:sz w:val="22"/>
          <w:lang w:val="sv-SE"/>
        </w:rPr>
        <w:t>*: Mycket vanliga hos barn från 6 till &lt;12 år</w:t>
      </w:r>
    </w:p>
    <w:p w14:paraId="7C5080A2" w14:textId="77777777" w:rsidR="00766995" w:rsidRPr="00610F76" w:rsidRDefault="00B60735" w:rsidP="00B057AB">
      <w:pPr>
        <w:pStyle w:val="Text"/>
        <w:keepNext/>
        <w:widowControl w:val="0"/>
        <w:spacing w:before="0"/>
        <w:jc w:val="left"/>
        <w:rPr>
          <w:color w:val="000000"/>
          <w:sz w:val="22"/>
          <w:lang w:val="sv-SE"/>
        </w:rPr>
      </w:pPr>
      <w:r w:rsidRPr="00610F76">
        <w:rPr>
          <w:color w:val="000000"/>
          <w:sz w:val="22"/>
          <w:lang w:val="sv-SE"/>
        </w:rPr>
        <w:t>**: Hos barn från 6 till &lt;12 år</w:t>
      </w:r>
    </w:p>
    <w:p w14:paraId="3763B9B8" w14:textId="77777777" w:rsidR="00966D99" w:rsidRPr="00610F76" w:rsidRDefault="00B60735" w:rsidP="00B057AB">
      <w:pPr>
        <w:pStyle w:val="Text"/>
        <w:keepNext/>
        <w:spacing w:before="0"/>
        <w:ind w:left="142"/>
        <w:jc w:val="left"/>
        <w:rPr>
          <w:sz w:val="22"/>
          <w:lang w:val="sv-SE"/>
        </w:rPr>
      </w:pPr>
      <w:r w:rsidRPr="00610F76">
        <w:rPr>
          <w:sz w:val="22"/>
          <w:vertAlign w:val="superscript"/>
          <w:lang w:val="sv-SE"/>
        </w:rPr>
        <w:t>#</w:t>
      </w:r>
      <w:r w:rsidRPr="00610F76">
        <w:rPr>
          <w:sz w:val="22"/>
          <w:lang w:val="sv-SE"/>
        </w:rPr>
        <w:t>: Vanlig i studier på näspolyper</w:t>
      </w:r>
    </w:p>
    <w:p w14:paraId="07D88CDB" w14:textId="77777777" w:rsidR="00966D99" w:rsidRPr="00610F76" w:rsidRDefault="00B60735" w:rsidP="00B057AB">
      <w:pPr>
        <w:widowControl w:val="0"/>
        <w:tabs>
          <w:tab w:val="clear" w:pos="567"/>
        </w:tabs>
        <w:spacing w:line="240" w:lineRule="auto"/>
        <w:ind w:left="142"/>
        <w:rPr>
          <w:lang w:val="sv-SE"/>
        </w:rPr>
      </w:pPr>
      <w:r w:rsidRPr="00610F76">
        <w:rPr>
          <w:lang w:val="sv-SE"/>
        </w:rPr>
        <w:t>†: Ingen känd frekvens i studier på allergisk astma</w:t>
      </w:r>
    </w:p>
    <w:p w14:paraId="19A06C34" w14:textId="77777777" w:rsidR="00766995" w:rsidRPr="00610F76" w:rsidRDefault="00766995" w:rsidP="00B057AB">
      <w:pPr>
        <w:pStyle w:val="Text"/>
        <w:spacing w:before="0"/>
        <w:jc w:val="left"/>
        <w:rPr>
          <w:color w:val="000000"/>
          <w:sz w:val="22"/>
          <w:lang w:val="sv-SE"/>
        </w:rPr>
      </w:pPr>
    </w:p>
    <w:p w14:paraId="3A63B4AC" w14:textId="77777777" w:rsidR="00766995" w:rsidRPr="00610F76" w:rsidRDefault="00B60735" w:rsidP="00B057AB">
      <w:pPr>
        <w:keepNext/>
        <w:widowControl w:val="0"/>
        <w:tabs>
          <w:tab w:val="clear" w:pos="567"/>
        </w:tabs>
        <w:spacing w:line="240" w:lineRule="auto"/>
        <w:ind w:left="567" w:hanging="567"/>
        <w:rPr>
          <w:u w:val="single"/>
          <w:lang w:val="sv-SE"/>
        </w:rPr>
      </w:pPr>
      <w:r w:rsidRPr="00610F76">
        <w:rPr>
          <w:u w:val="single"/>
          <w:lang w:val="sv-SE"/>
        </w:rPr>
        <w:t>Kronisk spontan urtikaria</w:t>
      </w:r>
    </w:p>
    <w:p w14:paraId="1E1703A7" w14:textId="77777777" w:rsidR="000774F2" w:rsidRPr="00610F76" w:rsidRDefault="000774F2" w:rsidP="00B057AB">
      <w:pPr>
        <w:keepNext/>
        <w:widowControl w:val="0"/>
        <w:tabs>
          <w:tab w:val="clear" w:pos="567"/>
        </w:tabs>
        <w:spacing w:line="240" w:lineRule="auto"/>
        <w:ind w:left="567" w:hanging="567"/>
        <w:rPr>
          <w:lang w:val="sv-SE"/>
        </w:rPr>
      </w:pPr>
    </w:p>
    <w:p w14:paraId="73F3D6FC" w14:textId="77777777" w:rsidR="008800B7" w:rsidRPr="00610F76" w:rsidRDefault="00B60735" w:rsidP="00B057AB">
      <w:pPr>
        <w:keepNext/>
        <w:widowControl w:val="0"/>
        <w:tabs>
          <w:tab w:val="clear" w:pos="567"/>
        </w:tabs>
        <w:spacing w:line="240" w:lineRule="auto"/>
        <w:ind w:left="567" w:hanging="567"/>
        <w:rPr>
          <w:i/>
          <w:u w:val="single"/>
          <w:lang w:val="sv-SE"/>
        </w:rPr>
      </w:pPr>
      <w:r w:rsidRPr="00610F76">
        <w:rPr>
          <w:i/>
          <w:u w:val="single"/>
          <w:lang w:val="sv-SE"/>
        </w:rPr>
        <w:t>Sammanfattning av säkerhetsprofilen</w:t>
      </w:r>
    </w:p>
    <w:p w14:paraId="6C8B8006" w14:textId="77777777" w:rsidR="00766995" w:rsidRPr="00610F76" w:rsidRDefault="00B60735" w:rsidP="00B057AB">
      <w:pPr>
        <w:widowControl w:val="0"/>
        <w:spacing w:line="240" w:lineRule="auto"/>
        <w:rPr>
          <w:rFonts w:eastAsia="MS Gothic"/>
          <w:lang w:val="sv-SE"/>
        </w:rPr>
      </w:pPr>
      <w:r w:rsidRPr="00610F76">
        <w:rPr>
          <w:rFonts w:eastAsia="MS Gothic"/>
          <w:lang w:val="sv-SE"/>
        </w:rPr>
        <w:t xml:space="preserve">Säkerhet och tolerabilitet av omalizumab, i doser om 75 mg, 150 mg och 300 mg var fjärde vecka, undersöktes hos 975 patienter med </w:t>
      </w:r>
      <w:r w:rsidRPr="00610F76">
        <w:rPr>
          <w:lang w:val="sv-SE"/>
        </w:rPr>
        <w:t>kronisk spontan urtikaria</w:t>
      </w:r>
      <w:r w:rsidRPr="00610F76">
        <w:rPr>
          <w:rFonts w:eastAsia="MS Gothic"/>
          <w:lang w:val="sv-SE"/>
        </w:rPr>
        <w:t xml:space="preserve"> varav 242 fick placebo. Totalt behandlades 733 patienter med omalizumab i upp till 12 veckor och 490 patienter i upp till 24 veckor. Av dessa behandlades 412 patienter i upp till 12 veckor och 333 patienter i upp till 24 veckor med med en dos om 300 mg.</w:t>
      </w:r>
    </w:p>
    <w:p w14:paraId="3EBB5766" w14:textId="77777777" w:rsidR="00766995" w:rsidRPr="00610F76" w:rsidRDefault="00766995" w:rsidP="00B057AB">
      <w:pPr>
        <w:widowControl w:val="0"/>
        <w:spacing w:line="240" w:lineRule="auto"/>
        <w:rPr>
          <w:rFonts w:eastAsia="MS Gothic"/>
          <w:lang w:val="sv-SE"/>
        </w:rPr>
      </w:pPr>
    </w:p>
    <w:p w14:paraId="3414A937" w14:textId="77777777" w:rsidR="008800B7" w:rsidRPr="00610F76" w:rsidRDefault="00B60735" w:rsidP="00B057AB">
      <w:pPr>
        <w:keepNext/>
        <w:widowControl w:val="0"/>
        <w:spacing w:line="240" w:lineRule="auto"/>
        <w:rPr>
          <w:rFonts w:eastAsia="MS Gothic"/>
          <w:i/>
          <w:u w:val="single"/>
          <w:lang w:val="sv-SE"/>
        </w:rPr>
      </w:pPr>
      <w:r w:rsidRPr="00610F76">
        <w:rPr>
          <w:rFonts w:eastAsia="MS Gothic"/>
          <w:i/>
          <w:u w:val="single"/>
          <w:lang w:val="sv-SE"/>
        </w:rPr>
        <w:t>Tabell över biverkningar</w:t>
      </w:r>
    </w:p>
    <w:p w14:paraId="17AC6F8F" w14:textId="2411DC02" w:rsidR="00766995" w:rsidRPr="00610F76" w:rsidRDefault="00B60735" w:rsidP="00B057AB">
      <w:pPr>
        <w:widowControl w:val="0"/>
        <w:spacing w:line="240" w:lineRule="auto"/>
        <w:rPr>
          <w:rFonts w:eastAsia="MS Gothic"/>
          <w:lang w:val="sv-SE"/>
        </w:rPr>
      </w:pPr>
      <w:r w:rsidRPr="00610F76">
        <w:rPr>
          <w:rFonts w:eastAsia="MS Gothic"/>
          <w:lang w:val="sv-SE"/>
        </w:rPr>
        <w:t>Till följd av skillnader i dos och patientpopulation (med väsentligt olika riskfaktorer, komorbiditeter, samtidig medicinering och ålder [astmastudier inkluderade t.ex. barn i åldern 6</w:t>
      </w:r>
      <w:r w:rsidRPr="00610F76">
        <w:rPr>
          <w:rFonts w:eastAsia="MS Gothic"/>
          <w:lang w:val="sv-SE"/>
        </w:rPr>
        <w:noBreakHyphen/>
        <w:t>12 år]) redovisas biverkningar för kronisk spontan urtikaria i en separat tabell (tabell 5).</w:t>
      </w:r>
    </w:p>
    <w:p w14:paraId="4D408CDA" w14:textId="77777777" w:rsidR="00766995" w:rsidRPr="00610F76" w:rsidRDefault="00766995" w:rsidP="00B057AB">
      <w:pPr>
        <w:widowControl w:val="0"/>
        <w:spacing w:line="240" w:lineRule="auto"/>
        <w:rPr>
          <w:rFonts w:eastAsia="MS Gothic"/>
          <w:lang w:val="sv-SE"/>
        </w:rPr>
      </w:pPr>
    </w:p>
    <w:p w14:paraId="4068611C" w14:textId="77777777" w:rsidR="00766995" w:rsidRPr="00610F76" w:rsidRDefault="00B60735" w:rsidP="00B057AB">
      <w:pPr>
        <w:widowControl w:val="0"/>
        <w:spacing w:line="240" w:lineRule="auto"/>
        <w:rPr>
          <w:rFonts w:eastAsia="MS Gothic"/>
          <w:lang w:val="sv-SE"/>
        </w:rPr>
      </w:pPr>
      <w:r w:rsidRPr="00610F76">
        <w:rPr>
          <w:rFonts w:eastAsia="MS Gothic"/>
          <w:lang w:val="sv-SE"/>
        </w:rPr>
        <w:t>Tabell 5 anger biverkningar (förekomst hos ≥1 % av patienterna i någon av behandlingsgrupperna samt hos ≥2 % i någon av omalizumabgrupperna jämfört med placebo (efter medicinsk utvärdering)) för 300 mg från tre sammanslagna fas III-studier. Biverkningarna är indelade i två grupper: de som identifierades i den 12 veckor respektive 24 veckor långa behandlingsperioden.</w:t>
      </w:r>
    </w:p>
    <w:p w14:paraId="7F6247CF" w14:textId="77777777" w:rsidR="00766995" w:rsidRPr="00610F76" w:rsidRDefault="00766995" w:rsidP="00B057AB">
      <w:pPr>
        <w:widowControl w:val="0"/>
        <w:spacing w:line="240" w:lineRule="auto"/>
        <w:rPr>
          <w:rFonts w:eastAsia="MS Gothic"/>
          <w:lang w:val="sv-SE"/>
        </w:rPr>
      </w:pPr>
    </w:p>
    <w:p w14:paraId="7869CBD4" w14:textId="77777777" w:rsidR="00766995" w:rsidRPr="00610F76" w:rsidRDefault="00B60735" w:rsidP="00B057AB">
      <w:pPr>
        <w:widowControl w:val="0"/>
        <w:spacing w:line="240" w:lineRule="auto"/>
        <w:rPr>
          <w:rFonts w:eastAsia="MS Gothic"/>
          <w:lang w:val="sv-SE"/>
        </w:rPr>
      </w:pPr>
      <w:r w:rsidRPr="00610F76">
        <w:rPr>
          <w:rFonts w:eastAsia="MS Gothic"/>
          <w:lang w:val="sv-SE"/>
        </w:rPr>
        <w:t xml:space="preserve">Biverkningarna anges enligt MedDRAs organsystem. Inom varje organsystemklass presenteras biverkningarna efter frekvens med de vanligast reaktionerna först. </w:t>
      </w:r>
      <w:r w:rsidRPr="00610F76">
        <w:rPr>
          <w:lang w:val="sv-SE"/>
        </w:rPr>
        <w:t>Frekvenskategorierna definieras enligt följande: mycket vanliga (</w:t>
      </w:r>
      <w:r w:rsidRPr="00610F76">
        <w:rPr>
          <w:color w:val="000000"/>
          <w:lang w:val="sv-SE"/>
        </w:rPr>
        <w:t xml:space="preserve">≥1/10), </w:t>
      </w:r>
      <w:r w:rsidRPr="00610F76">
        <w:rPr>
          <w:lang w:val="sv-SE"/>
        </w:rPr>
        <w:t>vanliga (</w:t>
      </w:r>
      <w:r w:rsidRPr="00610F76">
        <w:rPr>
          <w:color w:val="000000"/>
          <w:lang w:val="sv-SE"/>
        </w:rPr>
        <w:t>≥</w:t>
      </w:r>
      <w:r w:rsidRPr="00610F76">
        <w:rPr>
          <w:lang w:val="sv-SE"/>
        </w:rPr>
        <w:t>1/100, &lt;1/10), mindre vanliga (</w:t>
      </w:r>
      <w:r w:rsidRPr="00610F76">
        <w:rPr>
          <w:color w:val="000000"/>
          <w:lang w:val="sv-SE"/>
        </w:rPr>
        <w:t>≥</w:t>
      </w:r>
      <w:r w:rsidRPr="00610F76">
        <w:rPr>
          <w:lang w:val="sv-SE"/>
        </w:rPr>
        <w:t>1/1 000, &lt;1/100), sällsynta (</w:t>
      </w:r>
      <w:r w:rsidRPr="00610F76">
        <w:rPr>
          <w:color w:val="000000"/>
          <w:lang w:val="sv-SE"/>
        </w:rPr>
        <w:t xml:space="preserve">≥1/10 000, </w:t>
      </w:r>
      <w:r w:rsidRPr="00610F76">
        <w:rPr>
          <w:lang w:val="sv-SE"/>
        </w:rPr>
        <w:t>&lt;1/1 000), mycket sällsynta (&lt;1/10 000)</w:t>
      </w:r>
      <w:r w:rsidRPr="00610F76">
        <w:rPr>
          <w:rFonts w:eastAsia="MS Gothic"/>
          <w:lang w:val="sv-SE"/>
        </w:rPr>
        <w:t>och ingen känd frekvens (kan inte beräknas från tillgängliga data).</w:t>
      </w:r>
    </w:p>
    <w:p w14:paraId="0DBD7922" w14:textId="77777777" w:rsidR="00766995" w:rsidRPr="00610F76" w:rsidRDefault="00766995" w:rsidP="00B057AB">
      <w:pPr>
        <w:widowControl w:val="0"/>
        <w:spacing w:line="240" w:lineRule="auto"/>
        <w:rPr>
          <w:rFonts w:eastAsia="MS Gothic"/>
          <w:lang w:val="sv-SE"/>
        </w:rPr>
      </w:pPr>
    </w:p>
    <w:p w14:paraId="38DCBD3B" w14:textId="77777777" w:rsidR="00766995" w:rsidRPr="00DC2BA7" w:rsidRDefault="00B60735" w:rsidP="00B057AB">
      <w:pPr>
        <w:keepNext/>
        <w:keepLines/>
        <w:spacing w:line="240" w:lineRule="auto"/>
        <w:ind w:left="1134" w:hanging="1134"/>
        <w:rPr>
          <w:b/>
          <w:bCs/>
          <w:i/>
          <w:lang w:val="sv-SE"/>
        </w:rPr>
      </w:pPr>
      <w:r w:rsidRPr="00DC2BA7">
        <w:rPr>
          <w:b/>
          <w:bCs/>
          <w:lang w:val="sv-SE"/>
        </w:rPr>
        <w:lastRenderedPageBreak/>
        <w:t>Tabell 5</w:t>
      </w:r>
      <w:r w:rsidR="000774F2" w:rsidRPr="00DC2BA7">
        <w:rPr>
          <w:b/>
          <w:bCs/>
          <w:lang w:val="sv-SE"/>
        </w:rPr>
        <w:tab/>
      </w:r>
      <w:r w:rsidRPr="00DC2BA7">
        <w:rPr>
          <w:b/>
          <w:bCs/>
          <w:lang w:val="sv-SE"/>
        </w:rPr>
        <w:t>Biverkningar från den sammanslagna säkerhetsdatabasen för kronisk spontan urtikaria (dag 1 till vecka 24) med 300 mg omalizumab</w:t>
      </w:r>
    </w:p>
    <w:p w14:paraId="07545CE6" w14:textId="77777777" w:rsidR="00766995" w:rsidRPr="00DC2BA7" w:rsidRDefault="00766995" w:rsidP="00B057AB">
      <w:pPr>
        <w:keepNext/>
        <w:spacing w:line="240" w:lineRule="auto"/>
        <w:rPr>
          <w:lang w:val="sv-SE"/>
        </w:rPr>
      </w:pPr>
    </w:p>
    <w:tbl>
      <w:tblPr>
        <w:tblW w:w="5000" w:type="pct"/>
        <w:tblBorders>
          <w:top w:val="single" w:sz="4" w:space="0" w:color="auto"/>
          <w:bottom w:val="single" w:sz="4" w:space="0" w:color="auto"/>
        </w:tblBorders>
        <w:tblLayout w:type="fixed"/>
        <w:tblLook w:val="0000" w:firstRow="0" w:lastRow="0" w:firstColumn="0" w:lastColumn="0" w:noHBand="0" w:noVBand="0"/>
      </w:tblPr>
      <w:tblGrid>
        <w:gridCol w:w="2455"/>
        <w:gridCol w:w="2215"/>
        <w:gridCol w:w="1948"/>
        <w:gridCol w:w="2444"/>
        <w:gridCol w:w="9"/>
      </w:tblGrid>
      <w:tr w:rsidR="00211724" w14:paraId="70419DC2" w14:textId="77777777" w:rsidTr="0010025B">
        <w:trPr>
          <w:gridAfter w:val="1"/>
          <w:wAfter w:w="5" w:type="dxa"/>
        </w:trPr>
        <w:tc>
          <w:tcPr>
            <w:tcW w:w="1353" w:type="pct"/>
            <w:vMerge w:val="restart"/>
            <w:tcBorders>
              <w:top w:val="single" w:sz="4" w:space="0" w:color="auto"/>
            </w:tcBorders>
            <w:shd w:val="clear" w:color="auto" w:fill="auto"/>
            <w:vAlign w:val="center"/>
          </w:tcPr>
          <w:p w14:paraId="4A7C9C93" w14:textId="77777777" w:rsidR="00766995" w:rsidRPr="00DC2BA7" w:rsidRDefault="00B60735" w:rsidP="00B057AB">
            <w:pPr>
              <w:keepNext/>
              <w:tabs>
                <w:tab w:val="left" w:pos="284"/>
              </w:tabs>
              <w:spacing w:line="240" w:lineRule="auto"/>
              <w:rPr>
                <w:b/>
              </w:rPr>
            </w:pPr>
            <w:r w:rsidRPr="00DC2BA7">
              <w:rPr>
                <w:b/>
              </w:rPr>
              <w:t>12 veckor</w:t>
            </w:r>
          </w:p>
        </w:tc>
        <w:tc>
          <w:tcPr>
            <w:tcW w:w="2295" w:type="pct"/>
            <w:gridSpan w:val="2"/>
            <w:tcBorders>
              <w:top w:val="single" w:sz="4" w:space="0" w:color="auto"/>
              <w:bottom w:val="single" w:sz="4" w:space="0" w:color="auto"/>
            </w:tcBorders>
            <w:shd w:val="clear" w:color="auto" w:fill="auto"/>
          </w:tcPr>
          <w:p w14:paraId="298F9602" w14:textId="77777777" w:rsidR="00766995" w:rsidRPr="00DC2BA7" w:rsidRDefault="00B60735" w:rsidP="00B057AB">
            <w:pPr>
              <w:pStyle w:val="Table"/>
              <w:keepNext/>
              <w:keepLines w:val="0"/>
              <w:spacing w:before="0" w:after="0"/>
              <w:jc w:val="center"/>
              <w:rPr>
                <w:rFonts w:ascii="Times New Roman" w:hAnsi="Times New Roman"/>
                <w:sz w:val="22"/>
                <w:szCs w:val="22"/>
                <w:lang w:val="sv-SE"/>
              </w:rPr>
            </w:pPr>
            <w:r w:rsidRPr="00DC2BA7">
              <w:rPr>
                <w:rFonts w:ascii="Times New Roman" w:hAnsi="Times New Roman"/>
                <w:b/>
                <w:sz w:val="22"/>
                <w:szCs w:val="22"/>
                <w:lang w:val="sv-SE"/>
              </w:rPr>
              <w:t>Poolade data från omalizumabstudierna 1, 2 och 3</w:t>
            </w:r>
          </w:p>
        </w:tc>
        <w:tc>
          <w:tcPr>
            <w:tcW w:w="1347" w:type="pct"/>
            <w:tcBorders>
              <w:top w:val="single" w:sz="4" w:space="0" w:color="auto"/>
              <w:bottom w:val="single" w:sz="4" w:space="0" w:color="auto"/>
            </w:tcBorders>
            <w:shd w:val="clear" w:color="auto" w:fill="auto"/>
          </w:tcPr>
          <w:p w14:paraId="047AA611" w14:textId="77777777" w:rsidR="00766995" w:rsidRPr="00DC2BA7" w:rsidRDefault="00B60735" w:rsidP="00B057AB">
            <w:pPr>
              <w:keepNext/>
              <w:tabs>
                <w:tab w:val="left" w:pos="284"/>
              </w:tabs>
              <w:spacing w:line="240" w:lineRule="auto"/>
              <w:jc w:val="center"/>
              <w:rPr>
                <w:b/>
              </w:rPr>
            </w:pPr>
            <w:r w:rsidRPr="00DC2BA7">
              <w:rPr>
                <w:b/>
              </w:rPr>
              <w:t>Frekvens</w:t>
            </w:r>
          </w:p>
        </w:tc>
      </w:tr>
      <w:tr w:rsidR="00211724" w14:paraId="6DC33DB2" w14:textId="77777777" w:rsidTr="0010025B">
        <w:tc>
          <w:tcPr>
            <w:tcW w:w="1353" w:type="pct"/>
            <w:vMerge/>
            <w:shd w:val="clear" w:color="auto" w:fill="auto"/>
          </w:tcPr>
          <w:p w14:paraId="204E1589" w14:textId="77777777" w:rsidR="00766995" w:rsidRPr="00DC2BA7" w:rsidRDefault="00766995" w:rsidP="00B057AB">
            <w:pPr>
              <w:keepNext/>
              <w:tabs>
                <w:tab w:val="left" w:pos="284"/>
              </w:tabs>
              <w:spacing w:line="240" w:lineRule="auto"/>
              <w:rPr>
                <w:b/>
                <w:bCs/>
              </w:rPr>
            </w:pPr>
          </w:p>
        </w:tc>
        <w:tc>
          <w:tcPr>
            <w:tcW w:w="1221" w:type="pct"/>
            <w:tcBorders>
              <w:top w:val="single" w:sz="4" w:space="0" w:color="auto"/>
            </w:tcBorders>
            <w:shd w:val="clear" w:color="auto" w:fill="auto"/>
          </w:tcPr>
          <w:p w14:paraId="6E9CFE8F" w14:textId="77777777" w:rsidR="00766995" w:rsidRPr="00DC2BA7" w:rsidRDefault="00B60735" w:rsidP="00B057AB">
            <w:pPr>
              <w:keepNext/>
              <w:tabs>
                <w:tab w:val="left" w:pos="284"/>
              </w:tabs>
              <w:spacing w:line="240" w:lineRule="auto"/>
              <w:jc w:val="center"/>
              <w:rPr>
                <w:b/>
                <w:bCs/>
              </w:rPr>
            </w:pPr>
            <w:r w:rsidRPr="00DC2BA7">
              <w:t>placebo, N=242</w:t>
            </w:r>
          </w:p>
        </w:tc>
        <w:tc>
          <w:tcPr>
            <w:tcW w:w="1074" w:type="pct"/>
            <w:tcBorders>
              <w:top w:val="single" w:sz="4" w:space="0" w:color="auto"/>
            </w:tcBorders>
            <w:shd w:val="clear" w:color="auto" w:fill="auto"/>
            <w:vAlign w:val="center"/>
          </w:tcPr>
          <w:p w14:paraId="17DEB355" w14:textId="77777777" w:rsidR="00766995" w:rsidRPr="00DC2BA7" w:rsidRDefault="00B60735" w:rsidP="00B057AB">
            <w:pPr>
              <w:keepNext/>
              <w:tabs>
                <w:tab w:val="left" w:pos="284"/>
              </w:tabs>
              <w:spacing w:line="240" w:lineRule="auto"/>
              <w:jc w:val="center"/>
            </w:pPr>
            <w:r w:rsidRPr="00DC2BA7">
              <w:t>300 mg, N=412</w:t>
            </w:r>
          </w:p>
        </w:tc>
        <w:tc>
          <w:tcPr>
            <w:tcW w:w="1352" w:type="pct"/>
            <w:gridSpan w:val="2"/>
            <w:tcBorders>
              <w:top w:val="single" w:sz="4" w:space="0" w:color="auto"/>
            </w:tcBorders>
            <w:shd w:val="clear" w:color="auto" w:fill="auto"/>
          </w:tcPr>
          <w:p w14:paraId="55926F43" w14:textId="77777777" w:rsidR="00766995" w:rsidRPr="00DC2BA7" w:rsidRDefault="00766995" w:rsidP="00B057AB">
            <w:pPr>
              <w:keepNext/>
              <w:tabs>
                <w:tab w:val="left" w:pos="284"/>
              </w:tabs>
              <w:spacing w:line="240" w:lineRule="auto"/>
              <w:rPr>
                <w:b/>
                <w:bCs/>
              </w:rPr>
            </w:pPr>
          </w:p>
        </w:tc>
      </w:tr>
      <w:tr w:rsidR="00211724" w14:paraId="2F17D28E" w14:textId="77777777" w:rsidTr="0010025B">
        <w:trPr>
          <w:gridAfter w:val="1"/>
          <w:wAfter w:w="5" w:type="dxa"/>
        </w:trPr>
        <w:tc>
          <w:tcPr>
            <w:tcW w:w="4995" w:type="pct"/>
            <w:gridSpan w:val="4"/>
            <w:tcBorders>
              <w:top w:val="single" w:sz="4" w:space="0" w:color="auto"/>
            </w:tcBorders>
            <w:shd w:val="clear" w:color="auto" w:fill="auto"/>
          </w:tcPr>
          <w:p w14:paraId="7622C621" w14:textId="77777777" w:rsidR="00766995" w:rsidRPr="00DC2BA7" w:rsidRDefault="00B60735" w:rsidP="00B057AB">
            <w:pPr>
              <w:keepNext/>
              <w:tabs>
                <w:tab w:val="left" w:pos="284"/>
              </w:tabs>
              <w:spacing w:line="240" w:lineRule="auto"/>
              <w:rPr>
                <w:b/>
                <w:bCs/>
              </w:rPr>
            </w:pPr>
            <w:r w:rsidRPr="00DC2BA7">
              <w:rPr>
                <w:b/>
                <w:lang w:val="sv-SE"/>
              </w:rPr>
              <w:t>Infektioner och infestationer</w:t>
            </w:r>
          </w:p>
        </w:tc>
      </w:tr>
      <w:tr w:rsidR="00211724" w14:paraId="5F55C4C3" w14:textId="77777777" w:rsidTr="0010025B">
        <w:tc>
          <w:tcPr>
            <w:tcW w:w="1353" w:type="pct"/>
            <w:shd w:val="clear" w:color="auto" w:fill="auto"/>
            <w:vAlign w:val="center"/>
          </w:tcPr>
          <w:p w14:paraId="3FF56116" w14:textId="77777777" w:rsidR="00766995" w:rsidRPr="00DC2BA7" w:rsidRDefault="00B60735" w:rsidP="00B057AB">
            <w:pPr>
              <w:keepNext/>
              <w:tabs>
                <w:tab w:val="left" w:pos="284"/>
              </w:tabs>
              <w:spacing w:line="240" w:lineRule="auto"/>
            </w:pPr>
            <w:r w:rsidRPr="00DC2BA7">
              <w:t>Sinuit</w:t>
            </w:r>
          </w:p>
        </w:tc>
        <w:tc>
          <w:tcPr>
            <w:tcW w:w="1221" w:type="pct"/>
            <w:shd w:val="clear" w:color="auto" w:fill="auto"/>
          </w:tcPr>
          <w:p w14:paraId="439A581E" w14:textId="77777777" w:rsidR="00766995" w:rsidRPr="00DC2BA7" w:rsidRDefault="00B60735" w:rsidP="00B057AB">
            <w:pPr>
              <w:keepNext/>
              <w:tabs>
                <w:tab w:val="left" w:pos="284"/>
              </w:tabs>
              <w:spacing w:line="240" w:lineRule="auto"/>
              <w:jc w:val="center"/>
            </w:pPr>
            <w:r w:rsidRPr="00DC2BA7">
              <w:t>5 (2,1 %)</w:t>
            </w:r>
          </w:p>
        </w:tc>
        <w:tc>
          <w:tcPr>
            <w:tcW w:w="1074" w:type="pct"/>
            <w:shd w:val="clear" w:color="auto" w:fill="auto"/>
            <w:vAlign w:val="center"/>
          </w:tcPr>
          <w:p w14:paraId="1333498C" w14:textId="77777777" w:rsidR="00766995" w:rsidRPr="00DC2BA7" w:rsidRDefault="00B60735" w:rsidP="00B057AB">
            <w:pPr>
              <w:keepNext/>
              <w:tabs>
                <w:tab w:val="left" w:pos="284"/>
              </w:tabs>
              <w:spacing w:line="240" w:lineRule="auto"/>
              <w:jc w:val="center"/>
            </w:pPr>
            <w:r w:rsidRPr="00DC2BA7">
              <w:t>20 (4,9 %)</w:t>
            </w:r>
          </w:p>
        </w:tc>
        <w:tc>
          <w:tcPr>
            <w:tcW w:w="1352" w:type="pct"/>
            <w:gridSpan w:val="2"/>
            <w:shd w:val="clear" w:color="auto" w:fill="auto"/>
            <w:vAlign w:val="center"/>
          </w:tcPr>
          <w:p w14:paraId="319940C0" w14:textId="77777777" w:rsidR="00766995" w:rsidRPr="00DC2BA7" w:rsidRDefault="00B60735" w:rsidP="00B057AB">
            <w:pPr>
              <w:keepNext/>
              <w:tabs>
                <w:tab w:val="left" w:pos="284"/>
              </w:tabs>
              <w:spacing w:line="240" w:lineRule="auto"/>
              <w:jc w:val="center"/>
            </w:pPr>
            <w:r w:rsidRPr="00DC2BA7">
              <w:t>Vanliga</w:t>
            </w:r>
          </w:p>
        </w:tc>
      </w:tr>
      <w:tr w:rsidR="00211724" w14:paraId="24848094" w14:textId="77777777" w:rsidTr="0010025B">
        <w:trPr>
          <w:gridAfter w:val="1"/>
          <w:wAfter w:w="5" w:type="dxa"/>
        </w:trPr>
        <w:tc>
          <w:tcPr>
            <w:tcW w:w="4995" w:type="pct"/>
            <w:gridSpan w:val="4"/>
            <w:shd w:val="clear" w:color="auto" w:fill="auto"/>
          </w:tcPr>
          <w:p w14:paraId="786A63D3" w14:textId="77777777" w:rsidR="00766995" w:rsidRPr="00DC2BA7" w:rsidRDefault="00B60735" w:rsidP="00B057AB">
            <w:pPr>
              <w:keepNext/>
              <w:tabs>
                <w:tab w:val="left" w:pos="284"/>
              </w:tabs>
              <w:spacing w:line="240" w:lineRule="auto"/>
              <w:rPr>
                <w:b/>
                <w:bCs/>
              </w:rPr>
            </w:pPr>
            <w:r w:rsidRPr="00DC2BA7">
              <w:rPr>
                <w:b/>
                <w:lang w:val="sv-SE"/>
              </w:rPr>
              <w:t>Centrala och perifera nervsystemet</w:t>
            </w:r>
          </w:p>
        </w:tc>
      </w:tr>
      <w:tr w:rsidR="00211724" w14:paraId="353022B1" w14:textId="77777777" w:rsidTr="0010025B">
        <w:tc>
          <w:tcPr>
            <w:tcW w:w="1353" w:type="pct"/>
            <w:shd w:val="clear" w:color="auto" w:fill="auto"/>
            <w:vAlign w:val="center"/>
          </w:tcPr>
          <w:p w14:paraId="0A45690A" w14:textId="77777777" w:rsidR="00766995" w:rsidRPr="00DC2BA7" w:rsidRDefault="00B60735" w:rsidP="00B057AB">
            <w:pPr>
              <w:keepNext/>
              <w:tabs>
                <w:tab w:val="left" w:pos="284"/>
              </w:tabs>
              <w:spacing w:line="240" w:lineRule="auto"/>
            </w:pPr>
            <w:r w:rsidRPr="00DC2BA7">
              <w:t>Huvudvärk</w:t>
            </w:r>
          </w:p>
        </w:tc>
        <w:tc>
          <w:tcPr>
            <w:tcW w:w="1221" w:type="pct"/>
            <w:shd w:val="clear" w:color="auto" w:fill="auto"/>
          </w:tcPr>
          <w:p w14:paraId="23DB4BBF" w14:textId="77777777" w:rsidR="00766995" w:rsidRPr="00DC2BA7" w:rsidRDefault="00B60735" w:rsidP="00B057AB">
            <w:pPr>
              <w:keepNext/>
              <w:tabs>
                <w:tab w:val="left" w:pos="284"/>
              </w:tabs>
              <w:spacing w:line="240" w:lineRule="auto"/>
              <w:jc w:val="center"/>
            </w:pPr>
            <w:r w:rsidRPr="00DC2BA7">
              <w:t>7 (2,9 %)</w:t>
            </w:r>
          </w:p>
        </w:tc>
        <w:tc>
          <w:tcPr>
            <w:tcW w:w="1074" w:type="pct"/>
            <w:shd w:val="clear" w:color="auto" w:fill="auto"/>
            <w:vAlign w:val="center"/>
          </w:tcPr>
          <w:p w14:paraId="2EF5B12F" w14:textId="77777777" w:rsidR="00766995" w:rsidRPr="00DC2BA7" w:rsidRDefault="00B60735" w:rsidP="00B057AB">
            <w:pPr>
              <w:keepNext/>
              <w:tabs>
                <w:tab w:val="left" w:pos="284"/>
              </w:tabs>
              <w:spacing w:line="240" w:lineRule="auto"/>
              <w:jc w:val="center"/>
            </w:pPr>
            <w:r w:rsidRPr="00DC2BA7">
              <w:t>25 (6,1 %)</w:t>
            </w:r>
          </w:p>
        </w:tc>
        <w:tc>
          <w:tcPr>
            <w:tcW w:w="1352" w:type="pct"/>
            <w:gridSpan w:val="2"/>
            <w:shd w:val="clear" w:color="auto" w:fill="auto"/>
            <w:vAlign w:val="center"/>
          </w:tcPr>
          <w:p w14:paraId="229B26E7" w14:textId="77777777" w:rsidR="00766995" w:rsidRPr="00DC2BA7" w:rsidRDefault="00B60735" w:rsidP="00B057AB">
            <w:pPr>
              <w:keepNext/>
              <w:tabs>
                <w:tab w:val="left" w:pos="284"/>
              </w:tabs>
              <w:spacing w:line="240" w:lineRule="auto"/>
              <w:jc w:val="center"/>
            </w:pPr>
            <w:r w:rsidRPr="00DC2BA7">
              <w:t>Vanliga</w:t>
            </w:r>
          </w:p>
        </w:tc>
      </w:tr>
      <w:tr w:rsidR="00211724" w14:paraId="793FF75C" w14:textId="77777777" w:rsidTr="0010025B">
        <w:trPr>
          <w:gridAfter w:val="1"/>
          <w:wAfter w:w="5" w:type="dxa"/>
        </w:trPr>
        <w:tc>
          <w:tcPr>
            <w:tcW w:w="4995" w:type="pct"/>
            <w:gridSpan w:val="4"/>
            <w:shd w:val="clear" w:color="auto" w:fill="auto"/>
          </w:tcPr>
          <w:p w14:paraId="12AFB1AD" w14:textId="77777777" w:rsidR="00766995" w:rsidRPr="00DC2BA7" w:rsidRDefault="00B60735" w:rsidP="00B057AB">
            <w:pPr>
              <w:keepNext/>
              <w:tabs>
                <w:tab w:val="left" w:pos="284"/>
              </w:tabs>
              <w:spacing w:line="240" w:lineRule="auto"/>
              <w:rPr>
                <w:b/>
                <w:bCs/>
              </w:rPr>
            </w:pPr>
            <w:r w:rsidRPr="00DC2BA7">
              <w:rPr>
                <w:b/>
                <w:lang w:val="sv-SE"/>
              </w:rPr>
              <w:t>Muskuloskeletala systemet och bindväv</w:t>
            </w:r>
          </w:p>
        </w:tc>
      </w:tr>
      <w:tr w:rsidR="00211724" w14:paraId="56C4A44E" w14:textId="77777777" w:rsidTr="0010025B">
        <w:tc>
          <w:tcPr>
            <w:tcW w:w="1353" w:type="pct"/>
            <w:tcBorders>
              <w:bottom w:val="nil"/>
            </w:tcBorders>
            <w:shd w:val="clear" w:color="auto" w:fill="auto"/>
            <w:vAlign w:val="center"/>
          </w:tcPr>
          <w:p w14:paraId="2601897F" w14:textId="77777777" w:rsidR="00766995" w:rsidRPr="00DC2BA7" w:rsidRDefault="00B60735" w:rsidP="00B057AB">
            <w:pPr>
              <w:keepNext/>
              <w:tabs>
                <w:tab w:val="left" w:pos="284"/>
              </w:tabs>
              <w:spacing w:line="240" w:lineRule="auto"/>
            </w:pPr>
            <w:r w:rsidRPr="00DC2BA7">
              <w:t>Artralgi</w:t>
            </w:r>
          </w:p>
        </w:tc>
        <w:tc>
          <w:tcPr>
            <w:tcW w:w="1221" w:type="pct"/>
            <w:tcBorders>
              <w:bottom w:val="nil"/>
            </w:tcBorders>
            <w:shd w:val="clear" w:color="auto" w:fill="auto"/>
          </w:tcPr>
          <w:p w14:paraId="24049765" w14:textId="77777777" w:rsidR="00766995" w:rsidRPr="00DC2BA7" w:rsidRDefault="00B60735" w:rsidP="00B057AB">
            <w:pPr>
              <w:keepNext/>
              <w:tabs>
                <w:tab w:val="left" w:pos="284"/>
              </w:tabs>
              <w:spacing w:line="240" w:lineRule="auto"/>
              <w:jc w:val="center"/>
            </w:pPr>
            <w:r w:rsidRPr="00DC2BA7">
              <w:t>1 (0,4 %)</w:t>
            </w:r>
          </w:p>
        </w:tc>
        <w:tc>
          <w:tcPr>
            <w:tcW w:w="1074" w:type="pct"/>
            <w:tcBorders>
              <w:bottom w:val="nil"/>
            </w:tcBorders>
            <w:shd w:val="clear" w:color="auto" w:fill="auto"/>
            <w:vAlign w:val="center"/>
          </w:tcPr>
          <w:p w14:paraId="5F30B164" w14:textId="77777777" w:rsidR="00766995" w:rsidRPr="00DC2BA7" w:rsidRDefault="00B60735" w:rsidP="00B057AB">
            <w:pPr>
              <w:keepNext/>
              <w:tabs>
                <w:tab w:val="left" w:pos="284"/>
              </w:tabs>
              <w:spacing w:line="240" w:lineRule="auto"/>
              <w:jc w:val="center"/>
            </w:pPr>
            <w:r w:rsidRPr="00DC2BA7">
              <w:t>12 (2,9 %)</w:t>
            </w:r>
          </w:p>
        </w:tc>
        <w:tc>
          <w:tcPr>
            <w:tcW w:w="1352" w:type="pct"/>
            <w:gridSpan w:val="2"/>
            <w:tcBorders>
              <w:bottom w:val="nil"/>
            </w:tcBorders>
            <w:shd w:val="clear" w:color="auto" w:fill="auto"/>
            <w:vAlign w:val="center"/>
          </w:tcPr>
          <w:p w14:paraId="6A122FE7" w14:textId="77777777" w:rsidR="00766995" w:rsidRPr="00DC2BA7" w:rsidRDefault="00B60735" w:rsidP="00B057AB">
            <w:pPr>
              <w:keepNext/>
              <w:tabs>
                <w:tab w:val="left" w:pos="284"/>
              </w:tabs>
              <w:spacing w:line="240" w:lineRule="auto"/>
              <w:jc w:val="center"/>
            </w:pPr>
            <w:r w:rsidRPr="00DC2BA7">
              <w:t>Vanliga</w:t>
            </w:r>
          </w:p>
        </w:tc>
      </w:tr>
      <w:tr w:rsidR="00211724" w:rsidRPr="00410B74" w14:paraId="451FC5E9" w14:textId="77777777" w:rsidTr="0010025B">
        <w:tc>
          <w:tcPr>
            <w:tcW w:w="5000" w:type="pct"/>
            <w:gridSpan w:val="5"/>
            <w:tcBorders>
              <w:top w:val="nil"/>
              <w:bottom w:val="nil"/>
            </w:tcBorders>
            <w:shd w:val="clear" w:color="auto" w:fill="auto"/>
          </w:tcPr>
          <w:p w14:paraId="50E03A0C" w14:textId="77777777" w:rsidR="00766995" w:rsidRPr="00DC2BA7" w:rsidRDefault="00B60735" w:rsidP="00B057AB">
            <w:pPr>
              <w:keepNext/>
              <w:tabs>
                <w:tab w:val="left" w:pos="284"/>
              </w:tabs>
              <w:spacing w:line="240" w:lineRule="auto"/>
              <w:rPr>
                <w:b/>
                <w:bCs/>
                <w:lang w:val="sv-SE"/>
              </w:rPr>
            </w:pPr>
            <w:r w:rsidRPr="00DC2BA7">
              <w:rPr>
                <w:b/>
                <w:bCs/>
                <w:lang w:val="sv-SE"/>
              </w:rPr>
              <w:t>Allmänna symtom och/eller symtom vid administreringsstället</w:t>
            </w:r>
          </w:p>
        </w:tc>
      </w:tr>
      <w:tr w:rsidR="00211724" w14:paraId="0DC2C41A" w14:textId="77777777" w:rsidTr="0010025B">
        <w:tc>
          <w:tcPr>
            <w:tcW w:w="1353" w:type="pct"/>
            <w:tcBorders>
              <w:top w:val="nil"/>
              <w:bottom w:val="single" w:sz="12" w:space="0" w:color="auto"/>
            </w:tcBorders>
            <w:shd w:val="clear" w:color="auto" w:fill="auto"/>
            <w:vAlign w:val="center"/>
          </w:tcPr>
          <w:p w14:paraId="6EF85688" w14:textId="77777777" w:rsidR="00766995" w:rsidRPr="00DC2BA7" w:rsidRDefault="00B60735" w:rsidP="00B057AB">
            <w:pPr>
              <w:keepNext/>
              <w:tabs>
                <w:tab w:val="left" w:pos="284"/>
              </w:tabs>
              <w:spacing w:line="240" w:lineRule="auto"/>
            </w:pPr>
            <w:r w:rsidRPr="00DC2BA7">
              <w:rPr>
                <w:lang w:val="sv-SE"/>
              </w:rPr>
              <w:t>Reaktion vid injektionsstället</w:t>
            </w:r>
            <w:r w:rsidRPr="00DC2BA7">
              <w:t>*</w:t>
            </w:r>
          </w:p>
        </w:tc>
        <w:tc>
          <w:tcPr>
            <w:tcW w:w="1221" w:type="pct"/>
            <w:tcBorders>
              <w:top w:val="nil"/>
              <w:bottom w:val="single" w:sz="12" w:space="0" w:color="auto"/>
            </w:tcBorders>
            <w:shd w:val="clear" w:color="auto" w:fill="auto"/>
            <w:vAlign w:val="center"/>
          </w:tcPr>
          <w:p w14:paraId="481C85E8" w14:textId="77777777" w:rsidR="00766995" w:rsidRPr="00DC2BA7" w:rsidRDefault="00B60735" w:rsidP="00B057AB">
            <w:pPr>
              <w:keepNext/>
              <w:tabs>
                <w:tab w:val="left" w:pos="284"/>
              </w:tabs>
              <w:spacing w:line="240" w:lineRule="auto"/>
              <w:jc w:val="center"/>
            </w:pPr>
            <w:r w:rsidRPr="00DC2BA7">
              <w:t>2 (0,8 %)</w:t>
            </w:r>
          </w:p>
        </w:tc>
        <w:tc>
          <w:tcPr>
            <w:tcW w:w="1074" w:type="pct"/>
            <w:tcBorders>
              <w:top w:val="nil"/>
              <w:bottom w:val="single" w:sz="12" w:space="0" w:color="auto"/>
            </w:tcBorders>
            <w:shd w:val="clear" w:color="auto" w:fill="auto"/>
            <w:vAlign w:val="center"/>
          </w:tcPr>
          <w:p w14:paraId="094A01B5" w14:textId="77777777" w:rsidR="00766995" w:rsidRPr="00DC2BA7" w:rsidRDefault="00B60735" w:rsidP="00B057AB">
            <w:pPr>
              <w:keepNext/>
              <w:tabs>
                <w:tab w:val="left" w:pos="284"/>
              </w:tabs>
              <w:spacing w:line="240" w:lineRule="auto"/>
              <w:jc w:val="center"/>
            </w:pPr>
            <w:r w:rsidRPr="00DC2BA7">
              <w:t>11 (2,7 %)</w:t>
            </w:r>
          </w:p>
        </w:tc>
        <w:tc>
          <w:tcPr>
            <w:tcW w:w="1352" w:type="pct"/>
            <w:gridSpan w:val="2"/>
            <w:tcBorders>
              <w:top w:val="nil"/>
              <w:bottom w:val="single" w:sz="12" w:space="0" w:color="auto"/>
            </w:tcBorders>
            <w:shd w:val="clear" w:color="auto" w:fill="auto"/>
            <w:vAlign w:val="center"/>
          </w:tcPr>
          <w:p w14:paraId="773029DC" w14:textId="77777777" w:rsidR="00766995" w:rsidRPr="00DC2BA7" w:rsidRDefault="00B60735" w:rsidP="00B057AB">
            <w:pPr>
              <w:keepNext/>
              <w:tabs>
                <w:tab w:val="left" w:pos="284"/>
              </w:tabs>
              <w:spacing w:line="240" w:lineRule="auto"/>
              <w:jc w:val="center"/>
            </w:pPr>
            <w:r w:rsidRPr="00DC2BA7">
              <w:t>Vanliga</w:t>
            </w:r>
          </w:p>
        </w:tc>
      </w:tr>
      <w:tr w:rsidR="00211724" w14:paraId="54D608C8" w14:textId="77777777" w:rsidTr="0010025B">
        <w:trPr>
          <w:gridAfter w:val="1"/>
          <w:wAfter w:w="5" w:type="dxa"/>
        </w:trPr>
        <w:tc>
          <w:tcPr>
            <w:tcW w:w="1353" w:type="pct"/>
            <w:vMerge w:val="restart"/>
            <w:tcBorders>
              <w:top w:val="single" w:sz="12" w:space="0" w:color="auto"/>
            </w:tcBorders>
            <w:shd w:val="clear" w:color="auto" w:fill="auto"/>
            <w:vAlign w:val="center"/>
          </w:tcPr>
          <w:p w14:paraId="03E9D192" w14:textId="77777777" w:rsidR="00766995" w:rsidRPr="00DC2BA7" w:rsidRDefault="00B60735" w:rsidP="00B057AB">
            <w:pPr>
              <w:keepNext/>
              <w:tabs>
                <w:tab w:val="left" w:pos="284"/>
              </w:tabs>
              <w:spacing w:line="240" w:lineRule="auto"/>
            </w:pPr>
            <w:r w:rsidRPr="00DC2BA7">
              <w:rPr>
                <w:b/>
              </w:rPr>
              <w:t>24 veckor</w:t>
            </w:r>
          </w:p>
        </w:tc>
        <w:tc>
          <w:tcPr>
            <w:tcW w:w="2295" w:type="pct"/>
            <w:gridSpan w:val="2"/>
            <w:tcBorders>
              <w:top w:val="single" w:sz="12" w:space="0" w:color="auto"/>
              <w:bottom w:val="single" w:sz="4" w:space="0" w:color="auto"/>
            </w:tcBorders>
            <w:shd w:val="clear" w:color="auto" w:fill="auto"/>
          </w:tcPr>
          <w:p w14:paraId="3C198363" w14:textId="77777777" w:rsidR="00766995" w:rsidRPr="00DC2BA7" w:rsidRDefault="00B60735" w:rsidP="00B057AB">
            <w:pPr>
              <w:keepNext/>
              <w:tabs>
                <w:tab w:val="left" w:pos="284"/>
              </w:tabs>
              <w:spacing w:line="240" w:lineRule="auto"/>
              <w:jc w:val="center"/>
              <w:rPr>
                <w:lang w:val="sv-SE"/>
              </w:rPr>
            </w:pPr>
            <w:r w:rsidRPr="00DC2BA7">
              <w:rPr>
                <w:b/>
                <w:lang w:val="sv-SE"/>
              </w:rPr>
              <w:t>Poolade data från omalizumabstudierna 1 och 3</w:t>
            </w:r>
          </w:p>
        </w:tc>
        <w:tc>
          <w:tcPr>
            <w:tcW w:w="1347" w:type="pct"/>
            <w:tcBorders>
              <w:top w:val="single" w:sz="12" w:space="0" w:color="auto"/>
              <w:bottom w:val="single" w:sz="4" w:space="0" w:color="auto"/>
            </w:tcBorders>
            <w:shd w:val="clear" w:color="auto" w:fill="auto"/>
          </w:tcPr>
          <w:p w14:paraId="39D25364" w14:textId="77777777" w:rsidR="00766995" w:rsidRPr="00DC2BA7" w:rsidRDefault="00B60735" w:rsidP="00B057AB">
            <w:pPr>
              <w:keepNext/>
              <w:tabs>
                <w:tab w:val="left" w:pos="284"/>
              </w:tabs>
              <w:spacing w:line="240" w:lineRule="auto"/>
              <w:jc w:val="center"/>
            </w:pPr>
            <w:r w:rsidRPr="00DC2BA7">
              <w:rPr>
                <w:b/>
              </w:rPr>
              <w:t>Frekvens</w:t>
            </w:r>
          </w:p>
        </w:tc>
      </w:tr>
      <w:tr w:rsidR="00211724" w14:paraId="618A4C2E" w14:textId="77777777" w:rsidTr="0010025B">
        <w:tc>
          <w:tcPr>
            <w:tcW w:w="1353" w:type="pct"/>
            <w:vMerge/>
            <w:tcBorders>
              <w:bottom w:val="single" w:sz="4" w:space="0" w:color="auto"/>
            </w:tcBorders>
            <w:shd w:val="clear" w:color="auto" w:fill="auto"/>
            <w:vAlign w:val="center"/>
          </w:tcPr>
          <w:p w14:paraId="321BB840" w14:textId="77777777" w:rsidR="00766995" w:rsidRPr="00DC2BA7" w:rsidRDefault="00766995" w:rsidP="00B057AB">
            <w:pPr>
              <w:keepNext/>
              <w:tabs>
                <w:tab w:val="left" w:pos="284"/>
              </w:tabs>
              <w:spacing w:line="240" w:lineRule="auto"/>
            </w:pPr>
          </w:p>
        </w:tc>
        <w:tc>
          <w:tcPr>
            <w:tcW w:w="1221" w:type="pct"/>
            <w:tcBorders>
              <w:top w:val="single" w:sz="4" w:space="0" w:color="auto"/>
              <w:bottom w:val="single" w:sz="4" w:space="0" w:color="auto"/>
            </w:tcBorders>
            <w:shd w:val="clear" w:color="auto" w:fill="auto"/>
          </w:tcPr>
          <w:p w14:paraId="6C782FB0" w14:textId="77777777" w:rsidR="00766995" w:rsidRPr="00DC2BA7" w:rsidRDefault="00B60735" w:rsidP="00B057AB">
            <w:pPr>
              <w:keepNext/>
              <w:tabs>
                <w:tab w:val="left" w:pos="284"/>
              </w:tabs>
              <w:spacing w:line="240" w:lineRule="auto"/>
              <w:jc w:val="center"/>
            </w:pPr>
            <w:r w:rsidRPr="00DC2BA7">
              <w:t>placebo, N=163</w:t>
            </w:r>
          </w:p>
        </w:tc>
        <w:tc>
          <w:tcPr>
            <w:tcW w:w="1074" w:type="pct"/>
            <w:tcBorders>
              <w:top w:val="single" w:sz="4" w:space="0" w:color="auto"/>
              <w:bottom w:val="single" w:sz="4" w:space="0" w:color="auto"/>
            </w:tcBorders>
            <w:shd w:val="clear" w:color="auto" w:fill="auto"/>
            <w:vAlign w:val="center"/>
          </w:tcPr>
          <w:p w14:paraId="59CA54DE" w14:textId="77777777" w:rsidR="00766995" w:rsidRPr="00DC2BA7" w:rsidRDefault="00B60735" w:rsidP="00B057AB">
            <w:pPr>
              <w:keepNext/>
              <w:tabs>
                <w:tab w:val="left" w:pos="284"/>
              </w:tabs>
              <w:spacing w:line="240" w:lineRule="auto"/>
              <w:jc w:val="center"/>
            </w:pPr>
            <w:r w:rsidRPr="00DC2BA7">
              <w:t>300 mg, N=333</w:t>
            </w:r>
          </w:p>
        </w:tc>
        <w:tc>
          <w:tcPr>
            <w:tcW w:w="1352" w:type="pct"/>
            <w:gridSpan w:val="2"/>
            <w:tcBorders>
              <w:top w:val="nil"/>
              <w:bottom w:val="single" w:sz="4" w:space="0" w:color="auto"/>
            </w:tcBorders>
            <w:shd w:val="clear" w:color="auto" w:fill="auto"/>
            <w:vAlign w:val="center"/>
          </w:tcPr>
          <w:p w14:paraId="4226B213" w14:textId="77777777" w:rsidR="00766995" w:rsidRPr="00DC2BA7" w:rsidRDefault="00766995" w:rsidP="00B057AB">
            <w:pPr>
              <w:keepNext/>
              <w:tabs>
                <w:tab w:val="left" w:pos="284"/>
              </w:tabs>
              <w:spacing w:line="240" w:lineRule="auto"/>
              <w:jc w:val="center"/>
            </w:pPr>
          </w:p>
        </w:tc>
      </w:tr>
      <w:tr w:rsidR="00211724" w14:paraId="46E83A38" w14:textId="77777777" w:rsidTr="0010025B">
        <w:trPr>
          <w:gridAfter w:val="1"/>
          <w:wAfter w:w="5" w:type="dxa"/>
        </w:trPr>
        <w:tc>
          <w:tcPr>
            <w:tcW w:w="4995" w:type="pct"/>
            <w:gridSpan w:val="4"/>
            <w:tcBorders>
              <w:top w:val="single" w:sz="4" w:space="0" w:color="auto"/>
            </w:tcBorders>
            <w:shd w:val="clear" w:color="auto" w:fill="auto"/>
          </w:tcPr>
          <w:p w14:paraId="11997348" w14:textId="77777777" w:rsidR="00766995" w:rsidRPr="00DC2BA7" w:rsidRDefault="00B60735" w:rsidP="00B057AB">
            <w:pPr>
              <w:keepNext/>
              <w:tabs>
                <w:tab w:val="left" w:pos="284"/>
              </w:tabs>
              <w:spacing w:line="240" w:lineRule="auto"/>
            </w:pPr>
            <w:r w:rsidRPr="00DC2BA7">
              <w:rPr>
                <w:b/>
                <w:lang w:val="sv-SE"/>
              </w:rPr>
              <w:t>Infektioner och infestationer</w:t>
            </w:r>
          </w:p>
        </w:tc>
      </w:tr>
      <w:tr w:rsidR="00211724" w14:paraId="0D6302DC" w14:textId="77777777" w:rsidTr="0010025B">
        <w:tc>
          <w:tcPr>
            <w:tcW w:w="1353" w:type="pct"/>
            <w:shd w:val="clear" w:color="auto" w:fill="auto"/>
            <w:vAlign w:val="center"/>
          </w:tcPr>
          <w:p w14:paraId="560E3E80" w14:textId="77777777" w:rsidR="00766995" w:rsidRPr="00DC2BA7" w:rsidRDefault="00B60735" w:rsidP="00B057AB">
            <w:pPr>
              <w:keepNext/>
              <w:tabs>
                <w:tab w:val="left" w:pos="284"/>
              </w:tabs>
              <w:spacing w:line="240" w:lineRule="auto"/>
            </w:pPr>
            <w:r w:rsidRPr="00DC2BA7">
              <w:t>Övre luftvägsinfektion</w:t>
            </w:r>
          </w:p>
        </w:tc>
        <w:tc>
          <w:tcPr>
            <w:tcW w:w="1221" w:type="pct"/>
            <w:shd w:val="clear" w:color="auto" w:fill="auto"/>
            <w:vAlign w:val="center"/>
          </w:tcPr>
          <w:p w14:paraId="7B808B43" w14:textId="77777777" w:rsidR="00766995" w:rsidRPr="00DC2BA7" w:rsidRDefault="00B60735" w:rsidP="00B057AB">
            <w:pPr>
              <w:keepNext/>
              <w:tabs>
                <w:tab w:val="left" w:pos="284"/>
              </w:tabs>
              <w:spacing w:line="240" w:lineRule="auto"/>
              <w:jc w:val="center"/>
            </w:pPr>
            <w:r w:rsidRPr="00DC2BA7">
              <w:t>5 (3,1 %)</w:t>
            </w:r>
          </w:p>
        </w:tc>
        <w:tc>
          <w:tcPr>
            <w:tcW w:w="1074" w:type="pct"/>
            <w:shd w:val="clear" w:color="auto" w:fill="auto"/>
            <w:vAlign w:val="center"/>
          </w:tcPr>
          <w:p w14:paraId="0D6B9695" w14:textId="77777777" w:rsidR="00766995" w:rsidRPr="00DC2BA7" w:rsidRDefault="00B60735" w:rsidP="00B057AB">
            <w:pPr>
              <w:keepNext/>
              <w:tabs>
                <w:tab w:val="left" w:pos="284"/>
              </w:tabs>
              <w:spacing w:line="240" w:lineRule="auto"/>
              <w:jc w:val="center"/>
            </w:pPr>
            <w:r w:rsidRPr="00DC2BA7">
              <w:t>19 (5,7 %)</w:t>
            </w:r>
          </w:p>
        </w:tc>
        <w:tc>
          <w:tcPr>
            <w:tcW w:w="1352" w:type="pct"/>
            <w:gridSpan w:val="2"/>
            <w:shd w:val="clear" w:color="auto" w:fill="auto"/>
            <w:vAlign w:val="center"/>
          </w:tcPr>
          <w:p w14:paraId="737C94BD" w14:textId="77777777" w:rsidR="00766995" w:rsidRPr="00DC2BA7" w:rsidRDefault="00B60735" w:rsidP="00B057AB">
            <w:pPr>
              <w:keepNext/>
              <w:tabs>
                <w:tab w:val="left" w:pos="284"/>
              </w:tabs>
              <w:spacing w:line="240" w:lineRule="auto"/>
              <w:jc w:val="center"/>
            </w:pPr>
            <w:r w:rsidRPr="00DC2BA7">
              <w:t>Vanliga</w:t>
            </w:r>
          </w:p>
        </w:tc>
      </w:tr>
    </w:tbl>
    <w:p w14:paraId="2A71707D" w14:textId="77777777" w:rsidR="00766995" w:rsidRPr="00DC2BA7" w:rsidRDefault="00B60735" w:rsidP="00B057AB">
      <w:pPr>
        <w:pStyle w:val="Legend"/>
        <w:keepLines w:val="0"/>
        <w:spacing w:before="0" w:after="0"/>
        <w:rPr>
          <w:rFonts w:ascii="Times New Roman" w:hAnsi="Times New Roman"/>
          <w:sz w:val="22"/>
          <w:szCs w:val="22"/>
          <w:lang w:val="sv-SE"/>
        </w:rPr>
      </w:pPr>
      <w:r w:rsidRPr="00DC2BA7">
        <w:rPr>
          <w:rFonts w:ascii="Times New Roman" w:hAnsi="Times New Roman"/>
          <w:sz w:val="22"/>
          <w:szCs w:val="22"/>
          <w:lang w:val="sv-SE"/>
        </w:rPr>
        <w:t>* Trots att det inte är en 2 %-ig skillnad mot placebo bedömdes reaktion vid injektionsstället i samtliga fall vara kausalt relaterade till studiebehandlingen.</w:t>
      </w:r>
    </w:p>
    <w:p w14:paraId="5CF53896" w14:textId="77777777" w:rsidR="00766995" w:rsidRPr="00535973" w:rsidRDefault="00766995" w:rsidP="00535973">
      <w:pPr>
        <w:pStyle w:val="Text"/>
        <w:spacing w:before="0"/>
        <w:jc w:val="left"/>
        <w:rPr>
          <w:sz w:val="22"/>
          <w:lang w:val="sv-SE"/>
        </w:rPr>
      </w:pPr>
    </w:p>
    <w:p w14:paraId="4688AFC7" w14:textId="77777777" w:rsidR="00634581" w:rsidRPr="00535973" w:rsidRDefault="00B60735" w:rsidP="00535973">
      <w:pPr>
        <w:pStyle w:val="Text"/>
        <w:spacing w:before="0"/>
        <w:jc w:val="left"/>
        <w:rPr>
          <w:sz w:val="22"/>
          <w:lang w:val="sv-SE"/>
        </w:rPr>
      </w:pPr>
      <w:r w:rsidRPr="00535973">
        <w:rPr>
          <w:sz w:val="22"/>
          <w:lang w:val="sv-SE"/>
        </w:rPr>
        <w:t>I en 48 veckor lång studie fick 81 patienter med kronisk spontan urtikaria 300 mg omalizumab var fjärde</w:t>
      </w:r>
      <w:r w:rsidR="00624E99" w:rsidRPr="00535973">
        <w:rPr>
          <w:sz w:val="22"/>
          <w:lang w:val="sv-SE"/>
        </w:rPr>
        <w:t xml:space="preserve"> </w:t>
      </w:r>
      <w:r w:rsidRPr="00535973">
        <w:rPr>
          <w:sz w:val="22"/>
          <w:lang w:val="sv-SE"/>
        </w:rPr>
        <w:t>vecka (se avnitt 5.1). Säkerhetsprofilen vid långtidsanvändning liknade den säkerhetsprofil som observerades i en 24-veckors studie på kronisk spontan urtikaria.</w:t>
      </w:r>
    </w:p>
    <w:p w14:paraId="04CC449B" w14:textId="77777777" w:rsidR="00634581" w:rsidRPr="00535973" w:rsidRDefault="00634581" w:rsidP="00535973">
      <w:pPr>
        <w:pStyle w:val="Text"/>
        <w:spacing w:before="0"/>
        <w:jc w:val="left"/>
        <w:rPr>
          <w:sz w:val="22"/>
          <w:lang w:val="sv-SE"/>
        </w:rPr>
      </w:pPr>
    </w:p>
    <w:p w14:paraId="2B70A396" w14:textId="77777777" w:rsidR="00766995" w:rsidRPr="00535973" w:rsidRDefault="00B60735" w:rsidP="00535973">
      <w:pPr>
        <w:pStyle w:val="Text"/>
        <w:keepNext/>
        <w:widowControl w:val="0"/>
        <w:spacing w:before="0"/>
        <w:jc w:val="left"/>
        <w:rPr>
          <w:sz w:val="20"/>
          <w:lang w:val="sv-SE"/>
        </w:rPr>
      </w:pPr>
      <w:r w:rsidRPr="00535973">
        <w:rPr>
          <w:sz w:val="22"/>
          <w:u w:val="single"/>
          <w:lang w:val="sv-SE"/>
        </w:rPr>
        <w:t xml:space="preserve">Beskrivning av </w:t>
      </w:r>
      <w:r w:rsidR="008800B7" w:rsidRPr="00535973">
        <w:rPr>
          <w:sz w:val="22"/>
          <w:u w:val="single"/>
          <w:lang w:val="sv-SE"/>
        </w:rPr>
        <w:t>utvalda biverkningar</w:t>
      </w:r>
    </w:p>
    <w:p w14:paraId="1B406A97" w14:textId="77777777" w:rsidR="00766995" w:rsidRPr="00535973" w:rsidRDefault="00766995" w:rsidP="00535973">
      <w:pPr>
        <w:pStyle w:val="Text"/>
        <w:keepNext/>
        <w:spacing w:before="0"/>
        <w:jc w:val="left"/>
        <w:rPr>
          <w:sz w:val="22"/>
          <w:lang w:val="sv-SE"/>
        </w:rPr>
      </w:pPr>
    </w:p>
    <w:p w14:paraId="1145E612" w14:textId="77777777" w:rsidR="00766995" w:rsidRPr="00535973" w:rsidRDefault="00B60735" w:rsidP="00535973">
      <w:pPr>
        <w:pStyle w:val="Text"/>
        <w:keepNext/>
        <w:spacing w:before="0"/>
        <w:jc w:val="left"/>
        <w:rPr>
          <w:i/>
          <w:sz w:val="22"/>
          <w:lang w:val="sv-SE"/>
        </w:rPr>
      </w:pPr>
      <w:r w:rsidRPr="00535973">
        <w:rPr>
          <w:i/>
          <w:sz w:val="22"/>
          <w:lang w:val="sv-SE"/>
        </w:rPr>
        <w:t>Immunsystemet</w:t>
      </w:r>
    </w:p>
    <w:p w14:paraId="4197F164" w14:textId="77777777" w:rsidR="00766995" w:rsidRPr="00535973" w:rsidRDefault="00B60735" w:rsidP="00535973">
      <w:pPr>
        <w:pStyle w:val="Text"/>
        <w:spacing w:before="0"/>
        <w:jc w:val="left"/>
        <w:rPr>
          <w:sz w:val="22"/>
          <w:lang w:val="sv-SE"/>
        </w:rPr>
      </w:pPr>
      <w:r w:rsidRPr="00535973">
        <w:rPr>
          <w:sz w:val="22"/>
          <w:lang w:val="sv-SE"/>
        </w:rPr>
        <w:t>För ytterligare information, se avsnitt</w:t>
      </w:r>
      <w:r w:rsidR="000774F2" w:rsidRPr="00535973">
        <w:rPr>
          <w:sz w:val="22"/>
          <w:lang w:val="sv-SE"/>
        </w:rPr>
        <w:t> </w:t>
      </w:r>
      <w:r w:rsidRPr="00535973">
        <w:rPr>
          <w:sz w:val="22"/>
          <w:lang w:val="sv-SE"/>
        </w:rPr>
        <w:t>4.4.</w:t>
      </w:r>
    </w:p>
    <w:p w14:paraId="7D1473A6" w14:textId="77777777" w:rsidR="00476EB4" w:rsidRPr="00535973" w:rsidRDefault="00476EB4" w:rsidP="00535973">
      <w:pPr>
        <w:pStyle w:val="Text"/>
        <w:spacing w:before="0"/>
        <w:jc w:val="left"/>
        <w:rPr>
          <w:sz w:val="22"/>
          <w:lang w:val="sv-SE"/>
        </w:rPr>
      </w:pPr>
    </w:p>
    <w:p w14:paraId="14A59DD8" w14:textId="77777777" w:rsidR="00476EB4" w:rsidRPr="00535973" w:rsidRDefault="00B60735" w:rsidP="00535973">
      <w:pPr>
        <w:pStyle w:val="Text"/>
        <w:keepNext/>
        <w:spacing w:before="0"/>
        <w:jc w:val="left"/>
        <w:rPr>
          <w:i/>
          <w:sz w:val="22"/>
          <w:lang w:val="sv-SE"/>
        </w:rPr>
      </w:pPr>
      <w:r w:rsidRPr="00535973">
        <w:rPr>
          <w:i/>
          <w:sz w:val="22"/>
          <w:lang w:val="sv-SE"/>
        </w:rPr>
        <w:t>Anafylaxi</w:t>
      </w:r>
    </w:p>
    <w:p w14:paraId="30A528BC" w14:textId="77777777" w:rsidR="00476EB4" w:rsidRPr="00535973" w:rsidRDefault="00B60735" w:rsidP="00535973">
      <w:pPr>
        <w:pStyle w:val="Text"/>
        <w:spacing w:before="0"/>
        <w:jc w:val="left"/>
        <w:rPr>
          <w:sz w:val="22"/>
          <w:lang w:val="sv-SE"/>
        </w:rPr>
      </w:pPr>
      <w:r w:rsidRPr="00535973">
        <w:rPr>
          <w:sz w:val="22"/>
          <w:lang w:val="sv-SE"/>
        </w:rPr>
        <w:t>Anafylaktiska reaktioner var sällsynta i kliniska studier. Vid en kumulativ sökning i säkerhetsdatabasen fanns emellertid totalt 898 fall av anafylaxi rapporterade efter läkemedlets godkännande för försäljning. Baserat på en beräknad exponering om 566 923 patientår motsvarar detta en rapporteringsfrekvens på cirka 0,20 %.</w:t>
      </w:r>
    </w:p>
    <w:p w14:paraId="4B186FCA" w14:textId="77777777" w:rsidR="00766995" w:rsidRPr="00535973" w:rsidRDefault="00766995" w:rsidP="00535973">
      <w:pPr>
        <w:pStyle w:val="Text"/>
        <w:spacing w:before="0"/>
        <w:jc w:val="left"/>
        <w:rPr>
          <w:sz w:val="22"/>
          <w:lang w:val="sv-SE"/>
        </w:rPr>
      </w:pPr>
    </w:p>
    <w:p w14:paraId="03857AC5" w14:textId="77777777" w:rsidR="00766995" w:rsidRPr="00535973" w:rsidRDefault="00B60735" w:rsidP="00535973">
      <w:pPr>
        <w:pStyle w:val="Char21"/>
        <w:keepNext/>
        <w:spacing w:before="0"/>
        <w:jc w:val="left"/>
        <w:rPr>
          <w:i/>
          <w:sz w:val="22"/>
          <w:szCs w:val="22"/>
          <w:lang w:val="sv-SE"/>
        </w:rPr>
      </w:pPr>
      <w:r w:rsidRPr="00535973">
        <w:rPr>
          <w:i/>
          <w:sz w:val="22"/>
          <w:szCs w:val="22"/>
          <w:lang w:val="sv-SE"/>
        </w:rPr>
        <w:t>Arteriella tromboemboliska händelser</w:t>
      </w:r>
    </w:p>
    <w:p w14:paraId="32C377A3" w14:textId="77777777" w:rsidR="00766995" w:rsidRPr="00535973" w:rsidRDefault="00B60735" w:rsidP="00535973">
      <w:pPr>
        <w:pStyle w:val="Char21"/>
        <w:spacing w:before="0"/>
        <w:jc w:val="left"/>
        <w:rPr>
          <w:sz w:val="22"/>
          <w:szCs w:val="22"/>
          <w:lang w:val="sv-SE"/>
        </w:rPr>
      </w:pPr>
      <w:r w:rsidRPr="00535973">
        <w:rPr>
          <w:sz w:val="22"/>
          <w:szCs w:val="22"/>
          <w:lang w:val="sv-SE"/>
        </w:rPr>
        <w:t xml:space="preserve">I kontrollerade kliniska studier och vid en interimanalys av en observationsstudie sågs en numerisk obalans av antalet ATE. </w:t>
      </w:r>
      <w:r w:rsidR="008800B7" w:rsidRPr="00535973">
        <w:rPr>
          <w:sz w:val="22"/>
          <w:szCs w:val="22"/>
          <w:lang w:val="sv-SE"/>
        </w:rPr>
        <w:t xml:space="preserve">Definitionen </w:t>
      </w:r>
      <w:r w:rsidR="006D42EC" w:rsidRPr="00535973">
        <w:rPr>
          <w:sz w:val="22"/>
          <w:szCs w:val="22"/>
          <w:lang w:val="sv-SE"/>
        </w:rPr>
        <w:t>på</w:t>
      </w:r>
      <w:r w:rsidR="008800B7" w:rsidRPr="00535973">
        <w:rPr>
          <w:sz w:val="22"/>
          <w:szCs w:val="22"/>
          <w:lang w:val="sv-SE"/>
        </w:rPr>
        <w:t xml:space="preserve"> det sammansatta effektmåttet </w:t>
      </w:r>
      <w:r w:rsidR="006D42EC" w:rsidRPr="00535973">
        <w:rPr>
          <w:sz w:val="22"/>
          <w:szCs w:val="22"/>
          <w:lang w:val="sv-SE"/>
        </w:rPr>
        <w:t xml:space="preserve">av </w:t>
      </w:r>
      <w:r w:rsidR="008800B7" w:rsidRPr="00535973">
        <w:rPr>
          <w:sz w:val="22"/>
          <w:szCs w:val="22"/>
          <w:lang w:val="sv-SE"/>
        </w:rPr>
        <w:t>ATE</w:t>
      </w:r>
      <w:r w:rsidRPr="00535973">
        <w:rPr>
          <w:sz w:val="22"/>
          <w:szCs w:val="22"/>
          <w:lang w:val="sv-SE"/>
        </w:rPr>
        <w:t xml:space="preserve"> innefattade stroke, transitorisk ischemisk attack, hjärtinfarkt, instabil angina och kardiovaskulär död (inklusive dödsfall av okänd anledning). I den slutliga analysen av observationsstudien var andelen ATE per 1 000 patientår 7,52 (115/15 286 patientår) för Xolair-behandlade patienter och 5,12 (51/9 963 patientår) för patienter i kontrollgruppen. I en multivariantanalys som tog hänsyn till kardiovaskulära riskfaktorer vid baseline, var hazardkvoten 1,32 (95 % konfidensintervall 0,91</w:t>
      </w:r>
      <w:r w:rsidRPr="00535973">
        <w:rPr>
          <w:sz w:val="22"/>
          <w:szCs w:val="22"/>
          <w:lang w:val="sv-SE"/>
        </w:rPr>
        <w:noBreakHyphen/>
        <w:t xml:space="preserve">1,91). I en </w:t>
      </w:r>
      <w:r w:rsidR="00A9424F" w:rsidRPr="00535973">
        <w:rPr>
          <w:sz w:val="22"/>
          <w:szCs w:val="22"/>
          <w:lang w:val="sv-SE"/>
        </w:rPr>
        <w:t xml:space="preserve">separat </w:t>
      </w:r>
      <w:r w:rsidRPr="00535973">
        <w:rPr>
          <w:sz w:val="22"/>
          <w:szCs w:val="22"/>
          <w:lang w:val="sv-SE"/>
        </w:rPr>
        <w:t>poolad analys av kliniska prövningar, vilken inkluderar alla randomiserade dubbelblinda, placebo-kontrollerade kliniska studier som varat i 8 veckor eller mer, var andelen ATE per 1 000 patientår 2,69 (5/1 856 patientår) för Xolair-behandlade patienter och 2,38 (4/1 680 patientår) för placebobehandlade patienter (frekvenskvot 1,13; 95 % konfidensintervall 0,24</w:t>
      </w:r>
      <w:r w:rsidRPr="00535973">
        <w:rPr>
          <w:sz w:val="22"/>
          <w:szCs w:val="22"/>
          <w:lang w:val="sv-SE"/>
        </w:rPr>
        <w:noBreakHyphen/>
        <w:t>5,71).</w:t>
      </w:r>
    </w:p>
    <w:p w14:paraId="0FD1782B" w14:textId="77777777" w:rsidR="00766995" w:rsidRPr="00535973" w:rsidRDefault="00766995" w:rsidP="00535973">
      <w:pPr>
        <w:pStyle w:val="Char2"/>
        <w:spacing w:before="0"/>
        <w:jc w:val="left"/>
        <w:rPr>
          <w:sz w:val="22"/>
          <w:szCs w:val="22"/>
          <w:lang w:val="sv-SE"/>
        </w:rPr>
      </w:pPr>
    </w:p>
    <w:p w14:paraId="71FBB5D3" w14:textId="77777777" w:rsidR="00766995" w:rsidRPr="00535973" w:rsidRDefault="00B60735" w:rsidP="00535973">
      <w:pPr>
        <w:pStyle w:val="Text"/>
        <w:keepNext/>
        <w:spacing w:before="0"/>
        <w:jc w:val="left"/>
        <w:rPr>
          <w:i/>
          <w:sz w:val="22"/>
          <w:lang w:val="sv-SE"/>
        </w:rPr>
      </w:pPr>
      <w:r w:rsidRPr="00535973">
        <w:rPr>
          <w:i/>
          <w:sz w:val="22"/>
          <w:lang w:val="sv-SE"/>
        </w:rPr>
        <w:t>Trombocyter</w:t>
      </w:r>
    </w:p>
    <w:p w14:paraId="607B664C" w14:textId="7C7D73C8" w:rsidR="00766995" w:rsidRPr="00DC2BA7" w:rsidRDefault="00B60735" w:rsidP="00535973">
      <w:pPr>
        <w:pStyle w:val="Char2"/>
        <w:widowControl w:val="0"/>
        <w:spacing w:before="0"/>
        <w:jc w:val="left"/>
        <w:rPr>
          <w:sz w:val="22"/>
          <w:szCs w:val="22"/>
          <w:lang w:val="sv-SE"/>
        </w:rPr>
      </w:pPr>
      <w:r w:rsidRPr="00535973">
        <w:rPr>
          <w:sz w:val="22"/>
          <w:szCs w:val="22"/>
          <w:lang w:val="sv-SE"/>
        </w:rPr>
        <w:t xml:space="preserve">I kliniska studier var det få patienter som hade trombocytvärden under den nedre gränsen av normalvärdet. </w:t>
      </w:r>
      <w:r w:rsidR="00BF54DB">
        <w:rPr>
          <w:sz w:val="22"/>
          <w:szCs w:val="22"/>
          <w:lang w:val="sv-SE"/>
        </w:rPr>
        <w:t>E</w:t>
      </w:r>
      <w:r w:rsidRPr="00535973">
        <w:rPr>
          <w:sz w:val="22"/>
          <w:szCs w:val="22"/>
          <w:lang w:val="sv-SE"/>
        </w:rPr>
        <w:t xml:space="preserve">nstaka fall av idiopatisk trombocytopeni, inklusive allvarliga fall, har rapporterats efter godkännande för </w:t>
      </w:r>
      <w:r w:rsidRPr="00DC2BA7">
        <w:rPr>
          <w:sz w:val="22"/>
          <w:szCs w:val="22"/>
          <w:lang w:val="sv-SE"/>
        </w:rPr>
        <w:t>försäljning.</w:t>
      </w:r>
    </w:p>
    <w:p w14:paraId="79105B2E" w14:textId="77777777" w:rsidR="00766995" w:rsidRPr="00DC2BA7" w:rsidRDefault="00766995" w:rsidP="00B057AB">
      <w:pPr>
        <w:pStyle w:val="Text"/>
        <w:spacing w:before="0"/>
        <w:jc w:val="left"/>
        <w:rPr>
          <w:color w:val="000000"/>
          <w:sz w:val="22"/>
          <w:lang w:val="sv-SE"/>
        </w:rPr>
      </w:pPr>
    </w:p>
    <w:p w14:paraId="0386F14B" w14:textId="77777777" w:rsidR="00766995" w:rsidRPr="00DC2BA7" w:rsidRDefault="00B60735" w:rsidP="00B057AB">
      <w:pPr>
        <w:pStyle w:val="Text"/>
        <w:keepNext/>
        <w:spacing w:before="0"/>
        <w:jc w:val="left"/>
        <w:rPr>
          <w:i/>
          <w:color w:val="000000"/>
          <w:sz w:val="22"/>
          <w:lang w:val="sv-SE"/>
        </w:rPr>
      </w:pPr>
      <w:r w:rsidRPr="00DC2BA7">
        <w:rPr>
          <w:i/>
          <w:color w:val="000000"/>
          <w:sz w:val="22"/>
          <w:lang w:val="sv-SE"/>
        </w:rPr>
        <w:lastRenderedPageBreak/>
        <w:t>Parasitinfektioner</w:t>
      </w:r>
    </w:p>
    <w:p w14:paraId="6AE38E34" w14:textId="77777777" w:rsidR="00766995" w:rsidRPr="00DC2BA7" w:rsidRDefault="00B60735" w:rsidP="00B057AB">
      <w:pPr>
        <w:pStyle w:val="Char2"/>
        <w:widowControl w:val="0"/>
        <w:spacing w:before="0"/>
        <w:jc w:val="left"/>
        <w:rPr>
          <w:sz w:val="22"/>
          <w:szCs w:val="22"/>
          <w:lang w:val="sv-SE"/>
        </w:rPr>
      </w:pPr>
      <w:r w:rsidRPr="00DC2BA7">
        <w:rPr>
          <w:sz w:val="22"/>
          <w:szCs w:val="22"/>
          <w:lang w:val="sv-SE"/>
        </w:rPr>
        <w:t>Hos allergiska patienter med kronisk hög risk för helmintinfektion visades i en placebokontrollerad studie en lätt numerär ökning av antalet infektioner med omalizumab, som inte var statistiskt signifikant. Förloppet, svårighetsgraden och reaktionen på infektionsbehandlingen var oförändrade (se avsnitt</w:t>
      </w:r>
      <w:r w:rsidR="006E2067" w:rsidRPr="00DC2BA7">
        <w:rPr>
          <w:sz w:val="22"/>
          <w:szCs w:val="22"/>
          <w:lang w:val="sv-SE"/>
        </w:rPr>
        <w:t> </w:t>
      </w:r>
      <w:r w:rsidRPr="00DC2BA7">
        <w:rPr>
          <w:sz w:val="22"/>
          <w:szCs w:val="22"/>
          <w:lang w:val="sv-SE"/>
        </w:rPr>
        <w:t>4.4).</w:t>
      </w:r>
    </w:p>
    <w:p w14:paraId="36D3576E" w14:textId="77777777" w:rsidR="00766995" w:rsidRPr="00DC2BA7" w:rsidRDefault="00766995" w:rsidP="00B057AB">
      <w:pPr>
        <w:pStyle w:val="Char2"/>
        <w:spacing w:before="0"/>
        <w:jc w:val="left"/>
        <w:rPr>
          <w:sz w:val="22"/>
          <w:szCs w:val="22"/>
          <w:lang w:val="sv-SE"/>
        </w:rPr>
      </w:pPr>
    </w:p>
    <w:p w14:paraId="64CDD839" w14:textId="77777777" w:rsidR="006D371A" w:rsidRPr="00535973" w:rsidRDefault="00B60735" w:rsidP="00535973">
      <w:pPr>
        <w:pStyle w:val="Char2"/>
        <w:keepNext/>
        <w:spacing w:before="0"/>
        <w:jc w:val="left"/>
        <w:rPr>
          <w:i/>
          <w:sz w:val="22"/>
          <w:szCs w:val="22"/>
          <w:lang w:val="sv-SE"/>
        </w:rPr>
      </w:pPr>
      <w:r w:rsidRPr="00535973">
        <w:rPr>
          <w:i/>
          <w:sz w:val="22"/>
          <w:szCs w:val="22"/>
          <w:lang w:val="sv-SE"/>
        </w:rPr>
        <w:t>Systemisk lupus erythematosus</w:t>
      </w:r>
    </w:p>
    <w:p w14:paraId="47ECE490" w14:textId="77777777" w:rsidR="006D371A" w:rsidRPr="00535973" w:rsidRDefault="00B60735" w:rsidP="00535973">
      <w:pPr>
        <w:pStyle w:val="Char2"/>
        <w:spacing w:before="0"/>
        <w:jc w:val="left"/>
        <w:rPr>
          <w:sz w:val="22"/>
          <w:szCs w:val="22"/>
          <w:lang w:val="sv-SE"/>
        </w:rPr>
      </w:pPr>
      <w:r w:rsidRPr="00535973">
        <w:rPr>
          <w:sz w:val="22"/>
          <w:szCs w:val="22"/>
          <w:lang w:val="sv-SE"/>
        </w:rPr>
        <w:t>Fall av systemisk lupus erythematosus (SLE) har rapporterats i kliniska prövningar och efter försäljningsgodkännande hos patienter med måttlig till svår astma och kronisk spontan urtikaria. Patogenesen av SLE är inte känd.</w:t>
      </w:r>
    </w:p>
    <w:p w14:paraId="66094AB1" w14:textId="77777777" w:rsidR="006D371A" w:rsidRPr="00535973" w:rsidRDefault="006D371A" w:rsidP="00535973">
      <w:pPr>
        <w:pStyle w:val="Char2"/>
        <w:spacing w:before="0"/>
        <w:jc w:val="left"/>
        <w:rPr>
          <w:sz w:val="22"/>
          <w:szCs w:val="22"/>
          <w:lang w:val="sv-SE"/>
        </w:rPr>
      </w:pPr>
    </w:p>
    <w:p w14:paraId="0D83551A" w14:textId="77777777" w:rsidR="00766995" w:rsidRPr="00535973" w:rsidRDefault="00B60735" w:rsidP="00535973">
      <w:pPr>
        <w:suppressLineNumbers/>
        <w:autoSpaceDE w:val="0"/>
        <w:autoSpaceDN w:val="0"/>
        <w:adjustRightInd w:val="0"/>
        <w:spacing w:line="240" w:lineRule="auto"/>
        <w:rPr>
          <w:noProof/>
          <w:u w:val="single"/>
          <w:lang w:val="sv-SE"/>
        </w:rPr>
      </w:pPr>
      <w:r w:rsidRPr="00535973">
        <w:rPr>
          <w:noProof/>
          <w:u w:val="single"/>
          <w:lang w:val="sv-SE"/>
        </w:rPr>
        <w:t>Rapportering av misstänkta biverkningar</w:t>
      </w:r>
    </w:p>
    <w:p w14:paraId="02647009" w14:textId="77777777" w:rsidR="000774F2" w:rsidRPr="00535973" w:rsidRDefault="000774F2" w:rsidP="00535973">
      <w:pPr>
        <w:suppressLineNumbers/>
        <w:autoSpaceDE w:val="0"/>
        <w:autoSpaceDN w:val="0"/>
        <w:adjustRightInd w:val="0"/>
        <w:spacing w:line="240" w:lineRule="auto"/>
        <w:rPr>
          <w:u w:val="single"/>
          <w:lang w:val="sv-SE"/>
        </w:rPr>
      </w:pPr>
    </w:p>
    <w:p w14:paraId="622AB57A" w14:textId="77777777" w:rsidR="00766995" w:rsidRPr="00535973" w:rsidRDefault="00B60735" w:rsidP="00535973">
      <w:pPr>
        <w:pStyle w:val="Char2"/>
        <w:spacing w:before="0"/>
        <w:jc w:val="left"/>
        <w:rPr>
          <w:noProof/>
          <w:sz w:val="22"/>
          <w:szCs w:val="22"/>
          <w:lang w:val="sv-SE"/>
        </w:rPr>
      </w:pPr>
      <w:r w:rsidRPr="00535973">
        <w:rPr>
          <w:noProof/>
          <w:sz w:val="22"/>
          <w:szCs w:val="22"/>
          <w:lang w:val="sv-SE"/>
        </w:rPr>
        <w:t>Det är viktigt att rapportera misstänkta biverkningar efter att läkemedlet godkänts.</w:t>
      </w:r>
      <w:r w:rsidRPr="00535973">
        <w:rPr>
          <w:sz w:val="22"/>
          <w:szCs w:val="22"/>
          <w:lang w:val="sv-SE"/>
        </w:rPr>
        <w:t xml:space="preserve"> </w:t>
      </w:r>
      <w:r w:rsidRPr="00535973">
        <w:rPr>
          <w:noProof/>
          <w:sz w:val="22"/>
          <w:szCs w:val="22"/>
          <w:lang w:val="sv-SE"/>
        </w:rPr>
        <w:t>Det gör det möjligt att kontinuerligt övervaka läkemedlets nytta-riskförhållande.</w:t>
      </w:r>
      <w:r w:rsidRPr="00535973">
        <w:rPr>
          <w:sz w:val="22"/>
          <w:szCs w:val="22"/>
          <w:lang w:val="sv-SE"/>
        </w:rPr>
        <w:t xml:space="preserve"> </w:t>
      </w:r>
      <w:r w:rsidRPr="00535973">
        <w:rPr>
          <w:noProof/>
          <w:sz w:val="22"/>
          <w:szCs w:val="22"/>
          <w:lang w:val="sv-SE"/>
        </w:rPr>
        <w:t xml:space="preserve">Hälso- och sjukvårdspersonal uppmanas att rapportera varje misstänkt biverkning via </w:t>
      </w:r>
      <w:r w:rsidRPr="00535973">
        <w:rPr>
          <w:noProof/>
          <w:sz w:val="22"/>
          <w:szCs w:val="22"/>
          <w:shd w:val="pct15" w:color="auto" w:fill="auto"/>
          <w:lang w:val="sv-SE"/>
        </w:rPr>
        <w:t xml:space="preserve">det nationella rapporteringssystemet listat i </w:t>
      </w:r>
      <w:hyperlink r:id="rId12" w:history="1">
        <w:r w:rsidRPr="00535973">
          <w:rPr>
            <w:rStyle w:val="Hyperlink"/>
            <w:sz w:val="22"/>
            <w:szCs w:val="22"/>
            <w:shd w:val="pct15" w:color="auto" w:fill="auto"/>
            <w:lang w:val="sv-SE"/>
          </w:rPr>
          <w:t>bilaga V</w:t>
        </w:r>
      </w:hyperlink>
      <w:r w:rsidRPr="00535973">
        <w:rPr>
          <w:noProof/>
          <w:sz w:val="22"/>
          <w:szCs w:val="22"/>
          <w:lang w:val="sv-SE"/>
        </w:rPr>
        <w:t>.</w:t>
      </w:r>
    </w:p>
    <w:p w14:paraId="1B80E99C" w14:textId="77777777" w:rsidR="00766995" w:rsidRPr="00535973" w:rsidRDefault="00766995" w:rsidP="00535973">
      <w:pPr>
        <w:pStyle w:val="Char2"/>
        <w:spacing w:before="0"/>
        <w:jc w:val="left"/>
        <w:rPr>
          <w:sz w:val="22"/>
          <w:szCs w:val="22"/>
          <w:lang w:val="sv-SE"/>
        </w:rPr>
      </w:pPr>
    </w:p>
    <w:p w14:paraId="3B8EB973" w14:textId="77777777" w:rsidR="00766995" w:rsidRPr="00535973" w:rsidRDefault="00B60735" w:rsidP="00535973">
      <w:pPr>
        <w:keepNext/>
        <w:widowControl w:val="0"/>
        <w:tabs>
          <w:tab w:val="clear" w:pos="567"/>
        </w:tabs>
        <w:spacing w:line="240" w:lineRule="auto"/>
        <w:ind w:left="567" w:hanging="567"/>
        <w:rPr>
          <w:lang w:val="sv-SE"/>
        </w:rPr>
      </w:pPr>
      <w:r w:rsidRPr="00535973">
        <w:rPr>
          <w:b/>
          <w:bCs/>
          <w:lang w:val="sv-SE"/>
        </w:rPr>
        <w:t>4.9</w:t>
      </w:r>
      <w:r w:rsidRPr="00535973">
        <w:rPr>
          <w:b/>
          <w:bCs/>
          <w:lang w:val="sv-SE"/>
        </w:rPr>
        <w:tab/>
        <w:t>Överdosering</w:t>
      </w:r>
    </w:p>
    <w:p w14:paraId="6D6D37F5" w14:textId="77777777" w:rsidR="00766995" w:rsidRPr="00535973" w:rsidRDefault="00766995" w:rsidP="00535973">
      <w:pPr>
        <w:pStyle w:val="Char2"/>
        <w:keepNext/>
        <w:spacing w:before="0"/>
        <w:jc w:val="left"/>
        <w:rPr>
          <w:sz w:val="22"/>
          <w:szCs w:val="22"/>
          <w:lang w:val="sv-SE"/>
        </w:rPr>
      </w:pPr>
    </w:p>
    <w:p w14:paraId="1208A147" w14:textId="77777777" w:rsidR="00766995" w:rsidRPr="00535973" w:rsidRDefault="00B60735" w:rsidP="00535973">
      <w:pPr>
        <w:pStyle w:val="Char2"/>
        <w:widowControl w:val="0"/>
        <w:spacing w:before="0"/>
        <w:jc w:val="left"/>
        <w:rPr>
          <w:sz w:val="22"/>
          <w:szCs w:val="22"/>
          <w:lang w:val="sv-SE"/>
        </w:rPr>
      </w:pPr>
      <w:r w:rsidRPr="00535973">
        <w:rPr>
          <w:sz w:val="22"/>
          <w:szCs w:val="22"/>
          <w:lang w:val="sv-SE"/>
        </w:rPr>
        <w:t>Högsta tolererbara dos av Xolair har inte fastställts. Enstaka intravenösa doser på upp till 4 000 mg har givits till patienter utan tecken på dosbegränsande toxicitet. Den högsta kumulativa dosen som givits till patient var 44 000 mg under en 20-veckorsperiod, och den dosen ledde inte till några akuta biverkningar.</w:t>
      </w:r>
    </w:p>
    <w:p w14:paraId="701FCA3A" w14:textId="77777777" w:rsidR="00766995" w:rsidRPr="00535973" w:rsidRDefault="00766995" w:rsidP="00535973">
      <w:pPr>
        <w:pStyle w:val="Char2"/>
        <w:widowControl w:val="0"/>
        <w:spacing w:before="0"/>
        <w:jc w:val="left"/>
        <w:rPr>
          <w:sz w:val="22"/>
          <w:szCs w:val="22"/>
          <w:lang w:val="sv-SE"/>
        </w:rPr>
      </w:pPr>
    </w:p>
    <w:p w14:paraId="0E9DFE12" w14:textId="77777777" w:rsidR="00766995" w:rsidRPr="00535973" w:rsidRDefault="00B60735" w:rsidP="00535973">
      <w:pPr>
        <w:pStyle w:val="Char2"/>
        <w:widowControl w:val="0"/>
        <w:spacing w:before="0"/>
        <w:jc w:val="left"/>
        <w:rPr>
          <w:sz w:val="22"/>
          <w:szCs w:val="22"/>
          <w:lang w:val="sv-SE"/>
        </w:rPr>
      </w:pPr>
      <w:r w:rsidRPr="00535973">
        <w:rPr>
          <w:sz w:val="22"/>
          <w:szCs w:val="22"/>
          <w:lang w:val="sv-SE"/>
        </w:rPr>
        <w:t>Vid misstänkt överdos ska patienten övervakas avseende avvikande tecken och symtom och relevant medicinsk behandling sättas in.</w:t>
      </w:r>
    </w:p>
    <w:p w14:paraId="5E28BAB3" w14:textId="77777777" w:rsidR="00766995" w:rsidRPr="00535973" w:rsidRDefault="00766995" w:rsidP="00535973">
      <w:pPr>
        <w:pStyle w:val="Char2"/>
        <w:spacing w:before="0"/>
        <w:jc w:val="left"/>
        <w:rPr>
          <w:sz w:val="22"/>
          <w:szCs w:val="22"/>
          <w:lang w:val="sv-SE"/>
        </w:rPr>
      </w:pPr>
    </w:p>
    <w:p w14:paraId="5B8F4DC7" w14:textId="77777777" w:rsidR="00766995" w:rsidRPr="00535973" w:rsidRDefault="00766995" w:rsidP="00535973">
      <w:pPr>
        <w:pStyle w:val="Char2"/>
        <w:spacing w:before="0"/>
        <w:jc w:val="left"/>
        <w:rPr>
          <w:sz w:val="22"/>
          <w:szCs w:val="22"/>
          <w:lang w:val="sv-SE"/>
        </w:rPr>
      </w:pPr>
    </w:p>
    <w:p w14:paraId="23A7A296" w14:textId="77777777" w:rsidR="00766995" w:rsidRPr="00535973" w:rsidRDefault="00B60735" w:rsidP="00535973">
      <w:pPr>
        <w:keepNext/>
        <w:widowControl w:val="0"/>
        <w:tabs>
          <w:tab w:val="clear" w:pos="567"/>
        </w:tabs>
        <w:spacing w:line="240" w:lineRule="auto"/>
        <w:ind w:left="567" w:hanging="567"/>
        <w:rPr>
          <w:lang w:val="sv-SE"/>
        </w:rPr>
      </w:pPr>
      <w:r w:rsidRPr="00535973">
        <w:rPr>
          <w:b/>
          <w:bCs/>
          <w:lang w:val="sv-SE"/>
        </w:rPr>
        <w:t>5.</w:t>
      </w:r>
      <w:r w:rsidRPr="00535973">
        <w:rPr>
          <w:b/>
          <w:bCs/>
          <w:lang w:val="sv-SE"/>
        </w:rPr>
        <w:tab/>
        <w:t>FARMAKOLOGISKA EGENSKAPER</w:t>
      </w:r>
    </w:p>
    <w:p w14:paraId="71151F6B" w14:textId="77777777" w:rsidR="00766995" w:rsidRPr="00535973" w:rsidRDefault="00766995" w:rsidP="00535973">
      <w:pPr>
        <w:pStyle w:val="Char2"/>
        <w:keepNext/>
        <w:spacing w:before="0"/>
        <w:jc w:val="left"/>
        <w:rPr>
          <w:sz w:val="22"/>
          <w:szCs w:val="22"/>
          <w:lang w:val="sv-SE"/>
        </w:rPr>
      </w:pPr>
    </w:p>
    <w:p w14:paraId="52633E49" w14:textId="77777777" w:rsidR="00766995" w:rsidRPr="00535973" w:rsidRDefault="00B60735" w:rsidP="00535973">
      <w:pPr>
        <w:keepNext/>
        <w:widowControl w:val="0"/>
        <w:tabs>
          <w:tab w:val="clear" w:pos="567"/>
        </w:tabs>
        <w:spacing w:line="240" w:lineRule="auto"/>
        <w:ind w:left="567" w:hanging="567"/>
        <w:rPr>
          <w:lang w:val="sv-SE"/>
        </w:rPr>
      </w:pPr>
      <w:r w:rsidRPr="00535973">
        <w:rPr>
          <w:b/>
          <w:bCs/>
          <w:lang w:val="sv-SE"/>
        </w:rPr>
        <w:t>5.1</w:t>
      </w:r>
      <w:r w:rsidRPr="00535973">
        <w:rPr>
          <w:b/>
          <w:bCs/>
          <w:lang w:val="sv-SE"/>
        </w:rPr>
        <w:tab/>
        <w:t>Farmakodynamiska egenskaper</w:t>
      </w:r>
    </w:p>
    <w:p w14:paraId="44595E72" w14:textId="77777777" w:rsidR="00766995" w:rsidRPr="00535973" w:rsidRDefault="00766995" w:rsidP="00535973">
      <w:pPr>
        <w:pStyle w:val="Char2"/>
        <w:keepNext/>
        <w:spacing w:before="0"/>
        <w:jc w:val="left"/>
        <w:rPr>
          <w:sz w:val="22"/>
          <w:szCs w:val="22"/>
          <w:lang w:val="sv-SE"/>
        </w:rPr>
      </w:pPr>
    </w:p>
    <w:p w14:paraId="338912C8" w14:textId="77777777" w:rsidR="00766995" w:rsidRPr="00535973" w:rsidRDefault="00B60735" w:rsidP="00535973">
      <w:pPr>
        <w:pStyle w:val="Char2"/>
        <w:keepNext/>
        <w:keepLines/>
        <w:widowControl w:val="0"/>
        <w:spacing w:before="0"/>
        <w:jc w:val="left"/>
        <w:rPr>
          <w:sz w:val="22"/>
          <w:szCs w:val="22"/>
          <w:lang w:val="sv-SE"/>
        </w:rPr>
      </w:pPr>
      <w:r w:rsidRPr="00535973">
        <w:rPr>
          <w:sz w:val="22"/>
          <w:szCs w:val="22"/>
          <w:lang w:val="sv-SE"/>
        </w:rPr>
        <w:t>Farmakoterapeutisk grupp: Medel vid obstruktiva lungsjukdomar, övriga systemiska medel för obstruktiva lungsjukdomar, ATC-kod:</w:t>
      </w:r>
      <w:r w:rsidRPr="00535973">
        <w:rPr>
          <w:noProof/>
          <w:sz w:val="22"/>
          <w:szCs w:val="22"/>
          <w:lang w:val="sv-SE"/>
        </w:rPr>
        <w:t xml:space="preserve"> </w:t>
      </w:r>
      <w:r w:rsidRPr="00535973">
        <w:rPr>
          <w:sz w:val="22"/>
          <w:szCs w:val="22"/>
          <w:lang w:val="sv-SE"/>
        </w:rPr>
        <w:t>R03DX05</w:t>
      </w:r>
    </w:p>
    <w:p w14:paraId="21D28E57" w14:textId="77777777" w:rsidR="00766995" w:rsidRPr="00535973" w:rsidRDefault="00766995" w:rsidP="00535973">
      <w:pPr>
        <w:pStyle w:val="Char2"/>
        <w:widowControl w:val="0"/>
        <w:spacing w:before="0"/>
        <w:jc w:val="left"/>
        <w:rPr>
          <w:sz w:val="22"/>
          <w:szCs w:val="22"/>
          <w:lang w:val="sv-SE"/>
        </w:rPr>
      </w:pPr>
    </w:p>
    <w:p w14:paraId="60B00C96" w14:textId="77777777" w:rsidR="00766995" w:rsidRPr="00535973" w:rsidRDefault="00B60735" w:rsidP="00535973">
      <w:pPr>
        <w:keepNext/>
        <w:widowControl w:val="0"/>
        <w:spacing w:line="240" w:lineRule="auto"/>
        <w:rPr>
          <w:u w:val="single"/>
          <w:lang w:val="sv-SE"/>
        </w:rPr>
      </w:pPr>
      <w:r w:rsidRPr="00535973">
        <w:rPr>
          <w:u w:val="single"/>
          <w:lang w:val="sv-SE"/>
        </w:rPr>
        <w:t>Allergisk astma</w:t>
      </w:r>
      <w:r w:rsidR="001F3785" w:rsidRPr="00535973">
        <w:rPr>
          <w:u w:val="single"/>
          <w:lang w:val="sv-SE"/>
        </w:rPr>
        <w:t xml:space="preserve"> och kronisk rinosinuit med näspolyper</w:t>
      </w:r>
    </w:p>
    <w:p w14:paraId="5CDFBE44" w14:textId="77777777" w:rsidR="000774F2" w:rsidRPr="00535973" w:rsidRDefault="000774F2" w:rsidP="00535973">
      <w:pPr>
        <w:keepNext/>
        <w:widowControl w:val="0"/>
        <w:spacing w:line="240" w:lineRule="auto"/>
        <w:rPr>
          <w:lang w:val="sv-SE"/>
        </w:rPr>
      </w:pPr>
    </w:p>
    <w:p w14:paraId="0E932680" w14:textId="77777777" w:rsidR="008800B7" w:rsidRPr="00535973" w:rsidRDefault="00B60735" w:rsidP="00535973">
      <w:pPr>
        <w:pStyle w:val="Char2"/>
        <w:keepNext/>
        <w:widowControl w:val="0"/>
        <w:spacing w:before="0"/>
        <w:jc w:val="left"/>
        <w:rPr>
          <w:i/>
          <w:sz w:val="22"/>
          <w:szCs w:val="22"/>
          <w:u w:val="single"/>
          <w:lang w:val="sv-SE"/>
        </w:rPr>
      </w:pPr>
      <w:r w:rsidRPr="00535973">
        <w:rPr>
          <w:i/>
          <w:sz w:val="22"/>
          <w:szCs w:val="22"/>
          <w:u w:val="single"/>
          <w:lang w:val="sv-SE"/>
        </w:rPr>
        <w:t>Verkningsmekanism</w:t>
      </w:r>
    </w:p>
    <w:p w14:paraId="3E38B047" w14:textId="25033422" w:rsidR="00A27453" w:rsidRDefault="00B60735" w:rsidP="00535973">
      <w:pPr>
        <w:pStyle w:val="Char2"/>
        <w:widowControl w:val="0"/>
        <w:spacing w:before="0"/>
        <w:jc w:val="left"/>
        <w:rPr>
          <w:sz w:val="22"/>
          <w:szCs w:val="22"/>
          <w:lang w:val="sv-SE"/>
        </w:rPr>
      </w:pPr>
      <w:r w:rsidRPr="00535973">
        <w:rPr>
          <w:sz w:val="22"/>
          <w:szCs w:val="22"/>
          <w:lang w:val="sv-SE"/>
        </w:rPr>
        <w:t>Omalizumab är en rekombinant DNA-deriverad humaniserad monoklonal antikropp, som selektivt binds till humant immunoglobulin E (IgE) och förhindrar att IgE binds till F</w:t>
      </w:r>
      <w:r w:rsidR="00A9424F" w:rsidRPr="00535973">
        <w:rPr>
          <w:sz w:val="22"/>
          <w:szCs w:val="22"/>
          <w:lang w:val="sv-SE"/>
        </w:rPr>
        <w:t>c</w:t>
      </w:r>
      <w:r w:rsidRPr="00535973">
        <w:rPr>
          <w:rFonts w:ascii="Symbol" w:hAnsi="Symbol"/>
          <w:sz w:val="22"/>
          <w:szCs w:val="22"/>
          <w:lang w:val="sv-SE"/>
        </w:rPr>
        <w:sym w:font="Symbol" w:char="F065"/>
      </w:r>
      <w:r w:rsidRPr="00535973">
        <w:rPr>
          <w:sz w:val="22"/>
          <w:szCs w:val="22"/>
          <w:lang w:val="sv-SE"/>
        </w:rPr>
        <w:t>RI (högaffinitets-IgE-receptorn) på basofiler och mastceller och reducerar därigenom mängden fritt IgE som är tillgängligt för att utlösa den allergiska kaskaden. Antikroppen är av IgG</w:t>
      </w:r>
      <w:r w:rsidRPr="00535973">
        <w:rPr>
          <w:sz w:val="22"/>
          <w:szCs w:val="22"/>
          <w:vertAlign w:val="subscript"/>
          <w:lang w:val="sv-SE"/>
        </w:rPr>
        <w:t>1</w:t>
      </w:r>
      <w:r w:rsidRPr="00535973">
        <w:rPr>
          <w:sz w:val="22"/>
          <w:szCs w:val="22"/>
          <w:lang w:val="sv-SE"/>
        </w:rPr>
        <w:t>-kappatyp och innehåller humana, strukturella regioner med samma bindningsställekarakteristika som en murin moderantikropp som binder till IgE.</w:t>
      </w:r>
    </w:p>
    <w:p w14:paraId="1FCF5AFA" w14:textId="77777777" w:rsidR="00A27453" w:rsidRDefault="00A27453" w:rsidP="00535973">
      <w:pPr>
        <w:pStyle w:val="Char2"/>
        <w:widowControl w:val="0"/>
        <w:spacing w:before="0"/>
        <w:jc w:val="left"/>
        <w:rPr>
          <w:sz w:val="22"/>
          <w:szCs w:val="22"/>
          <w:lang w:val="sv-SE"/>
        </w:rPr>
      </w:pPr>
    </w:p>
    <w:p w14:paraId="70E1F1B9" w14:textId="06F3B96C" w:rsidR="001F3785" w:rsidRPr="00535973" w:rsidRDefault="00B60735" w:rsidP="00535973">
      <w:pPr>
        <w:pStyle w:val="Char2"/>
        <w:widowControl w:val="0"/>
        <w:spacing w:before="0"/>
        <w:jc w:val="left"/>
        <w:rPr>
          <w:sz w:val="22"/>
          <w:szCs w:val="22"/>
          <w:lang w:val="sv-SE"/>
        </w:rPr>
      </w:pPr>
      <w:r w:rsidRPr="00535973">
        <w:rPr>
          <w:sz w:val="22"/>
          <w:szCs w:val="22"/>
          <w:lang w:val="sv-SE"/>
        </w:rPr>
        <w:t>Behandling med omalizumab ledde till en markant nedreglering av antalet F</w:t>
      </w:r>
      <w:r w:rsidR="00A9424F" w:rsidRPr="00535973">
        <w:rPr>
          <w:sz w:val="22"/>
          <w:szCs w:val="22"/>
          <w:lang w:val="sv-SE"/>
        </w:rPr>
        <w:t>c</w:t>
      </w:r>
      <w:r w:rsidRPr="00535973">
        <w:rPr>
          <w:rFonts w:ascii="Symbol" w:hAnsi="Symbol"/>
          <w:sz w:val="22"/>
          <w:szCs w:val="22"/>
          <w:lang w:val="sv-SE"/>
        </w:rPr>
        <w:sym w:font="Symbol" w:char="F065"/>
      </w:r>
      <w:r w:rsidRPr="00535973">
        <w:rPr>
          <w:sz w:val="22"/>
          <w:szCs w:val="22"/>
          <w:lang w:val="sv-SE"/>
        </w:rPr>
        <w:t xml:space="preserve">RI-receptorer på de basofila cellerna hos atopiska individer. </w:t>
      </w:r>
      <w:r w:rsidR="004E5701" w:rsidRPr="00535973">
        <w:rPr>
          <w:bCs/>
          <w:sz w:val="22"/>
          <w:szCs w:val="22"/>
          <w:lang w:val="sv-SE"/>
        </w:rPr>
        <w:t>Omalizumab</w:t>
      </w:r>
      <w:r w:rsidRPr="00535973">
        <w:rPr>
          <w:sz w:val="22"/>
          <w:szCs w:val="22"/>
          <w:lang w:val="sv-SE"/>
        </w:rPr>
        <w:t xml:space="preserve"> hämmar IgE-medierad inflammation vilket påvisas av minskning av blod- och vävnadseosinofili och minskning av inflammatoriska mediatorer, inkluderande IL-4, IL-5 och IL-13 i medfödda, förvärvade och icke-immuna celler.</w:t>
      </w:r>
    </w:p>
    <w:p w14:paraId="27033C4C" w14:textId="77777777" w:rsidR="00766995" w:rsidRPr="00535973" w:rsidRDefault="00766995" w:rsidP="00535973">
      <w:pPr>
        <w:pStyle w:val="Char2"/>
        <w:widowControl w:val="0"/>
        <w:spacing w:before="0"/>
        <w:jc w:val="left"/>
        <w:rPr>
          <w:sz w:val="22"/>
          <w:szCs w:val="22"/>
          <w:lang w:val="sv-SE"/>
        </w:rPr>
      </w:pPr>
    </w:p>
    <w:p w14:paraId="422CED47" w14:textId="77777777" w:rsidR="008800B7" w:rsidRPr="00DC2BA7" w:rsidRDefault="00B60735" w:rsidP="00B057AB">
      <w:pPr>
        <w:pStyle w:val="Char2"/>
        <w:keepNext/>
        <w:widowControl w:val="0"/>
        <w:spacing w:before="0"/>
        <w:jc w:val="left"/>
        <w:rPr>
          <w:i/>
          <w:sz w:val="22"/>
          <w:szCs w:val="22"/>
          <w:u w:val="single"/>
          <w:lang w:val="sv-SE"/>
        </w:rPr>
      </w:pPr>
      <w:r w:rsidRPr="00DC2BA7">
        <w:rPr>
          <w:i/>
          <w:sz w:val="22"/>
          <w:szCs w:val="22"/>
          <w:u w:val="single"/>
          <w:lang w:val="sv-SE"/>
        </w:rPr>
        <w:t>Farmakodynamisk effekt</w:t>
      </w:r>
    </w:p>
    <w:p w14:paraId="50978313" w14:textId="77777777" w:rsidR="001F3785" w:rsidRPr="00DC2BA7" w:rsidRDefault="00B60735" w:rsidP="00B057AB">
      <w:pPr>
        <w:pStyle w:val="Char2"/>
        <w:keepNext/>
        <w:widowControl w:val="0"/>
        <w:spacing w:before="0"/>
        <w:jc w:val="left"/>
        <w:rPr>
          <w:sz w:val="22"/>
          <w:szCs w:val="22"/>
          <w:u w:val="single"/>
          <w:lang w:val="sv-SE"/>
        </w:rPr>
      </w:pPr>
      <w:r w:rsidRPr="00DC2BA7">
        <w:rPr>
          <w:i/>
          <w:sz w:val="22"/>
          <w:szCs w:val="22"/>
          <w:lang w:val="sv-SE"/>
        </w:rPr>
        <w:t>Allergisk astma</w:t>
      </w:r>
    </w:p>
    <w:p w14:paraId="5F8C5847" w14:textId="4F1D1922" w:rsidR="00766995" w:rsidRPr="00DC2BA7" w:rsidRDefault="00B60735" w:rsidP="00B057AB">
      <w:pPr>
        <w:pStyle w:val="Char2"/>
        <w:widowControl w:val="0"/>
        <w:spacing w:before="0"/>
        <w:jc w:val="left"/>
        <w:rPr>
          <w:sz w:val="22"/>
          <w:szCs w:val="22"/>
          <w:lang w:val="sv-SE"/>
        </w:rPr>
      </w:pPr>
      <w:r w:rsidRPr="00DC2BA7">
        <w:rPr>
          <w:sz w:val="22"/>
          <w:szCs w:val="22"/>
          <w:lang w:val="sv-SE"/>
        </w:rPr>
        <w:t xml:space="preserve">Histaminfrisättningen </w:t>
      </w:r>
      <w:r w:rsidRPr="00DC2BA7">
        <w:rPr>
          <w:i/>
          <w:iCs/>
          <w:sz w:val="22"/>
          <w:szCs w:val="22"/>
          <w:lang w:val="sv-SE"/>
        </w:rPr>
        <w:t xml:space="preserve">in vitro </w:t>
      </w:r>
      <w:r w:rsidRPr="00DC2BA7">
        <w:rPr>
          <w:sz w:val="22"/>
          <w:szCs w:val="22"/>
          <w:lang w:val="sv-SE"/>
        </w:rPr>
        <w:t xml:space="preserve">från basofila celler som isolerats från personer som behandlats med </w:t>
      </w:r>
      <w:r w:rsidR="00F1426B">
        <w:rPr>
          <w:sz w:val="22"/>
          <w:szCs w:val="22"/>
          <w:lang w:val="sv-SE"/>
        </w:rPr>
        <w:t>omalizumab</w:t>
      </w:r>
      <w:r w:rsidRPr="00DC2BA7">
        <w:rPr>
          <w:sz w:val="22"/>
          <w:szCs w:val="22"/>
          <w:lang w:val="sv-SE"/>
        </w:rPr>
        <w:t xml:space="preserve"> minskade med cirka 90 % efter stimulering med ett allergen, jämfört med värdena före behandlingen.</w:t>
      </w:r>
    </w:p>
    <w:p w14:paraId="2623769C" w14:textId="77777777" w:rsidR="00766995" w:rsidRPr="00610F76" w:rsidRDefault="00766995" w:rsidP="00B057AB">
      <w:pPr>
        <w:pStyle w:val="Char2"/>
        <w:widowControl w:val="0"/>
        <w:spacing w:before="0"/>
        <w:jc w:val="left"/>
        <w:rPr>
          <w:sz w:val="22"/>
          <w:szCs w:val="22"/>
          <w:lang w:val="sv-SE"/>
        </w:rPr>
      </w:pPr>
    </w:p>
    <w:p w14:paraId="3989F7D8" w14:textId="2A5A1055" w:rsidR="00766995" w:rsidRPr="00610F76" w:rsidRDefault="00B60735" w:rsidP="00B057AB">
      <w:pPr>
        <w:pStyle w:val="Char2"/>
        <w:widowControl w:val="0"/>
        <w:spacing w:before="0"/>
        <w:jc w:val="left"/>
        <w:rPr>
          <w:sz w:val="22"/>
          <w:szCs w:val="22"/>
          <w:lang w:val="sv-SE"/>
        </w:rPr>
      </w:pPr>
      <w:r w:rsidRPr="00610F76">
        <w:rPr>
          <w:sz w:val="22"/>
          <w:szCs w:val="22"/>
          <w:lang w:val="sv-SE"/>
        </w:rPr>
        <w:t xml:space="preserve">I kliniska studier på patienter med allergisk astma reducerades nivåerna av fritt IgE i serum på ett </w:t>
      </w:r>
      <w:r w:rsidRPr="00610F76">
        <w:rPr>
          <w:sz w:val="22"/>
          <w:szCs w:val="22"/>
          <w:lang w:val="sv-SE"/>
        </w:rPr>
        <w:lastRenderedPageBreak/>
        <w:t xml:space="preserve">dosberoende sätt inom en timme efter den första dosen och dessa nivåer kvarstod mellan doserna. Ett år efter utsättningen av </w:t>
      </w:r>
      <w:r w:rsidR="00F1426B" w:rsidRPr="00610F76">
        <w:rPr>
          <w:bCs/>
          <w:sz w:val="22"/>
          <w:szCs w:val="22"/>
          <w:lang w:val="sv-SE"/>
        </w:rPr>
        <w:t>omalizumab</w:t>
      </w:r>
      <w:r w:rsidRPr="00610F76">
        <w:rPr>
          <w:sz w:val="22"/>
          <w:szCs w:val="22"/>
          <w:lang w:val="sv-SE"/>
        </w:rPr>
        <w:t xml:space="preserve"> hade IgE-nivåerna återgått till samma nivåer som före behandlingen utan observerad rebound-effekt vad avser IgE-nivåerna efter utsättningen av läkemedlet.</w:t>
      </w:r>
    </w:p>
    <w:p w14:paraId="7CF5E3A5" w14:textId="77777777" w:rsidR="00056A2E" w:rsidRPr="00610F76" w:rsidRDefault="00056A2E" w:rsidP="00B057AB">
      <w:pPr>
        <w:pStyle w:val="Char2"/>
        <w:widowControl w:val="0"/>
        <w:spacing w:before="0"/>
        <w:jc w:val="left"/>
        <w:rPr>
          <w:sz w:val="22"/>
          <w:szCs w:val="22"/>
          <w:lang w:val="sv-SE"/>
        </w:rPr>
      </w:pPr>
    </w:p>
    <w:p w14:paraId="002B2A68" w14:textId="77777777" w:rsidR="00056A2E" w:rsidRPr="00610F76" w:rsidRDefault="00B60735" w:rsidP="00B057AB">
      <w:pPr>
        <w:pStyle w:val="Char2"/>
        <w:keepNext/>
        <w:widowControl w:val="0"/>
        <w:spacing w:before="0"/>
        <w:jc w:val="left"/>
        <w:rPr>
          <w:i/>
          <w:sz w:val="22"/>
          <w:szCs w:val="22"/>
          <w:lang w:val="sv-SE"/>
        </w:rPr>
      </w:pPr>
      <w:r w:rsidRPr="00610F76">
        <w:rPr>
          <w:i/>
          <w:sz w:val="22"/>
          <w:szCs w:val="22"/>
          <w:lang w:val="sv-SE"/>
        </w:rPr>
        <w:t>Kronisk rinosinuit med näspolyper</w:t>
      </w:r>
    </w:p>
    <w:p w14:paraId="130675D5" w14:textId="5C3164B2" w:rsidR="00056A2E" w:rsidRPr="00610F76" w:rsidRDefault="00B60735" w:rsidP="00B057AB">
      <w:pPr>
        <w:pStyle w:val="Char2"/>
        <w:widowControl w:val="0"/>
        <w:spacing w:before="0"/>
        <w:jc w:val="left"/>
        <w:rPr>
          <w:color w:val="222222"/>
          <w:sz w:val="22"/>
          <w:szCs w:val="22"/>
          <w:lang w:val="sv-SE"/>
        </w:rPr>
      </w:pPr>
      <w:r w:rsidRPr="00610F76">
        <w:rPr>
          <w:color w:val="222222"/>
          <w:sz w:val="22"/>
          <w:szCs w:val="22"/>
          <w:lang w:val="sv-SE"/>
        </w:rPr>
        <w:t xml:space="preserve">I kliniska studier på patienter med </w:t>
      </w:r>
      <w:r w:rsidRPr="00610F76">
        <w:rPr>
          <w:sz w:val="22"/>
          <w:szCs w:val="22"/>
          <w:lang w:val="sv-SE"/>
        </w:rPr>
        <w:t>kronisk rinosinuit med näspolyper</w:t>
      </w:r>
      <w:r w:rsidRPr="00610F76">
        <w:rPr>
          <w:color w:val="222222"/>
          <w:sz w:val="22"/>
          <w:szCs w:val="22"/>
          <w:lang w:val="sv-SE"/>
        </w:rPr>
        <w:t xml:space="preserve"> ledde </w:t>
      </w:r>
      <w:r w:rsidR="00F1426B" w:rsidRPr="00610F76">
        <w:rPr>
          <w:bCs/>
          <w:sz w:val="22"/>
          <w:szCs w:val="22"/>
          <w:lang w:val="sv-SE"/>
        </w:rPr>
        <w:t>omalizumab</w:t>
      </w:r>
      <w:r w:rsidRPr="00610F76">
        <w:rPr>
          <w:color w:val="222222"/>
          <w:sz w:val="22"/>
          <w:szCs w:val="22"/>
          <w:lang w:val="sv-SE"/>
        </w:rPr>
        <w:t>-behandling till en minskning av serumfritt IgE (cirka 95%) och en ökning av totala IgE-nivåer i serum, i samma utsträckning som observerats hos patienter med allergisk astma. De totala IgE-nivåerna i serum ökade på grund av bildandet av omalizumab-IgE-komplex som har en långsammare eliminationsgrad jämfört med fritt IgE.</w:t>
      </w:r>
    </w:p>
    <w:p w14:paraId="79E319A2" w14:textId="77777777" w:rsidR="00766995" w:rsidRPr="00610F76" w:rsidRDefault="00766995" w:rsidP="00B057AB">
      <w:pPr>
        <w:pStyle w:val="Char2"/>
        <w:widowControl w:val="0"/>
        <w:spacing w:before="0"/>
        <w:jc w:val="left"/>
        <w:rPr>
          <w:sz w:val="22"/>
          <w:szCs w:val="22"/>
          <w:lang w:val="sv-SE"/>
        </w:rPr>
      </w:pPr>
    </w:p>
    <w:p w14:paraId="185B5F56" w14:textId="77777777" w:rsidR="00766995" w:rsidRPr="00610F76" w:rsidRDefault="00B60735" w:rsidP="00B057AB">
      <w:pPr>
        <w:keepNext/>
        <w:widowControl w:val="0"/>
        <w:tabs>
          <w:tab w:val="clear" w:pos="567"/>
        </w:tabs>
        <w:spacing w:line="240" w:lineRule="auto"/>
        <w:ind w:left="567" w:hanging="567"/>
        <w:rPr>
          <w:u w:val="single"/>
          <w:lang w:val="sv-SE"/>
        </w:rPr>
      </w:pPr>
      <w:r w:rsidRPr="00610F76">
        <w:rPr>
          <w:u w:val="single"/>
          <w:lang w:val="sv-SE"/>
        </w:rPr>
        <w:t>Kronisk spontan urtikaria</w:t>
      </w:r>
    </w:p>
    <w:p w14:paraId="0465191F" w14:textId="77777777" w:rsidR="000774F2" w:rsidRPr="00610F76" w:rsidRDefault="000774F2" w:rsidP="00B057AB">
      <w:pPr>
        <w:keepNext/>
        <w:widowControl w:val="0"/>
        <w:tabs>
          <w:tab w:val="clear" w:pos="567"/>
        </w:tabs>
        <w:spacing w:line="240" w:lineRule="auto"/>
        <w:ind w:left="567" w:hanging="567"/>
        <w:rPr>
          <w:lang w:val="sv-SE"/>
        </w:rPr>
      </w:pPr>
    </w:p>
    <w:p w14:paraId="35817A8D" w14:textId="77777777" w:rsidR="008800B7" w:rsidRPr="00610F76" w:rsidRDefault="00B60735" w:rsidP="00B057AB">
      <w:pPr>
        <w:pStyle w:val="Char2"/>
        <w:keepNext/>
        <w:widowControl w:val="0"/>
        <w:spacing w:before="0"/>
        <w:jc w:val="left"/>
        <w:rPr>
          <w:i/>
          <w:sz w:val="22"/>
          <w:szCs w:val="22"/>
          <w:u w:val="single"/>
          <w:lang w:val="sv-SE"/>
        </w:rPr>
      </w:pPr>
      <w:r w:rsidRPr="00610F76">
        <w:rPr>
          <w:i/>
          <w:sz w:val="22"/>
          <w:szCs w:val="22"/>
          <w:u w:val="single"/>
          <w:lang w:val="sv-SE"/>
        </w:rPr>
        <w:t>Verkningsmekanism</w:t>
      </w:r>
    </w:p>
    <w:p w14:paraId="43474738" w14:textId="6DF0D601" w:rsidR="00766995" w:rsidRPr="00610F76" w:rsidRDefault="00B60735" w:rsidP="00B057AB">
      <w:pPr>
        <w:pStyle w:val="Char2"/>
        <w:widowControl w:val="0"/>
        <w:spacing w:before="0"/>
        <w:jc w:val="left"/>
        <w:rPr>
          <w:sz w:val="22"/>
          <w:szCs w:val="22"/>
          <w:lang w:val="sv-SE"/>
        </w:rPr>
      </w:pPr>
      <w:r w:rsidRPr="00F314C3">
        <w:rPr>
          <w:sz w:val="22"/>
          <w:szCs w:val="22"/>
          <w:lang w:val="sv-SE"/>
        </w:rPr>
        <w:t>Omalizumab är en rekombinant DNA-deriverad humaniserad monoklonal antikropp, som selektivt binds till humant immunoglobulin E (IgE)</w:t>
      </w:r>
      <w:r w:rsidR="001312EB">
        <w:rPr>
          <w:sz w:val="22"/>
          <w:szCs w:val="22"/>
          <w:lang w:val="sv-SE"/>
        </w:rPr>
        <w:t xml:space="preserve"> och sänker nivåerna av fritt IgE</w:t>
      </w:r>
      <w:r w:rsidRPr="00F314C3">
        <w:rPr>
          <w:sz w:val="22"/>
          <w:szCs w:val="22"/>
          <w:lang w:val="sv-SE"/>
        </w:rPr>
        <w:t>.</w:t>
      </w:r>
      <w:r w:rsidRPr="00E2664D">
        <w:rPr>
          <w:color w:val="000000"/>
          <w:sz w:val="22"/>
          <w:szCs w:val="22"/>
          <w:lang w:val="sv-SE"/>
        </w:rPr>
        <w:t xml:space="preserve"> </w:t>
      </w:r>
      <w:r w:rsidRPr="00535973">
        <w:rPr>
          <w:sz w:val="22"/>
          <w:szCs w:val="22"/>
          <w:lang w:val="sv-SE"/>
        </w:rPr>
        <w:t>Antikroppen är av IgG</w:t>
      </w:r>
      <w:r w:rsidRPr="00535973">
        <w:rPr>
          <w:sz w:val="22"/>
          <w:szCs w:val="22"/>
          <w:vertAlign w:val="subscript"/>
          <w:lang w:val="sv-SE"/>
        </w:rPr>
        <w:t>1</w:t>
      </w:r>
      <w:r w:rsidRPr="00535973">
        <w:rPr>
          <w:sz w:val="22"/>
          <w:szCs w:val="22"/>
          <w:lang w:val="sv-SE"/>
        </w:rPr>
        <w:t>-kappatyp och innehåller humana, strukturella regioner med samma bindningsställekarakteristika som en murin moderantikropp som binder till IgE.</w:t>
      </w:r>
      <w:r w:rsidRPr="00610F76">
        <w:rPr>
          <w:sz w:val="22"/>
          <w:szCs w:val="22"/>
          <w:lang w:val="sv-SE"/>
        </w:rPr>
        <w:t xml:space="preserve"> Följaktligen nedregleras IgE-receptorerna (Fc</w:t>
      </w:r>
      <w:r w:rsidRPr="00610F76">
        <w:rPr>
          <w:bCs/>
          <w:sz w:val="22"/>
          <w:szCs w:val="22"/>
        </w:rPr>
        <w:t>ε</w:t>
      </w:r>
      <w:r w:rsidRPr="00610F76">
        <w:rPr>
          <w:sz w:val="22"/>
          <w:szCs w:val="22"/>
          <w:lang w:val="sv-SE"/>
        </w:rPr>
        <w:t>RI) på cellerna. Det är inte helt klarlagt hur detta resulterar i en förbättring av symtomen vid kronisk spontan urtikaria.</w:t>
      </w:r>
    </w:p>
    <w:p w14:paraId="2083FA93" w14:textId="77777777" w:rsidR="00766995" w:rsidRPr="00610F76" w:rsidRDefault="00766995" w:rsidP="00B057AB">
      <w:pPr>
        <w:pStyle w:val="Char2"/>
        <w:widowControl w:val="0"/>
        <w:spacing w:before="0"/>
        <w:jc w:val="left"/>
        <w:rPr>
          <w:sz w:val="22"/>
          <w:szCs w:val="22"/>
          <w:lang w:val="sv-SE"/>
        </w:rPr>
      </w:pPr>
    </w:p>
    <w:p w14:paraId="02309AF8" w14:textId="77777777" w:rsidR="00357689" w:rsidRPr="00610F76" w:rsidRDefault="00B60735" w:rsidP="00B057AB">
      <w:pPr>
        <w:pStyle w:val="Char2"/>
        <w:keepNext/>
        <w:widowControl w:val="0"/>
        <w:spacing w:before="0"/>
        <w:jc w:val="left"/>
        <w:rPr>
          <w:i/>
          <w:sz w:val="22"/>
          <w:szCs w:val="22"/>
          <w:u w:val="single"/>
          <w:lang w:val="sv-SE"/>
        </w:rPr>
      </w:pPr>
      <w:r w:rsidRPr="00610F76">
        <w:rPr>
          <w:i/>
          <w:sz w:val="22"/>
          <w:szCs w:val="22"/>
          <w:u w:val="single"/>
          <w:lang w:val="sv-SE"/>
        </w:rPr>
        <w:t>Farmakodynamisk effekt</w:t>
      </w:r>
    </w:p>
    <w:p w14:paraId="1DB5CD19" w14:textId="4B4EE04B" w:rsidR="00766995" w:rsidRPr="00610F76" w:rsidRDefault="00B60735" w:rsidP="00B057AB">
      <w:pPr>
        <w:pStyle w:val="Char2"/>
        <w:widowControl w:val="0"/>
        <w:spacing w:before="0"/>
        <w:jc w:val="left"/>
        <w:rPr>
          <w:sz w:val="22"/>
          <w:szCs w:val="22"/>
          <w:lang w:val="sv-SE"/>
        </w:rPr>
      </w:pPr>
      <w:r w:rsidRPr="00610F76">
        <w:rPr>
          <w:sz w:val="22"/>
          <w:szCs w:val="22"/>
          <w:lang w:val="sv-SE"/>
        </w:rPr>
        <w:t xml:space="preserve">I kliniska studier på patienter med kronisk spontan urtikaria sågs en maximal minskning av fritt IgE 3 dagar efter den första subkutana dosen. Efter upprepad dosering en gång var fjärde vecka var nivåerna i serum av fritt IgE före injektion fortsatt stabila mellan 12 och 24 veckors behandling. Efter utsättning av </w:t>
      </w:r>
      <w:r w:rsidR="00F1426B" w:rsidRPr="00610F76">
        <w:rPr>
          <w:bCs/>
          <w:sz w:val="22"/>
          <w:szCs w:val="22"/>
          <w:lang w:val="sv-SE"/>
        </w:rPr>
        <w:t>omalizumab</w:t>
      </w:r>
      <w:r w:rsidRPr="00610F76">
        <w:rPr>
          <w:sz w:val="22"/>
          <w:szCs w:val="22"/>
          <w:lang w:val="sv-SE"/>
        </w:rPr>
        <w:t xml:space="preserve"> ökade nivåerna av fritt IgE under en 16 veckor behandlingsfri uppföljningsperiod till nivåer som hade uppmätts före behandlingen.</w:t>
      </w:r>
    </w:p>
    <w:p w14:paraId="628A09FB" w14:textId="77777777" w:rsidR="00766995" w:rsidRPr="00610F76" w:rsidRDefault="00766995" w:rsidP="00B057AB">
      <w:pPr>
        <w:pStyle w:val="Char2"/>
        <w:widowControl w:val="0"/>
        <w:spacing w:before="0"/>
        <w:jc w:val="left"/>
        <w:rPr>
          <w:sz w:val="22"/>
          <w:szCs w:val="22"/>
          <w:lang w:val="sv-SE"/>
        </w:rPr>
      </w:pPr>
    </w:p>
    <w:p w14:paraId="64ADC11E" w14:textId="77777777" w:rsidR="00766995" w:rsidRPr="00610F76" w:rsidRDefault="00B60735" w:rsidP="00B057AB">
      <w:pPr>
        <w:keepNext/>
        <w:widowControl w:val="0"/>
        <w:tabs>
          <w:tab w:val="clear" w:pos="567"/>
        </w:tabs>
        <w:spacing w:line="240" w:lineRule="auto"/>
        <w:rPr>
          <w:u w:val="single"/>
          <w:lang w:val="sv-SE"/>
        </w:rPr>
      </w:pPr>
      <w:r w:rsidRPr="00610F76">
        <w:rPr>
          <w:u w:val="single"/>
          <w:lang w:val="sv-SE"/>
        </w:rPr>
        <w:t>Klinisk effekt och säkerhet</w:t>
      </w:r>
    </w:p>
    <w:p w14:paraId="78D67B0E" w14:textId="77777777" w:rsidR="000774F2" w:rsidRPr="00610F76" w:rsidRDefault="000774F2" w:rsidP="00B057AB">
      <w:pPr>
        <w:keepNext/>
        <w:widowControl w:val="0"/>
        <w:tabs>
          <w:tab w:val="clear" w:pos="567"/>
        </w:tabs>
        <w:spacing w:line="240" w:lineRule="auto"/>
        <w:rPr>
          <w:lang w:val="sv-SE"/>
        </w:rPr>
      </w:pPr>
    </w:p>
    <w:p w14:paraId="573BBC26" w14:textId="77777777" w:rsidR="00056A2E" w:rsidRPr="00610F76" w:rsidRDefault="00B60735" w:rsidP="00B057AB">
      <w:pPr>
        <w:keepNext/>
        <w:widowControl w:val="0"/>
        <w:tabs>
          <w:tab w:val="clear" w:pos="567"/>
        </w:tabs>
        <w:spacing w:line="240" w:lineRule="auto"/>
        <w:rPr>
          <w:i/>
          <w:u w:val="single"/>
          <w:lang w:val="sv-SE"/>
        </w:rPr>
      </w:pPr>
      <w:r w:rsidRPr="00610F76">
        <w:rPr>
          <w:i/>
          <w:u w:val="single"/>
          <w:lang w:val="sv-SE"/>
        </w:rPr>
        <w:t>Allergisk astma</w:t>
      </w:r>
    </w:p>
    <w:p w14:paraId="29ADE595" w14:textId="77777777" w:rsidR="00766995" w:rsidRPr="00610F76" w:rsidRDefault="00B60735" w:rsidP="00B057AB">
      <w:pPr>
        <w:pStyle w:val="Char2"/>
        <w:keepNext/>
        <w:widowControl w:val="0"/>
        <w:spacing w:before="0"/>
        <w:jc w:val="left"/>
        <w:rPr>
          <w:i/>
          <w:sz w:val="22"/>
          <w:szCs w:val="22"/>
          <w:lang w:val="sv-SE"/>
        </w:rPr>
      </w:pPr>
      <w:r w:rsidRPr="00610F76">
        <w:rPr>
          <w:i/>
          <w:sz w:val="22"/>
          <w:szCs w:val="22"/>
          <w:lang w:val="sv-SE"/>
        </w:rPr>
        <w:t>Vuxna och ungdomar från 12 års ålder</w:t>
      </w:r>
    </w:p>
    <w:p w14:paraId="0F4D4E90" w14:textId="050C3BB3" w:rsidR="00766995" w:rsidRPr="00610F76" w:rsidRDefault="00B60735" w:rsidP="00B057AB">
      <w:pPr>
        <w:pStyle w:val="Char2"/>
        <w:widowControl w:val="0"/>
        <w:spacing w:before="0"/>
        <w:jc w:val="left"/>
        <w:rPr>
          <w:sz w:val="22"/>
          <w:szCs w:val="22"/>
          <w:lang w:val="sv-SE"/>
        </w:rPr>
      </w:pPr>
      <w:r w:rsidRPr="00610F76">
        <w:rPr>
          <w:sz w:val="22"/>
          <w:szCs w:val="22"/>
          <w:lang w:val="sv-SE"/>
        </w:rPr>
        <w:t xml:space="preserve">Effekten och säkerheten av </w:t>
      </w:r>
      <w:r w:rsidR="00F1426B" w:rsidRPr="00610F76">
        <w:rPr>
          <w:bCs/>
          <w:sz w:val="22"/>
          <w:szCs w:val="22"/>
          <w:lang w:val="sv-SE"/>
        </w:rPr>
        <w:t>omalizumab</w:t>
      </w:r>
      <w:r w:rsidRPr="00610F76">
        <w:rPr>
          <w:sz w:val="22"/>
          <w:szCs w:val="22"/>
          <w:lang w:val="sv-SE"/>
        </w:rPr>
        <w:t xml:space="preserve"> visades i en 28-veckors, dubbelblind, placebokontrollerad studie (studie 1) som inkluderade 419 svårt allergiska astmatiker i åldrarna 12</w:t>
      </w:r>
      <w:r w:rsidRPr="00610F76">
        <w:rPr>
          <w:sz w:val="22"/>
          <w:szCs w:val="22"/>
          <w:lang w:val="sv-SE"/>
        </w:rPr>
        <w:noBreakHyphen/>
        <w:t>79 år, med nedsatt lungfunktion (FEV</w:t>
      </w:r>
      <w:r w:rsidRPr="00610F76">
        <w:rPr>
          <w:sz w:val="22"/>
          <w:szCs w:val="22"/>
          <w:vertAlign w:val="subscript"/>
          <w:lang w:val="sv-SE"/>
        </w:rPr>
        <w:t>1</w:t>
      </w:r>
      <w:r w:rsidRPr="00610F76">
        <w:rPr>
          <w:sz w:val="22"/>
          <w:szCs w:val="22"/>
          <w:lang w:val="sv-SE"/>
        </w:rPr>
        <w:t xml:space="preserve"> 40</w:t>
      </w:r>
      <w:r w:rsidRPr="00610F76">
        <w:rPr>
          <w:sz w:val="22"/>
          <w:szCs w:val="22"/>
          <w:lang w:val="sv-SE"/>
        </w:rPr>
        <w:noBreakHyphen/>
        <w:t xml:space="preserve">80 % av beräknat normalvärde) och dålig kontroll av astmasymtomen, trots högdos inhalationssteroider och långverkande beta-2-agonist. Patienterna hade haft multipla astmaexacerbationer som krävde behandling med systemiska steroider eller hade varit intagna på sjukhus eller sökt akutmottagning på grund av svår astmaexacerbation under det senaste året, trots kontinuerlig behandling med högdos inhalationssteroider och en långverkande beta-2-agonist. Subkutant </w:t>
      </w:r>
      <w:r w:rsidR="00F1426B" w:rsidRPr="00610F76">
        <w:rPr>
          <w:bCs/>
          <w:sz w:val="22"/>
          <w:szCs w:val="22"/>
          <w:lang w:val="sv-SE"/>
        </w:rPr>
        <w:t>omalizumab</w:t>
      </w:r>
      <w:r w:rsidRPr="00610F76">
        <w:rPr>
          <w:sz w:val="22"/>
          <w:szCs w:val="22"/>
          <w:lang w:val="sv-SE"/>
        </w:rPr>
        <w:t xml:space="preserve"> eller placebo gavs i kombination med &gt;1 000 mikrogram beklometasondipropionat (eller liknande) plus en långverkande beta-2-agonist. Underhållsbehandling med orala steroider, teofyllin och leukotrienmodifierare var tillåtet (22 %, 27 % respektive 35 % av patienterna).</w:t>
      </w:r>
    </w:p>
    <w:p w14:paraId="23CB9E17" w14:textId="77777777" w:rsidR="00766995" w:rsidRPr="00610F76" w:rsidRDefault="00766995" w:rsidP="00B057AB">
      <w:pPr>
        <w:pStyle w:val="Char2"/>
        <w:widowControl w:val="0"/>
        <w:spacing w:before="0"/>
        <w:jc w:val="left"/>
        <w:rPr>
          <w:sz w:val="22"/>
          <w:szCs w:val="22"/>
          <w:lang w:val="sv-SE"/>
        </w:rPr>
      </w:pPr>
    </w:p>
    <w:p w14:paraId="557C9F89" w14:textId="415AF2A8" w:rsidR="00766995" w:rsidRPr="00610F76" w:rsidRDefault="00B60735" w:rsidP="00B057AB">
      <w:pPr>
        <w:pStyle w:val="Char2"/>
        <w:widowControl w:val="0"/>
        <w:spacing w:before="0"/>
        <w:jc w:val="left"/>
        <w:rPr>
          <w:sz w:val="22"/>
          <w:szCs w:val="22"/>
          <w:lang w:val="sv-SE"/>
        </w:rPr>
      </w:pPr>
      <w:r w:rsidRPr="00610F76">
        <w:rPr>
          <w:sz w:val="22"/>
          <w:szCs w:val="22"/>
          <w:lang w:val="sv-SE"/>
        </w:rPr>
        <w:t xml:space="preserve">Den primära effektvariablen var antalet astmaexacerbationer som krävde behandling med systemiska steroider. Omalizumab reducerade antalet astmaexacerbationer med 19 % (p = 0,153). Ytterligare utvärderingar som visade statistisk signifikans (p&lt;0,05) till förmån för </w:t>
      </w:r>
      <w:r w:rsidR="00F1426B" w:rsidRPr="00610F76">
        <w:rPr>
          <w:bCs/>
          <w:sz w:val="22"/>
          <w:szCs w:val="22"/>
          <w:lang w:val="sv-SE"/>
        </w:rPr>
        <w:t>omalizumab</w:t>
      </w:r>
      <w:r w:rsidRPr="00610F76">
        <w:rPr>
          <w:sz w:val="22"/>
          <w:szCs w:val="22"/>
          <w:lang w:val="sv-SE"/>
        </w:rPr>
        <w:t xml:space="preserve"> inkluderade minskning av antalet svåra exacerbationer (där patientens lungfunktion var reducerad till mindre än 60 % av personbästa och krävde behandling med systemiska kortikosteroider) och astmarelaterade akutbesök (inkluderande intagning på sjukhus, besök på akutmottagningen samt oplanerade läkarbesök) samt förbättringar enligt prövarens totalbedömning av behandlingseffekten, astmarelaterad livskvalitet (AQL), astmasymtom och lungfunktion.</w:t>
      </w:r>
    </w:p>
    <w:p w14:paraId="29013A0A" w14:textId="77777777" w:rsidR="00766995" w:rsidRPr="00610F76" w:rsidRDefault="00766995" w:rsidP="00B057AB">
      <w:pPr>
        <w:pStyle w:val="Char2"/>
        <w:widowControl w:val="0"/>
        <w:spacing w:before="0"/>
        <w:jc w:val="left"/>
        <w:rPr>
          <w:sz w:val="22"/>
          <w:szCs w:val="22"/>
          <w:lang w:val="sv-SE"/>
        </w:rPr>
      </w:pPr>
    </w:p>
    <w:p w14:paraId="2F1C615C" w14:textId="14BFE76B" w:rsidR="00766995" w:rsidRPr="00610F76" w:rsidRDefault="00B60735" w:rsidP="00B057AB">
      <w:pPr>
        <w:pStyle w:val="Char2"/>
        <w:widowControl w:val="0"/>
        <w:spacing w:before="0"/>
        <w:jc w:val="left"/>
        <w:rPr>
          <w:sz w:val="22"/>
          <w:szCs w:val="22"/>
          <w:lang w:val="sv-SE"/>
        </w:rPr>
      </w:pPr>
      <w:r w:rsidRPr="00610F76">
        <w:rPr>
          <w:sz w:val="22"/>
          <w:szCs w:val="22"/>
          <w:lang w:val="sv-SE"/>
        </w:rPr>
        <w:t xml:space="preserve">I en subgruppsanalys hade patienter med ett totalt IgE-värde om ≥76 IE/ml före behandling större sannolikhet att erhålla kliniskt betydelsefull effekt av </w:t>
      </w:r>
      <w:r w:rsidR="00F1426B" w:rsidRPr="00610F76">
        <w:rPr>
          <w:bCs/>
          <w:sz w:val="22"/>
          <w:szCs w:val="22"/>
          <w:lang w:val="sv-SE"/>
        </w:rPr>
        <w:t>omalizumab</w:t>
      </w:r>
      <w:r w:rsidRPr="00610F76">
        <w:rPr>
          <w:sz w:val="22"/>
          <w:szCs w:val="22"/>
          <w:lang w:val="sv-SE"/>
        </w:rPr>
        <w:t xml:space="preserve">. Hos dessa patienter i studie 1 minskade </w:t>
      </w:r>
      <w:r w:rsidR="00F1426B" w:rsidRPr="00610F76">
        <w:rPr>
          <w:bCs/>
          <w:sz w:val="22"/>
          <w:szCs w:val="22"/>
          <w:lang w:val="sv-SE"/>
        </w:rPr>
        <w:t>omalizumab</w:t>
      </w:r>
      <w:r w:rsidRPr="00610F76">
        <w:rPr>
          <w:sz w:val="22"/>
          <w:szCs w:val="22"/>
          <w:lang w:val="sv-SE"/>
        </w:rPr>
        <w:t xml:space="preserve"> antalet astmaexacerbationer med 40 % (p = 0,002). Dessutom uppvisade fler patienter i populationen med totalt IgE-värde ≥76 IE/ml kliniskt betydelsefulla behandlingssvar genom </w:t>
      </w:r>
      <w:r w:rsidRPr="00610F76">
        <w:rPr>
          <w:sz w:val="22"/>
          <w:szCs w:val="22"/>
          <w:lang w:val="sv-SE"/>
        </w:rPr>
        <w:lastRenderedPageBreak/>
        <w:t xml:space="preserve">hela </w:t>
      </w:r>
      <w:r w:rsidR="00F1426B" w:rsidRPr="00610F76">
        <w:rPr>
          <w:bCs/>
          <w:sz w:val="22"/>
          <w:szCs w:val="22"/>
          <w:lang w:val="sv-SE"/>
        </w:rPr>
        <w:t>omalizumab</w:t>
      </w:r>
      <w:r w:rsidRPr="00610F76">
        <w:rPr>
          <w:sz w:val="22"/>
          <w:szCs w:val="22"/>
          <w:lang w:val="sv-SE"/>
        </w:rPr>
        <w:t>-programmet för behandling av svår astma. Tabell 6 inkluderar resultaten från studie 1-populationen.</w:t>
      </w:r>
    </w:p>
    <w:p w14:paraId="6ECFC416" w14:textId="77777777" w:rsidR="00766995" w:rsidRPr="00610F76" w:rsidRDefault="00766995" w:rsidP="00B057AB">
      <w:pPr>
        <w:pStyle w:val="Char2"/>
        <w:widowControl w:val="0"/>
        <w:spacing w:before="0"/>
        <w:jc w:val="left"/>
        <w:rPr>
          <w:sz w:val="22"/>
          <w:szCs w:val="22"/>
          <w:lang w:val="sv-SE"/>
        </w:rPr>
      </w:pPr>
    </w:p>
    <w:p w14:paraId="33A26CA4" w14:textId="77777777" w:rsidR="00766995" w:rsidRPr="00610F76" w:rsidRDefault="00B60735" w:rsidP="00B057AB">
      <w:pPr>
        <w:keepNext/>
        <w:widowControl w:val="0"/>
        <w:tabs>
          <w:tab w:val="clear" w:pos="567"/>
        </w:tabs>
        <w:spacing w:line="240" w:lineRule="auto"/>
        <w:ind w:left="567" w:hanging="567"/>
        <w:rPr>
          <w:lang w:val="sv-SE"/>
        </w:rPr>
      </w:pPr>
      <w:r w:rsidRPr="00610F76">
        <w:rPr>
          <w:b/>
          <w:bCs/>
          <w:lang w:val="sv-SE"/>
        </w:rPr>
        <w:t>Tabell 6</w:t>
      </w:r>
      <w:r w:rsidR="000774F2" w:rsidRPr="00610F76">
        <w:rPr>
          <w:b/>
          <w:bCs/>
          <w:lang w:val="sv-SE"/>
        </w:rPr>
        <w:tab/>
      </w:r>
      <w:r w:rsidRPr="00610F76">
        <w:rPr>
          <w:b/>
          <w:bCs/>
          <w:lang w:val="sv-SE"/>
        </w:rPr>
        <w:t>Resultat från studie 1</w:t>
      </w:r>
    </w:p>
    <w:p w14:paraId="792E91BD" w14:textId="77777777" w:rsidR="00766995" w:rsidRPr="00610F76" w:rsidRDefault="00766995" w:rsidP="00B057AB">
      <w:pPr>
        <w:keepNext/>
        <w:keepLines/>
        <w:spacing w:line="240" w:lineRule="auto"/>
        <w:rPr>
          <w:lang w:val="sv-SE"/>
        </w:rPr>
      </w:pPr>
    </w:p>
    <w:tbl>
      <w:tblPr>
        <w:tblW w:w="6348" w:type="dxa"/>
        <w:tblBorders>
          <w:top w:val="single" w:sz="4" w:space="0" w:color="auto"/>
          <w:bottom w:val="single" w:sz="4" w:space="0" w:color="auto"/>
        </w:tblBorders>
        <w:tblLayout w:type="fixed"/>
        <w:tblLook w:val="0000" w:firstRow="0" w:lastRow="0" w:firstColumn="0" w:lastColumn="0" w:noHBand="0" w:noVBand="0"/>
      </w:tblPr>
      <w:tblGrid>
        <w:gridCol w:w="3348"/>
        <w:gridCol w:w="1560"/>
        <w:gridCol w:w="1440"/>
      </w:tblGrid>
      <w:tr w:rsidR="00211724" w14:paraId="3D75E25C" w14:textId="77777777" w:rsidTr="0010025B">
        <w:trPr>
          <w:tblHeader/>
        </w:trPr>
        <w:tc>
          <w:tcPr>
            <w:tcW w:w="3348" w:type="dxa"/>
            <w:tcBorders>
              <w:top w:val="single" w:sz="4" w:space="0" w:color="auto"/>
              <w:bottom w:val="nil"/>
            </w:tcBorders>
          </w:tcPr>
          <w:p w14:paraId="0A99E86A" w14:textId="77777777" w:rsidR="00766995" w:rsidRPr="00DC2BA7" w:rsidRDefault="00766995" w:rsidP="00B057AB">
            <w:pPr>
              <w:pStyle w:val="Table"/>
              <w:keepNext/>
              <w:keepLines w:val="0"/>
              <w:spacing w:before="0" w:after="0"/>
              <w:rPr>
                <w:rFonts w:ascii="Times New Roman" w:hAnsi="Times New Roman" w:cs="Times New Roman"/>
                <w:sz w:val="22"/>
                <w:szCs w:val="22"/>
                <w:lang w:val="sv-SE"/>
              </w:rPr>
            </w:pPr>
          </w:p>
        </w:tc>
        <w:tc>
          <w:tcPr>
            <w:tcW w:w="3000" w:type="dxa"/>
            <w:gridSpan w:val="2"/>
            <w:tcBorders>
              <w:top w:val="single" w:sz="4" w:space="0" w:color="auto"/>
              <w:bottom w:val="single" w:sz="4" w:space="0" w:color="auto"/>
            </w:tcBorders>
          </w:tcPr>
          <w:p w14:paraId="4D75DB96" w14:textId="77777777" w:rsidR="00766995" w:rsidRPr="00DC2BA7" w:rsidRDefault="00B60735" w:rsidP="00B057AB">
            <w:pPr>
              <w:pStyle w:val="Table"/>
              <w:keepNext/>
              <w:keepLines w:val="0"/>
              <w:spacing w:before="0" w:after="0"/>
              <w:jc w:val="center"/>
              <w:rPr>
                <w:rFonts w:ascii="Times New Roman" w:hAnsi="Times New Roman" w:cs="Times New Roman"/>
                <w:sz w:val="22"/>
                <w:szCs w:val="22"/>
                <w:lang w:val="sv-SE"/>
              </w:rPr>
            </w:pPr>
            <w:r w:rsidRPr="00DC2BA7">
              <w:rPr>
                <w:rFonts w:ascii="Times New Roman" w:hAnsi="Times New Roman" w:cs="Times New Roman"/>
                <w:sz w:val="22"/>
                <w:szCs w:val="22"/>
                <w:lang w:val="sv-SE"/>
              </w:rPr>
              <w:t>Hela studie 1-populationen</w:t>
            </w:r>
          </w:p>
        </w:tc>
      </w:tr>
      <w:tr w:rsidR="00211724" w14:paraId="0C26899E" w14:textId="77777777" w:rsidTr="0010025B">
        <w:tc>
          <w:tcPr>
            <w:tcW w:w="3348" w:type="dxa"/>
            <w:tcBorders>
              <w:top w:val="nil"/>
            </w:tcBorders>
          </w:tcPr>
          <w:p w14:paraId="6E79A73B" w14:textId="77777777" w:rsidR="00766995" w:rsidRPr="00DC2BA7" w:rsidRDefault="00766995" w:rsidP="00B057AB">
            <w:pPr>
              <w:pStyle w:val="Table"/>
              <w:keepNext/>
              <w:keepLines w:val="0"/>
              <w:spacing w:before="0" w:after="0"/>
              <w:rPr>
                <w:rFonts w:ascii="Times New Roman" w:hAnsi="Times New Roman" w:cs="Times New Roman"/>
                <w:sz w:val="22"/>
                <w:szCs w:val="22"/>
                <w:lang w:val="sv-SE"/>
              </w:rPr>
            </w:pPr>
          </w:p>
        </w:tc>
        <w:tc>
          <w:tcPr>
            <w:tcW w:w="1560" w:type="dxa"/>
            <w:tcBorders>
              <w:top w:val="single" w:sz="4" w:space="0" w:color="auto"/>
              <w:bottom w:val="single" w:sz="4" w:space="0" w:color="auto"/>
            </w:tcBorders>
          </w:tcPr>
          <w:p w14:paraId="4C116B08" w14:textId="211DABFF" w:rsidR="00766995" w:rsidRPr="00DC2BA7" w:rsidRDefault="00B60735" w:rsidP="00B057AB">
            <w:pPr>
              <w:pStyle w:val="Table"/>
              <w:keepNext/>
              <w:keepLines w:val="0"/>
              <w:spacing w:before="0" w:after="0"/>
              <w:jc w:val="center"/>
              <w:rPr>
                <w:rFonts w:ascii="Times New Roman" w:hAnsi="Times New Roman" w:cs="Times New Roman"/>
                <w:sz w:val="22"/>
                <w:szCs w:val="22"/>
                <w:lang w:val="sv-SE"/>
              </w:rPr>
            </w:pPr>
            <w:r>
              <w:rPr>
                <w:rFonts w:ascii="Times New Roman" w:hAnsi="Times New Roman" w:cs="Times New Roman"/>
                <w:sz w:val="22"/>
                <w:szCs w:val="22"/>
                <w:lang w:val="sv-SE"/>
              </w:rPr>
              <w:t>Omalizumab</w:t>
            </w:r>
          </w:p>
          <w:p w14:paraId="534401A0" w14:textId="77777777" w:rsidR="00766995" w:rsidRPr="00DC2BA7" w:rsidRDefault="00B60735" w:rsidP="00B057AB">
            <w:pPr>
              <w:pStyle w:val="Table"/>
              <w:keepNext/>
              <w:keepLines w:val="0"/>
              <w:spacing w:before="0" w:after="0"/>
              <w:jc w:val="center"/>
              <w:rPr>
                <w:rFonts w:ascii="Times New Roman" w:hAnsi="Times New Roman" w:cs="Times New Roman"/>
                <w:sz w:val="22"/>
                <w:szCs w:val="22"/>
                <w:lang w:val="sv-SE"/>
              </w:rPr>
            </w:pPr>
            <w:r w:rsidRPr="00DC2BA7">
              <w:rPr>
                <w:rFonts w:ascii="Times New Roman" w:hAnsi="Times New Roman" w:cs="Times New Roman"/>
                <w:sz w:val="22"/>
                <w:szCs w:val="22"/>
                <w:lang w:val="sv-SE"/>
              </w:rPr>
              <w:t>N = 209</w:t>
            </w:r>
          </w:p>
        </w:tc>
        <w:tc>
          <w:tcPr>
            <w:tcW w:w="1440" w:type="dxa"/>
            <w:tcBorders>
              <w:top w:val="single" w:sz="4" w:space="0" w:color="auto"/>
              <w:bottom w:val="single" w:sz="4" w:space="0" w:color="auto"/>
            </w:tcBorders>
          </w:tcPr>
          <w:p w14:paraId="72FF2A4B" w14:textId="77777777" w:rsidR="00766995" w:rsidRPr="00DC2BA7" w:rsidRDefault="00B60735" w:rsidP="00B057AB">
            <w:pPr>
              <w:pStyle w:val="Table"/>
              <w:keepNext/>
              <w:keepLines w:val="0"/>
              <w:spacing w:before="0" w:after="0"/>
              <w:jc w:val="center"/>
              <w:rPr>
                <w:rFonts w:ascii="Times New Roman" w:hAnsi="Times New Roman" w:cs="Times New Roman"/>
                <w:sz w:val="22"/>
                <w:szCs w:val="22"/>
                <w:lang w:val="sv-SE"/>
              </w:rPr>
            </w:pPr>
            <w:r w:rsidRPr="00DC2BA7">
              <w:rPr>
                <w:rFonts w:ascii="Times New Roman" w:hAnsi="Times New Roman" w:cs="Times New Roman"/>
                <w:sz w:val="22"/>
                <w:szCs w:val="22"/>
                <w:lang w:val="sv-SE"/>
              </w:rPr>
              <w:t>Placebo</w:t>
            </w:r>
          </w:p>
          <w:p w14:paraId="420670EA" w14:textId="77777777" w:rsidR="00766995" w:rsidRPr="00DC2BA7" w:rsidRDefault="00B60735" w:rsidP="00B057AB">
            <w:pPr>
              <w:pStyle w:val="Table"/>
              <w:keepNext/>
              <w:keepLines w:val="0"/>
              <w:spacing w:before="0" w:after="0"/>
              <w:jc w:val="center"/>
              <w:rPr>
                <w:rFonts w:ascii="Times New Roman" w:hAnsi="Times New Roman" w:cs="Times New Roman"/>
                <w:sz w:val="22"/>
                <w:szCs w:val="22"/>
                <w:lang w:val="sv-SE"/>
              </w:rPr>
            </w:pPr>
            <w:r w:rsidRPr="00DC2BA7">
              <w:rPr>
                <w:rFonts w:ascii="Times New Roman" w:hAnsi="Times New Roman" w:cs="Times New Roman"/>
                <w:sz w:val="22"/>
                <w:szCs w:val="22"/>
                <w:lang w:val="sv-SE"/>
              </w:rPr>
              <w:t>N = 210</w:t>
            </w:r>
          </w:p>
        </w:tc>
      </w:tr>
      <w:tr w:rsidR="00211724" w14:paraId="3F4489FD" w14:textId="77777777" w:rsidTr="0010025B">
        <w:tc>
          <w:tcPr>
            <w:tcW w:w="3348" w:type="dxa"/>
            <w:tcBorders>
              <w:top w:val="single" w:sz="4" w:space="0" w:color="auto"/>
            </w:tcBorders>
          </w:tcPr>
          <w:p w14:paraId="3D7A2640" w14:textId="77777777" w:rsidR="00766995" w:rsidRPr="00DC2BA7" w:rsidRDefault="00B60735" w:rsidP="00B057AB">
            <w:pPr>
              <w:pStyle w:val="Table"/>
              <w:keepNext/>
              <w:keepLines w:val="0"/>
              <w:spacing w:before="0" w:after="0"/>
              <w:rPr>
                <w:rFonts w:ascii="Times New Roman" w:hAnsi="Times New Roman" w:cs="Times New Roman"/>
                <w:b/>
                <w:sz w:val="22"/>
                <w:szCs w:val="22"/>
                <w:lang w:val="sv-SE"/>
              </w:rPr>
            </w:pPr>
            <w:r w:rsidRPr="00DC2BA7">
              <w:rPr>
                <w:rFonts w:ascii="Times New Roman" w:hAnsi="Times New Roman" w:cs="Times New Roman"/>
                <w:b/>
                <w:sz w:val="22"/>
                <w:szCs w:val="22"/>
                <w:lang w:val="sv-SE"/>
              </w:rPr>
              <w:t>Astmaexacerbationer</w:t>
            </w:r>
          </w:p>
        </w:tc>
        <w:tc>
          <w:tcPr>
            <w:tcW w:w="1560" w:type="dxa"/>
            <w:tcBorders>
              <w:top w:val="single" w:sz="4" w:space="0" w:color="auto"/>
            </w:tcBorders>
          </w:tcPr>
          <w:p w14:paraId="121A3367" w14:textId="77777777" w:rsidR="00766995" w:rsidRPr="00DC2BA7" w:rsidRDefault="00766995" w:rsidP="00B057AB">
            <w:pPr>
              <w:pStyle w:val="Table"/>
              <w:keepNext/>
              <w:keepLines w:val="0"/>
              <w:spacing w:before="0" w:after="0"/>
              <w:rPr>
                <w:rFonts w:ascii="Times New Roman" w:hAnsi="Times New Roman" w:cs="Times New Roman"/>
                <w:sz w:val="22"/>
                <w:szCs w:val="22"/>
                <w:lang w:val="sv-SE"/>
              </w:rPr>
            </w:pPr>
          </w:p>
        </w:tc>
        <w:tc>
          <w:tcPr>
            <w:tcW w:w="1440" w:type="dxa"/>
            <w:tcBorders>
              <w:top w:val="single" w:sz="4" w:space="0" w:color="auto"/>
            </w:tcBorders>
          </w:tcPr>
          <w:p w14:paraId="1232BB35" w14:textId="77777777" w:rsidR="00766995" w:rsidRPr="00DC2BA7" w:rsidRDefault="00766995" w:rsidP="00B057AB">
            <w:pPr>
              <w:pStyle w:val="Table"/>
              <w:keepNext/>
              <w:keepLines w:val="0"/>
              <w:spacing w:before="0" w:after="0"/>
              <w:rPr>
                <w:rFonts w:ascii="Times New Roman" w:hAnsi="Times New Roman" w:cs="Times New Roman"/>
                <w:sz w:val="22"/>
                <w:szCs w:val="22"/>
                <w:lang w:val="sv-SE"/>
              </w:rPr>
            </w:pPr>
          </w:p>
        </w:tc>
      </w:tr>
      <w:tr w:rsidR="00211724" w14:paraId="5DF3C965" w14:textId="77777777" w:rsidTr="0010025B">
        <w:tc>
          <w:tcPr>
            <w:tcW w:w="3348" w:type="dxa"/>
            <w:tcBorders>
              <w:bottom w:val="nil"/>
            </w:tcBorders>
          </w:tcPr>
          <w:p w14:paraId="436E8F6B" w14:textId="77777777" w:rsidR="00766995" w:rsidRPr="00DC2BA7" w:rsidRDefault="00B60735" w:rsidP="00B057AB">
            <w:pPr>
              <w:pStyle w:val="Table"/>
              <w:keepNext/>
              <w:keepLines w:val="0"/>
              <w:spacing w:before="0" w:after="0"/>
              <w:rPr>
                <w:rFonts w:ascii="Times New Roman" w:hAnsi="Times New Roman" w:cs="Times New Roman"/>
                <w:sz w:val="22"/>
                <w:szCs w:val="22"/>
                <w:lang w:val="sv-SE"/>
              </w:rPr>
            </w:pPr>
            <w:r w:rsidRPr="00DC2BA7">
              <w:rPr>
                <w:rFonts w:ascii="Times New Roman" w:hAnsi="Times New Roman" w:cs="Times New Roman"/>
                <w:sz w:val="22"/>
                <w:szCs w:val="22"/>
                <w:lang w:val="sv-SE"/>
              </w:rPr>
              <w:t>Frekvens per 28-veckorsperiod</w:t>
            </w:r>
          </w:p>
        </w:tc>
        <w:tc>
          <w:tcPr>
            <w:tcW w:w="1560" w:type="dxa"/>
            <w:tcBorders>
              <w:bottom w:val="nil"/>
            </w:tcBorders>
          </w:tcPr>
          <w:p w14:paraId="0380D3EA" w14:textId="77777777" w:rsidR="00766995" w:rsidRPr="00DC2BA7" w:rsidRDefault="00B60735" w:rsidP="00B057AB">
            <w:pPr>
              <w:pStyle w:val="Table"/>
              <w:keepNext/>
              <w:keepLines w:val="0"/>
              <w:spacing w:before="0" w:after="0"/>
              <w:jc w:val="center"/>
              <w:rPr>
                <w:rFonts w:ascii="Times New Roman" w:hAnsi="Times New Roman" w:cs="Times New Roman"/>
                <w:sz w:val="22"/>
                <w:szCs w:val="22"/>
                <w:lang w:val="sv-SE"/>
              </w:rPr>
            </w:pPr>
            <w:r w:rsidRPr="00DC2BA7">
              <w:rPr>
                <w:rFonts w:ascii="Times New Roman" w:hAnsi="Times New Roman" w:cs="Times New Roman"/>
                <w:sz w:val="22"/>
                <w:szCs w:val="22"/>
                <w:lang w:val="sv-SE"/>
              </w:rPr>
              <w:t>0,74</w:t>
            </w:r>
          </w:p>
        </w:tc>
        <w:tc>
          <w:tcPr>
            <w:tcW w:w="1440" w:type="dxa"/>
            <w:tcBorders>
              <w:bottom w:val="nil"/>
            </w:tcBorders>
          </w:tcPr>
          <w:p w14:paraId="004E7BE6" w14:textId="77777777" w:rsidR="00766995" w:rsidRPr="00DC2BA7" w:rsidRDefault="00B60735" w:rsidP="00B057AB">
            <w:pPr>
              <w:pStyle w:val="Table"/>
              <w:keepNext/>
              <w:keepLines w:val="0"/>
              <w:spacing w:before="0" w:after="0"/>
              <w:jc w:val="center"/>
              <w:rPr>
                <w:rFonts w:ascii="Times New Roman" w:hAnsi="Times New Roman" w:cs="Times New Roman"/>
                <w:sz w:val="22"/>
                <w:szCs w:val="22"/>
                <w:lang w:val="sv-SE"/>
              </w:rPr>
            </w:pPr>
            <w:r w:rsidRPr="00DC2BA7">
              <w:rPr>
                <w:rFonts w:ascii="Times New Roman" w:hAnsi="Times New Roman" w:cs="Times New Roman"/>
                <w:sz w:val="22"/>
                <w:szCs w:val="22"/>
                <w:lang w:val="sv-SE"/>
              </w:rPr>
              <w:t>0,92</w:t>
            </w:r>
          </w:p>
        </w:tc>
      </w:tr>
      <w:tr w:rsidR="00211724" w14:paraId="68D917FC" w14:textId="77777777" w:rsidTr="0010025B">
        <w:tc>
          <w:tcPr>
            <w:tcW w:w="3348" w:type="dxa"/>
            <w:tcBorders>
              <w:top w:val="nil"/>
              <w:bottom w:val="single" w:sz="4" w:space="0" w:color="auto"/>
            </w:tcBorders>
          </w:tcPr>
          <w:p w14:paraId="6C82134A" w14:textId="77777777" w:rsidR="00766995" w:rsidRPr="00DC2BA7" w:rsidRDefault="00B60735" w:rsidP="00B057AB">
            <w:pPr>
              <w:pStyle w:val="Table"/>
              <w:keepNext/>
              <w:keepLines w:val="0"/>
              <w:spacing w:before="0" w:after="0"/>
              <w:rPr>
                <w:rFonts w:ascii="Times New Roman" w:hAnsi="Times New Roman" w:cs="Times New Roman"/>
                <w:sz w:val="22"/>
                <w:szCs w:val="22"/>
                <w:lang w:val="sv-SE"/>
              </w:rPr>
            </w:pPr>
            <w:r w:rsidRPr="00DC2BA7">
              <w:rPr>
                <w:rFonts w:ascii="Times New Roman" w:hAnsi="Times New Roman" w:cs="Times New Roman"/>
                <w:sz w:val="22"/>
                <w:szCs w:val="22"/>
                <w:lang w:val="sv-SE"/>
              </w:rPr>
              <w:t>% minskning, p-värde för frekvenskvot</w:t>
            </w:r>
          </w:p>
        </w:tc>
        <w:tc>
          <w:tcPr>
            <w:tcW w:w="3000" w:type="dxa"/>
            <w:gridSpan w:val="2"/>
            <w:tcBorders>
              <w:top w:val="nil"/>
              <w:bottom w:val="single" w:sz="4" w:space="0" w:color="auto"/>
            </w:tcBorders>
          </w:tcPr>
          <w:p w14:paraId="552ADFD0" w14:textId="77777777" w:rsidR="00766995" w:rsidRPr="00DC2BA7" w:rsidRDefault="00B60735" w:rsidP="00B057AB">
            <w:pPr>
              <w:pStyle w:val="Table"/>
              <w:keepNext/>
              <w:keepLines w:val="0"/>
              <w:spacing w:before="0" w:after="0"/>
              <w:jc w:val="center"/>
              <w:rPr>
                <w:rFonts w:ascii="Times New Roman" w:hAnsi="Times New Roman" w:cs="Times New Roman"/>
                <w:sz w:val="22"/>
                <w:szCs w:val="22"/>
                <w:lang w:val="sv-SE"/>
              </w:rPr>
            </w:pPr>
            <w:r w:rsidRPr="00DC2BA7">
              <w:rPr>
                <w:rFonts w:ascii="Times New Roman" w:hAnsi="Times New Roman" w:cs="Times New Roman"/>
                <w:sz w:val="22"/>
                <w:szCs w:val="22"/>
                <w:lang w:val="sv-SE"/>
              </w:rPr>
              <w:t>19,4 %, p = 0,153</w:t>
            </w:r>
          </w:p>
        </w:tc>
      </w:tr>
      <w:tr w:rsidR="00211724" w14:paraId="56F77869" w14:textId="77777777" w:rsidTr="0010025B">
        <w:tc>
          <w:tcPr>
            <w:tcW w:w="3348" w:type="dxa"/>
            <w:tcBorders>
              <w:top w:val="single" w:sz="4" w:space="0" w:color="auto"/>
            </w:tcBorders>
          </w:tcPr>
          <w:p w14:paraId="6B7A0E30" w14:textId="77777777" w:rsidR="00766995" w:rsidRPr="00DC2BA7" w:rsidRDefault="00B60735" w:rsidP="00B057AB">
            <w:pPr>
              <w:pStyle w:val="Table"/>
              <w:keepNext/>
              <w:keepLines w:val="0"/>
              <w:spacing w:before="0" w:after="0"/>
              <w:rPr>
                <w:rFonts w:ascii="Times New Roman" w:hAnsi="Times New Roman" w:cs="Times New Roman"/>
                <w:b/>
                <w:sz w:val="22"/>
                <w:szCs w:val="22"/>
                <w:lang w:val="sv-SE"/>
              </w:rPr>
            </w:pPr>
            <w:r w:rsidRPr="00DC2BA7">
              <w:rPr>
                <w:rFonts w:ascii="Times New Roman" w:hAnsi="Times New Roman" w:cs="Times New Roman"/>
                <w:b/>
                <w:sz w:val="22"/>
                <w:szCs w:val="22"/>
                <w:lang w:val="sv-SE"/>
              </w:rPr>
              <w:t>Svåra astmaexacerbationer</w:t>
            </w:r>
          </w:p>
        </w:tc>
        <w:tc>
          <w:tcPr>
            <w:tcW w:w="1560" w:type="dxa"/>
            <w:tcBorders>
              <w:top w:val="single" w:sz="4" w:space="0" w:color="auto"/>
            </w:tcBorders>
          </w:tcPr>
          <w:p w14:paraId="447F3A01" w14:textId="77777777" w:rsidR="00766995" w:rsidRPr="00DC2BA7" w:rsidRDefault="00766995" w:rsidP="00B057AB">
            <w:pPr>
              <w:pStyle w:val="Table"/>
              <w:keepNext/>
              <w:keepLines w:val="0"/>
              <w:spacing w:before="0" w:after="0"/>
              <w:jc w:val="center"/>
              <w:rPr>
                <w:rFonts w:ascii="Times New Roman" w:hAnsi="Times New Roman" w:cs="Times New Roman"/>
                <w:sz w:val="22"/>
                <w:szCs w:val="22"/>
                <w:lang w:val="sv-SE"/>
              </w:rPr>
            </w:pPr>
          </w:p>
        </w:tc>
        <w:tc>
          <w:tcPr>
            <w:tcW w:w="1440" w:type="dxa"/>
            <w:tcBorders>
              <w:top w:val="single" w:sz="4" w:space="0" w:color="auto"/>
            </w:tcBorders>
          </w:tcPr>
          <w:p w14:paraId="5FE107DC" w14:textId="77777777" w:rsidR="00766995" w:rsidRPr="00DC2BA7" w:rsidRDefault="00766995" w:rsidP="00B057AB">
            <w:pPr>
              <w:pStyle w:val="Table"/>
              <w:keepNext/>
              <w:keepLines w:val="0"/>
              <w:spacing w:before="0" w:after="0"/>
              <w:jc w:val="center"/>
              <w:rPr>
                <w:rFonts w:ascii="Times New Roman" w:hAnsi="Times New Roman" w:cs="Times New Roman"/>
                <w:sz w:val="22"/>
                <w:szCs w:val="22"/>
                <w:lang w:val="sv-SE"/>
              </w:rPr>
            </w:pPr>
          </w:p>
        </w:tc>
      </w:tr>
      <w:tr w:rsidR="00211724" w14:paraId="7655ADCB" w14:textId="77777777" w:rsidTr="0010025B">
        <w:tc>
          <w:tcPr>
            <w:tcW w:w="3348" w:type="dxa"/>
            <w:tcBorders>
              <w:bottom w:val="nil"/>
            </w:tcBorders>
          </w:tcPr>
          <w:p w14:paraId="6ED326CA" w14:textId="77777777" w:rsidR="00766995" w:rsidRPr="00DC2BA7" w:rsidRDefault="00B60735" w:rsidP="00B057AB">
            <w:pPr>
              <w:pStyle w:val="Table"/>
              <w:keepNext/>
              <w:keepLines w:val="0"/>
              <w:spacing w:before="0" w:after="0"/>
              <w:rPr>
                <w:rFonts w:ascii="Times New Roman" w:hAnsi="Times New Roman" w:cs="Times New Roman"/>
                <w:sz w:val="22"/>
                <w:szCs w:val="22"/>
                <w:lang w:val="sv-SE"/>
              </w:rPr>
            </w:pPr>
            <w:r w:rsidRPr="00DC2BA7">
              <w:rPr>
                <w:rFonts w:ascii="Times New Roman" w:hAnsi="Times New Roman" w:cs="Times New Roman"/>
                <w:sz w:val="22"/>
                <w:szCs w:val="22"/>
                <w:lang w:val="sv-SE"/>
              </w:rPr>
              <w:t>Frekvens per 28-veckorsperiod</w:t>
            </w:r>
          </w:p>
        </w:tc>
        <w:tc>
          <w:tcPr>
            <w:tcW w:w="1560" w:type="dxa"/>
            <w:tcBorders>
              <w:bottom w:val="nil"/>
            </w:tcBorders>
          </w:tcPr>
          <w:p w14:paraId="3583FAA3" w14:textId="77777777" w:rsidR="00766995" w:rsidRPr="00DC2BA7" w:rsidRDefault="00B60735" w:rsidP="00B057AB">
            <w:pPr>
              <w:pStyle w:val="Table"/>
              <w:keepNext/>
              <w:keepLines w:val="0"/>
              <w:spacing w:before="0" w:after="0"/>
              <w:jc w:val="center"/>
              <w:rPr>
                <w:rFonts w:ascii="Times New Roman" w:hAnsi="Times New Roman" w:cs="Times New Roman"/>
                <w:sz w:val="22"/>
                <w:szCs w:val="22"/>
                <w:lang w:val="sv-SE"/>
              </w:rPr>
            </w:pPr>
            <w:r w:rsidRPr="00DC2BA7">
              <w:rPr>
                <w:rFonts w:ascii="Times New Roman" w:hAnsi="Times New Roman" w:cs="Times New Roman"/>
                <w:sz w:val="22"/>
                <w:szCs w:val="22"/>
                <w:lang w:val="sv-SE"/>
              </w:rPr>
              <w:t>0,24</w:t>
            </w:r>
          </w:p>
        </w:tc>
        <w:tc>
          <w:tcPr>
            <w:tcW w:w="1440" w:type="dxa"/>
            <w:tcBorders>
              <w:bottom w:val="nil"/>
            </w:tcBorders>
          </w:tcPr>
          <w:p w14:paraId="2332FE62" w14:textId="77777777" w:rsidR="00766995" w:rsidRPr="00DC2BA7" w:rsidRDefault="00B60735" w:rsidP="00B057AB">
            <w:pPr>
              <w:pStyle w:val="Table"/>
              <w:keepNext/>
              <w:keepLines w:val="0"/>
              <w:spacing w:before="0" w:after="0"/>
              <w:jc w:val="center"/>
              <w:rPr>
                <w:rFonts w:ascii="Times New Roman" w:hAnsi="Times New Roman" w:cs="Times New Roman"/>
                <w:sz w:val="22"/>
                <w:szCs w:val="22"/>
                <w:lang w:val="sv-SE"/>
              </w:rPr>
            </w:pPr>
            <w:r w:rsidRPr="00DC2BA7">
              <w:rPr>
                <w:rFonts w:ascii="Times New Roman" w:hAnsi="Times New Roman" w:cs="Times New Roman"/>
                <w:sz w:val="22"/>
                <w:szCs w:val="22"/>
                <w:lang w:val="sv-SE"/>
              </w:rPr>
              <w:t>0,48</w:t>
            </w:r>
          </w:p>
        </w:tc>
      </w:tr>
      <w:tr w:rsidR="00211724" w14:paraId="2D37C5A3" w14:textId="77777777" w:rsidTr="0010025B">
        <w:tc>
          <w:tcPr>
            <w:tcW w:w="3348" w:type="dxa"/>
            <w:tcBorders>
              <w:top w:val="nil"/>
              <w:bottom w:val="single" w:sz="4" w:space="0" w:color="auto"/>
            </w:tcBorders>
          </w:tcPr>
          <w:p w14:paraId="4FF94DCA" w14:textId="77777777" w:rsidR="00766995" w:rsidRPr="00DC2BA7" w:rsidRDefault="00B60735" w:rsidP="00B057AB">
            <w:pPr>
              <w:pStyle w:val="Table"/>
              <w:keepNext/>
              <w:keepLines w:val="0"/>
              <w:spacing w:before="0" w:after="0"/>
              <w:rPr>
                <w:rFonts w:ascii="Times New Roman" w:hAnsi="Times New Roman" w:cs="Times New Roman"/>
                <w:sz w:val="22"/>
                <w:szCs w:val="22"/>
                <w:lang w:val="sv-SE"/>
              </w:rPr>
            </w:pPr>
            <w:r w:rsidRPr="00DC2BA7">
              <w:rPr>
                <w:rFonts w:ascii="Times New Roman" w:hAnsi="Times New Roman" w:cs="Times New Roman"/>
                <w:sz w:val="22"/>
                <w:szCs w:val="22"/>
                <w:lang w:val="sv-SE"/>
              </w:rPr>
              <w:t>% minskning, p-värde för frekvenskvot</w:t>
            </w:r>
          </w:p>
        </w:tc>
        <w:tc>
          <w:tcPr>
            <w:tcW w:w="3000" w:type="dxa"/>
            <w:gridSpan w:val="2"/>
            <w:tcBorders>
              <w:top w:val="nil"/>
              <w:bottom w:val="single" w:sz="4" w:space="0" w:color="auto"/>
            </w:tcBorders>
          </w:tcPr>
          <w:p w14:paraId="2A2A20C4" w14:textId="77777777" w:rsidR="00766995" w:rsidRPr="00DC2BA7" w:rsidRDefault="00B60735" w:rsidP="00B057AB">
            <w:pPr>
              <w:pStyle w:val="Table"/>
              <w:keepNext/>
              <w:keepLines w:val="0"/>
              <w:spacing w:before="0" w:after="0"/>
              <w:jc w:val="center"/>
              <w:rPr>
                <w:rFonts w:ascii="Times New Roman" w:hAnsi="Times New Roman" w:cs="Times New Roman"/>
                <w:sz w:val="22"/>
                <w:szCs w:val="22"/>
                <w:lang w:val="sv-SE"/>
              </w:rPr>
            </w:pPr>
            <w:r w:rsidRPr="00DC2BA7">
              <w:rPr>
                <w:rFonts w:ascii="Times New Roman" w:hAnsi="Times New Roman" w:cs="Times New Roman"/>
                <w:sz w:val="22"/>
                <w:szCs w:val="22"/>
                <w:lang w:val="sv-SE"/>
              </w:rPr>
              <w:t>50,1 %, p = 0,002</w:t>
            </w:r>
          </w:p>
        </w:tc>
      </w:tr>
      <w:tr w:rsidR="00211724" w14:paraId="7D66091B" w14:textId="77777777" w:rsidTr="0010025B">
        <w:tc>
          <w:tcPr>
            <w:tcW w:w="3348" w:type="dxa"/>
            <w:tcBorders>
              <w:top w:val="single" w:sz="4" w:space="0" w:color="auto"/>
            </w:tcBorders>
          </w:tcPr>
          <w:p w14:paraId="4FA5CE2A" w14:textId="77777777" w:rsidR="00766995" w:rsidRPr="00DC2BA7" w:rsidRDefault="00B60735" w:rsidP="00B057AB">
            <w:pPr>
              <w:pStyle w:val="Table"/>
              <w:keepNext/>
              <w:keepLines w:val="0"/>
              <w:spacing w:before="0" w:after="0"/>
              <w:rPr>
                <w:rFonts w:ascii="Times New Roman" w:hAnsi="Times New Roman" w:cs="Times New Roman"/>
                <w:b/>
                <w:sz w:val="22"/>
                <w:szCs w:val="22"/>
                <w:lang w:val="sv-SE"/>
              </w:rPr>
            </w:pPr>
            <w:r w:rsidRPr="00DC2BA7">
              <w:rPr>
                <w:rFonts w:ascii="Times New Roman" w:hAnsi="Times New Roman" w:cs="Times New Roman"/>
                <w:b/>
                <w:sz w:val="22"/>
                <w:szCs w:val="22"/>
                <w:lang w:val="sv-SE"/>
              </w:rPr>
              <w:t>Akutbesök</w:t>
            </w:r>
          </w:p>
        </w:tc>
        <w:tc>
          <w:tcPr>
            <w:tcW w:w="1560" w:type="dxa"/>
            <w:tcBorders>
              <w:top w:val="single" w:sz="4" w:space="0" w:color="auto"/>
            </w:tcBorders>
          </w:tcPr>
          <w:p w14:paraId="26E2F3D5" w14:textId="77777777" w:rsidR="00766995" w:rsidRPr="00DC2BA7" w:rsidRDefault="00766995" w:rsidP="00B057AB">
            <w:pPr>
              <w:pStyle w:val="Table"/>
              <w:keepNext/>
              <w:keepLines w:val="0"/>
              <w:spacing w:before="0" w:after="0"/>
              <w:jc w:val="center"/>
              <w:rPr>
                <w:rFonts w:ascii="Times New Roman" w:hAnsi="Times New Roman" w:cs="Times New Roman"/>
                <w:sz w:val="22"/>
                <w:szCs w:val="22"/>
                <w:lang w:val="sv-SE"/>
              </w:rPr>
            </w:pPr>
          </w:p>
        </w:tc>
        <w:tc>
          <w:tcPr>
            <w:tcW w:w="1440" w:type="dxa"/>
            <w:tcBorders>
              <w:top w:val="single" w:sz="4" w:space="0" w:color="auto"/>
            </w:tcBorders>
          </w:tcPr>
          <w:p w14:paraId="6BB0EC4C" w14:textId="77777777" w:rsidR="00766995" w:rsidRPr="00DC2BA7" w:rsidRDefault="00766995" w:rsidP="00B057AB">
            <w:pPr>
              <w:pStyle w:val="Table"/>
              <w:keepNext/>
              <w:keepLines w:val="0"/>
              <w:spacing w:before="0" w:after="0"/>
              <w:jc w:val="center"/>
              <w:rPr>
                <w:rFonts w:ascii="Times New Roman" w:hAnsi="Times New Roman" w:cs="Times New Roman"/>
                <w:sz w:val="22"/>
                <w:szCs w:val="22"/>
                <w:lang w:val="sv-SE"/>
              </w:rPr>
            </w:pPr>
          </w:p>
        </w:tc>
      </w:tr>
      <w:tr w:rsidR="00211724" w14:paraId="0F6878C0" w14:textId="77777777" w:rsidTr="0010025B">
        <w:tc>
          <w:tcPr>
            <w:tcW w:w="3348" w:type="dxa"/>
            <w:tcBorders>
              <w:bottom w:val="nil"/>
            </w:tcBorders>
          </w:tcPr>
          <w:p w14:paraId="4E78476B" w14:textId="77777777" w:rsidR="00766995" w:rsidRPr="00DC2BA7" w:rsidRDefault="00B60735" w:rsidP="00B057AB">
            <w:pPr>
              <w:pStyle w:val="Table"/>
              <w:keepNext/>
              <w:keepLines w:val="0"/>
              <w:spacing w:before="0" w:after="0"/>
              <w:rPr>
                <w:rFonts w:ascii="Times New Roman" w:hAnsi="Times New Roman" w:cs="Times New Roman"/>
                <w:sz w:val="22"/>
                <w:szCs w:val="22"/>
                <w:lang w:val="sv-SE"/>
              </w:rPr>
            </w:pPr>
            <w:r w:rsidRPr="00DC2BA7">
              <w:rPr>
                <w:rFonts w:ascii="Times New Roman" w:hAnsi="Times New Roman" w:cs="Times New Roman"/>
                <w:sz w:val="22"/>
                <w:szCs w:val="22"/>
                <w:lang w:val="sv-SE"/>
              </w:rPr>
              <w:t>Frekvens per 28-veckorsperiod</w:t>
            </w:r>
          </w:p>
        </w:tc>
        <w:tc>
          <w:tcPr>
            <w:tcW w:w="1560" w:type="dxa"/>
            <w:tcBorders>
              <w:bottom w:val="nil"/>
            </w:tcBorders>
          </w:tcPr>
          <w:p w14:paraId="7758C263" w14:textId="77777777" w:rsidR="00766995" w:rsidRPr="00DC2BA7" w:rsidRDefault="00B60735" w:rsidP="00B057AB">
            <w:pPr>
              <w:pStyle w:val="Table"/>
              <w:keepNext/>
              <w:keepLines w:val="0"/>
              <w:spacing w:before="0" w:after="0"/>
              <w:jc w:val="center"/>
              <w:rPr>
                <w:rFonts w:ascii="Times New Roman" w:hAnsi="Times New Roman" w:cs="Times New Roman"/>
                <w:sz w:val="22"/>
                <w:szCs w:val="22"/>
                <w:lang w:val="sv-SE"/>
              </w:rPr>
            </w:pPr>
            <w:r w:rsidRPr="00DC2BA7">
              <w:rPr>
                <w:rFonts w:ascii="Times New Roman" w:hAnsi="Times New Roman" w:cs="Times New Roman"/>
                <w:sz w:val="22"/>
                <w:szCs w:val="22"/>
                <w:lang w:val="sv-SE"/>
              </w:rPr>
              <w:t>0,24</w:t>
            </w:r>
          </w:p>
        </w:tc>
        <w:tc>
          <w:tcPr>
            <w:tcW w:w="1440" w:type="dxa"/>
            <w:tcBorders>
              <w:bottom w:val="nil"/>
            </w:tcBorders>
          </w:tcPr>
          <w:p w14:paraId="23264D19" w14:textId="77777777" w:rsidR="00766995" w:rsidRPr="00DC2BA7" w:rsidRDefault="00B60735" w:rsidP="00B057AB">
            <w:pPr>
              <w:pStyle w:val="Table"/>
              <w:keepNext/>
              <w:keepLines w:val="0"/>
              <w:spacing w:before="0" w:after="0"/>
              <w:jc w:val="center"/>
              <w:rPr>
                <w:rFonts w:ascii="Times New Roman" w:hAnsi="Times New Roman" w:cs="Times New Roman"/>
                <w:sz w:val="22"/>
                <w:szCs w:val="22"/>
                <w:lang w:val="sv-SE"/>
              </w:rPr>
            </w:pPr>
            <w:r w:rsidRPr="00DC2BA7">
              <w:rPr>
                <w:rFonts w:ascii="Times New Roman" w:hAnsi="Times New Roman" w:cs="Times New Roman"/>
                <w:sz w:val="22"/>
                <w:szCs w:val="22"/>
                <w:lang w:val="sv-SE"/>
              </w:rPr>
              <w:t>0,43</w:t>
            </w:r>
          </w:p>
        </w:tc>
      </w:tr>
      <w:tr w:rsidR="00211724" w14:paraId="56933114" w14:textId="77777777" w:rsidTr="0010025B">
        <w:tc>
          <w:tcPr>
            <w:tcW w:w="3348" w:type="dxa"/>
            <w:tcBorders>
              <w:top w:val="nil"/>
              <w:bottom w:val="single" w:sz="4" w:space="0" w:color="auto"/>
            </w:tcBorders>
          </w:tcPr>
          <w:p w14:paraId="35ED07DC" w14:textId="77777777" w:rsidR="00766995" w:rsidRPr="00DC2BA7" w:rsidRDefault="00B60735" w:rsidP="00B057AB">
            <w:pPr>
              <w:pStyle w:val="Table"/>
              <w:keepNext/>
              <w:keepLines w:val="0"/>
              <w:spacing w:before="0" w:after="0"/>
              <w:rPr>
                <w:rFonts w:ascii="Times New Roman" w:hAnsi="Times New Roman" w:cs="Times New Roman"/>
                <w:sz w:val="22"/>
                <w:szCs w:val="22"/>
                <w:lang w:val="sv-SE"/>
              </w:rPr>
            </w:pPr>
            <w:r w:rsidRPr="00DC2BA7">
              <w:rPr>
                <w:rFonts w:ascii="Times New Roman" w:hAnsi="Times New Roman" w:cs="Times New Roman"/>
                <w:sz w:val="22"/>
                <w:szCs w:val="22"/>
                <w:lang w:val="sv-SE"/>
              </w:rPr>
              <w:t>% minskning, p-värde för frekvenskvot</w:t>
            </w:r>
          </w:p>
        </w:tc>
        <w:tc>
          <w:tcPr>
            <w:tcW w:w="3000" w:type="dxa"/>
            <w:gridSpan w:val="2"/>
            <w:tcBorders>
              <w:top w:val="nil"/>
              <w:bottom w:val="single" w:sz="4" w:space="0" w:color="auto"/>
            </w:tcBorders>
          </w:tcPr>
          <w:p w14:paraId="61535FE8" w14:textId="77777777" w:rsidR="00766995" w:rsidRPr="00DC2BA7" w:rsidRDefault="00B60735" w:rsidP="00B057AB">
            <w:pPr>
              <w:pStyle w:val="Table"/>
              <w:keepNext/>
              <w:keepLines w:val="0"/>
              <w:spacing w:before="0" w:after="0"/>
              <w:jc w:val="center"/>
              <w:rPr>
                <w:rFonts w:ascii="Times New Roman" w:hAnsi="Times New Roman" w:cs="Times New Roman"/>
                <w:sz w:val="22"/>
                <w:szCs w:val="22"/>
                <w:lang w:val="sv-SE"/>
              </w:rPr>
            </w:pPr>
            <w:r w:rsidRPr="00DC2BA7">
              <w:rPr>
                <w:rFonts w:ascii="Times New Roman" w:hAnsi="Times New Roman" w:cs="Times New Roman"/>
                <w:sz w:val="22"/>
                <w:szCs w:val="22"/>
                <w:lang w:val="sv-SE"/>
              </w:rPr>
              <w:t>43,9 %, p = 0,038</w:t>
            </w:r>
          </w:p>
        </w:tc>
      </w:tr>
      <w:tr w:rsidR="00211724" w14:paraId="1FF9039B" w14:textId="77777777" w:rsidTr="0010025B">
        <w:tc>
          <w:tcPr>
            <w:tcW w:w="3348" w:type="dxa"/>
            <w:tcBorders>
              <w:top w:val="single" w:sz="4" w:space="0" w:color="auto"/>
            </w:tcBorders>
          </w:tcPr>
          <w:p w14:paraId="67CEB863" w14:textId="77777777" w:rsidR="00766995" w:rsidRPr="00DC2BA7" w:rsidRDefault="00B60735" w:rsidP="00B057AB">
            <w:pPr>
              <w:pStyle w:val="Table"/>
              <w:keepNext/>
              <w:keepLines w:val="0"/>
              <w:spacing w:before="0" w:after="0"/>
              <w:rPr>
                <w:rFonts w:ascii="Times New Roman" w:hAnsi="Times New Roman" w:cs="Times New Roman"/>
                <w:b/>
                <w:sz w:val="22"/>
                <w:szCs w:val="22"/>
                <w:lang w:val="sv-SE"/>
              </w:rPr>
            </w:pPr>
            <w:r w:rsidRPr="00DC2BA7">
              <w:rPr>
                <w:rFonts w:ascii="Times New Roman" w:hAnsi="Times New Roman" w:cs="Times New Roman"/>
                <w:b/>
                <w:sz w:val="22"/>
                <w:szCs w:val="22"/>
                <w:lang w:val="sv-SE"/>
              </w:rPr>
              <w:t>Prövarens totalbedömning</w:t>
            </w:r>
          </w:p>
        </w:tc>
        <w:tc>
          <w:tcPr>
            <w:tcW w:w="1560" w:type="dxa"/>
            <w:tcBorders>
              <w:top w:val="single" w:sz="4" w:space="0" w:color="auto"/>
            </w:tcBorders>
          </w:tcPr>
          <w:p w14:paraId="00848BEE" w14:textId="77777777" w:rsidR="00766995" w:rsidRPr="00DC2BA7" w:rsidRDefault="00766995" w:rsidP="00B057AB">
            <w:pPr>
              <w:pStyle w:val="Table"/>
              <w:keepNext/>
              <w:keepLines w:val="0"/>
              <w:spacing w:before="0" w:after="0"/>
              <w:jc w:val="center"/>
              <w:rPr>
                <w:rFonts w:ascii="Times New Roman" w:hAnsi="Times New Roman" w:cs="Times New Roman"/>
                <w:sz w:val="22"/>
                <w:szCs w:val="22"/>
                <w:lang w:val="sv-SE"/>
              </w:rPr>
            </w:pPr>
          </w:p>
        </w:tc>
        <w:tc>
          <w:tcPr>
            <w:tcW w:w="1440" w:type="dxa"/>
            <w:tcBorders>
              <w:top w:val="single" w:sz="4" w:space="0" w:color="auto"/>
            </w:tcBorders>
          </w:tcPr>
          <w:p w14:paraId="77F8D464" w14:textId="77777777" w:rsidR="00766995" w:rsidRPr="00DC2BA7" w:rsidRDefault="00766995" w:rsidP="00B057AB">
            <w:pPr>
              <w:pStyle w:val="Table"/>
              <w:keepNext/>
              <w:keepLines w:val="0"/>
              <w:spacing w:before="0" w:after="0"/>
              <w:jc w:val="center"/>
              <w:rPr>
                <w:rFonts w:ascii="Times New Roman" w:hAnsi="Times New Roman" w:cs="Times New Roman"/>
                <w:sz w:val="22"/>
                <w:szCs w:val="22"/>
                <w:lang w:val="sv-SE"/>
              </w:rPr>
            </w:pPr>
          </w:p>
        </w:tc>
      </w:tr>
      <w:tr w:rsidR="00211724" w14:paraId="0A7F332A" w14:textId="77777777" w:rsidTr="0010025B">
        <w:tc>
          <w:tcPr>
            <w:tcW w:w="3348" w:type="dxa"/>
            <w:tcBorders>
              <w:bottom w:val="nil"/>
            </w:tcBorders>
          </w:tcPr>
          <w:p w14:paraId="2F0C1951" w14:textId="77777777" w:rsidR="00766995" w:rsidRPr="00DC2BA7" w:rsidRDefault="00B60735" w:rsidP="00B057AB">
            <w:pPr>
              <w:pStyle w:val="Table"/>
              <w:keepNext/>
              <w:keepLines w:val="0"/>
              <w:spacing w:before="0" w:after="0"/>
              <w:rPr>
                <w:rFonts w:ascii="Times New Roman" w:hAnsi="Times New Roman" w:cs="Times New Roman"/>
                <w:sz w:val="22"/>
                <w:szCs w:val="22"/>
                <w:lang w:val="sv-SE"/>
              </w:rPr>
            </w:pPr>
            <w:r w:rsidRPr="00DC2BA7">
              <w:rPr>
                <w:rFonts w:ascii="Times New Roman" w:hAnsi="Times New Roman" w:cs="Times New Roman"/>
                <w:sz w:val="22"/>
                <w:szCs w:val="22"/>
                <w:lang w:val="sv-SE"/>
              </w:rPr>
              <w:t>% respons*</w:t>
            </w:r>
          </w:p>
        </w:tc>
        <w:tc>
          <w:tcPr>
            <w:tcW w:w="1560" w:type="dxa"/>
            <w:tcBorders>
              <w:bottom w:val="nil"/>
            </w:tcBorders>
          </w:tcPr>
          <w:p w14:paraId="7E340141" w14:textId="77777777" w:rsidR="00766995" w:rsidRPr="00DC2BA7" w:rsidRDefault="00B60735" w:rsidP="00B057AB">
            <w:pPr>
              <w:pStyle w:val="Table"/>
              <w:keepNext/>
              <w:keepLines w:val="0"/>
              <w:spacing w:before="0" w:after="0"/>
              <w:jc w:val="center"/>
              <w:rPr>
                <w:rFonts w:ascii="Times New Roman" w:hAnsi="Times New Roman" w:cs="Times New Roman"/>
                <w:sz w:val="22"/>
                <w:szCs w:val="22"/>
                <w:lang w:val="sv-SE"/>
              </w:rPr>
            </w:pPr>
            <w:r w:rsidRPr="00DC2BA7">
              <w:rPr>
                <w:rFonts w:ascii="Times New Roman" w:hAnsi="Times New Roman" w:cs="Times New Roman"/>
                <w:sz w:val="22"/>
                <w:szCs w:val="22"/>
                <w:lang w:val="sv-SE"/>
              </w:rPr>
              <w:t>60,5 %</w:t>
            </w:r>
          </w:p>
        </w:tc>
        <w:tc>
          <w:tcPr>
            <w:tcW w:w="1440" w:type="dxa"/>
            <w:tcBorders>
              <w:bottom w:val="nil"/>
            </w:tcBorders>
          </w:tcPr>
          <w:p w14:paraId="2C2109BC" w14:textId="77777777" w:rsidR="00766995" w:rsidRPr="00DC2BA7" w:rsidRDefault="00B60735" w:rsidP="00B057AB">
            <w:pPr>
              <w:pStyle w:val="Table"/>
              <w:keepNext/>
              <w:keepLines w:val="0"/>
              <w:spacing w:before="0" w:after="0"/>
              <w:jc w:val="center"/>
              <w:rPr>
                <w:rFonts w:ascii="Times New Roman" w:hAnsi="Times New Roman" w:cs="Times New Roman"/>
                <w:sz w:val="22"/>
                <w:szCs w:val="22"/>
                <w:lang w:val="sv-SE"/>
              </w:rPr>
            </w:pPr>
            <w:r w:rsidRPr="00DC2BA7">
              <w:rPr>
                <w:rFonts w:ascii="Times New Roman" w:hAnsi="Times New Roman" w:cs="Times New Roman"/>
                <w:sz w:val="22"/>
                <w:szCs w:val="22"/>
                <w:lang w:val="sv-SE"/>
              </w:rPr>
              <w:t>42,8 %</w:t>
            </w:r>
          </w:p>
        </w:tc>
      </w:tr>
      <w:tr w:rsidR="00211724" w14:paraId="6FD1CA65" w14:textId="77777777" w:rsidTr="0010025B">
        <w:tc>
          <w:tcPr>
            <w:tcW w:w="3348" w:type="dxa"/>
            <w:tcBorders>
              <w:top w:val="nil"/>
              <w:bottom w:val="single" w:sz="4" w:space="0" w:color="auto"/>
            </w:tcBorders>
          </w:tcPr>
          <w:p w14:paraId="4CDA78C5" w14:textId="77777777" w:rsidR="00766995" w:rsidRPr="00DC2BA7" w:rsidRDefault="00B60735" w:rsidP="00B057AB">
            <w:pPr>
              <w:pStyle w:val="Table"/>
              <w:keepNext/>
              <w:keepLines w:val="0"/>
              <w:spacing w:before="0" w:after="0"/>
              <w:rPr>
                <w:rFonts w:ascii="Times New Roman" w:hAnsi="Times New Roman" w:cs="Times New Roman"/>
                <w:sz w:val="22"/>
                <w:szCs w:val="22"/>
                <w:lang w:val="sv-SE"/>
              </w:rPr>
            </w:pPr>
            <w:r w:rsidRPr="00DC2BA7">
              <w:rPr>
                <w:rFonts w:ascii="Times New Roman" w:hAnsi="Times New Roman" w:cs="Times New Roman"/>
                <w:sz w:val="22"/>
                <w:szCs w:val="22"/>
                <w:lang w:val="sv-SE"/>
              </w:rPr>
              <w:t>p-värde**</w:t>
            </w:r>
          </w:p>
        </w:tc>
        <w:tc>
          <w:tcPr>
            <w:tcW w:w="3000" w:type="dxa"/>
            <w:gridSpan w:val="2"/>
            <w:tcBorders>
              <w:top w:val="nil"/>
              <w:bottom w:val="single" w:sz="4" w:space="0" w:color="auto"/>
            </w:tcBorders>
          </w:tcPr>
          <w:p w14:paraId="74580557" w14:textId="77777777" w:rsidR="00766995" w:rsidRPr="00DC2BA7" w:rsidRDefault="00B60735" w:rsidP="00B057AB">
            <w:pPr>
              <w:pStyle w:val="Table"/>
              <w:keepNext/>
              <w:keepLines w:val="0"/>
              <w:spacing w:before="0" w:after="0"/>
              <w:jc w:val="center"/>
              <w:rPr>
                <w:rFonts w:ascii="Times New Roman" w:hAnsi="Times New Roman" w:cs="Times New Roman"/>
                <w:sz w:val="22"/>
                <w:szCs w:val="22"/>
                <w:lang w:val="sv-SE"/>
              </w:rPr>
            </w:pPr>
            <w:r w:rsidRPr="00DC2BA7">
              <w:rPr>
                <w:rFonts w:ascii="Times New Roman" w:hAnsi="Times New Roman" w:cs="Times New Roman"/>
                <w:sz w:val="22"/>
                <w:szCs w:val="22"/>
                <w:lang w:val="sv-SE"/>
              </w:rPr>
              <w:t>&lt;0,001</w:t>
            </w:r>
          </w:p>
        </w:tc>
      </w:tr>
      <w:tr w:rsidR="00211724" w14:paraId="45BF66C6" w14:textId="77777777" w:rsidTr="0010025B">
        <w:tc>
          <w:tcPr>
            <w:tcW w:w="3348" w:type="dxa"/>
            <w:tcBorders>
              <w:top w:val="single" w:sz="4" w:space="0" w:color="auto"/>
            </w:tcBorders>
          </w:tcPr>
          <w:p w14:paraId="5E4E8531" w14:textId="77777777" w:rsidR="00766995" w:rsidRPr="00DC2BA7" w:rsidRDefault="00B60735" w:rsidP="00B057AB">
            <w:pPr>
              <w:pStyle w:val="Table"/>
              <w:keepNext/>
              <w:keepLines w:val="0"/>
              <w:spacing w:before="0" w:after="0"/>
              <w:rPr>
                <w:rFonts w:ascii="Times New Roman" w:hAnsi="Times New Roman" w:cs="Times New Roman"/>
                <w:b/>
                <w:sz w:val="22"/>
                <w:szCs w:val="22"/>
                <w:lang w:val="sv-SE"/>
              </w:rPr>
            </w:pPr>
            <w:r w:rsidRPr="00DC2BA7">
              <w:rPr>
                <w:rFonts w:ascii="Times New Roman" w:hAnsi="Times New Roman" w:cs="Times New Roman"/>
                <w:b/>
                <w:sz w:val="22"/>
                <w:szCs w:val="22"/>
                <w:lang w:val="sv-SE"/>
              </w:rPr>
              <w:t>AQL-förbättring</w:t>
            </w:r>
          </w:p>
        </w:tc>
        <w:tc>
          <w:tcPr>
            <w:tcW w:w="1560" w:type="dxa"/>
            <w:tcBorders>
              <w:top w:val="single" w:sz="4" w:space="0" w:color="auto"/>
            </w:tcBorders>
          </w:tcPr>
          <w:p w14:paraId="0558966D" w14:textId="77777777" w:rsidR="00766995" w:rsidRPr="00DC2BA7" w:rsidRDefault="00766995" w:rsidP="00B057AB">
            <w:pPr>
              <w:pStyle w:val="Table"/>
              <w:keepNext/>
              <w:keepLines w:val="0"/>
              <w:spacing w:before="0" w:after="0"/>
              <w:jc w:val="center"/>
              <w:rPr>
                <w:rFonts w:ascii="Times New Roman" w:hAnsi="Times New Roman" w:cs="Times New Roman"/>
                <w:sz w:val="22"/>
                <w:szCs w:val="22"/>
                <w:lang w:val="sv-SE"/>
              </w:rPr>
            </w:pPr>
          </w:p>
        </w:tc>
        <w:tc>
          <w:tcPr>
            <w:tcW w:w="1440" w:type="dxa"/>
            <w:tcBorders>
              <w:top w:val="single" w:sz="4" w:space="0" w:color="auto"/>
            </w:tcBorders>
          </w:tcPr>
          <w:p w14:paraId="328F7D1C" w14:textId="77777777" w:rsidR="00766995" w:rsidRPr="00DC2BA7" w:rsidRDefault="00766995" w:rsidP="00B057AB">
            <w:pPr>
              <w:pStyle w:val="Table"/>
              <w:keepNext/>
              <w:keepLines w:val="0"/>
              <w:spacing w:before="0" w:after="0"/>
              <w:jc w:val="center"/>
              <w:rPr>
                <w:rFonts w:ascii="Times New Roman" w:hAnsi="Times New Roman" w:cs="Times New Roman"/>
                <w:sz w:val="22"/>
                <w:szCs w:val="22"/>
                <w:lang w:val="sv-SE"/>
              </w:rPr>
            </w:pPr>
          </w:p>
        </w:tc>
      </w:tr>
      <w:tr w:rsidR="00211724" w14:paraId="18373331" w14:textId="77777777" w:rsidTr="0010025B">
        <w:tc>
          <w:tcPr>
            <w:tcW w:w="3348" w:type="dxa"/>
          </w:tcPr>
          <w:p w14:paraId="5AD69E55" w14:textId="77777777" w:rsidR="00766995" w:rsidRPr="00DC2BA7" w:rsidRDefault="00B60735" w:rsidP="00B057AB">
            <w:pPr>
              <w:pStyle w:val="Table"/>
              <w:keepNext/>
              <w:keepLines w:val="0"/>
              <w:spacing w:before="0" w:after="0"/>
              <w:rPr>
                <w:rFonts w:ascii="Times New Roman" w:hAnsi="Times New Roman" w:cs="Times New Roman"/>
                <w:sz w:val="22"/>
                <w:szCs w:val="22"/>
                <w:lang w:val="sv-SE"/>
              </w:rPr>
            </w:pPr>
            <w:r w:rsidRPr="00DC2BA7">
              <w:rPr>
                <w:rFonts w:ascii="Times New Roman" w:hAnsi="Times New Roman" w:cs="Times New Roman"/>
                <w:sz w:val="22"/>
                <w:szCs w:val="22"/>
                <w:lang w:val="sv-SE"/>
              </w:rPr>
              <w:t>% patienter ≥0,5 förbättring</w:t>
            </w:r>
          </w:p>
        </w:tc>
        <w:tc>
          <w:tcPr>
            <w:tcW w:w="1560" w:type="dxa"/>
          </w:tcPr>
          <w:p w14:paraId="76850C00" w14:textId="77777777" w:rsidR="00766995" w:rsidRPr="00DC2BA7" w:rsidRDefault="00B60735" w:rsidP="00B057AB">
            <w:pPr>
              <w:pStyle w:val="Table"/>
              <w:keepNext/>
              <w:keepLines w:val="0"/>
              <w:spacing w:before="0" w:after="0"/>
              <w:jc w:val="center"/>
              <w:rPr>
                <w:rFonts w:ascii="Times New Roman" w:hAnsi="Times New Roman" w:cs="Times New Roman"/>
                <w:sz w:val="22"/>
                <w:szCs w:val="22"/>
                <w:lang w:val="sv-SE"/>
              </w:rPr>
            </w:pPr>
            <w:r w:rsidRPr="00DC2BA7">
              <w:rPr>
                <w:rFonts w:ascii="Times New Roman" w:hAnsi="Times New Roman" w:cs="Times New Roman"/>
                <w:sz w:val="22"/>
                <w:szCs w:val="22"/>
                <w:lang w:val="sv-SE"/>
              </w:rPr>
              <w:t>60,8 %</w:t>
            </w:r>
          </w:p>
        </w:tc>
        <w:tc>
          <w:tcPr>
            <w:tcW w:w="1440" w:type="dxa"/>
          </w:tcPr>
          <w:p w14:paraId="692A5622" w14:textId="77777777" w:rsidR="00766995" w:rsidRPr="00DC2BA7" w:rsidRDefault="00B60735" w:rsidP="00B057AB">
            <w:pPr>
              <w:pStyle w:val="Table"/>
              <w:keepNext/>
              <w:keepLines w:val="0"/>
              <w:spacing w:before="0" w:after="0"/>
              <w:jc w:val="center"/>
              <w:rPr>
                <w:rFonts w:ascii="Times New Roman" w:hAnsi="Times New Roman" w:cs="Times New Roman"/>
                <w:sz w:val="22"/>
                <w:szCs w:val="22"/>
                <w:lang w:val="sv-SE"/>
              </w:rPr>
            </w:pPr>
            <w:r w:rsidRPr="00DC2BA7">
              <w:rPr>
                <w:rFonts w:ascii="Times New Roman" w:hAnsi="Times New Roman" w:cs="Times New Roman"/>
                <w:sz w:val="22"/>
                <w:szCs w:val="22"/>
                <w:lang w:val="sv-SE"/>
              </w:rPr>
              <w:t>47,8 %</w:t>
            </w:r>
          </w:p>
        </w:tc>
      </w:tr>
      <w:tr w:rsidR="00211724" w14:paraId="7536FCAA" w14:textId="77777777" w:rsidTr="0010025B">
        <w:tc>
          <w:tcPr>
            <w:tcW w:w="3348" w:type="dxa"/>
          </w:tcPr>
          <w:p w14:paraId="18B3944D" w14:textId="77777777" w:rsidR="00766995" w:rsidRPr="00DC2BA7" w:rsidRDefault="00B60735" w:rsidP="00B057AB">
            <w:pPr>
              <w:pStyle w:val="Table"/>
              <w:keepNext/>
              <w:keepLines w:val="0"/>
              <w:spacing w:before="0" w:after="0"/>
              <w:rPr>
                <w:rFonts w:ascii="Times New Roman" w:hAnsi="Times New Roman" w:cs="Times New Roman"/>
                <w:sz w:val="22"/>
                <w:szCs w:val="22"/>
                <w:lang w:val="sv-SE"/>
              </w:rPr>
            </w:pPr>
            <w:r w:rsidRPr="00DC2BA7">
              <w:rPr>
                <w:rFonts w:ascii="Times New Roman" w:hAnsi="Times New Roman" w:cs="Times New Roman"/>
                <w:sz w:val="22"/>
                <w:szCs w:val="22"/>
                <w:lang w:val="sv-SE"/>
              </w:rPr>
              <w:t>p-värde</w:t>
            </w:r>
          </w:p>
        </w:tc>
        <w:tc>
          <w:tcPr>
            <w:tcW w:w="3000" w:type="dxa"/>
            <w:gridSpan w:val="2"/>
          </w:tcPr>
          <w:p w14:paraId="3C4D1BF9" w14:textId="77777777" w:rsidR="00766995" w:rsidRPr="00DC2BA7" w:rsidRDefault="00B60735" w:rsidP="00B057AB">
            <w:pPr>
              <w:pStyle w:val="Table"/>
              <w:keepNext/>
              <w:keepLines w:val="0"/>
              <w:spacing w:before="0" w:after="0"/>
              <w:jc w:val="center"/>
              <w:rPr>
                <w:rFonts w:ascii="Times New Roman" w:hAnsi="Times New Roman" w:cs="Times New Roman"/>
                <w:sz w:val="22"/>
                <w:szCs w:val="22"/>
                <w:lang w:val="sv-SE"/>
              </w:rPr>
            </w:pPr>
            <w:r w:rsidRPr="00DC2BA7">
              <w:rPr>
                <w:rFonts w:ascii="Times New Roman" w:hAnsi="Times New Roman" w:cs="Times New Roman"/>
                <w:sz w:val="22"/>
                <w:szCs w:val="22"/>
                <w:lang w:val="sv-SE"/>
              </w:rPr>
              <w:t>0,008</w:t>
            </w:r>
          </w:p>
        </w:tc>
      </w:tr>
    </w:tbl>
    <w:p w14:paraId="59880476" w14:textId="77777777" w:rsidR="00766995" w:rsidRPr="00535973" w:rsidRDefault="00B60735" w:rsidP="00535973">
      <w:pPr>
        <w:pStyle w:val="Char2"/>
        <w:keepNext/>
        <w:tabs>
          <w:tab w:val="left" w:pos="567"/>
        </w:tabs>
        <w:spacing w:before="0"/>
        <w:jc w:val="left"/>
        <w:rPr>
          <w:sz w:val="22"/>
          <w:szCs w:val="22"/>
          <w:lang w:val="sv-SE"/>
        </w:rPr>
      </w:pPr>
      <w:r w:rsidRPr="00535973">
        <w:rPr>
          <w:sz w:val="22"/>
          <w:szCs w:val="22"/>
          <w:lang w:val="sv-SE"/>
        </w:rPr>
        <w:t>*</w:t>
      </w:r>
      <w:r w:rsidRPr="00535973">
        <w:rPr>
          <w:sz w:val="22"/>
          <w:szCs w:val="22"/>
          <w:lang w:val="sv-SE"/>
        </w:rPr>
        <w:tab/>
        <w:t>Markant förbättring eller fullständig kontroll</w:t>
      </w:r>
    </w:p>
    <w:p w14:paraId="522002B3" w14:textId="77777777" w:rsidR="00766995" w:rsidRPr="00535973" w:rsidRDefault="00B60735" w:rsidP="00535973">
      <w:pPr>
        <w:pStyle w:val="Char2"/>
        <w:tabs>
          <w:tab w:val="left" w:pos="567"/>
        </w:tabs>
        <w:spacing w:before="0"/>
        <w:jc w:val="left"/>
        <w:rPr>
          <w:sz w:val="22"/>
          <w:szCs w:val="22"/>
          <w:lang w:val="sv-SE"/>
        </w:rPr>
      </w:pPr>
      <w:r w:rsidRPr="00535973">
        <w:rPr>
          <w:sz w:val="22"/>
          <w:szCs w:val="22"/>
          <w:lang w:val="sv-SE"/>
        </w:rPr>
        <w:t>**</w:t>
      </w:r>
      <w:r w:rsidRPr="00535973">
        <w:rPr>
          <w:sz w:val="22"/>
          <w:szCs w:val="22"/>
          <w:lang w:val="sv-SE"/>
        </w:rPr>
        <w:tab/>
        <w:t>p-värde för total bedömning</w:t>
      </w:r>
    </w:p>
    <w:p w14:paraId="31147315" w14:textId="77777777" w:rsidR="00766995" w:rsidRPr="00535973" w:rsidRDefault="00766995" w:rsidP="00535973">
      <w:pPr>
        <w:pStyle w:val="Char2"/>
        <w:widowControl w:val="0"/>
        <w:spacing w:before="0"/>
        <w:jc w:val="left"/>
        <w:rPr>
          <w:sz w:val="22"/>
          <w:szCs w:val="22"/>
          <w:lang w:val="sv-SE"/>
        </w:rPr>
      </w:pPr>
    </w:p>
    <w:p w14:paraId="788FAF3D" w14:textId="081E4BFA" w:rsidR="00766995" w:rsidRPr="00535973" w:rsidRDefault="00B60735" w:rsidP="00535973">
      <w:pPr>
        <w:pStyle w:val="Char2"/>
        <w:widowControl w:val="0"/>
        <w:spacing w:before="0"/>
        <w:jc w:val="left"/>
        <w:rPr>
          <w:sz w:val="22"/>
          <w:szCs w:val="22"/>
          <w:lang w:val="sv-SE"/>
        </w:rPr>
      </w:pPr>
      <w:r w:rsidRPr="00535973">
        <w:rPr>
          <w:sz w:val="22"/>
          <w:szCs w:val="22"/>
          <w:lang w:val="sv-SE"/>
        </w:rPr>
        <w:t xml:space="preserve">Studie 2 bedömde effekten och säkerheten av </w:t>
      </w:r>
      <w:r w:rsidR="00F1426B" w:rsidRPr="00535973">
        <w:rPr>
          <w:bCs/>
          <w:sz w:val="22"/>
          <w:szCs w:val="22"/>
          <w:lang w:val="sv-SE"/>
        </w:rPr>
        <w:t>omalizumab</w:t>
      </w:r>
      <w:r w:rsidRPr="00535973">
        <w:rPr>
          <w:sz w:val="22"/>
          <w:szCs w:val="22"/>
          <w:lang w:val="sv-SE"/>
        </w:rPr>
        <w:t xml:space="preserve"> i en population av 312 svårt allergiska astmatiker, som motsvarade populationen i studie 1. Behandlingen med </w:t>
      </w:r>
      <w:r w:rsidR="00F1426B" w:rsidRPr="00535973">
        <w:rPr>
          <w:bCs/>
          <w:sz w:val="22"/>
          <w:szCs w:val="22"/>
          <w:lang w:val="sv-SE"/>
        </w:rPr>
        <w:t>omalizumab</w:t>
      </w:r>
      <w:r w:rsidRPr="00535973">
        <w:rPr>
          <w:sz w:val="22"/>
          <w:szCs w:val="22"/>
          <w:lang w:val="sv-SE"/>
        </w:rPr>
        <w:t xml:space="preserve"> i denna öppna studie resulterade i en minskning med 61 % av antalet kliniskt signifikanta astmaexacerbationer, jämfört med enbart gängse astmaterapi.</w:t>
      </w:r>
    </w:p>
    <w:p w14:paraId="3B42A35B" w14:textId="77777777" w:rsidR="00766995" w:rsidRPr="00535973" w:rsidRDefault="00766995" w:rsidP="00535973">
      <w:pPr>
        <w:pStyle w:val="Char2"/>
        <w:widowControl w:val="0"/>
        <w:spacing w:before="0"/>
        <w:jc w:val="left"/>
        <w:rPr>
          <w:sz w:val="22"/>
          <w:szCs w:val="22"/>
          <w:lang w:val="sv-SE"/>
        </w:rPr>
      </w:pPr>
    </w:p>
    <w:p w14:paraId="0681BEFE" w14:textId="0D5574EA" w:rsidR="00766995" w:rsidRPr="00535973" w:rsidRDefault="00B60735" w:rsidP="00535973">
      <w:pPr>
        <w:pStyle w:val="Char2"/>
        <w:widowControl w:val="0"/>
        <w:spacing w:before="0"/>
        <w:jc w:val="left"/>
        <w:rPr>
          <w:sz w:val="22"/>
          <w:szCs w:val="22"/>
          <w:lang w:val="sv-SE"/>
        </w:rPr>
      </w:pPr>
      <w:r w:rsidRPr="00535973">
        <w:rPr>
          <w:sz w:val="22"/>
          <w:szCs w:val="22"/>
          <w:lang w:val="sv-SE"/>
        </w:rPr>
        <w:t xml:space="preserve">Ytterligare fyra stora, placebokontrollerade, stödjande studier under 28 till 52 veckors tid på 1 722 vuxna och ungdomar (studierna 3, 4, 5, 6) bedömde effekten och säkerheten av </w:t>
      </w:r>
      <w:r w:rsidR="00F1426B" w:rsidRPr="00535973">
        <w:rPr>
          <w:bCs/>
          <w:sz w:val="22"/>
          <w:szCs w:val="22"/>
          <w:lang w:val="sv-SE"/>
        </w:rPr>
        <w:t>omalizumab</w:t>
      </w:r>
      <w:r w:rsidRPr="00535973">
        <w:rPr>
          <w:sz w:val="22"/>
          <w:szCs w:val="22"/>
          <w:lang w:val="sv-SE"/>
        </w:rPr>
        <w:t xml:space="preserve"> hos patienter med svår allergisk astma. De flesta patienterna kontrollerades otillräckligt men fick mindre samtidig astmabehandling än patienterna i studierna 1 eller 2. Studierna 3</w:t>
      </w:r>
      <w:r w:rsidRPr="00535973">
        <w:rPr>
          <w:sz w:val="22"/>
          <w:szCs w:val="22"/>
          <w:lang w:val="sv-SE"/>
        </w:rPr>
        <w:noBreakHyphen/>
        <w:t>5 använde exacerbation som primär effektvariabel, medan studie 6 primärt bedömde besparing av inhalationssteroider.</w:t>
      </w:r>
    </w:p>
    <w:p w14:paraId="3A88BD16" w14:textId="77777777" w:rsidR="00766995" w:rsidRPr="00535973" w:rsidRDefault="00766995" w:rsidP="00535973">
      <w:pPr>
        <w:pStyle w:val="Char2"/>
        <w:widowControl w:val="0"/>
        <w:spacing w:before="0"/>
        <w:jc w:val="left"/>
        <w:rPr>
          <w:sz w:val="22"/>
          <w:szCs w:val="22"/>
          <w:lang w:val="sv-SE"/>
        </w:rPr>
      </w:pPr>
    </w:p>
    <w:p w14:paraId="2ACAD248" w14:textId="2272E63D" w:rsidR="00766995" w:rsidRPr="00535973" w:rsidRDefault="00B60735" w:rsidP="00535973">
      <w:pPr>
        <w:pStyle w:val="Text"/>
        <w:widowControl w:val="0"/>
        <w:spacing w:before="0"/>
        <w:jc w:val="left"/>
        <w:rPr>
          <w:sz w:val="22"/>
          <w:lang w:val="sv-SE"/>
        </w:rPr>
      </w:pPr>
      <w:r w:rsidRPr="00535973">
        <w:rPr>
          <w:sz w:val="22"/>
          <w:lang w:val="sv-SE"/>
        </w:rPr>
        <w:t xml:space="preserve">De patienter som behandlades med </w:t>
      </w:r>
      <w:r w:rsidR="00F1426B" w:rsidRPr="00535973">
        <w:rPr>
          <w:bCs/>
          <w:sz w:val="22"/>
          <w:lang w:val="sv-SE"/>
        </w:rPr>
        <w:t>omalizumab</w:t>
      </w:r>
      <w:r w:rsidRPr="00535973">
        <w:rPr>
          <w:sz w:val="22"/>
          <w:lang w:val="sv-SE"/>
        </w:rPr>
        <w:t xml:space="preserve"> i studierna 3, 4 och 5 hade en minskning av antalet astmaexacerbationer med 37,5 % (p=0,027), 40,3 % (p&lt;0,001) respektive 57,6 % (p&lt;0,001), jämfört med placebo.</w:t>
      </w:r>
    </w:p>
    <w:p w14:paraId="41F1CD1A" w14:textId="77777777" w:rsidR="00766995" w:rsidRPr="00535973" w:rsidRDefault="00766995" w:rsidP="00535973">
      <w:pPr>
        <w:pStyle w:val="Char2"/>
        <w:widowControl w:val="0"/>
        <w:spacing w:before="0"/>
        <w:jc w:val="left"/>
        <w:rPr>
          <w:sz w:val="22"/>
          <w:szCs w:val="22"/>
          <w:lang w:val="sv-SE"/>
        </w:rPr>
      </w:pPr>
    </w:p>
    <w:p w14:paraId="74563A14" w14:textId="2CF7729A" w:rsidR="00766995" w:rsidRPr="00535973" w:rsidRDefault="00B60735" w:rsidP="00535973">
      <w:pPr>
        <w:pStyle w:val="Char2"/>
        <w:widowControl w:val="0"/>
        <w:spacing w:before="0"/>
        <w:jc w:val="left"/>
        <w:rPr>
          <w:sz w:val="22"/>
          <w:szCs w:val="22"/>
          <w:lang w:val="sv-SE"/>
        </w:rPr>
      </w:pPr>
      <w:r w:rsidRPr="00535973">
        <w:rPr>
          <w:sz w:val="22"/>
          <w:szCs w:val="22"/>
          <w:lang w:val="sv-SE"/>
        </w:rPr>
        <w:t xml:space="preserve">I studie 6, kunde signifikant fler patienter med svår allergisk astma, som behandlades med </w:t>
      </w:r>
      <w:r w:rsidR="00F1426B" w:rsidRPr="00535973">
        <w:rPr>
          <w:bCs/>
          <w:sz w:val="22"/>
          <w:szCs w:val="22"/>
          <w:lang w:val="sv-SE"/>
        </w:rPr>
        <w:t>omalizumab</w:t>
      </w:r>
      <w:r w:rsidRPr="00535973">
        <w:rPr>
          <w:sz w:val="22"/>
          <w:szCs w:val="22"/>
          <w:lang w:val="sv-SE"/>
        </w:rPr>
        <w:t xml:space="preserve">, minska sin flutikasondos till </w:t>
      </w:r>
      <w:r w:rsidRPr="00535973">
        <w:rPr>
          <w:rFonts w:ascii="Symbol" w:hAnsi="Symbol"/>
          <w:sz w:val="22"/>
          <w:szCs w:val="22"/>
          <w:lang w:val="sv-SE"/>
        </w:rPr>
        <w:sym w:font="Symbol" w:char="F0A3"/>
      </w:r>
      <w:r w:rsidRPr="00535973">
        <w:rPr>
          <w:sz w:val="22"/>
          <w:szCs w:val="22"/>
          <w:lang w:val="sv-SE"/>
        </w:rPr>
        <w:t>500 mikrogram/dag utan att försämra astmakontrollen (60,3 %), jämfört med placebogruppen (45,8 %, p&lt;0,05).</w:t>
      </w:r>
    </w:p>
    <w:p w14:paraId="2AFF1717" w14:textId="77777777" w:rsidR="00766995" w:rsidRPr="00535973" w:rsidRDefault="00766995" w:rsidP="00535973">
      <w:pPr>
        <w:pStyle w:val="Char2"/>
        <w:widowControl w:val="0"/>
        <w:spacing w:before="0"/>
        <w:jc w:val="left"/>
        <w:rPr>
          <w:sz w:val="22"/>
          <w:szCs w:val="22"/>
          <w:lang w:val="sv-SE"/>
        </w:rPr>
      </w:pPr>
    </w:p>
    <w:p w14:paraId="172590B8" w14:textId="2BF43984" w:rsidR="00766995" w:rsidRPr="00535973" w:rsidRDefault="00B60735" w:rsidP="00535973">
      <w:pPr>
        <w:pStyle w:val="Char2"/>
        <w:widowControl w:val="0"/>
        <w:spacing w:before="0"/>
        <w:jc w:val="left"/>
        <w:rPr>
          <w:sz w:val="22"/>
          <w:szCs w:val="22"/>
          <w:lang w:val="sv-SE"/>
        </w:rPr>
      </w:pPr>
      <w:r w:rsidRPr="00535973">
        <w:rPr>
          <w:sz w:val="22"/>
          <w:szCs w:val="22"/>
          <w:lang w:val="sv-SE"/>
        </w:rPr>
        <w:t xml:space="preserve">Livskvalitetspoäng uppmättes med hjälp av Juniper Asthma-related Quality of Life Questionnaire. I alla sex studierna visades en statistiskt signifikant förbättring från utgångsvärdet i livskvalitetspoäng för </w:t>
      </w:r>
      <w:r w:rsidR="00F1426B" w:rsidRPr="00535973">
        <w:rPr>
          <w:bCs/>
          <w:sz w:val="22"/>
          <w:szCs w:val="22"/>
          <w:lang w:val="sv-SE"/>
        </w:rPr>
        <w:t>omalizumab</w:t>
      </w:r>
      <w:r w:rsidRPr="00535973">
        <w:rPr>
          <w:sz w:val="22"/>
          <w:szCs w:val="22"/>
          <w:lang w:val="sv-SE"/>
        </w:rPr>
        <w:t>-patienterna, jämfört med placebo eller kontrollgruppen.</w:t>
      </w:r>
    </w:p>
    <w:p w14:paraId="172DA1A3" w14:textId="77777777" w:rsidR="00766995" w:rsidRPr="00535973" w:rsidRDefault="00766995" w:rsidP="00535973">
      <w:pPr>
        <w:widowControl w:val="0"/>
        <w:tabs>
          <w:tab w:val="clear" w:pos="567"/>
        </w:tabs>
        <w:spacing w:line="240" w:lineRule="auto"/>
        <w:rPr>
          <w:lang w:val="sv-SE"/>
        </w:rPr>
      </w:pPr>
    </w:p>
    <w:p w14:paraId="4C9EA5EF" w14:textId="77777777" w:rsidR="00766995" w:rsidRPr="00535973" w:rsidRDefault="00B60735" w:rsidP="00535973">
      <w:pPr>
        <w:pStyle w:val="Char2"/>
        <w:keepNext/>
        <w:widowControl w:val="0"/>
        <w:spacing w:before="0"/>
        <w:jc w:val="left"/>
        <w:rPr>
          <w:sz w:val="22"/>
          <w:szCs w:val="22"/>
          <w:lang w:val="sv-SE"/>
        </w:rPr>
      </w:pPr>
      <w:r w:rsidRPr="00535973">
        <w:rPr>
          <w:sz w:val="22"/>
          <w:szCs w:val="22"/>
          <w:lang w:val="sv-SE"/>
        </w:rPr>
        <w:t>Prövarens totalbedömning av behandlingseffekten:</w:t>
      </w:r>
    </w:p>
    <w:p w14:paraId="7D5092BE" w14:textId="2254C2DD" w:rsidR="00766995" w:rsidRPr="00DC2BA7" w:rsidRDefault="00B60735" w:rsidP="00535973">
      <w:pPr>
        <w:widowControl w:val="0"/>
        <w:tabs>
          <w:tab w:val="clear" w:pos="567"/>
        </w:tabs>
        <w:spacing w:line="240" w:lineRule="auto"/>
        <w:rPr>
          <w:lang w:val="sv-SE"/>
        </w:rPr>
      </w:pPr>
      <w:r w:rsidRPr="00535973">
        <w:rPr>
          <w:lang w:val="sv-SE"/>
        </w:rPr>
        <w:t xml:space="preserve">En klinisk bedömning av behandlingseffekten utfördes av den behandlande läkaren i fem av studierna </w:t>
      </w:r>
      <w:r w:rsidRPr="00DC2BA7">
        <w:rPr>
          <w:color w:val="000000"/>
          <w:lang w:val="sv-SE"/>
        </w:rPr>
        <w:t xml:space="preserve">ovan såsom ett övergripande mått på astmakontroll. Läkarens bedömning inkluderade PEF (peak expiratory flow), dag- och nattsymtom, användning av </w:t>
      </w:r>
      <w:r w:rsidR="00DA46CC">
        <w:rPr>
          <w:color w:val="000000"/>
          <w:lang w:val="sv-SE"/>
        </w:rPr>
        <w:t>akut medicinering</w:t>
      </w:r>
      <w:r w:rsidRPr="00DC2BA7">
        <w:rPr>
          <w:color w:val="000000"/>
          <w:lang w:val="sv-SE"/>
        </w:rPr>
        <w:t xml:space="preserve"> spirometri och exacerbationer. I alla fem studierna bedömdes en signifikant större andel </w:t>
      </w:r>
      <w:r w:rsidR="00F1426B">
        <w:rPr>
          <w:bCs/>
          <w:lang w:val="sv-SE"/>
        </w:rPr>
        <w:t>omalizumab</w:t>
      </w:r>
      <w:r w:rsidRPr="00DC2BA7">
        <w:rPr>
          <w:color w:val="000000"/>
          <w:lang w:val="sv-SE"/>
        </w:rPr>
        <w:t xml:space="preserve">-behandlade </w:t>
      </w:r>
      <w:r w:rsidRPr="00DC2BA7">
        <w:rPr>
          <w:color w:val="000000"/>
          <w:lang w:val="sv-SE"/>
        </w:rPr>
        <w:lastRenderedPageBreak/>
        <w:t>patienter ha uppnått antingen en markant förbättring eller fullständig kontroll av sin astma, jämfört med placebopatienter.</w:t>
      </w:r>
    </w:p>
    <w:p w14:paraId="171A89D2" w14:textId="77777777" w:rsidR="00766995" w:rsidRPr="00DC2BA7" w:rsidRDefault="00766995" w:rsidP="00B057AB">
      <w:pPr>
        <w:widowControl w:val="0"/>
        <w:tabs>
          <w:tab w:val="clear" w:pos="567"/>
        </w:tabs>
        <w:spacing w:line="240" w:lineRule="auto"/>
        <w:rPr>
          <w:u w:val="single"/>
          <w:lang w:val="sv-SE"/>
        </w:rPr>
      </w:pPr>
    </w:p>
    <w:p w14:paraId="70260E6F" w14:textId="77777777" w:rsidR="00766995" w:rsidRPr="00DC2BA7" w:rsidRDefault="00B60735" w:rsidP="00B057AB">
      <w:pPr>
        <w:keepNext/>
        <w:widowControl w:val="0"/>
        <w:tabs>
          <w:tab w:val="clear" w:pos="567"/>
        </w:tabs>
        <w:spacing w:line="240" w:lineRule="auto"/>
        <w:rPr>
          <w:i/>
          <w:lang w:val="sv-SE"/>
        </w:rPr>
      </w:pPr>
      <w:r w:rsidRPr="00DC2BA7">
        <w:rPr>
          <w:i/>
          <w:lang w:val="sv-SE"/>
        </w:rPr>
        <w:t>Barn från 6 till &lt;12 års ålder</w:t>
      </w:r>
    </w:p>
    <w:p w14:paraId="7F04ADA9" w14:textId="28C4689C" w:rsidR="00766995" w:rsidRPr="00DC2BA7" w:rsidRDefault="00B60735" w:rsidP="00B057AB">
      <w:pPr>
        <w:widowControl w:val="0"/>
        <w:tabs>
          <w:tab w:val="clear" w:pos="567"/>
        </w:tabs>
        <w:spacing w:line="240" w:lineRule="auto"/>
        <w:rPr>
          <w:lang w:val="sv-SE"/>
        </w:rPr>
      </w:pPr>
      <w:r w:rsidRPr="00DC2BA7">
        <w:rPr>
          <w:lang w:val="sv-SE"/>
        </w:rPr>
        <w:t xml:space="preserve">Underlaget för säkerhet och effekt av </w:t>
      </w:r>
      <w:r w:rsidR="00F1426B">
        <w:rPr>
          <w:bCs/>
          <w:lang w:val="sv-SE"/>
        </w:rPr>
        <w:t>omalizumab</w:t>
      </w:r>
      <w:r w:rsidRPr="00DC2BA7">
        <w:rPr>
          <w:lang w:val="sv-SE"/>
        </w:rPr>
        <w:t xml:space="preserve"> i åldersgruppen 6 till </w:t>
      </w:r>
      <w:r w:rsidRPr="00DC2BA7">
        <w:rPr>
          <w:color w:val="000000"/>
          <w:lang w:val="sv-SE"/>
        </w:rPr>
        <w:t>&lt;</w:t>
      </w:r>
      <w:r w:rsidRPr="00DC2BA7">
        <w:rPr>
          <w:lang w:val="sv-SE"/>
        </w:rPr>
        <w:t>12 år baseras på en randomiserad, dubbelblind, placebokontrollerad multicenterstudie (studie 7).</w:t>
      </w:r>
    </w:p>
    <w:p w14:paraId="7187179D" w14:textId="77777777" w:rsidR="00766995" w:rsidRPr="00DC2BA7" w:rsidRDefault="00766995" w:rsidP="00B057AB">
      <w:pPr>
        <w:widowControl w:val="0"/>
        <w:tabs>
          <w:tab w:val="clear" w:pos="567"/>
        </w:tabs>
        <w:spacing w:line="240" w:lineRule="auto"/>
        <w:rPr>
          <w:lang w:val="sv-SE"/>
        </w:rPr>
      </w:pPr>
    </w:p>
    <w:p w14:paraId="66A1DF8A" w14:textId="77777777" w:rsidR="00766995" w:rsidRPr="00DC2BA7" w:rsidRDefault="00B60735" w:rsidP="00B057AB">
      <w:pPr>
        <w:widowControl w:val="0"/>
        <w:tabs>
          <w:tab w:val="clear" w:pos="567"/>
        </w:tabs>
        <w:spacing w:line="240" w:lineRule="auto"/>
        <w:rPr>
          <w:lang w:val="sv-SE"/>
        </w:rPr>
      </w:pPr>
      <w:r w:rsidRPr="00DC2BA7">
        <w:rPr>
          <w:lang w:val="sv-SE"/>
        </w:rPr>
        <w:t xml:space="preserve">Studie 7 var en placebokontrollerad studie som inkluderade en specifik subgrupp av patienter (N=235) definierade enligt nuvarande indikation, som behandlades med inhalationssteroid i hög dos (motsvarande en dygndos på </w:t>
      </w:r>
      <w:r w:rsidRPr="00DC2BA7">
        <w:rPr>
          <w:rFonts w:ascii="Symbol" w:hAnsi="Symbol"/>
          <w:lang w:val="sv-SE"/>
        </w:rPr>
        <w:sym w:font="Symbol" w:char="F0B3"/>
      </w:r>
      <w:r w:rsidRPr="00DC2BA7">
        <w:rPr>
          <w:lang w:val="sv-SE"/>
        </w:rPr>
        <w:t>500 mikrogram flutikason) och långverkande beta-agonist.</w:t>
      </w:r>
    </w:p>
    <w:p w14:paraId="6B09948F" w14:textId="77777777" w:rsidR="00766995" w:rsidRPr="00DC2BA7" w:rsidRDefault="00766995" w:rsidP="00B057AB">
      <w:pPr>
        <w:widowControl w:val="0"/>
        <w:tabs>
          <w:tab w:val="clear" w:pos="567"/>
        </w:tabs>
        <w:spacing w:line="240" w:lineRule="auto"/>
        <w:rPr>
          <w:lang w:val="sv-SE"/>
        </w:rPr>
      </w:pPr>
    </w:p>
    <w:p w14:paraId="69953393" w14:textId="77777777" w:rsidR="00766995" w:rsidRPr="00DC2BA7" w:rsidRDefault="00B60735" w:rsidP="00B057AB">
      <w:pPr>
        <w:widowControl w:val="0"/>
        <w:tabs>
          <w:tab w:val="clear" w:pos="567"/>
        </w:tabs>
        <w:spacing w:line="240" w:lineRule="auto"/>
        <w:rPr>
          <w:lang w:val="sv-SE"/>
        </w:rPr>
      </w:pPr>
      <w:r w:rsidRPr="00DC2BA7">
        <w:rPr>
          <w:lang w:val="sv-SE"/>
        </w:rPr>
        <w:t>En kliniskt signifikant exacerbation definierades som en försämring av astmasymtom som, enligt prövarens bedömning, krävde en fördubbling av utgångsdosen av inhalationssteroid under minst 3 dagar och/eller tillägg av systemiska kortikosteroider (oralt eller intravenöst) under minst 3 dagar.</w:t>
      </w:r>
    </w:p>
    <w:p w14:paraId="1BE87189" w14:textId="77777777" w:rsidR="00766995" w:rsidRPr="00DC2BA7" w:rsidRDefault="00766995" w:rsidP="00B057AB">
      <w:pPr>
        <w:widowControl w:val="0"/>
        <w:tabs>
          <w:tab w:val="clear" w:pos="567"/>
        </w:tabs>
        <w:spacing w:line="240" w:lineRule="auto"/>
        <w:rPr>
          <w:lang w:val="sv-SE"/>
        </w:rPr>
      </w:pPr>
    </w:p>
    <w:p w14:paraId="3F585429" w14:textId="77777777" w:rsidR="00766995" w:rsidRPr="00DC2BA7" w:rsidRDefault="00B60735" w:rsidP="00B057AB">
      <w:pPr>
        <w:widowControl w:val="0"/>
        <w:tabs>
          <w:tab w:val="clear" w:pos="567"/>
        </w:tabs>
        <w:spacing w:line="240" w:lineRule="auto"/>
        <w:rPr>
          <w:lang w:val="sv-SE"/>
        </w:rPr>
      </w:pPr>
      <w:r w:rsidRPr="00DC2BA7">
        <w:rPr>
          <w:lang w:val="sv-SE"/>
        </w:rPr>
        <w:t>I den specifika subgrupp av patienter med inhalationssteroid i hög dos hade gruppen som fick omalizumab en statistiskt signifikant lägre frekvens av kliniskt signifikanta astmaexacerbationer jämfört med placebogruppen. Vid 24 veckor motsvarade skillnaden i frekvens mellan behandlingsgrupperna en minskning med 34 % (frekvenskvot 0,662, p=0,047) för patienterna med omalizumab jämfört med placebo. I den andra dubbelblinda behandlingsperioden på 28-veckor var skillnaden i frekvens mellan behandlingsgrupperna en minskning med 63 % (frekvenskvot 0,37, p&lt;0,001) för patienterna med omalizumab jämfört med placebo.</w:t>
      </w:r>
    </w:p>
    <w:p w14:paraId="3AA175FF" w14:textId="77777777" w:rsidR="00766995" w:rsidRPr="00DC2BA7" w:rsidRDefault="00766995" w:rsidP="00B057AB">
      <w:pPr>
        <w:widowControl w:val="0"/>
        <w:tabs>
          <w:tab w:val="clear" w:pos="567"/>
        </w:tabs>
        <w:spacing w:line="240" w:lineRule="auto"/>
        <w:rPr>
          <w:lang w:val="sv-SE"/>
        </w:rPr>
      </w:pPr>
    </w:p>
    <w:p w14:paraId="5F388DF4" w14:textId="77777777" w:rsidR="00766995" w:rsidRPr="00DC2BA7" w:rsidRDefault="00B60735" w:rsidP="00B057AB">
      <w:pPr>
        <w:widowControl w:val="0"/>
        <w:tabs>
          <w:tab w:val="clear" w:pos="567"/>
        </w:tabs>
        <w:spacing w:line="240" w:lineRule="auto"/>
        <w:rPr>
          <w:lang w:val="sv-SE"/>
        </w:rPr>
      </w:pPr>
      <w:r w:rsidRPr="00DC2BA7">
        <w:rPr>
          <w:lang w:val="sv-SE"/>
        </w:rPr>
        <w:t>Under den 52 veckor dubbelblinda behandlingsperioden (som inkluderade en 24 veckorsperiod med fast steroiddos och en 28 veckorsperiod med justering av steroiddosen) motsvarade skillnaden i frekvens mellan behandlingsgrupperna en relativ minskning i exacerbationer med 50 % (frekvenskvot 0,504, p&lt;0,001) för patienterna med omalizumab.</w:t>
      </w:r>
    </w:p>
    <w:p w14:paraId="17AAAD13" w14:textId="77777777" w:rsidR="00766995" w:rsidRPr="00DC2BA7" w:rsidRDefault="00766995" w:rsidP="00B057AB">
      <w:pPr>
        <w:widowControl w:val="0"/>
        <w:tabs>
          <w:tab w:val="clear" w:pos="567"/>
        </w:tabs>
        <w:spacing w:line="240" w:lineRule="auto"/>
        <w:rPr>
          <w:lang w:val="sv-SE"/>
        </w:rPr>
      </w:pPr>
    </w:p>
    <w:p w14:paraId="09BE66CE" w14:textId="77777777" w:rsidR="00766995" w:rsidRPr="00DC2BA7" w:rsidRDefault="00B60735" w:rsidP="00B057AB">
      <w:pPr>
        <w:widowControl w:val="0"/>
        <w:tabs>
          <w:tab w:val="clear" w:pos="567"/>
        </w:tabs>
        <w:spacing w:line="240" w:lineRule="auto"/>
        <w:rPr>
          <w:lang w:val="sv-SE"/>
        </w:rPr>
      </w:pPr>
      <w:r w:rsidRPr="00DC2BA7">
        <w:rPr>
          <w:lang w:val="sv-SE"/>
        </w:rPr>
        <w:t>Omalizumabgruppen uppvisade en större minskning av akut medicinering med beta-agonist jämfört med placebogruppen i slutet av den 52 veckor långa behandlingsperioden, men skillnaden mellan behandlingsgrupperna var inte statistiskt signifikant. I den sammantagna utvärderingen av behandlingseffekten i slutet av den 52 veckor långa dubbelblinda behandlingsperioden i subgruppen svåra patienter med inhalationssteroider i hög dos och långverkande beta-agonister, var andelen patienter vars behandlingseffekt klassats som ”utmärkt” högre, och andelen med ”måttlig” eller ”dålig” behandlingseffekt lägre, i omalizumabgruppen jämfört med placebogruppen. Denna skillnad mellan grupperna var statistiskt signifikant (p&lt;0,001), medan det inte förelåg någon skillnad mellan omalizumab- och placebogrupperna avseende patienternas subjektiva bedömning av livskvaliteten.</w:t>
      </w:r>
    </w:p>
    <w:p w14:paraId="687AA973" w14:textId="77777777" w:rsidR="00776F49" w:rsidRPr="00DC2BA7" w:rsidRDefault="00776F49" w:rsidP="00B057AB">
      <w:pPr>
        <w:widowControl w:val="0"/>
        <w:tabs>
          <w:tab w:val="clear" w:pos="567"/>
        </w:tabs>
        <w:spacing w:line="240" w:lineRule="auto"/>
        <w:rPr>
          <w:lang w:val="sv-SE"/>
        </w:rPr>
      </w:pPr>
    </w:p>
    <w:p w14:paraId="44C39EF5" w14:textId="77777777" w:rsidR="00776F49" w:rsidRPr="00DC2BA7" w:rsidRDefault="00B60735" w:rsidP="00B057AB">
      <w:pPr>
        <w:keepNext/>
        <w:widowControl w:val="0"/>
        <w:tabs>
          <w:tab w:val="clear" w:pos="567"/>
        </w:tabs>
        <w:spacing w:line="240" w:lineRule="auto"/>
        <w:rPr>
          <w:i/>
          <w:u w:val="single"/>
          <w:lang w:val="sv-SE"/>
        </w:rPr>
      </w:pPr>
      <w:r w:rsidRPr="00DC2BA7">
        <w:rPr>
          <w:i/>
          <w:u w:val="single"/>
          <w:lang w:val="sv-SE"/>
        </w:rPr>
        <w:t>Kronisk rinosinuit med näspolyper</w:t>
      </w:r>
    </w:p>
    <w:p w14:paraId="1FB5F259" w14:textId="08B0AC7A" w:rsidR="00776F49" w:rsidRPr="00DC2BA7" w:rsidRDefault="00B60735" w:rsidP="00B057AB">
      <w:pPr>
        <w:widowControl w:val="0"/>
        <w:tabs>
          <w:tab w:val="clear" w:pos="567"/>
        </w:tabs>
        <w:spacing w:line="240" w:lineRule="auto"/>
        <w:rPr>
          <w:color w:val="222222"/>
          <w:lang w:val="sv-SE"/>
        </w:rPr>
      </w:pPr>
      <w:r w:rsidRPr="00DC2BA7">
        <w:rPr>
          <w:color w:val="222222"/>
          <w:lang w:val="sv-SE"/>
        </w:rPr>
        <w:t xml:space="preserve">Säkerheten och effekten av </w:t>
      </w:r>
      <w:r w:rsidR="00F1426B">
        <w:rPr>
          <w:bCs/>
          <w:lang w:val="sv-SE"/>
        </w:rPr>
        <w:t>omalizumab</w:t>
      </w:r>
      <w:r w:rsidRPr="00DC2BA7">
        <w:rPr>
          <w:color w:val="222222"/>
          <w:lang w:val="sv-SE"/>
        </w:rPr>
        <w:t xml:space="preserve"> utvärderades i två randomiserade, dubbelblinda, placebokontrollerade studier hos patienter med </w:t>
      </w:r>
      <w:r w:rsidRPr="00DC2BA7">
        <w:rPr>
          <w:lang w:val="sv-SE"/>
        </w:rPr>
        <w:t>kronisk rinosinuit med näspolyper</w:t>
      </w:r>
      <w:r w:rsidRPr="00DC2BA7">
        <w:rPr>
          <w:color w:val="222222"/>
          <w:lang w:val="sv-SE"/>
        </w:rPr>
        <w:t xml:space="preserve"> (tabell</w:t>
      </w:r>
      <w:r w:rsidRPr="00DC2BA7">
        <w:rPr>
          <w:lang w:val="sv-SE"/>
        </w:rPr>
        <w:t> </w:t>
      </w:r>
      <w:r w:rsidRPr="00DC2BA7">
        <w:rPr>
          <w:color w:val="222222"/>
          <w:lang w:val="sv-SE"/>
        </w:rPr>
        <w:t xml:space="preserve">8). Patienter fick </w:t>
      </w:r>
      <w:r w:rsidR="00F1426B">
        <w:rPr>
          <w:bCs/>
          <w:lang w:val="sv-SE"/>
        </w:rPr>
        <w:t>omalizumab</w:t>
      </w:r>
      <w:r w:rsidRPr="00DC2BA7">
        <w:rPr>
          <w:color w:val="222222"/>
          <w:lang w:val="sv-SE"/>
        </w:rPr>
        <w:t xml:space="preserve"> eller placebo subkutant varannan eller 4:e vecka (se avsnitt</w:t>
      </w:r>
      <w:r w:rsidRPr="00DC2BA7">
        <w:rPr>
          <w:lang w:val="sv-SE"/>
        </w:rPr>
        <w:t> </w:t>
      </w:r>
      <w:r w:rsidRPr="00DC2BA7">
        <w:rPr>
          <w:color w:val="222222"/>
          <w:lang w:val="sv-SE"/>
        </w:rPr>
        <w:t xml:space="preserve">4.2). Samtliga patienter fick bakgrundsbehandling med intranasal mometason under hela studien. Tidigare sino-nasal kirurgi eller tidigare systemisk kortikosteroidanvändning krävdes inte för att inkluderas i studierna. Patienterna fick </w:t>
      </w:r>
      <w:r w:rsidR="00F1426B">
        <w:rPr>
          <w:bCs/>
          <w:lang w:val="sv-SE"/>
        </w:rPr>
        <w:t>omalizumab</w:t>
      </w:r>
      <w:r w:rsidRPr="00DC2BA7">
        <w:rPr>
          <w:color w:val="222222"/>
          <w:lang w:val="sv-SE"/>
        </w:rPr>
        <w:t xml:space="preserve"> eller placebo i 24</w:t>
      </w:r>
      <w:r w:rsidRPr="00DC2BA7">
        <w:rPr>
          <w:lang w:val="sv-SE"/>
        </w:rPr>
        <w:t> </w:t>
      </w:r>
      <w:r w:rsidRPr="00DC2BA7">
        <w:rPr>
          <w:color w:val="222222"/>
          <w:lang w:val="sv-SE"/>
        </w:rPr>
        <w:t>veckor följt av en 4-veckors uppföljningsperiod. Demografi och karaktäristika vid utgångsvärdet, inklusive allergiska komorbiditeter, beskrivs i tabell</w:t>
      </w:r>
      <w:r w:rsidRPr="00DC2BA7">
        <w:rPr>
          <w:lang w:val="sv-SE"/>
        </w:rPr>
        <w:t> </w:t>
      </w:r>
      <w:r w:rsidRPr="00DC2BA7">
        <w:rPr>
          <w:color w:val="222222"/>
          <w:lang w:val="sv-SE"/>
        </w:rPr>
        <w:t>7.</w:t>
      </w:r>
    </w:p>
    <w:p w14:paraId="221F15E7" w14:textId="77777777" w:rsidR="00776F49" w:rsidRPr="00DC2BA7" w:rsidRDefault="00776F49" w:rsidP="00B057AB">
      <w:pPr>
        <w:widowControl w:val="0"/>
        <w:tabs>
          <w:tab w:val="clear" w:pos="567"/>
        </w:tabs>
        <w:spacing w:line="240" w:lineRule="auto"/>
        <w:rPr>
          <w:color w:val="222222"/>
          <w:lang w:val="sv-SE"/>
        </w:rPr>
      </w:pPr>
    </w:p>
    <w:p w14:paraId="1D980308" w14:textId="77777777" w:rsidR="00776F49" w:rsidRPr="00DC2BA7" w:rsidRDefault="00B60735" w:rsidP="00B057AB">
      <w:pPr>
        <w:keepNext/>
        <w:tabs>
          <w:tab w:val="clear" w:pos="567"/>
        </w:tabs>
        <w:spacing w:line="240" w:lineRule="auto"/>
        <w:rPr>
          <w:lang w:val="sv-SE"/>
        </w:rPr>
      </w:pPr>
      <w:r w:rsidRPr="00DC2BA7">
        <w:rPr>
          <w:b/>
          <w:color w:val="000000"/>
          <w:lang w:val="sv-SE"/>
        </w:rPr>
        <w:lastRenderedPageBreak/>
        <w:t>Tabell 7</w:t>
      </w:r>
      <w:r w:rsidRPr="00DC2BA7">
        <w:rPr>
          <w:b/>
          <w:lang w:val="sv-SE"/>
        </w:rPr>
        <w:tab/>
      </w:r>
      <w:r w:rsidRPr="00DC2BA7">
        <w:rPr>
          <w:b/>
          <w:color w:val="000000"/>
          <w:lang w:val="sv-SE"/>
        </w:rPr>
        <w:t>Demografi och karaktäristika vid studiestart från studier på näspolyper</w:t>
      </w:r>
    </w:p>
    <w:p w14:paraId="6BB901A7" w14:textId="77777777" w:rsidR="00776F49" w:rsidRPr="00DC2BA7" w:rsidRDefault="00776F49" w:rsidP="00B057AB">
      <w:pPr>
        <w:keepNext/>
        <w:tabs>
          <w:tab w:val="clear" w:pos="567"/>
        </w:tabs>
        <w:spacing w:line="240" w:lineRule="auto"/>
        <w:rPr>
          <w:lang w:val="sv-S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6"/>
        <w:gridCol w:w="2997"/>
        <w:gridCol w:w="2997"/>
      </w:tblGrid>
      <w:tr w:rsidR="00211724" w14:paraId="2AA6432D" w14:textId="77777777" w:rsidTr="000C2756">
        <w:trPr>
          <w:cantSplit/>
        </w:trPr>
        <w:tc>
          <w:tcPr>
            <w:tcW w:w="2996" w:type="dxa"/>
            <w:shd w:val="clear" w:color="auto" w:fill="auto"/>
          </w:tcPr>
          <w:p w14:paraId="338142E7" w14:textId="77777777" w:rsidR="00776F49" w:rsidRPr="00DC2BA7" w:rsidRDefault="00B60735" w:rsidP="00B057AB">
            <w:pPr>
              <w:pStyle w:val="Paragraph"/>
              <w:keepNext/>
              <w:rPr>
                <w:b/>
                <w:sz w:val="22"/>
                <w:szCs w:val="22"/>
              </w:rPr>
            </w:pPr>
            <w:r w:rsidRPr="00DC2BA7">
              <w:rPr>
                <w:b/>
                <w:sz w:val="22"/>
                <w:szCs w:val="22"/>
              </w:rPr>
              <w:t>Parametrar</w:t>
            </w:r>
          </w:p>
        </w:tc>
        <w:tc>
          <w:tcPr>
            <w:tcW w:w="2997" w:type="dxa"/>
            <w:shd w:val="clear" w:color="auto" w:fill="auto"/>
          </w:tcPr>
          <w:p w14:paraId="00F06CAB" w14:textId="77777777" w:rsidR="00776F49" w:rsidRPr="00DC2BA7" w:rsidRDefault="00B60735" w:rsidP="00B057AB">
            <w:pPr>
              <w:pStyle w:val="Paragraph"/>
              <w:keepNext/>
              <w:jc w:val="center"/>
              <w:rPr>
                <w:b/>
                <w:sz w:val="22"/>
                <w:szCs w:val="22"/>
              </w:rPr>
            </w:pPr>
            <w:r w:rsidRPr="00DC2BA7">
              <w:rPr>
                <w:b/>
                <w:sz w:val="22"/>
                <w:szCs w:val="22"/>
              </w:rPr>
              <w:t>Näspolyper studie 1</w:t>
            </w:r>
          </w:p>
          <w:p w14:paraId="228579F2" w14:textId="77777777" w:rsidR="00776F49" w:rsidRPr="00DC2BA7" w:rsidRDefault="00B60735" w:rsidP="00B057AB">
            <w:pPr>
              <w:pStyle w:val="Paragraph"/>
              <w:keepNext/>
              <w:jc w:val="center"/>
              <w:rPr>
                <w:b/>
                <w:sz w:val="22"/>
                <w:szCs w:val="22"/>
              </w:rPr>
            </w:pPr>
            <w:r w:rsidRPr="00DC2BA7">
              <w:rPr>
                <w:b/>
                <w:sz w:val="22"/>
                <w:szCs w:val="22"/>
              </w:rPr>
              <w:t>N=138</w:t>
            </w:r>
          </w:p>
        </w:tc>
        <w:tc>
          <w:tcPr>
            <w:tcW w:w="2997" w:type="dxa"/>
            <w:shd w:val="clear" w:color="auto" w:fill="auto"/>
          </w:tcPr>
          <w:p w14:paraId="75A3F7A1" w14:textId="77777777" w:rsidR="00776F49" w:rsidRPr="00DC2BA7" w:rsidRDefault="00B60735" w:rsidP="00B057AB">
            <w:pPr>
              <w:pStyle w:val="Paragraph"/>
              <w:keepNext/>
              <w:jc w:val="center"/>
              <w:rPr>
                <w:b/>
                <w:sz w:val="22"/>
                <w:szCs w:val="22"/>
              </w:rPr>
            </w:pPr>
            <w:r w:rsidRPr="00DC2BA7">
              <w:rPr>
                <w:b/>
                <w:sz w:val="22"/>
                <w:szCs w:val="22"/>
              </w:rPr>
              <w:t>Näspolyper studie 2</w:t>
            </w:r>
          </w:p>
          <w:p w14:paraId="2E5FC21B" w14:textId="77777777" w:rsidR="00776F49" w:rsidRPr="00DC2BA7" w:rsidRDefault="00B60735" w:rsidP="00B057AB">
            <w:pPr>
              <w:pStyle w:val="Paragraph"/>
              <w:keepNext/>
              <w:jc w:val="center"/>
              <w:rPr>
                <w:b/>
                <w:sz w:val="22"/>
                <w:szCs w:val="22"/>
              </w:rPr>
            </w:pPr>
            <w:r w:rsidRPr="00DC2BA7">
              <w:rPr>
                <w:b/>
                <w:sz w:val="22"/>
                <w:szCs w:val="22"/>
              </w:rPr>
              <w:t>N=127</w:t>
            </w:r>
          </w:p>
        </w:tc>
      </w:tr>
      <w:tr w:rsidR="00211724" w14:paraId="63A47F00" w14:textId="77777777" w:rsidTr="000C2756">
        <w:trPr>
          <w:cantSplit/>
        </w:trPr>
        <w:tc>
          <w:tcPr>
            <w:tcW w:w="2996" w:type="dxa"/>
            <w:shd w:val="clear" w:color="auto" w:fill="auto"/>
          </w:tcPr>
          <w:p w14:paraId="476BE61F" w14:textId="77777777" w:rsidR="00776F49" w:rsidRPr="00DC2BA7" w:rsidRDefault="00B60735" w:rsidP="00B057AB">
            <w:pPr>
              <w:pStyle w:val="Paragraph"/>
              <w:keepNext/>
              <w:rPr>
                <w:sz w:val="22"/>
                <w:szCs w:val="22"/>
              </w:rPr>
            </w:pPr>
            <w:r w:rsidRPr="00DC2BA7">
              <w:rPr>
                <w:sz w:val="22"/>
                <w:szCs w:val="22"/>
              </w:rPr>
              <w:t>Medelålder (år) (SD)</w:t>
            </w:r>
          </w:p>
        </w:tc>
        <w:tc>
          <w:tcPr>
            <w:tcW w:w="2997" w:type="dxa"/>
            <w:shd w:val="clear" w:color="auto" w:fill="auto"/>
          </w:tcPr>
          <w:p w14:paraId="116805C3" w14:textId="77777777" w:rsidR="00776F49" w:rsidRPr="00DC2BA7" w:rsidRDefault="00B60735" w:rsidP="00B057AB">
            <w:pPr>
              <w:pStyle w:val="Paragraph"/>
              <w:keepNext/>
              <w:jc w:val="center"/>
              <w:rPr>
                <w:sz w:val="22"/>
                <w:szCs w:val="22"/>
              </w:rPr>
            </w:pPr>
            <w:r w:rsidRPr="00DC2BA7">
              <w:rPr>
                <w:sz w:val="22"/>
                <w:szCs w:val="22"/>
              </w:rPr>
              <w:t>51,0 (13,2)</w:t>
            </w:r>
          </w:p>
        </w:tc>
        <w:tc>
          <w:tcPr>
            <w:tcW w:w="2997" w:type="dxa"/>
            <w:shd w:val="clear" w:color="auto" w:fill="auto"/>
          </w:tcPr>
          <w:p w14:paraId="5EB1BCCA" w14:textId="77777777" w:rsidR="00776F49" w:rsidRPr="00DC2BA7" w:rsidRDefault="00B60735" w:rsidP="00B057AB">
            <w:pPr>
              <w:pStyle w:val="Paragraph"/>
              <w:keepNext/>
              <w:jc w:val="center"/>
              <w:rPr>
                <w:sz w:val="22"/>
                <w:szCs w:val="22"/>
              </w:rPr>
            </w:pPr>
            <w:r w:rsidRPr="00DC2BA7">
              <w:rPr>
                <w:sz w:val="22"/>
                <w:szCs w:val="22"/>
              </w:rPr>
              <w:t>50,1 (11,9)</w:t>
            </w:r>
          </w:p>
        </w:tc>
      </w:tr>
      <w:tr w:rsidR="00211724" w14:paraId="5231E0A6" w14:textId="77777777" w:rsidTr="000C2756">
        <w:trPr>
          <w:cantSplit/>
        </w:trPr>
        <w:tc>
          <w:tcPr>
            <w:tcW w:w="2996" w:type="dxa"/>
            <w:shd w:val="clear" w:color="auto" w:fill="auto"/>
          </w:tcPr>
          <w:p w14:paraId="38A9193D" w14:textId="77777777" w:rsidR="00776F49" w:rsidRPr="00DC2BA7" w:rsidRDefault="00B60735" w:rsidP="00B057AB">
            <w:pPr>
              <w:pStyle w:val="Paragraph"/>
              <w:keepNext/>
              <w:rPr>
                <w:sz w:val="22"/>
                <w:szCs w:val="22"/>
              </w:rPr>
            </w:pPr>
            <w:r w:rsidRPr="00DC2BA7">
              <w:rPr>
                <w:sz w:val="22"/>
                <w:szCs w:val="22"/>
              </w:rPr>
              <w:t>% Män</w:t>
            </w:r>
          </w:p>
        </w:tc>
        <w:tc>
          <w:tcPr>
            <w:tcW w:w="2997" w:type="dxa"/>
            <w:shd w:val="clear" w:color="auto" w:fill="auto"/>
          </w:tcPr>
          <w:p w14:paraId="4A3A04C3" w14:textId="77777777" w:rsidR="00776F49" w:rsidRPr="00DC2BA7" w:rsidRDefault="00B60735" w:rsidP="00B057AB">
            <w:pPr>
              <w:pStyle w:val="Paragraph"/>
              <w:keepNext/>
              <w:jc w:val="center"/>
              <w:rPr>
                <w:sz w:val="22"/>
                <w:szCs w:val="22"/>
              </w:rPr>
            </w:pPr>
            <w:r w:rsidRPr="00DC2BA7">
              <w:rPr>
                <w:sz w:val="22"/>
                <w:szCs w:val="22"/>
              </w:rPr>
              <w:t>63,8</w:t>
            </w:r>
          </w:p>
        </w:tc>
        <w:tc>
          <w:tcPr>
            <w:tcW w:w="2997" w:type="dxa"/>
            <w:shd w:val="clear" w:color="auto" w:fill="auto"/>
          </w:tcPr>
          <w:p w14:paraId="2ED5913F" w14:textId="77777777" w:rsidR="00776F49" w:rsidRPr="00DC2BA7" w:rsidRDefault="00B60735" w:rsidP="00B057AB">
            <w:pPr>
              <w:pStyle w:val="Paragraph"/>
              <w:keepNext/>
              <w:jc w:val="center"/>
              <w:rPr>
                <w:sz w:val="22"/>
                <w:szCs w:val="22"/>
              </w:rPr>
            </w:pPr>
            <w:r w:rsidRPr="00DC2BA7">
              <w:rPr>
                <w:sz w:val="22"/>
                <w:szCs w:val="22"/>
              </w:rPr>
              <w:t>65,4</w:t>
            </w:r>
          </w:p>
        </w:tc>
      </w:tr>
      <w:tr w:rsidR="00211724" w14:paraId="208845E7" w14:textId="77777777" w:rsidTr="000C2756">
        <w:trPr>
          <w:cantSplit/>
        </w:trPr>
        <w:tc>
          <w:tcPr>
            <w:tcW w:w="2996" w:type="dxa"/>
            <w:shd w:val="clear" w:color="auto" w:fill="auto"/>
          </w:tcPr>
          <w:p w14:paraId="5E841413" w14:textId="77777777" w:rsidR="00776F49" w:rsidRPr="00DC2BA7" w:rsidRDefault="00B60735" w:rsidP="00B057AB">
            <w:pPr>
              <w:pStyle w:val="Paragraph"/>
              <w:keepNext/>
              <w:rPr>
                <w:sz w:val="22"/>
                <w:szCs w:val="22"/>
                <w:lang w:val="sv-SE"/>
              </w:rPr>
            </w:pPr>
            <w:r w:rsidRPr="00DC2BA7">
              <w:rPr>
                <w:sz w:val="22"/>
                <w:szCs w:val="22"/>
                <w:lang w:val="sv-SE"/>
              </w:rPr>
              <w:t>Patienter som använt systemisk kortikosteroid under senaste året (%)</w:t>
            </w:r>
          </w:p>
        </w:tc>
        <w:tc>
          <w:tcPr>
            <w:tcW w:w="2997" w:type="dxa"/>
            <w:shd w:val="clear" w:color="auto" w:fill="auto"/>
          </w:tcPr>
          <w:p w14:paraId="0C02F998" w14:textId="77777777" w:rsidR="00776F49" w:rsidRPr="00DC2BA7" w:rsidRDefault="00B60735" w:rsidP="00B057AB">
            <w:pPr>
              <w:pStyle w:val="Paragraph"/>
              <w:keepNext/>
              <w:jc w:val="center"/>
              <w:rPr>
                <w:sz w:val="22"/>
                <w:szCs w:val="22"/>
              </w:rPr>
            </w:pPr>
            <w:r w:rsidRPr="00DC2BA7">
              <w:rPr>
                <w:sz w:val="22"/>
                <w:szCs w:val="22"/>
              </w:rPr>
              <w:t>18,8</w:t>
            </w:r>
          </w:p>
        </w:tc>
        <w:tc>
          <w:tcPr>
            <w:tcW w:w="2997" w:type="dxa"/>
            <w:shd w:val="clear" w:color="auto" w:fill="auto"/>
          </w:tcPr>
          <w:p w14:paraId="692DE3C7" w14:textId="77777777" w:rsidR="00776F49" w:rsidRPr="00DC2BA7" w:rsidRDefault="00B60735" w:rsidP="00B057AB">
            <w:pPr>
              <w:pStyle w:val="Paragraph"/>
              <w:keepNext/>
              <w:jc w:val="center"/>
              <w:rPr>
                <w:sz w:val="22"/>
                <w:szCs w:val="22"/>
              </w:rPr>
            </w:pPr>
            <w:r w:rsidRPr="00DC2BA7">
              <w:rPr>
                <w:sz w:val="22"/>
                <w:szCs w:val="22"/>
              </w:rPr>
              <w:t>26,0</w:t>
            </w:r>
          </w:p>
        </w:tc>
      </w:tr>
      <w:tr w:rsidR="00211724" w14:paraId="1E6206AC" w14:textId="77777777" w:rsidTr="000C2756">
        <w:trPr>
          <w:cantSplit/>
        </w:trPr>
        <w:tc>
          <w:tcPr>
            <w:tcW w:w="2996" w:type="dxa"/>
            <w:shd w:val="clear" w:color="auto" w:fill="auto"/>
          </w:tcPr>
          <w:p w14:paraId="26EE6505" w14:textId="77777777" w:rsidR="00776F49" w:rsidRPr="00DC2BA7" w:rsidRDefault="00B60735" w:rsidP="00B057AB">
            <w:pPr>
              <w:pStyle w:val="Paragraph"/>
              <w:keepNext/>
              <w:rPr>
                <w:sz w:val="22"/>
                <w:szCs w:val="22"/>
                <w:lang w:val="sv-SE"/>
              </w:rPr>
            </w:pPr>
            <w:r w:rsidRPr="00DC2BA7">
              <w:rPr>
                <w:sz w:val="22"/>
                <w:szCs w:val="22"/>
                <w:lang w:val="sv-SE"/>
              </w:rPr>
              <w:t>Medelpoäng bilateral endoskopisk nasal polyp score (NPS) (SD), mellan 0-8</w:t>
            </w:r>
          </w:p>
        </w:tc>
        <w:tc>
          <w:tcPr>
            <w:tcW w:w="2997" w:type="dxa"/>
            <w:shd w:val="clear" w:color="auto" w:fill="auto"/>
          </w:tcPr>
          <w:p w14:paraId="22A629D7" w14:textId="77777777" w:rsidR="00776F49" w:rsidRPr="00DC2BA7" w:rsidRDefault="00B60735" w:rsidP="00B057AB">
            <w:pPr>
              <w:pStyle w:val="Paragraph"/>
              <w:keepNext/>
              <w:jc w:val="center"/>
              <w:rPr>
                <w:sz w:val="22"/>
                <w:szCs w:val="22"/>
              </w:rPr>
            </w:pPr>
            <w:r w:rsidRPr="00DC2BA7">
              <w:rPr>
                <w:sz w:val="22"/>
                <w:szCs w:val="22"/>
              </w:rPr>
              <w:t>6,2 (1,0)</w:t>
            </w:r>
          </w:p>
        </w:tc>
        <w:tc>
          <w:tcPr>
            <w:tcW w:w="2997" w:type="dxa"/>
            <w:shd w:val="clear" w:color="auto" w:fill="auto"/>
          </w:tcPr>
          <w:p w14:paraId="5B9FD959" w14:textId="77777777" w:rsidR="00776F49" w:rsidRPr="00DC2BA7" w:rsidRDefault="00B60735" w:rsidP="00B057AB">
            <w:pPr>
              <w:pStyle w:val="Paragraph"/>
              <w:keepNext/>
              <w:jc w:val="center"/>
              <w:rPr>
                <w:sz w:val="22"/>
                <w:szCs w:val="22"/>
              </w:rPr>
            </w:pPr>
            <w:r w:rsidRPr="00DC2BA7">
              <w:rPr>
                <w:sz w:val="22"/>
                <w:szCs w:val="22"/>
              </w:rPr>
              <w:t>6,3 (0,9)</w:t>
            </w:r>
          </w:p>
        </w:tc>
      </w:tr>
      <w:tr w:rsidR="00211724" w14:paraId="3E800F00" w14:textId="77777777" w:rsidTr="000C2756">
        <w:trPr>
          <w:cantSplit/>
        </w:trPr>
        <w:tc>
          <w:tcPr>
            <w:tcW w:w="2996" w:type="dxa"/>
            <w:shd w:val="clear" w:color="auto" w:fill="auto"/>
          </w:tcPr>
          <w:p w14:paraId="31A6B812" w14:textId="77777777" w:rsidR="00776F49" w:rsidRPr="00DC2BA7" w:rsidRDefault="00B60735" w:rsidP="00B057AB">
            <w:pPr>
              <w:pStyle w:val="Paragraph"/>
              <w:keepNext/>
              <w:rPr>
                <w:sz w:val="22"/>
                <w:szCs w:val="22"/>
                <w:lang w:val="sv-SE"/>
              </w:rPr>
            </w:pPr>
            <w:r w:rsidRPr="00DC2BA7">
              <w:rPr>
                <w:sz w:val="22"/>
                <w:szCs w:val="22"/>
                <w:lang w:val="sv-SE"/>
              </w:rPr>
              <w:t>Medelpoäng nasal congestion score (NCP) (SD), mellan 0-3</w:t>
            </w:r>
          </w:p>
        </w:tc>
        <w:tc>
          <w:tcPr>
            <w:tcW w:w="2997" w:type="dxa"/>
            <w:shd w:val="clear" w:color="auto" w:fill="auto"/>
          </w:tcPr>
          <w:p w14:paraId="63F05E3B" w14:textId="77777777" w:rsidR="00776F49" w:rsidRPr="00DC2BA7" w:rsidRDefault="00B60735" w:rsidP="00B057AB">
            <w:pPr>
              <w:pStyle w:val="Paragraph"/>
              <w:keepNext/>
              <w:jc w:val="center"/>
              <w:rPr>
                <w:sz w:val="22"/>
                <w:szCs w:val="22"/>
              </w:rPr>
            </w:pPr>
            <w:r w:rsidRPr="00DC2BA7">
              <w:rPr>
                <w:sz w:val="22"/>
                <w:szCs w:val="22"/>
              </w:rPr>
              <w:t>2,4 (0,6)</w:t>
            </w:r>
          </w:p>
        </w:tc>
        <w:tc>
          <w:tcPr>
            <w:tcW w:w="2997" w:type="dxa"/>
            <w:shd w:val="clear" w:color="auto" w:fill="auto"/>
          </w:tcPr>
          <w:p w14:paraId="175BF985" w14:textId="77777777" w:rsidR="00776F49" w:rsidRPr="00DC2BA7" w:rsidRDefault="00B60735" w:rsidP="00B057AB">
            <w:pPr>
              <w:pStyle w:val="Paragraph"/>
              <w:keepNext/>
              <w:jc w:val="center"/>
              <w:rPr>
                <w:sz w:val="22"/>
                <w:szCs w:val="22"/>
              </w:rPr>
            </w:pPr>
            <w:r w:rsidRPr="00DC2BA7">
              <w:rPr>
                <w:sz w:val="22"/>
                <w:szCs w:val="22"/>
              </w:rPr>
              <w:t>2,3 (0,7)</w:t>
            </w:r>
          </w:p>
        </w:tc>
      </w:tr>
      <w:tr w:rsidR="00211724" w14:paraId="459B190D" w14:textId="77777777" w:rsidTr="000C2756">
        <w:trPr>
          <w:cantSplit/>
        </w:trPr>
        <w:tc>
          <w:tcPr>
            <w:tcW w:w="2996" w:type="dxa"/>
            <w:shd w:val="clear" w:color="auto" w:fill="auto"/>
          </w:tcPr>
          <w:p w14:paraId="51CC48DE" w14:textId="77777777" w:rsidR="00776F49" w:rsidRPr="00DC2BA7" w:rsidRDefault="00B60735" w:rsidP="00B057AB">
            <w:pPr>
              <w:pStyle w:val="Paragraph"/>
              <w:keepNext/>
              <w:rPr>
                <w:sz w:val="22"/>
                <w:szCs w:val="22"/>
                <w:lang w:val="sv-SE"/>
              </w:rPr>
            </w:pPr>
            <w:r w:rsidRPr="00DC2BA7">
              <w:rPr>
                <w:sz w:val="22"/>
                <w:szCs w:val="22"/>
                <w:lang w:val="sv-SE"/>
              </w:rPr>
              <w:t>Medelpoäng luktsinne (SD), mellan 0-3</w:t>
            </w:r>
          </w:p>
        </w:tc>
        <w:tc>
          <w:tcPr>
            <w:tcW w:w="2997" w:type="dxa"/>
            <w:shd w:val="clear" w:color="auto" w:fill="auto"/>
          </w:tcPr>
          <w:p w14:paraId="25144CA2" w14:textId="77777777" w:rsidR="00776F49" w:rsidRPr="00DC2BA7" w:rsidRDefault="00B60735" w:rsidP="00B057AB">
            <w:pPr>
              <w:pStyle w:val="Paragraph"/>
              <w:keepNext/>
              <w:jc w:val="center"/>
              <w:rPr>
                <w:sz w:val="22"/>
                <w:szCs w:val="22"/>
              </w:rPr>
            </w:pPr>
            <w:r w:rsidRPr="00DC2BA7">
              <w:rPr>
                <w:sz w:val="22"/>
                <w:szCs w:val="22"/>
              </w:rPr>
              <w:t>2,7 (0,7)</w:t>
            </w:r>
          </w:p>
        </w:tc>
        <w:tc>
          <w:tcPr>
            <w:tcW w:w="2997" w:type="dxa"/>
            <w:shd w:val="clear" w:color="auto" w:fill="auto"/>
          </w:tcPr>
          <w:p w14:paraId="16CCB07B" w14:textId="77777777" w:rsidR="00776F49" w:rsidRPr="00DC2BA7" w:rsidRDefault="00B60735" w:rsidP="00B057AB">
            <w:pPr>
              <w:pStyle w:val="Paragraph"/>
              <w:keepNext/>
              <w:jc w:val="center"/>
              <w:rPr>
                <w:sz w:val="22"/>
                <w:szCs w:val="22"/>
              </w:rPr>
            </w:pPr>
            <w:r w:rsidRPr="00DC2BA7">
              <w:rPr>
                <w:sz w:val="22"/>
                <w:szCs w:val="22"/>
              </w:rPr>
              <w:t>2,7 (0,7)</w:t>
            </w:r>
          </w:p>
        </w:tc>
      </w:tr>
      <w:tr w:rsidR="00211724" w14:paraId="6BAA071E" w14:textId="77777777" w:rsidTr="000C2756">
        <w:trPr>
          <w:cantSplit/>
        </w:trPr>
        <w:tc>
          <w:tcPr>
            <w:tcW w:w="2996" w:type="dxa"/>
            <w:shd w:val="clear" w:color="auto" w:fill="auto"/>
          </w:tcPr>
          <w:p w14:paraId="6A1CF4AB" w14:textId="77777777" w:rsidR="00776F49" w:rsidRPr="00DC2BA7" w:rsidRDefault="00B60735" w:rsidP="00B057AB">
            <w:pPr>
              <w:pStyle w:val="Paragraph"/>
              <w:keepNext/>
              <w:rPr>
                <w:sz w:val="22"/>
                <w:szCs w:val="22"/>
                <w:lang w:val="sv-SE"/>
              </w:rPr>
            </w:pPr>
            <w:r w:rsidRPr="00DC2BA7">
              <w:rPr>
                <w:sz w:val="22"/>
                <w:szCs w:val="22"/>
                <w:lang w:val="sv-SE"/>
              </w:rPr>
              <w:t>Medelpoäng SNOT-22 total (SD), mellan 0-110</w:t>
            </w:r>
          </w:p>
        </w:tc>
        <w:tc>
          <w:tcPr>
            <w:tcW w:w="2997" w:type="dxa"/>
            <w:shd w:val="clear" w:color="auto" w:fill="auto"/>
          </w:tcPr>
          <w:p w14:paraId="73E32201" w14:textId="77777777" w:rsidR="00776F49" w:rsidRPr="00DC2BA7" w:rsidRDefault="00B60735" w:rsidP="00B057AB">
            <w:pPr>
              <w:pStyle w:val="Paragraph"/>
              <w:keepNext/>
              <w:jc w:val="center"/>
              <w:rPr>
                <w:sz w:val="22"/>
                <w:szCs w:val="22"/>
              </w:rPr>
            </w:pPr>
            <w:r w:rsidRPr="00DC2BA7">
              <w:rPr>
                <w:sz w:val="22"/>
                <w:szCs w:val="22"/>
              </w:rPr>
              <w:t>60,1 (17,7)</w:t>
            </w:r>
          </w:p>
        </w:tc>
        <w:tc>
          <w:tcPr>
            <w:tcW w:w="2997" w:type="dxa"/>
            <w:shd w:val="clear" w:color="auto" w:fill="auto"/>
          </w:tcPr>
          <w:p w14:paraId="6B9C710E" w14:textId="77777777" w:rsidR="00776F49" w:rsidRPr="00DC2BA7" w:rsidRDefault="00B60735" w:rsidP="00B057AB">
            <w:pPr>
              <w:pStyle w:val="Paragraph"/>
              <w:keepNext/>
              <w:jc w:val="center"/>
              <w:rPr>
                <w:sz w:val="22"/>
                <w:szCs w:val="22"/>
              </w:rPr>
            </w:pPr>
            <w:r w:rsidRPr="00DC2BA7">
              <w:rPr>
                <w:sz w:val="22"/>
                <w:szCs w:val="22"/>
              </w:rPr>
              <w:t>59,5 (19,3)</w:t>
            </w:r>
          </w:p>
        </w:tc>
      </w:tr>
      <w:tr w:rsidR="00211724" w14:paraId="061CF794" w14:textId="77777777" w:rsidTr="000C2756">
        <w:trPr>
          <w:cantSplit/>
        </w:trPr>
        <w:tc>
          <w:tcPr>
            <w:tcW w:w="2996" w:type="dxa"/>
            <w:shd w:val="clear" w:color="auto" w:fill="auto"/>
          </w:tcPr>
          <w:p w14:paraId="74DFEC6D" w14:textId="77777777" w:rsidR="00776F49" w:rsidRPr="00DC2BA7" w:rsidRDefault="00B60735" w:rsidP="00B057AB">
            <w:pPr>
              <w:pStyle w:val="Paragraph"/>
              <w:keepNext/>
              <w:rPr>
                <w:sz w:val="22"/>
                <w:szCs w:val="22"/>
                <w:lang w:val="sv-SE"/>
              </w:rPr>
            </w:pPr>
            <w:r w:rsidRPr="00DC2BA7">
              <w:rPr>
                <w:sz w:val="22"/>
                <w:szCs w:val="22"/>
                <w:lang w:val="sv-SE"/>
              </w:rPr>
              <w:t>Medeltal blodeosinofili (celler/µl), (SD)</w:t>
            </w:r>
          </w:p>
        </w:tc>
        <w:tc>
          <w:tcPr>
            <w:tcW w:w="2997" w:type="dxa"/>
            <w:shd w:val="clear" w:color="auto" w:fill="auto"/>
          </w:tcPr>
          <w:p w14:paraId="4D7E0C68" w14:textId="77777777" w:rsidR="00776F49" w:rsidRPr="00DC2BA7" w:rsidRDefault="00B60735" w:rsidP="00B057AB">
            <w:pPr>
              <w:pStyle w:val="Paragraph"/>
              <w:keepNext/>
              <w:jc w:val="center"/>
              <w:rPr>
                <w:sz w:val="22"/>
                <w:szCs w:val="22"/>
              </w:rPr>
            </w:pPr>
            <w:r w:rsidRPr="00DC2BA7">
              <w:rPr>
                <w:sz w:val="22"/>
                <w:szCs w:val="22"/>
              </w:rPr>
              <w:t>346,1 (284,1)</w:t>
            </w:r>
          </w:p>
        </w:tc>
        <w:tc>
          <w:tcPr>
            <w:tcW w:w="2997" w:type="dxa"/>
            <w:shd w:val="clear" w:color="auto" w:fill="auto"/>
          </w:tcPr>
          <w:p w14:paraId="77AEC087" w14:textId="77777777" w:rsidR="00776F49" w:rsidRPr="00DC2BA7" w:rsidRDefault="00B60735" w:rsidP="00B057AB">
            <w:pPr>
              <w:pStyle w:val="Paragraph"/>
              <w:keepNext/>
              <w:jc w:val="center"/>
              <w:rPr>
                <w:sz w:val="22"/>
                <w:szCs w:val="22"/>
              </w:rPr>
            </w:pPr>
            <w:r w:rsidRPr="00DC2BA7">
              <w:rPr>
                <w:sz w:val="22"/>
                <w:szCs w:val="22"/>
              </w:rPr>
              <w:t>334,6 (187,6)</w:t>
            </w:r>
          </w:p>
        </w:tc>
      </w:tr>
      <w:tr w:rsidR="00211724" w14:paraId="78432D74" w14:textId="77777777" w:rsidTr="000C2756">
        <w:trPr>
          <w:cantSplit/>
        </w:trPr>
        <w:tc>
          <w:tcPr>
            <w:tcW w:w="2996" w:type="dxa"/>
            <w:shd w:val="clear" w:color="auto" w:fill="auto"/>
          </w:tcPr>
          <w:p w14:paraId="2052980C" w14:textId="77777777" w:rsidR="00776F49" w:rsidRPr="00DC2BA7" w:rsidRDefault="00B60735" w:rsidP="00B057AB">
            <w:pPr>
              <w:pStyle w:val="Paragraph"/>
              <w:keepNext/>
              <w:rPr>
                <w:sz w:val="22"/>
                <w:szCs w:val="22"/>
                <w:lang w:val="sv-SE"/>
              </w:rPr>
            </w:pPr>
            <w:r w:rsidRPr="00DC2BA7">
              <w:rPr>
                <w:sz w:val="22"/>
                <w:szCs w:val="22"/>
                <w:lang w:val="sv-SE"/>
              </w:rPr>
              <w:t>Medelvärde total IgE IU/ml, (SD)</w:t>
            </w:r>
          </w:p>
        </w:tc>
        <w:tc>
          <w:tcPr>
            <w:tcW w:w="2997" w:type="dxa"/>
            <w:shd w:val="clear" w:color="auto" w:fill="auto"/>
          </w:tcPr>
          <w:p w14:paraId="1B9FCF71" w14:textId="77777777" w:rsidR="00776F49" w:rsidRPr="00DC2BA7" w:rsidRDefault="00B60735" w:rsidP="00B057AB">
            <w:pPr>
              <w:pStyle w:val="Paragraph"/>
              <w:keepNext/>
              <w:jc w:val="center"/>
              <w:rPr>
                <w:sz w:val="22"/>
                <w:szCs w:val="22"/>
              </w:rPr>
            </w:pPr>
            <w:r w:rsidRPr="00DC2BA7">
              <w:rPr>
                <w:sz w:val="22"/>
                <w:szCs w:val="22"/>
              </w:rPr>
              <w:t>160,9 (139,6)</w:t>
            </w:r>
          </w:p>
        </w:tc>
        <w:tc>
          <w:tcPr>
            <w:tcW w:w="2997" w:type="dxa"/>
            <w:shd w:val="clear" w:color="auto" w:fill="auto"/>
          </w:tcPr>
          <w:p w14:paraId="5CE5D5AD" w14:textId="77777777" w:rsidR="00776F49" w:rsidRPr="00DC2BA7" w:rsidRDefault="00B60735" w:rsidP="00B057AB">
            <w:pPr>
              <w:pStyle w:val="Paragraph"/>
              <w:keepNext/>
              <w:jc w:val="center"/>
              <w:rPr>
                <w:sz w:val="22"/>
                <w:szCs w:val="22"/>
              </w:rPr>
            </w:pPr>
            <w:r w:rsidRPr="00DC2BA7">
              <w:rPr>
                <w:sz w:val="22"/>
                <w:szCs w:val="22"/>
              </w:rPr>
              <w:t>190,2 (200,5)</w:t>
            </w:r>
          </w:p>
        </w:tc>
      </w:tr>
      <w:tr w:rsidR="00211724" w14:paraId="0EC6B6B1" w14:textId="77777777" w:rsidTr="000C2756">
        <w:trPr>
          <w:cantSplit/>
        </w:trPr>
        <w:tc>
          <w:tcPr>
            <w:tcW w:w="2996" w:type="dxa"/>
            <w:shd w:val="clear" w:color="auto" w:fill="auto"/>
          </w:tcPr>
          <w:p w14:paraId="4433B2A7" w14:textId="77777777" w:rsidR="00776F49" w:rsidRPr="00DC2BA7" w:rsidRDefault="00B60735" w:rsidP="00B057AB">
            <w:pPr>
              <w:pStyle w:val="Paragraph"/>
              <w:keepNext/>
              <w:rPr>
                <w:sz w:val="22"/>
                <w:szCs w:val="22"/>
              </w:rPr>
            </w:pPr>
            <w:r w:rsidRPr="00DC2BA7">
              <w:rPr>
                <w:sz w:val="22"/>
                <w:szCs w:val="22"/>
              </w:rPr>
              <w:t>Astma (%)</w:t>
            </w:r>
          </w:p>
        </w:tc>
        <w:tc>
          <w:tcPr>
            <w:tcW w:w="2997" w:type="dxa"/>
            <w:shd w:val="clear" w:color="auto" w:fill="auto"/>
          </w:tcPr>
          <w:p w14:paraId="0E597FB8" w14:textId="77777777" w:rsidR="00776F49" w:rsidRPr="00DC2BA7" w:rsidRDefault="00B60735" w:rsidP="00B057AB">
            <w:pPr>
              <w:pStyle w:val="Paragraph"/>
              <w:keepNext/>
              <w:jc w:val="center"/>
              <w:rPr>
                <w:sz w:val="22"/>
                <w:szCs w:val="22"/>
              </w:rPr>
            </w:pPr>
            <w:r w:rsidRPr="00DC2BA7">
              <w:rPr>
                <w:sz w:val="22"/>
                <w:szCs w:val="22"/>
              </w:rPr>
              <w:t>53,6</w:t>
            </w:r>
          </w:p>
        </w:tc>
        <w:tc>
          <w:tcPr>
            <w:tcW w:w="2997" w:type="dxa"/>
            <w:shd w:val="clear" w:color="auto" w:fill="auto"/>
          </w:tcPr>
          <w:p w14:paraId="1A858186" w14:textId="77777777" w:rsidR="00776F49" w:rsidRPr="00DC2BA7" w:rsidRDefault="00B60735" w:rsidP="00B057AB">
            <w:pPr>
              <w:pStyle w:val="Paragraph"/>
              <w:keepNext/>
              <w:jc w:val="center"/>
              <w:rPr>
                <w:sz w:val="22"/>
                <w:szCs w:val="22"/>
              </w:rPr>
            </w:pPr>
            <w:r w:rsidRPr="00DC2BA7">
              <w:rPr>
                <w:sz w:val="22"/>
                <w:szCs w:val="22"/>
              </w:rPr>
              <w:t>60,6</w:t>
            </w:r>
          </w:p>
        </w:tc>
      </w:tr>
      <w:tr w:rsidR="00211724" w14:paraId="24FBF892" w14:textId="77777777" w:rsidTr="000C2756">
        <w:trPr>
          <w:cantSplit/>
        </w:trPr>
        <w:tc>
          <w:tcPr>
            <w:tcW w:w="2996" w:type="dxa"/>
            <w:shd w:val="clear" w:color="auto" w:fill="auto"/>
          </w:tcPr>
          <w:p w14:paraId="785B62F0" w14:textId="77777777" w:rsidR="00776F49" w:rsidRPr="00DC2BA7" w:rsidRDefault="00B60735" w:rsidP="00B057AB">
            <w:pPr>
              <w:pStyle w:val="Paragraph"/>
              <w:keepNext/>
              <w:ind w:left="284" w:hanging="284"/>
              <w:rPr>
                <w:sz w:val="22"/>
                <w:szCs w:val="22"/>
              </w:rPr>
            </w:pPr>
            <w:r w:rsidRPr="00DC2BA7">
              <w:rPr>
                <w:sz w:val="22"/>
                <w:szCs w:val="22"/>
              </w:rPr>
              <w:tab/>
              <w:t>Mild (%)</w:t>
            </w:r>
          </w:p>
        </w:tc>
        <w:tc>
          <w:tcPr>
            <w:tcW w:w="2997" w:type="dxa"/>
            <w:shd w:val="clear" w:color="auto" w:fill="auto"/>
          </w:tcPr>
          <w:p w14:paraId="64EF8BB1" w14:textId="77777777" w:rsidR="00776F49" w:rsidRPr="00DC2BA7" w:rsidRDefault="00B60735" w:rsidP="00B057AB">
            <w:pPr>
              <w:pStyle w:val="Paragraph"/>
              <w:keepNext/>
              <w:jc w:val="center"/>
              <w:rPr>
                <w:sz w:val="22"/>
                <w:szCs w:val="22"/>
              </w:rPr>
            </w:pPr>
            <w:r w:rsidRPr="00DC2BA7">
              <w:rPr>
                <w:sz w:val="22"/>
                <w:szCs w:val="22"/>
              </w:rPr>
              <w:t>37,8</w:t>
            </w:r>
          </w:p>
        </w:tc>
        <w:tc>
          <w:tcPr>
            <w:tcW w:w="2997" w:type="dxa"/>
            <w:shd w:val="clear" w:color="auto" w:fill="auto"/>
          </w:tcPr>
          <w:p w14:paraId="54CF04E7" w14:textId="77777777" w:rsidR="00776F49" w:rsidRPr="00DC2BA7" w:rsidRDefault="00B60735" w:rsidP="00B057AB">
            <w:pPr>
              <w:pStyle w:val="Paragraph"/>
              <w:keepNext/>
              <w:jc w:val="center"/>
              <w:rPr>
                <w:sz w:val="22"/>
                <w:szCs w:val="22"/>
              </w:rPr>
            </w:pPr>
            <w:r w:rsidRPr="00DC2BA7">
              <w:rPr>
                <w:sz w:val="22"/>
                <w:szCs w:val="22"/>
              </w:rPr>
              <w:t>32,5</w:t>
            </w:r>
          </w:p>
        </w:tc>
      </w:tr>
      <w:tr w:rsidR="00211724" w14:paraId="248AB22E" w14:textId="77777777" w:rsidTr="000C2756">
        <w:trPr>
          <w:cantSplit/>
        </w:trPr>
        <w:tc>
          <w:tcPr>
            <w:tcW w:w="2996" w:type="dxa"/>
            <w:shd w:val="clear" w:color="auto" w:fill="auto"/>
          </w:tcPr>
          <w:p w14:paraId="717BCD08" w14:textId="77777777" w:rsidR="00776F49" w:rsidRPr="00DC2BA7" w:rsidRDefault="00B60735" w:rsidP="00B057AB">
            <w:pPr>
              <w:pStyle w:val="Paragraph"/>
              <w:keepNext/>
              <w:ind w:left="284" w:hanging="284"/>
              <w:rPr>
                <w:sz w:val="22"/>
                <w:szCs w:val="22"/>
              </w:rPr>
            </w:pPr>
            <w:r w:rsidRPr="00DC2BA7">
              <w:rPr>
                <w:sz w:val="22"/>
                <w:szCs w:val="22"/>
              </w:rPr>
              <w:tab/>
              <w:t>Moderat (%)</w:t>
            </w:r>
          </w:p>
        </w:tc>
        <w:tc>
          <w:tcPr>
            <w:tcW w:w="2997" w:type="dxa"/>
            <w:shd w:val="clear" w:color="auto" w:fill="auto"/>
          </w:tcPr>
          <w:p w14:paraId="35759D80" w14:textId="77777777" w:rsidR="00776F49" w:rsidRPr="00DC2BA7" w:rsidRDefault="00B60735" w:rsidP="00B057AB">
            <w:pPr>
              <w:pStyle w:val="Paragraph"/>
              <w:keepNext/>
              <w:jc w:val="center"/>
              <w:rPr>
                <w:sz w:val="22"/>
                <w:szCs w:val="22"/>
              </w:rPr>
            </w:pPr>
            <w:r w:rsidRPr="00DC2BA7">
              <w:rPr>
                <w:sz w:val="22"/>
                <w:szCs w:val="22"/>
              </w:rPr>
              <w:t>58,1</w:t>
            </w:r>
          </w:p>
        </w:tc>
        <w:tc>
          <w:tcPr>
            <w:tcW w:w="2997" w:type="dxa"/>
            <w:shd w:val="clear" w:color="auto" w:fill="auto"/>
          </w:tcPr>
          <w:p w14:paraId="7C27F90F" w14:textId="77777777" w:rsidR="00776F49" w:rsidRPr="00DC2BA7" w:rsidRDefault="00B60735" w:rsidP="00B057AB">
            <w:pPr>
              <w:pStyle w:val="Paragraph"/>
              <w:keepNext/>
              <w:jc w:val="center"/>
              <w:rPr>
                <w:sz w:val="22"/>
                <w:szCs w:val="22"/>
              </w:rPr>
            </w:pPr>
            <w:r w:rsidRPr="00DC2BA7">
              <w:rPr>
                <w:sz w:val="22"/>
                <w:szCs w:val="22"/>
              </w:rPr>
              <w:t>58,4</w:t>
            </w:r>
          </w:p>
        </w:tc>
      </w:tr>
      <w:tr w:rsidR="00211724" w14:paraId="00839903" w14:textId="77777777" w:rsidTr="000C2756">
        <w:trPr>
          <w:cantSplit/>
        </w:trPr>
        <w:tc>
          <w:tcPr>
            <w:tcW w:w="2996" w:type="dxa"/>
            <w:shd w:val="clear" w:color="auto" w:fill="auto"/>
          </w:tcPr>
          <w:p w14:paraId="77E260C1" w14:textId="77777777" w:rsidR="00776F49" w:rsidRPr="00DC2BA7" w:rsidRDefault="00B60735" w:rsidP="00B057AB">
            <w:pPr>
              <w:pStyle w:val="Paragraph"/>
              <w:keepNext/>
              <w:ind w:left="284" w:hanging="284"/>
              <w:rPr>
                <w:sz w:val="22"/>
                <w:szCs w:val="22"/>
              </w:rPr>
            </w:pPr>
            <w:r w:rsidRPr="00DC2BA7">
              <w:rPr>
                <w:sz w:val="22"/>
                <w:szCs w:val="22"/>
              </w:rPr>
              <w:tab/>
              <w:t>Allvarlig (%)</w:t>
            </w:r>
          </w:p>
        </w:tc>
        <w:tc>
          <w:tcPr>
            <w:tcW w:w="2997" w:type="dxa"/>
            <w:shd w:val="clear" w:color="auto" w:fill="auto"/>
          </w:tcPr>
          <w:p w14:paraId="42A6C858" w14:textId="77777777" w:rsidR="00776F49" w:rsidRPr="00DC2BA7" w:rsidRDefault="00B60735" w:rsidP="00B057AB">
            <w:pPr>
              <w:pStyle w:val="Paragraph"/>
              <w:keepNext/>
              <w:jc w:val="center"/>
              <w:rPr>
                <w:sz w:val="22"/>
                <w:szCs w:val="22"/>
              </w:rPr>
            </w:pPr>
            <w:r w:rsidRPr="00DC2BA7">
              <w:rPr>
                <w:sz w:val="22"/>
                <w:szCs w:val="22"/>
              </w:rPr>
              <w:t>4,1</w:t>
            </w:r>
          </w:p>
        </w:tc>
        <w:tc>
          <w:tcPr>
            <w:tcW w:w="2997" w:type="dxa"/>
            <w:shd w:val="clear" w:color="auto" w:fill="auto"/>
          </w:tcPr>
          <w:p w14:paraId="1360B81B" w14:textId="77777777" w:rsidR="00776F49" w:rsidRPr="00DC2BA7" w:rsidRDefault="00B60735" w:rsidP="00B057AB">
            <w:pPr>
              <w:pStyle w:val="Paragraph"/>
              <w:keepNext/>
              <w:jc w:val="center"/>
              <w:rPr>
                <w:sz w:val="22"/>
                <w:szCs w:val="22"/>
              </w:rPr>
            </w:pPr>
            <w:r w:rsidRPr="00DC2BA7">
              <w:rPr>
                <w:sz w:val="22"/>
                <w:szCs w:val="22"/>
              </w:rPr>
              <w:t>9,1</w:t>
            </w:r>
          </w:p>
        </w:tc>
      </w:tr>
      <w:tr w:rsidR="00211724" w14:paraId="7D6C55FE" w14:textId="77777777" w:rsidTr="000C2756">
        <w:trPr>
          <w:cantSplit/>
        </w:trPr>
        <w:tc>
          <w:tcPr>
            <w:tcW w:w="2996" w:type="dxa"/>
            <w:shd w:val="clear" w:color="auto" w:fill="auto"/>
          </w:tcPr>
          <w:p w14:paraId="5391BA37" w14:textId="77777777" w:rsidR="00776F49" w:rsidRPr="00DC2BA7" w:rsidRDefault="00B60735" w:rsidP="00B057AB">
            <w:pPr>
              <w:pStyle w:val="Paragraph"/>
              <w:keepNext/>
              <w:rPr>
                <w:sz w:val="22"/>
                <w:szCs w:val="22"/>
              </w:rPr>
            </w:pPr>
            <w:r w:rsidRPr="00DC2BA7">
              <w:rPr>
                <w:sz w:val="22"/>
                <w:szCs w:val="22"/>
              </w:rPr>
              <w:t>NSAID-utlöst luftvägssjukdom (%)</w:t>
            </w:r>
          </w:p>
        </w:tc>
        <w:tc>
          <w:tcPr>
            <w:tcW w:w="2997" w:type="dxa"/>
            <w:shd w:val="clear" w:color="auto" w:fill="auto"/>
          </w:tcPr>
          <w:p w14:paraId="18A1BDAE" w14:textId="77777777" w:rsidR="00776F49" w:rsidRPr="00DC2BA7" w:rsidRDefault="00B60735" w:rsidP="00B057AB">
            <w:pPr>
              <w:pStyle w:val="Paragraph"/>
              <w:keepNext/>
              <w:jc w:val="center"/>
              <w:rPr>
                <w:sz w:val="22"/>
                <w:szCs w:val="22"/>
              </w:rPr>
            </w:pPr>
            <w:r w:rsidRPr="00DC2BA7">
              <w:rPr>
                <w:sz w:val="22"/>
                <w:szCs w:val="22"/>
              </w:rPr>
              <w:t>19,6</w:t>
            </w:r>
          </w:p>
        </w:tc>
        <w:tc>
          <w:tcPr>
            <w:tcW w:w="2997" w:type="dxa"/>
            <w:shd w:val="clear" w:color="auto" w:fill="auto"/>
          </w:tcPr>
          <w:p w14:paraId="0FF67828" w14:textId="77777777" w:rsidR="00776F49" w:rsidRPr="00DC2BA7" w:rsidRDefault="00B60735" w:rsidP="00B057AB">
            <w:pPr>
              <w:pStyle w:val="Paragraph"/>
              <w:keepNext/>
              <w:jc w:val="center"/>
              <w:rPr>
                <w:sz w:val="22"/>
                <w:szCs w:val="22"/>
              </w:rPr>
            </w:pPr>
            <w:r w:rsidRPr="00DC2BA7">
              <w:rPr>
                <w:sz w:val="22"/>
                <w:szCs w:val="22"/>
              </w:rPr>
              <w:t>35,4</w:t>
            </w:r>
          </w:p>
        </w:tc>
      </w:tr>
      <w:tr w:rsidR="00211724" w14:paraId="09D6F74E" w14:textId="77777777" w:rsidTr="000C2756">
        <w:trPr>
          <w:cantSplit/>
        </w:trPr>
        <w:tc>
          <w:tcPr>
            <w:tcW w:w="2996" w:type="dxa"/>
            <w:shd w:val="clear" w:color="auto" w:fill="auto"/>
          </w:tcPr>
          <w:p w14:paraId="402BEBB5" w14:textId="77777777" w:rsidR="00776F49" w:rsidRPr="00DC2BA7" w:rsidRDefault="00B60735" w:rsidP="00B057AB">
            <w:pPr>
              <w:pStyle w:val="Paragraph"/>
              <w:keepNext/>
              <w:rPr>
                <w:sz w:val="22"/>
                <w:szCs w:val="22"/>
              </w:rPr>
            </w:pPr>
            <w:r w:rsidRPr="00DC2BA7">
              <w:rPr>
                <w:sz w:val="22"/>
                <w:szCs w:val="22"/>
              </w:rPr>
              <w:t>Allergisk rinit</w:t>
            </w:r>
          </w:p>
        </w:tc>
        <w:tc>
          <w:tcPr>
            <w:tcW w:w="2997" w:type="dxa"/>
            <w:shd w:val="clear" w:color="auto" w:fill="auto"/>
          </w:tcPr>
          <w:p w14:paraId="6FFE5119" w14:textId="77777777" w:rsidR="00776F49" w:rsidRPr="00DC2BA7" w:rsidRDefault="00B60735" w:rsidP="00B057AB">
            <w:pPr>
              <w:pStyle w:val="Paragraph"/>
              <w:keepNext/>
              <w:jc w:val="center"/>
              <w:rPr>
                <w:sz w:val="22"/>
                <w:szCs w:val="22"/>
              </w:rPr>
            </w:pPr>
            <w:r w:rsidRPr="00DC2BA7">
              <w:rPr>
                <w:sz w:val="22"/>
                <w:szCs w:val="22"/>
              </w:rPr>
              <w:t>43,5</w:t>
            </w:r>
          </w:p>
        </w:tc>
        <w:tc>
          <w:tcPr>
            <w:tcW w:w="2997" w:type="dxa"/>
            <w:shd w:val="clear" w:color="auto" w:fill="auto"/>
          </w:tcPr>
          <w:p w14:paraId="0A7A1DD4" w14:textId="77777777" w:rsidR="00776F49" w:rsidRPr="00DC2BA7" w:rsidRDefault="00B60735" w:rsidP="00B057AB">
            <w:pPr>
              <w:pStyle w:val="Paragraph"/>
              <w:keepNext/>
              <w:jc w:val="center"/>
              <w:rPr>
                <w:sz w:val="22"/>
                <w:szCs w:val="22"/>
              </w:rPr>
            </w:pPr>
            <w:r w:rsidRPr="00DC2BA7">
              <w:rPr>
                <w:sz w:val="22"/>
                <w:szCs w:val="22"/>
              </w:rPr>
              <w:t>42,5</w:t>
            </w:r>
          </w:p>
        </w:tc>
      </w:tr>
    </w:tbl>
    <w:p w14:paraId="16DA2209" w14:textId="77777777" w:rsidR="00776F49" w:rsidRPr="00DC2BA7" w:rsidRDefault="00B60735" w:rsidP="00B057AB">
      <w:pPr>
        <w:pStyle w:val="Paragraph"/>
        <w:rPr>
          <w:sz w:val="22"/>
          <w:szCs w:val="22"/>
          <w:lang w:val="sv-SE"/>
        </w:rPr>
      </w:pPr>
      <w:r w:rsidRPr="00DC2BA7">
        <w:rPr>
          <w:sz w:val="22"/>
          <w:szCs w:val="22"/>
          <w:lang w:val="sv-SE"/>
        </w:rPr>
        <w:t>SD = standardavvikelse; SNOT-22 = 22-delars sinonasalt resultattest; IgE = Immunoglobulin E; IU = internationell enhet. För NPS, NCS, och SNOT-22 indikerar ett högre värde en högre svårighetsgrad av sjukdomen.</w:t>
      </w:r>
    </w:p>
    <w:p w14:paraId="49587DAC" w14:textId="77777777" w:rsidR="00776F49" w:rsidRPr="00DC2BA7" w:rsidRDefault="00776F49" w:rsidP="00B057AB">
      <w:pPr>
        <w:pStyle w:val="Paragraph"/>
        <w:rPr>
          <w:sz w:val="22"/>
          <w:szCs w:val="22"/>
          <w:lang w:val="sv-SE"/>
        </w:rPr>
      </w:pPr>
    </w:p>
    <w:p w14:paraId="62DA177C" w14:textId="7CD58308" w:rsidR="00776F49" w:rsidRPr="00DC2BA7" w:rsidRDefault="00B60735" w:rsidP="00B057AB">
      <w:pPr>
        <w:spacing w:line="240" w:lineRule="auto"/>
        <w:rPr>
          <w:lang w:val="sv-SE" w:bidi="th-TH"/>
        </w:rPr>
      </w:pPr>
      <w:r w:rsidRPr="00DC2BA7">
        <w:rPr>
          <w:lang w:val="sv-SE"/>
        </w:rPr>
        <w:t xml:space="preserve">De kombinerade-primära effektmåtten var poäng bilateral </w:t>
      </w:r>
      <w:r w:rsidR="00F66B85" w:rsidRPr="00DC2BA7">
        <w:rPr>
          <w:lang w:val="sv-SE"/>
        </w:rPr>
        <w:t>”</w:t>
      </w:r>
      <w:r w:rsidRPr="00DC2BA7">
        <w:rPr>
          <w:lang w:val="sv-SE"/>
        </w:rPr>
        <w:t>nasal polyp score</w:t>
      </w:r>
      <w:r w:rsidR="00F66B85" w:rsidRPr="00DC2BA7">
        <w:rPr>
          <w:lang w:val="sv-SE"/>
        </w:rPr>
        <w:t>”</w:t>
      </w:r>
      <w:r w:rsidRPr="00DC2BA7">
        <w:rPr>
          <w:lang w:val="sv-SE"/>
        </w:rPr>
        <w:t xml:space="preserve"> (NPS) och genomsnittlig daglig </w:t>
      </w:r>
      <w:r w:rsidR="00F66B85" w:rsidRPr="00DC2BA7">
        <w:rPr>
          <w:lang w:val="sv-SE"/>
        </w:rPr>
        <w:t>”</w:t>
      </w:r>
      <w:r w:rsidRPr="00DC2BA7">
        <w:rPr>
          <w:lang w:val="sv-SE"/>
        </w:rPr>
        <w:t>nasal congestion score</w:t>
      </w:r>
      <w:r w:rsidR="00F66B85" w:rsidRPr="00DC2BA7">
        <w:rPr>
          <w:lang w:val="sv-SE"/>
        </w:rPr>
        <w:t>”</w:t>
      </w:r>
      <w:r w:rsidRPr="00DC2BA7">
        <w:rPr>
          <w:lang w:val="sv-SE"/>
        </w:rPr>
        <w:t xml:space="preserve"> (NCS) vid vecka</w:t>
      </w:r>
      <w:r w:rsidRPr="00DC2BA7">
        <w:rPr>
          <w:lang w:val="sv-SE" w:bidi="th-TH"/>
        </w:rPr>
        <w:t> </w:t>
      </w:r>
      <w:r w:rsidRPr="00DC2BA7">
        <w:rPr>
          <w:lang w:val="sv-SE"/>
        </w:rPr>
        <w:t>24. I båda studierna</w:t>
      </w:r>
      <w:r w:rsidRPr="00DC2BA7">
        <w:rPr>
          <w:lang w:val="sv-SE" w:bidi="th-TH"/>
        </w:rPr>
        <w:t> </w:t>
      </w:r>
      <w:r w:rsidRPr="00DC2BA7">
        <w:rPr>
          <w:lang w:val="sv-SE"/>
        </w:rPr>
        <w:t xml:space="preserve">1 och 2 vid näspolyper hade patienter som fick </w:t>
      </w:r>
      <w:r w:rsidR="00F1426B">
        <w:rPr>
          <w:bCs/>
          <w:lang w:val="sv-SE"/>
        </w:rPr>
        <w:t>omalizumab</w:t>
      </w:r>
      <w:r w:rsidRPr="00DC2BA7">
        <w:rPr>
          <w:lang w:val="sv-SE"/>
        </w:rPr>
        <w:t xml:space="preserve"> statistiskt signifikant större förbättringar från utgångsvärdet vid vecka</w:t>
      </w:r>
      <w:r w:rsidRPr="00DC2BA7">
        <w:rPr>
          <w:lang w:val="sv-SE" w:bidi="th-TH"/>
        </w:rPr>
        <w:t> </w:t>
      </w:r>
      <w:r w:rsidRPr="00DC2BA7">
        <w:rPr>
          <w:lang w:val="sv-SE"/>
        </w:rPr>
        <w:t>24 i NPS och genomsnittlig NCS per vecka än patienter som fick placebo. Resultat från studierna 1 och 2 vid näspolyper visas i tabell</w:t>
      </w:r>
      <w:r w:rsidRPr="00DC2BA7">
        <w:rPr>
          <w:lang w:val="sv-SE" w:bidi="th-TH"/>
        </w:rPr>
        <w:t> </w:t>
      </w:r>
      <w:r w:rsidRPr="00DC2BA7">
        <w:rPr>
          <w:lang w:val="sv-SE"/>
        </w:rPr>
        <w:t>8.</w:t>
      </w:r>
    </w:p>
    <w:p w14:paraId="63C3CE61" w14:textId="77777777" w:rsidR="00776F49" w:rsidRPr="00DC2BA7" w:rsidRDefault="00776F49" w:rsidP="00B057AB">
      <w:pPr>
        <w:widowControl w:val="0"/>
        <w:tabs>
          <w:tab w:val="clear" w:pos="567"/>
        </w:tabs>
        <w:spacing w:line="240" w:lineRule="auto"/>
        <w:rPr>
          <w:lang w:val="sv-SE"/>
        </w:rPr>
      </w:pPr>
    </w:p>
    <w:p w14:paraId="69D15360" w14:textId="77777777" w:rsidR="00776F49" w:rsidRPr="00610F76" w:rsidRDefault="00B60735" w:rsidP="00535973">
      <w:pPr>
        <w:keepNext/>
        <w:tabs>
          <w:tab w:val="clear" w:pos="567"/>
        </w:tabs>
        <w:spacing w:line="240" w:lineRule="auto"/>
        <w:ind w:left="1134" w:hanging="1134"/>
        <w:rPr>
          <w:lang w:val="sv-SE"/>
        </w:rPr>
      </w:pPr>
      <w:r w:rsidRPr="00610F76">
        <w:rPr>
          <w:b/>
          <w:color w:val="000000"/>
          <w:lang w:val="sv-SE"/>
        </w:rPr>
        <w:lastRenderedPageBreak/>
        <w:t>Table 8</w:t>
      </w:r>
      <w:r w:rsidRPr="00610F76">
        <w:rPr>
          <w:b/>
          <w:lang w:val="sv-SE"/>
        </w:rPr>
        <w:tab/>
      </w:r>
      <w:r w:rsidRPr="00610F76">
        <w:rPr>
          <w:b/>
          <w:color w:val="000000"/>
          <w:lang w:val="sv-SE"/>
        </w:rPr>
        <w:t>Förändring från utgångsvärdet vid vecka 24 i kliniska poäng från studie</w:t>
      </w:r>
      <w:r w:rsidRPr="00610F76">
        <w:rPr>
          <w:rFonts w:ascii="Arial" w:hAnsi="Arial" w:cs="Arial"/>
          <w:b/>
          <w:lang w:val="sv-SE"/>
        </w:rPr>
        <w:t> </w:t>
      </w:r>
      <w:r w:rsidRPr="00610F76">
        <w:rPr>
          <w:b/>
          <w:color w:val="000000"/>
          <w:lang w:val="sv-SE"/>
        </w:rPr>
        <w:t>1 samt studie</w:t>
      </w:r>
      <w:r w:rsidRPr="00610F76">
        <w:rPr>
          <w:rFonts w:ascii="Arial" w:hAnsi="Arial" w:cs="Arial"/>
          <w:b/>
          <w:lang w:val="sv-SE"/>
        </w:rPr>
        <w:t> </w:t>
      </w:r>
      <w:r w:rsidRPr="00610F76">
        <w:rPr>
          <w:b/>
          <w:color w:val="000000"/>
          <w:lang w:val="sv-SE"/>
        </w:rPr>
        <w:t>2 vid näspolyper, och poolade data</w:t>
      </w:r>
    </w:p>
    <w:p w14:paraId="1E78788C" w14:textId="77777777" w:rsidR="00776F49" w:rsidRPr="00610F76" w:rsidRDefault="00776F49" w:rsidP="00535973">
      <w:pPr>
        <w:pStyle w:val="Text"/>
        <w:keepNext/>
        <w:widowControl w:val="0"/>
        <w:spacing w:before="0"/>
        <w:jc w:val="left"/>
        <w:rPr>
          <w:sz w:val="22"/>
          <w:lang w:val="sv-SE"/>
        </w:rPr>
      </w:pPr>
    </w:p>
    <w:tbl>
      <w:tblPr>
        <w:tblW w:w="4940" w:type="pct"/>
        <w:tblInd w:w="108"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2012"/>
        <w:gridCol w:w="1157"/>
        <w:gridCol w:w="1157"/>
        <w:gridCol w:w="1157"/>
        <w:gridCol w:w="1157"/>
        <w:gridCol w:w="1157"/>
        <w:gridCol w:w="1155"/>
      </w:tblGrid>
      <w:tr w:rsidR="00211724" w14:paraId="58795169" w14:textId="77777777" w:rsidTr="000C2756">
        <w:trPr>
          <w:cantSplit/>
        </w:trPr>
        <w:tc>
          <w:tcPr>
            <w:tcW w:w="1124" w:type="pct"/>
            <w:shd w:val="clear" w:color="auto" w:fill="auto"/>
          </w:tcPr>
          <w:p w14:paraId="0EB55134" w14:textId="77777777" w:rsidR="00776F49" w:rsidRPr="00561D6E" w:rsidRDefault="00776F49" w:rsidP="00B057AB">
            <w:pPr>
              <w:keepNext/>
              <w:widowControl w:val="0"/>
              <w:tabs>
                <w:tab w:val="left" w:pos="284"/>
              </w:tabs>
              <w:spacing w:line="240" w:lineRule="auto"/>
              <w:rPr>
                <w:color w:val="000000"/>
                <w:sz w:val="20"/>
                <w:szCs w:val="20"/>
                <w:lang w:val="sv-SE"/>
              </w:rPr>
            </w:pPr>
          </w:p>
        </w:tc>
        <w:tc>
          <w:tcPr>
            <w:tcW w:w="1292" w:type="pct"/>
            <w:gridSpan w:val="2"/>
            <w:shd w:val="clear" w:color="auto" w:fill="auto"/>
            <w:vAlign w:val="bottom"/>
          </w:tcPr>
          <w:p w14:paraId="5CF8F029" w14:textId="77777777" w:rsidR="00776F49" w:rsidRPr="00561D6E" w:rsidRDefault="00B60735" w:rsidP="00B057AB">
            <w:pPr>
              <w:keepNext/>
              <w:widowControl w:val="0"/>
              <w:tabs>
                <w:tab w:val="left" w:pos="284"/>
              </w:tabs>
              <w:spacing w:line="240" w:lineRule="auto"/>
              <w:jc w:val="center"/>
              <w:rPr>
                <w:rFonts w:eastAsia="PMingLiU"/>
                <w:b/>
                <w:color w:val="000000"/>
                <w:sz w:val="20"/>
                <w:szCs w:val="20"/>
                <w:lang w:eastAsia="zh-TW"/>
              </w:rPr>
            </w:pPr>
            <w:r w:rsidRPr="00561D6E">
              <w:rPr>
                <w:rFonts w:eastAsia="PMingLiU"/>
                <w:b/>
                <w:color w:val="000000"/>
                <w:sz w:val="20"/>
                <w:szCs w:val="20"/>
                <w:lang w:eastAsia="zh-TW"/>
              </w:rPr>
              <w:t>Näspolyper</w:t>
            </w:r>
            <w:r w:rsidRPr="00561D6E">
              <w:rPr>
                <w:rFonts w:eastAsia="PMingLiU"/>
                <w:b/>
                <w:color w:val="000000"/>
                <w:sz w:val="20"/>
                <w:szCs w:val="20"/>
                <w:lang w:eastAsia="zh-TW"/>
              </w:rPr>
              <w:br/>
              <w:t>studie 1</w:t>
            </w:r>
          </w:p>
        </w:tc>
        <w:tc>
          <w:tcPr>
            <w:tcW w:w="1292" w:type="pct"/>
            <w:gridSpan w:val="2"/>
            <w:vAlign w:val="bottom"/>
          </w:tcPr>
          <w:p w14:paraId="55223E8B" w14:textId="77777777" w:rsidR="00776F49" w:rsidRPr="00561D6E" w:rsidRDefault="00B60735" w:rsidP="00B057AB">
            <w:pPr>
              <w:keepNext/>
              <w:widowControl w:val="0"/>
              <w:tabs>
                <w:tab w:val="left" w:pos="284"/>
              </w:tabs>
              <w:spacing w:line="240" w:lineRule="auto"/>
              <w:jc w:val="center"/>
              <w:rPr>
                <w:rFonts w:eastAsia="PMingLiU"/>
                <w:b/>
                <w:color w:val="000000"/>
                <w:sz w:val="20"/>
                <w:szCs w:val="20"/>
                <w:lang w:eastAsia="zh-TW"/>
              </w:rPr>
            </w:pPr>
            <w:r w:rsidRPr="00561D6E">
              <w:rPr>
                <w:rFonts w:eastAsia="PMingLiU"/>
                <w:b/>
                <w:color w:val="000000"/>
                <w:sz w:val="20"/>
                <w:szCs w:val="20"/>
                <w:lang w:eastAsia="zh-TW"/>
              </w:rPr>
              <w:t>Näspolyper</w:t>
            </w:r>
            <w:r w:rsidRPr="00561D6E">
              <w:rPr>
                <w:rFonts w:eastAsia="PMingLiU"/>
                <w:b/>
                <w:color w:val="000000"/>
                <w:sz w:val="20"/>
                <w:szCs w:val="20"/>
                <w:lang w:eastAsia="zh-TW"/>
              </w:rPr>
              <w:br/>
              <w:t>studie 2</w:t>
            </w:r>
          </w:p>
        </w:tc>
        <w:tc>
          <w:tcPr>
            <w:tcW w:w="1291" w:type="pct"/>
            <w:gridSpan w:val="2"/>
          </w:tcPr>
          <w:p w14:paraId="1DC638AF" w14:textId="77777777" w:rsidR="00776F49" w:rsidRPr="00561D6E" w:rsidRDefault="00B60735" w:rsidP="00B057AB">
            <w:pPr>
              <w:keepNext/>
              <w:widowControl w:val="0"/>
              <w:tabs>
                <w:tab w:val="left" w:pos="284"/>
              </w:tabs>
              <w:spacing w:line="240" w:lineRule="auto"/>
              <w:jc w:val="center"/>
              <w:rPr>
                <w:rFonts w:eastAsia="PMingLiU"/>
                <w:b/>
                <w:color w:val="000000"/>
                <w:sz w:val="20"/>
                <w:szCs w:val="20"/>
                <w:lang w:eastAsia="zh-TW"/>
              </w:rPr>
            </w:pPr>
            <w:r w:rsidRPr="00561D6E">
              <w:rPr>
                <w:rFonts w:eastAsia="PMingLiU"/>
                <w:b/>
                <w:color w:val="000000"/>
                <w:sz w:val="20"/>
                <w:szCs w:val="20"/>
                <w:lang w:eastAsia="zh-TW"/>
              </w:rPr>
              <w:t>Näspolyper</w:t>
            </w:r>
            <w:r w:rsidRPr="00561D6E">
              <w:rPr>
                <w:rFonts w:eastAsia="PMingLiU"/>
                <w:b/>
                <w:color w:val="000000"/>
                <w:sz w:val="20"/>
                <w:szCs w:val="20"/>
                <w:lang w:eastAsia="zh-TW"/>
              </w:rPr>
              <w:br/>
              <w:t>pooled results</w:t>
            </w:r>
          </w:p>
        </w:tc>
      </w:tr>
      <w:tr w:rsidR="00211724" w14:paraId="2CF7463E" w14:textId="77777777" w:rsidTr="000C2756">
        <w:trPr>
          <w:cantSplit/>
        </w:trPr>
        <w:tc>
          <w:tcPr>
            <w:tcW w:w="1124" w:type="pct"/>
            <w:shd w:val="clear" w:color="auto" w:fill="auto"/>
          </w:tcPr>
          <w:p w14:paraId="4135200E" w14:textId="77777777" w:rsidR="00776F49" w:rsidRPr="00561D6E" w:rsidRDefault="00776F49" w:rsidP="00B057AB">
            <w:pPr>
              <w:keepNext/>
              <w:widowControl w:val="0"/>
              <w:tabs>
                <w:tab w:val="left" w:pos="284"/>
              </w:tabs>
              <w:spacing w:line="240" w:lineRule="auto"/>
              <w:rPr>
                <w:color w:val="000000"/>
                <w:sz w:val="20"/>
                <w:szCs w:val="20"/>
              </w:rPr>
            </w:pPr>
          </w:p>
        </w:tc>
        <w:tc>
          <w:tcPr>
            <w:tcW w:w="646" w:type="pct"/>
            <w:shd w:val="clear" w:color="auto" w:fill="auto"/>
            <w:vAlign w:val="bottom"/>
          </w:tcPr>
          <w:p w14:paraId="2E1B9D0B" w14:textId="77777777" w:rsidR="00776F49" w:rsidRPr="00561D6E" w:rsidRDefault="00B60735" w:rsidP="00B057AB">
            <w:pPr>
              <w:keepNext/>
              <w:widowControl w:val="0"/>
              <w:tabs>
                <w:tab w:val="left" w:pos="284"/>
              </w:tabs>
              <w:spacing w:line="240" w:lineRule="auto"/>
              <w:jc w:val="center"/>
              <w:rPr>
                <w:rFonts w:eastAsia="PMingLiU"/>
                <w:b/>
                <w:color w:val="000000"/>
                <w:sz w:val="20"/>
                <w:szCs w:val="20"/>
                <w:lang w:eastAsia="zh-TW"/>
              </w:rPr>
            </w:pPr>
            <w:r w:rsidRPr="00561D6E">
              <w:rPr>
                <w:rFonts w:eastAsia="PMingLiU"/>
                <w:b/>
                <w:color w:val="000000"/>
                <w:sz w:val="20"/>
                <w:szCs w:val="20"/>
                <w:lang w:eastAsia="zh-TW"/>
              </w:rPr>
              <w:t>Placebo</w:t>
            </w:r>
          </w:p>
        </w:tc>
        <w:tc>
          <w:tcPr>
            <w:tcW w:w="646" w:type="pct"/>
            <w:vAlign w:val="bottom"/>
          </w:tcPr>
          <w:p w14:paraId="74646E4F" w14:textId="2610CB62" w:rsidR="00776F49" w:rsidRPr="00561D6E" w:rsidRDefault="00B60735" w:rsidP="00B057AB">
            <w:pPr>
              <w:keepNext/>
              <w:widowControl w:val="0"/>
              <w:tabs>
                <w:tab w:val="left" w:pos="284"/>
              </w:tabs>
              <w:spacing w:line="240" w:lineRule="auto"/>
              <w:jc w:val="center"/>
              <w:rPr>
                <w:rFonts w:eastAsia="PMingLiU"/>
                <w:b/>
                <w:color w:val="000000"/>
                <w:sz w:val="20"/>
                <w:szCs w:val="20"/>
                <w:lang w:eastAsia="zh-TW"/>
              </w:rPr>
            </w:pPr>
            <w:r w:rsidRPr="00561D6E">
              <w:rPr>
                <w:rFonts w:eastAsia="PMingLiU"/>
                <w:b/>
                <w:color w:val="000000"/>
                <w:sz w:val="20"/>
                <w:szCs w:val="20"/>
                <w:lang w:eastAsia="zh-TW"/>
              </w:rPr>
              <w:t>Omalizumab</w:t>
            </w:r>
          </w:p>
        </w:tc>
        <w:tc>
          <w:tcPr>
            <w:tcW w:w="646" w:type="pct"/>
            <w:vAlign w:val="bottom"/>
          </w:tcPr>
          <w:p w14:paraId="4BE8B932" w14:textId="77777777" w:rsidR="00776F49" w:rsidRPr="00561D6E" w:rsidRDefault="00B60735" w:rsidP="00B057AB">
            <w:pPr>
              <w:keepNext/>
              <w:widowControl w:val="0"/>
              <w:tabs>
                <w:tab w:val="left" w:pos="284"/>
              </w:tabs>
              <w:spacing w:line="240" w:lineRule="auto"/>
              <w:jc w:val="center"/>
              <w:rPr>
                <w:rFonts w:eastAsia="PMingLiU"/>
                <w:b/>
                <w:color w:val="000000"/>
                <w:sz w:val="20"/>
                <w:szCs w:val="20"/>
                <w:lang w:eastAsia="zh-TW"/>
              </w:rPr>
            </w:pPr>
            <w:r w:rsidRPr="00561D6E">
              <w:rPr>
                <w:rFonts w:eastAsia="PMingLiU"/>
                <w:b/>
                <w:color w:val="000000"/>
                <w:sz w:val="20"/>
                <w:szCs w:val="20"/>
                <w:lang w:eastAsia="zh-TW"/>
              </w:rPr>
              <w:t>Placebo</w:t>
            </w:r>
          </w:p>
        </w:tc>
        <w:tc>
          <w:tcPr>
            <w:tcW w:w="646" w:type="pct"/>
            <w:vAlign w:val="bottom"/>
          </w:tcPr>
          <w:p w14:paraId="3A158D9A" w14:textId="6D5743A5" w:rsidR="00776F49" w:rsidRPr="00561D6E" w:rsidRDefault="00B60735" w:rsidP="00B057AB">
            <w:pPr>
              <w:keepNext/>
              <w:widowControl w:val="0"/>
              <w:tabs>
                <w:tab w:val="left" w:pos="284"/>
              </w:tabs>
              <w:spacing w:line="240" w:lineRule="auto"/>
              <w:jc w:val="center"/>
              <w:rPr>
                <w:rFonts w:eastAsia="PMingLiU"/>
                <w:b/>
                <w:color w:val="000000"/>
                <w:sz w:val="20"/>
                <w:szCs w:val="20"/>
                <w:lang w:eastAsia="zh-TW"/>
              </w:rPr>
            </w:pPr>
            <w:r w:rsidRPr="00561D6E">
              <w:rPr>
                <w:rFonts w:eastAsia="PMingLiU"/>
                <w:b/>
                <w:color w:val="000000"/>
                <w:sz w:val="20"/>
                <w:szCs w:val="20"/>
                <w:lang w:eastAsia="zh-TW"/>
              </w:rPr>
              <w:t>Omalizumab</w:t>
            </w:r>
          </w:p>
        </w:tc>
        <w:tc>
          <w:tcPr>
            <w:tcW w:w="646" w:type="pct"/>
          </w:tcPr>
          <w:p w14:paraId="67E63000" w14:textId="77777777" w:rsidR="00776F49" w:rsidRPr="00561D6E" w:rsidRDefault="00B60735" w:rsidP="00B057AB">
            <w:pPr>
              <w:keepNext/>
              <w:widowControl w:val="0"/>
              <w:tabs>
                <w:tab w:val="left" w:pos="284"/>
              </w:tabs>
              <w:spacing w:line="240" w:lineRule="auto"/>
              <w:jc w:val="center"/>
              <w:rPr>
                <w:rFonts w:eastAsia="PMingLiU"/>
                <w:b/>
                <w:color w:val="000000"/>
                <w:sz w:val="20"/>
                <w:szCs w:val="20"/>
                <w:lang w:eastAsia="zh-TW"/>
              </w:rPr>
            </w:pPr>
            <w:r w:rsidRPr="00561D6E">
              <w:rPr>
                <w:rFonts w:eastAsia="PMingLiU"/>
                <w:b/>
                <w:color w:val="000000"/>
                <w:sz w:val="20"/>
                <w:szCs w:val="20"/>
                <w:lang w:eastAsia="zh-TW"/>
              </w:rPr>
              <w:t>Placebo</w:t>
            </w:r>
          </w:p>
        </w:tc>
        <w:tc>
          <w:tcPr>
            <w:tcW w:w="645" w:type="pct"/>
          </w:tcPr>
          <w:p w14:paraId="04CC4ECA" w14:textId="47CAF100" w:rsidR="00776F49" w:rsidRPr="00561D6E" w:rsidRDefault="00B60735" w:rsidP="00B057AB">
            <w:pPr>
              <w:keepNext/>
              <w:widowControl w:val="0"/>
              <w:tabs>
                <w:tab w:val="left" w:pos="284"/>
              </w:tabs>
              <w:spacing w:line="240" w:lineRule="auto"/>
              <w:jc w:val="center"/>
              <w:rPr>
                <w:rFonts w:eastAsia="PMingLiU"/>
                <w:b/>
                <w:color w:val="000000"/>
                <w:sz w:val="20"/>
                <w:szCs w:val="20"/>
                <w:lang w:eastAsia="zh-TW"/>
              </w:rPr>
            </w:pPr>
            <w:r w:rsidRPr="00561D6E">
              <w:rPr>
                <w:rFonts w:eastAsia="PMingLiU"/>
                <w:b/>
                <w:color w:val="000000"/>
                <w:sz w:val="20"/>
                <w:szCs w:val="20"/>
                <w:lang w:eastAsia="zh-TW"/>
              </w:rPr>
              <w:t>Omalizumab</w:t>
            </w:r>
          </w:p>
        </w:tc>
      </w:tr>
      <w:tr w:rsidR="00211724" w14:paraId="7CDDC21B" w14:textId="77777777" w:rsidTr="000C2756">
        <w:trPr>
          <w:cantSplit/>
        </w:trPr>
        <w:tc>
          <w:tcPr>
            <w:tcW w:w="1124" w:type="pct"/>
            <w:tcBorders>
              <w:bottom w:val="single" w:sz="4" w:space="0" w:color="auto"/>
            </w:tcBorders>
            <w:shd w:val="clear" w:color="auto" w:fill="auto"/>
          </w:tcPr>
          <w:p w14:paraId="254E8E78" w14:textId="77777777" w:rsidR="00776F49" w:rsidRPr="00561D6E" w:rsidRDefault="00B60735" w:rsidP="00B057AB">
            <w:pPr>
              <w:keepNext/>
              <w:widowControl w:val="0"/>
              <w:tabs>
                <w:tab w:val="left" w:pos="284"/>
              </w:tabs>
              <w:spacing w:line="240" w:lineRule="auto"/>
              <w:rPr>
                <w:color w:val="000000"/>
                <w:sz w:val="20"/>
                <w:szCs w:val="20"/>
              </w:rPr>
            </w:pPr>
            <w:r w:rsidRPr="00561D6E">
              <w:rPr>
                <w:color w:val="000000"/>
                <w:sz w:val="20"/>
                <w:szCs w:val="20"/>
              </w:rPr>
              <w:t>N</w:t>
            </w:r>
          </w:p>
        </w:tc>
        <w:tc>
          <w:tcPr>
            <w:tcW w:w="646" w:type="pct"/>
            <w:tcBorders>
              <w:bottom w:val="single" w:sz="4" w:space="0" w:color="auto"/>
            </w:tcBorders>
            <w:shd w:val="clear" w:color="auto" w:fill="auto"/>
          </w:tcPr>
          <w:p w14:paraId="51BC522E" w14:textId="77777777" w:rsidR="00776F49" w:rsidRPr="00561D6E" w:rsidRDefault="00B60735" w:rsidP="00B057AB">
            <w:pPr>
              <w:keepNext/>
              <w:widowControl w:val="0"/>
              <w:tabs>
                <w:tab w:val="left" w:pos="284"/>
              </w:tabs>
              <w:spacing w:line="240" w:lineRule="auto"/>
              <w:jc w:val="center"/>
              <w:rPr>
                <w:color w:val="000000"/>
                <w:sz w:val="20"/>
                <w:szCs w:val="20"/>
              </w:rPr>
            </w:pPr>
            <w:r w:rsidRPr="00561D6E">
              <w:rPr>
                <w:color w:val="000000"/>
                <w:sz w:val="20"/>
                <w:szCs w:val="20"/>
              </w:rPr>
              <w:t>66</w:t>
            </w:r>
          </w:p>
        </w:tc>
        <w:tc>
          <w:tcPr>
            <w:tcW w:w="646" w:type="pct"/>
            <w:tcBorders>
              <w:bottom w:val="single" w:sz="4" w:space="0" w:color="auto"/>
            </w:tcBorders>
          </w:tcPr>
          <w:p w14:paraId="40A99E94" w14:textId="77777777" w:rsidR="00776F49" w:rsidRPr="00561D6E" w:rsidRDefault="00B60735" w:rsidP="00B057AB">
            <w:pPr>
              <w:keepNext/>
              <w:widowControl w:val="0"/>
              <w:tabs>
                <w:tab w:val="left" w:pos="284"/>
              </w:tabs>
              <w:spacing w:line="240" w:lineRule="auto"/>
              <w:jc w:val="center"/>
              <w:rPr>
                <w:color w:val="000000"/>
                <w:sz w:val="20"/>
                <w:szCs w:val="20"/>
              </w:rPr>
            </w:pPr>
            <w:r w:rsidRPr="00561D6E">
              <w:rPr>
                <w:color w:val="000000"/>
                <w:sz w:val="20"/>
                <w:szCs w:val="20"/>
              </w:rPr>
              <w:t>72</w:t>
            </w:r>
          </w:p>
        </w:tc>
        <w:tc>
          <w:tcPr>
            <w:tcW w:w="646" w:type="pct"/>
            <w:tcBorders>
              <w:bottom w:val="single" w:sz="4" w:space="0" w:color="auto"/>
            </w:tcBorders>
          </w:tcPr>
          <w:p w14:paraId="463574DF" w14:textId="77777777" w:rsidR="00776F49" w:rsidRPr="00561D6E" w:rsidRDefault="00B60735" w:rsidP="00B057AB">
            <w:pPr>
              <w:keepNext/>
              <w:widowControl w:val="0"/>
              <w:tabs>
                <w:tab w:val="left" w:pos="284"/>
              </w:tabs>
              <w:spacing w:line="240" w:lineRule="auto"/>
              <w:jc w:val="center"/>
              <w:rPr>
                <w:color w:val="000000"/>
                <w:sz w:val="20"/>
                <w:szCs w:val="20"/>
              </w:rPr>
            </w:pPr>
            <w:r w:rsidRPr="00561D6E">
              <w:rPr>
                <w:color w:val="000000"/>
                <w:sz w:val="20"/>
                <w:szCs w:val="20"/>
              </w:rPr>
              <w:t>65</w:t>
            </w:r>
          </w:p>
        </w:tc>
        <w:tc>
          <w:tcPr>
            <w:tcW w:w="646" w:type="pct"/>
            <w:tcBorders>
              <w:bottom w:val="single" w:sz="4" w:space="0" w:color="auto"/>
            </w:tcBorders>
          </w:tcPr>
          <w:p w14:paraId="0BD17870" w14:textId="77777777" w:rsidR="00776F49" w:rsidRPr="00561D6E" w:rsidRDefault="00B60735" w:rsidP="00B057AB">
            <w:pPr>
              <w:keepNext/>
              <w:widowControl w:val="0"/>
              <w:tabs>
                <w:tab w:val="left" w:pos="284"/>
              </w:tabs>
              <w:spacing w:line="240" w:lineRule="auto"/>
              <w:jc w:val="center"/>
              <w:rPr>
                <w:color w:val="000000"/>
                <w:sz w:val="20"/>
                <w:szCs w:val="20"/>
              </w:rPr>
            </w:pPr>
            <w:r w:rsidRPr="00561D6E">
              <w:rPr>
                <w:color w:val="000000"/>
                <w:sz w:val="20"/>
                <w:szCs w:val="20"/>
              </w:rPr>
              <w:t>62</w:t>
            </w:r>
          </w:p>
        </w:tc>
        <w:tc>
          <w:tcPr>
            <w:tcW w:w="646" w:type="pct"/>
            <w:tcBorders>
              <w:bottom w:val="single" w:sz="4" w:space="0" w:color="auto"/>
            </w:tcBorders>
          </w:tcPr>
          <w:p w14:paraId="7E0629F7" w14:textId="77777777" w:rsidR="00776F49" w:rsidRPr="00561D6E" w:rsidRDefault="00B60735" w:rsidP="00B057AB">
            <w:pPr>
              <w:keepNext/>
              <w:widowControl w:val="0"/>
              <w:tabs>
                <w:tab w:val="left" w:pos="284"/>
              </w:tabs>
              <w:spacing w:line="240" w:lineRule="auto"/>
              <w:jc w:val="center"/>
              <w:rPr>
                <w:color w:val="000000"/>
                <w:sz w:val="20"/>
                <w:szCs w:val="20"/>
              </w:rPr>
            </w:pPr>
            <w:r w:rsidRPr="00561D6E">
              <w:rPr>
                <w:color w:val="000000"/>
                <w:sz w:val="20"/>
                <w:szCs w:val="20"/>
              </w:rPr>
              <w:t>131</w:t>
            </w:r>
          </w:p>
        </w:tc>
        <w:tc>
          <w:tcPr>
            <w:tcW w:w="645" w:type="pct"/>
            <w:tcBorders>
              <w:bottom w:val="single" w:sz="4" w:space="0" w:color="auto"/>
            </w:tcBorders>
          </w:tcPr>
          <w:p w14:paraId="4D84DB4C" w14:textId="77777777" w:rsidR="00776F49" w:rsidRPr="00561D6E" w:rsidRDefault="00B60735" w:rsidP="00B057AB">
            <w:pPr>
              <w:keepNext/>
              <w:widowControl w:val="0"/>
              <w:tabs>
                <w:tab w:val="left" w:pos="284"/>
              </w:tabs>
              <w:spacing w:line="240" w:lineRule="auto"/>
              <w:jc w:val="center"/>
              <w:rPr>
                <w:color w:val="000000"/>
                <w:sz w:val="20"/>
                <w:szCs w:val="20"/>
              </w:rPr>
            </w:pPr>
            <w:r w:rsidRPr="00561D6E">
              <w:rPr>
                <w:color w:val="000000"/>
                <w:sz w:val="20"/>
                <w:szCs w:val="20"/>
              </w:rPr>
              <w:t>134</w:t>
            </w:r>
          </w:p>
        </w:tc>
      </w:tr>
      <w:tr w:rsidR="00211724" w14:paraId="7AE65E1E" w14:textId="77777777" w:rsidTr="000C2756">
        <w:trPr>
          <w:cantSplit/>
        </w:trPr>
        <w:tc>
          <w:tcPr>
            <w:tcW w:w="1124" w:type="pct"/>
            <w:tcBorders>
              <w:bottom w:val="nil"/>
            </w:tcBorders>
            <w:shd w:val="clear" w:color="auto" w:fill="auto"/>
          </w:tcPr>
          <w:p w14:paraId="626C7B4B" w14:textId="77777777" w:rsidR="00776F49" w:rsidRPr="00561D6E" w:rsidRDefault="00B60735" w:rsidP="00B057AB">
            <w:pPr>
              <w:keepNext/>
              <w:widowControl w:val="0"/>
              <w:tabs>
                <w:tab w:val="left" w:pos="284"/>
              </w:tabs>
              <w:spacing w:line="240" w:lineRule="auto"/>
              <w:rPr>
                <w:color w:val="000000"/>
                <w:sz w:val="20"/>
                <w:szCs w:val="20"/>
              </w:rPr>
            </w:pPr>
            <w:r w:rsidRPr="00561D6E">
              <w:rPr>
                <w:color w:val="000000"/>
                <w:sz w:val="20"/>
                <w:szCs w:val="20"/>
              </w:rPr>
              <w:t>Nasal polyp score</w:t>
            </w:r>
          </w:p>
        </w:tc>
        <w:tc>
          <w:tcPr>
            <w:tcW w:w="1292" w:type="pct"/>
            <w:gridSpan w:val="2"/>
            <w:tcBorders>
              <w:bottom w:val="nil"/>
            </w:tcBorders>
            <w:shd w:val="clear" w:color="auto" w:fill="auto"/>
          </w:tcPr>
          <w:p w14:paraId="76C2E541" w14:textId="77777777" w:rsidR="00776F49" w:rsidRPr="00561D6E" w:rsidRDefault="00776F49" w:rsidP="00B057AB">
            <w:pPr>
              <w:keepNext/>
              <w:widowControl w:val="0"/>
              <w:tabs>
                <w:tab w:val="left" w:pos="284"/>
              </w:tabs>
              <w:spacing w:line="240" w:lineRule="auto"/>
              <w:jc w:val="center"/>
              <w:rPr>
                <w:rFonts w:eastAsia="PMingLiU"/>
                <w:color w:val="000000"/>
                <w:sz w:val="20"/>
                <w:szCs w:val="20"/>
                <w:lang w:eastAsia="zh-TW"/>
              </w:rPr>
            </w:pPr>
          </w:p>
        </w:tc>
        <w:tc>
          <w:tcPr>
            <w:tcW w:w="1292" w:type="pct"/>
            <w:gridSpan w:val="2"/>
            <w:tcBorders>
              <w:bottom w:val="nil"/>
            </w:tcBorders>
          </w:tcPr>
          <w:p w14:paraId="2DE1D5DE" w14:textId="77777777" w:rsidR="00776F49" w:rsidRPr="00561D6E" w:rsidRDefault="00776F49" w:rsidP="00B057AB">
            <w:pPr>
              <w:keepNext/>
              <w:widowControl w:val="0"/>
              <w:tabs>
                <w:tab w:val="left" w:pos="284"/>
              </w:tabs>
              <w:spacing w:line="240" w:lineRule="auto"/>
              <w:jc w:val="center"/>
              <w:rPr>
                <w:rFonts w:eastAsia="PMingLiU"/>
                <w:color w:val="000000"/>
                <w:sz w:val="20"/>
                <w:szCs w:val="20"/>
                <w:lang w:eastAsia="zh-TW"/>
              </w:rPr>
            </w:pPr>
          </w:p>
        </w:tc>
        <w:tc>
          <w:tcPr>
            <w:tcW w:w="1291" w:type="pct"/>
            <w:gridSpan w:val="2"/>
            <w:tcBorders>
              <w:bottom w:val="nil"/>
            </w:tcBorders>
          </w:tcPr>
          <w:p w14:paraId="4BD664D0" w14:textId="77777777" w:rsidR="00776F49" w:rsidRPr="00561D6E" w:rsidRDefault="00776F49" w:rsidP="00B057AB">
            <w:pPr>
              <w:keepNext/>
              <w:widowControl w:val="0"/>
              <w:tabs>
                <w:tab w:val="left" w:pos="284"/>
              </w:tabs>
              <w:spacing w:line="240" w:lineRule="auto"/>
              <w:jc w:val="center"/>
              <w:rPr>
                <w:rFonts w:eastAsia="PMingLiU"/>
                <w:color w:val="000000"/>
                <w:sz w:val="20"/>
                <w:szCs w:val="20"/>
                <w:lang w:eastAsia="zh-TW"/>
              </w:rPr>
            </w:pPr>
          </w:p>
        </w:tc>
      </w:tr>
      <w:tr w:rsidR="00211724" w14:paraId="64843644" w14:textId="77777777" w:rsidTr="000C2756">
        <w:trPr>
          <w:cantSplit/>
        </w:trPr>
        <w:tc>
          <w:tcPr>
            <w:tcW w:w="1124" w:type="pct"/>
            <w:tcBorders>
              <w:bottom w:val="nil"/>
            </w:tcBorders>
            <w:shd w:val="clear" w:color="auto" w:fill="auto"/>
          </w:tcPr>
          <w:p w14:paraId="72B5ADF1" w14:textId="77777777" w:rsidR="00776F49" w:rsidRPr="00561D6E" w:rsidRDefault="00B60735" w:rsidP="00B057AB">
            <w:pPr>
              <w:keepNext/>
              <w:widowControl w:val="0"/>
              <w:tabs>
                <w:tab w:val="left" w:pos="284"/>
              </w:tabs>
              <w:spacing w:line="240" w:lineRule="auto"/>
              <w:rPr>
                <w:color w:val="000000"/>
                <w:sz w:val="20"/>
                <w:szCs w:val="20"/>
              </w:rPr>
            </w:pPr>
            <w:r w:rsidRPr="00561D6E">
              <w:rPr>
                <w:color w:val="000000"/>
                <w:sz w:val="20"/>
                <w:szCs w:val="20"/>
              </w:rPr>
              <w:t>Medelvärde vid studiestart</w:t>
            </w:r>
          </w:p>
        </w:tc>
        <w:tc>
          <w:tcPr>
            <w:tcW w:w="646" w:type="pct"/>
            <w:tcBorders>
              <w:bottom w:val="nil"/>
            </w:tcBorders>
            <w:shd w:val="clear" w:color="auto" w:fill="auto"/>
          </w:tcPr>
          <w:p w14:paraId="3EDED8EF" w14:textId="77777777" w:rsidR="00776F49" w:rsidRPr="00561D6E" w:rsidRDefault="00B60735" w:rsidP="00B057AB">
            <w:pPr>
              <w:keepNext/>
              <w:widowControl w:val="0"/>
              <w:tabs>
                <w:tab w:val="left" w:pos="284"/>
              </w:tabs>
              <w:spacing w:line="240" w:lineRule="auto"/>
              <w:jc w:val="center"/>
              <w:rPr>
                <w:rFonts w:eastAsia="PMingLiU"/>
                <w:color w:val="000000"/>
                <w:sz w:val="20"/>
                <w:szCs w:val="20"/>
                <w:lang w:eastAsia="zh-TW"/>
              </w:rPr>
            </w:pPr>
            <w:r w:rsidRPr="00561D6E">
              <w:rPr>
                <w:rFonts w:eastAsia="PMingLiU"/>
                <w:color w:val="000000"/>
                <w:sz w:val="20"/>
                <w:szCs w:val="20"/>
                <w:lang w:eastAsia="zh-TW"/>
              </w:rPr>
              <w:t>6,32</w:t>
            </w:r>
          </w:p>
        </w:tc>
        <w:tc>
          <w:tcPr>
            <w:tcW w:w="646" w:type="pct"/>
            <w:tcBorders>
              <w:bottom w:val="nil"/>
            </w:tcBorders>
          </w:tcPr>
          <w:p w14:paraId="06350F56" w14:textId="77777777" w:rsidR="00776F49" w:rsidRPr="00561D6E" w:rsidRDefault="00B60735" w:rsidP="00B057AB">
            <w:pPr>
              <w:keepNext/>
              <w:widowControl w:val="0"/>
              <w:tabs>
                <w:tab w:val="left" w:pos="284"/>
              </w:tabs>
              <w:spacing w:line="240" w:lineRule="auto"/>
              <w:jc w:val="center"/>
              <w:rPr>
                <w:rFonts w:eastAsia="PMingLiU"/>
                <w:color w:val="000000"/>
                <w:sz w:val="20"/>
                <w:szCs w:val="20"/>
                <w:lang w:eastAsia="zh-TW"/>
              </w:rPr>
            </w:pPr>
            <w:r w:rsidRPr="00561D6E">
              <w:rPr>
                <w:rFonts w:eastAsia="PMingLiU"/>
                <w:color w:val="000000"/>
                <w:sz w:val="20"/>
                <w:szCs w:val="20"/>
                <w:lang w:eastAsia="zh-TW"/>
              </w:rPr>
              <w:t>6,19</w:t>
            </w:r>
          </w:p>
        </w:tc>
        <w:tc>
          <w:tcPr>
            <w:tcW w:w="646" w:type="pct"/>
            <w:tcBorders>
              <w:bottom w:val="nil"/>
            </w:tcBorders>
          </w:tcPr>
          <w:p w14:paraId="3C9A06CC" w14:textId="77777777" w:rsidR="00776F49" w:rsidRPr="00561D6E" w:rsidRDefault="00B60735" w:rsidP="00B057AB">
            <w:pPr>
              <w:keepNext/>
              <w:widowControl w:val="0"/>
              <w:tabs>
                <w:tab w:val="left" w:pos="284"/>
              </w:tabs>
              <w:spacing w:line="240" w:lineRule="auto"/>
              <w:jc w:val="center"/>
              <w:rPr>
                <w:rFonts w:eastAsia="PMingLiU"/>
                <w:color w:val="000000"/>
                <w:sz w:val="20"/>
                <w:szCs w:val="20"/>
                <w:lang w:eastAsia="zh-TW"/>
              </w:rPr>
            </w:pPr>
            <w:r w:rsidRPr="00561D6E">
              <w:rPr>
                <w:rFonts w:eastAsia="PMingLiU"/>
                <w:color w:val="000000"/>
                <w:sz w:val="20"/>
                <w:szCs w:val="20"/>
                <w:lang w:eastAsia="zh-TW"/>
              </w:rPr>
              <w:t>6,09</w:t>
            </w:r>
          </w:p>
        </w:tc>
        <w:tc>
          <w:tcPr>
            <w:tcW w:w="646" w:type="pct"/>
            <w:tcBorders>
              <w:bottom w:val="nil"/>
            </w:tcBorders>
          </w:tcPr>
          <w:p w14:paraId="7C038E8E" w14:textId="77777777" w:rsidR="00776F49" w:rsidRPr="00561D6E" w:rsidRDefault="00B60735" w:rsidP="00B057AB">
            <w:pPr>
              <w:keepNext/>
              <w:widowControl w:val="0"/>
              <w:tabs>
                <w:tab w:val="left" w:pos="284"/>
              </w:tabs>
              <w:spacing w:line="240" w:lineRule="auto"/>
              <w:jc w:val="center"/>
              <w:rPr>
                <w:rFonts w:eastAsia="PMingLiU"/>
                <w:color w:val="000000"/>
                <w:sz w:val="20"/>
                <w:szCs w:val="20"/>
                <w:lang w:eastAsia="zh-TW"/>
              </w:rPr>
            </w:pPr>
            <w:r w:rsidRPr="00561D6E">
              <w:rPr>
                <w:rFonts w:eastAsia="PMingLiU"/>
                <w:color w:val="000000"/>
                <w:sz w:val="20"/>
                <w:szCs w:val="20"/>
                <w:lang w:eastAsia="zh-TW"/>
              </w:rPr>
              <w:t>6,44</w:t>
            </w:r>
          </w:p>
        </w:tc>
        <w:tc>
          <w:tcPr>
            <w:tcW w:w="646" w:type="pct"/>
            <w:tcBorders>
              <w:bottom w:val="nil"/>
            </w:tcBorders>
          </w:tcPr>
          <w:p w14:paraId="2F80E49C" w14:textId="77777777" w:rsidR="00776F49" w:rsidRPr="00561D6E" w:rsidRDefault="00B60735" w:rsidP="00B057AB">
            <w:pPr>
              <w:keepNext/>
              <w:widowControl w:val="0"/>
              <w:tabs>
                <w:tab w:val="left" w:pos="284"/>
              </w:tabs>
              <w:spacing w:line="240" w:lineRule="auto"/>
              <w:jc w:val="center"/>
              <w:rPr>
                <w:rFonts w:eastAsia="PMingLiU"/>
                <w:color w:val="000000"/>
                <w:sz w:val="20"/>
                <w:szCs w:val="20"/>
                <w:lang w:eastAsia="zh-TW"/>
              </w:rPr>
            </w:pPr>
            <w:r w:rsidRPr="00561D6E">
              <w:rPr>
                <w:rFonts w:eastAsia="PMingLiU"/>
                <w:color w:val="000000"/>
                <w:sz w:val="20"/>
                <w:szCs w:val="20"/>
                <w:lang w:eastAsia="zh-TW"/>
              </w:rPr>
              <w:t>6,21</w:t>
            </w:r>
          </w:p>
        </w:tc>
        <w:tc>
          <w:tcPr>
            <w:tcW w:w="645" w:type="pct"/>
            <w:tcBorders>
              <w:bottom w:val="nil"/>
            </w:tcBorders>
          </w:tcPr>
          <w:p w14:paraId="7ECEF46F" w14:textId="77777777" w:rsidR="00776F49" w:rsidRPr="00561D6E" w:rsidRDefault="00B60735" w:rsidP="00B057AB">
            <w:pPr>
              <w:keepNext/>
              <w:widowControl w:val="0"/>
              <w:tabs>
                <w:tab w:val="left" w:pos="284"/>
              </w:tabs>
              <w:spacing w:line="240" w:lineRule="auto"/>
              <w:jc w:val="center"/>
              <w:rPr>
                <w:rFonts w:eastAsia="PMingLiU"/>
                <w:color w:val="000000"/>
                <w:sz w:val="20"/>
                <w:szCs w:val="20"/>
                <w:lang w:eastAsia="zh-TW"/>
              </w:rPr>
            </w:pPr>
            <w:r w:rsidRPr="00561D6E">
              <w:rPr>
                <w:rFonts w:eastAsia="PMingLiU"/>
                <w:color w:val="000000"/>
                <w:sz w:val="20"/>
                <w:szCs w:val="20"/>
                <w:lang w:eastAsia="zh-TW"/>
              </w:rPr>
              <w:t>6,31</w:t>
            </w:r>
          </w:p>
        </w:tc>
      </w:tr>
      <w:tr w:rsidR="00211724" w14:paraId="0E1256CA" w14:textId="77777777" w:rsidTr="000C2756">
        <w:trPr>
          <w:cantSplit/>
        </w:trPr>
        <w:tc>
          <w:tcPr>
            <w:tcW w:w="1124" w:type="pct"/>
            <w:tcBorders>
              <w:top w:val="nil"/>
              <w:bottom w:val="single" w:sz="4" w:space="0" w:color="auto"/>
            </w:tcBorders>
            <w:shd w:val="clear" w:color="auto" w:fill="auto"/>
          </w:tcPr>
          <w:p w14:paraId="3F22B6EE" w14:textId="77777777" w:rsidR="00776F49" w:rsidRPr="00561D6E" w:rsidRDefault="00B60735" w:rsidP="00B057AB">
            <w:pPr>
              <w:keepNext/>
              <w:widowControl w:val="0"/>
              <w:tabs>
                <w:tab w:val="left" w:pos="284"/>
              </w:tabs>
              <w:spacing w:line="240" w:lineRule="auto"/>
              <w:rPr>
                <w:color w:val="000000"/>
                <w:sz w:val="20"/>
                <w:szCs w:val="20"/>
                <w:lang w:val="sv-SE"/>
              </w:rPr>
            </w:pPr>
            <w:r w:rsidRPr="00561D6E">
              <w:rPr>
                <w:color w:val="000000"/>
                <w:sz w:val="20"/>
                <w:szCs w:val="20"/>
                <w:lang w:val="sv-SE"/>
              </w:rPr>
              <w:t>LS förändring i medeltal vid vecka 24</w:t>
            </w:r>
          </w:p>
        </w:tc>
        <w:tc>
          <w:tcPr>
            <w:tcW w:w="646" w:type="pct"/>
            <w:tcBorders>
              <w:top w:val="nil"/>
              <w:bottom w:val="single" w:sz="4" w:space="0" w:color="auto"/>
            </w:tcBorders>
            <w:shd w:val="clear" w:color="auto" w:fill="auto"/>
          </w:tcPr>
          <w:p w14:paraId="31D09557" w14:textId="77777777" w:rsidR="00776F49" w:rsidRPr="00561D6E" w:rsidRDefault="00B60735" w:rsidP="00B057AB">
            <w:pPr>
              <w:keepNext/>
              <w:widowControl w:val="0"/>
              <w:tabs>
                <w:tab w:val="left" w:pos="284"/>
              </w:tabs>
              <w:spacing w:line="240" w:lineRule="auto"/>
              <w:jc w:val="center"/>
              <w:rPr>
                <w:rFonts w:eastAsia="PMingLiU"/>
                <w:color w:val="000000"/>
                <w:sz w:val="20"/>
                <w:szCs w:val="20"/>
                <w:lang w:eastAsia="zh-TW"/>
              </w:rPr>
            </w:pPr>
            <w:r w:rsidRPr="00561D6E">
              <w:rPr>
                <w:rFonts w:eastAsia="PMingLiU"/>
                <w:color w:val="000000"/>
                <w:sz w:val="20"/>
                <w:szCs w:val="20"/>
                <w:lang w:eastAsia="zh-TW"/>
              </w:rPr>
              <w:t>0,06</w:t>
            </w:r>
          </w:p>
        </w:tc>
        <w:tc>
          <w:tcPr>
            <w:tcW w:w="646" w:type="pct"/>
            <w:tcBorders>
              <w:top w:val="nil"/>
              <w:bottom w:val="single" w:sz="4" w:space="0" w:color="auto"/>
            </w:tcBorders>
          </w:tcPr>
          <w:p w14:paraId="29FDEC05" w14:textId="77777777" w:rsidR="00776F49" w:rsidRPr="00561D6E" w:rsidRDefault="00B60735" w:rsidP="00B057AB">
            <w:pPr>
              <w:keepNext/>
              <w:widowControl w:val="0"/>
              <w:tabs>
                <w:tab w:val="left" w:pos="284"/>
              </w:tabs>
              <w:spacing w:line="240" w:lineRule="auto"/>
              <w:jc w:val="center"/>
              <w:rPr>
                <w:rFonts w:eastAsia="PMingLiU"/>
                <w:color w:val="000000"/>
                <w:sz w:val="20"/>
                <w:szCs w:val="20"/>
                <w:lang w:eastAsia="zh-TW"/>
              </w:rPr>
            </w:pPr>
            <w:r w:rsidRPr="00561D6E">
              <w:rPr>
                <w:rFonts w:eastAsia="PMingLiU"/>
                <w:color w:val="000000"/>
                <w:sz w:val="20"/>
                <w:szCs w:val="20"/>
                <w:lang w:eastAsia="zh-TW"/>
              </w:rPr>
              <w:t>-1,08</w:t>
            </w:r>
          </w:p>
        </w:tc>
        <w:tc>
          <w:tcPr>
            <w:tcW w:w="646" w:type="pct"/>
            <w:tcBorders>
              <w:top w:val="nil"/>
              <w:bottom w:val="single" w:sz="4" w:space="0" w:color="auto"/>
            </w:tcBorders>
          </w:tcPr>
          <w:p w14:paraId="0D544540" w14:textId="77777777" w:rsidR="00776F49" w:rsidRPr="00561D6E" w:rsidRDefault="00B60735" w:rsidP="00B057AB">
            <w:pPr>
              <w:keepNext/>
              <w:widowControl w:val="0"/>
              <w:tabs>
                <w:tab w:val="left" w:pos="284"/>
              </w:tabs>
              <w:spacing w:line="240" w:lineRule="auto"/>
              <w:jc w:val="center"/>
              <w:rPr>
                <w:rFonts w:eastAsia="PMingLiU"/>
                <w:color w:val="000000"/>
                <w:sz w:val="20"/>
                <w:szCs w:val="20"/>
                <w:lang w:eastAsia="zh-TW"/>
              </w:rPr>
            </w:pPr>
            <w:r w:rsidRPr="00561D6E">
              <w:rPr>
                <w:rFonts w:eastAsia="PMingLiU"/>
                <w:color w:val="000000"/>
                <w:sz w:val="20"/>
                <w:szCs w:val="20"/>
                <w:lang w:eastAsia="zh-TW"/>
              </w:rPr>
              <w:t>-0,31</w:t>
            </w:r>
          </w:p>
        </w:tc>
        <w:tc>
          <w:tcPr>
            <w:tcW w:w="646" w:type="pct"/>
            <w:tcBorders>
              <w:top w:val="nil"/>
              <w:bottom w:val="single" w:sz="4" w:space="0" w:color="auto"/>
            </w:tcBorders>
          </w:tcPr>
          <w:p w14:paraId="74F15C06" w14:textId="77777777" w:rsidR="00776F49" w:rsidRPr="00561D6E" w:rsidRDefault="00B60735" w:rsidP="00B057AB">
            <w:pPr>
              <w:keepNext/>
              <w:widowControl w:val="0"/>
              <w:tabs>
                <w:tab w:val="left" w:pos="284"/>
              </w:tabs>
              <w:spacing w:line="240" w:lineRule="auto"/>
              <w:jc w:val="center"/>
              <w:rPr>
                <w:rFonts w:eastAsia="PMingLiU"/>
                <w:color w:val="000000"/>
                <w:sz w:val="20"/>
                <w:szCs w:val="20"/>
                <w:lang w:eastAsia="zh-TW"/>
              </w:rPr>
            </w:pPr>
            <w:r w:rsidRPr="00561D6E">
              <w:rPr>
                <w:rFonts w:eastAsia="PMingLiU"/>
                <w:color w:val="000000"/>
                <w:sz w:val="20"/>
                <w:szCs w:val="20"/>
                <w:lang w:eastAsia="zh-TW"/>
              </w:rPr>
              <w:t>-0,90</w:t>
            </w:r>
          </w:p>
        </w:tc>
        <w:tc>
          <w:tcPr>
            <w:tcW w:w="646" w:type="pct"/>
            <w:tcBorders>
              <w:top w:val="nil"/>
              <w:bottom w:val="single" w:sz="4" w:space="0" w:color="auto"/>
            </w:tcBorders>
          </w:tcPr>
          <w:p w14:paraId="6A643FB9" w14:textId="77777777" w:rsidR="00776F49" w:rsidRPr="00561D6E" w:rsidRDefault="00B60735" w:rsidP="00B057AB">
            <w:pPr>
              <w:keepNext/>
              <w:widowControl w:val="0"/>
              <w:tabs>
                <w:tab w:val="left" w:pos="284"/>
              </w:tabs>
              <w:spacing w:line="240" w:lineRule="auto"/>
              <w:jc w:val="center"/>
              <w:rPr>
                <w:rFonts w:eastAsia="PMingLiU"/>
                <w:color w:val="000000"/>
                <w:sz w:val="20"/>
                <w:szCs w:val="20"/>
                <w:lang w:eastAsia="zh-TW"/>
              </w:rPr>
            </w:pPr>
            <w:r w:rsidRPr="00561D6E">
              <w:rPr>
                <w:rFonts w:eastAsia="PMingLiU"/>
                <w:color w:val="000000"/>
                <w:sz w:val="20"/>
                <w:szCs w:val="20"/>
                <w:lang w:eastAsia="zh-TW"/>
              </w:rPr>
              <w:t>-0,13</w:t>
            </w:r>
          </w:p>
        </w:tc>
        <w:tc>
          <w:tcPr>
            <w:tcW w:w="645" w:type="pct"/>
            <w:tcBorders>
              <w:top w:val="nil"/>
              <w:bottom w:val="single" w:sz="4" w:space="0" w:color="auto"/>
            </w:tcBorders>
          </w:tcPr>
          <w:p w14:paraId="22ED8BA1" w14:textId="77777777" w:rsidR="00776F49" w:rsidRPr="00561D6E" w:rsidRDefault="00B60735" w:rsidP="00B057AB">
            <w:pPr>
              <w:keepNext/>
              <w:widowControl w:val="0"/>
              <w:tabs>
                <w:tab w:val="left" w:pos="284"/>
              </w:tabs>
              <w:spacing w:line="240" w:lineRule="auto"/>
              <w:jc w:val="center"/>
              <w:rPr>
                <w:rFonts w:eastAsia="PMingLiU"/>
                <w:color w:val="000000"/>
                <w:sz w:val="20"/>
                <w:szCs w:val="20"/>
                <w:lang w:eastAsia="zh-TW"/>
              </w:rPr>
            </w:pPr>
            <w:r w:rsidRPr="00561D6E">
              <w:rPr>
                <w:rFonts w:eastAsia="PMingLiU"/>
                <w:color w:val="000000"/>
                <w:sz w:val="20"/>
                <w:szCs w:val="20"/>
                <w:lang w:eastAsia="zh-TW"/>
              </w:rPr>
              <w:t>-0,99</w:t>
            </w:r>
          </w:p>
        </w:tc>
      </w:tr>
      <w:tr w:rsidR="00211724" w14:paraId="27AAA7BF" w14:textId="77777777" w:rsidTr="000C2756">
        <w:trPr>
          <w:cantSplit/>
          <w:trHeight w:val="759"/>
        </w:trPr>
        <w:tc>
          <w:tcPr>
            <w:tcW w:w="1124" w:type="pct"/>
            <w:tcBorders>
              <w:bottom w:val="nil"/>
            </w:tcBorders>
            <w:shd w:val="clear" w:color="auto" w:fill="auto"/>
          </w:tcPr>
          <w:p w14:paraId="709838CE" w14:textId="4F8C61BE" w:rsidR="00776F49" w:rsidRPr="00561D6E" w:rsidRDefault="00B60735" w:rsidP="00B057AB">
            <w:pPr>
              <w:keepNext/>
              <w:widowControl w:val="0"/>
              <w:tabs>
                <w:tab w:val="clear" w:pos="567"/>
              </w:tabs>
              <w:spacing w:line="240" w:lineRule="auto"/>
              <w:ind w:hanging="3"/>
              <w:rPr>
                <w:rFonts w:eastAsia="PMingLiU"/>
                <w:color w:val="000000"/>
                <w:sz w:val="20"/>
                <w:szCs w:val="20"/>
                <w:lang w:eastAsia="zh-TW"/>
              </w:rPr>
            </w:pPr>
            <w:r w:rsidRPr="00561D6E">
              <w:rPr>
                <w:rFonts w:eastAsia="PMingLiU"/>
                <w:color w:val="000000"/>
                <w:sz w:val="20"/>
                <w:szCs w:val="20"/>
                <w:lang w:eastAsia="zh-TW"/>
              </w:rPr>
              <w:t>Skillnad (95% CI</w:t>
            </w:r>
            <w:r w:rsidR="00BB61B5">
              <w:rPr>
                <w:rFonts w:eastAsia="PMingLiU"/>
                <w:color w:val="000000"/>
                <w:sz w:val="20"/>
                <w:szCs w:val="20"/>
                <w:lang w:eastAsia="zh-TW"/>
              </w:rPr>
              <w:t>)</w:t>
            </w:r>
            <w:r w:rsidRPr="00561D6E">
              <w:rPr>
                <w:color w:val="000000"/>
                <w:sz w:val="20"/>
                <w:szCs w:val="20"/>
                <w:vertAlign w:val="superscript"/>
              </w:rPr>
              <w:t xml:space="preserve"> </w:t>
            </w:r>
          </w:p>
        </w:tc>
        <w:tc>
          <w:tcPr>
            <w:tcW w:w="1292" w:type="pct"/>
            <w:gridSpan w:val="2"/>
            <w:tcBorders>
              <w:bottom w:val="nil"/>
            </w:tcBorders>
            <w:shd w:val="clear" w:color="auto" w:fill="auto"/>
          </w:tcPr>
          <w:p w14:paraId="1AC8243C" w14:textId="77777777" w:rsidR="00776F49" w:rsidRPr="00561D6E" w:rsidRDefault="00B60735" w:rsidP="00B057AB">
            <w:pPr>
              <w:keepNext/>
              <w:widowControl w:val="0"/>
              <w:tabs>
                <w:tab w:val="left" w:pos="284"/>
              </w:tabs>
              <w:spacing w:line="240" w:lineRule="auto"/>
              <w:jc w:val="center"/>
              <w:rPr>
                <w:color w:val="000000"/>
                <w:sz w:val="20"/>
                <w:szCs w:val="20"/>
              </w:rPr>
            </w:pPr>
            <w:r w:rsidRPr="00561D6E">
              <w:rPr>
                <w:color w:val="000000"/>
                <w:sz w:val="20"/>
                <w:szCs w:val="20"/>
              </w:rPr>
              <w:t>-1,14 (-1,59, -069)</w:t>
            </w:r>
          </w:p>
          <w:p w14:paraId="0B22CCC5" w14:textId="77777777" w:rsidR="00776F49" w:rsidRPr="00561D6E" w:rsidRDefault="00776F49" w:rsidP="00B057AB">
            <w:pPr>
              <w:keepNext/>
              <w:widowControl w:val="0"/>
              <w:tabs>
                <w:tab w:val="left" w:pos="284"/>
              </w:tabs>
              <w:spacing w:line="240" w:lineRule="auto"/>
              <w:jc w:val="center"/>
              <w:rPr>
                <w:color w:val="000000"/>
                <w:sz w:val="20"/>
                <w:szCs w:val="20"/>
              </w:rPr>
            </w:pPr>
          </w:p>
        </w:tc>
        <w:tc>
          <w:tcPr>
            <w:tcW w:w="1292" w:type="pct"/>
            <w:gridSpan w:val="2"/>
            <w:tcBorders>
              <w:bottom w:val="nil"/>
            </w:tcBorders>
          </w:tcPr>
          <w:p w14:paraId="5116532B" w14:textId="77777777" w:rsidR="00776F49" w:rsidRPr="00561D6E" w:rsidRDefault="00B60735" w:rsidP="00B057AB">
            <w:pPr>
              <w:keepNext/>
              <w:widowControl w:val="0"/>
              <w:tabs>
                <w:tab w:val="left" w:pos="284"/>
              </w:tabs>
              <w:spacing w:line="240" w:lineRule="auto"/>
              <w:jc w:val="center"/>
              <w:rPr>
                <w:color w:val="000000"/>
                <w:sz w:val="20"/>
                <w:szCs w:val="20"/>
              </w:rPr>
            </w:pPr>
            <w:r w:rsidRPr="00561D6E">
              <w:rPr>
                <w:color w:val="000000"/>
                <w:sz w:val="20"/>
                <w:szCs w:val="20"/>
              </w:rPr>
              <w:t>-0,59 (-1,05, -012)</w:t>
            </w:r>
          </w:p>
          <w:p w14:paraId="60817BE6" w14:textId="77777777" w:rsidR="00776F49" w:rsidRPr="00561D6E" w:rsidRDefault="00776F49" w:rsidP="00B057AB">
            <w:pPr>
              <w:keepNext/>
              <w:widowControl w:val="0"/>
              <w:tabs>
                <w:tab w:val="left" w:pos="284"/>
              </w:tabs>
              <w:spacing w:line="240" w:lineRule="auto"/>
              <w:jc w:val="center"/>
              <w:rPr>
                <w:color w:val="000000"/>
                <w:sz w:val="20"/>
                <w:szCs w:val="20"/>
              </w:rPr>
            </w:pPr>
          </w:p>
        </w:tc>
        <w:tc>
          <w:tcPr>
            <w:tcW w:w="1291" w:type="pct"/>
            <w:gridSpan w:val="2"/>
            <w:tcBorders>
              <w:bottom w:val="nil"/>
            </w:tcBorders>
          </w:tcPr>
          <w:p w14:paraId="627B1A3E" w14:textId="77777777" w:rsidR="00776F49" w:rsidRPr="00561D6E" w:rsidRDefault="00B60735" w:rsidP="00B057AB">
            <w:pPr>
              <w:keepNext/>
              <w:widowControl w:val="0"/>
              <w:tabs>
                <w:tab w:val="left" w:pos="284"/>
              </w:tabs>
              <w:spacing w:line="240" w:lineRule="auto"/>
              <w:jc w:val="center"/>
              <w:rPr>
                <w:color w:val="000000"/>
                <w:sz w:val="20"/>
                <w:szCs w:val="20"/>
              </w:rPr>
            </w:pPr>
            <w:r w:rsidRPr="00561D6E">
              <w:rPr>
                <w:color w:val="000000"/>
                <w:sz w:val="20"/>
                <w:szCs w:val="20"/>
              </w:rPr>
              <w:t>-0,86 (-1,18, -0,54)</w:t>
            </w:r>
          </w:p>
        </w:tc>
      </w:tr>
      <w:tr w:rsidR="00211724" w14:paraId="49981765" w14:textId="77777777" w:rsidTr="000C2756">
        <w:trPr>
          <w:cantSplit/>
        </w:trPr>
        <w:tc>
          <w:tcPr>
            <w:tcW w:w="1124" w:type="pct"/>
            <w:tcBorders>
              <w:top w:val="nil"/>
              <w:bottom w:val="single" w:sz="4" w:space="0" w:color="auto"/>
            </w:tcBorders>
            <w:shd w:val="clear" w:color="auto" w:fill="auto"/>
          </w:tcPr>
          <w:p w14:paraId="58F22174" w14:textId="77777777" w:rsidR="00776F49" w:rsidRPr="00561D6E" w:rsidRDefault="00B60735" w:rsidP="00B057AB">
            <w:pPr>
              <w:keepNext/>
              <w:widowControl w:val="0"/>
              <w:tabs>
                <w:tab w:val="left" w:pos="284"/>
              </w:tabs>
              <w:spacing w:line="240" w:lineRule="auto"/>
              <w:ind w:left="267" w:hanging="270"/>
              <w:rPr>
                <w:rFonts w:eastAsia="PMingLiU"/>
                <w:color w:val="000000"/>
                <w:sz w:val="20"/>
                <w:szCs w:val="20"/>
                <w:lang w:eastAsia="zh-TW"/>
              </w:rPr>
            </w:pPr>
            <w:r w:rsidRPr="00561D6E">
              <w:rPr>
                <w:rFonts w:eastAsia="PMingLiU"/>
                <w:color w:val="000000"/>
                <w:sz w:val="20"/>
                <w:szCs w:val="20"/>
                <w:lang w:eastAsia="zh-TW"/>
              </w:rPr>
              <w:t>p-värde</w:t>
            </w:r>
          </w:p>
        </w:tc>
        <w:tc>
          <w:tcPr>
            <w:tcW w:w="1292" w:type="pct"/>
            <w:gridSpan w:val="2"/>
            <w:tcBorders>
              <w:top w:val="nil"/>
              <w:bottom w:val="single" w:sz="4" w:space="0" w:color="auto"/>
            </w:tcBorders>
            <w:shd w:val="clear" w:color="auto" w:fill="auto"/>
          </w:tcPr>
          <w:p w14:paraId="5BFA3B87" w14:textId="77777777" w:rsidR="00776F49" w:rsidRPr="00561D6E" w:rsidRDefault="00B60735" w:rsidP="00B057AB">
            <w:pPr>
              <w:keepNext/>
              <w:widowControl w:val="0"/>
              <w:tabs>
                <w:tab w:val="left" w:pos="284"/>
              </w:tabs>
              <w:spacing w:line="240" w:lineRule="auto"/>
              <w:jc w:val="center"/>
              <w:rPr>
                <w:color w:val="000000"/>
                <w:sz w:val="20"/>
                <w:szCs w:val="20"/>
              </w:rPr>
            </w:pPr>
            <w:r w:rsidRPr="00561D6E">
              <w:rPr>
                <w:color w:val="000000"/>
                <w:sz w:val="20"/>
                <w:szCs w:val="20"/>
              </w:rPr>
              <w:t>&lt;0,0001</w:t>
            </w:r>
          </w:p>
        </w:tc>
        <w:tc>
          <w:tcPr>
            <w:tcW w:w="1292" w:type="pct"/>
            <w:gridSpan w:val="2"/>
            <w:tcBorders>
              <w:top w:val="nil"/>
              <w:bottom w:val="single" w:sz="4" w:space="0" w:color="auto"/>
            </w:tcBorders>
          </w:tcPr>
          <w:p w14:paraId="29CA8276" w14:textId="77777777" w:rsidR="00776F49" w:rsidRPr="00561D6E" w:rsidRDefault="00B60735" w:rsidP="00B057AB">
            <w:pPr>
              <w:keepNext/>
              <w:widowControl w:val="0"/>
              <w:tabs>
                <w:tab w:val="left" w:pos="284"/>
              </w:tabs>
              <w:spacing w:line="240" w:lineRule="auto"/>
              <w:jc w:val="center"/>
              <w:rPr>
                <w:color w:val="000000"/>
                <w:sz w:val="20"/>
                <w:szCs w:val="20"/>
              </w:rPr>
            </w:pPr>
            <w:r w:rsidRPr="00561D6E">
              <w:rPr>
                <w:color w:val="000000"/>
                <w:sz w:val="20"/>
                <w:szCs w:val="20"/>
              </w:rPr>
              <w:t>0,0140</w:t>
            </w:r>
          </w:p>
        </w:tc>
        <w:tc>
          <w:tcPr>
            <w:tcW w:w="1291" w:type="pct"/>
            <w:gridSpan w:val="2"/>
            <w:tcBorders>
              <w:top w:val="nil"/>
              <w:bottom w:val="single" w:sz="4" w:space="0" w:color="auto"/>
            </w:tcBorders>
          </w:tcPr>
          <w:p w14:paraId="58FBA93B" w14:textId="77777777" w:rsidR="00776F49" w:rsidRPr="00561D6E" w:rsidRDefault="00B60735" w:rsidP="00B057AB">
            <w:pPr>
              <w:keepNext/>
              <w:widowControl w:val="0"/>
              <w:tabs>
                <w:tab w:val="left" w:pos="284"/>
              </w:tabs>
              <w:spacing w:line="240" w:lineRule="auto"/>
              <w:jc w:val="center"/>
              <w:rPr>
                <w:color w:val="000000"/>
                <w:sz w:val="20"/>
                <w:szCs w:val="20"/>
              </w:rPr>
            </w:pPr>
            <w:r w:rsidRPr="00561D6E">
              <w:rPr>
                <w:color w:val="000000"/>
                <w:sz w:val="20"/>
                <w:szCs w:val="20"/>
              </w:rPr>
              <w:t>&lt;0,0001</w:t>
            </w:r>
          </w:p>
        </w:tc>
      </w:tr>
      <w:tr w:rsidR="00211724" w:rsidRPr="00410B74" w14:paraId="5715E78E" w14:textId="77777777" w:rsidTr="000C2756">
        <w:trPr>
          <w:cantSplit/>
        </w:trPr>
        <w:tc>
          <w:tcPr>
            <w:tcW w:w="1124" w:type="pct"/>
            <w:tcBorders>
              <w:top w:val="single" w:sz="4" w:space="0" w:color="auto"/>
              <w:bottom w:val="nil"/>
            </w:tcBorders>
            <w:shd w:val="clear" w:color="auto" w:fill="auto"/>
            <w:vAlign w:val="center"/>
          </w:tcPr>
          <w:p w14:paraId="6AC66B29" w14:textId="77777777" w:rsidR="00776F49" w:rsidRPr="00561D6E" w:rsidRDefault="00B60735" w:rsidP="00B057AB">
            <w:pPr>
              <w:keepNext/>
              <w:widowControl w:val="0"/>
              <w:tabs>
                <w:tab w:val="left" w:pos="284"/>
              </w:tabs>
              <w:spacing w:line="240" w:lineRule="auto"/>
              <w:rPr>
                <w:rFonts w:eastAsia="PMingLiU"/>
                <w:color w:val="000000"/>
                <w:sz w:val="20"/>
                <w:szCs w:val="20"/>
                <w:lang w:val="sv-SE" w:eastAsia="zh-TW"/>
              </w:rPr>
            </w:pPr>
            <w:r w:rsidRPr="00561D6E">
              <w:rPr>
                <w:color w:val="000000"/>
                <w:sz w:val="20"/>
                <w:szCs w:val="20"/>
                <w:lang w:val="sv-SE"/>
              </w:rPr>
              <w:t>Medelpoäng över 7 dagars daglig nästäppa</w:t>
            </w:r>
          </w:p>
        </w:tc>
        <w:tc>
          <w:tcPr>
            <w:tcW w:w="1292" w:type="pct"/>
            <w:gridSpan w:val="2"/>
            <w:tcBorders>
              <w:top w:val="single" w:sz="4" w:space="0" w:color="auto"/>
              <w:bottom w:val="nil"/>
            </w:tcBorders>
            <w:shd w:val="clear" w:color="auto" w:fill="auto"/>
          </w:tcPr>
          <w:p w14:paraId="5909EC32" w14:textId="77777777" w:rsidR="00776F49" w:rsidRPr="00561D6E" w:rsidRDefault="00776F49" w:rsidP="00B057AB">
            <w:pPr>
              <w:keepNext/>
              <w:widowControl w:val="0"/>
              <w:tabs>
                <w:tab w:val="left" w:pos="284"/>
              </w:tabs>
              <w:spacing w:line="240" w:lineRule="auto"/>
              <w:rPr>
                <w:rFonts w:eastAsia="PMingLiU"/>
                <w:color w:val="000000"/>
                <w:sz w:val="20"/>
                <w:szCs w:val="20"/>
                <w:lang w:val="sv-SE" w:eastAsia="zh-TW"/>
              </w:rPr>
            </w:pPr>
          </w:p>
        </w:tc>
        <w:tc>
          <w:tcPr>
            <w:tcW w:w="1292" w:type="pct"/>
            <w:gridSpan w:val="2"/>
            <w:tcBorders>
              <w:top w:val="single" w:sz="4" w:space="0" w:color="auto"/>
              <w:bottom w:val="nil"/>
            </w:tcBorders>
          </w:tcPr>
          <w:p w14:paraId="6CB70E02" w14:textId="77777777" w:rsidR="00776F49" w:rsidRPr="00561D6E" w:rsidRDefault="00776F49" w:rsidP="00B057AB">
            <w:pPr>
              <w:keepNext/>
              <w:widowControl w:val="0"/>
              <w:tabs>
                <w:tab w:val="left" w:pos="284"/>
              </w:tabs>
              <w:spacing w:line="240" w:lineRule="auto"/>
              <w:rPr>
                <w:color w:val="000000"/>
                <w:sz w:val="20"/>
                <w:szCs w:val="20"/>
                <w:lang w:val="sv-SE"/>
              </w:rPr>
            </w:pPr>
          </w:p>
        </w:tc>
        <w:tc>
          <w:tcPr>
            <w:tcW w:w="1291" w:type="pct"/>
            <w:gridSpan w:val="2"/>
            <w:tcBorders>
              <w:top w:val="single" w:sz="4" w:space="0" w:color="auto"/>
              <w:bottom w:val="nil"/>
            </w:tcBorders>
          </w:tcPr>
          <w:p w14:paraId="45A14662" w14:textId="77777777" w:rsidR="00776F49" w:rsidRPr="00561D6E" w:rsidRDefault="00776F49" w:rsidP="00B057AB">
            <w:pPr>
              <w:keepNext/>
              <w:widowControl w:val="0"/>
              <w:tabs>
                <w:tab w:val="left" w:pos="284"/>
              </w:tabs>
              <w:spacing w:line="240" w:lineRule="auto"/>
              <w:rPr>
                <w:color w:val="000000"/>
                <w:sz w:val="20"/>
                <w:szCs w:val="20"/>
                <w:lang w:val="sv-SE"/>
              </w:rPr>
            </w:pPr>
          </w:p>
        </w:tc>
      </w:tr>
      <w:tr w:rsidR="00211724" w14:paraId="13076780" w14:textId="77777777" w:rsidTr="000C2756">
        <w:trPr>
          <w:cantSplit/>
        </w:trPr>
        <w:tc>
          <w:tcPr>
            <w:tcW w:w="1124" w:type="pct"/>
            <w:tcBorders>
              <w:top w:val="single" w:sz="4" w:space="0" w:color="auto"/>
              <w:bottom w:val="nil"/>
            </w:tcBorders>
            <w:shd w:val="clear" w:color="auto" w:fill="auto"/>
          </w:tcPr>
          <w:p w14:paraId="7E611723" w14:textId="77777777" w:rsidR="00776F49" w:rsidRPr="00561D6E" w:rsidRDefault="00B60735" w:rsidP="00B057AB">
            <w:pPr>
              <w:keepNext/>
              <w:widowControl w:val="0"/>
              <w:tabs>
                <w:tab w:val="left" w:pos="284"/>
              </w:tabs>
              <w:spacing w:line="240" w:lineRule="auto"/>
              <w:rPr>
                <w:color w:val="000000"/>
                <w:sz w:val="20"/>
                <w:szCs w:val="20"/>
              </w:rPr>
            </w:pPr>
            <w:proofErr w:type="spellStart"/>
            <w:r w:rsidRPr="00561D6E">
              <w:rPr>
                <w:color w:val="000000"/>
                <w:sz w:val="20"/>
                <w:szCs w:val="20"/>
              </w:rPr>
              <w:t>Medelvärde</w:t>
            </w:r>
            <w:proofErr w:type="spellEnd"/>
            <w:r w:rsidRPr="00561D6E">
              <w:rPr>
                <w:color w:val="000000"/>
                <w:sz w:val="20"/>
                <w:szCs w:val="20"/>
              </w:rPr>
              <w:t xml:space="preserve"> vid </w:t>
            </w:r>
            <w:proofErr w:type="spellStart"/>
            <w:r w:rsidRPr="00561D6E">
              <w:rPr>
                <w:color w:val="000000"/>
                <w:sz w:val="20"/>
                <w:szCs w:val="20"/>
              </w:rPr>
              <w:t>studiestart</w:t>
            </w:r>
            <w:proofErr w:type="spellEnd"/>
          </w:p>
        </w:tc>
        <w:tc>
          <w:tcPr>
            <w:tcW w:w="646" w:type="pct"/>
            <w:tcBorders>
              <w:top w:val="single" w:sz="4" w:space="0" w:color="auto"/>
              <w:bottom w:val="nil"/>
            </w:tcBorders>
            <w:shd w:val="clear" w:color="auto" w:fill="auto"/>
          </w:tcPr>
          <w:p w14:paraId="6DC190C6" w14:textId="77777777" w:rsidR="00776F49" w:rsidRPr="00561D6E" w:rsidRDefault="00B60735" w:rsidP="00B057AB">
            <w:pPr>
              <w:keepNext/>
              <w:widowControl w:val="0"/>
              <w:tabs>
                <w:tab w:val="left" w:pos="284"/>
              </w:tabs>
              <w:spacing w:line="240" w:lineRule="auto"/>
              <w:jc w:val="center"/>
              <w:rPr>
                <w:rFonts w:eastAsia="PMingLiU"/>
                <w:color w:val="000000"/>
                <w:sz w:val="20"/>
                <w:szCs w:val="20"/>
                <w:lang w:eastAsia="zh-TW"/>
              </w:rPr>
            </w:pPr>
            <w:r w:rsidRPr="00561D6E">
              <w:rPr>
                <w:rFonts w:eastAsia="PMingLiU"/>
                <w:color w:val="000000"/>
                <w:sz w:val="20"/>
                <w:szCs w:val="20"/>
                <w:lang w:eastAsia="zh-TW"/>
              </w:rPr>
              <w:t>2,46</w:t>
            </w:r>
          </w:p>
        </w:tc>
        <w:tc>
          <w:tcPr>
            <w:tcW w:w="646" w:type="pct"/>
            <w:tcBorders>
              <w:top w:val="single" w:sz="4" w:space="0" w:color="auto"/>
              <w:bottom w:val="nil"/>
            </w:tcBorders>
          </w:tcPr>
          <w:p w14:paraId="35DBEDE6" w14:textId="77777777" w:rsidR="00776F49" w:rsidRPr="00561D6E" w:rsidRDefault="00B60735" w:rsidP="00B057AB">
            <w:pPr>
              <w:keepNext/>
              <w:widowControl w:val="0"/>
              <w:tabs>
                <w:tab w:val="left" w:pos="284"/>
              </w:tabs>
              <w:spacing w:line="240" w:lineRule="auto"/>
              <w:jc w:val="center"/>
              <w:rPr>
                <w:rFonts w:eastAsia="PMingLiU"/>
                <w:color w:val="000000"/>
                <w:sz w:val="20"/>
                <w:szCs w:val="20"/>
                <w:lang w:eastAsia="zh-TW"/>
              </w:rPr>
            </w:pPr>
            <w:r w:rsidRPr="00561D6E">
              <w:rPr>
                <w:rFonts w:eastAsia="PMingLiU"/>
                <w:color w:val="000000"/>
                <w:sz w:val="20"/>
                <w:szCs w:val="20"/>
                <w:lang w:eastAsia="zh-TW"/>
              </w:rPr>
              <w:t>2,40</w:t>
            </w:r>
          </w:p>
        </w:tc>
        <w:tc>
          <w:tcPr>
            <w:tcW w:w="646" w:type="pct"/>
            <w:tcBorders>
              <w:top w:val="single" w:sz="4" w:space="0" w:color="auto"/>
              <w:bottom w:val="nil"/>
            </w:tcBorders>
          </w:tcPr>
          <w:p w14:paraId="51424EAB" w14:textId="77777777" w:rsidR="00776F49" w:rsidRPr="00561D6E" w:rsidRDefault="00B60735" w:rsidP="00B057AB">
            <w:pPr>
              <w:keepNext/>
              <w:widowControl w:val="0"/>
              <w:tabs>
                <w:tab w:val="left" w:pos="284"/>
              </w:tabs>
              <w:spacing w:line="240" w:lineRule="auto"/>
              <w:jc w:val="center"/>
              <w:rPr>
                <w:rFonts w:eastAsia="PMingLiU"/>
                <w:color w:val="000000"/>
                <w:sz w:val="20"/>
                <w:szCs w:val="20"/>
                <w:lang w:eastAsia="zh-TW"/>
              </w:rPr>
            </w:pPr>
            <w:r w:rsidRPr="00561D6E">
              <w:rPr>
                <w:rFonts w:eastAsia="PMingLiU"/>
                <w:color w:val="000000"/>
                <w:sz w:val="20"/>
                <w:szCs w:val="20"/>
                <w:lang w:eastAsia="zh-TW"/>
              </w:rPr>
              <w:t>2,29</w:t>
            </w:r>
          </w:p>
        </w:tc>
        <w:tc>
          <w:tcPr>
            <w:tcW w:w="646" w:type="pct"/>
            <w:tcBorders>
              <w:top w:val="single" w:sz="4" w:space="0" w:color="auto"/>
              <w:bottom w:val="nil"/>
            </w:tcBorders>
          </w:tcPr>
          <w:p w14:paraId="77D0E636" w14:textId="77777777" w:rsidR="00776F49" w:rsidRPr="00561D6E" w:rsidRDefault="00B60735" w:rsidP="00B057AB">
            <w:pPr>
              <w:keepNext/>
              <w:widowControl w:val="0"/>
              <w:tabs>
                <w:tab w:val="left" w:pos="284"/>
              </w:tabs>
              <w:spacing w:line="240" w:lineRule="auto"/>
              <w:jc w:val="center"/>
              <w:rPr>
                <w:rFonts w:eastAsia="PMingLiU"/>
                <w:color w:val="000000"/>
                <w:sz w:val="20"/>
                <w:szCs w:val="20"/>
                <w:lang w:eastAsia="zh-TW"/>
              </w:rPr>
            </w:pPr>
            <w:r w:rsidRPr="00561D6E">
              <w:rPr>
                <w:rFonts w:eastAsia="PMingLiU"/>
                <w:color w:val="000000"/>
                <w:sz w:val="20"/>
                <w:szCs w:val="20"/>
                <w:lang w:eastAsia="zh-TW"/>
              </w:rPr>
              <w:t>2,26</w:t>
            </w:r>
          </w:p>
        </w:tc>
        <w:tc>
          <w:tcPr>
            <w:tcW w:w="646" w:type="pct"/>
            <w:tcBorders>
              <w:top w:val="single" w:sz="4" w:space="0" w:color="auto"/>
              <w:bottom w:val="nil"/>
            </w:tcBorders>
          </w:tcPr>
          <w:p w14:paraId="241C9BA2" w14:textId="77777777" w:rsidR="00776F49" w:rsidRPr="00561D6E" w:rsidRDefault="00B60735" w:rsidP="00B057AB">
            <w:pPr>
              <w:keepNext/>
              <w:widowControl w:val="0"/>
              <w:tabs>
                <w:tab w:val="left" w:pos="284"/>
              </w:tabs>
              <w:spacing w:line="240" w:lineRule="auto"/>
              <w:jc w:val="center"/>
              <w:rPr>
                <w:rFonts w:eastAsia="PMingLiU"/>
                <w:color w:val="000000"/>
                <w:sz w:val="20"/>
                <w:szCs w:val="20"/>
                <w:lang w:eastAsia="zh-TW"/>
              </w:rPr>
            </w:pPr>
            <w:r w:rsidRPr="00561D6E">
              <w:rPr>
                <w:rFonts w:eastAsia="PMingLiU"/>
                <w:color w:val="000000"/>
                <w:sz w:val="20"/>
                <w:szCs w:val="20"/>
                <w:lang w:eastAsia="zh-TW"/>
              </w:rPr>
              <w:t>2,38</w:t>
            </w:r>
          </w:p>
        </w:tc>
        <w:tc>
          <w:tcPr>
            <w:tcW w:w="645" w:type="pct"/>
            <w:tcBorders>
              <w:top w:val="single" w:sz="4" w:space="0" w:color="auto"/>
              <w:bottom w:val="nil"/>
            </w:tcBorders>
          </w:tcPr>
          <w:p w14:paraId="788B4C9F" w14:textId="77777777" w:rsidR="00776F49" w:rsidRPr="00561D6E" w:rsidRDefault="00B60735" w:rsidP="00B057AB">
            <w:pPr>
              <w:keepNext/>
              <w:widowControl w:val="0"/>
              <w:tabs>
                <w:tab w:val="left" w:pos="284"/>
              </w:tabs>
              <w:spacing w:line="240" w:lineRule="auto"/>
              <w:jc w:val="center"/>
              <w:rPr>
                <w:rFonts w:eastAsia="PMingLiU"/>
                <w:color w:val="000000"/>
                <w:sz w:val="20"/>
                <w:szCs w:val="20"/>
                <w:lang w:eastAsia="zh-TW"/>
              </w:rPr>
            </w:pPr>
            <w:r w:rsidRPr="00561D6E">
              <w:rPr>
                <w:rFonts w:eastAsia="PMingLiU"/>
                <w:color w:val="000000"/>
                <w:sz w:val="20"/>
                <w:szCs w:val="20"/>
                <w:lang w:eastAsia="zh-TW"/>
              </w:rPr>
              <w:t>2,34</w:t>
            </w:r>
          </w:p>
        </w:tc>
      </w:tr>
      <w:tr w:rsidR="00211724" w14:paraId="5DCE58D3" w14:textId="77777777" w:rsidTr="000C2756">
        <w:trPr>
          <w:cantSplit/>
        </w:trPr>
        <w:tc>
          <w:tcPr>
            <w:tcW w:w="1124" w:type="pct"/>
            <w:tcBorders>
              <w:top w:val="nil"/>
              <w:bottom w:val="single" w:sz="4" w:space="0" w:color="auto"/>
            </w:tcBorders>
            <w:shd w:val="clear" w:color="auto" w:fill="auto"/>
          </w:tcPr>
          <w:p w14:paraId="1E1A572B" w14:textId="77777777" w:rsidR="00776F49" w:rsidRPr="00561D6E" w:rsidRDefault="00B60735" w:rsidP="00B057AB">
            <w:pPr>
              <w:keepNext/>
              <w:widowControl w:val="0"/>
              <w:tabs>
                <w:tab w:val="left" w:pos="284"/>
              </w:tabs>
              <w:spacing w:line="240" w:lineRule="auto"/>
              <w:rPr>
                <w:color w:val="000000"/>
                <w:sz w:val="20"/>
                <w:szCs w:val="20"/>
                <w:lang w:val="sv-SE"/>
              </w:rPr>
            </w:pPr>
            <w:r w:rsidRPr="00561D6E">
              <w:rPr>
                <w:color w:val="000000"/>
                <w:sz w:val="20"/>
                <w:szCs w:val="20"/>
                <w:lang w:val="sv-SE"/>
              </w:rPr>
              <w:t>LS förändring i medeltal vid vecka 24</w:t>
            </w:r>
          </w:p>
        </w:tc>
        <w:tc>
          <w:tcPr>
            <w:tcW w:w="646" w:type="pct"/>
            <w:tcBorders>
              <w:top w:val="nil"/>
              <w:bottom w:val="single" w:sz="4" w:space="0" w:color="auto"/>
            </w:tcBorders>
            <w:shd w:val="clear" w:color="auto" w:fill="auto"/>
          </w:tcPr>
          <w:p w14:paraId="738ED2E7" w14:textId="77777777" w:rsidR="00776F49" w:rsidRPr="00561D6E" w:rsidRDefault="00B60735" w:rsidP="00B057AB">
            <w:pPr>
              <w:keepNext/>
              <w:widowControl w:val="0"/>
              <w:tabs>
                <w:tab w:val="left" w:pos="284"/>
              </w:tabs>
              <w:spacing w:line="240" w:lineRule="auto"/>
              <w:jc w:val="center"/>
              <w:rPr>
                <w:rFonts w:eastAsia="PMingLiU"/>
                <w:color w:val="000000"/>
                <w:sz w:val="20"/>
                <w:szCs w:val="20"/>
                <w:lang w:eastAsia="zh-TW"/>
              </w:rPr>
            </w:pPr>
            <w:r w:rsidRPr="00561D6E">
              <w:rPr>
                <w:rFonts w:eastAsia="PMingLiU"/>
                <w:color w:val="000000"/>
                <w:sz w:val="20"/>
                <w:szCs w:val="20"/>
                <w:lang w:eastAsia="zh-TW"/>
              </w:rPr>
              <w:t>-0,35</w:t>
            </w:r>
          </w:p>
        </w:tc>
        <w:tc>
          <w:tcPr>
            <w:tcW w:w="646" w:type="pct"/>
            <w:tcBorders>
              <w:top w:val="nil"/>
              <w:bottom w:val="single" w:sz="4" w:space="0" w:color="auto"/>
            </w:tcBorders>
          </w:tcPr>
          <w:p w14:paraId="493DD04B" w14:textId="77777777" w:rsidR="00776F49" w:rsidRPr="00561D6E" w:rsidRDefault="00B60735" w:rsidP="00B057AB">
            <w:pPr>
              <w:keepNext/>
              <w:widowControl w:val="0"/>
              <w:tabs>
                <w:tab w:val="left" w:pos="284"/>
              </w:tabs>
              <w:spacing w:line="240" w:lineRule="auto"/>
              <w:jc w:val="center"/>
              <w:rPr>
                <w:rFonts w:eastAsia="PMingLiU"/>
                <w:color w:val="000000"/>
                <w:sz w:val="20"/>
                <w:szCs w:val="20"/>
                <w:lang w:eastAsia="zh-TW"/>
              </w:rPr>
            </w:pPr>
            <w:r w:rsidRPr="00561D6E">
              <w:rPr>
                <w:rFonts w:eastAsia="PMingLiU"/>
                <w:color w:val="000000"/>
                <w:sz w:val="20"/>
                <w:szCs w:val="20"/>
                <w:lang w:eastAsia="zh-TW"/>
              </w:rPr>
              <w:t>-0,89</w:t>
            </w:r>
          </w:p>
        </w:tc>
        <w:tc>
          <w:tcPr>
            <w:tcW w:w="646" w:type="pct"/>
            <w:tcBorders>
              <w:top w:val="nil"/>
              <w:bottom w:val="single" w:sz="4" w:space="0" w:color="auto"/>
            </w:tcBorders>
          </w:tcPr>
          <w:p w14:paraId="636CA822" w14:textId="77777777" w:rsidR="00776F49" w:rsidRPr="00561D6E" w:rsidRDefault="00B60735" w:rsidP="00B057AB">
            <w:pPr>
              <w:keepNext/>
              <w:widowControl w:val="0"/>
              <w:tabs>
                <w:tab w:val="left" w:pos="284"/>
              </w:tabs>
              <w:spacing w:line="240" w:lineRule="auto"/>
              <w:jc w:val="center"/>
              <w:rPr>
                <w:rFonts w:eastAsia="PMingLiU"/>
                <w:color w:val="000000"/>
                <w:sz w:val="20"/>
                <w:szCs w:val="20"/>
                <w:lang w:eastAsia="zh-TW"/>
              </w:rPr>
            </w:pPr>
            <w:r w:rsidRPr="00561D6E">
              <w:rPr>
                <w:rFonts w:eastAsia="PMingLiU"/>
                <w:color w:val="000000"/>
                <w:sz w:val="20"/>
                <w:szCs w:val="20"/>
                <w:lang w:eastAsia="zh-TW"/>
              </w:rPr>
              <w:t>-0,20</w:t>
            </w:r>
          </w:p>
        </w:tc>
        <w:tc>
          <w:tcPr>
            <w:tcW w:w="646" w:type="pct"/>
            <w:tcBorders>
              <w:top w:val="nil"/>
              <w:bottom w:val="single" w:sz="4" w:space="0" w:color="auto"/>
            </w:tcBorders>
          </w:tcPr>
          <w:p w14:paraId="5A7B06DA" w14:textId="77777777" w:rsidR="00776F49" w:rsidRPr="00561D6E" w:rsidRDefault="00B60735" w:rsidP="00B057AB">
            <w:pPr>
              <w:keepNext/>
              <w:widowControl w:val="0"/>
              <w:tabs>
                <w:tab w:val="left" w:pos="284"/>
              </w:tabs>
              <w:spacing w:line="240" w:lineRule="auto"/>
              <w:jc w:val="center"/>
              <w:rPr>
                <w:rFonts w:eastAsia="PMingLiU"/>
                <w:color w:val="000000"/>
                <w:sz w:val="20"/>
                <w:szCs w:val="20"/>
                <w:lang w:eastAsia="zh-TW"/>
              </w:rPr>
            </w:pPr>
            <w:r w:rsidRPr="00561D6E">
              <w:rPr>
                <w:rFonts w:eastAsia="PMingLiU"/>
                <w:color w:val="000000"/>
                <w:sz w:val="20"/>
                <w:szCs w:val="20"/>
                <w:lang w:eastAsia="zh-TW"/>
              </w:rPr>
              <w:t>-0,70</w:t>
            </w:r>
          </w:p>
        </w:tc>
        <w:tc>
          <w:tcPr>
            <w:tcW w:w="646" w:type="pct"/>
            <w:tcBorders>
              <w:top w:val="nil"/>
              <w:bottom w:val="single" w:sz="4" w:space="0" w:color="auto"/>
            </w:tcBorders>
          </w:tcPr>
          <w:p w14:paraId="3CC2C59E" w14:textId="77777777" w:rsidR="00776F49" w:rsidRPr="00561D6E" w:rsidRDefault="00B60735" w:rsidP="00B057AB">
            <w:pPr>
              <w:keepNext/>
              <w:widowControl w:val="0"/>
              <w:tabs>
                <w:tab w:val="left" w:pos="284"/>
              </w:tabs>
              <w:spacing w:line="240" w:lineRule="auto"/>
              <w:jc w:val="center"/>
              <w:rPr>
                <w:rFonts w:eastAsia="PMingLiU"/>
                <w:color w:val="000000"/>
                <w:sz w:val="20"/>
                <w:szCs w:val="20"/>
                <w:lang w:eastAsia="zh-TW"/>
              </w:rPr>
            </w:pPr>
            <w:r w:rsidRPr="00561D6E">
              <w:rPr>
                <w:rFonts w:eastAsia="PMingLiU"/>
                <w:color w:val="000000"/>
                <w:sz w:val="20"/>
                <w:szCs w:val="20"/>
                <w:lang w:eastAsia="zh-TW"/>
              </w:rPr>
              <w:t>-0,28</w:t>
            </w:r>
          </w:p>
        </w:tc>
        <w:tc>
          <w:tcPr>
            <w:tcW w:w="645" w:type="pct"/>
            <w:tcBorders>
              <w:top w:val="nil"/>
              <w:bottom w:val="single" w:sz="4" w:space="0" w:color="auto"/>
            </w:tcBorders>
          </w:tcPr>
          <w:p w14:paraId="172411DF" w14:textId="77777777" w:rsidR="00776F49" w:rsidRPr="00561D6E" w:rsidRDefault="00B60735" w:rsidP="00B057AB">
            <w:pPr>
              <w:keepNext/>
              <w:widowControl w:val="0"/>
              <w:tabs>
                <w:tab w:val="left" w:pos="284"/>
              </w:tabs>
              <w:spacing w:line="240" w:lineRule="auto"/>
              <w:jc w:val="center"/>
              <w:rPr>
                <w:rFonts w:eastAsia="PMingLiU"/>
                <w:color w:val="000000"/>
                <w:sz w:val="20"/>
                <w:szCs w:val="20"/>
                <w:lang w:eastAsia="zh-TW"/>
              </w:rPr>
            </w:pPr>
            <w:r w:rsidRPr="00561D6E">
              <w:rPr>
                <w:rFonts w:eastAsia="PMingLiU"/>
                <w:color w:val="000000"/>
                <w:sz w:val="20"/>
                <w:szCs w:val="20"/>
                <w:lang w:eastAsia="zh-TW"/>
              </w:rPr>
              <w:t>-0,80</w:t>
            </w:r>
          </w:p>
        </w:tc>
      </w:tr>
      <w:tr w:rsidR="00211724" w14:paraId="298E2DF9" w14:textId="77777777" w:rsidTr="000C2756">
        <w:trPr>
          <w:cantSplit/>
          <w:trHeight w:val="820"/>
        </w:trPr>
        <w:tc>
          <w:tcPr>
            <w:tcW w:w="1124" w:type="pct"/>
            <w:tcBorders>
              <w:top w:val="single" w:sz="4" w:space="0" w:color="auto"/>
              <w:bottom w:val="nil"/>
            </w:tcBorders>
            <w:shd w:val="clear" w:color="auto" w:fill="auto"/>
          </w:tcPr>
          <w:p w14:paraId="50327510" w14:textId="578EA092" w:rsidR="00776F49" w:rsidRPr="00561D6E" w:rsidRDefault="00B60735" w:rsidP="00B057AB">
            <w:pPr>
              <w:keepNext/>
              <w:widowControl w:val="0"/>
              <w:tabs>
                <w:tab w:val="clear" w:pos="567"/>
              </w:tabs>
              <w:spacing w:line="240" w:lineRule="auto"/>
              <w:ind w:hanging="3"/>
              <w:rPr>
                <w:rFonts w:eastAsia="PMingLiU"/>
                <w:color w:val="000000"/>
                <w:sz w:val="20"/>
                <w:szCs w:val="20"/>
                <w:lang w:eastAsia="zh-TW"/>
              </w:rPr>
            </w:pPr>
            <w:r w:rsidRPr="00561D6E">
              <w:rPr>
                <w:rFonts w:eastAsia="PMingLiU"/>
                <w:color w:val="000000"/>
                <w:sz w:val="20"/>
                <w:szCs w:val="20"/>
                <w:lang w:eastAsia="zh-TW"/>
              </w:rPr>
              <w:t>Skillnad (95% CI</w:t>
            </w:r>
            <w:r w:rsidR="00BB61B5">
              <w:rPr>
                <w:rFonts w:eastAsia="PMingLiU"/>
                <w:color w:val="000000"/>
                <w:sz w:val="20"/>
                <w:szCs w:val="20"/>
                <w:lang w:eastAsia="zh-TW"/>
              </w:rPr>
              <w:t>)</w:t>
            </w:r>
          </w:p>
        </w:tc>
        <w:tc>
          <w:tcPr>
            <w:tcW w:w="1292" w:type="pct"/>
            <w:gridSpan w:val="2"/>
            <w:tcBorders>
              <w:top w:val="single" w:sz="4" w:space="0" w:color="auto"/>
              <w:bottom w:val="nil"/>
            </w:tcBorders>
            <w:shd w:val="clear" w:color="auto" w:fill="auto"/>
          </w:tcPr>
          <w:p w14:paraId="3AC1BB8F" w14:textId="77777777" w:rsidR="00776F49" w:rsidRPr="00561D6E" w:rsidRDefault="00B60735" w:rsidP="00B057AB">
            <w:pPr>
              <w:keepNext/>
              <w:widowControl w:val="0"/>
              <w:tabs>
                <w:tab w:val="left" w:pos="284"/>
              </w:tabs>
              <w:spacing w:line="240" w:lineRule="auto"/>
              <w:jc w:val="center"/>
              <w:rPr>
                <w:color w:val="000000"/>
                <w:sz w:val="20"/>
                <w:szCs w:val="20"/>
              </w:rPr>
            </w:pPr>
            <w:r w:rsidRPr="00561D6E">
              <w:rPr>
                <w:color w:val="000000"/>
                <w:sz w:val="20"/>
                <w:szCs w:val="20"/>
              </w:rPr>
              <w:t>-0,55 (-0,84, -0,25)</w:t>
            </w:r>
          </w:p>
          <w:p w14:paraId="35452123" w14:textId="77777777" w:rsidR="00776F49" w:rsidRPr="00561D6E" w:rsidRDefault="00776F49" w:rsidP="00B057AB">
            <w:pPr>
              <w:keepNext/>
              <w:widowControl w:val="0"/>
              <w:tabs>
                <w:tab w:val="left" w:pos="284"/>
              </w:tabs>
              <w:spacing w:line="240" w:lineRule="auto"/>
              <w:jc w:val="center"/>
              <w:rPr>
                <w:color w:val="000000"/>
                <w:sz w:val="20"/>
                <w:szCs w:val="20"/>
              </w:rPr>
            </w:pPr>
          </w:p>
        </w:tc>
        <w:tc>
          <w:tcPr>
            <w:tcW w:w="1292" w:type="pct"/>
            <w:gridSpan w:val="2"/>
            <w:tcBorders>
              <w:top w:val="single" w:sz="4" w:space="0" w:color="auto"/>
              <w:bottom w:val="nil"/>
            </w:tcBorders>
          </w:tcPr>
          <w:p w14:paraId="3814FA6E" w14:textId="77777777" w:rsidR="00776F49" w:rsidRPr="00561D6E" w:rsidRDefault="00B60735" w:rsidP="00B057AB">
            <w:pPr>
              <w:keepNext/>
              <w:widowControl w:val="0"/>
              <w:tabs>
                <w:tab w:val="left" w:pos="284"/>
              </w:tabs>
              <w:spacing w:line="240" w:lineRule="auto"/>
              <w:jc w:val="center"/>
              <w:rPr>
                <w:color w:val="000000"/>
                <w:sz w:val="20"/>
                <w:szCs w:val="20"/>
              </w:rPr>
            </w:pPr>
            <w:r w:rsidRPr="00561D6E">
              <w:rPr>
                <w:color w:val="000000"/>
                <w:sz w:val="20"/>
                <w:szCs w:val="20"/>
              </w:rPr>
              <w:t>-0,50 (-0,80, -0,19)</w:t>
            </w:r>
          </w:p>
          <w:p w14:paraId="17D82914" w14:textId="77777777" w:rsidR="00776F49" w:rsidRPr="00561D6E" w:rsidRDefault="00776F49" w:rsidP="00B057AB">
            <w:pPr>
              <w:keepNext/>
              <w:widowControl w:val="0"/>
              <w:tabs>
                <w:tab w:val="left" w:pos="284"/>
              </w:tabs>
              <w:spacing w:line="240" w:lineRule="auto"/>
              <w:jc w:val="center"/>
              <w:rPr>
                <w:color w:val="000000"/>
                <w:sz w:val="20"/>
                <w:szCs w:val="20"/>
              </w:rPr>
            </w:pPr>
          </w:p>
        </w:tc>
        <w:tc>
          <w:tcPr>
            <w:tcW w:w="1291" w:type="pct"/>
            <w:gridSpan w:val="2"/>
            <w:tcBorders>
              <w:top w:val="single" w:sz="4" w:space="0" w:color="auto"/>
              <w:bottom w:val="nil"/>
            </w:tcBorders>
          </w:tcPr>
          <w:p w14:paraId="5AAC92F2" w14:textId="77777777" w:rsidR="00776F49" w:rsidRPr="00561D6E" w:rsidRDefault="00B60735" w:rsidP="00B057AB">
            <w:pPr>
              <w:keepNext/>
              <w:widowControl w:val="0"/>
              <w:tabs>
                <w:tab w:val="left" w:pos="284"/>
              </w:tabs>
              <w:spacing w:line="240" w:lineRule="auto"/>
              <w:jc w:val="center"/>
              <w:rPr>
                <w:color w:val="000000"/>
                <w:sz w:val="20"/>
                <w:szCs w:val="20"/>
              </w:rPr>
            </w:pPr>
            <w:r w:rsidRPr="00561D6E">
              <w:rPr>
                <w:color w:val="000000"/>
                <w:sz w:val="20"/>
                <w:szCs w:val="20"/>
              </w:rPr>
              <w:t>-0,52 (-0,73, -0,31)</w:t>
            </w:r>
          </w:p>
        </w:tc>
      </w:tr>
      <w:tr w:rsidR="00211724" w14:paraId="3A7E2FEA" w14:textId="77777777" w:rsidTr="000C2756">
        <w:trPr>
          <w:cantSplit/>
        </w:trPr>
        <w:tc>
          <w:tcPr>
            <w:tcW w:w="1124" w:type="pct"/>
            <w:tcBorders>
              <w:top w:val="nil"/>
              <w:bottom w:val="nil"/>
            </w:tcBorders>
            <w:shd w:val="clear" w:color="auto" w:fill="auto"/>
          </w:tcPr>
          <w:p w14:paraId="4E867E0D" w14:textId="77777777" w:rsidR="00776F49" w:rsidRPr="00561D6E" w:rsidRDefault="00B60735" w:rsidP="00B057AB">
            <w:pPr>
              <w:keepNext/>
              <w:widowControl w:val="0"/>
              <w:tabs>
                <w:tab w:val="left" w:pos="284"/>
              </w:tabs>
              <w:spacing w:line="240" w:lineRule="auto"/>
              <w:ind w:left="267" w:hanging="270"/>
              <w:rPr>
                <w:rFonts w:eastAsia="PMingLiU"/>
                <w:color w:val="000000"/>
                <w:sz w:val="20"/>
                <w:szCs w:val="20"/>
                <w:lang w:eastAsia="zh-TW"/>
              </w:rPr>
            </w:pPr>
            <w:r w:rsidRPr="00561D6E">
              <w:rPr>
                <w:rFonts w:eastAsia="PMingLiU"/>
                <w:color w:val="000000"/>
                <w:sz w:val="20"/>
                <w:szCs w:val="20"/>
                <w:lang w:eastAsia="zh-TW"/>
              </w:rPr>
              <w:t>p-värde</w:t>
            </w:r>
          </w:p>
        </w:tc>
        <w:tc>
          <w:tcPr>
            <w:tcW w:w="1292" w:type="pct"/>
            <w:gridSpan w:val="2"/>
            <w:tcBorders>
              <w:top w:val="nil"/>
              <w:bottom w:val="nil"/>
            </w:tcBorders>
            <w:shd w:val="clear" w:color="auto" w:fill="auto"/>
          </w:tcPr>
          <w:p w14:paraId="189E9556" w14:textId="77777777" w:rsidR="00776F49" w:rsidRPr="00561D6E" w:rsidRDefault="00B60735" w:rsidP="00B057AB">
            <w:pPr>
              <w:keepNext/>
              <w:widowControl w:val="0"/>
              <w:tabs>
                <w:tab w:val="left" w:pos="284"/>
              </w:tabs>
              <w:spacing w:line="240" w:lineRule="auto"/>
              <w:jc w:val="center"/>
              <w:rPr>
                <w:color w:val="000000"/>
                <w:sz w:val="20"/>
                <w:szCs w:val="20"/>
              </w:rPr>
            </w:pPr>
            <w:r w:rsidRPr="00561D6E">
              <w:rPr>
                <w:color w:val="000000"/>
                <w:sz w:val="20"/>
                <w:szCs w:val="20"/>
              </w:rPr>
              <w:t>0,0004</w:t>
            </w:r>
          </w:p>
        </w:tc>
        <w:tc>
          <w:tcPr>
            <w:tcW w:w="1292" w:type="pct"/>
            <w:gridSpan w:val="2"/>
            <w:tcBorders>
              <w:top w:val="nil"/>
              <w:bottom w:val="nil"/>
            </w:tcBorders>
          </w:tcPr>
          <w:p w14:paraId="16D3CB34" w14:textId="77777777" w:rsidR="00776F49" w:rsidRPr="00561D6E" w:rsidRDefault="00B60735" w:rsidP="00B057AB">
            <w:pPr>
              <w:keepNext/>
              <w:widowControl w:val="0"/>
              <w:tabs>
                <w:tab w:val="left" w:pos="284"/>
              </w:tabs>
              <w:spacing w:line="240" w:lineRule="auto"/>
              <w:jc w:val="center"/>
              <w:rPr>
                <w:color w:val="000000"/>
                <w:sz w:val="20"/>
                <w:szCs w:val="20"/>
              </w:rPr>
            </w:pPr>
            <w:r w:rsidRPr="00561D6E">
              <w:rPr>
                <w:color w:val="000000"/>
                <w:sz w:val="20"/>
                <w:szCs w:val="20"/>
              </w:rPr>
              <w:t>0,0017</w:t>
            </w:r>
          </w:p>
        </w:tc>
        <w:tc>
          <w:tcPr>
            <w:tcW w:w="1291" w:type="pct"/>
            <w:gridSpan w:val="2"/>
            <w:tcBorders>
              <w:top w:val="nil"/>
              <w:bottom w:val="nil"/>
            </w:tcBorders>
          </w:tcPr>
          <w:p w14:paraId="56273DE4" w14:textId="77777777" w:rsidR="00776F49" w:rsidRPr="00561D6E" w:rsidRDefault="00B60735" w:rsidP="00B057AB">
            <w:pPr>
              <w:keepNext/>
              <w:widowControl w:val="0"/>
              <w:tabs>
                <w:tab w:val="left" w:pos="284"/>
              </w:tabs>
              <w:spacing w:line="240" w:lineRule="auto"/>
              <w:jc w:val="center"/>
              <w:rPr>
                <w:color w:val="000000"/>
                <w:sz w:val="20"/>
                <w:szCs w:val="20"/>
              </w:rPr>
            </w:pPr>
            <w:r w:rsidRPr="00561D6E">
              <w:rPr>
                <w:color w:val="000000"/>
                <w:sz w:val="20"/>
                <w:szCs w:val="20"/>
              </w:rPr>
              <w:t>&lt;0,0001</w:t>
            </w:r>
          </w:p>
        </w:tc>
      </w:tr>
      <w:tr w:rsidR="00211724" w14:paraId="1EEBA782" w14:textId="77777777" w:rsidTr="000C2756">
        <w:trPr>
          <w:cantSplit/>
        </w:trPr>
        <w:tc>
          <w:tcPr>
            <w:tcW w:w="1124" w:type="pct"/>
            <w:tcBorders>
              <w:top w:val="single" w:sz="4" w:space="0" w:color="auto"/>
              <w:bottom w:val="single" w:sz="4" w:space="0" w:color="auto"/>
            </w:tcBorders>
            <w:shd w:val="clear" w:color="auto" w:fill="auto"/>
          </w:tcPr>
          <w:p w14:paraId="160106EB" w14:textId="77777777" w:rsidR="00776F49" w:rsidRPr="00561D6E" w:rsidRDefault="00B60735" w:rsidP="00B057AB">
            <w:pPr>
              <w:keepNext/>
              <w:widowControl w:val="0"/>
              <w:tabs>
                <w:tab w:val="left" w:pos="284"/>
              </w:tabs>
              <w:spacing w:line="240" w:lineRule="auto"/>
              <w:ind w:left="267" w:hanging="270"/>
              <w:rPr>
                <w:rFonts w:eastAsia="PMingLiU"/>
                <w:color w:val="000000"/>
                <w:sz w:val="20"/>
                <w:szCs w:val="20"/>
                <w:lang w:eastAsia="zh-TW"/>
              </w:rPr>
            </w:pPr>
            <w:r w:rsidRPr="00561D6E">
              <w:rPr>
                <w:rFonts w:eastAsia="PMingLiU"/>
                <w:color w:val="000000"/>
                <w:sz w:val="20"/>
                <w:szCs w:val="20"/>
                <w:lang w:eastAsia="zh-TW"/>
              </w:rPr>
              <w:t>TNSS</w:t>
            </w:r>
          </w:p>
        </w:tc>
        <w:tc>
          <w:tcPr>
            <w:tcW w:w="1292" w:type="pct"/>
            <w:gridSpan w:val="2"/>
            <w:tcBorders>
              <w:top w:val="single" w:sz="4" w:space="0" w:color="auto"/>
              <w:bottom w:val="single" w:sz="4" w:space="0" w:color="auto"/>
            </w:tcBorders>
            <w:shd w:val="clear" w:color="auto" w:fill="auto"/>
          </w:tcPr>
          <w:p w14:paraId="40730FDB" w14:textId="77777777" w:rsidR="00776F49" w:rsidRPr="00561D6E" w:rsidRDefault="00776F49" w:rsidP="00B057AB">
            <w:pPr>
              <w:keepNext/>
              <w:widowControl w:val="0"/>
              <w:tabs>
                <w:tab w:val="left" w:pos="284"/>
              </w:tabs>
              <w:spacing w:line="240" w:lineRule="auto"/>
              <w:jc w:val="center"/>
              <w:rPr>
                <w:color w:val="000000"/>
                <w:sz w:val="20"/>
                <w:szCs w:val="20"/>
              </w:rPr>
            </w:pPr>
          </w:p>
        </w:tc>
        <w:tc>
          <w:tcPr>
            <w:tcW w:w="1292" w:type="pct"/>
            <w:gridSpan w:val="2"/>
            <w:tcBorders>
              <w:top w:val="single" w:sz="4" w:space="0" w:color="auto"/>
              <w:bottom w:val="single" w:sz="4" w:space="0" w:color="auto"/>
            </w:tcBorders>
          </w:tcPr>
          <w:p w14:paraId="19341E07" w14:textId="77777777" w:rsidR="00776F49" w:rsidRPr="00561D6E" w:rsidRDefault="00776F49" w:rsidP="00B057AB">
            <w:pPr>
              <w:keepNext/>
              <w:widowControl w:val="0"/>
              <w:tabs>
                <w:tab w:val="left" w:pos="284"/>
              </w:tabs>
              <w:spacing w:line="240" w:lineRule="auto"/>
              <w:jc w:val="center"/>
              <w:rPr>
                <w:color w:val="000000"/>
                <w:sz w:val="20"/>
                <w:szCs w:val="20"/>
              </w:rPr>
            </w:pPr>
          </w:p>
        </w:tc>
        <w:tc>
          <w:tcPr>
            <w:tcW w:w="1291" w:type="pct"/>
            <w:gridSpan w:val="2"/>
            <w:tcBorders>
              <w:top w:val="single" w:sz="4" w:space="0" w:color="auto"/>
              <w:bottom w:val="single" w:sz="4" w:space="0" w:color="auto"/>
            </w:tcBorders>
          </w:tcPr>
          <w:p w14:paraId="7F70A15F" w14:textId="77777777" w:rsidR="00776F49" w:rsidRPr="00561D6E" w:rsidRDefault="00776F49" w:rsidP="00B057AB">
            <w:pPr>
              <w:keepNext/>
              <w:widowControl w:val="0"/>
              <w:tabs>
                <w:tab w:val="left" w:pos="284"/>
              </w:tabs>
              <w:spacing w:line="240" w:lineRule="auto"/>
              <w:jc w:val="center"/>
              <w:rPr>
                <w:color w:val="000000"/>
                <w:sz w:val="20"/>
                <w:szCs w:val="20"/>
              </w:rPr>
            </w:pPr>
          </w:p>
        </w:tc>
      </w:tr>
      <w:tr w:rsidR="00211724" w14:paraId="36F69382" w14:textId="77777777" w:rsidTr="000C2756">
        <w:trPr>
          <w:cantSplit/>
        </w:trPr>
        <w:tc>
          <w:tcPr>
            <w:tcW w:w="1124" w:type="pct"/>
            <w:tcBorders>
              <w:top w:val="single" w:sz="4" w:space="0" w:color="auto"/>
              <w:bottom w:val="nil"/>
            </w:tcBorders>
            <w:shd w:val="clear" w:color="auto" w:fill="auto"/>
          </w:tcPr>
          <w:p w14:paraId="5185F294" w14:textId="77777777" w:rsidR="00776F49" w:rsidRPr="00561D6E" w:rsidRDefault="00B60735" w:rsidP="00B057AB">
            <w:pPr>
              <w:keepNext/>
              <w:widowControl w:val="0"/>
              <w:tabs>
                <w:tab w:val="left" w:pos="284"/>
              </w:tabs>
              <w:spacing w:line="240" w:lineRule="auto"/>
              <w:ind w:left="267" w:hanging="270"/>
              <w:rPr>
                <w:color w:val="000000"/>
                <w:sz w:val="20"/>
                <w:szCs w:val="20"/>
              </w:rPr>
            </w:pPr>
            <w:r w:rsidRPr="00561D6E">
              <w:rPr>
                <w:color w:val="000000"/>
                <w:sz w:val="20"/>
                <w:szCs w:val="20"/>
              </w:rPr>
              <w:t>Medelvärde vid</w:t>
            </w:r>
          </w:p>
          <w:p w14:paraId="1AB7F521" w14:textId="77777777" w:rsidR="00776F49" w:rsidRPr="00561D6E" w:rsidRDefault="00B60735" w:rsidP="00B057AB">
            <w:pPr>
              <w:keepNext/>
              <w:widowControl w:val="0"/>
              <w:tabs>
                <w:tab w:val="left" w:pos="284"/>
              </w:tabs>
              <w:spacing w:line="240" w:lineRule="auto"/>
              <w:ind w:left="267" w:hanging="270"/>
              <w:rPr>
                <w:rFonts w:eastAsia="PMingLiU"/>
                <w:color w:val="000000"/>
                <w:sz w:val="20"/>
                <w:szCs w:val="20"/>
                <w:lang w:eastAsia="zh-TW"/>
              </w:rPr>
            </w:pPr>
            <w:r w:rsidRPr="00561D6E">
              <w:rPr>
                <w:color w:val="000000"/>
                <w:sz w:val="20"/>
                <w:szCs w:val="20"/>
              </w:rPr>
              <w:t>studiestart</w:t>
            </w:r>
          </w:p>
        </w:tc>
        <w:tc>
          <w:tcPr>
            <w:tcW w:w="646" w:type="pct"/>
            <w:tcBorders>
              <w:top w:val="single" w:sz="4" w:space="0" w:color="auto"/>
              <w:bottom w:val="nil"/>
            </w:tcBorders>
            <w:shd w:val="clear" w:color="auto" w:fill="auto"/>
          </w:tcPr>
          <w:p w14:paraId="1E43B2E8" w14:textId="77777777" w:rsidR="00776F49" w:rsidRPr="00561D6E" w:rsidRDefault="00B60735" w:rsidP="00B057AB">
            <w:pPr>
              <w:keepNext/>
              <w:widowControl w:val="0"/>
              <w:tabs>
                <w:tab w:val="left" w:pos="284"/>
              </w:tabs>
              <w:spacing w:line="240" w:lineRule="auto"/>
              <w:jc w:val="center"/>
              <w:rPr>
                <w:color w:val="000000"/>
                <w:sz w:val="20"/>
                <w:szCs w:val="20"/>
              </w:rPr>
            </w:pPr>
            <w:r w:rsidRPr="00561D6E">
              <w:rPr>
                <w:color w:val="000000"/>
                <w:sz w:val="20"/>
                <w:szCs w:val="20"/>
              </w:rPr>
              <w:t>9,33</w:t>
            </w:r>
          </w:p>
        </w:tc>
        <w:tc>
          <w:tcPr>
            <w:tcW w:w="646" w:type="pct"/>
            <w:tcBorders>
              <w:top w:val="single" w:sz="4" w:space="0" w:color="auto"/>
              <w:bottom w:val="nil"/>
            </w:tcBorders>
            <w:shd w:val="clear" w:color="auto" w:fill="auto"/>
          </w:tcPr>
          <w:p w14:paraId="26331F70" w14:textId="77777777" w:rsidR="00776F49" w:rsidRPr="00561D6E" w:rsidRDefault="00B60735" w:rsidP="00B057AB">
            <w:pPr>
              <w:keepNext/>
              <w:widowControl w:val="0"/>
              <w:tabs>
                <w:tab w:val="left" w:pos="284"/>
              </w:tabs>
              <w:spacing w:line="240" w:lineRule="auto"/>
              <w:jc w:val="center"/>
              <w:rPr>
                <w:color w:val="000000"/>
                <w:sz w:val="20"/>
                <w:szCs w:val="20"/>
              </w:rPr>
            </w:pPr>
            <w:r w:rsidRPr="00561D6E">
              <w:rPr>
                <w:color w:val="000000"/>
                <w:sz w:val="20"/>
                <w:szCs w:val="20"/>
              </w:rPr>
              <w:t>8,56</w:t>
            </w:r>
          </w:p>
        </w:tc>
        <w:tc>
          <w:tcPr>
            <w:tcW w:w="646" w:type="pct"/>
            <w:tcBorders>
              <w:top w:val="single" w:sz="4" w:space="0" w:color="auto"/>
              <w:bottom w:val="nil"/>
            </w:tcBorders>
          </w:tcPr>
          <w:p w14:paraId="1249C529" w14:textId="77777777" w:rsidR="00776F49" w:rsidRPr="00561D6E" w:rsidRDefault="00B60735" w:rsidP="00B057AB">
            <w:pPr>
              <w:keepNext/>
              <w:widowControl w:val="0"/>
              <w:tabs>
                <w:tab w:val="left" w:pos="284"/>
              </w:tabs>
              <w:spacing w:line="240" w:lineRule="auto"/>
              <w:jc w:val="center"/>
              <w:rPr>
                <w:color w:val="000000"/>
                <w:sz w:val="20"/>
                <w:szCs w:val="20"/>
              </w:rPr>
            </w:pPr>
            <w:r w:rsidRPr="00561D6E">
              <w:rPr>
                <w:color w:val="000000"/>
                <w:sz w:val="20"/>
                <w:szCs w:val="20"/>
              </w:rPr>
              <w:t>8,73</w:t>
            </w:r>
          </w:p>
        </w:tc>
        <w:tc>
          <w:tcPr>
            <w:tcW w:w="646" w:type="pct"/>
            <w:tcBorders>
              <w:top w:val="single" w:sz="4" w:space="0" w:color="auto"/>
              <w:bottom w:val="nil"/>
            </w:tcBorders>
          </w:tcPr>
          <w:p w14:paraId="331D7596" w14:textId="77777777" w:rsidR="00776F49" w:rsidRPr="00561D6E" w:rsidRDefault="00B60735" w:rsidP="00B057AB">
            <w:pPr>
              <w:keepNext/>
              <w:widowControl w:val="0"/>
              <w:tabs>
                <w:tab w:val="left" w:pos="284"/>
              </w:tabs>
              <w:spacing w:line="240" w:lineRule="auto"/>
              <w:jc w:val="center"/>
              <w:rPr>
                <w:color w:val="000000"/>
                <w:sz w:val="20"/>
                <w:szCs w:val="20"/>
              </w:rPr>
            </w:pPr>
            <w:r w:rsidRPr="00561D6E">
              <w:rPr>
                <w:color w:val="000000"/>
                <w:sz w:val="20"/>
                <w:szCs w:val="20"/>
              </w:rPr>
              <w:t>8,37</w:t>
            </w:r>
          </w:p>
        </w:tc>
        <w:tc>
          <w:tcPr>
            <w:tcW w:w="646" w:type="pct"/>
            <w:tcBorders>
              <w:top w:val="single" w:sz="4" w:space="0" w:color="auto"/>
              <w:bottom w:val="nil"/>
            </w:tcBorders>
          </w:tcPr>
          <w:p w14:paraId="0C34BE1B" w14:textId="77777777" w:rsidR="00776F49" w:rsidRPr="00561D6E" w:rsidRDefault="00B60735" w:rsidP="00B057AB">
            <w:pPr>
              <w:keepNext/>
              <w:widowControl w:val="0"/>
              <w:tabs>
                <w:tab w:val="left" w:pos="284"/>
              </w:tabs>
              <w:spacing w:line="240" w:lineRule="auto"/>
              <w:jc w:val="center"/>
              <w:rPr>
                <w:color w:val="000000"/>
                <w:sz w:val="20"/>
                <w:szCs w:val="20"/>
              </w:rPr>
            </w:pPr>
            <w:r w:rsidRPr="00561D6E">
              <w:rPr>
                <w:color w:val="000000"/>
                <w:sz w:val="20"/>
                <w:szCs w:val="20"/>
              </w:rPr>
              <w:t>9,03</w:t>
            </w:r>
          </w:p>
        </w:tc>
        <w:tc>
          <w:tcPr>
            <w:tcW w:w="645" w:type="pct"/>
            <w:tcBorders>
              <w:top w:val="single" w:sz="4" w:space="0" w:color="auto"/>
              <w:bottom w:val="nil"/>
            </w:tcBorders>
          </w:tcPr>
          <w:p w14:paraId="5E6DD7A4" w14:textId="77777777" w:rsidR="00776F49" w:rsidRPr="00561D6E" w:rsidRDefault="00B60735" w:rsidP="00B057AB">
            <w:pPr>
              <w:keepNext/>
              <w:widowControl w:val="0"/>
              <w:tabs>
                <w:tab w:val="left" w:pos="284"/>
              </w:tabs>
              <w:spacing w:line="240" w:lineRule="auto"/>
              <w:jc w:val="center"/>
              <w:rPr>
                <w:color w:val="000000"/>
                <w:sz w:val="20"/>
                <w:szCs w:val="20"/>
              </w:rPr>
            </w:pPr>
            <w:r w:rsidRPr="00561D6E">
              <w:rPr>
                <w:color w:val="000000"/>
                <w:sz w:val="20"/>
                <w:szCs w:val="20"/>
              </w:rPr>
              <w:t>8,47</w:t>
            </w:r>
          </w:p>
        </w:tc>
      </w:tr>
      <w:tr w:rsidR="00211724" w14:paraId="7A18B1CB" w14:textId="77777777" w:rsidTr="000C2756">
        <w:trPr>
          <w:cantSplit/>
        </w:trPr>
        <w:tc>
          <w:tcPr>
            <w:tcW w:w="1124" w:type="pct"/>
            <w:tcBorders>
              <w:top w:val="nil"/>
              <w:bottom w:val="single" w:sz="4" w:space="0" w:color="auto"/>
            </w:tcBorders>
            <w:shd w:val="clear" w:color="auto" w:fill="auto"/>
          </w:tcPr>
          <w:p w14:paraId="2C85AF67" w14:textId="77777777" w:rsidR="00776F49" w:rsidRPr="00561D6E" w:rsidRDefault="00B60735" w:rsidP="00B057AB">
            <w:pPr>
              <w:keepNext/>
              <w:widowControl w:val="0"/>
              <w:tabs>
                <w:tab w:val="left" w:pos="0"/>
              </w:tabs>
              <w:spacing w:line="240" w:lineRule="auto"/>
              <w:rPr>
                <w:rFonts w:eastAsia="PMingLiU"/>
                <w:color w:val="000000"/>
                <w:sz w:val="20"/>
                <w:szCs w:val="20"/>
                <w:lang w:val="sv-SE" w:eastAsia="zh-TW"/>
              </w:rPr>
            </w:pPr>
            <w:r w:rsidRPr="00561D6E">
              <w:rPr>
                <w:color w:val="000000"/>
                <w:sz w:val="20"/>
                <w:szCs w:val="20"/>
                <w:lang w:val="sv-SE"/>
              </w:rPr>
              <w:t>LS förändring i medeltal vid vecka 24</w:t>
            </w:r>
          </w:p>
        </w:tc>
        <w:tc>
          <w:tcPr>
            <w:tcW w:w="646" w:type="pct"/>
            <w:tcBorders>
              <w:top w:val="nil"/>
              <w:bottom w:val="single" w:sz="4" w:space="0" w:color="auto"/>
            </w:tcBorders>
            <w:shd w:val="clear" w:color="auto" w:fill="auto"/>
          </w:tcPr>
          <w:p w14:paraId="1FA6DFB5" w14:textId="77777777" w:rsidR="00776F49" w:rsidRPr="00561D6E" w:rsidRDefault="00B60735" w:rsidP="00B057AB">
            <w:pPr>
              <w:keepNext/>
              <w:widowControl w:val="0"/>
              <w:tabs>
                <w:tab w:val="left" w:pos="284"/>
              </w:tabs>
              <w:spacing w:line="240" w:lineRule="auto"/>
              <w:jc w:val="center"/>
              <w:rPr>
                <w:color w:val="000000"/>
                <w:sz w:val="20"/>
                <w:szCs w:val="20"/>
              </w:rPr>
            </w:pPr>
            <w:r w:rsidRPr="00561D6E">
              <w:rPr>
                <w:color w:val="000000"/>
                <w:sz w:val="20"/>
                <w:szCs w:val="20"/>
              </w:rPr>
              <w:t>-1,06</w:t>
            </w:r>
          </w:p>
        </w:tc>
        <w:tc>
          <w:tcPr>
            <w:tcW w:w="646" w:type="pct"/>
            <w:tcBorders>
              <w:top w:val="nil"/>
              <w:bottom w:val="single" w:sz="4" w:space="0" w:color="auto"/>
            </w:tcBorders>
            <w:shd w:val="clear" w:color="auto" w:fill="auto"/>
          </w:tcPr>
          <w:p w14:paraId="5FE0DBB3" w14:textId="77777777" w:rsidR="00776F49" w:rsidRPr="00561D6E" w:rsidRDefault="00B60735" w:rsidP="00B057AB">
            <w:pPr>
              <w:keepNext/>
              <w:widowControl w:val="0"/>
              <w:tabs>
                <w:tab w:val="left" w:pos="284"/>
              </w:tabs>
              <w:spacing w:line="240" w:lineRule="auto"/>
              <w:jc w:val="center"/>
              <w:rPr>
                <w:color w:val="000000"/>
                <w:sz w:val="20"/>
                <w:szCs w:val="20"/>
              </w:rPr>
            </w:pPr>
            <w:r w:rsidRPr="00561D6E">
              <w:rPr>
                <w:color w:val="000000"/>
                <w:sz w:val="20"/>
                <w:szCs w:val="20"/>
              </w:rPr>
              <w:t>-2,97</w:t>
            </w:r>
          </w:p>
        </w:tc>
        <w:tc>
          <w:tcPr>
            <w:tcW w:w="646" w:type="pct"/>
            <w:tcBorders>
              <w:top w:val="nil"/>
              <w:bottom w:val="single" w:sz="4" w:space="0" w:color="auto"/>
            </w:tcBorders>
          </w:tcPr>
          <w:p w14:paraId="50593DAA" w14:textId="77777777" w:rsidR="00776F49" w:rsidRPr="00561D6E" w:rsidRDefault="00B60735" w:rsidP="00B057AB">
            <w:pPr>
              <w:keepNext/>
              <w:widowControl w:val="0"/>
              <w:tabs>
                <w:tab w:val="left" w:pos="284"/>
              </w:tabs>
              <w:spacing w:line="240" w:lineRule="auto"/>
              <w:jc w:val="center"/>
              <w:rPr>
                <w:color w:val="000000"/>
                <w:sz w:val="20"/>
                <w:szCs w:val="20"/>
              </w:rPr>
            </w:pPr>
            <w:r w:rsidRPr="00561D6E">
              <w:rPr>
                <w:color w:val="000000"/>
                <w:sz w:val="20"/>
                <w:szCs w:val="20"/>
              </w:rPr>
              <w:t>-0,44</w:t>
            </w:r>
          </w:p>
        </w:tc>
        <w:tc>
          <w:tcPr>
            <w:tcW w:w="646" w:type="pct"/>
            <w:tcBorders>
              <w:top w:val="nil"/>
              <w:bottom w:val="single" w:sz="4" w:space="0" w:color="auto"/>
            </w:tcBorders>
          </w:tcPr>
          <w:p w14:paraId="0A9F8238" w14:textId="77777777" w:rsidR="00776F49" w:rsidRPr="00561D6E" w:rsidRDefault="00B60735" w:rsidP="00B057AB">
            <w:pPr>
              <w:keepNext/>
              <w:widowControl w:val="0"/>
              <w:tabs>
                <w:tab w:val="left" w:pos="284"/>
              </w:tabs>
              <w:spacing w:line="240" w:lineRule="auto"/>
              <w:jc w:val="center"/>
              <w:rPr>
                <w:color w:val="000000"/>
                <w:sz w:val="20"/>
                <w:szCs w:val="20"/>
              </w:rPr>
            </w:pPr>
            <w:r w:rsidRPr="00561D6E">
              <w:rPr>
                <w:color w:val="000000"/>
                <w:sz w:val="20"/>
                <w:szCs w:val="20"/>
              </w:rPr>
              <w:t>-2,53</w:t>
            </w:r>
          </w:p>
        </w:tc>
        <w:tc>
          <w:tcPr>
            <w:tcW w:w="646" w:type="pct"/>
            <w:tcBorders>
              <w:top w:val="nil"/>
              <w:bottom w:val="single" w:sz="4" w:space="0" w:color="auto"/>
            </w:tcBorders>
          </w:tcPr>
          <w:p w14:paraId="2453618E" w14:textId="77777777" w:rsidR="00776F49" w:rsidRPr="00561D6E" w:rsidRDefault="00B60735" w:rsidP="00B057AB">
            <w:pPr>
              <w:keepNext/>
              <w:widowControl w:val="0"/>
              <w:tabs>
                <w:tab w:val="left" w:pos="284"/>
              </w:tabs>
              <w:spacing w:line="240" w:lineRule="auto"/>
              <w:jc w:val="center"/>
              <w:rPr>
                <w:color w:val="000000"/>
                <w:sz w:val="20"/>
                <w:szCs w:val="20"/>
              </w:rPr>
            </w:pPr>
            <w:r w:rsidRPr="00561D6E">
              <w:rPr>
                <w:color w:val="000000"/>
                <w:sz w:val="20"/>
                <w:szCs w:val="20"/>
              </w:rPr>
              <w:t>-0,77</w:t>
            </w:r>
          </w:p>
        </w:tc>
        <w:tc>
          <w:tcPr>
            <w:tcW w:w="645" w:type="pct"/>
            <w:tcBorders>
              <w:top w:val="nil"/>
              <w:bottom w:val="single" w:sz="4" w:space="0" w:color="auto"/>
            </w:tcBorders>
          </w:tcPr>
          <w:p w14:paraId="2DD25BCE" w14:textId="77777777" w:rsidR="00776F49" w:rsidRPr="00561D6E" w:rsidRDefault="00B60735" w:rsidP="00B057AB">
            <w:pPr>
              <w:keepNext/>
              <w:widowControl w:val="0"/>
              <w:tabs>
                <w:tab w:val="left" w:pos="284"/>
              </w:tabs>
              <w:spacing w:line="240" w:lineRule="auto"/>
              <w:jc w:val="center"/>
              <w:rPr>
                <w:color w:val="000000"/>
                <w:sz w:val="20"/>
                <w:szCs w:val="20"/>
              </w:rPr>
            </w:pPr>
            <w:r w:rsidRPr="00561D6E">
              <w:rPr>
                <w:color w:val="000000"/>
                <w:sz w:val="20"/>
                <w:szCs w:val="20"/>
              </w:rPr>
              <w:t>-2,75</w:t>
            </w:r>
          </w:p>
        </w:tc>
      </w:tr>
      <w:tr w:rsidR="00211724" w14:paraId="2F7A2BE4" w14:textId="77777777" w:rsidTr="000C2756">
        <w:trPr>
          <w:cantSplit/>
        </w:trPr>
        <w:tc>
          <w:tcPr>
            <w:tcW w:w="1124" w:type="pct"/>
            <w:tcBorders>
              <w:top w:val="single" w:sz="4" w:space="0" w:color="auto"/>
              <w:bottom w:val="nil"/>
            </w:tcBorders>
            <w:shd w:val="clear" w:color="auto" w:fill="auto"/>
          </w:tcPr>
          <w:p w14:paraId="2069AF49" w14:textId="77777777" w:rsidR="00776F49" w:rsidRPr="00561D6E" w:rsidRDefault="00B60735" w:rsidP="00B057AB">
            <w:pPr>
              <w:keepNext/>
              <w:widowControl w:val="0"/>
              <w:tabs>
                <w:tab w:val="left" w:pos="284"/>
              </w:tabs>
              <w:spacing w:line="240" w:lineRule="auto"/>
              <w:ind w:left="267" w:hanging="270"/>
              <w:rPr>
                <w:rFonts w:eastAsia="PMingLiU"/>
                <w:color w:val="000000"/>
                <w:sz w:val="20"/>
                <w:szCs w:val="20"/>
                <w:lang w:eastAsia="zh-TW"/>
              </w:rPr>
            </w:pPr>
            <w:r w:rsidRPr="00561D6E">
              <w:rPr>
                <w:rFonts w:eastAsia="PMingLiU"/>
                <w:color w:val="000000"/>
                <w:sz w:val="20"/>
                <w:szCs w:val="20"/>
                <w:lang w:eastAsia="zh-TW"/>
              </w:rPr>
              <w:t>Skillnad (95%</w:t>
            </w:r>
            <w:r w:rsidR="00BB61B5">
              <w:rPr>
                <w:rFonts w:eastAsia="PMingLiU"/>
                <w:color w:val="000000"/>
                <w:sz w:val="20"/>
                <w:szCs w:val="20"/>
                <w:lang w:eastAsia="zh-TW"/>
              </w:rPr>
              <w:t xml:space="preserve"> CI</w:t>
            </w:r>
            <w:r w:rsidRPr="00561D6E">
              <w:rPr>
                <w:rFonts w:eastAsia="PMingLiU"/>
                <w:color w:val="000000"/>
                <w:sz w:val="20"/>
                <w:szCs w:val="20"/>
                <w:lang w:eastAsia="zh-TW"/>
              </w:rPr>
              <w:t>)</w:t>
            </w:r>
          </w:p>
        </w:tc>
        <w:tc>
          <w:tcPr>
            <w:tcW w:w="1292" w:type="pct"/>
            <w:gridSpan w:val="2"/>
            <w:tcBorders>
              <w:top w:val="single" w:sz="4" w:space="0" w:color="auto"/>
              <w:bottom w:val="nil"/>
            </w:tcBorders>
            <w:shd w:val="clear" w:color="auto" w:fill="auto"/>
          </w:tcPr>
          <w:p w14:paraId="117644C9" w14:textId="77777777" w:rsidR="00776F49" w:rsidRPr="00561D6E" w:rsidRDefault="00B60735" w:rsidP="00B057AB">
            <w:pPr>
              <w:keepNext/>
              <w:widowControl w:val="0"/>
              <w:tabs>
                <w:tab w:val="left" w:pos="284"/>
              </w:tabs>
              <w:spacing w:line="240" w:lineRule="auto"/>
              <w:jc w:val="center"/>
              <w:rPr>
                <w:color w:val="000000"/>
                <w:sz w:val="20"/>
                <w:szCs w:val="20"/>
              </w:rPr>
            </w:pPr>
            <w:r w:rsidRPr="00561D6E">
              <w:rPr>
                <w:color w:val="000000"/>
                <w:sz w:val="20"/>
                <w:szCs w:val="20"/>
              </w:rPr>
              <w:t>-1,91 (-2,85, -0,96)</w:t>
            </w:r>
          </w:p>
        </w:tc>
        <w:tc>
          <w:tcPr>
            <w:tcW w:w="1292" w:type="pct"/>
            <w:gridSpan w:val="2"/>
            <w:tcBorders>
              <w:top w:val="single" w:sz="4" w:space="0" w:color="auto"/>
              <w:bottom w:val="nil"/>
            </w:tcBorders>
          </w:tcPr>
          <w:p w14:paraId="01398E84" w14:textId="77777777" w:rsidR="00776F49" w:rsidRPr="00561D6E" w:rsidRDefault="00B60735" w:rsidP="00B057AB">
            <w:pPr>
              <w:keepNext/>
              <w:widowControl w:val="0"/>
              <w:tabs>
                <w:tab w:val="left" w:pos="284"/>
              </w:tabs>
              <w:spacing w:line="240" w:lineRule="auto"/>
              <w:jc w:val="center"/>
              <w:rPr>
                <w:color w:val="000000"/>
                <w:sz w:val="20"/>
                <w:szCs w:val="20"/>
              </w:rPr>
            </w:pPr>
            <w:r w:rsidRPr="00561D6E">
              <w:rPr>
                <w:color w:val="000000"/>
                <w:sz w:val="20"/>
                <w:szCs w:val="20"/>
              </w:rPr>
              <w:t xml:space="preserve">-2,09 (-3,00, -1,18) </w:t>
            </w:r>
          </w:p>
        </w:tc>
        <w:tc>
          <w:tcPr>
            <w:tcW w:w="1291" w:type="pct"/>
            <w:gridSpan w:val="2"/>
            <w:tcBorders>
              <w:top w:val="single" w:sz="4" w:space="0" w:color="auto"/>
              <w:bottom w:val="nil"/>
            </w:tcBorders>
          </w:tcPr>
          <w:p w14:paraId="181D19F9" w14:textId="77777777" w:rsidR="00776F49" w:rsidRPr="00561D6E" w:rsidRDefault="00B60735" w:rsidP="00B057AB">
            <w:pPr>
              <w:keepNext/>
              <w:widowControl w:val="0"/>
              <w:tabs>
                <w:tab w:val="left" w:pos="284"/>
              </w:tabs>
              <w:spacing w:line="240" w:lineRule="auto"/>
              <w:jc w:val="center"/>
              <w:rPr>
                <w:color w:val="000000"/>
                <w:sz w:val="20"/>
                <w:szCs w:val="20"/>
              </w:rPr>
            </w:pPr>
            <w:r w:rsidRPr="00561D6E">
              <w:rPr>
                <w:color w:val="000000"/>
                <w:sz w:val="20"/>
                <w:szCs w:val="20"/>
              </w:rPr>
              <w:t>-1,98 (-2,63, -1,33)</w:t>
            </w:r>
          </w:p>
        </w:tc>
      </w:tr>
      <w:tr w:rsidR="00211724" w14:paraId="5ACB05AE" w14:textId="77777777" w:rsidTr="000C2756">
        <w:trPr>
          <w:cantSplit/>
        </w:trPr>
        <w:tc>
          <w:tcPr>
            <w:tcW w:w="1124" w:type="pct"/>
            <w:tcBorders>
              <w:top w:val="nil"/>
              <w:bottom w:val="single" w:sz="4" w:space="0" w:color="auto"/>
            </w:tcBorders>
            <w:shd w:val="clear" w:color="auto" w:fill="auto"/>
          </w:tcPr>
          <w:p w14:paraId="7CF2A546" w14:textId="77777777" w:rsidR="00776F49" w:rsidRPr="00561D6E" w:rsidRDefault="00B60735" w:rsidP="00B057AB">
            <w:pPr>
              <w:keepNext/>
              <w:widowControl w:val="0"/>
              <w:tabs>
                <w:tab w:val="left" w:pos="284"/>
              </w:tabs>
              <w:spacing w:line="240" w:lineRule="auto"/>
              <w:ind w:left="267" w:hanging="270"/>
              <w:rPr>
                <w:rFonts w:eastAsia="PMingLiU"/>
                <w:color w:val="000000"/>
                <w:sz w:val="20"/>
                <w:szCs w:val="20"/>
                <w:lang w:eastAsia="zh-TW"/>
              </w:rPr>
            </w:pPr>
            <w:r w:rsidRPr="00561D6E">
              <w:rPr>
                <w:rFonts w:eastAsia="PMingLiU"/>
                <w:color w:val="000000"/>
                <w:sz w:val="20"/>
                <w:szCs w:val="20"/>
                <w:lang w:eastAsia="zh-TW"/>
              </w:rPr>
              <w:t>p-värde</w:t>
            </w:r>
          </w:p>
        </w:tc>
        <w:tc>
          <w:tcPr>
            <w:tcW w:w="1292" w:type="pct"/>
            <w:gridSpan w:val="2"/>
            <w:tcBorders>
              <w:top w:val="nil"/>
              <w:bottom w:val="single" w:sz="4" w:space="0" w:color="auto"/>
            </w:tcBorders>
            <w:shd w:val="clear" w:color="auto" w:fill="auto"/>
          </w:tcPr>
          <w:p w14:paraId="03BB7604" w14:textId="77777777" w:rsidR="00776F49" w:rsidRPr="00561D6E" w:rsidRDefault="00B60735" w:rsidP="00B057AB">
            <w:pPr>
              <w:keepNext/>
              <w:widowControl w:val="0"/>
              <w:tabs>
                <w:tab w:val="left" w:pos="284"/>
              </w:tabs>
              <w:spacing w:line="240" w:lineRule="auto"/>
              <w:jc w:val="center"/>
              <w:rPr>
                <w:color w:val="000000"/>
                <w:sz w:val="20"/>
                <w:szCs w:val="20"/>
              </w:rPr>
            </w:pPr>
            <w:r w:rsidRPr="00561D6E">
              <w:rPr>
                <w:color w:val="000000"/>
                <w:sz w:val="20"/>
                <w:szCs w:val="20"/>
              </w:rPr>
              <w:t>0,0001</w:t>
            </w:r>
          </w:p>
        </w:tc>
        <w:tc>
          <w:tcPr>
            <w:tcW w:w="1292" w:type="pct"/>
            <w:gridSpan w:val="2"/>
            <w:tcBorders>
              <w:top w:val="nil"/>
              <w:bottom w:val="single" w:sz="4" w:space="0" w:color="auto"/>
            </w:tcBorders>
          </w:tcPr>
          <w:p w14:paraId="49AB31D2" w14:textId="77777777" w:rsidR="00776F49" w:rsidRPr="00561D6E" w:rsidRDefault="00B60735" w:rsidP="00B057AB">
            <w:pPr>
              <w:keepNext/>
              <w:widowControl w:val="0"/>
              <w:tabs>
                <w:tab w:val="left" w:pos="284"/>
              </w:tabs>
              <w:spacing w:line="240" w:lineRule="auto"/>
              <w:jc w:val="center"/>
              <w:rPr>
                <w:color w:val="000000"/>
                <w:sz w:val="20"/>
                <w:szCs w:val="20"/>
              </w:rPr>
            </w:pPr>
            <w:r w:rsidRPr="00561D6E">
              <w:rPr>
                <w:color w:val="000000"/>
                <w:sz w:val="20"/>
                <w:szCs w:val="20"/>
              </w:rPr>
              <w:t>&lt;0,0001</w:t>
            </w:r>
          </w:p>
        </w:tc>
        <w:tc>
          <w:tcPr>
            <w:tcW w:w="1291" w:type="pct"/>
            <w:gridSpan w:val="2"/>
            <w:tcBorders>
              <w:top w:val="nil"/>
              <w:bottom w:val="single" w:sz="4" w:space="0" w:color="auto"/>
            </w:tcBorders>
          </w:tcPr>
          <w:p w14:paraId="47A3323C" w14:textId="77777777" w:rsidR="00776F49" w:rsidRPr="00561D6E" w:rsidRDefault="00B60735" w:rsidP="00B057AB">
            <w:pPr>
              <w:keepNext/>
              <w:widowControl w:val="0"/>
              <w:tabs>
                <w:tab w:val="left" w:pos="284"/>
              </w:tabs>
              <w:spacing w:line="240" w:lineRule="auto"/>
              <w:jc w:val="center"/>
              <w:rPr>
                <w:color w:val="000000"/>
                <w:sz w:val="20"/>
                <w:szCs w:val="20"/>
              </w:rPr>
            </w:pPr>
            <w:r w:rsidRPr="00561D6E">
              <w:rPr>
                <w:color w:val="000000"/>
                <w:sz w:val="20"/>
                <w:szCs w:val="20"/>
              </w:rPr>
              <w:t>&lt;0,0001</w:t>
            </w:r>
          </w:p>
        </w:tc>
      </w:tr>
      <w:tr w:rsidR="00211724" w14:paraId="45DC49DB" w14:textId="77777777" w:rsidTr="000C2756">
        <w:trPr>
          <w:cantSplit/>
        </w:trPr>
        <w:tc>
          <w:tcPr>
            <w:tcW w:w="1124" w:type="pct"/>
            <w:tcBorders>
              <w:top w:val="nil"/>
              <w:bottom w:val="single" w:sz="4" w:space="0" w:color="auto"/>
            </w:tcBorders>
            <w:shd w:val="clear" w:color="auto" w:fill="auto"/>
          </w:tcPr>
          <w:p w14:paraId="39A5D4E7" w14:textId="77777777" w:rsidR="00776F49" w:rsidRPr="00561D6E" w:rsidRDefault="00B60735" w:rsidP="00B057AB">
            <w:pPr>
              <w:keepNext/>
              <w:widowControl w:val="0"/>
              <w:tabs>
                <w:tab w:val="left" w:pos="284"/>
              </w:tabs>
              <w:spacing w:line="240" w:lineRule="auto"/>
              <w:ind w:left="267" w:hanging="270"/>
              <w:rPr>
                <w:rFonts w:eastAsia="PMingLiU"/>
                <w:color w:val="000000"/>
                <w:sz w:val="20"/>
                <w:szCs w:val="20"/>
                <w:lang w:eastAsia="zh-TW"/>
              </w:rPr>
            </w:pPr>
            <w:r w:rsidRPr="00561D6E">
              <w:rPr>
                <w:rFonts w:eastAsia="PMingLiU"/>
                <w:color w:val="000000"/>
                <w:sz w:val="20"/>
                <w:szCs w:val="20"/>
                <w:lang w:eastAsia="zh-TW"/>
              </w:rPr>
              <w:t>SNOT-22</w:t>
            </w:r>
          </w:p>
        </w:tc>
        <w:tc>
          <w:tcPr>
            <w:tcW w:w="1292" w:type="pct"/>
            <w:gridSpan w:val="2"/>
            <w:tcBorders>
              <w:top w:val="single" w:sz="4" w:space="0" w:color="auto"/>
              <w:bottom w:val="single" w:sz="4" w:space="0" w:color="auto"/>
            </w:tcBorders>
            <w:shd w:val="clear" w:color="auto" w:fill="auto"/>
          </w:tcPr>
          <w:p w14:paraId="29E582F4" w14:textId="77777777" w:rsidR="00776F49" w:rsidRPr="00561D6E" w:rsidRDefault="00776F49" w:rsidP="00B057AB">
            <w:pPr>
              <w:keepNext/>
              <w:widowControl w:val="0"/>
              <w:tabs>
                <w:tab w:val="left" w:pos="284"/>
              </w:tabs>
              <w:spacing w:line="240" w:lineRule="auto"/>
              <w:jc w:val="center"/>
              <w:rPr>
                <w:color w:val="000000"/>
                <w:sz w:val="20"/>
                <w:szCs w:val="20"/>
              </w:rPr>
            </w:pPr>
          </w:p>
        </w:tc>
        <w:tc>
          <w:tcPr>
            <w:tcW w:w="1292" w:type="pct"/>
            <w:gridSpan w:val="2"/>
            <w:tcBorders>
              <w:top w:val="single" w:sz="4" w:space="0" w:color="auto"/>
              <w:bottom w:val="single" w:sz="4" w:space="0" w:color="auto"/>
            </w:tcBorders>
          </w:tcPr>
          <w:p w14:paraId="64DD86BB" w14:textId="77777777" w:rsidR="00776F49" w:rsidRPr="00561D6E" w:rsidRDefault="00776F49" w:rsidP="00B057AB">
            <w:pPr>
              <w:keepNext/>
              <w:widowControl w:val="0"/>
              <w:tabs>
                <w:tab w:val="left" w:pos="284"/>
              </w:tabs>
              <w:spacing w:line="240" w:lineRule="auto"/>
              <w:jc w:val="center"/>
              <w:rPr>
                <w:color w:val="000000"/>
                <w:sz w:val="20"/>
                <w:szCs w:val="20"/>
              </w:rPr>
            </w:pPr>
          </w:p>
        </w:tc>
        <w:tc>
          <w:tcPr>
            <w:tcW w:w="1291" w:type="pct"/>
            <w:gridSpan w:val="2"/>
            <w:tcBorders>
              <w:top w:val="single" w:sz="4" w:space="0" w:color="auto"/>
              <w:bottom w:val="single" w:sz="4" w:space="0" w:color="auto"/>
            </w:tcBorders>
          </w:tcPr>
          <w:p w14:paraId="2186A7B3" w14:textId="77777777" w:rsidR="00776F49" w:rsidRPr="00561D6E" w:rsidRDefault="00776F49" w:rsidP="00B057AB">
            <w:pPr>
              <w:keepNext/>
              <w:widowControl w:val="0"/>
              <w:tabs>
                <w:tab w:val="left" w:pos="284"/>
              </w:tabs>
              <w:spacing w:line="240" w:lineRule="auto"/>
              <w:jc w:val="center"/>
              <w:rPr>
                <w:color w:val="000000"/>
                <w:sz w:val="20"/>
                <w:szCs w:val="20"/>
              </w:rPr>
            </w:pPr>
          </w:p>
        </w:tc>
      </w:tr>
      <w:tr w:rsidR="00211724" w14:paraId="085CAF2D" w14:textId="77777777" w:rsidTr="000C2756">
        <w:trPr>
          <w:cantSplit/>
        </w:trPr>
        <w:tc>
          <w:tcPr>
            <w:tcW w:w="1124" w:type="pct"/>
            <w:tcBorders>
              <w:top w:val="nil"/>
              <w:bottom w:val="nil"/>
            </w:tcBorders>
            <w:shd w:val="clear" w:color="auto" w:fill="auto"/>
          </w:tcPr>
          <w:p w14:paraId="2F0A2981" w14:textId="77777777" w:rsidR="00776F49" w:rsidRPr="00561D6E" w:rsidRDefault="00B60735" w:rsidP="00B057AB">
            <w:pPr>
              <w:keepNext/>
              <w:widowControl w:val="0"/>
              <w:tabs>
                <w:tab w:val="left" w:pos="284"/>
              </w:tabs>
              <w:spacing w:line="240" w:lineRule="auto"/>
              <w:ind w:left="267" w:hanging="270"/>
              <w:rPr>
                <w:color w:val="000000"/>
                <w:sz w:val="20"/>
                <w:szCs w:val="20"/>
              </w:rPr>
            </w:pPr>
            <w:r w:rsidRPr="00561D6E">
              <w:rPr>
                <w:color w:val="000000"/>
                <w:sz w:val="20"/>
                <w:szCs w:val="20"/>
              </w:rPr>
              <w:t>Medelvärde vid</w:t>
            </w:r>
          </w:p>
          <w:p w14:paraId="33E716A0" w14:textId="77777777" w:rsidR="00776F49" w:rsidRPr="00561D6E" w:rsidRDefault="00B60735" w:rsidP="00B057AB">
            <w:pPr>
              <w:keepNext/>
              <w:widowControl w:val="0"/>
              <w:tabs>
                <w:tab w:val="left" w:pos="284"/>
              </w:tabs>
              <w:spacing w:line="240" w:lineRule="auto"/>
              <w:ind w:left="267" w:hanging="270"/>
              <w:rPr>
                <w:rFonts w:eastAsia="PMingLiU"/>
                <w:color w:val="000000"/>
                <w:sz w:val="20"/>
                <w:szCs w:val="20"/>
                <w:lang w:eastAsia="zh-TW"/>
              </w:rPr>
            </w:pPr>
            <w:r w:rsidRPr="00561D6E">
              <w:rPr>
                <w:color w:val="000000"/>
                <w:sz w:val="20"/>
                <w:szCs w:val="20"/>
              </w:rPr>
              <w:t>studiestart</w:t>
            </w:r>
          </w:p>
        </w:tc>
        <w:tc>
          <w:tcPr>
            <w:tcW w:w="646" w:type="pct"/>
            <w:tcBorders>
              <w:top w:val="single" w:sz="4" w:space="0" w:color="auto"/>
              <w:bottom w:val="nil"/>
            </w:tcBorders>
            <w:shd w:val="clear" w:color="auto" w:fill="auto"/>
          </w:tcPr>
          <w:p w14:paraId="435BCD05" w14:textId="77777777" w:rsidR="00776F49" w:rsidRPr="00561D6E" w:rsidRDefault="00B60735" w:rsidP="00B057AB">
            <w:pPr>
              <w:keepNext/>
              <w:widowControl w:val="0"/>
              <w:tabs>
                <w:tab w:val="left" w:pos="284"/>
              </w:tabs>
              <w:spacing w:line="240" w:lineRule="auto"/>
              <w:jc w:val="center"/>
              <w:rPr>
                <w:color w:val="000000"/>
                <w:sz w:val="20"/>
                <w:szCs w:val="20"/>
              </w:rPr>
            </w:pPr>
            <w:r w:rsidRPr="00561D6E">
              <w:rPr>
                <w:color w:val="000000"/>
                <w:sz w:val="20"/>
                <w:szCs w:val="20"/>
              </w:rPr>
              <w:t>60,26</w:t>
            </w:r>
          </w:p>
        </w:tc>
        <w:tc>
          <w:tcPr>
            <w:tcW w:w="646" w:type="pct"/>
            <w:tcBorders>
              <w:top w:val="single" w:sz="4" w:space="0" w:color="auto"/>
              <w:bottom w:val="nil"/>
            </w:tcBorders>
            <w:shd w:val="clear" w:color="auto" w:fill="auto"/>
          </w:tcPr>
          <w:p w14:paraId="33D50AF0" w14:textId="77777777" w:rsidR="00776F49" w:rsidRPr="00561D6E" w:rsidRDefault="00B60735" w:rsidP="00B057AB">
            <w:pPr>
              <w:keepNext/>
              <w:widowControl w:val="0"/>
              <w:tabs>
                <w:tab w:val="left" w:pos="284"/>
              </w:tabs>
              <w:spacing w:line="240" w:lineRule="auto"/>
              <w:jc w:val="center"/>
              <w:rPr>
                <w:color w:val="000000"/>
                <w:sz w:val="20"/>
                <w:szCs w:val="20"/>
              </w:rPr>
            </w:pPr>
            <w:r w:rsidRPr="00561D6E">
              <w:rPr>
                <w:color w:val="000000"/>
                <w:sz w:val="20"/>
                <w:szCs w:val="20"/>
              </w:rPr>
              <w:t>59,82</w:t>
            </w:r>
          </w:p>
        </w:tc>
        <w:tc>
          <w:tcPr>
            <w:tcW w:w="646" w:type="pct"/>
            <w:tcBorders>
              <w:top w:val="single" w:sz="4" w:space="0" w:color="auto"/>
              <w:bottom w:val="nil"/>
            </w:tcBorders>
          </w:tcPr>
          <w:p w14:paraId="0F117607" w14:textId="77777777" w:rsidR="00776F49" w:rsidRPr="00561D6E" w:rsidRDefault="00B60735" w:rsidP="00B057AB">
            <w:pPr>
              <w:keepNext/>
              <w:widowControl w:val="0"/>
              <w:tabs>
                <w:tab w:val="left" w:pos="284"/>
              </w:tabs>
              <w:spacing w:line="240" w:lineRule="auto"/>
              <w:jc w:val="center"/>
              <w:rPr>
                <w:color w:val="000000"/>
                <w:sz w:val="20"/>
                <w:szCs w:val="20"/>
              </w:rPr>
            </w:pPr>
            <w:r w:rsidRPr="00561D6E">
              <w:rPr>
                <w:color w:val="000000"/>
                <w:sz w:val="20"/>
                <w:szCs w:val="20"/>
              </w:rPr>
              <w:t>59,80</w:t>
            </w:r>
          </w:p>
        </w:tc>
        <w:tc>
          <w:tcPr>
            <w:tcW w:w="646" w:type="pct"/>
            <w:tcBorders>
              <w:top w:val="single" w:sz="4" w:space="0" w:color="auto"/>
              <w:bottom w:val="nil"/>
            </w:tcBorders>
          </w:tcPr>
          <w:p w14:paraId="2BE9A00B" w14:textId="77777777" w:rsidR="00776F49" w:rsidRPr="00561D6E" w:rsidRDefault="00B60735" w:rsidP="00B057AB">
            <w:pPr>
              <w:keepNext/>
              <w:widowControl w:val="0"/>
              <w:tabs>
                <w:tab w:val="left" w:pos="284"/>
              </w:tabs>
              <w:spacing w:line="240" w:lineRule="auto"/>
              <w:jc w:val="center"/>
              <w:rPr>
                <w:color w:val="000000"/>
                <w:sz w:val="20"/>
                <w:szCs w:val="20"/>
              </w:rPr>
            </w:pPr>
            <w:r w:rsidRPr="00561D6E">
              <w:rPr>
                <w:color w:val="000000"/>
                <w:sz w:val="20"/>
                <w:szCs w:val="20"/>
              </w:rPr>
              <w:t>59,21</w:t>
            </w:r>
          </w:p>
        </w:tc>
        <w:tc>
          <w:tcPr>
            <w:tcW w:w="646" w:type="pct"/>
            <w:tcBorders>
              <w:top w:val="single" w:sz="4" w:space="0" w:color="auto"/>
              <w:bottom w:val="nil"/>
            </w:tcBorders>
          </w:tcPr>
          <w:p w14:paraId="3CAD93FF" w14:textId="77777777" w:rsidR="00776F49" w:rsidRPr="00561D6E" w:rsidRDefault="00B60735" w:rsidP="00B057AB">
            <w:pPr>
              <w:keepNext/>
              <w:widowControl w:val="0"/>
              <w:tabs>
                <w:tab w:val="left" w:pos="284"/>
              </w:tabs>
              <w:spacing w:line="240" w:lineRule="auto"/>
              <w:jc w:val="center"/>
              <w:rPr>
                <w:color w:val="000000"/>
                <w:sz w:val="20"/>
                <w:szCs w:val="20"/>
              </w:rPr>
            </w:pPr>
            <w:r w:rsidRPr="00561D6E">
              <w:rPr>
                <w:color w:val="000000"/>
                <w:sz w:val="20"/>
                <w:szCs w:val="20"/>
              </w:rPr>
              <w:t>60,03</w:t>
            </w:r>
          </w:p>
        </w:tc>
        <w:tc>
          <w:tcPr>
            <w:tcW w:w="645" w:type="pct"/>
            <w:tcBorders>
              <w:top w:val="single" w:sz="4" w:space="0" w:color="auto"/>
              <w:bottom w:val="nil"/>
            </w:tcBorders>
          </w:tcPr>
          <w:p w14:paraId="6A137AD8" w14:textId="77777777" w:rsidR="00776F49" w:rsidRPr="00561D6E" w:rsidRDefault="00B60735" w:rsidP="00B057AB">
            <w:pPr>
              <w:keepNext/>
              <w:widowControl w:val="0"/>
              <w:tabs>
                <w:tab w:val="left" w:pos="284"/>
              </w:tabs>
              <w:spacing w:line="240" w:lineRule="auto"/>
              <w:jc w:val="center"/>
              <w:rPr>
                <w:color w:val="000000"/>
                <w:sz w:val="20"/>
                <w:szCs w:val="20"/>
              </w:rPr>
            </w:pPr>
            <w:r w:rsidRPr="00561D6E">
              <w:rPr>
                <w:color w:val="000000"/>
                <w:sz w:val="20"/>
                <w:szCs w:val="20"/>
              </w:rPr>
              <w:t>59,54</w:t>
            </w:r>
          </w:p>
        </w:tc>
      </w:tr>
      <w:tr w:rsidR="00211724" w14:paraId="3DF10CA4" w14:textId="77777777" w:rsidTr="000C2756">
        <w:trPr>
          <w:cantSplit/>
        </w:trPr>
        <w:tc>
          <w:tcPr>
            <w:tcW w:w="1124" w:type="pct"/>
            <w:tcBorders>
              <w:top w:val="nil"/>
              <w:left w:val="single" w:sz="4" w:space="0" w:color="auto"/>
              <w:bottom w:val="single" w:sz="4" w:space="0" w:color="auto"/>
            </w:tcBorders>
            <w:shd w:val="clear" w:color="auto" w:fill="auto"/>
          </w:tcPr>
          <w:p w14:paraId="66B90ABE" w14:textId="77777777" w:rsidR="00776F49" w:rsidRPr="00561D6E" w:rsidRDefault="00B60735" w:rsidP="00B057AB">
            <w:pPr>
              <w:keepNext/>
              <w:widowControl w:val="0"/>
              <w:tabs>
                <w:tab w:val="left" w:pos="0"/>
              </w:tabs>
              <w:spacing w:line="240" w:lineRule="auto"/>
              <w:rPr>
                <w:rFonts w:eastAsia="PMingLiU"/>
                <w:color w:val="000000"/>
                <w:sz w:val="20"/>
                <w:szCs w:val="20"/>
                <w:lang w:val="sv-SE" w:eastAsia="zh-TW"/>
              </w:rPr>
            </w:pPr>
            <w:r w:rsidRPr="00561D6E">
              <w:rPr>
                <w:color w:val="000000"/>
                <w:sz w:val="20"/>
                <w:szCs w:val="20"/>
                <w:lang w:val="sv-SE"/>
              </w:rPr>
              <w:t>LS förändring i medeltal vid vecka 24</w:t>
            </w:r>
          </w:p>
        </w:tc>
        <w:tc>
          <w:tcPr>
            <w:tcW w:w="646" w:type="pct"/>
            <w:tcBorders>
              <w:top w:val="nil"/>
              <w:bottom w:val="single" w:sz="4" w:space="0" w:color="auto"/>
            </w:tcBorders>
            <w:shd w:val="clear" w:color="auto" w:fill="auto"/>
          </w:tcPr>
          <w:p w14:paraId="63DDFA1B" w14:textId="77777777" w:rsidR="00776F49" w:rsidRPr="00561D6E" w:rsidRDefault="00B60735" w:rsidP="00B057AB">
            <w:pPr>
              <w:keepNext/>
              <w:widowControl w:val="0"/>
              <w:tabs>
                <w:tab w:val="left" w:pos="284"/>
              </w:tabs>
              <w:spacing w:line="240" w:lineRule="auto"/>
              <w:jc w:val="center"/>
              <w:rPr>
                <w:color w:val="000000"/>
                <w:sz w:val="20"/>
                <w:szCs w:val="20"/>
              </w:rPr>
            </w:pPr>
            <w:r w:rsidRPr="00561D6E">
              <w:rPr>
                <w:color w:val="000000"/>
                <w:sz w:val="20"/>
                <w:szCs w:val="20"/>
              </w:rPr>
              <w:t>-8,58</w:t>
            </w:r>
          </w:p>
        </w:tc>
        <w:tc>
          <w:tcPr>
            <w:tcW w:w="646" w:type="pct"/>
            <w:tcBorders>
              <w:top w:val="nil"/>
              <w:bottom w:val="single" w:sz="4" w:space="0" w:color="auto"/>
            </w:tcBorders>
            <w:shd w:val="clear" w:color="auto" w:fill="auto"/>
          </w:tcPr>
          <w:p w14:paraId="55D0CAE7" w14:textId="77777777" w:rsidR="00776F49" w:rsidRPr="00561D6E" w:rsidRDefault="00B60735" w:rsidP="00B057AB">
            <w:pPr>
              <w:keepNext/>
              <w:widowControl w:val="0"/>
              <w:tabs>
                <w:tab w:val="left" w:pos="284"/>
              </w:tabs>
              <w:spacing w:line="240" w:lineRule="auto"/>
              <w:jc w:val="center"/>
              <w:rPr>
                <w:color w:val="000000"/>
                <w:sz w:val="20"/>
                <w:szCs w:val="20"/>
              </w:rPr>
            </w:pPr>
            <w:r w:rsidRPr="00561D6E">
              <w:rPr>
                <w:color w:val="000000"/>
                <w:sz w:val="20"/>
                <w:szCs w:val="20"/>
              </w:rPr>
              <w:t>-24,70</w:t>
            </w:r>
          </w:p>
        </w:tc>
        <w:tc>
          <w:tcPr>
            <w:tcW w:w="646" w:type="pct"/>
            <w:tcBorders>
              <w:top w:val="nil"/>
              <w:bottom w:val="single" w:sz="4" w:space="0" w:color="auto"/>
            </w:tcBorders>
          </w:tcPr>
          <w:p w14:paraId="4604EBBD" w14:textId="77777777" w:rsidR="00776F49" w:rsidRPr="00561D6E" w:rsidRDefault="00B60735" w:rsidP="00B057AB">
            <w:pPr>
              <w:keepNext/>
              <w:widowControl w:val="0"/>
              <w:tabs>
                <w:tab w:val="left" w:pos="284"/>
              </w:tabs>
              <w:spacing w:line="240" w:lineRule="auto"/>
              <w:jc w:val="center"/>
              <w:rPr>
                <w:color w:val="000000"/>
                <w:sz w:val="20"/>
                <w:szCs w:val="20"/>
              </w:rPr>
            </w:pPr>
            <w:r w:rsidRPr="00561D6E">
              <w:rPr>
                <w:color w:val="000000"/>
                <w:sz w:val="20"/>
                <w:szCs w:val="20"/>
              </w:rPr>
              <w:t>-6,55</w:t>
            </w:r>
          </w:p>
        </w:tc>
        <w:tc>
          <w:tcPr>
            <w:tcW w:w="646" w:type="pct"/>
            <w:tcBorders>
              <w:top w:val="nil"/>
              <w:bottom w:val="single" w:sz="4" w:space="0" w:color="auto"/>
            </w:tcBorders>
          </w:tcPr>
          <w:p w14:paraId="45D49A1C" w14:textId="77777777" w:rsidR="00776F49" w:rsidRPr="00561D6E" w:rsidRDefault="00B60735" w:rsidP="00B057AB">
            <w:pPr>
              <w:keepNext/>
              <w:widowControl w:val="0"/>
              <w:tabs>
                <w:tab w:val="left" w:pos="284"/>
              </w:tabs>
              <w:spacing w:line="240" w:lineRule="auto"/>
              <w:jc w:val="center"/>
              <w:rPr>
                <w:color w:val="000000"/>
                <w:sz w:val="20"/>
                <w:szCs w:val="20"/>
              </w:rPr>
            </w:pPr>
            <w:r w:rsidRPr="00561D6E">
              <w:rPr>
                <w:color w:val="000000"/>
                <w:sz w:val="20"/>
                <w:szCs w:val="20"/>
              </w:rPr>
              <w:t>-21,59</w:t>
            </w:r>
          </w:p>
        </w:tc>
        <w:tc>
          <w:tcPr>
            <w:tcW w:w="646" w:type="pct"/>
            <w:tcBorders>
              <w:top w:val="nil"/>
              <w:bottom w:val="single" w:sz="4" w:space="0" w:color="auto"/>
            </w:tcBorders>
          </w:tcPr>
          <w:p w14:paraId="082905F5" w14:textId="77777777" w:rsidR="00776F49" w:rsidRPr="00561D6E" w:rsidRDefault="00B60735" w:rsidP="00B057AB">
            <w:pPr>
              <w:keepNext/>
              <w:widowControl w:val="0"/>
              <w:tabs>
                <w:tab w:val="left" w:pos="284"/>
              </w:tabs>
              <w:spacing w:line="240" w:lineRule="auto"/>
              <w:jc w:val="center"/>
              <w:rPr>
                <w:color w:val="000000"/>
                <w:sz w:val="20"/>
                <w:szCs w:val="20"/>
              </w:rPr>
            </w:pPr>
            <w:r w:rsidRPr="00561D6E">
              <w:rPr>
                <w:color w:val="000000"/>
                <w:sz w:val="20"/>
                <w:szCs w:val="20"/>
              </w:rPr>
              <w:t>-7,73</w:t>
            </w:r>
          </w:p>
        </w:tc>
        <w:tc>
          <w:tcPr>
            <w:tcW w:w="645" w:type="pct"/>
            <w:tcBorders>
              <w:top w:val="nil"/>
              <w:bottom w:val="single" w:sz="4" w:space="0" w:color="auto"/>
            </w:tcBorders>
          </w:tcPr>
          <w:p w14:paraId="28D63D0E" w14:textId="77777777" w:rsidR="00776F49" w:rsidRPr="00561D6E" w:rsidRDefault="00B60735" w:rsidP="00B057AB">
            <w:pPr>
              <w:keepNext/>
              <w:widowControl w:val="0"/>
              <w:tabs>
                <w:tab w:val="left" w:pos="284"/>
              </w:tabs>
              <w:spacing w:line="240" w:lineRule="auto"/>
              <w:jc w:val="center"/>
              <w:rPr>
                <w:color w:val="000000"/>
                <w:sz w:val="20"/>
                <w:szCs w:val="20"/>
              </w:rPr>
            </w:pPr>
            <w:r w:rsidRPr="00561D6E">
              <w:rPr>
                <w:color w:val="000000"/>
                <w:sz w:val="20"/>
                <w:szCs w:val="20"/>
              </w:rPr>
              <w:t>-23,10</w:t>
            </w:r>
          </w:p>
        </w:tc>
      </w:tr>
      <w:tr w:rsidR="00211724" w14:paraId="3CAD8A80" w14:textId="77777777" w:rsidTr="000C2756">
        <w:trPr>
          <w:cantSplit/>
        </w:trPr>
        <w:tc>
          <w:tcPr>
            <w:tcW w:w="1124" w:type="pct"/>
            <w:tcBorders>
              <w:top w:val="single" w:sz="4" w:space="0" w:color="auto"/>
              <w:left w:val="single" w:sz="4" w:space="0" w:color="auto"/>
              <w:bottom w:val="nil"/>
            </w:tcBorders>
            <w:shd w:val="clear" w:color="auto" w:fill="auto"/>
          </w:tcPr>
          <w:p w14:paraId="637EBF26" w14:textId="77777777" w:rsidR="00776F49" w:rsidRPr="00561D6E" w:rsidRDefault="00B60735" w:rsidP="00B057AB">
            <w:pPr>
              <w:keepNext/>
              <w:widowControl w:val="0"/>
              <w:tabs>
                <w:tab w:val="left" w:pos="284"/>
              </w:tabs>
              <w:spacing w:line="240" w:lineRule="auto"/>
              <w:ind w:left="267" w:hanging="270"/>
              <w:rPr>
                <w:rFonts w:eastAsia="PMingLiU"/>
                <w:color w:val="000000"/>
                <w:sz w:val="20"/>
                <w:szCs w:val="20"/>
                <w:lang w:eastAsia="zh-TW"/>
              </w:rPr>
            </w:pPr>
            <w:r w:rsidRPr="00561D6E">
              <w:rPr>
                <w:rFonts w:eastAsia="PMingLiU"/>
                <w:color w:val="000000"/>
                <w:sz w:val="20"/>
                <w:szCs w:val="20"/>
                <w:lang w:eastAsia="zh-TW"/>
              </w:rPr>
              <w:t>Skillnad (95%</w:t>
            </w:r>
            <w:r w:rsidR="00BB61B5">
              <w:rPr>
                <w:rFonts w:eastAsia="PMingLiU"/>
                <w:color w:val="000000"/>
                <w:sz w:val="20"/>
                <w:szCs w:val="20"/>
                <w:lang w:eastAsia="zh-TW"/>
              </w:rPr>
              <w:t xml:space="preserve"> CI</w:t>
            </w:r>
            <w:r w:rsidRPr="00561D6E">
              <w:rPr>
                <w:rFonts w:eastAsia="PMingLiU"/>
                <w:color w:val="000000"/>
                <w:sz w:val="20"/>
                <w:szCs w:val="20"/>
                <w:lang w:eastAsia="zh-TW"/>
              </w:rPr>
              <w:t>)</w:t>
            </w:r>
          </w:p>
        </w:tc>
        <w:tc>
          <w:tcPr>
            <w:tcW w:w="1292" w:type="pct"/>
            <w:gridSpan w:val="2"/>
            <w:tcBorders>
              <w:top w:val="single" w:sz="4" w:space="0" w:color="auto"/>
              <w:bottom w:val="nil"/>
            </w:tcBorders>
            <w:shd w:val="clear" w:color="auto" w:fill="auto"/>
          </w:tcPr>
          <w:p w14:paraId="10781144" w14:textId="77777777" w:rsidR="00776F49" w:rsidRPr="00561D6E" w:rsidRDefault="00B60735" w:rsidP="00B057AB">
            <w:pPr>
              <w:keepNext/>
              <w:widowControl w:val="0"/>
              <w:tabs>
                <w:tab w:val="left" w:pos="284"/>
              </w:tabs>
              <w:spacing w:line="240" w:lineRule="auto"/>
              <w:jc w:val="center"/>
              <w:rPr>
                <w:color w:val="000000"/>
                <w:sz w:val="20"/>
                <w:szCs w:val="20"/>
              </w:rPr>
            </w:pPr>
            <w:r w:rsidRPr="00561D6E">
              <w:rPr>
                <w:color w:val="000000"/>
                <w:sz w:val="20"/>
                <w:szCs w:val="20"/>
              </w:rPr>
              <w:t>-16,12 (-21,86, -10,38)</w:t>
            </w:r>
          </w:p>
        </w:tc>
        <w:tc>
          <w:tcPr>
            <w:tcW w:w="1292" w:type="pct"/>
            <w:gridSpan w:val="2"/>
            <w:tcBorders>
              <w:top w:val="single" w:sz="4" w:space="0" w:color="auto"/>
              <w:bottom w:val="nil"/>
              <w:right w:val="nil"/>
            </w:tcBorders>
          </w:tcPr>
          <w:p w14:paraId="693B05DD" w14:textId="77777777" w:rsidR="00776F49" w:rsidRPr="00561D6E" w:rsidRDefault="00B60735" w:rsidP="00B057AB">
            <w:pPr>
              <w:keepNext/>
              <w:widowControl w:val="0"/>
              <w:tabs>
                <w:tab w:val="left" w:pos="284"/>
              </w:tabs>
              <w:spacing w:line="240" w:lineRule="auto"/>
              <w:jc w:val="center"/>
              <w:rPr>
                <w:color w:val="000000"/>
                <w:sz w:val="20"/>
                <w:szCs w:val="20"/>
              </w:rPr>
            </w:pPr>
            <w:r w:rsidRPr="00561D6E">
              <w:rPr>
                <w:color w:val="000000"/>
                <w:sz w:val="20"/>
                <w:szCs w:val="20"/>
              </w:rPr>
              <w:t>-15,04 (-21,26, -8,82)</w:t>
            </w:r>
          </w:p>
        </w:tc>
        <w:tc>
          <w:tcPr>
            <w:tcW w:w="1291" w:type="pct"/>
            <w:gridSpan w:val="2"/>
            <w:tcBorders>
              <w:top w:val="single" w:sz="4" w:space="0" w:color="auto"/>
              <w:bottom w:val="nil"/>
            </w:tcBorders>
          </w:tcPr>
          <w:p w14:paraId="185CD6EA" w14:textId="77777777" w:rsidR="00776F49" w:rsidRPr="00561D6E" w:rsidRDefault="00B60735" w:rsidP="00B057AB">
            <w:pPr>
              <w:keepNext/>
              <w:widowControl w:val="0"/>
              <w:tabs>
                <w:tab w:val="left" w:pos="284"/>
              </w:tabs>
              <w:spacing w:line="240" w:lineRule="auto"/>
              <w:jc w:val="center"/>
              <w:rPr>
                <w:color w:val="000000"/>
                <w:sz w:val="20"/>
                <w:szCs w:val="20"/>
              </w:rPr>
            </w:pPr>
            <w:r w:rsidRPr="00561D6E">
              <w:rPr>
                <w:color w:val="000000"/>
                <w:sz w:val="20"/>
                <w:szCs w:val="20"/>
              </w:rPr>
              <w:t>-15,36 (-19,57, -11,16)</w:t>
            </w:r>
          </w:p>
        </w:tc>
      </w:tr>
      <w:tr w:rsidR="00211724" w14:paraId="64D9A8A9" w14:textId="77777777" w:rsidTr="000C2756">
        <w:trPr>
          <w:cantSplit/>
        </w:trPr>
        <w:tc>
          <w:tcPr>
            <w:tcW w:w="1124" w:type="pct"/>
            <w:tcBorders>
              <w:top w:val="nil"/>
              <w:bottom w:val="nil"/>
            </w:tcBorders>
            <w:shd w:val="clear" w:color="auto" w:fill="auto"/>
          </w:tcPr>
          <w:p w14:paraId="68A732E1" w14:textId="77777777" w:rsidR="00776F49" w:rsidRPr="00561D6E" w:rsidRDefault="00B60735" w:rsidP="00B057AB">
            <w:pPr>
              <w:keepNext/>
              <w:widowControl w:val="0"/>
              <w:tabs>
                <w:tab w:val="left" w:pos="284"/>
              </w:tabs>
              <w:spacing w:line="240" w:lineRule="auto"/>
              <w:ind w:left="267" w:hanging="270"/>
              <w:rPr>
                <w:rFonts w:eastAsia="PMingLiU"/>
                <w:color w:val="000000"/>
                <w:sz w:val="20"/>
                <w:szCs w:val="20"/>
                <w:lang w:eastAsia="zh-TW"/>
              </w:rPr>
            </w:pPr>
            <w:r w:rsidRPr="00561D6E">
              <w:rPr>
                <w:rFonts w:eastAsia="PMingLiU"/>
                <w:color w:val="000000"/>
                <w:sz w:val="20"/>
                <w:szCs w:val="20"/>
                <w:lang w:eastAsia="zh-TW"/>
              </w:rPr>
              <w:t>p-värde</w:t>
            </w:r>
          </w:p>
        </w:tc>
        <w:tc>
          <w:tcPr>
            <w:tcW w:w="1292" w:type="pct"/>
            <w:gridSpan w:val="2"/>
            <w:tcBorders>
              <w:top w:val="nil"/>
              <w:bottom w:val="nil"/>
            </w:tcBorders>
            <w:shd w:val="clear" w:color="auto" w:fill="auto"/>
          </w:tcPr>
          <w:p w14:paraId="7157CE88" w14:textId="77777777" w:rsidR="00776F49" w:rsidRPr="00561D6E" w:rsidRDefault="00B60735" w:rsidP="00B057AB">
            <w:pPr>
              <w:keepNext/>
              <w:widowControl w:val="0"/>
              <w:tabs>
                <w:tab w:val="left" w:pos="284"/>
              </w:tabs>
              <w:spacing w:line="240" w:lineRule="auto"/>
              <w:jc w:val="center"/>
              <w:rPr>
                <w:color w:val="000000"/>
                <w:sz w:val="20"/>
                <w:szCs w:val="20"/>
              </w:rPr>
            </w:pPr>
            <w:r w:rsidRPr="00561D6E">
              <w:rPr>
                <w:color w:val="000000"/>
                <w:sz w:val="20"/>
                <w:szCs w:val="20"/>
              </w:rPr>
              <w:t>&lt;0,0001</w:t>
            </w:r>
          </w:p>
        </w:tc>
        <w:tc>
          <w:tcPr>
            <w:tcW w:w="1292" w:type="pct"/>
            <w:gridSpan w:val="2"/>
            <w:tcBorders>
              <w:top w:val="nil"/>
              <w:bottom w:val="nil"/>
            </w:tcBorders>
          </w:tcPr>
          <w:p w14:paraId="509B2DB8" w14:textId="77777777" w:rsidR="00776F49" w:rsidRPr="00561D6E" w:rsidRDefault="00B60735" w:rsidP="00B057AB">
            <w:pPr>
              <w:keepNext/>
              <w:widowControl w:val="0"/>
              <w:tabs>
                <w:tab w:val="left" w:pos="284"/>
              </w:tabs>
              <w:spacing w:line="240" w:lineRule="auto"/>
              <w:jc w:val="center"/>
              <w:rPr>
                <w:color w:val="000000"/>
                <w:sz w:val="20"/>
                <w:szCs w:val="20"/>
              </w:rPr>
            </w:pPr>
            <w:r w:rsidRPr="00561D6E">
              <w:rPr>
                <w:color w:val="000000"/>
                <w:sz w:val="20"/>
                <w:szCs w:val="20"/>
              </w:rPr>
              <w:t>&lt;0,0001</w:t>
            </w:r>
          </w:p>
        </w:tc>
        <w:tc>
          <w:tcPr>
            <w:tcW w:w="1291" w:type="pct"/>
            <w:gridSpan w:val="2"/>
            <w:tcBorders>
              <w:top w:val="nil"/>
              <w:bottom w:val="nil"/>
            </w:tcBorders>
          </w:tcPr>
          <w:p w14:paraId="6C35BE7D" w14:textId="77777777" w:rsidR="00776F49" w:rsidRPr="00561D6E" w:rsidRDefault="00B60735" w:rsidP="00B057AB">
            <w:pPr>
              <w:keepNext/>
              <w:widowControl w:val="0"/>
              <w:tabs>
                <w:tab w:val="left" w:pos="284"/>
              </w:tabs>
              <w:spacing w:line="240" w:lineRule="auto"/>
              <w:jc w:val="center"/>
              <w:rPr>
                <w:color w:val="000000"/>
                <w:sz w:val="20"/>
                <w:szCs w:val="20"/>
              </w:rPr>
            </w:pPr>
            <w:r w:rsidRPr="00561D6E">
              <w:rPr>
                <w:color w:val="000000"/>
                <w:sz w:val="20"/>
                <w:szCs w:val="20"/>
              </w:rPr>
              <w:t>&lt;0,0001</w:t>
            </w:r>
          </w:p>
        </w:tc>
      </w:tr>
      <w:tr w:rsidR="00211724" w14:paraId="7B16263E" w14:textId="77777777" w:rsidTr="000C2756">
        <w:trPr>
          <w:cantSplit/>
        </w:trPr>
        <w:tc>
          <w:tcPr>
            <w:tcW w:w="1124" w:type="pct"/>
            <w:tcBorders>
              <w:top w:val="nil"/>
              <w:bottom w:val="single" w:sz="4" w:space="0" w:color="auto"/>
            </w:tcBorders>
            <w:shd w:val="clear" w:color="auto" w:fill="auto"/>
          </w:tcPr>
          <w:p w14:paraId="0D2840ED" w14:textId="77777777" w:rsidR="00776F49" w:rsidRPr="00561D6E" w:rsidRDefault="00B60735" w:rsidP="00B057AB">
            <w:pPr>
              <w:keepNext/>
              <w:widowControl w:val="0"/>
              <w:tabs>
                <w:tab w:val="left" w:pos="284"/>
              </w:tabs>
              <w:spacing w:line="240" w:lineRule="auto"/>
              <w:ind w:left="267" w:hanging="270"/>
              <w:rPr>
                <w:rFonts w:eastAsia="PMingLiU"/>
                <w:color w:val="000000"/>
                <w:sz w:val="20"/>
                <w:szCs w:val="20"/>
                <w:lang w:eastAsia="zh-TW"/>
              </w:rPr>
            </w:pPr>
            <w:r w:rsidRPr="00561D6E">
              <w:rPr>
                <w:rFonts w:eastAsia="PMingLiU"/>
                <w:color w:val="000000"/>
                <w:sz w:val="20"/>
                <w:szCs w:val="20"/>
                <w:lang w:eastAsia="zh-TW"/>
              </w:rPr>
              <w:t>(MID = 8,9)</w:t>
            </w:r>
          </w:p>
        </w:tc>
        <w:tc>
          <w:tcPr>
            <w:tcW w:w="1292" w:type="pct"/>
            <w:gridSpan w:val="2"/>
            <w:tcBorders>
              <w:top w:val="nil"/>
              <w:bottom w:val="single" w:sz="4" w:space="0" w:color="auto"/>
            </w:tcBorders>
            <w:shd w:val="clear" w:color="auto" w:fill="auto"/>
          </w:tcPr>
          <w:p w14:paraId="5C4F7C4B" w14:textId="77777777" w:rsidR="00776F49" w:rsidRPr="00561D6E" w:rsidRDefault="00776F49" w:rsidP="00B057AB">
            <w:pPr>
              <w:keepNext/>
              <w:widowControl w:val="0"/>
              <w:tabs>
                <w:tab w:val="left" w:pos="284"/>
              </w:tabs>
              <w:spacing w:line="240" w:lineRule="auto"/>
              <w:jc w:val="center"/>
              <w:rPr>
                <w:color w:val="000000"/>
                <w:sz w:val="20"/>
                <w:szCs w:val="20"/>
              </w:rPr>
            </w:pPr>
          </w:p>
        </w:tc>
        <w:tc>
          <w:tcPr>
            <w:tcW w:w="1292" w:type="pct"/>
            <w:gridSpan w:val="2"/>
            <w:tcBorders>
              <w:top w:val="nil"/>
              <w:bottom w:val="single" w:sz="4" w:space="0" w:color="auto"/>
            </w:tcBorders>
          </w:tcPr>
          <w:p w14:paraId="70602BED" w14:textId="77777777" w:rsidR="00776F49" w:rsidRPr="00561D6E" w:rsidRDefault="00776F49" w:rsidP="00B057AB">
            <w:pPr>
              <w:keepNext/>
              <w:widowControl w:val="0"/>
              <w:tabs>
                <w:tab w:val="left" w:pos="284"/>
              </w:tabs>
              <w:spacing w:line="240" w:lineRule="auto"/>
              <w:jc w:val="center"/>
              <w:rPr>
                <w:color w:val="000000"/>
                <w:sz w:val="20"/>
                <w:szCs w:val="20"/>
              </w:rPr>
            </w:pPr>
          </w:p>
        </w:tc>
        <w:tc>
          <w:tcPr>
            <w:tcW w:w="1291" w:type="pct"/>
            <w:gridSpan w:val="2"/>
            <w:tcBorders>
              <w:top w:val="nil"/>
              <w:bottom w:val="single" w:sz="4" w:space="0" w:color="auto"/>
            </w:tcBorders>
          </w:tcPr>
          <w:p w14:paraId="34820568" w14:textId="77777777" w:rsidR="00776F49" w:rsidRPr="00561D6E" w:rsidRDefault="00776F49" w:rsidP="00B057AB">
            <w:pPr>
              <w:keepNext/>
              <w:widowControl w:val="0"/>
              <w:tabs>
                <w:tab w:val="left" w:pos="284"/>
              </w:tabs>
              <w:spacing w:line="240" w:lineRule="auto"/>
              <w:jc w:val="center"/>
              <w:rPr>
                <w:color w:val="000000"/>
                <w:sz w:val="20"/>
                <w:szCs w:val="20"/>
              </w:rPr>
            </w:pPr>
          </w:p>
        </w:tc>
      </w:tr>
      <w:tr w:rsidR="00211724" w14:paraId="6D792D8A" w14:textId="77777777" w:rsidTr="000C2756">
        <w:trPr>
          <w:cantSplit/>
        </w:trPr>
        <w:tc>
          <w:tcPr>
            <w:tcW w:w="1124" w:type="pct"/>
            <w:tcBorders>
              <w:top w:val="single" w:sz="4" w:space="0" w:color="auto"/>
              <w:bottom w:val="single" w:sz="4" w:space="0" w:color="auto"/>
            </w:tcBorders>
            <w:shd w:val="clear" w:color="auto" w:fill="auto"/>
          </w:tcPr>
          <w:p w14:paraId="1BC612F5" w14:textId="77777777" w:rsidR="00776F49" w:rsidRPr="00561D6E" w:rsidRDefault="00B60735" w:rsidP="00B057AB">
            <w:pPr>
              <w:keepNext/>
              <w:widowControl w:val="0"/>
              <w:tabs>
                <w:tab w:val="left" w:pos="284"/>
              </w:tabs>
              <w:spacing w:line="240" w:lineRule="auto"/>
              <w:ind w:left="267" w:hanging="270"/>
              <w:rPr>
                <w:rFonts w:eastAsia="PMingLiU"/>
                <w:color w:val="000000"/>
                <w:sz w:val="20"/>
                <w:szCs w:val="20"/>
                <w:lang w:eastAsia="zh-TW"/>
              </w:rPr>
            </w:pPr>
            <w:r w:rsidRPr="00561D6E">
              <w:rPr>
                <w:rFonts w:eastAsia="PMingLiU"/>
                <w:color w:val="000000"/>
                <w:sz w:val="20"/>
                <w:szCs w:val="20"/>
                <w:lang w:eastAsia="zh-TW"/>
              </w:rPr>
              <w:t>UPSIT</w:t>
            </w:r>
          </w:p>
        </w:tc>
        <w:tc>
          <w:tcPr>
            <w:tcW w:w="1292" w:type="pct"/>
            <w:gridSpan w:val="2"/>
            <w:tcBorders>
              <w:top w:val="single" w:sz="4" w:space="0" w:color="auto"/>
              <w:bottom w:val="single" w:sz="4" w:space="0" w:color="auto"/>
            </w:tcBorders>
            <w:shd w:val="clear" w:color="auto" w:fill="auto"/>
          </w:tcPr>
          <w:p w14:paraId="18D2135A" w14:textId="77777777" w:rsidR="00776F49" w:rsidRPr="00561D6E" w:rsidRDefault="00776F49" w:rsidP="00B057AB">
            <w:pPr>
              <w:keepNext/>
              <w:widowControl w:val="0"/>
              <w:tabs>
                <w:tab w:val="left" w:pos="284"/>
              </w:tabs>
              <w:spacing w:line="240" w:lineRule="auto"/>
              <w:jc w:val="center"/>
              <w:rPr>
                <w:color w:val="000000"/>
                <w:sz w:val="20"/>
                <w:szCs w:val="20"/>
              </w:rPr>
            </w:pPr>
          </w:p>
        </w:tc>
        <w:tc>
          <w:tcPr>
            <w:tcW w:w="1292" w:type="pct"/>
            <w:gridSpan w:val="2"/>
            <w:tcBorders>
              <w:top w:val="single" w:sz="4" w:space="0" w:color="auto"/>
              <w:bottom w:val="single" w:sz="4" w:space="0" w:color="auto"/>
            </w:tcBorders>
          </w:tcPr>
          <w:p w14:paraId="4E3D2F13" w14:textId="77777777" w:rsidR="00776F49" w:rsidRPr="00561D6E" w:rsidRDefault="00776F49" w:rsidP="00B057AB">
            <w:pPr>
              <w:keepNext/>
              <w:widowControl w:val="0"/>
              <w:tabs>
                <w:tab w:val="left" w:pos="284"/>
              </w:tabs>
              <w:spacing w:line="240" w:lineRule="auto"/>
              <w:jc w:val="center"/>
              <w:rPr>
                <w:color w:val="000000"/>
                <w:sz w:val="20"/>
                <w:szCs w:val="20"/>
              </w:rPr>
            </w:pPr>
          </w:p>
        </w:tc>
        <w:tc>
          <w:tcPr>
            <w:tcW w:w="1291" w:type="pct"/>
            <w:gridSpan w:val="2"/>
            <w:tcBorders>
              <w:top w:val="single" w:sz="4" w:space="0" w:color="auto"/>
              <w:bottom w:val="single" w:sz="4" w:space="0" w:color="auto"/>
            </w:tcBorders>
          </w:tcPr>
          <w:p w14:paraId="1C43BB67" w14:textId="77777777" w:rsidR="00776F49" w:rsidRPr="00561D6E" w:rsidRDefault="00776F49" w:rsidP="00B057AB">
            <w:pPr>
              <w:keepNext/>
              <w:widowControl w:val="0"/>
              <w:tabs>
                <w:tab w:val="left" w:pos="284"/>
              </w:tabs>
              <w:spacing w:line="240" w:lineRule="auto"/>
              <w:jc w:val="center"/>
              <w:rPr>
                <w:color w:val="000000"/>
                <w:sz w:val="20"/>
                <w:szCs w:val="20"/>
              </w:rPr>
            </w:pPr>
          </w:p>
        </w:tc>
      </w:tr>
      <w:tr w:rsidR="00211724" w14:paraId="0822E7BD" w14:textId="77777777" w:rsidTr="000C2756">
        <w:trPr>
          <w:cantSplit/>
        </w:trPr>
        <w:tc>
          <w:tcPr>
            <w:tcW w:w="1124" w:type="pct"/>
            <w:tcBorders>
              <w:top w:val="single" w:sz="4" w:space="0" w:color="auto"/>
              <w:bottom w:val="nil"/>
            </w:tcBorders>
            <w:shd w:val="clear" w:color="auto" w:fill="auto"/>
          </w:tcPr>
          <w:p w14:paraId="5CD50024" w14:textId="77777777" w:rsidR="00776F49" w:rsidRPr="00561D6E" w:rsidRDefault="00B60735" w:rsidP="004169A9">
            <w:pPr>
              <w:keepNext/>
              <w:widowControl w:val="0"/>
              <w:tabs>
                <w:tab w:val="clear" w:pos="567"/>
              </w:tabs>
              <w:spacing w:line="240" w:lineRule="auto"/>
              <w:ind w:hanging="3"/>
              <w:rPr>
                <w:rFonts w:eastAsia="PMingLiU"/>
                <w:color w:val="000000"/>
                <w:sz w:val="20"/>
                <w:szCs w:val="20"/>
                <w:lang w:eastAsia="zh-TW"/>
              </w:rPr>
            </w:pPr>
            <w:r w:rsidRPr="00561D6E">
              <w:rPr>
                <w:color w:val="000000"/>
                <w:sz w:val="20"/>
                <w:szCs w:val="20"/>
              </w:rPr>
              <w:t>Medelvärde vid studiestart</w:t>
            </w:r>
          </w:p>
        </w:tc>
        <w:tc>
          <w:tcPr>
            <w:tcW w:w="646" w:type="pct"/>
            <w:tcBorders>
              <w:top w:val="single" w:sz="4" w:space="0" w:color="auto"/>
              <w:bottom w:val="nil"/>
            </w:tcBorders>
            <w:shd w:val="clear" w:color="auto" w:fill="auto"/>
          </w:tcPr>
          <w:p w14:paraId="72734C67" w14:textId="77777777" w:rsidR="00776F49" w:rsidRPr="00561D6E" w:rsidRDefault="00B60735" w:rsidP="00B057AB">
            <w:pPr>
              <w:keepNext/>
              <w:widowControl w:val="0"/>
              <w:tabs>
                <w:tab w:val="left" w:pos="284"/>
              </w:tabs>
              <w:spacing w:line="240" w:lineRule="auto"/>
              <w:jc w:val="center"/>
              <w:rPr>
                <w:color w:val="000000"/>
                <w:sz w:val="20"/>
                <w:szCs w:val="20"/>
              </w:rPr>
            </w:pPr>
            <w:r w:rsidRPr="00561D6E">
              <w:rPr>
                <w:color w:val="000000"/>
                <w:sz w:val="20"/>
                <w:szCs w:val="20"/>
              </w:rPr>
              <w:t>13,56</w:t>
            </w:r>
          </w:p>
        </w:tc>
        <w:tc>
          <w:tcPr>
            <w:tcW w:w="646" w:type="pct"/>
            <w:tcBorders>
              <w:top w:val="single" w:sz="4" w:space="0" w:color="auto"/>
              <w:bottom w:val="nil"/>
            </w:tcBorders>
            <w:shd w:val="clear" w:color="auto" w:fill="auto"/>
          </w:tcPr>
          <w:p w14:paraId="4C46F7C4" w14:textId="77777777" w:rsidR="00776F49" w:rsidRPr="00561D6E" w:rsidRDefault="00B60735" w:rsidP="00B057AB">
            <w:pPr>
              <w:keepNext/>
              <w:widowControl w:val="0"/>
              <w:tabs>
                <w:tab w:val="left" w:pos="284"/>
              </w:tabs>
              <w:spacing w:line="240" w:lineRule="auto"/>
              <w:jc w:val="center"/>
              <w:rPr>
                <w:color w:val="000000"/>
                <w:sz w:val="20"/>
                <w:szCs w:val="20"/>
              </w:rPr>
            </w:pPr>
            <w:r w:rsidRPr="00561D6E">
              <w:rPr>
                <w:color w:val="000000"/>
                <w:sz w:val="20"/>
                <w:szCs w:val="20"/>
              </w:rPr>
              <w:t>12,78</w:t>
            </w:r>
          </w:p>
        </w:tc>
        <w:tc>
          <w:tcPr>
            <w:tcW w:w="646" w:type="pct"/>
            <w:tcBorders>
              <w:top w:val="single" w:sz="4" w:space="0" w:color="auto"/>
              <w:bottom w:val="nil"/>
            </w:tcBorders>
          </w:tcPr>
          <w:p w14:paraId="599BE6DB" w14:textId="77777777" w:rsidR="00776F49" w:rsidRPr="00561D6E" w:rsidRDefault="00B60735" w:rsidP="00B057AB">
            <w:pPr>
              <w:keepNext/>
              <w:widowControl w:val="0"/>
              <w:tabs>
                <w:tab w:val="left" w:pos="284"/>
              </w:tabs>
              <w:spacing w:line="240" w:lineRule="auto"/>
              <w:jc w:val="center"/>
              <w:rPr>
                <w:color w:val="000000"/>
                <w:sz w:val="20"/>
                <w:szCs w:val="20"/>
              </w:rPr>
            </w:pPr>
            <w:r w:rsidRPr="00561D6E">
              <w:rPr>
                <w:color w:val="000000"/>
                <w:sz w:val="20"/>
                <w:szCs w:val="20"/>
              </w:rPr>
              <w:t>13,27</w:t>
            </w:r>
          </w:p>
        </w:tc>
        <w:tc>
          <w:tcPr>
            <w:tcW w:w="646" w:type="pct"/>
            <w:tcBorders>
              <w:top w:val="single" w:sz="4" w:space="0" w:color="auto"/>
              <w:bottom w:val="nil"/>
            </w:tcBorders>
          </w:tcPr>
          <w:p w14:paraId="4CF4326E" w14:textId="77777777" w:rsidR="00776F49" w:rsidRPr="00561D6E" w:rsidRDefault="00B60735" w:rsidP="00B057AB">
            <w:pPr>
              <w:keepNext/>
              <w:widowControl w:val="0"/>
              <w:tabs>
                <w:tab w:val="left" w:pos="284"/>
              </w:tabs>
              <w:spacing w:line="240" w:lineRule="auto"/>
              <w:jc w:val="center"/>
              <w:rPr>
                <w:color w:val="000000"/>
                <w:sz w:val="20"/>
                <w:szCs w:val="20"/>
              </w:rPr>
            </w:pPr>
            <w:r w:rsidRPr="00561D6E">
              <w:rPr>
                <w:color w:val="000000"/>
                <w:sz w:val="20"/>
                <w:szCs w:val="20"/>
              </w:rPr>
              <w:t>12,87</w:t>
            </w:r>
          </w:p>
        </w:tc>
        <w:tc>
          <w:tcPr>
            <w:tcW w:w="646" w:type="pct"/>
            <w:tcBorders>
              <w:top w:val="single" w:sz="4" w:space="0" w:color="auto"/>
              <w:bottom w:val="nil"/>
            </w:tcBorders>
          </w:tcPr>
          <w:p w14:paraId="4F3F7BC1" w14:textId="77777777" w:rsidR="00776F49" w:rsidRPr="00561D6E" w:rsidRDefault="00B60735" w:rsidP="00B057AB">
            <w:pPr>
              <w:keepNext/>
              <w:widowControl w:val="0"/>
              <w:tabs>
                <w:tab w:val="left" w:pos="284"/>
              </w:tabs>
              <w:spacing w:line="240" w:lineRule="auto"/>
              <w:jc w:val="center"/>
              <w:rPr>
                <w:color w:val="000000"/>
                <w:sz w:val="20"/>
                <w:szCs w:val="20"/>
              </w:rPr>
            </w:pPr>
            <w:r w:rsidRPr="00561D6E">
              <w:rPr>
                <w:color w:val="000000"/>
                <w:sz w:val="20"/>
                <w:szCs w:val="20"/>
              </w:rPr>
              <w:t>13,41</w:t>
            </w:r>
          </w:p>
        </w:tc>
        <w:tc>
          <w:tcPr>
            <w:tcW w:w="645" w:type="pct"/>
            <w:tcBorders>
              <w:top w:val="single" w:sz="4" w:space="0" w:color="auto"/>
              <w:bottom w:val="nil"/>
            </w:tcBorders>
          </w:tcPr>
          <w:p w14:paraId="517B7421" w14:textId="77777777" w:rsidR="00776F49" w:rsidRPr="00561D6E" w:rsidRDefault="00B60735" w:rsidP="00B057AB">
            <w:pPr>
              <w:keepNext/>
              <w:widowControl w:val="0"/>
              <w:tabs>
                <w:tab w:val="left" w:pos="284"/>
              </w:tabs>
              <w:spacing w:line="240" w:lineRule="auto"/>
              <w:jc w:val="center"/>
              <w:rPr>
                <w:color w:val="000000"/>
                <w:sz w:val="20"/>
                <w:szCs w:val="20"/>
              </w:rPr>
            </w:pPr>
            <w:r w:rsidRPr="00561D6E">
              <w:rPr>
                <w:color w:val="000000"/>
                <w:sz w:val="20"/>
                <w:szCs w:val="20"/>
              </w:rPr>
              <w:t>12,82</w:t>
            </w:r>
          </w:p>
        </w:tc>
      </w:tr>
      <w:tr w:rsidR="00211724" w14:paraId="0A528319" w14:textId="77777777" w:rsidTr="000C2756">
        <w:trPr>
          <w:cantSplit/>
        </w:trPr>
        <w:tc>
          <w:tcPr>
            <w:tcW w:w="1124" w:type="pct"/>
            <w:tcBorders>
              <w:top w:val="nil"/>
              <w:left w:val="single" w:sz="4" w:space="0" w:color="auto"/>
              <w:bottom w:val="single" w:sz="4" w:space="0" w:color="auto"/>
            </w:tcBorders>
            <w:shd w:val="clear" w:color="auto" w:fill="auto"/>
          </w:tcPr>
          <w:p w14:paraId="3E20F7A8" w14:textId="77777777" w:rsidR="00776F49" w:rsidRPr="00561D6E" w:rsidRDefault="00B60735" w:rsidP="00B057AB">
            <w:pPr>
              <w:keepNext/>
              <w:widowControl w:val="0"/>
              <w:tabs>
                <w:tab w:val="left" w:pos="0"/>
              </w:tabs>
              <w:spacing w:line="240" w:lineRule="auto"/>
              <w:ind w:hanging="3"/>
              <w:rPr>
                <w:rFonts w:eastAsia="PMingLiU"/>
                <w:color w:val="000000"/>
                <w:sz w:val="20"/>
                <w:szCs w:val="20"/>
                <w:lang w:val="sv-SE" w:eastAsia="zh-TW"/>
              </w:rPr>
            </w:pPr>
            <w:r w:rsidRPr="00561D6E">
              <w:rPr>
                <w:color w:val="000000"/>
                <w:sz w:val="20"/>
                <w:szCs w:val="20"/>
                <w:lang w:val="sv-SE"/>
              </w:rPr>
              <w:t>LS förändring i medeltal vid vecka 24</w:t>
            </w:r>
          </w:p>
        </w:tc>
        <w:tc>
          <w:tcPr>
            <w:tcW w:w="646" w:type="pct"/>
            <w:tcBorders>
              <w:top w:val="nil"/>
              <w:bottom w:val="single" w:sz="4" w:space="0" w:color="auto"/>
            </w:tcBorders>
            <w:shd w:val="clear" w:color="auto" w:fill="auto"/>
          </w:tcPr>
          <w:p w14:paraId="11C9B223" w14:textId="77777777" w:rsidR="00776F49" w:rsidRPr="00561D6E" w:rsidRDefault="00B60735" w:rsidP="00B057AB">
            <w:pPr>
              <w:keepNext/>
              <w:widowControl w:val="0"/>
              <w:tabs>
                <w:tab w:val="left" w:pos="284"/>
              </w:tabs>
              <w:spacing w:line="240" w:lineRule="auto"/>
              <w:jc w:val="center"/>
              <w:rPr>
                <w:color w:val="000000"/>
                <w:sz w:val="20"/>
                <w:szCs w:val="20"/>
              </w:rPr>
            </w:pPr>
            <w:r w:rsidRPr="00561D6E">
              <w:rPr>
                <w:color w:val="000000"/>
                <w:sz w:val="20"/>
                <w:szCs w:val="20"/>
              </w:rPr>
              <w:t>0,63</w:t>
            </w:r>
          </w:p>
        </w:tc>
        <w:tc>
          <w:tcPr>
            <w:tcW w:w="646" w:type="pct"/>
            <w:tcBorders>
              <w:top w:val="nil"/>
              <w:bottom w:val="single" w:sz="4" w:space="0" w:color="auto"/>
            </w:tcBorders>
            <w:shd w:val="clear" w:color="auto" w:fill="auto"/>
          </w:tcPr>
          <w:p w14:paraId="01C3B4D9" w14:textId="77777777" w:rsidR="00776F49" w:rsidRPr="00561D6E" w:rsidRDefault="00B60735" w:rsidP="00B057AB">
            <w:pPr>
              <w:keepNext/>
              <w:widowControl w:val="0"/>
              <w:tabs>
                <w:tab w:val="left" w:pos="284"/>
              </w:tabs>
              <w:spacing w:line="240" w:lineRule="auto"/>
              <w:jc w:val="center"/>
              <w:rPr>
                <w:color w:val="000000"/>
                <w:sz w:val="20"/>
                <w:szCs w:val="20"/>
              </w:rPr>
            </w:pPr>
            <w:r w:rsidRPr="00561D6E">
              <w:rPr>
                <w:color w:val="000000"/>
                <w:sz w:val="20"/>
                <w:szCs w:val="20"/>
              </w:rPr>
              <w:t>4,44</w:t>
            </w:r>
          </w:p>
        </w:tc>
        <w:tc>
          <w:tcPr>
            <w:tcW w:w="646" w:type="pct"/>
            <w:tcBorders>
              <w:top w:val="nil"/>
              <w:bottom w:val="single" w:sz="4" w:space="0" w:color="auto"/>
            </w:tcBorders>
          </w:tcPr>
          <w:p w14:paraId="4BFD8AED" w14:textId="77777777" w:rsidR="00776F49" w:rsidRPr="00561D6E" w:rsidRDefault="00B60735" w:rsidP="00B057AB">
            <w:pPr>
              <w:keepNext/>
              <w:widowControl w:val="0"/>
              <w:tabs>
                <w:tab w:val="left" w:pos="284"/>
              </w:tabs>
              <w:spacing w:line="240" w:lineRule="auto"/>
              <w:jc w:val="center"/>
              <w:rPr>
                <w:color w:val="000000"/>
                <w:sz w:val="20"/>
                <w:szCs w:val="20"/>
              </w:rPr>
            </w:pPr>
            <w:r w:rsidRPr="00561D6E">
              <w:rPr>
                <w:color w:val="000000"/>
                <w:sz w:val="20"/>
                <w:szCs w:val="20"/>
              </w:rPr>
              <w:t>0,44</w:t>
            </w:r>
          </w:p>
        </w:tc>
        <w:tc>
          <w:tcPr>
            <w:tcW w:w="646" w:type="pct"/>
            <w:tcBorders>
              <w:top w:val="nil"/>
              <w:bottom w:val="single" w:sz="4" w:space="0" w:color="auto"/>
            </w:tcBorders>
          </w:tcPr>
          <w:p w14:paraId="58C77260" w14:textId="77777777" w:rsidR="00776F49" w:rsidRPr="00561D6E" w:rsidRDefault="00B60735" w:rsidP="00B057AB">
            <w:pPr>
              <w:keepNext/>
              <w:widowControl w:val="0"/>
              <w:tabs>
                <w:tab w:val="left" w:pos="284"/>
              </w:tabs>
              <w:spacing w:line="240" w:lineRule="auto"/>
              <w:jc w:val="center"/>
              <w:rPr>
                <w:color w:val="000000"/>
                <w:sz w:val="20"/>
                <w:szCs w:val="20"/>
              </w:rPr>
            </w:pPr>
            <w:r w:rsidRPr="00561D6E">
              <w:rPr>
                <w:color w:val="000000"/>
                <w:sz w:val="20"/>
                <w:szCs w:val="20"/>
              </w:rPr>
              <w:t>4,31</w:t>
            </w:r>
          </w:p>
        </w:tc>
        <w:tc>
          <w:tcPr>
            <w:tcW w:w="646" w:type="pct"/>
            <w:tcBorders>
              <w:top w:val="nil"/>
              <w:bottom w:val="single" w:sz="4" w:space="0" w:color="auto"/>
            </w:tcBorders>
          </w:tcPr>
          <w:p w14:paraId="767BBA44" w14:textId="77777777" w:rsidR="00776F49" w:rsidRPr="00561D6E" w:rsidRDefault="00B60735" w:rsidP="00B057AB">
            <w:pPr>
              <w:keepNext/>
              <w:widowControl w:val="0"/>
              <w:tabs>
                <w:tab w:val="left" w:pos="284"/>
              </w:tabs>
              <w:spacing w:line="240" w:lineRule="auto"/>
              <w:jc w:val="center"/>
              <w:rPr>
                <w:color w:val="000000"/>
                <w:sz w:val="20"/>
                <w:szCs w:val="20"/>
              </w:rPr>
            </w:pPr>
            <w:r w:rsidRPr="00561D6E">
              <w:rPr>
                <w:color w:val="000000"/>
                <w:sz w:val="20"/>
                <w:szCs w:val="20"/>
              </w:rPr>
              <w:t>0,54</w:t>
            </w:r>
          </w:p>
        </w:tc>
        <w:tc>
          <w:tcPr>
            <w:tcW w:w="645" w:type="pct"/>
            <w:tcBorders>
              <w:top w:val="nil"/>
              <w:bottom w:val="single" w:sz="4" w:space="0" w:color="auto"/>
            </w:tcBorders>
          </w:tcPr>
          <w:p w14:paraId="03A5CA67" w14:textId="77777777" w:rsidR="00776F49" w:rsidRPr="00561D6E" w:rsidRDefault="00B60735" w:rsidP="00B057AB">
            <w:pPr>
              <w:keepNext/>
              <w:widowControl w:val="0"/>
              <w:tabs>
                <w:tab w:val="left" w:pos="284"/>
              </w:tabs>
              <w:spacing w:line="240" w:lineRule="auto"/>
              <w:jc w:val="center"/>
              <w:rPr>
                <w:color w:val="000000"/>
                <w:sz w:val="20"/>
                <w:szCs w:val="20"/>
              </w:rPr>
            </w:pPr>
            <w:r w:rsidRPr="00561D6E">
              <w:rPr>
                <w:color w:val="000000"/>
                <w:sz w:val="20"/>
                <w:szCs w:val="20"/>
              </w:rPr>
              <w:t>4,38</w:t>
            </w:r>
          </w:p>
        </w:tc>
      </w:tr>
      <w:tr w:rsidR="00211724" w14:paraId="3468E354" w14:textId="77777777" w:rsidTr="000C2756">
        <w:trPr>
          <w:cantSplit/>
        </w:trPr>
        <w:tc>
          <w:tcPr>
            <w:tcW w:w="1124" w:type="pct"/>
            <w:tcBorders>
              <w:top w:val="single" w:sz="4" w:space="0" w:color="auto"/>
              <w:left w:val="single" w:sz="4" w:space="0" w:color="auto"/>
              <w:bottom w:val="nil"/>
            </w:tcBorders>
            <w:shd w:val="clear" w:color="auto" w:fill="auto"/>
          </w:tcPr>
          <w:p w14:paraId="1A7C19F8" w14:textId="77777777" w:rsidR="00776F49" w:rsidRPr="00561D6E" w:rsidRDefault="00B60735" w:rsidP="00B057AB">
            <w:pPr>
              <w:keepNext/>
              <w:widowControl w:val="0"/>
              <w:tabs>
                <w:tab w:val="left" w:pos="284"/>
              </w:tabs>
              <w:spacing w:line="240" w:lineRule="auto"/>
              <w:ind w:left="267" w:hanging="270"/>
              <w:rPr>
                <w:rFonts w:eastAsia="PMingLiU"/>
                <w:color w:val="000000"/>
                <w:sz w:val="20"/>
                <w:szCs w:val="20"/>
                <w:lang w:eastAsia="zh-TW"/>
              </w:rPr>
            </w:pPr>
            <w:r w:rsidRPr="00561D6E">
              <w:rPr>
                <w:rFonts w:eastAsia="PMingLiU"/>
                <w:color w:val="000000"/>
                <w:sz w:val="20"/>
                <w:szCs w:val="20"/>
                <w:lang w:eastAsia="zh-TW"/>
              </w:rPr>
              <w:t>Skillnad (95%</w:t>
            </w:r>
            <w:r w:rsidR="00BB61B5">
              <w:rPr>
                <w:rFonts w:eastAsia="PMingLiU"/>
                <w:color w:val="000000"/>
                <w:sz w:val="20"/>
                <w:szCs w:val="20"/>
                <w:lang w:eastAsia="zh-TW"/>
              </w:rPr>
              <w:t xml:space="preserve"> CI</w:t>
            </w:r>
            <w:r w:rsidRPr="00561D6E">
              <w:rPr>
                <w:rFonts w:eastAsia="PMingLiU"/>
                <w:color w:val="000000"/>
                <w:sz w:val="20"/>
                <w:szCs w:val="20"/>
                <w:lang w:eastAsia="zh-TW"/>
              </w:rPr>
              <w:t>)</w:t>
            </w:r>
          </w:p>
        </w:tc>
        <w:tc>
          <w:tcPr>
            <w:tcW w:w="1292" w:type="pct"/>
            <w:gridSpan w:val="2"/>
            <w:tcBorders>
              <w:top w:val="single" w:sz="4" w:space="0" w:color="auto"/>
              <w:bottom w:val="nil"/>
            </w:tcBorders>
            <w:shd w:val="clear" w:color="auto" w:fill="auto"/>
          </w:tcPr>
          <w:p w14:paraId="25FD084D" w14:textId="77777777" w:rsidR="00776F49" w:rsidRPr="00561D6E" w:rsidRDefault="00B60735" w:rsidP="00B057AB">
            <w:pPr>
              <w:keepNext/>
              <w:widowControl w:val="0"/>
              <w:tabs>
                <w:tab w:val="left" w:pos="284"/>
              </w:tabs>
              <w:spacing w:line="240" w:lineRule="auto"/>
              <w:jc w:val="center"/>
              <w:rPr>
                <w:color w:val="000000"/>
                <w:sz w:val="20"/>
                <w:szCs w:val="20"/>
              </w:rPr>
            </w:pPr>
            <w:r w:rsidRPr="00561D6E">
              <w:rPr>
                <w:color w:val="000000"/>
                <w:sz w:val="20"/>
                <w:szCs w:val="20"/>
              </w:rPr>
              <w:t>3,81 (1,38, 6,24)</w:t>
            </w:r>
          </w:p>
        </w:tc>
        <w:tc>
          <w:tcPr>
            <w:tcW w:w="1292" w:type="pct"/>
            <w:gridSpan w:val="2"/>
            <w:tcBorders>
              <w:top w:val="single" w:sz="4" w:space="0" w:color="auto"/>
              <w:bottom w:val="nil"/>
              <w:right w:val="nil"/>
            </w:tcBorders>
          </w:tcPr>
          <w:p w14:paraId="77343734" w14:textId="77777777" w:rsidR="00776F49" w:rsidRPr="00561D6E" w:rsidRDefault="00B60735" w:rsidP="00B057AB">
            <w:pPr>
              <w:keepNext/>
              <w:widowControl w:val="0"/>
              <w:tabs>
                <w:tab w:val="left" w:pos="284"/>
              </w:tabs>
              <w:spacing w:line="240" w:lineRule="auto"/>
              <w:jc w:val="center"/>
              <w:rPr>
                <w:color w:val="000000"/>
                <w:sz w:val="20"/>
                <w:szCs w:val="20"/>
              </w:rPr>
            </w:pPr>
            <w:r w:rsidRPr="00561D6E">
              <w:rPr>
                <w:color w:val="000000"/>
                <w:sz w:val="20"/>
                <w:szCs w:val="20"/>
              </w:rPr>
              <w:t>3,86 (1,57, 6,15)</w:t>
            </w:r>
          </w:p>
        </w:tc>
        <w:tc>
          <w:tcPr>
            <w:tcW w:w="1291" w:type="pct"/>
            <w:gridSpan w:val="2"/>
            <w:tcBorders>
              <w:top w:val="single" w:sz="4" w:space="0" w:color="auto"/>
              <w:bottom w:val="nil"/>
            </w:tcBorders>
          </w:tcPr>
          <w:p w14:paraId="2936BFCD" w14:textId="77777777" w:rsidR="00776F49" w:rsidRPr="00561D6E" w:rsidRDefault="00B60735" w:rsidP="00B057AB">
            <w:pPr>
              <w:keepNext/>
              <w:widowControl w:val="0"/>
              <w:tabs>
                <w:tab w:val="left" w:pos="284"/>
              </w:tabs>
              <w:spacing w:line="240" w:lineRule="auto"/>
              <w:jc w:val="center"/>
              <w:rPr>
                <w:color w:val="000000"/>
                <w:sz w:val="20"/>
                <w:szCs w:val="20"/>
              </w:rPr>
            </w:pPr>
            <w:r w:rsidRPr="00561D6E">
              <w:rPr>
                <w:color w:val="000000"/>
                <w:sz w:val="20"/>
                <w:szCs w:val="20"/>
              </w:rPr>
              <w:t>3,84 (2,17, 5,51)</w:t>
            </w:r>
          </w:p>
        </w:tc>
      </w:tr>
      <w:tr w:rsidR="00211724" w14:paraId="232F1686" w14:textId="77777777" w:rsidTr="000C2756">
        <w:trPr>
          <w:cantSplit/>
        </w:trPr>
        <w:tc>
          <w:tcPr>
            <w:tcW w:w="1124" w:type="pct"/>
            <w:tcBorders>
              <w:top w:val="nil"/>
              <w:bottom w:val="single" w:sz="4" w:space="0" w:color="auto"/>
            </w:tcBorders>
            <w:shd w:val="clear" w:color="auto" w:fill="auto"/>
          </w:tcPr>
          <w:p w14:paraId="36E5EEC6" w14:textId="77777777" w:rsidR="00776F49" w:rsidRPr="00561D6E" w:rsidRDefault="00B60735" w:rsidP="00B057AB">
            <w:pPr>
              <w:keepNext/>
              <w:widowControl w:val="0"/>
              <w:tabs>
                <w:tab w:val="left" w:pos="284"/>
              </w:tabs>
              <w:spacing w:line="240" w:lineRule="auto"/>
              <w:ind w:left="267" w:hanging="270"/>
              <w:rPr>
                <w:rFonts w:eastAsia="PMingLiU"/>
                <w:color w:val="000000"/>
                <w:sz w:val="20"/>
                <w:szCs w:val="20"/>
                <w:lang w:eastAsia="zh-TW"/>
              </w:rPr>
            </w:pPr>
            <w:r w:rsidRPr="00561D6E">
              <w:rPr>
                <w:rFonts w:eastAsia="PMingLiU"/>
                <w:color w:val="000000"/>
                <w:sz w:val="20"/>
                <w:szCs w:val="20"/>
                <w:lang w:eastAsia="zh-TW"/>
              </w:rPr>
              <w:t>p-värde</w:t>
            </w:r>
          </w:p>
        </w:tc>
        <w:tc>
          <w:tcPr>
            <w:tcW w:w="1292" w:type="pct"/>
            <w:gridSpan w:val="2"/>
            <w:tcBorders>
              <w:top w:val="nil"/>
              <w:bottom w:val="single" w:sz="4" w:space="0" w:color="auto"/>
            </w:tcBorders>
            <w:shd w:val="clear" w:color="auto" w:fill="auto"/>
          </w:tcPr>
          <w:p w14:paraId="2E05F2EE" w14:textId="77777777" w:rsidR="00776F49" w:rsidRPr="00561D6E" w:rsidRDefault="00B60735" w:rsidP="00B057AB">
            <w:pPr>
              <w:keepNext/>
              <w:widowControl w:val="0"/>
              <w:tabs>
                <w:tab w:val="left" w:pos="284"/>
              </w:tabs>
              <w:spacing w:line="240" w:lineRule="auto"/>
              <w:jc w:val="center"/>
              <w:rPr>
                <w:color w:val="000000"/>
                <w:sz w:val="20"/>
                <w:szCs w:val="20"/>
              </w:rPr>
            </w:pPr>
            <w:r w:rsidRPr="00561D6E">
              <w:rPr>
                <w:color w:val="000000"/>
                <w:sz w:val="20"/>
                <w:szCs w:val="20"/>
              </w:rPr>
              <w:t>0,0024</w:t>
            </w:r>
          </w:p>
        </w:tc>
        <w:tc>
          <w:tcPr>
            <w:tcW w:w="1292" w:type="pct"/>
            <w:gridSpan w:val="2"/>
            <w:tcBorders>
              <w:top w:val="nil"/>
              <w:bottom w:val="single" w:sz="4" w:space="0" w:color="auto"/>
            </w:tcBorders>
          </w:tcPr>
          <w:p w14:paraId="35455580" w14:textId="77777777" w:rsidR="00776F49" w:rsidRPr="00561D6E" w:rsidRDefault="00B60735" w:rsidP="00B057AB">
            <w:pPr>
              <w:keepNext/>
              <w:widowControl w:val="0"/>
              <w:tabs>
                <w:tab w:val="left" w:pos="284"/>
              </w:tabs>
              <w:spacing w:line="240" w:lineRule="auto"/>
              <w:jc w:val="center"/>
              <w:rPr>
                <w:color w:val="000000"/>
                <w:sz w:val="20"/>
                <w:szCs w:val="20"/>
              </w:rPr>
            </w:pPr>
            <w:r w:rsidRPr="00561D6E">
              <w:rPr>
                <w:color w:val="000000"/>
                <w:sz w:val="20"/>
                <w:szCs w:val="20"/>
              </w:rPr>
              <w:t>0,0011</w:t>
            </w:r>
          </w:p>
        </w:tc>
        <w:tc>
          <w:tcPr>
            <w:tcW w:w="1291" w:type="pct"/>
            <w:gridSpan w:val="2"/>
            <w:tcBorders>
              <w:top w:val="nil"/>
              <w:bottom w:val="single" w:sz="4" w:space="0" w:color="auto"/>
            </w:tcBorders>
          </w:tcPr>
          <w:p w14:paraId="3FEDDC74" w14:textId="77777777" w:rsidR="00776F49" w:rsidRPr="00561D6E" w:rsidRDefault="00B60735" w:rsidP="00B057AB">
            <w:pPr>
              <w:keepNext/>
              <w:widowControl w:val="0"/>
              <w:tabs>
                <w:tab w:val="left" w:pos="284"/>
              </w:tabs>
              <w:spacing w:line="240" w:lineRule="auto"/>
              <w:jc w:val="center"/>
              <w:rPr>
                <w:color w:val="000000"/>
                <w:sz w:val="20"/>
                <w:szCs w:val="20"/>
              </w:rPr>
            </w:pPr>
            <w:r w:rsidRPr="00561D6E">
              <w:rPr>
                <w:color w:val="000000"/>
                <w:sz w:val="20"/>
                <w:szCs w:val="20"/>
              </w:rPr>
              <w:t>&lt;0,0001</w:t>
            </w:r>
          </w:p>
        </w:tc>
      </w:tr>
    </w:tbl>
    <w:p w14:paraId="607FD7FD" w14:textId="77777777" w:rsidR="00776F49" w:rsidRPr="00DC2BA7" w:rsidRDefault="00B60735" w:rsidP="00B057AB">
      <w:pPr>
        <w:pStyle w:val="Text"/>
        <w:spacing w:before="0"/>
        <w:ind w:left="142"/>
        <w:jc w:val="left"/>
        <w:rPr>
          <w:sz w:val="22"/>
          <w:lang w:val="sv-SE"/>
        </w:rPr>
      </w:pPr>
      <w:r w:rsidRPr="00DC2BA7">
        <w:rPr>
          <w:color w:val="000000"/>
          <w:sz w:val="22"/>
          <w:lang w:val="sv-SE"/>
        </w:rPr>
        <w:t xml:space="preserve">LS=minsta kvadrat; </w:t>
      </w:r>
      <w:r w:rsidRPr="00DC2BA7">
        <w:rPr>
          <w:sz w:val="22"/>
          <w:lang w:val="sv-SE"/>
        </w:rPr>
        <w:t>CI = konfidensintervall; TNSS = Total poäng nasala symtom; SNOT-22 = 22-delars sinonasalt resultattest; UPSIT = luktidentifieringstest enligt Pennsylvania-universitetet; MID = minsta betydelsefulla skillnaden.</w:t>
      </w:r>
    </w:p>
    <w:p w14:paraId="238DDF6D" w14:textId="77777777" w:rsidR="00776F49" w:rsidRPr="00DC2BA7" w:rsidRDefault="00776F49" w:rsidP="00B057AB">
      <w:pPr>
        <w:widowControl w:val="0"/>
        <w:tabs>
          <w:tab w:val="clear" w:pos="567"/>
        </w:tabs>
        <w:spacing w:line="240" w:lineRule="auto"/>
        <w:rPr>
          <w:color w:val="222222"/>
          <w:lang w:val="sv-SE"/>
        </w:rPr>
      </w:pPr>
    </w:p>
    <w:p w14:paraId="14C11C43" w14:textId="77777777" w:rsidR="00776F49" w:rsidRPr="00DC2BA7" w:rsidRDefault="00B60735" w:rsidP="00B057AB">
      <w:pPr>
        <w:keepNext/>
        <w:keepLines/>
        <w:spacing w:line="240" w:lineRule="auto"/>
        <w:ind w:left="1134" w:hanging="1134"/>
        <w:rPr>
          <w:b/>
          <w:bCs/>
          <w:lang w:val="sv-SE"/>
        </w:rPr>
      </w:pPr>
      <w:r w:rsidRPr="00DC2BA7">
        <w:rPr>
          <w:b/>
          <w:bCs/>
          <w:lang w:val="sv-SE"/>
        </w:rPr>
        <w:lastRenderedPageBreak/>
        <w:t>Figure 1</w:t>
      </w:r>
      <w:r w:rsidRPr="00DC2BA7">
        <w:rPr>
          <w:b/>
          <w:bCs/>
          <w:lang w:val="sv-SE"/>
        </w:rPr>
        <w:tab/>
        <w:t xml:space="preserve">Förändring i medeltal från utgångsvärdet i nasal </w:t>
      </w:r>
      <w:r w:rsidR="00E91972" w:rsidRPr="00DC2BA7">
        <w:rPr>
          <w:b/>
          <w:bCs/>
          <w:lang w:val="sv-SE"/>
        </w:rPr>
        <w:t>congestion</w:t>
      </w:r>
      <w:r w:rsidRPr="00DC2BA7">
        <w:rPr>
          <w:b/>
          <w:bCs/>
          <w:lang w:val="sv-SE"/>
        </w:rPr>
        <w:t xml:space="preserve"> score och förändring i medeltal från utgångsvärdet i nasal </w:t>
      </w:r>
      <w:r w:rsidR="00E91972" w:rsidRPr="00DC2BA7">
        <w:rPr>
          <w:b/>
          <w:bCs/>
          <w:lang w:val="sv-SE"/>
        </w:rPr>
        <w:t>polyp</w:t>
      </w:r>
      <w:r w:rsidRPr="00DC2BA7">
        <w:rPr>
          <w:b/>
          <w:bCs/>
          <w:lang w:val="sv-SE"/>
        </w:rPr>
        <w:t xml:space="preserve"> score per patiengrupp i studie 1 och studie 2 vid näspolyper</w:t>
      </w:r>
    </w:p>
    <w:p w14:paraId="4F65EAA4" w14:textId="77777777" w:rsidR="00776F49" w:rsidRPr="00DC2BA7" w:rsidRDefault="00776F49" w:rsidP="00B057AB">
      <w:pPr>
        <w:keepNext/>
        <w:spacing w:line="240" w:lineRule="auto"/>
        <w:rPr>
          <w:lang w:val="sv-SE"/>
        </w:rPr>
      </w:pPr>
    </w:p>
    <w:p w14:paraId="13E7672E" w14:textId="77777777" w:rsidR="00776F49" w:rsidRPr="00DC2BA7" w:rsidRDefault="00B60735" w:rsidP="00B057AB">
      <w:pPr>
        <w:pStyle w:val="Text"/>
        <w:spacing w:before="0"/>
        <w:jc w:val="left"/>
        <w:rPr>
          <w:sz w:val="22"/>
        </w:rPr>
      </w:pPr>
      <w:r w:rsidRPr="00DC2BA7">
        <w:rPr>
          <w:noProof/>
        </w:rPr>
        <mc:AlternateContent>
          <mc:Choice Requires="wps">
            <w:drawing>
              <wp:anchor distT="0" distB="0" distL="114300" distR="114300" simplePos="0" relativeHeight="251963392" behindDoc="0" locked="0" layoutInCell="1" allowOverlap="1" wp14:anchorId="13393CC2" wp14:editId="15DC9673">
                <wp:simplePos x="0" y="0"/>
                <wp:positionH relativeFrom="margin">
                  <wp:posOffset>95250</wp:posOffset>
                </wp:positionH>
                <wp:positionV relativeFrom="paragraph">
                  <wp:posOffset>1454150</wp:posOffset>
                </wp:positionV>
                <wp:extent cx="355600" cy="182880"/>
                <wp:effectExtent l="0" t="0" r="0" b="0"/>
                <wp:wrapNone/>
                <wp:docPr id="65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0E6A5D" w14:textId="77777777" w:rsidR="00F904B9" w:rsidRPr="00820BF1" w:rsidRDefault="00B60735" w:rsidP="00776F49">
                            <w:pPr>
                              <w:spacing w:line="240" w:lineRule="auto"/>
                              <w:jc w:val="right"/>
                              <w:rPr>
                                <w:b/>
                                <w:sz w:val="12"/>
                              </w:rPr>
                            </w:pPr>
                            <w:r w:rsidRPr="00820BF1">
                              <w:rPr>
                                <w:b/>
                                <w:sz w:val="12"/>
                              </w:rPr>
                              <w:t>-0.75</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13393CC2" id="_x0000_s1066" type="#_x0000_t202" style="position:absolute;margin-left:7.5pt;margin-top:114.5pt;width:28pt;height:14.4pt;z-index:251963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" filled="f" stroked="f">
                <v:textbox>
                  <w:txbxContent>
                    <w:p w14:paraId="420E6A5D" w14:textId="77777777" w:rsidR="00F904B9" w:rsidRPr="00820BF1" w:rsidRDefault="00B60735" w:rsidP="00776F49">
                      <w:pPr>
                        <w:spacing w:line="240" w:lineRule="auto"/>
                        <w:jc w:val="right"/>
                        <w:rPr>
                          <w:b/>
                          <w:sz w:val="12"/>
                        </w:rPr>
                      </w:pPr>
                      <w:r w:rsidRPr="00820BF1">
                        <w:rPr>
                          <w:b/>
                          <w:sz w:val="12"/>
                        </w:rPr>
                        <w:t>-0.75</w:t>
                      </w:r>
                    </w:p>
                  </w:txbxContent>
                </v:textbox>
                <w10:wrap anchorx="margin"/>
              </v:shape>
            </w:pict>
          </mc:Fallback>
        </mc:AlternateContent>
      </w:r>
      <w:r w:rsidRPr="00DC2BA7">
        <w:rPr>
          <w:noProof/>
        </w:rPr>
        <mc:AlternateContent>
          <mc:Choice Requires="wps">
            <w:drawing>
              <wp:anchor distT="0" distB="0" distL="114300" distR="114300" simplePos="0" relativeHeight="251940864" behindDoc="0" locked="0" layoutInCell="1" allowOverlap="1" wp14:anchorId="4A84878D" wp14:editId="59511AE4">
                <wp:simplePos x="0" y="0"/>
                <wp:positionH relativeFrom="margin">
                  <wp:posOffset>2741267</wp:posOffset>
                </wp:positionH>
                <wp:positionV relativeFrom="paragraph">
                  <wp:posOffset>150909</wp:posOffset>
                </wp:positionV>
                <wp:extent cx="366395" cy="2536466"/>
                <wp:effectExtent l="0" t="0" r="0" b="0"/>
                <wp:wrapNone/>
                <wp:docPr id="659"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395" cy="25364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418563" w14:textId="77777777" w:rsidR="00F904B9" w:rsidRPr="00FB6CED" w:rsidRDefault="00B60735" w:rsidP="00776F49">
                            <w:pPr>
                              <w:jc w:val="center"/>
                              <w:rPr>
                                <w:b/>
                                <w:lang w:val="sv-SE"/>
                              </w:rPr>
                            </w:pPr>
                            <w:r w:rsidRPr="00FB6CED">
                              <w:rPr>
                                <w:sz w:val="14"/>
                                <w:lang w:val="sv-SE"/>
                              </w:rPr>
                              <w:t xml:space="preserve">Förändring i medelvärde från </w:t>
                            </w:r>
                            <w:r>
                              <w:rPr>
                                <w:sz w:val="14"/>
                                <w:lang w:val="sv-SE"/>
                              </w:rPr>
                              <w:t>utgångsvärde</w:t>
                            </w:r>
                            <w:r w:rsidRPr="00877D31">
                              <w:rPr>
                                <w:sz w:val="14"/>
                                <w:lang w:val="sv-SE"/>
                              </w:rPr>
                              <w:t xml:space="preserve"> </w:t>
                            </w:r>
                            <w:r>
                              <w:rPr>
                                <w:sz w:val="14"/>
                                <w:lang w:val="sv-SE"/>
                              </w:rPr>
                              <w:t>nasal congestion score</w:t>
                            </w:r>
                          </w:p>
                        </w:txbxContent>
                      </wps:txbx>
                      <wps:bodyPr rot="0" vert="vert270"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4A84878D" id="_x0000_s1067" type="#_x0000_t202" style="position:absolute;margin-left:215.85pt;margin-top:11.9pt;width:28.85pt;height:199.7pt;z-index:251940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" filled="f" stroked="f">
                <v:textbox style="layout-flow:vertical;mso-layout-flow-alt:bottom-to-top">
                  <w:txbxContent>
                    <w:p w14:paraId="29418563" w14:textId="77777777" w:rsidR="00F904B9" w:rsidRPr="00FB6CED" w:rsidRDefault="00B60735" w:rsidP="00776F49">
                      <w:pPr>
                        <w:jc w:val="center"/>
                        <w:rPr>
                          <w:b/>
                          <w:lang w:val="sv-SE"/>
                        </w:rPr>
                      </w:pPr>
                      <w:r w:rsidRPr="00FB6CED">
                        <w:rPr>
                          <w:sz w:val="14"/>
                          <w:lang w:val="sv-SE"/>
                        </w:rPr>
                        <w:t xml:space="preserve">Förändring i medelvärde från </w:t>
                      </w:r>
                      <w:r>
                        <w:rPr>
                          <w:sz w:val="14"/>
                          <w:lang w:val="sv-SE"/>
                        </w:rPr>
                        <w:t>utgångsvärde</w:t>
                      </w:r>
                      <w:r w:rsidRPr="00877D31">
                        <w:rPr>
                          <w:sz w:val="14"/>
                          <w:lang w:val="sv-SE"/>
                        </w:rPr>
                        <w:t xml:space="preserve"> </w:t>
                      </w:r>
                      <w:r>
                        <w:rPr>
                          <w:sz w:val="14"/>
                          <w:lang w:val="sv-SE"/>
                        </w:rPr>
                        <w:t>nasal congestion score</w:t>
                      </w:r>
                    </w:p>
                  </w:txbxContent>
                </v:textbox>
                <w10:wrap anchorx="margin"/>
              </v:shape>
            </w:pict>
          </mc:Fallback>
        </mc:AlternateContent>
      </w:r>
      <w:r w:rsidRPr="00DC2BA7">
        <w:rPr>
          <w:noProof/>
        </w:rPr>
        <mc:AlternateContent>
          <mc:Choice Requires="wps">
            <w:drawing>
              <wp:anchor distT="0" distB="0" distL="114300" distR="114300" simplePos="0" relativeHeight="251942912" behindDoc="0" locked="0" layoutInCell="1" allowOverlap="1" wp14:anchorId="17818189" wp14:editId="5E531D0A">
                <wp:simplePos x="0" y="0"/>
                <wp:positionH relativeFrom="margin">
                  <wp:posOffset>-57592</wp:posOffset>
                </wp:positionH>
                <wp:positionV relativeFrom="paragraph">
                  <wp:posOffset>166811</wp:posOffset>
                </wp:positionV>
                <wp:extent cx="366395" cy="2504661"/>
                <wp:effectExtent l="0" t="0" r="0" b="0"/>
                <wp:wrapNone/>
                <wp:docPr id="660"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395" cy="25046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C74704" w14:textId="77777777" w:rsidR="00F904B9" w:rsidRPr="009E569E" w:rsidRDefault="00B60735" w:rsidP="00776F49">
                            <w:pPr>
                              <w:jc w:val="center"/>
                              <w:rPr>
                                <w:lang w:val="sv-SE"/>
                              </w:rPr>
                            </w:pPr>
                            <w:r w:rsidRPr="009E569E">
                              <w:rPr>
                                <w:sz w:val="14"/>
                                <w:lang w:val="sv-SE"/>
                              </w:rPr>
                              <w:t xml:space="preserve">Förändring i medelvärde </w:t>
                            </w:r>
                            <w:r w:rsidRPr="00877D31">
                              <w:rPr>
                                <w:sz w:val="14"/>
                                <w:lang w:val="sv-SE"/>
                              </w:rPr>
                              <w:t xml:space="preserve">från </w:t>
                            </w:r>
                            <w:r>
                              <w:rPr>
                                <w:sz w:val="14"/>
                                <w:lang w:val="sv-SE"/>
                              </w:rPr>
                              <w:t>utgångsvärde</w:t>
                            </w:r>
                            <w:r w:rsidRPr="005D366E">
                              <w:rPr>
                                <w:sz w:val="14"/>
                                <w:lang w:val="sv-SE"/>
                              </w:rPr>
                              <w:t xml:space="preserve"> </w:t>
                            </w:r>
                            <w:r>
                              <w:rPr>
                                <w:sz w:val="14"/>
                                <w:lang w:val="sv-SE"/>
                              </w:rPr>
                              <w:t>nasal polyp score</w:t>
                            </w:r>
                          </w:p>
                        </w:txbxContent>
                      </wps:txbx>
                      <wps:bodyPr rot="0" vert="vert270"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17818189" id="_x0000_s1068" type="#_x0000_t202" style="position:absolute;margin-left:-4.55pt;margin-top:13.15pt;width:28.85pt;height:197.2pt;z-index:251942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" filled="f" stroked="f">
                <v:textbox style="layout-flow:vertical;mso-layout-flow-alt:bottom-to-top">
                  <w:txbxContent>
                    <w:p w14:paraId="1CC74704" w14:textId="77777777" w:rsidR="00F904B9" w:rsidRPr="009E569E" w:rsidRDefault="00B60735" w:rsidP="00776F49">
                      <w:pPr>
                        <w:jc w:val="center"/>
                        <w:rPr>
                          <w:lang w:val="sv-SE"/>
                        </w:rPr>
                      </w:pPr>
                      <w:r w:rsidRPr="009E569E">
                        <w:rPr>
                          <w:sz w:val="14"/>
                          <w:lang w:val="sv-SE"/>
                        </w:rPr>
                        <w:t xml:space="preserve">Förändring i medelvärde </w:t>
                      </w:r>
                      <w:r w:rsidRPr="00877D31">
                        <w:rPr>
                          <w:sz w:val="14"/>
                          <w:lang w:val="sv-SE"/>
                        </w:rPr>
                        <w:t xml:space="preserve">från </w:t>
                      </w:r>
                      <w:r>
                        <w:rPr>
                          <w:sz w:val="14"/>
                          <w:lang w:val="sv-SE"/>
                        </w:rPr>
                        <w:t>utgångsvärde</w:t>
                      </w:r>
                      <w:r w:rsidRPr="005D366E">
                        <w:rPr>
                          <w:sz w:val="14"/>
                          <w:lang w:val="sv-SE"/>
                        </w:rPr>
                        <w:t xml:space="preserve"> </w:t>
                      </w:r>
                      <w:r>
                        <w:rPr>
                          <w:sz w:val="14"/>
                          <w:lang w:val="sv-SE"/>
                        </w:rPr>
                        <w:t>nasal polyp score</w:t>
                      </w:r>
                    </w:p>
                  </w:txbxContent>
                </v:textbox>
                <w10:wrap anchorx="margin"/>
              </v:shape>
            </w:pict>
          </mc:Fallback>
        </mc:AlternateContent>
      </w:r>
      <w:r w:rsidRPr="00DC2BA7">
        <w:rPr>
          <w:noProof/>
        </w:rPr>
        <mc:AlternateContent>
          <mc:Choice Requires="wps">
            <w:drawing>
              <wp:anchor distT="0" distB="0" distL="114300" distR="114300" simplePos="0" relativeHeight="251953152" behindDoc="0" locked="0" layoutInCell="1" allowOverlap="1" wp14:anchorId="358DF248" wp14:editId="21949258">
                <wp:simplePos x="0" y="0"/>
                <wp:positionH relativeFrom="margin">
                  <wp:posOffset>2929352</wp:posOffset>
                </wp:positionH>
                <wp:positionV relativeFrom="paragraph">
                  <wp:posOffset>716524</wp:posOffset>
                </wp:positionV>
                <wp:extent cx="355600" cy="182880"/>
                <wp:effectExtent l="0" t="0" r="0" b="0"/>
                <wp:wrapNone/>
                <wp:docPr id="66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8653B9" w14:textId="77777777" w:rsidR="00F904B9" w:rsidRPr="00820BF1" w:rsidRDefault="00B60735" w:rsidP="00776F49">
                            <w:pPr>
                              <w:spacing w:line="240" w:lineRule="auto"/>
                              <w:jc w:val="right"/>
                              <w:rPr>
                                <w:b/>
                                <w:sz w:val="12"/>
                              </w:rPr>
                            </w:pPr>
                            <w:r w:rsidRPr="00820BF1">
                              <w:rPr>
                                <w:b/>
                                <w:sz w:val="12"/>
                              </w:rPr>
                              <w:t>-0.25</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358DF248" id="_x0000_s1069" type="#_x0000_t202" style="position:absolute;margin-left:230.65pt;margin-top:56.4pt;width:28pt;height:14.4pt;z-index:251953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" filled="f" stroked="f">
                <v:textbox>
                  <w:txbxContent>
                    <w:p w14:paraId="548653B9" w14:textId="77777777" w:rsidR="00F904B9" w:rsidRPr="00820BF1" w:rsidRDefault="00B60735" w:rsidP="00776F49">
                      <w:pPr>
                        <w:spacing w:line="240" w:lineRule="auto"/>
                        <w:jc w:val="right"/>
                        <w:rPr>
                          <w:b/>
                          <w:sz w:val="12"/>
                        </w:rPr>
                      </w:pPr>
                      <w:r w:rsidRPr="00820BF1">
                        <w:rPr>
                          <w:b/>
                          <w:sz w:val="12"/>
                        </w:rPr>
                        <w:t>-0.25</w:t>
                      </w:r>
                    </w:p>
                  </w:txbxContent>
                </v:textbox>
                <w10:wrap anchorx="margin"/>
              </v:shape>
            </w:pict>
          </mc:Fallback>
        </mc:AlternateContent>
      </w:r>
      <w:r w:rsidRPr="00DC2BA7">
        <w:rPr>
          <w:noProof/>
        </w:rPr>
        <mc:AlternateContent>
          <mc:Choice Requires="wps">
            <w:drawing>
              <wp:anchor distT="0" distB="0" distL="114300" distR="114300" simplePos="0" relativeHeight="251938816" behindDoc="0" locked="0" layoutInCell="1" allowOverlap="1" wp14:anchorId="5BBEF9CE" wp14:editId="48824ABF">
                <wp:simplePos x="0" y="0"/>
                <wp:positionH relativeFrom="column">
                  <wp:posOffset>3158099</wp:posOffset>
                </wp:positionH>
                <wp:positionV relativeFrom="paragraph">
                  <wp:posOffset>2438644</wp:posOffset>
                </wp:positionV>
                <wp:extent cx="541606" cy="173404"/>
                <wp:effectExtent l="0" t="0" r="0" b="0"/>
                <wp:wrapNone/>
                <wp:docPr id="6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606" cy="1734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7C8A2E" w14:textId="77777777" w:rsidR="00F904B9" w:rsidRPr="009B07F4" w:rsidRDefault="00B60735" w:rsidP="00776F49">
                            <w:pPr>
                              <w:spacing w:line="240" w:lineRule="auto"/>
                              <w:jc w:val="center"/>
                              <w:rPr>
                                <w:b/>
                                <w:sz w:val="12"/>
                                <w:lang w:val="de-CH"/>
                              </w:rPr>
                            </w:pPr>
                            <w:r w:rsidRPr="009B07F4">
                              <w:rPr>
                                <w:b/>
                                <w:sz w:val="12"/>
                                <w:lang w:val="de-CH"/>
                              </w:rPr>
                              <w:t>Baselin</w:t>
                            </w:r>
                            <w:r>
                              <w:rPr>
                                <w:b/>
                                <w:sz w:val="12"/>
                                <w:lang w:val="de-CH"/>
                              </w:rPr>
                              <w:t>je</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5BBEF9CE" id="_x0000_s1070" type="#_x0000_t202" style="position:absolute;margin-left:248.65pt;margin-top:192pt;width:42.65pt;height:13.65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" filled="f" stroked="f">
                <v:textbox>
                  <w:txbxContent>
                    <w:p w14:paraId="757C8A2E" w14:textId="77777777" w:rsidR="00F904B9" w:rsidRPr="009B07F4" w:rsidRDefault="00B60735" w:rsidP="00776F49">
                      <w:pPr>
                        <w:spacing w:line="240" w:lineRule="auto"/>
                        <w:jc w:val="center"/>
                        <w:rPr>
                          <w:b/>
                          <w:sz w:val="12"/>
                          <w:lang w:val="de-CH"/>
                        </w:rPr>
                      </w:pPr>
                      <w:r w:rsidRPr="009B07F4">
                        <w:rPr>
                          <w:b/>
                          <w:sz w:val="12"/>
                          <w:lang w:val="de-CH"/>
                        </w:rPr>
                        <w:t>Baselin</w:t>
                      </w:r>
                      <w:r>
                        <w:rPr>
                          <w:b/>
                          <w:sz w:val="12"/>
                          <w:lang w:val="de-CH"/>
                        </w:rPr>
                        <w:t>je</w:t>
                      </w:r>
                    </w:p>
                  </w:txbxContent>
                </v:textbox>
              </v:shape>
            </w:pict>
          </mc:Fallback>
        </mc:AlternateContent>
      </w:r>
      <w:r w:rsidRPr="00DC2BA7">
        <w:rPr>
          <w:noProof/>
        </w:rPr>
        <mc:AlternateContent>
          <mc:Choice Requires="wps">
            <w:drawing>
              <wp:anchor distT="0" distB="0" distL="114300" distR="114300" simplePos="0" relativeHeight="251908096" behindDoc="0" locked="0" layoutInCell="1" allowOverlap="1" wp14:anchorId="497A6557" wp14:editId="778EA048">
                <wp:simplePos x="0" y="0"/>
                <wp:positionH relativeFrom="column">
                  <wp:posOffset>231775</wp:posOffset>
                </wp:positionH>
                <wp:positionV relativeFrom="paragraph">
                  <wp:posOffset>2438400</wp:posOffset>
                </wp:positionV>
                <wp:extent cx="669925" cy="166370"/>
                <wp:effectExtent l="0" t="0" r="0" b="5080"/>
                <wp:wrapNone/>
                <wp:docPr id="6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92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89D6AE" w14:textId="77777777" w:rsidR="00F904B9" w:rsidRPr="009B07F4" w:rsidRDefault="00B60735" w:rsidP="00776F49">
                            <w:pPr>
                              <w:spacing w:line="240" w:lineRule="auto"/>
                              <w:jc w:val="center"/>
                              <w:rPr>
                                <w:b/>
                                <w:sz w:val="12"/>
                                <w:lang w:val="de-CH"/>
                              </w:rPr>
                            </w:pPr>
                            <w:r w:rsidRPr="009B07F4">
                              <w:rPr>
                                <w:b/>
                                <w:sz w:val="12"/>
                                <w:lang w:val="de-CH"/>
                              </w:rPr>
                              <w:t>Baseli</w:t>
                            </w:r>
                            <w:r>
                              <w:rPr>
                                <w:b/>
                                <w:sz w:val="12"/>
                                <w:lang w:val="de-CH"/>
                              </w:rPr>
                              <w:t>nje</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497A6557" id="_x0000_s1071" type="#_x0000_t202" style="position:absolute;margin-left:18.25pt;margin-top:192pt;width:52.75pt;height:13.1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" filled="f" stroked="f">
                <v:textbox>
                  <w:txbxContent>
                    <w:p w14:paraId="7A89D6AE" w14:textId="77777777" w:rsidR="00F904B9" w:rsidRPr="009B07F4" w:rsidRDefault="00B60735" w:rsidP="00776F49">
                      <w:pPr>
                        <w:spacing w:line="240" w:lineRule="auto"/>
                        <w:jc w:val="center"/>
                        <w:rPr>
                          <w:b/>
                          <w:sz w:val="12"/>
                          <w:lang w:val="de-CH"/>
                        </w:rPr>
                      </w:pPr>
                      <w:r w:rsidRPr="009B07F4">
                        <w:rPr>
                          <w:b/>
                          <w:sz w:val="12"/>
                          <w:lang w:val="de-CH"/>
                        </w:rPr>
                        <w:t>Baseli</w:t>
                      </w:r>
                      <w:r>
                        <w:rPr>
                          <w:b/>
                          <w:sz w:val="12"/>
                          <w:lang w:val="de-CH"/>
                        </w:rPr>
                        <w:t>nje</w:t>
                      </w:r>
                    </w:p>
                  </w:txbxContent>
                </v:textbox>
              </v:shape>
            </w:pict>
          </mc:Fallback>
        </mc:AlternateContent>
      </w:r>
      <w:r w:rsidRPr="00DC2BA7">
        <w:rPr>
          <w:noProof/>
        </w:rPr>
        <mc:AlternateContent>
          <mc:Choice Requires="wps">
            <w:drawing>
              <wp:anchor distT="0" distB="0" distL="114300" distR="114300" simplePos="0" relativeHeight="251969536" behindDoc="0" locked="0" layoutInCell="1" allowOverlap="1" wp14:anchorId="35A7D6A7" wp14:editId="02E29F1C">
                <wp:simplePos x="0" y="0"/>
                <wp:positionH relativeFrom="margin">
                  <wp:posOffset>124460</wp:posOffset>
                </wp:positionH>
                <wp:positionV relativeFrom="paragraph">
                  <wp:posOffset>2164715</wp:posOffset>
                </wp:positionV>
                <wp:extent cx="355600" cy="182880"/>
                <wp:effectExtent l="0" t="0" r="0" b="0"/>
                <wp:wrapNone/>
                <wp:docPr id="66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EDF10B" w14:textId="77777777" w:rsidR="00F904B9" w:rsidRPr="00820BF1" w:rsidRDefault="00B60735" w:rsidP="00776F49">
                            <w:pPr>
                              <w:spacing w:line="240" w:lineRule="auto"/>
                              <w:rPr>
                                <w:b/>
                                <w:sz w:val="12"/>
                                <w:lang w:val="de-CH"/>
                              </w:rPr>
                            </w:pPr>
                            <w:r w:rsidRPr="00820BF1">
                              <w:rPr>
                                <w:b/>
                                <w:sz w:val="12"/>
                                <w:lang w:val="de-CH"/>
                              </w:rPr>
                              <w:t>-1.25</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35A7D6A7" id="_x0000_s1072" type="#_x0000_t202" style="position:absolute;margin-left:9.8pt;margin-top:170.45pt;width:28pt;height:14.4pt;z-index:251969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" filled="f" stroked="f">
                <v:textbox>
                  <w:txbxContent>
                    <w:p w14:paraId="29EDF10B" w14:textId="77777777" w:rsidR="00F904B9" w:rsidRPr="00820BF1" w:rsidRDefault="00B60735" w:rsidP="00776F49">
                      <w:pPr>
                        <w:spacing w:line="240" w:lineRule="auto"/>
                        <w:rPr>
                          <w:b/>
                          <w:sz w:val="12"/>
                          <w:lang w:val="de-CH"/>
                        </w:rPr>
                      </w:pPr>
                      <w:r w:rsidRPr="00820BF1">
                        <w:rPr>
                          <w:b/>
                          <w:sz w:val="12"/>
                          <w:lang w:val="de-CH"/>
                        </w:rPr>
                        <w:t>-1.25</w:t>
                      </w:r>
                    </w:p>
                  </w:txbxContent>
                </v:textbox>
                <w10:wrap anchorx="margin"/>
              </v:shape>
            </w:pict>
          </mc:Fallback>
        </mc:AlternateContent>
      </w:r>
      <w:r w:rsidRPr="00DC2BA7">
        <w:rPr>
          <w:noProof/>
        </w:rPr>
        <mc:AlternateContent>
          <mc:Choice Requires="wps">
            <w:drawing>
              <wp:anchor distT="0" distB="0" distL="114300" distR="114300" simplePos="0" relativeHeight="251971584" behindDoc="0" locked="0" layoutInCell="1" allowOverlap="1" wp14:anchorId="4AFEB1DD" wp14:editId="27FA4A13">
                <wp:simplePos x="0" y="0"/>
                <wp:positionH relativeFrom="margin">
                  <wp:posOffset>2938780</wp:posOffset>
                </wp:positionH>
                <wp:positionV relativeFrom="paragraph">
                  <wp:posOffset>2172970</wp:posOffset>
                </wp:positionV>
                <wp:extent cx="355600" cy="182880"/>
                <wp:effectExtent l="0" t="0" r="0" b="0"/>
                <wp:wrapNone/>
                <wp:docPr id="66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506029" w14:textId="77777777" w:rsidR="00F904B9" w:rsidRPr="00820BF1" w:rsidRDefault="00B60735" w:rsidP="00776F49">
                            <w:pPr>
                              <w:spacing w:line="240" w:lineRule="auto"/>
                              <w:rPr>
                                <w:b/>
                                <w:sz w:val="12"/>
                                <w:lang w:val="de-CH"/>
                              </w:rPr>
                            </w:pPr>
                            <w:r w:rsidRPr="00820BF1">
                              <w:rPr>
                                <w:b/>
                                <w:sz w:val="12"/>
                                <w:lang w:val="de-CH"/>
                              </w:rPr>
                              <w:t>-1.25</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4AFEB1DD" id="_x0000_s1073" type="#_x0000_t202" style="position:absolute;margin-left:231.4pt;margin-top:171.1pt;width:28pt;height:14.4pt;z-index:251971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" filled="f" stroked="f">
                <v:textbox>
                  <w:txbxContent>
                    <w:p w14:paraId="5A506029" w14:textId="77777777" w:rsidR="00F904B9" w:rsidRPr="00820BF1" w:rsidRDefault="00B60735" w:rsidP="00776F49">
                      <w:pPr>
                        <w:spacing w:line="240" w:lineRule="auto"/>
                        <w:rPr>
                          <w:b/>
                          <w:sz w:val="12"/>
                          <w:lang w:val="de-CH"/>
                        </w:rPr>
                      </w:pPr>
                      <w:r w:rsidRPr="00820BF1">
                        <w:rPr>
                          <w:b/>
                          <w:sz w:val="12"/>
                          <w:lang w:val="de-CH"/>
                        </w:rPr>
                        <w:t>-1.25</w:t>
                      </w:r>
                    </w:p>
                  </w:txbxContent>
                </v:textbox>
                <w10:wrap anchorx="margin"/>
              </v:shape>
            </w:pict>
          </mc:Fallback>
        </mc:AlternateContent>
      </w:r>
      <w:r w:rsidRPr="00DC2BA7">
        <w:rPr>
          <w:noProof/>
        </w:rPr>
        <mc:AlternateContent>
          <mc:Choice Requires="wps">
            <w:drawing>
              <wp:anchor distT="0" distB="0" distL="114300" distR="114300" simplePos="0" relativeHeight="251967488" behindDoc="0" locked="0" layoutInCell="1" allowOverlap="1" wp14:anchorId="47F87CC4" wp14:editId="22D73815">
                <wp:simplePos x="0" y="0"/>
                <wp:positionH relativeFrom="margin">
                  <wp:posOffset>2933065</wp:posOffset>
                </wp:positionH>
                <wp:positionV relativeFrom="paragraph">
                  <wp:posOffset>1819910</wp:posOffset>
                </wp:positionV>
                <wp:extent cx="355600" cy="182880"/>
                <wp:effectExtent l="0" t="0" r="0" b="0"/>
                <wp:wrapNone/>
                <wp:docPr id="66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1035BF" w14:textId="77777777" w:rsidR="00F904B9" w:rsidRPr="00820BF1" w:rsidRDefault="00B60735" w:rsidP="00776F49">
                            <w:pPr>
                              <w:spacing w:line="240" w:lineRule="auto"/>
                              <w:rPr>
                                <w:b/>
                                <w:sz w:val="12"/>
                                <w:lang w:val="de-CH"/>
                              </w:rPr>
                            </w:pPr>
                            <w:r w:rsidRPr="00820BF1">
                              <w:rPr>
                                <w:b/>
                                <w:sz w:val="12"/>
                                <w:lang w:val="de-CH"/>
                              </w:rPr>
                              <w:t>-1.00</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47F87CC4" id="_x0000_s1074" type="#_x0000_t202" style="position:absolute;margin-left:230.95pt;margin-top:143.3pt;width:28pt;height:14.4pt;z-index:251967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" filled="f" stroked="f">
                <v:textbox>
                  <w:txbxContent>
                    <w:p w14:paraId="431035BF" w14:textId="77777777" w:rsidR="00F904B9" w:rsidRPr="00820BF1" w:rsidRDefault="00B60735" w:rsidP="00776F49">
                      <w:pPr>
                        <w:spacing w:line="240" w:lineRule="auto"/>
                        <w:rPr>
                          <w:b/>
                          <w:sz w:val="12"/>
                          <w:lang w:val="de-CH"/>
                        </w:rPr>
                      </w:pPr>
                      <w:r w:rsidRPr="00820BF1">
                        <w:rPr>
                          <w:b/>
                          <w:sz w:val="12"/>
                          <w:lang w:val="de-CH"/>
                        </w:rPr>
                        <w:t>-1.00</w:t>
                      </w:r>
                    </w:p>
                  </w:txbxContent>
                </v:textbox>
                <w10:wrap anchorx="margin"/>
              </v:shape>
            </w:pict>
          </mc:Fallback>
        </mc:AlternateContent>
      </w:r>
      <w:r w:rsidRPr="00DC2BA7">
        <w:rPr>
          <w:noProof/>
        </w:rPr>
        <mc:AlternateContent>
          <mc:Choice Requires="wps">
            <w:drawing>
              <wp:anchor distT="0" distB="0" distL="114300" distR="114300" simplePos="0" relativeHeight="251965440" behindDoc="0" locked="0" layoutInCell="1" allowOverlap="1" wp14:anchorId="358F3F0B" wp14:editId="5372526D">
                <wp:simplePos x="0" y="0"/>
                <wp:positionH relativeFrom="margin">
                  <wp:posOffset>124460</wp:posOffset>
                </wp:positionH>
                <wp:positionV relativeFrom="paragraph">
                  <wp:posOffset>1819910</wp:posOffset>
                </wp:positionV>
                <wp:extent cx="355600" cy="182880"/>
                <wp:effectExtent l="0" t="0" r="0" b="0"/>
                <wp:wrapNone/>
                <wp:docPr id="66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DD099E" w14:textId="77777777" w:rsidR="00F904B9" w:rsidRPr="00820BF1" w:rsidRDefault="00B60735" w:rsidP="00776F49">
                            <w:pPr>
                              <w:spacing w:line="240" w:lineRule="auto"/>
                              <w:rPr>
                                <w:b/>
                                <w:sz w:val="12"/>
                                <w:lang w:val="de-CH"/>
                              </w:rPr>
                            </w:pPr>
                            <w:r w:rsidRPr="00820BF1">
                              <w:rPr>
                                <w:b/>
                                <w:sz w:val="12"/>
                                <w:lang w:val="de-CH"/>
                              </w:rPr>
                              <w:t>-1.00</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358F3F0B" id="_x0000_s1075" type="#_x0000_t202" style="position:absolute;margin-left:9.8pt;margin-top:143.3pt;width:28pt;height:14.4pt;z-index:251965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" filled="f" stroked="f">
                <v:textbox>
                  <w:txbxContent>
                    <w:p w14:paraId="46DD099E" w14:textId="77777777" w:rsidR="00F904B9" w:rsidRPr="00820BF1" w:rsidRDefault="00B60735" w:rsidP="00776F49">
                      <w:pPr>
                        <w:spacing w:line="240" w:lineRule="auto"/>
                        <w:rPr>
                          <w:b/>
                          <w:sz w:val="12"/>
                          <w:lang w:val="de-CH"/>
                        </w:rPr>
                      </w:pPr>
                      <w:r w:rsidRPr="00820BF1">
                        <w:rPr>
                          <w:b/>
                          <w:sz w:val="12"/>
                          <w:lang w:val="de-CH"/>
                        </w:rPr>
                        <w:t>-1.00</w:t>
                      </w:r>
                    </w:p>
                  </w:txbxContent>
                </v:textbox>
                <w10:wrap anchorx="margin"/>
              </v:shape>
            </w:pict>
          </mc:Fallback>
        </mc:AlternateContent>
      </w:r>
      <w:r w:rsidRPr="00DC2BA7">
        <w:rPr>
          <w:noProof/>
        </w:rPr>
        <mc:AlternateContent>
          <mc:Choice Requires="wps">
            <w:drawing>
              <wp:anchor distT="0" distB="0" distL="114300" distR="114300" simplePos="0" relativeHeight="251961344" behindDoc="0" locked="0" layoutInCell="1" allowOverlap="1" wp14:anchorId="63D0F9BC" wp14:editId="63098ED7">
                <wp:simplePos x="0" y="0"/>
                <wp:positionH relativeFrom="margin">
                  <wp:posOffset>2915285</wp:posOffset>
                </wp:positionH>
                <wp:positionV relativeFrom="paragraph">
                  <wp:posOffset>1470660</wp:posOffset>
                </wp:positionV>
                <wp:extent cx="355600" cy="182880"/>
                <wp:effectExtent l="0" t="0" r="0" b="0"/>
                <wp:wrapNone/>
                <wp:docPr id="66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7414BB" w14:textId="77777777" w:rsidR="00F904B9" w:rsidRPr="00820BF1" w:rsidRDefault="00B60735" w:rsidP="00776F49">
                            <w:pPr>
                              <w:spacing w:line="240" w:lineRule="auto"/>
                              <w:jc w:val="right"/>
                              <w:rPr>
                                <w:b/>
                                <w:sz w:val="12"/>
                              </w:rPr>
                            </w:pPr>
                            <w:r w:rsidRPr="00820BF1">
                              <w:rPr>
                                <w:b/>
                                <w:sz w:val="12"/>
                              </w:rPr>
                              <w:t>-0.75</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63D0F9BC" id="_x0000_s1076" type="#_x0000_t202" style="position:absolute;margin-left:229.55pt;margin-top:115.8pt;width:28pt;height:14.4pt;z-index:251961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" filled="f" stroked="f">
                <v:textbox>
                  <w:txbxContent>
                    <w:p w14:paraId="3B7414BB" w14:textId="77777777" w:rsidR="00F904B9" w:rsidRPr="00820BF1" w:rsidRDefault="00B60735" w:rsidP="00776F49">
                      <w:pPr>
                        <w:spacing w:line="240" w:lineRule="auto"/>
                        <w:jc w:val="right"/>
                        <w:rPr>
                          <w:b/>
                          <w:sz w:val="12"/>
                        </w:rPr>
                      </w:pPr>
                      <w:r w:rsidRPr="00820BF1">
                        <w:rPr>
                          <w:b/>
                          <w:sz w:val="12"/>
                        </w:rPr>
                        <w:t>-0.75</w:t>
                      </w:r>
                    </w:p>
                  </w:txbxContent>
                </v:textbox>
                <w10:wrap anchorx="margin"/>
              </v:shape>
            </w:pict>
          </mc:Fallback>
        </mc:AlternateContent>
      </w:r>
      <w:r w:rsidRPr="00DC2BA7">
        <w:rPr>
          <w:noProof/>
        </w:rPr>
        <mc:AlternateContent>
          <mc:Choice Requires="wps">
            <w:drawing>
              <wp:anchor distT="0" distB="0" distL="114300" distR="114300" simplePos="0" relativeHeight="251959296" behindDoc="0" locked="0" layoutInCell="1" allowOverlap="1" wp14:anchorId="00B9BD61" wp14:editId="70A2DB99">
                <wp:simplePos x="0" y="0"/>
                <wp:positionH relativeFrom="margin">
                  <wp:posOffset>2915285</wp:posOffset>
                </wp:positionH>
                <wp:positionV relativeFrom="paragraph">
                  <wp:posOffset>1121410</wp:posOffset>
                </wp:positionV>
                <wp:extent cx="355600" cy="182880"/>
                <wp:effectExtent l="0" t="0" r="0" b="0"/>
                <wp:wrapNone/>
                <wp:docPr id="66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3D5D2A" w14:textId="77777777" w:rsidR="00F904B9" w:rsidRPr="00820BF1" w:rsidRDefault="00B60735" w:rsidP="00776F49">
                            <w:pPr>
                              <w:spacing w:line="240" w:lineRule="auto"/>
                              <w:jc w:val="right"/>
                              <w:rPr>
                                <w:b/>
                                <w:sz w:val="12"/>
                              </w:rPr>
                            </w:pPr>
                            <w:r w:rsidRPr="00820BF1">
                              <w:rPr>
                                <w:b/>
                                <w:sz w:val="12"/>
                              </w:rPr>
                              <w:t>-0.50</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00B9BD61" id="_x0000_s1077" type="#_x0000_t202" style="position:absolute;margin-left:229.55pt;margin-top:88.3pt;width:28pt;height:14.4pt;z-index:251959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" filled="f" stroked="f">
                <v:textbox>
                  <w:txbxContent>
                    <w:p w14:paraId="743D5D2A" w14:textId="77777777" w:rsidR="00F904B9" w:rsidRPr="00820BF1" w:rsidRDefault="00B60735" w:rsidP="00776F49">
                      <w:pPr>
                        <w:spacing w:line="240" w:lineRule="auto"/>
                        <w:jc w:val="right"/>
                        <w:rPr>
                          <w:b/>
                          <w:sz w:val="12"/>
                        </w:rPr>
                      </w:pPr>
                      <w:r w:rsidRPr="00820BF1">
                        <w:rPr>
                          <w:b/>
                          <w:sz w:val="12"/>
                        </w:rPr>
                        <w:t>-0.50</w:t>
                      </w:r>
                    </w:p>
                  </w:txbxContent>
                </v:textbox>
                <w10:wrap anchorx="margin"/>
              </v:shape>
            </w:pict>
          </mc:Fallback>
        </mc:AlternateContent>
      </w:r>
      <w:r w:rsidRPr="00DC2BA7">
        <w:rPr>
          <w:noProof/>
        </w:rPr>
        <mc:AlternateContent>
          <mc:Choice Requires="wps">
            <w:drawing>
              <wp:anchor distT="0" distB="0" distL="114300" distR="114300" simplePos="0" relativeHeight="251957248" behindDoc="0" locked="0" layoutInCell="1" allowOverlap="1" wp14:anchorId="32CF609D" wp14:editId="58BA38EE">
                <wp:simplePos x="0" y="0"/>
                <wp:positionH relativeFrom="margin">
                  <wp:posOffset>115570</wp:posOffset>
                </wp:positionH>
                <wp:positionV relativeFrom="paragraph">
                  <wp:posOffset>1121410</wp:posOffset>
                </wp:positionV>
                <wp:extent cx="355600" cy="182880"/>
                <wp:effectExtent l="0" t="0" r="0" b="0"/>
                <wp:wrapNone/>
                <wp:docPr id="67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69D060" w14:textId="77777777" w:rsidR="00F904B9" w:rsidRPr="00820BF1" w:rsidRDefault="00B60735" w:rsidP="00776F49">
                            <w:pPr>
                              <w:spacing w:line="240" w:lineRule="auto"/>
                              <w:jc w:val="right"/>
                              <w:rPr>
                                <w:b/>
                                <w:sz w:val="12"/>
                              </w:rPr>
                            </w:pPr>
                            <w:r w:rsidRPr="00820BF1">
                              <w:rPr>
                                <w:b/>
                                <w:sz w:val="12"/>
                              </w:rPr>
                              <w:t>-0.50</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32CF609D" id="_x0000_s1078" type="#_x0000_t202" style="position:absolute;margin-left:9.1pt;margin-top:88.3pt;width:28pt;height:14.4pt;z-index:251957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" filled="f" stroked="f">
                <v:textbox>
                  <w:txbxContent>
                    <w:p w14:paraId="0669D060" w14:textId="77777777" w:rsidR="00F904B9" w:rsidRPr="00820BF1" w:rsidRDefault="00B60735" w:rsidP="00776F49">
                      <w:pPr>
                        <w:spacing w:line="240" w:lineRule="auto"/>
                        <w:jc w:val="right"/>
                        <w:rPr>
                          <w:b/>
                          <w:sz w:val="12"/>
                        </w:rPr>
                      </w:pPr>
                      <w:r w:rsidRPr="00820BF1">
                        <w:rPr>
                          <w:b/>
                          <w:sz w:val="12"/>
                        </w:rPr>
                        <w:t>-0.50</w:t>
                      </w:r>
                    </w:p>
                  </w:txbxContent>
                </v:textbox>
                <w10:wrap anchorx="margin"/>
              </v:shape>
            </w:pict>
          </mc:Fallback>
        </mc:AlternateContent>
      </w:r>
      <w:r w:rsidRPr="00DC2BA7">
        <w:rPr>
          <w:noProof/>
        </w:rPr>
        <mc:AlternateContent>
          <mc:Choice Requires="wps">
            <w:drawing>
              <wp:anchor distT="0" distB="0" distL="114300" distR="114300" simplePos="0" relativeHeight="251955200" behindDoc="0" locked="0" layoutInCell="1" allowOverlap="1" wp14:anchorId="7B26F0C1" wp14:editId="1FEF0457">
                <wp:simplePos x="0" y="0"/>
                <wp:positionH relativeFrom="margin">
                  <wp:posOffset>115570</wp:posOffset>
                </wp:positionH>
                <wp:positionV relativeFrom="paragraph">
                  <wp:posOffset>777875</wp:posOffset>
                </wp:positionV>
                <wp:extent cx="355600" cy="182880"/>
                <wp:effectExtent l="0" t="0" r="0" b="0"/>
                <wp:wrapNone/>
                <wp:docPr id="67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583F96" w14:textId="77777777" w:rsidR="00F904B9" w:rsidRPr="00820BF1" w:rsidRDefault="00B60735" w:rsidP="00776F49">
                            <w:pPr>
                              <w:spacing w:line="240" w:lineRule="auto"/>
                              <w:jc w:val="right"/>
                              <w:rPr>
                                <w:b/>
                                <w:sz w:val="12"/>
                              </w:rPr>
                            </w:pPr>
                            <w:r w:rsidRPr="00820BF1">
                              <w:rPr>
                                <w:b/>
                                <w:sz w:val="12"/>
                              </w:rPr>
                              <w:t>-0.25</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7B26F0C1" id="_x0000_s1079" type="#_x0000_t202" style="position:absolute;margin-left:9.1pt;margin-top:61.25pt;width:28pt;height:14.4pt;z-index:251955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" filled="f" stroked="f">
                <v:textbox>
                  <w:txbxContent>
                    <w:p w14:paraId="7A583F96" w14:textId="77777777" w:rsidR="00F904B9" w:rsidRPr="00820BF1" w:rsidRDefault="00B60735" w:rsidP="00776F49">
                      <w:pPr>
                        <w:spacing w:line="240" w:lineRule="auto"/>
                        <w:jc w:val="right"/>
                        <w:rPr>
                          <w:b/>
                          <w:sz w:val="12"/>
                        </w:rPr>
                      </w:pPr>
                      <w:r w:rsidRPr="00820BF1">
                        <w:rPr>
                          <w:b/>
                          <w:sz w:val="12"/>
                        </w:rPr>
                        <w:t>-0.25</w:t>
                      </w:r>
                    </w:p>
                  </w:txbxContent>
                </v:textbox>
                <w10:wrap anchorx="margin"/>
              </v:shape>
            </w:pict>
          </mc:Fallback>
        </mc:AlternateContent>
      </w:r>
      <w:r w:rsidRPr="00DC2BA7">
        <w:rPr>
          <w:noProof/>
        </w:rPr>
        <mc:AlternateContent>
          <mc:Choice Requires="wps">
            <w:drawing>
              <wp:anchor distT="0" distB="0" distL="114300" distR="114300" simplePos="0" relativeHeight="251951104" behindDoc="0" locked="0" layoutInCell="1" allowOverlap="1" wp14:anchorId="2F864A8F" wp14:editId="4DE71854">
                <wp:simplePos x="0" y="0"/>
                <wp:positionH relativeFrom="margin">
                  <wp:posOffset>2915285</wp:posOffset>
                </wp:positionH>
                <wp:positionV relativeFrom="paragraph">
                  <wp:posOffset>427990</wp:posOffset>
                </wp:positionV>
                <wp:extent cx="355600" cy="182880"/>
                <wp:effectExtent l="0" t="0" r="0" b="0"/>
                <wp:wrapNone/>
                <wp:docPr id="67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B7B6AE" w14:textId="77777777" w:rsidR="00F904B9" w:rsidRPr="00820BF1" w:rsidRDefault="00B60735" w:rsidP="00776F49">
                            <w:pPr>
                              <w:spacing w:line="240" w:lineRule="auto"/>
                              <w:jc w:val="right"/>
                              <w:rPr>
                                <w:b/>
                                <w:sz w:val="12"/>
                              </w:rPr>
                            </w:pPr>
                            <w:r w:rsidRPr="00820BF1">
                              <w:rPr>
                                <w:b/>
                                <w:sz w:val="12"/>
                              </w:rPr>
                              <w:t>0</w:t>
                            </w:r>
                            <w:r>
                              <w:rPr>
                                <w:b/>
                                <w:sz w:val="12"/>
                              </w:rPr>
                              <w:t>.00</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2F864A8F" id="_x0000_s1080" type="#_x0000_t202" style="position:absolute;margin-left:229.55pt;margin-top:33.7pt;width:28pt;height:14.4pt;z-index:251951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" filled="f" stroked="f">
                <v:textbox>
                  <w:txbxContent>
                    <w:p w14:paraId="4AB7B6AE" w14:textId="77777777" w:rsidR="00F904B9" w:rsidRPr="00820BF1" w:rsidRDefault="00B60735" w:rsidP="00776F49">
                      <w:pPr>
                        <w:spacing w:line="240" w:lineRule="auto"/>
                        <w:jc w:val="right"/>
                        <w:rPr>
                          <w:b/>
                          <w:sz w:val="12"/>
                        </w:rPr>
                      </w:pPr>
                      <w:r w:rsidRPr="00820BF1">
                        <w:rPr>
                          <w:b/>
                          <w:sz w:val="12"/>
                        </w:rPr>
                        <w:t>0</w:t>
                      </w:r>
                      <w:r>
                        <w:rPr>
                          <w:b/>
                          <w:sz w:val="12"/>
                        </w:rPr>
                        <w:t>.00</w:t>
                      </w:r>
                    </w:p>
                  </w:txbxContent>
                </v:textbox>
                <w10:wrap anchorx="margin"/>
              </v:shape>
            </w:pict>
          </mc:Fallback>
        </mc:AlternateContent>
      </w:r>
      <w:r w:rsidRPr="00DC2BA7">
        <w:rPr>
          <w:noProof/>
        </w:rPr>
        <mc:AlternateContent>
          <mc:Choice Requires="wps">
            <w:drawing>
              <wp:anchor distT="0" distB="0" distL="114300" distR="114300" simplePos="0" relativeHeight="251949056" behindDoc="0" locked="0" layoutInCell="1" allowOverlap="1" wp14:anchorId="359D3A30" wp14:editId="6BCE1DF3">
                <wp:simplePos x="0" y="0"/>
                <wp:positionH relativeFrom="margin">
                  <wp:posOffset>115570</wp:posOffset>
                </wp:positionH>
                <wp:positionV relativeFrom="paragraph">
                  <wp:posOffset>424180</wp:posOffset>
                </wp:positionV>
                <wp:extent cx="355600" cy="182880"/>
                <wp:effectExtent l="0" t="0" r="0" b="0"/>
                <wp:wrapNone/>
                <wp:docPr id="67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97ADC7" w14:textId="77777777" w:rsidR="00F904B9" w:rsidRPr="00820BF1" w:rsidRDefault="00B60735" w:rsidP="00776F49">
                            <w:pPr>
                              <w:spacing w:line="240" w:lineRule="auto"/>
                              <w:jc w:val="right"/>
                              <w:rPr>
                                <w:b/>
                                <w:sz w:val="12"/>
                              </w:rPr>
                            </w:pPr>
                            <w:r w:rsidRPr="00820BF1">
                              <w:rPr>
                                <w:b/>
                                <w:sz w:val="12"/>
                              </w:rPr>
                              <w:t>0.00</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359D3A30" id="_x0000_s1081" type="#_x0000_t202" style="position:absolute;margin-left:9.1pt;margin-top:33.4pt;width:28pt;height:14.4pt;z-index:251949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" filled="f" stroked="f">
                <v:textbox>
                  <w:txbxContent>
                    <w:p w14:paraId="7197ADC7" w14:textId="77777777" w:rsidR="00F904B9" w:rsidRPr="00820BF1" w:rsidRDefault="00B60735" w:rsidP="00776F49">
                      <w:pPr>
                        <w:spacing w:line="240" w:lineRule="auto"/>
                        <w:jc w:val="right"/>
                        <w:rPr>
                          <w:b/>
                          <w:sz w:val="12"/>
                        </w:rPr>
                      </w:pPr>
                      <w:r w:rsidRPr="00820BF1">
                        <w:rPr>
                          <w:b/>
                          <w:sz w:val="12"/>
                        </w:rPr>
                        <w:t>0.00</w:t>
                      </w:r>
                    </w:p>
                  </w:txbxContent>
                </v:textbox>
                <w10:wrap anchorx="margin"/>
              </v:shape>
            </w:pict>
          </mc:Fallback>
        </mc:AlternateContent>
      </w:r>
      <w:r w:rsidRPr="00DC2BA7">
        <w:rPr>
          <w:noProof/>
        </w:rPr>
        <mc:AlternateContent>
          <mc:Choice Requires="wps">
            <w:drawing>
              <wp:anchor distT="0" distB="0" distL="114300" distR="114300" simplePos="0" relativeHeight="251947008" behindDoc="0" locked="0" layoutInCell="1" allowOverlap="1" wp14:anchorId="5D5FDD4D" wp14:editId="41B9ADB6">
                <wp:simplePos x="0" y="0"/>
                <wp:positionH relativeFrom="margin">
                  <wp:posOffset>115570</wp:posOffset>
                </wp:positionH>
                <wp:positionV relativeFrom="paragraph">
                  <wp:posOffset>79375</wp:posOffset>
                </wp:positionV>
                <wp:extent cx="355600" cy="182880"/>
                <wp:effectExtent l="0" t="0" r="0" b="0"/>
                <wp:wrapNone/>
                <wp:docPr id="67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2FC6F7" w14:textId="77777777" w:rsidR="00F904B9" w:rsidRPr="00820BF1" w:rsidRDefault="00B60735" w:rsidP="00776F49">
                            <w:pPr>
                              <w:spacing w:line="240" w:lineRule="auto"/>
                              <w:jc w:val="right"/>
                              <w:rPr>
                                <w:b/>
                                <w:sz w:val="12"/>
                              </w:rPr>
                            </w:pPr>
                            <w:r w:rsidRPr="00820BF1">
                              <w:rPr>
                                <w:b/>
                                <w:sz w:val="12"/>
                              </w:rPr>
                              <w:t>0.25</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5D5FDD4D" id="_x0000_s1082" type="#_x0000_t202" style="position:absolute;margin-left:9.1pt;margin-top:6.25pt;width:28pt;height:14.4pt;z-index:251947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" filled="f" stroked="f">
                <v:textbox>
                  <w:txbxContent>
                    <w:p w14:paraId="6B2FC6F7" w14:textId="77777777" w:rsidR="00F904B9" w:rsidRPr="00820BF1" w:rsidRDefault="00B60735" w:rsidP="00776F49">
                      <w:pPr>
                        <w:spacing w:line="240" w:lineRule="auto"/>
                        <w:jc w:val="right"/>
                        <w:rPr>
                          <w:b/>
                          <w:sz w:val="12"/>
                        </w:rPr>
                      </w:pPr>
                      <w:r w:rsidRPr="00820BF1">
                        <w:rPr>
                          <w:b/>
                          <w:sz w:val="12"/>
                        </w:rPr>
                        <w:t>0.25</w:t>
                      </w:r>
                    </w:p>
                  </w:txbxContent>
                </v:textbox>
                <w10:wrap anchorx="margin"/>
              </v:shape>
            </w:pict>
          </mc:Fallback>
        </mc:AlternateContent>
      </w:r>
      <w:r w:rsidRPr="00DC2BA7">
        <w:rPr>
          <w:noProof/>
        </w:rPr>
        <mc:AlternateContent>
          <mc:Choice Requires="wps">
            <w:drawing>
              <wp:anchor distT="0" distB="0" distL="114300" distR="114300" simplePos="0" relativeHeight="251944960" behindDoc="0" locked="0" layoutInCell="1" allowOverlap="1" wp14:anchorId="0B49F7B0" wp14:editId="2FAFC2E0">
                <wp:simplePos x="0" y="0"/>
                <wp:positionH relativeFrom="margin">
                  <wp:posOffset>2915285</wp:posOffset>
                </wp:positionH>
                <wp:positionV relativeFrom="paragraph">
                  <wp:posOffset>83820</wp:posOffset>
                </wp:positionV>
                <wp:extent cx="355600" cy="182880"/>
                <wp:effectExtent l="0" t="0" r="0" b="0"/>
                <wp:wrapNone/>
                <wp:docPr id="67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15214A" w14:textId="77777777" w:rsidR="00F904B9" w:rsidRPr="00820BF1" w:rsidRDefault="00B60735" w:rsidP="00776F49">
                            <w:pPr>
                              <w:spacing w:line="240" w:lineRule="auto"/>
                              <w:jc w:val="right"/>
                              <w:rPr>
                                <w:b/>
                                <w:sz w:val="12"/>
                              </w:rPr>
                            </w:pPr>
                            <w:r w:rsidRPr="00820BF1">
                              <w:rPr>
                                <w:b/>
                                <w:sz w:val="12"/>
                              </w:rPr>
                              <w:t>0.25</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0B49F7B0" id="_x0000_s1083" type="#_x0000_t202" style="position:absolute;margin-left:229.55pt;margin-top:6.6pt;width:28pt;height:14.4pt;z-index:251944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" filled="f" stroked="f">
                <v:textbox>
                  <w:txbxContent>
                    <w:p w14:paraId="3915214A" w14:textId="77777777" w:rsidR="00F904B9" w:rsidRPr="00820BF1" w:rsidRDefault="00B60735" w:rsidP="00776F49">
                      <w:pPr>
                        <w:spacing w:line="240" w:lineRule="auto"/>
                        <w:jc w:val="right"/>
                        <w:rPr>
                          <w:b/>
                          <w:sz w:val="12"/>
                        </w:rPr>
                      </w:pPr>
                      <w:r w:rsidRPr="00820BF1">
                        <w:rPr>
                          <w:b/>
                          <w:sz w:val="12"/>
                        </w:rPr>
                        <w:t>0.25</w:t>
                      </w:r>
                    </w:p>
                  </w:txbxContent>
                </v:textbox>
                <w10:wrap anchorx="margin"/>
              </v:shape>
            </w:pict>
          </mc:Fallback>
        </mc:AlternateContent>
      </w:r>
      <w:r w:rsidRPr="00DC2BA7">
        <w:rPr>
          <w:noProof/>
        </w:rPr>
        <mc:AlternateContent>
          <mc:Choice Requires="wps">
            <w:drawing>
              <wp:anchor distT="0" distB="0" distL="114300" distR="114300" simplePos="0" relativeHeight="251934720" behindDoc="0" locked="0" layoutInCell="1" allowOverlap="1" wp14:anchorId="04D3DE1A" wp14:editId="4EFC2CF0">
                <wp:simplePos x="0" y="0"/>
                <wp:positionH relativeFrom="column">
                  <wp:posOffset>4017645</wp:posOffset>
                </wp:positionH>
                <wp:positionV relativeFrom="paragraph">
                  <wp:posOffset>2538095</wp:posOffset>
                </wp:positionV>
                <wp:extent cx="444500" cy="166370"/>
                <wp:effectExtent l="0" t="0" r="0" b="0"/>
                <wp:wrapNone/>
                <wp:docPr id="6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C48BC8" w14:textId="77777777" w:rsidR="00F904B9" w:rsidRPr="009B07F4" w:rsidRDefault="00B60735" w:rsidP="00776F49">
                            <w:pPr>
                              <w:spacing w:line="240" w:lineRule="auto"/>
                              <w:jc w:val="center"/>
                              <w:rPr>
                                <w:b/>
                                <w:sz w:val="12"/>
                                <w:lang w:val="de-CH"/>
                              </w:rPr>
                            </w:pPr>
                            <w:r>
                              <w:rPr>
                                <w:b/>
                                <w:sz w:val="12"/>
                                <w:lang w:val="de-CH"/>
                              </w:rPr>
                              <w:t>Vecka</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04D3DE1A" id="_x0000_s1084" type="#_x0000_t202" style="position:absolute;margin-left:316.35pt;margin-top:199.85pt;width:35pt;height:13.1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" filled="f" stroked="f">
                <v:textbox>
                  <w:txbxContent>
                    <w:p w14:paraId="08C48BC8" w14:textId="77777777" w:rsidR="00F904B9" w:rsidRPr="009B07F4" w:rsidRDefault="00B60735" w:rsidP="00776F49">
                      <w:pPr>
                        <w:spacing w:line="240" w:lineRule="auto"/>
                        <w:jc w:val="center"/>
                        <w:rPr>
                          <w:b/>
                          <w:sz w:val="12"/>
                          <w:lang w:val="de-CH"/>
                        </w:rPr>
                      </w:pPr>
                      <w:r>
                        <w:rPr>
                          <w:b/>
                          <w:sz w:val="12"/>
                          <w:lang w:val="de-CH"/>
                        </w:rPr>
                        <w:t>Vecka</w:t>
                      </w:r>
                    </w:p>
                  </w:txbxContent>
                </v:textbox>
              </v:shape>
            </w:pict>
          </mc:Fallback>
        </mc:AlternateContent>
      </w:r>
      <w:r w:rsidRPr="00DC2BA7">
        <w:rPr>
          <w:noProof/>
        </w:rPr>
        <mc:AlternateContent>
          <mc:Choice Requires="wps">
            <w:drawing>
              <wp:anchor distT="0" distB="0" distL="114300" distR="114300" simplePos="0" relativeHeight="251936768" behindDoc="0" locked="0" layoutInCell="1" allowOverlap="1" wp14:anchorId="3B54D472" wp14:editId="4066EA69">
                <wp:simplePos x="0" y="0"/>
                <wp:positionH relativeFrom="column">
                  <wp:posOffset>1187450</wp:posOffset>
                </wp:positionH>
                <wp:positionV relativeFrom="paragraph">
                  <wp:posOffset>2545080</wp:posOffset>
                </wp:positionV>
                <wp:extent cx="444500" cy="166370"/>
                <wp:effectExtent l="0" t="0" r="0" b="0"/>
                <wp:wrapNone/>
                <wp:docPr id="6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BC28BF" w14:textId="77777777" w:rsidR="00F904B9" w:rsidRPr="009B07F4" w:rsidRDefault="00B60735" w:rsidP="00776F49">
                            <w:pPr>
                              <w:spacing w:line="240" w:lineRule="auto"/>
                              <w:jc w:val="center"/>
                              <w:rPr>
                                <w:b/>
                                <w:sz w:val="12"/>
                                <w:lang w:val="de-CH"/>
                              </w:rPr>
                            </w:pPr>
                            <w:r>
                              <w:rPr>
                                <w:b/>
                                <w:sz w:val="12"/>
                                <w:lang w:val="de-CH"/>
                              </w:rPr>
                              <w:t>Vecka</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3B54D472" id="_x0000_s1085" type="#_x0000_t202" style="position:absolute;margin-left:93.5pt;margin-top:200.4pt;width:35pt;height:13.1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" filled="f" stroked="f">
                <v:textbox>
                  <w:txbxContent>
                    <w:p w14:paraId="7ABC28BF" w14:textId="77777777" w:rsidR="00F904B9" w:rsidRPr="009B07F4" w:rsidRDefault="00B60735" w:rsidP="00776F49">
                      <w:pPr>
                        <w:spacing w:line="240" w:lineRule="auto"/>
                        <w:jc w:val="center"/>
                        <w:rPr>
                          <w:b/>
                          <w:sz w:val="12"/>
                          <w:lang w:val="de-CH"/>
                        </w:rPr>
                      </w:pPr>
                      <w:r>
                        <w:rPr>
                          <w:b/>
                          <w:sz w:val="12"/>
                          <w:lang w:val="de-CH"/>
                        </w:rPr>
                        <w:t>Vecka</w:t>
                      </w:r>
                    </w:p>
                  </w:txbxContent>
                </v:textbox>
              </v:shape>
            </w:pict>
          </mc:Fallback>
        </mc:AlternateContent>
      </w:r>
      <w:r w:rsidRPr="00DC2BA7">
        <w:rPr>
          <w:noProof/>
        </w:rPr>
        <mc:AlternateContent>
          <mc:Choice Requires="wps">
            <w:drawing>
              <wp:anchor distT="0" distB="0" distL="114300" distR="114300" simplePos="0" relativeHeight="251932672" behindDoc="0" locked="0" layoutInCell="1" allowOverlap="1" wp14:anchorId="473BA58C" wp14:editId="564AB8CF">
                <wp:simplePos x="0" y="0"/>
                <wp:positionH relativeFrom="column">
                  <wp:posOffset>2177415</wp:posOffset>
                </wp:positionH>
                <wp:positionV relativeFrom="paragraph">
                  <wp:posOffset>2444115</wp:posOffset>
                </wp:positionV>
                <wp:extent cx="267335" cy="166370"/>
                <wp:effectExtent l="0" t="0" r="0" b="0"/>
                <wp:wrapNone/>
                <wp:docPr id="6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91BE84" w14:textId="77777777" w:rsidR="00F904B9" w:rsidRPr="00820BF1" w:rsidRDefault="00B60735" w:rsidP="00776F49">
                            <w:pPr>
                              <w:spacing w:line="240" w:lineRule="auto"/>
                              <w:jc w:val="center"/>
                              <w:rPr>
                                <w:b/>
                                <w:sz w:val="12"/>
                                <w:lang w:val="de-CH"/>
                              </w:rPr>
                            </w:pPr>
                            <w:r w:rsidRPr="00820BF1">
                              <w:rPr>
                                <w:b/>
                                <w:sz w:val="12"/>
                                <w:lang w:val="de-CH"/>
                              </w:rPr>
                              <w:t>24</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473BA58C" id="_x0000_s1086" type="#_x0000_t202" style="position:absolute;margin-left:171.45pt;margin-top:192.45pt;width:21.05pt;height:13.1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" filled="f" stroked="f">
                <v:textbox>
                  <w:txbxContent>
                    <w:p w14:paraId="3491BE84" w14:textId="77777777" w:rsidR="00F904B9" w:rsidRPr="00820BF1" w:rsidRDefault="00B60735" w:rsidP="00776F49">
                      <w:pPr>
                        <w:spacing w:line="240" w:lineRule="auto"/>
                        <w:jc w:val="center"/>
                        <w:rPr>
                          <w:b/>
                          <w:sz w:val="12"/>
                          <w:lang w:val="de-CH"/>
                        </w:rPr>
                      </w:pPr>
                      <w:r w:rsidRPr="00820BF1">
                        <w:rPr>
                          <w:b/>
                          <w:sz w:val="12"/>
                          <w:lang w:val="de-CH"/>
                        </w:rPr>
                        <w:t>24</w:t>
                      </w:r>
                    </w:p>
                  </w:txbxContent>
                </v:textbox>
              </v:shape>
            </w:pict>
          </mc:Fallback>
        </mc:AlternateContent>
      </w:r>
      <w:r w:rsidRPr="00DC2BA7">
        <w:rPr>
          <w:noProof/>
        </w:rPr>
        <mc:AlternateContent>
          <mc:Choice Requires="wps">
            <w:drawing>
              <wp:anchor distT="0" distB="0" distL="114300" distR="114300" simplePos="0" relativeHeight="251930624" behindDoc="0" locked="0" layoutInCell="1" allowOverlap="1" wp14:anchorId="0BA0CBF2" wp14:editId="32BCC839">
                <wp:simplePos x="0" y="0"/>
                <wp:positionH relativeFrom="column">
                  <wp:posOffset>1910080</wp:posOffset>
                </wp:positionH>
                <wp:positionV relativeFrom="paragraph">
                  <wp:posOffset>2440940</wp:posOffset>
                </wp:positionV>
                <wp:extent cx="267335" cy="166370"/>
                <wp:effectExtent l="0" t="0" r="0" b="0"/>
                <wp:wrapNone/>
                <wp:docPr id="6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BBA351" w14:textId="77777777" w:rsidR="00F904B9" w:rsidRPr="00820BF1" w:rsidRDefault="00B60735" w:rsidP="00776F49">
                            <w:pPr>
                              <w:spacing w:line="240" w:lineRule="auto"/>
                              <w:jc w:val="center"/>
                              <w:rPr>
                                <w:b/>
                                <w:sz w:val="12"/>
                                <w:lang w:val="de-CH"/>
                              </w:rPr>
                            </w:pPr>
                            <w:r w:rsidRPr="00820BF1">
                              <w:rPr>
                                <w:b/>
                                <w:sz w:val="12"/>
                                <w:lang w:val="de-CH"/>
                              </w:rPr>
                              <w:t>20</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0BA0CBF2" id="_x0000_s1087" type="#_x0000_t202" style="position:absolute;margin-left:150.4pt;margin-top:192.2pt;width:21.05pt;height:13.1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" filled="f" stroked="f">
                <v:textbox>
                  <w:txbxContent>
                    <w:p w14:paraId="31BBA351" w14:textId="77777777" w:rsidR="00F904B9" w:rsidRPr="00820BF1" w:rsidRDefault="00B60735" w:rsidP="00776F49">
                      <w:pPr>
                        <w:spacing w:line="240" w:lineRule="auto"/>
                        <w:jc w:val="center"/>
                        <w:rPr>
                          <w:b/>
                          <w:sz w:val="12"/>
                          <w:lang w:val="de-CH"/>
                        </w:rPr>
                      </w:pPr>
                      <w:r w:rsidRPr="00820BF1">
                        <w:rPr>
                          <w:b/>
                          <w:sz w:val="12"/>
                          <w:lang w:val="de-CH"/>
                        </w:rPr>
                        <w:t>20</w:t>
                      </w:r>
                    </w:p>
                  </w:txbxContent>
                </v:textbox>
              </v:shape>
            </w:pict>
          </mc:Fallback>
        </mc:AlternateContent>
      </w:r>
      <w:r w:rsidRPr="00DC2BA7">
        <w:rPr>
          <w:noProof/>
        </w:rPr>
        <mc:AlternateContent>
          <mc:Choice Requires="wps">
            <w:drawing>
              <wp:anchor distT="0" distB="0" distL="114300" distR="114300" simplePos="0" relativeHeight="251928576" behindDoc="0" locked="0" layoutInCell="1" allowOverlap="1" wp14:anchorId="0F5A0D39" wp14:editId="0CBA075F">
                <wp:simplePos x="0" y="0"/>
                <wp:positionH relativeFrom="column">
                  <wp:posOffset>1593850</wp:posOffset>
                </wp:positionH>
                <wp:positionV relativeFrom="paragraph">
                  <wp:posOffset>2440940</wp:posOffset>
                </wp:positionV>
                <wp:extent cx="267335" cy="166370"/>
                <wp:effectExtent l="0" t="0" r="0" b="0"/>
                <wp:wrapNone/>
                <wp:docPr id="6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EE046E" w14:textId="77777777" w:rsidR="00F904B9" w:rsidRPr="00820BF1" w:rsidRDefault="00B60735" w:rsidP="00776F49">
                            <w:pPr>
                              <w:spacing w:line="240" w:lineRule="auto"/>
                              <w:jc w:val="center"/>
                              <w:rPr>
                                <w:b/>
                                <w:sz w:val="12"/>
                                <w:lang w:val="de-CH"/>
                              </w:rPr>
                            </w:pPr>
                            <w:r w:rsidRPr="00820BF1">
                              <w:rPr>
                                <w:b/>
                                <w:sz w:val="12"/>
                                <w:lang w:val="de-CH"/>
                              </w:rPr>
                              <w:t>16</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0F5A0D39" id="_x0000_s1088" type="#_x0000_t202" style="position:absolute;margin-left:125.5pt;margin-top:192.2pt;width:21.05pt;height:13.1pt;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" filled="f" stroked="f">
                <v:textbox>
                  <w:txbxContent>
                    <w:p w14:paraId="06EE046E" w14:textId="77777777" w:rsidR="00F904B9" w:rsidRPr="00820BF1" w:rsidRDefault="00B60735" w:rsidP="00776F49">
                      <w:pPr>
                        <w:spacing w:line="240" w:lineRule="auto"/>
                        <w:jc w:val="center"/>
                        <w:rPr>
                          <w:b/>
                          <w:sz w:val="12"/>
                          <w:lang w:val="de-CH"/>
                        </w:rPr>
                      </w:pPr>
                      <w:r w:rsidRPr="00820BF1">
                        <w:rPr>
                          <w:b/>
                          <w:sz w:val="12"/>
                          <w:lang w:val="de-CH"/>
                        </w:rPr>
                        <w:t>16</w:t>
                      </w:r>
                    </w:p>
                  </w:txbxContent>
                </v:textbox>
              </v:shape>
            </w:pict>
          </mc:Fallback>
        </mc:AlternateContent>
      </w:r>
      <w:r w:rsidRPr="00DC2BA7">
        <w:rPr>
          <w:noProof/>
        </w:rPr>
        <mc:AlternateContent>
          <mc:Choice Requires="wps">
            <w:drawing>
              <wp:anchor distT="0" distB="0" distL="114300" distR="114300" simplePos="0" relativeHeight="251926528" behindDoc="0" locked="0" layoutInCell="1" allowOverlap="1" wp14:anchorId="57B97BD0" wp14:editId="01CFAC2A">
                <wp:simplePos x="0" y="0"/>
                <wp:positionH relativeFrom="column">
                  <wp:posOffset>1271270</wp:posOffset>
                </wp:positionH>
                <wp:positionV relativeFrom="paragraph">
                  <wp:posOffset>2444115</wp:posOffset>
                </wp:positionV>
                <wp:extent cx="267335" cy="166370"/>
                <wp:effectExtent l="0" t="0" r="0" b="0"/>
                <wp:wrapNone/>
                <wp:docPr id="6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6ACD9D" w14:textId="77777777" w:rsidR="00F904B9" w:rsidRPr="00820BF1" w:rsidRDefault="00B60735" w:rsidP="00776F49">
                            <w:pPr>
                              <w:spacing w:line="240" w:lineRule="auto"/>
                              <w:jc w:val="center"/>
                              <w:rPr>
                                <w:b/>
                                <w:sz w:val="12"/>
                                <w:lang w:val="de-CH"/>
                              </w:rPr>
                            </w:pPr>
                            <w:r w:rsidRPr="00820BF1">
                              <w:rPr>
                                <w:b/>
                                <w:sz w:val="12"/>
                                <w:lang w:val="de-CH"/>
                              </w:rPr>
                              <w:t>12</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57B97BD0" id="_x0000_s1089" type="#_x0000_t202" style="position:absolute;margin-left:100.1pt;margin-top:192.45pt;width:21.05pt;height:13.1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" filled="f" stroked="f">
                <v:textbox>
                  <w:txbxContent>
                    <w:p w14:paraId="286ACD9D" w14:textId="77777777" w:rsidR="00F904B9" w:rsidRPr="00820BF1" w:rsidRDefault="00B60735" w:rsidP="00776F49">
                      <w:pPr>
                        <w:spacing w:line="240" w:lineRule="auto"/>
                        <w:jc w:val="center"/>
                        <w:rPr>
                          <w:b/>
                          <w:sz w:val="12"/>
                          <w:lang w:val="de-CH"/>
                        </w:rPr>
                      </w:pPr>
                      <w:r w:rsidRPr="00820BF1">
                        <w:rPr>
                          <w:b/>
                          <w:sz w:val="12"/>
                          <w:lang w:val="de-CH"/>
                        </w:rPr>
                        <w:t>12</w:t>
                      </w:r>
                    </w:p>
                  </w:txbxContent>
                </v:textbox>
              </v:shape>
            </w:pict>
          </mc:Fallback>
        </mc:AlternateContent>
      </w:r>
      <w:r w:rsidRPr="00DC2BA7">
        <w:rPr>
          <w:noProof/>
        </w:rPr>
        <mc:AlternateContent>
          <mc:Choice Requires="wps">
            <w:drawing>
              <wp:anchor distT="0" distB="0" distL="114300" distR="114300" simplePos="0" relativeHeight="251924480" behindDoc="0" locked="0" layoutInCell="1" allowOverlap="1" wp14:anchorId="170C7352" wp14:editId="53B0BCC6">
                <wp:simplePos x="0" y="0"/>
                <wp:positionH relativeFrom="column">
                  <wp:posOffset>1003935</wp:posOffset>
                </wp:positionH>
                <wp:positionV relativeFrom="paragraph">
                  <wp:posOffset>2444115</wp:posOffset>
                </wp:positionV>
                <wp:extent cx="267335" cy="166370"/>
                <wp:effectExtent l="0" t="0" r="0" b="0"/>
                <wp:wrapNone/>
                <wp:docPr id="6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B98716" w14:textId="77777777" w:rsidR="00F904B9" w:rsidRPr="00820BF1" w:rsidRDefault="00B60735" w:rsidP="00776F49">
                            <w:pPr>
                              <w:spacing w:line="240" w:lineRule="auto"/>
                              <w:jc w:val="center"/>
                              <w:rPr>
                                <w:b/>
                                <w:sz w:val="12"/>
                                <w:lang w:val="de-CH"/>
                              </w:rPr>
                            </w:pPr>
                            <w:r w:rsidRPr="00820BF1">
                              <w:rPr>
                                <w:b/>
                                <w:sz w:val="12"/>
                                <w:lang w:val="de-CH"/>
                              </w:rPr>
                              <w:t>8</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170C7352" id="_x0000_s1090" type="#_x0000_t202" style="position:absolute;margin-left:79.05pt;margin-top:192.45pt;width:21.05pt;height:13.1pt;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" filled="f" stroked="f">
                <v:textbox>
                  <w:txbxContent>
                    <w:p w14:paraId="4BB98716" w14:textId="77777777" w:rsidR="00F904B9" w:rsidRPr="00820BF1" w:rsidRDefault="00B60735" w:rsidP="00776F49">
                      <w:pPr>
                        <w:spacing w:line="240" w:lineRule="auto"/>
                        <w:jc w:val="center"/>
                        <w:rPr>
                          <w:b/>
                          <w:sz w:val="12"/>
                          <w:lang w:val="de-CH"/>
                        </w:rPr>
                      </w:pPr>
                      <w:r w:rsidRPr="00820BF1">
                        <w:rPr>
                          <w:b/>
                          <w:sz w:val="12"/>
                          <w:lang w:val="de-CH"/>
                        </w:rPr>
                        <w:t>8</w:t>
                      </w:r>
                    </w:p>
                  </w:txbxContent>
                </v:textbox>
              </v:shape>
            </w:pict>
          </mc:Fallback>
        </mc:AlternateContent>
      </w:r>
      <w:r w:rsidRPr="00DC2BA7">
        <w:rPr>
          <w:noProof/>
        </w:rPr>
        <mc:AlternateContent>
          <mc:Choice Requires="wps">
            <w:drawing>
              <wp:anchor distT="0" distB="0" distL="114300" distR="114300" simplePos="0" relativeHeight="251922432" behindDoc="0" locked="0" layoutInCell="1" allowOverlap="1" wp14:anchorId="3E46DA50" wp14:editId="3F31F57F">
                <wp:simplePos x="0" y="0"/>
                <wp:positionH relativeFrom="column">
                  <wp:posOffset>694055</wp:posOffset>
                </wp:positionH>
                <wp:positionV relativeFrom="paragraph">
                  <wp:posOffset>2440940</wp:posOffset>
                </wp:positionV>
                <wp:extent cx="267335" cy="166370"/>
                <wp:effectExtent l="0" t="0" r="0" b="0"/>
                <wp:wrapNone/>
                <wp:docPr id="6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B046CC" w14:textId="77777777" w:rsidR="00F904B9" w:rsidRPr="00820BF1" w:rsidRDefault="00B60735" w:rsidP="00776F49">
                            <w:pPr>
                              <w:spacing w:line="240" w:lineRule="auto"/>
                              <w:jc w:val="center"/>
                              <w:rPr>
                                <w:b/>
                                <w:sz w:val="12"/>
                                <w:lang w:val="de-CH"/>
                              </w:rPr>
                            </w:pPr>
                            <w:r w:rsidRPr="00820BF1">
                              <w:rPr>
                                <w:b/>
                                <w:sz w:val="12"/>
                                <w:lang w:val="de-CH"/>
                              </w:rPr>
                              <w:t>4</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3E46DA50" id="_x0000_s1091" type="#_x0000_t202" style="position:absolute;margin-left:54.65pt;margin-top:192.2pt;width:21.05pt;height:13.1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" filled="f" stroked="f">
                <v:textbox>
                  <w:txbxContent>
                    <w:p w14:paraId="26B046CC" w14:textId="77777777" w:rsidR="00F904B9" w:rsidRPr="00820BF1" w:rsidRDefault="00B60735" w:rsidP="00776F49">
                      <w:pPr>
                        <w:spacing w:line="240" w:lineRule="auto"/>
                        <w:jc w:val="center"/>
                        <w:rPr>
                          <w:b/>
                          <w:sz w:val="12"/>
                          <w:lang w:val="de-CH"/>
                        </w:rPr>
                      </w:pPr>
                      <w:r w:rsidRPr="00820BF1">
                        <w:rPr>
                          <w:b/>
                          <w:sz w:val="12"/>
                          <w:lang w:val="de-CH"/>
                        </w:rPr>
                        <w:t>4</w:t>
                      </w:r>
                    </w:p>
                  </w:txbxContent>
                </v:textbox>
              </v:shape>
            </w:pict>
          </mc:Fallback>
        </mc:AlternateContent>
      </w:r>
      <w:r w:rsidRPr="00DC2BA7">
        <w:rPr>
          <w:noProof/>
        </w:rPr>
        <mc:AlternateContent>
          <mc:Choice Requires="wps">
            <w:drawing>
              <wp:anchor distT="0" distB="0" distL="114300" distR="114300" simplePos="0" relativeHeight="251920384" behindDoc="0" locked="0" layoutInCell="1" allowOverlap="1" wp14:anchorId="7AA3D915" wp14:editId="7ACBF38F">
                <wp:simplePos x="0" y="0"/>
                <wp:positionH relativeFrom="column">
                  <wp:posOffset>3515995</wp:posOffset>
                </wp:positionH>
                <wp:positionV relativeFrom="paragraph">
                  <wp:posOffset>2444115</wp:posOffset>
                </wp:positionV>
                <wp:extent cx="267335" cy="166370"/>
                <wp:effectExtent l="0" t="0" r="0" b="0"/>
                <wp:wrapNone/>
                <wp:docPr id="6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2146F8" w14:textId="77777777" w:rsidR="00F904B9" w:rsidRPr="00820BF1" w:rsidRDefault="00B60735" w:rsidP="00776F49">
                            <w:pPr>
                              <w:spacing w:line="240" w:lineRule="auto"/>
                              <w:jc w:val="center"/>
                              <w:rPr>
                                <w:b/>
                                <w:sz w:val="12"/>
                                <w:lang w:val="de-CH"/>
                              </w:rPr>
                            </w:pPr>
                            <w:r w:rsidRPr="00820BF1">
                              <w:rPr>
                                <w:b/>
                                <w:sz w:val="12"/>
                                <w:lang w:val="de-CH"/>
                              </w:rPr>
                              <w:t>4</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7AA3D915" id="_x0000_s1092" type="#_x0000_t202" style="position:absolute;margin-left:276.85pt;margin-top:192.45pt;width:21.05pt;height:13.1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" filled="f" stroked="f">
                <v:textbox>
                  <w:txbxContent>
                    <w:p w14:paraId="182146F8" w14:textId="77777777" w:rsidR="00F904B9" w:rsidRPr="00820BF1" w:rsidRDefault="00B60735" w:rsidP="00776F49">
                      <w:pPr>
                        <w:spacing w:line="240" w:lineRule="auto"/>
                        <w:jc w:val="center"/>
                        <w:rPr>
                          <w:b/>
                          <w:sz w:val="12"/>
                          <w:lang w:val="de-CH"/>
                        </w:rPr>
                      </w:pPr>
                      <w:r w:rsidRPr="00820BF1">
                        <w:rPr>
                          <w:b/>
                          <w:sz w:val="12"/>
                          <w:lang w:val="de-CH"/>
                        </w:rPr>
                        <w:t>4</w:t>
                      </w:r>
                    </w:p>
                  </w:txbxContent>
                </v:textbox>
              </v:shape>
            </w:pict>
          </mc:Fallback>
        </mc:AlternateContent>
      </w:r>
      <w:r w:rsidRPr="00DC2BA7">
        <w:rPr>
          <w:noProof/>
        </w:rPr>
        <mc:AlternateContent>
          <mc:Choice Requires="wps">
            <w:drawing>
              <wp:anchor distT="0" distB="0" distL="114300" distR="114300" simplePos="0" relativeHeight="251918336" behindDoc="0" locked="0" layoutInCell="1" allowOverlap="1" wp14:anchorId="7D4BBBBE" wp14:editId="5D6E5F88">
                <wp:simplePos x="0" y="0"/>
                <wp:positionH relativeFrom="column">
                  <wp:posOffset>3787775</wp:posOffset>
                </wp:positionH>
                <wp:positionV relativeFrom="paragraph">
                  <wp:posOffset>2444115</wp:posOffset>
                </wp:positionV>
                <wp:extent cx="267335" cy="166370"/>
                <wp:effectExtent l="0" t="0" r="0" b="0"/>
                <wp:wrapNone/>
                <wp:docPr id="6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E6B005" w14:textId="77777777" w:rsidR="00F904B9" w:rsidRPr="00820BF1" w:rsidRDefault="00B60735" w:rsidP="00776F49">
                            <w:pPr>
                              <w:spacing w:line="240" w:lineRule="auto"/>
                              <w:jc w:val="center"/>
                              <w:rPr>
                                <w:b/>
                                <w:sz w:val="12"/>
                                <w:lang w:val="de-CH"/>
                              </w:rPr>
                            </w:pPr>
                            <w:r w:rsidRPr="00820BF1">
                              <w:rPr>
                                <w:b/>
                                <w:sz w:val="12"/>
                                <w:lang w:val="de-CH"/>
                              </w:rPr>
                              <w:t>8</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7D4BBBBE" id="_x0000_s1093" type="#_x0000_t202" style="position:absolute;margin-left:298.25pt;margin-top:192.45pt;width:21.05pt;height:13.1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" filled="f" stroked="f">
                <v:textbox>
                  <w:txbxContent>
                    <w:p w14:paraId="59E6B005" w14:textId="77777777" w:rsidR="00F904B9" w:rsidRPr="00820BF1" w:rsidRDefault="00B60735" w:rsidP="00776F49">
                      <w:pPr>
                        <w:spacing w:line="240" w:lineRule="auto"/>
                        <w:jc w:val="center"/>
                        <w:rPr>
                          <w:b/>
                          <w:sz w:val="12"/>
                          <w:lang w:val="de-CH"/>
                        </w:rPr>
                      </w:pPr>
                      <w:r w:rsidRPr="00820BF1">
                        <w:rPr>
                          <w:b/>
                          <w:sz w:val="12"/>
                          <w:lang w:val="de-CH"/>
                        </w:rPr>
                        <w:t>8</w:t>
                      </w:r>
                    </w:p>
                  </w:txbxContent>
                </v:textbox>
              </v:shape>
            </w:pict>
          </mc:Fallback>
        </mc:AlternateContent>
      </w:r>
      <w:r w:rsidRPr="00DC2BA7">
        <w:rPr>
          <w:noProof/>
        </w:rPr>
        <mc:AlternateContent>
          <mc:Choice Requires="wps">
            <w:drawing>
              <wp:anchor distT="0" distB="0" distL="114300" distR="114300" simplePos="0" relativeHeight="251916288" behindDoc="0" locked="0" layoutInCell="1" allowOverlap="1" wp14:anchorId="6E53D9D1" wp14:editId="21D818F8">
                <wp:simplePos x="0" y="0"/>
                <wp:positionH relativeFrom="column">
                  <wp:posOffset>4098925</wp:posOffset>
                </wp:positionH>
                <wp:positionV relativeFrom="paragraph">
                  <wp:posOffset>2440940</wp:posOffset>
                </wp:positionV>
                <wp:extent cx="267335" cy="166370"/>
                <wp:effectExtent l="0" t="0" r="0" b="0"/>
                <wp:wrapNone/>
                <wp:docPr id="6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D8664F" w14:textId="77777777" w:rsidR="00F904B9" w:rsidRPr="00820BF1" w:rsidRDefault="00B60735" w:rsidP="00776F49">
                            <w:pPr>
                              <w:spacing w:line="240" w:lineRule="auto"/>
                              <w:jc w:val="center"/>
                              <w:rPr>
                                <w:b/>
                                <w:sz w:val="12"/>
                                <w:lang w:val="de-CH"/>
                              </w:rPr>
                            </w:pPr>
                            <w:r w:rsidRPr="00820BF1">
                              <w:rPr>
                                <w:b/>
                                <w:sz w:val="12"/>
                                <w:lang w:val="de-CH"/>
                              </w:rPr>
                              <w:t>12</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6E53D9D1" id="_x0000_s1094" type="#_x0000_t202" style="position:absolute;margin-left:322.75pt;margin-top:192.2pt;width:21.05pt;height:13.1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" filled="f" stroked="f">
                <v:textbox>
                  <w:txbxContent>
                    <w:p w14:paraId="7BD8664F" w14:textId="77777777" w:rsidR="00F904B9" w:rsidRPr="00820BF1" w:rsidRDefault="00B60735" w:rsidP="00776F49">
                      <w:pPr>
                        <w:spacing w:line="240" w:lineRule="auto"/>
                        <w:jc w:val="center"/>
                        <w:rPr>
                          <w:b/>
                          <w:sz w:val="12"/>
                          <w:lang w:val="de-CH"/>
                        </w:rPr>
                      </w:pPr>
                      <w:r w:rsidRPr="00820BF1">
                        <w:rPr>
                          <w:b/>
                          <w:sz w:val="12"/>
                          <w:lang w:val="de-CH"/>
                        </w:rPr>
                        <w:t>12</w:t>
                      </w:r>
                    </w:p>
                  </w:txbxContent>
                </v:textbox>
              </v:shape>
            </w:pict>
          </mc:Fallback>
        </mc:AlternateContent>
      </w:r>
      <w:r w:rsidRPr="00DC2BA7">
        <w:rPr>
          <w:noProof/>
        </w:rPr>
        <mc:AlternateContent>
          <mc:Choice Requires="wps">
            <w:drawing>
              <wp:anchor distT="0" distB="0" distL="114300" distR="114300" simplePos="0" relativeHeight="251899904" behindDoc="0" locked="0" layoutInCell="1" allowOverlap="1" wp14:anchorId="7A42A740" wp14:editId="6A173530">
                <wp:simplePos x="0" y="0"/>
                <wp:positionH relativeFrom="column">
                  <wp:posOffset>4154170</wp:posOffset>
                </wp:positionH>
                <wp:positionV relativeFrom="paragraph">
                  <wp:posOffset>2188845</wp:posOffset>
                </wp:positionV>
                <wp:extent cx="753745" cy="259080"/>
                <wp:effectExtent l="0" t="0" r="0" b="0"/>
                <wp:wrapNone/>
                <wp:docPr id="6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CD3F23" w14:textId="77777777" w:rsidR="00F904B9" w:rsidRPr="007E0F48" w:rsidRDefault="00B60735" w:rsidP="00776F49">
                            <w:pPr>
                              <w:spacing w:line="240" w:lineRule="auto"/>
                              <w:jc w:val="center"/>
                              <w:rPr>
                                <w:sz w:val="12"/>
                              </w:rPr>
                            </w:pPr>
                            <w:r>
                              <w:rPr>
                                <w:sz w:val="12"/>
                              </w:rPr>
                              <w:t>Sekundär effektanalys</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7A42A740" id="_x0000_s1095" type="#_x0000_t202" style="position:absolute;margin-left:327.1pt;margin-top:172.35pt;width:59.35pt;height:20.4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" filled="f" stroked="f">
                <v:textbox>
                  <w:txbxContent>
                    <w:p w14:paraId="53CD3F23" w14:textId="77777777" w:rsidR="00F904B9" w:rsidRPr="007E0F48" w:rsidRDefault="00B60735" w:rsidP="00776F49">
                      <w:pPr>
                        <w:spacing w:line="240" w:lineRule="auto"/>
                        <w:jc w:val="center"/>
                        <w:rPr>
                          <w:sz w:val="12"/>
                        </w:rPr>
                      </w:pPr>
                      <w:r>
                        <w:rPr>
                          <w:sz w:val="12"/>
                        </w:rPr>
                        <w:t>Sekundär effektanalys</w:t>
                      </w:r>
                    </w:p>
                  </w:txbxContent>
                </v:textbox>
              </v:shape>
            </w:pict>
          </mc:Fallback>
        </mc:AlternateContent>
      </w:r>
      <w:r w:rsidRPr="00DC2BA7">
        <w:rPr>
          <w:noProof/>
        </w:rPr>
        <mc:AlternateContent>
          <mc:Choice Requires="wps">
            <w:drawing>
              <wp:anchor distT="0" distB="0" distL="114300" distR="114300" simplePos="0" relativeHeight="251914240" behindDoc="0" locked="0" layoutInCell="1" allowOverlap="1" wp14:anchorId="176064DB" wp14:editId="6809E70B">
                <wp:simplePos x="0" y="0"/>
                <wp:positionH relativeFrom="column">
                  <wp:posOffset>4398645</wp:posOffset>
                </wp:positionH>
                <wp:positionV relativeFrom="paragraph">
                  <wp:posOffset>2440940</wp:posOffset>
                </wp:positionV>
                <wp:extent cx="267335" cy="166370"/>
                <wp:effectExtent l="0" t="0" r="0" b="0"/>
                <wp:wrapNone/>
                <wp:docPr id="6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BF2680" w14:textId="77777777" w:rsidR="00F904B9" w:rsidRPr="00820BF1" w:rsidRDefault="00B60735" w:rsidP="00776F49">
                            <w:pPr>
                              <w:spacing w:line="240" w:lineRule="auto"/>
                              <w:jc w:val="center"/>
                              <w:rPr>
                                <w:b/>
                                <w:sz w:val="12"/>
                                <w:lang w:val="de-CH"/>
                              </w:rPr>
                            </w:pPr>
                            <w:r w:rsidRPr="00820BF1">
                              <w:rPr>
                                <w:b/>
                                <w:sz w:val="12"/>
                                <w:lang w:val="de-CH"/>
                              </w:rPr>
                              <w:t>16</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176064DB" id="_x0000_s1096" type="#_x0000_t202" style="position:absolute;margin-left:346.35pt;margin-top:192.2pt;width:21.05pt;height:13.1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" filled="f" stroked="f">
                <v:textbox>
                  <w:txbxContent>
                    <w:p w14:paraId="09BF2680" w14:textId="77777777" w:rsidR="00F904B9" w:rsidRPr="00820BF1" w:rsidRDefault="00B60735" w:rsidP="00776F49">
                      <w:pPr>
                        <w:spacing w:line="240" w:lineRule="auto"/>
                        <w:jc w:val="center"/>
                        <w:rPr>
                          <w:b/>
                          <w:sz w:val="12"/>
                          <w:lang w:val="de-CH"/>
                        </w:rPr>
                      </w:pPr>
                      <w:r w:rsidRPr="00820BF1">
                        <w:rPr>
                          <w:b/>
                          <w:sz w:val="12"/>
                          <w:lang w:val="de-CH"/>
                        </w:rPr>
                        <w:t>16</w:t>
                      </w:r>
                    </w:p>
                  </w:txbxContent>
                </v:textbox>
              </v:shape>
            </w:pict>
          </mc:Fallback>
        </mc:AlternateContent>
      </w:r>
      <w:r w:rsidRPr="00DC2BA7">
        <w:rPr>
          <w:noProof/>
        </w:rPr>
        <mc:AlternateContent>
          <mc:Choice Requires="wps">
            <w:drawing>
              <wp:anchor distT="0" distB="0" distL="114300" distR="114300" simplePos="0" relativeHeight="251912192" behindDoc="0" locked="0" layoutInCell="1" allowOverlap="1" wp14:anchorId="5EF187C2" wp14:editId="72F1F37E">
                <wp:simplePos x="0" y="0"/>
                <wp:positionH relativeFrom="column">
                  <wp:posOffset>4704715</wp:posOffset>
                </wp:positionH>
                <wp:positionV relativeFrom="paragraph">
                  <wp:posOffset>2440940</wp:posOffset>
                </wp:positionV>
                <wp:extent cx="267335" cy="166370"/>
                <wp:effectExtent l="0" t="0" r="0" b="0"/>
                <wp:wrapNone/>
                <wp:docPr id="6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7E14A3" w14:textId="77777777" w:rsidR="00F904B9" w:rsidRPr="00820BF1" w:rsidRDefault="00B60735" w:rsidP="00776F49">
                            <w:pPr>
                              <w:spacing w:line="240" w:lineRule="auto"/>
                              <w:jc w:val="center"/>
                              <w:rPr>
                                <w:b/>
                                <w:sz w:val="12"/>
                                <w:lang w:val="de-CH"/>
                              </w:rPr>
                            </w:pPr>
                            <w:r w:rsidRPr="00820BF1">
                              <w:rPr>
                                <w:b/>
                                <w:sz w:val="12"/>
                                <w:lang w:val="de-CH"/>
                              </w:rPr>
                              <w:t>20</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5EF187C2" id="_x0000_s1097" type="#_x0000_t202" style="position:absolute;margin-left:370.45pt;margin-top:192.2pt;width:21.05pt;height:13.1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" filled="f" stroked="f">
                <v:textbox>
                  <w:txbxContent>
                    <w:p w14:paraId="077E14A3" w14:textId="77777777" w:rsidR="00F904B9" w:rsidRPr="00820BF1" w:rsidRDefault="00B60735" w:rsidP="00776F49">
                      <w:pPr>
                        <w:spacing w:line="240" w:lineRule="auto"/>
                        <w:jc w:val="center"/>
                        <w:rPr>
                          <w:b/>
                          <w:sz w:val="12"/>
                          <w:lang w:val="de-CH"/>
                        </w:rPr>
                      </w:pPr>
                      <w:r w:rsidRPr="00820BF1">
                        <w:rPr>
                          <w:b/>
                          <w:sz w:val="12"/>
                          <w:lang w:val="de-CH"/>
                        </w:rPr>
                        <w:t>20</w:t>
                      </w:r>
                    </w:p>
                  </w:txbxContent>
                </v:textbox>
              </v:shape>
            </w:pict>
          </mc:Fallback>
        </mc:AlternateContent>
      </w:r>
      <w:r w:rsidRPr="00DC2BA7">
        <w:rPr>
          <w:noProof/>
        </w:rPr>
        <mc:AlternateContent>
          <mc:Choice Requires="wps">
            <w:drawing>
              <wp:anchor distT="0" distB="0" distL="114300" distR="114300" simplePos="0" relativeHeight="251910144" behindDoc="0" locked="0" layoutInCell="1" allowOverlap="1" wp14:anchorId="471716B1" wp14:editId="5BCE701F">
                <wp:simplePos x="0" y="0"/>
                <wp:positionH relativeFrom="column">
                  <wp:posOffset>4982210</wp:posOffset>
                </wp:positionH>
                <wp:positionV relativeFrom="paragraph">
                  <wp:posOffset>2444115</wp:posOffset>
                </wp:positionV>
                <wp:extent cx="267335" cy="166370"/>
                <wp:effectExtent l="0" t="0" r="0" b="0"/>
                <wp:wrapNone/>
                <wp:docPr id="6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E22023" w14:textId="77777777" w:rsidR="00F904B9" w:rsidRPr="00820BF1" w:rsidRDefault="00B60735" w:rsidP="00776F49">
                            <w:pPr>
                              <w:spacing w:line="240" w:lineRule="auto"/>
                              <w:jc w:val="center"/>
                              <w:rPr>
                                <w:b/>
                                <w:sz w:val="12"/>
                                <w:lang w:val="de-CH"/>
                              </w:rPr>
                            </w:pPr>
                            <w:r w:rsidRPr="00820BF1">
                              <w:rPr>
                                <w:b/>
                                <w:sz w:val="12"/>
                                <w:lang w:val="de-CH"/>
                              </w:rPr>
                              <w:t>24</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471716B1" id="_x0000_s1098" type="#_x0000_t202" style="position:absolute;margin-left:392.3pt;margin-top:192.45pt;width:21.05pt;height:13.1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" filled="f" stroked="f">
                <v:textbox>
                  <w:txbxContent>
                    <w:p w14:paraId="6BE22023" w14:textId="77777777" w:rsidR="00F904B9" w:rsidRPr="00820BF1" w:rsidRDefault="00B60735" w:rsidP="00776F49">
                      <w:pPr>
                        <w:spacing w:line="240" w:lineRule="auto"/>
                        <w:jc w:val="center"/>
                        <w:rPr>
                          <w:b/>
                          <w:sz w:val="12"/>
                          <w:lang w:val="de-CH"/>
                        </w:rPr>
                      </w:pPr>
                      <w:r w:rsidRPr="00820BF1">
                        <w:rPr>
                          <w:b/>
                          <w:sz w:val="12"/>
                          <w:lang w:val="de-CH"/>
                        </w:rPr>
                        <w:t>24</w:t>
                      </w:r>
                    </w:p>
                  </w:txbxContent>
                </v:textbox>
              </v:shape>
            </w:pict>
          </mc:Fallback>
        </mc:AlternateContent>
      </w:r>
      <w:r w:rsidRPr="00DC2BA7">
        <w:rPr>
          <w:noProof/>
        </w:rPr>
        <mc:AlternateContent>
          <mc:Choice Requires="wps">
            <w:drawing>
              <wp:anchor distT="0" distB="0" distL="114300" distR="114300" simplePos="0" relativeHeight="251906048" behindDoc="0" locked="0" layoutInCell="1" allowOverlap="1" wp14:anchorId="19B03DB7" wp14:editId="193C50E7">
                <wp:simplePos x="0" y="0"/>
                <wp:positionH relativeFrom="column">
                  <wp:posOffset>4737735</wp:posOffset>
                </wp:positionH>
                <wp:positionV relativeFrom="paragraph">
                  <wp:posOffset>2181860</wp:posOffset>
                </wp:positionV>
                <wp:extent cx="753745" cy="259080"/>
                <wp:effectExtent l="0" t="0" r="0" b="0"/>
                <wp:wrapNone/>
                <wp:docPr id="6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A9D1B0" w14:textId="77777777" w:rsidR="00F904B9" w:rsidRPr="007E0F48" w:rsidRDefault="00B60735" w:rsidP="00776F49">
                            <w:pPr>
                              <w:spacing w:line="240" w:lineRule="auto"/>
                              <w:jc w:val="center"/>
                              <w:rPr>
                                <w:sz w:val="12"/>
                              </w:rPr>
                            </w:pPr>
                            <w:r>
                              <w:rPr>
                                <w:sz w:val="12"/>
                              </w:rPr>
                              <w:t>Primär effektanalys</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19B03DB7" id="_x0000_s1099" type="#_x0000_t202" style="position:absolute;margin-left:373.05pt;margin-top:171.8pt;width:59.35pt;height:20.4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" filled="f" stroked="f">
                <v:textbox>
                  <w:txbxContent>
                    <w:p w14:paraId="71A9D1B0" w14:textId="77777777" w:rsidR="00F904B9" w:rsidRPr="007E0F48" w:rsidRDefault="00B60735" w:rsidP="00776F49">
                      <w:pPr>
                        <w:spacing w:line="240" w:lineRule="auto"/>
                        <w:jc w:val="center"/>
                        <w:rPr>
                          <w:sz w:val="12"/>
                        </w:rPr>
                      </w:pPr>
                      <w:r>
                        <w:rPr>
                          <w:sz w:val="12"/>
                        </w:rPr>
                        <w:t>Primär effektanalys</w:t>
                      </w:r>
                    </w:p>
                  </w:txbxContent>
                </v:textbox>
              </v:shape>
            </w:pict>
          </mc:Fallback>
        </mc:AlternateContent>
      </w:r>
      <w:r w:rsidRPr="00DC2BA7">
        <w:rPr>
          <w:noProof/>
        </w:rPr>
        <mc:AlternateContent>
          <mc:Choice Requires="wps">
            <w:drawing>
              <wp:anchor distT="0" distB="0" distL="114300" distR="114300" simplePos="0" relativeHeight="251904000" behindDoc="0" locked="0" layoutInCell="1" allowOverlap="1" wp14:anchorId="39F862F8" wp14:editId="08F98EA7">
                <wp:simplePos x="0" y="0"/>
                <wp:positionH relativeFrom="column">
                  <wp:posOffset>1964055</wp:posOffset>
                </wp:positionH>
                <wp:positionV relativeFrom="paragraph">
                  <wp:posOffset>2181860</wp:posOffset>
                </wp:positionV>
                <wp:extent cx="753745" cy="259080"/>
                <wp:effectExtent l="0" t="0" r="0" b="0"/>
                <wp:wrapNone/>
                <wp:docPr id="6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BDDA2A" w14:textId="77777777" w:rsidR="00F904B9" w:rsidRPr="007E0F48" w:rsidRDefault="00B60735" w:rsidP="00776F49">
                            <w:pPr>
                              <w:spacing w:line="240" w:lineRule="auto"/>
                              <w:jc w:val="center"/>
                              <w:rPr>
                                <w:sz w:val="12"/>
                              </w:rPr>
                            </w:pPr>
                            <w:r>
                              <w:rPr>
                                <w:sz w:val="12"/>
                              </w:rPr>
                              <w:t>Primär effektanalys</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39F862F8" id="_x0000_s1100" type="#_x0000_t202" style="position:absolute;margin-left:154.65pt;margin-top:171.8pt;width:59.35pt;height:20.4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" filled="f" stroked="f">
                <v:textbox>
                  <w:txbxContent>
                    <w:p w14:paraId="70BDDA2A" w14:textId="77777777" w:rsidR="00F904B9" w:rsidRPr="007E0F48" w:rsidRDefault="00B60735" w:rsidP="00776F49">
                      <w:pPr>
                        <w:spacing w:line="240" w:lineRule="auto"/>
                        <w:jc w:val="center"/>
                        <w:rPr>
                          <w:sz w:val="12"/>
                        </w:rPr>
                      </w:pPr>
                      <w:r>
                        <w:rPr>
                          <w:sz w:val="12"/>
                        </w:rPr>
                        <w:t>Primär effektanalys</w:t>
                      </w:r>
                    </w:p>
                  </w:txbxContent>
                </v:textbox>
              </v:shape>
            </w:pict>
          </mc:Fallback>
        </mc:AlternateContent>
      </w:r>
      <w:r w:rsidRPr="00DC2BA7">
        <w:rPr>
          <w:noProof/>
        </w:rPr>
        <mc:AlternateContent>
          <mc:Choice Requires="wps">
            <w:drawing>
              <wp:anchor distT="0" distB="0" distL="114300" distR="114300" simplePos="0" relativeHeight="251901952" behindDoc="0" locked="0" layoutInCell="1" allowOverlap="1" wp14:anchorId="68E245E0" wp14:editId="4B9F9ED5">
                <wp:simplePos x="0" y="0"/>
                <wp:positionH relativeFrom="column">
                  <wp:posOffset>1358265</wp:posOffset>
                </wp:positionH>
                <wp:positionV relativeFrom="paragraph">
                  <wp:posOffset>2181860</wp:posOffset>
                </wp:positionV>
                <wp:extent cx="753745" cy="259080"/>
                <wp:effectExtent l="0" t="0" r="0" b="0"/>
                <wp:wrapNone/>
                <wp:docPr id="6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BD9820" w14:textId="77777777" w:rsidR="00F904B9" w:rsidRPr="007E0F48" w:rsidRDefault="00B60735" w:rsidP="00776F49">
                            <w:pPr>
                              <w:spacing w:line="240" w:lineRule="auto"/>
                              <w:jc w:val="center"/>
                              <w:rPr>
                                <w:sz w:val="12"/>
                              </w:rPr>
                            </w:pPr>
                            <w:r>
                              <w:rPr>
                                <w:sz w:val="12"/>
                              </w:rPr>
                              <w:t>Sekundär effektanalys</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68E245E0" id="_x0000_s1101" type="#_x0000_t202" style="position:absolute;margin-left:106.95pt;margin-top:171.8pt;width:59.35pt;height:20.4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" filled="f" stroked="f">
                <v:textbox>
                  <w:txbxContent>
                    <w:p w14:paraId="57BD9820" w14:textId="77777777" w:rsidR="00F904B9" w:rsidRPr="007E0F48" w:rsidRDefault="00B60735" w:rsidP="00776F49">
                      <w:pPr>
                        <w:spacing w:line="240" w:lineRule="auto"/>
                        <w:jc w:val="center"/>
                        <w:rPr>
                          <w:sz w:val="12"/>
                        </w:rPr>
                      </w:pPr>
                      <w:r>
                        <w:rPr>
                          <w:sz w:val="12"/>
                        </w:rPr>
                        <w:t>Sekundär effektanalys</w:t>
                      </w:r>
                    </w:p>
                  </w:txbxContent>
                </v:textbox>
              </v:shape>
            </w:pict>
          </mc:Fallback>
        </mc:AlternateContent>
      </w:r>
      <w:r w:rsidRPr="00DC2BA7">
        <w:rPr>
          <w:noProof/>
          <w:sz w:val="22"/>
        </w:rPr>
        <mc:AlternateContent>
          <mc:Choice Requires="wps">
            <w:drawing>
              <wp:anchor distT="0" distB="0" distL="114300" distR="114300" simplePos="0" relativeHeight="251897856" behindDoc="0" locked="0" layoutInCell="1" allowOverlap="1" wp14:anchorId="459D1FE7" wp14:editId="37DDC88B">
                <wp:simplePos x="0" y="0"/>
                <wp:positionH relativeFrom="column">
                  <wp:posOffset>1833880</wp:posOffset>
                </wp:positionH>
                <wp:positionV relativeFrom="paragraph">
                  <wp:posOffset>66675</wp:posOffset>
                </wp:positionV>
                <wp:extent cx="1189355" cy="401320"/>
                <wp:effectExtent l="0" t="0" r="0" b="0"/>
                <wp:wrapNone/>
                <wp:docPr id="694"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5A100A" w14:textId="77777777" w:rsidR="00F904B9" w:rsidRPr="00B2457E" w:rsidRDefault="00B60735" w:rsidP="00776F49">
                            <w:pPr>
                              <w:spacing w:line="240" w:lineRule="auto"/>
                              <w:rPr>
                                <w:sz w:val="12"/>
                                <w:szCs w:val="12"/>
                                <w:lang w:val="de-CH"/>
                              </w:rPr>
                            </w:pPr>
                            <w:r w:rsidRPr="00B2457E">
                              <w:rPr>
                                <w:sz w:val="12"/>
                                <w:szCs w:val="12"/>
                                <w:lang w:val="de-CH"/>
                              </w:rPr>
                              <w:t xml:space="preserve">Studie </w:t>
                            </w:r>
                            <w:r>
                              <w:rPr>
                                <w:sz w:val="12"/>
                                <w:szCs w:val="12"/>
                                <w:lang w:val="de-CH"/>
                              </w:rPr>
                              <w:t>2</w:t>
                            </w:r>
                            <w:r w:rsidRPr="00B2457E">
                              <w:rPr>
                                <w:sz w:val="12"/>
                                <w:szCs w:val="12"/>
                                <w:lang w:val="de-CH"/>
                              </w:rPr>
                              <w:t xml:space="preserve"> / Placebo (N=65)</w:t>
                            </w:r>
                          </w:p>
                          <w:p w14:paraId="08262DE5" w14:textId="77777777" w:rsidR="00F904B9" w:rsidRPr="00B2457E" w:rsidRDefault="00B60735" w:rsidP="00776F49">
                            <w:pPr>
                              <w:rPr>
                                <w:sz w:val="12"/>
                                <w:szCs w:val="12"/>
                                <w:lang w:val="de-CH"/>
                              </w:rPr>
                            </w:pPr>
                            <w:r w:rsidRPr="00B2457E">
                              <w:rPr>
                                <w:sz w:val="12"/>
                                <w:szCs w:val="12"/>
                                <w:lang w:val="de-CH"/>
                              </w:rPr>
                              <w:t>Studie 2 / Omalizumab (N=62)</w:t>
                            </w:r>
                          </w:p>
                          <w:p w14:paraId="3BBB7100" w14:textId="77777777" w:rsidR="00F904B9" w:rsidRPr="00B2457E" w:rsidRDefault="00F904B9" w:rsidP="00776F49">
                            <w:pPr>
                              <w:rPr>
                                <w:sz w:val="12"/>
                                <w:szCs w:val="12"/>
                                <w:lang w:val="de-CH"/>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459D1FE7" id="_x0000_s1102" type="#_x0000_t202" style="position:absolute;margin-left:144.4pt;margin-top:5.25pt;width:93.65pt;height:31.6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" filled="f" stroked="f">
                <v:textbox>
                  <w:txbxContent>
                    <w:p w14:paraId="465A100A" w14:textId="77777777" w:rsidR="00F904B9" w:rsidRPr="00B2457E" w:rsidRDefault="00B60735" w:rsidP="00776F49">
                      <w:pPr>
                        <w:spacing w:line="240" w:lineRule="auto"/>
                        <w:rPr>
                          <w:sz w:val="12"/>
                          <w:szCs w:val="12"/>
                          <w:lang w:val="de-CH"/>
                        </w:rPr>
                      </w:pPr>
                      <w:r w:rsidRPr="00B2457E">
                        <w:rPr>
                          <w:sz w:val="12"/>
                          <w:szCs w:val="12"/>
                          <w:lang w:val="de-CH"/>
                        </w:rPr>
                        <w:t xml:space="preserve">Studie </w:t>
                      </w:r>
                      <w:r>
                        <w:rPr>
                          <w:sz w:val="12"/>
                          <w:szCs w:val="12"/>
                          <w:lang w:val="de-CH"/>
                        </w:rPr>
                        <w:t>2</w:t>
                      </w:r>
                      <w:r w:rsidRPr="00B2457E">
                        <w:rPr>
                          <w:sz w:val="12"/>
                          <w:szCs w:val="12"/>
                          <w:lang w:val="de-CH"/>
                        </w:rPr>
                        <w:t xml:space="preserve"> / Placebo (N=65)</w:t>
                      </w:r>
                    </w:p>
                    <w:p w14:paraId="08262DE5" w14:textId="77777777" w:rsidR="00F904B9" w:rsidRPr="00B2457E" w:rsidRDefault="00B60735" w:rsidP="00776F49">
                      <w:pPr>
                        <w:rPr>
                          <w:sz w:val="12"/>
                          <w:szCs w:val="12"/>
                          <w:lang w:val="de-CH"/>
                        </w:rPr>
                      </w:pPr>
                      <w:r w:rsidRPr="00B2457E">
                        <w:rPr>
                          <w:sz w:val="12"/>
                          <w:szCs w:val="12"/>
                          <w:lang w:val="de-CH"/>
                        </w:rPr>
                        <w:t>Studie 2 / Omalizumab (N=62)</w:t>
                      </w:r>
                    </w:p>
                    <w:p w14:paraId="3BBB7100" w14:textId="77777777" w:rsidR="00F904B9" w:rsidRPr="00B2457E" w:rsidRDefault="00F904B9" w:rsidP="00776F49">
                      <w:pPr>
                        <w:rPr>
                          <w:sz w:val="12"/>
                          <w:szCs w:val="12"/>
                          <w:lang w:val="de-CH"/>
                        </w:rPr>
                      </w:pPr>
                    </w:p>
                  </w:txbxContent>
                </v:textbox>
              </v:shape>
            </w:pict>
          </mc:Fallback>
        </mc:AlternateContent>
      </w:r>
      <w:r w:rsidRPr="00DC2BA7">
        <w:rPr>
          <w:noProof/>
          <w:sz w:val="22"/>
        </w:rPr>
        <mc:AlternateContent>
          <mc:Choice Requires="wps">
            <w:drawing>
              <wp:anchor distT="0" distB="0" distL="114300" distR="114300" simplePos="0" relativeHeight="251895808" behindDoc="0" locked="0" layoutInCell="1" allowOverlap="1" wp14:anchorId="52635E5A" wp14:editId="49278513">
                <wp:simplePos x="0" y="0"/>
                <wp:positionH relativeFrom="column">
                  <wp:posOffset>4665980</wp:posOffset>
                </wp:positionH>
                <wp:positionV relativeFrom="paragraph">
                  <wp:posOffset>66675</wp:posOffset>
                </wp:positionV>
                <wp:extent cx="1189355" cy="401320"/>
                <wp:effectExtent l="0" t="0" r="0" b="0"/>
                <wp:wrapNone/>
                <wp:docPr id="695"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DD7C40" w14:textId="77777777" w:rsidR="00F904B9" w:rsidRPr="00B2457E" w:rsidRDefault="00B60735" w:rsidP="00776F49">
                            <w:pPr>
                              <w:spacing w:line="240" w:lineRule="auto"/>
                              <w:rPr>
                                <w:sz w:val="12"/>
                                <w:szCs w:val="12"/>
                                <w:lang w:val="de-CH"/>
                              </w:rPr>
                            </w:pPr>
                            <w:r w:rsidRPr="00B2457E">
                              <w:rPr>
                                <w:sz w:val="12"/>
                                <w:szCs w:val="12"/>
                                <w:lang w:val="de-CH"/>
                              </w:rPr>
                              <w:t xml:space="preserve">Studie </w:t>
                            </w:r>
                            <w:r>
                              <w:rPr>
                                <w:sz w:val="12"/>
                                <w:szCs w:val="12"/>
                                <w:lang w:val="de-CH"/>
                              </w:rPr>
                              <w:t>2</w:t>
                            </w:r>
                            <w:r w:rsidRPr="00B2457E">
                              <w:rPr>
                                <w:sz w:val="12"/>
                                <w:szCs w:val="12"/>
                                <w:lang w:val="de-CH"/>
                              </w:rPr>
                              <w:t xml:space="preserve"> / Placebo (N=65)</w:t>
                            </w:r>
                          </w:p>
                          <w:p w14:paraId="07F4A1A8" w14:textId="77777777" w:rsidR="00F904B9" w:rsidRPr="00B2457E" w:rsidRDefault="00B60735" w:rsidP="00776F49">
                            <w:pPr>
                              <w:rPr>
                                <w:sz w:val="12"/>
                                <w:szCs w:val="12"/>
                                <w:lang w:val="de-CH"/>
                              </w:rPr>
                            </w:pPr>
                            <w:r w:rsidRPr="00B2457E">
                              <w:rPr>
                                <w:sz w:val="12"/>
                                <w:szCs w:val="12"/>
                                <w:lang w:val="de-CH"/>
                              </w:rPr>
                              <w:t>Studie 2 / Omalizumab (N=62)</w:t>
                            </w:r>
                          </w:p>
                          <w:p w14:paraId="4EEA6DFE" w14:textId="77777777" w:rsidR="00F904B9" w:rsidRPr="00B2457E" w:rsidRDefault="00F904B9" w:rsidP="00776F49">
                            <w:pPr>
                              <w:rPr>
                                <w:sz w:val="12"/>
                                <w:szCs w:val="12"/>
                                <w:lang w:val="de-CH"/>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52635E5A" id="_x0000_s1103" type="#_x0000_t202" style="position:absolute;margin-left:367.4pt;margin-top:5.25pt;width:93.65pt;height:31.6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" filled="f" stroked="f">
                <v:textbox>
                  <w:txbxContent>
                    <w:p w14:paraId="6CDD7C40" w14:textId="77777777" w:rsidR="00F904B9" w:rsidRPr="00B2457E" w:rsidRDefault="00B60735" w:rsidP="00776F49">
                      <w:pPr>
                        <w:spacing w:line="240" w:lineRule="auto"/>
                        <w:rPr>
                          <w:sz w:val="12"/>
                          <w:szCs w:val="12"/>
                          <w:lang w:val="de-CH"/>
                        </w:rPr>
                      </w:pPr>
                      <w:r w:rsidRPr="00B2457E">
                        <w:rPr>
                          <w:sz w:val="12"/>
                          <w:szCs w:val="12"/>
                          <w:lang w:val="de-CH"/>
                        </w:rPr>
                        <w:t xml:space="preserve">Studie </w:t>
                      </w:r>
                      <w:r>
                        <w:rPr>
                          <w:sz w:val="12"/>
                          <w:szCs w:val="12"/>
                          <w:lang w:val="de-CH"/>
                        </w:rPr>
                        <w:t>2</w:t>
                      </w:r>
                      <w:r w:rsidRPr="00B2457E">
                        <w:rPr>
                          <w:sz w:val="12"/>
                          <w:szCs w:val="12"/>
                          <w:lang w:val="de-CH"/>
                        </w:rPr>
                        <w:t xml:space="preserve"> / Placebo (N=65)</w:t>
                      </w:r>
                    </w:p>
                    <w:p w14:paraId="07F4A1A8" w14:textId="77777777" w:rsidR="00F904B9" w:rsidRPr="00B2457E" w:rsidRDefault="00B60735" w:rsidP="00776F49">
                      <w:pPr>
                        <w:rPr>
                          <w:sz w:val="12"/>
                          <w:szCs w:val="12"/>
                          <w:lang w:val="de-CH"/>
                        </w:rPr>
                      </w:pPr>
                      <w:r w:rsidRPr="00B2457E">
                        <w:rPr>
                          <w:sz w:val="12"/>
                          <w:szCs w:val="12"/>
                          <w:lang w:val="de-CH"/>
                        </w:rPr>
                        <w:t>Studie 2 / Omalizumab (N=62)</w:t>
                      </w:r>
                    </w:p>
                    <w:p w14:paraId="4EEA6DFE" w14:textId="77777777" w:rsidR="00F904B9" w:rsidRPr="00B2457E" w:rsidRDefault="00F904B9" w:rsidP="00776F49">
                      <w:pPr>
                        <w:rPr>
                          <w:sz w:val="12"/>
                          <w:szCs w:val="12"/>
                          <w:lang w:val="de-CH"/>
                        </w:rPr>
                      </w:pPr>
                    </w:p>
                  </w:txbxContent>
                </v:textbox>
              </v:shape>
            </w:pict>
          </mc:Fallback>
        </mc:AlternateContent>
      </w:r>
      <w:r w:rsidRPr="00DC2BA7">
        <w:rPr>
          <w:noProof/>
          <w:sz w:val="22"/>
        </w:rPr>
        <mc:AlternateContent>
          <mc:Choice Requires="wps">
            <w:drawing>
              <wp:anchor distT="0" distB="0" distL="114300" distR="114300" simplePos="0" relativeHeight="251893760" behindDoc="0" locked="0" layoutInCell="1" allowOverlap="1" wp14:anchorId="0C2916B4" wp14:editId="1F58A0FA">
                <wp:simplePos x="0" y="0"/>
                <wp:positionH relativeFrom="column">
                  <wp:posOffset>3451225</wp:posOffset>
                </wp:positionH>
                <wp:positionV relativeFrom="paragraph">
                  <wp:posOffset>83820</wp:posOffset>
                </wp:positionV>
                <wp:extent cx="1189355" cy="401320"/>
                <wp:effectExtent l="0" t="0" r="0" b="0"/>
                <wp:wrapNone/>
                <wp:docPr id="696"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898BBF" w14:textId="77777777" w:rsidR="00F904B9" w:rsidRPr="00B2457E" w:rsidRDefault="00B60735" w:rsidP="00776F49">
                            <w:pPr>
                              <w:spacing w:line="240" w:lineRule="auto"/>
                              <w:rPr>
                                <w:sz w:val="12"/>
                                <w:szCs w:val="12"/>
                                <w:lang w:val="de-CH"/>
                              </w:rPr>
                            </w:pPr>
                            <w:r w:rsidRPr="00B2457E">
                              <w:rPr>
                                <w:sz w:val="12"/>
                                <w:szCs w:val="12"/>
                                <w:lang w:val="de-CH"/>
                              </w:rPr>
                              <w:t>Studie 1 / Placebo (N=66)</w:t>
                            </w:r>
                          </w:p>
                          <w:p w14:paraId="2CC30903" w14:textId="77777777" w:rsidR="00F904B9" w:rsidRPr="00B2457E" w:rsidRDefault="00B60735" w:rsidP="00776F49">
                            <w:pPr>
                              <w:rPr>
                                <w:sz w:val="12"/>
                                <w:szCs w:val="12"/>
                                <w:lang w:val="de-CH"/>
                              </w:rPr>
                            </w:pPr>
                            <w:r w:rsidRPr="00B2457E">
                              <w:rPr>
                                <w:sz w:val="12"/>
                                <w:szCs w:val="12"/>
                                <w:lang w:val="de-CH"/>
                              </w:rPr>
                              <w:t xml:space="preserve">Studie </w:t>
                            </w:r>
                            <w:r>
                              <w:rPr>
                                <w:sz w:val="12"/>
                                <w:szCs w:val="12"/>
                                <w:lang w:val="de-CH"/>
                              </w:rPr>
                              <w:t>1</w:t>
                            </w:r>
                            <w:r w:rsidRPr="00B2457E">
                              <w:rPr>
                                <w:sz w:val="12"/>
                                <w:szCs w:val="12"/>
                                <w:lang w:val="de-CH"/>
                              </w:rPr>
                              <w:t xml:space="preserve"> / Omalizumab (N=72)</w:t>
                            </w:r>
                          </w:p>
                          <w:p w14:paraId="513D7DD9" w14:textId="77777777" w:rsidR="00F904B9" w:rsidRPr="00B2457E" w:rsidRDefault="00F904B9" w:rsidP="00776F49">
                            <w:pPr>
                              <w:rPr>
                                <w:sz w:val="12"/>
                                <w:szCs w:val="12"/>
                                <w:lang w:val="de-CH"/>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0C2916B4" id="_x0000_s1104" type="#_x0000_t202" style="position:absolute;margin-left:271.75pt;margin-top:6.6pt;width:93.65pt;height:31.6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" filled="f" stroked="f">
                <v:textbox>
                  <w:txbxContent>
                    <w:p w14:paraId="79898BBF" w14:textId="77777777" w:rsidR="00F904B9" w:rsidRPr="00B2457E" w:rsidRDefault="00B60735" w:rsidP="00776F49">
                      <w:pPr>
                        <w:spacing w:line="240" w:lineRule="auto"/>
                        <w:rPr>
                          <w:sz w:val="12"/>
                          <w:szCs w:val="12"/>
                          <w:lang w:val="de-CH"/>
                        </w:rPr>
                      </w:pPr>
                      <w:r w:rsidRPr="00B2457E">
                        <w:rPr>
                          <w:sz w:val="12"/>
                          <w:szCs w:val="12"/>
                          <w:lang w:val="de-CH"/>
                        </w:rPr>
                        <w:t>Studie 1 / Placebo (N=66)</w:t>
                      </w:r>
                    </w:p>
                    <w:p w14:paraId="2CC30903" w14:textId="77777777" w:rsidR="00F904B9" w:rsidRPr="00B2457E" w:rsidRDefault="00B60735" w:rsidP="00776F49">
                      <w:pPr>
                        <w:rPr>
                          <w:sz w:val="12"/>
                          <w:szCs w:val="12"/>
                          <w:lang w:val="de-CH"/>
                        </w:rPr>
                      </w:pPr>
                      <w:r w:rsidRPr="00B2457E">
                        <w:rPr>
                          <w:sz w:val="12"/>
                          <w:szCs w:val="12"/>
                          <w:lang w:val="de-CH"/>
                        </w:rPr>
                        <w:t xml:space="preserve">Studie </w:t>
                      </w:r>
                      <w:r>
                        <w:rPr>
                          <w:sz w:val="12"/>
                          <w:szCs w:val="12"/>
                          <w:lang w:val="de-CH"/>
                        </w:rPr>
                        <w:t>1</w:t>
                      </w:r>
                      <w:r w:rsidRPr="00B2457E">
                        <w:rPr>
                          <w:sz w:val="12"/>
                          <w:szCs w:val="12"/>
                          <w:lang w:val="de-CH"/>
                        </w:rPr>
                        <w:t xml:space="preserve"> / Omalizumab (N=72)</w:t>
                      </w:r>
                    </w:p>
                    <w:p w14:paraId="513D7DD9" w14:textId="77777777" w:rsidR="00F904B9" w:rsidRPr="00B2457E" w:rsidRDefault="00F904B9" w:rsidP="00776F49">
                      <w:pPr>
                        <w:rPr>
                          <w:sz w:val="12"/>
                          <w:szCs w:val="12"/>
                          <w:lang w:val="de-CH"/>
                        </w:rPr>
                      </w:pPr>
                    </w:p>
                  </w:txbxContent>
                </v:textbox>
              </v:shape>
            </w:pict>
          </mc:Fallback>
        </mc:AlternateContent>
      </w:r>
      <w:r w:rsidRPr="00DC2BA7">
        <w:rPr>
          <w:noProof/>
        </w:rPr>
        <mc:AlternateContent>
          <mc:Choice Requires="wps">
            <w:drawing>
              <wp:anchor distT="0" distB="0" distL="114300" distR="114300" simplePos="0" relativeHeight="251891712" behindDoc="0" locked="0" layoutInCell="1" allowOverlap="1" wp14:anchorId="26246965" wp14:editId="5DEC019C">
                <wp:simplePos x="0" y="0"/>
                <wp:positionH relativeFrom="column">
                  <wp:posOffset>626110</wp:posOffset>
                </wp:positionH>
                <wp:positionV relativeFrom="paragraph">
                  <wp:posOffset>83820</wp:posOffset>
                </wp:positionV>
                <wp:extent cx="1189355" cy="401320"/>
                <wp:effectExtent l="0" t="0" r="0" b="0"/>
                <wp:wrapNone/>
                <wp:docPr id="697"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A90EE9" w14:textId="77777777" w:rsidR="00F904B9" w:rsidRPr="00B2457E" w:rsidRDefault="00B60735" w:rsidP="00776F49">
                            <w:pPr>
                              <w:spacing w:line="240" w:lineRule="auto"/>
                              <w:rPr>
                                <w:sz w:val="12"/>
                                <w:szCs w:val="12"/>
                                <w:lang w:val="de-CH"/>
                              </w:rPr>
                            </w:pPr>
                            <w:r w:rsidRPr="00B2457E">
                              <w:rPr>
                                <w:sz w:val="12"/>
                                <w:szCs w:val="12"/>
                                <w:lang w:val="de-CH"/>
                              </w:rPr>
                              <w:t>Studie 1 / Placebo (N=66)</w:t>
                            </w:r>
                          </w:p>
                          <w:p w14:paraId="4DADBD1C" w14:textId="77777777" w:rsidR="00F904B9" w:rsidRPr="00B2457E" w:rsidRDefault="00B60735" w:rsidP="00776F49">
                            <w:pPr>
                              <w:rPr>
                                <w:sz w:val="12"/>
                                <w:szCs w:val="12"/>
                                <w:lang w:val="de-CH"/>
                              </w:rPr>
                            </w:pPr>
                            <w:r w:rsidRPr="00B2457E">
                              <w:rPr>
                                <w:sz w:val="12"/>
                                <w:szCs w:val="12"/>
                                <w:lang w:val="de-CH"/>
                              </w:rPr>
                              <w:t xml:space="preserve">Studie </w:t>
                            </w:r>
                            <w:r>
                              <w:rPr>
                                <w:sz w:val="12"/>
                                <w:szCs w:val="12"/>
                                <w:lang w:val="de-CH"/>
                              </w:rPr>
                              <w:t>1</w:t>
                            </w:r>
                            <w:r w:rsidRPr="00B2457E">
                              <w:rPr>
                                <w:sz w:val="12"/>
                                <w:szCs w:val="12"/>
                                <w:lang w:val="de-CH"/>
                              </w:rPr>
                              <w:t xml:space="preserve"> / Omalizumab (N=72)</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26246965" id="_x0000_s1105" type="#_x0000_t202" style="position:absolute;margin-left:49.3pt;margin-top:6.6pt;width:93.65pt;height:31.6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" filled="f" stroked="f">
                <v:textbox>
                  <w:txbxContent>
                    <w:p w14:paraId="01A90EE9" w14:textId="77777777" w:rsidR="00F904B9" w:rsidRPr="00B2457E" w:rsidRDefault="00B60735" w:rsidP="00776F49">
                      <w:pPr>
                        <w:spacing w:line="240" w:lineRule="auto"/>
                        <w:rPr>
                          <w:sz w:val="12"/>
                          <w:szCs w:val="12"/>
                          <w:lang w:val="de-CH"/>
                        </w:rPr>
                      </w:pPr>
                      <w:r w:rsidRPr="00B2457E">
                        <w:rPr>
                          <w:sz w:val="12"/>
                          <w:szCs w:val="12"/>
                          <w:lang w:val="de-CH"/>
                        </w:rPr>
                        <w:t>Studie 1 / Placebo (N=66)</w:t>
                      </w:r>
                    </w:p>
                    <w:p w14:paraId="4DADBD1C" w14:textId="77777777" w:rsidR="00F904B9" w:rsidRPr="00B2457E" w:rsidRDefault="00B60735" w:rsidP="00776F49">
                      <w:pPr>
                        <w:rPr>
                          <w:sz w:val="12"/>
                          <w:szCs w:val="12"/>
                          <w:lang w:val="de-CH"/>
                        </w:rPr>
                      </w:pPr>
                      <w:r w:rsidRPr="00B2457E">
                        <w:rPr>
                          <w:sz w:val="12"/>
                          <w:szCs w:val="12"/>
                          <w:lang w:val="de-CH"/>
                        </w:rPr>
                        <w:t xml:space="preserve">Studie </w:t>
                      </w:r>
                      <w:r>
                        <w:rPr>
                          <w:sz w:val="12"/>
                          <w:szCs w:val="12"/>
                          <w:lang w:val="de-CH"/>
                        </w:rPr>
                        <w:t>1</w:t>
                      </w:r>
                      <w:r w:rsidRPr="00B2457E">
                        <w:rPr>
                          <w:sz w:val="12"/>
                          <w:szCs w:val="12"/>
                          <w:lang w:val="de-CH"/>
                        </w:rPr>
                        <w:t xml:space="preserve"> / Omalizumab (N=72)</w:t>
                      </w:r>
                    </w:p>
                  </w:txbxContent>
                </v:textbox>
              </v:shape>
            </w:pict>
          </mc:Fallback>
        </mc:AlternateContent>
      </w:r>
      <w:r w:rsidRPr="00DC2BA7">
        <w:rPr>
          <w:noProof/>
        </w:rPr>
        <w:drawing>
          <wp:inline distT="0" distB="0" distL="0" distR="0" wp14:anchorId="4206A72C" wp14:editId="1448133C">
            <wp:extent cx="5686425" cy="2790825"/>
            <wp:effectExtent l="0" t="0" r="0" b="0"/>
            <wp:docPr id="69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686425" cy="2790825"/>
                    </a:xfrm>
                    <a:prstGeom prst="rect">
                      <a:avLst/>
                    </a:prstGeom>
                    <a:noFill/>
                    <a:ln>
                      <a:noFill/>
                    </a:ln>
                  </pic:spPr>
                </pic:pic>
              </a:graphicData>
            </a:graphic>
          </wp:inline>
        </w:drawing>
      </w:r>
    </w:p>
    <w:p w14:paraId="2F6DFBC5" w14:textId="77777777" w:rsidR="00776F49" w:rsidRPr="00DC2BA7" w:rsidRDefault="00776F49" w:rsidP="00B057AB">
      <w:pPr>
        <w:widowControl w:val="0"/>
        <w:tabs>
          <w:tab w:val="clear" w:pos="567"/>
        </w:tabs>
        <w:spacing w:line="240" w:lineRule="auto"/>
      </w:pPr>
    </w:p>
    <w:p w14:paraId="296086EA" w14:textId="0B32E804" w:rsidR="00776F49" w:rsidRPr="00DC2BA7" w:rsidRDefault="00B60735" w:rsidP="00B057AB">
      <w:pPr>
        <w:widowControl w:val="0"/>
        <w:tabs>
          <w:tab w:val="clear" w:pos="567"/>
        </w:tabs>
        <w:spacing w:line="240" w:lineRule="auto"/>
        <w:rPr>
          <w:color w:val="222222"/>
          <w:lang w:val="sv-SE"/>
        </w:rPr>
      </w:pPr>
      <w:r w:rsidRPr="00DC2BA7">
        <w:rPr>
          <w:lang w:val="sv-SE"/>
        </w:rPr>
        <w:t>I en förutbestämd poolad analys av vidbehovsbehandling (</w:t>
      </w:r>
      <w:r w:rsidRPr="00DC2BA7">
        <w:rPr>
          <w:color w:val="222222"/>
          <w:lang w:val="sv-SE"/>
        </w:rPr>
        <w:t xml:space="preserve">systemiska kortikosteroider under </w:t>
      </w:r>
      <w:r w:rsidRPr="00DC2BA7">
        <w:rPr>
          <w:rFonts w:eastAsia="Symbol"/>
        </w:rPr>
        <w:t></w:t>
      </w:r>
      <w:r w:rsidRPr="00DC2BA7">
        <w:rPr>
          <w:lang w:val="sv-SE"/>
        </w:rPr>
        <w:t>3 </w:t>
      </w:r>
      <w:r w:rsidRPr="00DC2BA7">
        <w:rPr>
          <w:color w:val="222222"/>
          <w:lang w:val="sv-SE"/>
        </w:rPr>
        <w:t xml:space="preserve">dagar i följd eller nasal polypektomi) under den 24-veckor långa behandlingsperioden var andelen patienter som krävde </w:t>
      </w:r>
      <w:r w:rsidRPr="00DC2BA7">
        <w:rPr>
          <w:lang w:val="sv-SE"/>
        </w:rPr>
        <w:t>vidbehovsbehandling</w:t>
      </w:r>
      <w:r w:rsidRPr="00DC2BA7">
        <w:rPr>
          <w:color w:val="222222"/>
          <w:lang w:val="sv-SE"/>
        </w:rPr>
        <w:t xml:space="preserve"> lägre hos patienter behandlade med </w:t>
      </w:r>
      <w:r w:rsidR="00F1426B">
        <w:rPr>
          <w:bCs/>
          <w:lang w:val="sv-SE"/>
        </w:rPr>
        <w:t>omalizumab</w:t>
      </w:r>
      <w:r w:rsidRPr="00DC2BA7">
        <w:rPr>
          <w:color w:val="222222"/>
          <w:lang w:val="sv-SE"/>
        </w:rPr>
        <w:t xml:space="preserve"> jämfört med placebo (2,3% respektive 6,2%). Oddsförhållandet för att ha tagit </w:t>
      </w:r>
      <w:r w:rsidRPr="00DC2BA7">
        <w:rPr>
          <w:lang w:val="sv-SE"/>
        </w:rPr>
        <w:t>vidbehovsbehandling</w:t>
      </w:r>
      <w:r w:rsidRPr="00DC2BA7">
        <w:rPr>
          <w:color w:val="222222"/>
          <w:lang w:val="sv-SE"/>
        </w:rPr>
        <w:t xml:space="preserve"> i </w:t>
      </w:r>
      <w:r w:rsidR="00F1426B">
        <w:rPr>
          <w:bCs/>
          <w:lang w:val="sv-SE"/>
        </w:rPr>
        <w:t>omalizumab</w:t>
      </w:r>
      <w:r w:rsidRPr="00DC2BA7">
        <w:rPr>
          <w:color w:val="222222"/>
          <w:lang w:val="sv-SE"/>
        </w:rPr>
        <w:t>-armen jämfört med placebo var 0,38 (95% CI: 0,10, 1,49). Det fanns inga rapporter om sinonasala operationer i någon av studierna.</w:t>
      </w:r>
    </w:p>
    <w:p w14:paraId="77248A62" w14:textId="77777777" w:rsidR="00265296" w:rsidRPr="00DC2BA7" w:rsidRDefault="00265296" w:rsidP="00B057AB">
      <w:pPr>
        <w:keepNext/>
        <w:keepLines/>
        <w:spacing w:line="240" w:lineRule="auto"/>
        <w:rPr>
          <w:lang w:val="sv-SE"/>
        </w:rPr>
      </w:pPr>
    </w:p>
    <w:p w14:paraId="4FDDC777" w14:textId="3AFB9022" w:rsidR="00FC2B6C" w:rsidRPr="00DC2BA7" w:rsidRDefault="00B60735" w:rsidP="00B057AB">
      <w:pPr>
        <w:keepNext/>
        <w:keepLines/>
        <w:spacing w:line="240" w:lineRule="auto"/>
        <w:rPr>
          <w:i/>
          <w:iCs/>
          <w:lang w:val="sv-SE"/>
        </w:rPr>
      </w:pPr>
      <w:r w:rsidRPr="00DC2BA7">
        <w:rPr>
          <w:color w:val="222222"/>
          <w:lang w:val="sv-SE"/>
        </w:rPr>
        <w:t xml:space="preserve">Den långsiktiga effekten och säkerheten av </w:t>
      </w:r>
      <w:r w:rsidR="00F1426B">
        <w:rPr>
          <w:bCs/>
          <w:lang w:val="sv-SE"/>
        </w:rPr>
        <w:t>omalizumab</w:t>
      </w:r>
      <w:r w:rsidRPr="00DC2BA7">
        <w:rPr>
          <w:color w:val="222222"/>
          <w:lang w:val="sv-SE"/>
        </w:rPr>
        <w:t xml:space="preserve"> </w:t>
      </w:r>
      <w:r w:rsidRPr="00DC2BA7">
        <w:rPr>
          <w:lang w:val="sv-SE"/>
        </w:rPr>
        <w:t>utvärderades i en öppen förlängningsstudie</w:t>
      </w:r>
      <w:r w:rsidR="006A5DC2" w:rsidRPr="00DC2BA7">
        <w:rPr>
          <w:color w:val="222222"/>
          <w:lang w:val="sv-SE"/>
        </w:rPr>
        <w:t xml:space="preserve"> </w:t>
      </w:r>
      <w:r w:rsidRPr="00DC2BA7">
        <w:rPr>
          <w:color w:val="222222"/>
          <w:lang w:val="sv-SE"/>
        </w:rPr>
        <w:t>hos</w:t>
      </w:r>
      <w:r w:rsidR="006A5DC2" w:rsidRPr="00DC2BA7">
        <w:rPr>
          <w:color w:val="222222"/>
          <w:lang w:val="sv-SE"/>
        </w:rPr>
        <w:t xml:space="preserve"> </w:t>
      </w:r>
      <w:r w:rsidRPr="00DC2BA7">
        <w:rPr>
          <w:color w:val="222222"/>
          <w:lang w:val="sv-SE"/>
        </w:rPr>
        <w:t xml:space="preserve">patienter </w:t>
      </w:r>
      <w:r w:rsidRPr="00DC2BA7">
        <w:rPr>
          <w:lang w:val="sv-SE"/>
        </w:rPr>
        <w:t>med kronisk rinosinuit med näspolyper som hade deltagit i studierna 1 och 2 vid näspolyper</w:t>
      </w:r>
      <w:r w:rsidR="00265296" w:rsidRPr="00DC2BA7">
        <w:rPr>
          <w:lang w:val="sv-SE"/>
        </w:rPr>
        <w:t xml:space="preserve">. </w:t>
      </w:r>
      <w:r w:rsidRPr="00DC2BA7">
        <w:rPr>
          <w:lang w:val="sv-SE"/>
        </w:rPr>
        <w:t>Effektdata från denna studie tyder på att klinisk betydelsefull effekt som erhållits vid vecka 24 kvarstod till och med vecka 52. Säkerhetsdata överrensstämnde över lag med den kända säkerhetsprofilen för omalizumab.</w:t>
      </w:r>
    </w:p>
    <w:p w14:paraId="0A39EF6F" w14:textId="77777777" w:rsidR="00776F49" w:rsidRPr="00DC2BA7" w:rsidRDefault="00776F49" w:rsidP="00B057AB">
      <w:pPr>
        <w:widowControl w:val="0"/>
        <w:tabs>
          <w:tab w:val="clear" w:pos="567"/>
        </w:tabs>
        <w:spacing w:line="240" w:lineRule="auto"/>
        <w:rPr>
          <w:lang w:val="sv-SE"/>
        </w:rPr>
      </w:pPr>
    </w:p>
    <w:p w14:paraId="6BA32893" w14:textId="77777777" w:rsidR="00766995" w:rsidRPr="00DC2BA7" w:rsidRDefault="00B60735" w:rsidP="00B057AB">
      <w:pPr>
        <w:keepNext/>
        <w:widowControl w:val="0"/>
        <w:tabs>
          <w:tab w:val="clear" w:pos="567"/>
        </w:tabs>
        <w:spacing w:line="240" w:lineRule="auto"/>
        <w:rPr>
          <w:u w:val="single"/>
          <w:lang w:val="sv-SE"/>
        </w:rPr>
      </w:pPr>
      <w:r w:rsidRPr="00DC2BA7">
        <w:rPr>
          <w:u w:val="single"/>
          <w:lang w:val="sv-SE"/>
        </w:rPr>
        <w:t>Kronisk spontan urtikaria</w:t>
      </w:r>
    </w:p>
    <w:p w14:paraId="6D587288" w14:textId="77777777" w:rsidR="000774F2" w:rsidRPr="00DC2BA7" w:rsidRDefault="000774F2" w:rsidP="00B057AB">
      <w:pPr>
        <w:keepNext/>
        <w:widowControl w:val="0"/>
        <w:tabs>
          <w:tab w:val="clear" w:pos="567"/>
        </w:tabs>
        <w:spacing w:line="240" w:lineRule="auto"/>
        <w:rPr>
          <w:lang w:val="sv-SE"/>
        </w:rPr>
      </w:pPr>
    </w:p>
    <w:p w14:paraId="752EB13B" w14:textId="1447B8BE" w:rsidR="00766995" w:rsidRPr="00DC2BA7" w:rsidRDefault="00B60735" w:rsidP="00B057AB">
      <w:pPr>
        <w:widowControl w:val="0"/>
        <w:tabs>
          <w:tab w:val="clear" w:pos="567"/>
        </w:tabs>
        <w:spacing w:line="240" w:lineRule="auto"/>
        <w:rPr>
          <w:lang w:val="sv-SE"/>
        </w:rPr>
      </w:pPr>
      <w:r w:rsidRPr="00DC2BA7">
        <w:rPr>
          <w:lang w:val="sv-SE"/>
        </w:rPr>
        <w:t xml:space="preserve">Effekt och säkerhet av </w:t>
      </w:r>
      <w:r w:rsidR="00F1426B">
        <w:rPr>
          <w:bCs/>
          <w:lang w:val="sv-SE"/>
        </w:rPr>
        <w:t>omalizumab</w:t>
      </w:r>
      <w:r w:rsidRPr="00DC2BA7">
        <w:rPr>
          <w:lang w:val="sv-SE"/>
        </w:rPr>
        <w:t xml:space="preserve"> utvärderades i två randomiserade, placebokontrollerade fas III-studier (studie 1 och 2) på patienter med kronisk spontan urtikaria, vilka förblev symtomatiska trots behandling med en H1-antagonist i godkänd dos. En tredje studie (studie 3) utvärderade i första hand säkerheten av </w:t>
      </w:r>
      <w:r w:rsidR="00F1426B">
        <w:rPr>
          <w:bCs/>
          <w:lang w:val="sv-SE"/>
        </w:rPr>
        <w:t>omalizumab</w:t>
      </w:r>
      <w:r w:rsidRPr="00DC2BA7">
        <w:rPr>
          <w:lang w:val="sv-SE"/>
        </w:rPr>
        <w:t xml:space="preserve"> hos patienter med kronisk spontan urtikaria, vilka förblev symtomatiska trots behandling med en H1-antagonist i upp till fyra gånger godkänd dos samt behandling med H2-antagonister och/eller leukotrienreceptorantagonister. De tre studierna inkluderade 975 patienter mellan 12 och 75 år (medelåldern var 42,3 år, 39 patienter var 12</w:t>
      </w:r>
      <w:r w:rsidRPr="00DC2BA7">
        <w:rPr>
          <w:lang w:val="sv-SE"/>
        </w:rPr>
        <w:noBreakHyphen/>
        <w:t>17 år, 54 patienter var ≥65 år, 259 patienter var män och 716 var kvinnor). Alla patienter hade otillräcklig symtomkontroll, vilket bedömdes med UAS7 ≥16 (Urticaria Activity Score under 1 vecka, intervall 0</w:t>
      </w:r>
      <w:r w:rsidRPr="00DC2BA7">
        <w:rPr>
          <w:lang w:val="sv-SE"/>
        </w:rPr>
        <w:noBreakHyphen/>
        <w:t>42) och svårighetsgrad av klåda ≥8 (del av UAS7, intervall 0</w:t>
      </w:r>
      <w:r w:rsidRPr="00DC2BA7">
        <w:rPr>
          <w:lang w:val="sv-SE"/>
        </w:rPr>
        <w:noBreakHyphen/>
        <w:t>21) under 7 dagar före randomisering, trots användning av ett antihistamin under minst 2 veckor tidigare.</w:t>
      </w:r>
    </w:p>
    <w:p w14:paraId="1B521EF2" w14:textId="77777777" w:rsidR="00766995" w:rsidRPr="00DC2BA7" w:rsidRDefault="00766995" w:rsidP="00B057AB">
      <w:pPr>
        <w:widowControl w:val="0"/>
        <w:tabs>
          <w:tab w:val="clear" w:pos="567"/>
        </w:tabs>
        <w:spacing w:line="240" w:lineRule="auto"/>
        <w:rPr>
          <w:lang w:val="sv-SE"/>
        </w:rPr>
      </w:pPr>
    </w:p>
    <w:p w14:paraId="3879DCCB" w14:textId="1E870746" w:rsidR="00766995" w:rsidRPr="00DC2BA7" w:rsidRDefault="00B60735" w:rsidP="00B057AB">
      <w:pPr>
        <w:widowControl w:val="0"/>
        <w:tabs>
          <w:tab w:val="clear" w:pos="567"/>
        </w:tabs>
        <w:spacing w:line="240" w:lineRule="auto"/>
        <w:rPr>
          <w:lang w:val="sv-SE"/>
        </w:rPr>
      </w:pPr>
      <w:r w:rsidRPr="00DC2BA7">
        <w:rPr>
          <w:lang w:val="sv-SE"/>
        </w:rPr>
        <w:t>I studie 1 och 2 hade patienterna ett genomsnittligt utgångsvärde av svårighetsgrad av klåda under en vecka på mellan 13,7 och 14,5 och ett genomsnittligt UAS7 på 29,5 respektive 31,7. Patienter i säkerhetsstudie 3 hade ett genomsnittligt utgångsvärde av svårighetsgrad av klåda under en vecka på 13,8 och ett genomsnittligt UAS7 på 31,2. I alla tre studierna rapporterade patienterna användning av i genomsnitt 4</w:t>
      </w:r>
      <w:r w:rsidRPr="00DC2BA7">
        <w:rPr>
          <w:lang w:val="sv-SE"/>
        </w:rPr>
        <w:noBreakHyphen/>
        <w:t xml:space="preserve">6 läkemedel (inklusive antihistamin H1-behandling) för sina symtom på kronisk spontan urtikaria före inklusion i studien. Patienterna fick 75 mg, 150 mg eller 300 mg </w:t>
      </w:r>
      <w:r w:rsidR="00F1426B">
        <w:rPr>
          <w:bCs/>
          <w:lang w:val="sv-SE"/>
        </w:rPr>
        <w:t>omalizumab</w:t>
      </w:r>
      <w:r w:rsidRPr="00DC2BA7">
        <w:rPr>
          <w:lang w:val="sv-SE"/>
        </w:rPr>
        <w:t xml:space="preserve"> eller placebo som subkutan injektion var fjärde vecka i 24 respektive 12 veckor i studie 1 och 2. I studie 3 fick de 300 mg eller placebo som subkutan injektion var fjärde vecka i 24 veckor. Samtliga studier </w:t>
      </w:r>
      <w:r w:rsidRPr="00DC2BA7">
        <w:rPr>
          <w:lang w:val="sv-SE"/>
        </w:rPr>
        <w:lastRenderedPageBreak/>
        <w:t>hade en 16 veckors behandlingsfri uppföljningsperiod.</w:t>
      </w:r>
    </w:p>
    <w:p w14:paraId="36181809" w14:textId="77777777" w:rsidR="00766995" w:rsidRPr="00DC2BA7" w:rsidRDefault="00766995" w:rsidP="00B057AB">
      <w:pPr>
        <w:widowControl w:val="0"/>
        <w:tabs>
          <w:tab w:val="clear" w:pos="567"/>
        </w:tabs>
        <w:spacing w:line="240" w:lineRule="auto"/>
        <w:rPr>
          <w:lang w:val="sv-SE"/>
        </w:rPr>
      </w:pPr>
    </w:p>
    <w:p w14:paraId="555EE543" w14:textId="77777777" w:rsidR="00766995" w:rsidRPr="00DC2BA7" w:rsidRDefault="00B60735" w:rsidP="00B057AB">
      <w:pPr>
        <w:widowControl w:val="0"/>
        <w:tabs>
          <w:tab w:val="clear" w:pos="567"/>
        </w:tabs>
        <w:spacing w:line="240" w:lineRule="auto"/>
        <w:rPr>
          <w:lang w:val="sv-SE"/>
        </w:rPr>
      </w:pPr>
      <w:r w:rsidRPr="00DC2BA7">
        <w:rPr>
          <w:lang w:val="sv-SE"/>
        </w:rPr>
        <w:t>Det primära effektmåttet var förändring av svårighetsgrad av klåda under en vecka från utgångsvärdet till vecka 12. Med 300 mg omalizumab minskade svårighetsgraden av klåda med 8,55</w:t>
      </w:r>
      <w:r w:rsidRPr="00DC2BA7">
        <w:rPr>
          <w:lang w:val="sv-SE"/>
        </w:rPr>
        <w:noBreakHyphen/>
        <w:t>9,77 (p&lt;0,0001) jämfört med en minskning med 3,63</w:t>
      </w:r>
      <w:r w:rsidRPr="00DC2BA7">
        <w:rPr>
          <w:lang w:val="sv-SE"/>
        </w:rPr>
        <w:noBreakHyphen/>
        <w:t>5,14 för placebo (se tabell </w:t>
      </w:r>
      <w:r w:rsidR="00965971" w:rsidRPr="00DC2BA7">
        <w:rPr>
          <w:lang w:val="sv-SE"/>
        </w:rPr>
        <w:t>9</w:t>
      </w:r>
      <w:r w:rsidRPr="00DC2BA7">
        <w:rPr>
          <w:lang w:val="sv-SE"/>
        </w:rPr>
        <w:t>). Även UAS7 ≤6 (vid vecka 12) var statistiskt signifikant och 300 mg gav ett bättre behandlingssvar på 52</w:t>
      </w:r>
      <w:r w:rsidRPr="00DC2BA7">
        <w:rPr>
          <w:lang w:val="sv-SE"/>
        </w:rPr>
        <w:noBreakHyphen/>
        <w:t>66 %, jämfört med 11</w:t>
      </w:r>
      <w:r w:rsidRPr="00DC2BA7">
        <w:rPr>
          <w:lang w:val="sv-SE"/>
        </w:rPr>
        <w:noBreakHyphen/>
        <w:t>19 % för placebo (p&lt;0,0001). Fullständigt svar (UAS7 =0) uppnåddes hos 34</w:t>
      </w:r>
      <w:r w:rsidRPr="00DC2BA7">
        <w:rPr>
          <w:lang w:val="sv-SE"/>
        </w:rPr>
        <w:noBreakHyphen/>
        <w:t>44 % av patienterna som behandlades med 300 mg, jämfört med 5</w:t>
      </w:r>
      <w:r w:rsidRPr="00DC2BA7">
        <w:rPr>
          <w:lang w:val="sv-SE"/>
        </w:rPr>
        <w:noBreakHyphen/>
        <w:t>9 % av patienterna som fick placebo (p&lt;0,0001). Patienter som fick 300 mg uppnådde den högsta genomsnittliga andelen dagar utan angioödem från vecka 4 till vecka 12 (91,0</w:t>
      </w:r>
      <w:r w:rsidRPr="00DC2BA7">
        <w:rPr>
          <w:lang w:val="sv-SE"/>
        </w:rPr>
        <w:noBreakHyphen/>
        <w:t>96,1 %, p&lt;0,001) jämfört med motsvarande placebogrupper (88,1</w:t>
      </w:r>
      <w:r w:rsidRPr="00DC2BA7">
        <w:rPr>
          <w:lang w:val="sv-SE"/>
        </w:rPr>
        <w:noBreakHyphen/>
        <w:t>89,2 %). Genomsnittlig förändring av total livskvalitet, mätt med DLQI från utgångsvärdet till vecka 12, var större för 300 mg än för placebo (p&lt;0,001) och visade en förbättring på 9,7</w:t>
      </w:r>
      <w:r w:rsidRPr="00DC2BA7">
        <w:rPr>
          <w:lang w:val="sv-SE"/>
        </w:rPr>
        <w:noBreakHyphen/>
        <w:t>10,3 poäng, jämfört med 5,1</w:t>
      </w:r>
      <w:r w:rsidRPr="00DC2BA7">
        <w:rPr>
          <w:lang w:val="sv-SE"/>
        </w:rPr>
        <w:noBreakHyphen/>
        <w:t>6,1 poäng för motsvarande placebogrupper.</w:t>
      </w:r>
    </w:p>
    <w:p w14:paraId="348E2CEF" w14:textId="77777777" w:rsidR="00766995" w:rsidRPr="00DC2BA7" w:rsidRDefault="00766995" w:rsidP="00B057AB">
      <w:pPr>
        <w:widowControl w:val="0"/>
        <w:tabs>
          <w:tab w:val="clear" w:pos="567"/>
        </w:tabs>
        <w:spacing w:line="240" w:lineRule="auto"/>
        <w:rPr>
          <w:u w:val="single"/>
          <w:lang w:val="sv-SE"/>
        </w:rPr>
      </w:pPr>
    </w:p>
    <w:p w14:paraId="4D5E8E63" w14:textId="77777777" w:rsidR="00766995" w:rsidRPr="00DC2BA7" w:rsidRDefault="00B60735" w:rsidP="00B057AB">
      <w:pPr>
        <w:keepNext/>
        <w:keepLines/>
        <w:spacing w:line="240" w:lineRule="auto"/>
        <w:ind w:left="1134" w:hanging="1134"/>
        <w:rPr>
          <w:b/>
          <w:bCs/>
          <w:i/>
          <w:lang w:val="sv-SE"/>
        </w:rPr>
      </w:pPr>
      <w:r w:rsidRPr="00DC2BA7">
        <w:rPr>
          <w:b/>
          <w:bCs/>
          <w:lang w:val="sv-SE"/>
        </w:rPr>
        <w:t>Tabell </w:t>
      </w:r>
      <w:r w:rsidR="009D1F71" w:rsidRPr="00DC2BA7">
        <w:rPr>
          <w:b/>
          <w:bCs/>
          <w:lang w:val="sv-SE"/>
        </w:rPr>
        <w:t>9</w:t>
      </w:r>
      <w:r w:rsidR="000774F2" w:rsidRPr="00DC2BA7">
        <w:rPr>
          <w:b/>
          <w:bCs/>
          <w:lang w:val="sv-SE"/>
        </w:rPr>
        <w:tab/>
      </w:r>
      <w:r w:rsidRPr="00DC2BA7">
        <w:rPr>
          <w:b/>
          <w:bCs/>
          <w:lang w:val="sv-SE"/>
        </w:rPr>
        <w:t>Förändring av svårighetsgrad av klåda från utgångsvärdet till vecka 12, studie 1, 2 och 3 (mITT-population*)</w:t>
      </w:r>
    </w:p>
    <w:p w14:paraId="3F894355" w14:textId="77777777" w:rsidR="00766995" w:rsidRPr="00DC2BA7" w:rsidRDefault="00766995" w:rsidP="00B057AB">
      <w:pPr>
        <w:keepNext/>
        <w:spacing w:line="240" w:lineRule="auto"/>
        <w:rPr>
          <w:lang w:val="sv-SE"/>
        </w:rPr>
      </w:pPr>
    </w:p>
    <w:tbl>
      <w:tblPr>
        <w:tblW w:w="4114" w:type="pct"/>
        <w:tblLook w:val="04A0" w:firstRow="1" w:lastRow="0" w:firstColumn="1" w:lastColumn="0" w:noHBand="0" w:noVBand="1"/>
      </w:tblPr>
      <w:tblGrid>
        <w:gridCol w:w="4211"/>
        <w:gridCol w:w="1524"/>
        <w:gridCol w:w="1729"/>
      </w:tblGrid>
      <w:tr w:rsidR="00211724" w14:paraId="50806AC6" w14:textId="77777777" w:rsidTr="0010025B">
        <w:tc>
          <w:tcPr>
            <w:tcW w:w="2821" w:type="pct"/>
            <w:tcBorders>
              <w:top w:val="single" w:sz="4" w:space="0" w:color="auto"/>
              <w:bottom w:val="single" w:sz="4" w:space="0" w:color="auto"/>
            </w:tcBorders>
            <w:shd w:val="clear" w:color="auto" w:fill="auto"/>
          </w:tcPr>
          <w:p w14:paraId="0FE8E5C7" w14:textId="77777777" w:rsidR="00766995" w:rsidRPr="00DC2BA7" w:rsidRDefault="00766995" w:rsidP="00B057AB">
            <w:pPr>
              <w:pStyle w:val="Table"/>
              <w:keepNext/>
              <w:keepLines w:val="0"/>
              <w:spacing w:before="0" w:after="0"/>
              <w:rPr>
                <w:rFonts w:ascii="Times New Roman" w:hAnsi="Times New Roman"/>
                <w:sz w:val="22"/>
                <w:szCs w:val="22"/>
                <w:lang w:val="sv-SE"/>
              </w:rPr>
            </w:pPr>
          </w:p>
        </w:tc>
        <w:tc>
          <w:tcPr>
            <w:tcW w:w="1021" w:type="pct"/>
            <w:tcBorders>
              <w:top w:val="single" w:sz="4" w:space="0" w:color="auto"/>
              <w:bottom w:val="single" w:sz="4" w:space="0" w:color="auto"/>
            </w:tcBorders>
            <w:shd w:val="clear" w:color="auto" w:fill="auto"/>
            <w:vAlign w:val="bottom"/>
          </w:tcPr>
          <w:p w14:paraId="74C3CB39" w14:textId="77777777" w:rsidR="00766995" w:rsidRPr="00DC2BA7" w:rsidRDefault="00B60735" w:rsidP="00B057AB">
            <w:pPr>
              <w:pStyle w:val="Table"/>
              <w:keepNext/>
              <w:keepLines w:val="0"/>
              <w:spacing w:before="0" w:after="0"/>
              <w:jc w:val="center"/>
              <w:rPr>
                <w:rFonts w:ascii="Times New Roman" w:eastAsia="PMingLiU" w:hAnsi="Times New Roman"/>
                <w:b/>
                <w:sz w:val="22"/>
                <w:szCs w:val="22"/>
                <w:lang w:eastAsia="zh-TW"/>
              </w:rPr>
            </w:pPr>
            <w:r w:rsidRPr="00DC2BA7">
              <w:rPr>
                <w:rFonts w:ascii="Times New Roman" w:eastAsia="PMingLiU" w:hAnsi="Times New Roman"/>
                <w:b/>
                <w:sz w:val="22"/>
                <w:szCs w:val="22"/>
                <w:lang w:eastAsia="zh-TW"/>
              </w:rPr>
              <w:t>placebo</w:t>
            </w:r>
          </w:p>
        </w:tc>
        <w:tc>
          <w:tcPr>
            <w:tcW w:w="1158" w:type="pct"/>
            <w:tcBorders>
              <w:top w:val="single" w:sz="4" w:space="0" w:color="auto"/>
              <w:bottom w:val="single" w:sz="4" w:space="0" w:color="auto"/>
            </w:tcBorders>
            <w:shd w:val="clear" w:color="auto" w:fill="auto"/>
            <w:vAlign w:val="bottom"/>
          </w:tcPr>
          <w:p w14:paraId="165831EF" w14:textId="77777777" w:rsidR="00766995" w:rsidRPr="00DC2BA7" w:rsidRDefault="00B60735" w:rsidP="00B057AB">
            <w:pPr>
              <w:pStyle w:val="Table"/>
              <w:keepNext/>
              <w:keepLines w:val="0"/>
              <w:spacing w:before="0" w:after="0"/>
              <w:jc w:val="center"/>
              <w:rPr>
                <w:rFonts w:ascii="Times New Roman" w:eastAsia="PMingLiU" w:hAnsi="Times New Roman"/>
                <w:b/>
                <w:sz w:val="22"/>
                <w:szCs w:val="22"/>
                <w:lang w:eastAsia="zh-TW"/>
              </w:rPr>
            </w:pPr>
            <w:r w:rsidRPr="00DC2BA7">
              <w:rPr>
                <w:rFonts w:ascii="Times New Roman" w:eastAsia="PMingLiU" w:hAnsi="Times New Roman"/>
                <w:b/>
                <w:sz w:val="22"/>
                <w:szCs w:val="22"/>
                <w:lang w:eastAsia="zh-TW"/>
              </w:rPr>
              <w:t>300 mg omalizumab</w:t>
            </w:r>
          </w:p>
        </w:tc>
      </w:tr>
      <w:tr w:rsidR="00211724" w14:paraId="4F8AB305" w14:textId="77777777" w:rsidTr="0010025B">
        <w:tc>
          <w:tcPr>
            <w:tcW w:w="2821" w:type="pct"/>
            <w:tcBorders>
              <w:top w:val="single" w:sz="4" w:space="0" w:color="auto"/>
            </w:tcBorders>
            <w:shd w:val="clear" w:color="auto" w:fill="auto"/>
          </w:tcPr>
          <w:p w14:paraId="698D1CAC" w14:textId="77777777" w:rsidR="00766995" w:rsidRPr="00DC2BA7" w:rsidRDefault="00B60735" w:rsidP="00B057AB">
            <w:pPr>
              <w:pStyle w:val="Table"/>
              <w:keepNext/>
              <w:keepLines w:val="0"/>
              <w:spacing w:before="0" w:after="0"/>
              <w:rPr>
                <w:rFonts w:ascii="Times New Roman" w:hAnsi="Times New Roman"/>
                <w:b/>
                <w:sz w:val="22"/>
                <w:szCs w:val="22"/>
              </w:rPr>
            </w:pPr>
            <w:r w:rsidRPr="00DC2BA7">
              <w:rPr>
                <w:rFonts w:ascii="Times New Roman" w:hAnsi="Times New Roman"/>
                <w:b/>
                <w:sz w:val="22"/>
                <w:szCs w:val="22"/>
              </w:rPr>
              <w:t>Studie 1</w:t>
            </w:r>
          </w:p>
        </w:tc>
        <w:tc>
          <w:tcPr>
            <w:tcW w:w="1021" w:type="pct"/>
            <w:tcBorders>
              <w:top w:val="single" w:sz="4" w:space="0" w:color="auto"/>
            </w:tcBorders>
            <w:shd w:val="clear" w:color="auto" w:fill="auto"/>
          </w:tcPr>
          <w:p w14:paraId="6591DE28" w14:textId="77777777" w:rsidR="00766995" w:rsidRPr="00DC2BA7" w:rsidRDefault="00766995" w:rsidP="00B057AB">
            <w:pPr>
              <w:pStyle w:val="Table"/>
              <w:keepNext/>
              <w:keepLines w:val="0"/>
              <w:spacing w:before="0" w:after="0"/>
              <w:jc w:val="center"/>
              <w:rPr>
                <w:rFonts w:ascii="Times New Roman" w:hAnsi="Times New Roman"/>
                <w:sz w:val="22"/>
                <w:szCs w:val="22"/>
              </w:rPr>
            </w:pPr>
          </w:p>
        </w:tc>
        <w:tc>
          <w:tcPr>
            <w:tcW w:w="1158" w:type="pct"/>
            <w:tcBorders>
              <w:top w:val="single" w:sz="4" w:space="0" w:color="auto"/>
            </w:tcBorders>
            <w:shd w:val="clear" w:color="auto" w:fill="auto"/>
          </w:tcPr>
          <w:p w14:paraId="28047F0C" w14:textId="77777777" w:rsidR="00766995" w:rsidRPr="00DC2BA7" w:rsidRDefault="00766995" w:rsidP="00B057AB">
            <w:pPr>
              <w:pStyle w:val="Table"/>
              <w:keepNext/>
              <w:keepLines w:val="0"/>
              <w:spacing w:before="0" w:after="0"/>
              <w:jc w:val="center"/>
              <w:rPr>
                <w:rFonts w:ascii="Times New Roman" w:hAnsi="Times New Roman"/>
                <w:sz w:val="22"/>
                <w:szCs w:val="22"/>
              </w:rPr>
            </w:pPr>
          </w:p>
        </w:tc>
      </w:tr>
      <w:tr w:rsidR="00211724" w14:paraId="457D111D" w14:textId="77777777" w:rsidTr="0010025B">
        <w:tc>
          <w:tcPr>
            <w:tcW w:w="2821" w:type="pct"/>
            <w:shd w:val="clear" w:color="auto" w:fill="auto"/>
          </w:tcPr>
          <w:p w14:paraId="1702A17C" w14:textId="77777777" w:rsidR="00766995" w:rsidRPr="00DC2BA7" w:rsidRDefault="00B60735" w:rsidP="00B057AB">
            <w:pPr>
              <w:pStyle w:val="Table"/>
              <w:keepNext/>
              <w:keepLines w:val="0"/>
              <w:spacing w:before="0" w:after="0"/>
              <w:rPr>
                <w:rFonts w:ascii="Times New Roman" w:hAnsi="Times New Roman"/>
                <w:sz w:val="22"/>
                <w:szCs w:val="22"/>
              </w:rPr>
            </w:pPr>
            <w:r w:rsidRPr="00DC2BA7">
              <w:rPr>
                <w:rFonts w:ascii="Times New Roman" w:hAnsi="Times New Roman"/>
                <w:sz w:val="22"/>
                <w:szCs w:val="22"/>
              </w:rPr>
              <w:tab/>
              <w:t>N</w:t>
            </w:r>
          </w:p>
        </w:tc>
        <w:tc>
          <w:tcPr>
            <w:tcW w:w="1021" w:type="pct"/>
            <w:shd w:val="clear" w:color="auto" w:fill="auto"/>
          </w:tcPr>
          <w:p w14:paraId="5AF9BD47" w14:textId="77777777" w:rsidR="00766995" w:rsidRPr="00DC2BA7" w:rsidRDefault="00B60735" w:rsidP="00B057AB">
            <w:pPr>
              <w:pStyle w:val="Table"/>
              <w:keepNext/>
              <w:keepLines w:val="0"/>
              <w:spacing w:before="0" w:after="0"/>
              <w:jc w:val="center"/>
              <w:rPr>
                <w:rFonts w:ascii="Times New Roman" w:hAnsi="Times New Roman"/>
                <w:sz w:val="22"/>
                <w:szCs w:val="22"/>
              </w:rPr>
            </w:pPr>
            <w:r w:rsidRPr="00DC2BA7">
              <w:rPr>
                <w:rFonts w:ascii="Times New Roman" w:hAnsi="Times New Roman"/>
                <w:sz w:val="22"/>
                <w:szCs w:val="22"/>
              </w:rPr>
              <w:t>80</w:t>
            </w:r>
          </w:p>
        </w:tc>
        <w:tc>
          <w:tcPr>
            <w:tcW w:w="1158" w:type="pct"/>
            <w:shd w:val="clear" w:color="auto" w:fill="auto"/>
          </w:tcPr>
          <w:p w14:paraId="39DF4594" w14:textId="77777777" w:rsidR="00766995" w:rsidRPr="00DC2BA7" w:rsidRDefault="00B60735" w:rsidP="00B057AB">
            <w:pPr>
              <w:pStyle w:val="Table"/>
              <w:keepNext/>
              <w:keepLines w:val="0"/>
              <w:spacing w:before="0" w:after="0"/>
              <w:jc w:val="center"/>
              <w:rPr>
                <w:rFonts w:ascii="Times New Roman" w:hAnsi="Times New Roman"/>
                <w:sz w:val="22"/>
                <w:szCs w:val="22"/>
              </w:rPr>
            </w:pPr>
            <w:r w:rsidRPr="00DC2BA7">
              <w:rPr>
                <w:rFonts w:ascii="Times New Roman" w:hAnsi="Times New Roman"/>
                <w:sz w:val="22"/>
                <w:szCs w:val="22"/>
              </w:rPr>
              <w:t>81</w:t>
            </w:r>
          </w:p>
        </w:tc>
      </w:tr>
      <w:tr w:rsidR="00211724" w14:paraId="0267A158" w14:textId="77777777" w:rsidTr="0010025B">
        <w:tc>
          <w:tcPr>
            <w:tcW w:w="2821" w:type="pct"/>
            <w:shd w:val="clear" w:color="auto" w:fill="auto"/>
          </w:tcPr>
          <w:p w14:paraId="6A0650E9" w14:textId="77777777" w:rsidR="00766995" w:rsidRPr="00DC2BA7" w:rsidRDefault="00B60735" w:rsidP="00B057AB">
            <w:pPr>
              <w:pStyle w:val="Table"/>
              <w:keepNext/>
              <w:keepLines w:val="0"/>
              <w:spacing w:before="0" w:after="0"/>
              <w:rPr>
                <w:rFonts w:ascii="Times New Roman" w:hAnsi="Times New Roman"/>
                <w:sz w:val="22"/>
                <w:szCs w:val="22"/>
              </w:rPr>
            </w:pPr>
            <w:r w:rsidRPr="00DC2BA7">
              <w:rPr>
                <w:rFonts w:ascii="Times New Roman" w:hAnsi="Times New Roman"/>
                <w:sz w:val="22"/>
                <w:szCs w:val="22"/>
              </w:rPr>
              <w:tab/>
              <w:t>Medelvärde (standardavvikelse)</w:t>
            </w:r>
          </w:p>
        </w:tc>
        <w:tc>
          <w:tcPr>
            <w:tcW w:w="1021" w:type="pct"/>
            <w:shd w:val="clear" w:color="auto" w:fill="auto"/>
          </w:tcPr>
          <w:p w14:paraId="0F5AF083" w14:textId="77777777" w:rsidR="00766995" w:rsidRPr="00DC2BA7" w:rsidRDefault="00B60735" w:rsidP="00B057AB">
            <w:pPr>
              <w:pStyle w:val="Table"/>
              <w:keepNext/>
              <w:keepLines w:val="0"/>
              <w:spacing w:before="0" w:after="0"/>
              <w:jc w:val="center"/>
              <w:rPr>
                <w:rFonts w:ascii="Times New Roman" w:eastAsia="PMingLiU" w:hAnsi="Times New Roman"/>
                <w:sz w:val="22"/>
                <w:szCs w:val="22"/>
                <w:lang w:eastAsia="zh-TW"/>
              </w:rPr>
            </w:pPr>
            <w:r w:rsidRPr="00DC2BA7">
              <w:rPr>
                <w:rFonts w:ascii="Times New Roman" w:hAnsi="Times New Roman"/>
                <w:sz w:val="22"/>
                <w:szCs w:val="22"/>
                <w:lang w:val="en-GB"/>
              </w:rPr>
              <w:t>−</w:t>
            </w:r>
            <w:r w:rsidRPr="00DC2BA7">
              <w:rPr>
                <w:rFonts w:ascii="Times New Roman" w:eastAsia="PMingLiU" w:hAnsi="Times New Roman"/>
                <w:sz w:val="22"/>
                <w:szCs w:val="22"/>
                <w:lang w:eastAsia="zh-TW"/>
              </w:rPr>
              <w:t>3,63 (5,22)</w:t>
            </w:r>
          </w:p>
        </w:tc>
        <w:tc>
          <w:tcPr>
            <w:tcW w:w="1158" w:type="pct"/>
            <w:shd w:val="clear" w:color="auto" w:fill="auto"/>
          </w:tcPr>
          <w:p w14:paraId="2EC97A5A" w14:textId="77777777" w:rsidR="00766995" w:rsidRPr="00DC2BA7" w:rsidRDefault="00B60735" w:rsidP="00B057AB">
            <w:pPr>
              <w:pStyle w:val="Table"/>
              <w:keepNext/>
              <w:keepLines w:val="0"/>
              <w:spacing w:before="0" w:after="0"/>
              <w:jc w:val="center"/>
              <w:rPr>
                <w:rFonts w:ascii="Times New Roman" w:eastAsia="PMingLiU" w:hAnsi="Times New Roman"/>
                <w:sz w:val="22"/>
                <w:szCs w:val="22"/>
                <w:lang w:eastAsia="zh-TW"/>
              </w:rPr>
            </w:pPr>
            <w:r w:rsidRPr="00DC2BA7">
              <w:rPr>
                <w:rFonts w:ascii="Times New Roman" w:hAnsi="Times New Roman"/>
                <w:sz w:val="22"/>
                <w:szCs w:val="22"/>
                <w:lang w:val="en-GB"/>
              </w:rPr>
              <w:t>−</w:t>
            </w:r>
            <w:r w:rsidRPr="00DC2BA7">
              <w:rPr>
                <w:rFonts w:ascii="Times New Roman" w:eastAsia="PMingLiU" w:hAnsi="Times New Roman"/>
                <w:sz w:val="22"/>
                <w:szCs w:val="22"/>
                <w:lang w:eastAsia="zh-TW"/>
              </w:rPr>
              <w:t>9,40 (5,73)</w:t>
            </w:r>
          </w:p>
        </w:tc>
      </w:tr>
      <w:tr w:rsidR="00211724" w14:paraId="0085BA6C" w14:textId="77777777" w:rsidTr="0010025B">
        <w:tc>
          <w:tcPr>
            <w:tcW w:w="2821" w:type="pct"/>
            <w:shd w:val="clear" w:color="auto" w:fill="auto"/>
          </w:tcPr>
          <w:p w14:paraId="5CA56DDB" w14:textId="77777777" w:rsidR="00766995" w:rsidRPr="00DC2BA7" w:rsidRDefault="00B60735" w:rsidP="00B057AB">
            <w:pPr>
              <w:pStyle w:val="Table"/>
              <w:keepNext/>
              <w:keepLines w:val="0"/>
              <w:spacing w:before="0" w:after="0"/>
              <w:ind w:left="284" w:hanging="284"/>
              <w:rPr>
                <w:rFonts w:ascii="Times New Roman" w:hAnsi="Times New Roman"/>
                <w:sz w:val="22"/>
                <w:szCs w:val="22"/>
                <w:lang w:val="sv-SE"/>
              </w:rPr>
            </w:pPr>
            <w:r w:rsidRPr="00DC2BA7">
              <w:rPr>
                <w:rFonts w:ascii="Times New Roman" w:eastAsia="PMingLiU" w:hAnsi="Times New Roman"/>
                <w:sz w:val="22"/>
                <w:szCs w:val="22"/>
                <w:lang w:val="sv-SE" w:eastAsia="zh-TW"/>
              </w:rPr>
              <w:tab/>
              <w:t>Skillnad i minsta kvadratmedelvärde (LSM) mot placebo</w:t>
            </w:r>
            <w:r w:rsidRPr="00DC2BA7">
              <w:rPr>
                <w:rFonts w:ascii="Times New Roman" w:eastAsia="PMingLiU" w:hAnsi="Times New Roman"/>
                <w:sz w:val="22"/>
                <w:szCs w:val="22"/>
                <w:vertAlign w:val="superscript"/>
                <w:lang w:val="sv-SE" w:eastAsia="zh-TW"/>
              </w:rPr>
              <w:t>1</w:t>
            </w:r>
          </w:p>
        </w:tc>
        <w:tc>
          <w:tcPr>
            <w:tcW w:w="1021" w:type="pct"/>
            <w:shd w:val="clear" w:color="auto" w:fill="auto"/>
          </w:tcPr>
          <w:p w14:paraId="51744FF0" w14:textId="77777777" w:rsidR="00766995" w:rsidRPr="00DC2BA7" w:rsidRDefault="00B60735" w:rsidP="00B057AB">
            <w:pPr>
              <w:pStyle w:val="Table"/>
              <w:keepNext/>
              <w:keepLines w:val="0"/>
              <w:spacing w:before="0" w:after="0"/>
              <w:jc w:val="center"/>
              <w:rPr>
                <w:rFonts w:ascii="Times New Roman" w:eastAsia="PMingLiU" w:hAnsi="Times New Roman"/>
                <w:sz w:val="22"/>
                <w:szCs w:val="22"/>
                <w:lang w:eastAsia="zh-TW"/>
              </w:rPr>
            </w:pPr>
            <w:r w:rsidRPr="00DC2BA7">
              <w:rPr>
                <w:rFonts w:ascii="Times New Roman" w:eastAsia="PMingLiU" w:hAnsi="Times New Roman"/>
                <w:sz w:val="22"/>
                <w:szCs w:val="22"/>
                <w:lang w:eastAsia="zh-TW"/>
              </w:rPr>
              <w:t>-</w:t>
            </w:r>
          </w:p>
        </w:tc>
        <w:tc>
          <w:tcPr>
            <w:tcW w:w="1158" w:type="pct"/>
            <w:shd w:val="clear" w:color="auto" w:fill="auto"/>
          </w:tcPr>
          <w:p w14:paraId="762B91CF" w14:textId="77777777" w:rsidR="00766995" w:rsidRPr="00DC2BA7" w:rsidRDefault="00B60735" w:rsidP="00B057AB">
            <w:pPr>
              <w:pStyle w:val="Table"/>
              <w:keepNext/>
              <w:keepLines w:val="0"/>
              <w:spacing w:before="0" w:after="0"/>
              <w:jc w:val="center"/>
              <w:rPr>
                <w:rFonts w:ascii="Times New Roman" w:hAnsi="Times New Roman"/>
                <w:sz w:val="22"/>
                <w:szCs w:val="22"/>
              </w:rPr>
            </w:pPr>
            <w:r w:rsidRPr="00DC2BA7">
              <w:rPr>
                <w:rFonts w:ascii="Times New Roman" w:hAnsi="Times New Roman"/>
                <w:sz w:val="22"/>
                <w:szCs w:val="22"/>
                <w:lang w:val="en-GB"/>
              </w:rPr>
              <w:t>−</w:t>
            </w:r>
            <w:r w:rsidRPr="00DC2BA7">
              <w:rPr>
                <w:rFonts w:ascii="Times New Roman" w:hAnsi="Times New Roman"/>
                <w:sz w:val="22"/>
                <w:szCs w:val="22"/>
              </w:rPr>
              <w:t>5,80</w:t>
            </w:r>
          </w:p>
        </w:tc>
      </w:tr>
      <w:tr w:rsidR="00211724" w14:paraId="4E2E46D3" w14:textId="77777777" w:rsidTr="0010025B">
        <w:tc>
          <w:tcPr>
            <w:tcW w:w="2821" w:type="pct"/>
            <w:shd w:val="clear" w:color="auto" w:fill="auto"/>
          </w:tcPr>
          <w:p w14:paraId="254D7D67" w14:textId="77777777" w:rsidR="00766995" w:rsidRPr="00DC2BA7" w:rsidRDefault="00B60735" w:rsidP="00B057AB">
            <w:pPr>
              <w:pStyle w:val="Table"/>
              <w:keepNext/>
              <w:keepLines w:val="0"/>
              <w:spacing w:before="0" w:after="0"/>
              <w:rPr>
                <w:rFonts w:ascii="Times New Roman" w:eastAsia="PMingLiU" w:hAnsi="Times New Roman"/>
                <w:sz w:val="22"/>
                <w:szCs w:val="22"/>
                <w:lang w:eastAsia="zh-TW"/>
              </w:rPr>
            </w:pPr>
            <w:r w:rsidRPr="00DC2BA7">
              <w:rPr>
                <w:rFonts w:ascii="Times New Roman" w:eastAsia="PMingLiU" w:hAnsi="Times New Roman"/>
                <w:sz w:val="22"/>
                <w:szCs w:val="22"/>
                <w:lang w:eastAsia="zh-TW"/>
              </w:rPr>
              <w:tab/>
              <w:t>95% KI för skillnaden</w:t>
            </w:r>
          </w:p>
        </w:tc>
        <w:tc>
          <w:tcPr>
            <w:tcW w:w="1021" w:type="pct"/>
            <w:shd w:val="clear" w:color="auto" w:fill="auto"/>
          </w:tcPr>
          <w:p w14:paraId="28D0ACCA" w14:textId="77777777" w:rsidR="00766995" w:rsidRPr="00DC2BA7" w:rsidRDefault="00B60735" w:rsidP="00B057AB">
            <w:pPr>
              <w:pStyle w:val="Table"/>
              <w:keepNext/>
              <w:keepLines w:val="0"/>
              <w:spacing w:before="0" w:after="0"/>
              <w:jc w:val="center"/>
              <w:rPr>
                <w:rFonts w:ascii="Times New Roman" w:eastAsia="PMingLiU" w:hAnsi="Times New Roman"/>
                <w:sz w:val="22"/>
                <w:szCs w:val="22"/>
                <w:lang w:eastAsia="zh-TW"/>
              </w:rPr>
            </w:pPr>
            <w:r w:rsidRPr="00DC2BA7">
              <w:rPr>
                <w:rFonts w:ascii="Times New Roman" w:eastAsia="PMingLiU" w:hAnsi="Times New Roman"/>
                <w:sz w:val="22"/>
                <w:szCs w:val="22"/>
                <w:lang w:eastAsia="zh-TW"/>
              </w:rPr>
              <w:t>-</w:t>
            </w:r>
          </w:p>
        </w:tc>
        <w:tc>
          <w:tcPr>
            <w:tcW w:w="1158" w:type="pct"/>
            <w:shd w:val="clear" w:color="auto" w:fill="auto"/>
          </w:tcPr>
          <w:p w14:paraId="68819497" w14:textId="77777777" w:rsidR="00766995" w:rsidRPr="00DC2BA7" w:rsidRDefault="00B60735" w:rsidP="00B057AB">
            <w:pPr>
              <w:pStyle w:val="Table"/>
              <w:keepNext/>
              <w:keepLines w:val="0"/>
              <w:spacing w:before="0" w:after="0"/>
              <w:jc w:val="center"/>
              <w:rPr>
                <w:rFonts w:ascii="Times New Roman" w:hAnsi="Times New Roman"/>
                <w:sz w:val="22"/>
                <w:szCs w:val="22"/>
              </w:rPr>
            </w:pPr>
            <w:r w:rsidRPr="00DC2BA7">
              <w:rPr>
                <w:rFonts w:ascii="Times New Roman" w:hAnsi="Times New Roman"/>
                <w:sz w:val="22"/>
                <w:szCs w:val="22"/>
                <w:lang w:val="en-GB"/>
              </w:rPr>
              <w:t>−7,49;−4,10</w:t>
            </w:r>
          </w:p>
        </w:tc>
      </w:tr>
      <w:tr w:rsidR="00211724" w14:paraId="7C143B73" w14:textId="77777777" w:rsidTr="0010025B">
        <w:tc>
          <w:tcPr>
            <w:tcW w:w="2821" w:type="pct"/>
            <w:tcBorders>
              <w:bottom w:val="single" w:sz="4" w:space="0" w:color="auto"/>
            </w:tcBorders>
            <w:shd w:val="clear" w:color="auto" w:fill="auto"/>
          </w:tcPr>
          <w:p w14:paraId="605FE644" w14:textId="77777777" w:rsidR="00766995" w:rsidRPr="00DC2BA7" w:rsidRDefault="00B60735" w:rsidP="00B057AB">
            <w:pPr>
              <w:pStyle w:val="Table"/>
              <w:keepNext/>
              <w:keepLines w:val="0"/>
              <w:spacing w:before="0" w:after="0"/>
              <w:rPr>
                <w:rFonts w:ascii="Times New Roman" w:hAnsi="Times New Roman"/>
                <w:sz w:val="22"/>
                <w:szCs w:val="22"/>
              </w:rPr>
            </w:pPr>
            <w:r w:rsidRPr="00DC2BA7">
              <w:rPr>
                <w:rFonts w:ascii="Times New Roman" w:hAnsi="Times New Roman"/>
                <w:sz w:val="22"/>
                <w:szCs w:val="22"/>
              </w:rPr>
              <w:tab/>
              <w:t>p-värde mot placebo</w:t>
            </w:r>
            <w:r w:rsidRPr="00DC2BA7">
              <w:rPr>
                <w:rFonts w:ascii="Times New Roman" w:hAnsi="Times New Roman"/>
                <w:sz w:val="22"/>
                <w:szCs w:val="22"/>
                <w:vertAlign w:val="superscript"/>
              </w:rPr>
              <w:t>2</w:t>
            </w:r>
          </w:p>
        </w:tc>
        <w:tc>
          <w:tcPr>
            <w:tcW w:w="1021" w:type="pct"/>
            <w:tcBorders>
              <w:bottom w:val="single" w:sz="4" w:space="0" w:color="auto"/>
            </w:tcBorders>
            <w:shd w:val="clear" w:color="auto" w:fill="auto"/>
          </w:tcPr>
          <w:p w14:paraId="5A11A1D5" w14:textId="77777777" w:rsidR="00766995" w:rsidRPr="00DC2BA7" w:rsidRDefault="00B60735" w:rsidP="00B057AB">
            <w:pPr>
              <w:pStyle w:val="Table"/>
              <w:keepNext/>
              <w:keepLines w:val="0"/>
              <w:spacing w:before="0" w:after="0"/>
              <w:jc w:val="center"/>
              <w:rPr>
                <w:rFonts w:ascii="Times New Roman" w:hAnsi="Times New Roman"/>
                <w:sz w:val="22"/>
                <w:szCs w:val="22"/>
              </w:rPr>
            </w:pPr>
            <w:r w:rsidRPr="00DC2BA7">
              <w:rPr>
                <w:rFonts w:ascii="Times New Roman" w:hAnsi="Times New Roman"/>
                <w:sz w:val="22"/>
                <w:szCs w:val="22"/>
              </w:rPr>
              <w:t>-</w:t>
            </w:r>
          </w:p>
        </w:tc>
        <w:tc>
          <w:tcPr>
            <w:tcW w:w="1158" w:type="pct"/>
            <w:tcBorders>
              <w:bottom w:val="single" w:sz="4" w:space="0" w:color="auto"/>
            </w:tcBorders>
            <w:shd w:val="clear" w:color="auto" w:fill="auto"/>
          </w:tcPr>
          <w:p w14:paraId="717A4E21" w14:textId="77777777" w:rsidR="00766995" w:rsidRPr="00DC2BA7" w:rsidRDefault="00B60735" w:rsidP="00B057AB">
            <w:pPr>
              <w:pStyle w:val="Table"/>
              <w:keepNext/>
              <w:keepLines w:val="0"/>
              <w:spacing w:before="0" w:after="0"/>
              <w:jc w:val="center"/>
              <w:rPr>
                <w:rFonts w:ascii="Times New Roman" w:hAnsi="Times New Roman"/>
                <w:sz w:val="22"/>
                <w:szCs w:val="22"/>
              </w:rPr>
            </w:pPr>
            <w:r w:rsidRPr="00DC2BA7">
              <w:rPr>
                <w:rFonts w:ascii="Times New Roman" w:hAnsi="Times New Roman"/>
                <w:sz w:val="22"/>
                <w:szCs w:val="22"/>
              </w:rPr>
              <w:t>&lt;0,0001</w:t>
            </w:r>
          </w:p>
        </w:tc>
      </w:tr>
      <w:tr w:rsidR="00211724" w14:paraId="5752AB11" w14:textId="77777777" w:rsidTr="0010025B">
        <w:tc>
          <w:tcPr>
            <w:tcW w:w="2821" w:type="pct"/>
            <w:tcBorders>
              <w:top w:val="single" w:sz="4" w:space="0" w:color="auto"/>
            </w:tcBorders>
            <w:shd w:val="clear" w:color="auto" w:fill="auto"/>
          </w:tcPr>
          <w:p w14:paraId="2F39A789" w14:textId="77777777" w:rsidR="00766995" w:rsidRPr="00DC2BA7" w:rsidRDefault="00B60735" w:rsidP="00B057AB">
            <w:pPr>
              <w:pStyle w:val="Table"/>
              <w:keepNext/>
              <w:keepLines w:val="0"/>
              <w:spacing w:before="0" w:after="0"/>
              <w:rPr>
                <w:rFonts w:ascii="Times New Roman" w:hAnsi="Times New Roman"/>
                <w:b/>
                <w:sz w:val="22"/>
                <w:szCs w:val="22"/>
              </w:rPr>
            </w:pPr>
            <w:r w:rsidRPr="00DC2BA7">
              <w:rPr>
                <w:rFonts w:ascii="Times New Roman" w:hAnsi="Times New Roman"/>
                <w:b/>
                <w:sz w:val="22"/>
                <w:szCs w:val="22"/>
              </w:rPr>
              <w:t>Studie 2</w:t>
            </w:r>
          </w:p>
        </w:tc>
        <w:tc>
          <w:tcPr>
            <w:tcW w:w="1021" w:type="pct"/>
            <w:tcBorders>
              <w:top w:val="single" w:sz="4" w:space="0" w:color="auto"/>
            </w:tcBorders>
            <w:shd w:val="clear" w:color="auto" w:fill="auto"/>
          </w:tcPr>
          <w:p w14:paraId="51DCF6E1" w14:textId="77777777" w:rsidR="00766995" w:rsidRPr="00DC2BA7" w:rsidRDefault="00766995" w:rsidP="00B057AB">
            <w:pPr>
              <w:pStyle w:val="Table"/>
              <w:keepNext/>
              <w:keepLines w:val="0"/>
              <w:spacing w:before="0" w:after="0"/>
              <w:jc w:val="center"/>
              <w:rPr>
                <w:rFonts w:ascii="Times New Roman" w:hAnsi="Times New Roman"/>
                <w:sz w:val="22"/>
                <w:szCs w:val="22"/>
              </w:rPr>
            </w:pPr>
          </w:p>
        </w:tc>
        <w:tc>
          <w:tcPr>
            <w:tcW w:w="1158" w:type="pct"/>
            <w:tcBorders>
              <w:top w:val="single" w:sz="4" w:space="0" w:color="auto"/>
            </w:tcBorders>
            <w:shd w:val="clear" w:color="auto" w:fill="auto"/>
          </w:tcPr>
          <w:p w14:paraId="24F7F3DA" w14:textId="77777777" w:rsidR="00766995" w:rsidRPr="00DC2BA7" w:rsidRDefault="00766995" w:rsidP="00B057AB">
            <w:pPr>
              <w:pStyle w:val="Table"/>
              <w:keepNext/>
              <w:keepLines w:val="0"/>
              <w:spacing w:before="0" w:after="0"/>
              <w:jc w:val="center"/>
              <w:rPr>
                <w:rFonts w:ascii="Times New Roman" w:hAnsi="Times New Roman"/>
                <w:sz w:val="22"/>
                <w:szCs w:val="22"/>
              </w:rPr>
            </w:pPr>
          </w:p>
        </w:tc>
      </w:tr>
      <w:tr w:rsidR="00211724" w14:paraId="343256B0" w14:textId="77777777" w:rsidTr="0010025B">
        <w:tc>
          <w:tcPr>
            <w:tcW w:w="2821" w:type="pct"/>
            <w:shd w:val="clear" w:color="auto" w:fill="auto"/>
          </w:tcPr>
          <w:p w14:paraId="19797FD9" w14:textId="77777777" w:rsidR="00766995" w:rsidRPr="00DC2BA7" w:rsidRDefault="00B60735" w:rsidP="00B057AB">
            <w:pPr>
              <w:pStyle w:val="Table"/>
              <w:keepNext/>
              <w:keepLines w:val="0"/>
              <w:spacing w:before="0" w:after="0"/>
              <w:rPr>
                <w:rFonts w:ascii="Times New Roman" w:hAnsi="Times New Roman"/>
                <w:sz w:val="22"/>
                <w:szCs w:val="22"/>
              </w:rPr>
            </w:pPr>
            <w:r w:rsidRPr="00DC2BA7">
              <w:rPr>
                <w:rFonts w:ascii="Times New Roman" w:hAnsi="Times New Roman"/>
                <w:sz w:val="22"/>
                <w:szCs w:val="22"/>
              </w:rPr>
              <w:tab/>
              <w:t>N</w:t>
            </w:r>
          </w:p>
        </w:tc>
        <w:tc>
          <w:tcPr>
            <w:tcW w:w="1021" w:type="pct"/>
            <w:shd w:val="clear" w:color="auto" w:fill="auto"/>
          </w:tcPr>
          <w:p w14:paraId="652A650C" w14:textId="77777777" w:rsidR="00766995" w:rsidRPr="00DC2BA7" w:rsidRDefault="00B60735" w:rsidP="00B057AB">
            <w:pPr>
              <w:pStyle w:val="Table"/>
              <w:keepNext/>
              <w:keepLines w:val="0"/>
              <w:spacing w:before="0" w:after="0"/>
              <w:jc w:val="center"/>
              <w:rPr>
                <w:rFonts w:ascii="Times New Roman" w:hAnsi="Times New Roman"/>
                <w:sz w:val="22"/>
                <w:szCs w:val="22"/>
              </w:rPr>
            </w:pPr>
            <w:r w:rsidRPr="00DC2BA7">
              <w:rPr>
                <w:rFonts w:ascii="Times New Roman" w:eastAsia="PMingLiU" w:hAnsi="Times New Roman"/>
                <w:sz w:val="22"/>
                <w:szCs w:val="22"/>
                <w:lang w:eastAsia="zh-TW"/>
              </w:rPr>
              <w:t>79</w:t>
            </w:r>
          </w:p>
        </w:tc>
        <w:tc>
          <w:tcPr>
            <w:tcW w:w="1158" w:type="pct"/>
            <w:shd w:val="clear" w:color="auto" w:fill="auto"/>
          </w:tcPr>
          <w:p w14:paraId="26736690" w14:textId="77777777" w:rsidR="00766995" w:rsidRPr="00DC2BA7" w:rsidRDefault="00B60735" w:rsidP="00B057AB">
            <w:pPr>
              <w:pStyle w:val="Table"/>
              <w:keepNext/>
              <w:keepLines w:val="0"/>
              <w:spacing w:before="0" w:after="0"/>
              <w:jc w:val="center"/>
              <w:rPr>
                <w:rFonts w:ascii="Times New Roman" w:hAnsi="Times New Roman"/>
                <w:sz w:val="22"/>
                <w:szCs w:val="22"/>
              </w:rPr>
            </w:pPr>
            <w:r w:rsidRPr="00DC2BA7">
              <w:rPr>
                <w:rFonts w:ascii="Times New Roman" w:eastAsia="PMingLiU" w:hAnsi="Times New Roman"/>
                <w:sz w:val="22"/>
                <w:szCs w:val="22"/>
                <w:lang w:eastAsia="zh-TW"/>
              </w:rPr>
              <w:t>79</w:t>
            </w:r>
          </w:p>
        </w:tc>
      </w:tr>
      <w:tr w:rsidR="00211724" w14:paraId="5BBAB70A" w14:textId="77777777" w:rsidTr="0010025B">
        <w:tc>
          <w:tcPr>
            <w:tcW w:w="2821" w:type="pct"/>
            <w:shd w:val="clear" w:color="auto" w:fill="auto"/>
          </w:tcPr>
          <w:p w14:paraId="0A347682" w14:textId="77777777" w:rsidR="00766995" w:rsidRPr="00DC2BA7" w:rsidRDefault="00B60735" w:rsidP="00B057AB">
            <w:pPr>
              <w:pStyle w:val="Table"/>
              <w:keepNext/>
              <w:keepLines w:val="0"/>
              <w:spacing w:before="0" w:after="0"/>
              <w:rPr>
                <w:rFonts w:ascii="Times New Roman" w:hAnsi="Times New Roman"/>
                <w:sz w:val="22"/>
                <w:szCs w:val="22"/>
              </w:rPr>
            </w:pPr>
            <w:r w:rsidRPr="00DC2BA7">
              <w:rPr>
                <w:rFonts w:ascii="Times New Roman" w:hAnsi="Times New Roman"/>
                <w:sz w:val="22"/>
                <w:szCs w:val="22"/>
              </w:rPr>
              <w:tab/>
              <w:t>Medelvärde (standardavvikelse)</w:t>
            </w:r>
          </w:p>
        </w:tc>
        <w:tc>
          <w:tcPr>
            <w:tcW w:w="1021" w:type="pct"/>
            <w:shd w:val="clear" w:color="auto" w:fill="auto"/>
          </w:tcPr>
          <w:p w14:paraId="19B3012A" w14:textId="77777777" w:rsidR="00766995" w:rsidRPr="00DC2BA7" w:rsidRDefault="00B60735" w:rsidP="00B057AB">
            <w:pPr>
              <w:pStyle w:val="Table"/>
              <w:keepNext/>
              <w:keepLines w:val="0"/>
              <w:spacing w:before="0" w:after="0"/>
              <w:jc w:val="center"/>
              <w:rPr>
                <w:rFonts w:ascii="Times New Roman" w:eastAsia="PMingLiU" w:hAnsi="Times New Roman"/>
                <w:sz w:val="22"/>
                <w:szCs w:val="22"/>
                <w:lang w:eastAsia="zh-TW"/>
              </w:rPr>
            </w:pPr>
            <w:r w:rsidRPr="00DC2BA7">
              <w:rPr>
                <w:rFonts w:ascii="Times New Roman" w:hAnsi="Times New Roman"/>
                <w:sz w:val="22"/>
                <w:szCs w:val="22"/>
                <w:lang w:val="en-GB"/>
              </w:rPr>
              <w:t>−</w:t>
            </w:r>
            <w:r w:rsidRPr="00DC2BA7">
              <w:rPr>
                <w:rFonts w:ascii="Times New Roman" w:eastAsia="PMingLiU" w:hAnsi="Times New Roman"/>
                <w:sz w:val="22"/>
                <w:szCs w:val="22"/>
                <w:lang w:eastAsia="zh-TW"/>
              </w:rPr>
              <w:t>5,14 (5,58)</w:t>
            </w:r>
          </w:p>
        </w:tc>
        <w:tc>
          <w:tcPr>
            <w:tcW w:w="1158" w:type="pct"/>
            <w:shd w:val="clear" w:color="auto" w:fill="auto"/>
          </w:tcPr>
          <w:p w14:paraId="03407AFC" w14:textId="77777777" w:rsidR="00766995" w:rsidRPr="00DC2BA7" w:rsidRDefault="00B60735" w:rsidP="00B057AB">
            <w:pPr>
              <w:pStyle w:val="Table"/>
              <w:keepNext/>
              <w:keepLines w:val="0"/>
              <w:spacing w:before="0" w:after="0"/>
              <w:jc w:val="center"/>
              <w:rPr>
                <w:rFonts w:ascii="Times New Roman" w:eastAsia="PMingLiU" w:hAnsi="Times New Roman"/>
                <w:sz w:val="22"/>
                <w:szCs w:val="22"/>
                <w:lang w:eastAsia="zh-TW"/>
              </w:rPr>
            </w:pPr>
            <w:r w:rsidRPr="00DC2BA7">
              <w:rPr>
                <w:rFonts w:ascii="Times New Roman" w:hAnsi="Times New Roman"/>
                <w:sz w:val="22"/>
                <w:szCs w:val="22"/>
                <w:lang w:val="en-GB"/>
              </w:rPr>
              <w:t>−</w:t>
            </w:r>
            <w:r w:rsidRPr="00DC2BA7">
              <w:rPr>
                <w:rFonts w:ascii="Times New Roman" w:eastAsia="PMingLiU" w:hAnsi="Times New Roman"/>
                <w:sz w:val="22"/>
                <w:szCs w:val="22"/>
                <w:lang w:eastAsia="zh-TW"/>
              </w:rPr>
              <w:t>9,77 (5,95)</w:t>
            </w:r>
          </w:p>
        </w:tc>
      </w:tr>
      <w:tr w:rsidR="00211724" w14:paraId="661AEA8B" w14:textId="77777777" w:rsidTr="0010025B">
        <w:tc>
          <w:tcPr>
            <w:tcW w:w="2821" w:type="pct"/>
            <w:shd w:val="clear" w:color="auto" w:fill="auto"/>
          </w:tcPr>
          <w:p w14:paraId="250CDBE5" w14:textId="77777777" w:rsidR="00766995" w:rsidRPr="00DC2BA7" w:rsidRDefault="00B60735" w:rsidP="00B057AB">
            <w:pPr>
              <w:pStyle w:val="Table"/>
              <w:keepNext/>
              <w:keepLines w:val="0"/>
              <w:spacing w:before="0" w:after="0"/>
              <w:ind w:left="284" w:hanging="284"/>
              <w:rPr>
                <w:rFonts w:ascii="Times New Roman" w:hAnsi="Times New Roman"/>
                <w:sz w:val="22"/>
                <w:szCs w:val="22"/>
                <w:lang w:val="sv-SE"/>
              </w:rPr>
            </w:pPr>
            <w:r w:rsidRPr="00DC2BA7">
              <w:rPr>
                <w:rFonts w:ascii="Times New Roman" w:eastAsia="PMingLiU" w:hAnsi="Times New Roman"/>
                <w:sz w:val="22"/>
                <w:szCs w:val="22"/>
                <w:lang w:val="sv-SE" w:eastAsia="zh-TW"/>
              </w:rPr>
              <w:tab/>
              <w:t>Skillnad i minsta kvadratmedelvärde (LSM) mot placebo</w:t>
            </w:r>
            <w:r w:rsidRPr="00DC2BA7">
              <w:rPr>
                <w:rFonts w:ascii="Times New Roman" w:eastAsia="PMingLiU" w:hAnsi="Times New Roman"/>
                <w:sz w:val="22"/>
                <w:szCs w:val="22"/>
                <w:vertAlign w:val="superscript"/>
                <w:lang w:val="sv-SE" w:eastAsia="zh-TW"/>
              </w:rPr>
              <w:t>1</w:t>
            </w:r>
          </w:p>
        </w:tc>
        <w:tc>
          <w:tcPr>
            <w:tcW w:w="1021" w:type="pct"/>
            <w:shd w:val="clear" w:color="auto" w:fill="auto"/>
          </w:tcPr>
          <w:p w14:paraId="795CA1D3" w14:textId="77777777" w:rsidR="00766995" w:rsidRPr="00DC2BA7" w:rsidRDefault="00B60735" w:rsidP="00B057AB">
            <w:pPr>
              <w:pStyle w:val="Table"/>
              <w:keepNext/>
              <w:keepLines w:val="0"/>
              <w:spacing w:before="0" w:after="0"/>
              <w:jc w:val="center"/>
              <w:rPr>
                <w:rFonts w:ascii="Times New Roman" w:eastAsia="PMingLiU" w:hAnsi="Times New Roman"/>
                <w:sz w:val="22"/>
                <w:szCs w:val="22"/>
                <w:lang w:eastAsia="zh-TW"/>
              </w:rPr>
            </w:pPr>
            <w:r w:rsidRPr="00DC2BA7">
              <w:rPr>
                <w:rFonts w:ascii="Times New Roman" w:eastAsia="PMingLiU" w:hAnsi="Times New Roman"/>
                <w:sz w:val="22"/>
                <w:szCs w:val="22"/>
                <w:lang w:eastAsia="zh-TW"/>
              </w:rPr>
              <w:t>-</w:t>
            </w:r>
          </w:p>
        </w:tc>
        <w:tc>
          <w:tcPr>
            <w:tcW w:w="1158" w:type="pct"/>
            <w:shd w:val="clear" w:color="auto" w:fill="auto"/>
          </w:tcPr>
          <w:p w14:paraId="71B92059" w14:textId="77777777" w:rsidR="00766995" w:rsidRPr="00DC2BA7" w:rsidRDefault="00B60735" w:rsidP="00B057AB">
            <w:pPr>
              <w:pStyle w:val="Table"/>
              <w:keepNext/>
              <w:keepLines w:val="0"/>
              <w:spacing w:before="0" w:after="0"/>
              <w:jc w:val="center"/>
              <w:rPr>
                <w:rFonts w:ascii="Times New Roman" w:hAnsi="Times New Roman"/>
                <w:sz w:val="22"/>
                <w:szCs w:val="22"/>
              </w:rPr>
            </w:pPr>
            <w:r w:rsidRPr="00DC2BA7">
              <w:rPr>
                <w:rFonts w:ascii="Times New Roman" w:hAnsi="Times New Roman"/>
                <w:sz w:val="22"/>
                <w:szCs w:val="22"/>
                <w:lang w:val="en-GB"/>
              </w:rPr>
              <w:t>−</w:t>
            </w:r>
            <w:r w:rsidRPr="00DC2BA7">
              <w:rPr>
                <w:rFonts w:ascii="Times New Roman" w:hAnsi="Times New Roman"/>
                <w:sz w:val="22"/>
                <w:szCs w:val="22"/>
              </w:rPr>
              <w:t>4,81</w:t>
            </w:r>
          </w:p>
        </w:tc>
      </w:tr>
      <w:tr w:rsidR="00211724" w14:paraId="21EE68B6" w14:textId="77777777" w:rsidTr="0010025B">
        <w:tc>
          <w:tcPr>
            <w:tcW w:w="2821" w:type="pct"/>
            <w:shd w:val="clear" w:color="auto" w:fill="auto"/>
          </w:tcPr>
          <w:p w14:paraId="31A4CC36" w14:textId="77777777" w:rsidR="00766995" w:rsidRPr="00DC2BA7" w:rsidRDefault="00B60735" w:rsidP="00B057AB">
            <w:pPr>
              <w:pStyle w:val="Table"/>
              <w:keepNext/>
              <w:keepLines w:val="0"/>
              <w:spacing w:before="0" w:after="0"/>
              <w:rPr>
                <w:rFonts w:ascii="Times New Roman" w:eastAsia="PMingLiU" w:hAnsi="Times New Roman"/>
                <w:sz w:val="22"/>
                <w:szCs w:val="22"/>
                <w:lang w:eastAsia="zh-TW"/>
              </w:rPr>
            </w:pPr>
            <w:r w:rsidRPr="00DC2BA7">
              <w:rPr>
                <w:rFonts w:ascii="Times New Roman" w:eastAsia="PMingLiU" w:hAnsi="Times New Roman"/>
                <w:sz w:val="22"/>
                <w:szCs w:val="22"/>
                <w:lang w:eastAsia="zh-TW"/>
              </w:rPr>
              <w:tab/>
              <w:t>95% KI för skillnaden</w:t>
            </w:r>
          </w:p>
        </w:tc>
        <w:tc>
          <w:tcPr>
            <w:tcW w:w="1021" w:type="pct"/>
            <w:shd w:val="clear" w:color="auto" w:fill="auto"/>
          </w:tcPr>
          <w:p w14:paraId="1A3AF4CF" w14:textId="77777777" w:rsidR="00766995" w:rsidRPr="00DC2BA7" w:rsidRDefault="00B60735" w:rsidP="00B057AB">
            <w:pPr>
              <w:pStyle w:val="Table"/>
              <w:keepNext/>
              <w:keepLines w:val="0"/>
              <w:spacing w:before="0" w:after="0"/>
              <w:jc w:val="center"/>
              <w:rPr>
                <w:rFonts w:ascii="Times New Roman" w:eastAsia="PMingLiU" w:hAnsi="Times New Roman"/>
                <w:sz w:val="22"/>
                <w:szCs w:val="22"/>
                <w:lang w:eastAsia="zh-TW"/>
              </w:rPr>
            </w:pPr>
            <w:r w:rsidRPr="00DC2BA7">
              <w:rPr>
                <w:rFonts w:ascii="Times New Roman" w:eastAsia="PMingLiU" w:hAnsi="Times New Roman"/>
                <w:sz w:val="22"/>
                <w:szCs w:val="22"/>
                <w:lang w:eastAsia="zh-TW"/>
              </w:rPr>
              <w:t>-</w:t>
            </w:r>
          </w:p>
        </w:tc>
        <w:tc>
          <w:tcPr>
            <w:tcW w:w="1158" w:type="pct"/>
            <w:shd w:val="clear" w:color="auto" w:fill="auto"/>
          </w:tcPr>
          <w:p w14:paraId="62CE5DB9" w14:textId="77777777" w:rsidR="00766995" w:rsidRPr="00DC2BA7" w:rsidRDefault="00B60735" w:rsidP="00B057AB">
            <w:pPr>
              <w:pStyle w:val="Table"/>
              <w:keepNext/>
              <w:keepLines w:val="0"/>
              <w:spacing w:before="0" w:after="0"/>
              <w:jc w:val="center"/>
              <w:rPr>
                <w:rFonts w:ascii="Times New Roman" w:hAnsi="Times New Roman"/>
                <w:sz w:val="22"/>
                <w:szCs w:val="22"/>
              </w:rPr>
            </w:pPr>
            <w:r w:rsidRPr="00DC2BA7">
              <w:rPr>
                <w:rFonts w:ascii="Times New Roman" w:hAnsi="Times New Roman"/>
                <w:sz w:val="22"/>
                <w:szCs w:val="22"/>
                <w:lang w:val="en-GB"/>
              </w:rPr>
              <w:t>−6,49;−3,13</w:t>
            </w:r>
          </w:p>
        </w:tc>
      </w:tr>
      <w:tr w:rsidR="00211724" w14:paraId="42A475DB" w14:textId="77777777" w:rsidTr="0010025B">
        <w:tc>
          <w:tcPr>
            <w:tcW w:w="2821" w:type="pct"/>
            <w:tcBorders>
              <w:bottom w:val="single" w:sz="4" w:space="0" w:color="auto"/>
            </w:tcBorders>
            <w:shd w:val="clear" w:color="auto" w:fill="auto"/>
          </w:tcPr>
          <w:p w14:paraId="5233D42D" w14:textId="77777777" w:rsidR="00766995" w:rsidRPr="00DC2BA7" w:rsidRDefault="00B60735" w:rsidP="00B057AB">
            <w:pPr>
              <w:pStyle w:val="Table"/>
              <w:keepNext/>
              <w:keepLines w:val="0"/>
              <w:spacing w:before="0" w:after="0"/>
              <w:rPr>
                <w:rFonts w:ascii="Times New Roman" w:hAnsi="Times New Roman"/>
                <w:sz w:val="22"/>
                <w:szCs w:val="22"/>
              </w:rPr>
            </w:pPr>
            <w:r w:rsidRPr="00DC2BA7">
              <w:rPr>
                <w:rFonts w:ascii="Times New Roman" w:hAnsi="Times New Roman"/>
                <w:sz w:val="22"/>
                <w:szCs w:val="22"/>
              </w:rPr>
              <w:tab/>
              <w:t>p-värde mot placebo</w:t>
            </w:r>
            <w:r w:rsidRPr="00DC2BA7">
              <w:rPr>
                <w:rFonts w:ascii="Times New Roman" w:hAnsi="Times New Roman"/>
                <w:sz w:val="22"/>
                <w:szCs w:val="22"/>
                <w:vertAlign w:val="superscript"/>
              </w:rPr>
              <w:t>2</w:t>
            </w:r>
          </w:p>
        </w:tc>
        <w:tc>
          <w:tcPr>
            <w:tcW w:w="1021" w:type="pct"/>
            <w:tcBorders>
              <w:bottom w:val="single" w:sz="4" w:space="0" w:color="auto"/>
            </w:tcBorders>
            <w:shd w:val="clear" w:color="auto" w:fill="auto"/>
          </w:tcPr>
          <w:p w14:paraId="295F95D2" w14:textId="77777777" w:rsidR="00766995" w:rsidRPr="00DC2BA7" w:rsidRDefault="00B60735" w:rsidP="00B057AB">
            <w:pPr>
              <w:pStyle w:val="Table"/>
              <w:keepNext/>
              <w:keepLines w:val="0"/>
              <w:spacing w:before="0" w:after="0"/>
              <w:jc w:val="center"/>
              <w:rPr>
                <w:rFonts w:ascii="Times New Roman" w:hAnsi="Times New Roman"/>
                <w:sz w:val="22"/>
                <w:szCs w:val="22"/>
              </w:rPr>
            </w:pPr>
            <w:r w:rsidRPr="00DC2BA7">
              <w:rPr>
                <w:rFonts w:ascii="Times New Roman" w:hAnsi="Times New Roman"/>
                <w:sz w:val="22"/>
                <w:szCs w:val="22"/>
              </w:rPr>
              <w:t>-</w:t>
            </w:r>
          </w:p>
        </w:tc>
        <w:tc>
          <w:tcPr>
            <w:tcW w:w="1158" w:type="pct"/>
            <w:tcBorders>
              <w:bottom w:val="single" w:sz="4" w:space="0" w:color="auto"/>
            </w:tcBorders>
            <w:shd w:val="clear" w:color="auto" w:fill="auto"/>
          </w:tcPr>
          <w:p w14:paraId="53035A1A" w14:textId="77777777" w:rsidR="00766995" w:rsidRPr="00DC2BA7" w:rsidRDefault="00B60735" w:rsidP="00B057AB">
            <w:pPr>
              <w:pStyle w:val="Table"/>
              <w:keepNext/>
              <w:keepLines w:val="0"/>
              <w:spacing w:before="0" w:after="0"/>
              <w:jc w:val="center"/>
              <w:rPr>
                <w:rFonts w:ascii="Times New Roman" w:hAnsi="Times New Roman"/>
                <w:sz w:val="22"/>
                <w:szCs w:val="22"/>
              </w:rPr>
            </w:pPr>
            <w:r w:rsidRPr="00DC2BA7">
              <w:rPr>
                <w:rFonts w:ascii="Times New Roman" w:hAnsi="Times New Roman"/>
                <w:sz w:val="22"/>
                <w:szCs w:val="22"/>
              </w:rPr>
              <w:t>&lt;0,0001</w:t>
            </w:r>
          </w:p>
        </w:tc>
      </w:tr>
      <w:tr w:rsidR="00211724" w14:paraId="6C1C7BCD" w14:textId="77777777" w:rsidTr="0010025B">
        <w:tc>
          <w:tcPr>
            <w:tcW w:w="2821" w:type="pct"/>
            <w:tcBorders>
              <w:top w:val="single" w:sz="4" w:space="0" w:color="auto"/>
            </w:tcBorders>
            <w:shd w:val="clear" w:color="auto" w:fill="auto"/>
          </w:tcPr>
          <w:p w14:paraId="3A4A274E" w14:textId="77777777" w:rsidR="00766995" w:rsidRPr="00DC2BA7" w:rsidRDefault="00B60735" w:rsidP="00B057AB">
            <w:pPr>
              <w:pStyle w:val="Table"/>
              <w:keepNext/>
              <w:keepLines w:val="0"/>
              <w:spacing w:before="0" w:after="0"/>
              <w:rPr>
                <w:rFonts w:ascii="Times New Roman" w:hAnsi="Times New Roman"/>
                <w:b/>
                <w:sz w:val="22"/>
                <w:szCs w:val="22"/>
              </w:rPr>
            </w:pPr>
            <w:r w:rsidRPr="00DC2BA7">
              <w:rPr>
                <w:rFonts w:ascii="Times New Roman" w:hAnsi="Times New Roman"/>
                <w:b/>
                <w:sz w:val="22"/>
                <w:szCs w:val="22"/>
              </w:rPr>
              <w:t>Studie 3</w:t>
            </w:r>
          </w:p>
        </w:tc>
        <w:tc>
          <w:tcPr>
            <w:tcW w:w="1021" w:type="pct"/>
            <w:tcBorders>
              <w:top w:val="single" w:sz="4" w:space="0" w:color="auto"/>
            </w:tcBorders>
            <w:shd w:val="clear" w:color="auto" w:fill="auto"/>
          </w:tcPr>
          <w:p w14:paraId="49D29F85" w14:textId="77777777" w:rsidR="00766995" w:rsidRPr="00DC2BA7" w:rsidRDefault="00766995" w:rsidP="00B057AB">
            <w:pPr>
              <w:pStyle w:val="Table"/>
              <w:keepNext/>
              <w:keepLines w:val="0"/>
              <w:spacing w:before="0" w:after="0"/>
              <w:jc w:val="center"/>
              <w:rPr>
                <w:rFonts w:ascii="Times New Roman" w:hAnsi="Times New Roman"/>
                <w:sz w:val="22"/>
                <w:szCs w:val="22"/>
              </w:rPr>
            </w:pPr>
          </w:p>
        </w:tc>
        <w:tc>
          <w:tcPr>
            <w:tcW w:w="1158" w:type="pct"/>
            <w:tcBorders>
              <w:top w:val="single" w:sz="4" w:space="0" w:color="auto"/>
            </w:tcBorders>
            <w:shd w:val="clear" w:color="auto" w:fill="auto"/>
          </w:tcPr>
          <w:p w14:paraId="303E9665" w14:textId="77777777" w:rsidR="00766995" w:rsidRPr="00DC2BA7" w:rsidRDefault="00766995" w:rsidP="00B057AB">
            <w:pPr>
              <w:pStyle w:val="Table"/>
              <w:keepNext/>
              <w:keepLines w:val="0"/>
              <w:spacing w:before="0" w:after="0"/>
              <w:jc w:val="center"/>
              <w:rPr>
                <w:rFonts w:ascii="Times New Roman" w:hAnsi="Times New Roman"/>
                <w:sz w:val="22"/>
                <w:szCs w:val="22"/>
              </w:rPr>
            </w:pPr>
          </w:p>
        </w:tc>
      </w:tr>
      <w:tr w:rsidR="00211724" w14:paraId="0CD5C6E5" w14:textId="77777777" w:rsidTr="0010025B">
        <w:tc>
          <w:tcPr>
            <w:tcW w:w="2821" w:type="pct"/>
            <w:shd w:val="clear" w:color="auto" w:fill="auto"/>
          </w:tcPr>
          <w:p w14:paraId="1BC662E2" w14:textId="77777777" w:rsidR="00766995" w:rsidRPr="00DC2BA7" w:rsidRDefault="00B60735" w:rsidP="00B057AB">
            <w:pPr>
              <w:pStyle w:val="Table"/>
              <w:keepNext/>
              <w:keepLines w:val="0"/>
              <w:spacing w:before="0" w:after="0"/>
              <w:rPr>
                <w:rFonts w:ascii="Times New Roman" w:hAnsi="Times New Roman"/>
                <w:sz w:val="22"/>
                <w:szCs w:val="22"/>
              </w:rPr>
            </w:pPr>
            <w:r w:rsidRPr="00DC2BA7">
              <w:rPr>
                <w:rFonts w:ascii="Times New Roman" w:hAnsi="Times New Roman"/>
                <w:sz w:val="22"/>
                <w:szCs w:val="22"/>
              </w:rPr>
              <w:tab/>
              <w:t>N</w:t>
            </w:r>
          </w:p>
        </w:tc>
        <w:tc>
          <w:tcPr>
            <w:tcW w:w="1021" w:type="pct"/>
            <w:shd w:val="clear" w:color="auto" w:fill="auto"/>
          </w:tcPr>
          <w:p w14:paraId="24CC31E0" w14:textId="77777777" w:rsidR="00766995" w:rsidRPr="00DC2BA7" w:rsidRDefault="00B60735" w:rsidP="00B057AB">
            <w:pPr>
              <w:pStyle w:val="Table"/>
              <w:keepNext/>
              <w:keepLines w:val="0"/>
              <w:spacing w:before="0" w:after="0"/>
              <w:jc w:val="center"/>
              <w:rPr>
                <w:rFonts w:ascii="Times New Roman" w:hAnsi="Times New Roman"/>
                <w:sz w:val="22"/>
                <w:szCs w:val="22"/>
              </w:rPr>
            </w:pPr>
            <w:r w:rsidRPr="00DC2BA7">
              <w:rPr>
                <w:rFonts w:ascii="Times New Roman" w:hAnsi="Times New Roman"/>
                <w:sz w:val="22"/>
                <w:szCs w:val="22"/>
              </w:rPr>
              <w:t>83</w:t>
            </w:r>
          </w:p>
        </w:tc>
        <w:tc>
          <w:tcPr>
            <w:tcW w:w="1158" w:type="pct"/>
            <w:shd w:val="clear" w:color="auto" w:fill="auto"/>
          </w:tcPr>
          <w:p w14:paraId="48A21393" w14:textId="77777777" w:rsidR="00766995" w:rsidRPr="00DC2BA7" w:rsidRDefault="00B60735" w:rsidP="00B057AB">
            <w:pPr>
              <w:pStyle w:val="Table"/>
              <w:keepNext/>
              <w:keepLines w:val="0"/>
              <w:spacing w:before="0" w:after="0"/>
              <w:jc w:val="center"/>
              <w:rPr>
                <w:rFonts w:ascii="Times New Roman" w:hAnsi="Times New Roman"/>
                <w:sz w:val="22"/>
                <w:szCs w:val="22"/>
              </w:rPr>
            </w:pPr>
            <w:r w:rsidRPr="00DC2BA7">
              <w:rPr>
                <w:rFonts w:ascii="Times New Roman" w:hAnsi="Times New Roman"/>
                <w:sz w:val="22"/>
                <w:szCs w:val="22"/>
              </w:rPr>
              <w:t>252</w:t>
            </w:r>
          </w:p>
        </w:tc>
      </w:tr>
      <w:tr w:rsidR="00211724" w14:paraId="1DDEA50B" w14:textId="77777777" w:rsidTr="0010025B">
        <w:tc>
          <w:tcPr>
            <w:tcW w:w="2821" w:type="pct"/>
            <w:shd w:val="clear" w:color="auto" w:fill="auto"/>
          </w:tcPr>
          <w:p w14:paraId="003C0687" w14:textId="77777777" w:rsidR="00766995" w:rsidRPr="00DC2BA7" w:rsidRDefault="00B60735" w:rsidP="00B057AB">
            <w:pPr>
              <w:pStyle w:val="Table"/>
              <w:keepNext/>
              <w:keepLines w:val="0"/>
              <w:spacing w:before="0" w:after="0"/>
              <w:rPr>
                <w:rFonts w:ascii="Times New Roman" w:hAnsi="Times New Roman"/>
                <w:sz w:val="22"/>
                <w:szCs w:val="22"/>
              </w:rPr>
            </w:pPr>
            <w:r w:rsidRPr="00DC2BA7">
              <w:rPr>
                <w:rFonts w:ascii="Times New Roman" w:hAnsi="Times New Roman"/>
                <w:sz w:val="22"/>
                <w:szCs w:val="22"/>
              </w:rPr>
              <w:tab/>
              <w:t>Medelvärde (standardavvikelse)</w:t>
            </w:r>
          </w:p>
        </w:tc>
        <w:tc>
          <w:tcPr>
            <w:tcW w:w="1021" w:type="pct"/>
            <w:shd w:val="clear" w:color="auto" w:fill="auto"/>
          </w:tcPr>
          <w:p w14:paraId="19D31986" w14:textId="77777777" w:rsidR="00766995" w:rsidRPr="00DC2BA7" w:rsidRDefault="00B60735" w:rsidP="00B057AB">
            <w:pPr>
              <w:pStyle w:val="Table"/>
              <w:keepNext/>
              <w:keepLines w:val="0"/>
              <w:spacing w:before="0" w:after="0"/>
              <w:jc w:val="center"/>
              <w:rPr>
                <w:rFonts w:ascii="Times New Roman" w:hAnsi="Times New Roman"/>
                <w:sz w:val="22"/>
                <w:szCs w:val="22"/>
              </w:rPr>
            </w:pPr>
            <w:r w:rsidRPr="00DC2BA7">
              <w:rPr>
                <w:rFonts w:ascii="Times New Roman" w:eastAsia="PMingLiU" w:hAnsi="Times New Roman"/>
                <w:sz w:val="22"/>
                <w:szCs w:val="22"/>
                <w:lang w:eastAsia="zh-TW"/>
              </w:rPr>
              <w:t>−</w:t>
            </w:r>
            <w:r w:rsidRPr="00DC2BA7">
              <w:rPr>
                <w:rFonts w:ascii="Times New Roman" w:hAnsi="Times New Roman"/>
                <w:sz w:val="22"/>
                <w:szCs w:val="22"/>
              </w:rPr>
              <w:t>4,01 (5,87)</w:t>
            </w:r>
          </w:p>
        </w:tc>
        <w:tc>
          <w:tcPr>
            <w:tcW w:w="1158" w:type="pct"/>
            <w:shd w:val="clear" w:color="auto" w:fill="auto"/>
          </w:tcPr>
          <w:p w14:paraId="5286F129" w14:textId="77777777" w:rsidR="00766995" w:rsidRPr="00DC2BA7" w:rsidRDefault="00B60735" w:rsidP="00B057AB">
            <w:pPr>
              <w:pStyle w:val="Table"/>
              <w:keepNext/>
              <w:keepLines w:val="0"/>
              <w:spacing w:before="0" w:after="0"/>
              <w:jc w:val="center"/>
              <w:rPr>
                <w:rFonts w:ascii="Times New Roman" w:hAnsi="Times New Roman"/>
                <w:sz w:val="22"/>
                <w:szCs w:val="22"/>
              </w:rPr>
            </w:pPr>
            <w:r w:rsidRPr="00DC2BA7">
              <w:rPr>
                <w:rFonts w:ascii="Times New Roman" w:eastAsia="PMingLiU" w:hAnsi="Times New Roman"/>
                <w:sz w:val="22"/>
                <w:szCs w:val="22"/>
                <w:lang w:eastAsia="zh-TW"/>
              </w:rPr>
              <w:t>−</w:t>
            </w:r>
            <w:r w:rsidRPr="00DC2BA7">
              <w:rPr>
                <w:rFonts w:ascii="Times New Roman" w:hAnsi="Times New Roman"/>
                <w:sz w:val="22"/>
                <w:szCs w:val="22"/>
              </w:rPr>
              <w:t>8,55 (6,01)</w:t>
            </w:r>
          </w:p>
        </w:tc>
      </w:tr>
      <w:tr w:rsidR="00211724" w14:paraId="22444B9D" w14:textId="77777777" w:rsidTr="0010025B">
        <w:tc>
          <w:tcPr>
            <w:tcW w:w="2821" w:type="pct"/>
            <w:shd w:val="clear" w:color="auto" w:fill="auto"/>
          </w:tcPr>
          <w:p w14:paraId="016E5950" w14:textId="77777777" w:rsidR="00766995" w:rsidRPr="00DC2BA7" w:rsidRDefault="00B60735" w:rsidP="00B057AB">
            <w:pPr>
              <w:pStyle w:val="Table"/>
              <w:keepNext/>
              <w:keepLines w:val="0"/>
              <w:spacing w:before="0" w:after="0"/>
              <w:ind w:left="284" w:hanging="284"/>
              <w:rPr>
                <w:rFonts w:ascii="Times New Roman" w:hAnsi="Times New Roman"/>
                <w:sz w:val="22"/>
                <w:szCs w:val="22"/>
                <w:lang w:val="sv-SE"/>
              </w:rPr>
            </w:pPr>
            <w:r w:rsidRPr="00DC2BA7">
              <w:rPr>
                <w:rFonts w:ascii="Times New Roman" w:eastAsia="PMingLiU" w:hAnsi="Times New Roman"/>
                <w:sz w:val="22"/>
                <w:szCs w:val="22"/>
                <w:lang w:val="sv-SE" w:eastAsia="zh-TW"/>
              </w:rPr>
              <w:tab/>
              <w:t>Skillnad i minsta kvadratmedelvärde (LSM) mot placebo</w:t>
            </w:r>
            <w:r w:rsidRPr="00DC2BA7">
              <w:rPr>
                <w:rFonts w:ascii="Times New Roman" w:eastAsia="PMingLiU" w:hAnsi="Times New Roman"/>
                <w:sz w:val="22"/>
                <w:szCs w:val="22"/>
                <w:vertAlign w:val="superscript"/>
                <w:lang w:val="sv-SE" w:eastAsia="zh-TW"/>
              </w:rPr>
              <w:t>1</w:t>
            </w:r>
          </w:p>
        </w:tc>
        <w:tc>
          <w:tcPr>
            <w:tcW w:w="1021" w:type="pct"/>
            <w:shd w:val="clear" w:color="auto" w:fill="auto"/>
          </w:tcPr>
          <w:p w14:paraId="0164FC07" w14:textId="77777777" w:rsidR="00766995" w:rsidRPr="00DC2BA7" w:rsidRDefault="00B60735" w:rsidP="00B057AB">
            <w:pPr>
              <w:pStyle w:val="Table"/>
              <w:keepNext/>
              <w:keepLines w:val="0"/>
              <w:spacing w:before="0" w:after="0"/>
              <w:jc w:val="center"/>
              <w:rPr>
                <w:rFonts w:ascii="Times New Roman" w:eastAsia="PMingLiU" w:hAnsi="Times New Roman"/>
                <w:sz w:val="22"/>
                <w:szCs w:val="22"/>
                <w:lang w:eastAsia="zh-TW"/>
              </w:rPr>
            </w:pPr>
            <w:r w:rsidRPr="00DC2BA7">
              <w:rPr>
                <w:rFonts w:ascii="Times New Roman" w:eastAsia="PMingLiU" w:hAnsi="Times New Roman"/>
                <w:sz w:val="22"/>
                <w:szCs w:val="22"/>
                <w:lang w:eastAsia="zh-TW"/>
              </w:rPr>
              <w:t>-</w:t>
            </w:r>
          </w:p>
        </w:tc>
        <w:tc>
          <w:tcPr>
            <w:tcW w:w="1158" w:type="pct"/>
            <w:shd w:val="clear" w:color="auto" w:fill="auto"/>
          </w:tcPr>
          <w:p w14:paraId="1A25413C" w14:textId="77777777" w:rsidR="00766995" w:rsidRPr="00DC2BA7" w:rsidRDefault="00B60735" w:rsidP="00B057AB">
            <w:pPr>
              <w:pStyle w:val="Table"/>
              <w:keepNext/>
              <w:keepLines w:val="0"/>
              <w:spacing w:before="0" w:after="0"/>
              <w:jc w:val="center"/>
              <w:rPr>
                <w:rFonts w:ascii="Times New Roman" w:eastAsia="PMingLiU" w:hAnsi="Times New Roman"/>
                <w:sz w:val="22"/>
                <w:szCs w:val="22"/>
                <w:lang w:eastAsia="zh-TW"/>
              </w:rPr>
            </w:pPr>
            <w:r w:rsidRPr="00DC2BA7">
              <w:rPr>
                <w:rFonts w:ascii="Times New Roman" w:eastAsia="PMingLiU" w:hAnsi="Times New Roman"/>
                <w:sz w:val="22"/>
                <w:szCs w:val="22"/>
                <w:lang w:eastAsia="zh-TW"/>
              </w:rPr>
              <w:noBreakHyphen/>
              <w:t>4,52</w:t>
            </w:r>
          </w:p>
        </w:tc>
      </w:tr>
      <w:tr w:rsidR="00211724" w14:paraId="31845400" w14:textId="77777777" w:rsidTr="0010025B">
        <w:tc>
          <w:tcPr>
            <w:tcW w:w="2821" w:type="pct"/>
            <w:shd w:val="clear" w:color="auto" w:fill="auto"/>
          </w:tcPr>
          <w:p w14:paraId="311582B1" w14:textId="77777777" w:rsidR="00766995" w:rsidRPr="00DC2BA7" w:rsidRDefault="00B60735" w:rsidP="00B057AB">
            <w:pPr>
              <w:pStyle w:val="Table"/>
              <w:keepNext/>
              <w:keepLines w:val="0"/>
              <w:spacing w:before="0" w:after="0"/>
              <w:rPr>
                <w:rFonts w:ascii="Times New Roman" w:eastAsia="PMingLiU" w:hAnsi="Times New Roman"/>
                <w:sz w:val="22"/>
                <w:szCs w:val="22"/>
                <w:lang w:eastAsia="zh-TW"/>
              </w:rPr>
            </w:pPr>
            <w:r w:rsidRPr="00DC2BA7">
              <w:rPr>
                <w:rFonts w:ascii="Times New Roman" w:eastAsia="PMingLiU" w:hAnsi="Times New Roman"/>
                <w:sz w:val="22"/>
                <w:szCs w:val="22"/>
                <w:lang w:eastAsia="zh-TW"/>
              </w:rPr>
              <w:tab/>
              <w:t>95% KI för skillnaden</w:t>
            </w:r>
          </w:p>
        </w:tc>
        <w:tc>
          <w:tcPr>
            <w:tcW w:w="1021" w:type="pct"/>
            <w:shd w:val="clear" w:color="auto" w:fill="auto"/>
          </w:tcPr>
          <w:p w14:paraId="2143886C" w14:textId="77777777" w:rsidR="00766995" w:rsidRPr="00DC2BA7" w:rsidRDefault="00B60735" w:rsidP="00B057AB">
            <w:pPr>
              <w:pStyle w:val="Table"/>
              <w:keepNext/>
              <w:keepLines w:val="0"/>
              <w:spacing w:before="0" w:after="0"/>
              <w:jc w:val="center"/>
              <w:rPr>
                <w:rFonts w:ascii="Times New Roman" w:eastAsia="PMingLiU" w:hAnsi="Times New Roman"/>
                <w:sz w:val="22"/>
                <w:szCs w:val="22"/>
                <w:lang w:eastAsia="zh-TW"/>
              </w:rPr>
            </w:pPr>
            <w:r w:rsidRPr="00DC2BA7">
              <w:rPr>
                <w:rFonts w:ascii="Times New Roman" w:eastAsia="PMingLiU" w:hAnsi="Times New Roman"/>
                <w:sz w:val="22"/>
                <w:szCs w:val="22"/>
                <w:lang w:eastAsia="zh-TW"/>
              </w:rPr>
              <w:t>-</w:t>
            </w:r>
          </w:p>
        </w:tc>
        <w:tc>
          <w:tcPr>
            <w:tcW w:w="1158" w:type="pct"/>
            <w:shd w:val="clear" w:color="auto" w:fill="auto"/>
          </w:tcPr>
          <w:p w14:paraId="36D55756" w14:textId="77777777" w:rsidR="00766995" w:rsidRPr="00DC2BA7" w:rsidRDefault="00B60735" w:rsidP="00B057AB">
            <w:pPr>
              <w:pStyle w:val="Table"/>
              <w:keepNext/>
              <w:keepLines w:val="0"/>
              <w:spacing w:before="0" w:after="0"/>
              <w:jc w:val="center"/>
              <w:rPr>
                <w:rFonts w:ascii="Times New Roman" w:eastAsia="PMingLiU" w:hAnsi="Times New Roman"/>
                <w:sz w:val="22"/>
                <w:szCs w:val="22"/>
                <w:lang w:eastAsia="zh-TW"/>
              </w:rPr>
            </w:pPr>
            <w:r w:rsidRPr="00DC2BA7">
              <w:rPr>
                <w:rFonts w:ascii="Times New Roman" w:eastAsia="PMingLiU" w:hAnsi="Times New Roman"/>
                <w:sz w:val="22"/>
                <w:szCs w:val="22"/>
                <w:lang w:eastAsia="zh-TW"/>
              </w:rPr>
              <w:t>−5,97; −3,08</w:t>
            </w:r>
          </w:p>
        </w:tc>
      </w:tr>
      <w:tr w:rsidR="00211724" w14:paraId="2A58F956" w14:textId="77777777" w:rsidTr="0010025B">
        <w:tc>
          <w:tcPr>
            <w:tcW w:w="2821" w:type="pct"/>
            <w:tcBorders>
              <w:bottom w:val="single" w:sz="4" w:space="0" w:color="auto"/>
            </w:tcBorders>
            <w:shd w:val="clear" w:color="auto" w:fill="auto"/>
          </w:tcPr>
          <w:p w14:paraId="3C974663" w14:textId="77777777" w:rsidR="00766995" w:rsidRPr="00DC2BA7" w:rsidRDefault="00B60735" w:rsidP="00B057AB">
            <w:pPr>
              <w:pStyle w:val="Table"/>
              <w:keepNext/>
              <w:keepLines w:val="0"/>
              <w:spacing w:before="0" w:after="0"/>
              <w:rPr>
                <w:rFonts w:ascii="Times New Roman" w:hAnsi="Times New Roman"/>
                <w:sz w:val="22"/>
                <w:szCs w:val="22"/>
              </w:rPr>
            </w:pPr>
            <w:r w:rsidRPr="00DC2BA7">
              <w:rPr>
                <w:rFonts w:ascii="Times New Roman" w:hAnsi="Times New Roman"/>
                <w:sz w:val="22"/>
                <w:szCs w:val="22"/>
              </w:rPr>
              <w:tab/>
              <w:t>p-värde mot placebo</w:t>
            </w:r>
            <w:r w:rsidRPr="00DC2BA7">
              <w:rPr>
                <w:rFonts w:ascii="Times New Roman" w:hAnsi="Times New Roman"/>
                <w:sz w:val="22"/>
                <w:szCs w:val="22"/>
                <w:vertAlign w:val="superscript"/>
              </w:rPr>
              <w:t>2</w:t>
            </w:r>
          </w:p>
        </w:tc>
        <w:tc>
          <w:tcPr>
            <w:tcW w:w="1021" w:type="pct"/>
            <w:tcBorders>
              <w:bottom w:val="single" w:sz="4" w:space="0" w:color="auto"/>
            </w:tcBorders>
            <w:shd w:val="clear" w:color="auto" w:fill="auto"/>
          </w:tcPr>
          <w:p w14:paraId="12741B42" w14:textId="77777777" w:rsidR="00766995" w:rsidRPr="00DC2BA7" w:rsidRDefault="00B60735" w:rsidP="00B057AB">
            <w:pPr>
              <w:pStyle w:val="Table"/>
              <w:keepNext/>
              <w:keepLines w:val="0"/>
              <w:spacing w:before="0" w:after="0"/>
              <w:jc w:val="center"/>
              <w:rPr>
                <w:rFonts w:ascii="Times New Roman" w:hAnsi="Times New Roman"/>
                <w:sz w:val="22"/>
                <w:szCs w:val="22"/>
              </w:rPr>
            </w:pPr>
            <w:r w:rsidRPr="00DC2BA7">
              <w:rPr>
                <w:rFonts w:ascii="Times New Roman" w:hAnsi="Times New Roman"/>
                <w:sz w:val="22"/>
                <w:szCs w:val="22"/>
              </w:rPr>
              <w:t>-</w:t>
            </w:r>
          </w:p>
        </w:tc>
        <w:tc>
          <w:tcPr>
            <w:tcW w:w="1158" w:type="pct"/>
            <w:tcBorders>
              <w:bottom w:val="single" w:sz="4" w:space="0" w:color="auto"/>
            </w:tcBorders>
            <w:shd w:val="clear" w:color="auto" w:fill="auto"/>
          </w:tcPr>
          <w:p w14:paraId="0B467DE9" w14:textId="77777777" w:rsidR="00766995" w:rsidRPr="00DC2BA7" w:rsidRDefault="00B60735" w:rsidP="00B057AB">
            <w:pPr>
              <w:pStyle w:val="Table"/>
              <w:keepNext/>
              <w:keepLines w:val="0"/>
              <w:spacing w:before="0" w:after="0"/>
              <w:jc w:val="center"/>
              <w:rPr>
                <w:rFonts w:ascii="Times New Roman" w:hAnsi="Times New Roman"/>
                <w:sz w:val="22"/>
                <w:szCs w:val="22"/>
              </w:rPr>
            </w:pPr>
            <w:r w:rsidRPr="00DC2BA7">
              <w:rPr>
                <w:rFonts w:ascii="Times New Roman" w:hAnsi="Times New Roman"/>
                <w:sz w:val="22"/>
                <w:szCs w:val="22"/>
              </w:rPr>
              <w:t>&lt;0,0001</w:t>
            </w:r>
          </w:p>
        </w:tc>
      </w:tr>
    </w:tbl>
    <w:p w14:paraId="326219BB" w14:textId="77777777" w:rsidR="00766995" w:rsidRPr="00DC2BA7" w:rsidRDefault="00B60735" w:rsidP="00B057AB">
      <w:pPr>
        <w:pStyle w:val="Legend"/>
        <w:keepNext/>
        <w:keepLines w:val="0"/>
        <w:spacing w:before="0" w:after="0"/>
        <w:rPr>
          <w:rFonts w:ascii="Times New Roman" w:hAnsi="Times New Roman"/>
          <w:sz w:val="22"/>
          <w:szCs w:val="22"/>
          <w:lang w:val="sv-SE"/>
        </w:rPr>
      </w:pPr>
      <w:r w:rsidRPr="00DC2BA7">
        <w:rPr>
          <w:rFonts w:ascii="Times New Roman" w:hAnsi="Times New Roman"/>
          <w:sz w:val="22"/>
          <w:szCs w:val="22"/>
          <w:lang w:val="sv-SE"/>
        </w:rPr>
        <w:t>*Modifierad intent-to-treat-(mITT)-population: inkluderar alla patienter som randomiserades och som fick minst en dos av studieläkemedlet.</w:t>
      </w:r>
    </w:p>
    <w:p w14:paraId="7881EB54" w14:textId="77777777" w:rsidR="00766995" w:rsidRPr="00DC2BA7" w:rsidRDefault="00B60735" w:rsidP="00B057AB">
      <w:pPr>
        <w:pStyle w:val="Legend"/>
        <w:keepNext/>
        <w:keepLines w:val="0"/>
        <w:spacing w:before="0" w:after="0"/>
        <w:rPr>
          <w:rFonts w:ascii="Times New Roman" w:hAnsi="Times New Roman"/>
          <w:sz w:val="22"/>
          <w:szCs w:val="22"/>
          <w:lang w:val="sv-SE"/>
        </w:rPr>
      </w:pPr>
      <w:r w:rsidRPr="00DC2BA7">
        <w:rPr>
          <w:rFonts w:ascii="Times New Roman" w:hAnsi="Times New Roman"/>
          <w:sz w:val="22"/>
          <w:szCs w:val="22"/>
          <w:lang w:val="sv-SE"/>
        </w:rPr>
        <w:t>BOCF (Baseline Observation Carried Forward) användes för att imputera saknade uppgifter.</w:t>
      </w:r>
    </w:p>
    <w:p w14:paraId="2B2DF1E6" w14:textId="77777777" w:rsidR="00766995" w:rsidRPr="00DC2BA7" w:rsidRDefault="00B60735" w:rsidP="00B057AB">
      <w:pPr>
        <w:pStyle w:val="Legend"/>
        <w:keepNext/>
        <w:keepLines w:val="0"/>
        <w:spacing w:before="0" w:after="0"/>
        <w:rPr>
          <w:rFonts w:ascii="Times New Roman" w:hAnsi="Times New Roman"/>
          <w:sz w:val="22"/>
          <w:szCs w:val="22"/>
          <w:lang w:val="sv-SE"/>
        </w:rPr>
      </w:pPr>
      <w:r w:rsidRPr="00DC2BA7">
        <w:rPr>
          <w:rFonts w:ascii="Times New Roman" w:hAnsi="Times New Roman"/>
          <w:sz w:val="22"/>
          <w:szCs w:val="22"/>
          <w:vertAlign w:val="superscript"/>
          <w:lang w:val="sv-SE"/>
        </w:rPr>
        <w:t>1</w:t>
      </w:r>
      <w:r w:rsidRPr="00DC2BA7">
        <w:rPr>
          <w:rFonts w:ascii="Times New Roman" w:hAnsi="Times New Roman"/>
          <w:sz w:val="22"/>
          <w:szCs w:val="22"/>
          <w:lang w:val="sv-SE"/>
        </w:rPr>
        <w:t xml:space="preserve"> </w:t>
      </w:r>
      <w:r w:rsidRPr="00DC2BA7">
        <w:rPr>
          <w:rFonts w:ascii="Times New Roman" w:eastAsia="PMingLiU" w:hAnsi="Times New Roman"/>
          <w:sz w:val="22"/>
          <w:szCs w:val="22"/>
          <w:lang w:val="sv-SE" w:eastAsia="zh-TW"/>
        </w:rPr>
        <w:t xml:space="preserve">Minsta kvadratmedelvärdet </w:t>
      </w:r>
      <w:r w:rsidRPr="00DC2BA7">
        <w:rPr>
          <w:rFonts w:ascii="Times New Roman" w:hAnsi="Times New Roman"/>
          <w:sz w:val="22"/>
          <w:szCs w:val="22"/>
          <w:lang w:val="sv-SE"/>
        </w:rPr>
        <w:t>beräknades med hjälp av en ANCOVA-modell. Strata var utgångsvärdet av svårighetsgrad av klåda under en vecka (&lt;13 mot ≥13) och utgångsvärdet av vikten (&lt;80 kg mot ≥80 kg).</w:t>
      </w:r>
    </w:p>
    <w:p w14:paraId="1CA5CC1D" w14:textId="77777777" w:rsidR="00766995" w:rsidRPr="00DC2BA7" w:rsidRDefault="00B60735" w:rsidP="00B057AB">
      <w:pPr>
        <w:pStyle w:val="Legend"/>
        <w:keepLines w:val="0"/>
        <w:spacing w:before="0" w:after="0"/>
        <w:rPr>
          <w:rFonts w:ascii="Times New Roman" w:hAnsi="Times New Roman"/>
          <w:sz w:val="22"/>
          <w:szCs w:val="22"/>
          <w:lang w:val="sv-SE"/>
        </w:rPr>
      </w:pPr>
      <w:r w:rsidRPr="00DC2BA7">
        <w:rPr>
          <w:rFonts w:ascii="Times New Roman" w:hAnsi="Times New Roman"/>
          <w:sz w:val="22"/>
          <w:szCs w:val="22"/>
          <w:vertAlign w:val="superscript"/>
          <w:lang w:val="sv-SE"/>
        </w:rPr>
        <w:t>2</w:t>
      </w:r>
      <w:r w:rsidRPr="00DC2BA7">
        <w:rPr>
          <w:rFonts w:ascii="Times New Roman" w:hAnsi="Times New Roman"/>
          <w:sz w:val="22"/>
          <w:szCs w:val="22"/>
          <w:lang w:val="sv-SE"/>
        </w:rPr>
        <w:t xml:space="preserve"> p</w:t>
      </w:r>
      <w:r w:rsidRPr="00DC2BA7">
        <w:rPr>
          <w:rFonts w:ascii="Times New Roman" w:hAnsi="Times New Roman"/>
          <w:sz w:val="22"/>
          <w:szCs w:val="22"/>
          <w:lang w:val="sv-SE" w:eastAsia="zh-TW"/>
        </w:rPr>
        <w:t>-värden kommer från ANCOVA t-test.</w:t>
      </w:r>
    </w:p>
    <w:p w14:paraId="1F9439EC" w14:textId="77777777" w:rsidR="00766995" w:rsidRPr="00DC2BA7" w:rsidRDefault="00766995" w:rsidP="00B057AB">
      <w:pPr>
        <w:widowControl w:val="0"/>
        <w:tabs>
          <w:tab w:val="clear" w:pos="567"/>
        </w:tabs>
        <w:spacing w:line="240" w:lineRule="auto"/>
        <w:rPr>
          <w:u w:val="single"/>
          <w:lang w:val="sv-SE"/>
        </w:rPr>
      </w:pPr>
    </w:p>
    <w:p w14:paraId="147ECDDB" w14:textId="77777777" w:rsidR="00766995" w:rsidRPr="00DC2BA7" w:rsidRDefault="00B60735" w:rsidP="00B057AB">
      <w:pPr>
        <w:widowControl w:val="0"/>
        <w:tabs>
          <w:tab w:val="clear" w:pos="567"/>
        </w:tabs>
        <w:spacing w:line="240" w:lineRule="auto"/>
        <w:rPr>
          <w:lang w:val="sv-SE"/>
        </w:rPr>
      </w:pPr>
      <w:r w:rsidRPr="00DC2BA7">
        <w:rPr>
          <w:lang w:val="sv-SE"/>
        </w:rPr>
        <w:t>Figur </w:t>
      </w:r>
      <w:r w:rsidR="000F6B3D" w:rsidRPr="00DC2BA7">
        <w:rPr>
          <w:lang w:val="sv-SE"/>
        </w:rPr>
        <w:t xml:space="preserve">2 </w:t>
      </w:r>
      <w:r w:rsidRPr="00DC2BA7">
        <w:rPr>
          <w:lang w:val="sv-SE"/>
        </w:rPr>
        <w:t>visar den genomsnittliga svårighetsgraden av klåda över tid i studie 1. Det genomsnittliga värdet för svårighetsgraden av klåda minskade signifikant med en maximal effekt runt vecka 12, vilken kvartod under den 24 veckor långa behandlingsperioden. Jämförbara resultat sågs i studie 3.</w:t>
      </w:r>
    </w:p>
    <w:p w14:paraId="5FAC0A19" w14:textId="77777777" w:rsidR="00766995" w:rsidRPr="00DC2BA7" w:rsidRDefault="00766995" w:rsidP="00B057AB">
      <w:pPr>
        <w:widowControl w:val="0"/>
        <w:tabs>
          <w:tab w:val="clear" w:pos="567"/>
        </w:tabs>
        <w:spacing w:line="240" w:lineRule="auto"/>
        <w:rPr>
          <w:lang w:val="sv-SE"/>
        </w:rPr>
      </w:pPr>
    </w:p>
    <w:p w14:paraId="660C3C1E" w14:textId="77777777" w:rsidR="00766995" w:rsidRPr="00DC2BA7" w:rsidRDefault="00B60735" w:rsidP="00B057AB">
      <w:pPr>
        <w:widowControl w:val="0"/>
        <w:tabs>
          <w:tab w:val="clear" w:pos="567"/>
        </w:tabs>
        <w:spacing w:line="240" w:lineRule="auto"/>
        <w:rPr>
          <w:lang w:val="sv-SE"/>
        </w:rPr>
      </w:pPr>
      <w:r w:rsidRPr="00DC2BA7">
        <w:rPr>
          <w:lang w:val="sv-SE"/>
        </w:rPr>
        <w:t>I samtliga tre studier ökade den genomsnittliga svårighetsgraden av klåda gradvis under den 16 veckor behandlingsfria uppföljningsperioden, samtidigt som symtomen återkom. Medelvärden vid slutet av uppföljningsperioden var jämförbara med placebo, men lägre än motsvarande genomsnittliga utgångsvärden.</w:t>
      </w:r>
    </w:p>
    <w:p w14:paraId="7E6B3F55" w14:textId="77777777" w:rsidR="00766995" w:rsidRPr="00DC2BA7" w:rsidRDefault="00766995" w:rsidP="00B057AB">
      <w:pPr>
        <w:widowControl w:val="0"/>
        <w:tabs>
          <w:tab w:val="clear" w:pos="567"/>
        </w:tabs>
        <w:spacing w:line="240" w:lineRule="auto"/>
        <w:rPr>
          <w:u w:val="single"/>
          <w:lang w:val="sv-SE"/>
        </w:rPr>
      </w:pPr>
    </w:p>
    <w:p w14:paraId="7369AA6B" w14:textId="77777777" w:rsidR="00766995" w:rsidRPr="00DC2BA7" w:rsidRDefault="00B60735" w:rsidP="00B057AB">
      <w:pPr>
        <w:keepNext/>
        <w:keepLines/>
        <w:spacing w:line="240" w:lineRule="auto"/>
        <w:ind w:left="1134" w:hanging="1134"/>
        <w:rPr>
          <w:b/>
          <w:bCs/>
          <w:i/>
          <w:lang w:val="sv-SE"/>
        </w:rPr>
      </w:pPr>
      <w:r w:rsidRPr="00DC2BA7">
        <w:rPr>
          <w:b/>
          <w:bCs/>
          <w:lang w:val="sv-SE"/>
        </w:rPr>
        <w:lastRenderedPageBreak/>
        <w:t>Figur </w:t>
      </w:r>
      <w:r w:rsidR="000F6B3D" w:rsidRPr="00DC2BA7">
        <w:rPr>
          <w:b/>
          <w:bCs/>
          <w:lang w:val="sv-SE"/>
        </w:rPr>
        <w:t>2</w:t>
      </w:r>
      <w:r w:rsidRPr="00DC2BA7">
        <w:rPr>
          <w:b/>
          <w:bCs/>
          <w:lang w:val="sv-SE"/>
        </w:rPr>
        <w:tab/>
        <w:t>Genomsnittlig svårighetsgrad av klåda över tid, studie 1 (mITT-population)</w:t>
      </w:r>
    </w:p>
    <w:p w14:paraId="37BBC588" w14:textId="77777777" w:rsidR="00766995" w:rsidRPr="00DC2BA7" w:rsidRDefault="00766995" w:rsidP="00B057AB">
      <w:pPr>
        <w:keepNext/>
        <w:widowControl w:val="0"/>
        <w:spacing w:line="240" w:lineRule="auto"/>
        <w:rPr>
          <w:lang w:val="sv-SE"/>
        </w:rPr>
      </w:pPr>
    </w:p>
    <w:p w14:paraId="3995B338" w14:textId="77777777" w:rsidR="00766995" w:rsidRPr="00DC2BA7" w:rsidRDefault="00B60735" w:rsidP="00B057AB">
      <w:pPr>
        <w:keepNext/>
        <w:widowControl w:val="0"/>
        <w:spacing w:line="240" w:lineRule="auto"/>
        <w:rPr>
          <w:lang w:val="sv-SE"/>
        </w:rPr>
      </w:pPr>
      <w:r w:rsidRPr="00DC2BA7">
        <w:rPr>
          <w:noProof/>
          <w:u w:val="single"/>
          <w:lang w:val="en-US"/>
        </w:rPr>
        <mc:AlternateContent>
          <mc:Choice Requires="wps">
            <w:drawing>
              <wp:anchor distT="0" distB="0" distL="114300" distR="114300" simplePos="0" relativeHeight="251664384" behindDoc="0" locked="0" layoutInCell="1" allowOverlap="1" wp14:anchorId="2C16ACE1" wp14:editId="7CF30389">
                <wp:simplePos x="0" y="0"/>
                <wp:positionH relativeFrom="column">
                  <wp:posOffset>234315</wp:posOffset>
                </wp:positionH>
                <wp:positionV relativeFrom="paragraph">
                  <wp:posOffset>50165</wp:posOffset>
                </wp:positionV>
                <wp:extent cx="484505" cy="2524125"/>
                <wp:effectExtent l="0" t="0" r="0" b="0"/>
                <wp:wrapNone/>
                <wp:docPr id="200"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505" cy="2524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545CC1" w14:textId="77777777" w:rsidR="00F904B9" w:rsidRPr="00FD4883" w:rsidRDefault="00B60735" w:rsidP="00766995">
                            <w:pPr>
                              <w:rPr>
                                <w:lang w:val="sv-SE"/>
                              </w:rPr>
                            </w:pPr>
                            <w:r>
                              <w:rPr>
                                <w:color w:val="000000"/>
                                <w:kern w:val="24"/>
                                <w:lang w:val="sv-SE"/>
                              </w:rPr>
                              <w:t xml:space="preserve">Genomsnittlig </w:t>
                            </w:r>
                            <w:r w:rsidRPr="007D3811">
                              <w:rPr>
                                <w:color w:val="000000"/>
                                <w:kern w:val="24"/>
                                <w:lang w:val="sv-SE"/>
                              </w:rPr>
                              <w:t>svårighetsgrad</w:t>
                            </w:r>
                            <w:r>
                              <w:rPr>
                                <w:color w:val="000000"/>
                                <w:kern w:val="24"/>
                                <w:lang w:val="sv-SE"/>
                              </w:rPr>
                              <w:t xml:space="preserve"> a</w:t>
                            </w:r>
                            <w:r w:rsidRPr="005C0DAF">
                              <w:rPr>
                                <w:color w:val="000000"/>
                                <w:kern w:val="24"/>
                                <w:lang w:val="sv-SE"/>
                              </w:rPr>
                              <w:t>v klåda</w:t>
                            </w:r>
                            <w:r w:rsidRPr="00FD4883">
                              <w:rPr>
                                <w:lang w:val="sv-SE"/>
                              </w:rPr>
                              <w:t xml:space="preserve"> under en vecka</w:t>
                            </w:r>
                          </w:p>
                        </w:txbxContent>
                      </wps:txbx>
                      <wps:bodyPr rot="0" vert="vert270"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2C16ACE1" id="Text Box 80" o:spid="_x0000_s1106" type="#_x0000_t202" style="position:absolute;margin-left:18.45pt;margin-top:3.95pt;width:38.15pt;height:198.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" filled="f" stroked="f">
                <v:textbox style="layout-flow:vertical;mso-layout-flow-alt:bottom-to-top">
                  <w:txbxContent>
                    <w:p w14:paraId="06545CC1" w14:textId="77777777" w:rsidR="00F904B9" w:rsidRPr="00FD4883" w:rsidRDefault="00B60735" w:rsidP="00766995">
                      <w:pPr>
                        <w:rPr>
                          <w:lang w:val="sv-SE"/>
                        </w:rPr>
                      </w:pPr>
                      <w:r>
                        <w:rPr>
                          <w:color w:val="000000"/>
                          <w:kern w:val="24"/>
                          <w:lang w:val="sv-SE"/>
                        </w:rPr>
                        <w:t xml:space="preserve">Genomsnittlig </w:t>
                      </w:r>
                      <w:r w:rsidRPr="007D3811">
                        <w:rPr>
                          <w:color w:val="000000"/>
                          <w:kern w:val="24"/>
                          <w:lang w:val="sv-SE"/>
                        </w:rPr>
                        <w:t>svårighetsgrad</w:t>
                      </w:r>
                      <w:r>
                        <w:rPr>
                          <w:color w:val="000000"/>
                          <w:kern w:val="24"/>
                          <w:lang w:val="sv-SE"/>
                        </w:rPr>
                        <w:t xml:space="preserve"> a</w:t>
                      </w:r>
                      <w:r w:rsidRPr="005C0DAF">
                        <w:rPr>
                          <w:color w:val="000000"/>
                          <w:kern w:val="24"/>
                          <w:lang w:val="sv-SE"/>
                        </w:rPr>
                        <w:t>v klåda</w:t>
                      </w:r>
                      <w:r w:rsidRPr="00FD4883">
                        <w:rPr>
                          <w:lang w:val="sv-SE"/>
                        </w:rPr>
                        <w:t xml:space="preserve"> under en vecka</w:t>
                      </w:r>
                    </w:p>
                  </w:txbxContent>
                </v:textbox>
              </v:shape>
            </w:pict>
          </mc:Fallback>
        </mc:AlternateContent>
      </w:r>
      <w:r w:rsidRPr="00DC2BA7">
        <w:rPr>
          <w:noProof/>
          <w:lang w:val="en-US"/>
        </w:rPr>
        <mc:AlternateContent>
          <mc:Choice Requires="wps">
            <w:drawing>
              <wp:anchor distT="0" distB="0" distL="114300" distR="114300" simplePos="0" relativeHeight="251660288" behindDoc="0" locked="0" layoutInCell="1" allowOverlap="1" wp14:anchorId="11DB89C5" wp14:editId="2E410CBB">
                <wp:simplePos x="0" y="0"/>
                <wp:positionH relativeFrom="column">
                  <wp:posOffset>1861820</wp:posOffset>
                </wp:positionH>
                <wp:positionV relativeFrom="paragraph">
                  <wp:posOffset>50165</wp:posOffset>
                </wp:positionV>
                <wp:extent cx="853440" cy="609600"/>
                <wp:effectExtent l="0" t="0" r="0" b="0"/>
                <wp:wrapNone/>
                <wp:docPr id="199"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3440" cy="609600"/>
                        </a:xfrm>
                        <a:prstGeom prst="rect">
                          <a:avLst/>
                        </a:prstGeom>
                        <a:solidFill>
                          <a:srgbClr val="FFFFFF"/>
                        </a:solidFill>
                        <a:ln w="9525">
                          <a:solidFill>
                            <a:srgbClr val="000000"/>
                          </a:solidFill>
                          <a:miter lim="800000"/>
                          <a:headEnd/>
                          <a:tailEnd/>
                        </a:ln>
                      </wps:spPr>
                      <wps:txbx>
                        <w:txbxContent>
                          <w:p w14:paraId="54189957" w14:textId="77777777" w:rsidR="00F904B9" w:rsidRPr="000C370A" w:rsidRDefault="00B60735" w:rsidP="00766995">
                            <w:pPr>
                              <w:jc w:val="center"/>
                            </w:pPr>
                            <w:r>
                              <w:t>Vecka</w:t>
                            </w:r>
                            <w:r w:rsidRPr="005C1AC5">
                              <w:t> </w:t>
                            </w:r>
                            <w:r>
                              <w:t xml:space="preserve">12 </w:t>
                            </w:r>
                            <w:r w:rsidRPr="005C1AC5">
                              <w:t>Prim</w:t>
                            </w:r>
                            <w:r>
                              <w:t>ärt</w:t>
                            </w:r>
                            <w:r w:rsidRPr="005C1AC5">
                              <w:t xml:space="preserve"> </w:t>
                            </w:r>
                            <w:r>
                              <w:t>Effektmått</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11DB89C5" id="Text Box 78" o:spid="_x0000_s1107" type="#_x0000_t202" style="position:absolute;margin-left:146.6pt;margin-top:3.95pt;width:67.2pt;height:4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">
                <v:textbox>
                  <w:txbxContent>
                    <w:p w14:paraId="54189957" w14:textId="77777777" w:rsidR="00F904B9" w:rsidRPr="000C370A" w:rsidRDefault="00B60735" w:rsidP="00766995">
                      <w:pPr>
                        <w:jc w:val="center"/>
                      </w:pPr>
                      <w:r>
                        <w:t>Vecka</w:t>
                      </w:r>
                      <w:r w:rsidRPr="005C1AC5">
                        <w:t> </w:t>
                      </w:r>
                      <w:r>
                        <w:t xml:space="preserve">12 </w:t>
                      </w:r>
                      <w:r w:rsidRPr="005C1AC5">
                        <w:t>Prim</w:t>
                      </w:r>
                      <w:r>
                        <w:t>ärt</w:t>
                      </w:r>
                      <w:r w:rsidRPr="005C1AC5">
                        <w:t xml:space="preserve"> </w:t>
                      </w:r>
                      <w:r>
                        <w:t>Effektmått</w:t>
                      </w:r>
                    </w:p>
                  </w:txbxContent>
                </v:textbox>
              </v:shape>
            </w:pict>
          </mc:Fallback>
        </mc:AlternateContent>
      </w:r>
      <w:r w:rsidRPr="00DC2BA7">
        <w:rPr>
          <w:noProof/>
          <w:u w:val="single"/>
          <w:lang w:val="en-US"/>
        </w:rPr>
        <mc:AlternateContent>
          <mc:Choice Requires="wps">
            <w:drawing>
              <wp:anchor distT="0" distB="0" distL="114300" distR="114300" simplePos="0" relativeHeight="251662336" behindDoc="0" locked="0" layoutInCell="1" allowOverlap="1" wp14:anchorId="10922453" wp14:editId="51883514">
                <wp:simplePos x="0" y="0"/>
                <wp:positionH relativeFrom="column">
                  <wp:posOffset>4429125</wp:posOffset>
                </wp:positionH>
                <wp:positionV relativeFrom="paragraph">
                  <wp:posOffset>403225</wp:posOffset>
                </wp:positionV>
                <wp:extent cx="1442085" cy="399415"/>
                <wp:effectExtent l="0" t="0" r="0" b="0"/>
                <wp:wrapNone/>
                <wp:docPr id="198"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2085" cy="399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29324D" w14:textId="77777777" w:rsidR="00F904B9" w:rsidRPr="005F0443" w:rsidRDefault="00B60735" w:rsidP="00766995">
                            <w:r>
                              <w:t>300 mg omalizumab</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10922453" id="Text Box 79" o:spid="_x0000_s1108" type="#_x0000_t202" style="position:absolute;margin-left:348.75pt;margin-top:31.75pt;width:113.55pt;height:31.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" filled="f" stroked="f">
                <v:textbox>
                  <w:txbxContent>
                    <w:p w14:paraId="2929324D" w14:textId="77777777" w:rsidR="00F904B9" w:rsidRPr="005F0443" w:rsidRDefault="00B60735" w:rsidP="00766995">
                      <w:r>
                        <w:t>300 mg omalizumab</w:t>
                      </w:r>
                    </w:p>
                  </w:txbxContent>
                </v:textbox>
              </v:shape>
            </w:pict>
          </mc:Fallback>
        </mc:AlternateContent>
      </w:r>
      <w:r w:rsidRPr="00DC2BA7">
        <w:rPr>
          <w:noProof/>
          <w:lang w:val="en-US"/>
        </w:rPr>
        <mc:AlternateContent>
          <mc:Choice Requires="wpg">
            <w:drawing>
              <wp:anchor distT="0" distB="0" distL="114300" distR="114300" simplePos="0" relativeHeight="251658240" behindDoc="0" locked="0" layoutInCell="1" allowOverlap="1" wp14:anchorId="7169318E" wp14:editId="6B9F0700">
                <wp:simplePos x="0" y="0"/>
                <wp:positionH relativeFrom="column">
                  <wp:posOffset>473075</wp:posOffset>
                </wp:positionH>
                <wp:positionV relativeFrom="paragraph">
                  <wp:posOffset>-5715</wp:posOffset>
                </wp:positionV>
                <wp:extent cx="5398135" cy="3035935"/>
                <wp:effectExtent l="0" t="0" r="0" b="0"/>
                <wp:wrapNone/>
                <wp:docPr id="157" name="Group 70"/>
                <wp:cNvGraphicFramePr/>
                <a:graphic xmlns:a="http://schemas.openxmlformats.org/drawingml/2006/main">
                  <a:graphicData uri="http://schemas.microsoft.com/office/word/2010/wordprocessingGroup">
                    <wpg:wgp>
                      <wpg:cNvGrpSpPr/>
                      <wpg:grpSpPr>
                        <a:xfrm>
                          <a:off x="0" y="0"/>
                          <a:ext cx="5398135" cy="3035935"/>
                          <a:chOff x="2163" y="3977"/>
                          <a:chExt cx="8501" cy="4781"/>
                        </a:xfrm>
                      </wpg:grpSpPr>
                      <wpg:graphicFrame>
                        <wpg:cNvPr id="158" name="Chart 2"/>
                        <wpg:cNvFrPr/>
                        <wpg:xfrm>
                          <a:off x="2163" y="3977"/>
                          <a:ext cx="8501" cy="4636"/>
                        </wpg:xfrm>
                        <a:graphic>
                          <a:graphicData uri="http://schemas.openxmlformats.org/drawingml/2006/chart">
                            <c:chart xmlns:c="http://schemas.openxmlformats.org/drawingml/2006/chart" xmlns:r="http://schemas.openxmlformats.org/officeDocument/2006/relationships" r:id="rId13"/>
                          </a:graphicData>
                        </a:graphic>
                      </wpg:graphicFrame>
                      <wps:wsp>
                        <wps:cNvPr id="192" name="Up Arrow 5"/>
                        <wps:cNvSpPr>
                          <a:spLocks noChangeArrowheads="1"/>
                        </wps:cNvSpPr>
                        <wps:spPr bwMode="auto">
                          <a:xfrm>
                            <a:off x="2610" y="8332"/>
                            <a:ext cx="161" cy="426"/>
                          </a:xfrm>
                          <a:prstGeom prst="upArrow">
                            <a:avLst>
                              <a:gd name="adj1" fmla="val 50000"/>
                              <a:gd name="adj2" fmla="val 50812"/>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D03B1BD" w14:textId="77777777" w:rsidR="00F904B9" w:rsidRDefault="00F904B9" w:rsidP="00766995"/>
                          </w:txbxContent>
                        </wps:txbx>
                        <wps:bodyPr rot="0" vert="horz" wrap="square" lIns="91440" tIns="45720" rIns="91440" bIns="45720" anchor="t" anchorCtr="0" upright="1"/>
                      </wps:wsp>
                      <wps:wsp>
                        <wps:cNvPr id="193" name="Up Arrow 6"/>
                        <wps:cNvSpPr>
                          <a:spLocks noChangeArrowheads="1"/>
                        </wps:cNvSpPr>
                        <wps:spPr bwMode="auto">
                          <a:xfrm>
                            <a:off x="4126" y="8332"/>
                            <a:ext cx="160" cy="426"/>
                          </a:xfrm>
                          <a:prstGeom prst="upArrow">
                            <a:avLst>
                              <a:gd name="adj1" fmla="val 50000"/>
                              <a:gd name="adj2" fmla="val 51130"/>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029DC3B" w14:textId="77777777" w:rsidR="00F904B9" w:rsidRDefault="00F904B9" w:rsidP="00766995"/>
                          </w:txbxContent>
                        </wps:txbx>
                        <wps:bodyPr rot="0" vert="horz" wrap="square" lIns="91440" tIns="45720" rIns="91440" bIns="45720" anchor="t" anchorCtr="0" upright="1"/>
                      </wps:wsp>
                      <wps:wsp>
                        <wps:cNvPr id="194" name="Up Arrow 8"/>
                        <wps:cNvSpPr>
                          <a:spLocks noChangeArrowheads="1"/>
                        </wps:cNvSpPr>
                        <wps:spPr bwMode="auto">
                          <a:xfrm>
                            <a:off x="4918" y="8332"/>
                            <a:ext cx="161" cy="426"/>
                          </a:xfrm>
                          <a:prstGeom prst="upArrow">
                            <a:avLst>
                              <a:gd name="adj1" fmla="val 50000"/>
                              <a:gd name="adj2" fmla="val 50812"/>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2106C7D" w14:textId="77777777" w:rsidR="00F904B9" w:rsidRDefault="00F904B9" w:rsidP="00766995"/>
                          </w:txbxContent>
                        </wps:txbx>
                        <wps:bodyPr rot="0" vert="horz" wrap="square" lIns="91440" tIns="45720" rIns="91440" bIns="45720" anchor="t" anchorCtr="0" upright="1"/>
                      </wps:wsp>
                      <wps:wsp>
                        <wps:cNvPr id="195" name="Up Arrow 9"/>
                        <wps:cNvSpPr>
                          <a:spLocks noChangeArrowheads="1"/>
                        </wps:cNvSpPr>
                        <wps:spPr bwMode="auto">
                          <a:xfrm>
                            <a:off x="5694" y="8332"/>
                            <a:ext cx="160" cy="426"/>
                          </a:xfrm>
                          <a:prstGeom prst="upArrow">
                            <a:avLst>
                              <a:gd name="adj1" fmla="val 50000"/>
                              <a:gd name="adj2" fmla="val 51130"/>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1FCAE3B" w14:textId="77777777" w:rsidR="00F904B9" w:rsidRDefault="00F904B9" w:rsidP="00766995"/>
                          </w:txbxContent>
                        </wps:txbx>
                        <wps:bodyPr rot="0" vert="horz" wrap="square" lIns="91440" tIns="45720" rIns="91440" bIns="45720" anchor="t" anchorCtr="0" upright="1"/>
                      </wps:wsp>
                      <wps:wsp>
                        <wps:cNvPr id="196" name="Up Arrow 10"/>
                        <wps:cNvSpPr>
                          <a:spLocks noChangeArrowheads="1"/>
                        </wps:cNvSpPr>
                        <wps:spPr bwMode="auto">
                          <a:xfrm>
                            <a:off x="6419" y="8332"/>
                            <a:ext cx="160" cy="426"/>
                          </a:xfrm>
                          <a:prstGeom prst="upArrow">
                            <a:avLst>
                              <a:gd name="adj1" fmla="val 50000"/>
                              <a:gd name="adj2" fmla="val 51130"/>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BAB4A37" w14:textId="77777777" w:rsidR="00F904B9" w:rsidRDefault="00F904B9" w:rsidP="00766995"/>
                          </w:txbxContent>
                        </wps:txbx>
                        <wps:bodyPr rot="0" vert="horz" wrap="square" lIns="91440" tIns="45720" rIns="91440" bIns="45720" anchor="t" anchorCtr="0" upright="1"/>
                      </wps:wsp>
                      <wps:wsp>
                        <wps:cNvPr id="197" name="Up Arrow 11"/>
                        <wps:cNvSpPr>
                          <a:spLocks noChangeArrowheads="1"/>
                        </wps:cNvSpPr>
                        <wps:spPr bwMode="auto">
                          <a:xfrm>
                            <a:off x="3377" y="8332"/>
                            <a:ext cx="160" cy="426"/>
                          </a:xfrm>
                          <a:prstGeom prst="upArrow">
                            <a:avLst>
                              <a:gd name="adj1" fmla="val 50000"/>
                              <a:gd name="adj2" fmla="val 51130"/>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A812F1F" w14:textId="77777777" w:rsidR="00F904B9" w:rsidRDefault="00F904B9" w:rsidP="00766995"/>
                          </w:txbxContent>
                        </wps:txbx>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w14:anchorId="7169318E" id="Group 70" o:spid="_x0000_s1109" style="position:absolute;margin-left:37.25pt;margin-top:-.45pt;width:425.05pt;height:239.05pt;z-index:251658240" coordorigin="2163,3977" coordsize="8501,4781" o:gfxdata="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2" o:spid="_x0000_s1110" type="#_x0000_t75" style="position:absolute;left:2163;top:3977;width:8506;height:463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">
                  <v:imagedata r:id="rId14" o:title=""/>
                  <o:lock v:ext="edit" aspectratio="f"/>
                </v:shape>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5" o:spid="_x0000_s1111" type="#_x0000_t68" style="position:absolute;left:2610;top:8332;width:161;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" adj="4148" fillcolor="black" stroked="f">
                  <v:stroke joinstyle="round"/>
                  <v:textbox>
                    <w:txbxContent>
                      <w:p w14:paraId="5D03B1BD" w14:textId="77777777" w:rsidR="00F904B9" w:rsidRDefault="00F904B9" w:rsidP="00766995"/>
                    </w:txbxContent>
                  </v:textbox>
                </v:shape>
                <v:shape id="Up Arrow 6" o:spid="_x0000_s1112" type="#_x0000_t68" style="position:absolute;left:4126;top:8332;width:160;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" adj="4148" fillcolor="black" stroked="f">
                  <v:stroke joinstyle="round"/>
                  <v:textbox>
                    <w:txbxContent>
                      <w:p w14:paraId="5029DC3B" w14:textId="77777777" w:rsidR="00F904B9" w:rsidRDefault="00F904B9" w:rsidP="00766995"/>
                    </w:txbxContent>
                  </v:textbox>
                </v:shape>
                <v:shape id="Up Arrow 8" o:spid="_x0000_s1113" type="#_x0000_t68" style="position:absolute;left:4918;top:8332;width:161;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" adj="4148" fillcolor="black" stroked="f">
                  <v:stroke joinstyle="round"/>
                  <v:textbox>
                    <w:txbxContent>
                      <w:p w14:paraId="32106C7D" w14:textId="77777777" w:rsidR="00F904B9" w:rsidRDefault="00F904B9" w:rsidP="00766995"/>
                    </w:txbxContent>
                  </v:textbox>
                </v:shape>
                <v:shape id="Up Arrow 9" o:spid="_x0000_s1114" type="#_x0000_t68" style="position:absolute;left:5694;top:8332;width:160;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" adj="4148" fillcolor="black" stroked="f">
                  <v:stroke joinstyle="round"/>
                  <v:textbox>
                    <w:txbxContent>
                      <w:p w14:paraId="71FCAE3B" w14:textId="77777777" w:rsidR="00F904B9" w:rsidRDefault="00F904B9" w:rsidP="00766995"/>
                    </w:txbxContent>
                  </v:textbox>
                </v:shape>
                <v:shape id="Up Arrow 10" o:spid="_x0000_s1115" type="#_x0000_t68" style="position:absolute;left:6419;top:8332;width:160;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" adj="4148" fillcolor="black" stroked="f">
                  <v:stroke joinstyle="round"/>
                  <v:textbox>
                    <w:txbxContent>
                      <w:p w14:paraId="6BAB4A37" w14:textId="77777777" w:rsidR="00F904B9" w:rsidRDefault="00F904B9" w:rsidP="00766995"/>
                    </w:txbxContent>
                  </v:textbox>
                </v:shape>
                <v:shape id="Up Arrow 11" o:spid="_x0000_s1116" type="#_x0000_t68" style="position:absolute;left:3377;top:8332;width:160;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" adj="4148" fillcolor="black" stroked="f">
                  <v:stroke joinstyle="round"/>
                  <v:textbox>
                    <w:txbxContent>
                      <w:p w14:paraId="0A812F1F" w14:textId="77777777" w:rsidR="00F904B9" w:rsidRDefault="00F904B9" w:rsidP="00766995"/>
                    </w:txbxContent>
                  </v:textbox>
                </v:shape>
              </v:group>
              <o:OLEObject Type="Embed" ProgID="Excel.Chart.8" ShapeID="Chart 2" DrawAspect="Content" ObjectID="_1805889502" r:id="rId15">
                <o:FieldCodes>\s</o:FieldCodes>
              </o:OLEObject>
            </w:pict>
          </mc:Fallback>
        </mc:AlternateContent>
      </w:r>
    </w:p>
    <w:p w14:paraId="3F0949C1" w14:textId="77777777" w:rsidR="00766995" w:rsidRPr="00DC2BA7" w:rsidRDefault="00B60735" w:rsidP="00B057AB">
      <w:pPr>
        <w:keepNext/>
        <w:widowControl w:val="0"/>
        <w:spacing w:line="240" w:lineRule="auto"/>
        <w:rPr>
          <w:lang w:val="sv-SE"/>
        </w:rPr>
      </w:pPr>
      <w:r w:rsidRPr="00DC2BA7">
        <w:rPr>
          <w:noProof/>
          <w:snapToGrid/>
          <w:u w:val="single"/>
          <w:lang w:val="en-US"/>
        </w:rPr>
        <mc:AlternateContent>
          <mc:Choice Requires="wps">
            <w:drawing>
              <wp:anchor distT="0" distB="0" distL="114300" distR="114300" simplePos="0" relativeHeight="251670528" behindDoc="0" locked="0" layoutInCell="1" allowOverlap="1" wp14:anchorId="4EDC72ED" wp14:editId="7A31C589">
                <wp:simplePos x="0" y="0"/>
                <wp:positionH relativeFrom="column">
                  <wp:posOffset>4429125</wp:posOffset>
                </wp:positionH>
                <wp:positionV relativeFrom="paragraph">
                  <wp:posOffset>8255</wp:posOffset>
                </wp:positionV>
                <wp:extent cx="838200" cy="266700"/>
                <wp:effectExtent l="0" t="0" r="0" b="0"/>
                <wp:wrapNone/>
                <wp:docPr id="156"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B5C493" w14:textId="77777777" w:rsidR="00F904B9" w:rsidRPr="005F0443" w:rsidRDefault="00B60735" w:rsidP="00766995">
                            <w:r w:rsidRPr="003C4373">
                              <w:t>placebo</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4EDC72ED" id="Text Box 83" o:spid="_x0000_s1117" type="#_x0000_t202" style="position:absolute;margin-left:348.75pt;margin-top:.65pt;width:66pt;height:2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" filled="f" stroked="f">
                <v:textbox>
                  <w:txbxContent>
                    <w:p w14:paraId="5AB5C493" w14:textId="77777777" w:rsidR="00F904B9" w:rsidRPr="005F0443" w:rsidRDefault="00B60735" w:rsidP="00766995">
                      <w:r w:rsidRPr="003C4373">
                        <w:t>placebo</w:t>
                      </w:r>
                    </w:p>
                  </w:txbxContent>
                </v:textbox>
              </v:shape>
            </w:pict>
          </mc:Fallback>
        </mc:AlternateContent>
      </w:r>
    </w:p>
    <w:p w14:paraId="625F45DB" w14:textId="77777777" w:rsidR="00766995" w:rsidRPr="00DC2BA7" w:rsidRDefault="00766995" w:rsidP="00B057AB">
      <w:pPr>
        <w:keepNext/>
        <w:widowControl w:val="0"/>
        <w:spacing w:line="240" w:lineRule="auto"/>
        <w:rPr>
          <w:lang w:val="sv-SE"/>
        </w:rPr>
      </w:pPr>
    </w:p>
    <w:p w14:paraId="7C07CD1A" w14:textId="77777777" w:rsidR="00766995" w:rsidRPr="00DC2BA7" w:rsidRDefault="00766995" w:rsidP="00B057AB">
      <w:pPr>
        <w:keepNext/>
        <w:widowControl w:val="0"/>
        <w:spacing w:line="240" w:lineRule="auto"/>
        <w:rPr>
          <w:lang w:val="sv-SE"/>
        </w:rPr>
      </w:pPr>
    </w:p>
    <w:p w14:paraId="525469E3" w14:textId="77777777" w:rsidR="00766995" w:rsidRPr="00DC2BA7" w:rsidRDefault="00766995" w:rsidP="00B057AB">
      <w:pPr>
        <w:keepNext/>
        <w:widowControl w:val="0"/>
        <w:spacing w:line="240" w:lineRule="auto"/>
        <w:rPr>
          <w:lang w:val="sv-SE"/>
        </w:rPr>
      </w:pPr>
    </w:p>
    <w:p w14:paraId="0B6F04A8" w14:textId="77777777" w:rsidR="00766995" w:rsidRPr="00DC2BA7" w:rsidRDefault="00766995" w:rsidP="00B057AB">
      <w:pPr>
        <w:keepNext/>
        <w:widowControl w:val="0"/>
        <w:spacing w:line="240" w:lineRule="auto"/>
        <w:rPr>
          <w:lang w:val="sv-SE"/>
        </w:rPr>
      </w:pPr>
    </w:p>
    <w:p w14:paraId="3D1256AE" w14:textId="77777777" w:rsidR="00766995" w:rsidRPr="00DC2BA7" w:rsidRDefault="00766995" w:rsidP="00B057AB">
      <w:pPr>
        <w:keepNext/>
        <w:widowControl w:val="0"/>
        <w:spacing w:line="240" w:lineRule="auto"/>
        <w:rPr>
          <w:lang w:val="sv-SE"/>
        </w:rPr>
      </w:pPr>
    </w:p>
    <w:p w14:paraId="03942D27" w14:textId="77777777" w:rsidR="00766995" w:rsidRPr="00DC2BA7" w:rsidRDefault="00766995" w:rsidP="00B057AB">
      <w:pPr>
        <w:keepNext/>
        <w:widowControl w:val="0"/>
        <w:spacing w:line="240" w:lineRule="auto"/>
        <w:rPr>
          <w:lang w:val="sv-SE"/>
        </w:rPr>
      </w:pPr>
    </w:p>
    <w:p w14:paraId="6694DFC5" w14:textId="77777777" w:rsidR="00766995" w:rsidRPr="00DC2BA7" w:rsidRDefault="00766995" w:rsidP="00B057AB">
      <w:pPr>
        <w:keepNext/>
        <w:widowControl w:val="0"/>
        <w:spacing w:line="240" w:lineRule="auto"/>
        <w:rPr>
          <w:lang w:val="sv-SE"/>
        </w:rPr>
      </w:pPr>
    </w:p>
    <w:p w14:paraId="78598804" w14:textId="77777777" w:rsidR="00766995" w:rsidRPr="00DC2BA7" w:rsidRDefault="00766995" w:rsidP="00B057AB">
      <w:pPr>
        <w:keepNext/>
        <w:widowControl w:val="0"/>
        <w:spacing w:line="240" w:lineRule="auto"/>
        <w:rPr>
          <w:lang w:val="sv-SE"/>
        </w:rPr>
      </w:pPr>
    </w:p>
    <w:p w14:paraId="1DC40089" w14:textId="77777777" w:rsidR="00766995" w:rsidRPr="00DC2BA7" w:rsidRDefault="00766995" w:rsidP="00B057AB">
      <w:pPr>
        <w:keepNext/>
        <w:widowControl w:val="0"/>
        <w:spacing w:line="240" w:lineRule="auto"/>
        <w:rPr>
          <w:lang w:val="sv-SE"/>
        </w:rPr>
      </w:pPr>
    </w:p>
    <w:p w14:paraId="03553DA6" w14:textId="77777777" w:rsidR="00766995" w:rsidRPr="00DC2BA7" w:rsidRDefault="00766995" w:rsidP="00B057AB">
      <w:pPr>
        <w:keepNext/>
        <w:widowControl w:val="0"/>
        <w:spacing w:line="240" w:lineRule="auto"/>
        <w:rPr>
          <w:lang w:val="sv-SE"/>
        </w:rPr>
      </w:pPr>
    </w:p>
    <w:p w14:paraId="782AAD6B" w14:textId="77777777" w:rsidR="00766995" w:rsidRPr="00DC2BA7" w:rsidRDefault="00766995" w:rsidP="00B057AB">
      <w:pPr>
        <w:keepNext/>
        <w:widowControl w:val="0"/>
        <w:spacing w:line="240" w:lineRule="auto"/>
        <w:rPr>
          <w:lang w:val="sv-SE"/>
        </w:rPr>
      </w:pPr>
    </w:p>
    <w:p w14:paraId="184BD0D8" w14:textId="77777777" w:rsidR="00766995" w:rsidRPr="00DC2BA7" w:rsidRDefault="00766995" w:rsidP="00B057AB">
      <w:pPr>
        <w:keepNext/>
        <w:widowControl w:val="0"/>
        <w:spacing w:line="240" w:lineRule="auto"/>
        <w:rPr>
          <w:lang w:val="sv-SE"/>
        </w:rPr>
      </w:pPr>
    </w:p>
    <w:p w14:paraId="2F97B953" w14:textId="77777777" w:rsidR="00766995" w:rsidRPr="00DC2BA7" w:rsidRDefault="00766995" w:rsidP="00B057AB">
      <w:pPr>
        <w:keepNext/>
        <w:widowControl w:val="0"/>
        <w:spacing w:line="240" w:lineRule="auto"/>
        <w:rPr>
          <w:lang w:val="sv-SE"/>
        </w:rPr>
      </w:pPr>
    </w:p>
    <w:p w14:paraId="6AAD6A3C" w14:textId="77777777" w:rsidR="00766995" w:rsidRPr="00DC2BA7" w:rsidRDefault="00766995" w:rsidP="00B057AB">
      <w:pPr>
        <w:keepNext/>
        <w:widowControl w:val="0"/>
        <w:spacing w:line="240" w:lineRule="auto"/>
        <w:rPr>
          <w:lang w:val="sv-SE"/>
        </w:rPr>
      </w:pPr>
    </w:p>
    <w:p w14:paraId="19D16BC5" w14:textId="77777777" w:rsidR="00766995" w:rsidRPr="00DC2BA7" w:rsidRDefault="00766995" w:rsidP="00B057AB">
      <w:pPr>
        <w:keepNext/>
        <w:widowControl w:val="0"/>
        <w:spacing w:line="240" w:lineRule="auto"/>
        <w:rPr>
          <w:lang w:val="sv-SE"/>
        </w:rPr>
      </w:pPr>
    </w:p>
    <w:p w14:paraId="12203498" w14:textId="77777777" w:rsidR="00766995" w:rsidRPr="00DC2BA7" w:rsidRDefault="00B60735" w:rsidP="00B057AB">
      <w:pPr>
        <w:keepNext/>
        <w:widowControl w:val="0"/>
        <w:spacing w:line="240" w:lineRule="auto"/>
        <w:rPr>
          <w:lang w:val="sv-SE"/>
        </w:rPr>
      </w:pPr>
      <w:r w:rsidRPr="00DC2BA7">
        <w:rPr>
          <w:noProof/>
          <w:lang w:val="en-US"/>
        </w:rPr>
        <mc:AlternateContent>
          <mc:Choice Requires="wps">
            <w:drawing>
              <wp:anchor distT="0" distB="0" distL="114300" distR="114300" simplePos="0" relativeHeight="251666432" behindDoc="0" locked="0" layoutInCell="1" allowOverlap="1" wp14:anchorId="627417FF" wp14:editId="1AC97BF6">
                <wp:simplePos x="0" y="0"/>
                <wp:positionH relativeFrom="column">
                  <wp:posOffset>5052695</wp:posOffset>
                </wp:positionH>
                <wp:positionV relativeFrom="paragraph">
                  <wp:posOffset>-38735</wp:posOffset>
                </wp:positionV>
                <wp:extent cx="600075" cy="255905"/>
                <wp:effectExtent l="0" t="0" r="0" b="0"/>
                <wp:wrapNone/>
                <wp:docPr id="155"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55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ECE813" w14:textId="77777777" w:rsidR="00F904B9" w:rsidRDefault="00B60735" w:rsidP="00766995">
                            <w:r>
                              <w:t>Vecka</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627417FF" id="Text Box 81" o:spid="_x0000_s1118" type="#_x0000_t202" style="position:absolute;margin-left:397.85pt;margin-top:-3.05pt;width:47.25pt;height:20.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" stroked="f">
                <v:textbox>
                  <w:txbxContent>
                    <w:p w14:paraId="46ECE813" w14:textId="77777777" w:rsidR="00F904B9" w:rsidRDefault="00B60735" w:rsidP="00766995">
                      <w:r>
                        <w:t>Vecka</w:t>
                      </w:r>
                    </w:p>
                  </w:txbxContent>
                </v:textbox>
              </v:shape>
            </w:pict>
          </mc:Fallback>
        </mc:AlternateContent>
      </w:r>
    </w:p>
    <w:p w14:paraId="788E5E64" w14:textId="77777777" w:rsidR="00766995" w:rsidRPr="00DC2BA7" w:rsidRDefault="00766995" w:rsidP="00B057AB">
      <w:pPr>
        <w:keepNext/>
        <w:widowControl w:val="0"/>
        <w:spacing w:line="240" w:lineRule="auto"/>
        <w:rPr>
          <w:lang w:val="sv-SE"/>
        </w:rPr>
      </w:pPr>
    </w:p>
    <w:p w14:paraId="08C824DB" w14:textId="77777777" w:rsidR="00766995" w:rsidRPr="00DC2BA7" w:rsidRDefault="00B60735" w:rsidP="00B057AB">
      <w:pPr>
        <w:widowControl w:val="0"/>
        <w:tabs>
          <w:tab w:val="clear" w:pos="567"/>
        </w:tabs>
        <w:spacing w:line="240" w:lineRule="auto"/>
        <w:rPr>
          <w:u w:val="single"/>
          <w:lang w:val="sv-SE"/>
        </w:rPr>
      </w:pPr>
      <w:r w:rsidRPr="00DC2BA7">
        <w:rPr>
          <w:noProof/>
          <w:u w:val="single"/>
          <w:lang w:val="en-US"/>
        </w:rPr>
        <mc:AlternateContent>
          <mc:Choice Requires="wps">
            <w:drawing>
              <wp:anchor distT="0" distB="0" distL="114300" distR="114300" simplePos="0" relativeHeight="251668480" behindDoc="0" locked="0" layoutInCell="1" allowOverlap="1" wp14:anchorId="3EA55C8A" wp14:editId="68DC019B">
                <wp:simplePos x="0" y="0"/>
                <wp:positionH relativeFrom="column">
                  <wp:posOffset>718820</wp:posOffset>
                </wp:positionH>
                <wp:positionV relativeFrom="paragraph">
                  <wp:posOffset>5715</wp:posOffset>
                </wp:positionV>
                <wp:extent cx="3448050" cy="255905"/>
                <wp:effectExtent l="0" t="0" r="0" b="0"/>
                <wp:wrapNone/>
                <wp:docPr id="154"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050" cy="255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B65298" w14:textId="77777777" w:rsidR="00F904B9" w:rsidRPr="005F0443" w:rsidRDefault="00B60735" w:rsidP="00766995">
                            <w:pPr>
                              <w:jc w:val="center"/>
                            </w:pPr>
                            <w:r w:rsidRPr="007D3811">
                              <w:rPr>
                                <w:color w:val="000000"/>
                                <w:kern w:val="24"/>
                                <w:lang w:val="sv-SE"/>
                              </w:rPr>
                              <w:t xml:space="preserve">Administrering av omalizumab </w:t>
                            </w:r>
                            <w:r>
                              <w:rPr>
                                <w:color w:val="000000"/>
                                <w:kern w:val="24"/>
                                <w:lang w:val="sv-SE"/>
                              </w:rPr>
                              <w:t>eller</w:t>
                            </w:r>
                            <w:r w:rsidRPr="007D3811">
                              <w:rPr>
                                <w:color w:val="000000"/>
                                <w:kern w:val="24"/>
                                <w:lang w:val="sv-SE"/>
                              </w:rPr>
                              <w:t xml:space="preserve"> placebo</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3EA55C8A" id="Text Box 82" o:spid="_x0000_s1119" type="#_x0000_t202" style="position:absolute;margin-left:56.6pt;margin-top:.45pt;width:271.5pt;height:20.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" stroked="f">
                <v:textbox>
                  <w:txbxContent>
                    <w:p w14:paraId="1AB65298" w14:textId="77777777" w:rsidR="00F904B9" w:rsidRPr="005F0443" w:rsidRDefault="00B60735" w:rsidP="00766995">
                      <w:pPr>
                        <w:jc w:val="center"/>
                      </w:pPr>
                      <w:r w:rsidRPr="007D3811">
                        <w:rPr>
                          <w:color w:val="000000"/>
                          <w:kern w:val="24"/>
                          <w:lang w:val="sv-SE"/>
                        </w:rPr>
                        <w:t xml:space="preserve">Administrering av omalizumab </w:t>
                      </w:r>
                      <w:r>
                        <w:rPr>
                          <w:color w:val="000000"/>
                          <w:kern w:val="24"/>
                          <w:lang w:val="sv-SE"/>
                        </w:rPr>
                        <w:t>eller</w:t>
                      </w:r>
                      <w:r w:rsidRPr="007D3811">
                        <w:rPr>
                          <w:color w:val="000000"/>
                          <w:kern w:val="24"/>
                          <w:lang w:val="sv-SE"/>
                        </w:rPr>
                        <w:t xml:space="preserve"> placebo</w:t>
                      </w:r>
                    </w:p>
                  </w:txbxContent>
                </v:textbox>
              </v:shape>
            </w:pict>
          </mc:Fallback>
        </mc:AlternateContent>
      </w:r>
    </w:p>
    <w:p w14:paraId="013AA939" w14:textId="77777777" w:rsidR="00766995" w:rsidRPr="00DC2BA7" w:rsidRDefault="00766995" w:rsidP="00B057AB">
      <w:pPr>
        <w:widowControl w:val="0"/>
        <w:tabs>
          <w:tab w:val="clear" w:pos="567"/>
        </w:tabs>
        <w:spacing w:line="240" w:lineRule="auto"/>
        <w:rPr>
          <w:u w:val="single"/>
          <w:lang w:val="sv-SE"/>
        </w:rPr>
      </w:pPr>
    </w:p>
    <w:p w14:paraId="427AA402" w14:textId="77777777" w:rsidR="00766995" w:rsidRPr="00610F76" w:rsidRDefault="00B60735" w:rsidP="00B057AB">
      <w:pPr>
        <w:pStyle w:val="NormalWeb"/>
        <w:spacing w:line="240" w:lineRule="auto"/>
        <w:rPr>
          <w:sz w:val="22"/>
          <w:szCs w:val="22"/>
        </w:rPr>
      </w:pPr>
      <w:r w:rsidRPr="00DC2BA7">
        <w:rPr>
          <w:color w:val="000000"/>
          <w:kern w:val="24"/>
          <w:sz w:val="16"/>
          <w:szCs w:val="16"/>
        </w:rPr>
        <w:t>BOCF=baseline observation carried forward; mITT=modifierad intention-to-treat population</w:t>
      </w:r>
    </w:p>
    <w:p w14:paraId="75F2B252" w14:textId="77777777" w:rsidR="00766995" w:rsidRPr="00610F76" w:rsidRDefault="00766995" w:rsidP="00B057AB">
      <w:pPr>
        <w:widowControl w:val="0"/>
        <w:tabs>
          <w:tab w:val="clear" w:pos="567"/>
        </w:tabs>
        <w:spacing w:line="240" w:lineRule="auto"/>
        <w:rPr>
          <w:u w:val="single"/>
          <w:lang w:val="en-US"/>
        </w:rPr>
      </w:pPr>
    </w:p>
    <w:p w14:paraId="7AAFF809" w14:textId="77777777" w:rsidR="00766995" w:rsidRPr="00610F76" w:rsidRDefault="00B60735" w:rsidP="00B057AB">
      <w:pPr>
        <w:widowControl w:val="0"/>
        <w:tabs>
          <w:tab w:val="clear" w:pos="567"/>
        </w:tabs>
        <w:spacing w:line="240" w:lineRule="auto"/>
        <w:rPr>
          <w:lang w:val="sv-SE"/>
        </w:rPr>
      </w:pPr>
      <w:r w:rsidRPr="00610F76">
        <w:rPr>
          <w:lang w:val="sv-SE"/>
        </w:rPr>
        <w:t>Storleken på de observerade effektmåtten av behandlingen vid vecka 24 var jämförbara med de som observerades vid vecka 12:</w:t>
      </w:r>
    </w:p>
    <w:p w14:paraId="4BCB6209" w14:textId="77777777" w:rsidR="00766995" w:rsidRPr="00610F76" w:rsidRDefault="00B60735" w:rsidP="00B057AB">
      <w:pPr>
        <w:widowControl w:val="0"/>
        <w:tabs>
          <w:tab w:val="clear" w:pos="567"/>
        </w:tabs>
        <w:spacing w:line="240" w:lineRule="auto"/>
        <w:rPr>
          <w:lang w:val="sv-SE"/>
        </w:rPr>
      </w:pPr>
      <w:r w:rsidRPr="00610F76">
        <w:rPr>
          <w:lang w:val="sv-SE"/>
        </w:rPr>
        <w:t>I studie 1 och 3 var den genomsnittliga minskningen från utgångsvärdet av svårighetsgrad av klåda under en vecka 9,8 respektive 8,6 för 300 mg. Andelen patienter med UAS7 ≤6 var 61,7 % respektive 55,6 % och andelen patienter med fullständigt svar (UAS7 =0) var 48,1 % respektive 42,5 %, (p&lt;0,0001 för samtliga jämförelser med placebo).</w:t>
      </w:r>
    </w:p>
    <w:p w14:paraId="547CDB58" w14:textId="77777777" w:rsidR="00766995" w:rsidRPr="00610F76" w:rsidRDefault="00766995" w:rsidP="00B057AB">
      <w:pPr>
        <w:widowControl w:val="0"/>
        <w:tabs>
          <w:tab w:val="clear" w:pos="567"/>
        </w:tabs>
        <w:spacing w:line="240" w:lineRule="auto"/>
        <w:rPr>
          <w:lang w:val="sv-SE"/>
        </w:rPr>
      </w:pPr>
    </w:p>
    <w:p w14:paraId="54F7A445" w14:textId="77777777" w:rsidR="00766995" w:rsidRPr="00610F76" w:rsidRDefault="00B60735" w:rsidP="00B057AB">
      <w:pPr>
        <w:widowControl w:val="0"/>
        <w:tabs>
          <w:tab w:val="clear" w:pos="567"/>
        </w:tabs>
        <w:spacing w:line="240" w:lineRule="auto"/>
        <w:rPr>
          <w:lang w:val="sv-SE"/>
        </w:rPr>
      </w:pPr>
      <w:r w:rsidRPr="00610F76">
        <w:rPr>
          <w:rStyle w:val="hps"/>
          <w:color w:val="222222"/>
          <w:lang w:val="sv-SE"/>
        </w:rPr>
        <w:t>Data från kliniska</w:t>
      </w:r>
      <w:r w:rsidRPr="00610F76">
        <w:rPr>
          <w:color w:val="222222"/>
          <w:lang w:val="sv-SE"/>
        </w:rPr>
        <w:t xml:space="preserve"> </w:t>
      </w:r>
      <w:r w:rsidRPr="00610F76">
        <w:rPr>
          <w:rStyle w:val="hps"/>
          <w:color w:val="222222"/>
          <w:lang w:val="sv-SE"/>
        </w:rPr>
        <w:t>prövningar</w:t>
      </w:r>
      <w:r w:rsidRPr="00610F76">
        <w:rPr>
          <w:color w:val="222222"/>
          <w:lang w:val="sv-SE"/>
        </w:rPr>
        <w:t xml:space="preserve"> </w:t>
      </w:r>
      <w:r w:rsidRPr="00610F76">
        <w:rPr>
          <w:rStyle w:val="hps"/>
          <w:color w:val="222222"/>
          <w:lang w:val="sv-SE"/>
        </w:rPr>
        <w:t>hos</w:t>
      </w:r>
      <w:r w:rsidRPr="00610F76">
        <w:rPr>
          <w:color w:val="222222"/>
          <w:lang w:val="sv-SE"/>
        </w:rPr>
        <w:t xml:space="preserve"> </w:t>
      </w:r>
      <w:r w:rsidRPr="00610F76">
        <w:rPr>
          <w:rStyle w:val="hps"/>
          <w:color w:val="222222"/>
          <w:lang w:val="sv-SE"/>
        </w:rPr>
        <w:t>ungdomar (12</w:t>
      </w:r>
      <w:r w:rsidRPr="00610F76">
        <w:rPr>
          <w:color w:val="222222"/>
          <w:lang w:val="sv-SE"/>
        </w:rPr>
        <w:noBreakHyphen/>
      </w:r>
      <w:r w:rsidRPr="00610F76">
        <w:rPr>
          <w:rStyle w:val="hps"/>
          <w:color w:val="222222"/>
          <w:lang w:val="sv-SE"/>
        </w:rPr>
        <w:t>17 år)</w:t>
      </w:r>
      <w:r w:rsidRPr="00610F76">
        <w:rPr>
          <w:color w:val="222222"/>
          <w:lang w:val="sv-SE"/>
        </w:rPr>
        <w:t xml:space="preserve"> </w:t>
      </w:r>
      <w:r w:rsidRPr="00610F76">
        <w:rPr>
          <w:rStyle w:val="hps"/>
          <w:color w:val="222222"/>
          <w:lang w:val="sv-SE"/>
        </w:rPr>
        <w:t>innefattar</w:t>
      </w:r>
      <w:r w:rsidRPr="00610F76">
        <w:rPr>
          <w:color w:val="222222"/>
          <w:lang w:val="sv-SE"/>
        </w:rPr>
        <w:t xml:space="preserve"> </w:t>
      </w:r>
      <w:r w:rsidRPr="00610F76">
        <w:rPr>
          <w:rStyle w:val="hps"/>
          <w:color w:val="222222"/>
          <w:lang w:val="sv-SE"/>
        </w:rPr>
        <w:t>totalt 39</w:t>
      </w:r>
      <w:r w:rsidRPr="00610F76">
        <w:rPr>
          <w:color w:val="222222"/>
          <w:lang w:val="sv-SE"/>
        </w:rPr>
        <w:t> </w:t>
      </w:r>
      <w:r w:rsidRPr="00610F76">
        <w:rPr>
          <w:rStyle w:val="hps"/>
          <w:color w:val="222222"/>
          <w:lang w:val="sv-SE"/>
        </w:rPr>
        <w:t>patienter</w:t>
      </w:r>
      <w:r w:rsidRPr="00610F76">
        <w:rPr>
          <w:color w:val="222222"/>
          <w:lang w:val="sv-SE"/>
        </w:rPr>
        <w:t xml:space="preserve">, </w:t>
      </w:r>
      <w:r w:rsidRPr="00610F76">
        <w:rPr>
          <w:rStyle w:val="hps"/>
          <w:color w:val="222222"/>
          <w:lang w:val="sv-SE"/>
        </w:rPr>
        <w:t>varav</w:t>
      </w:r>
      <w:r w:rsidRPr="00610F76">
        <w:rPr>
          <w:color w:val="222222"/>
          <w:lang w:val="sv-SE"/>
        </w:rPr>
        <w:t xml:space="preserve"> </w:t>
      </w:r>
      <w:r w:rsidRPr="00610F76">
        <w:rPr>
          <w:rStyle w:val="hps"/>
          <w:color w:val="222222"/>
          <w:lang w:val="sv-SE"/>
        </w:rPr>
        <w:t>11</w:t>
      </w:r>
      <w:r w:rsidRPr="00610F76">
        <w:rPr>
          <w:color w:val="222222"/>
          <w:lang w:val="sv-SE"/>
        </w:rPr>
        <w:t xml:space="preserve"> </w:t>
      </w:r>
      <w:r w:rsidRPr="00610F76">
        <w:rPr>
          <w:rStyle w:val="hps"/>
          <w:color w:val="222222"/>
          <w:lang w:val="sv-SE"/>
        </w:rPr>
        <w:t>fick</w:t>
      </w:r>
      <w:r w:rsidRPr="00610F76">
        <w:rPr>
          <w:color w:val="222222"/>
          <w:lang w:val="sv-SE"/>
        </w:rPr>
        <w:t xml:space="preserve"> </w:t>
      </w:r>
      <w:r w:rsidRPr="00610F76">
        <w:rPr>
          <w:rStyle w:val="hps"/>
          <w:color w:val="222222"/>
          <w:lang w:val="sv-SE"/>
        </w:rPr>
        <w:t>dosen</w:t>
      </w:r>
      <w:r w:rsidRPr="00610F76">
        <w:rPr>
          <w:color w:val="222222"/>
          <w:lang w:val="sv-SE"/>
        </w:rPr>
        <w:t xml:space="preserve"> </w:t>
      </w:r>
      <w:r w:rsidRPr="00610F76">
        <w:rPr>
          <w:rStyle w:val="hps"/>
          <w:color w:val="222222"/>
          <w:lang w:val="sv-SE"/>
        </w:rPr>
        <w:t>300</w:t>
      </w:r>
      <w:r w:rsidRPr="00610F76">
        <w:rPr>
          <w:color w:val="222222"/>
          <w:lang w:val="sv-SE"/>
        </w:rPr>
        <w:t> </w:t>
      </w:r>
      <w:r w:rsidRPr="00610F76">
        <w:rPr>
          <w:rStyle w:val="hps"/>
          <w:color w:val="222222"/>
          <w:lang w:val="sv-SE"/>
        </w:rPr>
        <w:t>mg</w:t>
      </w:r>
      <w:r w:rsidRPr="00610F76">
        <w:rPr>
          <w:color w:val="222222"/>
          <w:lang w:val="sv-SE"/>
        </w:rPr>
        <w:t>. R</w:t>
      </w:r>
      <w:r w:rsidRPr="00610F76">
        <w:rPr>
          <w:rStyle w:val="hps"/>
          <w:color w:val="222222"/>
          <w:lang w:val="sv-SE"/>
        </w:rPr>
        <w:t>esultaten för</w:t>
      </w:r>
      <w:r w:rsidRPr="00610F76">
        <w:rPr>
          <w:color w:val="222222"/>
          <w:lang w:val="sv-SE"/>
        </w:rPr>
        <w:t xml:space="preserve"> </w:t>
      </w:r>
      <w:r w:rsidRPr="00610F76">
        <w:rPr>
          <w:rStyle w:val="hps"/>
          <w:color w:val="222222"/>
          <w:lang w:val="sv-SE"/>
        </w:rPr>
        <w:t>300</w:t>
      </w:r>
      <w:r w:rsidRPr="00610F76">
        <w:rPr>
          <w:color w:val="222222"/>
          <w:lang w:val="sv-SE"/>
        </w:rPr>
        <w:t> </w:t>
      </w:r>
      <w:r w:rsidRPr="00610F76">
        <w:rPr>
          <w:rStyle w:val="hps"/>
          <w:color w:val="222222"/>
          <w:lang w:val="sv-SE"/>
        </w:rPr>
        <w:t>mg,</w:t>
      </w:r>
      <w:r w:rsidRPr="00610F76">
        <w:rPr>
          <w:color w:val="222222"/>
          <w:lang w:val="sv-SE"/>
        </w:rPr>
        <w:t xml:space="preserve"> </w:t>
      </w:r>
      <w:r w:rsidRPr="00610F76">
        <w:rPr>
          <w:rStyle w:val="hps"/>
          <w:color w:val="222222"/>
          <w:lang w:val="sv-SE"/>
        </w:rPr>
        <w:t>9</w:t>
      </w:r>
      <w:r w:rsidRPr="00610F76">
        <w:rPr>
          <w:color w:val="222222"/>
          <w:lang w:val="sv-SE"/>
        </w:rPr>
        <w:t> </w:t>
      </w:r>
      <w:r w:rsidRPr="00610F76">
        <w:rPr>
          <w:rStyle w:val="hps"/>
          <w:color w:val="222222"/>
          <w:lang w:val="sv-SE"/>
        </w:rPr>
        <w:t>patienter vid</w:t>
      </w:r>
      <w:r w:rsidRPr="00610F76">
        <w:rPr>
          <w:color w:val="222222"/>
          <w:lang w:val="sv-SE"/>
        </w:rPr>
        <w:t xml:space="preserve"> </w:t>
      </w:r>
      <w:r w:rsidRPr="00610F76">
        <w:rPr>
          <w:rStyle w:val="hps"/>
          <w:color w:val="222222"/>
          <w:lang w:val="sv-SE"/>
        </w:rPr>
        <w:t>vecka</w:t>
      </w:r>
      <w:r w:rsidRPr="00610F76">
        <w:rPr>
          <w:color w:val="222222"/>
          <w:lang w:val="sv-SE"/>
        </w:rPr>
        <w:t> </w:t>
      </w:r>
      <w:r w:rsidRPr="00610F76">
        <w:rPr>
          <w:rStyle w:val="hps"/>
          <w:color w:val="222222"/>
          <w:lang w:val="sv-SE"/>
        </w:rPr>
        <w:t>12</w:t>
      </w:r>
      <w:r w:rsidRPr="00610F76">
        <w:rPr>
          <w:color w:val="222222"/>
          <w:lang w:val="sv-SE"/>
        </w:rPr>
        <w:t xml:space="preserve"> </w:t>
      </w:r>
      <w:r w:rsidRPr="00610F76">
        <w:rPr>
          <w:rStyle w:val="hps"/>
          <w:color w:val="222222"/>
          <w:lang w:val="sv-SE"/>
        </w:rPr>
        <w:t>och</w:t>
      </w:r>
      <w:r w:rsidRPr="00610F76">
        <w:rPr>
          <w:color w:val="222222"/>
          <w:lang w:val="sv-SE"/>
        </w:rPr>
        <w:t xml:space="preserve"> </w:t>
      </w:r>
      <w:r w:rsidRPr="00610F76">
        <w:rPr>
          <w:rStyle w:val="hps"/>
          <w:color w:val="222222"/>
          <w:lang w:val="sv-SE"/>
        </w:rPr>
        <w:t>6</w:t>
      </w:r>
      <w:r w:rsidRPr="00610F76">
        <w:rPr>
          <w:color w:val="222222"/>
          <w:lang w:val="sv-SE"/>
        </w:rPr>
        <w:t> </w:t>
      </w:r>
      <w:r w:rsidRPr="00610F76">
        <w:rPr>
          <w:rStyle w:val="hps"/>
          <w:color w:val="222222"/>
          <w:lang w:val="sv-SE"/>
        </w:rPr>
        <w:t>patienter vid</w:t>
      </w:r>
      <w:r w:rsidRPr="00610F76">
        <w:rPr>
          <w:color w:val="222222"/>
          <w:lang w:val="sv-SE"/>
        </w:rPr>
        <w:t xml:space="preserve"> </w:t>
      </w:r>
      <w:r w:rsidRPr="00610F76">
        <w:rPr>
          <w:rStyle w:val="hps"/>
          <w:color w:val="222222"/>
          <w:lang w:val="sv-SE"/>
        </w:rPr>
        <w:t>vecka</w:t>
      </w:r>
      <w:r w:rsidRPr="00610F76">
        <w:rPr>
          <w:color w:val="222222"/>
          <w:lang w:val="sv-SE"/>
        </w:rPr>
        <w:t> </w:t>
      </w:r>
      <w:r w:rsidRPr="00610F76">
        <w:rPr>
          <w:rStyle w:val="hps"/>
          <w:color w:val="222222"/>
          <w:lang w:val="sv-SE"/>
        </w:rPr>
        <w:t>24,</w:t>
      </w:r>
      <w:r w:rsidRPr="00610F76">
        <w:rPr>
          <w:color w:val="222222"/>
          <w:lang w:val="sv-SE"/>
        </w:rPr>
        <w:t xml:space="preserve"> </w:t>
      </w:r>
      <w:r w:rsidRPr="00610F76">
        <w:rPr>
          <w:rStyle w:val="hps"/>
          <w:color w:val="222222"/>
          <w:lang w:val="sv-SE"/>
        </w:rPr>
        <w:t>visar</w:t>
      </w:r>
      <w:r w:rsidRPr="00610F76">
        <w:rPr>
          <w:color w:val="222222"/>
          <w:lang w:val="sv-SE"/>
        </w:rPr>
        <w:t xml:space="preserve"> </w:t>
      </w:r>
      <w:r w:rsidRPr="00610F76">
        <w:rPr>
          <w:lang w:val="sv-SE"/>
        </w:rPr>
        <w:t xml:space="preserve">liknande behandlingsresultat </w:t>
      </w:r>
      <w:r w:rsidRPr="00610F76">
        <w:rPr>
          <w:rStyle w:val="hps"/>
          <w:color w:val="222222"/>
          <w:lang w:val="sv-SE"/>
        </w:rPr>
        <w:t>som hos vuxna</w:t>
      </w:r>
      <w:r w:rsidRPr="00610F76">
        <w:rPr>
          <w:color w:val="222222"/>
          <w:lang w:val="sv-SE"/>
        </w:rPr>
        <w:t xml:space="preserve">. </w:t>
      </w:r>
      <w:r w:rsidRPr="00610F76">
        <w:rPr>
          <w:rStyle w:val="hps"/>
          <w:color w:val="222222"/>
          <w:lang w:val="sv-SE"/>
        </w:rPr>
        <w:t>Genomsnittlig förändring</w:t>
      </w:r>
      <w:r w:rsidRPr="00610F76">
        <w:rPr>
          <w:color w:val="222222"/>
          <w:lang w:val="sv-SE"/>
        </w:rPr>
        <w:t xml:space="preserve"> </w:t>
      </w:r>
      <w:r w:rsidRPr="00610F76">
        <w:rPr>
          <w:rStyle w:val="hps"/>
          <w:color w:val="222222"/>
          <w:lang w:val="sv-SE"/>
        </w:rPr>
        <w:t>från</w:t>
      </w:r>
      <w:r w:rsidRPr="00610F76">
        <w:rPr>
          <w:color w:val="222222"/>
          <w:lang w:val="sv-SE"/>
        </w:rPr>
        <w:t xml:space="preserve"> </w:t>
      </w:r>
      <w:r w:rsidRPr="00610F76">
        <w:rPr>
          <w:rStyle w:val="hps"/>
          <w:color w:val="222222"/>
          <w:lang w:val="sv-SE"/>
        </w:rPr>
        <w:t xml:space="preserve">utgångsvärdet </w:t>
      </w:r>
      <w:r w:rsidRPr="00610F76">
        <w:rPr>
          <w:lang w:val="sv-SE"/>
        </w:rPr>
        <w:t>av svårighetsgrad av klåda</w:t>
      </w:r>
      <w:r w:rsidRPr="00610F76">
        <w:rPr>
          <w:color w:val="222222"/>
          <w:lang w:val="sv-SE"/>
        </w:rPr>
        <w:t xml:space="preserve"> under en vecka </w:t>
      </w:r>
      <w:r w:rsidRPr="00610F76">
        <w:rPr>
          <w:rStyle w:val="hps"/>
          <w:color w:val="222222"/>
          <w:lang w:val="sv-SE"/>
        </w:rPr>
        <w:t>visade en</w:t>
      </w:r>
      <w:r w:rsidRPr="00610F76">
        <w:rPr>
          <w:color w:val="222222"/>
          <w:lang w:val="sv-SE"/>
        </w:rPr>
        <w:t xml:space="preserve"> </w:t>
      </w:r>
      <w:r w:rsidRPr="00610F76">
        <w:rPr>
          <w:rStyle w:val="hps"/>
          <w:color w:val="222222"/>
          <w:lang w:val="sv-SE"/>
        </w:rPr>
        <w:t>minskning med</w:t>
      </w:r>
      <w:r w:rsidRPr="00610F76">
        <w:rPr>
          <w:color w:val="222222"/>
          <w:lang w:val="sv-SE"/>
        </w:rPr>
        <w:t xml:space="preserve"> </w:t>
      </w:r>
      <w:r w:rsidRPr="00610F76">
        <w:rPr>
          <w:rStyle w:val="hps"/>
          <w:color w:val="222222"/>
          <w:lang w:val="sv-SE"/>
        </w:rPr>
        <w:t>8,25</w:t>
      </w:r>
      <w:r w:rsidRPr="00610F76">
        <w:rPr>
          <w:color w:val="222222"/>
          <w:lang w:val="sv-SE"/>
        </w:rPr>
        <w:t xml:space="preserve"> </w:t>
      </w:r>
      <w:r w:rsidRPr="00610F76">
        <w:rPr>
          <w:rStyle w:val="hps"/>
          <w:color w:val="222222"/>
          <w:lang w:val="sv-SE"/>
        </w:rPr>
        <w:t>vid</w:t>
      </w:r>
      <w:r w:rsidRPr="00610F76">
        <w:rPr>
          <w:color w:val="222222"/>
          <w:lang w:val="sv-SE"/>
        </w:rPr>
        <w:t xml:space="preserve"> </w:t>
      </w:r>
      <w:r w:rsidRPr="00610F76">
        <w:rPr>
          <w:rStyle w:val="hps"/>
          <w:color w:val="222222"/>
          <w:lang w:val="sv-SE"/>
        </w:rPr>
        <w:t>vecka</w:t>
      </w:r>
      <w:r w:rsidRPr="00610F76">
        <w:rPr>
          <w:color w:val="222222"/>
          <w:lang w:val="sv-SE"/>
        </w:rPr>
        <w:t> </w:t>
      </w:r>
      <w:r w:rsidRPr="00610F76">
        <w:rPr>
          <w:rStyle w:val="hps"/>
          <w:color w:val="222222"/>
          <w:lang w:val="sv-SE"/>
        </w:rPr>
        <w:t>12</w:t>
      </w:r>
      <w:r w:rsidRPr="00610F76">
        <w:rPr>
          <w:color w:val="222222"/>
          <w:lang w:val="sv-SE"/>
        </w:rPr>
        <w:t xml:space="preserve"> </w:t>
      </w:r>
      <w:r w:rsidRPr="00610F76">
        <w:rPr>
          <w:rStyle w:val="hps"/>
          <w:color w:val="222222"/>
          <w:lang w:val="sv-SE"/>
        </w:rPr>
        <w:t>och</w:t>
      </w:r>
      <w:r w:rsidRPr="00610F76">
        <w:rPr>
          <w:color w:val="222222"/>
          <w:lang w:val="sv-SE"/>
        </w:rPr>
        <w:t xml:space="preserve"> </w:t>
      </w:r>
      <w:r w:rsidRPr="00610F76">
        <w:rPr>
          <w:rStyle w:val="hps"/>
          <w:color w:val="222222"/>
          <w:lang w:val="sv-SE"/>
        </w:rPr>
        <w:t>8,95</w:t>
      </w:r>
      <w:r w:rsidRPr="00610F76">
        <w:rPr>
          <w:color w:val="222222"/>
          <w:lang w:val="sv-SE"/>
        </w:rPr>
        <w:t xml:space="preserve"> </w:t>
      </w:r>
      <w:r w:rsidRPr="00610F76">
        <w:rPr>
          <w:rStyle w:val="hps"/>
          <w:color w:val="222222"/>
          <w:lang w:val="sv-SE"/>
        </w:rPr>
        <w:t>vid vecka</w:t>
      </w:r>
      <w:r w:rsidRPr="00610F76">
        <w:rPr>
          <w:color w:val="222222"/>
          <w:lang w:val="sv-SE"/>
        </w:rPr>
        <w:t> </w:t>
      </w:r>
      <w:r w:rsidRPr="00610F76">
        <w:rPr>
          <w:rStyle w:val="hps"/>
          <w:color w:val="222222"/>
          <w:lang w:val="sv-SE"/>
        </w:rPr>
        <w:t>24</w:t>
      </w:r>
      <w:r w:rsidRPr="00610F76">
        <w:rPr>
          <w:color w:val="222222"/>
          <w:lang w:val="sv-SE"/>
        </w:rPr>
        <w:t xml:space="preserve">. </w:t>
      </w:r>
      <w:r w:rsidRPr="00610F76">
        <w:rPr>
          <w:rStyle w:val="hps"/>
          <w:color w:val="222222"/>
          <w:lang w:val="sv-SE"/>
        </w:rPr>
        <w:t>Andelen patienter som hade UAS7</w:t>
      </w:r>
      <w:r w:rsidRPr="00610F76">
        <w:rPr>
          <w:color w:val="222222"/>
          <w:lang w:val="sv-SE"/>
        </w:rPr>
        <w:t xml:space="preserve"> </w:t>
      </w:r>
      <w:r w:rsidRPr="00610F76">
        <w:rPr>
          <w:rStyle w:val="hps"/>
          <w:color w:val="222222"/>
          <w:lang w:val="sv-SE"/>
        </w:rPr>
        <w:t>=0 var</w:t>
      </w:r>
      <w:r w:rsidRPr="00610F76">
        <w:rPr>
          <w:color w:val="222222"/>
          <w:lang w:val="sv-SE"/>
        </w:rPr>
        <w:t xml:space="preserve"> </w:t>
      </w:r>
      <w:r w:rsidRPr="00610F76">
        <w:rPr>
          <w:rStyle w:val="hps"/>
          <w:color w:val="222222"/>
          <w:lang w:val="sv-SE"/>
        </w:rPr>
        <w:t>33 </w:t>
      </w:r>
      <w:r w:rsidRPr="00610F76">
        <w:rPr>
          <w:color w:val="222222"/>
          <w:lang w:val="sv-SE"/>
        </w:rPr>
        <w:t xml:space="preserve">% </w:t>
      </w:r>
      <w:r w:rsidRPr="00610F76">
        <w:rPr>
          <w:rStyle w:val="hps"/>
          <w:color w:val="222222"/>
          <w:lang w:val="sv-SE"/>
        </w:rPr>
        <w:t>vid vecka</w:t>
      </w:r>
      <w:r w:rsidRPr="00610F76">
        <w:rPr>
          <w:color w:val="222222"/>
          <w:lang w:val="sv-SE"/>
        </w:rPr>
        <w:t> </w:t>
      </w:r>
      <w:r w:rsidRPr="00610F76">
        <w:rPr>
          <w:rStyle w:val="hps"/>
          <w:color w:val="222222"/>
          <w:lang w:val="sv-SE"/>
        </w:rPr>
        <w:t>12 och 67 </w:t>
      </w:r>
      <w:r w:rsidRPr="00610F76">
        <w:rPr>
          <w:color w:val="222222"/>
          <w:lang w:val="sv-SE"/>
        </w:rPr>
        <w:t xml:space="preserve">% </w:t>
      </w:r>
      <w:r w:rsidRPr="00610F76">
        <w:rPr>
          <w:rStyle w:val="hps"/>
          <w:color w:val="222222"/>
          <w:lang w:val="sv-SE"/>
        </w:rPr>
        <w:t>vid vecka</w:t>
      </w:r>
      <w:r w:rsidRPr="00610F76">
        <w:rPr>
          <w:color w:val="222222"/>
          <w:lang w:val="sv-SE"/>
        </w:rPr>
        <w:t> </w:t>
      </w:r>
      <w:r w:rsidRPr="00610F76">
        <w:rPr>
          <w:rStyle w:val="hps"/>
          <w:color w:val="222222"/>
          <w:lang w:val="sv-SE"/>
        </w:rPr>
        <w:t>24</w:t>
      </w:r>
      <w:r w:rsidRPr="00610F76">
        <w:rPr>
          <w:color w:val="222222"/>
          <w:lang w:val="sv-SE"/>
        </w:rPr>
        <w:t xml:space="preserve"> och andelen som hade </w:t>
      </w:r>
      <w:r w:rsidRPr="00610F76">
        <w:rPr>
          <w:rStyle w:val="hps"/>
          <w:color w:val="222222"/>
          <w:lang w:val="sv-SE"/>
        </w:rPr>
        <w:t>UAS7</w:t>
      </w:r>
      <w:r w:rsidRPr="00610F76">
        <w:rPr>
          <w:color w:val="222222"/>
          <w:lang w:val="sv-SE"/>
        </w:rPr>
        <w:t xml:space="preserve"> </w:t>
      </w:r>
      <w:r w:rsidRPr="00610F76">
        <w:rPr>
          <w:rStyle w:val="hps"/>
          <w:color w:val="222222"/>
          <w:lang w:val="sv-SE"/>
        </w:rPr>
        <w:t>≤6 var 56 </w:t>
      </w:r>
      <w:r w:rsidRPr="00610F76">
        <w:rPr>
          <w:color w:val="222222"/>
          <w:lang w:val="sv-SE"/>
        </w:rPr>
        <w:t xml:space="preserve">% </w:t>
      </w:r>
      <w:r w:rsidRPr="00610F76">
        <w:rPr>
          <w:rStyle w:val="hps"/>
          <w:color w:val="222222"/>
          <w:lang w:val="sv-SE"/>
        </w:rPr>
        <w:t>vid vecka</w:t>
      </w:r>
      <w:r w:rsidRPr="00610F76">
        <w:rPr>
          <w:color w:val="222222"/>
          <w:lang w:val="sv-SE"/>
        </w:rPr>
        <w:t> </w:t>
      </w:r>
      <w:r w:rsidRPr="00610F76">
        <w:rPr>
          <w:rStyle w:val="hps"/>
          <w:color w:val="222222"/>
          <w:lang w:val="sv-SE"/>
        </w:rPr>
        <w:t>12</w:t>
      </w:r>
      <w:r w:rsidRPr="00610F76">
        <w:rPr>
          <w:color w:val="222222"/>
          <w:lang w:val="sv-SE"/>
        </w:rPr>
        <w:t xml:space="preserve"> </w:t>
      </w:r>
      <w:r w:rsidRPr="00610F76">
        <w:rPr>
          <w:rStyle w:val="hps"/>
          <w:color w:val="222222"/>
          <w:lang w:val="sv-SE"/>
        </w:rPr>
        <w:t>och</w:t>
      </w:r>
      <w:r w:rsidRPr="00610F76">
        <w:rPr>
          <w:color w:val="222222"/>
          <w:lang w:val="sv-SE"/>
        </w:rPr>
        <w:t xml:space="preserve"> </w:t>
      </w:r>
      <w:r w:rsidRPr="00610F76">
        <w:rPr>
          <w:rStyle w:val="hps"/>
          <w:color w:val="222222"/>
          <w:lang w:val="sv-SE"/>
        </w:rPr>
        <w:t>67 </w:t>
      </w:r>
      <w:r w:rsidRPr="00610F76">
        <w:rPr>
          <w:color w:val="222222"/>
          <w:lang w:val="sv-SE"/>
        </w:rPr>
        <w:t xml:space="preserve">% </w:t>
      </w:r>
      <w:r w:rsidRPr="00610F76">
        <w:rPr>
          <w:rStyle w:val="hps"/>
          <w:color w:val="222222"/>
          <w:lang w:val="sv-SE"/>
        </w:rPr>
        <w:t>vid vecka</w:t>
      </w:r>
      <w:r w:rsidRPr="00610F76">
        <w:rPr>
          <w:color w:val="222222"/>
          <w:lang w:val="sv-SE"/>
        </w:rPr>
        <w:t> </w:t>
      </w:r>
      <w:r w:rsidRPr="00610F76">
        <w:rPr>
          <w:rStyle w:val="hps"/>
          <w:color w:val="222222"/>
          <w:lang w:val="sv-SE"/>
        </w:rPr>
        <w:t>24</w:t>
      </w:r>
      <w:r w:rsidRPr="00610F76">
        <w:rPr>
          <w:color w:val="222222"/>
          <w:lang w:val="sv-SE"/>
        </w:rPr>
        <w:t>.</w:t>
      </w:r>
    </w:p>
    <w:p w14:paraId="3B65DB16" w14:textId="77777777" w:rsidR="00766995" w:rsidRPr="00610F76" w:rsidRDefault="00766995" w:rsidP="00535973">
      <w:pPr>
        <w:widowControl w:val="0"/>
        <w:tabs>
          <w:tab w:val="clear" w:pos="567"/>
        </w:tabs>
        <w:spacing w:line="240" w:lineRule="auto"/>
        <w:rPr>
          <w:u w:val="single"/>
          <w:lang w:val="sv-SE"/>
        </w:rPr>
      </w:pPr>
    </w:p>
    <w:p w14:paraId="4D92A3AC" w14:textId="3D2ECF63" w:rsidR="00634581" w:rsidRPr="00610F76" w:rsidRDefault="00B60735" w:rsidP="00535973">
      <w:pPr>
        <w:widowControl w:val="0"/>
        <w:tabs>
          <w:tab w:val="clear" w:pos="567"/>
        </w:tabs>
        <w:spacing w:line="240" w:lineRule="auto"/>
        <w:rPr>
          <w:lang w:val="sv-SE"/>
        </w:rPr>
      </w:pPr>
      <w:r w:rsidRPr="00610F76">
        <w:rPr>
          <w:lang w:val="sv-SE"/>
        </w:rPr>
        <w:t xml:space="preserve">I en 48 veckor lång studie inkluderades 206 patienter mellan </w:t>
      </w:r>
      <w:r w:rsidR="00BB61B5">
        <w:rPr>
          <w:lang w:val="sv-SE"/>
        </w:rPr>
        <w:t>12</w:t>
      </w:r>
      <w:r w:rsidRPr="00610F76">
        <w:rPr>
          <w:lang w:val="sv-SE"/>
        </w:rPr>
        <w:t xml:space="preserve"> och 75 år i en 24</w:t>
      </w:r>
      <w:r w:rsidR="00624E99" w:rsidRPr="00610F76">
        <w:rPr>
          <w:lang w:val="sv-SE"/>
        </w:rPr>
        <w:t> </w:t>
      </w:r>
      <w:r w:rsidRPr="00610F76">
        <w:rPr>
          <w:lang w:val="sv-SE"/>
        </w:rPr>
        <w:t>veckor öppen behandlingsperiod med 300 mg omalizumab var fjärde vecka. Patienter som svarade på behandling i den öppna behandlingsperioden randomiserades sedan till att få 300 mg omalizumab (81 patienter) eller placebo (53 patienter) var fjärde vecka i ytterligare 24 veckor.</w:t>
      </w:r>
    </w:p>
    <w:p w14:paraId="0D9DDEAB" w14:textId="77777777" w:rsidR="00634581" w:rsidRPr="00610F76" w:rsidRDefault="00634581" w:rsidP="00535973">
      <w:pPr>
        <w:pStyle w:val="Text"/>
        <w:spacing w:before="0"/>
        <w:jc w:val="left"/>
        <w:rPr>
          <w:sz w:val="22"/>
          <w:lang w:val="sv-SE"/>
        </w:rPr>
      </w:pPr>
    </w:p>
    <w:p w14:paraId="7C741026" w14:textId="77777777" w:rsidR="00634581" w:rsidRPr="00610F76" w:rsidRDefault="00B60735" w:rsidP="00535973">
      <w:pPr>
        <w:pStyle w:val="Text"/>
        <w:spacing w:before="0"/>
        <w:jc w:val="left"/>
        <w:rPr>
          <w:sz w:val="22"/>
          <w:lang w:val="sv-SE"/>
        </w:rPr>
      </w:pPr>
      <w:r w:rsidRPr="00610F76">
        <w:rPr>
          <w:sz w:val="22"/>
          <w:lang w:val="sv-SE"/>
        </w:rPr>
        <w:t xml:space="preserve">Av patienterna som fortsatte på behandling med omalizumab i 48 veckor upplevde 21% klinisk försämring (UAS7-poäng </w:t>
      </w:r>
      <w:r w:rsidRPr="00610F76">
        <w:rPr>
          <w:rFonts w:ascii="Symbol" w:hAnsi="Symbol"/>
          <w:sz w:val="22"/>
        </w:rPr>
        <w:sym w:font="Symbol" w:char="F0B3"/>
      </w:r>
      <w:r w:rsidRPr="00610F76">
        <w:rPr>
          <w:sz w:val="22"/>
          <w:lang w:val="sv-SE"/>
        </w:rPr>
        <w:t>12 under minst två på varandra följande veckor efter randomisering mellan vecka</w:t>
      </w:r>
      <w:r w:rsidR="00624E99" w:rsidRPr="00610F76">
        <w:rPr>
          <w:sz w:val="22"/>
          <w:lang w:val="sv-SE"/>
        </w:rPr>
        <w:t> </w:t>
      </w:r>
      <w:r w:rsidRPr="00610F76">
        <w:rPr>
          <w:sz w:val="22"/>
          <w:lang w:val="sv-SE"/>
        </w:rPr>
        <w:t xml:space="preserve">24 och 48), jämfört med 60,4% av de som behandlades med placebo vid vecka 48 (skillnad </w:t>
      </w:r>
      <w:r w:rsidR="00624E99" w:rsidRPr="00610F76">
        <w:rPr>
          <w:sz w:val="22"/>
          <w:lang w:val="sv-SE"/>
        </w:rPr>
        <w:noBreakHyphen/>
      </w:r>
      <w:r w:rsidRPr="00610F76">
        <w:rPr>
          <w:sz w:val="22"/>
          <w:lang w:val="sv-SE"/>
        </w:rPr>
        <w:t>39,4%, p&lt;0,0001, 95% KI: -54,5%, -22,5%).</w:t>
      </w:r>
    </w:p>
    <w:p w14:paraId="0B9C6D55" w14:textId="77777777" w:rsidR="00634581" w:rsidRPr="00610F76" w:rsidRDefault="00634581" w:rsidP="00535973">
      <w:pPr>
        <w:widowControl w:val="0"/>
        <w:tabs>
          <w:tab w:val="clear" w:pos="567"/>
        </w:tabs>
        <w:spacing w:line="240" w:lineRule="auto"/>
        <w:rPr>
          <w:u w:val="single"/>
          <w:lang w:val="sv-SE"/>
        </w:rPr>
      </w:pPr>
    </w:p>
    <w:p w14:paraId="0B1AFC2C" w14:textId="77777777" w:rsidR="00766995" w:rsidRPr="00610F76" w:rsidRDefault="00B60735" w:rsidP="00535973">
      <w:pPr>
        <w:keepNext/>
        <w:widowControl w:val="0"/>
        <w:tabs>
          <w:tab w:val="clear" w:pos="567"/>
        </w:tabs>
        <w:spacing w:line="240" w:lineRule="auto"/>
        <w:ind w:left="567" w:hanging="567"/>
        <w:rPr>
          <w:lang w:val="sv-SE"/>
        </w:rPr>
      </w:pPr>
      <w:r w:rsidRPr="00610F76">
        <w:rPr>
          <w:b/>
          <w:bCs/>
          <w:lang w:val="sv-SE"/>
        </w:rPr>
        <w:t>5.2</w:t>
      </w:r>
      <w:r w:rsidRPr="00610F76">
        <w:rPr>
          <w:b/>
          <w:bCs/>
          <w:lang w:val="sv-SE"/>
        </w:rPr>
        <w:tab/>
        <w:t>Farmakokinetiska egenskaper</w:t>
      </w:r>
    </w:p>
    <w:p w14:paraId="2548D07E" w14:textId="77777777" w:rsidR="00766995" w:rsidRPr="00610F76" w:rsidRDefault="00766995" w:rsidP="00535973">
      <w:pPr>
        <w:pStyle w:val="Char2"/>
        <w:keepNext/>
        <w:spacing w:before="0"/>
        <w:jc w:val="left"/>
        <w:rPr>
          <w:sz w:val="22"/>
          <w:szCs w:val="22"/>
          <w:lang w:val="sv-SE"/>
        </w:rPr>
      </w:pPr>
    </w:p>
    <w:p w14:paraId="75734790" w14:textId="77777777" w:rsidR="00766995" w:rsidRPr="00610F76" w:rsidRDefault="00B60735" w:rsidP="00535973">
      <w:pPr>
        <w:pStyle w:val="Char2"/>
        <w:spacing w:before="0"/>
        <w:jc w:val="left"/>
        <w:rPr>
          <w:color w:val="000000"/>
          <w:sz w:val="22"/>
          <w:szCs w:val="22"/>
          <w:lang w:val="sv-SE"/>
        </w:rPr>
      </w:pPr>
      <w:r w:rsidRPr="00610F76">
        <w:rPr>
          <w:sz w:val="22"/>
          <w:szCs w:val="22"/>
          <w:lang w:val="sv-SE"/>
        </w:rPr>
        <w:t xml:space="preserve">Farmakokinetiken av omalizumab har studerats hos vuxna och ungdomar med allergisk astma såväl som hos vuxna </w:t>
      </w:r>
      <w:r w:rsidR="00F24F7B" w:rsidRPr="00610F76">
        <w:rPr>
          <w:sz w:val="22"/>
          <w:szCs w:val="22"/>
          <w:lang w:val="sv-SE"/>
        </w:rPr>
        <w:t xml:space="preserve">patienter med kronisk rinosinuit med näspolyper </w:t>
      </w:r>
      <w:r w:rsidRPr="00610F76">
        <w:rPr>
          <w:sz w:val="22"/>
          <w:szCs w:val="22"/>
          <w:lang w:val="sv-SE"/>
        </w:rPr>
        <w:t>och ungdomar med kronisk spontan urtikaria. De farmakokinetiska egenskaperna för omalizumab är i stort sett jämförbara i dessa populationer.</w:t>
      </w:r>
    </w:p>
    <w:p w14:paraId="628D5EB0" w14:textId="77777777" w:rsidR="00766995" w:rsidRPr="00610F76" w:rsidRDefault="00766995" w:rsidP="00535973">
      <w:pPr>
        <w:pStyle w:val="Char2"/>
        <w:widowControl w:val="0"/>
        <w:spacing w:before="0"/>
        <w:jc w:val="left"/>
        <w:rPr>
          <w:sz w:val="22"/>
          <w:szCs w:val="22"/>
          <w:lang w:val="sv-SE"/>
        </w:rPr>
      </w:pPr>
    </w:p>
    <w:p w14:paraId="64767E0C" w14:textId="77777777" w:rsidR="00766995" w:rsidRPr="00DC2BA7" w:rsidRDefault="00B60735" w:rsidP="00B057AB">
      <w:pPr>
        <w:keepNext/>
        <w:keepLines/>
        <w:spacing w:line="240" w:lineRule="auto"/>
        <w:rPr>
          <w:b/>
          <w:bCs/>
          <w:u w:val="single"/>
          <w:lang w:val="sv-SE"/>
        </w:rPr>
      </w:pPr>
      <w:r w:rsidRPr="00DC2BA7">
        <w:rPr>
          <w:u w:val="single"/>
          <w:lang w:val="sv-SE"/>
        </w:rPr>
        <w:lastRenderedPageBreak/>
        <w:t>Absorption</w:t>
      </w:r>
    </w:p>
    <w:p w14:paraId="30CE72B8" w14:textId="77777777" w:rsidR="000774F2" w:rsidRPr="00DC2BA7" w:rsidRDefault="000774F2" w:rsidP="00B057AB">
      <w:pPr>
        <w:keepNext/>
        <w:spacing w:line="240" w:lineRule="auto"/>
        <w:rPr>
          <w:lang w:val="sv-SE"/>
        </w:rPr>
      </w:pPr>
    </w:p>
    <w:p w14:paraId="7B13C6F2" w14:textId="77777777" w:rsidR="00766995" w:rsidRPr="00DC2BA7" w:rsidRDefault="00B60735" w:rsidP="00B057AB">
      <w:pPr>
        <w:pStyle w:val="Char2"/>
        <w:spacing w:before="0"/>
        <w:jc w:val="left"/>
        <w:rPr>
          <w:sz w:val="22"/>
          <w:szCs w:val="22"/>
          <w:lang w:val="sv-SE"/>
        </w:rPr>
      </w:pPr>
      <w:r w:rsidRPr="00DC2BA7">
        <w:rPr>
          <w:sz w:val="22"/>
          <w:szCs w:val="22"/>
          <w:lang w:val="sv-SE"/>
        </w:rPr>
        <w:t>Efter subkutan administrering absorberas omalizumab med en genomsnittlig absolut biotillgänglighet på 62 %. Efter en subkutan dos hos vuxna och ungdomar med astma eller kronisk spontan urtikaria absorberades omalizumab långsamt och maximala serumkoncentrationer uppnåddes efter i genomsnitt 6</w:t>
      </w:r>
      <w:r w:rsidRPr="00DC2BA7">
        <w:rPr>
          <w:sz w:val="22"/>
          <w:szCs w:val="22"/>
          <w:lang w:val="sv-SE"/>
        </w:rPr>
        <w:noBreakHyphen/>
        <w:t>8 dagar. Efter multipla doser av omalizumab var AUC från dag 0 till dag 14 vid steady state upp till 6 gånger högre än efter den första dosen hos patienter med astma.</w:t>
      </w:r>
    </w:p>
    <w:p w14:paraId="40C42468" w14:textId="77777777" w:rsidR="00766995" w:rsidRPr="00DC2BA7" w:rsidRDefault="00766995" w:rsidP="00B057AB">
      <w:pPr>
        <w:pStyle w:val="Char2"/>
        <w:spacing w:before="0"/>
        <w:jc w:val="left"/>
        <w:rPr>
          <w:sz w:val="22"/>
          <w:szCs w:val="22"/>
          <w:lang w:val="sv-SE"/>
        </w:rPr>
      </w:pPr>
    </w:p>
    <w:p w14:paraId="3FB5723D" w14:textId="77777777" w:rsidR="00766995" w:rsidRPr="00DC2BA7" w:rsidRDefault="00B60735" w:rsidP="00B057AB">
      <w:pPr>
        <w:pStyle w:val="Char2"/>
        <w:spacing w:before="0"/>
        <w:jc w:val="left"/>
        <w:rPr>
          <w:sz w:val="22"/>
          <w:szCs w:val="22"/>
          <w:lang w:val="sv-SE"/>
        </w:rPr>
      </w:pPr>
      <w:r w:rsidRPr="00DC2BA7">
        <w:rPr>
          <w:sz w:val="22"/>
          <w:szCs w:val="22"/>
          <w:lang w:val="sv-SE"/>
        </w:rPr>
        <w:t>Farmakokinetiken av omalizumab är linjär vid doser högre än 0,5 mg/kg. Efter doser på 75 mg, 150 mg eller 300 mg var fjärde vecka hos patienter med kronisk spontan urtikaria ökade dalkoncentrationerna av omalizumab i serum proportionellt mot dosen.</w:t>
      </w:r>
    </w:p>
    <w:p w14:paraId="2EEC5A70" w14:textId="77777777" w:rsidR="00766995" w:rsidRPr="00DC2BA7" w:rsidRDefault="00766995" w:rsidP="00B057AB">
      <w:pPr>
        <w:pStyle w:val="Char2"/>
        <w:spacing w:before="0"/>
        <w:jc w:val="left"/>
        <w:rPr>
          <w:sz w:val="22"/>
          <w:szCs w:val="22"/>
          <w:lang w:val="sv-SE"/>
        </w:rPr>
      </w:pPr>
    </w:p>
    <w:p w14:paraId="3C565115" w14:textId="77777777" w:rsidR="00766995" w:rsidRPr="00DC2BA7" w:rsidRDefault="00B60735" w:rsidP="00B057AB">
      <w:pPr>
        <w:pStyle w:val="Char2"/>
        <w:spacing w:before="0"/>
        <w:jc w:val="left"/>
        <w:rPr>
          <w:sz w:val="22"/>
          <w:szCs w:val="22"/>
          <w:lang w:val="sv-SE"/>
        </w:rPr>
      </w:pPr>
      <w:r w:rsidRPr="00DC2BA7">
        <w:rPr>
          <w:sz w:val="22"/>
          <w:szCs w:val="22"/>
          <w:lang w:val="sv-SE"/>
        </w:rPr>
        <w:t>Administrering av Xolair, tillverkad som frystorkad produkt eller lösning, gav liknande serumkoncentration-tidsprofil av omalizumab.</w:t>
      </w:r>
    </w:p>
    <w:p w14:paraId="567156AA" w14:textId="77777777" w:rsidR="00766995" w:rsidRPr="00DC2BA7" w:rsidRDefault="00766995" w:rsidP="00B057AB">
      <w:pPr>
        <w:pStyle w:val="Char2"/>
        <w:spacing w:before="0"/>
        <w:jc w:val="left"/>
        <w:rPr>
          <w:sz w:val="22"/>
          <w:szCs w:val="22"/>
          <w:lang w:val="sv-SE"/>
        </w:rPr>
      </w:pPr>
    </w:p>
    <w:p w14:paraId="55168EE6" w14:textId="77777777" w:rsidR="00766995" w:rsidRPr="00DC2BA7" w:rsidRDefault="00B60735" w:rsidP="00B057AB">
      <w:pPr>
        <w:keepNext/>
        <w:keepLines/>
        <w:spacing w:line="240" w:lineRule="auto"/>
        <w:rPr>
          <w:b/>
          <w:bCs/>
          <w:u w:val="single"/>
          <w:lang w:val="sv-SE"/>
        </w:rPr>
      </w:pPr>
      <w:r w:rsidRPr="00DC2BA7">
        <w:rPr>
          <w:u w:val="single"/>
          <w:lang w:val="sv-SE"/>
        </w:rPr>
        <w:t>Distribution</w:t>
      </w:r>
    </w:p>
    <w:p w14:paraId="5D74F0E8" w14:textId="77777777" w:rsidR="000774F2" w:rsidRPr="00DC2BA7" w:rsidRDefault="000774F2" w:rsidP="00B057AB">
      <w:pPr>
        <w:keepNext/>
        <w:spacing w:line="240" w:lineRule="auto"/>
        <w:rPr>
          <w:lang w:val="sv-SE"/>
        </w:rPr>
      </w:pPr>
    </w:p>
    <w:p w14:paraId="6A4AEEF0" w14:textId="77777777" w:rsidR="00766995" w:rsidRPr="00DC2BA7" w:rsidRDefault="00B60735" w:rsidP="00B057AB">
      <w:pPr>
        <w:pStyle w:val="Char2"/>
        <w:widowControl w:val="0"/>
        <w:spacing w:before="0"/>
        <w:jc w:val="left"/>
        <w:rPr>
          <w:sz w:val="22"/>
          <w:szCs w:val="22"/>
          <w:lang w:val="sv-SE"/>
        </w:rPr>
      </w:pPr>
      <w:r w:rsidRPr="00DC2BA7">
        <w:rPr>
          <w:i/>
          <w:iCs/>
          <w:sz w:val="22"/>
          <w:szCs w:val="22"/>
          <w:lang w:val="sv-SE"/>
        </w:rPr>
        <w:t>In vitro</w:t>
      </w:r>
      <w:r w:rsidRPr="00DC2BA7">
        <w:rPr>
          <w:sz w:val="22"/>
          <w:szCs w:val="22"/>
          <w:lang w:val="sv-SE"/>
        </w:rPr>
        <w:t xml:space="preserve"> bildar omalizumab komplex av begränsad storlek med IgE. Utfallande komplex och komplex med molekylvikt högre än en miljon Dalton har inte iakttagits </w:t>
      </w:r>
      <w:r w:rsidRPr="00DC2BA7">
        <w:rPr>
          <w:i/>
          <w:iCs/>
          <w:sz w:val="22"/>
          <w:szCs w:val="22"/>
          <w:lang w:val="sv-SE"/>
        </w:rPr>
        <w:t>in vitro</w:t>
      </w:r>
      <w:r w:rsidRPr="00DC2BA7">
        <w:rPr>
          <w:sz w:val="22"/>
          <w:szCs w:val="22"/>
          <w:lang w:val="sv-SE"/>
        </w:rPr>
        <w:t xml:space="preserve"> eller </w:t>
      </w:r>
      <w:r w:rsidRPr="00DC2BA7">
        <w:rPr>
          <w:i/>
          <w:iCs/>
          <w:sz w:val="22"/>
          <w:szCs w:val="22"/>
          <w:lang w:val="sv-SE"/>
        </w:rPr>
        <w:t>in vivo</w:t>
      </w:r>
      <w:r w:rsidRPr="00DC2BA7">
        <w:rPr>
          <w:sz w:val="22"/>
          <w:szCs w:val="22"/>
          <w:lang w:val="sv-SE"/>
        </w:rPr>
        <w:t>. Baserat på populationsfarmakokinetik var distributionen av omalizumab likartad hos patienter med allergisk astma och kronisk spontan urtikaria.Skenbar distributionsvolym hos patienter med astma efter subkutan administrering var 78 ± 32 ml/kg kroppsvikt.</w:t>
      </w:r>
    </w:p>
    <w:p w14:paraId="57BD544A" w14:textId="77777777" w:rsidR="00766995" w:rsidRPr="00DC2BA7" w:rsidRDefault="00766995" w:rsidP="00B057AB">
      <w:pPr>
        <w:pStyle w:val="Char2"/>
        <w:widowControl w:val="0"/>
        <w:spacing w:before="0"/>
        <w:jc w:val="left"/>
        <w:rPr>
          <w:sz w:val="22"/>
          <w:szCs w:val="22"/>
          <w:lang w:val="sv-SE"/>
        </w:rPr>
      </w:pPr>
    </w:p>
    <w:p w14:paraId="15577254" w14:textId="77777777" w:rsidR="00766995" w:rsidRPr="00DC2BA7" w:rsidRDefault="00B60735" w:rsidP="00B057AB">
      <w:pPr>
        <w:keepNext/>
        <w:keepLines/>
        <w:spacing w:line="240" w:lineRule="auto"/>
        <w:rPr>
          <w:b/>
          <w:bCs/>
          <w:u w:val="single"/>
          <w:lang w:val="sv-SE"/>
        </w:rPr>
      </w:pPr>
      <w:r w:rsidRPr="00DC2BA7">
        <w:rPr>
          <w:u w:val="single"/>
          <w:lang w:val="sv-SE"/>
        </w:rPr>
        <w:t>Eliminering</w:t>
      </w:r>
    </w:p>
    <w:p w14:paraId="56C9B304" w14:textId="77777777" w:rsidR="000774F2" w:rsidRPr="00DC2BA7" w:rsidRDefault="000774F2" w:rsidP="00B057AB">
      <w:pPr>
        <w:keepNext/>
        <w:spacing w:line="240" w:lineRule="auto"/>
        <w:rPr>
          <w:lang w:val="sv-SE"/>
        </w:rPr>
      </w:pPr>
    </w:p>
    <w:p w14:paraId="12E58AA1" w14:textId="77777777" w:rsidR="00766995" w:rsidRPr="00DC2BA7" w:rsidRDefault="00B60735" w:rsidP="00B057AB">
      <w:pPr>
        <w:pStyle w:val="Char2"/>
        <w:spacing w:before="0"/>
        <w:jc w:val="left"/>
        <w:rPr>
          <w:sz w:val="22"/>
          <w:szCs w:val="22"/>
          <w:lang w:val="sv-SE"/>
        </w:rPr>
      </w:pPr>
      <w:r w:rsidRPr="00DC2BA7">
        <w:rPr>
          <w:sz w:val="22"/>
          <w:szCs w:val="22"/>
          <w:lang w:val="sv-SE"/>
        </w:rPr>
        <w:t>Omalizumabs clearance innefattar IgG-clearance-processer samt clearance via specifik bindning och komplexbildning med dess målligand, IgE. Eliminationen av IgG i levern innefattar nedbrytning i retikuloendotelsystemet och endotelcellerna. Intakt IgG utsöndras också i galla.</w:t>
      </w:r>
      <w:r w:rsidRPr="00DC2BA7">
        <w:rPr>
          <w:color w:val="000000"/>
          <w:sz w:val="22"/>
          <w:szCs w:val="22"/>
          <w:lang w:val="sv-SE"/>
        </w:rPr>
        <w:t xml:space="preserve"> </w:t>
      </w:r>
      <w:r w:rsidRPr="00DC2BA7">
        <w:rPr>
          <w:sz w:val="22"/>
          <w:szCs w:val="22"/>
          <w:lang w:val="sv-SE"/>
        </w:rPr>
        <w:t>Hos astmapatienter var eliminationshalveringstiden för omalizumab i serum i genomsnitt 26</w:t>
      </w:r>
      <w:r w:rsidRPr="00DC2BA7">
        <w:rPr>
          <w:color w:val="000000"/>
          <w:sz w:val="22"/>
          <w:szCs w:val="22"/>
          <w:lang w:val="sv-SE"/>
        </w:rPr>
        <w:t xml:space="preserve"> dagar, med skenbart clearance av i genomsnitt </w:t>
      </w:r>
      <w:r w:rsidRPr="00DC2BA7">
        <w:rPr>
          <w:sz w:val="22"/>
          <w:szCs w:val="22"/>
          <w:lang w:val="sv-SE"/>
        </w:rPr>
        <w:t>2,4 </w:t>
      </w:r>
      <w:r w:rsidRPr="00DC2BA7">
        <w:rPr>
          <w:rFonts w:ascii="Symbol" w:hAnsi="Symbol"/>
          <w:sz w:val="22"/>
          <w:szCs w:val="22"/>
          <w:lang w:val="sv-SE"/>
        </w:rPr>
        <w:sym w:font="Symbol" w:char="F0B1"/>
      </w:r>
      <w:r w:rsidRPr="00DC2BA7">
        <w:rPr>
          <w:sz w:val="22"/>
          <w:szCs w:val="22"/>
          <w:lang w:val="sv-SE"/>
        </w:rPr>
        <w:t> 1,1 ml/kg/dag. Fördubblad kroppsvikt gav ungefär en fördubbling av clearance.</w:t>
      </w:r>
      <w:r w:rsidRPr="00DC2BA7">
        <w:rPr>
          <w:rFonts w:ascii="Arial" w:hAnsi="Arial" w:cs="Arial"/>
          <w:color w:val="222222"/>
          <w:sz w:val="22"/>
          <w:szCs w:val="22"/>
          <w:lang w:val="sv-SE"/>
        </w:rPr>
        <w:t xml:space="preserve"> </w:t>
      </w:r>
      <w:r w:rsidRPr="00DC2BA7">
        <w:rPr>
          <w:color w:val="222222"/>
          <w:sz w:val="22"/>
          <w:szCs w:val="22"/>
          <w:lang w:val="sv-SE"/>
        </w:rPr>
        <w:t>B</w:t>
      </w:r>
      <w:r w:rsidRPr="00DC2BA7">
        <w:rPr>
          <w:sz w:val="22"/>
          <w:szCs w:val="22"/>
          <w:lang w:val="sv-SE"/>
        </w:rPr>
        <w:t>aserat på populationsfarmakokinetiska simuleringar hos kronisk spontan urtikaria patienter var halveringstiden för omalizumab i serum vid steady state i genomsnitt 24 dagar och clearance för en patient på 80 kg 3,0 ml/kg/dag.</w:t>
      </w:r>
    </w:p>
    <w:p w14:paraId="0B0404BA" w14:textId="77777777" w:rsidR="00766995" w:rsidRPr="00DC2BA7" w:rsidRDefault="00766995" w:rsidP="00B057AB">
      <w:pPr>
        <w:pStyle w:val="Char2"/>
        <w:spacing w:before="0"/>
        <w:jc w:val="left"/>
        <w:rPr>
          <w:sz w:val="22"/>
          <w:szCs w:val="22"/>
          <w:lang w:val="sv-SE"/>
        </w:rPr>
      </w:pPr>
    </w:p>
    <w:p w14:paraId="34361CED" w14:textId="77777777" w:rsidR="000774F2" w:rsidRPr="00DC2BA7" w:rsidRDefault="00B60735" w:rsidP="00B057AB">
      <w:pPr>
        <w:keepNext/>
        <w:spacing w:line="240" w:lineRule="auto"/>
        <w:rPr>
          <w:bCs/>
          <w:color w:val="000000"/>
          <w:u w:val="single"/>
          <w:lang w:val="sv-SE"/>
        </w:rPr>
      </w:pPr>
      <w:r w:rsidRPr="00DC2BA7">
        <w:rPr>
          <w:bCs/>
          <w:color w:val="000000"/>
          <w:u w:val="single"/>
          <w:lang w:val="sv-SE"/>
        </w:rPr>
        <w:t>Egenskaper hos patientpopulationer</w:t>
      </w:r>
    </w:p>
    <w:p w14:paraId="1B008345" w14:textId="77777777" w:rsidR="00FE695B" w:rsidRPr="00DC2BA7" w:rsidRDefault="00FE695B" w:rsidP="00B057AB">
      <w:pPr>
        <w:keepNext/>
        <w:spacing w:line="240" w:lineRule="auto"/>
        <w:rPr>
          <w:color w:val="000000"/>
          <w:lang w:val="sv-SE"/>
        </w:rPr>
      </w:pPr>
    </w:p>
    <w:p w14:paraId="7DB8B95E" w14:textId="77777777" w:rsidR="002B38AA" w:rsidRPr="00DC2BA7" w:rsidRDefault="00B60735" w:rsidP="00B057AB">
      <w:pPr>
        <w:keepNext/>
        <w:widowControl w:val="0"/>
        <w:spacing w:line="240" w:lineRule="auto"/>
        <w:rPr>
          <w:i/>
          <w:iCs/>
          <w:u w:val="single"/>
          <w:lang w:val="sv-SE"/>
        </w:rPr>
      </w:pPr>
      <w:r w:rsidRPr="00DC2BA7">
        <w:rPr>
          <w:i/>
          <w:iCs/>
          <w:u w:val="single"/>
          <w:lang w:val="sv-SE"/>
        </w:rPr>
        <w:t>Ålder, Ras/Etnisk tillhörighet, Kön, BMI (body mass index)</w:t>
      </w:r>
    </w:p>
    <w:p w14:paraId="32AC3A0B" w14:textId="77777777" w:rsidR="002B38AA" w:rsidRPr="00DC2BA7" w:rsidRDefault="00B60735" w:rsidP="00B057AB">
      <w:pPr>
        <w:pStyle w:val="Char2"/>
        <w:keepNext/>
        <w:widowControl w:val="0"/>
        <w:spacing w:before="0"/>
        <w:jc w:val="left"/>
        <w:rPr>
          <w:i/>
          <w:sz w:val="22"/>
          <w:szCs w:val="22"/>
          <w:lang w:val="sv-SE"/>
        </w:rPr>
      </w:pPr>
      <w:r w:rsidRPr="00DC2BA7">
        <w:rPr>
          <w:i/>
          <w:sz w:val="22"/>
          <w:szCs w:val="22"/>
          <w:lang w:val="sv-SE"/>
        </w:rPr>
        <w:t>Patienter med allergisk astma och kronisk rinosinuit med näspolyper</w:t>
      </w:r>
    </w:p>
    <w:p w14:paraId="143B8B3F" w14:textId="77777777" w:rsidR="00766995" w:rsidRPr="00DC2BA7" w:rsidRDefault="00B60735" w:rsidP="00B057AB">
      <w:pPr>
        <w:pStyle w:val="Char2"/>
        <w:widowControl w:val="0"/>
        <w:spacing w:before="0"/>
        <w:jc w:val="left"/>
        <w:rPr>
          <w:sz w:val="22"/>
          <w:szCs w:val="22"/>
          <w:lang w:val="sv-SE"/>
        </w:rPr>
      </w:pPr>
      <w:r w:rsidRPr="00DC2BA7">
        <w:rPr>
          <w:sz w:val="22"/>
          <w:szCs w:val="22"/>
          <w:lang w:val="sv-SE"/>
        </w:rPr>
        <w:t>Effekterna av demografiska faktorer på omalizumabsfarmakokinetik utvärderades i populationsfarmakokinetisk analys. Analyserna av dessa begränsade data tyder på att dosjustering inte är nödvändig hos patienter med avseende på ålder (6</w:t>
      </w:r>
      <w:r w:rsidRPr="00DC2BA7">
        <w:rPr>
          <w:sz w:val="22"/>
          <w:szCs w:val="22"/>
          <w:lang w:val="sv-SE"/>
        </w:rPr>
        <w:noBreakHyphen/>
        <w:t>76 år</w:t>
      </w:r>
      <w:r w:rsidR="0020661F" w:rsidRPr="00DC2BA7">
        <w:rPr>
          <w:sz w:val="22"/>
          <w:szCs w:val="22"/>
          <w:lang w:val="sv-SE"/>
        </w:rPr>
        <w:t xml:space="preserve"> för patienter med allergisk astma, 18</w:t>
      </w:r>
      <w:r w:rsidR="0020661F" w:rsidRPr="00DC2BA7">
        <w:rPr>
          <w:sz w:val="22"/>
          <w:szCs w:val="22"/>
          <w:lang w:val="sv-SE"/>
        </w:rPr>
        <w:noBreakHyphen/>
        <w:t xml:space="preserve">75 år för patienter med </w:t>
      </w:r>
      <w:r w:rsidR="0020661F" w:rsidRPr="008C4737">
        <w:rPr>
          <w:sz w:val="22"/>
          <w:szCs w:val="22"/>
          <w:lang w:val="sv-SE"/>
        </w:rPr>
        <w:t>kronisk rinosinuit med näspolyper</w:t>
      </w:r>
      <w:r w:rsidR="0020661F" w:rsidRPr="00DC2BA7">
        <w:rPr>
          <w:sz w:val="22"/>
          <w:szCs w:val="22"/>
          <w:lang w:val="sv-SE"/>
        </w:rPr>
        <w:t>)</w:t>
      </w:r>
      <w:r w:rsidR="006E1F4D" w:rsidRPr="00DC2BA7">
        <w:rPr>
          <w:sz w:val="22"/>
          <w:szCs w:val="22"/>
          <w:lang w:val="sv-SE"/>
        </w:rPr>
        <w:t xml:space="preserve">, </w:t>
      </w:r>
      <w:r w:rsidRPr="00DC2BA7">
        <w:rPr>
          <w:sz w:val="22"/>
          <w:szCs w:val="22"/>
          <w:lang w:val="sv-SE"/>
        </w:rPr>
        <w:t>ras/etnisk tillhörighet, kön eller BMI (se avsnitt</w:t>
      </w:r>
      <w:r w:rsidR="000774F2" w:rsidRPr="00DC2BA7">
        <w:rPr>
          <w:sz w:val="22"/>
          <w:szCs w:val="22"/>
          <w:lang w:val="sv-SE"/>
        </w:rPr>
        <w:t> </w:t>
      </w:r>
      <w:r w:rsidRPr="00DC2BA7">
        <w:rPr>
          <w:sz w:val="22"/>
          <w:szCs w:val="22"/>
          <w:lang w:val="sv-SE"/>
        </w:rPr>
        <w:t>4.2).</w:t>
      </w:r>
    </w:p>
    <w:p w14:paraId="4B599BCB" w14:textId="77777777" w:rsidR="00766995" w:rsidRPr="00DC2BA7" w:rsidRDefault="00766995" w:rsidP="00B057AB">
      <w:pPr>
        <w:pStyle w:val="Char2"/>
        <w:widowControl w:val="0"/>
        <w:spacing w:before="0"/>
        <w:jc w:val="left"/>
        <w:rPr>
          <w:sz w:val="22"/>
          <w:szCs w:val="22"/>
          <w:lang w:val="sv-SE"/>
        </w:rPr>
      </w:pPr>
    </w:p>
    <w:p w14:paraId="47BAA585" w14:textId="77777777" w:rsidR="000774F2" w:rsidRPr="00DC2BA7" w:rsidRDefault="00B60735" w:rsidP="00B057AB">
      <w:pPr>
        <w:pStyle w:val="Char2"/>
        <w:keepNext/>
        <w:widowControl w:val="0"/>
        <w:spacing w:before="0"/>
        <w:jc w:val="left"/>
        <w:rPr>
          <w:sz w:val="22"/>
          <w:szCs w:val="22"/>
          <w:u w:val="single"/>
          <w:lang w:val="sv-SE"/>
        </w:rPr>
      </w:pPr>
      <w:r w:rsidRPr="00DC2BA7">
        <w:rPr>
          <w:i/>
          <w:sz w:val="22"/>
          <w:szCs w:val="22"/>
          <w:u w:val="single"/>
          <w:lang w:val="sv-SE"/>
        </w:rPr>
        <w:t>Patienter med kronisk spontan urtikaria</w:t>
      </w:r>
    </w:p>
    <w:p w14:paraId="5E6CB2EF" w14:textId="77777777" w:rsidR="00766995" w:rsidRPr="00DC2BA7" w:rsidRDefault="00B60735" w:rsidP="00B057AB">
      <w:pPr>
        <w:pStyle w:val="Char2"/>
        <w:widowControl w:val="0"/>
        <w:spacing w:before="0"/>
        <w:jc w:val="left"/>
        <w:rPr>
          <w:sz w:val="22"/>
          <w:szCs w:val="22"/>
          <w:lang w:val="sv-SE"/>
        </w:rPr>
      </w:pPr>
      <w:r w:rsidRPr="00DC2BA7">
        <w:rPr>
          <w:sz w:val="22"/>
          <w:szCs w:val="22"/>
          <w:lang w:val="sv-SE"/>
        </w:rPr>
        <w:t>Effekterna av demografiska egenskaper och andra faktorer på exponering för omalizumab utvärderades baserat på populationsfarmakokinetik. Kovariateffekter utvärderas dessutom genom analys av förhållandet mellan omalizumabkoncentrationer och kliniskt svar. Dessa analyser tyder på att dosjustering inte är nödvändig hos patienter med kronisk spontan urtikaria med avseende på ålder (12</w:t>
      </w:r>
      <w:r w:rsidRPr="00DC2BA7">
        <w:rPr>
          <w:sz w:val="22"/>
          <w:szCs w:val="22"/>
          <w:lang w:val="sv-SE"/>
        </w:rPr>
        <w:noBreakHyphen/>
        <w:t>75</w:t>
      </w:r>
      <w:r w:rsidR="001178C9" w:rsidRPr="00DC2BA7">
        <w:rPr>
          <w:sz w:val="22"/>
          <w:szCs w:val="22"/>
          <w:lang w:val="sv-SE"/>
        </w:rPr>
        <w:t> </w:t>
      </w:r>
      <w:r w:rsidRPr="00DC2BA7">
        <w:rPr>
          <w:sz w:val="22"/>
          <w:szCs w:val="22"/>
          <w:lang w:val="sv-SE"/>
        </w:rPr>
        <w:t>år), ras/etnicitet, kön, kroppsvikt, BMI, utgångsvärdet av IgE, anti-Fc</w:t>
      </w:r>
      <w:r w:rsidRPr="00DC2BA7">
        <w:rPr>
          <w:rFonts w:ascii="Symbol" w:hAnsi="Symbol"/>
          <w:sz w:val="22"/>
          <w:szCs w:val="22"/>
          <w:lang w:val="sv-SE"/>
        </w:rPr>
        <w:sym w:font="Symbol" w:char="F065"/>
      </w:r>
      <w:r w:rsidRPr="00DC2BA7">
        <w:rPr>
          <w:sz w:val="22"/>
          <w:szCs w:val="22"/>
          <w:lang w:val="sv-SE"/>
        </w:rPr>
        <w:t>RI-autoantikroppar eller samtidig behandling med H2-antagonister eller leukotrienreceptorantagonister.</w:t>
      </w:r>
    </w:p>
    <w:p w14:paraId="0B196FF1" w14:textId="77777777" w:rsidR="00766995" w:rsidRPr="00DC2BA7" w:rsidRDefault="00766995" w:rsidP="00B057AB">
      <w:pPr>
        <w:pStyle w:val="Char2"/>
        <w:widowControl w:val="0"/>
        <w:spacing w:before="0"/>
        <w:jc w:val="left"/>
        <w:rPr>
          <w:sz w:val="22"/>
          <w:szCs w:val="22"/>
          <w:lang w:val="sv-SE"/>
        </w:rPr>
      </w:pPr>
    </w:p>
    <w:p w14:paraId="69E8205A" w14:textId="77777777" w:rsidR="00766995" w:rsidRPr="00DC2BA7" w:rsidRDefault="00B60735" w:rsidP="00B057AB">
      <w:pPr>
        <w:keepNext/>
        <w:widowControl w:val="0"/>
        <w:spacing w:line="240" w:lineRule="auto"/>
        <w:rPr>
          <w:i/>
          <w:iCs/>
          <w:u w:val="single"/>
          <w:lang w:val="sv-SE"/>
        </w:rPr>
      </w:pPr>
      <w:r w:rsidRPr="00DC2BA7">
        <w:rPr>
          <w:i/>
          <w:iCs/>
          <w:u w:val="single"/>
          <w:lang w:val="sv-SE"/>
        </w:rPr>
        <w:t>Nedsatt njur- och leverfunktion</w:t>
      </w:r>
    </w:p>
    <w:p w14:paraId="092E188E" w14:textId="77777777" w:rsidR="00766995" w:rsidRPr="00DC2BA7" w:rsidRDefault="00B60735" w:rsidP="00B057AB">
      <w:pPr>
        <w:pStyle w:val="Char2"/>
        <w:widowControl w:val="0"/>
        <w:spacing w:before="0"/>
        <w:jc w:val="left"/>
        <w:rPr>
          <w:sz w:val="22"/>
          <w:szCs w:val="22"/>
          <w:lang w:val="sv-SE"/>
        </w:rPr>
      </w:pPr>
      <w:r w:rsidRPr="00DC2BA7">
        <w:rPr>
          <w:sz w:val="22"/>
          <w:szCs w:val="22"/>
          <w:lang w:val="sv-SE"/>
        </w:rPr>
        <w:t>Det finns inga farmakokinetiska eller farmakodynamiska data från patienter med allergisk astma eller kronisk spontan urtikaria och nedsatt njur- eller leverfunktion (se avsnitt</w:t>
      </w:r>
      <w:r w:rsidR="000774F2" w:rsidRPr="00DC2BA7">
        <w:rPr>
          <w:sz w:val="22"/>
          <w:szCs w:val="22"/>
          <w:lang w:val="sv-SE"/>
        </w:rPr>
        <w:t> </w:t>
      </w:r>
      <w:r w:rsidRPr="00DC2BA7">
        <w:rPr>
          <w:sz w:val="22"/>
          <w:szCs w:val="22"/>
          <w:lang w:val="sv-SE"/>
        </w:rPr>
        <w:t>4.2 och 4.4).</w:t>
      </w:r>
    </w:p>
    <w:p w14:paraId="4870BCBA" w14:textId="77777777" w:rsidR="00766995" w:rsidRPr="00DC2BA7" w:rsidRDefault="00766995" w:rsidP="00B057AB">
      <w:pPr>
        <w:pStyle w:val="Char2"/>
        <w:spacing w:before="0"/>
        <w:jc w:val="left"/>
        <w:rPr>
          <w:sz w:val="22"/>
          <w:szCs w:val="22"/>
          <w:lang w:val="sv-SE"/>
        </w:rPr>
      </w:pPr>
    </w:p>
    <w:p w14:paraId="28050DCE" w14:textId="77777777" w:rsidR="00CF0094" w:rsidRPr="00DC2BA7" w:rsidRDefault="00B60735" w:rsidP="00B057AB">
      <w:pPr>
        <w:keepNext/>
        <w:suppressAutoHyphens/>
        <w:spacing w:line="240" w:lineRule="auto"/>
        <w:ind w:left="567" w:hanging="567"/>
        <w:rPr>
          <w:noProof/>
          <w:lang w:val="sv-SE"/>
        </w:rPr>
      </w:pPr>
      <w:r w:rsidRPr="00DC2BA7">
        <w:rPr>
          <w:b/>
          <w:noProof/>
          <w:lang w:val="sv-SE"/>
        </w:rPr>
        <w:lastRenderedPageBreak/>
        <w:t>5.3</w:t>
      </w:r>
      <w:r w:rsidRPr="00DC2BA7">
        <w:rPr>
          <w:b/>
          <w:noProof/>
          <w:lang w:val="sv-SE"/>
        </w:rPr>
        <w:tab/>
        <w:t>Prekliniska säkerhetsuppgifter</w:t>
      </w:r>
    </w:p>
    <w:p w14:paraId="64EF5054" w14:textId="77777777" w:rsidR="00CF0094" w:rsidRPr="00DC2BA7" w:rsidRDefault="00CF0094" w:rsidP="00B057AB">
      <w:pPr>
        <w:keepNext/>
        <w:suppressAutoHyphens/>
        <w:spacing w:line="240" w:lineRule="auto"/>
        <w:rPr>
          <w:noProof/>
          <w:lang w:val="sv-SE"/>
        </w:rPr>
      </w:pPr>
    </w:p>
    <w:p w14:paraId="4BE9A512" w14:textId="77777777" w:rsidR="00CF0094" w:rsidRPr="00DC2BA7" w:rsidRDefault="00B60735" w:rsidP="00B057AB">
      <w:pPr>
        <w:pStyle w:val="Char2"/>
        <w:widowControl w:val="0"/>
        <w:spacing w:before="0"/>
        <w:jc w:val="left"/>
        <w:rPr>
          <w:sz w:val="22"/>
          <w:szCs w:val="22"/>
          <w:lang w:val="sv-SE"/>
        </w:rPr>
      </w:pPr>
      <w:r w:rsidRPr="00DC2BA7">
        <w:rPr>
          <w:sz w:val="22"/>
          <w:szCs w:val="22"/>
          <w:lang w:val="sv-SE"/>
        </w:rPr>
        <w:t>Omalizumabs säkerhet har studerats hos cynomolgusapa, eftersom omalizumab binder till cynomolgus- och humant IgE med liknande affinitet. Antikroppar mot omalizumab upptäcktes hos några apor efter upprepad subkutan eller intravenös administrering. Ingen märkbar toxicitet, såsom immunkomplexmedierad sjukdom eller komplementberoende cytotoxicitet, har iakttagits. Det förelåg inga tecken på anafylaktisk reaktion på grund av mastcellsdegranulering hos cynomolgusapor.</w:t>
      </w:r>
    </w:p>
    <w:p w14:paraId="5D6E755C" w14:textId="77777777" w:rsidR="00CF0094" w:rsidRPr="00DC2BA7" w:rsidRDefault="00CF0094" w:rsidP="00B057AB">
      <w:pPr>
        <w:pStyle w:val="Char2"/>
        <w:widowControl w:val="0"/>
        <w:spacing w:before="0"/>
        <w:jc w:val="left"/>
        <w:rPr>
          <w:sz w:val="22"/>
          <w:szCs w:val="22"/>
          <w:lang w:val="sv-SE"/>
        </w:rPr>
      </w:pPr>
    </w:p>
    <w:p w14:paraId="719931BF" w14:textId="77777777" w:rsidR="00CF0094" w:rsidRPr="00DC2BA7" w:rsidRDefault="00B60735" w:rsidP="00B057AB">
      <w:pPr>
        <w:pStyle w:val="Char2"/>
        <w:widowControl w:val="0"/>
        <w:spacing w:before="0"/>
        <w:jc w:val="left"/>
        <w:rPr>
          <w:sz w:val="22"/>
          <w:szCs w:val="22"/>
          <w:lang w:val="sv-SE"/>
        </w:rPr>
      </w:pPr>
      <w:r w:rsidRPr="00DC2BA7">
        <w:rPr>
          <w:sz w:val="22"/>
          <w:szCs w:val="22"/>
          <w:lang w:val="sv-SE"/>
        </w:rPr>
        <w:t xml:space="preserve">Kronisk tillförsel av omalizumab </w:t>
      </w:r>
      <w:r w:rsidR="00973F32" w:rsidRPr="00DC2BA7">
        <w:rPr>
          <w:sz w:val="22"/>
          <w:szCs w:val="22"/>
          <w:lang w:val="sv-SE"/>
        </w:rPr>
        <w:t>vid</w:t>
      </w:r>
      <w:r w:rsidRPr="00DC2BA7">
        <w:rPr>
          <w:sz w:val="22"/>
          <w:szCs w:val="22"/>
          <w:lang w:val="sv-SE"/>
        </w:rPr>
        <w:t xml:space="preserve"> doser upp till 250 mg/kg </w:t>
      </w:r>
      <w:r w:rsidR="00973F32" w:rsidRPr="00DC2BA7">
        <w:rPr>
          <w:sz w:val="22"/>
          <w:szCs w:val="22"/>
          <w:lang w:val="sv-SE"/>
        </w:rPr>
        <w:t>(</w:t>
      </w:r>
      <w:r w:rsidR="008800B7" w:rsidRPr="00DC2BA7">
        <w:rPr>
          <w:sz w:val="22"/>
          <w:szCs w:val="22"/>
          <w:lang w:val="sv-SE"/>
        </w:rPr>
        <w:t>minst</w:t>
      </w:r>
      <w:r w:rsidR="00973F32" w:rsidRPr="00DC2BA7">
        <w:rPr>
          <w:sz w:val="22"/>
          <w:szCs w:val="22"/>
          <w:lang w:val="sv-SE"/>
        </w:rPr>
        <w:t xml:space="preserve"> 14</w:t>
      </w:r>
      <w:r w:rsidR="006D42EC" w:rsidRPr="00DC2BA7">
        <w:rPr>
          <w:sz w:val="22"/>
          <w:szCs w:val="22"/>
          <w:lang w:val="sv-SE"/>
        </w:rPr>
        <w:t> </w:t>
      </w:r>
      <w:r w:rsidR="00973F32" w:rsidRPr="00DC2BA7">
        <w:rPr>
          <w:sz w:val="22"/>
          <w:szCs w:val="22"/>
          <w:lang w:val="sv-SE"/>
        </w:rPr>
        <w:t xml:space="preserve">gånger den högsta </w:t>
      </w:r>
      <w:r w:rsidR="008800B7" w:rsidRPr="00DC2BA7">
        <w:rPr>
          <w:sz w:val="22"/>
          <w:szCs w:val="22"/>
          <w:lang w:val="sv-SE"/>
        </w:rPr>
        <w:t>rekommenderade kliniska</w:t>
      </w:r>
      <w:r w:rsidR="00973F32" w:rsidRPr="00DC2BA7">
        <w:rPr>
          <w:sz w:val="22"/>
          <w:szCs w:val="22"/>
          <w:lang w:val="sv-SE"/>
        </w:rPr>
        <w:t xml:space="preserve"> dosen </w:t>
      </w:r>
      <w:r w:rsidR="008800B7" w:rsidRPr="00DC2BA7">
        <w:rPr>
          <w:sz w:val="22"/>
          <w:szCs w:val="22"/>
          <w:lang w:val="sv-SE"/>
        </w:rPr>
        <w:t xml:space="preserve">i </w:t>
      </w:r>
      <w:r w:rsidR="00973F32" w:rsidRPr="00DC2BA7">
        <w:rPr>
          <w:sz w:val="22"/>
          <w:szCs w:val="22"/>
          <w:lang w:val="sv-SE"/>
        </w:rPr>
        <w:t xml:space="preserve">mg/kg enligt rekommenderad doseringstabell) </w:t>
      </w:r>
      <w:r w:rsidRPr="00DC2BA7">
        <w:rPr>
          <w:sz w:val="22"/>
          <w:szCs w:val="22"/>
          <w:lang w:val="sv-SE"/>
        </w:rPr>
        <w:t>tolererades väl hos primater (både vuxna och juvenila), med undantag för en dosrelaterad och åldersberoende minskning av trombocyter, med en större känslighet hos unga djur. Den serumkoncentration som krävs för att uppnå trombocytfall med 50 % från utgångsvärdet hos vuxna cynomolgusapor var ungefär 4 till 20 gånger högre än förväntade maximala kliniska serumkoncentrationer. Dessutom iakttogs akut blödning och inflammation på injektionsstället hos cynomolgusapor.</w:t>
      </w:r>
    </w:p>
    <w:p w14:paraId="1D1658BC" w14:textId="77777777" w:rsidR="00CF0094" w:rsidRPr="00DC2BA7" w:rsidRDefault="00CF0094" w:rsidP="00B057AB">
      <w:pPr>
        <w:pStyle w:val="Char2"/>
        <w:widowControl w:val="0"/>
        <w:spacing w:before="0"/>
        <w:jc w:val="left"/>
        <w:rPr>
          <w:sz w:val="22"/>
          <w:szCs w:val="22"/>
          <w:lang w:val="sv-SE"/>
        </w:rPr>
      </w:pPr>
    </w:p>
    <w:p w14:paraId="7D56F0F2" w14:textId="77777777" w:rsidR="00CF0094" w:rsidRPr="00DC2BA7" w:rsidRDefault="00B60735" w:rsidP="00B057AB">
      <w:pPr>
        <w:pStyle w:val="Char2"/>
        <w:widowControl w:val="0"/>
        <w:spacing w:before="0"/>
        <w:jc w:val="left"/>
        <w:rPr>
          <w:sz w:val="22"/>
          <w:szCs w:val="22"/>
          <w:lang w:val="sv-SE"/>
        </w:rPr>
      </w:pPr>
      <w:r w:rsidRPr="00DC2BA7">
        <w:rPr>
          <w:sz w:val="22"/>
          <w:szCs w:val="22"/>
          <w:lang w:val="sv-SE"/>
        </w:rPr>
        <w:t>Formella karcinogenicitetsstudier har inte genomförts med omalizumab.</w:t>
      </w:r>
    </w:p>
    <w:p w14:paraId="0B666D27" w14:textId="77777777" w:rsidR="00CF0094" w:rsidRPr="00DC2BA7" w:rsidRDefault="00CF0094" w:rsidP="00B057AB">
      <w:pPr>
        <w:pStyle w:val="Char2"/>
        <w:widowControl w:val="0"/>
        <w:spacing w:before="0"/>
        <w:jc w:val="left"/>
        <w:rPr>
          <w:sz w:val="22"/>
          <w:szCs w:val="22"/>
          <w:lang w:val="sv-SE"/>
        </w:rPr>
      </w:pPr>
    </w:p>
    <w:p w14:paraId="737620BF" w14:textId="77777777" w:rsidR="00CF0094" w:rsidRPr="00DC2BA7" w:rsidRDefault="00B60735" w:rsidP="00B057AB">
      <w:pPr>
        <w:pStyle w:val="Char2"/>
        <w:widowControl w:val="0"/>
        <w:spacing w:before="0"/>
        <w:jc w:val="left"/>
        <w:rPr>
          <w:sz w:val="22"/>
          <w:szCs w:val="22"/>
          <w:lang w:val="sv-SE"/>
        </w:rPr>
      </w:pPr>
      <w:r w:rsidRPr="00DC2BA7">
        <w:rPr>
          <w:sz w:val="22"/>
          <w:szCs w:val="22"/>
          <w:lang w:val="sv-SE"/>
        </w:rPr>
        <w:t>I reproduktionsstudier på cynomolgusapor framkallades inte någon maternell toxicitet, embryotoxicitet eller teratogenicitet efter subkutana doser upp till 75 mg/kg</w:t>
      </w:r>
      <w:r w:rsidR="005A6A3C" w:rsidRPr="00DC2BA7">
        <w:rPr>
          <w:sz w:val="22"/>
          <w:szCs w:val="22"/>
          <w:lang w:val="sv-SE"/>
        </w:rPr>
        <w:t xml:space="preserve"> per vecka</w:t>
      </w:r>
      <w:r w:rsidRPr="00DC2BA7">
        <w:rPr>
          <w:sz w:val="22"/>
          <w:szCs w:val="22"/>
          <w:lang w:val="sv-SE"/>
        </w:rPr>
        <w:t xml:space="preserve"> (</w:t>
      </w:r>
      <w:r w:rsidR="005A6A3C" w:rsidRPr="00DC2BA7">
        <w:rPr>
          <w:sz w:val="22"/>
          <w:szCs w:val="22"/>
          <w:lang w:val="sv-SE"/>
        </w:rPr>
        <w:t>minst</w:t>
      </w:r>
      <w:r w:rsidRPr="00DC2BA7">
        <w:rPr>
          <w:sz w:val="22"/>
          <w:szCs w:val="22"/>
          <w:lang w:val="sv-SE"/>
        </w:rPr>
        <w:t xml:space="preserve"> </w:t>
      </w:r>
      <w:r w:rsidR="005A6A3C" w:rsidRPr="00DC2BA7">
        <w:rPr>
          <w:sz w:val="22"/>
          <w:szCs w:val="22"/>
          <w:lang w:val="sv-SE"/>
        </w:rPr>
        <w:t>8</w:t>
      </w:r>
      <w:r w:rsidRPr="00DC2BA7">
        <w:rPr>
          <w:sz w:val="22"/>
          <w:szCs w:val="22"/>
          <w:lang w:val="sv-SE"/>
        </w:rPr>
        <w:t xml:space="preserve"> gånger </w:t>
      </w:r>
      <w:r w:rsidR="005A6A3C" w:rsidRPr="00DC2BA7">
        <w:rPr>
          <w:sz w:val="22"/>
          <w:szCs w:val="22"/>
          <w:lang w:val="sv-SE"/>
        </w:rPr>
        <w:t xml:space="preserve">den </w:t>
      </w:r>
      <w:r w:rsidRPr="00DC2BA7">
        <w:rPr>
          <w:sz w:val="22"/>
          <w:szCs w:val="22"/>
          <w:lang w:val="sv-SE"/>
        </w:rPr>
        <w:t>hög</w:t>
      </w:r>
      <w:r w:rsidR="005A6A3C" w:rsidRPr="00DC2BA7">
        <w:rPr>
          <w:sz w:val="22"/>
          <w:szCs w:val="22"/>
          <w:lang w:val="sv-SE"/>
        </w:rPr>
        <w:t>starekommenderade</w:t>
      </w:r>
      <w:r w:rsidRPr="00DC2BA7">
        <w:rPr>
          <w:sz w:val="22"/>
          <w:szCs w:val="22"/>
          <w:lang w:val="sv-SE"/>
        </w:rPr>
        <w:t xml:space="preserve"> klinisk</w:t>
      </w:r>
      <w:r w:rsidR="005A6A3C" w:rsidRPr="00DC2BA7">
        <w:rPr>
          <w:sz w:val="22"/>
          <w:szCs w:val="22"/>
          <w:lang w:val="sv-SE"/>
        </w:rPr>
        <w:t>a</w:t>
      </w:r>
      <w:r w:rsidRPr="00DC2BA7">
        <w:rPr>
          <w:sz w:val="22"/>
          <w:szCs w:val="22"/>
          <w:lang w:val="sv-SE"/>
        </w:rPr>
        <w:t xml:space="preserve"> dos</w:t>
      </w:r>
      <w:r w:rsidR="005A6A3C" w:rsidRPr="00DC2BA7">
        <w:rPr>
          <w:sz w:val="22"/>
          <w:szCs w:val="22"/>
          <w:lang w:val="sv-SE"/>
        </w:rPr>
        <w:t>en i mg/kg under en 4-veckorsperiod</w:t>
      </w:r>
      <w:r w:rsidRPr="00DC2BA7">
        <w:rPr>
          <w:sz w:val="22"/>
          <w:szCs w:val="22"/>
          <w:lang w:val="sv-SE"/>
        </w:rPr>
        <w:t>) när omalizumab gavs genom hela organogenesen. Omalizumab framkallade inte några biverkningar på fetal eller neonatal tillväxt när det gavs genom hela sena dräktighetsperioden, födelsen och diandet.</w:t>
      </w:r>
    </w:p>
    <w:p w14:paraId="15D32657" w14:textId="77777777" w:rsidR="00CF0094" w:rsidRPr="00DC2BA7" w:rsidRDefault="00CF0094" w:rsidP="00B057AB">
      <w:pPr>
        <w:pStyle w:val="Char2"/>
        <w:widowControl w:val="0"/>
        <w:spacing w:before="0"/>
        <w:jc w:val="left"/>
        <w:rPr>
          <w:sz w:val="22"/>
          <w:szCs w:val="22"/>
          <w:lang w:val="sv-SE"/>
        </w:rPr>
      </w:pPr>
    </w:p>
    <w:p w14:paraId="6072A142" w14:textId="77777777" w:rsidR="00CF0094" w:rsidRPr="00DC2BA7" w:rsidRDefault="00B60735" w:rsidP="00B057AB">
      <w:pPr>
        <w:pStyle w:val="Char2"/>
        <w:spacing w:before="0"/>
        <w:jc w:val="left"/>
        <w:rPr>
          <w:sz w:val="22"/>
          <w:szCs w:val="22"/>
          <w:lang w:val="sv-SE"/>
        </w:rPr>
      </w:pPr>
      <w:r w:rsidRPr="00DC2BA7">
        <w:rPr>
          <w:sz w:val="22"/>
          <w:szCs w:val="22"/>
          <w:lang w:val="sv-SE"/>
        </w:rPr>
        <w:t xml:space="preserve">Omalizumab utsöndras i bröstmjölk hos cynomolgusapor. Nivåerna av omalizumab i bröstmjölken var </w:t>
      </w:r>
      <w:r w:rsidR="005A6A3C" w:rsidRPr="00DC2BA7">
        <w:rPr>
          <w:sz w:val="22"/>
          <w:szCs w:val="22"/>
          <w:lang w:val="sv-SE"/>
        </w:rPr>
        <w:t>0</w:t>
      </w:r>
      <w:r w:rsidRPr="00DC2BA7">
        <w:rPr>
          <w:sz w:val="22"/>
          <w:szCs w:val="22"/>
          <w:lang w:val="sv-SE"/>
        </w:rPr>
        <w:t>,</w:t>
      </w:r>
      <w:r w:rsidR="005A6A3C" w:rsidRPr="00DC2BA7">
        <w:rPr>
          <w:sz w:val="22"/>
          <w:szCs w:val="22"/>
          <w:lang w:val="sv-SE"/>
        </w:rPr>
        <w:t>1</w:t>
      </w:r>
      <w:r w:rsidRPr="00DC2BA7">
        <w:rPr>
          <w:sz w:val="22"/>
          <w:szCs w:val="22"/>
          <w:lang w:val="sv-SE"/>
        </w:rPr>
        <w:t xml:space="preserve">5% av moderns </w:t>
      </w:r>
      <w:r w:rsidR="005A6A3C" w:rsidRPr="00DC2BA7">
        <w:rPr>
          <w:sz w:val="22"/>
          <w:szCs w:val="22"/>
          <w:lang w:val="sv-SE"/>
        </w:rPr>
        <w:t>serum</w:t>
      </w:r>
      <w:r w:rsidRPr="00DC2BA7">
        <w:rPr>
          <w:sz w:val="22"/>
          <w:szCs w:val="22"/>
          <w:lang w:val="sv-SE"/>
        </w:rPr>
        <w:t>koncentration.</w:t>
      </w:r>
    </w:p>
    <w:p w14:paraId="28A15006" w14:textId="77777777" w:rsidR="00CF0094" w:rsidRPr="00DC2BA7" w:rsidRDefault="00CF0094" w:rsidP="00B057AB">
      <w:pPr>
        <w:suppressAutoHyphens/>
        <w:spacing w:line="240" w:lineRule="auto"/>
        <w:rPr>
          <w:noProof/>
          <w:lang w:val="sv-SE"/>
        </w:rPr>
      </w:pPr>
    </w:p>
    <w:p w14:paraId="4F87B0FF" w14:textId="77777777" w:rsidR="00CF0094" w:rsidRPr="00DC2BA7" w:rsidRDefault="00CF0094" w:rsidP="00B057AB">
      <w:pPr>
        <w:suppressAutoHyphens/>
        <w:spacing w:line="240" w:lineRule="auto"/>
        <w:rPr>
          <w:noProof/>
          <w:lang w:val="sv-SE"/>
        </w:rPr>
      </w:pPr>
    </w:p>
    <w:p w14:paraId="239E1708" w14:textId="77777777" w:rsidR="00C45DCE" w:rsidRPr="00DC2BA7" w:rsidRDefault="00B60735" w:rsidP="00B057AB">
      <w:pPr>
        <w:keepNext/>
        <w:suppressAutoHyphens/>
        <w:spacing w:line="240" w:lineRule="auto"/>
        <w:ind w:left="567" w:hanging="567"/>
        <w:rPr>
          <w:noProof/>
          <w:lang w:val="sv-SE"/>
        </w:rPr>
      </w:pPr>
      <w:r w:rsidRPr="00DC2BA7">
        <w:rPr>
          <w:b/>
          <w:noProof/>
          <w:lang w:val="sv-SE"/>
        </w:rPr>
        <w:t>6.</w:t>
      </w:r>
      <w:r w:rsidRPr="00DC2BA7">
        <w:rPr>
          <w:b/>
          <w:noProof/>
          <w:lang w:val="sv-SE"/>
        </w:rPr>
        <w:tab/>
        <w:t>FARMACEUTISKA UPPGIFTER</w:t>
      </w:r>
    </w:p>
    <w:p w14:paraId="02E65312" w14:textId="77777777" w:rsidR="00C45DCE" w:rsidRPr="00DC2BA7" w:rsidRDefault="00C45DCE" w:rsidP="00B057AB">
      <w:pPr>
        <w:keepNext/>
        <w:suppressAutoHyphens/>
        <w:spacing w:line="240" w:lineRule="auto"/>
        <w:rPr>
          <w:noProof/>
          <w:lang w:val="sv-SE"/>
        </w:rPr>
      </w:pPr>
    </w:p>
    <w:p w14:paraId="590D7FC0" w14:textId="77777777" w:rsidR="00C45DCE" w:rsidRPr="00DC2BA7" w:rsidRDefault="00B60735" w:rsidP="00B057AB">
      <w:pPr>
        <w:keepNext/>
        <w:suppressAutoHyphens/>
        <w:spacing w:line="240" w:lineRule="auto"/>
        <w:ind w:left="567" w:hanging="567"/>
        <w:rPr>
          <w:noProof/>
          <w:lang w:val="sv-SE"/>
        </w:rPr>
      </w:pPr>
      <w:r w:rsidRPr="00DC2BA7">
        <w:rPr>
          <w:b/>
          <w:noProof/>
          <w:lang w:val="sv-SE"/>
        </w:rPr>
        <w:t>6.1</w:t>
      </w:r>
      <w:r w:rsidRPr="00DC2BA7">
        <w:rPr>
          <w:b/>
          <w:noProof/>
          <w:lang w:val="sv-SE"/>
        </w:rPr>
        <w:tab/>
        <w:t>Förteckning över hjälpämnen</w:t>
      </w:r>
    </w:p>
    <w:p w14:paraId="75EADB04" w14:textId="77777777" w:rsidR="00C45DCE" w:rsidRPr="00DC2BA7" w:rsidRDefault="00C45DCE" w:rsidP="00B057AB">
      <w:pPr>
        <w:keepNext/>
        <w:suppressAutoHyphens/>
        <w:spacing w:line="240" w:lineRule="auto"/>
        <w:rPr>
          <w:noProof/>
          <w:lang w:val="sv-SE"/>
        </w:rPr>
      </w:pPr>
    </w:p>
    <w:p w14:paraId="4DE1195F" w14:textId="47D6E354" w:rsidR="00C45DCE" w:rsidRPr="00DC2BA7" w:rsidRDefault="00F1426B" w:rsidP="00B057AB">
      <w:pPr>
        <w:pStyle w:val="Char2"/>
        <w:keepNext/>
        <w:widowControl w:val="0"/>
        <w:spacing w:before="0"/>
        <w:jc w:val="left"/>
        <w:rPr>
          <w:sz w:val="22"/>
          <w:szCs w:val="22"/>
          <w:lang w:val="sv-SE"/>
        </w:rPr>
      </w:pPr>
      <w:r>
        <w:rPr>
          <w:sz w:val="22"/>
          <w:szCs w:val="22"/>
          <w:lang w:val="sv-SE"/>
        </w:rPr>
        <w:t>A</w:t>
      </w:r>
      <w:r w:rsidR="00B60735" w:rsidRPr="00DC2BA7">
        <w:rPr>
          <w:sz w:val="22"/>
          <w:szCs w:val="22"/>
          <w:lang w:val="sv-SE"/>
        </w:rPr>
        <w:t>rgininhydroklorid</w:t>
      </w:r>
    </w:p>
    <w:p w14:paraId="4F972129" w14:textId="19DBE99B" w:rsidR="00C45DCE" w:rsidRPr="00DC2BA7" w:rsidRDefault="00F1426B" w:rsidP="00B057AB">
      <w:pPr>
        <w:pStyle w:val="Char2"/>
        <w:keepNext/>
        <w:widowControl w:val="0"/>
        <w:spacing w:before="0"/>
        <w:jc w:val="left"/>
        <w:rPr>
          <w:sz w:val="22"/>
          <w:szCs w:val="22"/>
          <w:lang w:val="sv-SE"/>
        </w:rPr>
      </w:pPr>
      <w:r>
        <w:rPr>
          <w:sz w:val="22"/>
          <w:szCs w:val="22"/>
          <w:lang w:val="sv-SE"/>
        </w:rPr>
        <w:t>H</w:t>
      </w:r>
      <w:r w:rsidR="00B60735" w:rsidRPr="00DC2BA7">
        <w:rPr>
          <w:sz w:val="22"/>
          <w:szCs w:val="22"/>
          <w:lang w:val="sv-SE"/>
        </w:rPr>
        <w:t>istidinhydroklorid</w:t>
      </w:r>
      <w:r w:rsidR="00BB61B5">
        <w:rPr>
          <w:sz w:val="22"/>
          <w:szCs w:val="22"/>
          <w:lang w:val="sv-SE"/>
        </w:rPr>
        <w:t>monohydrat</w:t>
      </w:r>
    </w:p>
    <w:p w14:paraId="73DFFEF4" w14:textId="249D9BDA" w:rsidR="00C45DCE" w:rsidRPr="00DC2BA7" w:rsidRDefault="00F1426B" w:rsidP="00B057AB">
      <w:pPr>
        <w:pStyle w:val="Char2"/>
        <w:keepNext/>
        <w:widowControl w:val="0"/>
        <w:spacing w:before="0"/>
        <w:jc w:val="left"/>
        <w:rPr>
          <w:sz w:val="22"/>
          <w:szCs w:val="22"/>
          <w:lang w:val="sv-SE"/>
        </w:rPr>
      </w:pPr>
      <w:r>
        <w:rPr>
          <w:sz w:val="22"/>
          <w:szCs w:val="22"/>
          <w:lang w:val="sv-SE"/>
        </w:rPr>
        <w:t>H</w:t>
      </w:r>
      <w:r w:rsidR="00B60735" w:rsidRPr="00DC2BA7">
        <w:rPr>
          <w:sz w:val="22"/>
          <w:szCs w:val="22"/>
          <w:lang w:val="sv-SE"/>
        </w:rPr>
        <w:t>istidin</w:t>
      </w:r>
    </w:p>
    <w:p w14:paraId="7344C768" w14:textId="77777777" w:rsidR="00C45DCE" w:rsidRPr="00DC2BA7" w:rsidRDefault="00B60735" w:rsidP="00B057AB">
      <w:pPr>
        <w:pStyle w:val="Char2"/>
        <w:keepNext/>
        <w:widowControl w:val="0"/>
        <w:spacing w:before="0"/>
        <w:jc w:val="left"/>
        <w:rPr>
          <w:sz w:val="22"/>
          <w:szCs w:val="22"/>
          <w:lang w:val="sv-SE"/>
        </w:rPr>
      </w:pPr>
      <w:r w:rsidRPr="00DC2BA7">
        <w:rPr>
          <w:sz w:val="22"/>
          <w:szCs w:val="22"/>
          <w:lang w:val="sv-SE"/>
        </w:rPr>
        <w:t>Polysorbat 20</w:t>
      </w:r>
    </w:p>
    <w:p w14:paraId="30A2C8DC" w14:textId="77777777" w:rsidR="00C45DCE" w:rsidRPr="00DC2BA7" w:rsidRDefault="00B60735" w:rsidP="00B057AB">
      <w:pPr>
        <w:pStyle w:val="Char2"/>
        <w:widowControl w:val="0"/>
        <w:spacing w:before="0"/>
        <w:jc w:val="left"/>
        <w:rPr>
          <w:sz w:val="22"/>
          <w:szCs w:val="22"/>
          <w:lang w:val="sv-SE"/>
        </w:rPr>
      </w:pPr>
      <w:r w:rsidRPr="00DC2BA7">
        <w:rPr>
          <w:sz w:val="22"/>
          <w:szCs w:val="22"/>
          <w:lang w:val="sv-SE"/>
        </w:rPr>
        <w:t>Vatten för injektionsvätskor</w:t>
      </w:r>
    </w:p>
    <w:p w14:paraId="70005EEF" w14:textId="77777777" w:rsidR="00C45DCE" w:rsidRPr="00DC2BA7" w:rsidRDefault="00C45DCE" w:rsidP="00B057AB">
      <w:pPr>
        <w:suppressAutoHyphens/>
        <w:spacing w:line="240" w:lineRule="auto"/>
        <w:rPr>
          <w:noProof/>
          <w:lang w:val="sv-SE"/>
        </w:rPr>
      </w:pPr>
    </w:p>
    <w:p w14:paraId="5946EDCF" w14:textId="77777777" w:rsidR="00C45DCE" w:rsidRPr="00DC2BA7" w:rsidRDefault="00B60735" w:rsidP="00B057AB">
      <w:pPr>
        <w:keepNext/>
        <w:suppressAutoHyphens/>
        <w:spacing w:line="240" w:lineRule="auto"/>
        <w:ind w:left="567" w:hanging="567"/>
        <w:rPr>
          <w:noProof/>
          <w:lang w:val="sv-SE"/>
        </w:rPr>
      </w:pPr>
      <w:r w:rsidRPr="00DC2BA7">
        <w:rPr>
          <w:b/>
          <w:noProof/>
          <w:lang w:val="sv-SE"/>
        </w:rPr>
        <w:t>6.2</w:t>
      </w:r>
      <w:r w:rsidRPr="00DC2BA7">
        <w:rPr>
          <w:b/>
          <w:noProof/>
          <w:lang w:val="sv-SE"/>
        </w:rPr>
        <w:tab/>
        <w:t>Inkompatibiliteter</w:t>
      </w:r>
    </w:p>
    <w:p w14:paraId="111E0920" w14:textId="77777777" w:rsidR="00C45DCE" w:rsidRPr="00DC2BA7" w:rsidRDefault="00C45DCE" w:rsidP="00B057AB">
      <w:pPr>
        <w:keepNext/>
        <w:suppressAutoHyphens/>
        <w:spacing w:line="240" w:lineRule="auto"/>
        <w:rPr>
          <w:noProof/>
          <w:lang w:val="sv-SE"/>
        </w:rPr>
      </w:pPr>
    </w:p>
    <w:p w14:paraId="4850CBD1" w14:textId="77777777" w:rsidR="00C45DCE" w:rsidRPr="00DC2BA7" w:rsidRDefault="00B60735" w:rsidP="00B057AB">
      <w:pPr>
        <w:suppressAutoHyphens/>
        <w:spacing w:line="240" w:lineRule="auto"/>
        <w:rPr>
          <w:noProof/>
          <w:lang w:val="sv-SE"/>
        </w:rPr>
      </w:pPr>
      <w:r w:rsidRPr="00DC2BA7">
        <w:rPr>
          <w:noProof/>
          <w:lang w:val="sv-SE"/>
        </w:rPr>
        <w:t>Detta läkemedel får inte blandas med andra läkemedel.</w:t>
      </w:r>
    </w:p>
    <w:p w14:paraId="5EA7FDCC" w14:textId="77777777" w:rsidR="00C45DCE" w:rsidRPr="00DC2BA7" w:rsidRDefault="00C45DCE" w:rsidP="00B057AB">
      <w:pPr>
        <w:suppressAutoHyphens/>
        <w:spacing w:line="240" w:lineRule="auto"/>
        <w:rPr>
          <w:noProof/>
          <w:lang w:val="sv-SE"/>
        </w:rPr>
      </w:pPr>
    </w:p>
    <w:p w14:paraId="6DC05206" w14:textId="77777777" w:rsidR="00C45DCE" w:rsidRPr="00DC2BA7" w:rsidRDefault="00B60735" w:rsidP="00B057AB">
      <w:pPr>
        <w:keepNext/>
        <w:suppressAutoHyphens/>
        <w:spacing w:line="240" w:lineRule="auto"/>
        <w:ind w:left="567" w:hanging="567"/>
        <w:rPr>
          <w:noProof/>
          <w:lang w:val="sv-SE"/>
        </w:rPr>
      </w:pPr>
      <w:r w:rsidRPr="00DC2BA7">
        <w:rPr>
          <w:b/>
          <w:noProof/>
          <w:lang w:val="sv-SE"/>
        </w:rPr>
        <w:t>6.3</w:t>
      </w:r>
      <w:r w:rsidRPr="00DC2BA7">
        <w:rPr>
          <w:b/>
          <w:noProof/>
          <w:lang w:val="sv-SE"/>
        </w:rPr>
        <w:tab/>
        <w:t>Hållbarhet</w:t>
      </w:r>
    </w:p>
    <w:p w14:paraId="0617A4FF" w14:textId="77777777" w:rsidR="007A3C79" w:rsidRPr="00DC2BA7" w:rsidRDefault="007A3C79" w:rsidP="00B057AB">
      <w:pPr>
        <w:keepNext/>
        <w:suppressAutoHyphens/>
        <w:spacing w:line="240" w:lineRule="auto"/>
        <w:rPr>
          <w:noProof/>
          <w:lang w:val="sv-SE"/>
        </w:rPr>
      </w:pPr>
    </w:p>
    <w:p w14:paraId="54218501" w14:textId="77777777" w:rsidR="007A3C79" w:rsidRPr="00DC2BA7" w:rsidRDefault="00B60735" w:rsidP="00B057AB">
      <w:pPr>
        <w:suppressAutoHyphens/>
        <w:spacing w:line="240" w:lineRule="auto"/>
        <w:rPr>
          <w:noProof/>
          <w:lang w:val="sv-SE"/>
        </w:rPr>
      </w:pPr>
      <w:r w:rsidRPr="00DC2BA7">
        <w:rPr>
          <w:noProof/>
          <w:lang w:val="sv-SE"/>
        </w:rPr>
        <w:t>18 månader.</w:t>
      </w:r>
    </w:p>
    <w:p w14:paraId="24F86450" w14:textId="77777777" w:rsidR="007A3C79" w:rsidRPr="00DC2BA7" w:rsidRDefault="007A3C79" w:rsidP="00B057AB">
      <w:pPr>
        <w:suppressAutoHyphens/>
        <w:spacing w:line="240" w:lineRule="auto"/>
        <w:rPr>
          <w:noProof/>
          <w:lang w:val="sv-SE"/>
        </w:rPr>
      </w:pPr>
    </w:p>
    <w:p w14:paraId="682D0895" w14:textId="4D70CB0B" w:rsidR="007A3C79" w:rsidRPr="00DC2BA7" w:rsidRDefault="00B60735" w:rsidP="00B057AB">
      <w:pPr>
        <w:suppressAutoHyphens/>
        <w:spacing w:line="240" w:lineRule="auto"/>
        <w:rPr>
          <w:noProof/>
          <w:lang w:val="sv-SE"/>
        </w:rPr>
      </w:pPr>
      <w:r w:rsidRPr="00DC2BA7">
        <w:rPr>
          <w:noProof/>
          <w:lang w:val="sv-SE"/>
        </w:rPr>
        <w:t>Produkten kan förvaras under sammanlagt 48 timmar vid 25°C.</w:t>
      </w:r>
    </w:p>
    <w:p w14:paraId="22AF2CD3" w14:textId="77777777" w:rsidR="007A3C79" w:rsidRPr="00DC2BA7" w:rsidRDefault="007A3C79" w:rsidP="00B057AB">
      <w:pPr>
        <w:suppressAutoHyphens/>
        <w:spacing w:line="240" w:lineRule="auto"/>
        <w:rPr>
          <w:noProof/>
          <w:lang w:val="sv-SE"/>
        </w:rPr>
      </w:pPr>
    </w:p>
    <w:p w14:paraId="35575552" w14:textId="77777777" w:rsidR="00C45DCE" w:rsidRPr="00DC2BA7" w:rsidRDefault="00B60735" w:rsidP="00B057AB">
      <w:pPr>
        <w:keepNext/>
        <w:suppressAutoHyphens/>
        <w:spacing w:line="240" w:lineRule="auto"/>
        <w:ind w:left="567" w:hanging="567"/>
        <w:rPr>
          <w:noProof/>
          <w:lang w:val="sv-SE"/>
        </w:rPr>
      </w:pPr>
      <w:r w:rsidRPr="00DC2BA7">
        <w:rPr>
          <w:b/>
          <w:noProof/>
          <w:lang w:val="sv-SE"/>
        </w:rPr>
        <w:t>6.4</w:t>
      </w:r>
      <w:r w:rsidRPr="00DC2BA7">
        <w:rPr>
          <w:b/>
          <w:noProof/>
          <w:lang w:val="sv-SE"/>
        </w:rPr>
        <w:tab/>
        <w:t>Särskilda förvaringsanvisningar</w:t>
      </w:r>
    </w:p>
    <w:p w14:paraId="72710D3E" w14:textId="77777777" w:rsidR="00C45DCE" w:rsidRPr="00DC2BA7" w:rsidRDefault="00C45DCE" w:rsidP="00B057AB">
      <w:pPr>
        <w:pStyle w:val="Char2"/>
        <w:keepNext/>
        <w:widowControl w:val="0"/>
        <w:spacing w:before="0"/>
        <w:jc w:val="left"/>
        <w:rPr>
          <w:sz w:val="22"/>
          <w:szCs w:val="22"/>
          <w:lang w:val="sv-SE"/>
        </w:rPr>
      </w:pPr>
    </w:p>
    <w:p w14:paraId="7615F749" w14:textId="77777777" w:rsidR="00C45DCE" w:rsidRPr="00DC2BA7" w:rsidRDefault="00B60735" w:rsidP="00B057AB">
      <w:pPr>
        <w:pStyle w:val="Char2"/>
        <w:widowControl w:val="0"/>
        <w:spacing w:before="0"/>
        <w:jc w:val="left"/>
        <w:rPr>
          <w:sz w:val="22"/>
          <w:szCs w:val="22"/>
          <w:lang w:val="sv-SE"/>
        </w:rPr>
      </w:pPr>
      <w:r w:rsidRPr="00DC2BA7">
        <w:rPr>
          <w:sz w:val="22"/>
          <w:szCs w:val="22"/>
          <w:lang w:val="sv-SE"/>
        </w:rPr>
        <w:t>Förvaras i kylskåp (2</w:t>
      </w:r>
      <w:r w:rsidRPr="00DC2BA7">
        <w:rPr>
          <w:rFonts w:ascii="Symbol" w:hAnsi="Symbol"/>
          <w:sz w:val="22"/>
          <w:szCs w:val="22"/>
          <w:lang w:val="sv-SE"/>
        </w:rPr>
        <w:sym w:font="Symbol" w:char="F0B0"/>
      </w:r>
      <w:r w:rsidRPr="00DC2BA7">
        <w:rPr>
          <w:sz w:val="22"/>
          <w:szCs w:val="22"/>
          <w:lang w:val="sv-SE"/>
        </w:rPr>
        <w:t>C – 8</w:t>
      </w:r>
      <w:r w:rsidRPr="00DC2BA7">
        <w:rPr>
          <w:rFonts w:ascii="Symbol" w:hAnsi="Symbol"/>
          <w:sz w:val="22"/>
          <w:szCs w:val="22"/>
          <w:lang w:val="sv-SE"/>
        </w:rPr>
        <w:sym w:font="Symbol" w:char="F0B0"/>
      </w:r>
      <w:r w:rsidRPr="00DC2BA7">
        <w:rPr>
          <w:sz w:val="22"/>
          <w:szCs w:val="22"/>
          <w:lang w:val="sv-SE"/>
        </w:rPr>
        <w:t>C).</w:t>
      </w:r>
    </w:p>
    <w:p w14:paraId="43BC9DC9" w14:textId="77777777" w:rsidR="00C45DCE" w:rsidRPr="00DC2BA7" w:rsidRDefault="00B60735" w:rsidP="00B057AB">
      <w:pPr>
        <w:pStyle w:val="Char2"/>
        <w:widowControl w:val="0"/>
        <w:spacing w:before="0"/>
        <w:jc w:val="left"/>
        <w:rPr>
          <w:sz w:val="22"/>
          <w:szCs w:val="22"/>
          <w:lang w:val="sv-SE"/>
        </w:rPr>
      </w:pPr>
      <w:r w:rsidRPr="00DC2BA7">
        <w:rPr>
          <w:sz w:val="22"/>
          <w:szCs w:val="22"/>
          <w:lang w:val="sv-SE"/>
        </w:rPr>
        <w:t>Får ej frysas.</w:t>
      </w:r>
    </w:p>
    <w:p w14:paraId="35FE0202" w14:textId="77777777" w:rsidR="00C45DCE" w:rsidRPr="00DC2BA7" w:rsidRDefault="00B60735" w:rsidP="00B057AB">
      <w:pPr>
        <w:pStyle w:val="Char2"/>
        <w:widowControl w:val="0"/>
        <w:spacing w:before="0"/>
        <w:jc w:val="left"/>
        <w:rPr>
          <w:sz w:val="22"/>
          <w:szCs w:val="22"/>
          <w:lang w:val="sv-SE"/>
        </w:rPr>
      </w:pPr>
      <w:r w:rsidRPr="00DC2BA7">
        <w:rPr>
          <w:sz w:val="22"/>
          <w:szCs w:val="22"/>
          <w:lang w:val="sv-SE"/>
        </w:rPr>
        <w:t>Förvaras i originalförpackningen. Ljuskänsligt.</w:t>
      </w:r>
    </w:p>
    <w:p w14:paraId="6C9FE655" w14:textId="77777777" w:rsidR="00C45DCE" w:rsidRPr="00DC2BA7" w:rsidRDefault="00C45DCE" w:rsidP="00B057AB">
      <w:pPr>
        <w:suppressAutoHyphens/>
        <w:spacing w:line="240" w:lineRule="auto"/>
        <w:rPr>
          <w:noProof/>
          <w:lang w:val="sv-SE"/>
        </w:rPr>
      </w:pPr>
    </w:p>
    <w:p w14:paraId="4D544264" w14:textId="77777777" w:rsidR="00C45DCE" w:rsidRPr="00DC2BA7" w:rsidRDefault="00B60735" w:rsidP="00B057AB">
      <w:pPr>
        <w:keepNext/>
        <w:suppressAutoHyphens/>
        <w:spacing w:line="240" w:lineRule="auto"/>
        <w:ind w:left="567" w:hanging="567"/>
        <w:rPr>
          <w:b/>
          <w:noProof/>
          <w:lang w:val="sv-SE"/>
        </w:rPr>
      </w:pPr>
      <w:r w:rsidRPr="00DC2BA7">
        <w:rPr>
          <w:b/>
          <w:noProof/>
          <w:lang w:val="sv-SE"/>
        </w:rPr>
        <w:lastRenderedPageBreak/>
        <w:t>6.5</w:t>
      </w:r>
      <w:r w:rsidRPr="00DC2BA7">
        <w:rPr>
          <w:b/>
          <w:noProof/>
          <w:lang w:val="sv-SE"/>
        </w:rPr>
        <w:tab/>
        <w:t>Förpackningstyp och innehåll</w:t>
      </w:r>
    </w:p>
    <w:p w14:paraId="3483C561" w14:textId="77777777" w:rsidR="00C45DCE" w:rsidRDefault="00C45DCE" w:rsidP="00B057AB">
      <w:pPr>
        <w:keepNext/>
        <w:suppressAutoHyphens/>
        <w:spacing w:line="240" w:lineRule="auto"/>
        <w:ind w:left="567" w:hanging="567"/>
        <w:rPr>
          <w:noProof/>
          <w:lang w:val="sv-SE"/>
        </w:rPr>
      </w:pPr>
    </w:p>
    <w:p w14:paraId="3E37E5EB" w14:textId="77777777" w:rsidR="00A22ABA" w:rsidRPr="00E314E2" w:rsidRDefault="00B60735" w:rsidP="00872154">
      <w:pPr>
        <w:keepNext/>
        <w:keepLines/>
        <w:suppressAutoHyphens/>
        <w:spacing w:line="240" w:lineRule="auto"/>
        <w:rPr>
          <w:noProof/>
          <w:u w:val="single"/>
          <w:lang w:val="sv-SE"/>
        </w:rPr>
      </w:pPr>
      <w:r w:rsidRPr="00921316">
        <w:rPr>
          <w:noProof/>
          <w:u w:val="single"/>
          <w:lang w:val="sv-SE"/>
        </w:rPr>
        <w:t xml:space="preserve">Xolair </w:t>
      </w:r>
      <w:r>
        <w:rPr>
          <w:noProof/>
          <w:u w:val="single"/>
          <w:lang w:val="sv-SE"/>
        </w:rPr>
        <w:t>1</w:t>
      </w:r>
      <w:r w:rsidRPr="00921316">
        <w:rPr>
          <w:noProof/>
          <w:u w:val="single"/>
          <w:lang w:val="sv-SE"/>
        </w:rPr>
        <w:t>5</w:t>
      </w:r>
      <w:r>
        <w:rPr>
          <w:noProof/>
          <w:u w:val="single"/>
          <w:lang w:val="sv-SE"/>
        </w:rPr>
        <w:t>0</w:t>
      </w:r>
      <w:r w:rsidRPr="00921316">
        <w:rPr>
          <w:noProof/>
          <w:u w:val="single"/>
          <w:lang w:val="sv-SE"/>
        </w:rPr>
        <w:t> mg injektionsvätska, lösning i förfylld spruta (26</w:t>
      </w:r>
      <w:r w:rsidR="005A7DAC">
        <w:rPr>
          <w:noProof/>
          <w:u w:val="single"/>
          <w:lang w:val="sv-SE"/>
        </w:rPr>
        <w:t> </w:t>
      </w:r>
      <w:r w:rsidRPr="004169A9">
        <w:rPr>
          <w:noProof/>
          <w:u w:val="single"/>
          <w:lang w:val="sv-SE"/>
        </w:rPr>
        <w:t xml:space="preserve">gauge </w:t>
      </w:r>
      <w:r w:rsidRPr="00E314E2">
        <w:rPr>
          <w:noProof/>
          <w:u w:val="single"/>
          <w:lang w:val="sv-SE"/>
        </w:rPr>
        <w:t xml:space="preserve">fast nål, </w:t>
      </w:r>
      <w:r w:rsidR="00633AC4" w:rsidRPr="00E314E2">
        <w:rPr>
          <w:noProof/>
          <w:u w:val="single"/>
          <w:lang w:val="sv-SE"/>
        </w:rPr>
        <w:t>lila</w:t>
      </w:r>
      <w:r w:rsidRPr="00E314E2">
        <w:rPr>
          <w:noProof/>
          <w:u w:val="single"/>
          <w:lang w:val="sv-SE"/>
        </w:rPr>
        <w:t xml:space="preserve"> nålskydd)</w:t>
      </w:r>
    </w:p>
    <w:p w14:paraId="017C2D62" w14:textId="77777777" w:rsidR="00A22ABA" w:rsidRPr="00E314E2" w:rsidRDefault="00A22ABA" w:rsidP="00872154">
      <w:pPr>
        <w:keepNext/>
        <w:keepLines/>
        <w:suppressAutoHyphens/>
        <w:spacing w:line="240" w:lineRule="auto"/>
        <w:rPr>
          <w:noProof/>
          <w:lang w:val="sv-SE"/>
        </w:rPr>
      </w:pPr>
    </w:p>
    <w:p w14:paraId="13E5C73F" w14:textId="77777777" w:rsidR="00A22ABA" w:rsidRPr="00E314E2" w:rsidRDefault="00B60735" w:rsidP="00A22ABA">
      <w:pPr>
        <w:suppressAutoHyphens/>
        <w:spacing w:line="240" w:lineRule="auto"/>
        <w:rPr>
          <w:noProof/>
          <w:lang w:val="sv-SE"/>
        </w:rPr>
      </w:pPr>
      <w:r w:rsidRPr="00E314E2">
        <w:rPr>
          <w:noProof/>
          <w:lang w:val="sv-SE"/>
        </w:rPr>
        <w:t xml:space="preserve">Xolair </w:t>
      </w:r>
      <w:r w:rsidR="00633AC4" w:rsidRPr="00E314E2">
        <w:rPr>
          <w:noProof/>
          <w:lang w:val="sv-SE"/>
        </w:rPr>
        <w:t>1</w:t>
      </w:r>
      <w:r w:rsidRPr="00E314E2">
        <w:rPr>
          <w:noProof/>
          <w:lang w:val="sv-SE"/>
        </w:rPr>
        <w:t>5</w:t>
      </w:r>
      <w:r w:rsidR="00633AC4" w:rsidRPr="00E314E2">
        <w:rPr>
          <w:noProof/>
          <w:lang w:val="sv-SE"/>
        </w:rPr>
        <w:t>0</w:t>
      </w:r>
      <w:r w:rsidRPr="00E314E2">
        <w:rPr>
          <w:noProof/>
          <w:lang w:val="sv-SE"/>
        </w:rPr>
        <w:t xml:space="preserve"> mg injektionsvätska, lösning i förfylld spruta </w:t>
      </w:r>
      <w:r w:rsidR="00D27A99" w:rsidRPr="00E314E2">
        <w:rPr>
          <w:noProof/>
          <w:lang w:val="sv-SE"/>
        </w:rPr>
        <w:t>tillhandahålls</w:t>
      </w:r>
      <w:r w:rsidRPr="00E314E2">
        <w:rPr>
          <w:noProof/>
          <w:lang w:val="sv-SE"/>
        </w:rPr>
        <w:t xml:space="preserve"> som </w:t>
      </w:r>
      <w:r w:rsidR="00633AC4" w:rsidRPr="00E314E2">
        <w:rPr>
          <w:noProof/>
          <w:lang w:val="sv-SE"/>
        </w:rPr>
        <w:t>1</w:t>
      </w:r>
      <w:r w:rsidRPr="00E314E2">
        <w:rPr>
          <w:noProof/>
          <w:lang w:val="sv-SE"/>
        </w:rPr>
        <w:t xml:space="preserve"> ml lösning i en </w:t>
      </w:r>
      <w:r w:rsidRPr="004169A9">
        <w:rPr>
          <w:noProof/>
          <w:lang w:val="sv-SE"/>
        </w:rPr>
        <w:t xml:space="preserve">förfylld </w:t>
      </w:r>
      <w:r w:rsidR="00D27A99" w:rsidRPr="00E314E2">
        <w:rPr>
          <w:noProof/>
          <w:lang w:val="sv-SE"/>
        </w:rPr>
        <w:t>spruta av cylindertyp</w:t>
      </w:r>
      <w:r w:rsidRPr="00E314E2">
        <w:rPr>
          <w:noProof/>
          <w:lang w:val="sv-SE"/>
        </w:rPr>
        <w:t xml:space="preserve"> (typ I glas) med </w:t>
      </w:r>
      <w:r w:rsidRPr="004169A9">
        <w:rPr>
          <w:noProof/>
          <w:lang w:val="sv-SE"/>
        </w:rPr>
        <w:t>26</w:t>
      </w:r>
      <w:r w:rsidR="00E314E2">
        <w:rPr>
          <w:noProof/>
          <w:lang w:val="sv-SE"/>
        </w:rPr>
        <w:t> </w:t>
      </w:r>
      <w:r w:rsidRPr="004169A9">
        <w:rPr>
          <w:noProof/>
          <w:lang w:val="sv-SE"/>
        </w:rPr>
        <w:t xml:space="preserve">gauge </w:t>
      </w:r>
      <w:r w:rsidRPr="00E314E2">
        <w:rPr>
          <w:noProof/>
          <w:lang w:val="sv-SE"/>
        </w:rPr>
        <w:t>fast nål (rostfritt stål), kolvpropp (typ I) och ett nålskydd.</w:t>
      </w:r>
    </w:p>
    <w:p w14:paraId="711969AB" w14:textId="77777777" w:rsidR="00A22ABA" w:rsidRPr="00E314E2" w:rsidRDefault="00A22ABA" w:rsidP="00A22ABA">
      <w:pPr>
        <w:suppressAutoHyphens/>
        <w:spacing w:line="240" w:lineRule="auto"/>
        <w:rPr>
          <w:noProof/>
          <w:lang w:val="sv-SE"/>
        </w:rPr>
      </w:pPr>
    </w:p>
    <w:p w14:paraId="76F7A9C9" w14:textId="77777777" w:rsidR="00A22ABA" w:rsidRPr="00E314E2" w:rsidRDefault="00B60735" w:rsidP="00A22ABA">
      <w:pPr>
        <w:suppressAutoHyphens/>
        <w:spacing w:line="240" w:lineRule="auto"/>
        <w:rPr>
          <w:noProof/>
          <w:lang w:val="sv-SE"/>
        </w:rPr>
      </w:pPr>
      <w:r w:rsidRPr="00E314E2">
        <w:rPr>
          <w:noProof/>
          <w:lang w:val="sv-SE"/>
        </w:rPr>
        <w:t>Förpackningsstorlekar: förpackningar innehållande 1 förfylld spruta och multipack om 4</w:t>
      </w:r>
      <w:r w:rsidR="00E314E2">
        <w:rPr>
          <w:noProof/>
          <w:lang w:val="sv-SE"/>
        </w:rPr>
        <w:t> </w:t>
      </w:r>
      <w:r w:rsidRPr="00E314E2">
        <w:rPr>
          <w:noProof/>
          <w:lang w:val="sv-SE"/>
        </w:rPr>
        <w:t>(4</w:t>
      </w:r>
      <w:r w:rsidR="00E314E2">
        <w:rPr>
          <w:noProof/>
          <w:lang w:val="sv-SE"/>
        </w:rPr>
        <w:t> </w:t>
      </w:r>
      <w:r w:rsidRPr="00E314E2">
        <w:rPr>
          <w:noProof/>
          <w:lang w:val="sv-SE"/>
        </w:rPr>
        <w:t>x</w:t>
      </w:r>
      <w:r w:rsidR="00E314E2">
        <w:rPr>
          <w:noProof/>
          <w:lang w:val="sv-SE"/>
        </w:rPr>
        <w:t> </w:t>
      </w:r>
      <w:r w:rsidRPr="00E314E2">
        <w:rPr>
          <w:noProof/>
          <w:lang w:val="sv-SE"/>
        </w:rPr>
        <w:t>1)</w:t>
      </w:r>
      <w:r w:rsidR="00633AC4" w:rsidRPr="00E314E2">
        <w:rPr>
          <w:noProof/>
          <w:lang w:val="sv-SE"/>
        </w:rPr>
        <w:t>; 6(</w:t>
      </w:r>
      <w:r w:rsidR="008733F2">
        <w:rPr>
          <w:noProof/>
          <w:lang w:val="sv-SE"/>
        </w:rPr>
        <w:t>6</w:t>
      </w:r>
      <w:r w:rsidR="00633AC4" w:rsidRPr="00E314E2">
        <w:rPr>
          <w:noProof/>
          <w:lang w:val="sv-SE"/>
        </w:rPr>
        <w:t> x 1)</w:t>
      </w:r>
      <w:r w:rsidRPr="00E314E2">
        <w:rPr>
          <w:noProof/>
          <w:lang w:val="sv-SE"/>
        </w:rPr>
        <w:t xml:space="preserve"> eller 10</w:t>
      </w:r>
      <w:r w:rsidR="00E314E2">
        <w:rPr>
          <w:noProof/>
          <w:lang w:val="sv-SE"/>
        </w:rPr>
        <w:t> </w:t>
      </w:r>
      <w:r w:rsidRPr="00E314E2">
        <w:rPr>
          <w:noProof/>
          <w:lang w:val="sv-SE"/>
        </w:rPr>
        <w:t>(10</w:t>
      </w:r>
      <w:r w:rsidR="00E314E2">
        <w:rPr>
          <w:noProof/>
          <w:lang w:val="sv-SE"/>
        </w:rPr>
        <w:t> </w:t>
      </w:r>
      <w:r w:rsidRPr="00E314E2">
        <w:rPr>
          <w:noProof/>
          <w:lang w:val="sv-SE"/>
        </w:rPr>
        <w:t>x</w:t>
      </w:r>
      <w:r w:rsidR="00E314E2">
        <w:rPr>
          <w:noProof/>
          <w:lang w:val="sv-SE"/>
        </w:rPr>
        <w:t> </w:t>
      </w:r>
      <w:r w:rsidRPr="00E314E2">
        <w:rPr>
          <w:noProof/>
          <w:lang w:val="sv-SE"/>
        </w:rPr>
        <w:t>1) förfyllda sprutor.</w:t>
      </w:r>
    </w:p>
    <w:p w14:paraId="16397264" w14:textId="77777777" w:rsidR="00A22ABA" w:rsidRPr="00E314E2" w:rsidRDefault="00A22ABA" w:rsidP="00A22ABA">
      <w:pPr>
        <w:suppressAutoHyphens/>
        <w:spacing w:line="240" w:lineRule="auto"/>
        <w:rPr>
          <w:noProof/>
          <w:lang w:val="sv-SE"/>
        </w:rPr>
      </w:pPr>
    </w:p>
    <w:p w14:paraId="34E62F3C" w14:textId="77777777" w:rsidR="00A22ABA" w:rsidRPr="00E314E2" w:rsidRDefault="00B60735" w:rsidP="00872154">
      <w:pPr>
        <w:keepNext/>
        <w:keepLines/>
        <w:suppressAutoHyphens/>
        <w:spacing w:line="240" w:lineRule="auto"/>
        <w:rPr>
          <w:noProof/>
          <w:u w:val="single"/>
          <w:lang w:val="sv-SE"/>
        </w:rPr>
      </w:pPr>
      <w:r w:rsidRPr="00E314E2">
        <w:rPr>
          <w:noProof/>
          <w:u w:val="single"/>
          <w:lang w:val="sv-SE"/>
        </w:rPr>
        <w:t xml:space="preserve">Xolair </w:t>
      </w:r>
      <w:r w:rsidR="00633AC4" w:rsidRPr="00E314E2">
        <w:rPr>
          <w:noProof/>
          <w:u w:val="single"/>
          <w:lang w:val="sv-SE"/>
        </w:rPr>
        <w:t>1</w:t>
      </w:r>
      <w:r w:rsidRPr="00E314E2">
        <w:rPr>
          <w:noProof/>
          <w:u w:val="single"/>
          <w:lang w:val="sv-SE"/>
        </w:rPr>
        <w:t>5</w:t>
      </w:r>
      <w:r w:rsidR="00633AC4" w:rsidRPr="00E314E2">
        <w:rPr>
          <w:noProof/>
          <w:u w:val="single"/>
          <w:lang w:val="sv-SE"/>
        </w:rPr>
        <w:t>0</w:t>
      </w:r>
      <w:r w:rsidRPr="00E314E2">
        <w:rPr>
          <w:noProof/>
          <w:u w:val="single"/>
          <w:lang w:val="sv-SE"/>
        </w:rPr>
        <w:t> mg injektionsvätska, lösning i förfylld spruta (27</w:t>
      </w:r>
      <w:r w:rsidR="005A7DAC" w:rsidRPr="00E314E2">
        <w:rPr>
          <w:noProof/>
          <w:u w:val="single"/>
          <w:lang w:val="sv-SE"/>
        </w:rPr>
        <w:t> </w:t>
      </w:r>
      <w:r w:rsidRPr="004169A9">
        <w:rPr>
          <w:noProof/>
          <w:u w:val="single"/>
          <w:lang w:val="sv-SE"/>
        </w:rPr>
        <w:t xml:space="preserve">gauge </w:t>
      </w:r>
      <w:r w:rsidRPr="00E314E2">
        <w:rPr>
          <w:noProof/>
          <w:u w:val="single"/>
          <w:lang w:val="sv-SE"/>
        </w:rPr>
        <w:t xml:space="preserve">fast nål, </w:t>
      </w:r>
      <w:r w:rsidR="00633AC4" w:rsidRPr="00E314E2">
        <w:rPr>
          <w:noProof/>
          <w:u w:val="single"/>
          <w:lang w:val="sv-SE"/>
        </w:rPr>
        <w:t>lila</w:t>
      </w:r>
      <w:r w:rsidRPr="00E314E2">
        <w:rPr>
          <w:noProof/>
          <w:u w:val="single"/>
          <w:lang w:val="sv-SE"/>
        </w:rPr>
        <w:t xml:space="preserve"> kolv)</w:t>
      </w:r>
    </w:p>
    <w:p w14:paraId="7DAEE084" w14:textId="77777777" w:rsidR="00A22ABA" w:rsidRPr="00E314E2" w:rsidRDefault="00A22ABA" w:rsidP="00872154">
      <w:pPr>
        <w:keepNext/>
        <w:keepLines/>
        <w:suppressAutoHyphens/>
        <w:spacing w:line="240" w:lineRule="auto"/>
        <w:rPr>
          <w:noProof/>
          <w:lang w:val="sv-SE"/>
        </w:rPr>
      </w:pPr>
    </w:p>
    <w:p w14:paraId="38E83259" w14:textId="77777777" w:rsidR="00A22ABA" w:rsidRPr="00E314E2" w:rsidRDefault="00B60735" w:rsidP="00A22ABA">
      <w:pPr>
        <w:suppressAutoHyphens/>
        <w:spacing w:line="240" w:lineRule="auto"/>
        <w:rPr>
          <w:noProof/>
          <w:lang w:val="sv-SE"/>
        </w:rPr>
      </w:pPr>
      <w:r w:rsidRPr="004169A9">
        <w:rPr>
          <w:noProof/>
          <w:lang w:val="sv-SE"/>
        </w:rPr>
        <w:t xml:space="preserve">Xolair </w:t>
      </w:r>
      <w:r w:rsidR="00633AC4" w:rsidRPr="004169A9">
        <w:rPr>
          <w:noProof/>
          <w:lang w:val="sv-SE"/>
        </w:rPr>
        <w:t>1</w:t>
      </w:r>
      <w:r w:rsidRPr="004169A9">
        <w:rPr>
          <w:noProof/>
          <w:lang w:val="sv-SE"/>
        </w:rPr>
        <w:t>5</w:t>
      </w:r>
      <w:r w:rsidR="00633AC4" w:rsidRPr="004169A9">
        <w:rPr>
          <w:noProof/>
          <w:lang w:val="sv-SE"/>
        </w:rPr>
        <w:t>0</w:t>
      </w:r>
      <w:r w:rsidRPr="004169A9">
        <w:rPr>
          <w:noProof/>
          <w:lang w:val="sv-SE"/>
        </w:rPr>
        <w:t xml:space="preserve"> mg injektionsvätska, lösning i förfylld spruta </w:t>
      </w:r>
      <w:r w:rsidR="00D27A99" w:rsidRPr="004169A9">
        <w:rPr>
          <w:noProof/>
          <w:lang w:val="sv-SE"/>
        </w:rPr>
        <w:t>tillhandahålls</w:t>
      </w:r>
      <w:r w:rsidRPr="004169A9">
        <w:rPr>
          <w:noProof/>
          <w:lang w:val="sv-SE"/>
        </w:rPr>
        <w:t xml:space="preserve"> som</w:t>
      </w:r>
      <w:r w:rsidRPr="00E314E2">
        <w:rPr>
          <w:noProof/>
          <w:u w:val="single"/>
          <w:lang w:val="sv-SE"/>
        </w:rPr>
        <w:t xml:space="preserve"> </w:t>
      </w:r>
      <w:r w:rsidR="00633AC4" w:rsidRPr="00E314E2">
        <w:rPr>
          <w:noProof/>
          <w:lang w:val="sv-SE"/>
        </w:rPr>
        <w:t>1 </w:t>
      </w:r>
      <w:r w:rsidRPr="00E314E2">
        <w:rPr>
          <w:noProof/>
          <w:lang w:val="sv-SE"/>
        </w:rPr>
        <w:t xml:space="preserve">ml lösning i en </w:t>
      </w:r>
      <w:r w:rsidRPr="004169A9">
        <w:rPr>
          <w:noProof/>
          <w:lang w:val="sv-SE"/>
        </w:rPr>
        <w:t xml:space="preserve">förfylld </w:t>
      </w:r>
      <w:r w:rsidR="00D27A99" w:rsidRPr="00E314E2">
        <w:rPr>
          <w:noProof/>
          <w:lang w:val="sv-SE"/>
        </w:rPr>
        <w:t>spruta av cylindertyp</w:t>
      </w:r>
      <w:r w:rsidRPr="00E314E2">
        <w:rPr>
          <w:noProof/>
          <w:lang w:val="sv-SE"/>
        </w:rPr>
        <w:t xml:space="preserve"> (typ I glas) med </w:t>
      </w:r>
      <w:r w:rsidRPr="004169A9">
        <w:rPr>
          <w:noProof/>
          <w:lang w:val="sv-SE"/>
        </w:rPr>
        <w:t>27</w:t>
      </w:r>
      <w:r w:rsidR="005A7DAC" w:rsidRPr="004169A9">
        <w:rPr>
          <w:noProof/>
          <w:lang w:val="sv-SE"/>
        </w:rPr>
        <w:t> </w:t>
      </w:r>
      <w:r w:rsidRPr="004169A9">
        <w:rPr>
          <w:noProof/>
          <w:lang w:val="sv-SE"/>
        </w:rPr>
        <w:t xml:space="preserve">gauge </w:t>
      </w:r>
      <w:r w:rsidRPr="00E314E2">
        <w:rPr>
          <w:noProof/>
          <w:lang w:val="sv-SE"/>
        </w:rPr>
        <w:t>fast nål (rostfritt stål), kolvpropp (typ I) och ett nålskydd.</w:t>
      </w:r>
    </w:p>
    <w:p w14:paraId="3EE046B1" w14:textId="77777777" w:rsidR="00A22ABA" w:rsidRPr="00E314E2" w:rsidRDefault="00A22ABA" w:rsidP="00A22ABA">
      <w:pPr>
        <w:suppressAutoHyphens/>
        <w:spacing w:line="240" w:lineRule="auto"/>
        <w:rPr>
          <w:noProof/>
          <w:lang w:val="sv-SE"/>
        </w:rPr>
      </w:pPr>
    </w:p>
    <w:p w14:paraId="3D04BD48" w14:textId="77777777" w:rsidR="00A22ABA" w:rsidRPr="00E314E2" w:rsidRDefault="00B60735" w:rsidP="00A22ABA">
      <w:pPr>
        <w:suppressAutoHyphens/>
        <w:spacing w:line="240" w:lineRule="auto"/>
        <w:rPr>
          <w:noProof/>
          <w:lang w:val="sv-SE"/>
        </w:rPr>
      </w:pPr>
      <w:r w:rsidRPr="00E314E2">
        <w:rPr>
          <w:noProof/>
          <w:lang w:val="sv-SE"/>
        </w:rPr>
        <w:t>Förpackningsstorlekar: förpackningar innehållande 1 förfylld spruta och multipack om 3</w:t>
      </w:r>
      <w:r w:rsidR="00E314E2">
        <w:rPr>
          <w:noProof/>
          <w:lang w:val="sv-SE"/>
        </w:rPr>
        <w:t> </w:t>
      </w:r>
      <w:r w:rsidRPr="00E314E2">
        <w:rPr>
          <w:noProof/>
          <w:lang w:val="sv-SE"/>
        </w:rPr>
        <w:t>(3</w:t>
      </w:r>
      <w:r w:rsidR="00E314E2">
        <w:rPr>
          <w:noProof/>
          <w:lang w:val="sv-SE"/>
        </w:rPr>
        <w:t> </w:t>
      </w:r>
      <w:r w:rsidRPr="00E314E2">
        <w:rPr>
          <w:noProof/>
          <w:lang w:val="sv-SE"/>
        </w:rPr>
        <w:t>x</w:t>
      </w:r>
      <w:r w:rsidR="00E314E2">
        <w:rPr>
          <w:noProof/>
          <w:lang w:val="sv-SE"/>
        </w:rPr>
        <w:t> </w:t>
      </w:r>
      <w:r w:rsidRPr="00E314E2">
        <w:rPr>
          <w:noProof/>
          <w:lang w:val="sv-SE"/>
        </w:rPr>
        <w:t>1) eller 6</w:t>
      </w:r>
      <w:r w:rsidR="00E314E2">
        <w:rPr>
          <w:noProof/>
          <w:lang w:val="sv-SE"/>
        </w:rPr>
        <w:t> </w:t>
      </w:r>
      <w:r w:rsidRPr="00E314E2">
        <w:rPr>
          <w:noProof/>
          <w:lang w:val="sv-SE"/>
        </w:rPr>
        <w:t>(6</w:t>
      </w:r>
      <w:r w:rsidR="00E314E2">
        <w:rPr>
          <w:noProof/>
          <w:lang w:val="sv-SE"/>
        </w:rPr>
        <w:t> </w:t>
      </w:r>
      <w:r w:rsidRPr="00E314E2">
        <w:rPr>
          <w:noProof/>
          <w:lang w:val="sv-SE"/>
        </w:rPr>
        <w:t>x</w:t>
      </w:r>
      <w:r w:rsidR="00E314E2">
        <w:rPr>
          <w:noProof/>
          <w:lang w:val="sv-SE"/>
        </w:rPr>
        <w:t> </w:t>
      </w:r>
      <w:r w:rsidRPr="00E314E2">
        <w:rPr>
          <w:noProof/>
          <w:lang w:val="sv-SE"/>
        </w:rPr>
        <w:t>1) förfyllda sprutor.</w:t>
      </w:r>
    </w:p>
    <w:p w14:paraId="79DE49D8" w14:textId="77777777" w:rsidR="00A22ABA" w:rsidRPr="00E314E2" w:rsidRDefault="00A22ABA" w:rsidP="00A22ABA">
      <w:pPr>
        <w:suppressAutoHyphens/>
        <w:spacing w:line="240" w:lineRule="auto"/>
        <w:rPr>
          <w:noProof/>
          <w:lang w:val="sv-SE"/>
        </w:rPr>
      </w:pPr>
    </w:p>
    <w:p w14:paraId="5FC3E9BD" w14:textId="77777777" w:rsidR="00A22ABA" w:rsidRPr="00E314E2" w:rsidRDefault="00B60735" w:rsidP="00872154">
      <w:pPr>
        <w:keepNext/>
        <w:keepLines/>
        <w:suppressAutoHyphens/>
        <w:spacing w:line="240" w:lineRule="auto"/>
        <w:rPr>
          <w:noProof/>
          <w:u w:val="single"/>
          <w:lang w:val="sv-SE"/>
        </w:rPr>
      </w:pPr>
      <w:r w:rsidRPr="00E314E2">
        <w:rPr>
          <w:noProof/>
          <w:u w:val="single"/>
          <w:lang w:val="sv-SE"/>
        </w:rPr>
        <w:t xml:space="preserve">Xolair </w:t>
      </w:r>
      <w:r w:rsidR="00633AC4" w:rsidRPr="00E314E2">
        <w:rPr>
          <w:noProof/>
          <w:u w:val="single"/>
          <w:lang w:val="sv-SE"/>
        </w:rPr>
        <w:t>300</w:t>
      </w:r>
      <w:r w:rsidRPr="00E314E2">
        <w:rPr>
          <w:noProof/>
          <w:u w:val="single"/>
          <w:lang w:val="sv-SE"/>
        </w:rPr>
        <w:t xml:space="preserve"> mg injektionsvätska, lösning i förfylld </w:t>
      </w:r>
      <w:r w:rsidR="00633AC4" w:rsidRPr="00E314E2">
        <w:rPr>
          <w:noProof/>
          <w:u w:val="single"/>
          <w:lang w:val="sv-SE"/>
        </w:rPr>
        <w:t>spruta</w:t>
      </w:r>
    </w:p>
    <w:p w14:paraId="79EAE4AD" w14:textId="77777777" w:rsidR="00A22ABA" w:rsidRPr="00E314E2" w:rsidRDefault="00A22ABA" w:rsidP="00872154">
      <w:pPr>
        <w:keepNext/>
        <w:keepLines/>
        <w:suppressAutoHyphens/>
        <w:spacing w:line="240" w:lineRule="auto"/>
        <w:rPr>
          <w:noProof/>
          <w:lang w:val="sv-SE"/>
        </w:rPr>
      </w:pPr>
    </w:p>
    <w:p w14:paraId="4353CC11" w14:textId="77777777" w:rsidR="00A22ABA" w:rsidRPr="00E314E2" w:rsidRDefault="00B60735" w:rsidP="00A22ABA">
      <w:pPr>
        <w:suppressAutoHyphens/>
        <w:spacing w:line="240" w:lineRule="auto"/>
        <w:rPr>
          <w:noProof/>
          <w:lang w:val="sv-SE"/>
        </w:rPr>
      </w:pPr>
      <w:r w:rsidRPr="004169A9">
        <w:rPr>
          <w:noProof/>
          <w:lang w:val="sv-SE"/>
        </w:rPr>
        <w:t xml:space="preserve">Xolair </w:t>
      </w:r>
      <w:r w:rsidR="00633AC4" w:rsidRPr="004169A9">
        <w:rPr>
          <w:noProof/>
          <w:lang w:val="sv-SE"/>
        </w:rPr>
        <w:t>300</w:t>
      </w:r>
      <w:r w:rsidRPr="004169A9">
        <w:rPr>
          <w:noProof/>
          <w:lang w:val="sv-SE"/>
        </w:rPr>
        <w:t xml:space="preserve"> mg injektionsvätska, lösning i förfylld </w:t>
      </w:r>
      <w:r w:rsidR="00633AC4" w:rsidRPr="004169A9">
        <w:rPr>
          <w:noProof/>
          <w:lang w:val="sv-SE"/>
        </w:rPr>
        <w:t>spruta</w:t>
      </w:r>
      <w:r w:rsidRPr="004169A9">
        <w:rPr>
          <w:noProof/>
          <w:lang w:val="sv-SE"/>
        </w:rPr>
        <w:t xml:space="preserve"> </w:t>
      </w:r>
      <w:r w:rsidR="00D27A99" w:rsidRPr="004169A9">
        <w:rPr>
          <w:noProof/>
          <w:lang w:val="sv-SE"/>
        </w:rPr>
        <w:t>tillhandahålls</w:t>
      </w:r>
      <w:r w:rsidRPr="004169A9">
        <w:rPr>
          <w:noProof/>
          <w:lang w:val="sv-SE"/>
        </w:rPr>
        <w:t xml:space="preserve"> som</w:t>
      </w:r>
      <w:r w:rsidRPr="00E314E2">
        <w:rPr>
          <w:noProof/>
          <w:u w:val="single"/>
          <w:lang w:val="sv-SE"/>
        </w:rPr>
        <w:t xml:space="preserve"> </w:t>
      </w:r>
      <w:r w:rsidR="00633AC4" w:rsidRPr="00E314E2">
        <w:rPr>
          <w:noProof/>
          <w:lang w:val="sv-SE"/>
        </w:rPr>
        <w:t>2 </w:t>
      </w:r>
      <w:r w:rsidRPr="00E314E2">
        <w:rPr>
          <w:noProof/>
          <w:lang w:val="sv-SE"/>
        </w:rPr>
        <w:t xml:space="preserve">ml lösning i en </w:t>
      </w:r>
      <w:r w:rsidRPr="004169A9">
        <w:rPr>
          <w:noProof/>
          <w:lang w:val="sv-SE"/>
        </w:rPr>
        <w:t xml:space="preserve">förfylld </w:t>
      </w:r>
      <w:r w:rsidR="00D27A99" w:rsidRPr="00E314E2">
        <w:rPr>
          <w:noProof/>
          <w:lang w:val="sv-SE"/>
        </w:rPr>
        <w:t>spruta av cylindertyp</w:t>
      </w:r>
      <w:r w:rsidRPr="00E314E2">
        <w:rPr>
          <w:noProof/>
          <w:lang w:val="sv-SE"/>
        </w:rPr>
        <w:t xml:space="preserve"> (typ I glas) med </w:t>
      </w:r>
      <w:r w:rsidRPr="004169A9">
        <w:rPr>
          <w:noProof/>
          <w:lang w:val="sv-SE"/>
        </w:rPr>
        <w:t>27</w:t>
      </w:r>
      <w:r w:rsidR="005A7DAC" w:rsidRPr="004169A9">
        <w:rPr>
          <w:noProof/>
          <w:lang w:val="sv-SE"/>
        </w:rPr>
        <w:t> </w:t>
      </w:r>
      <w:r w:rsidRPr="004169A9">
        <w:rPr>
          <w:noProof/>
          <w:lang w:val="sv-SE"/>
        </w:rPr>
        <w:t xml:space="preserve">gauge </w:t>
      </w:r>
      <w:r w:rsidRPr="00E314E2">
        <w:rPr>
          <w:noProof/>
          <w:lang w:val="sv-SE"/>
        </w:rPr>
        <w:t>fast nål (rostfritt stål), kolvpropp (typ I) och ett nålskydd.</w:t>
      </w:r>
    </w:p>
    <w:p w14:paraId="00C86E8A" w14:textId="77777777" w:rsidR="00A22ABA" w:rsidRPr="00E314E2" w:rsidRDefault="00A22ABA" w:rsidP="00A22ABA">
      <w:pPr>
        <w:suppressAutoHyphens/>
        <w:spacing w:line="240" w:lineRule="auto"/>
        <w:rPr>
          <w:noProof/>
          <w:lang w:val="sv-SE"/>
        </w:rPr>
      </w:pPr>
    </w:p>
    <w:p w14:paraId="244546C0" w14:textId="77777777" w:rsidR="00A22ABA" w:rsidRPr="00E314E2" w:rsidRDefault="00B60735" w:rsidP="00A22ABA">
      <w:pPr>
        <w:suppressAutoHyphens/>
        <w:spacing w:line="240" w:lineRule="auto"/>
        <w:rPr>
          <w:noProof/>
          <w:lang w:val="sv-SE"/>
        </w:rPr>
      </w:pPr>
      <w:r w:rsidRPr="00E314E2">
        <w:rPr>
          <w:noProof/>
          <w:lang w:val="sv-SE"/>
        </w:rPr>
        <w:t xml:space="preserve">Förpackningsstorlekar: förpackningar innehållande 1 förfylld </w:t>
      </w:r>
      <w:r w:rsidR="00633AC4" w:rsidRPr="00E314E2">
        <w:rPr>
          <w:noProof/>
          <w:lang w:val="sv-SE"/>
        </w:rPr>
        <w:t>spruta</w:t>
      </w:r>
      <w:r w:rsidRPr="00E314E2">
        <w:rPr>
          <w:noProof/>
          <w:lang w:val="sv-SE"/>
        </w:rPr>
        <w:t xml:space="preserve"> och multipack om 3</w:t>
      </w:r>
      <w:r w:rsidR="00E314E2">
        <w:rPr>
          <w:noProof/>
          <w:lang w:val="sv-SE"/>
        </w:rPr>
        <w:t> </w:t>
      </w:r>
      <w:r w:rsidRPr="00E314E2">
        <w:rPr>
          <w:noProof/>
          <w:lang w:val="sv-SE"/>
        </w:rPr>
        <w:t>(3</w:t>
      </w:r>
      <w:r w:rsidR="00E314E2">
        <w:rPr>
          <w:noProof/>
          <w:lang w:val="sv-SE"/>
        </w:rPr>
        <w:t> </w:t>
      </w:r>
      <w:r w:rsidRPr="00E314E2">
        <w:rPr>
          <w:noProof/>
          <w:lang w:val="sv-SE"/>
        </w:rPr>
        <w:t>x</w:t>
      </w:r>
      <w:r w:rsidR="00E314E2">
        <w:rPr>
          <w:noProof/>
          <w:lang w:val="sv-SE"/>
        </w:rPr>
        <w:t> </w:t>
      </w:r>
      <w:r w:rsidRPr="00E314E2">
        <w:rPr>
          <w:noProof/>
          <w:lang w:val="sv-SE"/>
        </w:rPr>
        <w:t>1) eller 6</w:t>
      </w:r>
      <w:r w:rsidR="00E314E2">
        <w:rPr>
          <w:noProof/>
          <w:lang w:val="sv-SE"/>
        </w:rPr>
        <w:t> </w:t>
      </w:r>
      <w:r w:rsidRPr="00E314E2">
        <w:rPr>
          <w:noProof/>
          <w:lang w:val="sv-SE"/>
        </w:rPr>
        <w:t>(6</w:t>
      </w:r>
      <w:r w:rsidR="00E314E2">
        <w:rPr>
          <w:noProof/>
          <w:lang w:val="sv-SE"/>
        </w:rPr>
        <w:t> </w:t>
      </w:r>
      <w:r w:rsidRPr="00E314E2">
        <w:rPr>
          <w:noProof/>
          <w:lang w:val="sv-SE"/>
        </w:rPr>
        <w:t>x</w:t>
      </w:r>
      <w:r w:rsidR="00E314E2">
        <w:rPr>
          <w:noProof/>
          <w:lang w:val="sv-SE"/>
        </w:rPr>
        <w:t> </w:t>
      </w:r>
      <w:r w:rsidRPr="00E314E2">
        <w:rPr>
          <w:noProof/>
          <w:lang w:val="sv-SE"/>
        </w:rPr>
        <w:t xml:space="preserve">1) förfyllda </w:t>
      </w:r>
      <w:r w:rsidR="00633AC4" w:rsidRPr="00E314E2">
        <w:rPr>
          <w:noProof/>
          <w:lang w:val="sv-SE"/>
        </w:rPr>
        <w:t>sprutor</w:t>
      </w:r>
      <w:r w:rsidRPr="00E314E2">
        <w:rPr>
          <w:noProof/>
          <w:lang w:val="sv-SE"/>
        </w:rPr>
        <w:t>.</w:t>
      </w:r>
    </w:p>
    <w:p w14:paraId="10B80A72" w14:textId="77777777" w:rsidR="00A22ABA" w:rsidRPr="00E314E2" w:rsidRDefault="00A22ABA" w:rsidP="00872154">
      <w:pPr>
        <w:widowControl w:val="0"/>
        <w:suppressAutoHyphens/>
        <w:spacing w:line="240" w:lineRule="auto"/>
        <w:ind w:left="562" w:hanging="562"/>
        <w:rPr>
          <w:noProof/>
          <w:lang w:val="sv-SE"/>
        </w:rPr>
      </w:pPr>
    </w:p>
    <w:p w14:paraId="7F757C75" w14:textId="78BD3318" w:rsidR="00633AC4" w:rsidRPr="00EB1369" w:rsidRDefault="00B60735" w:rsidP="00872154">
      <w:pPr>
        <w:keepNext/>
        <w:keepLines/>
        <w:suppressAutoHyphens/>
        <w:spacing w:line="240" w:lineRule="auto"/>
        <w:rPr>
          <w:noProof/>
          <w:u w:val="single"/>
          <w:lang w:val="sv-SE"/>
        </w:rPr>
      </w:pPr>
      <w:r w:rsidRPr="00EB1369">
        <w:rPr>
          <w:noProof/>
          <w:u w:val="single"/>
          <w:lang w:val="sv-SE"/>
        </w:rPr>
        <w:t xml:space="preserve">Xolair 150 mg injektionsvätska, lösning i förfylld </w:t>
      </w:r>
      <w:r w:rsidR="00662E57" w:rsidRPr="00EB1369">
        <w:rPr>
          <w:u w:val="single"/>
          <w:lang w:val="sv-SE"/>
        </w:rPr>
        <w:t>injektions</w:t>
      </w:r>
      <w:r w:rsidRPr="00EB1369">
        <w:rPr>
          <w:noProof/>
          <w:u w:val="single"/>
          <w:lang w:val="sv-SE"/>
        </w:rPr>
        <w:t>penna</w:t>
      </w:r>
    </w:p>
    <w:p w14:paraId="5934902C" w14:textId="77777777" w:rsidR="00633AC4" w:rsidRPr="00E314E2" w:rsidRDefault="00633AC4" w:rsidP="00872154">
      <w:pPr>
        <w:keepNext/>
        <w:keepLines/>
        <w:suppressAutoHyphens/>
        <w:spacing w:line="240" w:lineRule="auto"/>
        <w:rPr>
          <w:noProof/>
          <w:lang w:val="sv-SE"/>
        </w:rPr>
      </w:pPr>
    </w:p>
    <w:p w14:paraId="508BCD5D" w14:textId="484274DB" w:rsidR="00633AC4" w:rsidRPr="00E314E2" w:rsidRDefault="00B60735" w:rsidP="00633AC4">
      <w:pPr>
        <w:suppressAutoHyphens/>
        <w:spacing w:line="240" w:lineRule="auto"/>
        <w:rPr>
          <w:noProof/>
          <w:lang w:val="sv-SE"/>
        </w:rPr>
      </w:pPr>
      <w:r w:rsidRPr="004169A9">
        <w:rPr>
          <w:noProof/>
          <w:lang w:val="sv-SE"/>
        </w:rPr>
        <w:t xml:space="preserve">Xolair 150 mg injektionsvätska, lösning i förfylld </w:t>
      </w:r>
      <w:r w:rsidR="00662E57">
        <w:rPr>
          <w:lang w:val="sv-SE"/>
        </w:rPr>
        <w:t>injektions</w:t>
      </w:r>
      <w:r w:rsidRPr="004169A9">
        <w:rPr>
          <w:noProof/>
          <w:lang w:val="sv-SE"/>
        </w:rPr>
        <w:t xml:space="preserve">penna </w:t>
      </w:r>
      <w:r w:rsidR="00D27A99" w:rsidRPr="004169A9">
        <w:rPr>
          <w:noProof/>
          <w:lang w:val="sv-SE"/>
        </w:rPr>
        <w:t>tillhandahålls</w:t>
      </w:r>
      <w:r w:rsidRPr="004169A9">
        <w:rPr>
          <w:noProof/>
          <w:lang w:val="sv-SE"/>
        </w:rPr>
        <w:t xml:space="preserve"> som</w:t>
      </w:r>
      <w:r w:rsidRPr="00E314E2">
        <w:rPr>
          <w:noProof/>
          <w:u w:val="single"/>
          <w:lang w:val="sv-SE"/>
        </w:rPr>
        <w:t xml:space="preserve"> </w:t>
      </w:r>
      <w:r w:rsidR="00675008" w:rsidRPr="00E314E2">
        <w:rPr>
          <w:noProof/>
          <w:lang w:val="sv-SE"/>
        </w:rPr>
        <w:t>1</w:t>
      </w:r>
      <w:r w:rsidRPr="00E314E2">
        <w:rPr>
          <w:noProof/>
          <w:lang w:val="sv-SE"/>
        </w:rPr>
        <w:t xml:space="preserve"> ml lösning i en </w:t>
      </w:r>
      <w:r w:rsidRPr="004169A9">
        <w:rPr>
          <w:noProof/>
          <w:lang w:val="sv-SE"/>
        </w:rPr>
        <w:t xml:space="preserve">förfylld </w:t>
      </w:r>
      <w:r w:rsidR="00662E57">
        <w:rPr>
          <w:lang w:val="sv-SE"/>
        </w:rPr>
        <w:t>injektions</w:t>
      </w:r>
      <w:r w:rsidR="00C03E1C" w:rsidRPr="00E314E2">
        <w:rPr>
          <w:noProof/>
          <w:lang w:val="sv-SE"/>
        </w:rPr>
        <w:t xml:space="preserve">penna av cylindertyp </w:t>
      </w:r>
      <w:r w:rsidRPr="00E314E2">
        <w:rPr>
          <w:noProof/>
          <w:lang w:val="sv-SE"/>
        </w:rPr>
        <w:t xml:space="preserve">(typ I glas) med </w:t>
      </w:r>
      <w:r w:rsidRPr="004169A9">
        <w:rPr>
          <w:noProof/>
          <w:lang w:val="sv-SE"/>
        </w:rPr>
        <w:t>27</w:t>
      </w:r>
      <w:r w:rsidR="005A7DAC" w:rsidRPr="004169A9">
        <w:rPr>
          <w:noProof/>
          <w:lang w:val="sv-SE"/>
        </w:rPr>
        <w:t> </w:t>
      </w:r>
      <w:r w:rsidRPr="004169A9">
        <w:rPr>
          <w:noProof/>
          <w:lang w:val="sv-SE"/>
        </w:rPr>
        <w:t xml:space="preserve">gauge </w:t>
      </w:r>
      <w:r w:rsidRPr="00E314E2">
        <w:rPr>
          <w:noProof/>
          <w:lang w:val="sv-SE"/>
        </w:rPr>
        <w:t>fast nål (rostfritt stål), kolvpropp (typ I) och ett nålskydd.</w:t>
      </w:r>
    </w:p>
    <w:p w14:paraId="1E523969" w14:textId="77777777" w:rsidR="00633AC4" w:rsidRPr="00E314E2" w:rsidRDefault="00633AC4" w:rsidP="00633AC4">
      <w:pPr>
        <w:suppressAutoHyphens/>
        <w:spacing w:line="240" w:lineRule="auto"/>
        <w:rPr>
          <w:noProof/>
          <w:lang w:val="sv-SE"/>
        </w:rPr>
      </w:pPr>
    </w:p>
    <w:p w14:paraId="537135B4" w14:textId="0B42E530" w:rsidR="00633AC4" w:rsidRPr="00E314E2" w:rsidRDefault="00B60735" w:rsidP="00633AC4">
      <w:pPr>
        <w:suppressAutoHyphens/>
        <w:spacing w:line="240" w:lineRule="auto"/>
        <w:rPr>
          <w:noProof/>
          <w:lang w:val="sv-SE"/>
        </w:rPr>
      </w:pPr>
      <w:r w:rsidRPr="00E314E2">
        <w:rPr>
          <w:noProof/>
          <w:lang w:val="sv-SE"/>
        </w:rPr>
        <w:t xml:space="preserve">Förpackningsstorlekar: förpackningar innehållande 1 förfylld </w:t>
      </w:r>
      <w:r w:rsidR="00662E57">
        <w:rPr>
          <w:lang w:val="sv-SE"/>
        </w:rPr>
        <w:t>injektions</w:t>
      </w:r>
      <w:r w:rsidRPr="00E314E2">
        <w:rPr>
          <w:noProof/>
          <w:lang w:val="sv-SE"/>
        </w:rPr>
        <w:t>penna och multipack om 3</w:t>
      </w:r>
      <w:r w:rsidR="00E314E2">
        <w:rPr>
          <w:noProof/>
          <w:lang w:val="sv-SE"/>
        </w:rPr>
        <w:t> </w:t>
      </w:r>
      <w:r w:rsidRPr="00E314E2">
        <w:rPr>
          <w:noProof/>
          <w:lang w:val="sv-SE"/>
        </w:rPr>
        <w:t>(3</w:t>
      </w:r>
      <w:r w:rsidR="00E314E2">
        <w:rPr>
          <w:noProof/>
          <w:lang w:val="sv-SE"/>
        </w:rPr>
        <w:t> </w:t>
      </w:r>
      <w:r w:rsidRPr="00E314E2">
        <w:rPr>
          <w:noProof/>
          <w:lang w:val="sv-SE"/>
        </w:rPr>
        <w:t>x</w:t>
      </w:r>
      <w:r w:rsidR="00E314E2">
        <w:rPr>
          <w:noProof/>
          <w:lang w:val="sv-SE"/>
        </w:rPr>
        <w:t> </w:t>
      </w:r>
      <w:r w:rsidRPr="00E314E2">
        <w:rPr>
          <w:noProof/>
          <w:lang w:val="sv-SE"/>
        </w:rPr>
        <w:t>1)</w:t>
      </w:r>
      <w:ins w:id="2" w:author="Author">
        <w:r w:rsidR="00E85B07">
          <w:rPr>
            <w:noProof/>
            <w:lang w:val="sv-SE"/>
          </w:rPr>
          <w:t>,</w:t>
        </w:r>
      </w:ins>
      <w:del w:id="3" w:author="Author">
        <w:r w:rsidRPr="00E314E2" w:rsidDel="00E85B07">
          <w:rPr>
            <w:noProof/>
            <w:lang w:val="sv-SE"/>
          </w:rPr>
          <w:delText xml:space="preserve"> eller</w:delText>
        </w:r>
      </w:del>
      <w:r w:rsidRPr="00E314E2">
        <w:rPr>
          <w:noProof/>
          <w:lang w:val="sv-SE"/>
        </w:rPr>
        <w:t xml:space="preserve"> 6</w:t>
      </w:r>
      <w:r w:rsidR="00E314E2">
        <w:rPr>
          <w:noProof/>
          <w:lang w:val="sv-SE"/>
        </w:rPr>
        <w:t> </w:t>
      </w:r>
      <w:r w:rsidRPr="00E314E2">
        <w:rPr>
          <w:noProof/>
          <w:lang w:val="sv-SE"/>
        </w:rPr>
        <w:t>(6</w:t>
      </w:r>
      <w:r w:rsidR="00E314E2">
        <w:rPr>
          <w:noProof/>
          <w:lang w:val="sv-SE"/>
        </w:rPr>
        <w:t> </w:t>
      </w:r>
      <w:r w:rsidRPr="00E314E2">
        <w:rPr>
          <w:noProof/>
          <w:lang w:val="sv-SE"/>
        </w:rPr>
        <w:t>x</w:t>
      </w:r>
      <w:r w:rsidR="00E314E2">
        <w:rPr>
          <w:noProof/>
          <w:lang w:val="sv-SE"/>
        </w:rPr>
        <w:t> </w:t>
      </w:r>
      <w:r w:rsidRPr="00E314E2">
        <w:rPr>
          <w:noProof/>
          <w:lang w:val="sv-SE"/>
        </w:rPr>
        <w:t>1)</w:t>
      </w:r>
      <w:ins w:id="4" w:author="Author">
        <w:r w:rsidR="00E85B07">
          <w:rPr>
            <w:noProof/>
            <w:lang w:val="sv-SE"/>
          </w:rPr>
          <w:t> </w:t>
        </w:r>
      </w:ins>
      <w:del w:id="5" w:author="Author">
        <w:r w:rsidRPr="00E314E2" w:rsidDel="00E85B07">
          <w:rPr>
            <w:noProof/>
            <w:lang w:val="sv-SE"/>
          </w:rPr>
          <w:delText xml:space="preserve"> </w:delText>
        </w:r>
      </w:del>
      <w:ins w:id="6" w:author="Author">
        <w:r w:rsidR="00E85B07">
          <w:rPr>
            <w:noProof/>
            <w:lang w:val="sv-SE"/>
          </w:rPr>
          <w:t>eller 10 (10 x 1) </w:t>
        </w:r>
      </w:ins>
      <w:r w:rsidRPr="00E314E2">
        <w:rPr>
          <w:noProof/>
          <w:lang w:val="sv-SE"/>
        </w:rPr>
        <w:t xml:space="preserve">förfyllda </w:t>
      </w:r>
      <w:r w:rsidR="003E648B" w:rsidRPr="00FD04A9">
        <w:rPr>
          <w:rFonts w:eastAsiaTheme="minorHAnsi"/>
          <w:bCs/>
          <w:lang w:val="sv-SE"/>
        </w:rPr>
        <w:t>injektions</w:t>
      </w:r>
      <w:r w:rsidRPr="00E314E2">
        <w:rPr>
          <w:noProof/>
          <w:lang w:val="sv-SE"/>
        </w:rPr>
        <w:t>pennor.</w:t>
      </w:r>
    </w:p>
    <w:p w14:paraId="39261BF3" w14:textId="77777777" w:rsidR="00675008" w:rsidRPr="00E314E2" w:rsidRDefault="00675008" w:rsidP="00633AC4">
      <w:pPr>
        <w:suppressAutoHyphens/>
        <w:spacing w:line="240" w:lineRule="auto"/>
        <w:rPr>
          <w:noProof/>
          <w:lang w:val="sv-SE"/>
        </w:rPr>
      </w:pPr>
    </w:p>
    <w:p w14:paraId="060AFFCA" w14:textId="745B3F33" w:rsidR="00675008" w:rsidRPr="00EB1369" w:rsidRDefault="00B60735" w:rsidP="00872154">
      <w:pPr>
        <w:keepNext/>
        <w:keepLines/>
        <w:suppressAutoHyphens/>
        <w:spacing w:line="240" w:lineRule="auto"/>
        <w:rPr>
          <w:noProof/>
          <w:u w:val="single"/>
          <w:lang w:val="sv-SE"/>
        </w:rPr>
      </w:pPr>
      <w:r w:rsidRPr="00EB1369">
        <w:rPr>
          <w:noProof/>
          <w:u w:val="single"/>
          <w:lang w:val="sv-SE"/>
        </w:rPr>
        <w:t xml:space="preserve">Xolair 300 mg injektionsvätska, lösning i förfylld </w:t>
      </w:r>
      <w:r w:rsidR="00662E57" w:rsidRPr="00EB1369">
        <w:rPr>
          <w:u w:val="single"/>
          <w:lang w:val="sv-SE"/>
        </w:rPr>
        <w:t>injektions</w:t>
      </w:r>
      <w:r w:rsidRPr="00EB1369">
        <w:rPr>
          <w:noProof/>
          <w:u w:val="single"/>
          <w:lang w:val="sv-SE"/>
        </w:rPr>
        <w:t>penna</w:t>
      </w:r>
    </w:p>
    <w:p w14:paraId="6F0398EF" w14:textId="77777777" w:rsidR="00675008" w:rsidRPr="00E314E2" w:rsidRDefault="00675008" w:rsidP="00872154">
      <w:pPr>
        <w:keepNext/>
        <w:keepLines/>
        <w:suppressAutoHyphens/>
        <w:spacing w:line="240" w:lineRule="auto"/>
        <w:rPr>
          <w:noProof/>
          <w:lang w:val="sv-SE"/>
        </w:rPr>
      </w:pPr>
    </w:p>
    <w:p w14:paraId="780EFDA2" w14:textId="4D4C8AD8" w:rsidR="00675008" w:rsidRPr="00E314E2" w:rsidRDefault="00B60735" w:rsidP="00675008">
      <w:pPr>
        <w:suppressAutoHyphens/>
        <w:spacing w:line="240" w:lineRule="auto"/>
        <w:rPr>
          <w:noProof/>
          <w:lang w:val="sv-SE"/>
        </w:rPr>
      </w:pPr>
      <w:r w:rsidRPr="004169A9">
        <w:rPr>
          <w:noProof/>
          <w:lang w:val="sv-SE"/>
        </w:rPr>
        <w:t xml:space="preserve">Xolair 300 mg injektionsvätska, lösning i förfylld </w:t>
      </w:r>
      <w:r w:rsidR="00662E57">
        <w:rPr>
          <w:lang w:val="sv-SE"/>
        </w:rPr>
        <w:t>injektions</w:t>
      </w:r>
      <w:r w:rsidRPr="004169A9">
        <w:rPr>
          <w:noProof/>
          <w:lang w:val="sv-SE"/>
        </w:rPr>
        <w:t xml:space="preserve">penna </w:t>
      </w:r>
      <w:r w:rsidR="00D27A99" w:rsidRPr="004169A9">
        <w:rPr>
          <w:noProof/>
          <w:lang w:val="sv-SE"/>
        </w:rPr>
        <w:t>tillhandahålls</w:t>
      </w:r>
      <w:r w:rsidRPr="004169A9">
        <w:rPr>
          <w:noProof/>
          <w:lang w:val="sv-SE"/>
        </w:rPr>
        <w:t xml:space="preserve"> som</w:t>
      </w:r>
      <w:r w:rsidRPr="00E314E2">
        <w:rPr>
          <w:noProof/>
          <w:u w:val="single"/>
          <w:lang w:val="sv-SE"/>
        </w:rPr>
        <w:t xml:space="preserve"> </w:t>
      </w:r>
      <w:r w:rsidRPr="00E314E2">
        <w:rPr>
          <w:noProof/>
          <w:lang w:val="sv-SE"/>
        </w:rPr>
        <w:t xml:space="preserve">2 ml lösning i en </w:t>
      </w:r>
      <w:r w:rsidRPr="004169A9">
        <w:rPr>
          <w:noProof/>
          <w:lang w:val="sv-SE"/>
        </w:rPr>
        <w:t xml:space="preserve">förfylld </w:t>
      </w:r>
      <w:r w:rsidR="00662E57">
        <w:rPr>
          <w:lang w:val="sv-SE"/>
        </w:rPr>
        <w:t>injektions</w:t>
      </w:r>
      <w:r w:rsidR="00C03E1C" w:rsidRPr="00E314E2">
        <w:rPr>
          <w:noProof/>
          <w:lang w:val="sv-SE"/>
        </w:rPr>
        <w:t>penna av cylindertyp</w:t>
      </w:r>
      <w:r w:rsidRPr="00E314E2">
        <w:rPr>
          <w:noProof/>
          <w:lang w:val="sv-SE"/>
        </w:rPr>
        <w:t xml:space="preserve"> (typ I glas) med </w:t>
      </w:r>
      <w:r w:rsidRPr="004169A9">
        <w:rPr>
          <w:noProof/>
          <w:lang w:val="sv-SE"/>
        </w:rPr>
        <w:t>27</w:t>
      </w:r>
      <w:r w:rsidR="00E314E2">
        <w:rPr>
          <w:noProof/>
          <w:lang w:val="sv-SE"/>
        </w:rPr>
        <w:t> </w:t>
      </w:r>
      <w:r w:rsidRPr="004169A9">
        <w:rPr>
          <w:noProof/>
          <w:lang w:val="sv-SE"/>
        </w:rPr>
        <w:t xml:space="preserve">gauge </w:t>
      </w:r>
      <w:r w:rsidRPr="00E314E2">
        <w:rPr>
          <w:noProof/>
          <w:lang w:val="sv-SE"/>
        </w:rPr>
        <w:t>fast nål (rostfritt stål), kolvpropp (typ I) och ett nålskydd.</w:t>
      </w:r>
    </w:p>
    <w:p w14:paraId="722536F2" w14:textId="77777777" w:rsidR="00675008" w:rsidRPr="00E314E2" w:rsidRDefault="00675008" w:rsidP="00675008">
      <w:pPr>
        <w:suppressAutoHyphens/>
        <w:spacing w:line="240" w:lineRule="auto"/>
        <w:rPr>
          <w:noProof/>
          <w:lang w:val="sv-SE"/>
        </w:rPr>
      </w:pPr>
    </w:p>
    <w:p w14:paraId="18B9CEF0" w14:textId="6574D8EE" w:rsidR="00675008" w:rsidRDefault="00B60735" w:rsidP="00633AC4">
      <w:pPr>
        <w:suppressAutoHyphens/>
        <w:spacing w:line="240" w:lineRule="auto"/>
        <w:rPr>
          <w:noProof/>
          <w:lang w:val="sv-SE"/>
        </w:rPr>
      </w:pPr>
      <w:r w:rsidRPr="00E314E2">
        <w:rPr>
          <w:noProof/>
          <w:lang w:val="sv-SE"/>
        </w:rPr>
        <w:t xml:space="preserve">Förpackningsstorlekar: förpackningar innehållande 1 förfylld </w:t>
      </w:r>
      <w:r w:rsidR="00662E57">
        <w:rPr>
          <w:lang w:val="sv-SE"/>
        </w:rPr>
        <w:t>injektions</w:t>
      </w:r>
      <w:r w:rsidRPr="00E314E2">
        <w:rPr>
          <w:noProof/>
          <w:lang w:val="sv-SE"/>
        </w:rPr>
        <w:t>penna och multipack om 3</w:t>
      </w:r>
      <w:r w:rsidR="00E314E2">
        <w:rPr>
          <w:noProof/>
          <w:lang w:val="sv-SE"/>
        </w:rPr>
        <w:t> </w:t>
      </w:r>
      <w:r w:rsidRPr="00E314E2">
        <w:rPr>
          <w:noProof/>
          <w:lang w:val="sv-SE"/>
        </w:rPr>
        <w:t>(3</w:t>
      </w:r>
      <w:r w:rsidR="00E314E2">
        <w:rPr>
          <w:noProof/>
          <w:lang w:val="sv-SE"/>
        </w:rPr>
        <w:t> </w:t>
      </w:r>
      <w:r w:rsidRPr="00E314E2">
        <w:rPr>
          <w:noProof/>
          <w:lang w:val="sv-SE"/>
        </w:rPr>
        <w:t>x</w:t>
      </w:r>
      <w:r w:rsidR="00E314E2">
        <w:rPr>
          <w:noProof/>
          <w:lang w:val="sv-SE"/>
        </w:rPr>
        <w:t> </w:t>
      </w:r>
      <w:r w:rsidRPr="00E314E2">
        <w:rPr>
          <w:noProof/>
          <w:lang w:val="sv-SE"/>
        </w:rPr>
        <w:t>1) eller 6</w:t>
      </w:r>
      <w:r w:rsidR="00E314E2">
        <w:rPr>
          <w:noProof/>
          <w:lang w:val="sv-SE"/>
        </w:rPr>
        <w:t> </w:t>
      </w:r>
      <w:r w:rsidRPr="00E314E2">
        <w:rPr>
          <w:noProof/>
          <w:lang w:val="sv-SE"/>
        </w:rPr>
        <w:t>(6</w:t>
      </w:r>
      <w:r w:rsidR="00E314E2">
        <w:rPr>
          <w:noProof/>
          <w:lang w:val="sv-SE"/>
        </w:rPr>
        <w:t> </w:t>
      </w:r>
      <w:r w:rsidRPr="00E314E2">
        <w:rPr>
          <w:noProof/>
          <w:lang w:val="sv-SE"/>
        </w:rPr>
        <w:t>x</w:t>
      </w:r>
      <w:r w:rsidR="00E314E2">
        <w:rPr>
          <w:noProof/>
          <w:lang w:val="sv-SE"/>
        </w:rPr>
        <w:t> </w:t>
      </w:r>
      <w:r w:rsidRPr="00E314E2">
        <w:rPr>
          <w:noProof/>
          <w:lang w:val="sv-SE"/>
        </w:rPr>
        <w:t xml:space="preserve">1) förfyllda </w:t>
      </w:r>
      <w:r w:rsidR="003E648B" w:rsidRPr="00FD04A9">
        <w:rPr>
          <w:rFonts w:eastAsiaTheme="minorHAnsi"/>
          <w:bCs/>
          <w:lang w:val="sv-SE"/>
        </w:rPr>
        <w:t>injektions</w:t>
      </w:r>
      <w:r w:rsidRPr="00E314E2">
        <w:rPr>
          <w:noProof/>
          <w:lang w:val="sv-SE"/>
        </w:rPr>
        <w:t>pennor.</w:t>
      </w:r>
    </w:p>
    <w:p w14:paraId="759E0759" w14:textId="77777777" w:rsidR="0009003C" w:rsidRPr="00DC2BA7" w:rsidRDefault="0009003C" w:rsidP="00B057AB">
      <w:pPr>
        <w:suppressAutoHyphens/>
        <w:spacing w:line="240" w:lineRule="auto"/>
        <w:rPr>
          <w:noProof/>
          <w:lang w:val="sv-SE"/>
        </w:rPr>
      </w:pPr>
    </w:p>
    <w:p w14:paraId="3245220C" w14:textId="77777777" w:rsidR="00C45DCE" w:rsidRPr="00DC2BA7" w:rsidRDefault="00B60735" w:rsidP="00B057AB">
      <w:pPr>
        <w:suppressAutoHyphens/>
        <w:spacing w:line="240" w:lineRule="auto"/>
        <w:rPr>
          <w:noProof/>
          <w:lang w:val="sv-SE"/>
        </w:rPr>
      </w:pPr>
      <w:r w:rsidRPr="00DC2BA7">
        <w:rPr>
          <w:noProof/>
          <w:lang w:val="sv-SE"/>
        </w:rPr>
        <w:t>Eventuellt kommer inte alla förpackningsstorlekar att marknadsföras.</w:t>
      </w:r>
    </w:p>
    <w:p w14:paraId="2137E24E" w14:textId="77777777" w:rsidR="00C45DCE" w:rsidRPr="00DC2BA7" w:rsidRDefault="00C45DCE" w:rsidP="00B057AB">
      <w:pPr>
        <w:suppressAutoHyphens/>
        <w:spacing w:line="240" w:lineRule="auto"/>
        <w:rPr>
          <w:noProof/>
          <w:lang w:val="sv-SE"/>
        </w:rPr>
      </w:pPr>
    </w:p>
    <w:p w14:paraId="77F189CC" w14:textId="77777777" w:rsidR="00C45DCE" w:rsidRPr="00DC2BA7" w:rsidRDefault="00B60735" w:rsidP="00B057AB">
      <w:pPr>
        <w:keepNext/>
        <w:suppressAutoHyphens/>
        <w:spacing w:line="240" w:lineRule="auto"/>
        <w:ind w:left="570" w:hanging="570"/>
        <w:rPr>
          <w:noProof/>
          <w:lang w:val="sv-SE"/>
        </w:rPr>
      </w:pPr>
      <w:r w:rsidRPr="00DC2BA7">
        <w:rPr>
          <w:b/>
          <w:noProof/>
          <w:lang w:val="sv-SE"/>
        </w:rPr>
        <w:t>6.6</w:t>
      </w:r>
      <w:r w:rsidRPr="00DC2BA7">
        <w:rPr>
          <w:b/>
          <w:noProof/>
          <w:lang w:val="sv-SE"/>
        </w:rPr>
        <w:tab/>
        <w:t>Särskilda anvisningar för destruktion och övrig hantering</w:t>
      </w:r>
    </w:p>
    <w:p w14:paraId="0840518C" w14:textId="77777777" w:rsidR="00C45DCE" w:rsidRDefault="00C45DCE" w:rsidP="00B057AB">
      <w:pPr>
        <w:keepNext/>
        <w:suppressAutoHyphens/>
        <w:spacing w:line="240" w:lineRule="auto"/>
        <w:rPr>
          <w:noProof/>
          <w:lang w:val="sv-SE"/>
        </w:rPr>
      </w:pPr>
    </w:p>
    <w:p w14:paraId="268513D8" w14:textId="77777777" w:rsidR="00497ADA" w:rsidRDefault="00B60735" w:rsidP="00B057AB">
      <w:pPr>
        <w:keepNext/>
        <w:suppressAutoHyphens/>
        <w:spacing w:line="240" w:lineRule="auto"/>
        <w:rPr>
          <w:noProof/>
          <w:u w:val="single"/>
          <w:lang w:val="sv-SE"/>
        </w:rPr>
      </w:pPr>
      <w:r w:rsidRPr="00872154">
        <w:rPr>
          <w:noProof/>
          <w:u w:val="single"/>
          <w:lang w:val="sv-SE"/>
        </w:rPr>
        <w:t>Förfylld spruta</w:t>
      </w:r>
    </w:p>
    <w:p w14:paraId="5A5710D8" w14:textId="77777777" w:rsidR="00497ADA" w:rsidRPr="00872154" w:rsidRDefault="00497ADA" w:rsidP="00B057AB">
      <w:pPr>
        <w:keepNext/>
        <w:suppressAutoHyphens/>
        <w:spacing w:line="240" w:lineRule="auto"/>
        <w:rPr>
          <w:noProof/>
          <w:lang w:val="sv-SE"/>
        </w:rPr>
      </w:pPr>
    </w:p>
    <w:p w14:paraId="592E2454" w14:textId="2162FCA1" w:rsidR="00C45DCE" w:rsidRPr="00DC2BA7" w:rsidRDefault="00B60735" w:rsidP="00B057AB">
      <w:pPr>
        <w:pStyle w:val="Text"/>
        <w:spacing w:before="0"/>
        <w:jc w:val="left"/>
        <w:rPr>
          <w:bCs/>
          <w:color w:val="000000"/>
          <w:sz w:val="22"/>
          <w:lang w:val="sv-SE"/>
        </w:rPr>
      </w:pPr>
      <w:r>
        <w:rPr>
          <w:color w:val="000000"/>
          <w:sz w:val="22"/>
          <w:lang w:val="sv-SE"/>
        </w:rPr>
        <w:t>Den</w:t>
      </w:r>
      <w:r w:rsidR="00A22EFB" w:rsidRPr="00DC2BA7">
        <w:rPr>
          <w:sz w:val="22"/>
          <w:lang w:val="sv-SE"/>
        </w:rPr>
        <w:t xml:space="preserve"> förfylld</w:t>
      </w:r>
      <w:r>
        <w:rPr>
          <w:sz w:val="22"/>
          <w:lang w:val="sv-SE"/>
        </w:rPr>
        <w:t>a</w:t>
      </w:r>
      <w:r w:rsidR="00A22EFB" w:rsidRPr="00DC2BA7">
        <w:rPr>
          <w:sz w:val="22"/>
          <w:lang w:val="sv-SE"/>
        </w:rPr>
        <w:t xml:space="preserve"> spruta</w:t>
      </w:r>
      <w:r>
        <w:rPr>
          <w:sz w:val="22"/>
          <w:lang w:val="sv-SE"/>
        </w:rPr>
        <w:t xml:space="preserve">n är </w:t>
      </w:r>
      <w:r w:rsidR="00C03E1C">
        <w:rPr>
          <w:sz w:val="22"/>
          <w:lang w:val="sv-SE"/>
        </w:rPr>
        <w:t xml:space="preserve">avsedd </w:t>
      </w:r>
      <w:r w:rsidR="00C62453" w:rsidRPr="00DC2BA7">
        <w:rPr>
          <w:sz w:val="22"/>
          <w:lang w:val="sv-SE"/>
        </w:rPr>
        <w:t xml:space="preserve">för engångsbruk. </w:t>
      </w:r>
      <w:r w:rsidR="000C5324">
        <w:rPr>
          <w:sz w:val="22"/>
          <w:lang w:val="sv-SE"/>
        </w:rPr>
        <w:t>Den</w:t>
      </w:r>
      <w:r w:rsidR="00C62453" w:rsidRPr="00DC2BA7">
        <w:rPr>
          <w:sz w:val="22"/>
          <w:lang w:val="sv-SE"/>
        </w:rPr>
        <w:t xml:space="preserve"> ska tas ut ur kylskåpet </w:t>
      </w:r>
      <w:r w:rsidR="000C5324">
        <w:rPr>
          <w:sz w:val="22"/>
          <w:lang w:val="sv-SE"/>
        </w:rPr>
        <w:t>3</w:t>
      </w:r>
      <w:r w:rsidR="00C62453" w:rsidRPr="00DC2BA7">
        <w:rPr>
          <w:sz w:val="22"/>
          <w:lang w:val="sv-SE"/>
        </w:rPr>
        <w:t>0 min före injektion så att den uppnår rumstemperatur.</w:t>
      </w:r>
    </w:p>
    <w:p w14:paraId="5A34A000" w14:textId="77777777" w:rsidR="00C45DCE" w:rsidRDefault="00C45DCE" w:rsidP="00B057AB">
      <w:pPr>
        <w:pStyle w:val="Listlevel1"/>
        <w:spacing w:before="0" w:after="0"/>
        <w:ind w:left="0" w:firstLine="0"/>
        <w:rPr>
          <w:color w:val="000000"/>
          <w:sz w:val="22"/>
          <w:szCs w:val="22"/>
          <w:lang w:val="sv-SE"/>
        </w:rPr>
      </w:pPr>
    </w:p>
    <w:p w14:paraId="2FEB1903" w14:textId="3171B814" w:rsidR="000C5324" w:rsidRPr="00EB1369" w:rsidRDefault="00B60735" w:rsidP="00872154">
      <w:pPr>
        <w:pStyle w:val="Listlevel1"/>
        <w:keepNext/>
        <w:keepLines/>
        <w:spacing w:before="0" w:after="0"/>
        <w:ind w:left="0" w:firstLine="0"/>
        <w:rPr>
          <w:color w:val="000000"/>
          <w:sz w:val="22"/>
          <w:szCs w:val="22"/>
          <w:u w:val="single"/>
          <w:lang w:val="sv-SE"/>
        </w:rPr>
      </w:pPr>
      <w:r w:rsidRPr="00EB1369">
        <w:rPr>
          <w:color w:val="000000"/>
          <w:sz w:val="22"/>
          <w:szCs w:val="22"/>
          <w:u w:val="single"/>
          <w:lang w:val="sv-SE"/>
        </w:rPr>
        <w:lastRenderedPageBreak/>
        <w:t xml:space="preserve">Förfylld </w:t>
      </w:r>
      <w:r w:rsidR="00662E57" w:rsidRPr="00EB1369">
        <w:rPr>
          <w:sz w:val="22"/>
          <w:u w:val="single"/>
          <w:lang w:val="sv-SE"/>
        </w:rPr>
        <w:t>injektions</w:t>
      </w:r>
      <w:r w:rsidRPr="00EB1369">
        <w:rPr>
          <w:color w:val="000000"/>
          <w:sz w:val="22"/>
          <w:szCs w:val="22"/>
          <w:u w:val="single"/>
          <w:lang w:val="sv-SE"/>
        </w:rPr>
        <w:t>penna</w:t>
      </w:r>
    </w:p>
    <w:p w14:paraId="692B48FA" w14:textId="77777777" w:rsidR="00E94FB2" w:rsidRPr="00872154" w:rsidRDefault="00E94FB2" w:rsidP="00872154">
      <w:pPr>
        <w:pStyle w:val="Listlevel1"/>
        <w:keepNext/>
        <w:keepLines/>
        <w:spacing w:before="0" w:after="0"/>
        <w:ind w:left="0" w:firstLine="0"/>
        <w:rPr>
          <w:color w:val="000000"/>
          <w:sz w:val="22"/>
          <w:szCs w:val="22"/>
          <w:lang w:val="sv-SE"/>
        </w:rPr>
      </w:pPr>
    </w:p>
    <w:p w14:paraId="3C9B8433" w14:textId="4A92B126" w:rsidR="000C5324" w:rsidRDefault="00B60735" w:rsidP="000C5324">
      <w:pPr>
        <w:pStyle w:val="Listlevel1"/>
        <w:spacing w:before="0" w:after="0"/>
        <w:ind w:left="0" w:firstLine="0"/>
        <w:rPr>
          <w:color w:val="000000"/>
          <w:sz w:val="22"/>
          <w:szCs w:val="22"/>
          <w:lang w:val="sv-SE"/>
        </w:rPr>
      </w:pPr>
      <w:r>
        <w:rPr>
          <w:sz w:val="22"/>
          <w:lang w:val="sv-SE"/>
        </w:rPr>
        <w:t xml:space="preserve">Den </w:t>
      </w:r>
      <w:r w:rsidRPr="00DC2BA7">
        <w:rPr>
          <w:sz w:val="22"/>
          <w:lang w:val="sv-SE"/>
        </w:rPr>
        <w:t>förfylld</w:t>
      </w:r>
      <w:r>
        <w:rPr>
          <w:sz w:val="22"/>
          <w:lang w:val="sv-SE"/>
        </w:rPr>
        <w:t>a</w:t>
      </w:r>
      <w:r w:rsidRPr="00DC2BA7">
        <w:rPr>
          <w:sz w:val="22"/>
          <w:lang w:val="sv-SE"/>
        </w:rPr>
        <w:t xml:space="preserve"> </w:t>
      </w:r>
      <w:r w:rsidR="00662E57">
        <w:rPr>
          <w:sz w:val="22"/>
          <w:lang w:val="sv-SE"/>
        </w:rPr>
        <w:t>injektions</w:t>
      </w:r>
      <w:r>
        <w:rPr>
          <w:sz w:val="22"/>
          <w:lang w:val="sv-SE"/>
        </w:rPr>
        <w:t>pennan</w:t>
      </w:r>
      <w:r w:rsidRPr="00DC2BA7">
        <w:rPr>
          <w:sz w:val="22"/>
          <w:lang w:val="sv-SE"/>
        </w:rPr>
        <w:t xml:space="preserve"> </w:t>
      </w:r>
      <w:r>
        <w:rPr>
          <w:sz w:val="22"/>
          <w:lang w:val="sv-SE"/>
        </w:rPr>
        <w:t xml:space="preserve">är </w:t>
      </w:r>
      <w:r w:rsidR="00C03E1C">
        <w:rPr>
          <w:sz w:val="22"/>
          <w:lang w:val="sv-SE"/>
        </w:rPr>
        <w:t xml:space="preserve">avsedd </w:t>
      </w:r>
      <w:r w:rsidRPr="00DC2BA7">
        <w:rPr>
          <w:sz w:val="22"/>
          <w:lang w:val="sv-SE"/>
        </w:rPr>
        <w:t>för engångsbruk</w:t>
      </w:r>
      <w:r>
        <w:rPr>
          <w:sz w:val="22"/>
          <w:lang w:val="sv-SE"/>
        </w:rPr>
        <w:t>. Den</w:t>
      </w:r>
      <w:r w:rsidRPr="00DC2BA7">
        <w:rPr>
          <w:sz w:val="22"/>
          <w:lang w:val="sv-SE"/>
        </w:rPr>
        <w:t xml:space="preserve"> ska tas ut ur kylskåpet </w:t>
      </w:r>
      <w:r>
        <w:rPr>
          <w:sz w:val="22"/>
          <w:lang w:val="sv-SE"/>
        </w:rPr>
        <w:t>30</w:t>
      </w:r>
      <w:r w:rsidRPr="00DC2BA7">
        <w:rPr>
          <w:sz w:val="22"/>
          <w:lang w:val="sv-SE"/>
        </w:rPr>
        <w:t> min före injektion så att den uppnår rumstemperatur.</w:t>
      </w:r>
    </w:p>
    <w:p w14:paraId="352B6927" w14:textId="77777777" w:rsidR="000C5324" w:rsidRPr="00DC2BA7" w:rsidRDefault="000C5324" w:rsidP="00B057AB">
      <w:pPr>
        <w:pStyle w:val="Listlevel1"/>
        <w:spacing w:before="0" w:after="0"/>
        <w:ind w:left="0" w:firstLine="0"/>
        <w:rPr>
          <w:color w:val="000000"/>
          <w:sz w:val="22"/>
          <w:szCs w:val="22"/>
          <w:lang w:val="sv-SE"/>
        </w:rPr>
      </w:pPr>
    </w:p>
    <w:p w14:paraId="5D6DC1BA" w14:textId="77777777" w:rsidR="00C45DCE" w:rsidRPr="00DC2BA7" w:rsidRDefault="00B60735" w:rsidP="00B057AB">
      <w:pPr>
        <w:pStyle w:val="Text"/>
        <w:keepNext/>
        <w:spacing w:before="0"/>
        <w:jc w:val="left"/>
        <w:rPr>
          <w:color w:val="000000"/>
          <w:sz w:val="22"/>
          <w:u w:val="single"/>
          <w:lang w:val="sv-SE"/>
        </w:rPr>
      </w:pPr>
      <w:r w:rsidRPr="00DC2BA7">
        <w:rPr>
          <w:color w:val="000000"/>
          <w:sz w:val="22"/>
          <w:u w:val="single"/>
          <w:lang w:val="sv-SE"/>
        </w:rPr>
        <w:t>Destruktionsanvisningar</w:t>
      </w:r>
    </w:p>
    <w:p w14:paraId="56ADDE20" w14:textId="77777777" w:rsidR="004F0E1E" w:rsidRPr="00DC2BA7" w:rsidRDefault="004F0E1E" w:rsidP="00B057AB">
      <w:pPr>
        <w:pStyle w:val="Text"/>
        <w:keepNext/>
        <w:spacing w:before="0"/>
        <w:jc w:val="left"/>
        <w:rPr>
          <w:color w:val="000000"/>
          <w:sz w:val="22"/>
          <w:u w:val="single"/>
          <w:lang w:val="sv-SE"/>
        </w:rPr>
      </w:pPr>
    </w:p>
    <w:p w14:paraId="672F5E7E" w14:textId="6DFE1957" w:rsidR="00C45DCE" w:rsidRPr="00DC2BA7" w:rsidRDefault="00B60735" w:rsidP="00B057AB">
      <w:pPr>
        <w:pStyle w:val="Text"/>
        <w:spacing w:before="0"/>
        <w:jc w:val="left"/>
        <w:rPr>
          <w:color w:val="000000"/>
          <w:sz w:val="22"/>
          <w:lang w:val="sv-SE"/>
        </w:rPr>
      </w:pPr>
      <w:r w:rsidRPr="00DC2BA7">
        <w:rPr>
          <w:color w:val="000000"/>
          <w:sz w:val="22"/>
          <w:lang w:val="sv-SE"/>
        </w:rPr>
        <w:t>Kassera omedelbart använd spruta</w:t>
      </w:r>
      <w:r w:rsidR="000C5324">
        <w:rPr>
          <w:color w:val="000000"/>
          <w:sz w:val="22"/>
          <w:lang w:val="sv-SE"/>
        </w:rPr>
        <w:t xml:space="preserve"> eller </w:t>
      </w:r>
      <w:r w:rsidR="00662E57">
        <w:rPr>
          <w:sz w:val="22"/>
          <w:lang w:val="sv-SE"/>
        </w:rPr>
        <w:t>injektions</w:t>
      </w:r>
      <w:r w:rsidR="000C5324">
        <w:rPr>
          <w:color w:val="000000"/>
          <w:sz w:val="22"/>
          <w:lang w:val="sv-SE"/>
        </w:rPr>
        <w:t>penna</w:t>
      </w:r>
      <w:r w:rsidRPr="00DC2BA7">
        <w:rPr>
          <w:color w:val="000000"/>
          <w:sz w:val="22"/>
          <w:lang w:val="sv-SE"/>
        </w:rPr>
        <w:t xml:space="preserve"> i en kanylburk.</w:t>
      </w:r>
    </w:p>
    <w:p w14:paraId="1F49050E" w14:textId="77777777" w:rsidR="00466A8C" w:rsidRPr="00DC2BA7" w:rsidRDefault="00466A8C" w:rsidP="00B057AB">
      <w:pPr>
        <w:pStyle w:val="Text"/>
        <w:spacing w:before="0"/>
        <w:jc w:val="left"/>
        <w:rPr>
          <w:color w:val="000000"/>
          <w:sz w:val="22"/>
          <w:lang w:val="sv-SE"/>
        </w:rPr>
      </w:pPr>
    </w:p>
    <w:p w14:paraId="4F53B889" w14:textId="77777777" w:rsidR="0074354C" w:rsidRPr="00DC2BA7" w:rsidRDefault="00B60735" w:rsidP="00B057AB">
      <w:pPr>
        <w:pStyle w:val="Text"/>
        <w:spacing w:before="0"/>
        <w:jc w:val="left"/>
        <w:rPr>
          <w:color w:val="000000"/>
          <w:sz w:val="22"/>
          <w:lang w:val="sv-SE"/>
        </w:rPr>
      </w:pPr>
      <w:r w:rsidRPr="00DC2BA7">
        <w:rPr>
          <w:color w:val="000000"/>
          <w:sz w:val="22"/>
          <w:lang w:val="sv-SE"/>
        </w:rPr>
        <w:t>Ej använt läkemedel och avfall skall kasseras enligt gällande anvisningar.</w:t>
      </w:r>
    </w:p>
    <w:p w14:paraId="59DB406D" w14:textId="77777777" w:rsidR="00C45DCE" w:rsidRPr="00DC2BA7" w:rsidRDefault="00C45DCE" w:rsidP="00B057AB">
      <w:pPr>
        <w:suppressAutoHyphens/>
        <w:spacing w:line="240" w:lineRule="auto"/>
        <w:rPr>
          <w:noProof/>
          <w:lang w:val="sv-SE"/>
        </w:rPr>
      </w:pPr>
    </w:p>
    <w:p w14:paraId="4B437B93" w14:textId="77777777" w:rsidR="00C45DCE" w:rsidRPr="00DC2BA7" w:rsidRDefault="00C45DCE" w:rsidP="00B057AB">
      <w:pPr>
        <w:suppressAutoHyphens/>
        <w:spacing w:line="240" w:lineRule="auto"/>
        <w:rPr>
          <w:noProof/>
          <w:lang w:val="sv-SE"/>
        </w:rPr>
      </w:pPr>
    </w:p>
    <w:p w14:paraId="76E89868" w14:textId="77777777" w:rsidR="00C45DCE" w:rsidRPr="00DC2BA7" w:rsidRDefault="00B60735" w:rsidP="00B057AB">
      <w:pPr>
        <w:keepNext/>
        <w:suppressAutoHyphens/>
        <w:spacing w:line="240" w:lineRule="auto"/>
        <w:ind w:left="567" w:hanging="567"/>
        <w:rPr>
          <w:noProof/>
          <w:lang w:val="sv-SE"/>
        </w:rPr>
      </w:pPr>
      <w:r w:rsidRPr="00DC2BA7">
        <w:rPr>
          <w:b/>
          <w:noProof/>
          <w:lang w:val="sv-SE"/>
        </w:rPr>
        <w:t>7.</w:t>
      </w:r>
      <w:r w:rsidRPr="00DC2BA7">
        <w:rPr>
          <w:b/>
          <w:noProof/>
          <w:lang w:val="sv-SE"/>
        </w:rPr>
        <w:tab/>
        <w:t>INNEHAVARE AV GODKÄNNANDE FÖR FÖRSÄLJNING</w:t>
      </w:r>
    </w:p>
    <w:p w14:paraId="542BBE19" w14:textId="77777777" w:rsidR="00C45DCE" w:rsidRPr="00DC2BA7" w:rsidRDefault="00C45DCE" w:rsidP="00B057AB">
      <w:pPr>
        <w:keepNext/>
        <w:suppressAutoHyphens/>
        <w:spacing w:line="240" w:lineRule="auto"/>
        <w:rPr>
          <w:noProof/>
          <w:lang w:val="sv-SE"/>
        </w:rPr>
      </w:pPr>
    </w:p>
    <w:p w14:paraId="2D28A9B6" w14:textId="77777777" w:rsidR="00C45DCE" w:rsidRPr="00DC2BA7" w:rsidRDefault="00B60735" w:rsidP="00B057AB">
      <w:pPr>
        <w:keepNext/>
        <w:widowControl w:val="0"/>
        <w:spacing w:line="240" w:lineRule="auto"/>
        <w:rPr>
          <w:lang w:val="sv-SE"/>
        </w:rPr>
      </w:pPr>
      <w:r w:rsidRPr="00DC2BA7">
        <w:rPr>
          <w:lang w:val="sv-SE"/>
        </w:rPr>
        <w:t>Novartis Europharm Limited</w:t>
      </w:r>
    </w:p>
    <w:p w14:paraId="0C0382C9" w14:textId="77777777" w:rsidR="0053539A" w:rsidRPr="00DC2BA7" w:rsidRDefault="00B60735" w:rsidP="00B057AB">
      <w:pPr>
        <w:keepNext/>
        <w:widowControl w:val="0"/>
        <w:spacing w:line="240" w:lineRule="auto"/>
        <w:rPr>
          <w:lang w:val="en-US"/>
        </w:rPr>
      </w:pPr>
      <w:r w:rsidRPr="00DC2BA7">
        <w:rPr>
          <w:lang w:val="en-US"/>
        </w:rPr>
        <w:t>Vista Building</w:t>
      </w:r>
    </w:p>
    <w:p w14:paraId="7DBD206C" w14:textId="77777777" w:rsidR="0053539A" w:rsidRPr="00DC2BA7" w:rsidRDefault="00B60735" w:rsidP="00B057AB">
      <w:pPr>
        <w:keepNext/>
        <w:widowControl w:val="0"/>
        <w:spacing w:line="240" w:lineRule="auto"/>
      </w:pPr>
      <w:r w:rsidRPr="00DC2BA7">
        <w:t>Elm Park, Merrion Road</w:t>
      </w:r>
    </w:p>
    <w:p w14:paraId="5B91D368" w14:textId="77777777" w:rsidR="0053539A" w:rsidRPr="00DC2BA7" w:rsidRDefault="00B60735" w:rsidP="00B057AB">
      <w:pPr>
        <w:keepNext/>
        <w:widowControl w:val="0"/>
        <w:spacing w:line="240" w:lineRule="auto"/>
        <w:rPr>
          <w:lang w:val="sv-SE"/>
        </w:rPr>
      </w:pPr>
      <w:r w:rsidRPr="00DC2BA7">
        <w:rPr>
          <w:lang w:val="sv-SE"/>
        </w:rPr>
        <w:t>Dublin 4</w:t>
      </w:r>
    </w:p>
    <w:p w14:paraId="04682682" w14:textId="77777777" w:rsidR="0053539A" w:rsidRPr="00DC2BA7" w:rsidRDefault="00B60735" w:rsidP="00B057AB">
      <w:pPr>
        <w:spacing w:line="240" w:lineRule="auto"/>
        <w:rPr>
          <w:lang w:val="sv-SE"/>
        </w:rPr>
      </w:pPr>
      <w:r w:rsidRPr="00DC2BA7">
        <w:rPr>
          <w:lang w:val="sv-SE"/>
        </w:rPr>
        <w:t>Irland</w:t>
      </w:r>
    </w:p>
    <w:p w14:paraId="2A9A0805" w14:textId="77777777" w:rsidR="00C45DCE" w:rsidRPr="00DC2BA7" w:rsidRDefault="00C45DCE" w:rsidP="00B057AB">
      <w:pPr>
        <w:suppressAutoHyphens/>
        <w:spacing w:line="240" w:lineRule="auto"/>
        <w:rPr>
          <w:noProof/>
          <w:lang w:val="sv-SE"/>
        </w:rPr>
      </w:pPr>
    </w:p>
    <w:p w14:paraId="72326388" w14:textId="77777777" w:rsidR="00C45DCE" w:rsidRPr="00DC2BA7" w:rsidRDefault="00C45DCE" w:rsidP="00B057AB">
      <w:pPr>
        <w:suppressAutoHyphens/>
        <w:spacing w:line="240" w:lineRule="auto"/>
        <w:rPr>
          <w:noProof/>
          <w:lang w:val="sv-SE"/>
        </w:rPr>
      </w:pPr>
    </w:p>
    <w:p w14:paraId="12214FB2" w14:textId="77777777" w:rsidR="00C45DCE" w:rsidRPr="00DC2BA7" w:rsidRDefault="00B60735" w:rsidP="00B057AB">
      <w:pPr>
        <w:keepNext/>
        <w:suppressAutoHyphens/>
        <w:spacing w:line="240" w:lineRule="auto"/>
        <w:ind w:left="567" w:hanging="567"/>
        <w:rPr>
          <w:noProof/>
          <w:lang w:val="sv-SE"/>
        </w:rPr>
      </w:pPr>
      <w:r w:rsidRPr="00DC2BA7">
        <w:rPr>
          <w:b/>
          <w:noProof/>
          <w:lang w:val="sv-SE"/>
        </w:rPr>
        <w:t>8.</w:t>
      </w:r>
      <w:r w:rsidRPr="00DC2BA7">
        <w:rPr>
          <w:b/>
          <w:noProof/>
          <w:lang w:val="sv-SE"/>
        </w:rPr>
        <w:tab/>
        <w:t>NUMMER PÅ GODKÄNNANDE FÖR FÖRSÄLJNING</w:t>
      </w:r>
    </w:p>
    <w:p w14:paraId="22FB19BC" w14:textId="77777777" w:rsidR="00C45DCE" w:rsidRDefault="00C45DCE" w:rsidP="00B057AB">
      <w:pPr>
        <w:keepNext/>
        <w:suppressAutoHyphens/>
        <w:spacing w:line="240" w:lineRule="auto"/>
        <w:rPr>
          <w:noProof/>
          <w:lang w:val="sv-SE"/>
        </w:rPr>
      </w:pPr>
    </w:p>
    <w:p w14:paraId="1617125F" w14:textId="77777777" w:rsidR="000C5324" w:rsidRPr="00921316" w:rsidRDefault="00B60735" w:rsidP="000C5324">
      <w:pPr>
        <w:pStyle w:val="Text"/>
        <w:keepNext/>
        <w:spacing w:before="0"/>
        <w:jc w:val="left"/>
        <w:rPr>
          <w:noProof/>
          <w:sz w:val="22"/>
          <w:u w:val="single"/>
          <w:lang w:val="sv-SE"/>
        </w:rPr>
      </w:pPr>
      <w:r w:rsidRPr="00921316">
        <w:rPr>
          <w:noProof/>
          <w:sz w:val="22"/>
          <w:u w:val="single"/>
          <w:lang w:val="sv-SE"/>
        </w:rPr>
        <w:t xml:space="preserve">Xolair </w:t>
      </w:r>
      <w:r>
        <w:rPr>
          <w:noProof/>
          <w:sz w:val="22"/>
          <w:u w:val="single"/>
          <w:lang w:val="sv-SE"/>
        </w:rPr>
        <w:t>1</w:t>
      </w:r>
      <w:r w:rsidRPr="00921316">
        <w:rPr>
          <w:noProof/>
          <w:sz w:val="22"/>
          <w:u w:val="single"/>
          <w:lang w:val="sv-SE"/>
        </w:rPr>
        <w:t>5</w:t>
      </w:r>
      <w:r>
        <w:rPr>
          <w:noProof/>
          <w:sz w:val="22"/>
          <w:u w:val="single"/>
          <w:lang w:val="sv-SE"/>
        </w:rPr>
        <w:t>0</w:t>
      </w:r>
      <w:r w:rsidRPr="00921316">
        <w:rPr>
          <w:noProof/>
          <w:sz w:val="22"/>
          <w:u w:val="single"/>
          <w:lang w:val="sv-SE"/>
        </w:rPr>
        <w:t> mg injektionsvätska, lösning i förfylld spruta</w:t>
      </w:r>
    </w:p>
    <w:p w14:paraId="0E288E85" w14:textId="77777777" w:rsidR="000C5324" w:rsidRPr="00DC2BA7" w:rsidRDefault="000C5324" w:rsidP="00B057AB">
      <w:pPr>
        <w:keepNext/>
        <w:suppressAutoHyphens/>
        <w:spacing w:line="240" w:lineRule="auto"/>
        <w:rPr>
          <w:noProof/>
          <w:lang w:val="sv-SE"/>
        </w:rPr>
      </w:pPr>
    </w:p>
    <w:p w14:paraId="44F04D26" w14:textId="77777777" w:rsidR="0092268B" w:rsidRPr="00DC2BA7" w:rsidRDefault="00B60735" w:rsidP="00B057AB">
      <w:pPr>
        <w:pStyle w:val="Text"/>
        <w:keepNext/>
        <w:spacing w:before="0"/>
        <w:jc w:val="left"/>
        <w:rPr>
          <w:color w:val="000000"/>
          <w:sz w:val="22"/>
          <w:lang w:val="sv-SE"/>
        </w:rPr>
      </w:pPr>
      <w:r w:rsidRPr="00DC2BA7">
        <w:rPr>
          <w:noProof/>
          <w:sz w:val="22"/>
          <w:lang w:val="sv-SE"/>
        </w:rPr>
        <w:t>EU/1/05/319/00/</w:t>
      </w:r>
      <w:r w:rsidRPr="00DC2BA7">
        <w:rPr>
          <w:color w:val="000000"/>
          <w:sz w:val="22"/>
          <w:lang w:val="sv-SE"/>
        </w:rPr>
        <w:t>8</w:t>
      </w:r>
    </w:p>
    <w:p w14:paraId="51CC738F" w14:textId="77777777" w:rsidR="0092268B" w:rsidRPr="00DC2BA7" w:rsidRDefault="00B60735" w:rsidP="00B057AB">
      <w:pPr>
        <w:pStyle w:val="Text"/>
        <w:keepNext/>
        <w:spacing w:before="0"/>
        <w:jc w:val="left"/>
        <w:rPr>
          <w:color w:val="000000"/>
          <w:sz w:val="22"/>
          <w:lang w:val="sv-SE"/>
        </w:rPr>
      </w:pPr>
      <w:r w:rsidRPr="00DC2BA7">
        <w:rPr>
          <w:color w:val="000000"/>
          <w:sz w:val="22"/>
          <w:lang w:val="sv-SE"/>
        </w:rPr>
        <w:t>EU/1/05/319/009</w:t>
      </w:r>
    </w:p>
    <w:p w14:paraId="2B7A1D1A" w14:textId="77777777" w:rsidR="0092268B" w:rsidRPr="00DC2BA7" w:rsidRDefault="00B60735" w:rsidP="00B057AB">
      <w:pPr>
        <w:pStyle w:val="Text"/>
        <w:keepNext/>
        <w:spacing w:before="0"/>
        <w:jc w:val="left"/>
        <w:rPr>
          <w:color w:val="000000"/>
          <w:sz w:val="22"/>
          <w:lang w:val="sv-SE"/>
        </w:rPr>
      </w:pPr>
      <w:r w:rsidRPr="00DC2BA7">
        <w:rPr>
          <w:color w:val="000000"/>
          <w:sz w:val="22"/>
          <w:lang w:val="sv-SE"/>
        </w:rPr>
        <w:t>EU/1/05/319/010</w:t>
      </w:r>
    </w:p>
    <w:p w14:paraId="06BB345B" w14:textId="77777777" w:rsidR="00D836BD" w:rsidRDefault="00B60735" w:rsidP="00872154">
      <w:pPr>
        <w:pStyle w:val="Text"/>
        <w:keepNext/>
        <w:keepLines/>
        <w:spacing w:before="0"/>
        <w:jc w:val="left"/>
        <w:rPr>
          <w:color w:val="000000"/>
          <w:sz w:val="22"/>
          <w:lang w:val="sv-SE"/>
        </w:rPr>
      </w:pPr>
      <w:r w:rsidRPr="00DC2BA7">
        <w:rPr>
          <w:color w:val="000000"/>
          <w:sz w:val="22"/>
          <w:lang w:val="sv-SE"/>
        </w:rPr>
        <w:t>EU/1/05/319/011</w:t>
      </w:r>
    </w:p>
    <w:p w14:paraId="56D44C97" w14:textId="77777777" w:rsidR="000C5324" w:rsidRPr="00A53915" w:rsidRDefault="00B60735" w:rsidP="000C5324">
      <w:pPr>
        <w:keepNext/>
        <w:keepLines/>
        <w:tabs>
          <w:tab w:val="clear" w:pos="567"/>
        </w:tabs>
        <w:spacing w:line="240" w:lineRule="auto"/>
        <w:rPr>
          <w:rFonts w:eastAsia="SimSun"/>
          <w:lang w:val="de-CH"/>
        </w:rPr>
      </w:pPr>
      <w:r w:rsidRPr="00A53915">
        <w:rPr>
          <w:rFonts w:eastAsia="SimSun"/>
          <w:lang w:val="de-CH"/>
        </w:rPr>
        <w:t>EU/1/05/319/</w:t>
      </w:r>
      <w:r w:rsidR="001312EB">
        <w:rPr>
          <w:rFonts w:eastAsia="SimSun"/>
          <w:lang w:val="de-CH"/>
        </w:rPr>
        <w:t>024</w:t>
      </w:r>
    </w:p>
    <w:p w14:paraId="298B2C47" w14:textId="77777777" w:rsidR="000C5324" w:rsidRPr="00A53915" w:rsidRDefault="00B60735" w:rsidP="000C5324">
      <w:pPr>
        <w:keepNext/>
        <w:keepLines/>
        <w:tabs>
          <w:tab w:val="clear" w:pos="567"/>
        </w:tabs>
        <w:spacing w:line="240" w:lineRule="auto"/>
        <w:rPr>
          <w:rFonts w:eastAsia="SimSun"/>
          <w:lang w:val="de-CH"/>
        </w:rPr>
      </w:pPr>
      <w:r w:rsidRPr="00A53915">
        <w:rPr>
          <w:rFonts w:eastAsia="SimSun"/>
          <w:lang w:val="de-CH"/>
        </w:rPr>
        <w:t>EU/1/05/319/</w:t>
      </w:r>
      <w:r w:rsidR="001312EB">
        <w:rPr>
          <w:rFonts w:eastAsia="SimSun"/>
          <w:lang w:val="de-CH"/>
        </w:rPr>
        <w:t>025</w:t>
      </w:r>
    </w:p>
    <w:p w14:paraId="5B2E5717" w14:textId="77777777" w:rsidR="000C5324" w:rsidRPr="00A53915" w:rsidRDefault="00B60735" w:rsidP="00872154">
      <w:pPr>
        <w:widowControl w:val="0"/>
        <w:tabs>
          <w:tab w:val="clear" w:pos="567"/>
        </w:tabs>
        <w:spacing w:line="240" w:lineRule="auto"/>
        <w:rPr>
          <w:rFonts w:eastAsia="SimSun"/>
          <w:lang w:val="de-CH"/>
        </w:rPr>
      </w:pPr>
      <w:r w:rsidRPr="00A53915">
        <w:rPr>
          <w:rFonts w:eastAsia="SimSun"/>
          <w:lang w:val="de-CH"/>
        </w:rPr>
        <w:t>EU/1/05/319/</w:t>
      </w:r>
      <w:r w:rsidR="001312EB">
        <w:rPr>
          <w:rFonts w:eastAsia="SimSun"/>
          <w:lang w:val="de-CH"/>
        </w:rPr>
        <w:t>026</w:t>
      </w:r>
    </w:p>
    <w:p w14:paraId="1BCFE925" w14:textId="77777777" w:rsidR="000C5324" w:rsidRDefault="000C5324" w:rsidP="00872154">
      <w:pPr>
        <w:widowControl w:val="0"/>
        <w:tabs>
          <w:tab w:val="clear" w:pos="567"/>
        </w:tabs>
        <w:spacing w:line="240" w:lineRule="auto"/>
        <w:rPr>
          <w:rFonts w:eastAsia="SimSun"/>
          <w:lang w:val="de-CH"/>
        </w:rPr>
      </w:pPr>
    </w:p>
    <w:p w14:paraId="122FF77A" w14:textId="77777777" w:rsidR="000C5324" w:rsidRPr="000C5324" w:rsidRDefault="00B60735" w:rsidP="000C5324">
      <w:pPr>
        <w:keepNext/>
        <w:keepLines/>
        <w:spacing w:line="240" w:lineRule="auto"/>
        <w:rPr>
          <w:u w:val="single"/>
          <w:lang w:val="sv-SE"/>
        </w:rPr>
      </w:pPr>
      <w:r w:rsidRPr="000C5324">
        <w:rPr>
          <w:u w:val="single"/>
          <w:lang w:val="sv-SE"/>
        </w:rPr>
        <w:t xml:space="preserve">Xolair 300 mg </w:t>
      </w:r>
      <w:r w:rsidRPr="00921316">
        <w:rPr>
          <w:noProof/>
          <w:u w:val="single"/>
          <w:lang w:val="sv-SE"/>
        </w:rPr>
        <w:t>injektionsvätska, lösning i förfylld spruta</w:t>
      </w:r>
    </w:p>
    <w:p w14:paraId="5535BE4A" w14:textId="77777777" w:rsidR="000C5324" w:rsidRPr="000C5324" w:rsidRDefault="000C5324" w:rsidP="000C5324">
      <w:pPr>
        <w:keepNext/>
        <w:keepLines/>
        <w:spacing w:line="240" w:lineRule="auto"/>
        <w:rPr>
          <w:lang w:val="sv-SE"/>
        </w:rPr>
      </w:pPr>
    </w:p>
    <w:p w14:paraId="09D1F4DA" w14:textId="77777777" w:rsidR="000C5324" w:rsidRPr="00A53915" w:rsidRDefault="00B60735" w:rsidP="000C5324">
      <w:pPr>
        <w:keepNext/>
        <w:keepLines/>
        <w:tabs>
          <w:tab w:val="clear" w:pos="567"/>
        </w:tabs>
        <w:spacing w:line="240" w:lineRule="auto"/>
        <w:rPr>
          <w:rFonts w:eastAsia="SimSun"/>
          <w:lang w:val="de-CH"/>
        </w:rPr>
      </w:pPr>
      <w:r w:rsidRPr="00A53915">
        <w:rPr>
          <w:rFonts w:eastAsia="SimSun"/>
          <w:lang w:val="de-CH"/>
        </w:rPr>
        <w:t>EU/1/05/319/</w:t>
      </w:r>
      <w:r w:rsidR="001312EB">
        <w:rPr>
          <w:rFonts w:eastAsia="SimSun"/>
          <w:lang w:val="de-CH"/>
        </w:rPr>
        <w:t>012</w:t>
      </w:r>
    </w:p>
    <w:p w14:paraId="56AB0C1C" w14:textId="77777777" w:rsidR="000C5324" w:rsidRPr="00A53915" w:rsidRDefault="00B60735" w:rsidP="000C5324">
      <w:pPr>
        <w:keepNext/>
        <w:keepLines/>
        <w:tabs>
          <w:tab w:val="clear" w:pos="567"/>
        </w:tabs>
        <w:spacing w:line="240" w:lineRule="auto"/>
        <w:rPr>
          <w:rFonts w:eastAsia="SimSun"/>
          <w:lang w:val="de-CH"/>
        </w:rPr>
      </w:pPr>
      <w:r w:rsidRPr="00A53915">
        <w:rPr>
          <w:rFonts w:eastAsia="SimSun"/>
          <w:lang w:val="de-CH"/>
        </w:rPr>
        <w:t>EU/1/05/319/</w:t>
      </w:r>
      <w:r w:rsidR="001312EB">
        <w:rPr>
          <w:rFonts w:eastAsia="SimSun"/>
          <w:lang w:val="de-CH"/>
        </w:rPr>
        <w:t>013</w:t>
      </w:r>
    </w:p>
    <w:p w14:paraId="7AFC81DC" w14:textId="77777777" w:rsidR="000C5324" w:rsidRPr="00A53915" w:rsidRDefault="00B60735" w:rsidP="000C5324">
      <w:pPr>
        <w:tabs>
          <w:tab w:val="clear" w:pos="567"/>
        </w:tabs>
        <w:spacing w:line="240" w:lineRule="auto"/>
        <w:rPr>
          <w:lang w:val="de-CH"/>
        </w:rPr>
      </w:pPr>
      <w:r w:rsidRPr="00A53915">
        <w:rPr>
          <w:rFonts w:eastAsia="SimSun"/>
          <w:lang w:val="de-CH"/>
        </w:rPr>
        <w:t>EU/1/05/319/</w:t>
      </w:r>
      <w:r w:rsidR="001312EB">
        <w:rPr>
          <w:rFonts w:eastAsia="SimSun"/>
          <w:lang w:val="de-CH"/>
        </w:rPr>
        <w:t>014</w:t>
      </w:r>
    </w:p>
    <w:p w14:paraId="440EC025" w14:textId="77777777" w:rsidR="000C5324" w:rsidRPr="00A53915" w:rsidRDefault="000C5324" w:rsidP="000C5324">
      <w:pPr>
        <w:pStyle w:val="Text"/>
        <w:spacing w:before="0"/>
        <w:jc w:val="left"/>
        <w:rPr>
          <w:sz w:val="22"/>
          <w:lang w:val="de-CH"/>
        </w:rPr>
      </w:pPr>
    </w:p>
    <w:p w14:paraId="04EE2296" w14:textId="1F807FC5" w:rsidR="000C5324" w:rsidRPr="00EB1369" w:rsidRDefault="00B60735" w:rsidP="000C5324">
      <w:pPr>
        <w:keepNext/>
        <w:keepLines/>
        <w:spacing w:line="240" w:lineRule="auto"/>
        <w:rPr>
          <w:u w:val="single"/>
          <w:lang w:val="sv-SE"/>
        </w:rPr>
      </w:pPr>
      <w:r w:rsidRPr="00EB1369">
        <w:rPr>
          <w:u w:val="single"/>
          <w:lang w:val="sv-SE"/>
        </w:rPr>
        <w:t xml:space="preserve">Xolair 150 mg </w:t>
      </w:r>
      <w:r w:rsidRPr="00EB1369">
        <w:rPr>
          <w:noProof/>
          <w:u w:val="single"/>
          <w:lang w:val="sv-SE"/>
        </w:rPr>
        <w:t xml:space="preserve">injektionsvätska, lösning i förfylld </w:t>
      </w:r>
      <w:r w:rsidR="00662E57" w:rsidRPr="00EB1369">
        <w:rPr>
          <w:u w:val="single"/>
          <w:lang w:val="sv-SE"/>
        </w:rPr>
        <w:t>injektions</w:t>
      </w:r>
      <w:r w:rsidRPr="00EB1369">
        <w:rPr>
          <w:noProof/>
          <w:u w:val="single"/>
          <w:lang w:val="sv-SE"/>
        </w:rPr>
        <w:t>penna</w:t>
      </w:r>
    </w:p>
    <w:p w14:paraId="3EB1917C" w14:textId="77777777" w:rsidR="000C5324" w:rsidRPr="004169A9" w:rsidRDefault="000C5324" w:rsidP="000C5324">
      <w:pPr>
        <w:pStyle w:val="Text"/>
        <w:keepNext/>
        <w:keepLines/>
        <w:spacing w:before="0"/>
        <w:jc w:val="left"/>
        <w:rPr>
          <w:sz w:val="22"/>
          <w:lang w:val="sv-SE"/>
        </w:rPr>
      </w:pPr>
    </w:p>
    <w:p w14:paraId="3D271657" w14:textId="77777777" w:rsidR="000C5324" w:rsidRPr="00A53915" w:rsidRDefault="00B60735" w:rsidP="000C5324">
      <w:pPr>
        <w:keepNext/>
        <w:keepLines/>
        <w:tabs>
          <w:tab w:val="clear" w:pos="567"/>
        </w:tabs>
        <w:spacing w:line="240" w:lineRule="auto"/>
        <w:rPr>
          <w:rFonts w:eastAsia="SimSun"/>
          <w:lang w:val="de-CH"/>
        </w:rPr>
      </w:pPr>
      <w:r w:rsidRPr="00A53915">
        <w:rPr>
          <w:rFonts w:eastAsia="SimSun"/>
          <w:lang w:val="de-CH"/>
        </w:rPr>
        <w:t>EU/1/05/319/</w:t>
      </w:r>
      <w:r w:rsidR="001312EB">
        <w:rPr>
          <w:rFonts w:eastAsia="SimSun"/>
          <w:lang w:val="de-CH"/>
        </w:rPr>
        <w:t>027</w:t>
      </w:r>
    </w:p>
    <w:p w14:paraId="1F90EEB6" w14:textId="77777777" w:rsidR="000C5324" w:rsidRPr="00A53915" w:rsidRDefault="00B60735" w:rsidP="000C5324">
      <w:pPr>
        <w:keepNext/>
        <w:keepLines/>
        <w:tabs>
          <w:tab w:val="clear" w:pos="567"/>
        </w:tabs>
        <w:spacing w:line="240" w:lineRule="auto"/>
        <w:rPr>
          <w:rFonts w:eastAsia="SimSun"/>
          <w:lang w:val="de-CH"/>
        </w:rPr>
      </w:pPr>
      <w:r w:rsidRPr="00A53915">
        <w:rPr>
          <w:rFonts w:eastAsia="SimSun"/>
          <w:lang w:val="de-CH"/>
        </w:rPr>
        <w:t>EU/1/05/319/</w:t>
      </w:r>
      <w:r w:rsidR="001312EB">
        <w:rPr>
          <w:rFonts w:eastAsia="SimSun"/>
          <w:lang w:val="de-CH"/>
        </w:rPr>
        <w:t>028</w:t>
      </w:r>
    </w:p>
    <w:p w14:paraId="16226D33" w14:textId="77777777" w:rsidR="000C5324" w:rsidRDefault="00B60735" w:rsidP="000C5324">
      <w:pPr>
        <w:tabs>
          <w:tab w:val="clear" w:pos="567"/>
        </w:tabs>
        <w:spacing w:line="240" w:lineRule="auto"/>
        <w:rPr>
          <w:ins w:id="7" w:author="Author"/>
          <w:rFonts w:eastAsia="SimSun"/>
          <w:lang w:val="de-CH"/>
        </w:rPr>
      </w:pPr>
      <w:r w:rsidRPr="00A53915">
        <w:rPr>
          <w:rFonts w:eastAsia="SimSun"/>
          <w:lang w:val="de-CH"/>
        </w:rPr>
        <w:t>EU/1/05/319/</w:t>
      </w:r>
      <w:r w:rsidR="001312EB">
        <w:rPr>
          <w:rFonts w:eastAsia="SimSun"/>
          <w:lang w:val="de-CH"/>
        </w:rPr>
        <w:t>029</w:t>
      </w:r>
    </w:p>
    <w:p w14:paraId="2A781801" w14:textId="2F6383AD" w:rsidR="00FD7DD5" w:rsidRPr="00A53915" w:rsidRDefault="00FD7DD5" w:rsidP="000C5324">
      <w:pPr>
        <w:tabs>
          <w:tab w:val="clear" w:pos="567"/>
        </w:tabs>
        <w:spacing w:line="240" w:lineRule="auto"/>
        <w:rPr>
          <w:rFonts w:eastAsia="SimSun"/>
          <w:lang w:val="de-CH"/>
        </w:rPr>
      </w:pPr>
      <w:ins w:id="8" w:author="Author">
        <w:r>
          <w:rPr>
            <w:rFonts w:eastAsia="SimSun"/>
            <w:lang w:val="de-CH"/>
          </w:rPr>
          <w:t>EU/1/05/319/030</w:t>
        </w:r>
      </w:ins>
    </w:p>
    <w:p w14:paraId="41C3F007" w14:textId="77777777" w:rsidR="000C5324" w:rsidRPr="00A53915" w:rsidRDefault="000C5324" w:rsidP="000C5324">
      <w:pPr>
        <w:spacing w:line="240" w:lineRule="auto"/>
        <w:rPr>
          <w:lang w:val="de-CH"/>
        </w:rPr>
      </w:pPr>
    </w:p>
    <w:p w14:paraId="14DC26B8" w14:textId="6DBC8215" w:rsidR="000C5324" w:rsidRPr="00EB1369" w:rsidRDefault="00B60735" w:rsidP="000C5324">
      <w:pPr>
        <w:keepNext/>
        <w:keepLines/>
        <w:spacing w:line="240" w:lineRule="auto"/>
        <w:rPr>
          <w:u w:val="single"/>
          <w:lang w:val="sv-SE"/>
        </w:rPr>
      </w:pPr>
      <w:r w:rsidRPr="00EB1369">
        <w:rPr>
          <w:u w:val="single"/>
          <w:lang w:val="sv-SE"/>
        </w:rPr>
        <w:t xml:space="preserve">Xolair 300 mg </w:t>
      </w:r>
      <w:r w:rsidRPr="00EB1369">
        <w:rPr>
          <w:noProof/>
          <w:u w:val="single"/>
          <w:lang w:val="sv-SE"/>
        </w:rPr>
        <w:t xml:space="preserve">injektionsvätska, lösning i förfylld </w:t>
      </w:r>
      <w:r w:rsidR="00662E57" w:rsidRPr="00EB1369">
        <w:rPr>
          <w:u w:val="single"/>
          <w:lang w:val="sv-SE"/>
        </w:rPr>
        <w:t>injektions</w:t>
      </w:r>
      <w:r w:rsidRPr="00EB1369">
        <w:rPr>
          <w:noProof/>
          <w:u w:val="single"/>
          <w:lang w:val="sv-SE"/>
        </w:rPr>
        <w:t>penna</w:t>
      </w:r>
    </w:p>
    <w:p w14:paraId="5CC62314" w14:textId="77777777" w:rsidR="000C5324" w:rsidRPr="00FA5E03" w:rsidRDefault="000C5324" w:rsidP="000C5324">
      <w:pPr>
        <w:pStyle w:val="Text"/>
        <w:keepNext/>
        <w:keepLines/>
        <w:spacing w:before="0"/>
        <w:jc w:val="left"/>
        <w:rPr>
          <w:sz w:val="22"/>
          <w:lang w:val="pt-PT"/>
        </w:rPr>
      </w:pPr>
    </w:p>
    <w:p w14:paraId="383CA5FC" w14:textId="77777777" w:rsidR="000C5324" w:rsidRPr="00A53915" w:rsidRDefault="00B60735" w:rsidP="000C5324">
      <w:pPr>
        <w:keepNext/>
        <w:keepLines/>
        <w:tabs>
          <w:tab w:val="clear" w:pos="567"/>
        </w:tabs>
        <w:spacing w:line="240" w:lineRule="auto"/>
        <w:rPr>
          <w:rFonts w:eastAsia="SimSun"/>
          <w:lang w:val="de-CH"/>
        </w:rPr>
      </w:pPr>
      <w:r w:rsidRPr="00A53915">
        <w:rPr>
          <w:rFonts w:eastAsia="SimSun"/>
          <w:lang w:val="de-CH"/>
        </w:rPr>
        <w:t>EU/1/05/319/</w:t>
      </w:r>
      <w:r w:rsidR="001312EB">
        <w:rPr>
          <w:rFonts w:eastAsia="SimSun"/>
          <w:lang w:val="de-CH"/>
        </w:rPr>
        <w:t>015</w:t>
      </w:r>
    </w:p>
    <w:p w14:paraId="09B887B9" w14:textId="77777777" w:rsidR="000C5324" w:rsidRPr="00A53915" w:rsidRDefault="00B60735" w:rsidP="000C5324">
      <w:pPr>
        <w:keepNext/>
        <w:keepLines/>
        <w:tabs>
          <w:tab w:val="clear" w:pos="567"/>
        </w:tabs>
        <w:spacing w:line="240" w:lineRule="auto"/>
        <w:rPr>
          <w:rFonts w:eastAsia="SimSun"/>
          <w:lang w:val="de-CH"/>
        </w:rPr>
      </w:pPr>
      <w:r w:rsidRPr="00A53915">
        <w:rPr>
          <w:rFonts w:eastAsia="SimSun"/>
          <w:lang w:val="de-CH"/>
        </w:rPr>
        <w:t>EU/1/05/319/</w:t>
      </w:r>
      <w:r w:rsidR="001312EB">
        <w:rPr>
          <w:rFonts w:eastAsia="SimSun"/>
          <w:lang w:val="de-CH"/>
        </w:rPr>
        <w:t>016</w:t>
      </w:r>
    </w:p>
    <w:p w14:paraId="073B6927" w14:textId="77777777" w:rsidR="000C5324" w:rsidRPr="00A53915" w:rsidRDefault="00B60735" w:rsidP="000C5324">
      <w:pPr>
        <w:tabs>
          <w:tab w:val="clear" w:pos="567"/>
        </w:tabs>
        <w:spacing w:line="240" w:lineRule="auto"/>
        <w:rPr>
          <w:rFonts w:eastAsia="SimSun"/>
          <w:lang w:val="de-CH"/>
        </w:rPr>
      </w:pPr>
      <w:r w:rsidRPr="00A53915">
        <w:rPr>
          <w:rFonts w:eastAsia="SimSun"/>
          <w:lang w:val="de-CH"/>
        </w:rPr>
        <w:t>EU/1/05/319/</w:t>
      </w:r>
      <w:r w:rsidR="001312EB">
        <w:rPr>
          <w:rFonts w:eastAsia="SimSun"/>
          <w:lang w:val="de-CH"/>
        </w:rPr>
        <w:t>017</w:t>
      </w:r>
    </w:p>
    <w:p w14:paraId="0D3D9F57" w14:textId="77777777" w:rsidR="00C45DCE" w:rsidRPr="00DC2BA7" w:rsidRDefault="00C45DCE" w:rsidP="00B057AB">
      <w:pPr>
        <w:suppressAutoHyphens/>
        <w:spacing w:line="240" w:lineRule="auto"/>
        <w:rPr>
          <w:noProof/>
          <w:lang w:val="sv-SE"/>
        </w:rPr>
      </w:pPr>
    </w:p>
    <w:p w14:paraId="1016797E" w14:textId="77777777" w:rsidR="00C45DCE" w:rsidRPr="00DC2BA7" w:rsidRDefault="00C45DCE" w:rsidP="00B057AB">
      <w:pPr>
        <w:suppressAutoHyphens/>
        <w:spacing w:line="240" w:lineRule="auto"/>
        <w:rPr>
          <w:noProof/>
          <w:lang w:val="sv-SE"/>
        </w:rPr>
      </w:pPr>
    </w:p>
    <w:p w14:paraId="493F82AE" w14:textId="77777777" w:rsidR="00C45DCE" w:rsidRPr="00DC2BA7" w:rsidRDefault="00B60735" w:rsidP="00B057AB">
      <w:pPr>
        <w:keepNext/>
        <w:suppressAutoHyphens/>
        <w:spacing w:line="240" w:lineRule="auto"/>
        <w:ind w:left="567" w:hanging="567"/>
        <w:rPr>
          <w:b/>
          <w:noProof/>
          <w:lang w:val="sv-SE"/>
        </w:rPr>
      </w:pPr>
      <w:r w:rsidRPr="00DC2BA7">
        <w:rPr>
          <w:b/>
          <w:noProof/>
          <w:lang w:val="sv-SE"/>
        </w:rPr>
        <w:t>9.</w:t>
      </w:r>
      <w:r w:rsidRPr="00DC2BA7">
        <w:rPr>
          <w:b/>
          <w:noProof/>
          <w:lang w:val="sv-SE"/>
        </w:rPr>
        <w:tab/>
        <w:t>DATUM FÖR FÖRSTA GODKÄNNANDE/FÖRNYAT GODKÄNNANDE</w:t>
      </w:r>
    </w:p>
    <w:p w14:paraId="248537FC" w14:textId="77777777" w:rsidR="00C45DCE" w:rsidRPr="00DC2BA7" w:rsidRDefault="00C45DCE" w:rsidP="00B057AB">
      <w:pPr>
        <w:keepNext/>
        <w:suppressAutoHyphens/>
        <w:spacing w:line="240" w:lineRule="auto"/>
        <w:ind w:left="567" w:hanging="567"/>
        <w:rPr>
          <w:noProof/>
          <w:lang w:val="sv-SE"/>
        </w:rPr>
      </w:pPr>
    </w:p>
    <w:p w14:paraId="25C1922B" w14:textId="77777777" w:rsidR="00C45DCE" w:rsidRPr="00DC2BA7" w:rsidRDefault="00B60735" w:rsidP="00B057AB">
      <w:pPr>
        <w:keepNext/>
        <w:suppressAutoHyphens/>
        <w:spacing w:line="240" w:lineRule="auto"/>
        <w:ind w:left="567" w:hanging="567"/>
        <w:rPr>
          <w:noProof/>
          <w:lang w:val="sv-SE"/>
        </w:rPr>
      </w:pPr>
      <w:r w:rsidRPr="00DC2BA7">
        <w:rPr>
          <w:noProof/>
          <w:lang w:val="sv-SE"/>
        </w:rPr>
        <w:t xml:space="preserve">Datum för </w:t>
      </w:r>
      <w:r w:rsidR="008D6A6C" w:rsidRPr="00DC2BA7">
        <w:rPr>
          <w:noProof/>
          <w:lang w:val="sv-SE"/>
        </w:rPr>
        <w:t xml:space="preserve">det </w:t>
      </w:r>
      <w:r w:rsidRPr="00DC2BA7">
        <w:rPr>
          <w:noProof/>
          <w:lang w:val="sv-SE"/>
        </w:rPr>
        <w:t>första godkännande</w:t>
      </w:r>
      <w:r w:rsidR="008D6A6C" w:rsidRPr="00DC2BA7">
        <w:rPr>
          <w:noProof/>
          <w:lang w:val="sv-SE"/>
        </w:rPr>
        <w:t>t</w:t>
      </w:r>
      <w:r w:rsidRPr="00DC2BA7">
        <w:rPr>
          <w:noProof/>
          <w:lang w:val="sv-SE"/>
        </w:rPr>
        <w:t>: 25</w:t>
      </w:r>
      <w:r w:rsidR="008D6A6C" w:rsidRPr="00DC2BA7">
        <w:rPr>
          <w:noProof/>
          <w:lang w:val="sv-SE"/>
        </w:rPr>
        <w:t xml:space="preserve"> oktober </w:t>
      </w:r>
      <w:r w:rsidRPr="00DC2BA7">
        <w:rPr>
          <w:noProof/>
          <w:lang w:val="sv-SE"/>
        </w:rPr>
        <w:t>2005</w:t>
      </w:r>
    </w:p>
    <w:p w14:paraId="0E114A60" w14:textId="77777777" w:rsidR="00C45DCE" w:rsidRPr="00DC2BA7" w:rsidRDefault="00B60735" w:rsidP="00B057AB">
      <w:pPr>
        <w:suppressAutoHyphens/>
        <w:spacing w:line="240" w:lineRule="auto"/>
        <w:rPr>
          <w:noProof/>
          <w:lang w:val="sv-SE"/>
        </w:rPr>
      </w:pPr>
      <w:r w:rsidRPr="00DC2BA7">
        <w:rPr>
          <w:noProof/>
          <w:lang w:val="sv-SE"/>
        </w:rPr>
        <w:t xml:space="preserve">Datum för </w:t>
      </w:r>
      <w:r w:rsidR="008D6A6C" w:rsidRPr="00DC2BA7">
        <w:rPr>
          <w:color w:val="000000"/>
          <w:lang w:val="sv-SE"/>
        </w:rPr>
        <w:t xml:space="preserve">den senaste </w:t>
      </w:r>
      <w:r w:rsidRPr="00DC2BA7">
        <w:rPr>
          <w:noProof/>
          <w:lang w:val="sv-SE"/>
        </w:rPr>
        <w:t>förny</w:t>
      </w:r>
      <w:r w:rsidR="008D6A6C" w:rsidRPr="00DC2BA7">
        <w:rPr>
          <w:noProof/>
          <w:lang w:val="sv-SE"/>
        </w:rPr>
        <w:t>elsen</w:t>
      </w:r>
      <w:r w:rsidRPr="00DC2BA7">
        <w:rPr>
          <w:noProof/>
          <w:lang w:val="sv-SE"/>
        </w:rPr>
        <w:t>:</w:t>
      </w:r>
      <w:r w:rsidR="004852E9" w:rsidRPr="00DC2BA7">
        <w:rPr>
          <w:noProof/>
          <w:lang w:val="sv-SE"/>
        </w:rPr>
        <w:t xml:space="preserve"> </w:t>
      </w:r>
      <w:r w:rsidR="00DF5053" w:rsidRPr="00DC2BA7">
        <w:rPr>
          <w:lang w:val="sv-SE"/>
        </w:rPr>
        <w:t>22 juni 2015</w:t>
      </w:r>
    </w:p>
    <w:p w14:paraId="485EF4AE" w14:textId="77777777" w:rsidR="00E62DE1" w:rsidRPr="00DC2BA7" w:rsidRDefault="00E62DE1" w:rsidP="00B057AB">
      <w:pPr>
        <w:suppressAutoHyphens/>
        <w:spacing w:line="240" w:lineRule="auto"/>
        <w:rPr>
          <w:noProof/>
          <w:lang w:val="sv-SE"/>
        </w:rPr>
      </w:pPr>
    </w:p>
    <w:p w14:paraId="7DDD8CB3" w14:textId="77777777" w:rsidR="00C45DCE" w:rsidRPr="00DC2BA7" w:rsidRDefault="00C45DCE" w:rsidP="00B057AB">
      <w:pPr>
        <w:suppressAutoHyphens/>
        <w:spacing w:line="240" w:lineRule="auto"/>
        <w:rPr>
          <w:noProof/>
          <w:lang w:val="sv-SE"/>
        </w:rPr>
      </w:pPr>
    </w:p>
    <w:p w14:paraId="376BB8E5" w14:textId="77777777" w:rsidR="00C45DCE" w:rsidRPr="00DC2BA7" w:rsidRDefault="00B60735" w:rsidP="00B057AB">
      <w:pPr>
        <w:keepNext/>
        <w:suppressAutoHyphens/>
        <w:spacing w:line="240" w:lineRule="auto"/>
        <w:ind w:left="567" w:hanging="567"/>
        <w:rPr>
          <w:b/>
          <w:noProof/>
          <w:lang w:val="sv-SE"/>
        </w:rPr>
      </w:pPr>
      <w:r w:rsidRPr="00DC2BA7">
        <w:rPr>
          <w:b/>
          <w:noProof/>
          <w:lang w:val="sv-SE"/>
        </w:rPr>
        <w:t>10.</w:t>
      </w:r>
      <w:r w:rsidRPr="00DC2BA7">
        <w:rPr>
          <w:b/>
          <w:noProof/>
          <w:lang w:val="sv-SE"/>
        </w:rPr>
        <w:tab/>
        <w:t>DATUM FÖR ÖVERSYN AV PRODUKTRESUMÉN</w:t>
      </w:r>
    </w:p>
    <w:p w14:paraId="3AA10B6C" w14:textId="77777777" w:rsidR="00C42403" w:rsidRPr="00DC2BA7" w:rsidRDefault="00C42403" w:rsidP="00B057AB">
      <w:pPr>
        <w:keepNext/>
        <w:suppressAutoHyphens/>
        <w:spacing w:line="240" w:lineRule="auto"/>
        <w:ind w:left="567" w:hanging="567"/>
        <w:rPr>
          <w:noProof/>
          <w:lang w:val="sv-SE"/>
        </w:rPr>
      </w:pPr>
    </w:p>
    <w:p w14:paraId="4F400D18" w14:textId="77777777" w:rsidR="00670FBC" w:rsidRPr="00DC2BA7" w:rsidRDefault="00670FBC" w:rsidP="00B057AB">
      <w:pPr>
        <w:keepNext/>
        <w:suppressAutoHyphens/>
        <w:spacing w:line="240" w:lineRule="auto"/>
        <w:ind w:left="567" w:hanging="567"/>
        <w:rPr>
          <w:noProof/>
          <w:lang w:val="sv-SE"/>
        </w:rPr>
      </w:pPr>
    </w:p>
    <w:p w14:paraId="674329E8" w14:textId="77777777" w:rsidR="00692759" w:rsidRPr="00DC2BA7" w:rsidRDefault="00B60735" w:rsidP="00B057AB">
      <w:pPr>
        <w:tabs>
          <w:tab w:val="clear" w:pos="567"/>
          <w:tab w:val="left" w:pos="-6946"/>
        </w:tabs>
        <w:suppressAutoHyphens/>
        <w:spacing w:line="240" w:lineRule="auto"/>
        <w:rPr>
          <w:noProof/>
          <w:lang w:val="sv-SE"/>
        </w:rPr>
      </w:pPr>
      <w:r w:rsidRPr="00DC2BA7">
        <w:rPr>
          <w:noProof/>
          <w:szCs w:val="24"/>
          <w:lang w:val="sv-SE"/>
        </w:rPr>
        <w:t>Ytterligare information om detta läkemedel finns på Europeiska läkemedelsmyndighetens webbplats</w:t>
      </w:r>
      <w:r w:rsidR="00331521" w:rsidRPr="00DC2BA7">
        <w:rPr>
          <w:noProof/>
          <w:szCs w:val="24"/>
          <w:lang w:val="sv-SE"/>
        </w:rPr>
        <w:t xml:space="preserve"> </w:t>
      </w:r>
      <w:hyperlink r:id="rId16" w:history="1">
        <w:r w:rsidRPr="00DC2BA7">
          <w:rPr>
            <w:rStyle w:val="Hyperlink"/>
            <w:noProof/>
            <w:lang w:val="sv-SE"/>
          </w:rPr>
          <w:t>http://www.ema.europa.eu</w:t>
        </w:r>
      </w:hyperlink>
    </w:p>
    <w:p w14:paraId="16ABA178" w14:textId="77777777" w:rsidR="00471BF2" w:rsidRPr="00DC2BA7" w:rsidRDefault="00B60735" w:rsidP="00B057AB">
      <w:pPr>
        <w:spacing w:line="240" w:lineRule="auto"/>
        <w:ind w:right="1416"/>
        <w:rPr>
          <w:lang w:val="sv-SE"/>
        </w:rPr>
      </w:pPr>
      <w:r w:rsidRPr="00DC2BA7">
        <w:rPr>
          <w:noProof/>
          <w:lang w:val="sv-SE"/>
        </w:rPr>
        <w:br w:type="page"/>
      </w:r>
    </w:p>
    <w:p w14:paraId="515E398E" w14:textId="77777777" w:rsidR="00D57536" w:rsidRPr="00DC2BA7" w:rsidRDefault="00B60735" w:rsidP="00D57536">
      <w:pPr>
        <w:keepNext/>
        <w:widowControl w:val="0"/>
        <w:tabs>
          <w:tab w:val="clear" w:pos="567"/>
        </w:tabs>
        <w:spacing w:line="240" w:lineRule="auto"/>
        <w:rPr>
          <w:lang w:val="sv-SE"/>
        </w:rPr>
      </w:pPr>
      <w:r w:rsidRPr="00DC2BA7">
        <w:rPr>
          <w:b/>
          <w:bCs/>
          <w:lang w:val="sv-SE"/>
        </w:rPr>
        <w:lastRenderedPageBreak/>
        <w:t>1.</w:t>
      </w:r>
      <w:r w:rsidRPr="00DC2BA7">
        <w:rPr>
          <w:b/>
          <w:bCs/>
          <w:lang w:val="sv-SE"/>
        </w:rPr>
        <w:tab/>
        <w:t>LÄKEMEDLETS NAMN</w:t>
      </w:r>
    </w:p>
    <w:p w14:paraId="26D2E8EF" w14:textId="77777777" w:rsidR="00D57536" w:rsidRPr="00DC2BA7" w:rsidRDefault="00D57536" w:rsidP="00D57536">
      <w:pPr>
        <w:pStyle w:val="Char2"/>
        <w:keepNext/>
        <w:spacing w:before="0"/>
        <w:jc w:val="left"/>
        <w:rPr>
          <w:sz w:val="22"/>
          <w:szCs w:val="22"/>
          <w:lang w:val="sv-SE"/>
        </w:rPr>
      </w:pPr>
    </w:p>
    <w:p w14:paraId="043EE554" w14:textId="77777777" w:rsidR="00D57536" w:rsidRPr="00DC2BA7" w:rsidRDefault="00B60735" w:rsidP="00D57536">
      <w:pPr>
        <w:pStyle w:val="Char2"/>
        <w:spacing w:before="0"/>
        <w:jc w:val="left"/>
        <w:rPr>
          <w:sz w:val="22"/>
          <w:szCs w:val="22"/>
          <w:lang w:val="sv-SE"/>
        </w:rPr>
      </w:pPr>
      <w:r w:rsidRPr="002A5B34">
        <w:rPr>
          <w:sz w:val="22"/>
          <w:szCs w:val="22"/>
          <w:lang w:val="sv-SE"/>
        </w:rPr>
        <w:t>Xolair 75 mg pulver och vätska till injektionsvätska, lösning</w:t>
      </w:r>
    </w:p>
    <w:p w14:paraId="7BF08C72" w14:textId="77777777" w:rsidR="00D57536" w:rsidRPr="00DC2BA7" w:rsidRDefault="00D57536" w:rsidP="00D57536">
      <w:pPr>
        <w:pStyle w:val="Char2"/>
        <w:spacing w:before="0"/>
        <w:jc w:val="left"/>
        <w:rPr>
          <w:sz w:val="22"/>
          <w:szCs w:val="22"/>
          <w:lang w:val="sv-SE"/>
        </w:rPr>
      </w:pPr>
    </w:p>
    <w:p w14:paraId="5648F5D0" w14:textId="77777777" w:rsidR="00D57536" w:rsidRPr="00DC2BA7" w:rsidRDefault="00D57536" w:rsidP="00D57536">
      <w:pPr>
        <w:pStyle w:val="Char2"/>
        <w:spacing w:before="0"/>
        <w:jc w:val="left"/>
        <w:rPr>
          <w:sz w:val="22"/>
          <w:szCs w:val="22"/>
          <w:lang w:val="sv-SE"/>
        </w:rPr>
      </w:pPr>
    </w:p>
    <w:p w14:paraId="480B04E7" w14:textId="77777777" w:rsidR="00D57536" w:rsidRPr="00DC2BA7" w:rsidRDefault="00B60735" w:rsidP="00D57536">
      <w:pPr>
        <w:keepNext/>
        <w:widowControl w:val="0"/>
        <w:tabs>
          <w:tab w:val="clear" w:pos="567"/>
        </w:tabs>
        <w:spacing w:line="240" w:lineRule="auto"/>
        <w:ind w:left="567" w:hanging="567"/>
        <w:rPr>
          <w:lang w:val="sv-SE"/>
        </w:rPr>
      </w:pPr>
      <w:r w:rsidRPr="00DC2BA7">
        <w:rPr>
          <w:b/>
          <w:bCs/>
          <w:lang w:val="sv-SE"/>
        </w:rPr>
        <w:t>2.</w:t>
      </w:r>
      <w:r w:rsidRPr="00DC2BA7">
        <w:rPr>
          <w:b/>
          <w:bCs/>
          <w:lang w:val="sv-SE"/>
        </w:rPr>
        <w:tab/>
        <w:t>KVALITATIV OCH KVANTITATIV SAMMANSÄTTNING</w:t>
      </w:r>
    </w:p>
    <w:p w14:paraId="69C7F1AD" w14:textId="77777777" w:rsidR="00D57536" w:rsidRPr="00DC2BA7" w:rsidRDefault="00D57536" w:rsidP="00D57536">
      <w:pPr>
        <w:pStyle w:val="Char2"/>
        <w:keepNext/>
        <w:spacing w:before="0"/>
        <w:jc w:val="left"/>
        <w:rPr>
          <w:sz w:val="22"/>
          <w:szCs w:val="22"/>
          <w:lang w:val="sv-SE"/>
        </w:rPr>
      </w:pPr>
    </w:p>
    <w:p w14:paraId="368F58EF" w14:textId="77777777" w:rsidR="00D57536" w:rsidRPr="00DC2BA7" w:rsidRDefault="00B60735" w:rsidP="00D57536">
      <w:pPr>
        <w:pStyle w:val="Char2"/>
        <w:spacing w:before="0"/>
        <w:jc w:val="left"/>
        <w:rPr>
          <w:sz w:val="22"/>
          <w:szCs w:val="22"/>
          <w:lang w:val="sv-SE"/>
        </w:rPr>
      </w:pPr>
      <w:r w:rsidRPr="00DC2BA7">
        <w:rPr>
          <w:sz w:val="22"/>
          <w:szCs w:val="22"/>
          <w:lang w:val="sv-SE"/>
        </w:rPr>
        <w:t>En injektionsflaska innehåller 75 mg omalizumab*.</w:t>
      </w:r>
    </w:p>
    <w:p w14:paraId="34538F8F" w14:textId="77777777" w:rsidR="00D57536" w:rsidRPr="00DC2BA7" w:rsidRDefault="00D57536" w:rsidP="00D57536">
      <w:pPr>
        <w:pStyle w:val="Char2"/>
        <w:spacing w:before="0"/>
        <w:jc w:val="left"/>
        <w:rPr>
          <w:sz w:val="22"/>
          <w:szCs w:val="22"/>
          <w:lang w:val="sv-SE"/>
        </w:rPr>
      </w:pPr>
    </w:p>
    <w:p w14:paraId="04B72669" w14:textId="77777777" w:rsidR="00D57536" w:rsidRPr="00DC2BA7" w:rsidRDefault="00B60735" w:rsidP="00D57536">
      <w:pPr>
        <w:pStyle w:val="Char2"/>
        <w:spacing w:before="0"/>
        <w:jc w:val="left"/>
        <w:rPr>
          <w:sz w:val="22"/>
          <w:szCs w:val="22"/>
          <w:lang w:val="sv-SE"/>
        </w:rPr>
      </w:pPr>
      <w:r w:rsidRPr="00DC2BA7">
        <w:rPr>
          <w:sz w:val="22"/>
          <w:szCs w:val="22"/>
          <w:lang w:val="sv-SE"/>
        </w:rPr>
        <w:t>Efter beredning innehåller en injektionsflaska 125 mg/ml omalizumab (75 mg i 0,6 ml).</w:t>
      </w:r>
    </w:p>
    <w:p w14:paraId="01494C3C" w14:textId="77777777" w:rsidR="00D57536" w:rsidRPr="00DC2BA7" w:rsidRDefault="00D57536" w:rsidP="00D57536">
      <w:pPr>
        <w:pStyle w:val="Char2"/>
        <w:spacing w:before="0"/>
        <w:jc w:val="left"/>
        <w:rPr>
          <w:sz w:val="22"/>
          <w:szCs w:val="22"/>
          <w:lang w:val="sv-SE"/>
        </w:rPr>
      </w:pPr>
    </w:p>
    <w:p w14:paraId="73FE5536" w14:textId="6D82825B" w:rsidR="00D57536" w:rsidRPr="00DC2BA7" w:rsidRDefault="00B60735" w:rsidP="00D57536">
      <w:pPr>
        <w:pStyle w:val="Char2"/>
        <w:spacing w:before="0"/>
        <w:jc w:val="left"/>
        <w:rPr>
          <w:sz w:val="22"/>
          <w:szCs w:val="22"/>
          <w:lang w:val="sv-SE"/>
        </w:rPr>
      </w:pPr>
      <w:r w:rsidRPr="00DC2BA7">
        <w:rPr>
          <w:sz w:val="22"/>
          <w:szCs w:val="22"/>
          <w:lang w:val="sv-SE"/>
        </w:rPr>
        <w:t xml:space="preserve">*Omalizumab är en humaniserad, monoklonal antikropp, tillverkad i </w:t>
      </w:r>
      <w:r w:rsidR="00EF6459">
        <w:rPr>
          <w:sz w:val="22"/>
          <w:szCs w:val="22"/>
          <w:lang w:val="sv-SE"/>
        </w:rPr>
        <w:t xml:space="preserve">en </w:t>
      </w:r>
      <w:r w:rsidRPr="00DC2BA7">
        <w:rPr>
          <w:sz w:val="22"/>
          <w:szCs w:val="22"/>
          <w:lang w:val="sv-SE"/>
        </w:rPr>
        <w:t>CHO (Chinese hamster ovary) -cellinje</w:t>
      </w:r>
      <w:r w:rsidR="002A5B34">
        <w:rPr>
          <w:sz w:val="22"/>
          <w:szCs w:val="22"/>
          <w:lang w:val="sv-SE"/>
        </w:rPr>
        <w:t xml:space="preserve"> </w:t>
      </w:r>
      <w:r w:rsidR="002A5B34">
        <w:rPr>
          <w:color w:val="000000"/>
          <w:sz w:val="22"/>
          <w:lang w:val="sv-SE"/>
        </w:rPr>
        <w:t>genom rekombinant DNA-teknik</w:t>
      </w:r>
      <w:r w:rsidRPr="00DC2BA7">
        <w:rPr>
          <w:sz w:val="22"/>
          <w:szCs w:val="22"/>
          <w:lang w:val="sv-SE"/>
        </w:rPr>
        <w:t>.</w:t>
      </w:r>
    </w:p>
    <w:p w14:paraId="7F17FA64" w14:textId="77777777" w:rsidR="00D57536" w:rsidRPr="00DC2BA7" w:rsidRDefault="00D57536" w:rsidP="00D57536">
      <w:pPr>
        <w:pStyle w:val="Char2"/>
        <w:spacing w:before="0"/>
        <w:jc w:val="left"/>
        <w:rPr>
          <w:sz w:val="22"/>
          <w:szCs w:val="22"/>
          <w:lang w:val="sv-SE"/>
        </w:rPr>
      </w:pPr>
    </w:p>
    <w:p w14:paraId="55EDCAC8" w14:textId="77777777" w:rsidR="00D57536" w:rsidRPr="00DC2BA7" w:rsidRDefault="00B60735" w:rsidP="00D57536">
      <w:pPr>
        <w:pStyle w:val="Char2"/>
        <w:spacing w:before="0"/>
        <w:jc w:val="left"/>
        <w:rPr>
          <w:sz w:val="22"/>
          <w:szCs w:val="22"/>
          <w:lang w:val="sv-SE"/>
        </w:rPr>
      </w:pPr>
      <w:r w:rsidRPr="00DC2BA7">
        <w:rPr>
          <w:sz w:val="22"/>
          <w:szCs w:val="22"/>
          <w:lang w:val="sv-SE"/>
        </w:rPr>
        <w:t>För fullständig förteckning över hjälpämnen, se avsnitt 6.1.</w:t>
      </w:r>
    </w:p>
    <w:p w14:paraId="1E894F9F" w14:textId="77777777" w:rsidR="00D57536" w:rsidRPr="00DC2BA7" w:rsidRDefault="00D57536" w:rsidP="00D57536">
      <w:pPr>
        <w:pStyle w:val="Char2"/>
        <w:spacing w:before="0"/>
        <w:jc w:val="left"/>
        <w:rPr>
          <w:sz w:val="22"/>
          <w:szCs w:val="22"/>
          <w:lang w:val="sv-SE"/>
        </w:rPr>
      </w:pPr>
    </w:p>
    <w:p w14:paraId="14C04EFF" w14:textId="77777777" w:rsidR="00D57536" w:rsidRPr="00DC2BA7" w:rsidRDefault="00D57536" w:rsidP="00D57536">
      <w:pPr>
        <w:pStyle w:val="Char2"/>
        <w:spacing w:before="0"/>
        <w:jc w:val="left"/>
        <w:rPr>
          <w:sz w:val="22"/>
          <w:szCs w:val="22"/>
          <w:lang w:val="sv-SE"/>
        </w:rPr>
      </w:pPr>
    </w:p>
    <w:p w14:paraId="30A34403" w14:textId="77777777" w:rsidR="00D57536" w:rsidRPr="00DC2BA7" w:rsidRDefault="00B60735" w:rsidP="00D57536">
      <w:pPr>
        <w:keepNext/>
        <w:widowControl w:val="0"/>
        <w:tabs>
          <w:tab w:val="clear" w:pos="567"/>
        </w:tabs>
        <w:spacing w:line="240" w:lineRule="auto"/>
        <w:ind w:left="567" w:hanging="567"/>
        <w:rPr>
          <w:caps/>
          <w:lang w:val="sv-SE"/>
        </w:rPr>
      </w:pPr>
      <w:r w:rsidRPr="00DC2BA7">
        <w:rPr>
          <w:b/>
          <w:bCs/>
          <w:lang w:val="sv-SE"/>
        </w:rPr>
        <w:t>3.</w:t>
      </w:r>
      <w:r w:rsidRPr="00DC2BA7">
        <w:rPr>
          <w:b/>
          <w:bCs/>
          <w:lang w:val="sv-SE"/>
        </w:rPr>
        <w:tab/>
        <w:t>LÄKEMEDELSFORM</w:t>
      </w:r>
    </w:p>
    <w:p w14:paraId="0274E37C" w14:textId="77777777" w:rsidR="00D57536" w:rsidRPr="00DC2BA7" w:rsidRDefault="00D57536" w:rsidP="00D57536">
      <w:pPr>
        <w:pStyle w:val="Char2"/>
        <w:keepNext/>
        <w:spacing w:before="0"/>
        <w:jc w:val="left"/>
        <w:rPr>
          <w:sz w:val="22"/>
          <w:szCs w:val="22"/>
          <w:lang w:val="sv-SE"/>
        </w:rPr>
      </w:pPr>
    </w:p>
    <w:p w14:paraId="5947CEF5" w14:textId="77777777" w:rsidR="00D57536" w:rsidRPr="00DC2BA7" w:rsidRDefault="00B60735" w:rsidP="00D57536">
      <w:pPr>
        <w:pStyle w:val="Char2"/>
        <w:spacing w:before="0"/>
        <w:jc w:val="left"/>
        <w:rPr>
          <w:sz w:val="22"/>
          <w:szCs w:val="22"/>
          <w:lang w:val="sv-SE"/>
        </w:rPr>
      </w:pPr>
      <w:r w:rsidRPr="00DC2BA7">
        <w:rPr>
          <w:sz w:val="22"/>
          <w:szCs w:val="22"/>
          <w:lang w:val="sv-SE"/>
        </w:rPr>
        <w:t>Pulver och vätska till injektionsvätska, lösning</w:t>
      </w:r>
    </w:p>
    <w:p w14:paraId="32DB6EB7" w14:textId="77777777" w:rsidR="00D57536" w:rsidRPr="00DC2BA7" w:rsidRDefault="00D57536" w:rsidP="00D57536">
      <w:pPr>
        <w:pStyle w:val="Char2"/>
        <w:spacing w:before="0"/>
        <w:jc w:val="left"/>
        <w:rPr>
          <w:sz w:val="22"/>
          <w:szCs w:val="22"/>
          <w:lang w:val="sv-SE"/>
        </w:rPr>
      </w:pPr>
    </w:p>
    <w:p w14:paraId="27332791" w14:textId="77777777" w:rsidR="00D57536" w:rsidRPr="00DC2BA7" w:rsidRDefault="00B60735" w:rsidP="00D57536">
      <w:pPr>
        <w:pStyle w:val="Char2"/>
        <w:spacing w:before="0"/>
        <w:jc w:val="left"/>
        <w:rPr>
          <w:sz w:val="22"/>
          <w:szCs w:val="22"/>
          <w:lang w:val="sv-SE"/>
        </w:rPr>
      </w:pPr>
      <w:r w:rsidRPr="00DC2BA7">
        <w:rPr>
          <w:sz w:val="22"/>
          <w:szCs w:val="22"/>
          <w:lang w:val="sv-SE"/>
        </w:rPr>
        <w:t>Pulver: vitt till benvitt frystorkat pulver</w:t>
      </w:r>
    </w:p>
    <w:p w14:paraId="7081AB48" w14:textId="77777777" w:rsidR="00D57536" w:rsidRPr="00DC2BA7" w:rsidRDefault="00B60735" w:rsidP="00D57536">
      <w:pPr>
        <w:pStyle w:val="Char2"/>
        <w:spacing w:before="0"/>
        <w:jc w:val="left"/>
        <w:rPr>
          <w:sz w:val="22"/>
          <w:szCs w:val="22"/>
          <w:lang w:val="sv-SE"/>
        </w:rPr>
      </w:pPr>
      <w:r w:rsidRPr="00DC2BA7">
        <w:rPr>
          <w:sz w:val="22"/>
          <w:szCs w:val="22"/>
          <w:lang w:val="sv-SE"/>
        </w:rPr>
        <w:t>Spädningsvätska: klar och ofärgad lösning</w:t>
      </w:r>
    </w:p>
    <w:p w14:paraId="3994DF8B" w14:textId="77777777" w:rsidR="00D57536" w:rsidRPr="00DC2BA7" w:rsidRDefault="00D57536" w:rsidP="00D57536">
      <w:pPr>
        <w:pStyle w:val="Char2"/>
        <w:spacing w:before="0"/>
        <w:jc w:val="left"/>
        <w:rPr>
          <w:sz w:val="22"/>
          <w:szCs w:val="22"/>
          <w:lang w:val="sv-SE"/>
        </w:rPr>
      </w:pPr>
    </w:p>
    <w:p w14:paraId="1F50B10A" w14:textId="77777777" w:rsidR="00D57536" w:rsidRPr="00DC2BA7" w:rsidRDefault="00D57536" w:rsidP="00D57536">
      <w:pPr>
        <w:pStyle w:val="Char2"/>
        <w:spacing w:before="0"/>
        <w:jc w:val="left"/>
        <w:rPr>
          <w:sz w:val="22"/>
          <w:szCs w:val="22"/>
          <w:lang w:val="sv-SE"/>
        </w:rPr>
      </w:pPr>
    </w:p>
    <w:p w14:paraId="75A4826E" w14:textId="77777777" w:rsidR="00D57536" w:rsidRPr="00DC2BA7" w:rsidRDefault="00B60735" w:rsidP="00D57536">
      <w:pPr>
        <w:keepNext/>
        <w:widowControl w:val="0"/>
        <w:tabs>
          <w:tab w:val="clear" w:pos="567"/>
        </w:tabs>
        <w:spacing w:line="240" w:lineRule="auto"/>
        <w:ind w:left="567" w:hanging="567"/>
        <w:rPr>
          <w:caps/>
          <w:lang w:val="sv-SE"/>
        </w:rPr>
      </w:pPr>
      <w:r w:rsidRPr="00DC2BA7">
        <w:rPr>
          <w:b/>
          <w:bCs/>
          <w:caps/>
          <w:lang w:val="sv-SE"/>
        </w:rPr>
        <w:t>4.</w:t>
      </w:r>
      <w:r w:rsidRPr="00DC2BA7">
        <w:rPr>
          <w:b/>
          <w:bCs/>
          <w:caps/>
          <w:lang w:val="sv-SE"/>
        </w:rPr>
        <w:tab/>
        <w:t>KLINISKA UPPGIFTER</w:t>
      </w:r>
    </w:p>
    <w:p w14:paraId="432C9FD6" w14:textId="77777777" w:rsidR="00D57536" w:rsidRPr="00DC2BA7" w:rsidRDefault="00D57536" w:rsidP="00D57536">
      <w:pPr>
        <w:keepNext/>
        <w:widowControl w:val="0"/>
        <w:tabs>
          <w:tab w:val="clear" w:pos="567"/>
        </w:tabs>
        <w:spacing w:line="240" w:lineRule="auto"/>
        <w:rPr>
          <w:lang w:val="sv-SE"/>
        </w:rPr>
      </w:pPr>
    </w:p>
    <w:p w14:paraId="21FCA18C" w14:textId="77777777" w:rsidR="00D57536" w:rsidRPr="00DC2BA7" w:rsidRDefault="00B60735" w:rsidP="00D57536">
      <w:pPr>
        <w:keepNext/>
        <w:widowControl w:val="0"/>
        <w:tabs>
          <w:tab w:val="clear" w:pos="567"/>
        </w:tabs>
        <w:spacing w:line="240" w:lineRule="auto"/>
        <w:ind w:left="567" w:hanging="567"/>
        <w:rPr>
          <w:b/>
          <w:bCs/>
          <w:lang w:val="sv-SE"/>
        </w:rPr>
      </w:pPr>
      <w:r w:rsidRPr="00DC2BA7">
        <w:rPr>
          <w:b/>
          <w:bCs/>
          <w:lang w:val="sv-SE"/>
        </w:rPr>
        <w:t>4.1</w:t>
      </w:r>
      <w:r w:rsidRPr="00DC2BA7">
        <w:rPr>
          <w:b/>
          <w:bCs/>
          <w:lang w:val="sv-SE"/>
        </w:rPr>
        <w:tab/>
        <w:t>Terapeutiska indikationer</w:t>
      </w:r>
    </w:p>
    <w:p w14:paraId="73CE324D" w14:textId="77777777" w:rsidR="00D57536" w:rsidRPr="00DC2BA7" w:rsidRDefault="00D57536" w:rsidP="00D57536">
      <w:pPr>
        <w:keepNext/>
        <w:widowControl w:val="0"/>
        <w:tabs>
          <w:tab w:val="clear" w:pos="567"/>
        </w:tabs>
        <w:spacing w:line="240" w:lineRule="auto"/>
        <w:ind w:left="567" w:hanging="567"/>
        <w:rPr>
          <w:bCs/>
          <w:lang w:val="sv-SE"/>
        </w:rPr>
      </w:pPr>
    </w:p>
    <w:p w14:paraId="486CA7E3" w14:textId="77777777" w:rsidR="00D57536" w:rsidRPr="00DC2BA7" w:rsidRDefault="00B60735" w:rsidP="00D57536">
      <w:pPr>
        <w:keepNext/>
        <w:widowControl w:val="0"/>
        <w:tabs>
          <w:tab w:val="clear" w:pos="567"/>
        </w:tabs>
        <w:spacing w:line="240" w:lineRule="auto"/>
        <w:ind w:left="567" w:hanging="567"/>
        <w:rPr>
          <w:u w:val="single"/>
          <w:lang w:val="sv-SE"/>
        </w:rPr>
      </w:pPr>
      <w:r w:rsidRPr="00DC2BA7">
        <w:rPr>
          <w:bCs/>
          <w:u w:val="single"/>
          <w:lang w:val="sv-SE"/>
        </w:rPr>
        <w:t>Allergisk astma</w:t>
      </w:r>
    </w:p>
    <w:p w14:paraId="0B71894F" w14:textId="77777777" w:rsidR="00D57536" w:rsidRPr="00DC2BA7" w:rsidRDefault="00D57536" w:rsidP="00D57536">
      <w:pPr>
        <w:pStyle w:val="Char2"/>
        <w:keepNext/>
        <w:spacing w:before="0"/>
        <w:jc w:val="left"/>
        <w:rPr>
          <w:sz w:val="22"/>
          <w:szCs w:val="22"/>
          <w:lang w:val="sv-SE"/>
        </w:rPr>
      </w:pPr>
    </w:p>
    <w:p w14:paraId="1DAD4703" w14:textId="77777777" w:rsidR="00D57536" w:rsidRPr="00DC2BA7" w:rsidRDefault="00B60735" w:rsidP="00D57536">
      <w:pPr>
        <w:keepNext/>
        <w:widowControl w:val="0"/>
        <w:spacing w:line="240" w:lineRule="auto"/>
        <w:rPr>
          <w:lang w:val="sv-SE"/>
        </w:rPr>
      </w:pPr>
      <w:bookmarkStart w:id="9" w:name="OLE_LINK1"/>
      <w:r w:rsidRPr="00DC2BA7">
        <w:rPr>
          <w:lang w:val="sv-SE"/>
        </w:rPr>
        <w:t xml:space="preserve">Xolair </w:t>
      </w:r>
      <w:r w:rsidRPr="00DC2BA7">
        <w:rPr>
          <w:color w:val="000000"/>
          <w:lang w:val="sv-SE"/>
        </w:rPr>
        <w:t>är avsett för vuxna, ungdomar och barn (</w:t>
      </w:r>
      <w:r w:rsidRPr="00DC2BA7">
        <w:rPr>
          <w:lang w:val="sv-SE"/>
        </w:rPr>
        <w:t>6 till &lt;12 år).</w:t>
      </w:r>
    </w:p>
    <w:p w14:paraId="1B89F11E" w14:textId="77777777" w:rsidR="00D57536" w:rsidRPr="00DC2BA7" w:rsidRDefault="00D57536" w:rsidP="00D57536">
      <w:pPr>
        <w:keepNext/>
        <w:widowControl w:val="0"/>
        <w:spacing w:line="240" w:lineRule="auto"/>
        <w:rPr>
          <w:lang w:val="sv-SE"/>
        </w:rPr>
      </w:pPr>
    </w:p>
    <w:p w14:paraId="15F3DA20" w14:textId="77777777" w:rsidR="00D57536" w:rsidRPr="00DC2BA7" w:rsidRDefault="00B60735" w:rsidP="00D57536">
      <w:pPr>
        <w:pStyle w:val="Char2"/>
        <w:spacing w:before="0"/>
        <w:jc w:val="left"/>
        <w:rPr>
          <w:sz w:val="22"/>
          <w:szCs w:val="22"/>
          <w:lang w:val="sv-SE"/>
        </w:rPr>
      </w:pPr>
      <w:r w:rsidRPr="00DC2BA7">
        <w:rPr>
          <w:sz w:val="22"/>
          <w:szCs w:val="22"/>
          <w:lang w:val="sv-SE"/>
        </w:rPr>
        <w:t>Behandling med Xolair är endast avsedd för patienter med tydlig IgE (immunglobulin E)-medierad astma (se avsnitt 4.2).</w:t>
      </w:r>
    </w:p>
    <w:p w14:paraId="4703C961" w14:textId="77777777" w:rsidR="00D57536" w:rsidRPr="00DC2BA7" w:rsidRDefault="00D57536" w:rsidP="00D57536">
      <w:pPr>
        <w:widowControl w:val="0"/>
        <w:spacing w:line="240" w:lineRule="auto"/>
        <w:rPr>
          <w:lang w:val="sv-SE"/>
        </w:rPr>
      </w:pPr>
    </w:p>
    <w:p w14:paraId="77515A36" w14:textId="77777777" w:rsidR="00D57536" w:rsidRPr="00DC2BA7" w:rsidRDefault="00B60735" w:rsidP="00D57536">
      <w:pPr>
        <w:keepNext/>
        <w:widowControl w:val="0"/>
        <w:spacing w:line="240" w:lineRule="auto"/>
        <w:rPr>
          <w:i/>
          <w:u w:val="single"/>
          <w:lang w:val="sv-SE"/>
        </w:rPr>
      </w:pPr>
      <w:r w:rsidRPr="00DC2BA7">
        <w:rPr>
          <w:i/>
          <w:u w:val="single"/>
          <w:lang w:val="sv-SE"/>
        </w:rPr>
        <w:t>Vuxna och ungdomar (från 12 års ålder)</w:t>
      </w:r>
    </w:p>
    <w:p w14:paraId="06FED0DE" w14:textId="77777777" w:rsidR="00D57536" w:rsidRPr="00DC2BA7" w:rsidRDefault="00B60735" w:rsidP="00D57536">
      <w:pPr>
        <w:pStyle w:val="Char2"/>
        <w:spacing w:before="0"/>
        <w:jc w:val="left"/>
        <w:rPr>
          <w:sz w:val="22"/>
          <w:szCs w:val="22"/>
          <w:lang w:val="sv-SE"/>
        </w:rPr>
      </w:pPr>
      <w:r w:rsidRPr="00DC2BA7">
        <w:rPr>
          <w:sz w:val="22"/>
          <w:szCs w:val="22"/>
          <w:lang w:val="sv-SE"/>
        </w:rPr>
        <w:t xml:space="preserve">Xolair är indicerat som tilläggsbehandling för bättre kontroll av astma hos patienter med svår, allergisk astma, som visat positivt hudtest eller </w:t>
      </w:r>
      <w:r w:rsidRPr="00DC2BA7">
        <w:rPr>
          <w:i/>
          <w:iCs/>
          <w:sz w:val="22"/>
          <w:szCs w:val="22"/>
          <w:lang w:val="sv-SE"/>
        </w:rPr>
        <w:t>in vitro</w:t>
      </w:r>
      <w:r w:rsidRPr="00DC2BA7">
        <w:rPr>
          <w:sz w:val="22"/>
          <w:szCs w:val="22"/>
          <w:lang w:val="sv-SE"/>
        </w:rPr>
        <w:t>-reaktion på perenn luftvägsallergen och som har nedsatt lungfunktion (FEV</w:t>
      </w:r>
      <w:r w:rsidRPr="00DC2BA7">
        <w:rPr>
          <w:sz w:val="22"/>
          <w:szCs w:val="22"/>
          <w:vertAlign w:val="subscript"/>
          <w:lang w:val="sv-SE"/>
        </w:rPr>
        <w:t>1</w:t>
      </w:r>
      <w:r w:rsidRPr="00DC2BA7">
        <w:rPr>
          <w:sz w:val="22"/>
          <w:szCs w:val="22"/>
          <w:lang w:val="sv-SE"/>
        </w:rPr>
        <w:t xml:space="preserve"> &lt;80 %) samt frekventa symtom dagtid eller nattliga uppvakningar och som upplevt flera svåra dokumenterade astmaexacerbationer, trots en daglig hög dos av inhalationssteroider plus en långverkande inhalations-beta2-agonist.</w:t>
      </w:r>
    </w:p>
    <w:p w14:paraId="789F82E0" w14:textId="77777777" w:rsidR="00D57536" w:rsidRPr="00DC2BA7" w:rsidRDefault="00D57536" w:rsidP="00D57536">
      <w:pPr>
        <w:pStyle w:val="Char2"/>
        <w:spacing w:before="0"/>
        <w:jc w:val="left"/>
        <w:rPr>
          <w:sz w:val="22"/>
          <w:szCs w:val="22"/>
          <w:u w:val="single"/>
          <w:lang w:val="sv-SE"/>
        </w:rPr>
      </w:pPr>
    </w:p>
    <w:p w14:paraId="1A6CCE5A" w14:textId="77777777" w:rsidR="00D57536" w:rsidRPr="00DC2BA7" w:rsidRDefault="00B60735" w:rsidP="00D57536">
      <w:pPr>
        <w:pStyle w:val="Char2"/>
        <w:keepNext/>
        <w:spacing w:before="0"/>
        <w:jc w:val="left"/>
        <w:rPr>
          <w:i/>
          <w:sz w:val="22"/>
          <w:szCs w:val="22"/>
          <w:u w:val="single"/>
          <w:lang w:val="sv-SE"/>
        </w:rPr>
      </w:pPr>
      <w:r w:rsidRPr="00DC2BA7">
        <w:rPr>
          <w:i/>
          <w:sz w:val="22"/>
          <w:szCs w:val="22"/>
          <w:u w:val="single"/>
          <w:lang w:val="sv-SE"/>
        </w:rPr>
        <w:t>Barn (från 6 till &lt;12 års ålder)</w:t>
      </w:r>
    </w:p>
    <w:p w14:paraId="5B3519A7" w14:textId="77777777" w:rsidR="00D57536" w:rsidRPr="00DC2BA7" w:rsidRDefault="00B60735" w:rsidP="00D57536">
      <w:pPr>
        <w:pStyle w:val="Char2"/>
        <w:spacing w:before="0"/>
        <w:jc w:val="left"/>
        <w:rPr>
          <w:sz w:val="22"/>
          <w:szCs w:val="22"/>
          <w:lang w:val="sv-SE"/>
        </w:rPr>
      </w:pPr>
      <w:r w:rsidRPr="00DC2BA7">
        <w:rPr>
          <w:sz w:val="22"/>
          <w:szCs w:val="22"/>
          <w:lang w:val="sv-SE"/>
        </w:rPr>
        <w:t xml:space="preserve">Xolair är indicerat som tilläggsbehandling för bättre kontroll av astma hos patienter med svår, allergisk astma, som visat positivt hudtest eller </w:t>
      </w:r>
      <w:r w:rsidRPr="00DC2BA7">
        <w:rPr>
          <w:i/>
          <w:iCs/>
          <w:sz w:val="22"/>
          <w:szCs w:val="22"/>
          <w:lang w:val="sv-SE"/>
        </w:rPr>
        <w:t>in vitro</w:t>
      </w:r>
      <w:r w:rsidRPr="00DC2BA7">
        <w:rPr>
          <w:sz w:val="22"/>
          <w:szCs w:val="22"/>
          <w:lang w:val="sv-SE"/>
        </w:rPr>
        <w:t>-reaktion på perenn luftvägsallergen samt frekventa symtom dagtid eller nattliga uppvakningar och som upplevt flera svåra dokumenterade astmaexacerbationer, trots en daglig hög dos av inhalationssteroider plus en långverkande inhalations-beta2-agonist.</w:t>
      </w:r>
    </w:p>
    <w:p w14:paraId="1F25F609" w14:textId="77777777" w:rsidR="00D57536" w:rsidRPr="00DC2BA7" w:rsidRDefault="00D57536" w:rsidP="00D57536">
      <w:pPr>
        <w:pStyle w:val="Char2"/>
        <w:spacing w:before="0"/>
        <w:jc w:val="left"/>
        <w:rPr>
          <w:sz w:val="22"/>
          <w:szCs w:val="22"/>
          <w:lang w:val="sv-SE"/>
        </w:rPr>
      </w:pPr>
    </w:p>
    <w:p w14:paraId="0E5C6CFF" w14:textId="77777777" w:rsidR="00D57536" w:rsidRPr="00DC2BA7" w:rsidRDefault="00B60735" w:rsidP="00D57536">
      <w:pPr>
        <w:pStyle w:val="Char2"/>
        <w:keepNext/>
        <w:spacing w:before="0"/>
        <w:jc w:val="left"/>
        <w:rPr>
          <w:sz w:val="22"/>
          <w:szCs w:val="22"/>
          <w:u w:val="single"/>
          <w:lang w:val="sv-SE"/>
        </w:rPr>
      </w:pPr>
      <w:r w:rsidRPr="00DC2BA7">
        <w:rPr>
          <w:sz w:val="22"/>
          <w:szCs w:val="22"/>
          <w:u w:val="single"/>
          <w:lang w:val="sv-SE"/>
        </w:rPr>
        <w:t>Kronisk rinosinuit med näspolyper</w:t>
      </w:r>
    </w:p>
    <w:p w14:paraId="0ACE2F2F" w14:textId="77777777" w:rsidR="00D57536" w:rsidRPr="00DC2BA7" w:rsidRDefault="00D57536" w:rsidP="00D57536">
      <w:pPr>
        <w:pStyle w:val="Char2"/>
        <w:keepNext/>
        <w:spacing w:before="0"/>
        <w:jc w:val="left"/>
        <w:rPr>
          <w:sz w:val="22"/>
          <w:szCs w:val="22"/>
          <w:lang w:val="sv-SE"/>
        </w:rPr>
      </w:pPr>
    </w:p>
    <w:p w14:paraId="22F4C890" w14:textId="77777777" w:rsidR="00D57536" w:rsidRPr="00DC2BA7" w:rsidRDefault="00B60735" w:rsidP="00D57536">
      <w:pPr>
        <w:pStyle w:val="Char2"/>
        <w:spacing w:before="0"/>
        <w:jc w:val="left"/>
        <w:rPr>
          <w:sz w:val="22"/>
          <w:szCs w:val="22"/>
          <w:u w:val="single"/>
          <w:lang w:val="sv-SE"/>
        </w:rPr>
      </w:pPr>
      <w:r w:rsidRPr="00DC2BA7">
        <w:rPr>
          <w:sz w:val="22"/>
          <w:szCs w:val="22"/>
          <w:lang w:val="sv-SE"/>
        </w:rPr>
        <w:t>Xolair är indicerat som tilläggsbehandling tillsammans med intranasala kortikosteroider hos vuxna (från 18</w:t>
      </w:r>
      <w:r w:rsidRPr="00DC2BA7">
        <w:rPr>
          <w:i/>
          <w:sz w:val="22"/>
          <w:szCs w:val="22"/>
          <w:u w:val="single"/>
          <w:lang w:val="sv-SE"/>
        </w:rPr>
        <w:t> </w:t>
      </w:r>
      <w:r w:rsidRPr="00DC2BA7">
        <w:rPr>
          <w:sz w:val="22"/>
          <w:szCs w:val="22"/>
          <w:lang w:val="sv-SE"/>
        </w:rPr>
        <w:t>års ålder) med svår kronisk rinosinuit med näspolyper och för vilka behandling med</w:t>
      </w:r>
      <w:r w:rsidRPr="00DC2BA7">
        <w:rPr>
          <w:sz w:val="22"/>
          <w:szCs w:val="22"/>
          <w:u w:val="single"/>
          <w:lang w:val="sv-SE"/>
        </w:rPr>
        <w:t xml:space="preserve"> </w:t>
      </w:r>
      <w:r w:rsidRPr="00DC2BA7">
        <w:rPr>
          <w:sz w:val="22"/>
          <w:szCs w:val="22"/>
          <w:lang w:val="sv-SE"/>
        </w:rPr>
        <w:t>intranasala kortikosteroider inte leder till tillfredsställande sjukdomskontroll.</w:t>
      </w:r>
    </w:p>
    <w:p w14:paraId="23BEEF6A" w14:textId="77777777" w:rsidR="00D57536" w:rsidRPr="00DC2BA7" w:rsidRDefault="00D57536" w:rsidP="00D57536">
      <w:pPr>
        <w:pStyle w:val="Char2"/>
        <w:spacing w:before="0"/>
        <w:jc w:val="left"/>
        <w:rPr>
          <w:sz w:val="22"/>
          <w:szCs w:val="22"/>
          <w:lang w:val="sv-SE"/>
        </w:rPr>
      </w:pPr>
    </w:p>
    <w:bookmarkEnd w:id="9"/>
    <w:p w14:paraId="6EF38AB3" w14:textId="77777777" w:rsidR="00D57536" w:rsidRPr="00DC2BA7" w:rsidRDefault="00B60735" w:rsidP="00D57536">
      <w:pPr>
        <w:keepNext/>
        <w:widowControl w:val="0"/>
        <w:tabs>
          <w:tab w:val="clear" w:pos="567"/>
        </w:tabs>
        <w:spacing w:line="240" w:lineRule="auto"/>
        <w:ind w:left="567" w:hanging="567"/>
        <w:rPr>
          <w:lang w:val="sv-SE"/>
        </w:rPr>
      </w:pPr>
      <w:r w:rsidRPr="00DC2BA7">
        <w:rPr>
          <w:b/>
          <w:bCs/>
          <w:lang w:val="sv-SE"/>
        </w:rPr>
        <w:lastRenderedPageBreak/>
        <w:t>4.2</w:t>
      </w:r>
      <w:r w:rsidRPr="00DC2BA7">
        <w:rPr>
          <w:b/>
          <w:bCs/>
          <w:lang w:val="sv-SE"/>
        </w:rPr>
        <w:tab/>
        <w:t>Dosering och administreringssätt</w:t>
      </w:r>
    </w:p>
    <w:p w14:paraId="101CE306" w14:textId="77777777" w:rsidR="00D57536" w:rsidRPr="00DC2BA7" w:rsidRDefault="00D57536" w:rsidP="00D57536">
      <w:pPr>
        <w:keepNext/>
        <w:widowControl w:val="0"/>
        <w:tabs>
          <w:tab w:val="clear" w:pos="567"/>
        </w:tabs>
        <w:spacing w:line="240" w:lineRule="auto"/>
        <w:rPr>
          <w:lang w:val="sv-SE"/>
        </w:rPr>
      </w:pPr>
    </w:p>
    <w:p w14:paraId="3F3E2988" w14:textId="42CFBD0B" w:rsidR="00D57536" w:rsidRPr="00DC2BA7" w:rsidRDefault="00B60735" w:rsidP="00D57536">
      <w:pPr>
        <w:pStyle w:val="Char2"/>
        <w:spacing w:before="0"/>
        <w:jc w:val="left"/>
        <w:rPr>
          <w:sz w:val="22"/>
          <w:szCs w:val="22"/>
          <w:lang w:val="sv-SE"/>
        </w:rPr>
      </w:pPr>
      <w:r w:rsidRPr="00DC2BA7">
        <w:rPr>
          <w:sz w:val="22"/>
          <w:szCs w:val="22"/>
          <w:lang w:val="sv-SE"/>
        </w:rPr>
        <w:t>Behandling skall initieras av läkare med erfarenhet av diagnostisering och behandling av svår astma eller kronisk rinosinuit med näspolyper.</w:t>
      </w:r>
    </w:p>
    <w:p w14:paraId="4ECC23C4" w14:textId="77777777" w:rsidR="00D57536" w:rsidRPr="00DC2BA7" w:rsidRDefault="00D57536" w:rsidP="00D57536">
      <w:pPr>
        <w:pStyle w:val="Char2"/>
        <w:spacing w:before="0"/>
        <w:jc w:val="left"/>
        <w:rPr>
          <w:sz w:val="22"/>
          <w:szCs w:val="22"/>
          <w:lang w:val="sv-SE"/>
        </w:rPr>
      </w:pPr>
    </w:p>
    <w:p w14:paraId="0884FC7C" w14:textId="77777777" w:rsidR="00D57536" w:rsidRPr="00DC2BA7" w:rsidRDefault="00B60735" w:rsidP="00D57536">
      <w:pPr>
        <w:pStyle w:val="Char2"/>
        <w:keepNext/>
        <w:spacing w:before="0"/>
        <w:jc w:val="left"/>
        <w:rPr>
          <w:sz w:val="22"/>
          <w:szCs w:val="22"/>
          <w:u w:val="single"/>
          <w:lang w:val="sv-SE"/>
        </w:rPr>
      </w:pPr>
      <w:r w:rsidRPr="00DC2BA7">
        <w:rPr>
          <w:sz w:val="22"/>
          <w:szCs w:val="22"/>
          <w:u w:val="single"/>
          <w:lang w:val="sv-SE"/>
        </w:rPr>
        <w:t>Dosering</w:t>
      </w:r>
    </w:p>
    <w:p w14:paraId="70D6D232" w14:textId="77777777" w:rsidR="00D57536" w:rsidRPr="00DC2BA7" w:rsidRDefault="00D57536" w:rsidP="00D57536">
      <w:pPr>
        <w:pStyle w:val="Char2"/>
        <w:keepNext/>
        <w:spacing w:before="0"/>
        <w:jc w:val="left"/>
        <w:rPr>
          <w:sz w:val="22"/>
          <w:szCs w:val="22"/>
          <w:lang w:val="sv-SE"/>
        </w:rPr>
      </w:pPr>
    </w:p>
    <w:p w14:paraId="7C4ACE5B" w14:textId="6B1DC05D" w:rsidR="00D57536" w:rsidRPr="00DC2BA7" w:rsidRDefault="00B60735" w:rsidP="00D57536">
      <w:pPr>
        <w:pStyle w:val="Char2"/>
        <w:spacing w:before="0"/>
        <w:jc w:val="left"/>
        <w:rPr>
          <w:sz w:val="22"/>
          <w:szCs w:val="22"/>
          <w:lang w:val="sv-SE"/>
        </w:rPr>
      </w:pPr>
      <w:r w:rsidRPr="00DC2BA7">
        <w:rPr>
          <w:sz w:val="22"/>
          <w:szCs w:val="22"/>
          <w:lang w:val="sv-SE"/>
        </w:rPr>
        <w:t xml:space="preserve">Dosering av allergisk astma och kronisk rinosinuit med näspolyper följer samma doseringsprinciper. Lämplig dos och doseringsintervall av </w:t>
      </w:r>
      <w:r w:rsidR="00E46D09">
        <w:rPr>
          <w:sz w:val="22"/>
          <w:szCs w:val="22"/>
          <w:lang w:val="sv-SE"/>
        </w:rPr>
        <w:t>omalizumab</w:t>
      </w:r>
      <w:r w:rsidRPr="00DC2BA7">
        <w:rPr>
          <w:sz w:val="22"/>
          <w:szCs w:val="22"/>
          <w:lang w:val="sv-SE"/>
        </w:rPr>
        <w:t xml:space="preserve"> vid dessa sjukdomar bestäms utifrån utgångsvärdet för IgE (IE/ml), uppmätt före behandlingsstart, samt av kroppsvikten (kg). Innan den första dosen ges skall patienten få sitt IgE-värde uppmätt med någon kommersiellt tillgänglig analysmetod för total-IgE i serum för dosbestämning. Baserat på dessa resultat kan 75 till 600 mg </w:t>
      </w:r>
      <w:r w:rsidR="00E46D09">
        <w:rPr>
          <w:sz w:val="22"/>
          <w:szCs w:val="22"/>
          <w:lang w:val="sv-SE"/>
        </w:rPr>
        <w:t>omalizumab</w:t>
      </w:r>
      <w:r w:rsidRPr="00DC2BA7">
        <w:rPr>
          <w:sz w:val="22"/>
          <w:szCs w:val="22"/>
          <w:lang w:val="sv-SE"/>
        </w:rPr>
        <w:t xml:space="preserve"> behöva ges i form av 1</w:t>
      </w:r>
      <w:r w:rsidRPr="00DC2BA7">
        <w:rPr>
          <w:sz w:val="22"/>
          <w:szCs w:val="22"/>
          <w:lang w:val="sv-SE"/>
        </w:rPr>
        <w:noBreakHyphen/>
        <w:t>4 injektioner vid varje administreringstillfälle.</w:t>
      </w:r>
    </w:p>
    <w:p w14:paraId="5CDB858C" w14:textId="77777777" w:rsidR="00D57536" w:rsidRPr="00DC2BA7" w:rsidRDefault="00D57536" w:rsidP="00D57536">
      <w:pPr>
        <w:pStyle w:val="Char2"/>
        <w:spacing w:before="0"/>
        <w:jc w:val="left"/>
        <w:rPr>
          <w:sz w:val="22"/>
          <w:szCs w:val="22"/>
          <w:lang w:val="sv-SE"/>
        </w:rPr>
      </w:pPr>
    </w:p>
    <w:p w14:paraId="6C9F3BE0" w14:textId="77777777" w:rsidR="00D57536" w:rsidRPr="00DC2BA7" w:rsidRDefault="00B60735" w:rsidP="00D57536">
      <w:pPr>
        <w:pStyle w:val="Char2"/>
        <w:keepNext/>
        <w:spacing w:before="0"/>
        <w:jc w:val="left"/>
        <w:rPr>
          <w:sz w:val="22"/>
          <w:szCs w:val="22"/>
          <w:lang w:val="sv-SE"/>
        </w:rPr>
      </w:pPr>
      <w:r w:rsidRPr="00DC2BA7">
        <w:rPr>
          <w:sz w:val="22"/>
          <w:szCs w:val="22"/>
          <w:lang w:val="sv-SE"/>
        </w:rPr>
        <w:t xml:space="preserve">Patienter med allergisk astma som hade ett utgångsvärde för IgE under 76 IE/ml hade lägre sannolikhet att ha nytta av behandlingen (se avsnitt 5.1). Förskrivande läkare skall före behandling säkerställa att vuxna och ungdomar med IgE-värde under 76 IE/ml och barn (från 6 till &lt;12 års ålder) med IgE-värde under 200 IE/ml visar en tydlig </w:t>
      </w:r>
      <w:r w:rsidRPr="00DC2BA7">
        <w:rPr>
          <w:i/>
          <w:iCs/>
          <w:sz w:val="22"/>
          <w:szCs w:val="22"/>
          <w:lang w:val="sv-SE"/>
        </w:rPr>
        <w:t>in vitro</w:t>
      </w:r>
      <w:r w:rsidRPr="00DC2BA7">
        <w:rPr>
          <w:sz w:val="22"/>
          <w:szCs w:val="22"/>
          <w:lang w:val="sv-SE"/>
        </w:rPr>
        <w:t>-reaktion (RAST eller motsvarande) mot ett perenn allergen.</w:t>
      </w:r>
    </w:p>
    <w:p w14:paraId="33C8EF6B" w14:textId="77777777" w:rsidR="00D57536" w:rsidRPr="00DC2BA7" w:rsidRDefault="00D57536" w:rsidP="00D57536">
      <w:pPr>
        <w:pStyle w:val="Char2"/>
        <w:spacing w:before="0"/>
        <w:jc w:val="left"/>
        <w:rPr>
          <w:sz w:val="22"/>
          <w:szCs w:val="22"/>
          <w:lang w:val="sv-SE"/>
        </w:rPr>
      </w:pPr>
    </w:p>
    <w:p w14:paraId="3E95BD34" w14:textId="77777777" w:rsidR="00D57536" w:rsidRPr="00DC2BA7" w:rsidRDefault="00B60735" w:rsidP="00D57536">
      <w:pPr>
        <w:pStyle w:val="Char2"/>
        <w:spacing w:before="0"/>
        <w:jc w:val="left"/>
        <w:rPr>
          <w:sz w:val="22"/>
          <w:szCs w:val="22"/>
          <w:lang w:val="sv-SE"/>
        </w:rPr>
      </w:pPr>
      <w:r w:rsidRPr="00DC2BA7">
        <w:rPr>
          <w:sz w:val="22"/>
          <w:szCs w:val="22"/>
          <w:lang w:val="sv-SE"/>
        </w:rPr>
        <w:t>Se tabell 1 för omräkning och tabell 2 och 3 för dosering.</w:t>
      </w:r>
    </w:p>
    <w:p w14:paraId="11884BDC" w14:textId="77777777" w:rsidR="00D57536" w:rsidRPr="00DC2BA7" w:rsidRDefault="00D57536" w:rsidP="00D57536">
      <w:pPr>
        <w:pStyle w:val="Char2"/>
        <w:spacing w:before="0"/>
        <w:jc w:val="left"/>
        <w:rPr>
          <w:sz w:val="22"/>
          <w:szCs w:val="22"/>
          <w:lang w:val="sv-SE"/>
        </w:rPr>
      </w:pPr>
    </w:p>
    <w:p w14:paraId="34D2F3D7" w14:textId="6F69989B" w:rsidR="00D57536" w:rsidRPr="00DC2BA7" w:rsidRDefault="00B60735" w:rsidP="00D57536">
      <w:pPr>
        <w:pStyle w:val="Char2"/>
        <w:spacing w:before="0"/>
        <w:jc w:val="left"/>
        <w:rPr>
          <w:sz w:val="22"/>
          <w:szCs w:val="22"/>
          <w:lang w:val="sv-SE"/>
        </w:rPr>
      </w:pPr>
      <w:r w:rsidRPr="00DC2BA7">
        <w:rPr>
          <w:sz w:val="22"/>
          <w:szCs w:val="22"/>
          <w:lang w:val="sv-SE"/>
        </w:rPr>
        <w:t xml:space="preserve">Patienter vars utgångsvärde för IgE eller kroppsvikt i kilogram är utanför gränserna i doseringstabellen skall inte behandlas med </w:t>
      </w:r>
      <w:r w:rsidR="00E46D09">
        <w:rPr>
          <w:sz w:val="22"/>
          <w:szCs w:val="22"/>
          <w:lang w:val="sv-SE"/>
        </w:rPr>
        <w:t>omalizumab</w:t>
      </w:r>
      <w:r w:rsidRPr="00DC2BA7">
        <w:rPr>
          <w:sz w:val="22"/>
          <w:szCs w:val="22"/>
          <w:lang w:val="sv-SE"/>
        </w:rPr>
        <w:t>.</w:t>
      </w:r>
    </w:p>
    <w:p w14:paraId="1BE14C6F" w14:textId="77777777" w:rsidR="00D57536" w:rsidRPr="00DC2BA7" w:rsidRDefault="00D57536" w:rsidP="00D57536">
      <w:pPr>
        <w:pStyle w:val="Char2"/>
        <w:spacing w:before="0"/>
        <w:jc w:val="left"/>
        <w:rPr>
          <w:sz w:val="22"/>
          <w:szCs w:val="22"/>
          <w:lang w:val="sv-SE"/>
        </w:rPr>
      </w:pPr>
    </w:p>
    <w:p w14:paraId="2D3E032F" w14:textId="77777777" w:rsidR="00D57536" w:rsidRPr="00DC2BA7" w:rsidRDefault="00B60735" w:rsidP="00D57536">
      <w:pPr>
        <w:pStyle w:val="Char2"/>
        <w:spacing w:before="0"/>
        <w:jc w:val="left"/>
        <w:rPr>
          <w:sz w:val="22"/>
          <w:szCs w:val="22"/>
          <w:lang w:val="sv-SE"/>
        </w:rPr>
      </w:pPr>
      <w:r w:rsidRPr="00DC2BA7">
        <w:rPr>
          <w:sz w:val="22"/>
          <w:szCs w:val="22"/>
          <w:lang w:val="sv-SE"/>
        </w:rPr>
        <w:t>Den högsta rekommenderade dosen är 600 mg omalizumab varannan vecka.</w:t>
      </w:r>
    </w:p>
    <w:p w14:paraId="3F0CF924" w14:textId="77777777" w:rsidR="00D57536" w:rsidRPr="00DC2BA7" w:rsidRDefault="00D57536" w:rsidP="00D57536">
      <w:pPr>
        <w:pStyle w:val="Char2"/>
        <w:spacing w:before="0"/>
        <w:jc w:val="left"/>
        <w:rPr>
          <w:sz w:val="22"/>
          <w:szCs w:val="22"/>
          <w:lang w:val="sv-SE"/>
        </w:rPr>
      </w:pPr>
    </w:p>
    <w:p w14:paraId="6FBEB676" w14:textId="77777777" w:rsidR="00D57536" w:rsidRPr="00DC2BA7" w:rsidRDefault="00B60735" w:rsidP="00D57536">
      <w:pPr>
        <w:pStyle w:val="Char2"/>
        <w:keepNext/>
        <w:widowControl w:val="0"/>
        <w:spacing w:before="0"/>
        <w:ind w:left="1134" w:hanging="1134"/>
        <w:jc w:val="left"/>
        <w:rPr>
          <w:sz w:val="22"/>
          <w:szCs w:val="22"/>
          <w:lang w:val="sv-SE"/>
        </w:rPr>
      </w:pPr>
      <w:r w:rsidRPr="00DC2BA7">
        <w:rPr>
          <w:b/>
          <w:bCs/>
          <w:sz w:val="22"/>
          <w:szCs w:val="22"/>
          <w:lang w:val="sv-SE"/>
        </w:rPr>
        <w:t>Tabell 1</w:t>
      </w:r>
      <w:r w:rsidRPr="00DC2BA7">
        <w:rPr>
          <w:b/>
          <w:bCs/>
          <w:sz w:val="22"/>
          <w:szCs w:val="22"/>
          <w:lang w:val="sv-SE"/>
        </w:rPr>
        <w:tab/>
        <w:t>Omräkning från dos till antal injektionsflaskor, antal injektioner och total injektionsvolym för varje administreringstillfälle</w:t>
      </w:r>
    </w:p>
    <w:p w14:paraId="026ACBA6" w14:textId="77777777" w:rsidR="00D57536" w:rsidRPr="00DC2BA7" w:rsidRDefault="00D57536" w:rsidP="00D57536">
      <w:pPr>
        <w:keepNext/>
        <w:widowControl w:val="0"/>
        <w:spacing w:line="240" w:lineRule="auto"/>
        <w:rPr>
          <w:lang w:val="sv-SE"/>
        </w:rPr>
      </w:pPr>
    </w:p>
    <w:tbl>
      <w:tblPr>
        <w:tblW w:w="0" w:type="auto"/>
        <w:tblLayout w:type="fixed"/>
        <w:tblCellMar>
          <w:left w:w="57" w:type="dxa"/>
          <w:right w:w="57" w:type="dxa"/>
        </w:tblCellMar>
        <w:tblLook w:val="0000" w:firstRow="0" w:lastRow="0" w:firstColumn="0" w:lastColumn="0" w:noHBand="0" w:noVBand="0"/>
      </w:tblPr>
      <w:tblGrid>
        <w:gridCol w:w="1134"/>
        <w:gridCol w:w="1050"/>
        <w:gridCol w:w="992"/>
        <w:gridCol w:w="2410"/>
        <w:gridCol w:w="3260"/>
      </w:tblGrid>
      <w:tr w:rsidR="00211724" w14:paraId="5BEB0BF4" w14:textId="77777777" w:rsidTr="001C4B98">
        <w:trPr>
          <w:cantSplit/>
        </w:trPr>
        <w:tc>
          <w:tcPr>
            <w:tcW w:w="1134" w:type="dxa"/>
            <w:tcBorders>
              <w:top w:val="single" w:sz="4" w:space="0" w:color="auto"/>
              <w:left w:val="single" w:sz="4" w:space="0" w:color="auto"/>
            </w:tcBorders>
          </w:tcPr>
          <w:p w14:paraId="56135FAB" w14:textId="77777777" w:rsidR="00D57536" w:rsidRPr="00DC2BA7" w:rsidRDefault="00B60735" w:rsidP="001C4B98">
            <w:pPr>
              <w:pStyle w:val="Table"/>
              <w:keepNext/>
              <w:keepLines w:val="0"/>
              <w:widowControl w:val="0"/>
              <w:spacing w:before="0" w:after="0"/>
              <w:rPr>
                <w:rFonts w:ascii="Times New Roman" w:hAnsi="Times New Roman" w:cs="Times New Roman"/>
                <w:sz w:val="22"/>
                <w:szCs w:val="22"/>
                <w:lang w:val="sv-SE"/>
              </w:rPr>
            </w:pPr>
            <w:r w:rsidRPr="00DC2BA7">
              <w:rPr>
                <w:rFonts w:ascii="Times New Roman" w:hAnsi="Times New Roman" w:cs="Times New Roman"/>
                <w:sz w:val="22"/>
                <w:szCs w:val="22"/>
              </w:rPr>
              <w:t>Dos (mg)</w:t>
            </w:r>
          </w:p>
        </w:tc>
        <w:tc>
          <w:tcPr>
            <w:tcW w:w="2042" w:type="dxa"/>
            <w:gridSpan w:val="2"/>
            <w:tcBorders>
              <w:top w:val="single" w:sz="4" w:space="0" w:color="auto"/>
            </w:tcBorders>
          </w:tcPr>
          <w:p w14:paraId="4049FE16" w14:textId="77777777" w:rsidR="00D57536" w:rsidRPr="00DC2BA7" w:rsidRDefault="00B60735" w:rsidP="001C4B98">
            <w:pPr>
              <w:pStyle w:val="Table"/>
              <w:keepNext/>
              <w:keepLines w:val="0"/>
              <w:widowControl w:val="0"/>
              <w:spacing w:before="0" w:after="0"/>
              <w:jc w:val="center"/>
              <w:rPr>
                <w:rFonts w:ascii="Times New Roman" w:hAnsi="Times New Roman" w:cs="Times New Roman"/>
                <w:sz w:val="22"/>
                <w:szCs w:val="22"/>
                <w:lang w:val="sv-SE"/>
              </w:rPr>
            </w:pPr>
            <w:r w:rsidRPr="00DC2BA7">
              <w:rPr>
                <w:rFonts w:ascii="Times New Roman" w:hAnsi="Times New Roman" w:cs="Times New Roman"/>
                <w:sz w:val="22"/>
                <w:szCs w:val="22"/>
                <w:lang w:val="sv-SE"/>
              </w:rPr>
              <w:t>Antal</w:t>
            </w:r>
            <w:r w:rsidRPr="00DC2BA7">
              <w:rPr>
                <w:rFonts w:ascii="Times New Roman" w:hAnsi="Times New Roman" w:cs="Times New Roman"/>
                <w:sz w:val="22"/>
                <w:szCs w:val="22"/>
              </w:rPr>
              <w:t xml:space="preserve"> injektionsflaskor</w:t>
            </w:r>
          </w:p>
        </w:tc>
        <w:tc>
          <w:tcPr>
            <w:tcW w:w="2410" w:type="dxa"/>
            <w:tcBorders>
              <w:top w:val="single" w:sz="4" w:space="0" w:color="auto"/>
            </w:tcBorders>
          </w:tcPr>
          <w:p w14:paraId="71A57019" w14:textId="77777777" w:rsidR="00D57536" w:rsidRPr="00DC2BA7" w:rsidRDefault="00B60735" w:rsidP="001C4B98">
            <w:pPr>
              <w:pStyle w:val="Table"/>
              <w:keepNext/>
              <w:keepLines w:val="0"/>
              <w:widowControl w:val="0"/>
              <w:spacing w:before="0" w:after="0"/>
              <w:jc w:val="center"/>
              <w:rPr>
                <w:rFonts w:ascii="Times New Roman" w:hAnsi="Times New Roman" w:cs="Times New Roman"/>
                <w:sz w:val="22"/>
                <w:szCs w:val="22"/>
              </w:rPr>
            </w:pPr>
            <w:r w:rsidRPr="00DC2BA7">
              <w:rPr>
                <w:rFonts w:ascii="Times New Roman" w:hAnsi="Times New Roman" w:cs="Times New Roman"/>
                <w:sz w:val="22"/>
                <w:szCs w:val="22"/>
                <w:lang w:val="sv-SE"/>
              </w:rPr>
              <w:t>Antal injektioner</w:t>
            </w:r>
          </w:p>
        </w:tc>
        <w:tc>
          <w:tcPr>
            <w:tcW w:w="3260" w:type="dxa"/>
            <w:tcBorders>
              <w:top w:val="single" w:sz="4" w:space="0" w:color="auto"/>
              <w:right w:val="single" w:sz="4" w:space="0" w:color="auto"/>
            </w:tcBorders>
          </w:tcPr>
          <w:p w14:paraId="72CA74AD" w14:textId="77777777" w:rsidR="00D57536" w:rsidRPr="00DC2BA7" w:rsidRDefault="00B60735" w:rsidP="001C4B98">
            <w:pPr>
              <w:pStyle w:val="Table"/>
              <w:keepNext/>
              <w:keepLines w:val="0"/>
              <w:widowControl w:val="0"/>
              <w:spacing w:before="0" w:after="0"/>
              <w:jc w:val="center"/>
              <w:rPr>
                <w:rFonts w:ascii="Times New Roman" w:hAnsi="Times New Roman" w:cs="Times New Roman"/>
                <w:sz w:val="22"/>
                <w:szCs w:val="22"/>
              </w:rPr>
            </w:pPr>
            <w:r w:rsidRPr="00DC2BA7">
              <w:rPr>
                <w:rFonts w:ascii="Times New Roman" w:hAnsi="Times New Roman" w:cs="Times New Roman"/>
                <w:sz w:val="22"/>
                <w:szCs w:val="22"/>
              </w:rPr>
              <w:t>Total</w:t>
            </w:r>
            <w:r w:rsidRPr="00DC2BA7">
              <w:rPr>
                <w:rFonts w:ascii="Times New Roman" w:hAnsi="Times New Roman" w:cs="Times New Roman"/>
                <w:sz w:val="22"/>
                <w:szCs w:val="22"/>
                <w:lang w:val="sv-SE"/>
              </w:rPr>
              <w:t xml:space="preserve"> injektionsvolym</w:t>
            </w:r>
            <w:r w:rsidRPr="00DC2BA7">
              <w:rPr>
                <w:rFonts w:ascii="Times New Roman" w:hAnsi="Times New Roman" w:cs="Times New Roman"/>
                <w:sz w:val="22"/>
                <w:szCs w:val="22"/>
              </w:rPr>
              <w:t xml:space="preserve"> (ml)</w:t>
            </w:r>
          </w:p>
        </w:tc>
      </w:tr>
      <w:tr w:rsidR="00211724" w14:paraId="72467AEA" w14:textId="77777777" w:rsidTr="001C4B98">
        <w:trPr>
          <w:cantSplit/>
        </w:trPr>
        <w:tc>
          <w:tcPr>
            <w:tcW w:w="1134" w:type="dxa"/>
            <w:tcBorders>
              <w:left w:val="single" w:sz="4" w:space="0" w:color="auto"/>
              <w:bottom w:val="single" w:sz="4" w:space="0" w:color="auto"/>
            </w:tcBorders>
          </w:tcPr>
          <w:p w14:paraId="63367A43" w14:textId="77777777" w:rsidR="00D57536" w:rsidRPr="00DC2BA7" w:rsidRDefault="00D57536" w:rsidP="001C4B98">
            <w:pPr>
              <w:pStyle w:val="Table"/>
              <w:keepNext/>
              <w:keepLines w:val="0"/>
              <w:widowControl w:val="0"/>
              <w:spacing w:before="0" w:after="0"/>
              <w:rPr>
                <w:rFonts w:ascii="Times New Roman" w:hAnsi="Times New Roman" w:cs="Times New Roman"/>
                <w:sz w:val="22"/>
                <w:szCs w:val="22"/>
              </w:rPr>
            </w:pPr>
          </w:p>
        </w:tc>
        <w:tc>
          <w:tcPr>
            <w:tcW w:w="1050" w:type="dxa"/>
            <w:tcBorders>
              <w:bottom w:val="single" w:sz="4" w:space="0" w:color="auto"/>
            </w:tcBorders>
          </w:tcPr>
          <w:p w14:paraId="3BFD4863" w14:textId="77777777" w:rsidR="00D57536" w:rsidRPr="00DC2BA7" w:rsidRDefault="00B60735" w:rsidP="001C4B98">
            <w:pPr>
              <w:pStyle w:val="Table"/>
              <w:keepNext/>
              <w:keepLines w:val="0"/>
              <w:widowControl w:val="0"/>
              <w:spacing w:before="0" w:after="0"/>
              <w:jc w:val="center"/>
              <w:rPr>
                <w:rFonts w:ascii="Times New Roman" w:hAnsi="Times New Roman" w:cs="Times New Roman"/>
                <w:sz w:val="22"/>
                <w:szCs w:val="22"/>
              </w:rPr>
            </w:pPr>
            <w:r w:rsidRPr="00DC2BA7">
              <w:rPr>
                <w:rFonts w:ascii="Times New Roman" w:hAnsi="Times New Roman" w:cs="Times New Roman"/>
                <w:sz w:val="22"/>
                <w:szCs w:val="22"/>
              </w:rPr>
              <w:t>75 mg</w:t>
            </w:r>
            <w:r w:rsidRPr="00DC2BA7">
              <w:rPr>
                <w:rFonts w:ascii="Times New Roman" w:hAnsi="Times New Roman" w:cs="Times New Roman"/>
                <w:sz w:val="22"/>
                <w:szCs w:val="22"/>
                <w:vertAlign w:val="superscript"/>
              </w:rPr>
              <w:t xml:space="preserve"> a</w:t>
            </w:r>
          </w:p>
        </w:tc>
        <w:tc>
          <w:tcPr>
            <w:tcW w:w="992" w:type="dxa"/>
            <w:tcBorders>
              <w:bottom w:val="single" w:sz="4" w:space="0" w:color="auto"/>
            </w:tcBorders>
          </w:tcPr>
          <w:p w14:paraId="7ECED4F4" w14:textId="77777777" w:rsidR="00D57536" w:rsidRPr="00DC2BA7" w:rsidRDefault="00B60735" w:rsidP="001C4B98">
            <w:pPr>
              <w:pStyle w:val="Table"/>
              <w:keepNext/>
              <w:keepLines w:val="0"/>
              <w:widowControl w:val="0"/>
              <w:spacing w:before="0" w:after="0"/>
              <w:jc w:val="center"/>
              <w:rPr>
                <w:rFonts w:ascii="Times New Roman" w:hAnsi="Times New Roman" w:cs="Times New Roman"/>
                <w:sz w:val="22"/>
                <w:szCs w:val="22"/>
              </w:rPr>
            </w:pPr>
            <w:r w:rsidRPr="00DC2BA7">
              <w:rPr>
                <w:rFonts w:ascii="Times New Roman" w:hAnsi="Times New Roman" w:cs="Times New Roman"/>
                <w:sz w:val="22"/>
                <w:szCs w:val="22"/>
              </w:rPr>
              <w:t>150 mg</w:t>
            </w:r>
            <w:r w:rsidRPr="00DC2BA7">
              <w:rPr>
                <w:rFonts w:ascii="Times New Roman" w:hAnsi="Times New Roman" w:cs="Times New Roman"/>
                <w:sz w:val="22"/>
                <w:szCs w:val="22"/>
                <w:vertAlign w:val="superscript"/>
              </w:rPr>
              <w:t xml:space="preserve"> b</w:t>
            </w:r>
          </w:p>
        </w:tc>
        <w:tc>
          <w:tcPr>
            <w:tcW w:w="2410" w:type="dxa"/>
            <w:tcBorders>
              <w:bottom w:val="single" w:sz="4" w:space="0" w:color="auto"/>
            </w:tcBorders>
          </w:tcPr>
          <w:p w14:paraId="5FCC906C" w14:textId="77777777" w:rsidR="00D57536" w:rsidRPr="00DC2BA7" w:rsidRDefault="00D57536" w:rsidP="001C4B98">
            <w:pPr>
              <w:pStyle w:val="Table"/>
              <w:keepNext/>
              <w:keepLines w:val="0"/>
              <w:widowControl w:val="0"/>
              <w:spacing w:before="0" w:after="0"/>
              <w:jc w:val="center"/>
              <w:rPr>
                <w:rFonts w:ascii="Times New Roman" w:hAnsi="Times New Roman" w:cs="Times New Roman"/>
                <w:sz w:val="22"/>
                <w:szCs w:val="22"/>
              </w:rPr>
            </w:pPr>
          </w:p>
        </w:tc>
        <w:tc>
          <w:tcPr>
            <w:tcW w:w="3260" w:type="dxa"/>
            <w:tcBorders>
              <w:bottom w:val="single" w:sz="4" w:space="0" w:color="auto"/>
              <w:right w:val="single" w:sz="4" w:space="0" w:color="auto"/>
            </w:tcBorders>
          </w:tcPr>
          <w:p w14:paraId="45CD5BC5" w14:textId="77777777" w:rsidR="00D57536" w:rsidRPr="00DC2BA7" w:rsidRDefault="00D57536" w:rsidP="001C4B98">
            <w:pPr>
              <w:pStyle w:val="Table"/>
              <w:keepNext/>
              <w:keepLines w:val="0"/>
              <w:widowControl w:val="0"/>
              <w:spacing w:before="0" w:after="0"/>
              <w:jc w:val="center"/>
              <w:rPr>
                <w:rFonts w:ascii="Times New Roman" w:hAnsi="Times New Roman" w:cs="Times New Roman"/>
                <w:sz w:val="22"/>
                <w:szCs w:val="22"/>
              </w:rPr>
            </w:pPr>
          </w:p>
        </w:tc>
      </w:tr>
      <w:tr w:rsidR="00211724" w14:paraId="1B9A8191" w14:textId="77777777" w:rsidTr="001C4B98">
        <w:trPr>
          <w:cantSplit/>
        </w:trPr>
        <w:tc>
          <w:tcPr>
            <w:tcW w:w="1134" w:type="dxa"/>
            <w:tcBorders>
              <w:top w:val="single" w:sz="4" w:space="0" w:color="auto"/>
              <w:left w:val="single" w:sz="8" w:space="0" w:color="auto"/>
            </w:tcBorders>
          </w:tcPr>
          <w:p w14:paraId="14E667DC" w14:textId="77777777" w:rsidR="00D57536" w:rsidRPr="00DC2BA7" w:rsidRDefault="00B60735" w:rsidP="001C4B98">
            <w:pPr>
              <w:pStyle w:val="Table"/>
              <w:keepNext/>
              <w:keepLines w:val="0"/>
              <w:widowControl w:val="0"/>
              <w:spacing w:before="0" w:after="0"/>
              <w:rPr>
                <w:rFonts w:ascii="Times New Roman" w:hAnsi="Times New Roman" w:cs="Times New Roman"/>
                <w:sz w:val="22"/>
                <w:szCs w:val="22"/>
              </w:rPr>
            </w:pPr>
            <w:r w:rsidRPr="00DC2BA7">
              <w:rPr>
                <w:rFonts w:ascii="Times New Roman" w:hAnsi="Times New Roman" w:cs="Times New Roman"/>
                <w:sz w:val="22"/>
                <w:szCs w:val="22"/>
              </w:rPr>
              <w:t>75</w:t>
            </w:r>
          </w:p>
        </w:tc>
        <w:tc>
          <w:tcPr>
            <w:tcW w:w="1050" w:type="dxa"/>
            <w:tcBorders>
              <w:top w:val="single" w:sz="4" w:space="0" w:color="auto"/>
            </w:tcBorders>
          </w:tcPr>
          <w:p w14:paraId="662B1858" w14:textId="77777777" w:rsidR="00D57536" w:rsidRPr="00DC2BA7" w:rsidRDefault="00B60735" w:rsidP="001C4B98">
            <w:pPr>
              <w:pStyle w:val="Table"/>
              <w:keepNext/>
              <w:keepLines w:val="0"/>
              <w:widowControl w:val="0"/>
              <w:spacing w:before="0" w:after="0"/>
              <w:jc w:val="center"/>
              <w:rPr>
                <w:rFonts w:ascii="Times New Roman" w:hAnsi="Times New Roman" w:cs="Times New Roman"/>
                <w:sz w:val="22"/>
                <w:szCs w:val="22"/>
              </w:rPr>
            </w:pPr>
            <w:r w:rsidRPr="00DC2BA7">
              <w:rPr>
                <w:rFonts w:ascii="Times New Roman" w:hAnsi="Times New Roman" w:cs="Times New Roman"/>
                <w:sz w:val="22"/>
                <w:szCs w:val="22"/>
              </w:rPr>
              <w:t>1</w:t>
            </w:r>
            <w:r w:rsidRPr="00DC2BA7">
              <w:rPr>
                <w:rFonts w:ascii="Times New Roman" w:hAnsi="Times New Roman" w:cs="Times New Roman"/>
                <w:sz w:val="22"/>
                <w:szCs w:val="22"/>
                <w:vertAlign w:val="superscript"/>
              </w:rPr>
              <w:t>c</w:t>
            </w:r>
          </w:p>
        </w:tc>
        <w:tc>
          <w:tcPr>
            <w:tcW w:w="992" w:type="dxa"/>
            <w:tcBorders>
              <w:top w:val="single" w:sz="4" w:space="0" w:color="auto"/>
            </w:tcBorders>
          </w:tcPr>
          <w:p w14:paraId="1E51D55E" w14:textId="77777777" w:rsidR="00D57536" w:rsidRPr="00DC2BA7" w:rsidRDefault="00B60735" w:rsidP="001C4B98">
            <w:pPr>
              <w:pStyle w:val="Table"/>
              <w:keepNext/>
              <w:keepLines w:val="0"/>
              <w:widowControl w:val="0"/>
              <w:spacing w:before="0" w:after="0"/>
              <w:jc w:val="center"/>
              <w:rPr>
                <w:rFonts w:ascii="Times New Roman" w:hAnsi="Times New Roman" w:cs="Times New Roman"/>
                <w:sz w:val="22"/>
                <w:szCs w:val="22"/>
              </w:rPr>
            </w:pPr>
            <w:r w:rsidRPr="00DC2BA7">
              <w:rPr>
                <w:rFonts w:ascii="Times New Roman" w:hAnsi="Times New Roman" w:cs="Times New Roman"/>
                <w:sz w:val="22"/>
                <w:szCs w:val="22"/>
              </w:rPr>
              <w:t>0</w:t>
            </w:r>
          </w:p>
        </w:tc>
        <w:tc>
          <w:tcPr>
            <w:tcW w:w="2410" w:type="dxa"/>
            <w:tcBorders>
              <w:top w:val="single" w:sz="4" w:space="0" w:color="auto"/>
            </w:tcBorders>
          </w:tcPr>
          <w:p w14:paraId="4473321E" w14:textId="77777777" w:rsidR="00D57536" w:rsidRPr="00DC2BA7" w:rsidRDefault="00B60735" w:rsidP="001C4B98">
            <w:pPr>
              <w:pStyle w:val="Table"/>
              <w:keepNext/>
              <w:keepLines w:val="0"/>
              <w:widowControl w:val="0"/>
              <w:spacing w:before="0" w:after="0"/>
              <w:jc w:val="center"/>
              <w:rPr>
                <w:rFonts w:ascii="Times New Roman" w:hAnsi="Times New Roman" w:cs="Times New Roman"/>
                <w:sz w:val="22"/>
                <w:szCs w:val="22"/>
              </w:rPr>
            </w:pPr>
            <w:r w:rsidRPr="00DC2BA7">
              <w:rPr>
                <w:rFonts w:ascii="Times New Roman" w:hAnsi="Times New Roman" w:cs="Times New Roman"/>
                <w:sz w:val="22"/>
                <w:szCs w:val="22"/>
              </w:rPr>
              <w:t>1</w:t>
            </w:r>
          </w:p>
        </w:tc>
        <w:tc>
          <w:tcPr>
            <w:tcW w:w="3260" w:type="dxa"/>
            <w:tcBorders>
              <w:top w:val="single" w:sz="4" w:space="0" w:color="auto"/>
              <w:right w:val="single" w:sz="8" w:space="0" w:color="auto"/>
            </w:tcBorders>
          </w:tcPr>
          <w:p w14:paraId="125680DE" w14:textId="77777777" w:rsidR="00D57536" w:rsidRPr="00DC2BA7" w:rsidRDefault="00B60735" w:rsidP="001C4B98">
            <w:pPr>
              <w:pStyle w:val="Table"/>
              <w:keepNext/>
              <w:keepLines w:val="0"/>
              <w:widowControl w:val="0"/>
              <w:spacing w:before="0" w:after="0"/>
              <w:jc w:val="center"/>
              <w:rPr>
                <w:rFonts w:ascii="Times New Roman" w:hAnsi="Times New Roman" w:cs="Times New Roman"/>
                <w:sz w:val="22"/>
                <w:szCs w:val="22"/>
              </w:rPr>
            </w:pPr>
            <w:r w:rsidRPr="00DC2BA7">
              <w:rPr>
                <w:rFonts w:ascii="Times New Roman" w:hAnsi="Times New Roman" w:cs="Times New Roman"/>
                <w:sz w:val="22"/>
                <w:szCs w:val="22"/>
              </w:rPr>
              <w:t>0,6</w:t>
            </w:r>
          </w:p>
        </w:tc>
      </w:tr>
      <w:tr w:rsidR="00211724" w14:paraId="5C5956D5" w14:textId="77777777" w:rsidTr="001C4B98">
        <w:trPr>
          <w:cantSplit/>
        </w:trPr>
        <w:tc>
          <w:tcPr>
            <w:tcW w:w="1134" w:type="dxa"/>
            <w:tcBorders>
              <w:left w:val="single" w:sz="8" w:space="0" w:color="auto"/>
            </w:tcBorders>
          </w:tcPr>
          <w:p w14:paraId="11696501" w14:textId="77777777" w:rsidR="00D57536" w:rsidRPr="00DC2BA7" w:rsidRDefault="00B60735" w:rsidP="001C4B98">
            <w:pPr>
              <w:pStyle w:val="Table"/>
              <w:keepNext/>
              <w:keepLines w:val="0"/>
              <w:widowControl w:val="0"/>
              <w:spacing w:before="0" w:after="0"/>
              <w:rPr>
                <w:rFonts w:ascii="Times New Roman" w:hAnsi="Times New Roman" w:cs="Times New Roman"/>
                <w:sz w:val="22"/>
                <w:szCs w:val="22"/>
              </w:rPr>
            </w:pPr>
            <w:r w:rsidRPr="00DC2BA7">
              <w:rPr>
                <w:rFonts w:ascii="Times New Roman" w:hAnsi="Times New Roman" w:cs="Times New Roman"/>
                <w:sz w:val="22"/>
                <w:szCs w:val="22"/>
              </w:rPr>
              <w:t>150</w:t>
            </w:r>
          </w:p>
        </w:tc>
        <w:tc>
          <w:tcPr>
            <w:tcW w:w="1050" w:type="dxa"/>
          </w:tcPr>
          <w:p w14:paraId="13549C3A" w14:textId="77777777" w:rsidR="00D57536" w:rsidRPr="00DC2BA7" w:rsidRDefault="00B60735" w:rsidP="001C4B98">
            <w:pPr>
              <w:pStyle w:val="Table"/>
              <w:keepNext/>
              <w:keepLines w:val="0"/>
              <w:widowControl w:val="0"/>
              <w:spacing w:before="0" w:after="0"/>
              <w:jc w:val="center"/>
              <w:rPr>
                <w:rFonts w:ascii="Times New Roman" w:hAnsi="Times New Roman" w:cs="Times New Roman"/>
                <w:sz w:val="22"/>
                <w:szCs w:val="22"/>
              </w:rPr>
            </w:pPr>
            <w:r w:rsidRPr="00DC2BA7">
              <w:rPr>
                <w:rFonts w:ascii="Times New Roman" w:hAnsi="Times New Roman" w:cs="Times New Roman"/>
                <w:sz w:val="22"/>
                <w:szCs w:val="22"/>
              </w:rPr>
              <w:t>0</w:t>
            </w:r>
          </w:p>
        </w:tc>
        <w:tc>
          <w:tcPr>
            <w:tcW w:w="992" w:type="dxa"/>
          </w:tcPr>
          <w:p w14:paraId="2FFA0DC6" w14:textId="77777777" w:rsidR="00D57536" w:rsidRPr="00DC2BA7" w:rsidRDefault="00B60735" w:rsidP="001C4B98">
            <w:pPr>
              <w:pStyle w:val="Table"/>
              <w:keepNext/>
              <w:keepLines w:val="0"/>
              <w:widowControl w:val="0"/>
              <w:spacing w:before="0" w:after="0"/>
              <w:jc w:val="center"/>
              <w:rPr>
                <w:rFonts w:ascii="Times New Roman" w:hAnsi="Times New Roman" w:cs="Times New Roman"/>
                <w:sz w:val="22"/>
                <w:szCs w:val="22"/>
              </w:rPr>
            </w:pPr>
            <w:r w:rsidRPr="00DC2BA7">
              <w:rPr>
                <w:rFonts w:ascii="Times New Roman" w:hAnsi="Times New Roman" w:cs="Times New Roman"/>
                <w:sz w:val="22"/>
                <w:szCs w:val="22"/>
              </w:rPr>
              <w:t>1</w:t>
            </w:r>
          </w:p>
        </w:tc>
        <w:tc>
          <w:tcPr>
            <w:tcW w:w="2410" w:type="dxa"/>
          </w:tcPr>
          <w:p w14:paraId="26EF4151" w14:textId="77777777" w:rsidR="00D57536" w:rsidRPr="00DC2BA7" w:rsidRDefault="00B60735" w:rsidP="001C4B98">
            <w:pPr>
              <w:pStyle w:val="Table"/>
              <w:keepNext/>
              <w:keepLines w:val="0"/>
              <w:widowControl w:val="0"/>
              <w:spacing w:before="0" w:after="0"/>
              <w:jc w:val="center"/>
              <w:rPr>
                <w:rFonts w:ascii="Times New Roman" w:hAnsi="Times New Roman" w:cs="Times New Roman"/>
                <w:sz w:val="22"/>
                <w:szCs w:val="22"/>
              </w:rPr>
            </w:pPr>
            <w:r w:rsidRPr="00DC2BA7">
              <w:rPr>
                <w:rFonts w:ascii="Times New Roman" w:hAnsi="Times New Roman" w:cs="Times New Roman"/>
                <w:sz w:val="22"/>
                <w:szCs w:val="22"/>
              </w:rPr>
              <w:t>1</w:t>
            </w:r>
          </w:p>
        </w:tc>
        <w:tc>
          <w:tcPr>
            <w:tcW w:w="3260" w:type="dxa"/>
            <w:tcBorders>
              <w:right w:val="single" w:sz="8" w:space="0" w:color="auto"/>
            </w:tcBorders>
          </w:tcPr>
          <w:p w14:paraId="43A998D7" w14:textId="77777777" w:rsidR="00D57536" w:rsidRPr="00DC2BA7" w:rsidRDefault="00B60735" w:rsidP="001C4B98">
            <w:pPr>
              <w:pStyle w:val="Table"/>
              <w:keepNext/>
              <w:keepLines w:val="0"/>
              <w:widowControl w:val="0"/>
              <w:spacing w:before="0" w:after="0"/>
              <w:jc w:val="center"/>
              <w:rPr>
                <w:rFonts w:ascii="Times New Roman" w:hAnsi="Times New Roman" w:cs="Times New Roman"/>
                <w:sz w:val="22"/>
                <w:szCs w:val="22"/>
              </w:rPr>
            </w:pPr>
            <w:r w:rsidRPr="00DC2BA7">
              <w:rPr>
                <w:rFonts w:ascii="Times New Roman" w:hAnsi="Times New Roman" w:cs="Times New Roman"/>
                <w:sz w:val="22"/>
                <w:szCs w:val="22"/>
              </w:rPr>
              <w:t>1,2</w:t>
            </w:r>
          </w:p>
        </w:tc>
      </w:tr>
      <w:tr w:rsidR="00211724" w14:paraId="314AFB72" w14:textId="77777777" w:rsidTr="001C4B98">
        <w:trPr>
          <w:cantSplit/>
        </w:trPr>
        <w:tc>
          <w:tcPr>
            <w:tcW w:w="1134" w:type="dxa"/>
            <w:tcBorders>
              <w:left w:val="single" w:sz="8" w:space="0" w:color="auto"/>
            </w:tcBorders>
          </w:tcPr>
          <w:p w14:paraId="6A650457" w14:textId="77777777" w:rsidR="00D57536" w:rsidRPr="00DC2BA7" w:rsidRDefault="00B60735" w:rsidP="001C4B98">
            <w:pPr>
              <w:pStyle w:val="Table"/>
              <w:keepNext/>
              <w:keepLines w:val="0"/>
              <w:widowControl w:val="0"/>
              <w:spacing w:before="0" w:after="0"/>
              <w:rPr>
                <w:rFonts w:ascii="Times New Roman" w:hAnsi="Times New Roman" w:cs="Times New Roman"/>
                <w:sz w:val="22"/>
                <w:szCs w:val="22"/>
              </w:rPr>
            </w:pPr>
            <w:r w:rsidRPr="00DC2BA7">
              <w:rPr>
                <w:rFonts w:ascii="Times New Roman" w:hAnsi="Times New Roman" w:cs="Times New Roman"/>
                <w:sz w:val="22"/>
                <w:szCs w:val="22"/>
              </w:rPr>
              <w:t>225</w:t>
            </w:r>
          </w:p>
        </w:tc>
        <w:tc>
          <w:tcPr>
            <w:tcW w:w="1050" w:type="dxa"/>
          </w:tcPr>
          <w:p w14:paraId="40646B13" w14:textId="77777777" w:rsidR="00D57536" w:rsidRPr="00DC2BA7" w:rsidRDefault="00B60735" w:rsidP="001C4B98">
            <w:pPr>
              <w:pStyle w:val="Table"/>
              <w:keepNext/>
              <w:keepLines w:val="0"/>
              <w:widowControl w:val="0"/>
              <w:spacing w:before="0" w:after="0"/>
              <w:jc w:val="center"/>
              <w:rPr>
                <w:rFonts w:ascii="Times New Roman" w:hAnsi="Times New Roman" w:cs="Times New Roman"/>
                <w:sz w:val="22"/>
                <w:szCs w:val="22"/>
              </w:rPr>
            </w:pPr>
            <w:r w:rsidRPr="00DC2BA7">
              <w:rPr>
                <w:rFonts w:ascii="Times New Roman" w:hAnsi="Times New Roman" w:cs="Times New Roman"/>
                <w:sz w:val="22"/>
                <w:szCs w:val="22"/>
              </w:rPr>
              <w:t>1</w:t>
            </w:r>
            <w:r w:rsidRPr="00DC2BA7">
              <w:rPr>
                <w:rFonts w:ascii="Times New Roman" w:hAnsi="Times New Roman" w:cs="Times New Roman"/>
                <w:sz w:val="22"/>
                <w:szCs w:val="22"/>
                <w:vertAlign w:val="superscript"/>
              </w:rPr>
              <w:t>c</w:t>
            </w:r>
          </w:p>
        </w:tc>
        <w:tc>
          <w:tcPr>
            <w:tcW w:w="992" w:type="dxa"/>
          </w:tcPr>
          <w:p w14:paraId="676CA033" w14:textId="77777777" w:rsidR="00D57536" w:rsidRPr="00DC2BA7" w:rsidRDefault="00B60735" w:rsidP="001C4B98">
            <w:pPr>
              <w:pStyle w:val="Table"/>
              <w:keepNext/>
              <w:keepLines w:val="0"/>
              <w:widowControl w:val="0"/>
              <w:spacing w:before="0" w:after="0"/>
              <w:jc w:val="center"/>
              <w:rPr>
                <w:rFonts w:ascii="Times New Roman" w:hAnsi="Times New Roman" w:cs="Times New Roman"/>
                <w:sz w:val="22"/>
                <w:szCs w:val="22"/>
              </w:rPr>
            </w:pPr>
            <w:r w:rsidRPr="00DC2BA7">
              <w:rPr>
                <w:rFonts w:ascii="Times New Roman" w:hAnsi="Times New Roman" w:cs="Times New Roman"/>
                <w:sz w:val="22"/>
                <w:szCs w:val="22"/>
              </w:rPr>
              <w:t>1</w:t>
            </w:r>
          </w:p>
        </w:tc>
        <w:tc>
          <w:tcPr>
            <w:tcW w:w="2410" w:type="dxa"/>
          </w:tcPr>
          <w:p w14:paraId="4D4ABEBC" w14:textId="77777777" w:rsidR="00D57536" w:rsidRPr="00DC2BA7" w:rsidRDefault="00B60735" w:rsidP="001C4B98">
            <w:pPr>
              <w:pStyle w:val="Table"/>
              <w:keepNext/>
              <w:keepLines w:val="0"/>
              <w:widowControl w:val="0"/>
              <w:spacing w:before="0" w:after="0"/>
              <w:jc w:val="center"/>
              <w:rPr>
                <w:rFonts w:ascii="Times New Roman" w:hAnsi="Times New Roman" w:cs="Times New Roman"/>
                <w:sz w:val="22"/>
                <w:szCs w:val="22"/>
              </w:rPr>
            </w:pPr>
            <w:r w:rsidRPr="00DC2BA7">
              <w:rPr>
                <w:rFonts w:ascii="Times New Roman" w:hAnsi="Times New Roman" w:cs="Times New Roman"/>
                <w:sz w:val="22"/>
                <w:szCs w:val="22"/>
              </w:rPr>
              <w:t>2</w:t>
            </w:r>
          </w:p>
        </w:tc>
        <w:tc>
          <w:tcPr>
            <w:tcW w:w="3260" w:type="dxa"/>
            <w:tcBorders>
              <w:right w:val="single" w:sz="8" w:space="0" w:color="auto"/>
            </w:tcBorders>
          </w:tcPr>
          <w:p w14:paraId="478415F4" w14:textId="77777777" w:rsidR="00D57536" w:rsidRPr="00DC2BA7" w:rsidRDefault="00B60735" w:rsidP="001C4B98">
            <w:pPr>
              <w:pStyle w:val="Table"/>
              <w:keepNext/>
              <w:keepLines w:val="0"/>
              <w:widowControl w:val="0"/>
              <w:spacing w:before="0" w:after="0"/>
              <w:jc w:val="center"/>
              <w:rPr>
                <w:rFonts w:ascii="Times New Roman" w:hAnsi="Times New Roman" w:cs="Times New Roman"/>
                <w:sz w:val="22"/>
                <w:szCs w:val="22"/>
              </w:rPr>
            </w:pPr>
            <w:r w:rsidRPr="00DC2BA7">
              <w:rPr>
                <w:rFonts w:ascii="Times New Roman" w:hAnsi="Times New Roman" w:cs="Times New Roman"/>
                <w:sz w:val="22"/>
                <w:szCs w:val="22"/>
              </w:rPr>
              <w:t>1,8</w:t>
            </w:r>
          </w:p>
        </w:tc>
      </w:tr>
      <w:tr w:rsidR="00211724" w14:paraId="0D097635" w14:textId="77777777" w:rsidTr="001C4B98">
        <w:trPr>
          <w:cantSplit/>
        </w:trPr>
        <w:tc>
          <w:tcPr>
            <w:tcW w:w="1134" w:type="dxa"/>
            <w:tcBorders>
              <w:left w:val="single" w:sz="8" w:space="0" w:color="auto"/>
            </w:tcBorders>
          </w:tcPr>
          <w:p w14:paraId="249D1B08" w14:textId="77777777" w:rsidR="00D57536" w:rsidRPr="00DC2BA7" w:rsidRDefault="00B60735" w:rsidP="001C4B98">
            <w:pPr>
              <w:pStyle w:val="Table"/>
              <w:keepNext/>
              <w:keepLines w:val="0"/>
              <w:widowControl w:val="0"/>
              <w:spacing w:before="0" w:after="0"/>
              <w:rPr>
                <w:rFonts w:ascii="Times New Roman" w:hAnsi="Times New Roman" w:cs="Times New Roman"/>
                <w:sz w:val="22"/>
                <w:szCs w:val="22"/>
              </w:rPr>
            </w:pPr>
            <w:r w:rsidRPr="00DC2BA7">
              <w:rPr>
                <w:rFonts w:ascii="Times New Roman" w:hAnsi="Times New Roman" w:cs="Times New Roman"/>
                <w:sz w:val="22"/>
                <w:szCs w:val="22"/>
              </w:rPr>
              <w:t>300</w:t>
            </w:r>
          </w:p>
        </w:tc>
        <w:tc>
          <w:tcPr>
            <w:tcW w:w="1050" w:type="dxa"/>
          </w:tcPr>
          <w:p w14:paraId="3A22DAD9" w14:textId="77777777" w:rsidR="00D57536" w:rsidRPr="00DC2BA7" w:rsidRDefault="00B60735" w:rsidP="001C4B98">
            <w:pPr>
              <w:pStyle w:val="Table"/>
              <w:keepNext/>
              <w:keepLines w:val="0"/>
              <w:widowControl w:val="0"/>
              <w:spacing w:before="0" w:after="0"/>
              <w:jc w:val="center"/>
              <w:rPr>
                <w:rFonts w:ascii="Times New Roman" w:hAnsi="Times New Roman" w:cs="Times New Roman"/>
                <w:sz w:val="22"/>
                <w:szCs w:val="22"/>
              </w:rPr>
            </w:pPr>
            <w:r w:rsidRPr="00DC2BA7">
              <w:rPr>
                <w:rFonts w:ascii="Times New Roman" w:hAnsi="Times New Roman" w:cs="Times New Roman"/>
                <w:sz w:val="22"/>
                <w:szCs w:val="22"/>
              </w:rPr>
              <w:t>0</w:t>
            </w:r>
          </w:p>
        </w:tc>
        <w:tc>
          <w:tcPr>
            <w:tcW w:w="992" w:type="dxa"/>
          </w:tcPr>
          <w:p w14:paraId="6632819C" w14:textId="77777777" w:rsidR="00D57536" w:rsidRPr="00DC2BA7" w:rsidRDefault="00B60735" w:rsidP="001C4B98">
            <w:pPr>
              <w:pStyle w:val="Table"/>
              <w:keepNext/>
              <w:keepLines w:val="0"/>
              <w:widowControl w:val="0"/>
              <w:spacing w:before="0" w:after="0"/>
              <w:jc w:val="center"/>
              <w:rPr>
                <w:rFonts w:ascii="Times New Roman" w:hAnsi="Times New Roman" w:cs="Times New Roman"/>
                <w:sz w:val="22"/>
                <w:szCs w:val="22"/>
              </w:rPr>
            </w:pPr>
            <w:r w:rsidRPr="00DC2BA7">
              <w:rPr>
                <w:rFonts w:ascii="Times New Roman" w:hAnsi="Times New Roman" w:cs="Times New Roman"/>
                <w:sz w:val="22"/>
                <w:szCs w:val="22"/>
              </w:rPr>
              <w:t>2</w:t>
            </w:r>
          </w:p>
        </w:tc>
        <w:tc>
          <w:tcPr>
            <w:tcW w:w="2410" w:type="dxa"/>
          </w:tcPr>
          <w:p w14:paraId="3AA32227" w14:textId="77777777" w:rsidR="00D57536" w:rsidRPr="00DC2BA7" w:rsidRDefault="00B60735" w:rsidP="001C4B98">
            <w:pPr>
              <w:pStyle w:val="Table"/>
              <w:keepNext/>
              <w:keepLines w:val="0"/>
              <w:widowControl w:val="0"/>
              <w:spacing w:before="0" w:after="0"/>
              <w:jc w:val="center"/>
              <w:rPr>
                <w:rFonts w:ascii="Times New Roman" w:hAnsi="Times New Roman" w:cs="Times New Roman"/>
                <w:sz w:val="22"/>
                <w:szCs w:val="22"/>
              </w:rPr>
            </w:pPr>
            <w:r w:rsidRPr="00DC2BA7">
              <w:rPr>
                <w:rFonts w:ascii="Times New Roman" w:hAnsi="Times New Roman" w:cs="Times New Roman"/>
                <w:sz w:val="22"/>
                <w:szCs w:val="22"/>
              </w:rPr>
              <w:t>2</w:t>
            </w:r>
          </w:p>
        </w:tc>
        <w:tc>
          <w:tcPr>
            <w:tcW w:w="3260" w:type="dxa"/>
            <w:tcBorders>
              <w:right w:val="single" w:sz="8" w:space="0" w:color="auto"/>
            </w:tcBorders>
          </w:tcPr>
          <w:p w14:paraId="1F61FBE6" w14:textId="77777777" w:rsidR="00D57536" w:rsidRPr="00DC2BA7" w:rsidRDefault="00B60735" w:rsidP="001C4B98">
            <w:pPr>
              <w:pStyle w:val="Table"/>
              <w:keepNext/>
              <w:keepLines w:val="0"/>
              <w:widowControl w:val="0"/>
              <w:spacing w:before="0" w:after="0"/>
              <w:jc w:val="center"/>
              <w:rPr>
                <w:rFonts w:ascii="Times New Roman" w:hAnsi="Times New Roman" w:cs="Times New Roman"/>
                <w:sz w:val="22"/>
                <w:szCs w:val="22"/>
              </w:rPr>
            </w:pPr>
            <w:r w:rsidRPr="00DC2BA7">
              <w:rPr>
                <w:rFonts w:ascii="Times New Roman" w:hAnsi="Times New Roman" w:cs="Times New Roman"/>
                <w:sz w:val="22"/>
                <w:szCs w:val="22"/>
              </w:rPr>
              <w:t>2,4</w:t>
            </w:r>
          </w:p>
        </w:tc>
      </w:tr>
      <w:tr w:rsidR="00211724" w14:paraId="77858D1A" w14:textId="77777777" w:rsidTr="001C4B98">
        <w:trPr>
          <w:cantSplit/>
        </w:trPr>
        <w:tc>
          <w:tcPr>
            <w:tcW w:w="1134" w:type="dxa"/>
            <w:tcBorders>
              <w:left w:val="single" w:sz="8" w:space="0" w:color="auto"/>
            </w:tcBorders>
          </w:tcPr>
          <w:p w14:paraId="3F0885F4" w14:textId="77777777" w:rsidR="00D57536" w:rsidRPr="00DC2BA7" w:rsidRDefault="00B60735" w:rsidP="001C4B98">
            <w:pPr>
              <w:pStyle w:val="Table"/>
              <w:keepNext/>
              <w:keepLines w:val="0"/>
              <w:widowControl w:val="0"/>
              <w:spacing w:before="0" w:after="0"/>
              <w:rPr>
                <w:rFonts w:ascii="Times New Roman" w:hAnsi="Times New Roman" w:cs="Times New Roman"/>
                <w:sz w:val="22"/>
                <w:szCs w:val="22"/>
              </w:rPr>
            </w:pPr>
            <w:r w:rsidRPr="00DC2BA7">
              <w:rPr>
                <w:rFonts w:ascii="Times New Roman" w:hAnsi="Times New Roman" w:cs="Times New Roman"/>
                <w:sz w:val="22"/>
                <w:szCs w:val="22"/>
              </w:rPr>
              <w:t>375</w:t>
            </w:r>
          </w:p>
        </w:tc>
        <w:tc>
          <w:tcPr>
            <w:tcW w:w="1050" w:type="dxa"/>
          </w:tcPr>
          <w:p w14:paraId="4507AC0B" w14:textId="77777777" w:rsidR="00D57536" w:rsidRPr="00DC2BA7" w:rsidRDefault="00B60735" w:rsidP="001C4B98">
            <w:pPr>
              <w:pStyle w:val="Table"/>
              <w:keepNext/>
              <w:keepLines w:val="0"/>
              <w:widowControl w:val="0"/>
              <w:spacing w:before="0" w:after="0"/>
              <w:jc w:val="center"/>
              <w:rPr>
                <w:rFonts w:ascii="Times New Roman" w:hAnsi="Times New Roman" w:cs="Times New Roman"/>
                <w:sz w:val="22"/>
                <w:szCs w:val="22"/>
              </w:rPr>
            </w:pPr>
            <w:r w:rsidRPr="00DC2BA7">
              <w:rPr>
                <w:rFonts w:ascii="Times New Roman" w:hAnsi="Times New Roman" w:cs="Times New Roman"/>
                <w:sz w:val="22"/>
                <w:szCs w:val="22"/>
              </w:rPr>
              <w:t>1</w:t>
            </w:r>
            <w:r w:rsidRPr="00DC2BA7">
              <w:rPr>
                <w:rFonts w:ascii="Times New Roman" w:hAnsi="Times New Roman" w:cs="Times New Roman"/>
                <w:sz w:val="22"/>
                <w:szCs w:val="22"/>
                <w:vertAlign w:val="superscript"/>
              </w:rPr>
              <w:t>c</w:t>
            </w:r>
          </w:p>
        </w:tc>
        <w:tc>
          <w:tcPr>
            <w:tcW w:w="992" w:type="dxa"/>
          </w:tcPr>
          <w:p w14:paraId="526009FF" w14:textId="77777777" w:rsidR="00D57536" w:rsidRPr="00DC2BA7" w:rsidRDefault="00B60735" w:rsidP="001C4B98">
            <w:pPr>
              <w:pStyle w:val="Table"/>
              <w:keepNext/>
              <w:keepLines w:val="0"/>
              <w:widowControl w:val="0"/>
              <w:spacing w:before="0" w:after="0"/>
              <w:jc w:val="center"/>
              <w:rPr>
                <w:rFonts w:ascii="Times New Roman" w:hAnsi="Times New Roman" w:cs="Times New Roman"/>
                <w:sz w:val="22"/>
                <w:szCs w:val="22"/>
              </w:rPr>
            </w:pPr>
            <w:r w:rsidRPr="00DC2BA7">
              <w:rPr>
                <w:rFonts w:ascii="Times New Roman" w:hAnsi="Times New Roman" w:cs="Times New Roman"/>
                <w:sz w:val="22"/>
                <w:szCs w:val="22"/>
              </w:rPr>
              <w:t>2</w:t>
            </w:r>
          </w:p>
        </w:tc>
        <w:tc>
          <w:tcPr>
            <w:tcW w:w="2410" w:type="dxa"/>
          </w:tcPr>
          <w:p w14:paraId="496C59F9" w14:textId="77777777" w:rsidR="00D57536" w:rsidRPr="00DC2BA7" w:rsidRDefault="00B60735" w:rsidP="001C4B98">
            <w:pPr>
              <w:pStyle w:val="Table"/>
              <w:keepNext/>
              <w:keepLines w:val="0"/>
              <w:widowControl w:val="0"/>
              <w:spacing w:before="0" w:after="0"/>
              <w:jc w:val="center"/>
              <w:rPr>
                <w:rFonts w:ascii="Times New Roman" w:hAnsi="Times New Roman" w:cs="Times New Roman"/>
                <w:sz w:val="22"/>
                <w:szCs w:val="22"/>
              </w:rPr>
            </w:pPr>
            <w:r w:rsidRPr="00DC2BA7">
              <w:rPr>
                <w:rFonts w:ascii="Times New Roman" w:hAnsi="Times New Roman" w:cs="Times New Roman"/>
                <w:sz w:val="22"/>
                <w:szCs w:val="22"/>
              </w:rPr>
              <w:t>3</w:t>
            </w:r>
          </w:p>
        </w:tc>
        <w:tc>
          <w:tcPr>
            <w:tcW w:w="3260" w:type="dxa"/>
            <w:tcBorders>
              <w:right w:val="single" w:sz="8" w:space="0" w:color="auto"/>
            </w:tcBorders>
          </w:tcPr>
          <w:p w14:paraId="5CC4733B" w14:textId="77777777" w:rsidR="00D57536" w:rsidRPr="00DC2BA7" w:rsidRDefault="00B60735" w:rsidP="001C4B98">
            <w:pPr>
              <w:pStyle w:val="Table"/>
              <w:keepNext/>
              <w:keepLines w:val="0"/>
              <w:widowControl w:val="0"/>
              <w:spacing w:before="0" w:after="0"/>
              <w:jc w:val="center"/>
              <w:rPr>
                <w:rFonts w:ascii="Times New Roman" w:hAnsi="Times New Roman" w:cs="Times New Roman"/>
                <w:sz w:val="22"/>
                <w:szCs w:val="22"/>
              </w:rPr>
            </w:pPr>
            <w:r w:rsidRPr="00DC2BA7">
              <w:rPr>
                <w:rFonts w:ascii="Times New Roman" w:hAnsi="Times New Roman" w:cs="Times New Roman"/>
                <w:sz w:val="22"/>
                <w:szCs w:val="22"/>
              </w:rPr>
              <w:t>3,0</w:t>
            </w:r>
          </w:p>
        </w:tc>
      </w:tr>
      <w:tr w:rsidR="00211724" w14:paraId="367E31E4" w14:textId="77777777" w:rsidTr="001C4B98">
        <w:trPr>
          <w:cantSplit/>
        </w:trPr>
        <w:tc>
          <w:tcPr>
            <w:tcW w:w="1134" w:type="dxa"/>
            <w:tcBorders>
              <w:left w:val="single" w:sz="8" w:space="0" w:color="auto"/>
            </w:tcBorders>
          </w:tcPr>
          <w:p w14:paraId="59830326" w14:textId="77777777" w:rsidR="00D57536" w:rsidRPr="00DC2BA7" w:rsidRDefault="00B60735" w:rsidP="001C4B98">
            <w:pPr>
              <w:pStyle w:val="Table"/>
              <w:keepNext/>
              <w:keepLines w:val="0"/>
              <w:widowControl w:val="0"/>
              <w:spacing w:before="0" w:after="0"/>
              <w:rPr>
                <w:rFonts w:ascii="Times New Roman" w:hAnsi="Times New Roman" w:cs="Times New Roman"/>
                <w:sz w:val="22"/>
                <w:szCs w:val="22"/>
              </w:rPr>
            </w:pPr>
            <w:r w:rsidRPr="00DC2BA7">
              <w:rPr>
                <w:rFonts w:ascii="Times New Roman" w:hAnsi="Times New Roman" w:cs="Times New Roman"/>
                <w:sz w:val="22"/>
                <w:szCs w:val="22"/>
              </w:rPr>
              <w:t>450</w:t>
            </w:r>
          </w:p>
        </w:tc>
        <w:tc>
          <w:tcPr>
            <w:tcW w:w="1050" w:type="dxa"/>
          </w:tcPr>
          <w:p w14:paraId="121CA771" w14:textId="77777777" w:rsidR="00D57536" w:rsidRPr="00DC2BA7" w:rsidRDefault="00B60735" w:rsidP="001C4B98">
            <w:pPr>
              <w:pStyle w:val="Table"/>
              <w:keepNext/>
              <w:keepLines w:val="0"/>
              <w:widowControl w:val="0"/>
              <w:spacing w:before="0" w:after="0"/>
              <w:jc w:val="center"/>
              <w:rPr>
                <w:rFonts w:ascii="Times New Roman" w:hAnsi="Times New Roman" w:cs="Times New Roman"/>
                <w:sz w:val="22"/>
                <w:szCs w:val="22"/>
              </w:rPr>
            </w:pPr>
            <w:r w:rsidRPr="00DC2BA7">
              <w:rPr>
                <w:rFonts w:ascii="Times New Roman" w:hAnsi="Times New Roman" w:cs="Times New Roman"/>
                <w:sz w:val="22"/>
                <w:szCs w:val="22"/>
              </w:rPr>
              <w:t>0</w:t>
            </w:r>
          </w:p>
        </w:tc>
        <w:tc>
          <w:tcPr>
            <w:tcW w:w="992" w:type="dxa"/>
          </w:tcPr>
          <w:p w14:paraId="70505D55" w14:textId="77777777" w:rsidR="00D57536" w:rsidRPr="00DC2BA7" w:rsidRDefault="00B60735" w:rsidP="001C4B98">
            <w:pPr>
              <w:pStyle w:val="Table"/>
              <w:keepNext/>
              <w:keepLines w:val="0"/>
              <w:widowControl w:val="0"/>
              <w:spacing w:before="0" w:after="0"/>
              <w:jc w:val="center"/>
              <w:rPr>
                <w:rFonts w:ascii="Times New Roman" w:hAnsi="Times New Roman" w:cs="Times New Roman"/>
                <w:sz w:val="22"/>
                <w:szCs w:val="22"/>
              </w:rPr>
            </w:pPr>
            <w:r w:rsidRPr="00DC2BA7">
              <w:rPr>
                <w:rFonts w:ascii="Times New Roman" w:hAnsi="Times New Roman" w:cs="Times New Roman"/>
                <w:sz w:val="22"/>
                <w:szCs w:val="22"/>
              </w:rPr>
              <w:t>3</w:t>
            </w:r>
          </w:p>
        </w:tc>
        <w:tc>
          <w:tcPr>
            <w:tcW w:w="2410" w:type="dxa"/>
          </w:tcPr>
          <w:p w14:paraId="56198A6D" w14:textId="77777777" w:rsidR="00D57536" w:rsidRPr="00DC2BA7" w:rsidRDefault="00B60735" w:rsidP="001C4B98">
            <w:pPr>
              <w:pStyle w:val="Table"/>
              <w:keepNext/>
              <w:keepLines w:val="0"/>
              <w:widowControl w:val="0"/>
              <w:spacing w:before="0" w:after="0"/>
              <w:jc w:val="center"/>
              <w:rPr>
                <w:rFonts w:ascii="Times New Roman" w:hAnsi="Times New Roman" w:cs="Times New Roman"/>
                <w:sz w:val="22"/>
                <w:szCs w:val="22"/>
              </w:rPr>
            </w:pPr>
            <w:r w:rsidRPr="00DC2BA7">
              <w:rPr>
                <w:rFonts w:ascii="Times New Roman" w:hAnsi="Times New Roman" w:cs="Times New Roman"/>
                <w:sz w:val="22"/>
                <w:szCs w:val="22"/>
              </w:rPr>
              <w:t>3</w:t>
            </w:r>
          </w:p>
        </w:tc>
        <w:tc>
          <w:tcPr>
            <w:tcW w:w="3260" w:type="dxa"/>
            <w:tcBorders>
              <w:right w:val="single" w:sz="8" w:space="0" w:color="auto"/>
            </w:tcBorders>
          </w:tcPr>
          <w:p w14:paraId="2CE05DE0" w14:textId="77777777" w:rsidR="00D57536" w:rsidRPr="00DC2BA7" w:rsidRDefault="00B60735" w:rsidP="001C4B98">
            <w:pPr>
              <w:pStyle w:val="Table"/>
              <w:keepNext/>
              <w:keepLines w:val="0"/>
              <w:widowControl w:val="0"/>
              <w:spacing w:before="0" w:after="0"/>
              <w:jc w:val="center"/>
              <w:rPr>
                <w:rFonts w:ascii="Times New Roman" w:hAnsi="Times New Roman" w:cs="Times New Roman"/>
                <w:sz w:val="22"/>
                <w:szCs w:val="22"/>
              </w:rPr>
            </w:pPr>
            <w:r w:rsidRPr="00DC2BA7">
              <w:rPr>
                <w:rFonts w:ascii="Times New Roman" w:hAnsi="Times New Roman" w:cs="Times New Roman"/>
                <w:sz w:val="22"/>
                <w:szCs w:val="22"/>
              </w:rPr>
              <w:t>3,6</w:t>
            </w:r>
          </w:p>
        </w:tc>
      </w:tr>
      <w:tr w:rsidR="00211724" w14:paraId="03E8F6B9" w14:textId="77777777" w:rsidTr="001C4B98">
        <w:trPr>
          <w:cantSplit/>
        </w:trPr>
        <w:tc>
          <w:tcPr>
            <w:tcW w:w="1134" w:type="dxa"/>
            <w:tcBorders>
              <w:left w:val="single" w:sz="8" w:space="0" w:color="auto"/>
            </w:tcBorders>
          </w:tcPr>
          <w:p w14:paraId="224CD7AA" w14:textId="77777777" w:rsidR="00D57536" w:rsidRPr="00DC2BA7" w:rsidRDefault="00B60735" w:rsidP="001C4B98">
            <w:pPr>
              <w:pStyle w:val="Table"/>
              <w:keepNext/>
              <w:keepLines w:val="0"/>
              <w:widowControl w:val="0"/>
              <w:spacing w:before="0" w:after="0"/>
              <w:rPr>
                <w:rFonts w:ascii="Times New Roman" w:hAnsi="Times New Roman" w:cs="Times New Roman"/>
                <w:sz w:val="22"/>
                <w:szCs w:val="22"/>
              </w:rPr>
            </w:pPr>
            <w:r w:rsidRPr="00DC2BA7">
              <w:rPr>
                <w:rFonts w:ascii="Times New Roman" w:hAnsi="Times New Roman" w:cs="Times New Roman"/>
                <w:sz w:val="22"/>
                <w:szCs w:val="22"/>
              </w:rPr>
              <w:t>525</w:t>
            </w:r>
          </w:p>
        </w:tc>
        <w:tc>
          <w:tcPr>
            <w:tcW w:w="1050" w:type="dxa"/>
          </w:tcPr>
          <w:p w14:paraId="78FA5472" w14:textId="77777777" w:rsidR="00D57536" w:rsidRPr="00DC2BA7" w:rsidRDefault="00B60735" w:rsidP="001C4B98">
            <w:pPr>
              <w:pStyle w:val="Table"/>
              <w:keepNext/>
              <w:keepLines w:val="0"/>
              <w:widowControl w:val="0"/>
              <w:spacing w:before="0" w:after="0"/>
              <w:jc w:val="center"/>
              <w:rPr>
                <w:rFonts w:ascii="Times New Roman" w:hAnsi="Times New Roman" w:cs="Times New Roman"/>
                <w:sz w:val="22"/>
                <w:szCs w:val="22"/>
              </w:rPr>
            </w:pPr>
            <w:r w:rsidRPr="00DC2BA7">
              <w:rPr>
                <w:rFonts w:ascii="Times New Roman" w:hAnsi="Times New Roman" w:cs="Times New Roman"/>
                <w:sz w:val="22"/>
                <w:szCs w:val="22"/>
              </w:rPr>
              <w:t>1</w:t>
            </w:r>
            <w:r w:rsidRPr="00DC2BA7">
              <w:rPr>
                <w:rFonts w:ascii="Times New Roman" w:hAnsi="Times New Roman" w:cs="Times New Roman"/>
                <w:sz w:val="22"/>
                <w:szCs w:val="22"/>
                <w:vertAlign w:val="superscript"/>
              </w:rPr>
              <w:t>c</w:t>
            </w:r>
          </w:p>
        </w:tc>
        <w:tc>
          <w:tcPr>
            <w:tcW w:w="992" w:type="dxa"/>
          </w:tcPr>
          <w:p w14:paraId="36868264" w14:textId="77777777" w:rsidR="00D57536" w:rsidRPr="00DC2BA7" w:rsidRDefault="00B60735" w:rsidP="001C4B98">
            <w:pPr>
              <w:pStyle w:val="Table"/>
              <w:keepNext/>
              <w:keepLines w:val="0"/>
              <w:widowControl w:val="0"/>
              <w:spacing w:before="0" w:after="0"/>
              <w:jc w:val="center"/>
              <w:rPr>
                <w:rFonts w:ascii="Times New Roman" w:hAnsi="Times New Roman" w:cs="Times New Roman"/>
                <w:sz w:val="22"/>
                <w:szCs w:val="22"/>
              </w:rPr>
            </w:pPr>
            <w:r w:rsidRPr="00DC2BA7">
              <w:rPr>
                <w:rFonts w:ascii="Times New Roman" w:hAnsi="Times New Roman" w:cs="Times New Roman"/>
                <w:sz w:val="22"/>
                <w:szCs w:val="22"/>
              </w:rPr>
              <w:t>3</w:t>
            </w:r>
          </w:p>
        </w:tc>
        <w:tc>
          <w:tcPr>
            <w:tcW w:w="2410" w:type="dxa"/>
          </w:tcPr>
          <w:p w14:paraId="6144FC3C" w14:textId="77777777" w:rsidR="00D57536" w:rsidRPr="00DC2BA7" w:rsidRDefault="00B60735" w:rsidP="001C4B98">
            <w:pPr>
              <w:pStyle w:val="Table"/>
              <w:keepNext/>
              <w:keepLines w:val="0"/>
              <w:widowControl w:val="0"/>
              <w:spacing w:before="0" w:after="0"/>
              <w:jc w:val="center"/>
              <w:rPr>
                <w:rFonts w:ascii="Times New Roman" w:hAnsi="Times New Roman" w:cs="Times New Roman"/>
                <w:sz w:val="22"/>
                <w:szCs w:val="22"/>
              </w:rPr>
            </w:pPr>
            <w:r w:rsidRPr="00DC2BA7">
              <w:rPr>
                <w:rFonts w:ascii="Times New Roman" w:hAnsi="Times New Roman" w:cs="Times New Roman"/>
                <w:sz w:val="22"/>
                <w:szCs w:val="22"/>
              </w:rPr>
              <w:t>4</w:t>
            </w:r>
          </w:p>
        </w:tc>
        <w:tc>
          <w:tcPr>
            <w:tcW w:w="3260" w:type="dxa"/>
            <w:tcBorders>
              <w:right w:val="single" w:sz="8" w:space="0" w:color="auto"/>
            </w:tcBorders>
          </w:tcPr>
          <w:p w14:paraId="2E8D75B2" w14:textId="77777777" w:rsidR="00D57536" w:rsidRPr="00DC2BA7" w:rsidRDefault="00B60735" w:rsidP="001C4B98">
            <w:pPr>
              <w:pStyle w:val="Table"/>
              <w:keepNext/>
              <w:keepLines w:val="0"/>
              <w:widowControl w:val="0"/>
              <w:spacing w:before="0" w:after="0"/>
              <w:jc w:val="center"/>
              <w:rPr>
                <w:rFonts w:ascii="Times New Roman" w:hAnsi="Times New Roman" w:cs="Times New Roman"/>
                <w:sz w:val="22"/>
                <w:szCs w:val="22"/>
              </w:rPr>
            </w:pPr>
            <w:r w:rsidRPr="00DC2BA7">
              <w:rPr>
                <w:rFonts w:ascii="Times New Roman" w:hAnsi="Times New Roman" w:cs="Times New Roman"/>
                <w:sz w:val="22"/>
                <w:szCs w:val="22"/>
              </w:rPr>
              <w:t>4,2</w:t>
            </w:r>
          </w:p>
        </w:tc>
      </w:tr>
      <w:tr w:rsidR="00211724" w14:paraId="638A713E" w14:textId="77777777" w:rsidTr="001C4B98">
        <w:trPr>
          <w:cantSplit/>
        </w:trPr>
        <w:tc>
          <w:tcPr>
            <w:tcW w:w="1134" w:type="dxa"/>
            <w:tcBorders>
              <w:left w:val="single" w:sz="8" w:space="0" w:color="auto"/>
              <w:bottom w:val="single" w:sz="4" w:space="0" w:color="auto"/>
            </w:tcBorders>
          </w:tcPr>
          <w:p w14:paraId="1B4DCE82" w14:textId="77777777" w:rsidR="00D57536" w:rsidRPr="00DC2BA7" w:rsidRDefault="00B60735" w:rsidP="001C4B98">
            <w:pPr>
              <w:pStyle w:val="Table"/>
              <w:keepNext/>
              <w:keepLines w:val="0"/>
              <w:widowControl w:val="0"/>
              <w:spacing w:before="0" w:after="0"/>
              <w:rPr>
                <w:rFonts w:ascii="Times New Roman" w:hAnsi="Times New Roman" w:cs="Times New Roman"/>
                <w:sz w:val="22"/>
                <w:szCs w:val="22"/>
              </w:rPr>
            </w:pPr>
            <w:r w:rsidRPr="00DC2BA7">
              <w:rPr>
                <w:rFonts w:ascii="Times New Roman" w:hAnsi="Times New Roman" w:cs="Times New Roman"/>
                <w:sz w:val="22"/>
                <w:szCs w:val="22"/>
              </w:rPr>
              <w:t>600</w:t>
            </w:r>
          </w:p>
        </w:tc>
        <w:tc>
          <w:tcPr>
            <w:tcW w:w="1050" w:type="dxa"/>
            <w:tcBorders>
              <w:bottom w:val="single" w:sz="4" w:space="0" w:color="auto"/>
            </w:tcBorders>
          </w:tcPr>
          <w:p w14:paraId="12F806A7" w14:textId="77777777" w:rsidR="00D57536" w:rsidRPr="00DC2BA7" w:rsidRDefault="00B60735" w:rsidP="001C4B98">
            <w:pPr>
              <w:pStyle w:val="Table"/>
              <w:keepNext/>
              <w:keepLines w:val="0"/>
              <w:widowControl w:val="0"/>
              <w:spacing w:before="0" w:after="0"/>
              <w:jc w:val="center"/>
              <w:rPr>
                <w:rFonts w:ascii="Times New Roman" w:hAnsi="Times New Roman" w:cs="Times New Roman"/>
                <w:sz w:val="22"/>
                <w:szCs w:val="22"/>
              </w:rPr>
            </w:pPr>
            <w:r w:rsidRPr="00DC2BA7">
              <w:rPr>
                <w:rFonts w:ascii="Times New Roman" w:hAnsi="Times New Roman" w:cs="Times New Roman"/>
                <w:sz w:val="22"/>
                <w:szCs w:val="22"/>
              </w:rPr>
              <w:t>0</w:t>
            </w:r>
          </w:p>
        </w:tc>
        <w:tc>
          <w:tcPr>
            <w:tcW w:w="992" w:type="dxa"/>
            <w:tcBorders>
              <w:bottom w:val="single" w:sz="4" w:space="0" w:color="auto"/>
            </w:tcBorders>
          </w:tcPr>
          <w:p w14:paraId="5023FBB3" w14:textId="77777777" w:rsidR="00D57536" w:rsidRPr="00DC2BA7" w:rsidRDefault="00B60735" w:rsidP="001C4B98">
            <w:pPr>
              <w:pStyle w:val="Table"/>
              <w:keepNext/>
              <w:keepLines w:val="0"/>
              <w:widowControl w:val="0"/>
              <w:spacing w:before="0" w:after="0"/>
              <w:jc w:val="center"/>
              <w:rPr>
                <w:rFonts w:ascii="Times New Roman" w:hAnsi="Times New Roman" w:cs="Times New Roman"/>
                <w:sz w:val="22"/>
                <w:szCs w:val="22"/>
              </w:rPr>
            </w:pPr>
            <w:r w:rsidRPr="00DC2BA7">
              <w:rPr>
                <w:rFonts w:ascii="Times New Roman" w:hAnsi="Times New Roman" w:cs="Times New Roman"/>
                <w:sz w:val="22"/>
                <w:szCs w:val="22"/>
              </w:rPr>
              <w:t>4</w:t>
            </w:r>
          </w:p>
        </w:tc>
        <w:tc>
          <w:tcPr>
            <w:tcW w:w="2410" w:type="dxa"/>
            <w:tcBorders>
              <w:bottom w:val="single" w:sz="4" w:space="0" w:color="auto"/>
            </w:tcBorders>
          </w:tcPr>
          <w:p w14:paraId="0F7BE35D" w14:textId="77777777" w:rsidR="00D57536" w:rsidRPr="00DC2BA7" w:rsidRDefault="00B60735" w:rsidP="001C4B98">
            <w:pPr>
              <w:pStyle w:val="Table"/>
              <w:keepNext/>
              <w:keepLines w:val="0"/>
              <w:widowControl w:val="0"/>
              <w:spacing w:before="0" w:after="0"/>
              <w:jc w:val="center"/>
              <w:rPr>
                <w:rFonts w:ascii="Times New Roman" w:hAnsi="Times New Roman" w:cs="Times New Roman"/>
                <w:sz w:val="22"/>
                <w:szCs w:val="22"/>
              </w:rPr>
            </w:pPr>
            <w:r w:rsidRPr="00DC2BA7">
              <w:rPr>
                <w:rFonts w:ascii="Times New Roman" w:hAnsi="Times New Roman" w:cs="Times New Roman"/>
                <w:sz w:val="22"/>
                <w:szCs w:val="22"/>
              </w:rPr>
              <w:t>4</w:t>
            </w:r>
          </w:p>
        </w:tc>
        <w:tc>
          <w:tcPr>
            <w:tcW w:w="3260" w:type="dxa"/>
            <w:tcBorders>
              <w:bottom w:val="single" w:sz="4" w:space="0" w:color="auto"/>
              <w:right w:val="single" w:sz="8" w:space="0" w:color="auto"/>
            </w:tcBorders>
          </w:tcPr>
          <w:p w14:paraId="1ECE1864" w14:textId="77777777" w:rsidR="00D57536" w:rsidRPr="00DC2BA7" w:rsidRDefault="00B60735" w:rsidP="001C4B98">
            <w:pPr>
              <w:pStyle w:val="Table"/>
              <w:keepNext/>
              <w:keepLines w:val="0"/>
              <w:widowControl w:val="0"/>
              <w:spacing w:before="0" w:after="0"/>
              <w:jc w:val="center"/>
              <w:rPr>
                <w:rFonts w:ascii="Times New Roman" w:hAnsi="Times New Roman" w:cs="Times New Roman"/>
                <w:sz w:val="22"/>
                <w:szCs w:val="22"/>
              </w:rPr>
            </w:pPr>
            <w:r w:rsidRPr="00DC2BA7">
              <w:rPr>
                <w:rFonts w:ascii="Times New Roman" w:hAnsi="Times New Roman" w:cs="Times New Roman"/>
                <w:sz w:val="22"/>
                <w:szCs w:val="22"/>
              </w:rPr>
              <w:t>4,8</w:t>
            </w:r>
          </w:p>
        </w:tc>
      </w:tr>
      <w:tr w:rsidR="00211724" w:rsidRPr="00410B74" w14:paraId="6B7D41D6" w14:textId="77777777" w:rsidTr="001C4B98">
        <w:trPr>
          <w:cantSplit/>
        </w:trPr>
        <w:tc>
          <w:tcPr>
            <w:tcW w:w="8846" w:type="dxa"/>
            <w:gridSpan w:val="5"/>
          </w:tcPr>
          <w:p w14:paraId="51274B36" w14:textId="77777777" w:rsidR="00D57536" w:rsidRPr="00DC2BA7" w:rsidRDefault="00B60735" w:rsidP="001C4B98">
            <w:pPr>
              <w:pStyle w:val="Table"/>
              <w:keepNext/>
              <w:keepLines w:val="0"/>
              <w:widowControl w:val="0"/>
              <w:spacing w:before="0" w:after="0"/>
              <w:rPr>
                <w:rFonts w:ascii="Times New Roman" w:hAnsi="Times New Roman" w:cs="Times New Roman"/>
                <w:sz w:val="22"/>
                <w:szCs w:val="22"/>
                <w:lang w:val="sv-SE"/>
              </w:rPr>
            </w:pPr>
            <w:r w:rsidRPr="00DC2BA7">
              <w:rPr>
                <w:rFonts w:ascii="Times New Roman" w:hAnsi="Times New Roman" w:cs="Times New Roman"/>
                <w:sz w:val="22"/>
                <w:szCs w:val="22"/>
                <w:vertAlign w:val="superscript"/>
                <w:lang w:val="sv-SE"/>
              </w:rPr>
              <w:t xml:space="preserve">a </w:t>
            </w:r>
            <w:r w:rsidRPr="00DC2BA7">
              <w:rPr>
                <w:rFonts w:ascii="Times New Roman" w:hAnsi="Times New Roman" w:cs="Times New Roman"/>
                <w:sz w:val="22"/>
                <w:szCs w:val="22"/>
                <w:lang w:val="sv-SE"/>
              </w:rPr>
              <w:t>0,6 ml = maximalt erhållen volym per injektionsflaska (Xolair 75 mg).</w:t>
            </w:r>
          </w:p>
        </w:tc>
      </w:tr>
      <w:tr w:rsidR="00211724" w:rsidRPr="00410B74" w14:paraId="0800F086" w14:textId="77777777" w:rsidTr="001C4B98">
        <w:trPr>
          <w:cantSplit/>
        </w:trPr>
        <w:tc>
          <w:tcPr>
            <w:tcW w:w="8846" w:type="dxa"/>
            <w:gridSpan w:val="5"/>
          </w:tcPr>
          <w:p w14:paraId="3F53AC2C" w14:textId="77777777" w:rsidR="00D57536" w:rsidRPr="00DC2BA7" w:rsidRDefault="00B60735" w:rsidP="001C4B98">
            <w:pPr>
              <w:pStyle w:val="Table"/>
              <w:keepNext/>
              <w:keepLines w:val="0"/>
              <w:widowControl w:val="0"/>
              <w:spacing w:before="0" w:after="0"/>
              <w:rPr>
                <w:rFonts w:ascii="Times New Roman" w:hAnsi="Times New Roman" w:cs="Times New Roman"/>
                <w:sz w:val="22"/>
                <w:szCs w:val="22"/>
                <w:vertAlign w:val="superscript"/>
                <w:lang w:val="sv-SE"/>
              </w:rPr>
            </w:pPr>
            <w:r w:rsidRPr="00DC2BA7">
              <w:rPr>
                <w:rFonts w:ascii="Times New Roman" w:hAnsi="Times New Roman" w:cs="Times New Roman"/>
                <w:sz w:val="22"/>
                <w:szCs w:val="22"/>
                <w:vertAlign w:val="superscript"/>
                <w:lang w:val="sv-SE"/>
              </w:rPr>
              <w:t xml:space="preserve">b </w:t>
            </w:r>
            <w:r w:rsidRPr="00DC2BA7">
              <w:rPr>
                <w:rFonts w:ascii="Times New Roman" w:hAnsi="Times New Roman" w:cs="Times New Roman"/>
                <w:sz w:val="22"/>
                <w:szCs w:val="22"/>
                <w:lang w:val="sv-SE"/>
              </w:rPr>
              <w:t>1,2 ml = maximalt erhållen volym per injektionsflaska (Xolair 150 mg).</w:t>
            </w:r>
          </w:p>
        </w:tc>
      </w:tr>
      <w:tr w:rsidR="00211724" w:rsidRPr="00410B74" w14:paraId="5F77F29B" w14:textId="77777777" w:rsidTr="001C4B98">
        <w:trPr>
          <w:cantSplit/>
        </w:trPr>
        <w:tc>
          <w:tcPr>
            <w:tcW w:w="8846" w:type="dxa"/>
            <w:gridSpan w:val="5"/>
          </w:tcPr>
          <w:p w14:paraId="271804AC" w14:textId="77777777" w:rsidR="00D57536" w:rsidRPr="00DC2BA7" w:rsidRDefault="00B60735" w:rsidP="001C4B98">
            <w:pPr>
              <w:pStyle w:val="Table"/>
              <w:keepLines w:val="0"/>
              <w:widowControl w:val="0"/>
              <w:spacing w:before="0" w:after="0"/>
              <w:rPr>
                <w:rFonts w:ascii="Times New Roman" w:hAnsi="Times New Roman" w:cs="Times New Roman"/>
                <w:sz w:val="22"/>
                <w:szCs w:val="22"/>
                <w:vertAlign w:val="superscript"/>
                <w:lang w:val="sv-SE"/>
              </w:rPr>
            </w:pPr>
            <w:r w:rsidRPr="00DC2BA7">
              <w:rPr>
                <w:rFonts w:ascii="Times New Roman" w:hAnsi="Times New Roman" w:cs="Times New Roman"/>
                <w:sz w:val="22"/>
                <w:szCs w:val="22"/>
                <w:vertAlign w:val="superscript"/>
                <w:lang w:val="sv-SE"/>
              </w:rPr>
              <w:t xml:space="preserve">c </w:t>
            </w:r>
            <w:r w:rsidRPr="00DC2BA7">
              <w:rPr>
                <w:rFonts w:ascii="Times New Roman" w:hAnsi="Times New Roman" w:cs="Times New Roman"/>
                <w:sz w:val="22"/>
                <w:szCs w:val="22"/>
                <w:lang w:val="sv-SE"/>
              </w:rPr>
              <w:t>eller 0,6 ml från en 150 mg injektionsflaska.</w:t>
            </w:r>
          </w:p>
        </w:tc>
      </w:tr>
    </w:tbl>
    <w:p w14:paraId="17A30006" w14:textId="77777777" w:rsidR="00D57536" w:rsidRPr="00DC2BA7" w:rsidRDefault="00D57536" w:rsidP="00D57536">
      <w:pPr>
        <w:pStyle w:val="Char2"/>
        <w:widowControl w:val="0"/>
        <w:spacing w:before="0"/>
        <w:jc w:val="left"/>
        <w:rPr>
          <w:sz w:val="22"/>
          <w:szCs w:val="22"/>
          <w:lang w:val="sv-SE"/>
        </w:rPr>
      </w:pPr>
    </w:p>
    <w:p w14:paraId="6344A63E" w14:textId="2FB25594" w:rsidR="00D57536" w:rsidRPr="00DC2BA7" w:rsidRDefault="00B60735" w:rsidP="00D57536">
      <w:pPr>
        <w:pStyle w:val="Char2"/>
        <w:keepNext/>
        <w:keepLines/>
        <w:widowControl w:val="0"/>
        <w:spacing w:before="0"/>
        <w:ind w:left="1134" w:hanging="1134"/>
        <w:jc w:val="left"/>
        <w:rPr>
          <w:sz w:val="22"/>
          <w:szCs w:val="22"/>
          <w:lang w:val="sv-SE"/>
        </w:rPr>
      </w:pPr>
      <w:r w:rsidRPr="00DC2BA7">
        <w:rPr>
          <w:b/>
          <w:bCs/>
          <w:sz w:val="22"/>
          <w:szCs w:val="22"/>
          <w:lang w:val="sv-SE"/>
        </w:rPr>
        <w:lastRenderedPageBreak/>
        <w:t>Tabell 2</w:t>
      </w:r>
      <w:r w:rsidRPr="00DC2BA7">
        <w:rPr>
          <w:b/>
          <w:bCs/>
          <w:sz w:val="22"/>
          <w:szCs w:val="22"/>
          <w:lang w:val="sv-SE"/>
        </w:rPr>
        <w:tab/>
        <w:t xml:space="preserve">ADMINISTRERING VAR FJÄRDE VECKA. Dosering av </w:t>
      </w:r>
      <w:r w:rsidR="008A386C">
        <w:rPr>
          <w:b/>
          <w:bCs/>
          <w:sz w:val="22"/>
          <w:szCs w:val="22"/>
          <w:lang w:val="sv-SE"/>
        </w:rPr>
        <w:t>o</w:t>
      </w:r>
      <w:r w:rsidR="00E46D09">
        <w:rPr>
          <w:b/>
          <w:bCs/>
          <w:sz w:val="22"/>
          <w:szCs w:val="22"/>
          <w:lang w:val="sv-SE"/>
        </w:rPr>
        <w:t>malizumab</w:t>
      </w:r>
      <w:r w:rsidRPr="00DC2BA7">
        <w:rPr>
          <w:b/>
          <w:bCs/>
          <w:sz w:val="22"/>
          <w:szCs w:val="22"/>
          <w:lang w:val="sv-SE"/>
        </w:rPr>
        <w:t xml:space="preserve"> (milligram per dos) som ges genom subkutan injektion var fjärde vecka</w:t>
      </w:r>
    </w:p>
    <w:p w14:paraId="5BAA7DFA" w14:textId="77777777" w:rsidR="00D57536" w:rsidRPr="00DC2BA7" w:rsidRDefault="00D57536" w:rsidP="00D57536">
      <w:pPr>
        <w:pStyle w:val="Text"/>
        <w:keepNext/>
        <w:spacing w:before="0"/>
        <w:jc w:val="left"/>
        <w:rPr>
          <w:bCs/>
          <w:color w:val="000000"/>
          <w:sz w:val="22"/>
          <w:lang w:val="sv-SE"/>
        </w:rPr>
      </w:pPr>
    </w:p>
    <w:tbl>
      <w:tblPr>
        <w:tblW w:w="9185" w:type="dxa"/>
        <w:tblInd w:w="108" w:type="dxa"/>
        <w:tblBorders>
          <w:top w:val="single" w:sz="4" w:space="0" w:color="auto"/>
          <w:bottom w:val="single" w:sz="4" w:space="0" w:color="auto"/>
        </w:tblBorders>
        <w:tblLayout w:type="fixed"/>
        <w:tblLook w:val="0000" w:firstRow="0" w:lastRow="0" w:firstColumn="0" w:lastColumn="0" w:noHBand="0" w:noVBand="0"/>
      </w:tblPr>
      <w:tblGrid>
        <w:gridCol w:w="1147"/>
        <w:gridCol w:w="630"/>
        <w:gridCol w:w="928"/>
        <w:gridCol w:w="810"/>
        <w:gridCol w:w="810"/>
        <w:gridCol w:w="810"/>
        <w:gridCol w:w="810"/>
        <w:gridCol w:w="810"/>
        <w:gridCol w:w="810"/>
        <w:gridCol w:w="810"/>
        <w:gridCol w:w="810"/>
      </w:tblGrid>
      <w:tr w:rsidR="00211724" w14:paraId="67B5AED8" w14:textId="77777777" w:rsidTr="001C4B98">
        <w:trPr>
          <w:trHeight w:val="404"/>
        </w:trPr>
        <w:tc>
          <w:tcPr>
            <w:tcW w:w="1147" w:type="dxa"/>
            <w:tcBorders>
              <w:top w:val="single" w:sz="4" w:space="0" w:color="auto"/>
              <w:left w:val="single" w:sz="4" w:space="0" w:color="auto"/>
              <w:right w:val="single" w:sz="4" w:space="0" w:color="auto"/>
            </w:tcBorders>
            <w:shd w:val="clear" w:color="auto" w:fill="auto"/>
            <w:vAlign w:val="bottom"/>
          </w:tcPr>
          <w:p w14:paraId="36AFB76A" w14:textId="77777777" w:rsidR="00D57536" w:rsidRPr="00DC2BA7" w:rsidRDefault="00D57536" w:rsidP="001C4B98">
            <w:pPr>
              <w:pStyle w:val="Table"/>
              <w:keepNext/>
              <w:keepLines w:val="0"/>
              <w:spacing w:before="0" w:after="0"/>
              <w:rPr>
                <w:rFonts w:ascii="Times New Roman" w:hAnsi="Times New Roman"/>
                <w:b/>
                <w:color w:val="000000"/>
                <w:sz w:val="22"/>
                <w:szCs w:val="22"/>
                <w:lang w:val="sv-SE"/>
              </w:rPr>
            </w:pPr>
          </w:p>
        </w:tc>
        <w:tc>
          <w:tcPr>
            <w:tcW w:w="8038" w:type="dxa"/>
            <w:gridSpan w:val="10"/>
            <w:tcBorders>
              <w:top w:val="single" w:sz="4" w:space="0" w:color="auto"/>
              <w:left w:val="single" w:sz="4" w:space="0" w:color="auto"/>
              <w:bottom w:val="single" w:sz="4" w:space="0" w:color="auto"/>
              <w:right w:val="single" w:sz="4" w:space="0" w:color="auto"/>
            </w:tcBorders>
            <w:shd w:val="clear" w:color="auto" w:fill="auto"/>
            <w:vAlign w:val="bottom"/>
          </w:tcPr>
          <w:p w14:paraId="0E1C1DF3"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s="Times New Roman"/>
                <w:b/>
                <w:sz w:val="22"/>
                <w:szCs w:val="22"/>
                <w:lang w:val="sv-SE"/>
              </w:rPr>
              <w:t>Kroppsvikt</w:t>
            </w:r>
            <w:r w:rsidRPr="00DC2BA7">
              <w:rPr>
                <w:rFonts w:ascii="Times New Roman" w:hAnsi="Times New Roman" w:cs="Times New Roman"/>
                <w:b/>
                <w:sz w:val="22"/>
                <w:szCs w:val="22"/>
              </w:rPr>
              <w:t xml:space="preserve"> (kg)</w:t>
            </w:r>
          </w:p>
        </w:tc>
      </w:tr>
      <w:tr w:rsidR="00211724" w14:paraId="7E3AB2C0" w14:textId="77777777" w:rsidTr="001C4B98">
        <w:trPr>
          <w:trHeight w:val="700"/>
        </w:trPr>
        <w:tc>
          <w:tcPr>
            <w:tcW w:w="1147" w:type="dxa"/>
            <w:tcBorders>
              <w:top w:val="single" w:sz="4" w:space="0" w:color="auto"/>
              <w:left w:val="single" w:sz="4" w:space="0" w:color="auto"/>
              <w:right w:val="single" w:sz="4" w:space="0" w:color="auto"/>
            </w:tcBorders>
            <w:shd w:val="clear" w:color="auto" w:fill="auto"/>
            <w:vAlign w:val="bottom"/>
          </w:tcPr>
          <w:p w14:paraId="40017DD1" w14:textId="77777777" w:rsidR="00D57536" w:rsidRPr="00DC2BA7" w:rsidRDefault="00B60735" w:rsidP="001C4B98">
            <w:pPr>
              <w:pStyle w:val="Table"/>
              <w:keepNext/>
              <w:keepLines w:val="0"/>
              <w:spacing w:before="0" w:after="0"/>
              <w:rPr>
                <w:rFonts w:ascii="Times New Roman" w:hAnsi="Times New Roman"/>
                <w:b/>
                <w:color w:val="000000"/>
                <w:sz w:val="22"/>
                <w:szCs w:val="22"/>
                <w:lang w:val="sv-SE"/>
              </w:rPr>
            </w:pPr>
            <w:r w:rsidRPr="00DC2BA7">
              <w:rPr>
                <w:rFonts w:ascii="Times New Roman" w:hAnsi="Times New Roman" w:cs="Times New Roman"/>
                <w:b/>
                <w:sz w:val="22"/>
                <w:szCs w:val="22"/>
                <w:lang w:val="sv-SE"/>
              </w:rPr>
              <w:t>Utgångs-värde för IgE (IE/ml)</w:t>
            </w:r>
          </w:p>
        </w:tc>
        <w:tc>
          <w:tcPr>
            <w:tcW w:w="630" w:type="dxa"/>
            <w:tcBorders>
              <w:top w:val="single" w:sz="4" w:space="0" w:color="auto"/>
              <w:left w:val="single" w:sz="4" w:space="0" w:color="auto"/>
              <w:bottom w:val="single" w:sz="4" w:space="0" w:color="auto"/>
              <w:right w:val="nil"/>
            </w:tcBorders>
            <w:shd w:val="clear" w:color="auto" w:fill="auto"/>
            <w:vAlign w:val="bottom"/>
          </w:tcPr>
          <w:p w14:paraId="1444A39B"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Symbol" w:hAnsi="Symbol"/>
                <w:color w:val="000000"/>
                <w:sz w:val="22"/>
                <w:szCs w:val="22"/>
              </w:rPr>
              <w:sym w:font="Symbol" w:char="F0B3"/>
            </w:r>
            <w:r w:rsidRPr="00DC2BA7">
              <w:rPr>
                <w:rFonts w:ascii="Times New Roman" w:hAnsi="Times New Roman"/>
                <w:color w:val="000000"/>
                <w:sz w:val="22"/>
                <w:szCs w:val="22"/>
              </w:rPr>
              <w:t>20</w:t>
            </w:r>
            <w:r w:rsidRPr="00DC2BA7">
              <w:rPr>
                <w:rFonts w:ascii="Times New Roman" w:hAnsi="Times New Roman"/>
                <w:color w:val="000000"/>
                <w:sz w:val="22"/>
                <w:szCs w:val="22"/>
              </w:rPr>
              <w:noBreakHyphen/>
              <w:t>25*</w:t>
            </w:r>
          </w:p>
        </w:tc>
        <w:tc>
          <w:tcPr>
            <w:tcW w:w="928" w:type="dxa"/>
            <w:tcBorders>
              <w:top w:val="single" w:sz="4" w:space="0" w:color="auto"/>
              <w:left w:val="nil"/>
              <w:bottom w:val="single" w:sz="4" w:space="0" w:color="auto"/>
              <w:right w:val="nil"/>
            </w:tcBorders>
            <w:shd w:val="clear" w:color="auto" w:fill="auto"/>
            <w:vAlign w:val="bottom"/>
          </w:tcPr>
          <w:p w14:paraId="28451B45"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&gt;25</w:t>
            </w:r>
            <w:r w:rsidRPr="00DC2BA7">
              <w:rPr>
                <w:rFonts w:ascii="Times New Roman" w:hAnsi="Times New Roman"/>
                <w:color w:val="000000"/>
                <w:sz w:val="22"/>
                <w:szCs w:val="22"/>
              </w:rPr>
              <w:noBreakHyphen/>
              <w:t xml:space="preserve"> 30*</w:t>
            </w:r>
          </w:p>
        </w:tc>
        <w:tc>
          <w:tcPr>
            <w:tcW w:w="810" w:type="dxa"/>
            <w:tcBorders>
              <w:top w:val="single" w:sz="4" w:space="0" w:color="auto"/>
              <w:left w:val="nil"/>
              <w:bottom w:val="single" w:sz="4" w:space="0" w:color="auto"/>
              <w:right w:val="nil"/>
            </w:tcBorders>
            <w:shd w:val="clear" w:color="auto" w:fill="auto"/>
            <w:vAlign w:val="bottom"/>
          </w:tcPr>
          <w:p w14:paraId="7E33F51D"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&gt;30</w:t>
            </w:r>
            <w:r w:rsidRPr="00DC2BA7">
              <w:rPr>
                <w:rFonts w:ascii="Times New Roman" w:hAnsi="Times New Roman"/>
                <w:color w:val="000000"/>
                <w:sz w:val="22"/>
                <w:szCs w:val="22"/>
              </w:rPr>
              <w:noBreakHyphen/>
              <w:t xml:space="preserve"> 40</w:t>
            </w:r>
          </w:p>
        </w:tc>
        <w:tc>
          <w:tcPr>
            <w:tcW w:w="810" w:type="dxa"/>
            <w:tcBorders>
              <w:top w:val="single" w:sz="4" w:space="0" w:color="auto"/>
              <w:left w:val="nil"/>
              <w:bottom w:val="single" w:sz="4" w:space="0" w:color="auto"/>
              <w:right w:val="nil"/>
            </w:tcBorders>
            <w:shd w:val="clear" w:color="auto" w:fill="auto"/>
            <w:vAlign w:val="bottom"/>
          </w:tcPr>
          <w:p w14:paraId="2A4F4B94"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&gt;40</w:t>
            </w:r>
            <w:r w:rsidRPr="00DC2BA7">
              <w:rPr>
                <w:rFonts w:ascii="Times New Roman" w:hAnsi="Times New Roman"/>
                <w:color w:val="000000"/>
                <w:sz w:val="22"/>
                <w:szCs w:val="22"/>
              </w:rPr>
              <w:noBreakHyphen/>
              <w:t xml:space="preserve"> 50</w:t>
            </w:r>
          </w:p>
        </w:tc>
        <w:tc>
          <w:tcPr>
            <w:tcW w:w="810" w:type="dxa"/>
            <w:tcBorders>
              <w:top w:val="single" w:sz="4" w:space="0" w:color="auto"/>
              <w:left w:val="nil"/>
              <w:bottom w:val="single" w:sz="4" w:space="0" w:color="auto"/>
              <w:right w:val="nil"/>
            </w:tcBorders>
            <w:shd w:val="clear" w:color="auto" w:fill="auto"/>
            <w:vAlign w:val="bottom"/>
          </w:tcPr>
          <w:p w14:paraId="3F1331ED"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&gt;50</w:t>
            </w:r>
            <w:r w:rsidRPr="00DC2BA7">
              <w:rPr>
                <w:rFonts w:ascii="Times New Roman" w:hAnsi="Times New Roman"/>
                <w:color w:val="000000"/>
                <w:sz w:val="22"/>
                <w:szCs w:val="22"/>
              </w:rPr>
              <w:noBreakHyphen/>
              <w:t xml:space="preserve"> 60</w:t>
            </w:r>
          </w:p>
        </w:tc>
        <w:tc>
          <w:tcPr>
            <w:tcW w:w="810" w:type="dxa"/>
            <w:tcBorders>
              <w:top w:val="single" w:sz="4" w:space="0" w:color="auto"/>
              <w:left w:val="nil"/>
              <w:bottom w:val="single" w:sz="4" w:space="0" w:color="auto"/>
              <w:right w:val="nil"/>
            </w:tcBorders>
            <w:shd w:val="clear" w:color="auto" w:fill="auto"/>
            <w:vAlign w:val="bottom"/>
          </w:tcPr>
          <w:p w14:paraId="5E6F1DAC"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&gt;60</w:t>
            </w:r>
            <w:r w:rsidRPr="00DC2BA7">
              <w:rPr>
                <w:rFonts w:ascii="Times New Roman" w:hAnsi="Times New Roman"/>
                <w:color w:val="000000"/>
                <w:sz w:val="22"/>
                <w:szCs w:val="22"/>
              </w:rPr>
              <w:noBreakHyphen/>
              <w:t xml:space="preserve"> 70</w:t>
            </w:r>
          </w:p>
        </w:tc>
        <w:tc>
          <w:tcPr>
            <w:tcW w:w="810" w:type="dxa"/>
            <w:tcBorders>
              <w:top w:val="single" w:sz="4" w:space="0" w:color="auto"/>
              <w:left w:val="nil"/>
              <w:bottom w:val="single" w:sz="4" w:space="0" w:color="auto"/>
              <w:right w:val="nil"/>
            </w:tcBorders>
            <w:shd w:val="clear" w:color="auto" w:fill="auto"/>
            <w:vAlign w:val="bottom"/>
          </w:tcPr>
          <w:p w14:paraId="67D241BF"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&gt;70</w:t>
            </w:r>
            <w:r w:rsidRPr="00DC2BA7">
              <w:rPr>
                <w:rFonts w:ascii="Times New Roman" w:hAnsi="Times New Roman"/>
                <w:color w:val="000000"/>
                <w:sz w:val="22"/>
                <w:szCs w:val="22"/>
              </w:rPr>
              <w:noBreakHyphen/>
              <w:t xml:space="preserve"> 80</w:t>
            </w:r>
          </w:p>
        </w:tc>
        <w:tc>
          <w:tcPr>
            <w:tcW w:w="810" w:type="dxa"/>
            <w:tcBorders>
              <w:top w:val="single" w:sz="4" w:space="0" w:color="auto"/>
              <w:left w:val="nil"/>
              <w:bottom w:val="single" w:sz="4" w:space="0" w:color="auto"/>
              <w:right w:val="nil"/>
            </w:tcBorders>
            <w:shd w:val="clear" w:color="auto" w:fill="auto"/>
            <w:vAlign w:val="bottom"/>
          </w:tcPr>
          <w:p w14:paraId="08313CAB"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&gt;80</w:t>
            </w:r>
            <w:r w:rsidRPr="00DC2BA7">
              <w:rPr>
                <w:rFonts w:ascii="Times New Roman" w:hAnsi="Times New Roman"/>
                <w:color w:val="000000"/>
                <w:sz w:val="22"/>
                <w:szCs w:val="22"/>
              </w:rPr>
              <w:noBreakHyphen/>
              <w:t xml:space="preserve"> 90</w:t>
            </w:r>
          </w:p>
        </w:tc>
        <w:tc>
          <w:tcPr>
            <w:tcW w:w="810" w:type="dxa"/>
            <w:tcBorders>
              <w:top w:val="single" w:sz="4" w:space="0" w:color="auto"/>
              <w:left w:val="nil"/>
              <w:bottom w:val="single" w:sz="4" w:space="0" w:color="auto"/>
              <w:right w:val="nil"/>
            </w:tcBorders>
            <w:shd w:val="clear" w:color="auto" w:fill="auto"/>
            <w:vAlign w:val="bottom"/>
          </w:tcPr>
          <w:p w14:paraId="63F11E65"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&gt;90-125</w:t>
            </w:r>
          </w:p>
        </w:tc>
        <w:tc>
          <w:tcPr>
            <w:tcW w:w="810" w:type="dxa"/>
            <w:tcBorders>
              <w:top w:val="single" w:sz="4" w:space="0" w:color="auto"/>
              <w:left w:val="nil"/>
              <w:bottom w:val="single" w:sz="4" w:space="0" w:color="auto"/>
              <w:right w:val="single" w:sz="4" w:space="0" w:color="auto"/>
            </w:tcBorders>
            <w:shd w:val="clear" w:color="auto" w:fill="auto"/>
            <w:vAlign w:val="bottom"/>
          </w:tcPr>
          <w:p w14:paraId="34280453"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&gt;125-150</w:t>
            </w:r>
          </w:p>
        </w:tc>
      </w:tr>
      <w:tr w:rsidR="00211724" w14:paraId="06A67810" w14:textId="77777777" w:rsidTr="001C4B98">
        <w:trPr>
          <w:trHeight w:val="454"/>
        </w:trPr>
        <w:tc>
          <w:tcPr>
            <w:tcW w:w="1147" w:type="dxa"/>
            <w:tcBorders>
              <w:top w:val="single" w:sz="4" w:space="0" w:color="auto"/>
              <w:left w:val="single" w:sz="4" w:space="0" w:color="auto"/>
              <w:right w:val="single" w:sz="4" w:space="0" w:color="auto"/>
            </w:tcBorders>
            <w:shd w:val="clear" w:color="auto" w:fill="auto"/>
          </w:tcPr>
          <w:p w14:paraId="2CE85E58" w14:textId="77777777" w:rsidR="00D57536" w:rsidRPr="00DC2BA7" w:rsidRDefault="00B60735" w:rsidP="001C4B98">
            <w:pPr>
              <w:pStyle w:val="Table"/>
              <w:keepNext/>
              <w:keepLines w:val="0"/>
              <w:spacing w:before="0" w:after="0"/>
              <w:rPr>
                <w:rFonts w:ascii="Times New Roman" w:hAnsi="Times New Roman"/>
                <w:color w:val="000000"/>
                <w:sz w:val="22"/>
                <w:szCs w:val="22"/>
              </w:rPr>
            </w:pPr>
            <w:r w:rsidRPr="00DC2BA7">
              <w:rPr>
                <w:rFonts w:ascii="Symbol" w:hAnsi="Symbol"/>
                <w:color w:val="000000"/>
                <w:sz w:val="22"/>
                <w:szCs w:val="22"/>
              </w:rPr>
              <w:sym w:font="Symbol" w:char="F0B3"/>
            </w:r>
            <w:r w:rsidRPr="00DC2BA7">
              <w:rPr>
                <w:rFonts w:ascii="Times New Roman" w:hAnsi="Times New Roman"/>
                <w:color w:val="000000"/>
                <w:sz w:val="22"/>
                <w:szCs w:val="22"/>
              </w:rPr>
              <w:t>30</w:t>
            </w:r>
            <w:r w:rsidRPr="00DC2BA7">
              <w:rPr>
                <w:rFonts w:ascii="Times New Roman" w:hAnsi="Times New Roman"/>
                <w:color w:val="000000"/>
                <w:sz w:val="22"/>
                <w:szCs w:val="22"/>
              </w:rPr>
              <w:noBreakHyphen/>
              <w:t>100</w:t>
            </w:r>
          </w:p>
        </w:tc>
        <w:tc>
          <w:tcPr>
            <w:tcW w:w="630" w:type="dxa"/>
            <w:tcBorders>
              <w:top w:val="single" w:sz="4" w:space="0" w:color="auto"/>
              <w:left w:val="single" w:sz="4" w:space="0" w:color="auto"/>
              <w:bottom w:val="nil"/>
              <w:right w:val="nil"/>
            </w:tcBorders>
            <w:shd w:val="clear" w:color="auto" w:fill="auto"/>
          </w:tcPr>
          <w:p w14:paraId="697833B4"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75</w:t>
            </w:r>
          </w:p>
        </w:tc>
        <w:tc>
          <w:tcPr>
            <w:tcW w:w="928" w:type="dxa"/>
            <w:tcBorders>
              <w:top w:val="single" w:sz="4" w:space="0" w:color="auto"/>
              <w:left w:val="nil"/>
              <w:bottom w:val="nil"/>
            </w:tcBorders>
            <w:shd w:val="clear" w:color="auto" w:fill="auto"/>
          </w:tcPr>
          <w:p w14:paraId="43646325"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75</w:t>
            </w:r>
          </w:p>
        </w:tc>
        <w:tc>
          <w:tcPr>
            <w:tcW w:w="810" w:type="dxa"/>
            <w:tcBorders>
              <w:top w:val="single" w:sz="4" w:space="0" w:color="auto"/>
              <w:bottom w:val="nil"/>
            </w:tcBorders>
            <w:shd w:val="clear" w:color="auto" w:fill="auto"/>
          </w:tcPr>
          <w:p w14:paraId="7D3C6BB6"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75</w:t>
            </w:r>
          </w:p>
        </w:tc>
        <w:tc>
          <w:tcPr>
            <w:tcW w:w="810" w:type="dxa"/>
            <w:tcBorders>
              <w:top w:val="single" w:sz="4" w:space="0" w:color="auto"/>
              <w:bottom w:val="nil"/>
            </w:tcBorders>
            <w:shd w:val="clear" w:color="auto" w:fill="auto"/>
          </w:tcPr>
          <w:p w14:paraId="11FD2D31"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150</w:t>
            </w:r>
          </w:p>
        </w:tc>
        <w:tc>
          <w:tcPr>
            <w:tcW w:w="810" w:type="dxa"/>
            <w:tcBorders>
              <w:top w:val="single" w:sz="4" w:space="0" w:color="auto"/>
              <w:bottom w:val="nil"/>
            </w:tcBorders>
            <w:shd w:val="clear" w:color="auto" w:fill="auto"/>
          </w:tcPr>
          <w:p w14:paraId="38BB5EE2"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150</w:t>
            </w:r>
          </w:p>
        </w:tc>
        <w:tc>
          <w:tcPr>
            <w:tcW w:w="810" w:type="dxa"/>
            <w:tcBorders>
              <w:top w:val="single" w:sz="4" w:space="0" w:color="auto"/>
              <w:bottom w:val="nil"/>
            </w:tcBorders>
            <w:shd w:val="clear" w:color="auto" w:fill="auto"/>
          </w:tcPr>
          <w:p w14:paraId="0733D2C8"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150</w:t>
            </w:r>
          </w:p>
        </w:tc>
        <w:tc>
          <w:tcPr>
            <w:tcW w:w="810" w:type="dxa"/>
            <w:tcBorders>
              <w:top w:val="single" w:sz="4" w:space="0" w:color="auto"/>
              <w:bottom w:val="nil"/>
            </w:tcBorders>
            <w:shd w:val="clear" w:color="auto" w:fill="auto"/>
          </w:tcPr>
          <w:p w14:paraId="6A29EB7D"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150</w:t>
            </w:r>
          </w:p>
        </w:tc>
        <w:tc>
          <w:tcPr>
            <w:tcW w:w="810" w:type="dxa"/>
            <w:tcBorders>
              <w:top w:val="single" w:sz="4" w:space="0" w:color="auto"/>
              <w:bottom w:val="nil"/>
            </w:tcBorders>
            <w:shd w:val="clear" w:color="auto" w:fill="auto"/>
          </w:tcPr>
          <w:p w14:paraId="653C1A63"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150</w:t>
            </w:r>
          </w:p>
        </w:tc>
        <w:tc>
          <w:tcPr>
            <w:tcW w:w="810" w:type="dxa"/>
            <w:tcBorders>
              <w:top w:val="single" w:sz="4" w:space="0" w:color="auto"/>
              <w:bottom w:val="nil"/>
            </w:tcBorders>
            <w:shd w:val="clear" w:color="auto" w:fill="auto"/>
          </w:tcPr>
          <w:p w14:paraId="4DCD2B18"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300</w:t>
            </w:r>
          </w:p>
        </w:tc>
        <w:tc>
          <w:tcPr>
            <w:tcW w:w="810" w:type="dxa"/>
            <w:tcBorders>
              <w:top w:val="single" w:sz="4" w:space="0" w:color="auto"/>
              <w:bottom w:val="nil"/>
              <w:right w:val="single" w:sz="4" w:space="0" w:color="auto"/>
            </w:tcBorders>
            <w:shd w:val="clear" w:color="auto" w:fill="auto"/>
          </w:tcPr>
          <w:p w14:paraId="52FB1D78"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300</w:t>
            </w:r>
          </w:p>
        </w:tc>
      </w:tr>
      <w:tr w:rsidR="00211724" w14:paraId="1DD94E4F" w14:textId="77777777" w:rsidTr="001C4B98">
        <w:trPr>
          <w:trHeight w:val="454"/>
        </w:trPr>
        <w:tc>
          <w:tcPr>
            <w:tcW w:w="1147" w:type="dxa"/>
            <w:tcBorders>
              <w:left w:val="single" w:sz="4" w:space="0" w:color="auto"/>
              <w:right w:val="single" w:sz="4" w:space="0" w:color="auto"/>
            </w:tcBorders>
          </w:tcPr>
          <w:p w14:paraId="3B58ADC4" w14:textId="77777777" w:rsidR="00D57536" w:rsidRPr="00DC2BA7" w:rsidRDefault="00B60735" w:rsidP="001C4B98">
            <w:pPr>
              <w:pStyle w:val="Table"/>
              <w:keepNext/>
              <w:keepLines w:val="0"/>
              <w:spacing w:before="0" w:after="0"/>
              <w:rPr>
                <w:rFonts w:ascii="Times New Roman" w:hAnsi="Times New Roman"/>
                <w:color w:val="000000"/>
                <w:sz w:val="22"/>
                <w:szCs w:val="22"/>
              </w:rPr>
            </w:pPr>
            <w:r w:rsidRPr="00DC2BA7">
              <w:rPr>
                <w:rFonts w:ascii="Times New Roman" w:hAnsi="Times New Roman"/>
                <w:color w:val="000000"/>
                <w:sz w:val="22"/>
                <w:szCs w:val="22"/>
              </w:rPr>
              <w:t>&gt;100</w:t>
            </w:r>
            <w:r w:rsidRPr="00DC2BA7">
              <w:rPr>
                <w:rFonts w:ascii="Times New Roman" w:hAnsi="Times New Roman"/>
                <w:color w:val="000000"/>
                <w:sz w:val="22"/>
                <w:szCs w:val="22"/>
              </w:rPr>
              <w:noBreakHyphen/>
              <w:t>200</w:t>
            </w:r>
          </w:p>
        </w:tc>
        <w:tc>
          <w:tcPr>
            <w:tcW w:w="630" w:type="dxa"/>
            <w:tcBorders>
              <w:top w:val="nil"/>
              <w:left w:val="single" w:sz="4" w:space="0" w:color="auto"/>
              <w:bottom w:val="nil"/>
              <w:right w:val="nil"/>
            </w:tcBorders>
          </w:tcPr>
          <w:p w14:paraId="540F1BA2"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150</w:t>
            </w:r>
          </w:p>
        </w:tc>
        <w:tc>
          <w:tcPr>
            <w:tcW w:w="928" w:type="dxa"/>
            <w:tcBorders>
              <w:top w:val="nil"/>
              <w:left w:val="nil"/>
              <w:bottom w:val="nil"/>
            </w:tcBorders>
          </w:tcPr>
          <w:p w14:paraId="62A3F11D"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150</w:t>
            </w:r>
          </w:p>
        </w:tc>
        <w:tc>
          <w:tcPr>
            <w:tcW w:w="810" w:type="dxa"/>
            <w:tcBorders>
              <w:top w:val="nil"/>
              <w:bottom w:val="nil"/>
            </w:tcBorders>
          </w:tcPr>
          <w:p w14:paraId="4665C884"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150</w:t>
            </w:r>
          </w:p>
        </w:tc>
        <w:tc>
          <w:tcPr>
            <w:tcW w:w="810" w:type="dxa"/>
            <w:tcBorders>
              <w:top w:val="nil"/>
              <w:bottom w:val="nil"/>
            </w:tcBorders>
          </w:tcPr>
          <w:p w14:paraId="49CA47C5"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300</w:t>
            </w:r>
          </w:p>
        </w:tc>
        <w:tc>
          <w:tcPr>
            <w:tcW w:w="810" w:type="dxa"/>
            <w:tcBorders>
              <w:top w:val="nil"/>
              <w:bottom w:val="nil"/>
            </w:tcBorders>
          </w:tcPr>
          <w:p w14:paraId="703025E8"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300</w:t>
            </w:r>
          </w:p>
        </w:tc>
        <w:tc>
          <w:tcPr>
            <w:tcW w:w="810" w:type="dxa"/>
            <w:tcBorders>
              <w:top w:val="nil"/>
              <w:bottom w:val="nil"/>
            </w:tcBorders>
          </w:tcPr>
          <w:p w14:paraId="022B3137"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300</w:t>
            </w:r>
          </w:p>
        </w:tc>
        <w:tc>
          <w:tcPr>
            <w:tcW w:w="810" w:type="dxa"/>
            <w:tcBorders>
              <w:top w:val="nil"/>
              <w:bottom w:val="nil"/>
            </w:tcBorders>
          </w:tcPr>
          <w:p w14:paraId="4E0BCF3D"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300</w:t>
            </w:r>
          </w:p>
        </w:tc>
        <w:tc>
          <w:tcPr>
            <w:tcW w:w="810" w:type="dxa"/>
            <w:tcBorders>
              <w:top w:val="nil"/>
              <w:bottom w:val="nil"/>
              <w:right w:val="nil"/>
            </w:tcBorders>
          </w:tcPr>
          <w:p w14:paraId="361A4336"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300</w:t>
            </w:r>
          </w:p>
        </w:tc>
        <w:tc>
          <w:tcPr>
            <w:tcW w:w="810" w:type="dxa"/>
            <w:tcBorders>
              <w:top w:val="nil"/>
              <w:left w:val="nil"/>
              <w:bottom w:val="nil"/>
            </w:tcBorders>
            <w:shd w:val="clear" w:color="auto" w:fill="auto"/>
          </w:tcPr>
          <w:p w14:paraId="28913640"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450</w:t>
            </w:r>
          </w:p>
        </w:tc>
        <w:tc>
          <w:tcPr>
            <w:tcW w:w="810" w:type="dxa"/>
            <w:tcBorders>
              <w:top w:val="nil"/>
              <w:bottom w:val="single" w:sz="4" w:space="0" w:color="auto"/>
              <w:right w:val="single" w:sz="4" w:space="0" w:color="auto"/>
            </w:tcBorders>
            <w:shd w:val="clear" w:color="auto" w:fill="auto"/>
          </w:tcPr>
          <w:p w14:paraId="65DB019A"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600</w:t>
            </w:r>
          </w:p>
        </w:tc>
      </w:tr>
      <w:tr w:rsidR="00211724" w14:paraId="78E2FB85" w14:textId="77777777" w:rsidTr="001C4B98">
        <w:trPr>
          <w:trHeight w:val="454"/>
        </w:trPr>
        <w:tc>
          <w:tcPr>
            <w:tcW w:w="1147" w:type="dxa"/>
            <w:tcBorders>
              <w:left w:val="single" w:sz="4" w:space="0" w:color="auto"/>
              <w:right w:val="single" w:sz="4" w:space="0" w:color="auto"/>
            </w:tcBorders>
          </w:tcPr>
          <w:p w14:paraId="349DEC9D" w14:textId="77777777" w:rsidR="00D57536" w:rsidRPr="00DC2BA7" w:rsidRDefault="00B60735" w:rsidP="001C4B98">
            <w:pPr>
              <w:pStyle w:val="Table"/>
              <w:keepNext/>
              <w:keepLines w:val="0"/>
              <w:spacing w:before="0" w:after="0"/>
              <w:rPr>
                <w:rFonts w:ascii="Times New Roman" w:hAnsi="Times New Roman"/>
                <w:color w:val="000000"/>
                <w:sz w:val="22"/>
                <w:szCs w:val="22"/>
              </w:rPr>
            </w:pPr>
            <w:r w:rsidRPr="00DC2BA7">
              <w:rPr>
                <w:rFonts w:ascii="Times New Roman" w:hAnsi="Times New Roman"/>
                <w:color w:val="000000"/>
                <w:sz w:val="22"/>
                <w:szCs w:val="22"/>
              </w:rPr>
              <w:t>&gt;200</w:t>
            </w:r>
            <w:r w:rsidRPr="00DC2BA7">
              <w:rPr>
                <w:rFonts w:ascii="Times New Roman" w:hAnsi="Times New Roman"/>
                <w:color w:val="000000"/>
                <w:sz w:val="22"/>
                <w:szCs w:val="22"/>
              </w:rPr>
              <w:noBreakHyphen/>
              <w:t>300</w:t>
            </w:r>
          </w:p>
        </w:tc>
        <w:tc>
          <w:tcPr>
            <w:tcW w:w="630" w:type="dxa"/>
            <w:tcBorders>
              <w:top w:val="nil"/>
              <w:left w:val="single" w:sz="4" w:space="0" w:color="auto"/>
              <w:bottom w:val="nil"/>
              <w:right w:val="nil"/>
            </w:tcBorders>
          </w:tcPr>
          <w:p w14:paraId="298B1A8E"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150</w:t>
            </w:r>
          </w:p>
        </w:tc>
        <w:tc>
          <w:tcPr>
            <w:tcW w:w="928" w:type="dxa"/>
            <w:tcBorders>
              <w:top w:val="nil"/>
              <w:left w:val="nil"/>
              <w:bottom w:val="nil"/>
            </w:tcBorders>
          </w:tcPr>
          <w:p w14:paraId="5886730E"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150</w:t>
            </w:r>
          </w:p>
        </w:tc>
        <w:tc>
          <w:tcPr>
            <w:tcW w:w="810" w:type="dxa"/>
            <w:tcBorders>
              <w:top w:val="nil"/>
              <w:bottom w:val="nil"/>
              <w:right w:val="nil"/>
            </w:tcBorders>
          </w:tcPr>
          <w:p w14:paraId="38F8C624"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225</w:t>
            </w:r>
          </w:p>
        </w:tc>
        <w:tc>
          <w:tcPr>
            <w:tcW w:w="810" w:type="dxa"/>
            <w:tcBorders>
              <w:top w:val="nil"/>
              <w:left w:val="nil"/>
              <w:bottom w:val="nil"/>
              <w:right w:val="nil"/>
            </w:tcBorders>
          </w:tcPr>
          <w:p w14:paraId="3AD615B1"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300</w:t>
            </w:r>
          </w:p>
        </w:tc>
        <w:tc>
          <w:tcPr>
            <w:tcW w:w="810" w:type="dxa"/>
            <w:tcBorders>
              <w:top w:val="nil"/>
              <w:left w:val="nil"/>
              <w:bottom w:val="nil"/>
              <w:right w:val="nil"/>
            </w:tcBorders>
          </w:tcPr>
          <w:p w14:paraId="420AED22"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300</w:t>
            </w:r>
          </w:p>
        </w:tc>
        <w:tc>
          <w:tcPr>
            <w:tcW w:w="810" w:type="dxa"/>
            <w:tcBorders>
              <w:top w:val="nil"/>
              <w:left w:val="nil"/>
              <w:bottom w:val="nil"/>
            </w:tcBorders>
            <w:shd w:val="clear" w:color="auto" w:fill="auto"/>
          </w:tcPr>
          <w:p w14:paraId="38381648"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450</w:t>
            </w:r>
          </w:p>
        </w:tc>
        <w:tc>
          <w:tcPr>
            <w:tcW w:w="810" w:type="dxa"/>
            <w:tcBorders>
              <w:top w:val="nil"/>
              <w:bottom w:val="nil"/>
            </w:tcBorders>
            <w:shd w:val="clear" w:color="auto" w:fill="auto"/>
          </w:tcPr>
          <w:p w14:paraId="5ABB9555"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450</w:t>
            </w:r>
          </w:p>
        </w:tc>
        <w:tc>
          <w:tcPr>
            <w:tcW w:w="810" w:type="dxa"/>
            <w:tcBorders>
              <w:top w:val="nil"/>
              <w:bottom w:val="nil"/>
            </w:tcBorders>
            <w:shd w:val="clear" w:color="auto" w:fill="auto"/>
          </w:tcPr>
          <w:p w14:paraId="695CBB2A"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450</w:t>
            </w:r>
          </w:p>
        </w:tc>
        <w:tc>
          <w:tcPr>
            <w:tcW w:w="810" w:type="dxa"/>
            <w:tcBorders>
              <w:top w:val="nil"/>
              <w:bottom w:val="single" w:sz="4" w:space="0" w:color="auto"/>
              <w:right w:val="single" w:sz="4" w:space="0" w:color="auto"/>
            </w:tcBorders>
            <w:shd w:val="clear" w:color="auto" w:fill="auto"/>
          </w:tcPr>
          <w:p w14:paraId="25851992"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600</w:t>
            </w:r>
          </w:p>
        </w:tc>
        <w:tc>
          <w:tcPr>
            <w:tcW w:w="810" w:type="dxa"/>
            <w:tcBorders>
              <w:top w:val="single" w:sz="4" w:space="0" w:color="auto"/>
              <w:left w:val="single" w:sz="4" w:space="0" w:color="auto"/>
              <w:bottom w:val="nil"/>
              <w:right w:val="single" w:sz="4" w:space="0" w:color="auto"/>
            </w:tcBorders>
            <w:shd w:val="clear" w:color="auto" w:fill="auto"/>
          </w:tcPr>
          <w:p w14:paraId="7E32AB4F"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r>
      <w:tr w:rsidR="00211724" w14:paraId="5063049A" w14:textId="77777777" w:rsidTr="001C4B98">
        <w:trPr>
          <w:trHeight w:val="454"/>
        </w:trPr>
        <w:tc>
          <w:tcPr>
            <w:tcW w:w="1147" w:type="dxa"/>
            <w:tcBorders>
              <w:left w:val="single" w:sz="4" w:space="0" w:color="auto"/>
              <w:right w:val="single" w:sz="4" w:space="0" w:color="auto"/>
            </w:tcBorders>
          </w:tcPr>
          <w:p w14:paraId="36D8070B" w14:textId="77777777" w:rsidR="00D57536" w:rsidRPr="00DC2BA7" w:rsidRDefault="00B60735" w:rsidP="001C4B98">
            <w:pPr>
              <w:pStyle w:val="Table"/>
              <w:keepNext/>
              <w:keepLines w:val="0"/>
              <w:spacing w:before="0" w:after="0"/>
              <w:rPr>
                <w:rFonts w:ascii="Times New Roman" w:hAnsi="Times New Roman"/>
                <w:color w:val="000000"/>
                <w:sz w:val="22"/>
                <w:szCs w:val="22"/>
              </w:rPr>
            </w:pPr>
            <w:r w:rsidRPr="00DC2BA7">
              <w:rPr>
                <w:rFonts w:ascii="Times New Roman" w:hAnsi="Times New Roman"/>
                <w:color w:val="000000"/>
                <w:sz w:val="22"/>
                <w:szCs w:val="22"/>
              </w:rPr>
              <w:t>&gt;300</w:t>
            </w:r>
            <w:r w:rsidRPr="00DC2BA7">
              <w:rPr>
                <w:rFonts w:ascii="Times New Roman" w:hAnsi="Times New Roman"/>
                <w:color w:val="000000"/>
                <w:sz w:val="22"/>
                <w:szCs w:val="22"/>
              </w:rPr>
              <w:noBreakHyphen/>
              <w:t>400</w:t>
            </w:r>
          </w:p>
        </w:tc>
        <w:tc>
          <w:tcPr>
            <w:tcW w:w="630" w:type="dxa"/>
            <w:tcBorders>
              <w:top w:val="nil"/>
              <w:left w:val="single" w:sz="4" w:space="0" w:color="auto"/>
              <w:bottom w:val="nil"/>
              <w:right w:val="nil"/>
            </w:tcBorders>
          </w:tcPr>
          <w:p w14:paraId="1892EFDD"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225</w:t>
            </w:r>
          </w:p>
        </w:tc>
        <w:tc>
          <w:tcPr>
            <w:tcW w:w="928" w:type="dxa"/>
            <w:tcBorders>
              <w:top w:val="nil"/>
              <w:left w:val="nil"/>
              <w:bottom w:val="nil"/>
            </w:tcBorders>
          </w:tcPr>
          <w:p w14:paraId="5808B3F8"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225</w:t>
            </w:r>
          </w:p>
        </w:tc>
        <w:tc>
          <w:tcPr>
            <w:tcW w:w="810" w:type="dxa"/>
            <w:tcBorders>
              <w:top w:val="nil"/>
              <w:bottom w:val="nil"/>
              <w:right w:val="nil"/>
            </w:tcBorders>
          </w:tcPr>
          <w:p w14:paraId="60ED2442"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300</w:t>
            </w:r>
          </w:p>
        </w:tc>
        <w:tc>
          <w:tcPr>
            <w:tcW w:w="810" w:type="dxa"/>
            <w:tcBorders>
              <w:top w:val="nil"/>
              <w:left w:val="nil"/>
              <w:bottom w:val="nil"/>
              <w:right w:val="nil"/>
            </w:tcBorders>
            <w:shd w:val="clear" w:color="auto" w:fill="auto"/>
          </w:tcPr>
          <w:p w14:paraId="0494D8CA"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450</w:t>
            </w:r>
          </w:p>
        </w:tc>
        <w:tc>
          <w:tcPr>
            <w:tcW w:w="810" w:type="dxa"/>
            <w:tcBorders>
              <w:top w:val="nil"/>
              <w:left w:val="nil"/>
              <w:bottom w:val="nil"/>
              <w:right w:val="nil"/>
            </w:tcBorders>
            <w:shd w:val="clear" w:color="auto" w:fill="auto"/>
          </w:tcPr>
          <w:p w14:paraId="5D4D6492"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450</w:t>
            </w:r>
          </w:p>
        </w:tc>
        <w:tc>
          <w:tcPr>
            <w:tcW w:w="810" w:type="dxa"/>
            <w:tcBorders>
              <w:top w:val="nil"/>
              <w:left w:val="nil"/>
              <w:bottom w:val="nil"/>
            </w:tcBorders>
            <w:shd w:val="clear" w:color="auto" w:fill="auto"/>
          </w:tcPr>
          <w:p w14:paraId="7D180ECD"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450</w:t>
            </w:r>
          </w:p>
        </w:tc>
        <w:tc>
          <w:tcPr>
            <w:tcW w:w="810" w:type="dxa"/>
            <w:tcBorders>
              <w:top w:val="nil"/>
              <w:bottom w:val="single" w:sz="4" w:space="0" w:color="auto"/>
            </w:tcBorders>
            <w:shd w:val="clear" w:color="auto" w:fill="auto"/>
          </w:tcPr>
          <w:p w14:paraId="1EFCBF8B"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600</w:t>
            </w:r>
          </w:p>
        </w:tc>
        <w:tc>
          <w:tcPr>
            <w:tcW w:w="810" w:type="dxa"/>
            <w:tcBorders>
              <w:top w:val="nil"/>
              <w:bottom w:val="single" w:sz="4" w:space="0" w:color="auto"/>
              <w:right w:val="single" w:sz="4" w:space="0" w:color="auto"/>
            </w:tcBorders>
            <w:shd w:val="clear" w:color="auto" w:fill="auto"/>
          </w:tcPr>
          <w:p w14:paraId="614CEEB7"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600</w:t>
            </w:r>
          </w:p>
        </w:tc>
        <w:tc>
          <w:tcPr>
            <w:tcW w:w="810" w:type="dxa"/>
            <w:tcBorders>
              <w:top w:val="single" w:sz="4" w:space="0" w:color="auto"/>
              <w:left w:val="single" w:sz="4" w:space="0" w:color="auto"/>
              <w:bottom w:val="nil"/>
            </w:tcBorders>
            <w:shd w:val="clear" w:color="auto" w:fill="auto"/>
          </w:tcPr>
          <w:p w14:paraId="5F6EDDA9"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10" w:type="dxa"/>
            <w:tcBorders>
              <w:top w:val="nil"/>
              <w:bottom w:val="nil"/>
              <w:right w:val="single" w:sz="4" w:space="0" w:color="auto"/>
            </w:tcBorders>
            <w:shd w:val="clear" w:color="auto" w:fill="auto"/>
          </w:tcPr>
          <w:p w14:paraId="3B3A8DE9"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r>
      <w:tr w:rsidR="00211724" w14:paraId="6242F472" w14:textId="77777777" w:rsidTr="001C4B98">
        <w:trPr>
          <w:trHeight w:val="454"/>
        </w:trPr>
        <w:tc>
          <w:tcPr>
            <w:tcW w:w="1147" w:type="dxa"/>
            <w:tcBorders>
              <w:left w:val="single" w:sz="4" w:space="0" w:color="auto"/>
              <w:right w:val="single" w:sz="4" w:space="0" w:color="auto"/>
            </w:tcBorders>
          </w:tcPr>
          <w:p w14:paraId="01B46370" w14:textId="77777777" w:rsidR="00D57536" w:rsidRPr="00DC2BA7" w:rsidRDefault="00B60735" w:rsidP="001C4B98">
            <w:pPr>
              <w:pStyle w:val="Table"/>
              <w:keepNext/>
              <w:keepLines w:val="0"/>
              <w:spacing w:before="0" w:after="0"/>
              <w:rPr>
                <w:rFonts w:ascii="Times New Roman" w:hAnsi="Times New Roman"/>
                <w:color w:val="000000"/>
                <w:sz w:val="22"/>
                <w:szCs w:val="22"/>
              </w:rPr>
            </w:pPr>
            <w:r w:rsidRPr="00DC2BA7">
              <w:rPr>
                <w:rFonts w:ascii="Times New Roman" w:hAnsi="Times New Roman"/>
                <w:color w:val="000000"/>
                <w:sz w:val="22"/>
                <w:szCs w:val="22"/>
              </w:rPr>
              <w:t>&gt;400</w:t>
            </w:r>
            <w:r w:rsidRPr="00DC2BA7">
              <w:rPr>
                <w:rFonts w:ascii="Times New Roman" w:hAnsi="Times New Roman"/>
                <w:color w:val="000000"/>
                <w:sz w:val="22"/>
                <w:szCs w:val="22"/>
              </w:rPr>
              <w:noBreakHyphen/>
              <w:t>500</w:t>
            </w:r>
          </w:p>
        </w:tc>
        <w:tc>
          <w:tcPr>
            <w:tcW w:w="630" w:type="dxa"/>
            <w:tcBorders>
              <w:top w:val="nil"/>
              <w:left w:val="single" w:sz="4" w:space="0" w:color="auto"/>
              <w:bottom w:val="nil"/>
              <w:right w:val="nil"/>
            </w:tcBorders>
          </w:tcPr>
          <w:p w14:paraId="00576ADA"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225</w:t>
            </w:r>
          </w:p>
        </w:tc>
        <w:tc>
          <w:tcPr>
            <w:tcW w:w="928" w:type="dxa"/>
            <w:tcBorders>
              <w:top w:val="nil"/>
              <w:left w:val="nil"/>
              <w:bottom w:val="nil"/>
              <w:right w:val="nil"/>
            </w:tcBorders>
          </w:tcPr>
          <w:p w14:paraId="34AAD24A"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300</w:t>
            </w:r>
          </w:p>
        </w:tc>
        <w:tc>
          <w:tcPr>
            <w:tcW w:w="810" w:type="dxa"/>
            <w:tcBorders>
              <w:top w:val="nil"/>
              <w:left w:val="nil"/>
              <w:bottom w:val="nil"/>
            </w:tcBorders>
            <w:shd w:val="clear" w:color="auto" w:fill="auto"/>
          </w:tcPr>
          <w:p w14:paraId="185227FD"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450</w:t>
            </w:r>
          </w:p>
        </w:tc>
        <w:tc>
          <w:tcPr>
            <w:tcW w:w="810" w:type="dxa"/>
            <w:tcBorders>
              <w:top w:val="nil"/>
              <w:bottom w:val="nil"/>
            </w:tcBorders>
            <w:shd w:val="clear" w:color="auto" w:fill="auto"/>
          </w:tcPr>
          <w:p w14:paraId="22D4C697"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450</w:t>
            </w:r>
          </w:p>
        </w:tc>
        <w:tc>
          <w:tcPr>
            <w:tcW w:w="810" w:type="dxa"/>
            <w:tcBorders>
              <w:top w:val="nil"/>
              <w:bottom w:val="nil"/>
            </w:tcBorders>
            <w:shd w:val="clear" w:color="auto" w:fill="auto"/>
          </w:tcPr>
          <w:p w14:paraId="57D352BD"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600</w:t>
            </w:r>
          </w:p>
        </w:tc>
        <w:tc>
          <w:tcPr>
            <w:tcW w:w="810" w:type="dxa"/>
            <w:tcBorders>
              <w:top w:val="nil"/>
              <w:bottom w:val="single" w:sz="4" w:space="0" w:color="auto"/>
              <w:right w:val="single" w:sz="4" w:space="0" w:color="auto"/>
            </w:tcBorders>
            <w:shd w:val="clear" w:color="auto" w:fill="auto"/>
          </w:tcPr>
          <w:p w14:paraId="611A0C3A"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600</w:t>
            </w:r>
          </w:p>
        </w:tc>
        <w:tc>
          <w:tcPr>
            <w:tcW w:w="810" w:type="dxa"/>
            <w:tcBorders>
              <w:top w:val="single" w:sz="4" w:space="0" w:color="auto"/>
              <w:left w:val="single" w:sz="4" w:space="0" w:color="auto"/>
              <w:bottom w:val="nil"/>
            </w:tcBorders>
            <w:shd w:val="clear" w:color="auto" w:fill="auto"/>
          </w:tcPr>
          <w:p w14:paraId="3F53F8AB"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10" w:type="dxa"/>
            <w:tcBorders>
              <w:top w:val="single" w:sz="4" w:space="0" w:color="auto"/>
              <w:bottom w:val="nil"/>
            </w:tcBorders>
            <w:shd w:val="clear" w:color="auto" w:fill="auto"/>
          </w:tcPr>
          <w:p w14:paraId="13778BAB"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10" w:type="dxa"/>
            <w:tcBorders>
              <w:top w:val="nil"/>
              <w:bottom w:val="nil"/>
            </w:tcBorders>
            <w:shd w:val="clear" w:color="auto" w:fill="auto"/>
          </w:tcPr>
          <w:p w14:paraId="6C35E6E6"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10" w:type="dxa"/>
            <w:tcBorders>
              <w:top w:val="nil"/>
              <w:bottom w:val="nil"/>
              <w:right w:val="single" w:sz="4" w:space="0" w:color="auto"/>
            </w:tcBorders>
            <w:shd w:val="clear" w:color="auto" w:fill="auto"/>
          </w:tcPr>
          <w:p w14:paraId="6AE80634"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r>
      <w:tr w:rsidR="00211724" w14:paraId="1D73227C" w14:textId="77777777" w:rsidTr="001C4B98">
        <w:trPr>
          <w:trHeight w:val="454"/>
        </w:trPr>
        <w:tc>
          <w:tcPr>
            <w:tcW w:w="1147" w:type="dxa"/>
            <w:tcBorders>
              <w:left w:val="single" w:sz="4" w:space="0" w:color="auto"/>
              <w:right w:val="single" w:sz="4" w:space="0" w:color="auto"/>
            </w:tcBorders>
          </w:tcPr>
          <w:p w14:paraId="3DA8A77C" w14:textId="77777777" w:rsidR="00D57536" w:rsidRPr="00DC2BA7" w:rsidRDefault="00B60735" w:rsidP="001C4B98">
            <w:pPr>
              <w:pStyle w:val="Table"/>
              <w:keepNext/>
              <w:keepLines w:val="0"/>
              <w:spacing w:before="0" w:after="0"/>
              <w:rPr>
                <w:rFonts w:ascii="Times New Roman" w:hAnsi="Times New Roman"/>
                <w:color w:val="000000"/>
                <w:sz w:val="22"/>
                <w:szCs w:val="22"/>
              </w:rPr>
            </w:pPr>
            <w:r w:rsidRPr="00DC2BA7">
              <w:rPr>
                <w:rFonts w:ascii="Times New Roman" w:hAnsi="Times New Roman"/>
                <w:color w:val="000000"/>
                <w:sz w:val="22"/>
                <w:szCs w:val="22"/>
              </w:rPr>
              <w:t>&gt;500</w:t>
            </w:r>
            <w:r w:rsidRPr="00DC2BA7">
              <w:rPr>
                <w:rFonts w:ascii="Times New Roman" w:hAnsi="Times New Roman"/>
                <w:color w:val="000000"/>
                <w:sz w:val="22"/>
                <w:szCs w:val="22"/>
              </w:rPr>
              <w:noBreakHyphen/>
              <w:t>600</w:t>
            </w:r>
          </w:p>
        </w:tc>
        <w:tc>
          <w:tcPr>
            <w:tcW w:w="630" w:type="dxa"/>
            <w:tcBorders>
              <w:top w:val="nil"/>
              <w:left w:val="single" w:sz="4" w:space="0" w:color="auto"/>
              <w:bottom w:val="nil"/>
              <w:right w:val="nil"/>
            </w:tcBorders>
          </w:tcPr>
          <w:p w14:paraId="0A2E135F"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300</w:t>
            </w:r>
          </w:p>
        </w:tc>
        <w:tc>
          <w:tcPr>
            <w:tcW w:w="928" w:type="dxa"/>
            <w:tcBorders>
              <w:top w:val="nil"/>
              <w:left w:val="nil"/>
              <w:bottom w:val="single" w:sz="4" w:space="0" w:color="auto"/>
              <w:right w:val="nil"/>
            </w:tcBorders>
          </w:tcPr>
          <w:p w14:paraId="24A9D664"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300</w:t>
            </w:r>
          </w:p>
        </w:tc>
        <w:tc>
          <w:tcPr>
            <w:tcW w:w="810" w:type="dxa"/>
            <w:tcBorders>
              <w:top w:val="nil"/>
              <w:left w:val="nil"/>
              <w:bottom w:val="nil"/>
            </w:tcBorders>
            <w:shd w:val="clear" w:color="auto" w:fill="auto"/>
          </w:tcPr>
          <w:p w14:paraId="22927A9E"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450</w:t>
            </w:r>
          </w:p>
        </w:tc>
        <w:tc>
          <w:tcPr>
            <w:tcW w:w="810" w:type="dxa"/>
            <w:tcBorders>
              <w:top w:val="nil"/>
              <w:bottom w:val="nil"/>
            </w:tcBorders>
            <w:shd w:val="clear" w:color="auto" w:fill="auto"/>
          </w:tcPr>
          <w:p w14:paraId="6876D364"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600</w:t>
            </w:r>
          </w:p>
        </w:tc>
        <w:tc>
          <w:tcPr>
            <w:tcW w:w="810" w:type="dxa"/>
            <w:tcBorders>
              <w:top w:val="nil"/>
              <w:bottom w:val="single" w:sz="4" w:space="0" w:color="auto"/>
              <w:right w:val="single" w:sz="4" w:space="0" w:color="auto"/>
            </w:tcBorders>
            <w:shd w:val="clear" w:color="auto" w:fill="auto"/>
          </w:tcPr>
          <w:p w14:paraId="319894EC"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600</w:t>
            </w:r>
          </w:p>
        </w:tc>
        <w:tc>
          <w:tcPr>
            <w:tcW w:w="810" w:type="dxa"/>
            <w:tcBorders>
              <w:top w:val="single" w:sz="4" w:space="0" w:color="auto"/>
              <w:left w:val="single" w:sz="4" w:space="0" w:color="auto"/>
              <w:bottom w:val="nil"/>
            </w:tcBorders>
            <w:shd w:val="clear" w:color="auto" w:fill="auto"/>
          </w:tcPr>
          <w:p w14:paraId="4595E34C"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10" w:type="dxa"/>
            <w:tcBorders>
              <w:top w:val="nil"/>
              <w:bottom w:val="nil"/>
            </w:tcBorders>
            <w:shd w:val="clear" w:color="auto" w:fill="auto"/>
          </w:tcPr>
          <w:p w14:paraId="223DB1FA"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10" w:type="dxa"/>
            <w:tcBorders>
              <w:top w:val="nil"/>
              <w:bottom w:val="nil"/>
            </w:tcBorders>
            <w:shd w:val="clear" w:color="auto" w:fill="auto"/>
          </w:tcPr>
          <w:p w14:paraId="33E195B8"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10" w:type="dxa"/>
            <w:tcBorders>
              <w:top w:val="nil"/>
              <w:bottom w:val="nil"/>
            </w:tcBorders>
            <w:shd w:val="clear" w:color="auto" w:fill="auto"/>
          </w:tcPr>
          <w:p w14:paraId="70397BC6"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10" w:type="dxa"/>
            <w:tcBorders>
              <w:top w:val="nil"/>
              <w:bottom w:val="nil"/>
              <w:right w:val="single" w:sz="4" w:space="0" w:color="auto"/>
            </w:tcBorders>
            <w:shd w:val="clear" w:color="auto" w:fill="auto"/>
          </w:tcPr>
          <w:p w14:paraId="684E4327"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r>
      <w:tr w:rsidR="00211724" w14:paraId="2ED5423D" w14:textId="77777777" w:rsidTr="001C4B98">
        <w:trPr>
          <w:trHeight w:val="454"/>
        </w:trPr>
        <w:tc>
          <w:tcPr>
            <w:tcW w:w="1147" w:type="dxa"/>
            <w:tcBorders>
              <w:left w:val="single" w:sz="4" w:space="0" w:color="auto"/>
              <w:right w:val="single" w:sz="4" w:space="0" w:color="auto"/>
            </w:tcBorders>
          </w:tcPr>
          <w:p w14:paraId="64FEB76D" w14:textId="77777777" w:rsidR="00D57536" w:rsidRPr="00DC2BA7" w:rsidRDefault="00B60735" w:rsidP="001C4B98">
            <w:pPr>
              <w:pStyle w:val="Table"/>
              <w:keepNext/>
              <w:keepLines w:val="0"/>
              <w:spacing w:before="0" w:after="0"/>
              <w:rPr>
                <w:rFonts w:ascii="Times New Roman" w:hAnsi="Times New Roman"/>
                <w:color w:val="000000"/>
                <w:sz w:val="22"/>
                <w:szCs w:val="22"/>
              </w:rPr>
            </w:pPr>
            <w:r w:rsidRPr="00DC2BA7">
              <w:rPr>
                <w:rFonts w:ascii="Times New Roman" w:hAnsi="Times New Roman"/>
                <w:color w:val="000000"/>
                <w:sz w:val="22"/>
                <w:szCs w:val="22"/>
              </w:rPr>
              <w:t>&gt;600</w:t>
            </w:r>
            <w:r w:rsidRPr="00DC2BA7">
              <w:rPr>
                <w:rFonts w:ascii="Times New Roman" w:hAnsi="Times New Roman"/>
                <w:color w:val="000000"/>
                <w:sz w:val="22"/>
                <w:szCs w:val="22"/>
              </w:rPr>
              <w:noBreakHyphen/>
              <w:t>700</w:t>
            </w:r>
          </w:p>
        </w:tc>
        <w:tc>
          <w:tcPr>
            <w:tcW w:w="630" w:type="dxa"/>
            <w:tcBorders>
              <w:top w:val="nil"/>
              <w:left w:val="single" w:sz="4" w:space="0" w:color="auto"/>
              <w:bottom w:val="single" w:sz="4" w:space="0" w:color="auto"/>
              <w:right w:val="single" w:sz="4" w:space="0" w:color="auto"/>
            </w:tcBorders>
          </w:tcPr>
          <w:p w14:paraId="1ACFBC46"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300</w:t>
            </w:r>
          </w:p>
        </w:tc>
        <w:tc>
          <w:tcPr>
            <w:tcW w:w="928" w:type="dxa"/>
            <w:tcBorders>
              <w:top w:val="single" w:sz="4" w:space="0" w:color="auto"/>
              <w:left w:val="single" w:sz="4" w:space="0" w:color="auto"/>
              <w:bottom w:val="nil"/>
              <w:right w:val="single" w:sz="4" w:space="0" w:color="auto"/>
            </w:tcBorders>
            <w:shd w:val="clear" w:color="auto" w:fill="auto"/>
          </w:tcPr>
          <w:p w14:paraId="2E767D95"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10" w:type="dxa"/>
            <w:tcBorders>
              <w:top w:val="nil"/>
              <w:left w:val="single" w:sz="4" w:space="0" w:color="auto"/>
              <w:bottom w:val="single" w:sz="4" w:space="0" w:color="auto"/>
            </w:tcBorders>
            <w:shd w:val="clear" w:color="auto" w:fill="auto"/>
          </w:tcPr>
          <w:p w14:paraId="12BC80CB"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450</w:t>
            </w:r>
          </w:p>
        </w:tc>
        <w:tc>
          <w:tcPr>
            <w:tcW w:w="810" w:type="dxa"/>
            <w:tcBorders>
              <w:top w:val="nil"/>
              <w:bottom w:val="single" w:sz="4" w:space="0" w:color="auto"/>
              <w:right w:val="single" w:sz="4" w:space="0" w:color="auto"/>
            </w:tcBorders>
            <w:shd w:val="clear" w:color="auto" w:fill="auto"/>
          </w:tcPr>
          <w:p w14:paraId="64A5A00B"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600</w:t>
            </w:r>
          </w:p>
        </w:tc>
        <w:tc>
          <w:tcPr>
            <w:tcW w:w="810" w:type="dxa"/>
            <w:tcBorders>
              <w:top w:val="single" w:sz="4" w:space="0" w:color="auto"/>
              <w:left w:val="single" w:sz="4" w:space="0" w:color="auto"/>
              <w:bottom w:val="nil"/>
            </w:tcBorders>
            <w:shd w:val="clear" w:color="auto" w:fill="auto"/>
          </w:tcPr>
          <w:p w14:paraId="40F9BDF5"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10" w:type="dxa"/>
            <w:tcBorders>
              <w:top w:val="nil"/>
              <w:bottom w:val="nil"/>
            </w:tcBorders>
            <w:shd w:val="clear" w:color="auto" w:fill="auto"/>
          </w:tcPr>
          <w:p w14:paraId="47F9326D"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10" w:type="dxa"/>
            <w:tcBorders>
              <w:top w:val="nil"/>
              <w:bottom w:val="nil"/>
            </w:tcBorders>
            <w:shd w:val="clear" w:color="auto" w:fill="auto"/>
          </w:tcPr>
          <w:p w14:paraId="3E1051F2"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10" w:type="dxa"/>
            <w:tcBorders>
              <w:top w:val="nil"/>
              <w:bottom w:val="nil"/>
            </w:tcBorders>
            <w:shd w:val="clear" w:color="auto" w:fill="auto"/>
          </w:tcPr>
          <w:p w14:paraId="13247C4C"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10" w:type="dxa"/>
            <w:tcBorders>
              <w:top w:val="nil"/>
              <w:bottom w:val="nil"/>
              <w:right w:val="nil"/>
            </w:tcBorders>
            <w:shd w:val="clear" w:color="auto" w:fill="auto"/>
          </w:tcPr>
          <w:p w14:paraId="79C118BE"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10" w:type="dxa"/>
            <w:tcBorders>
              <w:top w:val="nil"/>
              <w:left w:val="nil"/>
              <w:bottom w:val="nil"/>
              <w:right w:val="single" w:sz="4" w:space="0" w:color="auto"/>
            </w:tcBorders>
            <w:shd w:val="clear" w:color="auto" w:fill="auto"/>
          </w:tcPr>
          <w:p w14:paraId="7FDF2682"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r>
      <w:tr w:rsidR="00211724" w14:paraId="42D10D63" w14:textId="77777777" w:rsidTr="001C4B98">
        <w:trPr>
          <w:trHeight w:val="454"/>
        </w:trPr>
        <w:tc>
          <w:tcPr>
            <w:tcW w:w="1147" w:type="dxa"/>
            <w:tcBorders>
              <w:left w:val="single" w:sz="4" w:space="0" w:color="auto"/>
              <w:right w:val="single" w:sz="4" w:space="0" w:color="auto"/>
            </w:tcBorders>
          </w:tcPr>
          <w:p w14:paraId="465ADF1F" w14:textId="77777777" w:rsidR="00D57536" w:rsidRPr="00DC2BA7" w:rsidRDefault="00B60735" w:rsidP="001C4B98">
            <w:pPr>
              <w:pStyle w:val="Table"/>
              <w:keepNext/>
              <w:keepLines w:val="0"/>
              <w:spacing w:before="0" w:after="0"/>
              <w:rPr>
                <w:rFonts w:ascii="Times New Roman" w:hAnsi="Times New Roman"/>
                <w:color w:val="000000"/>
                <w:sz w:val="22"/>
                <w:szCs w:val="22"/>
              </w:rPr>
            </w:pPr>
            <w:r w:rsidRPr="00DC2BA7">
              <w:rPr>
                <w:rFonts w:ascii="Times New Roman" w:hAnsi="Times New Roman"/>
                <w:color w:val="000000"/>
                <w:sz w:val="22"/>
                <w:szCs w:val="22"/>
              </w:rPr>
              <w:t>&gt;700-800</w:t>
            </w:r>
          </w:p>
        </w:tc>
        <w:tc>
          <w:tcPr>
            <w:tcW w:w="630" w:type="dxa"/>
            <w:tcBorders>
              <w:top w:val="single" w:sz="4" w:space="0" w:color="auto"/>
              <w:left w:val="single" w:sz="4" w:space="0" w:color="auto"/>
              <w:bottom w:val="nil"/>
              <w:right w:val="nil"/>
            </w:tcBorders>
          </w:tcPr>
          <w:p w14:paraId="272E949C"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928" w:type="dxa"/>
            <w:tcBorders>
              <w:top w:val="nil"/>
              <w:left w:val="nil"/>
              <w:bottom w:val="nil"/>
              <w:right w:val="nil"/>
            </w:tcBorders>
            <w:shd w:val="clear" w:color="auto" w:fill="auto"/>
          </w:tcPr>
          <w:p w14:paraId="4107F12D"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10" w:type="dxa"/>
            <w:tcBorders>
              <w:top w:val="single" w:sz="4" w:space="0" w:color="auto"/>
              <w:left w:val="nil"/>
              <w:bottom w:val="nil"/>
            </w:tcBorders>
            <w:shd w:val="clear" w:color="auto" w:fill="auto"/>
          </w:tcPr>
          <w:p w14:paraId="68BC1048"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10" w:type="dxa"/>
            <w:tcBorders>
              <w:top w:val="single" w:sz="4" w:space="0" w:color="auto"/>
              <w:bottom w:val="nil"/>
            </w:tcBorders>
            <w:shd w:val="clear" w:color="auto" w:fill="auto"/>
          </w:tcPr>
          <w:p w14:paraId="11C97832"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10" w:type="dxa"/>
            <w:tcBorders>
              <w:top w:val="nil"/>
              <w:bottom w:val="nil"/>
            </w:tcBorders>
            <w:shd w:val="clear" w:color="auto" w:fill="auto"/>
          </w:tcPr>
          <w:p w14:paraId="7914C810"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10" w:type="dxa"/>
            <w:tcBorders>
              <w:top w:val="nil"/>
              <w:bottom w:val="nil"/>
            </w:tcBorders>
            <w:shd w:val="clear" w:color="auto" w:fill="auto"/>
          </w:tcPr>
          <w:p w14:paraId="2D4C0CF8"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10" w:type="dxa"/>
            <w:tcBorders>
              <w:top w:val="nil"/>
              <w:bottom w:val="nil"/>
            </w:tcBorders>
            <w:shd w:val="clear" w:color="auto" w:fill="auto"/>
          </w:tcPr>
          <w:p w14:paraId="599A4302"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10" w:type="dxa"/>
            <w:tcBorders>
              <w:top w:val="nil"/>
              <w:bottom w:val="nil"/>
            </w:tcBorders>
            <w:shd w:val="clear" w:color="auto" w:fill="auto"/>
          </w:tcPr>
          <w:p w14:paraId="0E09976B"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10" w:type="dxa"/>
            <w:tcBorders>
              <w:top w:val="nil"/>
              <w:bottom w:val="nil"/>
              <w:right w:val="nil"/>
            </w:tcBorders>
            <w:shd w:val="clear" w:color="auto" w:fill="auto"/>
          </w:tcPr>
          <w:p w14:paraId="2102A8BB"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10" w:type="dxa"/>
            <w:tcBorders>
              <w:top w:val="nil"/>
              <w:left w:val="nil"/>
              <w:bottom w:val="nil"/>
              <w:right w:val="single" w:sz="4" w:space="0" w:color="auto"/>
            </w:tcBorders>
            <w:shd w:val="clear" w:color="auto" w:fill="auto"/>
          </w:tcPr>
          <w:p w14:paraId="7E0FE4FF"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r>
      <w:tr w:rsidR="00211724" w:rsidRPr="00410B74" w14:paraId="29CD2FB1" w14:textId="77777777" w:rsidTr="001C4B98">
        <w:trPr>
          <w:trHeight w:val="454"/>
        </w:trPr>
        <w:tc>
          <w:tcPr>
            <w:tcW w:w="1147" w:type="dxa"/>
            <w:tcBorders>
              <w:left w:val="single" w:sz="4" w:space="0" w:color="auto"/>
              <w:right w:val="single" w:sz="4" w:space="0" w:color="auto"/>
            </w:tcBorders>
          </w:tcPr>
          <w:p w14:paraId="68FB6774" w14:textId="77777777" w:rsidR="00D57536" w:rsidRPr="00DC2BA7" w:rsidRDefault="00B60735" w:rsidP="001C4B98">
            <w:pPr>
              <w:pStyle w:val="Table"/>
              <w:keepNext/>
              <w:keepLines w:val="0"/>
              <w:spacing w:before="0" w:after="0"/>
              <w:rPr>
                <w:rFonts w:ascii="Times New Roman" w:hAnsi="Times New Roman"/>
                <w:color w:val="000000"/>
                <w:sz w:val="22"/>
                <w:szCs w:val="22"/>
              </w:rPr>
            </w:pPr>
            <w:r w:rsidRPr="00DC2BA7">
              <w:rPr>
                <w:rFonts w:ascii="Times New Roman" w:hAnsi="Times New Roman"/>
                <w:color w:val="000000"/>
                <w:sz w:val="22"/>
                <w:szCs w:val="22"/>
              </w:rPr>
              <w:t>&gt;800-900</w:t>
            </w:r>
          </w:p>
        </w:tc>
        <w:tc>
          <w:tcPr>
            <w:tcW w:w="630" w:type="dxa"/>
            <w:tcBorders>
              <w:top w:val="nil"/>
              <w:left w:val="single" w:sz="4" w:space="0" w:color="auto"/>
              <w:bottom w:val="nil"/>
              <w:right w:val="nil"/>
            </w:tcBorders>
          </w:tcPr>
          <w:p w14:paraId="0FBCBAD7"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928" w:type="dxa"/>
            <w:tcBorders>
              <w:top w:val="nil"/>
              <w:left w:val="nil"/>
              <w:bottom w:val="nil"/>
              <w:right w:val="nil"/>
            </w:tcBorders>
            <w:shd w:val="clear" w:color="auto" w:fill="auto"/>
          </w:tcPr>
          <w:p w14:paraId="56587A95"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10" w:type="dxa"/>
            <w:tcBorders>
              <w:top w:val="nil"/>
              <w:left w:val="nil"/>
              <w:bottom w:val="nil"/>
            </w:tcBorders>
            <w:shd w:val="clear" w:color="auto" w:fill="auto"/>
          </w:tcPr>
          <w:p w14:paraId="1B6393FA"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10" w:type="dxa"/>
            <w:tcBorders>
              <w:top w:val="nil"/>
              <w:bottom w:val="nil"/>
            </w:tcBorders>
            <w:shd w:val="clear" w:color="auto" w:fill="auto"/>
          </w:tcPr>
          <w:p w14:paraId="56309C3C"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4050" w:type="dxa"/>
            <w:gridSpan w:val="5"/>
            <w:vMerge w:val="restart"/>
            <w:tcBorders>
              <w:top w:val="nil"/>
            </w:tcBorders>
            <w:shd w:val="clear" w:color="auto" w:fill="auto"/>
          </w:tcPr>
          <w:p w14:paraId="21E68F67" w14:textId="77777777" w:rsidR="00D57536" w:rsidRPr="00DC2BA7" w:rsidRDefault="00B60735" w:rsidP="001C4B98">
            <w:pPr>
              <w:pStyle w:val="Table"/>
              <w:keepNext/>
              <w:keepLines w:val="0"/>
              <w:spacing w:before="0" w:after="0"/>
              <w:jc w:val="center"/>
              <w:rPr>
                <w:rFonts w:ascii="Times New Roman" w:hAnsi="Times New Roman"/>
                <w:color w:val="000000"/>
                <w:sz w:val="22"/>
                <w:szCs w:val="22"/>
                <w:lang w:val="nb-NO"/>
              </w:rPr>
            </w:pPr>
            <w:r w:rsidRPr="00DC2BA7">
              <w:rPr>
                <w:rFonts w:ascii="Times New Roman" w:hAnsi="Times New Roman" w:cs="Times New Roman"/>
                <w:sz w:val="22"/>
                <w:szCs w:val="22"/>
                <w:lang w:val="sv-SE"/>
              </w:rPr>
              <w:t>FÖR ADMINISTRERING VARANNAN VECKA,SE TABELL 3</w:t>
            </w:r>
          </w:p>
        </w:tc>
        <w:tc>
          <w:tcPr>
            <w:tcW w:w="810" w:type="dxa"/>
            <w:tcBorders>
              <w:top w:val="nil"/>
              <w:left w:val="nil"/>
              <w:bottom w:val="nil"/>
              <w:right w:val="single" w:sz="4" w:space="0" w:color="auto"/>
            </w:tcBorders>
            <w:shd w:val="clear" w:color="auto" w:fill="auto"/>
          </w:tcPr>
          <w:p w14:paraId="25182196" w14:textId="77777777" w:rsidR="00D57536" w:rsidRPr="00DC2BA7" w:rsidRDefault="00D57536" w:rsidP="001C4B98">
            <w:pPr>
              <w:pStyle w:val="Table"/>
              <w:keepNext/>
              <w:keepLines w:val="0"/>
              <w:spacing w:before="0" w:after="0"/>
              <w:jc w:val="center"/>
              <w:rPr>
                <w:rFonts w:ascii="Times New Roman" w:hAnsi="Times New Roman"/>
                <w:color w:val="000000"/>
                <w:sz w:val="22"/>
                <w:szCs w:val="22"/>
                <w:lang w:val="nb-NO"/>
              </w:rPr>
            </w:pPr>
          </w:p>
        </w:tc>
      </w:tr>
      <w:tr w:rsidR="00211724" w14:paraId="4B6897A8" w14:textId="77777777" w:rsidTr="001C4B98">
        <w:trPr>
          <w:trHeight w:val="454"/>
        </w:trPr>
        <w:tc>
          <w:tcPr>
            <w:tcW w:w="1147" w:type="dxa"/>
            <w:tcBorders>
              <w:left w:val="single" w:sz="4" w:space="0" w:color="auto"/>
              <w:right w:val="single" w:sz="4" w:space="0" w:color="auto"/>
            </w:tcBorders>
          </w:tcPr>
          <w:p w14:paraId="3FAB559E" w14:textId="77777777" w:rsidR="00D57536" w:rsidRPr="00DC2BA7" w:rsidRDefault="00B60735" w:rsidP="001C4B98">
            <w:pPr>
              <w:pStyle w:val="Table"/>
              <w:keepNext/>
              <w:keepLines w:val="0"/>
              <w:spacing w:before="0" w:after="0"/>
              <w:rPr>
                <w:rFonts w:ascii="Times New Roman" w:hAnsi="Times New Roman"/>
                <w:color w:val="000000"/>
                <w:sz w:val="22"/>
                <w:szCs w:val="22"/>
              </w:rPr>
            </w:pPr>
            <w:r w:rsidRPr="00DC2BA7">
              <w:rPr>
                <w:rFonts w:ascii="Times New Roman" w:hAnsi="Times New Roman"/>
                <w:color w:val="000000"/>
                <w:sz w:val="22"/>
                <w:szCs w:val="22"/>
              </w:rPr>
              <w:t>&gt;900-1</w:t>
            </w:r>
            <w:r w:rsidR="00E46D09">
              <w:rPr>
                <w:rFonts w:ascii="Times New Roman" w:hAnsi="Times New Roman"/>
                <w:color w:val="000000"/>
                <w:sz w:val="22"/>
                <w:szCs w:val="22"/>
              </w:rPr>
              <w:t> </w:t>
            </w:r>
            <w:r w:rsidRPr="00DC2BA7">
              <w:rPr>
                <w:rFonts w:ascii="Times New Roman" w:hAnsi="Times New Roman"/>
                <w:color w:val="000000"/>
                <w:sz w:val="22"/>
                <w:szCs w:val="22"/>
              </w:rPr>
              <w:t>000</w:t>
            </w:r>
          </w:p>
        </w:tc>
        <w:tc>
          <w:tcPr>
            <w:tcW w:w="630" w:type="dxa"/>
            <w:tcBorders>
              <w:top w:val="nil"/>
              <w:left w:val="single" w:sz="4" w:space="0" w:color="auto"/>
              <w:bottom w:val="nil"/>
              <w:right w:val="nil"/>
            </w:tcBorders>
          </w:tcPr>
          <w:p w14:paraId="2B0070B5"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928" w:type="dxa"/>
            <w:tcBorders>
              <w:top w:val="nil"/>
              <w:left w:val="nil"/>
              <w:bottom w:val="nil"/>
              <w:right w:val="nil"/>
            </w:tcBorders>
            <w:shd w:val="clear" w:color="auto" w:fill="auto"/>
          </w:tcPr>
          <w:p w14:paraId="4AF08F38"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10" w:type="dxa"/>
            <w:tcBorders>
              <w:top w:val="nil"/>
              <w:left w:val="nil"/>
              <w:bottom w:val="nil"/>
            </w:tcBorders>
            <w:shd w:val="clear" w:color="auto" w:fill="auto"/>
          </w:tcPr>
          <w:p w14:paraId="09B32B6B"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10" w:type="dxa"/>
            <w:tcBorders>
              <w:top w:val="nil"/>
              <w:bottom w:val="nil"/>
            </w:tcBorders>
            <w:shd w:val="clear" w:color="auto" w:fill="auto"/>
          </w:tcPr>
          <w:p w14:paraId="399553B4"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4050" w:type="dxa"/>
            <w:gridSpan w:val="5"/>
            <w:vMerge/>
            <w:tcBorders>
              <w:bottom w:val="nil"/>
            </w:tcBorders>
            <w:shd w:val="clear" w:color="auto" w:fill="auto"/>
          </w:tcPr>
          <w:p w14:paraId="30B90432"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10" w:type="dxa"/>
            <w:tcBorders>
              <w:top w:val="nil"/>
              <w:left w:val="nil"/>
              <w:bottom w:val="nil"/>
              <w:right w:val="single" w:sz="4" w:space="0" w:color="auto"/>
            </w:tcBorders>
            <w:shd w:val="clear" w:color="auto" w:fill="auto"/>
          </w:tcPr>
          <w:p w14:paraId="44E2C9E8"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r>
      <w:tr w:rsidR="00211724" w14:paraId="79A6A9F9" w14:textId="77777777" w:rsidTr="001C4B98">
        <w:trPr>
          <w:trHeight w:val="454"/>
        </w:trPr>
        <w:tc>
          <w:tcPr>
            <w:tcW w:w="1147" w:type="dxa"/>
            <w:tcBorders>
              <w:left w:val="single" w:sz="4" w:space="0" w:color="auto"/>
              <w:right w:val="single" w:sz="4" w:space="0" w:color="auto"/>
            </w:tcBorders>
          </w:tcPr>
          <w:p w14:paraId="068EE1B9" w14:textId="77777777" w:rsidR="00D57536" w:rsidRPr="00DC2BA7" w:rsidRDefault="00B60735" w:rsidP="001C4B98">
            <w:pPr>
              <w:pStyle w:val="Table"/>
              <w:keepLines w:val="0"/>
              <w:spacing w:before="0" w:after="0"/>
              <w:rPr>
                <w:rFonts w:ascii="Times New Roman" w:hAnsi="Times New Roman"/>
                <w:color w:val="000000"/>
                <w:sz w:val="22"/>
                <w:szCs w:val="22"/>
              </w:rPr>
            </w:pPr>
            <w:r w:rsidRPr="00DC2BA7">
              <w:rPr>
                <w:rFonts w:ascii="Times New Roman" w:hAnsi="Times New Roman"/>
                <w:color w:val="000000"/>
                <w:sz w:val="22"/>
                <w:szCs w:val="22"/>
              </w:rPr>
              <w:t>&gt;1</w:t>
            </w:r>
            <w:r w:rsidR="00E46D09">
              <w:rPr>
                <w:rFonts w:ascii="Times New Roman" w:hAnsi="Times New Roman"/>
                <w:color w:val="000000"/>
                <w:sz w:val="22"/>
                <w:szCs w:val="22"/>
              </w:rPr>
              <w:t> </w:t>
            </w:r>
            <w:r w:rsidRPr="00DC2BA7">
              <w:rPr>
                <w:rFonts w:ascii="Times New Roman" w:hAnsi="Times New Roman"/>
                <w:color w:val="000000"/>
                <w:sz w:val="22"/>
                <w:szCs w:val="22"/>
              </w:rPr>
              <w:t>000-1</w:t>
            </w:r>
            <w:r w:rsidR="00E46D09">
              <w:rPr>
                <w:rFonts w:ascii="Times New Roman" w:hAnsi="Times New Roman"/>
                <w:color w:val="000000"/>
                <w:sz w:val="22"/>
                <w:szCs w:val="22"/>
              </w:rPr>
              <w:t> </w:t>
            </w:r>
            <w:r w:rsidRPr="00DC2BA7">
              <w:rPr>
                <w:rFonts w:ascii="Times New Roman" w:hAnsi="Times New Roman"/>
                <w:color w:val="000000"/>
                <w:sz w:val="22"/>
                <w:szCs w:val="22"/>
              </w:rPr>
              <w:t>100</w:t>
            </w:r>
          </w:p>
        </w:tc>
        <w:tc>
          <w:tcPr>
            <w:tcW w:w="630" w:type="dxa"/>
            <w:tcBorders>
              <w:top w:val="nil"/>
              <w:left w:val="single" w:sz="4" w:space="0" w:color="auto"/>
              <w:bottom w:val="single" w:sz="4" w:space="0" w:color="auto"/>
              <w:right w:val="nil"/>
            </w:tcBorders>
          </w:tcPr>
          <w:p w14:paraId="327639F2" w14:textId="77777777" w:rsidR="00D57536" w:rsidRPr="00DC2BA7" w:rsidRDefault="00D57536" w:rsidP="001C4B98">
            <w:pPr>
              <w:pStyle w:val="Table"/>
              <w:keepLines w:val="0"/>
              <w:spacing w:before="0" w:after="0"/>
              <w:jc w:val="center"/>
              <w:rPr>
                <w:rFonts w:ascii="Times New Roman" w:hAnsi="Times New Roman"/>
                <w:color w:val="000000"/>
                <w:sz w:val="22"/>
                <w:szCs w:val="22"/>
              </w:rPr>
            </w:pPr>
          </w:p>
        </w:tc>
        <w:tc>
          <w:tcPr>
            <w:tcW w:w="928" w:type="dxa"/>
            <w:tcBorders>
              <w:top w:val="nil"/>
              <w:left w:val="nil"/>
              <w:bottom w:val="single" w:sz="4" w:space="0" w:color="auto"/>
              <w:right w:val="nil"/>
            </w:tcBorders>
            <w:shd w:val="clear" w:color="auto" w:fill="auto"/>
          </w:tcPr>
          <w:p w14:paraId="7C99B42E" w14:textId="77777777" w:rsidR="00D57536" w:rsidRPr="00DC2BA7" w:rsidRDefault="00D57536" w:rsidP="001C4B98">
            <w:pPr>
              <w:pStyle w:val="Table"/>
              <w:keepLines w:val="0"/>
              <w:spacing w:before="0" w:after="0"/>
              <w:jc w:val="center"/>
              <w:rPr>
                <w:rFonts w:ascii="Times New Roman" w:hAnsi="Times New Roman"/>
                <w:color w:val="000000"/>
                <w:sz w:val="22"/>
                <w:szCs w:val="22"/>
              </w:rPr>
            </w:pPr>
          </w:p>
        </w:tc>
        <w:tc>
          <w:tcPr>
            <w:tcW w:w="810" w:type="dxa"/>
            <w:tcBorders>
              <w:top w:val="nil"/>
              <w:left w:val="nil"/>
              <w:bottom w:val="single" w:sz="4" w:space="0" w:color="auto"/>
            </w:tcBorders>
            <w:shd w:val="clear" w:color="auto" w:fill="auto"/>
          </w:tcPr>
          <w:p w14:paraId="2FA23C8D" w14:textId="77777777" w:rsidR="00D57536" w:rsidRPr="00DC2BA7" w:rsidRDefault="00D57536" w:rsidP="001C4B98">
            <w:pPr>
              <w:pStyle w:val="Table"/>
              <w:keepLines w:val="0"/>
              <w:spacing w:before="0" w:after="0"/>
              <w:jc w:val="center"/>
              <w:rPr>
                <w:rFonts w:ascii="Times New Roman" w:hAnsi="Times New Roman"/>
                <w:color w:val="000000"/>
                <w:sz w:val="22"/>
                <w:szCs w:val="22"/>
              </w:rPr>
            </w:pPr>
          </w:p>
        </w:tc>
        <w:tc>
          <w:tcPr>
            <w:tcW w:w="810" w:type="dxa"/>
            <w:tcBorders>
              <w:top w:val="nil"/>
              <w:bottom w:val="single" w:sz="4" w:space="0" w:color="auto"/>
            </w:tcBorders>
            <w:shd w:val="clear" w:color="auto" w:fill="auto"/>
          </w:tcPr>
          <w:p w14:paraId="7DF9C02A" w14:textId="77777777" w:rsidR="00D57536" w:rsidRPr="00DC2BA7" w:rsidRDefault="00D57536" w:rsidP="001C4B98">
            <w:pPr>
              <w:pStyle w:val="Table"/>
              <w:keepLines w:val="0"/>
              <w:spacing w:before="0" w:after="0"/>
              <w:jc w:val="center"/>
              <w:rPr>
                <w:rFonts w:ascii="Times New Roman" w:hAnsi="Times New Roman"/>
                <w:color w:val="000000"/>
                <w:sz w:val="22"/>
                <w:szCs w:val="22"/>
              </w:rPr>
            </w:pPr>
          </w:p>
        </w:tc>
        <w:tc>
          <w:tcPr>
            <w:tcW w:w="810" w:type="dxa"/>
            <w:tcBorders>
              <w:top w:val="nil"/>
              <w:bottom w:val="single" w:sz="4" w:space="0" w:color="auto"/>
            </w:tcBorders>
            <w:shd w:val="clear" w:color="auto" w:fill="auto"/>
          </w:tcPr>
          <w:p w14:paraId="714E0E61" w14:textId="77777777" w:rsidR="00D57536" w:rsidRPr="00DC2BA7" w:rsidRDefault="00D57536" w:rsidP="001C4B98">
            <w:pPr>
              <w:pStyle w:val="Table"/>
              <w:keepLines w:val="0"/>
              <w:spacing w:before="0" w:after="0"/>
              <w:jc w:val="center"/>
              <w:rPr>
                <w:rFonts w:ascii="Times New Roman" w:hAnsi="Times New Roman"/>
                <w:color w:val="000000"/>
                <w:sz w:val="22"/>
                <w:szCs w:val="22"/>
              </w:rPr>
            </w:pPr>
          </w:p>
        </w:tc>
        <w:tc>
          <w:tcPr>
            <w:tcW w:w="810" w:type="dxa"/>
            <w:tcBorders>
              <w:top w:val="nil"/>
              <w:bottom w:val="single" w:sz="4" w:space="0" w:color="auto"/>
            </w:tcBorders>
            <w:shd w:val="clear" w:color="auto" w:fill="auto"/>
          </w:tcPr>
          <w:p w14:paraId="5A8A9AA5" w14:textId="77777777" w:rsidR="00D57536" w:rsidRPr="00DC2BA7" w:rsidRDefault="00D57536" w:rsidP="001C4B98">
            <w:pPr>
              <w:pStyle w:val="Table"/>
              <w:keepLines w:val="0"/>
              <w:spacing w:before="0" w:after="0"/>
              <w:jc w:val="center"/>
              <w:rPr>
                <w:rFonts w:ascii="Times New Roman" w:hAnsi="Times New Roman"/>
                <w:color w:val="000000"/>
                <w:sz w:val="22"/>
                <w:szCs w:val="22"/>
              </w:rPr>
            </w:pPr>
          </w:p>
        </w:tc>
        <w:tc>
          <w:tcPr>
            <w:tcW w:w="810" w:type="dxa"/>
            <w:tcBorders>
              <w:top w:val="nil"/>
              <w:bottom w:val="single" w:sz="4" w:space="0" w:color="auto"/>
            </w:tcBorders>
            <w:shd w:val="clear" w:color="auto" w:fill="auto"/>
          </w:tcPr>
          <w:p w14:paraId="125B8C14" w14:textId="77777777" w:rsidR="00D57536" w:rsidRPr="00DC2BA7" w:rsidRDefault="00D57536" w:rsidP="001C4B98">
            <w:pPr>
              <w:pStyle w:val="Table"/>
              <w:keepLines w:val="0"/>
              <w:spacing w:before="0" w:after="0"/>
              <w:jc w:val="center"/>
              <w:rPr>
                <w:rFonts w:ascii="Times New Roman" w:hAnsi="Times New Roman"/>
                <w:color w:val="000000"/>
                <w:sz w:val="22"/>
                <w:szCs w:val="22"/>
              </w:rPr>
            </w:pPr>
          </w:p>
        </w:tc>
        <w:tc>
          <w:tcPr>
            <w:tcW w:w="810" w:type="dxa"/>
            <w:tcBorders>
              <w:top w:val="nil"/>
              <w:bottom w:val="single" w:sz="4" w:space="0" w:color="auto"/>
            </w:tcBorders>
            <w:shd w:val="clear" w:color="auto" w:fill="auto"/>
          </w:tcPr>
          <w:p w14:paraId="5D199077" w14:textId="77777777" w:rsidR="00D57536" w:rsidRPr="00DC2BA7" w:rsidRDefault="00D57536" w:rsidP="001C4B98">
            <w:pPr>
              <w:pStyle w:val="Table"/>
              <w:keepLines w:val="0"/>
              <w:spacing w:before="0" w:after="0"/>
              <w:jc w:val="center"/>
              <w:rPr>
                <w:rFonts w:ascii="Times New Roman" w:hAnsi="Times New Roman"/>
                <w:color w:val="000000"/>
                <w:sz w:val="22"/>
                <w:szCs w:val="22"/>
              </w:rPr>
            </w:pPr>
          </w:p>
        </w:tc>
        <w:tc>
          <w:tcPr>
            <w:tcW w:w="810" w:type="dxa"/>
            <w:tcBorders>
              <w:top w:val="nil"/>
              <w:bottom w:val="single" w:sz="4" w:space="0" w:color="auto"/>
              <w:right w:val="nil"/>
            </w:tcBorders>
            <w:shd w:val="clear" w:color="auto" w:fill="auto"/>
          </w:tcPr>
          <w:p w14:paraId="38C7FDB9" w14:textId="77777777" w:rsidR="00D57536" w:rsidRPr="00DC2BA7" w:rsidRDefault="00D57536" w:rsidP="001C4B98">
            <w:pPr>
              <w:pStyle w:val="Table"/>
              <w:keepLines w:val="0"/>
              <w:spacing w:before="0" w:after="0"/>
              <w:jc w:val="center"/>
              <w:rPr>
                <w:rFonts w:ascii="Times New Roman" w:hAnsi="Times New Roman"/>
                <w:color w:val="000000"/>
                <w:sz w:val="22"/>
                <w:szCs w:val="22"/>
              </w:rPr>
            </w:pPr>
          </w:p>
        </w:tc>
        <w:tc>
          <w:tcPr>
            <w:tcW w:w="810" w:type="dxa"/>
            <w:tcBorders>
              <w:top w:val="nil"/>
              <w:left w:val="nil"/>
              <w:bottom w:val="single" w:sz="4" w:space="0" w:color="auto"/>
              <w:right w:val="single" w:sz="4" w:space="0" w:color="auto"/>
            </w:tcBorders>
            <w:shd w:val="clear" w:color="auto" w:fill="auto"/>
          </w:tcPr>
          <w:p w14:paraId="6B5D6989" w14:textId="77777777" w:rsidR="00D57536" w:rsidRPr="00DC2BA7" w:rsidRDefault="00D57536" w:rsidP="001C4B98">
            <w:pPr>
              <w:pStyle w:val="Table"/>
              <w:keepLines w:val="0"/>
              <w:spacing w:before="0" w:after="0"/>
              <w:jc w:val="center"/>
              <w:rPr>
                <w:rFonts w:ascii="Times New Roman" w:hAnsi="Times New Roman"/>
                <w:color w:val="000000"/>
                <w:sz w:val="22"/>
                <w:szCs w:val="22"/>
              </w:rPr>
            </w:pPr>
          </w:p>
        </w:tc>
      </w:tr>
    </w:tbl>
    <w:p w14:paraId="09D3A361" w14:textId="77777777" w:rsidR="00D57536" w:rsidRPr="00DC2BA7" w:rsidRDefault="00B60735" w:rsidP="00D57536">
      <w:pPr>
        <w:spacing w:line="240" w:lineRule="auto"/>
        <w:ind w:left="283"/>
        <w:rPr>
          <w:color w:val="000000"/>
          <w:lang w:val="sv-SE"/>
        </w:rPr>
      </w:pPr>
      <w:r w:rsidRPr="00DC2BA7">
        <w:rPr>
          <w:color w:val="000000"/>
          <w:lang w:val="sv-SE"/>
        </w:rPr>
        <w:t xml:space="preserve">*Kroppsvikt under 30 kg studerades inte i de pivotala studierna på </w:t>
      </w:r>
      <w:r w:rsidRPr="00DC2BA7">
        <w:rPr>
          <w:lang w:val="sv-SE"/>
        </w:rPr>
        <w:t>kronisk rinosinuit med näspolyper</w:t>
      </w:r>
      <w:r w:rsidRPr="00DC2BA7">
        <w:rPr>
          <w:color w:val="000000"/>
          <w:lang w:val="sv-SE"/>
        </w:rPr>
        <w:t>.</w:t>
      </w:r>
    </w:p>
    <w:p w14:paraId="172F85B3" w14:textId="77777777" w:rsidR="00D57536" w:rsidRPr="00DC2BA7" w:rsidRDefault="00D57536" w:rsidP="00D57536">
      <w:pPr>
        <w:spacing w:line="240" w:lineRule="auto"/>
        <w:ind w:left="283"/>
        <w:rPr>
          <w:color w:val="000000"/>
          <w:lang w:val="sv-SE"/>
        </w:rPr>
      </w:pPr>
    </w:p>
    <w:p w14:paraId="1528E61E" w14:textId="2F180637" w:rsidR="00D57536" w:rsidRPr="00DC2BA7" w:rsidRDefault="00B60735" w:rsidP="00D57536">
      <w:pPr>
        <w:pStyle w:val="Char2"/>
        <w:keepNext/>
        <w:keepLines/>
        <w:widowControl w:val="0"/>
        <w:spacing w:before="0"/>
        <w:ind w:left="1134" w:hanging="1134"/>
        <w:jc w:val="left"/>
        <w:rPr>
          <w:sz w:val="22"/>
          <w:szCs w:val="22"/>
          <w:lang w:val="sv-SE"/>
        </w:rPr>
      </w:pPr>
      <w:r w:rsidRPr="00DC2BA7">
        <w:rPr>
          <w:b/>
          <w:bCs/>
          <w:sz w:val="22"/>
          <w:szCs w:val="22"/>
          <w:lang w:val="sv-SE"/>
        </w:rPr>
        <w:lastRenderedPageBreak/>
        <w:t>Tabell 3</w:t>
      </w:r>
      <w:r w:rsidRPr="00DC2BA7">
        <w:rPr>
          <w:b/>
          <w:bCs/>
          <w:sz w:val="22"/>
          <w:szCs w:val="22"/>
          <w:lang w:val="sv-SE"/>
        </w:rPr>
        <w:tab/>
        <w:t xml:space="preserve">ADMINISTRERING VARANNAN VECKA. Dosering av </w:t>
      </w:r>
      <w:r w:rsidR="008A386C">
        <w:rPr>
          <w:b/>
          <w:bCs/>
          <w:sz w:val="22"/>
          <w:szCs w:val="22"/>
          <w:lang w:val="sv-SE"/>
        </w:rPr>
        <w:t>o</w:t>
      </w:r>
      <w:r w:rsidR="00E46D09">
        <w:rPr>
          <w:b/>
          <w:bCs/>
          <w:sz w:val="22"/>
          <w:szCs w:val="22"/>
          <w:lang w:val="sv-SE"/>
        </w:rPr>
        <w:t>malizumab</w:t>
      </w:r>
      <w:r w:rsidRPr="00DC2BA7">
        <w:rPr>
          <w:b/>
          <w:bCs/>
          <w:sz w:val="22"/>
          <w:szCs w:val="22"/>
          <w:lang w:val="sv-SE"/>
        </w:rPr>
        <w:t xml:space="preserve"> (milligram per dos) som ges genom subkutan injektion varannan vecka</w:t>
      </w:r>
    </w:p>
    <w:p w14:paraId="5D10C851" w14:textId="77777777" w:rsidR="00D57536" w:rsidRPr="00DC2BA7" w:rsidRDefault="00D57536" w:rsidP="00D57536">
      <w:pPr>
        <w:pStyle w:val="Text"/>
        <w:keepNext/>
        <w:spacing w:before="0"/>
        <w:jc w:val="left"/>
        <w:rPr>
          <w:bCs/>
          <w:color w:val="000000"/>
          <w:sz w:val="22"/>
          <w:lang w:val="sv-SE"/>
        </w:rPr>
      </w:pPr>
    </w:p>
    <w:tbl>
      <w:tblPr>
        <w:tblW w:w="9185" w:type="dxa"/>
        <w:tblInd w:w="108" w:type="dxa"/>
        <w:tblBorders>
          <w:right w:val="single" w:sz="4" w:space="0" w:color="auto"/>
        </w:tblBorders>
        <w:tblLayout w:type="fixed"/>
        <w:tblLook w:val="0000" w:firstRow="0" w:lastRow="0" w:firstColumn="0" w:lastColumn="0" w:noHBand="0" w:noVBand="0"/>
      </w:tblPr>
      <w:tblGrid>
        <w:gridCol w:w="1087"/>
        <w:gridCol w:w="809"/>
        <w:gridCol w:w="810"/>
        <w:gridCol w:w="810"/>
        <w:gridCol w:w="810"/>
        <w:gridCol w:w="810"/>
        <w:gridCol w:w="809"/>
        <w:gridCol w:w="810"/>
        <w:gridCol w:w="810"/>
        <w:gridCol w:w="810"/>
        <w:gridCol w:w="810"/>
      </w:tblGrid>
      <w:tr w:rsidR="00211724" w14:paraId="2A8532F8" w14:textId="77777777" w:rsidTr="001C4B98">
        <w:trPr>
          <w:trHeight w:val="404"/>
        </w:trPr>
        <w:tc>
          <w:tcPr>
            <w:tcW w:w="1087" w:type="dxa"/>
            <w:tcBorders>
              <w:top w:val="single" w:sz="4" w:space="0" w:color="auto"/>
              <w:left w:val="single" w:sz="4" w:space="0" w:color="auto"/>
              <w:bottom w:val="single" w:sz="4" w:space="0" w:color="auto"/>
              <w:right w:val="single" w:sz="4" w:space="0" w:color="auto"/>
            </w:tcBorders>
            <w:shd w:val="clear" w:color="auto" w:fill="auto"/>
            <w:vAlign w:val="bottom"/>
          </w:tcPr>
          <w:p w14:paraId="67E1A6D6" w14:textId="77777777" w:rsidR="00D57536" w:rsidRPr="00DC2BA7" w:rsidRDefault="00D57536" w:rsidP="001C4B98">
            <w:pPr>
              <w:pStyle w:val="Table"/>
              <w:keepNext/>
              <w:keepLines w:val="0"/>
              <w:spacing w:before="0" w:after="0"/>
              <w:ind w:left="176" w:hanging="176"/>
              <w:rPr>
                <w:rFonts w:ascii="Times New Roman" w:hAnsi="Times New Roman"/>
                <w:b/>
                <w:color w:val="000000"/>
                <w:sz w:val="22"/>
                <w:szCs w:val="22"/>
                <w:lang w:val="sv-SE"/>
              </w:rPr>
            </w:pPr>
          </w:p>
        </w:tc>
        <w:tc>
          <w:tcPr>
            <w:tcW w:w="8098" w:type="dxa"/>
            <w:gridSpan w:val="10"/>
            <w:tcBorders>
              <w:top w:val="single" w:sz="4" w:space="0" w:color="auto"/>
              <w:left w:val="single" w:sz="4" w:space="0" w:color="auto"/>
              <w:bottom w:val="single" w:sz="4" w:space="0" w:color="auto"/>
            </w:tcBorders>
            <w:shd w:val="clear" w:color="auto" w:fill="auto"/>
            <w:vAlign w:val="bottom"/>
          </w:tcPr>
          <w:p w14:paraId="56CA50A8" w14:textId="77777777" w:rsidR="00D57536" w:rsidRPr="00DC2BA7" w:rsidRDefault="00B60735" w:rsidP="001C4B98">
            <w:pPr>
              <w:pStyle w:val="Table"/>
              <w:keepNext/>
              <w:keepLines w:val="0"/>
              <w:spacing w:before="0" w:after="0"/>
              <w:jc w:val="center"/>
              <w:rPr>
                <w:rFonts w:ascii="Times New Roman" w:hAnsi="Times New Roman"/>
                <w:color w:val="000000"/>
                <w:sz w:val="22"/>
                <w:szCs w:val="22"/>
                <w:lang w:val="sv-SE"/>
              </w:rPr>
            </w:pPr>
            <w:r w:rsidRPr="00DC2BA7">
              <w:rPr>
                <w:rFonts w:ascii="Times New Roman" w:hAnsi="Times New Roman" w:cs="Times New Roman"/>
                <w:b/>
                <w:sz w:val="22"/>
                <w:szCs w:val="22"/>
                <w:lang w:val="sv-SE"/>
              </w:rPr>
              <w:t>Kroppsvikt (kg)</w:t>
            </w:r>
          </w:p>
        </w:tc>
      </w:tr>
      <w:tr w:rsidR="00211724" w14:paraId="697D9727" w14:textId="77777777" w:rsidTr="001C4B98">
        <w:trPr>
          <w:trHeight w:val="273"/>
        </w:trPr>
        <w:tc>
          <w:tcPr>
            <w:tcW w:w="1087" w:type="dxa"/>
            <w:tcBorders>
              <w:top w:val="single" w:sz="4" w:space="0" w:color="auto"/>
              <w:left w:val="single" w:sz="4" w:space="0" w:color="auto"/>
              <w:bottom w:val="single" w:sz="4" w:space="0" w:color="auto"/>
              <w:right w:val="single" w:sz="4" w:space="0" w:color="auto"/>
            </w:tcBorders>
            <w:shd w:val="clear" w:color="auto" w:fill="auto"/>
            <w:vAlign w:val="bottom"/>
          </w:tcPr>
          <w:p w14:paraId="53012A2F" w14:textId="77777777" w:rsidR="00D57536" w:rsidRPr="00DC2BA7" w:rsidRDefault="00B60735" w:rsidP="001C4B98">
            <w:pPr>
              <w:pStyle w:val="Table"/>
              <w:keepNext/>
              <w:keepLines w:val="0"/>
              <w:spacing w:before="0" w:after="0"/>
              <w:rPr>
                <w:rFonts w:ascii="Times New Roman" w:hAnsi="Times New Roman"/>
                <w:b/>
                <w:color w:val="000000"/>
                <w:sz w:val="22"/>
                <w:szCs w:val="22"/>
                <w:lang w:val="sv-SE"/>
              </w:rPr>
            </w:pPr>
            <w:r w:rsidRPr="00DC2BA7">
              <w:rPr>
                <w:rFonts w:ascii="Times New Roman" w:hAnsi="Times New Roman" w:cs="Times New Roman"/>
                <w:b/>
                <w:sz w:val="22"/>
                <w:szCs w:val="22"/>
                <w:lang w:val="sv-SE"/>
              </w:rPr>
              <w:t>Utgångs-värde för IgE (IE/ml)</w:t>
            </w:r>
          </w:p>
        </w:tc>
        <w:tc>
          <w:tcPr>
            <w:tcW w:w="809" w:type="dxa"/>
            <w:tcBorders>
              <w:top w:val="single" w:sz="4" w:space="0" w:color="auto"/>
              <w:left w:val="single" w:sz="4" w:space="0" w:color="auto"/>
              <w:bottom w:val="single" w:sz="4" w:space="0" w:color="auto"/>
            </w:tcBorders>
            <w:shd w:val="clear" w:color="auto" w:fill="auto"/>
            <w:vAlign w:val="bottom"/>
          </w:tcPr>
          <w:p w14:paraId="6EBC41F6" w14:textId="77777777" w:rsidR="00D57536" w:rsidRPr="00DC2BA7" w:rsidRDefault="00B60735" w:rsidP="001C4B98">
            <w:pPr>
              <w:pStyle w:val="Table"/>
              <w:keepNext/>
              <w:keepLines w:val="0"/>
              <w:spacing w:before="0" w:after="0"/>
              <w:jc w:val="center"/>
              <w:rPr>
                <w:rFonts w:ascii="Times New Roman" w:hAnsi="Times New Roman"/>
                <w:color w:val="000000"/>
                <w:sz w:val="22"/>
                <w:szCs w:val="22"/>
                <w:lang w:val="sv-SE"/>
              </w:rPr>
            </w:pPr>
            <w:r w:rsidRPr="00DC2BA7">
              <w:rPr>
                <w:rFonts w:ascii="Symbol" w:hAnsi="Symbol"/>
                <w:color w:val="000000"/>
                <w:sz w:val="22"/>
                <w:szCs w:val="22"/>
              </w:rPr>
              <w:sym w:font="Symbol" w:char="F0B3"/>
            </w:r>
            <w:r w:rsidRPr="00DC2BA7">
              <w:rPr>
                <w:rFonts w:ascii="Times New Roman" w:hAnsi="Times New Roman"/>
                <w:color w:val="000000"/>
                <w:sz w:val="22"/>
                <w:szCs w:val="22"/>
                <w:lang w:val="sv-SE"/>
              </w:rPr>
              <w:t>20</w:t>
            </w:r>
            <w:r w:rsidRPr="00DC2BA7">
              <w:rPr>
                <w:rFonts w:ascii="Times New Roman" w:hAnsi="Times New Roman"/>
                <w:color w:val="000000"/>
                <w:sz w:val="22"/>
                <w:szCs w:val="22"/>
                <w:lang w:val="sv-SE"/>
              </w:rPr>
              <w:noBreakHyphen/>
            </w:r>
          </w:p>
          <w:p w14:paraId="473B61FE" w14:textId="77777777" w:rsidR="00D57536" w:rsidRPr="00DC2BA7" w:rsidRDefault="00B60735" w:rsidP="001C4B98">
            <w:pPr>
              <w:pStyle w:val="Table"/>
              <w:keepNext/>
              <w:keepLines w:val="0"/>
              <w:spacing w:before="0" w:after="0"/>
              <w:jc w:val="center"/>
              <w:rPr>
                <w:rFonts w:ascii="Times New Roman" w:hAnsi="Times New Roman"/>
                <w:color w:val="000000"/>
                <w:sz w:val="22"/>
                <w:szCs w:val="22"/>
                <w:lang w:val="sv-SE"/>
              </w:rPr>
            </w:pPr>
            <w:r w:rsidRPr="00DC2BA7">
              <w:rPr>
                <w:rFonts w:ascii="Times New Roman" w:hAnsi="Times New Roman"/>
                <w:color w:val="000000"/>
                <w:sz w:val="22"/>
                <w:szCs w:val="22"/>
                <w:lang w:val="sv-SE"/>
              </w:rPr>
              <w:t>25</w:t>
            </w:r>
            <w:r w:rsidRPr="00DC2BA7">
              <w:rPr>
                <w:rFonts w:ascii="Times New Roman" w:hAnsi="Times New Roman"/>
                <w:color w:val="000000"/>
                <w:sz w:val="22"/>
                <w:szCs w:val="22"/>
              </w:rPr>
              <w:t>*</w:t>
            </w:r>
          </w:p>
        </w:tc>
        <w:tc>
          <w:tcPr>
            <w:tcW w:w="810" w:type="dxa"/>
            <w:tcBorders>
              <w:top w:val="single" w:sz="4" w:space="0" w:color="auto"/>
              <w:bottom w:val="single" w:sz="4" w:space="0" w:color="auto"/>
            </w:tcBorders>
            <w:shd w:val="clear" w:color="auto" w:fill="auto"/>
            <w:vAlign w:val="bottom"/>
          </w:tcPr>
          <w:p w14:paraId="4C2B2F34" w14:textId="77777777" w:rsidR="00D57536" w:rsidRPr="00DC2BA7" w:rsidRDefault="00B60735" w:rsidP="001C4B98">
            <w:pPr>
              <w:pStyle w:val="Table"/>
              <w:keepNext/>
              <w:keepLines w:val="0"/>
              <w:spacing w:before="0" w:after="0"/>
              <w:jc w:val="center"/>
              <w:rPr>
                <w:rFonts w:ascii="Times New Roman" w:hAnsi="Times New Roman"/>
                <w:color w:val="000000"/>
                <w:sz w:val="22"/>
                <w:szCs w:val="22"/>
                <w:lang w:val="sv-SE"/>
              </w:rPr>
            </w:pPr>
            <w:r w:rsidRPr="00DC2BA7">
              <w:rPr>
                <w:rFonts w:ascii="Times New Roman" w:hAnsi="Times New Roman"/>
                <w:color w:val="000000"/>
                <w:sz w:val="22"/>
                <w:szCs w:val="22"/>
                <w:lang w:val="sv-SE"/>
              </w:rPr>
              <w:t>&gt;25</w:t>
            </w:r>
            <w:r w:rsidRPr="00DC2BA7">
              <w:rPr>
                <w:rFonts w:ascii="Times New Roman" w:hAnsi="Times New Roman"/>
                <w:color w:val="000000"/>
                <w:sz w:val="22"/>
                <w:szCs w:val="22"/>
                <w:lang w:val="sv-SE"/>
              </w:rPr>
              <w:noBreakHyphen/>
            </w:r>
          </w:p>
          <w:p w14:paraId="2FBEC73E" w14:textId="77777777" w:rsidR="00D57536" w:rsidRPr="00DC2BA7" w:rsidRDefault="00B60735" w:rsidP="001C4B98">
            <w:pPr>
              <w:pStyle w:val="Table"/>
              <w:keepNext/>
              <w:keepLines w:val="0"/>
              <w:spacing w:before="0" w:after="0"/>
              <w:jc w:val="center"/>
              <w:rPr>
                <w:rFonts w:ascii="Times New Roman" w:hAnsi="Times New Roman"/>
                <w:color w:val="000000"/>
                <w:sz w:val="22"/>
                <w:szCs w:val="22"/>
                <w:lang w:val="sv-SE"/>
              </w:rPr>
            </w:pPr>
            <w:r w:rsidRPr="00DC2BA7">
              <w:rPr>
                <w:rFonts w:ascii="Times New Roman" w:hAnsi="Times New Roman"/>
                <w:color w:val="000000"/>
                <w:sz w:val="22"/>
                <w:szCs w:val="22"/>
                <w:lang w:val="sv-SE"/>
              </w:rPr>
              <w:t>30</w:t>
            </w:r>
            <w:r w:rsidRPr="00DC2BA7">
              <w:rPr>
                <w:rFonts w:ascii="Times New Roman" w:hAnsi="Times New Roman"/>
                <w:color w:val="000000"/>
                <w:sz w:val="22"/>
                <w:szCs w:val="22"/>
              </w:rPr>
              <w:t>*</w:t>
            </w:r>
          </w:p>
        </w:tc>
        <w:tc>
          <w:tcPr>
            <w:tcW w:w="810" w:type="dxa"/>
            <w:tcBorders>
              <w:top w:val="single" w:sz="4" w:space="0" w:color="auto"/>
              <w:bottom w:val="single" w:sz="4" w:space="0" w:color="auto"/>
            </w:tcBorders>
            <w:shd w:val="clear" w:color="auto" w:fill="auto"/>
            <w:vAlign w:val="bottom"/>
          </w:tcPr>
          <w:p w14:paraId="44EE57D6" w14:textId="77777777" w:rsidR="00D57536" w:rsidRPr="00DC2BA7" w:rsidRDefault="00B60735" w:rsidP="001C4B98">
            <w:pPr>
              <w:pStyle w:val="Table"/>
              <w:keepNext/>
              <w:keepLines w:val="0"/>
              <w:spacing w:before="0" w:after="0"/>
              <w:jc w:val="center"/>
              <w:rPr>
                <w:rFonts w:ascii="Times New Roman" w:hAnsi="Times New Roman"/>
                <w:color w:val="000000"/>
                <w:sz w:val="22"/>
                <w:szCs w:val="22"/>
                <w:lang w:val="sv-SE"/>
              </w:rPr>
            </w:pPr>
            <w:r w:rsidRPr="00DC2BA7">
              <w:rPr>
                <w:rFonts w:ascii="Times New Roman" w:hAnsi="Times New Roman"/>
                <w:color w:val="000000"/>
                <w:sz w:val="22"/>
                <w:szCs w:val="22"/>
                <w:lang w:val="sv-SE"/>
              </w:rPr>
              <w:t>&gt;30</w:t>
            </w:r>
            <w:r w:rsidRPr="00DC2BA7">
              <w:rPr>
                <w:rFonts w:ascii="Times New Roman" w:hAnsi="Times New Roman"/>
                <w:color w:val="000000"/>
                <w:sz w:val="22"/>
                <w:szCs w:val="22"/>
                <w:lang w:val="sv-SE"/>
              </w:rPr>
              <w:noBreakHyphen/>
            </w:r>
          </w:p>
          <w:p w14:paraId="06AC7D12" w14:textId="77777777" w:rsidR="00D57536" w:rsidRPr="00DC2BA7" w:rsidRDefault="00B60735" w:rsidP="001C4B98">
            <w:pPr>
              <w:pStyle w:val="Table"/>
              <w:keepNext/>
              <w:keepLines w:val="0"/>
              <w:spacing w:before="0" w:after="0"/>
              <w:jc w:val="center"/>
              <w:rPr>
                <w:rFonts w:ascii="Times New Roman" w:hAnsi="Times New Roman"/>
                <w:color w:val="000000"/>
                <w:sz w:val="22"/>
                <w:szCs w:val="22"/>
                <w:lang w:val="sv-SE"/>
              </w:rPr>
            </w:pPr>
            <w:r w:rsidRPr="00DC2BA7">
              <w:rPr>
                <w:rFonts w:ascii="Times New Roman" w:hAnsi="Times New Roman"/>
                <w:color w:val="000000"/>
                <w:sz w:val="22"/>
                <w:szCs w:val="22"/>
                <w:lang w:val="sv-SE"/>
              </w:rPr>
              <w:t>40</w:t>
            </w:r>
          </w:p>
        </w:tc>
        <w:tc>
          <w:tcPr>
            <w:tcW w:w="810" w:type="dxa"/>
            <w:tcBorders>
              <w:top w:val="single" w:sz="4" w:space="0" w:color="auto"/>
              <w:bottom w:val="single" w:sz="4" w:space="0" w:color="auto"/>
            </w:tcBorders>
            <w:shd w:val="clear" w:color="auto" w:fill="auto"/>
            <w:vAlign w:val="bottom"/>
          </w:tcPr>
          <w:p w14:paraId="2246C43A" w14:textId="77777777" w:rsidR="00D57536" w:rsidRPr="00DC2BA7" w:rsidRDefault="00B60735" w:rsidP="001C4B98">
            <w:pPr>
              <w:pStyle w:val="Table"/>
              <w:keepNext/>
              <w:keepLines w:val="0"/>
              <w:spacing w:before="0" w:after="0"/>
              <w:jc w:val="center"/>
              <w:rPr>
                <w:rFonts w:ascii="Times New Roman" w:hAnsi="Times New Roman"/>
                <w:color w:val="000000"/>
                <w:sz w:val="22"/>
                <w:szCs w:val="22"/>
                <w:lang w:val="sv-SE"/>
              </w:rPr>
            </w:pPr>
            <w:r w:rsidRPr="00DC2BA7">
              <w:rPr>
                <w:rFonts w:ascii="Times New Roman" w:hAnsi="Times New Roman"/>
                <w:color w:val="000000"/>
                <w:sz w:val="22"/>
                <w:szCs w:val="22"/>
                <w:lang w:val="sv-SE"/>
              </w:rPr>
              <w:t>&gt;40</w:t>
            </w:r>
            <w:r w:rsidRPr="00DC2BA7">
              <w:rPr>
                <w:rFonts w:ascii="Times New Roman" w:hAnsi="Times New Roman"/>
                <w:color w:val="000000"/>
                <w:sz w:val="22"/>
                <w:szCs w:val="22"/>
                <w:lang w:val="sv-SE"/>
              </w:rPr>
              <w:noBreakHyphen/>
            </w:r>
          </w:p>
          <w:p w14:paraId="0FE2B0C0" w14:textId="77777777" w:rsidR="00D57536" w:rsidRPr="00DC2BA7" w:rsidRDefault="00B60735" w:rsidP="001C4B98">
            <w:pPr>
              <w:pStyle w:val="Table"/>
              <w:keepNext/>
              <w:keepLines w:val="0"/>
              <w:spacing w:before="0" w:after="0"/>
              <w:jc w:val="center"/>
              <w:rPr>
                <w:rFonts w:ascii="Times New Roman" w:hAnsi="Times New Roman"/>
                <w:color w:val="000000"/>
                <w:sz w:val="22"/>
                <w:szCs w:val="22"/>
                <w:lang w:val="sv-SE"/>
              </w:rPr>
            </w:pPr>
            <w:r w:rsidRPr="00DC2BA7">
              <w:rPr>
                <w:rFonts w:ascii="Times New Roman" w:hAnsi="Times New Roman"/>
                <w:color w:val="000000"/>
                <w:sz w:val="22"/>
                <w:szCs w:val="22"/>
                <w:lang w:val="sv-SE"/>
              </w:rPr>
              <w:t>50</w:t>
            </w:r>
          </w:p>
        </w:tc>
        <w:tc>
          <w:tcPr>
            <w:tcW w:w="810" w:type="dxa"/>
            <w:tcBorders>
              <w:top w:val="single" w:sz="4" w:space="0" w:color="auto"/>
              <w:bottom w:val="single" w:sz="4" w:space="0" w:color="auto"/>
            </w:tcBorders>
            <w:shd w:val="clear" w:color="auto" w:fill="auto"/>
            <w:vAlign w:val="bottom"/>
          </w:tcPr>
          <w:p w14:paraId="06A37AC3" w14:textId="77777777" w:rsidR="00D57536" w:rsidRPr="00DC2BA7" w:rsidRDefault="00B60735" w:rsidP="001C4B98">
            <w:pPr>
              <w:pStyle w:val="Table"/>
              <w:keepNext/>
              <w:keepLines w:val="0"/>
              <w:spacing w:before="0" w:after="0"/>
              <w:jc w:val="center"/>
              <w:rPr>
                <w:rFonts w:ascii="Times New Roman" w:hAnsi="Times New Roman"/>
                <w:color w:val="000000"/>
                <w:sz w:val="22"/>
                <w:szCs w:val="22"/>
                <w:lang w:val="sv-SE"/>
              </w:rPr>
            </w:pPr>
            <w:r w:rsidRPr="00DC2BA7">
              <w:rPr>
                <w:rFonts w:ascii="Times New Roman" w:hAnsi="Times New Roman"/>
                <w:color w:val="000000"/>
                <w:sz w:val="22"/>
                <w:szCs w:val="22"/>
                <w:lang w:val="sv-SE"/>
              </w:rPr>
              <w:t>&gt;50</w:t>
            </w:r>
            <w:r w:rsidRPr="00DC2BA7">
              <w:rPr>
                <w:rFonts w:ascii="Times New Roman" w:hAnsi="Times New Roman"/>
                <w:color w:val="000000"/>
                <w:sz w:val="22"/>
                <w:szCs w:val="22"/>
                <w:lang w:val="sv-SE"/>
              </w:rPr>
              <w:noBreakHyphen/>
            </w:r>
          </w:p>
          <w:p w14:paraId="48A9497B" w14:textId="77777777" w:rsidR="00D57536" w:rsidRPr="00DC2BA7" w:rsidRDefault="00B60735" w:rsidP="001C4B98">
            <w:pPr>
              <w:pStyle w:val="Table"/>
              <w:keepNext/>
              <w:keepLines w:val="0"/>
              <w:spacing w:before="0" w:after="0"/>
              <w:jc w:val="center"/>
              <w:rPr>
                <w:rFonts w:ascii="Times New Roman" w:hAnsi="Times New Roman"/>
                <w:color w:val="000000"/>
                <w:sz w:val="22"/>
                <w:szCs w:val="22"/>
                <w:lang w:val="sv-SE"/>
              </w:rPr>
            </w:pPr>
            <w:r w:rsidRPr="00DC2BA7">
              <w:rPr>
                <w:rFonts w:ascii="Times New Roman" w:hAnsi="Times New Roman"/>
                <w:color w:val="000000"/>
                <w:sz w:val="22"/>
                <w:szCs w:val="22"/>
                <w:lang w:val="sv-SE"/>
              </w:rPr>
              <w:t>60</w:t>
            </w:r>
          </w:p>
        </w:tc>
        <w:tc>
          <w:tcPr>
            <w:tcW w:w="809" w:type="dxa"/>
            <w:tcBorders>
              <w:top w:val="single" w:sz="4" w:space="0" w:color="auto"/>
              <w:bottom w:val="single" w:sz="4" w:space="0" w:color="auto"/>
            </w:tcBorders>
            <w:shd w:val="clear" w:color="auto" w:fill="auto"/>
            <w:vAlign w:val="bottom"/>
          </w:tcPr>
          <w:p w14:paraId="2174C7D5" w14:textId="77777777" w:rsidR="00D57536" w:rsidRPr="00DC2BA7" w:rsidRDefault="00B60735" w:rsidP="001C4B98">
            <w:pPr>
              <w:pStyle w:val="Table"/>
              <w:keepNext/>
              <w:keepLines w:val="0"/>
              <w:spacing w:before="0" w:after="0"/>
              <w:jc w:val="center"/>
              <w:rPr>
                <w:rFonts w:ascii="Times New Roman" w:hAnsi="Times New Roman"/>
                <w:color w:val="000000"/>
                <w:sz w:val="22"/>
                <w:szCs w:val="22"/>
                <w:lang w:val="sv-SE"/>
              </w:rPr>
            </w:pPr>
            <w:r w:rsidRPr="00DC2BA7">
              <w:rPr>
                <w:rFonts w:ascii="Times New Roman" w:hAnsi="Times New Roman"/>
                <w:color w:val="000000"/>
                <w:sz w:val="22"/>
                <w:szCs w:val="22"/>
                <w:lang w:val="sv-SE"/>
              </w:rPr>
              <w:t>&gt;60</w:t>
            </w:r>
            <w:r w:rsidRPr="00DC2BA7">
              <w:rPr>
                <w:rFonts w:ascii="Times New Roman" w:hAnsi="Times New Roman"/>
                <w:color w:val="000000"/>
                <w:sz w:val="22"/>
                <w:szCs w:val="22"/>
                <w:lang w:val="sv-SE"/>
              </w:rPr>
              <w:noBreakHyphen/>
            </w:r>
          </w:p>
          <w:p w14:paraId="1822E92F" w14:textId="77777777" w:rsidR="00D57536" w:rsidRPr="00DC2BA7" w:rsidRDefault="00B60735" w:rsidP="001C4B98">
            <w:pPr>
              <w:pStyle w:val="Table"/>
              <w:keepNext/>
              <w:keepLines w:val="0"/>
              <w:spacing w:before="0" w:after="0"/>
              <w:jc w:val="center"/>
              <w:rPr>
                <w:rFonts w:ascii="Times New Roman" w:hAnsi="Times New Roman"/>
                <w:color w:val="000000"/>
                <w:sz w:val="22"/>
                <w:szCs w:val="22"/>
                <w:lang w:val="sv-SE"/>
              </w:rPr>
            </w:pPr>
            <w:r w:rsidRPr="00DC2BA7">
              <w:rPr>
                <w:rFonts w:ascii="Times New Roman" w:hAnsi="Times New Roman"/>
                <w:color w:val="000000"/>
                <w:sz w:val="22"/>
                <w:szCs w:val="22"/>
                <w:lang w:val="sv-SE"/>
              </w:rPr>
              <w:t>70</w:t>
            </w:r>
          </w:p>
        </w:tc>
        <w:tc>
          <w:tcPr>
            <w:tcW w:w="810" w:type="dxa"/>
            <w:tcBorders>
              <w:top w:val="single" w:sz="4" w:space="0" w:color="auto"/>
              <w:bottom w:val="single" w:sz="4" w:space="0" w:color="auto"/>
            </w:tcBorders>
            <w:shd w:val="clear" w:color="auto" w:fill="auto"/>
            <w:vAlign w:val="bottom"/>
          </w:tcPr>
          <w:p w14:paraId="0E586966" w14:textId="77777777" w:rsidR="00D57536" w:rsidRPr="00DC2BA7" w:rsidRDefault="00B60735" w:rsidP="001C4B98">
            <w:pPr>
              <w:pStyle w:val="Table"/>
              <w:keepNext/>
              <w:keepLines w:val="0"/>
              <w:spacing w:before="0" w:after="0"/>
              <w:jc w:val="center"/>
              <w:rPr>
                <w:rFonts w:ascii="Times New Roman" w:hAnsi="Times New Roman"/>
                <w:color w:val="000000"/>
                <w:sz w:val="22"/>
                <w:szCs w:val="22"/>
                <w:lang w:val="sv-SE"/>
              </w:rPr>
            </w:pPr>
            <w:r w:rsidRPr="00DC2BA7">
              <w:rPr>
                <w:rFonts w:ascii="Times New Roman" w:hAnsi="Times New Roman"/>
                <w:color w:val="000000"/>
                <w:sz w:val="22"/>
                <w:szCs w:val="22"/>
                <w:lang w:val="sv-SE"/>
              </w:rPr>
              <w:t>&gt;70</w:t>
            </w:r>
            <w:r w:rsidRPr="00DC2BA7">
              <w:rPr>
                <w:rFonts w:ascii="Times New Roman" w:hAnsi="Times New Roman"/>
                <w:color w:val="000000"/>
                <w:sz w:val="22"/>
                <w:szCs w:val="22"/>
                <w:lang w:val="sv-SE"/>
              </w:rPr>
              <w:noBreakHyphen/>
            </w:r>
          </w:p>
          <w:p w14:paraId="70D01FCE" w14:textId="77777777" w:rsidR="00D57536" w:rsidRPr="00DC2BA7" w:rsidRDefault="00B60735" w:rsidP="001C4B98">
            <w:pPr>
              <w:pStyle w:val="Table"/>
              <w:keepNext/>
              <w:keepLines w:val="0"/>
              <w:spacing w:before="0" w:after="0"/>
              <w:jc w:val="center"/>
              <w:rPr>
                <w:rFonts w:ascii="Times New Roman" w:hAnsi="Times New Roman"/>
                <w:color w:val="000000"/>
                <w:sz w:val="22"/>
                <w:szCs w:val="22"/>
                <w:lang w:val="sv-SE"/>
              </w:rPr>
            </w:pPr>
            <w:r w:rsidRPr="00DC2BA7">
              <w:rPr>
                <w:rFonts w:ascii="Times New Roman" w:hAnsi="Times New Roman"/>
                <w:color w:val="000000"/>
                <w:sz w:val="22"/>
                <w:szCs w:val="22"/>
                <w:lang w:val="sv-SE"/>
              </w:rPr>
              <w:t>80</w:t>
            </w:r>
          </w:p>
        </w:tc>
        <w:tc>
          <w:tcPr>
            <w:tcW w:w="810" w:type="dxa"/>
            <w:tcBorders>
              <w:top w:val="single" w:sz="4" w:space="0" w:color="auto"/>
              <w:bottom w:val="single" w:sz="4" w:space="0" w:color="auto"/>
            </w:tcBorders>
            <w:shd w:val="clear" w:color="auto" w:fill="auto"/>
            <w:vAlign w:val="bottom"/>
          </w:tcPr>
          <w:p w14:paraId="7B61130D" w14:textId="77777777" w:rsidR="00D57536" w:rsidRPr="00DC2BA7" w:rsidRDefault="00B60735" w:rsidP="001C4B98">
            <w:pPr>
              <w:pStyle w:val="Table"/>
              <w:keepNext/>
              <w:keepLines w:val="0"/>
              <w:spacing w:before="0" w:after="0"/>
              <w:jc w:val="center"/>
              <w:rPr>
                <w:rFonts w:ascii="Times New Roman" w:hAnsi="Times New Roman"/>
                <w:color w:val="000000"/>
                <w:sz w:val="22"/>
                <w:szCs w:val="22"/>
                <w:lang w:val="sv-SE"/>
              </w:rPr>
            </w:pPr>
            <w:r w:rsidRPr="00DC2BA7">
              <w:rPr>
                <w:rFonts w:ascii="Times New Roman" w:hAnsi="Times New Roman"/>
                <w:color w:val="000000"/>
                <w:sz w:val="22"/>
                <w:szCs w:val="22"/>
                <w:lang w:val="sv-SE"/>
              </w:rPr>
              <w:t>&gt;80</w:t>
            </w:r>
            <w:r w:rsidRPr="00DC2BA7">
              <w:rPr>
                <w:rFonts w:ascii="Times New Roman" w:hAnsi="Times New Roman"/>
                <w:color w:val="000000"/>
                <w:sz w:val="22"/>
                <w:szCs w:val="22"/>
                <w:lang w:val="sv-SE"/>
              </w:rPr>
              <w:noBreakHyphen/>
            </w:r>
          </w:p>
          <w:p w14:paraId="5624C53E" w14:textId="77777777" w:rsidR="00D57536" w:rsidRPr="00DC2BA7" w:rsidRDefault="00B60735" w:rsidP="001C4B98">
            <w:pPr>
              <w:pStyle w:val="Table"/>
              <w:keepNext/>
              <w:keepLines w:val="0"/>
              <w:spacing w:before="0" w:after="0"/>
              <w:jc w:val="center"/>
              <w:rPr>
                <w:rFonts w:ascii="Times New Roman" w:hAnsi="Times New Roman"/>
                <w:color w:val="000000"/>
                <w:sz w:val="22"/>
                <w:szCs w:val="22"/>
                <w:lang w:val="sv-SE"/>
              </w:rPr>
            </w:pPr>
            <w:r w:rsidRPr="00DC2BA7">
              <w:rPr>
                <w:rFonts w:ascii="Times New Roman" w:hAnsi="Times New Roman"/>
                <w:color w:val="000000"/>
                <w:sz w:val="22"/>
                <w:szCs w:val="22"/>
                <w:lang w:val="sv-SE"/>
              </w:rPr>
              <w:t>90</w:t>
            </w:r>
          </w:p>
        </w:tc>
        <w:tc>
          <w:tcPr>
            <w:tcW w:w="810" w:type="dxa"/>
            <w:tcBorders>
              <w:top w:val="single" w:sz="4" w:space="0" w:color="auto"/>
              <w:bottom w:val="single" w:sz="4" w:space="0" w:color="auto"/>
              <w:right w:val="nil"/>
            </w:tcBorders>
            <w:shd w:val="clear" w:color="auto" w:fill="auto"/>
            <w:vAlign w:val="bottom"/>
          </w:tcPr>
          <w:p w14:paraId="5BAFCE89" w14:textId="77777777" w:rsidR="00D57536" w:rsidRPr="00DC2BA7" w:rsidRDefault="00B60735" w:rsidP="001C4B98">
            <w:pPr>
              <w:pStyle w:val="Table"/>
              <w:keepNext/>
              <w:keepLines w:val="0"/>
              <w:spacing w:before="0" w:after="0"/>
              <w:jc w:val="center"/>
              <w:rPr>
                <w:rFonts w:ascii="Times New Roman" w:hAnsi="Times New Roman"/>
                <w:color w:val="000000"/>
                <w:sz w:val="22"/>
                <w:szCs w:val="22"/>
                <w:lang w:val="sv-SE"/>
              </w:rPr>
            </w:pPr>
            <w:r w:rsidRPr="00DC2BA7">
              <w:rPr>
                <w:rFonts w:ascii="Times New Roman" w:hAnsi="Times New Roman"/>
                <w:color w:val="000000"/>
                <w:sz w:val="22"/>
                <w:szCs w:val="22"/>
                <w:lang w:val="sv-SE"/>
              </w:rPr>
              <w:t>&gt;90-125</w:t>
            </w:r>
          </w:p>
        </w:tc>
        <w:tc>
          <w:tcPr>
            <w:tcW w:w="810" w:type="dxa"/>
            <w:tcBorders>
              <w:top w:val="single" w:sz="4" w:space="0" w:color="auto"/>
              <w:left w:val="nil"/>
              <w:bottom w:val="single" w:sz="4" w:space="0" w:color="auto"/>
              <w:right w:val="single" w:sz="4" w:space="0" w:color="auto"/>
            </w:tcBorders>
            <w:shd w:val="clear" w:color="auto" w:fill="auto"/>
            <w:vAlign w:val="bottom"/>
          </w:tcPr>
          <w:p w14:paraId="02935702" w14:textId="77777777" w:rsidR="00D57536" w:rsidRPr="00DC2BA7" w:rsidRDefault="00B60735" w:rsidP="001C4B98">
            <w:pPr>
              <w:pStyle w:val="Table"/>
              <w:keepNext/>
              <w:keepLines w:val="0"/>
              <w:spacing w:before="0" w:after="0"/>
              <w:jc w:val="center"/>
              <w:rPr>
                <w:rFonts w:ascii="Times New Roman" w:hAnsi="Times New Roman"/>
                <w:color w:val="000000"/>
                <w:sz w:val="22"/>
                <w:szCs w:val="22"/>
                <w:lang w:val="sv-SE"/>
              </w:rPr>
            </w:pPr>
            <w:r w:rsidRPr="00DC2BA7">
              <w:rPr>
                <w:rFonts w:ascii="Times New Roman" w:hAnsi="Times New Roman"/>
                <w:color w:val="000000"/>
                <w:sz w:val="22"/>
                <w:szCs w:val="22"/>
                <w:lang w:val="sv-SE"/>
              </w:rPr>
              <w:t>&gt;125-150</w:t>
            </w:r>
          </w:p>
        </w:tc>
      </w:tr>
      <w:tr w:rsidR="00211724" w:rsidRPr="00410B74" w14:paraId="026E8622" w14:textId="77777777" w:rsidTr="001C4B98">
        <w:trPr>
          <w:trHeight w:val="454"/>
        </w:trPr>
        <w:tc>
          <w:tcPr>
            <w:tcW w:w="1087" w:type="dxa"/>
            <w:tcBorders>
              <w:top w:val="single" w:sz="4" w:space="0" w:color="auto"/>
              <w:left w:val="single" w:sz="4" w:space="0" w:color="auto"/>
              <w:right w:val="single" w:sz="4" w:space="0" w:color="auto"/>
            </w:tcBorders>
          </w:tcPr>
          <w:p w14:paraId="121CB28D" w14:textId="77777777" w:rsidR="00D57536" w:rsidRPr="00DC2BA7" w:rsidRDefault="00B60735" w:rsidP="001C4B98">
            <w:pPr>
              <w:pStyle w:val="Table"/>
              <w:keepNext/>
              <w:keepLines w:val="0"/>
              <w:spacing w:before="0" w:after="0"/>
              <w:rPr>
                <w:rFonts w:ascii="Times New Roman" w:hAnsi="Times New Roman"/>
                <w:color w:val="000000"/>
                <w:sz w:val="22"/>
                <w:szCs w:val="22"/>
              </w:rPr>
            </w:pPr>
            <w:r w:rsidRPr="00DC2BA7">
              <w:rPr>
                <w:rFonts w:ascii="Symbol" w:hAnsi="Symbol"/>
                <w:color w:val="000000"/>
                <w:sz w:val="22"/>
                <w:szCs w:val="22"/>
              </w:rPr>
              <w:sym w:font="Symbol" w:char="F0B3"/>
            </w:r>
            <w:r w:rsidRPr="00DC2BA7">
              <w:rPr>
                <w:rFonts w:ascii="Times New Roman" w:hAnsi="Times New Roman"/>
                <w:color w:val="000000"/>
                <w:sz w:val="22"/>
                <w:szCs w:val="22"/>
                <w:lang w:val="sv-SE"/>
              </w:rPr>
              <w:t>30</w:t>
            </w:r>
            <w:r w:rsidRPr="00DC2BA7">
              <w:rPr>
                <w:rFonts w:ascii="Times New Roman" w:hAnsi="Times New Roman"/>
                <w:color w:val="000000"/>
                <w:sz w:val="22"/>
                <w:szCs w:val="22"/>
                <w:lang w:val="sv-SE"/>
              </w:rPr>
              <w:noBreakHyphen/>
            </w:r>
            <w:r w:rsidRPr="00DC2BA7">
              <w:rPr>
                <w:rFonts w:ascii="Times New Roman" w:hAnsi="Times New Roman"/>
                <w:color w:val="000000"/>
                <w:sz w:val="22"/>
                <w:szCs w:val="22"/>
              </w:rPr>
              <w:t>100</w:t>
            </w:r>
          </w:p>
        </w:tc>
        <w:tc>
          <w:tcPr>
            <w:tcW w:w="4049" w:type="dxa"/>
            <w:gridSpan w:val="5"/>
            <w:vMerge w:val="restart"/>
            <w:tcBorders>
              <w:top w:val="single" w:sz="4" w:space="0" w:color="auto"/>
              <w:left w:val="single" w:sz="4" w:space="0" w:color="auto"/>
            </w:tcBorders>
            <w:shd w:val="clear" w:color="auto" w:fill="auto"/>
          </w:tcPr>
          <w:p w14:paraId="71FA8D9B" w14:textId="77777777" w:rsidR="00D57536" w:rsidRPr="00DC2BA7" w:rsidRDefault="00B60735" w:rsidP="001C4B98">
            <w:pPr>
              <w:pStyle w:val="Table"/>
              <w:keepNext/>
              <w:keepLines w:val="0"/>
              <w:spacing w:before="0" w:after="0"/>
              <w:jc w:val="center"/>
              <w:rPr>
                <w:rFonts w:ascii="Times New Roman" w:hAnsi="Times New Roman"/>
                <w:color w:val="000000"/>
                <w:sz w:val="22"/>
                <w:szCs w:val="22"/>
                <w:lang w:val="sv-SE"/>
              </w:rPr>
            </w:pPr>
            <w:r w:rsidRPr="00DC2BA7">
              <w:rPr>
                <w:rFonts w:ascii="Times New Roman" w:hAnsi="Times New Roman" w:cs="Times New Roman"/>
                <w:sz w:val="22"/>
                <w:szCs w:val="22"/>
                <w:lang w:val="sv-SE"/>
              </w:rPr>
              <w:t>FÖR ADMINISTRERING VAR FJÄRDE VECKA,SE TABELL 2</w:t>
            </w:r>
          </w:p>
        </w:tc>
        <w:tc>
          <w:tcPr>
            <w:tcW w:w="809" w:type="dxa"/>
            <w:tcBorders>
              <w:top w:val="single" w:sz="4" w:space="0" w:color="auto"/>
            </w:tcBorders>
            <w:shd w:val="clear" w:color="auto" w:fill="auto"/>
          </w:tcPr>
          <w:p w14:paraId="341770F7" w14:textId="77777777" w:rsidR="00D57536" w:rsidRPr="00DC2BA7" w:rsidRDefault="00D57536" w:rsidP="001C4B98">
            <w:pPr>
              <w:pStyle w:val="Table"/>
              <w:keepNext/>
              <w:keepLines w:val="0"/>
              <w:spacing w:before="0" w:after="0"/>
              <w:jc w:val="center"/>
              <w:rPr>
                <w:rFonts w:ascii="Times New Roman" w:hAnsi="Times New Roman"/>
                <w:color w:val="000000"/>
                <w:sz w:val="22"/>
                <w:szCs w:val="22"/>
                <w:lang w:val="sv-SE"/>
              </w:rPr>
            </w:pPr>
          </w:p>
        </w:tc>
        <w:tc>
          <w:tcPr>
            <w:tcW w:w="810" w:type="dxa"/>
            <w:tcBorders>
              <w:top w:val="single" w:sz="4" w:space="0" w:color="auto"/>
            </w:tcBorders>
            <w:shd w:val="clear" w:color="auto" w:fill="auto"/>
          </w:tcPr>
          <w:p w14:paraId="02557EBD" w14:textId="77777777" w:rsidR="00D57536" w:rsidRPr="00DC2BA7" w:rsidRDefault="00D57536" w:rsidP="001C4B98">
            <w:pPr>
              <w:pStyle w:val="Table"/>
              <w:keepNext/>
              <w:keepLines w:val="0"/>
              <w:spacing w:before="0" w:after="0"/>
              <w:jc w:val="center"/>
              <w:rPr>
                <w:rFonts w:ascii="Times New Roman" w:hAnsi="Times New Roman"/>
                <w:color w:val="000000"/>
                <w:sz w:val="22"/>
                <w:szCs w:val="22"/>
                <w:lang w:val="sv-SE"/>
              </w:rPr>
            </w:pPr>
          </w:p>
        </w:tc>
        <w:tc>
          <w:tcPr>
            <w:tcW w:w="810" w:type="dxa"/>
            <w:tcBorders>
              <w:top w:val="single" w:sz="4" w:space="0" w:color="auto"/>
            </w:tcBorders>
            <w:shd w:val="clear" w:color="auto" w:fill="auto"/>
          </w:tcPr>
          <w:p w14:paraId="24EBC552" w14:textId="77777777" w:rsidR="00D57536" w:rsidRPr="00DC2BA7" w:rsidRDefault="00D57536" w:rsidP="001C4B98">
            <w:pPr>
              <w:pStyle w:val="Table"/>
              <w:keepNext/>
              <w:keepLines w:val="0"/>
              <w:spacing w:before="0" w:after="0"/>
              <w:jc w:val="center"/>
              <w:rPr>
                <w:rFonts w:ascii="Times New Roman" w:hAnsi="Times New Roman"/>
                <w:color w:val="000000"/>
                <w:sz w:val="22"/>
                <w:szCs w:val="22"/>
                <w:lang w:val="sv-SE"/>
              </w:rPr>
            </w:pPr>
          </w:p>
        </w:tc>
        <w:tc>
          <w:tcPr>
            <w:tcW w:w="810" w:type="dxa"/>
            <w:tcBorders>
              <w:top w:val="single" w:sz="4" w:space="0" w:color="auto"/>
            </w:tcBorders>
            <w:shd w:val="clear" w:color="auto" w:fill="auto"/>
          </w:tcPr>
          <w:p w14:paraId="03FD9829" w14:textId="77777777" w:rsidR="00D57536" w:rsidRPr="00DC2BA7" w:rsidRDefault="00D57536" w:rsidP="001C4B98">
            <w:pPr>
              <w:pStyle w:val="Table"/>
              <w:keepNext/>
              <w:keepLines w:val="0"/>
              <w:spacing w:before="0" w:after="0"/>
              <w:jc w:val="center"/>
              <w:rPr>
                <w:rFonts w:ascii="Times New Roman" w:hAnsi="Times New Roman"/>
                <w:color w:val="000000"/>
                <w:sz w:val="22"/>
                <w:szCs w:val="22"/>
                <w:lang w:val="sv-SE"/>
              </w:rPr>
            </w:pPr>
          </w:p>
        </w:tc>
        <w:tc>
          <w:tcPr>
            <w:tcW w:w="810" w:type="dxa"/>
            <w:tcBorders>
              <w:top w:val="single" w:sz="4" w:space="0" w:color="auto"/>
            </w:tcBorders>
            <w:shd w:val="clear" w:color="auto" w:fill="auto"/>
          </w:tcPr>
          <w:p w14:paraId="32C31E4F" w14:textId="77777777" w:rsidR="00D57536" w:rsidRPr="00DC2BA7" w:rsidRDefault="00D57536" w:rsidP="001C4B98">
            <w:pPr>
              <w:pStyle w:val="Table"/>
              <w:keepNext/>
              <w:keepLines w:val="0"/>
              <w:spacing w:before="0" w:after="0"/>
              <w:jc w:val="center"/>
              <w:rPr>
                <w:rFonts w:ascii="Times New Roman" w:hAnsi="Times New Roman"/>
                <w:color w:val="000000"/>
                <w:sz w:val="22"/>
                <w:szCs w:val="22"/>
                <w:lang w:val="sv-SE"/>
              </w:rPr>
            </w:pPr>
          </w:p>
        </w:tc>
      </w:tr>
      <w:tr w:rsidR="00211724" w14:paraId="221E1ACD" w14:textId="77777777" w:rsidTr="001C4B98">
        <w:trPr>
          <w:trHeight w:val="454"/>
        </w:trPr>
        <w:tc>
          <w:tcPr>
            <w:tcW w:w="1087" w:type="dxa"/>
            <w:tcBorders>
              <w:left w:val="single" w:sz="4" w:space="0" w:color="auto"/>
              <w:right w:val="single" w:sz="4" w:space="0" w:color="auto"/>
            </w:tcBorders>
          </w:tcPr>
          <w:p w14:paraId="651C7A20" w14:textId="77777777" w:rsidR="00D57536" w:rsidRPr="00DC2BA7" w:rsidRDefault="00B60735" w:rsidP="001C4B98">
            <w:pPr>
              <w:pStyle w:val="Table"/>
              <w:keepNext/>
              <w:keepLines w:val="0"/>
              <w:spacing w:before="0" w:after="0"/>
              <w:rPr>
                <w:rFonts w:ascii="Times New Roman" w:hAnsi="Times New Roman"/>
                <w:color w:val="000000"/>
                <w:sz w:val="22"/>
                <w:szCs w:val="22"/>
              </w:rPr>
            </w:pPr>
            <w:r w:rsidRPr="00DC2BA7">
              <w:rPr>
                <w:rFonts w:ascii="Times New Roman" w:hAnsi="Times New Roman"/>
                <w:color w:val="000000"/>
                <w:sz w:val="22"/>
                <w:szCs w:val="22"/>
              </w:rPr>
              <w:t>&gt;100</w:t>
            </w:r>
            <w:r w:rsidRPr="00DC2BA7">
              <w:rPr>
                <w:rFonts w:ascii="Times New Roman" w:hAnsi="Times New Roman"/>
                <w:color w:val="000000"/>
                <w:sz w:val="22"/>
                <w:szCs w:val="22"/>
              </w:rPr>
              <w:noBreakHyphen/>
              <w:t>200</w:t>
            </w:r>
          </w:p>
        </w:tc>
        <w:tc>
          <w:tcPr>
            <w:tcW w:w="4049" w:type="dxa"/>
            <w:gridSpan w:val="5"/>
            <w:vMerge/>
            <w:tcBorders>
              <w:left w:val="single" w:sz="4" w:space="0" w:color="auto"/>
            </w:tcBorders>
            <w:shd w:val="clear" w:color="auto" w:fill="auto"/>
          </w:tcPr>
          <w:p w14:paraId="10860B2D"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09" w:type="dxa"/>
            <w:shd w:val="clear" w:color="auto" w:fill="auto"/>
          </w:tcPr>
          <w:p w14:paraId="016776E6"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10" w:type="dxa"/>
            <w:shd w:val="clear" w:color="auto" w:fill="auto"/>
          </w:tcPr>
          <w:p w14:paraId="7948F5D8"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10" w:type="dxa"/>
            <w:shd w:val="clear" w:color="auto" w:fill="auto"/>
          </w:tcPr>
          <w:p w14:paraId="7F0C6AAF"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10" w:type="dxa"/>
            <w:shd w:val="clear" w:color="auto" w:fill="auto"/>
          </w:tcPr>
          <w:p w14:paraId="1A65B3B0"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10" w:type="dxa"/>
            <w:tcBorders>
              <w:bottom w:val="single" w:sz="4" w:space="0" w:color="auto"/>
            </w:tcBorders>
            <w:shd w:val="clear" w:color="auto" w:fill="auto"/>
          </w:tcPr>
          <w:p w14:paraId="4AAB2102"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r>
      <w:tr w:rsidR="00211724" w14:paraId="44DE4967" w14:textId="77777777" w:rsidTr="001C4B98">
        <w:trPr>
          <w:trHeight w:val="454"/>
        </w:trPr>
        <w:tc>
          <w:tcPr>
            <w:tcW w:w="1087" w:type="dxa"/>
            <w:tcBorders>
              <w:left w:val="single" w:sz="4" w:space="0" w:color="auto"/>
              <w:right w:val="single" w:sz="4" w:space="0" w:color="auto"/>
            </w:tcBorders>
          </w:tcPr>
          <w:p w14:paraId="77F6F27A" w14:textId="77777777" w:rsidR="00D57536" w:rsidRPr="00DC2BA7" w:rsidRDefault="00B60735" w:rsidP="001C4B98">
            <w:pPr>
              <w:pStyle w:val="Table"/>
              <w:keepNext/>
              <w:keepLines w:val="0"/>
              <w:spacing w:before="0" w:after="0"/>
              <w:rPr>
                <w:rFonts w:ascii="Times New Roman" w:hAnsi="Times New Roman"/>
                <w:color w:val="000000"/>
                <w:sz w:val="22"/>
                <w:szCs w:val="22"/>
              </w:rPr>
            </w:pPr>
            <w:r w:rsidRPr="00DC2BA7">
              <w:rPr>
                <w:rFonts w:ascii="Times New Roman" w:hAnsi="Times New Roman"/>
                <w:color w:val="000000"/>
                <w:sz w:val="22"/>
                <w:szCs w:val="22"/>
              </w:rPr>
              <w:t>&gt;200</w:t>
            </w:r>
            <w:r w:rsidRPr="00DC2BA7">
              <w:rPr>
                <w:rFonts w:ascii="Times New Roman" w:hAnsi="Times New Roman"/>
                <w:color w:val="000000"/>
                <w:sz w:val="22"/>
                <w:szCs w:val="22"/>
              </w:rPr>
              <w:noBreakHyphen/>
              <w:t>300</w:t>
            </w:r>
          </w:p>
        </w:tc>
        <w:tc>
          <w:tcPr>
            <w:tcW w:w="809" w:type="dxa"/>
            <w:tcBorders>
              <w:left w:val="single" w:sz="4" w:space="0" w:color="auto"/>
            </w:tcBorders>
            <w:shd w:val="clear" w:color="auto" w:fill="auto"/>
          </w:tcPr>
          <w:p w14:paraId="57C12183"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10" w:type="dxa"/>
            <w:shd w:val="clear" w:color="auto" w:fill="auto"/>
          </w:tcPr>
          <w:p w14:paraId="272F8DB6"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10" w:type="dxa"/>
            <w:shd w:val="clear" w:color="auto" w:fill="auto"/>
          </w:tcPr>
          <w:p w14:paraId="665C40E7"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10" w:type="dxa"/>
            <w:shd w:val="clear" w:color="auto" w:fill="auto"/>
          </w:tcPr>
          <w:p w14:paraId="7C32CA30"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10" w:type="dxa"/>
            <w:shd w:val="clear" w:color="auto" w:fill="auto"/>
          </w:tcPr>
          <w:p w14:paraId="43837F56"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09" w:type="dxa"/>
            <w:shd w:val="clear" w:color="auto" w:fill="auto"/>
          </w:tcPr>
          <w:p w14:paraId="26B8CF4D"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10" w:type="dxa"/>
            <w:shd w:val="clear" w:color="auto" w:fill="auto"/>
          </w:tcPr>
          <w:p w14:paraId="1AF57446"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10" w:type="dxa"/>
            <w:shd w:val="clear" w:color="auto" w:fill="auto"/>
          </w:tcPr>
          <w:p w14:paraId="557A56DA"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10" w:type="dxa"/>
            <w:tcBorders>
              <w:bottom w:val="single" w:sz="4" w:space="0" w:color="auto"/>
              <w:right w:val="single" w:sz="4" w:space="0" w:color="auto"/>
            </w:tcBorders>
            <w:shd w:val="clear" w:color="auto" w:fill="auto"/>
          </w:tcPr>
          <w:p w14:paraId="5162D697"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10" w:type="dxa"/>
            <w:tcBorders>
              <w:top w:val="single" w:sz="4" w:space="0" w:color="auto"/>
              <w:left w:val="single" w:sz="4" w:space="0" w:color="auto"/>
            </w:tcBorders>
            <w:shd w:val="clear" w:color="auto" w:fill="auto"/>
          </w:tcPr>
          <w:p w14:paraId="57CF4030"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375</w:t>
            </w:r>
          </w:p>
        </w:tc>
      </w:tr>
      <w:tr w:rsidR="00211724" w14:paraId="72AEEEDD" w14:textId="77777777" w:rsidTr="001C4B98">
        <w:trPr>
          <w:trHeight w:val="454"/>
        </w:trPr>
        <w:tc>
          <w:tcPr>
            <w:tcW w:w="1087" w:type="dxa"/>
            <w:tcBorders>
              <w:left w:val="single" w:sz="4" w:space="0" w:color="auto"/>
              <w:right w:val="single" w:sz="4" w:space="0" w:color="auto"/>
            </w:tcBorders>
          </w:tcPr>
          <w:p w14:paraId="1EB2D7B3" w14:textId="77777777" w:rsidR="00D57536" w:rsidRPr="00DC2BA7" w:rsidRDefault="00B60735" w:rsidP="001C4B98">
            <w:pPr>
              <w:pStyle w:val="Table"/>
              <w:keepNext/>
              <w:keepLines w:val="0"/>
              <w:spacing w:before="0" w:after="0"/>
              <w:rPr>
                <w:rFonts w:ascii="Times New Roman" w:hAnsi="Times New Roman"/>
                <w:color w:val="000000"/>
                <w:sz w:val="22"/>
                <w:szCs w:val="22"/>
              </w:rPr>
            </w:pPr>
            <w:r w:rsidRPr="00DC2BA7">
              <w:rPr>
                <w:rFonts w:ascii="Times New Roman" w:hAnsi="Times New Roman"/>
                <w:color w:val="000000"/>
                <w:sz w:val="22"/>
                <w:szCs w:val="22"/>
              </w:rPr>
              <w:t>&gt;300</w:t>
            </w:r>
            <w:r w:rsidRPr="00DC2BA7">
              <w:rPr>
                <w:rFonts w:ascii="Times New Roman" w:hAnsi="Times New Roman"/>
                <w:color w:val="000000"/>
                <w:sz w:val="22"/>
                <w:szCs w:val="22"/>
              </w:rPr>
              <w:noBreakHyphen/>
              <w:t>400</w:t>
            </w:r>
          </w:p>
        </w:tc>
        <w:tc>
          <w:tcPr>
            <w:tcW w:w="809" w:type="dxa"/>
            <w:tcBorders>
              <w:left w:val="single" w:sz="4" w:space="0" w:color="auto"/>
            </w:tcBorders>
            <w:shd w:val="clear" w:color="auto" w:fill="auto"/>
          </w:tcPr>
          <w:p w14:paraId="4E09BB5A"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10" w:type="dxa"/>
            <w:shd w:val="clear" w:color="auto" w:fill="auto"/>
          </w:tcPr>
          <w:p w14:paraId="666556EA"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10" w:type="dxa"/>
            <w:shd w:val="clear" w:color="auto" w:fill="auto"/>
          </w:tcPr>
          <w:p w14:paraId="58C44C70"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10" w:type="dxa"/>
            <w:shd w:val="clear" w:color="auto" w:fill="auto"/>
          </w:tcPr>
          <w:p w14:paraId="7DB54112"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10" w:type="dxa"/>
            <w:shd w:val="clear" w:color="auto" w:fill="auto"/>
          </w:tcPr>
          <w:p w14:paraId="2D8E4E52"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09" w:type="dxa"/>
            <w:shd w:val="clear" w:color="auto" w:fill="auto"/>
          </w:tcPr>
          <w:p w14:paraId="475F6027"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10" w:type="dxa"/>
            <w:tcBorders>
              <w:bottom w:val="single" w:sz="4" w:space="0" w:color="auto"/>
            </w:tcBorders>
            <w:shd w:val="clear" w:color="auto" w:fill="auto"/>
          </w:tcPr>
          <w:p w14:paraId="30F89322"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10" w:type="dxa"/>
            <w:tcBorders>
              <w:bottom w:val="single" w:sz="4" w:space="0" w:color="auto"/>
              <w:right w:val="single" w:sz="4" w:space="0" w:color="auto"/>
            </w:tcBorders>
            <w:shd w:val="clear" w:color="auto" w:fill="auto"/>
          </w:tcPr>
          <w:p w14:paraId="4B314675"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10" w:type="dxa"/>
            <w:tcBorders>
              <w:top w:val="single" w:sz="4" w:space="0" w:color="auto"/>
              <w:left w:val="single" w:sz="4" w:space="0" w:color="auto"/>
            </w:tcBorders>
            <w:shd w:val="clear" w:color="auto" w:fill="auto"/>
          </w:tcPr>
          <w:p w14:paraId="3C68DECE"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450</w:t>
            </w:r>
          </w:p>
        </w:tc>
        <w:tc>
          <w:tcPr>
            <w:tcW w:w="810" w:type="dxa"/>
            <w:tcBorders>
              <w:bottom w:val="nil"/>
            </w:tcBorders>
            <w:shd w:val="clear" w:color="auto" w:fill="auto"/>
          </w:tcPr>
          <w:p w14:paraId="1E3858AF"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525</w:t>
            </w:r>
          </w:p>
        </w:tc>
      </w:tr>
      <w:tr w:rsidR="00211724" w14:paraId="6C399F87" w14:textId="77777777" w:rsidTr="001C4B98">
        <w:trPr>
          <w:trHeight w:val="454"/>
        </w:trPr>
        <w:tc>
          <w:tcPr>
            <w:tcW w:w="1087" w:type="dxa"/>
            <w:tcBorders>
              <w:left w:val="single" w:sz="4" w:space="0" w:color="auto"/>
              <w:right w:val="single" w:sz="4" w:space="0" w:color="auto"/>
            </w:tcBorders>
          </w:tcPr>
          <w:p w14:paraId="3C0E8474" w14:textId="77777777" w:rsidR="00D57536" w:rsidRPr="00DC2BA7" w:rsidRDefault="00B60735" w:rsidP="001C4B98">
            <w:pPr>
              <w:pStyle w:val="Table"/>
              <w:keepNext/>
              <w:keepLines w:val="0"/>
              <w:spacing w:before="0" w:after="0"/>
              <w:rPr>
                <w:rFonts w:ascii="Times New Roman" w:hAnsi="Times New Roman"/>
                <w:color w:val="000000"/>
                <w:sz w:val="22"/>
                <w:szCs w:val="22"/>
              </w:rPr>
            </w:pPr>
            <w:r w:rsidRPr="00DC2BA7">
              <w:rPr>
                <w:rFonts w:ascii="Times New Roman" w:hAnsi="Times New Roman"/>
                <w:color w:val="000000"/>
                <w:sz w:val="22"/>
                <w:szCs w:val="22"/>
              </w:rPr>
              <w:t>&gt;400</w:t>
            </w:r>
            <w:r w:rsidRPr="00DC2BA7">
              <w:rPr>
                <w:rFonts w:ascii="Times New Roman" w:hAnsi="Times New Roman"/>
                <w:color w:val="000000"/>
                <w:sz w:val="22"/>
                <w:szCs w:val="22"/>
              </w:rPr>
              <w:noBreakHyphen/>
              <w:t>500</w:t>
            </w:r>
          </w:p>
        </w:tc>
        <w:tc>
          <w:tcPr>
            <w:tcW w:w="809" w:type="dxa"/>
            <w:tcBorders>
              <w:left w:val="single" w:sz="4" w:space="0" w:color="auto"/>
            </w:tcBorders>
            <w:shd w:val="clear" w:color="auto" w:fill="auto"/>
          </w:tcPr>
          <w:p w14:paraId="13FC2CD6"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10" w:type="dxa"/>
            <w:shd w:val="clear" w:color="auto" w:fill="auto"/>
          </w:tcPr>
          <w:p w14:paraId="4C50C749"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10" w:type="dxa"/>
            <w:shd w:val="clear" w:color="auto" w:fill="auto"/>
          </w:tcPr>
          <w:p w14:paraId="51FA288A"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10" w:type="dxa"/>
            <w:shd w:val="clear" w:color="auto" w:fill="auto"/>
          </w:tcPr>
          <w:p w14:paraId="04F21AFD"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10" w:type="dxa"/>
            <w:shd w:val="clear" w:color="auto" w:fill="auto"/>
          </w:tcPr>
          <w:p w14:paraId="5702221E"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09" w:type="dxa"/>
            <w:tcBorders>
              <w:bottom w:val="single" w:sz="4" w:space="0" w:color="auto"/>
              <w:right w:val="single" w:sz="4" w:space="0" w:color="auto"/>
            </w:tcBorders>
            <w:shd w:val="clear" w:color="auto" w:fill="auto"/>
          </w:tcPr>
          <w:p w14:paraId="07E3BA4F"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10" w:type="dxa"/>
            <w:tcBorders>
              <w:top w:val="single" w:sz="4" w:space="0" w:color="auto"/>
              <w:left w:val="single" w:sz="4" w:space="0" w:color="auto"/>
            </w:tcBorders>
            <w:shd w:val="clear" w:color="auto" w:fill="auto"/>
          </w:tcPr>
          <w:p w14:paraId="466F2145"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375</w:t>
            </w:r>
          </w:p>
        </w:tc>
        <w:tc>
          <w:tcPr>
            <w:tcW w:w="810" w:type="dxa"/>
            <w:tcBorders>
              <w:top w:val="single" w:sz="4" w:space="0" w:color="auto"/>
            </w:tcBorders>
            <w:shd w:val="clear" w:color="auto" w:fill="auto"/>
          </w:tcPr>
          <w:p w14:paraId="305C333A"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375</w:t>
            </w:r>
          </w:p>
        </w:tc>
        <w:tc>
          <w:tcPr>
            <w:tcW w:w="810" w:type="dxa"/>
            <w:tcBorders>
              <w:bottom w:val="nil"/>
            </w:tcBorders>
            <w:shd w:val="clear" w:color="auto" w:fill="auto"/>
          </w:tcPr>
          <w:p w14:paraId="5C2605C5"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525</w:t>
            </w:r>
          </w:p>
        </w:tc>
        <w:tc>
          <w:tcPr>
            <w:tcW w:w="810" w:type="dxa"/>
            <w:tcBorders>
              <w:bottom w:val="single" w:sz="4" w:space="0" w:color="auto"/>
            </w:tcBorders>
            <w:shd w:val="clear" w:color="auto" w:fill="auto"/>
          </w:tcPr>
          <w:p w14:paraId="39B83E45"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600</w:t>
            </w:r>
          </w:p>
        </w:tc>
      </w:tr>
      <w:tr w:rsidR="00211724" w14:paraId="014C131E" w14:textId="77777777" w:rsidTr="001C4B98">
        <w:trPr>
          <w:trHeight w:val="454"/>
        </w:trPr>
        <w:tc>
          <w:tcPr>
            <w:tcW w:w="1087" w:type="dxa"/>
            <w:tcBorders>
              <w:left w:val="single" w:sz="4" w:space="0" w:color="auto"/>
              <w:right w:val="single" w:sz="4" w:space="0" w:color="auto"/>
            </w:tcBorders>
          </w:tcPr>
          <w:p w14:paraId="79A9DC4D" w14:textId="77777777" w:rsidR="00D57536" w:rsidRPr="00DC2BA7" w:rsidRDefault="00B60735" w:rsidP="001C4B98">
            <w:pPr>
              <w:pStyle w:val="Table"/>
              <w:keepNext/>
              <w:keepLines w:val="0"/>
              <w:spacing w:before="0" w:after="0"/>
              <w:rPr>
                <w:rFonts w:ascii="Times New Roman" w:hAnsi="Times New Roman"/>
                <w:color w:val="000000"/>
                <w:sz w:val="22"/>
                <w:szCs w:val="22"/>
              </w:rPr>
            </w:pPr>
            <w:r w:rsidRPr="00DC2BA7">
              <w:rPr>
                <w:rFonts w:ascii="Times New Roman" w:hAnsi="Times New Roman"/>
                <w:color w:val="000000"/>
                <w:sz w:val="22"/>
                <w:szCs w:val="22"/>
              </w:rPr>
              <w:t>&gt;500</w:t>
            </w:r>
            <w:r w:rsidRPr="00DC2BA7">
              <w:rPr>
                <w:rFonts w:ascii="Times New Roman" w:hAnsi="Times New Roman"/>
                <w:color w:val="000000"/>
                <w:sz w:val="22"/>
                <w:szCs w:val="22"/>
              </w:rPr>
              <w:noBreakHyphen/>
              <w:t>600</w:t>
            </w:r>
          </w:p>
        </w:tc>
        <w:tc>
          <w:tcPr>
            <w:tcW w:w="809" w:type="dxa"/>
            <w:tcBorders>
              <w:left w:val="single" w:sz="4" w:space="0" w:color="auto"/>
            </w:tcBorders>
            <w:shd w:val="clear" w:color="auto" w:fill="auto"/>
          </w:tcPr>
          <w:p w14:paraId="0475634C"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10" w:type="dxa"/>
            <w:tcBorders>
              <w:bottom w:val="single" w:sz="4" w:space="0" w:color="auto"/>
            </w:tcBorders>
            <w:shd w:val="clear" w:color="auto" w:fill="auto"/>
          </w:tcPr>
          <w:p w14:paraId="266F0EB0"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10" w:type="dxa"/>
          </w:tcPr>
          <w:p w14:paraId="0D9332A2"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10" w:type="dxa"/>
          </w:tcPr>
          <w:p w14:paraId="630A2945"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10" w:type="dxa"/>
            <w:tcBorders>
              <w:bottom w:val="single" w:sz="4" w:space="0" w:color="auto"/>
              <w:right w:val="single" w:sz="4" w:space="0" w:color="auto"/>
            </w:tcBorders>
          </w:tcPr>
          <w:p w14:paraId="17DE33A8"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09" w:type="dxa"/>
            <w:tcBorders>
              <w:top w:val="single" w:sz="4" w:space="0" w:color="auto"/>
              <w:left w:val="single" w:sz="4" w:space="0" w:color="auto"/>
            </w:tcBorders>
          </w:tcPr>
          <w:p w14:paraId="4270639C"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375</w:t>
            </w:r>
          </w:p>
        </w:tc>
        <w:tc>
          <w:tcPr>
            <w:tcW w:w="810" w:type="dxa"/>
          </w:tcPr>
          <w:p w14:paraId="6CAA3E9F"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450</w:t>
            </w:r>
          </w:p>
        </w:tc>
        <w:tc>
          <w:tcPr>
            <w:tcW w:w="810" w:type="dxa"/>
            <w:tcBorders>
              <w:bottom w:val="nil"/>
            </w:tcBorders>
          </w:tcPr>
          <w:p w14:paraId="5A3149A1"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450</w:t>
            </w:r>
          </w:p>
        </w:tc>
        <w:tc>
          <w:tcPr>
            <w:tcW w:w="810" w:type="dxa"/>
            <w:tcBorders>
              <w:bottom w:val="single" w:sz="4" w:space="0" w:color="auto"/>
              <w:right w:val="single" w:sz="4" w:space="0" w:color="auto"/>
            </w:tcBorders>
          </w:tcPr>
          <w:p w14:paraId="2FE286AC"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600</w:t>
            </w:r>
          </w:p>
        </w:tc>
        <w:tc>
          <w:tcPr>
            <w:tcW w:w="810" w:type="dxa"/>
            <w:tcBorders>
              <w:top w:val="single" w:sz="4" w:space="0" w:color="auto"/>
              <w:left w:val="single" w:sz="4" w:space="0" w:color="auto"/>
            </w:tcBorders>
            <w:shd w:val="clear" w:color="auto" w:fill="auto"/>
          </w:tcPr>
          <w:p w14:paraId="20553E84"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r>
      <w:tr w:rsidR="00211724" w14:paraId="58274982" w14:textId="77777777" w:rsidTr="001C4B98">
        <w:trPr>
          <w:trHeight w:val="454"/>
        </w:trPr>
        <w:tc>
          <w:tcPr>
            <w:tcW w:w="1087" w:type="dxa"/>
            <w:tcBorders>
              <w:left w:val="single" w:sz="4" w:space="0" w:color="auto"/>
              <w:right w:val="single" w:sz="4" w:space="0" w:color="auto"/>
            </w:tcBorders>
          </w:tcPr>
          <w:p w14:paraId="5E860C1C" w14:textId="77777777" w:rsidR="00D57536" w:rsidRPr="00DC2BA7" w:rsidRDefault="00B60735" w:rsidP="001C4B98">
            <w:pPr>
              <w:pStyle w:val="Table"/>
              <w:keepNext/>
              <w:keepLines w:val="0"/>
              <w:spacing w:before="0" w:after="0"/>
              <w:rPr>
                <w:rFonts w:ascii="Times New Roman" w:hAnsi="Times New Roman"/>
                <w:color w:val="000000"/>
                <w:sz w:val="22"/>
                <w:szCs w:val="22"/>
              </w:rPr>
            </w:pPr>
            <w:r w:rsidRPr="00DC2BA7">
              <w:rPr>
                <w:rFonts w:ascii="Times New Roman" w:hAnsi="Times New Roman"/>
                <w:color w:val="000000"/>
                <w:sz w:val="22"/>
                <w:szCs w:val="22"/>
              </w:rPr>
              <w:t>&gt;600</w:t>
            </w:r>
            <w:r w:rsidRPr="00DC2BA7">
              <w:rPr>
                <w:rFonts w:ascii="Times New Roman" w:hAnsi="Times New Roman"/>
                <w:color w:val="000000"/>
                <w:sz w:val="22"/>
                <w:szCs w:val="22"/>
              </w:rPr>
              <w:noBreakHyphen/>
              <w:t>700</w:t>
            </w:r>
          </w:p>
        </w:tc>
        <w:tc>
          <w:tcPr>
            <w:tcW w:w="809" w:type="dxa"/>
            <w:tcBorders>
              <w:left w:val="single" w:sz="4" w:space="0" w:color="auto"/>
              <w:bottom w:val="single" w:sz="4" w:space="0" w:color="auto"/>
              <w:right w:val="single" w:sz="4" w:space="0" w:color="auto"/>
            </w:tcBorders>
            <w:shd w:val="clear" w:color="auto" w:fill="auto"/>
          </w:tcPr>
          <w:p w14:paraId="578B8070"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10" w:type="dxa"/>
            <w:tcBorders>
              <w:top w:val="single" w:sz="4" w:space="0" w:color="auto"/>
              <w:left w:val="single" w:sz="4" w:space="0" w:color="auto"/>
              <w:right w:val="single" w:sz="4" w:space="0" w:color="auto"/>
            </w:tcBorders>
          </w:tcPr>
          <w:p w14:paraId="1DCB2E11"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225</w:t>
            </w:r>
          </w:p>
        </w:tc>
        <w:tc>
          <w:tcPr>
            <w:tcW w:w="810" w:type="dxa"/>
            <w:tcBorders>
              <w:left w:val="single" w:sz="4" w:space="0" w:color="auto"/>
              <w:bottom w:val="single" w:sz="4" w:space="0" w:color="auto"/>
            </w:tcBorders>
          </w:tcPr>
          <w:p w14:paraId="16B312CD"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10" w:type="dxa"/>
            <w:tcBorders>
              <w:bottom w:val="single" w:sz="4" w:space="0" w:color="auto"/>
              <w:right w:val="single" w:sz="4" w:space="0" w:color="auto"/>
            </w:tcBorders>
          </w:tcPr>
          <w:p w14:paraId="6EE50708"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10" w:type="dxa"/>
            <w:tcBorders>
              <w:top w:val="single" w:sz="4" w:space="0" w:color="auto"/>
              <w:left w:val="single" w:sz="4" w:space="0" w:color="auto"/>
            </w:tcBorders>
          </w:tcPr>
          <w:p w14:paraId="634B9F76"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375</w:t>
            </w:r>
          </w:p>
        </w:tc>
        <w:tc>
          <w:tcPr>
            <w:tcW w:w="809" w:type="dxa"/>
          </w:tcPr>
          <w:p w14:paraId="67315EE3"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450</w:t>
            </w:r>
          </w:p>
        </w:tc>
        <w:tc>
          <w:tcPr>
            <w:tcW w:w="810" w:type="dxa"/>
          </w:tcPr>
          <w:p w14:paraId="6C120F51"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450</w:t>
            </w:r>
          </w:p>
        </w:tc>
        <w:tc>
          <w:tcPr>
            <w:tcW w:w="810" w:type="dxa"/>
            <w:tcBorders>
              <w:bottom w:val="nil"/>
              <w:right w:val="single" w:sz="4" w:space="0" w:color="auto"/>
            </w:tcBorders>
          </w:tcPr>
          <w:p w14:paraId="0BE28300"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525</w:t>
            </w:r>
          </w:p>
        </w:tc>
        <w:tc>
          <w:tcPr>
            <w:tcW w:w="810" w:type="dxa"/>
            <w:tcBorders>
              <w:top w:val="single" w:sz="4" w:space="0" w:color="auto"/>
              <w:left w:val="single" w:sz="4" w:space="0" w:color="auto"/>
            </w:tcBorders>
            <w:shd w:val="clear" w:color="auto" w:fill="auto"/>
          </w:tcPr>
          <w:p w14:paraId="0BC8521F" w14:textId="77777777" w:rsidR="00D57536" w:rsidRPr="00DC2BA7" w:rsidRDefault="00D57536" w:rsidP="001C4B98">
            <w:pPr>
              <w:pStyle w:val="Table"/>
              <w:keepNext/>
              <w:keepLines w:val="0"/>
              <w:spacing w:before="0" w:after="0"/>
              <w:rPr>
                <w:rFonts w:ascii="Times New Roman" w:hAnsi="Times New Roman"/>
                <w:color w:val="000000"/>
                <w:sz w:val="22"/>
                <w:szCs w:val="22"/>
              </w:rPr>
            </w:pPr>
          </w:p>
        </w:tc>
        <w:tc>
          <w:tcPr>
            <w:tcW w:w="810" w:type="dxa"/>
            <w:shd w:val="clear" w:color="auto" w:fill="auto"/>
          </w:tcPr>
          <w:p w14:paraId="1F032ECE" w14:textId="77777777" w:rsidR="00D57536" w:rsidRPr="00DC2BA7" w:rsidRDefault="00D57536" w:rsidP="001C4B98">
            <w:pPr>
              <w:pStyle w:val="Table"/>
              <w:keepNext/>
              <w:keepLines w:val="0"/>
              <w:spacing w:before="0" w:after="0"/>
              <w:rPr>
                <w:rFonts w:ascii="Times New Roman" w:hAnsi="Times New Roman"/>
                <w:color w:val="000000"/>
                <w:sz w:val="22"/>
                <w:szCs w:val="22"/>
              </w:rPr>
            </w:pPr>
          </w:p>
        </w:tc>
      </w:tr>
      <w:tr w:rsidR="00211724" w14:paraId="05A2BCBC" w14:textId="77777777" w:rsidTr="001C4B98">
        <w:trPr>
          <w:trHeight w:val="454"/>
        </w:trPr>
        <w:tc>
          <w:tcPr>
            <w:tcW w:w="1087" w:type="dxa"/>
            <w:tcBorders>
              <w:left w:val="single" w:sz="4" w:space="0" w:color="auto"/>
              <w:right w:val="single" w:sz="4" w:space="0" w:color="auto"/>
            </w:tcBorders>
          </w:tcPr>
          <w:p w14:paraId="763BF4AA" w14:textId="77777777" w:rsidR="00D57536" w:rsidRPr="00DC2BA7" w:rsidRDefault="00B60735" w:rsidP="001C4B98">
            <w:pPr>
              <w:pStyle w:val="Table"/>
              <w:keepNext/>
              <w:keepLines w:val="0"/>
              <w:spacing w:before="0" w:after="0"/>
              <w:rPr>
                <w:rFonts w:ascii="Times New Roman" w:hAnsi="Times New Roman"/>
                <w:color w:val="000000"/>
                <w:sz w:val="22"/>
                <w:szCs w:val="22"/>
              </w:rPr>
            </w:pPr>
            <w:r w:rsidRPr="00DC2BA7">
              <w:rPr>
                <w:rFonts w:ascii="Times New Roman" w:hAnsi="Times New Roman"/>
                <w:bCs/>
                <w:color w:val="000000"/>
                <w:sz w:val="22"/>
                <w:szCs w:val="22"/>
              </w:rPr>
              <w:t>&gt;700</w:t>
            </w:r>
            <w:r w:rsidRPr="00DC2BA7">
              <w:rPr>
                <w:rFonts w:ascii="Times New Roman" w:hAnsi="Times New Roman"/>
                <w:bCs/>
                <w:color w:val="000000"/>
                <w:sz w:val="22"/>
                <w:szCs w:val="22"/>
              </w:rPr>
              <w:noBreakHyphen/>
              <w:t>800</w:t>
            </w:r>
          </w:p>
        </w:tc>
        <w:tc>
          <w:tcPr>
            <w:tcW w:w="809" w:type="dxa"/>
            <w:tcBorders>
              <w:top w:val="single" w:sz="4" w:space="0" w:color="auto"/>
              <w:left w:val="single" w:sz="4" w:space="0" w:color="auto"/>
            </w:tcBorders>
          </w:tcPr>
          <w:p w14:paraId="752601EF"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225</w:t>
            </w:r>
          </w:p>
        </w:tc>
        <w:tc>
          <w:tcPr>
            <w:tcW w:w="810" w:type="dxa"/>
          </w:tcPr>
          <w:p w14:paraId="4E25287B"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225</w:t>
            </w:r>
          </w:p>
        </w:tc>
        <w:tc>
          <w:tcPr>
            <w:tcW w:w="810" w:type="dxa"/>
            <w:tcBorders>
              <w:top w:val="single" w:sz="4" w:space="0" w:color="auto"/>
            </w:tcBorders>
          </w:tcPr>
          <w:p w14:paraId="028EDDDD"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300</w:t>
            </w:r>
          </w:p>
        </w:tc>
        <w:tc>
          <w:tcPr>
            <w:tcW w:w="810" w:type="dxa"/>
            <w:tcBorders>
              <w:top w:val="single" w:sz="4" w:space="0" w:color="auto"/>
            </w:tcBorders>
          </w:tcPr>
          <w:p w14:paraId="3DE21F55"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375</w:t>
            </w:r>
          </w:p>
        </w:tc>
        <w:tc>
          <w:tcPr>
            <w:tcW w:w="810" w:type="dxa"/>
          </w:tcPr>
          <w:p w14:paraId="26D8D4A1"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450</w:t>
            </w:r>
          </w:p>
        </w:tc>
        <w:tc>
          <w:tcPr>
            <w:tcW w:w="809" w:type="dxa"/>
          </w:tcPr>
          <w:p w14:paraId="6761D950"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450</w:t>
            </w:r>
          </w:p>
        </w:tc>
        <w:tc>
          <w:tcPr>
            <w:tcW w:w="810" w:type="dxa"/>
            <w:tcBorders>
              <w:bottom w:val="nil"/>
            </w:tcBorders>
          </w:tcPr>
          <w:p w14:paraId="2FDAAE13"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525</w:t>
            </w:r>
          </w:p>
        </w:tc>
        <w:tc>
          <w:tcPr>
            <w:tcW w:w="810" w:type="dxa"/>
            <w:tcBorders>
              <w:bottom w:val="single" w:sz="4" w:space="0" w:color="auto"/>
              <w:right w:val="single" w:sz="4" w:space="0" w:color="auto"/>
            </w:tcBorders>
          </w:tcPr>
          <w:p w14:paraId="7354EAD6"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600</w:t>
            </w:r>
          </w:p>
        </w:tc>
        <w:tc>
          <w:tcPr>
            <w:tcW w:w="810" w:type="dxa"/>
            <w:tcBorders>
              <w:left w:val="single" w:sz="4" w:space="0" w:color="auto"/>
            </w:tcBorders>
            <w:shd w:val="clear" w:color="auto" w:fill="auto"/>
          </w:tcPr>
          <w:p w14:paraId="1BC20F14" w14:textId="77777777" w:rsidR="00D57536" w:rsidRPr="00DC2BA7" w:rsidRDefault="00D57536" w:rsidP="001C4B98">
            <w:pPr>
              <w:pStyle w:val="Table"/>
              <w:keepNext/>
              <w:keepLines w:val="0"/>
              <w:spacing w:before="0" w:after="0"/>
              <w:rPr>
                <w:rFonts w:ascii="Times New Roman" w:hAnsi="Times New Roman"/>
                <w:color w:val="000000"/>
                <w:sz w:val="22"/>
                <w:szCs w:val="22"/>
              </w:rPr>
            </w:pPr>
          </w:p>
        </w:tc>
        <w:tc>
          <w:tcPr>
            <w:tcW w:w="810" w:type="dxa"/>
            <w:shd w:val="clear" w:color="auto" w:fill="auto"/>
          </w:tcPr>
          <w:p w14:paraId="7EC92523" w14:textId="77777777" w:rsidR="00D57536" w:rsidRPr="00DC2BA7" w:rsidRDefault="00D57536" w:rsidP="001C4B98">
            <w:pPr>
              <w:pStyle w:val="Table"/>
              <w:keepNext/>
              <w:keepLines w:val="0"/>
              <w:spacing w:before="0" w:after="0"/>
              <w:rPr>
                <w:rFonts w:ascii="Times New Roman" w:hAnsi="Times New Roman"/>
                <w:color w:val="000000"/>
                <w:sz w:val="22"/>
                <w:szCs w:val="22"/>
              </w:rPr>
            </w:pPr>
          </w:p>
        </w:tc>
      </w:tr>
      <w:tr w:rsidR="00211724" w14:paraId="40BA1499" w14:textId="77777777" w:rsidTr="001C4B98">
        <w:trPr>
          <w:trHeight w:val="454"/>
        </w:trPr>
        <w:tc>
          <w:tcPr>
            <w:tcW w:w="1087" w:type="dxa"/>
            <w:tcBorders>
              <w:left w:val="single" w:sz="4" w:space="0" w:color="auto"/>
              <w:right w:val="single" w:sz="4" w:space="0" w:color="auto"/>
            </w:tcBorders>
          </w:tcPr>
          <w:p w14:paraId="4F2F2614" w14:textId="77777777" w:rsidR="00D57536" w:rsidRPr="00DC2BA7" w:rsidRDefault="00B60735" w:rsidP="001C4B98">
            <w:pPr>
              <w:pStyle w:val="Table"/>
              <w:keepNext/>
              <w:keepLines w:val="0"/>
              <w:spacing w:before="0" w:after="0"/>
              <w:rPr>
                <w:rFonts w:ascii="Times New Roman" w:hAnsi="Times New Roman"/>
                <w:color w:val="000000"/>
                <w:sz w:val="22"/>
                <w:szCs w:val="22"/>
              </w:rPr>
            </w:pPr>
            <w:r w:rsidRPr="00DC2BA7">
              <w:rPr>
                <w:rFonts w:ascii="Times New Roman" w:hAnsi="Times New Roman"/>
                <w:bCs/>
                <w:color w:val="000000"/>
                <w:sz w:val="22"/>
                <w:szCs w:val="22"/>
              </w:rPr>
              <w:t>&gt;800</w:t>
            </w:r>
            <w:r w:rsidRPr="00DC2BA7">
              <w:rPr>
                <w:rFonts w:ascii="Times New Roman" w:hAnsi="Times New Roman"/>
                <w:bCs/>
                <w:color w:val="000000"/>
                <w:sz w:val="22"/>
                <w:szCs w:val="22"/>
              </w:rPr>
              <w:noBreakHyphen/>
              <w:t>900</w:t>
            </w:r>
          </w:p>
        </w:tc>
        <w:tc>
          <w:tcPr>
            <w:tcW w:w="809" w:type="dxa"/>
            <w:tcBorders>
              <w:left w:val="single" w:sz="4" w:space="0" w:color="auto"/>
            </w:tcBorders>
          </w:tcPr>
          <w:p w14:paraId="5ED4A66E"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225</w:t>
            </w:r>
          </w:p>
        </w:tc>
        <w:tc>
          <w:tcPr>
            <w:tcW w:w="810" w:type="dxa"/>
          </w:tcPr>
          <w:p w14:paraId="1F01A9A6"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225</w:t>
            </w:r>
          </w:p>
        </w:tc>
        <w:tc>
          <w:tcPr>
            <w:tcW w:w="810" w:type="dxa"/>
          </w:tcPr>
          <w:p w14:paraId="1DD5F70F"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300</w:t>
            </w:r>
          </w:p>
        </w:tc>
        <w:tc>
          <w:tcPr>
            <w:tcW w:w="810" w:type="dxa"/>
          </w:tcPr>
          <w:p w14:paraId="3473C54E"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375</w:t>
            </w:r>
          </w:p>
        </w:tc>
        <w:tc>
          <w:tcPr>
            <w:tcW w:w="810" w:type="dxa"/>
          </w:tcPr>
          <w:p w14:paraId="5865066B"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450</w:t>
            </w:r>
          </w:p>
        </w:tc>
        <w:tc>
          <w:tcPr>
            <w:tcW w:w="809" w:type="dxa"/>
            <w:tcBorders>
              <w:bottom w:val="nil"/>
            </w:tcBorders>
          </w:tcPr>
          <w:p w14:paraId="36B422D8"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525</w:t>
            </w:r>
          </w:p>
        </w:tc>
        <w:tc>
          <w:tcPr>
            <w:tcW w:w="810" w:type="dxa"/>
            <w:tcBorders>
              <w:bottom w:val="single" w:sz="4" w:space="0" w:color="auto"/>
              <w:right w:val="single" w:sz="4" w:space="0" w:color="auto"/>
            </w:tcBorders>
          </w:tcPr>
          <w:p w14:paraId="37A9887E"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600</w:t>
            </w:r>
          </w:p>
        </w:tc>
        <w:tc>
          <w:tcPr>
            <w:tcW w:w="810" w:type="dxa"/>
            <w:tcBorders>
              <w:top w:val="single" w:sz="4" w:space="0" w:color="auto"/>
              <w:left w:val="single" w:sz="4" w:space="0" w:color="auto"/>
            </w:tcBorders>
            <w:shd w:val="clear" w:color="auto" w:fill="auto"/>
          </w:tcPr>
          <w:p w14:paraId="7DE6234F" w14:textId="77777777" w:rsidR="00D57536" w:rsidRPr="00DC2BA7" w:rsidRDefault="00D57536" w:rsidP="001C4B98">
            <w:pPr>
              <w:pStyle w:val="Table"/>
              <w:keepNext/>
              <w:keepLines w:val="0"/>
              <w:spacing w:before="0" w:after="0"/>
              <w:rPr>
                <w:rFonts w:ascii="Times New Roman" w:hAnsi="Times New Roman"/>
                <w:color w:val="000000"/>
                <w:sz w:val="22"/>
                <w:szCs w:val="22"/>
              </w:rPr>
            </w:pPr>
          </w:p>
        </w:tc>
        <w:tc>
          <w:tcPr>
            <w:tcW w:w="810" w:type="dxa"/>
            <w:shd w:val="clear" w:color="auto" w:fill="auto"/>
          </w:tcPr>
          <w:p w14:paraId="00E5903A" w14:textId="77777777" w:rsidR="00D57536" w:rsidRPr="00DC2BA7" w:rsidRDefault="00D57536" w:rsidP="001C4B98">
            <w:pPr>
              <w:pStyle w:val="Table"/>
              <w:keepNext/>
              <w:keepLines w:val="0"/>
              <w:spacing w:before="0" w:after="0"/>
              <w:rPr>
                <w:rFonts w:ascii="Times New Roman" w:hAnsi="Times New Roman"/>
                <w:color w:val="000000"/>
                <w:sz w:val="22"/>
                <w:szCs w:val="22"/>
              </w:rPr>
            </w:pPr>
          </w:p>
        </w:tc>
        <w:tc>
          <w:tcPr>
            <w:tcW w:w="810" w:type="dxa"/>
            <w:shd w:val="clear" w:color="auto" w:fill="auto"/>
          </w:tcPr>
          <w:p w14:paraId="01DAC4BC" w14:textId="77777777" w:rsidR="00D57536" w:rsidRPr="00DC2BA7" w:rsidRDefault="00D57536" w:rsidP="001C4B98">
            <w:pPr>
              <w:pStyle w:val="Table"/>
              <w:keepNext/>
              <w:keepLines w:val="0"/>
              <w:spacing w:before="0" w:after="0"/>
              <w:rPr>
                <w:rFonts w:ascii="Times New Roman" w:hAnsi="Times New Roman"/>
                <w:color w:val="000000"/>
                <w:sz w:val="22"/>
                <w:szCs w:val="22"/>
              </w:rPr>
            </w:pPr>
          </w:p>
        </w:tc>
      </w:tr>
      <w:tr w:rsidR="00211724" w14:paraId="7818B2A8" w14:textId="77777777" w:rsidTr="001C4B98">
        <w:trPr>
          <w:trHeight w:val="454"/>
        </w:trPr>
        <w:tc>
          <w:tcPr>
            <w:tcW w:w="1087" w:type="dxa"/>
            <w:tcBorders>
              <w:left w:val="single" w:sz="4" w:space="0" w:color="auto"/>
              <w:right w:val="single" w:sz="4" w:space="0" w:color="auto"/>
            </w:tcBorders>
          </w:tcPr>
          <w:p w14:paraId="3DB50EAE" w14:textId="77777777" w:rsidR="00D57536" w:rsidRPr="00DC2BA7" w:rsidRDefault="00B60735" w:rsidP="001C4B98">
            <w:pPr>
              <w:pStyle w:val="Table"/>
              <w:keepNext/>
              <w:keepLines w:val="0"/>
              <w:spacing w:before="0" w:after="0"/>
              <w:rPr>
                <w:rFonts w:ascii="Times New Roman" w:hAnsi="Times New Roman"/>
                <w:color w:val="000000"/>
                <w:sz w:val="22"/>
                <w:szCs w:val="22"/>
              </w:rPr>
            </w:pPr>
            <w:r w:rsidRPr="00DC2BA7">
              <w:rPr>
                <w:rFonts w:ascii="Times New Roman" w:hAnsi="Times New Roman"/>
                <w:bCs/>
                <w:color w:val="000000"/>
                <w:sz w:val="22"/>
                <w:szCs w:val="22"/>
              </w:rPr>
              <w:t>&gt;900-1</w:t>
            </w:r>
            <w:r w:rsidR="00E46D09">
              <w:rPr>
                <w:rFonts w:ascii="Times New Roman" w:hAnsi="Times New Roman"/>
                <w:bCs/>
                <w:color w:val="000000"/>
                <w:sz w:val="22"/>
                <w:szCs w:val="22"/>
              </w:rPr>
              <w:t> </w:t>
            </w:r>
            <w:r w:rsidRPr="00DC2BA7">
              <w:rPr>
                <w:rFonts w:ascii="Times New Roman" w:hAnsi="Times New Roman"/>
                <w:bCs/>
                <w:color w:val="000000"/>
                <w:sz w:val="22"/>
                <w:szCs w:val="22"/>
              </w:rPr>
              <w:t>000</w:t>
            </w:r>
          </w:p>
        </w:tc>
        <w:tc>
          <w:tcPr>
            <w:tcW w:w="809" w:type="dxa"/>
            <w:tcBorders>
              <w:left w:val="single" w:sz="4" w:space="0" w:color="auto"/>
            </w:tcBorders>
          </w:tcPr>
          <w:p w14:paraId="6600F350"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225</w:t>
            </w:r>
          </w:p>
        </w:tc>
        <w:tc>
          <w:tcPr>
            <w:tcW w:w="810" w:type="dxa"/>
          </w:tcPr>
          <w:p w14:paraId="4D83368D"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300</w:t>
            </w:r>
          </w:p>
        </w:tc>
        <w:tc>
          <w:tcPr>
            <w:tcW w:w="810" w:type="dxa"/>
          </w:tcPr>
          <w:p w14:paraId="3DD0AE0B"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375</w:t>
            </w:r>
          </w:p>
        </w:tc>
        <w:tc>
          <w:tcPr>
            <w:tcW w:w="810" w:type="dxa"/>
          </w:tcPr>
          <w:p w14:paraId="09B1A847"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450</w:t>
            </w:r>
          </w:p>
        </w:tc>
        <w:tc>
          <w:tcPr>
            <w:tcW w:w="810" w:type="dxa"/>
            <w:tcBorders>
              <w:bottom w:val="nil"/>
            </w:tcBorders>
          </w:tcPr>
          <w:p w14:paraId="7F915BD2"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525</w:t>
            </w:r>
          </w:p>
        </w:tc>
        <w:tc>
          <w:tcPr>
            <w:tcW w:w="809" w:type="dxa"/>
            <w:tcBorders>
              <w:bottom w:val="single" w:sz="4" w:space="0" w:color="auto"/>
              <w:right w:val="single" w:sz="4" w:space="0" w:color="auto"/>
            </w:tcBorders>
          </w:tcPr>
          <w:p w14:paraId="067C71B1"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600</w:t>
            </w:r>
          </w:p>
        </w:tc>
        <w:tc>
          <w:tcPr>
            <w:tcW w:w="810" w:type="dxa"/>
            <w:tcBorders>
              <w:top w:val="single" w:sz="4" w:space="0" w:color="auto"/>
              <w:left w:val="single" w:sz="4" w:space="0" w:color="auto"/>
            </w:tcBorders>
            <w:shd w:val="clear" w:color="auto" w:fill="auto"/>
          </w:tcPr>
          <w:p w14:paraId="6F224414" w14:textId="77777777" w:rsidR="00D57536" w:rsidRPr="00DC2BA7" w:rsidRDefault="00D57536" w:rsidP="001C4B98">
            <w:pPr>
              <w:pStyle w:val="Table"/>
              <w:keepNext/>
              <w:keepLines w:val="0"/>
              <w:spacing w:before="0" w:after="0"/>
              <w:rPr>
                <w:rFonts w:ascii="Times New Roman" w:hAnsi="Times New Roman"/>
                <w:color w:val="000000"/>
                <w:sz w:val="22"/>
                <w:szCs w:val="22"/>
              </w:rPr>
            </w:pPr>
          </w:p>
        </w:tc>
        <w:tc>
          <w:tcPr>
            <w:tcW w:w="810" w:type="dxa"/>
            <w:shd w:val="clear" w:color="auto" w:fill="auto"/>
          </w:tcPr>
          <w:p w14:paraId="109A96A0" w14:textId="77777777" w:rsidR="00D57536" w:rsidRPr="00DC2BA7" w:rsidRDefault="00D57536" w:rsidP="001C4B98">
            <w:pPr>
              <w:pStyle w:val="Table"/>
              <w:keepNext/>
              <w:keepLines w:val="0"/>
              <w:spacing w:before="0" w:after="0"/>
              <w:rPr>
                <w:rFonts w:ascii="Times New Roman" w:hAnsi="Times New Roman"/>
                <w:color w:val="000000"/>
                <w:sz w:val="22"/>
                <w:szCs w:val="22"/>
              </w:rPr>
            </w:pPr>
          </w:p>
        </w:tc>
        <w:tc>
          <w:tcPr>
            <w:tcW w:w="810" w:type="dxa"/>
            <w:shd w:val="clear" w:color="auto" w:fill="auto"/>
          </w:tcPr>
          <w:p w14:paraId="15912635" w14:textId="77777777" w:rsidR="00D57536" w:rsidRPr="00DC2BA7" w:rsidRDefault="00D57536" w:rsidP="001C4B98">
            <w:pPr>
              <w:pStyle w:val="Table"/>
              <w:keepNext/>
              <w:keepLines w:val="0"/>
              <w:spacing w:before="0" w:after="0"/>
              <w:rPr>
                <w:rFonts w:ascii="Times New Roman" w:hAnsi="Times New Roman"/>
                <w:color w:val="000000"/>
                <w:sz w:val="22"/>
                <w:szCs w:val="22"/>
              </w:rPr>
            </w:pPr>
          </w:p>
        </w:tc>
        <w:tc>
          <w:tcPr>
            <w:tcW w:w="810" w:type="dxa"/>
            <w:shd w:val="clear" w:color="auto" w:fill="auto"/>
          </w:tcPr>
          <w:p w14:paraId="7C738DED" w14:textId="77777777" w:rsidR="00D57536" w:rsidRPr="00DC2BA7" w:rsidRDefault="00D57536" w:rsidP="001C4B98">
            <w:pPr>
              <w:pStyle w:val="Table"/>
              <w:keepNext/>
              <w:keepLines w:val="0"/>
              <w:spacing w:before="0" w:after="0"/>
              <w:rPr>
                <w:rFonts w:ascii="Times New Roman" w:hAnsi="Times New Roman"/>
                <w:color w:val="000000"/>
                <w:sz w:val="22"/>
                <w:szCs w:val="22"/>
              </w:rPr>
            </w:pPr>
          </w:p>
        </w:tc>
      </w:tr>
      <w:tr w:rsidR="00211724" w14:paraId="68B7A9E7" w14:textId="77777777" w:rsidTr="001C4B98">
        <w:trPr>
          <w:trHeight w:val="454"/>
        </w:trPr>
        <w:tc>
          <w:tcPr>
            <w:tcW w:w="1087" w:type="dxa"/>
            <w:tcBorders>
              <w:left w:val="single" w:sz="4" w:space="0" w:color="auto"/>
              <w:right w:val="single" w:sz="4" w:space="0" w:color="auto"/>
            </w:tcBorders>
          </w:tcPr>
          <w:p w14:paraId="668AD715" w14:textId="77777777" w:rsidR="00D57536" w:rsidRPr="00DC2BA7" w:rsidRDefault="00B60735" w:rsidP="001C4B98">
            <w:pPr>
              <w:pStyle w:val="Table"/>
              <w:keepNext/>
              <w:keepLines w:val="0"/>
              <w:spacing w:before="0" w:after="0"/>
              <w:rPr>
                <w:rFonts w:ascii="Times New Roman" w:hAnsi="Times New Roman"/>
                <w:color w:val="000000"/>
                <w:sz w:val="22"/>
                <w:szCs w:val="22"/>
              </w:rPr>
            </w:pPr>
            <w:r w:rsidRPr="00DC2BA7">
              <w:rPr>
                <w:rFonts w:ascii="Times New Roman" w:hAnsi="Times New Roman"/>
                <w:bCs/>
                <w:color w:val="000000"/>
                <w:sz w:val="22"/>
                <w:szCs w:val="22"/>
              </w:rPr>
              <w:t>&gt;1</w:t>
            </w:r>
            <w:r w:rsidR="00E46D09">
              <w:rPr>
                <w:rFonts w:ascii="Times New Roman" w:hAnsi="Times New Roman"/>
                <w:bCs/>
                <w:color w:val="000000"/>
                <w:sz w:val="22"/>
                <w:szCs w:val="22"/>
              </w:rPr>
              <w:t> </w:t>
            </w:r>
            <w:r w:rsidRPr="00DC2BA7">
              <w:rPr>
                <w:rFonts w:ascii="Times New Roman" w:hAnsi="Times New Roman"/>
                <w:bCs/>
                <w:color w:val="000000"/>
                <w:sz w:val="22"/>
                <w:szCs w:val="22"/>
              </w:rPr>
              <w:t>000-1</w:t>
            </w:r>
            <w:r w:rsidR="00E46D09">
              <w:rPr>
                <w:rFonts w:ascii="Times New Roman" w:hAnsi="Times New Roman"/>
                <w:bCs/>
                <w:color w:val="000000"/>
                <w:sz w:val="22"/>
                <w:szCs w:val="22"/>
              </w:rPr>
              <w:t> </w:t>
            </w:r>
            <w:r w:rsidRPr="00DC2BA7">
              <w:rPr>
                <w:rFonts w:ascii="Times New Roman" w:hAnsi="Times New Roman"/>
                <w:bCs/>
                <w:color w:val="000000"/>
                <w:sz w:val="22"/>
                <w:szCs w:val="22"/>
              </w:rPr>
              <w:t>100</w:t>
            </w:r>
          </w:p>
        </w:tc>
        <w:tc>
          <w:tcPr>
            <w:tcW w:w="809" w:type="dxa"/>
            <w:tcBorders>
              <w:left w:val="single" w:sz="4" w:space="0" w:color="auto"/>
            </w:tcBorders>
          </w:tcPr>
          <w:p w14:paraId="776A2ACD"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225</w:t>
            </w:r>
          </w:p>
        </w:tc>
        <w:tc>
          <w:tcPr>
            <w:tcW w:w="810" w:type="dxa"/>
          </w:tcPr>
          <w:p w14:paraId="3EF8E313"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300</w:t>
            </w:r>
          </w:p>
        </w:tc>
        <w:tc>
          <w:tcPr>
            <w:tcW w:w="810" w:type="dxa"/>
          </w:tcPr>
          <w:p w14:paraId="6D2C1941"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375</w:t>
            </w:r>
          </w:p>
        </w:tc>
        <w:tc>
          <w:tcPr>
            <w:tcW w:w="810" w:type="dxa"/>
          </w:tcPr>
          <w:p w14:paraId="4FD1CC25"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450</w:t>
            </w:r>
          </w:p>
        </w:tc>
        <w:tc>
          <w:tcPr>
            <w:tcW w:w="810" w:type="dxa"/>
            <w:tcBorders>
              <w:bottom w:val="nil"/>
              <w:right w:val="single" w:sz="4" w:space="0" w:color="auto"/>
            </w:tcBorders>
          </w:tcPr>
          <w:p w14:paraId="3E919942"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600</w:t>
            </w:r>
          </w:p>
        </w:tc>
        <w:tc>
          <w:tcPr>
            <w:tcW w:w="809" w:type="dxa"/>
            <w:tcBorders>
              <w:top w:val="single" w:sz="4" w:space="0" w:color="auto"/>
              <w:left w:val="single" w:sz="4" w:space="0" w:color="auto"/>
            </w:tcBorders>
            <w:shd w:val="clear" w:color="auto" w:fill="auto"/>
          </w:tcPr>
          <w:p w14:paraId="72B14F71" w14:textId="77777777" w:rsidR="00D57536" w:rsidRPr="00DC2BA7" w:rsidRDefault="00D57536" w:rsidP="001C4B98">
            <w:pPr>
              <w:pStyle w:val="Table"/>
              <w:keepNext/>
              <w:keepLines w:val="0"/>
              <w:spacing w:before="0" w:after="0"/>
              <w:rPr>
                <w:rFonts w:ascii="Times New Roman" w:hAnsi="Times New Roman"/>
                <w:color w:val="000000"/>
                <w:sz w:val="22"/>
                <w:szCs w:val="22"/>
              </w:rPr>
            </w:pPr>
          </w:p>
        </w:tc>
        <w:tc>
          <w:tcPr>
            <w:tcW w:w="810" w:type="dxa"/>
            <w:shd w:val="clear" w:color="auto" w:fill="auto"/>
          </w:tcPr>
          <w:p w14:paraId="1741936C" w14:textId="77777777" w:rsidR="00D57536" w:rsidRPr="00DC2BA7" w:rsidRDefault="00D57536" w:rsidP="001C4B98">
            <w:pPr>
              <w:pStyle w:val="Table"/>
              <w:keepNext/>
              <w:keepLines w:val="0"/>
              <w:spacing w:before="0" w:after="0"/>
              <w:rPr>
                <w:rFonts w:ascii="Times New Roman" w:hAnsi="Times New Roman"/>
                <w:color w:val="000000"/>
                <w:sz w:val="22"/>
                <w:szCs w:val="22"/>
              </w:rPr>
            </w:pPr>
          </w:p>
        </w:tc>
        <w:tc>
          <w:tcPr>
            <w:tcW w:w="810" w:type="dxa"/>
            <w:shd w:val="clear" w:color="auto" w:fill="auto"/>
          </w:tcPr>
          <w:p w14:paraId="49C142F7" w14:textId="77777777" w:rsidR="00D57536" w:rsidRPr="00DC2BA7" w:rsidRDefault="00D57536" w:rsidP="001C4B98">
            <w:pPr>
              <w:pStyle w:val="Table"/>
              <w:keepNext/>
              <w:keepLines w:val="0"/>
              <w:spacing w:before="0" w:after="0"/>
              <w:rPr>
                <w:rFonts w:ascii="Times New Roman" w:hAnsi="Times New Roman"/>
                <w:color w:val="000000"/>
                <w:sz w:val="22"/>
                <w:szCs w:val="22"/>
              </w:rPr>
            </w:pPr>
          </w:p>
        </w:tc>
        <w:tc>
          <w:tcPr>
            <w:tcW w:w="810" w:type="dxa"/>
            <w:shd w:val="clear" w:color="auto" w:fill="auto"/>
          </w:tcPr>
          <w:p w14:paraId="1632E86E" w14:textId="77777777" w:rsidR="00D57536" w:rsidRPr="00DC2BA7" w:rsidRDefault="00D57536" w:rsidP="001C4B98">
            <w:pPr>
              <w:pStyle w:val="Table"/>
              <w:keepNext/>
              <w:keepLines w:val="0"/>
              <w:spacing w:before="0" w:after="0"/>
              <w:rPr>
                <w:rFonts w:ascii="Times New Roman" w:hAnsi="Times New Roman"/>
                <w:color w:val="000000"/>
                <w:sz w:val="22"/>
                <w:szCs w:val="22"/>
              </w:rPr>
            </w:pPr>
          </w:p>
        </w:tc>
        <w:tc>
          <w:tcPr>
            <w:tcW w:w="810" w:type="dxa"/>
            <w:shd w:val="clear" w:color="auto" w:fill="auto"/>
          </w:tcPr>
          <w:p w14:paraId="3A0B909D" w14:textId="77777777" w:rsidR="00D57536" w:rsidRPr="00DC2BA7" w:rsidRDefault="00D57536" w:rsidP="001C4B98">
            <w:pPr>
              <w:pStyle w:val="Table"/>
              <w:keepNext/>
              <w:keepLines w:val="0"/>
              <w:spacing w:before="0" w:after="0"/>
              <w:rPr>
                <w:rFonts w:ascii="Times New Roman" w:hAnsi="Times New Roman"/>
                <w:color w:val="000000"/>
                <w:sz w:val="22"/>
                <w:szCs w:val="22"/>
              </w:rPr>
            </w:pPr>
          </w:p>
        </w:tc>
      </w:tr>
      <w:tr w:rsidR="00211724" w:rsidRPr="00410B74" w14:paraId="14DBB924" w14:textId="77777777" w:rsidTr="001C4B98">
        <w:trPr>
          <w:trHeight w:val="454"/>
        </w:trPr>
        <w:tc>
          <w:tcPr>
            <w:tcW w:w="1087" w:type="dxa"/>
            <w:tcBorders>
              <w:left w:val="single" w:sz="4" w:space="0" w:color="auto"/>
              <w:right w:val="single" w:sz="4" w:space="0" w:color="auto"/>
            </w:tcBorders>
          </w:tcPr>
          <w:p w14:paraId="68FDFF12" w14:textId="77777777" w:rsidR="00D57536" w:rsidRPr="00DC2BA7" w:rsidRDefault="00B60735" w:rsidP="001C4B98">
            <w:pPr>
              <w:pStyle w:val="Table"/>
              <w:keepNext/>
              <w:keepLines w:val="0"/>
              <w:spacing w:before="0" w:after="0"/>
              <w:rPr>
                <w:rFonts w:ascii="Times New Roman" w:hAnsi="Times New Roman"/>
                <w:color w:val="000000"/>
                <w:sz w:val="22"/>
                <w:szCs w:val="22"/>
              </w:rPr>
            </w:pPr>
            <w:r w:rsidRPr="00DC2BA7">
              <w:rPr>
                <w:rFonts w:ascii="Times New Roman" w:hAnsi="Times New Roman"/>
                <w:bCs/>
                <w:color w:val="000000"/>
                <w:sz w:val="22"/>
                <w:szCs w:val="22"/>
              </w:rPr>
              <w:t>&gt;1</w:t>
            </w:r>
            <w:r w:rsidR="00E46D09">
              <w:rPr>
                <w:rFonts w:ascii="Times New Roman" w:hAnsi="Times New Roman"/>
                <w:bCs/>
                <w:color w:val="000000"/>
                <w:sz w:val="22"/>
                <w:szCs w:val="22"/>
              </w:rPr>
              <w:t> </w:t>
            </w:r>
            <w:r w:rsidRPr="00DC2BA7">
              <w:rPr>
                <w:rFonts w:ascii="Times New Roman" w:hAnsi="Times New Roman"/>
                <w:bCs/>
                <w:color w:val="000000"/>
                <w:sz w:val="22"/>
                <w:szCs w:val="22"/>
              </w:rPr>
              <w:t>100-1</w:t>
            </w:r>
            <w:r w:rsidR="00E46D09">
              <w:rPr>
                <w:rFonts w:ascii="Times New Roman" w:hAnsi="Times New Roman"/>
                <w:bCs/>
                <w:color w:val="000000"/>
                <w:sz w:val="22"/>
                <w:szCs w:val="22"/>
              </w:rPr>
              <w:t> </w:t>
            </w:r>
            <w:r w:rsidRPr="00DC2BA7">
              <w:rPr>
                <w:rFonts w:ascii="Times New Roman" w:hAnsi="Times New Roman"/>
                <w:bCs/>
                <w:color w:val="000000"/>
                <w:sz w:val="22"/>
                <w:szCs w:val="22"/>
              </w:rPr>
              <w:t>200</w:t>
            </w:r>
          </w:p>
        </w:tc>
        <w:tc>
          <w:tcPr>
            <w:tcW w:w="809" w:type="dxa"/>
            <w:tcBorders>
              <w:left w:val="single" w:sz="4" w:space="0" w:color="auto"/>
            </w:tcBorders>
          </w:tcPr>
          <w:p w14:paraId="732F54EA"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300</w:t>
            </w:r>
          </w:p>
        </w:tc>
        <w:tc>
          <w:tcPr>
            <w:tcW w:w="810" w:type="dxa"/>
          </w:tcPr>
          <w:p w14:paraId="79D98D1D"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300</w:t>
            </w:r>
          </w:p>
        </w:tc>
        <w:tc>
          <w:tcPr>
            <w:tcW w:w="810" w:type="dxa"/>
          </w:tcPr>
          <w:p w14:paraId="2A079855"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450</w:t>
            </w:r>
          </w:p>
        </w:tc>
        <w:tc>
          <w:tcPr>
            <w:tcW w:w="810" w:type="dxa"/>
            <w:tcBorders>
              <w:bottom w:val="nil"/>
            </w:tcBorders>
          </w:tcPr>
          <w:p w14:paraId="006BC608"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525</w:t>
            </w:r>
          </w:p>
        </w:tc>
        <w:tc>
          <w:tcPr>
            <w:tcW w:w="810" w:type="dxa"/>
            <w:tcBorders>
              <w:bottom w:val="single" w:sz="4" w:space="0" w:color="auto"/>
              <w:right w:val="single" w:sz="4" w:space="0" w:color="auto"/>
            </w:tcBorders>
          </w:tcPr>
          <w:p w14:paraId="4198C985"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600</w:t>
            </w:r>
          </w:p>
        </w:tc>
        <w:tc>
          <w:tcPr>
            <w:tcW w:w="4049" w:type="dxa"/>
            <w:gridSpan w:val="5"/>
            <w:tcBorders>
              <w:left w:val="single" w:sz="4" w:space="0" w:color="auto"/>
            </w:tcBorders>
            <w:shd w:val="clear" w:color="auto" w:fill="auto"/>
          </w:tcPr>
          <w:p w14:paraId="1D77B807" w14:textId="77777777" w:rsidR="00D57536" w:rsidRPr="00DC2BA7" w:rsidRDefault="00B60735" w:rsidP="001C4B98">
            <w:pPr>
              <w:keepNext/>
              <w:spacing w:line="240" w:lineRule="auto"/>
              <w:rPr>
                <w:lang w:val="sv-SE"/>
              </w:rPr>
            </w:pPr>
            <w:r w:rsidRPr="00DC2BA7">
              <w:rPr>
                <w:lang w:val="sv-SE"/>
              </w:rPr>
              <w:t>Data är otillräcklig för en dosrekommendation</w:t>
            </w:r>
          </w:p>
        </w:tc>
      </w:tr>
      <w:tr w:rsidR="00211724" w14:paraId="0432B39E" w14:textId="77777777" w:rsidTr="001C4B98">
        <w:trPr>
          <w:trHeight w:val="454"/>
        </w:trPr>
        <w:tc>
          <w:tcPr>
            <w:tcW w:w="1087" w:type="dxa"/>
            <w:tcBorders>
              <w:left w:val="single" w:sz="4" w:space="0" w:color="auto"/>
              <w:right w:val="single" w:sz="4" w:space="0" w:color="auto"/>
            </w:tcBorders>
          </w:tcPr>
          <w:p w14:paraId="4C5A5053" w14:textId="77777777" w:rsidR="00D57536" w:rsidRPr="00DC2BA7" w:rsidRDefault="00B60735" w:rsidP="001C4B98">
            <w:pPr>
              <w:pStyle w:val="Table"/>
              <w:keepNext/>
              <w:keepLines w:val="0"/>
              <w:spacing w:before="0" w:after="0"/>
              <w:rPr>
                <w:rFonts w:ascii="Times New Roman" w:hAnsi="Times New Roman"/>
                <w:color w:val="000000"/>
                <w:sz w:val="22"/>
                <w:szCs w:val="22"/>
              </w:rPr>
            </w:pPr>
            <w:r w:rsidRPr="00DC2BA7">
              <w:rPr>
                <w:rFonts w:ascii="Times New Roman" w:hAnsi="Times New Roman"/>
                <w:bCs/>
                <w:color w:val="000000"/>
                <w:sz w:val="22"/>
                <w:szCs w:val="22"/>
              </w:rPr>
              <w:t>&gt;1</w:t>
            </w:r>
            <w:r w:rsidR="00E46D09">
              <w:rPr>
                <w:rFonts w:ascii="Times New Roman" w:hAnsi="Times New Roman"/>
                <w:bCs/>
                <w:color w:val="000000"/>
                <w:sz w:val="22"/>
                <w:szCs w:val="22"/>
              </w:rPr>
              <w:t> </w:t>
            </w:r>
            <w:r w:rsidRPr="00DC2BA7">
              <w:rPr>
                <w:rFonts w:ascii="Times New Roman" w:hAnsi="Times New Roman"/>
                <w:bCs/>
                <w:color w:val="000000"/>
                <w:sz w:val="22"/>
                <w:szCs w:val="22"/>
              </w:rPr>
              <w:t>200-1</w:t>
            </w:r>
            <w:r w:rsidR="00E46D09">
              <w:rPr>
                <w:rFonts w:ascii="Times New Roman" w:hAnsi="Times New Roman"/>
                <w:bCs/>
                <w:color w:val="000000"/>
                <w:sz w:val="22"/>
                <w:szCs w:val="22"/>
              </w:rPr>
              <w:t> </w:t>
            </w:r>
            <w:r w:rsidRPr="00DC2BA7">
              <w:rPr>
                <w:rFonts w:ascii="Times New Roman" w:hAnsi="Times New Roman"/>
                <w:bCs/>
                <w:color w:val="000000"/>
                <w:sz w:val="22"/>
                <w:szCs w:val="22"/>
              </w:rPr>
              <w:t>300</w:t>
            </w:r>
          </w:p>
        </w:tc>
        <w:tc>
          <w:tcPr>
            <w:tcW w:w="809" w:type="dxa"/>
            <w:tcBorders>
              <w:left w:val="single" w:sz="4" w:space="0" w:color="auto"/>
              <w:bottom w:val="nil"/>
            </w:tcBorders>
          </w:tcPr>
          <w:p w14:paraId="3FC86D79"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300</w:t>
            </w:r>
          </w:p>
        </w:tc>
        <w:tc>
          <w:tcPr>
            <w:tcW w:w="810" w:type="dxa"/>
            <w:tcBorders>
              <w:bottom w:val="nil"/>
            </w:tcBorders>
          </w:tcPr>
          <w:p w14:paraId="071C9553"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375</w:t>
            </w:r>
          </w:p>
        </w:tc>
        <w:tc>
          <w:tcPr>
            <w:tcW w:w="810" w:type="dxa"/>
            <w:tcBorders>
              <w:bottom w:val="nil"/>
            </w:tcBorders>
          </w:tcPr>
          <w:p w14:paraId="6E9946E0"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450</w:t>
            </w:r>
          </w:p>
        </w:tc>
        <w:tc>
          <w:tcPr>
            <w:tcW w:w="810" w:type="dxa"/>
            <w:tcBorders>
              <w:bottom w:val="nil"/>
              <w:right w:val="single" w:sz="4" w:space="0" w:color="auto"/>
            </w:tcBorders>
          </w:tcPr>
          <w:p w14:paraId="0940E249"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525</w:t>
            </w:r>
          </w:p>
        </w:tc>
        <w:tc>
          <w:tcPr>
            <w:tcW w:w="810" w:type="dxa"/>
            <w:tcBorders>
              <w:top w:val="single" w:sz="4" w:space="0" w:color="auto"/>
              <w:left w:val="single" w:sz="4" w:space="0" w:color="auto"/>
              <w:bottom w:val="nil"/>
            </w:tcBorders>
            <w:shd w:val="clear" w:color="auto" w:fill="auto"/>
          </w:tcPr>
          <w:p w14:paraId="1935B502"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09" w:type="dxa"/>
            <w:tcBorders>
              <w:bottom w:val="nil"/>
            </w:tcBorders>
            <w:shd w:val="clear" w:color="auto" w:fill="auto"/>
          </w:tcPr>
          <w:p w14:paraId="3C6DC0D4" w14:textId="77777777" w:rsidR="00D57536" w:rsidRPr="00DC2BA7" w:rsidRDefault="00D57536" w:rsidP="001C4B98">
            <w:pPr>
              <w:pStyle w:val="Table"/>
              <w:keepNext/>
              <w:keepLines w:val="0"/>
              <w:spacing w:before="0" w:after="0"/>
              <w:rPr>
                <w:rFonts w:ascii="Times New Roman" w:hAnsi="Times New Roman"/>
                <w:color w:val="000000"/>
                <w:sz w:val="22"/>
                <w:szCs w:val="22"/>
              </w:rPr>
            </w:pPr>
          </w:p>
        </w:tc>
        <w:tc>
          <w:tcPr>
            <w:tcW w:w="810" w:type="dxa"/>
            <w:tcBorders>
              <w:bottom w:val="nil"/>
            </w:tcBorders>
            <w:shd w:val="clear" w:color="auto" w:fill="auto"/>
          </w:tcPr>
          <w:p w14:paraId="598B5A35" w14:textId="77777777" w:rsidR="00D57536" w:rsidRPr="00DC2BA7" w:rsidRDefault="00D57536" w:rsidP="001C4B98">
            <w:pPr>
              <w:pStyle w:val="Table"/>
              <w:keepNext/>
              <w:keepLines w:val="0"/>
              <w:spacing w:before="0" w:after="0"/>
              <w:rPr>
                <w:rFonts w:ascii="Times New Roman" w:hAnsi="Times New Roman"/>
                <w:color w:val="000000"/>
                <w:sz w:val="22"/>
                <w:szCs w:val="22"/>
              </w:rPr>
            </w:pPr>
          </w:p>
        </w:tc>
        <w:tc>
          <w:tcPr>
            <w:tcW w:w="810" w:type="dxa"/>
            <w:tcBorders>
              <w:bottom w:val="nil"/>
            </w:tcBorders>
            <w:shd w:val="clear" w:color="auto" w:fill="auto"/>
          </w:tcPr>
          <w:p w14:paraId="5210913F" w14:textId="77777777" w:rsidR="00D57536" w:rsidRPr="00DC2BA7" w:rsidRDefault="00D57536" w:rsidP="001C4B98">
            <w:pPr>
              <w:pStyle w:val="Table"/>
              <w:keepNext/>
              <w:keepLines w:val="0"/>
              <w:spacing w:before="0" w:after="0"/>
              <w:rPr>
                <w:rFonts w:ascii="Times New Roman" w:hAnsi="Times New Roman"/>
                <w:color w:val="000000"/>
                <w:sz w:val="22"/>
                <w:szCs w:val="22"/>
              </w:rPr>
            </w:pPr>
          </w:p>
        </w:tc>
        <w:tc>
          <w:tcPr>
            <w:tcW w:w="810" w:type="dxa"/>
            <w:tcBorders>
              <w:bottom w:val="nil"/>
            </w:tcBorders>
            <w:shd w:val="clear" w:color="auto" w:fill="auto"/>
          </w:tcPr>
          <w:p w14:paraId="60A1109A" w14:textId="77777777" w:rsidR="00D57536" w:rsidRPr="00DC2BA7" w:rsidRDefault="00D57536" w:rsidP="001C4B98">
            <w:pPr>
              <w:pStyle w:val="Table"/>
              <w:keepNext/>
              <w:keepLines w:val="0"/>
              <w:spacing w:before="0" w:after="0"/>
              <w:rPr>
                <w:rFonts w:ascii="Times New Roman" w:hAnsi="Times New Roman"/>
                <w:color w:val="000000"/>
                <w:sz w:val="22"/>
                <w:szCs w:val="22"/>
              </w:rPr>
            </w:pPr>
          </w:p>
        </w:tc>
        <w:tc>
          <w:tcPr>
            <w:tcW w:w="810" w:type="dxa"/>
            <w:tcBorders>
              <w:bottom w:val="nil"/>
            </w:tcBorders>
            <w:shd w:val="clear" w:color="auto" w:fill="auto"/>
          </w:tcPr>
          <w:p w14:paraId="1E06C14F" w14:textId="77777777" w:rsidR="00D57536" w:rsidRPr="00DC2BA7" w:rsidRDefault="00D57536" w:rsidP="001C4B98">
            <w:pPr>
              <w:pStyle w:val="Table"/>
              <w:keepNext/>
              <w:keepLines w:val="0"/>
              <w:spacing w:before="0" w:after="0"/>
              <w:rPr>
                <w:rFonts w:ascii="Times New Roman" w:hAnsi="Times New Roman"/>
                <w:color w:val="000000"/>
                <w:sz w:val="22"/>
                <w:szCs w:val="22"/>
              </w:rPr>
            </w:pPr>
          </w:p>
        </w:tc>
      </w:tr>
      <w:tr w:rsidR="00211724" w14:paraId="33D820CC" w14:textId="77777777" w:rsidTr="001C4B98">
        <w:trPr>
          <w:trHeight w:val="454"/>
        </w:trPr>
        <w:tc>
          <w:tcPr>
            <w:tcW w:w="1087" w:type="dxa"/>
            <w:tcBorders>
              <w:left w:val="single" w:sz="4" w:space="0" w:color="auto"/>
              <w:bottom w:val="single" w:sz="4" w:space="0" w:color="auto"/>
              <w:right w:val="single" w:sz="4" w:space="0" w:color="auto"/>
            </w:tcBorders>
          </w:tcPr>
          <w:p w14:paraId="2821658E" w14:textId="77777777" w:rsidR="00D57536" w:rsidRPr="00DC2BA7" w:rsidRDefault="00B60735" w:rsidP="001C4B98">
            <w:pPr>
              <w:pStyle w:val="Table"/>
              <w:keepLines w:val="0"/>
              <w:spacing w:before="0" w:after="0"/>
              <w:rPr>
                <w:rFonts w:ascii="Times New Roman" w:hAnsi="Times New Roman"/>
                <w:color w:val="000000"/>
                <w:sz w:val="22"/>
                <w:szCs w:val="22"/>
              </w:rPr>
            </w:pPr>
            <w:r w:rsidRPr="00DC2BA7">
              <w:rPr>
                <w:rFonts w:ascii="Times New Roman" w:hAnsi="Times New Roman"/>
                <w:bCs/>
                <w:color w:val="000000"/>
                <w:sz w:val="22"/>
                <w:szCs w:val="22"/>
              </w:rPr>
              <w:t>&gt;1</w:t>
            </w:r>
            <w:r w:rsidR="00E46D09">
              <w:rPr>
                <w:rFonts w:ascii="Times New Roman" w:hAnsi="Times New Roman"/>
                <w:bCs/>
                <w:color w:val="000000"/>
                <w:sz w:val="22"/>
                <w:szCs w:val="22"/>
              </w:rPr>
              <w:t> </w:t>
            </w:r>
            <w:r w:rsidRPr="00DC2BA7">
              <w:rPr>
                <w:rFonts w:ascii="Times New Roman" w:hAnsi="Times New Roman"/>
                <w:bCs/>
                <w:color w:val="000000"/>
                <w:sz w:val="22"/>
                <w:szCs w:val="22"/>
              </w:rPr>
              <w:t>300-1</w:t>
            </w:r>
            <w:r w:rsidR="00E46D09">
              <w:rPr>
                <w:rFonts w:ascii="Times New Roman" w:hAnsi="Times New Roman"/>
                <w:bCs/>
                <w:color w:val="000000"/>
                <w:sz w:val="22"/>
                <w:szCs w:val="22"/>
              </w:rPr>
              <w:t> </w:t>
            </w:r>
            <w:r w:rsidRPr="00DC2BA7">
              <w:rPr>
                <w:rFonts w:ascii="Times New Roman" w:hAnsi="Times New Roman"/>
                <w:bCs/>
                <w:color w:val="000000"/>
                <w:sz w:val="22"/>
                <w:szCs w:val="22"/>
              </w:rPr>
              <w:t>500</w:t>
            </w:r>
          </w:p>
        </w:tc>
        <w:tc>
          <w:tcPr>
            <w:tcW w:w="809" w:type="dxa"/>
            <w:tcBorders>
              <w:left w:val="single" w:sz="4" w:space="0" w:color="auto"/>
              <w:bottom w:val="single" w:sz="4" w:space="0" w:color="auto"/>
            </w:tcBorders>
          </w:tcPr>
          <w:p w14:paraId="2441B20F" w14:textId="77777777" w:rsidR="00D57536" w:rsidRPr="00DC2BA7" w:rsidRDefault="00B60735" w:rsidP="001C4B98">
            <w:pPr>
              <w:pStyle w:val="Table"/>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300</w:t>
            </w:r>
          </w:p>
        </w:tc>
        <w:tc>
          <w:tcPr>
            <w:tcW w:w="810" w:type="dxa"/>
            <w:tcBorders>
              <w:bottom w:val="single" w:sz="4" w:space="0" w:color="auto"/>
            </w:tcBorders>
          </w:tcPr>
          <w:p w14:paraId="0758A924" w14:textId="77777777" w:rsidR="00D57536" w:rsidRPr="00DC2BA7" w:rsidRDefault="00B60735" w:rsidP="001C4B98">
            <w:pPr>
              <w:pStyle w:val="Table"/>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375</w:t>
            </w:r>
          </w:p>
        </w:tc>
        <w:tc>
          <w:tcPr>
            <w:tcW w:w="810" w:type="dxa"/>
            <w:tcBorders>
              <w:bottom w:val="single" w:sz="4" w:space="0" w:color="auto"/>
            </w:tcBorders>
          </w:tcPr>
          <w:p w14:paraId="6F5D8CB0" w14:textId="77777777" w:rsidR="00D57536" w:rsidRPr="00DC2BA7" w:rsidRDefault="00B60735" w:rsidP="001C4B98">
            <w:pPr>
              <w:pStyle w:val="Table"/>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525</w:t>
            </w:r>
          </w:p>
        </w:tc>
        <w:tc>
          <w:tcPr>
            <w:tcW w:w="810" w:type="dxa"/>
            <w:tcBorders>
              <w:bottom w:val="single" w:sz="4" w:space="0" w:color="auto"/>
              <w:right w:val="single" w:sz="4" w:space="0" w:color="auto"/>
            </w:tcBorders>
          </w:tcPr>
          <w:p w14:paraId="72EB2822" w14:textId="77777777" w:rsidR="00D57536" w:rsidRPr="00DC2BA7" w:rsidRDefault="00B60735" w:rsidP="001C4B98">
            <w:pPr>
              <w:pStyle w:val="Table"/>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600</w:t>
            </w:r>
          </w:p>
        </w:tc>
        <w:tc>
          <w:tcPr>
            <w:tcW w:w="810" w:type="dxa"/>
            <w:tcBorders>
              <w:left w:val="single" w:sz="4" w:space="0" w:color="auto"/>
              <w:bottom w:val="single" w:sz="4" w:space="0" w:color="auto"/>
            </w:tcBorders>
            <w:shd w:val="clear" w:color="auto" w:fill="auto"/>
          </w:tcPr>
          <w:p w14:paraId="426F8548" w14:textId="77777777" w:rsidR="00D57536" w:rsidRPr="00DC2BA7" w:rsidRDefault="00D57536" w:rsidP="001C4B98">
            <w:pPr>
              <w:pStyle w:val="Table"/>
              <w:keepLines w:val="0"/>
              <w:spacing w:before="0" w:after="0"/>
              <w:jc w:val="center"/>
              <w:rPr>
                <w:rFonts w:ascii="Times New Roman" w:hAnsi="Times New Roman"/>
                <w:color w:val="000000"/>
                <w:sz w:val="22"/>
                <w:szCs w:val="22"/>
              </w:rPr>
            </w:pPr>
          </w:p>
        </w:tc>
        <w:tc>
          <w:tcPr>
            <w:tcW w:w="809" w:type="dxa"/>
            <w:tcBorders>
              <w:bottom w:val="single" w:sz="4" w:space="0" w:color="auto"/>
            </w:tcBorders>
            <w:shd w:val="clear" w:color="auto" w:fill="auto"/>
          </w:tcPr>
          <w:p w14:paraId="4B58E868" w14:textId="77777777" w:rsidR="00D57536" w:rsidRPr="00DC2BA7" w:rsidRDefault="00D57536" w:rsidP="001C4B98">
            <w:pPr>
              <w:pStyle w:val="Table"/>
              <w:keepLines w:val="0"/>
              <w:spacing w:before="0" w:after="0"/>
              <w:rPr>
                <w:rFonts w:ascii="Times New Roman" w:hAnsi="Times New Roman"/>
                <w:color w:val="000000"/>
                <w:sz w:val="22"/>
                <w:szCs w:val="22"/>
              </w:rPr>
            </w:pPr>
          </w:p>
        </w:tc>
        <w:tc>
          <w:tcPr>
            <w:tcW w:w="810" w:type="dxa"/>
            <w:tcBorders>
              <w:bottom w:val="single" w:sz="4" w:space="0" w:color="auto"/>
            </w:tcBorders>
            <w:shd w:val="clear" w:color="auto" w:fill="auto"/>
          </w:tcPr>
          <w:p w14:paraId="2CD8C209" w14:textId="77777777" w:rsidR="00D57536" w:rsidRPr="00DC2BA7" w:rsidRDefault="00D57536" w:rsidP="001C4B98">
            <w:pPr>
              <w:pStyle w:val="Table"/>
              <w:keepLines w:val="0"/>
              <w:spacing w:before="0" w:after="0"/>
              <w:rPr>
                <w:rFonts w:ascii="Times New Roman" w:hAnsi="Times New Roman"/>
                <w:color w:val="000000"/>
                <w:sz w:val="22"/>
                <w:szCs w:val="22"/>
              </w:rPr>
            </w:pPr>
          </w:p>
        </w:tc>
        <w:tc>
          <w:tcPr>
            <w:tcW w:w="810" w:type="dxa"/>
            <w:tcBorders>
              <w:bottom w:val="single" w:sz="4" w:space="0" w:color="auto"/>
            </w:tcBorders>
            <w:shd w:val="clear" w:color="auto" w:fill="auto"/>
          </w:tcPr>
          <w:p w14:paraId="1298AE76" w14:textId="77777777" w:rsidR="00D57536" w:rsidRPr="00DC2BA7" w:rsidRDefault="00D57536" w:rsidP="001C4B98">
            <w:pPr>
              <w:pStyle w:val="Table"/>
              <w:keepLines w:val="0"/>
              <w:spacing w:before="0" w:after="0"/>
              <w:rPr>
                <w:rFonts w:ascii="Times New Roman" w:hAnsi="Times New Roman"/>
                <w:color w:val="000000"/>
                <w:sz w:val="22"/>
                <w:szCs w:val="22"/>
              </w:rPr>
            </w:pPr>
          </w:p>
        </w:tc>
        <w:tc>
          <w:tcPr>
            <w:tcW w:w="810" w:type="dxa"/>
            <w:tcBorders>
              <w:bottom w:val="single" w:sz="4" w:space="0" w:color="auto"/>
            </w:tcBorders>
            <w:shd w:val="clear" w:color="auto" w:fill="auto"/>
          </w:tcPr>
          <w:p w14:paraId="06699A85" w14:textId="77777777" w:rsidR="00D57536" w:rsidRPr="00DC2BA7" w:rsidRDefault="00D57536" w:rsidP="001C4B98">
            <w:pPr>
              <w:pStyle w:val="Table"/>
              <w:keepLines w:val="0"/>
              <w:spacing w:before="0" w:after="0"/>
              <w:rPr>
                <w:rFonts w:ascii="Times New Roman" w:hAnsi="Times New Roman"/>
                <w:color w:val="000000"/>
                <w:sz w:val="22"/>
                <w:szCs w:val="22"/>
              </w:rPr>
            </w:pPr>
          </w:p>
        </w:tc>
        <w:tc>
          <w:tcPr>
            <w:tcW w:w="810" w:type="dxa"/>
            <w:tcBorders>
              <w:bottom w:val="single" w:sz="4" w:space="0" w:color="auto"/>
            </w:tcBorders>
            <w:shd w:val="clear" w:color="auto" w:fill="auto"/>
          </w:tcPr>
          <w:p w14:paraId="1C5995E5" w14:textId="77777777" w:rsidR="00D57536" w:rsidRPr="00DC2BA7" w:rsidRDefault="00D57536" w:rsidP="001C4B98">
            <w:pPr>
              <w:pStyle w:val="Table"/>
              <w:keepLines w:val="0"/>
              <w:spacing w:before="0" w:after="0"/>
              <w:rPr>
                <w:rFonts w:ascii="Times New Roman" w:hAnsi="Times New Roman"/>
                <w:color w:val="000000"/>
                <w:sz w:val="22"/>
                <w:szCs w:val="22"/>
              </w:rPr>
            </w:pPr>
          </w:p>
        </w:tc>
      </w:tr>
    </w:tbl>
    <w:p w14:paraId="056F0B34" w14:textId="77777777" w:rsidR="00D57536" w:rsidRPr="00DC2BA7" w:rsidRDefault="00B60735" w:rsidP="00D57536">
      <w:pPr>
        <w:spacing w:line="240" w:lineRule="auto"/>
        <w:ind w:left="283"/>
        <w:rPr>
          <w:color w:val="000000"/>
          <w:lang w:val="sv-SE"/>
        </w:rPr>
      </w:pPr>
      <w:r w:rsidRPr="00DC2BA7">
        <w:rPr>
          <w:color w:val="000000"/>
          <w:lang w:val="sv-SE"/>
        </w:rPr>
        <w:t xml:space="preserve">*Kroppsvikt under 30 kg studerades inte i de pivotala studierna på </w:t>
      </w:r>
      <w:r w:rsidRPr="00DC2BA7">
        <w:rPr>
          <w:lang w:val="sv-SE"/>
        </w:rPr>
        <w:t>kronisk rinosinuit med näspolyper</w:t>
      </w:r>
      <w:r w:rsidRPr="00DC2BA7">
        <w:rPr>
          <w:color w:val="000000"/>
          <w:lang w:val="sv-SE"/>
        </w:rPr>
        <w:t>.</w:t>
      </w:r>
    </w:p>
    <w:p w14:paraId="100D7C3F" w14:textId="77777777" w:rsidR="00D57536" w:rsidRPr="00DC2BA7" w:rsidRDefault="00D57536" w:rsidP="00D57536">
      <w:pPr>
        <w:pStyle w:val="Text"/>
        <w:spacing w:before="0"/>
        <w:jc w:val="left"/>
        <w:rPr>
          <w:color w:val="000000"/>
          <w:sz w:val="22"/>
          <w:lang w:val="sv-SE"/>
        </w:rPr>
      </w:pPr>
    </w:p>
    <w:p w14:paraId="706432C2" w14:textId="77777777" w:rsidR="00D57536" w:rsidRPr="00DC2BA7" w:rsidRDefault="00B60735" w:rsidP="00D57536">
      <w:pPr>
        <w:keepNext/>
        <w:widowControl w:val="0"/>
        <w:spacing w:line="240" w:lineRule="auto"/>
        <w:rPr>
          <w:i/>
          <w:u w:val="single"/>
          <w:lang w:val="sv-SE"/>
        </w:rPr>
      </w:pPr>
      <w:r w:rsidRPr="00DC2BA7">
        <w:rPr>
          <w:i/>
          <w:u w:val="single"/>
          <w:lang w:val="sv-SE"/>
        </w:rPr>
        <w:t>Behandlingslängd, monitorering och dosjustering</w:t>
      </w:r>
    </w:p>
    <w:p w14:paraId="4EFC2D51" w14:textId="77777777" w:rsidR="00D57536" w:rsidRPr="00DC2BA7" w:rsidRDefault="00B60735" w:rsidP="00D57536">
      <w:pPr>
        <w:keepNext/>
        <w:widowControl w:val="0"/>
        <w:spacing w:line="240" w:lineRule="auto"/>
        <w:rPr>
          <w:i/>
          <w:u w:val="single"/>
          <w:lang w:val="sv-SE"/>
        </w:rPr>
      </w:pPr>
      <w:r w:rsidRPr="00DC2BA7">
        <w:rPr>
          <w:i/>
          <w:lang w:val="sv-SE"/>
        </w:rPr>
        <w:t>Allergisk</w:t>
      </w:r>
      <w:r w:rsidRPr="00DC2BA7">
        <w:rPr>
          <w:i/>
          <w:u w:val="single"/>
          <w:lang w:val="sv-SE"/>
        </w:rPr>
        <w:t xml:space="preserve"> </w:t>
      </w:r>
      <w:r w:rsidRPr="00DC2BA7">
        <w:rPr>
          <w:i/>
          <w:lang w:val="sv-SE"/>
        </w:rPr>
        <w:t>astma</w:t>
      </w:r>
    </w:p>
    <w:p w14:paraId="3B636B8C" w14:textId="4450B20A" w:rsidR="00D57536" w:rsidRPr="00DC2BA7" w:rsidRDefault="00B60735" w:rsidP="00D57536">
      <w:pPr>
        <w:pStyle w:val="Char2"/>
        <w:widowControl w:val="0"/>
        <w:spacing w:before="0"/>
        <w:jc w:val="left"/>
        <w:rPr>
          <w:color w:val="000000"/>
          <w:sz w:val="22"/>
          <w:szCs w:val="22"/>
          <w:lang w:val="sv-SE"/>
        </w:rPr>
      </w:pPr>
      <w:r w:rsidRPr="00DC2BA7">
        <w:rPr>
          <w:sz w:val="22"/>
          <w:szCs w:val="22"/>
          <w:lang w:val="sv-SE"/>
        </w:rPr>
        <w:t>Xolair är avsett för långtidsbehandling. Kliniska prövningar har visat att det tar minst 12</w:t>
      </w:r>
      <w:r w:rsidRPr="00DC2BA7">
        <w:rPr>
          <w:sz w:val="22"/>
          <w:szCs w:val="22"/>
          <w:lang w:val="sv-SE"/>
        </w:rPr>
        <w:noBreakHyphen/>
        <w:t>16 veckor innan behandling</w:t>
      </w:r>
      <w:r w:rsidR="00E46D09">
        <w:rPr>
          <w:sz w:val="22"/>
          <w:szCs w:val="22"/>
          <w:lang w:val="sv-SE"/>
        </w:rPr>
        <w:t>en</w:t>
      </w:r>
      <w:r w:rsidRPr="00DC2BA7">
        <w:rPr>
          <w:sz w:val="22"/>
          <w:szCs w:val="22"/>
          <w:lang w:val="sv-SE"/>
        </w:rPr>
        <w:t xml:space="preserve"> uppvisar effekt. Efter 16 veckors behandling med Xolair skall patienterna bedömas av sin läkare avseende behandlingseffekt innan ytterligare injektioner ges. Ett beslut att fortsätta med </w:t>
      </w:r>
      <w:r w:rsidR="00E46D09">
        <w:rPr>
          <w:sz w:val="22"/>
          <w:szCs w:val="22"/>
          <w:lang w:val="sv-SE"/>
        </w:rPr>
        <w:t>behandling</w:t>
      </w:r>
      <w:r w:rsidRPr="00DC2BA7">
        <w:rPr>
          <w:sz w:val="22"/>
          <w:szCs w:val="22"/>
          <w:lang w:val="sv-SE"/>
        </w:rPr>
        <w:t xml:space="preserve"> skall baseras på om en markant förbättring av den totala astmakontrollen kan ses. Detta gäller både efter 16 veckors behandling samt vid efterföljande besök (se avsnitt 5.1, Prövarens totalbedömning av behandlingseffekten).</w:t>
      </w:r>
    </w:p>
    <w:p w14:paraId="70219BA5" w14:textId="77777777" w:rsidR="00D57536" w:rsidRPr="00DC2BA7" w:rsidRDefault="00D57536" w:rsidP="00D57536">
      <w:pPr>
        <w:pStyle w:val="Char2"/>
        <w:widowControl w:val="0"/>
        <w:spacing w:before="0"/>
        <w:jc w:val="left"/>
        <w:rPr>
          <w:sz w:val="22"/>
          <w:szCs w:val="22"/>
          <w:lang w:val="sv-SE"/>
        </w:rPr>
      </w:pPr>
    </w:p>
    <w:p w14:paraId="545CF536" w14:textId="77777777" w:rsidR="00D57536" w:rsidRPr="00DC2BA7" w:rsidRDefault="00B60735" w:rsidP="00D57536">
      <w:pPr>
        <w:pStyle w:val="Char2"/>
        <w:keepNext/>
        <w:spacing w:before="0"/>
        <w:jc w:val="left"/>
        <w:rPr>
          <w:i/>
          <w:sz w:val="22"/>
          <w:szCs w:val="22"/>
          <w:lang w:val="sv-SE"/>
        </w:rPr>
      </w:pPr>
      <w:r w:rsidRPr="00DC2BA7">
        <w:rPr>
          <w:i/>
          <w:sz w:val="22"/>
          <w:szCs w:val="22"/>
          <w:lang w:val="sv-SE"/>
        </w:rPr>
        <w:t>Kronisk rinosinuit med näspolyper</w:t>
      </w:r>
    </w:p>
    <w:p w14:paraId="0D380498" w14:textId="77777777" w:rsidR="00D57536" w:rsidRPr="00DC2BA7" w:rsidRDefault="00B60735" w:rsidP="00D57536">
      <w:pPr>
        <w:pStyle w:val="Char2"/>
        <w:spacing w:before="0"/>
        <w:jc w:val="left"/>
        <w:rPr>
          <w:sz w:val="22"/>
          <w:szCs w:val="22"/>
          <w:lang w:val="sv-SE"/>
        </w:rPr>
      </w:pPr>
      <w:r w:rsidRPr="00DC2BA7">
        <w:rPr>
          <w:sz w:val="22"/>
          <w:szCs w:val="22"/>
          <w:lang w:val="sv-SE"/>
        </w:rPr>
        <w:t>I kliniska studier på kronisk rinosinuit med näspolyper observerades förändringar efter 4 veckor i ”nasal polyp score” (NPS) samt ”nasal congestion score” (NCS). Behovet av kontinuerlig behandling ska utvärderas regelbundet baserat på allvarlighetsgraden av patientens sjukdom samt nivå av symtomkontroll.</w:t>
      </w:r>
    </w:p>
    <w:p w14:paraId="3914E4E1" w14:textId="77777777" w:rsidR="00D57536" w:rsidRPr="00DC2BA7" w:rsidRDefault="00D57536" w:rsidP="00D57536">
      <w:pPr>
        <w:pStyle w:val="Char2"/>
        <w:spacing w:before="0"/>
        <w:jc w:val="left"/>
        <w:rPr>
          <w:sz w:val="22"/>
          <w:szCs w:val="22"/>
          <w:lang w:val="sv-SE"/>
        </w:rPr>
      </w:pPr>
    </w:p>
    <w:p w14:paraId="719D6546" w14:textId="77777777" w:rsidR="00D57536" w:rsidRPr="00DC2BA7" w:rsidRDefault="00B60735" w:rsidP="00D57536">
      <w:pPr>
        <w:pStyle w:val="Char2"/>
        <w:keepNext/>
        <w:spacing w:before="0"/>
        <w:jc w:val="left"/>
        <w:rPr>
          <w:sz w:val="22"/>
          <w:szCs w:val="22"/>
          <w:lang w:val="sv-SE"/>
        </w:rPr>
      </w:pPr>
      <w:r w:rsidRPr="00DC2BA7">
        <w:rPr>
          <w:i/>
          <w:sz w:val="22"/>
          <w:szCs w:val="22"/>
          <w:lang w:val="sv-SE"/>
        </w:rPr>
        <w:t>Allergisk astma och kronisk</w:t>
      </w:r>
      <w:r w:rsidRPr="00DC2BA7">
        <w:rPr>
          <w:sz w:val="22"/>
          <w:szCs w:val="22"/>
          <w:lang w:val="sv-SE"/>
        </w:rPr>
        <w:t xml:space="preserve"> </w:t>
      </w:r>
      <w:r w:rsidRPr="00DC2BA7">
        <w:rPr>
          <w:i/>
          <w:sz w:val="22"/>
          <w:szCs w:val="22"/>
          <w:lang w:val="sv-SE"/>
        </w:rPr>
        <w:t>rinosinuit med näspolyper</w:t>
      </w:r>
    </w:p>
    <w:p w14:paraId="3E4330F5" w14:textId="2FE5D8F7" w:rsidR="00D57536" w:rsidRPr="00DC2BA7" w:rsidRDefault="00B60735" w:rsidP="00D57536">
      <w:pPr>
        <w:pStyle w:val="Char2"/>
        <w:widowControl w:val="0"/>
        <w:spacing w:before="0"/>
        <w:jc w:val="left"/>
        <w:rPr>
          <w:sz w:val="22"/>
          <w:szCs w:val="22"/>
          <w:lang w:val="sv-SE"/>
        </w:rPr>
      </w:pPr>
      <w:r w:rsidRPr="00DC2BA7">
        <w:rPr>
          <w:sz w:val="22"/>
          <w:szCs w:val="22"/>
          <w:lang w:val="sv-SE"/>
        </w:rPr>
        <w:t xml:space="preserve">Utsättning av </w:t>
      </w:r>
      <w:r w:rsidR="00E46D09">
        <w:rPr>
          <w:sz w:val="22"/>
          <w:szCs w:val="22"/>
          <w:lang w:val="sv-SE"/>
        </w:rPr>
        <w:t>behandling</w:t>
      </w:r>
      <w:r w:rsidRPr="00DC2BA7">
        <w:rPr>
          <w:sz w:val="22"/>
          <w:szCs w:val="22"/>
          <w:lang w:val="sv-SE"/>
        </w:rPr>
        <w:t xml:space="preserve"> leder i allmänhet till återgång till förhöjda nivåer av fritt IgE och tillhörande symtom. De totala IgE-nivåerna är förhöjda under behandlingen och är fortsatt förhöjda i upp till ett år efter avslutad behandling. Därför kan inte förnyade analyser av IgE-värdena under behandling </w:t>
      </w:r>
      <w:r w:rsidRPr="00DC2BA7">
        <w:rPr>
          <w:sz w:val="22"/>
          <w:szCs w:val="22"/>
          <w:lang w:val="sv-SE"/>
        </w:rPr>
        <w:lastRenderedPageBreak/>
        <w:t>användas som vägledning för dosbestämning. Dosbestämning efter behandlingsavbrott under kortare tid än ett år skall baseras på de IgE-nivåer i serum som uppmättes vid den initiala dosbestämningen. Förnyad analys av totalnivåerna av serum-IgE kan utföras för dosbestämning i de fall behandlingen varit avbruten i ett år eller längre.</w:t>
      </w:r>
    </w:p>
    <w:p w14:paraId="32B9EAAA" w14:textId="77777777" w:rsidR="00D57536" w:rsidRPr="00DC2BA7" w:rsidRDefault="00D57536" w:rsidP="00D57536">
      <w:pPr>
        <w:pStyle w:val="Char2"/>
        <w:widowControl w:val="0"/>
        <w:spacing w:before="0"/>
        <w:jc w:val="left"/>
        <w:rPr>
          <w:sz w:val="22"/>
          <w:szCs w:val="22"/>
          <w:lang w:val="sv-SE"/>
        </w:rPr>
      </w:pPr>
    </w:p>
    <w:p w14:paraId="216C566C" w14:textId="77777777" w:rsidR="00D57536" w:rsidRPr="00DC2BA7" w:rsidRDefault="00B60735" w:rsidP="00D57536">
      <w:pPr>
        <w:pStyle w:val="Char2"/>
        <w:widowControl w:val="0"/>
        <w:spacing w:before="0"/>
        <w:jc w:val="left"/>
        <w:rPr>
          <w:sz w:val="22"/>
          <w:szCs w:val="22"/>
          <w:lang w:val="sv-SE"/>
        </w:rPr>
      </w:pPr>
      <w:r w:rsidRPr="00DC2BA7">
        <w:rPr>
          <w:sz w:val="22"/>
          <w:szCs w:val="22"/>
          <w:lang w:val="sv-SE"/>
        </w:rPr>
        <w:t>Dosen skall justeras vid betydande förändringar av kroppsvikten (se tabell 2 och 3).</w:t>
      </w:r>
    </w:p>
    <w:p w14:paraId="543C3ED5" w14:textId="77777777" w:rsidR="00D57536" w:rsidRPr="00DC2BA7" w:rsidRDefault="00D57536" w:rsidP="00D57536">
      <w:pPr>
        <w:pStyle w:val="Char2"/>
        <w:widowControl w:val="0"/>
        <w:spacing w:before="0"/>
        <w:jc w:val="left"/>
        <w:rPr>
          <w:sz w:val="22"/>
          <w:szCs w:val="22"/>
          <w:lang w:val="sv-SE"/>
        </w:rPr>
      </w:pPr>
    </w:p>
    <w:p w14:paraId="264343CD" w14:textId="77777777" w:rsidR="00D57536" w:rsidRPr="00DC2BA7" w:rsidRDefault="00B60735" w:rsidP="00D57536">
      <w:pPr>
        <w:pStyle w:val="Char2"/>
        <w:keepNext/>
        <w:spacing w:before="0"/>
        <w:jc w:val="left"/>
        <w:rPr>
          <w:i/>
          <w:sz w:val="22"/>
          <w:szCs w:val="22"/>
          <w:u w:val="single"/>
          <w:lang w:val="sv-SE"/>
        </w:rPr>
      </w:pPr>
      <w:r w:rsidRPr="00DC2BA7">
        <w:rPr>
          <w:i/>
          <w:sz w:val="22"/>
          <w:szCs w:val="22"/>
          <w:u w:val="single"/>
          <w:lang w:val="sv-SE"/>
        </w:rPr>
        <w:t>Speciella patientpopulationer</w:t>
      </w:r>
    </w:p>
    <w:p w14:paraId="7D8CE1D1" w14:textId="77777777" w:rsidR="00D57536" w:rsidRPr="00DC2BA7" w:rsidRDefault="00B60735" w:rsidP="00D57536">
      <w:pPr>
        <w:keepNext/>
        <w:widowControl w:val="0"/>
        <w:spacing w:line="240" w:lineRule="auto"/>
        <w:rPr>
          <w:i/>
          <w:lang w:val="sv-SE"/>
        </w:rPr>
      </w:pPr>
      <w:r w:rsidRPr="00DC2BA7">
        <w:rPr>
          <w:i/>
          <w:lang w:val="sv-SE"/>
        </w:rPr>
        <w:t>Äldre (över 65 år)</w:t>
      </w:r>
    </w:p>
    <w:p w14:paraId="20C000AB" w14:textId="1FC1446A" w:rsidR="00D57536" w:rsidRPr="00DC2BA7" w:rsidRDefault="00B60735" w:rsidP="00D57536">
      <w:pPr>
        <w:pStyle w:val="Char2"/>
        <w:widowControl w:val="0"/>
        <w:spacing w:before="0"/>
        <w:jc w:val="left"/>
        <w:rPr>
          <w:sz w:val="22"/>
          <w:szCs w:val="22"/>
          <w:lang w:val="sv-SE"/>
        </w:rPr>
      </w:pPr>
      <w:r w:rsidRPr="00DC2BA7">
        <w:rPr>
          <w:sz w:val="22"/>
          <w:szCs w:val="22"/>
          <w:lang w:val="sv-SE"/>
        </w:rPr>
        <w:t xml:space="preserve">Tillgängliga data avseende behandling av personer över 65 års ålder med </w:t>
      </w:r>
      <w:r w:rsidR="00E46D09">
        <w:rPr>
          <w:sz w:val="22"/>
          <w:szCs w:val="22"/>
          <w:lang w:val="sv-SE"/>
        </w:rPr>
        <w:t>omalizumab</w:t>
      </w:r>
      <w:r w:rsidRPr="00DC2BA7">
        <w:rPr>
          <w:sz w:val="22"/>
          <w:szCs w:val="22"/>
          <w:lang w:val="sv-SE"/>
        </w:rPr>
        <w:t xml:space="preserve"> är begränsade, men det finns inget som talar för att äldre patienter behöver annan dos än yngre vuxna patienter.</w:t>
      </w:r>
    </w:p>
    <w:p w14:paraId="00E66FC6" w14:textId="77777777" w:rsidR="00D57536" w:rsidRPr="00DC2BA7" w:rsidRDefault="00D57536" w:rsidP="00D57536">
      <w:pPr>
        <w:pStyle w:val="Char2"/>
        <w:widowControl w:val="0"/>
        <w:spacing w:before="0"/>
        <w:jc w:val="left"/>
        <w:rPr>
          <w:sz w:val="22"/>
          <w:szCs w:val="22"/>
          <w:lang w:val="sv-SE"/>
        </w:rPr>
      </w:pPr>
    </w:p>
    <w:p w14:paraId="235AB5A1" w14:textId="77777777" w:rsidR="00D57536" w:rsidRPr="00DC2BA7" w:rsidRDefault="00B60735" w:rsidP="00D57536">
      <w:pPr>
        <w:pStyle w:val="Char2"/>
        <w:keepNext/>
        <w:spacing w:before="0"/>
        <w:jc w:val="left"/>
        <w:rPr>
          <w:i/>
          <w:sz w:val="22"/>
          <w:szCs w:val="22"/>
          <w:lang w:val="sv-SE"/>
        </w:rPr>
      </w:pPr>
      <w:r w:rsidRPr="00DC2BA7">
        <w:rPr>
          <w:i/>
          <w:sz w:val="22"/>
          <w:szCs w:val="22"/>
          <w:lang w:val="sv-SE"/>
        </w:rPr>
        <w:t>Nedsatt njur- eller leverfunktion</w:t>
      </w:r>
    </w:p>
    <w:p w14:paraId="69F6ABE4" w14:textId="0DBECD8C" w:rsidR="00D57536" w:rsidRPr="00DC2BA7" w:rsidRDefault="00B60735" w:rsidP="00D57536">
      <w:pPr>
        <w:pStyle w:val="Char2"/>
        <w:spacing w:before="0"/>
        <w:jc w:val="left"/>
        <w:rPr>
          <w:sz w:val="22"/>
          <w:szCs w:val="22"/>
          <w:lang w:val="sv-SE"/>
        </w:rPr>
      </w:pPr>
      <w:r w:rsidRPr="00DC2BA7">
        <w:rPr>
          <w:sz w:val="22"/>
          <w:szCs w:val="22"/>
          <w:lang w:val="sv-SE"/>
        </w:rPr>
        <w:t xml:space="preserve">Inga studier har genomförts för att studera farmakokinetiken av </w:t>
      </w:r>
      <w:r w:rsidR="00E46D09">
        <w:rPr>
          <w:sz w:val="22"/>
          <w:szCs w:val="22"/>
          <w:lang w:val="sv-SE"/>
        </w:rPr>
        <w:t>omalizumab</w:t>
      </w:r>
      <w:r w:rsidRPr="00DC2BA7">
        <w:rPr>
          <w:sz w:val="22"/>
          <w:szCs w:val="22"/>
          <w:lang w:val="sv-SE"/>
        </w:rPr>
        <w:t xml:space="preserve"> hos patienter med nedsatt njur- eller leverfunktion. Eftersom clearance av omalizumab vid kliniska doser domineras av det retikuloendoteliala systemet (RES) torde det inte påverkas av nedsatt njur- eller leversjukdom. Trots att ingen dosjustering rekommenderas för dessa patienter skall </w:t>
      </w:r>
      <w:r w:rsidR="00E46D09">
        <w:rPr>
          <w:sz w:val="22"/>
          <w:szCs w:val="22"/>
          <w:lang w:val="sv-SE"/>
        </w:rPr>
        <w:t>omalizumab</w:t>
      </w:r>
      <w:r w:rsidRPr="00DC2BA7">
        <w:rPr>
          <w:sz w:val="22"/>
          <w:szCs w:val="22"/>
          <w:lang w:val="sv-SE"/>
        </w:rPr>
        <w:t xml:space="preserve"> administreras med försiktighet (se avsnitt 4.4).</w:t>
      </w:r>
    </w:p>
    <w:p w14:paraId="372D3D55" w14:textId="77777777" w:rsidR="00D57536" w:rsidRPr="00DC2BA7" w:rsidRDefault="00D57536" w:rsidP="00D57536">
      <w:pPr>
        <w:pStyle w:val="Char2"/>
        <w:widowControl w:val="0"/>
        <w:spacing w:before="0"/>
        <w:jc w:val="left"/>
        <w:rPr>
          <w:sz w:val="22"/>
          <w:szCs w:val="22"/>
          <w:lang w:val="sv-SE"/>
        </w:rPr>
      </w:pPr>
    </w:p>
    <w:p w14:paraId="5D96AC76" w14:textId="77777777" w:rsidR="00D57536" w:rsidRPr="00DC2BA7" w:rsidRDefault="00B60735" w:rsidP="00D57536">
      <w:pPr>
        <w:keepNext/>
        <w:widowControl w:val="0"/>
        <w:spacing w:line="240" w:lineRule="auto"/>
        <w:rPr>
          <w:i/>
          <w:lang w:val="sv-SE"/>
        </w:rPr>
      </w:pPr>
      <w:r w:rsidRPr="00DC2BA7">
        <w:rPr>
          <w:i/>
          <w:lang w:val="sv-SE"/>
        </w:rPr>
        <w:t>Pediatrisk population</w:t>
      </w:r>
    </w:p>
    <w:p w14:paraId="786308C0" w14:textId="6BE03904" w:rsidR="00D57536" w:rsidRPr="00DC2BA7" w:rsidRDefault="00B60735" w:rsidP="00D57536">
      <w:pPr>
        <w:pStyle w:val="Char2"/>
        <w:widowControl w:val="0"/>
        <w:spacing w:before="0"/>
        <w:jc w:val="left"/>
        <w:rPr>
          <w:sz w:val="22"/>
          <w:szCs w:val="22"/>
          <w:lang w:val="sv-SE"/>
        </w:rPr>
      </w:pPr>
      <w:r w:rsidRPr="00DC2BA7">
        <w:rPr>
          <w:sz w:val="22"/>
          <w:szCs w:val="22"/>
          <w:lang w:val="sv-SE"/>
        </w:rPr>
        <w:t xml:space="preserve">Vid allergisk astma har säkerhet och effekt för </w:t>
      </w:r>
      <w:r w:rsidR="00E46D09">
        <w:rPr>
          <w:sz w:val="22"/>
          <w:szCs w:val="22"/>
          <w:lang w:val="sv-SE"/>
        </w:rPr>
        <w:t>omalizumab</w:t>
      </w:r>
      <w:r w:rsidRPr="00DC2BA7">
        <w:rPr>
          <w:sz w:val="22"/>
          <w:szCs w:val="22"/>
          <w:lang w:val="sv-SE"/>
        </w:rPr>
        <w:t xml:space="preserve"> hos patienter under 6 år inte fastställts. Inga data finns tillgängliga.</w:t>
      </w:r>
    </w:p>
    <w:p w14:paraId="0A539E72" w14:textId="77777777" w:rsidR="00D57536" w:rsidRPr="00DC2BA7" w:rsidRDefault="00D57536" w:rsidP="00D57536">
      <w:pPr>
        <w:pStyle w:val="Char2"/>
        <w:widowControl w:val="0"/>
        <w:spacing w:before="0"/>
        <w:jc w:val="left"/>
        <w:rPr>
          <w:sz w:val="22"/>
          <w:szCs w:val="22"/>
          <w:lang w:val="sv-SE"/>
        </w:rPr>
      </w:pPr>
    </w:p>
    <w:p w14:paraId="44F23615" w14:textId="13F84165" w:rsidR="00D57536" w:rsidRPr="00DC2BA7" w:rsidRDefault="00B60735" w:rsidP="00D57536">
      <w:pPr>
        <w:pStyle w:val="Char2"/>
        <w:widowControl w:val="0"/>
        <w:spacing w:before="0"/>
        <w:jc w:val="left"/>
        <w:rPr>
          <w:sz w:val="22"/>
          <w:szCs w:val="22"/>
          <w:lang w:val="sv-SE"/>
        </w:rPr>
      </w:pPr>
      <w:r w:rsidRPr="00DC2BA7">
        <w:rPr>
          <w:sz w:val="22"/>
          <w:szCs w:val="22"/>
          <w:lang w:val="sv-SE"/>
        </w:rPr>
        <w:t xml:space="preserve">Vid kronisk rinosinuit med näspolyper har säkerhet och effekt för </w:t>
      </w:r>
      <w:r w:rsidR="00E46D09">
        <w:rPr>
          <w:sz w:val="22"/>
          <w:szCs w:val="22"/>
          <w:lang w:val="sv-SE"/>
        </w:rPr>
        <w:t>omalizumab</w:t>
      </w:r>
      <w:r w:rsidRPr="00DC2BA7">
        <w:rPr>
          <w:sz w:val="22"/>
          <w:szCs w:val="22"/>
          <w:lang w:val="sv-SE"/>
        </w:rPr>
        <w:t xml:space="preserve"> hos patienter under 18 år inte fastställts.</w:t>
      </w:r>
      <w:r w:rsidR="00E46D09">
        <w:rPr>
          <w:sz w:val="22"/>
          <w:szCs w:val="22"/>
          <w:lang w:val="sv-SE"/>
        </w:rPr>
        <w:t xml:space="preserve"> </w:t>
      </w:r>
      <w:r w:rsidR="00E46D09" w:rsidRPr="002F54E1">
        <w:rPr>
          <w:sz w:val="22"/>
          <w:szCs w:val="22"/>
          <w:lang w:val="sv-SE"/>
        </w:rPr>
        <w:t>Inga data finns tillgängliga.</w:t>
      </w:r>
    </w:p>
    <w:p w14:paraId="1B11A616" w14:textId="77777777" w:rsidR="00D57536" w:rsidRPr="00DC2BA7" w:rsidRDefault="00D57536" w:rsidP="00D57536">
      <w:pPr>
        <w:pStyle w:val="Char2"/>
        <w:spacing w:before="0"/>
        <w:jc w:val="left"/>
        <w:rPr>
          <w:sz w:val="22"/>
          <w:szCs w:val="22"/>
          <w:lang w:val="sv-SE"/>
        </w:rPr>
      </w:pPr>
    </w:p>
    <w:p w14:paraId="0F1D6765" w14:textId="77777777" w:rsidR="00D57536" w:rsidRPr="00DC2BA7" w:rsidRDefault="00B60735" w:rsidP="00D57536">
      <w:pPr>
        <w:pStyle w:val="Char2"/>
        <w:keepNext/>
        <w:spacing w:before="0"/>
        <w:jc w:val="left"/>
        <w:rPr>
          <w:sz w:val="22"/>
          <w:szCs w:val="22"/>
          <w:u w:val="single"/>
          <w:lang w:val="sv-SE"/>
        </w:rPr>
      </w:pPr>
      <w:r w:rsidRPr="00DC2BA7">
        <w:rPr>
          <w:sz w:val="22"/>
          <w:szCs w:val="22"/>
          <w:u w:val="single"/>
          <w:lang w:val="sv-SE"/>
        </w:rPr>
        <w:t>Administreringssätt</w:t>
      </w:r>
    </w:p>
    <w:p w14:paraId="76145984" w14:textId="77777777" w:rsidR="00D57536" w:rsidRPr="00DC2BA7" w:rsidRDefault="00D57536" w:rsidP="00D57536">
      <w:pPr>
        <w:pStyle w:val="Char2"/>
        <w:keepNext/>
        <w:spacing w:before="0"/>
        <w:jc w:val="left"/>
        <w:rPr>
          <w:sz w:val="22"/>
          <w:szCs w:val="22"/>
          <w:u w:val="single"/>
          <w:lang w:val="sv-SE"/>
        </w:rPr>
      </w:pPr>
    </w:p>
    <w:p w14:paraId="05BB1644" w14:textId="35F18BBF" w:rsidR="00D57536" w:rsidRPr="00DC2BA7" w:rsidRDefault="00B60735" w:rsidP="00D57536">
      <w:pPr>
        <w:pStyle w:val="Char2"/>
        <w:spacing w:before="0"/>
        <w:jc w:val="left"/>
        <w:rPr>
          <w:sz w:val="22"/>
          <w:szCs w:val="22"/>
          <w:lang w:val="sv-SE"/>
        </w:rPr>
      </w:pPr>
      <w:r w:rsidRPr="00DC2BA7">
        <w:rPr>
          <w:sz w:val="22"/>
          <w:szCs w:val="22"/>
          <w:lang w:val="sv-SE"/>
        </w:rPr>
        <w:t xml:space="preserve">Enbart för subkutan administrering. </w:t>
      </w:r>
      <w:r w:rsidR="00E46D09" w:rsidRPr="002F54E1">
        <w:rPr>
          <w:sz w:val="22"/>
          <w:szCs w:val="22"/>
          <w:lang w:val="sv-SE"/>
        </w:rPr>
        <w:t>Omalizumab</w:t>
      </w:r>
      <w:r w:rsidRPr="00DC2BA7">
        <w:rPr>
          <w:sz w:val="22"/>
          <w:szCs w:val="22"/>
          <w:lang w:val="sv-SE"/>
        </w:rPr>
        <w:t xml:space="preserve"> får inte administreras intravenöst eller intramuskulärt.</w:t>
      </w:r>
    </w:p>
    <w:p w14:paraId="7551E52C" w14:textId="77777777" w:rsidR="00D57536" w:rsidRPr="00DC2BA7" w:rsidRDefault="00D57536" w:rsidP="00D57536">
      <w:pPr>
        <w:pStyle w:val="Char2"/>
        <w:spacing w:before="0"/>
        <w:jc w:val="left"/>
        <w:rPr>
          <w:sz w:val="22"/>
          <w:szCs w:val="22"/>
          <w:lang w:val="sv-SE"/>
        </w:rPr>
      </w:pPr>
    </w:p>
    <w:p w14:paraId="61D1CB35" w14:textId="77777777" w:rsidR="00D57536" w:rsidRPr="00DC2BA7" w:rsidRDefault="00B60735" w:rsidP="00D57536">
      <w:pPr>
        <w:pStyle w:val="Char2"/>
        <w:spacing w:before="0"/>
        <w:jc w:val="left"/>
        <w:rPr>
          <w:sz w:val="22"/>
          <w:szCs w:val="22"/>
          <w:lang w:val="sv-SE"/>
        </w:rPr>
      </w:pPr>
      <w:r w:rsidRPr="00DC2BA7">
        <w:rPr>
          <w:sz w:val="22"/>
          <w:szCs w:val="22"/>
          <w:lang w:val="sv-SE"/>
        </w:rPr>
        <w:t>Doser om mer än 150 mg (tabell 1) ska delas upp på två eller fler injektionsställen.</w:t>
      </w:r>
    </w:p>
    <w:p w14:paraId="486DA4C4" w14:textId="77777777" w:rsidR="00D57536" w:rsidRPr="00DC2BA7" w:rsidRDefault="00D57536" w:rsidP="00D57536">
      <w:pPr>
        <w:pStyle w:val="Char2"/>
        <w:spacing w:before="0"/>
        <w:jc w:val="left"/>
        <w:rPr>
          <w:sz w:val="22"/>
          <w:szCs w:val="22"/>
          <w:lang w:val="sv-SE"/>
        </w:rPr>
      </w:pPr>
    </w:p>
    <w:p w14:paraId="3156DE5A" w14:textId="3015D5F3" w:rsidR="00D57536" w:rsidRPr="00DC2BA7" w:rsidRDefault="00B60735" w:rsidP="00D57536">
      <w:pPr>
        <w:pStyle w:val="Char2"/>
        <w:spacing w:before="0"/>
        <w:jc w:val="left"/>
        <w:rPr>
          <w:sz w:val="22"/>
          <w:szCs w:val="22"/>
          <w:lang w:val="sv-SE"/>
        </w:rPr>
      </w:pPr>
      <w:r w:rsidRPr="00DC2BA7">
        <w:rPr>
          <w:sz w:val="22"/>
          <w:szCs w:val="22"/>
          <w:lang w:val="sv-SE"/>
        </w:rPr>
        <w:t xml:space="preserve">Xolair pulver och vätska till injektionsvätska, lösning, </w:t>
      </w:r>
      <w:r w:rsidR="00DA46CC">
        <w:rPr>
          <w:sz w:val="22"/>
          <w:szCs w:val="22"/>
          <w:lang w:val="sv-SE"/>
        </w:rPr>
        <w:t xml:space="preserve">är </w:t>
      </w:r>
      <w:r w:rsidRPr="00DC2BA7">
        <w:rPr>
          <w:sz w:val="22"/>
          <w:szCs w:val="22"/>
          <w:lang w:val="sv-SE"/>
        </w:rPr>
        <w:t>endast avsedd att administreras av vårdpersonal.</w:t>
      </w:r>
    </w:p>
    <w:p w14:paraId="6C9CF2CB" w14:textId="77777777" w:rsidR="00D57536" w:rsidRPr="00DC2BA7" w:rsidRDefault="00D57536" w:rsidP="00D57536">
      <w:pPr>
        <w:pStyle w:val="Char2"/>
        <w:spacing w:before="0"/>
        <w:jc w:val="left"/>
        <w:rPr>
          <w:sz w:val="22"/>
          <w:szCs w:val="22"/>
          <w:lang w:val="sv-SE"/>
        </w:rPr>
      </w:pPr>
    </w:p>
    <w:p w14:paraId="5C1B3641" w14:textId="77777777" w:rsidR="00D57536" w:rsidRPr="00DC2BA7" w:rsidRDefault="00B60735" w:rsidP="00D57536">
      <w:pPr>
        <w:pStyle w:val="Char2"/>
        <w:spacing w:before="0"/>
        <w:jc w:val="left"/>
        <w:rPr>
          <w:sz w:val="22"/>
          <w:szCs w:val="22"/>
          <w:lang w:val="sv-SE"/>
        </w:rPr>
      </w:pPr>
      <w:r w:rsidRPr="00DC2BA7">
        <w:rPr>
          <w:sz w:val="22"/>
          <w:szCs w:val="22"/>
          <w:lang w:val="sv-SE"/>
        </w:rPr>
        <w:t>Anvisningar om beredning av läkemedlet före administrering finns i avsnitt 6.6 och i avsnittet Information till vårdpersonal i bipacksedeln som medföljer förpackningen.</w:t>
      </w:r>
    </w:p>
    <w:p w14:paraId="1AFD33A8" w14:textId="77777777" w:rsidR="00D57536" w:rsidRPr="00DC2BA7" w:rsidRDefault="00D57536" w:rsidP="00D57536">
      <w:pPr>
        <w:pStyle w:val="Char2"/>
        <w:widowControl w:val="0"/>
        <w:spacing w:before="0"/>
        <w:jc w:val="left"/>
        <w:rPr>
          <w:sz w:val="22"/>
          <w:szCs w:val="22"/>
          <w:lang w:val="sv-SE"/>
        </w:rPr>
      </w:pPr>
    </w:p>
    <w:p w14:paraId="7EB377EA" w14:textId="77777777" w:rsidR="00D57536" w:rsidRPr="00DC2BA7" w:rsidRDefault="00B60735" w:rsidP="00D57536">
      <w:pPr>
        <w:keepNext/>
        <w:widowControl w:val="0"/>
        <w:tabs>
          <w:tab w:val="clear" w:pos="567"/>
        </w:tabs>
        <w:spacing w:line="240" w:lineRule="auto"/>
        <w:ind w:left="567" w:hanging="567"/>
        <w:rPr>
          <w:lang w:val="sv-SE"/>
        </w:rPr>
      </w:pPr>
      <w:r w:rsidRPr="00DC2BA7">
        <w:rPr>
          <w:b/>
          <w:bCs/>
          <w:lang w:val="sv-SE"/>
        </w:rPr>
        <w:t>4.3</w:t>
      </w:r>
      <w:r w:rsidRPr="00DC2BA7">
        <w:rPr>
          <w:b/>
          <w:bCs/>
          <w:lang w:val="sv-SE"/>
        </w:rPr>
        <w:tab/>
        <w:t>Kontraindikationer</w:t>
      </w:r>
    </w:p>
    <w:p w14:paraId="460C3B93" w14:textId="77777777" w:rsidR="00D57536" w:rsidRPr="00DC2BA7" w:rsidRDefault="00D57536" w:rsidP="00D57536">
      <w:pPr>
        <w:pStyle w:val="Char2"/>
        <w:keepNext/>
        <w:spacing w:before="0"/>
        <w:jc w:val="left"/>
        <w:rPr>
          <w:sz w:val="22"/>
          <w:szCs w:val="22"/>
          <w:lang w:val="sv-SE"/>
        </w:rPr>
      </w:pPr>
    </w:p>
    <w:p w14:paraId="5E566213" w14:textId="77777777" w:rsidR="00D57536" w:rsidRPr="00DC2BA7" w:rsidRDefault="00B60735" w:rsidP="00D57536">
      <w:pPr>
        <w:pStyle w:val="Char2"/>
        <w:spacing w:before="0"/>
        <w:jc w:val="left"/>
        <w:rPr>
          <w:sz w:val="22"/>
          <w:szCs w:val="22"/>
          <w:lang w:val="sv-SE"/>
        </w:rPr>
      </w:pPr>
      <w:r w:rsidRPr="00DC2BA7">
        <w:rPr>
          <w:sz w:val="22"/>
          <w:szCs w:val="22"/>
          <w:lang w:val="sv-SE"/>
        </w:rPr>
        <w:t>Överkänslighet mot den aktiva substansen eller mot något hjälpämne som anges i avsnitt 6.1.</w:t>
      </w:r>
    </w:p>
    <w:p w14:paraId="32FD4D6B" w14:textId="77777777" w:rsidR="00D57536" w:rsidRPr="00DC2BA7" w:rsidRDefault="00D57536" w:rsidP="00D57536">
      <w:pPr>
        <w:pStyle w:val="Char2"/>
        <w:spacing w:before="0"/>
        <w:jc w:val="left"/>
        <w:rPr>
          <w:sz w:val="22"/>
          <w:szCs w:val="22"/>
          <w:lang w:val="sv-SE"/>
        </w:rPr>
      </w:pPr>
    </w:p>
    <w:p w14:paraId="3A8FC588" w14:textId="77777777" w:rsidR="00D57536" w:rsidRPr="00DC2BA7" w:rsidRDefault="00B60735" w:rsidP="00D57536">
      <w:pPr>
        <w:keepNext/>
        <w:widowControl w:val="0"/>
        <w:tabs>
          <w:tab w:val="clear" w:pos="567"/>
        </w:tabs>
        <w:spacing w:line="240" w:lineRule="auto"/>
        <w:ind w:left="567" w:hanging="567"/>
        <w:rPr>
          <w:b/>
          <w:bCs/>
          <w:lang w:val="sv-SE"/>
        </w:rPr>
      </w:pPr>
      <w:r w:rsidRPr="00DC2BA7">
        <w:rPr>
          <w:b/>
          <w:bCs/>
          <w:lang w:val="sv-SE"/>
        </w:rPr>
        <w:t>4.4</w:t>
      </w:r>
      <w:r w:rsidRPr="00DC2BA7">
        <w:rPr>
          <w:b/>
          <w:bCs/>
          <w:lang w:val="sv-SE"/>
        </w:rPr>
        <w:tab/>
        <w:t>Varningar och försiktighet</w:t>
      </w:r>
    </w:p>
    <w:p w14:paraId="3899CD12" w14:textId="77777777" w:rsidR="00D57536" w:rsidRPr="00DC2BA7" w:rsidRDefault="00D57536" w:rsidP="00D57536">
      <w:pPr>
        <w:keepNext/>
        <w:widowControl w:val="0"/>
        <w:tabs>
          <w:tab w:val="clear" w:pos="567"/>
        </w:tabs>
        <w:spacing w:line="240" w:lineRule="auto"/>
        <w:ind w:left="567" w:hanging="567"/>
        <w:rPr>
          <w:bCs/>
          <w:lang w:val="sv-SE"/>
        </w:rPr>
      </w:pPr>
    </w:p>
    <w:p w14:paraId="7F5CFD22" w14:textId="77777777" w:rsidR="00D57536" w:rsidRPr="00DC2BA7" w:rsidRDefault="00B60735" w:rsidP="00D57536">
      <w:pPr>
        <w:keepNext/>
        <w:tabs>
          <w:tab w:val="clear" w:pos="567"/>
        </w:tabs>
        <w:spacing w:line="240" w:lineRule="auto"/>
        <w:rPr>
          <w:snapToGrid/>
          <w:u w:val="single"/>
          <w:lang w:val="sv-SE"/>
        </w:rPr>
      </w:pPr>
      <w:r w:rsidRPr="00DC2BA7">
        <w:rPr>
          <w:snapToGrid/>
          <w:u w:val="single"/>
          <w:lang w:val="sv-SE"/>
        </w:rPr>
        <w:t>Spårbarhet</w:t>
      </w:r>
    </w:p>
    <w:p w14:paraId="2D67FA23" w14:textId="77777777" w:rsidR="00D57536" w:rsidRPr="00DC2BA7" w:rsidRDefault="00D57536" w:rsidP="00D57536">
      <w:pPr>
        <w:keepNext/>
        <w:tabs>
          <w:tab w:val="clear" w:pos="567"/>
        </w:tabs>
        <w:spacing w:line="240" w:lineRule="auto"/>
        <w:rPr>
          <w:snapToGrid/>
          <w:lang w:val="sv-SE"/>
        </w:rPr>
      </w:pPr>
    </w:p>
    <w:p w14:paraId="08F3E311" w14:textId="77777777" w:rsidR="00D57536" w:rsidRPr="00DC2BA7" w:rsidRDefault="00B60735" w:rsidP="00D57536">
      <w:pPr>
        <w:tabs>
          <w:tab w:val="clear" w:pos="567"/>
        </w:tabs>
        <w:spacing w:line="240" w:lineRule="auto"/>
        <w:rPr>
          <w:snapToGrid/>
          <w:lang w:val="sv-SE"/>
        </w:rPr>
      </w:pPr>
      <w:r w:rsidRPr="00DC2BA7">
        <w:rPr>
          <w:snapToGrid/>
          <w:lang w:val="sv-SE"/>
        </w:rPr>
        <w:t>För att underlätta spårbarhet av biologiska läkemedel ska läkemedlets namn och tillverkningssatsnummer dokumenteras.</w:t>
      </w:r>
    </w:p>
    <w:p w14:paraId="0F5AA832" w14:textId="77777777" w:rsidR="00D57536" w:rsidRPr="00DC2BA7" w:rsidRDefault="00D57536" w:rsidP="00D57536">
      <w:pPr>
        <w:tabs>
          <w:tab w:val="clear" w:pos="567"/>
        </w:tabs>
        <w:spacing w:line="240" w:lineRule="auto"/>
        <w:rPr>
          <w:snapToGrid/>
          <w:lang w:val="sv-SE"/>
        </w:rPr>
      </w:pPr>
    </w:p>
    <w:p w14:paraId="23F32F4D" w14:textId="77777777" w:rsidR="00D57536" w:rsidRPr="00DC2BA7" w:rsidRDefault="00B60735" w:rsidP="00D57536">
      <w:pPr>
        <w:keepNext/>
        <w:widowControl w:val="0"/>
        <w:spacing w:line="240" w:lineRule="auto"/>
        <w:rPr>
          <w:u w:val="single"/>
          <w:lang w:val="sv-SE"/>
        </w:rPr>
      </w:pPr>
      <w:r w:rsidRPr="00DC2BA7">
        <w:rPr>
          <w:u w:val="single"/>
          <w:lang w:val="sv-SE"/>
        </w:rPr>
        <w:t>Allmänt</w:t>
      </w:r>
    </w:p>
    <w:p w14:paraId="436A6C19" w14:textId="77777777" w:rsidR="00D57536" w:rsidRPr="00DC2BA7" w:rsidRDefault="00D57536" w:rsidP="00D57536">
      <w:pPr>
        <w:keepNext/>
        <w:widowControl w:val="0"/>
        <w:spacing w:line="240" w:lineRule="auto"/>
        <w:rPr>
          <w:lang w:val="sv-SE"/>
        </w:rPr>
      </w:pPr>
    </w:p>
    <w:p w14:paraId="64C1CDBA" w14:textId="50BD92D6" w:rsidR="00D57536" w:rsidRPr="00DC2BA7" w:rsidRDefault="00E46D09" w:rsidP="00D57536">
      <w:pPr>
        <w:pStyle w:val="Char2"/>
        <w:widowControl w:val="0"/>
        <w:spacing w:before="0"/>
        <w:jc w:val="left"/>
        <w:rPr>
          <w:sz w:val="22"/>
          <w:szCs w:val="22"/>
          <w:lang w:val="sv-SE"/>
        </w:rPr>
      </w:pPr>
      <w:r w:rsidRPr="004169A9">
        <w:rPr>
          <w:color w:val="000000"/>
          <w:sz w:val="22"/>
          <w:szCs w:val="22"/>
          <w:lang w:val="sv-SE"/>
        </w:rPr>
        <w:t>Omalizumab</w:t>
      </w:r>
      <w:r w:rsidR="00B60735" w:rsidRPr="00DC2BA7">
        <w:rPr>
          <w:sz w:val="22"/>
          <w:szCs w:val="22"/>
          <w:lang w:val="sv-SE"/>
        </w:rPr>
        <w:t xml:space="preserve"> är inte indicerat för behandling av akuta astmaexacerbationer, akut bronkospasm eller </w:t>
      </w:r>
      <w:r w:rsidR="00B60735" w:rsidRPr="00DC2BA7">
        <w:rPr>
          <w:i/>
          <w:iCs/>
          <w:sz w:val="22"/>
          <w:szCs w:val="22"/>
          <w:lang w:val="sv-SE"/>
        </w:rPr>
        <w:t>status asthmaticus</w:t>
      </w:r>
      <w:r w:rsidR="00B60735" w:rsidRPr="00DC2BA7">
        <w:rPr>
          <w:sz w:val="22"/>
          <w:szCs w:val="22"/>
          <w:lang w:val="sv-SE"/>
        </w:rPr>
        <w:t>.</w:t>
      </w:r>
    </w:p>
    <w:p w14:paraId="79FE3FD1" w14:textId="77777777" w:rsidR="00D57536" w:rsidRPr="00DC2BA7" w:rsidRDefault="00D57536" w:rsidP="00D57536">
      <w:pPr>
        <w:pStyle w:val="Char2"/>
        <w:widowControl w:val="0"/>
        <w:spacing w:before="0"/>
        <w:jc w:val="left"/>
        <w:rPr>
          <w:sz w:val="22"/>
          <w:szCs w:val="22"/>
          <w:lang w:val="sv-SE"/>
        </w:rPr>
      </w:pPr>
    </w:p>
    <w:p w14:paraId="29E340AB" w14:textId="6BA0A637" w:rsidR="00D57536" w:rsidRPr="00DC2BA7" w:rsidRDefault="00E46D09" w:rsidP="00D57536">
      <w:pPr>
        <w:pStyle w:val="Char2"/>
        <w:widowControl w:val="0"/>
        <w:spacing w:before="0"/>
        <w:jc w:val="left"/>
        <w:rPr>
          <w:sz w:val="22"/>
          <w:szCs w:val="22"/>
          <w:lang w:val="sv-SE"/>
        </w:rPr>
      </w:pPr>
      <w:r w:rsidRPr="004169A9">
        <w:rPr>
          <w:color w:val="000000"/>
          <w:sz w:val="22"/>
          <w:szCs w:val="22"/>
          <w:lang w:val="sv-SE"/>
        </w:rPr>
        <w:t>Omalizumab</w:t>
      </w:r>
      <w:r w:rsidR="00B60735" w:rsidRPr="00DC2BA7">
        <w:rPr>
          <w:sz w:val="22"/>
          <w:szCs w:val="22"/>
          <w:lang w:val="sv-SE"/>
        </w:rPr>
        <w:t xml:space="preserve"> har inte studerats hos patienter med hyperimmunoglobulin E-syndrom eller allergisk bronkopulmonell aspergillos eller vid förebyggande behandling av anafylaktiska reaktioner, </w:t>
      </w:r>
      <w:r w:rsidR="00B60735" w:rsidRPr="00DC2BA7">
        <w:rPr>
          <w:sz w:val="22"/>
          <w:szCs w:val="22"/>
          <w:lang w:val="sv-SE"/>
        </w:rPr>
        <w:lastRenderedPageBreak/>
        <w:t xml:space="preserve">inkluderande sådana som framkallats av födoämnesallergi, atopisk dermatit eller allergisk rinit. </w:t>
      </w:r>
      <w:r w:rsidRPr="004169A9">
        <w:rPr>
          <w:color w:val="000000"/>
          <w:sz w:val="22"/>
          <w:szCs w:val="22"/>
          <w:lang w:val="sv-SE"/>
        </w:rPr>
        <w:t>Omalizumab</w:t>
      </w:r>
      <w:r w:rsidR="00B60735" w:rsidRPr="00DC2BA7">
        <w:rPr>
          <w:sz w:val="22"/>
          <w:szCs w:val="22"/>
          <w:lang w:val="sv-SE"/>
        </w:rPr>
        <w:t xml:space="preserve"> är inte indicerat vid dessa tillstånd.</w:t>
      </w:r>
    </w:p>
    <w:p w14:paraId="0E34B0D2" w14:textId="77777777" w:rsidR="00D57536" w:rsidRPr="00DC2BA7" w:rsidRDefault="00D57536" w:rsidP="00D57536">
      <w:pPr>
        <w:pStyle w:val="Char2"/>
        <w:widowControl w:val="0"/>
        <w:spacing w:before="0"/>
        <w:jc w:val="left"/>
        <w:rPr>
          <w:sz w:val="22"/>
          <w:szCs w:val="22"/>
          <w:lang w:val="sv-SE"/>
        </w:rPr>
      </w:pPr>
    </w:p>
    <w:p w14:paraId="167033D2" w14:textId="0D28CA6A" w:rsidR="00D57536" w:rsidRPr="00DC2BA7" w:rsidRDefault="00B60735" w:rsidP="00D57536">
      <w:pPr>
        <w:pStyle w:val="Char2"/>
        <w:widowControl w:val="0"/>
        <w:spacing w:before="0"/>
        <w:jc w:val="left"/>
        <w:rPr>
          <w:sz w:val="22"/>
          <w:szCs w:val="22"/>
          <w:lang w:val="sv-SE"/>
        </w:rPr>
      </w:pPr>
      <w:r w:rsidRPr="004169A9">
        <w:rPr>
          <w:color w:val="000000"/>
          <w:sz w:val="22"/>
          <w:szCs w:val="22"/>
          <w:lang w:val="sv-SE"/>
        </w:rPr>
        <w:t>Omalizumab</w:t>
      </w:r>
      <w:r w:rsidRPr="00DC2BA7">
        <w:rPr>
          <w:sz w:val="22"/>
          <w:szCs w:val="22"/>
          <w:lang w:val="sv-SE"/>
        </w:rPr>
        <w:t xml:space="preserve"> har inte studerats hos patienter med autoimmuna sjukdomar, immunkomplexmedierade tillstånd eller med redan existerande nedsatt njur- eller leverfunktion (se avsnitt 4.2). Försiktighet skall iakttas när </w:t>
      </w:r>
      <w:r w:rsidRPr="004169A9">
        <w:rPr>
          <w:color w:val="000000"/>
          <w:sz w:val="22"/>
          <w:szCs w:val="22"/>
          <w:lang w:val="sv-SE"/>
        </w:rPr>
        <w:t>omalizumab</w:t>
      </w:r>
      <w:r w:rsidRPr="00DC2BA7">
        <w:rPr>
          <w:sz w:val="22"/>
          <w:szCs w:val="22"/>
          <w:lang w:val="sv-SE"/>
        </w:rPr>
        <w:t xml:space="preserve"> ges till dessa patientgrupper.</w:t>
      </w:r>
    </w:p>
    <w:p w14:paraId="6980B65C" w14:textId="77777777" w:rsidR="00D57536" w:rsidRPr="00DC2BA7" w:rsidRDefault="00D57536" w:rsidP="00D57536">
      <w:pPr>
        <w:pStyle w:val="Char2"/>
        <w:widowControl w:val="0"/>
        <w:spacing w:before="0"/>
        <w:jc w:val="left"/>
        <w:rPr>
          <w:sz w:val="22"/>
          <w:szCs w:val="22"/>
          <w:lang w:val="sv-SE"/>
        </w:rPr>
      </w:pPr>
    </w:p>
    <w:p w14:paraId="09E0D4AC" w14:textId="70E9EF84" w:rsidR="00D57536" w:rsidRPr="00DC2BA7" w:rsidRDefault="00B60735" w:rsidP="00D57536">
      <w:pPr>
        <w:pStyle w:val="Char2"/>
        <w:widowControl w:val="0"/>
        <w:spacing w:before="0"/>
        <w:jc w:val="left"/>
        <w:rPr>
          <w:sz w:val="22"/>
          <w:szCs w:val="22"/>
          <w:lang w:val="sv-SE"/>
        </w:rPr>
      </w:pPr>
      <w:r w:rsidRPr="00DC2BA7">
        <w:rPr>
          <w:sz w:val="22"/>
          <w:szCs w:val="22"/>
          <w:lang w:val="sv-SE"/>
        </w:rPr>
        <w:t xml:space="preserve">Plötsligt avbrytande av behandling med systemiska eller inhalerade steroider efter insättande av </w:t>
      </w:r>
      <w:r w:rsidR="00E46D09" w:rsidRPr="004169A9">
        <w:rPr>
          <w:color w:val="000000"/>
          <w:sz w:val="22"/>
          <w:szCs w:val="22"/>
          <w:lang w:val="sv-SE"/>
        </w:rPr>
        <w:t>omalizumab</w:t>
      </w:r>
      <w:r w:rsidRPr="00DC2BA7">
        <w:rPr>
          <w:sz w:val="22"/>
          <w:szCs w:val="22"/>
          <w:lang w:val="sv-SE"/>
        </w:rPr>
        <w:t xml:space="preserve"> vid allergisk astma eller kronisk rinosinuit med näspolyper rekommenderas inte. Sänkning av steroiddosen skall göras under överinseende av läkare och kan behöva göras successivt.</w:t>
      </w:r>
    </w:p>
    <w:p w14:paraId="114B7785" w14:textId="77777777" w:rsidR="00D57536" w:rsidRPr="00DC2BA7" w:rsidRDefault="00D57536" w:rsidP="00D57536">
      <w:pPr>
        <w:pStyle w:val="Char2"/>
        <w:widowControl w:val="0"/>
        <w:spacing w:before="0"/>
        <w:jc w:val="left"/>
        <w:rPr>
          <w:sz w:val="22"/>
          <w:szCs w:val="22"/>
          <w:lang w:val="sv-SE"/>
        </w:rPr>
      </w:pPr>
    </w:p>
    <w:p w14:paraId="1734E32A" w14:textId="77777777" w:rsidR="00D57536" w:rsidRPr="00DC2BA7" w:rsidRDefault="00B60735" w:rsidP="00D57536">
      <w:pPr>
        <w:keepNext/>
        <w:widowControl w:val="0"/>
        <w:spacing w:line="240" w:lineRule="auto"/>
        <w:rPr>
          <w:u w:val="single"/>
          <w:lang w:val="sv-SE"/>
        </w:rPr>
      </w:pPr>
      <w:r w:rsidRPr="00DC2BA7">
        <w:rPr>
          <w:u w:val="single"/>
          <w:lang w:val="sv-SE"/>
        </w:rPr>
        <w:t>Immunsystemet</w:t>
      </w:r>
    </w:p>
    <w:p w14:paraId="62FB7E6C" w14:textId="77777777" w:rsidR="00D57536" w:rsidRPr="00DC2BA7" w:rsidRDefault="00D57536" w:rsidP="00D57536">
      <w:pPr>
        <w:keepNext/>
        <w:widowControl w:val="0"/>
        <w:spacing w:line="240" w:lineRule="auto"/>
        <w:rPr>
          <w:lang w:val="sv-SE"/>
        </w:rPr>
      </w:pPr>
    </w:p>
    <w:p w14:paraId="652DEFF7" w14:textId="77777777" w:rsidR="00D57536" w:rsidRPr="00DC2BA7" w:rsidRDefault="00B60735" w:rsidP="00D57536">
      <w:pPr>
        <w:keepNext/>
        <w:widowControl w:val="0"/>
        <w:tabs>
          <w:tab w:val="clear" w:pos="567"/>
        </w:tabs>
        <w:spacing w:line="240" w:lineRule="auto"/>
        <w:rPr>
          <w:i/>
          <w:u w:val="single"/>
          <w:lang w:val="sv-SE"/>
        </w:rPr>
      </w:pPr>
      <w:r w:rsidRPr="00DC2BA7">
        <w:rPr>
          <w:i/>
          <w:u w:val="single"/>
          <w:lang w:val="sv-SE"/>
        </w:rPr>
        <w:t>Allergiska typ I-reaktioner</w:t>
      </w:r>
    </w:p>
    <w:p w14:paraId="2E5BC4CD" w14:textId="4F846113" w:rsidR="00D57536" w:rsidRPr="00DC2BA7" w:rsidRDefault="00B60735" w:rsidP="00D57536">
      <w:pPr>
        <w:pStyle w:val="Text"/>
        <w:spacing w:before="0"/>
        <w:jc w:val="left"/>
        <w:rPr>
          <w:sz w:val="22"/>
          <w:lang w:val="sv-SE"/>
        </w:rPr>
      </w:pPr>
      <w:r w:rsidRPr="00DC2BA7">
        <w:rPr>
          <w:sz w:val="22"/>
          <w:lang w:val="sv-SE"/>
        </w:rPr>
        <w:t xml:space="preserve">Lokala eller systemiska allergiska typ I-reaktioner, inkluderande anafylaxi och anafylaktisk chock, kan uppträda vid behandling med omalizumab även efter en lång tids användning. De flesta av dessa reaktioner inträffade emellertid inom 2 timmar efter den första eller de efterföljande injektionerna av </w:t>
      </w:r>
      <w:r w:rsidR="00E46D09" w:rsidRPr="004169A9">
        <w:rPr>
          <w:color w:val="000000"/>
          <w:sz w:val="22"/>
          <w:lang w:val="sv-SE"/>
        </w:rPr>
        <w:t>omalizumab</w:t>
      </w:r>
      <w:r w:rsidRPr="00DC2BA7">
        <w:rPr>
          <w:sz w:val="22"/>
          <w:lang w:val="sv-SE"/>
        </w:rPr>
        <w:t xml:space="preserve">, men vissa inträffade 2 timmar, och till och med 24 timmar, efter injektion. Majoriteten av anafylaktiska reaktioner inträffade i samband med de första 3 doserna av </w:t>
      </w:r>
      <w:r w:rsidR="00E46D09" w:rsidRPr="00921316">
        <w:rPr>
          <w:color w:val="000000"/>
          <w:sz w:val="22"/>
          <w:lang w:val="sv-SE"/>
        </w:rPr>
        <w:t>omalizumab</w:t>
      </w:r>
      <w:r w:rsidRPr="00DC2BA7">
        <w:rPr>
          <w:sz w:val="22"/>
          <w:lang w:val="sv-SE"/>
        </w:rPr>
        <w:t xml:space="preserve">. </w:t>
      </w:r>
      <w:r w:rsidRPr="00DC2BA7">
        <w:rPr>
          <w:color w:val="000000"/>
          <w:sz w:val="22"/>
          <w:lang w:val="sv-SE"/>
        </w:rPr>
        <w:t xml:space="preserve">Anamnes på anafylaxi, som inte relateras till omalizumab, kan vara en riskfaktor för anfylaxi i samband med </w:t>
      </w:r>
      <w:r w:rsidR="00E46D09" w:rsidRPr="00921316">
        <w:rPr>
          <w:color w:val="000000"/>
          <w:sz w:val="22"/>
          <w:lang w:val="sv-SE"/>
        </w:rPr>
        <w:t>omalizumab</w:t>
      </w:r>
      <w:r w:rsidRPr="00DC2BA7">
        <w:rPr>
          <w:color w:val="000000"/>
          <w:sz w:val="22"/>
          <w:lang w:val="sv-SE"/>
        </w:rPr>
        <w:t xml:space="preserve">-behandling. </w:t>
      </w:r>
      <w:r w:rsidRPr="00DC2BA7">
        <w:rPr>
          <w:sz w:val="22"/>
          <w:lang w:val="sv-SE"/>
        </w:rPr>
        <w:t xml:space="preserve">Därför ska läkemedel för behandling av anafylaktiska reaktioner alltid finnas tillgängliga för omedelbar användning efter administrering av </w:t>
      </w:r>
      <w:r w:rsidR="00E46D09" w:rsidRPr="00921316">
        <w:rPr>
          <w:color w:val="000000"/>
          <w:sz w:val="22"/>
          <w:lang w:val="sv-SE"/>
        </w:rPr>
        <w:t>omalizumab</w:t>
      </w:r>
      <w:r w:rsidRPr="00DC2BA7">
        <w:rPr>
          <w:sz w:val="22"/>
          <w:lang w:val="sv-SE"/>
        </w:rPr>
        <w:t xml:space="preserve">. Om en anafylaktisk eller annan allvarlig allergisk reaktion inträffar, måste administrering av </w:t>
      </w:r>
      <w:r w:rsidR="00E46D09" w:rsidRPr="00921316">
        <w:rPr>
          <w:color w:val="000000"/>
          <w:sz w:val="22"/>
          <w:lang w:val="sv-SE"/>
        </w:rPr>
        <w:t>omalizumab</w:t>
      </w:r>
      <w:r w:rsidRPr="00DC2BA7">
        <w:rPr>
          <w:sz w:val="22"/>
          <w:lang w:val="sv-SE"/>
        </w:rPr>
        <w:t xml:space="preserve"> omedelbart avbrytas och lämplig behandling sättas in. Patienterna skall informeras om att sådana reaktioner kan uppträda och att man då omedelbart skall söka medicinsk vård.</w:t>
      </w:r>
    </w:p>
    <w:p w14:paraId="1199BFCC" w14:textId="77777777" w:rsidR="00D57536" w:rsidRPr="00DC2BA7" w:rsidRDefault="00D57536" w:rsidP="00D57536">
      <w:pPr>
        <w:pStyle w:val="Char2"/>
        <w:widowControl w:val="0"/>
        <w:spacing w:before="0"/>
        <w:jc w:val="left"/>
        <w:rPr>
          <w:sz w:val="22"/>
          <w:szCs w:val="22"/>
          <w:lang w:val="sv-SE"/>
        </w:rPr>
      </w:pPr>
    </w:p>
    <w:p w14:paraId="525FA7FC" w14:textId="77777777" w:rsidR="00D57536" w:rsidRPr="00DC2BA7" w:rsidRDefault="00B60735" w:rsidP="00D57536">
      <w:pPr>
        <w:pStyle w:val="Char2"/>
        <w:widowControl w:val="0"/>
        <w:spacing w:before="0"/>
        <w:jc w:val="left"/>
        <w:rPr>
          <w:sz w:val="22"/>
          <w:szCs w:val="22"/>
          <w:lang w:val="sv-SE"/>
        </w:rPr>
      </w:pPr>
      <w:r w:rsidRPr="00DC2BA7">
        <w:rPr>
          <w:sz w:val="22"/>
          <w:szCs w:val="22"/>
          <w:lang w:val="sv-SE"/>
        </w:rPr>
        <w:t>Ett litet antal patienter har i kliniska studier uppvisat antikroppar mot omalizumab (se avsnitt 4.8). Den kliniska betydelsen av dessa antikroppar är inte känd.</w:t>
      </w:r>
    </w:p>
    <w:p w14:paraId="3ABC5533" w14:textId="77777777" w:rsidR="00D57536" w:rsidRPr="00DC2BA7" w:rsidRDefault="00D57536" w:rsidP="00D57536">
      <w:pPr>
        <w:pStyle w:val="Char2"/>
        <w:spacing w:before="0"/>
        <w:jc w:val="left"/>
        <w:rPr>
          <w:sz w:val="22"/>
          <w:szCs w:val="22"/>
          <w:u w:val="single"/>
          <w:lang w:val="sv-SE"/>
        </w:rPr>
      </w:pPr>
    </w:p>
    <w:p w14:paraId="661D5985" w14:textId="77777777" w:rsidR="00D57536" w:rsidRPr="00DC2BA7" w:rsidRDefault="00B60735" w:rsidP="00D57536">
      <w:pPr>
        <w:keepNext/>
        <w:widowControl w:val="0"/>
        <w:tabs>
          <w:tab w:val="clear" w:pos="567"/>
        </w:tabs>
        <w:spacing w:line="240" w:lineRule="auto"/>
        <w:rPr>
          <w:i/>
          <w:u w:val="single"/>
          <w:lang w:val="sv-SE"/>
        </w:rPr>
      </w:pPr>
      <w:r w:rsidRPr="00DC2BA7">
        <w:rPr>
          <w:i/>
          <w:u w:val="single"/>
          <w:lang w:val="sv-SE"/>
        </w:rPr>
        <w:t>Serumsjuka</w:t>
      </w:r>
    </w:p>
    <w:p w14:paraId="0F0034E9" w14:textId="77777777" w:rsidR="00D57536" w:rsidRPr="00DC2BA7" w:rsidRDefault="00B60735" w:rsidP="00D57536">
      <w:pPr>
        <w:pStyle w:val="Char2"/>
        <w:spacing w:before="0"/>
        <w:jc w:val="left"/>
        <w:rPr>
          <w:sz w:val="22"/>
          <w:szCs w:val="22"/>
          <w:lang w:val="sv-SE"/>
        </w:rPr>
      </w:pPr>
      <w:r w:rsidRPr="00DC2BA7">
        <w:rPr>
          <w:sz w:val="22"/>
          <w:szCs w:val="22"/>
          <w:lang w:val="sv-SE"/>
        </w:rPr>
        <w:t>Serumsjuka och serumsjukeliknande reaktioner, vilka är sena allergiska typ III-reaktioner, har setts hos patienter som behandlats med humaniserade monoklonala antikroppar inklusive omalizumab. Den föreslagna patofysiologiska mekanismen inkluderar immunkomplexbildning och depositon på grund av antikroppsbildning mot omalizumab. Reaktionen uppstår 1</w:t>
      </w:r>
      <w:r w:rsidRPr="00DC2BA7">
        <w:rPr>
          <w:sz w:val="22"/>
          <w:szCs w:val="22"/>
          <w:lang w:val="sv-SE"/>
        </w:rPr>
        <w:noBreakHyphen/>
        <w:t>5</w:t>
      </w:r>
      <w:r w:rsidRPr="00DC2BA7">
        <w:rPr>
          <w:bCs/>
          <w:sz w:val="22"/>
          <w:szCs w:val="22"/>
          <w:lang w:val="sv-SE" w:eastAsia="sv-SE"/>
        </w:rPr>
        <w:t> </w:t>
      </w:r>
      <w:r w:rsidRPr="00DC2BA7">
        <w:rPr>
          <w:sz w:val="22"/>
          <w:szCs w:val="22"/>
          <w:lang w:val="sv-SE"/>
        </w:rPr>
        <w:t>dagar efter den första eller de efterföljande injektionerna och kan inträffa även efter en längre tids användning. Symtom som tyder på serumsjuka inkluderar artrit/artralgi, hudutslag (urtikaria eller annan typ), feber och lymfadenopati. Antihistaminer och kortikosteroider kan användas för att förebygga eller behandla detta tillstånd och patienter ska uppmanas att rapportera alla misstänkta symtom.</w:t>
      </w:r>
    </w:p>
    <w:p w14:paraId="15FA9036" w14:textId="77777777" w:rsidR="00D57536" w:rsidRPr="00DC2BA7" w:rsidRDefault="00D57536" w:rsidP="00D57536">
      <w:pPr>
        <w:pStyle w:val="Char2"/>
        <w:spacing w:before="0"/>
        <w:jc w:val="left"/>
        <w:rPr>
          <w:sz w:val="22"/>
          <w:szCs w:val="22"/>
          <w:u w:val="single"/>
          <w:lang w:val="sv-SE"/>
        </w:rPr>
      </w:pPr>
    </w:p>
    <w:p w14:paraId="487B189F" w14:textId="77777777" w:rsidR="00D57536" w:rsidRPr="00DC2BA7" w:rsidRDefault="00B60735" w:rsidP="00D57536">
      <w:pPr>
        <w:keepNext/>
        <w:widowControl w:val="0"/>
        <w:tabs>
          <w:tab w:val="clear" w:pos="567"/>
        </w:tabs>
        <w:spacing w:line="240" w:lineRule="auto"/>
        <w:rPr>
          <w:i/>
          <w:u w:val="single"/>
          <w:lang w:val="sv-SE"/>
        </w:rPr>
      </w:pPr>
      <w:r w:rsidRPr="00DC2BA7">
        <w:rPr>
          <w:i/>
          <w:u w:val="single"/>
          <w:lang w:val="sv-SE"/>
        </w:rPr>
        <w:t>Churg-Strauss syndrom och hypereosinofilt syndrom</w:t>
      </w:r>
    </w:p>
    <w:p w14:paraId="356C5DA9" w14:textId="77777777" w:rsidR="00D57536" w:rsidRPr="00DC2BA7" w:rsidRDefault="00B60735" w:rsidP="00D57536">
      <w:pPr>
        <w:pStyle w:val="Char2"/>
        <w:spacing w:before="0"/>
        <w:jc w:val="left"/>
        <w:rPr>
          <w:sz w:val="22"/>
          <w:szCs w:val="22"/>
          <w:lang w:val="sv-SE"/>
        </w:rPr>
      </w:pPr>
      <w:r w:rsidRPr="00DC2BA7">
        <w:rPr>
          <w:sz w:val="22"/>
          <w:szCs w:val="22"/>
          <w:lang w:val="sv-SE"/>
        </w:rPr>
        <w:t>Patienter med svår astma kan i sällsynta fall uppvisa systemiskt hypereosinofilt syndrom eller allergisk eosinofil granulomatös vaskulit (Churg-Strauss syndrom), vilka båda vanligtvis behandlas med systemiska kortikosteroider.</w:t>
      </w:r>
    </w:p>
    <w:p w14:paraId="1951E454" w14:textId="77777777" w:rsidR="00D57536" w:rsidRPr="00DC2BA7" w:rsidRDefault="00D57536" w:rsidP="00D57536">
      <w:pPr>
        <w:pStyle w:val="Char2"/>
        <w:spacing w:before="0"/>
        <w:jc w:val="left"/>
        <w:rPr>
          <w:sz w:val="22"/>
          <w:szCs w:val="22"/>
          <w:lang w:val="sv-SE"/>
        </w:rPr>
      </w:pPr>
    </w:p>
    <w:p w14:paraId="75B12C60" w14:textId="77777777" w:rsidR="00D57536" w:rsidRPr="00DC2BA7" w:rsidRDefault="00B60735" w:rsidP="00D57536">
      <w:pPr>
        <w:pStyle w:val="Char2"/>
        <w:spacing w:before="0"/>
        <w:jc w:val="left"/>
        <w:rPr>
          <w:sz w:val="22"/>
          <w:szCs w:val="22"/>
          <w:lang w:val="sv-SE"/>
        </w:rPr>
      </w:pPr>
      <w:r w:rsidRPr="00DC2BA7">
        <w:rPr>
          <w:sz w:val="22"/>
          <w:szCs w:val="22"/>
          <w:lang w:val="sv-SE"/>
        </w:rPr>
        <w:t>I sällsynta fall kan patienter som behandlas med antiastmatiska läkemedel, inklusive omalizumab, uppvisa eller utveckla systemisk eosinofili och vaskulit. Dessa händelser är ofta kopplade till minskning av oral kortikosteroidterapi.</w:t>
      </w:r>
    </w:p>
    <w:p w14:paraId="2900521E" w14:textId="77777777" w:rsidR="00D57536" w:rsidRPr="00DC2BA7" w:rsidRDefault="00D57536" w:rsidP="00D57536">
      <w:pPr>
        <w:pStyle w:val="Char2"/>
        <w:spacing w:before="0"/>
        <w:jc w:val="left"/>
        <w:rPr>
          <w:sz w:val="22"/>
          <w:szCs w:val="22"/>
          <w:lang w:val="sv-SE"/>
        </w:rPr>
      </w:pPr>
    </w:p>
    <w:p w14:paraId="0C5B0A77" w14:textId="77777777" w:rsidR="00D57536" w:rsidRPr="00DC2BA7" w:rsidRDefault="00B60735" w:rsidP="00D57536">
      <w:pPr>
        <w:pStyle w:val="Char2"/>
        <w:spacing w:before="0"/>
        <w:jc w:val="left"/>
        <w:rPr>
          <w:sz w:val="22"/>
          <w:szCs w:val="22"/>
          <w:u w:val="single"/>
          <w:lang w:val="sv-SE"/>
        </w:rPr>
      </w:pPr>
      <w:r w:rsidRPr="00DC2BA7">
        <w:rPr>
          <w:sz w:val="22"/>
          <w:szCs w:val="22"/>
          <w:lang w:val="sv-SE"/>
        </w:rPr>
        <w:t>Hos dessa patienter ska läkare vara uppmärksamma på uppkomst av uttalad eosinofili, utslag orsakade av vaskulit, försämrade pulmonella symtom, bihåleförändringar, kardiella komplikationer och/eller neuropati.</w:t>
      </w:r>
    </w:p>
    <w:p w14:paraId="1BAD283C" w14:textId="77777777" w:rsidR="00D57536" w:rsidRPr="00DC2BA7" w:rsidRDefault="00D57536" w:rsidP="00D57536">
      <w:pPr>
        <w:pStyle w:val="Char2"/>
        <w:spacing w:before="0"/>
        <w:jc w:val="left"/>
        <w:rPr>
          <w:sz w:val="22"/>
          <w:szCs w:val="22"/>
          <w:lang w:val="sv-SE"/>
        </w:rPr>
      </w:pPr>
    </w:p>
    <w:p w14:paraId="5CED57B1" w14:textId="77777777" w:rsidR="00D57536" w:rsidRPr="00DC2BA7" w:rsidRDefault="00B60735" w:rsidP="00D57536">
      <w:pPr>
        <w:pStyle w:val="Char2"/>
        <w:spacing w:before="0"/>
        <w:jc w:val="left"/>
        <w:rPr>
          <w:sz w:val="22"/>
          <w:szCs w:val="22"/>
          <w:lang w:val="sv-SE"/>
        </w:rPr>
      </w:pPr>
      <w:r w:rsidRPr="00DC2BA7">
        <w:rPr>
          <w:sz w:val="22"/>
          <w:szCs w:val="22"/>
          <w:lang w:val="sv-SE"/>
        </w:rPr>
        <w:t>Vid alla svåra fall av immunsystempåverkan som nämnts ovan ska avbrytande av behandlingen med omalizumab övervägas.</w:t>
      </w:r>
    </w:p>
    <w:p w14:paraId="184A0F99" w14:textId="77777777" w:rsidR="00D57536" w:rsidRPr="00DC2BA7" w:rsidRDefault="00D57536" w:rsidP="00D57536">
      <w:pPr>
        <w:pStyle w:val="Char21"/>
        <w:spacing w:before="0"/>
        <w:jc w:val="left"/>
        <w:rPr>
          <w:sz w:val="22"/>
          <w:szCs w:val="22"/>
          <w:lang w:val="sv-SE"/>
        </w:rPr>
      </w:pPr>
    </w:p>
    <w:p w14:paraId="6C452271" w14:textId="77777777" w:rsidR="00D57536" w:rsidRPr="00DC2BA7" w:rsidRDefault="00B60735" w:rsidP="00D57536">
      <w:pPr>
        <w:keepNext/>
        <w:widowControl w:val="0"/>
        <w:spacing w:line="240" w:lineRule="auto"/>
        <w:rPr>
          <w:u w:val="single"/>
          <w:lang w:val="sv-SE"/>
        </w:rPr>
      </w:pPr>
      <w:r w:rsidRPr="00DC2BA7">
        <w:rPr>
          <w:u w:val="single"/>
          <w:lang w:val="sv-SE"/>
        </w:rPr>
        <w:lastRenderedPageBreak/>
        <w:t>Parasitinfektioner (helmint)</w:t>
      </w:r>
    </w:p>
    <w:p w14:paraId="33473C4B" w14:textId="77777777" w:rsidR="00D57536" w:rsidRPr="00DC2BA7" w:rsidRDefault="00D57536" w:rsidP="00D57536">
      <w:pPr>
        <w:keepNext/>
        <w:widowControl w:val="0"/>
        <w:spacing w:line="240" w:lineRule="auto"/>
        <w:rPr>
          <w:u w:val="single"/>
          <w:lang w:val="sv-SE"/>
        </w:rPr>
      </w:pPr>
    </w:p>
    <w:p w14:paraId="4EE0CACF" w14:textId="248D05C6" w:rsidR="00D57536" w:rsidRPr="00DC2BA7" w:rsidRDefault="00B60735" w:rsidP="00D57536">
      <w:pPr>
        <w:pStyle w:val="Char2"/>
        <w:spacing w:before="0"/>
        <w:jc w:val="left"/>
        <w:rPr>
          <w:sz w:val="22"/>
          <w:szCs w:val="22"/>
          <w:lang w:val="sv-SE"/>
        </w:rPr>
      </w:pPr>
      <w:r w:rsidRPr="00DC2BA7">
        <w:rPr>
          <w:sz w:val="22"/>
          <w:szCs w:val="22"/>
          <w:lang w:val="sv-SE"/>
        </w:rPr>
        <w:t xml:space="preserve">IgE kan involveras i den immunologiska reaktionen för vissa helmintinfektioner. Hos patienter med kronisk hög risk för helmintinfektion visade en placebokontrollerad studie en lätt ökning av antalet infektioner vid behandling med omalizumab, trots att förloppet, svårighetsgraden och svaret på infektionsbehandlingen var oförändrade. Antalet helmintinfektioner i det totala kliniska programmet, som inte var avsett för att upptäcka sådana infektioner, var mindre än 1 på 1 000 patienter. Försiktighet är emellertid berättigad hos patienter med hög risk att få helmintinfektion, i synnerhet vid resa i områden där helmintinfektion är en endemisk sjukdom. Om patienterna inte svarar på den rekommenderade antihelmintbehandlingen skall utsättning av </w:t>
      </w:r>
      <w:r w:rsidR="00E63924">
        <w:rPr>
          <w:sz w:val="22"/>
          <w:szCs w:val="22"/>
          <w:lang w:val="sv-SE"/>
        </w:rPr>
        <w:t>omalizumab</w:t>
      </w:r>
      <w:r w:rsidRPr="00DC2BA7">
        <w:rPr>
          <w:sz w:val="22"/>
          <w:szCs w:val="22"/>
          <w:lang w:val="sv-SE"/>
        </w:rPr>
        <w:t xml:space="preserve"> övervägas.</w:t>
      </w:r>
    </w:p>
    <w:p w14:paraId="20D13E91" w14:textId="77777777" w:rsidR="00D57536" w:rsidRPr="00DC2BA7" w:rsidRDefault="00D57536" w:rsidP="00D57536">
      <w:pPr>
        <w:pStyle w:val="Char2"/>
        <w:spacing w:before="0"/>
        <w:jc w:val="left"/>
        <w:rPr>
          <w:sz w:val="22"/>
          <w:szCs w:val="22"/>
          <w:lang w:val="sv-SE"/>
        </w:rPr>
      </w:pPr>
    </w:p>
    <w:p w14:paraId="165A1293" w14:textId="77777777" w:rsidR="00D57536" w:rsidRPr="00DC2BA7" w:rsidRDefault="00B60735" w:rsidP="00D57536">
      <w:pPr>
        <w:keepNext/>
        <w:widowControl w:val="0"/>
        <w:tabs>
          <w:tab w:val="clear" w:pos="567"/>
        </w:tabs>
        <w:spacing w:line="240" w:lineRule="auto"/>
        <w:ind w:left="567" w:hanging="567"/>
        <w:rPr>
          <w:lang w:val="sv-SE"/>
        </w:rPr>
      </w:pPr>
      <w:r w:rsidRPr="00DC2BA7">
        <w:rPr>
          <w:b/>
          <w:bCs/>
          <w:lang w:val="sv-SE"/>
        </w:rPr>
        <w:t>4.5</w:t>
      </w:r>
      <w:r w:rsidRPr="00DC2BA7">
        <w:rPr>
          <w:b/>
          <w:bCs/>
          <w:lang w:val="sv-SE"/>
        </w:rPr>
        <w:tab/>
        <w:t>Interaktioner med andra läkemedel och övriga interaktioner</w:t>
      </w:r>
    </w:p>
    <w:p w14:paraId="18875956" w14:textId="77777777" w:rsidR="00D57536" w:rsidRPr="00DC2BA7" w:rsidRDefault="00D57536" w:rsidP="00D57536">
      <w:pPr>
        <w:pStyle w:val="Char2"/>
        <w:keepNext/>
        <w:spacing w:before="0"/>
        <w:jc w:val="left"/>
        <w:rPr>
          <w:sz w:val="22"/>
          <w:szCs w:val="22"/>
          <w:lang w:val="sv-SE"/>
        </w:rPr>
      </w:pPr>
    </w:p>
    <w:p w14:paraId="1B7AFA1B" w14:textId="512337AC" w:rsidR="00D57536" w:rsidRPr="00DC2BA7" w:rsidRDefault="00B60735" w:rsidP="00D57536">
      <w:pPr>
        <w:pStyle w:val="Char2"/>
        <w:widowControl w:val="0"/>
        <w:spacing w:before="0"/>
        <w:jc w:val="left"/>
        <w:rPr>
          <w:sz w:val="22"/>
          <w:szCs w:val="22"/>
          <w:lang w:val="sv-SE"/>
        </w:rPr>
      </w:pPr>
      <w:r w:rsidRPr="00DC2BA7">
        <w:rPr>
          <w:sz w:val="22"/>
          <w:szCs w:val="22"/>
          <w:lang w:val="sv-SE"/>
        </w:rPr>
        <w:t xml:space="preserve">Eftersom IgE kan vara inblandad i den immunologiska reaktionen för vissa helmintinfektioner, kan </w:t>
      </w:r>
      <w:r w:rsidR="00E63924">
        <w:rPr>
          <w:sz w:val="22"/>
          <w:szCs w:val="22"/>
          <w:lang w:val="sv-SE"/>
        </w:rPr>
        <w:t>omalizumab</w:t>
      </w:r>
      <w:r w:rsidRPr="00DC2BA7">
        <w:rPr>
          <w:sz w:val="22"/>
          <w:szCs w:val="22"/>
          <w:lang w:val="sv-SE"/>
        </w:rPr>
        <w:t xml:space="preserve"> möjlighen indirekt minska effekten av läkemedel för behandling av helmint- eller andra andra parasitinfektioner (se avsnitt 4.4).</w:t>
      </w:r>
    </w:p>
    <w:p w14:paraId="57D9AAAF" w14:textId="77777777" w:rsidR="00D57536" w:rsidRPr="00DC2BA7" w:rsidRDefault="00D57536" w:rsidP="00D57536">
      <w:pPr>
        <w:pStyle w:val="Char2"/>
        <w:widowControl w:val="0"/>
        <w:spacing w:before="0"/>
        <w:jc w:val="left"/>
        <w:rPr>
          <w:sz w:val="22"/>
          <w:szCs w:val="22"/>
          <w:lang w:val="sv-SE"/>
        </w:rPr>
      </w:pPr>
    </w:p>
    <w:p w14:paraId="5475E359" w14:textId="737875EC" w:rsidR="00D57536" w:rsidRPr="00DC2BA7" w:rsidRDefault="00B60735" w:rsidP="00D57536">
      <w:pPr>
        <w:pStyle w:val="Char2"/>
        <w:spacing w:before="0"/>
        <w:jc w:val="left"/>
        <w:rPr>
          <w:sz w:val="22"/>
          <w:szCs w:val="22"/>
          <w:lang w:val="sv-SE"/>
        </w:rPr>
      </w:pPr>
      <w:r w:rsidRPr="00DC2BA7">
        <w:rPr>
          <w:sz w:val="22"/>
          <w:szCs w:val="22"/>
          <w:lang w:val="sv-SE"/>
        </w:rPr>
        <w:t xml:space="preserve">Cytokrom P450-enzymer, effluxpumpar och proteinbindningsmekanismer är inte inblandade i clearance av omalizumab, och därmed finns liten potential för interaktioner. Läkemedels- eller vaccininteraktionsstudier har inte utförts med </w:t>
      </w:r>
      <w:r w:rsidR="00E63924">
        <w:rPr>
          <w:sz w:val="22"/>
          <w:szCs w:val="22"/>
          <w:lang w:val="sv-SE"/>
        </w:rPr>
        <w:t>omalizumab</w:t>
      </w:r>
      <w:r w:rsidRPr="00DC2BA7">
        <w:rPr>
          <w:sz w:val="22"/>
          <w:szCs w:val="22"/>
          <w:lang w:val="sv-SE"/>
        </w:rPr>
        <w:t>. Det finns ingen farmakologisk anledning att förvänta sig att läkemedel som förskrivs ofta för behandling av astma eller kronisk rinosinuit med näspolyper skulle interagera med omalizumab.</w:t>
      </w:r>
    </w:p>
    <w:p w14:paraId="499FBD20" w14:textId="77777777" w:rsidR="00D57536" w:rsidRPr="00DC2BA7" w:rsidRDefault="00D57536" w:rsidP="00D57536">
      <w:pPr>
        <w:pStyle w:val="Char2"/>
        <w:widowControl w:val="0"/>
        <w:spacing w:before="0"/>
        <w:jc w:val="left"/>
        <w:rPr>
          <w:sz w:val="22"/>
          <w:szCs w:val="22"/>
          <w:lang w:val="sv-SE"/>
        </w:rPr>
      </w:pPr>
    </w:p>
    <w:p w14:paraId="10274EC4" w14:textId="77777777" w:rsidR="00D57536" w:rsidRPr="00DC2BA7" w:rsidRDefault="00B60735" w:rsidP="00D57536">
      <w:pPr>
        <w:pStyle w:val="Char2"/>
        <w:keepNext/>
        <w:widowControl w:val="0"/>
        <w:spacing w:before="0"/>
        <w:jc w:val="left"/>
        <w:rPr>
          <w:sz w:val="22"/>
          <w:szCs w:val="22"/>
          <w:u w:val="single"/>
          <w:lang w:val="sv-SE"/>
        </w:rPr>
      </w:pPr>
      <w:r w:rsidRPr="00DC2BA7">
        <w:rPr>
          <w:sz w:val="22"/>
          <w:szCs w:val="22"/>
          <w:u w:val="single"/>
          <w:lang w:val="sv-SE"/>
        </w:rPr>
        <w:t>Allergisk astma</w:t>
      </w:r>
    </w:p>
    <w:p w14:paraId="4F057C62" w14:textId="77777777" w:rsidR="00D57536" w:rsidRPr="00DC2BA7" w:rsidRDefault="00D57536" w:rsidP="00D57536">
      <w:pPr>
        <w:pStyle w:val="Char2"/>
        <w:keepNext/>
        <w:widowControl w:val="0"/>
        <w:spacing w:before="0"/>
        <w:jc w:val="left"/>
        <w:rPr>
          <w:sz w:val="22"/>
          <w:szCs w:val="22"/>
          <w:lang w:val="sv-SE"/>
        </w:rPr>
      </w:pPr>
    </w:p>
    <w:p w14:paraId="2081AADF" w14:textId="574C2FCA" w:rsidR="00D57536" w:rsidRPr="00DC2BA7" w:rsidRDefault="00B60735" w:rsidP="00D57536">
      <w:pPr>
        <w:pStyle w:val="Char2"/>
        <w:spacing w:before="0"/>
        <w:jc w:val="left"/>
        <w:rPr>
          <w:sz w:val="22"/>
          <w:szCs w:val="22"/>
          <w:lang w:val="sv-SE"/>
        </w:rPr>
      </w:pPr>
      <w:r>
        <w:rPr>
          <w:sz w:val="22"/>
          <w:szCs w:val="22"/>
          <w:lang w:val="sv-SE"/>
        </w:rPr>
        <w:t>Omalizumab</w:t>
      </w:r>
      <w:r w:rsidRPr="00DC2BA7">
        <w:rPr>
          <w:sz w:val="22"/>
          <w:szCs w:val="22"/>
          <w:lang w:val="sv-SE"/>
        </w:rPr>
        <w:t xml:space="preserve"> har vanligtvis använts tillsammans med inhalations- och orala kortikosteroider, kort- och långverkande inhalations-beta-agonister, leukotrienmodifierare, teofylliner och orala antihistaminer i kliniska studier. Det fanns inga indikationer på att säkerheten hos </w:t>
      </w:r>
      <w:r>
        <w:rPr>
          <w:sz w:val="22"/>
          <w:szCs w:val="22"/>
          <w:lang w:val="sv-SE"/>
        </w:rPr>
        <w:t>omalizumab</w:t>
      </w:r>
      <w:r w:rsidRPr="00DC2BA7">
        <w:rPr>
          <w:sz w:val="22"/>
          <w:szCs w:val="22"/>
          <w:lang w:val="sv-SE"/>
        </w:rPr>
        <w:t xml:space="preserve"> förändrades vid användning tillsammans med dessa andra vanligen använda läkemedlen mot astma. Det finns begränsade data på samtidig användning av </w:t>
      </w:r>
      <w:r>
        <w:rPr>
          <w:sz w:val="22"/>
          <w:szCs w:val="22"/>
          <w:lang w:val="sv-SE"/>
        </w:rPr>
        <w:t>omalizumab</w:t>
      </w:r>
      <w:r w:rsidRPr="00DC2BA7">
        <w:rPr>
          <w:sz w:val="22"/>
          <w:szCs w:val="22"/>
          <w:lang w:val="sv-SE"/>
        </w:rPr>
        <w:t xml:space="preserve"> och specifik immunterapi (hyposensibiliseringsterapi). I en klinisk studie där </w:t>
      </w:r>
      <w:r>
        <w:rPr>
          <w:sz w:val="22"/>
          <w:szCs w:val="22"/>
          <w:lang w:val="sv-SE"/>
        </w:rPr>
        <w:t>omalizumab</w:t>
      </w:r>
      <w:r w:rsidRPr="00DC2BA7">
        <w:rPr>
          <w:sz w:val="22"/>
          <w:szCs w:val="22"/>
          <w:lang w:val="sv-SE"/>
        </w:rPr>
        <w:t xml:space="preserve"> gavs tillsammans med immunterapi sågs ingen skillnad i säkerhet och effekt för </w:t>
      </w:r>
      <w:r>
        <w:rPr>
          <w:sz w:val="22"/>
          <w:szCs w:val="22"/>
          <w:lang w:val="sv-SE"/>
        </w:rPr>
        <w:t>omalizumab</w:t>
      </w:r>
      <w:r w:rsidRPr="00DC2BA7">
        <w:rPr>
          <w:sz w:val="22"/>
          <w:szCs w:val="22"/>
          <w:lang w:val="sv-SE"/>
        </w:rPr>
        <w:t xml:space="preserve"> i kombination med specifik immunterapi, jämfört med </w:t>
      </w:r>
      <w:r>
        <w:rPr>
          <w:sz w:val="22"/>
          <w:szCs w:val="22"/>
          <w:lang w:val="sv-SE"/>
        </w:rPr>
        <w:t>omalizumab</w:t>
      </w:r>
      <w:r w:rsidRPr="00DC2BA7">
        <w:rPr>
          <w:sz w:val="22"/>
          <w:szCs w:val="22"/>
          <w:lang w:val="sv-SE"/>
        </w:rPr>
        <w:t xml:space="preserve"> givet ensamt.</w:t>
      </w:r>
    </w:p>
    <w:p w14:paraId="2984FCBD" w14:textId="77777777" w:rsidR="00D57536" w:rsidRPr="00DC2BA7" w:rsidRDefault="00D57536" w:rsidP="00D57536">
      <w:pPr>
        <w:pStyle w:val="Char2"/>
        <w:spacing w:before="0"/>
        <w:jc w:val="left"/>
        <w:rPr>
          <w:sz w:val="22"/>
          <w:szCs w:val="22"/>
          <w:u w:val="single"/>
          <w:lang w:val="sv-SE"/>
        </w:rPr>
      </w:pPr>
    </w:p>
    <w:p w14:paraId="6DE09C53" w14:textId="77777777" w:rsidR="00D57536" w:rsidRPr="00DC2BA7" w:rsidRDefault="00B60735" w:rsidP="00D57536">
      <w:pPr>
        <w:pStyle w:val="Char2"/>
        <w:keepNext/>
        <w:spacing w:before="0"/>
        <w:jc w:val="left"/>
        <w:rPr>
          <w:sz w:val="22"/>
          <w:szCs w:val="22"/>
          <w:u w:val="single"/>
          <w:lang w:val="sv-SE"/>
        </w:rPr>
      </w:pPr>
      <w:r w:rsidRPr="00DC2BA7">
        <w:rPr>
          <w:sz w:val="22"/>
          <w:szCs w:val="22"/>
          <w:u w:val="single"/>
          <w:lang w:val="sv-SE"/>
        </w:rPr>
        <w:t>Kronisk rinosinuit med näspolyper</w:t>
      </w:r>
    </w:p>
    <w:p w14:paraId="5CDA08CC" w14:textId="77777777" w:rsidR="00D57536" w:rsidRPr="00DC2BA7" w:rsidRDefault="00D57536" w:rsidP="00D57536">
      <w:pPr>
        <w:pStyle w:val="Char2"/>
        <w:keepNext/>
        <w:spacing w:before="0"/>
        <w:jc w:val="left"/>
        <w:rPr>
          <w:sz w:val="22"/>
          <w:szCs w:val="22"/>
          <w:lang w:val="sv-SE"/>
        </w:rPr>
      </w:pPr>
    </w:p>
    <w:p w14:paraId="339062A3" w14:textId="3EB49A26" w:rsidR="00D57536" w:rsidRPr="00DC2BA7" w:rsidRDefault="00B60735" w:rsidP="00D57536">
      <w:pPr>
        <w:widowControl w:val="0"/>
        <w:tabs>
          <w:tab w:val="clear" w:pos="567"/>
        </w:tabs>
        <w:spacing w:line="240" w:lineRule="auto"/>
        <w:rPr>
          <w:u w:val="single"/>
          <w:lang w:val="sv-SE"/>
        </w:rPr>
      </w:pPr>
      <w:r w:rsidRPr="00DC2BA7">
        <w:rPr>
          <w:bCs/>
          <w:lang w:val="sv-SE"/>
        </w:rPr>
        <w:t xml:space="preserve">I kliniska studier har </w:t>
      </w:r>
      <w:r w:rsidR="00E63924">
        <w:rPr>
          <w:lang w:val="sv-SE"/>
        </w:rPr>
        <w:t>omalizumab</w:t>
      </w:r>
      <w:r w:rsidRPr="00DC2BA7">
        <w:rPr>
          <w:bCs/>
          <w:lang w:val="sv-SE"/>
        </w:rPr>
        <w:t xml:space="preserve"> enligt protokoll använts tillsammans med mometason nässpray. Andra läkemedel som vanligtvis användes samtidigt inkluderade andra intranasala kortikosteroider, bronkodilatorer, antihistaminer, leukotrienreceptorantagonister, adrenergika/sympatomimetika samt nasal lokalanestetika. Det fanns inga indikationer på att säkerheten hos </w:t>
      </w:r>
      <w:r w:rsidR="00E63924">
        <w:rPr>
          <w:lang w:val="sv-SE"/>
        </w:rPr>
        <w:t>omalizumab</w:t>
      </w:r>
      <w:r w:rsidRPr="00DC2BA7">
        <w:rPr>
          <w:bCs/>
          <w:lang w:val="sv-SE"/>
        </w:rPr>
        <w:t xml:space="preserve"> förändrades vid samtidig användning av dessa vanligtvis använda läkemedel.</w:t>
      </w:r>
    </w:p>
    <w:p w14:paraId="4524C99A" w14:textId="77777777" w:rsidR="00D57536" w:rsidRPr="00DC2BA7" w:rsidRDefault="00D57536" w:rsidP="00D57536">
      <w:pPr>
        <w:pStyle w:val="Char2"/>
        <w:spacing w:before="0"/>
        <w:jc w:val="left"/>
        <w:rPr>
          <w:sz w:val="22"/>
          <w:szCs w:val="22"/>
          <w:u w:val="single"/>
          <w:lang w:val="sv-SE"/>
        </w:rPr>
      </w:pPr>
    </w:p>
    <w:p w14:paraId="2F56F03D" w14:textId="77777777" w:rsidR="00D57536" w:rsidRPr="00DC2BA7" w:rsidRDefault="00B60735" w:rsidP="00D57536">
      <w:pPr>
        <w:keepNext/>
        <w:widowControl w:val="0"/>
        <w:tabs>
          <w:tab w:val="clear" w:pos="567"/>
        </w:tabs>
        <w:spacing w:line="240" w:lineRule="auto"/>
        <w:ind w:left="567" w:hanging="567"/>
        <w:rPr>
          <w:lang w:val="sv-SE"/>
        </w:rPr>
      </w:pPr>
      <w:r w:rsidRPr="00DC2BA7">
        <w:rPr>
          <w:b/>
          <w:bCs/>
          <w:lang w:val="sv-SE"/>
        </w:rPr>
        <w:t>4.6</w:t>
      </w:r>
      <w:r w:rsidRPr="00DC2BA7">
        <w:rPr>
          <w:b/>
          <w:bCs/>
          <w:lang w:val="sv-SE"/>
        </w:rPr>
        <w:tab/>
        <w:t>Fertilitet, graviditet och amning</w:t>
      </w:r>
    </w:p>
    <w:p w14:paraId="354B1F17" w14:textId="77777777" w:rsidR="00D57536" w:rsidRPr="00DC2BA7" w:rsidRDefault="00D57536" w:rsidP="00D57536">
      <w:pPr>
        <w:pStyle w:val="Char2"/>
        <w:keepNext/>
        <w:spacing w:before="0"/>
        <w:jc w:val="left"/>
        <w:rPr>
          <w:sz w:val="22"/>
          <w:szCs w:val="22"/>
          <w:lang w:val="sv-SE"/>
        </w:rPr>
      </w:pPr>
    </w:p>
    <w:p w14:paraId="1DF48169" w14:textId="77777777" w:rsidR="00D57536" w:rsidRPr="00DC2BA7" w:rsidRDefault="00B60735" w:rsidP="00D57536">
      <w:pPr>
        <w:pStyle w:val="Char2"/>
        <w:keepNext/>
        <w:spacing w:before="0"/>
        <w:jc w:val="left"/>
        <w:rPr>
          <w:sz w:val="22"/>
          <w:szCs w:val="22"/>
          <w:u w:val="single"/>
          <w:lang w:val="sv-SE"/>
        </w:rPr>
      </w:pPr>
      <w:r w:rsidRPr="00DC2BA7">
        <w:rPr>
          <w:sz w:val="22"/>
          <w:szCs w:val="22"/>
          <w:u w:val="single"/>
          <w:lang w:val="sv-SE"/>
        </w:rPr>
        <w:t>Graviditet</w:t>
      </w:r>
    </w:p>
    <w:p w14:paraId="48155AA2" w14:textId="77777777" w:rsidR="00D57536" w:rsidRPr="00DC2BA7" w:rsidRDefault="00D57536" w:rsidP="00D57536">
      <w:pPr>
        <w:pStyle w:val="Char2"/>
        <w:keepNext/>
        <w:spacing w:before="0"/>
        <w:jc w:val="left"/>
        <w:rPr>
          <w:sz w:val="22"/>
          <w:szCs w:val="22"/>
          <w:u w:val="single"/>
          <w:lang w:val="sv-SE"/>
        </w:rPr>
      </w:pPr>
    </w:p>
    <w:p w14:paraId="7642C93F" w14:textId="318A873C" w:rsidR="00D57536" w:rsidRPr="00DC2BA7" w:rsidRDefault="00B60735" w:rsidP="00D57536">
      <w:pPr>
        <w:pStyle w:val="Char2"/>
        <w:widowControl w:val="0"/>
        <w:spacing w:before="0"/>
        <w:jc w:val="left"/>
        <w:rPr>
          <w:sz w:val="22"/>
          <w:szCs w:val="22"/>
          <w:lang w:val="sv-SE"/>
        </w:rPr>
      </w:pPr>
      <w:r w:rsidRPr="00DC2BA7">
        <w:rPr>
          <w:sz w:val="22"/>
          <w:szCs w:val="22"/>
          <w:lang w:val="sv-SE"/>
        </w:rPr>
        <w:t xml:space="preserve">En måttlig mängd data från gravida kvinnor (mellan 300-1 000 graviditeter) baserade på graviditetsregister och spontana rapporter efter marknadsgodkännande, tyder inte på någon missbildnings- eller foster/neonatal toxicitet. En prospektiv registerstudie (EXPECT) på 250 gravida kvinnor med astma som behandlats med </w:t>
      </w:r>
      <w:r w:rsidR="00E63924">
        <w:rPr>
          <w:sz w:val="22"/>
          <w:szCs w:val="22"/>
          <w:lang w:val="sv-SE"/>
        </w:rPr>
        <w:t>omalizumab</w:t>
      </w:r>
      <w:r w:rsidRPr="00DC2BA7">
        <w:rPr>
          <w:sz w:val="22"/>
          <w:szCs w:val="22"/>
          <w:lang w:val="sv-SE"/>
        </w:rPr>
        <w:t xml:space="preserve"> visade att prevalensen för allvarliga medfödda anomaliteter var jämförbar (8,1% mot 8,9%) mellan patienter behandlade med Xolair och patienter med motsvarande sjukdomstillstånd (måttlig till allvarlig astma). Tolkningen av data kan vara påverkad av metodologiska begränsningar i studien, inkluderande ett litet antal patienter och en icke-randomiserad studiedesign.</w:t>
      </w:r>
    </w:p>
    <w:p w14:paraId="7B2F7244" w14:textId="77777777" w:rsidR="00D57536" w:rsidRPr="00DC2BA7" w:rsidRDefault="00D57536" w:rsidP="00D57536">
      <w:pPr>
        <w:pStyle w:val="Char2"/>
        <w:widowControl w:val="0"/>
        <w:spacing w:before="0"/>
        <w:jc w:val="left"/>
        <w:rPr>
          <w:sz w:val="22"/>
          <w:szCs w:val="22"/>
          <w:lang w:val="sv-SE"/>
        </w:rPr>
      </w:pPr>
    </w:p>
    <w:p w14:paraId="663F889F" w14:textId="77777777" w:rsidR="00D57536" w:rsidRPr="00DC2BA7" w:rsidRDefault="00B60735" w:rsidP="00D57536">
      <w:pPr>
        <w:pStyle w:val="Char2"/>
        <w:widowControl w:val="0"/>
        <w:spacing w:before="0"/>
        <w:jc w:val="left"/>
        <w:rPr>
          <w:sz w:val="22"/>
          <w:szCs w:val="22"/>
          <w:lang w:val="sv-SE"/>
        </w:rPr>
      </w:pPr>
      <w:r w:rsidRPr="00DC2BA7">
        <w:rPr>
          <w:sz w:val="22"/>
          <w:szCs w:val="22"/>
          <w:lang w:val="sv-SE"/>
        </w:rPr>
        <w:t>Omalizumab passerar placentabarriären, men djurstudier tyder varken på direkta eller indirekta reproduktionstoxikologiska effekter (se avsnitt 5.3).</w:t>
      </w:r>
    </w:p>
    <w:p w14:paraId="2E692796" w14:textId="77777777" w:rsidR="00D57536" w:rsidRPr="00DC2BA7" w:rsidRDefault="00D57536" w:rsidP="00D57536">
      <w:pPr>
        <w:pStyle w:val="Char2"/>
        <w:widowControl w:val="0"/>
        <w:spacing w:before="0"/>
        <w:jc w:val="left"/>
        <w:rPr>
          <w:sz w:val="22"/>
          <w:szCs w:val="22"/>
          <w:lang w:val="sv-SE"/>
        </w:rPr>
      </w:pPr>
    </w:p>
    <w:p w14:paraId="13206795" w14:textId="77777777" w:rsidR="00D57536" w:rsidRPr="00DC2BA7" w:rsidRDefault="00B60735" w:rsidP="00D57536">
      <w:pPr>
        <w:pStyle w:val="Char2"/>
        <w:widowControl w:val="0"/>
        <w:spacing w:before="0"/>
        <w:jc w:val="left"/>
        <w:rPr>
          <w:sz w:val="22"/>
          <w:szCs w:val="22"/>
          <w:lang w:val="sv-SE"/>
        </w:rPr>
      </w:pPr>
      <w:r w:rsidRPr="00DC2BA7">
        <w:rPr>
          <w:sz w:val="22"/>
          <w:szCs w:val="22"/>
          <w:lang w:val="sv-SE"/>
        </w:rPr>
        <w:t>Omalizumab har förknippats med en åldersberoende minskning av antalet trombocyter hos primater, där unga djur är mer känsliga än äldre djur (se avsnitt 5.3).</w:t>
      </w:r>
    </w:p>
    <w:p w14:paraId="5D327A8C" w14:textId="77777777" w:rsidR="00D57536" w:rsidRPr="00DC2BA7" w:rsidRDefault="00D57536" w:rsidP="00D57536">
      <w:pPr>
        <w:pStyle w:val="Char2"/>
        <w:widowControl w:val="0"/>
        <w:spacing w:before="0"/>
        <w:jc w:val="left"/>
        <w:rPr>
          <w:sz w:val="22"/>
          <w:szCs w:val="22"/>
          <w:lang w:val="sv-SE"/>
        </w:rPr>
      </w:pPr>
    </w:p>
    <w:p w14:paraId="74942845" w14:textId="2A72E410" w:rsidR="00D57536" w:rsidRPr="00DC2BA7" w:rsidRDefault="00B60735" w:rsidP="00D57536">
      <w:pPr>
        <w:pStyle w:val="Char2"/>
        <w:widowControl w:val="0"/>
        <w:spacing w:before="0"/>
        <w:jc w:val="left"/>
        <w:rPr>
          <w:sz w:val="22"/>
          <w:szCs w:val="22"/>
          <w:lang w:val="sv-SE"/>
        </w:rPr>
      </w:pPr>
      <w:r>
        <w:rPr>
          <w:sz w:val="22"/>
          <w:szCs w:val="22"/>
          <w:lang w:val="sv-SE"/>
        </w:rPr>
        <w:t>Omalizumab</w:t>
      </w:r>
      <w:r w:rsidRPr="00DC2BA7">
        <w:rPr>
          <w:sz w:val="22"/>
          <w:szCs w:val="22"/>
          <w:lang w:val="sv-SE"/>
        </w:rPr>
        <w:t xml:space="preserve"> kan övervägas under graviditet om det är kliniskt nödvändigt.</w:t>
      </w:r>
    </w:p>
    <w:p w14:paraId="72D9CFFB" w14:textId="77777777" w:rsidR="00D57536" w:rsidRPr="00DC2BA7" w:rsidRDefault="00D57536" w:rsidP="00D57536">
      <w:pPr>
        <w:pStyle w:val="Char2"/>
        <w:widowControl w:val="0"/>
        <w:spacing w:before="0"/>
        <w:jc w:val="left"/>
        <w:rPr>
          <w:sz w:val="22"/>
          <w:szCs w:val="22"/>
          <w:lang w:val="sv-SE"/>
        </w:rPr>
      </w:pPr>
    </w:p>
    <w:p w14:paraId="290CC633" w14:textId="77777777" w:rsidR="00D57536" w:rsidRPr="00DC2BA7" w:rsidRDefault="00B60735" w:rsidP="00D57536">
      <w:pPr>
        <w:pStyle w:val="Char2"/>
        <w:keepNext/>
        <w:spacing w:before="0"/>
        <w:jc w:val="left"/>
        <w:rPr>
          <w:sz w:val="22"/>
          <w:szCs w:val="22"/>
          <w:u w:val="single"/>
          <w:lang w:val="sv-SE"/>
        </w:rPr>
      </w:pPr>
      <w:r w:rsidRPr="00DC2BA7">
        <w:rPr>
          <w:sz w:val="22"/>
          <w:szCs w:val="22"/>
          <w:u w:val="single"/>
          <w:lang w:val="sv-SE"/>
        </w:rPr>
        <w:t>Amning</w:t>
      </w:r>
    </w:p>
    <w:p w14:paraId="6A1C494C" w14:textId="77777777" w:rsidR="00D57536" w:rsidRPr="00DC2BA7" w:rsidRDefault="00D57536" w:rsidP="00D57536">
      <w:pPr>
        <w:pStyle w:val="Char2"/>
        <w:keepNext/>
        <w:spacing w:before="0"/>
        <w:jc w:val="left"/>
        <w:rPr>
          <w:sz w:val="22"/>
          <w:szCs w:val="22"/>
          <w:u w:val="single"/>
          <w:lang w:val="sv-SE"/>
        </w:rPr>
      </w:pPr>
    </w:p>
    <w:p w14:paraId="5A34E058" w14:textId="77777777" w:rsidR="00D57536" w:rsidRPr="00DC2BA7" w:rsidRDefault="00B60735" w:rsidP="00D57536">
      <w:pPr>
        <w:pStyle w:val="Char2"/>
        <w:widowControl w:val="0"/>
        <w:spacing w:before="0"/>
        <w:jc w:val="left"/>
        <w:rPr>
          <w:sz w:val="22"/>
          <w:szCs w:val="22"/>
          <w:lang w:val="sv-SE"/>
        </w:rPr>
      </w:pPr>
      <w:r w:rsidRPr="00DC2BA7">
        <w:rPr>
          <w:sz w:val="22"/>
          <w:szCs w:val="22"/>
          <w:lang w:val="sv-SE"/>
        </w:rPr>
        <w:t>Immunglobulin G (IgG) förekommer i bröstmjölk och det är därför förväntat att omalizumab förekommer i bröstmjölk. Tillgängliga data har visat att omalizumab utsöndras i bröstmjölken hos icke-humana primater (se avsnitt 5.3).</w:t>
      </w:r>
    </w:p>
    <w:p w14:paraId="398F73D9" w14:textId="77777777" w:rsidR="00D57536" w:rsidRPr="00DC2BA7" w:rsidRDefault="00D57536" w:rsidP="00D57536">
      <w:pPr>
        <w:pStyle w:val="Char2"/>
        <w:widowControl w:val="0"/>
        <w:spacing w:before="0"/>
        <w:jc w:val="left"/>
        <w:rPr>
          <w:sz w:val="22"/>
          <w:szCs w:val="22"/>
          <w:lang w:val="sv-SE"/>
        </w:rPr>
      </w:pPr>
    </w:p>
    <w:p w14:paraId="4F5C2A8A" w14:textId="14A3F66F" w:rsidR="00D57536" w:rsidRPr="00DC2BA7" w:rsidRDefault="00B60735" w:rsidP="00D57536">
      <w:pPr>
        <w:pStyle w:val="Char2"/>
        <w:widowControl w:val="0"/>
        <w:spacing w:before="0"/>
        <w:jc w:val="left"/>
        <w:rPr>
          <w:sz w:val="22"/>
          <w:szCs w:val="22"/>
          <w:lang w:val="sv-SE"/>
        </w:rPr>
      </w:pPr>
      <w:r w:rsidRPr="00DC2BA7">
        <w:rPr>
          <w:sz w:val="22"/>
          <w:szCs w:val="22"/>
          <w:lang w:val="sv-SE"/>
        </w:rPr>
        <w:t xml:space="preserve">EXPECT-studien med 154 spädbarn som exponerats för </w:t>
      </w:r>
      <w:r w:rsidR="002A5B34">
        <w:rPr>
          <w:sz w:val="22"/>
          <w:szCs w:val="22"/>
          <w:lang w:val="sv-SE"/>
        </w:rPr>
        <w:t>omalizumab</w:t>
      </w:r>
      <w:r w:rsidRPr="00DC2BA7">
        <w:rPr>
          <w:sz w:val="22"/>
          <w:szCs w:val="22"/>
          <w:lang w:val="sv-SE"/>
        </w:rPr>
        <w:t xml:space="preserve"> under graviditet och genom amning indikerade inte biverkningar hos de spädbarn som ammats. Tolkningen av data kan vara påverkad av metodologiska begränsningar i studien, inkluderande ett litet antal patienter och en icke-randomiserad studiedesign.</w:t>
      </w:r>
    </w:p>
    <w:p w14:paraId="1DD8E0C1" w14:textId="77777777" w:rsidR="00D57536" w:rsidRPr="00DC2BA7" w:rsidRDefault="00D57536" w:rsidP="00D57536">
      <w:pPr>
        <w:pStyle w:val="Char2"/>
        <w:widowControl w:val="0"/>
        <w:spacing w:before="0"/>
        <w:jc w:val="left"/>
        <w:rPr>
          <w:sz w:val="22"/>
          <w:szCs w:val="22"/>
          <w:lang w:val="sv-SE"/>
        </w:rPr>
      </w:pPr>
    </w:p>
    <w:p w14:paraId="2432FFD1" w14:textId="7131B1C6" w:rsidR="00D57536" w:rsidRPr="00DC2BA7" w:rsidRDefault="00B60735" w:rsidP="00D57536">
      <w:pPr>
        <w:pStyle w:val="Char2"/>
        <w:widowControl w:val="0"/>
        <w:spacing w:before="0"/>
        <w:jc w:val="left"/>
        <w:rPr>
          <w:sz w:val="22"/>
          <w:szCs w:val="22"/>
          <w:lang w:val="sv-SE"/>
        </w:rPr>
      </w:pPr>
      <w:r w:rsidRPr="00DC2BA7">
        <w:rPr>
          <w:sz w:val="22"/>
          <w:szCs w:val="22"/>
          <w:lang w:val="sv-SE"/>
        </w:rPr>
        <w:t xml:space="preserve">Immunglobulin G-proteiner genomgår intestinal proteolys och har låg biotillgänglighet när de ges oralt. Inga effekter förväntas på ammande nyfödda/spädbarn. Följaktligen kan användning av </w:t>
      </w:r>
      <w:r w:rsidR="00E63924">
        <w:rPr>
          <w:sz w:val="22"/>
          <w:szCs w:val="22"/>
          <w:lang w:val="sv-SE"/>
        </w:rPr>
        <w:t>omalizumab</w:t>
      </w:r>
      <w:r w:rsidRPr="00DC2BA7">
        <w:rPr>
          <w:sz w:val="22"/>
          <w:szCs w:val="22"/>
          <w:lang w:val="sv-SE"/>
        </w:rPr>
        <w:t xml:space="preserve"> under amning övervägas om det är kliniskt nödvändigt.</w:t>
      </w:r>
    </w:p>
    <w:p w14:paraId="538CB523" w14:textId="77777777" w:rsidR="00D57536" w:rsidRPr="00DC2BA7" w:rsidRDefault="00D57536" w:rsidP="00D57536">
      <w:pPr>
        <w:pStyle w:val="Char2"/>
        <w:widowControl w:val="0"/>
        <w:spacing w:before="0"/>
        <w:jc w:val="left"/>
        <w:rPr>
          <w:sz w:val="22"/>
          <w:szCs w:val="22"/>
          <w:lang w:val="sv-SE"/>
        </w:rPr>
      </w:pPr>
    </w:p>
    <w:p w14:paraId="580DF31A" w14:textId="77777777" w:rsidR="00D57536" w:rsidRPr="00DC2BA7" w:rsidRDefault="00B60735" w:rsidP="00D57536">
      <w:pPr>
        <w:pStyle w:val="Char2"/>
        <w:keepNext/>
        <w:spacing w:before="0"/>
        <w:jc w:val="left"/>
        <w:rPr>
          <w:sz w:val="22"/>
          <w:szCs w:val="22"/>
          <w:u w:val="single"/>
          <w:lang w:val="sv-SE"/>
        </w:rPr>
      </w:pPr>
      <w:r w:rsidRPr="00DC2BA7">
        <w:rPr>
          <w:sz w:val="22"/>
          <w:szCs w:val="22"/>
          <w:u w:val="single"/>
          <w:lang w:val="sv-SE"/>
        </w:rPr>
        <w:t>Fertilitet</w:t>
      </w:r>
    </w:p>
    <w:p w14:paraId="2A342229" w14:textId="77777777" w:rsidR="00D57536" w:rsidRPr="00DC2BA7" w:rsidRDefault="00D57536" w:rsidP="00D57536">
      <w:pPr>
        <w:pStyle w:val="Char2"/>
        <w:keepNext/>
        <w:spacing w:before="0"/>
        <w:jc w:val="left"/>
        <w:rPr>
          <w:sz w:val="22"/>
          <w:szCs w:val="22"/>
          <w:u w:val="single"/>
          <w:lang w:val="sv-SE"/>
        </w:rPr>
      </w:pPr>
    </w:p>
    <w:p w14:paraId="2D0F4015" w14:textId="77777777" w:rsidR="00D57536" w:rsidRPr="00DC2BA7" w:rsidRDefault="00B60735" w:rsidP="00D57536">
      <w:pPr>
        <w:pStyle w:val="Char2"/>
        <w:widowControl w:val="0"/>
        <w:spacing w:before="0"/>
        <w:jc w:val="left"/>
        <w:rPr>
          <w:sz w:val="22"/>
          <w:szCs w:val="22"/>
          <w:lang w:val="sv-SE"/>
        </w:rPr>
      </w:pPr>
      <w:r w:rsidRPr="00DC2BA7">
        <w:rPr>
          <w:sz w:val="22"/>
          <w:szCs w:val="22"/>
          <w:lang w:val="sv-SE"/>
        </w:rPr>
        <w:t>Det finns inga humandata för omalizumab avseende fertilitet. I särskilt utformade icke kliniska fertilitetsstudier hos icke-humana primater, innefattande parningsstudier, sågs ingen nedsatt fertilitet hos honor eller hanar efter upprepad dosering av omalizumab vid doser upp till 75 mg/kg. Inte heller observerades genotoxiska effekter i en separat icke-klinisk genotoxicitetsstudie.</w:t>
      </w:r>
    </w:p>
    <w:p w14:paraId="3D1A4084" w14:textId="77777777" w:rsidR="00D57536" w:rsidRPr="00DC2BA7" w:rsidRDefault="00D57536" w:rsidP="00D57536">
      <w:pPr>
        <w:pStyle w:val="Char2"/>
        <w:widowControl w:val="0"/>
        <w:spacing w:before="0"/>
        <w:jc w:val="left"/>
        <w:rPr>
          <w:sz w:val="22"/>
          <w:szCs w:val="22"/>
          <w:lang w:val="sv-SE"/>
        </w:rPr>
      </w:pPr>
    </w:p>
    <w:p w14:paraId="3329EE75" w14:textId="77777777" w:rsidR="00D57536" w:rsidRPr="00DC2BA7" w:rsidRDefault="00B60735" w:rsidP="00D57536">
      <w:pPr>
        <w:keepNext/>
        <w:widowControl w:val="0"/>
        <w:tabs>
          <w:tab w:val="clear" w:pos="567"/>
        </w:tabs>
        <w:spacing w:line="240" w:lineRule="auto"/>
        <w:ind w:left="567" w:hanging="567"/>
        <w:rPr>
          <w:lang w:val="sv-SE"/>
        </w:rPr>
      </w:pPr>
      <w:r w:rsidRPr="00DC2BA7">
        <w:rPr>
          <w:b/>
          <w:bCs/>
          <w:lang w:val="sv-SE"/>
        </w:rPr>
        <w:t>4.7</w:t>
      </w:r>
      <w:r w:rsidRPr="00DC2BA7">
        <w:rPr>
          <w:b/>
          <w:bCs/>
          <w:lang w:val="sv-SE"/>
        </w:rPr>
        <w:tab/>
        <w:t>Effekter på förmågan att framföra fordon och använda maskiner</w:t>
      </w:r>
    </w:p>
    <w:p w14:paraId="6AADC48F" w14:textId="77777777" w:rsidR="00D57536" w:rsidRPr="00DC2BA7" w:rsidRDefault="00D57536" w:rsidP="00D57536">
      <w:pPr>
        <w:pStyle w:val="Char2"/>
        <w:keepNext/>
        <w:spacing w:before="0"/>
        <w:jc w:val="left"/>
        <w:rPr>
          <w:sz w:val="22"/>
          <w:szCs w:val="22"/>
          <w:lang w:val="sv-SE"/>
        </w:rPr>
      </w:pPr>
    </w:p>
    <w:p w14:paraId="275A9BC9" w14:textId="1A7DF4A4" w:rsidR="00D57536" w:rsidRPr="00DC2BA7" w:rsidRDefault="00B60735" w:rsidP="00D57536">
      <w:pPr>
        <w:pStyle w:val="Char2"/>
        <w:spacing w:before="0"/>
        <w:jc w:val="left"/>
        <w:rPr>
          <w:sz w:val="22"/>
          <w:szCs w:val="22"/>
          <w:lang w:val="sv-SE"/>
        </w:rPr>
      </w:pPr>
      <w:r>
        <w:rPr>
          <w:sz w:val="22"/>
          <w:szCs w:val="22"/>
          <w:lang w:val="sv-SE"/>
        </w:rPr>
        <w:t>Omalizumab</w:t>
      </w:r>
      <w:r w:rsidRPr="00DC2BA7">
        <w:rPr>
          <w:sz w:val="22"/>
          <w:szCs w:val="22"/>
          <w:lang w:val="sv-SE"/>
        </w:rPr>
        <w:t xml:space="preserve"> har ingen </w:t>
      </w:r>
      <w:r w:rsidRPr="00DC2BA7">
        <w:rPr>
          <w:noProof/>
          <w:sz w:val="22"/>
          <w:szCs w:val="22"/>
          <w:lang w:val="sv-SE"/>
        </w:rPr>
        <w:t>eller försumbar effekt på förmågan att framföra fordon och använda maskiner.</w:t>
      </w:r>
    </w:p>
    <w:p w14:paraId="5A172ED5" w14:textId="77777777" w:rsidR="00D57536" w:rsidRPr="00DC2BA7" w:rsidRDefault="00D57536" w:rsidP="00D57536">
      <w:pPr>
        <w:pStyle w:val="Char2"/>
        <w:spacing w:before="0"/>
        <w:jc w:val="left"/>
        <w:rPr>
          <w:sz w:val="22"/>
          <w:szCs w:val="22"/>
          <w:lang w:val="sv-SE"/>
        </w:rPr>
      </w:pPr>
    </w:p>
    <w:p w14:paraId="466C7FCA" w14:textId="77777777" w:rsidR="00D57536" w:rsidRPr="00DC2BA7" w:rsidRDefault="00B60735" w:rsidP="00D57536">
      <w:pPr>
        <w:keepNext/>
        <w:widowControl w:val="0"/>
        <w:tabs>
          <w:tab w:val="clear" w:pos="567"/>
        </w:tabs>
        <w:spacing w:line="240" w:lineRule="auto"/>
        <w:ind w:left="567" w:hanging="567"/>
        <w:rPr>
          <w:b/>
          <w:bCs/>
          <w:lang w:val="sv-SE"/>
        </w:rPr>
      </w:pPr>
      <w:r w:rsidRPr="00DC2BA7">
        <w:rPr>
          <w:b/>
          <w:bCs/>
          <w:lang w:val="sv-SE"/>
        </w:rPr>
        <w:t>4.8</w:t>
      </w:r>
      <w:r w:rsidRPr="00DC2BA7">
        <w:rPr>
          <w:b/>
          <w:bCs/>
          <w:lang w:val="sv-SE"/>
        </w:rPr>
        <w:tab/>
        <w:t>Biverkningar</w:t>
      </w:r>
    </w:p>
    <w:p w14:paraId="4B6F3D20" w14:textId="77777777" w:rsidR="00D57536" w:rsidRPr="00DC2BA7" w:rsidRDefault="00D57536" w:rsidP="00D57536">
      <w:pPr>
        <w:keepNext/>
        <w:widowControl w:val="0"/>
        <w:tabs>
          <w:tab w:val="clear" w:pos="567"/>
        </w:tabs>
        <w:spacing w:line="240" w:lineRule="auto"/>
        <w:ind w:left="567" w:hanging="567"/>
        <w:rPr>
          <w:bCs/>
          <w:lang w:val="sv-SE"/>
        </w:rPr>
      </w:pPr>
    </w:p>
    <w:p w14:paraId="0588DF2D" w14:textId="77777777" w:rsidR="00D57536" w:rsidRPr="00DC2BA7" w:rsidRDefault="00B60735" w:rsidP="00D57536">
      <w:pPr>
        <w:pStyle w:val="Char2"/>
        <w:keepNext/>
        <w:spacing w:before="0"/>
        <w:jc w:val="left"/>
        <w:rPr>
          <w:sz w:val="22"/>
          <w:szCs w:val="22"/>
          <w:u w:val="single"/>
          <w:lang w:val="sv-SE"/>
        </w:rPr>
      </w:pPr>
      <w:r w:rsidRPr="00DC2BA7">
        <w:rPr>
          <w:bCs/>
          <w:sz w:val="22"/>
          <w:szCs w:val="22"/>
          <w:u w:val="single"/>
          <w:lang w:val="sv-SE"/>
        </w:rPr>
        <w:t>Allergisk astma och</w:t>
      </w:r>
      <w:r w:rsidRPr="00DC2BA7">
        <w:rPr>
          <w:b/>
          <w:bCs/>
          <w:sz w:val="22"/>
          <w:szCs w:val="22"/>
          <w:u w:val="single"/>
          <w:lang w:val="sv-SE"/>
        </w:rPr>
        <w:t xml:space="preserve"> </w:t>
      </w:r>
      <w:r w:rsidRPr="00DC2BA7">
        <w:rPr>
          <w:sz w:val="22"/>
          <w:szCs w:val="22"/>
          <w:u w:val="single"/>
          <w:lang w:val="sv-SE"/>
        </w:rPr>
        <w:t>kronisk rinosinuit med näspolyper</w:t>
      </w:r>
    </w:p>
    <w:p w14:paraId="6EE6800F" w14:textId="77777777" w:rsidR="00D57536" w:rsidRPr="00DC2BA7" w:rsidRDefault="00D57536" w:rsidP="00D57536">
      <w:pPr>
        <w:pStyle w:val="Char2"/>
        <w:keepNext/>
        <w:spacing w:before="0"/>
        <w:jc w:val="left"/>
        <w:rPr>
          <w:sz w:val="22"/>
          <w:szCs w:val="22"/>
          <w:lang w:val="sv-SE"/>
        </w:rPr>
      </w:pPr>
    </w:p>
    <w:p w14:paraId="1BCBC0EE" w14:textId="77777777" w:rsidR="00D57536" w:rsidRPr="00DC2BA7" w:rsidRDefault="00B60735" w:rsidP="00D57536">
      <w:pPr>
        <w:pStyle w:val="Char2"/>
        <w:keepNext/>
        <w:spacing w:before="0"/>
        <w:jc w:val="left"/>
        <w:rPr>
          <w:i/>
          <w:sz w:val="22"/>
          <w:szCs w:val="22"/>
          <w:u w:val="single"/>
          <w:lang w:val="sv-SE"/>
        </w:rPr>
      </w:pPr>
      <w:r w:rsidRPr="00DC2BA7">
        <w:rPr>
          <w:i/>
          <w:sz w:val="22"/>
          <w:szCs w:val="22"/>
          <w:u w:val="single"/>
          <w:lang w:val="sv-SE"/>
        </w:rPr>
        <w:t>Sammanfattning av säkerhetsprofilen</w:t>
      </w:r>
    </w:p>
    <w:p w14:paraId="72B51923" w14:textId="77777777" w:rsidR="00D57536" w:rsidRPr="00DC2BA7" w:rsidRDefault="00B60735" w:rsidP="00D57536">
      <w:pPr>
        <w:pStyle w:val="Char2"/>
        <w:spacing w:before="0"/>
        <w:jc w:val="left"/>
        <w:rPr>
          <w:sz w:val="22"/>
          <w:szCs w:val="22"/>
          <w:lang w:val="sv-SE"/>
        </w:rPr>
      </w:pPr>
      <w:r w:rsidRPr="00DC2BA7">
        <w:rPr>
          <w:sz w:val="22"/>
          <w:szCs w:val="22"/>
          <w:lang w:val="sv-SE"/>
        </w:rPr>
        <w:t>I kliniska prövningar på allergisk astma hos vuxna och ungdomar från 12 års ålder var de vanligast rapporterade biverkningarna huvudvärk, reaktioner på injektionsstället, inklusive smärta på injektionsstället, svullnad, erytem och pruritus. I kliniska prövningar på barn från 6 till &lt;12 år var de vanligast rapporterade biverkningarna huvudvärk, feber och smärta i övre buken. De flesta reaktionerna var lätta eller måttliga i svårighetsgrad. I kliniska studier på patienter ≥18 års ålder vid kronisk rinosinuit med näspolyper var de vanligast rapporterade biverkningarna huvudvärk, yrsel, artralgi, smärta i övre buken och reaktioner på injektionsstället.</w:t>
      </w:r>
    </w:p>
    <w:p w14:paraId="28925A23" w14:textId="77777777" w:rsidR="00D57536" w:rsidRPr="00DC2BA7" w:rsidRDefault="00D57536" w:rsidP="00D57536">
      <w:pPr>
        <w:pStyle w:val="Char2"/>
        <w:spacing w:before="0"/>
        <w:jc w:val="left"/>
        <w:rPr>
          <w:sz w:val="22"/>
          <w:szCs w:val="22"/>
          <w:lang w:val="sv-SE"/>
        </w:rPr>
      </w:pPr>
    </w:p>
    <w:p w14:paraId="1198C576" w14:textId="77777777" w:rsidR="00D57536" w:rsidRPr="00DC2BA7" w:rsidRDefault="00B60735" w:rsidP="00D57536">
      <w:pPr>
        <w:pStyle w:val="Char2"/>
        <w:keepNext/>
        <w:spacing w:before="0"/>
        <w:jc w:val="left"/>
        <w:rPr>
          <w:i/>
          <w:sz w:val="22"/>
          <w:szCs w:val="22"/>
          <w:u w:val="single"/>
          <w:lang w:val="sv-SE"/>
        </w:rPr>
      </w:pPr>
      <w:r w:rsidRPr="00DC2BA7">
        <w:rPr>
          <w:i/>
          <w:sz w:val="22"/>
          <w:szCs w:val="22"/>
          <w:u w:val="single"/>
          <w:lang w:val="sv-SE"/>
        </w:rPr>
        <w:t>Tabell över biverkningar</w:t>
      </w:r>
    </w:p>
    <w:p w14:paraId="2CDC040E" w14:textId="77777777" w:rsidR="00D57536" w:rsidRPr="00DC2BA7" w:rsidRDefault="00B60735" w:rsidP="00D57536">
      <w:pPr>
        <w:pStyle w:val="Char2"/>
        <w:spacing w:before="0"/>
        <w:jc w:val="left"/>
        <w:rPr>
          <w:sz w:val="22"/>
          <w:szCs w:val="22"/>
          <w:lang w:val="sv-SE"/>
        </w:rPr>
      </w:pPr>
      <w:r w:rsidRPr="00DC2BA7">
        <w:rPr>
          <w:sz w:val="22"/>
          <w:szCs w:val="22"/>
          <w:lang w:val="sv-SE"/>
        </w:rPr>
        <w:t xml:space="preserve">Tabell 4 tar upp de biverkningar som rapporterats vid kliniska prövningar i den totala säkerhetspopulationen vid allergisk astma och kronisk rinosinuit med näspolyper som behandlats med Xolair per organsystemklass enligt MedDRA och frekvens. </w:t>
      </w:r>
      <w:r w:rsidRPr="00DC2BA7">
        <w:rPr>
          <w:noProof/>
          <w:sz w:val="22"/>
          <w:szCs w:val="22"/>
          <w:lang w:val="sv-SE"/>
        </w:rPr>
        <w:t>Biverkningarna presenteras inom varje frekvensområde efter fallande allvarlighetsgrad.</w:t>
      </w:r>
      <w:r w:rsidRPr="00DC2BA7">
        <w:rPr>
          <w:sz w:val="22"/>
          <w:szCs w:val="22"/>
          <w:lang w:val="sv-SE"/>
        </w:rPr>
        <w:t xml:space="preserve"> Frekvenskategorierna definieras enligt följande: mycket vanliga (≥1/10), vanliga (≥1/100, &lt;1/10), mindre vanliga (≥1/1 000, &lt;1/100), sällsynta (≥1/10 000,&lt;1/1 000) och mycket sällsynta (&lt;1/10 000). Händelser rapporterade efter godkännande för försäljning anges med frekvensen ingen känd frekvens (kan inte beräknas från tillgängliga data).</w:t>
      </w:r>
    </w:p>
    <w:p w14:paraId="0F944BCE" w14:textId="77777777" w:rsidR="00D57536" w:rsidRPr="00DC2BA7" w:rsidRDefault="00D57536" w:rsidP="00D57536">
      <w:pPr>
        <w:pStyle w:val="Char2"/>
        <w:spacing w:before="0"/>
        <w:jc w:val="left"/>
        <w:rPr>
          <w:sz w:val="22"/>
          <w:szCs w:val="22"/>
          <w:lang w:val="sv-SE"/>
        </w:rPr>
      </w:pPr>
    </w:p>
    <w:p w14:paraId="472CD296" w14:textId="77777777" w:rsidR="00D57536" w:rsidRPr="00DC2BA7" w:rsidRDefault="00B60735" w:rsidP="00D57536">
      <w:pPr>
        <w:keepNext/>
        <w:widowControl w:val="0"/>
        <w:tabs>
          <w:tab w:val="clear" w:pos="567"/>
        </w:tabs>
        <w:spacing w:line="240" w:lineRule="auto"/>
        <w:ind w:left="567" w:hanging="567"/>
        <w:rPr>
          <w:b/>
          <w:lang w:val="sv-SE"/>
        </w:rPr>
      </w:pPr>
      <w:r w:rsidRPr="00DC2BA7">
        <w:rPr>
          <w:b/>
          <w:bCs/>
          <w:lang w:val="sv-SE"/>
        </w:rPr>
        <w:lastRenderedPageBreak/>
        <w:t>Tabell 4</w:t>
      </w:r>
      <w:r w:rsidRPr="00DC2BA7">
        <w:rPr>
          <w:b/>
          <w:bCs/>
          <w:lang w:val="sv-SE"/>
        </w:rPr>
        <w:tab/>
        <w:t xml:space="preserve">Biverkningar vid allergisk astma och </w:t>
      </w:r>
      <w:r w:rsidRPr="00DC2BA7">
        <w:rPr>
          <w:b/>
          <w:lang w:val="sv-SE"/>
        </w:rPr>
        <w:t>kronisk rinosinuit med näspolyper</w:t>
      </w:r>
    </w:p>
    <w:p w14:paraId="1D97998A" w14:textId="77777777" w:rsidR="00D57536" w:rsidRPr="00DC2BA7" w:rsidRDefault="00D57536" w:rsidP="00D57536">
      <w:pPr>
        <w:keepNext/>
        <w:widowControl w:val="0"/>
        <w:tabs>
          <w:tab w:val="clear" w:pos="567"/>
          <w:tab w:val="left" w:pos="720"/>
        </w:tabs>
        <w:spacing w:line="240" w:lineRule="auto"/>
        <w:ind w:left="567" w:hanging="567"/>
        <w:rPr>
          <w:color w:val="000000"/>
          <w:lang w:val="sv-SE"/>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095"/>
      </w:tblGrid>
      <w:tr w:rsidR="00211724" w14:paraId="3A95259C" w14:textId="77777777" w:rsidTr="001C4B98">
        <w:tc>
          <w:tcPr>
            <w:tcW w:w="9356" w:type="dxa"/>
            <w:gridSpan w:val="2"/>
            <w:tcBorders>
              <w:top w:val="single" w:sz="4" w:space="0" w:color="auto"/>
              <w:left w:val="single" w:sz="4" w:space="0" w:color="auto"/>
              <w:bottom w:val="single" w:sz="4" w:space="0" w:color="auto"/>
              <w:right w:val="single" w:sz="4" w:space="0" w:color="auto"/>
            </w:tcBorders>
            <w:shd w:val="clear" w:color="auto" w:fill="auto"/>
          </w:tcPr>
          <w:p w14:paraId="5BE9FCD4" w14:textId="77777777" w:rsidR="00D57536" w:rsidRPr="00DC2BA7" w:rsidRDefault="00B60735" w:rsidP="001C4B98">
            <w:pPr>
              <w:pStyle w:val="Text"/>
              <w:keepNext/>
              <w:widowControl w:val="0"/>
              <w:spacing w:before="0"/>
              <w:jc w:val="left"/>
              <w:rPr>
                <w:b/>
                <w:sz w:val="22"/>
                <w:lang w:val="sv-SE"/>
              </w:rPr>
            </w:pPr>
            <w:r w:rsidRPr="00DC2BA7">
              <w:rPr>
                <w:b/>
                <w:sz w:val="22"/>
                <w:lang w:val="sv-SE"/>
              </w:rPr>
              <w:t>Infektioner och infestationer</w:t>
            </w:r>
          </w:p>
        </w:tc>
      </w:tr>
      <w:tr w:rsidR="00211724" w14:paraId="34353BAF" w14:textId="77777777" w:rsidTr="001C4B98">
        <w:trPr>
          <w:trHeight w:val="283"/>
        </w:trPr>
        <w:tc>
          <w:tcPr>
            <w:tcW w:w="3261" w:type="dxa"/>
            <w:tcBorders>
              <w:top w:val="single" w:sz="4" w:space="0" w:color="auto"/>
              <w:left w:val="single" w:sz="4" w:space="0" w:color="auto"/>
              <w:bottom w:val="nil"/>
              <w:right w:val="single" w:sz="4" w:space="0" w:color="auto"/>
            </w:tcBorders>
            <w:shd w:val="clear" w:color="auto" w:fill="auto"/>
          </w:tcPr>
          <w:p w14:paraId="06D0AE49" w14:textId="77777777" w:rsidR="00D57536" w:rsidRPr="00DC2BA7" w:rsidRDefault="00B60735" w:rsidP="001C4B98">
            <w:pPr>
              <w:pStyle w:val="Text"/>
              <w:keepNext/>
              <w:widowControl w:val="0"/>
              <w:spacing w:before="0"/>
              <w:jc w:val="left"/>
              <w:rPr>
                <w:sz w:val="22"/>
                <w:lang w:val="sv-SE"/>
              </w:rPr>
            </w:pPr>
            <w:r w:rsidRPr="00DC2BA7">
              <w:rPr>
                <w:sz w:val="22"/>
                <w:lang w:val="sv-SE"/>
              </w:rPr>
              <w:t>Mindre vanliga</w:t>
            </w:r>
          </w:p>
        </w:tc>
        <w:tc>
          <w:tcPr>
            <w:tcW w:w="6095" w:type="dxa"/>
            <w:tcBorders>
              <w:top w:val="single" w:sz="4" w:space="0" w:color="auto"/>
              <w:left w:val="single" w:sz="4" w:space="0" w:color="auto"/>
              <w:bottom w:val="nil"/>
              <w:right w:val="single" w:sz="4" w:space="0" w:color="auto"/>
            </w:tcBorders>
            <w:shd w:val="clear" w:color="auto" w:fill="auto"/>
          </w:tcPr>
          <w:p w14:paraId="0EBAED7B" w14:textId="77777777" w:rsidR="00D57536" w:rsidRPr="00DC2BA7" w:rsidRDefault="00B60735" w:rsidP="001C4B98">
            <w:pPr>
              <w:pStyle w:val="Text"/>
              <w:keepNext/>
              <w:widowControl w:val="0"/>
              <w:spacing w:before="0"/>
              <w:jc w:val="left"/>
              <w:rPr>
                <w:sz w:val="22"/>
                <w:lang w:val="sv-SE"/>
              </w:rPr>
            </w:pPr>
            <w:r w:rsidRPr="00DC2BA7">
              <w:rPr>
                <w:sz w:val="22"/>
                <w:lang w:val="sv-SE"/>
              </w:rPr>
              <w:t>Faryngit</w:t>
            </w:r>
          </w:p>
        </w:tc>
      </w:tr>
      <w:tr w:rsidR="00211724" w14:paraId="37509CD2" w14:textId="77777777" w:rsidTr="001C4B98">
        <w:trPr>
          <w:trHeight w:val="264"/>
        </w:trPr>
        <w:tc>
          <w:tcPr>
            <w:tcW w:w="3261" w:type="dxa"/>
            <w:tcBorders>
              <w:top w:val="nil"/>
              <w:left w:val="single" w:sz="4" w:space="0" w:color="auto"/>
              <w:right w:val="single" w:sz="4" w:space="0" w:color="auto"/>
            </w:tcBorders>
            <w:shd w:val="clear" w:color="auto" w:fill="auto"/>
          </w:tcPr>
          <w:p w14:paraId="793F84A8" w14:textId="77777777" w:rsidR="00D57536" w:rsidRPr="00DC2BA7" w:rsidRDefault="00B60735" w:rsidP="001C4B98">
            <w:pPr>
              <w:pStyle w:val="Text"/>
              <w:widowControl w:val="0"/>
              <w:spacing w:before="0"/>
              <w:jc w:val="left"/>
              <w:rPr>
                <w:sz w:val="22"/>
                <w:lang w:val="sv-SE"/>
              </w:rPr>
            </w:pPr>
            <w:r w:rsidRPr="00DC2BA7">
              <w:rPr>
                <w:sz w:val="22"/>
                <w:lang w:val="sv-SE"/>
              </w:rPr>
              <w:t>Sällsynta</w:t>
            </w:r>
          </w:p>
        </w:tc>
        <w:tc>
          <w:tcPr>
            <w:tcW w:w="6095" w:type="dxa"/>
            <w:tcBorders>
              <w:top w:val="nil"/>
              <w:left w:val="single" w:sz="4" w:space="0" w:color="auto"/>
              <w:right w:val="single" w:sz="4" w:space="0" w:color="auto"/>
            </w:tcBorders>
            <w:shd w:val="clear" w:color="auto" w:fill="auto"/>
          </w:tcPr>
          <w:p w14:paraId="14D12A4E" w14:textId="77777777" w:rsidR="00D57536" w:rsidRPr="00DC2BA7" w:rsidRDefault="00B60735" w:rsidP="001C4B98">
            <w:pPr>
              <w:pStyle w:val="Text"/>
              <w:widowControl w:val="0"/>
              <w:spacing w:before="0"/>
              <w:jc w:val="left"/>
              <w:rPr>
                <w:sz w:val="22"/>
                <w:lang w:val="sv-SE"/>
              </w:rPr>
            </w:pPr>
            <w:r w:rsidRPr="00DC2BA7">
              <w:rPr>
                <w:sz w:val="22"/>
                <w:lang w:val="sv-SE"/>
              </w:rPr>
              <w:t>Parasitinfektion</w:t>
            </w:r>
          </w:p>
        </w:tc>
      </w:tr>
      <w:tr w:rsidR="00211724" w14:paraId="63BFAA4E" w14:textId="77777777" w:rsidTr="001C4B98">
        <w:tc>
          <w:tcPr>
            <w:tcW w:w="9356" w:type="dxa"/>
            <w:gridSpan w:val="2"/>
            <w:tcBorders>
              <w:top w:val="single" w:sz="4" w:space="0" w:color="auto"/>
              <w:left w:val="single" w:sz="4" w:space="0" w:color="auto"/>
              <w:bottom w:val="single" w:sz="4" w:space="0" w:color="auto"/>
              <w:right w:val="single" w:sz="4" w:space="0" w:color="auto"/>
            </w:tcBorders>
            <w:shd w:val="clear" w:color="auto" w:fill="auto"/>
          </w:tcPr>
          <w:p w14:paraId="2A9CFDC1" w14:textId="77777777" w:rsidR="00D57536" w:rsidRPr="00DC2BA7" w:rsidRDefault="00B60735" w:rsidP="001C4B98">
            <w:pPr>
              <w:pStyle w:val="Text"/>
              <w:keepNext/>
              <w:widowControl w:val="0"/>
              <w:spacing w:before="0"/>
              <w:jc w:val="left"/>
              <w:rPr>
                <w:color w:val="000000"/>
                <w:sz w:val="22"/>
                <w:lang w:val="sv-SE"/>
              </w:rPr>
            </w:pPr>
            <w:r w:rsidRPr="00DC2BA7">
              <w:rPr>
                <w:b/>
                <w:sz w:val="22"/>
                <w:lang w:val="sv-SE"/>
              </w:rPr>
              <w:t>Blodet och lymfsystemet</w:t>
            </w:r>
          </w:p>
        </w:tc>
      </w:tr>
      <w:tr w:rsidR="00211724" w:rsidRPr="00410B74" w14:paraId="603AD9CB" w14:textId="77777777" w:rsidTr="001C4B98">
        <w:tc>
          <w:tcPr>
            <w:tcW w:w="3261" w:type="dxa"/>
            <w:tcBorders>
              <w:top w:val="nil"/>
              <w:left w:val="single" w:sz="4" w:space="0" w:color="auto"/>
              <w:bottom w:val="single" w:sz="4" w:space="0" w:color="auto"/>
              <w:right w:val="single" w:sz="4" w:space="0" w:color="auto"/>
            </w:tcBorders>
            <w:shd w:val="clear" w:color="auto" w:fill="auto"/>
          </w:tcPr>
          <w:p w14:paraId="4AF56055" w14:textId="77777777" w:rsidR="00D57536" w:rsidRPr="00DC2BA7" w:rsidRDefault="00B60735" w:rsidP="001C4B98">
            <w:pPr>
              <w:pStyle w:val="Text"/>
              <w:widowControl w:val="0"/>
              <w:spacing w:before="0"/>
              <w:jc w:val="left"/>
              <w:rPr>
                <w:color w:val="000000"/>
                <w:sz w:val="22"/>
                <w:lang w:val="sv-SE"/>
              </w:rPr>
            </w:pPr>
            <w:r w:rsidRPr="00DC2BA7">
              <w:rPr>
                <w:sz w:val="22"/>
                <w:lang w:val="sv-SE"/>
              </w:rPr>
              <w:t>Ingen känd frekvens</w:t>
            </w:r>
          </w:p>
        </w:tc>
        <w:tc>
          <w:tcPr>
            <w:tcW w:w="6095" w:type="dxa"/>
            <w:tcBorders>
              <w:top w:val="nil"/>
              <w:left w:val="single" w:sz="4" w:space="0" w:color="auto"/>
              <w:bottom w:val="single" w:sz="4" w:space="0" w:color="auto"/>
              <w:right w:val="single" w:sz="4" w:space="0" w:color="auto"/>
            </w:tcBorders>
            <w:shd w:val="clear" w:color="auto" w:fill="auto"/>
          </w:tcPr>
          <w:p w14:paraId="427D693B" w14:textId="77777777" w:rsidR="00D57536" w:rsidRPr="00DC2BA7" w:rsidRDefault="00B60735" w:rsidP="001C4B98">
            <w:pPr>
              <w:pStyle w:val="Text"/>
              <w:widowControl w:val="0"/>
              <w:spacing w:before="0"/>
              <w:jc w:val="left"/>
              <w:rPr>
                <w:color w:val="000000"/>
                <w:sz w:val="22"/>
                <w:lang w:val="sv-SE"/>
              </w:rPr>
            </w:pPr>
            <w:r w:rsidRPr="00DC2BA7">
              <w:rPr>
                <w:sz w:val="22"/>
                <w:lang w:val="sv-SE"/>
              </w:rPr>
              <w:t>Idiopatisk trombocytopeni, inklusive allvarliga fall</w:t>
            </w:r>
          </w:p>
        </w:tc>
      </w:tr>
      <w:tr w:rsidR="00211724" w14:paraId="4F5FE8B2" w14:textId="77777777" w:rsidTr="001C4B98">
        <w:tc>
          <w:tcPr>
            <w:tcW w:w="9356" w:type="dxa"/>
            <w:gridSpan w:val="2"/>
            <w:tcBorders>
              <w:top w:val="nil"/>
              <w:left w:val="single" w:sz="4" w:space="0" w:color="auto"/>
              <w:bottom w:val="single" w:sz="4" w:space="0" w:color="auto"/>
              <w:right w:val="single" w:sz="4" w:space="0" w:color="auto"/>
            </w:tcBorders>
            <w:shd w:val="clear" w:color="auto" w:fill="auto"/>
          </w:tcPr>
          <w:p w14:paraId="4CC22706" w14:textId="77777777" w:rsidR="00D57536" w:rsidRPr="00DC2BA7" w:rsidRDefault="00B60735" w:rsidP="001C4B98">
            <w:pPr>
              <w:pStyle w:val="Text"/>
              <w:keepNext/>
              <w:widowControl w:val="0"/>
              <w:spacing w:before="0"/>
              <w:jc w:val="left"/>
              <w:rPr>
                <w:b/>
                <w:sz w:val="22"/>
                <w:lang w:val="sv-SE"/>
              </w:rPr>
            </w:pPr>
            <w:r w:rsidRPr="00DC2BA7">
              <w:rPr>
                <w:b/>
                <w:sz w:val="22"/>
                <w:lang w:val="sv-SE"/>
              </w:rPr>
              <w:t>Immunsystemet</w:t>
            </w:r>
          </w:p>
        </w:tc>
      </w:tr>
      <w:tr w:rsidR="00211724" w:rsidRPr="00410B74" w14:paraId="5D8A0469" w14:textId="77777777" w:rsidTr="001C4B98">
        <w:trPr>
          <w:trHeight w:val="253"/>
        </w:trPr>
        <w:tc>
          <w:tcPr>
            <w:tcW w:w="3261" w:type="dxa"/>
            <w:tcBorders>
              <w:top w:val="nil"/>
              <w:left w:val="single" w:sz="4" w:space="0" w:color="auto"/>
              <w:bottom w:val="nil"/>
              <w:right w:val="single" w:sz="4" w:space="0" w:color="auto"/>
            </w:tcBorders>
            <w:shd w:val="clear" w:color="auto" w:fill="auto"/>
          </w:tcPr>
          <w:p w14:paraId="2D6ED480" w14:textId="77777777" w:rsidR="00D57536" w:rsidRPr="00DC2BA7" w:rsidRDefault="00B60735" w:rsidP="001C4B98">
            <w:pPr>
              <w:pStyle w:val="Text"/>
              <w:keepNext/>
              <w:widowControl w:val="0"/>
              <w:spacing w:before="0"/>
              <w:jc w:val="left"/>
              <w:rPr>
                <w:b/>
                <w:sz w:val="22"/>
                <w:lang w:val="sv-SE"/>
              </w:rPr>
            </w:pPr>
            <w:r w:rsidRPr="00DC2BA7">
              <w:rPr>
                <w:sz w:val="22"/>
                <w:lang w:val="sv-SE"/>
              </w:rPr>
              <w:t>Sällsynta</w:t>
            </w:r>
          </w:p>
        </w:tc>
        <w:tc>
          <w:tcPr>
            <w:tcW w:w="6095" w:type="dxa"/>
            <w:tcBorders>
              <w:top w:val="nil"/>
              <w:left w:val="single" w:sz="4" w:space="0" w:color="auto"/>
              <w:bottom w:val="nil"/>
              <w:right w:val="single" w:sz="4" w:space="0" w:color="auto"/>
            </w:tcBorders>
            <w:shd w:val="clear" w:color="auto" w:fill="auto"/>
          </w:tcPr>
          <w:p w14:paraId="0FDAF231" w14:textId="77777777" w:rsidR="00D57536" w:rsidRPr="00DC2BA7" w:rsidRDefault="00B60735" w:rsidP="001C4B98">
            <w:pPr>
              <w:pStyle w:val="Text"/>
              <w:keepNext/>
              <w:widowControl w:val="0"/>
              <w:spacing w:before="0"/>
              <w:jc w:val="left"/>
              <w:rPr>
                <w:b/>
                <w:sz w:val="22"/>
                <w:lang w:val="sv-SE"/>
              </w:rPr>
            </w:pPr>
            <w:r w:rsidRPr="00DC2BA7">
              <w:rPr>
                <w:sz w:val="22"/>
                <w:lang w:val="sv-SE"/>
              </w:rPr>
              <w:t>Anafylaktisk reaktion, andra allvarliga allergiska tillstånd, utveckling av antikroppar mot omalizumab</w:t>
            </w:r>
          </w:p>
        </w:tc>
      </w:tr>
      <w:tr w:rsidR="00211724" w:rsidRPr="00410B74" w14:paraId="093AC6F3" w14:textId="77777777" w:rsidTr="001C4B98">
        <w:trPr>
          <w:trHeight w:val="264"/>
        </w:trPr>
        <w:tc>
          <w:tcPr>
            <w:tcW w:w="3261" w:type="dxa"/>
            <w:tcBorders>
              <w:top w:val="nil"/>
              <w:left w:val="single" w:sz="4" w:space="0" w:color="auto"/>
              <w:right w:val="single" w:sz="4" w:space="0" w:color="auto"/>
            </w:tcBorders>
            <w:shd w:val="clear" w:color="auto" w:fill="auto"/>
          </w:tcPr>
          <w:p w14:paraId="12D81C58" w14:textId="77777777" w:rsidR="00D57536" w:rsidRPr="00DC2BA7" w:rsidRDefault="00B60735" w:rsidP="001C4B98">
            <w:pPr>
              <w:pStyle w:val="Text"/>
              <w:widowControl w:val="0"/>
              <w:spacing w:before="0"/>
              <w:jc w:val="left"/>
              <w:rPr>
                <w:sz w:val="22"/>
                <w:lang w:val="sv-SE"/>
              </w:rPr>
            </w:pPr>
            <w:r w:rsidRPr="00DC2BA7">
              <w:rPr>
                <w:sz w:val="22"/>
                <w:lang w:val="sv-SE"/>
              </w:rPr>
              <w:t>Ingen känd frekvens</w:t>
            </w:r>
          </w:p>
        </w:tc>
        <w:tc>
          <w:tcPr>
            <w:tcW w:w="6095" w:type="dxa"/>
            <w:tcBorders>
              <w:top w:val="nil"/>
              <w:left w:val="single" w:sz="4" w:space="0" w:color="auto"/>
              <w:right w:val="single" w:sz="4" w:space="0" w:color="auto"/>
            </w:tcBorders>
            <w:shd w:val="clear" w:color="auto" w:fill="auto"/>
          </w:tcPr>
          <w:p w14:paraId="07C41A8A" w14:textId="77777777" w:rsidR="00D57536" w:rsidRPr="00DC2BA7" w:rsidRDefault="00B60735" w:rsidP="001C4B98">
            <w:pPr>
              <w:pStyle w:val="Text"/>
              <w:widowControl w:val="0"/>
              <w:spacing w:before="0"/>
              <w:jc w:val="left"/>
              <w:rPr>
                <w:sz w:val="22"/>
                <w:lang w:val="sv-SE"/>
              </w:rPr>
            </w:pPr>
            <w:r w:rsidRPr="00DC2BA7">
              <w:rPr>
                <w:color w:val="000000"/>
                <w:sz w:val="22"/>
                <w:lang w:val="sv-SE"/>
              </w:rPr>
              <w:t>Serumsjuka, kan inkludera feber och lymfadenopati</w:t>
            </w:r>
          </w:p>
        </w:tc>
      </w:tr>
      <w:tr w:rsidR="00211724" w14:paraId="2426F6D7" w14:textId="77777777" w:rsidTr="001C4B98">
        <w:tc>
          <w:tcPr>
            <w:tcW w:w="9356" w:type="dxa"/>
            <w:gridSpan w:val="2"/>
            <w:tcBorders>
              <w:top w:val="nil"/>
              <w:left w:val="single" w:sz="4" w:space="0" w:color="auto"/>
              <w:bottom w:val="single" w:sz="4" w:space="0" w:color="auto"/>
              <w:right w:val="single" w:sz="4" w:space="0" w:color="auto"/>
            </w:tcBorders>
            <w:shd w:val="clear" w:color="auto" w:fill="auto"/>
          </w:tcPr>
          <w:p w14:paraId="2EEF0F33" w14:textId="77777777" w:rsidR="00D57536" w:rsidRPr="00DC2BA7" w:rsidRDefault="00B60735" w:rsidP="001C4B98">
            <w:pPr>
              <w:pStyle w:val="Text"/>
              <w:keepNext/>
              <w:widowControl w:val="0"/>
              <w:spacing w:before="0"/>
              <w:jc w:val="left"/>
              <w:rPr>
                <w:b/>
                <w:sz w:val="22"/>
                <w:lang w:val="sv-SE"/>
              </w:rPr>
            </w:pPr>
            <w:r w:rsidRPr="00DC2BA7">
              <w:rPr>
                <w:b/>
                <w:sz w:val="22"/>
                <w:lang w:val="sv-SE"/>
              </w:rPr>
              <w:t>Centrala och perifera nervsystemet</w:t>
            </w:r>
          </w:p>
        </w:tc>
      </w:tr>
      <w:tr w:rsidR="00211724" w14:paraId="40BE413D" w14:textId="77777777" w:rsidTr="001C4B98">
        <w:tc>
          <w:tcPr>
            <w:tcW w:w="3261" w:type="dxa"/>
            <w:tcBorders>
              <w:top w:val="single" w:sz="4" w:space="0" w:color="auto"/>
              <w:left w:val="single" w:sz="4" w:space="0" w:color="auto"/>
              <w:bottom w:val="nil"/>
              <w:right w:val="single" w:sz="4" w:space="0" w:color="auto"/>
            </w:tcBorders>
            <w:shd w:val="clear" w:color="auto" w:fill="auto"/>
          </w:tcPr>
          <w:p w14:paraId="05D84B62" w14:textId="77777777" w:rsidR="00D57536" w:rsidRPr="00DC2BA7" w:rsidRDefault="00B60735" w:rsidP="001C4B98">
            <w:pPr>
              <w:pStyle w:val="Text"/>
              <w:keepNext/>
              <w:widowControl w:val="0"/>
              <w:spacing w:before="0"/>
              <w:jc w:val="left"/>
              <w:rPr>
                <w:color w:val="000000"/>
                <w:sz w:val="22"/>
              </w:rPr>
            </w:pPr>
            <w:r w:rsidRPr="00DC2BA7">
              <w:rPr>
                <w:sz w:val="22"/>
                <w:lang w:val="sv-SE"/>
              </w:rPr>
              <w:t>Vanliga</w:t>
            </w:r>
          </w:p>
        </w:tc>
        <w:tc>
          <w:tcPr>
            <w:tcW w:w="6095" w:type="dxa"/>
            <w:tcBorders>
              <w:top w:val="single" w:sz="4" w:space="0" w:color="auto"/>
              <w:left w:val="single" w:sz="4" w:space="0" w:color="auto"/>
              <w:bottom w:val="nil"/>
              <w:right w:val="single" w:sz="4" w:space="0" w:color="auto"/>
            </w:tcBorders>
            <w:shd w:val="clear" w:color="auto" w:fill="auto"/>
          </w:tcPr>
          <w:p w14:paraId="55D0A7B2" w14:textId="77777777" w:rsidR="00D57536" w:rsidRPr="00DC2BA7" w:rsidRDefault="00B60735" w:rsidP="001C4B98">
            <w:pPr>
              <w:pStyle w:val="Text"/>
              <w:keepNext/>
              <w:widowControl w:val="0"/>
              <w:spacing w:before="0"/>
              <w:jc w:val="left"/>
              <w:rPr>
                <w:color w:val="000000"/>
                <w:sz w:val="22"/>
              </w:rPr>
            </w:pPr>
            <w:r w:rsidRPr="00DC2BA7">
              <w:rPr>
                <w:sz w:val="22"/>
                <w:lang w:val="sv-SE"/>
              </w:rPr>
              <w:t>Huvudvärk*</w:t>
            </w:r>
          </w:p>
        </w:tc>
      </w:tr>
      <w:tr w:rsidR="00211724" w14:paraId="3E7DC5B3" w14:textId="77777777" w:rsidTr="001C4B98">
        <w:tc>
          <w:tcPr>
            <w:tcW w:w="3261" w:type="dxa"/>
            <w:tcBorders>
              <w:top w:val="nil"/>
              <w:left w:val="single" w:sz="4" w:space="0" w:color="auto"/>
              <w:bottom w:val="single" w:sz="4" w:space="0" w:color="auto"/>
              <w:right w:val="single" w:sz="4" w:space="0" w:color="auto"/>
            </w:tcBorders>
            <w:shd w:val="clear" w:color="auto" w:fill="auto"/>
          </w:tcPr>
          <w:p w14:paraId="5DD99860" w14:textId="77777777" w:rsidR="00D57536" w:rsidRPr="00DC2BA7" w:rsidRDefault="00B60735" w:rsidP="001C4B98">
            <w:pPr>
              <w:pStyle w:val="Text"/>
              <w:widowControl w:val="0"/>
              <w:spacing w:before="0"/>
              <w:jc w:val="left"/>
              <w:rPr>
                <w:color w:val="000000"/>
                <w:sz w:val="22"/>
              </w:rPr>
            </w:pPr>
            <w:r w:rsidRPr="00DC2BA7">
              <w:rPr>
                <w:sz w:val="22"/>
                <w:lang w:val="sv-SE"/>
              </w:rPr>
              <w:t>Mindre vanliga</w:t>
            </w:r>
          </w:p>
        </w:tc>
        <w:tc>
          <w:tcPr>
            <w:tcW w:w="6095" w:type="dxa"/>
            <w:tcBorders>
              <w:top w:val="nil"/>
              <w:left w:val="single" w:sz="4" w:space="0" w:color="auto"/>
              <w:bottom w:val="single" w:sz="4" w:space="0" w:color="auto"/>
              <w:right w:val="single" w:sz="4" w:space="0" w:color="auto"/>
            </w:tcBorders>
            <w:shd w:val="clear" w:color="auto" w:fill="auto"/>
          </w:tcPr>
          <w:p w14:paraId="7FB78532" w14:textId="77777777" w:rsidR="00D57536" w:rsidRPr="00DC2BA7" w:rsidRDefault="00B60735" w:rsidP="001C4B98">
            <w:pPr>
              <w:pStyle w:val="Text"/>
              <w:widowControl w:val="0"/>
              <w:spacing w:before="0"/>
              <w:jc w:val="left"/>
              <w:rPr>
                <w:color w:val="000000"/>
                <w:sz w:val="22"/>
              </w:rPr>
            </w:pPr>
            <w:r w:rsidRPr="00DC2BA7">
              <w:rPr>
                <w:sz w:val="22"/>
                <w:lang w:val="sv-SE"/>
              </w:rPr>
              <w:t>Synkope, parestesi, somnolens, yrsel</w:t>
            </w:r>
            <w:r w:rsidRPr="00DC2BA7">
              <w:rPr>
                <w:sz w:val="22"/>
                <w:vertAlign w:val="superscript"/>
              </w:rPr>
              <w:t>#</w:t>
            </w:r>
          </w:p>
        </w:tc>
      </w:tr>
      <w:tr w:rsidR="00211724" w14:paraId="44612786" w14:textId="77777777" w:rsidTr="001C4B98">
        <w:tc>
          <w:tcPr>
            <w:tcW w:w="9356" w:type="dxa"/>
            <w:gridSpan w:val="2"/>
            <w:tcBorders>
              <w:top w:val="nil"/>
              <w:left w:val="single" w:sz="4" w:space="0" w:color="auto"/>
              <w:bottom w:val="single" w:sz="4" w:space="0" w:color="auto"/>
              <w:right w:val="single" w:sz="4" w:space="0" w:color="auto"/>
            </w:tcBorders>
            <w:shd w:val="clear" w:color="auto" w:fill="auto"/>
          </w:tcPr>
          <w:p w14:paraId="7A164BA6" w14:textId="77777777" w:rsidR="00D57536" w:rsidRPr="00DC2BA7" w:rsidRDefault="00B60735" w:rsidP="001C4B98">
            <w:pPr>
              <w:pStyle w:val="Text"/>
              <w:keepNext/>
              <w:widowControl w:val="0"/>
              <w:spacing w:before="0"/>
              <w:jc w:val="left"/>
              <w:rPr>
                <w:b/>
                <w:sz w:val="22"/>
                <w:lang w:val="sv-SE"/>
              </w:rPr>
            </w:pPr>
            <w:r w:rsidRPr="00DC2BA7">
              <w:rPr>
                <w:b/>
                <w:sz w:val="22"/>
                <w:lang w:val="sv-SE"/>
              </w:rPr>
              <w:t>Blodkärl</w:t>
            </w:r>
          </w:p>
        </w:tc>
      </w:tr>
      <w:tr w:rsidR="00211724" w14:paraId="5A48C29E" w14:textId="77777777" w:rsidTr="001C4B98">
        <w:tc>
          <w:tcPr>
            <w:tcW w:w="3261" w:type="dxa"/>
            <w:tcBorders>
              <w:top w:val="nil"/>
              <w:left w:val="single" w:sz="4" w:space="0" w:color="auto"/>
              <w:bottom w:val="single" w:sz="4" w:space="0" w:color="auto"/>
              <w:right w:val="single" w:sz="4" w:space="0" w:color="auto"/>
            </w:tcBorders>
            <w:shd w:val="clear" w:color="auto" w:fill="auto"/>
          </w:tcPr>
          <w:p w14:paraId="5E362235" w14:textId="77777777" w:rsidR="00D57536" w:rsidRPr="00DC2BA7" w:rsidRDefault="00B60735" w:rsidP="001C4B98">
            <w:pPr>
              <w:pStyle w:val="Text"/>
              <w:widowControl w:val="0"/>
              <w:spacing w:before="0"/>
              <w:jc w:val="left"/>
              <w:rPr>
                <w:b/>
                <w:sz w:val="22"/>
                <w:lang w:val="sv-SE"/>
              </w:rPr>
            </w:pPr>
            <w:r w:rsidRPr="00DC2BA7">
              <w:rPr>
                <w:sz w:val="22"/>
                <w:lang w:val="sv-SE"/>
              </w:rPr>
              <w:t>Mindre vanliga</w:t>
            </w:r>
          </w:p>
        </w:tc>
        <w:tc>
          <w:tcPr>
            <w:tcW w:w="6095" w:type="dxa"/>
            <w:tcBorders>
              <w:top w:val="nil"/>
              <w:left w:val="single" w:sz="4" w:space="0" w:color="auto"/>
              <w:bottom w:val="single" w:sz="4" w:space="0" w:color="auto"/>
              <w:right w:val="single" w:sz="4" w:space="0" w:color="auto"/>
            </w:tcBorders>
            <w:shd w:val="clear" w:color="auto" w:fill="auto"/>
          </w:tcPr>
          <w:p w14:paraId="5DCB45FC" w14:textId="77777777" w:rsidR="00D57536" w:rsidRPr="00DC2BA7" w:rsidRDefault="00B60735" w:rsidP="001C4B98">
            <w:pPr>
              <w:pStyle w:val="Text"/>
              <w:widowControl w:val="0"/>
              <w:spacing w:before="0"/>
              <w:jc w:val="left"/>
              <w:rPr>
                <w:b/>
                <w:sz w:val="22"/>
                <w:lang w:val="sv-SE"/>
              </w:rPr>
            </w:pPr>
            <w:r w:rsidRPr="00DC2BA7">
              <w:rPr>
                <w:sz w:val="22"/>
                <w:lang w:val="sv-SE"/>
              </w:rPr>
              <w:t>Postural hypotoni, rodnad</w:t>
            </w:r>
          </w:p>
        </w:tc>
      </w:tr>
      <w:tr w:rsidR="00211724" w14:paraId="3AC53E16" w14:textId="77777777" w:rsidTr="001C4B98">
        <w:tc>
          <w:tcPr>
            <w:tcW w:w="9356" w:type="dxa"/>
            <w:gridSpan w:val="2"/>
            <w:tcBorders>
              <w:top w:val="nil"/>
              <w:left w:val="single" w:sz="4" w:space="0" w:color="auto"/>
              <w:bottom w:val="single" w:sz="4" w:space="0" w:color="auto"/>
              <w:right w:val="single" w:sz="4" w:space="0" w:color="auto"/>
            </w:tcBorders>
            <w:shd w:val="clear" w:color="auto" w:fill="auto"/>
          </w:tcPr>
          <w:p w14:paraId="345EFAB8" w14:textId="77777777" w:rsidR="00D57536" w:rsidRPr="00DC2BA7" w:rsidRDefault="00B60735" w:rsidP="001C4B98">
            <w:pPr>
              <w:pStyle w:val="Text"/>
              <w:keepNext/>
              <w:widowControl w:val="0"/>
              <w:spacing w:before="0"/>
              <w:jc w:val="left"/>
              <w:rPr>
                <w:b/>
                <w:sz w:val="22"/>
                <w:lang w:val="sv-SE"/>
              </w:rPr>
            </w:pPr>
            <w:r w:rsidRPr="00DC2BA7">
              <w:rPr>
                <w:b/>
                <w:sz w:val="22"/>
                <w:lang w:val="sv-SE"/>
              </w:rPr>
              <w:t>Andningsvägar, bröstkorg och mediastinum</w:t>
            </w:r>
          </w:p>
        </w:tc>
      </w:tr>
      <w:tr w:rsidR="00211724" w14:paraId="58DAAB65" w14:textId="77777777" w:rsidTr="001C4B98">
        <w:tc>
          <w:tcPr>
            <w:tcW w:w="3261" w:type="dxa"/>
            <w:tcBorders>
              <w:top w:val="single" w:sz="4" w:space="0" w:color="auto"/>
              <w:left w:val="single" w:sz="4" w:space="0" w:color="auto"/>
              <w:bottom w:val="nil"/>
              <w:right w:val="single" w:sz="4" w:space="0" w:color="auto"/>
            </w:tcBorders>
            <w:shd w:val="clear" w:color="auto" w:fill="auto"/>
          </w:tcPr>
          <w:p w14:paraId="3BEB9248" w14:textId="77777777" w:rsidR="00D57536" w:rsidRPr="00DC2BA7" w:rsidRDefault="00B60735" w:rsidP="001C4B98">
            <w:pPr>
              <w:pStyle w:val="Text"/>
              <w:keepNext/>
              <w:widowControl w:val="0"/>
              <w:spacing w:before="0"/>
              <w:jc w:val="left"/>
              <w:rPr>
                <w:color w:val="000000"/>
                <w:sz w:val="22"/>
              </w:rPr>
            </w:pPr>
            <w:r w:rsidRPr="00DC2BA7">
              <w:rPr>
                <w:sz w:val="22"/>
                <w:lang w:val="sv-SE"/>
              </w:rPr>
              <w:t>Mindre vanliga</w:t>
            </w:r>
          </w:p>
        </w:tc>
        <w:tc>
          <w:tcPr>
            <w:tcW w:w="6095" w:type="dxa"/>
            <w:tcBorders>
              <w:top w:val="single" w:sz="4" w:space="0" w:color="auto"/>
              <w:left w:val="single" w:sz="4" w:space="0" w:color="auto"/>
              <w:bottom w:val="nil"/>
              <w:right w:val="single" w:sz="4" w:space="0" w:color="auto"/>
            </w:tcBorders>
            <w:shd w:val="clear" w:color="auto" w:fill="auto"/>
          </w:tcPr>
          <w:p w14:paraId="5757A826" w14:textId="77777777" w:rsidR="00D57536" w:rsidRPr="00DC2BA7" w:rsidRDefault="00B60735" w:rsidP="001C4B98">
            <w:pPr>
              <w:pStyle w:val="Text"/>
              <w:keepNext/>
              <w:widowControl w:val="0"/>
              <w:spacing w:before="0"/>
              <w:jc w:val="left"/>
              <w:rPr>
                <w:color w:val="000000"/>
                <w:sz w:val="22"/>
              </w:rPr>
            </w:pPr>
            <w:r w:rsidRPr="00DC2BA7">
              <w:rPr>
                <w:sz w:val="22"/>
                <w:lang w:val="sv-SE"/>
              </w:rPr>
              <w:t>Allergisk bronkospasm, hosta</w:t>
            </w:r>
          </w:p>
        </w:tc>
      </w:tr>
      <w:tr w:rsidR="00211724" w14:paraId="58495619" w14:textId="77777777" w:rsidTr="001C4B98">
        <w:tc>
          <w:tcPr>
            <w:tcW w:w="3261" w:type="dxa"/>
            <w:tcBorders>
              <w:top w:val="nil"/>
              <w:left w:val="single" w:sz="4" w:space="0" w:color="auto"/>
              <w:bottom w:val="nil"/>
              <w:right w:val="single" w:sz="4" w:space="0" w:color="auto"/>
            </w:tcBorders>
            <w:shd w:val="clear" w:color="auto" w:fill="auto"/>
          </w:tcPr>
          <w:p w14:paraId="57EE299E" w14:textId="77777777" w:rsidR="00D57536" w:rsidRPr="00DC2BA7" w:rsidRDefault="00B60735" w:rsidP="001C4B98">
            <w:pPr>
              <w:pStyle w:val="Text"/>
              <w:keepNext/>
              <w:widowControl w:val="0"/>
              <w:spacing w:before="0"/>
              <w:jc w:val="left"/>
              <w:rPr>
                <w:color w:val="000000"/>
                <w:sz w:val="22"/>
              </w:rPr>
            </w:pPr>
            <w:r w:rsidRPr="00DC2BA7">
              <w:rPr>
                <w:sz w:val="22"/>
                <w:lang w:val="sv-SE"/>
              </w:rPr>
              <w:t>Sällsynta</w:t>
            </w:r>
          </w:p>
        </w:tc>
        <w:tc>
          <w:tcPr>
            <w:tcW w:w="6095" w:type="dxa"/>
            <w:tcBorders>
              <w:top w:val="nil"/>
              <w:left w:val="single" w:sz="4" w:space="0" w:color="auto"/>
              <w:bottom w:val="nil"/>
              <w:right w:val="single" w:sz="4" w:space="0" w:color="auto"/>
            </w:tcBorders>
            <w:shd w:val="clear" w:color="auto" w:fill="auto"/>
          </w:tcPr>
          <w:p w14:paraId="66BF69C3" w14:textId="77777777" w:rsidR="00D57536" w:rsidRPr="00DC2BA7" w:rsidRDefault="00B60735" w:rsidP="001C4B98">
            <w:pPr>
              <w:pStyle w:val="Text"/>
              <w:keepNext/>
              <w:widowControl w:val="0"/>
              <w:spacing w:before="0"/>
              <w:jc w:val="left"/>
              <w:rPr>
                <w:color w:val="000000"/>
                <w:sz w:val="22"/>
              </w:rPr>
            </w:pPr>
            <w:r w:rsidRPr="00DC2BA7">
              <w:rPr>
                <w:sz w:val="22"/>
                <w:lang w:val="sv-SE"/>
              </w:rPr>
              <w:t>Larynxödem</w:t>
            </w:r>
          </w:p>
        </w:tc>
      </w:tr>
      <w:tr w:rsidR="00211724" w:rsidRPr="00410B74" w14:paraId="0A8C7453" w14:textId="77777777" w:rsidTr="001C4B98">
        <w:tc>
          <w:tcPr>
            <w:tcW w:w="3261" w:type="dxa"/>
            <w:tcBorders>
              <w:top w:val="nil"/>
              <w:left w:val="single" w:sz="4" w:space="0" w:color="auto"/>
              <w:bottom w:val="single" w:sz="4" w:space="0" w:color="auto"/>
              <w:right w:val="single" w:sz="4" w:space="0" w:color="auto"/>
            </w:tcBorders>
            <w:shd w:val="clear" w:color="auto" w:fill="auto"/>
          </w:tcPr>
          <w:p w14:paraId="1078EB61" w14:textId="77777777" w:rsidR="00D57536" w:rsidRPr="00DC2BA7" w:rsidRDefault="00B60735" w:rsidP="001C4B98">
            <w:pPr>
              <w:pStyle w:val="Text"/>
              <w:widowControl w:val="0"/>
              <w:spacing w:before="0"/>
              <w:jc w:val="left"/>
              <w:rPr>
                <w:color w:val="000000"/>
                <w:sz w:val="22"/>
              </w:rPr>
            </w:pPr>
            <w:r w:rsidRPr="00DC2BA7">
              <w:rPr>
                <w:sz w:val="22"/>
                <w:lang w:val="sv-SE"/>
              </w:rPr>
              <w:t>Ingen känd frekvens</w:t>
            </w:r>
          </w:p>
        </w:tc>
        <w:tc>
          <w:tcPr>
            <w:tcW w:w="6095" w:type="dxa"/>
            <w:tcBorders>
              <w:top w:val="nil"/>
              <w:left w:val="single" w:sz="4" w:space="0" w:color="auto"/>
              <w:bottom w:val="single" w:sz="4" w:space="0" w:color="auto"/>
              <w:right w:val="single" w:sz="4" w:space="0" w:color="auto"/>
            </w:tcBorders>
            <w:shd w:val="clear" w:color="auto" w:fill="auto"/>
          </w:tcPr>
          <w:p w14:paraId="09EAAA1B" w14:textId="77777777" w:rsidR="00D57536" w:rsidRPr="00DC2BA7" w:rsidRDefault="00B60735" w:rsidP="001C4B98">
            <w:pPr>
              <w:pStyle w:val="Text"/>
              <w:widowControl w:val="0"/>
              <w:spacing w:before="0"/>
              <w:jc w:val="left"/>
              <w:rPr>
                <w:color w:val="000000"/>
                <w:sz w:val="22"/>
                <w:lang w:val="sv-SE"/>
              </w:rPr>
            </w:pPr>
            <w:r w:rsidRPr="00DC2BA7">
              <w:rPr>
                <w:sz w:val="22"/>
                <w:lang w:val="sv-SE"/>
              </w:rPr>
              <w:t>Allergisk granulomatös vaskulit (d v s Churg-Strauss syndrom)</w:t>
            </w:r>
          </w:p>
        </w:tc>
      </w:tr>
      <w:tr w:rsidR="00211724" w14:paraId="367A651B" w14:textId="77777777" w:rsidTr="001C4B98">
        <w:tc>
          <w:tcPr>
            <w:tcW w:w="9356" w:type="dxa"/>
            <w:gridSpan w:val="2"/>
            <w:tcBorders>
              <w:top w:val="single" w:sz="4" w:space="0" w:color="auto"/>
              <w:left w:val="single" w:sz="4" w:space="0" w:color="auto"/>
              <w:bottom w:val="single" w:sz="4" w:space="0" w:color="auto"/>
              <w:right w:val="single" w:sz="4" w:space="0" w:color="auto"/>
            </w:tcBorders>
            <w:shd w:val="clear" w:color="auto" w:fill="auto"/>
          </w:tcPr>
          <w:p w14:paraId="49575591" w14:textId="77777777" w:rsidR="00D57536" w:rsidRPr="00DC2BA7" w:rsidRDefault="00B60735" w:rsidP="001C4B98">
            <w:pPr>
              <w:pStyle w:val="Text"/>
              <w:keepNext/>
              <w:widowControl w:val="0"/>
              <w:spacing w:before="0"/>
              <w:jc w:val="left"/>
              <w:rPr>
                <w:b/>
                <w:sz w:val="22"/>
                <w:lang w:val="sv-SE"/>
              </w:rPr>
            </w:pPr>
            <w:r w:rsidRPr="00DC2BA7">
              <w:rPr>
                <w:b/>
                <w:sz w:val="22"/>
                <w:lang w:val="sv-SE"/>
              </w:rPr>
              <w:t>Magtarmkanalen</w:t>
            </w:r>
          </w:p>
        </w:tc>
      </w:tr>
      <w:tr w:rsidR="00211724" w14:paraId="4BE40AC6" w14:textId="77777777" w:rsidTr="001C4B98">
        <w:tc>
          <w:tcPr>
            <w:tcW w:w="3261" w:type="dxa"/>
            <w:tcBorders>
              <w:top w:val="single" w:sz="4" w:space="0" w:color="auto"/>
              <w:left w:val="single" w:sz="4" w:space="0" w:color="auto"/>
              <w:bottom w:val="nil"/>
              <w:right w:val="single" w:sz="4" w:space="0" w:color="auto"/>
            </w:tcBorders>
            <w:shd w:val="clear" w:color="auto" w:fill="auto"/>
          </w:tcPr>
          <w:p w14:paraId="108596F3" w14:textId="77777777" w:rsidR="00D57536" w:rsidRPr="00DC2BA7" w:rsidRDefault="00B60735" w:rsidP="001C4B98">
            <w:pPr>
              <w:pStyle w:val="Text"/>
              <w:keepNext/>
              <w:widowControl w:val="0"/>
              <w:spacing w:before="0"/>
              <w:jc w:val="left"/>
              <w:rPr>
                <w:sz w:val="22"/>
                <w:lang w:val="sv-SE"/>
              </w:rPr>
            </w:pPr>
            <w:r w:rsidRPr="00DC2BA7">
              <w:rPr>
                <w:sz w:val="22"/>
                <w:lang w:val="sv-SE"/>
              </w:rPr>
              <w:t>Vanliga</w:t>
            </w:r>
          </w:p>
        </w:tc>
        <w:tc>
          <w:tcPr>
            <w:tcW w:w="6095" w:type="dxa"/>
            <w:tcBorders>
              <w:top w:val="single" w:sz="4" w:space="0" w:color="auto"/>
              <w:left w:val="single" w:sz="4" w:space="0" w:color="auto"/>
              <w:bottom w:val="nil"/>
              <w:right w:val="single" w:sz="4" w:space="0" w:color="auto"/>
            </w:tcBorders>
            <w:shd w:val="clear" w:color="auto" w:fill="auto"/>
          </w:tcPr>
          <w:p w14:paraId="6FFCAF75" w14:textId="77777777" w:rsidR="00D57536" w:rsidRPr="00DC2BA7" w:rsidRDefault="00B60735" w:rsidP="001C4B98">
            <w:pPr>
              <w:pStyle w:val="Text"/>
              <w:keepNext/>
              <w:widowControl w:val="0"/>
              <w:spacing w:before="0"/>
              <w:jc w:val="left"/>
              <w:rPr>
                <w:sz w:val="22"/>
                <w:lang w:val="sv-SE"/>
              </w:rPr>
            </w:pPr>
            <w:r w:rsidRPr="00DC2BA7">
              <w:rPr>
                <w:sz w:val="22"/>
                <w:lang w:val="sv-SE"/>
              </w:rPr>
              <w:t>Smärta i övre buken**</w:t>
            </w:r>
            <w:r w:rsidR="00E63924">
              <w:rPr>
                <w:sz w:val="22"/>
                <w:vertAlign w:val="superscript"/>
                <w:lang w:val="sv-SE"/>
              </w:rPr>
              <w:t>,</w:t>
            </w:r>
            <w:r w:rsidRPr="00DC2BA7">
              <w:rPr>
                <w:sz w:val="22"/>
                <w:vertAlign w:val="superscript"/>
                <w:lang w:val="sv-SE"/>
              </w:rPr>
              <w:t>#</w:t>
            </w:r>
          </w:p>
        </w:tc>
      </w:tr>
      <w:tr w:rsidR="00211724" w:rsidRPr="00410B74" w14:paraId="5E5DCA33" w14:textId="77777777" w:rsidTr="001C4B98">
        <w:tc>
          <w:tcPr>
            <w:tcW w:w="3261" w:type="dxa"/>
            <w:tcBorders>
              <w:top w:val="nil"/>
              <w:left w:val="single" w:sz="4" w:space="0" w:color="auto"/>
              <w:bottom w:val="single" w:sz="4" w:space="0" w:color="auto"/>
              <w:right w:val="single" w:sz="4" w:space="0" w:color="auto"/>
            </w:tcBorders>
            <w:shd w:val="clear" w:color="auto" w:fill="auto"/>
          </w:tcPr>
          <w:p w14:paraId="067E1DBB" w14:textId="77777777" w:rsidR="00D57536" w:rsidRPr="00DC2BA7" w:rsidRDefault="00B60735" w:rsidP="001C4B98">
            <w:pPr>
              <w:pStyle w:val="Text"/>
              <w:widowControl w:val="0"/>
              <w:spacing w:before="0"/>
              <w:jc w:val="left"/>
              <w:rPr>
                <w:color w:val="000000"/>
                <w:sz w:val="22"/>
              </w:rPr>
            </w:pPr>
            <w:r w:rsidRPr="00DC2BA7">
              <w:rPr>
                <w:sz w:val="22"/>
                <w:lang w:val="sv-SE"/>
              </w:rPr>
              <w:t>Mindre vanliga</w:t>
            </w:r>
          </w:p>
        </w:tc>
        <w:tc>
          <w:tcPr>
            <w:tcW w:w="6095" w:type="dxa"/>
            <w:tcBorders>
              <w:top w:val="nil"/>
              <w:left w:val="single" w:sz="4" w:space="0" w:color="auto"/>
              <w:bottom w:val="single" w:sz="4" w:space="0" w:color="auto"/>
              <w:right w:val="single" w:sz="4" w:space="0" w:color="auto"/>
            </w:tcBorders>
            <w:shd w:val="clear" w:color="auto" w:fill="auto"/>
          </w:tcPr>
          <w:p w14:paraId="2F475392" w14:textId="77777777" w:rsidR="00D57536" w:rsidRPr="00DC2BA7" w:rsidRDefault="00B60735" w:rsidP="001C4B98">
            <w:pPr>
              <w:pStyle w:val="Text"/>
              <w:widowControl w:val="0"/>
              <w:spacing w:before="0"/>
              <w:jc w:val="left"/>
              <w:rPr>
                <w:color w:val="000000"/>
                <w:sz w:val="22"/>
                <w:lang w:val="sv-SE"/>
              </w:rPr>
            </w:pPr>
            <w:r w:rsidRPr="00DC2BA7">
              <w:rPr>
                <w:sz w:val="22"/>
                <w:lang w:val="sv-SE"/>
              </w:rPr>
              <w:t>Tecken och symtom på dyspepsi, diarré, illamående</w:t>
            </w:r>
          </w:p>
        </w:tc>
      </w:tr>
      <w:tr w:rsidR="00211724" w14:paraId="0A424E17" w14:textId="77777777" w:rsidTr="001C4B98">
        <w:tc>
          <w:tcPr>
            <w:tcW w:w="9356" w:type="dxa"/>
            <w:gridSpan w:val="2"/>
            <w:tcBorders>
              <w:top w:val="nil"/>
              <w:left w:val="single" w:sz="4" w:space="0" w:color="auto"/>
              <w:bottom w:val="single" w:sz="4" w:space="0" w:color="auto"/>
              <w:right w:val="single" w:sz="4" w:space="0" w:color="auto"/>
            </w:tcBorders>
            <w:shd w:val="clear" w:color="auto" w:fill="auto"/>
          </w:tcPr>
          <w:p w14:paraId="4F22EF47" w14:textId="77777777" w:rsidR="00D57536" w:rsidRPr="00DC2BA7" w:rsidRDefault="00B60735" w:rsidP="001C4B98">
            <w:pPr>
              <w:pStyle w:val="Text"/>
              <w:keepNext/>
              <w:widowControl w:val="0"/>
              <w:spacing w:before="0"/>
              <w:jc w:val="left"/>
              <w:rPr>
                <w:b/>
                <w:sz w:val="22"/>
                <w:lang w:val="sv-SE"/>
              </w:rPr>
            </w:pPr>
            <w:r w:rsidRPr="00DC2BA7">
              <w:rPr>
                <w:b/>
                <w:sz w:val="22"/>
                <w:lang w:val="sv-SE"/>
              </w:rPr>
              <w:t>Hud och subkutan vävnad</w:t>
            </w:r>
          </w:p>
        </w:tc>
      </w:tr>
      <w:tr w:rsidR="00211724" w14:paraId="75DAB7DE" w14:textId="77777777" w:rsidTr="001C4B98">
        <w:tc>
          <w:tcPr>
            <w:tcW w:w="3261" w:type="dxa"/>
            <w:tcBorders>
              <w:top w:val="single" w:sz="4" w:space="0" w:color="auto"/>
              <w:left w:val="single" w:sz="4" w:space="0" w:color="auto"/>
              <w:bottom w:val="nil"/>
              <w:right w:val="single" w:sz="4" w:space="0" w:color="auto"/>
            </w:tcBorders>
            <w:shd w:val="clear" w:color="auto" w:fill="auto"/>
          </w:tcPr>
          <w:p w14:paraId="2CBA6CEC" w14:textId="77777777" w:rsidR="00D57536" w:rsidRPr="00DC2BA7" w:rsidRDefault="00B60735" w:rsidP="001C4B98">
            <w:pPr>
              <w:pStyle w:val="Text"/>
              <w:keepNext/>
              <w:widowControl w:val="0"/>
              <w:spacing w:before="0"/>
              <w:jc w:val="left"/>
              <w:rPr>
                <w:color w:val="000000"/>
                <w:sz w:val="22"/>
              </w:rPr>
            </w:pPr>
            <w:r w:rsidRPr="00DC2BA7">
              <w:rPr>
                <w:sz w:val="22"/>
                <w:lang w:val="sv-SE"/>
              </w:rPr>
              <w:t>Mindre vanliga</w:t>
            </w:r>
          </w:p>
        </w:tc>
        <w:tc>
          <w:tcPr>
            <w:tcW w:w="6095" w:type="dxa"/>
            <w:tcBorders>
              <w:top w:val="single" w:sz="4" w:space="0" w:color="auto"/>
              <w:left w:val="single" w:sz="4" w:space="0" w:color="auto"/>
              <w:bottom w:val="nil"/>
              <w:right w:val="single" w:sz="4" w:space="0" w:color="auto"/>
            </w:tcBorders>
            <w:shd w:val="clear" w:color="auto" w:fill="auto"/>
          </w:tcPr>
          <w:p w14:paraId="06F165CA" w14:textId="77777777" w:rsidR="00D57536" w:rsidRPr="00DC2BA7" w:rsidRDefault="00B60735" w:rsidP="001C4B98">
            <w:pPr>
              <w:pStyle w:val="Text"/>
              <w:keepNext/>
              <w:widowControl w:val="0"/>
              <w:spacing w:before="0"/>
              <w:jc w:val="left"/>
              <w:rPr>
                <w:color w:val="000000"/>
                <w:sz w:val="22"/>
              </w:rPr>
            </w:pPr>
            <w:r w:rsidRPr="00DC2BA7">
              <w:rPr>
                <w:sz w:val="22"/>
                <w:lang w:val="sv-SE"/>
              </w:rPr>
              <w:t>Ljuskänslighet, urtikaria, hudutslag, pruritus</w:t>
            </w:r>
          </w:p>
        </w:tc>
      </w:tr>
      <w:tr w:rsidR="00211724" w14:paraId="313BE2B0" w14:textId="77777777" w:rsidTr="001C4B98">
        <w:tc>
          <w:tcPr>
            <w:tcW w:w="3261" w:type="dxa"/>
            <w:tcBorders>
              <w:top w:val="nil"/>
              <w:left w:val="single" w:sz="4" w:space="0" w:color="auto"/>
              <w:bottom w:val="nil"/>
              <w:right w:val="single" w:sz="4" w:space="0" w:color="auto"/>
            </w:tcBorders>
            <w:shd w:val="clear" w:color="auto" w:fill="auto"/>
          </w:tcPr>
          <w:p w14:paraId="62CCB668" w14:textId="77777777" w:rsidR="00D57536" w:rsidRPr="00DC2BA7" w:rsidRDefault="00B60735" w:rsidP="001C4B98">
            <w:pPr>
              <w:pStyle w:val="Text"/>
              <w:keepNext/>
              <w:widowControl w:val="0"/>
              <w:spacing w:before="0"/>
              <w:jc w:val="left"/>
              <w:rPr>
                <w:color w:val="000000"/>
                <w:sz w:val="22"/>
              </w:rPr>
            </w:pPr>
            <w:r w:rsidRPr="00DC2BA7">
              <w:rPr>
                <w:sz w:val="22"/>
                <w:lang w:val="sv-SE"/>
              </w:rPr>
              <w:t>Sällsynta</w:t>
            </w:r>
          </w:p>
        </w:tc>
        <w:tc>
          <w:tcPr>
            <w:tcW w:w="6095" w:type="dxa"/>
            <w:tcBorders>
              <w:top w:val="nil"/>
              <w:left w:val="single" w:sz="4" w:space="0" w:color="auto"/>
              <w:bottom w:val="nil"/>
              <w:right w:val="single" w:sz="4" w:space="0" w:color="auto"/>
            </w:tcBorders>
            <w:shd w:val="clear" w:color="auto" w:fill="auto"/>
          </w:tcPr>
          <w:p w14:paraId="627EB03C" w14:textId="77777777" w:rsidR="00D57536" w:rsidRPr="00DC2BA7" w:rsidRDefault="00B60735" w:rsidP="001C4B98">
            <w:pPr>
              <w:pStyle w:val="Text"/>
              <w:keepNext/>
              <w:widowControl w:val="0"/>
              <w:spacing w:before="0"/>
              <w:jc w:val="left"/>
              <w:rPr>
                <w:color w:val="000000"/>
                <w:sz w:val="22"/>
              </w:rPr>
            </w:pPr>
            <w:r w:rsidRPr="00DC2BA7">
              <w:rPr>
                <w:sz w:val="22"/>
                <w:lang w:val="sv-SE"/>
              </w:rPr>
              <w:t>Angioödem</w:t>
            </w:r>
          </w:p>
        </w:tc>
      </w:tr>
      <w:tr w:rsidR="00211724" w14:paraId="564592FB" w14:textId="77777777" w:rsidTr="001C4B98">
        <w:tc>
          <w:tcPr>
            <w:tcW w:w="3261" w:type="dxa"/>
            <w:tcBorders>
              <w:top w:val="nil"/>
              <w:left w:val="single" w:sz="4" w:space="0" w:color="auto"/>
              <w:bottom w:val="single" w:sz="4" w:space="0" w:color="auto"/>
              <w:right w:val="single" w:sz="4" w:space="0" w:color="auto"/>
            </w:tcBorders>
            <w:shd w:val="clear" w:color="auto" w:fill="auto"/>
          </w:tcPr>
          <w:p w14:paraId="61743B33" w14:textId="77777777" w:rsidR="00D57536" w:rsidRPr="00DC2BA7" w:rsidRDefault="00B60735" w:rsidP="001C4B98">
            <w:pPr>
              <w:pStyle w:val="Text"/>
              <w:widowControl w:val="0"/>
              <w:spacing w:before="0"/>
              <w:jc w:val="left"/>
              <w:rPr>
                <w:color w:val="000000"/>
                <w:sz w:val="22"/>
              </w:rPr>
            </w:pPr>
            <w:r w:rsidRPr="00DC2BA7">
              <w:rPr>
                <w:sz w:val="22"/>
                <w:lang w:val="sv-SE"/>
              </w:rPr>
              <w:t>Ingen känd frekvens</w:t>
            </w:r>
          </w:p>
        </w:tc>
        <w:tc>
          <w:tcPr>
            <w:tcW w:w="6095" w:type="dxa"/>
            <w:tcBorders>
              <w:top w:val="nil"/>
              <w:left w:val="single" w:sz="4" w:space="0" w:color="auto"/>
              <w:bottom w:val="single" w:sz="4" w:space="0" w:color="auto"/>
              <w:right w:val="single" w:sz="4" w:space="0" w:color="auto"/>
            </w:tcBorders>
            <w:shd w:val="clear" w:color="auto" w:fill="auto"/>
          </w:tcPr>
          <w:p w14:paraId="430FF562" w14:textId="77777777" w:rsidR="00D57536" w:rsidRPr="00DC2BA7" w:rsidRDefault="00B60735" w:rsidP="001C4B98">
            <w:pPr>
              <w:pStyle w:val="Text"/>
              <w:widowControl w:val="0"/>
              <w:spacing w:before="0"/>
              <w:jc w:val="left"/>
              <w:rPr>
                <w:color w:val="000000"/>
                <w:sz w:val="22"/>
              </w:rPr>
            </w:pPr>
            <w:r w:rsidRPr="00DC2BA7">
              <w:rPr>
                <w:color w:val="000000"/>
                <w:sz w:val="22"/>
              </w:rPr>
              <w:t>Alopeci</w:t>
            </w:r>
          </w:p>
        </w:tc>
      </w:tr>
      <w:tr w:rsidR="00211724" w14:paraId="044DD423" w14:textId="77777777" w:rsidTr="001C4B98">
        <w:tc>
          <w:tcPr>
            <w:tcW w:w="9356" w:type="dxa"/>
            <w:gridSpan w:val="2"/>
            <w:tcBorders>
              <w:top w:val="single" w:sz="4" w:space="0" w:color="auto"/>
              <w:left w:val="single" w:sz="4" w:space="0" w:color="auto"/>
              <w:bottom w:val="single" w:sz="4" w:space="0" w:color="auto"/>
              <w:right w:val="single" w:sz="4" w:space="0" w:color="auto"/>
            </w:tcBorders>
            <w:shd w:val="clear" w:color="auto" w:fill="auto"/>
          </w:tcPr>
          <w:p w14:paraId="462493FB" w14:textId="77777777" w:rsidR="00D57536" w:rsidRPr="00610F76" w:rsidRDefault="00B60735" w:rsidP="001C4B98">
            <w:pPr>
              <w:pStyle w:val="Text"/>
              <w:keepNext/>
              <w:widowControl w:val="0"/>
              <w:spacing w:before="0"/>
              <w:jc w:val="left"/>
              <w:rPr>
                <w:b/>
                <w:sz w:val="22"/>
                <w:lang w:val="sv-SE"/>
              </w:rPr>
            </w:pPr>
            <w:r w:rsidRPr="00610F76">
              <w:rPr>
                <w:b/>
                <w:sz w:val="22"/>
                <w:lang w:val="sv-SE"/>
              </w:rPr>
              <w:t>Muskuloskeletala systemet och bindväv</w:t>
            </w:r>
          </w:p>
        </w:tc>
      </w:tr>
      <w:tr w:rsidR="00211724" w14:paraId="54BFE6F4" w14:textId="77777777" w:rsidTr="001C4B98">
        <w:tc>
          <w:tcPr>
            <w:tcW w:w="3261" w:type="dxa"/>
            <w:tcBorders>
              <w:top w:val="single" w:sz="4" w:space="0" w:color="auto"/>
              <w:left w:val="single" w:sz="4" w:space="0" w:color="auto"/>
              <w:bottom w:val="nil"/>
              <w:right w:val="single" w:sz="4" w:space="0" w:color="auto"/>
            </w:tcBorders>
            <w:shd w:val="clear" w:color="auto" w:fill="auto"/>
          </w:tcPr>
          <w:p w14:paraId="38CFEEEC" w14:textId="77777777" w:rsidR="00D57536" w:rsidRPr="00610F76" w:rsidRDefault="00B60735" w:rsidP="001C4B98">
            <w:pPr>
              <w:pStyle w:val="Text"/>
              <w:keepNext/>
              <w:widowControl w:val="0"/>
              <w:spacing w:before="0"/>
              <w:jc w:val="left"/>
              <w:rPr>
                <w:sz w:val="22"/>
                <w:lang w:val="sv-SE"/>
              </w:rPr>
            </w:pPr>
            <w:r w:rsidRPr="00610F76">
              <w:rPr>
                <w:sz w:val="22"/>
                <w:lang w:val="sv-SE"/>
              </w:rPr>
              <w:t>Vanliga</w:t>
            </w:r>
          </w:p>
        </w:tc>
        <w:tc>
          <w:tcPr>
            <w:tcW w:w="6095" w:type="dxa"/>
            <w:tcBorders>
              <w:top w:val="single" w:sz="4" w:space="0" w:color="auto"/>
              <w:left w:val="single" w:sz="4" w:space="0" w:color="auto"/>
              <w:bottom w:val="nil"/>
              <w:right w:val="single" w:sz="4" w:space="0" w:color="auto"/>
            </w:tcBorders>
            <w:shd w:val="clear" w:color="auto" w:fill="auto"/>
          </w:tcPr>
          <w:p w14:paraId="1C0DB405" w14:textId="77777777" w:rsidR="00D57536" w:rsidRPr="00610F76" w:rsidRDefault="00B60735" w:rsidP="001C4B98">
            <w:pPr>
              <w:pStyle w:val="Text"/>
              <w:keepNext/>
              <w:widowControl w:val="0"/>
              <w:spacing w:before="0"/>
              <w:jc w:val="left"/>
              <w:rPr>
                <w:sz w:val="22"/>
                <w:lang w:val="sv-SE"/>
              </w:rPr>
            </w:pPr>
            <w:r w:rsidRPr="00610F76">
              <w:rPr>
                <w:sz w:val="22"/>
                <w:lang w:val="sv-SE"/>
              </w:rPr>
              <w:t>Atralgi†</w:t>
            </w:r>
          </w:p>
        </w:tc>
      </w:tr>
      <w:tr w:rsidR="00211724" w14:paraId="063D8272" w14:textId="77777777" w:rsidTr="001C4B98">
        <w:tc>
          <w:tcPr>
            <w:tcW w:w="3261" w:type="dxa"/>
            <w:tcBorders>
              <w:top w:val="single" w:sz="4" w:space="0" w:color="auto"/>
              <w:left w:val="single" w:sz="4" w:space="0" w:color="auto"/>
              <w:bottom w:val="nil"/>
              <w:right w:val="single" w:sz="4" w:space="0" w:color="auto"/>
            </w:tcBorders>
            <w:shd w:val="clear" w:color="auto" w:fill="auto"/>
          </w:tcPr>
          <w:p w14:paraId="610BEEE3" w14:textId="77777777" w:rsidR="00D57536" w:rsidRPr="00610F76" w:rsidRDefault="00B60735" w:rsidP="001C4B98">
            <w:pPr>
              <w:pStyle w:val="Text"/>
              <w:keepNext/>
              <w:widowControl w:val="0"/>
              <w:spacing w:before="0"/>
              <w:jc w:val="left"/>
              <w:rPr>
                <w:sz w:val="22"/>
                <w:lang w:val="sv-SE"/>
              </w:rPr>
            </w:pPr>
            <w:r w:rsidRPr="00610F76">
              <w:rPr>
                <w:sz w:val="22"/>
                <w:lang w:val="sv-SE"/>
              </w:rPr>
              <w:t>Sällsynta</w:t>
            </w:r>
          </w:p>
        </w:tc>
        <w:tc>
          <w:tcPr>
            <w:tcW w:w="6095" w:type="dxa"/>
            <w:tcBorders>
              <w:top w:val="single" w:sz="4" w:space="0" w:color="auto"/>
              <w:left w:val="single" w:sz="4" w:space="0" w:color="auto"/>
              <w:bottom w:val="nil"/>
              <w:right w:val="single" w:sz="4" w:space="0" w:color="auto"/>
            </w:tcBorders>
            <w:shd w:val="clear" w:color="auto" w:fill="auto"/>
          </w:tcPr>
          <w:p w14:paraId="21D868E9" w14:textId="77777777" w:rsidR="00D57536" w:rsidRPr="00610F76" w:rsidRDefault="00B60735" w:rsidP="001C4B98">
            <w:pPr>
              <w:pStyle w:val="Text"/>
              <w:keepNext/>
              <w:widowControl w:val="0"/>
              <w:spacing w:before="0"/>
              <w:jc w:val="left"/>
              <w:rPr>
                <w:sz w:val="22"/>
                <w:lang w:val="sv-SE"/>
              </w:rPr>
            </w:pPr>
            <w:r w:rsidRPr="00610F76">
              <w:rPr>
                <w:sz w:val="22"/>
                <w:lang w:val="sv-SE"/>
              </w:rPr>
              <w:t>Systemisk lupus erythematosus (SLE)</w:t>
            </w:r>
          </w:p>
        </w:tc>
      </w:tr>
      <w:tr w:rsidR="00211724" w14:paraId="6B63DEDA" w14:textId="77777777" w:rsidTr="001C4B98">
        <w:tc>
          <w:tcPr>
            <w:tcW w:w="3261" w:type="dxa"/>
            <w:tcBorders>
              <w:top w:val="nil"/>
              <w:left w:val="single" w:sz="4" w:space="0" w:color="auto"/>
              <w:bottom w:val="single" w:sz="4" w:space="0" w:color="auto"/>
              <w:right w:val="single" w:sz="4" w:space="0" w:color="auto"/>
            </w:tcBorders>
            <w:shd w:val="clear" w:color="auto" w:fill="auto"/>
          </w:tcPr>
          <w:p w14:paraId="00C2140D" w14:textId="77777777" w:rsidR="00D57536" w:rsidRPr="00610F76" w:rsidRDefault="00B60735" w:rsidP="001C4B98">
            <w:pPr>
              <w:pStyle w:val="Text"/>
              <w:widowControl w:val="0"/>
              <w:spacing w:before="0"/>
              <w:jc w:val="left"/>
              <w:rPr>
                <w:color w:val="000000"/>
                <w:sz w:val="22"/>
              </w:rPr>
            </w:pPr>
            <w:r w:rsidRPr="00610F76">
              <w:rPr>
                <w:sz w:val="22"/>
                <w:lang w:val="sv-SE"/>
              </w:rPr>
              <w:t>Ingen känd frekvens</w:t>
            </w:r>
          </w:p>
        </w:tc>
        <w:tc>
          <w:tcPr>
            <w:tcW w:w="6095" w:type="dxa"/>
            <w:tcBorders>
              <w:top w:val="nil"/>
              <w:left w:val="single" w:sz="4" w:space="0" w:color="auto"/>
              <w:bottom w:val="single" w:sz="4" w:space="0" w:color="auto"/>
              <w:right w:val="single" w:sz="4" w:space="0" w:color="auto"/>
            </w:tcBorders>
            <w:shd w:val="clear" w:color="auto" w:fill="auto"/>
          </w:tcPr>
          <w:p w14:paraId="3087F8E3" w14:textId="77777777" w:rsidR="00D57536" w:rsidRPr="00610F76" w:rsidRDefault="00B60735" w:rsidP="001C4B98">
            <w:pPr>
              <w:pStyle w:val="Text"/>
              <w:widowControl w:val="0"/>
              <w:spacing w:before="0"/>
              <w:jc w:val="left"/>
              <w:rPr>
                <w:color w:val="000000"/>
                <w:sz w:val="22"/>
              </w:rPr>
            </w:pPr>
            <w:r w:rsidRPr="00610F76">
              <w:rPr>
                <w:sz w:val="22"/>
                <w:lang w:val="sv-SE"/>
              </w:rPr>
              <w:t>Myalgi, ledsvullnad</w:t>
            </w:r>
          </w:p>
        </w:tc>
      </w:tr>
      <w:tr w:rsidR="00211724" w:rsidRPr="00410B74" w14:paraId="6BFC4A99" w14:textId="77777777" w:rsidTr="001C4B98">
        <w:tc>
          <w:tcPr>
            <w:tcW w:w="9356" w:type="dxa"/>
            <w:gridSpan w:val="2"/>
            <w:tcBorders>
              <w:top w:val="nil"/>
              <w:left w:val="single" w:sz="4" w:space="0" w:color="auto"/>
              <w:bottom w:val="single" w:sz="4" w:space="0" w:color="auto"/>
              <w:right w:val="single" w:sz="4" w:space="0" w:color="auto"/>
            </w:tcBorders>
            <w:shd w:val="clear" w:color="auto" w:fill="auto"/>
          </w:tcPr>
          <w:p w14:paraId="716933FC" w14:textId="77777777" w:rsidR="00D57536" w:rsidRPr="00610F76" w:rsidRDefault="00B60735" w:rsidP="001C4B98">
            <w:pPr>
              <w:pStyle w:val="Text"/>
              <w:keepNext/>
              <w:widowControl w:val="0"/>
              <w:spacing w:before="0"/>
              <w:jc w:val="left"/>
              <w:rPr>
                <w:b/>
                <w:sz w:val="22"/>
                <w:lang w:val="sv-SE"/>
              </w:rPr>
            </w:pPr>
            <w:r w:rsidRPr="00610F76">
              <w:rPr>
                <w:b/>
                <w:sz w:val="22"/>
                <w:lang w:val="sv-SE"/>
              </w:rPr>
              <w:t>Allmänna symtom och/eller symtom vid administreringsstället</w:t>
            </w:r>
          </w:p>
        </w:tc>
      </w:tr>
      <w:tr w:rsidR="00211724" w14:paraId="10715AB6" w14:textId="77777777" w:rsidTr="001C4B98">
        <w:tc>
          <w:tcPr>
            <w:tcW w:w="3261" w:type="dxa"/>
            <w:tcBorders>
              <w:top w:val="single" w:sz="4" w:space="0" w:color="auto"/>
              <w:left w:val="single" w:sz="4" w:space="0" w:color="auto"/>
              <w:bottom w:val="nil"/>
              <w:right w:val="single" w:sz="4" w:space="0" w:color="auto"/>
            </w:tcBorders>
            <w:shd w:val="clear" w:color="auto" w:fill="auto"/>
          </w:tcPr>
          <w:p w14:paraId="48C6B9C1" w14:textId="77777777" w:rsidR="00D57536" w:rsidRPr="00610F76" w:rsidRDefault="00B60735" w:rsidP="001C4B98">
            <w:pPr>
              <w:pStyle w:val="Text"/>
              <w:keepNext/>
              <w:widowControl w:val="0"/>
              <w:spacing w:before="0"/>
              <w:jc w:val="left"/>
              <w:rPr>
                <w:sz w:val="22"/>
                <w:lang w:val="sv-SE"/>
              </w:rPr>
            </w:pPr>
            <w:r w:rsidRPr="00610F76">
              <w:rPr>
                <w:sz w:val="22"/>
                <w:lang w:val="sv-SE"/>
              </w:rPr>
              <w:t>Mycket vanliga</w:t>
            </w:r>
          </w:p>
        </w:tc>
        <w:tc>
          <w:tcPr>
            <w:tcW w:w="6095" w:type="dxa"/>
            <w:tcBorders>
              <w:top w:val="single" w:sz="4" w:space="0" w:color="auto"/>
              <w:left w:val="single" w:sz="4" w:space="0" w:color="auto"/>
              <w:bottom w:val="nil"/>
              <w:right w:val="single" w:sz="4" w:space="0" w:color="auto"/>
            </w:tcBorders>
            <w:shd w:val="clear" w:color="auto" w:fill="auto"/>
          </w:tcPr>
          <w:p w14:paraId="0AD109CB" w14:textId="77777777" w:rsidR="00D57536" w:rsidRPr="00610F76" w:rsidRDefault="00B60735" w:rsidP="001C4B98">
            <w:pPr>
              <w:pStyle w:val="Text"/>
              <w:keepNext/>
              <w:widowControl w:val="0"/>
              <w:spacing w:before="0"/>
              <w:jc w:val="left"/>
              <w:rPr>
                <w:sz w:val="22"/>
                <w:lang w:val="sv-SE"/>
              </w:rPr>
            </w:pPr>
            <w:r w:rsidRPr="00610F76">
              <w:rPr>
                <w:sz w:val="22"/>
                <w:lang w:val="sv-SE"/>
              </w:rPr>
              <w:t>Feber**</w:t>
            </w:r>
          </w:p>
        </w:tc>
      </w:tr>
      <w:tr w:rsidR="00211724" w:rsidRPr="00410B74" w14:paraId="62CFEEF6" w14:textId="77777777" w:rsidTr="001C4B98">
        <w:tc>
          <w:tcPr>
            <w:tcW w:w="3261" w:type="dxa"/>
            <w:tcBorders>
              <w:top w:val="nil"/>
              <w:left w:val="single" w:sz="4" w:space="0" w:color="auto"/>
              <w:bottom w:val="nil"/>
              <w:right w:val="single" w:sz="4" w:space="0" w:color="auto"/>
            </w:tcBorders>
            <w:shd w:val="clear" w:color="auto" w:fill="auto"/>
          </w:tcPr>
          <w:p w14:paraId="67B1A0CD" w14:textId="77777777" w:rsidR="00D57536" w:rsidRPr="00610F76" w:rsidRDefault="00B60735" w:rsidP="001C4B98">
            <w:pPr>
              <w:pStyle w:val="Text"/>
              <w:keepNext/>
              <w:widowControl w:val="0"/>
              <w:spacing w:before="0"/>
              <w:jc w:val="left"/>
              <w:rPr>
                <w:color w:val="000000"/>
                <w:sz w:val="22"/>
              </w:rPr>
            </w:pPr>
            <w:r w:rsidRPr="00610F76">
              <w:rPr>
                <w:sz w:val="22"/>
                <w:lang w:val="sv-SE"/>
              </w:rPr>
              <w:t>Vanliga</w:t>
            </w:r>
          </w:p>
        </w:tc>
        <w:tc>
          <w:tcPr>
            <w:tcW w:w="6095" w:type="dxa"/>
            <w:tcBorders>
              <w:top w:val="nil"/>
              <w:left w:val="single" w:sz="4" w:space="0" w:color="auto"/>
              <w:bottom w:val="nil"/>
              <w:right w:val="single" w:sz="4" w:space="0" w:color="auto"/>
            </w:tcBorders>
            <w:shd w:val="clear" w:color="auto" w:fill="auto"/>
          </w:tcPr>
          <w:p w14:paraId="2472CA84" w14:textId="77777777" w:rsidR="00D57536" w:rsidRPr="00610F76" w:rsidRDefault="00B60735" w:rsidP="001C4B98">
            <w:pPr>
              <w:pStyle w:val="Text"/>
              <w:keepNext/>
              <w:widowControl w:val="0"/>
              <w:spacing w:before="0"/>
              <w:jc w:val="left"/>
              <w:rPr>
                <w:color w:val="000000"/>
                <w:sz w:val="22"/>
                <w:lang w:val="sv-SE"/>
              </w:rPr>
            </w:pPr>
            <w:r w:rsidRPr="00610F76">
              <w:rPr>
                <w:sz w:val="22"/>
                <w:lang w:val="sv-SE"/>
              </w:rPr>
              <w:t>Reaktioner på injektionsstället, såsom svullnad, erytem, smärta, pruritus</w:t>
            </w:r>
          </w:p>
        </w:tc>
      </w:tr>
      <w:tr w:rsidR="00211724" w:rsidRPr="00410B74" w14:paraId="56A5CE32" w14:textId="77777777" w:rsidTr="001C4B98">
        <w:tc>
          <w:tcPr>
            <w:tcW w:w="3261" w:type="dxa"/>
            <w:tcBorders>
              <w:top w:val="nil"/>
              <w:left w:val="single" w:sz="4" w:space="0" w:color="auto"/>
              <w:bottom w:val="single" w:sz="4" w:space="0" w:color="auto"/>
              <w:right w:val="single" w:sz="4" w:space="0" w:color="auto"/>
            </w:tcBorders>
            <w:shd w:val="clear" w:color="auto" w:fill="auto"/>
          </w:tcPr>
          <w:p w14:paraId="5E0F385E" w14:textId="77777777" w:rsidR="00D57536" w:rsidRPr="00610F76" w:rsidRDefault="00B60735" w:rsidP="001C4B98">
            <w:pPr>
              <w:pStyle w:val="Text"/>
              <w:keepNext/>
              <w:widowControl w:val="0"/>
              <w:spacing w:before="0"/>
              <w:jc w:val="left"/>
              <w:rPr>
                <w:color w:val="000000"/>
                <w:sz w:val="22"/>
              </w:rPr>
            </w:pPr>
            <w:r w:rsidRPr="00610F76">
              <w:rPr>
                <w:sz w:val="22"/>
                <w:lang w:val="sv-SE"/>
              </w:rPr>
              <w:t>Mindre vanliga</w:t>
            </w:r>
          </w:p>
        </w:tc>
        <w:tc>
          <w:tcPr>
            <w:tcW w:w="6095" w:type="dxa"/>
            <w:tcBorders>
              <w:top w:val="nil"/>
              <w:left w:val="single" w:sz="4" w:space="0" w:color="auto"/>
              <w:bottom w:val="single" w:sz="4" w:space="0" w:color="auto"/>
              <w:right w:val="single" w:sz="4" w:space="0" w:color="auto"/>
            </w:tcBorders>
            <w:shd w:val="clear" w:color="auto" w:fill="auto"/>
          </w:tcPr>
          <w:p w14:paraId="08F268A9" w14:textId="77777777" w:rsidR="00D57536" w:rsidRPr="00610F76" w:rsidRDefault="00B60735" w:rsidP="001C4B98">
            <w:pPr>
              <w:pStyle w:val="Text"/>
              <w:keepNext/>
              <w:widowControl w:val="0"/>
              <w:spacing w:before="0"/>
              <w:jc w:val="left"/>
              <w:rPr>
                <w:color w:val="000000"/>
                <w:sz w:val="22"/>
                <w:lang w:val="sv-SE"/>
              </w:rPr>
            </w:pPr>
            <w:r w:rsidRPr="00610F76">
              <w:rPr>
                <w:sz w:val="22"/>
                <w:lang w:val="sv-SE"/>
              </w:rPr>
              <w:t>Influensaliknande sjukdom, svullna armar, viktökning, trötthet</w:t>
            </w:r>
          </w:p>
        </w:tc>
      </w:tr>
    </w:tbl>
    <w:p w14:paraId="31E433D9" w14:textId="77777777" w:rsidR="00D57536" w:rsidRPr="00DC2BA7" w:rsidRDefault="00B60735" w:rsidP="00D57536">
      <w:pPr>
        <w:pStyle w:val="Text"/>
        <w:keepNext/>
        <w:widowControl w:val="0"/>
        <w:spacing w:before="0"/>
        <w:jc w:val="left"/>
        <w:rPr>
          <w:color w:val="000000"/>
          <w:sz w:val="22"/>
          <w:lang w:val="sv-SE"/>
        </w:rPr>
      </w:pPr>
      <w:r w:rsidRPr="00DC2BA7">
        <w:rPr>
          <w:color w:val="000000"/>
          <w:sz w:val="22"/>
          <w:lang w:val="sv-SE"/>
        </w:rPr>
        <w:t>*: Mycket vanliga hos barn från 6 till &lt;12 år</w:t>
      </w:r>
    </w:p>
    <w:p w14:paraId="1AA5E3F3" w14:textId="77777777" w:rsidR="00D57536" w:rsidRPr="00DC2BA7" w:rsidRDefault="00B60735" w:rsidP="00D57536">
      <w:pPr>
        <w:pStyle w:val="Text"/>
        <w:widowControl w:val="0"/>
        <w:spacing w:before="0"/>
        <w:jc w:val="left"/>
        <w:rPr>
          <w:color w:val="000000"/>
          <w:sz w:val="22"/>
          <w:lang w:val="sv-SE"/>
        </w:rPr>
      </w:pPr>
      <w:r w:rsidRPr="00DC2BA7">
        <w:rPr>
          <w:color w:val="000000"/>
          <w:sz w:val="22"/>
          <w:lang w:val="sv-SE"/>
        </w:rPr>
        <w:t>**: Hos barn från 6 till &lt;12 år</w:t>
      </w:r>
    </w:p>
    <w:p w14:paraId="6926AC21" w14:textId="77777777" w:rsidR="00D57536" w:rsidRPr="00DC2BA7" w:rsidRDefault="00B60735" w:rsidP="00D57536">
      <w:pPr>
        <w:pStyle w:val="Text"/>
        <w:keepNext/>
        <w:spacing w:before="0"/>
        <w:ind w:left="142"/>
        <w:jc w:val="left"/>
        <w:rPr>
          <w:sz w:val="22"/>
          <w:lang w:val="sv-SE"/>
        </w:rPr>
      </w:pPr>
      <w:r w:rsidRPr="00DC2BA7">
        <w:rPr>
          <w:sz w:val="22"/>
          <w:vertAlign w:val="superscript"/>
          <w:lang w:val="sv-SE"/>
        </w:rPr>
        <w:t>#</w:t>
      </w:r>
      <w:r w:rsidRPr="00DC2BA7">
        <w:rPr>
          <w:sz w:val="22"/>
          <w:lang w:val="sv-SE"/>
        </w:rPr>
        <w:t>: Vanlig i studier på näspolyper</w:t>
      </w:r>
    </w:p>
    <w:p w14:paraId="0BA65970" w14:textId="77777777" w:rsidR="00D57536" w:rsidRPr="00DC2BA7" w:rsidRDefault="00B60735" w:rsidP="00D57536">
      <w:pPr>
        <w:widowControl w:val="0"/>
        <w:tabs>
          <w:tab w:val="clear" w:pos="567"/>
        </w:tabs>
        <w:spacing w:line="240" w:lineRule="auto"/>
        <w:ind w:left="142"/>
        <w:rPr>
          <w:lang w:val="sv-SE"/>
        </w:rPr>
      </w:pPr>
      <w:r w:rsidRPr="00DC2BA7">
        <w:rPr>
          <w:lang w:val="sv-SE"/>
        </w:rPr>
        <w:t>†: Ingen känd frekvens i studier på allergisk astma</w:t>
      </w:r>
    </w:p>
    <w:p w14:paraId="07C1E34D" w14:textId="77777777" w:rsidR="00D57536" w:rsidRPr="00DC2BA7" w:rsidRDefault="00D57536" w:rsidP="00D57536">
      <w:pPr>
        <w:pStyle w:val="Text"/>
        <w:spacing w:before="0"/>
        <w:jc w:val="left"/>
        <w:rPr>
          <w:color w:val="000000"/>
          <w:sz w:val="22"/>
          <w:lang w:val="sv-SE"/>
        </w:rPr>
      </w:pPr>
    </w:p>
    <w:p w14:paraId="3439AAA2" w14:textId="77777777" w:rsidR="00D57536" w:rsidRPr="00DC2BA7" w:rsidRDefault="00B60735" w:rsidP="00D57536">
      <w:pPr>
        <w:pStyle w:val="Text"/>
        <w:keepNext/>
        <w:spacing w:before="0"/>
        <w:jc w:val="left"/>
        <w:rPr>
          <w:color w:val="000000"/>
          <w:sz w:val="22"/>
          <w:u w:val="single"/>
          <w:lang w:val="sv-SE"/>
        </w:rPr>
      </w:pPr>
      <w:r w:rsidRPr="00DC2BA7">
        <w:rPr>
          <w:color w:val="000000"/>
          <w:sz w:val="22"/>
          <w:u w:val="single"/>
          <w:lang w:val="sv-SE"/>
        </w:rPr>
        <w:t>Beskrivning av utvalda biverkningar</w:t>
      </w:r>
    </w:p>
    <w:p w14:paraId="2353E265" w14:textId="77777777" w:rsidR="00D57536" w:rsidRPr="00DC2BA7" w:rsidRDefault="00D57536" w:rsidP="00D57536">
      <w:pPr>
        <w:pStyle w:val="Text"/>
        <w:keepNext/>
        <w:spacing w:before="0"/>
        <w:jc w:val="left"/>
        <w:rPr>
          <w:color w:val="000000"/>
          <w:sz w:val="22"/>
          <w:u w:val="single"/>
          <w:lang w:val="sv-SE"/>
        </w:rPr>
      </w:pPr>
    </w:p>
    <w:p w14:paraId="6420F27D" w14:textId="77777777" w:rsidR="00D57536" w:rsidRPr="00DC2BA7" w:rsidRDefault="00B60735" w:rsidP="00D57536">
      <w:pPr>
        <w:pStyle w:val="Text"/>
        <w:keepNext/>
        <w:spacing w:before="0"/>
        <w:jc w:val="left"/>
        <w:rPr>
          <w:i/>
          <w:color w:val="000000"/>
          <w:sz w:val="22"/>
          <w:u w:val="single"/>
          <w:lang w:val="sv-SE"/>
        </w:rPr>
      </w:pPr>
      <w:r w:rsidRPr="00DC2BA7">
        <w:rPr>
          <w:i/>
          <w:color w:val="000000"/>
          <w:sz w:val="22"/>
          <w:u w:val="single"/>
          <w:lang w:val="sv-SE"/>
        </w:rPr>
        <w:t>Immunsystemet</w:t>
      </w:r>
    </w:p>
    <w:p w14:paraId="5F038F48" w14:textId="77777777" w:rsidR="00D57536" w:rsidRPr="00DC2BA7" w:rsidRDefault="00B60735" w:rsidP="00D57536">
      <w:pPr>
        <w:pStyle w:val="Text"/>
        <w:spacing w:before="0"/>
        <w:jc w:val="left"/>
        <w:rPr>
          <w:color w:val="000000"/>
          <w:sz w:val="22"/>
          <w:lang w:val="sv-SE"/>
        </w:rPr>
      </w:pPr>
      <w:r w:rsidRPr="00DC2BA7">
        <w:rPr>
          <w:color w:val="000000"/>
          <w:sz w:val="22"/>
          <w:lang w:val="sv-SE"/>
        </w:rPr>
        <w:t>För ytterligare information, se avsnitt 4.4.</w:t>
      </w:r>
    </w:p>
    <w:p w14:paraId="269CB03F" w14:textId="77777777" w:rsidR="00D57536" w:rsidRPr="00DC2BA7" w:rsidRDefault="00D57536" w:rsidP="00D57536">
      <w:pPr>
        <w:pStyle w:val="Text"/>
        <w:spacing w:before="0"/>
        <w:jc w:val="left"/>
        <w:rPr>
          <w:color w:val="000000"/>
          <w:sz w:val="22"/>
          <w:lang w:val="sv-SE"/>
        </w:rPr>
      </w:pPr>
    </w:p>
    <w:p w14:paraId="64223AB9" w14:textId="77777777" w:rsidR="00D57536" w:rsidRPr="00DC2BA7" w:rsidRDefault="00B60735" w:rsidP="00D57536">
      <w:pPr>
        <w:pStyle w:val="Text"/>
        <w:keepNext/>
        <w:spacing w:before="0"/>
        <w:jc w:val="left"/>
        <w:rPr>
          <w:i/>
          <w:color w:val="000000"/>
          <w:sz w:val="22"/>
          <w:u w:val="single"/>
          <w:lang w:val="sv-SE"/>
        </w:rPr>
      </w:pPr>
      <w:r w:rsidRPr="00DC2BA7">
        <w:rPr>
          <w:i/>
          <w:color w:val="000000"/>
          <w:sz w:val="22"/>
          <w:u w:val="single"/>
          <w:lang w:val="sv-SE"/>
        </w:rPr>
        <w:t>Anafylaxi</w:t>
      </w:r>
    </w:p>
    <w:p w14:paraId="1033C33F" w14:textId="77777777" w:rsidR="00D57536" w:rsidRPr="00DC2BA7" w:rsidRDefault="00B60735" w:rsidP="00D57536">
      <w:pPr>
        <w:pStyle w:val="Text"/>
        <w:spacing w:before="0"/>
        <w:jc w:val="left"/>
        <w:rPr>
          <w:color w:val="000000"/>
          <w:sz w:val="22"/>
          <w:lang w:val="sv-SE"/>
        </w:rPr>
      </w:pPr>
      <w:r w:rsidRPr="00DC2BA7">
        <w:rPr>
          <w:color w:val="000000"/>
          <w:sz w:val="22"/>
          <w:lang w:val="sv-SE"/>
        </w:rPr>
        <w:t>Anafylaktiska reaktioner var sällsynta i kliniska studier. Vid en kumulativ sökning i säkerhetsdatabasen fanns emellertid totalt 898 fall av anafylaxi rapporterade efter läkemedlets godkännande för försäljning. Baserat på en beräknad exponering om 566 923 patientår motsvarar detta en rapporteringsfrekvens på cirka 0,20 %.</w:t>
      </w:r>
    </w:p>
    <w:p w14:paraId="2CD5FAEA" w14:textId="77777777" w:rsidR="00D57536" w:rsidRPr="00DC2BA7" w:rsidRDefault="00D57536" w:rsidP="00D57536">
      <w:pPr>
        <w:pStyle w:val="Text"/>
        <w:spacing w:before="0"/>
        <w:jc w:val="left"/>
        <w:rPr>
          <w:color w:val="000000"/>
          <w:sz w:val="22"/>
          <w:lang w:val="sv-SE"/>
        </w:rPr>
      </w:pPr>
    </w:p>
    <w:p w14:paraId="2807B13C" w14:textId="77777777" w:rsidR="00D57536" w:rsidRPr="00DC2BA7" w:rsidRDefault="00B60735" w:rsidP="00D57536">
      <w:pPr>
        <w:pStyle w:val="Char21"/>
        <w:keepNext/>
        <w:spacing w:before="0"/>
        <w:jc w:val="left"/>
        <w:rPr>
          <w:i/>
          <w:sz w:val="22"/>
          <w:szCs w:val="22"/>
          <w:u w:val="single"/>
          <w:lang w:val="sv-SE"/>
        </w:rPr>
      </w:pPr>
      <w:r w:rsidRPr="00DC2BA7">
        <w:rPr>
          <w:i/>
          <w:sz w:val="22"/>
          <w:szCs w:val="22"/>
          <w:u w:val="single"/>
          <w:lang w:val="sv-SE"/>
        </w:rPr>
        <w:t>Arteriella tromboemboliska händelser</w:t>
      </w:r>
    </w:p>
    <w:p w14:paraId="4A27168D" w14:textId="77777777" w:rsidR="00D57536" w:rsidRPr="00DC2BA7" w:rsidRDefault="00B60735" w:rsidP="00D57536">
      <w:pPr>
        <w:pStyle w:val="Char21"/>
        <w:spacing w:before="0"/>
        <w:jc w:val="left"/>
        <w:rPr>
          <w:sz w:val="22"/>
          <w:szCs w:val="22"/>
          <w:lang w:val="sv-SE"/>
        </w:rPr>
      </w:pPr>
      <w:r w:rsidRPr="00DC2BA7">
        <w:rPr>
          <w:sz w:val="22"/>
          <w:szCs w:val="22"/>
          <w:lang w:val="sv-SE"/>
        </w:rPr>
        <w:t xml:space="preserve">I kontrollerade kliniska studier och vid en interimanalys av en observationsstudie sågs en numerisk obalans av antalet ATE. Definitionen på det sammansatta effektmåttet av ATE innefattade stroke, transitorisk ischemisk attack, hjärtinfarkt, instabil angina och kardiovaskulär död (inklusive dödsfall </w:t>
      </w:r>
      <w:r w:rsidRPr="00DC2BA7">
        <w:rPr>
          <w:sz w:val="22"/>
          <w:szCs w:val="22"/>
          <w:lang w:val="sv-SE"/>
        </w:rPr>
        <w:lastRenderedPageBreak/>
        <w:t>av okänd anledning). I den slutliga analysen av observationsstudien var andelen ATE per 1 000 patientår 7,52 (115/15 286 patientår) för Xolair-behandlade patienter och 5,12 (51/9 963 patientår) för patienter i kontrollgruppen. I en multivariantanalys som tog hänsyn till kardiovaskulära riskfaktorer vid baseline, var hazardkvoten 1,32 (95 % konfidensintervall 0,91</w:t>
      </w:r>
      <w:r w:rsidRPr="00DC2BA7">
        <w:rPr>
          <w:sz w:val="22"/>
          <w:szCs w:val="22"/>
          <w:lang w:val="sv-SE"/>
        </w:rPr>
        <w:noBreakHyphen/>
        <w:t>1,91). I en separat poolad analys av kliniska prövningar, vilken inkluderar alla randomiserade dubbelblinda, placebo-kontrollerade kliniska studier som varat i 8 veckor eller mer, var andelen ATE per 1 000 patientår 2,69 (5/1 856 patientår) för Xolair-behandlade patienter och 2,38 (4/1 680 patientår) för placebobehandlade patienter (frekvenskvot 1,13; 95 % konfidensintervall 0,24</w:t>
      </w:r>
      <w:r w:rsidRPr="00DC2BA7">
        <w:rPr>
          <w:sz w:val="22"/>
          <w:szCs w:val="22"/>
          <w:lang w:val="sv-SE"/>
        </w:rPr>
        <w:noBreakHyphen/>
        <w:t>5,71).</w:t>
      </w:r>
    </w:p>
    <w:p w14:paraId="5898EB33" w14:textId="77777777" w:rsidR="00D57536" w:rsidRPr="00DC2BA7" w:rsidRDefault="00D57536" w:rsidP="00D57536">
      <w:pPr>
        <w:pStyle w:val="Char2"/>
        <w:spacing w:before="0"/>
        <w:jc w:val="left"/>
        <w:rPr>
          <w:sz w:val="22"/>
          <w:szCs w:val="22"/>
          <w:lang w:val="sv-SE"/>
        </w:rPr>
      </w:pPr>
    </w:p>
    <w:p w14:paraId="7D83E468" w14:textId="77777777" w:rsidR="00D57536" w:rsidRPr="00DC2BA7" w:rsidRDefault="00B60735" w:rsidP="00D57536">
      <w:pPr>
        <w:pStyle w:val="Text"/>
        <w:keepNext/>
        <w:spacing w:before="0"/>
        <w:jc w:val="left"/>
        <w:rPr>
          <w:i/>
          <w:color w:val="000000"/>
          <w:sz w:val="22"/>
          <w:u w:val="single"/>
          <w:lang w:val="sv-SE"/>
        </w:rPr>
      </w:pPr>
      <w:r w:rsidRPr="00DC2BA7">
        <w:rPr>
          <w:i/>
          <w:color w:val="000000"/>
          <w:sz w:val="22"/>
          <w:u w:val="single"/>
          <w:lang w:val="sv-SE"/>
        </w:rPr>
        <w:t>Trombocyter</w:t>
      </w:r>
    </w:p>
    <w:p w14:paraId="47DE64AA" w14:textId="558B5100" w:rsidR="00D57536" w:rsidRPr="00DC2BA7" w:rsidRDefault="00B60735" w:rsidP="00D57536">
      <w:pPr>
        <w:pStyle w:val="Char2"/>
        <w:widowControl w:val="0"/>
        <w:spacing w:before="0"/>
        <w:jc w:val="left"/>
        <w:rPr>
          <w:sz w:val="22"/>
          <w:szCs w:val="22"/>
          <w:lang w:val="sv-SE"/>
        </w:rPr>
      </w:pPr>
      <w:r w:rsidRPr="00DC2BA7">
        <w:rPr>
          <w:sz w:val="22"/>
          <w:szCs w:val="22"/>
          <w:lang w:val="sv-SE"/>
        </w:rPr>
        <w:t xml:space="preserve">I kliniska studier var det få patienter som hade trombocytvärden under den nedre gränsen av normalvärdet. </w:t>
      </w:r>
      <w:r w:rsidR="006D5592">
        <w:rPr>
          <w:sz w:val="22"/>
          <w:szCs w:val="22"/>
          <w:lang w:val="sv-SE"/>
        </w:rPr>
        <w:t>E</w:t>
      </w:r>
      <w:r w:rsidRPr="00DC2BA7">
        <w:rPr>
          <w:sz w:val="22"/>
          <w:szCs w:val="22"/>
          <w:lang w:val="sv-SE"/>
        </w:rPr>
        <w:t>nstaka fall av idiopatisk trombocytopeni, inklusive allvarliga fall, har rapporterats efter godkännande för försäljning.</w:t>
      </w:r>
    </w:p>
    <w:p w14:paraId="39C8A367" w14:textId="77777777" w:rsidR="00D57536" w:rsidRPr="00DC2BA7" w:rsidRDefault="00D57536" w:rsidP="00D57536">
      <w:pPr>
        <w:pStyle w:val="Text"/>
        <w:spacing w:before="0"/>
        <w:jc w:val="left"/>
        <w:rPr>
          <w:color w:val="000000"/>
          <w:sz w:val="22"/>
          <w:lang w:val="sv-SE"/>
        </w:rPr>
      </w:pPr>
    </w:p>
    <w:p w14:paraId="6131717F" w14:textId="77777777" w:rsidR="00D57536" w:rsidRPr="00DC2BA7" w:rsidRDefault="00B60735" w:rsidP="00D57536">
      <w:pPr>
        <w:pStyle w:val="Text"/>
        <w:keepNext/>
        <w:spacing w:before="0"/>
        <w:jc w:val="left"/>
        <w:rPr>
          <w:i/>
          <w:color w:val="000000"/>
          <w:sz w:val="22"/>
          <w:u w:val="single"/>
          <w:lang w:val="sv-SE"/>
        </w:rPr>
      </w:pPr>
      <w:r w:rsidRPr="00DC2BA7">
        <w:rPr>
          <w:i/>
          <w:color w:val="000000"/>
          <w:sz w:val="22"/>
          <w:u w:val="single"/>
          <w:lang w:val="sv-SE"/>
        </w:rPr>
        <w:t>Parasitinfektioner</w:t>
      </w:r>
    </w:p>
    <w:p w14:paraId="40DBEF20" w14:textId="77777777" w:rsidR="00D57536" w:rsidRPr="00DC2BA7" w:rsidRDefault="00B60735" w:rsidP="00D57536">
      <w:pPr>
        <w:pStyle w:val="Char2"/>
        <w:widowControl w:val="0"/>
        <w:spacing w:before="0"/>
        <w:jc w:val="left"/>
        <w:rPr>
          <w:sz w:val="22"/>
          <w:szCs w:val="22"/>
          <w:lang w:val="sv-SE"/>
        </w:rPr>
      </w:pPr>
      <w:r w:rsidRPr="00DC2BA7">
        <w:rPr>
          <w:sz w:val="22"/>
          <w:szCs w:val="22"/>
          <w:lang w:val="sv-SE"/>
        </w:rPr>
        <w:t>Hos patienter med kronisk hög risk för helmintinfektion visades i en placebokontrollerad studie en lätt numerär ökning av antalet infektioner med omalizumab, som inte var statistiskt signifikant. Förloppet, svårighetsgraden och reaktionen på infektionsbehandlingen var oförändrade (se avsnitt 4.4).</w:t>
      </w:r>
    </w:p>
    <w:p w14:paraId="50717E3C" w14:textId="77777777" w:rsidR="00D57536" w:rsidRPr="00535973" w:rsidRDefault="00D57536" w:rsidP="00535973">
      <w:pPr>
        <w:pStyle w:val="Char2"/>
        <w:spacing w:before="0"/>
        <w:jc w:val="left"/>
        <w:rPr>
          <w:sz w:val="22"/>
          <w:szCs w:val="22"/>
          <w:lang w:val="sv-SE"/>
        </w:rPr>
      </w:pPr>
    </w:p>
    <w:p w14:paraId="2D0494F2" w14:textId="77777777" w:rsidR="00D57536" w:rsidRPr="00535973" w:rsidRDefault="00B60735" w:rsidP="00535973">
      <w:pPr>
        <w:pStyle w:val="Char2"/>
        <w:keepNext/>
        <w:spacing w:before="0"/>
        <w:jc w:val="left"/>
        <w:rPr>
          <w:i/>
          <w:sz w:val="22"/>
          <w:szCs w:val="22"/>
          <w:u w:val="single"/>
          <w:lang w:val="sv-SE"/>
        </w:rPr>
      </w:pPr>
      <w:r w:rsidRPr="00535973">
        <w:rPr>
          <w:i/>
          <w:sz w:val="22"/>
          <w:szCs w:val="22"/>
          <w:u w:val="single"/>
          <w:lang w:val="sv-SE"/>
        </w:rPr>
        <w:t>Systemisk lupus erythematosus</w:t>
      </w:r>
    </w:p>
    <w:p w14:paraId="23D2D6E4" w14:textId="77777777" w:rsidR="00D57536" w:rsidRPr="00535973" w:rsidRDefault="00B60735" w:rsidP="00535973">
      <w:pPr>
        <w:pStyle w:val="Char2"/>
        <w:spacing w:before="0"/>
        <w:jc w:val="left"/>
        <w:rPr>
          <w:sz w:val="22"/>
          <w:szCs w:val="22"/>
          <w:lang w:val="sv-SE"/>
        </w:rPr>
      </w:pPr>
      <w:r w:rsidRPr="00535973">
        <w:rPr>
          <w:sz w:val="22"/>
          <w:szCs w:val="22"/>
          <w:lang w:val="sv-SE"/>
        </w:rPr>
        <w:t>Fall av systemisk lupus erythematosus (SLE) har rapporterats i kliniska prövningar och efter försäljningsgodkännande hos patienter med måttlig till svår astma och kronisk spontan urtikaria. Patogenesen av SLE är inte känd.</w:t>
      </w:r>
    </w:p>
    <w:p w14:paraId="6A8AAD89" w14:textId="77777777" w:rsidR="00D57536" w:rsidRPr="00535973" w:rsidRDefault="00D57536" w:rsidP="00535973">
      <w:pPr>
        <w:pStyle w:val="Char2"/>
        <w:spacing w:before="0"/>
        <w:jc w:val="left"/>
        <w:rPr>
          <w:sz w:val="22"/>
          <w:szCs w:val="22"/>
          <w:lang w:val="sv-SE"/>
        </w:rPr>
      </w:pPr>
    </w:p>
    <w:p w14:paraId="65305043" w14:textId="77777777" w:rsidR="00D57536" w:rsidRPr="00535973" w:rsidRDefault="00B60735" w:rsidP="00535973">
      <w:pPr>
        <w:suppressLineNumbers/>
        <w:autoSpaceDE w:val="0"/>
        <w:autoSpaceDN w:val="0"/>
        <w:adjustRightInd w:val="0"/>
        <w:spacing w:line="240" w:lineRule="auto"/>
        <w:rPr>
          <w:noProof/>
          <w:u w:val="single"/>
          <w:lang w:val="sv-SE"/>
        </w:rPr>
      </w:pPr>
      <w:r w:rsidRPr="00535973">
        <w:rPr>
          <w:noProof/>
          <w:u w:val="single"/>
          <w:lang w:val="sv-SE"/>
        </w:rPr>
        <w:t>Rapportering av misstänkta biverkningar</w:t>
      </w:r>
    </w:p>
    <w:p w14:paraId="0983FEF9" w14:textId="77777777" w:rsidR="00D57536" w:rsidRPr="00535973" w:rsidRDefault="00D57536" w:rsidP="00535973">
      <w:pPr>
        <w:suppressLineNumbers/>
        <w:autoSpaceDE w:val="0"/>
        <w:autoSpaceDN w:val="0"/>
        <w:adjustRightInd w:val="0"/>
        <w:spacing w:line="240" w:lineRule="auto"/>
        <w:rPr>
          <w:u w:val="single"/>
          <w:lang w:val="sv-SE"/>
        </w:rPr>
      </w:pPr>
    </w:p>
    <w:p w14:paraId="27D947C3" w14:textId="77777777" w:rsidR="00D57536" w:rsidRPr="00535973" w:rsidRDefault="00B60735" w:rsidP="00535973">
      <w:pPr>
        <w:pStyle w:val="Char2"/>
        <w:spacing w:before="0"/>
        <w:jc w:val="left"/>
        <w:rPr>
          <w:noProof/>
          <w:sz w:val="22"/>
          <w:szCs w:val="22"/>
          <w:lang w:val="sv-SE"/>
        </w:rPr>
      </w:pPr>
      <w:r w:rsidRPr="00535973">
        <w:rPr>
          <w:noProof/>
          <w:sz w:val="22"/>
          <w:szCs w:val="22"/>
          <w:lang w:val="sv-SE"/>
        </w:rPr>
        <w:t>Det är viktigt att rapportera misstänkta biverkningar efter att läkemedlet godkänts.</w:t>
      </w:r>
      <w:r w:rsidRPr="00535973">
        <w:rPr>
          <w:sz w:val="22"/>
          <w:szCs w:val="22"/>
          <w:lang w:val="sv-SE"/>
        </w:rPr>
        <w:t xml:space="preserve"> </w:t>
      </w:r>
      <w:r w:rsidRPr="00535973">
        <w:rPr>
          <w:noProof/>
          <w:sz w:val="22"/>
          <w:szCs w:val="22"/>
          <w:lang w:val="sv-SE"/>
        </w:rPr>
        <w:t>Det gör det möjligt att kontinuerligt övervaka läkemedlets nytta-riskförhållande.</w:t>
      </w:r>
      <w:r w:rsidRPr="00535973">
        <w:rPr>
          <w:sz w:val="22"/>
          <w:szCs w:val="22"/>
          <w:lang w:val="sv-SE"/>
        </w:rPr>
        <w:t xml:space="preserve"> </w:t>
      </w:r>
      <w:r w:rsidRPr="00535973">
        <w:rPr>
          <w:noProof/>
          <w:sz w:val="22"/>
          <w:szCs w:val="22"/>
          <w:lang w:val="sv-SE"/>
        </w:rPr>
        <w:t xml:space="preserve">Hälso- och sjukvårdspersonal uppmanas att rapportera varje misstänkt biverkning via </w:t>
      </w:r>
      <w:r w:rsidRPr="00535973">
        <w:rPr>
          <w:noProof/>
          <w:sz w:val="22"/>
          <w:szCs w:val="22"/>
          <w:shd w:val="pct15" w:color="auto" w:fill="auto"/>
          <w:lang w:val="sv-SE"/>
        </w:rPr>
        <w:t xml:space="preserve">det nationella rapporteringssystemet listat i </w:t>
      </w:r>
      <w:hyperlink r:id="rId17" w:history="1">
        <w:r w:rsidRPr="00535973">
          <w:rPr>
            <w:rStyle w:val="Hyperlink"/>
            <w:color w:val="auto"/>
            <w:sz w:val="22"/>
            <w:szCs w:val="22"/>
            <w:shd w:val="pct15" w:color="auto" w:fill="auto"/>
            <w:lang w:val="sv-SE"/>
          </w:rPr>
          <w:t>bilaga V</w:t>
        </w:r>
      </w:hyperlink>
      <w:r w:rsidRPr="00535973">
        <w:rPr>
          <w:noProof/>
          <w:sz w:val="22"/>
          <w:szCs w:val="22"/>
          <w:lang w:val="sv-SE"/>
        </w:rPr>
        <w:t>.</w:t>
      </w:r>
    </w:p>
    <w:p w14:paraId="55A2CB3F" w14:textId="77777777" w:rsidR="00D57536" w:rsidRPr="00535973" w:rsidRDefault="00D57536" w:rsidP="00535973">
      <w:pPr>
        <w:pStyle w:val="Char2"/>
        <w:spacing w:before="0"/>
        <w:jc w:val="left"/>
        <w:rPr>
          <w:sz w:val="22"/>
          <w:szCs w:val="22"/>
          <w:lang w:val="sv-SE"/>
        </w:rPr>
      </w:pPr>
    </w:p>
    <w:p w14:paraId="615C0DB2" w14:textId="77777777" w:rsidR="00D57536" w:rsidRPr="00535973" w:rsidRDefault="00B60735" w:rsidP="00535973">
      <w:pPr>
        <w:keepNext/>
        <w:widowControl w:val="0"/>
        <w:tabs>
          <w:tab w:val="clear" w:pos="567"/>
        </w:tabs>
        <w:spacing w:line="240" w:lineRule="auto"/>
        <w:ind w:left="567" w:hanging="567"/>
        <w:rPr>
          <w:lang w:val="sv-SE"/>
        </w:rPr>
      </w:pPr>
      <w:r w:rsidRPr="00535973">
        <w:rPr>
          <w:b/>
          <w:bCs/>
          <w:lang w:val="sv-SE"/>
        </w:rPr>
        <w:t>4.9</w:t>
      </w:r>
      <w:r w:rsidRPr="00535973">
        <w:rPr>
          <w:b/>
          <w:bCs/>
          <w:lang w:val="sv-SE"/>
        </w:rPr>
        <w:tab/>
        <w:t>Överdosering</w:t>
      </w:r>
    </w:p>
    <w:p w14:paraId="23864F64" w14:textId="77777777" w:rsidR="00D57536" w:rsidRPr="00535973" w:rsidRDefault="00D57536" w:rsidP="00535973">
      <w:pPr>
        <w:pStyle w:val="Char2"/>
        <w:keepNext/>
        <w:spacing w:before="0"/>
        <w:jc w:val="left"/>
        <w:rPr>
          <w:sz w:val="22"/>
          <w:szCs w:val="22"/>
          <w:lang w:val="sv-SE"/>
        </w:rPr>
      </w:pPr>
    </w:p>
    <w:p w14:paraId="72A06E1E" w14:textId="77777777" w:rsidR="00D57536" w:rsidRPr="00535973" w:rsidRDefault="00B60735" w:rsidP="00535973">
      <w:pPr>
        <w:pStyle w:val="Char2"/>
        <w:widowControl w:val="0"/>
        <w:spacing w:before="0"/>
        <w:jc w:val="left"/>
        <w:rPr>
          <w:sz w:val="22"/>
          <w:szCs w:val="22"/>
          <w:lang w:val="sv-SE"/>
        </w:rPr>
      </w:pPr>
      <w:r w:rsidRPr="00535973">
        <w:rPr>
          <w:sz w:val="22"/>
          <w:szCs w:val="22"/>
          <w:lang w:val="sv-SE"/>
        </w:rPr>
        <w:t>Högsta tolererbara dos av Xolair har inte fastställts. Enstaka intravenösa doser på upp till 4 000 mg har givits till patienter utan tecken på dosbegränsande toxicitet. Den högsta kumulativa dosen som givits till patient var 44 000 mg under en 20-veckorsperiod, och den dosen ledde inte till några akuta biverkningar.</w:t>
      </w:r>
    </w:p>
    <w:p w14:paraId="0FAD56FC" w14:textId="77777777" w:rsidR="00D57536" w:rsidRPr="00535973" w:rsidRDefault="00D57536" w:rsidP="00535973">
      <w:pPr>
        <w:pStyle w:val="Char2"/>
        <w:widowControl w:val="0"/>
        <w:spacing w:before="0"/>
        <w:jc w:val="left"/>
        <w:rPr>
          <w:sz w:val="22"/>
          <w:szCs w:val="22"/>
          <w:lang w:val="sv-SE"/>
        </w:rPr>
      </w:pPr>
    </w:p>
    <w:p w14:paraId="07EEAC2F" w14:textId="77777777" w:rsidR="00D57536" w:rsidRPr="00535973" w:rsidRDefault="00B60735" w:rsidP="00535973">
      <w:pPr>
        <w:pStyle w:val="Char2"/>
        <w:widowControl w:val="0"/>
        <w:spacing w:before="0"/>
        <w:jc w:val="left"/>
        <w:rPr>
          <w:sz w:val="22"/>
          <w:szCs w:val="22"/>
          <w:lang w:val="sv-SE"/>
        </w:rPr>
      </w:pPr>
      <w:r w:rsidRPr="00535973">
        <w:rPr>
          <w:sz w:val="22"/>
          <w:szCs w:val="22"/>
          <w:lang w:val="sv-SE"/>
        </w:rPr>
        <w:t>Vid misstänkt överdos ska patienten övervakas avseende avvikande tecken och symtom och relevant medicinsk behandling sättas in.</w:t>
      </w:r>
    </w:p>
    <w:p w14:paraId="6A50481C" w14:textId="77777777" w:rsidR="00D57536" w:rsidRPr="00535973" w:rsidRDefault="00D57536" w:rsidP="00535973">
      <w:pPr>
        <w:pStyle w:val="Char2"/>
        <w:spacing w:before="0"/>
        <w:jc w:val="left"/>
        <w:rPr>
          <w:sz w:val="22"/>
          <w:szCs w:val="22"/>
          <w:lang w:val="sv-SE"/>
        </w:rPr>
      </w:pPr>
    </w:p>
    <w:p w14:paraId="24EB4D7D" w14:textId="77777777" w:rsidR="00D57536" w:rsidRPr="00535973" w:rsidRDefault="00D57536" w:rsidP="00535973">
      <w:pPr>
        <w:pStyle w:val="Char2"/>
        <w:spacing w:before="0"/>
        <w:jc w:val="left"/>
        <w:rPr>
          <w:sz w:val="22"/>
          <w:szCs w:val="22"/>
          <w:lang w:val="sv-SE"/>
        </w:rPr>
      </w:pPr>
    </w:p>
    <w:p w14:paraId="72087CCA" w14:textId="77777777" w:rsidR="00D57536" w:rsidRPr="00535973" w:rsidRDefault="00B60735" w:rsidP="00535973">
      <w:pPr>
        <w:keepNext/>
        <w:widowControl w:val="0"/>
        <w:tabs>
          <w:tab w:val="clear" w:pos="567"/>
        </w:tabs>
        <w:spacing w:line="240" w:lineRule="auto"/>
        <w:ind w:left="567" w:hanging="567"/>
        <w:rPr>
          <w:lang w:val="sv-SE"/>
        </w:rPr>
      </w:pPr>
      <w:r w:rsidRPr="00535973">
        <w:rPr>
          <w:b/>
          <w:bCs/>
          <w:lang w:val="sv-SE"/>
        </w:rPr>
        <w:t>5.</w:t>
      </w:r>
      <w:r w:rsidRPr="00535973">
        <w:rPr>
          <w:b/>
          <w:bCs/>
          <w:lang w:val="sv-SE"/>
        </w:rPr>
        <w:tab/>
        <w:t>FARMAKOLOGISKA EGENSKAPER</w:t>
      </w:r>
    </w:p>
    <w:p w14:paraId="4AA83D0E" w14:textId="77777777" w:rsidR="00D57536" w:rsidRPr="00535973" w:rsidRDefault="00D57536" w:rsidP="00535973">
      <w:pPr>
        <w:pStyle w:val="Char2"/>
        <w:keepNext/>
        <w:spacing w:before="0"/>
        <w:jc w:val="left"/>
        <w:rPr>
          <w:sz w:val="22"/>
          <w:szCs w:val="22"/>
          <w:lang w:val="sv-SE"/>
        </w:rPr>
      </w:pPr>
    </w:p>
    <w:p w14:paraId="333B1CAD" w14:textId="77777777" w:rsidR="00D57536" w:rsidRPr="00535973" w:rsidRDefault="00B60735" w:rsidP="00535973">
      <w:pPr>
        <w:keepNext/>
        <w:widowControl w:val="0"/>
        <w:tabs>
          <w:tab w:val="clear" w:pos="567"/>
        </w:tabs>
        <w:spacing w:line="240" w:lineRule="auto"/>
        <w:ind w:left="567" w:hanging="567"/>
        <w:rPr>
          <w:lang w:val="sv-SE"/>
        </w:rPr>
      </w:pPr>
      <w:r w:rsidRPr="00535973">
        <w:rPr>
          <w:b/>
          <w:bCs/>
          <w:lang w:val="sv-SE"/>
        </w:rPr>
        <w:t>5.1</w:t>
      </w:r>
      <w:r w:rsidRPr="00535973">
        <w:rPr>
          <w:b/>
          <w:bCs/>
          <w:lang w:val="sv-SE"/>
        </w:rPr>
        <w:tab/>
        <w:t>Farmakodynamiska egenskaper</w:t>
      </w:r>
    </w:p>
    <w:p w14:paraId="7DC7E379" w14:textId="77777777" w:rsidR="00D57536" w:rsidRPr="00535973" w:rsidRDefault="00D57536" w:rsidP="00535973">
      <w:pPr>
        <w:pStyle w:val="Char2"/>
        <w:keepNext/>
        <w:spacing w:before="0"/>
        <w:jc w:val="left"/>
        <w:rPr>
          <w:sz w:val="22"/>
          <w:szCs w:val="22"/>
          <w:lang w:val="sv-SE"/>
        </w:rPr>
      </w:pPr>
    </w:p>
    <w:p w14:paraId="786E95DC" w14:textId="77777777" w:rsidR="00D57536" w:rsidRPr="00535973" w:rsidRDefault="00B60735" w:rsidP="00535973">
      <w:pPr>
        <w:pStyle w:val="Char2"/>
        <w:keepNext/>
        <w:widowControl w:val="0"/>
        <w:spacing w:before="0"/>
        <w:jc w:val="left"/>
        <w:rPr>
          <w:sz w:val="22"/>
          <w:szCs w:val="22"/>
          <w:lang w:val="sv-SE"/>
        </w:rPr>
      </w:pPr>
      <w:r w:rsidRPr="00535973">
        <w:rPr>
          <w:sz w:val="22"/>
          <w:szCs w:val="22"/>
          <w:lang w:val="sv-SE"/>
        </w:rPr>
        <w:t>Farmakoterapeutisk grupp: Medel vid obstruktiva lungsjukdomar, övriga systemiska medel för obstruktiva lungsjukdomar, ATC-kod:</w:t>
      </w:r>
      <w:r w:rsidRPr="00535973">
        <w:rPr>
          <w:noProof/>
          <w:sz w:val="22"/>
          <w:szCs w:val="22"/>
          <w:lang w:val="sv-SE"/>
        </w:rPr>
        <w:t xml:space="preserve"> </w:t>
      </w:r>
      <w:r w:rsidRPr="00535973">
        <w:rPr>
          <w:sz w:val="22"/>
          <w:szCs w:val="22"/>
          <w:lang w:val="sv-SE"/>
        </w:rPr>
        <w:t>R03DX05</w:t>
      </w:r>
    </w:p>
    <w:p w14:paraId="45781155" w14:textId="77777777" w:rsidR="00D57536" w:rsidRDefault="00D57536" w:rsidP="00535973">
      <w:pPr>
        <w:pStyle w:val="Char2"/>
        <w:keepNext/>
        <w:widowControl w:val="0"/>
        <w:spacing w:before="0"/>
        <w:jc w:val="left"/>
        <w:rPr>
          <w:sz w:val="22"/>
          <w:szCs w:val="22"/>
          <w:lang w:val="sv-SE"/>
        </w:rPr>
      </w:pPr>
    </w:p>
    <w:p w14:paraId="2A3DBFD3" w14:textId="77777777" w:rsidR="006D5592" w:rsidRPr="00561D6E" w:rsidRDefault="00B60735" w:rsidP="00535973">
      <w:pPr>
        <w:pStyle w:val="Char2"/>
        <w:keepNext/>
        <w:widowControl w:val="0"/>
        <w:spacing w:before="0"/>
        <w:jc w:val="left"/>
        <w:rPr>
          <w:sz w:val="22"/>
          <w:szCs w:val="22"/>
          <w:u w:val="single"/>
          <w:lang w:val="sv-SE"/>
        </w:rPr>
      </w:pPr>
      <w:r w:rsidRPr="00561D6E">
        <w:rPr>
          <w:sz w:val="22"/>
          <w:szCs w:val="22"/>
          <w:u w:val="single"/>
          <w:lang w:val="sv-SE"/>
        </w:rPr>
        <w:t>Verkningsmekanism</w:t>
      </w:r>
    </w:p>
    <w:p w14:paraId="1DF4C23E" w14:textId="77777777" w:rsidR="005C428D" w:rsidRPr="00535973" w:rsidRDefault="005C428D" w:rsidP="00535973">
      <w:pPr>
        <w:pStyle w:val="Char2"/>
        <w:keepNext/>
        <w:widowControl w:val="0"/>
        <w:spacing w:before="0"/>
        <w:jc w:val="left"/>
        <w:rPr>
          <w:sz w:val="22"/>
          <w:szCs w:val="22"/>
          <w:lang w:val="sv-SE"/>
        </w:rPr>
      </w:pPr>
    </w:p>
    <w:p w14:paraId="6F3D7319" w14:textId="1CAFC58F" w:rsidR="006D5592" w:rsidRDefault="00B60735" w:rsidP="00D57536">
      <w:pPr>
        <w:pStyle w:val="Char2"/>
        <w:widowControl w:val="0"/>
        <w:spacing w:before="0"/>
        <w:jc w:val="left"/>
        <w:rPr>
          <w:sz w:val="22"/>
          <w:szCs w:val="22"/>
          <w:lang w:val="sv-SE"/>
        </w:rPr>
      </w:pPr>
      <w:r w:rsidRPr="00535973">
        <w:rPr>
          <w:sz w:val="22"/>
          <w:szCs w:val="22"/>
          <w:lang w:val="sv-SE"/>
        </w:rPr>
        <w:t>Omalizumab är en rekombinant DNA-deriverad humaniserad monoklonal antikropp, som selektivt binds till humant immunoglobulin E (IgE)</w:t>
      </w:r>
      <w:r w:rsidRPr="00DC2BA7">
        <w:rPr>
          <w:sz w:val="22"/>
          <w:szCs w:val="22"/>
          <w:lang w:val="sv-SE"/>
        </w:rPr>
        <w:t xml:space="preserve"> och förhindrar att IgE binds till Fc</w:t>
      </w:r>
      <w:r w:rsidRPr="00DC2BA7">
        <w:rPr>
          <w:rFonts w:ascii="Symbol" w:hAnsi="Symbol"/>
          <w:sz w:val="22"/>
          <w:szCs w:val="22"/>
          <w:lang w:val="sv-SE"/>
        </w:rPr>
        <w:sym w:font="Symbol" w:char="F065"/>
      </w:r>
      <w:r w:rsidRPr="00DC2BA7">
        <w:rPr>
          <w:sz w:val="22"/>
          <w:szCs w:val="22"/>
          <w:lang w:val="sv-SE"/>
        </w:rPr>
        <w:t xml:space="preserve">RI (högaffinitets-IgE-receptorn) på basofiler och mastceller och reducerar därigenom mängden fritt IgE som är tillgängligt för att utlösa den allergiska kaskaden. </w:t>
      </w:r>
      <w:r w:rsidR="005C428D" w:rsidRPr="00535973">
        <w:rPr>
          <w:sz w:val="22"/>
          <w:szCs w:val="22"/>
          <w:lang w:val="sv-SE"/>
        </w:rPr>
        <w:t>Antikroppen är av IgG</w:t>
      </w:r>
      <w:r w:rsidR="005C428D" w:rsidRPr="00535973">
        <w:rPr>
          <w:sz w:val="22"/>
          <w:szCs w:val="22"/>
          <w:vertAlign w:val="subscript"/>
          <w:lang w:val="sv-SE"/>
        </w:rPr>
        <w:t>1</w:t>
      </w:r>
      <w:r w:rsidR="005C428D" w:rsidRPr="00535973">
        <w:rPr>
          <w:sz w:val="22"/>
          <w:szCs w:val="22"/>
          <w:lang w:val="sv-SE"/>
        </w:rPr>
        <w:t>-kappatyp och innehåller humana, strukturella regioner med samma bindningsställekarakteristika som en murin moderantikropp som binder till IgE.</w:t>
      </w:r>
    </w:p>
    <w:p w14:paraId="7537E37F" w14:textId="77777777" w:rsidR="006D5592" w:rsidRDefault="006D5592" w:rsidP="00D57536">
      <w:pPr>
        <w:pStyle w:val="Char2"/>
        <w:widowControl w:val="0"/>
        <w:spacing w:before="0"/>
        <w:jc w:val="left"/>
        <w:rPr>
          <w:sz w:val="22"/>
          <w:szCs w:val="22"/>
          <w:lang w:val="sv-SE"/>
        </w:rPr>
      </w:pPr>
    </w:p>
    <w:p w14:paraId="7C1F6DA7" w14:textId="1E3AD20C" w:rsidR="00D57536" w:rsidRPr="00DC2BA7" w:rsidRDefault="00B60735" w:rsidP="00D57536">
      <w:pPr>
        <w:pStyle w:val="Char2"/>
        <w:widowControl w:val="0"/>
        <w:spacing w:before="0"/>
        <w:jc w:val="left"/>
        <w:rPr>
          <w:sz w:val="22"/>
          <w:szCs w:val="22"/>
          <w:lang w:val="sv-SE"/>
        </w:rPr>
      </w:pPr>
      <w:r w:rsidRPr="00DC2BA7">
        <w:rPr>
          <w:sz w:val="22"/>
          <w:szCs w:val="22"/>
          <w:lang w:val="sv-SE"/>
        </w:rPr>
        <w:lastRenderedPageBreak/>
        <w:t>Behandling med omalizumab ledde till en markant nedreglering av antalet Fc</w:t>
      </w:r>
      <w:r w:rsidRPr="00DC2BA7">
        <w:rPr>
          <w:rFonts w:ascii="Symbol" w:hAnsi="Symbol"/>
          <w:sz w:val="22"/>
          <w:szCs w:val="22"/>
          <w:lang w:val="sv-SE"/>
        </w:rPr>
        <w:sym w:font="Symbol" w:char="F065"/>
      </w:r>
      <w:r w:rsidRPr="00DC2BA7">
        <w:rPr>
          <w:sz w:val="22"/>
          <w:szCs w:val="22"/>
          <w:lang w:val="sv-SE"/>
        </w:rPr>
        <w:t>RI-receptorer på de basofila cellerna hos atopiska individer.</w:t>
      </w:r>
      <w:r w:rsidR="00E63924">
        <w:rPr>
          <w:sz w:val="22"/>
          <w:szCs w:val="22"/>
          <w:lang w:val="sv-SE"/>
        </w:rPr>
        <w:t xml:space="preserve"> Omalizumab</w:t>
      </w:r>
      <w:r w:rsidRPr="00DC2BA7">
        <w:rPr>
          <w:sz w:val="22"/>
          <w:szCs w:val="22"/>
          <w:lang w:val="sv-SE"/>
        </w:rPr>
        <w:t xml:space="preserve"> hämmar IgE-medierad inflammation vilket påvisas av minskning av blod- och vävnadseosinofili och minskning av inflammatoriska mediatorer, inkluderande IL-4, IL-5 och IL-13 i medfödda, förvärvade och icke-immuna celler.</w:t>
      </w:r>
    </w:p>
    <w:p w14:paraId="5CBE9CDF" w14:textId="77777777" w:rsidR="00D57536" w:rsidRPr="00DC2BA7" w:rsidRDefault="00D57536" w:rsidP="00D57536">
      <w:pPr>
        <w:pStyle w:val="Char2"/>
        <w:widowControl w:val="0"/>
        <w:spacing w:before="0"/>
        <w:jc w:val="left"/>
        <w:rPr>
          <w:sz w:val="22"/>
          <w:szCs w:val="22"/>
          <w:lang w:val="sv-SE"/>
        </w:rPr>
      </w:pPr>
    </w:p>
    <w:p w14:paraId="179504EF" w14:textId="77777777" w:rsidR="00D57536" w:rsidRPr="00DC2BA7" w:rsidRDefault="00B60735" w:rsidP="00D57536">
      <w:pPr>
        <w:pStyle w:val="Char2"/>
        <w:keepNext/>
        <w:widowControl w:val="0"/>
        <w:spacing w:before="0"/>
        <w:jc w:val="left"/>
        <w:rPr>
          <w:sz w:val="22"/>
          <w:szCs w:val="22"/>
          <w:u w:val="single"/>
          <w:lang w:val="sv-SE"/>
        </w:rPr>
      </w:pPr>
      <w:r w:rsidRPr="00DC2BA7">
        <w:rPr>
          <w:sz w:val="22"/>
          <w:szCs w:val="22"/>
          <w:u w:val="single"/>
          <w:lang w:val="sv-SE"/>
        </w:rPr>
        <w:t>Farmakodynamisk effekt</w:t>
      </w:r>
    </w:p>
    <w:p w14:paraId="4AEB0A35" w14:textId="77777777" w:rsidR="00D57536" w:rsidRPr="00DC2BA7" w:rsidRDefault="00D57536" w:rsidP="00D57536">
      <w:pPr>
        <w:pStyle w:val="Char2"/>
        <w:keepNext/>
        <w:widowControl w:val="0"/>
        <w:spacing w:before="0"/>
        <w:jc w:val="left"/>
        <w:rPr>
          <w:sz w:val="22"/>
          <w:szCs w:val="22"/>
          <w:lang w:val="sv-SE"/>
        </w:rPr>
      </w:pPr>
    </w:p>
    <w:p w14:paraId="35F374BD" w14:textId="77777777" w:rsidR="00D57536" w:rsidRPr="00DC2BA7" w:rsidRDefault="00B60735" w:rsidP="00D57536">
      <w:pPr>
        <w:pStyle w:val="Char2"/>
        <w:keepNext/>
        <w:widowControl w:val="0"/>
        <w:spacing w:before="0"/>
        <w:jc w:val="left"/>
        <w:rPr>
          <w:sz w:val="22"/>
          <w:szCs w:val="22"/>
          <w:u w:val="single"/>
          <w:lang w:val="sv-SE"/>
        </w:rPr>
      </w:pPr>
      <w:r w:rsidRPr="00DC2BA7">
        <w:rPr>
          <w:i/>
          <w:sz w:val="22"/>
          <w:szCs w:val="22"/>
          <w:u w:val="single"/>
          <w:lang w:val="sv-SE"/>
        </w:rPr>
        <w:t>Allergisk astma</w:t>
      </w:r>
    </w:p>
    <w:p w14:paraId="57D23633" w14:textId="5198DAB1" w:rsidR="00D57536" w:rsidRPr="00DC2BA7" w:rsidRDefault="00B60735" w:rsidP="00D57536">
      <w:pPr>
        <w:pStyle w:val="Char2"/>
        <w:widowControl w:val="0"/>
        <w:spacing w:before="0"/>
        <w:jc w:val="left"/>
        <w:rPr>
          <w:sz w:val="22"/>
          <w:szCs w:val="22"/>
          <w:lang w:val="sv-SE"/>
        </w:rPr>
      </w:pPr>
      <w:r w:rsidRPr="00DC2BA7">
        <w:rPr>
          <w:sz w:val="22"/>
          <w:szCs w:val="22"/>
          <w:lang w:val="sv-SE"/>
        </w:rPr>
        <w:t xml:space="preserve">Histaminfrisättningen </w:t>
      </w:r>
      <w:r w:rsidRPr="00DC2BA7">
        <w:rPr>
          <w:i/>
          <w:iCs/>
          <w:sz w:val="22"/>
          <w:szCs w:val="22"/>
          <w:lang w:val="sv-SE"/>
        </w:rPr>
        <w:t xml:space="preserve">in vitro </w:t>
      </w:r>
      <w:r w:rsidRPr="00DC2BA7">
        <w:rPr>
          <w:sz w:val="22"/>
          <w:szCs w:val="22"/>
          <w:lang w:val="sv-SE"/>
        </w:rPr>
        <w:t xml:space="preserve">från basofila celler som isolerats från personer som behandlats med </w:t>
      </w:r>
      <w:r w:rsidR="00E63924">
        <w:rPr>
          <w:sz w:val="22"/>
          <w:szCs w:val="22"/>
          <w:lang w:val="sv-SE"/>
        </w:rPr>
        <w:t>omalizumab</w:t>
      </w:r>
      <w:r w:rsidRPr="00DC2BA7">
        <w:rPr>
          <w:sz w:val="22"/>
          <w:szCs w:val="22"/>
          <w:lang w:val="sv-SE"/>
        </w:rPr>
        <w:t xml:space="preserve"> minskade med cirka 90 % efter stimulering med ett allergen, jämfört med värdena före behandlingen.</w:t>
      </w:r>
    </w:p>
    <w:p w14:paraId="36761D91" w14:textId="77777777" w:rsidR="00D57536" w:rsidRPr="00DC2BA7" w:rsidRDefault="00D57536" w:rsidP="00D57536">
      <w:pPr>
        <w:pStyle w:val="Char2"/>
        <w:widowControl w:val="0"/>
        <w:spacing w:before="0"/>
        <w:jc w:val="left"/>
        <w:rPr>
          <w:sz w:val="22"/>
          <w:szCs w:val="22"/>
          <w:lang w:val="sv-SE"/>
        </w:rPr>
      </w:pPr>
    </w:p>
    <w:p w14:paraId="6C5911C0" w14:textId="700AAB50" w:rsidR="00D57536" w:rsidRPr="00DC2BA7" w:rsidRDefault="00B60735" w:rsidP="00D57536">
      <w:pPr>
        <w:pStyle w:val="Char2"/>
        <w:widowControl w:val="0"/>
        <w:spacing w:before="0"/>
        <w:jc w:val="left"/>
        <w:rPr>
          <w:sz w:val="22"/>
          <w:szCs w:val="22"/>
          <w:lang w:val="sv-SE"/>
        </w:rPr>
      </w:pPr>
      <w:r w:rsidRPr="00DC2BA7">
        <w:rPr>
          <w:sz w:val="22"/>
          <w:szCs w:val="22"/>
          <w:lang w:val="sv-SE"/>
        </w:rPr>
        <w:t xml:space="preserve">I kliniska studier på patienter med allergisk astma reducerades nivåerna av fritt IgE i serum på ett dosberoende sätt inom en timme efter den första dosen och dessa nivåer kvarstod mellan doserna. Ett år efter utsättningen av </w:t>
      </w:r>
      <w:r w:rsidR="00E63924">
        <w:rPr>
          <w:sz w:val="22"/>
          <w:szCs w:val="22"/>
          <w:lang w:val="sv-SE"/>
        </w:rPr>
        <w:t>omalizumab</w:t>
      </w:r>
      <w:r w:rsidRPr="00DC2BA7">
        <w:rPr>
          <w:sz w:val="22"/>
          <w:szCs w:val="22"/>
          <w:lang w:val="sv-SE"/>
        </w:rPr>
        <w:t xml:space="preserve"> hade IgE-nivåerna återgått till samma nivåer som före behandlingen utan observerad rebound-effekt vad avser IgE-nivåerna efter utsättningen av läkemedlet.</w:t>
      </w:r>
    </w:p>
    <w:p w14:paraId="300AD6EE" w14:textId="77777777" w:rsidR="00D57536" w:rsidRPr="00DC2BA7" w:rsidRDefault="00D57536" w:rsidP="00D57536">
      <w:pPr>
        <w:pStyle w:val="Char2"/>
        <w:widowControl w:val="0"/>
        <w:spacing w:before="0"/>
        <w:jc w:val="left"/>
        <w:rPr>
          <w:sz w:val="22"/>
          <w:szCs w:val="22"/>
          <w:lang w:val="sv-SE"/>
        </w:rPr>
      </w:pPr>
    </w:p>
    <w:p w14:paraId="2AE43CC2" w14:textId="77777777" w:rsidR="00D57536" w:rsidRPr="00DC2BA7" w:rsidRDefault="00B60735" w:rsidP="00D57536">
      <w:pPr>
        <w:pStyle w:val="Char2"/>
        <w:keepNext/>
        <w:widowControl w:val="0"/>
        <w:spacing w:before="0"/>
        <w:jc w:val="left"/>
        <w:rPr>
          <w:i/>
          <w:sz w:val="22"/>
          <w:szCs w:val="22"/>
          <w:u w:val="single"/>
          <w:lang w:val="sv-SE"/>
        </w:rPr>
      </w:pPr>
      <w:r w:rsidRPr="00DC2BA7">
        <w:rPr>
          <w:i/>
          <w:sz w:val="22"/>
          <w:szCs w:val="22"/>
          <w:u w:val="single"/>
          <w:lang w:val="sv-SE"/>
        </w:rPr>
        <w:t>Kronisk rinosinuit med näspolyper</w:t>
      </w:r>
    </w:p>
    <w:p w14:paraId="10FB9F38" w14:textId="645B154B" w:rsidR="00D57536" w:rsidRPr="00DC2BA7" w:rsidRDefault="00B60735" w:rsidP="00D57536">
      <w:pPr>
        <w:pStyle w:val="Char2"/>
        <w:widowControl w:val="0"/>
        <w:spacing w:before="0"/>
        <w:jc w:val="left"/>
        <w:rPr>
          <w:color w:val="222222"/>
          <w:sz w:val="22"/>
          <w:szCs w:val="22"/>
          <w:lang w:val="sv-SE"/>
        </w:rPr>
      </w:pPr>
      <w:r w:rsidRPr="00DC2BA7">
        <w:rPr>
          <w:color w:val="222222"/>
          <w:sz w:val="22"/>
          <w:szCs w:val="22"/>
          <w:lang w:val="sv-SE"/>
        </w:rPr>
        <w:t xml:space="preserve">I kliniska studier på patienter med </w:t>
      </w:r>
      <w:r w:rsidRPr="00DC2BA7">
        <w:rPr>
          <w:sz w:val="22"/>
          <w:szCs w:val="22"/>
          <w:lang w:val="sv-SE"/>
        </w:rPr>
        <w:t>kronisk rinosinuit med näspolyper</w:t>
      </w:r>
      <w:r w:rsidRPr="00DC2BA7">
        <w:rPr>
          <w:color w:val="222222"/>
          <w:sz w:val="22"/>
          <w:szCs w:val="22"/>
          <w:lang w:val="sv-SE"/>
        </w:rPr>
        <w:t xml:space="preserve"> ledde </w:t>
      </w:r>
      <w:r w:rsidR="00E63924">
        <w:rPr>
          <w:sz w:val="22"/>
          <w:szCs w:val="22"/>
          <w:lang w:val="sv-SE"/>
        </w:rPr>
        <w:t>omalizumab</w:t>
      </w:r>
      <w:r w:rsidRPr="00DC2BA7">
        <w:rPr>
          <w:color w:val="222222"/>
          <w:sz w:val="22"/>
          <w:szCs w:val="22"/>
          <w:lang w:val="sv-SE"/>
        </w:rPr>
        <w:t>-behandling till en minskning av serumfritt IgE (cirka 95%) och en ökning av totala IgE-nivåer i serum, i samma utsträckning som observerats hos patienter med allergisk astma. De totala IgE-nivåerna i serum ökade på grund av bildandet av omalizumab-IgE-komplex som har en långsammare eliminationsgrad jämfört med fritt IgE.</w:t>
      </w:r>
    </w:p>
    <w:p w14:paraId="2017D86D" w14:textId="77777777" w:rsidR="00D57536" w:rsidRPr="00DC2BA7" w:rsidRDefault="00D57536" w:rsidP="00D57536">
      <w:pPr>
        <w:pStyle w:val="Char2"/>
        <w:widowControl w:val="0"/>
        <w:spacing w:before="0"/>
        <w:jc w:val="left"/>
        <w:rPr>
          <w:sz w:val="22"/>
          <w:szCs w:val="22"/>
          <w:lang w:val="sv-SE"/>
        </w:rPr>
      </w:pPr>
    </w:p>
    <w:p w14:paraId="4DD68019" w14:textId="77777777" w:rsidR="00D57536" w:rsidRPr="00DC2BA7" w:rsidRDefault="00B60735" w:rsidP="00D57536">
      <w:pPr>
        <w:keepNext/>
        <w:widowControl w:val="0"/>
        <w:tabs>
          <w:tab w:val="clear" w:pos="567"/>
        </w:tabs>
        <w:spacing w:line="240" w:lineRule="auto"/>
        <w:rPr>
          <w:u w:val="single"/>
          <w:lang w:val="sv-SE"/>
        </w:rPr>
      </w:pPr>
      <w:r w:rsidRPr="00DC2BA7">
        <w:rPr>
          <w:u w:val="single"/>
          <w:lang w:val="sv-SE"/>
        </w:rPr>
        <w:t>Klinisk effekt och säkerhet</w:t>
      </w:r>
    </w:p>
    <w:p w14:paraId="38FD2942" w14:textId="77777777" w:rsidR="00D57536" w:rsidRPr="00DC2BA7" w:rsidRDefault="00D57536" w:rsidP="00D57536">
      <w:pPr>
        <w:keepNext/>
        <w:widowControl w:val="0"/>
        <w:tabs>
          <w:tab w:val="clear" w:pos="567"/>
        </w:tabs>
        <w:spacing w:line="240" w:lineRule="auto"/>
        <w:rPr>
          <w:lang w:val="sv-SE"/>
        </w:rPr>
      </w:pPr>
    </w:p>
    <w:p w14:paraId="63248B36" w14:textId="77777777" w:rsidR="00D57536" w:rsidRPr="00DC2BA7" w:rsidRDefault="00B60735" w:rsidP="00D57536">
      <w:pPr>
        <w:keepNext/>
        <w:widowControl w:val="0"/>
        <w:tabs>
          <w:tab w:val="clear" w:pos="567"/>
        </w:tabs>
        <w:spacing w:line="240" w:lineRule="auto"/>
        <w:rPr>
          <w:u w:val="single"/>
          <w:lang w:val="sv-SE"/>
        </w:rPr>
      </w:pPr>
      <w:r w:rsidRPr="00DC2BA7">
        <w:rPr>
          <w:i/>
          <w:u w:val="single"/>
          <w:lang w:val="sv-SE"/>
        </w:rPr>
        <w:t>Allergisk astma</w:t>
      </w:r>
    </w:p>
    <w:p w14:paraId="0BFD8657" w14:textId="77777777" w:rsidR="00D57536" w:rsidRPr="00DC2BA7" w:rsidRDefault="00B60735" w:rsidP="00D57536">
      <w:pPr>
        <w:pStyle w:val="Char2"/>
        <w:keepNext/>
        <w:widowControl w:val="0"/>
        <w:spacing w:before="0"/>
        <w:jc w:val="left"/>
        <w:rPr>
          <w:i/>
          <w:sz w:val="22"/>
          <w:szCs w:val="22"/>
          <w:lang w:val="sv-SE"/>
        </w:rPr>
      </w:pPr>
      <w:r w:rsidRPr="00DC2BA7">
        <w:rPr>
          <w:i/>
          <w:sz w:val="22"/>
          <w:szCs w:val="22"/>
          <w:lang w:val="sv-SE"/>
        </w:rPr>
        <w:t>Vuxna och ungdomar från 12 års ålder</w:t>
      </w:r>
    </w:p>
    <w:p w14:paraId="1817646A" w14:textId="40693A2D" w:rsidR="00D57536" w:rsidRPr="00DC2BA7" w:rsidRDefault="00B60735" w:rsidP="00D57536">
      <w:pPr>
        <w:pStyle w:val="Char2"/>
        <w:widowControl w:val="0"/>
        <w:spacing w:before="0"/>
        <w:jc w:val="left"/>
        <w:rPr>
          <w:sz w:val="22"/>
          <w:szCs w:val="22"/>
          <w:lang w:val="sv-SE"/>
        </w:rPr>
      </w:pPr>
      <w:r w:rsidRPr="00DC2BA7">
        <w:rPr>
          <w:sz w:val="22"/>
          <w:szCs w:val="22"/>
          <w:lang w:val="sv-SE"/>
        </w:rPr>
        <w:t xml:space="preserve">Effekten och säkerheten av </w:t>
      </w:r>
      <w:r w:rsidR="00E63924">
        <w:rPr>
          <w:sz w:val="22"/>
          <w:szCs w:val="22"/>
          <w:lang w:val="sv-SE"/>
        </w:rPr>
        <w:t>omalizumab</w:t>
      </w:r>
      <w:r w:rsidRPr="00DC2BA7">
        <w:rPr>
          <w:sz w:val="22"/>
          <w:szCs w:val="22"/>
          <w:lang w:val="sv-SE"/>
        </w:rPr>
        <w:t xml:space="preserve"> visades i en 28-veckors, dubbelblind, placebokontrollerad studie (studie 1) som inkluderade 419 svårt allergiska astmatiker i åldrarna 12</w:t>
      </w:r>
      <w:r w:rsidRPr="00DC2BA7">
        <w:rPr>
          <w:sz w:val="22"/>
          <w:szCs w:val="22"/>
          <w:lang w:val="sv-SE"/>
        </w:rPr>
        <w:noBreakHyphen/>
        <w:t>79 år, med nedsatt lungfunktion (FEV</w:t>
      </w:r>
      <w:r w:rsidRPr="00DC2BA7">
        <w:rPr>
          <w:sz w:val="22"/>
          <w:szCs w:val="22"/>
          <w:vertAlign w:val="subscript"/>
          <w:lang w:val="sv-SE"/>
        </w:rPr>
        <w:t>1</w:t>
      </w:r>
      <w:r w:rsidRPr="00DC2BA7">
        <w:rPr>
          <w:sz w:val="22"/>
          <w:szCs w:val="22"/>
          <w:lang w:val="sv-SE"/>
        </w:rPr>
        <w:t xml:space="preserve"> 40</w:t>
      </w:r>
      <w:r w:rsidRPr="00DC2BA7">
        <w:rPr>
          <w:sz w:val="22"/>
          <w:szCs w:val="22"/>
          <w:lang w:val="sv-SE"/>
        </w:rPr>
        <w:noBreakHyphen/>
        <w:t xml:space="preserve">80 % av beräknat normalvärde) och dålig kontroll av astmasymtomen, trots högdos inhalationssteroider och långverkande beta-2-agonist. Patienterna hade haft multipla astmaexacerbationer som krävde behandling med systemiska steroider eller hade varit intagna på sjukhus eller sökt akutmottagning på grund av svår astmaexacerbation under det senaste året, trots kontinuerlig behandling med högdos inhalationssteroider och en långverkande beta-2-agonist. Subkutant </w:t>
      </w:r>
      <w:r w:rsidR="00E63924">
        <w:rPr>
          <w:sz w:val="22"/>
          <w:szCs w:val="22"/>
          <w:lang w:val="sv-SE"/>
        </w:rPr>
        <w:t>omalizumab</w:t>
      </w:r>
      <w:r w:rsidRPr="00DC2BA7">
        <w:rPr>
          <w:sz w:val="22"/>
          <w:szCs w:val="22"/>
          <w:lang w:val="sv-SE"/>
        </w:rPr>
        <w:t xml:space="preserve"> eller placebo gavs i kombination med &gt;1 000 mikrogram beklometasondipropionat (eller liknande) plus en långverkande beta-2-agonist. Underhållsbehandling med orala steroider, teofyllin och leukotrienmodifierare var tillåtet (22 %, 27 % respektive 35 % av patienterna).</w:t>
      </w:r>
    </w:p>
    <w:p w14:paraId="547401CF" w14:textId="77777777" w:rsidR="00D57536" w:rsidRPr="00DC2BA7" w:rsidRDefault="00D57536" w:rsidP="00D57536">
      <w:pPr>
        <w:pStyle w:val="Char2"/>
        <w:widowControl w:val="0"/>
        <w:spacing w:before="0"/>
        <w:jc w:val="left"/>
        <w:rPr>
          <w:sz w:val="22"/>
          <w:szCs w:val="22"/>
          <w:lang w:val="sv-SE"/>
        </w:rPr>
      </w:pPr>
    </w:p>
    <w:p w14:paraId="01765119" w14:textId="1FE999DB" w:rsidR="00D57536" w:rsidRPr="00DC2BA7" w:rsidRDefault="00B60735" w:rsidP="00D57536">
      <w:pPr>
        <w:pStyle w:val="Char2"/>
        <w:widowControl w:val="0"/>
        <w:spacing w:before="0"/>
        <w:jc w:val="left"/>
        <w:rPr>
          <w:sz w:val="22"/>
          <w:szCs w:val="22"/>
          <w:lang w:val="sv-SE"/>
        </w:rPr>
      </w:pPr>
      <w:r w:rsidRPr="00DC2BA7">
        <w:rPr>
          <w:sz w:val="22"/>
          <w:szCs w:val="22"/>
          <w:lang w:val="sv-SE"/>
        </w:rPr>
        <w:t xml:space="preserve">Den primära effektvariablen var antalet astmaexacerbationer som krävde behandling med systemiska steroider. Omalizumab reducerade antalet astmaexacerbationer med 19 % (p = 0,153). Ytterligare utvärderingar som visade statistisk signifikans (p&lt;0,05) till förmån för </w:t>
      </w:r>
      <w:r w:rsidR="00344119">
        <w:rPr>
          <w:sz w:val="22"/>
          <w:szCs w:val="22"/>
          <w:lang w:val="sv-SE"/>
        </w:rPr>
        <w:t>omalizumab</w:t>
      </w:r>
      <w:r w:rsidRPr="00DC2BA7">
        <w:rPr>
          <w:sz w:val="22"/>
          <w:szCs w:val="22"/>
          <w:lang w:val="sv-SE"/>
        </w:rPr>
        <w:t xml:space="preserve"> inkluderade minskning av antalet svåra exacerbationer (där patientens lungfunktion var reducerad till mindre än 60 % av personbästa och krävde behandling med systemiska kortikosteroider) och astmarelaterade akutbesök (inkluderande intagning på sjukhus, besök på akutmottagningen samt oplanerade läkarbesök) samt förbättringar enligt prövarens totalbedömning av behandlingseffekten, astmarelaterad livskvalitet (AQL), astmasymtom och lungfunktion.</w:t>
      </w:r>
    </w:p>
    <w:p w14:paraId="3311D8F7" w14:textId="77777777" w:rsidR="00D57536" w:rsidRPr="00DC2BA7" w:rsidRDefault="00D57536" w:rsidP="00D57536">
      <w:pPr>
        <w:pStyle w:val="Char2"/>
        <w:widowControl w:val="0"/>
        <w:spacing w:before="0"/>
        <w:jc w:val="left"/>
        <w:rPr>
          <w:sz w:val="22"/>
          <w:szCs w:val="22"/>
          <w:lang w:val="sv-SE"/>
        </w:rPr>
      </w:pPr>
    </w:p>
    <w:p w14:paraId="4EBD4E01" w14:textId="3946C256" w:rsidR="00D57536" w:rsidRPr="00DC2BA7" w:rsidRDefault="00B60735" w:rsidP="00D57536">
      <w:pPr>
        <w:pStyle w:val="Char2"/>
        <w:widowControl w:val="0"/>
        <w:spacing w:before="0"/>
        <w:jc w:val="left"/>
        <w:rPr>
          <w:sz w:val="22"/>
          <w:szCs w:val="22"/>
          <w:lang w:val="sv-SE"/>
        </w:rPr>
      </w:pPr>
      <w:r w:rsidRPr="00DC2BA7">
        <w:rPr>
          <w:sz w:val="22"/>
          <w:szCs w:val="22"/>
          <w:lang w:val="sv-SE"/>
        </w:rPr>
        <w:t xml:space="preserve">I en subgruppsanalys hade patienter med ett totalt IgE-värde om ≥76 IE/ml före behandling större sannolikhet att erhålla kliniskt betydelsefull effekt av </w:t>
      </w:r>
      <w:r w:rsidR="00344119">
        <w:rPr>
          <w:sz w:val="22"/>
          <w:szCs w:val="22"/>
          <w:lang w:val="sv-SE"/>
        </w:rPr>
        <w:t>omalizumab</w:t>
      </w:r>
      <w:r w:rsidRPr="00DC2BA7">
        <w:rPr>
          <w:sz w:val="22"/>
          <w:szCs w:val="22"/>
          <w:lang w:val="sv-SE"/>
        </w:rPr>
        <w:t xml:space="preserve">. Hos dessa patienter i studie 1 minskade </w:t>
      </w:r>
      <w:r w:rsidR="00344119">
        <w:rPr>
          <w:sz w:val="22"/>
          <w:szCs w:val="22"/>
          <w:lang w:val="sv-SE"/>
        </w:rPr>
        <w:t>omalizumab</w:t>
      </w:r>
      <w:r w:rsidRPr="00DC2BA7">
        <w:rPr>
          <w:sz w:val="22"/>
          <w:szCs w:val="22"/>
          <w:lang w:val="sv-SE"/>
        </w:rPr>
        <w:t xml:space="preserve"> antalet astmaexacerbationer med 40 % (p = 0,002). Dessutom uppvisade fler patienter i populationen med totalt IgE-värde ≥76 IE/ml kliniskt betydelsefulla behandlingssvar genom hela </w:t>
      </w:r>
      <w:r w:rsidR="00344119">
        <w:rPr>
          <w:sz w:val="22"/>
          <w:szCs w:val="22"/>
          <w:lang w:val="sv-SE"/>
        </w:rPr>
        <w:t>omalizumab</w:t>
      </w:r>
      <w:r w:rsidRPr="00DC2BA7">
        <w:rPr>
          <w:sz w:val="22"/>
          <w:szCs w:val="22"/>
          <w:lang w:val="sv-SE"/>
        </w:rPr>
        <w:t>-programmet för behandling av svår astma. Tabell 5 inkluderar resultaten från studie 1-populationen.</w:t>
      </w:r>
    </w:p>
    <w:p w14:paraId="4F664C46" w14:textId="77777777" w:rsidR="00D57536" w:rsidRPr="00DC2BA7" w:rsidRDefault="00D57536" w:rsidP="00D57536">
      <w:pPr>
        <w:pStyle w:val="Char2"/>
        <w:widowControl w:val="0"/>
        <w:spacing w:before="0"/>
        <w:jc w:val="left"/>
        <w:rPr>
          <w:sz w:val="22"/>
          <w:szCs w:val="22"/>
          <w:lang w:val="sv-SE"/>
        </w:rPr>
      </w:pPr>
    </w:p>
    <w:p w14:paraId="2288FBBD" w14:textId="77777777" w:rsidR="00D57536" w:rsidRPr="00DC2BA7" w:rsidRDefault="00B60735" w:rsidP="00D57536">
      <w:pPr>
        <w:keepNext/>
        <w:widowControl w:val="0"/>
        <w:tabs>
          <w:tab w:val="clear" w:pos="567"/>
        </w:tabs>
        <w:spacing w:line="240" w:lineRule="auto"/>
        <w:ind w:left="567" w:hanging="567"/>
        <w:rPr>
          <w:lang w:val="sv-SE"/>
        </w:rPr>
      </w:pPr>
      <w:r w:rsidRPr="00DC2BA7">
        <w:rPr>
          <w:b/>
          <w:bCs/>
          <w:lang w:val="sv-SE"/>
        </w:rPr>
        <w:lastRenderedPageBreak/>
        <w:t>Tabell 5</w:t>
      </w:r>
      <w:r w:rsidRPr="00DC2BA7">
        <w:rPr>
          <w:b/>
          <w:bCs/>
          <w:lang w:val="sv-SE"/>
        </w:rPr>
        <w:tab/>
        <w:t>Resultat från studie 1</w:t>
      </w:r>
    </w:p>
    <w:p w14:paraId="7C2E411F" w14:textId="77777777" w:rsidR="00D57536" w:rsidRPr="00DC2BA7" w:rsidRDefault="00D57536" w:rsidP="00D57536">
      <w:pPr>
        <w:keepNext/>
        <w:keepLines/>
        <w:spacing w:line="240" w:lineRule="auto"/>
        <w:rPr>
          <w:lang w:val="sv-SE"/>
        </w:rPr>
      </w:pPr>
    </w:p>
    <w:tbl>
      <w:tblPr>
        <w:tblW w:w="6348" w:type="dxa"/>
        <w:tblBorders>
          <w:top w:val="single" w:sz="4" w:space="0" w:color="auto"/>
          <w:bottom w:val="single" w:sz="4" w:space="0" w:color="auto"/>
        </w:tblBorders>
        <w:tblLayout w:type="fixed"/>
        <w:tblLook w:val="0000" w:firstRow="0" w:lastRow="0" w:firstColumn="0" w:lastColumn="0" w:noHBand="0" w:noVBand="0"/>
      </w:tblPr>
      <w:tblGrid>
        <w:gridCol w:w="3348"/>
        <w:gridCol w:w="1560"/>
        <w:gridCol w:w="1440"/>
      </w:tblGrid>
      <w:tr w:rsidR="00211724" w14:paraId="5C287D77" w14:textId="77777777" w:rsidTr="001C4B98">
        <w:trPr>
          <w:tblHeader/>
        </w:trPr>
        <w:tc>
          <w:tcPr>
            <w:tcW w:w="3348" w:type="dxa"/>
            <w:tcBorders>
              <w:top w:val="single" w:sz="4" w:space="0" w:color="auto"/>
              <w:bottom w:val="nil"/>
            </w:tcBorders>
          </w:tcPr>
          <w:p w14:paraId="15853CB3" w14:textId="77777777" w:rsidR="00D57536" w:rsidRPr="00DC2BA7" w:rsidRDefault="00D57536" w:rsidP="001C4B98">
            <w:pPr>
              <w:pStyle w:val="Table"/>
              <w:keepNext/>
              <w:keepLines w:val="0"/>
              <w:spacing w:before="0" w:after="0"/>
              <w:rPr>
                <w:rFonts w:ascii="Times New Roman" w:hAnsi="Times New Roman" w:cs="Times New Roman"/>
                <w:sz w:val="22"/>
                <w:szCs w:val="22"/>
                <w:lang w:val="sv-SE"/>
              </w:rPr>
            </w:pPr>
          </w:p>
        </w:tc>
        <w:tc>
          <w:tcPr>
            <w:tcW w:w="3000" w:type="dxa"/>
            <w:gridSpan w:val="2"/>
            <w:tcBorders>
              <w:top w:val="single" w:sz="4" w:space="0" w:color="auto"/>
              <w:bottom w:val="single" w:sz="4" w:space="0" w:color="auto"/>
            </w:tcBorders>
          </w:tcPr>
          <w:p w14:paraId="33764B03" w14:textId="77777777" w:rsidR="00D57536" w:rsidRPr="00DC2BA7" w:rsidRDefault="00B60735" w:rsidP="001C4B98">
            <w:pPr>
              <w:pStyle w:val="Table"/>
              <w:keepNext/>
              <w:keepLines w:val="0"/>
              <w:spacing w:before="0" w:after="0"/>
              <w:jc w:val="center"/>
              <w:rPr>
                <w:rFonts w:ascii="Times New Roman" w:hAnsi="Times New Roman" w:cs="Times New Roman"/>
                <w:sz w:val="22"/>
                <w:szCs w:val="22"/>
                <w:lang w:val="sv-SE"/>
              </w:rPr>
            </w:pPr>
            <w:r w:rsidRPr="00DC2BA7">
              <w:rPr>
                <w:rFonts w:ascii="Times New Roman" w:hAnsi="Times New Roman" w:cs="Times New Roman"/>
                <w:sz w:val="22"/>
                <w:szCs w:val="22"/>
                <w:lang w:val="sv-SE"/>
              </w:rPr>
              <w:t>Hela studie 1-populationen</w:t>
            </w:r>
          </w:p>
        </w:tc>
      </w:tr>
      <w:tr w:rsidR="00211724" w14:paraId="2D7B34C1" w14:textId="77777777" w:rsidTr="001C4B98">
        <w:tc>
          <w:tcPr>
            <w:tcW w:w="3348" w:type="dxa"/>
            <w:tcBorders>
              <w:top w:val="nil"/>
            </w:tcBorders>
          </w:tcPr>
          <w:p w14:paraId="18623418" w14:textId="77777777" w:rsidR="00D57536" w:rsidRPr="00DC2BA7" w:rsidRDefault="00D57536" w:rsidP="001C4B98">
            <w:pPr>
              <w:pStyle w:val="Table"/>
              <w:keepNext/>
              <w:keepLines w:val="0"/>
              <w:spacing w:before="0" w:after="0"/>
              <w:rPr>
                <w:rFonts w:ascii="Times New Roman" w:hAnsi="Times New Roman" w:cs="Times New Roman"/>
                <w:sz w:val="22"/>
                <w:szCs w:val="22"/>
                <w:lang w:val="sv-SE"/>
              </w:rPr>
            </w:pPr>
          </w:p>
        </w:tc>
        <w:tc>
          <w:tcPr>
            <w:tcW w:w="1560" w:type="dxa"/>
            <w:tcBorders>
              <w:top w:val="single" w:sz="4" w:space="0" w:color="auto"/>
              <w:bottom w:val="single" w:sz="4" w:space="0" w:color="auto"/>
            </w:tcBorders>
          </w:tcPr>
          <w:p w14:paraId="0A754BD9" w14:textId="6A9A2971" w:rsidR="00D57536" w:rsidRPr="00DC2BA7" w:rsidRDefault="00B60735" w:rsidP="001C4B98">
            <w:pPr>
              <w:pStyle w:val="Table"/>
              <w:keepNext/>
              <w:keepLines w:val="0"/>
              <w:spacing w:before="0" w:after="0"/>
              <w:jc w:val="center"/>
              <w:rPr>
                <w:rFonts w:ascii="Times New Roman" w:hAnsi="Times New Roman" w:cs="Times New Roman"/>
                <w:sz w:val="22"/>
                <w:szCs w:val="22"/>
                <w:lang w:val="sv-SE"/>
              </w:rPr>
            </w:pPr>
            <w:r>
              <w:rPr>
                <w:rFonts w:ascii="Times New Roman" w:hAnsi="Times New Roman" w:cs="Times New Roman"/>
                <w:sz w:val="22"/>
                <w:szCs w:val="22"/>
                <w:lang w:val="sv-SE"/>
              </w:rPr>
              <w:t>Omalizumab</w:t>
            </w:r>
          </w:p>
          <w:p w14:paraId="50EB701D" w14:textId="77777777" w:rsidR="00D57536" w:rsidRPr="00DC2BA7" w:rsidRDefault="00B60735" w:rsidP="001C4B98">
            <w:pPr>
              <w:pStyle w:val="Table"/>
              <w:keepNext/>
              <w:keepLines w:val="0"/>
              <w:spacing w:before="0" w:after="0"/>
              <w:jc w:val="center"/>
              <w:rPr>
                <w:rFonts w:ascii="Times New Roman" w:hAnsi="Times New Roman" w:cs="Times New Roman"/>
                <w:sz w:val="22"/>
                <w:szCs w:val="22"/>
                <w:lang w:val="sv-SE"/>
              </w:rPr>
            </w:pPr>
            <w:r w:rsidRPr="00DC2BA7">
              <w:rPr>
                <w:rFonts w:ascii="Times New Roman" w:hAnsi="Times New Roman" w:cs="Times New Roman"/>
                <w:sz w:val="22"/>
                <w:szCs w:val="22"/>
                <w:lang w:val="sv-SE"/>
              </w:rPr>
              <w:t>N = 209</w:t>
            </w:r>
          </w:p>
        </w:tc>
        <w:tc>
          <w:tcPr>
            <w:tcW w:w="1440" w:type="dxa"/>
            <w:tcBorders>
              <w:top w:val="single" w:sz="4" w:space="0" w:color="auto"/>
              <w:bottom w:val="single" w:sz="4" w:space="0" w:color="auto"/>
            </w:tcBorders>
          </w:tcPr>
          <w:p w14:paraId="7338EFC9" w14:textId="77777777" w:rsidR="00D57536" w:rsidRPr="00DC2BA7" w:rsidRDefault="00B60735" w:rsidP="001C4B98">
            <w:pPr>
              <w:pStyle w:val="Table"/>
              <w:keepNext/>
              <w:keepLines w:val="0"/>
              <w:spacing w:before="0" w:after="0"/>
              <w:jc w:val="center"/>
              <w:rPr>
                <w:rFonts w:ascii="Times New Roman" w:hAnsi="Times New Roman" w:cs="Times New Roman"/>
                <w:sz w:val="22"/>
                <w:szCs w:val="22"/>
                <w:lang w:val="sv-SE"/>
              </w:rPr>
            </w:pPr>
            <w:r w:rsidRPr="00DC2BA7">
              <w:rPr>
                <w:rFonts w:ascii="Times New Roman" w:hAnsi="Times New Roman" w:cs="Times New Roman"/>
                <w:sz w:val="22"/>
                <w:szCs w:val="22"/>
                <w:lang w:val="sv-SE"/>
              </w:rPr>
              <w:t>Placebo</w:t>
            </w:r>
          </w:p>
          <w:p w14:paraId="6A53D765" w14:textId="77777777" w:rsidR="00D57536" w:rsidRPr="00DC2BA7" w:rsidRDefault="00B60735" w:rsidP="001C4B98">
            <w:pPr>
              <w:pStyle w:val="Table"/>
              <w:keepNext/>
              <w:keepLines w:val="0"/>
              <w:spacing w:before="0" w:after="0"/>
              <w:jc w:val="center"/>
              <w:rPr>
                <w:rFonts w:ascii="Times New Roman" w:hAnsi="Times New Roman" w:cs="Times New Roman"/>
                <w:sz w:val="22"/>
                <w:szCs w:val="22"/>
                <w:lang w:val="sv-SE"/>
              </w:rPr>
            </w:pPr>
            <w:r w:rsidRPr="00DC2BA7">
              <w:rPr>
                <w:rFonts w:ascii="Times New Roman" w:hAnsi="Times New Roman" w:cs="Times New Roman"/>
                <w:sz w:val="22"/>
                <w:szCs w:val="22"/>
                <w:lang w:val="sv-SE"/>
              </w:rPr>
              <w:t>N = 210</w:t>
            </w:r>
          </w:p>
        </w:tc>
      </w:tr>
      <w:tr w:rsidR="00211724" w14:paraId="565256A3" w14:textId="77777777" w:rsidTr="001C4B98">
        <w:tc>
          <w:tcPr>
            <w:tcW w:w="3348" w:type="dxa"/>
            <w:tcBorders>
              <w:top w:val="single" w:sz="4" w:space="0" w:color="auto"/>
            </w:tcBorders>
          </w:tcPr>
          <w:p w14:paraId="6AA39BA4" w14:textId="77777777" w:rsidR="00D57536" w:rsidRPr="00DC2BA7" w:rsidRDefault="00B60735" w:rsidP="001C4B98">
            <w:pPr>
              <w:pStyle w:val="Table"/>
              <w:keepNext/>
              <w:keepLines w:val="0"/>
              <w:spacing w:before="0" w:after="0"/>
              <w:rPr>
                <w:rFonts w:ascii="Times New Roman" w:hAnsi="Times New Roman" w:cs="Times New Roman"/>
                <w:b/>
                <w:sz w:val="22"/>
                <w:szCs w:val="22"/>
                <w:lang w:val="sv-SE"/>
              </w:rPr>
            </w:pPr>
            <w:r w:rsidRPr="00DC2BA7">
              <w:rPr>
                <w:rFonts w:ascii="Times New Roman" w:hAnsi="Times New Roman" w:cs="Times New Roman"/>
                <w:b/>
                <w:sz w:val="22"/>
                <w:szCs w:val="22"/>
                <w:lang w:val="sv-SE"/>
              </w:rPr>
              <w:t>Astmaexacerbationer</w:t>
            </w:r>
          </w:p>
        </w:tc>
        <w:tc>
          <w:tcPr>
            <w:tcW w:w="1560" w:type="dxa"/>
            <w:tcBorders>
              <w:top w:val="single" w:sz="4" w:space="0" w:color="auto"/>
            </w:tcBorders>
          </w:tcPr>
          <w:p w14:paraId="2196C004" w14:textId="77777777" w:rsidR="00D57536" w:rsidRPr="00DC2BA7" w:rsidRDefault="00D57536" w:rsidP="001C4B98">
            <w:pPr>
              <w:pStyle w:val="Table"/>
              <w:keepNext/>
              <w:keepLines w:val="0"/>
              <w:spacing w:before="0" w:after="0"/>
              <w:rPr>
                <w:rFonts w:ascii="Times New Roman" w:hAnsi="Times New Roman" w:cs="Times New Roman"/>
                <w:sz w:val="22"/>
                <w:szCs w:val="22"/>
                <w:lang w:val="sv-SE"/>
              </w:rPr>
            </w:pPr>
          </w:p>
        </w:tc>
        <w:tc>
          <w:tcPr>
            <w:tcW w:w="1440" w:type="dxa"/>
            <w:tcBorders>
              <w:top w:val="single" w:sz="4" w:space="0" w:color="auto"/>
            </w:tcBorders>
          </w:tcPr>
          <w:p w14:paraId="2F512056" w14:textId="77777777" w:rsidR="00D57536" w:rsidRPr="00DC2BA7" w:rsidRDefault="00D57536" w:rsidP="001C4B98">
            <w:pPr>
              <w:pStyle w:val="Table"/>
              <w:keepNext/>
              <w:keepLines w:val="0"/>
              <w:spacing w:before="0" w:after="0"/>
              <w:rPr>
                <w:rFonts w:ascii="Times New Roman" w:hAnsi="Times New Roman" w:cs="Times New Roman"/>
                <w:sz w:val="22"/>
                <w:szCs w:val="22"/>
                <w:lang w:val="sv-SE"/>
              </w:rPr>
            </w:pPr>
          </w:p>
        </w:tc>
      </w:tr>
      <w:tr w:rsidR="00211724" w14:paraId="281D661C" w14:textId="77777777" w:rsidTr="001C4B98">
        <w:tc>
          <w:tcPr>
            <w:tcW w:w="3348" w:type="dxa"/>
            <w:tcBorders>
              <w:bottom w:val="nil"/>
            </w:tcBorders>
          </w:tcPr>
          <w:p w14:paraId="2FD28B6D" w14:textId="77777777" w:rsidR="00D57536" w:rsidRPr="00DC2BA7" w:rsidRDefault="00B60735" w:rsidP="001C4B98">
            <w:pPr>
              <w:pStyle w:val="Table"/>
              <w:keepNext/>
              <w:keepLines w:val="0"/>
              <w:spacing w:before="0" w:after="0"/>
              <w:rPr>
                <w:rFonts w:ascii="Times New Roman" w:hAnsi="Times New Roman" w:cs="Times New Roman"/>
                <w:sz w:val="22"/>
                <w:szCs w:val="22"/>
                <w:lang w:val="sv-SE"/>
              </w:rPr>
            </w:pPr>
            <w:r w:rsidRPr="00DC2BA7">
              <w:rPr>
                <w:rFonts w:ascii="Times New Roman" w:hAnsi="Times New Roman" w:cs="Times New Roman"/>
                <w:sz w:val="22"/>
                <w:szCs w:val="22"/>
                <w:lang w:val="sv-SE"/>
              </w:rPr>
              <w:t>Frekvens per 28-veckorsperiod</w:t>
            </w:r>
          </w:p>
        </w:tc>
        <w:tc>
          <w:tcPr>
            <w:tcW w:w="1560" w:type="dxa"/>
            <w:tcBorders>
              <w:bottom w:val="nil"/>
            </w:tcBorders>
          </w:tcPr>
          <w:p w14:paraId="3B3B90C4" w14:textId="77777777" w:rsidR="00D57536" w:rsidRPr="00DC2BA7" w:rsidRDefault="00B60735" w:rsidP="001C4B98">
            <w:pPr>
              <w:pStyle w:val="Table"/>
              <w:keepNext/>
              <w:keepLines w:val="0"/>
              <w:spacing w:before="0" w:after="0"/>
              <w:jc w:val="center"/>
              <w:rPr>
                <w:rFonts w:ascii="Times New Roman" w:hAnsi="Times New Roman" w:cs="Times New Roman"/>
                <w:sz w:val="22"/>
                <w:szCs w:val="22"/>
                <w:lang w:val="sv-SE"/>
              </w:rPr>
            </w:pPr>
            <w:r w:rsidRPr="00DC2BA7">
              <w:rPr>
                <w:rFonts w:ascii="Times New Roman" w:hAnsi="Times New Roman" w:cs="Times New Roman"/>
                <w:sz w:val="22"/>
                <w:szCs w:val="22"/>
                <w:lang w:val="sv-SE"/>
              </w:rPr>
              <w:t>0,74</w:t>
            </w:r>
          </w:p>
        </w:tc>
        <w:tc>
          <w:tcPr>
            <w:tcW w:w="1440" w:type="dxa"/>
            <w:tcBorders>
              <w:bottom w:val="nil"/>
            </w:tcBorders>
          </w:tcPr>
          <w:p w14:paraId="772D8392" w14:textId="77777777" w:rsidR="00D57536" w:rsidRPr="00DC2BA7" w:rsidRDefault="00B60735" w:rsidP="001C4B98">
            <w:pPr>
              <w:pStyle w:val="Table"/>
              <w:keepNext/>
              <w:keepLines w:val="0"/>
              <w:spacing w:before="0" w:after="0"/>
              <w:jc w:val="center"/>
              <w:rPr>
                <w:rFonts w:ascii="Times New Roman" w:hAnsi="Times New Roman" w:cs="Times New Roman"/>
                <w:sz w:val="22"/>
                <w:szCs w:val="22"/>
                <w:lang w:val="sv-SE"/>
              </w:rPr>
            </w:pPr>
            <w:r w:rsidRPr="00DC2BA7">
              <w:rPr>
                <w:rFonts w:ascii="Times New Roman" w:hAnsi="Times New Roman" w:cs="Times New Roman"/>
                <w:sz w:val="22"/>
                <w:szCs w:val="22"/>
                <w:lang w:val="sv-SE"/>
              </w:rPr>
              <w:t>0,92</w:t>
            </w:r>
          </w:p>
        </w:tc>
      </w:tr>
      <w:tr w:rsidR="00211724" w14:paraId="77ED9DA1" w14:textId="77777777" w:rsidTr="001C4B98">
        <w:tc>
          <w:tcPr>
            <w:tcW w:w="3348" w:type="dxa"/>
            <w:tcBorders>
              <w:top w:val="nil"/>
              <w:bottom w:val="single" w:sz="4" w:space="0" w:color="auto"/>
            </w:tcBorders>
          </w:tcPr>
          <w:p w14:paraId="0AE31392" w14:textId="77777777" w:rsidR="00D57536" w:rsidRPr="00DC2BA7" w:rsidRDefault="00B60735" w:rsidP="001C4B98">
            <w:pPr>
              <w:pStyle w:val="Table"/>
              <w:keepNext/>
              <w:keepLines w:val="0"/>
              <w:spacing w:before="0" w:after="0"/>
              <w:rPr>
                <w:rFonts w:ascii="Times New Roman" w:hAnsi="Times New Roman" w:cs="Times New Roman"/>
                <w:sz w:val="22"/>
                <w:szCs w:val="22"/>
                <w:lang w:val="sv-SE"/>
              </w:rPr>
            </w:pPr>
            <w:r w:rsidRPr="00DC2BA7">
              <w:rPr>
                <w:rFonts w:ascii="Times New Roman" w:hAnsi="Times New Roman" w:cs="Times New Roman"/>
                <w:sz w:val="22"/>
                <w:szCs w:val="22"/>
                <w:lang w:val="sv-SE"/>
              </w:rPr>
              <w:t>% minskning, p-värde för frekvenskvot</w:t>
            </w:r>
          </w:p>
        </w:tc>
        <w:tc>
          <w:tcPr>
            <w:tcW w:w="3000" w:type="dxa"/>
            <w:gridSpan w:val="2"/>
            <w:tcBorders>
              <w:top w:val="nil"/>
              <w:bottom w:val="single" w:sz="4" w:space="0" w:color="auto"/>
            </w:tcBorders>
          </w:tcPr>
          <w:p w14:paraId="447281E2" w14:textId="77777777" w:rsidR="00D57536" w:rsidRPr="00DC2BA7" w:rsidRDefault="00B60735" w:rsidP="001C4B98">
            <w:pPr>
              <w:pStyle w:val="Table"/>
              <w:keepNext/>
              <w:keepLines w:val="0"/>
              <w:spacing w:before="0" w:after="0"/>
              <w:jc w:val="center"/>
              <w:rPr>
                <w:rFonts w:ascii="Times New Roman" w:hAnsi="Times New Roman" w:cs="Times New Roman"/>
                <w:sz w:val="22"/>
                <w:szCs w:val="22"/>
                <w:lang w:val="sv-SE"/>
              </w:rPr>
            </w:pPr>
            <w:r w:rsidRPr="00DC2BA7">
              <w:rPr>
                <w:rFonts w:ascii="Times New Roman" w:hAnsi="Times New Roman" w:cs="Times New Roman"/>
                <w:sz w:val="22"/>
                <w:szCs w:val="22"/>
                <w:lang w:val="sv-SE"/>
              </w:rPr>
              <w:t>19,4 %, p = 0,153</w:t>
            </w:r>
          </w:p>
        </w:tc>
      </w:tr>
      <w:tr w:rsidR="00211724" w14:paraId="2C4928E9" w14:textId="77777777" w:rsidTr="001C4B98">
        <w:tc>
          <w:tcPr>
            <w:tcW w:w="3348" w:type="dxa"/>
            <w:tcBorders>
              <w:top w:val="single" w:sz="4" w:space="0" w:color="auto"/>
            </w:tcBorders>
          </w:tcPr>
          <w:p w14:paraId="71C52438" w14:textId="77777777" w:rsidR="00D57536" w:rsidRPr="00DC2BA7" w:rsidRDefault="00B60735" w:rsidP="001C4B98">
            <w:pPr>
              <w:pStyle w:val="Table"/>
              <w:keepNext/>
              <w:keepLines w:val="0"/>
              <w:spacing w:before="0" w:after="0"/>
              <w:rPr>
                <w:rFonts w:ascii="Times New Roman" w:hAnsi="Times New Roman" w:cs="Times New Roman"/>
                <w:b/>
                <w:sz w:val="22"/>
                <w:szCs w:val="22"/>
                <w:lang w:val="sv-SE"/>
              </w:rPr>
            </w:pPr>
            <w:r w:rsidRPr="00DC2BA7">
              <w:rPr>
                <w:rFonts w:ascii="Times New Roman" w:hAnsi="Times New Roman" w:cs="Times New Roman"/>
                <w:b/>
                <w:sz w:val="22"/>
                <w:szCs w:val="22"/>
                <w:lang w:val="sv-SE"/>
              </w:rPr>
              <w:t>Svåra astmaexacerbationer</w:t>
            </w:r>
          </w:p>
        </w:tc>
        <w:tc>
          <w:tcPr>
            <w:tcW w:w="1560" w:type="dxa"/>
            <w:tcBorders>
              <w:top w:val="single" w:sz="4" w:space="0" w:color="auto"/>
            </w:tcBorders>
          </w:tcPr>
          <w:p w14:paraId="330B6690" w14:textId="77777777" w:rsidR="00D57536" w:rsidRPr="00DC2BA7" w:rsidRDefault="00D57536" w:rsidP="001C4B98">
            <w:pPr>
              <w:pStyle w:val="Table"/>
              <w:keepNext/>
              <w:keepLines w:val="0"/>
              <w:spacing w:before="0" w:after="0"/>
              <w:jc w:val="center"/>
              <w:rPr>
                <w:rFonts w:ascii="Times New Roman" w:hAnsi="Times New Roman" w:cs="Times New Roman"/>
                <w:sz w:val="22"/>
                <w:szCs w:val="22"/>
                <w:lang w:val="sv-SE"/>
              </w:rPr>
            </w:pPr>
          </w:p>
        </w:tc>
        <w:tc>
          <w:tcPr>
            <w:tcW w:w="1440" w:type="dxa"/>
            <w:tcBorders>
              <w:top w:val="single" w:sz="4" w:space="0" w:color="auto"/>
            </w:tcBorders>
          </w:tcPr>
          <w:p w14:paraId="576A83A5" w14:textId="77777777" w:rsidR="00D57536" w:rsidRPr="00DC2BA7" w:rsidRDefault="00D57536" w:rsidP="001C4B98">
            <w:pPr>
              <w:pStyle w:val="Table"/>
              <w:keepNext/>
              <w:keepLines w:val="0"/>
              <w:spacing w:before="0" w:after="0"/>
              <w:jc w:val="center"/>
              <w:rPr>
                <w:rFonts w:ascii="Times New Roman" w:hAnsi="Times New Roman" w:cs="Times New Roman"/>
                <w:sz w:val="22"/>
                <w:szCs w:val="22"/>
                <w:lang w:val="sv-SE"/>
              </w:rPr>
            </w:pPr>
          </w:p>
        </w:tc>
      </w:tr>
      <w:tr w:rsidR="00211724" w14:paraId="0F91ABC2" w14:textId="77777777" w:rsidTr="001C4B98">
        <w:tc>
          <w:tcPr>
            <w:tcW w:w="3348" w:type="dxa"/>
            <w:tcBorders>
              <w:bottom w:val="nil"/>
            </w:tcBorders>
          </w:tcPr>
          <w:p w14:paraId="0DB32F91" w14:textId="77777777" w:rsidR="00D57536" w:rsidRPr="00DC2BA7" w:rsidRDefault="00B60735" w:rsidP="001C4B98">
            <w:pPr>
              <w:pStyle w:val="Table"/>
              <w:keepNext/>
              <w:keepLines w:val="0"/>
              <w:spacing w:before="0" w:after="0"/>
              <w:rPr>
                <w:rFonts w:ascii="Times New Roman" w:hAnsi="Times New Roman" w:cs="Times New Roman"/>
                <w:sz w:val="22"/>
                <w:szCs w:val="22"/>
                <w:lang w:val="sv-SE"/>
              </w:rPr>
            </w:pPr>
            <w:r w:rsidRPr="00DC2BA7">
              <w:rPr>
                <w:rFonts w:ascii="Times New Roman" w:hAnsi="Times New Roman" w:cs="Times New Roman"/>
                <w:sz w:val="22"/>
                <w:szCs w:val="22"/>
                <w:lang w:val="sv-SE"/>
              </w:rPr>
              <w:t>Frekvens per 28-veckorsperiod</w:t>
            </w:r>
          </w:p>
        </w:tc>
        <w:tc>
          <w:tcPr>
            <w:tcW w:w="1560" w:type="dxa"/>
            <w:tcBorders>
              <w:bottom w:val="nil"/>
            </w:tcBorders>
          </w:tcPr>
          <w:p w14:paraId="2E3474A4" w14:textId="77777777" w:rsidR="00D57536" w:rsidRPr="00DC2BA7" w:rsidRDefault="00B60735" w:rsidP="001C4B98">
            <w:pPr>
              <w:pStyle w:val="Table"/>
              <w:keepNext/>
              <w:keepLines w:val="0"/>
              <w:spacing w:before="0" w:after="0"/>
              <w:jc w:val="center"/>
              <w:rPr>
                <w:rFonts w:ascii="Times New Roman" w:hAnsi="Times New Roman" w:cs="Times New Roman"/>
                <w:sz w:val="22"/>
                <w:szCs w:val="22"/>
                <w:lang w:val="sv-SE"/>
              </w:rPr>
            </w:pPr>
            <w:r w:rsidRPr="00DC2BA7">
              <w:rPr>
                <w:rFonts w:ascii="Times New Roman" w:hAnsi="Times New Roman" w:cs="Times New Roman"/>
                <w:sz w:val="22"/>
                <w:szCs w:val="22"/>
                <w:lang w:val="sv-SE"/>
              </w:rPr>
              <w:t>0,24</w:t>
            </w:r>
          </w:p>
        </w:tc>
        <w:tc>
          <w:tcPr>
            <w:tcW w:w="1440" w:type="dxa"/>
            <w:tcBorders>
              <w:bottom w:val="nil"/>
            </w:tcBorders>
          </w:tcPr>
          <w:p w14:paraId="2D6B7C70" w14:textId="77777777" w:rsidR="00D57536" w:rsidRPr="00DC2BA7" w:rsidRDefault="00B60735" w:rsidP="001C4B98">
            <w:pPr>
              <w:pStyle w:val="Table"/>
              <w:keepNext/>
              <w:keepLines w:val="0"/>
              <w:spacing w:before="0" w:after="0"/>
              <w:jc w:val="center"/>
              <w:rPr>
                <w:rFonts w:ascii="Times New Roman" w:hAnsi="Times New Roman" w:cs="Times New Roman"/>
                <w:sz w:val="22"/>
                <w:szCs w:val="22"/>
                <w:lang w:val="sv-SE"/>
              </w:rPr>
            </w:pPr>
            <w:r w:rsidRPr="00DC2BA7">
              <w:rPr>
                <w:rFonts w:ascii="Times New Roman" w:hAnsi="Times New Roman" w:cs="Times New Roman"/>
                <w:sz w:val="22"/>
                <w:szCs w:val="22"/>
                <w:lang w:val="sv-SE"/>
              </w:rPr>
              <w:t>0,48</w:t>
            </w:r>
          </w:p>
        </w:tc>
      </w:tr>
      <w:tr w:rsidR="00211724" w14:paraId="279C84BC" w14:textId="77777777" w:rsidTr="001C4B98">
        <w:tc>
          <w:tcPr>
            <w:tcW w:w="3348" w:type="dxa"/>
            <w:tcBorders>
              <w:top w:val="nil"/>
              <w:bottom w:val="single" w:sz="4" w:space="0" w:color="auto"/>
            </w:tcBorders>
          </w:tcPr>
          <w:p w14:paraId="6276E780" w14:textId="77777777" w:rsidR="00D57536" w:rsidRPr="00DC2BA7" w:rsidRDefault="00B60735" w:rsidP="001C4B98">
            <w:pPr>
              <w:pStyle w:val="Table"/>
              <w:keepNext/>
              <w:keepLines w:val="0"/>
              <w:spacing w:before="0" w:after="0"/>
              <w:rPr>
                <w:rFonts w:ascii="Times New Roman" w:hAnsi="Times New Roman" w:cs="Times New Roman"/>
                <w:sz w:val="22"/>
                <w:szCs w:val="22"/>
                <w:lang w:val="sv-SE"/>
              </w:rPr>
            </w:pPr>
            <w:r w:rsidRPr="00DC2BA7">
              <w:rPr>
                <w:rFonts w:ascii="Times New Roman" w:hAnsi="Times New Roman" w:cs="Times New Roman"/>
                <w:sz w:val="22"/>
                <w:szCs w:val="22"/>
                <w:lang w:val="sv-SE"/>
              </w:rPr>
              <w:t>% minskning, p-värde för frekvenskvot</w:t>
            </w:r>
          </w:p>
        </w:tc>
        <w:tc>
          <w:tcPr>
            <w:tcW w:w="3000" w:type="dxa"/>
            <w:gridSpan w:val="2"/>
            <w:tcBorders>
              <w:top w:val="nil"/>
              <w:bottom w:val="single" w:sz="4" w:space="0" w:color="auto"/>
            </w:tcBorders>
          </w:tcPr>
          <w:p w14:paraId="069BF1EB" w14:textId="77777777" w:rsidR="00D57536" w:rsidRPr="00DC2BA7" w:rsidRDefault="00B60735" w:rsidP="001C4B98">
            <w:pPr>
              <w:pStyle w:val="Table"/>
              <w:keepNext/>
              <w:keepLines w:val="0"/>
              <w:spacing w:before="0" w:after="0"/>
              <w:jc w:val="center"/>
              <w:rPr>
                <w:rFonts w:ascii="Times New Roman" w:hAnsi="Times New Roman" w:cs="Times New Roman"/>
                <w:sz w:val="22"/>
                <w:szCs w:val="22"/>
                <w:lang w:val="sv-SE"/>
              </w:rPr>
            </w:pPr>
            <w:r w:rsidRPr="00DC2BA7">
              <w:rPr>
                <w:rFonts w:ascii="Times New Roman" w:hAnsi="Times New Roman" w:cs="Times New Roman"/>
                <w:sz w:val="22"/>
                <w:szCs w:val="22"/>
                <w:lang w:val="sv-SE"/>
              </w:rPr>
              <w:t>50,1 %, p = 0,002</w:t>
            </w:r>
          </w:p>
        </w:tc>
      </w:tr>
      <w:tr w:rsidR="00211724" w14:paraId="1EFB2954" w14:textId="77777777" w:rsidTr="001C4B98">
        <w:tc>
          <w:tcPr>
            <w:tcW w:w="3348" w:type="dxa"/>
            <w:tcBorders>
              <w:top w:val="single" w:sz="4" w:space="0" w:color="auto"/>
            </w:tcBorders>
          </w:tcPr>
          <w:p w14:paraId="3A9CFB43" w14:textId="77777777" w:rsidR="00D57536" w:rsidRPr="00DC2BA7" w:rsidRDefault="00B60735" w:rsidP="001C4B98">
            <w:pPr>
              <w:pStyle w:val="Table"/>
              <w:keepNext/>
              <w:keepLines w:val="0"/>
              <w:spacing w:before="0" w:after="0"/>
              <w:rPr>
                <w:rFonts w:ascii="Times New Roman" w:hAnsi="Times New Roman" w:cs="Times New Roman"/>
                <w:b/>
                <w:sz w:val="22"/>
                <w:szCs w:val="22"/>
                <w:lang w:val="sv-SE"/>
              </w:rPr>
            </w:pPr>
            <w:r w:rsidRPr="00DC2BA7">
              <w:rPr>
                <w:rFonts w:ascii="Times New Roman" w:hAnsi="Times New Roman" w:cs="Times New Roman"/>
                <w:b/>
                <w:sz w:val="22"/>
                <w:szCs w:val="22"/>
                <w:lang w:val="sv-SE"/>
              </w:rPr>
              <w:t>Akutbesök</w:t>
            </w:r>
          </w:p>
        </w:tc>
        <w:tc>
          <w:tcPr>
            <w:tcW w:w="1560" w:type="dxa"/>
            <w:tcBorders>
              <w:top w:val="single" w:sz="4" w:space="0" w:color="auto"/>
            </w:tcBorders>
          </w:tcPr>
          <w:p w14:paraId="33600073" w14:textId="77777777" w:rsidR="00D57536" w:rsidRPr="00DC2BA7" w:rsidRDefault="00D57536" w:rsidP="001C4B98">
            <w:pPr>
              <w:pStyle w:val="Table"/>
              <w:keepNext/>
              <w:keepLines w:val="0"/>
              <w:spacing w:before="0" w:after="0"/>
              <w:jc w:val="center"/>
              <w:rPr>
                <w:rFonts w:ascii="Times New Roman" w:hAnsi="Times New Roman" w:cs="Times New Roman"/>
                <w:sz w:val="22"/>
                <w:szCs w:val="22"/>
                <w:lang w:val="sv-SE"/>
              </w:rPr>
            </w:pPr>
          </w:p>
        </w:tc>
        <w:tc>
          <w:tcPr>
            <w:tcW w:w="1440" w:type="dxa"/>
            <w:tcBorders>
              <w:top w:val="single" w:sz="4" w:space="0" w:color="auto"/>
            </w:tcBorders>
          </w:tcPr>
          <w:p w14:paraId="04FDFDB8" w14:textId="77777777" w:rsidR="00D57536" w:rsidRPr="00DC2BA7" w:rsidRDefault="00D57536" w:rsidP="001C4B98">
            <w:pPr>
              <w:pStyle w:val="Table"/>
              <w:keepNext/>
              <w:keepLines w:val="0"/>
              <w:spacing w:before="0" w:after="0"/>
              <w:jc w:val="center"/>
              <w:rPr>
                <w:rFonts w:ascii="Times New Roman" w:hAnsi="Times New Roman" w:cs="Times New Roman"/>
                <w:sz w:val="22"/>
                <w:szCs w:val="22"/>
                <w:lang w:val="sv-SE"/>
              </w:rPr>
            </w:pPr>
          </w:p>
        </w:tc>
      </w:tr>
      <w:tr w:rsidR="00211724" w14:paraId="2C6CA120" w14:textId="77777777" w:rsidTr="001C4B98">
        <w:tc>
          <w:tcPr>
            <w:tcW w:w="3348" w:type="dxa"/>
            <w:tcBorders>
              <w:bottom w:val="nil"/>
            </w:tcBorders>
          </w:tcPr>
          <w:p w14:paraId="246D38CF" w14:textId="77777777" w:rsidR="00D57536" w:rsidRPr="00DC2BA7" w:rsidRDefault="00B60735" w:rsidP="001C4B98">
            <w:pPr>
              <w:pStyle w:val="Table"/>
              <w:keepNext/>
              <w:keepLines w:val="0"/>
              <w:spacing w:before="0" w:after="0"/>
              <w:rPr>
                <w:rFonts w:ascii="Times New Roman" w:hAnsi="Times New Roman" w:cs="Times New Roman"/>
                <w:sz w:val="22"/>
                <w:szCs w:val="22"/>
                <w:lang w:val="sv-SE"/>
              </w:rPr>
            </w:pPr>
            <w:r w:rsidRPr="00DC2BA7">
              <w:rPr>
                <w:rFonts w:ascii="Times New Roman" w:hAnsi="Times New Roman" w:cs="Times New Roman"/>
                <w:sz w:val="22"/>
                <w:szCs w:val="22"/>
                <w:lang w:val="sv-SE"/>
              </w:rPr>
              <w:t>Frekvens per 28-veckorsperiod</w:t>
            </w:r>
          </w:p>
        </w:tc>
        <w:tc>
          <w:tcPr>
            <w:tcW w:w="1560" w:type="dxa"/>
            <w:tcBorders>
              <w:bottom w:val="nil"/>
            </w:tcBorders>
          </w:tcPr>
          <w:p w14:paraId="0D292702" w14:textId="77777777" w:rsidR="00D57536" w:rsidRPr="00DC2BA7" w:rsidRDefault="00B60735" w:rsidP="001C4B98">
            <w:pPr>
              <w:pStyle w:val="Table"/>
              <w:keepNext/>
              <w:keepLines w:val="0"/>
              <w:spacing w:before="0" w:after="0"/>
              <w:jc w:val="center"/>
              <w:rPr>
                <w:rFonts w:ascii="Times New Roman" w:hAnsi="Times New Roman" w:cs="Times New Roman"/>
                <w:sz w:val="22"/>
                <w:szCs w:val="22"/>
                <w:lang w:val="sv-SE"/>
              </w:rPr>
            </w:pPr>
            <w:r w:rsidRPr="00DC2BA7">
              <w:rPr>
                <w:rFonts w:ascii="Times New Roman" w:hAnsi="Times New Roman" w:cs="Times New Roman"/>
                <w:sz w:val="22"/>
                <w:szCs w:val="22"/>
                <w:lang w:val="sv-SE"/>
              </w:rPr>
              <w:t>0,24</w:t>
            </w:r>
          </w:p>
        </w:tc>
        <w:tc>
          <w:tcPr>
            <w:tcW w:w="1440" w:type="dxa"/>
            <w:tcBorders>
              <w:bottom w:val="nil"/>
            </w:tcBorders>
          </w:tcPr>
          <w:p w14:paraId="7ECA27FA" w14:textId="77777777" w:rsidR="00D57536" w:rsidRPr="00DC2BA7" w:rsidRDefault="00B60735" w:rsidP="001C4B98">
            <w:pPr>
              <w:pStyle w:val="Table"/>
              <w:keepNext/>
              <w:keepLines w:val="0"/>
              <w:spacing w:before="0" w:after="0"/>
              <w:jc w:val="center"/>
              <w:rPr>
                <w:rFonts w:ascii="Times New Roman" w:hAnsi="Times New Roman" w:cs="Times New Roman"/>
                <w:sz w:val="22"/>
                <w:szCs w:val="22"/>
                <w:lang w:val="sv-SE"/>
              </w:rPr>
            </w:pPr>
            <w:r w:rsidRPr="00DC2BA7">
              <w:rPr>
                <w:rFonts w:ascii="Times New Roman" w:hAnsi="Times New Roman" w:cs="Times New Roman"/>
                <w:sz w:val="22"/>
                <w:szCs w:val="22"/>
                <w:lang w:val="sv-SE"/>
              </w:rPr>
              <w:t>0,43</w:t>
            </w:r>
          </w:p>
        </w:tc>
      </w:tr>
      <w:tr w:rsidR="00211724" w14:paraId="2C85BD2D" w14:textId="77777777" w:rsidTr="001C4B98">
        <w:tc>
          <w:tcPr>
            <w:tcW w:w="3348" w:type="dxa"/>
            <w:tcBorders>
              <w:top w:val="nil"/>
              <w:bottom w:val="single" w:sz="4" w:space="0" w:color="auto"/>
            </w:tcBorders>
          </w:tcPr>
          <w:p w14:paraId="5E6E137A" w14:textId="77777777" w:rsidR="00D57536" w:rsidRPr="00DC2BA7" w:rsidRDefault="00B60735" w:rsidP="001C4B98">
            <w:pPr>
              <w:pStyle w:val="Table"/>
              <w:keepNext/>
              <w:keepLines w:val="0"/>
              <w:spacing w:before="0" w:after="0"/>
              <w:rPr>
                <w:rFonts w:ascii="Times New Roman" w:hAnsi="Times New Roman" w:cs="Times New Roman"/>
                <w:sz w:val="22"/>
                <w:szCs w:val="22"/>
                <w:lang w:val="sv-SE"/>
              </w:rPr>
            </w:pPr>
            <w:r w:rsidRPr="00DC2BA7">
              <w:rPr>
                <w:rFonts w:ascii="Times New Roman" w:hAnsi="Times New Roman" w:cs="Times New Roman"/>
                <w:sz w:val="22"/>
                <w:szCs w:val="22"/>
                <w:lang w:val="sv-SE"/>
              </w:rPr>
              <w:t>% minskning, p-värde för frekvenskvot</w:t>
            </w:r>
          </w:p>
        </w:tc>
        <w:tc>
          <w:tcPr>
            <w:tcW w:w="3000" w:type="dxa"/>
            <w:gridSpan w:val="2"/>
            <w:tcBorders>
              <w:top w:val="nil"/>
              <w:bottom w:val="single" w:sz="4" w:space="0" w:color="auto"/>
            </w:tcBorders>
          </w:tcPr>
          <w:p w14:paraId="3FEE1AC5" w14:textId="77777777" w:rsidR="00D57536" w:rsidRPr="00DC2BA7" w:rsidRDefault="00B60735" w:rsidP="001C4B98">
            <w:pPr>
              <w:pStyle w:val="Table"/>
              <w:keepNext/>
              <w:keepLines w:val="0"/>
              <w:spacing w:before="0" w:after="0"/>
              <w:jc w:val="center"/>
              <w:rPr>
                <w:rFonts w:ascii="Times New Roman" w:hAnsi="Times New Roman" w:cs="Times New Roman"/>
                <w:sz w:val="22"/>
                <w:szCs w:val="22"/>
                <w:lang w:val="sv-SE"/>
              </w:rPr>
            </w:pPr>
            <w:r w:rsidRPr="00DC2BA7">
              <w:rPr>
                <w:rFonts w:ascii="Times New Roman" w:hAnsi="Times New Roman" w:cs="Times New Roman"/>
                <w:sz w:val="22"/>
                <w:szCs w:val="22"/>
                <w:lang w:val="sv-SE"/>
              </w:rPr>
              <w:t>43,9 %, p = 0,038</w:t>
            </w:r>
          </w:p>
        </w:tc>
      </w:tr>
      <w:tr w:rsidR="00211724" w14:paraId="7431F6F9" w14:textId="77777777" w:rsidTr="001C4B98">
        <w:tc>
          <w:tcPr>
            <w:tcW w:w="3348" w:type="dxa"/>
            <w:tcBorders>
              <w:top w:val="single" w:sz="4" w:space="0" w:color="auto"/>
            </w:tcBorders>
          </w:tcPr>
          <w:p w14:paraId="21B73760" w14:textId="77777777" w:rsidR="00D57536" w:rsidRPr="00DC2BA7" w:rsidRDefault="00B60735" w:rsidP="001C4B98">
            <w:pPr>
              <w:pStyle w:val="Table"/>
              <w:keepNext/>
              <w:keepLines w:val="0"/>
              <w:spacing w:before="0" w:after="0"/>
              <w:rPr>
                <w:rFonts w:ascii="Times New Roman" w:hAnsi="Times New Roman" w:cs="Times New Roman"/>
                <w:b/>
                <w:sz w:val="22"/>
                <w:szCs w:val="22"/>
                <w:lang w:val="sv-SE"/>
              </w:rPr>
            </w:pPr>
            <w:r w:rsidRPr="00DC2BA7">
              <w:rPr>
                <w:rFonts w:ascii="Times New Roman" w:hAnsi="Times New Roman" w:cs="Times New Roman"/>
                <w:b/>
                <w:sz w:val="22"/>
                <w:szCs w:val="22"/>
                <w:lang w:val="sv-SE"/>
              </w:rPr>
              <w:t>Prövarens totalbedömning</w:t>
            </w:r>
          </w:p>
        </w:tc>
        <w:tc>
          <w:tcPr>
            <w:tcW w:w="1560" w:type="dxa"/>
            <w:tcBorders>
              <w:top w:val="single" w:sz="4" w:space="0" w:color="auto"/>
            </w:tcBorders>
          </w:tcPr>
          <w:p w14:paraId="0CD4110E" w14:textId="77777777" w:rsidR="00D57536" w:rsidRPr="00DC2BA7" w:rsidRDefault="00D57536" w:rsidP="001C4B98">
            <w:pPr>
              <w:pStyle w:val="Table"/>
              <w:keepNext/>
              <w:keepLines w:val="0"/>
              <w:spacing w:before="0" w:after="0"/>
              <w:jc w:val="center"/>
              <w:rPr>
                <w:rFonts w:ascii="Times New Roman" w:hAnsi="Times New Roman" w:cs="Times New Roman"/>
                <w:sz w:val="22"/>
                <w:szCs w:val="22"/>
                <w:lang w:val="sv-SE"/>
              </w:rPr>
            </w:pPr>
          </w:p>
        </w:tc>
        <w:tc>
          <w:tcPr>
            <w:tcW w:w="1440" w:type="dxa"/>
            <w:tcBorders>
              <w:top w:val="single" w:sz="4" w:space="0" w:color="auto"/>
            </w:tcBorders>
          </w:tcPr>
          <w:p w14:paraId="3E9EFBE3" w14:textId="77777777" w:rsidR="00D57536" w:rsidRPr="00DC2BA7" w:rsidRDefault="00D57536" w:rsidP="001C4B98">
            <w:pPr>
              <w:pStyle w:val="Table"/>
              <w:keepNext/>
              <w:keepLines w:val="0"/>
              <w:spacing w:before="0" w:after="0"/>
              <w:jc w:val="center"/>
              <w:rPr>
                <w:rFonts w:ascii="Times New Roman" w:hAnsi="Times New Roman" w:cs="Times New Roman"/>
                <w:sz w:val="22"/>
                <w:szCs w:val="22"/>
                <w:lang w:val="sv-SE"/>
              </w:rPr>
            </w:pPr>
          </w:p>
        </w:tc>
      </w:tr>
      <w:tr w:rsidR="00211724" w14:paraId="0A10D96C" w14:textId="77777777" w:rsidTr="001C4B98">
        <w:tc>
          <w:tcPr>
            <w:tcW w:w="3348" w:type="dxa"/>
            <w:tcBorders>
              <w:bottom w:val="nil"/>
            </w:tcBorders>
          </w:tcPr>
          <w:p w14:paraId="3BDCA18C" w14:textId="77777777" w:rsidR="00D57536" w:rsidRPr="00DC2BA7" w:rsidRDefault="00B60735" w:rsidP="001C4B98">
            <w:pPr>
              <w:pStyle w:val="Table"/>
              <w:keepNext/>
              <w:keepLines w:val="0"/>
              <w:spacing w:before="0" w:after="0"/>
              <w:rPr>
                <w:rFonts w:ascii="Times New Roman" w:hAnsi="Times New Roman" w:cs="Times New Roman"/>
                <w:sz w:val="22"/>
                <w:szCs w:val="22"/>
                <w:lang w:val="sv-SE"/>
              </w:rPr>
            </w:pPr>
            <w:r w:rsidRPr="00DC2BA7">
              <w:rPr>
                <w:rFonts w:ascii="Times New Roman" w:hAnsi="Times New Roman" w:cs="Times New Roman"/>
                <w:sz w:val="22"/>
                <w:szCs w:val="22"/>
                <w:lang w:val="sv-SE"/>
              </w:rPr>
              <w:t>% respons*</w:t>
            </w:r>
          </w:p>
        </w:tc>
        <w:tc>
          <w:tcPr>
            <w:tcW w:w="1560" w:type="dxa"/>
            <w:tcBorders>
              <w:bottom w:val="nil"/>
            </w:tcBorders>
          </w:tcPr>
          <w:p w14:paraId="1A2E51B3" w14:textId="77777777" w:rsidR="00D57536" w:rsidRPr="00DC2BA7" w:rsidRDefault="00B60735" w:rsidP="001C4B98">
            <w:pPr>
              <w:pStyle w:val="Table"/>
              <w:keepNext/>
              <w:keepLines w:val="0"/>
              <w:spacing w:before="0" w:after="0"/>
              <w:jc w:val="center"/>
              <w:rPr>
                <w:rFonts w:ascii="Times New Roman" w:hAnsi="Times New Roman" w:cs="Times New Roman"/>
                <w:sz w:val="22"/>
                <w:szCs w:val="22"/>
                <w:lang w:val="sv-SE"/>
              </w:rPr>
            </w:pPr>
            <w:r w:rsidRPr="00DC2BA7">
              <w:rPr>
                <w:rFonts w:ascii="Times New Roman" w:hAnsi="Times New Roman" w:cs="Times New Roman"/>
                <w:sz w:val="22"/>
                <w:szCs w:val="22"/>
                <w:lang w:val="sv-SE"/>
              </w:rPr>
              <w:t>60,5 %</w:t>
            </w:r>
          </w:p>
        </w:tc>
        <w:tc>
          <w:tcPr>
            <w:tcW w:w="1440" w:type="dxa"/>
            <w:tcBorders>
              <w:bottom w:val="nil"/>
            </w:tcBorders>
          </w:tcPr>
          <w:p w14:paraId="7E0111B2" w14:textId="77777777" w:rsidR="00D57536" w:rsidRPr="00DC2BA7" w:rsidRDefault="00B60735" w:rsidP="001C4B98">
            <w:pPr>
              <w:pStyle w:val="Table"/>
              <w:keepNext/>
              <w:keepLines w:val="0"/>
              <w:spacing w:before="0" w:after="0"/>
              <w:jc w:val="center"/>
              <w:rPr>
                <w:rFonts w:ascii="Times New Roman" w:hAnsi="Times New Roman" w:cs="Times New Roman"/>
                <w:sz w:val="22"/>
                <w:szCs w:val="22"/>
                <w:lang w:val="sv-SE"/>
              </w:rPr>
            </w:pPr>
            <w:r w:rsidRPr="00DC2BA7">
              <w:rPr>
                <w:rFonts w:ascii="Times New Roman" w:hAnsi="Times New Roman" w:cs="Times New Roman"/>
                <w:sz w:val="22"/>
                <w:szCs w:val="22"/>
                <w:lang w:val="sv-SE"/>
              </w:rPr>
              <w:t>42,8 %</w:t>
            </w:r>
          </w:p>
        </w:tc>
      </w:tr>
      <w:tr w:rsidR="00211724" w14:paraId="072D759D" w14:textId="77777777" w:rsidTr="001C4B98">
        <w:tc>
          <w:tcPr>
            <w:tcW w:w="3348" w:type="dxa"/>
            <w:tcBorders>
              <w:top w:val="nil"/>
              <w:bottom w:val="single" w:sz="4" w:space="0" w:color="auto"/>
            </w:tcBorders>
          </w:tcPr>
          <w:p w14:paraId="4371AC2C" w14:textId="77777777" w:rsidR="00D57536" w:rsidRPr="00DC2BA7" w:rsidRDefault="00B60735" w:rsidP="001C4B98">
            <w:pPr>
              <w:pStyle w:val="Table"/>
              <w:keepNext/>
              <w:keepLines w:val="0"/>
              <w:spacing w:before="0" w:after="0"/>
              <w:rPr>
                <w:rFonts w:ascii="Times New Roman" w:hAnsi="Times New Roman" w:cs="Times New Roman"/>
                <w:sz w:val="22"/>
                <w:szCs w:val="22"/>
                <w:lang w:val="sv-SE"/>
              </w:rPr>
            </w:pPr>
            <w:r w:rsidRPr="00DC2BA7">
              <w:rPr>
                <w:rFonts w:ascii="Times New Roman" w:hAnsi="Times New Roman" w:cs="Times New Roman"/>
                <w:sz w:val="22"/>
                <w:szCs w:val="22"/>
                <w:lang w:val="sv-SE"/>
              </w:rPr>
              <w:t>p-värde**</w:t>
            </w:r>
          </w:p>
        </w:tc>
        <w:tc>
          <w:tcPr>
            <w:tcW w:w="3000" w:type="dxa"/>
            <w:gridSpan w:val="2"/>
            <w:tcBorders>
              <w:top w:val="nil"/>
              <w:bottom w:val="single" w:sz="4" w:space="0" w:color="auto"/>
            </w:tcBorders>
          </w:tcPr>
          <w:p w14:paraId="7AE6E6B4" w14:textId="77777777" w:rsidR="00D57536" w:rsidRPr="00DC2BA7" w:rsidRDefault="00B60735" w:rsidP="001C4B98">
            <w:pPr>
              <w:pStyle w:val="Table"/>
              <w:keepNext/>
              <w:keepLines w:val="0"/>
              <w:spacing w:before="0" w:after="0"/>
              <w:jc w:val="center"/>
              <w:rPr>
                <w:rFonts w:ascii="Times New Roman" w:hAnsi="Times New Roman" w:cs="Times New Roman"/>
                <w:sz w:val="22"/>
                <w:szCs w:val="22"/>
                <w:lang w:val="sv-SE"/>
              </w:rPr>
            </w:pPr>
            <w:r w:rsidRPr="00DC2BA7">
              <w:rPr>
                <w:rFonts w:ascii="Times New Roman" w:hAnsi="Times New Roman" w:cs="Times New Roman"/>
                <w:sz w:val="22"/>
                <w:szCs w:val="22"/>
                <w:lang w:val="sv-SE"/>
              </w:rPr>
              <w:t>&lt;0,001</w:t>
            </w:r>
          </w:p>
        </w:tc>
      </w:tr>
      <w:tr w:rsidR="00211724" w14:paraId="1996512E" w14:textId="77777777" w:rsidTr="001C4B98">
        <w:tc>
          <w:tcPr>
            <w:tcW w:w="3348" w:type="dxa"/>
            <w:tcBorders>
              <w:top w:val="single" w:sz="4" w:space="0" w:color="auto"/>
            </w:tcBorders>
          </w:tcPr>
          <w:p w14:paraId="7605C300" w14:textId="77777777" w:rsidR="00D57536" w:rsidRPr="00DC2BA7" w:rsidRDefault="00B60735" w:rsidP="001C4B98">
            <w:pPr>
              <w:pStyle w:val="Table"/>
              <w:keepNext/>
              <w:keepLines w:val="0"/>
              <w:spacing w:before="0" w:after="0"/>
              <w:rPr>
                <w:rFonts w:ascii="Times New Roman" w:hAnsi="Times New Roman" w:cs="Times New Roman"/>
                <w:b/>
                <w:sz w:val="22"/>
                <w:szCs w:val="22"/>
                <w:lang w:val="sv-SE"/>
              </w:rPr>
            </w:pPr>
            <w:r w:rsidRPr="00DC2BA7">
              <w:rPr>
                <w:rFonts w:ascii="Times New Roman" w:hAnsi="Times New Roman" w:cs="Times New Roman"/>
                <w:b/>
                <w:sz w:val="22"/>
                <w:szCs w:val="22"/>
                <w:lang w:val="sv-SE"/>
              </w:rPr>
              <w:t>AQL-förbättring</w:t>
            </w:r>
          </w:p>
        </w:tc>
        <w:tc>
          <w:tcPr>
            <w:tcW w:w="1560" w:type="dxa"/>
            <w:tcBorders>
              <w:top w:val="single" w:sz="4" w:space="0" w:color="auto"/>
            </w:tcBorders>
          </w:tcPr>
          <w:p w14:paraId="5616D554" w14:textId="77777777" w:rsidR="00D57536" w:rsidRPr="00DC2BA7" w:rsidRDefault="00D57536" w:rsidP="001C4B98">
            <w:pPr>
              <w:pStyle w:val="Table"/>
              <w:keepNext/>
              <w:keepLines w:val="0"/>
              <w:spacing w:before="0" w:after="0"/>
              <w:jc w:val="center"/>
              <w:rPr>
                <w:rFonts w:ascii="Times New Roman" w:hAnsi="Times New Roman" w:cs="Times New Roman"/>
                <w:sz w:val="22"/>
                <w:szCs w:val="22"/>
                <w:lang w:val="sv-SE"/>
              </w:rPr>
            </w:pPr>
          </w:p>
        </w:tc>
        <w:tc>
          <w:tcPr>
            <w:tcW w:w="1440" w:type="dxa"/>
            <w:tcBorders>
              <w:top w:val="single" w:sz="4" w:space="0" w:color="auto"/>
            </w:tcBorders>
          </w:tcPr>
          <w:p w14:paraId="4502DAF2" w14:textId="77777777" w:rsidR="00D57536" w:rsidRPr="00DC2BA7" w:rsidRDefault="00D57536" w:rsidP="001C4B98">
            <w:pPr>
              <w:pStyle w:val="Table"/>
              <w:keepNext/>
              <w:keepLines w:val="0"/>
              <w:spacing w:before="0" w:after="0"/>
              <w:jc w:val="center"/>
              <w:rPr>
                <w:rFonts w:ascii="Times New Roman" w:hAnsi="Times New Roman" w:cs="Times New Roman"/>
                <w:sz w:val="22"/>
                <w:szCs w:val="22"/>
                <w:lang w:val="sv-SE"/>
              </w:rPr>
            </w:pPr>
          </w:p>
        </w:tc>
      </w:tr>
      <w:tr w:rsidR="00211724" w14:paraId="6CB20E46" w14:textId="77777777" w:rsidTr="001C4B98">
        <w:tc>
          <w:tcPr>
            <w:tcW w:w="3348" w:type="dxa"/>
          </w:tcPr>
          <w:p w14:paraId="36B50E54" w14:textId="77777777" w:rsidR="00D57536" w:rsidRPr="00DC2BA7" w:rsidRDefault="00B60735" w:rsidP="001C4B98">
            <w:pPr>
              <w:pStyle w:val="Table"/>
              <w:keepNext/>
              <w:keepLines w:val="0"/>
              <w:spacing w:before="0" w:after="0"/>
              <w:rPr>
                <w:rFonts w:ascii="Times New Roman" w:hAnsi="Times New Roman" w:cs="Times New Roman"/>
                <w:sz w:val="22"/>
                <w:szCs w:val="22"/>
                <w:lang w:val="sv-SE"/>
              </w:rPr>
            </w:pPr>
            <w:r w:rsidRPr="00DC2BA7">
              <w:rPr>
                <w:rFonts w:ascii="Times New Roman" w:hAnsi="Times New Roman" w:cs="Times New Roman"/>
                <w:sz w:val="22"/>
                <w:szCs w:val="22"/>
                <w:lang w:val="sv-SE"/>
              </w:rPr>
              <w:t>% patienter ≥0,5 förbättring</w:t>
            </w:r>
          </w:p>
        </w:tc>
        <w:tc>
          <w:tcPr>
            <w:tcW w:w="1560" w:type="dxa"/>
          </w:tcPr>
          <w:p w14:paraId="5AF38455" w14:textId="77777777" w:rsidR="00D57536" w:rsidRPr="00DC2BA7" w:rsidRDefault="00B60735" w:rsidP="001C4B98">
            <w:pPr>
              <w:pStyle w:val="Table"/>
              <w:keepNext/>
              <w:keepLines w:val="0"/>
              <w:spacing w:before="0" w:after="0"/>
              <w:jc w:val="center"/>
              <w:rPr>
                <w:rFonts w:ascii="Times New Roman" w:hAnsi="Times New Roman" w:cs="Times New Roman"/>
                <w:sz w:val="22"/>
                <w:szCs w:val="22"/>
                <w:lang w:val="sv-SE"/>
              </w:rPr>
            </w:pPr>
            <w:r w:rsidRPr="00DC2BA7">
              <w:rPr>
                <w:rFonts w:ascii="Times New Roman" w:hAnsi="Times New Roman" w:cs="Times New Roman"/>
                <w:sz w:val="22"/>
                <w:szCs w:val="22"/>
                <w:lang w:val="sv-SE"/>
              </w:rPr>
              <w:t>60,8 %</w:t>
            </w:r>
          </w:p>
        </w:tc>
        <w:tc>
          <w:tcPr>
            <w:tcW w:w="1440" w:type="dxa"/>
          </w:tcPr>
          <w:p w14:paraId="4B288639" w14:textId="77777777" w:rsidR="00D57536" w:rsidRPr="00DC2BA7" w:rsidRDefault="00B60735" w:rsidP="001C4B98">
            <w:pPr>
              <w:pStyle w:val="Table"/>
              <w:keepNext/>
              <w:keepLines w:val="0"/>
              <w:spacing w:before="0" w:after="0"/>
              <w:jc w:val="center"/>
              <w:rPr>
                <w:rFonts w:ascii="Times New Roman" w:hAnsi="Times New Roman" w:cs="Times New Roman"/>
                <w:sz w:val="22"/>
                <w:szCs w:val="22"/>
                <w:lang w:val="sv-SE"/>
              </w:rPr>
            </w:pPr>
            <w:r w:rsidRPr="00DC2BA7">
              <w:rPr>
                <w:rFonts w:ascii="Times New Roman" w:hAnsi="Times New Roman" w:cs="Times New Roman"/>
                <w:sz w:val="22"/>
                <w:szCs w:val="22"/>
                <w:lang w:val="sv-SE"/>
              </w:rPr>
              <w:t>47,8 %</w:t>
            </w:r>
          </w:p>
        </w:tc>
      </w:tr>
      <w:tr w:rsidR="00211724" w14:paraId="318DFCA6" w14:textId="77777777" w:rsidTr="001C4B98">
        <w:tc>
          <w:tcPr>
            <w:tcW w:w="3348" w:type="dxa"/>
          </w:tcPr>
          <w:p w14:paraId="05DA7DE8" w14:textId="77777777" w:rsidR="00D57536" w:rsidRPr="00DC2BA7" w:rsidRDefault="00B60735" w:rsidP="001C4B98">
            <w:pPr>
              <w:pStyle w:val="Table"/>
              <w:keepNext/>
              <w:keepLines w:val="0"/>
              <w:spacing w:before="0" w:after="0"/>
              <w:rPr>
                <w:rFonts w:ascii="Times New Roman" w:hAnsi="Times New Roman" w:cs="Times New Roman"/>
                <w:sz w:val="22"/>
                <w:szCs w:val="22"/>
                <w:lang w:val="sv-SE"/>
              </w:rPr>
            </w:pPr>
            <w:r w:rsidRPr="00DC2BA7">
              <w:rPr>
                <w:rFonts w:ascii="Times New Roman" w:hAnsi="Times New Roman" w:cs="Times New Roman"/>
                <w:sz w:val="22"/>
                <w:szCs w:val="22"/>
                <w:lang w:val="sv-SE"/>
              </w:rPr>
              <w:t>p-värde</w:t>
            </w:r>
          </w:p>
        </w:tc>
        <w:tc>
          <w:tcPr>
            <w:tcW w:w="3000" w:type="dxa"/>
            <w:gridSpan w:val="2"/>
          </w:tcPr>
          <w:p w14:paraId="2A1CE51B" w14:textId="77777777" w:rsidR="00D57536" w:rsidRPr="00DC2BA7" w:rsidRDefault="00B60735" w:rsidP="001C4B98">
            <w:pPr>
              <w:pStyle w:val="Table"/>
              <w:keepNext/>
              <w:keepLines w:val="0"/>
              <w:spacing w:before="0" w:after="0"/>
              <w:jc w:val="center"/>
              <w:rPr>
                <w:rFonts w:ascii="Times New Roman" w:hAnsi="Times New Roman" w:cs="Times New Roman"/>
                <w:sz w:val="22"/>
                <w:szCs w:val="22"/>
                <w:lang w:val="sv-SE"/>
              </w:rPr>
            </w:pPr>
            <w:r w:rsidRPr="00DC2BA7">
              <w:rPr>
                <w:rFonts w:ascii="Times New Roman" w:hAnsi="Times New Roman" w:cs="Times New Roman"/>
                <w:sz w:val="22"/>
                <w:szCs w:val="22"/>
                <w:lang w:val="sv-SE"/>
              </w:rPr>
              <w:t>0,008</w:t>
            </w:r>
          </w:p>
        </w:tc>
      </w:tr>
    </w:tbl>
    <w:p w14:paraId="2F223CDB" w14:textId="77777777" w:rsidR="00D57536" w:rsidRPr="00535973" w:rsidRDefault="00B60735" w:rsidP="00535973">
      <w:pPr>
        <w:pStyle w:val="Char2"/>
        <w:keepNext/>
        <w:tabs>
          <w:tab w:val="left" w:pos="567"/>
        </w:tabs>
        <w:spacing w:before="0"/>
        <w:jc w:val="left"/>
        <w:rPr>
          <w:sz w:val="22"/>
          <w:szCs w:val="22"/>
          <w:lang w:val="sv-SE"/>
        </w:rPr>
      </w:pPr>
      <w:r w:rsidRPr="00DC2BA7">
        <w:rPr>
          <w:sz w:val="22"/>
          <w:szCs w:val="22"/>
          <w:lang w:val="sv-SE"/>
        </w:rPr>
        <w:t>*</w:t>
      </w:r>
      <w:r w:rsidRPr="00535973">
        <w:rPr>
          <w:sz w:val="22"/>
          <w:szCs w:val="22"/>
          <w:lang w:val="sv-SE"/>
        </w:rPr>
        <w:tab/>
        <w:t>Markant förbättring eller fullständig kontroll</w:t>
      </w:r>
    </w:p>
    <w:p w14:paraId="4F855B26" w14:textId="77777777" w:rsidR="00D57536" w:rsidRPr="00535973" w:rsidRDefault="00B60735" w:rsidP="00535973">
      <w:pPr>
        <w:pStyle w:val="Char2"/>
        <w:tabs>
          <w:tab w:val="left" w:pos="567"/>
        </w:tabs>
        <w:spacing w:before="0"/>
        <w:jc w:val="left"/>
        <w:rPr>
          <w:sz w:val="22"/>
          <w:szCs w:val="22"/>
          <w:lang w:val="sv-SE"/>
        </w:rPr>
      </w:pPr>
      <w:r w:rsidRPr="00535973">
        <w:rPr>
          <w:sz w:val="22"/>
          <w:szCs w:val="22"/>
          <w:lang w:val="sv-SE"/>
        </w:rPr>
        <w:t>**</w:t>
      </w:r>
      <w:r w:rsidRPr="00535973">
        <w:rPr>
          <w:sz w:val="22"/>
          <w:szCs w:val="22"/>
          <w:lang w:val="sv-SE"/>
        </w:rPr>
        <w:tab/>
        <w:t>p-värde för total bedömning</w:t>
      </w:r>
    </w:p>
    <w:p w14:paraId="4A06A67B" w14:textId="77777777" w:rsidR="00D57536" w:rsidRPr="00535973" w:rsidRDefault="00D57536" w:rsidP="00535973">
      <w:pPr>
        <w:pStyle w:val="Char2"/>
        <w:widowControl w:val="0"/>
        <w:spacing w:before="0"/>
        <w:jc w:val="left"/>
        <w:rPr>
          <w:sz w:val="22"/>
          <w:szCs w:val="22"/>
          <w:lang w:val="sv-SE"/>
        </w:rPr>
      </w:pPr>
    </w:p>
    <w:p w14:paraId="7C2DA92D" w14:textId="7F300542" w:rsidR="00D57536" w:rsidRPr="00535973" w:rsidRDefault="00B60735" w:rsidP="00535973">
      <w:pPr>
        <w:pStyle w:val="Char2"/>
        <w:widowControl w:val="0"/>
        <w:spacing w:before="0"/>
        <w:jc w:val="left"/>
        <w:rPr>
          <w:sz w:val="22"/>
          <w:szCs w:val="22"/>
          <w:lang w:val="sv-SE"/>
        </w:rPr>
      </w:pPr>
      <w:r w:rsidRPr="00535973">
        <w:rPr>
          <w:sz w:val="22"/>
          <w:szCs w:val="22"/>
          <w:lang w:val="sv-SE"/>
        </w:rPr>
        <w:t xml:space="preserve">Studie 2 bedömde effekten och säkerheten av </w:t>
      </w:r>
      <w:r w:rsidR="00344119" w:rsidRPr="00535973">
        <w:rPr>
          <w:sz w:val="22"/>
          <w:szCs w:val="22"/>
          <w:lang w:val="sv-SE"/>
        </w:rPr>
        <w:t>omalizumab</w:t>
      </w:r>
      <w:r w:rsidRPr="00535973">
        <w:rPr>
          <w:sz w:val="22"/>
          <w:szCs w:val="22"/>
          <w:lang w:val="sv-SE"/>
        </w:rPr>
        <w:t xml:space="preserve"> i en population av 312 svårt allergiska astmatiker, som motsvarade populationen i studie 1. Behandlingen med </w:t>
      </w:r>
      <w:r w:rsidR="00344119" w:rsidRPr="00535973">
        <w:rPr>
          <w:sz w:val="22"/>
          <w:szCs w:val="22"/>
          <w:lang w:val="sv-SE"/>
        </w:rPr>
        <w:t>omalizumab</w:t>
      </w:r>
      <w:r w:rsidRPr="00535973">
        <w:rPr>
          <w:sz w:val="22"/>
          <w:szCs w:val="22"/>
          <w:lang w:val="sv-SE"/>
        </w:rPr>
        <w:t xml:space="preserve"> i denna öppna studie resulterade i en minskning med 61 % av antalet kliniskt signifikanta astmaexacerbationer, jämfört med enbart gängse astmaterapi.</w:t>
      </w:r>
    </w:p>
    <w:p w14:paraId="7EC02425" w14:textId="77777777" w:rsidR="00D57536" w:rsidRPr="00535973" w:rsidRDefault="00D57536" w:rsidP="00535973">
      <w:pPr>
        <w:pStyle w:val="Char2"/>
        <w:widowControl w:val="0"/>
        <w:spacing w:before="0"/>
        <w:jc w:val="left"/>
        <w:rPr>
          <w:sz w:val="22"/>
          <w:szCs w:val="22"/>
          <w:lang w:val="sv-SE"/>
        </w:rPr>
      </w:pPr>
    </w:p>
    <w:p w14:paraId="2C37A8F0" w14:textId="7046B21B" w:rsidR="00D57536" w:rsidRPr="00535973" w:rsidRDefault="00B60735" w:rsidP="00535973">
      <w:pPr>
        <w:pStyle w:val="Char2"/>
        <w:widowControl w:val="0"/>
        <w:spacing w:before="0"/>
        <w:jc w:val="left"/>
        <w:rPr>
          <w:sz w:val="22"/>
          <w:szCs w:val="22"/>
          <w:lang w:val="sv-SE"/>
        </w:rPr>
      </w:pPr>
      <w:r w:rsidRPr="00535973">
        <w:rPr>
          <w:sz w:val="22"/>
          <w:szCs w:val="22"/>
          <w:lang w:val="sv-SE"/>
        </w:rPr>
        <w:t xml:space="preserve">Ytterligare fyra stora, placebokontrollerade, stödjande studier under 28 till 52 veckors tid på 1 722 vuxna och ungdomar (studierna 3, 4, 5, 6) bedömde effekten och säkerheten av </w:t>
      </w:r>
      <w:r w:rsidR="00344119" w:rsidRPr="00535973">
        <w:rPr>
          <w:sz w:val="22"/>
          <w:szCs w:val="22"/>
          <w:lang w:val="sv-SE"/>
        </w:rPr>
        <w:t>omalizumab</w:t>
      </w:r>
      <w:r w:rsidRPr="00535973">
        <w:rPr>
          <w:sz w:val="22"/>
          <w:szCs w:val="22"/>
          <w:lang w:val="sv-SE"/>
        </w:rPr>
        <w:t xml:space="preserve"> hos patienter med svår allergisk astma. De flesta patienterna kontrollerades otillräckligt men fick mindre samtidig astmabehandling än patienterna i studierna 1 eller 2. Studierna 3</w:t>
      </w:r>
      <w:r w:rsidRPr="00535973">
        <w:rPr>
          <w:sz w:val="22"/>
          <w:szCs w:val="22"/>
          <w:lang w:val="sv-SE"/>
        </w:rPr>
        <w:noBreakHyphen/>
        <w:t>5 använde exacerbation som primär effektvariabel, medan studie 6 primärt bedömde besparing av inhalationssteroider.</w:t>
      </w:r>
    </w:p>
    <w:p w14:paraId="6E58BEA6" w14:textId="77777777" w:rsidR="00D57536" w:rsidRPr="00535973" w:rsidRDefault="00D57536" w:rsidP="00535973">
      <w:pPr>
        <w:pStyle w:val="Char2"/>
        <w:widowControl w:val="0"/>
        <w:spacing w:before="0"/>
        <w:jc w:val="left"/>
        <w:rPr>
          <w:sz w:val="22"/>
          <w:szCs w:val="22"/>
          <w:lang w:val="sv-SE"/>
        </w:rPr>
      </w:pPr>
    </w:p>
    <w:p w14:paraId="5D96E0BC" w14:textId="632B9CD5" w:rsidR="00D57536" w:rsidRPr="00535973" w:rsidRDefault="00B60735" w:rsidP="00535973">
      <w:pPr>
        <w:pStyle w:val="Text"/>
        <w:widowControl w:val="0"/>
        <w:spacing w:before="0"/>
        <w:jc w:val="left"/>
        <w:rPr>
          <w:sz w:val="22"/>
          <w:lang w:val="sv-SE"/>
        </w:rPr>
      </w:pPr>
      <w:bookmarkStart w:id="10" w:name="OLE_LINK2"/>
      <w:r w:rsidRPr="00535973">
        <w:rPr>
          <w:sz w:val="22"/>
          <w:lang w:val="sv-SE"/>
        </w:rPr>
        <w:t xml:space="preserve">De patienter som behandlades med </w:t>
      </w:r>
      <w:r w:rsidR="00344119" w:rsidRPr="00535973">
        <w:rPr>
          <w:sz w:val="22"/>
          <w:lang w:val="sv-SE"/>
        </w:rPr>
        <w:t>omalizumab</w:t>
      </w:r>
      <w:r w:rsidRPr="00535973">
        <w:rPr>
          <w:sz w:val="22"/>
          <w:lang w:val="sv-SE"/>
        </w:rPr>
        <w:t xml:space="preserve"> i studierna 3, 4 och 5 hade en minskning av antalet astmaexacerbationer med 37,5 % (p=0,027), 40,3 % (p&lt;0,001) respektive 57,6 % (p&lt;0,001), jämfört med placebo.</w:t>
      </w:r>
    </w:p>
    <w:bookmarkEnd w:id="10"/>
    <w:p w14:paraId="00388503" w14:textId="77777777" w:rsidR="00D57536" w:rsidRPr="00535973" w:rsidRDefault="00D57536" w:rsidP="00535973">
      <w:pPr>
        <w:pStyle w:val="Char2"/>
        <w:widowControl w:val="0"/>
        <w:spacing w:before="0"/>
        <w:jc w:val="left"/>
        <w:rPr>
          <w:sz w:val="22"/>
          <w:szCs w:val="22"/>
          <w:lang w:val="sv-SE"/>
        </w:rPr>
      </w:pPr>
    </w:p>
    <w:p w14:paraId="1353691C" w14:textId="0750C05F" w:rsidR="00D57536" w:rsidRPr="00535973" w:rsidRDefault="00B60735" w:rsidP="00535973">
      <w:pPr>
        <w:pStyle w:val="Char2"/>
        <w:spacing w:before="0"/>
        <w:jc w:val="left"/>
        <w:rPr>
          <w:sz w:val="22"/>
          <w:szCs w:val="22"/>
          <w:lang w:val="sv-SE"/>
        </w:rPr>
      </w:pPr>
      <w:r w:rsidRPr="00535973">
        <w:rPr>
          <w:sz w:val="22"/>
          <w:szCs w:val="22"/>
          <w:lang w:val="sv-SE"/>
        </w:rPr>
        <w:t xml:space="preserve">I studie 6, kunde signifikant fler patienter med svår allergisk astma, som behandlades med </w:t>
      </w:r>
      <w:r w:rsidR="00344119" w:rsidRPr="00535973">
        <w:rPr>
          <w:sz w:val="22"/>
          <w:szCs w:val="22"/>
          <w:lang w:val="sv-SE"/>
        </w:rPr>
        <w:t>omalizumab</w:t>
      </w:r>
      <w:r w:rsidRPr="00535973">
        <w:rPr>
          <w:sz w:val="22"/>
          <w:szCs w:val="22"/>
          <w:lang w:val="sv-SE"/>
        </w:rPr>
        <w:t xml:space="preserve">, minska sin flutikasondos till </w:t>
      </w:r>
      <w:r w:rsidRPr="00535973">
        <w:rPr>
          <w:rFonts w:ascii="Symbol" w:hAnsi="Symbol"/>
          <w:sz w:val="22"/>
          <w:szCs w:val="22"/>
          <w:lang w:val="sv-SE"/>
        </w:rPr>
        <w:sym w:font="Symbol" w:char="F0A3"/>
      </w:r>
      <w:r w:rsidRPr="00535973">
        <w:rPr>
          <w:sz w:val="22"/>
          <w:szCs w:val="22"/>
          <w:lang w:val="sv-SE"/>
        </w:rPr>
        <w:t>500 mikrogram/dag utan att försämra astmakontrollen (60,3 %), jämfört med placebogruppen (45,8 %, p&lt;0,05).</w:t>
      </w:r>
    </w:p>
    <w:p w14:paraId="01F40050" w14:textId="77777777" w:rsidR="00D57536" w:rsidRPr="00535973" w:rsidRDefault="00D57536" w:rsidP="00535973">
      <w:pPr>
        <w:pStyle w:val="Char2"/>
        <w:widowControl w:val="0"/>
        <w:spacing w:before="0"/>
        <w:jc w:val="left"/>
        <w:rPr>
          <w:sz w:val="22"/>
          <w:szCs w:val="22"/>
          <w:lang w:val="sv-SE"/>
        </w:rPr>
      </w:pPr>
    </w:p>
    <w:p w14:paraId="08BCB432" w14:textId="3FF0B096" w:rsidR="00D57536" w:rsidRPr="00535973" w:rsidRDefault="00B60735" w:rsidP="00535973">
      <w:pPr>
        <w:pStyle w:val="Char2"/>
        <w:widowControl w:val="0"/>
        <w:spacing w:before="0"/>
        <w:jc w:val="left"/>
        <w:rPr>
          <w:sz w:val="22"/>
          <w:szCs w:val="22"/>
          <w:lang w:val="sv-SE"/>
        </w:rPr>
      </w:pPr>
      <w:r w:rsidRPr="00535973">
        <w:rPr>
          <w:sz w:val="22"/>
          <w:szCs w:val="22"/>
          <w:lang w:val="sv-SE"/>
        </w:rPr>
        <w:t xml:space="preserve">Livskvalitetspoäng uppmättes med hjälp av Juniper Asthma-related Quality of Life Questionnaire. I alla sex studierna visades en statistiskt signifikant förbättring från utgångsvärdet i livskvalitetspoäng för </w:t>
      </w:r>
      <w:r w:rsidR="00344119" w:rsidRPr="00535973">
        <w:rPr>
          <w:sz w:val="22"/>
          <w:szCs w:val="22"/>
          <w:lang w:val="sv-SE"/>
        </w:rPr>
        <w:t>omalizumab</w:t>
      </w:r>
      <w:r w:rsidRPr="00535973">
        <w:rPr>
          <w:sz w:val="22"/>
          <w:szCs w:val="22"/>
          <w:lang w:val="sv-SE"/>
        </w:rPr>
        <w:t>-patienterna, jämfört med placebo eller kontrollgruppen.</w:t>
      </w:r>
    </w:p>
    <w:p w14:paraId="4A599181" w14:textId="77777777" w:rsidR="00D57536" w:rsidRPr="00535973" w:rsidRDefault="00D57536" w:rsidP="00535973">
      <w:pPr>
        <w:widowControl w:val="0"/>
        <w:tabs>
          <w:tab w:val="clear" w:pos="567"/>
        </w:tabs>
        <w:spacing w:line="240" w:lineRule="auto"/>
        <w:rPr>
          <w:lang w:val="sv-SE"/>
        </w:rPr>
      </w:pPr>
    </w:p>
    <w:p w14:paraId="692FCC63" w14:textId="77777777" w:rsidR="00D57536" w:rsidRPr="00535973" w:rsidRDefault="00B60735" w:rsidP="00535973">
      <w:pPr>
        <w:pStyle w:val="Char2"/>
        <w:keepNext/>
        <w:widowControl w:val="0"/>
        <w:spacing w:before="0"/>
        <w:jc w:val="left"/>
        <w:rPr>
          <w:sz w:val="22"/>
          <w:szCs w:val="22"/>
          <w:lang w:val="sv-SE"/>
        </w:rPr>
      </w:pPr>
      <w:r w:rsidRPr="00535973">
        <w:rPr>
          <w:sz w:val="22"/>
          <w:szCs w:val="22"/>
          <w:lang w:val="sv-SE"/>
        </w:rPr>
        <w:t>Prövarens totalbedömning av behandlingseffekten:</w:t>
      </w:r>
    </w:p>
    <w:p w14:paraId="69C0E07B" w14:textId="6CB2D2A4" w:rsidR="00D57536" w:rsidRPr="00DC2BA7" w:rsidRDefault="00B60735" w:rsidP="00535973">
      <w:pPr>
        <w:widowControl w:val="0"/>
        <w:tabs>
          <w:tab w:val="clear" w:pos="567"/>
        </w:tabs>
        <w:spacing w:line="240" w:lineRule="auto"/>
        <w:rPr>
          <w:lang w:val="sv-SE"/>
        </w:rPr>
      </w:pPr>
      <w:r w:rsidRPr="00535973">
        <w:rPr>
          <w:lang w:val="sv-SE"/>
        </w:rPr>
        <w:t xml:space="preserve">En klinisk bedömning av behandlingseffekten utfördes av den behandlande läkaren i fem av studierna ovan såsom ett övergripande mått på astmakontroll. Läkarens bedömning inkluderade PEF (peak expiratory flow), dag- och nattsymtom, användning av </w:t>
      </w:r>
      <w:r w:rsidR="006D5592" w:rsidRPr="00DC2BA7">
        <w:rPr>
          <w:lang w:val="sv-SE"/>
        </w:rPr>
        <w:t>akut medicinering</w:t>
      </w:r>
      <w:r w:rsidRPr="00535973">
        <w:rPr>
          <w:lang w:val="sv-SE"/>
        </w:rPr>
        <w:t xml:space="preserve">, spirometri och exacerbationer. I </w:t>
      </w:r>
      <w:r w:rsidRPr="00DC2BA7">
        <w:rPr>
          <w:color w:val="000000"/>
          <w:lang w:val="sv-SE"/>
        </w:rPr>
        <w:t xml:space="preserve">alla fem studierna bedömdes en signifikant större andel </w:t>
      </w:r>
      <w:r w:rsidR="00344119">
        <w:rPr>
          <w:lang w:val="sv-SE"/>
        </w:rPr>
        <w:t>omalizumab</w:t>
      </w:r>
      <w:r w:rsidRPr="00DC2BA7">
        <w:rPr>
          <w:color w:val="000000"/>
          <w:lang w:val="sv-SE"/>
        </w:rPr>
        <w:t>-behandlade patienter ha uppnått antingen en markant förbättring eller fullständig kontroll av sin astma, jämfört med placebopatienter.</w:t>
      </w:r>
    </w:p>
    <w:p w14:paraId="2770CBD1" w14:textId="77777777" w:rsidR="00D57536" w:rsidRPr="00DC2BA7" w:rsidRDefault="00D57536" w:rsidP="00D57536">
      <w:pPr>
        <w:widowControl w:val="0"/>
        <w:tabs>
          <w:tab w:val="clear" w:pos="567"/>
        </w:tabs>
        <w:spacing w:line="240" w:lineRule="auto"/>
        <w:rPr>
          <w:u w:val="single"/>
          <w:lang w:val="sv-SE"/>
        </w:rPr>
      </w:pPr>
    </w:p>
    <w:p w14:paraId="2D47D171" w14:textId="77777777" w:rsidR="00D57536" w:rsidRPr="00DC2BA7" w:rsidRDefault="00B60735" w:rsidP="00D57536">
      <w:pPr>
        <w:keepNext/>
        <w:widowControl w:val="0"/>
        <w:tabs>
          <w:tab w:val="clear" w:pos="567"/>
        </w:tabs>
        <w:spacing w:line="240" w:lineRule="auto"/>
        <w:rPr>
          <w:i/>
          <w:lang w:val="sv-SE"/>
        </w:rPr>
      </w:pPr>
      <w:r w:rsidRPr="00DC2BA7">
        <w:rPr>
          <w:i/>
          <w:lang w:val="sv-SE"/>
        </w:rPr>
        <w:lastRenderedPageBreak/>
        <w:t>Barn från 6 till &lt;12 års ålder</w:t>
      </w:r>
    </w:p>
    <w:p w14:paraId="373A9E97" w14:textId="2347D52A" w:rsidR="00D57536" w:rsidRPr="00DC2BA7" w:rsidRDefault="00B60735" w:rsidP="00D57536">
      <w:pPr>
        <w:widowControl w:val="0"/>
        <w:tabs>
          <w:tab w:val="clear" w:pos="567"/>
        </w:tabs>
        <w:spacing w:line="240" w:lineRule="auto"/>
        <w:rPr>
          <w:lang w:val="sv-SE"/>
        </w:rPr>
      </w:pPr>
      <w:r w:rsidRPr="00DC2BA7">
        <w:rPr>
          <w:lang w:val="sv-SE"/>
        </w:rPr>
        <w:t xml:space="preserve">Underlaget för säkerhet och effekt av </w:t>
      </w:r>
      <w:r w:rsidR="00344119">
        <w:rPr>
          <w:lang w:val="sv-SE"/>
        </w:rPr>
        <w:t>omalizumab</w:t>
      </w:r>
      <w:r w:rsidRPr="00DC2BA7">
        <w:rPr>
          <w:lang w:val="sv-SE"/>
        </w:rPr>
        <w:t xml:space="preserve"> i åldersgruppen 6 till </w:t>
      </w:r>
      <w:r w:rsidRPr="00DC2BA7">
        <w:rPr>
          <w:color w:val="000000"/>
          <w:lang w:val="sv-SE"/>
        </w:rPr>
        <w:t>&lt;</w:t>
      </w:r>
      <w:r w:rsidRPr="00DC2BA7">
        <w:rPr>
          <w:lang w:val="sv-SE"/>
        </w:rPr>
        <w:t>12 år baseras på en randomiserad, dubbelblind, placebokontrollerad multicenterstudie (studie 7).</w:t>
      </w:r>
    </w:p>
    <w:p w14:paraId="5EE2C5B8" w14:textId="77777777" w:rsidR="00D57536" w:rsidRPr="00DC2BA7" w:rsidRDefault="00D57536" w:rsidP="00D57536">
      <w:pPr>
        <w:widowControl w:val="0"/>
        <w:tabs>
          <w:tab w:val="clear" w:pos="567"/>
        </w:tabs>
        <w:spacing w:line="240" w:lineRule="auto"/>
        <w:rPr>
          <w:lang w:val="sv-SE"/>
        </w:rPr>
      </w:pPr>
    </w:p>
    <w:p w14:paraId="3CC80CE5" w14:textId="77777777" w:rsidR="00D57536" w:rsidRPr="00DC2BA7" w:rsidRDefault="00B60735" w:rsidP="00D57536">
      <w:pPr>
        <w:widowControl w:val="0"/>
        <w:tabs>
          <w:tab w:val="clear" w:pos="567"/>
        </w:tabs>
        <w:spacing w:line="240" w:lineRule="auto"/>
        <w:rPr>
          <w:lang w:val="sv-SE"/>
        </w:rPr>
      </w:pPr>
      <w:r w:rsidRPr="00DC2BA7">
        <w:rPr>
          <w:lang w:val="sv-SE"/>
        </w:rPr>
        <w:t xml:space="preserve">Studie 7 var en placebokontrollerad studie som inkluderade en specifik subgrupp av patienter (N=235) definierade enligt nuvarande indikation, som behandlades med inhalationssteroid i hög dos (motsvarande en dygndos på </w:t>
      </w:r>
      <w:r w:rsidRPr="00DC2BA7">
        <w:rPr>
          <w:rFonts w:ascii="Symbol" w:hAnsi="Symbol"/>
          <w:lang w:val="sv-SE"/>
        </w:rPr>
        <w:sym w:font="Symbol" w:char="F0B3"/>
      </w:r>
      <w:r w:rsidRPr="00DC2BA7">
        <w:rPr>
          <w:lang w:val="sv-SE"/>
        </w:rPr>
        <w:t>500 mikrogram flutikason) och långverkande beta-agonist.</w:t>
      </w:r>
    </w:p>
    <w:p w14:paraId="61A379FE" w14:textId="77777777" w:rsidR="00D57536" w:rsidRPr="00DC2BA7" w:rsidRDefault="00D57536" w:rsidP="00D57536">
      <w:pPr>
        <w:widowControl w:val="0"/>
        <w:tabs>
          <w:tab w:val="clear" w:pos="567"/>
        </w:tabs>
        <w:spacing w:line="240" w:lineRule="auto"/>
        <w:rPr>
          <w:lang w:val="sv-SE"/>
        </w:rPr>
      </w:pPr>
    </w:p>
    <w:p w14:paraId="578BE614" w14:textId="77777777" w:rsidR="00D57536" w:rsidRPr="00DC2BA7" w:rsidRDefault="00B60735" w:rsidP="00D57536">
      <w:pPr>
        <w:widowControl w:val="0"/>
        <w:tabs>
          <w:tab w:val="clear" w:pos="567"/>
        </w:tabs>
        <w:spacing w:line="240" w:lineRule="auto"/>
        <w:rPr>
          <w:lang w:val="sv-SE"/>
        </w:rPr>
      </w:pPr>
      <w:r w:rsidRPr="00DC2BA7">
        <w:rPr>
          <w:lang w:val="sv-SE"/>
        </w:rPr>
        <w:t>En kliniskt signifikant exacerbation definierades som en försämring av astmasymtom som, enligt prövarens bedömning, krävde en fördubbling av utgångsdosen av inhalationssteroid under minst 3 dagar och/eller tillägg av systemiska kortikosteroider (oralt eller intravenöst) under minst 3 dagar.</w:t>
      </w:r>
    </w:p>
    <w:p w14:paraId="2D06812E" w14:textId="77777777" w:rsidR="00D57536" w:rsidRPr="00DC2BA7" w:rsidRDefault="00D57536" w:rsidP="00D57536">
      <w:pPr>
        <w:widowControl w:val="0"/>
        <w:tabs>
          <w:tab w:val="clear" w:pos="567"/>
        </w:tabs>
        <w:spacing w:line="240" w:lineRule="auto"/>
        <w:rPr>
          <w:lang w:val="sv-SE"/>
        </w:rPr>
      </w:pPr>
    </w:p>
    <w:p w14:paraId="6D969B79" w14:textId="77777777" w:rsidR="00D57536" w:rsidRPr="00DC2BA7" w:rsidRDefault="00B60735" w:rsidP="00D57536">
      <w:pPr>
        <w:widowControl w:val="0"/>
        <w:tabs>
          <w:tab w:val="clear" w:pos="567"/>
        </w:tabs>
        <w:spacing w:line="240" w:lineRule="auto"/>
        <w:rPr>
          <w:lang w:val="sv-SE"/>
        </w:rPr>
      </w:pPr>
      <w:r w:rsidRPr="00DC2BA7">
        <w:rPr>
          <w:lang w:val="sv-SE"/>
        </w:rPr>
        <w:t>I den specifika subgrupp av patienter med inhalationssteroid i hög dos hade gruppen som fick omalizumab en statistiskt signifikant lägre frekvens av kliniskt signifikanta astmaexacerbationer jämfört med placebogruppen. Vid 24 veckor motsvarade skillnaden i frekvens mellan behandlingsgrupperna en minskning med 34 % (frekvenskvot 0,662, p=0,047) för patienterna med omalizumab jämfört med placebo. I den andra dubbelblinda behandlingsperioden på 28-veckor var skillnaden i frekvens mellan behandlingsgrupperna en minskning med 63 % (frekvenskvot 0,37, p&lt;0,001) för patienterna med omalizumab jämfört med placebo.</w:t>
      </w:r>
    </w:p>
    <w:p w14:paraId="45D76206" w14:textId="77777777" w:rsidR="00D57536" w:rsidRPr="00DC2BA7" w:rsidRDefault="00D57536" w:rsidP="00D57536">
      <w:pPr>
        <w:widowControl w:val="0"/>
        <w:tabs>
          <w:tab w:val="clear" w:pos="567"/>
        </w:tabs>
        <w:spacing w:line="240" w:lineRule="auto"/>
        <w:rPr>
          <w:lang w:val="sv-SE"/>
        </w:rPr>
      </w:pPr>
    </w:p>
    <w:p w14:paraId="72D85DC3" w14:textId="77777777" w:rsidR="00D57536" w:rsidRPr="00DC2BA7" w:rsidRDefault="00B60735" w:rsidP="00D57536">
      <w:pPr>
        <w:widowControl w:val="0"/>
        <w:tabs>
          <w:tab w:val="clear" w:pos="567"/>
        </w:tabs>
        <w:spacing w:line="240" w:lineRule="auto"/>
        <w:rPr>
          <w:lang w:val="sv-SE"/>
        </w:rPr>
      </w:pPr>
      <w:r w:rsidRPr="00DC2BA7">
        <w:rPr>
          <w:lang w:val="sv-SE"/>
        </w:rPr>
        <w:t>Under den 52 veckor dubbelblinda behandlingsperioden (som inkluderade en 24 veckorsperiod med fast steroiddos och en 28 veckorsperiod med justering av steroiddosen) motsvarade skillnaden i frekvens mellan behandlingsgrupperna en relativ minskning i exacerbationer med 50 % (frekvenskvot 0,504, p&lt;0,001) för patienterna med omalizumab.</w:t>
      </w:r>
    </w:p>
    <w:p w14:paraId="7191FD05" w14:textId="77777777" w:rsidR="00D57536" w:rsidRPr="00DC2BA7" w:rsidRDefault="00D57536" w:rsidP="00D57536">
      <w:pPr>
        <w:widowControl w:val="0"/>
        <w:tabs>
          <w:tab w:val="clear" w:pos="567"/>
        </w:tabs>
        <w:spacing w:line="240" w:lineRule="auto"/>
        <w:rPr>
          <w:lang w:val="sv-SE"/>
        </w:rPr>
      </w:pPr>
    </w:p>
    <w:p w14:paraId="08A49A56" w14:textId="77777777" w:rsidR="00D57536" w:rsidRPr="00DC2BA7" w:rsidRDefault="00B60735" w:rsidP="00D57536">
      <w:pPr>
        <w:widowControl w:val="0"/>
        <w:tabs>
          <w:tab w:val="clear" w:pos="567"/>
        </w:tabs>
        <w:spacing w:line="240" w:lineRule="auto"/>
        <w:rPr>
          <w:lang w:val="sv-SE"/>
        </w:rPr>
      </w:pPr>
      <w:r w:rsidRPr="00DC2BA7">
        <w:rPr>
          <w:lang w:val="sv-SE"/>
        </w:rPr>
        <w:t>Omalizumabgruppen uppvisade en större minskning av akut medicinering med beta-agonist jämfört med placebogruppen i slutet av den 52 veckor långa behandlingsperioden, men skillnaden mellan behandlingsgrupperna var inte statistiskt signifikant. I den sammantagna utvärderingen av behandlingseffekten i slutet av den 52 veckor långa dubbelblinda behandlingsperioden i subgruppen svåra patienter med inhalationssteroider i hög dos och långverkande beta-agonister, var andelen patienter vars behandlingseffekt klassats som ”utmärkt” högre, och andelen med ”måttlig” eller ”dålig” behandlingseffekt lägre, i omalizumabgruppen jämfört med placebogruppen. Denna skillnad mellan grupperna var statistiskt signifikant (p&lt;0,001), medan det inte förelåg någon skillnad mellan omalizumab- och placebogrupperna avseende patienternas subjektiva bedömning av livskvaliteten.</w:t>
      </w:r>
    </w:p>
    <w:p w14:paraId="2DC18FEA" w14:textId="77777777" w:rsidR="00D57536" w:rsidRPr="00DC2BA7" w:rsidRDefault="00D57536" w:rsidP="00D57536">
      <w:pPr>
        <w:widowControl w:val="0"/>
        <w:tabs>
          <w:tab w:val="clear" w:pos="567"/>
        </w:tabs>
        <w:spacing w:line="240" w:lineRule="auto"/>
        <w:rPr>
          <w:lang w:val="sv-SE"/>
        </w:rPr>
      </w:pPr>
    </w:p>
    <w:p w14:paraId="75BAC019" w14:textId="77777777" w:rsidR="00D57536" w:rsidRPr="00DC2BA7" w:rsidRDefault="00B60735" w:rsidP="00D57536">
      <w:pPr>
        <w:keepNext/>
        <w:widowControl w:val="0"/>
        <w:tabs>
          <w:tab w:val="clear" w:pos="567"/>
        </w:tabs>
        <w:spacing w:line="240" w:lineRule="auto"/>
        <w:rPr>
          <w:i/>
          <w:u w:val="single"/>
          <w:lang w:val="sv-SE"/>
        </w:rPr>
      </w:pPr>
      <w:r w:rsidRPr="00DC2BA7">
        <w:rPr>
          <w:i/>
          <w:u w:val="single"/>
          <w:lang w:val="sv-SE"/>
        </w:rPr>
        <w:t>Kronisk rinosinuit med näspolyper</w:t>
      </w:r>
    </w:p>
    <w:p w14:paraId="186872D9" w14:textId="5C68C930" w:rsidR="00D57536" w:rsidRPr="00DC2BA7" w:rsidRDefault="00B60735" w:rsidP="00D57536">
      <w:pPr>
        <w:widowControl w:val="0"/>
        <w:tabs>
          <w:tab w:val="clear" w:pos="567"/>
        </w:tabs>
        <w:spacing w:line="240" w:lineRule="auto"/>
        <w:rPr>
          <w:i/>
          <w:u w:val="single"/>
          <w:lang w:val="sv-SE"/>
        </w:rPr>
      </w:pPr>
      <w:r w:rsidRPr="00DC2BA7">
        <w:rPr>
          <w:lang w:val="sv-SE"/>
        </w:rPr>
        <w:t xml:space="preserve">Säkerheten och effekten av </w:t>
      </w:r>
      <w:r w:rsidR="00ED5740">
        <w:rPr>
          <w:lang w:val="sv-SE"/>
        </w:rPr>
        <w:t>omalizumab</w:t>
      </w:r>
      <w:r w:rsidRPr="00DC2BA7">
        <w:rPr>
          <w:lang w:val="sv-SE"/>
        </w:rPr>
        <w:t xml:space="preserve"> utvärderades i två randomiserade, dubbelblinda, placebokontrollerade studier hos patienter med kronisk rinosinuit med näspolyper (tabell 7). Patienter fick </w:t>
      </w:r>
      <w:r w:rsidR="00ED5740">
        <w:rPr>
          <w:lang w:val="sv-SE"/>
        </w:rPr>
        <w:t>omalizumab</w:t>
      </w:r>
      <w:r w:rsidRPr="00DC2BA7">
        <w:rPr>
          <w:lang w:val="sv-SE"/>
        </w:rPr>
        <w:t xml:space="preserve"> eller placebo subkutant varannan eller 4:e vecka (se avsnitt 4.2). Samtliga patienter fick bakgrundsbehandling med intranasal mometason under hela studien. Tidigare sino-nasal kirurgi eller tidigare systemisk kortikosteroidanvändning krävdes inte för att inkluderas i studierna. Patienterna fick </w:t>
      </w:r>
      <w:r w:rsidR="00ED5740">
        <w:rPr>
          <w:lang w:val="sv-SE"/>
        </w:rPr>
        <w:t>omalizumab</w:t>
      </w:r>
      <w:r w:rsidRPr="00DC2BA7">
        <w:rPr>
          <w:lang w:val="sv-SE"/>
        </w:rPr>
        <w:t xml:space="preserve"> eller placebo i 24 veckor följt av en 4-veckors uppföljningsperiod. Demografi och karaktäristika vid utgångsvärdet, inklusive allergiska komorbiditeter, beskrivs i tabell 6.</w:t>
      </w:r>
    </w:p>
    <w:p w14:paraId="7A0ABABB" w14:textId="77777777" w:rsidR="00D57536" w:rsidRPr="00DC2BA7" w:rsidRDefault="00D57536" w:rsidP="00D57536">
      <w:pPr>
        <w:widowControl w:val="0"/>
        <w:tabs>
          <w:tab w:val="clear" w:pos="567"/>
        </w:tabs>
        <w:spacing w:line="240" w:lineRule="auto"/>
        <w:rPr>
          <w:lang w:val="sv-SE"/>
        </w:rPr>
      </w:pPr>
    </w:p>
    <w:p w14:paraId="08AA9837" w14:textId="77777777" w:rsidR="00D57536" w:rsidRPr="00DC2BA7" w:rsidRDefault="00B60735" w:rsidP="00D57536">
      <w:pPr>
        <w:keepNext/>
        <w:tabs>
          <w:tab w:val="clear" w:pos="567"/>
        </w:tabs>
        <w:spacing w:line="240" w:lineRule="auto"/>
        <w:rPr>
          <w:lang w:val="sv-SE"/>
        </w:rPr>
      </w:pPr>
      <w:r w:rsidRPr="00DC2BA7">
        <w:rPr>
          <w:b/>
          <w:color w:val="000000"/>
          <w:lang w:val="sv-SE"/>
        </w:rPr>
        <w:lastRenderedPageBreak/>
        <w:t>Tabell 6</w:t>
      </w:r>
      <w:r w:rsidRPr="00DC2BA7">
        <w:rPr>
          <w:b/>
          <w:lang w:val="sv-SE"/>
        </w:rPr>
        <w:tab/>
      </w:r>
      <w:r w:rsidRPr="00DC2BA7">
        <w:rPr>
          <w:b/>
          <w:color w:val="000000"/>
          <w:lang w:val="sv-SE"/>
        </w:rPr>
        <w:t>Demografi och karaktäristika vid studiestart från studier på näspolyper</w:t>
      </w:r>
    </w:p>
    <w:p w14:paraId="139E2843" w14:textId="77777777" w:rsidR="00D57536" w:rsidRPr="00DC2BA7" w:rsidRDefault="00D57536" w:rsidP="00D57536">
      <w:pPr>
        <w:keepNext/>
        <w:tabs>
          <w:tab w:val="clear" w:pos="567"/>
        </w:tabs>
        <w:spacing w:line="240" w:lineRule="auto"/>
        <w:rPr>
          <w:lang w:val="sv-S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6"/>
        <w:gridCol w:w="2997"/>
        <w:gridCol w:w="2997"/>
      </w:tblGrid>
      <w:tr w:rsidR="00211724" w14:paraId="2C712234" w14:textId="77777777" w:rsidTr="001C4B98">
        <w:trPr>
          <w:cantSplit/>
        </w:trPr>
        <w:tc>
          <w:tcPr>
            <w:tcW w:w="2996" w:type="dxa"/>
            <w:shd w:val="clear" w:color="auto" w:fill="auto"/>
          </w:tcPr>
          <w:p w14:paraId="357B413F" w14:textId="77777777" w:rsidR="00D57536" w:rsidRPr="00DC2BA7" w:rsidRDefault="00B60735" w:rsidP="001C4B98">
            <w:pPr>
              <w:pStyle w:val="Paragraph"/>
              <w:keepNext/>
              <w:rPr>
                <w:b/>
                <w:sz w:val="22"/>
                <w:szCs w:val="22"/>
              </w:rPr>
            </w:pPr>
            <w:r w:rsidRPr="00DC2BA7">
              <w:rPr>
                <w:b/>
                <w:sz w:val="22"/>
                <w:szCs w:val="22"/>
              </w:rPr>
              <w:t>Parametrar</w:t>
            </w:r>
          </w:p>
        </w:tc>
        <w:tc>
          <w:tcPr>
            <w:tcW w:w="2997" w:type="dxa"/>
            <w:shd w:val="clear" w:color="auto" w:fill="auto"/>
          </w:tcPr>
          <w:p w14:paraId="5482DC7C" w14:textId="77777777" w:rsidR="00D57536" w:rsidRPr="00DC2BA7" w:rsidRDefault="00B60735" w:rsidP="001C4B98">
            <w:pPr>
              <w:pStyle w:val="Paragraph"/>
              <w:keepNext/>
              <w:jc w:val="center"/>
              <w:rPr>
                <w:b/>
                <w:sz w:val="22"/>
                <w:szCs w:val="22"/>
              </w:rPr>
            </w:pPr>
            <w:r w:rsidRPr="00DC2BA7">
              <w:rPr>
                <w:b/>
                <w:sz w:val="22"/>
                <w:szCs w:val="22"/>
              </w:rPr>
              <w:t>Näspolyper studie 1</w:t>
            </w:r>
          </w:p>
          <w:p w14:paraId="3B516FA4" w14:textId="77777777" w:rsidR="00D57536" w:rsidRPr="00DC2BA7" w:rsidRDefault="00B60735" w:rsidP="001C4B98">
            <w:pPr>
              <w:pStyle w:val="Paragraph"/>
              <w:keepNext/>
              <w:jc w:val="center"/>
              <w:rPr>
                <w:b/>
                <w:sz w:val="22"/>
                <w:szCs w:val="22"/>
              </w:rPr>
            </w:pPr>
            <w:r w:rsidRPr="00DC2BA7">
              <w:rPr>
                <w:b/>
                <w:sz w:val="22"/>
                <w:szCs w:val="22"/>
              </w:rPr>
              <w:t>N=138</w:t>
            </w:r>
          </w:p>
        </w:tc>
        <w:tc>
          <w:tcPr>
            <w:tcW w:w="2997" w:type="dxa"/>
            <w:shd w:val="clear" w:color="auto" w:fill="auto"/>
          </w:tcPr>
          <w:p w14:paraId="3E34C450" w14:textId="77777777" w:rsidR="00D57536" w:rsidRPr="00DC2BA7" w:rsidRDefault="00B60735" w:rsidP="001C4B98">
            <w:pPr>
              <w:pStyle w:val="Paragraph"/>
              <w:keepNext/>
              <w:jc w:val="center"/>
              <w:rPr>
                <w:b/>
                <w:sz w:val="22"/>
                <w:szCs w:val="22"/>
              </w:rPr>
            </w:pPr>
            <w:r w:rsidRPr="00DC2BA7">
              <w:rPr>
                <w:b/>
                <w:sz w:val="22"/>
                <w:szCs w:val="22"/>
              </w:rPr>
              <w:t>Näspolyper studie 2</w:t>
            </w:r>
          </w:p>
          <w:p w14:paraId="095C13D2" w14:textId="77777777" w:rsidR="00D57536" w:rsidRPr="00DC2BA7" w:rsidRDefault="00B60735" w:rsidP="001C4B98">
            <w:pPr>
              <w:pStyle w:val="Paragraph"/>
              <w:keepNext/>
              <w:jc w:val="center"/>
              <w:rPr>
                <w:b/>
                <w:sz w:val="22"/>
                <w:szCs w:val="22"/>
              </w:rPr>
            </w:pPr>
            <w:r w:rsidRPr="00DC2BA7">
              <w:rPr>
                <w:b/>
                <w:sz w:val="22"/>
                <w:szCs w:val="22"/>
              </w:rPr>
              <w:t>N=127</w:t>
            </w:r>
          </w:p>
        </w:tc>
      </w:tr>
      <w:tr w:rsidR="00211724" w14:paraId="571ECABA" w14:textId="77777777" w:rsidTr="001C4B98">
        <w:trPr>
          <w:cantSplit/>
        </w:trPr>
        <w:tc>
          <w:tcPr>
            <w:tcW w:w="2996" w:type="dxa"/>
            <w:shd w:val="clear" w:color="auto" w:fill="auto"/>
          </w:tcPr>
          <w:p w14:paraId="0B39E03D" w14:textId="77777777" w:rsidR="00D57536" w:rsidRPr="00DC2BA7" w:rsidRDefault="00B60735" w:rsidP="001C4B98">
            <w:pPr>
              <w:pStyle w:val="Paragraph"/>
              <w:keepNext/>
              <w:rPr>
                <w:sz w:val="22"/>
                <w:szCs w:val="22"/>
              </w:rPr>
            </w:pPr>
            <w:r w:rsidRPr="00DC2BA7">
              <w:rPr>
                <w:sz w:val="22"/>
                <w:szCs w:val="22"/>
              </w:rPr>
              <w:t>Medelålder (år) (SD)</w:t>
            </w:r>
          </w:p>
        </w:tc>
        <w:tc>
          <w:tcPr>
            <w:tcW w:w="2997" w:type="dxa"/>
            <w:shd w:val="clear" w:color="auto" w:fill="auto"/>
          </w:tcPr>
          <w:p w14:paraId="465C323E" w14:textId="77777777" w:rsidR="00D57536" w:rsidRPr="00DC2BA7" w:rsidRDefault="00B60735" w:rsidP="001C4B98">
            <w:pPr>
              <w:pStyle w:val="Paragraph"/>
              <w:keepNext/>
              <w:jc w:val="center"/>
              <w:rPr>
                <w:sz w:val="22"/>
                <w:szCs w:val="22"/>
              </w:rPr>
            </w:pPr>
            <w:r w:rsidRPr="00DC2BA7">
              <w:rPr>
                <w:sz w:val="22"/>
                <w:szCs w:val="22"/>
              </w:rPr>
              <w:t>51,0 (13,2)</w:t>
            </w:r>
          </w:p>
        </w:tc>
        <w:tc>
          <w:tcPr>
            <w:tcW w:w="2997" w:type="dxa"/>
            <w:shd w:val="clear" w:color="auto" w:fill="auto"/>
          </w:tcPr>
          <w:p w14:paraId="5A004332" w14:textId="77777777" w:rsidR="00D57536" w:rsidRPr="00DC2BA7" w:rsidRDefault="00B60735" w:rsidP="001C4B98">
            <w:pPr>
              <w:pStyle w:val="Paragraph"/>
              <w:keepNext/>
              <w:jc w:val="center"/>
              <w:rPr>
                <w:sz w:val="22"/>
                <w:szCs w:val="22"/>
              </w:rPr>
            </w:pPr>
            <w:r w:rsidRPr="00DC2BA7">
              <w:rPr>
                <w:sz w:val="22"/>
                <w:szCs w:val="22"/>
              </w:rPr>
              <w:t>50,1 (11,9)</w:t>
            </w:r>
          </w:p>
        </w:tc>
      </w:tr>
      <w:tr w:rsidR="00211724" w14:paraId="25E1DC0B" w14:textId="77777777" w:rsidTr="001C4B98">
        <w:trPr>
          <w:cantSplit/>
        </w:trPr>
        <w:tc>
          <w:tcPr>
            <w:tcW w:w="2996" w:type="dxa"/>
            <w:shd w:val="clear" w:color="auto" w:fill="auto"/>
          </w:tcPr>
          <w:p w14:paraId="53541B2F" w14:textId="77777777" w:rsidR="00D57536" w:rsidRPr="00DC2BA7" w:rsidRDefault="00B60735" w:rsidP="001C4B98">
            <w:pPr>
              <w:pStyle w:val="Paragraph"/>
              <w:keepNext/>
              <w:rPr>
                <w:sz w:val="22"/>
                <w:szCs w:val="22"/>
              </w:rPr>
            </w:pPr>
            <w:r w:rsidRPr="00DC2BA7">
              <w:rPr>
                <w:sz w:val="22"/>
                <w:szCs w:val="22"/>
              </w:rPr>
              <w:t>% Män</w:t>
            </w:r>
          </w:p>
        </w:tc>
        <w:tc>
          <w:tcPr>
            <w:tcW w:w="2997" w:type="dxa"/>
            <w:shd w:val="clear" w:color="auto" w:fill="auto"/>
          </w:tcPr>
          <w:p w14:paraId="5CA3BD34" w14:textId="77777777" w:rsidR="00D57536" w:rsidRPr="00DC2BA7" w:rsidRDefault="00B60735" w:rsidP="001C4B98">
            <w:pPr>
              <w:pStyle w:val="Paragraph"/>
              <w:keepNext/>
              <w:jc w:val="center"/>
              <w:rPr>
                <w:sz w:val="22"/>
                <w:szCs w:val="22"/>
              </w:rPr>
            </w:pPr>
            <w:r w:rsidRPr="00DC2BA7">
              <w:rPr>
                <w:sz w:val="22"/>
                <w:szCs w:val="22"/>
              </w:rPr>
              <w:t>63,8</w:t>
            </w:r>
          </w:p>
        </w:tc>
        <w:tc>
          <w:tcPr>
            <w:tcW w:w="2997" w:type="dxa"/>
            <w:shd w:val="clear" w:color="auto" w:fill="auto"/>
          </w:tcPr>
          <w:p w14:paraId="109E59A5" w14:textId="77777777" w:rsidR="00D57536" w:rsidRPr="00DC2BA7" w:rsidRDefault="00B60735" w:rsidP="001C4B98">
            <w:pPr>
              <w:pStyle w:val="Paragraph"/>
              <w:keepNext/>
              <w:jc w:val="center"/>
              <w:rPr>
                <w:sz w:val="22"/>
                <w:szCs w:val="22"/>
              </w:rPr>
            </w:pPr>
            <w:r w:rsidRPr="00DC2BA7">
              <w:rPr>
                <w:sz w:val="22"/>
                <w:szCs w:val="22"/>
              </w:rPr>
              <w:t>65,4</w:t>
            </w:r>
          </w:p>
        </w:tc>
      </w:tr>
      <w:tr w:rsidR="00211724" w14:paraId="489CCD40" w14:textId="77777777" w:rsidTr="001C4B98">
        <w:trPr>
          <w:cantSplit/>
        </w:trPr>
        <w:tc>
          <w:tcPr>
            <w:tcW w:w="2996" w:type="dxa"/>
            <w:shd w:val="clear" w:color="auto" w:fill="auto"/>
          </w:tcPr>
          <w:p w14:paraId="64C36850" w14:textId="77777777" w:rsidR="00D57536" w:rsidRPr="00DC2BA7" w:rsidRDefault="00B60735" w:rsidP="001C4B98">
            <w:pPr>
              <w:pStyle w:val="Paragraph"/>
              <w:keepNext/>
              <w:rPr>
                <w:sz w:val="22"/>
                <w:szCs w:val="22"/>
                <w:lang w:val="sv-SE"/>
              </w:rPr>
            </w:pPr>
            <w:r w:rsidRPr="00DC2BA7">
              <w:rPr>
                <w:sz w:val="22"/>
                <w:szCs w:val="22"/>
                <w:lang w:val="sv-SE"/>
              </w:rPr>
              <w:t>Patienter som använt systemisk kortikosteroid under senaste året (%)</w:t>
            </w:r>
          </w:p>
        </w:tc>
        <w:tc>
          <w:tcPr>
            <w:tcW w:w="2997" w:type="dxa"/>
            <w:shd w:val="clear" w:color="auto" w:fill="auto"/>
          </w:tcPr>
          <w:p w14:paraId="3785A87E" w14:textId="77777777" w:rsidR="00D57536" w:rsidRPr="00DC2BA7" w:rsidRDefault="00B60735" w:rsidP="001C4B98">
            <w:pPr>
              <w:pStyle w:val="Paragraph"/>
              <w:keepNext/>
              <w:jc w:val="center"/>
              <w:rPr>
                <w:sz w:val="22"/>
                <w:szCs w:val="22"/>
              </w:rPr>
            </w:pPr>
            <w:r w:rsidRPr="00DC2BA7">
              <w:rPr>
                <w:sz w:val="22"/>
                <w:szCs w:val="22"/>
              </w:rPr>
              <w:t>18,8</w:t>
            </w:r>
          </w:p>
        </w:tc>
        <w:tc>
          <w:tcPr>
            <w:tcW w:w="2997" w:type="dxa"/>
            <w:shd w:val="clear" w:color="auto" w:fill="auto"/>
          </w:tcPr>
          <w:p w14:paraId="1D9DC50A" w14:textId="77777777" w:rsidR="00D57536" w:rsidRPr="00DC2BA7" w:rsidRDefault="00B60735" w:rsidP="001C4B98">
            <w:pPr>
              <w:pStyle w:val="Paragraph"/>
              <w:keepNext/>
              <w:jc w:val="center"/>
              <w:rPr>
                <w:sz w:val="22"/>
                <w:szCs w:val="22"/>
              </w:rPr>
            </w:pPr>
            <w:r w:rsidRPr="00DC2BA7">
              <w:rPr>
                <w:sz w:val="22"/>
                <w:szCs w:val="22"/>
              </w:rPr>
              <w:t>26,0</w:t>
            </w:r>
          </w:p>
        </w:tc>
      </w:tr>
      <w:tr w:rsidR="00211724" w14:paraId="555E5093" w14:textId="77777777" w:rsidTr="001C4B98">
        <w:trPr>
          <w:cantSplit/>
        </w:trPr>
        <w:tc>
          <w:tcPr>
            <w:tcW w:w="2996" w:type="dxa"/>
            <w:shd w:val="clear" w:color="auto" w:fill="auto"/>
          </w:tcPr>
          <w:p w14:paraId="427AE811" w14:textId="77777777" w:rsidR="00D57536" w:rsidRPr="00DC2BA7" w:rsidRDefault="00B60735" w:rsidP="001C4B98">
            <w:pPr>
              <w:pStyle w:val="Paragraph"/>
              <w:keepNext/>
              <w:rPr>
                <w:sz w:val="22"/>
                <w:szCs w:val="22"/>
                <w:lang w:val="sv-SE"/>
              </w:rPr>
            </w:pPr>
            <w:r w:rsidRPr="00DC2BA7">
              <w:rPr>
                <w:sz w:val="22"/>
                <w:szCs w:val="22"/>
                <w:lang w:val="sv-SE"/>
              </w:rPr>
              <w:t>Medelpoäng bilateral endoskopisk nasal polyp score (NPS) (SD), mellan 0-8</w:t>
            </w:r>
          </w:p>
        </w:tc>
        <w:tc>
          <w:tcPr>
            <w:tcW w:w="2997" w:type="dxa"/>
            <w:shd w:val="clear" w:color="auto" w:fill="auto"/>
          </w:tcPr>
          <w:p w14:paraId="0025A986" w14:textId="77777777" w:rsidR="00D57536" w:rsidRPr="00DC2BA7" w:rsidRDefault="00B60735" w:rsidP="001C4B98">
            <w:pPr>
              <w:pStyle w:val="Paragraph"/>
              <w:keepNext/>
              <w:jc w:val="center"/>
              <w:rPr>
                <w:sz w:val="22"/>
                <w:szCs w:val="22"/>
              </w:rPr>
            </w:pPr>
            <w:r w:rsidRPr="00DC2BA7">
              <w:rPr>
                <w:sz w:val="22"/>
                <w:szCs w:val="22"/>
              </w:rPr>
              <w:t>6,2 (1,0)</w:t>
            </w:r>
          </w:p>
        </w:tc>
        <w:tc>
          <w:tcPr>
            <w:tcW w:w="2997" w:type="dxa"/>
            <w:shd w:val="clear" w:color="auto" w:fill="auto"/>
          </w:tcPr>
          <w:p w14:paraId="3FE528E3" w14:textId="77777777" w:rsidR="00D57536" w:rsidRPr="00DC2BA7" w:rsidRDefault="00B60735" w:rsidP="001C4B98">
            <w:pPr>
              <w:pStyle w:val="Paragraph"/>
              <w:keepNext/>
              <w:jc w:val="center"/>
              <w:rPr>
                <w:sz w:val="22"/>
                <w:szCs w:val="22"/>
              </w:rPr>
            </w:pPr>
            <w:r w:rsidRPr="00DC2BA7">
              <w:rPr>
                <w:sz w:val="22"/>
                <w:szCs w:val="22"/>
              </w:rPr>
              <w:t>6,3 (0,9)</w:t>
            </w:r>
          </w:p>
        </w:tc>
      </w:tr>
      <w:tr w:rsidR="00211724" w14:paraId="05576474" w14:textId="77777777" w:rsidTr="001C4B98">
        <w:trPr>
          <w:cantSplit/>
        </w:trPr>
        <w:tc>
          <w:tcPr>
            <w:tcW w:w="2996" w:type="dxa"/>
            <w:shd w:val="clear" w:color="auto" w:fill="auto"/>
          </w:tcPr>
          <w:p w14:paraId="1E4603E7" w14:textId="77777777" w:rsidR="00D57536" w:rsidRPr="00DC2BA7" w:rsidRDefault="00B60735" w:rsidP="001C4B98">
            <w:pPr>
              <w:pStyle w:val="Paragraph"/>
              <w:keepNext/>
              <w:rPr>
                <w:sz w:val="22"/>
                <w:szCs w:val="22"/>
                <w:lang w:val="sv-SE"/>
              </w:rPr>
            </w:pPr>
            <w:r w:rsidRPr="00DC2BA7">
              <w:rPr>
                <w:sz w:val="22"/>
                <w:szCs w:val="22"/>
                <w:lang w:val="sv-SE"/>
              </w:rPr>
              <w:t>Medelpoäng nasal congestion score (NCP) (SD), mellan 0-3</w:t>
            </w:r>
          </w:p>
        </w:tc>
        <w:tc>
          <w:tcPr>
            <w:tcW w:w="2997" w:type="dxa"/>
            <w:shd w:val="clear" w:color="auto" w:fill="auto"/>
          </w:tcPr>
          <w:p w14:paraId="7F1068FD" w14:textId="77777777" w:rsidR="00D57536" w:rsidRPr="00DC2BA7" w:rsidRDefault="00B60735" w:rsidP="001C4B98">
            <w:pPr>
              <w:pStyle w:val="Paragraph"/>
              <w:keepNext/>
              <w:jc w:val="center"/>
              <w:rPr>
                <w:sz w:val="22"/>
                <w:szCs w:val="22"/>
              </w:rPr>
            </w:pPr>
            <w:r w:rsidRPr="00DC2BA7">
              <w:rPr>
                <w:sz w:val="22"/>
                <w:szCs w:val="22"/>
              </w:rPr>
              <w:t>2,4 (0,6)</w:t>
            </w:r>
          </w:p>
        </w:tc>
        <w:tc>
          <w:tcPr>
            <w:tcW w:w="2997" w:type="dxa"/>
            <w:shd w:val="clear" w:color="auto" w:fill="auto"/>
          </w:tcPr>
          <w:p w14:paraId="3398BB54" w14:textId="77777777" w:rsidR="00D57536" w:rsidRPr="00DC2BA7" w:rsidRDefault="00B60735" w:rsidP="001C4B98">
            <w:pPr>
              <w:pStyle w:val="Paragraph"/>
              <w:keepNext/>
              <w:jc w:val="center"/>
              <w:rPr>
                <w:sz w:val="22"/>
                <w:szCs w:val="22"/>
              </w:rPr>
            </w:pPr>
            <w:r w:rsidRPr="00DC2BA7">
              <w:rPr>
                <w:sz w:val="22"/>
                <w:szCs w:val="22"/>
              </w:rPr>
              <w:t>2,3 (0,7)</w:t>
            </w:r>
          </w:p>
        </w:tc>
      </w:tr>
      <w:tr w:rsidR="00211724" w14:paraId="079FFA16" w14:textId="77777777" w:rsidTr="001C4B98">
        <w:trPr>
          <w:cantSplit/>
        </w:trPr>
        <w:tc>
          <w:tcPr>
            <w:tcW w:w="2996" w:type="dxa"/>
            <w:shd w:val="clear" w:color="auto" w:fill="auto"/>
          </w:tcPr>
          <w:p w14:paraId="04B56EF1" w14:textId="77777777" w:rsidR="00D57536" w:rsidRPr="00DC2BA7" w:rsidRDefault="00B60735" w:rsidP="001C4B98">
            <w:pPr>
              <w:pStyle w:val="Paragraph"/>
              <w:keepNext/>
              <w:rPr>
                <w:sz w:val="22"/>
                <w:szCs w:val="22"/>
                <w:lang w:val="sv-SE"/>
              </w:rPr>
            </w:pPr>
            <w:r w:rsidRPr="00DC2BA7">
              <w:rPr>
                <w:sz w:val="22"/>
                <w:szCs w:val="22"/>
                <w:lang w:val="sv-SE"/>
              </w:rPr>
              <w:t>Medelpoäng luktsinne (SD), mellan 0-3</w:t>
            </w:r>
          </w:p>
        </w:tc>
        <w:tc>
          <w:tcPr>
            <w:tcW w:w="2997" w:type="dxa"/>
            <w:shd w:val="clear" w:color="auto" w:fill="auto"/>
          </w:tcPr>
          <w:p w14:paraId="3F6DBAE3" w14:textId="77777777" w:rsidR="00D57536" w:rsidRPr="00DC2BA7" w:rsidRDefault="00B60735" w:rsidP="001C4B98">
            <w:pPr>
              <w:pStyle w:val="Paragraph"/>
              <w:keepNext/>
              <w:jc w:val="center"/>
              <w:rPr>
                <w:sz w:val="22"/>
                <w:szCs w:val="22"/>
              </w:rPr>
            </w:pPr>
            <w:r w:rsidRPr="00DC2BA7">
              <w:rPr>
                <w:sz w:val="22"/>
                <w:szCs w:val="22"/>
              </w:rPr>
              <w:t>2,7 (0,7)</w:t>
            </w:r>
          </w:p>
        </w:tc>
        <w:tc>
          <w:tcPr>
            <w:tcW w:w="2997" w:type="dxa"/>
            <w:shd w:val="clear" w:color="auto" w:fill="auto"/>
          </w:tcPr>
          <w:p w14:paraId="6FA77E2A" w14:textId="77777777" w:rsidR="00D57536" w:rsidRPr="00DC2BA7" w:rsidRDefault="00B60735" w:rsidP="001C4B98">
            <w:pPr>
              <w:pStyle w:val="Paragraph"/>
              <w:keepNext/>
              <w:jc w:val="center"/>
              <w:rPr>
                <w:sz w:val="22"/>
                <w:szCs w:val="22"/>
              </w:rPr>
            </w:pPr>
            <w:r w:rsidRPr="00DC2BA7">
              <w:rPr>
                <w:sz w:val="22"/>
                <w:szCs w:val="22"/>
              </w:rPr>
              <w:t>2,7 (0,7)</w:t>
            </w:r>
          </w:p>
        </w:tc>
      </w:tr>
      <w:tr w:rsidR="00211724" w14:paraId="2A0EDF30" w14:textId="77777777" w:rsidTr="001C4B98">
        <w:trPr>
          <w:cantSplit/>
        </w:trPr>
        <w:tc>
          <w:tcPr>
            <w:tcW w:w="2996" w:type="dxa"/>
            <w:shd w:val="clear" w:color="auto" w:fill="auto"/>
          </w:tcPr>
          <w:p w14:paraId="1F49D5F7" w14:textId="77777777" w:rsidR="00D57536" w:rsidRPr="00DC2BA7" w:rsidRDefault="00B60735" w:rsidP="001C4B98">
            <w:pPr>
              <w:pStyle w:val="Paragraph"/>
              <w:keepNext/>
              <w:rPr>
                <w:sz w:val="22"/>
                <w:szCs w:val="22"/>
                <w:lang w:val="sv-SE"/>
              </w:rPr>
            </w:pPr>
            <w:r w:rsidRPr="00DC2BA7">
              <w:rPr>
                <w:sz w:val="22"/>
                <w:szCs w:val="22"/>
                <w:lang w:val="sv-SE"/>
              </w:rPr>
              <w:t>Medelpoäng SNOT-22 total (SD), mellan 0-110</w:t>
            </w:r>
          </w:p>
        </w:tc>
        <w:tc>
          <w:tcPr>
            <w:tcW w:w="2997" w:type="dxa"/>
            <w:shd w:val="clear" w:color="auto" w:fill="auto"/>
          </w:tcPr>
          <w:p w14:paraId="6EA23281" w14:textId="77777777" w:rsidR="00D57536" w:rsidRPr="00DC2BA7" w:rsidRDefault="00B60735" w:rsidP="001C4B98">
            <w:pPr>
              <w:pStyle w:val="Paragraph"/>
              <w:keepNext/>
              <w:jc w:val="center"/>
              <w:rPr>
                <w:sz w:val="22"/>
                <w:szCs w:val="22"/>
              </w:rPr>
            </w:pPr>
            <w:r w:rsidRPr="00DC2BA7">
              <w:rPr>
                <w:sz w:val="22"/>
                <w:szCs w:val="22"/>
              </w:rPr>
              <w:t>60,1 (17,7)</w:t>
            </w:r>
          </w:p>
        </w:tc>
        <w:tc>
          <w:tcPr>
            <w:tcW w:w="2997" w:type="dxa"/>
            <w:shd w:val="clear" w:color="auto" w:fill="auto"/>
          </w:tcPr>
          <w:p w14:paraId="5F786D88" w14:textId="77777777" w:rsidR="00D57536" w:rsidRPr="00DC2BA7" w:rsidRDefault="00B60735" w:rsidP="001C4B98">
            <w:pPr>
              <w:pStyle w:val="Paragraph"/>
              <w:keepNext/>
              <w:jc w:val="center"/>
              <w:rPr>
                <w:sz w:val="22"/>
                <w:szCs w:val="22"/>
              </w:rPr>
            </w:pPr>
            <w:r w:rsidRPr="00DC2BA7">
              <w:rPr>
                <w:sz w:val="22"/>
                <w:szCs w:val="22"/>
              </w:rPr>
              <w:t>59,5 (19,3)</w:t>
            </w:r>
          </w:p>
        </w:tc>
      </w:tr>
      <w:tr w:rsidR="00211724" w14:paraId="44EFC301" w14:textId="77777777" w:rsidTr="001C4B98">
        <w:trPr>
          <w:cantSplit/>
        </w:trPr>
        <w:tc>
          <w:tcPr>
            <w:tcW w:w="2996" w:type="dxa"/>
            <w:shd w:val="clear" w:color="auto" w:fill="auto"/>
          </w:tcPr>
          <w:p w14:paraId="1794F3AE" w14:textId="77777777" w:rsidR="00D57536" w:rsidRPr="00DC2BA7" w:rsidRDefault="00B60735" w:rsidP="001C4B98">
            <w:pPr>
              <w:pStyle w:val="Paragraph"/>
              <w:keepNext/>
              <w:rPr>
                <w:sz w:val="22"/>
                <w:szCs w:val="22"/>
                <w:lang w:val="sv-SE"/>
              </w:rPr>
            </w:pPr>
            <w:r w:rsidRPr="00DC2BA7">
              <w:rPr>
                <w:sz w:val="22"/>
                <w:szCs w:val="22"/>
                <w:lang w:val="sv-SE"/>
              </w:rPr>
              <w:t>Medeltal blodeosinofili (celler/µl), (SD)</w:t>
            </w:r>
          </w:p>
        </w:tc>
        <w:tc>
          <w:tcPr>
            <w:tcW w:w="2997" w:type="dxa"/>
            <w:shd w:val="clear" w:color="auto" w:fill="auto"/>
          </w:tcPr>
          <w:p w14:paraId="48551960" w14:textId="77777777" w:rsidR="00D57536" w:rsidRPr="00DC2BA7" w:rsidRDefault="00B60735" w:rsidP="001C4B98">
            <w:pPr>
              <w:pStyle w:val="Paragraph"/>
              <w:keepNext/>
              <w:jc w:val="center"/>
              <w:rPr>
                <w:sz w:val="22"/>
                <w:szCs w:val="22"/>
              </w:rPr>
            </w:pPr>
            <w:r w:rsidRPr="00DC2BA7">
              <w:rPr>
                <w:sz w:val="22"/>
                <w:szCs w:val="22"/>
              </w:rPr>
              <w:t>346,1 (284,1)</w:t>
            </w:r>
          </w:p>
        </w:tc>
        <w:tc>
          <w:tcPr>
            <w:tcW w:w="2997" w:type="dxa"/>
            <w:shd w:val="clear" w:color="auto" w:fill="auto"/>
          </w:tcPr>
          <w:p w14:paraId="03BB5670" w14:textId="77777777" w:rsidR="00D57536" w:rsidRPr="00DC2BA7" w:rsidRDefault="00B60735" w:rsidP="001C4B98">
            <w:pPr>
              <w:pStyle w:val="Paragraph"/>
              <w:keepNext/>
              <w:jc w:val="center"/>
              <w:rPr>
                <w:sz w:val="22"/>
                <w:szCs w:val="22"/>
              </w:rPr>
            </w:pPr>
            <w:r w:rsidRPr="00DC2BA7">
              <w:rPr>
                <w:sz w:val="22"/>
                <w:szCs w:val="22"/>
              </w:rPr>
              <w:t>334,6 (187,6)</w:t>
            </w:r>
          </w:p>
        </w:tc>
      </w:tr>
      <w:tr w:rsidR="00211724" w14:paraId="345576AE" w14:textId="77777777" w:rsidTr="001C4B98">
        <w:trPr>
          <w:cantSplit/>
        </w:trPr>
        <w:tc>
          <w:tcPr>
            <w:tcW w:w="2996" w:type="dxa"/>
            <w:shd w:val="clear" w:color="auto" w:fill="auto"/>
          </w:tcPr>
          <w:p w14:paraId="3D18DFAB" w14:textId="77777777" w:rsidR="00D57536" w:rsidRPr="00DC2BA7" w:rsidRDefault="00B60735" w:rsidP="001C4B98">
            <w:pPr>
              <w:pStyle w:val="Paragraph"/>
              <w:keepNext/>
              <w:rPr>
                <w:sz w:val="22"/>
                <w:szCs w:val="22"/>
                <w:lang w:val="sv-SE"/>
              </w:rPr>
            </w:pPr>
            <w:r w:rsidRPr="00DC2BA7">
              <w:rPr>
                <w:sz w:val="22"/>
                <w:szCs w:val="22"/>
                <w:lang w:val="sv-SE"/>
              </w:rPr>
              <w:t>Medelvärde total IgE IU/ml, (SD)</w:t>
            </w:r>
          </w:p>
        </w:tc>
        <w:tc>
          <w:tcPr>
            <w:tcW w:w="2997" w:type="dxa"/>
            <w:shd w:val="clear" w:color="auto" w:fill="auto"/>
          </w:tcPr>
          <w:p w14:paraId="7E4988F2" w14:textId="77777777" w:rsidR="00D57536" w:rsidRPr="00DC2BA7" w:rsidRDefault="00B60735" w:rsidP="001C4B98">
            <w:pPr>
              <w:pStyle w:val="Paragraph"/>
              <w:keepNext/>
              <w:jc w:val="center"/>
              <w:rPr>
                <w:sz w:val="22"/>
                <w:szCs w:val="22"/>
              </w:rPr>
            </w:pPr>
            <w:r w:rsidRPr="00DC2BA7">
              <w:rPr>
                <w:sz w:val="22"/>
                <w:szCs w:val="22"/>
              </w:rPr>
              <w:t>160,9 (139,6)</w:t>
            </w:r>
          </w:p>
        </w:tc>
        <w:tc>
          <w:tcPr>
            <w:tcW w:w="2997" w:type="dxa"/>
            <w:shd w:val="clear" w:color="auto" w:fill="auto"/>
          </w:tcPr>
          <w:p w14:paraId="6617A658" w14:textId="77777777" w:rsidR="00D57536" w:rsidRPr="00DC2BA7" w:rsidRDefault="00B60735" w:rsidP="001C4B98">
            <w:pPr>
              <w:pStyle w:val="Paragraph"/>
              <w:keepNext/>
              <w:jc w:val="center"/>
              <w:rPr>
                <w:sz w:val="22"/>
                <w:szCs w:val="22"/>
              </w:rPr>
            </w:pPr>
            <w:r w:rsidRPr="00DC2BA7">
              <w:rPr>
                <w:sz w:val="22"/>
                <w:szCs w:val="22"/>
              </w:rPr>
              <w:t>190,2 (200,5)</w:t>
            </w:r>
          </w:p>
        </w:tc>
      </w:tr>
      <w:tr w:rsidR="00211724" w14:paraId="248FE3B9" w14:textId="77777777" w:rsidTr="001C4B98">
        <w:trPr>
          <w:cantSplit/>
        </w:trPr>
        <w:tc>
          <w:tcPr>
            <w:tcW w:w="2996" w:type="dxa"/>
            <w:shd w:val="clear" w:color="auto" w:fill="auto"/>
          </w:tcPr>
          <w:p w14:paraId="4DB6BC97" w14:textId="77777777" w:rsidR="00D57536" w:rsidRPr="00DC2BA7" w:rsidRDefault="00B60735" w:rsidP="001C4B98">
            <w:pPr>
              <w:pStyle w:val="Paragraph"/>
              <w:keepNext/>
              <w:rPr>
                <w:sz w:val="22"/>
                <w:szCs w:val="22"/>
              </w:rPr>
            </w:pPr>
            <w:r w:rsidRPr="00DC2BA7">
              <w:rPr>
                <w:sz w:val="22"/>
                <w:szCs w:val="22"/>
              </w:rPr>
              <w:t>Astma (%)</w:t>
            </w:r>
          </w:p>
        </w:tc>
        <w:tc>
          <w:tcPr>
            <w:tcW w:w="2997" w:type="dxa"/>
            <w:shd w:val="clear" w:color="auto" w:fill="auto"/>
          </w:tcPr>
          <w:p w14:paraId="766DBC5A" w14:textId="77777777" w:rsidR="00D57536" w:rsidRPr="00DC2BA7" w:rsidRDefault="00B60735" w:rsidP="001C4B98">
            <w:pPr>
              <w:pStyle w:val="Paragraph"/>
              <w:keepNext/>
              <w:jc w:val="center"/>
              <w:rPr>
                <w:sz w:val="22"/>
                <w:szCs w:val="22"/>
              </w:rPr>
            </w:pPr>
            <w:r w:rsidRPr="00DC2BA7">
              <w:rPr>
                <w:sz w:val="22"/>
                <w:szCs w:val="22"/>
              </w:rPr>
              <w:t>53,6</w:t>
            </w:r>
          </w:p>
        </w:tc>
        <w:tc>
          <w:tcPr>
            <w:tcW w:w="2997" w:type="dxa"/>
            <w:shd w:val="clear" w:color="auto" w:fill="auto"/>
          </w:tcPr>
          <w:p w14:paraId="6ADFBE2E" w14:textId="77777777" w:rsidR="00D57536" w:rsidRPr="00DC2BA7" w:rsidRDefault="00B60735" w:rsidP="001C4B98">
            <w:pPr>
              <w:pStyle w:val="Paragraph"/>
              <w:keepNext/>
              <w:jc w:val="center"/>
              <w:rPr>
                <w:sz w:val="22"/>
                <w:szCs w:val="22"/>
              </w:rPr>
            </w:pPr>
            <w:r w:rsidRPr="00DC2BA7">
              <w:rPr>
                <w:sz w:val="22"/>
                <w:szCs w:val="22"/>
              </w:rPr>
              <w:t>60,6</w:t>
            </w:r>
          </w:p>
        </w:tc>
      </w:tr>
      <w:tr w:rsidR="00211724" w14:paraId="2A92CA85" w14:textId="77777777" w:rsidTr="001C4B98">
        <w:trPr>
          <w:cantSplit/>
        </w:trPr>
        <w:tc>
          <w:tcPr>
            <w:tcW w:w="2996" w:type="dxa"/>
            <w:shd w:val="clear" w:color="auto" w:fill="auto"/>
          </w:tcPr>
          <w:p w14:paraId="3F1FF12C" w14:textId="77777777" w:rsidR="00D57536" w:rsidRPr="00DC2BA7" w:rsidRDefault="00B60735" w:rsidP="001C4B98">
            <w:pPr>
              <w:pStyle w:val="Paragraph"/>
              <w:keepNext/>
              <w:ind w:left="284" w:hanging="284"/>
              <w:rPr>
                <w:sz w:val="22"/>
                <w:szCs w:val="22"/>
              </w:rPr>
            </w:pPr>
            <w:r w:rsidRPr="00DC2BA7">
              <w:rPr>
                <w:sz w:val="22"/>
                <w:szCs w:val="22"/>
              </w:rPr>
              <w:tab/>
              <w:t>Mild (%)</w:t>
            </w:r>
          </w:p>
        </w:tc>
        <w:tc>
          <w:tcPr>
            <w:tcW w:w="2997" w:type="dxa"/>
            <w:shd w:val="clear" w:color="auto" w:fill="auto"/>
          </w:tcPr>
          <w:p w14:paraId="4773EAF8" w14:textId="77777777" w:rsidR="00D57536" w:rsidRPr="00DC2BA7" w:rsidRDefault="00B60735" w:rsidP="001C4B98">
            <w:pPr>
              <w:pStyle w:val="Paragraph"/>
              <w:keepNext/>
              <w:jc w:val="center"/>
              <w:rPr>
                <w:sz w:val="22"/>
                <w:szCs w:val="22"/>
              </w:rPr>
            </w:pPr>
            <w:r w:rsidRPr="00DC2BA7">
              <w:rPr>
                <w:sz w:val="22"/>
                <w:szCs w:val="22"/>
              </w:rPr>
              <w:t>37,8</w:t>
            </w:r>
          </w:p>
        </w:tc>
        <w:tc>
          <w:tcPr>
            <w:tcW w:w="2997" w:type="dxa"/>
            <w:shd w:val="clear" w:color="auto" w:fill="auto"/>
          </w:tcPr>
          <w:p w14:paraId="4509F898" w14:textId="77777777" w:rsidR="00D57536" w:rsidRPr="00DC2BA7" w:rsidRDefault="00B60735" w:rsidP="001C4B98">
            <w:pPr>
              <w:pStyle w:val="Paragraph"/>
              <w:keepNext/>
              <w:jc w:val="center"/>
              <w:rPr>
                <w:sz w:val="22"/>
                <w:szCs w:val="22"/>
              </w:rPr>
            </w:pPr>
            <w:r w:rsidRPr="00DC2BA7">
              <w:rPr>
                <w:sz w:val="22"/>
                <w:szCs w:val="22"/>
              </w:rPr>
              <w:t>32,5</w:t>
            </w:r>
          </w:p>
        </w:tc>
      </w:tr>
      <w:tr w:rsidR="00211724" w14:paraId="045671ED" w14:textId="77777777" w:rsidTr="001C4B98">
        <w:trPr>
          <w:cantSplit/>
        </w:trPr>
        <w:tc>
          <w:tcPr>
            <w:tcW w:w="2996" w:type="dxa"/>
            <w:shd w:val="clear" w:color="auto" w:fill="auto"/>
          </w:tcPr>
          <w:p w14:paraId="5C7007FD" w14:textId="77777777" w:rsidR="00D57536" w:rsidRPr="00DC2BA7" w:rsidRDefault="00B60735" w:rsidP="001C4B98">
            <w:pPr>
              <w:pStyle w:val="Paragraph"/>
              <w:keepNext/>
              <w:ind w:left="284" w:hanging="284"/>
              <w:rPr>
                <w:sz w:val="22"/>
                <w:szCs w:val="22"/>
              </w:rPr>
            </w:pPr>
            <w:r w:rsidRPr="00DC2BA7">
              <w:rPr>
                <w:sz w:val="22"/>
                <w:szCs w:val="22"/>
              </w:rPr>
              <w:tab/>
              <w:t>Moderat (%)</w:t>
            </w:r>
          </w:p>
        </w:tc>
        <w:tc>
          <w:tcPr>
            <w:tcW w:w="2997" w:type="dxa"/>
            <w:shd w:val="clear" w:color="auto" w:fill="auto"/>
          </w:tcPr>
          <w:p w14:paraId="50EF4D2D" w14:textId="77777777" w:rsidR="00D57536" w:rsidRPr="00DC2BA7" w:rsidRDefault="00B60735" w:rsidP="001C4B98">
            <w:pPr>
              <w:pStyle w:val="Paragraph"/>
              <w:keepNext/>
              <w:jc w:val="center"/>
              <w:rPr>
                <w:sz w:val="22"/>
                <w:szCs w:val="22"/>
              </w:rPr>
            </w:pPr>
            <w:r w:rsidRPr="00DC2BA7">
              <w:rPr>
                <w:sz w:val="22"/>
                <w:szCs w:val="22"/>
              </w:rPr>
              <w:t>58,1</w:t>
            </w:r>
          </w:p>
        </w:tc>
        <w:tc>
          <w:tcPr>
            <w:tcW w:w="2997" w:type="dxa"/>
            <w:shd w:val="clear" w:color="auto" w:fill="auto"/>
          </w:tcPr>
          <w:p w14:paraId="07709024" w14:textId="77777777" w:rsidR="00D57536" w:rsidRPr="00DC2BA7" w:rsidRDefault="00B60735" w:rsidP="001C4B98">
            <w:pPr>
              <w:pStyle w:val="Paragraph"/>
              <w:keepNext/>
              <w:jc w:val="center"/>
              <w:rPr>
                <w:sz w:val="22"/>
                <w:szCs w:val="22"/>
              </w:rPr>
            </w:pPr>
            <w:r w:rsidRPr="00DC2BA7">
              <w:rPr>
                <w:sz w:val="22"/>
                <w:szCs w:val="22"/>
              </w:rPr>
              <w:t>58,4</w:t>
            </w:r>
          </w:p>
        </w:tc>
      </w:tr>
      <w:tr w:rsidR="00211724" w14:paraId="5439F5C0" w14:textId="77777777" w:rsidTr="001C4B98">
        <w:trPr>
          <w:cantSplit/>
        </w:trPr>
        <w:tc>
          <w:tcPr>
            <w:tcW w:w="2996" w:type="dxa"/>
            <w:shd w:val="clear" w:color="auto" w:fill="auto"/>
          </w:tcPr>
          <w:p w14:paraId="035D3119" w14:textId="77777777" w:rsidR="00D57536" w:rsidRPr="00DC2BA7" w:rsidRDefault="00B60735" w:rsidP="001C4B98">
            <w:pPr>
              <w:pStyle w:val="Paragraph"/>
              <w:keepNext/>
              <w:ind w:left="284" w:hanging="284"/>
              <w:rPr>
                <w:sz w:val="22"/>
                <w:szCs w:val="22"/>
              </w:rPr>
            </w:pPr>
            <w:r w:rsidRPr="00DC2BA7">
              <w:rPr>
                <w:sz w:val="22"/>
                <w:szCs w:val="22"/>
              </w:rPr>
              <w:tab/>
              <w:t>Allvarlig (%)</w:t>
            </w:r>
          </w:p>
        </w:tc>
        <w:tc>
          <w:tcPr>
            <w:tcW w:w="2997" w:type="dxa"/>
            <w:shd w:val="clear" w:color="auto" w:fill="auto"/>
          </w:tcPr>
          <w:p w14:paraId="29312EB3" w14:textId="77777777" w:rsidR="00D57536" w:rsidRPr="00DC2BA7" w:rsidRDefault="00B60735" w:rsidP="001C4B98">
            <w:pPr>
              <w:pStyle w:val="Paragraph"/>
              <w:keepNext/>
              <w:jc w:val="center"/>
              <w:rPr>
                <w:sz w:val="22"/>
                <w:szCs w:val="22"/>
              </w:rPr>
            </w:pPr>
            <w:r w:rsidRPr="00DC2BA7">
              <w:rPr>
                <w:sz w:val="22"/>
                <w:szCs w:val="22"/>
              </w:rPr>
              <w:t>4,1</w:t>
            </w:r>
          </w:p>
        </w:tc>
        <w:tc>
          <w:tcPr>
            <w:tcW w:w="2997" w:type="dxa"/>
            <w:shd w:val="clear" w:color="auto" w:fill="auto"/>
          </w:tcPr>
          <w:p w14:paraId="5ED95FB8" w14:textId="77777777" w:rsidR="00D57536" w:rsidRPr="00DC2BA7" w:rsidRDefault="00B60735" w:rsidP="001C4B98">
            <w:pPr>
              <w:pStyle w:val="Paragraph"/>
              <w:keepNext/>
              <w:jc w:val="center"/>
              <w:rPr>
                <w:sz w:val="22"/>
                <w:szCs w:val="22"/>
              </w:rPr>
            </w:pPr>
            <w:r w:rsidRPr="00DC2BA7">
              <w:rPr>
                <w:sz w:val="22"/>
                <w:szCs w:val="22"/>
              </w:rPr>
              <w:t>9,1</w:t>
            </w:r>
          </w:p>
        </w:tc>
      </w:tr>
      <w:tr w:rsidR="00211724" w14:paraId="01548A76" w14:textId="77777777" w:rsidTr="001C4B98">
        <w:trPr>
          <w:cantSplit/>
        </w:trPr>
        <w:tc>
          <w:tcPr>
            <w:tcW w:w="2996" w:type="dxa"/>
            <w:shd w:val="clear" w:color="auto" w:fill="auto"/>
          </w:tcPr>
          <w:p w14:paraId="4E95B3C5" w14:textId="77777777" w:rsidR="00D57536" w:rsidRPr="00DC2BA7" w:rsidRDefault="00B60735" w:rsidP="001C4B98">
            <w:pPr>
              <w:pStyle w:val="Paragraph"/>
              <w:keepNext/>
              <w:rPr>
                <w:sz w:val="22"/>
                <w:szCs w:val="22"/>
              </w:rPr>
            </w:pPr>
            <w:r w:rsidRPr="00DC2BA7">
              <w:rPr>
                <w:sz w:val="22"/>
                <w:szCs w:val="22"/>
              </w:rPr>
              <w:t>NSAID-utlöst luftvägssjukdom (%)</w:t>
            </w:r>
          </w:p>
        </w:tc>
        <w:tc>
          <w:tcPr>
            <w:tcW w:w="2997" w:type="dxa"/>
            <w:shd w:val="clear" w:color="auto" w:fill="auto"/>
          </w:tcPr>
          <w:p w14:paraId="601E716B" w14:textId="77777777" w:rsidR="00D57536" w:rsidRPr="00DC2BA7" w:rsidRDefault="00B60735" w:rsidP="001C4B98">
            <w:pPr>
              <w:pStyle w:val="Paragraph"/>
              <w:keepNext/>
              <w:jc w:val="center"/>
              <w:rPr>
                <w:sz w:val="22"/>
                <w:szCs w:val="22"/>
              </w:rPr>
            </w:pPr>
            <w:r w:rsidRPr="00DC2BA7">
              <w:rPr>
                <w:sz w:val="22"/>
                <w:szCs w:val="22"/>
              </w:rPr>
              <w:t>19,6</w:t>
            </w:r>
          </w:p>
        </w:tc>
        <w:tc>
          <w:tcPr>
            <w:tcW w:w="2997" w:type="dxa"/>
            <w:shd w:val="clear" w:color="auto" w:fill="auto"/>
          </w:tcPr>
          <w:p w14:paraId="0AF20272" w14:textId="77777777" w:rsidR="00D57536" w:rsidRPr="00DC2BA7" w:rsidRDefault="00B60735" w:rsidP="001C4B98">
            <w:pPr>
              <w:pStyle w:val="Paragraph"/>
              <w:keepNext/>
              <w:jc w:val="center"/>
              <w:rPr>
                <w:sz w:val="22"/>
                <w:szCs w:val="22"/>
              </w:rPr>
            </w:pPr>
            <w:r w:rsidRPr="00DC2BA7">
              <w:rPr>
                <w:sz w:val="22"/>
                <w:szCs w:val="22"/>
              </w:rPr>
              <w:t>35,4</w:t>
            </w:r>
          </w:p>
        </w:tc>
      </w:tr>
      <w:tr w:rsidR="00211724" w14:paraId="04AB1B4C" w14:textId="77777777" w:rsidTr="001C4B98">
        <w:trPr>
          <w:cantSplit/>
        </w:trPr>
        <w:tc>
          <w:tcPr>
            <w:tcW w:w="2996" w:type="dxa"/>
            <w:shd w:val="clear" w:color="auto" w:fill="auto"/>
          </w:tcPr>
          <w:p w14:paraId="23508971" w14:textId="77777777" w:rsidR="00D57536" w:rsidRPr="00DC2BA7" w:rsidRDefault="00B60735" w:rsidP="001C4B98">
            <w:pPr>
              <w:pStyle w:val="Paragraph"/>
              <w:keepNext/>
              <w:rPr>
                <w:sz w:val="22"/>
                <w:szCs w:val="22"/>
              </w:rPr>
            </w:pPr>
            <w:r w:rsidRPr="00DC2BA7">
              <w:rPr>
                <w:sz w:val="22"/>
                <w:szCs w:val="22"/>
              </w:rPr>
              <w:t>Allergisk rinit</w:t>
            </w:r>
          </w:p>
        </w:tc>
        <w:tc>
          <w:tcPr>
            <w:tcW w:w="2997" w:type="dxa"/>
            <w:shd w:val="clear" w:color="auto" w:fill="auto"/>
          </w:tcPr>
          <w:p w14:paraId="63B56CD9" w14:textId="77777777" w:rsidR="00D57536" w:rsidRPr="00DC2BA7" w:rsidRDefault="00B60735" w:rsidP="001C4B98">
            <w:pPr>
              <w:pStyle w:val="Paragraph"/>
              <w:keepNext/>
              <w:jc w:val="center"/>
              <w:rPr>
                <w:sz w:val="22"/>
                <w:szCs w:val="22"/>
              </w:rPr>
            </w:pPr>
            <w:r w:rsidRPr="00DC2BA7">
              <w:rPr>
                <w:sz w:val="22"/>
                <w:szCs w:val="22"/>
              </w:rPr>
              <w:t>43,5</w:t>
            </w:r>
          </w:p>
        </w:tc>
        <w:tc>
          <w:tcPr>
            <w:tcW w:w="2997" w:type="dxa"/>
            <w:shd w:val="clear" w:color="auto" w:fill="auto"/>
          </w:tcPr>
          <w:p w14:paraId="421D9A09" w14:textId="77777777" w:rsidR="00D57536" w:rsidRPr="00DC2BA7" w:rsidRDefault="00B60735" w:rsidP="001C4B98">
            <w:pPr>
              <w:pStyle w:val="Paragraph"/>
              <w:keepNext/>
              <w:jc w:val="center"/>
              <w:rPr>
                <w:sz w:val="22"/>
                <w:szCs w:val="22"/>
              </w:rPr>
            </w:pPr>
            <w:r w:rsidRPr="00DC2BA7">
              <w:rPr>
                <w:sz w:val="22"/>
                <w:szCs w:val="22"/>
              </w:rPr>
              <w:t>42,5</w:t>
            </w:r>
          </w:p>
        </w:tc>
      </w:tr>
    </w:tbl>
    <w:p w14:paraId="3342E5C9" w14:textId="77777777" w:rsidR="00D57536" w:rsidRPr="00DC2BA7" w:rsidRDefault="00B60735" w:rsidP="00D57536">
      <w:pPr>
        <w:pStyle w:val="Paragraph"/>
        <w:rPr>
          <w:sz w:val="22"/>
          <w:szCs w:val="22"/>
          <w:lang w:val="sv-SE"/>
        </w:rPr>
      </w:pPr>
      <w:r w:rsidRPr="00DC2BA7">
        <w:rPr>
          <w:sz w:val="22"/>
          <w:szCs w:val="22"/>
          <w:lang w:val="sv-SE"/>
        </w:rPr>
        <w:t>SD = standardavvikelse; SNOT-22 = 22-delars sinonasalt resultattest; IgE = Immunoglobulin E; IU = internationell enhet. För NPS, NCS, och SNOT-22 indikerar ett högre värde en högre svårighetsgrad av sjukdomen.</w:t>
      </w:r>
    </w:p>
    <w:p w14:paraId="28762C2F" w14:textId="77777777" w:rsidR="00D57536" w:rsidRPr="00DC2BA7" w:rsidRDefault="00D57536" w:rsidP="00D57536">
      <w:pPr>
        <w:pStyle w:val="Paragraph"/>
        <w:rPr>
          <w:sz w:val="22"/>
          <w:szCs w:val="22"/>
          <w:lang w:val="sv-SE"/>
        </w:rPr>
      </w:pPr>
    </w:p>
    <w:p w14:paraId="5889CA95" w14:textId="3AFB179F" w:rsidR="00D57536" w:rsidRPr="00DC2BA7" w:rsidRDefault="00B60735" w:rsidP="00D57536">
      <w:pPr>
        <w:spacing w:line="240" w:lineRule="auto"/>
        <w:rPr>
          <w:color w:val="222222"/>
          <w:lang w:val="sv-SE"/>
        </w:rPr>
      </w:pPr>
      <w:r w:rsidRPr="00DC2BA7">
        <w:rPr>
          <w:color w:val="222222"/>
          <w:lang w:val="sv-SE"/>
        </w:rPr>
        <w:t>De kombinerade-primära effektmåtten var bilateral ”nasal polyp score” (NPS) och genomsnittlig daglig ”nasal congestion score” (NCS) vid vecka</w:t>
      </w:r>
      <w:r w:rsidRPr="00DC2BA7">
        <w:rPr>
          <w:color w:val="000000"/>
          <w:lang w:val="sv-SE" w:bidi="th-TH"/>
        </w:rPr>
        <w:t> </w:t>
      </w:r>
      <w:r w:rsidRPr="00DC2BA7">
        <w:rPr>
          <w:color w:val="222222"/>
          <w:lang w:val="sv-SE"/>
        </w:rPr>
        <w:t>24. I båda studierna</w:t>
      </w:r>
      <w:r w:rsidRPr="00DC2BA7">
        <w:rPr>
          <w:color w:val="000000"/>
          <w:lang w:val="sv-SE" w:bidi="th-TH"/>
        </w:rPr>
        <w:t> </w:t>
      </w:r>
      <w:r w:rsidRPr="00DC2BA7">
        <w:rPr>
          <w:color w:val="222222"/>
          <w:lang w:val="sv-SE"/>
        </w:rPr>
        <w:t xml:space="preserve">1 och 2 vid näspolyper hade patienter som fick </w:t>
      </w:r>
      <w:r w:rsidR="00ED5740">
        <w:rPr>
          <w:lang w:val="sv-SE"/>
        </w:rPr>
        <w:t>omalizumab</w:t>
      </w:r>
      <w:r w:rsidRPr="00DC2BA7">
        <w:rPr>
          <w:color w:val="222222"/>
          <w:lang w:val="sv-SE"/>
        </w:rPr>
        <w:t xml:space="preserve"> statistiskt signifikant större förbättringar från utgångsvärdet vid vecka</w:t>
      </w:r>
      <w:r w:rsidRPr="00DC2BA7">
        <w:rPr>
          <w:color w:val="000000"/>
          <w:lang w:val="sv-SE" w:bidi="th-TH"/>
        </w:rPr>
        <w:t> </w:t>
      </w:r>
      <w:r w:rsidRPr="00DC2BA7">
        <w:rPr>
          <w:color w:val="222222"/>
          <w:lang w:val="sv-SE"/>
        </w:rPr>
        <w:t>24 i NPS och genomsnittlig NCS per vecka än patienter som fick placebo. Resultat från studierna 1 och 2 vid näspolyper visas i tabell</w:t>
      </w:r>
      <w:r w:rsidRPr="00DC2BA7">
        <w:rPr>
          <w:color w:val="000000"/>
          <w:lang w:val="sv-SE" w:bidi="th-TH"/>
        </w:rPr>
        <w:t> </w:t>
      </w:r>
      <w:r w:rsidRPr="00DC2BA7">
        <w:rPr>
          <w:color w:val="222222"/>
          <w:lang w:val="sv-SE"/>
        </w:rPr>
        <w:t>7.</w:t>
      </w:r>
    </w:p>
    <w:p w14:paraId="392DA938" w14:textId="77777777" w:rsidR="00D57536" w:rsidRPr="00610F76" w:rsidRDefault="00D57536" w:rsidP="00D57536">
      <w:pPr>
        <w:spacing w:line="240" w:lineRule="auto"/>
        <w:rPr>
          <w:color w:val="000000"/>
          <w:lang w:val="sv-SE" w:bidi="th-TH"/>
        </w:rPr>
      </w:pPr>
    </w:p>
    <w:p w14:paraId="27C1A32F" w14:textId="77777777" w:rsidR="00D57536" w:rsidRPr="00610F76" w:rsidRDefault="00B60735" w:rsidP="00D57536">
      <w:pPr>
        <w:keepNext/>
        <w:tabs>
          <w:tab w:val="clear" w:pos="567"/>
        </w:tabs>
        <w:spacing w:line="240" w:lineRule="auto"/>
        <w:ind w:left="1134" w:hanging="1134"/>
        <w:rPr>
          <w:lang w:val="sv-SE"/>
        </w:rPr>
      </w:pPr>
      <w:r w:rsidRPr="00610F76">
        <w:rPr>
          <w:b/>
          <w:color w:val="000000"/>
          <w:lang w:val="sv-SE"/>
        </w:rPr>
        <w:t>Table 7</w:t>
      </w:r>
      <w:r w:rsidRPr="00610F76">
        <w:rPr>
          <w:b/>
          <w:lang w:val="sv-SE"/>
        </w:rPr>
        <w:tab/>
      </w:r>
      <w:r w:rsidRPr="00610F76">
        <w:rPr>
          <w:b/>
          <w:color w:val="000000"/>
          <w:lang w:val="sv-SE"/>
        </w:rPr>
        <w:t>Förändring från utgångsvärdet vid vecka 24 i kliniska poäng från studie</w:t>
      </w:r>
      <w:r w:rsidRPr="00610F76">
        <w:rPr>
          <w:rFonts w:ascii="Arial" w:hAnsi="Arial" w:cs="Arial"/>
          <w:b/>
          <w:lang w:val="sv-SE"/>
        </w:rPr>
        <w:t> </w:t>
      </w:r>
      <w:r w:rsidRPr="00610F76">
        <w:rPr>
          <w:b/>
          <w:color w:val="000000"/>
          <w:lang w:val="sv-SE"/>
        </w:rPr>
        <w:t>1 samt studie</w:t>
      </w:r>
      <w:r w:rsidRPr="00610F76">
        <w:rPr>
          <w:rFonts w:ascii="Arial" w:hAnsi="Arial" w:cs="Arial"/>
          <w:b/>
          <w:lang w:val="sv-SE"/>
        </w:rPr>
        <w:t> </w:t>
      </w:r>
      <w:r w:rsidRPr="00610F76">
        <w:rPr>
          <w:b/>
          <w:color w:val="000000"/>
          <w:lang w:val="sv-SE"/>
        </w:rPr>
        <w:t>2 vid näspolyper, och poolade data</w:t>
      </w:r>
    </w:p>
    <w:p w14:paraId="4A9E13BF" w14:textId="77777777" w:rsidR="00D57536" w:rsidRPr="00610F76" w:rsidRDefault="00D57536" w:rsidP="00D57536">
      <w:pPr>
        <w:pStyle w:val="Text"/>
        <w:keepNext/>
        <w:widowControl w:val="0"/>
        <w:spacing w:before="0"/>
        <w:jc w:val="left"/>
        <w:rPr>
          <w:sz w:val="22"/>
          <w:lang w:val="sv-SE"/>
        </w:rPr>
      </w:pPr>
    </w:p>
    <w:tbl>
      <w:tblPr>
        <w:tblW w:w="4940" w:type="pct"/>
        <w:tblInd w:w="108"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2012"/>
        <w:gridCol w:w="1157"/>
        <w:gridCol w:w="1157"/>
        <w:gridCol w:w="1157"/>
        <w:gridCol w:w="1157"/>
        <w:gridCol w:w="1157"/>
        <w:gridCol w:w="1155"/>
      </w:tblGrid>
      <w:tr w:rsidR="00211724" w14:paraId="6DD3EAB3" w14:textId="77777777" w:rsidTr="001C4B98">
        <w:trPr>
          <w:cantSplit/>
        </w:trPr>
        <w:tc>
          <w:tcPr>
            <w:tcW w:w="1124" w:type="pct"/>
            <w:shd w:val="clear" w:color="auto" w:fill="auto"/>
          </w:tcPr>
          <w:p w14:paraId="2D685FC7" w14:textId="77777777" w:rsidR="00D57536" w:rsidRPr="00561D6E" w:rsidRDefault="00D57536" w:rsidP="001C4B98">
            <w:pPr>
              <w:widowControl w:val="0"/>
              <w:tabs>
                <w:tab w:val="left" w:pos="284"/>
              </w:tabs>
              <w:spacing w:line="240" w:lineRule="auto"/>
              <w:rPr>
                <w:color w:val="000000"/>
                <w:sz w:val="20"/>
                <w:szCs w:val="20"/>
                <w:lang w:val="sv-SE"/>
              </w:rPr>
            </w:pPr>
          </w:p>
        </w:tc>
        <w:tc>
          <w:tcPr>
            <w:tcW w:w="1292" w:type="pct"/>
            <w:gridSpan w:val="2"/>
            <w:shd w:val="clear" w:color="auto" w:fill="auto"/>
            <w:vAlign w:val="bottom"/>
          </w:tcPr>
          <w:p w14:paraId="182F2385" w14:textId="77777777" w:rsidR="00D57536" w:rsidRPr="00561D6E" w:rsidRDefault="00B60735" w:rsidP="001C4B98">
            <w:pPr>
              <w:widowControl w:val="0"/>
              <w:tabs>
                <w:tab w:val="left" w:pos="284"/>
              </w:tabs>
              <w:spacing w:line="240" w:lineRule="auto"/>
              <w:jc w:val="center"/>
              <w:rPr>
                <w:rFonts w:eastAsia="PMingLiU"/>
                <w:b/>
                <w:color w:val="000000"/>
                <w:sz w:val="20"/>
                <w:szCs w:val="20"/>
                <w:lang w:eastAsia="zh-TW"/>
              </w:rPr>
            </w:pPr>
            <w:r w:rsidRPr="00561D6E">
              <w:rPr>
                <w:rFonts w:eastAsia="PMingLiU"/>
                <w:b/>
                <w:color w:val="000000"/>
                <w:sz w:val="20"/>
                <w:szCs w:val="20"/>
                <w:lang w:eastAsia="zh-TW"/>
              </w:rPr>
              <w:t>Näspolyper</w:t>
            </w:r>
          </w:p>
          <w:p w14:paraId="63727111" w14:textId="77777777" w:rsidR="00D57536" w:rsidRPr="00561D6E" w:rsidRDefault="00B60735" w:rsidP="001C4B98">
            <w:pPr>
              <w:widowControl w:val="0"/>
              <w:tabs>
                <w:tab w:val="left" w:pos="284"/>
              </w:tabs>
              <w:spacing w:line="240" w:lineRule="auto"/>
              <w:jc w:val="center"/>
              <w:rPr>
                <w:rFonts w:eastAsia="PMingLiU"/>
                <w:b/>
                <w:color w:val="000000"/>
                <w:sz w:val="20"/>
                <w:szCs w:val="20"/>
                <w:lang w:eastAsia="zh-TW"/>
              </w:rPr>
            </w:pPr>
            <w:r w:rsidRPr="00561D6E">
              <w:rPr>
                <w:rFonts w:eastAsia="PMingLiU"/>
                <w:b/>
                <w:color w:val="000000"/>
                <w:sz w:val="20"/>
                <w:szCs w:val="20"/>
                <w:lang w:eastAsia="zh-TW"/>
              </w:rPr>
              <w:t>studie 1</w:t>
            </w:r>
          </w:p>
        </w:tc>
        <w:tc>
          <w:tcPr>
            <w:tcW w:w="1292" w:type="pct"/>
            <w:gridSpan w:val="2"/>
            <w:vAlign w:val="bottom"/>
          </w:tcPr>
          <w:p w14:paraId="38688B84" w14:textId="77777777" w:rsidR="00D57536" w:rsidRPr="00561D6E" w:rsidRDefault="00B60735" w:rsidP="001C4B98">
            <w:pPr>
              <w:widowControl w:val="0"/>
              <w:tabs>
                <w:tab w:val="left" w:pos="284"/>
              </w:tabs>
              <w:spacing w:line="240" w:lineRule="auto"/>
              <w:jc w:val="center"/>
              <w:rPr>
                <w:rFonts w:eastAsia="PMingLiU"/>
                <w:b/>
                <w:color w:val="000000"/>
                <w:sz w:val="20"/>
                <w:szCs w:val="20"/>
                <w:lang w:eastAsia="zh-TW"/>
              </w:rPr>
            </w:pPr>
            <w:r w:rsidRPr="00561D6E">
              <w:rPr>
                <w:rFonts w:eastAsia="PMingLiU"/>
                <w:b/>
                <w:color w:val="000000"/>
                <w:sz w:val="20"/>
                <w:szCs w:val="20"/>
                <w:lang w:eastAsia="zh-TW"/>
              </w:rPr>
              <w:t>Näspolyper</w:t>
            </w:r>
          </w:p>
          <w:p w14:paraId="1DBD27D6" w14:textId="77777777" w:rsidR="00D57536" w:rsidRPr="00561D6E" w:rsidRDefault="00B60735" w:rsidP="001C4B98">
            <w:pPr>
              <w:widowControl w:val="0"/>
              <w:tabs>
                <w:tab w:val="left" w:pos="284"/>
              </w:tabs>
              <w:spacing w:line="240" w:lineRule="auto"/>
              <w:jc w:val="center"/>
              <w:rPr>
                <w:rFonts w:eastAsia="PMingLiU"/>
                <w:b/>
                <w:color w:val="000000"/>
                <w:sz w:val="20"/>
                <w:szCs w:val="20"/>
                <w:lang w:eastAsia="zh-TW"/>
              </w:rPr>
            </w:pPr>
            <w:r w:rsidRPr="00561D6E">
              <w:rPr>
                <w:rFonts w:eastAsia="PMingLiU"/>
                <w:b/>
                <w:color w:val="000000"/>
                <w:sz w:val="20"/>
                <w:szCs w:val="20"/>
                <w:lang w:eastAsia="zh-TW"/>
              </w:rPr>
              <w:t>studie 2</w:t>
            </w:r>
          </w:p>
        </w:tc>
        <w:tc>
          <w:tcPr>
            <w:tcW w:w="1291" w:type="pct"/>
            <w:gridSpan w:val="2"/>
          </w:tcPr>
          <w:p w14:paraId="7CAE1142" w14:textId="77777777" w:rsidR="00D57536" w:rsidRPr="00561D6E" w:rsidRDefault="00B60735" w:rsidP="001C4B98">
            <w:pPr>
              <w:widowControl w:val="0"/>
              <w:tabs>
                <w:tab w:val="left" w:pos="284"/>
              </w:tabs>
              <w:spacing w:line="240" w:lineRule="auto"/>
              <w:jc w:val="center"/>
              <w:rPr>
                <w:rFonts w:eastAsia="PMingLiU"/>
                <w:b/>
                <w:color w:val="000000"/>
                <w:sz w:val="20"/>
                <w:szCs w:val="20"/>
                <w:lang w:eastAsia="zh-TW"/>
              </w:rPr>
            </w:pPr>
            <w:r w:rsidRPr="00561D6E">
              <w:rPr>
                <w:rFonts w:eastAsia="PMingLiU"/>
                <w:b/>
                <w:color w:val="000000"/>
                <w:sz w:val="20"/>
                <w:szCs w:val="20"/>
                <w:lang w:eastAsia="zh-TW"/>
              </w:rPr>
              <w:t>Näspolyper</w:t>
            </w:r>
          </w:p>
          <w:p w14:paraId="3CD90CFC" w14:textId="77777777" w:rsidR="00D57536" w:rsidRPr="00561D6E" w:rsidRDefault="00B60735" w:rsidP="001C4B98">
            <w:pPr>
              <w:widowControl w:val="0"/>
              <w:tabs>
                <w:tab w:val="left" w:pos="284"/>
              </w:tabs>
              <w:spacing w:line="240" w:lineRule="auto"/>
              <w:jc w:val="center"/>
              <w:rPr>
                <w:rFonts w:eastAsia="PMingLiU"/>
                <w:b/>
                <w:color w:val="000000"/>
                <w:sz w:val="20"/>
                <w:szCs w:val="20"/>
                <w:lang w:eastAsia="zh-TW"/>
              </w:rPr>
            </w:pPr>
            <w:r w:rsidRPr="00561D6E">
              <w:rPr>
                <w:rFonts w:eastAsia="PMingLiU"/>
                <w:b/>
                <w:color w:val="000000"/>
                <w:sz w:val="20"/>
                <w:szCs w:val="20"/>
                <w:lang w:eastAsia="zh-TW"/>
              </w:rPr>
              <w:t>pooled results</w:t>
            </w:r>
          </w:p>
        </w:tc>
      </w:tr>
      <w:tr w:rsidR="00211724" w14:paraId="26136ED3" w14:textId="77777777" w:rsidTr="001C4B98">
        <w:trPr>
          <w:cantSplit/>
        </w:trPr>
        <w:tc>
          <w:tcPr>
            <w:tcW w:w="1124" w:type="pct"/>
            <w:shd w:val="clear" w:color="auto" w:fill="auto"/>
          </w:tcPr>
          <w:p w14:paraId="75DFB5FB" w14:textId="77777777" w:rsidR="00D57536" w:rsidRPr="00561D6E" w:rsidRDefault="00D57536" w:rsidP="001C4B98">
            <w:pPr>
              <w:widowControl w:val="0"/>
              <w:tabs>
                <w:tab w:val="left" w:pos="284"/>
              </w:tabs>
              <w:spacing w:line="240" w:lineRule="auto"/>
              <w:rPr>
                <w:color w:val="000000"/>
                <w:sz w:val="20"/>
                <w:szCs w:val="20"/>
              </w:rPr>
            </w:pPr>
          </w:p>
        </w:tc>
        <w:tc>
          <w:tcPr>
            <w:tcW w:w="646" w:type="pct"/>
            <w:shd w:val="clear" w:color="auto" w:fill="auto"/>
            <w:vAlign w:val="bottom"/>
          </w:tcPr>
          <w:p w14:paraId="22556030" w14:textId="77777777" w:rsidR="00D57536" w:rsidRPr="00561D6E" w:rsidRDefault="00B60735" w:rsidP="001C4B98">
            <w:pPr>
              <w:widowControl w:val="0"/>
              <w:tabs>
                <w:tab w:val="left" w:pos="284"/>
              </w:tabs>
              <w:spacing w:line="240" w:lineRule="auto"/>
              <w:jc w:val="center"/>
              <w:rPr>
                <w:rFonts w:eastAsia="PMingLiU"/>
                <w:b/>
                <w:color w:val="000000"/>
                <w:sz w:val="20"/>
                <w:szCs w:val="20"/>
                <w:lang w:eastAsia="zh-TW"/>
              </w:rPr>
            </w:pPr>
            <w:r w:rsidRPr="00561D6E">
              <w:rPr>
                <w:rFonts w:eastAsia="PMingLiU"/>
                <w:b/>
                <w:color w:val="000000"/>
                <w:sz w:val="20"/>
                <w:szCs w:val="20"/>
                <w:lang w:eastAsia="zh-TW"/>
              </w:rPr>
              <w:t>Placebo</w:t>
            </w:r>
          </w:p>
        </w:tc>
        <w:tc>
          <w:tcPr>
            <w:tcW w:w="646" w:type="pct"/>
            <w:vAlign w:val="bottom"/>
          </w:tcPr>
          <w:p w14:paraId="4057CA9C" w14:textId="4DC5F8CA" w:rsidR="00D57536" w:rsidRPr="00561D6E" w:rsidRDefault="00ED5740" w:rsidP="001C4B98">
            <w:pPr>
              <w:widowControl w:val="0"/>
              <w:tabs>
                <w:tab w:val="left" w:pos="284"/>
              </w:tabs>
              <w:spacing w:line="240" w:lineRule="auto"/>
              <w:jc w:val="center"/>
              <w:rPr>
                <w:rFonts w:eastAsia="PMingLiU"/>
                <w:b/>
                <w:color w:val="000000"/>
                <w:sz w:val="20"/>
                <w:szCs w:val="20"/>
                <w:lang w:eastAsia="zh-TW"/>
              </w:rPr>
            </w:pPr>
            <w:r>
              <w:rPr>
                <w:rFonts w:eastAsia="PMingLiU"/>
                <w:b/>
                <w:color w:val="000000"/>
                <w:sz w:val="20"/>
                <w:szCs w:val="20"/>
                <w:lang w:eastAsia="zh-TW"/>
              </w:rPr>
              <w:t>Omalizumab</w:t>
            </w:r>
          </w:p>
        </w:tc>
        <w:tc>
          <w:tcPr>
            <w:tcW w:w="646" w:type="pct"/>
            <w:vAlign w:val="bottom"/>
          </w:tcPr>
          <w:p w14:paraId="03048CDB" w14:textId="77777777" w:rsidR="00D57536" w:rsidRPr="00561D6E" w:rsidRDefault="00B60735" w:rsidP="001C4B98">
            <w:pPr>
              <w:widowControl w:val="0"/>
              <w:tabs>
                <w:tab w:val="left" w:pos="284"/>
              </w:tabs>
              <w:spacing w:line="240" w:lineRule="auto"/>
              <w:jc w:val="center"/>
              <w:rPr>
                <w:rFonts w:eastAsia="PMingLiU"/>
                <w:b/>
                <w:color w:val="000000"/>
                <w:sz w:val="20"/>
                <w:szCs w:val="20"/>
                <w:lang w:eastAsia="zh-TW"/>
              </w:rPr>
            </w:pPr>
            <w:r w:rsidRPr="00561D6E">
              <w:rPr>
                <w:rFonts w:eastAsia="PMingLiU"/>
                <w:b/>
                <w:color w:val="000000"/>
                <w:sz w:val="20"/>
                <w:szCs w:val="20"/>
                <w:lang w:eastAsia="zh-TW"/>
              </w:rPr>
              <w:t>Placebo</w:t>
            </w:r>
          </w:p>
        </w:tc>
        <w:tc>
          <w:tcPr>
            <w:tcW w:w="646" w:type="pct"/>
            <w:vAlign w:val="bottom"/>
          </w:tcPr>
          <w:p w14:paraId="609C5A4A" w14:textId="3EE648E8" w:rsidR="00D57536" w:rsidRPr="00561D6E" w:rsidRDefault="00ED5740" w:rsidP="001C4B98">
            <w:pPr>
              <w:widowControl w:val="0"/>
              <w:tabs>
                <w:tab w:val="left" w:pos="284"/>
              </w:tabs>
              <w:spacing w:line="240" w:lineRule="auto"/>
              <w:jc w:val="center"/>
              <w:rPr>
                <w:rFonts w:eastAsia="PMingLiU"/>
                <w:b/>
                <w:color w:val="000000"/>
                <w:sz w:val="20"/>
                <w:szCs w:val="20"/>
                <w:lang w:eastAsia="zh-TW"/>
              </w:rPr>
            </w:pPr>
            <w:r>
              <w:rPr>
                <w:rFonts w:eastAsia="PMingLiU"/>
                <w:b/>
                <w:color w:val="000000"/>
                <w:sz w:val="20"/>
                <w:szCs w:val="20"/>
                <w:lang w:eastAsia="zh-TW"/>
              </w:rPr>
              <w:t>Omalizumab</w:t>
            </w:r>
          </w:p>
        </w:tc>
        <w:tc>
          <w:tcPr>
            <w:tcW w:w="646" w:type="pct"/>
          </w:tcPr>
          <w:p w14:paraId="6940B395" w14:textId="77777777" w:rsidR="00D57536" w:rsidRPr="00561D6E" w:rsidRDefault="00B60735" w:rsidP="001C4B98">
            <w:pPr>
              <w:widowControl w:val="0"/>
              <w:tabs>
                <w:tab w:val="left" w:pos="284"/>
              </w:tabs>
              <w:spacing w:line="240" w:lineRule="auto"/>
              <w:jc w:val="center"/>
              <w:rPr>
                <w:rFonts w:eastAsia="PMingLiU"/>
                <w:b/>
                <w:color w:val="000000"/>
                <w:sz w:val="20"/>
                <w:szCs w:val="20"/>
                <w:lang w:eastAsia="zh-TW"/>
              </w:rPr>
            </w:pPr>
            <w:r w:rsidRPr="00561D6E">
              <w:rPr>
                <w:rFonts w:eastAsia="PMingLiU"/>
                <w:b/>
                <w:color w:val="000000"/>
                <w:sz w:val="20"/>
                <w:szCs w:val="20"/>
                <w:lang w:eastAsia="zh-TW"/>
              </w:rPr>
              <w:t>Placebo</w:t>
            </w:r>
          </w:p>
        </w:tc>
        <w:tc>
          <w:tcPr>
            <w:tcW w:w="645" w:type="pct"/>
          </w:tcPr>
          <w:p w14:paraId="72363EC8" w14:textId="2387B8DC" w:rsidR="00D57536" w:rsidRPr="00561D6E" w:rsidRDefault="00B60735" w:rsidP="001C4B98">
            <w:pPr>
              <w:widowControl w:val="0"/>
              <w:tabs>
                <w:tab w:val="left" w:pos="284"/>
              </w:tabs>
              <w:spacing w:line="240" w:lineRule="auto"/>
              <w:jc w:val="center"/>
              <w:rPr>
                <w:rFonts w:eastAsia="PMingLiU"/>
                <w:b/>
                <w:color w:val="000000"/>
                <w:sz w:val="20"/>
                <w:szCs w:val="20"/>
                <w:lang w:eastAsia="zh-TW"/>
              </w:rPr>
            </w:pPr>
            <w:r>
              <w:rPr>
                <w:rFonts w:eastAsia="PMingLiU"/>
                <w:b/>
                <w:color w:val="000000"/>
                <w:sz w:val="20"/>
                <w:szCs w:val="20"/>
                <w:lang w:eastAsia="zh-TW"/>
              </w:rPr>
              <w:t>Omalizumab</w:t>
            </w:r>
          </w:p>
        </w:tc>
      </w:tr>
      <w:tr w:rsidR="00211724" w14:paraId="6D812ADC" w14:textId="77777777" w:rsidTr="001C4B98">
        <w:trPr>
          <w:cantSplit/>
        </w:trPr>
        <w:tc>
          <w:tcPr>
            <w:tcW w:w="1124" w:type="pct"/>
            <w:tcBorders>
              <w:bottom w:val="single" w:sz="4" w:space="0" w:color="auto"/>
            </w:tcBorders>
            <w:shd w:val="clear" w:color="auto" w:fill="auto"/>
          </w:tcPr>
          <w:p w14:paraId="528F6B58" w14:textId="77777777" w:rsidR="00D57536" w:rsidRPr="00561D6E" w:rsidRDefault="00B60735" w:rsidP="001C4B98">
            <w:pPr>
              <w:widowControl w:val="0"/>
              <w:tabs>
                <w:tab w:val="left" w:pos="284"/>
              </w:tabs>
              <w:spacing w:line="240" w:lineRule="auto"/>
              <w:rPr>
                <w:color w:val="000000"/>
                <w:sz w:val="20"/>
                <w:szCs w:val="20"/>
              </w:rPr>
            </w:pPr>
            <w:r w:rsidRPr="00561D6E">
              <w:rPr>
                <w:color w:val="000000"/>
                <w:sz w:val="20"/>
                <w:szCs w:val="20"/>
              </w:rPr>
              <w:t>N</w:t>
            </w:r>
          </w:p>
        </w:tc>
        <w:tc>
          <w:tcPr>
            <w:tcW w:w="646" w:type="pct"/>
            <w:tcBorders>
              <w:bottom w:val="single" w:sz="4" w:space="0" w:color="auto"/>
            </w:tcBorders>
            <w:shd w:val="clear" w:color="auto" w:fill="auto"/>
          </w:tcPr>
          <w:p w14:paraId="6315EEE0" w14:textId="77777777" w:rsidR="00D57536" w:rsidRPr="00561D6E" w:rsidRDefault="00B60735" w:rsidP="001C4B98">
            <w:pPr>
              <w:widowControl w:val="0"/>
              <w:tabs>
                <w:tab w:val="left" w:pos="284"/>
              </w:tabs>
              <w:spacing w:line="240" w:lineRule="auto"/>
              <w:jc w:val="center"/>
              <w:rPr>
                <w:color w:val="000000"/>
                <w:sz w:val="20"/>
                <w:szCs w:val="20"/>
              </w:rPr>
            </w:pPr>
            <w:r w:rsidRPr="00561D6E">
              <w:rPr>
                <w:color w:val="000000"/>
                <w:sz w:val="20"/>
                <w:szCs w:val="20"/>
              </w:rPr>
              <w:t>66</w:t>
            </w:r>
          </w:p>
        </w:tc>
        <w:tc>
          <w:tcPr>
            <w:tcW w:w="646" w:type="pct"/>
            <w:tcBorders>
              <w:bottom w:val="single" w:sz="4" w:space="0" w:color="auto"/>
            </w:tcBorders>
          </w:tcPr>
          <w:p w14:paraId="5B79F465" w14:textId="77777777" w:rsidR="00D57536" w:rsidRPr="00561D6E" w:rsidRDefault="00B60735" w:rsidP="001C4B98">
            <w:pPr>
              <w:widowControl w:val="0"/>
              <w:tabs>
                <w:tab w:val="left" w:pos="284"/>
              </w:tabs>
              <w:spacing w:line="240" w:lineRule="auto"/>
              <w:jc w:val="center"/>
              <w:rPr>
                <w:color w:val="000000"/>
                <w:sz w:val="20"/>
                <w:szCs w:val="20"/>
              </w:rPr>
            </w:pPr>
            <w:r w:rsidRPr="00561D6E">
              <w:rPr>
                <w:color w:val="000000"/>
                <w:sz w:val="20"/>
                <w:szCs w:val="20"/>
              </w:rPr>
              <w:t>72</w:t>
            </w:r>
          </w:p>
        </w:tc>
        <w:tc>
          <w:tcPr>
            <w:tcW w:w="646" w:type="pct"/>
            <w:tcBorders>
              <w:bottom w:val="single" w:sz="4" w:space="0" w:color="auto"/>
            </w:tcBorders>
          </w:tcPr>
          <w:p w14:paraId="70A1AB8B" w14:textId="77777777" w:rsidR="00D57536" w:rsidRPr="00561D6E" w:rsidRDefault="00B60735" w:rsidP="001C4B98">
            <w:pPr>
              <w:widowControl w:val="0"/>
              <w:tabs>
                <w:tab w:val="left" w:pos="284"/>
              </w:tabs>
              <w:spacing w:line="240" w:lineRule="auto"/>
              <w:jc w:val="center"/>
              <w:rPr>
                <w:color w:val="000000"/>
                <w:sz w:val="20"/>
                <w:szCs w:val="20"/>
              </w:rPr>
            </w:pPr>
            <w:r w:rsidRPr="00561D6E">
              <w:rPr>
                <w:color w:val="000000"/>
                <w:sz w:val="20"/>
                <w:szCs w:val="20"/>
              </w:rPr>
              <w:t>65</w:t>
            </w:r>
          </w:p>
        </w:tc>
        <w:tc>
          <w:tcPr>
            <w:tcW w:w="646" w:type="pct"/>
            <w:tcBorders>
              <w:bottom w:val="single" w:sz="4" w:space="0" w:color="auto"/>
            </w:tcBorders>
          </w:tcPr>
          <w:p w14:paraId="053EE012" w14:textId="77777777" w:rsidR="00D57536" w:rsidRPr="00561D6E" w:rsidRDefault="00B60735" w:rsidP="001C4B98">
            <w:pPr>
              <w:widowControl w:val="0"/>
              <w:tabs>
                <w:tab w:val="left" w:pos="284"/>
              </w:tabs>
              <w:spacing w:line="240" w:lineRule="auto"/>
              <w:jc w:val="center"/>
              <w:rPr>
                <w:color w:val="000000"/>
                <w:sz w:val="20"/>
                <w:szCs w:val="20"/>
              </w:rPr>
            </w:pPr>
            <w:r w:rsidRPr="00561D6E">
              <w:rPr>
                <w:color w:val="000000"/>
                <w:sz w:val="20"/>
                <w:szCs w:val="20"/>
              </w:rPr>
              <w:t>62</w:t>
            </w:r>
          </w:p>
        </w:tc>
        <w:tc>
          <w:tcPr>
            <w:tcW w:w="646" w:type="pct"/>
            <w:tcBorders>
              <w:bottom w:val="single" w:sz="4" w:space="0" w:color="auto"/>
            </w:tcBorders>
          </w:tcPr>
          <w:p w14:paraId="5826CDA8" w14:textId="77777777" w:rsidR="00D57536" w:rsidRPr="00561D6E" w:rsidRDefault="00B60735" w:rsidP="001C4B98">
            <w:pPr>
              <w:widowControl w:val="0"/>
              <w:tabs>
                <w:tab w:val="left" w:pos="284"/>
              </w:tabs>
              <w:spacing w:line="240" w:lineRule="auto"/>
              <w:jc w:val="center"/>
              <w:rPr>
                <w:color w:val="000000"/>
                <w:sz w:val="20"/>
                <w:szCs w:val="20"/>
              </w:rPr>
            </w:pPr>
            <w:r w:rsidRPr="00561D6E">
              <w:rPr>
                <w:color w:val="000000"/>
                <w:sz w:val="20"/>
                <w:szCs w:val="20"/>
              </w:rPr>
              <w:t>131</w:t>
            </w:r>
          </w:p>
        </w:tc>
        <w:tc>
          <w:tcPr>
            <w:tcW w:w="645" w:type="pct"/>
            <w:tcBorders>
              <w:bottom w:val="single" w:sz="4" w:space="0" w:color="auto"/>
            </w:tcBorders>
          </w:tcPr>
          <w:p w14:paraId="63AC8BEF" w14:textId="77777777" w:rsidR="00D57536" w:rsidRPr="00561D6E" w:rsidRDefault="00B60735" w:rsidP="001C4B98">
            <w:pPr>
              <w:widowControl w:val="0"/>
              <w:tabs>
                <w:tab w:val="left" w:pos="284"/>
              </w:tabs>
              <w:spacing w:line="240" w:lineRule="auto"/>
              <w:jc w:val="center"/>
              <w:rPr>
                <w:color w:val="000000"/>
                <w:sz w:val="20"/>
                <w:szCs w:val="20"/>
              </w:rPr>
            </w:pPr>
            <w:r w:rsidRPr="00561D6E">
              <w:rPr>
                <w:color w:val="000000"/>
                <w:sz w:val="20"/>
                <w:szCs w:val="20"/>
              </w:rPr>
              <w:t>134</w:t>
            </w:r>
          </w:p>
        </w:tc>
      </w:tr>
      <w:tr w:rsidR="00211724" w14:paraId="2116EE0A" w14:textId="77777777" w:rsidTr="001C4B98">
        <w:trPr>
          <w:cantSplit/>
        </w:trPr>
        <w:tc>
          <w:tcPr>
            <w:tcW w:w="1124" w:type="pct"/>
            <w:tcBorders>
              <w:bottom w:val="nil"/>
            </w:tcBorders>
            <w:shd w:val="clear" w:color="auto" w:fill="auto"/>
          </w:tcPr>
          <w:p w14:paraId="0F562E5D" w14:textId="77777777" w:rsidR="00D57536" w:rsidRPr="00561D6E" w:rsidRDefault="00B60735" w:rsidP="001C4B98">
            <w:pPr>
              <w:widowControl w:val="0"/>
              <w:tabs>
                <w:tab w:val="left" w:pos="284"/>
              </w:tabs>
              <w:spacing w:line="240" w:lineRule="auto"/>
              <w:rPr>
                <w:color w:val="000000"/>
                <w:sz w:val="20"/>
                <w:szCs w:val="20"/>
              </w:rPr>
            </w:pPr>
            <w:r w:rsidRPr="00561D6E">
              <w:rPr>
                <w:color w:val="000000"/>
                <w:sz w:val="20"/>
                <w:szCs w:val="20"/>
              </w:rPr>
              <w:t>Nasal polyp score</w:t>
            </w:r>
          </w:p>
        </w:tc>
        <w:tc>
          <w:tcPr>
            <w:tcW w:w="1292" w:type="pct"/>
            <w:gridSpan w:val="2"/>
            <w:tcBorders>
              <w:bottom w:val="nil"/>
            </w:tcBorders>
            <w:shd w:val="clear" w:color="auto" w:fill="auto"/>
          </w:tcPr>
          <w:p w14:paraId="783D63BF" w14:textId="77777777" w:rsidR="00D57536" w:rsidRPr="00561D6E" w:rsidRDefault="00D57536" w:rsidP="001C4B98">
            <w:pPr>
              <w:widowControl w:val="0"/>
              <w:tabs>
                <w:tab w:val="left" w:pos="284"/>
              </w:tabs>
              <w:spacing w:line="240" w:lineRule="auto"/>
              <w:jc w:val="center"/>
              <w:rPr>
                <w:rFonts w:eastAsia="PMingLiU"/>
                <w:color w:val="000000"/>
                <w:sz w:val="20"/>
                <w:szCs w:val="20"/>
                <w:lang w:eastAsia="zh-TW"/>
              </w:rPr>
            </w:pPr>
          </w:p>
        </w:tc>
        <w:tc>
          <w:tcPr>
            <w:tcW w:w="1292" w:type="pct"/>
            <w:gridSpan w:val="2"/>
            <w:tcBorders>
              <w:bottom w:val="nil"/>
            </w:tcBorders>
          </w:tcPr>
          <w:p w14:paraId="66289EE7" w14:textId="77777777" w:rsidR="00D57536" w:rsidRPr="00561D6E" w:rsidRDefault="00D57536" w:rsidP="001C4B98">
            <w:pPr>
              <w:widowControl w:val="0"/>
              <w:tabs>
                <w:tab w:val="left" w:pos="284"/>
              </w:tabs>
              <w:spacing w:line="240" w:lineRule="auto"/>
              <w:jc w:val="center"/>
              <w:rPr>
                <w:rFonts w:eastAsia="PMingLiU"/>
                <w:color w:val="000000"/>
                <w:sz w:val="20"/>
                <w:szCs w:val="20"/>
                <w:lang w:eastAsia="zh-TW"/>
              </w:rPr>
            </w:pPr>
          </w:p>
        </w:tc>
        <w:tc>
          <w:tcPr>
            <w:tcW w:w="1291" w:type="pct"/>
            <w:gridSpan w:val="2"/>
            <w:tcBorders>
              <w:bottom w:val="nil"/>
            </w:tcBorders>
          </w:tcPr>
          <w:p w14:paraId="3F650253" w14:textId="77777777" w:rsidR="00D57536" w:rsidRPr="00561D6E" w:rsidRDefault="00D57536" w:rsidP="001C4B98">
            <w:pPr>
              <w:widowControl w:val="0"/>
              <w:tabs>
                <w:tab w:val="left" w:pos="284"/>
              </w:tabs>
              <w:spacing w:line="240" w:lineRule="auto"/>
              <w:jc w:val="center"/>
              <w:rPr>
                <w:rFonts w:eastAsia="PMingLiU"/>
                <w:color w:val="000000"/>
                <w:sz w:val="20"/>
                <w:szCs w:val="20"/>
                <w:lang w:eastAsia="zh-TW"/>
              </w:rPr>
            </w:pPr>
          </w:p>
        </w:tc>
      </w:tr>
      <w:tr w:rsidR="00211724" w14:paraId="6BDD9466" w14:textId="77777777" w:rsidTr="001C4B98">
        <w:trPr>
          <w:cantSplit/>
        </w:trPr>
        <w:tc>
          <w:tcPr>
            <w:tcW w:w="1124" w:type="pct"/>
            <w:tcBorders>
              <w:bottom w:val="nil"/>
            </w:tcBorders>
            <w:shd w:val="clear" w:color="auto" w:fill="auto"/>
          </w:tcPr>
          <w:p w14:paraId="07B6BED7" w14:textId="77777777" w:rsidR="00D57536" w:rsidRPr="00561D6E" w:rsidRDefault="00B60735" w:rsidP="001C4B98">
            <w:pPr>
              <w:widowControl w:val="0"/>
              <w:tabs>
                <w:tab w:val="left" w:pos="284"/>
              </w:tabs>
              <w:spacing w:line="240" w:lineRule="auto"/>
              <w:rPr>
                <w:color w:val="000000"/>
                <w:sz w:val="20"/>
                <w:szCs w:val="20"/>
              </w:rPr>
            </w:pPr>
            <w:r w:rsidRPr="00561D6E">
              <w:rPr>
                <w:color w:val="000000"/>
                <w:sz w:val="20"/>
                <w:szCs w:val="20"/>
              </w:rPr>
              <w:t>Medelvärde vid studiestart</w:t>
            </w:r>
          </w:p>
        </w:tc>
        <w:tc>
          <w:tcPr>
            <w:tcW w:w="646" w:type="pct"/>
            <w:tcBorders>
              <w:bottom w:val="nil"/>
            </w:tcBorders>
            <w:shd w:val="clear" w:color="auto" w:fill="auto"/>
          </w:tcPr>
          <w:p w14:paraId="08C40358" w14:textId="77777777" w:rsidR="00D57536" w:rsidRPr="00561D6E" w:rsidRDefault="00B60735" w:rsidP="001C4B98">
            <w:pPr>
              <w:widowControl w:val="0"/>
              <w:tabs>
                <w:tab w:val="left" w:pos="284"/>
              </w:tabs>
              <w:spacing w:line="240" w:lineRule="auto"/>
              <w:jc w:val="center"/>
              <w:rPr>
                <w:rFonts w:eastAsia="PMingLiU"/>
                <w:color w:val="000000"/>
                <w:sz w:val="20"/>
                <w:szCs w:val="20"/>
                <w:lang w:eastAsia="zh-TW"/>
              </w:rPr>
            </w:pPr>
            <w:r w:rsidRPr="00561D6E">
              <w:rPr>
                <w:rFonts w:eastAsia="PMingLiU"/>
                <w:color w:val="000000"/>
                <w:sz w:val="20"/>
                <w:szCs w:val="20"/>
                <w:lang w:eastAsia="zh-TW"/>
              </w:rPr>
              <w:t>6,32</w:t>
            </w:r>
          </w:p>
        </w:tc>
        <w:tc>
          <w:tcPr>
            <w:tcW w:w="646" w:type="pct"/>
            <w:tcBorders>
              <w:bottom w:val="nil"/>
            </w:tcBorders>
          </w:tcPr>
          <w:p w14:paraId="62C0F426" w14:textId="77777777" w:rsidR="00D57536" w:rsidRPr="00561D6E" w:rsidRDefault="00B60735" w:rsidP="001C4B98">
            <w:pPr>
              <w:widowControl w:val="0"/>
              <w:tabs>
                <w:tab w:val="left" w:pos="284"/>
              </w:tabs>
              <w:spacing w:line="240" w:lineRule="auto"/>
              <w:jc w:val="center"/>
              <w:rPr>
                <w:rFonts w:eastAsia="PMingLiU"/>
                <w:color w:val="000000"/>
                <w:sz w:val="20"/>
                <w:szCs w:val="20"/>
                <w:lang w:eastAsia="zh-TW"/>
              </w:rPr>
            </w:pPr>
            <w:r w:rsidRPr="00561D6E">
              <w:rPr>
                <w:rFonts w:eastAsia="PMingLiU"/>
                <w:color w:val="000000"/>
                <w:sz w:val="20"/>
                <w:szCs w:val="20"/>
                <w:lang w:eastAsia="zh-TW"/>
              </w:rPr>
              <w:t>6,19</w:t>
            </w:r>
          </w:p>
        </w:tc>
        <w:tc>
          <w:tcPr>
            <w:tcW w:w="646" w:type="pct"/>
            <w:tcBorders>
              <w:bottom w:val="nil"/>
            </w:tcBorders>
          </w:tcPr>
          <w:p w14:paraId="1F6343F4" w14:textId="77777777" w:rsidR="00D57536" w:rsidRPr="00561D6E" w:rsidRDefault="00B60735" w:rsidP="001C4B98">
            <w:pPr>
              <w:widowControl w:val="0"/>
              <w:tabs>
                <w:tab w:val="left" w:pos="284"/>
              </w:tabs>
              <w:spacing w:line="240" w:lineRule="auto"/>
              <w:jc w:val="center"/>
              <w:rPr>
                <w:rFonts w:eastAsia="PMingLiU"/>
                <w:color w:val="000000"/>
                <w:sz w:val="20"/>
                <w:szCs w:val="20"/>
                <w:lang w:eastAsia="zh-TW"/>
              </w:rPr>
            </w:pPr>
            <w:r w:rsidRPr="00561D6E">
              <w:rPr>
                <w:rFonts w:eastAsia="PMingLiU"/>
                <w:color w:val="000000"/>
                <w:sz w:val="20"/>
                <w:szCs w:val="20"/>
                <w:lang w:eastAsia="zh-TW"/>
              </w:rPr>
              <w:t>6,09</w:t>
            </w:r>
          </w:p>
        </w:tc>
        <w:tc>
          <w:tcPr>
            <w:tcW w:w="646" w:type="pct"/>
            <w:tcBorders>
              <w:bottom w:val="nil"/>
            </w:tcBorders>
          </w:tcPr>
          <w:p w14:paraId="3E329B91" w14:textId="77777777" w:rsidR="00D57536" w:rsidRPr="00561D6E" w:rsidRDefault="00B60735" w:rsidP="001C4B98">
            <w:pPr>
              <w:widowControl w:val="0"/>
              <w:tabs>
                <w:tab w:val="left" w:pos="284"/>
              </w:tabs>
              <w:spacing w:line="240" w:lineRule="auto"/>
              <w:jc w:val="center"/>
              <w:rPr>
                <w:rFonts w:eastAsia="PMingLiU"/>
                <w:color w:val="000000"/>
                <w:sz w:val="20"/>
                <w:szCs w:val="20"/>
                <w:lang w:eastAsia="zh-TW"/>
              </w:rPr>
            </w:pPr>
            <w:r w:rsidRPr="00561D6E">
              <w:rPr>
                <w:rFonts w:eastAsia="PMingLiU"/>
                <w:color w:val="000000"/>
                <w:sz w:val="20"/>
                <w:szCs w:val="20"/>
                <w:lang w:eastAsia="zh-TW"/>
              </w:rPr>
              <w:t>6,44</w:t>
            </w:r>
          </w:p>
        </w:tc>
        <w:tc>
          <w:tcPr>
            <w:tcW w:w="646" w:type="pct"/>
            <w:tcBorders>
              <w:bottom w:val="nil"/>
            </w:tcBorders>
          </w:tcPr>
          <w:p w14:paraId="3686DECC" w14:textId="77777777" w:rsidR="00D57536" w:rsidRPr="00561D6E" w:rsidRDefault="00B60735" w:rsidP="001C4B98">
            <w:pPr>
              <w:widowControl w:val="0"/>
              <w:tabs>
                <w:tab w:val="left" w:pos="284"/>
              </w:tabs>
              <w:spacing w:line="240" w:lineRule="auto"/>
              <w:jc w:val="center"/>
              <w:rPr>
                <w:rFonts w:eastAsia="PMingLiU"/>
                <w:color w:val="000000"/>
                <w:sz w:val="20"/>
                <w:szCs w:val="20"/>
                <w:lang w:eastAsia="zh-TW"/>
              </w:rPr>
            </w:pPr>
            <w:r w:rsidRPr="00561D6E">
              <w:rPr>
                <w:rFonts w:eastAsia="PMingLiU"/>
                <w:color w:val="000000"/>
                <w:sz w:val="20"/>
                <w:szCs w:val="20"/>
                <w:lang w:eastAsia="zh-TW"/>
              </w:rPr>
              <w:t>6,21</w:t>
            </w:r>
          </w:p>
        </w:tc>
        <w:tc>
          <w:tcPr>
            <w:tcW w:w="645" w:type="pct"/>
            <w:tcBorders>
              <w:bottom w:val="nil"/>
            </w:tcBorders>
          </w:tcPr>
          <w:p w14:paraId="6F1DF8C5" w14:textId="77777777" w:rsidR="00D57536" w:rsidRPr="00561D6E" w:rsidRDefault="00B60735" w:rsidP="001C4B98">
            <w:pPr>
              <w:widowControl w:val="0"/>
              <w:tabs>
                <w:tab w:val="left" w:pos="284"/>
              </w:tabs>
              <w:spacing w:line="240" w:lineRule="auto"/>
              <w:jc w:val="center"/>
              <w:rPr>
                <w:rFonts w:eastAsia="PMingLiU"/>
                <w:color w:val="000000"/>
                <w:sz w:val="20"/>
                <w:szCs w:val="20"/>
                <w:lang w:eastAsia="zh-TW"/>
              </w:rPr>
            </w:pPr>
            <w:r w:rsidRPr="00561D6E">
              <w:rPr>
                <w:rFonts w:eastAsia="PMingLiU"/>
                <w:color w:val="000000"/>
                <w:sz w:val="20"/>
                <w:szCs w:val="20"/>
                <w:lang w:eastAsia="zh-TW"/>
              </w:rPr>
              <w:t>6,31</w:t>
            </w:r>
          </w:p>
        </w:tc>
      </w:tr>
      <w:tr w:rsidR="00211724" w14:paraId="21E0FA77" w14:textId="77777777" w:rsidTr="001C4B98">
        <w:trPr>
          <w:cantSplit/>
        </w:trPr>
        <w:tc>
          <w:tcPr>
            <w:tcW w:w="1124" w:type="pct"/>
            <w:tcBorders>
              <w:top w:val="nil"/>
              <w:bottom w:val="single" w:sz="4" w:space="0" w:color="auto"/>
            </w:tcBorders>
            <w:shd w:val="clear" w:color="auto" w:fill="auto"/>
          </w:tcPr>
          <w:p w14:paraId="2E93108E" w14:textId="77777777" w:rsidR="00D57536" w:rsidRPr="00561D6E" w:rsidRDefault="00B60735" w:rsidP="001C4B98">
            <w:pPr>
              <w:widowControl w:val="0"/>
              <w:tabs>
                <w:tab w:val="left" w:pos="284"/>
              </w:tabs>
              <w:spacing w:line="240" w:lineRule="auto"/>
              <w:rPr>
                <w:color w:val="000000"/>
                <w:sz w:val="20"/>
                <w:szCs w:val="20"/>
                <w:lang w:val="sv-SE"/>
              </w:rPr>
            </w:pPr>
            <w:r w:rsidRPr="00561D6E">
              <w:rPr>
                <w:color w:val="000000"/>
                <w:sz w:val="20"/>
                <w:szCs w:val="20"/>
                <w:lang w:val="sv-SE"/>
              </w:rPr>
              <w:t>LS förändring i medeltal vid vecka 24</w:t>
            </w:r>
          </w:p>
        </w:tc>
        <w:tc>
          <w:tcPr>
            <w:tcW w:w="646" w:type="pct"/>
            <w:tcBorders>
              <w:top w:val="nil"/>
              <w:bottom w:val="single" w:sz="4" w:space="0" w:color="auto"/>
            </w:tcBorders>
            <w:shd w:val="clear" w:color="auto" w:fill="auto"/>
          </w:tcPr>
          <w:p w14:paraId="5AEEE908" w14:textId="77777777" w:rsidR="00D57536" w:rsidRPr="00561D6E" w:rsidRDefault="00B60735" w:rsidP="001C4B98">
            <w:pPr>
              <w:widowControl w:val="0"/>
              <w:tabs>
                <w:tab w:val="left" w:pos="284"/>
              </w:tabs>
              <w:spacing w:line="240" w:lineRule="auto"/>
              <w:jc w:val="center"/>
              <w:rPr>
                <w:rFonts w:eastAsia="PMingLiU"/>
                <w:color w:val="000000"/>
                <w:sz w:val="20"/>
                <w:szCs w:val="20"/>
                <w:lang w:eastAsia="zh-TW"/>
              </w:rPr>
            </w:pPr>
            <w:r w:rsidRPr="00561D6E">
              <w:rPr>
                <w:rFonts w:eastAsia="PMingLiU"/>
                <w:color w:val="000000"/>
                <w:sz w:val="20"/>
                <w:szCs w:val="20"/>
                <w:lang w:eastAsia="zh-TW"/>
              </w:rPr>
              <w:t>0,06</w:t>
            </w:r>
          </w:p>
        </w:tc>
        <w:tc>
          <w:tcPr>
            <w:tcW w:w="646" w:type="pct"/>
            <w:tcBorders>
              <w:top w:val="nil"/>
              <w:bottom w:val="single" w:sz="4" w:space="0" w:color="auto"/>
            </w:tcBorders>
          </w:tcPr>
          <w:p w14:paraId="1A6EC2C2" w14:textId="77777777" w:rsidR="00D57536" w:rsidRPr="00561D6E" w:rsidRDefault="00B60735" w:rsidP="001C4B98">
            <w:pPr>
              <w:widowControl w:val="0"/>
              <w:tabs>
                <w:tab w:val="left" w:pos="284"/>
              </w:tabs>
              <w:spacing w:line="240" w:lineRule="auto"/>
              <w:jc w:val="center"/>
              <w:rPr>
                <w:rFonts w:eastAsia="PMingLiU"/>
                <w:color w:val="000000"/>
                <w:sz w:val="20"/>
                <w:szCs w:val="20"/>
                <w:lang w:eastAsia="zh-TW"/>
              </w:rPr>
            </w:pPr>
            <w:r w:rsidRPr="00561D6E">
              <w:rPr>
                <w:rFonts w:eastAsia="PMingLiU"/>
                <w:color w:val="000000"/>
                <w:sz w:val="20"/>
                <w:szCs w:val="20"/>
                <w:lang w:eastAsia="zh-TW"/>
              </w:rPr>
              <w:t>-1,08</w:t>
            </w:r>
          </w:p>
        </w:tc>
        <w:tc>
          <w:tcPr>
            <w:tcW w:w="646" w:type="pct"/>
            <w:tcBorders>
              <w:top w:val="nil"/>
              <w:bottom w:val="single" w:sz="4" w:space="0" w:color="auto"/>
            </w:tcBorders>
          </w:tcPr>
          <w:p w14:paraId="263240B4" w14:textId="77777777" w:rsidR="00D57536" w:rsidRPr="00561D6E" w:rsidRDefault="00B60735" w:rsidP="001C4B98">
            <w:pPr>
              <w:widowControl w:val="0"/>
              <w:tabs>
                <w:tab w:val="left" w:pos="284"/>
              </w:tabs>
              <w:spacing w:line="240" w:lineRule="auto"/>
              <w:jc w:val="center"/>
              <w:rPr>
                <w:rFonts w:eastAsia="PMingLiU"/>
                <w:color w:val="000000"/>
                <w:sz w:val="20"/>
                <w:szCs w:val="20"/>
                <w:lang w:eastAsia="zh-TW"/>
              </w:rPr>
            </w:pPr>
            <w:r w:rsidRPr="00561D6E">
              <w:rPr>
                <w:rFonts w:eastAsia="PMingLiU"/>
                <w:color w:val="000000"/>
                <w:sz w:val="20"/>
                <w:szCs w:val="20"/>
                <w:lang w:eastAsia="zh-TW"/>
              </w:rPr>
              <w:t>-0,31</w:t>
            </w:r>
          </w:p>
        </w:tc>
        <w:tc>
          <w:tcPr>
            <w:tcW w:w="646" w:type="pct"/>
            <w:tcBorders>
              <w:top w:val="nil"/>
              <w:bottom w:val="single" w:sz="4" w:space="0" w:color="auto"/>
            </w:tcBorders>
          </w:tcPr>
          <w:p w14:paraId="70E90404" w14:textId="77777777" w:rsidR="00D57536" w:rsidRPr="00561D6E" w:rsidRDefault="00B60735" w:rsidP="001C4B98">
            <w:pPr>
              <w:widowControl w:val="0"/>
              <w:tabs>
                <w:tab w:val="left" w:pos="284"/>
              </w:tabs>
              <w:spacing w:line="240" w:lineRule="auto"/>
              <w:jc w:val="center"/>
              <w:rPr>
                <w:rFonts w:eastAsia="PMingLiU"/>
                <w:color w:val="000000"/>
                <w:sz w:val="20"/>
                <w:szCs w:val="20"/>
                <w:lang w:eastAsia="zh-TW"/>
              </w:rPr>
            </w:pPr>
            <w:r w:rsidRPr="00561D6E">
              <w:rPr>
                <w:rFonts w:eastAsia="PMingLiU"/>
                <w:color w:val="000000"/>
                <w:sz w:val="20"/>
                <w:szCs w:val="20"/>
                <w:lang w:eastAsia="zh-TW"/>
              </w:rPr>
              <w:t>-0,90</w:t>
            </w:r>
          </w:p>
        </w:tc>
        <w:tc>
          <w:tcPr>
            <w:tcW w:w="646" w:type="pct"/>
            <w:tcBorders>
              <w:top w:val="nil"/>
              <w:bottom w:val="single" w:sz="4" w:space="0" w:color="auto"/>
            </w:tcBorders>
          </w:tcPr>
          <w:p w14:paraId="364C0A5C" w14:textId="77777777" w:rsidR="00D57536" w:rsidRPr="00561D6E" w:rsidRDefault="00B60735" w:rsidP="001C4B98">
            <w:pPr>
              <w:widowControl w:val="0"/>
              <w:tabs>
                <w:tab w:val="left" w:pos="284"/>
              </w:tabs>
              <w:spacing w:line="240" w:lineRule="auto"/>
              <w:jc w:val="center"/>
              <w:rPr>
                <w:rFonts w:eastAsia="PMingLiU"/>
                <w:color w:val="000000"/>
                <w:sz w:val="20"/>
                <w:szCs w:val="20"/>
                <w:lang w:eastAsia="zh-TW"/>
              </w:rPr>
            </w:pPr>
            <w:r w:rsidRPr="00561D6E">
              <w:rPr>
                <w:rFonts w:eastAsia="PMingLiU"/>
                <w:color w:val="000000"/>
                <w:sz w:val="20"/>
                <w:szCs w:val="20"/>
                <w:lang w:eastAsia="zh-TW"/>
              </w:rPr>
              <w:t>-0,13</w:t>
            </w:r>
          </w:p>
        </w:tc>
        <w:tc>
          <w:tcPr>
            <w:tcW w:w="645" w:type="pct"/>
            <w:tcBorders>
              <w:top w:val="nil"/>
              <w:bottom w:val="single" w:sz="4" w:space="0" w:color="auto"/>
            </w:tcBorders>
          </w:tcPr>
          <w:p w14:paraId="1E363D79" w14:textId="77777777" w:rsidR="00D57536" w:rsidRPr="00561D6E" w:rsidRDefault="00B60735" w:rsidP="001C4B98">
            <w:pPr>
              <w:widowControl w:val="0"/>
              <w:tabs>
                <w:tab w:val="left" w:pos="284"/>
              </w:tabs>
              <w:spacing w:line="240" w:lineRule="auto"/>
              <w:jc w:val="center"/>
              <w:rPr>
                <w:rFonts w:eastAsia="PMingLiU"/>
                <w:color w:val="000000"/>
                <w:sz w:val="20"/>
                <w:szCs w:val="20"/>
                <w:lang w:eastAsia="zh-TW"/>
              </w:rPr>
            </w:pPr>
            <w:r w:rsidRPr="00561D6E">
              <w:rPr>
                <w:rFonts w:eastAsia="PMingLiU"/>
                <w:color w:val="000000"/>
                <w:sz w:val="20"/>
                <w:szCs w:val="20"/>
                <w:lang w:eastAsia="zh-TW"/>
              </w:rPr>
              <w:t>-0,99</w:t>
            </w:r>
          </w:p>
        </w:tc>
      </w:tr>
      <w:tr w:rsidR="00211724" w14:paraId="05E24CCE" w14:textId="77777777" w:rsidTr="001C4B98">
        <w:trPr>
          <w:cantSplit/>
          <w:trHeight w:val="759"/>
        </w:trPr>
        <w:tc>
          <w:tcPr>
            <w:tcW w:w="1124" w:type="pct"/>
            <w:tcBorders>
              <w:bottom w:val="nil"/>
            </w:tcBorders>
            <w:shd w:val="clear" w:color="auto" w:fill="auto"/>
          </w:tcPr>
          <w:p w14:paraId="4EF560DA" w14:textId="28CB9BD3" w:rsidR="00D57536" w:rsidRPr="00561D6E" w:rsidRDefault="00B60735" w:rsidP="001C4B98">
            <w:pPr>
              <w:widowControl w:val="0"/>
              <w:tabs>
                <w:tab w:val="clear" w:pos="567"/>
              </w:tabs>
              <w:spacing w:line="240" w:lineRule="auto"/>
              <w:ind w:hanging="3"/>
              <w:rPr>
                <w:rFonts w:eastAsia="PMingLiU"/>
                <w:color w:val="000000"/>
                <w:sz w:val="20"/>
                <w:szCs w:val="20"/>
                <w:lang w:eastAsia="zh-TW"/>
              </w:rPr>
            </w:pPr>
            <w:r w:rsidRPr="00561D6E">
              <w:rPr>
                <w:rFonts w:eastAsia="PMingLiU"/>
                <w:color w:val="000000"/>
                <w:sz w:val="20"/>
                <w:szCs w:val="20"/>
                <w:lang w:eastAsia="zh-TW"/>
              </w:rPr>
              <w:t>Skillnad (95% CI</w:t>
            </w:r>
            <w:r w:rsidR="006D5592">
              <w:rPr>
                <w:rFonts w:eastAsia="PMingLiU"/>
                <w:color w:val="000000"/>
                <w:sz w:val="20"/>
                <w:szCs w:val="20"/>
                <w:lang w:eastAsia="zh-TW"/>
              </w:rPr>
              <w:t>)</w:t>
            </w:r>
            <w:r w:rsidRPr="00561D6E">
              <w:rPr>
                <w:color w:val="000000"/>
                <w:sz w:val="20"/>
                <w:szCs w:val="20"/>
                <w:vertAlign w:val="superscript"/>
              </w:rPr>
              <w:t xml:space="preserve"> </w:t>
            </w:r>
          </w:p>
        </w:tc>
        <w:tc>
          <w:tcPr>
            <w:tcW w:w="1292" w:type="pct"/>
            <w:gridSpan w:val="2"/>
            <w:tcBorders>
              <w:bottom w:val="nil"/>
            </w:tcBorders>
            <w:shd w:val="clear" w:color="auto" w:fill="auto"/>
          </w:tcPr>
          <w:p w14:paraId="369158D2" w14:textId="77777777" w:rsidR="00D57536" w:rsidRPr="00561D6E" w:rsidRDefault="00B60735" w:rsidP="001C4B98">
            <w:pPr>
              <w:widowControl w:val="0"/>
              <w:tabs>
                <w:tab w:val="left" w:pos="284"/>
              </w:tabs>
              <w:spacing w:line="240" w:lineRule="auto"/>
              <w:jc w:val="center"/>
              <w:rPr>
                <w:color w:val="000000"/>
                <w:sz w:val="20"/>
                <w:szCs w:val="20"/>
              </w:rPr>
            </w:pPr>
            <w:r w:rsidRPr="00561D6E">
              <w:rPr>
                <w:color w:val="000000"/>
                <w:sz w:val="20"/>
                <w:szCs w:val="20"/>
              </w:rPr>
              <w:t>-1,14 (-1,59, -069)</w:t>
            </w:r>
          </w:p>
          <w:p w14:paraId="01095107" w14:textId="77777777" w:rsidR="00D57536" w:rsidRPr="00561D6E" w:rsidRDefault="00D57536" w:rsidP="001C4B98">
            <w:pPr>
              <w:widowControl w:val="0"/>
              <w:tabs>
                <w:tab w:val="left" w:pos="284"/>
              </w:tabs>
              <w:spacing w:line="240" w:lineRule="auto"/>
              <w:jc w:val="center"/>
              <w:rPr>
                <w:color w:val="000000"/>
                <w:sz w:val="20"/>
                <w:szCs w:val="20"/>
              </w:rPr>
            </w:pPr>
          </w:p>
        </w:tc>
        <w:tc>
          <w:tcPr>
            <w:tcW w:w="1292" w:type="pct"/>
            <w:gridSpan w:val="2"/>
            <w:tcBorders>
              <w:bottom w:val="nil"/>
            </w:tcBorders>
          </w:tcPr>
          <w:p w14:paraId="5D7619C3" w14:textId="77777777" w:rsidR="00D57536" w:rsidRPr="00561D6E" w:rsidRDefault="00B60735" w:rsidP="001C4B98">
            <w:pPr>
              <w:widowControl w:val="0"/>
              <w:tabs>
                <w:tab w:val="left" w:pos="284"/>
              </w:tabs>
              <w:spacing w:line="240" w:lineRule="auto"/>
              <w:jc w:val="center"/>
              <w:rPr>
                <w:color w:val="000000"/>
                <w:sz w:val="20"/>
                <w:szCs w:val="20"/>
              </w:rPr>
            </w:pPr>
            <w:r w:rsidRPr="00561D6E">
              <w:rPr>
                <w:color w:val="000000"/>
                <w:sz w:val="20"/>
                <w:szCs w:val="20"/>
              </w:rPr>
              <w:t>-0,59 (-1,05, -012)</w:t>
            </w:r>
          </w:p>
          <w:p w14:paraId="16C72BBB" w14:textId="77777777" w:rsidR="00D57536" w:rsidRPr="00561D6E" w:rsidRDefault="00D57536" w:rsidP="001C4B98">
            <w:pPr>
              <w:widowControl w:val="0"/>
              <w:tabs>
                <w:tab w:val="left" w:pos="284"/>
              </w:tabs>
              <w:spacing w:line="240" w:lineRule="auto"/>
              <w:jc w:val="center"/>
              <w:rPr>
                <w:color w:val="000000"/>
                <w:sz w:val="20"/>
                <w:szCs w:val="20"/>
              </w:rPr>
            </w:pPr>
          </w:p>
        </w:tc>
        <w:tc>
          <w:tcPr>
            <w:tcW w:w="1291" w:type="pct"/>
            <w:gridSpan w:val="2"/>
            <w:tcBorders>
              <w:bottom w:val="nil"/>
            </w:tcBorders>
          </w:tcPr>
          <w:p w14:paraId="71E5545C" w14:textId="77777777" w:rsidR="00D57536" w:rsidRPr="00561D6E" w:rsidRDefault="00B60735" w:rsidP="001C4B98">
            <w:pPr>
              <w:widowControl w:val="0"/>
              <w:tabs>
                <w:tab w:val="left" w:pos="284"/>
              </w:tabs>
              <w:spacing w:line="240" w:lineRule="auto"/>
              <w:jc w:val="center"/>
              <w:rPr>
                <w:color w:val="000000"/>
                <w:sz w:val="20"/>
                <w:szCs w:val="20"/>
              </w:rPr>
            </w:pPr>
            <w:r w:rsidRPr="00561D6E">
              <w:rPr>
                <w:color w:val="000000"/>
                <w:sz w:val="20"/>
                <w:szCs w:val="20"/>
              </w:rPr>
              <w:t>-0,86 (-1,18, -0,54)</w:t>
            </w:r>
          </w:p>
        </w:tc>
      </w:tr>
      <w:tr w:rsidR="00211724" w14:paraId="473A7229" w14:textId="77777777" w:rsidTr="001C4B98">
        <w:trPr>
          <w:cantSplit/>
        </w:trPr>
        <w:tc>
          <w:tcPr>
            <w:tcW w:w="1124" w:type="pct"/>
            <w:tcBorders>
              <w:top w:val="nil"/>
              <w:bottom w:val="single" w:sz="4" w:space="0" w:color="auto"/>
            </w:tcBorders>
            <w:shd w:val="clear" w:color="auto" w:fill="auto"/>
          </w:tcPr>
          <w:p w14:paraId="55A92638" w14:textId="77777777" w:rsidR="00D57536" w:rsidRPr="00561D6E" w:rsidRDefault="00B60735" w:rsidP="001C4B98">
            <w:pPr>
              <w:widowControl w:val="0"/>
              <w:tabs>
                <w:tab w:val="left" w:pos="284"/>
              </w:tabs>
              <w:spacing w:line="240" w:lineRule="auto"/>
              <w:ind w:left="267" w:hanging="270"/>
              <w:rPr>
                <w:rFonts w:eastAsia="PMingLiU"/>
                <w:color w:val="000000"/>
                <w:sz w:val="20"/>
                <w:szCs w:val="20"/>
                <w:lang w:eastAsia="zh-TW"/>
              </w:rPr>
            </w:pPr>
            <w:r w:rsidRPr="00561D6E">
              <w:rPr>
                <w:rFonts w:eastAsia="PMingLiU"/>
                <w:color w:val="000000"/>
                <w:sz w:val="20"/>
                <w:szCs w:val="20"/>
                <w:lang w:eastAsia="zh-TW"/>
              </w:rPr>
              <w:t>p-värde</w:t>
            </w:r>
          </w:p>
        </w:tc>
        <w:tc>
          <w:tcPr>
            <w:tcW w:w="1292" w:type="pct"/>
            <w:gridSpan w:val="2"/>
            <w:tcBorders>
              <w:top w:val="nil"/>
              <w:bottom w:val="single" w:sz="4" w:space="0" w:color="auto"/>
            </w:tcBorders>
            <w:shd w:val="clear" w:color="auto" w:fill="auto"/>
          </w:tcPr>
          <w:p w14:paraId="552C12B3" w14:textId="77777777" w:rsidR="00D57536" w:rsidRPr="00561D6E" w:rsidRDefault="00B60735" w:rsidP="001C4B98">
            <w:pPr>
              <w:widowControl w:val="0"/>
              <w:tabs>
                <w:tab w:val="left" w:pos="284"/>
              </w:tabs>
              <w:spacing w:line="240" w:lineRule="auto"/>
              <w:jc w:val="center"/>
              <w:rPr>
                <w:color w:val="000000"/>
                <w:sz w:val="20"/>
                <w:szCs w:val="20"/>
              </w:rPr>
            </w:pPr>
            <w:r w:rsidRPr="00561D6E">
              <w:rPr>
                <w:color w:val="000000"/>
                <w:sz w:val="20"/>
                <w:szCs w:val="20"/>
              </w:rPr>
              <w:t>&lt;0,0001</w:t>
            </w:r>
          </w:p>
        </w:tc>
        <w:tc>
          <w:tcPr>
            <w:tcW w:w="1292" w:type="pct"/>
            <w:gridSpan w:val="2"/>
            <w:tcBorders>
              <w:top w:val="nil"/>
              <w:bottom w:val="single" w:sz="4" w:space="0" w:color="auto"/>
            </w:tcBorders>
          </w:tcPr>
          <w:p w14:paraId="16D64D7F" w14:textId="77777777" w:rsidR="00D57536" w:rsidRPr="00561D6E" w:rsidRDefault="00B60735" w:rsidP="001C4B98">
            <w:pPr>
              <w:widowControl w:val="0"/>
              <w:tabs>
                <w:tab w:val="left" w:pos="284"/>
              </w:tabs>
              <w:spacing w:line="240" w:lineRule="auto"/>
              <w:jc w:val="center"/>
              <w:rPr>
                <w:color w:val="000000"/>
                <w:sz w:val="20"/>
                <w:szCs w:val="20"/>
              </w:rPr>
            </w:pPr>
            <w:r w:rsidRPr="00561D6E">
              <w:rPr>
                <w:color w:val="000000"/>
                <w:sz w:val="20"/>
                <w:szCs w:val="20"/>
              </w:rPr>
              <w:t>0,0140</w:t>
            </w:r>
          </w:p>
        </w:tc>
        <w:tc>
          <w:tcPr>
            <w:tcW w:w="1291" w:type="pct"/>
            <w:gridSpan w:val="2"/>
            <w:tcBorders>
              <w:top w:val="nil"/>
              <w:bottom w:val="single" w:sz="4" w:space="0" w:color="auto"/>
            </w:tcBorders>
          </w:tcPr>
          <w:p w14:paraId="3667CD44" w14:textId="77777777" w:rsidR="00D57536" w:rsidRPr="00561D6E" w:rsidRDefault="00B60735" w:rsidP="001C4B98">
            <w:pPr>
              <w:widowControl w:val="0"/>
              <w:tabs>
                <w:tab w:val="left" w:pos="284"/>
              </w:tabs>
              <w:spacing w:line="240" w:lineRule="auto"/>
              <w:jc w:val="center"/>
              <w:rPr>
                <w:color w:val="000000"/>
                <w:sz w:val="20"/>
                <w:szCs w:val="20"/>
              </w:rPr>
            </w:pPr>
            <w:r w:rsidRPr="00561D6E">
              <w:rPr>
                <w:color w:val="000000"/>
                <w:sz w:val="20"/>
                <w:szCs w:val="20"/>
              </w:rPr>
              <w:t>&lt;0,0001</w:t>
            </w:r>
          </w:p>
        </w:tc>
      </w:tr>
      <w:tr w:rsidR="00211724" w:rsidRPr="00410B74" w14:paraId="5DEF2E64" w14:textId="77777777" w:rsidTr="001C4B98">
        <w:trPr>
          <w:cantSplit/>
        </w:trPr>
        <w:tc>
          <w:tcPr>
            <w:tcW w:w="1124" w:type="pct"/>
            <w:tcBorders>
              <w:top w:val="single" w:sz="4" w:space="0" w:color="auto"/>
              <w:bottom w:val="nil"/>
            </w:tcBorders>
            <w:shd w:val="clear" w:color="auto" w:fill="auto"/>
            <w:vAlign w:val="center"/>
          </w:tcPr>
          <w:p w14:paraId="283A5B2C" w14:textId="77777777" w:rsidR="00D57536" w:rsidRPr="00561D6E" w:rsidRDefault="00B60735" w:rsidP="001C4B98">
            <w:pPr>
              <w:widowControl w:val="0"/>
              <w:tabs>
                <w:tab w:val="left" w:pos="284"/>
              </w:tabs>
              <w:spacing w:line="240" w:lineRule="auto"/>
              <w:rPr>
                <w:rFonts w:eastAsia="PMingLiU"/>
                <w:color w:val="000000"/>
                <w:sz w:val="20"/>
                <w:szCs w:val="20"/>
                <w:lang w:val="sv-SE" w:eastAsia="zh-TW"/>
              </w:rPr>
            </w:pPr>
            <w:r w:rsidRPr="00561D6E">
              <w:rPr>
                <w:color w:val="000000"/>
                <w:sz w:val="20"/>
                <w:szCs w:val="20"/>
                <w:lang w:val="sv-SE"/>
              </w:rPr>
              <w:lastRenderedPageBreak/>
              <w:t>Medelpoäng över 7 dagars daglig nästäppa</w:t>
            </w:r>
          </w:p>
        </w:tc>
        <w:tc>
          <w:tcPr>
            <w:tcW w:w="1292" w:type="pct"/>
            <w:gridSpan w:val="2"/>
            <w:tcBorders>
              <w:top w:val="single" w:sz="4" w:space="0" w:color="auto"/>
              <w:bottom w:val="nil"/>
            </w:tcBorders>
            <w:shd w:val="clear" w:color="auto" w:fill="auto"/>
          </w:tcPr>
          <w:p w14:paraId="61C87D60" w14:textId="77777777" w:rsidR="00D57536" w:rsidRPr="00561D6E" w:rsidRDefault="00D57536" w:rsidP="001C4B98">
            <w:pPr>
              <w:widowControl w:val="0"/>
              <w:tabs>
                <w:tab w:val="left" w:pos="284"/>
              </w:tabs>
              <w:spacing w:line="240" w:lineRule="auto"/>
              <w:rPr>
                <w:rFonts w:eastAsia="PMingLiU"/>
                <w:color w:val="000000"/>
                <w:sz w:val="20"/>
                <w:szCs w:val="20"/>
                <w:lang w:val="sv-SE" w:eastAsia="zh-TW"/>
              </w:rPr>
            </w:pPr>
          </w:p>
        </w:tc>
        <w:tc>
          <w:tcPr>
            <w:tcW w:w="1292" w:type="pct"/>
            <w:gridSpan w:val="2"/>
            <w:tcBorders>
              <w:top w:val="single" w:sz="4" w:space="0" w:color="auto"/>
              <w:bottom w:val="nil"/>
            </w:tcBorders>
          </w:tcPr>
          <w:p w14:paraId="637EB645" w14:textId="77777777" w:rsidR="00D57536" w:rsidRPr="00561D6E" w:rsidRDefault="00D57536" w:rsidP="001C4B98">
            <w:pPr>
              <w:widowControl w:val="0"/>
              <w:tabs>
                <w:tab w:val="left" w:pos="284"/>
              </w:tabs>
              <w:spacing w:line="240" w:lineRule="auto"/>
              <w:rPr>
                <w:color w:val="000000"/>
                <w:sz w:val="20"/>
                <w:szCs w:val="20"/>
                <w:lang w:val="sv-SE"/>
              </w:rPr>
            </w:pPr>
          </w:p>
        </w:tc>
        <w:tc>
          <w:tcPr>
            <w:tcW w:w="1291" w:type="pct"/>
            <w:gridSpan w:val="2"/>
            <w:tcBorders>
              <w:top w:val="single" w:sz="4" w:space="0" w:color="auto"/>
              <w:bottom w:val="nil"/>
            </w:tcBorders>
          </w:tcPr>
          <w:p w14:paraId="0F237293" w14:textId="77777777" w:rsidR="00D57536" w:rsidRPr="00561D6E" w:rsidRDefault="00D57536" w:rsidP="001C4B98">
            <w:pPr>
              <w:widowControl w:val="0"/>
              <w:tabs>
                <w:tab w:val="left" w:pos="284"/>
              </w:tabs>
              <w:spacing w:line="240" w:lineRule="auto"/>
              <w:rPr>
                <w:color w:val="000000"/>
                <w:sz w:val="20"/>
                <w:szCs w:val="20"/>
                <w:lang w:val="sv-SE"/>
              </w:rPr>
            </w:pPr>
          </w:p>
        </w:tc>
      </w:tr>
      <w:tr w:rsidR="00211724" w14:paraId="5E243824" w14:textId="77777777" w:rsidTr="001C4B98">
        <w:trPr>
          <w:cantSplit/>
        </w:trPr>
        <w:tc>
          <w:tcPr>
            <w:tcW w:w="1124" w:type="pct"/>
            <w:tcBorders>
              <w:top w:val="single" w:sz="4" w:space="0" w:color="auto"/>
              <w:bottom w:val="nil"/>
            </w:tcBorders>
            <w:shd w:val="clear" w:color="auto" w:fill="auto"/>
          </w:tcPr>
          <w:p w14:paraId="3BD3ACFC" w14:textId="77777777" w:rsidR="00D57536" w:rsidRPr="00561D6E" w:rsidRDefault="00B60735" w:rsidP="001C4B98">
            <w:pPr>
              <w:widowControl w:val="0"/>
              <w:tabs>
                <w:tab w:val="left" w:pos="284"/>
              </w:tabs>
              <w:spacing w:line="240" w:lineRule="auto"/>
              <w:rPr>
                <w:color w:val="000000"/>
                <w:sz w:val="20"/>
                <w:szCs w:val="20"/>
              </w:rPr>
            </w:pPr>
            <w:proofErr w:type="spellStart"/>
            <w:r w:rsidRPr="00561D6E">
              <w:rPr>
                <w:color w:val="000000"/>
                <w:sz w:val="20"/>
                <w:szCs w:val="20"/>
              </w:rPr>
              <w:t>Medelvärde</w:t>
            </w:r>
            <w:proofErr w:type="spellEnd"/>
            <w:r w:rsidRPr="00561D6E">
              <w:rPr>
                <w:color w:val="000000"/>
                <w:sz w:val="20"/>
                <w:szCs w:val="20"/>
              </w:rPr>
              <w:t xml:space="preserve"> vid </w:t>
            </w:r>
            <w:proofErr w:type="spellStart"/>
            <w:r w:rsidRPr="00561D6E">
              <w:rPr>
                <w:color w:val="000000"/>
                <w:sz w:val="20"/>
                <w:szCs w:val="20"/>
              </w:rPr>
              <w:t>studiestart</w:t>
            </w:r>
            <w:proofErr w:type="spellEnd"/>
          </w:p>
        </w:tc>
        <w:tc>
          <w:tcPr>
            <w:tcW w:w="646" w:type="pct"/>
            <w:tcBorders>
              <w:top w:val="single" w:sz="4" w:space="0" w:color="auto"/>
              <w:bottom w:val="nil"/>
            </w:tcBorders>
            <w:shd w:val="clear" w:color="auto" w:fill="auto"/>
          </w:tcPr>
          <w:p w14:paraId="42A026A6" w14:textId="77777777" w:rsidR="00D57536" w:rsidRPr="00561D6E" w:rsidRDefault="00B60735" w:rsidP="001C4B98">
            <w:pPr>
              <w:widowControl w:val="0"/>
              <w:tabs>
                <w:tab w:val="left" w:pos="284"/>
              </w:tabs>
              <w:spacing w:line="240" w:lineRule="auto"/>
              <w:jc w:val="center"/>
              <w:rPr>
                <w:rFonts w:eastAsia="PMingLiU"/>
                <w:color w:val="000000"/>
                <w:sz w:val="20"/>
                <w:szCs w:val="20"/>
                <w:lang w:eastAsia="zh-TW"/>
              </w:rPr>
            </w:pPr>
            <w:r w:rsidRPr="00561D6E">
              <w:rPr>
                <w:rFonts w:eastAsia="PMingLiU"/>
                <w:color w:val="000000"/>
                <w:sz w:val="20"/>
                <w:szCs w:val="20"/>
                <w:lang w:eastAsia="zh-TW"/>
              </w:rPr>
              <w:t>2,46</w:t>
            </w:r>
          </w:p>
        </w:tc>
        <w:tc>
          <w:tcPr>
            <w:tcW w:w="646" w:type="pct"/>
            <w:tcBorders>
              <w:top w:val="single" w:sz="4" w:space="0" w:color="auto"/>
              <w:bottom w:val="nil"/>
            </w:tcBorders>
          </w:tcPr>
          <w:p w14:paraId="14F785C0" w14:textId="77777777" w:rsidR="00D57536" w:rsidRPr="00561D6E" w:rsidRDefault="00B60735" w:rsidP="001C4B98">
            <w:pPr>
              <w:widowControl w:val="0"/>
              <w:tabs>
                <w:tab w:val="left" w:pos="284"/>
              </w:tabs>
              <w:spacing w:line="240" w:lineRule="auto"/>
              <w:jc w:val="center"/>
              <w:rPr>
                <w:rFonts w:eastAsia="PMingLiU"/>
                <w:color w:val="000000"/>
                <w:sz w:val="20"/>
                <w:szCs w:val="20"/>
                <w:lang w:eastAsia="zh-TW"/>
              </w:rPr>
            </w:pPr>
            <w:r w:rsidRPr="00561D6E">
              <w:rPr>
                <w:rFonts w:eastAsia="PMingLiU"/>
                <w:color w:val="000000"/>
                <w:sz w:val="20"/>
                <w:szCs w:val="20"/>
                <w:lang w:eastAsia="zh-TW"/>
              </w:rPr>
              <w:t>2,40</w:t>
            </w:r>
          </w:p>
        </w:tc>
        <w:tc>
          <w:tcPr>
            <w:tcW w:w="646" w:type="pct"/>
            <w:tcBorders>
              <w:top w:val="single" w:sz="4" w:space="0" w:color="auto"/>
              <w:bottom w:val="nil"/>
            </w:tcBorders>
          </w:tcPr>
          <w:p w14:paraId="76D2C940" w14:textId="77777777" w:rsidR="00D57536" w:rsidRPr="00561D6E" w:rsidRDefault="00B60735" w:rsidP="001C4B98">
            <w:pPr>
              <w:widowControl w:val="0"/>
              <w:tabs>
                <w:tab w:val="left" w:pos="284"/>
              </w:tabs>
              <w:spacing w:line="240" w:lineRule="auto"/>
              <w:jc w:val="center"/>
              <w:rPr>
                <w:rFonts w:eastAsia="PMingLiU"/>
                <w:color w:val="000000"/>
                <w:sz w:val="20"/>
                <w:szCs w:val="20"/>
                <w:lang w:eastAsia="zh-TW"/>
              </w:rPr>
            </w:pPr>
            <w:r w:rsidRPr="00561D6E">
              <w:rPr>
                <w:rFonts w:eastAsia="PMingLiU"/>
                <w:color w:val="000000"/>
                <w:sz w:val="20"/>
                <w:szCs w:val="20"/>
                <w:lang w:eastAsia="zh-TW"/>
              </w:rPr>
              <w:t>2,29</w:t>
            </w:r>
          </w:p>
        </w:tc>
        <w:tc>
          <w:tcPr>
            <w:tcW w:w="646" w:type="pct"/>
            <w:tcBorders>
              <w:top w:val="single" w:sz="4" w:space="0" w:color="auto"/>
              <w:bottom w:val="nil"/>
            </w:tcBorders>
          </w:tcPr>
          <w:p w14:paraId="0F7F866D" w14:textId="77777777" w:rsidR="00D57536" w:rsidRPr="00561D6E" w:rsidRDefault="00B60735" w:rsidP="001C4B98">
            <w:pPr>
              <w:widowControl w:val="0"/>
              <w:tabs>
                <w:tab w:val="left" w:pos="284"/>
              </w:tabs>
              <w:spacing w:line="240" w:lineRule="auto"/>
              <w:jc w:val="center"/>
              <w:rPr>
                <w:rFonts w:eastAsia="PMingLiU"/>
                <w:color w:val="000000"/>
                <w:sz w:val="20"/>
                <w:szCs w:val="20"/>
                <w:lang w:eastAsia="zh-TW"/>
              </w:rPr>
            </w:pPr>
            <w:r w:rsidRPr="00561D6E">
              <w:rPr>
                <w:rFonts w:eastAsia="PMingLiU"/>
                <w:color w:val="000000"/>
                <w:sz w:val="20"/>
                <w:szCs w:val="20"/>
                <w:lang w:eastAsia="zh-TW"/>
              </w:rPr>
              <w:t>2,26</w:t>
            </w:r>
          </w:p>
        </w:tc>
        <w:tc>
          <w:tcPr>
            <w:tcW w:w="646" w:type="pct"/>
            <w:tcBorders>
              <w:top w:val="single" w:sz="4" w:space="0" w:color="auto"/>
              <w:bottom w:val="nil"/>
            </w:tcBorders>
          </w:tcPr>
          <w:p w14:paraId="2A54C5E9" w14:textId="77777777" w:rsidR="00D57536" w:rsidRPr="00561D6E" w:rsidRDefault="00B60735" w:rsidP="001C4B98">
            <w:pPr>
              <w:widowControl w:val="0"/>
              <w:tabs>
                <w:tab w:val="left" w:pos="284"/>
              </w:tabs>
              <w:spacing w:line="240" w:lineRule="auto"/>
              <w:jc w:val="center"/>
              <w:rPr>
                <w:rFonts w:eastAsia="PMingLiU"/>
                <w:color w:val="000000"/>
                <w:sz w:val="20"/>
                <w:szCs w:val="20"/>
                <w:lang w:eastAsia="zh-TW"/>
              </w:rPr>
            </w:pPr>
            <w:r w:rsidRPr="00561D6E">
              <w:rPr>
                <w:rFonts w:eastAsia="PMingLiU"/>
                <w:color w:val="000000"/>
                <w:sz w:val="20"/>
                <w:szCs w:val="20"/>
                <w:lang w:eastAsia="zh-TW"/>
              </w:rPr>
              <w:t>2,38</w:t>
            </w:r>
          </w:p>
        </w:tc>
        <w:tc>
          <w:tcPr>
            <w:tcW w:w="645" w:type="pct"/>
            <w:tcBorders>
              <w:top w:val="single" w:sz="4" w:space="0" w:color="auto"/>
              <w:bottom w:val="nil"/>
            </w:tcBorders>
          </w:tcPr>
          <w:p w14:paraId="11394BF9" w14:textId="77777777" w:rsidR="00D57536" w:rsidRPr="00561D6E" w:rsidRDefault="00B60735" w:rsidP="001C4B98">
            <w:pPr>
              <w:widowControl w:val="0"/>
              <w:tabs>
                <w:tab w:val="left" w:pos="284"/>
              </w:tabs>
              <w:spacing w:line="240" w:lineRule="auto"/>
              <w:jc w:val="center"/>
              <w:rPr>
                <w:rFonts w:eastAsia="PMingLiU"/>
                <w:color w:val="000000"/>
                <w:sz w:val="20"/>
                <w:szCs w:val="20"/>
                <w:lang w:eastAsia="zh-TW"/>
              </w:rPr>
            </w:pPr>
            <w:r w:rsidRPr="00561D6E">
              <w:rPr>
                <w:rFonts w:eastAsia="PMingLiU"/>
                <w:color w:val="000000"/>
                <w:sz w:val="20"/>
                <w:szCs w:val="20"/>
                <w:lang w:eastAsia="zh-TW"/>
              </w:rPr>
              <w:t>2,34</w:t>
            </w:r>
          </w:p>
        </w:tc>
      </w:tr>
      <w:tr w:rsidR="00211724" w14:paraId="3D2841D9" w14:textId="77777777" w:rsidTr="001C4B98">
        <w:trPr>
          <w:cantSplit/>
        </w:trPr>
        <w:tc>
          <w:tcPr>
            <w:tcW w:w="1124" w:type="pct"/>
            <w:tcBorders>
              <w:top w:val="nil"/>
              <w:bottom w:val="single" w:sz="4" w:space="0" w:color="auto"/>
            </w:tcBorders>
            <w:shd w:val="clear" w:color="auto" w:fill="auto"/>
          </w:tcPr>
          <w:p w14:paraId="2E8AAF1F" w14:textId="77777777" w:rsidR="00D57536" w:rsidRPr="00561D6E" w:rsidRDefault="00B60735" w:rsidP="001C4B98">
            <w:pPr>
              <w:widowControl w:val="0"/>
              <w:tabs>
                <w:tab w:val="left" w:pos="284"/>
              </w:tabs>
              <w:spacing w:line="240" w:lineRule="auto"/>
              <w:rPr>
                <w:color w:val="000000"/>
                <w:sz w:val="20"/>
                <w:szCs w:val="20"/>
                <w:lang w:val="sv-SE"/>
              </w:rPr>
            </w:pPr>
            <w:r w:rsidRPr="00561D6E">
              <w:rPr>
                <w:color w:val="000000"/>
                <w:sz w:val="20"/>
                <w:szCs w:val="20"/>
                <w:lang w:val="sv-SE"/>
              </w:rPr>
              <w:t>LS förändring i medeltal vid vecka 24</w:t>
            </w:r>
          </w:p>
        </w:tc>
        <w:tc>
          <w:tcPr>
            <w:tcW w:w="646" w:type="pct"/>
            <w:tcBorders>
              <w:top w:val="nil"/>
              <w:bottom w:val="single" w:sz="4" w:space="0" w:color="auto"/>
            </w:tcBorders>
            <w:shd w:val="clear" w:color="auto" w:fill="auto"/>
          </w:tcPr>
          <w:p w14:paraId="196CFD46" w14:textId="77777777" w:rsidR="00D57536" w:rsidRPr="00561D6E" w:rsidRDefault="00B60735" w:rsidP="001C4B98">
            <w:pPr>
              <w:widowControl w:val="0"/>
              <w:tabs>
                <w:tab w:val="left" w:pos="284"/>
              </w:tabs>
              <w:spacing w:line="240" w:lineRule="auto"/>
              <w:jc w:val="center"/>
              <w:rPr>
                <w:rFonts w:eastAsia="PMingLiU"/>
                <w:color w:val="000000"/>
                <w:sz w:val="20"/>
                <w:szCs w:val="20"/>
                <w:lang w:eastAsia="zh-TW"/>
              </w:rPr>
            </w:pPr>
            <w:r w:rsidRPr="00561D6E">
              <w:rPr>
                <w:rFonts w:eastAsia="PMingLiU"/>
                <w:color w:val="000000"/>
                <w:sz w:val="20"/>
                <w:szCs w:val="20"/>
                <w:lang w:eastAsia="zh-TW"/>
              </w:rPr>
              <w:t>-0,35</w:t>
            </w:r>
          </w:p>
        </w:tc>
        <w:tc>
          <w:tcPr>
            <w:tcW w:w="646" w:type="pct"/>
            <w:tcBorders>
              <w:top w:val="nil"/>
              <w:bottom w:val="single" w:sz="4" w:space="0" w:color="auto"/>
            </w:tcBorders>
          </w:tcPr>
          <w:p w14:paraId="053D2513" w14:textId="77777777" w:rsidR="00D57536" w:rsidRPr="00561D6E" w:rsidRDefault="00B60735" w:rsidP="001C4B98">
            <w:pPr>
              <w:widowControl w:val="0"/>
              <w:tabs>
                <w:tab w:val="left" w:pos="284"/>
              </w:tabs>
              <w:spacing w:line="240" w:lineRule="auto"/>
              <w:jc w:val="center"/>
              <w:rPr>
                <w:rFonts w:eastAsia="PMingLiU"/>
                <w:color w:val="000000"/>
                <w:sz w:val="20"/>
                <w:szCs w:val="20"/>
                <w:lang w:eastAsia="zh-TW"/>
              </w:rPr>
            </w:pPr>
            <w:r w:rsidRPr="00561D6E">
              <w:rPr>
                <w:rFonts w:eastAsia="PMingLiU"/>
                <w:color w:val="000000"/>
                <w:sz w:val="20"/>
                <w:szCs w:val="20"/>
                <w:lang w:eastAsia="zh-TW"/>
              </w:rPr>
              <w:t>-0,89</w:t>
            </w:r>
          </w:p>
        </w:tc>
        <w:tc>
          <w:tcPr>
            <w:tcW w:w="646" w:type="pct"/>
            <w:tcBorders>
              <w:top w:val="nil"/>
              <w:bottom w:val="single" w:sz="4" w:space="0" w:color="auto"/>
            </w:tcBorders>
          </w:tcPr>
          <w:p w14:paraId="15C3F7B0" w14:textId="77777777" w:rsidR="00D57536" w:rsidRPr="00561D6E" w:rsidRDefault="00B60735" w:rsidP="001C4B98">
            <w:pPr>
              <w:widowControl w:val="0"/>
              <w:tabs>
                <w:tab w:val="left" w:pos="284"/>
              </w:tabs>
              <w:spacing w:line="240" w:lineRule="auto"/>
              <w:jc w:val="center"/>
              <w:rPr>
                <w:rFonts w:eastAsia="PMingLiU"/>
                <w:color w:val="000000"/>
                <w:sz w:val="20"/>
                <w:szCs w:val="20"/>
                <w:lang w:eastAsia="zh-TW"/>
              </w:rPr>
            </w:pPr>
            <w:r w:rsidRPr="00561D6E">
              <w:rPr>
                <w:rFonts w:eastAsia="PMingLiU"/>
                <w:color w:val="000000"/>
                <w:sz w:val="20"/>
                <w:szCs w:val="20"/>
                <w:lang w:eastAsia="zh-TW"/>
              </w:rPr>
              <w:t>-0,20</w:t>
            </w:r>
          </w:p>
        </w:tc>
        <w:tc>
          <w:tcPr>
            <w:tcW w:w="646" w:type="pct"/>
            <w:tcBorders>
              <w:top w:val="nil"/>
              <w:bottom w:val="single" w:sz="4" w:space="0" w:color="auto"/>
            </w:tcBorders>
          </w:tcPr>
          <w:p w14:paraId="1A01CDBE" w14:textId="77777777" w:rsidR="00D57536" w:rsidRPr="00561D6E" w:rsidRDefault="00B60735" w:rsidP="001C4B98">
            <w:pPr>
              <w:widowControl w:val="0"/>
              <w:tabs>
                <w:tab w:val="left" w:pos="284"/>
              </w:tabs>
              <w:spacing w:line="240" w:lineRule="auto"/>
              <w:jc w:val="center"/>
              <w:rPr>
                <w:rFonts w:eastAsia="PMingLiU"/>
                <w:color w:val="000000"/>
                <w:sz w:val="20"/>
                <w:szCs w:val="20"/>
                <w:lang w:eastAsia="zh-TW"/>
              </w:rPr>
            </w:pPr>
            <w:r w:rsidRPr="00561D6E">
              <w:rPr>
                <w:rFonts w:eastAsia="PMingLiU"/>
                <w:color w:val="000000"/>
                <w:sz w:val="20"/>
                <w:szCs w:val="20"/>
                <w:lang w:eastAsia="zh-TW"/>
              </w:rPr>
              <w:t>-0,70</w:t>
            </w:r>
          </w:p>
        </w:tc>
        <w:tc>
          <w:tcPr>
            <w:tcW w:w="646" w:type="pct"/>
            <w:tcBorders>
              <w:top w:val="nil"/>
              <w:bottom w:val="single" w:sz="4" w:space="0" w:color="auto"/>
            </w:tcBorders>
          </w:tcPr>
          <w:p w14:paraId="523EAB58" w14:textId="77777777" w:rsidR="00D57536" w:rsidRPr="00561D6E" w:rsidRDefault="00B60735" w:rsidP="001C4B98">
            <w:pPr>
              <w:widowControl w:val="0"/>
              <w:tabs>
                <w:tab w:val="left" w:pos="284"/>
              </w:tabs>
              <w:spacing w:line="240" w:lineRule="auto"/>
              <w:jc w:val="center"/>
              <w:rPr>
                <w:rFonts w:eastAsia="PMingLiU"/>
                <w:color w:val="000000"/>
                <w:sz w:val="20"/>
                <w:szCs w:val="20"/>
                <w:lang w:eastAsia="zh-TW"/>
              </w:rPr>
            </w:pPr>
            <w:r w:rsidRPr="00561D6E">
              <w:rPr>
                <w:rFonts w:eastAsia="PMingLiU"/>
                <w:color w:val="000000"/>
                <w:sz w:val="20"/>
                <w:szCs w:val="20"/>
                <w:lang w:eastAsia="zh-TW"/>
              </w:rPr>
              <w:t>-0,28</w:t>
            </w:r>
          </w:p>
        </w:tc>
        <w:tc>
          <w:tcPr>
            <w:tcW w:w="645" w:type="pct"/>
            <w:tcBorders>
              <w:top w:val="nil"/>
              <w:bottom w:val="single" w:sz="4" w:space="0" w:color="auto"/>
            </w:tcBorders>
          </w:tcPr>
          <w:p w14:paraId="49402716" w14:textId="77777777" w:rsidR="00D57536" w:rsidRPr="00561D6E" w:rsidRDefault="00B60735" w:rsidP="001C4B98">
            <w:pPr>
              <w:widowControl w:val="0"/>
              <w:tabs>
                <w:tab w:val="left" w:pos="284"/>
              </w:tabs>
              <w:spacing w:line="240" w:lineRule="auto"/>
              <w:jc w:val="center"/>
              <w:rPr>
                <w:rFonts w:eastAsia="PMingLiU"/>
                <w:color w:val="000000"/>
                <w:sz w:val="20"/>
                <w:szCs w:val="20"/>
                <w:lang w:eastAsia="zh-TW"/>
              </w:rPr>
            </w:pPr>
            <w:r w:rsidRPr="00561D6E">
              <w:rPr>
                <w:rFonts w:eastAsia="PMingLiU"/>
                <w:color w:val="000000"/>
                <w:sz w:val="20"/>
                <w:szCs w:val="20"/>
                <w:lang w:eastAsia="zh-TW"/>
              </w:rPr>
              <w:t>-0,80</w:t>
            </w:r>
          </w:p>
        </w:tc>
      </w:tr>
      <w:tr w:rsidR="00211724" w14:paraId="32717142" w14:textId="77777777" w:rsidTr="001C4B98">
        <w:trPr>
          <w:cantSplit/>
          <w:trHeight w:val="820"/>
        </w:trPr>
        <w:tc>
          <w:tcPr>
            <w:tcW w:w="1124" w:type="pct"/>
            <w:tcBorders>
              <w:top w:val="single" w:sz="4" w:space="0" w:color="auto"/>
              <w:bottom w:val="nil"/>
            </w:tcBorders>
            <w:shd w:val="clear" w:color="auto" w:fill="auto"/>
          </w:tcPr>
          <w:p w14:paraId="4C72E6EA" w14:textId="2625C791" w:rsidR="00D57536" w:rsidRPr="00561D6E" w:rsidRDefault="00B60735" w:rsidP="001C4B98">
            <w:pPr>
              <w:widowControl w:val="0"/>
              <w:tabs>
                <w:tab w:val="clear" w:pos="567"/>
              </w:tabs>
              <w:spacing w:line="240" w:lineRule="auto"/>
              <w:ind w:hanging="3"/>
              <w:rPr>
                <w:rFonts w:eastAsia="PMingLiU"/>
                <w:color w:val="000000"/>
                <w:sz w:val="20"/>
                <w:szCs w:val="20"/>
                <w:lang w:eastAsia="zh-TW"/>
              </w:rPr>
            </w:pPr>
            <w:r w:rsidRPr="00561D6E">
              <w:rPr>
                <w:rFonts w:eastAsia="PMingLiU"/>
                <w:color w:val="000000"/>
                <w:sz w:val="20"/>
                <w:szCs w:val="20"/>
                <w:lang w:eastAsia="zh-TW"/>
              </w:rPr>
              <w:t>Skillnad (95% CI</w:t>
            </w:r>
            <w:r w:rsidR="006D5592">
              <w:rPr>
                <w:rFonts w:eastAsia="PMingLiU"/>
                <w:color w:val="000000"/>
                <w:sz w:val="20"/>
                <w:szCs w:val="20"/>
                <w:lang w:eastAsia="zh-TW"/>
              </w:rPr>
              <w:t>)</w:t>
            </w:r>
          </w:p>
        </w:tc>
        <w:tc>
          <w:tcPr>
            <w:tcW w:w="1292" w:type="pct"/>
            <w:gridSpan w:val="2"/>
            <w:tcBorders>
              <w:top w:val="single" w:sz="4" w:space="0" w:color="auto"/>
              <w:bottom w:val="nil"/>
            </w:tcBorders>
            <w:shd w:val="clear" w:color="auto" w:fill="auto"/>
          </w:tcPr>
          <w:p w14:paraId="6F118AFA" w14:textId="77777777" w:rsidR="00D57536" w:rsidRPr="00561D6E" w:rsidRDefault="00B60735" w:rsidP="001C4B98">
            <w:pPr>
              <w:widowControl w:val="0"/>
              <w:tabs>
                <w:tab w:val="left" w:pos="284"/>
              </w:tabs>
              <w:spacing w:line="240" w:lineRule="auto"/>
              <w:jc w:val="center"/>
              <w:rPr>
                <w:color w:val="000000"/>
                <w:sz w:val="20"/>
                <w:szCs w:val="20"/>
              </w:rPr>
            </w:pPr>
            <w:r w:rsidRPr="00561D6E">
              <w:rPr>
                <w:color w:val="000000"/>
                <w:sz w:val="20"/>
                <w:szCs w:val="20"/>
              </w:rPr>
              <w:t>-0,55 (-0,84, -0,25)</w:t>
            </w:r>
          </w:p>
          <w:p w14:paraId="0F0D8F36" w14:textId="77777777" w:rsidR="00D57536" w:rsidRPr="00561D6E" w:rsidRDefault="00D57536" w:rsidP="001C4B98">
            <w:pPr>
              <w:widowControl w:val="0"/>
              <w:tabs>
                <w:tab w:val="left" w:pos="284"/>
              </w:tabs>
              <w:spacing w:line="240" w:lineRule="auto"/>
              <w:jc w:val="center"/>
              <w:rPr>
                <w:color w:val="000000"/>
                <w:sz w:val="20"/>
                <w:szCs w:val="20"/>
              </w:rPr>
            </w:pPr>
          </w:p>
        </w:tc>
        <w:tc>
          <w:tcPr>
            <w:tcW w:w="1292" w:type="pct"/>
            <w:gridSpan w:val="2"/>
            <w:tcBorders>
              <w:top w:val="single" w:sz="4" w:space="0" w:color="auto"/>
              <w:bottom w:val="nil"/>
            </w:tcBorders>
          </w:tcPr>
          <w:p w14:paraId="163BBDCC" w14:textId="77777777" w:rsidR="00D57536" w:rsidRPr="00561D6E" w:rsidRDefault="00B60735" w:rsidP="001C4B98">
            <w:pPr>
              <w:widowControl w:val="0"/>
              <w:tabs>
                <w:tab w:val="left" w:pos="284"/>
              </w:tabs>
              <w:spacing w:line="240" w:lineRule="auto"/>
              <w:jc w:val="center"/>
              <w:rPr>
                <w:color w:val="000000"/>
                <w:sz w:val="20"/>
                <w:szCs w:val="20"/>
              </w:rPr>
            </w:pPr>
            <w:r w:rsidRPr="00561D6E">
              <w:rPr>
                <w:color w:val="000000"/>
                <w:sz w:val="20"/>
                <w:szCs w:val="20"/>
              </w:rPr>
              <w:t>-0,50 (-0,80, -0,19)</w:t>
            </w:r>
          </w:p>
          <w:p w14:paraId="0CECF0E9" w14:textId="77777777" w:rsidR="00D57536" w:rsidRPr="00561D6E" w:rsidRDefault="00D57536" w:rsidP="001C4B98">
            <w:pPr>
              <w:widowControl w:val="0"/>
              <w:tabs>
                <w:tab w:val="left" w:pos="284"/>
              </w:tabs>
              <w:spacing w:line="240" w:lineRule="auto"/>
              <w:jc w:val="center"/>
              <w:rPr>
                <w:color w:val="000000"/>
                <w:sz w:val="20"/>
                <w:szCs w:val="20"/>
              </w:rPr>
            </w:pPr>
          </w:p>
        </w:tc>
        <w:tc>
          <w:tcPr>
            <w:tcW w:w="1291" w:type="pct"/>
            <w:gridSpan w:val="2"/>
            <w:tcBorders>
              <w:top w:val="single" w:sz="4" w:space="0" w:color="auto"/>
              <w:bottom w:val="nil"/>
            </w:tcBorders>
          </w:tcPr>
          <w:p w14:paraId="78E2DE27" w14:textId="77777777" w:rsidR="00D57536" w:rsidRPr="00561D6E" w:rsidRDefault="00B60735" w:rsidP="001C4B98">
            <w:pPr>
              <w:widowControl w:val="0"/>
              <w:tabs>
                <w:tab w:val="left" w:pos="284"/>
              </w:tabs>
              <w:spacing w:line="240" w:lineRule="auto"/>
              <w:jc w:val="center"/>
              <w:rPr>
                <w:color w:val="000000"/>
                <w:sz w:val="20"/>
                <w:szCs w:val="20"/>
              </w:rPr>
            </w:pPr>
            <w:r w:rsidRPr="00561D6E">
              <w:rPr>
                <w:color w:val="000000"/>
                <w:sz w:val="20"/>
                <w:szCs w:val="20"/>
              </w:rPr>
              <w:t>-0,52 (-0,73, -0,31)</w:t>
            </w:r>
          </w:p>
        </w:tc>
      </w:tr>
      <w:tr w:rsidR="00211724" w14:paraId="6EE8DA32" w14:textId="77777777" w:rsidTr="001C4B98">
        <w:trPr>
          <w:cantSplit/>
        </w:trPr>
        <w:tc>
          <w:tcPr>
            <w:tcW w:w="1124" w:type="pct"/>
            <w:tcBorders>
              <w:top w:val="nil"/>
              <w:bottom w:val="nil"/>
            </w:tcBorders>
            <w:shd w:val="clear" w:color="auto" w:fill="auto"/>
          </w:tcPr>
          <w:p w14:paraId="4512CAD1" w14:textId="77777777" w:rsidR="00D57536" w:rsidRPr="00561D6E" w:rsidRDefault="00B60735" w:rsidP="001C4B98">
            <w:pPr>
              <w:widowControl w:val="0"/>
              <w:tabs>
                <w:tab w:val="left" w:pos="284"/>
              </w:tabs>
              <w:spacing w:line="240" w:lineRule="auto"/>
              <w:ind w:left="267" w:hanging="270"/>
              <w:rPr>
                <w:rFonts w:eastAsia="PMingLiU"/>
                <w:color w:val="000000"/>
                <w:sz w:val="20"/>
                <w:szCs w:val="20"/>
                <w:lang w:eastAsia="zh-TW"/>
              </w:rPr>
            </w:pPr>
            <w:r w:rsidRPr="00561D6E">
              <w:rPr>
                <w:rFonts w:eastAsia="PMingLiU"/>
                <w:color w:val="000000"/>
                <w:sz w:val="20"/>
                <w:szCs w:val="20"/>
                <w:lang w:eastAsia="zh-TW"/>
              </w:rPr>
              <w:t>p-värde</w:t>
            </w:r>
          </w:p>
        </w:tc>
        <w:tc>
          <w:tcPr>
            <w:tcW w:w="1292" w:type="pct"/>
            <w:gridSpan w:val="2"/>
            <w:tcBorders>
              <w:top w:val="nil"/>
              <w:bottom w:val="nil"/>
            </w:tcBorders>
            <w:shd w:val="clear" w:color="auto" w:fill="auto"/>
          </w:tcPr>
          <w:p w14:paraId="7CFB8598" w14:textId="77777777" w:rsidR="00D57536" w:rsidRPr="00561D6E" w:rsidRDefault="00B60735" w:rsidP="001C4B98">
            <w:pPr>
              <w:widowControl w:val="0"/>
              <w:tabs>
                <w:tab w:val="left" w:pos="284"/>
              </w:tabs>
              <w:spacing w:line="240" w:lineRule="auto"/>
              <w:jc w:val="center"/>
              <w:rPr>
                <w:color w:val="000000"/>
                <w:sz w:val="20"/>
                <w:szCs w:val="20"/>
              </w:rPr>
            </w:pPr>
            <w:r w:rsidRPr="00561D6E">
              <w:rPr>
                <w:color w:val="000000"/>
                <w:sz w:val="20"/>
                <w:szCs w:val="20"/>
              </w:rPr>
              <w:t>0,0004</w:t>
            </w:r>
          </w:p>
        </w:tc>
        <w:tc>
          <w:tcPr>
            <w:tcW w:w="1292" w:type="pct"/>
            <w:gridSpan w:val="2"/>
            <w:tcBorders>
              <w:top w:val="nil"/>
              <w:bottom w:val="nil"/>
            </w:tcBorders>
          </w:tcPr>
          <w:p w14:paraId="584117F8" w14:textId="77777777" w:rsidR="00D57536" w:rsidRPr="00561D6E" w:rsidRDefault="00B60735" w:rsidP="001C4B98">
            <w:pPr>
              <w:widowControl w:val="0"/>
              <w:tabs>
                <w:tab w:val="left" w:pos="284"/>
              </w:tabs>
              <w:spacing w:line="240" w:lineRule="auto"/>
              <w:jc w:val="center"/>
              <w:rPr>
                <w:color w:val="000000"/>
                <w:sz w:val="20"/>
                <w:szCs w:val="20"/>
              </w:rPr>
            </w:pPr>
            <w:r w:rsidRPr="00561D6E">
              <w:rPr>
                <w:color w:val="000000"/>
                <w:sz w:val="20"/>
                <w:szCs w:val="20"/>
              </w:rPr>
              <w:t>0,0017</w:t>
            </w:r>
          </w:p>
        </w:tc>
        <w:tc>
          <w:tcPr>
            <w:tcW w:w="1291" w:type="pct"/>
            <w:gridSpan w:val="2"/>
            <w:tcBorders>
              <w:top w:val="nil"/>
              <w:bottom w:val="nil"/>
            </w:tcBorders>
          </w:tcPr>
          <w:p w14:paraId="544179C2" w14:textId="77777777" w:rsidR="00D57536" w:rsidRPr="00561D6E" w:rsidRDefault="00B60735" w:rsidP="001C4B98">
            <w:pPr>
              <w:widowControl w:val="0"/>
              <w:tabs>
                <w:tab w:val="left" w:pos="284"/>
              </w:tabs>
              <w:spacing w:line="240" w:lineRule="auto"/>
              <w:jc w:val="center"/>
              <w:rPr>
                <w:color w:val="000000"/>
                <w:sz w:val="20"/>
                <w:szCs w:val="20"/>
              </w:rPr>
            </w:pPr>
            <w:r w:rsidRPr="00561D6E">
              <w:rPr>
                <w:color w:val="000000"/>
                <w:sz w:val="20"/>
                <w:szCs w:val="20"/>
              </w:rPr>
              <w:t>&lt;0,0001</w:t>
            </w:r>
          </w:p>
        </w:tc>
      </w:tr>
      <w:tr w:rsidR="00211724" w14:paraId="5A19EEF9" w14:textId="77777777" w:rsidTr="001C4B98">
        <w:trPr>
          <w:cantSplit/>
        </w:trPr>
        <w:tc>
          <w:tcPr>
            <w:tcW w:w="1124" w:type="pct"/>
            <w:tcBorders>
              <w:top w:val="single" w:sz="4" w:space="0" w:color="auto"/>
              <w:bottom w:val="single" w:sz="4" w:space="0" w:color="auto"/>
            </w:tcBorders>
            <w:shd w:val="clear" w:color="auto" w:fill="auto"/>
          </w:tcPr>
          <w:p w14:paraId="76079E61" w14:textId="77777777" w:rsidR="00D57536" w:rsidRPr="00561D6E" w:rsidRDefault="00B60735" w:rsidP="001C4B98">
            <w:pPr>
              <w:widowControl w:val="0"/>
              <w:tabs>
                <w:tab w:val="left" w:pos="284"/>
              </w:tabs>
              <w:spacing w:line="240" w:lineRule="auto"/>
              <w:ind w:left="267" w:hanging="270"/>
              <w:rPr>
                <w:rFonts w:eastAsia="PMingLiU"/>
                <w:color w:val="000000"/>
                <w:sz w:val="20"/>
                <w:szCs w:val="20"/>
                <w:lang w:eastAsia="zh-TW"/>
              </w:rPr>
            </w:pPr>
            <w:r w:rsidRPr="00561D6E">
              <w:rPr>
                <w:rFonts w:eastAsia="PMingLiU"/>
                <w:color w:val="000000"/>
                <w:sz w:val="20"/>
                <w:szCs w:val="20"/>
                <w:lang w:eastAsia="zh-TW"/>
              </w:rPr>
              <w:t>TNSS</w:t>
            </w:r>
          </w:p>
        </w:tc>
        <w:tc>
          <w:tcPr>
            <w:tcW w:w="1292" w:type="pct"/>
            <w:gridSpan w:val="2"/>
            <w:tcBorders>
              <w:top w:val="single" w:sz="4" w:space="0" w:color="auto"/>
              <w:bottom w:val="single" w:sz="4" w:space="0" w:color="auto"/>
            </w:tcBorders>
            <w:shd w:val="clear" w:color="auto" w:fill="auto"/>
          </w:tcPr>
          <w:p w14:paraId="1D53F6F0" w14:textId="77777777" w:rsidR="00D57536" w:rsidRPr="00561D6E" w:rsidRDefault="00D57536" w:rsidP="001C4B98">
            <w:pPr>
              <w:widowControl w:val="0"/>
              <w:tabs>
                <w:tab w:val="left" w:pos="284"/>
              </w:tabs>
              <w:spacing w:line="240" w:lineRule="auto"/>
              <w:jc w:val="center"/>
              <w:rPr>
                <w:color w:val="000000"/>
                <w:sz w:val="20"/>
                <w:szCs w:val="20"/>
              </w:rPr>
            </w:pPr>
          </w:p>
        </w:tc>
        <w:tc>
          <w:tcPr>
            <w:tcW w:w="1292" w:type="pct"/>
            <w:gridSpan w:val="2"/>
            <w:tcBorders>
              <w:top w:val="single" w:sz="4" w:space="0" w:color="auto"/>
              <w:bottom w:val="single" w:sz="4" w:space="0" w:color="auto"/>
            </w:tcBorders>
          </w:tcPr>
          <w:p w14:paraId="393506DE" w14:textId="77777777" w:rsidR="00D57536" w:rsidRPr="00561D6E" w:rsidRDefault="00D57536" w:rsidP="001C4B98">
            <w:pPr>
              <w:widowControl w:val="0"/>
              <w:tabs>
                <w:tab w:val="left" w:pos="284"/>
              </w:tabs>
              <w:spacing w:line="240" w:lineRule="auto"/>
              <w:jc w:val="center"/>
              <w:rPr>
                <w:color w:val="000000"/>
                <w:sz w:val="20"/>
                <w:szCs w:val="20"/>
              </w:rPr>
            </w:pPr>
          </w:p>
        </w:tc>
        <w:tc>
          <w:tcPr>
            <w:tcW w:w="1291" w:type="pct"/>
            <w:gridSpan w:val="2"/>
            <w:tcBorders>
              <w:top w:val="single" w:sz="4" w:space="0" w:color="auto"/>
              <w:bottom w:val="single" w:sz="4" w:space="0" w:color="auto"/>
            </w:tcBorders>
          </w:tcPr>
          <w:p w14:paraId="42553689" w14:textId="77777777" w:rsidR="00D57536" w:rsidRPr="00561D6E" w:rsidRDefault="00D57536" w:rsidP="001C4B98">
            <w:pPr>
              <w:widowControl w:val="0"/>
              <w:tabs>
                <w:tab w:val="left" w:pos="284"/>
              </w:tabs>
              <w:spacing w:line="240" w:lineRule="auto"/>
              <w:jc w:val="center"/>
              <w:rPr>
                <w:color w:val="000000"/>
                <w:sz w:val="20"/>
                <w:szCs w:val="20"/>
              </w:rPr>
            </w:pPr>
          </w:p>
        </w:tc>
      </w:tr>
      <w:tr w:rsidR="00211724" w14:paraId="5EF6BC24" w14:textId="77777777" w:rsidTr="001C4B98">
        <w:trPr>
          <w:cantSplit/>
        </w:trPr>
        <w:tc>
          <w:tcPr>
            <w:tcW w:w="1124" w:type="pct"/>
            <w:tcBorders>
              <w:top w:val="single" w:sz="4" w:space="0" w:color="auto"/>
              <w:bottom w:val="nil"/>
            </w:tcBorders>
            <w:shd w:val="clear" w:color="auto" w:fill="auto"/>
          </w:tcPr>
          <w:p w14:paraId="2FF1B20E" w14:textId="77777777" w:rsidR="00D57536" w:rsidRPr="00561D6E" w:rsidRDefault="00B60735" w:rsidP="001C4B98">
            <w:pPr>
              <w:widowControl w:val="0"/>
              <w:tabs>
                <w:tab w:val="left" w:pos="284"/>
              </w:tabs>
              <w:spacing w:line="240" w:lineRule="auto"/>
              <w:ind w:left="267" w:hanging="270"/>
              <w:rPr>
                <w:color w:val="000000"/>
                <w:sz w:val="20"/>
                <w:szCs w:val="20"/>
              </w:rPr>
            </w:pPr>
            <w:r w:rsidRPr="00561D6E">
              <w:rPr>
                <w:color w:val="000000"/>
                <w:sz w:val="20"/>
                <w:szCs w:val="20"/>
              </w:rPr>
              <w:t>Medelvärde vid</w:t>
            </w:r>
          </w:p>
          <w:p w14:paraId="664896A1" w14:textId="77777777" w:rsidR="00D57536" w:rsidRPr="00561D6E" w:rsidRDefault="00B60735" w:rsidP="001C4B98">
            <w:pPr>
              <w:widowControl w:val="0"/>
              <w:tabs>
                <w:tab w:val="left" w:pos="284"/>
              </w:tabs>
              <w:spacing w:line="240" w:lineRule="auto"/>
              <w:ind w:left="267" w:hanging="270"/>
              <w:rPr>
                <w:rFonts w:eastAsia="PMingLiU"/>
                <w:color w:val="000000"/>
                <w:sz w:val="20"/>
                <w:szCs w:val="20"/>
                <w:lang w:eastAsia="zh-TW"/>
              </w:rPr>
            </w:pPr>
            <w:r w:rsidRPr="00561D6E">
              <w:rPr>
                <w:color w:val="000000"/>
                <w:sz w:val="20"/>
                <w:szCs w:val="20"/>
              </w:rPr>
              <w:t>studiestart</w:t>
            </w:r>
          </w:p>
        </w:tc>
        <w:tc>
          <w:tcPr>
            <w:tcW w:w="646" w:type="pct"/>
            <w:tcBorders>
              <w:top w:val="single" w:sz="4" w:space="0" w:color="auto"/>
              <w:bottom w:val="nil"/>
            </w:tcBorders>
            <w:shd w:val="clear" w:color="auto" w:fill="auto"/>
          </w:tcPr>
          <w:p w14:paraId="09C78CA3" w14:textId="77777777" w:rsidR="00D57536" w:rsidRPr="00561D6E" w:rsidRDefault="00B60735" w:rsidP="001C4B98">
            <w:pPr>
              <w:widowControl w:val="0"/>
              <w:tabs>
                <w:tab w:val="left" w:pos="284"/>
              </w:tabs>
              <w:spacing w:line="240" w:lineRule="auto"/>
              <w:jc w:val="center"/>
              <w:rPr>
                <w:color w:val="000000"/>
                <w:sz w:val="20"/>
                <w:szCs w:val="20"/>
              </w:rPr>
            </w:pPr>
            <w:r w:rsidRPr="00561D6E">
              <w:rPr>
                <w:color w:val="000000"/>
                <w:sz w:val="20"/>
                <w:szCs w:val="20"/>
              </w:rPr>
              <w:t>9,33</w:t>
            </w:r>
          </w:p>
        </w:tc>
        <w:tc>
          <w:tcPr>
            <w:tcW w:w="646" w:type="pct"/>
            <w:tcBorders>
              <w:top w:val="single" w:sz="4" w:space="0" w:color="auto"/>
              <w:bottom w:val="nil"/>
            </w:tcBorders>
            <w:shd w:val="clear" w:color="auto" w:fill="auto"/>
          </w:tcPr>
          <w:p w14:paraId="476AFD24" w14:textId="77777777" w:rsidR="00D57536" w:rsidRPr="00561D6E" w:rsidRDefault="00B60735" w:rsidP="001C4B98">
            <w:pPr>
              <w:widowControl w:val="0"/>
              <w:tabs>
                <w:tab w:val="left" w:pos="284"/>
              </w:tabs>
              <w:spacing w:line="240" w:lineRule="auto"/>
              <w:jc w:val="center"/>
              <w:rPr>
                <w:color w:val="000000"/>
                <w:sz w:val="20"/>
                <w:szCs w:val="20"/>
              </w:rPr>
            </w:pPr>
            <w:r w:rsidRPr="00561D6E">
              <w:rPr>
                <w:color w:val="000000"/>
                <w:sz w:val="20"/>
                <w:szCs w:val="20"/>
              </w:rPr>
              <w:t>8,56</w:t>
            </w:r>
          </w:p>
        </w:tc>
        <w:tc>
          <w:tcPr>
            <w:tcW w:w="646" w:type="pct"/>
            <w:tcBorders>
              <w:top w:val="single" w:sz="4" w:space="0" w:color="auto"/>
              <w:bottom w:val="nil"/>
            </w:tcBorders>
          </w:tcPr>
          <w:p w14:paraId="6E7E2332" w14:textId="77777777" w:rsidR="00D57536" w:rsidRPr="00561D6E" w:rsidRDefault="00B60735" w:rsidP="001C4B98">
            <w:pPr>
              <w:widowControl w:val="0"/>
              <w:tabs>
                <w:tab w:val="left" w:pos="284"/>
              </w:tabs>
              <w:spacing w:line="240" w:lineRule="auto"/>
              <w:jc w:val="center"/>
              <w:rPr>
                <w:color w:val="000000"/>
                <w:sz w:val="20"/>
                <w:szCs w:val="20"/>
              </w:rPr>
            </w:pPr>
            <w:r w:rsidRPr="00561D6E">
              <w:rPr>
                <w:color w:val="000000"/>
                <w:sz w:val="20"/>
                <w:szCs w:val="20"/>
              </w:rPr>
              <w:t>8,73</w:t>
            </w:r>
          </w:p>
        </w:tc>
        <w:tc>
          <w:tcPr>
            <w:tcW w:w="646" w:type="pct"/>
            <w:tcBorders>
              <w:top w:val="single" w:sz="4" w:space="0" w:color="auto"/>
              <w:bottom w:val="nil"/>
            </w:tcBorders>
          </w:tcPr>
          <w:p w14:paraId="78191C30" w14:textId="77777777" w:rsidR="00D57536" w:rsidRPr="00561D6E" w:rsidRDefault="00B60735" w:rsidP="001C4B98">
            <w:pPr>
              <w:widowControl w:val="0"/>
              <w:tabs>
                <w:tab w:val="left" w:pos="284"/>
              </w:tabs>
              <w:spacing w:line="240" w:lineRule="auto"/>
              <w:jc w:val="center"/>
              <w:rPr>
                <w:color w:val="000000"/>
                <w:sz w:val="20"/>
                <w:szCs w:val="20"/>
              </w:rPr>
            </w:pPr>
            <w:r w:rsidRPr="00561D6E">
              <w:rPr>
                <w:color w:val="000000"/>
                <w:sz w:val="20"/>
                <w:szCs w:val="20"/>
              </w:rPr>
              <w:t>8,37</w:t>
            </w:r>
          </w:p>
        </w:tc>
        <w:tc>
          <w:tcPr>
            <w:tcW w:w="646" w:type="pct"/>
            <w:tcBorders>
              <w:top w:val="single" w:sz="4" w:space="0" w:color="auto"/>
              <w:bottom w:val="nil"/>
            </w:tcBorders>
          </w:tcPr>
          <w:p w14:paraId="765B5459" w14:textId="77777777" w:rsidR="00D57536" w:rsidRPr="00561D6E" w:rsidRDefault="00B60735" w:rsidP="001C4B98">
            <w:pPr>
              <w:widowControl w:val="0"/>
              <w:tabs>
                <w:tab w:val="left" w:pos="284"/>
              </w:tabs>
              <w:spacing w:line="240" w:lineRule="auto"/>
              <w:jc w:val="center"/>
              <w:rPr>
                <w:color w:val="000000"/>
                <w:sz w:val="20"/>
                <w:szCs w:val="20"/>
              </w:rPr>
            </w:pPr>
            <w:r w:rsidRPr="00561D6E">
              <w:rPr>
                <w:color w:val="000000"/>
                <w:sz w:val="20"/>
                <w:szCs w:val="20"/>
              </w:rPr>
              <w:t>9,03</w:t>
            </w:r>
          </w:p>
        </w:tc>
        <w:tc>
          <w:tcPr>
            <w:tcW w:w="645" w:type="pct"/>
            <w:tcBorders>
              <w:top w:val="single" w:sz="4" w:space="0" w:color="auto"/>
              <w:bottom w:val="nil"/>
            </w:tcBorders>
          </w:tcPr>
          <w:p w14:paraId="28BFBE5D" w14:textId="77777777" w:rsidR="00D57536" w:rsidRPr="00561D6E" w:rsidRDefault="00B60735" w:rsidP="001C4B98">
            <w:pPr>
              <w:widowControl w:val="0"/>
              <w:tabs>
                <w:tab w:val="left" w:pos="284"/>
              </w:tabs>
              <w:spacing w:line="240" w:lineRule="auto"/>
              <w:jc w:val="center"/>
              <w:rPr>
                <w:color w:val="000000"/>
                <w:sz w:val="20"/>
                <w:szCs w:val="20"/>
              </w:rPr>
            </w:pPr>
            <w:r w:rsidRPr="00561D6E">
              <w:rPr>
                <w:color w:val="000000"/>
                <w:sz w:val="20"/>
                <w:szCs w:val="20"/>
              </w:rPr>
              <w:t>8,47</w:t>
            </w:r>
          </w:p>
        </w:tc>
      </w:tr>
      <w:tr w:rsidR="00211724" w14:paraId="1345C866" w14:textId="77777777" w:rsidTr="001C4B98">
        <w:trPr>
          <w:cantSplit/>
        </w:trPr>
        <w:tc>
          <w:tcPr>
            <w:tcW w:w="1124" w:type="pct"/>
            <w:tcBorders>
              <w:top w:val="nil"/>
              <w:bottom w:val="single" w:sz="4" w:space="0" w:color="auto"/>
            </w:tcBorders>
            <w:shd w:val="clear" w:color="auto" w:fill="auto"/>
          </w:tcPr>
          <w:p w14:paraId="3A9CA06C" w14:textId="77777777" w:rsidR="00D57536" w:rsidRPr="00561D6E" w:rsidRDefault="00B60735" w:rsidP="001C4B98">
            <w:pPr>
              <w:widowControl w:val="0"/>
              <w:tabs>
                <w:tab w:val="left" w:pos="0"/>
              </w:tabs>
              <w:spacing w:line="240" w:lineRule="auto"/>
              <w:rPr>
                <w:rFonts w:eastAsia="PMingLiU"/>
                <w:color w:val="000000"/>
                <w:sz w:val="20"/>
                <w:szCs w:val="20"/>
                <w:lang w:val="sv-SE" w:eastAsia="zh-TW"/>
              </w:rPr>
            </w:pPr>
            <w:r w:rsidRPr="00561D6E">
              <w:rPr>
                <w:color w:val="000000"/>
                <w:sz w:val="20"/>
                <w:szCs w:val="20"/>
                <w:lang w:val="sv-SE"/>
              </w:rPr>
              <w:t>LS förändring i medeltal vid vecka 24</w:t>
            </w:r>
          </w:p>
        </w:tc>
        <w:tc>
          <w:tcPr>
            <w:tcW w:w="646" w:type="pct"/>
            <w:tcBorders>
              <w:top w:val="nil"/>
              <w:bottom w:val="single" w:sz="4" w:space="0" w:color="auto"/>
            </w:tcBorders>
            <w:shd w:val="clear" w:color="auto" w:fill="auto"/>
          </w:tcPr>
          <w:p w14:paraId="25C325EE" w14:textId="77777777" w:rsidR="00D57536" w:rsidRPr="00561D6E" w:rsidRDefault="00B60735" w:rsidP="001C4B98">
            <w:pPr>
              <w:widowControl w:val="0"/>
              <w:tabs>
                <w:tab w:val="left" w:pos="284"/>
              </w:tabs>
              <w:spacing w:line="240" w:lineRule="auto"/>
              <w:jc w:val="center"/>
              <w:rPr>
                <w:color w:val="000000"/>
                <w:sz w:val="20"/>
                <w:szCs w:val="20"/>
              </w:rPr>
            </w:pPr>
            <w:r w:rsidRPr="00561D6E">
              <w:rPr>
                <w:color w:val="000000"/>
                <w:sz w:val="20"/>
                <w:szCs w:val="20"/>
              </w:rPr>
              <w:t>-1,06</w:t>
            </w:r>
          </w:p>
        </w:tc>
        <w:tc>
          <w:tcPr>
            <w:tcW w:w="646" w:type="pct"/>
            <w:tcBorders>
              <w:top w:val="nil"/>
              <w:bottom w:val="single" w:sz="4" w:space="0" w:color="auto"/>
            </w:tcBorders>
            <w:shd w:val="clear" w:color="auto" w:fill="auto"/>
          </w:tcPr>
          <w:p w14:paraId="4A92D501" w14:textId="77777777" w:rsidR="00D57536" w:rsidRPr="00561D6E" w:rsidRDefault="00B60735" w:rsidP="001C4B98">
            <w:pPr>
              <w:widowControl w:val="0"/>
              <w:tabs>
                <w:tab w:val="left" w:pos="284"/>
              </w:tabs>
              <w:spacing w:line="240" w:lineRule="auto"/>
              <w:jc w:val="center"/>
              <w:rPr>
                <w:color w:val="000000"/>
                <w:sz w:val="20"/>
                <w:szCs w:val="20"/>
              </w:rPr>
            </w:pPr>
            <w:r w:rsidRPr="00561D6E">
              <w:rPr>
                <w:color w:val="000000"/>
                <w:sz w:val="20"/>
                <w:szCs w:val="20"/>
              </w:rPr>
              <w:t>-2,97</w:t>
            </w:r>
          </w:p>
        </w:tc>
        <w:tc>
          <w:tcPr>
            <w:tcW w:w="646" w:type="pct"/>
            <w:tcBorders>
              <w:top w:val="nil"/>
              <w:bottom w:val="single" w:sz="4" w:space="0" w:color="auto"/>
            </w:tcBorders>
          </w:tcPr>
          <w:p w14:paraId="7E027461" w14:textId="77777777" w:rsidR="00D57536" w:rsidRPr="00561D6E" w:rsidRDefault="00B60735" w:rsidP="001C4B98">
            <w:pPr>
              <w:widowControl w:val="0"/>
              <w:tabs>
                <w:tab w:val="left" w:pos="284"/>
              </w:tabs>
              <w:spacing w:line="240" w:lineRule="auto"/>
              <w:jc w:val="center"/>
              <w:rPr>
                <w:color w:val="000000"/>
                <w:sz w:val="20"/>
                <w:szCs w:val="20"/>
              </w:rPr>
            </w:pPr>
            <w:r w:rsidRPr="00561D6E">
              <w:rPr>
                <w:color w:val="000000"/>
                <w:sz w:val="20"/>
                <w:szCs w:val="20"/>
              </w:rPr>
              <w:t>-0,44</w:t>
            </w:r>
          </w:p>
        </w:tc>
        <w:tc>
          <w:tcPr>
            <w:tcW w:w="646" w:type="pct"/>
            <w:tcBorders>
              <w:top w:val="nil"/>
              <w:bottom w:val="single" w:sz="4" w:space="0" w:color="auto"/>
            </w:tcBorders>
          </w:tcPr>
          <w:p w14:paraId="3F37B875" w14:textId="77777777" w:rsidR="00D57536" w:rsidRPr="00561D6E" w:rsidRDefault="00B60735" w:rsidP="001C4B98">
            <w:pPr>
              <w:widowControl w:val="0"/>
              <w:tabs>
                <w:tab w:val="left" w:pos="284"/>
              </w:tabs>
              <w:spacing w:line="240" w:lineRule="auto"/>
              <w:jc w:val="center"/>
              <w:rPr>
                <w:color w:val="000000"/>
                <w:sz w:val="20"/>
                <w:szCs w:val="20"/>
              </w:rPr>
            </w:pPr>
            <w:r w:rsidRPr="00561D6E">
              <w:rPr>
                <w:color w:val="000000"/>
                <w:sz w:val="20"/>
                <w:szCs w:val="20"/>
              </w:rPr>
              <w:t>-2,53</w:t>
            </w:r>
          </w:p>
        </w:tc>
        <w:tc>
          <w:tcPr>
            <w:tcW w:w="646" w:type="pct"/>
            <w:tcBorders>
              <w:top w:val="nil"/>
              <w:bottom w:val="single" w:sz="4" w:space="0" w:color="auto"/>
            </w:tcBorders>
          </w:tcPr>
          <w:p w14:paraId="57AC26DC" w14:textId="77777777" w:rsidR="00D57536" w:rsidRPr="00561D6E" w:rsidRDefault="00B60735" w:rsidP="001C4B98">
            <w:pPr>
              <w:widowControl w:val="0"/>
              <w:tabs>
                <w:tab w:val="left" w:pos="284"/>
              </w:tabs>
              <w:spacing w:line="240" w:lineRule="auto"/>
              <w:jc w:val="center"/>
              <w:rPr>
                <w:color w:val="000000"/>
                <w:sz w:val="20"/>
                <w:szCs w:val="20"/>
              </w:rPr>
            </w:pPr>
            <w:r w:rsidRPr="00561D6E">
              <w:rPr>
                <w:color w:val="000000"/>
                <w:sz w:val="20"/>
                <w:szCs w:val="20"/>
              </w:rPr>
              <w:t>-0,77</w:t>
            </w:r>
          </w:p>
        </w:tc>
        <w:tc>
          <w:tcPr>
            <w:tcW w:w="645" w:type="pct"/>
            <w:tcBorders>
              <w:top w:val="nil"/>
              <w:bottom w:val="single" w:sz="4" w:space="0" w:color="auto"/>
            </w:tcBorders>
          </w:tcPr>
          <w:p w14:paraId="025BB545" w14:textId="77777777" w:rsidR="00D57536" w:rsidRPr="00561D6E" w:rsidRDefault="00B60735" w:rsidP="001C4B98">
            <w:pPr>
              <w:widowControl w:val="0"/>
              <w:tabs>
                <w:tab w:val="left" w:pos="284"/>
              </w:tabs>
              <w:spacing w:line="240" w:lineRule="auto"/>
              <w:jc w:val="center"/>
              <w:rPr>
                <w:color w:val="000000"/>
                <w:sz w:val="20"/>
                <w:szCs w:val="20"/>
              </w:rPr>
            </w:pPr>
            <w:r w:rsidRPr="00561D6E">
              <w:rPr>
                <w:color w:val="000000"/>
                <w:sz w:val="20"/>
                <w:szCs w:val="20"/>
              </w:rPr>
              <w:t>-2,75</w:t>
            </w:r>
          </w:p>
        </w:tc>
      </w:tr>
      <w:tr w:rsidR="00211724" w14:paraId="0A3A6099" w14:textId="77777777" w:rsidTr="001C4B98">
        <w:trPr>
          <w:cantSplit/>
        </w:trPr>
        <w:tc>
          <w:tcPr>
            <w:tcW w:w="1124" w:type="pct"/>
            <w:tcBorders>
              <w:top w:val="single" w:sz="4" w:space="0" w:color="auto"/>
              <w:bottom w:val="nil"/>
            </w:tcBorders>
            <w:shd w:val="clear" w:color="auto" w:fill="auto"/>
          </w:tcPr>
          <w:p w14:paraId="7725AA99" w14:textId="77777777" w:rsidR="00D57536" w:rsidRPr="00561D6E" w:rsidRDefault="00B60735" w:rsidP="001C4B98">
            <w:pPr>
              <w:widowControl w:val="0"/>
              <w:tabs>
                <w:tab w:val="left" w:pos="284"/>
              </w:tabs>
              <w:spacing w:line="240" w:lineRule="auto"/>
              <w:ind w:left="267" w:hanging="270"/>
              <w:rPr>
                <w:rFonts w:eastAsia="PMingLiU"/>
                <w:color w:val="000000"/>
                <w:sz w:val="20"/>
                <w:szCs w:val="20"/>
                <w:lang w:eastAsia="zh-TW"/>
              </w:rPr>
            </w:pPr>
            <w:r w:rsidRPr="00561D6E">
              <w:rPr>
                <w:rFonts w:eastAsia="PMingLiU"/>
                <w:color w:val="000000"/>
                <w:sz w:val="20"/>
                <w:szCs w:val="20"/>
                <w:lang w:eastAsia="zh-TW"/>
              </w:rPr>
              <w:t>Skillnad (95%</w:t>
            </w:r>
            <w:r w:rsidR="006D5592">
              <w:rPr>
                <w:rFonts w:eastAsia="PMingLiU"/>
                <w:color w:val="000000"/>
                <w:sz w:val="20"/>
                <w:szCs w:val="20"/>
                <w:lang w:eastAsia="zh-TW"/>
              </w:rPr>
              <w:t xml:space="preserve"> CI</w:t>
            </w:r>
            <w:r w:rsidRPr="00561D6E">
              <w:rPr>
                <w:rFonts w:eastAsia="PMingLiU"/>
                <w:color w:val="000000"/>
                <w:sz w:val="20"/>
                <w:szCs w:val="20"/>
                <w:lang w:eastAsia="zh-TW"/>
              </w:rPr>
              <w:t>)</w:t>
            </w:r>
          </w:p>
        </w:tc>
        <w:tc>
          <w:tcPr>
            <w:tcW w:w="1292" w:type="pct"/>
            <w:gridSpan w:val="2"/>
            <w:tcBorders>
              <w:top w:val="single" w:sz="4" w:space="0" w:color="auto"/>
              <w:bottom w:val="nil"/>
            </w:tcBorders>
            <w:shd w:val="clear" w:color="auto" w:fill="auto"/>
          </w:tcPr>
          <w:p w14:paraId="7B0EB39A" w14:textId="77777777" w:rsidR="00D57536" w:rsidRPr="00561D6E" w:rsidRDefault="00B60735" w:rsidP="001C4B98">
            <w:pPr>
              <w:widowControl w:val="0"/>
              <w:tabs>
                <w:tab w:val="left" w:pos="284"/>
              </w:tabs>
              <w:spacing w:line="240" w:lineRule="auto"/>
              <w:jc w:val="center"/>
              <w:rPr>
                <w:color w:val="000000"/>
                <w:sz w:val="20"/>
                <w:szCs w:val="20"/>
              </w:rPr>
            </w:pPr>
            <w:r w:rsidRPr="00561D6E">
              <w:rPr>
                <w:color w:val="000000"/>
                <w:sz w:val="20"/>
                <w:szCs w:val="20"/>
              </w:rPr>
              <w:t>-1,91 (-2,85, -0,96)</w:t>
            </w:r>
          </w:p>
        </w:tc>
        <w:tc>
          <w:tcPr>
            <w:tcW w:w="1292" w:type="pct"/>
            <w:gridSpan w:val="2"/>
            <w:tcBorders>
              <w:top w:val="single" w:sz="4" w:space="0" w:color="auto"/>
              <w:bottom w:val="nil"/>
            </w:tcBorders>
          </w:tcPr>
          <w:p w14:paraId="7E0D1D3E" w14:textId="77777777" w:rsidR="00D57536" w:rsidRPr="00561D6E" w:rsidRDefault="00B60735" w:rsidP="001C4B98">
            <w:pPr>
              <w:widowControl w:val="0"/>
              <w:tabs>
                <w:tab w:val="left" w:pos="284"/>
              </w:tabs>
              <w:spacing w:line="240" w:lineRule="auto"/>
              <w:jc w:val="center"/>
              <w:rPr>
                <w:color w:val="000000"/>
                <w:sz w:val="20"/>
                <w:szCs w:val="20"/>
              </w:rPr>
            </w:pPr>
            <w:r w:rsidRPr="00561D6E">
              <w:rPr>
                <w:color w:val="000000"/>
                <w:sz w:val="20"/>
                <w:szCs w:val="20"/>
              </w:rPr>
              <w:t xml:space="preserve">-2,09 (-3,00, -1,18) </w:t>
            </w:r>
          </w:p>
        </w:tc>
        <w:tc>
          <w:tcPr>
            <w:tcW w:w="1291" w:type="pct"/>
            <w:gridSpan w:val="2"/>
            <w:tcBorders>
              <w:top w:val="single" w:sz="4" w:space="0" w:color="auto"/>
              <w:bottom w:val="nil"/>
            </w:tcBorders>
          </w:tcPr>
          <w:p w14:paraId="5827CEEE" w14:textId="77777777" w:rsidR="00D57536" w:rsidRPr="00561D6E" w:rsidRDefault="00B60735" w:rsidP="001C4B98">
            <w:pPr>
              <w:widowControl w:val="0"/>
              <w:tabs>
                <w:tab w:val="left" w:pos="284"/>
              </w:tabs>
              <w:spacing w:line="240" w:lineRule="auto"/>
              <w:jc w:val="center"/>
              <w:rPr>
                <w:color w:val="000000"/>
                <w:sz w:val="20"/>
                <w:szCs w:val="20"/>
              </w:rPr>
            </w:pPr>
            <w:r w:rsidRPr="00561D6E">
              <w:rPr>
                <w:color w:val="000000"/>
                <w:sz w:val="20"/>
                <w:szCs w:val="20"/>
              </w:rPr>
              <w:t>-1,98 (-2,63, -1,33)</w:t>
            </w:r>
          </w:p>
        </w:tc>
      </w:tr>
      <w:tr w:rsidR="00211724" w14:paraId="4CDC8F53" w14:textId="77777777" w:rsidTr="001C4B98">
        <w:trPr>
          <w:cantSplit/>
        </w:trPr>
        <w:tc>
          <w:tcPr>
            <w:tcW w:w="1124" w:type="pct"/>
            <w:tcBorders>
              <w:top w:val="nil"/>
              <w:bottom w:val="single" w:sz="4" w:space="0" w:color="auto"/>
            </w:tcBorders>
            <w:shd w:val="clear" w:color="auto" w:fill="auto"/>
          </w:tcPr>
          <w:p w14:paraId="7C9882C7" w14:textId="77777777" w:rsidR="00D57536" w:rsidRPr="00561D6E" w:rsidRDefault="00B60735" w:rsidP="001C4B98">
            <w:pPr>
              <w:widowControl w:val="0"/>
              <w:tabs>
                <w:tab w:val="left" w:pos="284"/>
              </w:tabs>
              <w:spacing w:line="240" w:lineRule="auto"/>
              <w:ind w:left="267" w:hanging="270"/>
              <w:rPr>
                <w:rFonts w:eastAsia="PMingLiU"/>
                <w:color w:val="000000"/>
                <w:sz w:val="20"/>
                <w:szCs w:val="20"/>
                <w:lang w:eastAsia="zh-TW"/>
              </w:rPr>
            </w:pPr>
            <w:r w:rsidRPr="00561D6E">
              <w:rPr>
                <w:rFonts w:eastAsia="PMingLiU"/>
                <w:color w:val="000000"/>
                <w:sz w:val="20"/>
                <w:szCs w:val="20"/>
                <w:lang w:eastAsia="zh-TW"/>
              </w:rPr>
              <w:t>p-värde</w:t>
            </w:r>
          </w:p>
        </w:tc>
        <w:tc>
          <w:tcPr>
            <w:tcW w:w="1292" w:type="pct"/>
            <w:gridSpan w:val="2"/>
            <w:tcBorders>
              <w:top w:val="nil"/>
              <w:bottom w:val="single" w:sz="4" w:space="0" w:color="auto"/>
            </w:tcBorders>
            <w:shd w:val="clear" w:color="auto" w:fill="auto"/>
          </w:tcPr>
          <w:p w14:paraId="01DE0B27" w14:textId="77777777" w:rsidR="00D57536" w:rsidRPr="00561D6E" w:rsidRDefault="00B60735" w:rsidP="001C4B98">
            <w:pPr>
              <w:widowControl w:val="0"/>
              <w:tabs>
                <w:tab w:val="left" w:pos="284"/>
              </w:tabs>
              <w:spacing w:line="240" w:lineRule="auto"/>
              <w:jc w:val="center"/>
              <w:rPr>
                <w:color w:val="000000"/>
                <w:sz w:val="20"/>
                <w:szCs w:val="20"/>
              </w:rPr>
            </w:pPr>
            <w:r w:rsidRPr="00561D6E">
              <w:rPr>
                <w:color w:val="000000"/>
                <w:sz w:val="20"/>
                <w:szCs w:val="20"/>
              </w:rPr>
              <w:t>0,0001</w:t>
            </w:r>
          </w:p>
        </w:tc>
        <w:tc>
          <w:tcPr>
            <w:tcW w:w="1292" w:type="pct"/>
            <w:gridSpan w:val="2"/>
            <w:tcBorders>
              <w:top w:val="nil"/>
              <w:bottom w:val="single" w:sz="4" w:space="0" w:color="auto"/>
            </w:tcBorders>
          </w:tcPr>
          <w:p w14:paraId="3E5E7836" w14:textId="77777777" w:rsidR="00D57536" w:rsidRPr="00561D6E" w:rsidRDefault="00B60735" w:rsidP="001C4B98">
            <w:pPr>
              <w:widowControl w:val="0"/>
              <w:tabs>
                <w:tab w:val="left" w:pos="284"/>
              </w:tabs>
              <w:spacing w:line="240" w:lineRule="auto"/>
              <w:jc w:val="center"/>
              <w:rPr>
                <w:color w:val="000000"/>
                <w:sz w:val="20"/>
                <w:szCs w:val="20"/>
              </w:rPr>
            </w:pPr>
            <w:r w:rsidRPr="00561D6E">
              <w:rPr>
                <w:color w:val="000000"/>
                <w:sz w:val="20"/>
                <w:szCs w:val="20"/>
              </w:rPr>
              <w:t>&lt;0,0001</w:t>
            </w:r>
          </w:p>
        </w:tc>
        <w:tc>
          <w:tcPr>
            <w:tcW w:w="1291" w:type="pct"/>
            <w:gridSpan w:val="2"/>
            <w:tcBorders>
              <w:top w:val="nil"/>
              <w:bottom w:val="single" w:sz="4" w:space="0" w:color="auto"/>
            </w:tcBorders>
          </w:tcPr>
          <w:p w14:paraId="49368D6E" w14:textId="77777777" w:rsidR="00D57536" w:rsidRPr="00561D6E" w:rsidRDefault="00B60735" w:rsidP="001C4B98">
            <w:pPr>
              <w:widowControl w:val="0"/>
              <w:tabs>
                <w:tab w:val="left" w:pos="284"/>
              </w:tabs>
              <w:spacing w:line="240" w:lineRule="auto"/>
              <w:jc w:val="center"/>
              <w:rPr>
                <w:color w:val="000000"/>
                <w:sz w:val="20"/>
                <w:szCs w:val="20"/>
              </w:rPr>
            </w:pPr>
            <w:r w:rsidRPr="00561D6E">
              <w:rPr>
                <w:color w:val="000000"/>
                <w:sz w:val="20"/>
                <w:szCs w:val="20"/>
              </w:rPr>
              <w:t>&lt;0,0001</w:t>
            </w:r>
          </w:p>
        </w:tc>
      </w:tr>
      <w:tr w:rsidR="00211724" w14:paraId="158C8923" w14:textId="77777777" w:rsidTr="001C4B98">
        <w:trPr>
          <w:cantSplit/>
        </w:trPr>
        <w:tc>
          <w:tcPr>
            <w:tcW w:w="1124" w:type="pct"/>
            <w:tcBorders>
              <w:top w:val="nil"/>
              <w:bottom w:val="single" w:sz="4" w:space="0" w:color="auto"/>
            </w:tcBorders>
            <w:shd w:val="clear" w:color="auto" w:fill="auto"/>
          </w:tcPr>
          <w:p w14:paraId="44733F3D" w14:textId="77777777" w:rsidR="00D57536" w:rsidRPr="00561D6E" w:rsidRDefault="00B60735" w:rsidP="001C4B98">
            <w:pPr>
              <w:widowControl w:val="0"/>
              <w:tabs>
                <w:tab w:val="left" w:pos="284"/>
              </w:tabs>
              <w:spacing w:line="240" w:lineRule="auto"/>
              <w:ind w:left="267" w:hanging="270"/>
              <w:rPr>
                <w:rFonts w:eastAsia="PMingLiU"/>
                <w:color w:val="000000"/>
                <w:sz w:val="20"/>
                <w:szCs w:val="20"/>
                <w:lang w:eastAsia="zh-TW"/>
              </w:rPr>
            </w:pPr>
            <w:r w:rsidRPr="00561D6E">
              <w:rPr>
                <w:rFonts w:eastAsia="PMingLiU"/>
                <w:color w:val="000000"/>
                <w:sz w:val="20"/>
                <w:szCs w:val="20"/>
                <w:lang w:eastAsia="zh-TW"/>
              </w:rPr>
              <w:t>SNOT-22</w:t>
            </w:r>
          </w:p>
        </w:tc>
        <w:tc>
          <w:tcPr>
            <w:tcW w:w="1292" w:type="pct"/>
            <w:gridSpan w:val="2"/>
            <w:tcBorders>
              <w:top w:val="single" w:sz="4" w:space="0" w:color="auto"/>
              <w:bottom w:val="single" w:sz="4" w:space="0" w:color="auto"/>
            </w:tcBorders>
            <w:shd w:val="clear" w:color="auto" w:fill="auto"/>
          </w:tcPr>
          <w:p w14:paraId="144DEA12" w14:textId="77777777" w:rsidR="00D57536" w:rsidRPr="00561D6E" w:rsidRDefault="00D57536" w:rsidP="001C4B98">
            <w:pPr>
              <w:widowControl w:val="0"/>
              <w:tabs>
                <w:tab w:val="left" w:pos="284"/>
              </w:tabs>
              <w:spacing w:line="240" w:lineRule="auto"/>
              <w:jc w:val="center"/>
              <w:rPr>
                <w:color w:val="000000"/>
                <w:sz w:val="20"/>
                <w:szCs w:val="20"/>
              </w:rPr>
            </w:pPr>
          </w:p>
        </w:tc>
        <w:tc>
          <w:tcPr>
            <w:tcW w:w="1292" w:type="pct"/>
            <w:gridSpan w:val="2"/>
            <w:tcBorders>
              <w:top w:val="single" w:sz="4" w:space="0" w:color="auto"/>
              <w:bottom w:val="single" w:sz="4" w:space="0" w:color="auto"/>
            </w:tcBorders>
          </w:tcPr>
          <w:p w14:paraId="0C195F07" w14:textId="77777777" w:rsidR="00D57536" w:rsidRPr="00561D6E" w:rsidRDefault="00D57536" w:rsidP="001C4B98">
            <w:pPr>
              <w:widowControl w:val="0"/>
              <w:tabs>
                <w:tab w:val="left" w:pos="284"/>
              </w:tabs>
              <w:spacing w:line="240" w:lineRule="auto"/>
              <w:jc w:val="center"/>
              <w:rPr>
                <w:color w:val="000000"/>
                <w:sz w:val="20"/>
                <w:szCs w:val="20"/>
              </w:rPr>
            </w:pPr>
          </w:p>
        </w:tc>
        <w:tc>
          <w:tcPr>
            <w:tcW w:w="1291" w:type="pct"/>
            <w:gridSpan w:val="2"/>
            <w:tcBorders>
              <w:top w:val="single" w:sz="4" w:space="0" w:color="auto"/>
              <w:bottom w:val="single" w:sz="4" w:space="0" w:color="auto"/>
            </w:tcBorders>
          </w:tcPr>
          <w:p w14:paraId="445F42A5" w14:textId="77777777" w:rsidR="00D57536" w:rsidRPr="00561D6E" w:rsidRDefault="00D57536" w:rsidP="001C4B98">
            <w:pPr>
              <w:widowControl w:val="0"/>
              <w:tabs>
                <w:tab w:val="left" w:pos="284"/>
              </w:tabs>
              <w:spacing w:line="240" w:lineRule="auto"/>
              <w:jc w:val="center"/>
              <w:rPr>
                <w:color w:val="000000"/>
                <w:sz w:val="20"/>
                <w:szCs w:val="20"/>
              </w:rPr>
            </w:pPr>
          </w:p>
        </w:tc>
      </w:tr>
      <w:tr w:rsidR="00211724" w14:paraId="103C17D8" w14:textId="77777777" w:rsidTr="001C4B98">
        <w:trPr>
          <w:cantSplit/>
        </w:trPr>
        <w:tc>
          <w:tcPr>
            <w:tcW w:w="1124" w:type="pct"/>
            <w:tcBorders>
              <w:top w:val="nil"/>
              <w:bottom w:val="nil"/>
            </w:tcBorders>
            <w:shd w:val="clear" w:color="auto" w:fill="auto"/>
          </w:tcPr>
          <w:p w14:paraId="4B75CB59" w14:textId="77777777" w:rsidR="00D57536" w:rsidRPr="00561D6E" w:rsidRDefault="00B60735" w:rsidP="001C4B98">
            <w:pPr>
              <w:widowControl w:val="0"/>
              <w:tabs>
                <w:tab w:val="left" w:pos="284"/>
              </w:tabs>
              <w:spacing w:line="240" w:lineRule="auto"/>
              <w:ind w:left="267" w:hanging="270"/>
              <w:rPr>
                <w:color w:val="000000"/>
                <w:sz w:val="20"/>
                <w:szCs w:val="20"/>
              </w:rPr>
            </w:pPr>
            <w:r w:rsidRPr="00561D6E">
              <w:rPr>
                <w:color w:val="000000"/>
                <w:sz w:val="20"/>
                <w:szCs w:val="20"/>
              </w:rPr>
              <w:t>Medelvärde vid</w:t>
            </w:r>
          </w:p>
          <w:p w14:paraId="0106E1B0" w14:textId="77777777" w:rsidR="00D57536" w:rsidRPr="00561D6E" w:rsidRDefault="00B60735" w:rsidP="001C4B98">
            <w:pPr>
              <w:widowControl w:val="0"/>
              <w:tabs>
                <w:tab w:val="left" w:pos="284"/>
              </w:tabs>
              <w:spacing w:line="240" w:lineRule="auto"/>
              <w:ind w:left="267" w:hanging="270"/>
              <w:rPr>
                <w:rFonts w:eastAsia="PMingLiU"/>
                <w:color w:val="000000"/>
                <w:sz w:val="20"/>
                <w:szCs w:val="20"/>
                <w:lang w:eastAsia="zh-TW"/>
              </w:rPr>
            </w:pPr>
            <w:r w:rsidRPr="00561D6E">
              <w:rPr>
                <w:color w:val="000000"/>
                <w:sz w:val="20"/>
                <w:szCs w:val="20"/>
              </w:rPr>
              <w:t>studiestart</w:t>
            </w:r>
          </w:p>
        </w:tc>
        <w:tc>
          <w:tcPr>
            <w:tcW w:w="646" w:type="pct"/>
            <w:tcBorders>
              <w:top w:val="single" w:sz="4" w:space="0" w:color="auto"/>
              <w:bottom w:val="nil"/>
            </w:tcBorders>
            <w:shd w:val="clear" w:color="auto" w:fill="auto"/>
          </w:tcPr>
          <w:p w14:paraId="000CD3F0" w14:textId="77777777" w:rsidR="00D57536" w:rsidRPr="00561D6E" w:rsidRDefault="00B60735" w:rsidP="001C4B98">
            <w:pPr>
              <w:widowControl w:val="0"/>
              <w:tabs>
                <w:tab w:val="left" w:pos="284"/>
              </w:tabs>
              <w:spacing w:line="240" w:lineRule="auto"/>
              <w:jc w:val="center"/>
              <w:rPr>
                <w:color w:val="000000"/>
                <w:sz w:val="20"/>
                <w:szCs w:val="20"/>
              </w:rPr>
            </w:pPr>
            <w:r w:rsidRPr="00561D6E">
              <w:rPr>
                <w:color w:val="000000"/>
                <w:sz w:val="20"/>
                <w:szCs w:val="20"/>
              </w:rPr>
              <w:t>60,26</w:t>
            </w:r>
          </w:p>
        </w:tc>
        <w:tc>
          <w:tcPr>
            <w:tcW w:w="646" w:type="pct"/>
            <w:tcBorders>
              <w:top w:val="single" w:sz="4" w:space="0" w:color="auto"/>
              <w:bottom w:val="nil"/>
            </w:tcBorders>
            <w:shd w:val="clear" w:color="auto" w:fill="auto"/>
          </w:tcPr>
          <w:p w14:paraId="072B5E1B" w14:textId="77777777" w:rsidR="00D57536" w:rsidRPr="00561D6E" w:rsidRDefault="00B60735" w:rsidP="001C4B98">
            <w:pPr>
              <w:widowControl w:val="0"/>
              <w:tabs>
                <w:tab w:val="left" w:pos="284"/>
              </w:tabs>
              <w:spacing w:line="240" w:lineRule="auto"/>
              <w:jc w:val="center"/>
              <w:rPr>
                <w:color w:val="000000"/>
                <w:sz w:val="20"/>
                <w:szCs w:val="20"/>
              </w:rPr>
            </w:pPr>
            <w:r w:rsidRPr="00561D6E">
              <w:rPr>
                <w:color w:val="000000"/>
                <w:sz w:val="20"/>
                <w:szCs w:val="20"/>
              </w:rPr>
              <w:t>59,82</w:t>
            </w:r>
          </w:p>
        </w:tc>
        <w:tc>
          <w:tcPr>
            <w:tcW w:w="646" w:type="pct"/>
            <w:tcBorders>
              <w:top w:val="single" w:sz="4" w:space="0" w:color="auto"/>
              <w:bottom w:val="nil"/>
            </w:tcBorders>
          </w:tcPr>
          <w:p w14:paraId="25C5EE76" w14:textId="77777777" w:rsidR="00D57536" w:rsidRPr="00561D6E" w:rsidRDefault="00B60735" w:rsidP="001C4B98">
            <w:pPr>
              <w:widowControl w:val="0"/>
              <w:tabs>
                <w:tab w:val="left" w:pos="284"/>
              </w:tabs>
              <w:spacing w:line="240" w:lineRule="auto"/>
              <w:jc w:val="center"/>
              <w:rPr>
                <w:color w:val="000000"/>
                <w:sz w:val="20"/>
                <w:szCs w:val="20"/>
              </w:rPr>
            </w:pPr>
            <w:r w:rsidRPr="00561D6E">
              <w:rPr>
                <w:color w:val="000000"/>
                <w:sz w:val="20"/>
                <w:szCs w:val="20"/>
              </w:rPr>
              <w:t>59,80</w:t>
            </w:r>
          </w:p>
        </w:tc>
        <w:tc>
          <w:tcPr>
            <w:tcW w:w="646" w:type="pct"/>
            <w:tcBorders>
              <w:top w:val="single" w:sz="4" w:space="0" w:color="auto"/>
              <w:bottom w:val="nil"/>
            </w:tcBorders>
          </w:tcPr>
          <w:p w14:paraId="3559FE83" w14:textId="77777777" w:rsidR="00D57536" w:rsidRPr="00561D6E" w:rsidRDefault="00B60735" w:rsidP="001C4B98">
            <w:pPr>
              <w:widowControl w:val="0"/>
              <w:tabs>
                <w:tab w:val="left" w:pos="284"/>
              </w:tabs>
              <w:spacing w:line="240" w:lineRule="auto"/>
              <w:jc w:val="center"/>
              <w:rPr>
                <w:color w:val="000000"/>
                <w:sz w:val="20"/>
                <w:szCs w:val="20"/>
              </w:rPr>
            </w:pPr>
            <w:r w:rsidRPr="00561D6E">
              <w:rPr>
                <w:color w:val="000000"/>
                <w:sz w:val="20"/>
                <w:szCs w:val="20"/>
              </w:rPr>
              <w:t>59,21</w:t>
            </w:r>
          </w:p>
        </w:tc>
        <w:tc>
          <w:tcPr>
            <w:tcW w:w="646" w:type="pct"/>
            <w:tcBorders>
              <w:top w:val="single" w:sz="4" w:space="0" w:color="auto"/>
              <w:bottom w:val="nil"/>
            </w:tcBorders>
          </w:tcPr>
          <w:p w14:paraId="5885ABC6" w14:textId="77777777" w:rsidR="00D57536" w:rsidRPr="00561D6E" w:rsidRDefault="00B60735" w:rsidP="001C4B98">
            <w:pPr>
              <w:widowControl w:val="0"/>
              <w:tabs>
                <w:tab w:val="left" w:pos="284"/>
              </w:tabs>
              <w:spacing w:line="240" w:lineRule="auto"/>
              <w:jc w:val="center"/>
              <w:rPr>
                <w:color w:val="000000"/>
                <w:sz w:val="20"/>
                <w:szCs w:val="20"/>
              </w:rPr>
            </w:pPr>
            <w:r w:rsidRPr="00561D6E">
              <w:rPr>
                <w:color w:val="000000"/>
                <w:sz w:val="20"/>
                <w:szCs w:val="20"/>
              </w:rPr>
              <w:t>60,03</w:t>
            </w:r>
          </w:p>
        </w:tc>
        <w:tc>
          <w:tcPr>
            <w:tcW w:w="645" w:type="pct"/>
            <w:tcBorders>
              <w:top w:val="single" w:sz="4" w:space="0" w:color="auto"/>
              <w:bottom w:val="nil"/>
            </w:tcBorders>
          </w:tcPr>
          <w:p w14:paraId="1B1BB003" w14:textId="77777777" w:rsidR="00D57536" w:rsidRPr="00561D6E" w:rsidRDefault="00B60735" w:rsidP="001C4B98">
            <w:pPr>
              <w:widowControl w:val="0"/>
              <w:tabs>
                <w:tab w:val="left" w:pos="284"/>
              </w:tabs>
              <w:spacing w:line="240" w:lineRule="auto"/>
              <w:jc w:val="center"/>
              <w:rPr>
                <w:color w:val="000000"/>
                <w:sz w:val="20"/>
                <w:szCs w:val="20"/>
              </w:rPr>
            </w:pPr>
            <w:r w:rsidRPr="00561D6E">
              <w:rPr>
                <w:color w:val="000000"/>
                <w:sz w:val="20"/>
                <w:szCs w:val="20"/>
              </w:rPr>
              <w:t>59,54</w:t>
            </w:r>
          </w:p>
        </w:tc>
      </w:tr>
      <w:tr w:rsidR="00211724" w14:paraId="73E0ED5C" w14:textId="77777777" w:rsidTr="001C4B98">
        <w:trPr>
          <w:cantSplit/>
        </w:trPr>
        <w:tc>
          <w:tcPr>
            <w:tcW w:w="1124" w:type="pct"/>
            <w:tcBorders>
              <w:top w:val="nil"/>
              <w:left w:val="single" w:sz="4" w:space="0" w:color="auto"/>
              <w:bottom w:val="single" w:sz="4" w:space="0" w:color="auto"/>
            </w:tcBorders>
            <w:shd w:val="clear" w:color="auto" w:fill="auto"/>
          </w:tcPr>
          <w:p w14:paraId="6C6B6826" w14:textId="77777777" w:rsidR="00D57536" w:rsidRPr="00561D6E" w:rsidRDefault="00B60735" w:rsidP="001C4B98">
            <w:pPr>
              <w:widowControl w:val="0"/>
              <w:tabs>
                <w:tab w:val="left" w:pos="0"/>
              </w:tabs>
              <w:spacing w:line="240" w:lineRule="auto"/>
              <w:rPr>
                <w:rFonts w:eastAsia="PMingLiU"/>
                <w:color w:val="000000"/>
                <w:sz w:val="20"/>
                <w:szCs w:val="20"/>
                <w:lang w:val="sv-SE" w:eastAsia="zh-TW"/>
              </w:rPr>
            </w:pPr>
            <w:r w:rsidRPr="00561D6E">
              <w:rPr>
                <w:color w:val="000000"/>
                <w:sz w:val="20"/>
                <w:szCs w:val="20"/>
                <w:lang w:val="sv-SE"/>
              </w:rPr>
              <w:t>LS förändring i medeltal vid vecka 24</w:t>
            </w:r>
          </w:p>
        </w:tc>
        <w:tc>
          <w:tcPr>
            <w:tcW w:w="646" w:type="pct"/>
            <w:tcBorders>
              <w:top w:val="nil"/>
              <w:bottom w:val="single" w:sz="4" w:space="0" w:color="auto"/>
            </w:tcBorders>
            <w:shd w:val="clear" w:color="auto" w:fill="auto"/>
          </w:tcPr>
          <w:p w14:paraId="6F8759DC" w14:textId="77777777" w:rsidR="00D57536" w:rsidRPr="00561D6E" w:rsidRDefault="00B60735" w:rsidP="001C4B98">
            <w:pPr>
              <w:widowControl w:val="0"/>
              <w:tabs>
                <w:tab w:val="left" w:pos="284"/>
              </w:tabs>
              <w:spacing w:line="240" w:lineRule="auto"/>
              <w:jc w:val="center"/>
              <w:rPr>
                <w:color w:val="000000"/>
                <w:sz w:val="20"/>
                <w:szCs w:val="20"/>
              </w:rPr>
            </w:pPr>
            <w:r w:rsidRPr="00561D6E">
              <w:rPr>
                <w:color w:val="000000"/>
                <w:sz w:val="20"/>
                <w:szCs w:val="20"/>
              </w:rPr>
              <w:t>-8,58</w:t>
            </w:r>
          </w:p>
        </w:tc>
        <w:tc>
          <w:tcPr>
            <w:tcW w:w="646" w:type="pct"/>
            <w:tcBorders>
              <w:top w:val="nil"/>
              <w:bottom w:val="single" w:sz="4" w:space="0" w:color="auto"/>
            </w:tcBorders>
            <w:shd w:val="clear" w:color="auto" w:fill="auto"/>
          </w:tcPr>
          <w:p w14:paraId="368F4808" w14:textId="77777777" w:rsidR="00D57536" w:rsidRPr="00561D6E" w:rsidRDefault="00B60735" w:rsidP="001C4B98">
            <w:pPr>
              <w:widowControl w:val="0"/>
              <w:tabs>
                <w:tab w:val="left" w:pos="284"/>
              </w:tabs>
              <w:spacing w:line="240" w:lineRule="auto"/>
              <w:jc w:val="center"/>
              <w:rPr>
                <w:color w:val="000000"/>
                <w:sz w:val="20"/>
                <w:szCs w:val="20"/>
              </w:rPr>
            </w:pPr>
            <w:r w:rsidRPr="00561D6E">
              <w:rPr>
                <w:color w:val="000000"/>
                <w:sz w:val="20"/>
                <w:szCs w:val="20"/>
              </w:rPr>
              <w:t>-24,70</w:t>
            </w:r>
          </w:p>
        </w:tc>
        <w:tc>
          <w:tcPr>
            <w:tcW w:w="646" w:type="pct"/>
            <w:tcBorders>
              <w:top w:val="nil"/>
              <w:bottom w:val="single" w:sz="4" w:space="0" w:color="auto"/>
            </w:tcBorders>
          </w:tcPr>
          <w:p w14:paraId="31CB1F2B" w14:textId="77777777" w:rsidR="00D57536" w:rsidRPr="00561D6E" w:rsidRDefault="00B60735" w:rsidP="001C4B98">
            <w:pPr>
              <w:widowControl w:val="0"/>
              <w:tabs>
                <w:tab w:val="left" w:pos="284"/>
              </w:tabs>
              <w:spacing w:line="240" w:lineRule="auto"/>
              <w:jc w:val="center"/>
              <w:rPr>
                <w:color w:val="000000"/>
                <w:sz w:val="20"/>
                <w:szCs w:val="20"/>
              </w:rPr>
            </w:pPr>
            <w:r w:rsidRPr="00561D6E">
              <w:rPr>
                <w:color w:val="000000"/>
                <w:sz w:val="20"/>
                <w:szCs w:val="20"/>
              </w:rPr>
              <w:t>-6,55</w:t>
            </w:r>
          </w:p>
        </w:tc>
        <w:tc>
          <w:tcPr>
            <w:tcW w:w="646" w:type="pct"/>
            <w:tcBorders>
              <w:top w:val="nil"/>
              <w:bottom w:val="single" w:sz="4" w:space="0" w:color="auto"/>
            </w:tcBorders>
          </w:tcPr>
          <w:p w14:paraId="58777A4E" w14:textId="77777777" w:rsidR="00D57536" w:rsidRPr="00561D6E" w:rsidRDefault="00B60735" w:rsidP="001C4B98">
            <w:pPr>
              <w:widowControl w:val="0"/>
              <w:tabs>
                <w:tab w:val="left" w:pos="284"/>
              </w:tabs>
              <w:spacing w:line="240" w:lineRule="auto"/>
              <w:jc w:val="center"/>
              <w:rPr>
                <w:color w:val="000000"/>
                <w:sz w:val="20"/>
                <w:szCs w:val="20"/>
              </w:rPr>
            </w:pPr>
            <w:r w:rsidRPr="00561D6E">
              <w:rPr>
                <w:color w:val="000000"/>
                <w:sz w:val="20"/>
                <w:szCs w:val="20"/>
              </w:rPr>
              <w:t>-21,59</w:t>
            </w:r>
          </w:p>
        </w:tc>
        <w:tc>
          <w:tcPr>
            <w:tcW w:w="646" w:type="pct"/>
            <w:tcBorders>
              <w:top w:val="nil"/>
              <w:bottom w:val="single" w:sz="4" w:space="0" w:color="auto"/>
            </w:tcBorders>
          </w:tcPr>
          <w:p w14:paraId="7A9BD953" w14:textId="77777777" w:rsidR="00D57536" w:rsidRPr="00561D6E" w:rsidRDefault="00B60735" w:rsidP="001C4B98">
            <w:pPr>
              <w:widowControl w:val="0"/>
              <w:tabs>
                <w:tab w:val="left" w:pos="284"/>
              </w:tabs>
              <w:spacing w:line="240" w:lineRule="auto"/>
              <w:jc w:val="center"/>
              <w:rPr>
                <w:color w:val="000000"/>
                <w:sz w:val="20"/>
                <w:szCs w:val="20"/>
              </w:rPr>
            </w:pPr>
            <w:r w:rsidRPr="00561D6E">
              <w:rPr>
                <w:color w:val="000000"/>
                <w:sz w:val="20"/>
                <w:szCs w:val="20"/>
              </w:rPr>
              <w:t>-7,73</w:t>
            </w:r>
          </w:p>
        </w:tc>
        <w:tc>
          <w:tcPr>
            <w:tcW w:w="645" w:type="pct"/>
            <w:tcBorders>
              <w:top w:val="nil"/>
              <w:bottom w:val="single" w:sz="4" w:space="0" w:color="auto"/>
            </w:tcBorders>
          </w:tcPr>
          <w:p w14:paraId="47ED40EF" w14:textId="77777777" w:rsidR="00D57536" w:rsidRPr="00561D6E" w:rsidRDefault="00B60735" w:rsidP="001C4B98">
            <w:pPr>
              <w:widowControl w:val="0"/>
              <w:tabs>
                <w:tab w:val="left" w:pos="284"/>
              </w:tabs>
              <w:spacing w:line="240" w:lineRule="auto"/>
              <w:jc w:val="center"/>
              <w:rPr>
                <w:color w:val="000000"/>
                <w:sz w:val="20"/>
                <w:szCs w:val="20"/>
              </w:rPr>
            </w:pPr>
            <w:r w:rsidRPr="00561D6E">
              <w:rPr>
                <w:color w:val="000000"/>
                <w:sz w:val="20"/>
                <w:szCs w:val="20"/>
              </w:rPr>
              <w:t>-23,10</w:t>
            </w:r>
          </w:p>
        </w:tc>
      </w:tr>
      <w:tr w:rsidR="00211724" w14:paraId="2F70156D" w14:textId="77777777" w:rsidTr="001C4B98">
        <w:trPr>
          <w:cantSplit/>
        </w:trPr>
        <w:tc>
          <w:tcPr>
            <w:tcW w:w="1124" w:type="pct"/>
            <w:tcBorders>
              <w:top w:val="single" w:sz="4" w:space="0" w:color="auto"/>
              <w:left w:val="single" w:sz="4" w:space="0" w:color="auto"/>
              <w:bottom w:val="nil"/>
            </w:tcBorders>
            <w:shd w:val="clear" w:color="auto" w:fill="auto"/>
          </w:tcPr>
          <w:p w14:paraId="16FEC8C7" w14:textId="77777777" w:rsidR="00D57536" w:rsidRPr="00561D6E" w:rsidRDefault="00B60735" w:rsidP="001C4B98">
            <w:pPr>
              <w:widowControl w:val="0"/>
              <w:tabs>
                <w:tab w:val="left" w:pos="284"/>
              </w:tabs>
              <w:spacing w:line="240" w:lineRule="auto"/>
              <w:ind w:left="267" w:hanging="270"/>
              <w:rPr>
                <w:rFonts w:eastAsia="PMingLiU"/>
                <w:color w:val="000000"/>
                <w:sz w:val="20"/>
                <w:szCs w:val="20"/>
                <w:lang w:eastAsia="zh-TW"/>
              </w:rPr>
            </w:pPr>
            <w:r w:rsidRPr="00561D6E">
              <w:rPr>
                <w:rFonts w:eastAsia="PMingLiU"/>
                <w:color w:val="000000"/>
                <w:sz w:val="20"/>
                <w:szCs w:val="20"/>
                <w:lang w:eastAsia="zh-TW"/>
              </w:rPr>
              <w:t>Skillnad (95%</w:t>
            </w:r>
            <w:r w:rsidR="006D5592">
              <w:rPr>
                <w:rFonts w:eastAsia="PMingLiU"/>
                <w:color w:val="000000"/>
                <w:sz w:val="20"/>
                <w:szCs w:val="20"/>
                <w:lang w:eastAsia="zh-TW"/>
              </w:rPr>
              <w:t xml:space="preserve"> CI</w:t>
            </w:r>
            <w:r w:rsidRPr="00561D6E">
              <w:rPr>
                <w:rFonts w:eastAsia="PMingLiU"/>
                <w:color w:val="000000"/>
                <w:sz w:val="20"/>
                <w:szCs w:val="20"/>
                <w:lang w:eastAsia="zh-TW"/>
              </w:rPr>
              <w:t>)</w:t>
            </w:r>
          </w:p>
        </w:tc>
        <w:tc>
          <w:tcPr>
            <w:tcW w:w="1292" w:type="pct"/>
            <w:gridSpan w:val="2"/>
            <w:tcBorders>
              <w:top w:val="single" w:sz="4" w:space="0" w:color="auto"/>
              <w:bottom w:val="nil"/>
            </w:tcBorders>
            <w:shd w:val="clear" w:color="auto" w:fill="auto"/>
          </w:tcPr>
          <w:p w14:paraId="47693290" w14:textId="77777777" w:rsidR="00D57536" w:rsidRPr="00561D6E" w:rsidRDefault="00B60735" w:rsidP="001C4B98">
            <w:pPr>
              <w:widowControl w:val="0"/>
              <w:tabs>
                <w:tab w:val="left" w:pos="284"/>
              </w:tabs>
              <w:spacing w:line="240" w:lineRule="auto"/>
              <w:jc w:val="center"/>
              <w:rPr>
                <w:color w:val="000000"/>
                <w:sz w:val="20"/>
                <w:szCs w:val="20"/>
              </w:rPr>
            </w:pPr>
            <w:r w:rsidRPr="00561D6E">
              <w:rPr>
                <w:color w:val="000000"/>
                <w:sz w:val="20"/>
                <w:szCs w:val="20"/>
              </w:rPr>
              <w:t>-16,12 (-21,86, -10,38)</w:t>
            </w:r>
          </w:p>
        </w:tc>
        <w:tc>
          <w:tcPr>
            <w:tcW w:w="1292" w:type="pct"/>
            <w:gridSpan w:val="2"/>
            <w:tcBorders>
              <w:top w:val="single" w:sz="4" w:space="0" w:color="auto"/>
              <w:bottom w:val="nil"/>
              <w:right w:val="nil"/>
            </w:tcBorders>
          </w:tcPr>
          <w:p w14:paraId="29C5A7F7" w14:textId="77777777" w:rsidR="00D57536" w:rsidRPr="00561D6E" w:rsidRDefault="00B60735" w:rsidP="001C4B98">
            <w:pPr>
              <w:widowControl w:val="0"/>
              <w:tabs>
                <w:tab w:val="left" w:pos="284"/>
              </w:tabs>
              <w:spacing w:line="240" w:lineRule="auto"/>
              <w:jc w:val="center"/>
              <w:rPr>
                <w:color w:val="000000"/>
                <w:sz w:val="20"/>
                <w:szCs w:val="20"/>
              </w:rPr>
            </w:pPr>
            <w:r w:rsidRPr="00561D6E">
              <w:rPr>
                <w:color w:val="000000"/>
                <w:sz w:val="20"/>
                <w:szCs w:val="20"/>
              </w:rPr>
              <w:t>-15,04 (-21,26, -8,82)</w:t>
            </w:r>
          </w:p>
        </w:tc>
        <w:tc>
          <w:tcPr>
            <w:tcW w:w="1291" w:type="pct"/>
            <w:gridSpan w:val="2"/>
            <w:tcBorders>
              <w:top w:val="single" w:sz="4" w:space="0" w:color="auto"/>
              <w:bottom w:val="nil"/>
            </w:tcBorders>
          </w:tcPr>
          <w:p w14:paraId="1EC9668E" w14:textId="77777777" w:rsidR="00D57536" w:rsidRPr="00561D6E" w:rsidRDefault="00B60735" w:rsidP="001C4B98">
            <w:pPr>
              <w:widowControl w:val="0"/>
              <w:tabs>
                <w:tab w:val="left" w:pos="284"/>
              </w:tabs>
              <w:spacing w:line="240" w:lineRule="auto"/>
              <w:jc w:val="center"/>
              <w:rPr>
                <w:color w:val="000000"/>
                <w:sz w:val="20"/>
                <w:szCs w:val="20"/>
              </w:rPr>
            </w:pPr>
            <w:r w:rsidRPr="00561D6E">
              <w:rPr>
                <w:color w:val="000000"/>
                <w:sz w:val="20"/>
                <w:szCs w:val="20"/>
              </w:rPr>
              <w:t>-15,36 (-19,57, -11,16)</w:t>
            </w:r>
          </w:p>
        </w:tc>
      </w:tr>
      <w:tr w:rsidR="00211724" w14:paraId="4E14EC08" w14:textId="77777777" w:rsidTr="001C4B98">
        <w:trPr>
          <w:cantSplit/>
        </w:trPr>
        <w:tc>
          <w:tcPr>
            <w:tcW w:w="1124" w:type="pct"/>
            <w:tcBorders>
              <w:top w:val="nil"/>
              <w:bottom w:val="nil"/>
            </w:tcBorders>
            <w:shd w:val="clear" w:color="auto" w:fill="auto"/>
          </w:tcPr>
          <w:p w14:paraId="79F2C724" w14:textId="77777777" w:rsidR="00D57536" w:rsidRPr="00561D6E" w:rsidRDefault="00B60735" w:rsidP="001C4B98">
            <w:pPr>
              <w:widowControl w:val="0"/>
              <w:tabs>
                <w:tab w:val="left" w:pos="284"/>
              </w:tabs>
              <w:spacing w:line="240" w:lineRule="auto"/>
              <w:ind w:left="267" w:hanging="270"/>
              <w:rPr>
                <w:rFonts w:eastAsia="PMingLiU"/>
                <w:color w:val="000000"/>
                <w:sz w:val="20"/>
                <w:szCs w:val="20"/>
                <w:lang w:eastAsia="zh-TW"/>
              </w:rPr>
            </w:pPr>
            <w:r w:rsidRPr="00561D6E">
              <w:rPr>
                <w:rFonts w:eastAsia="PMingLiU"/>
                <w:color w:val="000000"/>
                <w:sz w:val="20"/>
                <w:szCs w:val="20"/>
                <w:lang w:eastAsia="zh-TW"/>
              </w:rPr>
              <w:t>p-värde</w:t>
            </w:r>
          </w:p>
        </w:tc>
        <w:tc>
          <w:tcPr>
            <w:tcW w:w="1292" w:type="pct"/>
            <w:gridSpan w:val="2"/>
            <w:tcBorders>
              <w:top w:val="nil"/>
              <w:bottom w:val="nil"/>
            </w:tcBorders>
            <w:shd w:val="clear" w:color="auto" w:fill="auto"/>
          </w:tcPr>
          <w:p w14:paraId="71CEBA65" w14:textId="77777777" w:rsidR="00D57536" w:rsidRPr="00561D6E" w:rsidRDefault="00B60735" w:rsidP="001C4B98">
            <w:pPr>
              <w:widowControl w:val="0"/>
              <w:tabs>
                <w:tab w:val="left" w:pos="284"/>
              </w:tabs>
              <w:spacing w:line="240" w:lineRule="auto"/>
              <w:jc w:val="center"/>
              <w:rPr>
                <w:color w:val="000000"/>
                <w:sz w:val="20"/>
                <w:szCs w:val="20"/>
              </w:rPr>
            </w:pPr>
            <w:r w:rsidRPr="00561D6E">
              <w:rPr>
                <w:color w:val="000000"/>
                <w:sz w:val="20"/>
                <w:szCs w:val="20"/>
              </w:rPr>
              <w:t>&lt;0,0001</w:t>
            </w:r>
          </w:p>
        </w:tc>
        <w:tc>
          <w:tcPr>
            <w:tcW w:w="1292" w:type="pct"/>
            <w:gridSpan w:val="2"/>
            <w:tcBorders>
              <w:top w:val="nil"/>
              <w:bottom w:val="nil"/>
            </w:tcBorders>
          </w:tcPr>
          <w:p w14:paraId="22D19A85" w14:textId="77777777" w:rsidR="00D57536" w:rsidRPr="00561D6E" w:rsidRDefault="00B60735" w:rsidP="001C4B98">
            <w:pPr>
              <w:widowControl w:val="0"/>
              <w:tabs>
                <w:tab w:val="left" w:pos="284"/>
              </w:tabs>
              <w:spacing w:line="240" w:lineRule="auto"/>
              <w:jc w:val="center"/>
              <w:rPr>
                <w:color w:val="000000"/>
                <w:sz w:val="20"/>
                <w:szCs w:val="20"/>
              </w:rPr>
            </w:pPr>
            <w:r w:rsidRPr="00561D6E">
              <w:rPr>
                <w:color w:val="000000"/>
                <w:sz w:val="20"/>
                <w:szCs w:val="20"/>
              </w:rPr>
              <w:t>&lt;0,0001</w:t>
            </w:r>
          </w:p>
        </w:tc>
        <w:tc>
          <w:tcPr>
            <w:tcW w:w="1291" w:type="pct"/>
            <w:gridSpan w:val="2"/>
            <w:tcBorders>
              <w:top w:val="nil"/>
              <w:bottom w:val="nil"/>
            </w:tcBorders>
          </w:tcPr>
          <w:p w14:paraId="5E21B476" w14:textId="77777777" w:rsidR="00D57536" w:rsidRPr="00561D6E" w:rsidRDefault="00B60735" w:rsidP="001C4B98">
            <w:pPr>
              <w:widowControl w:val="0"/>
              <w:tabs>
                <w:tab w:val="left" w:pos="284"/>
              </w:tabs>
              <w:spacing w:line="240" w:lineRule="auto"/>
              <w:jc w:val="center"/>
              <w:rPr>
                <w:color w:val="000000"/>
                <w:sz w:val="20"/>
                <w:szCs w:val="20"/>
              </w:rPr>
            </w:pPr>
            <w:r w:rsidRPr="00561D6E">
              <w:rPr>
                <w:color w:val="000000"/>
                <w:sz w:val="20"/>
                <w:szCs w:val="20"/>
              </w:rPr>
              <w:t>&lt;0,0001</w:t>
            </w:r>
          </w:p>
        </w:tc>
      </w:tr>
      <w:tr w:rsidR="00211724" w14:paraId="50FDAA6A" w14:textId="77777777" w:rsidTr="001C4B98">
        <w:trPr>
          <w:cantSplit/>
        </w:trPr>
        <w:tc>
          <w:tcPr>
            <w:tcW w:w="1124" w:type="pct"/>
            <w:tcBorders>
              <w:top w:val="nil"/>
              <w:bottom w:val="single" w:sz="4" w:space="0" w:color="auto"/>
            </w:tcBorders>
            <w:shd w:val="clear" w:color="auto" w:fill="auto"/>
          </w:tcPr>
          <w:p w14:paraId="13AFCE98" w14:textId="77777777" w:rsidR="00D57536" w:rsidRPr="00561D6E" w:rsidRDefault="00B60735" w:rsidP="001C4B98">
            <w:pPr>
              <w:widowControl w:val="0"/>
              <w:tabs>
                <w:tab w:val="left" w:pos="284"/>
              </w:tabs>
              <w:spacing w:line="240" w:lineRule="auto"/>
              <w:ind w:left="267" w:hanging="270"/>
              <w:rPr>
                <w:rFonts w:eastAsia="PMingLiU"/>
                <w:color w:val="000000"/>
                <w:sz w:val="20"/>
                <w:szCs w:val="20"/>
                <w:lang w:eastAsia="zh-TW"/>
              </w:rPr>
            </w:pPr>
            <w:r w:rsidRPr="00561D6E">
              <w:rPr>
                <w:rFonts w:eastAsia="PMingLiU"/>
                <w:color w:val="000000"/>
                <w:sz w:val="20"/>
                <w:szCs w:val="20"/>
                <w:lang w:eastAsia="zh-TW"/>
              </w:rPr>
              <w:t>(MID = 8,9)</w:t>
            </w:r>
          </w:p>
        </w:tc>
        <w:tc>
          <w:tcPr>
            <w:tcW w:w="1292" w:type="pct"/>
            <w:gridSpan w:val="2"/>
            <w:tcBorders>
              <w:top w:val="nil"/>
              <w:bottom w:val="single" w:sz="4" w:space="0" w:color="auto"/>
            </w:tcBorders>
            <w:shd w:val="clear" w:color="auto" w:fill="auto"/>
          </w:tcPr>
          <w:p w14:paraId="5A954EF8" w14:textId="77777777" w:rsidR="00D57536" w:rsidRPr="00561D6E" w:rsidRDefault="00D57536" w:rsidP="001C4B98">
            <w:pPr>
              <w:widowControl w:val="0"/>
              <w:tabs>
                <w:tab w:val="left" w:pos="284"/>
              </w:tabs>
              <w:spacing w:line="240" w:lineRule="auto"/>
              <w:jc w:val="center"/>
              <w:rPr>
                <w:color w:val="000000"/>
                <w:sz w:val="20"/>
                <w:szCs w:val="20"/>
              </w:rPr>
            </w:pPr>
          </w:p>
        </w:tc>
        <w:tc>
          <w:tcPr>
            <w:tcW w:w="1292" w:type="pct"/>
            <w:gridSpan w:val="2"/>
            <w:tcBorders>
              <w:top w:val="nil"/>
              <w:bottom w:val="single" w:sz="4" w:space="0" w:color="auto"/>
            </w:tcBorders>
          </w:tcPr>
          <w:p w14:paraId="2D037150" w14:textId="77777777" w:rsidR="00D57536" w:rsidRPr="00561D6E" w:rsidRDefault="00D57536" w:rsidP="001C4B98">
            <w:pPr>
              <w:widowControl w:val="0"/>
              <w:tabs>
                <w:tab w:val="left" w:pos="284"/>
              </w:tabs>
              <w:spacing w:line="240" w:lineRule="auto"/>
              <w:jc w:val="center"/>
              <w:rPr>
                <w:color w:val="000000"/>
                <w:sz w:val="20"/>
                <w:szCs w:val="20"/>
              </w:rPr>
            </w:pPr>
          </w:p>
        </w:tc>
        <w:tc>
          <w:tcPr>
            <w:tcW w:w="1291" w:type="pct"/>
            <w:gridSpan w:val="2"/>
            <w:tcBorders>
              <w:top w:val="nil"/>
              <w:bottom w:val="single" w:sz="4" w:space="0" w:color="auto"/>
            </w:tcBorders>
          </w:tcPr>
          <w:p w14:paraId="781ECF25" w14:textId="77777777" w:rsidR="00D57536" w:rsidRPr="00561D6E" w:rsidRDefault="00D57536" w:rsidP="001C4B98">
            <w:pPr>
              <w:widowControl w:val="0"/>
              <w:tabs>
                <w:tab w:val="left" w:pos="284"/>
              </w:tabs>
              <w:spacing w:line="240" w:lineRule="auto"/>
              <w:jc w:val="center"/>
              <w:rPr>
                <w:color w:val="000000"/>
                <w:sz w:val="20"/>
                <w:szCs w:val="20"/>
              </w:rPr>
            </w:pPr>
          </w:p>
        </w:tc>
      </w:tr>
      <w:tr w:rsidR="00211724" w14:paraId="5432E68A" w14:textId="77777777" w:rsidTr="001C4B98">
        <w:trPr>
          <w:cantSplit/>
        </w:trPr>
        <w:tc>
          <w:tcPr>
            <w:tcW w:w="1124" w:type="pct"/>
            <w:tcBorders>
              <w:top w:val="single" w:sz="4" w:space="0" w:color="auto"/>
              <w:bottom w:val="single" w:sz="4" w:space="0" w:color="auto"/>
            </w:tcBorders>
            <w:shd w:val="clear" w:color="auto" w:fill="auto"/>
          </w:tcPr>
          <w:p w14:paraId="2E7F749C" w14:textId="77777777" w:rsidR="00D57536" w:rsidRPr="00561D6E" w:rsidRDefault="00B60735" w:rsidP="001C4B98">
            <w:pPr>
              <w:widowControl w:val="0"/>
              <w:tabs>
                <w:tab w:val="left" w:pos="284"/>
              </w:tabs>
              <w:spacing w:line="240" w:lineRule="auto"/>
              <w:ind w:left="267" w:hanging="270"/>
              <w:rPr>
                <w:rFonts w:eastAsia="PMingLiU"/>
                <w:color w:val="000000"/>
                <w:sz w:val="20"/>
                <w:szCs w:val="20"/>
                <w:lang w:eastAsia="zh-TW"/>
              </w:rPr>
            </w:pPr>
            <w:r w:rsidRPr="00561D6E">
              <w:rPr>
                <w:rFonts w:eastAsia="PMingLiU"/>
                <w:color w:val="000000"/>
                <w:sz w:val="20"/>
                <w:szCs w:val="20"/>
                <w:lang w:eastAsia="zh-TW"/>
              </w:rPr>
              <w:t>UPSIT</w:t>
            </w:r>
          </w:p>
        </w:tc>
        <w:tc>
          <w:tcPr>
            <w:tcW w:w="1292" w:type="pct"/>
            <w:gridSpan w:val="2"/>
            <w:tcBorders>
              <w:top w:val="single" w:sz="4" w:space="0" w:color="auto"/>
              <w:bottom w:val="single" w:sz="4" w:space="0" w:color="auto"/>
            </w:tcBorders>
            <w:shd w:val="clear" w:color="auto" w:fill="auto"/>
          </w:tcPr>
          <w:p w14:paraId="6AA93ED0" w14:textId="77777777" w:rsidR="00D57536" w:rsidRPr="00561D6E" w:rsidRDefault="00D57536" w:rsidP="001C4B98">
            <w:pPr>
              <w:widowControl w:val="0"/>
              <w:tabs>
                <w:tab w:val="left" w:pos="284"/>
              </w:tabs>
              <w:spacing w:line="240" w:lineRule="auto"/>
              <w:jc w:val="center"/>
              <w:rPr>
                <w:color w:val="000000"/>
                <w:sz w:val="20"/>
                <w:szCs w:val="20"/>
              </w:rPr>
            </w:pPr>
          </w:p>
        </w:tc>
        <w:tc>
          <w:tcPr>
            <w:tcW w:w="1292" w:type="pct"/>
            <w:gridSpan w:val="2"/>
            <w:tcBorders>
              <w:top w:val="single" w:sz="4" w:space="0" w:color="auto"/>
              <w:bottom w:val="single" w:sz="4" w:space="0" w:color="auto"/>
            </w:tcBorders>
          </w:tcPr>
          <w:p w14:paraId="79DBAFF7" w14:textId="77777777" w:rsidR="00D57536" w:rsidRPr="00561D6E" w:rsidRDefault="00D57536" w:rsidP="001C4B98">
            <w:pPr>
              <w:widowControl w:val="0"/>
              <w:tabs>
                <w:tab w:val="left" w:pos="284"/>
              </w:tabs>
              <w:spacing w:line="240" w:lineRule="auto"/>
              <w:jc w:val="center"/>
              <w:rPr>
                <w:color w:val="000000"/>
                <w:sz w:val="20"/>
                <w:szCs w:val="20"/>
              </w:rPr>
            </w:pPr>
          </w:p>
        </w:tc>
        <w:tc>
          <w:tcPr>
            <w:tcW w:w="1291" w:type="pct"/>
            <w:gridSpan w:val="2"/>
            <w:tcBorders>
              <w:top w:val="single" w:sz="4" w:space="0" w:color="auto"/>
              <w:bottom w:val="single" w:sz="4" w:space="0" w:color="auto"/>
            </w:tcBorders>
          </w:tcPr>
          <w:p w14:paraId="7BFA80FA" w14:textId="77777777" w:rsidR="00D57536" w:rsidRPr="00561D6E" w:rsidRDefault="00D57536" w:rsidP="001C4B98">
            <w:pPr>
              <w:widowControl w:val="0"/>
              <w:tabs>
                <w:tab w:val="left" w:pos="284"/>
              </w:tabs>
              <w:spacing w:line="240" w:lineRule="auto"/>
              <w:jc w:val="center"/>
              <w:rPr>
                <w:color w:val="000000"/>
                <w:sz w:val="20"/>
                <w:szCs w:val="20"/>
              </w:rPr>
            </w:pPr>
          </w:p>
        </w:tc>
      </w:tr>
      <w:tr w:rsidR="00211724" w14:paraId="58DB206A" w14:textId="77777777" w:rsidTr="001C4B98">
        <w:trPr>
          <w:cantSplit/>
        </w:trPr>
        <w:tc>
          <w:tcPr>
            <w:tcW w:w="1124" w:type="pct"/>
            <w:tcBorders>
              <w:top w:val="single" w:sz="4" w:space="0" w:color="auto"/>
              <w:bottom w:val="nil"/>
            </w:tcBorders>
            <w:shd w:val="clear" w:color="auto" w:fill="auto"/>
          </w:tcPr>
          <w:p w14:paraId="3FC30F61" w14:textId="77777777" w:rsidR="00D57536" w:rsidRPr="00561D6E" w:rsidRDefault="00B60735" w:rsidP="001C4B98">
            <w:pPr>
              <w:widowControl w:val="0"/>
              <w:tabs>
                <w:tab w:val="left" w:pos="284"/>
              </w:tabs>
              <w:spacing w:line="240" w:lineRule="auto"/>
              <w:rPr>
                <w:rFonts w:eastAsia="PMingLiU"/>
                <w:color w:val="000000"/>
                <w:sz w:val="20"/>
                <w:szCs w:val="20"/>
                <w:lang w:eastAsia="zh-TW"/>
              </w:rPr>
            </w:pPr>
            <w:r w:rsidRPr="00561D6E">
              <w:rPr>
                <w:color w:val="000000"/>
                <w:sz w:val="20"/>
                <w:szCs w:val="20"/>
              </w:rPr>
              <w:t>Medelvärde vid studiestart</w:t>
            </w:r>
          </w:p>
        </w:tc>
        <w:tc>
          <w:tcPr>
            <w:tcW w:w="646" w:type="pct"/>
            <w:tcBorders>
              <w:top w:val="single" w:sz="4" w:space="0" w:color="auto"/>
              <w:bottom w:val="nil"/>
            </w:tcBorders>
            <w:shd w:val="clear" w:color="auto" w:fill="auto"/>
          </w:tcPr>
          <w:p w14:paraId="3931CE83" w14:textId="77777777" w:rsidR="00D57536" w:rsidRPr="00561D6E" w:rsidRDefault="00B60735" w:rsidP="001C4B98">
            <w:pPr>
              <w:widowControl w:val="0"/>
              <w:tabs>
                <w:tab w:val="left" w:pos="284"/>
              </w:tabs>
              <w:spacing w:line="240" w:lineRule="auto"/>
              <w:jc w:val="center"/>
              <w:rPr>
                <w:color w:val="000000"/>
                <w:sz w:val="20"/>
                <w:szCs w:val="20"/>
              </w:rPr>
            </w:pPr>
            <w:r w:rsidRPr="00561D6E">
              <w:rPr>
                <w:color w:val="000000"/>
                <w:sz w:val="20"/>
                <w:szCs w:val="20"/>
              </w:rPr>
              <w:t>13,56</w:t>
            </w:r>
          </w:p>
        </w:tc>
        <w:tc>
          <w:tcPr>
            <w:tcW w:w="646" w:type="pct"/>
            <w:tcBorders>
              <w:top w:val="single" w:sz="4" w:space="0" w:color="auto"/>
              <w:bottom w:val="nil"/>
            </w:tcBorders>
            <w:shd w:val="clear" w:color="auto" w:fill="auto"/>
          </w:tcPr>
          <w:p w14:paraId="46CC3C00" w14:textId="77777777" w:rsidR="00D57536" w:rsidRPr="00561D6E" w:rsidRDefault="00B60735" w:rsidP="001C4B98">
            <w:pPr>
              <w:widowControl w:val="0"/>
              <w:tabs>
                <w:tab w:val="left" w:pos="284"/>
              </w:tabs>
              <w:spacing w:line="240" w:lineRule="auto"/>
              <w:jc w:val="center"/>
              <w:rPr>
                <w:color w:val="000000"/>
                <w:sz w:val="20"/>
                <w:szCs w:val="20"/>
              </w:rPr>
            </w:pPr>
            <w:r w:rsidRPr="00561D6E">
              <w:rPr>
                <w:color w:val="000000"/>
                <w:sz w:val="20"/>
                <w:szCs w:val="20"/>
              </w:rPr>
              <w:t>12,78</w:t>
            </w:r>
          </w:p>
        </w:tc>
        <w:tc>
          <w:tcPr>
            <w:tcW w:w="646" w:type="pct"/>
            <w:tcBorders>
              <w:top w:val="single" w:sz="4" w:space="0" w:color="auto"/>
              <w:bottom w:val="nil"/>
            </w:tcBorders>
          </w:tcPr>
          <w:p w14:paraId="24269F9F" w14:textId="77777777" w:rsidR="00D57536" w:rsidRPr="00561D6E" w:rsidRDefault="00B60735" w:rsidP="001C4B98">
            <w:pPr>
              <w:widowControl w:val="0"/>
              <w:tabs>
                <w:tab w:val="left" w:pos="284"/>
              </w:tabs>
              <w:spacing w:line="240" w:lineRule="auto"/>
              <w:jc w:val="center"/>
              <w:rPr>
                <w:color w:val="000000"/>
                <w:sz w:val="20"/>
                <w:szCs w:val="20"/>
              </w:rPr>
            </w:pPr>
            <w:r w:rsidRPr="00561D6E">
              <w:rPr>
                <w:color w:val="000000"/>
                <w:sz w:val="20"/>
                <w:szCs w:val="20"/>
              </w:rPr>
              <w:t>13,27</w:t>
            </w:r>
          </w:p>
        </w:tc>
        <w:tc>
          <w:tcPr>
            <w:tcW w:w="646" w:type="pct"/>
            <w:tcBorders>
              <w:top w:val="single" w:sz="4" w:space="0" w:color="auto"/>
              <w:bottom w:val="nil"/>
            </w:tcBorders>
          </w:tcPr>
          <w:p w14:paraId="78C66582" w14:textId="77777777" w:rsidR="00D57536" w:rsidRPr="00561D6E" w:rsidRDefault="00B60735" w:rsidP="001C4B98">
            <w:pPr>
              <w:widowControl w:val="0"/>
              <w:tabs>
                <w:tab w:val="left" w:pos="284"/>
              </w:tabs>
              <w:spacing w:line="240" w:lineRule="auto"/>
              <w:jc w:val="center"/>
              <w:rPr>
                <w:color w:val="000000"/>
                <w:sz w:val="20"/>
                <w:szCs w:val="20"/>
              </w:rPr>
            </w:pPr>
            <w:r w:rsidRPr="00561D6E">
              <w:rPr>
                <w:color w:val="000000"/>
                <w:sz w:val="20"/>
                <w:szCs w:val="20"/>
              </w:rPr>
              <w:t>12,87</w:t>
            </w:r>
          </w:p>
        </w:tc>
        <w:tc>
          <w:tcPr>
            <w:tcW w:w="646" w:type="pct"/>
            <w:tcBorders>
              <w:top w:val="single" w:sz="4" w:space="0" w:color="auto"/>
              <w:bottom w:val="nil"/>
            </w:tcBorders>
          </w:tcPr>
          <w:p w14:paraId="6E3128C1" w14:textId="77777777" w:rsidR="00D57536" w:rsidRPr="00561D6E" w:rsidRDefault="00B60735" w:rsidP="001C4B98">
            <w:pPr>
              <w:widowControl w:val="0"/>
              <w:tabs>
                <w:tab w:val="left" w:pos="284"/>
              </w:tabs>
              <w:spacing w:line="240" w:lineRule="auto"/>
              <w:jc w:val="center"/>
              <w:rPr>
                <w:color w:val="000000"/>
                <w:sz w:val="20"/>
                <w:szCs w:val="20"/>
              </w:rPr>
            </w:pPr>
            <w:r w:rsidRPr="00561D6E">
              <w:rPr>
                <w:color w:val="000000"/>
                <w:sz w:val="20"/>
                <w:szCs w:val="20"/>
              </w:rPr>
              <w:t>13,41</w:t>
            </w:r>
          </w:p>
        </w:tc>
        <w:tc>
          <w:tcPr>
            <w:tcW w:w="645" w:type="pct"/>
            <w:tcBorders>
              <w:top w:val="single" w:sz="4" w:space="0" w:color="auto"/>
              <w:bottom w:val="nil"/>
            </w:tcBorders>
          </w:tcPr>
          <w:p w14:paraId="6EF5701E" w14:textId="77777777" w:rsidR="00D57536" w:rsidRPr="00561D6E" w:rsidRDefault="00B60735" w:rsidP="001C4B98">
            <w:pPr>
              <w:widowControl w:val="0"/>
              <w:tabs>
                <w:tab w:val="left" w:pos="284"/>
              </w:tabs>
              <w:spacing w:line="240" w:lineRule="auto"/>
              <w:jc w:val="center"/>
              <w:rPr>
                <w:color w:val="000000"/>
                <w:sz w:val="20"/>
                <w:szCs w:val="20"/>
              </w:rPr>
            </w:pPr>
            <w:r w:rsidRPr="00561D6E">
              <w:rPr>
                <w:color w:val="000000"/>
                <w:sz w:val="20"/>
                <w:szCs w:val="20"/>
              </w:rPr>
              <w:t>12,82</w:t>
            </w:r>
          </w:p>
        </w:tc>
      </w:tr>
      <w:tr w:rsidR="00211724" w14:paraId="699B1053" w14:textId="77777777" w:rsidTr="001C4B98">
        <w:trPr>
          <w:cantSplit/>
        </w:trPr>
        <w:tc>
          <w:tcPr>
            <w:tcW w:w="1124" w:type="pct"/>
            <w:tcBorders>
              <w:top w:val="nil"/>
              <w:left w:val="single" w:sz="4" w:space="0" w:color="auto"/>
              <w:bottom w:val="single" w:sz="4" w:space="0" w:color="auto"/>
            </w:tcBorders>
            <w:shd w:val="clear" w:color="auto" w:fill="auto"/>
          </w:tcPr>
          <w:p w14:paraId="6977638A" w14:textId="77777777" w:rsidR="00D57536" w:rsidRPr="00561D6E" w:rsidRDefault="00B60735" w:rsidP="001C4B98">
            <w:pPr>
              <w:widowControl w:val="0"/>
              <w:tabs>
                <w:tab w:val="left" w:pos="0"/>
              </w:tabs>
              <w:spacing w:line="240" w:lineRule="auto"/>
              <w:ind w:hanging="3"/>
              <w:rPr>
                <w:rFonts w:eastAsia="PMingLiU"/>
                <w:color w:val="000000"/>
                <w:sz w:val="20"/>
                <w:szCs w:val="20"/>
                <w:lang w:val="sv-SE" w:eastAsia="zh-TW"/>
              </w:rPr>
            </w:pPr>
            <w:r w:rsidRPr="00561D6E">
              <w:rPr>
                <w:color w:val="000000"/>
                <w:sz w:val="20"/>
                <w:szCs w:val="20"/>
                <w:lang w:val="sv-SE"/>
              </w:rPr>
              <w:t>LS förändring i medeltal vid vecka 24</w:t>
            </w:r>
          </w:p>
        </w:tc>
        <w:tc>
          <w:tcPr>
            <w:tcW w:w="646" w:type="pct"/>
            <w:tcBorders>
              <w:top w:val="nil"/>
              <w:bottom w:val="single" w:sz="4" w:space="0" w:color="auto"/>
            </w:tcBorders>
            <w:shd w:val="clear" w:color="auto" w:fill="auto"/>
          </w:tcPr>
          <w:p w14:paraId="24328797" w14:textId="77777777" w:rsidR="00D57536" w:rsidRPr="00561D6E" w:rsidRDefault="00B60735" w:rsidP="001C4B98">
            <w:pPr>
              <w:widowControl w:val="0"/>
              <w:tabs>
                <w:tab w:val="left" w:pos="284"/>
              </w:tabs>
              <w:spacing w:line="240" w:lineRule="auto"/>
              <w:jc w:val="center"/>
              <w:rPr>
                <w:color w:val="000000"/>
                <w:sz w:val="20"/>
                <w:szCs w:val="20"/>
              </w:rPr>
            </w:pPr>
            <w:r w:rsidRPr="00561D6E">
              <w:rPr>
                <w:color w:val="000000"/>
                <w:sz w:val="20"/>
                <w:szCs w:val="20"/>
              </w:rPr>
              <w:t>0,63</w:t>
            </w:r>
          </w:p>
        </w:tc>
        <w:tc>
          <w:tcPr>
            <w:tcW w:w="646" w:type="pct"/>
            <w:tcBorders>
              <w:top w:val="nil"/>
              <w:bottom w:val="single" w:sz="4" w:space="0" w:color="auto"/>
            </w:tcBorders>
            <w:shd w:val="clear" w:color="auto" w:fill="auto"/>
          </w:tcPr>
          <w:p w14:paraId="41887942" w14:textId="77777777" w:rsidR="00D57536" w:rsidRPr="00561D6E" w:rsidRDefault="00B60735" w:rsidP="001C4B98">
            <w:pPr>
              <w:widowControl w:val="0"/>
              <w:tabs>
                <w:tab w:val="left" w:pos="284"/>
              </w:tabs>
              <w:spacing w:line="240" w:lineRule="auto"/>
              <w:jc w:val="center"/>
              <w:rPr>
                <w:color w:val="000000"/>
                <w:sz w:val="20"/>
                <w:szCs w:val="20"/>
              </w:rPr>
            </w:pPr>
            <w:r w:rsidRPr="00561D6E">
              <w:rPr>
                <w:color w:val="000000"/>
                <w:sz w:val="20"/>
                <w:szCs w:val="20"/>
              </w:rPr>
              <w:t>4,44</w:t>
            </w:r>
          </w:p>
        </w:tc>
        <w:tc>
          <w:tcPr>
            <w:tcW w:w="646" w:type="pct"/>
            <w:tcBorders>
              <w:top w:val="nil"/>
              <w:bottom w:val="single" w:sz="4" w:space="0" w:color="auto"/>
            </w:tcBorders>
          </w:tcPr>
          <w:p w14:paraId="2BA0A4CE" w14:textId="77777777" w:rsidR="00D57536" w:rsidRPr="00561D6E" w:rsidRDefault="00B60735" w:rsidP="001C4B98">
            <w:pPr>
              <w:widowControl w:val="0"/>
              <w:tabs>
                <w:tab w:val="left" w:pos="284"/>
              </w:tabs>
              <w:spacing w:line="240" w:lineRule="auto"/>
              <w:jc w:val="center"/>
              <w:rPr>
                <w:color w:val="000000"/>
                <w:sz w:val="20"/>
                <w:szCs w:val="20"/>
              </w:rPr>
            </w:pPr>
            <w:r w:rsidRPr="00561D6E">
              <w:rPr>
                <w:color w:val="000000"/>
                <w:sz w:val="20"/>
                <w:szCs w:val="20"/>
              </w:rPr>
              <w:t>0,44</w:t>
            </w:r>
          </w:p>
        </w:tc>
        <w:tc>
          <w:tcPr>
            <w:tcW w:w="646" w:type="pct"/>
            <w:tcBorders>
              <w:top w:val="nil"/>
              <w:bottom w:val="single" w:sz="4" w:space="0" w:color="auto"/>
            </w:tcBorders>
          </w:tcPr>
          <w:p w14:paraId="4CDF45C8" w14:textId="77777777" w:rsidR="00D57536" w:rsidRPr="00561D6E" w:rsidRDefault="00B60735" w:rsidP="001C4B98">
            <w:pPr>
              <w:widowControl w:val="0"/>
              <w:tabs>
                <w:tab w:val="left" w:pos="284"/>
              </w:tabs>
              <w:spacing w:line="240" w:lineRule="auto"/>
              <w:jc w:val="center"/>
              <w:rPr>
                <w:color w:val="000000"/>
                <w:sz w:val="20"/>
                <w:szCs w:val="20"/>
              </w:rPr>
            </w:pPr>
            <w:r w:rsidRPr="00561D6E">
              <w:rPr>
                <w:color w:val="000000"/>
                <w:sz w:val="20"/>
                <w:szCs w:val="20"/>
              </w:rPr>
              <w:t>4,31</w:t>
            </w:r>
          </w:p>
        </w:tc>
        <w:tc>
          <w:tcPr>
            <w:tcW w:w="646" w:type="pct"/>
            <w:tcBorders>
              <w:top w:val="nil"/>
              <w:bottom w:val="single" w:sz="4" w:space="0" w:color="auto"/>
            </w:tcBorders>
          </w:tcPr>
          <w:p w14:paraId="2C84E66B" w14:textId="77777777" w:rsidR="00D57536" w:rsidRPr="00561D6E" w:rsidRDefault="00B60735" w:rsidP="001C4B98">
            <w:pPr>
              <w:widowControl w:val="0"/>
              <w:tabs>
                <w:tab w:val="left" w:pos="284"/>
              </w:tabs>
              <w:spacing w:line="240" w:lineRule="auto"/>
              <w:jc w:val="center"/>
              <w:rPr>
                <w:color w:val="000000"/>
                <w:sz w:val="20"/>
                <w:szCs w:val="20"/>
              </w:rPr>
            </w:pPr>
            <w:r w:rsidRPr="00561D6E">
              <w:rPr>
                <w:color w:val="000000"/>
                <w:sz w:val="20"/>
                <w:szCs w:val="20"/>
              </w:rPr>
              <w:t>0,54</w:t>
            </w:r>
          </w:p>
        </w:tc>
        <w:tc>
          <w:tcPr>
            <w:tcW w:w="645" w:type="pct"/>
            <w:tcBorders>
              <w:top w:val="nil"/>
              <w:bottom w:val="single" w:sz="4" w:space="0" w:color="auto"/>
            </w:tcBorders>
          </w:tcPr>
          <w:p w14:paraId="01886BC5" w14:textId="77777777" w:rsidR="00D57536" w:rsidRPr="00561D6E" w:rsidRDefault="00B60735" w:rsidP="001C4B98">
            <w:pPr>
              <w:widowControl w:val="0"/>
              <w:tabs>
                <w:tab w:val="left" w:pos="284"/>
              </w:tabs>
              <w:spacing w:line="240" w:lineRule="auto"/>
              <w:jc w:val="center"/>
              <w:rPr>
                <w:color w:val="000000"/>
                <w:sz w:val="20"/>
                <w:szCs w:val="20"/>
              </w:rPr>
            </w:pPr>
            <w:r w:rsidRPr="00561D6E">
              <w:rPr>
                <w:color w:val="000000"/>
                <w:sz w:val="20"/>
                <w:szCs w:val="20"/>
              </w:rPr>
              <w:t>4,38</w:t>
            </w:r>
          </w:p>
        </w:tc>
      </w:tr>
      <w:tr w:rsidR="00211724" w14:paraId="6FD0B8BC" w14:textId="77777777" w:rsidTr="001C4B98">
        <w:trPr>
          <w:cantSplit/>
        </w:trPr>
        <w:tc>
          <w:tcPr>
            <w:tcW w:w="1124" w:type="pct"/>
            <w:tcBorders>
              <w:top w:val="single" w:sz="4" w:space="0" w:color="auto"/>
              <w:left w:val="single" w:sz="4" w:space="0" w:color="auto"/>
              <w:bottom w:val="nil"/>
            </w:tcBorders>
            <w:shd w:val="clear" w:color="auto" w:fill="auto"/>
          </w:tcPr>
          <w:p w14:paraId="7CCE1CFC" w14:textId="77777777" w:rsidR="00D57536" w:rsidRPr="00561D6E" w:rsidRDefault="00B60735" w:rsidP="001C4B98">
            <w:pPr>
              <w:widowControl w:val="0"/>
              <w:tabs>
                <w:tab w:val="left" w:pos="284"/>
              </w:tabs>
              <w:spacing w:line="240" w:lineRule="auto"/>
              <w:ind w:left="267" w:hanging="270"/>
              <w:rPr>
                <w:rFonts w:eastAsia="PMingLiU"/>
                <w:color w:val="000000"/>
                <w:sz w:val="20"/>
                <w:szCs w:val="20"/>
                <w:lang w:eastAsia="zh-TW"/>
              </w:rPr>
            </w:pPr>
            <w:r w:rsidRPr="00561D6E">
              <w:rPr>
                <w:rFonts w:eastAsia="PMingLiU"/>
                <w:color w:val="000000"/>
                <w:sz w:val="20"/>
                <w:szCs w:val="20"/>
                <w:lang w:eastAsia="zh-TW"/>
              </w:rPr>
              <w:t>Skillnad (95%</w:t>
            </w:r>
            <w:r w:rsidR="006D5592">
              <w:rPr>
                <w:rFonts w:eastAsia="PMingLiU"/>
                <w:color w:val="000000"/>
                <w:sz w:val="20"/>
                <w:szCs w:val="20"/>
                <w:lang w:eastAsia="zh-TW"/>
              </w:rPr>
              <w:t xml:space="preserve"> CI</w:t>
            </w:r>
            <w:r w:rsidRPr="00561D6E">
              <w:rPr>
                <w:rFonts w:eastAsia="PMingLiU"/>
                <w:color w:val="000000"/>
                <w:sz w:val="20"/>
                <w:szCs w:val="20"/>
                <w:lang w:eastAsia="zh-TW"/>
              </w:rPr>
              <w:t>)</w:t>
            </w:r>
          </w:p>
        </w:tc>
        <w:tc>
          <w:tcPr>
            <w:tcW w:w="1292" w:type="pct"/>
            <w:gridSpan w:val="2"/>
            <w:tcBorders>
              <w:top w:val="single" w:sz="4" w:space="0" w:color="auto"/>
              <w:bottom w:val="nil"/>
            </w:tcBorders>
            <w:shd w:val="clear" w:color="auto" w:fill="auto"/>
          </w:tcPr>
          <w:p w14:paraId="0A3AFD3D" w14:textId="77777777" w:rsidR="00D57536" w:rsidRPr="00561D6E" w:rsidRDefault="00B60735" w:rsidP="001C4B98">
            <w:pPr>
              <w:widowControl w:val="0"/>
              <w:tabs>
                <w:tab w:val="left" w:pos="284"/>
              </w:tabs>
              <w:spacing w:line="240" w:lineRule="auto"/>
              <w:jc w:val="center"/>
              <w:rPr>
                <w:color w:val="000000"/>
                <w:sz w:val="20"/>
                <w:szCs w:val="20"/>
              </w:rPr>
            </w:pPr>
            <w:r w:rsidRPr="00561D6E">
              <w:rPr>
                <w:color w:val="000000"/>
                <w:sz w:val="20"/>
                <w:szCs w:val="20"/>
              </w:rPr>
              <w:t>3,81 (1,38, 6,24)</w:t>
            </w:r>
          </w:p>
        </w:tc>
        <w:tc>
          <w:tcPr>
            <w:tcW w:w="1292" w:type="pct"/>
            <w:gridSpan w:val="2"/>
            <w:tcBorders>
              <w:top w:val="single" w:sz="4" w:space="0" w:color="auto"/>
              <w:bottom w:val="nil"/>
              <w:right w:val="nil"/>
            </w:tcBorders>
          </w:tcPr>
          <w:p w14:paraId="1411D339" w14:textId="77777777" w:rsidR="00D57536" w:rsidRPr="00561D6E" w:rsidRDefault="00B60735" w:rsidP="001C4B98">
            <w:pPr>
              <w:widowControl w:val="0"/>
              <w:tabs>
                <w:tab w:val="left" w:pos="284"/>
              </w:tabs>
              <w:spacing w:line="240" w:lineRule="auto"/>
              <w:jc w:val="center"/>
              <w:rPr>
                <w:color w:val="000000"/>
                <w:sz w:val="20"/>
                <w:szCs w:val="20"/>
              </w:rPr>
            </w:pPr>
            <w:r w:rsidRPr="00561D6E">
              <w:rPr>
                <w:color w:val="000000"/>
                <w:sz w:val="20"/>
                <w:szCs w:val="20"/>
              </w:rPr>
              <w:t>3,86 (1,57, 6,15)</w:t>
            </w:r>
          </w:p>
        </w:tc>
        <w:tc>
          <w:tcPr>
            <w:tcW w:w="1291" w:type="pct"/>
            <w:gridSpan w:val="2"/>
            <w:tcBorders>
              <w:top w:val="single" w:sz="4" w:space="0" w:color="auto"/>
              <w:bottom w:val="nil"/>
            </w:tcBorders>
          </w:tcPr>
          <w:p w14:paraId="0AE0DED1" w14:textId="77777777" w:rsidR="00D57536" w:rsidRPr="00561D6E" w:rsidRDefault="00B60735" w:rsidP="001C4B98">
            <w:pPr>
              <w:widowControl w:val="0"/>
              <w:tabs>
                <w:tab w:val="left" w:pos="284"/>
              </w:tabs>
              <w:spacing w:line="240" w:lineRule="auto"/>
              <w:jc w:val="center"/>
              <w:rPr>
                <w:color w:val="000000"/>
                <w:sz w:val="20"/>
                <w:szCs w:val="20"/>
              </w:rPr>
            </w:pPr>
            <w:r w:rsidRPr="00561D6E">
              <w:rPr>
                <w:color w:val="000000"/>
                <w:sz w:val="20"/>
                <w:szCs w:val="20"/>
              </w:rPr>
              <w:t>3,84 (2,17, 5,51)</w:t>
            </w:r>
          </w:p>
        </w:tc>
      </w:tr>
      <w:tr w:rsidR="00211724" w14:paraId="1D86CCC9" w14:textId="77777777" w:rsidTr="001C4B98">
        <w:trPr>
          <w:cantSplit/>
        </w:trPr>
        <w:tc>
          <w:tcPr>
            <w:tcW w:w="1124" w:type="pct"/>
            <w:tcBorders>
              <w:top w:val="nil"/>
              <w:bottom w:val="single" w:sz="4" w:space="0" w:color="auto"/>
            </w:tcBorders>
            <w:shd w:val="clear" w:color="auto" w:fill="auto"/>
          </w:tcPr>
          <w:p w14:paraId="354C0912" w14:textId="77777777" w:rsidR="00D57536" w:rsidRPr="00561D6E" w:rsidRDefault="00B60735" w:rsidP="001C4B98">
            <w:pPr>
              <w:widowControl w:val="0"/>
              <w:tabs>
                <w:tab w:val="left" w:pos="284"/>
              </w:tabs>
              <w:spacing w:line="240" w:lineRule="auto"/>
              <w:ind w:left="267" w:hanging="270"/>
              <w:rPr>
                <w:rFonts w:eastAsia="PMingLiU"/>
                <w:color w:val="000000"/>
                <w:sz w:val="20"/>
                <w:szCs w:val="20"/>
                <w:lang w:eastAsia="zh-TW"/>
              </w:rPr>
            </w:pPr>
            <w:r w:rsidRPr="00561D6E">
              <w:rPr>
                <w:rFonts w:eastAsia="PMingLiU"/>
                <w:color w:val="000000"/>
                <w:sz w:val="20"/>
                <w:szCs w:val="20"/>
                <w:lang w:eastAsia="zh-TW"/>
              </w:rPr>
              <w:t>p-värde</w:t>
            </w:r>
          </w:p>
        </w:tc>
        <w:tc>
          <w:tcPr>
            <w:tcW w:w="1292" w:type="pct"/>
            <w:gridSpan w:val="2"/>
            <w:tcBorders>
              <w:top w:val="nil"/>
              <w:bottom w:val="single" w:sz="4" w:space="0" w:color="auto"/>
            </w:tcBorders>
            <w:shd w:val="clear" w:color="auto" w:fill="auto"/>
          </w:tcPr>
          <w:p w14:paraId="4104CC49" w14:textId="77777777" w:rsidR="00D57536" w:rsidRPr="00561D6E" w:rsidRDefault="00B60735" w:rsidP="001C4B98">
            <w:pPr>
              <w:widowControl w:val="0"/>
              <w:tabs>
                <w:tab w:val="left" w:pos="284"/>
              </w:tabs>
              <w:spacing w:line="240" w:lineRule="auto"/>
              <w:jc w:val="center"/>
              <w:rPr>
                <w:color w:val="000000"/>
                <w:sz w:val="20"/>
                <w:szCs w:val="20"/>
              </w:rPr>
            </w:pPr>
            <w:r w:rsidRPr="00561D6E">
              <w:rPr>
                <w:color w:val="000000"/>
                <w:sz w:val="20"/>
                <w:szCs w:val="20"/>
              </w:rPr>
              <w:t>0,0024</w:t>
            </w:r>
          </w:p>
        </w:tc>
        <w:tc>
          <w:tcPr>
            <w:tcW w:w="1292" w:type="pct"/>
            <w:gridSpan w:val="2"/>
            <w:tcBorders>
              <w:top w:val="nil"/>
              <w:bottom w:val="single" w:sz="4" w:space="0" w:color="auto"/>
            </w:tcBorders>
          </w:tcPr>
          <w:p w14:paraId="701DD0B4" w14:textId="77777777" w:rsidR="00D57536" w:rsidRPr="00561D6E" w:rsidRDefault="00B60735" w:rsidP="001C4B98">
            <w:pPr>
              <w:widowControl w:val="0"/>
              <w:tabs>
                <w:tab w:val="left" w:pos="284"/>
              </w:tabs>
              <w:spacing w:line="240" w:lineRule="auto"/>
              <w:jc w:val="center"/>
              <w:rPr>
                <w:color w:val="000000"/>
                <w:sz w:val="20"/>
                <w:szCs w:val="20"/>
              </w:rPr>
            </w:pPr>
            <w:r w:rsidRPr="00561D6E">
              <w:rPr>
                <w:color w:val="000000"/>
                <w:sz w:val="20"/>
                <w:szCs w:val="20"/>
              </w:rPr>
              <w:t>0,0011</w:t>
            </w:r>
          </w:p>
        </w:tc>
        <w:tc>
          <w:tcPr>
            <w:tcW w:w="1291" w:type="pct"/>
            <w:gridSpan w:val="2"/>
            <w:tcBorders>
              <w:top w:val="nil"/>
              <w:bottom w:val="single" w:sz="4" w:space="0" w:color="auto"/>
            </w:tcBorders>
          </w:tcPr>
          <w:p w14:paraId="42DC6E78" w14:textId="77777777" w:rsidR="00D57536" w:rsidRPr="00561D6E" w:rsidRDefault="00B60735" w:rsidP="001C4B98">
            <w:pPr>
              <w:widowControl w:val="0"/>
              <w:tabs>
                <w:tab w:val="left" w:pos="284"/>
              </w:tabs>
              <w:spacing w:line="240" w:lineRule="auto"/>
              <w:jc w:val="center"/>
              <w:rPr>
                <w:color w:val="000000"/>
                <w:sz w:val="20"/>
                <w:szCs w:val="20"/>
              </w:rPr>
            </w:pPr>
            <w:r w:rsidRPr="00561D6E">
              <w:rPr>
                <w:color w:val="000000"/>
                <w:sz w:val="20"/>
                <w:szCs w:val="20"/>
              </w:rPr>
              <w:t>&lt;0,0001</w:t>
            </w:r>
          </w:p>
        </w:tc>
      </w:tr>
    </w:tbl>
    <w:p w14:paraId="576AF0AB" w14:textId="77777777" w:rsidR="00D57536" w:rsidRPr="00DC2BA7" w:rsidRDefault="00B60735" w:rsidP="00D57536">
      <w:pPr>
        <w:pStyle w:val="Text"/>
        <w:spacing w:before="0"/>
        <w:ind w:left="142"/>
        <w:jc w:val="left"/>
        <w:rPr>
          <w:sz w:val="22"/>
          <w:lang w:val="sv-SE"/>
        </w:rPr>
      </w:pPr>
      <w:r w:rsidRPr="00DC2BA7">
        <w:rPr>
          <w:color w:val="000000"/>
          <w:sz w:val="22"/>
          <w:lang w:val="sv-SE"/>
        </w:rPr>
        <w:t xml:space="preserve">LS=minsta kvadrat; </w:t>
      </w:r>
      <w:r w:rsidRPr="00DC2BA7">
        <w:rPr>
          <w:sz w:val="22"/>
          <w:lang w:val="sv-SE"/>
        </w:rPr>
        <w:t>CI = konfidensintervall; TNSS = Total poäng nasala symtom; SNOT-22 = 22-delars sinonasalt resultattest; UPSIT = luktidentifieringstest enligt Pennsylvania-universitetet; MID = minsta betydelsefulla skillnaden.</w:t>
      </w:r>
    </w:p>
    <w:p w14:paraId="3C9FAC0F" w14:textId="77777777" w:rsidR="00D57536" w:rsidRPr="00DC2BA7" w:rsidRDefault="00D57536" w:rsidP="00D57536">
      <w:pPr>
        <w:pStyle w:val="Text"/>
        <w:spacing w:before="0"/>
        <w:jc w:val="left"/>
        <w:rPr>
          <w:color w:val="000000"/>
          <w:sz w:val="22"/>
          <w:lang w:val="sv-SE" w:bidi="th-TH"/>
        </w:rPr>
      </w:pPr>
    </w:p>
    <w:p w14:paraId="5498906B" w14:textId="77777777" w:rsidR="00D57536" w:rsidRPr="00DC2BA7" w:rsidRDefault="00B60735" w:rsidP="00D57536">
      <w:pPr>
        <w:keepNext/>
        <w:keepLines/>
        <w:spacing w:line="240" w:lineRule="auto"/>
        <w:ind w:left="1134" w:hanging="1134"/>
        <w:rPr>
          <w:b/>
          <w:bCs/>
          <w:lang w:val="sv-SE"/>
        </w:rPr>
      </w:pPr>
      <w:r w:rsidRPr="00DC2BA7">
        <w:rPr>
          <w:b/>
          <w:bCs/>
          <w:lang w:val="sv-SE"/>
        </w:rPr>
        <w:t>Figure 1</w:t>
      </w:r>
      <w:r w:rsidRPr="00DC2BA7">
        <w:rPr>
          <w:b/>
          <w:bCs/>
          <w:lang w:val="sv-SE"/>
        </w:rPr>
        <w:tab/>
        <w:t>Förändring i medeltal från utgångsvärdet i nasal congestion score och förändring i medeltal från utgångsvärdet i nasal polyp score per patiengrupp i studie 1 och studie 2 vid näspolyper</w:t>
      </w:r>
    </w:p>
    <w:p w14:paraId="7BE931F5" w14:textId="77777777" w:rsidR="00D57536" w:rsidRPr="00DC2BA7" w:rsidRDefault="00D57536" w:rsidP="00D57536">
      <w:pPr>
        <w:keepNext/>
        <w:spacing w:line="240" w:lineRule="auto"/>
        <w:rPr>
          <w:lang w:val="sv-SE"/>
        </w:rPr>
      </w:pPr>
    </w:p>
    <w:p w14:paraId="3C2E8315" w14:textId="77777777" w:rsidR="00D57536" w:rsidRPr="00DC2BA7" w:rsidRDefault="00B60735" w:rsidP="00D57536">
      <w:pPr>
        <w:pStyle w:val="Text"/>
        <w:spacing w:before="0"/>
        <w:jc w:val="left"/>
        <w:rPr>
          <w:sz w:val="22"/>
        </w:rPr>
      </w:pPr>
      <w:r w:rsidRPr="00DC2BA7">
        <w:rPr>
          <w:noProof/>
        </w:rPr>
        <mc:AlternateContent>
          <mc:Choice Requires="wps">
            <w:drawing>
              <wp:anchor distT="0" distB="0" distL="114300" distR="114300" simplePos="0" relativeHeight="252059648" behindDoc="0" locked="0" layoutInCell="1" allowOverlap="1" wp14:anchorId="5B369197" wp14:editId="577C387A">
                <wp:simplePos x="0" y="0"/>
                <wp:positionH relativeFrom="margin">
                  <wp:posOffset>95250</wp:posOffset>
                </wp:positionH>
                <wp:positionV relativeFrom="paragraph">
                  <wp:posOffset>1454150</wp:posOffset>
                </wp:positionV>
                <wp:extent cx="355600" cy="182880"/>
                <wp:effectExtent l="0" t="0" r="0" b="0"/>
                <wp:wrapNone/>
                <wp:docPr id="59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4F8E23" w14:textId="77777777" w:rsidR="00D57536" w:rsidRPr="00820BF1" w:rsidRDefault="00B60735" w:rsidP="00D57536">
                            <w:pPr>
                              <w:spacing w:line="240" w:lineRule="auto"/>
                              <w:jc w:val="right"/>
                              <w:rPr>
                                <w:b/>
                                <w:sz w:val="12"/>
                              </w:rPr>
                            </w:pPr>
                            <w:r w:rsidRPr="00820BF1">
                              <w:rPr>
                                <w:b/>
                                <w:sz w:val="12"/>
                              </w:rPr>
                              <w:t>-0.75</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5B369197" id="_x0000_s1120" type="#_x0000_t202" style="position:absolute;margin-left:7.5pt;margin-top:114.5pt;width:28pt;height:14.4pt;z-index:252059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" filled="f" stroked="f">
                <v:textbox>
                  <w:txbxContent>
                    <w:p w14:paraId="644F8E23" w14:textId="77777777" w:rsidR="00D57536" w:rsidRPr="00820BF1" w:rsidRDefault="00B60735" w:rsidP="00D57536">
                      <w:pPr>
                        <w:spacing w:line="240" w:lineRule="auto"/>
                        <w:jc w:val="right"/>
                        <w:rPr>
                          <w:b/>
                          <w:sz w:val="12"/>
                        </w:rPr>
                      </w:pPr>
                      <w:r w:rsidRPr="00820BF1">
                        <w:rPr>
                          <w:b/>
                          <w:sz w:val="12"/>
                        </w:rPr>
                        <w:t>-0.75</w:t>
                      </w:r>
                    </w:p>
                  </w:txbxContent>
                </v:textbox>
                <w10:wrap anchorx="margin"/>
              </v:shape>
            </w:pict>
          </mc:Fallback>
        </mc:AlternateContent>
      </w:r>
      <w:r w:rsidRPr="00DC2BA7">
        <w:rPr>
          <w:noProof/>
        </w:rPr>
        <mc:AlternateContent>
          <mc:Choice Requires="wps">
            <w:drawing>
              <wp:anchor distT="0" distB="0" distL="114300" distR="114300" simplePos="0" relativeHeight="252037120" behindDoc="0" locked="0" layoutInCell="1" allowOverlap="1" wp14:anchorId="538F8C5E" wp14:editId="4508C924">
                <wp:simplePos x="0" y="0"/>
                <wp:positionH relativeFrom="margin">
                  <wp:posOffset>2741267</wp:posOffset>
                </wp:positionH>
                <wp:positionV relativeFrom="paragraph">
                  <wp:posOffset>150909</wp:posOffset>
                </wp:positionV>
                <wp:extent cx="366395" cy="2536466"/>
                <wp:effectExtent l="0" t="0" r="0" b="0"/>
                <wp:wrapNone/>
                <wp:docPr id="600"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395" cy="25364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7A3ABA" w14:textId="77777777" w:rsidR="00D57536" w:rsidRPr="00FB6CED" w:rsidRDefault="00B60735" w:rsidP="00D57536">
                            <w:pPr>
                              <w:jc w:val="center"/>
                              <w:rPr>
                                <w:b/>
                                <w:lang w:val="sv-SE"/>
                              </w:rPr>
                            </w:pPr>
                            <w:r w:rsidRPr="00FB6CED">
                              <w:rPr>
                                <w:sz w:val="14"/>
                                <w:lang w:val="sv-SE"/>
                              </w:rPr>
                              <w:t xml:space="preserve">Förändring i medelvärde från </w:t>
                            </w:r>
                            <w:r>
                              <w:rPr>
                                <w:sz w:val="14"/>
                                <w:lang w:val="sv-SE"/>
                              </w:rPr>
                              <w:t>utgångsvärde</w:t>
                            </w:r>
                            <w:r w:rsidRPr="00877D31">
                              <w:rPr>
                                <w:sz w:val="14"/>
                                <w:lang w:val="sv-SE"/>
                              </w:rPr>
                              <w:t xml:space="preserve"> </w:t>
                            </w:r>
                            <w:r>
                              <w:rPr>
                                <w:sz w:val="14"/>
                                <w:lang w:val="sv-SE"/>
                              </w:rPr>
                              <w:t>nasal congestion score</w:t>
                            </w:r>
                          </w:p>
                        </w:txbxContent>
                      </wps:txbx>
                      <wps:bodyPr rot="0" vert="vert270"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538F8C5E" id="_x0000_s1121" type="#_x0000_t202" style="position:absolute;margin-left:215.85pt;margin-top:11.9pt;width:28.85pt;height:199.7pt;z-index:252037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" filled="f" stroked="f">
                <v:textbox style="layout-flow:vertical;mso-layout-flow-alt:bottom-to-top">
                  <w:txbxContent>
                    <w:p w14:paraId="427A3ABA" w14:textId="77777777" w:rsidR="00D57536" w:rsidRPr="00FB6CED" w:rsidRDefault="00B60735" w:rsidP="00D57536">
                      <w:pPr>
                        <w:jc w:val="center"/>
                        <w:rPr>
                          <w:b/>
                          <w:lang w:val="sv-SE"/>
                        </w:rPr>
                      </w:pPr>
                      <w:r w:rsidRPr="00FB6CED">
                        <w:rPr>
                          <w:sz w:val="14"/>
                          <w:lang w:val="sv-SE"/>
                        </w:rPr>
                        <w:t xml:space="preserve">Förändring i medelvärde från </w:t>
                      </w:r>
                      <w:r>
                        <w:rPr>
                          <w:sz w:val="14"/>
                          <w:lang w:val="sv-SE"/>
                        </w:rPr>
                        <w:t>utgångsvärde</w:t>
                      </w:r>
                      <w:r w:rsidRPr="00877D31">
                        <w:rPr>
                          <w:sz w:val="14"/>
                          <w:lang w:val="sv-SE"/>
                        </w:rPr>
                        <w:t xml:space="preserve"> </w:t>
                      </w:r>
                      <w:r>
                        <w:rPr>
                          <w:sz w:val="14"/>
                          <w:lang w:val="sv-SE"/>
                        </w:rPr>
                        <w:t>nasal congestion score</w:t>
                      </w:r>
                    </w:p>
                  </w:txbxContent>
                </v:textbox>
                <w10:wrap anchorx="margin"/>
              </v:shape>
            </w:pict>
          </mc:Fallback>
        </mc:AlternateContent>
      </w:r>
      <w:r w:rsidRPr="00DC2BA7">
        <w:rPr>
          <w:noProof/>
        </w:rPr>
        <mc:AlternateContent>
          <mc:Choice Requires="wps">
            <w:drawing>
              <wp:anchor distT="0" distB="0" distL="114300" distR="114300" simplePos="0" relativeHeight="252039168" behindDoc="0" locked="0" layoutInCell="1" allowOverlap="1" wp14:anchorId="7D193F7E" wp14:editId="4CA5C7AC">
                <wp:simplePos x="0" y="0"/>
                <wp:positionH relativeFrom="margin">
                  <wp:posOffset>-57592</wp:posOffset>
                </wp:positionH>
                <wp:positionV relativeFrom="paragraph">
                  <wp:posOffset>166811</wp:posOffset>
                </wp:positionV>
                <wp:extent cx="366395" cy="2504661"/>
                <wp:effectExtent l="0" t="0" r="0" b="0"/>
                <wp:wrapNone/>
                <wp:docPr id="58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395" cy="25046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287DFE" w14:textId="77777777" w:rsidR="00D57536" w:rsidRPr="009E569E" w:rsidRDefault="00B60735" w:rsidP="00D57536">
                            <w:pPr>
                              <w:jc w:val="center"/>
                              <w:rPr>
                                <w:lang w:val="sv-SE"/>
                              </w:rPr>
                            </w:pPr>
                            <w:r w:rsidRPr="009E569E">
                              <w:rPr>
                                <w:sz w:val="14"/>
                                <w:lang w:val="sv-SE"/>
                              </w:rPr>
                              <w:t xml:space="preserve">Förändring i medelvärde </w:t>
                            </w:r>
                            <w:r w:rsidRPr="00877D31">
                              <w:rPr>
                                <w:sz w:val="14"/>
                                <w:lang w:val="sv-SE"/>
                              </w:rPr>
                              <w:t xml:space="preserve">från </w:t>
                            </w:r>
                            <w:r>
                              <w:rPr>
                                <w:sz w:val="14"/>
                                <w:lang w:val="sv-SE"/>
                              </w:rPr>
                              <w:t>utgångsvärde</w:t>
                            </w:r>
                            <w:r w:rsidRPr="005D366E">
                              <w:rPr>
                                <w:sz w:val="14"/>
                                <w:lang w:val="sv-SE"/>
                              </w:rPr>
                              <w:t xml:space="preserve"> </w:t>
                            </w:r>
                            <w:r>
                              <w:rPr>
                                <w:sz w:val="14"/>
                                <w:lang w:val="sv-SE"/>
                              </w:rPr>
                              <w:t>nasal polyp score</w:t>
                            </w:r>
                          </w:p>
                        </w:txbxContent>
                      </wps:txbx>
                      <wps:bodyPr rot="0" vert="vert270"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7D193F7E" id="_x0000_s1122" type="#_x0000_t202" style="position:absolute;margin-left:-4.55pt;margin-top:13.15pt;width:28.85pt;height:197.2pt;z-index:252039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" filled="f" stroked="f">
                <v:textbox style="layout-flow:vertical;mso-layout-flow-alt:bottom-to-top">
                  <w:txbxContent>
                    <w:p w14:paraId="10287DFE" w14:textId="77777777" w:rsidR="00D57536" w:rsidRPr="009E569E" w:rsidRDefault="00B60735" w:rsidP="00D57536">
                      <w:pPr>
                        <w:jc w:val="center"/>
                        <w:rPr>
                          <w:lang w:val="sv-SE"/>
                        </w:rPr>
                      </w:pPr>
                      <w:r w:rsidRPr="009E569E">
                        <w:rPr>
                          <w:sz w:val="14"/>
                          <w:lang w:val="sv-SE"/>
                        </w:rPr>
                        <w:t xml:space="preserve">Förändring i medelvärde </w:t>
                      </w:r>
                      <w:r w:rsidRPr="00877D31">
                        <w:rPr>
                          <w:sz w:val="14"/>
                          <w:lang w:val="sv-SE"/>
                        </w:rPr>
                        <w:t xml:space="preserve">från </w:t>
                      </w:r>
                      <w:r>
                        <w:rPr>
                          <w:sz w:val="14"/>
                          <w:lang w:val="sv-SE"/>
                        </w:rPr>
                        <w:t>utgångsvärde</w:t>
                      </w:r>
                      <w:r w:rsidRPr="005D366E">
                        <w:rPr>
                          <w:sz w:val="14"/>
                          <w:lang w:val="sv-SE"/>
                        </w:rPr>
                        <w:t xml:space="preserve"> </w:t>
                      </w:r>
                      <w:r>
                        <w:rPr>
                          <w:sz w:val="14"/>
                          <w:lang w:val="sv-SE"/>
                        </w:rPr>
                        <w:t>nasal polyp score</w:t>
                      </w:r>
                    </w:p>
                  </w:txbxContent>
                </v:textbox>
                <w10:wrap anchorx="margin"/>
              </v:shape>
            </w:pict>
          </mc:Fallback>
        </mc:AlternateContent>
      </w:r>
      <w:r w:rsidRPr="00DC2BA7">
        <w:rPr>
          <w:noProof/>
        </w:rPr>
        <mc:AlternateContent>
          <mc:Choice Requires="wps">
            <w:drawing>
              <wp:anchor distT="0" distB="0" distL="114300" distR="114300" simplePos="0" relativeHeight="252049408" behindDoc="0" locked="0" layoutInCell="1" allowOverlap="1" wp14:anchorId="0EE9F7EA" wp14:editId="40D88B19">
                <wp:simplePos x="0" y="0"/>
                <wp:positionH relativeFrom="margin">
                  <wp:posOffset>2929352</wp:posOffset>
                </wp:positionH>
                <wp:positionV relativeFrom="paragraph">
                  <wp:posOffset>716524</wp:posOffset>
                </wp:positionV>
                <wp:extent cx="355600" cy="182880"/>
                <wp:effectExtent l="0" t="0" r="0" b="0"/>
                <wp:wrapNone/>
                <wp:docPr id="59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69E417" w14:textId="77777777" w:rsidR="00D57536" w:rsidRPr="00820BF1" w:rsidRDefault="00B60735" w:rsidP="00D57536">
                            <w:pPr>
                              <w:spacing w:line="240" w:lineRule="auto"/>
                              <w:jc w:val="right"/>
                              <w:rPr>
                                <w:b/>
                                <w:sz w:val="12"/>
                              </w:rPr>
                            </w:pPr>
                            <w:r w:rsidRPr="00820BF1">
                              <w:rPr>
                                <w:b/>
                                <w:sz w:val="12"/>
                              </w:rPr>
                              <w:t>-0.25</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0EE9F7EA" id="_x0000_s1123" type="#_x0000_t202" style="position:absolute;margin-left:230.65pt;margin-top:56.4pt;width:28pt;height:14.4pt;z-index:252049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" filled="f" stroked="f">
                <v:textbox>
                  <w:txbxContent>
                    <w:p w14:paraId="7A69E417" w14:textId="77777777" w:rsidR="00D57536" w:rsidRPr="00820BF1" w:rsidRDefault="00B60735" w:rsidP="00D57536">
                      <w:pPr>
                        <w:spacing w:line="240" w:lineRule="auto"/>
                        <w:jc w:val="right"/>
                        <w:rPr>
                          <w:b/>
                          <w:sz w:val="12"/>
                        </w:rPr>
                      </w:pPr>
                      <w:r w:rsidRPr="00820BF1">
                        <w:rPr>
                          <w:b/>
                          <w:sz w:val="12"/>
                        </w:rPr>
                        <w:t>-0.25</w:t>
                      </w:r>
                    </w:p>
                  </w:txbxContent>
                </v:textbox>
                <w10:wrap anchorx="margin"/>
              </v:shape>
            </w:pict>
          </mc:Fallback>
        </mc:AlternateContent>
      </w:r>
      <w:r w:rsidRPr="00DC2BA7">
        <w:rPr>
          <w:noProof/>
        </w:rPr>
        <mc:AlternateContent>
          <mc:Choice Requires="wps">
            <w:drawing>
              <wp:anchor distT="0" distB="0" distL="114300" distR="114300" simplePos="0" relativeHeight="252035072" behindDoc="0" locked="0" layoutInCell="1" allowOverlap="1" wp14:anchorId="4E5D15AC" wp14:editId="64154E49">
                <wp:simplePos x="0" y="0"/>
                <wp:positionH relativeFrom="column">
                  <wp:posOffset>3158099</wp:posOffset>
                </wp:positionH>
                <wp:positionV relativeFrom="paragraph">
                  <wp:posOffset>2438644</wp:posOffset>
                </wp:positionV>
                <wp:extent cx="541606" cy="173404"/>
                <wp:effectExtent l="0" t="0" r="0" b="0"/>
                <wp:wrapNone/>
                <wp:docPr id="5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606" cy="1734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A5CE0F" w14:textId="77777777" w:rsidR="00D57536" w:rsidRPr="009B07F4" w:rsidRDefault="00B60735" w:rsidP="00D57536">
                            <w:pPr>
                              <w:spacing w:line="240" w:lineRule="auto"/>
                              <w:jc w:val="center"/>
                              <w:rPr>
                                <w:b/>
                                <w:sz w:val="12"/>
                                <w:lang w:val="de-CH"/>
                              </w:rPr>
                            </w:pPr>
                            <w:r w:rsidRPr="009B07F4">
                              <w:rPr>
                                <w:b/>
                                <w:sz w:val="12"/>
                                <w:lang w:val="de-CH"/>
                              </w:rPr>
                              <w:t>Baselin</w:t>
                            </w:r>
                            <w:r>
                              <w:rPr>
                                <w:b/>
                                <w:sz w:val="12"/>
                                <w:lang w:val="de-CH"/>
                              </w:rPr>
                              <w:t>je</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4E5D15AC" id="_x0000_s1124" type="#_x0000_t202" style="position:absolute;margin-left:248.65pt;margin-top:192pt;width:42.65pt;height:13.65pt;z-index:25203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" filled="f" stroked="f">
                <v:textbox>
                  <w:txbxContent>
                    <w:p w14:paraId="78A5CE0F" w14:textId="77777777" w:rsidR="00D57536" w:rsidRPr="009B07F4" w:rsidRDefault="00B60735" w:rsidP="00D57536">
                      <w:pPr>
                        <w:spacing w:line="240" w:lineRule="auto"/>
                        <w:jc w:val="center"/>
                        <w:rPr>
                          <w:b/>
                          <w:sz w:val="12"/>
                          <w:lang w:val="de-CH"/>
                        </w:rPr>
                      </w:pPr>
                      <w:r w:rsidRPr="009B07F4">
                        <w:rPr>
                          <w:b/>
                          <w:sz w:val="12"/>
                          <w:lang w:val="de-CH"/>
                        </w:rPr>
                        <w:t>Baselin</w:t>
                      </w:r>
                      <w:r>
                        <w:rPr>
                          <w:b/>
                          <w:sz w:val="12"/>
                          <w:lang w:val="de-CH"/>
                        </w:rPr>
                        <w:t>je</w:t>
                      </w:r>
                    </w:p>
                  </w:txbxContent>
                </v:textbox>
              </v:shape>
            </w:pict>
          </mc:Fallback>
        </mc:AlternateContent>
      </w:r>
      <w:r w:rsidRPr="00DC2BA7">
        <w:rPr>
          <w:noProof/>
        </w:rPr>
        <mc:AlternateContent>
          <mc:Choice Requires="wps">
            <w:drawing>
              <wp:anchor distT="0" distB="0" distL="114300" distR="114300" simplePos="0" relativeHeight="252004352" behindDoc="0" locked="0" layoutInCell="1" allowOverlap="1" wp14:anchorId="20692874" wp14:editId="7D41AD20">
                <wp:simplePos x="0" y="0"/>
                <wp:positionH relativeFrom="column">
                  <wp:posOffset>231775</wp:posOffset>
                </wp:positionH>
                <wp:positionV relativeFrom="paragraph">
                  <wp:posOffset>2438400</wp:posOffset>
                </wp:positionV>
                <wp:extent cx="669925" cy="166370"/>
                <wp:effectExtent l="0" t="0" r="0" b="5080"/>
                <wp:wrapNone/>
                <wp:docPr id="5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92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9E8BB3" w14:textId="77777777" w:rsidR="00D57536" w:rsidRPr="009B07F4" w:rsidRDefault="00B60735" w:rsidP="00D57536">
                            <w:pPr>
                              <w:spacing w:line="240" w:lineRule="auto"/>
                              <w:jc w:val="center"/>
                              <w:rPr>
                                <w:b/>
                                <w:sz w:val="12"/>
                                <w:lang w:val="de-CH"/>
                              </w:rPr>
                            </w:pPr>
                            <w:r w:rsidRPr="009B07F4">
                              <w:rPr>
                                <w:b/>
                                <w:sz w:val="12"/>
                                <w:lang w:val="de-CH"/>
                              </w:rPr>
                              <w:t>Baseli</w:t>
                            </w:r>
                            <w:r>
                              <w:rPr>
                                <w:b/>
                                <w:sz w:val="12"/>
                                <w:lang w:val="de-CH"/>
                              </w:rPr>
                              <w:t>nje</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20692874" id="_x0000_s1125" type="#_x0000_t202" style="position:absolute;margin-left:18.25pt;margin-top:192pt;width:52.75pt;height:13.1pt;z-index:25200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" filled="f" stroked="f">
                <v:textbox>
                  <w:txbxContent>
                    <w:p w14:paraId="5D9E8BB3" w14:textId="77777777" w:rsidR="00D57536" w:rsidRPr="009B07F4" w:rsidRDefault="00B60735" w:rsidP="00D57536">
                      <w:pPr>
                        <w:spacing w:line="240" w:lineRule="auto"/>
                        <w:jc w:val="center"/>
                        <w:rPr>
                          <w:b/>
                          <w:sz w:val="12"/>
                          <w:lang w:val="de-CH"/>
                        </w:rPr>
                      </w:pPr>
                      <w:r w:rsidRPr="009B07F4">
                        <w:rPr>
                          <w:b/>
                          <w:sz w:val="12"/>
                          <w:lang w:val="de-CH"/>
                        </w:rPr>
                        <w:t>Baseli</w:t>
                      </w:r>
                      <w:r>
                        <w:rPr>
                          <w:b/>
                          <w:sz w:val="12"/>
                          <w:lang w:val="de-CH"/>
                        </w:rPr>
                        <w:t>nje</w:t>
                      </w:r>
                    </w:p>
                  </w:txbxContent>
                </v:textbox>
              </v:shape>
            </w:pict>
          </mc:Fallback>
        </mc:AlternateContent>
      </w:r>
      <w:r w:rsidRPr="00DC2BA7">
        <w:rPr>
          <w:noProof/>
        </w:rPr>
        <mc:AlternateContent>
          <mc:Choice Requires="wps">
            <w:drawing>
              <wp:anchor distT="0" distB="0" distL="114300" distR="114300" simplePos="0" relativeHeight="252065792" behindDoc="0" locked="0" layoutInCell="1" allowOverlap="1" wp14:anchorId="5B9B8D4C" wp14:editId="7988935E">
                <wp:simplePos x="0" y="0"/>
                <wp:positionH relativeFrom="margin">
                  <wp:posOffset>124460</wp:posOffset>
                </wp:positionH>
                <wp:positionV relativeFrom="paragraph">
                  <wp:posOffset>2164715</wp:posOffset>
                </wp:positionV>
                <wp:extent cx="355600" cy="182880"/>
                <wp:effectExtent l="0" t="0" r="0" b="0"/>
                <wp:wrapNone/>
                <wp:docPr id="59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D78260" w14:textId="77777777" w:rsidR="00D57536" w:rsidRPr="00820BF1" w:rsidRDefault="00B60735" w:rsidP="00D57536">
                            <w:pPr>
                              <w:spacing w:line="240" w:lineRule="auto"/>
                              <w:rPr>
                                <w:b/>
                                <w:sz w:val="12"/>
                                <w:lang w:val="de-CH"/>
                              </w:rPr>
                            </w:pPr>
                            <w:r w:rsidRPr="00820BF1">
                              <w:rPr>
                                <w:b/>
                                <w:sz w:val="12"/>
                                <w:lang w:val="de-CH"/>
                              </w:rPr>
                              <w:t>-1.25</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5B9B8D4C" id="_x0000_s1126" type="#_x0000_t202" style="position:absolute;margin-left:9.8pt;margin-top:170.45pt;width:28pt;height:14.4pt;z-index:252065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" filled="f" stroked="f">
                <v:textbox>
                  <w:txbxContent>
                    <w:p w14:paraId="2CD78260" w14:textId="77777777" w:rsidR="00D57536" w:rsidRPr="00820BF1" w:rsidRDefault="00B60735" w:rsidP="00D57536">
                      <w:pPr>
                        <w:spacing w:line="240" w:lineRule="auto"/>
                        <w:rPr>
                          <w:b/>
                          <w:sz w:val="12"/>
                          <w:lang w:val="de-CH"/>
                        </w:rPr>
                      </w:pPr>
                      <w:r w:rsidRPr="00820BF1">
                        <w:rPr>
                          <w:b/>
                          <w:sz w:val="12"/>
                          <w:lang w:val="de-CH"/>
                        </w:rPr>
                        <w:t>-1.25</w:t>
                      </w:r>
                    </w:p>
                  </w:txbxContent>
                </v:textbox>
                <w10:wrap anchorx="margin"/>
              </v:shape>
            </w:pict>
          </mc:Fallback>
        </mc:AlternateContent>
      </w:r>
      <w:r w:rsidRPr="00DC2BA7">
        <w:rPr>
          <w:noProof/>
        </w:rPr>
        <mc:AlternateContent>
          <mc:Choice Requires="wps">
            <w:drawing>
              <wp:anchor distT="0" distB="0" distL="114300" distR="114300" simplePos="0" relativeHeight="252067840" behindDoc="0" locked="0" layoutInCell="1" allowOverlap="1" wp14:anchorId="078A7988" wp14:editId="66651DF6">
                <wp:simplePos x="0" y="0"/>
                <wp:positionH relativeFrom="margin">
                  <wp:posOffset>2938780</wp:posOffset>
                </wp:positionH>
                <wp:positionV relativeFrom="paragraph">
                  <wp:posOffset>2172970</wp:posOffset>
                </wp:positionV>
                <wp:extent cx="355600" cy="182880"/>
                <wp:effectExtent l="0" t="0" r="0" b="0"/>
                <wp:wrapNone/>
                <wp:docPr id="59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9F4772" w14:textId="77777777" w:rsidR="00D57536" w:rsidRPr="00820BF1" w:rsidRDefault="00B60735" w:rsidP="00D57536">
                            <w:pPr>
                              <w:spacing w:line="240" w:lineRule="auto"/>
                              <w:rPr>
                                <w:b/>
                                <w:sz w:val="12"/>
                                <w:lang w:val="de-CH"/>
                              </w:rPr>
                            </w:pPr>
                            <w:r w:rsidRPr="00820BF1">
                              <w:rPr>
                                <w:b/>
                                <w:sz w:val="12"/>
                                <w:lang w:val="de-CH"/>
                              </w:rPr>
                              <w:t>-1.25</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078A7988" id="_x0000_s1127" type="#_x0000_t202" style="position:absolute;margin-left:231.4pt;margin-top:171.1pt;width:28pt;height:14.4pt;z-index:252067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" filled="f" stroked="f">
                <v:textbox>
                  <w:txbxContent>
                    <w:p w14:paraId="6B9F4772" w14:textId="77777777" w:rsidR="00D57536" w:rsidRPr="00820BF1" w:rsidRDefault="00B60735" w:rsidP="00D57536">
                      <w:pPr>
                        <w:spacing w:line="240" w:lineRule="auto"/>
                        <w:rPr>
                          <w:b/>
                          <w:sz w:val="12"/>
                          <w:lang w:val="de-CH"/>
                        </w:rPr>
                      </w:pPr>
                      <w:r w:rsidRPr="00820BF1">
                        <w:rPr>
                          <w:b/>
                          <w:sz w:val="12"/>
                          <w:lang w:val="de-CH"/>
                        </w:rPr>
                        <w:t>-1.25</w:t>
                      </w:r>
                    </w:p>
                  </w:txbxContent>
                </v:textbox>
                <w10:wrap anchorx="margin"/>
              </v:shape>
            </w:pict>
          </mc:Fallback>
        </mc:AlternateContent>
      </w:r>
      <w:r w:rsidRPr="00DC2BA7">
        <w:rPr>
          <w:noProof/>
        </w:rPr>
        <mc:AlternateContent>
          <mc:Choice Requires="wps">
            <w:drawing>
              <wp:anchor distT="0" distB="0" distL="114300" distR="114300" simplePos="0" relativeHeight="252063744" behindDoc="0" locked="0" layoutInCell="1" allowOverlap="1" wp14:anchorId="503B521D" wp14:editId="0ECA0405">
                <wp:simplePos x="0" y="0"/>
                <wp:positionH relativeFrom="margin">
                  <wp:posOffset>2933065</wp:posOffset>
                </wp:positionH>
                <wp:positionV relativeFrom="paragraph">
                  <wp:posOffset>1819910</wp:posOffset>
                </wp:positionV>
                <wp:extent cx="355600" cy="182880"/>
                <wp:effectExtent l="0" t="0" r="0" b="0"/>
                <wp:wrapNone/>
                <wp:docPr id="59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A06332" w14:textId="77777777" w:rsidR="00D57536" w:rsidRPr="00820BF1" w:rsidRDefault="00B60735" w:rsidP="00D57536">
                            <w:pPr>
                              <w:spacing w:line="240" w:lineRule="auto"/>
                              <w:rPr>
                                <w:b/>
                                <w:sz w:val="12"/>
                                <w:lang w:val="de-CH"/>
                              </w:rPr>
                            </w:pPr>
                            <w:r w:rsidRPr="00820BF1">
                              <w:rPr>
                                <w:b/>
                                <w:sz w:val="12"/>
                                <w:lang w:val="de-CH"/>
                              </w:rPr>
                              <w:t>-1.00</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503B521D" id="_x0000_s1128" type="#_x0000_t202" style="position:absolute;margin-left:230.95pt;margin-top:143.3pt;width:28pt;height:14.4pt;z-index:252063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" filled="f" stroked="f">
                <v:textbox>
                  <w:txbxContent>
                    <w:p w14:paraId="7EA06332" w14:textId="77777777" w:rsidR="00D57536" w:rsidRPr="00820BF1" w:rsidRDefault="00B60735" w:rsidP="00D57536">
                      <w:pPr>
                        <w:spacing w:line="240" w:lineRule="auto"/>
                        <w:rPr>
                          <w:b/>
                          <w:sz w:val="12"/>
                          <w:lang w:val="de-CH"/>
                        </w:rPr>
                      </w:pPr>
                      <w:r w:rsidRPr="00820BF1">
                        <w:rPr>
                          <w:b/>
                          <w:sz w:val="12"/>
                          <w:lang w:val="de-CH"/>
                        </w:rPr>
                        <w:t>-1.00</w:t>
                      </w:r>
                    </w:p>
                  </w:txbxContent>
                </v:textbox>
                <w10:wrap anchorx="margin"/>
              </v:shape>
            </w:pict>
          </mc:Fallback>
        </mc:AlternateContent>
      </w:r>
      <w:r w:rsidRPr="00DC2BA7">
        <w:rPr>
          <w:noProof/>
        </w:rPr>
        <mc:AlternateContent>
          <mc:Choice Requires="wps">
            <w:drawing>
              <wp:anchor distT="0" distB="0" distL="114300" distR="114300" simplePos="0" relativeHeight="252061696" behindDoc="0" locked="0" layoutInCell="1" allowOverlap="1" wp14:anchorId="7708F35A" wp14:editId="2D6CC519">
                <wp:simplePos x="0" y="0"/>
                <wp:positionH relativeFrom="margin">
                  <wp:posOffset>124460</wp:posOffset>
                </wp:positionH>
                <wp:positionV relativeFrom="paragraph">
                  <wp:posOffset>1819910</wp:posOffset>
                </wp:positionV>
                <wp:extent cx="355600" cy="182880"/>
                <wp:effectExtent l="0" t="0" r="0" b="0"/>
                <wp:wrapNone/>
                <wp:docPr id="59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70728D" w14:textId="77777777" w:rsidR="00D57536" w:rsidRPr="00820BF1" w:rsidRDefault="00B60735" w:rsidP="00D57536">
                            <w:pPr>
                              <w:spacing w:line="240" w:lineRule="auto"/>
                              <w:rPr>
                                <w:b/>
                                <w:sz w:val="12"/>
                                <w:lang w:val="de-CH"/>
                              </w:rPr>
                            </w:pPr>
                            <w:r w:rsidRPr="00820BF1">
                              <w:rPr>
                                <w:b/>
                                <w:sz w:val="12"/>
                                <w:lang w:val="de-CH"/>
                              </w:rPr>
                              <w:t>-1.00</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7708F35A" id="_x0000_s1129" type="#_x0000_t202" style="position:absolute;margin-left:9.8pt;margin-top:143.3pt;width:28pt;height:14.4pt;z-index:252061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" filled="f" stroked="f">
                <v:textbox>
                  <w:txbxContent>
                    <w:p w14:paraId="4970728D" w14:textId="77777777" w:rsidR="00D57536" w:rsidRPr="00820BF1" w:rsidRDefault="00B60735" w:rsidP="00D57536">
                      <w:pPr>
                        <w:spacing w:line="240" w:lineRule="auto"/>
                        <w:rPr>
                          <w:b/>
                          <w:sz w:val="12"/>
                          <w:lang w:val="de-CH"/>
                        </w:rPr>
                      </w:pPr>
                      <w:r w:rsidRPr="00820BF1">
                        <w:rPr>
                          <w:b/>
                          <w:sz w:val="12"/>
                          <w:lang w:val="de-CH"/>
                        </w:rPr>
                        <w:t>-1.00</w:t>
                      </w:r>
                    </w:p>
                  </w:txbxContent>
                </v:textbox>
                <w10:wrap anchorx="margin"/>
              </v:shape>
            </w:pict>
          </mc:Fallback>
        </mc:AlternateContent>
      </w:r>
      <w:r w:rsidRPr="00DC2BA7">
        <w:rPr>
          <w:noProof/>
        </w:rPr>
        <mc:AlternateContent>
          <mc:Choice Requires="wps">
            <w:drawing>
              <wp:anchor distT="0" distB="0" distL="114300" distR="114300" simplePos="0" relativeHeight="252057600" behindDoc="0" locked="0" layoutInCell="1" allowOverlap="1" wp14:anchorId="40D21E3C" wp14:editId="57DEA894">
                <wp:simplePos x="0" y="0"/>
                <wp:positionH relativeFrom="margin">
                  <wp:posOffset>2915285</wp:posOffset>
                </wp:positionH>
                <wp:positionV relativeFrom="paragraph">
                  <wp:posOffset>1470660</wp:posOffset>
                </wp:positionV>
                <wp:extent cx="355600" cy="182880"/>
                <wp:effectExtent l="0" t="0" r="0" b="0"/>
                <wp:wrapNone/>
                <wp:docPr id="59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513668" w14:textId="77777777" w:rsidR="00D57536" w:rsidRPr="00820BF1" w:rsidRDefault="00B60735" w:rsidP="00D57536">
                            <w:pPr>
                              <w:spacing w:line="240" w:lineRule="auto"/>
                              <w:jc w:val="right"/>
                              <w:rPr>
                                <w:b/>
                                <w:sz w:val="12"/>
                              </w:rPr>
                            </w:pPr>
                            <w:r w:rsidRPr="00820BF1">
                              <w:rPr>
                                <w:b/>
                                <w:sz w:val="12"/>
                              </w:rPr>
                              <w:t>-0.75</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40D21E3C" id="_x0000_s1130" type="#_x0000_t202" style="position:absolute;margin-left:229.55pt;margin-top:115.8pt;width:28pt;height:14.4pt;z-index:252057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" filled="f" stroked="f">
                <v:textbox>
                  <w:txbxContent>
                    <w:p w14:paraId="7B513668" w14:textId="77777777" w:rsidR="00D57536" w:rsidRPr="00820BF1" w:rsidRDefault="00B60735" w:rsidP="00D57536">
                      <w:pPr>
                        <w:spacing w:line="240" w:lineRule="auto"/>
                        <w:jc w:val="right"/>
                        <w:rPr>
                          <w:b/>
                          <w:sz w:val="12"/>
                        </w:rPr>
                      </w:pPr>
                      <w:r w:rsidRPr="00820BF1">
                        <w:rPr>
                          <w:b/>
                          <w:sz w:val="12"/>
                        </w:rPr>
                        <w:t>-0.75</w:t>
                      </w:r>
                    </w:p>
                  </w:txbxContent>
                </v:textbox>
                <w10:wrap anchorx="margin"/>
              </v:shape>
            </w:pict>
          </mc:Fallback>
        </mc:AlternateContent>
      </w:r>
      <w:r w:rsidRPr="00DC2BA7">
        <w:rPr>
          <w:noProof/>
        </w:rPr>
        <mc:AlternateContent>
          <mc:Choice Requires="wps">
            <w:drawing>
              <wp:anchor distT="0" distB="0" distL="114300" distR="114300" simplePos="0" relativeHeight="252055552" behindDoc="0" locked="0" layoutInCell="1" allowOverlap="1" wp14:anchorId="13F62C3B" wp14:editId="660B8D93">
                <wp:simplePos x="0" y="0"/>
                <wp:positionH relativeFrom="margin">
                  <wp:posOffset>2915285</wp:posOffset>
                </wp:positionH>
                <wp:positionV relativeFrom="paragraph">
                  <wp:posOffset>1121410</wp:posOffset>
                </wp:positionV>
                <wp:extent cx="355600" cy="182880"/>
                <wp:effectExtent l="0" t="0" r="0" b="0"/>
                <wp:wrapNone/>
                <wp:docPr id="59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A2C459" w14:textId="77777777" w:rsidR="00D57536" w:rsidRPr="00820BF1" w:rsidRDefault="00B60735" w:rsidP="00D57536">
                            <w:pPr>
                              <w:spacing w:line="240" w:lineRule="auto"/>
                              <w:jc w:val="right"/>
                              <w:rPr>
                                <w:b/>
                                <w:sz w:val="12"/>
                              </w:rPr>
                            </w:pPr>
                            <w:r w:rsidRPr="00820BF1">
                              <w:rPr>
                                <w:b/>
                                <w:sz w:val="12"/>
                              </w:rPr>
                              <w:t>-0.50</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13F62C3B" id="_x0000_s1131" type="#_x0000_t202" style="position:absolute;margin-left:229.55pt;margin-top:88.3pt;width:28pt;height:14.4pt;z-index:252055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" filled="f" stroked="f">
                <v:textbox>
                  <w:txbxContent>
                    <w:p w14:paraId="03A2C459" w14:textId="77777777" w:rsidR="00D57536" w:rsidRPr="00820BF1" w:rsidRDefault="00B60735" w:rsidP="00D57536">
                      <w:pPr>
                        <w:spacing w:line="240" w:lineRule="auto"/>
                        <w:jc w:val="right"/>
                        <w:rPr>
                          <w:b/>
                          <w:sz w:val="12"/>
                        </w:rPr>
                      </w:pPr>
                      <w:r w:rsidRPr="00820BF1">
                        <w:rPr>
                          <w:b/>
                          <w:sz w:val="12"/>
                        </w:rPr>
                        <w:t>-0.50</w:t>
                      </w:r>
                    </w:p>
                  </w:txbxContent>
                </v:textbox>
                <w10:wrap anchorx="margin"/>
              </v:shape>
            </w:pict>
          </mc:Fallback>
        </mc:AlternateContent>
      </w:r>
      <w:r w:rsidRPr="00DC2BA7">
        <w:rPr>
          <w:noProof/>
        </w:rPr>
        <mc:AlternateContent>
          <mc:Choice Requires="wps">
            <w:drawing>
              <wp:anchor distT="0" distB="0" distL="114300" distR="114300" simplePos="0" relativeHeight="252053504" behindDoc="0" locked="0" layoutInCell="1" allowOverlap="1" wp14:anchorId="64433ECE" wp14:editId="02CD4F17">
                <wp:simplePos x="0" y="0"/>
                <wp:positionH relativeFrom="margin">
                  <wp:posOffset>115570</wp:posOffset>
                </wp:positionH>
                <wp:positionV relativeFrom="paragraph">
                  <wp:posOffset>1121410</wp:posOffset>
                </wp:positionV>
                <wp:extent cx="355600" cy="182880"/>
                <wp:effectExtent l="0" t="0" r="0" b="0"/>
                <wp:wrapNone/>
                <wp:docPr id="59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DF9030" w14:textId="77777777" w:rsidR="00D57536" w:rsidRPr="00820BF1" w:rsidRDefault="00B60735" w:rsidP="00D57536">
                            <w:pPr>
                              <w:spacing w:line="240" w:lineRule="auto"/>
                              <w:jc w:val="right"/>
                              <w:rPr>
                                <w:b/>
                                <w:sz w:val="12"/>
                              </w:rPr>
                            </w:pPr>
                            <w:r w:rsidRPr="00820BF1">
                              <w:rPr>
                                <w:b/>
                                <w:sz w:val="12"/>
                              </w:rPr>
                              <w:t>-0.50</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64433ECE" id="_x0000_s1132" type="#_x0000_t202" style="position:absolute;margin-left:9.1pt;margin-top:88.3pt;width:28pt;height:14.4pt;z-index:252053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" filled="f" stroked="f">
                <v:textbox>
                  <w:txbxContent>
                    <w:p w14:paraId="70DF9030" w14:textId="77777777" w:rsidR="00D57536" w:rsidRPr="00820BF1" w:rsidRDefault="00B60735" w:rsidP="00D57536">
                      <w:pPr>
                        <w:spacing w:line="240" w:lineRule="auto"/>
                        <w:jc w:val="right"/>
                        <w:rPr>
                          <w:b/>
                          <w:sz w:val="12"/>
                        </w:rPr>
                      </w:pPr>
                      <w:r w:rsidRPr="00820BF1">
                        <w:rPr>
                          <w:b/>
                          <w:sz w:val="12"/>
                        </w:rPr>
                        <w:t>-0.50</w:t>
                      </w:r>
                    </w:p>
                  </w:txbxContent>
                </v:textbox>
                <w10:wrap anchorx="margin"/>
              </v:shape>
            </w:pict>
          </mc:Fallback>
        </mc:AlternateContent>
      </w:r>
      <w:r w:rsidRPr="00DC2BA7">
        <w:rPr>
          <w:noProof/>
        </w:rPr>
        <mc:AlternateContent>
          <mc:Choice Requires="wps">
            <w:drawing>
              <wp:anchor distT="0" distB="0" distL="114300" distR="114300" simplePos="0" relativeHeight="252051456" behindDoc="0" locked="0" layoutInCell="1" allowOverlap="1" wp14:anchorId="195FC833" wp14:editId="0A9011C4">
                <wp:simplePos x="0" y="0"/>
                <wp:positionH relativeFrom="margin">
                  <wp:posOffset>115570</wp:posOffset>
                </wp:positionH>
                <wp:positionV relativeFrom="paragraph">
                  <wp:posOffset>777875</wp:posOffset>
                </wp:positionV>
                <wp:extent cx="355600" cy="182880"/>
                <wp:effectExtent l="0" t="0" r="0" b="0"/>
                <wp:wrapNone/>
                <wp:docPr id="59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A7096E" w14:textId="77777777" w:rsidR="00D57536" w:rsidRPr="00820BF1" w:rsidRDefault="00B60735" w:rsidP="00D57536">
                            <w:pPr>
                              <w:spacing w:line="240" w:lineRule="auto"/>
                              <w:jc w:val="right"/>
                              <w:rPr>
                                <w:b/>
                                <w:sz w:val="12"/>
                              </w:rPr>
                            </w:pPr>
                            <w:r w:rsidRPr="00820BF1">
                              <w:rPr>
                                <w:b/>
                                <w:sz w:val="12"/>
                              </w:rPr>
                              <w:t>-0.25</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195FC833" id="_x0000_s1133" type="#_x0000_t202" style="position:absolute;margin-left:9.1pt;margin-top:61.25pt;width:28pt;height:14.4pt;z-index:252051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" filled="f" stroked="f">
                <v:textbox>
                  <w:txbxContent>
                    <w:p w14:paraId="71A7096E" w14:textId="77777777" w:rsidR="00D57536" w:rsidRPr="00820BF1" w:rsidRDefault="00B60735" w:rsidP="00D57536">
                      <w:pPr>
                        <w:spacing w:line="240" w:lineRule="auto"/>
                        <w:jc w:val="right"/>
                        <w:rPr>
                          <w:b/>
                          <w:sz w:val="12"/>
                        </w:rPr>
                      </w:pPr>
                      <w:r w:rsidRPr="00820BF1">
                        <w:rPr>
                          <w:b/>
                          <w:sz w:val="12"/>
                        </w:rPr>
                        <w:t>-0.25</w:t>
                      </w:r>
                    </w:p>
                  </w:txbxContent>
                </v:textbox>
                <w10:wrap anchorx="margin"/>
              </v:shape>
            </w:pict>
          </mc:Fallback>
        </mc:AlternateContent>
      </w:r>
      <w:r w:rsidRPr="00DC2BA7">
        <w:rPr>
          <w:noProof/>
        </w:rPr>
        <mc:AlternateContent>
          <mc:Choice Requires="wps">
            <w:drawing>
              <wp:anchor distT="0" distB="0" distL="114300" distR="114300" simplePos="0" relativeHeight="252047360" behindDoc="0" locked="0" layoutInCell="1" allowOverlap="1" wp14:anchorId="54065063" wp14:editId="1146CB0C">
                <wp:simplePos x="0" y="0"/>
                <wp:positionH relativeFrom="margin">
                  <wp:posOffset>2915285</wp:posOffset>
                </wp:positionH>
                <wp:positionV relativeFrom="paragraph">
                  <wp:posOffset>427990</wp:posOffset>
                </wp:positionV>
                <wp:extent cx="355600" cy="182880"/>
                <wp:effectExtent l="0" t="0" r="0" b="0"/>
                <wp:wrapNone/>
                <wp:docPr id="58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3E1660" w14:textId="77777777" w:rsidR="00D57536" w:rsidRPr="00820BF1" w:rsidRDefault="00B60735" w:rsidP="00D57536">
                            <w:pPr>
                              <w:spacing w:line="240" w:lineRule="auto"/>
                              <w:jc w:val="right"/>
                              <w:rPr>
                                <w:b/>
                                <w:sz w:val="12"/>
                              </w:rPr>
                            </w:pPr>
                            <w:r w:rsidRPr="00820BF1">
                              <w:rPr>
                                <w:b/>
                                <w:sz w:val="12"/>
                              </w:rPr>
                              <w:t>0</w:t>
                            </w:r>
                            <w:r>
                              <w:rPr>
                                <w:b/>
                                <w:sz w:val="12"/>
                              </w:rPr>
                              <w:t>.00</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54065063" id="_x0000_s1134" type="#_x0000_t202" style="position:absolute;margin-left:229.55pt;margin-top:33.7pt;width:28pt;height:14.4pt;z-index:252047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" filled="f" stroked="f">
                <v:textbox>
                  <w:txbxContent>
                    <w:p w14:paraId="783E1660" w14:textId="77777777" w:rsidR="00D57536" w:rsidRPr="00820BF1" w:rsidRDefault="00B60735" w:rsidP="00D57536">
                      <w:pPr>
                        <w:spacing w:line="240" w:lineRule="auto"/>
                        <w:jc w:val="right"/>
                        <w:rPr>
                          <w:b/>
                          <w:sz w:val="12"/>
                        </w:rPr>
                      </w:pPr>
                      <w:r w:rsidRPr="00820BF1">
                        <w:rPr>
                          <w:b/>
                          <w:sz w:val="12"/>
                        </w:rPr>
                        <w:t>0</w:t>
                      </w:r>
                      <w:r>
                        <w:rPr>
                          <w:b/>
                          <w:sz w:val="12"/>
                        </w:rPr>
                        <w:t>.00</w:t>
                      </w:r>
                    </w:p>
                  </w:txbxContent>
                </v:textbox>
                <w10:wrap anchorx="margin"/>
              </v:shape>
            </w:pict>
          </mc:Fallback>
        </mc:AlternateContent>
      </w:r>
      <w:r w:rsidRPr="00DC2BA7">
        <w:rPr>
          <w:noProof/>
        </w:rPr>
        <mc:AlternateContent>
          <mc:Choice Requires="wps">
            <w:drawing>
              <wp:anchor distT="0" distB="0" distL="114300" distR="114300" simplePos="0" relativeHeight="252045312" behindDoc="0" locked="0" layoutInCell="1" allowOverlap="1" wp14:anchorId="63E8401B" wp14:editId="5FF04737">
                <wp:simplePos x="0" y="0"/>
                <wp:positionH relativeFrom="margin">
                  <wp:posOffset>115570</wp:posOffset>
                </wp:positionH>
                <wp:positionV relativeFrom="paragraph">
                  <wp:posOffset>424180</wp:posOffset>
                </wp:positionV>
                <wp:extent cx="355600" cy="182880"/>
                <wp:effectExtent l="0" t="0" r="0" b="0"/>
                <wp:wrapNone/>
                <wp:docPr id="58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D180B4" w14:textId="77777777" w:rsidR="00D57536" w:rsidRPr="00820BF1" w:rsidRDefault="00B60735" w:rsidP="00D57536">
                            <w:pPr>
                              <w:spacing w:line="240" w:lineRule="auto"/>
                              <w:jc w:val="right"/>
                              <w:rPr>
                                <w:b/>
                                <w:sz w:val="12"/>
                              </w:rPr>
                            </w:pPr>
                            <w:r w:rsidRPr="00820BF1">
                              <w:rPr>
                                <w:b/>
                                <w:sz w:val="12"/>
                              </w:rPr>
                              <w:t>0.00</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63E8401B" id="_x0000_s1135" type="#_x0000_t202" style="position:absolute;margin-left:9.1pt;margin-top:33.4pt;width:28pt;height:14.4pt;z-index:252045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" filled="f" stroked="f">
                <v:textbox>
                  <w:txbxContent>
                    <w:p w14:paraId="18D180B4" w14:textId="77777777" w:rsidR="00D57536" w:rsidRPr="00820BF1" w:rsidRDefault="00B60735" w:rsidP="00D57536">
                      <w:pPr>
                        <w:spacing w:line="240" w:lineRule="auto"/>
                        <w:jc w:val="right"/>
                        <w:rPr>
                          <w:b/>
                          <w:sz w:val="12"/>
                        </w:rPr>
                      </w:pPr>
                      <w:r w:rsidRPr="00820BF1">
                        <w:rPr>
                          <w:b/>
                          <w:sz w:val="12"/>
                        </w:rPr>
                        <w:t>0.00</w:t>
                      </w:r>
                    </w:p>
                  </w:txbxContent>
                </v:textbox>
                <w10:wrap anchorx="margin"/>
              </v:shape>
            </w:pict>
          </mc:Fallback>
        </mc:AlternateContent>
      </w:r>
      <w:r w:rsidRPr="00DC2BA7">
        <w:rPr>
          <w:noProof/>
        </w:rPr>
        <mc:AlternateContent>
          <mc:Choice Requires="wps">
            <w:drawing>
              <wp:anchor distT="0" distB="0" distL="114300" distR="114300" simplePos="0" relativeHeight="252043264" behindDoc="0" locked="0" layoutInCell="1" allowOverlap="1" wp14:anchorId="1FE8E90A" wp14:editId="4540F93A">
                <wp:simplePos x="0" y="0"/>
                <wp:positionH relativeFrom="margin">
                  <wp:posOffset>115570</wp:posOffset>
                </wp:positionH>
                <wp:positionV relativeFrom="paragraph">
                  <wp:posOffset>79375</wp:posOffset>
                </wp:positionV>
                <wp:extent cx="355600" cy="182880"/>
                <wp:effectExtent l="0" t="0" r="0" b="0"/>
                <wp:wrapNone/>
                <wp:docPr id="58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CFC295" w14:textId="77777777" w:rsidR="00D57536" w:rsidRPr="00820BF1" w:rsidRDefault="00B60735" w:rsidP="00D57536">
                            <w:pPr>
                              <w:spacing w:line="240" w:lineRule="auto"/>
                              <w:jc w:val="right"/>
                              <w:rPr>
                                <w:b/>
                                <w:sz w:val="12"/>
                              </w:rPr>
                            </w:pPr>
                            <w:r w:rsidRPr="00820BF1">
                              <w:rPr>
                                <w:b/>
                                <w:sz w:val="12"/>
                              </w:rPr>
                              <w:t>0.25</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1FE8E90A" id="_x0000_s1136" type="#_x0000_t202" style="position:absolute;margin-left:9.1pt;margin-top:6.25pt;width:28pt;height:14.4pt;z-index:252043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" filled="f" stroked="f">
                <v:textbox>
                  <w:txbxContent>
                    <w:p w14:paraId="61CFC295" w14:textId="77777777" w:rsidR="00D57536" w:rsidRPr="00820BF1" w:rsidRDefault="00B60735" w:rsidP="00D57536">
                      <w:pPr>
                        <w:spacing w:line="240" w:lineRule="auto"/>
                        <w:jc w:val="right"/>
                        <w:rPr>
                          <w:b/>
                          <w:sz w:val="12"/>
                        </w:rPr>
                      </w:pPr>
                      <w:r w:rsidRPr="00820BF1">
                        <w:rPr>
                          <w:b/>
                          <w:sz w:val="12"/>
                        </w:rPr>
                        <w:t>0.25</w:t>
                      </w:r>
                    </w:p>
                  </w:txbxContent>
                </v:textbox>
                <w10:wrap anchorx="margin"/>
              </v:shape>
            </w:pict>
          </mc:Fallback>
        </mc:AlternateContent>
      </w:r>
      <w:r w:rsidRPr="00DC2BA7">
        <w:rPr>
          <w:noProof/>
        </w:rPr>
        <mc:AlternateContent>
          <mc:Choice Requires="wps">
            <w:drawing>
              <wp:anchor distT="0" distB="0" distL="114300" distR="114300" simplePos="0" relativeHeight="252041216" behindDoc="0" locked="0" layoutInCell="1" allowOverlap="1" wp14:anchorId="68A602AE" wp14:editId="43C1BA88">
                <wp:simplePos x="0" y="0"/>
                <wp:positionH relativeFrom="margin">
                  <wp:posOffset>2915285</wp:posOffset>
                </wp:positionH>
                <wp:positionV relativeFrom="paragraph">
                  <wp:posOffset>83820</wp:posOffset>
                </wp:positionV>
                <wp:extent cx="355600" cy="182880"/>
                <wp:effectExtent l="0" t="0" r="0" b="0"/>
                <wp:wrapNone/>
                <wp:docPr id="58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F424F1" w14:textId="77777777" w:rsidR="00D57536" w:rsidRPr="00820BF1" w:rsidRDefault="00B60735" w:rsidP="00D57536">
                            <w:pPr>
                              <w:spacing w:line="240" w:lineRule="auto"/>
                              <w:jc w:val="right"/>
                              <w:rPr>
                                <w:b/>
                                <w:sz w:val="12"/>
                              </w:rPr>
                            </w:pPr>
                            <w:r w:rsidRPr="00820BF1">
                              <w:rPr>
                                <w:b/>
                                <w:sz w:val="12"/>
                              </w:rPr>
                              <w:t>0.25</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68A602AE" id="_x0000_s1137" type="#_x0000_t202" style="position:absolute;margin-left:229.55pt;margin-top:6.6pt;width:28pt;height:14.4pt;z-index:252041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" filled="f" stroked="f">
                <v:textbox>
                  <w:txbxContent>
                    <w:p w14:paraId="08F424F1" w14:textId="77777777" w:rsidR="00D57536" w:rsidRPr="00820BF1" w:rsidRDefault="00B60735" w:rsidP="00D57536">
                      <w:pPr>
                        <w:spacing w:line="240" w:lineRule="auto"/>
                        <w:jc w:val="right"/>
                        <w:rPr>
                          <w:b/>
                          <w:sz w:val="12"/>
                        </w:rPr>
                      </w:pPr>
                      <w:r w:rsidRPr="00820BF1">
                        <w:rPr>
                          <w:b/>
                          <w:sz w:val="12"/>
                        </w:rPr>
                        <w:t>0.25</w:t>
                      </w:r>
                    </w:p>
                  </w:txbxContent>
                </v:textbox>
                <w10:wrap anchorx="margin"/>
              </v:shape>
            </w:pict>
          </mc:Fallback>
        </mc:AlternateContent>
      </w:r>
      <w:r w:rsidRPr="00DC2BA7">
        <w:rPr>
          <w:noProof/>
        </w:rPr>
        <mc:AlternateContent>
          <mc:Choice Requires="wps">
            <w:drawing>
              <wp:anchor distT="0" distB="0" distL="114300" distR="114300" simplePos="0" relativeHeight="252030976" behindDoc="0" locked="0" layoutInCell="1" allowOverlap="1" wp14:anchorId="7A1DCDC4" wp14:editId="646BDAA7">
                <wp:simplePos x="0" y="0"/>
                <wp:positionH relativeFrom="column">
                  <wp:posOffset>4017645</wp:posOffset>
                </wp:positionH>
                <wp:positionV relativeFrom="paragraph">
                  <wp:posOffset>2538095</wp:posOffset>
                </wp:positionV>
                <wp:extent cx="444500" cy="166370"/>
                <wp:effectExtent l="0" t="0" r="0" b="0"/>
                <wp:wrapNone/>
                <wp:docPr id="5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07E3EC" w14:textId="77777777" w:rsidR="00D57536" w:rsidRPr="009B07F4" w:rsidRDefault="00B60735" w:rsidP="00D57536">
                            <w:pPr>
                              <w:spacing w:line="240" w:lineRule="auto"/>
                              <w:jc w:val="center"/>
                              <w:rPr>
                                <w:b/>
                                <w:sz w:val="12"/>
                                <w:lang w:val="de-CH"/>
                              </w:rPr>
                            </w:pPr>
                            <w:r>
                              <w:rPr>
                                <w:b/>
                                <w:sz w:val="12"/>
                                <w:lang w:val="de-CH"/>
                              </w:rPr>
                              <w:t>Vecka</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7A1DCDC4" id="_x0000_s1138" type="#_x0000_t202" style="position:absolute;margin-left:316.35pt;margin-top:199.85pt;width:35pt;height:13.1pt;z-index:25203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" filled="f" stroked="f">
                <v:textbox>
                  <w:txbxContent>
                    <w:p w14:paraId="7307E3EC" w14:textId="77777777" w:rsidR="00D57536" w:rsidRPr="009B07F4" w:rsidRDefault="00B60735" w:rsidP="00D57536">
                      <w:pPr>
                        <w:spacing w:line="240" w:lineRule="auto"/>
                        <w:jc w:val="center"/>
                        <w:rPr>
                          <w:b/>
                          <w:sz w:val="12"/>
                          <w:lang w:val="de-CH"/>
                        </w:rPr>
                      </w:pPr>
                      <w:r>
                        <w:rPr>
                          <w:b/>
                          <w:sz w:val="12"/>
                          <w:lang w:val="de-CH"/>
                        </w:rPr>
                        <w:t>Vecka</w:t>
                      </w:r>
                    </w:p>
                  </w:txbxContent>
                </v:textbox>
              </v:shape>
            </w:pict>
          </mc:Fallback>
        </mc:AlternateContent>
      </w:r>
      <w:r w:rsidRPr="00DC2BA7">
        <w:rPr>
          <w:noProof/>
        </w:rPr>
        <mc:AlternateContent>
          <mc:Choice Requires="wps">
            <w:drawing>
              <wp:anchor distT="0" distB="0" distL="114300" distR="114300" simplePos="0" relativeHeight="252033024" behindDoc="0" locked="0" layoutInCell="1" allowOverlap="1" wp14:anchorId="18B01BA7" wp14:editId="3721871F">
                <wp:simplePos x="0" y="0"/>
                <wp:positionH relativeFrom="column">
                  <wp:posOffset>1187450</wp:posOffset>
                </wp:positionH>
                <wp:positionV relativeFrom="paragraph">
                  <wp:posOffset>2545080</wp:posOffset>
                </wp:positionV>
                <wp:extent cx="444500" cy="166370"/>
                <wp:effectExtent l="0" t="0" r="0" b="0"/>
                <wp:wrapNone/>
                <wp:docPr id="5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9DDFDD" w14:textId="77777777" w:rsidR="00D57536" w:rsidRPr="009B07F4" w:rsidRDefault="00B60735" w:rsidP="00D57536">
                            <w:pPr>
                              <w:spacing w:line="240" w:lineRule="auto"/>
                              <w:jc w:val="center"/>
                              <w:rPr>
                                <w:b/>
                                <w:sz w:val="12"/>
                                <w:lang w:val="de-CH"/>
                              </w:rPr>
                            </w:pPr>
                            <w:r>
                              <w:rPr>
                                <w:b/>
                                <w:sz w:val="12"/>
                                <w:lang w:val="de-CH"/>
                              </w:rPr>
                              <w:t>Vecka</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18B01BA7" id="_x0000_s1139" type="#_x0000_t202" style="position:absolute;margin-left:93.5pt;margin-top:200.4pt;width:35pt;height:13.1pt;z-index:25203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" filled="f" stroked="f">
                <v:textbox>
                  <w:txbxContent>
                    <w:p w14:paraId="109DDFDD" w14:textId="77777777" w:rsidR="00D57536" w:rsidRPr="009B07F4" w:rsidRDefault="00B60735" w:rsidP="00D57536">
                      <w:pPr>
                        <w:spacing w:line="240" w:lineRule="auto"/>
                        <w:jc w:val="center"/>
                        <w:rPr>
                          <w:b/>
                          <w:sz w:val="12"/>
                          <w:lang w:val="de-CH"/>
                        </w:rPr>
                      </w:pPr>
                      <w:r>
                        <w:rPr>
                          <w:b/>
                          <w:sz w:val="12"/>
                          <w:lang w:val="de-CH"/>
                        </w:rPr>
                        <w:t>Vecka</w:t>
                      </w:r>
                    </w:p>
                  </w:txbxContent>
                </v:textbox>
              </v:shape>
            </w:pict>
          </mc:Fallback>
        </mc:AlternateContent>
      </w:r>
      <w:r w:rsidRPr="00DC2BA7">
        <w:rPr>
          <w:noProof/>
        </w:rPr>
        <mc:AlternateContent>
          <mc:Choice Requires="wps">
            <w:drawing>
              <wp:anchor distT="0" distB="0" distL="114300" distR="114300" simplePos="0" relativeHeight="252028928" behindDoc="0" locked="0" layoutInCell="1" allowOverlap="1" wp14:anchorId="1C49859C" wp14:editId="4B9760E0">
                <wp:simplePos x="0" y="0"/>
                <wp:positionH relativeFrom="column">
                  <wp:posOffset>2177415</wp:posOffset>
                </wp:positionH>
                <wp:positionV relativeFrom="paragraph">
                  <wp:posOffset>2444115</wp:posOffset>
                </wp:positionV>
                <wp:extent cx="267335" cy="166370"/>
                <wp:effectExtent l="0" t="0" r="0" b="0"/>
                <wp:wrapNone/>
                <wp:docPr id="5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9D6963" w14:textId="77777777" w:rsidR="00D57536" w:rsidRPr="00820BF1" w:rsidRDefault="00B60735" w:rsidP="00D57536">
                            <w:pPr>
                              <w:spacing w:line="240" w:lineRule="auto"/>
                              <w:jc w:val="center"/>
                              <w:rPr>
                                <w:b/>
                                <w:sz w:val="12"/>
                                <w:lang w:val="de-CH"/>
                              </w:rPr>
                            </w:pPr>
                            <w:r w:rsidRPr="00820BF1">
                              <w:rPr>
                                <w:b/>
                                <w:sz w:val="12"/>
                                <w:lang w:val="de-CH"/>
                              </w:rPr>
                              <w:t>24</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1C49859C" id="_x0000_s1140" type="#_x0000_t202" style="position:absolute;margin-left:171.45pt;margin-top:192.45pt;width:21.05pt;height:13.1pt;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" filled="f" stroked="f">
                <v:textbox>
                  <w:txbxContent>
                    <w:p w14:paraId="6F9D6963" w14:textId="77777777" w:rsidR="00D57536" w:rsidRPr="00820BF1" w:rsidRDefault="00B60735" w:rsidP="00D57536">
                      <w:pPr>
                        <w:spacing w:line="240" w:lineRule="auto"/>
                        <w:jc w:val="center"/>
                        <w:rPr>
                          <w:b/>
                          <w:sz w:val="12"/>
                          <w:lang w:val="de-CH"/>
                        </w:rPr>
                      </w:pPr>
                      <w:r w:rsidRPr="00820BF1">
                        <w:rPr>
                          <w:b/>
                          <w:sz w:val="12"/>
                          <w:lang w:val="de-CH"/>
                        </w:rPr>
                        <w:t>24</w:t>
                      </w:r>
                    </w:p>
                  </w:txbxContent>
                </v:textbox>
              </v:shape>
            </w:pict>
          </mc:Fallback>
        </mc:AlternateContent>
      </w:r>
      <w:r w:rsidRPr="00DC2BA7">
        <w:rPr>
          <w:noProof/>
        </w:rPr>
        <mc:AlternateContent>
          <mc:Choice Requires="wps">
            <w:drawing>
              <wp:anchor distT="0" distB="0" distL="114300" distR="114300" simplePos="0" relativeHeight="252026880" behindDoc="0" locked="0" layoutInCell="1" allowOverlap="1" wp14:anchorId="096C5BDA" wp14:editId="1D0C71F2">
                <wp:simplePos x="0" y="0"/>
                <wp:positionH relativeFrom="column">
                  <wp:posOffset>1910080</wp:posOffset>
                </wp:positionH>
                <wp:positionV relativeFrom="paragraph">
                  <wp:posOffset>2440940</wp:posOffset>
                </wp:positionV>
                <wp:extent cx="267335" cy="166370"/>
                <wp:effectExtent l="0" t="0" r="0" b="0"/>
                <wp:wrapNone/>
                <wp:docPr id="5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54955A" w14:textId="77777777" w:rsidR="00D57536" w:rsidRPr="00820BF1" w:rsidRDefault="00B60735" w:rsidP="00D57536">
                            <w:pPr>
                              <w:spacing w:line="240" w:lineRule="auto"/>
                              <w:jc w:val="center"/>
                              <w:rPr>
                                <w:b/>
                                <w:sz w:val="12"/>
                                <w:lang w:val="de-CH"/>
                              </w:rPr>
                            </w:pPr>
                            <w:r w:rsidRPr="00820BF1">
                              <w:rPr>
                                <w:b/>
                                <w:sz w:val="12"/>
                                <w:lang w:val="de-CH"/>
                              </w:rPr>
                              <w:t>20</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096C5BDA" id="_x0000_s1141" type="#_x0000_t202" style="position:absolute;margin-left:150.4pt;margin-top:192.2pt;width:21.05pt;height:13.1pt;z-index:25202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" filled="f" stroked="f">
                <v:textbox>
                  <w:txbxContent>
                    <w:p w14:paraId="7C54955A" w14:textId="77777777" w:rsidR="00D57536" w:rsidRPr="00820BF1" w:rsidRDefault="00B60735" w:rsidP="00D57536">
                      <w:pPr>
                        <w:spacing w:line="240" w:lineRule="auto"/>
                        <w:jc w:val="center"/>
                        <w:rPr>
                          <w:b/>
                          <w:sz w:val="12"/>
                          <w:lang w:val="de-CH"/>
                        </w:rPr>
                      </w:pPr>
                      <w:r w:rsidRPr="00820BF1">
                        <w:rPr>
                          <w:b/>
                          <w:sz w:val="12"/>
                          <w:lang w:val="de-CH"/>
                        </w:rPr>
                        <w:t>20</w:t>
                      </w:r>
                    </w:p>
                  </w:txbxContent>
                </v:textbox>
              </v:shape>
            </w:pict>
          </mc:Fallback>
        </mc:AlternateContent>
      </w:r>
      <w:r w:rsidRPr="00DC2BA7">
        <w:rPr>
          <w:noProof/>
        </w:rPr>
        <mc:AlternateContent>
          <mc:Choice Requires="wps">
            <w:drawing>
              <wp:anchor distT="0" distB="0" distL="114300" distR="114300" simplePos="0" relativeHeight="252024832" behindDoc="0" locked="0" layoutInCell="1" allowOverlap="1" wp14:anchorId="017C09CA" wp14:editId="0E9038B1">
                <wp:simplePos x="0" y="0"/>
                <wp:positionH relativeFrom="column">
                  <wp:posOffset>1593850</wp:posOffset>
                </wp:positionH>
                <wp:positionV relativeFrom="paragraph">
                  <wp:posOffset>2440940</wp:posOffset>
                </wp:positionV>
                <wp:extent cx="267335" cy="166370"/>
                <wp:effectExtent l="0" t="0" r="0" b="0"/>
                <wp:wrapNone/>
                <wp:docPr id="5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DCD03E" w14:textId="77777777" w:rsidR="00D57536" w:rsidRPr="00820BF1" w:rsidRDefault="00B60735" w:rsidP="00D57536">
                            <w:pPr>
                              <w:spacing w:line="240" w:lineRule="auto"/>
                              <w:jc w:val="center"/>
                              <w:rPr>
                                <w:b/>
                                <w:sz w:val="12"/>
                                <w:lang w:val="de-CH"/>
                              </w:rPr>
                            </w:pPr>
                            <w:r w:rsidRPr="00820BF1">
                              <w:rPr>
                                <w:b/>
                                <w:sz w:val="12"/>
                                <w:lang w:val="de-CH"/>
                              </w:rPr>
                              <w:t>16</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017C09CA" id="_x0000_s1142" type="#_x0000_t202" style="position:absolute;margin-left:125.5pt;margin-top:192.2pt;width:21.05pt;height:13.1pt;z-index:25202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" filled="f" stroked="f">
                <v:textbox>
                  <w:txbxContent>
                    <w:p w14:paraId="0ADCD03E" w14:textId="77777777" w:rsidR="00D57536" w:rsidRPr="00820BF1" w:rsidRDefault="00B60735" w:rsidP="00D57536">
                      <w:pPr>
                        <w:spacing w:line="240" w:lineRule="auto"/>
                        <w:jc w:val="center"/>
                        <w:rPr>
                          <w:b/>
                          <w:sz w:val="12"/>
                          <w:lang w:val="de-CH"/>
                        </w:rPr>
                      </w:pPr>
                      <w:r w:rsidRPr="00820BF1">
                        <w:rPr>
                          <w:b/>
                          <w:sz w:val="12"/>
                          <w:lang w:val="de-CH"/>
                        </w:rPr>
                        <w:t>16</w:t>
                      </w:r>
                    </w:p>
                  </w:txbxContent>
                </v:textbox>
              </v:shape>
            </w:pict>
          </mc:Fallback>
        </mc:AlternateContent>
      </w:r>
      <w:r w:rsidRPr="00DC2BA7">
        <w:rPr>
          <w:noProof/>
        </w:rPr>
        <mc:AlternateContent>
          <mc:Choice Requires="wps">
            <w:drawing>
              <wp:anchor distT="0" distB="0" distL="114300" distR="114300" simplePos="0" relativeHeight="252022784" behindDoc="0" locked="0" layoutInCell="1" allowOverlap="1" wp14:anchorId="4DDB9B85" wp14:editId="7CEA0BA7">
                <wp:simplePos x="0" y="0"/>
                <wp:positionH relativeFrom="column">
                  <wp:posOffset>1271270</wp:posOffset>
                </wp:positionH>
                <wp:positionV relativeFrom="paragraph">
                  <wp:posOffset>2444115</wp:posOffset>
                </wp:positionV>
                <wp:extent cx="267335" cy="166370"/>
                <wp:effectExtent l="0" t="0" r="0" b="0"/>
                <wp:wrapNone/>
                <wp:docPr id="5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713961" w14:textId="77777777" w:rsidR="00D57536" w:rsidRPr="00820BF1" w:rsidRDefault="00B60735" w:rsidP="00D57536">
                            <w:pPr>
                              <w:spacing w:line="240" w:lineRule="auto"/>
                              <w:jc w:val="center"/>
                              <w:rPr>
                                <w:b/>
                                <w:sz w:val="12"/>
                                <w:lang w:val="de-CH"/>
                              </w:rPr>
                            </w:pPr>
                            <w:r w:rsidRPr="00820BF1">
                              <w:rPr>
                                <w:b/>
                                <w:sz w:val="12"/>
                                <w:lang w:val="de-CH"/>
                              </w:rPr>
                              <w:t>12</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4DDB9B85" id="_x0000_s1143" type="#_x0000_t202" style="position:absolute;margin-left:100.1pt;margin-top:192.45pt;width:21.05pt;height:13.1pt;z-index:25202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" filled="f" stroked="f">
                <v:textbox>
                  <w:txbxContent>
                    <w:p w14:paraId="6D713961" w14:textId="77777777" w:rsidR="00D57536" w:rsidRPr="00820BF1" w:rsidRDefault="00B60735" w:rsidP="00D57536">
                      <w:pPr>
                        <w:spacing w:line="240" w:lineRule="auto"/>
                        <w:jc w:val="center"/>
                        <w:rPr>
                          <w:b/>
                          <w:sz w:val="12"/>
                          <w:lang w:val="de-CH"/>
                        </w:rPr>
                      </w:pPr>
                      <w:r w:rsidRPr="00820BF1">
                        <w:rPr>
                          <w:b/>
                          <w:sz w:val="12"/>
                          <w:lang w:val="de-CH"/>
                        </w:rPr>
                        <w:t>12</w:t>
                      </w:r>
                    </w:p>
                  </w:txbxContent>
                </v:textbox>
              </v:shape>
            </w:pict>
          </mc:Fallback>
        </mc:AlternateContent>
      </w:r>
      <w:r w:rsidRPr="00DC2BA7">
        <w:rPr>
          <w:noProof/>
        </w:rPr>
        <mc:AlternateContent>
          <mc:Choice Requires="wps">
            <w:drawing>
              <wp:anchor distT="0" distB="0" distL="114300" distR="114300" simplePos="0" relativeHeight="252020736" behindDoc="0" locked="0" layoutInCell="1" allowOverlap="1" wp14:anchorId="39CDEF05" wp14:editId="2C575548">
                <wp:simplePos x="0" y="0"/>
                <wp:positionH relativeFrom="column">
                  <wp:posOffset>1003935</wp:posOffset>
                </wp:positionH>
                <wp:positionV relativeFrom="paragraph">
                  <wp:posOffset>2444115</wp:posOffset>
                </wp:positionV>
                <wp:extent cx="267335" cy="166370"/>
                <wp:effectExtent l="0" t="0" r="0" b="0"/>
                <wp:wrapNone/>
                <wp:docPr id="5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0385CB" w14:textId="77777777" w:rsidR="00D57536" w:rsidRPr="00820BF1" w:rsidRDefault="00B60735" w:rsidP="00D57536">
                            <w:pPr>
                              <w:spacing w:line="240" w:lineRule="auto"/>
                              <w:jc w:val="center"/>
                              <w:rPr>
                                <w:b/>
                                <w:sz w:val="12"/>
                                <w:lang w:val="de-CH"/>
                              </w:rPr>
                            </w:pPr>
                            <w:r w:rsidRPr="00820BF1">
                              <w:rPr>
                                <w:b/>
                                <w:sz w:val="12"/>
                                <w:lang w:val="de-CH"/>
                              </w:rPr>
                              <w:t>8</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39CDEF05" id="_x0000_s1144" type="#_x0000_t202" style="position:absolute;margin-left:79.05pt;margin-top:192.45pt;width:21.05pt;height:13.1pt;z-index:25202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" filled="f" stroked="f">
                <v:textbox>
                  <w:txbxContent>
                    <w:p w14:paraId="720385CB" w14:textId="77777777" w:rsidR="00D57536" w:rsidRPr="00820BF1" w:rsidRDefault="00B60735" w:rsidP="00D57536">
                      <w:pPr>
                        <w:spacing w:line="240" w:lineRule="auto"/>
                        <w:jc w:val="center"/>
                        <w:rPr>
                          <w:b/>
                          <w:sz w:val="12"/>
                          <w:lang w:val="de-CH"/>
                        </w:rPr>
                      </w:pPr>
                      <w:r w:rsidRPr="00820BF1">
                        <w:rPr>
                          <w:b/>
                          <w:sz w:val="12"/>
                          <w:lang w:val="de-CH"/>
                        </w:rPr>
                        <w:t>8</w:t>
                      </w:r>
                    </w:p>
                  </w:txbxContent>
                </v:textbox>
              </v:shape>
            </w:pict>
          </mc:Fallback>
        </mc:AlternateContent>
      </w:r>
      <w:r w:rsidRPr="00DC2BA7">
        <w:rPr>
          <w:noProof/>
        </w:rPr>
        <mc:AlternateContent>
          <mc:Choice Requires="wps">
            <w:drawing>
              <wp:anchor distT="0" distB="0" distL="114300" distR="114300" simplePos="0" relativeHeight="252018688" behindDoc="0" locked="0" layoutInCell="1" allowOverlap="1" wp14:anchorId="2D6F630E" wp14:editId="2537D6E5">
                <wp:simplePos x="0" y="0"/>
                <wp:positionH relativeFrom="column">
                  <wp:posOffset>694055</wp:posOffset>
                </wp:positionH>
                <wp:positionV relativeFrom="paragraph">
                  <wp:posOffset>2440940</wp:posOffset>
                </wp:positionV>
                <wp:extent cx="267335" cy="166370"/>
                <wp:effectExtent l="0" t="0" r="0" b="0"/>
                <wp:wrapNone/>
                <wp:docPr id="5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9AAC39" w14:textId="77777777" w:rsidR="00D57536" w:rsidRPr="00820BF1" w:rsidRDefault="00B60735" w:rsidP="00D57536">
                            <w:pPr>
                              <w:spacing w:line="240" w:lineRule="auto"/>
                              <w:jc w:val="center"/>
                              <w:rPr>
                                <w:b/>
                                <w:sz w:val="12"/>
                                <w:lang w:val="de-CH"/>
                              </w:rPr>
                            </w:pPr>
                            <w:r w:rsidRPr="00820BF1">
                              <w:rPr>
                                <w:b/>
                                <w:sz w:val="12"/>
                                <w:lang w:val="de-CH"/>
                              </w:rPr>
                              <w:t>4</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2D6F630E" id="_x0000_s1145" type="#_x0000_t202" style="position:absolute;margin-left:54.65pt;margin-top:192.2pt;width:21.05pt;height:13.1pt;z-index:25201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" filled="f" stroked="f">
                <v:textbox>
                  <w:txbxContent>
                    <w:p w14:paraId="359AAC39" w14:textId="77777777" w:rsidR="00D57536" w:rsidRPr="00820BF1" w:rsidRDefault="00B60735" w:rsidP="00D57536">
                      <w:pPr>
                        <w:spacing w:line="240" w:lineRule="auto"/>
                        <w:jc w:val="center"/>
                        <w:rPr>
                          <w:b/>
                          <w:sz w:val="12"/>
                          <w:lang w:val="de-CH"/>
                        </w:rPr>
                      </w:pPr>
                      <w:r w:rsidRPr="00820BF1">
                        <w:rPr>
                          <w:b/>
                          <w:sz w:val="12"/>
                          <w:lang w:val="de-CH"/>
                        </w:rPr>
                        <w:t>4</w:t>
                      </w:r>
                    </w:p>
                  </w:txbxContent>
                </v:textbox>
              </v:shape>
            </w:pict>
          </mc:Fallback>
        </mc:AlternateContent>
      </w:r>
      <w:r w:rsidRPr="00DC2BA7">
        <w:rPr>
          <w:noProof/>
        </w:rPr>
        <mc:AlternateContent>
          <mc:Choice Requires="wps">
            <w:drawing>
              <wp:anchor distT="0" distB="0" distL="114300" distR="114300" simplePos="0" relativeHeight="252016640" behindDoc="0" locked="0" layoutInCell="1" allowOverlap="1" wp14:anchorId="6A3BDB9E" wp14:editId="156520BB">
                <wp:simplePos x="0" y="0"/>
                <wp:positionH relativeFrom="column">
                  <wp:posOffset>3515995</wp:posOffset>
                </wp:positionH>
                <wp:positionV relativeFrom="paragraph">
                  <wp:posOffset>2444115</wp:posOffset>
                </wp:positionV>
                <wp:extent cx="267335" cy="166370"/>
                <wp:effectExtent l="0" t="0" r="0" b="0"/>
                <wp:wrapNone/>
                <wp:docPr id="5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429634" w14:textId="77777777" w:rsidR="00D57536" w:rsidRPr="00820BF1" w:rsidRDefault="00B60735" w:rsidP="00D57536">
                            <w:pPr>
                              <w:spacing w:line="240" w:lineRule="auto"/>
                              <w:jc w:val="center"/>
                              <w:rPr>
                                <w:b/>
                                <w:sz w:val="12"/>
                                <w:lang w:val="de-CH"/>
                              </w:rPr>
                            </w:pPr>
                            <w:r w:rsidRPr="00820BF1">
                              <w:rPr>
                                <w:b/>
                                <w:sz w:val="12"/>
                                <w:lang w:val="de-CH"/>
                              </w:rPr>
                              <w:t>4</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6A3BDB9E" id="_x0000_s1146" type="#_x0000_t202" style="position:absolute;margin-left:276.85pt;margin-top:192.45pt;width:21.05pt;height:13.1p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" filled="f" stroked="f">
                <v:textbox>
                  <w:txbxContent>
                    <w:p w14:paraId="63429634" w14:textId="77777777" w:rsidR="00D57536" w:rsidRPr="00820BF1" w:rsidRDefault="00B60735" w:rsidP="00D57536">
                      <w:pPr>
                        <w:spacing w:line="240" w:lineRule="auto"/>
                        <w:jc w:val="center"/>
                        <w:rPr>
                          <w:b/>
                          <w:sz w:val="12"/>
                          <w:lang w:val="de-CH"/>
                        </w:rPr>
                      </w:pPr>
                      <w:r w:rsidRPr="00820BF1">
                        <w:rPr>
                          <w:b/>
                          <w:sz w:val="12"/>
                          <w:lang w:val="de-CH"/>
                        </w:rPr>
                        <w:t>4</w:t>
                      </w:r>
                    </w:p>
                  </w:txbxContent>
                </v:textbox>
              </v:shape>
            </w:pict>
          </mc:Fallback>
        </mc:AlternateContent>
      </w:r>
      <w:r w:rsidRPr="00DC2BA7">
        <w:rPr>
          <w:noProof/>
        </w:rPr>
        <mc:AlternateContent>
          <mc:Choice Requires="wps">
            <w:drawing>
              <wp:anchor distT="0" distB="0" distL="114300" distR="114300" simplePos="0" relativeHeight="252014592" behindDoc="0" locked="0" layoutInCell="1" allowOverlap="1" wp14:anchorId="63A561B9" wp14:editId="5AA2F476">
                <wp:simplePos x="0" y="0"/>
                <wp:positionH relativeFrom="column">
                  <wp:posOffset>3787775</wp:posOffset>
                </wp:positionH>
                <wp:positionV relativeFrom="paragraph">
                  <wp:posOffset>2444115</wp:posOffset>
                </wp:positionV>
                <wp:extent cx="267335" cy="166370"/>
                <wp:effectExtent l="0" t="0" r="0" b="0"/>
                <wp:wrapNone/>
                <wp:docPr id="5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AA0B0" w14:textId="77777777" w:rsidR="00D57536" w:rsidRPr="00820BF1" w:rsidRDefault="00B60735" w:rsidP="00D57536">
                            <w:pPr>
                              <w:spacing w:line="240" w:lineRule="auto"/>
                              <w:jc w:val="center"/>
                              <w:rPr>
                                <w:b/>
                                <w:sz w:val="12"/>
                                <w:lang w:val="de-CH"/>
                              </w:rPr>
                            </w:pPr>
                            <w:r w:rsidRPr="00820BF1">
                              <w:rPr>
                                <w:b/>
                                <w:sz w:val="12"/>
                                <w:lang w:val="de-CH"/>
                              </w:rPr>
                              <w:t>8</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63A561B9" id="_x0000_s1147" type="#_x0000_t202" style="position:absolute;margin-left:298.25pt;margin-top:192.45pt;width:21.05pt;height:13.1pt;z-index:25201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" filled="f" stroked="f">
                <v:textbox>
                  <w:txbxContent>
                    <w:p w14:paraId="2DCAA0B0" w14:textId="77777777" w:rsidR="00D57536" w:rsidRPr="00820BF1" w:rsidRDefault="00B60735" w:rsidP="00D57536">
                      <w:pPr>
                        <w:spacing w:line="240" w:lineRule="auto"/>
                        <w:jc w:val="center"/>
                        <w:rPr>
                          <w:b/>
                          <w:sz w:val="12"/>
                          <w:lang w:val="de-CH"/>
                        </w:rPr>
                      </w:pPr>
                      <w:r w:rsidRPr="00820BF1">
                        <w:rPr>
                          <w:b/>
                          <w:sz w:val="12"/>
                          <w:lang w:val="de-CH"/>
                        </w:rPr>
                        <w:t>8</w:t>
                      </w:r>
                    </w:p>
                  </w:txbxContent>
                </v:textbox>
              </v:shape>
            </w:pict>
          </mc:Fallback>
        </mc:AlternateContent>
      </w:r>
      <w:r w:rsidRPr="00DC2BA7">
        <w:rPr>
          <w:noProof/>
        </w:rPr>
        <mc:AlternateContent>
          <mc:Choice Requires="wps">
            <w:drawing>
              <wp:anchor distT="0" distB="0" distL="114300" distR="114300" simplePos="0" relativeHeight="252012544" behindDoc="0" locked="0" layoutInCell="1" allowOverlap="1" wp14:anchorId="38892F2E" wp14:editId="01E3C929">
                <wp:simplePos x="0" y="0"/>
                <wp:positionH relativeFrom="column">
                  <wp:posOffset>4098925</wp:posOffset>
                </wp:positionH>
                <wp:positionV relativeFrom="paragraph">
                  <wp:posOffset>2440940</wp:posOffset>
                </wp:positionV>
                <wp:extent cx="267335" cy="166370"/>
                <wp:effectExtent l="0" t="0" r="0" b="0"/>
                <wp:wrapNone/>
                <wp:docPr id="5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E4CFFB" w14:textId="77777777" w:rsidR="00D57536" w:rsidRPr="00820BF1" w:rsidRDefault="00B60735" w:rsidP="00D57536">
                            <w:pPr>
                              <w:spacing w:line="240" w:lineRule="auto"/>
                              <w:jc w:val="center"/>
                              <w:rPr>
                                <w:b/>
                                <w:sz w:val="12"/>
                                <w:lang w:val="de-CH"/>
                              </w:rPr>
                            </w:pPr>
                            <w:r w:rsidRPr="00820BF1">
                              <w:rPr>
                                <w:b/>
                                <w:sz w:val="12"/>
                                <w:lang w:val="de-CH"/>
                              </w:rPr>
                              <w:t>12</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38892F2E" id="_x0000_s1148" type="#_x0000_t202" style="position:absolute;margin-left:322.75pt;margin-top:192.2pt;width:21.05pt;height:13.1pt;z-index:25201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" filled="f" stroked="f">
                <v:textbox>
                  <w:txbxContent>
                    <w:p w14:paraId="51E4CFFB" w14:textId="77777777" w:rsidR="00D57536" w:rsidRPr="00820BF1" w:rsidRDefault="00B60735" w:rsidP="00D57536">
                      <w:pPr>
                        <w:spacing w:line="240" w:lineRule="auto"/>
                        <w:jc w:val="center"/>
                        <w:rPr>
                          <w:b/>
                          <w:sz w:val="12"/>
                          <w:lang w:val="de-CH"/>
                        </w:rPr>
                      </w:pPr>
                      <w:r w:rsidRPr="00820BF1">
                        <w:rPr>
                          <w:b/>
                          <w:sz w:val="12"/>
                          <w:lang w:val="de-CH"/>
                        </w:rPr>
                        <w:t>12</w:t>
                      </w:r>
                    </w:p>
                  </w:txbxContent>
                </v:textbox>
              </v:shape>
            </w:pict>
          </mc:Fallback>
        </mc:AlternateContent>
      </w:r>
      <w:r w:rsidRPr="00DC2BA7">
        <w:rPr>
          <w:noProof/>
        </w:rPr>
        <mc:AlternateContent>
          <mc:Choice Requires="wps">
            <w:drawing>
              <wp:anchor distT="0" distB="0" distL="114300" distR="114300" simplePos="0" relativeHeight="251996160" behindDoc="0" locked="0" layoutInCell="1" allowOverlap="1" wp14:anchorId="1AA8EE62" wp14:editId="5DCDD9D4">
                <wp:simplePos x="0" y="0"/>
                <wp:positionH relativeFrom="column">
                  <wp:posOffset>4154170</wp:posOffset>
                </wp:positionH>
                <wp:positionV relativeFrom="paragraph">
                  <wp:posOffset>2188845</wp:posOffset>
                </wp:positionV>
                <wp:extent cx="753745" cy="259080"/>
                <wp:effectExtent l="0" t="0" r="0" b="0"/>
                <wp:wrapNone/>
                <wp:docPr id="5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8FC2E8" w14:textId="77777777" w:rsidR="00D57536" w:rsidRPr="007E0F48" w:rsidRDefault="00B60735" w:rsidP="00D57536">
                            <w:pPr>
                              <w:spacing w:line="240" w:lineRule="auto"/>
                              <w:jc w:val="center"/>
                              <w:rPr>
                                <w:sz w:val="12"/>
                              </w:rPr>
                            </w:pPr>
                            <w:r>
                              <w:rPr>
                                <w:sz w:val="12"/>
                              </w:rPr>
                              <w:t>Sekundär effektanalys</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1AA8EE62" id="_x0000_s1149" type="#_x0000_t202" style="position:absolute;margin-left:327.1pt;margin-top:172.35pt;width:59.35pt;height:20.4pt;z-index:25199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" filled="f" stroked="f">
                <v:textbox>
                  <w:txbxContent>
                    <w:p w14:paraId="798FC2E8" w14:textId="77777777" w:rsidR="00D57536" w:rsidRPr="007E0F48" w:rsidRDefault="00B60735" w:rsidP="00D57536">
                      <w:pPr>
                        <w:spacing w:line="240" w:lineRule="auto"/>
                        <w:jc w:val="center"/>
                        <w:rPr>
                          <w:sz w:val="12"/>
                        </w:rPr>
                      </w:pPr>
                      <w:r>
                        <w:rPr>
                          <w:sz w:val="12"/>
                        </w:rPr>
                        <w:t>Sekundär effektanalys</w:t>
                      </w:r>
                    </w:p>
                  </w:txbxContent>
                </v:textbox>
              </v:shape>
            </w:pict>
          </mc:Fallback>
        </mc:AlternateContent>
      </w:r>
      <w:r w:rsidRPr="00DC2BA7">
        <w:rPr>
          <w:noProof/>
        </w:rPr>
        <mc:AlternateContent>
          <mc:Choice Requires="wps">
            <w:drawing>
              <wp:anchor distT="0" distB="0" distL="114300" distR="114300" simplePos="0" relativeHeight="252010496" behindDoc="0" locked="0" layoutInCell="1" allowOverlap="1" wp14:anchorId="3D2A7BA6" wp14:editId="21D65CC8">
                <wp:simplePos x="0" y="0"/>
                <wp:positionH relativeFrom="column">
                  <wp:posOffset>4398645</wp:posOffset>
                </wp:positionH>
                <wp:positionV relativeFrom="paragraph">
                  <wp:posOffset>2440940</wp:posOffset>
                </wp:positionV>
                <wp:extent cx="267335" cy="166370"/>
                <wp:effectExtent l="0" t="0" r="0" b="0"/>
                <wp:wrapNone/>
                <wp:docPr id="5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5821B4" w14:textId="77777777" w:rsidR="00D57536" w:rsidRPr="00820BF1" w:rsidRDefault="00B60735" w:rsidP="00D57536">
                            <w:pPr>
                              <w:spacing w:line="240" w:lineRule="auto"/>
                              <w:jc w:val="center"/>
                              <w:rPr>
                                <w:b/>
                                <w:sz w:val="12"/>
                                <w:lang w:val="de-CH"/>
                              </w:rPr>
                            </w:pPr>
                            <w:r w:rsidRPr="00820BF1">
                              <w:rPr>
                                <w:b/>
                                <w:sz w:val="12"/>
                                <w:lang w:val="de-CH"/>
                              </w:rPr>
                              <w:t>16</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3D2A7BA6" id="_x0000_s1150" type="#_x0000_t202" style="position:absolute;margin-left:346.35pt;margin-top:192.2pt;width:21.05pt;height:13.1pt;z-index:25201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" filled="f" stroked="f">
                <v:textbox>
                  <w:txbxContent>
                    <w:p w14:paraId="065821B4" w14:textId="77777777" w:rsidR="00D57536" w:rsidRPr="00820BF1" w:rsidRDefault="00B60735" w:rsidP="00D57536">
                      <w:pPr>
                        <w:spacing w:line="240" w:lineRule="auto"/>
                        <w:jc w:val="center"/>
                        <w:rPr>
                          <w:b/>
                          <w:sz w:val="12"/>
                          <w:lang w:val="de-CH"/>
                        </w:rPr>
                      </w:pPr>
                      <w:r w:rsidRPr="00820BF1">
                        <w:rPr>
                          <w:b/>
                          <w:sz w:val="12"/>
                          <w:lang w:val="de-CH"/>
                        </w:rPr>
                        <w:t>16</w:t>
                      </w:r>
                    </w:p>
                  </w:txbxContent>
                </v:textbox>
              </v:shape>
            </w:pict>
          </mc:Fallback>
        </mc:AlternateContent>
      </w:r>
      <w:r w:rsidRPr="00DC2BA7">
        <w:rPr>
          <w:noProof/>
        </w:rPr>
        <mc:AlternateContent>
          <mc:Choice Requires="wps">
            <w:drawing>
              <wp:anchor distT="0" distB="0" distL="114300" distR="114300" simplePos="0" relativeHeight="252008448" behindDoc="0" locked="0" layoutInCell="1" allowOverlap="1" wp14:anchorId="37B23774" wp14:editId="4B062BF7">
                <wp:simplePos x="0" y="0"/>
                <wp:positionH relativeFrom="column">
                  <wp:posOffset>4704715</wp:posOffset>
                </wp:positionH>
                <wp:positionV relativeFrom="paragraph">
                  <wp:posOffset>2440940</wp:posOffset>
                </wp:positionV>
                <wp:extent cx="267335" cy="166370"/>
                <wp:effectExtent l="0" t="0" r="0" b="0"/>
                <wp:wrapNone/>
                <wp:docPr id="5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3C7543" w14:textId="77777777" w:rsidR="00D57536" w:rsidRPr="00820BF1" w:rsidRDefault="00B60735" w:rsidP="00D57536">
                            <w:pPr>
                              <w:spacing w:line="240" w:lineRule="auto"/>
                              <w:jc w:val="center"/>
                              <w:rPr>
                                <w:b/>
                                <w:sz w:val="12"/>
                                <w:lang w:val="de-CH"/>
                              </w:rPr>
                            </w:pPr>
                            <w:r w:rsidRPr="00820BF1">
                              <w:rPr>
                                <w:b/>
                                <w:sz w:val="12"/>
                                <w:lang w:val="de-CH"/>
                              </w:rPr>
                              <w:t>20</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37B23774" id="_x0000_s1151" type="#_x0000_t202" style="position:absolute;margin-left:370.45pt;margin-top:192.2pt;width:21.05pt;height:13.1pt;z-index:25200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" filled="f" stroked="f">
                <v:textbox>
                  <w:txbxContent>
                    <w:p w14:paraId="5B3C7543" w14:textId="77777777" w:rsidR="00D57536" w:rsidRPr="00820BF1" w:rsidRDefault="00B60735" w:rsidP="00D57536">
                      <w:pPr>
                        <w:spacing w:line="240" w:lineRule="auto"/>
                        <w:jc w:val="center"/>
                        <w:rPr>
                          <w:b/>
                          <w:sz w:val="12"/>
                          <w:lang w:val="de-CH"/>
                        </w:rPr>
                      </w:pPr>
                      <w:r w:rsidRPr="00820BF1">
                        <w:rPr>
                          <w:b/>
                          <w:sz w:val="12"/>
                          <w:lang w:val="de-CH"/>
                        </w:rPr>
                        <w:t>20</w:t>
                      </w:r>
                    </w:p>
                  </w:txbxContent>
                </v:textbox>
              </v:shape>
            </w:pict>
          </mc:Fallback>
        </mc:AlternateContent>
      </w:r>
      <w:r w:rsidRPr="00DC2BA7">
        <w:rPr>
          <w:noProof/>
        </w:rPr>
        <mc:AlternateContent>
          <mc:Choice Requires="wps">
            <w:drawing>
              <wp:anchor distT="0" distB="0" distL="114300" distR="114300" simplePos="0" relativeHeight="252006400" behindDoc="0" locked="0" layoutInCell="1" allowOverlap="1" wp14:anchorId="46D17FDE" wp14:editId="6E233905">
                <wp:simplePos x="0" y="0"/>
                <wp:positionH relativeFrom="column">
                  <wp:posOffset>4982210</wp:posOffset>
                </wp:positionH>
                <wp:positionV relativeFrom="paragraph">
                  <wp:posOffset>2444115</wp:posOffset>
                </wp:positionV>
                <wp:extent cx="267335" cy="166370"/>
                <wp:effectExtent l="0" t="0" r="0" b="0"/>
                <wp:wrapNone/>
                <wp:docPr id="5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FFBD4B" w14:textId="77777777" w:rsidR="00D57536" w:rsidRPr="00820BF1" w:rsidRDefault="00B60735" w:rsidP="00D57536">
                            <w:pPr>
                              <w:spacing w:line="240" w:lineRule="auto"/>
                              <w:jc w:val="center"/>
                              <w:rPr>
                                <w:b/>
                                <w:sz w:val="12"/>
                                <w:lang w:val="de-CH"/>
                              </w:rPr>
                            </w:pPr>
                            <w:r w:rsidRPr="00820BF1">
                              <w:rPr>
                                <w:b/>
                                <w:sz w:val="12"/>
                                <w:lang w:val="de-CH"/>
                              </w:rPr>
                              <w:t>24</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46D17FDE" id="_x0000_s1152" type="#_x0000_t202" style="position:absolute;margin-left:392.3pt;margin-top:192.45pt;width:21.05pt;height:13.1pt;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" filled="f" stroked="f">
                <v:textbox>
                  <w:txbxContent>
                    <w:p w14:paraId="1DFFBD4B" w14:textId="77777777" w:rsidR="00D57536" w:rsidRPr="00820BF1" w:rsidRDefault="00B60735" w:rsidP="00D57536">
                      <w:pPr>
                        <w:spacing w:line="240" w:lineRule="auto"/>
                        <w:jc w:val="center"/>
                        <w:rPr>
                          <w:b/>
                          <w:sz w:val="12"/>
                          <w:lang w:val="de-CH"/>
                        </w:rPr>
                      </w:pPr>
                      <w:r w:rsidRPr="00820BF1">
                        <w:rPr>
                          <w:b/>
                          <w:sz w:val="12"/>
                          <w:lang w:val="de-CH"/>
                        </w:rPr>
                        <w:t>24</w:t>
                      </w:r>
                    </w:p>
                  </w:txbxContent>
                </v:textbox>
              </v:shape>
            </w:pict>
          </mc:Fallback>
        </mc:AlternateContent>
      </w:r>
      <w:r w:rsidRPr="00DC2BA7">
        <w:rPr>
          <w:noProof/>
        </w:rPr>
        <mc:AlternateContent>
          <mc:Choice Requires="wps">
            <w:drawing>
              <wp:anchor distT="0" distB="0" distL="114300" distR="114300" simplePos="0" relativeHeight="252002304" behindDoc="0" locked="0" layoutInCell="1" allowOverlap="1" wp14:anchorId="584F58B2" wp14:editId="770A8372">
                <wp:simplePos x="0" y="0"/>
                <wp:positionH relativeFrom="column">
                  <wp:posOffset>4737735</wp:posOffset>
                </wp:positionH>
                <wp:positionV relativeFrom="paragraph">
                  <wp:posOffset>2181860</wp:posOffset>
                </wp:positionV>
                <wp:extent cx="753745" cy="259080"/>
                <wp:effectExtent l="0" t="0" r="0" b="0"/>
                <wp:wrapNone/>
                <wp:docPr id="5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87A5B9" w14:textId="77777777" w:rsidR="00D57536" w:rsidRPr="007E0F48" w:rsidRDefault="00B60735" w:rsidP="00D57536">
                            <w:pPr>
                              <w:spacing w:line="240" w:lineRule="auto"/>
                              <w:jc w:val="center"/>
                              <w:rPr>
                                <w:sz w:val="12"/>
                              </w:rPr>
                            </w:pPr>
                            <w:r>
                              <w:rPr>
                                <w:sz w:val="12"/>
                              </w:rPr>
                              <w:t>Primär effektanalys</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584F58B2" id="_x0000_s1153" type="#_x0000_t202" style="position:absolute;margin-left:373.05pt;margin-top:171.8pt;width:59.35pt;height:20.4pt;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" filled="f" stroked="f">
                <v:textbox>
                  <w:txbxContent>
                    <w:p w14:paraId="0087A5B9" w14:textId="77777777" w:rsidR="00D57536" w:rsidRPr="007E0F48" w:rsidRDefault="00B60735" w:rsidP="00D57536">
                      <w:pPr>
                        <w:spacing w:line="240" w:lineRule="auto"/>
                        <w:jc w:val="center"/>
                        <w:rPr>
                          <w:sz w:val="12"/>
                        </w:rPr>
                      </w:pPr>
                      <w:r>
                        <w:rPr>
                          <w:sz w:val="12"/>
                        </w:rPr>
                        <w:t>Primär effektanalys</w:t>
                      </w:r>
                    </w:p>
                  </w:txbxContent>
                </v:textbox>
              </v:shape>
            </w:pict>
          </mc:Fallback>
        </mc:AlternateContent>
      </w:r>
      <w:r w:rsidRPr="00DC2BA7">
        <w:rPr>
          <w:noProof/>
        </w:rPr>
        <mc:AlternateContent>
          <mc:Choice Requires="wps">
            <w:drawing>
              <wp:anchor distT="0" distB="0" distL="114300" distR="114300" simplePos="0" relativeHeight="252000256" behindDoc="0" locked="0" layoutInCell="1" allowOverlap="1" wp14:anchorId="6961A3FF" wp14:editId="61DD69F1">
                <wp:simplePos x="0" y="0"/>
                <wp:positionH relativeFrom="column">
                  <wp:posOffset>1964055</wp:posOffset>
                </wp:positionH>
                <wp:positionV relativeFrom="paragraph">
                  <wp:posOffset>2181860</wp:posOffset>
                </wp:positionV>
                <wp:extent cx="753745" cy="259080"/>
                <wp:effectExtent l="0" t="0" r="0" b="0"/>
                <wp:wrapNone/>
                <wp:docPr id="5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257BAF" w14:textId="77777777" w:rsidR="00D57536" w:rsidRPr="007E0F48" w:rsidRDefault="00B60735" w:rsidP="00D57536">
                            <w:pPr>
                              <w:spacing w:line="240" w:lineRule="auto"/>
                              <w:jc w:val="center"/>
                              <w:rPr>
                                <w:sz w:val="12"/>
                              </w:rPr>
                            </w:pPr>
                            <w:r>
                              <w:rPr>
                                <w:sz w:val="12"/>
                              </w:rPr>
                              <w:t>Primär effektanalys</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6961A3FF" id="_x0000_s1154" type="#_x0000_t202" style="position:absolute;margin-left:154.65pt;margin-top:171.8pt;width:59.35pt;height:20.4pt;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" filled="f" stroked="f">
                <v:textbox>
                  <w:txbxContent>
                    <w:p w14:paraId="05257BAF" w14:textId="77777777" w:rsidR="00D57536" w:rsidRPr="007E0F48" w:rsidRDefault="00B60735" w:rsidP="00D57536">
                      <w:pPr>
                        <w:spacing w:line="240" w:lineRule="auto"/>
                        <w:jc w:val="center"/>
                        <w:rPr>
                          <w:sz w:val="12"/>
                        </w:rPr>
                      </w:pPr>
                      <w:r>
                        <w:rPr>
                          <w:sz w:val="12"/>
                        </w:rPr>
                        <w:t>Primär effektanalys</w:t>
                      </w:r>
                    </w:p>
                  </w:txbxContent>
                </v:textbox>
              </v:shape>
            </w:pict>
          </mc:Fallback>
        </mc:AlternateContent>
      </w:r>
      <w:r w:rsidRPr="00DC2BA7">
        <w:rPr>
          <w:noProof/>
        </w:rPr>
        <mc:AlternateContent>
          <mc:Choice Requires="wps">
            <w:drawing>
              <wp:anchor distT="0" distB="0" distL="114300" distR="114300" simplePos="0" relativeHeight="251998208" behindDoc="0" locked="0" layoutInCell="1" allowOverlap="1" wp14:anchorId="06362982" wp14:editId="66E3035E">
                <wp:simplePos x="0" y="0"/>
                <wp:positionH relativeFrom="column">
                  <wp:posOffset>1358265</wp:posOffset>
                </wp:positionH>
                <wp:positionV relativeFrom="paragraph">
                  <wp:posOffset>2181860</wp:posOffset>
                </wp:positionV>
                <wp:extent cx="753745" cy="259080"/>
                <wp:effectExtent l="0" t="0" r="0" b="0"/>
                <wp:wrapNone/>
                <wp:docPr id="5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C17561" w14:textId="77777777" w:rsidR="00D57536" w:rsidRPr="007E0F48" w:rsidRDefault="00B60735" w:rsidP="00D57536">
                            <w:pPr>
                              <w:spacing w:line="240" w:lineRule="auto"/>
                              <w:jc w:val="center"/>
                              <w:rPr>
                                <w:sz w:val="12"/>
                              </w:rPr>
                            </w:pPr>
                            <w:r>
                              <w:rPr>
                                <w:sz w:val="12"/>
                              </w:rPr>
                              <w:t>Sekundär effektanalys</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06362982" id="_x0000_s1155" type="#_x0000_t202" style="position:absolute;margin-left:106.95pt;margin-top:171.8pt;width:59.35pt;height:20.4pt;z-index:25199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" filled="f" stroked="f">
                <v:textbox>
                  <w:txbxContent>
                    <w:p w14:paraId="4AC17561" w14:textId="77777777" w:rsidR="00D57536" w:rsidRPr="007E0F48" w:rsidRDefault="00B60735" w:rsidP="00D57536">
                      <w:pPr>
                        <w:spacing w:line="240" w:lineRule="auto"/>
                        <w:jc w:val="center"/>
                        <w:rPr>
                          <w:sz w:val="12"/>
                        </w:rPr>
                      </w:pPr>
                      <w:r>
                        <w:rPr>
                          <w:sz w:val="12"/>
                        </w:rPr>
                        <w:t>Sekundär effektanalys</w:t>
                      </w:r>
                    </w:p>
                  </w:txbxContent>
                </v:textbox>
              </v:shape>
            </w:pict>
          </mc:Fallback>
        </mc:AlternateContent>
      </w:r>
      <w:r w:rsidRPr="00DC2BA7">
        <w:rPr>
          <w:noProof/>
          <w:sz w:val="22"/>
        </w:rPr>
        <mc:AlternateContent>
          <mc:Choice Requires="wps">
            <w:drawing>
              <wp:anchor distT="0" distB="0" distL="114300" distR="114300" simplePos="0" relativeHeight="251994112" behindDoc="0" locked="0" layoutInCell="1" allowOverlap="1" wp14:anchorId="2E050E42" wp14:editId="1300BD0A">
                <wp:simplePos x="0" y="0"/>
                <wp:positionH relativeFrom="column">
                  <wp:posOffset>1833880</wp:posOffset>
                </wp:positionH>
                <wp:positionV relativeFrom="paragraph">
                  <wp:posOffset>66675</wp:posOffset>
                </wp:positionV>
                <wp:extent cx="1189355" cy="401320"/>
                <wp:effectExtent l="0" t="0" r="0" b="0"/>
                <wp:wrapNone/>
                <wp:docPr id="564"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17362C" w14:textId="77777777" w:rsidR="00D57536" w:rsidRPr="00B45BE9" w:rsidRDefault="00B60735" w:rsidP="00D57536">
                            <w:pPr>
                              <w:spacing w:line="240" w:lineRule="auto"/>
                              <w:rPr>
                                <w:sz w:val="12"/>
                                <w:szCs w:val="12"/>
                                <w:lang w:val="de-CH"/>
                              </w:rPr>
                            </w:pPr>
                            <w:r w:rsidRPr="00B45BE9">
                              <w:rPr>
                                <w:sz w:val="12"/>
                                <w:szCs w:val="12"/>
                                <w:lang w:val="de-CH"/>
                              </w:rPr>
                              <w:t xml:space="preserve">Studie </w:t>
                            </w:r>
                            <w:r>
                              <w:rPr>
                                <w:sz w:val="12"/>
                                <w:szCs w:val="12"/>
                                <w:lang w:val="de-CH"/>
                              </w:rPr>
                              <w:t>2</w:t>
                            </w:r>
                            <w:r w:rsidRPr="00B45BE9">
                              <w:rPr>
                                <w:sz w:val="12"/>
                                <w:szCs w:val="12"/>
                                <w:lang w:val="de-CH"/>
                              </w:rPr>
                              <w:t xml:space="preserve"> / Placebo (N=65)</w:t>
                            </w:r>
                          </w:p>
                          <w:p w14:paraId="2085DBE6" w14:textId="77777777" w:rsidR="00D57536" w:rsidRPr="00B45BE9" w:rsidRDefault="00B60735" w:rsidP="00D57536">
                            <w:pPr>
                              <w:rPr>
                                <w:sz w:val="12"/>
                                <w:szCs w:val="12"/>
                                <w:lang w:val="de-CH"/>
                              </w:rPr>
                            </w:pPr>
                            <w:r w:rsidRPr="00B45BE9">
                              <w:rPr>
                                <w:sz w:val="12"/>
                                <w:szCs w:val="12"/>
                                <w:lang w:val="de-CH"/>
                              </w:rPr>
                              <w:t>Studie 2 / Omalizumab (N=62)</w:t>
                            </w:r>
                          </w:p>
                          <w:p w14:paraId="4A51DCF2" w14:textId="77777777" w:rsidR="00D57536" w:rsidRPr="00B45BE9" w:rsidRDefault="00D57536" w:rsidP="00D57536">
                            <w:pPr>
                              <w:rPr>
                                <w:sz w:val="12"/>
                                <w:szCs w:val="12"/>
                                <w:lang w:val="de-CH"/>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2E050E42" id="_x0000_s1156" type="#_x0000_t202" style="position:absolute;margin-left:144.4pt;margin-top:5.25pt;width:93.65pt;height:31.6pt;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" filled="f" stroked="f">
                <v:textbox>
                  <w:txbxContent>
                    <w:p w14:paraId="0717362C" w14:textId="77777777" w:rsidR="00D57536" w:rsidRPr="00B45BE9" w:rsidRDefault="00B60735" w:rsidP="00D57536">
                      <w:pPr>
                        <w:spacing w:line="240" w:lineRule="auto"/>
                        <w:rPr>
                          <w:sz w:val="12"/>
                          <w:szCs w:val="12"/>
                          <w:lang w:val="de-CH"/>
                        </w:rPr>
                      </w:pPr>
                      <w:r w:rsidRPr="00B45BE9">
                        <w:rPr>
                          <w:sz w:val="12"/>
                          <w:szCs w:val="12"/>
                          <w:lang w:val="de-CH"/>
                        </w:rPr>
                        <w:t xml:space="preserve">Studie </w:t>
                      </w:r>
                      <w:r>
                        <w:rPr>
                          <w:sz w:val="12"/>
                          <w:szCs w:val="12"/>
                          <w:lang w:val="de-CH"/>
                        </w:rPr>
                        <w:t>2</w:t>
                      </w:r>
                      <w:r w:rsidRPr="00B45BE9">
                        <w:rPr>
                          <w:sz w:val="12"/>
                          <w:szCs w:val="12"/>
                          <w:lang w:val="de-CH"/>
                        </w:rPr>
                        <w:t xml:space="preserve"> / Placebo (N=65)</w:t>
                      </w:r>
                    </w:p>
                    <w:p w14:paraId="2085DBE6" w14:textId="77777777" w:rsidR="00D57536" w:rsidRPr="00B45BE9" w:rsidRDefault="00B60735" w:rsidP="00D57536">
                      <w:pPr>
                        <w:rPr>
                          <w:sz w:val="12"/>
                          <w:szCs w:val="12"/>
                          <w:lang w:val="de-CH"/>
                        </w:rPr>
                      </w:pPr>
                      <w:r w:rsidRPr="00B45BE9">
                        <w:rPr>
                          <w:sz w:val="12"/>
                          <w:szCs w:val="12"/>
                          <w:lang w:val="de-CH"/>
                        </w:rPr>
                        <w:t>Studie 2 / Omalizumab (N=62)</w:t>
                      </w:r>
                    </w:p>
                    <w:p w14:paraId="4A51DCF2" w14:textId="77777777" w:rsidR="00D57536" w:rsidRPr="00B45BE9" w:rsidRDefault="00D57536" w:rsidP="00D57536">
                      <w:pPr>
                        <w:rPr>
                          <w:sz w:val="12"/>
                          <w:szCs w:val="12"/>
                          <w:lang w:val="de-CH"/>
                        </w:rPr>
                      </w:pPr>
                    </w:p>
                  </w:txbxContent>
                </v:textbox>
              </v:shape>
            </w:pict>
          </mc:Fallback>
        </mc:AlternateContent>
      </w:r>
      <w:r w:rsidRPr="00DC2BA7">
        <w:rPr>
          <w:noProof/>
          <w:sz w:val="22"/>
        </w:rPr>
        <mc:AlternateContent>
          <mc:Choice Requires="wps">
            <w:drawing>
              <wp:anchor distT="0" distB="0" distL="114300" distR="114300" simplePos="0" relativeHeight="251992064" behindDoc="0" locked="0" layoutInCell="1" allowOverlap="1" wp14:anchorId="1E60F1EA" wp14:editId="082D6A37">
                <wp:simplePos x="0" y="0"/>
                <wp:positionH relativeFrom="column">
                  <wp:posOffset>4665980</wp:posOffset>
                </wp:positionH>
                <wp:positionV relativeFrom="paragraph">
                  <wp:posOffset>66675</wp:posOffset>
                </wp:positionV>
                <wp:extent cx="1189355" cy="401320"/>
                <wp:effectExtent l="0" t="0" r="0" b="0"/>
                <wp:wrapNone/>
                <wp:docPr id="56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9E1C3F" w14:textId="77777777" w:rsidR="00D57536" w:rsidRPr="00B45BE9" w:rsidRDefault="00B60735" w:rsidP="00D57536">
                            <w:pPr>
                              <w:spacing w:line="240" w:lineRule="auto"/>
                              <w:rPr>
                                <w:sz w:val="12"/>
                                <w:szCs w:val="12"/>
                                <w:lang w:val="de-CH"/>
                              </w:rPr>
                            </w:pPr>
                            <w:r w:rsidRPr="00B45BE9">
                              <w:rPr>
                                <w:sz w:val="12"/>
                                <w:szCs w:val="12"/>
                                <w:lang w:val="de-CH"/>
                              </w:rPr>
                              <w:t xml:space="preserve">Studie </w:t>
                            </w:r>
                            <w:r>
                              <w:rPr>
                                <w:sz w:val="12"/>
                                <w:szCs w:val="12"/>
                                <w:lang w:val="de-CH"/>
                              </w:rPr>
                              <w:t>2</w:t>
                            </w:r>
                            <w:r w:rsidRPr="00B45BE9">
                              <w:rPr>
                                <w:sz w:val="12"/>
                                <w:szCs w:val="12"/>
                                <w:lang w:val="de-CH"/>
                              </w:rPr>
                              <w:t xml:space="preserve"> / Placebo (N=65)</w:t>
                            </w:r>
                          </w:p>
                          <w:p w14:paraId="44AE712E" w14:textId="77777777" w:rsidR="00D57536" w:rsidRPr="00B45BE9" w:rsidRDefault="00B60735" w:rsidP="00D57536">
                            <w:pPr>
                              <w:rPr>
                                <w:sz w:val="12"/>
                                <w:szCs w:val="12"/>
                                <w:lang w:val="de-CH"/>
                              </w:rPr>
                            </w:pPr>
                            <w:r w:rsidRPr="00B45BE9">
                              <w:rPr>
                                <w:sz w:val="12"/>
                                <w:szCs w:val="12"/>
                                <w:lang w:val="de-CH"/>
                              </w:rPr>
                              <w:t>Studie 2 / Omalizumab (N=62)</w:t>
                            </w:r>
                          </w:p>
                          <w:p w14:paraId="7338D8CF" w14:textId="77777777" w:rsidR="00D57536" w:rsidRPr="00B45BE9" w:rsidRDefault="00D57536" w:rsidP="00D57536">
                            <w:pPr>
                              <w:rPr>
                                <w:sz w:val="12"/>
                                <w:szCs w:val="12"/>
                                <w:lang w:val="de-CH"/>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1E60F1EA" id="_x0000_s1157" type="#_x0000_t202" style="position:absolute;margin-left:367.4pt;margin-top:5.25pt;width:93.65pt;height:31.6pt;z-index:25199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" filled="f" stroked="f">
                <v:textbox>
                  <w:txbxContent>
                    <w:p w14:paraId="589E1C3F" w14:textId="77777777" w:rsidR="00D57536" w:rsidRPr="00B45BE9" w:rsidRDefault="00B60735" w:rsidP="00D57536">
                      <w:pPr>
                        <w:spacing w:line="240" w:lineRule="auto"/>
                        <w:rPr>
                          <w:sz w:val="12"/>
                          <w:szCs w:val="12"/>
                          <w:lang w:val="de-CH"/>
                        </w:rPr>
                      </w:pPr>
                      <w:r w:rsidRPr="00B45BE9">
                        <w:rPr>
                          <w:sz w:val="12"/>
                          <w:szCs w:val="12"/>
                          <w:lang w:val="de-CH"/>
                        </w:rPr>
                        <w:t xml:space="preserve">Studie </w:t>
                      </w:r>
                      <w:r>
                        <w:rPr>
                          <w:sz w:val="12"/>
                          <w:szCs w:val="12"/>
                          <w:lang w:val="de-CH"/>
                        </w:rPr>
                        <w:t>2</w:t>
                      </w:r>
                      <w:r w:rsidRPr="00B45BE9">
                        <w:rPr>
                          <w:sz w:val="12"/>
                          <w:szCs w:val="12"/>
                          <w:lang w:val="de-CH"/>
                        </w:rPr>
                        <w:t xml:space="preserve"> / Placebo (N=65)</w:t>
                      </w:r>
                    </w:p>
                    <w:p w14:paraId="44AE712E" w14:textId="77777777" w:rsidR="00D57536" w:rsidRPr="00B45BE9" w:rsidRDefault="00B60735" w:rsidP="00D57536">
                      <w:pPr>
                        <w:rPr>
                          <w:sz w:val="12"/>
                          <w:szCs w:val="12"/>
                          <w:lang w:val="de-CH"/>
                        </w:rPr>
                      </w:pPr>
                      <w:r w:rsidRPr="00B45BE9">
                        <w:rPr>
                          <w:sz w:val="12"/>
                          <w:szCs w:val="12"/>
                          <w:lang w:val="de-CH"/>
                        </w:rPr>
                        <w:t>Studie 2 / Omalizumab (N=62)</w:t>
                      </w:r>
                    </w:p>
                    <w:p w14:paraId="7338D8CF" w14:textId="77777777" w:rsidR="00D57536" w:rsidRPr="00B45BE9" w:rsidRDefault="00D57536" w:rsidP="00D57536">
                      <w:pPr>
                        <w:rPr>
                          <w:sz w:val="12"/>
                          <w:szCs w:val="12"/>
                          <w:lang w:val="de-CH"/>
                        </w:rPr>
                      </w:pPr>
                    </w:p>
                  </w:txbxContent>
                </v:textbox>
              </v:shape>
            </w:pict>
          </mc:Fallback>
        </mc:AlternateContent>
      </w:r>
      <w:r w:rsidRPr="00DC2BA7">
        <w:rPr>
          <w:noProof/>
          <w:sz w:val="22"/>
        </w:rPr>
        <mc:AlternateContent>
          <mc:Choice Requires="wps">
            <w:drawing>
              <wp:anchor distT="0" distB="0" distL="114300" distR="114300" simplePos="0" relativeHeight="251990016" behindDoc="0" locked="0" layoutInCell="1" allowOverlap="1" wp14:anchorId="5150690A" wp14:editId="14DA9328">
                <wp:simplePos x="0" y="0"/>
                <wp:positionH relativeFrom="column">
                  <wp:posOffset>3451225</wp:posOffset>
                </wp:positionH>
                <wp:positionV relativeFrom="paragraph">
                  <wp:posOffset>83820</wp:posOffset>
                </wp:positionV>
                <wp:extent cx="1189355" cy="401320"/>
                <wp:effectExtent l="0" t="0" r="0" b="0"/>
                <wp:wrapNone/>
                <wp:docPr id="56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4CB11E" w14:textId="77777777" w:rsidR="00D57536" w:rsidRPr="00B45BE9" w:rsidRDefault="00B60735" w:rsidP="00D57536">
                            <w:pPr>
                              <w:spacing w:line="240" w:lineRule="auto"/>
                              <w:rPr>
                                <w:sz w:val="12"/>
                                <w:szCs w:val="12"/>
                                <w:lang w:val="de-CH"/>
                              </w:rPr>
                            </w:pPr>
                            <w:r w:rsidRPr="00B45BE9">
                              <w:rPr>
                                <w:sz w:val="12"/>
                                <w:szCs w:val="12"/>
                                <w:lang w:val="de-CH"/>
                              </w:rPr>
                              <w:t>Studie 1 / Placebo (N=66)</w:t>
                            </w:r>
                          </w:p>
                          <w:p w14:paraId="7F338A03" w14:textId="77777777" w:rsidR="00D57536" w:rsidRPr="00B45BE9" w:rsidRDefault="00B60735" w:rsidP="00D57536">
                            <w:pPr>
                              <w:rPr>
                                <w:sz w:val="12"/>
                                <w:szCs w:val="12"/>
                                <w:lang w:val="de-CH"/>
                              </w:rPr>
                            </w:pPr>
                            <w:r w:rsidRPr="00B45BE9">
                              <w:rPr>
                                <w:sz w:val="12"/>
                                <w:szCs w:val="12"/>
                                <w:lang w:val="de-CH"/>
                              </w:rPr>
                              <w:t xml:space="preserve">Studie </w:t>
                            </w:r>
                            <w:r>
                              <w:rPr>
                                <w:sz w:val="12"/>
                                <w:szCs w:val="12"/>
                                <w:lang w:val="de-CH"/>
                              </w:rPr>
                              <w:t>1</w:t>
                            </w:r>
                            <w:r w:rsidRPr="00B45BE9">
                              <w:rPr>
                                <w:sz w:val="12"/>
                                <w:szCs w:val="12"/>
                                <w:lang w:val="de-CH"/>
                              </w:rPr>
                              <w:t xml:space="preserve"> / Omalizumab (N=72)</w:t>
                            </w:r>
                          </w:p>
                          <w:p w14:paraId="7742852E" w14:textId="77777777" w:rsidR="00D57536" w:rsidRPr="00B45BE9" w:rsidRDefault="00D57536" w:rsidP="00D57536">
                            <w:pPr>
                              <w:rPr>
                                <w:sz w:val="12"/>
                                <w:szCs w:val="12"/>
                                <w:lang w:val="de-CH"/>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5150690A" id="_x0000_s1158" type="#_x0000_t202" style="position:absolute;margin-left:271.75pt;margin-top:6.6pt;width:93.65pt;height:31.6pt;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" filled="f" stroked="f">
                <v:textbox>
                  <w:txbxContent>
                    <w:p w14:paraId="1E4CB11E" w14:textId="77777777" w:rsidR="00D57536" w:rsidRPr="00B45BE9" w:rsidRDefault="00B60735" w:rsidP="00D57536">
                      <w:pPr>
                        <w:spacing w:line="240" w:lineRule="auto"/>
                        <w:rPr>
                          <w:sz w:val="12"/>
                          <w:szCs w:val="12"/>
                          <w:lang w:val="de-CH"/>
                        </w:rPr>
                      </w:pPr>
                      <w:r w:rsidRPr="00B45BE9">
                        <w:rPr>
                          <w:sz w:val="12"/>
                          <w:szCs w:val="12"/>
                          <w:lang w:val="de-CH"/>
                        </w:rPr>
                        <w:t>Studie 1 / Placebo (N=66)</w:t>
                      </w:r>
                    </w:p>
                    <w:p w14:paraId="7F338A03" w14:textId="77777777" w:rsidR="00D57536" w:rsidRPr="00B45BE9" w:rsidRDefault="00B60735" w:rsidP="00D57536">
                      <w:pPr>
                        <w:rPr>
                          <w:sz w:val="12"/>
                          <w:szCs w:val="12"/>
                          <w:lang w:val="de-CH"/>
                        </w:rPr>
                      </w:pPr>
                      <w:r w:rsidRPr="00B45BE9">
                        <w:rPr>
                          <w:sz w:val="12"/>
                          <w:szCs w:val="12"/>
                          <w:lang w:val="de-CH"/>
                        </w:rPr>
                        <w:t xml:space="preserve">Studie </w:t>
                      </w:r>
                      <w:r>
                        <w:rPr>
                          <w:sz w:val="12"/>
                          <w:szCs w:val="12"/>
                          <w:lang w:val="de-CH"/>
                        </w:rPr>
                        <w:t>1</w:t>
                      </w:r>
                      <w:r w:rsidRPr="00B45BE9">
                        <w:rPr>
                          <w:sz w:val="12"/>
                          <w:szCs w:val="12"/>
                          <w:lang w:val="de-CH"/>
                        </w:rPr>
                        <w:t xml:space="preserve"> / Omalizumab (N=72)</w:t>
                      </w:r>
                    </w:p>
                    <w:p w14:paraId="7742852E" w14:textId="77777777" w:rsidR="00D57536" w:rsidRPr="00B45BE9" w:rsidRDefault="00D57536" w:rsidP="00D57536">
                      <w:pPr>
                        <w:rPr>
                          <w:sz w:val="12"/>
                          <w:szCs w:val="12"/>
                          <w:lang w:val="de-CH"/>
                        </w:rPr>
                      </w:pPr>
                    </w:p>
                  </w:txbxContent>
                </v:textbox>
              </v:shape>
            </w:pict>
          </mc:Fallback>
        </mc:AlternateContent>
      </w:r>
      <w:r w:rsidRPr="00DC2BA7">
        <w:rPr>
          <w:noProof/>
        </w:rPr>
        <mc:AlternateContent>
          <mc:Choice Requires="wps">
            <w:drawing>
              <wp:anchor distT="0" distB="0" distL="114300" distR="114300" simplePos="0" relativeHeight="251987968" behindDoc="0" locked="0" layoutInCell="1" allowOverlap="1" wp14:anchorId="204C15F0" wp14:editId="21F258B4">
                <wp:simplePos x="0" y="0"/>
                <wp:positionH relativeFrom="column">
                  <wp:posOffset>626110</wp:posOffset>
                </wp:positionH>
                <wp:positionV relativeFrom="paragraph">
                  <wp:posOffset>83820</wp:posOffset>
                </wp:positionV>
                <wp:extent cx="1189355" cy="401320"/>
                <wp:effectExtent l="0" t="0" r="0" b="0"/>
                <wp:wrapNone/>
                <wp:docPr id="561"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D94256" w14:textId="77777777" w:rsidR="00D57536" w:rsidRPr="00B45BE9" w:rsidRDefault="00B60735" w:rsidP="00D57536">
                            <w:pPr>
                              <w:spacing w:line="240" w:lineRule="auto"/>
                              <w:rPr>
                                <w:sz w:val="12"/>
                                <w:szCs w:val="12"/>
                                <w:lang w:val="de-CH"/>
                              </w:rPr>
                            </w:pPr>
                            <w:r w:rsidRPr="00B45BE9">
                              <w:rPr>
                                <w:sz w:val="12"/>
                                <w:szCs w:val="12"/>
                                <w:lang w:val="de-CH"/>
                              </w:rPr>
                              <w:t>Studie 1 / Placebo (N=66)</w:t>
                            </w:r>
                          </w:p>
                          <w:p w14:paraId="7BD2E77B" w14:textId="77777777" w:rsidR="00D57536" w:rsidRPr="00B45BE9" w:rsidRDefault="00B60735" w:rsidP="00D57536">
                            <w:pPr>
                              <w:rPr>
                                <w:sz w:val="12"/>
                                <w:szCs w:val="12"/>
                                <w:lang w:val="de-CH"/>
                              </w:rPr>
                            </w:pPr>
                            <w:r w:rsidRPr="00B45BE9">
                              <w:rPr>
                                <w:sz w:val="12"/>
                                <w:szCs w:val="12"/>
                                <w:lang w:val="de-CH"/>
                              </w:rPr>
                              <w:t xml:space="preserve">Studie </w:t>
                            </w:r>
                            <w:r>
                              <w:rPr>
                                <w:sz w:val="12"/>
                                <w:szCs w:val="12"/>
                                <w:lang w:val="de-CH"/>
                              </w:rPr>
                              <w:t>1</w:t>
                            </w:r>
                            <w:r w:rsidRPr="00B45BE9">
                              <w:rPr>
                                <w:sz w:val="12"/>
                                <w:szCs w:val="12"/>
                                <w:lang w:val="de-CH"/>
                              </w:rPr>
                              <w:t xml:space="preserve"> / Omalizumab (N=72)</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204C15F0" id="_x0000_s1159" type="#_x0000_t202" style="position:absolute;margin-left:49.3pt;margin-top:6.6pt;width:93.65pt;height:31.6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" filled="f" stroked="f">
                <v:textbox>
                  <w:txbxContent>
                    <w:p w14:paraId="7AD94256" w14:textId="77777777" w:rsidR="00D57536" w:rsidRPr="00B45BE9" w:rsidRDefault="00B60735" w:rsidP="00D57536">
                      <w:pPr>
                        <w:spacing w:line="240" w:lineRule="auto"/>
                        <w:rPr>
                          <w:sz w:val="12"/>
                          <w:szCs w:val="12"/>
                          <w:lang w:val="de-CH"/>
                        </w:rPr>
                      </w:pPr>
                      <w:r w:rsidRPr="00B45BE9">
                        <w:rPr>
                          <w:sz w:val="12"/>
                          <w:szCs w:val="12"/>
                          <w:lang w:val="de-CH"/>
                        </w:rPr>
                        <w:t>Studie 1 / Placebo (N=66)</w:t>
                      </w:r>
                    </w:p>
                    <w:p w14:paraId="7BD2E77B" w14:textId="77777777" w:rsidR="00D57536" w:rsidRPr="00B45BE9" w:rsidRDefault="00B60735" w:rsidP="00D57536">
                      <w:pPr>
                        <w:rPr>
                          <w:sz w:val="12"/>
                          <w:szCs w:val="12"/>
                          <w:lang w:val="de-CH"/>
                        </w:rPr>
                      </w:pPr>
                      <w:r w:rsidRPr="00B45BE9">
                        <w:rPr>
                          <w:sz w:val="12"/>
                          <w:szCs w:val="12"/>
                          <w:lang w:val="de-CH"/>
                        </w:rPr>
                        <w:t xml:space="preserve">Studie </w:t>
                      </w:r>
                      <w:r>
                        <w:rPr>
                          <w:sz w:val="12"/>
                          <w:szCs w:val="12"/>
                          <w:lang w:val="de-CH"/>
                        </w:rPr>
                        <w:t>1</w:t>
                      </w:r>
                      <w:r w:rsidRPr="00B45BE9">
                        <w:rPr>
                          <w:sz w:val="12"/>
                          <w:szCs w:val="12"/>
                          <w:lang w:val="de-CH"/>
                        </w:rPr>
                        <w:t xml:space="preserve"> / Omalizumab (N=72)</w:t>
                      </w:r>
                    </w:p>
                  </w:txbxContent>
                </v:textbox>
              </v:shape>
            </w:pict>
          </mc:Fallback>
        </mc:AlternateContent>
      </w:r>
      <w:r w:rsidRPr="00DC2BA7">
        <w:rPr>
          <w:noProof/>
        </w:rPr>
        <w:drawing>
          <wp:inline distT="0" distB="0" distL="0" distR="0" wp14:anchorId="6941B3ED" wp14:editId="18A07054">
            <wp:extent cx="5686425" cy="2790825"/>
            <wp:effectExtent l="0" t="0" r="0" b="0"/>
            <wp:docPr id="54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686425" cy="2790825"/>
                    </a:xfrm>
                    <a:prstGeom prst="rect">
                      <a:avLst/>
                    </a:prstGeom>
                    <a:noFill/>
                    <a:ln>
                      <a:noFill/>
                    </a:ln>
                  </pic:spPr>
                </pic:pic>
              </a:graphicData>
            </a:graphic>
          </wp:inline>
        </w:drawing>
      </w:r>
    </w:p>
    <w:p w14:paraId="5F6798DD" w14:textId="77777777" w:rsidR="00D57536" w:rsidRPr="00DC2BA7" w:rsidRDefault="00D57536" w:rsidP="00D57536">
      <w:pPr>
        <w:widowControl w:val="0"/>
        <w:tabs>
          <w:tab w:val="clear" w:pos="567"/>
        </w:tabs>
        <w:spacing w:line="240" w:lineRule="auto"/>
      </w:pPr>
    </w:p>
    <w:p w14:paraId="24604721" w14:textId="690E9EB1" w:rsidR="00D57536" w:rsidRPr="00DC2BA7" w:rsidRDefault="00B60735" w:rsidP="00D57536">
      <w:pPr>
        <w:widowControl w:val="0"/>
        <w:tabs>
          <w:tab w:val="clear" w:pos="567"/>
        </w:tabs>
        <w:spacing w:line="240" w:lineRule="auto"/>
        <w:rPr>
          <w:color w:val="222222"/>
          <w:lang w:val="sv-SE"/>
        </w:rPr>
      </w:pPr>
      <w:r w:rsidRPr="00DC2BA7">
        <w:rPr>
          <w:lang w:val="sv-SE"/>
        </w:rPr>
        <w:lastRenderedPageBreak/>
        <w:t>I en förutbestämd poolad analys av vidbehovsbehandling (</w:t>
      </w:r>
      <w:r w:rsidRPr="00DC2BA7">
        <w:rPr>
          <w:color w:val="222222"/>
          <w:lang w:val="sv-SE"/>
        </w:rPr>
        <w:t xml:space="preserve">systemiska kortikosteroider under </w:t>
      </w:r>
      <w:r w:rsidRPr="00DC2BA7">
        <w:rPr>
          <w:rFonts w:ascii="Symbol" w:eastAsia="Symbol" w:hAnsi="Symbol" w:cs="Symbol"/>
        </w:rPr>
        <w:sym w:font="Symbol" w:char="F0B3"/>
      </w:r>
      <w:r w:rsidRPr="00DC2BA7">
        <w:rPr>
          <w:lang w:val="sv-SE"/>
        </w:rPr>
        <w:t>3 </w:t>
      </w:r>
      <w:r w:rsidRPr="00DC2BA7">
        <w:rPr>
          <w:color w:val="222222"/>
          <w:lang w:val="sv-SE"/>
        </w:rPr>
        <w:t xml:space="preserve">dagar i följd eller nasal polypektomi) under den 24-veckor långa behandlingsperioden var andelen patienter som krävde </w:t>
      </w:r>
      <w:r w:rsidRPr="00DC2BA7">
        <w:rPr>
          <w:lang w:val="sv-SE"/>
        </w:rPr>
        <w:t>vidbehovsbehandling</w:t>
      </w:r>
      <w:r w:rsidRPr="00DC2BA7">
        <w:rPr>
          <w:color w:val="222222"/>
          <w:lang w:val="sv-SE"/>
        </w:rPr>
        <w:t xml:space="preserve"> lägre hos patienter behandlade med </w:t>
      </w:r>
      <w:r w:rsidR="00ED5740">
        <w:rPr>
          <w:lang w:val="sv-SE"/>
        </w:rPr>
        <w:t>omalizumab</w:t>
      </w:r>
      <w:r w:rsidRPr="00DC2BA7">
        <w:rPr>
          <w:color w:val="222222"/>
          <w:lang w:val="sv-SE"/>
        </w:rPr>
        <w:t xml:space="preserve"> jämfört med placebo (2,3% respektive 6,2%). Oddsförhållandet för att ha tagit </w:t>
      </w:r>
      <w:r w:rsidRPr="00DC2BA7">
        <w:rPr>
          <w:lang w:val="sv-SE"/>
        </w:rPr>
        <w:t>vidbehovsbehandling</w:t>
      </w:r>
      <w:r w:rsidRPr="00DC2BA7">
        <w:rPr>
          <w:color w:val="222222"/>
          <w:lang w:val="sv-SE"/>
        </w:rPr>
        <w:t xml:space="preserve"> i </w:t>
      </w:r>
      <w:r w:rsidR="00ED5740">
        <w:rPr>
          <w:lang w:val="sv-SE"/>
        </w:rPr>
        <w:t>omalizumab</w:t>
      </w:r>
      <w:r w:rsidRPr="00DC2BA7">
        <w:rPr>
          <w:color w:val="222222"/>
          <w:lang w:val="sv-SE"/>
        </w:rPr>
        <w:t>-armen jämfört med placebo var 0,38 (95% CI: 0,10, 1,49). Det fanns inga rapporter om sinonasala operationer i någon av studierna.</w:t>
      </w:r>
    </w:p>
    <w:p w14:paraId="1C958599" w14:textId="77777777" w:rsidR="00D57536" w:rsidRPr="00DC2BA7" w:rsidRDefault="00D57536" w:rsidP="00535973">
      <w:pPr>
        <w:widowControl w:val="0"/>
        <w:tabs>
          <w:tab w:val="clear" w:pos="567"/>
        </w:tabs>
        <w:spacing w:line="240" w:lineRule="auto"/>
        <w:rPr>
          <w:color w:val="222222"/>
          <w:lang w:val="sv-SE"/>
        </w:rPr>
      </w:pPr>
    </w:p>
    <w:p w14:paraId="2F32F26F" w14:textId="70EAE143" w:rsidR="00D57536" w:rsidRPr="00DC2BA7" w:rsidRDefault="00B60735" w:rsidP="00535973">
      <w:pPr>
        <w:keepNext/>
        <w:keepLines/>
        <w:spacing w:line="240" w:lineRule="auto"/>
        <w:rPr>
          <w:i/>
          <w:iCs/>
          <w:lang w:val="sv-SE"/>
        </w:rPr>
      </w:pPr>
      <w:r w:rsidRPr="00DC2BA7">
        <w:rPr>
          <w:color w:val="222222"/>
          <w:lang w:val="sv-SE"/>
        </w:rPr>
        <w:t xml:space="preserve">Den långsiktiga effekten och säkerheten av </w:t>
      </w:r>
      <w:r w:rsidR="00ED5740">
        <w:rPr>
          <w:lang w:val="sv-SE"/>
        </w:rPr>
        <w:t>omalizumab</w:t>
      </w:r>
      <w:r w:rsidRPr="00DC2BA7">
        <w:rPr>
          <w:color w:val="222222"/>
          <w:lang w:val="sv-SE"/>
        </w:rPr>
        <w:t xml:space="preserve"> </w:t>
      </w:r>
      <w:r w:rsidRPr="00DC2BA7">
        <w:rPr>
          <w:lang w:val="sv-SE"/>
        </w:rPr>
        <w:t>utvärderades i en öppen förlängningsstudie</w:t>
      </w:r>
      <w:r w:rsidRPr="00DC2BA7">
        <w:rPr>
          <w:color w:val="222222"/>
          <w:lang w:val="sv-SE"/>
        </w:rPr>
        <w:t xml:space="preserve"> hos patienter </w:t>
      </w:r>
      <w:r w:rsidRPr="00DC2BA7">
        <w:rPr>
          <w:lang w:val="sv-SE"/>
        </w:rPr>
        <w:t>med kronisk rinosinuit med näspolyper som hade deltagit i studierna 1 och 2 vid näspolyper. Effektdata från denna studie tyder på att klinisk betydelsefull effekt som erhållits vid vecka 24 kvarstod till och med vecka 52. Säkerhetsdata överrensstämnde över lag med den kända säkerhetsprofilen för omalizumab.</w:t>
      </w:r>
    </w:p>
    <w:p w14:paraId="508B5A79" w14:textId="77777777" w:rsidR="00D57536" w:rsidRPr="00DC2BA7" w:rsidRDefault="00D57536" w:rsidP="00535973">
      <w:pPr>
        <w:spacing w:line="240" w:lineRule="auto"/>
        <w:rPr>
          <w:lang w:val="sv-SE"/>
        </w:rPr>
      </w:pPr>
    </w:p>
    <w:p w14:paraId="0D1ABF1C" w14:textId="77777777" w:rsidR="00D57536" w:rsidRPr="00DC2BA7" w:rsidRDefault="00B60735" w:rsidP="00535973">
      <w:pPr>
        <w:keepNext/>
        <w:widowControl w:val="0"/>
        <w:tabs>
          <w:tab w:val="clear" w:pos="567"/>
        </w:tabs>
        <w:spacing w:line="240" w:lineRule="auto"/>
        <w:ind w:left="567" w:hanging="567"/>
        <w:rPr>
          <w:lang w:val="sv-SE"/>
        </w:rPr>
      </w:pPr>
      <w:r w:rsidRPr="00DC2BA7">
        <w:rPr>
          <w:b/>
          <w:bCs/>
          <w:lang w:val="sv-SE"/>
        </w:rPr>
        <w:t>5.2</w:t>
      </w:r>
      <w:r w:rsidRPr="00DC2BA7">
        <w:rPr>
          <w:b/>
          <w:bCs/>
          <w:lang w:val="sv-SE"/>
        </w:rPr>
        <w:tab/>
        <w:t>Farmakokinetiska egenskaper</w:t>
      </w:r>
    </w:p>
    <w:p w14:paraId="56223EE8" w14:textId="77777777" w:rsidR="00D57536" w:rsidRPr="00DC2BA7" w:rsidRDefault="00D57536" w:rsidP="00535973">
      <w:pPr>
        <w:pStyle w:val="Char2"/>
        <w:keepNext/>
        <w:spacing w:before="0"/>
        <w:jc w:val="left"/>
        <w:rPr>
          <w:sz w:val="22"/>
          <w:szCs w:val="22"/>
          <w:lang w:val="sv-SE"/>
        </w:rPr>
      </w:pPr>
    </w:p>
    <w:p w14:paraId="7AD42AC9" w14:textId="77777777" w:rsidR="00D57536" w:rsidRPr="00DC2BA7" w:rsidRDefault="00B60735" w:rsidP="00535973">
      <w:pPr>
        <w:widowControl w:val="0"/>
        <w:tabs>
          <w:tab w:val="clear" w:pos="567"/>
        </w:tabs>
        <w:spacing w:line="240" w:lineRule="auto"/>
        <w:rPr>
          <w:color w:val="000000"/>
          <w:lang w:val="sv-SE"/>
        </w:rPr>
      </w:pPr>
      <w:r w:rsidRPr="00DC2BA7">
        <w:rPr>
          <w:lang w:val="sv-SE"/>
        </w:rPr>
        <w:t>Farmakokinetiken av omalizumab har studerats hos vuxna och ungdomar med allergisk astma samt hos vuxna patienter med kronisk rinosinuit med näspolyper</w:t>
      </w:r>
      <w:r w:rsidRPr="00DC2BA7">
        <w:rPr>
          <w:i/>
          <w:lang w:val="sv-SE"/>
        </w:rPr>
        <w:t>.</w:t>
      </w:r>
      <w:r w:rsidRPr="00DC2BA7">
        <w:rPr>
          <w:lang w:val="sv-SE"/>
        </w:rPr>
        <w:t xml:space="preserve"> De generella farmakokinetiska egenskaperna av omalizumab är liknande i dessa patientpopulationer.</w:t>
      </w:r>
    </w:p>
    <w:p w14:paraId="387A5F6D" w14:textId="77777777" w:rsidR="00D57536" w:rsidRPr="00DC2BA7" w:rsidRDefault="00D57536" w:rsidP="00535973">
      <w:pPr>
        <w:pStyle w:val="Char2"/>
        <w:widowControl w:val="0"/>
        <w:spacing w:before="0"/>
        <w:jc w:val="left"/>
        <w:rPr>
          <w:sz w:val="22"/>
          <w:szCs w:val="22"/>
          <w:lang w:val="sv-SE"/>
        </w:rPr>
      </w:pPr>
    </w:p>
    <w:p w14:paraId="49AB9C8F" w14:textId="77777777" w:rsidR="00D57536" w:rsidRPr="00DC2BA7" w:rsidRDefault="00B60735" w:rsidP="00535973">
      <w:pPr>
        <w:keepNext/>
        <w:keepLines/>
        <w:spacing w:line="240" w:lineRule="auto"/>
        <w:rPr>
          <w:b/>
          <w:bCs/>
          <w:u w:val="single"/>
          <w:lang w:val="sv-SE"/>
        </w:rPr>
      </w:pPr>
      <w:r w:rsidRPr="00DC2BA7">
        <w:rPr>
          <w:u w:val="single"/>
          <w:lang w:val="sv-SE"/>
        </w:rPr>
        <w:t>Absorption</w:t>
      </w:r>
    </w:p>
    <w:p w14:paraId="57A1EA1F" w14:textId="77777777" w:rsidR="00D57536" w:rsidRPr="00DC2BA7" w:rsidRDefault="00D57536" w:rsidP="00535973">
      <w:pPr>
        <w:keepNext/>
        <w:spacing w:line="240" w:lineRule="auto"/>
        <w:rPr>
          <w:lang w:val="sv-SE"/>
        </w:rPr>
      </w:pPr>
    </w:p>
    <w:p w14:paraId="799F8EBC" w14:textId="77777777" w:rsidR="00D57536" w:rsidRPr="00DC2BA7" w:rsidRDefault="00B60735" w:rsidP="00535973">
      <w:pPr>
        <w:pStyle w:val="Char2"/>
        <w:spacing w:before="0"/>
        <w:jc w:val="left"/>
        <w:rPr>
          <w:sz w:val="22"/>
          <w:szCs w:val="22"/>
          <w:lang w:val="sv-SE"/>
        </w:rPr>
      </w:pPr>
      <w:r w:rsidRPr="00DC2BA7">
        <w:rPr>
          <w:sz w:val="22"/>
          <w:szCs w:val="22"/>
          <w:lang w:val="sv-SE"/>
        </w:rPr>
        <w:t>Efter subkutan administrering absorberas omalizumab med en genomsnittlig absolut biotillgänglighet på 62 %. Efter en subkutan dos hos vuxna och ungdomar med astma absorberades omalizumab långsamt och maximala serumkoncentrationer uppnåddes efter i genomsnitt 7</w:t>
      </w:r>
      <w:r w:rsidRPr="00DC2BA7">
        <w:rPr>
          <w:sz w:val="22"/>
          <w:szCs w:val="22"/>
          <w:lang w:val="sv-SE"/>
        </w:rPr>
        <w:noBreakHyphen/>
        <w:t>8 dagar. Farmakokinetiken hos omalizumab är linjär vid doser större än 0,5 mg/kg. Efter multipla doser av omalizumab var AUC från dag 0 till dag 14 vid steady state upp till 6 gånger högre än efter den första dosen.</w:t>
      </w:r>
    </w:p>
    <w:p w14:paraId="7933BC94" w14:textId="77777777" w:rsidR="00D57536" w:rsidRPr="00DC2BA7" w:rsidRDefault="00D57536" w:rsidP="00535973">
      <w:pPr>
        <w:pStyle w:val="Char2"/>
        <w:spacing w:before="0"/>
        <w:jc w:val="left"/>
        <w:rPr>
          <w:sz w:val="22"/>
          <w:szCs w:val="22"/>
          <w:lang w:val="sv-SE"/>
        </w:rPr>
      </w:pPr>
    </w:p>
    <w:p w14:paraId="50D66463" w14:textId="77777777" w:rsidR="00D57536" w:rsidRPr="00DC2BA7" w:rsidRDefault="00B60735" w:rsidP="00535973">
      <w:pPr>
        <w:pStyle w:val="Char2"/>
        <w:spacing w:before="0"/>
        <w:jc w:val="left"/>
        <w:rPr>
          <w:sz w:val="22"/>
          <w:szCs w:val="22"/>
          <w:lang w:val="sv-SE"/>
        </w:rPr>
      </w:pPr>
      <w:r w:rsidRPr="00DC2BA7">
        <w:rPr>
          <w:sz w:val="22"/>
          <w:szCs w:val="22"/>
          <w:lang w:val="sv-SE"/>
        </w:rPr>
        <w:t>Administrering av Xolair, tillverkad som frystorkad produkt eller lösning, gav liknande serumkoncentration-tidsprofil av omalizumab.</w:t>
      </w:r>
    </w:p>
    <w:p w14:paraId="4BD61616" w14:textId="77777777" w:rsidR="00D57536" w:rsidRPr="00DC2BA7" w:rsidRDefault="00D57536" w:rsidP="00535973">
      <w:pPr>
        <w:pStyle w:val="Char2"/>
        <w:spacing w:before="0"/>
        <w:jc w:val="left"/>
        <w:rPr>
          <w:sz w:val="22"/>
          <w:szCs w:val="22"/>
          <w:lang w:val="sv-SE"/>
        </w:rPr>
      </w:pPr>
    </w:p>
    <w:p w14:paraId="6F1A27F3" w14:textId="77777777" w:rsidR="00D57536" w:rsidRPr="00DC2BA7" w:rsidRDefault="00B60735" w:rsidP="00535973">
      <w:pPr>
        <w:keepNext/>
        <w:keepLines/>
        <w:spacing w:line="240" w:lineRule="auto"/>
        <w:rPr>
          <w:b/>
          <w:bCs/>
          <w:u w:val="single"/>
          <w:lang w:val="sv-SE"/>
        </w:rPr>
      </w:pPr>
      <w:r w:rsidRPr="00DC2BA7">
        <w:rPr>
          <w:u w:val="single"/>
          <w:lang w:val="sv-SE"/>
        </w:rPr>
        <w:t>Distribution</w:t>
      </w:r>
    </w:p>
    <w:p w14:paraId="597B8CF0" w14:textId="77777777" w:rsidR="00D57536" w:rsidRPr="00DC2BA7" w:rsidRDefault="00D57536" w:rsidP="00535973">
      <w:pPr>
        <w:keepNext/>
        <w:widowControl w:val="0"/>
        <w:spacing w:line="240" w:lineRule="auto"/>
        <w:rPr>
          <w:lang w:val="sv-SE"/>
        </w:rPr>
      </w:pPr>
    </w:p>
    <w:p w14:paraId="73DAB02C" w14:textId="77777777" w:rsidR="00D57536" w:rsidRPr="00DC2BA7" w:rsidRDefault="00B60735" w:rsidP="00535973">
      <w:pPr>
        <w:pStyle w:val="Char2"/>
        <w:widowControl w:val="0"/>
        <w:spacing w:before="0"/>
        <w:jc w:val="left"/>
        <w:rPr>
          <w:sz w:val="22"/>
          <w:szCs w:val="22"/>
          <w:lang w:val="sv-SE"/>
        </w:rPr>
      </w:pPr>
      <w:r w:rsidRPr="00DC2BA7">
        <w:rPr>
          <w:i/>
          <w:iCs/>
          <w:sz w:val="22"/>
          <w:szCs w:val="22"/>
          <w:lang w:val="sv-SE"/>
        </w:rPr>
        <w:t>In vitro</w:t>
      </w:r>
      <w:r w:rsidRPr="00DC2BA7">
        <w:rPr>
          <w:sz w:val="22"/>
          <w:szCs w:val="22"/>
          <w:lang w:val="sv-SE"/>
        </w:rPr>
        <w:t xml:space="preserve"> bildar omalizumab komplex av begränsad storlek med IgE. Utfallande komplex och komplex med molekylvikt högre än en miljon Dalton har inte iakttagits </w:t>
      </w:r>
      <w:r w:rsidRPr="00DC2BA7">
        <w:rPr>
          <w:i/>
          <w:iCs/>
          <w:sz w:val="22"/>
          <w:szCs w:val="22"/>
          <w:lang w:val="sv-SE"/>
        </w:rPr>
        <w:t>in vitro</w:t>
      </w:r>
      <w:r w:rsidRPr="00DC2BA7">
        <w:rPr>
          <w:sz w:val="22"/>
          <w:szCs w:val="22"/>
          <w:lang w:val="sv-SE"/>
        </w:rPr>
        <w:t xml:space="preserve"> eller </w:t>
      </w:r>
      <w:r w:rsidRPr="00DC2BA7">
        <w:rPr>
          <w:i/>
          <w:iCs/>
          <w:sz w:val="22"/>
          <w:szCs w:val="22"/>
          <w:lang w:val="sv-SE"/>
        </w:rPr>
        <w:t>in vivo</w:t>
      </w:r>
      <w:r w:rsidRPr="00DC2BA7">
        <w:rPr>
          <w:sz w:val="22"/>
          <w:szCs w:val="22"/>
          <w:lang w:val="sv-SE"/>
        </w:rPr>
        <w:t>. Skenbar distributionsvolym hos patienter efter subkutan administrering var 78 ± 32 ml/kg kroppsvikt.</w:t>
      </w:r>
    </w:p>
    <w:p w14:paraId="27A571C9" w14:textId="77777777" w:rsidR="00D57536" w:rsidRPr="00DC2BA7" w:rsidRDefault="00D57536" w:rsidP="00535973">
      <w:pPr>
        <w:pStyle w:val="Char2"/>
        <w:widowControl w:val="0"/>
        <w:spacing w:before="0"/>
        <w:jc w:val="left"/>
        <w:rPr>
          <w:sz w:val="22"/>
          <w:szCs w:val="22"/>
          <w:lang w:val="sv-SE"/>
        </w:rPr>
      </w:pPr>
    </w:p>
    <w:p w14:paraId="110AF1C8" w14:textId="77777777" w:rsidR="00D57536" w:rsidRPr="00DC2BA7" w:rsidRDefault="00B60735" w:rsidP="00535973">
      <w:pPr>
        <w:keepNext/>
        <w:keepLines/>
        <w:spacing w:line="240" w:lineRule="auto"/>
        <w:rPr>
          <w:b/>
          <w:bCs/>
          <w:u w:val="single"/>
          <w:lang w:val="sv-SE"/>
        </w:rPr>
      </w:pPr>
      <w:r w:rsidRPr="00DC2BA7">
        <w:rPr>
          <w:u w:val="single"/>
          <w:lang w:val="sv-SE"/>
        </w:rPr>
        <w:t>Eliminering</w:t>
      </w:r>
    </w:p>
    <w:p w14:paraId="6BEA3D40" w14:textId="77777777" w:rsidR="00D57536" w:rsidRPr="00DC2BA7" w:rsidRDefault="00D57536" w:rsidP="00535973">
      <w:pPr>
        <w:keepNext/>
        <w:spacing w:line="240" w:lineRule="auto"/>
        <w:rPr>
          <w:lang w:val="sv-SE"/>
        </w:rPr>
      </w:pPr>
    </w:p>
    <w:p w14:paraId="143CB7EA" w14:textId="77777777" w:rsidR="00D57536" w:rsidRPr="00DC2BA7" w:rsidRDefault="00B60735" w:rsidP="00535973">
      <w:pPr>
        <w:pStyle w:val="Char2"/>
        <w:spacing w:before="0"/>
        <w:jc w:val="left"/>
        <w:rPr>
          <w:sz w:val="22"/>
          <w:szCs w:val="22"/>
          <w:lang w:val="sv-SE"/>
        </w:rPr>
      </w:pPr>
      <w:r w:rsidRPr="00DC2BA7">
        <w:rPr>
          <w:sz w:val="22"/>
          <w:szCs w:val="22"/>
          <w:lang w:val="sv-SE"/>
        </w:rPr>
        <w:t>Omalizumabs clearance innefattar IgG-clearance-processer samt clearance via specifik bindning och komplexbildning med dess målligand, IgE. Eliminationen av IgG i levern innefattar nedbrytning i retikuloendotelsystemet och endotelcellerna. Intakt IgG utsöndras också i galla.</w:t>
      </w:r>
      <w:r w:rsidRPr="00DC2BA7">
        <w:rPr>
          <w:color w:val="000000"/>
          <w:sz w:val="22"/>
          <w:szCs w:val="22"/>
          <w:lang w:val="sv-SE"/>
        </w:rPr>
        <w:t xml:space="preserve"> </w:t>
      </w:r>
      <w:r w:rsidRPr="00DC2BA7">
        <w:rPr>
          <w:sz w:val="22"/>
          <w:szCs w:val="22"/>
          <w:lang w:val="sv-SE"/>
        </w:rPr>
        <w:t>Hos astmapatienter var eliminationshalveringstiden för omalizumab i serum i genomsnitt 26</w:t>
      </w:r>
      <w:r w:rsidRPr="00DC2BA7">
        <w:rPr>
          <w:color w:val="000000"/>
          <w:sz w:val="22"/>
          <w:szCs w:val="22"/>
          <w:lang w:val="sv-SE"/>
        </w:rPr>
        <w:t xml:space="preserve"> dagar, med skenbart clearance av i genomsnitt </w:t>
      </w:r>
      <w:r w:rsidRPr="00DC2BA7">
        <w:rPr>
          <w:sz w:val="22"/>
          <w:szCs w:val="22"/>
          <w:lang w:val="sv-SE"/>
        </w:rPr>
        <w:t>2,4 </w:t>
      </w:r>
      <w:r w:rsidRPr="00DC2BA7">
        <w:rPr>
          <w:rFonts w:ascii="Symbol" w:hAnsi="Symbol"/>
          <w:sz w:val="22"/>
          <w:szCs w:val="22"/>
          <w:lang w:val="sv-SE"/>
        </w:rPr>
        <w:sym w:font="Symbol" w:char="F0B1"/>
      </w:r>
      <w:r w:rsidRPr="00DC2BA7">
        <w:rPr>
          <w:sz w:val="22"/>
          <w:szCs w:val="22"/>
          <w:lang w:val="sv-SE"/>
        </w:rPr>
        <w:t> 1,1 ml/kg/dag. Fördubblad kroppsvikt gav ungefär en fördubbling av clearance.</w:t>
      </w:r>
    </w:p>
    <w:p w14:paraId="786842A1" w14:textId="77777777" w:rsidR="00D57536" w:rsidRPr="00DC2BA7" w:rsidRDefault="00D57536" w:rsidP="00535973">
      <w:pPr>
        <w:pStyle w:val="Char2"/>
        <w:spacing w:before="0"/>
        <w:jc w:val="left"/>
        <w:rPr>
          <w:sz w:val="22"/>
          <w:szCs w:val="22"/>
          <w:lang w:val="sv-SE"/>
        </w:rPr>
      </w:pPr>
    </w:p>
    <w:p w14:paraId="52D10449" w14:textId="77777777" w:rsidR="00D57536" w:rsidRPr="00DC2BA7" w:rsidRDefault="00B60735" w:rsidP="00535973">
      <w:pPr>
        <w:keepNext/>
        <w:spacing w:line="240" w:lineRule="auto"/>
        <w:rPr>
          <w:b/>
          <w:bCs/>
          <w:u w:val="single"/>
          <w:lang w:val="sv-SE"/>
        </w:rPr>
      </w:pPr>
      <w:r w:rsidRPr="00DC2BA7">
        <w:rPr>
          <w:bCs/>
          <w:u w:val="single"/>
          <w:lang w:val="sv-SE"/>
        </w:rPr>
        <w:t>Egenskaper hos patientpopulationer</w:t>
      </w:r>
    </w:p>
    <w:p w14:paraId="379E50A4" w14:textId="77777777" w:rsidR="00D57536" w:rsidRPr="00DC2BA7" w:rsidRDefault="00D57536" w:rsidP="00535973">
      <w:pPr>
        <w:keepNext/>
        <w:tabs>
          <w:tab w:val="clear" w:pos="567"/>
        </w:tabs>
        <w:spacing w:line="240" w:lineRule="auto"/>
        <w:rPr>
          <w:lang w:val="sv-SE"/>
        </w:rPr>
      </w:pPr>
    </w:p>
    <w:p w14:paraId="4F88818A" w14:textId="77777777" w:rsidR="00D57536" w:rsidRPr="00DC2BA7" w:rsidRDefault="00B60735" w:rsidP="00535973">
      <w:pPr>
        <w:keepNext/>
        <w:widowControl w:val="0"/>
        <w:spacing w:line="240" w:lineRule="auto"/>
        <w:rPr>
          <w:i/>
          <w:iCs/>
          <w:u w:val="single"/>
          <w:lang w:val="sv-SE"/>
        </w:rPr>
      </w:pPr>
      <w:r w:rsidRPr="00DC2BA7">
        <w:rPr>
          <w:i/>
          <w:iCs/>
          <w:u w:val="single"/>
          <w:lang w:val="sv-SE"/>
        </w:rPr>
        <w:t>Ålder, Ras/Etnisk tillhörighet, Kön, BMI (body mass index)</w:t>
      </w:r>
    </w:p>
    <w:p w14:paraId="42DE5C6E" w14:textId="7DD0B5EE" w:rsidR="00D57536" w:rsidRPr="00DC2BA7" w:rsidRDefault="00B60735" w:rsidP="00535973">
      <w:pPr>
        <w:pStyle w:val="Char2"/>
        <w:widowControl w:val="0"/>
        <w:spacing w:before="0"/>
        <w:jc w:val="left"/>
        <w:rPr>
          <w:sz w:val="22"/>
          <w:szCs w:val="22"/>
          <w:lang w:val="sv-SE"/>
        </w:rPr>
      </w:pPr>
      <w:r w:rsidRPr="00DC2BA7">
        <w:rPr>
          <w:sz w:val="22"/>
          <w:szCs w:val="22"/>
          <w:lang w:val="sv-SE"/>
        </w:rPr>
        <w:t xml:space="preserve">Effekterna av demografiska faktorer på </w:t>
      </w:r>
      <w:r w:rsidR="00ED5740">
        <w:rPr>
          <w:sz w:val="22"/>
          <w:szCs w:val="22"/>
          <w:lang w:val="sv-SE"/>
        </w:rPr>
        <w:t>omalizumabs</w:t>
      </w:r>
      <w:r w:rsidRPr="00DC2BA7">
        <w:rPr>
          <w:sz w:val="22"/>
          <w:szCs w:val="22"/>
          <w:lang w:val="sv-SE"/>
        </w:rPr>
        <w:t xml:space="preserve"> farmakokinetik utvärderades i populationsfarmakokinetisk analys. Analyserna av dessa begränsade data tyder på att dosjustering inte är nödvändig på grund av ålder (6</w:t>
      </w:r>
      <w:r w:rsidRPr="00DC2BA7">
        <w:rPr>
          <w:sz w:val="22"/>
          <w:szCs w:val="22"/>
          <w:lang w:val="sv-SE"/>
        </w:rPr>
        <w:noBreakHyphen/>
        <w:t>76 år för patienter med allergisk astma, 18</w:t>
      </w:r>
      <w:r w:rsidRPr="00DC2BA7">
        <w:rPr>
          <w:sz w:val="22"/>
          <w:szCs w:val="22"/>
          <w:lang w:val="sv-SE"/>
        </w:rPr>
        <w:noBreakHyphen/>
        <w:t>75 år för patienter med kronisk rinosinuit med näspolyper), ras/etnisk tillhörighet, kön eller BMI (se avsnitt 4.2).</w:t>
      </w:r>
    </w:p>
    <w:p w14:paraId="678CC4DF" w14:textId="77777777" w:rsidR="00D57536" w:rsidRPr="00DC2BA7" w:rsidRDefault="00D57536" w:rsidP="00535973">
      <w:pPr>
        <w:pStyle w:val="Char2"/>
        <w:widowControl w:val="0"/>
        <w:spacing w:before="0"/>
        <w:jc w:val="left"/>
        <w:rPr>
          <w:sz w:val="22"/>
          <w:szCs w:val="22"/>
          <w:lang w:val="sv-SE"/>
        </w:rPr>
      </w:pPr>
    </w:p>
    <w:p w14:paraId="1E6981D8" w14:textId="77777777" w:rsidR="00D57536" w:rsidRPr="00DC2BA7" w:rsidRDefault="00B60735" w:rsidP="00535973">
      <w:pPr>
        <w:keepNext/>
        <w:widowControl w:val="0"/>
        <w:spacing w:line="240" w:lineRule="auto"/>
        <w:rPr>
          <w:i/>
          <w:iCs/>
          <w:u w:val="single"/>
          <w:lang w:val="sv-SE"/>
        </w:rPr>
      </w:pPr>
      <w:r w:rsidRPr="00DC2BA7">
        <w:rPr>
          <w:i/>
          <w:iCs/>
          <w:u w:val="single"/>
          <w:lang w:val="sv-SE"/>
        </w:rPr>
        <w:t>Nedsatt njur- och leverfunktion</w:t>
      </w:r>
    </w:p>
    <w:p w14:paraId="50A70559" w14:textId="77777777" w:rsidR="00D57536" w:rsidRPr="00DC2BA7" w:rsidRDefault="00B60735" w:rsidP="00535973">
      <w:pPr>
        <w:pStyle w:val="Char2"/>
        <w:widowControl w:val="0"/>
        <w:spacing w:before="0"/>
        <w:jc w:val="left"/>
        <w:rPr>
          <w:sz w:val="22"/>
          <w:szCs w:val="22"/>
          <w:lang w:val="sv-SE"/>
        </w:rPr>
      </w:pPr>
      <w:r w:rsidRPr="00DC2BA7">
        <w:rPr>
          <w:sz w:val="22"/>
          <w:szCs w:val="22"/>
          <w:lang w:val="sv-SE"/>
        </w:rPr>
        <w:t>Det finns inga farmakokinetiska eller farmakodynamiska data från patienter med nedsatt njur- eller leverfunktion (se avsnitt 4.2 och 4.4).</w:t>
      </w:r>
    </w:p>
    <w:p w14:paraId="328504EB" w14:textId="77777777" w:rsidR="00D57536" w:rsidRPr="00DC2BA7" w:rsidRDefault="00D57536" w:rsidP="00D57536">
      <w:pPr>
        <w:pStyle w:val="Char2"/>
        <w:spacing w:before="0"/>
        <w:jc w:val="left"/>
        <w:rPr>
          <w:sz w:val="22"/>
          <w:szCs w:val="22"/>
          <w:lang w:val="sv-SE"/>
        </w:rPr>
      </w:pPr>
    </w:p>
    <w:p w14:paraId="341A8031" w14:textId="77777777" w:rsidR="00D57536" w:rsidRPr="00DC2BA7" w:rsidRDefault="00B60735" w:rsidP="00D57536">
      <w:pPr>
        <w:keepNext/>
        <w:widowControl w:val="0"/>
        <w:tabs>
          <w:tab w:val="clear" w:pos="567"/>
        </w:tabs>
        <w:spacing w:line="240" w:lineRule="auto"/>
        <w:ind w:left="567" w:hanging="567"/>
        <w:rPr>
          <w:lang w:val="sv-SE"/>
        </w:rPr>
      </w:pPr>
      <w:r w:rsidRPr="00DC2BA7">
        <w:rPr>
          <w:b/>
          <w:bCs/>
          <w:lang w:val="sv-SE"/>
        </w:rPr>
        <w:t>5.3</w:t>
      </w:r>
      <w:r w:rsidRPr="00DC2BA7">
        <w:rPr>
          <w:b/>
          <w:bCs/>
          <w:lang w:val="sv-SE"/>
        </w:rPr>
        <w:tab/>
        <w:t>Prekliniska säkerhetsuppgifter</w:t>
      </w:r>
    </w:p>
    <w:p w14:paraId="77B4A2F3" w14:textId="77777777" w:rsidR="00D57536" w:rsidRPr="00DC2BA7" w:rsidRDefault="00D57536" w:rsidP="00D57536">
      <w:pPr>
        <w:pStyle w:val="Char2"/>
        <w:keepNext/>
        <w:spacing w:before="0"/>
        <w:jc w:val="left"/>
        <w:rPr>
          <w:sz w:val="22"/>
          <w:szCs w:val="22"/>
          <w:lang w:val="sv-SE"/>
        </w:rPr>
      </w:pPr>
    </w:p>
    <w:p w14:paraId="67DC4B99" w14:textId="77777777" w:rsidR="00D57536" w:rsidRPr="00DC2BA7" w:rsidRDefault="00B60735" w:rsidP="00D57536">
      <w:pPr>
        <w:pStyle w:val="Char2"/>
        <w:widowControl w:val="0"/>
        <w:spacing w:before="0"/>
        <w:jc w:val="left"/>
        <w:rPr>
          <w:sz w:val="22"/>
          <w:szCs w:val="22"/>
          <w:lang w:val="sv-SE"/>
        </w:rPr>
      </w:pPr>
      <w:r w:rsidRPr="00DC2BA7">
        <w:rPr>
          <w:sz w:val="22"/>
          <w:szCs w:val="22"/>
          <w:lang w:val="sv-SE"/>
        </w:rPr>
        <w:t>Omalizumabs säkerhet har studerats hos cynomolgusapa eftersom omalizumab binder till cynomolgus- och humant IgE med liknande affinitet. Antikroppar mot omalizumab upptäcktes hos några apor efter upprepad subkutan eller intravenös administrering. Ingen märkbar toxicitet, såsom immunkomplexmedierad sjukdom eller komplementberoende cytotoxicitet, har iakttagits. Det förelåg inga tecken på anafylaktisk reaktion på grund av mastcellsdegranulering hos cynomolgusapor.</w:t>
      </w:r>
    </w:p>
    <w:p w14:paraId="094D0839" w14:textId="77777777" w:rsidR="00D57536" w:rsidRPr="00DC2BA7" w:rsidRDefault="00D57536" w:rsidP="00D57536">
      <w:pPr>
        <w:pStyle w:val="Char2"/>
        <w:widowControl w:val="0"/>
        <w:spacing w:before="0"/>
        <w:jc w:val="left"/>
        <w:rPr>
          <w:sz w:val="22"/>
          <w:szCs w:val="22"/>
          <w:lang w:val="sv-SE"/>
        </w:rPr>
      </w:pPr>
    </w:p>
    <w:p w14:paraId="6B412BCD" w14:textId="77777777" w:rsidR="00D57536" w:rsidRPr="00DC2BA7" w:rsidRDefault="00B60735" w:rsidP="00D57536">
      <w:pPr>
        <w:pStyle w:val="Char2"/>
        <w:widowControl w:val="0"/>
        <w:spacing w:before="0"/>
        <w:jc w:val="left"/>
        <w:rPr>
          <w:sz w:val="22"/>
          <w:szCs w:val="22"/>
          <w:lang w:val="sv-SE"/>
        </w:rPr>
      </w:pPr>
      <w:r w:rsidRPr="00DC2BA7">
        <w:rPr>
          <w:sz w:val="22"/>
          <w:szCs w:val="22"/>
          <w:lang w:val="sv-SE"/>
        </w:rPr>
        <w:t>Kronisk tillförsel av omalizumab vid doser upp till 250 mg/kg (minst 14 gånger den högsta rekommenderade kliniska dosen i mg/kg enligt rekommenderad doseringstabell) tolererades väl hos primater (både vuxna och juvenila), med undantag för en dosrelaterad och åldersberoende minskning av trombocyter, med en större känslighet hos unga djur. Den serumkoncentration som krävs för att uppnå trombocytfall med 50 % från utgångsvärdet hos vuxna cynomolgusapor var ungefär 4 till 20 gånger högre än förväntade maximala kliniska serumkoncentrationer. Dessutom iakttogs akut blödning och inflammation på injektionsstället hos cynomolgusapor.</w:t>
      </w:r>
    </w:p>
    <w:p w14:paraId="3E3A410C" w14:textId="77777777" w:rsidR="00D57536" w:rsidRPr="00DC2BA7" w:rsidRDefault="00D57536" w:rsidP="00D57536">
      <w:pPr>
        <w:pStyle w:val="Char2"/>
        <w:widowControl w:val="0"/>
        <w:spacing w:before="0"/>
        <w:jc w:val="left"/>
        <w:rPr>
          <w:sz w:val="22"/>
          <w:szCs w:val="22"/>
          <w:lang w:val="sv-SE"/>
        </w:rPr>
      </w:pPr>
    </w:p>
    <w:p w14:paraId="5BDE40A6" w14:textId="77777777" w:rsidR="00D57536" w:rsidRPr="00DC2BA7" w:rsidRDefault="00B60735" w:rsidP="00D57536">
      <w:pPr>
        <w:pStyle w:val="Char2"/>
        <w:widowControl w:val="0"/>
        <w:spacing w:before="0"/>
        <w:jc w:val="left"/>
        <w:rPr>
          <w:sz w:val="22"/>
          <w:szCs w:val="22"/>
          <w:lang w:val="sv-SE"/>
        </w:rPr>
      </w:pPr>
      <w:r w:rsidRPr="00DC2BA7">
        <w:rPr>
          <w:sz w:val="22"/>
          <w:szCs w:val="22"/>
          <w:lang w:val="sv-SE"/>
        </w:rPr>
        <w:t>Formella karcinogenicitetsstudier har inte genomförts med omalizumab.</w:t>
      </w:r>
    </w:p>
    <w:p w14:paraId="78631198" w14:textId="77777777" w:rsidR="00D57536" w:rsidRPr="00DC2BA7" w:rsidRDefault="00D57536" w:rsidP="00D57536">
      <w:pPr>
        <w:pStyle w:val="Char2"/>
        <w:widowControl w:val="0"/>
        <w:spacing w:before="0"/>
        <w:jc w:val="left"/>
        <w:rPr>
          <w:sz w:val="22"/>
          <w:szCs w:val="22"/>
          <w:lang w:val="sv-SE"/>
        </w:rPr>
      </w:pPr>
    </w:p>
    <w:p w14:paraId="0BA6E6A3" w14:textId="77777777" w:rsidR="00D57536" w:rsidRPr="00DC2BA7" w:rsidRDefault="00B60735" w:rsidP="00D57536">
      <w:pPr>
        <w:pStyle w:val="Char2"/>
        <w:spacing w:before="0"/>
        <w:jc w:val="left"/>
        <w:rPr>
          <w:sz w:val="22"/>
          <w:szCs w:val="22"/>
          <w:lang w:val="sv-SE"/>
        </w:rPr>
      </w:pPr>
      <w:r w:rsidRPr="00DC2BA7">
        <w:rPr>
          <w:sz w:val="22"/>
          <w:szCs w:val="22"/>
          <w:lang w:val="sv-SE"/>
        </w:rPr>
        <w:t>I reproduktionsstudier på cynomolgusapor framkallades inte någon maternell toxicitet, embryotoxicitet eller teratogenicitet efter subkutana doser upp till 75 mg/kg per vecka (minst 8 gånger den högsta rekommenderade kliniska dosen i mg/kg under en 4-veckorsperiod) när omalizumab gavs genom hela organogenesen. Omalizumab framkallade inte några biverkningar på fetal eller neonatal tillväxt när det gavs genom hela sena dräktighetsperioden, födelsen och diandet.</w:t>
      </w:r>
    </w:p>
    <w:p w14:paraId="1CEABCC8" w14:textId="77777777" w:rsidR="00D57536" w:rsidRPr="00DC2BA7" w:rsidRDefault="00D57536" w:rsidP="00D57536">
      <w:pPr>
        <w:pStyle w:val="Char2"/>
        <w:widowControl w:val="0"/>
        <w:spacing w:before="0"/>
        <w:jc w:val="left"/>
        <w:rPr>
          <w:sz w:val="22"/>
          <w:szCs w:val="22"/>
          <w:lang w:val="sv-SE"/>
        </w:rPr>
      </w:pPr>
    </w:p>
    <w:p w14:paraId="7458F5A8" w14:textId="77777777" w:rsidR="00D57536" w:rsidRPr="00DC2BA7" w:rsidRDefault="00B60735" w:rsidP="00D57536">
      <w:pPr>
        <w:pStyle w:val="Char2"/>
        <w:spacing w:before="0"/>
        <w:jc w:val="left"/>
        <w:rPr>
          <w:sz w:val="22"/>
          <w:szCs w:val="22"/>
          <w:lang w:val="sv-SE"/>
        </w:rPr>
      </w:pPr>
      <w:r w:rsidRPr="00DC2BA7">
        <w:rPr>
          <w:sz w:val="22"/>
          <w:szCs w:val="22"/>
          <w:lang w:val="sv-SE"/>
        </w:rPr>
        <w:t>Omalizumab utsöndras i bröstmjölken hos cynomolgusapor. Nivåerna av omalizumab i mjölken var 0,15 % av moderdjurets serumkoncentration.</w:t>
      </w:r>
    </w:p>
    <w:p w14:paraId="13D5264B" w14:textId="77777777" w:rsidR="00D57536" w:rsidRPr="00DC2BA7" w:rsidRDefault="00D57536" w:rsidP="00D57536">
      <w:pPr>
        <w:pStyle w:val="Char2"/>
        <w:widowControl w:val="0"/>
        <w:spacing w:before="0"/>
        <w:jc w:val="left"/>
        <w:rPr>
          <w:sz w:val="22"/>
          <w:szCs w:val="22"/>
          <w:lang w:val="sv-SE"/>
        </w:rPr>
      </w:pPr>
    </w:p>
    <w:p w14:paraId="732AD340" w14:textId="77777777" w:rsidR="00D57536" w:rsidRPr="00DC2BA7" w:rsidRDefault="00D57536" w:rsidP="00D57536">
      <w:pPr>
        <w:pStyle w:val="Char2"/>
        <w:spacing w:before="0"/>
        <w:jc w:val="left"/>
        <w:rPr>
          <w:sz w:val="22"/>
          <w:szCs w:val="22"/>
          <w:lang w:val="sv-SE"/>
        </w:rPr>
      </w:pPr>
    </w:p>
    <w:p w14:paraId="4CF72D71" w14:textId="77777777" w:rsidR="00D57536" w:rsidRPr="00DC2BA7" w:rsidRDefault="00B60735" w:rsidP="00D57536">
      <w:pPr>
        <w:keepNext/>
        <w:widowControl w:val="0"/>
        <w:tabs>
          <w:tab w:val="clear" w:pos="567"/>
        </w:tabs>
        <w:spacing w:line="240" w:lineRule="auto"/>
        <w:ind w:left="567" w:hanging="567"/>
        <w:rPr>
          <w:b/>
          <w:bCs/>
          <w:lang w:val="sv-SE"/>
        </w:rPr>
      </w:pPr>
      <w:r w:rsidRPr="00DC2BA7">
        <w:rPr>
          <w:b/>
          <w:bCs/>
          <w:lang w:val="sv-SE"/>
        </w:rPr>
        <w:t>6.</w:t>
      </w:r>
      <w:r w:rsidRPr="00DC2BA7">
        <w:rPr>
          <w:b/>
          <w:bCs/>
          <w:lang w:val="sv-SE"/>
        </w:rPr>
        <w:tab/>
        <w:t>FARMACEUTISKA UPPGIFTER</w:t>
      </w:r>
    </w:p>
    <w:p w14:paraId="4197372B" w14:textId="77777777" w:rsidR="00D57536" w:rsidRPr="00DC2BA7" w:rsidRDefault="00D57536" w:rsidP="00D57536">
      <w:pPr>
        <w:pStyle w:val="Char2"/>
        <w:keepNext/>
        <w:spacing w:before="0"/>
        <w:jc w:val="left"/>
        <w:rPr>
          <w:sz w:val="22"/>
          <w:szCs w:val="22"/>
          <w:lang w:val="sv-SE"/>
        </w:rPr>
      </w:pPr>
    </w:p>
    <w:p w14:paraId="612C54C5" w14:textId="77777777" w:rsidR="00D57536" w:rsidRPr="00DC2BA7" w:rsidRDefault="00B60735" w:rsidP="00D57536">
      <w:pPr>
        <w:keepNext/>
        <w:widowControl w:val="0"/>
        <w:tabs>
          <w:tab w:val="clear" w:pos="567"/>
        </w:tabs>
        <w:spacing w:line="240" w:lineRule="auto"/>
        <w:ind w:left="567" w:hanging="567"/>
        <w:rPr>
          <w:lang w:val="sv-SE"/>
        </w:rPr>
      </w:pPr>
      <w:r w:rsidRPr="00DC2BA7">
        <w:rPr>
          <w:b/>
          <w:bCs/>
          <w:lang w:val="sv-SE"/>
        </w:rPr>
        <w:t>6.1</w:t>
      </w:r>
      <w:r w:rsidRPr="00DC2BA7">
        <w:rPr>
          <w:b/>
          <w:bCs/>
          <w:lang w:val="sv-SE"/>
        </w:rPr>
        <w:tab/>
        <w:t>Förteckning över hjälpämnen</w:t>
      </w:r>
    </w:p>
    <w:p w14:paraId="7CBCF5D6" w14:textId="77777777" w:rsidR="00D57536" w:rsidRPr="00DC2BA7" w:rsidRDefault="00D57536" w:rsidP="00D57536">
      <w:pPr>
        <w:pStyle w:val="Char2"/>
        <w:keepNext/>
        <w:spacing w:before="0"/>
        <w:jc w:val="left"/>
        <w:rPr>
          <w:sz w:val="22"/>
          <w:szCs w:val="22"/>
          <w:lang w:val="sv-SE"/>
        </w:rPr>
      </w:pPr>
    </w:p>
    <w:p w14:paraId="782FFEA3" w14:textId="77777777" w:rsidR="00D57536" w:rsidRPr="00DC2BA7" w:rsidRDefault="00B60735" w:rsidP="00D57536">
      <w:pPr>
        <w:pStyle w:val="Char2"/>
        <w:keepNext/>
        <w:widowControl w:val="0"/>
        <w:spacing w:before="0"/>
        <w:jc w:val="left"/>
        <w:rPr>
          <w:sz w:val="22"/>
          <w:szCs w:val="22"/>
          <w:u w:val="single"/>
          <w:lang w:val="sv-SE"/>
        </w:rPr>
      </w:pPr>
      <w:r w:rsidRPr="00DC2BA7">
        <w:rPr>
          <w:sz w:val="22"/>
          <w:szCs w:val="22"/>
          <w:u w:val="single"/>
          <w:lang w:val="sv-SE"/>
        </w:rPr>
        <w:t>Pulver</w:t>
      </w:r>
    </w:p>
    <w:p w14:paraId="6448A2A2" w14:textId="77777777" w:rsidR="00D57536" w:rsidRPr="00DC2BA7" w:rsidRDefault="00D57536" w:rsidP="00D57536">
      <w:pPr>
        <w:pStyle w:val="Char2"/>
        <w:keepNext/>
        <w:widowControl w:val="0"/>
        <w:spacing w:before="0"/>
        <w:jc w:val="left"/>
        <w:rPr>
          <w:sz w:val="22"/>
          <w:szCs w:val="22"/>
          <w:u w:val="single"/>
          <w:lang w:val="sv-SE"/>
        </w:rPr>
      </w:pPr>
    </w:p>
    <w:p w14:paraId="5193FE96" w14:textId="77777777" w:rsidR="00D57536" w:rsidRPr="00DC2BA7" w:rsidRDefault="00B60735" w:rsidP="00D57536">
      <w:pPr>
        <w:pStyle w:val="Char2"/>
        <w:keepNext/>
        <w:widowControl w:val="0"/>
        <w:spacing w:before="0"/>
        <w:jc w:val="left"/>
        <w:rPr>
          <w:sz w:val="22"/>
          <w:szCs w:val="22"/>
          <w:lang w:val="sv-SE"/>
        </w:rPr>
      </w:pPr>
      <w:r w:rsidRPr="00DC2BA7">
        <w:rPr>
          <w:sz w:val="22"/>
          <w:szCs w:val="22"/>
          <w:lang w:val="sv-SE"/>
        </w:rPr>
        <w:t>Sackaros</w:t>
      </w:r>
    </w:p>
    <w:p w14:paraId="359AA340" w14:textId="4AE06F8F" w:rsidR="00D57536" w:rsidRPr="00DC2BA7" w:rsidRDefault="00ED5740" w:rsidP="00D57536">
      <w:pPr>
        <w:pStyle w:val="Char2"/>
        <w:keepNext/>
        <w:widowControl w:val="0"/>
        <w:spacing w:before="0"/>
        <w:jc w:val="left"/>
        <w:rPr>
          <w:sz w:val="22"/>
          <w:szCs w:val="22"/>
          <w:lang w:val="sv-SE"/>
        </w:rPr>
      </w:pPr>
      <w:r>
        <w:rPr>
          <w:sz w:val="22"/>
          <w:szCs w:val="22"/>
          <w:lang w:val="sv-SE"/>
        </w:rPr>
        <w:t>H</w:t>
      </w:r>
      <w:r w:rsidR="00B60735" w:rsidRPr="00DC2BA7">
        <w:rPr>
          <w:sz w:val="22"/>
          <w:szCs w:val="22"/>
          <w:lang w:val="sv-SE"/>
        </w:rPr>
        <w:t>istidin</w:t>
      </w:r>
    </w:p>
    <w:p w14:paraId="0875912A" w14:textId="1F24A3C8" w:rsidR="00D57536" w:rsidRPr="00DC2BA7" w:rsidRDefault="00ED5740" w:rsidP="00D57536">
      <w:pPr>
        <w:pStyle w:val="Char2"/>
        <w:keepNext/>
        <w:widowControl w:val="0"/>
        <w:spacing w:before="0"/>
        <w:jc w:val="left"/>
        <w:rPr>
          <w:sz w:val="22"/>
          <w:szCs w:val="22"/>
          <w:lang w:val="sv-SE"/>
        </w:rPr>
      </w:pPr>
      <w:r>
        <w:rPr>
          <w:sz w:val="22"/>
          <w:szCs w:val="22"/>
          <w:lang w:val="sv-SE"/>
        </w:rPr>
        <w:t>H</w:t>
      </w:r>
      <w:r w:rsidR="00B60735" w:rsidRPr="00DC2BA7">
        <w:rPr>
          <w:sz w:val="22"/>
          <w:szCs w:val="22"/>
          <w:lang w:val="sv-SE"/>
        </w:rPr>
        <w:t>istidinhydrokloridmonohydrat</w:t>
      </w:r>
    </w:p>
    <w:p w14:paraId="214EB39A" w14:textId="77777777" w:rsidR="00D57536" w:rsidRPr="00DC2BA7" w:rsidRDefault="00B60735" w:rsidP="00D57536">
      <w:pPr>
        <w:pStyle w:val="Char2"/>
        <w:widowControl w:val="0"/>
        <w:spacing w:before="0"/>
        <w:jc w:val="left"/>
        <w:rPr>
          <w:sz w:val="22"/>
          <w:szCs w:val="22"/>
          <w:lang w:val="sv-SE"/>
        </w:rPr>
      </w:pPr>
      <w:r w:rsidRPr="00DC2BA7">
        <w:rPr>
          <w:sz w:val="22"/>
          <w:szCs w:val="22"/>
          <w:lang w:val="sv-SE"/>
        </w:rPr>
        <w:t>Polysorbat 20</w:t>
      </w:r>
    </w:p>
    <w:p w14:paraId="634CEF63" w14:textId="77777777" w:rsidR="00D57536" w:rsidRPr="00DC2BA7" w:rsidRDefault="00D57536" w:rsidP="00D57536">
      <w:pPr>
        <w:pStyle w:val="Char2"/>
        <w:widowControl w:val="0"/>
        <w:spacing w:before="0"/>
        <w:jc w:val="left"/>
        <w:rPr>
          <w:sz w:val="22"/>
          <w:szCs w:val="22"/>
          <w:lang w:val="sv-SE"/>
        </w:rPr>
      </w:pPr>
    </w:p>
    <w:p w14:paraId="19889E01" w14:textId="77777777" w:rsidR="00D57536" w:rsidRPr="00DC2BA7" w:rsidRDefault="00B60735" w:rsidP="00D57536">
      <w:pPr>
        <w:pStyle w:val="Char2"/>
        <w:keepNext/>
        <w:widowControl w:val="0"/>
        <w:spacing w:before="0"/>
        <w:jc w:val="left"/>
        <w:rPr>
          <w:sz w:val="22"/>
          <w:szCs w:val="22"/>
          <w:u w:val="single"/>
          <w:lang w:val="sv-SE"/>
        </w:rPr>
      </w:pPr>
      <w:r w:rsidRPr="00DC2BA7">
        <w:rPr>
          <w:sz w:val="22"/>
          <w:szCs w:val="22"/>
          <w:u w:val="single"/>
          <w:lang w:val="sv-SE"/>
        </w:rPr>
        <w:t>Spädningsvätska</w:t>
      </w:r>
    </w:p>
    <w:p w14:paraId="29225B90" w14:textId="77777777" w:rsidR="00D57536" w:rsidRPr="00DC2BA7" w:rsidRDefault="00D57536" w:rsidP="00D57536">
      <w:pPr>
        <w:pStyle w:val="Char2"/>
        <w:keepNext/>
        <w:widowControl w:val="0"/>
        <w:spacing w:before="0"/>
        <w:jc w:val="left"/>
        <w:rPr>
          <w:sz w:val="22"/>
          <w:szCs w:val="22"/>
          <w:u w:val="single"/>
          <w:lang w:val="sv-SE"/>
        </w:rPr>
      </w:pPr>
    </w:p>
    <w:p w14:paraId="261F7CEE" w14:textId="77777777" w:rsidR="00D57536" w:rsidRPr="00DC2BA7" w:rsidRDefault="00B60735" w:rsidP="00D57536">
      <w:pPr>
        <w:pStyle w:val="Char2"/>
        <w:widowControl w:val="0"/>
        <w:spacing w:before="0"/>
        <w:jc w:val="left"/>
        <w:rPr>
          <w:sz w:val="22"/>
          <w:szCs w:val="22"/>
          <w:lang w:val="sv-SE"/>
        </w:rPr>
      </w:pPr>
      <w:r w:rsidRPr="00DC2BA7">
        <w:rPr>
          <w:sz w:val="22"/>
          <w:szCs w:val="22"/>
          <w:lang w:val="sv-SE"/>
        </w:rPr>
        <w:t>Vatten för injektionsvätskor</w:t>
      </w:r>
    </w:p>
    <w:p w14:paraId="2108733B" w14:textId="77777777" w:rsidR="00D57536" w:rsidRPr="00DC2BA7" w:rsidRDefault="00D57536" w:rsidP="00D57536">
      <w:pPr>
        <w:pStyle w:val="Char2"/>
        <w:spacing w:before="0"/>
        <w:jc w:val="left"/>
        <w:rPr>
          <w:sz w:val="22"/>
          <w:szCs w:val="22"/>
          <w:lang w:val="sv-SE"/>
        </w:rPr>
      </w:pPr>
    </w:p>
    <w:p w14:paraId="5C395DD2" w14:textId="77777777" w:rsidR="00D57536" w:rsidRPr="00DC2BA7" w:rsidRDefault="00B60735" w:rsidP="00D57536">
      <w:pPr>
        <w:keepNext/>
        <w:widowControl w:val="0"/>
        <w:tabs>
          <w:tab w:val="clear" w:pos="567"/>
        </w:tabs>
        <w:spacing w:line="240" w:lineRule="auto"/>
        <w:ind w:left="567" w:hanging="567"/>
        <w:rPr>
          <w:lang w:val="sv-SE"/>
        </w:rPr>
      </w:pPr>
      <w:r w:rsidRPr="00DC2BA7">
        <w:rPr>
          <w:b/>
          <w:bCs/>
          <w:lang w:val="sv-SE"/>
        </w:rPr>
        <w:t>6.2</w:t>
      </w:r>
      <w:r w:rsidRPr="00DC2BA7">
        <w:rPr>
          <w:b/>
          <w:bCs/>
          <w:lang w:val="sv-SE"/>
        </w:rPr>
        <w:tab/>
        <w:t>Inkompatibiliteter</w:t>
      </w:r>
    </w:p>
    <w:p w14:paraId="1FD134C1" w14:textId="77777777" w:rsidR="00D57536" w:rsidRPr="00DC2BA7" w:rsidRDefault="00D57536" w:rsidP="00D57536">
      <w:pPr>
        <w:pStyle w:val="Char2"/>
        <w:keepNext/>
        <w:spacing w:before="0"/>
        <w:jc w:val="left"/>
        <w:rPr>
          <w:sz w:val="22"/>
          <w:szCs w:val="22"/>
          <w:lang w:val="sv-SE"/>
        </w:rPr>
      </w:pPr>
    </w:p>
    <w:p w14:paraId="37E1A66E" w14:textId="77777777" w:rsidR="00D57536" w:rsidRPr="00DC2BA7" w:rsidRDefault="00B60735" w:rsidP="00D57536">
      <w:pPr>
        <w:pStyle w:val="Char2"/>
        <w:widowControl w:val="0"/>
        <w:spacing w:before="0"/>
        <w:jc w:val="left"/>
        <w:rPr>
          <w:sz w:val="22"/>
          <w:szCs w:val="22"/>
          <w:lang w:val="sv-SE"/>
        </w:rPr>
      </w:pPr>
      <w:r w:rsidRPr="00DC2BA7">
        <w:rPr>
          <w:sz w:val="22"/>
          <w:szCs w:val="22"/>
          <w:lang w:val="sv-SE"/>
        </w:rPr>
        <w:t>Detta läkemedel får inte blandas med andra läkemedel förutom de som nämns i avsnitt 6.6.</w:t>
      </w:r>
    </w:p>
    <w:p w14:paraId="66BAAD64" w14:textId="77777777" w:rsidR="00D57536" w:rsidRPr="00DC2BA7" w:rsidRDefault="00D57536" w:rsidP="00D57536">
      <w:pPr>
        <w:pStyle w:val="Char2"/>
        <w:spacing w:before="0"/>
        <w:jc w:val="left"/>
        <w:rPr>
          <w:sz w:val="22"/>
          <w:szCs w:val="22"/>
          <w:lang w:val="sv-SE"/>
        </w:rPr>
      </w:pPr>
    </w:p>
    <w:p w14:paraId="229AB098" w14:textId="77777777" w:rsidR="00D57536" w:rsidRPr="00DC2BA7" w:rsidRDefault="00B60735" w:rsidP="00D57536">
      <w:pPr>
        <w:keepNext/>
        <w:widowControl w:val="0"/>
        <w:tabs>
          <w:tab w:val="clear" w:pos="567"/>
        </w:tabs>
        <w:spacing w:line="240" w:lineRule="auto"/>
        <w:ind w:left="567" w:hanging="567"/>
        <w:rPr>
          <w:lang w:val="sv-SE"/>
        </w:rPr>
      </w:pPr>
      <w:r w:rsidRPr="00DC2BA7">
        <w:rPr>
          <w:b/>
          <w:bCs/>
          <w:lang w:val="sv-SE"/>
        </w:rPr>
        <w:t>6.3</w:t>
      </w:r>
      <w:r w:rsidRPr="00DC2BA7">
        <w:rPr>
          <w:b/>
          <w:bCs/>
          <w:lang w:val="sv-SE"/>
        </w:rPr>
        <w:tab/>
        <w:t>Hållbarhet</w:t>
      </w:r>
    </w:p>
    <w:p w14:paraId="237573D6" w14:textId="77777777" w:rsidR="00D57536" w:rsidRPr="00DC2BA7" w:rsidRDefault="00D57536" w:rsidP="00D57536">
      <w:pPr>
        <w:pStyle w:val="Char2"/>
        <w:keepNext/>
        <w:spacing w:before="0"/>
        <w:jc w:val="left"/>
        <w:rPr>
          <w:sz w:val="22"/>
          <w:szCs w:val="22"/>
          <w:lang w:val="sv-SE"/>
        </w:rPr>
      </w:pPr>
    </w:p>
    <w:p w14:paraId="6BE9B08E" w14:textId="77777777" w:rsidR="00D57536" w:rsidRPr="00DC2BA7" w:rsidRDefault="00B60735" w:rsidP="00D57536">
      <w:pPr>
        <w:widowControl w:val="0"/>
        <w:tabs>
          <w:tab w:val="clear" w:pos="567"/>
        </w:tabs>
        <w:spacing w:line="240" w:lineRule="auto"/>
        <w:rPr>
          <w:lang w:val="sv-SE"/>
        </w:rPr>
      </w:pPr>
      <w:r w:rsidRPr="00DC2BA7">
        <w:rPr>
          <w:lang w:val="sv-SE"/>
        </w:rPr>
        <w:t>4 år.</w:t>
      </w:r>
    </w:p>
    <w:p w14:paraId="7F27334A" w14:textId="77777777" w:rsidR="00D57536" w:rsidRPr="00DC2BA7" w:rsidRDefault="00D57536" w:rsidP="00D57536">
      <w:pPr>
        <w:pStyle w:val="Char2"/>
        <w:widowControl w:val="0"/>
        <w:spacing w:before="0"/>
        <w:jc w:val="left"/>
        <w:rPr>
          <w:sz w:val="22"/>
          <w:szCs w:val="22"/>
          <w:lang w:val="sv-SE"/>
        </w:rPr>
      </w:pPr>
    </w:p>
    <w:p w14:paraId="1DE799E4" w14:textId="77777777" w:rsidR="00D57536" w:rsidRPr="00DC2BA7" w:rsidRDefault="00B60735" w:rsidP="00D57536">
      <w:pPr>
        <w:pStyle w:val="Char2"/>
        <w:keepNext/>
        <w:widowControl w:val="0"/>
        <w:spacing w:before="0"/>
        <w:jc w:val="left"/>
        <w:rPr>
          <w:sz w:val="22"/>
          <w:szCs w:val="22"/>
          <w:u w:val="single"/>
          <w:lang w:val="sv-SE"/>
        </w:rPr>
      </w:pPr>
      <w:r w:rsidRPr="00DC2BA7">
        <w:rPr>
          <w:sz w:val="22"/>
          <w:szCs w:val="22"/>
          <w:u w:val="single"/>
          <w:lang w:val="sv-SE"/>
        </w:rPr>
        <w:t>Efter beredning</w:t>
      </w:r>
    </w:p>
    <w:p w14:paraId="59078AFB" w14:textId="77777777" w:rsidR="00D57536" w:rsidRPr="00DC2BA7" w:rsidRDefault="00D57536" w:rsidP="00D57536">
      <w:pPr>
        <w:pStyle w:val="Char2"/>
        <w:keepNext/>
        <w:widowControl w:val="0"/>
        <w:spacing w:before="0"/>
        <w:jc w:val="left"/>
        <w:rPr>
          <w:sz w:val="22"/>
          <w:szCs w:val="22"/>
          <w:u w:val="single"/>
          <w:lang w:val="sv-SE"/>
        </w:rPr>
      </w:pPr>
    </w:p>
    <w:p w14:paraId="116BA025" w14:textId="77777777" w:rsidR="00D57536" w:rsidRPr="00DC2BA7" w:rsidRDefault="00B60735" w:rsidP="00D57536">
      <w:pPr>
        <w:pStyle w:val="Char2"/>
        <w:widowControl w:val="0"/>
        <w:spacing w:before="0"/>
        <w:jc w:val="left"/>
        <w:rPr>
          <w:sz w:val="22"/>
          <w:szCs w:val="22"/>
          <w:lang w:val="sv-SE"/>
        </w:rPr>
      </w:pPr>
      <w:r w:rsidRPr="00DC2BA7">
        <w:rPr>
          <w:sz w:val="22"/>
          <w:szCs w:val="22"/>
          <w:lang w:val="sv-SE"/>
        </w:rPr>
        <w:t>Den kemiska och fysikaliska stabiliteten hos det beredda läkemedlet har visats under 8 timmar vid 2°C – 8°C och under 4 timmar vid 30°C.</w:t>
      </w:r>
    </w:p>
    <w:p w14:paraId="68EB6090" w14:textId="77777777" w:rsidR="00D57536" w:rsidRPr="00DC2BA7" w:rsidRDefault="00D57536" w:rsidP="00D57536">
      <w:pPr>
        <w:pStyle w:val="Char2"/>
        <w:widowControl w:val="0"/>
        <w:spacing w:before="0"/>
        <w:jc w:val="left"/>
        <w:rPr>
          <w:sz w:val="22"/>
          <w:szCs w:val="22"/>
          <w:lang w:val="sv-SE"/>
        </w:rPr>
      </w:pPr>
    </w:p>
    <w:p w14:paraId="28E46C33" w14:textId="77777777" w:rsidR="00D57536" w:rsidRPr="00DC2BA7" w:rsidRDefault="00B60735" w:rsidP="00D57536">
      <w:pPr>
        <w:pStyle w:val="Char2"/>
        <w:widowControl w:val="0"/>
        <w:spacing w:before="0"/>
        <w:jc w:val="left"/>
        <w:rPr>
          <w:sz w:val="22"/>
          <w:szCs w:val="22"/>
          <w:lang w:val="sv-SE"/>
        </w:rPr>
      </w:pPr>
      <w:r w:rsidRPr="00DC2BA7">
        <w:rPr>
          <w:sz w:val="22"/>
          <w:szCs w:val="22"/>
          <w:lang w:val="sv-SE"/>
        </w:rPr>
        <w:lastRenderedPageBreak/>
        <w:t>Ur mikrobiologisk synpunkt skall läkemedlet användas omedelbart efter beredningen. Om produkten inte används omedelbart ansvarar användaren för förvaringstiden och förvaringsvillkoren före användningen, och de skall normalt inte vara längre än 8 timmar vid 2°C – 8°C eller 2 timmar vid 25°C.</w:t>
      </w:r>
    </w:p>
    <w:p w14:paraId="5E17ABFB" w14:textId="77777777" w:rsidR="00D57536" w:rsidRPr="00DC2BA7" w:rsidRDefault="00D57536" w:rsidP="00D57536">
      <w:pPr>
        <w:pStyle w:val="Char2"/>
        <w:spacing w:before="0"/>
        <w:jc w:val="left"/>
        <w:rPr>
          <w:sz w:val="22"/>
          <w:szCs w:val="22"/>
          <w:lang w:val="sv-SE"/>
        </w:rPr>
      </w:pPr>
    </w:p>
    <w:p w14:paraId="4D2D92A6" w14:textId="77777777" w:rsidR="00D57536" w:rsidRPr="00DC2BA7" w:rsidRDefault="00B60735" w:rsidP="00D57536">
      <w:pPr>
        <w:keepNext/>
        <w:widowControl w:val="0"/>
        <w:tabs>
          <w:tab w:val="clear" w:pos="567"/>
        </w:tabs>
        <w:spacing w:line="240" w:lineRule="auto"/>
        <w:ind w:left="567" w:hanging="567"/>
        <w:rPr>
          <w:lang w:val="sv-SE"/>
        </w:rPr>
      </w:pPr>
      <w:r w:rsidRPr="00DC2BA7">
        <w:rPr>
          <w:b/>
          <w:bCs/>
          <w:lang w:val="sv-SE"/>
        </w:rPr>
        <w:t>6.4</w:t>
      </w:r>
      <w:r w:rsidRPr="00DC2BA7">
        <w:rPr>
          <w:b/>
          <w:bCs/>
          <w:lang w:val="sv-SE"/>
        </w:rPr>
        <w:tab/>
        <w:t>Särskilda förvaringsanvisningar</w:t>
      </w:r>
    </w:p>
    <w:p w14:paraId="685FDBAB" w14:textId="77777777" w:rsidR="00D57536" w:rsidRPr="00DC2BA7" w:rsidRDefault="00D57536" w:rsidP="00D57536">
      <w:pPr>
        <w:keepNext/>
        <w:widowControl w:val="0"/>
        <w:tabs>
          <w:tab w:val="clear" w:pos="567"/>
        </w:tabs>
        <w:spacing w:line="240" w:lineRule="auto"/>
        <w:rPr>
          <w:lang w:val="sv-SE"/>
        </w:rPr>
      </w:pPr>
    </w:p>
    <w:p w14:paraId="407B2881" w14:textId="77777777" w:rsidR="00D57536" w:rsidRPr="00DC2BA7" w:rsidRDefault="00B60735" w:rsidP="00D57536">
      <w:pPr>
        <w:pStyle w:val="Char2"/>
        <w:widowControl w:val="0"/>
        <w:spacing w:before="0"/>
        <w:jc w:val="left"/>
        <w:rPr>
          <w:sz w:val="22"/>
          <w:szCs w:val="22"/>
          <w:lang w:val="sv-SE"/>
        </w:rPr>
      </w:pPr>
      <w:r w:rsidRPr="00DC2BA7">
        <w:rPr>
          <w:sz w:val="22"/>
          <w:szCs w:val="22"/>
          <w:lang w:val="sv-SE"/>
        </w:rPr>
        <w:t>Förvaras i kylskåp (2</w:t>
      </w:r>
      <w:r w:rsidRPr="00DC2BA7">
        <w:rPr>
          <w:rFonts w:ascii="Symbol" w:hAnsi="Symbol"/>
          <w:sz w:val="22"/>
          <w:szCs w:val="22"/>
          <w:lang w:val="sv-SE"/>
        </w:rPr>
        <w:sym w:font="Symbol" w:char="F0B0"/>
      </w:r>
      <w:r w:rsidRPr="00DC2BA7">
        <w:rPr>
          <w:sz w:val="22"/>
          <w:szCs w:val="22"/>
          <w:lang w:val="sv-SE"/>
        </w:rPr>
        <w:t>C – 8</w:t>
      </w:r>
      <w:r w:rsidRPr="00DC2BA7">
        <w:rPr>
          <w:rFonts w:ascii="Symbol" w:hAnsi="Symbol"/>
          <w:sz w:val="22"/>
          <w:szCs w:val="22"/>
          <w:lang w:val="sv-SE"/>
        </w:rPr>
        <w:sym w:font="Symbol" w:char="F0B0"/>
      </w:r>
      <w:r w:rsidRPr="00DC2BA7">
        <w:rPr>
          <w:sz w:val="22"/>
          <w:szCs w:val="22"/>
          <w:lang w:val="sv-SE"/>
        </w:rPr>
        <w:t>C).</w:t>
      </w:r>
    </w:p>
    <w:p w14:paraId="4FCDC098" w14:textId="77777777" w:rsidR="00D57536" w:rsidRPr="00DC2BA7" w:rsidRDefault="00B60735" w:rsidP="00D57536">
      <w:pPr>
        <w:pStyle w:val="Char2"/>
        <w:widowControl w:val="0"/>
        <w:spacing w:before="0"/>
        <w:jc w:val="left"/>
        <w:rPr>
          <w:sz w:val="22"/>
          <w:szCs w:val="22"/>
          <w:lang w:val="sv-SE"/>
        </w:rPr>
      </w:pPr>
      <w:r w:rsidRPr="00DC2BA7">
        <w:rPr>
          <w:sz w:val="22"/>
          <w:szCs w:val="22"/>
          <w:lang w:val="sv-SE"/>
        </w:rPr>
        <w:t>Får ej frysas.</w:t>
      </w:r>
    </w:p>
    <w:p w14:paraId="236257FE" w14:textId="77777777" w:rsidR="00D57536" w:rsidRPr="00DC2BA7" w:rsidRDefault="00D57536" w:rsidP="00D57536">
      <w:pPr>
        <w:pStyle w:val="Char2"/>
        <w:widowControl w:val="0"/>
        <w:spacing w:before="0"/>
        <w:jc w:val="left"/>
        <w:rPr>
          <w:sz w:val="22"/>
          <w:szCs w:val="22"/>
          <w:lang w:val="sv-SE"/>
        </w:rPr>
      </w:pPr>
    </w:p>
    <w:p w14:paraId="0ED67DC6" w14:textId="77777777" w:rsidR="00D57536" w:rsidRPr="00DC2BA7" w:rsidRDefault="00B60735" w:rsidP="00D57536">
      <w:pPr>
        <w:pStyle w:val="Char2"/>
        <w:widowControl w:val="0"/>
        <w:spacing w:before="0"/>
        <w:jc w:val="left"/>
        <w:rPr>
          <w:sz w:val="22"/>
          <w:szCs w:val="22"/>
          <w:lang w:val="sv-SE"/>
        </w:rPr>
      </w:pPr>
      <w:r w:rsidRPr="00DC2BA7">
        <w:rPr>
          <w:sz w:val="22"/>
          <w:szCs w:val="22"/>
          <w:lang w:val="sv-SE"/>
        </w:rPr>
        <w:t>Förvaringsanvisningar för läkemedlet efter beredning finns i avsnitt 6.3</w:t>
      </w:r>
    </w:p>
    <w:p w14:paraId="55A3C7E1" w14:textId="77777777" w:rsidR="00D57536" w:rsidRPr="00DC2BA7" w:rsidRDefault="00D57536" w:rsidP="00D57536">
      <w:pPr>
        <w:pStyle w:val="Char2"/>
        <w:spacing w:before="0"/>
        <w:jc w:val="left"/>
        <w:rPr>
          <w:sz w:val="22"/>
          <w:szCs w:val="22"/>
          <w:lang w:val="sv-SE"/>
        </w:rPr>
      </w:pPr>
    </w:p>
    <w:p w14:paraId="0737F05D" w14:textId="77777777" w:rsidR="00D57536" w:rsidRPr="00DC2BA7" w:rsidRDefault="00B60735" w:rsidP="00D57536">
      <w:pPr>
        <w:keepNext/>
        <w:widowControl w:val="0"/>
        <w:tabs>
          <w:tab w:val="clear" w:pos="567"/>
        </w:tabs>
        <w:spacing w:line="240" w:lineRule="auto"/>
        <w:ind w:left="567" w:hanging="567"/>
        <w:rPr>
          <w:lang w:val="sv-SE"/>
        </w:rPr>
      </w:pPr>
      <w:r w:rsidRPr="00DC2BA7">
        <w:rPr>
          <w:b/>
          <w:bCs/>
          <w:lang w:val="sv-SE"/>
        </w:rPr>
        <w:t>6.5</w:t>
      </w:r>
      <w:r w:rsidRPr="00DC2BA7">
        <w:rPr>
          <w:b/>
          <w:bCs/>
          <w:lang w:val="sv-SE"/>
        </w:rPr>
        <w:tab/>
        <w:t>Förpackningstyp och innehåll</w:t>
      </w:r>
    </w:p>
    <w:p w14:paraId="080CC94D" w14:textId="77777777" w:rsidR="00D57536" w:rsidRPr="00DC2BA7" w:rsidRDefault="00D57536" w:rsidP="00D57536">
      <w:pPr>
        <w:keepNext/>
        <w:widowControl w:val="0"/>
        <w:tabs>
          <w:tab w:val="clear" w:pos="567"/>
        </w:tabs>
        <w:spacing w:line="240" w:lineRule="auto"/>
        <w:rPr>
          <w:lang w:val="sv-SE"/>
        </w:rPr>
      </w:pPr>
    </w:p>
    <w:p w14:paraId="6D933436" w14:textId="77777777" w:rsidR="00D57536" w:rsidRPr="00DC2BA7" w:rsidRDefault="00B60735" w:rsidP="00D57536">
      <w:pPr>
        <w:pStyle w:val="Char2"/>
        <w:widowControl w:val="0"/>
        <w:spacing w:before="0"/>
        <w:jc w:val="left"/>
        <w:rPr>
          <w:sz w:val="22"/>
          <w:szCs w:val="22"/>
          <w:lang w:val="sv-SE"/>
        </w:rPr>
      </w:pPr>
      <w:r w:rsidRPr="00DC2BA7">
        <w:rPr>
          <w:sz w:val="22"/>
          <w:szCs w:val="22"/>
          <w:lang w:val="sv-SE"/>
        </w:rPr>
        <w:t>Injektionsflaska med pulver: Klar, ofärgad injektionsflaska av typ I-glas med butylgummipropp och grå avrivningsförsegling.</w:t>
      </w:r>
    </w:p>
    <w:p w14:paraId="4346E005" w14:textId="77777777" w:rsidR="00D57536" w:rsidRPr="00DC2BA7" w:rsidRDefault="00D57536" w:rsidP="00D57536">
      <w:pPr>
        <w:pStyle w:val="Char2"/>
        <w:widowControl w:val="0"/>
        <w:spacing w:before="0"/>
        <w:jc w:val="left"/>
        <w:rPr>
          <w:sz w:val="22"/>
          <w:szCs w:val="22"/>
          <w:lang w:val="sv-SE"/>
        </w:rPr>
      </w:pPr>
    </w:p>
    <w:p w14:paraId="110D08F2" w14:textId="77777777" w:rsidR="00D57536" w:rsidRPr="00DC2BA7" w:rsidRDefault="00B60735" w:rsidP="00D57536">
      <w:pPr>
        <w:pStyle w:val="Char2"/>
        <w:widowControl w:val="0"/>
        <w:spacing w:before="0"/>
        <w:jc w:val="left"/>
        <w:rPr>
          <w:sz w:val="22"/>
          <w:szCs w:val="22"/>
          <w:lang w:val="sv-SE"/>
        </w:rPr>
      </w:pPr>
      <w:r w:rsidRPr="00DC2BA7">
        <w:rPr>
          <w:sz w:val="22"/>
          <w:szCs w:val="22"/>
          <w:lang w:val="sv-SE"/>
        </w:rPr>
        <w:t>Ampull med spädningsvätska: Klar, ofärgad ampull av typ I-glas innehållande 2 ml vatten för injektionsvätskor.</w:t>
      </w:r>
    </w:p>
    <w:p w14:paraId="3C1CD952" w14:textId="77777777" w:rsidR="00D57536" w:rsidRPr="00DC2BA7" w:rsidRDefault="00D57536" w:rsidP="00D57536">
      <w:pPr>
        <w:pStyle w:val="Char2"/>
        <w:widowControl w:val="0"/>
        <w:spacing w:before="0"/>
        <w:jc w:val="left"/>
        <w:rPr>
          <w:sz w:val="22"/>
          <w:szCs w:val="22"/>
          <w:lang w:val="sv-SE"/>
        </w:rPr>
      </w:pPr>
    </w:p>
    <w:p w14:paraId="39C9FB7A" w14:textId="77777777" w:rsidR="00D57536" w:rsidRPr="00DC2BA7" w:rsidRDefault="00B60735" w:rsidP="00D57536">
      <w:pPr>
        <w:pStyle w:val="Char2"/>
        <w:widowControl w:val="0"/>
        <w:spacing w:before="0"/>
        <w:jc w:val="left"/>
        <w:rPr>
          <w:sz w:val="22"/>
          <w:szCs w:val="22"/>
          <w:lang w:val="sv-SE"/>
        </w:rPr>
      </w:pPr>
      <w:r w:rsidRPr="00DC2BA7">
        <w:rPr>
          <w:sz w:val="22"/>
          <w:szCs w:val="22"/>
          <w:lang w:val="sv-SE"/>
        </w:rPr>
        <w:t>Förpackningen innehåller en injektionsflaska med pulver till injektionsvätska och en ampull med vatten för injektionsvätskor.</w:t>
      </w:r>
    </w:p>
    <w:p w14:paraId="14C14540" w14:textId="77777777" w:rsidR="00D57536" w:rsidRPr="00DC2BA7" w:rsidRDefault="00D57536" w:rsidP="00D57536">
      <w:pPr>
        <w:pStyle w:val="Char2"/>
        <w:spacing w:before="0"/>
        <w:jc w:val="left"/>
        <w:rPr>
          <w:sz w:val="22"/>
          <w:szCs w:val="22"/>
          <w:lang w:val="sv-SE"/>
        </w:rPr>
      </w:pPr>
    </w:p>
    <w:p w14:paraId="558A5821" w14:textId="77777777" w:rsidR="00D57536" w:rsidRPr="00DC2BA7" w:rsidRDefault="00B60735" w:rsidP="00D57536">
      <w:pPr>
        <w:keepNext/>
        <w:widowControl w:val="0"/>
        <w:tabs>
          <w:tab w:val="clear" w:pos="567"/>
        </w:tabs>
        <w:spacing w:line="240" w:lineRule="auto"/>
        <w:ind w:left="567" w:hanging="567"/>
        <w:rPr>
          <w:lang w:val="sv-SE"/>
        </w:rPr>
      </w:pPr>
      <w:r w:rsidRPr="00DC2BA7">
        <w:rPr>
          <w:b/>
          <w:bCs/>
          <w:lang w:val="sv-SE"/>
        </w:rPr>
        <w:t>6.6</w:t>
      </w:r>
      <w:r w:rsidRPr="00DC2BA7">
        <w:rPr>
          <w:b/>
          <w:bCs/>
          <w:lang w:val="sv-SE"/>
        </w:rPr>
        <w:tab/>
        <w:t>Särskilda anvisningar för destruktion och övrig hantering</w:t>
      </w:r>
    </w:p>
    <w:p w14:paraId="3763C673" w14:textId="77777777" w:rsidR="00D57536" w:rsidRPr="00DC2BA7" w:rsidRDefault="00D57536" w:rsidP="00D57536">
      <w:pPr>
        <w:pStyle w:val="Char2"/>
        <w:keepNext/>
        <w:spacing w:before="0"/>
        <w:jc w:val="left"/>
        <w:rPr>
          <w:sz w:val="22"/>
          <w:szCs w:val="22"/>
          <w:lang w:val="sv-SE"/>
        </w:rPr>
      </w:pPr>
    </w:p>
    <w:p w14:paraId="09C1092A" w14:textId="77777777" w:rsidR="00D57536" w:rsidRPr="00DC2BA7" w:rsidRDefault="00B60735" w:rsidP="00D57536">
      <w:pPr>
        <w:pStyle w:val="Char2"/>
        <w:widowControl w:val="0"/>
        <w:spacing w:before="0"/>
        <w:jc w:val="left"/>
        <w:rPr>
          <w:sz w:val="22"/>
          <w:szCs w:val="22"/>
          <w:lang w:val="sv-SE"/>
        </w:rPr>
      </w:pPr>
      <w:r w:rsidRPr="00DC2BA7">
        <w:rPr>
          <w:sz w:val="22"/>
          <w:szCs w:val="22"/>
          <w:lang w:val="sv-SE"/>
        </w:rPr>
        <w:t>Xolair 75 mg pulver till injektionsvätska, lösning, tillhandahålls i en injektionsflaska för engångsbruk.</w:t>
      </w:r>
    </w:p>
    <w:p w14:paraId="4D894C80" w14:textId="77777777" w:rsidR="00D57536" w:rsidRPr="00DC2BA7" w:rsidRDefault="00D57536" w:rsidP="00D57536">
      <w:pPr>
        <w:pStyle w:val="Char2"/>
        <w:widowControl w:val="0"/>
        <w:spacing w:before="0"/>
        <w:jc w:val="left"/>
        <w:rPr>
          <w:sz w:val="22"/>
          <w:szCs w:val="22"/>
          <w:lang w:val="sv-SE"/>
        </w:rPr>
      </w:pPr>
    </w:p>
    <w:p w14:paraId="2748A5D7" w14:textId="77777777" w:rsidR="00D57536" w:rsidRPr="00DC2BA7" w:rsidRDefault="00B60735" w:rsidP="00D57536">
      <w:pPr>
        <w:pStyle w:val="Char2"/>
        <w:widowControl w:val="0"/>
        <w:spacing w:before="0"/>
        <w:jc w:val="left"/>
        <w:rPr>
          <w:sz w:val="22"/>
          <w:szCs w:val="22"/>
          <w:lang w:val="sv-SE"/>
        </w:rPr>
      </w:pPr>
      <w:r w:rsidRPr="00DC2BA7">
        <w:rPr>
          <w:sz w:val="22"/>
          <w:szCs w:val="22"/>
          <w:lang w:val="sv-SE"/>
        </w:rPr>
        <w:t>Ur mikrobiologisk synpunkt ska läkemedlet användas omedelbart efter beredningen (se avsnitt 6.3).</w:t>
      </w:r>
    </w:p>
    <w:p w14:paraId="290EECB1" w14:textId="77777777" w:rsidR="00D57536" w:rsidRPr="00DC2BA7" w:rsidRDefault="00D57536" w:rsidP="00D57536">
      <w:pPr>
        <w:pStyle w:val="Char2"/>
        <w:widowControl w:val="0"/>
        <w:spacing w:before="0"/>
        <w:jc w:val="left"/>
        <w:rPr>
          <w:sz w:val="22"/>
          <w:szCs w:val="22"/>
          <w:lang w:val="sv-SE"/>
        </w:rPr>
      </w:pPr>
    </w:p>
    <w:p w14:paraId="3C9B15FF" w14:textId="77777777" w:rsidR="00D57536" w:rsidRPr="00DC2BA7" w:rsidRDefault="00B60735" w:rsidP="00D57536">
      <w:pPr>
        <w:pStyle w:val="Char2"/>
        <w:widowControl w:val="0"/>
        <w:spacing w:before="0"/>
        <w:jc w:val="left"/>
        <w:rPr>
          <w:sz w:val="22"/>
          <w:szCs w:val="22"/>
          <w:lang w:val="sv-SE"/>
        </w:rPr>
      </w:pPr>
      <w:r w:rsidRPr="00DC2BA7">
        <w:rPr>
          <w:sz w:val="22"/>
          <w:szCs w:val="22"/>
          <w:lang w:val="sv-SE"/>
        </w:rPr>
        <w:t>Det tar 15</w:t>
      </w:r>
      <w:r w:rsidRPr="00DC2BA7">
        <w:rPr>
          <w:sz w:val="22"/>
          <w:szCs w:val="22"/>
          <w:lang w:val="sv-SE"/>
        </w:rPr>
        <w:noBreakHyphen/>
        <w:t>20 minuter att lösa upp det frystorkade läkemedlet, men det kan i vissa fall ta längre tid. Det helt upplösta läkemedlet skall vara en klar till lätt opalskimrande, ofärgad till svagt brun-gul lösning, eventuellt med några små bubblor eller skum runt kanten på injektionsflaskan. På grund av viskositeten hos det upplösta läkemedlet måste man se till att dra upp hela innehållet ur injektionsflaskan innan luft eller överflödig lösning sprutas ut ur sprutan, för att man skall erhålla 0,6 ml.</w:t>
      </w:r>
    </w:p>
    <w:p w14:paraId="24A7AD5B" w14:textId="77777777" w:rsidR="00D57536" w:rsidRPr="00DC2BA7" w:rsidRDefault="00D57536" w:rsidP="00D57536">
      <w:pPr>
        <w:pStyle w:val="Char2"/>
        <w:widowControl w:val="0"/>
        <w:spacing w:before="0"/>
        <w:jc w:val="left"/>
        <w:rPr>
          <w:sz w:val="22"/>
          <w:szCs w:val="22"/>
          <w:lang w:val="sv-SE"/>
        </w:rPr>
      </w:pPr>
    </w:p>
    <w:p w14:paraId="4FB24E1B" w14:textId="77777777" w:rsidR="00D57536" w:rsidRPr="00DC2BA7" w:rsidRDefault="00B60735" w:rsidP="00D57536">
      <w:pPr>
        <w:pStyle w:val="Char2"/>
        <w:widowControl w:val="0"/>
        <w:spacing w:before="0"/>
        <w:jc w:val="left"/>
        <w:rPr>
          <w:sz w:val="22"/>
          <w:szCs w:val="22"/>
          <w:lang w:val="sv-SE"/>
        </w:rPr>
      </w:pPr>
      <w:r w:rsidRPr="00DC2BA7">
        <w:rPr>
          <w:sz w:val="22"/>
          <w:szCs w:val="22"/>
          <w:lang w:val="sv-SE"/>
        </w:rPr>
        <w:t>Ej använt läkemedel och avfall ska kasseras enligt gällande anvisningar.</w:t>
      </w:r>
    </w:p>
    <w:p w14:paraId="066B37AE" w14:textId="77777777" w:rsidR="00D57536" w:rsidRPr="00DC2BA7" w:rsidRDefault="00D57536" w:rsidP="00D57536">
      <w:pPr>
        <w:pStyle w:val="Char2"/>
        <w:widowControl w:val="0"/>
        <w:spacing w:before="0"/>
        <w:jc w:val="left"/>
        <w:rPr>
          <w:sz w:val="22"/>
          <w:szCs w:val="22"/>
          <w:lang w:val="sv-SE"/>
        </w:rPr>
      </w:pPr>
    </w:p>
    <w:p w14:paraId="5A43C7D4" w14:textId="77777777" w:rsidR="00D57536" w:rsidRPr="00DC2BA7" w:rsidRDefault="00D57536" w:rsidP="00D57536">
      <w:pPr>
        <w:pStyle w:val="Char2"/>
        <w:widowControl w:val="0"/>
        <w:spacing w:before="0"/>
        <w:jc w:val="left"/>
        <w:rPr>
          <w:sz w:val="22"/>
          <w:szCs w:val="22"/>
          <w:lang w:val="sv-SE"/>
        </w:rPr>
      </w:pPr>
    </w:p>
    <w:p w14:paraId="75560400" w14:textId="77777777" w:rsidR="00D57536" w:rsidRPr="00DC2BA7" w:rsidRDefault="00B60735" w:rsidP="00D57536">
      <w:pPr>
        <w:keepNext/>
        <w:widowControl w:val="0"/>
        <w:tabs>
          <w:tab w:val="clear" w:pos="567"/>
        </w:tabs>
        <w:spacing w:line="240" w:lineRule="auto"/>
        <w:ind w:left="567" w:hanging="567"/>
        <w:rPr>
          <w:lang w:val="sv-SE"/>
        </w:rPr>
      </w:pPr>
      <w:r w:rsidRPr="00DC2BA7">
        <w:rPr>
          <w:b/>
          <w:bCs/>
          <w:lang w:val="sv-SE"/>
        </w:rPr>
        <w:t>7.</w:t>
      </w:r>
      <w:r w:rsidRPr="00DC2BA7">
        <w:rPr>
          <w:b/>
          <w:bCs/>
          <w:lang w:val="sv-SE"/>
        </w:rPr>
        <w:tab/>
        <w:t>INNEHAVARE AV GODKÄNNANDE FÖR FÖRSÄLJNING</w:t>
      </w:r>
    </w:p>
    <w:p w14:paraId="7FE47B18" w14:textId="77777777" w:rsidR="00D57536" w:rsidRPr="00DC2BA7" w:rsidRDefault="00D57536" w:rsidP="00D57536">
      <w:pPr>
        <w:keepNext/>
        <w:widowControl w:val="0"/>
        <w:tabs>
          <w:tab w:val="clear" w:pos="567"/>
        </w:tabs>
        <w:spacing w:line="240" w:lineRule="auto"/>
        <w:rPr>
          <w:lang w:val="sv-SE"/>
        </w:rPr>
      </w:pPr>
    </w:p>
    <w:p w14:paraId="7B5334BC" w14:textId="77777777" w:rsidR="00D57536" w:rsidRPr="00DC2BA7" w:rsidRDefault="00B60735" w:rsidP="00D57536">
      <w:pPr>
        <w:keepNext/>
        <w:widowControl w:val="0"/>
        <w:tabs>
          <w:tab w:val="clear" w:pos="567"/>
        </w:tabs>
        <w:spacing w:line="240" w:lineRule="auto"/>
        <w:rPr>
          <w:lang w:val="sv-SE"/>
        </w:rPr>
      </w:pPr>
      <w:r w:rsidRPr="00DC2BA7">
        <w:rPr>
          <w:lang w:val="sv-SE"/>
        </w:rPr>
        <w:t>Novartis Europharm Limited</w:t>
      </w:r>
    </w:p>
    <w:p w14:paraId="421B1B97" w14:textId="77777777" w:rsidR="00D57536" w:rsidRPr="00DC2BA7" w:rsidRDefault="00B60735" w:rsidP="00D57536">
      <w:pPr>
        <w:keepNext/>
        <w:widowControl w:val="0"/>
        <w:spacing w:line="240" w:lineRule="auto"/>
        <w:rPr>
          <w:lang w:val="en-US"/>
        </w:rPr>
      </w:pPr>
      <w:r w:rsidRPr="00DC2BA7">
        <w:rPr>
          <w:lang w:val="en-US"/>
        </w:rPr>
        <w:t>Vista Building</w:t>
      </w:r>
    </w:p>
    <w:p w14:paraId="24FE3D1C" w14:textId="77777777" w:rsidR="00D57536" w:rsidRPr="00DC2BA7" w:rsidRDefault="00B60735" w:rsidP="00D57536">
      <w:pPr>
        <w:keepNext/>
        <w:widowControl w:val="0"/>
        <w:spacing w:line="240" w:lineRule="auto"/>
      </w:pPr>
      <w:r w:rsidRPr="00DC2BA7">
        <w:t>Elm Park, Merrion Road</w:t>
      </w:r>
    </w:p>
    <w:p w14:paraId="487B1910" w14:textId="77777777" w:rsidR="00D57536" w:rsidRPr="00DC2BA7" w:rsidRDefault="00B60735" w:rsidP="00D57536">
      <w:pPr>
        <w:keepNext/>
        <w:widowControl w:val="0"/>
        <w:spacing w:line="240" w:lineRule="auto"/>
        <w:rPr>
          <w:lang w:val="sv-SE"/>
        </w:rPr>
      </w:pPr>
      <w:r w:rsidRPr="00DC2BA7">
        <w:rPr>
          <w:lang w:val="sv-SE"/>
        </w:rPr>
        <w:t>Dublin 4</w:t>
      </w:r>
    </w:p>
    <w:p w14:paraId="357D5600" w14:textId="77777777" w:rsidR="00D57536" w:rsidRPr="00DC2BA7" w:rsidRDefault="00B60735" w:rsidP="00D57536">
      <w:pPr>
        <w:spacing w:line="240" w:lineRule="auto"/>
        <w:rPr>
          <w:lang w:val="sv-SE"/>
        </w:rPr>
      </w:pPr>
      <w:r w:rsidRPr="00DC2BA7">
        <w:rPr>
          <w:lang w:val="sv-SE"/>
        </w:rPr>
        <w:t>Irland</w:t>
      </w:r>
    </w:p>
    <w:p w14:paraId="24591A04" w14:textId="77777777" w:rsidR="00D57536" w:rsidRPr="00DC2BA7" w:rsidRDefault="00D57536" w:rsidP="00D57536">
      <w:pPr>
        <w:pStyle w:val="Char2"/>
        <w:spacing w:before="0"/>
        <w:jc w:val="left"/>
        <w:rPr>
          <w:sz w:val="22"/>
          <w:szCs w:val="22"/>
          <w:lang w:val="sv-SE"/>
        </w:rPr>
      </w:pPr>
    </w:p>
    <w:p w14:paraId="0947C108" w14:textId="77777777" w:rsidR="00D57536" w:rsidRPr="00DC2BA7" w:rsidRDefault="00D57536" w:rsidP="00D57536">
      <w:pPr>
        <w:pStyle w:val="Char2"/>
        <w:spacing w:before="0"/>
        <w:jc w:val="left"/>
        <w:rPr>
          <w:sz w:val="22"/>
          <w:szCs w:val="22"/>
          <w:lang w:val="sv-SE"/>
        </w:rPr>
      </w:pPr>
    </w:p>
    <w:p w14:paraId="20C4FE84" w14:textId="77777777" w:rsidR="00D57536" w:rsidRPr="00DC2BA7" w:rsidRDefault="00B60735" w:rsidP="00D57536">
      <w:pPr>
        <w:keepNext/>
        <w:widowControl w:val="0"/>
        <w:tabs>
          <w:tab w:val="clear" w:pos="567"/>
        </w:tabs>
        <w:spacing w:line="240" w:lineRule="auto"/>
        <w:ind w:left="567" w:hanging="567"/>
        <w:rPr>
          <w:b/>
          <w:bCs/>
          <w:lang w:val="sv-SE"/>
        </w:rPr>
      </w:pPr>
      <w:r w:rsidRPr="00DC2BA7">
        <w:rPr>
          <w:b/>
          <w:bCs/>
          <w:lang w:val="sv-SE"/>
        </w:rPr>
        <w:t>8.</w:t>
      </w:r>
      <w:r w:rsidRPr="00DC2BA7">
        <w:rPr>
          <w:b/>
          <w:bCs/>
          <w:lang w:val="sv-SE"/>
        </w:rPr>
        <w:tab/>
        <w:t>NUMMER PÅ GODKÄNNANDE FÖR FÖRSÄLJNING</w:t>
      </w:r>
    </w:p>
    <w:p w14:paraId="4064C0AE" w14:textId="77777777" w:rsidR="00D57536" w:rsidRPr="00DC2BA7" w:rsidRDefault="00D57536" w:rsidP="00D57536">
      <w:pPr>
        <w:pStyle w:val="Char2"/>
        <w:keepNext/>
        <w:spacing w:before="0"/>
        <w:jc w:val="left"/>
        <w:rPr>
          <w:sz w:val="22"/>
          <w:szCs w:val="22"/>
          <w:lang w:val="sv-SE"/>
        </w:rPr>
      </w:pPr>
    </w:p>
    <w:p w14:paraId="7440ABEC" w14:textId="77777777" w:rsidR="00D57536" w:rsidRPr="00DC2BA7" w:rsidRDefault="00B60735" w:rsidP="00D57536">
      <w:pPr>
        <w:pStyle w:val="Text"/>
        <w:spacing w:before="0"/>
        <w:jc w:val="left"/>
        <w:rPr>
          <w:color w:val="000000"/>
          <w:sz w:val="22"/>
          <w:lang w:val="sv-SE"/>
        </w:rPr>
      </w:pPr>
      <w:r w:rsidRPr="00DC2BA7">
        <w:rPr>
          <w:color w:val="000000"/>
          <w:sz w:val="22"/>
          <w:lang w:val="sv-SE"/>
        </w:rPr>
        <w:t>EU/1/05/319/001</w:t>
      </w:r>
    </w:p>
    <w:p w14:paraId="70107F55" w14:textId="77777777" w:rsidR="00D57536" w:rsidRPr="00DC2BA7" w:rsidRDefault="00D57536" w:rsidP="00D57536">
      <w:pPr>
        <w:pStyle w:val="Char2"/>
        <w:spacing w:before="0"/>
        <w:jc w:val="left"/>
        <w:rPr>
          <w:sz w:val="22"/>
          <w:szCs w:val="22"/>
          <w:lang w:val="sv-SE"/>
        </w:rPr>
      </w:pPr>
    </w:p>
    <w:p w14:paraId="43F1D0CC" w14:textId="77777777" w:rsidR="00D57536" w:rsidRPr="00DC2BA7" w:rsidRDefault="00D57536" w:rsidP="00D57536">
      <w:pPr>
        <w:pStyle w:val="Char2"/>
        <w:spacing w:before="0"/>
        <w:jc w:val="left"/>
        <w:rPr>
          <w:sz w:val="22"/>
          <w:szCs w:val="22"/>
          <w:lang w:val="sv-SE"/>
        </w:rPr>
      </w:pPr>
    </w:p>
    <w:p w14:paraId="2EE3F1C2" w14:textId="77777777" w:rsidR="00D57536" w:rsidRPr="00DC2BA7" w:rsidRDefault="00B60735" w:rsidP="00D57536">
      <w:pPr>
        <w:keepNext/>
        <w:widowControl w:val="0"/>
        <w:tabs>
          <w:tab w:val="clear" w:pos="567"/>
        </w:tabs>
        <w:spacing w:line="240" w:lineRule="auto"/>
        <w:ind w:left="567" w:hanging="567"/>
        <w:rPr>
          <w:lang w:val="sv-SE"/>
        </w:rPr>
      </w:pPr>
      <w:r w:rsidRPr="00DC2BA7">
        <w:rPr>
          <w:b/>
          <w:bCs/>
          <w:lang w:val="sv-SE"/>
        </w:rPr>
        <w:t>9.</w:t>
      </w:r>
      <w:r w:rsidRPr="00DC2BA7">
        <w:rPr>
          <w:b/>
          <w:bCs/>
          <w:lang w:val="sv-SE"/>
        </w:rPr>
        <w:tab/>
        <w:t>DATUM FÖR FÖRSTA GODKÄNNANDE/FÖRNYAT GODKÄNNANDE</w:t>
      </w:r>
    </w:p>
    <w:p w14:paraId="79BE7C89" w14:textId="77777777" w:rsidR="00D57536" w:rsidRPr="00DC2BA7" w:rsidRDefault="00D57536" w:rsidP="00D57536">
      <w:pPr>
        <w:pStyle w:val="Char2"/>
        <w:keepNext/>
        <w:spacing w:before="0"/>
        <w:jc w:val="left"/>
        <w:rPr>
          <w:sz w:val="22"/>
          <w:szCs w:val="22"/>
          <w:lang w:val="sv-SE"/>
        </w:rPr>
      </w:pPr>
    </w:p>
    <w:p w14:paraId="1BBC848A" w14:textId="77777777" w:rsidR="00D57536" w:rsidRPr="00DC2BA7" w:rsidRDefault="00B60735" w:rsidP="00D57536">
      <w:pPr>
        <w:pStyle w:val="Text"/>
        <w:keepNext/>
        <w:spacing w:before="0"/>
        <w:jc w:val="left"/>
        <w:rPr>
          <w:color w:val="000000"/>
          <w:sz w:val="22"/>
          <w:lang w:val="sv-SE"/>
        </w:rPr>
      </w:pPr>
      <w:r w:rsidRPr="00DC2BA7">
        <w:rPr>
          <w:color w:val="000000"/>
          <w:sz w:val="22"/>
          <w:lang w:val="sv-SE"/>
        </w:rPr>
        <w:t>Datum för det första godkännandet: 25 oktober 2005</w:t>
      </w:r>
    </w:p>
    <w:p w14:paraId="2A3563D9" w14:textId="77777777" w:rsidR="00D57536" w:rsidRPr="00DC2BA7" w:rsidRDefault="00B60735" w:rsidP="00D57536">
      <w:pPr>
        <w:pStyle w:val="Char2"/>
        <w:spacing w:before="0"/>
        <w:jc w:val="left"/>
        <w:rPr>
          <w:sz w:val="22"/>
          <w:szCs w:val="22"/>
          <w:lang w:val="sv-SE"/>
        </w:rPr>
      </w:pPr>
      <w:r w:rsidRPr="00DC2BA7">
        <w:rPr>
          <w:sz w:val="22"/>
          <w:szCs w:val="22"/>
          <w:lang w:val="sv-SE"/>
        </w:rPr>
        <w:t>Datum för den senaste förnyelsen: 22 juni 2015</w:t>
      </w:r>
    </w:p>
    <w:p w14:paraId="5D443AC5" w14:textId="77777777" w:rsidR="00D57536" w:rsidRPr="00DC2BA7" w:rsidRDefault="00D57536" w:rsidP="00D57536">
      <w:pPr>
        <w:pStyle w:val="Char2"/>
        <w:spacing w:before="0"/>
        <w:jc w:val="left"/>
        <w:rPr>
          <w:sz w:val="22"/>
          <w:szCs w:val="22"/>
          <w:lang w:val="sv-SE"/>
        </w:rPr>
      </w:pPr>
    </w:p>
    <w:p w14:paraId="1D8F8796" w14:textId="77777777" w:rsidR="00D57536" w:rsidRPr="00DC2BA7" w:rsidRDefault="00D57536" w:rsidP="00D57536">
      <w:pPr>
        <w:pStyle w:val="Char2"/>
        <w:spacing w:before="0"/>
        <w:jc w:val="left"/>
        <w:rPr>
          <w:sz w:val="22"/>
          <w:szCs w:val="22"/>
          <w:lang w:val="sv-SE"/>
        </w:rPr>
      </w:pPr>
    </w:p>
    <w:p w14:paraId="26514E2D" w14:textId="77777777" w:rsidR="00D57536" w:rsidRPr="00DC2BA7" w:rsidRDefault="00B60735" w:rsidP="00D57536">
      <w:pPr>
        <w:keepNext/>
        <w:widowControl w:val="0"/>
        <w:tabs>
          <w:tab w:val="clear" w:pos="567"/>
        </w:tabs>
        <w:spacing w:line="240" w:lineRule="auto"/>
        <w:ind w:left="567" w:hanging="567"/>
        <w:rPr>
          <w:b/>
          <w:bCs/>
          <w:lang w:val="sv-SE"/>
        </w:rPr>
      </w:pPr>
      <w:r w:rsidRPr="00DC2BA7">
        <w:rPr>
          <w:b/>
          <w:bCs/>
          <w:lang w:val="sv-SE"/>
        </w:rPr>
        <w:t>10.</w:t>
      </w:r>
      <w:r w:rsidRPr="00DC2BA7">
        <w:rPr>
          <w:b/>
          <w:bCs/>
          <w:lang w:val="sv-SE"/>
        </w:rPr>
        <w:tab/>
        <w:t>DATUM FÖR ÖVERSYN AV PRODUKTRESUMÉN</w:t>
      </w:r>
    </w:p>
    <w:p w14:paraId="1830CF2B" w14:textId="77777777" w:rsidR="00D57536" w:rsidRPr="00DC2BA7" w:rsidRDefault="00D57536" w:rsidP="00D57536">
      <w:pPr>
        <w:keepNext/>
        <w:widowControl w:val="0"/>
        <w:tabs>
          <w:tab w:val="clear" w:pos="567"/>
        </w:tabs>
        <w:spacing w:line="240" w:lineRule="auto"/>
        <w:ind w:left="567" w:hanging="567"/>
        <w:rPr>
          <w:bCs/>
          <w:lang w:val="sv-SE"/>
        </w:rPr>
      </w:pPr>
    </w:p>
    <w:p w14:paraId="23886EA7" w14:textId="77777777" w:rsidR="00D57536" w:rsidRPr="00DC2BA7" w:rsidRDefault="00D57536" w:rsidP="00D57536">
      <w:pPr>
        <w:keepNext/>
        <w:widowControl w:val="0"/>
        <w:tabs>
          <w:tab w:val="clear" w:pos="567"/>
        </w:tabs>
        <w:spacing w:line="240" w:lineRule="auto"/>
        <w:ind w:left="567" w:hanging="567"/>
        <w:rPr>
          <w:bCs/>
          <w:lang w:val="sv-SE"/>
        </w:rPr>
      </w:pPr>
    </w:p>
    <w:p w14:paraId="4409C1D4" w14:textId="77777777" w:rsidR="00D57536" w:rsidRDefault="00B60735" w:rsidP="00D57536">
      <w:pPr>
        <w:widowControl w:val="0"/>
        <w:tabs>
          <w:tab w:val="clear" w:pos="567"/>
        </w:tabs>
        <w:spacing w:line="240" w:lineRule="auto"/>
        <w:rPr>
          <w:noProof/>
          <w:color w:val="000000"/>
          <w:lang w:val="sv-SE"/>
        </w:rPr>
      </w:pPr>
      <w:r w:rsidRPr="00DC2BA7">
        <w:rPr>
          <w:noProof/>
          <w:szCs w:val="24"/>
          <w:lang w:val="sv-SE"/>
        </w:rPr>
        <w:t>Ytterligare information om detta läkemedel finns på Europeiska läkemedelsmyndighetens webbplats</w:t>
      </w:r>
      <w:r w:rsidRPr="00DC2BA7">
        <w:rPr>
          <w:noProof/>
          <w:lang w:val="sv-SE"/>
        </w:rPr>
        <w:t xml:space="preserve"> </w:t>
      </w:r>
      <w:hyperlink r:id="rId18" w:history="1">
        <w:r w:rsidR="004974CA" w:rsidRPr="00344144">
          <w:rPr>
            <w:rStyle w:val="Hyperlink"/>
            <w:noProof/>
            <w:lang w:val="sv-SE"/>
          </w:rPr>
          <w:t>http://www.ema.europa.eu</w:t>
        </w:r>
      </w:hyperlink>
    </w:p>
    <w:p w14:paraId="455DAE98" w14:textId="77777777" w:rsidR="004974CA" w:rsidRPr="00DC2BA7" w:rsidRDefault="004974CA" w:rsidP="00D57536">
      <w:pPr>
        <w:widowControl w:val="0"/>
        <w:tabs>
          <w:tab w:val="clear" w:pos="567"/>
        </w:tabs>
        <w:spacing w:line="240" w:lineRule="auto"/>
        <w:rPr>
          <w:lang w:val="sv-SE"/>
        </w:rPr>
      </w:pPr>
    </w:p>
    <w:p w14:paraId="35FFC91F" w14:textId="77777777" w:rsidR="00D57536" w:rsidRPr="00EF6459" w:rsidRDefault="00B60735" w:rsidP="00561D6E">
      <w:pPr>
        <w:pStyle w:val="ListParagraph"/>
        <w:widowControl w:val="0"/>
        <w:tabs>
          <w:tab w:val="clear" w:pos="567"/>
        </w:tabs>
        <w:spacing w:line="240" w:lineRule="auto"/>
        <w:ind w:left="0"/>
        <w:rPr>
          <w:lang w:val="sv-SE"/>
        </w:rPr>
      </w:pPr>
      <w:r w:rsidRPr="00561D6E">
        <w:rPr>
          <w:b/>
          <w:bCs/>
          <w:lang w:val="sv-SE"/>
        </w:rPr>
        <w:br w:type="page"/>
      </w:r>
      <w:r w:rsidRPr="00561D6E">
        <w:rPr>
          <w:b/>
          <w:bCs/>
          <w:lang w:val="sv-SE"/>
        </w:rPr>
        <w:lastRenderedPageBreak/>
        <w:t>1.</w:t>
      </w:r>
      <w:r w:rsidRPr="00561D6E">
        <w:rPr>
          <w:b/>
          <w:bCs/>
          <w:lang w:val="sv-SE"/>
        </w:rPr>
        <w:tab/>
        <w:t>LÄKEMEDLETS NAMN</w:t>
      </w:r>
    </w:p>
    <w:p w14:paraId="30D3842D" w14:textId="77777777" w:rsidR="00D57536" w:rsidRPr="00DC2BA7" w:rsidRDefault="00D57536" w:rsidP="00D57536">
      <w:pPr>
        <w:pStyle w:val="Char2"/>
        <w:keepNext/>
        <w:spacing w:before="0"/>
        <w:jc w:val="left"/>
        <w:rPr>
          <w:sz w:val="22"/>
          <w:szCs w:val="22"/>
          <w:lang w:val="sv-SE"/>
        </w:rPr>
      </w:pPr>
    </w:p>
    <w:p w14:paraId="3D828AFD" w14:textId="77777777" w:rsidR="00D57536" w:rsidRPr="00DC2BA7" w:rsidRDefault="00B60735" w:rsidP="00D57536">
      <w:pPr>
        <w:pStyle w:val="Char2"/>
        <w:spacing w:before="0"/>
        <w:jc w:val="left"/>
        <w:rPr>
          <w:sz w:val="22"/>
          <w:szCs w:val="22"/>
          <w:lang w:val="sv-SE"/>
        </w:rPr>
      </w:pPr>
      <w:r w:rsidRPr="002A5B34">
        <w:rPr>
          <w:sz w:val="22"/>
          <w:szCs w:val="22"/>
          <w:lang w:val="sv-SE"/>
        </w:rPr>
        <w:t>Xolair 150 mg pulver och vätska till injektionsvätska, lösning</w:t>
      </w:r>
    </w:p>
    <w:p w14:paraId="541AE12D" w14:textId="77777777" w:rsidR="00D57536" w:rsidRPr="00DC2BA7" w:rsidRDefault="00D57536" w:rsidP="00D57536">
      <w:pPr>
        <w:pStyle w:val="Char2"/>
        <w:spacing w:before="0"/>
        <w:jc w:val="left"/>
        <w:rPr>
          <w:sz w:val="22"/>
          <w:szCs w:val="22"/>
          <w:lang w:val="sv-SE"/>
        </w:rPr>
      </w:pPr>
    </w:p>
    <w:p w14:paraId="263D7050" w14:textId="77777777" w:rsidR="00D57536" w:rsidRPr="00DC2BA7" w:rsidRDefault="00D57536" w:rsidP="00D57536">
      <w:pPr>
        <w:pStyle w:val="Char2"/>
        <w:spacing w:before="0"/>
        <w:jc w:val="left"/>
        <w:rPr>
          <w:sz w:val="22"/>
          <w:szCs w:val="22"/>
          <w:lang w:val="sv-SE"/>
        </w:rPr>
      </w:pPr>
    </w:p>
    <w:p w14:paraId="1E0A754C" w14:textId="77777777" w:rsidR="00D57536" w:rsidRPr="00DC2BA7" w:rsidRDefault="00B60735" w:rsidP="00D57536">
      <w:pPr>
        <w:keepNext/>
        <w:widowControl w:val="0"/>
        <w:tabs>
          <w:tab w:val="clear" w:pos="567"/>
        </w:tabs>
        <w:spacing w:line="240" w:lineRule="auto"/>
        <w:ind w:left="567" w:hanging="567"/>
        <w:rPr>
          <w:lang w:val="sv-SE"/>
        </w:rPr>
      </w:pPr>
      <w:r w:rsidRPr="00DC2BA7">
        <w:rPr>
          <w:b/>
          <w:bCs/>
          <w:lang w:val="sv-SE"/>
        </w:rPr>
        <w:t>2.</w:t>
      </w:r>
      <w:r w:rsidRPr="00DC2BA7">
        <w:rPr>
          <w:b/>
          <w:bCs/>
          <w:lang w:val="sv-SE"/>
        </w:rPr>
        <w:tab/>
        <w:t>KVALITATIV OCH KVANTITATIV SAMMANSÄTTNING</w:t>
      </w:r>
    </w:p>
    <w:p w14:paraId="12429BFC" w14:textId="77777777" w:rsidR="00D57536" w:rsidRPr="00DC2BA7" w:rsidRDefault="00D57536" w:rsidP="00D57536">
      <w:pPr>
        <w:pStyle w:val="Char2"/>
        <w:keepNext/>
        <w:spacing w:before="0"/>
        <w:jc w:val="left"/>
        <w:rPr>
          <w:sz w:val="22"/>
          <w:szCs w:val="22"/>
          <w:lang w:val="sv-SE"/>
        </w:rPr>
      </w:pPr>
    </w:p>
    <w:p w14:paraId="2066CEF1" w14:textId="77777777" w:rsidR="00D57536" w:rsidRPr="00DC2BA7" w:rsidRDefault="00B60735" w:rsidP="00D57536">
      <w:pPr>
        <w:pStyle w:val="Char2"/>
        <w:spacing w:before="0"/>
        <w:jc w:val="left"/>
        <w:rPr>
          <w:sz w:val="22"/>
          <w:szCs w:val="22"/>
          <w:lang w:val="sv-SE"/>
        </w:rPr>
      </w:pPr>
      <w:r w:rsidRPr="00DC2BA7">
        <w:rPr>
          <w:sz w:val="22"/>
          <w:szCs w:val="22"/>
          <w:lang w:val="sv-SE"/>
        </w:rPr>
        <w:t>En injektionsflaska innehåller 150 mg omalizumab*.</w:t>
      </w:r>
    </w:p>
    <w:p w14:paraId="231DB677" w14:textId="77777777" w:rsidR="00D57536" w:rsidRPr="00535973" w:rsidRDefault="00D57536" w:rsidP="00535973">
      <w:pPr>
        <w:pStyle w:val="Char2"/>
        <w:spacing w:before="0"/>
        <w:jc w:val="left"/>
        <w:rPr>
          <w:sz w:val="22"/>
          <w:szCs w:val="22"/>
          <w:lang w:val="sv-SE"/>
        </w:rPr>
      </w:pPr>
    </w:p>
    <w:p w14:paraId="45EDAE93" w14:textId="77777777" w:rsidR="00D57536" w:rsidRPr="00535973" w:rsidRDefault="00B60735" w:rsidP="00535973">
      <w:pPr>
        <w:pStyle w:val="Char2"/>
        <w:spacing w:before="0"/>
        <w:jc w:val="left"/>
        <w:rPr>
          <w:sz w:val="22"/>
          <w:szCs w:val="22"/>
          <w:lang w:val="sv-SE"/>
        </w:rPr>
      </w:pPr>
      <w:r w:rsidRPr="00535973">
        <w:rPr>
          <w:sz w:val="22"/>
          <w:szCs w:val="22"/>
          <w:lang w:val="sv-SE"/>
        </w:rPr>
        <w:t>Efter beredning innehåller en injektionsflaska 125 mg/ml omalizumab (150 mg i 1,2 ml).</w:t>
      </w:r>
    </w:p>
    <w:p w14:paraId="4A4F11D9" w14:textId="77777777" w:rsidR="00D57536" w:rsidRPr="00535973" w:rsidRDefault="00D57536" w:rsidP="00535973">
      <w:pPr>
        <w:pStyle w:val="Char2"/>
        <w:spacing w:before="0"/>
        <w:jc w:val="left"/>
        <w:rPr>
          <w:sz w:val="22"/>
          <w:szCs w:val="22"/>
          <w:lang w:val="sv-SE"/>
        </w:rPr>
      </w:pPr>
    </w:p>
    <w:p w14:paraId="566C8081" w14:textId="5BABF989" w:rsidR="00D57536" w:rsidRPr="00535973" w:rsidRDefault="00B60735" w:rsidP="00535973">
      <w:pPr>
        <w:pStyle w:val="Char2"/>
        <w:spacing w:before="0"/>
        <w:jc w:val="left"/>
        <w:rPr>
          <w:sz w:val="22"/>
          <w:szCs w:val="22"/>
          <w:lang w:val="sv-SE"/>
        </w:rPr>
      </w:pPr>
      <w:r w:rsidRPr="00535973">
        <w:rPr>
          <w:sz w:val="22"/>
          <w:szCs w:val="22"/>
          <w:lang w:val="sv-SE"/>
        </w:rPr>
        <w:t xml:space="preserve">*Omalizumab är en humaniserad, monoklonal antikropp, tillverkad i </w:t>
      </w:r>
      <w:r w:rsidR="002A5B34" w:rsidRPr="00535973">
        <w:rPr>
          <w:sz w:val="22"/>
          <w:szCs w:val="22"/>
          <w:lang w:val="sv-SE"/>
        </w:rPr>
        <w:t xml:space="preserve">en </w:t>
      </w:r>
      <w:r w:rsidRPr="00535973">
        <w:rPr>
          <w:sz w:val="22"/>
          <w:szCs w:val="22"/>
          <w:lang w:val="sv-SE"/>
        </w:rPr>
        <w:t>(CHO) (Chinese hamster ovary) -cellinje</w:t>
      </w:r>
      <w:r w:rsidR="002A5B34" w:rsidRPr="00535973">
        <w:rPr>
          <w:sz w:val="22"/>
          <w:szCs w:val="22"/>
          <w:lang w:val="sv-SE"/>
        </w:rPr>
        <w:t xml:space="preserve"> genom rekombinant DNA-teknik</w:t>
      </w:r>
      <w:r w:rsidRPr="00535973">
        <w:rPr>
          <w:sz w:val="22"/>
          <w:szCs w:val="22"/>
          <w:lang w:val="sv-SE"/>
        </w:rPr>
        <w:t>.</w:t>
      </w:r>
    </w:p>
    <w:p w14:paraId="1B8ACA6E" w14:textId="77777777" w:rsidR="00D57536" w:rsidRPr="00535973" w:rsidRDefault="00D57536" w:rsidP="00535973">
      <w:pPr>
        <w:pStyle w:val="Char2"/>
        <w:spacing w:before="0"/>
        <w:jc w:val="left"/>
        <w:rPr>
          <w:sz w:val="22"/>
          <w:szCs w:val="22"/>
          <w:lang w:val="sv-SE"/>
        </w:rPr>
      </w:pPr>
    </w:p>
    <w:p w14:paraId="36849136" w14:textId="77777777" w:rsidR="00D57536" w:rsidRPr="00535973" w:rsidRDefault="00B60735" w:rsidP="00535973">
      <w:pPr>
        <w:pStyle w:val="Char2"/>
        <w:spacing w:before="0"/>
        <w:jc w:val="left"/>
        <w:rPr>
          <w:sz w:val="22"/>
          <w:szCs w:val="22"/>
          <w:lang w:val="sv-SE"/>
        </w:rPr>
      </w:pPr>
      <w:r w:rsidRPr="00535973">
        <w:rPr>
          <w:sz w:val="22"/>
          <w:szCs w:val="22"/>
          <w:lang w:val="sv-SE"/>
        </w:rPr>
        <w:t>För fullständig förteckning över hjälpämnen, se avsnitt 6.1.</w:t>
      </w:r>
    </w:p>
    <w:p w14:paraId="16C3A7C0" w14:textId="77777777" w:rsidR="00D57536" w:rsidRPr="00535973" w:rsidRDefault="00D57536" w:rsidP="00535973">
      <w:pPr>
        <w:pStyle w:val="Char2"/>
        <w:spacing w:before="0"/>
        <w:jc w:val="left"/>
        <w:rPr>
          <w:sz w:val="22"/>
          <w:szCs w:val="22"/>
          <w:lang w:val="sv-SE"/>
        </w:rPr>
      </w:pPr>
    </w:p>
    <w:p w14:paraId="6B073023" w14:textId="77777777" w:rsidR="00D57536" w:rsidRPr="00535973" w:rsidRDefault="00D57536" w:rsidP="00535973">
      <w:pPr>
        <w:pStyle w:val="Char2"/>
        <w:spacing w:before="0"/>
        <w:jc w:val="left"/>
        <w:rPr>
          <w:sz w:val="22"/>
          <w:szCs w:val="22"/>
          <w:lang w:val="sv-SE"/>
        </w:rPr>
      </w:pPr>
    </w:p>
    <w:p w14:paraId="0DCEA22F" w14:textId="77777777" w:rsidR="00D57536" w:rsidRPr="00535973" w:rsidRDefault="00B60735" w:rsidP="00535973">
      <w:pPr>
        <w:keepNext/>
        <w:widowControl w:val="0"/>
        <w:tabs>
          <w:tab w:val="clear" w:pos="567"/>
        </w:tabs>
        <w:spacing w:line="240" w:lineRule="auto"/>
        <w:ind w:left="567" w:hanging="567"/>
        <w:rPr>
          <w:caps/>
          <w:lang w:val="sv-SE"/>
        </w:rPr>
      </w:pPr>
      <w:r w:rsidRPr="00535973">
        <w:rPr>
          <w:b/>
          <w:bCs/>
          <w:lang w:val="sv-SE"/>
        </w:rPr>
        <w:t>3.</w:t>
      </w:r>
      <w:r w:rsidRPr="00535973">
        <w:rPr>
          <w:b/>
          <w:bCs/>
          <w:lang w:val="sv-SE"/>
        </w:rPr>
        <w:tab/>
        <w:t>LÄKEMEDELSFORM</w:t>
      </w:r>
    </w:p>
    <w:p w14:paraId="4B30951A" w14:textId="77777777" w:rsidR="00D57536" w:rsidRPr="00535973" w:rsidRDefault="00D57536" w:rsidP="00535973">
      <w:pPr>
        <w:pStyle w:val="Char2"/>
        <w:keepNext/>
        <w:spacing w:before="0"/>
        <w:jc w:val="left"/>
        <w:rPr>
          <w:sz w:val="22"/>
          <w:szCs w:val="22"/>
          <w:lang w:val="sv-SE"/>
        </w:rPr>
      </w:pPr>
    </w:p>
    <w:p w14:paraId="21D4F0D8" w14:textId="77777777" w:rsidR="00D57536" w:rsidRPr="00535973" w:rsidRDefault="00B60735" w:rsidP="00535973">
      <w:pPr>
        <w:pStyle w:val="Char2"/>
        <w:spacing w:before="0"/>
        <w:jc w:val="left"/>
        <w:rPr>
          <w:sz w:val="22"/>
          <w:szCs w:val="22"/>
          <w:lang w:val="sv-SE"/>
        </w:rPr>
      </w:pPr>
      <w:r w:rsidRPr="00535973">
        <w:rPr>
          <w:sz w:val="22"/>
          <w:szCs w:val="22"/>
          <w:lang w:val="sv-SE"/>
        </w:rPr>
        <w:t>Pulver och vätska till injektionsvätska, lösning</w:t>
      </w:r>
    </w:p>
    <w:p w14:paraId="0128659D" w14:textId="77777777" w:rsidR="00D57536" w:rsidRPr="00535973" w:rsidRDefault="00D57536" w:rsidP="00535973">
      <w:pPr>
        <w:pStyle w:val="Char2"/>
        <w:spacing w:before="0"/>
        <w:jc w:val="left"/>
        <w:rPr>
          <w:sz w:val="22"/>
          <w:szCs w:val="22"/>
          <w:lang w:val="sv-SE"/>
        </w:rPr>
      </w:pPr>
    </w:p>
    <w:p w14:paraId="05CEF508" w14:textId="77777777" w:rsidR="00D57536" w:rsidRPr="00535973" w:rsidRDefault="00B60735" w:rsidP="00535973">
      <w:pPr>
        <w:pStyle w:val="Char2"/>
        <w:spacing w:before="0"/>
        <w:jc w:val="left"/>
        <w:rPr>
          <w:sz w:val="22"/>
          <w:szCs w:val="22"/>
          <w:lang w:val="sv-SE"/>
        </w:rPr>
      </w:pPr>
      <w:r w:rsidRPr="00535973">
        <w:rPr>
          <w:sz w:val="22"/>
          <w:szCs w:val="22"/>
          <w:lang w:val="sv-SE"/>
        </w:rPr>
        <w:t>Pulver: vitt till benvitt frystorkat pulver</w:t>
      </w:r>
    </w:p>
    <w:p w14:paraId="6F9AE1D6" w14:textId="77777777" w:rsidR="00D57536" w:rsidRPr="00535973" w:rsidRDefault="00B60735" w:rsidP="00535973">
      <w:pPr>
        <w:pStyle w:val="Char2"/>
        <w:spacing w:before="0"/>
        <w:jc w:val="left"/>
        <w:rPr>
          <w:sz w:val="22"/>
          <w:szCs w:val="22"/>
          <w:lang w:val="sv-SE"/>
        </w:rPr>
      </w:pPr>
      <w:r w:rsidRPr="00535973">
        <w:rPr>
          <w:sz w:val="22"/>
          <w:szCs w:val="22"/>
          <w:lang w:val="sv-SE"/>
        </w:rPr>
        <w:t>Spädningsvätska: klar och ofärgad lösning</w:t>
      </w:r>
    </w:p>
    <w:p w14:paraId="23D6C158" w14:textId="77777777" w:rsidR="00D57536" w:rsidRPr="00535973" w:rsidRDefault="00D57536" w:rsidP="00535973">
      <w:pPr>
        <w:pStyle w:val="Char2"/>
        <w:spacing w:before="0"/>
        <w:jc w:val="left"/>
        <w:rPr>
          <w:sz w:val="22"/>
          <w:szCs w:val="22"/>
          <w:lang w:val="sv-SE"/>
        </w:rPr>
      </w:pPr>
    </w:p>
    <w:p w14:paraId="00C40518" w14:textId="77777777" w:rsidR="00D57536" w:rsidRPr="00535973" w:rsidRDefault="00D57536" w:rsidP="00535973">
      <w:pPr>
        <w:pStyle w:val="Char2"/>
        <w:spacing w:before="0"/>
        <w:jc w:val="left"/>
        <w:rPr>
          <w:sz w:val="22"/>
          <w:szCs w:val="22"/>
          <w:lang w:val="sv-SE"/>
        </w:rPr>
      </w:pPr>
    </w:p>
    <w:p w14:paraId="7B041F10" w14:textId="77777777" w:rsidR="00D57536" w:rsidRPr="00535973" w:rsidRDefault="00B60735" w:rsidP="00535973">
      <w:pPr>
        <w:keepNext/>
        <w:widowControl w:val="0"/>
        <w:tabs>
          <w:tab w:val="clear" w:pos="567"/>
        </w:tabs>
        <w:spacing w:line="240" w:lineRule="auto"/>
        <w:ind w:left="567" w:hanging="567"/>
        <w:rPr>
          <w:caps/>
          <w:lang w:val="sv-SE"/>
        </w:rPr>
      </w:pPr>
      <w:r w:rsidRPr="00535973">
        <w:rPr>
          <w:b/>
          <w:bCs/>
          <w:caps/>
          <w:lang w:val="sv-SE"/>
        </w:rPr>
        <w:t>4.</w:t>
      </w:r>
      <w:r w:rsidRPr="00535973">
        <w:rPr>
          <w:b/>
          <w:bCs/>
          <w:caps/>
          <w:lang w:val="sv-SE"/>
        </w:rPr>
        <w:tab/>
        <w:t>KLINISKA UPPGIFTER</w:t>
      </w:r>
    </w:p>
    <w:p w14:paraId="6828B59A" w14:textId="77777777" w:rsidR="00D57536" w:rsidRPr="00535973" w:rsidRDefault="00D57536" w:rsidP="00535973">
      <w:pPr>
        <w:keepNext/>
        <w:widowControl w:val="0"/>
        <w:tabs>
          <w:tab w:val="clear" w:pos="567"/>
        </w:tabs>
        <w:spacing w:line="240" w:lineRule="auto"/>
        <w:rPr>
          <w:lang w:val="sv-SE"/>
        </w:rPr>
      </w:pPr>
    </w:p>
    <w:p w14:paraId="7CCBC602" w14:textId="77777777" w:rsidR="00D57536" w:rsidRPr="00535973" w:rsidRDefault="00B60735" w:rsidP="00535973">
      <w:pPr>
        <w:keepNext/>
        <w:widowControl w:val="0"/>
        <w:tabs>
          <w:tab w:val="clear" w:pos="567"/>
        </w:tabs>
        <w:spacing w:line="240" w:lineRule="auto"/>
        <w:ind w:left="567" w:hanging="567"/>
        <w:rPr>
          <w:lang w:val="sv-SE"/>
        </w:rPr>
      </w:pPr>
      <w:r w:rsidRPr="00535973">
        <w:rPr>
          <w:b/>
          <w:bCs/>
          <w:lang w:val="sv-SE"/>
        </w:rPr>
        <w:t>4.1</w:t>
      </w:r>
      <w:r w:rsidRPr="00535973">
        <w:rPr>
          <w:b/>
          <w:bCs/>
          <w:lang w:val="sv-SE"/>
        </w:rPr>
        <w:tab/>
        <w:t>Terapeutiska indikationer</w:t>
      </w:r>
    </w:p>
    <w:p w14:paraId="30783E9A" w14:textId="77777777" w:rsidR="00D57536" w:rsidRPr="00535973" w:rsidRDefault="00D57536" w:rsidP="00535973">
      <w:pPr>
        <w:pStyle w:val="Char2"/>
        <w:keepNext/>
        <w:spacing w:before="0"/>
        <w:jc w:val="left"/>
        <w:rPr>
          <w:sz w:val="22"/>
          <w:szCs w:val="22"/>
          <w:lang w:val="sv-SE"/>
        </w:rPr>
      </w:pPr>
    </w:p>
    <w:p w14:paraId="100667CD" w14:textId="77777777" w:rsidR="00D57536" w:rsidRPr="00535973" w:rsidRDefault="00B60735" w:rsidP="00535973">
      <w:pPr>
        <w:keepNext/>
        <w:widowControl w:val="0"/>
        <w:spacing w:line="240" w:lineRule="auto"/>
        <w:rPr>
          <w:u w:val="single"/>
          <w:lang w:val="sv-SE"/>
        </w:rPr>
      </w:pPr>
      <w:r w:rsidRPr="00535973">
        <w:rPr>
          <w:u w:val="single"/>
          <w:lang w:val="sv-SE"/>
        </w:rPr>
        <w:t>Allergisk astma</w:t>
      </w:r>
    </w:p>
    <w:p w14:paraId="60C8CC62" w14:textId="77777777" w:rsidR="00D57536" w:rsidRPr="00535973" w:rsidRDefault="00D57536" w:rsidP="00535973">
      <w:pPr>
        <w:keepNext/>
        <w:widowControl w:val="0"/>
        <w:spacing w:line="240" w:lineRule="auto"/>
        <w:rPr>
          <w:u w:val="single"/>
          <w:lang w:val="sv-SE"/>
        </w:rPr>
      </w:pPr>
    </w:p>
    <w:p w14:paraId="1255AC30" w14:textId="77777777" w:rsidR="00D57536" w:rsidRPr="00535973" w:rsidRDefault="00B60735" w:rsidP="00535973">
      <w:pPr>
        <w:keepNext/>
        <w:widowControl w:val="0"/>
        <w:spacing w:line="240" w:lineRule="auto"/>
        <w:rPr>
          <w:lang w:val="sv-SE"/>
        </w:rPr>
      </w:pPr>
      <w:r w:rsidRPr="00535973">
        <w:rPr>
          <w:lang w:val="sv-SE"/>
        </w:rPr>
        <w:t>Xolair är avsett för vuxna, ungdomar och barn (6 till &lt;12 år).</w:t>
      </w:r>
    </w:p>
    <w:p w14:paraId="7BBB6614" w14:textId="77777777" w:rsidR="00D57536" w:rsidRPr="00535973" w:rsidRDefault="00D57536" w:rsidP="00535973">
      <w:pPr>
        <w:keepNext/>
        <w:widowControl w:val="0"/>
        <w:spacing w:line="240" w:lineRule="auto"/>
        <w:rPr>
          <w:lang w:val="sv-SE"/>
        </w:rPr>
      </w:pPr>
    </w:p>
    <w:p w14:paraId="5F4819C1" w14:textId="77777777" w:rsidR="00D57536" w:rsidRPr="00535973" w:rsidRDefault="00B60735" w:rsidP="00535973">
      <w:pPr>
        <w:pStyle w:val="Char2"/>
        <w:spacing w:before="0"/>
        <w:jc w:val="left"/>
        <w:rPr>
          <w:sz w:val="22"/>
          <w:szCs w:val="22"/>
          <w:lang w:val="sv-SE"/>
        </w:rPr>
      </w:pPr>
      <w:r w:rsidRPr="00535973">
        <w:rPr>
          <w:sz w:val="22"/>
          <w:szCs w:val="22"/>
          <w:lang w:val="sv-SE"/>
        </w:rPr>
        <w:t>Behandling med Xolair är endast avsedd för patienter med tydlig IgE (immunglobulin E)-medierad astma (se avsnitt 4.2).</w:t>
      </w:r>
    </w:p>
    <w:p w14:paraId="6C10F121" w14:textId="77777777" w:rsidR="00D57536" w:rsidRPr="00535973" w:rsidRDefault="00D57536" w:rsidP="00535973">
      <w:pPr>
        <w:widowControl w:val="0"/>
        <w:spacing w:line="240" w:lineRule="auto"/>
        <w:rPr>
          <w:lang w:val="sv-SE"/>
        </w:rPr>
      </w:pPr>
    </w:p>
    <w:p w14:paraId="60FF6E08" w14:textId="77777777" w:rsidR="00D57536" w:rsidRPr="00535973" w:rsidRDefault="00B60735" w:rsidP="00535973">
      <w:pPr>
        <w:keepNext/>
        <w:widowControl w:val="0"/>
        <w:spacing w:line="240" w:lineRule="auto"/>
        <w:rPr>
          <w:i/>
          <w:u w:val="single"/>
          <w:lang w:val="sv-SE"/>
        </w:rPr>
      </w:pPr>
      <w:r w:rsidRPr="00535973">
        <w:rPr>
          <w:i/>
          <w:u w:val="single"/>
          <w:lang w:val="sv-SE"/>
        </w:rPr>
        <w:t>Vuxna och ungdomar (från 12 års ålder)</w:t>
      </w:r>
    </w:p>
    <w:p w14:paraId="422D0A3D" w14:textId="77777777" w:rsidR="00D57536" w:rsidRPr="00535973" w:rsidRDefault="00B60735" w:rsidP="00535973">
      <w:pPr>
        <w:pStyle w:val="Char2"/>
        <w:spacing w:before="0"/>
        <w:jc w:val="left"/>
        <w:rPr>
          <w:sz w:val="22"/>
          <w:szCs w:val="22"/>
          <w:lang w:val="sv-SE"/>
        </w:rPr>
      </w:pPr>
      <w:r w:rsidRPr="00535973">
        <w:rPr>
          <w:sz w:val="22"/>
          <w:szCs w:val="22"/>
          <w:lang w:val="sv-SE"/>
        </w:rPr>
        <w:t xml:space="preserve">Xolair är indicerat som tilläggsbehandling för bättre kontroll av astma hos patienter med svår, allergisk astma, som visat positivt hudtest eller </w:t>
      </w:r>
      <w:r w:rsidRPr="00535973">
        <w:rPr>
          <w:i/>
          <w:iCs/>
          <w:sz w:val="22"/>
          <w:szCs w:val="22"/>
          <w:lang w:val="sv-SE"/>
        </w:rPr>
        <w:t>in vitro</w:t>
      </w:r>
      <w:r w:rsidRPr="00535973">
        <w:rPr>
          <w:sz w:val="22"/>
          <w:szCs w:val="22"/>
          <w:lang w:val="sv-SE"/>
        </w:rPr>
        <w:t>-reaktion på perenn luftvägsallergen och som har nedsatt lungfunktion (FEV</w:t>
      </w:r>
      <w:r w:rsidRPr="00535973">
        <w:rPr>
          <w:sz w:val="22"/>
          <w:szCs w:val="22"/>
          <w:vertAlign w:val="subscript"/>
          <w:lang w:val="sv-SE"/>
        </w:rPr>
        <w:t>1</w:t>
      </w:r>
      <w:r w:rsidRPr="00535973">
        <w:rPr>
          <w:sz w:val="22"/>
          <w:szCs w:val="22"/>
          <w:lang w:val="sv-SE"/>
        </w:rPr>
        <w:t xml:space="preserve"> &lt;80 %) samt frekventa symtom dagtid eller nattliga uppvakningar och som upplevt flera svåra dokumenterade astmaexacerbationer, trots en daglig hög dos av inhalationssteroider plus en långverkande inhalations-beta2-agonist.</w:t>
      </w:r>
    </w:p>
    <w:p w14:paraId="54EE9E20" w14:textId="77777777" w:rsidR="00D57536" w:rsidRPr="00535973" w:rsidRDefault="00D57536" w:rsidP="00535973">
      <w:pPr>
        <w:pStyle w:val="Char2"/>
        <w:spacing w:before="0"/>
        <w:jc w:val="left"/>
        <w:rPr>
          <w:sz w:val="22"/>
          <w:szCs w:val="22"/>
          <w:u w:val="single"/>
          <w:lang w:val="sv-SE"/>
        </w:rPr>
      </w:pPr>
    </w:p>
    <w:p w14:paraId="613514E7" w14:textId="77777777" w:rsidR="00D57536" w:rsidRPr="00535973" w:rsidRDefault="00B60735" w:rsidP="00535973">
      <w:pPr>
        <w:pStyle w:val="Char2"/>
        <w:keepNext/>
        <w:spacing w:before="0"/>
        <w:jc w:val="left"/>
        <w:rPr>
          <w:i/>
          <w:sz w:val="22"/>
          <w:szCs w:val="22"/>
          <w:u w:val="single"/>
          <w:lang w:val="sv-SE"/>
        </w:rPr>
      </w:pPr>
      <w:r w:rsidRPr="00535973">
        <w:rPr>
          <w:i/>
          <w:sz w:val="22"/>
          <w:szCs w:val="22"/>
          <w:u w:val="single"/>
          <w:lang w:val="sv-SE"/>
        </w:rPr>
        <w:t>Barn (från 6 till &lt;12 års ålder)</w:t>
      </w:r>
    </w:p>
    <w:p w14:paraId="4C6FD59B" w14:textId="77777777" w:rsidR="00D57536" w:rsidRPr="00535973" w:rsidRDefault="00B60735" w:rsidP="00535973">
      <w:pPr>
        <w:pStyle w:val="Char2"/>
        <w:spacing w:before="0"/>
        <w:jc w:val="left"/>
        <w:rPr>
          <w:sz w:val="22"/>
          <w:szCs w:val="22"/>
          <w:lang w:val="sv-SE"/>
        </w:rPr>
      </w:pPr>
      <w:r w:rsidRPr="00535973">
        <w:rPr>
          <w:sz w:val="22"/>
          <w:szCs w:val="22"/>
          <w:lang w:val="sv-SE"/>
        </w:rPr>
        <w:t xml:space="preserve">Xolair är indicerat som tilläggsbehandling för bättre kontroll av astma hos patienter med svår, allergisk astma, som visat positivt hudtest eller </w:t>
      </w:r>
      <w:r w:rsidRPr="00535973">
        <w:rPr>
          <w:i/>
          <w:iCs/>
          <w:sz w:val="22"/>
          <w:szCs w:val="22"/>
          <w:lang w:val="sv-SE"/>
        </w:rPr>
        <w:t>in vitro</w:t>
      </w:r>
      <w:r w:rsidRPr="00535973">
        <w:rPr>
          <w:sz w:val="22"/>
          <w:szCs w:val="22"/>
          <w:lang w:val="sv-SE"/>
        </w:rPr>
        <w:t>-reaktion på perenn luftvägsallergen samt frekventa symtom dagtid eller nattliga uppvakningar och som upplevt flera svåra dokumenterade astmaexacerbationer, trots en daglig hög dos av inhalationssteroider plus en långverkande inhalations-beta2-agonist.</w:t>
      </w:r>
    </w:p>
    <w:p w14:paraId="79628687" w14:textId="77777777" w:rsidR="00D57536" w:rsidRPr="00535973" w:rsidRDefault="00D57536" w:rsidP="00535973">
      <w:pPr>
        <w:pStyle w:val="Char2"/>
        <w:spacing w:before="0"/>
        <w:jc w:val="left"/>
        <w:rPr>
          <w:sz w:val="22"/>
          <w:szCs w:val="22"/>
          <w:lang w:val="sv-SE"/>
        </w:rPr>
      </w:pPr>
    </w:p>
    <w:p w14:paraId="53CFE679" w14:textId="77777777" w:rsidR="00D57536" w:rsidRPr="00535973" w:rsidRDefault="00B60735" w:rsidP="00535973">
      <w:pPr>
        <w:pStyle w:val="Char2"/>
        <w:keepNext/>
        <w:spacing w:before="0"/>
        <w:jc w:val="left"/>
        <w:rPr>
          <w:sz w:val="22"/>
          <w:szCs w:val="22"/>
          <w:u w:val="single"/>
          <w:lang w:val="sv-SE"/>
        </w:rPr>
      </w:pPr>
      <w:r w:rsidRPr="00535973">
        <w:rPr>
          <w:sz w:val="22"/>
          <w:szCs w:val="22"/>
          <w:u w:val="single"/>
          <w:lang w:val="sv-SE"/>
        </w:rPr>
        <w:t>Kronisk rinosinuit med näspolyper</w:t>
      </w:r>
    </w:p>
    <w:p w14:paraId="69C98C7E" w14:textId="77777777" w:rsidR="00D57536" w:rsidRPr="00DC2BA7" w:rsidRDefault="00D57536" w:rsidP="00D57536">
      <w:pPr>
        <w:pStyle w:val="Char2"/>
        <w:keepNext/>
        <w:spacing w:before="0"/>
        <w:jc w:val="left"/>
        <w:rPr>
          <w:sz w:val="22"/>
          <w:szCs w:val="22"/>
          <w:lang w:val="sv-SE"/>
        </w:rPr>
      </w:pPr>
    </w:p>
    <w:p w14:paraId="741FA41F" w14:textId="77777777" w:rsidR="00D57536" w:rsidRPr="00DC2BA7" w:rsidRDefault="00B60735" w:rsidP="00D57536">
      <w:pPr>
        <w:pStyle w:val="Char2"/>
        <w:spacing w:before="0"/>
        <w:jc w:val="left"/>
        <w:rPr>
          <w:sz w:val="22"/>
          <w:szCs w:val="22"/>
          <w:lang w:val="sv-SE"/>
        </w:rPr>
      </w:pPr>
      <w:r w:rsidRPr="00DC2BA7">
        <w:rPr>
          <w:sz w:val="22"/>
          <w:szCs w:val="22"/>
          <w:lang w:val="sv-SE"/>
        </w:rPr>
        <w:t>Xolair är indicerat som tilläggsbehandling tillsammans med intranasala kortikosteroider hos vuxna (från 18</w:t>
      </w:r>
      <w:r w:rsidRPr="00DC2BA7">
        <w:rPr>
          <w:i/>
          <w:sz w:val="22"/>
          <w:szCs w:val="22"/>
          <w:u w:val="single"/>
          <w:lang w:val="sv-SE"/>
        </w:rPr>
        <w:t> </w:t>
      </w:r>
      <w:r w:rsidRPr="00DC2BA7">
        <w:rPr>
          <w:sz w:val="22"/>
          <w:szCs w:val="22"/>
          <w:lang w:val="sv-SE"/>
        </w:rPr>
        <w:t>års ålder) med svår kronisk rinosinuit med näspolyper och för vilka behandling med intranasala kortikosteroider inte leder till tillfredsställande sjukdomskontroll.</w:t>
      </w:r>
    </w:p>
    <w:p w14:paraId="7CE83E1B" w14:textId="77777777" w:rsidR="00D57536" w:rsidRPr="00DC2BA7" w:rsidRDefault="00D57536" w:rsidP="00D57536">
      <w:pPr>
        <w:pStyle w:val="Text"/>
        <w:spacing w:before="0"/>
        <w:jc w:val="left"/>
        <w:rPr>
          <w:sz w:val="22"/>
          <w:lang w:val="sv-SE"/>
        </w:rPr>
      </w:pPr>
    </w:p>
    <w:p w14:paraId="74A393F5" w14:textId="77777777" w:rsidR="00D57536" w:rsidRPr="00DC2BA7" w:rsidRDefault="00B60735" w:rsidP="00D57536">
      <w:pPr>
        <w:keepNext/>
        <w:widowControl w:val="0"/>
        <w:tabs>
          <w:tab w:val="clear" w:pos="567"/>
        </w:tabs>
        <w:spacing w:line="240" w:lineRule="auto"/>
        <w:ind w:left="567" w:hanging="567"/>
        <w:rPr>
          <w:u w:val="single"/>
          <w:lang w:val="sv-SE"/>
        </w:rPr>
      </w:pPr>
      <w:r w:rsidRPr="00DC2BA7">
        <w:rPr>
          <w:u w:val="single"/>
          <w:lang w:val="sv-SE"/>
        </w:rPr>
        <w:lastRenderedPageBreak/>
        <w:t>Kronisk spontan urtikaria</w:t>
      </w:r>
    </w:p>
    <w:p w14:paraId="42700B79" w14:textId="77777777" w:rsidR="00D57536" w:rsidRPr="00DC2BA7" w:rsidRDefault="00D57536" w:rsidP="00D57536">
      <w:pPr>
        <w:keepNext/>
        <w:widowControl w:val="0"/>
        <w:tabs>
          <w:tab w:val="clear" w:pos="567"/>
        </w:tabs>
        <w:spacing w:line="240" w:lineRule="auto"/>
        <w:ind w:left="567" w:hanging="567"/>
        <w:rPr>
          <w:u w:val="single"/>
          <w:lang w:val="sv-SE"/>
        </w:rPr>
      </w:pPr>
    </w:p>
    <w:p w14:paraId="5F750955" w14:textId="77777777" w:rsidR="00D57536" w:rsidRPr="00DC2BA7" w:rsidRDefault="00B60735" w:rsidP="00D57536">
      <w:pPr>
        <w:pStyle w:val="Text"/>
        <w:spacing w:before="0"/>
        <w:jc w:val="left"/>
        <w:rPr>
          <w:sz w:val="28"/>
          <w:lang w:val="sv-SE"/>
        </w:rPr>
      </w:pPr>
      <w:r w:rsidRPr="00DC2BA7">
        <w:rPr>
          <w:rFonts w:eastAsia="Verdana"/>
          <w:sz w:val="22"/>
          <w:szCs w:val="18"/>
          <w:lang w:val="sv-SE" w:eastAsia="en-GB"/>
        </w:rPr>
        <w:t>Xolair är indicerat som tilläggsbehandling vid behandling av kronisk spontan urtikaria hos vuxna och ungdomar (från 12 års ålder) med otillräcklig effekt av antihistamin H1-behandling.</w:t>
      </w:r>
    </w:p>
    <w:p w14:paraId="27F3DCB2" w14:textId="77777777" w:rsidR="00D57536" w:rsidRPr="00DC2BA7" w:rsidRDefault="00D57536" w:rsidP="00D57536">
      <w:pPr>
        <w:pStyle w:val="Char2"/>
        <w:spacing w:before="0"/>
        <w:jc w:val="left"/>
        <w:rPr>
          <w:sz w:val="22"/>
          <w:szCs w:val="22"/>
          <w:lang w:val="sv-SE"/>
        </w:rPr>
      </w:pPr>
    </w:p>
    <w:p w14:paraId="516651D5" w14:textId="77777777" w:rsidR="00D57536" w:rsidRPr="00DC2BA7" w:rsidRDefault="00B60735" w:rsidP="00D57536">
      <w:pPr>
        <w:keepNext/>
        <w:widowControl w:val="0"/>
        <w:tabs>
          <w:tab w:val="clear" w:pos="567"/>
        </w:tabs>
        <w:spacing w:line="240" w:lineRule="auto"/>
        <w:ind w:left="567" w:hanging="567"/>
        <w:rPr>
          <w:lang w:val="sv-SE"/>
        </w:rPr>
      </w:pPr>
      <w:r w:rsidRPr="00DC2BA7">
        <w:rPr>
          <w:b/>
          <w:bCs/>
          <w:lang w:val="sv-SE"/>
        </w:rPr>
        <w:t>4.2</w:t>
      </w:r>
      <w:r w:rsidRPr="00DC2BA7">
        <w:rPr>
          <w:b/>
          <w:bCs/>
          <w:lang w:val="sv-SE"/>
        </w:rPr>
        <w:tab/>
        <w:t>Dosering och administreringssätt</w:t>
      </w:r>
    </w:p>
    <w:p w14:paraId="5D5E48EB" w14:textId="77777777" w:rsidR="00D57536" w:rsidRPr="00DC2BA7" w:rsidRDefault="00D57536" w:rsidP="00D57536">
      <w:pPr>
        <w:keepNext/>
        <w:widowControl w:val="0"/>
        <w:tabs>
          <w:tab w:val="clear" w:pos="567"/>
        </w:tabs>
        <w:spacing w:line="240" w:lineRule="auto"/>
        <w:rPr>
          <w:lang w:val="sv-SE"/>
        </w:rPr>
      </w:pPr>
    </w:p>
    <w:p w14:paraId="052058D5" w14:textId="6F90DA5A" w:rsidR="00D57536" w:rsidRPr="00DC2BA7" w:rsidRDefault="00B60735" w:rsidP="00D57536">
      <w:pPr>
        <w:pStyle w:val="Char2"/>
        <w:spacing w:before="0"/>
        <w:jc w:val="left"/>
        <w:rPr>
          <w:sz w:val="22"/>
          <w:szCs w:val="22"/>
          <w:lang w:val="sv-SE"/>
        </w:rPr>
      </w:pPr>
      <w:r w:rsidRPr="00DC2BA7">
        <w:rPr>
          <w:sz w:val="22"/>
          <w:szCs w:val="22"/>
          <w:lang w:val="sv-SE"/>
        </w:rPr>
        <w:t>Behandling skall initieras av läkare med erfarenhet av diagnostisering och behandling av svår astma, kronisk rinosinuit med näspolyper eller kronisk spontan urtikaria.</w:t>
      </w:r>
    </w:p>
    <w:p w14:paraId="44FCA7B7" w14:textId="77777777" w:rsidR="00D57536" w:rsidRPr="00DC2BA7" w:rsidRDefault="00D57536" w:rsidP="00D57536">
      <w:pPr>
        <w:pStyle w:val="Char2"/>
        <w:spacing w:before="0"/>
        <w:jc w:val="left"/>
        <w:rPr>
          <w:sz w:val="22"/>
          <w:szCs w:val="22"/>
          <w:lang w:val="sv-SE"/>
        </w:rPr>
      </w:pPr>
    </w:p>
    <w:p w14:paraId="2BBAE422" w14:textId="77777777" w:rsidR="00D57536" w:rsidRPr="00DC2BA7" w:rsidRDefault="00B60735" w:rsidP="00D57536">
      <w:pPr>
        <w:pStyle w:val="Char2"/>
        <w:keepNext/>
        <w:spacing w:before="0"/>
        <w:jc w:val="left"/>
        <w:rPr>
          <w:sz w:val="22"/>
          <w:szCs w:val="22"/>
          <w:u w:val="single"/>
          <w:lang w:val="sv-SE"/>
        </w:rPr>
      </w:pPr>
      <w:r w:rsidRPr="00DC2BA7">
        <w:rPr>
          <w:sz w:val="22"/>
          <w:szCs w:val="22"/>
          <w:u w:val="single"/>
          <w:lang w:val="sv-SE"/>
        </w:rPr>
        <w:t>Dosering</w:t>
      </w:r>
    </w:p>
    <w:p w14:paraId="3BCEBF39" w14:textId="77777777" w:rsidR="00D57536" w:rsidRPr="00DC2BA7" w:rsidRDefault="00D57536" w:rsidP="00D57536">
      <w:pPr>
        <w:pStyle w:val="Char2"/>
        <w:keepNext/>
        <w:spacing w:before="0"/>
        <w:jc w:val="left"/>
        <w:rPr>
          <w:sz w:val="22"/>
          <w:szCs w:val="22"/>
          <w:lang w:val="sv-SE"/>
        </w:rPr>
      </w:pPr>
    </w:p>
    <w:p w14:paraId="058AC381" w14:textId="77777777" w:rsidR="00D57536" w:rsidRPr="00DC2BA7" w:rsidRDefault="00B60735" w:rsidP="00D57536">
      <w:pPr>
        <w:keepNext/>
        <w:widowControl w:val="0"/>
        <w:spacing w:line="240" w:lineRule="auto"/>
        <w:rPr>
          <w:i/>
          <w:lang w:val="sv-SE"/>
        </w:rPr>
      </w:pPr>
      <w:r w:rsidRPr="00DC2BA7">
        <w:rPr>
          <w:i/>
          <w:lang w:val="sv-SE"/>
        </w:rPr>
        <w:t>Allergisk astma och kronisk rinosinuit med näspolyper</w:t>
      </w:r>
    </w:p>
    <w:p w14:paraId="377ADE84" w14:textId="1122E7E5" w:rsidR="00D57536" w:rsidRPr="00DC2BA7" w:rsidRDefault="00B60735" w:rsidP="00D57536">
      <w:pPr>
        <w:pStyle w:val="Char2"/>
        <w:spacing w:before="0"/>
        <w:jc w:val="left"/>
        <w:rPr>
          <w:sz w:val="22"/>
          <w:szCs w:val="22"/>
          <w:lang w:val="sv-SE"/>
        </w:rPr>
      </w:pPr>
      <w:r w:rsidRPr="00DC2BA7">
        <w:rPr>
          <w:sz w:val="22"/>
          <w:szCs w:val="22"/>
          <w:lang w:val="sv-SE"/>
        </w:rPr>
        <w:t xml:space="preserve">Dosering av allergisk astma och kronisk rinosinuit med näspolyper följer samma doseringsprinciper. Lämplig dos och doseringsintervall av </w:t>
      </w:r>
      <w:r w:rsidR="00ED5740">
        <w:rPr>
          <w:sz w:val="22"/>
          <w:szCs w:val="22"/>
          <w:lang w:val="sv-SE"/>
        </w:rPr>
        <w:t>omalizumab</w:t>
      </w:r>
      <w:r w:rsidRPr="00DC2BA7">
        <w:rPr>
          <w:sz w:val="22"/>
          <w:szCs w:val="22"/>
          <w:lang w:val="sv-SE"/>
        </w:rPr>
        <w:t xml:space="preserve"> vid dessa sjukdomar bestäms utifrån utgångsvärdet för IgE (IE/ml), uppmätt före behandlingsstart, samt av kroppsvikten (kg). Innan den första dosen ges skall patienten få sitt IgE-värde uppmätt med någon kommersiellt tillgänglig analysmetod för total-IgE i serum för dosbestämning. Baserat på dessa resultat kan 75 till 600 mg </w:t>
      </w:r>
      <w:r w:rsidR="00ED5740">
        <w:rPr>
          <w:sz w:val="22"/>
          <w:szCs w:val="22"/>
          <w:lang w:val="sv-SE"/>
        </w:rPr>
        <w:t>omalizumab</w:t>
      </w:r>
      <w:r w:rsidRPr="00DC2BA7">
        <w:rPr>
          <w:sz w:val="22"/>
          <w:szCs w:val="22"/>
          <w:lang w:val="sv-SE"/>
        </w:rPr>
        <w:t xml:space="preserve"> behöva ges i form av 1</w:t>
      </w:r>
      <w:r w:rsidRPr="00DC2BA7">
        <w:rPr>
          <w:sz w:val="22"/>
          <w:szCs w:val="22"/>
          <w:lang w:val="sv-SE"/>
        </w:rPr>
        <w:noBreakHyphen/>
        <w:t>4 injektioner vid varje administreringstillfälle.</w:t>
      </w:r>
    </w:p>
    <w:p w14:paraId="7FB73FB2" w14:textId="77777777" w:rsidR="00D57536" w:rsidRPr="00DC2BA7" w:rsidRDefault="00D57536" w:rsidP="00D57536">
      <w:pPr>
        <w:pStyle w:val="Char2"/>
        <w:spacing w:before="0"/>
        <w:jc w:val="left"/>
        <w:rPr>
          <w:sz w:val="22"/>
          <w:szCs w:val="22"/>
          <w:lang w:val="sv-SE"/>
        </w:rPr>
      </w:pPr>
    </w:p>
    <w:p w14:paraId="34139663" w14:textId="77777777" w:rsidR="00D57536" w:rsidRPr="00DC2BA7" w:rsidRDefault="00B60735" w:rsidP="00D57536">
      <w:pPr>
        <w:pStyle w:val="Char2"/>
        <w:keepNext/>
        <w:spacing w:before="0"/>
        <w:jc w:val="left"/>
        <w:rPr>
          <w:sz w:val="22"/>
          <w:szCs w:val="22"/>
          <w:lang w:val="sv-SE"/>
        </w:rPr>
      </w:pPr>
      <w:r w:rsidRPr="00DC2BA7">
        <w:rPr>
          <w:sz w:val="22"/>
          <w:szCs w:val="22"/>
          <w:lang w:val="sv-SE"/>
        </w:rPr>
        <w:t xml:space="preserve">Patienter med allergisk astma som hade ett utgångsvärde för IgE under 76 IE/ml hade lägre sannolikhet att ha nytta av behandlingen (se avsnitt 5.1). Förskrivande läkare skall före behandling säkerställa att vuxna och ungdomar med IgE-värde under 76 IE/ml och barn (från 6 till &lt;12 års ålder) med IgE-värde under 200 IE/ml visar en tydlig </w:t>
      </w:r>
      <w:r w:rsidRPr="00DC2BA7">
        <w:rPr>
          <w:i/>
          <w:iCs/>
          <w:sz w:val="22"/>
          <w:szCs w:val="22"/>
          <w:lang w:val="sv-SE"/>
        </w:rPr>
        <w:t>in vitro</w:t>
      </w:r>
      <w:r w:rsidRPr="00DC2BA7">
        <w:rPr>
          <w:sz w:val="22"/>
          <w:szCs w:val="22"/>
          <w:lang w:val="sv-SE"/>
        </w:rPr>
        <w:t>-reaktion (RAST eller motsvarande) mot ett perenn allergen.</w:t>
      </w:r>
    </w:p>
    <w:p w14:paraId="6E7D1E37" w14:textId="77777777" w:rsidR="00D57536" w:rsidRPr="00DC2BA7" w:rsidRDefault="00D57536" w:rsidP="00D57536">
      <w:pPr>
        <w:pStyle w:val="Char2"/>
        <w:spacing w:before="0"/>
        <w:jc w:val="left"/>
        <w:rPr>
          <w:sz w:val="22"/>
          <w:szCs w:val="22"/>
          <w:lang w:val="sv-SE"/>
        </w:rPr>
      </w:pPr>
    </w:p>
    <w:p w14:paraId="50FD2468" w14:textId="77777777" w:rsidR="00D57536" w:rsidRPr="00DC2BA7" w:rsidRDefault="00B60735" w:rsidP="00D57536">
      <w:pPr>
        <w:pStyle w:val="Char2"/>
        <w:spacing w:before="0"/>
        <w:jc w:val="left"/>
        <w:rPr>
          <w:sz w:val="22"/>
          <w:szCs w:val="22"/>
          <w:lang w:val="sv-SE"/>
        </w:rPr>
      </w:pPr>
      <w:r w:rsidRPr="00DC2BA7">
        <w:rPr>
          <w:sz w:val="22"/>
          <w:szCs w:val="22"/>
          <w:lang w:val="sv-SE"/>
        </w:rPr>
        <w:t>Se tabell 1 för omräkning och tabell 2 och 3 för dosering.</w:t>
      </w:r>
    </w:p>
    <w:p w14:paraId="1A6A9083" w14:textId="77777777" w:rsidR="00D57536" w:rsidRPr="00DC2BA7" w:rsidRDefault="00D57536" w:rsidP="00D57536">
      <w:pPr>
        <w:pStyle w:val="Char2"/>
        <w:spacing w:before="0"/>
        <w:jc w:val="left"/>
        <w:rPr>
          <w:sz w:val="22"/>
          <w:szCs w:val="22"/>
          <w:lang w:val="sv-SE"/>
        </w:rPr>
      </w:pPr>
    </w:p>
    <w:p w14:paraId="0536A632" w14:textId="0326F6CA" w:rsidR="00D57536" w:rsidRPr="00DC2BA7" w:rsidRDefault="00B60735" w:rsidP="00D57536">
      <w:pPr>
        <w:pStyle w:val="Char2"/>
        <w:spacing w:before="0"/>
        <w:jc w:val="left"/>
        <w:rPr>
          <w:sz w:val="22"/>
          <w:szCs w:val="22"/>
          <w:lang w:val="sv-SE"/>
        </w:rPr>
      </w:pPr>
      <w:r w:rsidRPr="00DC2BA7">
        <w:rPr>
          <w:sz w:val="22"/>
          <w:szCs w:val="22"/>
          <w:lang w:val="sv-SE"/>
        </w:rPr>
        <w:t xml:space="preserve">Patienter vars utgångsvärde för IgE eller kroppsvikt i kilogram är utanför gränserna i doseringstabellen skall inte behandlas med </w:t>
      </w:r>
      <w:r w:rsidR="00ED5740">
        <w:rPr>
          <w:sz w:val="22"/>
          <w:szCs w:val="22"/>
          <w:lang w:val="sv-SE"/>
        </w:rPr>
        <w:t>omalizumab</w:t>
      </w:r>
      <w:r w:rsidRPr="00DC2BA7">
        <w:rPr>
          <w:sz w:val="22"/>
          <w:szCs w:val="22"/>
          <w:lang w:val="sv-SE"/>
        </w:rPr>
        <w:t>.</w:t>
      </w:r>
    </w:p>
    <w:p w14:paraId="1C926CE9" w14:textId="77777777" w:rsidR="00D57536" w:rsidRPr="00DC2BA7" w:rsidRDefault="00D57536" w:rsidP="00D57536">
      <w:pPr>
        <w:pStyle w:val="Char2"/>
        <w:spacing w:before="0"/>
        <w:jc w:val="left"/>
        <w:rPr>
          <w:sz w:val="22"/>
          <w:szCs w:val="22"/>
          <w:lang w:val="sv-SE"/>
        </w:rPr>
      </w:pPr>
    </w:p>
    <w:p w14:paraId="3868E895" w14:textId="77777777" w:rsidR="00D57536" w:rsidRPr="00DC2BA7" w:rsidRDefault="00B60735" w:rsidP="00D57536">
      <w:pPr>
        <w:pStyle w:val="Char2"/>
        <w:spacing w:before="0"/>
        <w:jc w:val="left"/>
        <w:rPr>
          <w:sz w:val="22"/>
          <w:szCs w:val="22"/>
          <w:lang w:val="sv-SE"/>
        </w:rPr>
      </w:pPr>
      <w:r w:rsidRPr="00DC2BA7">
        <w:rPr>
          <w:sz w:val="22"/>
          <w:szCs w:val="22"/>
          <w:lang w:val="sv-SE"/>
        </w:rPr>
        <w:t>Den högsta rekommenderade dosen är 600 mg omalizumab varannan vecka.</w:t>
      </w:r>
    </w:p>
    <w:p w14:paraId="2BAF6FFA" w14:textId="77777777" w:rsidR="00D57536" w:rsidRPr="00DC2BA7" w:rsidRDefault="00D57536" w:rsidP="00D57536">
      <w:pPr>
        <w:pStyle w:val="Char2"/>
        <w:spacing w:before="0"/>
        <w:jc w:val="left"/>
        <w:rPr>
          <w:sz w:val="22"/>
          <w:szCs w:val="22"/>
          <w:lang w:val="sv-SE"/>
        </w:rPr>
      </w:pPr>
    </w:p>
    <w:p w14:paraId="0467871E" w14:textId="77777777" w:rsidR="00D57536" w:rsidRPr="00DC2BA7" w:rsidRDefault="00B60735" w:rsidP="00D57536">
      <w:pPr>
        <w:pStyle w:val="Char2"/>
        <w:keepNext/>
        <w:widowControl w:val="0"/>
        <w:spacing w:before="0"/>
        <w:ind w:left="1134" w:hanging="1134"/>
        <w:jc w:val="left"/>
        <w:rPr>
          <w:sz w:val="22"/>
          <w:szCs w:val="22"/>
          <w:lang w:val="sv-SE"/>
        </w:rPr>
      </w:pPr>
      <w:r w:rsidRPr="00DC2BA7">
        <w:rPr>
          <w:b/>
          <w:bCs/>
          <w:sz w:val="22"/>
          <w:szCs w:val="22"/>
          <w:lang w:val="sv-SE"/>
        </w:rPr>
        <w:t>Tabell 1</w:t>
      </w:r>
      <w:r w:rsidRPr="00DC2BA7">
        <w:rPr>
          <w:b/>
          <w:bCs/>
          <w:sz w:val="22"/>
          <w:szCs w:val="22"/>
          <w:lang w:val="sv-SE"/>
        </w:rPr>
        <w:tab/>
        <w:t>Omräkning från dos till antal injektionsflaskor, antal injektioner och total injektionsvolym för varje administreringstillfälle</w:t>
      </w:r>
    </w:p>
    <w:p w14:paraId="12B72D58" w14:textId="77777777" w:rsidR="00D57536" w:rsidRPr="00DC2BA7" w:rsidRDefault="00D57536" w:rsidP="00D57536">
      <w:pPr>
        <w:keepNext/>
        <w:widowControl w:val="0"/>
        <w:spacing w:line="240" w:lineRule="auto"/>
        <w:rPr>
          <w:lang w:val="sv-SE"/>
        </w:rPr>
      </w:pPr>
    </w:p>
    <w:tbl>
      <w:tblPr>
        <w:tblW w:w="0" w:type="auto"/>
        <w:tblLayout w:type="fixed"/>
        <w:tblCellMar>
          <w:left w:w="57" w:type="dxa"/>
          <w:right w:w="57" w:type="dxa"/>
        </w:tblCellMar>
        <w:tblLook w:val="0000" w:firstRow="0" w:lastRow="0" w:firstColumn="0" w:lastColumn="0" w:noHBand="0" w:noVBand="0"/>
      </w:tblPr>
      <w:tblGrid>
        <w:gridCol w:w="1134"/>
        <w:gridCol w:w="1050"/>
        <w:gridCol w:w="992"/>
        <w:gridCol w:w="2410"/>
        <w:gridCol w:w="3260"/>
      </w:tblGrid>
      <w:tr w:rsidR="00211724" w14:paraId="53D658E7" w14:textId="77777777" w:rsidTr="001C4B98">
        <w:trPr>
          <w:cantSplit/>
        </w:trPr>
        <w:tc>
          <w:tcPr>
            <w:tcW w:w="1134" w:type="dxa"/>
            <w:tcBorders>
              <w:top w:val="single" w:sz="4" w:space="0" w:color="auto"/>
              <w:left w:val="single" w:sz="4" w:space="0" w:color="auto"/>
            </w:tcBorders>
          </w:tcPr>
          <w:p w14:paraId="1853393A" w14:textId="77777777" w:rsidR="00D57536" w:rsidRPr="00DC2BA7" w:rsidRDefault="00B60735" w:rsidP="001C4B98">
            <w:pPr>
              <w:pStyle w:val="Table"/>
              <w:keepNext/>
              <w:keepLines w:val="0"/>
              <w:widowControl w:val="0"/>
              <w:spacing w:before="0" w:after="0"/>
              <w:rPr>
                <w:rFonts w:ascii="Times New Roman" w:hAnsi="Times New Roman" w:cs="Times New Roman"/>
                <w:sz w:val="22"/>
                <w:szCs w:val="22"/>
                <w:lang w:val="sv-SE"/>
              </w:rPr>
            </w:pPr>
            <w:r w:rsidRPr="00DC2BA7">
              <w:rPr>
                <w:rFonts w:ascii="Times New Roman" w:hAnsi="Times New Roman" w:cs="Times New Roman"/>
                <w:sz w:val="22"/>
                <w:szCs w:val="22"/>
              </w:rPr>
              <w:t>Dos (mg)</w:t>
            </w:r>
          </w:p>
        </w:tc>
        <w:tc>
          <w:tcPr>
            <w:tcW w:w="2042" w:type="dxa"/>
            <w:gridSpan w:val="2"/>
            <w:tcBorders>
              <w:top w:val="single" w:sz="4" w:space="0" w:color="auto"/>
            </w:tcBorders>
          </w:tcPr>
          <w:p w14:paraId="4BC718A6" w14:textId="77777777" w:rsidR="00D57536" w:rsidRPr="00DC2BA7" w:rsidRDefault="00B60735" w:rsidP="001C4B98">
            <w:pPr>
              <w:pStyle w:val="Table"/>
              <w:keepNext/>
              <w:keepLines w:val="0"/>
              <w:widowControl w:val="0"/>
              <w:spacing w:before="0" w:after="0"/>
              <w:jc w:val="center"/>
              <w:rPr>
                <w:rFonts w:ascii="Times New Roman" w:hAnsi="Times New Roman" w:cs="Times New Roman"/>
                <w:sz w:val="22"/>
                <w:szCs w:val="22"/>
                <w:lang w:val="sv-SE"/>
              </w:rPr>
            </w:pPr>
            <w:r w:rsidRPr="00DC2BA7">
              <w:rPr>
                <w:rFonts w:ascii="Times New Roman" w:hAnsi="Times New Roman" w:cs="Times New Roman"/>
                <w:sz w:val="22"/>
                <w:szCs w:val="22"/>
                <w:lang w:val="sv-SE"/>
              </w:rPr>
              <w:t>Antal</w:t>
            </w:r>
            <w:r w:rsidRPr="00DC2BA7">
              <w:rPr>
                <w:rFonts w:ascii="Times New Roman" w:hAnsi="Times New Roman" w:cs="Times New Roman"/>
                <w:sz w:val="22"/>
                <w:szCs w:val="22"/>
              </w:rPr>
              <w:t xml:space="preserve"> injektionsflaskor</w:t>
            </w:r>
          </w:p>
        </w:tc>
        <w:tc>
          <w:tcPr>
            <w:tcW w:w="2410" w:type="dxa"/>
            <w:tcBorders>
              <w:top w:val="single" w:sz="4" w:space="0" w:color="auto"/>
            </w:tcBorders>
          </w:tcPr>
          <w:p w14:paraId="30096316" w14:textId="77777777" w:rsidR="00D57536" w:rsidRPr="00DC2BA7" w:rsidRDefault="00B60735" w:rsidP="001C4B98">
            <w:pPr>
              <w:pStyle w:val="Table"/>
              <w:keepNext/>
              <w:keepLines w:val="0"/>
              <w:widowControl w:val="0"/>
              <w:spacing w:before="0" w:after="0"/>
              <w:jc w:val="center"/>
              <w:rPr>
                <w:rFonts w:ascii="Times New Roman" w:hAnsi="Times New Roman" w:cs="Times New Roman"/>
                <w:sz w:val="22"/>
                <w:szCs w:val="22"/>
              </w:rPr>
            </w:pPr>
            <w:r w:rsidRPr="00DC2BA7">
              <w:rPr>
                <w:rFonts w:ascii="Times New Roman" w:hAnsi="Times New Roman" w:cs="Times New Roman"/>
                <w:sz w:val="22"/>
                <w:szCs w:val="22"/>
                <w:lang w:val="sv-SE"/>
              </w:rPr>
              <w:t>Antal injektioner</w:t>
            </w:r>
          </w:p>
        </w:tc>
        <w:tc>
          <w:tcPr>
            <w:tcW w:w="3260" w:type="dxa"/>
            <w:tcBorders>
              <w:top w:val="single" w:sz="4" w:space="0" w:color="auto"/>
              <w:right w:val="single" w:sz="4" w:space="0" w:color="auto"/>
            </w:tcBorders>
          </w:tcPr>
          <w:p w14:paraId="732B011B" w14:textId="77777777" w:rsidR="00D57536" w:rsidRPr="00DC2BA7" w:rsidRDefault="00B60735" w:rsidP="001C4B98">
            <w:pPr>
              <w:pStyle w:val="Table"/>
              <w:keepNext/>
              <w:keepLines w:val="0"/>
              <w:widowControl w:val="0"/>
              <w:spacing w:before="0" w:after="0"/>
              <w:jc w:val="center"/>
              <w:rPr>
                <w:rFonts w:ascii="Times New Roman" w:hAnsi="Times New Roman" w:cs="Times New Roman"/>
                <w:sz w:val="22"/>
                <w:szCs w:val="22"/>
              </w:rPr>
            </w:pPr>
            <w:r w:rsidRPr="00DC2BA7">
              <w:rPr>
                <w:rFonts w:ascii="Times New Roman" w:hAnsi="Times New Roman" w:cs="Times New Roman"/>
                <w:sz w:val="22"/>
                <w:szCs w:val="22"/>
              </w:rPr>
              <w:t>Total</w:t>
            </w:r>
            <w:r w:rsidRPr="00DC2BA7">
              <w:rPr>
                <w:rFonts w:ascii="Times New Roman" w:hAnsi="Times New Roman" w:cs="Times New Roman"/>
                <w:sz w:val="22"/>
                <w:szCs w:val="22"/>
                <w:lang w:val="sv-SE"/>
              </w:rPr>
              <w:t xml:space="preserve"> injektionsvolym</w:t>
            </w:r>
            <w:r w:rsidRPr="00DC2BA7">
              <w:rPr>
                <w:rFonts w:ascii="Times New Roman" w:hAnsi="Times New Roman" w:cs="Times New Roman"/>
                <w:sz w:val="22"/>
                <w:szCs w:val="22"/>
              </w:rPr>
              <w:t xml:space="preserve"> (ml)</w:t>
            </w:r>
          </w:p>
        </w:tc>
      </w:tr>
      <w:tr w:rsidR="00211724" w14:paraId="25375855" w14:textId="77777777" w:rsidTr="001C4B98">
        <w:trPr>
          <w:cantSplit/>
        </w:trPr>
        <w:tc>
          <w:tcPr>
            <w:tcW w:w="1134" w:type="dxa"/>
            <w:tcBorders>
              <w:left w:val="single" w:sz="4" w:space="0" w:color="auto"/>
              <w:bottom w:val="single" w:sz="4" w:space="0" w:color="auto"/>
            </w:tcBorders>
          </w:tcPr>
          <w:p w14:paraId="611D6591" w14:textId="77777777" w:rsidR="00D57536" w:rsidRPr="00DC2BA7" w:rsidRDefault="00D57536" w:rsidP="001C4B98">
            <w:pPr>
              <w:pStyle w:val="Table"/>
              <w:keepNext/>
              <w:keepLines w:val="0"/>
              <w:widowControl w:val="0"/>
              <w:spacing w:before="0" w:after="0"/>
              <w:rPr>
                <w:rFonts w:ascii="Times New Roman" w:hAnsi="Times New Roman" w:cs="Times New Roman"/>
                <w:sz w:val="22"/>
                <w:szCs w:val="22"/>
              </w:rPr>
            </w:pPr>
          </w:p>
        </w:tc>
        <w:tc>
          <w:tcPr>
            <w:tcW w:w="1050" w:type="dxa"/>
            <w:tcBorders>
              <w:bottom w:val="single" w:sz="4" w:space="0" w:color="auto"/>
            </w:tcBorders>
          </w:tcPr>
          <w:p w14:paraId="3FCE48BD" w14:textId="77777777" w:rsidR="00D57536" w:rsidRPr="00DC2BA7" w:rsidRDefault="00B60735" w:rsidP="001C4B98">
            <w:pPr>
              <w:pStyle w:val="Table"/>
              <w:keepNext/>
              <w:keepLines w:val="0"/>
              <w:widowControl w:val="0"/>
              <w:spacing w:before="0" w:after="0"/>
              <w:jc w:val="center"/>
              <w:rPr>
                <w:rFonts w:ascii="Times New Roman" w:hAnsi="Times New Roman" w:cs="Times New Roman"/>
                <w:sz w:val="22"/>
                <w:szCs w:val="22"/>
              </w:rPr>
            </w:pPr>
            <w:r w:rsidRPr="00DC2BA7">
              <w:rPr>
                <w:rFonts w:ascii="Times New Roman" w:hAnsi="Times New Roman" w:cs="Times New Roman"/>
                <w:sz w:val="22"/>
                <w:szCs w:val="22"/>
              </w:rPr>
              <w:t>75 mg</w:t>
            </w:r>
            <w:r w:rsidRPr="00DC2BA7">
              <w:rPr>
                <w:rFonts w:ascii="Times New Roman" w:hAnsi="Times New Roman" w:cs="Times New Roman"/>
                <w:sz w:val="22"/>
                <w:szCs w:val="22"/>
                <w:vertAlign w:val="superscript"/>
              </w:rPr>
              <w:t xml:space="preserve"> a</w:t>
            </w:r>
          </w:p>
        </w:tc>
        <w:tc>
          <w:tcPr>
            <w:tcW w:w="992" w:type="dxa"/>
            <w:tcBorders>
              <w:bottom w:val="single" w:sz="4" w:space="0" w:color="auto"/>
            </w:tcBorders>
          </w:tcPr>
          <w:p w14:paraId="67C94510" w14:textId="77777777" w:rsidR="00D57536" w:rsidRPr="00DC2BA7" w:rsidRDefault="00B60735" w:rsidP="001C4B98">
            <w:pPr>
              <w:pStyle w:val="Table"/>
              <w:keepNext/>
              <w:keepLines w:val="0"/>
              <w:widowControl w:val="0"/>
              <w:spacing w:before="0" w:after="0"/>
              <w:jc w:val="center"/>
              <w:rPr>
                <w:rFonts w:ascii="Times New Roman" w:hAnsi="Times New Roman" w:cs="Times New Roman"/>
                <w:sz w:val="22"/>
                <w:szCs w:val="22"/>
              </w:rPr>
            </w:pPr>
            <w:r w:rsidRPr="00DC2BA7">
              <w:rPr>
                <w:rFonts w:ascii="Times New Roman" w:hAnsi="Times New Roman" w:cs="Times New Roman"/>
                <w:sz w:val="22"/>
                <w:szCs w:val="22"/>
              </w:rPr>
              <w:t>150 mg</w:t>
            </w:r>
            <w:r w:rsidRPr="00DC2BA7">
              <w:rPr>
                <w:rFonts w:ascii="Times New Roman" w:hAnsi="Times New Roman" w:cs="Times New Roman"/>
                <w:sz w:val="22"/>
                <w:szCs w:val="22"/>
                <w:vertAlign w:val="superscript"/>
              </w:rPr>
              <w:t xml:space="preserve"> b</w:t>
            </w:r>
          </w:p>
        </w:tc>
        <w:tc>
          <w:tcPr>
            <w:tcW w:w="2410" w:type="dxa"/>
            <w:tcBorders>
              <w:bottom w:val="single" w:sz="4" w:space="0" w:color="auto"/>
            </w:tcBorders>
          </w:tcPr>
          <w:p w14:paraId="2F6B5ED0" w14:textId="77777777" w:rsidR="00D57536" w:rsidRPr="00DC2BA7" w:rsidRDefault="00D57536" w:rsidP="001C4B98">
            <w:pPr>
              <w:pStyle w:val="Table"/>
              <w:keepNext/>
              <w:keepLines w:val="0"/>
              <w:widowControl w:val="0"/>
              <w:spacing w:before="0" w:after="0"/>
              <w:jc w:val="center"/>
              <w:rPr>
                <w:rFonts w:ascii="Times New Roman" w:hAnsi="Times New Roman" w:cs="Times New Roman"/>
                <w:sz w:val="22"/>
                <w:szCs w:val="22"/>
              </w:rPr>
            </w:pPr>
          </w:p>
        </w:tc>
        <w:tc>
          <w:tcPr>
            <w:tcW w:w="3260" w:type="dxa"/>
            <w:tcBorders>
              <w:bottom w:val="single" w:sz="4" w:space="0" w:color="auto"/>
              <w:right w:val="single" w:sz="4" w:space="0" w:color="auto"/>
            </w:tcBorders>
          </w:tcPr>
          <w:p w14:paraId="45212FE6" w14:textId="77777777" w:rsidR="00D57536" w:rsidRPr="00DC2BA7" w:rsidRDefault="00D57536" w:rsidP="001C4B98">
            <w:pPr>
              <w:pStyle w:val="Table"/>
              <w:keepNext/>
              <w:keepLines w:val="0"/>
              <w:widowControl w:val="0"/>
              <w:spacing w:before="0" w:after="0"/>
              <w:jc w:val="center"/>
              <w:rPr>
                <w:rFonts w:ascii="Times New Roman" w:hAnsi="Times New Roman" w:cs="Times New Roman"/>
                <w:sz w:val="22"/>
                <w:szCs w:val="22"/>
              </w:rPr>
            </w:pPr>
          </w:p>
        </w:tc>
      </w:tr>
      <w:tr w:rsidR="00211724" w14:paraId="7A807721" w14:textId="77777777" w:rsidTr="001C4B98">
        <w:trPr>
          <w:cantSplit/>
        </w:trPr>
        <w:tc>
          <w:tcPr>
            <w:tcW w:w="1134" w:type="dxa"/>
            <w:tcBorders>
              <w:top w:val="single" w:sz="4" w:space="0" w:color="auto"/>
              <w:left w:val="single" w:sz="8" w:space="0" w:color="auto"/>
            </w:tcBorders>
          </w:tcPr>
          <w:p w14:paraId="57447D2F" w14:textId="77777777" w:rsidR="00D57536" w:rsidRPr="00DC2BA7" w:rsidRDefault="00B60735" w:rsidP="001C4B98">
            <w:pPr>
              <w:pStyle w:val="Table"/>
              <w:keepNext/>
              <w:keepLines w:val="0"/>
              <w:widowControl w:val="0"/>
              <w:spacing w:before="0" w:after="0"/>
              <w:rPr>
                <w:rFonts w:ascii="Times New Roman" w:hAnsi="Times New Roman" w:cs="Times New Roman"/>
                <w:sz w:val="22"/>
                <w:szCs w:val="22"/>
              </w:rPr>
            </w:pPr>
            <w:r w:rsidRPr="00DC2BA7">
              <w:rPr>
                <w:rFonts w:ascii="Times New Roman" w:hAnsi="Times New Roman" w:cs="Times New Roman"/>
                <w:sz w:val="22"/>
                <w:szCs w:val="22"/>
              </w:rPr>
              <w:t>75</w:t>
            </w:r>
          </w:p>
        </w:tc>
        <w:tc>
          <w:tcPr>
            <w:tcW w:w="1050" w:type="dxa"/>
            <w:tcBorders>
              <w:top w:val="single" w:sz="4" w:space="0" w:color="auto"/>
            </w:tcBorders>
          </w:tcPr>
          <w:p w14:paraId="798358C6" w14:textId="77777777" w:rsidR="00D57536" w:rsidRPr="00DC2BA7" w:rsidRDefault="00B60735" w:rsidP="001C4B98">
            <w:pPr>
              <w:pStyle w:val="Table"/>
              <w:keepNext/>
              <w:keepLines w:val="0"/>
              <w:widowControl w:val="0"/>
              <w:spacing w:before="0" w:after="0"/>
              <w:jc w:val="center"/>
              <w:rPr>
                <w:rFonts w:ascii="Times New Roman" w:hAnsi="Times New Roman" w:cs="Times New Roman"/>
                <w:sz w:val="22"/>
                <w:szCs w:val="22"/>
              </w:rPr>
            </w:pPr>
            <w:r w:rsidRPr="00DC2BA7">
              <w:rPr>
                <w:rFonts w:ascii="Times New Roman" w:hAnsi="Times New Roman" w:cs="Times New Roman"/>
                <w:sz w:val="22"/>
                <w:szCs w:val="22"/>
              </w:rPr>
              <w:t>1</w:t>
            </w:r>
            <w:r w:rsidRPr="00DC2BA7">
              <w:rPr>
                <w:rFonts w:ascii="Times New Roman" w:hAnsi="Times New Roman" w:cs="Times New Roman"/>
                <w:sz w:val="22"/>
                <w:szCs w:val="22"/>
                <w:vertAlign w:val="superscript"/>
              </w:rPr>
              <w:t>c</w:t>
            </w:r>
          </w:p>
        </w:tc>
        <w:tc>
          <w:tcPr>
            <w:tcW w:w="992" w:type="dxa"/>
            <w:tcBorders>
              <w:top w:val="single" w:sz="4" w:space="0" w:color="auto"/>
            </w:tcBorders>
          </w:tcPr>
          <w:p w14:paraId="3EF1A8EE" w14:textId="77777777" w:rsidR="00D57536" w:rsidRPr="00DC2BA7" w:rsidRDefault="00B60735" w:rsidP="001C4B98">
            <w:pPr>
              <w:pStyle w:val="Table"/>
              <w:keepNext/>
              <w:keepLines w:val="0"/>
              <w:widowControl w:val="0"/>
              <w:spacing w:before="0" w:after="0"/>
              <w:jc w:val="center"/>
              <w:rPr>
                <w:rFonts w:ascii="Times New Roman" w:hAnsi="Times New Roman" w:cs="Times New Roman"/>
                <w:sz w:val="22"/>
                <w:szCs w:val="22"/>
              </w:rPr>
            </w:pPr>
            <w:r w:rsidRPr="00DC2BA7">
              <w:rPr>
                <w:rFonts w:ascii="Times New Roman" w:hAnsi="Times New Roman" w:cs="Times New Roman"/>
                <w:sz w:val="22"/>
                <w:szCs w:val="22"/>
              </w:rPr>
              <w:t>0</w:t>
            </w:r>
          </w:p>
        </w:tc>
        <w:tc>
          <w:tcPr>
            <w:tcW w:w="2410" w:type="dxa"/>
            <w:tcBorders>
              <w:top w:val="single" w:sz="4" w:space="0" w:color="auto"/>
            </w:tcBorders>
          </w:tcPr>
          <w:p w14:paraId="57EA75D2" w14:textId="77777777" w:rsidR="00D57536" w:rsidRPr="00DC2BA7" w:rsidRDefault="00B60735" w:rsidP="001C4B98">
            <w:pPr>
              <w:pStyle w:val="Table"/>
              <w:keepNext/>
              <w:keepLines w:val="0"/>
              <w:widowControl w:val="0"/>
              <w:spacing w:before="0" w:after="0"/>
              <w:jc w:val="center"/>
              <w:rPr>
                <w:rFonts w:ascii="Times New Roman" w:hAnsi="Times New Roman" w:cs="Times New Roman"/>
                <w:sz w:val="22"/>
                <w:szCs w:val="22"/>
              </w:rPr>
            </w:pPr>
            <w:r w:rsidRPr="00DC2BA7">
              <w:rPr>
                <w:rFonts w:ascii="Times New Roman" w:hAnsi="Times New Roman" w:cs="Times New Roman"/>
                <w:sz w:val="22"/>
                <w:szCs w:val="22"/>
              </w:rPr>
              <w:t>1</w:t>
            </w:r>
          </w:p>
        </w:tc>
        <w:tc>
          <w:tcPr>
            <w:tcW w:w="3260" w:type="dxa"/>
            <w:tcBorders>
              <w:top w:val="single" w:sz="4" w:space="0" w:color="auto"/>
              <w:right w:val="single" w:sz="8" w:space="0" w:color="auto"/>
            </w:tcBorders>
          </w:tcPr>
          <w:p w14:paraId="58B6DE71" w14:textId="77777777" w:rsidR="00D57536" w:rsidRPr="00DC2BA7" w:rsidRDefault="00B60735" w:rsidP="001C4B98">
            <w:pPr>
              <w:pStyle w:val="Table"/>
              <w:keepNext/>
              <w:keepLines w:val="0"/>
              <w:widowControl w:val="0"/>
              <w:spacing w:before="0" w:after="0"/>
              <w:jc w:val="center"/>
              <w:rPr>
                <w:rFonts w:ascii="Times New Roman" w:hAnsi="Times New Roman" w:cs="Times New Roman"/>
                <w:sz w:val="22"/>
                <w:szCs w:val="22"/>
              </w:rPr>
            </w:pPr>
            <w:r w:rsidRPr="00DC2BA7">
              <w:rPr>
                <w:rFonts w:ascii="Times New Roman" w:hAnsi="Times New Roman" w:cs="Times New Roman"/>
                <w:sz w:val="22"/>
                <w:szCs w:val="22"/>
              </w:rPr>
              <w:t>0,6</w:t>
            </w:r>
          </w:p>
        </w:tc>
      </w:tr>
      <w:tr w:rsidR="00211724" w14:paraId="2BD5AD81" w14:textId="77777777" w:rsidTr="001C4B98">
        <w:trPr>
          <w:cantSplit/>
        </w:trPr>
        <w:tc>
          <w:tcPr>
            <w:tcW w:w="1134" w:type="dxa"/>
            <w:tcBorders>
              <w:left w:val="single" w:sz="8" w:space="0" w:color="auto"/>
            </w:tcBorders>
          </w:tcPr>
          <w:p w14:paraId="2D672447" w14:textId="77777777" w:rsidR="00D57536" w:rsidRPr="00DC2BA7" w:rsidRDefault="00B60735" w:rsidP="001C4B98">
            <w:pPr>
              <w:pStyle w:val="Table"/>
              <w:keepNext/>
              <w:keepLines w:val="0"/>
              <w:widowControl w:val="0"/>
              <w:spacing w:before="0" w:after="0"/>
              <w:rPr>
                <w:rFonts w:ascii="Times New Roman" w:hAnsi="Times New Roman" w:cs="Times New Roman"/>
                <w:sz w:val="22"/>
                <w:szCs w:val="22"/>
              </w:rPr>
            </w:pPr>
            <w:r w:rsidRPr="00DC2BA7">
              <w:rPr>
                <w:rFonts w:ascii="Times New Roman" w:hAnsi="Times New Roman" w:cs="Times New Roman"/>
                <w:sz w:val="22"/>
                <w:szCs w:val="22"/>
              </w:rPr>
              <w:t>150</w:t>
            </w:r>
          </w:p>
        </w:tc>
        <w:tc>
          <w:tcPr>
            <w:tcW w:w="1050" w:type="dxa"/>
          </w:tcPr>
          <w:p w14:paraId="68E771DC" w14:textId="77777777" w:rsidR="00D57536" w:rsidRPr="00DC2BA7" w:rsidRDefault="00B60735" w:rsidP="001C4B98">
            <w:pPr>
              <w:pStyle w:val="Table"/>
              <w:keepNext/>
              <w:keepLines w:val="0"/>
              <w:widowControl w:val="0"/>
              <w:spacing w:before="0" w:after="0"/>
              <w:jc w:val="center"/>
              <w:rPr>
                <w:rFonts w:ascii="Times New Roman" w:hAnsi="Times New Roman" w:cs="Times New Roman"/>
                <w:sz w:val="22"/>
                <w:szCs w:val="22"/>
              </w:rPr>
            </w:pPr>
            <w:r w:rsidRPr="00DC2BA7">
              <w:rPr>
                <w:rFonts w:ascii="Times New Roman" w:hAnsi="Times New Roman" w:cs="Times New Roman"/>
                <w:sz w:val="22"/>
                <w:szCs w:val="22"/>
              </w:rPr>
              <w:t>0</w:t>
            </w:r>
          </w:p>
        </w:tc>
        <w:tc>
          <w:tcPr>
            <w:tcW w:w="992" w:type="dxa"/>
          </w:tcPr>
          <w:p w14:paraId="1207FC5C" w14:textId="77777777" w:rsidR="00D57536" w:rsidRPr="00DC2BA7" w:rsidRDefault="00B60735" w:rsidP="001C4B98">
            <w:pPr>
              <w:pStyle w:val="Table"/>
              <w:keepNext/>
              <w:keepLines w:val="0"/>
              <w:widowControl w:val="0"/>
              <w:spacing w:before="0" w:after="0"/>
              <w:jc w:val="center"/>
              <w:rPr>
                <w:rFonts w:ascii="Times New Roman" w:hAnsi="Times New Roman" w:cs="Times New Roman"/>
                <w:sz w:val="22"/>
                <w:szCs w:val="22"/>
              </w:rPr>
            </w:pPr>
            <w:r w:rsidRPr="00DC2BA7">
              <w:rPr>
                <w:rFonts w:ascii="Times New Roman" w:hAnsi="Times New Roman" w:cs="Times New Roman"/>
                <w:sz w:val="22"/>
                <w:szCs w:val="22"/>
              </w:rPr>
              <w:t>1</w:t>
            </w:r>
          </w:p>
        </w:tc>
        <w:tc>
          <w:tcPr>
            <w:tcW w:w="2410" w:type="dxa"/>
          </w:tcPr>
          <w:p w14:paraId="57691D6D" w14:textId="77777777" w:rsidR="00D57536" w:rsidRPr="00DC2BA7" w:rsidRDefault="00B60735" w:rsidP="001C4B98">
            <w:pPr>
              <w:pStyle w:val="Table"/>
              <w:keepNext/>
              <w:keepLines w:val="0"/>
              <w:widowControl w:val="0"/>
              <w:spacing w:before="0" w:after="0"/>
              <w:jc w:val="center"/>
              <w:rPr>
                <w:rFonts w:ascii="Times New Roman" w:hAnsi="Times New Roman" w:cs="Times New Roman"/>
                <w:sz w:val="22"/>
                <w:szCs w:val="22"/>
              </w:rPr>
            </w:pPr>
            <w:r w:rsidRPr="00DC2BA7">
              <w:rPr>
                <w:rFonts w:ascii="Times New Roman" w:hAnsi="Times New Roman" w:cs="Times New Roman"/>
                <w:sz w:val="22"/>
                <w:szCs w:val="22"/>
              </w:rPr>
              <w:t>1</w:t>
            </w:r>
          </w:p>
        </w:tc>
        <w:tc>
          <w:tcPr>
            <w:tcW w:w="3260" w:type="dxa"/>
            <w:tcBorders>
              <w:right w:val="single" w:sz="8" w:space="0" w:color="auto"/>
            </w:tcBorders>
          </w:tcPr>
          <w:p w14:paraId="769ACDCA" w14:textId="77777777" w:rsidR="00D57536" w:rsidRPr="00DC2BA7" w:rsidRDefault="00B60735" w:rsidP="001C4B98">
            <w:pPr>
              <w:pStyle w:val="Table"/>
              <w:keepNext/>
              <w:keepLines w:val="0"/>
              <w:widowControl w:val="0"/>
              <w:spacing w:before="0" w:after="0"/>
              <w:jc w:val="center"/>
              <w:rPr>
                <w:rFonts w:ascii="Times New Roman" w:hAnsi="Times New Roman" w:cs="Times New Roman"/>
                <w:sz w:val="22"/>
                <w:szCs w:val="22"/>
              </w:rPr>
            </w:pPr>
            <w:r w:rsidRPr="00DC2BA7">
              <w:rPr>
                <w:rFonts w:ascii="Times New Roman" w:hAnsi="Times New Roman" w:cs="Times New Roman"/>
                <w:sz w:val="22"/>
                <w:szCs w:val="22"/>
              </w:rPr>
              <w:t>1,2</w:t>
            </w:r>
          </w:p>
        </w:tc>
      </w:tr>
      <w:tr w:rsidR="00211724" w14:paraId="42AC0E7A" w14:textId="77777777" w:rsidTr="001C4B98">
        <w:trPr>
          <w:cantSplit/>
        </w:trPr>
        <w:tc>
          <w:tcPr>
            <w:tcW w:w="1134" w:type="dxa"/>
            <w:tcBorders>
              <w:left w:val="single" w:sz="8" w:space="0" w:color="auto"/>
            </w:tcBorders>
          </w:tcPr>
          <w:p w14:paraId="3F6DEFBA" w14:textId="77777777" w:rsidR="00D57536" w:rsidRPr="00DC2BA7" w:rsidRDefault="00B60735" w:rsidP="001C4B98">
            <w:pPr>
              <w:pStyle w:val="Table"/>
              <w:keepNext/>
              <w:keepLines w:val="0"/>
              <w:widowControl w:val="0"/>
              <w:spacing w:before="0" w:after="0"/>
              <w:rPr>
                <w:rFonts w:ascii="Times New Roman" w:hAnsi="Times New Roman" w:cs="Times New Roman"/>
                <w:sz w:val="22"/>
                <w:szCs w:val="22"/>
              </w:rPr>
            </w:pPr>
            <w:r w:rsidRPr="00DC2BA7">
              <w:rPr>
                <w:rFonts w:ascii="Times New Roman" w:hAnsi="Times New Roman" w:cs="Times New Roman"/>
                <w:sz w:val="22"/>
                <w:szCs w:val="22"/>
              </w:rPr>
              <w:t>225</w:t>
            </w:r>
          </w:p>
        </w:tc>
        <w:tc>
          <w:tcPr>
            <w:tcW w:w="1050" w:type="dxa"/>
          </w:tcPr>
          <w:p w14:paraId="77927F72" w14:textId="77777777" w:rsidR="00D57536" w:rsidRPr="00DC2BA7" w:rsidRDefault="00B60735" w:rsidP="001C4B98">
            <w:pPr>
              <w:pStyle w:val="Table"/>
              <w:keepNext/>
              <w:keepLines w:val="0"/>
              <w:widowControl w:val="0"/>
              <w:spacing w:before="0" w:after="0"/>
              <w:jc w:val="center"/>
              <w:rPr>
                <w:rFonts w:ascii="Times New Roman" w:hAnsi="Times New Roman" w:cs="Times New Roman"/>
                <w:sz w:val="22"/>
                <w:szCs w:val="22"/>
              </w:rPr>
            </w:pPr>
            <w:r w:rsidRPr="00DC2BA7">
              <w:rPr>
                <w:rFonts w:ascii="Times New Roman" w:hAnsi="Times New Roman" w:cs="Times New Roman"/>
                <w:sz w:val="22"/>
                <w:szCs w:val="22"/>
              </w:rPr>
              <w:t>1</w:t>
            </w:r>
            <w:r w:rsidRPr="00DC2BA7">
              <w:rPr>
                <w:rFonts w:ascii="Times New Roman" w:hAnsi="Times New Roman" w:cs="Times New Roman"/>
                <w:sz w:val="22"/>
                <w:szCs w:val="22"/>
                <w:vertAlign w:val="superscript"/>
              </w:rPr>
              <w:t>c</w:t>
            </w:r>
          </w:p>
        </w:tc>
        <w:tc>
          <w:tcPr>
            <w:tcW w:w="992" w:type="dxa"/>
          </w:tcPr>
          <w:p w14:paraId="4A302031" w14:textId="77777777" w:rsidR="00D57536" w:rsidRPr="00DC2BA7" w:rsidRDefault="00B60735" w:rsidP="001C4B98">
            <w:pPr>
              <w:pStyle w:val="Table"/>
              <w:keepNext/>
              <w:keepLines w:val="0"/>
              <w:widowControl w:val="0"/>
              <w:spacing w:before="0" w:after="0"/>
              <w:jc w:val="center"/>
              <w:rPr>
                <w:rFonts w:ascii="Times New Roman" w:hAnsi="Times New Roman" w:cs="Times New Roman"/>
                <w:sz w:val="22"/>
                <w:szCs w:val="22"/>
              </w:rPr>
            </w:pPr>
            <w:r w:rsidRPr="00DC2BA7">
              <w:rPr>
                <w:rFonts w:ascii="Times New Roman" w:hAnsi="Times New Roman" w:cs="Times New Roman"/>
                <w:sz w:val="22"/>
                <w:szCs w:val="22"/>
              </w:rPr>
              <w:t>1</w:t>
            </w:r>
          </w:p>
        </w:tc>
        <w:tc>
          <w:tcPr>
            <w:tcW w:w="2410" w:type="dxa"/>
          </w:tcPr>
          <w:p w14:paraId="334FC14E" w14:textId="77777777" w:rsidR="00D57536" w:rsidRPr="00DC2BA7" w:rsidRDefault="00B60735" w:rsidP="001C4B98">
            <w:pPr>
              <w:pStyle w:val="Table"/>
              <w:keepNext/>
              <w:keepLines w:val="0"/>
              <w:widowControl w:val="0"/>
              <w:spacing w:before="0" w:after="0"/>
              <w:jc w:val="center"/>
              <w:rPr>
                <w:rFonts w:ascii="Times New Roman" w:hAnsi="Times New Roman" w:cs="Times New Roman"/>
                <w:sz w:val="22"/>
                <w:szCs w:val="22"/>
              </w:rPr>
            </w:pPr>
            <w:r w:rsidRPr="00DC2BA7">
              <w:rPr>
                <w:rFonts w:ascii="Times New Roman" w:hAnsi="Times New Roman" w:cs="Times New Roman"/>
                <w:sz w:val="22"/>
                <w:szCs w:val="22"/>
              </w:rPr>
              <w:t>2</w:t>
            </w:r>
          </w:p>
        </w:tc>
        <w:tc>
          <w:tcPr>
            <w:tcW w:w="3260" w:type="dxa"/>
            <w:tcBorders>
              <w:right w:val="single" w:sz="8" w:space="0" w:color="auto"/>
            </w:tcBorders>
          </w:tcPr>
          <w:p w14:paraId="15B7AE72" w14:textId="77777777" w:rsidR="00D57536" w:rsidRPr="00DC2BA7" w:rsidRDefault="00B60735" w:rsidP="001C4B98">
            <w:pPr>
              <w:pStyle w:val="Table"/>
              <w:keepNext/>
              <w:keepLines w:val="0"/>
              <w:widowControl w:val="0"/>
              <w:spacing w:before="0" w:after="0"/>
              <w:jc w:val="center"/>
              <w:rPr>
                <w:rFonts w:ascii="Times New Roman" w:hAnsi="Times New Roman" w:cs="Times New Roman"/>
                <w:sz w:val="22"/>
                <w:szCs w:val="22"/>
              </w:rPr>
            </w:pPr>
            <w:r w:rsidRPr="00DC2BA7">
              <w:rPr>
                <w:rFonts w:ascii="Times New Roman" w:hAnsi="Times New Roman" w:cs="Times New Roman"/>
                <w:sz w:val="22"/>
                <w:szCs w:val="22"/>
              </w:rPr>
              <w:t>1,8</w:t>
            </w:r>
          </w:p>
        </w:tc>
      </w:tr>
      <w:tr w:rsidR="00211724" w14:paraId="0B0B2C83" w14:textId="77777777" w:rsidTr="001C4B98">
        <w:trPr>
          <w:cantSplit/>
        </w:trPr>
        <w:tc>
          <w:tcPr>
            <w:tcW w:w="1134" w:type="dxa"/>
            <w:tcBorders>
              <w:left w:val="single" w:sz="8" w:space="0" w:color="auto"/>
            </w:tcBorders>
          </w:tcPr>
          <w:p w14:paraId="5DB42799" w14:textId="77777777" w:rsidR="00D57536" w:rsidRPr="00DC2BA7" w:rsidRDefault="00B60735" w:rsidP="001C4B98">
            <w:pPr>
              <w:pStyle w:val="Table"/>
              <w:keepNext/>
              <w:keepLines w:val="0"/>
              <w:widowControl w:val="0"/>
              <w:spacing w:before="0" w:after="0"/>
              <w:rPr>
                <w:rFonts w:ascii="Times New Roman" w:hAnsi="Times New Roman" w:cs="Times New Roman"/>
                <w:sz w:val="22"/>
                <w:szCs w:val="22"/>
              </w:rPr>
            </w:pPr>
            <w:r w:rsidRPr="00DC2BA7">
              <w:rPr>
                <w:rFonts w:ascii="Times New Roman" w:hAnsi="Times New Roman" w:cs="Times New Roman"/>
                <w:sz w:val="22"/>
                <w:szCs w:val="22"/>
              </w:rPr>
              <w:t>300</w:t>
            </w:r>
          </w:p>
        </w:tc>
        <w:tc>
          <w:tcPr>
            <w:tcW w:w="1050" w:type="dxa"/>
          </w:tcPr>
          <w:p w14:paraId="63600B25" w14:textId="77777777" w:rsidR="00D57536" w:rsidRPr="00DC2BA7" w:rsidRDefault="00B60735" w:rsidP="001C4B98">
            <w:pPr>
              <w:pStyle w:val="Table"/>
              <w:keepNext/>
              <w:keepLines w:val="0"/>
              <w:widowControl w:val="0"/>
              <w:spacing w:before="0" w:after="0"/>
              <w:jc w:val="center"/>
              <w:rPr>
                <w:rFonts w:ascii="Times New Roman" w:hAnsi="Times New Roman" w:cs="Times New Roman"/>
                <w:sz w:val="22"/>
                <w:szCs w:val="22"/>
              </w:rPr>
            </w:pPr>
            <w:r w:rsidRPr="00DC2BA7">
              <w:rPr>
                <w:rFonts w:ascii="Times New Roman" w:hAnsi="Times New Roman" w:cs="Times New Roman"/>
                <w:sz w:val="22"/>
                <w:szCs w:val="22"/>
              </w:rPr>
              <w:t>0</w:t>
            </w:r>
          </w:p>
        </w:tc>
        <w:tc>
          <w:tcPr>
            <w:tcW w:w="992" w:type="dxa"/>
          </w:tcPr>
          <w:p w14:paraId="7698803A" w14:textId="77777777" w:rsidR="00D57536" w:rsidRPr="00DC2BA7" w:rsidRDefault="00B60735" w:rsidP="001C4B98">
            <w:pPr>
              <w:pStyle w:val="Table"/>
              <w:keepNext/>
              <w:keepLines w:val="0"/>
              <w:widowControl w:val="0"/>
              <w:spacing w:before="0" w:after="0"/>
              <w:jc w:val="center"/>
              <w:rPr>
                <w:rFonts w:ascii="Times New Roman" w:hAnsi="Times New Roman" w:cs="Times New Roman"/>
                <w:sz w:val="22"/>
                <w:szCs w:val="22"/>
              </w:rPr>
            </w:pPr>
            <w:r w:rsidRPr="00DC2BA7">
              <w:rPr>
                <w:rFonts w:ascii="Times New Roman" w:hAnsi="Times New Roman" w:cs="Times New Roman"/>
                <w:sz w:val="22"/>
                <w:szCs w:val="22"/>
              </w:rPr>
              <w:t>2</w:t>
            </w:r>
          </w:p>
        </w:tc>
        <w:tc>
          <w:tcPr>
            <w:tcW w:w="2410" w:type="dxa"/>
          </w:tcPr>
          <w:p w14:paraId="537C1F97" w14:textId="77777777" w:rsidR="00D57536" w:rsidRPr="00DC2BA7" w:rsidRDefault="00B60735" w:rsidP="001C4B98">
            <w:pPr>
              <w:pStyle w:val="Table"/>
              <w:keepNext/>
              <w:keepLines w:val="0"/>
              <w:widowControl w:val="0"/>
              <w:spacing w:before="0" w:after="0"/>
              <w:jc w:val="center"/>
              <w:rPr>
                <w:rFonts w:ascii="Times New Roman" w:hAnsi="Times New Roman" w:cs="Times New Roman"/>
                <w:sz w:val="22"/>
                <w:szCs w:val="22"/>
              </w:rPr>
            </w:pPr>
            <w:r w:rsidRPr="00DC2BA7">
              <w:rPr>
                <w:rFonts w:ascii="Times New Roman" w:hAnsi="Times New Roman" w:cs="Times New Roman"/>
                <w:sz w:val="22"/>
                <w:szCs w:val="22"/>
              </w:rPr>
              <w:t>2</w:t>
            </w:r>
          </w:p>
        </w:tc>
        <w:tc>
          <w:tcPr>
            <w:tcW w:w="3260" w:type="dxa"/>
            <w:tcBorders>
              <w:right w:val="single" w:sz="8" w:space="0" w:color="auto"/>
            </w:tcBorders>
          </w:tcPr>
          <w:p w14:paraId="5BD4BAB2" w14:textId="77777777" w:rsidR="00D57536" w:rsidRPr="00DC2BA7" w:rsidRDefault="00B60735" w:rsidP="001C4B98">
            <w:pPr>
              <w:pStyle w:val="Table"/>
              <w:keepNext/>
              <w:keepLines w:val="0"/>
              <w:widowControl w:val="0"/>
              <w:spacing w:before="0" w:after="0"/>
              <w:jc w:val="center"/>
              <w:rPr>
                <w:rFonts w:ascii="Times New Roman" w:hAnsi="Times New Roman" w:cs="Times New Roman"/>
                <w:sz w:val="22"/>
                <w:szCs w:val="22"/>
              </w:rPr>
            </w:pPr>
            <w:r w:rsidRPr="00DC2BA7">
              <w:rPr>
                <w:rFonts w:ascii="Times New Roman" w:hAnsi="Times New Roman" w:cs="Times New Roman"/>
                <w:sz w:val="22"/>
                <w:szCs w:val="22"/>
              </w:rPr>
              <w:t>2,4</w:t>
            </w:r>
          </w:p>
        </w:tc>
      </w:tr>
      <w:tr w:rsidR="00211724" w14:paraId="2CED1E62" w14:textId="77777777" w:rsidTr="001C4B98">
        <w:trPr>
          <w:cantSplit/>
        </w:trPr>
        <w:tc>
          <w:tcPr>
            <w:tcW w:w="1134" w:type="dxa"/>
            <w:tcBorders>
              <w:left w:val="single" w:sz="8" w:space="0" w:color="auto"/>
            </w:tcBorders>
          </w:tcPr>
          <w:p w14:paraId="46B75C01" w14:textId="77777777" w:rsidR="00D57536" w:rsidRPr="00DC2BA7" w:rsidRDefault="00B60735" w:rsidP="001C4B98">
            <w:pPr>
              <w:pStyle w:val="Table"/>
              <w:keepNext/>
              <w:keepLines w:val="0"/>
              <w:widowControl w:val="0"/>
              <w:spacing w:before="0" w:after="0"/>
              <w:rPr>
                <w:rFonts w:ascii="Times New Roman" w:hAnsi="Times New Roman" w:cs="Times New Roman"/>
                <w:sz w:val="22"/>
                <w:szCs w:val="22"/>
              </w:rPr>
            </w:pPr>
            <w:r w:rsidRPr="00DC2BA7">
              <w:rPr>
                <w:rFonts w:ascii="Times New Roman" w:hAnsi="Times New Roman" w:cs="Times New Roman"/>
                <w:sz w:val="22"/>
                <w:szCs w:val="22"/>
              </w:rPr>
              <w:t>375</w:t>
            </w:r>
          </w:p>
        </w:tc>
        <w:tc>
          <w:tcPr>
            <w:tcW w:w="1050" w:type="dxa"/>
          </w:tcPr>
          <w:p w14:paraId="035177F8" w14:textId="77777777" w:rsidR="00D57536" w:rsidRPr="00DC2BA7" w:rsidRDefault="00B60735" w:rsidP="001C4B98">
            <w:pPr>
              <w:pStyle w:val="Table"/>
              <w:keepNext/>
              <w:keepLines w:val="0"/>
              <w:widowControl w:val="0"/>
              <w:spacing w:before="0" w:after="0"/>
              <w:jc w:val="center"/>
              <w:rPr>
                <w:rFonts w:ascii="Times New Roman" w:hAnsi="Times New Roman" w:cs="Times New Roman"/>
                <w:sz w:val="22"/>
                <w:szCs w:val="22"/>
              </w:rPr>
            </w:pPr>
            <w:r w:rsidRPr="00DC2BA7">
              <w:rPr>
                <w:rFonts w:ascii="Times New Roman" w:hAnsi="Times New Roman" w:cs="Times New Roman"/>
                <w:sz w:val="22"/>
                <w:szCs w:val="22"/>
              </w:rPr>
              <w:t>1</w:t>
            </w:r>
            <w:r w:rsidRPr="00DC2BA7">
              <w:rPr>
                <w:rFonts w:ascii="Times New Roman" w:hAnsi="Times New Roman" w:cs="Times New Roman"/>
                <w:sz w:val="22"/>
                <w:szCs w:val="22"/>
                <w:vertAlign w:val="superscript"/>
              </w:rPr>
              <w:t>c</w:t>
            </w:r>
          </w:p>
        </w:tc>
        <w:tc>
          <w:tcPr>
            <w:tcW w:w="992" w:type="dxa"/>
          </w:tcPr>
          <w:p w14:paraId="67742442" w14:textId="77777777" w:rsidR="00D57536" w:rsidRPr="00DC2BA7" w:rsidRDefault="00B60735" w:rsidP="001C4B98">
            <w:pPr>
              <w:pStyle w:val="Table"/>
              <w:keepNext/>
              <w:keepLines w:val="0"/>
              <w:widowControl w:val="0"/>
              <w:spacing w:before="0" w:after="0"/>
              <w:jc w:val="center"/>
              <w:rPr>
                <w:rFonts w:ascii="Times New Roman" w:hAnsi="Times New Roman" w:cs="Times New Roman"/>
                <w:sz w:val="22"/>
                <w:szCs w:val="22"/>
              </w:rPr>
            </w:pPr>
            <w:r w:rsidRPr="00DC2BA7">
              <w:rPr>
                <w:rFonts w:ascii="Times New Roman" w:hAnsi="Times New Roman" w:cs="Times New Roman"/>
                <w:sz w:val="22"/>
                <w:szCs w:val="22"/>
              </w:rPr>
              <w:t>2</w:t>
            </w:r>
          </w:p>
        </w:tc>
        <w:tc>
          <w:tcPr>
            <w:tcW w:w="2410" w:type="dxa"/>
          </w:tcPr>
          <w:p w14:paraId="6D9FD689" w14:textId="77777777" w:rsidR="00D57536" w:rsidRPr="00DC2BA7" w:rsidRDefault="00B60735" w:rsidP="001C4B98">
            <w:pPr>
              <w:pStyle w:val="Table"/>
              <w:keepNext/>
              <w:keepLines w:val="0"/>
              <w:widowControl w:val="0"/>
              <w:spacing w:before="0" w:after="0"/>
              <w:jc w:val="center"/>
              <w:rPr>
                <w:rFonts w:ascii="Times New Roman" w:hAnsi="Times New Roman" w:cs="Times New Roman"/>
                <w:sz w:val="22"/>
                <w:szCs w:val="22"/>
              </w:rPr>
            </w:pPr>
            <w:r w:rsidRPr="00DC2BA7">
              <w:rPr>
                <w:rFonts w:ascii="Times New Roman" w:hAnsi="Times New Roman" w:cs="Times New Roman"/>
                <w:sz w:val="22"/>
                <w:szCs w:val="22"/>
              </w:rPr>
              <w:t>3</w:t>
            </w:r>
          </w:p>
        </w:tc>
        <w:tc>
          <w:tcPr>
            <w:tcW w:w="3260" w:type="dxa"/>
            <w:tcBorders>
              <w:right w:val="single" w:sz="8" w:space="0" w:color="auto"/>
            </w:tcBorders>
          </w:tcPr>
          <w:p w14:paraId="27F63F74" w14:textId="77777777" w:rsidR="00D57536" w:rsidRPr="00DC2BA7" w:rsidRDefault="00B60735" w:rsidP="001C4B98">
            <w:pPr>
              <w:pStyle w:val="Table"/>
              <w:keepNext/>
              <w:keepLines w:val="0"/>
              <w:widowControl w:val="0"/>
              <w:spacing w:before="0" w:after="0"/>
              <w:jc w:val="center"/>
              <w:rPr>
                <w:rFonts w:ascii="Times New Roman" w:hAnsi="Times New Roman" w:cs="Times New Roman"/>
                <w:sz w:val="22"/>
                <w:szCs w:val="22"/>
              </w:rPr>
            </w:pPr>
            <w:r w:rsidRPr="00DC2BA7">
              <w:rPr>
                <w:rFonts w:ascii="Times New Roman" w:hAnsi="Times New Roman" w:cs="Times New Roman"/>
                <w:sz w:val="22"/>
                <w:szCs w:val="22"/>
              </w:rPr>
              <w:t>3,0</w:t>
            </w:r>
          </w:p>
        </w:tc>
      </w:tr>
      <w:tr w:rsidR="00211724" w14:paraId="7BE7FD85" w14:textId="77777777" w:rsidTr="001C4B98">
        <w:trPr>
          <w:cantSplit/>
        </w:trPr>
        <w:tc>
          <w:tcPr>
            <w:tcW w:w="1134" w:type="dxa"/>
            <w:tcBorders>
              <w:left w:val="single" w:sz="8" w:space="0" w:color="auto"/>
            </w:tcBorders>
          </w:tcPr>
          <w:p w14:paraId="1FB355E4" w14:textId="77777777" w:rsidR="00D57536" w:rsidRPr="00DC2BA7" w:rsidRDefault="00B60735" w:rsidP="001C4B98">
            <w:pPr>
              <w:pStyle w:val="Table"/>
              <w:keepNext/>
              <w:keepLines w:val="0"/>
              <w:widowControl w:val="0"/>
              <w:spacing w:before="0" w:after="0"/>
              <w:rPr>
                <w:rFonts w:ascii="Times New Roman" w:hAnsi="Times New Roman" w:cs="Times New Roman"/>
                <w:sz w:val="22"/>
                <w:szCs w:val="22"/>
              </w:rPr>
            </w:pPr>
            <w:r w:rsidRPr="00DC2BA7">
              <w:rPr>
                <w:rFonts w:ascii="Times New Roman" w:hAnsi="Times New Roman" w:cs="Times New Roman"/>
                <w:sz w:val="22"/>
                <w:szCs w:val="22"/>
              </w:rPr>
              <w:t>450</w:t>
            </w:r>
          </w:p>
        </w:tc>
        <w:tc>
          <w:tcPr>
            <w:tcW w:w="1050" w:type="dxa"/>
          </w:tcPr>
          <w:p w14:paraId="3DF2DFD3" w14:textId="77777777" w:rsidR="00D57536" w:rsidRPr="00DC2BA7" w:rsidRDefault="00B60735" w:rsidP="001C4B98">
            <w:pPr>
              <w:pStyle w:val="Table"/>
              <w:keepNext/>
              <w:keepLines w:val="0"/>
              <w:widowControl w:val="0"/>
              <w:spacing w:before="0" w:after="0"/>
              <w:jc w:val="center"/>
              <w:rPr>
                <w:rFonts w:ascii="Times New Roman" w:hAnsi="Times New Roman" w:cs="Times New Roman"/>
                <w:sz w:val="22"/>
                <w:szCs w:val="22"/>
              </w:rPr>
            </w:pPr>
            <w:r w:rsidRPr="00DC2BA7">
              <w:rPr>
                <w:rFonts w:ascii="Times New Roman" w:hAnsi="Times New Roman" w:cs="Times New Roman"/>
                <w:sz w:val="22"/>
                <w:szCs w:val="22"/>
              </w:rPr>
              <w:t>0</w:t>
            </w:r>
          </w:p>
        </w:tc>
        <w:tc>
          <w:tcPr>
            <w:tcW w:w="992" w:type="dxa"/>
          </w:tcPr>
          <w:p w14:paraId="29816CE2" w14:textId="77777777" w:rsidR="00D57536" w:rsidRPr="00DC2BA7" w:rsidRDefault="00B60735" w:rsidP="001C4B98">
            <w:pPr>
              <w:pStyle w:val="Table"/>
              <w:keepNext/>
              <w:keepLines w:val="0"/>
              <w:widowControl w:val="0"/>
              <w:spacing w:before="0" w:after="0"/>
              <w:jc w:val="center"/>
              <w:rPr>
                <w:rFonts w:ascii="Times New Roman" w:hAnsi="Times New Roman" w:cs="Times New Roman"/>
                <w:sz w:val="22"/>
                <w:szCs w:val="22"/>
              </w:rPr>
            </w:pPr>
            <w:r w:rsidRPr="00DC2BA7">
              <w:rPr>
                <w:rFonts w:ascii="Times New Roman" w:hAnsi="Times New Roman" w:cs="Times New Roman"/>
                <w:sz w:val="22"/>
                <w:szCs w:val="22"/>
              </w:rPr>
              <w:t>3</w:t>
            </w:r>
          </w:p>
        </w:tc>
        <w:tc>
          <w:tcPr>
            <w:tcW w:w="2410" w:type="dxa"/>
          </w:tcPr>
          <w:p w14:paraId="653ADBA9" w14:textId="77777777" w:rsidR="00D57536" w:rsidRPr="00DC2BA7" w:rsidRDefault="00B60735" w:rsidP="001C4B98">
            <w:pPr>
              <w:pStyle w:val="Table"/>
              <w:keepNext/>
              <w:keepLines w:val="0"/>
              <w:widowControl w:val="0"/>
              <w:spacing w:before="0" w:after="0"/>
              <w:jc w:val="center"/>
              <w:rPr>
                <w:rFonts w:ascii="Times New Roman" w:hAnsi="Times New Roman" w:cs="Times New Roman"/>
                <w:sz w:val="22"/>
                <w:szCs w:val="22"/>
              </w:rPr>
            </w:pPr>
            <w:r w:rsidRPr="00DC2BA7">
              <w:rPr>
                <w:rFonts w:ascii="Times New Roman" w:hAnsi="Times New Roman" w:cs="Times New Roman"/>
                <w:sz w:val="22"/>
                <w:szCs w:val="22"/>
              </w:rPr>
              <w:t>3</w:t>
            </w:r>
          </w:p>
        </w:tc>
        <w:tc>
          <w:tcPr>
            <w:tcW w:w="3260" w:type="dxa"/>
            <w:tcBorders>
              <w:right w:val="single" w:sz="8" w:space="0" w:color="auto"/>
            </w:tcBorders>
          </w:tcPr>
          <w:p w14:paraId="1E09E020" w14:textId="77777777" w:rsidR="00D57536" w:rsidRPr="00DC2BA7" w:rsidRDefault="00B60735" w:rsidP="001C4B98">
            <w:pPr>
              <w:pStyle w:val="Table"/>
              <w:keepNext/>
              <w:keepLines w:val="0"/>
              <w:widowControl w:val="0"/>
              <w:spacing w:before="0" w:after="0"/>
              <w:jc w:val="center"/>
              <w:rPr>
                <w:rFonts w:ascii="Times New Roman" w:hAnsi="Times New Roman" w:cs="Times New Roman"/>
                <w:sz w:val="22"/>
                <w:szCs w:val="22"/>
              </w:rPr>
            </w:pPr>
            <w:r w:rsidRPr="00DC2BA7">
              <w:rPr>
                <w:rFonts w:ascii="Times New Roman" w:hAnsi="Times New Roman" w:cs="Times New Roman"/>
                <w:sz w:val="22"/>
                <w:szCs w:val="22"/>
              </w:rPr>
              <w:t>3,6</w:t>
            </w:r>
          </w:p>
        </w:tc>
      </w:tr>
      <w:tr w:rsidR="00211724" w14:paraId="7E27B07E" w14:textId="77777777" w:rsidTr="001C4B98">
        <w:trPr>
          <w:cantSplit/>
        </w:trPr>
        <w:tc>
          <w:tcPr>
            <w:tcW w:w="1134" w:type="dxa"/>
            <w:tcBorders>
              <w:left w:val="single" w:sz="8" w:space="0" w:color="auto"/>
            </w:tcBorders>
          </w:tcPr>
          <w:p w14:paraId="0DF5C59D" w14:textId="77777777" w:rsidR="00D57536" w:rsidRPr="00DC2BA7" w:rsidRDefault="00B60735" w:rsidP="001C4B98">
            <w:pPr>
              <w:pStyle w:val="Table"/>
              <w:keepNext/>
              <w:keepLines w:val="0"/>
              <w:widowControl w:val="0"/>
              <w:spacing w:before="0" w:after="0"/>
              <w:rPr>
                <w:rFonts w:ascii="Times New Roman" w:hAnsi="Times New Roman" w:cs="Times New Roman"/>
                <w:sz w:val="22"/>
                <w:szCs w:val="22"/>
              </w:rPr>
            </w:pPr>
            <w:r w:rsidRPr="00DC2BA7">
              <w:rPr>
                <w:rFonts w:ascii="Times New Roman" w:hAnsi="Times New Roman" w:cs="Times New Roman"/>
                <w:sz w:val="22"/>
                <w:szCs w:val="22"/>
              </w:rPr>
              <w:t>525</w:t>
            </w:r>
          </w:p>
        </w:tc>
        <w:tc>
          <w:tcPr>
            <w:tcW w:w="1050" w:type="dxa"/>
          </w:tcPr>
          <w:p w14:paraId="28AAD9E6" w14:textId="77777777" w:rsidR="00D57536" w:rsidRPr="00DC2BA7" w:rsidRDefault="00B60735" w:rsidP="001C4B98">
            <w:pPr>
              <w:pStyle w:val="Table"/>
              <w:keepNext/>
              <w:keepLines w:val="0"/>
              <w:widowControl w:val="0"/>
              <w:spacing w:before="0" w:after="0"/>
              <w:jc w:val="center"/>
              <w:rPr>
                <w:rFonts w:ascii="Times New Roman" w:hAnsi="Times New Roman" w:cs="Times New Roman"/>
                <w:sz w:val="22"/>
                <w:szCs w:val="22"/>
              </w:rPr>
            </w:pPr>
            <w:r w:rsidRPr="00DC2BA7">
              <w:rPr>
                <w:rFonts w:ascii="Times New Roman" w:hAnsi="Times New Roman" w:cs="Times New Roman"/>
                <w:sz w:val="22"/>
                <w:szCs w:val="22"/>
              </w:rPr>
              <w:t>1</w:t>
            </w:r>
            <w:r w:rsidRPr="00DC2BA7">
              <w:rPr>
                <w:rFonts w:ascii="Times New Roman" w:hAnsi="Times New Roman" w:cs="Times New Roman"/>
                <w:sz w:val="22"/>
                <w:szCs w:val="22"/>
                <w:vertAlign w:val="superscript"/>
              </w:rPr>
              <w:t>c</w:t>
            </w:r>
          </w:p>
        </w:tc>
        <w:tc>
          <w:tcPr>
            <w:tcW w:w="992" w:type="dxa"/>
          </w:tcPr>
          <w:p w14:paraId="3D76196E" w14:textId="77777777" w:rsidR="00D57536" w:rsidRPr="00DC2BA7" w:rsidRDefault="00B60735" w:rsidP="001C4B98">
            <w:pPr>
              <w:pStyle w:val="Table"/>
              <w:keepNext/>
              <w:keepLines w:val="0"/>
              <w:widowControl w:val="0"/>
              <w:spacing w:before="0" w:after="0"/>
              <w:jc w:val="center"/>
              <w:rPr>
                <w:rFonts w:ascii="Times New Roman" w:hAnsi="Times New Roman" w:cs="Times New Roman"/>
                <w:sz w:val="22"/>
                <w:szCs w:val="22"/>
              </w:rPr>
            </w:pPr>
            <w:r w:rsidRPr="00DC2BA7">
              <w:rPr>
                <w:rFonts w:ascii="Times New Roman" w:hAnsi="Times New Roman" w:cs="Times New Roman"/>
                <w:sz w:val="22"/>
                <w:szCs w:val="22"/>
              </w:rPr>
              <w:t>3</w:t>
            </w:r>
          </w:p>
        </w:tc>
        <w:tc>
          <w:tcPr>
            <w:tcW w:w="2410" w:type="dxa"/>
          </w:tcPr>
          <w:p w14:paraId="76BA78BC" w14:textId="77777777" w:rsidR="00D57536" w:rsidRPr="00DC2BA7" w:rsidRDefault="00B60735" w:rsidP="001C4B98">
            <w:pPr>
              <w:pStyle w:val="Table"/>
              <w:keepNext/>
              <w:keepLines w:val="0"/>
              <w:widowControl w:val="0"/>
              <w:spacing w:before="0" w:after="0"/>
              <w:jc w:val="center"/>
              <w:rPr>
                <w:rFonts w:ascii="Times New Roman" w:hAnsi="Times New Roman" w:cs="Times New Roman"/>
                <w:sz w:val="22"/>
                <w:szCs w:val="22"/>
              </w:rPr>
            </w:pPr>
            <w:r w:rsidRPr="00DC2BA7">
              <w:rPr>
                <w:rFonts w:ascii="Times New Roman" w:hAnsi="Times New Roman" w:cs="Times New Roman"/>
                <w:sz w:val="22"/>
                <w:szCs w:val="22"/>
              </w:rPr>
              <w:t>4</w:t>
            </w:r>
          </w:p>
        </w:tc>
        <w:tc>
          <w:tcPr>
            <w:tcW w:w="3260" w:type="dxa"/>
            <w:tcBorders>
              <w:right w:val="single" w:sz="8" w:space="0" w:color="auto"/>
            </w:tcBorders>
          </w:tcPr>
          <w:p w14:paraId="6AB6B416" w14:textId="77777777" w:rsidR="00D57536" w:rsidRPr="00DC2BA7" w:rsidRDefault="00B60735" w:rsidP="001C4B98">
            <w:pPr>
              <w:pStyle w:val="Table"/>
              <w:keepNext/>
              <w:keepLines w:val="0"/>
              <w:widowControl w:val="0"/>
              <w:spacing w:before="0" w:after="0"/>
              <w:jc w:val="center"/>
              <w:rPr>
                <w:rFonts w:ascii="Times New Roman" w:hAnsi="Times New Roman" w:cs="Times New Roman"/>
                <w:sz w:val="22"/>
                <w:szCs w:val="22"/>
              </w:rPr>
            </w:pPr>
            <w:r w:rsidRPr="00DC2BA7">
              <w:rPr>
                <w:rFonts w:ascii="Times New Roman" w:hAnsi="Times New Roman" w:cs="Times New Roman"/>
                <w:sz w:val="22"/>
                <w:szCs w:val="22"/>
              </w:rPr>
              <w:t>4,2</w:t>
            </w:r>
          </w:p>
        </w:tc>
      </w:tr>
      <w:tr w:rsidR="00211724" w14:paraId="186D6C5C" w14:textId="77777777" w:rsidTr="001C4B98">
        <w:trPr>
          <w:cantSplit/>
        </w:trPr>
        <w:tc>
          <w:tcPr>
            <w:tcW w:w="1134" w:type="dxa"/>
            <w:tcBorders>
              <w:left w:val="single" w:sz="8" w:space="0" w:color="auto"/>
              <w:bottom w:val="single" w:sz="4" w:space="0" w:color="auto"/>
            </w:tcBorders>
          </w:tcPr>
          <w:p w14:paraId="53AABF51" w14:textId="77777777" w:rsidR="00D57536" w:rsidRPr="00DC2BA7" w:rsidRDefault="00B60735" w:rsidP="001C4B98">
            <w:pPr>
              <w:pStyle w:val="Table"/>
              <w:keepNext/>
              <w:keepLines w:val="0"/>
              <w:widowControl w:val="0"/>
              <w:spacing w:before="0" w:after="0"/>
              <w:rPr>
                <w:rFonts w:ascii="Times New Roman" w:hAnsi="Times New Roman" w:cs="Times New Roman"/>
                <w:sz w:val="22"/>
                <w:szCs w:val="22"/>
              </w:rPr>
            </w:pPr>
            <w:r w:rsidRPr="00DC2BA7">
              <w:rPr>
                <w:rFonts w:ascii="Times New Roman" w:hAnsi="Times New Roman" w:cs="Times New Roman"/>
                <w:sz w:val="22"/>
                <w:szCs w:val="22"/>
              </w:rPr>
              <w:t>600</w:t>
            </w:r>
          </w:p>
        </w:tc>
        <w:tc>
          <w:tcPr>
            <w:tcW w:w="1050" w:type="dxa"/>
            <w:tcBorders>
              <w:bottom w:val="single" w:sz="4" w:space="0" w:color="auto"/>
            </w:tcBorders>
          </w:tcPr>
          <w:p w14:paraId="587A75D8" w14:textId="77777777" w:rsidR="00D57536" w:rsidRPr="00DC2BA7" w:rsidRDefault="00B60735" w:rsidP="001C4B98">
            <w:pPr>
              <w:pStyle w:val="Table"/>
              <w:keepNext/>
              <w:keepLines w:val="0"/>
              <w:widowControl w:val="0"/>
              <w:spacing w:before="0" w:after="0"/>
              <w:jc w:val="center"/>
              <w:rPr>
                <w:rFonts w:ascii="Times New Roman" w:hAnsi="Times New Roman" w:cs="Times New Roman"/>
                <w:sz w:val="22"/>
                <w:szCs w:val="22"/>
              </w:rPr>
            </w:pPr>
            <w:r w:rsidRPr="00DC2BA7">
              <w:rPr>
                <w:rFonts w:ascii="Times New Roman" w:hAnsi="Times New Roman" w:cs="Times New Roman"/>
                <w:sz w:val="22"/>
                <w:szCs w:val="22"/>
              </w:rPr>
              <w:t>0</w:t>
            </w:r>
          </w:p>
        </w:tc>
        <w:tc>
          <w:tcPr>
            <w:tcW w:w="992" w:type="dxa"/>
            <w:tcBorders>
              <w:bottom w:val="single" w:sz="4" w:space="0" w:color="auto"/>
            </w:tcBorders>
          </w:tcPr>
          <w:p w14:paraId="6D07BD20" w14:textId="77777777" w:rsidR="00D57536" w:rsidRPr="00DC2BA7" w:rsidRDefault="00B60735" w:rsidP="001C4B98">
            <w:pPr>
              <w:pStyle w:val="Table"/>
              <w:keepNext/>
              <w:keepLines w:val="0"/>
              <w:widowControl w:val="0"/>
              <w:spacing w:before="0" w:after="0"/>
              <w:jc w:val="center"/>
              <w:rPr>
                <w:rFonts w:ascii="Times New Roman" w:hAnsi="Times New Roman" w:cs="Times New Roman"/>
                <w:sz w:val="22"/>
                <w:szCs w:val="22"/>
              </w:rPr>
            </w:pPr>
            <w:r w:rsidRPr="00DC2BA7">
              <w:rPr>
                <w:rFonts w:ascii="Times New Roman" w:hAnsi="Times New Roman" w:cs="Times New Roman"/>
                <w:sz w:val="22"/>
                <w:szCs w:val="22"/>
              </w:rPr>
              <w:t>4</w:t>
            </w:r>
          </w:p>
        </w:tc>
        <w:tc>
          <w:tcPr>
            <w:tcW w:w="2410" w:type="dxa"/>
            <w:tcBorders>
              <w:bottom w:val="single" w:sz="4" w:space="0" w:color="auto"/>
            </w:tcBorders>
          </w:tcPr>
          <w:p w14:paraId="5CEF76C6" w14:textId="77777777" w:rsidR="00D57536" w:rsidRPr="00DC2BA7" w:rsidRDefault="00B60735" w:rsidP="001C4B98">
            <w:pPr>
              <w:pStyle w:val="Table"/>
              <w:keepNext/>
              <w:keepLines w:val="0"/>
              <w:widowControl w:val="0"/>
              <w:spacing w:before="0" w:after="0"/>
              <w:jc w:val="center"/>
              <w:rPr>
                <w:rFonts w:ascii="Times New Roman" w:hAnsi="Times New Roman" w:cs="Times New Roman"/>
                <w:sz w:val="22"/>
                <w:szCs w:val="22"/>
              </w:rPr>
            </w:pPr>
            <w:r w:rsidRPr="00DC2BA7">
              <w:rPr>
                <w:rFonts w:ascii="Times New Roman" w:hAnsi="Times New Roman" w:cs="Times New Roman"/>
                <w:sz w:val="22"/>
                <w:szCs w:val="22"/>
              </w:rPr>
              <w:t>4</w:t>
            </w:r>
          </w:p>
        </w:tc>
        <w:tc>
          <w:tcPr>
            <w:tcW w:w="3260" w:type="dxa"/>
            <w:tcBorders>
              <w:bottom w:val="single" w:sz="4" w:space="0" w:color="auto"/>
              <w:right w:val="single" w:sz="8" w:space="0" w:color="auto"/>
            </w:tcBorders>
          </w:tcPr>
          <w:p w14:paraId="69AC7766" w14:textId="77777777" w:rsidR="00D57536" w:rsidRPr="00DC2BA7" w:rsidRDefault="00B60735" w:rsidP="001C4B98">
            <w:pPr>
              <w:pStyle w:val="Table"/>
              <w:keepNext/>
              <w:keepLines w:val="0"/>
              <w:widowControl w:val="0"/>
              <w:spacing w:before="0" w:after="0"/>
              <w:jc w:val="center"/>
              <w:rPr>
                <w:rFonts w:ascii="Times New Roman" w:hAnsi="Times New Roman" w:cs="Times New Roman"/>
                <w:sz w:val="22"/>
                <w:szCs w:val="22"/>
              </w:rPr>
            </w:pPr>
            <w:r w:rsidRPr="00DC2BA7">
              <w:rPr>
                <w:rFonts w:ascii="Times New Roman" w:hAnsi="Times New Roman" w:cs="Times New Roman"/>
                <w:sz w:val="22"/>
                <w:szCs w:val="22"/>
              </w:rPr>
              <w:t>4,8</w:t>
            </w:r>
          </w:p>
        </w:tc>
      </w:tr>
      <w:tr w:rsidR="00211724" w:rsidRPr="00410B74" w14:paraId="6BF62B92" w14:textId="77777777" w:rsidTr="001C4B98">
        <w:trPr>
          <w:cantSplit/>
        </w:trPr>
        <w:tc>
          <w:tcPr>
            <w:tcW w:w="8846" w:type="dxa"/>
            <w:gridSpan w:val="5"/>
          </w:tcPr>
          <w:p w14:paraId="38E2B2E7" w14:textId="77777777" w:rsidR="00D57536" w:rsidRPr="00DC2BA7" w:rsidRDefault="00B60735" w:rsidP="001C4B98">
            <w:pPr>
              <w:pStyle w:val="Table"/>
              <w:keepNext/>
              <w:keepLines w:val="0"/>
              <w:widowControl w:val="0"/>
              <w:spacing w:before="0" w:after="0"/>
              <w:rPr>
                <w:rFonts w:ascii="Times New Roman" w:hAnsi="Times New Roman" w:cs="Times New Roman"/>
                <w:sz w:val="22"/>
                <w:szCs w:val="22"/>
                <w:lang w:val="sv-SE"/>
              </w:rPr>
            </w:pPr>
            <w:r w:rsidRPr="00DC2BA7">
              <w:rPr>
                <w:rFonts w:ascii="Times New Roman" w:hAnsi="Times New Roman" w:cs="Times New Roman"/>
                <w:sz w:val="22"/>
                <w:szCs w:val="22"/>
                <w:vertAlign w:val="superscript"/>
                <w:lang w:val="sv-SE"/>
              </w:rPr>
              <w:t xml:space="preserve">a </w:t>
            </w:r>
            <w:r w:rsidRPr="00DC2BA7">
              <w:rPr>
                <w:rFonts w:ascii="Times New Roman" w:hAnsi="Times New Roman" w:cs="Times New Roman"/>
                <w:sz w:val="22"/>
                <w:szCs w:val="22"/>
                <w:lang w:val="sv-SE"/>
              </w:rPr>
              <w:t>0,6 ml = maximalt erhållen volym per injektionsflaska (Xolair 75 mg).</w:t>
            </w:r>
          </w:p>
        </w:tc>
      </w:tr>
      <w:tr w:rsidR="00211724" w:rsidRPr="00410B74" w14:paraId="38C777F2" w14:textId="77777777" w:rsidTr="001C4B98">
        <w:trPr>
          <w:cantSplit/>
        </w:trPr>
        <w:tc>
          <w:tcPr>
            <w:tcW w:w="8846" w:type="dxa"/>
            <w:gridSpan w:val="5"/>
          </w:tcPr>
          <w:p w14:paraId="5DF27035" w14:textId="77777777" w:rsidR="00D57536" w:rsidRPr="00DC2BA7" w:rsidRDefault="00B60735" w:rsidP="001C4B98">
            <w:pPr>
              <w:pStyle w:val="Table"/>
              <w:keepNext/>
              <w:keepLines w:val="0"/>
              <w:widowControl w:val="0"/>
              <w:spacing w:before="0" w:after="0"/>
              <w:rPr>
                <w:rFonts w:ascii="Times New Roman" w:hAnsi="Times New Roman" w:cs="Times New Roman"/>
                <w:sz w:val="22"/>
                <w:szCs w:val="22"/>
                <w:vertAlign w:val="superscript"/>
                <w:lang w:val="sv-SE"/>
              </w:rPr>
            </w:pPr>
            <w:r w:rsidRPr="00DC2BA7">
              <w:rPr>
                <w:rFonts w:ascii="Times New Roman" w:hAnsi="Times New Roman" w:cs="Times New Roman"/>
                <w:sz w:val="22"/>
                <w:szCs w:val="22"/>
                <w:vertAlign w:val="superscript"/>
                <w:lang w:val="sv-SE"/>
              </w:rPr>
              <w:t xml:space="preserve">b </w:t>
            </w:r>
            <w:r w:rsidRPr="00DC2BA7">
              <w:rPr>
                <w:rFonts w:ascii="Times New Roman" w:hAnsi="Times New Roman" w:cs="Times New Roman"/>
                <w:sz w:val="22"/>
                <w:szCs w:val="22"/>
                <w:lang w:val="sv-SE"/>
              </w:rPr>
              <w:t>1,2 ml = maximalt erhållen volym per injektionsflaska (Xolair 150 mg).</w:t>
            </w:r>
          </w:p>
        </w:tc>
      </w:tr>
      <w:tr w:rsidR="00211724" w:rsidRPr="00410B74" w14:paraId="67AF8B4F" w14:textId="77777777" w:rsidTr="001C4B98">
        <w:trPr>
          <w:cantSplit/>
        </w:trPr>
        <w:tc>
          <w:tcPr>
            <w:tcW w:w="8846" w:type="dxa"/>
            <w:gridSpan w:val="5"/>
          </w:tcPr>
          <w:p w14:paraId="57515ED2" w14:textId="77777777" w:rsidR="00D57536" w:rsidRPr="00DC2BA7" w:rsidRDefault="00B60735" w:rsidP="001C4B98">
            <w:pPr>
              <w:pStyle w:val="Table"/>
              <w:keepLines w:val="0"/>
              <w:widowControl w:val="0"/>
              <w:spacing w:before="0" w:after="0"/>
              <w:rPr>
                <w:rFonts w:ascii="Times New Roman" w:hAnsi="Times New Roman" w:cs="Times New Roman"/>
                <w:sz w:val="22"/>
                <w:szCs w:val="22"/>
                <w:vertAlign w:val="superscript"/>
                <w:lang w:val="sv-SE"/>
              </w:rPr>
            </w:pPr>
            <w:r w:rsidRPr="00DC2BA7">
              <w:rPr>
                <w:rFonts w:ascii="Times New Roman" w:hAnsi="Times New Roman" w:cs="Times New Roman"/>
                <w:sz w:val="22"/>
                <w:szCs w:val="22"/>
                <w:vertAlign w:val="superscript"/>
                <w:lang w:val="sv-SE"/>
              </w:rPr>
              <w:t xml:space="preserve">c </w:t>
            </w:r>
            <w:r w:rsidRPr="00DC2BA7">
              <w:rPr>
                <w:rFonts w:ascii="Times New Roman" w:hAnsi="Times New Roman" w:cs="Times New Roman"/>
                <w:sz w:val="22"/>
                <w:szCs w:val="22"/>
                <w:lang w:val="sv-SE"/>
              </w:rPr>
              <w:t>eller 0,6 ml från en 150 mg injektionsflaska.</w:t>
            </w:r>
          </w:p>
        </w:tc>
      </w:tr>
    </w:tbl>
    <w:p w14:paraId="54803A8D" w14:textId="77777777" w:rsidR="00D57536" w:rsidRPr="00DC2BA7" w:rsidRDefault="00D57536" w:rsidP="00D57536">
      <w:pPr>
        <w:pStyle w:val="Char2"/>
        <w:widowControl w:val="0"/>
        <w:spacing w:before="0"/>
        <w:jc w:val="left"/>
        <w:rPr>
          <w:sz w:val="22"/>
          <w:szCs w:val="22"/>
          <w:lang w:val="sv-SE"/>
        </w:rPr>
      </w:pPr>
    </w:p>
    <w:p w14:paraId="56531FCB" w14:textId="220E44C1" w:rsidR="00D57536" w:rsidRPr="00DC2BA7" w:rsidRDefault="00B60735" w:rsidP="00D57536">
      <w:pPr>
        <w:pStyle w:val="Char2"/>
        <w:keepNext/>
        <w:keepLines/>
        <w:widowControl w:val="0"/>
        <w:spacing w:before="0"/>
        <w:ind w:left="1134" w:hanging="1134"/>
        <w:jc w:val="left"/>
        <w:rPr>
          <w:sz w:val="22"/>
          <w:szCs w:val="22"/>
          <w:lang w:val="sv-SE"/>
        </w:rPr>
      </w:pPr>
      <w:r w:rsidRPr="00DC2BA7">
        <w:rPr>
          <w:b/>
          <w:bCs/>
          <w:sz w:val="22"/>
          <w:szCs w:val="22"/>
          <w:lang w:val="sv-SE"/>
        </w:rPr>
        <w:lastRenderedPageBreak/>
        <w:t>Tabell 2</w:t>
      </w:r>
      <w:r w:rsidRPr="00DC2BA7">
        <w:rPr>
          <w:b/>
          <w:bCs/>
          <w:sz w:val="22"/>
          <w:szCs w:val="22"/>
          <w:lang w:val="sv-SE"/>
        </w:rPr>
        <w:tab/>
        <w:t xml:space="preserve">ADMINISTRERING VAR FJÄRDE VECKA. Dosering av </w:t>
      </w:r>
      <w:r w:rsidR="008A386C">
        <w:rPr>
          <w:b/>
          <w:bCs/>
          <w:sz w:val="22"/>
          <w:szCs w:val="22"/>
          <w:lang w:val="sv-SE"/>
        </w:rPr>
        <w:t>o</w:t>
      </w:r>
      <w:r w:rsidR="00ED5740">
        <w:rPr>
          <w:b/>
          <w:bCs/>
          <w:sz w:val="22"/>
          <w:szCs w:val="22"/>
          <w:lang w:val="sv-SE"/>
        </w:rPr>
        <w:t>malizumab</w:t>
      </w:r>
      <w:r w:rsidRPr="00DC2BA7">
        <w:rPr>
          <w:b/>
          <w:bCs/>
          <w:sz w:val="22"/>
          <w:szCs w:val="22"/>
          <w:lang w:val="sv-SE"/>
        </w:rPr>
        <w:t xml:space="preserve"> (milligram per dos) som ges genom subkutan injektion var fjärde vecka</w:t>
      </w:r>
    </w:p>
    <w:p w14:paraId="4DF79027" w14:textId="77777777" w:rsidR="00D57536" w:rsidRPr="00DC2BA7" w:rsidRDefault="00D57536" w:rsidP="00D57536">
      <w:pPr>
        <w:pStyle w:val="Text"/>
        <w:keepNext/>
        <w:spacing w:before="0"/>
        <w:jc w:val="left"/>
        <w:rPr>
          <w:bCs/>
          <w:color w:val="000000"/>
          <w:sz w:val="22"/>
          <w:lang w:val="sv-SE"/>
        </w:rPr>
      </w:pPr>
    </w:p>
    <w:tbl>
      <w:tblPr>
        <w:tblW w:w="9185" w:type="dxa"/>
        <w:tblInd w:w="108" w:type="dxa"/>
        <w:tblBorders>
          <w:top w:val="single" w:sz="4" w:space="0" w:color="auto"/>
          <w:bottom w:val="single" w:sz="4" w:space="0" w:color="auto"/>
        </w:tblBorders>
        <w:tblLayout w:type="fixed"/>
        <w:tblLook w:val="0000" w:firstRow="0" w:lastRow="0" w:firstColumn="0" w:lastColumn="0" w:noHBand="0" w:noVBand="0"/>
      </w:tblPr>
      <w:tblGrid>
        <w:gridCol w:w="1087"/>
        <w:gridCol w:w="808"/>
        <w:gridCol w:w="810"/>
        <w:gridCol w:w="810"/>
        <w:gridCol w:w="810"/>
        <w:gridCol w:w="810"/>
        <w:gridCol w:w="810"/>
        <w:gridCol w:w="810"/>
        <w:gridCol w:w="810"/>
        <w:gridCol w:w="810"/>
        <w:gridCol w:w="810"/>
      </w:tblGrid>
      <w:tr w:rsidR="00211724" w14:paraId="2775BB03" w14:textId="77777777" w:rsidTr="001C4B98">
        <w:trPr>
          <w:trHeight w:val="404"/>
        </w:trPr>
        <w:tc>
          <w:tcPr>
            <w:tcW w:w="1087" w:type="dxa"/>
            <w:tcBorders>
              <w:top w:val="single" w:sz="4" w:space="0" w:color="auto"/>
              <w:left w:val="single" w:sz="4" w:space="0" w:color="auto"/>
              <w:right w:val="single" w:sz="4" w:space="0" w:color="auto"/>
            </w:tcBorders>
            <w:shd w:val="clear" w:color="auto" w:fill="auto"/>
            <w:vAlign w:val="bottom"/>
          </w:tcPr>
          <w:p w14:paraId="2D62071B" w14:textId="77777777" w:rsidR="00D57536" w:rsidRPr="00DC2BA7" w:rsidRDefault="00D57536" w:rsidP="001C4B98">
            <w:pPr>
              <w:pStyle w:val="Table"/>
              <w:keepNext/>
              <w:keepLines w:val="0"/>
              <w:spacing w:before="0" w:after="0"/>
              <w:rPr>
                <w:rFonts w:ascii="Times New Roman" w:hAnsi="Times New Roman"/>
                <w:b/>
                <w:color w:val="000000"/>
                <w:sz w:val="22"/>
                <w:szCs w:val="22"/>
                <w:lang w:val="sv-SE"/>
              </w:rPr>
            </w:pPr>
          </w:p>
        </w:tc>
        <w:tc>
          <w:tcPr>
            <w:tcW w:w="8098" w:type="dxa"/>
            <w:gridSpan w:val="10"/>
            <w:tcBorders>
              <w:top w:val="single" w:sz="4" w:space="0" w:color="auto"/>
              <w:left w:val="single" w:sz="4" w:space="0" w:color="auto"/>
              <w:bottom w:val="single" w:sz="4" w:space="0" w:color="auto"/>
              <w:right w:val="single" w:sz="4" w:space="0" w:color="auto"/>
            </w:tcBorders>
            <w:shd w:val="clear" w:color="auto" w:fill="auto"/>
            <w:vAlign w:val="bottom"/>
          </w:tcPr>
          <w:p w14:paraId="24B74F9B"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s="Times New Roman"/>
                <w:b/>
                <w:sz w:val="22"/>
                <w:szCs w:val="22"/>
                <w:lang w:val="sv-SE"/>
              </w:rPr>
              <w:t>Kroppsvikt</w:t>
            </w:r>
            <w:r w:rsidRPr="00DC2BA7">
              <w:rPr>
                <w:rFonts w:ascii="Times New Roman" w:hAnsi="Times New Roman" w:cs="Times New Roman"/>
                <w:b/>
                <w:sz w:val="22"/>
                <w:szCs w:val="22"/>
              </w:rPr>
              <w:t xml:space="preserve"> (kg)</w:t>
            </w:r>
          </w:p>
        </w:tc>
      </w:tr>
      <w:tr w:rsidR="00211724" w14:paraId="08C96754" w14:textId="77777777" w:rsidTr="001C4B98">
        <w:trPr>
          <w:trHeight w:val="700"/>
        </w:trPr>
        <w:tc>
          <w:tcPr>
            <w:tcW w:w="1087" w:type="dxa"/>
            <w:tcBorders>
              <w:top w:val="single" w:sz="4" w:space="0" w:color="auto"/>
              <w:left w:val="single" w:sz="4" w:space="0" w:color="auto"/>
              <w:right w:val="single" w:sz="4" w:space="0" w:color="auto"/>
            </w:tcBorders>
            <w:shd w:val="clear" w:color="auto" w:fill="auto"/>
            <w:vAlign w:val="bottom"/>
          </w:tcPr>
          <w:p w14:paraId="6A94236D" w14:textId="77777777" w:rsidR="00D57536" w:rsidRPr="00DC2BA7" w:rsidRDefault="00B60735" w:rsidP="001C4B98">
            <w:pPr>
              <w:pStyle w:val="Table"/>
              <w:keepNext/>
              <w:keepLines w:val="0"/>
              <w:spacing w:before="0" w:after="0"/>
              <w:rPr>
                <w:rFonts w:ascii="Times New Roman" w:hAnsi="Times New Roman"/>
                <w:b/>
                <w:color w:val="000000"/>
                <w:sz w:val="22"/>
                <w:szCs w:val="22"/>
                <w:lang w:val="sv-SE"/>
              </w:rPr>
            </w:pPr>
            <w:r w:rsidRPr="00DC2BA7">
              <w:rPr>
                <w:rFonts w:ascii="Times New Roman" w:hAnsi="Times New Roman" w:cs="Times New Roman"/>
                <w:b/>
                <w:sz w:val="22"/>
                <w:szCs w:val="22"/>
                <w:lang w:val="sv-SE"/>
              </w:rPr>
              <w:t>Utgångs-värde för IgE (IE/ml)</w:t>
            </w:r>
          </w:p>
        </w:tc>
        <w:tc>
          <w:tcPr>
            <w:tcW w:w="808" w:type="dxa"/>
            <w:tcBorders>
              <w:top w:val="single" w:sz="4" w:space="0" w:color="auto"/>
              <w:left w:val="single" w:sz="4" w:space="0" w:color="auto"/>
              <w:bottom w:val="single" w:sz="4" w:space="0" w:color="auto"/>
              <w:right w:val="nil"/>
            </w:tcBorders>
            <w:shd w:val="clear" w:color="auto" w:fill="auto"/>
            <w:vAlign w:val="bottom"/>
          </w:tcPr>
          <w:p w14:paraId="501FF56C"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Symbol" w:hAnsi="Symbol"/>
                <w:color w:val="000000"/>
                <w:sz w:val="22"/>
                <w:szCs w:val="22"/>
              </w:rPr>
              <w:sym w:font="Symbol" w:char="F0B3"/>
            </w:r>
            <w:r w:rsidRPr="00DC2BA7">
              <w:rPr>
                <w:rFonts w:ascii="Times New Roman" w:hAnsi="Times New Roman"/>
                <w:color w:val="000000"/>
                <w:sz w:val="22"/>
                <w:szCs w:val="22"/>
              </w:rPr>
              <w:t>20</w:t>
            </w:r>
            <w:r w:rsidRPr="00DC2BA7">
              <w:rPr>
                <w:rFonts w:ascii="Times New Roman" w:hAnsi="Times New Roman"/>
                <w:color w:val="000000"/>
                <w:sz w:val="22"/>
                <w:szCs w:val="22"/>
              </w:rPr>
              <w:noBreakHyphen/>
            </w:r>
          </w:p>
          <w:p w14:paraId="75170E7E"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25*</w:t>
            </w:r>
          </w:p>
        </w:tc>
        <w:tc>
          <w:tcPr>
            <w:tcW w:w="810" w:type="dxa"/>
            <w:tcBorders>
              <w:top w:val="single" w:sz="4" w:space="0" w:color="auto"/>
              <w:left w:val="nil"/>
              <w:bottom w:val="single" w:sz="4" w:space="0" w:color="auto"/>
              <w:right w:val="nil"/>
            </w:tcBorders>
            <w:shd w:val="clear" w:color="auto" w:fill="auto"/>
            <w:vAlign w:val="bottom"/>
          </w:tcPr>
          <w:p w14:paraId="1093E4F2"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&gt;25</w:t>
            </w:r>
            <w:r w:rsidRPr="00DC2BA7">
              <w:rPr>
                <w:rFonts w:ascii="Times New Roman" w:hAnsi="Times New Roman"/>
                <w:color w:val="000000"/>
                <w:sz w:val="22"/>
                <w:szCs w:val="22"/>
              </w:rPr>
              <w:noBreakHyphen/>
            </w:r>
          </w:p>
          <w:p w14:paraId="14C2E46B"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30*</w:t>
            </w:r>
          </w:p>
        </w:tc>
        <w:tc>
          <w:tcPr>
            <w:tcW w:w="810" w:type="dxa"/>
            <w:tcBorders>
              <w:top w:val="single" w:sz="4" w:space="0" w:color="auto"/>
              <w:left w:val="nil"/>
              <w:bottom w:val="single" w:sz="4" w:space="0" w:color="auto"/>
              <w:right w:val="nil"/>
            </w:tcBorders>
            <w:shd w:val="clear" w:color="auto" w:fill="auto"/>
            <w:vAlign w:val="bottom"/>
          </w:tcPr>
          <w:p w14:paraId="13C1A1CF"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&gt;30</w:t>
            </w:r>
            <w:r w:rsidRPr="00DC2BA7">
              <w:rPr>
                <w:rFonts w:ascii="Times New Roman" w:hAnsi="Times New Roman"/>
                <w:color w:val="000000"/>
                <w:sz w:val="22"/>
                <w:szCs w:val="22"/>
              </w:rPr>
              <w:noBreakHyphen/>
            </w:r>
          </w:p>
          <w:p w14:paraId="066939E0"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40</w:t>
            </w:r>
          </w:p>
        </w:tc>
        <w:tc>
          <w:tcPr>
            <w:tcW w:w="810" w:type="dxa"/>
            <w:tcBorders>
              <w:top w:val="single" w:sz="4" w:space="0" w:color="auto"/>
              <w:left w:val="nil"/>
              <w:bottom w:val="single" w:sz="4" w:space="0" w:color="auto"/>
              <w:right w:val="nil"/>
            </w:tcBorders>
            <w:shd w:val="clear" w:color="auto" w:fill="auto"/>
            <w:vAlign w:val="bottom"/>
          </w:tcPr>
          <w:p w14:paraId="0DDDF848"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&gt;40</w:t>
            </w:r>
            <w:r w:rsidRPr="00DC2BA7">
              <w:rPr>
                <w:rFonts w:ascii="Times New Roman" w:hAnsi="Times New Roman"/>
                <w:color w:val="000000"/>
                <w:sz w:val="22"/>
                <w:szCs w:val="22"/>
              </w:rPr>
              <w:noBreakHyphen/>
            </w:r>
          </w:p>
          <w:p w14:paraId="178A9496"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50</w:t>
            </w:r>
          </w:p>
        </w:tc>
        <w:tc>
          <w:tcPr>
            <w:tcW w:w="810" w:type="dxa"/>
            <w:tcBorders>
              <w:top w:val="single" w:sz="4" w:space="0" w:color="auto"/>
              <w:left w:val="nil"/>
              <w:bottom w:val="single" w:sz="4" w:space="0" w:color="auto"/>
              <w:right w:val="nil"/>
            </w:tcBorders>
            <w:shd w:val="clear" w:color="auto" w:fill="auto"/>
            <w:vAlign w:val="bottom"/>
          </w:tcPr>
          <w:p w14:paraId="3A72FB56"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&gt;50</w:t>
            </w:r>
            <w:r w:rsidRPr="00DC2BA7">
              <w:rPr>
                <w:rFonts w:ascii="Times New Roman" w:hAnsi="Times New Roman"/>
                <w:color w:val="000000"/>
                <w:sz w:val="22"/>
                <w:szCs w:val="22"/>
              </w:rPr>
              <w:noBreakHyphen/>
            </w:r>
          </w:p>
          <w:p w14:paraId="6820D899"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60</w:t>
            </w:r>
          </w:p>
        </w:tc>
        <w:tc>
          <w:tcPr>
            <w:tcW w:w="810" w:type="dxa"/>
            <w:tcBorders>
              <w:top w:val="single" w:sz="4" w:space="0" w:color="auto"/>
              <w:left w:val="nil"/>
              <w:bottom w:val="single" w:sz="4" w:space="0" w:color="auto"/>
              <w:right w:val="nil"/>
            </w:tcBorders>
            <w:shd w:val="clear" w:color="auto" w:fill="auto"/>
            <w:vAlign w:val="bottom"/>
          </w:tcPr>
          <w:p w14:paraId="4F2254ED"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&gt;60</w:t>
            </w:r>
            <w:r w:rsidRPr="00DC2BA7">
              <w:rPr>
                <w:rFonts w:ascii="Times New Roman" w:hAnsi="Times New Roman"/>
                <w:color w:val="000000"/>
                <w:sz w:val="22"/>
                <w:szCs w:val="22"/>
              </w:rPr>
              <w:noBreakHyphen/>
            </w:r>
          </w:p>
          <w:p w14:paraId="7320DEC9"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70</w:t>
            </w:r>
          </w:p>
        </w:tc>
        <w:tc>
          <w:tcPr>
            <w:tcW w:w="810" w:type="dxa"/>
            <w:tcBorders>
              <w:top w:val="single" w:sz="4" w:space="0" w:color="auto"/>
              <w:left w:val="nil"/>
              <w:bottom w:val="single" w:sz="4" w:space="0" w:color="auto"/>
              <w:right w:val="nil"/>
            </w:tcBorders>
            <w:shd w:val="clear" w:color="auto" w:fill="auto"/>
            <w:vAlign w:val="bottom"/>
          </w:tcPr>
          <w:p w14:paraId="4F0FCB4A"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&gt;70</w:t>
            </w:r>
            <w:r w:rsidRPr="00DC2BA7">
              <w:rPr>
                <w:rFonts w:ascii="Times New Roman" w:hAnsi="Times New Roman"/>
                <w:color w:val="000000"/>
                <w:sz w:val="22"/>
                <w:szCs w:val="22"/>
              </w:rPr>
              <w:noBreakHyphen/>
            </w:r>
          </w:p>
          <w:p w14:paraId="2BF6C2E8"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80</w:t>
            </w:r>
          </w:p>
        </w:tc>
        <w:tc>
          <w:tcPr>
            <w:tcW w:w="810" w:type="dxa"/>
            <w:tcBorders>
              <w:top w:val="single" w:sz="4" w:space="0" w:color="auto"/>
              <w:left w:val="nil"/>
              <w:bottom w:val="single" w:sz="4" w:space="0" w:color="auto"/>
              <w:right w:val="nil"/>
            </w:tcBorders>
            <w:shd w:val="clear" w:color="auto" w:fill="auto"/>
            <w:vAlign w:val="bottom"/>
          </w:tcPr>
          <w:p w14:paraId="349FFCC6"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&gt;80</w:t>
            </w:r>
            <w:r w:rsidRPr="00DC2BA7">
              <w:rPr>
                <w:rFonts w:ascii="Times New Roman" w:hAnsi="Times New Roman"/>
                <w:color w:val="000000"/>
                <w:sz w:val="22"/>
                <w:szCs w:val="22"/>
              </w:rPr>
              <w:noBreakHyphen/>
            </w:r>
          </w:p>
          <w:p w14:paraId="78B0FE22"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90</w:t>
            </w:r>
          </w:p>
        </w:tc>
        <w:tc>
          <w:tcPr>
            <w:tcW w:w="810" w:type="dxa"/>
            <w:tcBorders>
              <w:top w:val="single" w:sz="4" w:space="0" w:color="auto"/>
              <w:left w:val="nil"/>
              <w:bottom w:val="single" w:sz="4" w:space="0" w:color="auto"/>
              <w:right w:val="nil"/>
            </w:tcBorders>
            <w:shd w:val="clear" w:color="auto" w:fill="auto"/>
            <w:vAlign w:val="bottom"/>
          </w:tcPr>
          <w:p w14:paraId="3912661F"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&gt;90-125</w:t>
            </w:r>
          </w:p>
        </w:tc>
        <w:tc>
          <w:tcPr>
            <w:tcW w:w="810" w:type="dxa"/>
            <w:tcBorders>
              <w:top w:val="single" w:sz="4" w:space="0" w:color="auto"/>
              <w:left w:val="nil"/>
              <w:bottom w:val="single" w:sz="4" w:space="0" w:color="auto"/>
              <w:right w:val="single" w:sz="4" w:space="0" w:color="auto"/>
            </w:tcBorders>
            <w:shd w:val="clear" w:color="auto" w:fill="auto"/>
            <w:vAlign w:val="bottom"/>
          </w:tcPr>
          <w:p w14:paraId="11E49233"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&gt;125-150</w:t>
            </w:r>
          </w:p>
        </w:tc>
      </w:tr>
      <w:tr w:rsidR="00211724" w14:paraId="665963DF" w14:textId="77777777" w:rsidTr="001C4B98">
        <w:trPr>
          <w:trHeight w:val="454"/>
        </w:trPr>
        <w:tc>
          <w:tcPr>
            <w:tcW w:w="1087" w:type="dxa"/>
            <w:tcBorders>
              <w:top w:val="single" w:sz="4" w:space="0" w:color="auto"/>
              <w:left w:val="single" w:sz="4" w:space="0" w:color="auto"/>
              <w:right w:val="single" w:sz="4" w:space="0" w:color="auto"/>
            </w:tcBorders>
            <w:shd w:val="clear" w:color="auto" w:fill="auto"/>
          </w:tcPr>
          <w:p w14:paraId="318DA8DB" w14:textId="77777777" w:rsidR="00D57536" w:rsidRPr="00DC2BA7" w:rsidRDefault="00B60735" w:rsidP="001C4B98">
            <w:pPr>
              <w:pStyle w:val="Table"/>
              <w:keepNext/>
              <w:keepLines w:val="0"/>
              <w:spacing w:before="0" w:after="0"/>
              <w:rPr>
                <w:rFonts w:ascii="Times New Roman" w:hAnsi="Times New Roman"/>
                <w:color w:val="000000"/>
                <w:sz w:val="22"/>
                <w:szCs w:val="22"/>
              </w:rPr>
            </w:pPr>
            <w:r w:rsidRPr="00DC2BA7">
              <w:rPr>
                <w:rFonts w:ascii="Symbol" w:hAnsi="Symbol"/>
                <w:color w:val="000000"/>
                <w:sz w:val="22"/>
                <w:szCs w:val="22"/>
              </w:rPr>
              <w:sym w:font="Symbol" w:char="F0B3"/>
            </w:r>
            <w:r w:rsidRPr="00DC2BA7">
              <w:rPr>
                <w:rFonts w:ascii="Times New Roman" w:hAnsi="Times New Roman"/>
                <w:color w:val="000000"/>
                <w:sz w:val="22"/>
                <w:szCs w:val="22"/>
              </w:rPr>
              <w:t>30</w:t>
            </w:r>
            <w:r w:rsidRPr="00DC2BA7">
              <w:rPr>
                <w:rFonts w:ascii="Times New Roman" w:hAnsi="Times New Roman"/>
                <w:color w:val="000000"/>
                <w:sz w:val="22"/>
                <w:szCs w:val="22"/>
              </w:rPr>
              <w:noBreakHyphen/>
              <w:t>100</w:t>
            </w:r>
          </w:p>
        </w:tc>
        <w:tc>
          <w:tcPr>
            <w:tcW w:w="808" w:type="dxa"/>
            <w:tcBorders>
              <w:top w:val="single" w:sz="4" w:space="0" w:color="auto"/>
              <w:left w:val="single" w:sz="4" w:space="0" w:color="auto"/>
              <w:bottom w:val="nil"/>
              <w:right w:val="nil"/>
            </w:tcBorders>
            <w:shd w:val="clear" w:color="auto" w:fill="auto"/>
          </w:tcPr>
          <w:p w14:paraId="22939AE6"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75</w:t>
            </w:r>
          </w:p>
        </w:tc>
        <w:tc>
          <w:tcPr>
            <w:tcW w:w="810" w:type="dxa"/>
            <w:tcBorders>
              <w:top w:val="single" w:sz="4" w:space="0" w:color="auto"/>
              <w:left w:val="nil"/>
              <w:bottom w:val="nil"/>
            </w:tcBorders>
            <w:shd w:val="clear" w:color="auto" w:fill="auto"/>
          </w:tcPr>
          <w:p w14:paraId="13AA2C05"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75</w:t>
            </w:r>
          </w:p>
        </w:tc>
        <w:tc>
          <w:tcPr>
            <w:tcW w:w="810" w:type="dxa"/>
            <w:tcBorders>
              <w:top w:val="single" w:sz="4" w:space="0" w:color="auto"/>
              <w:bottom w:val="nil"/>
            </w:tcBorders>
            <w:shd w:val="clear" w:color="auto" w:fill="auto"/>
          </w:tcPr>
          <w:p w14:paraId="026773B8"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75</w:t>
            </w:r>
          </w:p>
        </w:tc>
        <w:tc>
          <w:tcPr>
            <w:tcW w:w="810" w:type="dxa"/>
            <w:tcBorders>
              <w:top w:val="single" w:sz="4" w:space="0" w:color="auto"/>
              <w:bottom w:val="nil"/>
            </w:tcBorders>
            <w:shd w:val="clear" w:color="auto" w:fill="auto"/>
          </w:tcPr>
          <w:p w14:paraId="55CEFA49"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150</w:t>
            </w:r>
          </w:p>
        </w:tc>
        <w:tc>
          <w:tcPr>
            <w:tcW w:w="810" w:type="dxa"/>
            <w:tcBorders>
              <w:top w:val="single" w:sz="4" w:space="0" w:color="auto"/>
              <w:bottom w:val="nil"/>
            </w:tcBorders>
            <w:shd w:val="clear" w:color="auto" w:fill="auto"/>
          </w:tcPr>
          <w:p w14:paraId="0064B551"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150</w:t>
            </w:r>
          </w:p>
        </w:tc>
        <w:tc>
          <w:tcPr>
            <w:tcW w:w="810" w:type="dxa"/>
            <w:tcBorders>
              <w:top w:val="single" w:sz="4" w:space="0" w:color="auto"/>
              <w:bottom w:val="nil"/>
            </w:tcBorders>
            <w:shd w:val="clear" w:color="auto" w:fill="auto"/>
          </w:tcPr>
          <w:p w14:paraId="328C9308"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150</w:t>
            </w:r>
          </w:p>
        </w:tc>
        <w:tc>
          <w:tcPr>
            <w:tcW w:w="810" w:type="dxa"/>
            <w:tcBorders>
              <w:top w:val="single" w:sz="4" w:space="0" w:color="auto"/>
              <w:bottom w:val="nil"/>
            </w:tcBorders>
            <w:shd w:val="clear" w:color="auto" w:fill="auto"/>
          </w:tcPr>
          <w:p w14:paraId="55F172FF"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150</w:t>
            </w:r>
          </w:p>
        </w:tc>
        <w:tc>
          <w:tcPr>
            <w:tcW w:w="810" w:type="dxa"/>
            <w:tcBorders>
              <w:top w:val="single" w:sz="4" w:space="0" w:color="auto"/>
              <w:bottom w:val="nil"/>
            </w:tcBorders>
            <w:shd w:val="clear" w:color="auto" w:fill="auto"/>
          </w:tcPr>
          <w:p w14:paraId="2AD587BD"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150</w:t>
            </w:r>
          </w:p>
        </w:tc>
        <w:tc>
          <w:tcPr>
            <w:tcW w:w="810" w:type="dxa"/>
            <w:tcBorders>
              <w:top w:val="single" w:sz="4" w:space="0" w:color="auto"/>
              <w:bottom w:val="nil"/>
            </w:tcBorders>
            <w:shd w:val="clear" w:color="auto" w:fill="auto"/>
          </w:tcPr>
          <w:p w14:paraId="5CC5351A"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300</w:t>
            </w:r>
          </w:p>
        </w:tc>
        <w:tc>
          <w:tcPr>
            <w:tcW w:w="810" w:type="dxa"/>
            <w:tcBorders>
              <w:top w:val="single" w:sz="4" w:space="0" w:color="auto"/>
              <w:bottom w:val="nil"/>
              <w:right w:val="single" w:sz="4" w:space="0" w:color="auto"/>
            </w:tcBorders>
            <w:shd w:val="clear" w:color="auto" w:fill="auto"/>
          </w:tcPr>
          <w:p w14:paraId="1492FF50"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300</w:t>
            </w:r>
          </w:p>
        </w:tc>
      </w:tr>
      <w:tr w:rsidR="00211724" w14:paraId="1B6A8A1A" w14:textId="77777777" w:rsidTr="001C4B98">
        <w:trPr>
          <w:trHeight w:val="454"/>
        </w:trPr>
        <w:tc>
          <w:tcPr>
            <w:tcW w:w="1087" w:type="dxa"/>
            <w:tcBorders>
              <w:left w:val="single" w:sz="4" w:space="0" w:color="auto"/>
              <w:right w:val="single" w:sz="4" w:space="0" w:color="auto"/>
            </w:tcBorders>
          </w:tcPr>
          <w:p w14:paraId="0E594A9D" w14:textId="77777777" w:rsidR="00D57536" w:rsidRPr="00DC2BA7" w:rsidRDefault="00B60735" w:rsidP="001C4B98">
            <w:pPr>
              <w:pStyle w:val="Table"/>
              <w:keepNext/>
              <w:keepLines w:val="0"/>
              <w:spacing w:before="0" w:after="0"/>
              <w:rPr>
                <w:rFonts w:ascii="Times New Roman" w:hAnsi="Times New Roman"/>
                <w:color w:val="000000"/>
                <w:sz w:val="22"/>
                <w:szCs w:val="22"/>
              </w:rPr>
            </w:pPr>
            <w:r w:rsidRPr="00DC2BA7">
              <w:rPr>
                <w:rFonts w:ascii="Times New Roman" w:hAnsi="Times New Roman"/>
                <w:color w:val="000000"/>
                <w:sz w:val="22"/>
                <w:szCs w:val="22"/>
              </w:rPr>
              <w:t>&gt;100</w:t>
            </w:r>
            <w:r w:rsidRPr="00DC2BA7">
              <w:rPr>
                <w:rFonts w:ascii="Times New Roman" w:hAnsi="Times New Roman"/>
                <w:color w:val="000000"/>
                <w:sz w:val="22"/>
                <w:szCs w:val="22"/>
              </w:rPr>
              <w:noBreakHyphen/>
              <w:t>200</w:t>
            </w:r>
          </w:p>
        </w:tc>
        <w:tc>
          <w:tcPr>
            <w:tcW w:w="808" w:type="dxa"/>
            <w:tcBorders>
              <w:top w:val="nil"/>
              <w:left w:val="single" w:sz="4" w:space="0" w:color="auto"/>
              <w:bottom w:val="nil"/>
              <w:right w:val="nil"/>
            </w:tcBorders>
          </w:tcPr>
          <w:p w14:paraId="12903265"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150</w:t>
            </w:r>
          </w:p>
        </w:tc>
        <w:tc>
          <w:tcPr>
            <w:tcW w:w="810" w:type="dxa"/>
            <w:tcBorders>
              <w:top w:val="nil"/>
              <w:left w:val="nil"/>
              <w:bottom w:val="nil"/>
            </w:tcBorders>
          </w:tcPr>
          <w:p w14:paraId="40E9F980"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150</w:t>
            </w:r>
          </w:p>
        </w:tc>
        <w:tc>
          <w:tcPr>
            <w:tcW w:w="810" w:type="dxa"/>
            <w:tcBorders>
              <w:top w:val="nil"/>
              <w:bottom w:val="nil"/>
            </w:tcBorders>
          </w:tcPr>
          <w:p w14:paraId="6B156ECD"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150</w:t>
            </w:r>
          </w:p>
        </w:tc>
        <w:tc>
          <w:tcPr>
            <w:tcW w:w="810" w:type="dxa"/>
            <w:tcBorders>
              <w:top w:val="nil"/>
              <w:bottom w:val="nil"/>
            </w:tcBorders>
          </w:tcPr>
          <w:p w14:paraId="30489D5E"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300</w:t>
            </w:r>
          </w:p>
        </w:tc>
        <w:tc>
          <w:tcPr>
            <w:tcW w:w="810" w:type="dxa"/>
            <w:tcBorders>
              <w:top w:val="nil"/>
              <w:bottom w:val="nil"/>
            </w:tcBorders>
          </w:tcPr>
          <w:p w14:paraId="6CC9F264"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300</w:t>
            </w:r>
          </w:p>
        </w:tc>
        <w:tc>
          <w:tcPr>
            <w:tcW w:w="810" w:type="dxa"/>
            <w:tcBorders>
              <w:top w:val="nil"/>
              <w:bottom w:val="nil"/>
            </w:tcBorders>
          </w:tcPr>
          <w:p w14:paraId="1A64DEF7"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300</w:t>
            </w:r>
          </w:p>
        </w:tc>
        <w:tc>
          <w:tcPr>
            <w:tcW w:w="810" w:type="dxa"/>
            <w:tcBorders>
              <w:top w:val="nil"/>
              <w:bottom w:val="nil"/>
            </w:tcBorders>
          </w:tcPr>
          <w:p w14:paraId="2ACA6E4B"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300</w:t>
            </w:r>
          </w:p>
        </w:tc>
        <w:tc>
          <w:tcPr>
            <w:tcW w:w="810" w:type="dxa"/>
            <w:tcBorders>
              <w:top w:val="nil"/>
              <w:bottom w:val="nil"/>
              <w:right w:val="nil"/>
            </w:tcBorders>
          </w:tcPr>
          <w:p w14:paraId="32F5EE71"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300</w:t>
            </w:r>
          </w:p>
        </w:tc>
        <w:tc>
          <w:tcPr>
            <w:tcW w:w="810" w:type="dxa"/>
            <w:tcBorders>
              <w:top w:val="nil"/>
              <w:left w:val="nil"/>
              <w:bottom w:val="nil"/>
            </w:tcBorders>
            <w:shd w:val="clear" w:color="auto" w:fill="auto"/>
          </w:tcPr>
          <w:p w14:paraId="1FC92B90"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450</w:t>
            </w:r>
          </w:p>
        </w:tc>
        <w:tc>
          <w:tcPr>
            <w:tcW w:w="810" w:type="dxa"/>
            <w:tcBorders>
              <w:top w:val="nil"/>
              <w:bottom w:val="single" w:sz="4" w:space="0" w:color="auto"/>
              <w:right w:val="single" w:sz="4" w:space="0" w:color="auto"/>
            </w:tcBorders>
            <w:shd w:val="clear" w:color="auto" w:fill="auto"/>
          </w:tcPr>
          <w:p w14:paraId="0398E3DF"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600</w:t>
            </w:r>
          </w:p>
        </w:tc>
      </w:tr>
      <w:tr w:rsidR="00211724" w14:paraId="52E42334" w14:textId="77777777" w:rsidTr="001C4B98">
        <w:trPr>
          <w:trHeight w:val="454"/>
        </w:trPr>
        <w:tc>
          <w:tcPr>
            <w:tcW w:w="1087" w:type="dxa"/>
            <w:tcBorders>
              <w:left w:val="single" w:sz="4" w:space="0" w:color="auto"/>
              <w:right w:val="single" w:sz="4" w:space="0" w:color="auto"/>
            </w:tcBorders>
          </w:tcPr>
          <w:p w14:paraId="6140C1BD" w14:textId="77777777" w:rsidR="00D57536" w:rsidRPr="00DC2BA7" w:rsidRDefault="00B60735" w:rsidP="001C4B98">
            <w:pPr>
              <w:pStyle w:val="Table"/>
              <w:keepNext/>
              <w:keepLines w:val="0"/>
              <w:spacing w:before="0" w:after="0"/>
              <w:rPr>
                <w:rFonts w:ascii="Times New Roman" w:hAnsi="Times New Roman"/>
                <w:color w:val="000000"/>
                <w:sz w:val="22"/>
                <w:szCs w:val="22"/>
              </w:rPr>
            </w:pPr>
            <w:r w:rsidRPr="00DC2BA7">
              <w:rPr>
                <w:rFonts w:ascii="Times New Roman" w:hAnsi="Times New Roman"/>
                <w:color w:val="000000"/>
                <w:sz w:val="22"/>
                <w:szCs w:val="22"/>
              </w:rPr>
              <w:t>&gt;200</w:t>
            </w:r>
            <w:r w:rsidRPr="00DC2BA7">
              <w:rPr>
                <w:rFonts w:ascii="Times New Roman" w:hAnsi="Times New Roman"/>
                <w:color w:val="000000"/>
                <w:sz w:val="22"/>
                <w:szCs w:val="22"/>
              </w:rPr>
              <w:noBreakHyphen/>
              <w:t>300</w:t>
            </w:r>
          </w:p>
        </w:tc>
        <w:tc>
          <w:tcPr>
            <w:tcW w:w="808" w:type="dxa"/>
            <w:tcBorders>
              <w:top w:val="nil"/>
              <w:left w:val="single" w:sz="4" w:space="0" w:color="auto"/>
              <w:bottom w:val="nil"/>
              <w:right w:val="nil"/>
            </w:tcBorders>
          </w:tcPr>
          <w:p w14:paraId="0C5555A4"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150</w:t>
            </w:r>
          </w:p>
        </w:tc>
        <w:tc>
          <w:tcPr>
            <w:tcW w:w="810" w:type="dxa"/>
            <w:tcBorders>
              <w:top w:val="nil"/>
              <w:left w:val="nil"/>
              <w:bottom w:val="nil"/>
            </w:tcBorders>
          </w:tcPr>
          <w:p w14:paraId="40C33039"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150</w:t>
            </w:r>
          </w:p>
        </w:tc>
        <w:tc>
          <w:tcPr>
            <w:tcW w:w="810" w:type="dxa"/>
            <w:tcBorders>
              <w:top w:val="nil"/>
              <w:bottom w:val="nil"/>
              <w:right w:val="nil"/>
            </w:tcBorders>
          </w:tcPr>
          <w:p w14:paraId="1B1DC4AA"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225</w:t>
            </w:r>
          </w:p>
        </w:tc>
        <w:tc>
          <w:tcPr>
            <w:tcW w:w="810" w:type="dxa"/>
            <w:tcBorders>
              <w:top w:val="nil"/>
              <w:left w:val="nil"/>
              <w:bottom w:val="nil"/>
              <w:right w:val="nil"/>
            </w:tcBorders>
          </w:tcPr>
          <w:p w14:paraId="600E6BF2"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300</w:t>
            </w:r>
          </w:p>
        </w:tc>
        <w:tc>
          <w:tcPr>
            <w:tcW w:w="810" w:type="dxa"/>
            <w:tcBorders>
              <w:top w:val="nil"/>
              <w:left w:val="nil"/>
              <w:bottom w:val="nil"/>
              <w:right w:val="nil"/>
            </w:tcBorders>
          </w:tcPr>
          <w:p w14:paraId="245019FA"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300</w:t>
            </w:r>
          </w:p>
        </w:tc>
        <w:tc>
          <w:tcPr>
            <w:tcW w:w="810" w:type="dxa"/>
            <w:tcBorders>
              <w:top w:val="nil"/>
              <w:left w:val="nil"/>
              <w:bottom w:val="nil"/>
            </w:tcBorders>
            <w:shd w:val="clear" w:color="auto" w:fill="auto"/>
          </w:tcPr>
          <w:p w14:paraId="30015759"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450</w:t>
            </w:r>
          </w:p>
        </w:tc>
        <w:tc>
          <w:tcPr>
            <w:tcW w:w="810" w:type="dxa"/>
            <w:tcBorders>
              <w:top w:val="nil"/>
              <w:bottom w:val="nil"/>
            </w:tcBorders>
            <w:shd w:val="clear" w:color="auto" w:fill="auto"/>
          </w:tcPr>
          <w:p w14:paraId="3E80CEC5"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450</w:t>
            </w:r>
          </w:p>
        </w:tc>
        <w:tc>
          <w:tcPr>
            <w:tcW w:w="810" w:type="dxa"/>
            <w:tcBorders>
              <w:top w:val="nil"/>
              <w:bottom w:val="nil"/>
            </w:tcBorders>
            <w:shd w:val="clear" w:color="auto" w:fill="auto"/>
          </w:tcPr>
          <w:p w14:paraId="6E892272"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450</w:t>
            </w:r>
          </w:p>
        </w:tc>
        <w:tc>
          <w:tcPr>
            <w:tcW w:w="810" w:type="dxa"/>
            <w:tcBorders>
              <w:top w:val="nil"/>
              <w:bottom w:val="single" w:sz="4" w:space="0" w:color="auto"/>
              <w:right w:val="single" w:sz="4" w:space="0" w:color="auto"/>
            </w:tcBorders>
            <w:shd w:val="clear" w:color="auto" w:fill="auto"/>
          </w:tcPr>
          <w:p w14:paraId="1DFB692D"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600</w:t>
            </w:r>
          </w:p>
        </w:tc>
        <w:tc>
          <w:tcPr>
            <w:tcW w:w="810" w:type="dxa"/>
            <w:tcBorders>
              <w:top w:val="single" w:sz="4" w:space="0" w:color="auto"/>
              <w:left w:val="single" w:sz="4" w:space="0" w:color="auto"/>
              <w:bottom w:val="nil"/>
              <w:right w:val="single" w:sz="4" w:space="0" w:color="auto"/>
            </w:tcBorders>
            <w:shd w:val="clear" w:color="auto" w:fill="auto"/>
          </w:tcPr>
          <w:p w14:paraId="50FE9D44"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r>
      <w:tr w:rsidR="00211724" w14:paraId="661C7522" w14:textId="77777777" w:rsidTr="001C4B98">
        <w:trPr>
          <w:trHeight w:val="454"/>
        </w:trPr>
        <w:tc>
          <w:tcPr>
            <w:tcW w:w="1087" w:type="dxa"/>
            <w:tcBorders>
              <w:left w:val="single" w:sz="4" w:space="0" w:color="auto"/>
              <w:right w:val="single" w:sz="4" w:space="0" w:color="auto"/>
            </w:tcBorders>
          </w:tcPr>
          <w:p w14:paraId="15275224" w14:textId="77777777" w:rsidR="00D57536" w:rsidRPr="00DC2BA7" w:rsidRDefault="00B60735" w:rsidP="001C4B98">
            <w:pPr>
              <w:pStyle w:val="Table"/>
              <w:keepNext/>
              <w:keepLines w:val="0"/>
              <w:spacing w:before="0" w:after="0"/>
              <w:rPr>
                <w:rFonts w:ascii="Times New Roman" w:hAnsi="Times New Roman"/>
                <w:color w:val="000000"/>
                <w:sz w:val="22"/>
                <w:szCs w:val="22"/>
              </w:rPr>
            </w:pPr>
            <w:r w:rsidRPr="00DC2BA7">
              <w:rPr>
                <w:rFonts w:ascii="Times New Roman" w:hAnsi="Times New Roman"/>
                <w:color w:val="000000"/>
                <w:sz w:val="22"/>
                <w:szCs w:val="22"/>
              </w:rPr>
              <w:t>&gt;300</w:t>
            </w:r>
            <w:r w:rsidRPr="00DC2BA7">
              <w:rPr>
                <w:rFonts w:ascii="Times New Roman" w:hAnsi="Times New Roman"/>
                <w:color w:val="000000"/>
                <w:sz w:val="22"/>
                <w:szCs w:val="22"/>
              </w:rPr>
              <w:noBreakHyphen/>
              <w:t>400</w:t>
            </w:r>
          </w:p>
        </w:tc>
        <w:tc>
          <w:tcPr>
            <w:tcW w:w="808" w:type="dxa"/>
            <w:tcBorders>
              <w:top w:val="nil"/>
              <w:left w:val="single" w:sz="4" w:space="0" w:color="auto"/>
              <w:bottom w:val="nil"/>
              <w:right w:val="nil"/>
            </w:tcBorders>
          </w:tcPr>
          <w:p w14:paraId="2086F729"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225</w:t>
            </w:r>
          </w:p>
        </w:tc>
        <w:tc>
          <w:tcPr>
            <w:tcW w:w="810" w:type="dxa"/>
            <w:tcBorders>
              <w:top w:val="nil"/>
              <w:left w:val="nil"/>
              <w:bottom w:val="nil"/>
            </w:tcBorders>
          </w:tcPr>
          <w:p w14:paraId="74C4AFB1"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225</w:t>
            </w:r>
          </w:p>
        </w:tc>
        <w:tc>
          <w:tcPr>
            <w:tcW w:w="810" w:type="dxa"/>
            <w:tcBorders>
              <w:top w:val="nil"/>
              <w:bottom w:val="nil"/>
              <w:right w:val="nil"/>
            </w:tcBorders>
          </w:tcPr>
          <w:p w14:paraId="3895044D"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300</w:t>
            </w:r>
          </w:p>
        </w:tc>
        <w:tc>
          <w:tcPr>
            <w:tcW w:w="810" w:type="dxa"/>
            <w:tcBorders>
              <w:top w:val="nil"/>
              <w:left w:val="nil"/>
              <w:bottom w:val="nil"/>
              <w:right w:val="nil"/>
            </w:tcBorders>
            <w:shd w:val="clear" w:color="auto" w:fill="auto"/>
          </w:tcPr>
          <w:p w14:paraId="47D2C022"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450</w:t>
            </w:r>
          </w:p>
        </w:tc>
        <w:tc>
          <w:tcPr>
            <w:tcW w:w="810" w:type="dxa"/>
            <w:tcBorders>
              <w:top w:val="nil"/>
              <w:left w:val="nil"/>
              <w:bottom w:val="nil"/>
              <w:right w:val="nil"/>
            </w:tcBorders>
            <w:shd w:val="clear" w:color="auto" w:fill="auto"/>
          </w:tcPr>
          <w:p w14:paraId="7B21C119"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450</w:t>
            </w:r>
          </w:p>
        </w:tc>
        <w:tc>
          <w:tcPr>
            <w:tcW w:w="810" w:type="dxa"/>
            <w:tcBorders>
              <w:top w:val="nil"/>
              <w:left w:val="nil"/>
              <w:bottom w:val="nil"/>
            </w:tcBorders>
            <w:shd w:val="clear" w:color="auto" w:fill="auto"/>
          </w:tcPr>
          <w:p w14:paraId="58F9D9BC"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450</w:t>
            </w:r>
          </w:p>
        </w:tc>
        <w:tc>
          <w:tcPr>
            <w:tcW w:w="810" w:type="dxa"/>
            <w:tcBorders>
              <w:top w:val="nil"/>
              <w:bottom w:val="single" w:sz="4" w:space="0" w:color="auto"/>
            </w:tcBorders>
            <w:shd w:val="clear" w:color="auto" w:fill="auto"/>
          </w:tcPr>
          <w:p w14:paraId="0422F2AB"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600</w:t>
            </w:r>
          </w:p>
        </w:tc>
        <w:tc>
          <w:tcPr>
            <w:tcW w:w="810" w:type="dxa"/>
            <w:tcBorders>
              <w:top w:val="nil"/>
              <w:bottom w:val="single" w:sz="4" w:space="0" w:color="auto"/>
              <w:right w:val="single" w:sz="4" w:space="0" w:color="auto"/>
            </w:tcBorders>
            <w:shd w:val="clear" w:color="auto" w:fill="auto"/>
          </w:tcPr>
          <w:p w14:paraId="4BC436C7"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600</w:t>
            </w:r>
          </w:p>
        </w:tc>
        <w:tc>
          <w:tcPr>
            <w:tcW w:w="810" w:type="dxa"/>
            <w:tcBorders>
              <w:top w:val="single" w:sz="4" w:space="0" w:color="auto"/>
              <w:left w:val="single" w:sz="4" w:space="0" w:color="auto"/>
              <w:bottom w:val="nil"/>
            </w:tcBorders>
            <w:shd w:val="clear" w:color="auto" w:fill="auto"/>
          </w:tcPr>
          <w:p w14:paraId="41765406"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10" w:type="dxa"/>
            <w:tcBorders>
              <w:top w:val="nil"/>
              <w:bottom w:val="nil"/>
              <w:right w:val="single" w:sz="4" w:space="0" w:color="auto"/>
            </w:tcBorders>
            <w:shd w:val="clear" w:color="auto" w:fill="auto"/>
          </w:tcPr>
          <w:p w14:paraId="73823AF3"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r>
      <w:tr w:rsidR="00211724" w14:paraId="378646F9" w14:textId="77777777" w:rsidTr="001C4B98">
        <w:trPr>
          <w:trHeight w:val="454"/>
        </w:trPr>
        <w:tc>
          <w:tcPr>
            <w:tcW w:w="1087" w:type="dxa"/>
            <w:tcBorders>
              <w:left w:val="single" w:sz="4" w:space="0" w:color="auto"/>
              <w:right w:val="single" w:sz="4" w:space="0" w:color="auto"/>
            </w:tcBorders>
          </w:tcPr>
          <w:p w14:paraId="6CC6991A" w14:textId="77777777" w:rsidR="00D57536" w:rsidRPr="00DC2BA7" w:rsidRDefault="00B60735" w:rsidP="001C4B98">
            <w:pPr>
              <w:pStyle w:val="Table"/>
              <w:keepNext/>
              <w:keepLines w:val="0"/>
              <w:spacing w:before="0" w:after="0"/>
              <w:rPr>
                <w:rFonts w:ascii="Times New Roman" w:hAnsi="Times New Roman"/>
                <w:color w:val="000000"/>
                <w:sz w:val="22"/>
                <w:szCs w:val="22"/>
              </w:rPr>
            </w:pPr>
            <w:r w:rsidRPr="00DC2BA7">
              <w:rPr>
                <w:rFonts w:ascii="Times New Roman" w:hAnsi="Times New Roman"/>
                <w:color w:val="000000"/>
                <w:sz w:val="22"/>
                <w:szCs w:val="22"/>
              </w:rPr>
              <w:t>&gt;400</w:t>
            </w:r>
            <w:r w:rsidRPr="00DC2BA7">
              <w:rPr>
                <w:rFonts w:ascii="Times New Roman" w:hAnsi="Times New Roman"/>
                <w:color w:val="000000"/>
                <w:sz w:val="22"/>
                <w:szCs w:val="22"/>
              </w:rPr>
              <w:noBreakHyphen/>
              <w:t>500</w:t>
            </w:r>
          </w:p>
        </w:tc>
        <w:tc>
          <w:tcPr>
            <w:tcW w:w="808" w:type="dxa"/>
            <w:tcBorders>
              <w:top w:val="nil"/>
              <w:left w:val="single" w:sz="4" w:space="0" w:color="auto"/>
              <w:bottom w:val="nil"/>
              <w:right w:val="nil"/>
            </w:tcBorders>
          </w:tcPr>
          <w:p w14:paraId="19EC6F09"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225</w:t>
            </w:r>
          </w:p>
        </w:tc>
        <w:tc>
          <w:tcPr>
            <w:tcW w:w="810" w:type="dxa"/>
            <w:tcBorders>
              <w:top w:val="nil"/>
              <w:left w:val="nil"/>
              <w:bottom w:val="nil"/>
              <w:right w:val="nil"/>
            </w:tcBorders>
          </w:tcPr>
          <w:p w14:paraId="1E6C7806"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300</w:t>
            </w:r>
          </w:p>
        </w:tc>
        <w:tc>
          <w:tcPr>
            <w:tcW w:w="810" w:type="dxa"/>
            <w:tcBorders>
              <w:top w:val="nil"/>
              <w:left w:val="nil"/>
              <w:bottom w:val="nil"/>
            </w:tcBorders>
            <w:shd w:val="clear" w:color="auto" w:fill="auto"/>
          </w:tcPr>
          <w:p w14:paraId="42454A28"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450</w:t>
            </w:r>
          </w:p>
        </w:tc>
        <w:tc>
          <w:tcPr>
            <w:tcW w:w="810" w:type="dxa"/>
            <w:tcBorders>
              <w:top w:val="nil"/>
              <w:bottom w:val="nil"/>
            </w:tcBorders>
            <w:shd w:val="clear" w:color="auto" w:fill="auto"/>
          </w:tcPr>
          <w:p w14:paraId="773AC169"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450</w:t>
            </w:r>
          </w:p>
        </w:tc>
        <w:tc>
          <w:tcPr>
            <w:tcW w:w="810" w:type="dxa"/>
            <w:tcBorders>
              <w:top w:val="nil"/>
              <w:bottom w:val="nil"/>
            </w:tcBorders>
            <w:shd w:val="clear" w:color="auto" w:fill="auto"/>
          </w:tcPr>
          <w:p w14:paraId="241AD407"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600</w:t>
            </w:r>
          </w:p>
        </w:tc>
        <w:tc>
          <w:tcPr>
            <w:tcW w:w="810" w:type="dxa"/>
            <w:tcBorders>
              <w:top w:val="nil"/>
              <w:bottom w:val="single" w:sz="4" w:space="0" w:color="auto"/>
              <w:right w:val="single" w:sz="4" w:space="0" w:color="auto"/>
            </w:tcBorders>
            <w:shd w:val="clear" w:color="auto" w:fill="auto"/>
          </w:tcPr>
          <w:p w14:paraId="3444E630"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600</w:t>
            </w:r>
          </w:p>
        </w:tc>
        <w:tc>
          <w:tcPr>
            <w:tcW w:w="810" w:type="dxa"/>
            <w:tcBorders>
              <w:top w:val="single" w:sz="4" w:space="0" w:color="auto"/>
              <w:left w:val="single" w:sz="4" w:space="0" w:color="auto"/>
              <w:bottom w:val="nil"/>
            </w:tcBorders>
            <w:shd w:val="clear" w:color="auto" w:fill="auto"/>
          </w:tcPr>
          <w:p w14:paraId="523F8A84"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10" w:type="dxa"/>
            <w:tcBorders>
              <w:top w:val="single" w:sz="4" w:space="0" w:color="auto"/>
              <w:bottom w:val="nil"/>
            </w:tcBorders>
            <w:shd w:val="clear" w:color="auto" w:fill="auto"/>
          </w:tcPr>
          <w:p w14:paraId="6AB1C3F1"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10" w:type="dxa"/>
            <w:tcBorders>
              <w:top w:val="nil"/>
              <w:bottom w:val="nil"/>
            </w:tcBorders>
            <w:shd w:val="clear" w:color="auto" w:fill="auto"/>
          </w:tcPr>
          <w:p w14:paraId="40B6D429"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10" w:type="dxa"/>
            <w:tcBorders>
              <w:top w:val="nil"/>
              <w:bottom w:val="nil"/>
              <w:right w:val="single" w:sz="4" w:space="0" w:color="auto"/>
            </w:tcBorders>
            <w:shd w:val="clear" w:color="auto" w:fill="auto"/>
          </w:tcPr>
          <w:p w14:paraId="40F5FA0B"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r>
      <w:tr w:rsidR="00211724" w14:paraId="40C4C0DE" w14:textId="77777777" w:rsidTr="001C4B98">
        <w:trPr>
          <w:trHeight w:val="454"/>
        </w:trPr>
        <w:tc>
          <w:tcPr>
            <w:tcW w:w="1087" w:type="dxa"/>
            <w:tcBorders>
              <w:left w:val="single" w:sz="4" w:space="0" w:color="auto"/>
              <w:right w:val="single" w:sz="4" w:space="0" w:color="auto"/>
            </w:tcBorders>
          </w:tcPr>
          <w:p w14:paraId="355D832B" w14:textId="77777777" w:rsidR="00D57536" w:rsidRPr="00DC2BA7" w:rsidRDefault="00B60735" w:rsidP="001C4B98">
            <w:pPr>
              <w:pStyle w:val="Table"/>
              <w:keepNext/>
              <w:keepLines w:val="0"/>
              <w:spacing w:before="0" w:after="0"/>
              <w:rPr>
                <w:rFonts w:ascii="Times New Roman" w:hAnsi="Times New Roman"/>
                <w:color w:val="000000"/>
                <w:sz w:val="22"/>
                <w:szCs w:val="22"/>
              </w:rPr>
            </w:pPr>
            <w:r w:rsidRPr="00DC2BA7">
              <w:rPr>
                <w:rFonts w:ascii="Times New Roman" w:hAnsi="Times New Roman"/>
                <w:color w:val="000000"/>
                <w:sz w:val="22"/>
                <w:szCs w:val="22"/>
              </w:rPr>
              <w:t>&gt;500</w:t>
            </w:r>
            <w:r w:rsidRPr="00DC2BA7">
              <w:rPr>
                <w:rFonts w:ascii="Times New Roman" w:hAnsi="Times New Roman"/>
                <w:color w:val="000000"/>
                <w:sz w:val="22"/>
                <w:szCs w:val="22"/>
              </w:rPr>
              <w:noBreakHyphen/>
              <w:t>600</w:t>
            </w:r>
          </w:p>
        </w:tc>
        <w:tc>
          <w:tcPr>
            <w:tcW w:w="808" w:type="dxa"/>
            <w:tcBorders>
              <w:top w:val="nil"/>
              <w:left w:val="single" w:sz="4" w:space="0" w:color="auto"/>
              <w:bottom w:val="nil"/>
              <w:right w:val="nil"/>
            </w:tcBorders>
          </w:tcPr>
          <w:p w14:paraId="5F7DD1C0"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300</w:t>
            </w:r>
          </w:p>
        </w:tc>
        <w:tc>
          <w:tcPr>
            <w:tcW w:w="810" w:type="dxa"/>
            <w:tcBorders>
              <w:top w:val="nil"/>
              <w:left w:val="nil"/>
              <w:bottom w:val="single" w:sz="4" w:space="0" w:color="auto"/>
              <w:right w:val="nil"/>
            </w:tcBorders>
          </w:tcPr>
          <w:p w14:paraId="78E49760"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300</w:t>
            </w:r>
          </w:p>
        </w:tc>
        <w:tc>
          <w:tcPr>
            <w:tcW w:w="810" w:type="dxa"/>
            <w:tcBorders>
              <w:top w:val="nil"/>
              <w:left w:val="nil"/>
              <w:bottom w:val="nil"/>
            </w:tcBorders>
            <w:shd w:val="clear" w:color="auto" w:fill="auto"/>
          </w:tcPr>
          <w:p w14:paraId="74903BE7"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450</w:t>
            </w:r>
          </w:p>
        </w:tc>
        <w:tc>
          <w:tcPr>
            <w:tcW w:w="810" w:type="dxa"/>
            <w:tcBorders>
              <w:top w:val="nil"/>
              <w:bottom w:val="nil"/>
            </w:tcBorders>
            <w:shd w:val="clear" w:color="auto" w:fill="auto"/>
          </w:tcPr>
          <w:p w14:paraId="5C56FAD6"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600</w:t>
            </w:r>
          </w:p>
        </w:tc>
        <w:tc>
          <w:tcPr>
            <w:tcW w:w="810" w:type="dxa"/>
            <w:tcBorders>
              <w:top w:val="nil"/>
              <w:bottom w:val="single" w:sz="4" w:space="0" w:color="auto"/>
              <w:right w:val="single" w:sz="4" w:space="0" w:color="auto"/>
            </w:tcBorders>
            <w:shd w:val="clear" w:color="auto" w:fill="auto"/>
          </w:tcPr>
          <w:p w14:paraId="0FE1CF91"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600</w:t>
            </w:r>
          </w:p>
        </w:tc>
        <w:tc>
          <w:tcPr>
            <w:tcW w:w="810" w:type="dxa"/>
            <w:tcBorders>
              <w:top w:val="single" w:sz="4" w:space="0" w:color="auto"/>
              <w:left w:val="single" w:sz="4" w:space="0" w:color="auto"/>
              <w:bottom w:val="nil"/>
            </w:tcBorders>
            <w:shd w:val="clear" w:color="auto" w:fill="auto"/>
          </w:tcPr>
          <w:p w14:paraId="64E4AFC3"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10" w:type="dxa"/>
            <w:tcBorders>
              <w:top w:val="nil"/>
              <w:bottom w:val="nil"/>
            </w:tcBorders>
            <w:shd w:val="clear" w:color="auto" w:fill="auto"/>
          </w:tcPr>
          <w:p w14:paraId="3437AD9F"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10" w:type="dxa"/>
            <w:tcBorders>
              <w:top w:val="nil"/>
              <w:bottom w:val="nil"/>
            </w:tcBorders>
            <w:shd w:val="clear" w:color="auto" w:fill="auto"/>
          </w:tcPr>
          <w:p w14:paraId="570C882C"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10" w:type="dxa"/>
            <w:tcBorders>
              <w:top w:val="nil"/>
              <w:bottom w:val="nil"/>
            </w:tcBorders>
            <w:shd w:val="clear" w:color="auto" w:fill="auto"/>
          </w:tcPr>
          <w:p w14:paraId="16D0F0E7"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10" w:type="dxa"/>
            <w:tcBorders>
              <w:top w:val="nil"/>
              <w:bottom w:val="nil"/>
              <w:right w:val="single" w:sz="4" w:space="0" w:color="auto"/>
            </w:tcBorders>
            <w:shd w:val="clear" w:color="auto" w:fill="auto"/>
          </w:tcPr>
          <w:p w14:paraId="68B69D7D"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r>
      <w:tr w:rsidR="00211724" w14:paraId="4A159B61" w14:textId="77777777" w:rsidTr="001C4B98">
        <w:trPr>
          <w:trHeight w:val="454"/>
        </w:trPr>
        <w:tc>
          <w:tcPr>
            <w:tcW w:w="1087" w:type="dxa"/>
            <w:tcBorders>
              <w:left w:val="single" w:sz="4" w:space="0" w:color="auto"/>
              <w:right w:val="single" w:sz="4" w:space="0" w:color="auto"/>
            </w:tcBorders>
          </w:tcPr>
          <w:p w14:paraId="5727D32C" w14:textId="77777777" w:rsidR="00D57536" w:rsidRPr="00DC2BA7" w:rsidRDefault="00B60735" w:rsidP="001C4B98">
            <w:pPr>
              <w:pStyle w:val="Table"/>
              <w:keepNext/>
              <w:keepLines w:val="0"/>
              <w:spacing w:before="0" w:after="0"/>
              <w:rPr>
                <w:rFonts w:ascii="Times New Roman" w:hAnsi="Times New Roman"/>
                <w:color w:val="000000"/>
                <w:sz w:val="22"/>
                <w:szCs w:val="22"/>
              </w:rPr>
            </w:pPr>
            <w:r w:rsidRPr="00DC2BA7">
              <w:rPr>
                <w:rFonts w:ascii="Times New Roman" w:hAnsi="Times New Roman"/>
                <w:color w:val="000000"/>
                <w:sz w:val="22"/>
                <w:szCs w:val="22"/>
              </w:rPr>
              <w:t>&gt;600</w:t>
            </w:r>
            <w:r w:rsidRPr="00DC2BA7">
              <w:rPr>
                <w:rFonts w:ascii="Times New Roman" w:hAnsi="Times New Roman"/>
                <w:color w:val="000000"/>
                <w:sz w:val="22"/>
                <w:szCs w:val="22"/>
              </w:rPr>
              <w:noBreakHyphen/>
              <w:t>700</w:t>
            </w:r>
          </w:p>
        </w:tc>
        <w:tc>
          <w:tcPr>
            <w:tcW w:w="808" w:type="dxa"/>
            <w:tcBorders>
              <w:top w:val="nil"/>
              <w:left w:val="single" w:sz="4" w:space="0" w:color="auto"/>
              <w:bottom w:val="single" w:sz="4" w:space="0" w:color="auto"/>
              <w:right w:val="single" w:sz="4" w:space="0" w:color="auto"/>
            </w:tcBorders>
          </w:tcPr>
          <w:p w14:paraId="2DDD269D"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300</w:t>
            </w:r>
          </w:p>
        </w:tc>
        <w:tc>
          <w:tcPr>
            <w:tcW w:w="810" w:type="dxa"/>
            <w:tcBorders>
              <w:top w:val="single" w:sz="4" w:space="0" w:color="auto"/>
              <w:left w:val="single" w:sz="4" w:space="0" w:color="auto"/>
              <w:bottom w:val="nil"/>
              <w:right w:val="single" w:sz="4" w:space="0" w:color="auto"/>
            </w:tcBorders>
            <w:shd w:val="clear" w:color="auto" w:fill="auto"/>
          </w:tcPr>
          <w:p w14:paraId="181F1088"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10" w:type="dxa"/>
            <w:tcBorders>
              <w:top w:val="nil"/>
              <w:left w:val="single" w:sz="4" w:space="0" w:color="auto"/>
              <w:bottom w:val="single" w:sz="4" w:space="0" w:color="auto"/>
            </w:tcBorders>
            <w:shd w:val="clear" w:color="auto" w:fill="auto"/>
          </w:tcPr>
          <w:p w14:paraId="7AC9ED6C"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450</w:t>
            </w:r>
          </w:p>
        </w:tc>
        <w:tc>
          <w:tcPr>
            <w:tcW w:w="810" w:type="dxa"/>
            <w:tcBorders>
              <w:top w:val="nil"/>
              <w:bottom w:val="single" w:sz="4" w:space="0" w:color="auto"/>
              <w:right w:val="single" w:sz="4" w:space="0" w:color="auto"/>
            </w:tcBorders>
            <w:shd w:val="clear" w:color="auto" w:fill="auto"/>
          </w:tcPr>
          <w:p w14:paraId="2FA63508"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600</w:t>
            </w:r>
          </w:p>
        </w:tc>
        <w:tc>
          <w:tcPr>
            <w:tcW w:w="810" w:type="dxa"/>
            <w:tcBorders>
              <w:top w:val="single" w:sz="4" w:space="0" w:color="auto"/>
              <w:left w:val="single" w:sz="4" w:space="0" w:color="auto"/>
              <w:bottom w:val="nil"/>
            </w:tcBorders>
            <w:shd w:val="clear" w:color="auto" w:fill="auto"/>
          </w:tcPr>
          <w:p w14:paraId="164D43DC"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10" w:type="dxa"/>
            <w:tcBorders>
              <w:top w:val="nil"/>
              <w:bottom w:val="nil"/>
            </w:tcBorders>
            <w:shd w:val="clear" w:color="auto" w:fill="auto"/>
          </w:tcPr>
          <w:p w14:paraId="2D30FB22"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10" w:type="dxa"/>
            <w:tcBorders>
              <w:top w:val="nil"/>
              <w:bottom w:val="nil"/>
            </w:tcBorders>
            <w:shd w:val="clear" w:color="auto" w:fill="auto"/>
          </w:tcPr>
          <w:p w14:paraId="4B1F0145"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10" w:type="dxa"/>
            <w:tcBorders>
              <w:top w:val="nil"/>
              <w:bottom w:val="nil"/>
            </w:tcBorders>
            <w:shd w:val="clear" w:color="auto" w:fill="auto"/>
          </w:tcPr>
          <w:p w14:paraId="7F809D90"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10" w:type="dxa"/>
            <w:tcBorders>
              <w:top w:val="nil"/>
              <w:bottom w:val="nil"/>
              <w:right w:val="nil"/>
            </w:tcBorders>
            <w:shd w:val="clear" w:color="auto" w:fill="auto"/>
          </w:tcPr>
          <w:p w14:paraId="042993EE"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10" w:type="dxa"/>
            <w:tcBorders>
              <w:top w:val="nil"/>
              <w:left w:val="nil"/>
              <w:bottom w:val="nil"/>
              <w:right w:val="single" w:sz="4" w:space="0" w:color="auto"/>
            </w:tcBorders>
            <w:shd w:val="clear" w:color="auto" w:fill="auto"/>
          </w:tcPr>
          <w:p w14:paraId="4A1CB341"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r>
      <w:tr w:rsidR="00211724" w14:paraId="1B02DB49" w14:textId="77777777" w:rsidTr="001C4B98">
        <w:trPr>
          <w:trHeight w:val="454"/>
        </w:trPr>
        <w:tc>
          <w:tcPr>
            <w:tcW w:w="1087" w:type="dxa"/>
            <w:tcBorders>
              <w:left w:val="single" w:sz="4" w:space="0" w:color="auto"/>
              <w:right w:val="single" w:sz="4" w:space="0" w:color="auto"/>
            </w:tcBorders>
          </w:tcPr>
          <w:p w14:paraId="39F6BF1E" w14:textId="77777777" w:rsidR="00D57536" w:rsidRPr="00DC2BA7" w:rsidRDefault="00B60735" w:rsidP="001C4B98">
            <w:pPr>
              <w:pStyle w:val="Table"/>
              <w:keepNext/>
              <w:keepLines w:val="0"/>
              <w:spacing w:before="0" w:after="0"/>
              <w:rPr>
                <w:rFonts w:ascii="Times New Roman" w:hAnsi="Times New Roman"/>
                <w:color w:val="000000"/>
                <w:sz w:val="22"/>
                <w:szCs w:val="22"/>
              </w:rPr>
            </w:pPr>
            <w:r w:rsidRPr="00DC2BA7">
              <w:rPr>
                <w:rFonts w:ascii="Times New Roman" w:hAnsi="Times New Roman"/>
                <w:color w:val="000000"/>
                <w:sz w:val="22"/>
                <w:szCs w:val="22"/>
              </w:rPr>
              <w:t>&gt;700-800</w:t>
            </w:r>
          </w:p>
        </w:tc>
        <w:tc>
          <w:tcPr>
            <w:tcW w:w="808" w:type="dxa"/>
            <w:tcBorders>
              <w:top w:val="single" w:sz="4" w:space="0" w:color="auto"/>
              <w:left w:val="single" w:sz="4" w:space="0" w:color="auto"/>
              <w:bottom w:val="nil"/>
              <w:right w:val="nil"/>
            </w:tcBorders>
          </w:tcPr>
          <w:p w14:paraId="4A0EA46F"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10" w:type="dxa"/>
            <w:tcBorders>
              <w:top w:val="nil"/>
              <w:left w:val="nil"/>
              <w:bottom w:val="nil"/>
              <w:right w:val="nil"/>
            </w:tcBorders>
            <w:shd w:val="clear" w:color="auto" w:fill="auto"/>
          </w:tcPr>
          <w:p w14:paraId="2EC71B8E"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10" w:type="dxa"/>
            <w:tcBorders>
              <w:top w:val="single" w:sz="4" w:space="0" w:color="auto"/>
              <w:left w:val="nil"/>
              <w:bottom w:val="nil"/>
            </w:tcBorders>
            <w:shd w:val="clear" w:color="auto" w:fill="auto"/>
          </w:tcPr>
          <w:p w14:paraId="2778D946"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10" w:type="dxa"/>
            <w:tcBorders>
              <w:top w:val="single" w:sz="4" w:space="0" w:color="auto"/>
              <w:bottom w:val="nil"/>
            </w:tcBorders>
            <w:shd w:val="clear" w:color="auto" w:fill="auto"/>
          </w:tcPr>
          <w:p w14:paraId="62341F3B"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10" w:type="dxa"/>
            <w:tcBorders>
              <w:top w:val="nil"/>
              <w:bottom w:val="nil"/>
            </w:tcBorders>
            <w:shd w:val="clear" w:color="auto" w:fill="auto"/>
          </w:tcPr>
          <w:p w14:paraId="049EFB3F"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10" w:type="dxa"/>
            <w:tcBorders>
              <w:top w:val="nil"/>
              <w:bottom w:val="nil"/>
            </w:tcBorders>
            <w:shd w:val="clear" w:color="auto" w:fill="auto"/>
          </w:tcPr>
          <w:p w14:paraId="62194713"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10" w:type="dxa"/>
            <w:tcBorders>
              <w:top w:val="nil"/>
              <w:bottom w:val="nil"/>
            </w:tcBorders>
            <w:shd w:val="clear" w:color="auto" w:fill="auto"/>
          </w:tcPr>
          <w:p w14:paraId="7EC87DAA"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10" w:type="dxa"/>
            <w:tcBorders>
              <w:top w:val="nil"/>
              <w:bottom w:val="nil"/>
            </w:tcBorders>
            <w:shd w:val="clear" w:color="auto" w:fill="auto"/>
          </w:tcPr>
          <w:p w14:paraId="6C89D3D2"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10" w:type="dxa"/>
            <w:tcBorders>
              <w:top w:val="nil"/>
              <w:bottom w:val="nil"/>
              <w:right w:val="nil"/>
            </w:tcBorders>
            <w:shd w:val="clear" w:color="auto" w:fill="auto"/>
          </w:tcPr>
          <w:p w14:paraId="7E90233C"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10" w:type="dxa"/>
            <w:tcBorders>
              <w:top w:val="nil"/>
              <w:left w:val="nil"/>
              <w:bottom w:val="nil"/>
              <w:right w:val="single" w:sz="4" w:space="0" w:color="auto"/>
            </w:tcBorders>
            <w:shd w:val="clear" w:color="auto" w:fill="auto"/>
          </w:tcPr>
          <w:p w14:paraId="7AA4B00D"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r>
      <w:tr w:rsidR="00211724" w:rsidRPr="00410B74" w14:paraId="07C49106" w14:textId="77777777" w:rsidTr="001C4B98">
        <w:trPr>
          <w:trHeight w:val="454"/>
        </w:trPr>
        <w:tc>
          <w:tcPr>
            <w:tcW w:w="1087" w:type="dxa"/>
            <w:tcBorders>
              <w:left w:val="single" w:sz="4" w:space="0" w:color="auto"/>
              <w:right w:val="single" w:sz="4" w:space="0" w:color="auto"/>
            </w:tcBorders>
          </w:tcPr>
          <w:p w14:paraId="57A33D09" w14:textId="77777777" w:rsidR="00D57536" w:rsidRPr="00DC2BA7" w:rsidRDefault="00B60735" w:rsidP="001C4B98">
            <w:pPr>
              <w:pStyle w:val="Table"/>
              <w:keepNext/>
              <w:keepLines w:val="0"/>
              <w:spacing w:before="0" w:after="0"/>
              <w:rPr>
                <w:rFonts w:ascii="Times New Roman" w:hAnsi="Times New Roman"/>
                <w:color w:val="000000"/>
                <w:sz w:val="22"/>
                <w:szCs w:val="22"/>
              </w:rPr>
            </w:pPr>
            <w:r w:rsidRPr="00DC2BA7">
              <w:rPr>
                <w:rFonts w:ascii="Times New Roman" w:hAnsi="Times New Roman"/>
                <w:color w:val="000000"/>
                <w:sz w:val="22"/>
                <w:szCs w:val="22"/>
              </w:rPr>
              <w:t>&gt;800-900</w:t>
            </w:r>
          </w:p>
        </w:tc>
        <w:tc>
          <w:tcPr>
            <w:tcW w:w="808" w:type="dxa"/>
            <w:tcBorders>
              <w:top w:val="nil"/>
              <w:left w:val="single" w:sz="4" w:space="0" w:color="auto"/>
              <w:bottom w:val="nil"/>
              <w:right w:val="nil"/>
            </w:tcBorders>
          </w:tcPr>
          <w:p w14:paraId="2C6960FB"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10" w:type="dxa"/>
            <w:tcBorders>
              <w:top w:val="nil"/>
              <w:left w:val="nil"/>
              <w:bottom w:val="nil"/>
              <w:right w:val="nil"/>
            </w:tcBorders>
            <w:shd w:val="clear" w:color="auto" w:fill="auto"/>
          </w:tcPr>
          <w:p w14:paraId="61BA4770"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10" w:type="dxa"/>
            <w:tcBorders>
              <w:top w:val="nil"/>
              <w:left w:val="nil"/>
              <w:bottom w:val="nil"/>
            </w:tcBorders>
            <w:shd w:val="clear" w:color="auto" w:fill="auto"/>
          </w:tcPr>
          <w:p w14:paraId="42536DC0"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10" w:type="dxa"/>
            <w:tcBorders>
              <w:top w:val="nil"/>
              <w:bottom w:val="nil"/>
            </w:tcBorders>
            <w:shd w:val="clear" w:color="auto" w:fill="auto"/>
          </w:tcPr>
          <w:p w14:paraId="15A64554"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4050" w:type="dxa"/>
            <w:gridSpan w:val="5"/>
            <w:vMerge w:val="restart"/>
            <w:tcBorders>
              <w:top w:val="nil"/>
            </w:tcBorders>
            <w:shd w:val="clear" w:color="auto" w:fill="auto"/>
          </w:tcPr>
          <w:p w14:paraId="26BE748B" w14:textId="77777777" w:rsidR="00D57536" w:rsidRPr="00DC2BA7" w:rsidRDefault="00B60735" w:rsidP="001C4B98">
            <w:pPr>
              <w:pStyle w:val="Table"/>
              <w:keepNext/>
              <w:keepLines w:val="0"/>
              <w:spacing w:before="0" w:after="0"/>
              <w:jc w:val="center"/>
              <w:rPr>
                <w:rFonts w:ascii="Times New Roman" w:hAnsi="Times New Roman"/>
                <w:color w:val="000000"/>
                <w:sz w:val="22"/>
                <w:szCs w:val="22"/>
                <w:lang w:val="nb-NO"/>
              </w:rPr>
            </w:pPr>
            <w:r w:rsidRPr="00DC2BA7">
              <w:rPr>
                <w:rFonts w:ascii="Times New Roman" w:hAnsi="Times New Roman" w:cs="Times New Roman"/>
                <w:sz w:val="22"/>
                <w:szCs w:val="22"/>
                <w:lang w:val="sv-SE"/>
              </w:rPr>
              <w:t>FÖR ADMINISTRERING VARANNAN VECKA,SE TABELL 3</w:t>
            </w:r>
          </w:p>
        </w:tc>
        <w:tc>
          <w:tcPr>
            <w:tcW w:w="810" w:type="dxa"/>
            <w:tcBorders>
              <w:top w:val="nil"/>
              <w:left w:val="nil"/>
              <w:bottom w:val="nil"/>
              <w:right w:val="single" w:sz="4" w:space="0" w:color="auto"/>
            </w:tcBorders>
            <w:shd w:val="clear" w:color="auto" w:fill="auto"/>
          </w:tcPr>
          <w:p w14:paraId="7389C7D8" w14:textId="77777777" w:rsidR="00D57536" w:rsidRPr="00DC2BA7" w:rsidRDefault="00D57536" w:rsidP="001C4B98">
            <w:pPr>
              <w:pStyle w:val="Table"/>
              <w:keepNext/>
              <w:keepLines w:val="0"/>
              <w:spacing w:before="0" w:after="0"/>
              <w:jc w:val="center"/>
              <w:rPr>
                <w:rFonts w:ascii="Times New Roman" w:hAnsi="Times New Roman"/>
                <w:color w:val="000000"/>
                <w:sz w:val="22"/>
                <w:szCs w:val="22"/>
                <w:lang w:val="nb-NO"/>
              </w:rPr>
            </w:pPr>
          </w:p>
        </w:tc>
      </w:tr>
      <w:tr w:rsidR="00211724" w14:paraId="57705FB2" w14:textId="77777777" w:rsidTr="001C4B98">
        <w:trPr>
          <w:trHeight w:val="454"/>
        </w:trPr>
        <w:tc>
          <w:tcPr>
            <w:tcW w:w="1087" w:type="dxa"/>
            <w:tcBorders>
              <w:left w:val="single" w:sz="4" w:space="0" w:color="auto"/>
              <w:right w:val="single" w:sz="4" w:space="0" w:color="auto"/>
            </w:tcBorders>
          </w:tcPr>
          <w:p w14:paraId="1AFC47DB" w14:textId="77777777" w:rsidR="00D57536" w:rsidRPr="00DC2BA7" w:rsidRDefault="00B60735" w:rsidP="001C4B98">
            <w:pPr>
              <w:pStyle w:val="Table"/>
              <w:keepNext/>
              <w:keepLines w:val="0"/>
              <w:spacing w:before="0" w:after="0"/>
              <w:rPr>
                <w:rFonts w:ascii="Times New Roman" w:hAnsi="Times New Roman"/>
                <w:color w:val="000000"/>
                <w:sz w:val="22"/>
                <w:szCs w:val="22"/>
              </w:rPr>
            </w:pPr>
            <w:r w:rsidRPr="00DC2BA7">
              <w:rPr>
                <w:rFonts w:ascii="Times New Roman" w:hAnsi="Times New Roman"/>
                <w:color w:val="000000"/>
                <w:sz w:val="22"/>
                <w:szCs w:val="22"/>
              </w:rPr>
              <w:t>&gt;900-1</w:t>
            </w:r>
            <w:r w:rsidR="00ED5740">
              <w:rPr>
                <w:rFonts w:ascii="Times New Roman" w:hAnsi="Times New Roman"/>
                <w:color w:val="000000"/>
                <w:sz w:val="22"/>
                <w:szCs w:val="22"/>
              </w:rPr>
              <w:t> </w:t>
            </w:r>
            <w:r w:rsidRPr="00DC2BA7">
              <w:rPr>
                <w:rFonts w:ascii="Times New Roman" w:hAnsi="Times New Roman"/>
                <w:color w:val="000000"/>
                <w:sz w:val="22"/>
                <w:szCs w:val="22"/>
              </w:rPr>
              <w:t>000</w:t>
            </w:r>
          </w:p>
        </w:tc>
        <w:tc>
          <w:tcPr>
            <w:tcW w:w="808" w:type="dxa"/>
            <w:tcBorders>
              <w:top w:val="nil"/>
              <w:left w:val="single" w:sz="4" w:space="0" w:color="auto"/>
              <w:bottom w:val="nil"/>
              <w:right w:val="nil"/>
            </w:tcBorders>
          </w:tcPr>
          <w:p w14:paraId="5B5D6AA2"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10" w:type="dxa"/>
            <w:tcBorders>
              <w:top w:val="nil"/>
              <w:left w:val="nil"/>
              <w:bottom w:val="nil"/>
              <w:right w:val="nil"/>
            </w:tcBorders>
            <w:shd w:val="clear" w:color="auto" w:fill="auto"/>
          </w:tcPr>
          <w:p w14:paraId="29D0AD08"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10" w:type="dxa"/>
            <w:tcBorders>
              <w:top w:val="nil"/>
              <w:left w:val="nil"/>
              <w:bottom w:val="nil"/>
            </w:tcBorders>
            <w:shd w:val="clear" w:color="auto" w:fill="auto"/>
          </w:tcPr>
          <w:p w14:paraId="458AE020"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10" w:type="dxa"/>
            <w:tcBorders>
              <w:top w:val="nil"/>
              <w:bottom w:val="nil"/>
            </w:tcBorders>
            <w:shd w:val="clear" w:color="auto" w:fill="auto"/>
          </w:tcPr>
          <w:p w14:paraId="7BC50BC1"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4050" w:type="dxa"/>
            <w:gridSpan w:val="5"/>
            <w:vMerge/>
            <w:tcBorders>
              <w:bottom w:val="nil"/>
            </w:tcBorders>
            <w:shd w:val="clear" w:color="auto" w:fill="auto"/>
          </w:tcPr>
          <w:p w14:paraId="5160ED0A"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10" w:type="dxa"/>
            <w:tcBorders>
              <w:top w:val="nil"/>
              <w:left w:val="nil"/>
              <w:bottom w:val="nil"/>
              <w:right w:val="single" w:sz="4" w:space="0" w:color="auto"/>
            </w:tcBorders>
            <w:shd w:val="clear" w:color="auto" w:fill="auto"/>
          </w:tcPr>
          <w:p w14:paraId="0E727147"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r>
      <w:tr w:rsidR="00211724" w14:paraId="08A34C83" w14:textId="77777777" w:rsidTr="001C4B98">
        <w:trPr>
          <w:trHeight w:val="454"/>
        </w:trPr>
        <w:tc>
          <w:tcPr>
            <w:tcW w:w="1087" w:type="dxa"/>
            <w:tcBorders>
              <w:left w:val="single" w:sz="4" w:space="0" w:color="auto"/>
              <w:right w:val="single" w:sz="4" w:space="0" w:color="auto"/>
            </w:tcBorders>
          </w:tcPr>
          <w:p w14:paraId="0D1424A1" w14:textId="77777777" w:rsidR="00D57536" w:rsidRPr="00DC2BA7" w:rsidRDefault="00B60735" w:rsidP="001C4B98">
            <w:pPr>
              <w:pStyle w:val="Table"/>
              <w:keepLines w:val="0"/>
              <w:spacing w:before="0" w:after="0"/>
              <w:rPr>
                <w:rFonts w:ascii="Times New Roman" w:hAnsi="Times New Roman"/>
                <w:color w:val="000000"/>
                <w:sz w:val="22"/>
                <w:szCs w:val="22"/>
              </w:rPr>
            </w:pPr>
            <w:r w:rsidRPr="00DC2BA7">
              <w:rPr>
                <w:rFonts w:ascii="Times New Roman" w:hAnsi="Times New Roman"/>
                <w:color w:val="000000"/>
                <w:sz w:val="22"/>
                <w:szCs w:val="22"/>
              </w:rPr>
              <w:t>&gt;1</w:t>
            </w:r>
            <w:r w:rsidR="00ED5740">
              <w:rPr>
                <w:rFonts w:ascii="Times New Roman" w:hAnsi="Times New Roman"/>
                <w:color w:val="000000"/>
                <w:sz w:val="22"/>
                <w:szCs w:val="22"/>
              </w:rPr>
              <w:t> </w:t>
            </w:r>
            <w:r w:rsidRPr="00DC2BA7">
              <w:rPr>
                <w:rFonts w:ascii="Times New Roman" w:hAnsi="Times New Roman"/>
                <w:color w:val="000000"/>
                <w:sz w:val="22"/>
                <w:szCs w:val="22"/>
              </w:rPr>
              <w:t>000-1</w:t>
            </w:r>
            <w:r w:rsidR="00ED5740">
              <w:rPr>
                <w:rFonts w:ascii="Times New Roman" w:hAnsi="Times New Roman"/>
                <w:color w:val="000000"/>
                <w:sz w:val="22"/>
                <w:szCs w:val="22"/>
              </w:rPr>
              <w:t> </w:t>
            </w:r>
            <w:r w:rsidRPr="00DC2BA7">
              <w:rPr>
                <w:rFonts w:ascii="Times New Roman" w:hAnsi="Times New Roman"/>
                <w:color w:val="000000"/>
                <w:sz w:val="22"/>
                <w:szCs w:val="22"/>
              </w:rPr>
              <w:t>100</w:t>
            </w:r>
          </w:p>
        </w:tc>
        <w:tc>
          <w:tcPr>
            <w:tcW w:w="808" w:type="dxa"/>
            <w:tcBorders>
              <w:top w:val="nil"/>
              <w:left w:val="single" w:sz="4" w:space="0" w:color="auto"/>
              <w:bottom w:val="single" w:sz="4" w:space="0" w:color="auto"/>
              <w:right w:val="nil"/>
            </w:tcBorders>
          </w:tcPr>
          <w:p w14:paraId="58CDFCB8" w14:textId="77777777" w:rsidR="00D57536" w:rsidRPr="00DC2BA7" w:rsidRDefault="00D57536" w:rsidP="001C4B98">
            <w:pPr>
              <w:pStyle w:val="Table"/>
              <w:keepLines w:val="0"/>
              <w:spacing w:before="0" w:after="0"/>
              <w:jc w:val="center"/>
              <w:rPr>
                <w:rFonts w:ascii="Times New Roman" w:hAnsi="Times New Roman"/>
                <w:color w:val="000000"/>
                <w:sz w:val="22"/>
                <w:szCs w:val="22"/>
              </w:rPr>
            </w:pPr>
          </w:p>
        </w:tc>
        <w:tc>
          <w:tcPr>
            <w:tcW w:w="810" w:type="dxa"/>
            <w:tcBorders>
              <w:top w:val="nil"/>
              <w:left w:val="nil"/>
              <w:bottom w:val="single" w:sz="4" w:space="0" w:color="auto"/>
              <w:right w:val="nil"/>
            </w:tcBorders>
            <w:shd w:val="clear" w:color="auto" w:fill="auto"/>
          </w:tcPr>
          <w:p w14:paraId="7164FC94" w14:textId="77777777" w:rsidR="00D57536" w:rsidRPr="00DC2BA7" w:rsidRDefault="00D57536" w:rsidP="001C4B98">
            <w:pPr>
              <w:pStyle w:val="Table"/>
              <w:keepLines w:val="0"/>
              <w:spacing w:before="0" w:after="0"/>
              <w:jc w:val="center"/>
              <w:rPr>
                <w:rFonts w:ascii="Times New Roman" w:hAnsi="Times New Roman"/>
                <w:color w:val="000000"/>
                <w:sz w:val="22"/>
                <w:szCs w:val="22"/>
              </w:rPr>
            </w:pPr>
          </w:p>
        </w:tc>
        <w:tc>
          <w:tcPr>
            <w:tcW w:w="810" w:type="dxa"/>
            <w:tcBorders>
              <w:top w:val="nil"/>
              <w:left w:val="nil"/>
              <w:bottom w:val="single" w:sz="4" w:space="0" w:color="auto"/>
            </w:tcBorders>
            <w:shd w:val="clear" w:color="auto" w:fill="auto"/>
          </w:tcPr>
          <w:p w14:paraId="4A3A9C85" w14:textId="77777777" w:rsidR="00D57536" w:rsidRPr="00DC2BA7" w:rsidRDefault="00D57536" w:rsidP="001C4B98">
            <w:pPr>
              <w:pStyle w:val="Table"/>
              <w:keepLines w:val="0"/>
              <w:spacing w:before="0" w:after="0"/>
              <w:jc w:val="center"/>
              <w:rPr>
                <w:rFonts w:ascii="Times New Roman" w:hAnsi="Times New Roman"/>
                <w:color w:val="000000"/>
                <w:sz w:val="22"/>
                <w:szCs w:val="22"/>
              </w:rPr>
            </w:pPr>
          </w:p>
        </w:tc>
        <w:tc>
          <w:tcPr>
            <w:tcW w:w="810" w:type="dxa"/>
            <w:tcBorders>
              <w:top w:val="nil"/>
              <w:bottom w:val="single" w:sz="4" w:space="0" w:color="auto"/>
            </w:tcBorders>
            <w:shd w:val="clear" w:color="auto" w:fill="auto"/>
          </w:tcPr>
          <w:p w14:paraId="459383BE" w14:textId="77777777" w:rsidR="00D57536" w:rsidRPr="00DC2BA7" w:rsidRDefault="00D57536" w:rsidP="001C4B98">
            <w:pPr>
              <w:pStyle w:val="Table"/>
              <w:keepLines w:val="0"/>
              <w:spacing w:before="0" w:after="0"/>
              <w:jc w:val="center"/>
              <w:rPr>
                <w:rFonts w:ascii="Times New Roman" w:hAnsi="Times New Roman"/>
                <w:color w:val="000000"/>
                <w:sz w:val="22"/>
                <w:szCs w:val="22"/>
              </w:rPr>
            </w:pPr>
          </w:p>
        </w:tc>
        <w:tc>
          <w:tcPr>
            <w:tcW w:w="810" w:type="dxa"/>
            <w:tcBorders>
              <w:top w:val="nil"/>
              <w:bottom w:val="single" w:sz="4" w:space="0" w:color="auto"/>
            </w:tcBorders>
            <w:shd w:val="clear" w:color="auto" w:fill="auto"/>
          </w:tcPr>
          <w:p w14:paraId="4731D94E" w14:textId="77777777" w:rsidR="00D57536" w:rsidRPr="00DC2BA7" w:rsidRDefault="00D57536" w:rsidP="001C4B98">
            <w:pPr>
              <w:pStyle w:val="Table"/>
              <w:keepLines w:val="0"/>
              <w:spacing w:before="0" w:after="0"/>
              <w:jc w:val="center"/>
              <w:rPr>
                <w:rFonts w:ascii="Times New Roman" w:hAnsi="Times New Roman"/>
                <w:color w:val="000000"/>
                <w:sz w:val="22"/>
                <w:szCs w:val="22"/>
              </w:rPr>
            </w:pPr>
          </w:p>
        </w:tc>
        <w:tc>
          <w:tcPr>
            <w:tcW w:w="810" w:type="dxa"/>
            <w:tcBorders>
              <w:top w:val="nil"/>
              <w:bottom w:val="single" w:sz="4" w:space="0" w:color="auto"/>
            </w:tcBorders>
            <w:shd w:val="clear" w:color="auto" w:fill="auto"/>
          </w:tcPr>
          <w:p w14:paraId="5E6A5189" w14:textId="77777777" w:rsidR="00D57536" w:rsidRPr="00DC2BA7" w:rsidRDefault="00D57536" w:rsidP="001C4B98">
            <w:pPr>
              <w:pStyle w:val="Table"/>
              <w:keepLines w:val="0"/>
              <w:spacing w:before="0" w:after="0"/>
              <w:jc w:val="center"/>
              <w:rPr>
                <w:rFonts w:ascii="Times New Roman" w:hAnsi="Times New Roman"/>
                <w:color w:val="000000"/>
                <w:sz w:val="22"/>
                <w:szCs w:val="22"/>
              </w:rPr>
            </w:pPr>
          </w:p>
        </w:tc>
        <w:tc>
          <w:tcPr>
            <w:tcW w:w="810" w:type="dxa"/>
            <w:tcBorders>
              <w:top w:val="nil"/>
              <w:bottom w:val="single" w:sz="4" w:space="0" w:color="auto"/>
            </w:tcBorders>
            <w:shd w:val="clear" w:color="auto" w:fill="auto"/>
          </w:tcPr>
          <w:p w14:paraId="2FC6EA8F" w14:textId="77777777" w:rsidR="00D57536" w:rsidRPr="00DC2BA7" w:rsidRDefault="00D57536" w:rsidP="001C4B98">
            <w:pPr>
              <w:pStyle w:val="Table"/>
              <w:keepLines w:val="0"/>
              <w:spacing w:before="0" w:after="0"/>
              <w:jc w:val="center"/>
              <w:rPr>
                <w:rFonts w:ascii="Times New Roman" w:hAnsi="Times New Roman"/>
                <w:color w:val="000000"/>
                <w:sz w:val="22"/>
                <w:szCs w:val="22"/>
              </w:rPr>
            </w:pPr>
          </w:p>
        </w:tc>
        <w:tc>
          <w:tcPr>
            <w:tcW w:w="810" w:type="dxa"/>
            <w:tcBorders>
              <w:top w:val="nil"/>
              <w:bottom w:val="single" w:sz="4" w:space="0" w:color="auto"/>
            </w:tcBorders>
            <w:shd w:val="clear" w:color="auto" w:fill="auto"/>
          </w:tcPr>
          <w:p w14:paraId="7D21381A" w14:textId="77777777" w:rsidR="00D57536" w:rsidRPr="00DC2BA7" w:rsidRDefault="00D57536" w:rsidP="001C4B98">
            <w:pPr>
              <w:pStyle w:val="Table"/>
              <w:keepLines w:val="0"/>
              <w:spacing w:before="0" w:after="0"/>
              <w:jc w:val="center"/>
              <w:rPr>
                <w:rFonts w:ascii="Times New Roman" w:hAnsi="Times New Roman"/>
                <w:color w:val="000000"/>
                <w:sz w:val="22"/>
                <w:szCs w:val="22"/>
              </w:rPr>
            </w:pPr>
          </w:p>
        </w:tc>
        <w:tc>
          <w:tcPr>
            <w:tcW w:w="810" w:type="dxa"/>
            <w:tcBorders>
              <w:top w:val="nil"/>
              <w:bottom w:val="single" w:sz="4" w:space="0" w:color="auto"/>
              <w:right w:val="nil"/>
            </w:tcBorders>
            <w:shd w:val="clear" w:color="auto" w:fill="auto"/>
          </w:tcPr>
          <w:p w14:paraId="7E723A92" w14:textId="77777777" w:rsidR="00D57536" w:rsidRPr="00DC2BA7" w:rsidRDefault="00D57536" w:rsidP="001C4B98">
            <w:pPr>
              <w:pStyle w:val="Table"/>
              <w:keepLines w:val="0"/>
              <w:spacing w:before="0" w:after="0"/>
              <w:jc w:val="center"/>
              <w:rPr>
                <w:rFonts w:ascii="Times New Roman" w:hAnsi="Times New Roman"/>
                <w:color w:val="000000"/>
                <w:sz w:val="22"/>
                <w:szCs w:val="22"/>
              </w:rPr>
            </w:pPr>
          </w:p>
        </w:tc>
        <w:tc>
          <w:tcPr>
            <w:tcW w:w="810" w:type="dxa"/>
            <w:tcBorders>
              <w:top w:val="nil"/>
              <w:left w:val="nil"/>
              <w:bottom w:val="single" w:sz="4" w:space="0" w:color="auto"/>
              <w:right w:val="single" w:sz="4" w:space="0" w:color="auto"/>
            </w:tcBorders>
            <w:shd w:val="clear" w:color="auto" w:fill="auto"/>
          </w:tcPr>
          <w:p w14:paraId="7F3E006D" w14:textId="77777777" w:rsidR="00D57536" w:rsidRPr="00DC2BA7" w:rsidRDefault="00D57536" w:rsidP="001C4B98">
            <w:pPr>
              <w:pStyle w:val="Table"/>
              <w:keepLines w:val="0"/>
              <w:spacing w:before="0" w:after="0"/>
              <w:jc w:val="center"/>
              <w:rPr>
                <w:rFonts w:ascii="Times New Roman" w:hAnsi="Times New Roman"/>
                <w:color w:val="000000"/>
                <w:sz w:val="22"/>
                <w:szCs w:val="22"/>
              </w:rPr>
            </w:pPr>
          </w:p>
        </w:tc>
      </w:tr>
    </w:tbl>
    <w:p w14:paraId="7BBAFB41" w14:textId="77777777" w:rsidR="00D57536" w:rsidRPr="00DC2BA7" w:rsidRDefault="00B60735" w:rsidP="00D57536">
      <w:pPr>
        <w:spacing w:line="240" w:lineRule="auto"/>
        <w:ind w:left="283"/>
        <w:rPr>
          <w:color w:val="000000"/>
          <w:lang w:val="sv-SE"/>
        </w:rPr>
      </w:pPr>
      <w:r w:rsidRPr="00DC2BA7">
        <w:rPr>
          <w:color w:val="000000"/>
          <w:lang w:val="sv-SE"/>
        </w:rPr>
        <w:t xml:space="preserve">*Kroppsvikt under 30 kg studerades inte i de pivotala studierna på </w:t>
      </w:r>
      <w:r w:rsidRPr="00DC2BA7">
        <w:rPr>
          <w:lang w:val="sv-SE"/>
        </w:rPr>
        <w:t>kronisk rinosinuit med näspolyper</w:t>
      </w:r>
      <w:r w:rsidRPr="00DC2BA7">
        <w:rPr>
          <w:color w:val="000000"/>
          <w:lang w:val="sv-SE"/>
        </w:rPr>
        <w:t>.</w:t>
      </w:r>
    </w:p>
    <w:p w14:paraId="4F45D942" w14:textId="77777777" w:rsidR="00D57536" w:rsidRPr="00DC2BA7" w:rsidRDefault="00D57536" w:rsidP="00D57536">
      <w:pPr>
        <w:spacing w:line="240" w:lineRule="auto"/>
        <w:rPr>
          <w:color w:val="000000"/>
          <w:lang w:val="sv-SE"/>
        </w:rPr>
      </w:pPr>
    </w:p>
    <w:p w14:paraId="45ACA180" w14:textId="298DCEAF" w:rsidR="00D57536" w:rsidRPr="00DC2BA7" w:rsidRDefault="00B60735" w:rsidP="00D57536">
      <w:pPr>
        <w:pStyle w:val="Char2"/>
        <w:keepNext/>
        <w:keepLines/>
        <w:widowControl w:val="0"/>
        <w:spacing w:before="0"/>
        <w:ind w:left="1134" w:hanging="1134"/>
        <w:jc w:val="left"/>
        <w:rPr>
          <w:sz w:val="22"/>
          <w:szCs w:val="22"/>
          <w:lang w:val="sv-SE"/>
        </w:rPr>
      </w:pPr>
      <w:r w:rsidRPr="00DC2BA7">
        <w:rPr>
          <w:b/>
          <w:bCs/>
          <w:sz w:val="22"/>
          <w:szCs w:val="22"/>
          <w:lang w:val="sv-SE"/>
        </w:rPr>
        <w:lastRenderedPageBreak/>
        <w:t>Tabell 3</w:t>
      </w:r>
      <w:r w:rsidRPr="00DC2BA7">
        <w:rPr>
          <w:b/>
          <w:bCs/>
          <w:sz w:val="22"/>
          <w:szCs w:val="22"/>
          <w:lang w:val="sv-SE"/>
        </w:rPr>
        <w:tab/>
        <w:t xml:space="preserve">ADMINISTRERING VARANNAN VECKA. Dosering av </w:t>
      </w:r>
      <w:r w:rsidR="008A386C">
        <w:rPr>
          <w:b/>
          <w:bCs/>
          <w:sz w:val="22"/>
          <w:szCs w:val="22"/>
          <w:lang w:val="sv-SE"/>
        </w:rPr>
        <w:t>o</w:t>
      </w:r>
      <w:r w:rsidR="00451700">
        <w:rPr>
          <w:b/>
          <w:bCs/>
          <w:sz w:val="22"/>
          <w:szCs w:val="22"/>
          <w:lang w:val="sv-SE"/>
        </w:rPr>
        <w:t>malizumab</w:t>
      </w:r>
      <w:r w:rsidRPr="00DC2BA7">
        <w:rPr>
          <w:b/>
          <w:bCs/>
          <w:sz w:val="22"/>
          <w:szCs w:val="22"/>
          <w:lang w:val="sv-SE"/>
        </w:rPr>
        <w:t xml:space="preserve"> (milligram per dos) som ges genom subkutan injektion varannan vecka</w:t>
      </w:r>
    </w:p>
    <w:p w14:paraId="0ABC9441" w14:textId="77777777" w:rsidR="00D57536" w:rsidRPr="00DC2BA7" w:rsidRDefault="00D57536" w:rsidP="00D57536">
      <w:pPr>
        <w:pStyle w:val="Text"/>
        <w:keepNext/>
        <w:spacing w:before="0"/>
        <w:jc w:val="left"/>
        <w:rPr>
          <w:bCs/>
          <w:color w:val="000000"/>
          <w:sz w:val="22"/>
          <w:lang w:val="sv-SE"/>
        </w:rPr>
      </w:pPr>
    </w:p>
    <w:tbl>
      <w:tblPr>
        <w:tblW w:w="9185" w:type="dxa"/>
        <w:tblInd w:w="108" w:type="dxa"/>
        <w:tblBorders>
          <w:right w:val="single" w:sz="4" w:space="0" w:color="auto"/>
        </w:tblBorders>
        <w:tblLayout w:type="fixed"/>
        <w:tblLook w:val="0000" w:firstRow="0" w:lastRow="0" w:firstColumn="0" w:lastColumn="0" w:noHBand="0" w:noVBand="0"/>
      </w:tblPr>
      <w:tblGrid>
        <w:gridCol w:w="1087"/>
        <w:gridCol w:w="809"/>
        <w:gridCol w:w="810"/>
        <w:gridCol w:w="810"/>
        <w:gridCol w:w="810"/>
        <w:gridCol w:w="810"/>
        <w:gridCol w:w="809"/>
        <w:gridCol w:w="810"/>
        <w:gridCol w:w="810"/>
        <w:gridCol w:w="810"/>
        <w:gridCol w:w="810"/>
      </w:tblGrid>
      <w:tr w:rsidR="00211724" w14:paraId="5F0F26A6" w14:textId="77777777" w:rsidTr="001C4B98">
        <w:trPr>
          <w:trHeight w:val="404"/>
        </w:trPr>
        <w:tc>
          <w:tcPr>
            <w:tcW w:w="1087" w:type="dxa"/>
            <w:tcBorders>
              <w:top w:val="single" w:sz="4" w:space="0" w:color="auto"/>
              <w:left w:val="single" w:sz="4" w:space="0" w:color="auto"/>
              <w:bottom w:val="single" w:sz="4" w:space="0" w:color="auto"/>
              <w:right w:val="single" w:sz="4" w:space="0" w:color="auto"/>
            </w:tcBorders>
            <w:shd w:val="clear" w:color="auto" w:fill="auto"/>
            <w:vAlign w:val="bottom"/>
          </w:tcPr>
          <w:p w14:paraId="7F90328A" w14:textId="77777777" w:rsidR="00D57536" w:rsidRPr="00DC2BA7" w:rsidRDefault="00D57536" w:rsidP="001C4B98">
            <w:pPr>
              <w:pStyle w:val="Table"/>
              <w:keepNext/>
              <w:keepLines w:val="0"/>
              <w:spacing w:before="0" w:after="0"/>
              <w:ind w:left="176" w:hanging="176"/>
              <w:rPr>
                <w:rFonts w:ascii="Times New Roman" w:hAnsi="Times New Roman"/>
                <w:b/>
                <w:color w:val="000000"/>
                <w:sz w:val="22"/>
                <w:szCs w:val="22"/>
                <w:lang w:val="sv-SE"/>
              </w:rPr>
            </w:pPr>
          </w:p>
        </w:tc>
        <w:tc>
          <w:tcPr>
            <w:tcW w:w="8098" w:type="dxa"/>
            <w:gridSpan w:val="10"/>
            <w:tcBorders>
              <w:top w:val="single" w:sz="4" w:space="0" w:color="auto"/>
              <w:left w:val="single" w:sz="4" w:space="0" w:color="auto"/>
              <w:bottom w:val="single" w:sz="4" w:space="0" w:color="auto"/>
            </w:tcBorders>
            <w:shd w:val="clear" w:color="auto" w:fill="auto"/>
            <w:vAlign w:val="bottom"/>
          </w:tcPr>
          <w:p w14:paraId="59EFC96C" w14:textId="77777777" w:rsidR="00D57536" w:rsidRPr="00DC2BA7" w:rsidRDefault="00B60735" w:rsidP="001C4B98">
            <w:pPr>
              <w:pStyle w:val="Table"/>
              <w:keepNext/>
              <w:keepLines w:val="0"/>
              <w:spacing w:before="0" w:after="0"/>
              <w:jc w:val="center"/>
              <w:rPr>
                <w:rFonts w:ascii="Times New Roman" w:hAnsi="Times New Roman"/>
                <w:color w:val="000000"/>
                <w:sz w:val="22"/>
                <w:szCs w:val="22"/>
                <w:lang w:val="sv-SE"/>
              </w:rPr>
            </w:pPr>
            <w:r w:rsidRPr="00DC2BA7">
              <w:rPr>
                <w:rFonts w:ascii="Times New Roman" w:hAnsi="Times New Roman" w:cs="Times New Roman"/>
                <w:b/>
                <w:sz w:val="22"/>
                <w:szCs w:val="22"/>
                <w:lang w:val="sv-SE"/>
              </w:rPr>
              <w:t>Kroppsvikt (kg)</w:t>
            </w:r>
          </w:p>
        </w:tc>
      </w:tr>
      <w:tr w:rsidR="00211724" w14:paraId="49948143" w14:textId="77777777" w:rsidTr="001C4B98">
        <w:trPr>
          <w:trHeight w:val="273"/>
        </w:trPr>
        <w:tc>
          <w:tcPr>
            <w:tcW w:w="1087" w:type="dxa"/>
            <w:tcBorders>
              <w:top w:val="single" w:sz="4" w:space="0" w:color="auto"/>
              <w:left w:val="single" w:sz="4" w:space="0" w:color="auto"/>
              <w:bottom w:val="single" w:sz="4" w:space="0" w:color="auto"/>
              <w:right w:val="single" w:sz="4" w:space="0" w:color="auto"/>
            </w:tcBorders>
            <w:shd w:val="clear" w:color="auto" w:fill="auto"/>
            <w:vAlign w:val="bottom"/>
          </w:tcPr>
          <w:p w14:paraId="634A9627" w14:textId="77777777" w:rsidR="00D57536" w:rsidRPr="00DC2BA7" w:rsidRDefault="00B60735" w:rsidP="001C4B98">
            <w:pPr>
              <w:pStyle w:val="Table"/>
              <w:keepNext/>
              <w:keepLines w:val="0"/>
              <w:spacing w:before="0" w:after="0"/>
              <w:rPr>
                <w:rFonts w:ascii="Times New Roman" w:hAnsi="Times New Roman"/>
                <w:b/>
                <w:color w:val="000000"/>
                <w:sz w:val="22"/>
                <w:szCs w:val="22"/>
                <w:lang w:val="sv-SE"/>
              </w:rPr>
            </w:pPr>
            <w:r w:rsidRPr="00DC2BA7">
              <w:rPr>
                <w:rFonts w:ascii="Times New Roman" w:hAnsi="Times New Roman" w:cs="Times New Roman"/>
                <w:b/>
                <w:sz w:val="22"/>
                <w:szCs w:val="22"/>
                <w:lang w:val="sv-SE"/>
              </w:rPr>
              <w:t>Utgångs-värde för IgE (IE/ml)</w:t>
            </w:r>
          </w:p>
        </w:tc>
        <w:tc>
          <w:tcPr>
            <w:tcW w:w="809" w:type="dxa"/>
            <w:tcBorders>
              <w:top w:val="single" w:sz="4" w:space="0" w:color="auto"/>
              <w:left w:val="single" w:sz="4" w:space="0" w:color="auto"/>
              <w:bottom w:val="single" w:sz="4" w:space="0" w:color="auto"/>
            </w:tcBorders>
            <w:shd w:val="clear" w:color="auto" w:fill="auto"/>
            <w:vAlign w:val="bottom"/>
          </w:tcPr>
          <w:p w14:paraId="3F6F4CEE" w14:textId="77777777" w:rsidR="00D57536" w:rsidRPr="00DC2BA7" w:rsidRDefault="00B60735" w:rsidP="001C4B98">
            <w:pPr>
              <w:pStyle w:val="Table"/>
              <w:keepNext/>
              <w:keepLines w:val="0"/>
              <w:spacing w:before="0" w:after="0"/>
              <w:jc w:val="center"/>
              <w:rPr>
                <w:rFonts w:ascii="Times New Roman" w:hAnsi="Times New Roman"/>
                <w:color w:val="000000"/>
                <w:sz w:val="22"/>
                <w:szCs w:val="22"/>
                <w:lang w:val="sv-SE"/>
              </w:rPr>
            </w:pPr>
            <w:r w:rsidRPr="00DC2BA7">
              <w:rPr>
                <w:rFonts w:ascii="Symbol" w:hAnsi="Symbol"/>
                <w:color w:val="000000"/>
                <w:sz w:val="22"/>
                <w:szCs w:val="22"/>
              </w:rPr>
              <w:sym w:font="Symbol" w:char="F0B3"/>
            </w:r>
            <w:r w:rsidRPr="00DC2BA7">
              <w:rPr>
                <w:rFonts w:ascii="Times New Roman" w:hAnsi="Times New Roman"/>
                <w:color w:val="000000"/>
                <w:sz w:val="22"/>
                <w:szCs w:val="22"/>
                <w:lang w:val="sv-SE"/>
              </w:rPr>
              <w:t>20</w:t>
            </w:r>
            <w:r w:rsidRPr="00DC2BA7">
              <w:rPr>
                <w:rFonts w:ascii="Times New Roman" w:hAnsi="Times New Roman"/>
                <w:color w:val="000000"/>
                <w:sz w:val="22"/>
                <w:szCs w:val="22"/>
                <w:lang w:val="sv-SE"/>
              </w:rPr>
              <w:noBreakHyphen/>
            </w:r>
          </w:p>
          <w:p w14:paraId="2BE71C7B" w14:textId="77777777" w:rsidR="00D57536" w:rsidRPr="00DC2BA7" w:rsidRDefault="00B60735" w:rsidP="001C4B98">
            <w:pPr>
              <w:pStyle w:val="Table"/>
              <w:keepNext/>
              <w:keepLines w:val="0"/>
              <w:spacing w:before="0" w:after="0"/>
              <w:jc w:val="center"/>
              <w:rPr>
                <w:rFonts w:ascii="Times New Roman" w:hAnsi="Times New Roman"/>
                <w:color w:val="000000"/>
                <w:sz w:val="22"/>
                <w:szCs w:val="22"/>
                <w:lang w:val="sv-SE"/>
              </w:rPr>
            </w:pPr>
            <w:r w:rsidRPr="00DC2BA7">
              <w:rPr>
                <w:rFonts w:ascii="Times New Roman" w:hAnsi="Times New Roman"/>
                <w:color w:val="000000"/>
                <w:sz w:val="22"/>
                <w:szCs w:val="22"/>
                <w:lang w:val="sv-SE"/>
              </w:rPr>
              <w:t>25</w:t>
            </w:r>
            <w:r w:rsidRPr="00DC2BA7">
              <w:rPr>
                <w:rFonts w:ascii="Times New Roman" w:hAnsi="Times New Roman"/>
                <w:color w:val="000000"/>
                <w:sz w:val="22"/>
                <w:szCs w:val="22"/>
              </w:rPr>
              <w:t>*</w:t>
            </w:r>
          </w:p>
        </w:tc>
        <w:tc>
          <w:tcPr>
            <w:tcW w:w="810" w:type="dxa"/>
            <w:tcBorders>
              <w:top w:val="single" w:sz="4" w:space="0" w:color="auto"/>
              <w:bottom w:val="single" w:sz="4" w:space="0" w:color="auto"/>
            </w:tcBorders>
            <w:shd w:val="clear" w:color="auto" w:fill="auto"/>
            <w:vAlign w:val="bottom"/>
          </w:tcPr>
          <w:p w14:paraId="5C3C623D" w14:textId="77777777" w:rsidR="00D57536" w:rsidRPr="00DC2BA7" w:rsidRDefault="00B60735" w:rsidP="001C4B98">
            <w:pPr>
              <w:pStyle w:val="Table"/>
              <w:keepNext/>
              <w:keepLines w:val="0"/>
              <w:spacing w:before="0" w:after="0"/>
              <w:jc w:val="center"/>
              <w:rPr>
                <w:rFonts w:ascii="Times New Roman" w:hAnsi="Times New Roman"/>
                <w:color w:val="000000"/>
                <w:sz w:val="22"/>
                <w:szCs w:val="22"/>
                <w:lang w:val="sv-SE"/>
              </w:rPr>
            </w:pPr>
            <w:r w:rsidRPr="00DC2BA7">
              <w:rPr>
                <w:rFonts w:ascii="Times New Roman" w:hAnsi="Times New Roman"/>
                <w:color w:val="000000"/>
                <w:sz w:val="22"/>
                <w:szCs w:val="22"/>
                <w:lang w:val="sv-SE"/>
              </w:rPr>
              <w:t>&gt;25</w:t>
            </w:r>
            <w:r w:rsidRPr="00DC2BA7">
              <w:rPr>
                <w:rFonts w:ascii="Times New Roman" w:hAnsi="Times New Roman"/>
                <w:color w:val="000000"/>
                <w:sz w:val="22"/>
                <w:szCs w:val="22"/>
                <w:lang w:val="sv-SE"/>
              </w:rPr>
              <w:noBreakHyphen/>
            </w:r>
          </w:p>
          <w:p w14:paraId="1391A9E9" w14:textId="77777777" w:rsidR="00D57536" w:rsidRPr="00DC2BA7" w:rsidRDefault="00B60735" w:rsidP="001C4B98">
            <w:pPr>
              <w:pStyle w:val="Table"/>
              <w:keepNext/>
              <w:keepLines w:val="0"/>
              <w:spacing w:before="0" w:after="0"/>
              <w:jc w:val="center"/>
              <w:rPr>
                <w:rFonts w:ascii="Times New Roman" w:hAnsi="Times New Roman"/>
                <w:color w:val="000000"/>
                <w:sz w:val="22"/>
                <w:szCs w:val="22"/>
                <w:lang w:val="sv-SE"/>
              </w:rPr>
            </w:pPr>
            <w:r w:rsidRPr="00DC2BA7">
              <w:rPr>
                <w:rFonts w:ascii="Times New Roman" w:hAnsi="Times New Roman"/>
                <w:color w:val="000000"/>
                <w:sz w:val="22"/>
                <w:szCs w:val="22"/>
                <w:lang w:val="sv-SE"/>
              </w:rPr>
              <w:t>30</w:t>
            </w:r>
            <w:r w:rsidRPr="00DC2BA7">
              <w:rPr>
                <w:rFonts w:ascii="Times New Roman" w:hAnsi="Times New Roman"/>
                <w:color w:val="000000"/>
                <w:sz w:val="22"/>
                <w:szCs w:val="22"/>
              </w:rPr>
              <w:t>*</w:t>
            </w:r>
          </w:p>
        </w:tc>
        <w:tc>
          <w:tcPr>
            <w:tcW w:w="810" w:type="dxa"/>
            <w:tcBorders>
              <w:top w:val="single" w:sz="4" w:space="0" w:color="auto"/>
              <w:bottom w:val="single" w:sz="4" w:space="0" w:color="auto"/>
            </w:tcBorders>
            <w:shd w:val="clear" w:color="auto" w:fill="auto"/>
            <w:vAlign w:val="bottom"/>
          </w:tcPr>
          <w:p w14:paraId="56300AC3" w14:textId="77777777" w:rsidR="00D57536" w:rsidRPr="00DC2BA7" w:rsidRDefault="00B60735" w:rsidP="001C4B98">
            <w:pPr>
              <w:pStyle w:val="Table"/>
              <w:keepNext/>
              <w:keepLines w:val="0"/>
              <w:spacing w:before="0" w:after="0"/>
              <w:jc w:val="center"/>
              <w:rPr>
                <w:rFonts w:ascii="Times New Roman" w:hAnsi="Times New Roman"/>
                <w:color w:val="000000"/>
                <w:sz w:val="22"/>
                <w:szCs w:val="22"/>
                <w:lang w:val="sv-SE"/>
              </w:rPr>
            </w:pPr>
            <w:r w:rsidRPr="00DC2BA7">
              <w:rPr>
                <w:rFonts w:ascii="Times New Roman" w:hAnsi="Times New Roman"/>
                <w:color w:val="000000"/>
                <w:sz w:val="22"/>
                <w:szCs w:val="22"/>
                <w:lang w:val="sv-SE"/>
              </w:rPr>
              <w:t>&gt;30</w:t>
            </w:r>
            <w:r w:rsidRPr="00DC2BA7">
              <w:rPr>
                <w:rFonts w:ascii="Times New Roman" w:hAnsi="Times New Roman"/>
                <w:color w:val="000000"/>
                <w:sz w:val="22"/>
                <w:szCs w:val="22"/>
                <w:lang w:val="sv-SE"/>
              </w:rPr>
              <w:noBreakHyphen/>
            </w:r>
          </w:p>
          <w:p w14:paraId="0C19C0BF" w14:textId="77777777" w:rsidR="00D57536" w:rsidRPr="00DC2BA7" w:rsidRDefault="00B60735" w:rsidP="001C4B98">
            <w:pPr>
              <w:pStyle w:val="Table"/>
              <w:keepNext/>
              <w:keepLines w:val="0"/>
              <w:spacing w:before="0" w:after="0"/>
              <w:jc w:val="center"/>
              <w:rPr>
                <w:rFonts w:ascii="Times New Roman" w:hAnsi="Times New Roman"/>
                <w:color w:val="000000"/>
                <w:sz w:val="22"/>
                <w:szCs w:val="22"/>
                <w:lang w:val="sv-SE"/>
              </w:rPr>
            </w:pPr>
            <w:r w:rsidRPr="00DC2BA7">
              <w:rPr>
                <w:rFonts w:ascii="Times New Roman" w:hAnsi="Times New Roman"/>
                <w:color w:val="000000"/>
                <w:sz w:val="22"/>
                <w:szCs w:val="22"/>
                <w:lang w:val="sv-SE"/>
              </w:rPr>
              <w:t>40</w:t>
            </w:r>
          </w:p>
        </w:tc>
        <w:tc>
          <w:tcPr>
            <w:tcW w:w="810" w:type="dxa"/>
            <w:tcBorders>
              <w:top w:val="single" w:sz="4" w:space="0" w:color="auto"/>
              <w:bottom w:val="single" w:sz="4" w:space="0" w:color="auto"/>
            </w:tcBorders>
            <w:shd w:val="clear" w:color="auto" w:fill="auto"/>
            <w:vAlign w:val="bottom"/>
          </w:tcPr>
          <w:p w14:paraId="5304140F" w14:textId="77777777" w:rsidR="00D57536" w:rsidRPr="00DC2BA7" w:rsidRDefault="00B60735" w:rsidP="001C4B98">
            <w:pPr>
              <w:pStyle w:val="Table"/>
              <w:keepNext/>
              <w:keepLines w:val="0"/>
              <w:spacing w:before="0" w:after="0"/>
              <w:jc w:val="center"/>
              <w:rPr>
                <w:rFonts w:ascii="Times New Roman" w:hAnsi="Times New Roman"/>
                <w:color w:val="000000"/>
                <w:sz w:val="22"/>
                <w:szCs w:val="22"/>
                <w:lang w:val="sv-SE"/>
              </w:rPr>
            </w:pPr>
            <w:r w:rsidRPr="00DC2BA7">
              <w:rPr>
                <w:rFonts w:ascii="Times New Roman" w:hAnsi="Times New Roman"/>
                <w:color w:val="000000"/>
                <w:sz w:val="22"/>
                <w:szCs w:val="22"/>
                <w:lang w:val="sv-SE"/>
              </w:rPr>
              <w:t>&gt;40</w:t>
            </w:r>
            <w:r w:rsidRPr="00DC2BA7">
              <w:rPr>
                <w:rFonts w:ascii="Times New Roman" w:hAnsi="Times New Roman"/>
                <w:color w:val="000000"/>
                <w:sz w:val="22"/>
                <w:szCs w:val="22"/>
                <w:lang w:val="sv-SE"/>
              </w:rPr>
              <w:noBreakHyphen/>
            </w:r>
          </w:p>
          <w:p w14:paraId="5E8277E3" w14:textId="77777777" w:rsidR="00D57536" w:rsidRPr="00DC2BA7" w:rsidRDefault="00B60735" w:rsidP="001C4B98">
            <w:pPr>
              <w:pStyle w:val="Table"/>
              <w:keepNext/>
              <w:keepLines w:val="0"/>
              <w:spacing w:before="0" w:after="0"/>
              <w:jc w:val="center"/>
              <w:rPr>
                <w:rFonts w:ascii="Times New Roman" w:hAnsi="Times New Roman"/>
                <w:color w:val="000000"/>
                <w:sz w:val="22"/>
                <w:szCs w:val="22"/>
                <w:lang w:val="sv-SE"/>
              </w:rPr>
            </w:pPr>
            <w:r w:rsidRPr="00DC2BA7">
              <w:rPr>
                <w:rFonts w:ascii="Times New Roman" w:hAnsi="Times New Roman"/>
                <w:color w:val="000000"/>
                <w:sz w:val="22"/>
                <w:szCs w:val="22"/>
                <w:lang w:val="sv-SE"/>
              </w:rPr>
              <w:t>50</w:t>
            </w:r>
          </w:p>
        </w:tc>
        <w:tc>
          <w:tcPr>
            <w:tcW w:w="810" w:type="dxa"/>
            <w:tcBorders>
              <w:top w:val="single" w:sz="4" w:space="0" w:color="auto"/>
              <w:bottom w:val="single" w:sz="4" w:space="0" w:color="auto"/>
            </w:tcBorders>
            <w:shd w:val="clear" w:color="auto" w:fill="auto"/>
            <w:vAlign w:val="bottom"/>
          </w:tcPr>
          <w:p w14:paraId="4E3E23A5" w14:textId="77777777" w:rsidR="00D57536" w:rsidRPr="00DC2BA7" w:rsidRDefault="00B60735" w:rsidP="001C4B98">
            <w:pPr>
              <w:pStyle w:val="Table"/>
              <w:keepNext/>
              <w:keepLines w:val="0"/>
              <w:spacing w:before="0" w:after="0"/>
              <w:jc w:val="center"/>
              <w:rPr>
                <w:rFonts w:ascii="Times New Roman" w:hAnsi="Times New Roman"/>
                <w:color w:val="000000"/>
                <w:sz w:val="22"/>
                <w:szCs w:val="22"/>
                <w:lang w:val="sv-SE"/>
              </w:rPr>
            </w:pPr>
            <w:r w:rsidRPr="00DC2BA7">
              <w:rPr>
                <w:rFonts w:ascii="Times New Roman" w:hAnsi="Times New Roman"/>
                <w:color w:val="000000"/>
                <w:sz w:val="22"/>
                <w:szCs w:val="22"/>
                <w:lang w:val="sv-SE"/>
              </w:rPr>
              <w:t>&gt;50</w:t>
            </w:r>
            <w:r w:rsidRPr="00DC2BA7">
              <w:rPr>
                <w:rFonts w:ascii="Times New Roman" w:hAnsi="Times New Roman"/>
                <w:color w:val="000000"/>
                <w:sz w:val="22"/>
                <w:szCs w:val="22"/>
                <w:lang w:val="sv-SE"/>
              </w:rPr>
              <w:noBreakHyphen/>
            </w:r>
          </w:p>
          <w:p w14:paraId="40EA4529" w14:textId="77777777" w:rsidR="00D57536" w:rsidRPr="00DC2BA7" w:rsidRDefault="00B60735" w:rsidP="001C4B98">
            <w:pPr>
              <w:pStyle w:val="Table"/>
              <w:keepNext/>
              <w:keepLines w:val="0"/>
              <w:spacing w:before="0" w:after="0"/>
              <w:jc w:val="center"/>
              <w:rPr>
                <w:rFonts w:ascii="Times New Roman" w:hAnsi="Times New Roman"/>
                <w:color w:val="000000"/>
                <w:sz w:val="22"/>
                <w:szCs w:val="22"/>
                <w:lang w:val="sv-SE"/>
              </w:rPr>
            </w:pPr>
            <w:r w:rsidRPr="00DC2BA7">
              <w:rPr>
                <w:rFonts w:ascii="Times New Roman" w:hAnsi="Times New Roman"/>
                <w:color w:val="000000"/>
                <w:sz w:val="22"/>
                <w:szCs w:val="22"/>
                <w:lang w:val="sv-SE"/>
              </w:rPr>
              <w:t>60</w:t>
            </w:r>
          </w:p>
        </w:tc>
        <w:tc>
          <w:tcPr>
            <w:tcW w:w="809" w:type="dxa"/>
            <w:tcBorders>
              <w:top w:val="single" w:sz="4" w:space="0" w:color="auto"/>
              <w:bottom w:val="single" w:sz="4" w:space="0" w:color="auto"/>
            </w:tcBorders>
            <w:shd w:val="clear" w:color="auto" w:fill="auto"/>
            <w:vAlign w:val="bottom"/>
          </w:tcPr>
          <w:p w14:paraId="766C1606" w14:textId="77777777" w:rsidR="00D57536" w:rsidRPr="00DC2BA7" w:rsidRDefault="00B60735" w:rsidP="001C4B98">
            <w:pPr>
              <w:pStyle w:val="Table"/>
              <w:keepNext/>
              <w:keepLines w:val="0"/>
              <w:spacing w:before="0" w:after="0"/>
              <w:jc w:val="center"/>
              <w:rPr>
                <w:rFonts w:ascii="Times New Roman" w:hAnsi="Times New Roman"/>
                <w:color w:val="000000"/>
                <w:sz w:val="22"/>
                <w:szCs w:val="22"/>
                <w:lang w:val="sv-SE"/>
              </w:rPr>
            </w:pPr>
            <w:r w:rsidRPr="00DC2BA7">
              <w:rPr>
                <w:rFonts w:ascii="Times New Roman" w:hAnsi="Times New Roman"/>
                <w:color w:val="000000"/>
                <w:sz w:val="22"/>
                <w:szCs w:val="22"/>
                <w:lang w:val="sv-SE"/>
              </w:rPr>
              <w:t>&gt;60</w:t>
            </w:r>
            <w:r w:rsidRPr="00DC2BA7">
              <w:rPr>
                <w:rFonts w:ascii="Times New Roman" w:hAnsi="Times New Roman"/>
                <w:color w:val="000000"/>
                <w:sz w:val="22"/>
                <w:szCs w:val="22"/>
                <w:lang w:val="sv-SE"/>
              </w:rPr>
              <w:noBreakHyphen/>
            </w:r>
          </w:p>
          <w:p w14:paraId="2B95E61B" w14:textId="77777777" w:rsidR="00D57536" w:rsidRPr="00DC2BA7" w:rsidRDefault="00B60735" w:rsidP="001C4B98">
            <w:pPr>
              <w:pStyle w:val="Table"/>
              <w:keepNext/>
              <w:keepLines w:val="0"/>
              <w:spacing w:before="0" w:after="0"/>
              <w:jc w:val="center"/>
              <w:rPr>
                <w:rFonts w:ascii="Times New Roman" w:hAnsi="Times New Roman"/>
                <w:color w:val="000000"/>
                <w:sz w:val="22"/>
                <w:szCs w:val="22"/>
                <w:lang w:val="sv-SE"/>
              </w:rPr>
            </w:pPr>
            <w:r w:rsidRPr="00DC2BA7">
              <w:rPr>
                <w:rFonts w:ascii="Times New Roman" w:hAnsi="Times New Roman"/>
                <w:color w:val="000000"/>
                <w:sz w:val="22"/>
                <w:szCs w:val="22"/>
                <w:lang w:val="sv-SE"/>
              </w:rPr>
              <w:t>70</w:t>
            </w:r>
          </w:p>
        </w:tc>
        <w:tc>
          <w:tcPr>
            <w:tcW w:w="810" w:type="dxa"/>
            <w:tcBorders>
              <w:top w:val="single" w:sz="4" w:space="0" w:color="auto"/>
              <w:bottom w:val="single" w:sz="4" w:space="0" w:color="auto"/>
            </w:tcBorders>
            <w:shd w:val="clear" w:color="auto" w:fill="auto"/>
            <w:vAlign w:val="bottom"/>
          </w:tcPr>
          <w:p w14:paraId="30A97273" w14:textId="77777777" w:rsidR="00D57536" w:rsidRPr="00DC2BA7" w:rsidRDefault="00B60735" w:rsidP="001C4B98">
            <w:pPr>
              <w:pStyle w:val="Table"/>
              <w:keepNext/>
              <w:keepLines w:val="0"/>
              <w:spacing w:before="0" w:after="0"/>
              <w:jc w:val="center"/>
              <w:rPr>
                <w:rFonts w:ascii="Times New Roman" w:hAnsi="Times New Roman"/>
                <w:color w:val="000000"/>
                <w:sz w:val="22"/>
                <w:szCs w:val="22"/>
                <w:lang w:val="sv-SE"/>
              </w:rPr>
            </w:pPr>
            <w:r w:rsidRPr="00DC2BA7">
              <w:rPr>
                <w:rFonts w:ascii="Times New Roman" w:hAnsi="Times New Roman"/>
                <w:color w:val="000000"/>
                <w:sz w:val="22"/>
                <w:szCs w:val="22"/>
                <w:lang w:val="sv-SE"/>
              </w:rPr>
              <w:t>&gt;70</w:t>
            </w:r>
            <w:r w:rsidRPr="00DC2BA7">
              <w:rPr>
                <w:rFonts w:ascii="Times New Roman" w:hAnsi="Times New Roman"/>
                <w:color w:val="000000"/>
                <w:sz w:val="22"/>
                <w:szCs w:val="22"/>
                <w:lang w:val="sv-SE"/>
              </w:rPr>
              <w:noBreakHyphen/>
            </w:r>
          </w:p>
          <w:p w14:paraId="6F987B0B" w14:textId="77777777" w:rsidR="00D57536" w:rsidRPr="00DC2BA7" w:rsidRDefault="00B60735" w:rsidP="001C4B98">
            <w:pPr>
              <w:pStyle w:val="Table"/>
              <w:keepNext/>
              <w:keepLines w:val="0"/>
              <w:spacing w:before="0" w:after="0"/>
              <w:jc w:val="center"/>
              <w:rPr>
                <w:rFonts w:ascii="Times New Roman" w:hAnsi="Times New Roman"/>
                <w:color w:val="000000"/>
                <w:sz w:val="22"/>
                <w:szCs w:val="22"/>
                <w:lang w:val="sv-SE"/>
              </w:rPr>
            </w:pPr>
            <w:r w:rsidRPr="00DC2BA7">
              <w:rPr>
                <w:rFonts w:ascii="Times New Roman" w:hAnsi="Times New Roman"/>
                <w:color w:val="000000"/>
                <w:sz w:val="22"/>
                <w:szCs w:val="22"/>
                <w:lang w:val="sv-SE"/>
              </w:rPr>
              <w:t>80</w:t>
            </w:r>
          </w:p>
        </w:tc>
        <w:tc>
          <w:tcPr>
            <w:tcW w:w="810" w:type="dxa"/>
            <w:tcBorders>
              <w:top w:val="single" w:sz="4" w:space="0" w:color="auto"/>
              <w:bottom w:val="single" w:sz="4" w:space="0" w:color="auto"/>
            </w:tcBorders>
            <w:shd w:val="clear" w:color="auto" w:fill="auto"/>
            <w:vAlign w:val="bottom"/>
          </w:tcPr>
          <w:p w14:paraId="47B549F6" w14:textId="77777777" w:rsidR="00D57536" w:rsidRPr="00DC2BA7" w:rsidRDefault="00B60735" w:rsidP="001C4B98">
            <w:pPr>
              <w:pStyle w:val="Table"/>
              <w:keepNext/>
              <w:keepLines w:val="0"/>
              <w:spacing w:before="0" w:after="0"/>
              <w:jc w:val="center"/>
              <w:rPr>
                <w:rFonts w:ascii="Times New Roman" w:hAnsi="Times New Roman"/>
                <w:color w:val="000000"/>
                <w:sz w:val="22"/>
                <w:szCs w:val="22"/>
                <w:lang w:val="sv-SE"/>
              </w:rPr>
            </w:pPr>
            <w:r w:rsidRPr="00DC2BA7">
              <w:rPr>
                <w:rFonts w:ascii="Times New Roman" w:hAnsi="Times New Roman"/>
                <w:color w:val="000000"/>
                <w:sz w:val="22"/>
                <w:szCs w:val="22"/>
                <w:lang w:val="sv-SE"/>
              </w:rPr>
              <w:t>&gt;80</w:t>
            </w:r>
            <w:r w:rsidRPr="00DC2BA7">
              <w:rPr>
                <w:rFonts w:ascii="Times New Roman" w:hAnsi="Times New Roman"/>
                <w:color w:val="000000"/>
                <w:sz w:val="22"/>
                <w:szCs w:val="22"/>
                <w:lang w:val="sv-SE"/>
              </w:rPr>
              <w:noBreakHyphen/>
            </w:r>
          </w:p>
          <w:p w14:paraId="10E32AAD" w14:textId="77777777" w:rsidR="00D57536" w:rsidRPr="00DC2BA7" w:rsidRDefault="00B60735" w:rsidP="001C4B98">
            <w:pPr>
              <w:pStyle w:val="Table"/>
              <w:keepNext/>
              <w:keepLines w:val="0"/>
              <w:spacing w:before="0" w:after="0"/>
              <w:jc w:val="center"/>
              <w:rPr>
                <w:rFonts w:ascii="Times New Roman" w:hAnsi="Times New Roman"/>
                <w:color w:val="000000"/>
                <w:sz w:val="22"/>
                <w:szCs w:val="22"/>
                <w:lang w:val="sv-SE"/>
              </w:rPr>
            </w:pPr>
            <w:r w:rsidRPr="00DC2BA7">
              <w:rPr>
                <w:rFonts w:ascii="Times New Roman" w:hAnsi="Times New Roman"/>
                <w:color w:val="000000"/>
                <w:sz w:val="22"/>
                <w:szCs w:val="22"/>
                <w:lang w:val="sv-SE"/>
              </w:rPr>
              <w:t>90</w:t>
            </w:r>
          </w:p>
        </w:tc>
        <w:tc>
          <w:tcPr>
            <w:tcW w:w="810" w:type="dxa"/>
            <w:tcBorders>
              <w:top w:val="single" w:sz="4" w:space="0" w:color="auto"/>
              <w:bottom w:val="single" w:sz="4" w:space="0" w:color="auto"/>
              <w:right w:val="nil"/>
            </w:tcBorders>
            <w:shd w:val="clear" w:color="auto" w:fill="auto"/>
            <w:vAlign w:val="bottom"/>
          </w:tcPr>
          <w:p w14:paraId="75E8ED2F" w14:textId="77777777" w:rsidR="00D57536" w:rsidRPr="00DC2BA7" w:rsidRDefault="00B60735" w:rsidP="001C4B98">
            <w:pPr>
              <w:pStyle w:val="Table"/>
              <w:keepNext/>
              <w:keepLines w:val="0"/>
              <w:spacing w:before="0" w:after="0"/>
              <w:jc w:val="center"/>
              <w:rPr>
                <w:rFonts w:ascii="Times New Roman" w:hAnsi="Times New Roman"/>
                <w:color w:val="000000"/>
                <w:sz w:val="22"/>
                <w:szCs w:val="22"/>
                <w:lang w:val="sv-SE"/>
              </w:rPr>
            </w:pPr>
            <w:r w:rsidRPr="00DC2BA7">
              <w:rPr>
                <w:rFonts w:ascii="Times New Roman" w:hAnsi="Times New Roman"/>
                <w:color w:val="000000"/>
                <w:sz w:val="22"/>
                <w:szCs w:val="22"/>
                <w:lang w:val="sv-SE"/>
              </w:rPr>
              <w:t>&gt;90-125</w:t>
            </w:r>
          </w:p>
        </w:tc>
        <w:tc>
          <w:tcPr>
            <w:tcW w:w="810" w:type="dxa"/>
            <w:tcBorders>
              <w:top w:val="single" w:sz="4" w:space="0" w:color="auto"/>
              <w:left w:val="nil"/>
              <w:bottom w:val="single" w:sz="4" w:space="0" w:color="auto"/>
              <w:right w:val="single" w:sz="4" w:space="0" w:color="auto"/>
            </w:tcBorders>
            <w:shd w:val="clear" w:color="auto" w:fill="auto"/>
            <w:vAlign w:val="bottom"/>
          </w:tcPr>
          <w:p w14:paraId="03E02913"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lang w:val="sv-SE"/>
              </w:rPr>
              <w:t>&gt;125-1</w:t>
            </w:r>
            <w:r w:rsidRPr="00DC2BA7">
              <w:rPr>
                <w:rFonts w:ascii="Times New Roman" w:hAnsi="Times New Roman"/>
                <w:color w:val="000000"/>
                <w:sz w:val="22"/>
                <w:szCs w:val="22"/>
              </w:rPr>
              <w:t>50</w:t>
            </w:r>
          </w:p>
        </w:tc>
      </w:tr>
      <w:tr w:rsidR="00211724" w:rsidRPr="00410B74" w14:paraId="3F3B65D1" w14:textId="77777777" w:rsidTr="001C4B98">
        <w:trPr>
          <w:trHeight w:val="454"/>
        </w:trPr>
        <w:tc>
          <w:tcPr>
            <w:tcW w:w="1087" w:type="dxa"/>
            <w:tcBorders>
              <w:top w:val="single" w:sz="4" w:space="0" w:color="auto"/>
              <w:left w:val="single" w:sz="4" w:space="0" w:color="auto"/>
              <w:right w:val="single" w:sz="4" w:space="0" w:color="auto"/>
            </w:tcBorders>
          </w:tcPr>
          <w:p w14:paraId="612FCC7E" w14:textId="77777777" w:rsidR="00D57536" w:rsidRPr="00DC2BA7" w:rsidRDefault="00B60735" w:rsidP="001C4B98">
            <w:pPr>
              <w:pStyle w:val="Table"/>
              <w:keepNext/>
              <w:keepLines w:val="0"/>
              <w:spacing w:before="0" w:after="0"/>
              <w:rPr>
                <w:rFonts w:ascii="Times New Roman" w:hAnsi="Times New Roman"/>
                <w:color w:val="000000"/>
                <w:sz w:val="22"/>
                <w:szCs w:val="22"/>
              </w:rPr>
            </w:pPr>
            <w:r w:rsidRPr="00DC2BA7">
              <w:rPr>
                <w:rFonts w:ascii="Symbol" w:hAnsi="Symbol"/>
                <w:color w:val="000000"/>
                <w:sz w:val="22"/>
                <w:szCs w:val="22"/>
              </w:rPr>
              <w:sym w:font="Symbol" w:char="F0B3"/>
            </w:r>
            <w:r w:rsidRPr="00DC2BA7">
              <w:rPr>
                <w:rFonts w:ascii="Times New Roman" w:hAnsi="Times New Roman"/>
                <w:color w:val="000000"/>
                <w:sz w:val="22"/>
                <w:szCs w:val="22"/>
              </w:rPr>
              <w:t>30</w:t>
            </w:r>
            <w:r w:rsidRPr="00DC2BA7">
              <w:rPr>
                <w:rFonts w:ascii="Times New Roman" w:hAnsi="Times New Roman"/>
                <w:color w:val="000000"/>
                <w:sz w:val="22"/>
                <w:szCs w:val="22"/>
              </w:rPr>
              <w:noBreakHyphen/>
              <w:t>100</w:t>
            </w:r>
          </w:p>
        </w:tc>
        <w:tc>
          <w:tcPr>
            <w:tcW w:w="4049" w:type="dxa"/>
            <w:gridSpan w:val="5"/>
            <w:vMerge w:val="restart"/>
            <w:tcBorders>
              <w:top w:val="single" w:sz="4" w:space="0" w:color="auto"/>
              <w:left w:val="single" w:sz="4" w:space="0" w:color="auto"/>
            </w:tcBorders>
            <w:shd w:val="clear" w:color="auto" w:fill="auto"/>
          </w:tcPr>
          <w:p w14:paraId="01C4DFDC" w14:textId="77777777" w:rsidR="00D57536" w:rsidRPr="00DC2BA7" w:rsidRDefault="00B60735" w:rsidP="001C4B98">
            <w:pPr>
              <w:pStyle w:val="Table"/>
              <w:keepNext/>
              <w:keepLines w:val="0"/>
              <w:spacing w:before="0" w:after="0"/>
              <w:jc w:val="center"/>
              <w:rPr>
                <w:rFonts w:ascii="Times New Roman" w:hAnsi="Times New Roman"/>
                <w:color w:val="000000"/>
                <w:sz w:val="22"/>
                <w:szCs w:val="22"/>
                <w:lang w:val="nb-NO"/>
              </w:rPr>
            </w:pPr>
            <w:r w:rsidRPr="00DC2BA7">
              <w:rPr>
                <w:rFonts w:ascii="Times New Roman" w:hAnsi="Times New Roman" w:cs="Times New Roman"/>
                <w:sz w:val="22"/>
                <w:szCs w:val="22"/>
                <w:lang w:val="sv-SE"/>
              </w:rPr>
              <w:t>FÖR ADMINISTRERING VAR FJÄRDE VECKA,SE TABELL 2</w:t>
            </w:r>
          </w:p>
        </w:tc>
        <w:tc>
          <w:tcPr>
            <w:tcW w:w="809" w:type="dxa"/>
            <w:tcBorders>
              <w:top w:val="single" w:sz="4" w:space="0" w:color="auto"/>
            </w:tcBorders>
            <w:shd w:val="clear" w:color="auto" w:fill="auto"/>
          </w:tcPr>
          <w:p w14:paraId="78CCA57A" w14:textId="77777777" w:rsidR="00D57536" w:rsidRPr="00DC2BA7" w:rsidRDefault="00D57536" w:rsidP="001C4B98">
            <w:pPr>
              <w:pStyle w:val="Table"/>
              <w:keepNext/>
              <w:keepLines w:val="0"/>
              <w:spacing w:before="0" w:after="0"/>
              <w:jc w:val="center"/>
              <w:rPr>
                <w:rFonts w:ascii="Times New Roman" w:hAnsi="Times New Roman"/>
                <w:color w:val="000000"/>
                <w:sz w:val="22"/>
                <w:szCs w:val="22"/>
                <w:lang w:val="nb-NO"/>
              </w:rPr>
            </w:pPr>
          </w:p>
        </w:tc>
        <w:tc>
          <w:tcPr>
            <w:tcW w:w="810" w:type="dxa"/>
            <w:tcBorders>
              <w:top w:val="single" w:sz="4" w:space="0" w:color="auto"/>
            </w:tcBorders>
            <w:shd w:val="clear" w:color="auto" w:fill="auto"/>
          </w:tcPr>
          <w:p w14:paraId="5DF5401E" w14:textId="77777777" w:rsidR="00D57536" w:rsidRPr="00DC2BA7" w:rsidRDefault="00D57536" w:rsidP="001C4B98">
            <w:pPr>
              <w:pStyle w:val="Table"/>
              <w:keepNext/>
              <w:keepLines w:val="0"/>
              <w:spacing w:before="0" w:after="0"/>
              <w:jc w:val="center"/>
              <w:rPr>
                <w:rFonts w:ascii="Times New Roman" w:hAnsi="Times New Roman"/>
                <w:color w:val="000000"/>
                <w:sz w:val="22"/>
                <w:szCs w:val="22"/>
                <w:lang w:val="nb-NO"/>
              </w:rPr>
            </w:pPr>
          </w:p>
        </w:tc>
        <w:tc>
          <w:tcPr>
            <w:tcW w:w="810" w:type="dxa"/>
            <w:tcBorders>
              <w:top w:val="single" w:sz="4" w:space="0" w:color="auto"/>
            </w:tcBorders>
            <w:shd w:val="clear" w:color="auto" w:fill="auto"/>
          </w:tcPr>
          <w:p w14:paraId="24A9A6FA" w14:textId="77777777" w:rsidR="00D57536" w:rsidRPr="00DC2BA7" w:rsidRDefault="00D57536" w:rsidP="001C4B98">
            <w:pPr>
              <w:pStyle w:val="Table"/>
              <w:keepNext/>
              <w:keepLines w:val="0"/>
              <w:spacing w:before="0" w:after="0"/>
              <w:jc w:val="center"/>
              <w:rPr>
                <w:rFonts w:ascii="Times New Roman" w:hAnsi="Times New Roman"/>
                <w:color w:val="000000"/>
                <w:sz w:val="22"/>
                <w:szCs w:val="22"/>
                <w:lang w:val="nb-NO"/>
              </w:rPr>
            </w:pPr>
          </w:p>
        </w:tc>
        <w:tc>
          <w:tcPr>
            <w:tcW w:w="810" w:type="dxa"/>
            <w:tcBorders>
              <w:top w:val="single" w:sz="4" w:space="0" w:color="auto"/>
            </w:tcBorders>
            <w:shd w:val="clear" w:color="auto" w:fill="auto"/>
          </w:tcPr>
          <w:p w14:paraId="1B7783C3" w14:textId="77777777" w:rsidR="00D57536" w:rsidRPr="00DC2BA7" w:rsidRDefault="00D57536" w:rsidP="001C4B98">
            <w:pPr>
              <w:pStyle w:val="Table"/>
              <w:keepNext/>
              <w:keepLines w:val="0"/>
              <w:spacing w:before="0" w:after="0"/>
              <w:jc w:val="center"/>
              <w:rPr>
                <w:rFonts w:ascii="Times New Roman" w:hAnsi="Times New Roman"/>
                <w:color w:val="000000"/>
                <w:sz w:val="22"/>
                <w:szCs w:val="22"/>
                <w:lang w:val="nb-NO"/>
              </w:rPr>
            </w:pPr>
          </w:p>
        </w:tc>
        <w:tc>
          <w:tcPr>
            <w:tcW w:w="810" w:type="dxa"/>
            <w:tcBorders>
              <w:top w:val="single" w:sz="4" w:space="0" w:color="auto"/>
            </w:tcBorders>
            <w:shd w:val="clear" w:color="auto" w:fill="auto"/>
          </w:tcPr>
          <w:p w14:paraId="5306997E" w14:textId="77777777" w:rsidR="00D57536" w:rsidRPr="00DC2BA7" w:rsidRDefault="00D57536" w:rsidP="001C4B98">
            <w:pPr>
              <w:pStyle w:val="Table"/>
              <w:keepNext/>
              <w:keepLines w:val="0"/>
              <w:spacing w:before="0" w:after="0"/>
              <w:jc w:val="center"/>
              <w:rPr>
                <w:rFonts w:ascii="Times New Roman" w:hAnsi="Times New Roman"/>
                <w:color w:val="000000"/>
                <w:sz w:val="22"/>
                <w:szCs w:val="22"/>
                <w:lang w:val="nb-NO"/>
              </w:rPr>
            </w:pPr>
          </w:p>
        </w:tc>
      </w:tr>
      <w:tr w:rsidR="00211724" w14:paraId="36A3F7F3" w14:textId="77777777" w:rsidTr="001C4B98">
        <w:trPr>
          <w:trHeight w:val="454"/>
        </w:trPr>
        <w:tc>
          <w:tcPr>
            <w:tcW w:w="1087" w:type="dxa"/>
            <w:tcBorders>
              <w:left w:val="single" w:sz="4" w:space="0" w:color="auto"/>
              <w:right w:val="single" w:sz="4" w:space="0" w:color="auto"/>
            </w:tcBorders>
          </w:tcPr>
          <w:p w14:paraId="64BDE41B" w14:textId="77777777" w:rsidR="00D57536" w:rsidRPr="00DC2BA7" w:rsidRDefault="00B60735" w:rsidP="001C4B98">
            <w:pPr>
              <w:pStyle w:val="Table"/>
              <w:keepNext/>
              <w:keepLines w:val="0"/>
              <w:spacing w:before="0" w:after="0"/>
              <w:rPr>
                <w:rFonts w:ascii="Times New Roman" w:hAnsi="Times New Roman"/>
                <w:color w:val="000000"/>
                <w:sz w:val="22"/>
                <w:szCs w:val="22"/>
              </w:rPr>
            </w:pPr>
            <w:r w:rsidRPr="00DC2BA7">
              <w:rPr>
                <w:rFonts w:ascii="Times New Roman" w:hAnsi="Times New Roman"/>
                <w:color w:val="000000"/>
                <w:sz w:val="22"/>
                <w:szCs w:val="22"/>
              </w:rPr>
              <w:t>&gt;100</w:t>
            </w:r>
            <w:r w:rsidRPr="00DC2BA7">
              <w:rPr>
                <w:rFonts w:ascii="Times New Roman" w:hAnsi="Times New Roman"/>
                <w:color w:val="000000"/>
                <w:sz w:val="22"/>
                <w:szCs w:val="22"/>
              </w:rPr>
              <w:noBreakHyphen/>
              <w:t>200</w:t>
            </w:r>
          </w:p>
        </w:tc>
        <w:tc>
          <w:tcPr>
            <w:tcW w:w="4049" w:type="dxa"/>
            <w:gridSpan w:val="5"/>
            <w:vMerge/>
            <w:tcBorders>
              <w:left w:val="single" w:sz="4" w:space="0" w:color="auto"/>
            </w:tcBorders>
            <w:shd w:val="clear" w:color="auto" w:fill="auto"/>
          </w:tcPr>
          <w:p w14:paraId="63E4D033"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09" w:type="dxa"/>
            <w:shd w:val="clear" w:color="auto" w:fill="auto"/>
          </w:tcPr>
          <w:p w14:paraId="5C14200C"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10" w:type="dxa"/>
            <w:shd w:val="clear" w:color="auto" w:fill="auto"/>
          </w:tcPr>
          <w:p w14:paraId="0B1E5F4E"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10" w:type="dxa"/>
            <w:shd w:val="clear" w:color="auto" w:fill="auto"/>
          </w:tcPr>
          <w:p w14:paraId="273AD8E0"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10" w:type="dxa"/>
            <w:shd w:val="clear" w:color="auto" w:fill="auto"/>
          </w:tcPr>
          <w:p w14:paraId="179EE34B"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10" w:type="dxa"/>
            <w:tcBorders>
              <w:bottom w:val="single" w:sz="4" w:space="0" w:color="auto"/>
            </w:tcBorders>
            <w:shd w:val="clear" w:color="auto" w:fill="auto"/>
          </w:tcPr>
          <w:p w14:paraId="45826686"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r>
      <w:tr w:rsidR="00211724" w14:paraId="1231A741" w14:textId="77777777" w:rsidTr="001C4B98">
        <w:trPr>
          <w:trHeight w:val="454"/>
        </w:trPr>
        <w:tc>
          <w:tcPr>
            <w:tcW w:w="1087" w:type="dxa"/>
            <w:tcBorders>
              <w:left w:val="single" w:sz="4" w:space="0" w:color="auto"/>
              <w:right w:val="single" w:sz="4" w:space="0" w:color="auto"/>
            </w:tcBorders>
          </w:tcPr>
          <w:p w14:paraId="4B6BF3E0" w14:textId="77777777" w:rsidR="00D57536" w:rsidRPr="00DC2BA7" w:rsidRDefault="00B60735" w:rsidP="001C4B98">
            <w:pPr>
              <w:pStyle w:val="Table"/>
              <w:keepNext/>
              <w:keepLines w:val="0"/>
              <w:spacing w:before="0" w:after="0"/>
              <w:rPr>
                <w:rFonts w:ascii="Times New Roman" w:hAnsi="Times New Roman"/>
                <w:color w:val="000000"/>
                <w:sz w:val="22"/>
                <w:szCs w:val="22"/>
              </w:rPr>
            </w:pPr>
            <w:r w:rsidRPr="00DC2BA7">
              <w:rPr>
                <w:rFonts w:ascii="Times New Roman" w:hAnsi="Times New Roman"/>
                <w:color w:val="000000"/>
                <w:sz w:val="22"/>
                <w:szCs w:val="22"/>
              </w:rPr>
              <w:t>&gt;200</w:t>
            </w:r>
            <w:r w:rsidRPr="00DC2BA7">
              <w:rPr>
                <w:rFonts w:ascii="Times New Roman" w:hAnsi="Times New Roman"/>
                <w:color w:val="000000"/>
                <w:sz w:val="22"/>
                <w:szCs w:val="22"/>
              </w:rPr>
              <w:noBreakHyphen/>
              <w:t>300</w:t>
            </w:r>
          </w:p>
        </w:tc>
        <w:tc>
          <w:tcPr>
            <w:tcW w:w="809" w:type="dxa"/>
            <w:tcBorders>
              <w:left w:val="single" w:sz="4" w:space="0" w:color="auto"/>
            </w:tcBorders>
            <w:shd w:val="clear" w:color="auto" w:fill="auto"/>
          </w:tcPr>
          <w:p w14:paraId="0777C6F9"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10" w:type="dxa"/>
            <w:shd w:val="clear" w:color="auto" w:fill="auto"/>
          </w:tcPr>
          <w:p w14:paraId="1918F5D5"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10" w:type="dxa"/>
            <w:shd w:val="clear" w:color="auto" w:fill="auto"/>
          </w:tcPr>
          <w:p w14:paraId="6D9BA8C5"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10" w:type="dxa"/>
            <w:shd w:val="clear" w:color="auto" w:fill="auto"/>
          </w:tcPr>
          <w:p w14:paraId="07A676D8"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10" w:type="dxa"/>
            <w:shd w:val="clear" w:color="auto" w:fill="auto"/>
          </w:tcPr>
          <w:p w14:paraId="1829F7E4"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09" w:type="dxa"/>
            <w:shd w:val="clear" w:color="auto" w:fill="auto"/>
          </w:tcPr>
          <w:p w14:paraId="1D179AE1"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10" w:type="dxa"/>
            <w:shd w:val="clear" w:color="auto" w:fill="auto"/>
          </w:tcPr>
          <w:p w14:paraId="2D9D744B"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10" w:type="dxa"/>
            <w:shd w:val="clear" w:color="auto" w:fill="auto"/>
          </w:tcPr>
          <w:p w14:paraId="0C8330D3"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10" w:type="dxa"/>
            <w:tcBorders>
              <w:bottom w:val="single" w:sz="4" w:space="0" w:color="auto"/>
              <w:right w:val="single" w:sz="4" w:space="0" w:color="auto"/>
            </w:tcBorders>
            <w:shd w:val="clear" w:color="auto" w:fill="auto"/>
          </w:tcPr>
          <w:p w14:paraId="1FF4BE62"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10" w:type="dxa"/>
            <w:tcBorders>
              <w:top w:val="single" w:sz="4" w:space="0" w:color="auto"/>
              <w:left w:val="single" w:sz="4" w:space="0" w:color="auto"/>
            </w:tcBorders>
            <w:shd w:val="clear" w:color="auto" w:fill="auto"/>
          </w:tcPr>
          <w:p w14:paraId="0B388421"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375</w:t>
            </w:r>
          </w:p>
        </w:tc>
      </w:tr>
      <w:tr w:rsidR="00211724" w14:paraId="47CE9846" w14:textId="77777777" w:rsidTr="001C4B98">
        <w:trPr>
          <w:trHeight w:val="454"/>
        </w:trPr>
        <w:tc>
          <w:tcPr>
            <w:tcW w:w="1087" w:type="dxa"/>
            <w:tcBorders>
              <w:left w:val="single" w:sz="4" w:space="0" w:color="auto"/>
              <w:right w:val="single" w:sz="4" w:space="0" w:color="auto"/>
            </w:tcBorders>
          </w:tcPr>
          <w:p w14:paraId="15EA241C" w14:textId="77777777" w:rsidR="00D57536" w:rsidRPr="00DC2BA7" w:rsidRDefault="00B60735" w:rsidP="001C4B98">
            <w:pPr>
              <w:pStyle w:val="Table"/>
              <w:keepNext/>
              <w:keepLines w:val="0"/>
              <w:spacing w:before="0" w:after="0"/>
              <w:rPr>
                <w:rFonts w:ascii="Times New Roman" w:hAnsi="Times New Roman"/>
                <w:color w:val="000000"/>
                <w:sz w:val="22"/>
                <w:szCs w:val="22"/>
              </w:rPr>
            </w:pPr>
            <w:r w:rsidRPr="00DC2BA7">
              <w:rPr>
                <w:rFonts w:ascii="Times New Roman" w:hAnsi="Times New Roman"/>
                <w:color w:val="000000"/>
                <w:sz w:val="22"/>
                <w:szCs w:val="22"/>
              </w:rPr>
              <w:t>&gt;300</w:t>
            </w:r>
            <w:r w:rsidRPr="00DC2BA7">
              <w:rPr>
                <w:rFonts w:ascii="Times New Roman" w:hAnsi="Times New Roman"/>
                <w:color w:val="000000"/>
                <w:sz w:val="22"/>
                <w:szCs w:val="22"/>
              </w:rPr>
              <w:noBreakHyphen/>
              <w:t>400</w:t>
            </w:r>
          </w:p>
        </w:tc>
        <w:tc>
          <w:tcPr>
            <w:tcW w:w="809" w:type="dxa"/>
            <w:tcBorders>
              <w:left w:val="single" w:sz="4" w:space="0" w:color="auto"/>
            </w:tcBorders>
            <w:shd w:val="clear" w:color="auto" w:fill="auto"/>
          </w:tcPr>
          <w:p w14:paraId="52780230"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10" w:type="dxa"/>
            <w:shd w:val="clear" w:color="auto" w:fill="auto"/>
          </w:tcPr>
          <w:p w14:paraId="60F8D83B"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10" w:type="dxa"/>
            <w:shd w:val="clear" w:color="auto" w:fill="auto"/>
          </w:tcPr>
          <w:p w14:paraId="458C45BF"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10" w:type="dxa"/>
            <w:shd w:val="clear" w:color="auto" w:fill="auto"/>
          </w:tcPr>
          <w:p w14:paraId="315C82F5"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10" w:type="dxa"/>
            <w:shd w:val="clear" w:color="auto" w:fill="auto"/>
          </w:tcPr>
          <w:p w14:paraId="4518D149"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09" w:type="dxa"/>
            <w:shd w:val="clear" w:color="auto" w:fill="auto"/>
          </w:tcPr>
          <w:p w14:paraId="6421C704"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10" w:type="dxa"/>
            <w:tcBorders>
              <w:bottom w:val="single" w:sz="4" w:space="0" w:color="auto"/>
            </w:tcBorders>
            <w:shd w:val="clear" w:color="auto" w:fill="auto"/>
          </w:tcPr>
          <w:p w14:paraId="7EDCDB10"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10" w:type="dxa"/>
            <w:tcBorders>
              <w:bottom w:val="single" w:sz="4" w:space="0" w:color="auto"/>
              <w:right w:val="single" w:sz="4" w:space="0" w:color="auto"/>
            </w:tcBorders>
            <w:shd w:val="clear" w:color="auto" w:fill="auto"/>
          </w:tcPr>
          <w:p w14:paraId="79CCE341"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10" w:type="dxa"/>
            <w:tcBorders>
              <w:top w:val="single" w:sz="4" w:space="0" w:color="auto"/>
              <w:left w:val="single" w:sz="4" w:space="0" w:color="auto"/>
            </w:tcBorders>
            <w:shd w:val="clear" w:color="auto" w:fill="auto"/>
          </w:tcPr>
          <w:p w14:paraId="44372AED"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450</w:t>
            </w:r>
          </w:p>
        </w:tc>
        <w:tc>
          <w:tcPr>
            <w:tcW w:w="810" w:type="dxa"/>
            <w:tcBorders>
              <w:bottom w:val="nil"/>
            </w:tcBorders>
            <w:shd w:val="clear" w:color="auto" w:fill="auto"/>
          </w:tcPr>
          <w:p w14:paraId="137698BF"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525</w:t>
            </w:r>
          </w:p>
        </w:tc>
      </w:tr>
      <w:tr w:rsidR="00211724" w14:paraId="52998256" w14:textId="77777777" w:rsidTr="001C4B98">
        <w:trPr>
          <w:trHeight w:val="454"/>
        </w:trPr>
        <w:tc>
          <w:tcPr>
            <w:tcW w:w="1087" w:type="dxa"/>
            <w:tcBorders>
              <w:left w:val="single" w:sz="4" w:space="0" w:color="auto"/>
              <w:right w:val="single" w:sz="4" w:space="0" w:color="auto"/>
            </w:tcBorders>
          </w:tcPr>
          <w:p w14:paraId="5BB49ACE" w14:textId="77777777" w:rsidR="00D57536" w:rsidRPr="00DC2BA7" w:rsidRDefault="00B60735" w:rsidP="001C4B98">
            <w:pPr>
              <w:pStyle w:val="Table"/>
              <w:keepNext/>
              <w:keepLines w:val="0"/>
              <w:spacing w:before="0" w:after="0"/>
              <w:rPr>
                <w:rFonts w:ascii="Times New Roman" w:hAnsi="Times New Roman"/>
                <w:color w:val="000000"/>
                <w:sz w:val="22"/>
                <w:szCs w:val="22"/>
              </w:rPr>
            </w:pPr>
            <w:r w:rsidRPr="00DC2BA7">
              <w:rPr>
                <w:rFonts w:ascii="Times New Roman" w:hAnsi="Times New Roman"/>
                <w:color w:val="000000"/>
                <w:sz w:val="22"/>
                <w:szCs w:val="22"/>
              </w:rPr>
              <w:t>&gt;400</w:t>
            </w:r>
            <w:r w:rsidRPr="00DC2BA7">
              <w:rPr>
                <w:rFonts w:ascii="Times New Roman" w:hAnsi="Times New Roman"/>
                <w:color w:val="000000"/>
                <w:sz w:val="22"/>
                <w:szCs w:val="22"/>
              </w:rPr>
              <w:noBreakHyphen/>
              <w:t>500</w:t>
            </w:r>
          </w:p>
        </w:tc>
        <w:tc>
          <w:tcPr>
            <w:tcW w:w="809" w:type="dxa"/>
            <w:tcBorders>
              <w:left w:val="single" w:sz="4" w:space="0" w:color="auto"/>
            </w:tcBorders>
            <w:shd w:val="clear" w:color="auto" w:fill="auto"/>
          </w:tcPr>
          <w:p w14:paraId="3AA3C7D3"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10" w:type="dxa"/>
            <w:shd w:val="clear" w:color="auto" w:fill="auto"/>
          </w:tcPr>
          <w:p w14:paraId="3835AE36"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10" w:type="dxa"/>
            <w:shd w:val="clear" w:color="auto" w:fill="auto"/>
          </w:tcPr>
          <w:p w14:paraId="7E692F2C"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10" w:type="dxa"/>
            <w:shd w:val="clear" w:color="auto" w:fill="auto"/>
          </w:tcPr>
          <w:p w14:paraId="244397DB"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10" w:type="dxa"/>
            <w:shd w:val="clear" w:color="auto" w:fill="auto"/>
          </w:tcPr>
          <w:p w14:paraId="5025838D"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09" w:type="dxa"/>
            <w:tcBorders>
              <w:bottom w:val="single" w:sz="4" w:space="0" w:color="auto"/>
              <w:right w:val="single" w:sz="4" w:space="0" w:color="auto"/>
            </w:tcBorders>
            <w:shd w:val="clear" w:color="auto" w:fill="auto"/>
          </w:tcPr>
          <w:p w14:paraId="4A348DA4"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10" w:type="dxa"/>
            <w:tcBorders>
              <w:top w:val="single" w:sz="4" w:space="0" w:color="auto"/>
              <w:left w:val="single" w:sz="4" w:space="0" w:color="auto"/>
            </w:tcBorders>
            <w:shd w:val="clear" w:color="auto" w:fill="auto"/>
          </w:tcPr>
          <w:p w14:paraId="5D2AA91D"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375</w:t>
            </w:r>
          </w:p>
        </w:tc>
        <w:tc>
          <w:tcPr>
            <w:tcW w:w="810" w:type="dxa"/>
            <w:tcBorders>
              <w:top w:val="single" w:sz="4" w:space="0" w:color="auto"/>
            </w:tcBorders>
            <w:shd w:val="clear" w:color="auto" w:fill="auto"/>
          </w:tcPr>
          <w:p w14:paraId="48A6A3E3"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375</w:t>
            </w:r>
          </w:p>
        </w:tc>
        <w:tc>
          <w:tcPr>
            <w:tcW w:w="810" w:type="dxa"/>
            <w:tcBorders>
              <w:bottom w:val="nil"/>
            </w:tcBorders>
            <w:shd w:val="clear" w:color="auto" w:fill="auto"/>
          </w:tcPr>
          <w:p w14:paraId="3BEA19F3"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525</w:t>
            </w:r>
          </w:p>
        </w:tc>
        <w:tc>
          <w:tcPr>
            <w:tcW w:w="810" w:type="dxa"/>
            <w:tcBorders>
              <w:bottom w:val="single" w:sz="4" w:space="0" w:color="auto"/>
            </w:tcBorders>
            <w:shd w:val="clear" w:color="auto" w:fill="auto"/>
          </w:tcPr>
          <w:p w14:paraId="1EF25AFE"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600</w:t>
            </w:r>
          </w:p>
        </w:tc>
      </w:tr>
      <w:tr w:rsidR="00211724" w14:paraId="2631C490" w14:textId="77777777" w:rsidTr="001C4B98">
        <w:trPr>
          <w:trHeight w:val="454"/>
        </w:trPr>
        <w:tc>
          <w:tcPr>
            <w:tcW w:w="1087" w:type="dxa"/>
            <w:tcBorders>
              <w:left w:val="single" w:sz="4" w:space="0" w:color="auto"/>
              <w:right w:val="single" w:sz="4" w:space="0" w:color="auto"/>
            </w:tcBorders>
          </w:tcPr>
          <w:p w14:paraId="662A02B1" w14:textId="77777777" w:rsidR="00D57536" w:rsidRPr="00DC2BA7" w:rsidRDefault="00B60735" w:rsidP="001C4B98">
            <w:pPr>
              <w:pStyle w:val="Table"/>
              <w:keepNext/>
              <w:keepLines w:val="0"/>
              <w:spacing w:before="0" w:after="0"/>
              <w:rPr>
                <w:rFonts w:ascii="Times New Roman" w:hAnsi="Times New Roman"/>
                <w:color w:val="000000"/>
                <w:sz w:val="22"/>
                <w:szCs w:val="22"/>
              </w:rPr>
            </w:pPr>
            <w:r w:rsidRPr="00DC2BA7">
              <w:rPr>
                <w:rFonts w:ascii="Times New Roman" w:hAnsi="Times New Roman"/>
                <w:color w:val="000000"/>
                <w:sz w:val="22"/>
                <w:szCs w:val="22"/>
              </w:rPr>
              <w:t>&gt;500</w:t>
            </w:r>
            <w:r w:rsidRPr="00DC2BA7">
              <w:rPr>
                <w:rFonts w:ascii="Times New Roman" w:hAnsi="Times New Roman"/>
                <w:color w:val="000000"/>
                <w:sz w:val="22"/>
                <w:szCs w:val="22"/>
              </w:rPr>
              <w:noBreakHyphen/>
              <w:t>600</w:t>
            </w:r>
          </w:p>
        </w:tc>
        <w:tc>
          <w:tcPr>
            <w:tcW w:w="809" w:type="dxa"/>
            <w:tcBorders>
              <w:left w:val="single" w:sz="4" w:space="0" w:color="auto"/>
            </w:tcBorders>
            <w:shd w:val="clear" w:color="auto" w:fill="auto"/>
          </w:tcPr>
          <w:p w14:paraId="74B63E41"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10" w:type="dxa"/>
            <w:tcBorders>
              <w:bottom w:val="single" w:sz="4" w:space="0" w:color="auto"/>
            </w:tcBorders>
            <w:shd w:val="clear" w:color="auto" w:fill="auto"/>
          </w:tcPr>
          <w:p w14:paraId="0E7F2A6B"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10" w:type="dxa"/>
          </w:tcPr>
          <w:p w14:paraId="3F8B0670"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10" w:type="dxa"/>
          </w:tcPr>
          <w:p w14:paraId="5382E009"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10" w:type="dxa"/>
            <w:tcBorders>
              <w:bottom w:val="single" w:sz="4" w:space="0" w:color="auto"/>
              <w:right w:val="single" w:sz="4" w:space="0" w:color="auto"/>
            </w:tcBorders>
          </w:tcPr>
          <w:p w14:paraId="5ED9A1F1"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09" w:type="dxa"/>
            <w:tcBorders>
              <w:top w:val="single" w:sz="4" w:space="0" w:color="auto"/>
              <w:left w:val="single" w:sz="4" w:space="0" w:color="auto"/>
            </w:tcBorders>
          </w:tcPr>
          <w:p w14:paraId="5E26913C"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375</w:t>
            </w:r>
          </w:p>
        </w:tc>
        <w:tc>
          <w:tcPr>
            <w:tcW w:w="810" w:type="dxa"/>
          </w:tcPr>
          <w:p w14:paraId="089EA037"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450</w:t>
            </w:r>
          </w:p>
        </w:tc>
        <w:tc>
          <w:tcPr>
            <w:tcW w:w="810" w:type="dxa"/>
            <w:tcBorders>
              <w:bottom w:val="nil"/>
            </w:tcBorders>
          </w:tcPr>
          <w:p w14:paraId="4875034B"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450</w:t>
            </w:r>
          </w:p>
        </w:tc>
        <w:tc>
          <w:tcPr>
            <w:tcW w:w="810" w:type="dxa"/>
            <w:tcBorders>
              <w:bottom w:val="single" w:sz="4" w:space="0" w:color="auto"/>
              <w:right w:val="single" w:sz="4" w:space="0" w:color="auto"/>
            </w:tcBorders>
          </w:tcPr>
          <w:p w14:paraId="4C0C3F9E"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600</w:t>
            </w:r>
          </w:p>
        </w:tc>
        <w:tc>
          <w:tcPr>
            <w:tcW w:w="810" w:type="dxa"/>
            <w:tcBorders>
              <w:top w:val="single" w:sz="4" w:space="0" w:color="auto"/>
              <w:left w:val="single" w:sz="4" w:space="0" w:color="auto"/>
            </w:tcBorders>
            <w:shd w:val="clear" w:color="auto" w:fill="auto"/>
          </w:tcPr>
          <w:p w14:paraId="0CF17568"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r>
      <w:tr w:rsidR="00211724" w14:paraId="157DCB2F" w14:textId="77777777" w:rsidTr="001C4B98">
        <w:trPr>
          <w:trHeight w:val="454"/>
        </w:trPr>
        <w:tc>
          <w:tcPr>
            <w:tcW w:w="1087" w:type="dxa"/>
            <w:tcBorders>
              <w:left w:val="single" w:sz="4" w:space="0" w:color="auto"/>
              <w:right w:val="single" w:sz="4" w:space="0" w:color="auto"/>
            </w:tcBorders>
          </w:tcPr>
          <w:p w14:paraId="5E4EA17A" w14:textId="77777777" w:rsidR="00D57536" w:rsidRPr="00DC2BA7" w:rsidRDefault="00B60735" w:rsidP="001C4B98">
            <w:pPr>
              <w:pStyle w:val="Table"/>
              <w:keepNext/>
              <w:keepLines w:val="0"/>
              <w:spacing w:before="0" w:after="0"/>
              <w:rPr>
                <w:rFonts w:ascii="Times New Roman" w:hAnsi="Times New Roman"/>
                <w:color w:val="000000"/>
                <w:sz w:val="22"/>
                <w:szCs w:val="22"/>
              </w:rPr>
            </w:pPr>
            <w:r w:rsidRPr="00DC2BA7">
              <w:rPr>
                <w:rFonts w:ascii="Times New Roman" w:hAnsi="Times New Roman"/>
                <w:color w:val="000000"/>
                <w:sz w:val="22"/>
                <w:szCs w:val="22"/>
              </w:rPr>
              <w:t>&gt;600</w:t>
            </w:r>
            <w:r w:rsidRPr="00DC2BA7">
              <w:rPr>
                <w:rFonts w:ascii="Times New Roman" w:hAnsi="Times New Roman"/>
                <w:color w:val="000000"/>
                <w:sz w:val="22"/>
                <w:szCs w:val="22"/>
              </w:rPr>
              <w:noBreakHyphen/>
              <w:t>700</w:t>
            </w:r>
          </w:p>
        </w:tc>
        <w:tc>
          <w:tcPr>
            <w:tcW w:w="809" w:type="dxa"/>
            <w:tcBorders>
              <w:left w:val="single" w:sz="4" w:space="0" w:color="auto"/>
              <w:bottom w:val="single" w:sz="4" w:space="0" w:color="auto"/>
              <w:right w:val="single" w:sz="4" w:space="0" w:color="auto"/>
            </w:tcBorders>
            <w:shd w:val="clear" w:color="auto" w:fill="auto"/>
          </w:tcPr>
          <w:p w14:paraId="0995A502"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10" w:type="dxa"/>
            <w:tcBorders>
              <w:top w:val="single" w:sz="4" w:space="0" w:color="auto"/>
              <w:left w:val="single" w:sz="4" w:space="0" w:color="auto"/>
              <w:right w:val="single" w:sz="4" w:space="0" w:color="auto"/>
            </w:tcBorders>
          </w:tcPr>
          <w:p w14:paraId="4CE7EF7A"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225</w:t>
            </w:r>
          </w:p>
        </w:tc>
        <w:tc>
          <w:tcPr>
            <w:tcW w:w="810" w:type="dxa"/>
            <w:tcBorders>
              <w:left w:val="single" w:sz="4" w:space="0" w:color="auto"/>
              <w:bottom w:val="single" w:sz="4" w:space="0" w:color="auto"/>
            </w:tcBorders>
          </w:tcPr>
          <w:p w14:paraId="78DB0C89"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10" w:type="dxa"/>
            <w:tcBorders>
              <w:bottom w:val="single" w:sz="4" w:space="0" w:color="auto"/>
              <w:right w:val="single" w:sz="4" w:space="0" w:color="auto"/>
            </w:tcBorders>
          </w:tcPr>
          <w:p w14:paraId="067CCF38"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10" w:type="dxa"/>
            <w:tcBorders>
              <w:top w:val="single" w:sz="4" w:space="0" w:color="auto"/>
              <w:left w:val="single" w:sz="4" w:space="0" w:color="auto"/>
            </w:tcBorders>
          </w:tcPr>
          <w:p w14:paraId="7D265D19"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375</w:t>
            </w:r>
          </w:p>
        </w:tc>
        <w:tc>
          <w:tcPr>
            <w:tcW w:w="809" w:type="dxa"/>
          </w:tcPr>
          <w:p w14:paraId="43CE8C68"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color w:val="000000"/>
                <w:sz w:val="22"/>
                <w:szCs w:val="22"/>
              </w:rPr>
              <w:t>450</w:t>
            </w:r>
          </w:p>
        </w:tc>
        <w:tc>
          <w:tcPr>
            <w:tcW w:w="810" w:type="dxa"/>
          </w:tcPr>
          <w:p w14:paraId="65ED433A"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450</w:t>
            </w:r>
          </w:p>
        </w:tc>
        <w:tc>
          <w:tcPr>
            <w:tcW w:w="810" w:type="dxa"/>
            <w:tcBorders>
              <w:bottom w:val="nil"/>
              <w:right w:val="single" w:sz="4" w:space="0" w:color="auto"/>
            </w:tcBorders>
          </w:tcPr>
          <w:p w14:paraId="5A38F2EB"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525</w:t>
            </w:r>
          </w:p>
        </w:tc>
        <w:tc>
          <w:tcPr>
            <w:tcW w:w="810" w:type="dxa"/>
            <w:tcBorders>
              <w:top w:val="single" w:sz="4" w:space="0" w:color="auto"/>
              <w:left w:val="single" w:sz="4" w:space="0" w:color="auto"/>
            </w:tcBorders>
            <w:shd w:val="clear" w:color="auto" w:fill="auto"/>
          </w:tcPr>
          <w:p w14:paraId="55CBFBF5" w14:textId="77777777" w:rsidR="00D57536" w:rsidRPr="00DC2BA7" w:rsidRDefault="00D57536" w:rsidP="001C4B98">
            <w:pPr>
              <w:pStyle w:val="Table"/>
              <w:keepNext/>
              <w:keepLines w:val="0"/>
              <w:spacing w:before="0" w:after="0"/>
              <w:rPr>
                <w:rFonts w:ascii="Times New Roman" w:hAnsi="Times New Roman"/>
                <w:color w:val="000000"/>
                <w:sz w:val="22"/>
                <w:szCs w:val="22"/>
              </w:rPr>
            </w:pPr>
          </w:p>
        </w:tc>
        <w:tc>
          <w:tcPr>
            <w:tcW w:w="810" w:type="dxa"/>
            <w:shd w:val="clear" w:color="auto" w:fill="auto"/>
          </w:tcPr>
          <w:p w14:paraId="0D8DD700" w14:textId="77777777" w:rsidR="00D57536" w:rsidRPr="00DC2BA7" w:rsidRDefault="00D57536" w:rsidP="001C4B98">
            <w:pPr>
              <w:pStyle w:val="Table"/>
              <w:keepNext/>
              <w:keepLines w:val="0"/>
              <w:spacing w:before="0" w:after="0"/>
              <w:rPr>
                <w:rFonts w:ascii="Times New Roman" w:hAnsi="Times New Roman"/>
                <w:color w:val="000000"/>
                <w:sz w:val="22"/>
                <w:szCs w:val="22"/>
              </w:rPr>
            </w:pPr>
          </w:p>
        </w:tc>
      </w:tr>
      <w:tr w:rsidR="00211724" w14:paraId="2343D933" w14:textId="77777777" w:rsidTr="001C4B98">
        <w:trPr>
          <w:trHeight w:val="454"/>
        </w:trPr>
        <w:tc>
          <w:tcPr>
            <w:tcW w:w="1087" w:type="dxa"/>
            <w:tcBorders>
              <w:left w:val="single" w:sz="4" w:space="0" w:color="auto"/>
              <w:right w:val="single" w:sz="4" w:space="0" w:color="auto"/>
            </w:tcBorders>
          </w:tcPr>
          <w:p w14:paraId="15E875AF" w14:textId="77777777" w:rsidR="00D57536" w:rsidRPr="00DC2BA7" w:rsidRDefault="00B60735" w:rsidP="001C4B98">
            <w:pPr>
              <w:pStyle w:val="Table"/>
              <w:keepNext/>
              <w:keepLines w:val="0"/>
              <w:spacing w:before="0" w:after="0"/>
              <w:rPr>
                <w:rFonts w:ascii="Times New Roman" w:hAnsi="Times New Roman"/>
                <w:color w:val="000000"/>
                <w:sz w:val="22"/>
                <w:szCs w:val="22"/>
              </w:rPr>
            </w:pPr>
            <w:r w:rsidRPr="00DC2BA7">
              <w:rPr>
                <w:rFonts w:ascii="Times New Roman" w:hAnsi="Times New Roman"/>
                <w:bCs/>
                <w:color w:val="000000"/>
                <w:sz w:val="22"/>
                <w:szCs w:val="22"/>
              </w:rPr>
              <w:t>&gt;700</w:t>
            </w:r>
            <w:r w:rsidRPr="00DC2BA7">
              <w:rPr>
                <w:rFonts w:ascii="Times New Roman" w:hAnsi="Times New Roman"/>
                <w:bCs/>
                <w:color w:val="000000"/>
                <w:sz w:val="22"/>
                <w:szCs w:val="22"/>
              </w:rPr>
              <w:noBreakHyphen/>
              <w:t>800</w:t>
            </w:r>
          </w:p>
        </w:tc>
        <w:tc>
          <w:tcPr>
            <w:tcW w:w="809" w:type="dxa"/>
            <w:tcBorders>
              <w:top w:val="single" w:sz="4" w:space="0" w:color="auto"/>
              <w:left w:val="single" w:sz="4" w:space="0" w:color="auto"/>
            </w:tcBorders>
          </w:tcPr>
          <w:p w14:paraId="11F7897A"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225</w:t>
            </w:r>
          </w:p>
        </w:tc>
        <w:tc>
          <w:tcPr>
            <w:tcW w:w="810" w:type="dxa"/>
          </w:tcPr>
          <w:p w14:paraId="6061CB0F"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225</w:t>
            </w:r>
          </w:p>
        </w:tc>
        <w:tc>
          <w:tcPr>
            <w:tcW w:w="810" w:type="dxa"/>
            <w:tcBorders>
              <w:top w:val="single" w:sz="4" w:space="0" w:color="auto"/>
            </w:tcBorders>
          </w:tcPr>
          <w:p w14:paraId="22B7F211"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300</w:t>
            </w:r>
          </w:p>
        </w:tc>
        <w:tc>
          <w:tcPr>
            <w:tcW w:w="810" w:type="dxa"/>
            <w:tcBorders>
              <w:top w:val="single" w:sz="4" w:space="0" w:color="auto"/>
            </w:tcBorders>
          </w:tcPr>
          <w:p w14:paraId="05CE3412"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375</w:t>
            </w:r>
          </w:p>
        </w:tc>
        <w:tc>
          <w:tcPr>
            <w:tcW w:w="810" w:type="dxa"/>
          </w:tcPr>
          <w:p w14:paraId="52B04B5D"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450</w:t>
            </w:r>
          </w:p>
        </w:tc>
        <w:tc>
          <w:tcPr>
            <w:tcW w:w="809" w:type="dxa"/>
          </w:tcPr>
          <w:p w14:paraId="50480ACC"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450</w:t>
            </w:r>
          </w:p>
        </w:tc>
        <w:tc>
          <w:tcPr>
            <w:tcW w:w="810" w:type="dxa"/>
            <w:tcBorders>
              <w:bottom w:val="nil"/>
            </w:tcBorders>
          </w:tcPr>
          <w:p w14:paraId="76D3100B"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525</w:t>
            </w:r>
          </w:p>
        </w:tc>
        <w:tc>
          <w:tcPr>
            <w:tcW w:w="810" w:type="dxa"/>
            <w:tcBorders>
              <w:bottom w:val="single" w:sz="4" w:space="0" w:color="auto"/>
              <w:right w:val="single" w:sz="4" w:space="0" w:color="auto"/>
            </w:tcBorders>
          </w:tcPr>
          <w:p w14:paraId="1A1B7155"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600</w:t>
            </w:r>
          </w:p>
        </w:tc>
        <w:tc>
          <w:tcPr>
            <w:tcW w:w="810" w:type="dxa"/>
            <w:tcBorders>
              <w:left w:val="single" w:sz="4" w:space="0" w:color="auto"/>
            </w:tcBorders>
            <w:shd w:val="clear" w:color="auto" w:fill="auto"/>
          </w:tcPr>
          <w:p w14:paraId="29D77CC2" w14:textId="77777777" w:rsidR="00D57536" w:rsidRPr="00DC2BA7" w:rsidRDefault="00D57536" w:rsidP="001C4B98">
            <w:pPr>
              <w:pStyle w:val="Table"/>
              <w:keepNext/>
              <w:keepLines w:val="0"/>
              <w:spacing w:before="0" w:after="0"/>
              <w:rPr>
                <w:rFonts w:ascii="Times New Roman" w:hAnsi="Times New Roman"/>
                <w:color w:val="000000"/>
                <w:sz w:val="22"/>
                <w:szCs w:val="22"/>
              </w:rPr>
            </w:pPr>
          </w:p>
        </w:tc>
        <w:tc>
          <w:tcPr>
            <w:tcW w:w="810" w:type="dxa"/>
            <w:shd w:val="clear" w:color="auto" w:fill="auto"/>
          </w:tcPr>
          <w:p w14:paraId="4AD9DEC4" w14:textId="77777777" w:rsidR="00D57536" w:rsidRPr="00DC2BA7" w:rsidRDefault="00D57536" w:rsidP="001C4B98">
            <w:pPr>
              <w:pStyle w:val="Table"/>
              <w:keepNext/>
              <w:keepLines w:val="0"/>
              <w:spacing w:before="0" w:after="0"/>
              <w:rPr>
                <w:rFonts w:ascii="Times New Roman" w:hAnsi="Times New Roman"/>
                <w:color w:val="000000"/>
                <w:sz w:val="22"/>
                <w:szCs w:val="22"/>
              </w:rPr>
            </w:pPr>
          </w:p>
        </w:tc>
      </w:tr>
      <w:tr w:rsidR="00211724" w14:paraId="31A3158C" w14:textId="77777777" w:rsidTr="001C4B98">
        <w:trPr>
          <w:trHeight w:val="454"/>
        </w:trPr>
        <w:tc>
          <w:tcPr>
            <w:tcW w:w="1087" w:type="dxa"/>
            <w:tcBorders>
              <w:left w:val="single" w:sz="4" w:space="0" w:color="auto"/>
              <w:right w:val="single" w:sz="4" w:space="0" w:color="auto"/>
            </w:tcBorders>
          </w:tcPr>
          <w:p w14:paraId="7CF044C1" w14:textId="77777777" w:rsidR="00D57536" w:rsidRPr="00DC2BA7" w:rsidRDefault="00B60735" w:rsidP="001C4B98">
            <w:pPr>
              <w:pStyle w:val="Table"/>
              <w:keepNext/>
              <w:keepLines w:val="0"/>
              <w:spacing w:before="0" w:after="0"/>
              <w:rPr>
                <w:rFonts w:ascii="Times New Roman" w:hAnsi="Times New Roman"/>
                <w:color w:val="000000"/>
                <w:sz w:val="22"/>
                <w:szCs w:val="22"/>
              </w:rPr>
            </w:pPr>
            <w:r w:rsidRPr="00DC2BA7">
              <w:rPr>
                <w:rFonts w:ascii="Times New Roman" w:hAnsi="Times New Roman"/>
                <w:bCs/>
                <w:color w:val="000000"/>
                <w:sz w:val="22"/>
                <w:szCs w:val="22"/>
              </w:rPr>
              <w:t>&gt;800</w:t>
            </w:r>
            <w:r w:rsidRPr="00DC2BA7">
              <w:rPr>
                <w:rFonts w:ascii="Times New Roman" w:hAnsi="Times New Roman"/>
                <w:bCs/>
                <w:color w:val="000000"/>
                <w:sz w:val="22"/>
                <w:szCs w:val="22"/>
              </w:rPr>
              <w:noBreakHyphen/>
              <w:t>900</w:t>
            </w:r>
          </w:p>
        </w:tc>
        <w:tc>
          <w:tcPr>
            <w:tcW w:w="809" w:type="dxa"/>
            <w:tcBorders>
              <w:left w:val="single" w:sz="4" w:space="0" w:color="auto"/>
            </w:tcBorders>
          </w:tcPr>
          <w:p w14:paraId="288A880A"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225</w:t>
            </w:r>
          </w:p>
        </w:tc>
        <w:tc>
          <w:tcPr>
            <w:tcW w:w="810" w:type="dxa"/>
          </w:tcPr>
          <w:p w14:paraId="6591BF12"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225</w:t>
            </w:r>
          </w:p>
        </w:tc>
        <w:tc>
          <w:tcPr>
            <w:tcW w:w="810" w:type="dxa"/>
          </w:tcPr>
          <w:p w14:paraId="235C14C5"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300</w:t>
            </w:r>
          </w:p>
        </w:tc>
        <w:tc>
          <w:tcPr>
            <w:tcW w:w="810" w:type="dxa"/>
          </w:tcPr>
          <w:p w14:paraId="1E958D61"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375</w:t>
            </w:r>
          </w:p>
        </w:tc>
        <w:tc>
          <w:tcPr>
            <w:tcW w:w="810" w:type="dxa"/>
          </w:tcPr>
          <w:p w14:paraId="6A5D8479"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450</w:t>
            </w:r>
          </w:p>
        </w:tc>
        <w:tc>
          <w:tcPr>
            <w:tcW w:w="809" w:type="dxa"/>
            <w:tcBorders>
              <w:bottom w:val="nil"/>
            </w:tcBorders>
          </w:tcPr>
          <w:p w14:paraId="20B005AD"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525</w:t>
            </w:r>
          </w:p>
        </w:tc>
        <w:tc>
          <w:tcPr>
            <w:tcW w:w="810" w:type="dxa"/>
            <w:tcBorders>
              <w:bottom w:val="single" w:sz="4" w:space="0" w:color="auto"/>
              <w:right w:val="single" w:sz="4" w:space="0" w:color="auto"/>
            </w:tcBorders>
          </w:tcPr>
          <w:p w14:paraId="1BD69105"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600</w:t>
            </w:r>
          </w:p>
        </w:tc>
        <w:tc>
          <w:tcPr>
            <w:tcW w:w="810" w:type="dxa"/>
            <w:tcBorders>
              <w:top w:val="single" w:sz="4" w:space="0" w:color="auto"/>
              <w:left w:val="single" w:sz="4" w:space="0" w:color="auto"/>
            </w:tcBorders>
            <w:shd w:val="clear" w:color="auto" w:fill="auto"/>
          </w:tcPr>
          <w:p w14:paraId="1186381F" w14:textId="77777777" w:rsidR="00D57536" w:rsidRPr="00DC2BA7" w:rsidRDefault="00D57536" w:rsidP="001C4B98">
            <w:pPr>
              <w:pStyle w:val="Table"/>
              <w:keepNext/>
              <w:keepLines w:val="0"/>
              <w:spacing w:before="0" w:after="0"/>
              <w:rPr>
                <w:rFonts w:ascii="Times New Roman" w:hAnsi="Times New Roman"/>
                <w:color w:val="000000"/>
                <w:sz w:val="22"/>
                <w:szCs w:val="22"/>
              </w:rPr>
            </w:pPr>
          </w:p>
        </w:tc>
        <w:tc>
          <w:tcPr>
            <w:tcW w:w="810" w:type="dxa"/>
            <w:shd w:val="clear" w:color="auto" w:fill="auto"/>
          </w:tcPr>
          <w:p w14:paraId="6523C5CA" w14:textId="77777777" w:rsidR="00D57536" w:rsidRPr="00DC2BA7" w:rsidRDefault="00D57536" w:rsidP="001C4B98">
            <w:pPr>
              <w:pStyle w:val="Table"/>
              <w:keepNext/>
              <w:keepLines w:val="0"/>
              <w:spacing w:before="0" w:after="0"/>
              <w:rPr>
                <w:rFonts w:ascii="Times New Roman" w:hAnsi="Times New Roman"/>
                <w:color w:val="000000"/>
                <w:sz w:val="22"/>
                <w:szCs w:val="22"/>
              </w:rPr>
            </w:pPr>
          </w:p>
        </w:tc>
        <w:tc>
          <w:tcPr>
            <w:tcW w:w="810" w:type="dxa"/>
            <w:shd w:val="clear" w:color="auto" w:fill="auto"/>
          </w:tcPr>
          <w:p w14:paraId="2867CFFE" w14:textId="77777777" w:rsidR="00D57536" w:rsidRPr="00DC2BA7" w:rsidRDefault="00D57536" w:rsidP="001C4B98">
            <w:pPr>
              <w:pStyle w:val="Table"/>
              <w:keepNext/>
              <w:keepLines w:val="0"/>
              <w:spacing w:before="0" w:after="0"/>
              <w:rPr>
                <w:rFonts w:ascii="Times New Roman" w:hAnsi="Times New Roman"/>
                <w:color w:val="000000"/>
                <w:sz w:val="22"/>
                <w:szCs w:val="22"/>
              </w:rPr>
            </w:pPr>
          </w:p>
        </w:tc>
      </w:tr>
      <w:tr w:rsidR="00211724" w14:paraId="31DCF607" w14:textId="77777777" w:rsidTr="001C4B98">
        <w:trPr>
          <w:trHeight w:val="454"/>
        </w:trPr>
        <w:tc>
          <w:tcPr>
            <w:tcW w:w="1087" w:type="dxa"/>
            <w:tcBorders>
              <w:left w:val="single" w:sz="4" w:space="0" w:color="auto"/>
              <w:right w:val="single" w:sz="4" w:space="0" w:color="auto"/>
            </w:tcBorders>
          </w:tcPr>
          <w:p w14:paraId="587E6045" w14:textId="77777777" w:rsidR="00D57536" w:rsidRPr="00DC2BA7" w:rsidRDefault="00B60735" w:rsidP="001C4B98">
            <w:pPr>
              <w:pStyle w:val="Table"/>
              <w:keepNext/>
              <w:keepLines w:val="0"/>
              <w:spacing w:before="0" w:after="0"/>
              <w:rPr>
                <w:rFonts w:ascii="Times New Roman" w:hAnsi="Times New Roman"/>
                <w:color w:val="000000"/>
                <w:sz w:val="22"/>
                <w:szCs w:val="22"/>
              </w:rPr>
            </w:pPr>
            <w:r w:rsidRPr="00DC2BA7">
              <w:rPr>
                <w:rFonts w:ascii="Times New Roman" w:hAnsi="Times New Roman"/>
                <w:bCs/>
                <w:color w:val="000000"/>
                <w:sz w:val="22"/>
                <w:szCs w:val="22"/>
              </w:rPr>
              <w:t>&gt;900-1</w:t>
            </w:r>
            <w:r w:rsidR="00451700">
              <w:rPr>
                <w:rFonts w:ascii="Times New Roman" w:hAnsi="Times New Roman"/>
                <w:bCs/>
                <w:color w:val="000000"/>
                <w:sz w:val="22"/>
                <w:szCs w:val="22"/>
              </w:rPr>
              <w:t> </w:t>
            </w:r>
            <w:r w:rsidRPr="00DC2BA7">
              <w:rPr>
                <w:rFonts w:ascii="Times New Roman" w:hAnsi="Times New Roman"/>
                <w:bCs/>
                <w:color w:val="000000"/>
                <w:sz w:val="22"/>
                <w:szCs w:val="22"/>
              </w:rPr>
              <w:t>000</w:t>
            </w:r>
          </w:p>
        </w:tc>
        <w:tc>
          <w:tcPr>
            <w:tcW w:w="809" w:type="dxa"/>
            <w:tcBorders>
              <w:left w:val="single" w:sz="4" w:space="0" w:color="auto"/>
            </w:tcBorders>
          </w:tcPr>
          <w:p w14:paraId="03400AB1"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225</w:t>
            </w:r>
          </w:p>
        </w:tc>
        <w:tc>
          <w:tcPr>
            <w:tcW w:w="810" w:type="dxa"/>
          </w:tcPr>
          <w:p w14:paraId="4AE6D0B0"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300</w:t>
            </w:r>
          </w:p>
        </w:tc>
        <w:tc>
          <w:tcPr>
            <w:tcW w:w="810" w:type="dxa"/>
          </w:tcPr>
          <w:p w14:paraId="13E0C61C"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375</w:t>
            </w:r>
          </w:p>
        </w:tc>
        <w:tc>
          <w:tcPr>
            <w:tcW w:w="810" w:type="dxa"/>
          </w:tcPr>
          <w:p w14:paraId="311CE64E"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450</w:t>
            </w:r>
          </w:p>
        </w:tc>
        <w:tc>
          <w:tcPr>
            <w:tcW w:w="810" w:type="dxa"/>
            <w:tcBorders>
              <w:bottom w:val="nil"/>
            </w:tcBorders>
          </w:tcPr>
          <w:p w14:paraId="3CBC18C6"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525</w:t>
            </w:r>
          </w:p>
        </w:tc>
        <w:tc>
          <w:tcPr>
            <w:tcW w:w="809" w:type="dxa"/>
            <w:tcBorders>
              <w:bottom w:val="single" w:sz="4" w:space="0" w:color="auto"/>
              <w:right w:val="single" w:sz="4" w:space="0" w:color="auto"/>
            </w:tcBorders>
          </w:tcPr>
          <w:p w14:paraId="170F46FD"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600</w:t>
            </w:r>
          </w:p>
        </w:tc>
        <w:tc>
          <w:tcPr>
            <w:tcW w:w="810" w:type="dxa"/>
            <w:tcBorders>
              <w:top w:val="single" w:sz="4" w:space="0" w:color="auto"/>
              <w:left w:val="single" w:sz="4" w:space="0" w:color="auto"/>
            </w:tcBorders>
            <w:shd w:val="clear" w:color="auto" w:fill="auto"/>
          </w:tcPr>
          <w:p w14:paraId="40231055" w14:textId="77777777" w:rsidR="00D57536" w:rsidRPr="00DC2BA7" w:rsidRDefault="00D57536" w:rsidP="001C4B98">
            <w:pPr>
              <w:pStyle w:val="Table"/>
              <w:keepNext/>
              <w:keepLines w:val="0"/>
              <w:spacing w:before="0" w:after="0"/>
              <w:rPr>
                <w:rFonts w:ascii="Times New Roman" w:hAnsi="Times New Roman"/>
                <w:color w:val="000000"/>
                <w:sz w:val="22"/>
                <w:szCs w:val="22"/>
              </w:rPr>
            </w:pPr>
          </w:p>
        </w:tc>
        <w:tc>
          <w:tcPr>
            <w:tcW w:w="810" w:type="dxa"/>
            <w:shd w:val="clear" w:color="auto" w:fill="auto"/>
          </w:tcPr>
          <w:p w14:paraId="1C365E1B" w14:textId="77777777" w:rsidR="00D57536" w:rsidRPr="00DC2BA7" w:rsidRDefault="00D57536" w:rsidP="001C4B98">
            <w:pPr>
              <w:pStyle w:val="Table"/>
              <w:keepNext/>
              <w:keepLines w:val="0"/>
              <w:spacing w:before="0" w:after="0"/>
              <w:rPr>
                <w:rFonts w:ascii="Times New Roman" w:hAnsi="Times New Roman"/>
                <w:color w:val="000000"/>
                <w:sz w:val="22"/>
                <w:szCs w:val="22"/>
              </w:rPr>
            </w:pPr>
          </w:p>
        </w:tc>
        <w:tc>
          <w:tcPr>
            <w:tcW w:w="810" w:type="dxa"/>
            <w:shd w:val="clear" w:color="auto" w:fill="auto"/>
          </w:tcPr>
          <w:p w14:paraId="6CC4E163" w14:textId="77777777" w:rsidR="00D57536" w:rsidRPr="00DC2BA7" w:rsidRDefault="00D57536" w:rsidP="001C4B98">
            <w:pPr>
              <w:pStyle w:val="Table"/>
              <w:keepNext/>
              <w:keepLines w:val="0"/>
              <w:spacing w:before="0" w:after="0"/>
              <w:rPr>
                <w:rFonts w:ascii="Times New Roman" w:hAnsi="Times New Roman"/>
                <w:color w:val="000000"/>
                <w:sz w:val="22"/>
                <w:szCs w:val="22"/>
              </w:rPr>
            </w:pPr>
          </w:p>
        </w:tc>
        <w:tc>
          <w:tcPr>
            <w:tcW w:w="810" w:type="dxa"/>
            <w:shd w:val="clear" w:color="auto" w:fill="auto"/>
          </w:tcPr>
          <w:p w14:paraId="580779EA" w14:textId="77777777" w:rsidR="00D57536" w:rsidRPr="00DC2BA7" w:rsidRDefault="00D57536" w:rsidP="001C4B98">
            <w:pPr>
              <w:pStyle w:val="Table"/>
              <w:keepNext/>
              <w:keepLines w:val="0"/>
              <w:spacing w:before="0" w:after="0"/>
              <w:rPr>
                <w:rFonts w:ascii="Times New Roman" w:hAnsi="Times New Roman"/>
                <w:color w:val="000000"/>
                <w:sz w:val="22"/>
                <w:szCs w:val="22"/>
              </w:rPr>
            </w:pPr>
          </w:p>
        </w:tc>
      </w:tr>
      <w:tr w:rsidR="00211724" w14:paraId="1AE59184" w14:textId="77777777" w:rsidTr="001C4B98">
        <w:trPr>
          <w:trHeight w:val="454"/>
        </w:trPr>
        <w:tc>
          <w:tcPr>
            <w:tcW w:w="1087" w:type="dxa"/>
            <w:tcBorders>
              <w:left w:val="single" w:sz="4" w:space="0" w:color="auto"/>
              <w:right w:val="single" w:sz="4" w:space="0" w:color="auto"/>
            </w:tcBorders>
          </w:tcPr>
          <w:p w14:paraId="04D7333A" w14:textId="77777777" w:rsidR="00D57536" w:rsidRPr="00DC2BA7" w:rsidRDefault="00B60735" w:rsidP="001C4B98">
            <w:pPr>
              <w:pStyle w:val="Table"/>
              <w:keepNext/>
              <w:keepLines w:val="0"/>
              <w:spacing w:before="0" w:after="0"/>
              <w:rPr>
                <w:rFonts w:ascii="Times New Roman" w:hAnsi="Times New Roman"/>
                <w:color w:val="000000"/>
                <w:sz w:val="22"/>
                <w:szCs w:val="22"/>
              </w:rPr>
            </w:pPr>
            <w:r w:rsidRPr="00DC2BA7">
              <w:rPr>
                <w:rFonts w:ascii="Times New Roman" w:hAnsi="Times New Roman"/>
                <w:bCs/>
                <w:color w:val="000000"/>
                <w:sz w:val="22"/>
                <w:szCs w:val="22"/>
              </w:rPr>
              <w:t>&gt;1</w:t>
            </w:r>
            <w:r w:rsidR="00451700">
              <w:rPr>
                <w:rFonts w:ascii="Times New Roman" w:hAnsi="Times New Roman"/>
                <w:bCs/>
                <w:color w:val="000000"/>
                <w:sz w:val="22"/>
                <w:szCs w:val="22"/>
              </w:rPr>
              <w:t> </w:t>
            </w:r>
            <w:r w:rsidRPr="00DC2BA7">
              <w:rPr>
                <w:rFonts w:ascii="Times New Roman" w:hAnsi="Times New Roman"/>
                <w:bCs/>
                <w:color w:val="000000"/>
                <w:sz w:val="22"/>
                <w:szCs w:val="22"/>
              </w:rPr>
              <w:t>000-1</w:t>
            </w:r>
            <w:r w:rsidR="00451700">
              <w:rPr>
                <w:rFonts w:ascii="Times New Roman" w:hAnsi="Times New Roman"/>
                <w:bCs/>
                <w:color w:val="000000"/>
                <w:sz w:val="22"/>
                <w:szCs w:val="22"/>
              </w:rPr>
              <w:t> </w:t>
            </w:r>
            <w:r w:rsidRPr="00DC2BA7">
              <w:rPr>
                <w:rFonts w:ascii="Times New Roman" w:hAnsi="Times New Roman"/>
                <w:bCs/>
                <w:color w:val="000000"/>
                <w:sz w:val="22"/>
                <w:szCs w:val="22"/>
              </w:rPr>
              <w:t>100</w:t>
            </w:r>
          </w:p>
        </w:tc>
        <w:tc>
          <w:tcPr>
            <w:tcW w:w="809" w:type="dxa"/>
            <w:tcBorders>
              <w:left w:val="single" w:sz="4" w:space="0" w:color="auto"/>
            </w:tcBorders>
          </w:tcPr>
          <w:p w14:paraId="4ED4F2E3"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225</w:t>
            </w:r>
          </w:p>
        </w:tc>
        <w:tc>
          <w:tcPr>
            <w:tcW w:w="810" w:type="dxa"/>
          </w:tcPr>
          <w:p w14:paraId="5A76DEDB"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300</w:t>
            </w:r>
          </w:p>
        </w:tc>
        <w:tc>
          <w:tcPr>
            <w:tcW w:w="810" w:type="dxa"/>
          </w:tcPr>
          <w:p w14:paraId="1D506315"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375</w:t>
            </w:r>
          </w:p>
        </w:tc>
        <w:tc>
          <w:tcPr>
            <w:tcW w:w="810" w:type="dxa"/>
          </w:tcPr>
          <w:p w14:paraId="2FF5E935"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450</w:t>
            </w:r>
          </w:p>
        </w:tc>
        <w:tc>
          <w:tcPr>
            <w:tcW w:w="810" w:type="dxa"/>
            <w:tcBorders>
              <w:bottom w:val="nil"/>
              <w:right w:val="single" w:sz="4" w:space="0" w:color="auto"/>
            </w:tcBorders>
          </w:tcPr>
          <w:p w14:paraId="08006229"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600</w:t>
            </w:r>
          </w:p>
        </w:tc>
        <w:tc>
          <w:tcPr>
            <w:tcW w:w="809" w:type="dxa"/>
            <w:tcBorders>
              <w:top w:val="single" w:sz="4" w:space="0" w:color="auto"/>
              <w:left w:val="single" w:sz="4" w:space="0" w:color="auto"/>
            </w:tcBorders>
            <w:shd w:val="clear" w:color="auto" w:fill="auto"/>
          </w:tcPr>
          <w:p w14:paraId="11C27273" w14:textId="77777777" w:rsidR="00D57536" w:rsidRPr="00DC2BA7" w:rsidRDefault="00D57536" w:rsidP="001C4B98">
            <w:pPr>
              <w:pStyle w:val="Table"/>
              <w:keepNext/>
              <w:keepLines w:val="0"/>
              <w:spacing w:before="0" w:after="0"/>
              <w:rPr>
                <w:rFonts w:ascii="Times New Roman" w:hAnsi="Times New Roman"/>
                <w:color w:val="000000"/>
                <w:sz w:val="22"/>
                <w:szCs w:val="22"/>
              </w:rPr>
            </w:pPr>
          </w:p>
        </w:tc>
        <w:tc>
          <w:tcPr>
            <w:tcW w:w="810" w:type="dxa"/>
            <w:shd w:val="clear" w:color="auto" w:fill="auto"/>
          </w:tcPr>
          <w:p w14:paraId="6BAD580D" w14:textId="77777777" w:rsidR="00D57536" w:rsidRPr="00DC2BA7" w:rsidRDefault="00D57536" w:rsidP="001C4B98">
            <w:pPr>
              <w:pStyle w:val="Table"/>
              <w:keepNext/>
              <w:keepLines w:val="0"/>
              <w:spacing w:before="0" w:after="0"/>
              <w:rPr>
                <w:rFonts w:ascii="Times New Roman" w:hAnsi="Times New Roman"/>
                <w:color w:val="000000"/>
                <w:sz w:val="22"/>
                <w:szCs w:val="22"/>
              </w:rPr>
            </w:pPr>
          </w:p>
        </w:tc>
        <w:tc>
          <w:tcPr>
            <w:tcW w:w="810" w:type="dxa"/>
            <w:shd w:val="clear" w:color="auto" w:fill="auto"/>
          </w:tcPr>
          <w:p w14:paraId="7417E65A" w14:textId="77777777" w:rsidR="00D57536" w:rsidRPr="00DC2BA7" w:rsidRDefault="00D57536" w:rsidP="001C4B98">
            <w:pPr>
              <w:pStyle w:val="Table"/>
              <w:keepNext/>
              <w:keepLines w:val="0"/>
              <w:spacing w:before="0" w:after="0"/>
              <w:rPr>
                <w:rFonts w:ascii="Times New Roman" w:hAnsi="Times New Roman"/>
                <w:color w:val="000000"/>
                <w:sz w:val="22"/>
                <w:szCs w:val="22"/>
              </w:rPr>
            </w:pPr>
          </w:p>
        </w:tc>
        <w:tc>
          <w:tcPr>
            <w:tcW w:w="810" w:type="dxa"/>
            <w:shd w:val="clear" w:color="auto" w:fill="auto"/>
          </w:tcPr>
          <w:p w14:paraId="53ECFFCF" w14:textId="77777777" w:rsidR="00D57536" w:rsidRPr="00DC2BA7" w:rsidRDefault="00D57536" w:rsidP="001C4B98">
            <w:pPr>
              <w:pStyle w:val="Table"/>
              <w:keepNext/>
              <w:keepLines w:val="0"/>
              <w:spacing w:before="0" w:after="0"/>
              <w:rPr>
                <w:rFonts w:ascii="Times New Roman" w:hAnsi="Times New Roman"/>
                <w:color w:val="000000"/>
                <w:sz w:val="22"/>
                <w:szCs w:val="22"/>
              </w:rPr>
            </w:pPr>
          </w:p>
        </w:tc>
        <w:tc>
          <w:tcPr>
            <w:tcW w:w="810" w:type="dxa"/>
            <w:shd w:val="clear" w:color="auto" w:fill="auto"/>
          </w:tcPr>
          <w:p w14:paraId="461E7E71" w14:textId="77777777" w:rsidR="00D57536" w:rsidRPr="00DC2BA7" w:rsidRDefault="00D57536" w:rsidP="001C4B98">
            <w:pPr>
              <w:pStyle w:val="Table"/>
              <w:keepNext/>
              <w:keepLines w:val="0"/>
              <w:spacing w:before="0" w:after="0"/>
              <w:rPr>
                <w:rFonts w:ascii="Times New Roman" w:hAnsi="Times New Roman"/>
                <w:color w:val="000000"/>
                <w:sz w:val="22"/>
                <w:szCs w:val="22"/>
              </w:rPr>
            </w:pPr>
          </w:p>
        </w:tc>
      </w:tr>
      <w:tr w:rsidR="00211724" w:rsidRPr="00410B74" w14:paraId="26F16CBE" w14:textId="77777777" w:rsidTr="001C4B98">
        <w:trPr>
          <w:trHeight w:val="454"/>
        </w:trPr>
        <w:tc>
          <w:tcPr>
            <w:tcW w:w="1087" w:type="dxa"/>
            <w:tcBorders>
              <w:left w:val="single" w:sz="4" w:space="0" w:color="auto"/>
              <w:right w:val="single" w:sz="4" w:space="0" w:color="auto"/>
            </w:tcBorders>
          </w:tcPr>
          <w:p w14:paraId="740C2DF9" w14:textId="77777777" w:rsidR="00D57536" w:rsidRPr="00DC2BA7" w:rsidRDefault="00B60735" w:rsidP="001C4B98">
            <w:pPr>
              <w:pStyle w:val="Table"/>
              <w:keepNext/>
              <w:keepLines w:val="0"/>
              <w:spacing w:before="0" w:after="0"/>
              <w:rPr>
                <w:rFonts w:ascii="Times New Roman" w:hAnsi="Times New Roman"/>
                <w:color w:val="000000"/>
                <w:sz w:val="22"/>
                <w:szCs w:val="22"/>
              </w:rPr>
            </w:pPr>
            <w:r w:rsidRPr="00DC2BA7">
              <w:rPr>
                <w:rFonts w:ascii="Times New Roman" w:hAnsi="Times New Roman"/>
                <w:bCs/>
                <w:color w:val="000000"/>
                <w:sz w:val="22"/>
                <w:szCs w:val="22"/>
              </w:rPr>
              <w:t>&gt;1</w:t>
            </w:r>
            <w:r w:rsidR="00451700">
              <w:rPr>
                <w:rFonts w:ascii="Times New Roman" w:hAnsi="Times New Roman"/>
                <w:bCs/>
                <w:color w:val="000000"/>
                <w:sz w:val="22"/>
                <w:szCs w:val="22"/>
              </w:rPr>
              <w:t> </w:t>
            </w:r>
            <w:r w:rsidRPr="00DC2BA7">
              <w:rPr>
                <w:rFonts w:ascii="Times New Roman" w:hAnsi="Times New Roman"/>
                <w:bCs/>
                <w:color w:val="000000"/>
                <w:sz w:val="22"/>
                <w:szCs w:val="22"/>
              </w:rPr>
              <w:t>100-1</w:t>
            </w:r>
            <w:r w:rsidR="00451700">
              <w:rPr>
                <w:rFonts w:ascii="Times New Roman" w:hAnsi="Times New Roman"/>
                <w:bCs/>
                <w:color w:val="000000"/>
                <w:sz w:val="22"/>
                <w:szCs w:val="22"/>
              </w:rPr>
              <w:t> </w:t>
            </w:r>
            <w:r w:rsidRPr="00DC2BA7">
              <w:rPr>
                <w:rFonts w:ascii="Times New Roman" w:hAnsi="Times New Roman"/>
                <w:bCs/>
                <w:color w:val="000000"/>
                <w:sz w:val="22"/>
                <w:szCs w:val="22"/>
              </w:rPr>
              <w:t>200</w:t>
            </w:r>
          </w:p>
        </w:tc>
        <w:tc>
          <w:tcPr>
            <w:tcW w:w="809" w:type="dxa"/>
            <w:tcBorders>
              <w:left w:val="single" w:sz="4" w:space="0" w:color="auto"/>
            </w:tcBorders>
          </w:tcPr>
          <w:p w14:paraId="124C8C11"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300</w:t>
            </w:r>
          </w:p>
        </w:tc>
        <w:tc>
          <w:tcPr>
            <w:tcW w:w="810" w:type="dxa"/>
          </w:tcPr>
          <w:p w14:paraId="1DA61D27"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300</w:t>
            </w:r>
          </w:p>
        </w:tc>
        <w:tc>
          <w:tcPr>
            <w:tcW w:w="810" w:type="dxa"/>
          </w:tcPr>
          <w:p w14:paraId="08B924C2"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450</w:t>
            </w:r>
          </w:p>
        </w:tc>
        <w:tc>
          <w:tcPr>
            <w:tcW w:w="810" w:type="dxa"/>
            <w:tcBorders>
              <w:bottom w:val="nil"/>
            </w:tcBorders>
          </w:tcPr>
          <w:p w14:paraId="41C3D3CF"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525</w:t>
            </w:r>
          </w:p>
        </w:tc>
        <w:tc>
          <w:tcPr>
            <w:tcW w:w="810" w:type="dxa"/>
            <w:tcBorders>
              <w:bottom w:val="single" w:sz="4" w:space="0" w:color="auto"/>
              <w:right w:val="single" w:sz="4" w:space="0" w:color="auto"/>
            </w:tcBorders>
          </w:tcPr>
          <w:p w14:paraId="10A181EC"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600</w:t>
            </w:r>
          </w:p>
        </w:tc>
        <w:tc>
          <w:tcPr>
            <w:tcW w:w="4049" w:type="dxa"/>
            <w:gridSpan w:val="5"/>
            <w:tcBorders>
              <w:left w:val="single" w:sz="4" w:space="0" w:color="auto"/>
            </w:tcBorders>
            <w:shd w:val="clear" w:color="auto" w:fill="auto"/>
          </w:tcPr>
          <w:p w14:paraId="1F01E66B" w14:textId="77777777" w:rsidR="00D57536" w:rsidRPr="00DC2BA7" w:rsidRDefault="00B60735" w:rsidP="001C4B98">
            <w:pPr>
              <w:keepNext/>
              <w:spacing w:line="240" w:lineRule="auto"/>
              <w:rPr>
                <w:lang w:val="sv-SE"/>
              </w:rPr>
            </w:pPr>
            <w:r w:rsidRPr="00DC2BA7">
              <w:rPr>
                <w:lang w:val="sv-SE"/>
              </w:rPr>
              <w:t>Data är otillräcklig för en dosrekommendation</w:t>
            </w:r>
          </w:p>
        </w:tc>
      </w:tr>
      <w:tr w:rsidR="00211724" w14:paraId="4A418C96" w14:textId="77777777" w:rsidTr="001C4B98">
        <w:trPr>
          <w:trHeight w:val="454"/>
        </w:trPr>
        <w:tc>
          <w:tcPr>
            <w:tcW w:w="1087" w:type="dxa"/>
            <w:tcBorders>
              <w:left w:val="single" w:sz="4" w:space="0" w:color="auto"/>
              <w:right w:val="single" w:sz="4" w:space="0" w:color="auto"/>
            </w:tcBorders>
          </w:tcPr>
          <w:p w14:paraId="16E56EA5" w14:textId="77777777" w:rsidR="00D57536" w:rsidRPr="00DC2BA7" w:rsidRDefault="00B60735" w:rsidP="001C4B98">
            <w:pPr>
              <w:pStyle w:val="Table"/>
              <w:keepNext/>
              <w:keepLines w:val="0"/>
              <w:spacing w:before="0" w:after="0"/>
              <w:rPr>
                <w:rFonts w:ascii="Times New Roman" w:hAnsi="Times New Roman"/>
                <w:color w:val="000000"/>
                <w:sz w:val="22"/>
                <w:szCs w:val="22"/>
              </w:rPr>
            </w:pPr>
            <w:r w:rsidRPr="00DC2BA7">
              <w:rPr>
                <w:rFonts w:ascii="Times New Roman" w:hAnsi="Times New Roman"/>
                <w:bCs/>
                <w:color w:val="000000"/>
                <w:sz w:val="22"/>
                <w:szCs w:val="22"/>
              </w:rPr>
              <w:t>&gt;1</w:t>
            </w:r>
            <w:r w:rsidR="00451700">
              <w:rPr>
                <w:rFonts w:ascii="Times New Roman" w:hAnsi="Times New Roman"/>
                <w:bCs/>
                <w:color w:val="000000"/>
                <w:sz w:val="22"/>
                <w:szCs w:val="22"/>
              </w:rPr>
              <w:t> </w:t>
            </w:r>
            <w:r w:rsidRPr="00DC2BA7">
              <w:rPr>
                <w:rFonts w:ascii="Times New Roman" w:hAnsi="Times New Roman"/>
                <w:bCs/>
                <w:color w:val="000000"/>
                <w:sz w:val="22"/>
                <w:szCs w:val="22"/>
              </w:rPr>
              <w:t>200-1</w:t>
            </w:r>
            <w:r w:rsidR="00451700">
              <w:rPr>
                <w:rFonts w:ascii="Times New Roman" w:hAnsi="Times New Roman"/>
                <w:bCs/>
                <w:color w:val="000000"/>
                <w:sz w:val="22"/>
                <w:szCs w:val="22"/>
              </w:rPr>
              <w:t> </w:t>
            </w:r>
            <w:r w:rsidRPr="00DC2BA7">
              <w:rPr>
                <w:rFonts w:ascii="Times New Roman" w:hAnsi="Times New Roman"/>
                <w:bCs/>
                <w:color w:val="000000"/>
                <w:sz w:val="22"/>
                <w:szCs w:val="22"/>
              </w:rPr>
              <w:t>300</w:t>
            </w:r>
          </w:p>
        </w:tc>
        <w:tc>
          <w:tcPr>
            <w:tcW w:w="809" w:type="dxa"/>
            <w:tcBorders>
              <w:left w:val="single" w:sz="4" w:space="0" w:color="auto"/>
              <w:bottom w:val="nil"/>
            </w:tcBorders>
          </w:tcPr>
          <w:p w14:paraId="7AD27D90"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300</w:t>
            </w:r>
          </w:p>
        </w:tc>
        <w:tc>
          <w:tcPr>
            <w:tcW w:w="810" w:type="dxa"/>
            <w:tcBorders>
              <w:bottom w:val="nil"/>
            </w:tcBorders>
          </w:tcPr>
          <w:p w14:paraId="78280468"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375</w:t>
            </w:r>
          </w:p>
        </w:tc>
        <w:tc>
          <w:tcPr>
            <w:tcW w:w="810" w:type="dxa"/>
            <w:tcBorders>
              <w:bottom w:val="nil"/>
            </w:tcBorders>
          </w:tcPr>
          <w:p w14:paraId="323DF6CE"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450</w:t>
            </w:r>
          </w:p>
        </w:tc>
        <w:tc>
          <w:tcPr>
            <w:tcW w:w="810" w:type="dxa"/>
            <w:tcBorders>
              <w:bottom w:val="nil"/>
              <w:right w:val="single" w:sz="4" w:space="0" w:color="auto"/>
            </w:tcBorders>
          </w:tcPr>
          <w:p w14:paraId="0E31FB68" w14:textId="77777777" w:rsidR="00D57536" w:rsidRPr="00DC2BA7" w:rsidRDefault="00B60735" w:rsidP="001C4B98">
            <w:pPr>
              <w:pStyle w:val="Table"/>
              <w:keepNext/>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525</w:t>
            </w:r>
          </w:p>
        </w:tc>
        <w:tc>
          <w:tcPr>
            <w:tcW w:w="810" w:type="dxa"/>
            <w:tcBorders>
              <w:top w:val="single" w:sz="4" w:space="0" w:color="auto"/>
              <w:left w:val="single" w:sz="4" w:space="0" w:color="auto"/>
              <w:bottom w:val="nil"/>
            </w:tcBorders>
            <w:shd w:val="clear" w:color="auto" w:fill="auto"/>
          </w:tcPr>
          <w:p w14:paraId="2E866B98" w14:textId="77777777" w:rsidR="00D57536" w:rsidRPr="00DC2BA7" w:rsidRDefault="00D57536" w:rsidP="001C4B98">
            <w:pPr>
              <w:pStyle w:val="Table"/>
              <w:keepNext/>
              <w:keepLines w:val="0"/>
              <w:spacing w:before="0" w:after="0"/>
              <w:jc w:val="center"/>
              <w:rPr>
                <w:rFonts w:ascii="Times New Roman" w:hAnsi="Times New Roman"/>
                <w:color w:val="000000"/>
                <w:sz w:val="22"/>
                <w:szCs w:val="22"/>
              </w:rPr>
            </w:pPr>
          </w:p>
        </w:tc>
        <w:tc>
          <w:tcPr>
            <w:tcW w:w="809" w:type="dxa"/>
            <w:tcBorders>
              <w:bottom w:val="nil"/>
            </w:tcBorders>
            <w:shd w:val="clear" w:color="auto" w:fill="auto"/>
          </w:tcPr>
          <w:p w14:paraId="75DA8380" w14:textId="77777777" w:rsidR="00D57536" w:rsidRPr="00DC2BA7" w:rsidRDefault="00D57536" w:rsidP="001C4B98">
            <w:pPr>
              <w:pStyle w:val="Table"/>
              <w:keepNext/>
              <w:keepLines w:val="0"/>
              <w:spacing w:before="0" w:after="0"/>
              <w:rPr>
                <w:rFonts w:ascii="Times New Roman" w:hAnsi="Times New Roman"/>
                <w:color w:val="000000"/>
                <w:sz w:val="22"/>
                <w:szCs w:val="22"/>
              </w:rPr>
            </w:pPr>
          </w:p>
        </w:tc>
        <w:tc>
          <w:tcPr>
            <w:tcW w:w="810" w:type="dxa"/>
            <w:tcBorders>
              <w:bottom w:val="nil"/>
            </w:tcBorders>
            <w:shd w:val="clear" w:color="auto" w:fill="auto"/>
          </w:tcPr>
          <w:p w14:paraId="5AF3CB2C" w14:textId="77777777" w:rsidR="00D57536" w:rsidRPr="00DC2BA7" w:rsidRDefault="00D57536" w:rsidP="001C4B98">
            <w:pPr>
              <w:pStyle w:val="Table"/>
              <w:keepNext/>
              <w:keepLines w:val="0"/>
              <w:spacing w:before="0" w:after="0"/>
              <w:rPr>
                <w:rFonts w:ascii="Times New Roman" w:hAnsi="Times New Roman"/>
                <w:color w:val="000000"/>
                <w:sz w:val="22"/>
                <w:szCs w:val="22"/>
              </w:rPr>
            </w:pPr>
          </w:p>
        </w:tc>
        <w:tc>
          <w:tcPr>
            <w:tcW w:w="810" w:type="dxa"/>
            <w:tcBorders>
              <w:bottom w:val="nil"/>
            </w:tcBorders>
            <w:shd w:val="clear" w:color="auto" w:fill="auto"/>
          </w:tcPr>
          <w:p w14:paraId="55C6329F" w14:textId="77777777" w:rsidR="00D57536" w:rsidRPr="00DC2BA7" w:rsidRDefault="00D57536" w:rsidP="001C4B98">
            <w:pPr>
              <w:pStyle w:val="Table"/>
              <w:keepNext/>
              <w:keepLines w:val="0"/>
              <w:spacing w:before="0" w:after="0"/>
              <w:rPr>
                <w:rFonts w:ascii="Times New Roman" w:hAnsi="Times New Roman"/>
                <w:color w:val="000000"/>
                <w:sz w:val="22"/>
                <w:szCs w:val="22"/>
              </w:rPr>
            </w:pPr>
          </w:p>
        </w:tc>
        <w:tc>
          <w:tcPr>
            <w:tcW w:w="810" w:type="dxa"/>
            <w:tcBorders>
              <w:bottom w:val="nil"/>
            </w:tcBorders>
            <w:shd w:val="clear" w:color="auto" w:fill="auto"/>
          </w:tcPr>
          <w:p w14:paraId="2F90DD39" w14:textId="77777777" w:rsidR="00D57536" w:rsidRPr="00DC2BA7" w:rsidRDefault="00D57536" w:rsidP="001C4B98">
            <w:pPr>
              <w:pStyle w:val="Table"/>
              <w:keepNext/>
              <w:keepLines w:val="0"/>
              <w:spacing w:before="0" w:after="0"/>
              <w:rPr>
                <w:rFonts w:ascii="Times New Roman" w:hAnsi="Times New Roman"/>
                <w:color w:val="000000"/>
                <w:sz w:val="22"/>
                <w:szCs w:val="22"/>
              </w:rPr>
            </w:pPr>
          </w:p>
        </w:tc>
        <w:tc>
          <w:tcPr>
            <w:tcW w:w="810" w:type="dxa"/>
            <w:tcBorders>
              <w:bottom w:val="nil"/>
            </w:tcBorders>
            <w:shd w:val="clear" w:color="auto" w:fill="auto"/>
          </w:tcPr>
          <w:p w14:paraId="638396EA" w14:textId="77777777" w:rsidR="00D57536" w:rsidRPr="00DC2BA7" w:rsidRDefault="00D57536" w:rsidP="001C4B98">
            <w:pPr>
              <w:pStyle w:val="Table"/>
              <w:keepNext/>
              <w:keepLines w:val="0"/>
              <w:spacing w:before="0" w:after="0"/>
              <w:rPr>
                <w:rFonts w:ascii="Times New Roman" w:hAnsi="Times New Roman"/>
                <w:color w:val="000000"/>
                <w:sz w:val="22"/>
                <w:szCs w:val="22"/>
              </w:rPr>
            </w:pPr>
          </w:p>
        </w:tc>
      </w:tr>
      <w:tr w:rsidR="00211724" w14:paraId="6CE31A53" w14:textId="77777777" w:rsidTr="001C4B98">
        <w:trPr>
          <w:trHeight w:val="454"/>
        </w:trPr>
        <w:tc>
          <w:tcPr>
            <w:tcW w:w="1087" w:type="dxa"/>
            <w:tcBorders>
              <w:left w:val="single" w:sz="4" w:space="0" w:color="auto"/>
              <w:bottom w:val="single" w:sz="4" w:space="0" w:color="auto"/>
              <w:right w:val="single" w:sz="4" w:space="0" w:color="auto"/>
            </w:tcBorders>
          </w:tcPr>
          <w:p w14:paraId="4FBB40D1" w14:textId="77777777" w:rsidR="00D57536" w:rsidRPr="00DC2BA7" w:rsidRDefault="00B60735" w:rsidP="001C4B98">
            <w:pPr>
              <w:pStyle w:val="Table"/>
              <w:keepLines w:val="0"/>
              <w:spacing w:before="0" w:after="0"/>
              <w:rPr>
                <w:rFonts w:ascii="Times New Roman" w:hAnsi="Times New Roman"/>
                <w:color w:val="000000"/>
                <w:sz w:val="22"/>
                <w:szCs w:val="22"/>
              </w:rPr>
            </w:pPr>
            <w:r w:rsidRPr="00DC2BA7">
              <w:rPr>
                <w:rFonts w:ascii="Times New Roman" w:hAnsi="Times New Roman"/>
                <w:bCs/>
                <w:color w:val="000000"/>
                <w:sz w:val="22"/>
                <w:szCs w:val="22"/>
              </w:rPr>
              <w:t>&gt;1</w:t>
            </w:r>
            <w:r w:rsidR="00451700">
              <w:rPr>
                <w:rFonts w:ascii="Times New Roman" w:hAnsi="Times New Roman"/>
                <w:bCs/>
                <w:color w:val="000000"/>
                <w:sz w:val="22"/>
                <w:szCs w:val="22"/>
              </w:rPr>
              <w:t> </w:t>
            </w:r>
            <w:r w:rsidRPr="00DC2BA7">
              <w:rPr>
                <w:rFonts w:ascii="Times New Roman" w:hAnsi="Times New Roman"/>
                <w:bCs/>
                <w:color w:val="000000"/>
                <w:sz w:val="22"/>
                <w:szCs w:val="22"/>
              </w:rPr>
              <w:t>300-1</w:t>
            </w:r>
            <w:r w:rsidR="00451700">
              <w:rPr>
                <w:rFonts w:ascii="Times New Roman" w:hAnsi="Times New Roman"/>
                <w:bCs/>
                <w:color w:val="000000"/>
                <w:sz w:val="22"/>
                <w:szCs w:val="22"/>
              </w:rPr>
              <w:t> </w:t>
            </w:r>
            <w:r w:rsidRPr="00DC2BA7">
              <w:rPr>
                <w:rFonts w:ascii="Times New Roman" w:hAnsi="Times New Roman"/>
                <w:bCs/>
                <w:color w:val="000000"/>
                <w:sz w:val="22"/>
                <w:szCs w:val="22"/>
              </w:rPr>
              <w:t>500</w:t>
            </w:r>
          </w:p>
        </w:tc>
        <w:tc>
          <w:tcPr>
            <w:tcW w:w="809" w:type="dxa"/>
            <w:tcBorders>
              <w:left w:val="single" w:sz="4" w:space="0" w:color="auto"/>
              <w:bottom w:val="single" w:sz="4" w:space="0" w:color="auto"/>
            </w:tcBorders>
          </w:tcPr>
          <w:p w14:paraId="5DB26219" w14:textId="77777777" w:rsidR="00D57536" w:rsidRPr="00DC2BA7" w:rsidRDefault="00B60735" w:rsidP="001C4B98">
            <w:pPr>
              <w:pStyle w:val="Table"/>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300</w:t>
            </w:r>
          </w:p>
        </w:tc>
        <w:tc>
          <w:tcPr>
            <w:tcW w:w="810" w:type="dxa"/>
            <w:tcBorders>
              <w:bottom w:val="single" w:sz="4" w:space="0" w:color="auto"/>
            </w:tcBorders>
          </w:tcPr>
          <w:p w14:paraId="1F6A408F" w14:textId="77777777" w:rsidR="00D57536" w:rsidRPr="00DC2BA7" w:rsidRDefault="00B60735" w:rsidP="001C4B98">
            <w:pPr>
              <w:pStyle w:val="Table"/>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375</w:t>
            </w:r>
          </w:p>
        </w:tc>
        <w:tc>
          <w:tcPr>
            <w:tcW w:w="810" w:type="dxa"/>
            <w:tcBorders>
              <w:bottom w:val="single" w:sz="4" w:space="0" w:color="auto"/>
            </w:tcBorders>
          </w:tcPr>
          <w:p w14:paraId="4A3B81DE" w14:textId="77777777" w:rsidR="00D57536" w:rsidRPr="00DC2BA7" w:rsidRDefault="00B60735" w:rsidP="001C4B98">
            <w:pPr>
              <w:pStyle w:val="Table"/>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525</w:t>
            </w:r>
          </w:p>
        </w:tc>
        <w:tc>
          <w:tcPr>
            <w:tcW w:w="810" w:type="dxa"/>
            <w:tcBorders>
              <w:bottom w:val="single" w:sz="4" w:space="0" w:color="auto"/>
              <w:right w:val="single" w:sz="4" w:space="0" w:color="auto"/>
            </w:tcBorders>
          </w:tcPr>
          <w:p w14:paraId="67F20C45" w14:textId="77777777" w:rsidR="00D57536" w:rsidRPr="00DC2BA7" w:rsidRDefault="00B60735" w:rsidP="001C4B98">
            <w:pPr>
              <w:pStyle w:val="Table"/>
              <w:keepLines w:val="0"/>
              <w:spacing w:before="0" w:after="0"/>
              <w:jc w:val="center"/>
              <w:rPr>
                <w:rFonts w:ascii="Times New Roman" w:hAnsi="Times New Roman"/>
                <w:color w:val="000000"/>
                <w:sz w:val="22"/>
                <w:szCs w:val="22"/>
              </w:rPr>
            </w:pPr>
            <w:r w:rsidRPr="00DC2BA7">
              <w:rPr>
                <w:rFonts w:ascii="Times New Roman" w:hAnsi="Times New Roman"/>
                <w:bCs/>
                <w:color w:val="000000"/>
                <w:sz w:val="22"/>
                <w:szCs w:val="22"/>
              </w:rPr>
              <w:t>600</w:t>
            </w:r>
          </w:p>
        </w:tc>
        <w:tc>
          <w:tcPr>
            <w:tcW w:w="810" w:type="dxa"/>
            <w:tcBorders>
              <w:left w:val="single" w:sz="4" w:space="0" w:color="auto"/>
              <w:bottom w:val="single" w:sz="4" w:space="0" w:color="auto"/>
            </w:tcBorders>
            <w:shd w:val="clear" w:color="auto" w:fill="auto"/>
          </w:tcPr>
          <w:p w14:paraId="4BCD9F1D" w14:textId="77777777" w:rsidR="00D57536" w:rsidRPr="00DC2BA7" w:rsidRDefault="00D57536" w:rsidP="001C4B98">
            <w:pPr>
              <w:pStyle w:val="Table"/>
              <w:keepLines w:val="0"/>
              <w:spacing w:before="0" w:after="0"/>
              <w:jc w:val="center"/>
              <w:rPr>
                <w:rFonts w:ascii="Times New Roman" w:hAnsi="Times New Roman"/>
                <w:color w:val="000000"/>
                <w:sz w:val="22"/>
                <w:szCs w:val="22"/>
              </w:rPr>
            </w:pPr>
          </w:p>
        </w:tc>
        <w:tc>
          <w:tcPr>
            <w:tcW w:w="809" w:type="dxa"/>
            <w:tcBorders>
              <w:bottom w:val="single" w:sz="4" w:space="0" w:color="auto"/>
            </w:tcBorders>
            <w:shd w:val="clear" w:color="auto" w:fill="auto"/>
          </w:tcPr>
          <w:p w14:paraId="2A5DF287" w14:textId="77777777" w:rsidR="00D57536" w:rsidRPr="00DC2BA7" w:rsidRDefault="00D57536" w:rsidP="001C4B98">
            <w:pPr>
              <w:pStyle w:val="Table"/>
              <w:keepLines w:val="0"/>
              <w:spacing w:before="0" w:after="0"/>
              <w:rPr>
                <w:rFonts w:ascii="Times New Roman" w:hAnsi="Times New Roman"/>
                <w:color w:val="000000"/>
                <w:sz w:val="22"/>
                <w:szCs w:val="22"/>
              </w:rPr>
            </w:pPr>
          </w:p>
        </w:tc>
        <w:tc>
          <w:tcPr>
            <w:tcW w:w="810" w:type="dxa"/>
            <w:tcBorders>
              <w:bottom w:val="single" w:sz="4" w:space="0" w:color="auto"/>
            </w:tcBorders>
            <w:shd w:val="clear" w:color="auto" w:fill="auto"/>
          </w:tcPr>
          <w:p w14:paraId="712DFA75" w14:textId="77777777" w:rsidR="00D57536" w:rsidRPr="00DC2BA7" w:rsidRDefault="00D57536" w:rsidP="001C4B98">
            <w:pPr>
              <w:pStyle w:val="Table"/>
              <w:keepLines w:val="0"/>
              <w:spacing w:before="0" w:after="0"/>
              <w:rPr>
                <w:rFonts w:ascii="Times New Roman" w:hAnsi="Times New Roman"/>
                <w:color w:val="000000"/>
                <w:sz w:val="22"/>
                <w:szCs w:val="22"/>
              </w:rPr>
            </w:pPr>
          </w:p>
        </w:tc>
        <w:tc>
          <w:tcPr>
            <w:tcW w:w="810" w:type="dxa"/>
            <w:tcBorders>
              <w:bottom w:val="single" w:sz="4" w:space="0" w:color="auto"/>
            </w:tcBorders>
            <w:shd w:val="clear" w:color="auto" w:fill="auto"/>
          </w:tcPr>
          <w:p w14:paraId="0BEE5D68" w14:textId="77777777" w:rsidR="00D57536" w:rsidRPr="00DC2BA7" w:rsidRDefault="00D57536" w:rsidP="001C4B98">
            <w:pPr>
              <w:pStyle w:val="Table"/>
              <w:keepLines w:val="0"/>
              <w:spacing w:before="0" w:after="0"/>
              <w:rPr>
                <w:rFonts w:ascii="Times New Roman" w:hAnsi="Times New Roman"/>
                <w:color w:val="000000"/>
                <w:sz w:val="22"/>
                <w:szCs w:val="22"/>
              </w:rPr>
            </w:pPr>
          </w:p>
        </w:tc>
        <w:tc>
          <w:tcPr>
            <w:tcW w:w="810" w:type="dxa"/>
            <w:tcBorders>
              <w:bottom w:val="single" w:sz="4" w:space="0" w:color="auto"/>
            </w:tcBorders>
            <w:shd w:val="clear" w:color="auto" w:fill="auto"/>
          </w:tcPr>
          <w:p w14:paraId="52821ED8" w14:textId="77777777" w:rsidR="00D57536" w:rsidRPr="00DC2BA7" w:rsidRDefault="00D57536" w:rsidP="001C4B98">
            <w:pPr>
              <w:pStyle w:val="Table"/>
              <w:keepLines w:val="0"/>
              <w:spacing w:before="0" w:after="0"/>
              <w:rPr>
                <w:rFonts w:ascii="Times New Roman" w:hAnsi="Times New Roman"/>
                <w:color w:val="000000"/>
                <w:sz w:val="22"/>
                <w:szCs w:val="22"/>
              </w:rPr>
            </w:pPr>
          </w:p>
        </w:tc>
        <w:tc>
          <w:tcPr>
            <w:tcW w:w="810" w:type="dxa"/>
            <w:tcBorders>
              <w:bottom w:val="single" w:sz="4" w:space="0" w:color="auto"/>
            </w:tcBorders>
            <w:shd w:val="clear" w:color="auto" w:fill="auto"/>
          </w:tcPr>
          <w:p w14:paraId="64E629EB" w14:textId="77777777" w:rsidR="00D57536" w:rsidRPr="00DC2BA7" w:rsidRDefault="00D57536" w:rsidP="001C4B98">
            <w:pPr>
              <w:pStyle w:val="Table"/>
              <w:keepLines w:val="0"/>
              <w:spacing w:before="0" w:after="0"/>
              <w:rPr>
                <w:rFonts w:ascii="Times New Roman" w:hAnsi="Times New Roman"/>
                <w:color w:val="000000"/>
                <w:sz w:val="22"/>
                <w:szCs w:val="22"/>
              </w:rPr>
            </w:pPr>
          </w:p>
        </w:tc>
      </w:tr>
    </w:tbl>
    <w:p w14:paraId="5F75C8F4" w14:textId="77777777" w:rsidR="00D57536" w:rsidRPr="00DC2BA7" w:rsidRDefault="00B60735" w:rsidP="00D57536">
      <w:pPr>
        <w:tabs>
          <w:tab w:val="clear" w:pos="567"/>
        </w:tabs>
        <w:spacing w:line="240" w:lineRule="auto"/>
        <w:ind w:left="90"/>
        <w:rPr>
          <w:color w:val="000000"/>
          <w:lang w:val="sv-SE"/>
        </w:rPr>
      </w:pPr>
      <w:r w:rsidRPr="00DC2BA7">
        <w:rPr>
          <w:color w:val="000000"/>
          <w:lang w:val="sv-SE"/>
        </w:rPr>
        <w:t xml:space="preserve">*Kroppsvikt under 30 kg studerades inte i de pivotala studierna på </w:t>
      </w:r>
      <w:r w:rsidRPr="00DC2BA7">
        <w:rPr>
          <w:lang w:val="sv-SE"/>
        </w:rPr>
        <w:t>kronisk rinosinuit med näspolyper</w:t>
      </w:r>
      <w:r w:rsidRPr="00DC2BA7">
        <w:rPr>
          <w:color w:val="000000"/>
          <w:lang w:val="sv-SE"/>
        </w:rPr>
        <w:t>.</w:t>
      </w:r>
    </w:p>
    <w:p w14:paraId="44AB1A92" w14:textId="77777777" w:rsidR="00D57536" w:rsidRPr="00DC2BA7" w:rsidRDefault="00D57536" w:rsidP="00D57536">
      <w:pPr>
        <w:pStyle w:val="Text"/>
        <w:spacing w:before="0"/>
        <w:jc w:val="left"/>
        <w:rPr>
          <w:color w:val="000000"/>
          <w:sz w:val="22"/>
          <w:lang w:val="sv-SE"/>
        </w:rPr>
      </w:pPr>
    </w:p>
    <w:p w14:paraId="73273C63" w14:textId="77777777" w:rsidR="00D57536" w:rsidRPr="00DC2BA7" w:rsidRDefault="00B60735" w:rsidP="00D57536">
      <w:pPr>
        <w:keepNext/>
        <w:widowControl w:val="0"/>
        <w:spacing w:line="240" w:lineRule="auto"/>
        <w:rPr>
          <w:i/>
          <w:u w:val="single"/>
          <w:lang w:val="sv-SE"/>
        </w:rPr>
      </w:pPr>
      <w:r w:rsidRPr="00DC2BA7">
        <w:rPr>
          <w:i/>
          <w:u w:val="single"/>
          <w:lang w:val="sv-SE"/>
        </w:rPr>
        <w:t>Behandlingslängd, monitorering och dosjustering</w:t>
      </w:r>
    </w:p>
    <w:p w14:paraId="43448AA4" w14:textId="77777777" w:rsidR="00D57536" w:rsidRPr="00DC2BA7" w:rsidRDefault="00D57536" w:rsidP="00D57536">
      <w:pPr>
        <w:keepNext/>
        <w:widowControl w:val="0"/>
        <w:spacing w:line="240" w:lineRule="auto"/>
        <w:rPr>
          <w:i/>
          <w:u w:val="single"/>
          <w:lang w:val="sv-SE"/>
        </w:rPr>
      </w:pPr>
    </w:p>
    <w:p w14:paraId="378785FA" w14:textId="77777777" w:rsidR="00D57536" w:rsidRPr="00DC2BA7" w:rsidRDefault="00B60735" w:rsidP="00D57536">
      <w:pPr>
        <w:keepNext/>
        <w:widowControl w:val="0"/>
        <w:spacing w:line="240" w:lineRule="auto"/>
        <w:rPr>
          <w:i/>
          <w:lang w:val="sv-SE"/>
        </w:rPr>
      </w:pPr>
      <w:r w:rsidRPr="00DC2BA7">
        <w:rPr>
          <w:i/>
          <w:lang w:val="sv-SE"/>
        </w:rPr>
        <w:t>Allergisk astma</w:t>
      </w:r>
    </w:p>
    <w:p w14:paraId="652B9DD6" w14:textId="43C92014" w:rsidR="00D57536" w:rsidRPr="00DC2BA7" w:rsidRDefault="00B60735" w:rsidP="00D57536">
      <w:pPr>
        <w:pStyle w:val="Char2"/>
        <w:widowControl w:val="0"/>
        <w:spacing w:before="0"/>
        <w:jc w:val="left"/>
        <w:rPr>
          <w:sz w:val="22"/>
          <w:szCs w:val="22"/>
          <w:lang w:val="sv-SE"/>
        </w:rPr>
      </w:pPr>
      <w:r w:rsidRPr="00DC2BA7">
        <w:rPr>
          <w:sz w:val="22"/>
          <w:szCs w:val="22"/>
          <w:lang w:val="sv-SE"/>
        </w:rPr>
        <w:t>Xolair är avsett för långtidsbehandling. Kliniska prövningar har visat att det tar minst 12</w:t>
      </w:r>
      <w:r w:rsidRPr="00DC2BA7">
        <w:rPr>
          <w:sz w:val="22"/>
          <w:szCs w:val="22"/>
          <w:lang w:val="sv-SE"/>
        </w:rPr>
        <w:noBreakHyphen/>
        <w:t>16 veckor innan behandling</w:t>
      </w:r>
      <w:r w:rsidR="00EF6459">
        <w:rPr>
          <w:sz w:val="22"/>
          <w:szCs w:val="22"/>
          <w:lang w:val="sv-SE"/>
        </w:rPr>
        <w:t>en</w:t>
      </w:r>
      <w:r w:rsidRPr="00DC2BA7">
        <w:rPr>
          <w:sz w:val="22"/>
          <w:szCs w:val="22"/>
          <w:lang w:val="sv-SE"/>
        </w:rPr>
        <w:t xml:space="preserve"> uppvisar effekt. Efter 16 veckors behandling med Xolair skall patienterna bedömas av sin läkare avseende behandlingseffekt innan ytterligare injektioner ges. Ett beslut att fortsätta med </w:t>
      </w:r>
      <w:r w:rsidR="00AB0453">
        <w:rPr>
          <w:sz w:val="22"/>
          <w:szCs w:val="22"/>
          <w:lang w:val="sv-SE"/>
        </w:rPr>
        <w:t>behandling</w:t>
      </w:r>
      <w:r w:rsidRPr="00DC2BA7">
        <w:rPr>
          <w:sz w:val="22"/>
          <w:szCs w:val="22"/>
          <w:lang w:val="sv-SE"/>
        </w:rPr>
        <w:t xml:space="preserve"> skall baseras på om en markant förbättring av den totala astmakontrollen kan ses. Detta gäller både efter 16 veckors behandling samt vid efterföljande besök (se avsnitt 5.1, Prövarens totalbedömning av behandlingseffekten).</w:t>
      </w:r>
    </w:p>
    <w:p w14:paraId="555308A9" w14:textId="77777777" w:rsidR="00D57536" w:rsidRPr="00DC2BA7" w:rsidRDefault="00D57536" w:rsidP="00D57536">
      <w:pPr>
        <w:pStyle w:val="Char2"/>
        <w:widowControl w:val="0"/>
        <w:spacing w:before="0"/>
        <w:jc w:val="left"/>
        <w:rPr>
          <w:color w:val="000000"/>
          <w:sz w:val="22"/>
          <w:szCs w:val="22"/>
          <w:lang w:val="sv-SE"/>
        </w:rPr>
      </w:pPr>
    </w:p>
    <w:p w14:paraId="6D802724" w14:textId="77777777" w:rsidR="00D57536" w:rsidRPr="00DC2BA7" w:rsidRDefault="00B60735" w:rsidP="00D57536">
      <w:pPr>
        <w:pStyle w:val="Char2"/>
        <w:keepNext/>
        <w:spacing w:before="0"/>
        <w:jc w:val="left"/>
        <w:rPr>
          <w:i/>
          <w:sz w:val="22"/>
          <w:szCs w:val="22"/>
          <w:lang w:val="sv-SE"/>
        </w:rPr>
      </w:pPr>
      <w:r w:rsidRPr="00DC2BA7">
        <w:rPr>
          <w:i/>
          <w:sz w:val="22"/>
          <w:szCs w:val="22"/>
          <w:lang w:val="sv-SE"/>
        </w:rPr>
        <w:t>Kronisk rinosinuit med näspolyper</w:t>
      </w:r>
    </w:p>
    <w:p w14:paraId="686A718F" w14:textId="77777777" w:rsidR="00D57536" w:rsidRPr="00DC2BA7" w:rsidRDefault="00B60735" w:rsidP="00D57536">
      <w:pPr>
        <w:pStyle w:val="Char2"/>
        <w:spacing w:before="0"/>
        <w:jc w:val="left"/>
        <w:rPr>
          <w:sz w:val="22"/>
          <w:szCs w:val="22"/>
          <w:lang w:val="sv-SE"/>
        </w:rPr>
      </w:pPr>
      <w:r w:rsidRPr="00DC2BA7">
        <w:rPr>
          <w:sz w:val="22"/>
          <w:szCs w:val="22"/>
          <w:lang w:val="sv-SE"/>
        </w:rPr>
        <w:t>I kliniska studier på kronisk rinosinuit med näspolyper observerades förändringar efter 4 veckor i ”nasal polyp score” (NPS) samt ”nasal congestion score” (NCS). Behovet av kontinuerlig behandling ska utvärderas regelbundet baserat på allvarlighetsgraden av patientens sjukdom samt nivå av symtomkontroll.</w:t>
      </w:r>
    </w:p>
    <w:p w14:paraId="569360ED" w14:textId="77777777" w:rsidR="00D57536" w:rsidRPr="00DC2BA7" w:rsidRDefault="00D57536" w:rsidP="00D57536">
      <w:pPr>
        <w:pStyle w:val="Char2"/>
        <w:spacing w:before="0"/>
        <w:jc w:val="left"/>
        <w:rPr>
          <w:sz w:val="22"/>
          <w:szCs w:val="22"/>
          <w:lang w:val="sv-SE"/>
        </w:rPr>
      </w:pPr>
    </w:p>
    <w:p w14:paraId="6EFA461A" w14:textId="77777777" w:rsidR="00D57536" w:rsidRPr="00DC2BA7" w:rsidRDefault="00B60735" w:rsidP="00D57536">
      <w:pPr>
        <w:pStyle w:val="Char2"/>
        <w:keepNext/>
        <w:spacing w:before="0"/>
        <w:jc w:val="left"/>
        <w:rPr>
          <w:sz w:val="22"/>
          <w:szCs w:val="22"/>
          <w:lang w:val="sv-SE"/>
        </w:rPr>
      </w:pPr>
      <w:r w:rsidRPr="00DC2BA7">
        <w:rPr>
          <w:i/>
          <w:sz w:val="22"/>
          <w:szCs w:val="22"/>
          <w:lang w:val="sv-SE"/>
        </w:rPr>
        <w:t>Allergisk astma och kronisk</w:t>
      </w:r>
      <w:r w:rsidRPr="00DC2BA7">
        <w:rPr>
          <w:sz w:val="22"/>
          <w:szCs w:val="22"/>
          <w:lang w:val="sv-SE"/>
        </w:rPr>
        <w:t xml:space="preserve"> </w:t>
      </w:r>
      <w:r w:rsidRPr="00DC2BA7">
        <w:rPr>
          <w:i/>
          <w:sz w:val="22"/>
          <w:szCs w:val="22"/>
          <w:lang w:val="sv-SE"/>
        </w:rPr>
        <w:t>rinosinuit med näspolyper</w:t>
      </w:r>
    </w:p>
    <w:p w14:paraId="126043C4" w14:textId="4BD7CA40" w:rsidR="00D57536" w:rsidRPr="00DC2BA7" w:rsidRDefault="00B60735" w:rsidP="00D57536">
      <w:pPr>
        <w:pStyle w:val="Char2"/>
        <w:spacing w:before="0"/>
        <w:jc w:val="left"/>
        <w:rPr>
          <w:sz w:val="22"/>
          <w:szCs w:val="22"/>
          <w:lang w:val="sv-SE"/>
        </w:rPr>
      </w:pPr>
      <w:r w:rsidRPr="00DC2BA7">
        <w:rPr>
          <w:sz w:val="22"/>
          <w:szCs w:val="22"/>
          <w:lang w:val="sv-SE"/>
        </w:rPr>
        <w:t xml:space="preserve">Utsättning av leder i allmänhet till återgång till förhöjda nivåer av fritt IgE och tillhörande symtom. De totala IgE-nivåerna är förhöjda under behandlingen och är fortsatt förhöjda i upp till ett år efter avslutad behandling. Därför kan inte förnyade analyser av IgE-värdena under behandling användas </w:t>
      </w:r>
      <w:r w:rsidRPr="00DC2BA7">
        <w:rPr>
          <w:sz w:val="22"/>
          <w:szCs w:val="22"/>
          <w:lang w:val="sv-SE"/>
        </w:rPr>
        <w:lastRenderedPageBreak/>
        <w:t>som vägledning för dosbestämning. Dosbestämning efter behandlingsavbrott under kortare tid än ett år skall baseras på de IgE-nivåer i serum som uppmättes vid den initiala dosbestämningen. Förnyad analys av totalnivåerna av serum-IgE kan utföras för dosbestämning i de fall behandlingen varit avbruten i ett år eller längre.</w:t>
      </w:r>
    </w:p>
    <w:p w14:paraId="12147479" w14:textId="77777777" w:rsidR="00D57536" w:rsidRPr="00DC2BA7" w:rsidRDefault="00D57536" w:rsidP="00D57536">
      <w:pPr>
        <w:pStyle w:val="Char2"/>
        <w:widowControl w:val="0"/>
        <w:spacing w:before="0"/>
        <w:jc w:val="left"/>
        <w:rPr>
          <w:sz w:val="22"/>
          <w:szCs w:val="22"/>
          <w:lang w:val="sv-SE"/>
        </w:rPr>
      </w:pPr>
    </w:p>
    <w:p w14:paraId="35C4F743" w14:textId="77777777" w:rsidR="00D57536" w:rsidRPr="00DC2BA7" w:rsidRDefault="00B60735" w:rsidP="00D57536">
      <w:pPr>
        <w:pStyle w:val="Char2"/>
        <w:widowControl w:val="0"/>
        <w:spacing w:before="0"/>
        <w:jc w:val="left"/>
        <w:rPr>
          <w:sz w:val="22"/>
          <w:szCs w:val="22"/>
          <w:lang w:val="sv-SE"/>
        </w:rPr>
      </w:pPr>
      <w:r w:rsidRPr="00DC2BA7">
        <w:rPr>
          <w:sz w:val="22"/>
          <w:szCs w:val="22"/>
          <w:lang w:val="sv-SE"/>
        </w:rPr>
        <w:t>Dosen skall justeras vid betydande förändringar av kroppsvikten (se tabell 2 och 3).</w:t>
      </w:r>
    </w:p>
    <w:p w14:paraId="604E8CBF" w14:textId="77777777" w:rsidR="00D57536" w:rsidRPr="00DC2BA7" w:rsidRDefault="00D57536" w:rsidP="00D57536">
      <w:pPr>
        <w:pStyle w:val="Char2"/>
        <w:widowControl w:val="0"/>
        <w:spacing w:before="0"/>
        <w:jc w:val="left"/>
        <w:rPr>
          <w:sz w:val="22"/>
          <w:szCs w:val="22"/>
          <w:lang w:val="sv-SE"/>
        </w:rPr>
      </w:pPr>
    </w:p>
    <w:p w14:paraId="407A5932" w14:textId="77777777" w:rsidR="00D57536" w:rsidRPr="00DC2BA7" w:rsidRDefault="00B60735" w:rsidP="00D57536">
      <w:pPr>
        <w:keepNext/>
        <w:widowControl w:val="0"/>
        <w:tabs>
          <w:tab w:val="clear" w:pos="567"/>
        </w:tabs>
        <w:spacing w:line="240" w:lineRule="auto"/>
        <w:ind w:left="567" w:hanging="567"/>
        <w:rPr>
          <w:i/>
          <w:u w:val="single"/>
          <w:lang w:val="sv-SE"/>
        </w:rPr>
      </w:pPr>
      <w:r w:rsidRPr="00DC2BA7">
        <w:rPr>
          <w:i/>
          <w:u w:val="single"/>
          <w:lang w:val="sv-SE"/>
        </w:rPr>
        <w:t>Kronisk spontan urtikaria</w:t>
      </w:r>
    </w:p>
    <w:p w14:paraId="30BCBCE4" w14:textId="77777777" w:rsidR="00D57536" w:rsidRPr="00DC2BA7" w:rsidRDefault="00B60735" w:rsidP="00D57536">
      <w:pPr>
        <w:pStyle w:val="Char2"/>
        <w:widowControl w:val="0"/>
        <w:spacing w:before="0"/>
        <w:jc w:val="left"/>
        <w:rPr>
          <w:sz w:val="22"/>
          <w:szCs w:val="22"/>
          <w:lang w:val="sv-SE"/>
        </w:rPr>
      </w:pPr>
      <w:r w:rsidRPr="00DC2BA7">
        <w:rPr>
          <w:sz w:val="22"/>
          <w:szCs w:val="22"/>
          <w:lang w:val="sv-SE"/>
        </w:rPr>
        <w:t>Rekommenderad dos är 300 mg som subkutan injektion var fjärde vecka.</w:t>
      </w:r>
    </w:p>
    <w:p w14:paraId="53A7359E" w14:textId="77777777" w:rsidR="00D57536" w:rsidRPr="00DC2BA7" w:rsidRDefault="00D57536" w:rsidP="00D57536">
      <w:pPr>
        <w:pStyle w:val="Char2"/>
        <w:widowControl w:val="0"/>
        <w:spacing w:before="0"/>
        <w:jc w:val="left"/>
        <w:rPr>
          <w:sz w:val="22"/>
          <w:szCs w:val="22"/>
          <w:lang w:val="sv-SE"/>
        </w:rPr>
      </w:pPr>
    </w:p>
    <w:p w14:paraId="50C0D07B" w14:textId="77777777" w:rsidR="00D57536" w:rsidRPr="00DC2BA7" w:rsidRDefault="00B60735" w:rsidP="00D57536">
      <w:pPr>
        <w:pStyle w:val="Char2"/>
        <w:widowControl w:val="0"/>
        <w:spacing w:before="0"/>
        <w:jc w:val="left"/>
        <w:rPr>
          <w:sz w:val="22"/>
          <w:szCs w:val="22"/>
          <w:lang w:val="sv-SE"/>
        </w:rPr>
      </w:pPr>
      <w:r w:rsidRPr="00DC2BA7">
        <w:rPr>
          <w:sz w:val="22"/>
          <w:szCs w:val="22"/>
          <w:lang w:val="sv-SE"/>
        </w:rPr>
        <w:t>Förskrivare rekommenderas att regelbundet ompröva behovet av fortsatt behandling.</w:t>
      </w:r>
    </w:p>
    <w:p w14:paraId="100ACF9C" w14:textId="77777777" w:rsidR="00D57536" w:rsidRPr="00DC2BA7" w:rsidRDefault="00D57536" w:rsidP="00D57536">
      <w:pPr>
        <w:pStyle w:val="Char2"/>
        <w:widowControl w:val="0"/>
        <w:spacing w:before="0"/>
        <w:jc w:val="left"/>
        <w:rPr>
          <w:sz w:val="22"/>
          <w:szCs w:val="22"/>
          <w:lang w:val="sv-SE"/>
        </w:rPr>
      </w:pPr>
    </w:p>
    <w:p w14:paraId="09CB4DBF" w14:textId="77777777" w:rsidR="00D57536" w:rsidRPr="00DC2BA7" w:rsidRDefault="00B60735" w:rsidP="00D57536">
      <w:pPr>
        <w:pStyle w:val="Char2"/>
        <w:widowControl w:val="0"/>
        <w:spacing w:before="0"/>
        <w:jc w:val="left"/>
        <w:rPr>
          <w:sz w:val="22"/>
          <w:szCs w:val="22"/>
          <w:lang w:val="sv-SE"/>
        </w:rPr>
      </w:pPr>
      <w:r w:rsidRPr="00DC2BA7">
        <w:rPr>
          <w:sz w:val="22"/>
          <w:szCs w:val="22"/>
          <w:lang w:val="sv-SE"/>
        </w:rPr>
        <w:t>Erfarenhet från kliniska studier avseende långtidsbehandling för denna indikation finns beskrivet i avsnitt 5.1.</w:t>
      </w:r>
    </w:p>
    <w:p w14:paraId="57724318" w14:textId="77777777" w:rsidR="00D57536" w:rsidRPr="00DC2BA7" w:rsidRDefault="00D57536" w:rsidP="00D57536">
      <w:pPr>
        <w:pStyle w:val="Char2"/>
        <w:widowControl w:val="0"/>
        <w:spacing w:before="0"/>
        <w:jc w:val="left"/>
        <w:rPr>
          <w:sz w:val="22"/>
          <w:szCs w:val="22"/>
          <w:lang w:val="sv-SE"/>
        </w:rPr>
      </w:pPr>
    </w:p>
    <w:p w14:paraId="5584DE16" w14:textId="77777777" w:rsidR="00D57536" w:rsidRPr="00DC2BA7" w:rsidRDefault="00B60735" w:rsidP="00D57536">
      <w:pPr>
        <w:pStyle w:val="Char2"/>
        <w:keepNext/>
        <w:widowControl w:val="0"/>
        <w:spacing w:before="0"/>
        <w:jc w:val="left"/>
        <w:rPr>
          <w:i/>
          <w:sz w:val="22"/>
          <w:szCs w:val="22"/>
          <w:u w:val="single"/>
          <w:lang w:val="sv-SE"/>
        </w:rPr>
      </w:pPr>
      <w:r w:rsidRPr="00DC2BA7">
        <w:rPr>
          <w:i/>
          <w:sz w:val="22"/>
          <w:szCs w:val="22"/>
          <w:u w:val="single"/>
          <w:lang w:val="sv-SE"/>
        </w:rPr>
        <w:t>Speciella patientpopulationer</w:t>
      </w:r>
    </w:p>
    <w:p w14:paraId="6548E12F" w14:textId="77777777" w:rsidR="00D57536" w:rsidRPr="00DC2BA7" w:rsidRDefault="00B60735" w:rsidP="00D57536">
      <w:pPr>
        <w:keepNext/>
        <w:widowControl w:val="0"/>
        <w:spacing w:line="240" w:lineRule="auto"/>
        <w:rPr>
          <w:i/>
          <w:lang w:val="sv-SE"/>
        </w:rPr>
      </w:pPr>
      <w:r w:rsidRPr="00DC2BA7">
        <w:rPr>
          <w:i/>
          <w:lang w:val="sv-SE"/>
        </w:rPr>
        <w:t>Äldre (över 65 år)</w:t>
      </w:r>
    </w:p>
    <w:p w14:paraId="37F3B732" w14:textId="3076E659" w:rsidR="00D57536" w:rsidRPr="00DC2BA7" w:rsidRDefault="00B60735" w:rsidP="00D57536">
      <w:pPr>
        <w:pStyle w:val="Char2"/>
        <w:widowControl w:val="0"/>
        <w:spacing w:before="0"/>
        <w:jc w:val="left"/>
        <w:rPr>
          <w:sz w:val="22"/>
          <w:szCs w:val="22"/>
          <w:lang w:val="sv-SE"/>
        </w:rPr>
      </w:pPr>
      <w:r w:rsidRPr="00DC2BA7">
        <w:rPr>
          <w:sz w:val="22"/>
          <w:szCs w:val="22"/>
          <w:lang w:val="sv-SE"/>
        </w:rPr>
        <w:t xml:space="preserve">Tillgängliga data avseende behandling av personer över 65 års ålder med </w:t>
      </w:r>
      <w:r w:rsidR="00451700">
        <w:rPr>
          <w:sz w:val="22"/>
          <w:szCs w:val="22"/>
          <w:lang w:val="sv-SE"/>
        </w:rPr>
        <w:t>omalizumab</w:t>
      </w:r>
      <w:r w:rsidRPr="00DC2BA7">
        <w:rPr>
          <w:sz w:val="22"/>
          <w:szCs w:val="22"/>
          <w:lang w:val="sv-SE"/>
        </w:rPr>
        <w:t xml:space="preserve"> är begränsade, men det finns inget som talar för att äldre patienter behöver annan dos än yngre vuxna patienter.</w:t>
      </w:r>
    </w:p>
    <w:p w14:paraId="1BC7BAF4" w14:textId="77777777" w:rsidR="00D57536" w:rsidRPr="00DC2BA7" w:rsidRDefault="00D57536" w:rsidP="00D57536">
      <w:pPr>
        <w:pStyle w:val="Char2"/>
        <w:widowControl w:val="0"/>
        <w:spacing w:before="0"/>
        <w:jc w:val="left"/>
        <w:rPr>
          <w:sz w:val="22"/>
          <w:szCs w:val="22"/>
          <w:lang w:val="sv-SE"/>
        </w:rPr>
      </w:pPr>
    </w:p>
    <w:p w14:paraId="585BE88C" w14:textId="77777777" w:rsidR="00D57536" w:rsidRPr="00DC2BA7" w:rsidRDefault="00B60735" w:rsidP="00D57536">
      <w:pPr>
        <w:pStyle w:val="Char2"/>
        <w:keepNext/>
        <w:spacing w:before="0"/>
        <w:jc w:val="left"/>
        <w:rPr>
          <w:i/>
          <w:sz w:val="22"/>
          <w:szCs w:val="22"/>
          <w:lang w:val="sv-SE"/>
        </w:rPr>
      </w:pPr>
      <w:r w:rsidRPr="00DC2BA7">
        <w:rPr>
          <w:i/>
          <w:sz w:val="22"/>
          <w:szCs w:val="22"/>
          <w:lang w:val="sv-SE"/>
        </w:rPr>
        <w:t>Nedsatt njur- eller leverfunktion</w:t>
      </w:r>
    </w:p>
    <w:p w14:paraId="58F52EC1" w14:textId="5C6FB541" w:rsidR="00D57536" w:rsidRPr="00DC2BA7" w:rsidRDefault="00B60735" w:rsidP="00D57536">
      <w:pPr>
        <w:pStyle w:val="Char2"/>
        <w:spacing w:before="0"/>
        <w:jc w:val="left"/>
        <w:rPr>
          <w:sz w:val="22"/>
          <w:szCs w:val="22"/>
          <w:lang w:val="sv-SE"/>
        </w:rPr>
      </w:pPr>
      <w:r w:rsidRPr="00DC2BA7">
        <w:rPr>
          <w:sz w:val="22"/>
          <w:szCs w:val="22"/>
          <w:lang w:val="sv-SE"/>
        </w:rPr>
        <w:t xml:space="preserve">Inga studier har genomförts för att studera farmakokinetiken av omalizumab hos patienter med nedsatt njur- eller leverfunktion. Eftersom clearance av omalizumab vid kliniska doser domineras av det retikuloendoteliala systemet (RES) torde det inte påverkas av nedsatt njur- eller leversjukdom. Trots att ingen dosjustering rekommenderas för dessa patienter skall </w:t>
      </w:r>
      <w:r w:rsidR="00451700">
        <w:rPr>
          <w:sz w:val="22"/>
          <w:szCs w:val="22"/>
          <w:lang w:val="sv-SE"/>
        </w:rPr>
        <w:t>omalizumab</w:t>
      </w:r>
      <w:r w:rsidRPr="00DC2BA7">
        <w:rPr>
          <w:sz w:val="22"/>
          <w:szCs w:val="22"/>
          <w:lang w:val="sv-SE"/>
        </w:rPr>
        <w:t xml:space="preserve"> administreras med försiktighet (se avsnitt 4.4).</w:t>
      </w:r>
    </w:p>
    <w:p w14:paraId="510F9188" w14:textId="77777777" w:rsidR="00D57536" w:rsidRPr="00DC2BA7" w:rsidRDefault="00D57536" w:rsidP="00D57536">
      <w:pPr>
        <w:pStyle w:val="Char2"/>
        <w:widowControl w:val="0"/>
        <w:spacing w:before="0"/>
        <w:jc w:val="left"/>
        <w:rPr>
          <w:sz w:val="22"/>
          <w:szCs w:val="22"/>
          <w:lang w:val="sv-SE"/>
        </w:rPr>
      </w:pPr>
    </w:p>
    <w:p w14:paraId="5D4EEC11" w14:textId="77777777" w:rsidR="00D57536" w:rsidRPr="00DC2BA7" w:rsidRDefault="00B60735" w:rsidP="00D57536">
      <w:pPr>
        <w:keepNext/>
        <w:widowControl w:val="0"/>
        <w:spacing w:line="240" w:lineRule="auto"/>
        <w:rPr>
          <w:i/>
          <w:lang w:val="sv-SE"/>
        </w:rPr>
      </w:pPr>
      <w:r w:rsidRPr="00DC2BA7">
        <w:rPr>
          <w:i/>
          <w:lang w:val="sv-SE"/>
        </w:rPr>
        <w:t>Pediatrisk population</w:t>
      </w:r>
    </w:p>
    <w:p w14:paraId="37C323F7" w14:textId="6510206E" w:rsidR="00D57536" w:rsidRPr="00DC2BA7" w:rsidRDefault="00B60735" w:rsidP="00D57536">
      <w:pPr>
        <w:pStyle w:val="Char2"/>
        <w:widowControl w:val="0"/>
        <w:spacing w:before="0"/>
        <w:jc w:val="left"/>
        <w:rPr>
          <w:sz w:val="22"/>
          <w:szCs w:val="22"/>
          <w:lang w:val="sv-SE"/>
        </w:rPr>
      </w:pPr>
      <w:r w:rsidRPr="00DC2BA7">
        <w:rPr>
          <w:sz w:val="22"/>
          <w:szCs w:val="22"/>
          <w:lang w:val="sv-SE"/>
        </w:rPr>
        <w:t xml:space="preserve">Vid allergisk astma har säkerhet och effekt för </w:t>
      </w:r>
      <w:r w:rsidR="00451700">
        <w:rPr>
          <w:sz w:val="22"/>
          <w:szCs w:val="22"/>
          <w:lang w:val="sv-SE"/>
        </w:rPr>
        <w:t>omalizumab</w:t>
      </w:r>
      <w:r w:rsidRPr="00DC2BA7">
        <w:rPr>
          <w:sz w:val="22"/>
          <w:szCs w:val="22"/>
          <w:lang w:val="sv-SE"/>
        </w:rPr>
        <w:t xml:space="preserve"> hospatienter under 6 år inte fastställts. Inga data finns tillgängliga.</w:t>
      </w:r>
    </w:p>
    <w:p w14:paraId="544781C3" w14:textId="77777777" w:rsidR="00D57536" w:rsidRPr="00DC2BA7" w:rsidRDefault="00D57536" w:rsidP="00D57536">
      <w:pPr>
        <w:pStyle w:val="Char2"/>
        <w:widowControl w:val="0"/>
        <w:spacing w:before="0"/>
        <w:jc w:val="left"/>
        <w:rPr>
          <w:sz w:val="22"/>
          <w:szCs w:val="22"/>
          <w:lang w:val="sv-SE"/>
        </w:rPr>
      </w:pPr>
    </w:p>
    <w:p w14:paraId="5649F72C" w14:textId="36B90A55" w:rsidR="00451700" w:rsidRPr="00DC2BA7" w:rsidRDefault="00B60735" w:rsidP="00451700">
      <w:pPr>
        <w:pStyle w:val="Char2"/>
        <w:widowControl w:val="0"/>
        <w:spacing w:before="0"/>
        <w:jc w:val="left"/>
        <w:rPr>
          <w:sz w:val="22"/>
          <w:szCs w:val="22"/>
          <w:lang w:val="sv-SE"/>
        </w:rPr>
      </w:pPr>
      <w:r w:rsidRPr="00DC2BA7">
        <w:rPr>
          <w:sz w:val="22"/>
          <w:szCs w:val="22"/>
          <w:lang w:val="sv-SE"/>
        </w:rPr>
        <w:t xml:space="preserve">Vid kronisk rinosinuit med näspolyper har säkerhet och effekt för </w:t>
      </w:r>
      <w:r>
        <w:rPr>
          <w:sz w:val="22"/>
          <w:szCs w:val="22"/>
          <w:lang w:val="sv-SE"/>
        </w:rPr>
        <w:t>omalizumab</w:t>
      </w:r>
      <w:r w:rsidRPr="00DC2BA7">
        <w:rPr>
          <w:sz w:val="22"/>
          <w:szCs w:val="22"/>
          <w:lang w:val="sv-SE"/>
        </w:rPr>
        <w:t xml:space="preserve"> hos patienter under 18 år inte fastställts.</w:t>
      </w:r>
      <w:r>
        <w:rPr>
          <w:sz w:val="22"/>
          <w:szCs w:val="22"/>
          <w:lang w:val="sv-SE"/>
        </w:rPr>
        <w:t xml:space="preserve"> </w:t>
      </w:r>
      <w:r w:rsidRPr="00921316">
        <w:rPr>
          <w:sz w:val="22"/>
          <w:szCs w:val="22"/>
          <w:lang w:val="sv-SE"/>
        </w:rPr>
        <w:t>Inga data finns tillgängliga.</w:t>
      </w:r>
    </w:p>
    <w:p w14:paraId="6E9C2AF3" w14:textId="77777777" w:rsidR="00D57536" w:rsidRPr="00DC2BA7" w:rsidRDefault="00D57536" w:rsidP="00D57536">
      <w:pPr>
        <w:pStyle w:val="Char2"/>
        <w:widowControl w:val="0"/>
        <w:spacing w:before="0"/>
        <w:jc w:val="left"/>
        <w:rPr>
          <w:sz w:val="22"/>
          <w:szCs w:val="22"/>
          <w:lang w:val="sv-SE"/>
        </w:rPr>
      </w:pPr>
    </w:p>
    <w:p w14:paraId="78288F8E" w14:textId="77777777" w:rsidR="00D57536" w:rsidRPr="00DC2BA7" w:rsidRDefault="00D57536" w:rsidP="00D57536">
      <w:pPr>
        <w:pStyle w:val="Char2"/>
        <w:widowControl w:val="0"/>
        <w:spacing w:before="0"/>
        <w:jc w:val="left"/>
        <w:rPr>
          <w:sz w:val="22"/>
          <w:szCs w:val="22"/>
          <w:lang w:val="sv-SE"/>
        </w:rPr>
      </w:pPr>
    </w:p>
    <w:p w14:paraId="47182E5A" w14:textId="73CE27B5" w:rsidR="00451700" w:rsidRPr="00DC2BA7" w:rsidRDefault="00B60735" w:rsidP="00451700">
      <w:pPr>
        <w:pStyle w:val="Char2"/>
        <w:widowControl w:val="0"/>
        <w:spacing w:before="0"/>
        <w:jc w:val="left"/>
        <w:rPr>
          <w:sz w:val="22"/>
          <w:szCs w:val="22"/>
          <w:lang w:val="sv-SE"/>
        </w:rPr>
      </w:pPr>
      <w:r w:rsidRPr="00DC2BA7">
        <w:rPr>
          <w:sz w:val="22"/>
          <w:szCs w:val="22"/>
          <w:lang w:val="sv-SE"/>
        </w:rPr>
        <w:t xml:space="preserve">Vid kronisk spontan urtikaria har säkerhet och effekt för </w:t>
      </w:r>
      <w:r>
        <w:rPr>
          <w:sz w:val="22"/>
          <w:szCs w:val="22"/>
          <w:lang w:val="sv-SE"/>
        </w:rPr>
        <w:t>omalizumab</w:t>
      </w:r>
      <w:r w:rsidRPr="00DC2BA7">
        <w:rPr>
          <w:sz w:val="22"/>
          <w:szCs w:val="22"/>
          <w:lang w:val="sv-SE"/>
        </w:rPr>
        <w:t xml:space="preserve"> hos</w:t>
      </w:r>
      <w:r>
        <w:rPr>
          <w:sz w:val="22"/>
          <w:szCs w:val="22"/>
          <w:lang w:val="sv-SE"/>
        </w:rPr>
        <w:t xml:space="preserve"> </w:t>
      </w:r>
      <w:r w:rsidRPr="00DC2BA7">
        <w:rPr>
          <w:sz w:val="22"/>
          <w:szCs w:val="22"/>
          <w:lang w:val="sv-SE"/>
        </w:rPr>
        <w:t>patienter under 12 år inte fastställts.</w:t>
      </w:r>
      <w:r>
        <w:rPr>
          <w:sz w:val="22"/>
          <w:szCs w:val="22"/>
          <w:lang w:val="sv-SE"/>
        </w:rPr>
        <w:t xml:space="preserve"> </w:t>
      </w:r>
      <w:r w:rsidRPr="00921316">
        <w:rPr>
          <w:sz w:val="22"/>
          <w:szCs w:val="22"/>
          <w:lang w:val="sv-SE"/>
        </w:rPr>
        <w:t>Inga data finns tillgängliga.</w:t>
      </w:r>
    </w:p>
    <w:p w14:paraId="05B6FE9A" w14:textId="77777777" w:rsidR="00D57536" w:rsidRPr="00DC2BA7" w:rsidRDefault="00D57536" w:rsidP="00D57536">
      <w:pPr>
        <w:pStyle w:val="Char2"/>
        <w:widowControl w:val="0"/>
        <w:spacing w:before="0"/>
        <w:jc w:val="left"/>
        <w:rPr>
          <w:sz w:val="22"/>
          <w:szCs w:val="22"/>
          <w:lang w:val="sv-SE"/>
        </w:rPr>
      </w:pPr>
    </w:p>
    <w:p w14:paraId="58520D7F" w14:textId="77777777" w:rsidR="00D57536" w:rsidRPr="00DC2BA7" w:rsidRDefault="00D57536" w:rsidP="00D57536">
      <w:pPr>
        <w:pStyle w:val="Char2"/>
        <w:spacing w:before="0"/>
        <w:jc w:val="left"/>
        <w:rPr>
          <w:sz w:val="22"/>
          <w:szCs w:val="22"/>
          <w:u w:val="single"/>
          <w:lang w:val="sv-SE"/>
        </w:rPr>
      </w:pPr>
    </w:p>
    <w:p w14:paraId="5EDC99C6" w14:textId="77777777" w:rsidR="00D57536" w:rsidRPr="00DC2BA7" w:rsidRDefault="00B60735" w:rsidP="00D57536">
      <w:pPr>
        <w:pStyle w:val="Char2"/>
        <w:keepNext/>
        <w:spacing w:before="0"/>
        <w:jc w:val="left"/>
        <w:rPr>
          <w:sz w:val="22"/>
          <w:szCs w:val="22"/>
          <w:u w:val="single"/>
          <w:lang w:val="sv-SE"/>
        </w:rPr>
      </w:pPr>
      <w:r w:rsidRPr="00DC2BA7">
        <w:rPr>
          <w:sz w:val="22"/>
          <w:szCs w:val="22"/>
          <w:u w:val="single"/>
          <w:lang w:val="sv-SE"/>
        </w:rPr>
        <w:t>Administreringssätt</w:t>
      </w:r>
    </w:p>
    <w:p w14:paraId="50043C90" w14:textId="77777777" w:rsidR="00D57536" w:rsidRPr="00DC2BA7" w:rsidRDefault="00D57536" w:rsidP="00D57536">
      <w:pPr>
        <w:pStyle w:val="Char2"/>
        <w:keepNext/>
        <w:spacing w:before="0"/>
        <w:jc w:val="left"/>
        <w:rPr>
          <w:sz w:val="22"/>
          <w:szCs w:val="22"/>
          <w:u w:val="single"/>
          <w:lang w:val="sv-SE"/>
        </w:rPr>
      </w:pPr>
    </w:p>
    <w:p w14:paraId="4D942EE9" w14:textId="46D639DF" w:rsidR="00D57536" w:rsidRPr="00DC2BA7" w:rsidRDefault="00B60735" w:rsidP="00D57536">
      <w:pPr>
        <w:pStyle w:val="Char2"/>
        <w:spacing w:before="0"/>
        <w:jc w:val="left"/>
        <w:rPr>
          <w:sz w:val="22"/>
          <w:szCs w:val="22"/>
          <w:lang w:val="sv-SE"/>
        </w:rPr>
      </w:pPr>
      <w:r w:rsidRPr="00DC2BA7">
        <w:rPr>
          <w:sz w:val="22"/>
          <w:szCs w:val="22"/>
          <w:lang w:val="sv-SE"/>
        </w:rPr>
        <w:t xml:space="preserve">Enbart för subkutan administrering. </w:t>
      </w:r>
      <w:r w:rsidR="00AB0453">
        <w:rPr>
          <w:sz w:val="22"/>
          <w:szCs w:val="22"/>
          <w:lang w:val="sv-SE"/>
        </w:rPr>
        <w:t>O</w:t>
      </w:r>
      <w:r w:rsidR="00451700">
        <w:rPr>
          <w:sz w:val="22"/>
          <w:szCs w:val="22"/>
          <w:lang w:val="sv-SE"/>
        </w:rPr>
        <w:t>malizumab</w:t>
      </w:r>
      <w:r w:rsidRPr="00DC2BA7">
        <w:rPr>
          <w:sz w:val="22"/>
          <w:szCs w:val="22"/>
          <w:lang w:val="sv-SE"/>
        </w:rPr>
        <w:t xml:space="preserve"> får inte administreras intravenöst eller intramuskulärt.</w:t>
      </w:r>
    </w:p>
    <w:p w14:paraId="48D88F3D" w14:textId="77777777" w:rsidR="00D57536" w:rsidRPr="00DC2BA7" w:rsidRDefault="00D57536" w:rsidP="00D57536">
      <w:pPr>
        <w:pStyle w:val="Char2"/>
        <w:spacing w:before="0"/>
        <w:jc w:val="left"/>
        <w:rPr>
          <w:sz w:val="22"/>
          <w:szCs w:val="22"/>
          <w:lang w:val="sv-SE"/>
        </w:rPr>
      </w:pPr>
    </w:p>
    <w:p w14:paraId="36FBF4E5" w14:textId="77777777" w:rsidR="00D57536" w:rsidRPr="00DC2BA7" w:rsidRDefault="00B60735" w:rsidP="00D57536">
      <w:pPr>
        <w:pStyle w:val="Char2"/>
        <w:spacing w:before="0"/>
        <w:jc w:val="left"/>
        <w:rPr>
          <w:sz w:val="22"/>
          <w:szCs w:val="22"/>
          <w:lang w:val="sv-SE"/>
        </w:rPr>
      </w:pPr>
      <w:r w:rsidRPr="00DC2BA7">
        <w:rPr>
          <w:sz w:val="22"/>
          <w:szCs w:val="22"/>
          <w:lang w:val="sv-SE"/>
        </w:rPr>
        <w:t>Doser om mer än 150 mg (tabell 1) ska delas upp på två eller fler injektionsställen.</w:t>
      </w:r>
    </w:p>
    <w:p w14:paraId="7AEED7F2" w14:textId="77777777" w:rsidR="00D57536" w:rsidRPr="00DC2BA7" w:rsidRDefault="00D57536" w:rsidP="00D57536">
      <w:pPr>
        <w:pStyle w:val="Char2"/>
        <w:spacing w:before="0"/>
        <w:jc w:val="left"/>
        <w:rPr>
          <w:sz w:val="22"/>
          <w:szCs w:val="22"/>
          <w:lang w:val="sv-SE"/>
        </w:rPr>
      </w:pPr>
    </w:p>
    <w:p w14:paraId="37DF4830" w14:textId="2883D90A" w:rsidR="00D57536" w:rsidRPr="00DC2BA7" w:rsidRDefault="00B60735" w:rsidP="00D57536">
      <w:pPr>
        <w:pStyle w:val="Char2"/>
        <w:spacing w:before="0"/>
        <w:jc w:val="left"/>
        <w:rPr>
          <w:sz w:val="22"/>
          <w:szCs w:val="22"/>
          <w:lang w:val="sv-SE"/>
        </w:rPr>
      </w:pPr>
      <w:r w:rsidRPr="00DC2BA7">
        <w:rPr>
          <w:sz w:val="22"/>
          <w:szCs w:val="22"/>
          <w:lang w:val="sv-SE"/>
        </w:rPr>
        <w:t>Xolair pulver och vätska till injektionsvätska, lösning</w:t>
      </w:r>
      <w:r w:rsidR="006D5592">
        <w:rPr>
          <w:sz w:val="22"/>
          <w:szCs w:val="22"/>
          <w:lang w:val="sv-SE"/>
        </w:rPr>
        <w:t xml:space="preserve"> är </w:t>
      </w:r>
      <w:r w:rsidRPr="00DC2BA7">
        <w:rPr>
          <w:sz w:val="22"/>
          <w:szCs w:val="22"/>
          <w:lang w:val="sv-SE"/>
        </w:rPr>
        <w:t>endast avsedd att administreras av vårdpersonal.</w:t>
      </w:r>
    </w:p>
    <w:p w14:paraId="0BE13B39" w14:textId="77777777" w:rsidR="00D57536" w:rsidRPr="00DC2BA7" w:rsidRDefault="00D57536" w:rsidP="00D57536">
      <w:pPr>
        <w:pStyle w:val="Char2"/>
        <w:spacing w:before="0"/>
        <w:jc w:val="left"/>
        <w:rPr>
          <w:sz w:val="22"/>
          <w:szCs w:val="22"/>
          <w:lang w:val="sv-SE"/>
        </w:rPr>
      </w:pPr>
    </w:p>
    <w:p w14:paraId="5AA9AEC1" w14:textId="77777777" w:rsidR="00D57536" w:rsidRPr="00DC2BA7" w:rsidRDefault="00B60735" w:rsidP="00D57536">
      <w:pPr>
        <w:pStyle w:val="Char2"/>
        <w:spacing w:before="0"/>
        <w:jc w:val="left"/>
        <w:rPr>
          <w:sz w:val="22"/>
          <w:szCs w:val="22"/>
          <w:lang w:val="sv-SE"/>
        </w:rPr>
      </w:pPr>
      <w:r w:rsidRPr="00DC2BA7">
        <w:rPr>
          <w:sz w:val="22"/>
          <w:szCs w:val="22"/>
          <w:lang w:val="sv-SE"/>
        </w:rPr>
        <w:t>Anvisningar om beredning av läkemedlet före administrering finns i avsnitt 6.6 och i avsnittet Information till vårdpersonal i bipacksedeln som medföljer förpackningen.</w:t>
      </w:r>
    </w:p>
    <w:p w14:paraId="3AA21308" w14:textId="77777777" w:rsidR="00D57536" w:rsidRPr="00DC2BA7" w:rsidRDefault="00D57536" w:rsidP="00D57536">
      <w:pPr>
        <w:pStyle w:val="Char2"/>
        <w:widowControl w:val="0"/>
        <w:spacing w:before="0"/>
        <w:jc w:val="left"/>
        <w:rPr>
          <w:sz w:val="22"/>
          <w:szCs w:val="22"/>
          <w:lang w:val="sv-SE"/>
        </w:rPr>
      </w:pPr>
    </w:p>
    <w:p w14:paraId="76C0E97A" w14:textId="77777777" w:rsidR="00D57536" w:rsidRPr="00DC2BA7" w:rsidRDefault="00B60735" w:rsidP="00D57536">
      <w:pPr>
        <w:keepNext/>
        <w:widowControl w:val="0"/>
        <w:tabs>
          <w:tab w:val="clear" w:pos="567"/>
        </w:tabs>
        <w:spacing w:line="240" w:lineRule="auto"/>
        <w:ind w:left="567" w:hanging="567"/>
        <w:rPr>
          <w:lang w:val="sv-SE"/>
        </w:rPr>
      </w:pPr>
      <w:r w:rsidRPr="00DC2BA7">
        <w:rPr>
          <w:b/>
          <w:bCs/>
          <w:lang w:val="sv-SE"/>
        </w:rPr>
        <w:t>4.3</w:t>
      </w:r>
      <w:r w:rsidRPr="00DC2BA7">
        <w:rPr>
          <w:b/>
          <w:bCs/>
          <w:lang w:val="sv-SE"/>
        </w:rPr>
        <w:tab/>
        <w:t>Kontraindikationer</w:t>
      </w:r>
    </w:p>
    <w:p w14:paraId="61C9E9C6" w14:textId="77777777" w:rsidR="00D57536" w:rsidRPr="00DC2BA7" w:rsidRDefault="00D57536" w:rsidP="00D57536">
      <w:pPr>
        <w:pStyle w:val="Char2"/>
        <w:keepNext/>
        <w:spacing w:before="0"/>
        <w:jc w:val="left"/>
        <w:rPr>
          <w:sz w:val="22"/>
          <w:szCs w:val="22"/>
          <w:lang w:val="sv-SE"/>
        </w:rPr>
      </w:pPr>
    </w:p>
    <w:p w14:paraId="1A1A45E5" w14:textId="77777777" w:rsidR="00D57536" w:rsidRPr="00DC2BA7" w:rsidRDefault="00B60735" w:rsidP="00D57536">
      <w:pPr>
        <w:pStyle w:val="Char2"/>
        <w:spacing w:before="0"/>
        <w:jc w:val="left"/>
        <w:rPr>
          <w:sz w:val="22"/>
          <w:szCs w:val="22"/>
          <w:lang w:val="sv-SE"/>
        </w:rPr>
      </w:pPr>
      <w:r w:rsidRPr="00DC2BA7">
        <w:rPr>
          <w:sz w:val="22"/>
          <w:szCs w:val="22"/>
          <w:lang w:val="sv-SE"/>
        </w:rPr>
        <w:t>Överkänslighet mot den aktiva substansen eller mot något hjälpämne som anges i avsnitt 6.1.</w:t>
      </w:r>
    </w:p>
    <w:p w14:paraId="7CF82A6B" w14:textId="77777777" w:rsidR="00D57536" w:rsidRPr="00DC2BA7" w:rsidRDefault="00D57536" w:rsidP="00D57536">
      <w:pPr>
        <w:pStyle w:val="Char2"/>
        <w:spacing w:before="0"/>
        <w:jc w:val="left"/>
        <w:rPr>
          <w:sz w:val="22"/>
          <w:szCs w:val="22"/>
          <w:lang w:val="sv-SE"/>
        </w:rPr>
      </w:pPr>
    </w:p>
    <w:p w14:paraId="57804EF8" w14:textId="77777777" w:rsidR="00D57536" w:rsidRPr="00610F76" w:rsidRDefault="00B60735" w:rsidP="00D57536">
      <w:pPr>
        <w:keepNext/>
        <w:widowControl w:val="0"/>
        <w:tabs>
          <w:tab w:val="clear" w:pos="567"/>
        </w:tabs>
        <w:spacing w:line="240" w:lineRule="auto"/>
        <w:ind w:left="567" w:hanging="567"/>
        <w:rPr>
          <w:b/>
          <w:bCs/>
          <w:lang w:val="sv-SE"/>
        </w:rPr>
      </w:pPr>
      <w:r w:rsidRPr="00610F76">
        <w:rPr>
          <w:b/>
          <w:bCs/>
          <w:lang w:val="sv-SE"/>
        </w:rPr>
        <w:lastRenderedPageBreak/>
        <w:t>4.4</w:t>
      </w:r>
      <w:r w:rsidRPr="00610F76">
        <w:rPr>
          <w:b/>
          <w:bCs/>
          <w:lang w:val="sv-SE"/>
        </w:rPr>
        <w:tab/>
        <w:t>Varningar och försiktighet</w:t>
      </w:r>
    </w:p>
    <w:p w14:paraId="706262EC" w14:textId="77777777" w:rsidR="00D57536" w:rsidRPr="00610F76" w:rsidRDefault="00D57536" w:rsidP="00D57536">
      <w:pPr>
        <w:keepNext/>
        <w:widowControl w:val="0"/>
        <w:tabs>
          <w:tab w:val="clear" w:pos="567"/>
        </w:tabs>
        <w:spacing w:line="240" w:lineRule="auto"/>
        <w:ind w:left="567" w:hanging="567"/>
        <w:rPr>
          <w:bCs/>
          <w:lang w:val="sv-SE"/>
        </w:rPr>
      </w:pPr>
    </w:p>
    <w:p w14:paraId="0979E7FB" w14:textId="77777777" w:rsidR="00D57536" w:rsidRPr="00610F76" w:rsidRDefault="00B60735" w:rsidP="00D57536">
      <w:pPr>
        <w:keepNext/>
        <w:tabs>
          <w:tab w:val="clear" w:pos="567"/>
        </w:tabs>
        <w:spacing w:line="240" w:lineRule="auto"/>
        <w:rPr>
          <w:snapToGrid/>
          <w:u w:val="single"/>
          <w:lang w:val="sv-SE"/>
        </w:rPr>
      </w:pPr>
      <w:r w:rsidRPr="00610F76">
        <w:rPr>
          <w:snapToGrid/>
          <w:u w:val="single"/>
          <w:lang w:val="sv-SE"/>
        </w:rPr>
        <w:t>Spårbarhet</w:t>
      </w:r>
    </w:p>
    <w:p w14:paraId="24C53F8F" w14:textId="77777777" w:rsidR="00D57536" w:rsidRPr="00610F76" w:rsidRDefault="00D57536" w:rsidP="00D57536">
      <w:pPr>
        <w:keepNext/>
        <w:tabs>
          <w:tab w:val="clear" w:pos="567"/>
        </w:tabs>
        <w:spacing w:line="240" w:lineRule="auto"/>
        <w:rPr>
          <w:snapToGrid/>
          <w:lang w:val="sv-SE"/>
        </w:rPr>
      </w:pPr>
    </w:p>
    <w:p w14:paraId="3E240D58" w14:textId="77777777" w:rsidR="00D57536" w:rsidRPr="00610F76" w:rsidRDefault="00B60735" w:rsidP="00D57536">
      <w:pPr>
        <w:tabs>
          <w:tab w:val="clear" w:pos="567"/>
        </w:tabs>
        <w:spacing w:line="240" w:lineRule="auto"/>
        <w:rPr>
          <w:lang w:val="sv-SE"/>
        </w:rPr>
      </w:pPr>
      <w:r w:rsidRPr="00610F76">
        <w:rPr>
          <w:snapToGrid/>
          <w:lang w:val="sv-SE"/>
        </w:rPr>
        <w:t>För att underlätta spårbarhet av biologiska läkemedel ska läkemedlets namn och tillverkningssatsnummer dokumenteras.</w:t>
      </w:r>
    </w:p>
    <w:p w14:paraId="0820ABE2" w14:textId="77777777" w:rsidR="00D57536" w:rsidRPr="00610F76" w:rsidRDefault="00D57536" w:rsidP="00D57536">
      <w:pPr>
        <w:pStyle w:val="Char2"/>
        <w:spacing w:before="0"/>
        <w:jc w:val="left"/>
        <w:rPr>
          <w:sz w:val="22"/>
          <w:szCs w:val="22"/>
          <w:lang w:val="sv-SE"/>
        </w:rPr>
      </w:pPr>
    </w:p>
    <w:p w14:paraId="686EB871" w14:textId="77777777" w:rsidR="00D57536" w:rsidRPr="00610F76" w:rsidRDefault="00B60735" w:rsidP="00D57536">
      <w:pPr>
        <w:keepNext/>
        <w:widowControl w:val="0"/>
        <w:spacing w:line="240" w:lineRule="auto"/>
        <w:rPr>
          <w:u w:val="single"/>
          <w:lang w:val="sv-SE"/>
        </w:rPr>
      </w:pPr>
      <w:r w:rsidRPr="00610F76">
        <w:rPr>
          <w:u w:val="single"/>
          <w:lang w:val="sv-SE"/>
        </w:rPr>
        <w:t>Allmänt</w:t>
      </w:r>
    </w:p>
    <w:p w14:paraId="7AA6C1DB" w14:textId="77777777" w:rsidR="00D57536" w:rsidRPr="00610F76" w:rsidRDefault="00D57536" w:rsidP="00D57536">
      <w:pPr>
        <w:keepNext/>
        <w:widowControl w:val="0"/>
        <w:spacing w:line="240" w:lineRule="auto"/>
        <w:rPr>
          <w:lang w:val="sv-SE"/>
        </w:rPr>
      </w:pPr>
    </w:p>
    <w:p w14:paraId="6A67E398" w14:textId="652A160B" w:rsidR="00D57536" w:rsidRPr="00610F76" w:rsidRDefault="00B60735" w:rsidP="00D57536">
      <w:pPr>
        <w:pStyle w:val="Char2"/>
        <w:widowControl w:val="0"/>
        <w:spacing w:before="0"/>
        <w:jc w:val="left"/>
        <w:rPr>
          <w:sz w:val="22"/>
          <w:szCs w:val="22"/>
          <w:lang w:val="sv-SE"/>
        </w:rPr>
      </w:pPr>
      <w:r w:rsidRPr="00610F76">
        <w:rPr>
          <w:sz w:val="22"/>
          <w:szCs w:val="22"/>
          <w:lang w:val="sv-SE"/>
        </w:rPr>
        <w:t xml:space="preserve">Omalizumab är inte indicerat för behandling av akuta astmaexacerbationer, akut bronkospasm eller </w:t>
      </w:r>
      <w:r w:rsidRPr="00610F76">
        <w:rPr>
          <w:i/>
          <w:iCs/>
          <w:sz w:val="22"/>
          <w:szCs w:val="22"/>
          <w:lang w:val="sv-SE"/>
        </w:rPr>
        <w:t>status asthmaticus</w:t>
      </w:r>
      <w:r w:rsidRPr="00610F76">
        <w:rPr>
          <w:sz w:val="22"/>
          <w:szCs w:val="22"/>
          <w:lang w:val="sv-SE"/>
        </w:rPr>
        <w:t>.</w:t>
      </w:r>
    </w:p>
    <w:p w14:paraId="2E9333EF" w14:textId="77777777" w:rsidR="00D57536" w:rsidRPr="00610F76" w:rsidRDefault="00D57536" w:rsidP="00D57536">
      <w:pPr>
        <w:pStyle w:val="Char2"/>
        <w:widowControl w:val="0"/>
        <w:spacing w:before="0"/>
        <w:jc w:val="left"/>
        <w:rPr>
          <w:sz w:val="22"/>
          <w:szCs w:val="22"/>
          <w:lang w:val="sv-SE"/>
        </w:rPr>
      </w:pPr>
    </w:p>
    <w:p w14:paraId="603C1903" w14:textId="03DE8687" w:rsidR="00D57536" w:rsidRPr="00610F76" w:rsidRDefault="00B60735" w:rsidP="00D57536">
      <w:pPr>
        <w:pStyle w:val="Char2"/>
        <w:widowControl w:val="0"/>
        <w:spacing w:before="0"/>
        <w:jc w:val="left"/>
        <w:rPr>
          <w:sz w:val="22"/>
          <w:szCs w:val="22"/>
          <w:lang w:val="sv-SE"/>
        </w:rPr>
      </w:pPr>
      <w:r w:rsidRPr="00610F76">
        <w:rPr>
          <w:sz w:val="22"/>
          <w:szCs w:val="22"/>
          <w:lang w:val="sv-SE"/>
        </w:rPr>
        <w:t>Omalizumab har inte studerats hos patienter med hyperimmunoglobulin E-syndrom eller allergisk bronkopulmonell aspergillos eller vid förebyggande behandling av anafylaktiska reaktioner, inkluderande sådana som framkallats av födoämnesallergi, atopisk dermatit eller allergisk rinit. Omalizumab är inte indicerat vid dessa tillstånd.</w:t>
      </w:r>
    </w:p>
    <w:p w14:paraId="7C9862F9" w14:textId="77777777" w:rsidR="00D57536" w:rsidRPr="00610F76" w:rsidRDefault="00D57536" w:rsidP="00D57536">
      <w:pPr>
        <w:pStyle w:val="Char2"/>
        <w:widowControl w:val="0"/>
        <w:spacing w:before="0"/>
        <w:jc w:val="left"/>
        <w:rPr>
          <w:sz w:val="22"/>
          <w:szCs w:val="22"/>
          <w:lang w:val="sv-SE"/>
        </w:rPr>
      </w:pPr>
    </w:p>
    <w:p w14:paraId="7D19F752" w14:textId="2344AC31" w:rsidR="00D57536" w:rsidRPr="00610F76" w:rsidRDefault="00B60735" w:rsidP="00D57536">
      <w:pPr>
        <w:pStyle w:val="Char2"/>
        <w:widowControl w:val="0"/>
        <w:spacing w:before="0"/>
        <w:jc w:val="left"/>
        <w:rPr>
          <w:sz w:val="22"/>
          <w:szCs w:val="22"/>
          <w:lang w:val="sv-SE"/>
        </w:rPr>
      </w:pPr>
      <w:r w:rsidRPr="00610F76">
        <w:rPr>
          <w:sz w:val="22"/>
          <w:szCs w:val="22"/>
          <w:lang w:val="sv-SE"/>
        </w:rPr>
        <w:t xml:space="preserve">Omalizumab har inte studerats hos patienter med autoimmuna sjukdomar, immunkomplexmedierade tillstånd eller med redan existerande nedsatt njur- eller leverfunktion (se avsnitt 4.2). Försiktighet skall iakttas när </w:t>
      </w:r>
      <w:r w:rsidR="00AB0453" w:rsidRPr="00610F76">
        <w:rPr>
          <w:sz w:val="22"/>
          <w:szCs w:val="22"/>
          <w:lang w:val="sv-SE"/>
        </w:rPr>
        <w:t>omalizumab</w:t>
      </w:r>
      <w:r w:rsidRPr="00610F76">
        <w:rPr>
          <w:sz w:val="22"/>
          <w:szCs w:val="22"/>
          <w:lang w:val="sv-SE"/>
        </w:rPr>
        <w:t xml:space="preserve"> ges till dessa patientgrupper.</w:t>
      </w:r>
    </w:p>
    <w:p w14:paraId="6831F135" w14:textId="77777777" w:rsidR="00D57536" w:rsidRPr="00610F76" w:rsidRDefault="00D57536" w:rsidP="00D57536">
      <w:pPr>
        <w:pStyle w:val="Char2"/>
        <w:widowControl w:val="0"/>
        <w:spacing w:before="0"/>
        <w:jc w:val="left"/>
        <w:rPr>
          <w:sz w:val="22"/>
          <w:szCs w:val="22"/>
          <w:lang w:val="sv-SE"/>
        </w:rPr>
      </w:pPr>
    </w:p>
    <w:p w14:paraId="5EFF7829" w14:textId="1C8EA387" w:rsidR="00D57536" w:rsidRPr="00610F76" w:rsidRDefault="00B60735" w:rsidP="00D57536">
      <w:pPr>
        <w:pStyle w:val="Char2"/>
        <w:widowControl w:val="0"/>
        <w:spacing w:before="0"/>
        <w:jc w:val="left"/>
        <w:rPr>
          <w:sz w:val="22"/>
          <w:szCs w:val="22"/>
          <w:lang w:val="sv-SE"/>
        </w:rPr>
      </w:pPr>
      <w:r w:rsidRPr="00610F76">
        <w:rPr>
          <w:sz w:val="22"/>
          <w:szCs w:val="22"/>
          <w:lang w:val="sv-SE"/>
        </w:rPr>
        <w:t xml:space="preserve">Plötsligt avbrytande av behandling med systemiska eller inhalerade steroider efter insättande av </w:t>
      </w:r>
      <w:r w:rsidR="00451700" w:rsidRPr="00610F76">
        <w:rPr>
          <w:sz w:val="22"/>
          <w:szCs w:val="22"/>
          <w:lang w:val="sv-SE"/>
        </w:rPr>
        <w:t>omalizumab</w:t>
      </w:r>
      <w:r w:rsidRPr="00610F76">
        <w:rPr>
          <w:sz w:val="22"/>
          <w:szCs w:val="22"/>
          <w:lang w:val="sv-SE"/>
        </w:rPr>
        <w:t xml:space="preserve"> vid allergisk astma eller kronisk rinosinuit med näspolyper rekommenderas inte. Sänkning av steroiddosen skall göras under överinseende av läkare och kan behöva göras successivt.</w:t>
      </w:r>
    </w:p>
    <w:p w14:paraId="09B1AB0B" w14:textId="77777777" w:rsidR="00D57536" w:rsidRPr="00610F76" w:rsidRDefault="00D57536" w:rsidP="00D57536">
      <w:pPr>
        <w:pStyle w:val="Char2"/>
        <w:widowControl w:val="0"/>
        <w:spacing w:before="0"/>
        <w:jc w:val="left"/>
        <w:rPr>
          <w:sz w:val="22"/>
          <w:szCs w:val="22"/>
          <w:lang w:val="sv-SE"/>
        </w:rPr>
      </w:pPr>
    </w:p>
    <w:p w14:paraId="7FFB78EB" w14:textId="77777777" w:rsidR="00D57536" w:rsidRPr="00610F76" w:rsidRDefault="00B60735" w:rsidP="00D57536">
      <w:pPr>
        <w:keepNext/>
        <w:widowControl w:val="0"/>
        <w:spacing w:line="240" w:lineRule="auto"/>
        <w:rPr>
          <w:u w:val="single"/>
          <w:lang w:val="sv-SE"/>
        </w:rPr>
      </w:pPr>
      <w:r w:rsidRPr="00610F76">
        <w:rPr>
          <w:u w:val="single"/>
          <w:lang w:val="sv-SE"/>
        </w:rPr>
        <w:t>Immunsystemet</w:t>
      </w:r>
    </w:p>
    <w:p w14:paraId="6D5ACADA" w14:textId="77777777" w:rsidR="00D57536" w:rsidRPr="00610F76" w:rsidRDefault="00D57536" w:rsidP="00D57536">
      <w:pPr>
        <w:keepNext/>
        <w:widowControl w:val="0"/>
        <w:spacing w:line="240" w:lineRule="auto"/>
        <w:rPr>
          <w:lang w:val="sv-SE"/>
        </w:rPr>
      </w:pPr>
    </w:p>
    <w:p w14:paraId="4F24F439" w14:textId="77777777" w:rsidR="00D57536" w:rsidRPr="00610F76" w:rsidRDefault="00B60735" w:rsidP="00D57536">
      <w:pPr>
        <w:keepNext/>
        <w:widowControl w:val="0"/>
        <w:tabs>
          <w:tab w:val="clear" w:pos="567"/>
        </w:tabs>
        <w:spacing w:line="240" w:lineRule="auto"/>
        <w:rPr>
          <w:i/>
          <w:u w:val="single"/>
          <w:lang w:val="sv-SE"/>
        </w:rPr>
      </w:pPr>
      <w:r w:rsidRPr="00610F76">
        <w:rPr>
          <w:i/>
          <w:u w:val="single"/>
          <w:lang w:val="sv-SE"/>
        </w:rPr>
        <w:t>Allergiska typ I-reaktioner</w:t>
      </w:r>
    </w:p>
    <w:p w14:paraId="57B9FF41" w14:textId="1081DD77" w:rsidR="00D57536" w:rsidRPr="00610F76" w:rsidRDefault="00B60735" w:rsidP="00D57536">
      <w:pPr>
        <w:pStyle w:val="Text"/>
        <w:spacing w:before="0"/>
        <w:jc w:val="left"/>
        <w:rPr>
          <w:sz w:val="22"/>
          <w:lang w:val="sv-SE"/>
        </w:rPr>
      </w:pPr>
      <w:r w:rsidRPr="00610F76">
        <w:rPr>
          <w:sz w:val="22"/>
          <w:lang w:val="sv-SE"/>
        </w:rPr>
        <w:t xml:space="preserve">Lokala eller systemiska allergiska typ I-reaktioner, inkluderande anafylaxi och anafylaktisk chock, kan uppträda vid behandling med omalizumab även efter en lång tids användning. De flesta av dessa reaktioner inträffade emellertid inom 2 timmar efter den första eller de efterföljande injektionerna av </w:t>
      </w:r>
      <w:r w:rsidR="00451700" w:rsidRPr="00610F76">
        <w:rPr>
          <w:sz w:val="22"/>
          <w:lang w:val="sv-SE"/>
        </w:rPr>
        <w:t>omalizumab</w:t>
      </w:r>
      <w:r w:rsidRPr="00610F76">
        <w:rPr>
          <w:sz w:val="22"/>
          <w:lang w:val="sv-SE"/>
        </w:rPr>
        <w:t xml:space="preserve">, men vissa inträffade 2 timmar, och till och med 24 timmar, efter injektion. Majoriteten av anafylaktiska reaktioner inträffade i samband med de första 3 doserna av </w:t>
      </w:r>
      <w:r w:rsidR="00451700" w:rsidRPr="00610F76">
        <w:rPr>
          <w:sz w:val="22"/>
          <w:lang w:val="sv-SE"/>
        </w:rPr>
        <w:t>omalizumab</w:t>
      </w:r>
      <w:r w:rsidRPr="00610F76">
        <w:rPr>
          <w:sz w:val="22"/>
          <w:lang w:val="sv-SE"/>
        </w:rPr>
        <w:t xml:space="preserve">. </w:t>
      </w:r>
      <w:r w:rsidRPr="00610F76">
        <w:rPr>
          <w:color w:val="000000"/>
          <w:sz w:val="22"/>
          <w:lang w:val="sv-SE"/>
        </w:rPr>
        <w:t xml:space="preserve">Anamnes på anafylaxi, som inte relateras till omalizumab, kan vara en riskfaktor för anfylaxi i samband med </w:t>
      </w:r>
      <w:r w:rsidR="00451700" w:rsidRPr="00610F76">
        <w:rPr>
          <w:sz w:val="22"/>
          <w:lang w:val="sv-SE"/>
        </w:rPr>
        <w:t>omalizumab</w:t>
      </w:r>
      <w:r w:rsidRPr="00610F76">
        <w:rPr>
          <w:color w:val="000000"/>
          <w:sz w:val="22"/>
          <w:lang w:val="sv-SE"/>
        </w:rPr>
        <w:t xml:space="preserve">-behandling. </w:t>
      </w:r>
      <w:r w:rsidRPr="00610F76">
        <w:rPr>
          <w:sz w:val="22"/>
          <w:lang w:val="sv-SE"/>
        </w:rPr>
        <w:t xml:space="preserve">Därför ska läkemedel för behandling av anafylaktiska reaktioner alltid finnas tillgängliga för omedelbar användning efter administrering av </w:t>
      </w:r>
      <w:r w:rsidR="00451700" w:rsidRPr="00610F76">
        <w:rPr>
          <w:sz w:val="22"/>
          <w:lang w:val="sv-SE"/>
        </w:rPr>
        <w:t>omalizumab</w:t>
      </w:r>
      <w:r w:rsidRPr="00610F76">
        <w:rPr>
          <w:sz w:val="22"/>
          <w:lang w:val="sv-SE"/>
        </w:rPr>
        <w:t xml:space="preserve">. Om en anafylaktisk eller annan allvarlig allergisk reaktion inträffar, måste administrering av </w:t>
      </w:r>
      <w:r w:rsidR="00451700" w:rsidRPr="00610F76">
        <w:rPr>
          <w:sz w:val="22"/>
          <w:lang w:val="sv-SE"/>
        </w:rPr>
        <w:t>omalizumab</w:t>
      </w:r>
      <w:r w:rsidRPr="00610F76">
        <w:rPr>
          <w:sz w:val="22"/>
          <w:lang w:val="sv-SE"/>
        </w:rPr>
        <w:t xml:space="preserve"> omedelbart avbrytas och lämplig behandling sättas in. Patienterna skall informeras om att sådana reaktioner kan uppträda och att man då omedelbart skall söka medicinsk vård.</w:t>
      </w:r>
    </w:p>
    <w:p w14:paraId="15824492" w14:textId="77777777" w:rsidR="00D57536" w:rsidRPr="00610F76" w:rsidRDefault="00D57536" w:rsidP="00D57536">
      <w:pPr>
        <w:pStyle w:val="Char2"/>
        <w:widowControl w:val="0"/>
        <w:spacing w:before="0"/>
        <w:jc w:val="left"/>
        <w:rPr>
          <w:sz w:val="22"/>
          <w:szCs w:val="22"/>
          <w:lang w:val="sv-SE"/>
        </w:rPr>
      </w:pPr>
    </w:p>
    <w:p w14:paraId="418D545B" w14:textId="77777777" w:rsidR="00D57536" w:rsidRPr="00610F76" w:rsidRDefault="00B60735" w:rsidP="00D57536">
      <w:pPr>
        <w:pStyle w:val="Char2"/>
        <w:widowControl w:val="0"/>
        <w:spacing w:before="0"/>
        <w:jc w:val="left"/>
        <w:rPr>
          <w:sz w:val="22"/>
          <w:szCs w:val="22"/>
          <w:lang w:val="sv-SE"/>
        </w:rPr>
      </w:pPr>
      <w:r w:rsidRPr="00610F76">
        <w:rPr>
          <w:sz w:val="22"/>
          <w:szCs w:val="22"/>
          <w:lang w:val="sv-SE"/>
        </w:rPr>
        <w:t>Ett litet antal patienter har i kliniska studier uppvisat antikroppar mot omalizumab (se avsnitt 4.8). Den kliniska betydelsen av dessa antikroppar är inte känd.</w:t>
      </w:r>
    </w:p>
    <w:p w14:paraId="65E9ED31" w14:textId="77777777" w:rsidR="00D57536" w:rsidRPr="00610F76" w:rsidRDefault="00D57536" w:rsidP="00D57536">
      <w:pPr>
        <w:pStyle w:val="Char2"/>
        <w:spacing w:before="0"/>
        <w:jc w:val="left"/>
        <w:rPr>
          <w:sz w:val="22"/>
          <w:szCs w:val="22"/>
          <w:u w:val="single"/>
          <w:lang w:val="sv-SE"/>
        </w:rPr>
      </w:pPr>
    </w:p>
    <w:p w14:paraId="5A3D4B3D" w14:textId="77777777" w:rsidR="00D57536" w:rsidRPr="00DC2BA7" w:rsidRDefault="00B60735" w:rsidP="00D57536">
      <w:pPr>
        <w:keepNext/>
        <w:widowControl w:val="0"/>
        <w:tabs>
          <w:tab w:val="clear" w:pos="567"/>
        </w:tabs>
        <w:spacing w:line="240" w:lineRule="auto"/>
        <w:rPr>
          <w:i/>
          <w:u w:val="single"/>
          <w:lang w:val="sv-SE"/>
        </w:rPr>
      </w:pPr>
      <w:r w:rsidRPr="00DC2BA7">
        <w:rPr>
          <w:i/>
          <w:u w:val="single"/>
          <w:lang w:val="sv-SE"/>
        </w:rPr>
        <w:t>Serumsjuka</w:t>
      </w:r>
    </w:p>
    <w:p w14:paraId="7C7C4636" w14:textId="77777777" w:rsidR="00D57536" w:rsidRPr="00DC2BA7" w:rsidRDefault="00B60735" w:rsidP="00D57536">
      <w:pPr>
        <w:pStyle w:val="Char2"/>
        <w:spacing w:before="0"/>
        <w:jc w:val="left"/>
        <w:rPr>
          <w:sz w:val="22"/>
          <w:szCs w:val="22"/>
          <w:lang w:val="sv-SE"/>
        </w:rPr>
      </w:pPr>
      <w:r w:rsidRPr="00DC2BA7">
        <w:rPr>
          <w:sz w:val="22"/>
          <w:szCs w:val="22"/>
          <w:lang w:val="sv-SE"/>
        </w:rPr>
        <w:t>Serumsjuka och serumsjukeliknande reaktioner, vilka är sena allergiska typ III-reaktioner, har setts hos patienter som behandlats med humaniserade monoklonala antikroppar inklusive omalizumab. Den föreslagna patofysiologiska mekanismen inkluderar immunkomplexbildning och depositon på grund av antikroppsbildning mot omalizumab. Reaktionen uppstår 1</w:t>
      </w:r>
      <w:r w:rsidRPr="00DC2BA7">
        <w:rPr>
          <w:sz w:val="22"/>
          <w:szCs w:val="22"/>
          <w:lang w:val="sv-SE"/>
        </w:rPr>
        <w:noBreakHyphen/>
        <w:t>5</w:t>
      </w:r>
      <w:r w:rsidRPr="00DC2BA7">
        <w:rPr>
          <w:bCs/>
          <w:sz w:val="22"/>
          <w:szCs w:val="22"/>
          <w:lang w:val="sv-SE" w:eastAsia="sv-SE"/>
        </w:rPr>
        <w:t> </w:t>
      </w:r>
      <w:r w:rsidRPr="00DC2BA7">
        <w:rPr>
          <w:sz w:val="22"/>
          <w:szCs w:val="22"/>
          <w:lang w:val="sv-SE"/>
        </w:rPr>
        <w:t>dagar efter den första eller de efterföljande injektionerna och kan inträffa även efter en längre tids användning. Symtom som tyder på serumsjuka inkluderar artrit/artralgi, hudutslag (urtikaria eller annan typ), feber och lymfadenopati. Antihistaminer och kortikosteroider kan användas för att förebygga eller behandla detta tillstånd och patienter ska uppmanas att rapportera alla misstänkta symtom.</w:t>
      </w:r>
    </w:p>
    <w:p w14:paraId="469E8AC4" w14:textId="77777777" w:rsidR="00D57536" w:rsidRPr="00DC2BA7" w:rsidRDefault="00D57536" w:rsidP="00D57536">
      <w:pPr>
        <w:pStyle w:val="Char2"/>
        <w:spacing w:before="0"/>
        <w:jc w:val="left"/>
        <w:rPr>
          <w:sz w:val="22"/>
          <w:szCs w:val="22"/>
          <w:u w:val="single"/>
          <w:lang w:val="sv-SE"/>
        </w:rPr>
      </w:pPr>
    </w:p>
    <w:p w14:paraId="4B3E5280" w14:textId="77777777" w:rsidR="00D57536" w:rsidRPr="00DC2BA7" w:rsidRDefault="00B60735" w:rsidP="00D57536">
      <w:pPr>
        <w:keepNext/>
        <w:widowControl w:val="0"/>
        <w:tabs>
          <w:tab w:val="clear" w:pos="567"/>
        </w:tabs>
        <w:spacing w:line="240" w:lineRule="auto"/>
        <w:rPr>
          <w:i/>
          <w:u w:val="single"/>
          <w:lang w:val="sv-SE"/>
        </w:rPr>
      </w:pPr>
      <w:r w:rsidRPr="00DC2BA7">
        <w:rPr>
          <w:i/>
          <w:u w:val="single"/>
          <w:lang w:val="sv-SE"/>
        </w:rPr>
        <w:t>Churg-Strauss syndrom och hypereosinofilt syndrom</w:t>
      </w:r>
    </w:p>
    <w:p w14:paraId="30EFD56A" w14:textId="77777777" w:rsidR="00D57536" w:rsidRPr="00DC2BA7" w:rsidRDefault="00B60735" w:rsidP="00D57536">
      <w:pPr>
        <w:pStyle w:val="Char2"/>
        <w:spacing w:before="0"/>
        <w:jc w:val="left"/>
        <w:rPr>
          <w:sz w:val="22"/>
          <w:szCs w:val="22"/>
          <w:lang w:val="sv-SE"/>
        </w:rPr>
      </w:pPr>
      <w:r w:rsidRPr="00DC2BA7">
        <w:rPr>
          <w:sz w:val="22"/>
          <w:szCs w:val="22"/>
          <w:lang w:val="sv-SE"/>
        </w:rPr>
        <w:t>Patienter med svår astma kan i sällsynta fall uppvisa systemiskt hypereosinofilt syndrom eller allergisk eosinofil granulomatös vaskulit (Churg-Strauss syndrom), vilka båda vanligtvis behandlas med systemiska kortikosteroider.</w:t>
      </w:r>
    </w:p>
    <w:p w14:paraId="7BDAFFF9" w14:textId="77777777" w:rsidR="00D57536" w:rsidRPr="00DC2BA7" w:rsidRDefault="00D57536" w:rsidP="00D57536">
      <w:pPr>
        <w:pStyle w:val="Char2"/>
        <w:spacing w:before="0"/>
        <w:jc w:val="left"/>
        <w:rPr>
          <w:sz w:val="22"/>
          <w:szCs w:val="22"/>
          <w:lang w:val="sv-SE"/>
        </w:rPr>
      </w:pPr>
    </w:p>
    <w:p w14:paraId="1B9AE3B4" w14:textId="77777777" w:rsidR="00D57536" w:rsidRPr="00DC2BA7" w:rsidRDefault="00B60735" w:rsidP="00D57536">
      <w:pPr>
        <w:pStyle w:val="Char2"/>
        <w:spacing w:before="0"/>
        <w:jc w:val="left"/>
        <w:rPr>
          <w:sz w:val="22"/>
          <w:szCs w:val="22"/>
          <w:lang w:val="sv-SE"/>
        </w:rPr>
      </w:pPr>
      <w:r w:rsidRPr="00DC2BA7">
        <w:rPr>
          <w:sz w:val="22"/>
          <w:szCs w:val="22"/>
          <w:lang w:val="sv-SE"/>
        </w:rPr>
        <w:t>I sällsynta fall kan patienter som behandlas med antiastmatiska läkemedel, inklusive omalizumab, uppvisa eller utveckla systemisk eosinofili och vaskulit. Dessa händelser är ofta kopplade till minskning av oral kortikosteroidterapi.</w:t>
      </w:r>
    </w:p>
    <w:p w14:paraId="201E27C4" w14:textId="77777777" w:rsidR="00D57536" w:rsidRPr="00DC2BA7" w:rsidRDefault="00D57536" w:rsidP="00D57536">
      <w:pPr>
        <w:pStyle w:val="Char2"/>
        <w:spacing w:before="0"/>
        <w:jc w:val="left"/>
        <w:rPr>
          <w:sz w:val="22"/>
          <w:szCs w:val="22"/>
          <w:lang w:val="sv-SE"/>
        </w:rPr>
      </w:pPr>
    </w:p>
    <w:p w14:paraId="3FE84698" w14:textId="77777777" w:rsidR="00D57536" w:rsidRPr="00DC2BA7" w:rsidRDefault="00B60735" w:rsidP="00D57536">
      <w:pPr>
        <w:pStyle w:val="Char2"/>
        <w:spacing w:before="0"/>
        <w:jc w:val="left"/>
        <w:rPr>
          <w:sz w:val="22"/>
          <w:szCs w:val="22"/>
          <w:u w:val="single"/>
          <w:lang w:val="sv-SE"/>
        </w:rPr>
      </w:pPr>
      <w:r w:rsidRPr="00DC2BA7">
        <w:rPr>
          <w:sz w:val="22"/>
          <w:szCs w:val="22"/>
          <w:lang w:val="sv-SE"/>
        </w:rPr>
        <w:t>Hos dessa patienter ska läkare vara uppmärksamma på uppkomst av uttalad eosinofili, utslag orsakade av vaskulit, försämrade pulmonella symtom, bihåleförändringar, kardiella komplikationer och/eller neuropati.</w:t>
      </w:r>
    </w:p>
    <w:p w14:paraId="4CE91E7E" w14:textId="77777777" w:rsidR="00D57536" w:rsidRPr="00DC2BA7" w:rsidRDefault="00D57536" w:rsidP="00D57536">
      <w:pPr>
        <w:pStyle w:val="Char2"/>
        <w:spacing w:before="0"/>
        <w:jc w:val="left"/>
        <w:rPr>
          <w:sz w:val="22"/>
          <w:szCs w:val="22"/>
          <w:lang w:val="sv-SE"/>
        </w:rPr>
      </w:pPr>
    </w:p>
    <w:p w14:paraId="2643A97B" w14:textId="77777777" w:rsidR="00D57536" w:rsidRPr="00DC2BA7" w:rsidRDefault="00B60735" w:rsidP="00D57536">
      <w:pPr>
        <w:pStyle w:val="Char2"/>
        <w:spacing w:before="0"/>
        <w:jc w:val="left"/>
        <w:rPr>
          <w:sz w:val="22"/>
          <w:szCs w:val="22"/>
          <w:lang w:val="sv-SE"/>
        </w:rPr>
      </w:pPr>
      <w:r w:rsidRPr="00DC2BA7">
        <w:rPr>
          <w:sz w:val="22"/>
          <w:szCs w:val="22"/>
          <w:lang w:val="sv-SE"/>
        </w:rPr>
        <w:t>Vid alla svåra fall av immunsystempåverkan som nämnts ovan ska avbrytande av behandlingen med omalizumab övervägas.</w:t>
      </w:r>
    </w:p>
    <w:p w14:paraId="0CC9A822" w14:textId="77777777" w:rsidR="00D57536" w:rsidRPr="00DC2BA7" w:rsidRDefault="00D57536" w:rsidP="00D57536">
      <w:pPr>
        <w:pStyle w:val="Char21"/>
        <w:spacing w:before="0"/>
        <w:jc w:val="left"/>
        <w:rPr>
          <w:sz w:val="22"/>
          <w:szCs w:val="22"/>
          <w:lang w:val="sv-SE"/>
        </w:rPr>
      </w:pPr>
    </w:p>
    <w:p w14:paraId="2F43C8AA" w14:textId="77777777" w:rsidR="00D57536" w:rsidRPr="00DC2BA7" w:rsidRDefault="00B60735" w:rsidP="00D57536">
      <w:pPr>
        <w:keepNext/>
        <w:widowControl w:val="0"/>
        <w:spacing w:line="240" w:lineRule="auto"/>
        <w:rPr>
          <w:u w:val="single"/>
          <w:lang w:val="sv-SE"/>
        </w:rPr>
      </w:pPr>
      <w:r w:rsidRPr="00DC2BA7">
        <w:rPr>
          <w:u w:val="single"/>
          <w:lang w:val="sv-SE"/>
        </w:rPr>
        <w:t>Parasitinfektioner (helmint)</w:t>
      </w:r>
    </w:p>
    <w:p w14:paraId="5675F0F5" w14:textId="77777777" w:rsidR="00D57536" w:rsidRPr="00DC2BA7" w:rsidRDefault="00D57536" w:rsidP="00D57536">
      <w:pPr>
        <w:keepNext/>
        <w:widowControl w:val="0"/>
        <w:spacing w:line="240" w:lineRule="auto"/>
        <w:rPr>
          <w:lang w:val="sv-SE"/>
        </w:rPr>
      </w:pPr>
    </w:p>
    <w:p w14:paraId="05A9C09F" w14:textId="6119E868" w:rsidR="00D57536" w:rsidRPr="00DC2BA7" w:rsidRDefault="00B60735" w:rsidP="00D57536">
      <w:pPr>
        <w:pStyle w:val="Char2"/>
        <w:spacing w:before="0"/>
        <w:jc w:val="left"/>
        <w:rPr>
          <w:sz w:val="22"/>
          <w:szCs w:val="22"/>
          <w:lang w:val="sv-SE"/>
        </w:rPr>
      </w:pPr>
      <w:r w:rsidRPr="00DC2BA7">
        <w:rPr>
          <w:sz w:val="22"/>
          <w:szCs w:val="22"/>
          <w:lang w:val="sv-SE"/>
        </w:rPr>
        <w:t xml:space="preserve">IgE kan involveras i den immunologiska reaktionen för vissa helmintinfektioner. Hos patienter med kronisk hög risk för helmintinfektion visade en placebokontrollerad studie på allergiska patienter en lätt ökning av antalet infektioner vid behandling med omalizumab, trots att förloppet, svårighetsgraden och svaret på infektionsbehandlingen var oförändrade. Antalet helmintinfektioner i det totala kliniska programmet, som inte var avsett för att upptäcka sådana infektioner, var mindre än 1 på 1 000 patienter. Försiktighet är emellertid berättigad hos patienter med hög risk att få helmintinfektion, i synnerhet vid resa i områden där helmintinfektion är en endemisk sjukdom. Om patienterna inte svarar på den rekommenderade antihelmintbehandlingen skall utsättning av </w:t>
      </w:r>
      <w:r w:rsidR="00451700">
        <w:rPr>
          <w:sz w:val="22"/>
          <w:szCs w:val="22"/>
          <w:lang w:val="sv-SE"/>
        </w:rPr>
        <w:t>omalizumab</w:t>
      </w:r>
      <w:r w:rsidRPr="00DC2BA7">
        <w:rPr>
          <w:sz w:val="22"/>
          <w:szCs w:val="22"/>
          <w:lang w:val="sv-SE"/>
        </w:rPr>
        <w:t xml:space="preserve"> övervägas.</w:t>
      </w:r>
    </w:p>
    <w:p w14:paraId="5C4F5087" w14:textId="77777777" w:rsidR="00D57536" w:rsidRPr="00535973" w:rsidRDefault="00D57536" w:rsidP="00535973">
      <w:pPr>
        <w:pStyle w:val="Char2"/>
        <w:spacing w:before="0"/>
        <w:jc w:val="left"/>
        <w:rPr>
          <w:sz w:val="22"/>
          <w:szCs w:val="22"/>
          <w:lang w:val="sv-SE"/>
        </w:rPr>
      </w:pPr>
    </w:p>
    <w:p w14:paraId="69D130CB" w14:textId="77777777" w:rsidR="00D57536" w:rsidRPr="00535973" w:rsidRDefault="00B60735" w:rsidP="00535973">
      <w:pPr>
        <w:keepNext/>
        <w:widowControl w:val="0"/>
        <w:tabs>
          <w:tab w:val="clear" w:pos="567"/>
        </w:tabs>
        <w:spacing w:line="240" w:lineRule="auto"/>
        <w:ind w:left="567" w:hanging="567"/>
        <w:rPr>
          <w:lang w:val="sv-SE"/>
        </w:rPr>
      </w:pPr>
      <w:r w:rsidRPr="00535973">
        <w:rPr>
          <w:b/>
          <w:bCs/>
          <w:lang w:val="sv-SE"/>
        </w:rPr>
        <w:t>4.5</w:t>
      </w:r>
      <w:r w:rsidRPr="00535973">
        <w:rPr>
          <w:b/>
          <w:bCs/>
          <w:lang w:val="sv-SE"/>
        </w:rPr>
        <w:tab/>
        <w:t>Interaktioner med andra läkemedel och övriga interaktioner</w:t>
      </w:r>
    </w:p>
    <w:p w14:paraId="1949CF37" w14:textId="77777777" w:rsidR="00D57536" w:rsidRPr="00535973" w:rsidRDefault="00D57536" w:rsidP="00535973">
      <w:pPr>
        <w:pStyle w:val="Char2"/>
        <w:keepNext/>
        <w:spacing w:before="0"/>
        <w:jc w:val="left"/>
        <w:rPr>
          <w:sz w:val="22"/>
          <w:szCs w:val="22"/>
          <w:lang w:val="sv-SE"/>
        </w:rPr>
      </w:pPr>
    </w:p>
    <w:p w14:paraId="3F9F20EF" w14:textId="274F29DC" w:rsidR="00D57536" w:rsidRPr="00535973" w:rsidRDefault="00B60735" w:rsidP="00535973">
      <w:pPr>
        <w:pStyle w:val="Char2"/>
        <w:spacing w:before="0"/>
        <w:jc w:val="left"/>
        <w:rPr>
          <w:sz w:val="22"/>
          <w:szCs w:val="22"/>
          <w:lang w:val="sv-SE"/>
        </w:rPr>
      </w:pPr>
      <w:r w:rsidRPr="00535973">
        <w:rPr>
          <w:sz w:val="22"/>
          <w:szCs w:val="22"/>
          <w:lang w:val="sv-SE"/>
        </w:rPr>
        <w:t xml:space="preserve">Eftersom IgE kan vara inblandad i den immunologiska reaktionen för vissa helmintinfektioner, kan </w:t>
      </w:r>
      <w:r w:rsidR="009E291C" w:rsidRPr="00535973">
        <w:rPr>
          <w:sz w:val="22"/>
          <w:szCs w:val="22"/>
          <w:lang w:val="sv-SE"/>
        </w:rPr>
        <w:t>omalizumab</w:t>
      </w:r>
      <w:r w:rsidRPr="00535973">
        <w:rPr>
          <w:sz w:val="22"/>
          <w:szCs w:val="22"/>
          <w:lang w:val="sv-SE"/>
        </w:rPr>
        <w:t xml:space="preserve"> möjligen indirekt minska effekten av läkemedel för behandling av helmint- eller andra andra parasitinfektioner (se avsnitt 4.4).</w:t>
      </w:r>
    </w:p>
    <w:p w14:paraId="56BF5441" w14:textId="77777777" w:rsidR="00D57536" w:rsidRPr="00535973" w:rsidRDefault="00D57536" w:rsidP="00535973">
      <w:pPr>
        <w:pStyle w:val="Char2"/>
        <w:widowControl w:val="0"/>
        <w:spacing w:before="0"/>
        <w:jc w:val="left"/>
        <w:rPr>
          <w:sz w:val="22"/>
          <w:szCs w:val="22"/>
          <w:lang w:val="sv-SE"/>
        </w:rPr>
      </w:pPr>
    </w:p>
    <w:p w14:paraId="05101CE1" w14:textId="2B473F46" w:rsidR="00D57536" w:rsidRPr="00535973" w:rsidRDefault="00B60735" w:rsidP="00535973">
      <w:pPr>
        <w:pStyle w:val="Char2"/>
        <w:widowControl w:val="0"/>
        <w:spacing w:before="0"/>
        <w:jc w:val="left"/>
        <w:rPr>
          <w:sz w:val="22"/>
          <w:szCs w:val="22"/>
          <w:lang w:val="sv-SE"/>
        </w:rPr>
      </w:pPr>
      <w:r w:rsidRPr="00535973">
        <w:rPr>
          <w:sz w:val="22"/>
          <w:szCs w:val="22"/>
          <w:lang w:val="sv-SE"/>
        </w:rPr>
        <w:t xml:space="preserve">Cytokrom P450-enzymer, effluxpumpar och proteinbindningsmekanismer är inte inblandade i clearance av omalizumab, och därmed finns liten potential för interaktioner. Läkemedels- eller vaccininteraktionsstudier har inte utförts med </w:t>
      </w:r>
      <w:r w:rsidR="009E291C" w:rsidRPr="00535973">
        <w:rPr>
          <w:sz w:val="22"/>
          <w:szCs w:val="22"/>
          <w:lang w:val="sv-SE"/>
        </w:rPr>
        <w:t>omalizumab</w:t>
      </w:r>
      <w:r w:rsidRPr="00535973">
        <w:rPr>
          <w:sz w:val="22"/>
          <w:szCs w:val="22"/>
          <w:lang w:val="sv-SE"/>
        </w:rPr>
        <w:t>. Det finns ingen farmakologisk anledning att förvänta sig att läkemedel som förskrivs ofta för behandling av astma, kronisk rinosinuit med näspolyper eller kronisk spontan urtikaria skulle interagera med omalizumab.</w:t>
      </w:r>
    </w:p>
    <w:p w14:paraId="5630A05B" w14:textId="77777777" w:rsidR="00D57536" w:rsidRPr="00535973" w:rsidRDefault="00D57536" w:rsidP="00535973">
      <w:pPr>
        <w:pStyle w:val="Char2"/>
        <w:widowControl w:val="0"/>
        <w:spacing w:before="0"/>
        <w:jc w:val="left"/>
        <w:rPr>
          <w:sz w:val="22"/>
          <w:szCs w:val="22"/>
          <w:lang w:val="sv-SE"/>
        </w:rPr>
      </w:pPr>
    </w:p>
    <w:p w14:paraId="22849AE0" w14:textId="77777777" w:rsidR="00D57536" w:rsidRPr="00535973" w:rsidRDefault="00B60735" w:rsidP="00535973">
      <w:pPr>
        <w:keepNext/>
        <w:widowControl w:val="0"/>
        <w:spacing w:line="240" w:lineRule="auto"/>
        <w:rPr>
          <w:u w:val="single"/>
          <w:lang w:val="sv-SE"/>
        </w:rPr>
      </w:pPr>
      <w:r w:rsidRPr="00535973">
        <w:rPr>
          <w:u w:val="single"/>
          <w:lang w:val="sv-SE"/>
        </w:rPr>
        <w:t>Allergisk astma</w:t>
      </w:r>
    </w:p>
    <w:p w14:paraId="543658B8" w14:textId="77777777" w:rsidR="00D57536" w:rsidRPr="00535973" w:rsidRDefault="00D57536" w:rsidP="00535973">
      <w:pPr>
        <w:keepNext/>
        <w:widowControl w:val="0"/>
        <w:spacing w:line="240" w:lineRule="auto"/>
        <w:rPr>
          <w:lang w:val="sv-SE"/>
        </w:rPr>
      </w:pPr>
    </w:p>
    <w:p w14:paraId="43F66069" w14:textId="6CD0BFC5" w:rsidR="00D57536" w:rsidRPr="00535973" w:rsidRDefault="00B60735" w:rsidP="00535973">
      <w:pPr>
        <w:pStyle w:val="Char2"/>
        <w:spacing w:before="0"/>
        <w:jc w:val="left"/>
        <w:rPr>
          <w:sz w:val="22"/>
          <w:szCs w:val="22"/>
          <w:lang w:val="sv-SE"/>
        </w:rPr>
      </w:pPr>
      <w:r w:rsidRPr="00535973">
        <w:rPr>
          <w:sz w:val="22"/>
          <w:szCs w:val="22"/>
          <w:lang w:val="sv-SE"/>
        </w:rPr>
        <w:t>Omalizumab har vanligtvis använts tillsammans med inhalations- och orala kortikosteroider, kort- och långverkande inhalations-beta-agonister, leukotrienmodifierare, teofylliner och orala antihistaminer i kliniska studier. Det fanns inga indikationer på att säkerheten hos omalizumab förändrades vid användning tillsammans med dessa andra vanligen använda läkemedlen mot astma. Det finns begränsade data på samtidig användning av omalizumab och specifik immunterapi (hyposensibiliseringsterapi). I en klinisk studie där omalizumab gavs tillsammans med immunterapi sågs ingen skillnad i säkerhet och effekt för omalizumab i kombination med specifik immunterapi, jämfört med omalizumab givet ensamt.</w:t>
      </w:r>
    </w:p>
    <w:p w14:paraId="5DDD869E" w14:textId="77777777" w:rsidR="00D57536" w:rsidRPr="00535973" w:rsidRDefault="00D57536" w:rsidP="00535973">
      <w:pPr>
        <w:pStyle w:val="Char2"/>
        <w:spacing w:before="0"/>
        <w:jc w:val="left"/>
        <w:rPr>
          <w:sz w:val="22"/>
          <w:szCs w:val="22"/>
          <w:lang w:val="sv-SE"/>
        </w:rPr>
      </w:pPr>
    </w:p>
    <w:p w14:paraId="16823983" w14:textId="77777777" w:rsidR="00D57536" w:rsidRPr="00535973" w:rsidRDefault="00B60735" w:rsidP="00535973">
      <w:pPr>
        <w:pStyle w:val="Char2"/>
        <w:keepNext/>
        <w:spacing w:before="0"/>
        <w:jc w:val="left"/>
        <w:rPr>
          <w:sz w:val="22"/>
          <w:szCs w:val="22"/>
          <w:u w:val="single"/>
          <w:lang w:val="sv-SE"/>
        </w:rPr>
      </w:pPr>
      <w:r w:rsidRPr="00535973">
        <w:rPr>
          <w:sz w:val="22"/>
          <w:szCs w:val="22"/>
          <w:u w:val="single"/>
          <w:lang w:val="sv-SE"/>
        </w:rPr>
        <w:t>Kronisk rinosinuit med näspolyper</w:t>
      </w:r>
    </w:p>
    <w:p w14:paraId="1CE50F76" w14:textId="77777777" w:rsidR="00D57536" w:rsidRPr="00535973" w:rsidRDefault="00D57536" w:rsidP="00535973">
      <w:pPr>
        <w:pStyle w:val="Char2"/>
        <w:keepNext/>
        <w:spacing w:before="0"/>
        <w:jc w:val="left"/>
        <w:rPr>
          <w:sz w:val="22"/>
          <w:szCs w:val="22"/>
          <w:lang w:val="sv-SE"/>
        </w:rPr>
      </w:pPr>
    </w:p>
    <w:p w14:paraId="1A8EF68A" w14:textId="552737A0" w:rsidR="00D57536" w:rsidRPr="00535973" w:rsidRDefault="00B60735" w:rsidP="00535973">
      <w:pPr>
        <w:widowControl w:val="0"/>
        <w:tabs>
          <w:tab w:val="clear" w:pos="567"/>
        </w:tabs>
        <w:spacing w:line="240" w:lineRule="auto"/>
        <w:rPr>
          <w:u w:val="single"/>
          <w:lang w:val="sv-SE"/>
        </w:rPr>
      </w:pPr>
      <w:r w:rsidRPr="00535973">
        <w:rPr>
          <w:bCs/>
          <w:lang w:val="sv-SE"/>
        </w:rPr>
        <w:t xml:space="preserve">I kliniska studier har </w:t>
      </w:r>
      <w:r w:rsidR="009E291C" w:rsidRPr="00535973">
        <w:rPr>
          <w:lang w:val="sv-SE"/>
        </w:rPr>
        <w:t>omalizumab</w:t>
      </w:r>
      <w:r w:rsidRPr="00535973">
        <w:rPr>
          <w:bCs/>
          <w:lang w:val="sv-SE"/>
        </w:rPr>
        <w:t xml:space="preserve"> enligt protokoll använts tillsammans med mometason nässpray. Andra läkemedel som vanligtvis användes samtidigt inkluderade andra intranasala kortikosteroider, bronkodilatorer, antihistaminer, leukotrienreceptorantagonister, adrenergika/sympatomimetika samt nasal lokalanestetika. Det fanns inga indikationer på att säkerheten hos </w:t>
      </w:r>
      <w:r w:rsidR="009E291C" w:rsidRPr="00535973">
        <w:rPr>
          <w:lang w:val="sv-SE"/>
        </w:rPr>
        <w:t>omalizumab</w:t>
      </w:r>
      <w:r w:rsidRPr="00535973">
        <w:rPr>
          <w:bCs/>
          <w:lang w:val="sv-SE"/>
        </w:rPr>
        <w:t xml:space="preserve"> förändrades vid samtidig användning av dessa vanligtvis använda läkemedel.</w:t>
      </w:r>
    </w:p>
    <w:p w14:paraId="7994C959" w14:textId="77777777" w:rsidR="00D57536" w:rsidRPr="00535973" w:rsidRDefault="00D57536" w:rsidP="00535973">
      <w:pPr>
        <w:pStyle w:val="Char2"/>
        <w:spacing w:before="0"/>
        <w:jc w:val="left"/>
        <w:rPr>
          <w:sz w:val="22"/>
          <w:szCs w:val="22"/>
          <w:lang w:val="sv-SE"/>
        </w:rPr>
      </w:pPr>
    </w:p>
    <w:p w14:paraId="5BFD4488" w14:textId="77777777" w:rsidR="00D57536" w:rsidRPr="00DC2BA7" w:rsidRDefault="00B60735" w:rsidP="00D57536">
      <w:pPr>
        <w:keepNext/>
        <w:widowControl w:val="0"/>
        <w:tabs>
          <w:tab w:val="clear" w:pos="567"/>
        </w:tabs>
        <w:spacing w:line="240" w:lineRule="auto"/>
        <w:ind w:left="567" w:hanging="567"/>
        <w:rPr>
          <w:u w:val="single"/>
          <w:lang w:val="sv-SE"/>
        </w:rPr>
      </w:pPr>
      <w:r w:rsidRPr="00DC2BA7">
        <w:rPr>
          <w:u w:val="single"/>
          <w:lang w:val="sv-SE"/>
        </w:rPr>
        <w:lastRenderedPageBreak/>
        <w:t>Kronisk spontan urtikaria</w:t>
      </w:r>
    </w:p>
    <w:p w14:paraId="1E3AF026" w14:textId="77777777" w:rsidR="00D57536" w:rsidRPr="00DC2BA7" w:rsidRDefault="00D57536" w:rsidP="00D57536">
      <w:pPr>
        <w:keepNext/>
        <w:widowControl w:val="0"/>
        <w:tabs>
          <w:tab w:val="clear" w:pos="567"/>
        </w:tabs>
        <w:spacing w:line="240" w:lineRule="auto"/>
        <w:ind w:left="567" w:hanging="567"/>
        <w:rPr>
          <w:u w:val="single"/>
          <w:lang w:val="sv-SE"/>
        </w:rPr>
      </w:pPr>
    </w:p>
    <w:p w14:paraId="561B9401" w14:textId="5C8DDCF9" w:rsidR="00D57536" w:rsidRPr="00DC2BA7" w:rsidRDefault="00B60735" w:rsidP="00D57536">
      <w:pPr>
        <w:pStyle w:val="Char2"/>
        <w:spacing w:before="0"/>
        <w:jc w:val="left"/>
        <w:rPr>
          <w:sz w:val="22"/>
          <w:szCs w:val="22"/>
          <w:lang w:val="sv-SE"/>
        </w:rPr>
      </w:pPr>
      <w:r w:rsidRPr="00DC2BA7">
        <w:rPr>
          <w:sz w:val="22"/>
          <w:szCs w:val="22"/>
          <w:lang w:val="sv-SE"/>
        </w:rPr>
        <w:t xml:space="preserve">I kliniska studier på kronisk spontan urtikaria användes </w:t>
      </w:r>
      <w:r w:rsidR="009E291C">
        <w:rPr>
          <w:sz w:val="22"/>
          <w:szCs w:val="22"/>
          <w:lang w:val="sv-SE"/>
        </w:rPr>
        <w:t>omalizumab</w:t>
      </w:r>
      <w:r w:rsidRPr="00DC2BA7">
        <w:rPr>
          <w:sz w:val="22"/>
          <w:szCs w:val="22"/>
          <w:lang w:val="sv-SE"/>
        </w:rPr>
        <w:t xml:space="preserve"> i kombination med antihistaminer (H1-, H2-antagonister) och leukotrienreceptorantagonister. Jämfört med den kända säkerhetsprofilen för omalizumab vid allergisk astma finns inget som tyder på en förändrad säkerhet vid användning med dessa läkemedel. Dessutom visar en populationsfarmakokinetisk analys ingen relevant effekt av H2-antagonister eller leukotrienreceptorantagonister på omalizumabs farmakokinetik (se avsnitt 5.2).</w:t>
      </w:r>
    </w:p>
    <w:p w14:paraId="7B09DF06" w14:textId="77777777" w:rsidR="00D57536" w:rsidRPr="00DC2BA7" w:rsidRDefault="00D57536" w:rsidP="00D57536">
      <w:pPr>
        <w:pStyle w:val="Char2"/>
        <w:spacing w:before="0"/>
        <w:jc w:val="left"/>
        <w:rPr>
          <w:sz w:val="22"/>
          <w:szCs w:val="22"/>
          <w:lang w:val="sv-SE"/>
        </w:rPr>
      </w:pPr>
    </w:p>
    <w:p w14:paraId="44BDE244" w14:textId="77777777" w:rsidR="00D57536" w:rsidRPr="00DC2BA7" w:rsidRDefault="00B60735" w:rsidP="00D57536">
      <w:pPr>
        <w:keepNext/>
        <w:widowControl w:val="0"/>
        <w:spacing w:line="240" w:lineRule="auto"/>
        <w:rPr>
          <w:u w:val="single"/>
          <w:lang w:val="sv-SE"/>
        </w:rPr>
      </w:pPr>
      <w:r w:rsidRPr="00DC2BA7">
        <w:rPr>
          <w:u w:val="single"/>
          <w:lang w:val="sv-SE"/>
        </w:rPr>
        <w:t>Pediatrisk population</w:t>
      </w:r>
    </w:p>
    <w:p w14:paraId="439E128F" w14:textId="77777777" w:rsidR="00D57536" w:rsidRPr="00DC2BA7" w:rsidRDefault="00D57536" w:rsidP="00D57536">
      <w:pPr>
        <w:keepNext/>
        <w:widowControl w:val="0"/>
        <w:spacing w:line="240" w:lineRule="auto"/>
        <w:rPr>
          <w:u w:val="single"/>
          <w:lang w:val="sv-SE"/>
        </w:rPr>
      </w:pPr>
    </w:p>
    <w:p w14:paraId="223AD935" w14:textId="49633338" w:rsidR="00D57536" w:rsidRPr="00DC2BA7" w:rsidRDefault="00B60735" w:rsidP="00D57536">
      <w:pPr>
        <w:pStyle w:val="Char2"/>
        <w:spacing w:before="0"/>
        <w:jc w:val="left"/>
        <w:rPr>
          <w:sz w:val="22"/>
          <w:szCs w:val="22"/>
          <w:lang w:val="sv-SE"/>
        </w:rPr>
      </w:pPr>
      <w:r w:rsidRPr="00DC2BA7">
        <w:rPr>
          <w:sz w:val="22"/>
          <w:szCs w:val="22"/>
          <w:lang w:val="sv-SE"/>
        </w:rPr>
        <w:t xml:space="preserve">Kliniska studier på kronisk spontan urtikaria med </w:t>
      </w:r>
      <w:r w:rsidR="009E291C">
        <w:rPr>
          <w:sz w:val="22"/>
          <w:szCs w:val="22"/>
          <w:lang w:val="sv-SE"/>
        </w:rPr>
        <w:t>omalizumab</w:t>
      </w:r>
      <w:r w:rsidRPr="00DC2BA7">
        <w:rPr>
          <w:sz w:val="22"/>
          <w:szCs w:val="22"/>
          <w:lang w:val="sv-SE"/>
        </w:rPr>
        <w:t xml:space="preserve"> i kombination med antihistaminer (H1-, H2-antagonister) och leukotrienreceptorantagonister inkluderade patienter i åldern 12 till 17 år. Inga studier har utförts på barn under 12 år.</w:t>
      </w:r>
    </w:p>
    <w:p w14:paraId="46AB9740" w14:textId="77777777" w:rsidR="00D57536" w:rsidRPr="00DC2BA7" w:rsidRDefault="00D57536" w:rsidP="00D57536">
      <w:pPr>
        <w:pStyle w:val="Char2"/>
        <w:spacing w:before="0"/>
        <w:jc w:val="left"/>
        <w:rPr>
          <w:sz w:val="22"/>
          <w:szCs w:val="22"/>
          <w:lang w:val="sv-SE"/>
        </w:rPr>
      </w:pPr>
    </w:p>
    <w:p w14:paraId="3FD659A7" w14:textId="77777777" w:rsidR="00D57536" w:rsidRPr="00DC2BA7" w:rsidRDefault="00B60735" w:rsidP="00D57536">
      <w:pPr>
        <w:keepNext/>
        <w:widowControl w:val="0"/>
        <w:tabs>
          <w:tab w:val="clear" w:pos="567"/>
        </w:tabs>
        <w:spacing w:line="240" w:lineRule="auto"/>
        <w:ind w:left="567" w:hanging="567"/>
        <w:rPr>
          <w:lang w:val="sv-SE"/>
        </w:rPr>
      </w:pPr>
      <w:r w:rsidRPr="00DC2BA7">
        <w:rPr>
          <w:b/>
          <w:bCs/>
          <w:lang w:val="sv-SE"/>
        </w:rPr>
        <w:t>4.6</w:t>
      </w:r>
      <w:r w:rsidRPr="00DC2BA7">
        <w:rPr>
          <w:b/>
          <w:bCs/>
          <w:lang w:val="sv-SE"/>
        </w:rPr>
        <w:tab/>
        <w:t>Fertilitet, graviditet och amning</w:t>
      </w:r>
    </w:p>
    <w:p w14:paraId="1D3A289F" w14:textId="77777777" w:rsidR="00D57536" w:rsidRPr="00DC2BA7" w:rsidRDefault="00D57536" w:rsidP="00D57536">
      <w:pPr>
        <w:pStyle w:val="Char2"/>
        <w:keepNext/>
        <w:spacing w:before="0"/>
        <w:jc w:val="left"/>
        <w:rPr>
          <w:sz w:val="22"/>
          <w:szCs w:val="22"/>
          <w:lang w:val="sv-SE"/>
        </w:rPr>
      </w:pPr>
    </w:p>
    <w:p w14:paraId="5B352424" w14:textId="77777777" w:rsidR="00D57536" w:rsidRPr="00DC2BA7" w:rsidRDefault="00B60735" w:rsidP="00D57536">
      <w:pPr>
        <w:pStyle w:val="Char2"/>
        <w:keepNext/>
        <w:widowControl w:val="0"/>
        <w:spacing w:before="0"/>
        <w:jc w:val="left"/>
        <w:rPr>
          <w:sz w:val="22"/>
          <w:szCs w:val="22"/>
          <w:u w:val="single"/>
          <w:lang w:val="sv-SE"/>
        </w:rPr>
      </w:pPr>
      <w:r w:rsidRPr="00DC2BA7">
        <w:rPr>
          <w:sz w:val="22"/>
          <w:szCs w:val="22"/>
          <w:u w:val="single"/>
          <w:lang w:val="sv-SE"/>
        </w:rPr>
        <w:t>Graviditet</w:t>
      </w:r>
    </w:p>
    <w:p w14:paraId="20B864C1" w14:textId="77777777" w:rsidR="00D57536" w:rsidRPr="00DC2BA7" w:rsidRDefault="00D57536" w:rsidP="00D57536">
      <w:pPr>
        <w:pStyle w:val="Char2"/>
        <w:keepNext/>
        <w:widowControl w:val="0"/>
        <w:spacing w:before="0"/>
        <w:jc w:val="left"/>
        <w:rPr>
          <w:sz w:val="22"/>
          <w:szCs w:val="22"/>
          <w:lang w:val="sv-SE"/>
        </w:rPr>
      </w:pPr>
    </w:p>
    <w:p w14:paraId="5CFDF443" w14:textId="7DB0C15C" w:rsidR="00D57536" w:rsidRPr="00DC2BA7" w:rsidRDefault="00B60735" w:rsidP="00D57536">
      <w:pPr>
        <w:pStyle w:val="Char2"/>
        <w:widowControl w:val="0"/>
        <w:spacing w:before="0"/>
        <w:jc w:val="left"/>
        <w:rPr>
          <w:sz w:val="22"/>
          <w:szCs w:val="22"/>
          <w:lang w:val="sv-SE"/>
        </w:rPr>
      </w:pPr>
      <w:r w:rsidRPr="00DC2BA7">
        <w:rPr>
          <w:sz w:val="22"/>
          <w:szCs w:val="22"/>
          <w:lang w:val="sv-SE"/>
        </w:rPr>
        <w:t xml:space="preserve">En måttlig mängd data från gravida kvinnor (mellan 300-1 000 graviditeter) baserade på graviditetsregister och spontana rapporter efter marknadsgodkännande, tyder inte på någon missbildnings- eller foster/neonatal toxicitet. En prospektiv registerstudie (EXPECT) på 250 gravida kvinnor med astma som behandlats med </w:t>
      </w:r>
      <w:r w:rsidR="009E291C">
        <w:rPr>
          <w:sz w:val="22"/>
          <w:szCs w:val="22"/>
          <w:lang w:val="sv-SE"/>
        </w:rPr>
        <w:t>omalizumab</w:t>
      </w:r>
      <w:r w:rsidRPr="00DC2BA7">
        <w:rPr>
          <w:sz w:val="22"/>
          <w:szCs w:val="22"/>
          <w:lang w:val="sv-SE"/>
        </w:rPr>
        <w:t xml:space="preserve"> visade att prevalensen för allvarliga medfödda anomaliteter var jämförbar (8,1% mot 8,9%) mellan patienter behandlade med Xolair och patienter med motsvarande sjukdomstillstånd (måttlig till allvarlig astma). Tolkningen av data kan vara påverkad av metodologiska begränsningar i studien, inkluderande ett litet antal patienter och en icke-randomiserad studiedesign.</w:t>
      </w:r>
    </w:p>
    <w:p w14:paraId="1590985E" w14:textId="77777777" w:rsidR="00D57536" w:rsidRPr="00DC2BA7" w:rsidRDefault="00D57536" w:rsidP="00D57536">
      <w:pPr>
        <w:pStyle w:val="Char2"/>
        <w:widowControl w:val="0"/>
        <w:spacing w:before="0"/>
        <w:jc w:val="left"/>
        <w:rPr>
          <w:sz w:val="22"/>
          <w:szCs w:val="22"/>
          <w:lang w:val="sv-SE"/>
        </w:rPr>
      </w:pPr>
    </w:p>
    <w:p w14:paraId="67320272" w14:textId="77777777" w:rsidR="00D57536" w:rsidRPr="00DC2BA7" w:rsidRDefault="00B60735" w:rsidP="00D57536">
      <w:pPr>
        <w:pStyle w:val="Char2"/>
        <w:spacing w:before="0"/>
        <w:jc w:val="left"/>
        <w:rPr>
          <w:sz w:val="22"/>
          <w:szCs w:val="22"/>
          <w:lang w:val="sv-SE"/>
        </w:rPr>
      </w:pPr>
      <w:r w:rsidRPr="00DC2BA7">
        <w:rPr>
          <w:sz w:val="22"/>
          <w:szCs w:val="22"/>
          <w:lang w:val="sv-SE"/>
        </w:rPr>
        <w:t>Omalizumab passerar placentabarriären, men djurstudier tyder varken på direkta eller indirekta reproduktionstoxikologiska effekter (se avsnitt 5.3).</w:t>
      </w:r>
    </w:p>
    <w:p w14:paraId="0494C761" w14:textId="77777777" w:rsidR="00D57536" w:rsidRPr="00DC2BA7" w:rsidRDefault="00D57536" w:rsidP="00D57536">
      <w:pPr>
        <w:pStyle w:val="Char2"/>
        <w:widowControl w:val="0"/>
        <w:spacing w:before="0"/>
        <w:jc w:val="left"/>
        <w:rPr>
          <w:sz w:val="22"/>
          <w:szCs w:val="22"/>
          <w:lang w:val="sv-SE"/>
        </w:rPr>
      </w:pPr>
    </w:p>
    <w:p w14:paraId="5AB1804B" w14:textId="77777777" w:rsidR="00D57536" w:rsidRPr="00DC2BA7" w:rsidRDefault="00B60735" w:rsidP="00D57536">
      <w:pPr>
        <w:pStyle w:val="Char2"/>
        <w:widowControl w:val="0"/>
        <w:spacing w:before="0"/>
        <w:jc w:val="left"/>
        <w:rPr>
          <w:sz w:val="22"/>
          <w:szCs w:val="22"/>
          <w:lang w:val="sv-SE"/>
        </w:rPr>
      </w:pPr>
      <w:r w:rsidRPr="00DC2BA7">
        <w:rPr>
          <w:sz w:val="22"/>
          <w:szCs w:val="22"/>
          <w:lang w:val="sv-SE"/>
        </w:rPr>
        <w:t>Omalizumab har förknippats med en åldersberoende minskning av antalet trombocyter hos primater, där unga djur är mer känsliga än äldre djur (se avsnitt 5.3).</w:t>
      </w:r>
    </w:p>
    <w:p w14:paraId="6693B5F4" w14:textId="77777777" w:rsidR="00D57536" w:rsidRPr="00DC2BA7" w:rsidRDefault="00D57536" w:rsidP="00D57536">
      <w:pPr>
        <w:pStyle w:val="Char2"/>
        <w:widowControl w:val="0"/>
        <w:spacing w:before="0"/>
        <w:jc w:val="left"/>
        <w:rPr>
          <w:sz w:val="22"/>
          <w:szCs w:val="22"/>
          <w:lang w:val="sv-SE"/>
        </w:rPr>
      </w:pPr>
    </w:p>
    <w:p w14:paraId="4BB84362" w14:textId="00F6D459" w:rsidR="00D57536" w:rsidRPr="00DC2BA7" w:rsidRDefault="00B60735" w:rsidP="00D57536">
      <w:pPr>
        <w:pStyle w:val="Char2"/>
        <w:widowControl w:val="0"/>
        <w:spacing w:before="0"/>
        <w:jc w:val="left"/>
        <w:rPr>
          <w:sz w:val="22"/>
          <w:szCs w:val="22"/>
          <w:lang w:val="sv-SE"/>
        </w:rPr>
      </w:pPr>
      <w:r>
        <w:rPr>
          <w:sz w:val="22"/>
          <w:szCs w:val="22"/>
          <w:lang w:val="sv-SE"/>
        </w:rPr>
        <w:t>Omalizumab</w:t>
      </w:r>
      <w:r w:rsidRPr="00DC2BA7">
        <w:rPr>
          <w:sz w:val="22"/>
          <w:szCs w:val="22"/>
          <w:lang w:val="sv-SE"/>
        </w:rPr>
        <w:t xml:space="preserve"> kan övervägas under graviditet om det är kliniskt nödvändigt.</w:t>
      </w:r>
    </w:p>
    <w:p w14:paraId="76FDD619" w14:textId="77777777" w:rsidR="00D57536" w:rsidRPr="00DC2BA7" w:rsidRDefault="00D57536" w:rsidP="00D57536">
      <w:pPr>
        <w:pStyle w:val="Char2"/>
        <w:widowControl w:val="0"/>
        <w:spacing w:before="0"/>
        <w:jc w:val="left"/>
        <w:rPr>
          <w:sz w:val="22"/>
          <w:szCs w:val="22"/>
          <w:lang w:val="sv-SE"/>
        </w:rPr>
      </w:pPr>
    </w:p>
    <w:p w14:paraId="030B7293" w14:textId="77777777" w:rsidR="00D57536" w:rsidRPr="00DC2BA7" w:rsidRDefault="00B60735" w:rsidP="00D57536">
      <w:pPr>
        <w:pStyle w:val="Char2"/>
        <w:keepNext/>
        <w:spacing w:before="0"/>
        <w:jc w:val="left"/>
        <w:rPr>
          <w:sz w:val="22"/>
          <w:szCs w:val="22"/>
          <w:u w:val="single"/>
          <w:lang w:val="sv-SE"/>
        </w:rPr>
      </w:pPr>
      <w:r w:rsidRPr="00DC2BA7">
        <w:rPr>
          <w:sz w:val="22"/>
          <w:szCs w:val="22"/>
          <w:u w:val="single"/>
          <w:lang w:val="sv-SE"/>
        </w:rPr>
        <w:t>Amning</w:t>
      </w:r>
    </w:p>
    <w:p w14:paraId="69371DAF" w14:textId="77777777" w:rsidR="00D57536" w:rsidRPr="00DC2BA7" w:rsidRDefault="00D57536" w:rsidP="00D57536">
      <w:pPr>
        <w:pStyle w:val="Char2"/>
        <w:keepNext/>
        <w:spacing w:before="0"/>
        <w:jc w:val="left"/>
        <w:rPr>
          <w:sz w:val="22"/>
          <w:szCs w:val="22"/>
          <w:lang w:val="sv-SE"/>
        </w:rPr>
      </w:pPr>
    </w:p>
    <w:p w14:paraId="027AA9D5" w14:textId="77777777" w:rsidR="00D57536" w:rsidRPr="00DC2BA7" w:rsidRDefault="00B60735" w:rsidP="00D57536">
      <w:pPr>
        <w:pStyle w:val="Char2"/>
        <w:widowControl w:val="0"/>
        <w:spacing w:before="0"/>
        <w:jc w:val="left"/>
        <w:rPr>
          <w:sz w:val="22"/>
          <w:szCs w:val="22"/>
          <w:lang w:val="sv-SE"/>
        </w:rPr>
      </w:pPr>
      <w:r w:rsidRPr="00DC2BA7">
        <w:rPr>
          <w:sz w:val="22"/>
          <w:szCs w:val="22"/>
          <w:lang w:val="sv-SE"/>
        </w:rPr>
        <w:t>Immunglobulin G (IgG) förekommer i bröstmjölk och det är därför förväntat att omalizumab förekommer i bröstmjölk. Tillgängliga data har visat att omalizumab utsöndras i bröstmjölken hos icke-humana primater (se avsnitt 5.3).</w:t>
      </w:r>
    </w:p>
    <w:p w14:paraId="36D20009" w14:textId="77777777" w:rsidR="00D57536" w:rsidRPr="00DC2BA7" w:rsidRDefault="00D57536" w:rsidP="00D57536">
      <w:pPr>
        <w:pStyle w:val="Char2"/>
        <w:widowControl w:val="0"/>
        <w:spacing w:before="0"/>
        <w:jc w:val="left"/>
        <w:rPr>
          <w:sz w:val="22"/>
          <w:szCs w:val="22"/>
          <w:lang w:val="sv-SE"/>
        </w:rPr>
      </w:pPr>
    </w:p>
    <w:p w14:paraId="315820D4" w14:textId="183CF96E" w:rsidR="00D57536" w:rsidRPr="00DC2BA7" w:rsidRDefault="00B60735" w:rsidP="00D57536">
      <w:pPr>
        <w:pStyle w:val="Char2"/>
        <w:widowControl w:val="0"/>
        <w:spacing w:before="0"/>
        <w:jc w:val="left"/>
        <w:rPr>
          <w:sz w:val="22"/>
          <w:szCs w:val="22"/>
          <w:lang w:val="sv-SE"/>
        </w:rPr>
      </w:pPr>
      <w:r w:rsidRPr="00DC2BA7">
        <w:rPr>
          <w:sz w:val="22"/>
          <w:szCs w:val="22"/>
          <w:lang w:val="sv-SE"/>
        </w:rPr>
        <w:t xml:space="preserve">EXPECT-studien med 154 spädbarn som exponerats för </w:t>
      </w:r>
      <w:r w:rsidR="009E291C">
        <w:rPr>
          <w:sz w:val="22"/>
          <w:szCs w:val="22"/>
          <w:lang w:val="sv-SE"/>
        </w:rPr>
        <w:t>omalizumab</w:t>
      </w:r>
      <w:r w:rsidRPr="00DC2BA7">
        <w:rPr>
          <w:sz w:val="22"/>
          <w:szCs w:val="22"/>
          <w:lang w:val="sv-SE"/>
        </w:rPr>
        <w:t xml:space="preserve"> under graviditet och genom amning indikerade inte biverkningar hos de spädbarn som ammats. Tolkningen av data kan vara påverkad av metodologiska begränsningar i studien, inkluderande ett litet antal patienter och en icke-randomiserad studiedesign.</w:t>
      </w:r>
    </w:p>
    <w:p w14:paraId="1CF04168" w14:textId="77777777" w:rsidR="00D57536" w:rsidRPr="00DC2BA7" w:rsidRDefault="00D57536" w:rsidP="00D57536">
      <w:pPr>
        <w:pStyle w:val="Char2"/>
        <w:widowControl w:val="0"/>
        <w:spacing w:before="0"/>
        <w:jc w:val="left"/>
        <w:rPr>
          <w:sz w:val="22"/>
          <w:szCs w:val="22"/>
          <w:lang w:val="sv-SE"/>
        </w:rPr>
      </w:pPr>
    </w:p>
    <w:p w14:paraId="4809E4D5" w14:textId="7639B30C" w:rsidR="00D57536" w:rsidRPr="00DC2BA7" w:rsidRDefault="00B60735" w:rsidP="00D57536">
      <w:pPr>
        <w:pStyle w:val="Char2"/>
        <w:widowControl w:val="0"/>
        <w:spacing w:before="0"/>
        <w:jc w:val="left"/>
        <w:rPr>
          <w:sz w:val="22"/>
          <w:szCs w:val="22"/>
          <w:lang w:val="sv-SE"/>
        </w:rPr>
      </w:pPr>
      <w:r w:rsidRPr="00DC2BA7">
        <w:rPr>
          <w:sz w:val="22"/>
          <w:szCs w:val="22"/>
          <w:lang w:val="sv-SE"/>
        </w:rPr>
        <w:t xml:space="preserve">Immunglobulin G-proteiner genomgår intestinal proteolys och har låg biotillgänglighet när de ges oralt. Inga effekter förväntas på ammande nyfödda/spädbarn. Följaktligen kan användning av </w:t>
      </w:r>
      <w:r w:rsidR="009E291C">
        <w:rPr>
          <w:sz w:val="22"/>
          <w:szCs w:val="22"/>
          <w:lang w:val="sv-SE"/>
        </w:rPr>
        <w:t>omalizumab</w:t>
      </w:r>
      <w:r w:rsidRPr="00DC2BA7">
        <w:rPr>
          <w:sz w:val="22"/>
          <w:szCs w:val="22"/>
          <w:lang w:val="sv-SE"/>
        </w:rPr>
        <w:t xml:space="preserve"> under amning övervägas om det är kliniskt nödvändigt.</w:t>
      </w:r>
    </w:p>
    <w:p w14:paraId="3E9CA61B" w14:textId="77777777" w:rsidR="00D57536" w:rsidRPr="00DC2BA7" w:rsidRDefault="00D57536" w:rsidP="00D57536">
      <w:pPr>
        <w:pStyle w:val="Char2"/>
        <w:widowControl w:val="0"/>
        <w:spacing w:before="0"/>
        <w:jc w:val="left"/>
        <w:rPr>
          <w:sz w:val="22"/>
          <w:szCs w:val="22"/>
          <w:lang w:val="sv-SE"/>
        </w:rPr>
      </w:pPr>
    </w:p>
    <w:p w14:paraId="1A9D34C6" w14:textId="77777777" w:rsidR="00D57536" w:rsidRPr="00DC2BA7" w:rsidRDefault="00B60735" w:rsidP="00D57536">
      <w:pPr>
        <w:pStyle w:val="Char2"/>
        <w:keepNext/>
        <w:spacing w:before="0"/>
        <w:jc w:val="left"/>
        <w:rPr>
          <w:sz w:val="22"/>
          <w:szCs w:val="22"/>
          <w:u w:val="single"/>
          <w:lang w:val="sv-SE"/>
        </w:rPr>
      </w:pPr>
      <w:r w:rsidRPr="00DC2BA7">
        <w:rPr>
          <w:sz w:val="22"/>
          <w:szCs w:val="22"/>
          <w:u w:val="single"/>
          <w:lang w:val="sv-SE"/>
        </w:rPr>
        <w:t>Fertilitet</w:t>
      </w:r>
    </w:p>
    <w:p w14:paraId="1BFE570A" w14:textId="77777777" w:rsidR="00D57536" w:rsidRPr="00DC2BA7" w:rsidRDefault="00D57536" w:rsidP="00D57536">
      <w:pPr>
        <w:pStyle w:val="Char2"/>
        <w:keepNext/>
        <w:spacing w:before="0"/>
        <w:jc w:val="left"/>
        <w:rPr>
          <w:sz w:val="22"/>
          <w:szCs w:val="22"/>
          <w:lang w:val="sv-SE"/>
        </w:rPr>
      </w:pPr>
    </w:p>
    <w:p w14:paraId="075DDC93" w14:textId="77777777" w:rsidR="00D57536" w:rsidRPr="00DC2BA7" w:rsidRDefault="00B60735" w:rsidP="00D57536">
      <w:pPr>
        <w:pStyle w:val="Char2"/>
        <w:widowControl w:val="0"/>
        <w:spacing w:before="0"/>
        <w:jc w:val="left"/>
        <w:rPr>
          <w:sz w:val="22"/>
          <w:szCs w:val="22"/>
          <w:lang w:val="sv-SE"/>
        </w:rPr>
      </w:pPr>
      <w:r w:rsidRPr="00DC2BA7">
        <w:rPr>
          <w:sz w:val="22"/>
          <w:szCs w:val="22"/>
          <w:lang w:val="sv-SE"/>
        </w:rPr>
        <w:t>Det finns inga humandata för omalizumab avseende fertilitet. I särskilt utformade icke kliniska fertilitetsstudier hos icke-humana primater, innefattande parningsstudier, sågs ingen nedsatt fertilitet hos honor eller hanar efter upprepad dosering av omalizumab vid doser upp till 75 mg/kg. Inte heller observerades genotoxiska effekter i en separat icke-klinisk genotoxicitetsstudie.</w:t>
      </w:r>
    </w:p>
    <w:p w14:paraId="36E3A0E2" w14:textId="77777777" w:rsidR="00D57536" w:rsidRPr="00DC2BA7" w:rsidRDefault="00D57536" w:rsidP="00D57536">
      <w:pPr>
        <w:pStyle w:val="Char2"/>
        <w:widowControl w:val="0"/>
        <w:spacing w:before="0"/>
        <w:jc w:val="left"/>
        <w:rPr>
          <w:sz w:val="22"/>
          <w:szCs w:val="22"/>
          <w:lang w:val="sv-SE"/>
        </w:rPr>
      </w:pPr>
    </w:p>
    <w:p w14:paraId="559FE1C1" w14:textId="77777777" w:rsidR="00D57536" w:rsidRPr="00DC2BA7" w:rsidRDefault="00B60735" w:rsidP="00D57536">
      <w:pPr>
        <w:keepNext/>
        <w:widowControl w:val="0"/>
        <w:tabs>
          <w:tab w:val="clear" w:pos="567"/>
        </w:tabs>
        <w:spacing w:line="240" w:lineRule="auto"/>
        <w:ind w:left="567" w:hanging="567"/>
        <w:rPr>
          <w:lang w:val="sv-SE"/>
        </w:rPr>
      </w:pPr>
      <w:r w:rsidRPr="00DC2BA7">
        <w:rPr>
          <w:b/>
          <w:bCs/>
          <w:lang w:val="sv-SE"/>
        </w:rPr>
        <w:lastRenderedPageBreak/>
        <w:t>4.7</w:t>
      </w:r>
      <w:r w:rsidRPr="00DC2BA7">
        <w:rPr>
          <w:b/>
          <w:bCs/>
          <w:lang w:val="sv-SE"/>
        </w:rPr>
        <w:tab/>
        <w:t>Effekter på förmågan att framföra fordon och använda maskiner</w:t>
      </w:r>
    </w:p>
    <w:p w14:paraId="71A49947" w14:textId="77777777" w:rsidR="00D57536" w:rsidRPr="00DC2BA7" w:rsidRDefault="00D57536" w:rsidP="00D57536">
      <w:pPr>
        <w:pStyle w:val="Char2"/>
        <w:keepNext/>
        <w:spacing w:before="0"/>
        <w:jc w:val="left"/>
        <w:rPr>
          <w:sz w:val="22"/>
          <w:szCs w:val="22"/>
          <w:lang w:val="sv-SE"/>
        </w:rPr>
      </w:pPr>
    </w:p>
    <w:p w14:paraId="529935C6" w14:textId="1E96C0A5" w:rsidR="00D57536" w:rsidRPr="00DC2BA7" w:rsidRDefault="00B60735" w:rsidP="00D57536">
      <w:pPr>
        <w:pStyle w:val="Char2"/>
        <w:spacing w:before="0"/>
        <w:jc w:val="left"/>
        <w:rPr>
          <w:sz w:val="22"/>
          <w:szCs w:val="22"/>
          <w:lang w:val="sv-SE"/>
        </w:rPr>
      </w:pPr>
      <w:r>
        <w:rPr>
          <w:sz w:val="22"/>
          <w:szCs w:val="22"/>
          <w:lang w:val="sv-SE"/>
        </w:rPr>
        <w:t>Omalizumab</w:t>
      </w:r>
      <w:r w:rsidRPr="00DC2BA7">
        <w:rPr>
          <w:sz w:val="22"/>
          <w:szCs w:val="22"/>
          <w:lang w:val="sv-SE"/>
        </w:rPr>
        <w:t xml:space="preserve"> har ingen </w:t>
      </w:r>
      <w:r w:rsidRPr="00DC2BA7">
        <w:rPr>
          <w:noProof/>
          <w:sz w:val="22"/>
          <w:szCs w:val="22"/>
          <w:lang w:val="sv-SE"/>
        </w:rPr>
        <w:t>eller försumbar effekt på förmågan att framföra fordon och använda maskiner.</w:t>
      </w:r>
    </w:p>
    <w:p w14:paraId="5AB0C5DE" w14:textId="77777777" w:rsidR="00D57536" w:rsidRPr="00DC2BA7" w:rsidRDefault="00D57536" w:rsidP="00D57536">
      <w:pPr>
        <w:pStyle w:val="Char2"/>
        <w:spacing w:before="0"/>
        <w:jc w:val="left"/>
        <w:rPr>
          <w:sz w:val="22"/>
          <w:szCs w:val="22"/>
          <w:lang w:val="sv-SE"/>
        </w:rPr>
      </w:pPr>
    </w:p>
    <w:p w14:paraId="4AA3C6CA" w14:textId="77777777" w:rsidR="00D57536" w:rsidRPr="00DC2BA7" w:rsidRDefault="00B60735" w:rsidP="00D57536">
      <w:pPr>
        <w:keepNext/>
        <w:widowControl w:val="0"/>
        <w:tabs>
          <w:tab w:val="clear" w:pos="567"/>
        </w:tabs>
        <w:spacing w:line="240" w:lineRule="auto"/>
        <w:ind w:left="567" w:hanging="567"/>
        <w:rPr>
          <w:b/>
          <w:bCs/>
          <w:lang w:val="sv-SE"/>
        </w:rPr>
      </w:pPr>
      <w:r w:rsidRPr="00DC2BA7">
        <w:rPr>
          <w:b/>
          <w:bCs/>
          <w:lang w:val="sv-SE"/>
        </w:rPr>
        <w:t>4.8</w:t>
      </w:r>
      <w:r w:rsidRPr="00DC2BA7">
        <w:rPr>
          <w:b/>
          <w:bCs/>
          <w:lang w:val="sv-SE"/>
        </w:rPr>
        <w:tab/>
        <w:t>Biverkningar</w:t>
      </w:r>
    </w:p>
    <w:p w14:paraId="080E17DE" w14:textId="77777777" w:rsidR="00D57536" w:rsidRPr="00DC2BA7" w:rsidRDefault="00D57536" w:rsidP="00D57536">
      <w:pPr>
        <w:pStyle w:val="Char2"/>
        <w:keepNext/>
        <w:spacing w:before="0"/>
        <w:jc w:val="left"/>
        <w:rPr>
          <w:sz w:val="22"/>
          <w:szCs w:val="22"/>
          <w:lang w:val="sv-SE"/>
        </w:rPr>
      </w:pPr>
    </w:p>
    <w:p w14:paraId="1FB64304" w14:textId="77777777" w:rsidR="00D57536" w:rsidRPr="00DC2BA7" w:rsidRDefault="00B60735" w:rsidP="00D57536">
      <w:pPr>
        <w:keepNext/>
        <w:widowControl w:val="0"/>
        <w:spacing w:line="240" w:lineRule="auto"/>
        <w:rPr>
          <w:u w:val="single"/>
          <w:lang w:val="sv-SE"/>
        </w:rPr>
      </w:pPr>
      <w:r w:rsidRPr="00DC2BA7">
        <w:rPr>
          <w:u w:val="single"/>
          <w:lang w:val="sv-SE"/>
        </w:rPr>
        <w:t>Allergisk astma</w:t>
      </w:r>
      <w:r w:rsidRPr="00DC2BA7">
        <w:rPr>
          <w:bCs/>
          <w:u w:val="single"/>
          <w:lang w:val="sv-SE"/>
        </w:rPr>
        <w:t xml:space="preserve"> och</w:t>
      </w:r>
      <w:r w:rsidRPr="00DC2BA7">
        <w:rPr>
          <w:b/>
          <w:bCs/>
          <w:u w:val="single"/>
          <w:lang w:val="sv-SE"/>
        </w:rPr>
        <w:t xml:space="preserve"> </w:t>
      </w:r>
      <w:r w:rsidRPr="00DC2BA7">
        <w:rPr>
          <w:u w:val="single"/>
          <w:lang w:val="sv-SE"/>
        </w:rPr>
        <w:t>kronisk rinosinuit med näspolyper</w:t>
      </w:r>
    </w:p>
    <w:p w14:paraId="2E35C01A" w14:textId="77777777" w:rsidR="00D57536" w:rsidRPr="00DC2BA7" w:rsidRDefault="00D57536" w:rsidP="00D57536">
      <w:pPr>
        <w:keepNext/>
        <w:widowControl w:val="0"/>
        <w:tabs>
          <w:tab w:val="clear" w:pos="567"/>
        </w:tabs>
        <w:spacing w:line="240" w:lineRule="auto"/>
        <w:rPr>
          <w:lang w:val="sv-SE"/>
        </w:rPr>
      </w:pPr>
    </w:p>
    <w:p w14:paraId="5F178281" w14:textId="77777777" w:rsidR="00D57536" w:rsidRPr="00DC2BA7" w:rsidRDefault="00B60735" w:rsidP="00D57536">
      <w:pPr>
        <w:pStyle w:val="Char2"/>
        <w:keepNext/>
        <w:spacing w:before="0"/>
        <w:jc w:val="left"/>
        <w:rPr>
          <w:i/>
          <w:sz w:val="22"/>
          <w:szCs w:val="22"/>
          <w:lang w:val="sv-SE"/>
        </w:rPr>
      </w:pPr>
      <w:r w:rsidRPr="00DC2BA7">
        <w:rPr>
          <w:i/>
          <w:sz w:val="22"/>
          <w:szCs w:val="22"/>
          <w:u w:val="single"/>
          <w:lang w:val="sv-SE"/>
        </w:rPr>
        <w:t>Sammanfattning av säkerhetsprofilen</w:t>
      </w:r>
    </w:p>
    <w:p w14:paraId="23F67FA2" w14:textId="77777777" w:rsidR="00D57536" w:rsidRPr="00DC2BA7" w:rsidRDefault="00B60735" w:rsidP="00D57536">
      <w:pPr>
        <w:pStyle w:val="Char2"/>
        <w:spacing w:before="0"/>
        <w:jc w:val="left"/>
        <w:rPr>
          <w:sz w:val="22"/>
          <w:szCs w:val="22"/>
          <w:lang w:val="sv-SE"/>
        </w:rPr>
      </w:pPr>
      <w:r w:rsidRPr="00DC2BA7">
        <w:rPr>
          <w:sz w:val="22"/>
          <w:szCs w:val="22"/>
          <w:lang w:val="sv-SE"/>
        </w:rPr>
        <w:t xml:space="preserve">I kliniska prövningar på allergisk astma hos vuxna och ungdomar från 12 års ålder var de vanligast rapporterade biverkningarna huvudvärk, reaktioner på injektionsstället, inklusive smärta på injektionsstället, svullnad, erytem och pruritus. I kliniska prövningar på barn från 6 till &lt;12 år var de vanligast rapporterade biverkningarna huvudvärk, feber och smärta i övre buken. De flesta reaktionerna var lätta eller måttliga i svårighetsgrad. I kliniska studier på patienter </w:t>
      </w:r>
      <w:r w:rsidRPr="00DC2BA7">
        <w:rPr>
          <w:color w:val="000000"/>
          <w:sz w:val="22"/>
          <w:szCs w:val="22"/>
          <w:lang w:val="sv-SE"/>
        </w:rPr>
        <w:t xml:space="preserve">≥18 års ålder vid </w:t>
      </w:r>
      <w:r w:rsidRPr="00DC2BA7">
        <w:rPr>
          <w:sz w:val="22"/>
          <w:szCs w:val="22"/>
          <w:lang w:val="sv-SE"/>
        </w:rPr>
        <w:t>kronisk rinosinuit med näspolyper</w:t>
      </w:r>
      <w:r w:rsidRPr="00DC2BA7">
        <w:rPr>
          <w:color w:val="000000"/>
          <w:sz w:val="22"/>
          <w:szCs w:val="22"/>
          <w:lang w:val="sv-SE"/>
        </w:rPr>
        <w:t xml:space="preserve"> var de vanligast rapporterade biverkningarna huvudvärk, yrsel, artralgi, smärta i övre buken och reaktioner på injektionsstället.</w:t>
      </w:r>
    </w:p>
    <w:p w14:paraId="428B2B7D" w14:textId="77777777" w:rsidR="00D57536" w:rsidRPr="00DC2BA7" w:rsidRDefault="00D57536" w:rsidP="00D57536">
      <w:pPr>
        <w:pStyle w:val="Char2"/>
        <w:spacing w:before="0"/>
        <w:jc w:val="left"/>
        <w:rPr>
          <w:sz w:val="22"/>
          <w:szCs w:val="22"/>
          <w:lang w:val="sv-SE"/>
        </w:rPr>
      </w:pPr>
    </w:p>
    <w:p w14:paraId="701038BE" w14:textId="77777777" w:rsidR="00D57536" w:rsidRPr="00DC2BA7" w:rsidRDefault="00B60735" w:rsidP="00D57536">
      <w:pPr>
        <w:pStyle w:val="Char2"/>
        <w:keepNext/>
        <w:spacing w:before="0"/>
        <w:jc w:val="left"/>
        <w:rPr>
          <w:i/>
          <w:sz w:val="22"/>
          <w:szCs w:val="22"/>
          <w:lang w:val="sv-SE"/>
        </w:rPr>
      </w:pPr>
      <w:r w:rsidRPr="00DC2BA7">
        <w:rPr>
          <w:i/>
          <w:sz w:val="22"/>
          <w:szCs w:val="22"/>
          <w:u w:val="single"/>
          <w:lang w:val="sv-SE"/>
        </w:rPr>
        <w:t>Tabell över biverkningar</w:t>
      </w:r>
    </w:p>
    <w:p w14:paraId="395DC52A" w14:textId="77777777" w:rsidR="00D57536" w:rsidRPr="00DC2BA7" w:rsidRDefault="00B60735" w:rsidP="00D57536">
      <w:pPr>
        <w:pStyle w:val="Char2"/>
        <w:spacing w:before="0"/>
        <w:jc w:val="left"/>
        <w:rPr>
          <w:sz w:val="22"/>
          <w:szCs w:val="22"/>
          <w:lang w:val="sv-SE"/>
        </w:rPr>
      </w:pPr>
      <w:r w:rsidRPr="00DC2BA7">
        <w:rPr>
          <w:sz w:val="22"/>
          <w:szCs w:val="22"/>
          <w:lang w:val="sv-SE"/>
        </w:rPr>
        <w:t xml:space="preserve">Tabell 4 tar upp de biverkningar som rapporterats vid kliniska prövningar i den totala säkerhetspopulationen vid allergisk astma och kronisk rinosinuit med näspolyper som behandlats med Xolair per organsystemklass enligt MedDRA och frekvens. </w:t>
      </w:r>
      <w:r w:rsidRPr="00DC2BA7">
        <w:rPr>
          <w:noProof/>
          <w:sz w:val="22"/>
          <w:szCs w:val="22"/>
          <w:lang w:val="sv-SE"/>
        </w:rPr>
        <w:t>Biverkningarna presenteras inom varje frekvensområde efter fallande allvarlighetsgrad.</w:t>
      </w:r>
      <w:r w:rsidRPr="00DC2BA7">
        <w:rPr>
          <w:sz w:val="22"/>
          <w:szCs w:val="22"/>
          <w:lang w:val="sv-SE"/>
        </w:rPr>
        <w:t xml:space="preserve"> Frekvenskategorierna definieras enligt följande: mycket vanliga (</w:t>
      </w:r>
      <w:r w:rsidRPr="00DC2BA7">
        <w:rPr>
          <w:color w:val="000000"/>
          <w:sz w:val="22"/>
          <w:szCs w:val="22"/>
          <w:lang w:val="sv-SE"/>
        </w:rPr>
        <w:t xml:space="preserve">≥1/10), </w:t>
      </w:r>
      <w:r w:rsidRPr="00DC2BA7">
        <w:rPr>
          <w:sz w:val="22"/>
          <w:szCs w:val="22"/>
          <w:lang w:val="sv-SE"/>
        </w:rPr>
        <w:t>vanliga (</w:t>
      </w:r>
      <w:r w:rsidRPr="00DC2BA7">
        <w:rPr>
          <w:color w:val="000000"/>
          <w:sz w:val="22"/>
          <w:szCs w:val="22"/>
          <w:lang w:val="sv-SE"/>
        </w:rPr>
        <w:t>≥</w:t>
      </w:r>
      <w:r w:rsidRPr="00DC2BA7">
        <w:rPr>
          <w:sz w:val="22"/>
          <w:szCs w:val="22"/>
          <w:lang w:val="sv-SE"/>
        </w:rPr>
        <w:t>1/100, &lt;1/10), mindre vanliga (</w:t>
      </w:r>
      <w:r w:rsidRPr="00DC2BA7">
        <w:rPr>
          <w:color w:val="000000"/>
          <w:sz w:val="22"/>
          <w:szCs w:val="22"/>
          <w:lang w:val="sv-SE"/>
        </w:rPr>
        <w:t>≥</w:t>
      </w:r>
      <w:r w:rsidRPr="00DC2BA7">
        <w:rPr>
          <w:sz w:val="22"/>
          <w:szCs w:val="22"/>
          <w:lang w:val="sv-SE"/>
        </w:rPr>
        <w:t>1/1 000, &lt;1/100), sällsynta (</w:t>
      </w:r>
      <w:r w:rsidRPr="00DC2BA7">
        <w:rPr>
          <w:color w:val="000000"/>
          <w:sz w:val="22"/>
          <w:szCs w:val="22"/>
          <w:lang w:val="sv-SE"/>
        </w:rPr>
        <w:t>≥1/10 000,</w:t>
      </w:r>
      <w:r w:rsidRPr="00DC2BA7">
        <w:rPr>
          <w:sz w:val="22"/>
          <w:szCs w:val="22"/>
          <w:lang w:val="sv-SE"/>
        </w:rPr>
        <w:t>&lt;1/1 000) och mycket sällsynta (&lt;1/10 000). Händelser rapporterade efter godkännande för försäljning anges med frekvensen ingen känd frekvens (kan inte beräknas från tillgängliga data).</w:t>
      </w:r>
    </w:p>
    <w:p w14:paraId="5D61A4B6" w14:textId="77777777" w:rsidR="00D57536" w:rsidRPr="00DC2BA7" w:rsidRDefault="00D57536" w:rsidP="00D57536">
      <w:pPr>
        <w:pStyle w:val="Char2"/>
        <w:spacing w:before="0"/>
        <w:jc w:val="left"/>
        <w:rPr>
          <w:sz w:val="22"/>
          <w:szCs w:val="22"/>
          <w:lang w:val="sv-SE"/>
        </w:rPr>
      </w:pPr>
    </w:p>
    <w:p w14:paraId="05F8CCC3" w14:textId="77777777" w:rsidR="00D57536" w:rsidRPr="00DC2BA7" w:rsidRDefault="00B60735" w:rsidP="00D57536">
      <w:pPr>
        <w:keepNext/>
        <w:widowControl w:val="0"/>
        <w:tabs>
          <w:tab w:val="clear" w:pos="567"/>
        </w:tabs>
        <w:spacing w:line="240" w:lineRule="auto"/>
        <w:ind w:left="567" w:hanging="567"/>
        <w:rPr>
          <w:b/>
          <w:lang w:val="sv-SE"/>
        </w:rPr>
      </w:pPr>
      <w:r w:rsidRPr="00DC2BA7">
        <w:rPr>
          <w:b/>
          <w:bCs/>
          <w:lang w:val="sv-SE"/>
        </w:rPr>
        <w:t>Tabell 4</w:t>
      </w:r>
      <w:r w:rsidRPr="00DC2BA7">
        <w:rPr>
          <w:b/>
          <w:bCs/>
          <w:lang w:val="sv-SE"/>
        </w:rPr>
        <w:tab/>
        <w:t xml:space="preserve">Biverkningar vid allergisk astma och </w:t>
      </w:r>
      <w:r w:rsidRPr="00DC2BA7">
        <w:rPr>
          <w:b/>
          <w:lang w:val="sv-SE"/>
        </w:rPr>
        <w:t>kronisk rinosinuit med näspolyper</w:t>
      </w:r>
    </w:p>
    <w:p w14:paraId="34D404DF" w14:textId="77777777" w:rsidR="00D57536" w:rsidRPr="00DC2BA7" w:rsidRDefault="00D57536" w:rsidP="00D57536">
      <w:pPr>
        <w:keepNext/>
        <w:widowControl w:val="0"/>
        <w:tabs>
          <w:tab w:val="clear" w:pos="567"/>
          <w:tab w:val="left" w:pos="720"/>
        </w:tabs>
        <w:spacing w:line="240" w:lineRule="auto"/>
        <w:ind w:left="567" w:hanging="567"/>
        <w:rPr>
          <w:color w:val="000000"/>
          <w:lang w:val="sv-SE"/>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095"/>
      </w:tblGrid>
      <w:tr w:rsidR="00211724" w14:paraId="533ADA80" w14:textId="77777777" w:rsidTr="001C4B98">
        <w:tc>
          <w:tcPr>
            <w:tcW w:w="9356" w:type="dxa"/>
            <w:gridSpan w:val="2"/>
            <w:tcBorders>
              <w:top w:val="single" w:sz="4" w:space="0" w:color="auto"/>
              <w:left w:val="single" w:sz="4" w:space="0" w:color="auto"/>
              <w:bottom w:val="single" w:sz="4" w:space="0" w:color="auto"/>
              <w:right w:val="single" w:sz="4" w:space="0" w:color="auto"/>
            </w:tcBorders>
            <w:shd w:val="clear" w:color="auto" w:fill="auto"/>
          </w:tcPr>
          <w:p w14:paraId="44CBA30C" w14:textId="77777777" w:rsidR="00D57536" w:rsidRPr="00DC2BA7" w:rsidRDefault="00B60735" w:rsidP="001C4B98">
            <w:pPr>
              <w:pStyle w:val="Text"/>
              <w:keepNext/>
              <w:widowControl w:val="0"/>
              <w:spacing w:before="0"/>
              <w:jc w:val="left"/>
              <w:rPr>
                <w:b/>
                <w:sz w:val="22"/>
                <w:lang w:val="sv-SE"/>
              </w:rPr>
            </w:pPr>
            <w:r w:rsidRPr="00DC2BA7">
              <w:rPr>
                <w:b/>
                <w:sz w:val="22"/>
                <w:lang w:val="sv-SE"/>
              </w:rPr>
              <w:t>Infektioner och infestationer</w:t>
            </w:r>
          </w:p>
        </w:tc>
      </w:tr>
      <w:tr w:rsidR="00211724" w14:paraId="31711E4C" w14:textId="77777777" w:rsidTr="001C4B98">
        <w:trPr>
          <w:trHeight w:val="283"/>
        </w:trPr>
        <w:tc>
          <w:tcPr>
            <w:tcW w:w="3261" w:type="dxa"/>
            <w:tcBorders>
              <w:top w:val="single" w:sz="4" w:space="0" w:color="auto"/>
              <w:left w:val="single" w:sz="4" w:space="0" w:color="auto"/>
              <w:bottom w:val="nil"/>
              <w:right w:val="single" w:sz="4" w:space="0" w:color="auto"/>
            </w:tcBorders>
            <w:shd w:val="clear" w:color="auto" w:fill="auto"/>
          </w:tcPr>
          <w:p w14:paraId="13DD43DC" w14:textId="77777777" w:rsidR="00D57536" w:rsidRPr="00DC2BA7" w:rsidRDefault="00B60735" w:rsidP="001C4B98">
            <w:pPr>
              <w:pStyle w:val="Text"/>
              <w:keepNext/>
              <w:widowControl w:val="0"/>
              <w:spacing w:before="0"/>
              <w:jc w:val="left"/>
              <w:rPr>
                <w:sz w:val="22"/>
                <w:lang w:val="sv-SE"/>
              </w:rPr>
            </w:pPr>
            <w:r w:rsidRPr="00DC2BA7">
              <w:rPr>
                <w:sz w:val="22"/>
                <w:lang w:val="sv-SE"/>
              </w:rPr>
              <w:t>Mindre vanliga</w:t>
            </w:r>
          </w:p>
        </w:tc>
        <w:tc>
          <w:tcPr>
            <w:tcW w:w="6095" w:type="dxa"/>
            <w:tcBorders>
              <w:top w:val="single" w:sz="4" w:space="0" w:color="auto"/>
              <w:left w:val="single" w:sz="4" w:space="0" w:color="auto"/>
              <w:bottom w:val="nil"/>
              <w:right w:val="single" w:sz="4" w:space="0" w:color="auto"/>
            </w:tcBorders>
            <w:shd w:val="clear" w:color="auto" w:fill="auto"/>
          </w:tcPr>
          <w:p w14:paraId="2A80FCDB" w14:textId="77777777" w:rsidR="00D57536" w:rsidRPr="00DC2BA7" w:rsidRDefault="00B60735" w:rsidP="001C4B98">
            <w:pPr>
              <w:pStyle w:val="Text"/>
              <w:keepNext/>
              <w:widowControl w:val="0"/>
              <w:spacing w:before="0"/>
              <w:jc w:val="left"/>
              <w:rPr>
                <w:sz w:val="22"/>
                <w:lang w:val="sv-SE"/>
              </w:rPr>
            </w:pPr>
            <w:r w:rsidRPr="00DC2BA7">
              <w:rPr>
                <w:sz w:val="22"/>
                <w:lang w:val="sv-SE"/>
              </w:rPr>
              <w:t>Faryngit</w:t>
            </w:r>
          </w:p>
        </w:tc>
      </w:tr>
      <w:tr w:rsidR="00211724" w14:paraId="60E00CAA" w14:textId="77777777" w:rsidTr="001C4B98">
        <w:trPr>
          <w:trHeight w:val="264"/>
        </w:trPr>
        <w:tc>
          <w:tcPr>
            <w:tcW w:w="3261" w:type="dxa"/>
            <w:tcBorders>
              <w:top w:val="nil"/>
              <w:left w:val="single" w:sz="4" w:space="0" w:color="auto"/>
              <w:right w:val="single" w:sz="4" w:space="0" w:color="auto"/>
            </w:tcBorders>
            <w:shd w:val="clear" w:color="auto" w:fill="auto"/>
          </w:tcPr>
          <w:p w14:paraId="5BA4210D" w14:textId="77777777" w:rsidR="00D57536" w:rsidRPr="00DC2BA7" w:rsidRDefault="00B60735" w:rsidP="001C4B98">
            <w:pPr>
              <w:pStyle w:val="Text"/>
              <w:widowControl w:val="0"/>
              <w:spacing w:before="0"/>
              <w:jc w:val="left"/>
              <w:rPr>
                <w:sz w:val="22"/>
                <w:lang w:val="sv-SE"/>
              </w:rPr>
            </w:pPr>
            <w:r w:rsidRPr="00DC2BA7">
              <w:rPr>
                <w:sz w:val="22"/>
                <w:lang w:val="sv-SE"/>
              </w:rPr>
              <w:t>Sällsynta</w:t>
            </w:r>
          </w:p>
        </w:tc>
        <w:tc>
          <w:tcPr>
            <w:tcW w:w="6095" w:type="dxa"/>
            <w:tcBorders>
              <w:top w:val="nil"/>
              <w:left w:val="single" w:sz="4" w:space="0" w:color="auto"/>
              <w:right w:val="single" w:sz="4" w:space="0" w:color="auto"/>
            </w:tcBorders>
            <w:shd w:val="clear" w:color="auto" w:fill="auto"/>
          </w:tcPr>
          <w:p w14:paraId="4294C896" w14:textId="77777777" w:rsidR="00D57536" w:rsidRPr="00DC2BA7" w:rsidRDefault="00B60735" w:rsidP="001C4B98">
            <w:pPr>
              <w:pStyle w:val="Text"/>
              <w:widowControl w:val="0"/>
              <w:spacing w:before="0"/>
              <w:jc w:val="left"/>
              <w:rPr>
                <w:sz w:val="22"/>
                <w:lang w:val="sv-SE"/>
              </w:rPr>
            </w:pPr>
            <w:r w:rsidRPr="00DC2BA7">
              <w:rPr>
                <w:sz w:val="22"/>
                <w:lang w:val="sv-SE"/>
              </w:rPr>
              <w:t>Parasitinfektion</w:t>
            </w:r>
          </w:p>
        </w:tc>
      </w:tr>
      <w:tr w:rsidR="00211724" w14:paraId="175D98C8" w14:textId="77777777" w:rsidTr="001C4B98">
        <w:tc>
          <w:tcPr>
            <w:tcW w:w="9356" w:type="dxa"/>
            <w:gridSpan w:val="2"/>
            <w:tcBorders>
              <w:top w:val="single" w:sz="4" w:space="0" w:color="auto"/>
              <w:left w:val="single" w:sz="4" w:space="0" w:color="auto"/>
              <w:bottom w:val="single" w:sz="4" w:space="0" w:color="auto"/>
              <w:right w:val="single" w:sz="4" w:space="0" w:color="auto"/>
            </w:tcBorders>
            <w:shd w:val="clear" w:color="auto" w:fill="auto"/>
          </w:tcPr>
          <w:p w14:paraId="0E52BE5C" w14:textId="77777777" w:rsidR="00D57536" w:rsidRPr="00DC2BA7" w:rsidRDefault="00B60735" w:rsidP="001C4B98">
            <w:pPr>
              <w:pStyle w:val="Text"/>
              <w:keepNext/>
              <w:widowControl w:val="0"/>
              <w:spacing w:before="0"/>
              <w:jc w:val="left"/>
              <w:rPr>
                <w:color w:val="000000"/>
                <w:sz w:val="22"/>
                <w:lang w:val="sv-SE"/>
              </w:rPr>
            </w:pPr>
            <w:r w:rsidRPr="00DC2BA7">
              <w:rPr>
                <w:b/>
                <w:sz w:val="22"/>
                <w:lang w:val="sv-SE"/>
              </w:rPr>
              <w:t>Blodet och lymfsystemet</w:t>
            </w:r>
          </w:p>
        </w:tc>
      </w:tr>
      <w:tr w:rsidR="00211724" w:rsidRPr="00410B74" w14:paraId="47E1F560" w14:textId="77777777" w:rsidTr="001C4B98">
        <w:tc>
          <w:tcPr>
            <w:tcW w:w="3261" w:type="dxa"/>
            <w:tcBorders>
              <w:top w:val="nil"/>
              <w:left w:val="single" w:sz="4" w:space="0" w:color="auto"/>
              <w:bottom w:val="single" w:sz="4" w:space="0" w:color="auto"/>
              <w:right w:val="single" w:sz="4" w:space="0" w:color="auto"/>
            </w:tcBorders>
            <w:shd w:val="clear" w:color="auto" w:fill="auto"/>
          </w:tcPr>
          <w:p w14:paraId="7CBADD76" w14:textId="77777777" w:rsidR="00D57536" w:rsidRPr="00DC2BA7" w:rsidRDefault="00B60735" w:rsidP="001C4B98">
            <w:pPr>
              <w:pStyle w:val="Text"/>
              <w:widowControl w:val="0"/>
              <w:spacing w:before="0"/>
              <w:jc w:val="left"/>
              <w:rPr>
                <w:color w:val="000000"/>
                <w:sz w:val="22"/>
                <w:lang w:val="sv-SE"/>
              </w:rPr>
            </w:pPr>
            <w:r w:rsidRPr="00DC2BA7">
              <w:rPr>
                <w:sz w:val="22"/>
                <w:lang w:val="sv-SE"/>
              </w:rPr>
              <w:t>Ingen känd frekvens</w:t>
            </w:r>
          </w:p>
        </w:tc>
        <w:tc>
          <w:tcPr>
            <w:tcW w:w="6095" w:type="dxa"/>
            <w:tcBorders>
              <w:top w:val="nil"/>
              <w:left w:val="single" w:sz="4" w:space="0" w:color="auto"/>
              <w:bottom w:val="single" w:sz="4" w:space="0" w:color="auto"/>
              <w:right w:val="single" w:sz="4" w:space="0" w:color="auto"/>
            </w:tcBorders>
            <w:shd w:val="clear" w:color="auto" w:fill="auto"/>
          </w:tcPr>
          <w:p w14:paraId="27CEE989" w14:textId="77777777" w:rsidR="00D57536" w:rsidRPr="00DC2BA7" w:rsidRDefault="00B60735" w:rsidP="001C4B98">
            <w:pPr>
              <w:pStyle w:val="Text"/>
              <w:widowControl w:val="0"/>
              <w:spacing w:before="0"/>
              <w:jc w:val="left"/>
              <w:rPr>
                <w:color w:val="000000"/>
                <w:sz w:val="22"/>
                <w:lang w:val="sv-SE"/>
              </w:rPr>
            </w:pPr>
            <w:r w:rsidRPr="00DC2BA7">
              <w:rPr>
                <w:sz w:val="22"/>
                <w:lang w:val="sv-SE"/>
              </w:rPr>
              <w:t>Idiopatisk trombocytopeni, inklusive allvarliga fall</w:t>
            </w:r>
          </w:p>
        </w:tc>
      </w:tr>
      <w:tr w:rsidR="00211724" w14:paraId="0C4DC682" w14:textId="77777777" w:rsidTr="001C4B98">
        <w:tc>
          <w:tcPr>
            <w:tcW w:w="9356" w:type="dxa"/>
            <w:gridSpan w:val="2"/>
            <w:tcBorders>
              <w:top w:val="nil"/>
              <w:left w:val="single" w:sz="4" w:space="0" w:color="auto"/>
              <w:bottom w:val="single" w:sz="4" w:space="0" w:color="auto"/>
              <w:right w:val="single" w:sz="4" w:space="0" w:color="auto"/>
            </w:tcBorders>
            <w:shd w:val="clear" w:color="auto" w:fill="auto"/>
          </w:tcPr>
          <w:p w14:paraId="428F3E17" w14:textId="77777777" w:rsidR="00D57536" w:rsidRPr="00DC2BA7" w:rsidRDefault="00B60735" w:rsidP="001C4B98">
            <w:pPr>
              <w:pStyle w:val="Text"/>
              <w:keepNext/>
              <w:widowControl w:val="0"/>
              <w:spacing w:before="0"/>
              <w:jc w:val="left"/>
              <w:rPr>
                <w:b/>
                <w:sz w:val="22"/>
                <w:lang w:val="sv-SE"/>
              </w:rPr>
            </w:pPr>
            <w:r w:rsidRPr="00DC2BA7">
              <w:rPr>
                <w:b/>
                <w:sz w:val="22"/>
                <w:lang w:val="sv-SE"/>
              </w:rPr>
              <w:t>Immunsystemet</w:t>
            </w:r>
          </w:p>
        </w:tc>
      </w:tr>
      <w:tr w:rsidR="00211724" w:rsidRPr="00410B74" w14:paraId="749E86F1" w14:textId="77777777" w:rsidTr="001C4B98">
        <w:trPr>
          <w:trHeight w:val="253"/>
        </w:trPr>
        <w:tc>
          <w:tcPr>
            <w:tcW w:w="3261" w:type="dxa"/>
            <w:tcBorders>
              <w:top w:val="nil"/>
              <w:left w:val="single" w:sz="4" w:space="0" w:color="auto"/>
              <w:bottom w:val="nil"/>
              <w:right w:val="single" w:sz="4" w:space="0" w:color="auto"/>
            </w:tcBorders>
            <w:shd w:val="clear" w:color="auto" w:fill="auto"/>
          </w:tcPr>
          <w:p w14:paraId="1EC52E03" w14:textId="77777777" w:rsidR="00D57536" w:rsidRPr="00DC2BA7" w:rsidRDefault="00B60735" w:rsidP="001C4B98">
            <w:pPr>
              <w:pStyle w:val="Text"/>
              <w:keepNext/>
              <w:widowControl w:val="0"/>
              <w:spacing w:before="0"/>
              <w:jc w:val="left"/>
              <w:rPr>
                <w:b/>
                <w:sz w:val="22"/>
                <w:lang w:val="sv-SE"/>
              </w:rPr>
            </w:pPr>
            <w:r w:rsidRPr="00DC2BA7">
              <w:rPr>
                <w:sz w:val="22"/>
                <w:lang w:val="sv-SE"/>
              </w:rPr>
              <w:t>Sällsynta</w:t>
            </w:r>
          </w:p>
        </w:tc>
        <w:tc>
          <w:tcPr>
            <w:tcW w:w="6095" w:type="dxa"/>
            <w:tcBorders>
              <w:top w:val="nil"/>
              <w:left w:val="single" w:sz="4" w:space="0" w:color="auto"/>
              <w:bottom w:val="nil"/>
              <w:right w:val="single" w:sz="4" w:space="0" w:color="auto"/>
            </w:tcBorders>
            <w:shd w:val="clear" w:color="auto" w:fill="auto"/>
          </w:tcPr>
          <w:p w14:paraId="0D82F931" w14:textId="77777777" w:rsidR="00D57536" w:rsidRPr="00DC2BA7" w:rsidRDefault="00B60735" w:rsidP="001C4B98">
            <w:pPr>
              <w:pStyle w:val="Text"/>
              <w:keepNext/>
              <w:widowControl w:val="0"/>
              <w:spacing w:before="0"/>
              <w:jc w:val="left"/>
              <w:rPr>
                <w:b/>
                <w:sz w:val="22"/>
                <w:lang w:val="sv-SE"/>
              </w:rPr>
            </w:pPr>
            <w:r w:rsidRPr="00DC2BA7">
              <w:rPr>
                <w:sz w:val="22"/>
                <w:lang w:val="sv-SE"/>
              </w:rPr>
              <w:t>Anafylaktisk reaktion, andra allvarliga allergiska tillstånd, utveckling av antikroppar mot omalizumab</w:t>
            </w:r>
          </w:p>
        </w:tc>
      </w:tr>
      <w:tr w:rsidR="00211724" w:rsidRPr="00410B74" w14:paraId="258CF6E8" w14:textId="77777777" w:rsidTr="001C4B98">
        <w:trPr>
          <w:trHeight w:val="264"/>
        </w:trPr>
        <w:tc>
          <w:tcPr>
            <w:tcW w:w="3261" w:type="dxa"/>
            <w:tcBorders>
              <w:top w:val="nil"/>
              <w:left w:val="single" w:sz="4" w:space="0" w:color="auto"/>
              <w:right w:val="single" w:sz="4" w:space="0" w:color="auto"/>
            </w:tcBorders>
            <w:shd w:val="clear" w:color="auto" w:fill="auto"/>
          </w:tcPr>
          <w:p w14:paraId="00ABC9F6" w14:textId="77777777" w:rsidR="00D57536" w:rsidRPr="00DC2BA7" w:rsidRDefault="00B60735" w:rsidP="001C4B98">
            <w:pPr>
              <w:pStyle w:val="Text"/>
              <w:widowControl w:val="0"/>
              <w:spacing w:before="0"/>
              <w:jc w:val="left"/>
              <w:rPr>
                <w:sz w:val="22"/>
                <w:lang w:val="sv-SE"/>
              </w:rPr>
            </w:pPr>
            <w:r w:rsidRPr="00DC2BA7">
              <w:rPr>
                <w:sz w:val="22"/>
                <w:lang w:val="sv-SE"/>
              </w:rPr>
              <w:t>Ingen känd frekvens</w:t>
            </w:r>
          </w:p>
        </w:tc>
        <w:tc>
          <w:tcPr>
            <w:tcW w:w="6095" w:type="dxa"/>
            <w:tcBorders>
              <w:top w:val="nil"/>
              <w:left w:val="single" w:sz="4" w:space="0" w:color="auto"/>
              <w:right w:val="single" w:sz="4" w:space="0" w:color="auto"/>
            </w:tcBorders>
            <w:shd w:val="clear" w:color="auto" w:fill="auto"/>
          </w:tcPr>
          <w:p w14:paraId="596F7FF6" w14:textId="77777777" w:rsidR="00D57536" w:rsidRPr="00DC2BA7" w:rsidRDefault="00B60735" w:rsidP="001C4B98">
            <w:pPr>
              <w:pStyle w:val="Text"/>
              <w:widowControl w:val="0"/>
              <w:spacing w:before="0"/>
              <w:jc w:val="left"/>
              <w:rPr>
                <w:sz w:val="22"/>
                <w:lang w:val="sv-SE"/>
              </w:rPr>
            </w:pPr>
            <w:r w:rsidRPr="00DC2BA7">
              <w:rPr>
                <w:color w:val="000000"/>
                <w:sz w:val="22"/>
                <w:lang w:val="sv-SE"/>
              </w:rPr>
              <w:t>Serumsjuka, kan inkludera feber och lymfadenopati</w:t>
            </w:r>
          </w:p>
        </w:tc>
      </w:tr>
      <w:tr w:rsidR="00211724" w14:paraId="222039D4" w14:textId="77777777" w:rsidTr="001C4B98">
        <w:tc>
          <w:tcPr>
            <w:tcW w:w="9356" w:type="dxa"/>
            <w:gridSpan w:val="2"/>
            <w:tcBorders>
              <w:top w:val="nil"/>
              <w:left w:val="single" w:sz="4" w:space="0" w:color="auto"/>
              <w:bottom w:val="single" w:sz="4" w:space="0" w:color="auto"/>
              <w:right w:val="single" w:sz="4" w:space="0" w:color="auto"/>
            </w:tcBorders>
            <w:shd w:val="clear" w:color="auto" w:fill="auto"/>
          </w:tcPr>
          <w:p w14:paraId="2BE8EEDC" w14:textId="77777777" w:rsidR="00D57536" w:rsidRPr="00DC2BA7" w:rsidRDefault="00B60735" w:rsidP="001C4B98">
            <w:pPr>
              <w:pStyle w:val="Text"/>
              <w:keepNext/>
              <w:widowControl w:val="0"/>
              <w:spacing w:before="0"/>
              <w:jc w:val="left"/>
              <w:rPr>
                <w:b/>
                <w:sz w:val="22"/>
                <w:lang w:val="sv-SE"/>
              </w:rPr>
            </w:pPr>
            <w:r w:rsidRPr="00DC2BA7">
              <w:rPr>
                <w:b/>
                <w:sz w:val="22"/>
                <w:lang w:val="sv-SE"/>
              </w:rPr>
              <w:t>Centrala och perifera nervsystemet</w:t>
            </w:r>
          </w:p>
        </w:tc>
      </w:tr>
      <w:tr w:rsidR="00211724" w14:paraId="1D25B4B2" w14:textId="77777777" w:rsidTr="001C4B98">
        <w:tc>
          <w:tcPr>
            <w:tcW w:w="3261" w:type="dxa"/>
            <w:tcBorders>
              <w:top w:val="single" w:sz="4" w:space="0" w:color="auto"/>
              <w:left w:val="single" w:sz="4" w:space="0" w:color="auto"/>
              <w:bottom w:val="nil"/>
              <w:right w:val="single" w:sz="4" w:space="0" w:color="auto"/>
            </w:tcBorders>
            <w:shd w:val="clear" w:color="auto" w:fill="auto"/>
          </w:tcPr>
          <w:p w14:paraId="49572D91" w14:textId="77777777" w:rsidR="00D57536" w:rsidRPr="00DC2BA7" w:rsidRDefault="00B60735" w:rsidP="001C4B98">
            <w:pPr>
              <w:pStyle w:val="Text"/>
              <w:keepNext/>
              <w:widowControl w:val="0"/>
              <w:spacing w:before="0"/>
              <w:jc w:val="left"/>
              <w:rPr>
                <w:color w:val="000000"/>
                <w:sz w:val="22"/>
              </w:rPr>
            </w:pPr>
            <w:r w:rsidRPr="00DC2BA7">
              <w:rPr>
                <w:sz w:val="22"/>
                <w:lang w:val="sv-SE"/>
              </w:rPr>
              <w:t>Vanliga</w:t>
            </w:r>
          </w:p>
        </w:tc>
        <w:tc>
          <w:tcPr>
            <w:tcW w:w="6095" w:type="dxa"/>
            <w:tcBorders>
              <w:top w:val="single" w:sz="4" w:space="0" w:color="auto"/>
              <w:left w:val="single" w:sz="4" w:space="0" w:color="auto"/>
              <w:bottom w:val="nil"/>
              <w:right w:val="single" w:sz="4" w:space="0" w:color="auto"/>
            </w:tcBorders>
            <w:shd w:val="clear" w:color="auto" w:fill="auto"/>
          </w:tcPr>
          <w:p w14:paraId="307BEC51" w14:textId="77777777" w:rsidR="00D57536" w:rsidRPr="00DC2BA7" w:rsidRDefault="00B60735" w:rsidP="001C4B98">
            <w:pPr>
              <w:pStyle w:val="Text"/>
              <w:keepNext/>
              <w:widowControl w:val="0"/>
              <w:spacing w:before="0"/>
              <w:jc w:val="left"/>
              <w:rPr>
                <w:color w:val="000000"/>
                <w:sz w:val="22"/>
              </w:rPr>
            </w:pPr>
            <w:r w:rsidRPr="00DC2BA7">
              <w:rPr>
                <w:sz w:val="22"/>
                <w:lang w:val="sv-SE"/>
              </w:rPr>
              <w:t>Huvudvärk*</w:t>
            </w:r>
          </w:p>
        </w:tc>
      </w:tr>
      <w:tr w:rsidR="00211724" w14:paraId="7A83DD8E" w14:textId="77777777" w:rsidTr="001C4B98">
        <w:tc>
          <w:tcPr>
            <w:tcW w:w="3261" w:type="dxa"/>
            <w:tcBorders>
              <w:top w:val="nil"/>
              <w:left w:val="single" w:sz="4" w:space="0" w:color="auto"/>
              <w:bottom w:val="single" w:sz="4" w:space="0" w:color="auto"/>
              <w:right w:val="single" w:sz="4" w:space="0" w:color="auto"/>
            </w:tcBorders>
            <w:shd w:val="clear" w:color="auto" w:fill="auto"/>
          </w:tcPr>
          <w:p w14:paraId="4A91DF43" w14:textId="77777777" w:rsidR="00D57536" w:rsidRPr="00DC2BA7" w:rsidRDefault="00B60735" w:rsidP="001C4B98">
            <w:pPr>
              <w:pStyle w:val="Text"/>
              <w:widowControl w:val="0"/>
              <w:spacing w:before="0"/>
              <w:jc w:val="left"/>
              <w:rPr>
                <w:color w:val="000000"/>
                <w:sz w:val="22"/>
              </w:rPr>
            </w:pPr>
            <w:r w:rsidRPr="00DC2BA7">
              <w:rPr>
                <w:sz w:val="22"/>
                <w:lang w:val="sv-SE"/>
              </w:rPr>
              <w:t>Mindre vanliga</w:t>
            </w:r>
          </w:p>
        </w:tc>
        <w:tc>
          <w:tcPr>
            <w:tcW w:w="6095" w:type="dxa"/>
            <w:tcBorders>
              <w:top w:val="nil"/>
              <w:left w:val="single" w:sz="4" w:space="0" w:color="auto"/>
              <w:bottom w:val="single" w:sz="4" w:space="0" w:color="auto"/>
              <w:right w:val="single" w:sz="4" w:space="0" w:color="auto"/>
            </w:tcBorders>
            <w:shd w:val="clear" w:color="auto" w:fill="auto"/>
          </w:tcPr>
          <w:p w14:paraId="592EFBEF" w14:textId="77777777" w:rsidR="00D57536" w:rsidRPr="00DC2BA7" w:rsidRDefault="00B60735" w:rsidP="001C4B98">
            <w:pPr>
              <w:pStyle w:val="Text"/>
              <w:widowControl w:val="0"/>
              <w:spacing w:before="0"/>
              <w:jc w:val="left"/>
              <w:rPr>
                <w:color w:val="000000"/>
                <w:sz w:val="22"/>
              </w:rPr>
            </w:pPr>
            <w:r w:rsidRPr="00DC2BA7">
              <w:rPr>
                <w:sz w:val="22"/>
                <w:lang w:val="sv-SE"/>
              </w:rPr>
              <w:t>Synkope, parestesi, somnolens, yrsel</w:t>
            </w:r>
            <w:r w:rsidRPr="00DC2BA7">
              <w:rPr>
                <w:sz w:val="22"/>
                <w:vertAlign w:val="superscript"/>
              </w:rPr>
              <w:t>#</w:t>
            </w:r>
          </w:p>
        </w:tc>
      </w:tr>
      <w:tr w:rsidR="00211724" w14:paraId="7D3077D0" w14:textId="77777777" w:rsidTr="001C4B98">
        <w:tc>
          <w:tcPr>
            <w:tcW w:w="9356" w:type="dxa"/>
            <w:gridSpan w:val="2"/>
            <w:tcBorders>
              <w:top w:val="nil"/>
              <w:left w:val="single" w:sz="4" w:space="0" w:color="auto"/>
              <w:bottom w:val="single" w:sz="4" w:space="0" w:color="auto"/>
              <w:right w:val="single" w:sz="4" w:space="0" w:color="auto"/>
            </w:tcBorders>
            <w:shd w:val="clear" w:color="auto" w:fill="auto"/>
          </w:tcPr>
          <w:p w14:paraId="2FD799B5" w14:textId="77777777" w:rsidR="00D57536" w:rsidRPr="00DC2BA7" w:rsidRDefault="00B60735" w:rsidP="001C4B98">
            <w:pPr>
              <w:pStyle w:val="Text"/>
              <w:keepNext/>
              <w:widowControl w:val="0"/>
              <w:spacing w:before="0"/>
              <w:jc w:val="left"/>
              <w:rPr>
                <w:b/>
                <w:sz w:val="22"/>
                <w:lang w:val="sv-SE"/>
              </w:rPr>
            </w:pPr>
            <w:r w:rsidRPr="00DC2BA7">
              <w:rPr>
                <w:b/>
                <w:sz w:val="22"/>
                <w:lang w:val="sv-SE"/>
              </w:rPr>
              <w:t>Blodkärl</w:t>
            </w:r>
          </w:p>
        </w:tc>
      </w:tr>
      <w:tr w:rsidR="00211724" w14:paraId="743546AB" w14:textId="77777777" w:rsidTr="001C4B98">
        <w:tc>
          <w:tcPr>
            <w:tcW w:w="3261" w:type="dxa"/>
            <w:tcBorders>
              <w:top w:val="nil"/>
              <w:left w:val="single" w:sz="4" w:space="0" w:color="auto"/>
              <w:bottom w:val="single" w:sz="4" w:space="0" w:color="auto"/>
              <w:right w:val="single" w:sz="4" w:space="0" w:color="auto"/>
            </w:tcBorders>
            <w:shd w:val="clear" w:color="auto" w:fill="auto"/>
          </w:tcPr>
          <w:p w14:paraId="47715635" w14:textId="77777777" w:rsidR="00D57536" w:rsidRPr="00DC2BA7" w:rsidRDefault="00B60735" w:rsidP="001C4B98">
            <w:pPr>
              <w:pStyle w:val="Text"/>
              <w:widowControl w:val="0"/>
              <w:spacing w:before="0"/>
              <w:jc w:val="left"/>
              <w:rPr>
                <w:b/>
                <w:sz w:val="22"/>
                <w:lang w:val="sv-SE"/>
              </w:rPr>
            </w:pPr>
            <w:r w:rsidRPr="00DC2BA7">
              <w:rPr>
                <w:sz w:val="22"/>
                <w:lang w:val="sv-SE"/>
              </w:rPr>
              <w:t>Mindre vanliga</w:t>
            </w:r>
          </w:p>
        </w:tc>
        <w:tc>
          <w:tcPr>
            <w:tcW w:w="6095" w:type="dxa"/>
            <w:tcBorders>
              <w:top w:val="nil"/>
              <w:left w:val="single" w:sz="4" w:space="0" w:color="auto"/>
              <w:bottom w:val="single" w:sz="4" w:space="0" w:color="auto"/>
              <w:right w:val="single" w:sz="4" w:space="0" w:color="auto"/>
            </w:tcBorders>
            <w:shd w:val="clear" w:color="auto" w:fill="auto"/>
          </w:tcPr>
          <w:p w14:paraId="6204FB9B" w14:textId="77777777" w:rsidR="00D57536" w:rsidRPr="00DC2BA7" w:rsidRDefault="00B60735" w:rsidP="001C4B98">
            <w:pPr>
              <w:pStyle w:val="Text"/>
              <w:widowControl w:val="0"/>
              <w:spacing w:before="0"/>
              <w:jc w:val="left"/>
              <w:rPr>
                <w:b/>
                <w:sz w:val="22"/>
                <w:lang w:val="sv-SE"/>
              </w:rPr>
            </w:pPr>
            <w:r w:rsidRPr="00DC2BA7">
              <w:rPr>
                <w:sz w:val="22"/>
                <w:lang w:val="sv-SE"/>
              </w:rPr>
              <w:t>Postural hypotoni, rodnad</w:t>
            </w:r>
          </w:p>
        </w:tc>
      </w:tr>
      <w:tr w:rsidR="00211724" w14:paraId="7C80C4A4" w14:textId="77777777" w:rsidTr="001C4B98">
        <w:tc>
          <w:tcPr>
            <w:tcW w:w="9356" w:type="dxa"/>
            <w:gridSpan w:val="2"/>
            <w:tcBorders>
              <w:top w:val="nil"/>
              <w:left w:val="single" w:sz="4" w:space="0" w:color="auto"/>
              <w:bottom w:val="single" w:sz="4" w:space="0" w:color="auto"/>
              <w:right w:val="single" w:sz="4" w:space="0" w:color="auto"/>
            </w:tcBorders>
            <w:shd w:val="clear" w:color="auto" w:fill="auto"/>
          </w:tcPr>
          <w:p w14:paraId="3AE4F466" w14:textId="77777777" w:rsidR="00D57536" w:rsidRPr="00DC2BA7" w:rsidRDefault="00B60735" w:rsidP="001C4B98">
            <w:pPr>
              <w:pStyle w:val="Text"/>
              <w:keepNext/>
              <w:widowControl w:val="0"/>
              <w:spacing w:before="0"/>
              <w:jc w:val="left"/>
              <w:rPr>
                <w:b/>
                <w:sz w:val="22"/>
                <w:lang w:val="sv-SE"/>
              </w:rPr>
            </w:pPr>
            <w:r w:rsidRPr="00DC2BA7">
              <w:rPr>
                <w:b/>
                <w:sz w:val="22"/>
                <w:lang w:val="sv-SE"/>
              </w:rPr>
              <w:t>Andningsvägar, bröstkorg och mediastinum</w:t>
            </w:r>
          </w:p>
        </w:tc>
      </w:tr>
      <w:tr w:rsidR="00211724" w14:paraId="27E1A011" w14:textId="77777777" w:rsidTr="001C4B98">
        <w:tc>
          <w:tcPr>
            <w:tcW w:w="3261" w:type="dxa"/>
            <w:tcBorders>
              <w:top w:val="single" w:sz="4" w:space="0" w:color="auto"/>
              <w:left w:val="single" w:sz="4" w:space="0" w:color="auto"/>
              <w:bottom w:val="nil"/>
              <w:right w:val="single" w:sz="4" w:space="0" w:color="auto"/>
            </w:tcBorders>
            <w:shd w:val="clear" w:color="auto" w:fill="auto"/>
          </w:tcPr>
          <w:p w14:paraId="7304D4BD" w14:textId="77777777" w:rsidR="00D57536" w:rsidRPr="00DC2BA7" w:rsidRDefault="00B60735" w:rsidP="001C4B98">
            <w:pPr>
              <w:pStyle w:val="Text"/>
              <w:keepNext/>
              <w:widowControl w:val="0"/>
              <w:spacing w:before="0"/>
              <w:jc w:val="left"/>
              <w:rPr>
                <w:color w:val="000000"/>
                <w:sz w:val="22"/>
              </w:rPr>
            </w:pPr>
            <w:r w:rsidRPr="00DC2BA7">
              <w:rPr>
                <w:sz w:val="22"/>
                <w:lang w:val="sv-SE"/>
              </w:rPr>
              <w:t>Mindre vanliga</w:t>
            </w:r>
          </w:p>
        </w:tc>
        <w:tc>
          <w:tcPr>
            <w:tcW w:w="6095" w:type="dxa"/>
            <w:tcBorders>
              <w:top w:val="single" w:sz="4" w:space="0" w:color="auto"/>
              <w:left w:val="single" w:sz="4" w:space="0" w:color="auto"/>
              <w:bottom w:val="nil"/>
              <w:right w:val="single" w:sz="4" w:space="0" w:color="auto"/>
            </w:tcBorders>
            <w:shd w:val="clear" w:color="auto" w:fill="auto"/>
          </w:tcPr>
          <w:p w14:paraId="1B625EF5" w14:textId="77777777" w:rsidR="00D57536" w:rsidRPr="00DC2BA7" w:rsidRDefault="00B60735" w:rsidP="001C4B98">
            <w:pPr>
              <w:pStyle w:val="Text"/>
              <w:keepNext/>
              <w:widowControl w:val="0"/>
              <w:spacing w:before="0"/>
              <w:jc w:val="left"/>
              <w:rPr>
                <w:color w:val="000000"/>
                <w:sz w:val="22"/>
              </w:rPr>
            </w:pPr>
            <w:r w:rsidRPr="00DC2BA7">
              <w:rPr>
                <w:sz w:val="22"/>
                <w:lang w:val="sv-SE"/>
              </w:rPr>
              <w:t>Allergisk bronkospasm, hosta</w:t>
            </w:r>
          </w:p>
        </w:tc>
      </w:tr>
      <w:tr w:rsidR="00211724" w14:paraId="5DD7502D" w14:textId="77777777" w:rsidTr="001C4B98">
        <w:tc>
          <w:tcPr>
            <w:tcW w:w="3261" w:type="dxa"/>
            <w:tcBorders>
              <w:top w:val="nil"/>
              <w:left w:val="single" w:sz="4" w:space="0" w:color="auto"/>
              <w:bottom w:val="nil"/>
              <w:right w:val="single" w:sz="4" w:space="0" w:color="auto"/>
            </w:tcBorders>
            <w:shd w:val="clear" w:color="auto" w:fill="auto"/>
          </w:tcPr>
          <w:p w14:paraId="15C67575" w14:textId="77777777" w:rsidR="00D57536" w:rsidRPr="00DC2BA7" w:rsidRDefault="00B60735" w:rsidP="001C4B98">
            <w:pPr>
              <w:pStyle w:val="Text"/>
              <w:keepNext/>
              <w:widowControl w:val="0"/>
              <w:spacing w:before="0"/>
              <w:jc w:val="left"/>
              <w:rPr>
                <w:color w:val="000000"/>
                <w:sz w:val="22"/>
              </w:rPr>
            </w:pPr>
            <w:r w:rsidRPr="00DC2BA7">
              <w:rPr>
                <w:sz w:val="22"/>
                <w:lang w:val="sv-SE"/>
              </w:rPr>
              <w:t>Sällsynta</w:t>
            </w:r>
          </w:p>
        </w:tc>
        <w:tc>
          <w:tcPr>
            <w:tcW w:w="6095" w:type="dxa"/>
            <w:tcBorders>
              <w:top w:val="nil"/>
              <w:left w:val="single" w:sz="4" w:space="0" w:color="auto"/>
              <w:bottom w:val="nil"/>
              <w:right w:val="single" w:sz="4" w:space="0" w:color="auto"/>
            </w:tcBorders>
            <w:shd w:val="clear" w:color="auto" w:fill="auto"/>
          </w:tcPr>
          <w:p w14:paraId="7994D5B4" w14:textId="77777777" w:rsidR="00D57536" w:rsidRPr="00DC2BA7" w:rsidRDefault="00B60735" w:rsidP="001C4B98">
            <w:pPr>
              <w:pStyle w:val="Text"/>
              <w:keepNext/>
              <w:widowControl w:val="0"/>
              <w:spacing w:before="0"/>
              <w:jc w:val="left"/>
              <w:rPr>
                <w:color w:val="000000"/>
                <w:sz w:val="22"/>
              </w:rPr>
            </w:pPr>
            <w:r w:rsidRPr="00DC2BA7">
              <w:rPr>
                <w:sz w:val="22"/>
                <w:lang w:val="sv-SE"/>
              </w:rPr>
              <w:t>Larynxödem</w:t>
            </w:r>
          </w:p>
        </w:tc>
      </w:tr>
      <w:tr w:rsidR="00211724" w:rsidRPr="00410B74" w14:paraId="6B013462" w14:textId="77777777" w:rsidTr="001C4B98">
        <w:tc>
          <w:tcPr>
            <w:tcW w:w="3261" w:type="dxa"/>
            <w:tcBorders>
              <w:top w:val="nil"/>
              <w:left w:val="single" w:sz="4" w:space="0" w:color="auto"/>
              <w:bottom w:val="single" w:sz="4" w:space="0" w:color="auto"/>
              <w:right w:val="single" w:sz="4" w:space="0" w:color="auto"/>
            </w:tcBorders>
            <w:shd w:val="clear" w:color="auto" w:fill="auto"/>
          </w:tcPr>
          <w:p w14:paraId="282BBCDE" w14:textId="77777777" w:rsidR="00D57536" w:rsidRPr="00DC2BA7" w:rsidRDefault="00B60735" w:rsidP="001C4B98">
            <w:pPr>
              <w:pStyle w:val="Text"/>
              <w:widowControl w:val="0"/>
              <w:spacing w:before="0"/>
              <w:jc w:val="left"/>
              <w:rPr>
                <w:color w:val="000000"/>
                <w:sz w:val="22"/>
              </w:rPr>
            </w:pPr>
            <w:r w:rsidRPr="00DC2BA7">
              <w:rPr>
                <w:sz w:val="22"/>
                <w:lang w:val="sv-SE"/>
              </w:rPr>
              <w:t>Ingen känd frekvens</w:t>
            </w:r>
          </w:p>
        </w:tc>
        <w:tc>
          <w:tcPr>
            <w:tcW w:w="6095" w:type="dxa"/>
            <w:tcBorders>
              <w:top w:val="nil"/>
              <w:left w:val="single" w:sz="4" w:space="0" w:color="auto"/>
              <w:bottom w:val="single" w:sz="4" w:space="0" w:color="auto"/>
              <w:right w:val="single" w:sz="4" w:space="0" w:color="auto"/>
            </w:tcBorders>
            <w:shd w:val="clear" w:color="auto" w:fill="auto"/>
          </w:tcPr>
          <w:p w14:paraId="30F9676B" w14:textId="77777777" w:rsidR="00D57536" w:rsidRPr="00DC2BA7" w:rsidRDefault="00B60735" w:rsidP="001C4B98">
            <w:pPr>
              <w:pStyle w:val="Text"/>
              <w:widowControl w:val="0"/>
              <w:spacing w:before="0"/>
              <w:jc w:val="left"/>
              <w:rPr>
                <w:color w:val="000000"/>
                <w:sz w:val="22"/>
                <w:lang w:val="sv-SE"/>
              </w:rPr>
            </w:pPr>
            <w:r w:rsidRPr="00DC2BA7">
              <w:rPr>
                <w:sz w:val="22"/>
                <w:lang w:val="sv-SE"/>
              </w:rPr>
              <w:t>Allergisk granulomatös vaskulit (d v s Churg-Strauss syndrom)</w:t>
            </w:r>
          </w:p>
        </w:tc>
      </w:tr>
      <w:tr w:rsidR="00211724" w14:paraId="400C1FBA" w14:textId="77777777" w:rsidTr="001C4B98">
        <w:tc>
          <w:tcPr>
            <w:tcW w:w="9356" w:type="dxa"/>
            <w:gridSpan w:val="2"/>
            <w:tcBorders>
              <w:top w:val="single" w:sz="4" w:space="0" w:color="auto"/>
              <w:left w:val="single" w:sz="4" w:space="0" w:color="auto"/>
              <w:bottom w:val="single" w:sz="4" w:space="0" w:color="auto"/>
              <w:right w:val="single" w:sz="4" w:space="0" w:color="auto"/>
            </w:tcBorders>
            <w:shd w:val="clear" w:color="auto" w:fill="auto"/>
          </w:tcPr>
          <w:p w14:paraId="28437C81" w14:textId="77777777" w:rsidR="00D57536" w:rsidRPr="00DC2BA7" w:rsidRDefault="00B60735" w:rsidP="001C4B98">
            <w:pPr>
              <w:pStyle w:val="Text"/>
              <w:keepNext/>
              <w:widowControl w:val="0"/>
              <w:spacing w:before="0"/>
              <w:jc w:val="left"/>
              <w:rPr>
                <w:b/>
                <w:sz w:val="22"/>
                <w:lang w:val="sv-SE"/>
              </w:rPr>
            </w:pPr>
            <w:r w:rsidRPr="00DC2BA7">
              <w:rPr>
                <w:b/>
                <w:sz w:val="22"/>
                <w:lang w:val="sv-SE"/>
              </w:rPr>
              <w:t>Magtarmkanalen</w:t>
            </w:r>
          </w:p>
        </w:tc>
      </w:tr>
      <w:tr w:rsidR="00211724" w14:paraId="5352381E" w14:textId="77777777" w:rsidTr="001C4B98">
        <w:tc>
          <w:tcPr>
            <w:tcW w:w="3261" w:type="dxa"/>
            <w:tcBorders>
              <w:top w:val="single" w:sz="4" w:space="0" w:color="auto"/>
              <w:left w:val="single" w:sz="4" w:space="0" w:color="auto"/>
              <w:bottom w:val="nil"/>
              <w:right w:val="single" w:sz="4" w:space="0" w:color="auto"/>
            </w:tcBorders>
            <w:shd w:val="clear" w:color="auto" w:fill="auto"/>
          </w:tcPr>
          <w:p w14:paraId="2C2A0B9F" w14:textId="77777777" w:rsidR="00D57536" w:rsidRPr="00DC2BA7" w:rsidRDefault="00B60735" w:rsidP="001C4B98">
            <w:pPr>
              <w:pStyle w:val="Text"/>
              <w:keepNext/>
              <w:widowControl w:val="0"/>
              <w:spacing w:before="0"/>
              <w:jc w:val="left"/>
              <w:rPr>
                <w:sz w:val="22"/>
                <w:lang w:val="sv-SE"/>
              </w:rPr>
            </w:pPr>
            <w:r w:rsidRPr="00DC2BA7">
              <w:rPr>
                <w:sz w:val="22"/>
                <w:lang w:val="sv-SE"/>
              </w:rPr>
              <w:t>Vanliga</w:t>
            </w:r>
          </w:p>
        </w:tc>
        <w:tc>
          <w:tcPr>
            <w:tcW w:w="6095" w:type="dxa"/>
            <w:tcBorders>
              <w:top w:val="single" w:sz="4" w:space="0" w:color="auto"/>
              <w:left w:val="single" w:sz="4" w:space="0" w:color="auto"/>
              <w:bottom w:val="nil"/>
              <w:right w:val="single" w:sz="4" w:space="0" w:color="auto"/>
            </w:tcBorders>
            <w:shd w:val="clear" w:color="auto" w:fill="auto"/>
          </w:tcPr>
          <w:p w14:paraId="640C9F90" w14:textId="77777777" w:rsidR="00D57536" w:rsidRPr="00DC2BA7" w:rsidRDefault="00B60735" w:rsidP="001C4B98">
            <w:pPr>
              <w:pStyle w:val="Text"/>
              <w:keepNext/>
              <w:widowControl w:val="0"/>
              <w:spacing w:before="0"/>
              <w:jc w:val="left"/>
              <w:rPr>
                <w:sz w:val="22"/>
                <w:lang w:val="sv-SE"/>
              </w:rPr>
            </w:pPr>
            <w:r w:rsidRPr="00DC2BA7">
              <w:rPr>
                <w:sz w:val="22"/>
                <w:lang w:val="sv-SE"/>
              </w:rPr>
              <w:t>Smärta i övre buken**</w:t>
            </w:r>
            <w:r w:rsidR="009E291C">
              <w:rPr>
                <w:sz w:val="22"/>
                <w:vertAlign w:val="superscript"/>
                <w:lang w:val="sv-SE"/>
              </w:rPr>
              <w:t>,</w:t>
            </w:r>
            <w:r w:rsidRPr="00DC2BA7">
              <w:rPr>
                <w:sz w:val="22"/>
                <w:vertAlign w:val="superscript"/>
              </w:rPr>
              <w:t>#</w:t>
            </w:r>
          </w:p>
        </w:tc>
      </w:tr>
      <w:tr w:rsidR="00211724" w:rsidRPr="00410B74" w14:paraId="370CCC38" w14:textId="77777777" w:rsidTr="001C4B98">
        <w:tc>
          <w:tcPr>
            <w:tcW w:w="3261" w:type="dxa"/>
            <w:tcBorders>
              <w:top w:val="nil"/>
              <w:left w:val="single" w:sz="4" w:space="0" w:color="auto"/>
              <w:bottom w:val="single" w:sz="4" w:space="0" w:color="auto"/>
              <w:right w:val="single" w:sz="4" w:space="0" w:color="auto"/>
            </w:tcBorders>
            <w:shd w:val="clear" w:color="auto" w:fill="auto"/>
          </w:tcPr>
          <w:p w14:paraId="143FCAD1" w14:textId="77777777" w:rsidR="00D57536" w:rsidRPr="00DC2BA7" w:rsidRDefault="00B60735" w:rsidP="001C4B98">
            <w:pPr>
              <w:pStyle w:val="Text"/>
              <w:widowControl w:val="0"/>
              <w:spacing w:before="0"/>
              <w:jc w:val="left"/>
              <w:rPr>
                <w:color w:val="000000"/>
                <w:sz w:val="22"/>
              </w:rPr>
            </w:pPr>
            <w:r w:rsidRPr="00DC2BA7">
              <w:rPr>
                <w:sz w:val="22"/>
                <w:lang w:val="sv-SE"/>
              </w:rPr>
              <w:t>Mindre vanliga</w:t>
            </w:r>
          </w:p>
        </w:tc>
        <w:tc>
          <w:tcPr>
            <w:tcW w:w="6095" w:type="dxa"/>
            <w:tcBorders>
              <w:top w:val="nil"/>
              <w:left w:val="single" w:sz="4" w:space="0" w:color="auto"/>
              <w:bottom w:val="single" w:sz="4" w:space="0" w:color="auto"/>
              <w:right w:val="single" w:sz="4" w:space="0" w:color="auto"/>
            </w:tcBorders>
            <w:shd w:val="clear" w:color="auto" w:fill="auto"/>
          </w:tcPr>
          <w:p w14:paraId="6E546753" w14:textId="77777777" w:rsidR="00D57536" w:rsidRPr="00DC2BA7" w:rsidRDefault="00B60735" w:rsidP="001C4B98">
            <w:pPr>
              <w:pStyle w:val="Text"/>
              <w:widowControl w:val="0"/>
              <w:spacing w:before="0"/>
              <w:jc w:val="left"/>
              <w:rPr>
                <w:color w:val="000000"/>
                <w:sz w:val="22"/>
                <w:lang w:val="sv-SE"/>
              </w:rPr>
            </w:pPr>
            <w:r w:rsidRPr="00DC2BA7">
              <w:rPr>
                <w:sz w:val="22"/>
                <w:lang w:val="sv-SE"/>
              </w:rPr>
              <w:t>Tecken och symtom på dyspepsi, diarré, illamående</w:t>
            </w:r>
          </w:p>
        </w:tc>
      </w:tr>
      <w:tr w:rsidR="00211724" w14:paraId="79374847" w14:textId="77777777" w:rsidTr="001C4B98">
        <w:tc>
          <w:tcPr>
            <w:tcW w:w="9356" w:type="dxa"/>
            <w:gridSpan w:val="2"/>
            <w:tcBorders>
              <w:top w:val="nil"/>
              <w:left w:val="single" w:sz="4" w:space="0" w:color="auto"/>
              <w:bottom w:val="single" w:sz="4" w:space="0" w:color="auto"/>
              <w:right w:val="single" w:sz="4" w:space="0" w:color="auto"/>
            </w:tcBorders>
            <w:shd w:val="clear" w:color="auto" w:fill="auto"/>
          </w:tcPr>
          <w:p w14:paraId="01035DEF" w14:textId="77777777" w:rsidR="00D57536" w:rsidRPr="00DC2BA7" w:rsidRDefault="00B60735" w:rsidP="001C4B98">
            <w:pPr>
              <w:pStyle w:val="Text"/>
              <w:keepNext/>
              <w:widowControl w:val="0"/>
              <w:spacing w:before="0"/>
              <w:jc w:val="left"/>
              <w:rPr>
                <w:b/>
                <w:sz w:val="22"/>
                <w:lang w:val="sv-SE"/>
              </w:rPr>
            </w:pPr>
            <w:r w:rsidRPr="00DC2BA7">
              <w:rPr>
                <w:b/>
                <w:sz w:val="22"/>
                <w:lang w:val="sv-SE"/>
              </w:rPr>
              <w:t>Hud och subkutan vävnad</w:t>
            </w:r>
          </w:p>
        </w:tc>
      </w:tr>
      <w:tr w:rsidR="00211724" w14:paraId="5FE17479" w14:textId="77777777" w:rsidTr="001C4B98">
        <w:tc>
          <w:tcPr>
            <w:tcW w:w="3261" w:type="dxa"/>
            <w:tcBorders>
              <w:top w:val="single" w:sz="4" w:space="0" w:color="auto"/>
              <w:left w:val="single" w:sz="4" w:space="0" w:color="auto"/>
              <w:bottom w:val="nil"/>
              <w:right w:val="single" w:sz="4" w:space="0" w:color="auto"/>
            </w:tcBorders>
            <w:shd w:val="clear" w:color="auto" w:fill="auto"/>
          </w:tcPr>
          <w:p w14:paraId="58DCBD4F" w14:textId="77777777" w:rsidR="00D57536" w:rsidRPr="00DC2BA7" w:rsidRDefault="00B60735" w:rsidP="001C4B98">
            <w:pPr>
              <w:pStyle w:val="Text"/>
              <w:keepNext/>
              <w:widowControl w:val="0"/>
              <w:spacing w:before="0"/>
              <w:jc w:val="left"/>
              <w:rPr>
                <w:color w:val="000000"/>
                <w:sz w:val="22"/>
              </w:rPr>
            </w:pPr>
            <w:r w:rsidRPr="00DC2BA7">
              <w:rPr>
                <w:sz w:val="22"/>
                <w:lang w:val="sv-SE"/>
              </w:rPr>
              <w:t>Mindre vanliga</w:t>
            </w:r>
          </w:p>
        </w:tc>
        <w:tc>
          <w:tcPr>
            <w:tcW w:w="6095" w:type="dxa"/>
            <w:tcBorders>
              <w:top w:val="single" w:sz="4" w:space="0" w:color="auto"/>
              <w:left w:val="single" w:sz="4" w:space="0" w:color="auto"/>
              <w:bottom w:val="nil"/>
              <w:right w:val="single" w:sz="4" w:space="0" w:color="auto"/>
            </w:tcBorders>
            <w:shd w:val="clear" w:color="auto" w:fill="auto"/>
          </w:tcPr>
          <w:p w14:paraId="27576C46" w14:textId="77777777" w:rsidR="00D57536" w:rsidRPr="00DC2BA7" w:rsidRDefault="00B60735" w:rsidP="001C4B98">
            <w:pPr>
              <w:pStyle w:val="Text"/>
              <w:keepNext/>
              <w:widowControl w:val="0"/>
              <w:spacing w:before="0"/>
              <w:jc w:val="left"/>
              <w:rPr>
                <w:color w:val="000000"/>
                <w:sz w:val="22"/>
              </w:rPr>
            </w:pPr>
            <w:r w:rsidRPr="00DC2BA7">
              <w:rPr>
                <w:sz w:val="22"/>
                <w:lang w:val="sv-SE"/>
              </w:rPr>
              <w:t>Ljuskänslighet, urtikaria, hudutslag, pruritus</w:t>
            </w:r>
          </w:p>
        </w:tc>
      </w:tr>
      <w:tr w:rsidR="00211724" w14:paraId="42FD409C" w14:textId="77777777" w:rsidTr="001C4B98">
        <w:tc>
          <w:tcPr>
            <w:tcW w:w="3261" w:type="dxa"/>
            <w:tcBorders>
              <w:top w:val="nil"/>
              <w:left w:val="single" w:sz="4" w:space="0" w:color="auto"/>
              <w:bottom w:val="nil"/>
              <w:right w:val="single" w:sz="4" w:space="0" w:color="auto"/>
            </w:tcBorders>
            <w:shd w:val="clear" w:color="auto" w:fill="auto"/>
          </w:tcPr>
          <w:p w14:paraId="673E24E4" w14:textId="77777777" w:rsidR="00D57536" w:rsidRPr="00DC2BA7" w:rsidRDefault="00B60735" w:rsidP="001C4B98">
            <w:pPr>
              <w:pStyle w:val="Text"/>
              <w:keepNext/>
              <w:widowControl w:val="0"/>
              <w:spacing w:before="0"/>
              <w:jc w:val="left"/>
              <w:rPr>
                <w:color w:val="000000"/>
                <w:sz w:val="22"/>
              </w:rPr>
            </w:pPr>
            <w:r w:rsidRPr="00DC2BA7">
              <w:rPr>
                <w:sz w:val="22"/>
                <w:lang w:val="sv-SE"/>
              </w:rPr>
              <w:t>Sällsynta</w:t>
            </w:r>
          </w:p>
        </w:tc>
        <w:tc>
          <w:tcPr>
            <w:tcW w:w="6095" w:type="dxa"/>
            <w:tcBorders>
              <w:top w:val="nil"/>
              <w:left w:val="single" w:sz="4" w:space="0" w:color="auto"/>
              <w:bottom w:val="nil"/>
              <w:right w:val="single" w:sz="4" w:space="0" w:color="auto"/>
            </w:tcBorders>
            <w:shd w:val="clear" w:color="auto" w:fill="auto"/>
          </w:tcPr>
          <w:p w14:paraId="561A1DFC" w14:textId="77777777" w:rsidR="00D57536" w:rsidRPr="00DC2BA7" w:rsidRDefault="00B60735" w:rsidP="001C4B98">
            <w:pPr>
              <w:pStyle w:val="Text"/>
              <w:keepNext/>
              <w:widowControl w:val="0"/>
              <w:spacing w:before="0"/>
              <w:jc w:val="left"/>
              <w:rPr>
                <w:color w:val="000000"/>
                <w:sz w:val="22"/>
              </w:rPr>
            </w:pPr>
            <w:r w:rsidRPr="00DC2BA7">
              <w:rPr>
                <w:sz w:val="22"/>
                <w:lang w:val="sv-SE"/>
              </w:rPr>
              <w:t>Angioödem</w:t>
            </w:r>
          </w:p>
        </w:tc>
      </w:tr>
      <w:tr w:rsidR="00211724" w14:paraId="350AFA81" w14:textId="77777777" w:rsidTr="001C4B98">
        <w:tc>
          <w:tcPr>
            <w:tcW w:w="3261" w:type="dxa"/>
            <w:tcBorders>
              <w:top w:val="nil"/>
              <w:left w:val="single" w:sz="4" w:space="0" w:color="auto"/>
              <w:bottom w:val="single" w:sz="4" w:space="0" w:color="auto"/>
              <w:right w:val="single" w:sz="4" w:space="0" w:color="auto"/>
            </w:tcBorders>
            <w:shd w:val="clear" w:color="auto" w:fill="auto"/>
          </w:tcPr>
          <w:p w14:paraId="08A48860" w14:textId="77777777" w:rsidR="00D57536" w:rsidRPr="00DC2BA7" w:rsidRDefault="00B60735" w:rsidP="001C4B98">
            <w:pPr>
              <w:pStyle w:val="Text"/>
              <w:widowControl w:val="0"/>
              <w:spacing w:before="0"/>
              <w:jc w:val="left"/>
              <w:rPr>
                <w:color w:val="000000"/>
                <w:sz w:val="22"/>
              </w:rPr>
            </w:pPr>
            <w:r w:rsidRPr="00DC2BA7">
              <w:rPr>
                <w:sz w:val="22"/>
                <w:lang w:val="sv-SE"/>
              </w:rPr>
              <w:t>Ingen känd frekvens</w:t>
            </w:r>
          </w:p>
        </w:tc>
        <w:tc>
          <w:tcPr>
            <w:tcW w:w="6095" w:type="dxa"/>
            <w:tcBorders>
              <w:top w:val="nil"/>
              <w:left w:val="single" w:sz="4" w:space="0" w:color="auto"/>
              <w:bottom w:val="single" w:sz="4" w:space="0" w:color="auto"/>
              <w:right w:val="single" w:sz="4" w:space="0" w:color="auto"/>
            </w:tcBorders>
            <w:shd w:val="clear" w:color="auto" w:fill="auto"/>
          </w:tcPr>
          <w:p w14:paraId="2B108D57" w14:textId="77777777" w:rsidR="00D57536" w:rsidRPr="00DC2BA7" w:rsidRDefault="00B60735" w:rsidP="001C4B98">
            <w:pPr>
              <w:pStyle w:val="Text"/>
              <w:widowControl w:val="0"/>
              <w:spacing w:before="0"/>
              <w:jc w:val="left"/>
              <w:rPr>
                <w:color w:val="000000"/>
                <w:sz w:val="22"/>
              </w:rPr>
            </w:pPr>
            <w:r w:rsidRPr="00DC2BA7">
              <w:rPr>
                <w:color w:val="000000"/>
                <w:sz w:val="22"/>
              </w:rPr>
              <w:t>Alopeci</w:t>
            </w:r>
          </w:p>
        </w:tc>
      </w:tr>
      <w:tr w:rsidR="00211724" w14:paraId="0002ABEA" w14:textId="77777777" w:rsidTr="001C4B98">
        <w:tc>
          <w:tcPr>
            <w:tcW w:w="9356" w:type="dxa"/>
            <w:gridSpan w:val="2"/>
            <w:tcBorders>
              <w:top w:val="single" w:sz="4" w:space="0" w:color="auto"/>
              <w:left w:val="single" w:sz="4" w:space="0" w:color="auto"/>
              <w:bottom w:val="single" w:sz="4" w:space="0" w:color="auto"/>
              <w:right w:val="single" w:sz="4" w:space="0" w:color="auto"/>
            </w:tcBorders>
            <w:shd w:val="clear" w:color="auto" w:fill="auto"/>
          </w:tcPr>
          <w:p w14:paraId="0138EDAD" w14:textId="77777777" w:rsidR="00D57536" w:rsidRPr="00610F76" w:rsidRDefault="00B60735" w:rsidP="001C4B98">
            <w:pPr>
              <w:pStyle w:val="Text"/>
              <w:keepNext/>
              <w:widowControl w:val="0"/>
              <w:spacing w:before="0"/>
              <w:jc w:val="left"/>
              <w:rPr>
                <w:b/>
                <w:sz w:val="22"/>
                <w:lang w:val="sv-SE"/>
              </w:rPr>
            </w:pPr>
            <w:r w:rsidRPr="00610F76">
              <w:rPr>
                <w:b/>
                <w:sz w:val="22"/>
                <w:lang w:val="sv-SE"/>
              </w:rPr>
              <w:lastRenderedPageBreak/>
              <w:t>Muskuloskeletala systemet och bindväv</w:t>
            </w:r>
          </w:p>
        </w:tc>
      </w:tr>
      <w:tr w:rsidR="00211724" w14:paraId="4DC9C56A" w14:textId="77777777" w:rsidTr="001C4B98">
        <w:tc>
          <w:tcPr>
            <w:tcW w:w="3261" w:type="dxa"/>
            <w:tcBorders>
              <w:top w:val="single" w:sz="4" w:space="0" w:color="auto"/>
              <w:left w:val="single" w:sz="4" w:space="0" w:color="auto"/>
              <w:bottom w:val="nil"/>
              <w:right w:val="single" w:sz="4" w:space="0" w:color="auto"/>
            </w:tcBorders>
            <w:shd w:val="clear" w:color="auto" w:fill="auto"/>
          </w:tcPr>
          <w:p w14:paraId="0189EDFB" w14:textId="77777777" w:rsidR="00D57536" w:rsidRPr="00610F76" w:rsidRDefault="00B60735" w:rsidP="001C4B98">
            <w:pPr>
              <w:pStyle w:val="Text"/>
              <w:keepNext/>
              <w:widowControl w:val="0"/>
              <w:spacing w:before="0"/>
              <w:jc w:val="left"/>
              <w:rPr>
                <w:sz w:val="22"/>
                <w:lang w:val="sv-SE"/>
              </w:rPr>
            </w:pPr>
            <w:r w:rsidRPr="00610F76">
              <w:rPr>
                <w:sz w:val="22"/>
                <w:lang w:val="sv-SE"/>
              </w:rPr>
              <w:t>Vanliga</w:t>
            </w:r>
          </w:p>
        </w:tc>
        <w:tc>
          <w:tcPr>
            <w:tcW w:w="6095" w:type="dxa"/>
            <w:tcBorders>
              <w:top w:val="single" w:sz="4" w:space="0" w:color="auto"/>
              <w:left w:val="single" w:sz="4" w:space="0" w:color="auto"/>
              <w:bottom w:val="nil"/>
              <w:right w:val="single" w:sz="4" w:space="0" w:color="auto"/>
            </w:tcBorders>
            <w:shd w:val="clear" w:color="auto" w:fill="auto"/>
          </w:tcPr>
          <w:p w14:paraId="237B571D" w14:textId="77777777" w:rsidR="00D57536" w:rsidRPr="00610F76" w:rsidRDefault="00B60735" w:rsidP="001C4B98">
            <w:pPr>
              <w:pStyle w:val="Text"/>
              <w:keepNext/>
              <w:widowControl w:val="0"/>
              <w:spacing w:before="0"/>
              <w:jc w:val="left"/>
              <w:rPr>
                <w:sz w:val="22"/>
                <w:lang w:val="sv-SE"/>
              </w:rPr>
            </w:pPr>
            <w:r w:rsidRPr="00610F76">
              <w:rPr>
                <w:sz w:val="22"/>
                <w:lang w:val="sv-SE"/>
              </w:rPr>
              <w:t>Atralgi†</w:t>
            </w:r>
          </w:p>
        </w:tc>
      </w:tr>
      <w:tr w:rsidR="00211724" w14:paraId="6E22E6F4" w14:textId="77777777" w:rsidTr="001C4B98">
        <w:tc>
          <w:tcPr>
            <w:tcW w:w="3261" w:type="dxa"/>
            <w:tcBorders>
              <w:top w:val="single" w:sz="4" w:space="0" w:color="auto"/>
              <w:left w:val="single" w:sz="4" w:space="0" w:color="auto"/>
              <w:bottom w:val="nil"/>
              <w:right w:val="single" w:sz="4" w:space="0" w:color="auto"/>
            </w:tcBorders>
            <w:shd w:val="clear" w:color="auto" w:fill="auto"/>
          </w:tcPr>
          <w:p w14:paraId="50A75A45" w14:textId="77777777" w:rsidR="00D57536" w:rsidRPr="00610F76" w:rsidRDefault="00B60735" w:rsidP="001C4B98">
            <w:pPr>
              <w:pStyle w:val="Text"/>
              <w:keepNext/>
              <w:widowControl w:val="0"/>
              <w:spacing w:before="0"/>
              <w:jc w:val="left"/>
              <w:rPr>
                <w:sz w:val="22"/>
                <w:lang w:val="sv-SE"/>
              </w:rPr>
            </w:pPr>
            <w:r w:rsidRPr="00610F76">
              <w:rPr>
                <w:sz w:val="22"/>
                <w:lang w:val="sv-SE"/>
              </w:rPr>
              <w:t>Sällsynta</w:t>
            </w:r>
          </w:p>
        </w:tc>
        <w:tc>
          <w:tcPr>
            <w:tcW w:w="6095" w:type="dxa"/>
            <w:tcBorders>
              <w:top w:val="single" w:sz="4" w:space="0" w:color="auto"/>
              <w:left w:val="single" w:sz="4" w:space="0" w:color="auto"/>
              <w:bottom w:val="nil"/>
              <w:right w:val="single" w:sz="4" w:space="0" w:color="auto"/>
            </w:tcBorders>
            <w:shd w:val="clear" w:color="auto" w:fill="auto"/>
          </w:tcPr>
          <w:p w14:paraId="3F3EFAA8" w14:textId="77777777" w:rsidR="00D57536" w:rsidRPr="00610F76" w:rsidRDefault="00B60735" w:rsidP="001C4B98">
            <w:pPr>
              <w:pStyle w:val="Text"/>
              <w:keepNext/>
              <w:widowControl w:val="0"/>
              <w:spacing w:before="0"/>
              <w:jc w:val="left"/>
              <w:rPr>
                <w:sz w:val="22"/>
                <w:lang w:val="sv-SE"/>
              </w:rPr>
            </w:pPr>
            <w:r w:rsidRPr="00610F76">
              <w:rPr>
                <w:sz w:val="22"/>
                <w:lang w:val="sv-SE"/>
              </w:rPr>
              <w:t>Systemisk lupus erythematosus (SLE)</w:t>
            </w:r>
          </w:p>
        </w:tc>
      </w:tr>
      <w:tr w:rsidR="00211724" w14:paraId="562755D1" w14:textId="77777777" w:rsidTr="001C4B98">
        <w:tc>
          <w:tcPr>
            <w:tcW w:w="3261" w:type="dxa"/>
            <w:tcBorders>
              <w:top w:val="nil"/>
              <w:left w:val="single" w:sz="4" w:space="0" w:color="auto"/>
              <w:bottom w:val="single" w:sz="4" w:space="0" w:color="auto"/>
              <w:right w:val="single" w:sz="4" w:space="0" w:color="auto"/>
            </w:tcBorders>
            <w:shd w:val="clear" w:color="auto" w:fill="auto"/>
          </w:tcPr>
          <w:p w14:paraId="4C031C5F" w14:textId="77777777" w:rsidR="00D57536" w:rsidRPr="00610F76" w:rsidRDefault="00B60735" w:rsidP="001C4B98">
            <w:pPr>
              <w:pStyle w:val="Text"/>
              <w:widowControl w:val="0"/>
              <w:spacing w:before="0"/>
              <w:jc w:val="left"/>
              <w:rPr>
                <w:color w:val="000000"/>
                <w:sz w:val="22"/>
              </w:rPr>
            </w:pPr>
            <w:r w:rsidRPr="00610F76">
              <w:rPr>
                <w:sz w:val="22"/>
                <w:lang w:val="sv-SE"/>
              </w:rPr>
              <w:t>Ingen känd frekvens</w:t>
            </w:r>
          </w:p>
        </w:tc>
        <w:tc>
          <w:tcPr>
            <w:tcW w:w="6095" w:type="dxa"/>
            <w:tcBorders>
              <w:top w:val="nil"/>
              <w:left w:val="single" w:sz="4" w:space="0" w:color="auto"/>
              <w:bottom w:val="single" w:sz="4" w:space="0" w:color="auto"/>
              <w:right w:val="single" w:sz="4" w:space="0" w:color="auto"/>
            </w:tcBorders>
            <w:shd w:val="clear" w:color="auto" w:fill="auto"/>
          </w:tcPr>
          <w:p w14:paraId="2E643A8F" w14:textId="77777777" w:rsidR="00D57536" w:rsidRPr="00610F76" w:rsidRDefault="00B60735" w:rsidP="001C4B98">
            <w:pPr>
              <w:pStyle w:val="Text"/>
              <w:widowControl w:val="0"/>
              <w:spacing w:before="0"/>
              <w:jc w:val="left"/>
              <w:rPr>
                <w:color w:val="000000"/>
                <w:sz w:val="22"/>
              </w:rPr>
            </w:pPr>
            <w:r w:rsidRPr="00610F76">
              <w:rPr>
                <w:sz w:val="22"/>
                <w:lang w:val="sv-SE"/>
              </w:rPr>
              <w:t>Myalgi, ledsvullnad</w:t>
            </w:r>
          </w:p>
        </w:tc>
      </w:tr>
      <w:tr w:rsidR="00211724" w:rsidRPr="00410B74" w14:paraId="23264246" w14:textId="77777777" w:rsidTr="001C4B98">
        <w:tc>
          <w:tcPr>
            <w:tcW w:w="9356" w:type="dxa"/>
            <w:gridSpan w:val="2"/>
            <w:tcBorders>
              <w:top w:val="single" w:sz="4" w:space="0" w:color="auto"/>
              <w:left w:val="single" w:sz="4" w:space="0" w:color="auto"/>
              <w:bottom w:val="single" w:sz="4" w:space="0" w:color="auto"/>
              <w:right w:val="single" w:sz="4" w:space="0" w:color="auto"/>
            </w:tcBorders>
            <w:shd w:val="clear" w:color="auto" w:fill="auto"/>
          </w:tcPr>
          <w:p w14:paraId="3E1412E9" w14:textId="77777777" w:rsidR="00D57536" w:rsidRPr="00610F76" w:rsidRDefault="00B60735" w:rsidP="001C4B98">
            <w:pPr>
              <w:pStyle w:val="Text"/>
              <w:keepNext/>
              <w:widowControl w:val="0"/>
              <w:spacing w:before="0"/>
              <w:jc w:val="left"/>
              <w:rPr>
                <w:b/>
                <w:sz w:val="22"/>
                <w:lang w:val="sv-SE"/>
              </w:rPr>
            </w:pPr>
            <w:r w:rsidRPr="00610F76">
              <w:rPr>
                <w:b/>
                <w:sz w:val="22"/>
                <w:lang w:val="sv-SE"/>
              </w:rPr>
              <w:t>Allmänna symtom och/eller symtom vid administreringsstället</w:t>
            </w:r>
          </w:p>
        </w:tc>
      </w:tr>
      <w:tr w:rsidR="00211724" w14:paraId="59DA92F8" w14:textId="77777777" w:rsidTr="001C4B98">
        <w:tc>
          <w:tcPr>
            <w:tcW w:w="3261" w:type="dxa"/>
            <w:tcBorders>
              <w:top w:val="single" w:sz="4" w:space="0" w:color="auto"/>
              <w:left w:val="single" w:sz="4" w:space="0" w:color="auto"/>
              <w:bottom w:val="nil"/>
              <w:right w:val="single" w:sz="4" w:space="0" w:color="auto"/>
            </w:tcBorders>
            <w:shd w:val="clear" w:color="auto" w:fill="auto"/>
          </w:tcPr>
          <w:p w14:paraId="0DC931CD" w14:textId="77777777" w:rsidR="00D57536" w:rsidRPr="00610F76" w:rsidRDefault="00B60735" w:rsidP="001C4B98">
            <w:pPr>
              <w:pStyle w:val="Text"/>
              <w:keepNext/>
              <w:widowControl w:val="0"/>
              <w:spacing w:before="0"/>
              <w:jc w:val="left"/>
              <w:rPr>
                <w:sz w:val="22"/>
                <w:lang w:val="sv-SE"/>
              </w:rPr>
            </w:pPr>
            <w:r w:rsidRPr="00610F76">
              <w:rPr>
                <w:sz w:val="22"/>
                <w:lang w:val="sv-SE"/>
              </w:rPr>
              <w:t>Mycket vanliga</w:t>
            </w:r>
          </w:p>
        </w:tc>
        <w:tc>
          <w:tcPr>
            <w:tcW w:w="6095" w:type="dxa"/>
            <w:tcBorders>
              <w:top w:val="single" w:sz="4" w:space="0" w:color="auto"/>
              <w:left w:val="single" w:sz="4" w:space="0" w:color="auto"/>
              <w:bottom w:val="nil"/>
              <w:right w:val="single" w:sz="4" w:space="0" w:color="auto"/>
            </w:tcBorders>
            <w:shd w:val="clear" w:color="auto" w:fill="auto"/>
          </w:tcPr>
          <w:p w14:paraId="7A884C0D" w14:textId="77777777" w:rsidR="00D57536" w:rsidRPr="00610F76" w:rsidRDefault="00B60735" w:rsidP="001C4B98">
            <w:pPr>
              <w:pStyle w:val="Text"/>
              <w:keepNext/>
              <w:widowControl w:val="0"/>
              <w:spacing w:before="0"/>
              <w:jc w:val="left"/>
              <w:rPr>
                <w:sz w:val="22"/>
                <w:lang w:val="sv-SE"/>
              </w:rPr>
            </w:pPr>
            <w:r w:rsidRPr="00610F76">
              <w:rPr>
                <w:sz w:val="22"/>
                <w:lang w:val="sv-SE"/>
              </w:rPr>
              <w:t>Feber**</w:t>
            </w:r>
          </w:p>
        </w:tc>
      </w:tr>
      <w:tr w:rsidR="00211724" w:rsidRPr="00410B74" w14:paraId="60D18311" w14:textId="77777777" w:rsidTr="001C4B98">
        <w:tc>
          <w:tcPr>
            <w:tcW w:w="3261" w:type="dxa"/>
            <w:tcBorders>
              <w:top w:val="nil"/>
              <w:left w:val="single" w:sz="4" w:space="0" w:color="auto"/>
              <w:bottom w:val="nil"/>
              <w:right w:val="single" w:sz="4" w:space="0" w:color="auto"/>
            </w:tcBorders>
            <w:shd w:val="clear" w:color="auto" w:fill="auto"/>
          </w:tcPr>
          <w:p w14:paraId="314524DD" w14:textId="77777777" w:rsidR="00D57536" w:rsidRPr="00610F76" w:rsidRDefault="00B60735" w:rsidP="001C4B98">
            <w:pPr>
              <w:pStyle w:val="Text"/>
              <w:keepNext/>
              <w:widowControl w:val="0"/>
              <w:spacing w:before="0"/>
              <w:jc w:val="left"/>
              <w:rPr>
                <w:color w:val="000000"/>
                <w:sz w:val="22"/>
              </w:rPr>
            </w:pPr>
            <w:r w:rsidRPr="00610F76">
              <w:rPr>
                <w:sz w:val="22"/>
                <w:lang w:val="sv-SE"/>
              </w:rPr>
              <w:t>Vanliga</w:t>
            </w:r>
          </w:p>
        </w:tc>
        <w:tc>
          <w:tcPr>
            <w:tcW w:w="6095" w:type="dxa"/>
            <w:tcBorders>
              <w:top w:val="nil"/>
              <w:left w:val="single" w:sz="4" w:space="0" w:color="auto"/>
              <w:bottom w:val="nil"/>
              <w:right w:val="single" w:sz="4" w:space="0" w:color="auto"/>
            </w:tcBorders>
            <w:shd w:val="clear" w:color="auto" w:fill="auto"/>
          </w:tcPr>
          <w:p w14:paraId="44A3F3EC" w14:textId="77777777" w:rsidR="00D57536" w:rsidRPr="00610F76" w:rsidRDefault="00B60735" w:rsidP="001C4B98">
            <w:pPr>
              <w:pStyle w:val="Text"/>
              <w:keepNext/>
              <w:widowControl w:val="0"/>
              <w:spacing w:before="0"/>
              <w:jc w:val="left"/>
              <w:rPr>
                <w:color w:val="000000"/>
                <w:sz w:val="22"/>
                <w:lang w:val="sv-SE"/>
              </w:rPr>
            </w:pPr>
            <w:r w:rsidRPr="00610F76">
              <w:rPr>
                <w:sz w:val="22"/>
                <w:lang w:val="sv-SE"/>
              </w:rPr>
              <w:t>Reaktioner på injektionsstället, såsom svullnad, erytem, smärta, pruritus</w:t>
            </w:r>
          </w:p>
        </w:tc>
      </w:tr>
      <w:tr w:rsidR="00211724" w:rsidRPr="00410B74" w14:paraId="623358A3" w14:textId="77777777" w:rsidTr="001C4B98">
        <w:tc>
          <w:tcPr>
            <w:tcW w:w="3261" w:type="dxa"/>
            <w:tcBorders>
              <w:top w:val="nil"/>
              <w:left w:val="single" w:sz="4" w:space="0" w:color="auto"/>
              <w:bottom w:val="single" w:sz="4" w:space="0" w:color="auto"/>
              <w:right w:val="single" w:sz="4" w:space="0" w:color="auto"/>
            </w:tcBorders>
            <w:shd w:val="clear" w:color="auto" w:fill="auto"/>
          </w:tcPr>
          <w:p w14:paraId="609E1750" w14:textId="77777777" w:rsidR="00D57536" w:rsidRPr="00610F76" w:rsidRDefault="00B60735" w:rsidP="001C4B98">
            <w:pPr>
              <w:pStyle w:val="Text"/>
              <w:keepNext/>
              <w:widowControl w:val="0"/>
              <w:spacing w:before="0"/>
              <w:jc w:val="left"/>
              <w:rPr>
                <w:color w:val="000000"/>
                <w:sz w:val="22"/>
              </w:rPr>
            </w:pPr>
            <w:r w:rsidRPr="00610F76">
              <w:rPr>
                <w:sz w:val="22"/>
                <w:lang w:val="sv-SE"/>
              </w:rPr>
              <w:t>Mindre vanliga</w:t>
            </w:r>
          </w:p>
        </w:tc>
        <w:tc>
          <w:tcPr>
            <w:tcW w:w="6095" w:type="dxa"/>
            <w:tcBorders>
              <w:top w:val="nil"/>
              <w:left w:val="single" w:sz="4" w:space="0" w:color="auto"/>
              <w:bottom w:val="single" w:sz="4" w:space="0" w:color="auto"/>
              <w:right w:val="single" w:sz="4" w:space="0" w:color="auto"/>
            </w:tcBorders>
            <w:shd w:val="clear" w:color="auto" w:fill="auto"/>
          </w:tcPr>
          <w:p w14:paraId="2BF146BC" w14:textId="77777777" w:rsidR="00D57536" w:rsidRPr="00610F76" w:rsidRDefault="00B60735" w:rsidP="001C4B98">
            <w:pPr>
              <w:pStyle w:val="Text"/>
              <w:keepNext/>
              <w:widowControl w:val="0"/>
              <w:spacing w:before="0"/>
              <w:jc w:val="left"/>
              <w:rPr>
                <w:color w:val="000000"/>
                <w:sz w:val="22"/>
                <w:lang w:val="sv-SE"/>
              </w:rPr>
            </w:pPr>
            <w:r w:rsidRPr="00610F76">
              <w:rPr>
                <w:sz w:val="22"/>
                <w:lang w:val="sv-SE"/>
              </w:rPr>
              <w:t>Influensaliknande sjukdom, svullna armar, viktökning, trötthet</w:t>
            </w:r>
          </w:p>
        </w:tc>
      </w:tr>
    </w:tbl>
    <w:p w14:paraId="66DC43D9" w14:textId="77777777" w:rsidR="00D57536" w:rsidRPr="00610F76" w:rsidRDefault="00B60735" w:rsidP="00D57536">
      <w:pPr>
        <w:pStyle w:val="Text"/>
        <w:keepNext/>
        <w:widowControl w:val="0"/>
        <w:spacing w:before="0"/>
        <w:jc w:val="left"/>
        <w:rPr>
          <w:color w:val="000000"/>
          <w:sz w:val="22"/>
          <w:lang w:val="sv-SE"/>
        </w:rPr>
      </w:pPr>
      <w:r w:rsidRPr="00610F76">
        <w:rPr>
          <w:color w:val="000000"/>
          <w:sz w:val="22"/>
          <w:lang w:val="sv-SE"/>
        </w:rPr>
        <w:t>*: Mycket vanliga hos barn från 6 till &lt;12 år</w:t>
      </w:r>
    </w:p>
    <w:p w14:paraId="2B23C57C" w14:textId="77777777" w:rsidR="00D57536" w:rsidRPr="00610F76" w:rsidRDefault="00B60735" w:rsidP="00D57536">
      <w:pPr>
        <w:pStyle w:val="Text"/>
        <w:keepNext/>
        <w:widowControl w:val="0"/>
        <w:spacing w:before="0"/>
        <w:jc w:val="left"/>
        <w:rPr>
          <w:color w:val="000000"/>
          <w:sz w:val="22"/>
          <w:lang w:val="sv-SE"/>
        </w:rPr>
      </w:pPr>
      <w:r w:rsidRPr="00610F76">
        <w:rPr>
          <w:color w:val="000000"/>
          <w:sz w:val="22"/>
          <w:lang w:val="sv-SE"/>
        </w:rPr>
        <w:t>**: Hos barn från 6 till &lt;12 år</w:t>
      </w:r>
    </w:p>
    <w:p w14:paraId="165BDDDF" w14:textId="77777777" w:rsidR="00D57536" w:rsidRPr="00610F76" w:rsidRDefault="00B60735" w:rsidP="00D57536">
      <w:pPr>
        <w:pStyle w:val="Text"/>
        <w:keepNext/>
        <w:spacing w:before="0"/>
        <w:ind w:left="142"/>
        <w:jc w:val="left"/>
        <w:rPr>
          <w:sz w:val="22"/>
          <w:lang w:val="sv-SE"/>
        </w:rPr>
      </w:pPr>
      <w:r w:rsidRPr="00610F76">
        <w:rPr>
          <w:sz w:val="22"/>
          <w:vertAlign w:val="superscript"/>
          <w:lang w:val="sv-SE"/>
        </w:rPr>
        <w:t>#</w:t>
      </w:r>
      <w:r w:rsidRPr="00610F76">
        <w:rPr>
          <w:sz w:val="22"/>
          <w:lang w:val="sv-SE"/>
        </w:rPr>
        <w:t>: Vanlig i studier på näspolyper</w:t>
      </w:r>
    </w:p>
    <w:p w14:paraId="5D5B73D9" w14:textId="77777777" w:rsidR="00D57536" w:rsidRPr="00610F76" w:rsidRDefault="00B60735" w:rsidP="00D57536">
      <w:pPr>
        <w:widowControl w:val="0"/>
        <w:tabs>
          <w:tab w:val="clear" w:pos="567"/>
        </w:tabs>
        <w:spacing w:line="240" w:lineRule="auto"/>
        <w:ind w:left="142"/>
        <w:rPr>
          <w:lang w:val="sv-SE"/>
        </w:rPr>
      </w:pPr>
      <w:r w:rsidRPr="00610F76">
        <w:rPr>
          <w:lang w:val="sv-SE"/>
        </w:rPr>
        <w:t>†: Ingen känd frekvens i studier på allergisk astma</w:t>
      </w:r>
    </w:p>
    <w:p w14:paraId="187842BF" w14:textId="77777777" w:rsidR="00D57536" w:rsidRPr="00610F76" w:rsidRDefault="00D57536" w:rsidP="00D57536">
      <w:pPr>
        <w:pStyle w:val="Text"/>
        <w:spacing w:before="0"/>
        <w:jc w:val="left"/>
        <w:rPr>
          <w:color w:val="000000"/>
          <w:sz w:val="22"/>
          <w:lang w:val="sv-SE"/>
        </w:rPr>
      </w:pPr>
    </w:p>
    <w:p w14:paraId="58A556FA" w14:textId="77777777" w:rsidR="00D57536" w:rsidRPr="00610F76" w:rsidRDefault="00B60735" w:rsidP="00D57536">
      <w:pPr>
        <w:keepNext/>
        <w:widowControl w:val="0"/>
        <w:tabs>
          <w:tab w:val="clear" w:pos="567"/>
        </w:tabs>
        <w:spacing w:line="240" w:lineRule="auto"/>
        <w:ind w:left="567" w:hanging="567"/>
        <w:rPr>
          <w:u w:val="single"/>
          <w:lang w:val="sv-SE"/>
        </w:rPr>
      </w:pPr>
      <w:r w:rsidRPr="00610F76">
        <w:rPr>
          <w:u w:val="single"/>
          <w:lang w:val="sv-SE"/>
        </w:rPr>
        <w:t>Kronisk spontan urtikaria</w:t>
      </w:r>
    </w:p>
    <w:p w14:paraId="5A069A7F" w14:textId="77777777" w:rsidR="00D57536" w:rsidRPr="00610F76" w:rsidRDefault="00D57536" w:rsidP="00D57536">
      <w:pPr>
        <w:keepNext/>
        <w:widowControl w:val="0"/>
        <w:tabs>
          <w:tab w:val="clear" w:pos="567"/>
        </w:tabs>
        <w:spacing w:line="240" w:lineRule="auto"/>
        <w:ind w:left="567" w:hanging="567"/>
        <w:rPr>
          <w:lang w:val="sv-SE"/>
        </w:rPr>
      </w:pPr>
    </w:p>
    <w:p w14:paraId="4A61E6A2" w14:textId="77777777" w:rsidR="00D57536" w:rsidRPr="00610F76" w:rsidRDefault="00B60735" w:rsidP="00D57536">
      <w:pPr>
        <w:keepNext/>
        <w:widowControl w:val="0"/>
        <w:tabs>
          <w:tab w:val="clear" w:pos="567"/>
        </w:tabs>
        <w:spacing w:line="240" w:lineRule="auto"/>
        <w:ind w:left="567" w:hanging="567"/>
        <w:rPr>
          <w:u w:val="single"/>
          <w:lang w:val="sv-SE"/>
        </w:rPr>
      </w:pPr>
      <w:r w:rsidRPr="00610F76">
        <w:rPr>
          <w:i/>
          <w:u w:val="single"/>
          <w:lang w:val="sv-SE"/>
        </w:rPr>
        <w:t>Sammanfattning av säkerhetsprofilen</w:t>
      </w:r>
    </w:p>
    <w:p w14:paraId="28D9AF4B" w14:textId="77777777" w:rsidR="00D57536" w:rsidRPr="00610F76" w:rsidRDefault="00B60735" w:rsidP="00D57536">
      <w:pPr>
        <w:widowControl w:val="0"/>
        <w:spacing w:line="240" w:lineRule="auto"/>
        <w:rPr>
          <w:rFonts w:eastAsia="MS Gothic"/>
          <w:lang w:val="sv-SE"/>
        </w:rPr>
      </w:pPr>
      <w:r w:rsidRPr="00610F76">
        <w:rPr>
          <w:rFonts w:eastAsia="MS Gothic"/>
          <w:lang w:val="sv-SE"/>
        </w:rPr>
        <w:t xml:space="preserve">Säkerhet och tolerabilitet av omalizumab, i doser om 75 mg, 150 mg och 300 mg var fjärde vecka, undersöktes hos 975 patienter med </w:t>
      </w:r>
      <w:r w:rsidRPr="00610F76">
        <w:rPr>
          <w:lang w:val="sv-SE"/>
        </w:rPr>
        <w:t>kronisk spontan urtikaria</w:t>
      </w:r>
      <w:r w:rsidRPr="00610F76">
        <w:rPr>
          <w:rFonts w:eastAsia="MS Gothic"/>
          <w:lang w:val="sv-SE"/>
        </w:rPr>
        <w:t xml:space="preserve"> varav 242 fick placebo. Totalt behandlades 733 patienter med omalizumab i upp till 12 veckor och 490 patienter i upp till 24 veckor. Av dessa behandlades 412 patienter i upp till 12 veckor och 333 patienter i upp till 24 veckor med med en dos om 300 mg.</w:t>
      </w:r>
    </w:p>
    <w:p w14:paraId="42268CF0" w14:textId="77777777" w:rsidR="00D57536" w:rsidRPr="00610F76" w:rsidRDefault="00D57536" w:rsidP="00D57536">
      <w:pPr>
        <w:widowControl w:val="0"/>
        <w:spacing w:line="240" w:lineRule="auto"/>
        <w:rPr>
          <w:rFonts w:eastAsia="MS Gothic"/>
          <w:lang w:val="sv-SE"/>
        </w:rPr>
      </w:pPr>
    </w:p>
    <w:p w14:paraId="5BF9B1F8" w14:textId="77777777" w:rsidR="00D57536" w:rsidRPr="00610F76" w:rsidRDefault="00B60735" w:rsidP="00D57536">
      <w:pPr>
        <w:keepNext/>
        <w:widowControl w:val="0"/>
        <w:spacing w:line="240" w:lineRule="auto"/>
        <w:rPr>
          <w:rFonts w:eastAsia="MS Gothic"/>
          <w:lang w:val="sv-SE"/>
        </w:rPr>
      </w:pPr>
      <w:r w:rsidRPr="00610F76">
        <w:rPr>
          <w:rFonts w:eastAsia="MS Gothic"/>
          <w:i/>
          <w:u w:val="single"/>
          <w:lang w:val="sv-SE"/>
        </w:rPr>
        <w:t>Tabell över biverkningar</w:t>
      </w:r>
    </w:p>
    <w:p w14:paraId="152D6EAF" w14:textId="18693DC1" w:rsidR="00D57536" w:rsidRPr="00610F76" w:rsidRDefault="00B60735" w:rsidP="00D57536">
      <w:pPr>
        <w:widowControl w:val="0"/>
        <w:spacing w:line="240" w:lineRule="auto"/>
        <w:rPr>
          <w:rFonts w:eastAsia="MS Gothic"/>
          <w:lang w:val="sv-SE"/>
        </w:rPr>
      </w:pPr>
      <w:r w:rsidRPr="00610F76">
        <w:rPr>
          <w:rFonts w:eastAsia="MS Gothic"/>
          <w:lang w:val="sv-SE"/>
        </w:rPr>
        <w:t>Till följd av skillnader i dos och patientpopulation (med väsentligt olika riskfaktorer, komorbiditeter, samtidig medicinering och ålder [astmastudier inkluderade t.ex. barn i åldern 6</w:t>
      </w:r>
      <w:r w:rsidRPr="00610F76">
        <w:rPr>
          <w:rFonts w:eastAsia="MS Gothic"/>
          <w:lang w:val="sv-SE"/>
        </w:rPr>
        <w:noBreakHyphen/>
        <w:t>12 år]) redovisas biverkningar för kronisk spontan urtikaria i en separat tabell (tabell 5).</w:t>
      </w:r>
    </w:p>
    <w:p w14:paraId="0AFBDF28" w14:textId="77777777" w:rsidR="00D57536" w:rsidRPr="00610F76" w:rsidRDefault="00D57536" w:rsidP="00D57536">
      <w:pPr>
        <w:widowControl w:val="0"/>
        <w:spacing w:line="240" w:lineRule="auto"/>
        <w:rPr>
          <w:rFonts w:eastAsia="MS Gothic"/>
          <w:lang w:val="sv-SE"/>
        </w:rPr>
      </w:pPr>
    </w:p>
    <w:p w14:paraId="7BACC21E" w14:textId="77777777" w:rsidR="00D57536" w:rsidRPr="00610F76" w:rsidRDefault="00B60735" w:rsidP="00D57536">
      <w:pPr>
        <w:widowControl w:val="0"/>
        <w:spacing w:line="240" w:lineRule="auto"/>
        <w:rPr>
          <w:rFonts w:eastAsia="MS Gothic"/>
          <w:lang w:val="sv-SE"/>
        </w:rPr>
      </w:pPr>
      <w:r w:rsidRPr="00610F76">
        <w:rPr>
          <w:rFonts w:eastAsia="MS Gothic"/>
          <w:lang w:val="sv-SE"/>
        </w:rPr>
        <w:t>Tabell 5 anger biverkningar (förekomst hos ≥1 % av patienterna i någon av behandlingsgrupperna samt hos ≥2 % i någon av omalizumabgrupperna jämfört med placebo (efter medicinsk utvärdering)) för 300 mg från tre sammanslagna fas III-studier. Biverkningarna är indelade i två grupper: de som identifierades i den 12 veckor respektive 24 veckor långa behandlingsperioden.</w:t>
      </w:r>
    </w:p>
    <w:p w14:paraId="2D9FE8C5" w14:textId="77777777" w:rsidR="00D57536" w:rsidRPr="00610F76" w:rsidRDefault="00D57536" w:rsidP="00D57536">
      <w:pPr>
        <w:widowControl w:val="0"/>
        <w:spacing w:line="240" w:lineRule="auto"/>
        <w:rPr>
          <w:rFonts w:eastAsia="MS Gothic"/>
          <w:lang w:val="sv-SE"/>
        </w:rPr>
      </w:pPr>
    </w:p>
    <w:p w14:paraId="6AB18862" w14:textId="77777777" w:rsidR="00D57536" w:rsidRPr="00610F76" w:rsidRDefault="00B60735" w:rsidP="00D57536">
      <w:pPr>
        <w:widowControl w:val="0"/>
        <w:spacing w:line="240" w:lineRule="auto"/>
        <w:rPr>
          <w:rFonts w:eastAsia="MS Gothic"/>
          <w:lang w:val="sv-SE"/>
        </w:rPr>
      </w:pPr>
      <w:r w:rsidRPr="00610F76">
        <w:rPr>
          <w:rFonts w:eastAsia="MS Gothic"/>
          <w:lang w:val="sv-SE"/>
        </w:rPr>
        <w:t xml:space="preserve">Biverkningarna anges enligt MedDRAs organsystem. Inom varje organsystemklass presenteras biverkningarna efter frekvens med de vanligast reaktionerna först. </w:t>
      </w:r>
      <w:r w:rsidRPr="00610F76">
        <w:rPr>
          <w:lang w:val="sv-SE"/>
        </w:rPr>
        <w:t>Frekvenskategorierna definieras enligt följande: mycket vanliga (</w:t>
      </w:r>
      <w:r w:rsidRPr="00610F76">
        <w:rPr>
          <w:color w:val="000000"/>
          <w:lang w:val="sv-SE"/>
        </w:rPr>
        <w:t xml:space="preserve">≥1/10), </w:t>
      </w:r>
      <w:r w:rsidRPr="00610F76">
        <w:rPr>
          <w:lang w:val="sv-SE"/>
        </w:rPr>
        <w:t>vanliga (</w:t>
      </w:r>
      <w:r w:rsidRPr="00610F76">
        <w:rPr>
          <w:color w:val="000000"/>
          <w:lang w:val="sv-SE"/>
        </w:rPr>
        <w:t>≥</w:t>
      </w:r>
      <w:r w:rsidRPr="00610F76">
        <w:rPr>
          <w:lang w:val="sv-SE"/>
        </w:rPr>
        <w:t>1/100, &lt;1/10), mindre vanliga (</w:t>
      </w:r>
      <w:r w:rsidRPr="00610F76">
        <w:rPr>
          <w:color w:val="000000"/>
          <w:lang w:val="sv-SE"/>
        </w:rPr>
        <w:t>≥</w:t>
      </w:r>
      <w:r w:rsidRPr="00610F76">
        <w:rPr>
          <w:lang w:val="sv-SE"/>
        </w:rPr>
        <w:t>1/1 000, &lt;1/100), sällsynta (</w:t>
      </w:r>
      <w:r w:rsidRPr="00610F76">
        <w:rPr>
          <w:color w:val="000000"/>
          <w:lang w:val="sv-SE"/>
        </w:rPr>
        <w:t xml:space="preserve">≥1/10 000, </w:t>
      </w:r>
      <w:r w:rsidRPr="00610F76">
        <w:rPr>
          <w:lang w:val="sv-SE"/>
        </w:rPr>
        <w:t>&lt;1/1 000), mycket sällsynta (&lt;1/10 000)</w:t>
      </w:r>
      <w:r w:rsidRPr="00610F76">
        <w:rPr>
          <w:rFonts w:eastAsia="MS Gothic"/>
          <w:lang w:val="sv-SE"/>
        </w:rPr>
        <w:t>och ingen känd frekvens (kan inte beräknas från tillgängliga data).</w:t>
      </w:r>
    </w:p>
    <w:p w14:paraId="37CA07FF" w14:textId="77777777" w:rsidR="00D57536" w:rsidRPr="00610F76" w:rsidRDefault="00D57536" w:rsidP="00D57536">
      <w:pPr>
        <w:widowControl w:val="0"/>
        <w:spacing w:line="240" w:lineRule="auto"/>
        <w:rPr>
          <w:rFonts w:eastAsia="MS Gothic"/>
          <w:lang w:val="sv-SE"/>
        </w:rPr>
      </w:pPr>
    </w:p>
    <w:p w14:paraId="5CA186CB" w14:textId="77777777" w:rsidR="00D57536" w:rsidRPr="00DC2BA7" w:rsidRDefault="00B60735" w:rsidP="00D57536">
      <w:pPr>
        <w:keepNext/>
        <w:keepLines/>
        <w:spacing w:line="240" w:lineRule="auto"/>
        <w:ind w:left="1134" w:hanging="1134"/>
        <w:rPr>
          <w:b/>
          <w:bCs/>
          <w:i/>
          <w:lang w:val="sv-SE"/>
        </w:rPr>
      </w:pPr>
      <w:r w:rsidRPr="00DC2BA7">
        <w:rPr>
          <w:b/>
          <w:bCs/>
          <w:lang w:val="sv-SE"/>
        </w:rPr>
        <w:lastRenderedPageBreak/>
        <w:t>Tabell 5</w:t>
      </w:r>
      <w:r w:rsidRPr="00DC2BA7">
        <w:rPr>
          <w:b/>
          <w:bCs/>
          <w:lang w:val="sv-SE"/>
        </w:rPr>
        <w:tab/>
        <w:t>Biverkningar från den sammanslagna säkerhetsdatabasen för kronisk spontan urtikaria (dag 1 till vecka 24) med 300 mg omalizumab</w:t>
      </w:r>
    </w:p>
    <w:p w14:paraId="3BBD0CB0" w14:textId="77777777" w:rsidR="00D57536" w:rsidRPr="00DC2BA7" w:rsidRDefault="00D57536" w:rsidP="00D57536">
      <w:pPr>
        <w:keepNext/>
        <w:spacing w:line="240" w:lineRule="auto"/>
        <w:rPr>
          <w:lang w:val="sv-SE"/>
        </w:rPr>
      </w:pPr>
    </w:p>
    <w:tbl>
      <w:tblPr>
        <w:tblW w:w="5000" w:type="pct"/>
        <w:tblBorders>
          <w:top w:val="single" w:sz="4" w:space="0" w:color="auto"/>
          <w:bottom w:val="single" w:sz="4" w:space="0" w:color="auto"/>
        </w:tblBorders>
        <w:tblLayout w:type="fixed"/>
        <w:tblLook w:val="0000" w:firstRow="0" w:lastRow="0" w:firstColumn="0" w:lastColumn="0" w:noHBand="0" w:noVBand="0"/>
      </w:tblPr>
      <w:tblGrid>
        <w:gridCol w:w="2455"/>
        <w:gridCol w:w="2215"/>
        <w:gridCol w:w="1948"/>
        <w:gridCol w:w="2444"/>
        <w:gridCol w:w="9"/>
      </w:tblGrid>
      <w:tr w:rsidR="00211724" w14:paraId="65D25AC5" w14:textId="77777777" w:rsidTr="001C4B98">
        <w:trPr>
          <w:gridAfter w:val="1"/>
          <w:wAfter w:w="5" w:type="dxa"/>
        </w:trPr>
        <w:tc>
          <w:tcPr>
            <w:tcW w:w="1353" w:type="pct"/>
            <w:vMerge w:val="restart"/>
            <w:tcBorders>
              <w:top w:val="single" w:sz="4" w:space="0" w:color="auto"/>
            </w:tcBorders>
            <w:shd w:val="clear" w:color="auto" w:fill="auto"/>
            <w:vAlign w:val="center"/>
          </w:tcPr>
          <w:p w14:paraId="5E9C87D7" w14:textId="77777777" w:rsidR="00D57536" w:rsidRPr="00DC2BA7" w:rsidRDefault="00B60735" w:rsidP="001C4B98">
            <w:pPr>
              <w:keepNext/>
              <w:tabs>
                <w:tab w:val="left" w:pos="284"/>
              </w:tabs>
              <w:spacing w:line="240" w:lineRule="auto"/>
              <w:rPr>
                <w:b/>
              </w:rPr>
            </w:pPr>
            <w:r w:rsidRPr="00DC2BA7">
              <w:rPr>
                <w:b/>
              </w:rPr>
              <w:t>12 veckor</w:t>
            </w:r>
          </w:p>
        </w:tc>
        <w:tc>
          <w:tcPr>
            <w:tcW w:w="2295" w:type="pct"/>
            <w:gridSpan w:val="2"/>
            <w:tcBorders>
              <w:top w:val="single" w:sz="4" w:space="0" w:color="auto"/>
              <w:bottom w:val="single" w:sz="4" w:space="0" w:color="auto"/>
            </w:tcBorders>
            <w:shd w:val="clear" w:color="auto" w:fill="auto"/>
          </w:tcPr>
          <w:p w14:paraId="36141D05" w14:textId="77777777" w:rsidR="00D57536" w:rsidRPr="00DC2BA7" w:rsidRDefault="00B60735" w:rsidP="001C4B98">
            <w:pPr>
              <w:pStyle w:val="Table"/>
              <w:keepNext/>
              <w:keepLines w:val="0"/>
              <w:spacing w:before="0" w:after="0"/>
              <w:jc w:val="center"/>
              <w:rPr>
                <w:rFonts w:ascii="Times New Roman" w:hAnsi="Times New Roman"/>
                <w:sz w:val="22"/>
                <w:szCs w:val="22"/>
                <w:lang w:val="sv-SE"/>
              </w:rPr>
            </w:pPr>
            <w:r w:rsidRPr="00DC2BA7">
              <w:rPr>
                <w:rFonts w:ascii="Times New Roman" w:hAnsi="Times New Roman"/>
                <w:b/>
                <w:sz w:val="22"/>
                <w:szCs w:val="22"/>
                <w:lang w:val="sv-SE"/>
              </w:rPr>
              <w:t>Poolade data från omalizumabstudierna 1, 2 och 3</w:t>
            </w:r>
          </w:p>
        </w:tc>
        <w:tc>
          <w:tcPr>
            <w:tcW w:w="1347" w:type="pct"/>
            <w:tcBorders>
              <w:top w:val="single" w:sz="4" w:space="0" w:color="auto"/>
              <w:bottom w:val="single" w:sz="4" w:space="0" w:color="auto"/>
            </w:tcBorders>
            <w:shd w:val="clear" w:color="auto" w:fill="auto"/>
          </w:tcPr>
          <w:p w14:paraId="3CAA2175" w14:textId="77777777" w:rsidR="00D57536" w:rsidRPr="00DC2BA7" w:rsidRDefault="00B60735" w:rsidP="001C4B98">
            <w:pPr>
              <w:keepNext/>
              <w:tabs>
                <w:tab w:val="left" w:pos="284"/>
              </w:tabs>
              <w:spacing w:line="240" w:lineRule="auto"/>
              <w:jc w:val="center"/>
              <w:rPr>
                <w:b/>
              </w:rPr>
            </w:pPr>
            <w:r w:rsidRPr="00DC2BA7">
              <w:rPr>
                <w:b/>
              </w:rPr>
              <w:t>Frekvens</w:t>
            </w:r>
          </w:p>
        </w:tc>
      </w:tr>
      <w:tr w:rsidR="00211724" w14:paraId="0494E82F" w14:textId="77777777" w:rsidTr="001C4B98">
        <w:tc>
          <w:tcPr>
            <w:tcW w:w="1353" w:type="pct"/>
            <w:vMerge/>
            <w:shd w:val="clear" w:color="auto" w:fill="auto"/>
          </w:tcPr>
          <w:p w14:paraId="51F12C87" w14:textId="77777777" w:rsidR="00D57536" w:rsidRPr="00DC2BA7" w:rsidRDefault="00D57536" w:rsidP="001C4B98">
            <w:pPr>
              <w:keepNext/>
              <w:tabs>
                <w:tab w:val="left" w:pos="284"/>
              </w:tabs>
              <w:spacing w:line="240" w:lineRule="auto"/>
              <w:rPr>
                <w:b/>
                <w:bCs/>
              </w:rPr>
            </w:pPr>
          </w:p>
        </w:tc>
        <w:tc>
          <w:tcPr>
            <w:tcW w:w="1221" w:type="pct"/>
            <w:tcBorders>
              <w:top w:val="single" w:sz="4" w:space="0" w:color="auto"/>
            </w:tcBorders>
            <w:shd w:val="clear" w:color="auto" w:fill="auto"/>
          </w:tcPr>
          <w:p w14:paraId="2C4625A3" w14:textId="77777777" w:rsidR="00D57536" w:rsidRPr="00DC2BA7" w:rsidRDefault="00B60735" w:rsidP="001C4B98">
            <w:pPr>
              <w:keepNext/>
              <w:tabs>
                <w:tab w:val="left" w:pos="284"/>
              </w:tabs>
              <w:spacing w:line="240" w:lineRule="auto"/>
              <w:jc w:val="center"/>
              <w:rPr>
                <w:b/>
                <w:bCs/>
              </w:rPr>
            </w:pPr>
            <w:r w:rsidRPr="00DC2BA7">
              <w:t>placebo, N=242</w:t>
            </w:r>
          </w:p>
        </w:tc>
        <w:tc>
          <w:tcPr>
            <w:tcW w:w="1074" w:type="pct"/>
            <w:tcBorders>
              <w:top w:val="single" w:sz="4" w:space="0" w:color="auto"/>
            </w:tcBorders>
            <w:shd w:val="clear" w:color="auto" w:fill="auto"/>
            <w:vAlign w:val="center"/>
          </w:tcPr>
          <w:p w14:paraId="1A1EBBF4" w14:textId="77777777" w:rsidR="00D57536" w:rsidRPr="00DC2BA7" w:rsidRDefault="00B60735" w:rsidP="001C4B98">
            <w:pPr>
              <w:keepNext/>
              <w:tabs>
                <w:tab w:val="left" w:pos="284"/>
              </w:tabs>
              <w:spacing w:line="240" w:lineRule="auto"/>
              <w:jc w:val="center"/>
            </w:pPr>
            <w:r w:rsidRPr="00DC2BA7">
              <w:t>300 mg, N=412</w:t>
            </w:r>
          </w:p>
        </w:tc>
        <w:tc>
          <w:tcPr>
            <w:tcW w:w="1352" w:type="pct"/>
            <w:gridSpan w:val="2"/>
            <w:tcBorders>
              <w:top w:val="single" w:sz="4" w:space="0" w:color="auto"/>
            </w:tcBorders>
            <w:shd w:val="clear" w:color="auto" w:fill="auto"/>
          </w:tcPr>
          <w:p w14:paraId="281D3C09" w14:textId="77777777" w:rsidR="00D57536" w:rsidRPr="00DC2BA7" w:rsidRDefault="00D57536" w:rsidP="001C4B98">
            <w:pPr>
              <w:keepNext/>
              <w:tabs>
                <w:tab w:val="left" w:pos="284"/>
              </w:tabs>
              <w:spacing w:line="240" w:lineRule="auto"/>
              <w:rPr>
                <w:b/>
                <w:bCs/>
              </w:rPr>
            </w:pPr>
          </w:p>
        </w:tc>
      </w:tr>
      <w:tr w:rsidR="00211724" w14:paraId="00E1F352" w14:textId="77777777" w:rsidTr="001C4B98">
        <w:trPr>
          <w:gridAfter w:val="1"/>
          <w:wAfter w:w="5" w:type="dxa"/>
        </w:trPr>
        <w:tc>
          <w:tcPr>
            <w:tcW w:w="4995" w:type="pct"/>
            <w:gridSpan w:val="4"/>
            <w:tcBorders>
              <w:top w:val="single" w:sz="4" w:space="0" w:color="auto"/>
            </w:tcBorders>
            <w:shd w:val="clear" w:color="auto" w:fill="auto"/>
          </w:tcPr>
          <w:p w14:paraId="5F9C0E6A" w14:textId="77777777" w:rsidR="00D57536" w:rsidRPr="00DC2BA7" w:rsidRDefault="00B60735" w:rsidP="001C4B98">
            <w:pPr>
              <w:keepNext/>
              <w:tabs>
                <w:tab w:val="left" w:pos="284"/>
              </w:tabs>
              <w:spacing w:line="240" w:lineRule="auto"/>
              <w:rPr>
                <w:b/>
                <w:bCs/>
              </w:rPr>
            </w:pPr>
            <w:r w:rsidRPr="00DC2BA7">
              <w:rPr>
                <w:b/>
                <w:lang w:val="sv-SE"/>
              </w:rPr>
              <w:t>Infektioner och infestationer</w:t>
            </w:r>
          </w:p>
        </w:tc>
      </w:tr>
      <w:tr w:rsidR="00211724" w14:paraId="4ACB093B" w14:textId="77777777" w:rsidTr="001C4B98">
        <w:tc>
          <w:tcPr>
            <w:tcW w:w="1353" w:type="pct"/>
            <w:shd w:val="clear" w:color="auto" w:fill="auto"/>
            <w:vAlign w:val="center"/>
          </w:tcPr>
          <w:p w14:paraId="77403919" w14:textId="77777777" w:rsidR="00D57536" w:rsidRPr="00DC2BA7" w:rsidRDefault="00B60735" w:rsidP="001C4B98">
            <w:pPr>
              <w:keepNext/>
              <w:tabs>
                <w:tab w:val="left" w:pos="284"/>
              </w:tabs>
              <w:spacing w:line="240" w:lineRule="auto"/>
            </w:pPr>
            <w:r w:rsidRPr="00DC2BA7">
              <w:t>Sinuit</w:t>
            </w:r>
          </w:p>
        </w:tc>
        <w:tc>
          <w:tcPr>
            <w:tcW w:w="1221" w:type="pct"/>
            <w:shd w:val="clear" w:color="auto" w:fill="auto"/>
          </w:tcPr>
          <w:p w14:paraId="75DB69A5" w14:textId="77777777" w:rsidR="00D57536" w:rsidRPr="00DC2BA7" w:rsidRDefault="00B60735" w:rsidP="001C4B98">
            <w:pPr>
              <w:keepNext/>
              <w:tabs>
                <w:tab w:val="left" w:pos="284"/>
              </w:tabs>
              <w:spacing w:line="240" w:lineRule="auto"/>
              <w:jc w:val="center"/>
            </w:pPr>
            <w:r w:rsidRPr="00DC2BA7">
              <w:t>5 (2,1 %)</w:t>
            </w:r>
          </w:p>
        </w:tc>
        <w:tc>
          <w:tcPr>
            <w:tcW w:w="1074" w:type="pct"/>
            <w:shd w:val="clear" w:color="auto" w:fill="auto"/>
            <w:vAlign w:val="center"/>
          </w:tcPr>
          <w:p w14:paraId="7D70C42B" w14:textId="77777777" w:rsidR="00D57536" w:rsidRPr="00DC2BA7" w:rsidRDefault="00B60735" w:rsidP="001C4B98">
            <w:pPr>
              <w:keepNext/>
              <w:tabs>
                <w:tab w:val="left" w:pos="284"/>
              </w:tabs>
              <w:spacing w:line="240" w:lineRule="auto"/>
              <w:jc w:val="center"/>
            </w:pPr>
            <w:r w:rsidRPr="00DC2BA7">
              <w:t>20 (4,9 %)</w:t>
            </w:r>
          </w:p>
        </w:tc>
        <w:tc>
          <w:tcPr>
            <w:tcW w:w="1352" w:type="pct"/>
            <w:gridSpan w:val="2"/>
            <w:shd w:val="clear" w:color="auto" w:fill="auto"/>
            <w:vAlign w:val="center"/>
          </w:tcPr>
          <w:p w14:paraId="6A228EBE" w14:textId="77777777" w:rsidR="00D57536" w:rsidRPr="00DC2BA7" w:rsidRDefault="00B60735" w:rsidP="001C4B98">
            <w:pPr>
              <w:keepNext/>
              <w:tabs>
                <w:tab w:val="left" w:pos="284"/>
              </w:tabs>
              <w:spacing w:line="240" w:lineRule="auto"/>
              <w:jc w:val="center"/>
            </w:pPr>
            <w:r w:rsidRPr="00DC2BA7">
              <w:t>Vanliga</w:t>
            </w:r>
          </w:p>
        </w:tc>
      </w:tr>
      <w:tr w:rsidR="00211724" w14:paraId="01C63C2A" w14:textId="77777777" w:rsidTr="001C4B98">
        <w:trPr>
          <w:gridAfter w:val="1"/>
          <w:wAfter w:w="5" w:type="dxa"/>
        </w:trPr>
        <w:tc>
          <w:tcPr>
            <w:tcW w:w="4995" w:type="pct"/>
            <w:gridSpan w:val="4"/>
            <w:shd w:val="clear" w:color="auto" w:fill="auto"/>
          </w:tcPr>
          <w:p w14:paraId="6A2E0016" w14:textId="77777777" w:rsidR="00D57536" w:rsidRPr="00DC2BA7" w:rsidRDefault="00B60735" w:rsidP="001C4B98">
            <w:pPr>
              <w:keepNext/>
              <w:tabs>
                <w:tab w:val="left" w:pos="284"/>
              </w:tabs>
              <w:spacing w:line="240" w:lineRule="auto"/>
              <w:rPr>
                <w:b/>
                <w:bCs/>
              </w:rPr>
            </w:pPr>
            <w:r w:rsidRPr="00DC2BA7">
              <w:rPr>
                <w:b/>
                <w:lang w:val="sv-SE"/>
              </w:rPr>
              <w:t>Centrala och perifera nervsystemet</w:t>
            </w:r>
          </w:p>
        </w:tc>
      </w:tr>
      <w:tr w:rsidR="00211724" w14:paraId="56D645BF" w14:textId="77777777" w:rsidTr="001C4B98">
        <w:tc>
          <w:tcPr>
            <w:tcW w:w="1353" w:type="pct"/>
            <w:shd w:val="clear" w:color="auto" w:fill="auto"/>
            <w:vAlign w:val="center"/>
          </w:tcPr>
          <w:p w14:paraId="2CFEC783" w14:textId="77777777" w:rsidR="00D57536" w:rsidRPr="00DC2BA7" w:rsidRDefault="00B60735" w:rsidP="001C4B98">
            <w:pPr>
              <w:keepNext/>
              <w:tabs>
                <w:tab w:val="left" w:pos="284"/>
              </w:tabs>
              <w:spacing w:line="240" w:lineRule="auto"/>
            </w:pPr>
            <w:r w:rsidRPr="00DC2BA7">
              <w:t>Huvudvärk</w:t>
            </w:r>
          </w:p>
        </w:tc>
        <w:tc>
          <w:tcPr>
            <w:tcW w:w="1221" w:type="pct"/>
            <w:shd w:val="clear" w:color="auto" w:fill="auto"/>
          </w:tcPr>
          <w:p w14:paraId="4538C588" w14:textId="77777777" w:rsidR="00D57536" w:rsidRPr="00DC2BA7" w:rsidRDefault="00B60735" w:rsidP="001C4B98">
            <w:pPr>
              <w:keepNext/>
              <w:tabs>
                <w:tab w:val="left" w:pos="284"/>
              </w:tabs>
              <w:spacing w:line="240" w:lineRule="auto"/>
              <w:jc w:val="center"/>
            </w:pPr>
            <w:r w:rsidRPr="00DC2BA7">
              <w:t>7 (2,9 %)</w:t>
            </w:r>
          </w:p>
        </w:tc>
        <w:tc>
          <w:tcPr>
            <w:tcW w:w="1074" w:type="pct"/>
            <w:shd w:val="clear" w:color="auto" w:fill="auto"/>
            <w:vAlign w:val="center"/>
          </w:tcPr>
          <w:p w14:paraId="2DFED430" w14:textId="77777777" w:rsidR="00D57536" w:rsidRPr="00DC2BA7" w:rsidRDefault="00B60735" w:rsidP="001C4B98">
            <w:pPr>
              <w:keepNext/>
              <w:tabs>
                <w:tab w:val="left" w:pos="284"/>
              </w:tabs>
              <w:spacing w:line="240" w:lineRule="auto"/>
              <w:jc w:val="center"/>
            </w:pPr>
            <w:r w:rsidRPr="00DC2BA7">
              <w:t>25 (6,1 %)</w:t>
            </w:r>
          </w:p>
        </w:tc>
        <w:tc>
          <w:tcPr>
            <w:tcW w:w="1352" w:type="pct"/>
            <w:gridSpan w:val="2"/>
            <w:shd w:val="clear" w:color="auto" w:fill="auto"/>
            <w:vAlign w:val="center"/>
          </w:tcPr>
          <w:p w14:paraId="241F10DA" w14:textId="77777777" w:rsidR="00D57536" w:rsidRPr="00DC2BA7" w:rsidRDefault="00B60735" w:rsidP="001C4B98">
            <w:pPr>
              <w:keepNext/>
              <w:tabs>
                <w:tab w:val="left" w:pos="284"/>
              </w:tabs>
              <w:spacing w:line="240" w:lineRule="auto"/>
              <w:jc w:val="center"/>
            </w:pPr>
            <w:r w:rsidRPr="00DC2BA7">
              <w:t>Vanliga</w:t>
            </w:r>
          </w:p>
        </w:tc>
      </w:tr>
      <w:tr w:rsidR="00211724" w14:paraId="7F7F943E" w14:textId="77777777" w:rsidTr="001C4B98">
        <w:trPr>
          <w:gridAfter w:val="1"/>
          <w:wAfter w:w="5" w:type="dxa"/>
        </w:trPr>
        <w:tc>
          <w:tcPr>
            <w:tcW w:w="4995" w:type="pct"/>
            <w:gridSpan w:val="4"/>
            <w:shd w:val="clear" w:color="auto" w:fill="auto"/>
          </w:tcPr>
          <w:p w14:paraId="753EA652" w14:textId="77777777" w:rsidR="00D57536" w:rsidRPr="00DC2BA7" w:rsidRDefault="00B60735" w:rsidP="001C4B98">
            <w:pPr>
              <w:keepNext/>
              <w:tabs>
                <w:tab w:val="left" w:pos="284"/>
              </w:tabs>
              <w:spacing w:line="240" w:lineRule="auto"/>
              <w:rPr>
                <w:b/>
                <w:bCs/>
              </w:rPr>
            </w:pPr>
            <w:r w:rsidRPr="00DC2BA7">
              <w:rPr>
                <w:b/>
                <w:lang w:val="sv-SE"/>
              </w:rPr>
              <w:t>Muskuloskeletala systemet och bindväv</w:t>
            </w:r>
          </w:p>
        </w:tc>
      </w:tr>
      <w:tr w:rsidR="00211724" w14:paraId="4CB2497A" w14:textId="77777777" w:rsidTr="001C4B98">
        <w:tc>
          <w:tcPr>
            <w:tcW w:w="1353" w:type="pct"/>
            <w:tcBorders>
              <w:bottom w:val="nil"/>
            </w:tcBorders>
            <w:shd w:val="clear" w:color="auto" w:fill="auto"/>
            <w:vAlign w:val="center"/>
          </w:tcPr>
          <w:p w14:paraId="5C67037C" w14:textId="77777777" w:rsidR="00D57536" w:rsidRPr="00DC2BA7" w:rsidRDefault="00B60735" w:rsidP="001C4B98">
            <w:pPr>
              <w:keepNext/>
              <w:tabs>
                <w:tab w:val="left" w:pos="284"/>
              </w:tabs>
              <w:spacing w:line="240" w:lineRule="auto"/>
            </w:pPr>
            <w:r w:rsidRPr="00DC2BA7">
              <w:t>Artralgi</w:t>
            </w:r>
          </w:p>
        </w:tc>
        <w:tc>
          <w:tcPr>
            <w:tcW w:w="1221" w:type="pct"/>
            <w:tcBorders>
              <w:bottom w:val="nil"/>
            </w:tcBorders>
            <w:shd w:val="clear" w:color="auto" w:fill="auto"/>
          </w:tcPr>
          <w:p w14:paraId="76FD9AB7" w14:textId="77777777" w:rsidR="00D57536" w:rsidRPr="00DC2BA7" w:rsidRDefault="00B60735" w:rsidP="001C4B98">
            <w:pPr>
              <w:keepNext/>
              <w:tabs>
                <w:tab w:val="left" w:pos="284"/>
              </w:tabs>
              <w:spacing w:line="240" w:lineRule="auto"/>
              <w:jc w:val="center"/>
            </w:pPr>
            <w:r w:rsidRPr="00DC2BA7">
              <w:t>1 (0,4 %)</w:t>
            </w:r>
          </w:p>
        </w:tc>
        <w:tc>
          <w:tcPr>
            <w:tcW w:w="1074" w:type="pct"/>
            <w:tcBorders>
              <w:bottom w:val="nil"/>
            </w:tcBorders>
            <w:shd w:val="clear" w:color="auto" w:fill="auto"/>
            <w:vAlign w:val="center"/>
          </w:tcPr>
          <w:p w14:paraId="7A25432E" w14:textId="77777777" w:rsidR="00D57536" w:rsidRPr="00DC2BA7" w:rsidRDefault="00B60735" w:rsidP="001C4B98">
            <w:pPr>
              <w:keepNext/>
              <w:tabs>
                <w:tab w:val="left" w:pos="284"/>
              </w:tabs>
              <w:spacing w:line="240" w:lineRule="auto"/>
              <w:jc w:val="center"/>
            </w:pPr>
            <w:r w:rsidRPr="00DC2BA7">
              <w:t>12 (2,9 %)</w:t>
            </w:r>
          </w:p>
        </w:tc>
        <w:tc>
          <w:tcPr>
            <w:tcW w:w="1352" w:type="pct"/>
            <w:gridSpan w:val="2"/>
            <w:tcBorders>
              <w:bottom w:val="nil"/>
            </w:tcBorders>
            <w:shd w:val="clear" w:color="auto" w:fill="auto"/>
            <w:vAlign w:val="center"/>
          </w:tcPr>
          <w:p w14:paraId="028F40B6" w14:textId="77777777" w:rsidR="00D57536" w:rsidRPr="00DC2BA7" w:rsidRDefault="00B60735" w:rsidP="001C4B98">
            <w:pPr>
              <w:keepNext/>
              <w:tabs>
                <w:tab w:val="left" w:pos="284"/>
              </w:tabs>
              <w:spacing w:line="240" w:lineRule="auto"/>
              <w:jc w:val="center"/>
            </w:pPr>
            <w:r w:rsidRPr="00DC2BA7">
              <w:t>Vanliga</w:t>
            </w:r>
          </w:p>
        </w:tc>
      </w:tr>
      <w:tr w:rsidR="00211724" w:rsidRPr="00410B74" w14:paraId="6500C50A" w14:textId="77777777" w:rsidTr="001C4B98">
        <w:tc>
          <w:tcPr>
            <w:tcW w:w="5000" w:type="pct"/>
            <w:gridSpan w:val="5"/>
            <w:tcBorders>
              <w:top w:val="nil"/>
              <w:bottom w:val="nil"/>
            </w:tcBorders>
            <w:shd w:val="clear" w:color="auto" w:fill="auto"/>
          </w:tcPr>
          <w:p w14:paraId="6EB9B279" w14:textId="77777777" w:rsidR="00D57536" w:rsidRPr="00DC2BA7" w:rsidRDefault="00B60735" w:rsidP="001C4B98">
            <w:pPr>
              <w:keepNext/>
              <w:tabs>
                <w:tab w:val="left" w:pos="284"/>
              </w:tabs>
              <w:spacing w:line="240" w:lineRule="auto"/>
              <w:rPr>
                <w:b/>
                <w:bCs/>
                <w:lang w:val="sv-SE"/>
              </w:rPr>
            </w:pPr>
            <w:r w:rsidRPr="00DC2BA7">
              <w:rPr>
                <w:b/>
                <w:bCs/>
                <w:lang w:val="sv-SE"/>
              </w:rPr>
              <w:t>Allmänna symtom och/eller symtom vid administreringsstället</w:t>
            </w:r>
          </w:p>
        </w:tc>
      </w:tr>
      <w:tr w:rsidR="00211724" w14:paraId="43F51EB8" w14:textId="77777777" w:rsidTr="001C4B98">
        <w:tc>
          <w:tcPr>
            <w:tcW w:w="1353" w:type="pct"/>
            <w:tcBorders>
              <w:top w:val="nil"/>
              <w:bottom w:val="single" w:sz="12" w:space="0" w:color="auto"/>
            </w:tcBorders>
            <w:shd w:val="clear" w:color="auto" w:fill="auto"/>
            <w:vAlign w:val="center"/>
          </w:tcPr>
          <w:p w14:paraId="6993FEDA" w14:textId="77777777" w:rsidR="00D57536" w:rsidRPr="00DC2BA7" w:rsidRDefault="00B60735" w:rsidP="001C4B98">
            <w:pPr>
              <w:keepNext/>
              <w:tabs>
                <w:tab w:val="left" w:pos="284"/>
              </w:tabs>
              <w:spacing w:line="240" w:lineRule="auto"/>
            </w:pPr>
            <w:r w:rsidRPr="00DC2BA7">
              <w:rPr>
                <w:lang w:val="sv-SE"/>
              </w:rPr>
              <w:t>Reaktion vid injektionsstället</w:t>
            </w:r>
            <w:r w:rsidRPr="00DC2BA7">
              <w:t>*</w:t>
            </w:r>
          </w:p>
        </w:tc>
        <w:tc>
          <w:tcPr>
            <w:tcW w:w="1221" w:type="pct"/>
            <w:tcBorders>
              <w:top w:val="nil"/>
              <w:bottom w:val="single" w:sz="12" w:space="0" w:color="auto"/>
            </w:tcBorders>
            <w:shd w:val="clear" w:color="auto" w:fill="auto"/>
            <w:vAlign w:val="center"/>
          </w:tcPr>
          <w:p w14:paraId="6DA4D273" w14:textId="77777777" w:rsidR="00D57536" w:rsidRPr="00DC2BA7" w:rsidRDefault="00B60735" w:rsidP="001C4B98">
            <w:pPr>
              <w:keepNext/>
              <w:tabs>
                <w:tab w:val="left" w:pos="284"/>
              </w:tabs>
              <w:spacing w:line="240" w:lineRule="auto"/>
              <w:jc w:val="center"/>
            </w:pPr>
            <w:r w:rsidRPr="00DC2BA7">
              <w:t>2 (0,8 %)</w:t>
            </w:r>
          </w:p>
        </w:tc>
        <w:tc>
          <w:tcPr>
            <w:tcW w:w="1074" w:type="pct"/>
            <w:tcBorders>
              <w:top w:val="nil"/>
              <w:bottom w:val="single" w:sz="12" w:space="0" w:color="auto"/>
            </w:tcBorders>
            <w:shd w:val="clear" w:color="auto" w:fill="auto"/>
            <w:vAlign w:val="center"/>
          </w:tcPr>
          <w:p w14:paraId="672A7D23" w14:textId="77777777" w:rsidR="00D57536" w:rsidRPr="00DC2BA7" w:rsidRDefault="00B60735" w:rsidP="001C4B98">
            <w:pPr>
              <w:keepNext/>
              <w:tabs>
                <w:tab w:val="left" w:pos="284"/>
              </w:tabs>
              <w:spacing w:line="240" w:lineRule="auto"/>
              <w:jc w:val="center"/>
            </w:pPr>
            <w:r w:rsidRPr="00DC2BA7">
              <w:t>11 (2,7 %)</w:t>
            </w:r>
          </w:p>
        </w:tc>
        <w:tc>
          <w:tcPr>
            <w:tcW w:w="1352" w:type="pct"/>
            <w:gridSpan w:val="2"/>
            <w:tcBorders>
              <w:top w:val="nil"/>
              <w:bottom w:val="single" w:sz="12" w:space="0" w:color="auto"/>
            </w:tcBorders>
            <w:shd w:val="clear" w:color="auto" w:fill="auto"/>
            <w:vAlign w:val="center"/>
          </w:tcPr>
          <w:p w14:paraId="640F8F30" w14:textId="77777777" w:rsidR="00D57536" w:rsidRPr="00DC2BA7" w:rsidRDefault="00B60735" w:rsidP="001C4B98">
            <w:pPr>
              <w:keepNext/>
              <w:tabs>
                <w:tab w:val="left" w:pos="284"/>
              </w:tabs>
              <w:spacing w:line="240" w:lineRule="auto"/>
              <w:jc w:val="center"/>
            </w:pPr>
            <w:r w:rsidRPr="00DC2BA7">
              <w:t>Vanliga</w:t>
            </w:r>
          </w:p>
        </w:tc>
      </w:tr>
      <w:tr w:rsidR="00211724" w14:paraId="7812BE6F" w14:textId="77777777" w:rsidTr="001C4B98">
        <w:trPr>
          <w:gridAfter w:val="1"/>
          <w:wAfter w:w="5" w:type="dxa"/>
        </w:trPr>
        <w:tc>
          <w:tcPr>
            <w:tcW w:w="1353" w:type="pct"/>
            <w:vMerge w:val="restart"/>
            <w:tcBorders>
              <w:top w:val="single" w:sz="12" w:space="0" w:color="auto"/>
            </w:tcBorders>
            <w:shd w:val="clear" w:color="auto" w:fill="auto"/>
            <w:vAlign w:val="center"/>
          </w:tcPr>
          <w:p w14:paraId="2DA86378" w14:textId="77777777" w:rsidR="00D57536" w:rsidRPr="00DC2BA7" w:rsidRDefault="00B60735" w:rsidP="001C4B98">
            <w:pPr>
              <w:keepNext/>
              <w:tabs>
                <w:tab w:val="left" w:pos="284"/>
              </w:tabs>
              <w:spacing w:line="240" w:lineRule="auto"/>
            </w:pPr>
            <w:r w:rsidRPr="00DC2BA7">
              <w:rPr>
                <w:b/>
              </w:rPr>
              <w:t>24 veckor</w:t>
            </w:r>
          </w:p>
        </w:tc>
        <w:tc>
          <w:tcPr>
            <w:tcW w:w="2295" w:type="pct"/>
            <w:gridSpan w:val="2"/>
            <w:tcBorders>
              <w:top w:val="single" w:sz="12" w:space="0" w:color="auto"/>
              <w:bottom w:val="single" w:sz="4" w:space="0" w:color="auto"/>
            </w:tcBorders>
            <w:shd w:val="clear" w:color="auto" w:fill="auto"/>
          </w:tcPr>
          <w:p w14:paraId="2FFCB847" w14:textId="77777777" w:rsidR="00D57536" w:rsidRPr="00DC2BA7" w:rsidRDefault="00B60735" w:rsidP="001C4B98">
            <w:pPr>
              <w:keepNext/>
              <w:tabs>
                <w:tab w:val="left" w:pos="284"/>
              </w:tabs>
              <w:spacing w:line="240" w:lineRule="auto"/>
              <w:jc w:val="center"/>
              <w:rPr>
                <w:lang w:val="sv-SE"/>
              </w:rPr>
            </w:pPr>
            <w:r w:rsidRPr="00DC2BA7">
              <w:rPr>
                <w:b/>
                <w:lang w:val="sv-SE"/>
              </w:rPr>
              <w:t>Poolade data från omalizumabstudierna 1 och 3</w:t>
            </w:r>
          </w:p>
        </w:tc>
        <w:tc>
          <w:tcPr>
            <w:tcW w:w="1347" w:type="pct"/>
            <w:tcBorders>
              <w:top w:val="single" w:sz="12" w:space="0" w:color="auto"/>
              <w:bottom w:val="single" w:sz="4" w:space="0" w:color="auto"/>
            </w:tcBorders>
            <w:shd w:val="clear" w:color="auto" w:fill="auto"/>
          </w:tcPr>
          <w:p w14:paraId="0D3652CA" w14:textId="77777777" w:rsidR="00D57536" w:rsidRPr="00DC2BA7" w:rsidRDefault="00B60735" w:rsidP="001C4B98">
            <w:pPr>
              <w:keepNext/>
              <w:tabs>
                <w:tab w:val="left" w:pos="284"/>
              </w:tabs>
              <w:spacing w:line="240" w:lineRule="auto"/>
              <w:jc w:val="center"/>
            </w:pPr>
            <w:r w:rsidRPr="00DC2BA7">
              <w:rPr>
                <w:b/>
              </w:rPr>
              <w:t>Frekvens</w:t>
            </w:r>
          </w:p>
        </w:tc>
      </w:tr>
      <w:tr w:rsidR="00211724" w14:paraId="728947B2" w14:textId="77777777" w:rsidTr="001C4B98">
        <w:tc>
          <w:tcPr>
            <w:tcW w:w="1353" w:type="pct"/>
            <w:vMerge/>
            <w:tcBorders>
              <w:bottom w:val="single" w:sz="4" w:space="0" w:color="auto"/>
            </w:tcBorders>
            <w:shd w:val="clear" w:color="auto" w:fill="auto"/>
            <w:vAlign w:val="center"/>
          </w:tcPr>
          <w:p w14:paraId="0220AB3A" w14:textId="77777777" w:rsidR="00D57536" w:rsidRPr="00DC2BA7" w:rsidRDefault="00D57536" w:rsidP="001C4B98">
            <w:pPr>
              <w:keepNext/>
              <w:tabs>
                <w:tab w:val="left" w:pos="284"/>
              </w:tabs>
              <w:spacing w:line="240" w:lineRule="auto"/>
            </w:pPr>
          </w:p>
        </w:tc>
        <w:tc>
          <w:tcPr>
            <w:tcW w:w="1221" w:type="pct"/>
            <w:tcBorders>
              <w:top w:val="single" w:sz="4" w:space="0" w:color="auto"/>
              <w:bottom w:val="single" w:sz="4" w:space="0" w:color="auto"/>
            </w:tcBorders>
            <w:shd w:val="clear" w:color="auto" w:fill="auto"/>
          </w:tcPr>
          <w:p w14:paraId="3A559022" w14:textId="77777777" w:rsidR="00D57536" w:rsidRPr="00DC2BA7" w:rsidRDefault="00B60735" w:rsidP="001C4B98">
            <w:pPr>
              <w:keepNext/>
              <w:tabs>
                <w:tab w:val="left" w:pos="284"/>
              </w:tabs>
              <w:spacing w:line="240" w:lineRule="auto"/>
              <w:jc w:val="center"/>
            </w:pPr>
            <w:r w:rsidRPr="00DC2BA7">
              <w:t>placebo, N=163</w:t>
            </w:r>
          </w:p>
        </w:tc>
        <w:tc>
          <w:tcPr>
            <w:tcW w:w="1074" w:type="pct"/>
            <w:tcBorders>
              <w:top w:val="single" w:sz="4" w:space="0" w:color="auto"/>
              <w:bottom w:val="single" w:sz="4" w:space="0" w:color="auto"/>
            </w:tcBorders>
            <w:shd w:val="clear" w:color="auto" w:fill="auto"/>
            <w:vAlign w:val="center"/>
          </w:tcPr>
          <w:p w14:paraId="7F874DCE" w14:textId="77777777" w:rsidR="00D57536" w:rsidRPr="00DC2BA7" w:rsidRDefault="00B60735" w:rsidP="001C4B98">
            <w:pPr>
              <w:keepNext/>
              <w:tabs>
                <w:tab w:val="left" w:pos="284"/>
              </w:tabs>
              <w:spacing w:line="240" w:lineRule="auto"/>
              <w:jc w:val="center"/>
            </w:pPr>
            <w:r w:rsidRPr="00DC2BA7">
              <w:t>300 mg, N=333</w:t>
            </w:r>
          </w:p>
        </w:tc>
        <w:tc>
          <w:tcPr>
            <w:tcW w:w="1352" w:type="pct"/>
            <w:gridSpan w:val="2"/>
            <w:tcBorders>
              <w:top w:val="nil"/>
              <w:bottom w:val="single" w:sz="4" w:space="0" w:color="auto"/>
            </w:tcBorders>
            <w:shd w:val="clear" w:color="auto" w:fill="auto"/>
            <w:vAlign w:val="center"/>
          </w:tcPr>
          <w:p w14:paraId="04C0C66F" w14:textId="77777777" w:rsidR="00D57536" w:rsidRPr="00DC2BA7" w:rsidRDefault="00D57536" w:rsidP="001C4B98">
            <w:pPr>
              <w:keepNext/>
              <w:tabs>
                <w:tab w:val="left" w:pos="284"/>
              </w:tabs>
              <w:spacing w:line="240" w:lineRule="auto"/>
              <w:jc w:val="center"/>
            </w:pPr>
          </w:p>
        </w:tc>
      </w:tr>
      <w:tr w:rsidR="00211724" w14:paraId="17E9A44C" w14:textId="77777777" w:rsidTr="001C4B98">
        <w:trPr>
          <w:gridAfter w:val="1"/>
          <w:wAfter w:w="5" w:type="dxa"/>
        </w:trPr>
        <w:tc>
          <w:tcPr>
            <w:tcW w:w="4995" w:type="pct"/>
            <w:gridSpan w:val="4"/>
            <w:tcBorders>
              <w:top w:val="single" w:sz="4" w:space="0" w:color="auto"/>
            </w:tcBorders>
            <w:shd w:val="clear" w:color="auto" w:fill="auto"/>
          </w:tcPr>
          <w:p w14:paraId="17905A6C" w14:textId="77777777" w:rsidR="00D57536" w:rsidRPr="00DC2BA7" w:rsidRDefault="00B60735" w:rsidP="001C4B98">
            <w:pPr>
              <w:keepNext/>
              <w:tabs>
                <w:tab w:val="left" w:pos="284"/>
              </w:tabs>
              <w:spacing w:line="240" w:lineRule="auto"/>
            </w:pPr>
            <w:r w:rsidRPr="00DC2BA7">
              <w:rPr>
                <w:b/>
                <w:lang w:val="sv-SE"/>
              </w:rPr>
              <w:t>Infektioner och infestationer</w:t>
            </w:r>
          </w:p>
        </w:tc>
      </w:tr>
      <w:tr w:rsidR="00211724" w14:paraId="14E10FEE" w14:textId="77777777" w:rsidTr="001C4B98">
        <w:tc>
          <w:tcPr>
            <w:tcW w:w="1353" w:type="pct"/>
            <w:shd w:val="clear" w:color="auto" w:fill="auto"/>
            <w:vAlign w:val="center"/>
          </w:tcPr>
          <w:p w14:paraId="7950C0E3" w14:textId="77777777" w:rsidR="00D57536" w:rsidRPr="00DC2BA7" w:rsidRDefault="00B60735" w:rsidP="001C4B98">
            <w:pPr>
              <w:keepNext/>
              <w:tabs>
                <w:tab w:val="left" w:pos="284"/>
              </w:tabs>
              <w:spacing w:line="240" w:lineRule="auto"/>
            </w:pPr>
            <w:r w:rsidRPr="00DC2BA7">
              <w:t>Övre luftvägsinfektion</w:t>
            </w:r>
          </w:p>
        </w:tc>
        <w:tc>
          <w:tcPr>
            <w:tcW w:w="1221" w:type="pct"/>
            <w:shd w:val="clear" w:color="auto" w:fill="auto"/>
            <w:vAlign w:val="center"/>
          </w:tcPr>
          <w:p w14:paraId="2A04B708" w14:textId="77777777" w:rsidR="00D57536" w:rsidRPr="00DC2BA7" w:rsidRDefault="00B60735" w:rsidP="001C4B98">
            <w:pPr>
              <w:keepNext/>
              <w:tabs>
                <w:tab w:val="left" w:pos="284"/>
              </w:tabs>
              <w:spacing w:line="240" w:lineRule="auto"/>
              <w:jc w:val="center"/>
            </w:pPr>
            <w:r w:rsidRPr="00DC2BA7">
              <w:t>5 (3,1 %)</w:t>
            </w:r>
          </w:p>
        </w:tc>
        <w:tc>
          <w:tcPr>
            <w:tcW w:w="1074" w:type="pct"/>
            <w:shd w:val="clear" w:color="auto" w:fill="auto"/>
            <w:vAlign w:val="center"/>
          </w:tcPr>
          <w:p w14:paraId="11EE7D69" w14:textId="77777777" w:rsidR="00D57536" w:rsidRPr="00DC2BA7" w:rsidRDefault="00B60735" w:rsidP="001C4B98">
            <w:pPr>
              <w:keepNext/>
              <w:tabs>
                <w:tab w:val="left" w:pos="284"/>
              </w:tabs>
              <w:spacing w:line="240" w:lineRule="auto"/>
              <w:jc w:val="center"/>
            </w:pPr>
            <w:r w:rsidRPr="00DC2BA7">
              <w:t>19 (5,7 %)</w:t>
            </w:r>
          </w:p>
        </w:tc>
        <w:tc>
          <w:tcPr>
            <w:tcW w:w="1352" w:type="pct"/>
            <w:gridSpan w:val="2"/>
            <w:shd w:val="clear" w:color="auto" w:fill="auto"/>
            <w:vAlign w:val="center"/>
          </w:tcPr>
          <w:p w14:paraId="054DCDE9" w14:textId="77777777" w:rsidR="00D57536" w:rsidRPr="00DC2BA7" w:rsidRDefault="00B60735" w:rsidP="001C4B98">
            <w:pPr>
              <w:keepNext/>
              <w:tabs>
                <w:tab w:val="left" w:pos="284"/>
              </w:tabs>
              <w:spacing w:line="240" w:lineRule="auto"/>
              <w:jc w:val="center"/>
            </w:pPr>
            <w:r w:rsidRPr="00DC2BA7">
              <w:t>Vanliga</w:t>
            </w:r>
          </w:p>
        </w:tc>
      </w:tr>
    </w:tbl>
    <w:p w14:paraId="192CDE5A" w14:textId="77777777" w:rsidR="00D57536" w:rsidRPr="00DC2BA7" w:rsidRDefault="00B60735" w:rsidP="00D57536">
      <w:pPr>
        <w:pStyle w:val="Legend"/>
        <w:keepLines w:val="0"/>
        <w:spacing w:before="0" w:after="0"/>
        <w:rPr>
          <w:rFonts w:ascii="Times New Roman" w:hAnsi="Times New Roman"/>
          <w:sz w:val="22"/>
          <w:szCs w:val="22"/>
          <w:lang w:val="sv-SE"/>
        </w:rPr>
      </w:pPr>
      <w:r w:rsidRPr="00DC2BA7">
        <w:rPr>
          <w:rFonts w:ascii="Times New Roman" w:hAnsi="Times New Roman"/>
          <w:sz w:val="22"/>
          <w:szCs w:val="22"/>
          <w:lang w:val="sv-SE"/>
        </w:rPr>
        <w:t>* Trots att det inte är en 2 %-ig skillnad mot placebo bedömdes reaktion vid injektionsstället i samtliga fall vara kausalt relaterade till studiebehandlingen.</w:t>
      </w:r>
    </w:p>
    <w:p w14:paraId="695AE1B5" w14:textId="77777777" w:rsidR="00D57536" w:rsidRPr="00DC2BA7" w:rsidRDefault="00D57536" w:rsidP="00D57536">
      <w:pPr>
        <w:pStyle w:val="Text"/>
        <w:spacing w:before="0"/>
        <w:jc w:val="left"/>
        <w:rPr>
          <w:sz w:val="22"/>
          <w:lang w:val="sv-SE"/>
        </w:rPr>
      </w:pPr>
    </w:p>
    <w:p w14:paraId="5E91D3BD" w14:textId="77777777" w:rsidR="00D57536" w:rsidRPr="00DC2BA7" w:rsidRDefault="00B60735" w:rsidP="00D57536">
      <w:pPr>
        <w:pStyle w:val="Text"/>
        <w:spacing w:before="0"/>
        <w:jc w:val="left"/>
        <w:rPr>
          <w:sz w:val="22"/>
          <w:lang w:val="sv-SE"/>
        </w:rPr>
      </w:pPr>
      <w:r w:rsidRPr="00DC2BA7">
        <w:rPr>
          <w:sz w:val="22"/>
          <w:lang w:val="sv-SE"/>
        </w:rPr>
        <w:t>I en 48 veckor lång studie fick 81 patienter med kronisk spontan urtikaria 300 mg omalizumab var fjärde vecka (se avnitt 5.1). Säkerhetsprofilen vid långtidsanvändning liknade den säkerhetsprofil som observerades i en 24-veckors studie på kronisk spontan urtikaria.</w:t>
      </w:r>
    </w:p>
    <w:p w14:paraId="1B74E496" w14:textId="77777777" w:rsidR="00D57536" w:rsidRPr="00DC2BA7" w:rsidRDefault="00D57536" w:rsidP="00D57536">
      <w:pPr>
        <w:pStyle w:val="Text"/>
        <w:widowControl w:val="0"/>
        <w:spacing w:before="0"/>
        <w:jc w:val="left"/>
        <w:rPr>
          <w:sz w:val="22"/>
          <w:u w:val="single"/>
          <w:lang w:val="sv-SE"/>
        </w:rPr>
      </w:pPr>
    </w:p>
    <w:p w14:paraId="6E7209AF" w14:textId="77777777" w:rsidR="00D57536" w:rsidRPr="00DC2BA7" w:rsidRDefault="00B60735" w:rsidP="00D57536">
      <w:pPr>
        <w:pStyle w:val="Text"/>
        <w:keepNext/>
        <w:widowControl w:val="0"/>
        <w:spacing w:before="0"/>
        <w:jc w:val="left"/>
        <w:rPr>
          <w:sz w:val="22"/>
          <w:u w:val="single"/>
          <w:lang w:val="sv-SE"/>
        </w:rPr>
      </w:pPr>
      <w:r w:rsidRPr="00DC2BA7">
        <w:rPr>
          <w:sz w:val="22"/>
          <w:u w:val="single"/>
          <w:lang w:val="sv-SE"/>
        </w:rPr>
        <w:t>Beskrivning av utvalda biverkningar</w:t>
      </w:r>
    </w:p>
    <w:p w14:paraId="27EA6B72" w14:textId="77777777" w:rsidR="00D57536" w:rsidRPr="00DC2BA7" w:rsidRDefault="00D57536" w:rsidP="00D57536">
      <w:pPr>
        <w:pStyle w:val="Text"/>
        <w:keepNext/>
        <w:spacing w:before="0"/>
        <w:jc w:val="left"/>
        <w:rPr>
          <w:color w:val="000000"/>
          <w:sz w:val="22"/>
          <w:lang w:val="sv-SE"/>
        </w:rPr>
      </w:pPr>
    </w:p>
    <w:p w14:paraId="6728CB67" w14:textId="77777777" w:rsidR="00D57536" w:rsidRPr="00DC2BA7" w:rsidRDefault="00B60735" w:rsidP="00D57536">
      <w:pPr>
        <w:pStyle w:val="Text"/>
        <w:keepNext/>
        <w:spacing w:before="0"/>
        <w:jc w:val="left"/>
        <w:rPr>
          <w:i/>
          <w:color w:val="000000"/>
          <w:sz w:val="22"/>
          <w:u w:val="single"/>
          <w:lang w:val="sv-SE"/>
        </w:rPr>
      </w:pPr>
      <w:r w:rsidRPr="00DC2BA7">
        <w:rPr>
          <w:i/>
          <w:color w:val="000000"/>
          <w:sz w:val="22"/>
          <w:u w:val="single"/>
          <w:lang w:val="sv-SE"/>
        </w:rPr>
        <w:t>Immunsystemet</w:t>
      </w:r>
    </w:p>
    <w:p w14:paraId="23102A34" w14:textId="77777777" w:rsidR="00D57536" w:rsidRPr="00DC2BA7" w:rsidRDefault="00B60735" w:rsidP="00D57536">
      <w:pPr>
        <w:pStyle w:val="Text"/>
        <w:spacing w:before="0"/>
        <w:jc w:val="left"/>
        <w:rPr>
          <w:color w:val="000000"/>
          <w:sz w:val="22"/>
          <w:lang w:val="sv-SE"/>
        </w:rPr>
      </w:pPr>
      <w:r w:rsidRPr="00DC2BA7">
        <w:rPr>
          <w:color w:val="000000"/>
          <w:sz w:val="22"/>
          <w:lang w:val="sv-SE"/>
        </w:rPr>
        <w:t>För ytterligare information, se avsnitt 4.4.</w:t>
      </w:r>
    </w:p>
    <w:p w14:paraId="3E2FC310" w14:textId="77777777" w:rsidR="00D57536" w:rsidRPr="00DC2BA7" w:rsidRDefault="00D57536" w:rsidP="00D57536">
      <w:pPr>
        <w:pStyle w:val="Text"/>
        <w:spacing w:before="0"/>
        <w:jc w:val="left"/>
        <w:rPr>
          <w:color w:val="000000"/>
          <w:sz w:val="22"/>
          <w:lang w:val="sv-SE"/>
        </w:rPr>
      </w:pPr>
    </w:p>
    <w:p w14:paraId="495B232A" w14:textId="77777777" w:rsidR="00D57536" w:rsidRPr="00DC2BA7" w:rsidRDefault="00B60735" w:rsidP="00D57536">
      <w:pPr>
        <w:pStyle w:val="Text"/>
        <w:keepNext/>
        <w:spacing w:before="0"/>
        <w:jc w:val="left"/>
        <w:rPr>
          <w:i/>
          <w:color w:val="000000"/>
          <w:sz w:val="22"/>
          <w:u w:val="single"/>
          <w:lang w:val="sv-SE"/>
        </w:rPr>
      </w:pPr>
      <w:r w:rsidRPr="00DC2BA7">
        <w:rPr>
          <w:i/>
          <w:color w:val="000000"/>
          <w:sz w:val="22"/>
          <w:u w:val="single"/>
          <w:lang w:val="sv-SE"/>
        </w:rPr>
        <w:t>Anafylaxi</w:t>
      </w:r>
    </w:p>
    <w:p w14:paraId="4860E0BE" w14:textId="77777777" w:rsidR="00D57536" w:rsidRPr="00DC2BA7" w:rsidRDefault="00B60735" w:rsidP="00D57536">
      <w:pPr>
        <w:pStyle w:val="Text"/>
        <w:spacing w:before="0"/>
        <w:jc w:val="left"/>
        <w:rPr>
          <w:color w:val="000000"/>
          <w:sz w:val="22"/>
          <w:lang w:val="sv-SE"/>
        </w:rPr>
      </w:pPr>
      <w:r w:rsidRPr="00DC2BA7">
        <w:rPr>
          <w:color w:val="000000"/>
          <w:sz w:val="22"/>
          <w:lang w:val="sv-SE"/>
        </w:rPr>
        <w:t>Anafylaktiska reaktioner var sällsynta i kliniska studier. Vid en kumulativ sökning i säkerhetsdatabasen fanns emellertid totalt 898 fall av anafylaxi rapporterade efter läkemedlets godkännande för försäljning. Baserat på en beräknad exponering om 566 923 patientår motsvarar detta en rapporteringsfrekvens på cirka 0,20 %.</w:t>
      </w:r>
    </w:p>
    <w:p w14:paraId="479AB4BC" w14:textId="77777777" w:rsidR="00D57536" w:rsidRPr="00DC2BA7" w:rsidRDefault="00D57536" w:rsidP="00D57536">
      <w:pPr>
        <w:pStyle w:val="Text"/>
        <w:spacing w:before="0"/>
        <w:jc w:val="left"/>
        <w:rPr>
          <w:color w:val="000000"/>
          <w:sz w:val="22"/>
          <w:lang w:val="sv-SE"/>
        </w:rPr>
      </w:pPr>
    </w:p>
    <w:p w14:paraId="151476BA" w14:textId="77777777" w:rsidR="00D57536" w:rsidRPr="00DC2BA7" w:rsidRDefault="00B60735" w:rsidP="00D57536">
      <w:pPr>
        <w:pStyle w:val="Char21"/>
        <w:keepNext/>
        <w:spacing w:before="0"/>
        <w:jc w:val="left"/>
        <w:rPr>
          <w:i/>
          <w:sz w:val="22"/>
          <w:szCs w:val="22"/>
          <w:u w:val="single"/>
          <w:lang w:val="sv-SE"/>
        </w:rPr>
      </w:pPr>
      <w:r w:rsidRPr="00DC2BA7">
        <w:rPr>
          <w:i/>
          <w:sz w:val="22"/>
          <w:szCs w:val="22"/>
          <w:u w:val="single"/>
          <w:lang w:val="sv-SE"/>
        </w:rPr>
        <w:t>Arteriella tromboemboliska händelser</w:t>
      </w:r>
    </w:p>
    <w:p w14:paraId="4D1B7CA9" w14:textId="77777777" w:rsidR="00D57536" w:rsidRPr="00DC2BA7" w:rsidRDefault="00B60735" w:rsidP="00D57536">
      <w:pPr>
        <w:pStyle w:val="Char21"/>
        <w:spacing w:before="0"/>
        <w:jc w:val="left"/>
        <w:rPr>
          <w:sz w:val="22"/>
          <w:szCs w:val="22"/>
          <w:lang w:val="sv-SE"/>
        </w:rPr>
      </w:pPr>
      <w:r w:rsidRPr="00DC2BA7">
        <w:rPr>
          <w:sz w:val="22"/>
          <w:szCs w:val="22"/>
          <w:lang w:val="sv-SE"/>
        </w:rPr>
        <w:t>I kontrollerade kliniska studier och vid en interimanalys av en observationsstudie sågs en numerisk obalans av antalet ATE. Definitionen på det sammansatta effektmåttet av ATE innefattade stroke, transitorisk ischemisk attack, hjärtinfarkt, instabil angina och kardiovaskulär död (inklusive dödsfall av okänd anledning). I den slutliga analysen av observationsstudien var andelen ATE per 1 000 patientår 7,52 (115/15 286 patientår) för Xolair-behandlade patienter och 5,12 (51/9 963 patientår) för patienter i kontrollgruppen. I en multivariantanalys som tog hänsyn till kardiovaskulära riskfaktorer vid baseline, var hazardkvoten 1,32 (95 % konfidensintervall 0,91</w:t>
      </w:r>
      <w:r w:rsidRPr="00DC2BA7">
        <w:rPr>
          <w:sz w:val="22"/>
          <w:szCs w:val="22"/>
          <w:lang w:val="sv-SE"/>
        </w:rPr>
        <w:noBreakHyphen/>
        <w:t>1,91). I en separat poolad analys av kliniska prövningar, vilken inkluderar alla randomiserade dubbelblinda, placebo-kontrollerade kliniska studier som varat i 8 veckor eller mer, var andelen ATE per 1 000 patientår 2,69 (5/1 856 patientår) för Xolair-behandlade patienter och 2,38 (4/1 680 patientår) för placebobehandlade patienter (frekvenskvot 1,13; 95 % konfidensintervall 0,24</w:t>
      </w:r>
      <w:r w:rsidRPr="00DC2BA7">
        <w:rPr>
          <w:sz w:val="22"/>
          <w:szCs w:val="22"/>
          <w:lang w:val="sv-SE"/>
        </w:rPr>
        <w:noBreakHyphen/>
        <w:t>5,71).</w:t>
      </w:r>
    </w:p>
    <w:p w14:paraId="328A36FD" w14:textId="77777777" w:rsidR="00D57536" w:rsidRPr="00DC2BA7" w:rsidRDefault="00D57536" w:rsidP="00D57536">
      <w:pPr>
        <w:pStyle w:val="Char2"/>
        <w:spacing w:before="0"/>
        <w:jc w:val="left"/>
        <w:rPr>
          <w:sz w:val="22"/>
          <w:szCs w:val="22"/>
          <w:lang w:val="sv-SE"/>
        </w:rPr>
      </w:pPr>
    </w:p>
    <w:p w14:paraId="7B6C4858" w14:textId="77777777" w:rsidR="00D57536" w:rsidRPr="00DC2BA7" w:rsidRDefault="00B60735" w:rsidP="00D57536">
      <w:pPr>
        <w:pStyle w:val="Text"/>
        <w:keepNext/>
        <w:spacing w:before="0"/>
        <w:jc w:val="left"/>
        <w:rPr>
          <w:i/>
          <w:color w:val="000000"/>
          <w:sz w:val="22"/>
          <w:u w:val="single"/>
          <w:lang w:val="sv-SE"/>
        </w:rPr>
      </w:pPr>
      <w:r w:rsidRPr="00DC2BA7">
        <w:rPr>
          <w:i/>
          <w:color w:val="000000"/>
          <w:sz w:val="22"/>
          <w:u w:val="single"/>
          <w:lang w:val="sv-SE"/>
        </w:rPr>
        <w:t>Trombocyter</w:t>
      </w:r>
    </w:p>
    <w:p w14:paraId="04206044" w14:textId="08BC610E" w:rsidR="00D57536" w:rsidRPr="00DC2BA7" w:rsidRDefault="00B60735" w:rsidP="00D57536">
      <w:pPr>
        <w:pStyle w:val="Char2"/>
        <w:widowControl w:val="0"/>
        <w:spacing w:before="0"/>
        <w:jc w:val="left"/>
        <w:rPr>
          <w:sz w:val="22"/>
          <w:szCs w:val="22"/>
          <w:lang w:val="sv-SE"/>
        </w:rPr>
      </w:pPr>
      <w:r w:rsidRPr="00DC2BA7">
        <w:rPr>
          <w:sz w:val="22"/>
          <w:szCs w:val="22"/>
          <w:lang w:val="sv-SE"/>
        </w:rPr>
        <w:t xml:space="preserve">I kliniska studier var det få patienter som hade trombocytvärden under den nedre gränsen av normalvärdet. </w:t>
      </w:r>
      <w:r w:rsidR="00E374A8">
        <w:rPr>
          <w:sz w:val="22"/>
          <w:szCs w:val="22"/>
          <w:lang w:val="sv-SE"/>
        </w:rPr>
        <w:t>E</w:t>
      </w:r>
      <w:r w:rsidRPr="00DC2BA7">
        <w:rPr>
          <w:sz w:val="22"/>
          <w:szCs w:val="22"/>
          <w:lang w:val="sv-SE"/>
        </w:rPr>
        <w:t>nstaka fall av idiopatisk trombocytopeni, inklusive allvarliga fall, har rapporterats efter godkännande för försäljning.</w:t>
      </w:r>
    </w:p>
    <w:p w14:paraId="6919D3C3" w14:textId="77777777" w:rsidR="00D57536" w:rsidRPr="00DC2BA7" w:rsidRDefault="00D57536" w:rsidP="00D57536">
      <w:pPr>
        <w:pStyle w:val="Text"/>
        <w:spacing w:before="0"/>
        <w:jc w:val="left"/>
        <w:rPr>
          <w:color w:val="000000"/>
          <w:sz w:val="22"/>
          <w:lang w:val="sv-SE"/>
        </w:rPr>
      </w:pPr>
    </w:p>
    <w:p w14:paraId="1EDDCF7C" w14:textId="77777777" w:rsidR="00D57536" w:rsidRPr="00DC2BA7" w:rsidRDefault="00B60735" w:rsidP="00D57536">
      <w:pPr>
        <w:pStyle w:val="Text"/>
        <w:keepNext/>
        <w:spacing w:before="0"/>
        <w:jc w:val="left"/>
        <w:rPr>
          <w:i/>
          <w:color w:val="000000"/>
          <w:sz w:val="22"/>
          <w:u w:val="single"/>
          <w:lang w:val="sv-SE"/>
        </w:rPr>
      </w:pPr>
      <w:r w:rsidRPr="00DC2BA7">
        <w:rPr>
          <w:i/>
          <w:color w:val="000000"/>
          <w:sz w:val="22"/>
          <w:u w:val="single"/>
          <w:lang w:val="sv-SE"/>
        </w:rPr>
        <w:lastRenderedPageBreak/>
        <w:t>Parasitinfektioner</w:t>
      </w:r>
    </w:p>
    <w:p w14:paraId="3E6D9440" w14:textId="77777777" w:rsidR="00D57536" w:rsidRPr="00DC2BA7" w:rsidRDefault="00B60735" w:rsidP="00D57536">
      <w:pPr>
        <w:pStyle w:val="Char2"/>
        <w:widowControl w:val="0"/>
        <w:spacing w:before="0"/>
        <w:jc w:val="left"/>
        <w:rPr>
          <w:sz w:val="22"/>
          <w:szCs w:val="22"/>
          <w:lang w:val="sv-SE"/>
        </w:rPr>
      </w:pPr>
      <w:r w:rsidRPr="00DC2BA7">
        <w:rPr>
          <w:sz w:val="22"/>
          <w:szCs w:val="22"/>
          <w:lang w:val="sv-SE"/>
        </w:rPr>
        <w:t>Hos allergiska patienter med kronisk hög risk för helmintinfektion visades i en placebokontrollerad studie en lätt numerär ökning av antalet infektioner med omalizumab, som inte var statistiskt signifikant. Förloppet, svårighetsgraden och reaktionen på infektionsbehandlingen var oförändrade (se avsnitt 4.4).</w:t>
      </w:r>
    </w:p>
    <w:p w14:paraId="0CDD2AAD" w14:textId="77777777" w:rsidR="00D57536" w:rsidRPr="00DC2BA7" w:rsidRDefault="00D57536" w:rsidP="00D57536">
      <w:pPr>
        <w:pStyle w:val="Char2"/>
        <w:widowControl w:val="0"/>
        <w:spacing w:before="0"/>
        <w:jc w:val="left"/>
        <w:rPr>
          <w:sz w:val="22"/>
          <w:szCs w:val="22"/>
          <w:lang w:val="sv-SE"/>
        </w:rPr>
      </w:pPr>
    </w:p>
    <w:p w14:paraId="1BBAF702" w14:textId="77777777" w:rsidR="00D57536" w:rsidRPr="00DC2BA7" w:rsidRDefault="00B60735" w:rsidP="00D57536">
      <w:pPr>
        <w:pStyle w:val="Char2"/>
        <w:keepNext/>
        <w:spacing w:before="0"/>
        <w:jc w:val="left"/>
        <w:rPr>
          <w:i/>
          <w:sz w:val="22"/>
          <w:szCs w:val="22"/>
          <w:u w:val="single"/>
          <w:lang w:val="sv-SE"/>
        </w:rPr>
      </w:pPr>
      <w:r w:rsidRPr="00DC2BA7">
        <w:rPr>
          <w:i/>
          <w:sz w:val="22"/>
          <w:szCs w:val="22"/>
          <w:u w:val="single"/>
          <w:lang w:val="sv-SE"/>
        </w:rPr>
        <w:t>Systemisk lupus erythematosus</w:t>
      </w:r>
    </w:p>
    <w:p w14:paraId="6EA2B821" w14:textId="77777777" w:rsidR="00D57536" w:rsidRPr="00DC2BA7" w:rsidRDefault="00B60735" w:rsidP="00D57536">
      <w:pPr>
        <w:pStyle w:val="Char2"/>
        <w:widowControl w:val="0"/>
        <w:spacing w:before="0"/>
        <w:jc w:val="left"/>
        <w:rPr>
          <w:sz w:val="22"/>
          <w:szCs w:val="22"/>
          <w:lang w:val="sv-SE"/>
        </w:rPr>
      </w:pPr>
      <w:r w:rsidRPr="00DC2BA7">
        <w:rPr>
          <w:sz w:val="22"/>
          <w:szCs w:val="22"/>
          <w:lang w:val="sv-SE"/>
        </w:rPr>
        <w:t>Fall av systemisk lupus erythematosus (SLE) har rapporterats i kliniska prövningar och efter försäljningsgodkännande hos patienter med måttlig till svår astma och kronisk spontan urtikaria. Patogenesen av SLE är inte känd.</w:t>
      </w:r>
    </w:p>
    <w:p w14:paraId="737EB0DD" w14:textId="77777777" w:rsidR="00D57536" w:rsidRPr="00535973" w:rsidRDefault="00D57536" w:rsidP="00535973">
      <w:pPr>
        <w:pStyle w:val="Char2"/>
        <w:spacing w:before="0"/>
        <w:jc w:val="left"/>
        <w:rPr>
          <w:sz w:val="22"/>
          <w:szCs w:val="22"/>
          <w:lang w:val="sv-SE"/>
        </w:rPr>
      </w:pPr>
    </w:p>
    <w:p w14:paraId="5E53F742" w14:textId="77777777" w:rsidR="00D57536" w:rsidRPr="00535973" w:rsidRDefault="00B60735" w:rsidP="00535973">
      <w:pPr>
        <w:suppressLineNumbers/>
        <w:autoSpaceDE w:val="0"/>
        <w:autoSpaceDN w:val="0"/>
        <w:adjustRightInd w:val="0"/>
        <w:spacing w:line="240" w:lineRule="auto"/>
        <w:rPr>
          <w:noProof/>
          <w:u w:val="single"/>
          <w:lang w:val="sv-SE"/>
        </w:rPr>
      </w:pPr>
      <w:r w:rsidRPr="00535973">
        <w:rPr>
          <w:noProof/>
          <w:u w:val="single"/>
          <w:lang w:val="sv-SE"/>
        </w:rPr>
        <w:t>Rapportering av misstänkta biverkningar</w:t>
      </w:r>
    </w:p>
    <w:p w14:paraId="56418B3F" w14:textId="77777777" w:rsidR="00D57536" w:rsidRPr="00535973" w:rsidRDefault="00D57536" w:rsidP="00535973">
      <w:pPr>
        <w:suppressLineNumbers/>
        <w:autoSpaceDE w:val="0"/>
        <w:autoSpaceDN w:val="0"/>
        <w:adjustRightInd w:val="0"/>
        <w:spacing w:line="240" w:lineRule="auto"/>
        <w:rPr>
          <w:u w:val="single"/>
          <w:lang w:val="sv-SE"/>
        </w:rPr>
      </w:pPr>
    </w:p>
    <w:p w14:paraId="2B87DBC9" w14:textId="77777777" w:rsidR="00D57536" w:rsidRPr="00535973" w:rsidRDefault="00B60735" w:rsidP="00535973">
      <w:pPr>
        <w:pStyle w:val="Char2"/>
        <w:spacing w:before="0"/>
        <w:jc w:val="left"/>
        <w:rPr>
          <w:noProof/>
          <w:sz w:val="22"/>
          <w:szCs w:val="22"/>
          <w:lang w:val="sv-SE"/>
        </w:rPr>
      </w:pPr>
      <w:r w:rsidRPr="00535973">
        <w:rPr>
          <w:noProof/>
          <w:sz w:val="22"/>
          <w:szCs w:val="22"/>
          <w:lang w:val="sv-SE"/>
        </w:rPr>
        <w:t>Det är viktigt att rapportera misstänkta biverkningar efter att läkemedlet godkänts.</w:t>
      </w:r>
      <w:r w:rsidRPr="00535973">
        <w:rPr>
          <w:sz w:val="22"/>
          <w:szCs w:val="22"/>
          <w:lang w:val="sv-SE"/>
        </w:rPr>
        <w:t xml:space="preserve"> </w:t>
      </w:r>
      <w:r w:rsidRPr="00535973">
        <w:rPr>
          <w:noProof/>
          <w:sz w:val="22"/>
          <w:szCs w:val="22"/>
          <w:lang w:val="sv-SE"/>
        </w:rPr>
        <w:t>Det gör det möjligt att kontinuerligt övervaka läkemedlets nytta-riskförhållande.</w:t>
      </w:r>
      <w:r w:rsidRPr="00535973">
        <w:rPr>
          <w:sz w:val="22"/>
          <w:szCs w:val="22"/>
          <w:lang w:val="sv-SE"/>
        </w:rPr>
        <w:t xml:space="preserve"> </w:t>
      </w:r>
      <w:r w:rsidRPr="00535973">
        <w:rPr>
          <w:noProof/>
          <w:sz w:val="22"/>
          <w:szCs w:val="22"/>
          <w:lang w:val="sv-SE"/>
        </w:rPr>
        <w:t xml:space="preserve">Hälso- och sjukvårdspersonal uppmanas att rapportera varje misstänkt biverkning via </w:t>
      </w:r>
      <w:r w:rsidRPr="00535973">
        <w:rPr>
          <w:noProof/>
          <w:sz w:val="22"/>
          <w:szCs w:val="22"/>
          <w:shd w:val="pct15" w:color="auto" w:fill="auto"/>
          <w:lang w:val="sv-SE"/>
        </w:rPr>
        <w:t xml:space="preserve">det nationella rapporteringssystemet listat i </w:t>
      </w:r>
      <w:hyperlink r:id="rId19" w:history="1">
        <w:r w:rsidRPr="00535973">
          <w:rPr>
            <w:rStyle w:val="Hyperlink"/>
            <w:color w:val="auto"/>
            <w:sz w:val="22"/>
            <w:szCs w:val="22"/>
            <w:shd w:val="pct15" w:color="auto" w:fill="auto"/>
            <w:lang w:val="sv-SE"/>
          </w:rPr>
          <w:t>bilaga V</w:t>
        </w:r>
      </w:hyperlink>
      <w:r w:rsidRPr="00535973">
        <w:rPr>
          <w:noProof/>
          <w:sz w:val="22"/>
          <w:szCs w:val="22"/>
          <w:lang w:val="sv-SE"/>
        </w:rPr>
        <w:t>.</w:t>
      </w:r>
    </w:p>
    <w:p w14:paraId="16077714" w14:textId="77777777" w:rsidR="00D57536" w:rsidRPr="00535973" w:rsidRDefault="00D57536" w:rsidP="00535973">
      <w:pPr>
        <w:pStyle w:val="Char2"/>
        <w:spacing w:before="0"/>
        <w:jc w:val="left"/>
        <w:rPr>
          <w:sz w:val="22"/>
          <w:szCs w:val="22"/>
          <w:lang w:val="sv-SE"/>
        </w:rPr>
      </w:pPr>
    </w:p>
    <w:p w14:paraId="376FF190" w14:textId="77777777" w:rsidR="00D57536" w:rsidRPr="00535973" w:rsidRDefault="00B60735" w:rsidP="00535973">
      <w:pPr>
        <w:keepNext/>
        <w:widowControl w:val="0"/>
        <w:tabs>
          <w:tab w:val="clear" w:pos="567"/>
        </w:tabs>
        <w:spacing w:line="240" w:lineRule="auto"/>
        <w:ind w:left="567" w:hanging="567"/>
        <w:rPr>
          <w:lang w:val="sv-SE"/>
        </w:rPr>
      </w:pPr>
      <w:r w:rsidRPr="00535973">
        <w:rPr>
          <w:b/>
          <w:bCs/>
          <w:lang w:val="sv-SE"/>
        </w:rPr>
        <w:t>4.9</w:t>
      </w:r>
      <w:r w:rsidRPr="00535973">
        <w:rPr>
          <w:b/>
          <w:bCs/>
          <w:lang w:val="sv-SE"/>
        </w:rPr>
        <w:tab/>
        <w:t>Överdosering</w:t>
      </w:r>
    </w:p>
    <w:p w14:paraId="5C92FD19" w14:textId="77777777" w:rsidR="00D57536" w:rsidRPr="00535973" w:rsidRDefault="00D57536" w:rsidP="00535973">
      <w:pPr>
        <w:pStyle w:val="Char2"/>
        <w:keepNext/>
        <w:spacing w:before="0"/>
        <w:jc w:val="left"/>
        <w:rPr>
          <w:sz w:val="22"/>
          <w:szCs w:val="22"/>
          <w:lang w:val="sv-SE"/>
        </w:rPr>
      </w:pPr>
    </w:p>
    <w:p w14:paraId="0E04957B" w14:textId="77777777" w:rsidR="00D57536" w:rsidRPr="00535973" w:rsidRDefault="00B60735" w:rsidP="00535973">
      <w:pPr>
        <w:pStyle w:val="Char2"/>
        <w:widowControl w:val="0"/>
        <w:spacing w:before="0"/>
        <w:jc w:val="left"/>
        <w:rPr>
          <w:sz w:val="22"/>
          <w:szCs w:val="22"/>
          <w:lang w:val="sv-SE"/>
        </w:rPr>
      </w:pPr>
      <w:r w:rsidRPr="00535973">
        <w:rPr>
          <w:sz w:val="22"/>
          <w:szCs w:val="22"/>
          <w:lang w:val="sv-SE"/>
        </w:rPr>
        <w:t>Högsta tolererbara dos av Xolair har inte fastställts. Enstaka intravenösa doser på upp till 4 000 mg har givits till patienter utan tecken på dosbegränsande toxicitet. Den högsta kumulativa dosen som givits till patient var 44 000 mg under en 20-veckorsperiod, och den dosen ledde inte till några akuta biverkningar.</w:t>
      </w:r>
    </w:p>
    <w:p w14:paraId="60E74AA7" w14:textId="77777777" w:rsidR="00D57536" w:rsidRPr="00535973" w:rsidRDefault="00D57536" w:rsidP="00535973">
      <w:pPr>
        <w:pStyle w:val="Char2"/>
        <w:widowControl w:val="0"/>
        <w:spacing w:before="0"/>
        <w:jc w:val="left"/>
        <w:rPr>
          <w:sz w:val="22"/>
          <w:szCs w:val="22"/>
          <w:lang w:val="sv-SE"/>
        </w:rPr>
      </w:pPr>
    </w:p>
    <w:p w14:paraId="2427C0A3" w14:textId="77777777" w:rsidR="00D57536" w:rsidRPr="00535973" w:rsidRDefault="00B60735" w:rsidP="00535973">
      <w:pPr>
        <w:pStyle w:val="Char2"/>
        <w:widowControl w:val="0"/>
        <w:spacing w:before="0"/>
        <w:jc w:val="left"/>
        <w:rPr>
          <w:sz w:val="22"/>
          <w:szCs w:val="22"/>
          <w:lang w:val="sv-SE"/>
        </w:rPr>
      </w:pPr>
      <w:r w:rsidRPr="00535973">
        <w:rPr>
          <w:sz w:val="22"/>
          <w:szCs w:val="22"/>
          <w:lang w:val="sv-SE"/>
        </w:rPr>
        <w:t>Vid misstänkt överdos ska patienten övervakas avseende avvikande tecken och symtom och relevant medicinsk behandling sättas in.</w:t>
      </w:r>
    </w:p>
    <w:p w14:paraId="2415EA22" w14:textId="77777777" w:rsidR="00D57536" w:rsidRPr="00535973" w:rsidRDefault="00D57536" w:rsidP="00535973">
      <w:pPr>
        <w:pStyle w:val="Char2"/>
        <w:spacing w:before="0"/>
        <w:jc w:val="left"/>
        <w:rPr>
          <w:sz w:val="22"/>
          <w:szCs w:val="22"/>
          <w:lang w:val="sv-SE"/>
        </w:rPr>
      </w:pPr>
    </w:p>
    <w:p w14:paraId="77C3E7AD" w14:textId="77777777" w:rsidR="00D57536" w:rsidRPr="00535973" w:rsidRDefault="00D57536" w:rsidP="00535973">
      <w:pPr>
        <w:pStyle w:val="Char2"/>
        <w:spacing w:before="0"/>
        <w:jc w:val="left"/>
        <w:rPr>
          <w:sz w:val="22"/>
          <w:szCs w:val="22"/>
          <w:lang w:val="sv-SE"/>
        </w:rPr>
      </w:pPr>
    </w:p>
    <w:p w14:paraId="319BC312" w14:textId="77777777" w:rsidR="00D57536" w:rsidRPr="00535973" w:rsidRDefault="00B60735" w:rsidP="00535973">
      <w:pPr>
        <w:keepNext/>
        <w:widowControl w:val="0"/>
        <w:tabs>
          <w:tab w:val="clear" w:pos="567"/>
        </w:tabs>
        <w:spacing w:line="240" w:lineRule="auto"/>
        <w:ind w:left="567" w:hanging="567"/>
        <w:rPr>
          <w:lang w:val="sv-SE"/>
        </w:rPr>
      </w:pPr>
      <w:r w:rsidRPr="00535973">
        <w:rPr>
          <w:b/>
          <w:bCs/>
          <w:lang w:val="sv-SE"/>
        </w:rPr>
        <w:t>5.</w:t>
      </w:r>
      <w:r w:rsidRPr="00535973">
        <w:rPr>
          <w:b/>
          <w:bCs/>
          <w:lang w:val="sv-SE"/>
        </w:rPr>
        <w:tab/>
        <w:t>FARMAKOLOGISKA EGENSKAPER</w:t>
      </w:r>
    </w:p>
    <w:p w14:paraId="3F9760AE" w14:textId="77777777" w:rsidR="00D57536" w:rsidRPr="00535973" w:rsidRDefault="00D57536" w:rsidP="00535973">
      <w:pPr>
        <w:pStyle w:val="Char2"/>
        <w:keepNext/>
        <w:spacing w:before="0"/>
        <w:jc w:val="left"/>
        <w:rPr>
          <w:sz w:val="22"/>
          <w:szCs w:val="22"/>
          <w:lang w:val="sv-SE"/>
        </w:rPr>
      </w:pPr>
    </w:p>
    <w:p w14:paraId="2D64D691" w14:textId="77777777" w:rsidR="00D57536" w:rsidRPr="00535973" w:rsidRDefault="00B60735" w:rsidP="00535973">
      <w:pPr>
        <w:keepNext/>
        <w:widowControl w:val="0"/>
        <w:tabs>
          <w:tab w:val="clear" w:pos="567"/>
        </w:tabs>
        <w:spacing w:line="240" w:lineRule="auto"/>
        <w:ind w:left="567" w:hanging="567"/>
        <w:rPr>
          <w:lang w:val="sv-SE"/>
        </w:rPr>
      </w:pPr>
      <w:r w:rsidRPr="00535973">
        <w:rPr>
          <w:b/>
          <w:bCs/>
          <w:lang w:val="sv-SE"/>
        </w:rPr>
        <w:t>5.1</w:t>
      </w:r>
      <w:r w:rsidRPr="00535973">
        <w:rPr>
          <w:b/>
          <w:bCs/>
          <w:lang w:val="sv-SE"/>
        </w:rPr>
        <w:tab/>
        <w:t>Farmakodynamiska egenskaper</w:t>
      </w:r>
    </w:p>
    <w:p w14:paraId="10884CF9" w14:textId="77777777" w:rsidR="00D57536" w:rsidRPr="00535973" w:rsidRDefault="00D57536" w:rsidP="00535973">
      <w:pPr>
        <w:pStyle w:val="Char2"/>
        <w:keepNext/>
        <w:spacing w:before="0"/>
        <w:jc w:val="left"/>
        <w:rPr>
          <w:sz w:val="22"/>
          <w:szCs w:val="22"/>
          <w:lang w:val="sv-SE"/>
        </w:rPr>
      </w:pPr>
    </w:p>
    <w:p w14:paraId="4F47D1AE" w14:textId="04D14CA6" w:rsidR="00D57536" w:rsidRPr="00535973" w:rsidRDefault="00B60735" w:rsidP="005C428D">
      <w:pPr>
        <w:pStyle w:val="Char2"/>
        <w:widowControl w:val="0"/>
        <w:spacing w:before="0"/>
        <w:jc w:val="left"/>
        <w:rPr>
          <w:sz w:val="22"/>
          <w:szCs w:val="22"/>
          <w:lang w:val="sv-SE"/>
        </w:rPr>
      </w:pPr>
      <w:r w:rsidRPr="00535973">
        <w:rPr>
          <w:sz w:val="22"/>
          <w:szCs w:val="22"/>
          <w:lang w:val="sv-SE"/>
        </w:rPr>
        <w:t>Farmakoterapeutisk grupp: Medel vid obstruktiva lungsjukdomar, övriga systemiska medel för obstruktiva lungsjukdomar, ATC-kod:</w:t>
      </w:r>
      <w:r w:rsidRPr="00535973">
        <w:rPr>
          <w:noProof/>
          <w:sz w:val="22"/>
          <w:szCs w:val="22"/>
          <w:lang w:val="sv-SE"/>
        </w:rPr>
        <w:t xml:space="preserve"> </w:t>
      </w:r>
      <w:r w:rsidRPr="00535973">
        <w:rPr>
          <w:sz w:val="22"/>
          <w:szCs w:val="22"/>
          <w:lang w:val="sv-SE"/>
        </w:rPr>
        <w:t>R03DX05</w:t>
      </w:r>
    </w:p>
    <w:p w14:paraId="00D48729" w14:textId="77777777" w:rsidR="00D57536" w:rsidRPr="00535973" w:rsidRDefault="00D57536" w:rsidP="00535973">
      <w:pPr>
        <w:pStyle w:val="Char2"/>
        <w:widowControl w:val="0"/>
        <w:spacing w:before="0"/>
        <w:jc w:val="left"/>
        <w:rPr>
          <w:sz w:val="22"/>
          <w:szCs w:val="22"/>
          <w:lang w:val="sv-SE"/>
        </w:rPr>
      </w:pPr>
    </w:p>
    <w:p w14:paraId="7451F221" w14:textId="77777777" w:rsidR="00D57536" w:rsidRPr="00535973" w:rsidRDefault="00B60735" w:rsidP="00535973">
      <w:pPr>
        <w:pStyle w:val="Char2"/>
        <w:keepNext/>
        <w:widowControl w:val="0"/>
        <w:spacing w:before="0"/>
        <w:jc w:val="left"/>
        <w:rPr>
          <w:i/>
          <w:sz w:val="22"/>
          <w:szCs w:val="22"/>
          <w:u w:val="single"/>
          <w:lang w:val="sv-SE"/>
        </w:rPr>
      </w:pPr>
      <w:r w:rsidRPr="00535973">
        <w:rPr>
          <w:sz w:val="22"/>
          <w:szCs w:val="22"/>
          <w:u w:val="single"/>
          <w:lang w:val="sv-SE"/>
        </w:rPr>
        <w:t>Allergisk astma</w:t>
      </w:r>
      <w:r w:rsidRPr="00535973">
        <w:rPr>
          <w:i/>
          <w:sz w:val="22"/>
          <w:szCs w:val="22"/>
          <w:u w:val="single"/>
          <w:lang w:val="sv-SE"/>
        </w:rPr>
        <w:t xml:space="preserve"> </w:t>
      </w:r>
      <w:r w:rsidRPr="00535973">
        <w:rPr>
          <w:sz w:val="22"/>
          <w:szCs w:val="22"/>
          <w:u w:val="single"/>
          <w:lang w:val="sv-SE"/>
        </w:rPr>
        <w:t>och kronisk rinosinuit med näspolyper</w:t>
      </w:r>
    </w:p>
    <w:p w14:paraId="06C2CBB6" w14:textId="77777777" w:rsidR="00D57536" w:rsidRPr="00535973" w:rsidRDefault="00D57536" w:rsidP="00535973">
      <w:pPr>
        <w:keepNext/>
        <w:widowControl w:val="0"/>
        <w:tabs>
          <w:tab w:val="clear" w:pos="567"/>
        </w:tabs>
        <w:spacing w:line="240" w:lineRule="auto"/>
        <w:rPr>
          <w:lang w:val="sv-SE"/>
        </w:rPr>
      </w:pPr>
    </w:p>
    <w:p w14:paraId="7A0DBD89" w14:textId="77777777" w:rsidR="00D57536" w:rsidRPr="00535973" w:rsidRDefault="00B60735" w:rsidP="00535973">
      <w:pPr>
        <w:keepNext/>
        <w:widowControl w:val="0"/>
        <w:spacing w:line="240" w:lineRule="auto"/>
        <w:rPr>
          <w:i/>
          <w:u w:val="single"/>
          <w:lang w:val="sv-SE"/>
        </w:rPr>
      </w:pPr>
      <w:r w:rsidRPr="00535973">
        <w:rPr>
          <w:i/>
          <w:u w:val="single"/>
          <w:lang w:val="sv-SE"/>
        </w:rPr>
        <w:t>Verkningsmekanism</w:t>
      </w:r>
    </w:p>
    <w:p w14:paraId="7C2D285A" w14:textId="6C76298F" w:rsidR="00E374A8" w:rsidRDefault="005C428D" w:rsidP="00535973">
      <w:pPr>
        <w:pStyle w:val="Char2"/>
        <w:widowControl w:val="0"/>
        <w:spacing w:before="0"/>
        <w:jc w:val="left"/>
        <w:rPr>
          <w:sz w:val="22"/>
          <w:szCs w:val="22"/>
          <w:lang w:val="sv-SE"/>
        </w:rPr>
      </w:pPr>
      <w:r w:rsidRPr="00535973">
        <w:rPr>
          <w:sz w:val="22"/>
          <w:szCs w:val="22"/>
          <w:lang w:val="sv-SE"/>
        </w:rPr>
        <w:t>Omalizumab är en rekombinant DNA-deriverad humaniserad monoklonal antikropp, som selektivt binds till humant immunoglobulin E (IgE)</w:t>
      </w:r>
      <w:r w:rsidR="00B60735" w:rsidRPr="00535973">
        <w:rPr>
          <w:sz w:val="22"/>
          <w:szCs w:val="22"/>
          <w:lang w:val="sv-SE"/>
        </w:rPr>
        <w:t xml:space="preserve"> och förhindrar att IgE binds till Fc</w:t>
      </w:r>
      <w:r w:rsidR="00B60735" w:rsidRPr="00535973">
        <w:rPr>
          <w:rFonts w:ascii="Symbol" w:hAnsi="Symbol"/>
          <w:sz w:val="22"/>
          <w:szCs w:val="22"/>
          <w:lang w:val="sv-SE"/>
        </w:rPr>
        <w:sym w:font="Symbol" w:char="F065"/>
      </w:r>
      <w:r w:rsidR="00B60735" w:rsidRPr="00535973">
        <w:rPr>
          <w:sz w:val="22"/>
          <w:szCs w:val="22"/>
          <w:lang w:val="sv-SE"/>
        </w:rPr>
        <w:t xml:space="preserve">RI (högaffinitets-IgE-receptorn) på basofiler och mastceller och reducerar därigenom mängden fritt IgE som är tillgängligt för att utlösa den allergiska kaskaden. </w:t>
      </w:r>
      <w:r w:rsidRPr="00535973">
        <w:rPr>
          <w:sz w:val="22"/>
          <w:szCs w:val="22"/>
          <w:lang w:val="sv-SE"/>
        </w:rPr>
        <w:t>Antikroppen är av IgG</w:t>
      </w:r>
      <w:r w:rsidRPr="00535973">
        <w:rPr>
          <w:sz w:val="22"/>
          <w:szCs w:val="22"/>
          <w:vertAlign w:val="subscript"/>
          <w:lang w:val="sv-SE"/>
        </w:rPr>
        <w:t>1</w:t>
      </w:r>
      <w:r w:rsidRPr="00535973">
        <w:rPr>
          <w:sz w:val="22"/>
          <w:szCs w:val="22"/>
          <w:lang w:val="sv-SE"/>
        </w:rPr>
        <w:t>-kappatyp och innehåller humana, strukturella regioner med samma bindningsställekarakteristika som en murin moderantikropp som binder till IgE.</w:t>
      </w:r>
    </w:p>
    <w:p w14:paraId="6B720100" w14:textId="77777777" w:rsidR="00E374A8" w:rsidRDefault="00E374A8" w:rsidP="00535973">
      <w:pPr>
        <w:pStyle w:val="Char2"/>
        <w:widowControl w:val="0"/>
        <w:spacing w:before="0"/>
        <w:jc w:val="left"/>
        <w:rPr>
          <w:sz w:val="22"/>
          <w:szCs w:val="22"/>
          <w:lang w:val="sv-SE"/>
        </w:rPr>
      </w:pPr>
    </w:p>
    <w:p w14:paraId="0F9D4408" w14:textId="0D4A640F" w:rsidR="00D57536" w:rsidRPr="00535973" w:rsidRDefault="00B60735" w:rsidP="00535973">
      <w:pPr>
        <w:pStyle w:val="Char2"/>
        <w:widowControl w:val="0"/>
        <w:spacing w:before="0"/>
        <w:jc w:val="left"/>
        <w:rPr>
          <w:sz w:val="22"/>
          <w:szCs w:val="22"/>
          <w:lang w:val="sv-SE"/>
        </w:rPr>
      </w:pPr>
      <w:r w:rsidRPr="00535973">
        <w:rPr>
          <w:sz w:val="22"/>
          <w:szCs w:val="22"/>
          <w:lang w:val="sv-SE"/>
        </w:rPr>
        <w:t>Behandling med omalizumab ledde till en markant nedreglering av antalet Fc</w:t>
      </w:r>
      <w:r w:rsidRPr="00535973">
        <w:rPr>
          <w:rFonts w:ascii="Symbol" w:hAnsi="Symbol"/>
          <w:sz w:val="22"/>
          <w:szCs w:val="22"/>
          <w:lang w:val="sv-SE"/>
        </w:rPr>
        <w:sym w:font="Symbol" w:char="F065"/>
      </w:r>
      <w:r w:rsidRPr="00535973">
        <w:rPr>
          <w:sz w:val="22"/>
          <w:szCs w:val="22"/>
          <w:lang w:val="sv-SE"/>
        </w:rPr>
        <w:t xml:space="preserve">RI-receptorer på de basofila cellerna hos atopiska individer. </w:t>
      </w:r>
      <w:r w:rsidR="009E291C" w:rsidRPr="00535973">
        <w:rPr>
          <w:sz w:val="22"/>
          <w:szCs w:val="22"/>
          <w:lang w:val="sv-SE"/>
        </w:rPr>
        <w:t>Omalizumab</w:t>
      </w:r>
      <w:r w:rsidRPr="00535973">
        <w:rPr>
          <w:sz w:val="22"/>
          <w:szCs w:val="22"/>
          <w:lang w:val="sv-SE"/>
        </w:rPr>
        <w:t xml:space="preserve"> hämmar IgE-medierad inflammation vilket påvisas av minskning av blod- och vävnadseosinofili och minskning av inflammatoriska mediatorer, inkluderande IL-4, IL-5 och IL-13 i medfödda, förvärvade och icke-immuna celler.</w:t>
      </w:r>
    </w:p>
    <w:p w14:paraId="1F479118" w14:textId="77777777" w:rsidR="00D57536" w:rsidRPr="00535973" w:rsidRDefault="00D57536" w:rsidP="00535973">
      <w:pPr>
        <w:pStyle w:val="Char2"/>
        <w:widowControl w:val="0"/>
        <w:spacing w:before="0"/>
        <w:jc w:val="left"/>
        <w:rPr>
          <w:sz w:val="22"/>
          <w:szCs w:val="22"/>
          <w:lang w:val="sv-SE"/>
        </w:rPr>
      </w:pPr>
    </w:p>
    <w:p w14:paraId="17960350" w14:textId="77777777" w:rsidR="00D57536" w:rsidRPr="00535973" w:rsidRDefault="00B60735" w:rsidP="00535973">
      <w:pPr>
        <w:pStyle w:val="Char2"/>
        <w:keepNext/>
        <w:widowControl w:val="0"/>
        <w:spacing w:before="0"/>
        <w:jc w:val="left"/>
        <w:rPr>
          <w:i/>
          <w:sz w:val="22"/>
          <w:szCs w:val="22"/>
          <w:u w:val="single"/>
          <w:lang w:val="sv-SE"/>
        </w:rPr>
      </w:pPr>
      <w:r w:rsidRPr="00535973">
        <w:rPr>
          <w:i/>
          <w:sz w:val="22"/>
          <w:szCs w:val="22"/>
          <w:u w:val="single"/>
          <w:lang w:val="sv-SE"/>
        </w:rPr>
        <w:t>Farmakodynamisk effekt</w:t>
      </w:r>
    </w:p>
    <w:p w14:paraId="7109D360" w14:textId="77777777" w:rsidR="00D57536" w:rsidRPr="00535973" w:rsidRDefault="00B60735" w:rsidP="00535973">
      <w:pPr>
        <w:pStyle w:val="Char2"/>
        <w:keepNext/>
        <w:widowControl w:val="0"/>
        <w:spacing w:before="0"/>
        <w:jc w:val="left"/>
        <w:rPr>
          <w:sz w:val="22"/>
          <w:szCs w:val="22"/>
          <w:u w:val="single"/>
          <w:lang w:val="sv-SE"/>
        </w:rPr>
      </w:pPr>
      <w:r w:rsidRPr="00535973">
        <w:rPr>
          <w:i/>
          <w:sz w:val="22"/>
          <w:szCs w:val="22"/>
          <w:lang w:val="sv-SE"/>
        </w:rPr>
        <w:t>Allergisk astma</w:t>
      </w:r>
    </w:p>
    <w:p w14:paraId="20FEF660" w14:textId="79ED498B" w:rsidR="00D57536" w:rsidRPr="00DC2BA7" w:rsidRDefault="00B60735" w:rsidP="00D57536">
      <w:pPr>
        <w:pStyle w:val="Char2"/>
        <w:widowControl w:val="0"/>
        <w:spacing w:before="0"/>
        <w:jc w:val="left"/>
        <w:rPr>
          <w:sz w:val="22"/>
          <w:szCs w:val="22"/>
          <w:lang w:val="sv-SE"/>
        </w:rPr>
      </w:pPr>
      <w:r w:rsidRPr="00DC2BA7">
        <w:rPr>
          <w:sz w:val="22"/>
          <w:szCs w:val="22"/>
          <w:lang w:val="sv-SE"/>
        </w:rPr>
        <w:t xml:space="preserve">Histaminfrisättningen </w:t>
      </w:r>
      <w:r w:rsidRPr="00DC2BA7">
        <w:rPr>
          <w:i/>
          <w:iCs/>
          <w:sz w:val="22"/>
          <w:szCs w:val="22"/>
          <w:lang w:val="sv-SE"/>
        </w:rPr>
        <w:t xml:space="preserve">in vitro </w:t>
      </w:r>
      <w:r w:rsidRPr="00DC2BA7">
        <w:rPr>
          <w:sz w:val="22"/>
          <w:szCs w:val="22"/>
          <w:lang w:val="sv-SE"/>
        </w:rPr>
        <w:t xml:space="preserve">från basofila celler som isolerats från personer som behandlats med </w:t>
      </w:r>
      <w:r w:rsidR="009E291C">
        <w:rPr>
          <w:sz w:val="22"/>
          <w:szCs w:val="22"/>
          <w:lang w:val="sv-SE"/>
        </w:rPr>
        <w:t>omalizumab</w:t>
      </w:r>
      <w:r w:rsidRPr="00DC2BA7">
        <w:rPr>
          <w:sz w:val="22"/>
          <w:szCs w:val="22"/>
          <w:lang w:val="sv-SE"/>
        </w:rPr>
        <w:t xml:space="preserve"> minskade med cirka 90 % efter stimulering med ett allergen, jämfört med värdena före behandlingen.</w:t>
      </w:r>
    </w:p>
    <w:p w14:paraId="703E74F3" w14:textId="77777777" w:rsidR="00D57536" w:rsidRPr="00DC2BA7" w:rsidRDefault="00D57536" w:rsidP="00D57536">
      <w:pPr>
        <w:pStyle w:val="Char2"/>
        <w:widowControl w:val="0"/>
        <w:spacing w:before="0"/>
        <w:jc w:val="left"/>
        <w:rPr>
          <w:sz w:val="22"/>
          <w:szCs w:val="22"/>
          <w:lang w:val="sv-SE"/>
        </w:rPr>
      </w:pPr>
    </w:p>
    <w:p w14:paraId="27197156" w14:textId="1F2B5F3F" w:rsidR="00D57536" w:rsidRPr="00DC2BA7" w:rsidRDefault="00B60735" w:rsidP="00D57536">
      <w:pPr>
        <w:pStyle w:val="Char2"/>
        <w:widowControl w:val="0"/>
        <w:spacing w:before="0"/>
        <w:jc w:val="left"/>
        <w:rPr>
          <w:sz w:val="22"/>
          <w:szCs w:val="22"/>
          <w:lang w:val="sv-SE"/>
        </w:rPr>
      </w:pPr>
      <w:r w:rsidRPr="00DC2BA7">
        <w:rPr>
          <w:sz w:val="22"/>
          <w:szCs w:val="22"/>
          <w:lang w:val="sv-SE"/>
        </w:rPr>
        <w:t xml:space="preserve">I kliniska studier på patienter med allergisk astma reducerades nivåerna av fritt IgE i serum på ett </w:t>
      </w:r>
      <w:r w:rsidRPr="00DC2BA7">
        <w:rPr>
          <w:sz w:val="22"/>
          <w:szCs w:val="22"/>
          <w:lang w:val="sv-SE"/>
        </w:rPr>
        <w:lastRenderedPageBreak/>
        <w:t xml:space="preserve">dosberoende sätt inom en timme efter den första dosen och dessa nivåer kvarstod mellan doserna. Ett år efter utsättningen av </w:t>
      </w:r>
      <w:r w:rsidR="009E291C">
        <w:rPr>
          <w:sz w:val="22"/>
          <w:szCs w:val="22"/>
          <w:lang w:val="sv-SE"/>
        </w:rPr>
        <w:t>omalizumab</w:t>
      </w:r>
      <w:r w:rsidRPr="00DC2BA7">
        <w:rPr>
          <w:sz w:val="22"/>
          <w:szCs w:val="22"/>
          <w:lang w:val="sv-SE"/>
        </w:rPr>
        <w:t xml:space="preserve"> hade IgE-nivåerna återgått till samma nivåer som före behandlingen utan observerad rebound-effekt vad avser IgE-nivåerna efter utsättningen av läkemedlet.</w:t>
      </w:r>
    </w:p>
    <w:p w14:paraId="161DA8D1" w14:textId="77777777" w:rsidR="00D57536" w:rsidRPr="00DC2BA7" w:rsidRDefault="00D57536" w:rsidP="00D57536">
      <w:pPr>
        <w:pStyle w:val="Char2"/>
        <w:widowControl w:val="0"/>
        <w:spacing w:before="0"/>
        <w:jc w:val="left"/>
        <w:rPr>
          <w:sz w:val="22"/>
          <w:szCs w:val="22"/>
          <w:lang w:val="sv-SE"/>
        </w:rPr>
      </w:pPr>
    </w:p>
    <w:p w14:paraId="0AE212BA" w14:textId="77777777" w:rsidR="00D57536" w:rsidRPr="00DC2BA7" w:rsidRDefault="00B60735" w:rsidP="00D57536">
      <w:pPr>
        <w:pStyle w:val="Char2"/>
        <w:keepNext/>
        <w:widowControl w:val="0"/>
        <w:spacing w:before="0"/>
        <w:jc w:val="left"/>
        <w:rPr>
          <w:i/>
          <w:sz w:val="22"/>
          <w:szCs w:val="22"/>
          <w:lang w:val="sv-SE"/>
        </w:rPr>
      </w:pPr>
      <w:r w:rsidRPr="00DC2BA7">
        <w:rPr>
          <w:i/>
          <w:sz w:val="22"/>
          <w:szCs w:val="22"/>
          <w:lang w:val="sv-SE"/>
        </w:rPr>
        <w:t>Kronisk rinosinuit med näspolyper</w:t>
      </w:r>
    </w:p>
    <w:p w14:paraId="1DF510E9" w14:textId="5DF1B034" w:rsidR="00D57536" w:rsidRPr="00DC2BA7" w:rsidRDefault="00B60735" w:rsidP="00D57536">
      <w:pPr>
        <w:pStyle w:val="Char2"/>
        <w:widowControl w:val="0"/>
        <w:spacing w:before="0"/>
        <w:jc w:val="left"/>
        <w:rPr>
          <w:color w:val="222222"/>
          <w:sz w:val="22"/>
          <w:szCs w:val="22"/>
          <w:lang w:val="sv-SE"/>
        </w:rPr>
      </w:pPr>
      <w:r w:rsidRPr="00DC2BA7">
        <w:rPr>
          <w:color w:val="222222"/>
          <w:sz w:val="22"/>
          <w:szCs w:val="22"/>
          <w:lang w:val="sv-SE"/>
        </w:rPr>
        <w:t xml:space="preserve">I kliniska studier på patienter med </w:t>
      </w:r>
      <w:r w:rsidRPr="00DC2BA7">
        <w:rPr>
          <w:sz w:val="22"/>
          <w:szCs w:val="22"/>
          <w:lang w:val="sv-SE"/>
        </w:rPr>
        <w:t>kronisk rinosinuit med näspolyper</w:t>
      </w:r>
      <w:r w:rsidRPr="00DC2BA7">
        <w:rPr>
          <w:color w:val="222222"/>
          <w:sz w:val="22"/>
          <w:szCs w:val="22"/>
          <w:lang w:val="sv-SE"/>
        </w:rPr>
        <w:t xml:space="preserve"> ledde </w:t>
      </w:r>
      <w:r w:rsidR="009E291C">
        <w:rPr>
          <w:sz w:val="22"/>
          <w:szCs w:val="22"/>
          <w:lang w:val="sv-SE"/>
        </w:rPr>
        <w:t>omalizumab</w:t>
      </w:r>
      <w:r w:rsidRPr="00DC2BA7">
        <w:rPr>
          <w:color w:val="222222"/>
          <w:sz w:val="22"/>
          <w:szCs w:val="22"/>
          <w:lang w:val="sv-SE"/>
        </w:rPr>
        <w:t>-behandling till en minskning av serumfritt IgE (cirka 95%) och en ökning av totala IgE-nivåer i serum, i samma utsträckning som observerats hos patienter med allergisk astma. De totala IgE-nivåerna i serum ökade på grund av bildandet av omalizumab-IgE-komplex som har en långsammare eliminationsgrad jämfört med fritt IgE.</w:t>
      </w:r>
    </w:p>
    <w:p w14:paraId="5D967BFB" w14:textId="77777777" w:rsidR="00D57536" w:rsidRPr="00DC2BA7" w:rsidRDefault="00D57536" w:rsidP="00D57536">
      <w:pPr>
        <w:pStyle w:val="Char2"/>
        <w:widowControl w:val="0"/>
        <w:spacing w:before="0"/>
        <w:jc w:val="left"/>
        <w:rPr>
          <w:color w:val="222222"/>
          <w:sz w:val="22"/>
          <w:szCs w:val="22"/>
          <w:lang w:val="sv-SE"/>
        </w:rPr>
      </w:pPr>
    </w:p>
    <w:p w14:paraId="711F3501" w14:textId="77777777" w:rsidR="00D57536" w:rsidRPr="00DC2BA7" w:rsidRDefault="00B60735" w:rsidP="00D57536">
      <w:pPr>
        <w:keepNext/>
        <w:widowControl w:val="0"/>
        <w:tabs>
          <w:tab w:val="clear" w:pos="567"/>
        </w:tabs>
        <w:spacing w:line="240" w:lineRule="auto"/>
        <w:ind w:left="567" w:hanging="567"/>
        <w:rPr>
          <w:u w:val="single"/>
          <w:lang w:val="sv-SE"/>
        </w:rPr>
      </w:pPr>
      <w:r w:rsidRPr="00DC2BA7">
        <w:rPr>
          <w:u w:val="single"/>
          <w:lang w:val="sv-SE"/>
        </w:rPr>
        <w:t>Kronisk spontan urtikaria</w:t>
      </w:r>
    </w:p>
    <w:p w14:paraId="55416BFC" w14:textId="77777777" w:rsidR="00D57536" w:rsidRPr="00DC2BA7" w:rsidRDefault="00D57536" w:rsidP="00D57536">
      <w:pPr>
        <w:keepNext/>
        <w:widowControl w:val="0"/>
        <w:tabs>
          <w:tab w:val="clear" w:pos="567"/>
        </w:tabs>
        <w:spacing w:line="240" w:lineRule="auto"/>
        <w:ind w:left="567" w:hanging="567"/>
        <w:rPr>
          <w:lang w:val="sv-SE"/>
        </w:rPr>
      </w:pPr>
    </w:p>
    <w:p w14:paraId="49D88FDE" w14:textId="77777777" w:rsidR="00D57536" w:rsidRPr="00DC2BA7" w:rsidRDefault="00B60735" w:rsidP="00D57536">
      <w:pPr>
        <w:keepNext/>
        <w:widowControl w:val="0"/>
        <w:tabs>
          <w:tab w:val="clear" w:pos="567"/>
        </w:tabs>
        <w:spacing w:line="240" w:lineRule="auto"/>
        <w:ind w:left="567" w:hanging="567"/>
        <w:rPr>
          <w:i/>
          <w:u w:val="single"/>
          <w:lang w:val="sv-SE"/>
        </w:rPr>
      </w:pPr>
      <w:r w:rsidRPr="00DC2BA7">
        <w:rPr>
          <w:i/>
          <w:u w:val="single"/>
          <w:lang w:val="sv-SE"/>
        </w:rPr>
        <w:t>Verkningsmekanism</w:t>
      </w:r>
    </w:p>
    <w:p w14:paraId="14141204" w14:textId="1C019D33" w:rsidR="00D57536" w:rsidRPr="00DC2BA7" w:rsidRDefault="00B60735" w:rsidP="00D57536">
      <w:pPr>
        <w:pStyle w:val="Char2"/>
        <w:widowControl w:val="0"/>
        <w:spacing w:before="0"/>
        <w:jc w:val="left"/>
        <w:rPr>
          <w:sz w:val="22"/>
          <w:szCs w:val="22"/>
          <w:lang w:val="sv-SE"/>
        </w:rPr>
      </w:pPr>
      <w:r w:rsidRPr="00F314C3">
        <w:rPr>
          <w:sz w:val="22"/>
          <w:szCs w:val="22"/>
          <w:lang w:val="sv-SE"/>
        </w:rPr>
        <w:t>Omalizumab är en rekombinant DNA-deriverad humaniserad monoklonal antikropp, som selektivt binds till humant immunoglobulin E (IgE)</w:t>
      </w:r>
      <w:r>
        <w:rPr>
          <w:sz w:val="22"/>
          <w:szCs w:val="22"/>
          <w:lang w:val="sv-SE"/>
        </w:rPr>
        <w:t xml:space="preserve"> och sänker nivåerna av fritt IgE</w:t>
      </w:r>
      <w:r w:rsidRPr="00F314C3">
        <w:rPr>
          <w:sz w:val="22"/>
          <w:szCs w:val="22"/>
          <w:lang w:val="sv-SE"/>
        </w:rPr>
        <w:t>.</w:t>
      </w:r>
      <w:r w:rsidRPr="00E2664D">
        <w:rPr>
          <w:color w:val="000000"/>
          <w:sz w:val="22"/>
          <w:szCs w:val="22"/>
          <w:lang w:val="sv-SE"/>
        </w:rPr>
        <w:t xml:space="preserve"> </w:t>
      </w:r>
      <w:r w:rsidRPr="00535973">
        <w:rPr>
          <w:sz w:val="22"/>
          <w:szCs w:val="22"/>
          <w:lang w:val="sv-SE"/>
        </w:rPr>
        <w:t>Antikroppen är av IgG</w:t>
      </w:r>
      <w:r w:rsidRPr="00535973">
        <w:rPr>
          <w:sz w:val="22"/>
          <w:szCs w:val="22"/>
          <w:vertAlign w:val="subscript"/>
          <w:lang w:val="sv-SE"/>
        </w:rPr>
        <w:t>1</w:t>
      </w:r>
      <w:r w:rsidRPr="00535973">
        <w:rPr>
          <w:sz w:val="22"/>
          <w:szCs w:val="22"/>
          <w:lang w:val="sv-SE"/>
        </w:rPr>
        <w:t>-kappatyp och innehåller humana, strukturella regioner med samma bindningsställekarakteristika som en murin moderantikropp som binder till IgE</w:t>
      </w:r>
      <w:r w:rsidRPr="00DC2BA7">
        <w:rPr>
          <w:sz w:val="22"/>
          <w:szCs w:val="22"/>
          <w:lang w:val="sv-SE"/>
        </w:rPr>
        <w:t>. Följaktligen nedregleras IgE-receptorerna (Fc</w:t>
      </w:r>
      <w:r w:rsidRPr="00DC2BA7">
        <w:rPr>
          <w:bCs/>
          <w:sz w:val="22"/>
          <w:szCs w:val="22"/>
        </w:rPr>
        <w:t>ε</w:t>
      </w:r>
      <w:r w:rsidRPr="00DC2BA7">
        <w:rPr>
          <w:sz w:val="22"/>
          <w:szCs w:val="22"/>
          <w:lang w:val="sv-SE"/>
        </w:rPr>
        <w:t>RI) på cellerna. Det är inte helt klarlagt hur detta resulterar i en förbättring av symtomen vid kronisk spontan urtikaria.</w:t>
      </w:r>
    </w:p>
    <w:p w14:paraId="6103D92D" w14:textId="77777777" w:rsidR="00D57536" w:rsidRPr="00DC2BA7" w:rsidRDefault="00D57536" w:rsidP="00D57536">
      <w:pPr>
        <w:pStyle w:val="Char2"/>
        <w:widowControl w:val="0"/>
        <w:spacing w:before="0"/>
        <w:jc w:val="left"/>
        <w:rPr>
          <w:sz w:val="22"/>
          <w:szCs w:val="22"/>
          <w:lang w:val="sv-SE"/>
        </w:rPr>
      </w:pPr>
    </w:p>
    <w:p w14:paraId="6BAF7640" w14:textId="77777777" w:rsidR="00D57536" w:rsidRPr="00DC2BA7" w:rsidRDefault="00B60735" w:rsidP="00D57536">
      <w:pPr>
        <w:pStyle w:val="Char2"/>
        <w:keepNext/>
        <w:widowControl w:val="0"/>
        <w:spacing w:before="0"/>
        <w:jc w:val="left"/>
        <w:rPr>
          <w:i/>
          <w:sz w:val="22"/>
          <w:szCs w:val="22"/>
          <w:u w:val="single"/>
          <w:lang w:val="sv-SE"/>
        </w:rPr>
      </w:pPr>
      <w:r w:rsidRPr="00DC2BA7">
        <w:rPr>
          <w:i/>
          <w:sz w:val="22"/>
          <w:szCs w:val="22"/>
          <w:u w:val="single"/>
          <w:lang w:val="sv-SE"/>
        </w:rPr>
        <w:t>Farmakodynamisk effekt</w:t>
      </w:r>
    </w:p>
    <w:p w14:paraId="45586C76" w14:textId="04F86CFF" w:rsidR="00D57536" w:rsidRPr="00DC2BA7" w:rsidRDefault="00B60735" w:rsidP="00D57536">
      <w:pPr>
        <w:pStyle w:val="Char2"/>
        <w:widowControl w:val="0"/>
        <w:spacing w:before="0"/>
        <w:jc w:val="left"/>
        <w:rPr>
          <w:sz w:val="22"/>
          <w:szCs w:val="22"/>
          <w:lang w:val="sv-SE"/>
        </w:rPr>
      </w:pPr>
      <w:r w:rsidRPr="00DC2BA7">
        <w:rPr>
          <w:sz w:val="22"/>
          <w:szCs w:val="22"/>
          <w:lang w:val="sv-SE"/>
        </w:rPr>
        <w:t xml:space="preserve">I kliniska studier på patienter med kronisk spontan urtikaria sågs en maximal minskning av fritt IgE 3 dagar efter den första subkutana dosen. Efter upprepad dosering en gång var fjärde vecka var nivåerna i serum av fritt IgE före injektion fortsatt stabila mellan 12 och 24 veckors behandling. Efter utsättning av </w:t>
      </w:r>
      <w:r w:rsidR="009E291C">
        <w:rPr>
          <w:sz w:val="22"/>
          <w:szCs w:val="22"/>
          <w:lang w:val="sv-SE"/>
        </w:rPr>
        <w:t>omalizumab</w:t>
      </w:r>
      <w:r w:rsidRPr="00DC2BA7">
        <w:rPr>
          <w:sz w:val="22"/>
          <w:szCs w:val="22"/>
          <w:lang w:val="sv-SE"/>
        </w:rPr>
        <w:t xml:space="preserve"> ökade nivåerna av fritt IgE under en 16 veckor behandlingsfri uppföljningsperiod till nivåer som hade uppmätts före behandlingen.</w:t>
      </w:r>
    </w:p>
    <w:p w14:paraId="6C45C467" w14:textId="77777777" w:rsidR="00D57536" w:rsidRPr="00DC2BA7" w:rsidRDefault="00D57536" w:rsidP="00D57536">
      <w:pPr>
        <w:pStyle w:val="Char2"/>
        <w:widowControl w:val="0"/>
        <w:spacing w:before="0"/>
        <w:jc w:val="left"/>
        <w:rPr>
          <w:sz w:val="22"/>
          <w:szCs w:val="22"/>
          <w:lang w:val="sv-SE"/>
        </w:rPr>
      </w:pPr>
    </w:p>
    <w:p w14:paraId="4B8CA5F1" w14:textId="77777777" w:rsidR="00D57536" w:rsidRPr="00DC2BA7" w:rsidRDefault="00B60735" w:rsidP="00D57536">
      <w:pPr>
        <w:keepNext/>
        <w:widowControl w:val="0"/>
        <w:tabs>
          <w:tab w:val="clear" w:pos="567"/>
        </w:tabs>
        <w:spacing w:line="240" w:lineRule="auto"/>
        <w:rPr>
          <w:u w:val="single"/>
          <w:lang w:val="sv-SE"/>
        </w:rPr>
      </w:pPr>
      <w:r w:rsidRPr="00DC2BA7">
        <w:rPr>
          <w:u w:val="single"/>
          <w:lang w:val="sv-SE"/>
        </w:rPr>
        <w:t>Klinisk effekt och säkerhet</w:t>
      </w:r>
    </w:p>
    <w:p w14:paraId="6DC6F892" w14:textId="77777777" w:rsidR="00D57536" w:rsidRPr="00DC2BA7" w:rsidRDefault="00D57536" w:rsidP="00D57536">
      <w:pPr>
        <w:keepNext/>
        <w:widowControl w:val="0"/>
        <w:tabs>
          <w:tab w:val="clear" w:pos="567"/>
        </w:tabs>
        <w:spacing w:line="240" w:lineRule="auto"/>
        <w:rPr>
          <w:lang w:val="sv-SE"/>
        </w:rPr>
      </w:pPr>
    </w:p>
    <w:p w14:paraId="053AFA12" w14:textId="77777777" w:rsidR="00D57536" w:rsidRPr="00DC2BA7" w:rsidRDefault="00B60735" w:rsidP="00D57536">
      <w:pPr>
        <w:keepNext/>
        <w:widowControl w:val="0"/>
        <w:tabs>
          <w:tab w:val="clear" w:pos="567"/>
        </w:tabs>
        <w:spacing w:line="240" w:lineRule="auto"/>
        <w:rPr>
          <w:i/>
          <w:u w:val="single"/>
          <w:lang w:val="sv-SE"/>
        </w:rPr>
      </w:pPr>
      <w:r w:rsidRPr="00DC2BA7">
        <w:rPr>
          <w:i/>
          <w:u w:val="single"/>
          <w:lang w:val="sv-SE"/>
        </w:rPr>
        <w:t>Allergisk astma</w:t>
      </w:r>
    </w:p>
    <w:p w14:paraId="42982FEC" w14:textId="77777777" w:rsidR="00D57536" w:rsidRPr="00DC2BA7" w:rsidRDefault="00B60735" w:rsidP="00D57536">
      <w:pPr>
        <w:pStyle w:val="Char2"/>
        <w:keepNext/>
        <w:widowControl w:val="0"/>
        <w:spacing w:before="0"/>
        <w:jc w:val="left"/>
        <w:rPr>
          <w:i/>
          <w:sz w:val="22"/>
          <w:szCs w:val="22"/>
          <w:lang w:val="sv-SE"/>
        </w:rPr>
      </w:pPr>
      <w:r w:rsidRPr="00DC2BA7">
        <w:rPr>
          <w:i/>
          <w:sz w:val="22"/>
          <w:szCs w:val="22"/>
          <w:lang w:val="sv-SE"/>
        </w:rPr>
        <w:t>Vuxna och ungdomar från 12 års ålder</w:t>
      </w:r>
    </w:p>
    <w:p w14:paraId="63735117" w14:textId="6D37A22A" w:rsidR="00D57536" w:rsidRPr="00DC2BA7" w:rsidRDefault="00B60735" w:rsidP="00D57536">
      <w:pPr>
        <w:pStyle w:val="Char2"/>
        <w:widowControl w:val="0"/>
        <w:spacing w:before="0"/>
        <w:jc w:val="left"/>
        <w:rPr>
          <w:sz w:val="22"/>
          <w:szCs w:val="22"/>
          <w:lang w:val="sv-SE"/>
        </w:rPr>
      </w:pPr>
      <w:r w:rsidRPr="00DC2BA7">
        <w:rPr>
          <w:sz w:val="22"/>
          <w:szCs w:val="22"/>
          <w:lang w:val="sv-SE"/>
        </w:rPr>
        <w:t xml:space="preserve">Effekten och säkerheten av </w:t>
      </w:r>
      <w:r w:rsidR="009E291C">
        <w:rPr>
          <w:sz w:val="22"/>
          <w:szCs w:val="22"/>
          <w:lang w:val="sv-SE"/>
        </w:rPr>
        <w:t>omalizumab</w:t>
      </w:r>
      <w:r w:rsidRPr="00DC2BA7">
        <w:rPr>
          <w:sz w:val="22"/>
          <w:szCs w:val="22"/>
          <w:lang w:val="sv-SE"/>
        </w:rPr>
        <w:t xml:space="preserve"> visades i en 28-veckors, dubbelblind, placebokontrollerad studie (studie 1) som inkluderade 419 svårt allergiska astmatiker i åldrarna 12</w:t>
      </w:r>
      <w:r w:rsidRPr="00DC2BA7">
        <w:rPr>
          <w:sz w:val="22"/>
          <w:szCs w:val="22"/>
          <w:lang w:val="sv-SE"/>
        </w:rPr>
        <w:noBreakHyphen/>
        <w:t>79 år, med nedsatt lungfunktion (FEV</w:t>
      </w:r>
      <w:r w:rsidRPr="00DC2BA7">
        <w:rPr>
          <w:sz w:val="22"/>
          <w:szCs w:val="22"/>
          <w:vertAlign w:val="subscript"/>
          <w:lang w:val="sv-SE"/>
        </w:rPr>
        <w:t>1</w:t>
      </w:r>
      <w:r w:rsidRPr="00DC2BA7">
        <w:rPr>
          <w:sz w:val="22"/>
          <w:szCs w:val="22"/>
          <w:lang w:val="sv-SE"/>
        </w:rPr>
        <w:t xml:space="preserve"> 40</w:t>
      </w:r>
      <w:r w:rsidRPr="00DC2BA7">
        <w:rPr>
          <w:sz w:val="22"/>
          <w:szCs w:val="22"/>
          <w:lang w:val="sv-SE"/>
        </w:rPr>
        <w:noBreakHyphen/>
        <w:t xml:space="preserve">80 % av beräknat normalvärde) och dålig kontroll av astmasymtomen, trots högdos inhalationssteroider och långverkande beta-2-agonist. Patienterna hade haft multipla astmaexacerbationer som krävde behandling med systemiska steroider eller hade varit intagna på sjukhus eller sökt akutmottagning på grund av svår astmaexacerbation under det senaste året, trots kontinuerlig behandling med högdos inhalationssteroider och en långverkande beta-2-agonist. Subkutant </w:t>
      </w:r>
      <w:r w:rsidR="009E291C">
        <w:rPr>
          <w:sz w:val="22"/>
          <w:szCs w:val="22"/>
          <w:lang w:val="sv-SE"/>
        </w:rPr>
        <w:t>omalizumab</w:t>
      </w:r>
      <w:r w:rsidRPr="00DC2BA7">
        <w:rPr>
          <w:sz w:val="22"/>
          <w:szCs w:val="22"/>
          <w:lang w:val="sv-SE"/>
        </w:rPr>
        <w:t xml:space="preserve"> eller placebo gavs i kombination med &gt;1 000 mikrogram beklometasondipropionat (eller liknande) plus en långverkande beta-2-agonist. Underhållsbehandling med orala steroider, teofyllin och leukotrienmodifierare var tillåtet (22 %, 27 % respektive 35 % av patienterna).</w:t>
      </w:r>
    </w:p>
    <w:p w14:paraId="59FACFD2" w14:textId="77777777" w:rsidR="00D57536" w:rsidRPr="00DC2BA7" w:rsidRDefault="00D57536" w:rsidP="00D57536">
      <w:pPr>
        <w:pStyle w:val="Char2"/>
        <w:widowControl w:val="0"/>
        <w:spacing w:before="0"/>
        <w:jc w:val="left"/>
        <w:rPr>
          <w:sz w:val="22"/>
          <w:szCs w:val="22"/>
          <w:lang w:val="sv-SE"/>
        </w:rPr>
      </w:pPr>
    </w:p>
    <w:p w14:paraId="06039DC9" w14:textId="0A550911" w:rsidR="00D57536" w:rsidRPr="00DC2BA7" w:rsidRDefault="00B60735" w:rsidP="00D57536">
      <w:pPr>
        <w:pStyle w:val="Char2"/>
        <w:widowControl w:val="0"/>
        <w:spacing w:before="0"/>
        <w:jc w:val="left"/>
        <w:rPr>
          <w:sz w:val="22"/>
          <w:szCs w:val="22"/>
          <w:lang w:val="sv-SE"/>
        </w:rPr>
      </w:pPr>
      <w:r w:rsidRPr="00DC2BA7">
        <w:rPr>
          <w:sz w:val="22"/>
          <w:szCs w:val="22"/>
          <w:lang w:val="sv-SE"/>
        </w:rPr>
        <w:t xml:space="preserve">Den primära effektvariablen var antalet astmaexacerbationer som krävde behandling med systemiska steroider. Omalizumab reducerade antalet astmaexacerbationer med 19 % (p = 0,153). Ytterligare utvärderingar som visade statistisk signifikans (p&lt;0,05) till förmån för </w:t>
      </w:r>
      <w:r w:rsidR="00361D8E">
        <w:rPr>
          <w:sz w:val="22"/>
          <w:szCs w:val="22"/>
          <w:lang w:val="sv-SE"/>
        </w:rPr>
        <w:t>omalizumab</w:t>
      </w:r>
      <w:r w:rsidRPr="00DC2BA7">
        <w:rPr>
          <w:sz w:val="22"/>
          <w:szCs w:val="22"/>
          <w:lang w:val="sv-SE"/>
        </w:rPr>
        <w:t xml:space="preserve"> inkluderade minskning av antalet svåra exacerbationer (där patientens lungfunktion var reducerad till mindre än 60 % av personbästa och krävde behandling med systemiska kortikosteroider) och astmarelaterade akutbesök (inkluderande intagning på sjukhus, besök på akutmottagningen samt oplanerade läkarbesök) samt förbättringar enligt prövarens totalbedömning av behandlingseffekten, astmarelaterad livskvalitet (AQL), astmasymtom och lungfunktion.</w:t>
      </w:r>
    </w:p>
    <w:p w14:paraId="53C8CA1C" w14:textId="77777777" w:rsidR="00D57536" w:rsidRPr="00DC2BA7" w:rsidRDefault="00D57536" w:rsidP="00D57536">
      <w:pPr>
        <w:pStyle w:val="Char2"/>
        <w:widowControl w:val="0"/>
        <w:spacing w:before="0"/>
        <w:jc w:val="left"/>
        <w:rPr>
          <w:sz w:val="22"/>
          <w:szCs w:val="22"/>
          <w:lang w:val="sv-SE"/>
        </w:rPr>
      </w:pPr>
    </w:p>
    <w:p w14:paraId="58FE86D0" w14:textId="15626A36" w:rsidR="00D57536" w:rsidRPr="00DC2BA7" w:rsidRDefault="00B60735" w:rsidP="00D57536">
      <w:pPr>
        <w:pStyle w:val="Char2"/>
        <w:widowControl w:val="0"/>
        <w:spacing w:before="0"/>
        <w:jc w:val="left"/>
        <w:rPr>
          <w:sz w:val="22"/>
          <w:szCs w:val="22"/>
          <w:lang w:val="sv-SE"/>
        </w:rPr>
      </w:pPr>
      <w:r w:rsidRPr="00DC2BA7">
        <w:rPr>
          <w:sz w:val="22"/>
          <w:szCs w:val="22"/>
          <w:lang w:val="sv-SE"/>
        </w:rPr>
        <w:t xml:space="preserve">I en subgruppsanalys hade patienter med ett totalt IgE-värde om ≥76 IE/ml före behandling större sannolikhet att erhålla kliniskt betydelsefull effekt av </w:t>
      </w:r>
      <w:r w:rsidR="00361D8E">
        <w:rPr>
          <w:sz w:val="22"/>
          <w:szCs w:val="22"/>
          <w:lang w:val="sv-SE"/>
        </w:rPr>
        <w:t>omalizumab</w:t>
      </w:r>
      <w:r w:rsidRPr="00DC2BA7">
        <w:rPr>
          <w:sz w:val="22"/>
          <w:szCs w:val="22"/>
          <w:lang w:val="sv-SE"/>
        </w:rPr>
        <w:t xml:space="preserve">. Hos dessa patienter i studie 1 minskade </w:t>
      </w:r>
      <w:r w:rsidR="00361D8E">
        <w:rPr>
          <w:sz w:val="22"/>
          <w:szCs w:val="22"/>
          <w:lang w:val="sv-SE"/>
        </w:rPr>
        <w:t>omalizumab</w:t>
      </w:r>
      <w:r w:rsidRPr="00DC2BA7">
        <w:rPr>
          <w:sz w:val="22"/>
          <w:szCs w:val="22"/>
          <w:lang w:val="sv-SE"/>
        </w:rPr>
        <w:t xml:space="preserve"> antalet astmaexacerbationer med 40 % (p = 0,002). Dessutom uppvisade fler patienter i populationen med totalt IgE-värde ≥76 IE/ml kliniskt betydelsefulla behandlingssvar genom </w:t>
      </w:r>
      <w:r w:rsidRPr="00DC2BA7">
        <w:rPr>
          <w:sz w:val="22"/>
          <w:szCs w:val="22"/>
          <w:lang w:val="sv-SE"/>
        </w:rPr>
        <w:lastRenderedPageBreak/>
        <w:t xml:space="preserve">hela </w:t>
      </w:r>
      <w:r w:rsidR="00361D8E">
        <w:rPr>
          <w:sz w:val="22"/>
          <w:szCs w:val="22"/>
          <w:lang w:val="sv-SE"/>
        </w:rPr>
        <w:t>omalizumab</w:t>
      </w:r>
      <w:r w:rsidRPr="00DC2BA7">
        <w:rPr>
          <w:sz w:val="22"/>
          <w:szCs w:val="22"/>
          <w:lang w:val="sv-SE"/>
        </w:rPr>
        <w:t>-programmet för behandling av svår astma. Tabell 6 inkluderar resultaten från studie 1-populationen.</w:t>
      </w:r>
    </w:p>
    <w:p w14:paraId="3786AFF5" w14:textId="77777777" w:rsidR="00D57536" w:rsidRPr="00DC2BA7" w:rsidRDefault="00D57536" w:rsidP="00D57536">
      <w:pPr>
        <w:pStyle w:val="Char2"/>
        <w:widowControl w:val="0"/>
        <w:spacing w:before="0"/>
        <w:jc w:val="left"/>
        <w:rPr>
          <w:sz w:val="22"/>
          <w:szCs w:val="22"/>
          <w:lang w:val="sv-SE"/>
        </w:rPr>
      </w:pPr>
    </w:p>
    <w:p w14:paraId="45190E0A" w14:textId="77777777" w:rsidR="00D57536" w:rsidRPr="00DC2BA7" w:rsidRDefault="00B60735" w:rsidP="00D57536">
      <w:pPr>
        <w:keepNext/>
        <w:widowControl w:val="0"/>
        <w:tabs>
          <w:tab w:val="clear" w:pos="567"/>
        </w:tabs>
        <w:spacing w:line="240" w:lineRule="auto"/>
        <w:ind w:left="567" w:hanging="567"/>
        <w:rPr>
          <w:lang w:val="sv-SE"/>
        </w:rPr>
      </w:pPr>
      <w:r w:rsidRPr="00DC2BA7">
        <w:rPr>
          <w:b/>
          <w:bCs/>
          <w:lang w:val="sv-SE"/>
        </w:rPr>
        <w:t>Tabell 6</w:t>
      </w:r>
      <w:r w:rsidRPr="00DC2BA7">
        <w:rPr>
          <w:b/>
          <w:bCs/>
          <w:lang w:val="sv-SE"/>
        </w:rPr>
        <w:tab/>
        <w:t>Resultat från studie 1</w:t>
      </w:r>
    </w:p>
    <w:p w14:paraId="6D3C6CC6" w14:textId="77777777" w:rsidR="00D57536" w:rsidRPr="00DC2BA7" w:rsidRDefault="00D57536" w:rsidP="00D57536">
      <w:pPr>
        <w:keepNext/>
        <w:keepLines/>
        <w:spacing w:line="240" w:lineRule="auto"/>
        <w:rPr>
          <w:lang w:val="sv-SE"/>
        </w:rPr>
      </w:pPr>
    </w:p>
    <w:tbl>
      <w:tblPr>
        <w:tblW w:w="6348" w:type="dxa"/>
        <w:tblBorders>
          <w:top w:val="single" w:sz="4" w:space="0" w:color="auto"/>
          <w:bottom w:val="single" w:sz="4" w:space="0" w:color="auto"/>
        </w:tblBorders>
        <w:tblLayout w:type="fixed"/>
        <w:tblLook w:val="0000" w:firstRow="0" w:lastRow="0" w:firstColumn="0" w:lastColumn="0" w:noHBand="0" w:noVBand="0"/>
      </w:tblPr>
      <w:tblGrid>
        <w:gridCol w:w="3348"/>
        <w:gridCol w:w="1560"/>
        <w:gridCol w:w="1440"/>
      </w:tblGrid>
      <w:tr w:rsidR="00211724" w14:paraId="45776968" w14:textId="77777777" w:rsidTr="001C4B98">
        <w:trPr>
          <w:tblHeader/>
        </w:trPr>
        <w:tc>
          <w:tcPr>
            <w:tcW w:w="3348" w:type="dxa"/>
            <w:tcBorders>
              <w:top w:val="single" w:sz="4" w:space="0" w:color="auto"/>
              <w:bottom w:val="nil"/>
            </w:tcBorders>
          </w:tcPr>
          <w:p w14:paraId="4225CB49" w14:textId="77777777" w:rsidR="00D57536" w:rsidRPr="00DC2BA7" w:rsidRDefault="00D57536" w:rsidP="001C4B98">
            <w:pPr>
              <w:pStyle w:val="Table"/>
              <w:spacing w:before="0" w:after="0"/>
              <w:rPr>
                <w:rFonts w:ascii="Times New Roman" w:hAnsi="Times New Roman" w:cs="Times New Roman"/>
                <w:sz w:val="22"/>
                <w:szCs w:val="22"/>
                <w:lang w:val="sv-SE"/>
              </w:rPr>
            </w:pPr>
          </w:p>
        </w:tc>
        <w:tc>
          <w:tcPr>
            <w:tcW w:w="3000" w:type="dxa"/>
            <w:gridSpan w:val="2"/>
            <w:tcBorders>
              <w:top w:val="single" w:sz="4" w:space="0" w:color="auto"/>
              <w:bottom w:val="single" w:sz="4" w:space="0" w:color="auto"/>
            </w:tcBorders>
          </w:tcPr>
          <w:p w14:paraId="3EF483F7" w14:textId="77777777" w:rsidR="00D57536" w:rsidRPr="00DC2BA7" w:rsidRDefault="00B60735" w:rsidP="001C4B98">
            <w:pPr>
              <w:pStyle w:val="Table"/>
              <w:spacing w:before="0" w:after="0"/>
              <w:jc w:val="center"/>
              <w:rPr>
                <w:rFonts w:ascii="Times New Roman" w:hAnsi="Times New Roman" w:cs="Times New Roman"/>
                <w:sz w:val="22"/>
                <w:szCs w:val="22"/>
                <w:lang w:val="sv-SE"/>
              </w:rPr>
            </w:pPr>
            <w:r w:rsidRPr="00DC2BA7">
              <w:rPr>
                <w:rFonts w:ascii="Times New Roman" w:hAnsi="Times New Roman" w:cs="Times New Roman"/>
                <w:sz w:val="22"/>
                <w:szCs w:val="22"/>
                <w:lang w:val="sv-SE"/>
              </w:rPr>
              <w:t>Hela studie 1-populationen</w:t>
            </w:r>
          </w:p>
        </w:tc>
      </w:tr>
      <w:tr w:rsidR="00211724" w14:paraId="47FA337D" w14:textId="77777777" w:rsidTr="001C4B98">
        <w:tc>
          <w:tcPr>
            <w:tcW w:w="3348" w:type="dxa"/>
            <w:tcBorders>
              <w:top w:val="nil"/>
            </w:tcBorders>
          </w:tcPr>
          <w:p w14:paraId="111389FC" w14:textId="77777777" w:rsidR="00D57536" w:rsidRPr="00DC2BA7" w:rsidRDefault="00D57536" w:rsidP="001C4B98">
            <w:pPr>
              <w:pStyle w:val="Table"/>
              <w:spacing w:before="0" w:after="0"/>
              <w:rPr>
                <w:rFonts w:ascii="Times New Roman" w:hAnsi="Times New Roman" w:cs="Times New Roman"/>
                <w:sz w:val="22"/>
                <w:szCs w:val="22"/>
                <w:lang w:val="sv-SE"/>
              </w:rPr>
            </w:pPr>
          </w:p>
        </w:tc>
        <w:tc>
          <w:tcPr>
            <w:tcW w:w="1560" w:type="dxa"/>
            <w:tcBorders>
              <w:top w:val="single" w:sz="4" w:space="0" w:color="auto"/>
              <w:bottom w:val="single" w:sz="4" w:space="0" w:color="auto"/>
            </w:tcBorders>
          </w:tcPr>
          <w:p w14:paraId="35A13BCC" w14:textId="7B9144EC" w:rsidR="00D57536" w:rsidRPr="00DC2BA7" w:rsidRDefault="00B60735" w:rsidP="001C4B98">
            <w:pPr>
              <w:pStyle w:val="Table"/>
              <w:spacing w:before="0" w:after="0"/>
              <w:jc w:val="center"/>
              <w:rPr>
                <w:rFonts w:ascii="Times New Roman" w:hAnsi="Times New Roman" w:cs="Times New Roman"/>
                <w:sz w:val="22"/>
                <w:szCs w:val="22"/>
                <w:lang w:val="sv-SE"/>
              </w:rPr>
            </w:pPr>
            <w:r>
              <w:rPr>
                <w:rFonts w:ascii="Times New Roman" w:hAnsi="Times New Roman" w:cs="Times New Roman"/>
                <w:sz w:val="22"/>
                <w:szCs w:val="22"/>
                <w:lang w:val="sv-SE"/>
              </w:rPr>
              <w:t>Omalizumab</w:t>
            </w:r>
          </w:p>
          <w:p w14:paraId="057FE43E" w14:textId="77777777" w:rsidR="00D57536" w:rsidRPr="00DC2BA7" w:rsidRDefault="00B60735" w:rsidP="001C4B98">
            <w:pPr>
              <w:pStyle w:val="Table"/>
              <w:spacing w:before="0" w:after="0"/>
              <w:jc w:val="center"/>
              <w:rPr>
                <w:rFonts w:ascii="Times New Roman" w:hAnsi="Times New Roman" w:cs="Times New Roman"/>
                <w:sz w:val="22"/>
                <w:szCs w:val="22"/>
                <w:lang w:val="sv-SE"/>
              </w:rPr>
            </w:pPr>
            <w:r w:rsidRPr="00DC2BA7">
              <w:rPr>
                <w:rFonts w:ascii="Times New Roman" w:hAnsi="Times New Roman" w:cs="Times New Roman"/>
                <w:sz w:val="22"/>
                <w:szCs w:val="22"/>
                <w:lang w:val="sv-SE"/>
              </w:rPr>
              <w:t>N = 209</w:t>
            </w:r>
          </w:p>
        </w:tc>
        <w:tc>
          <w:tcPr>
            <w:tcW w:w="1440" w:type="dxa"/>
            <w:tcBorders>
              <w:top w:val="single" w:sz="4" w:space="0" w:color="auto"/>
              <w:bottom w:val="single" w:sz="4" w:space="0" w:color="auto"/>
            </w:tcBorders>
          </w:tcPr>
          <w:p w14:paraId="1663DDEA" w14:textId="77777777" w:rsidR="00D57536" w:rsidRPr="00DC2BA7" w:rsidRDefault="00B60735" w:rsidP="001C4B98">
            <w:pPr>
              <w:pStyle w:val="Table"/>
              <w:spacing w:before="0" w:after="0"/>
              <w:jc w:val="center"/>
              <w:rPr>
                <w:rFonts w:ascii="Times New Roman" w:hAnsi="Times New Roman" w:cs="Times New Roman"/>
                <w:sz w:val="22"/>
                <w:szCs w:val="22"/>
                <w:lang w:val="sv-SE"/>
              </w:rPr>
            </w:pPr>
            <w:r w:rsidRPr="00DC2BA7">
              <w:rPr>
                <w:rFonts w:ascii="Times New Roman" w:hAnsi="Times New Roman" w:cs="Times New Roman"/>
                <w:sz w:val="22"/>
                <w:szCs w:val="22"/>
                <w:lang w:val="sv-SE"/>
              </w:rPr>
              <w:t>Placebo</w:t>
            </w:r>
          </w:p>
          <w:p w14:paraId="1045271D" w14:textId="77777777" w:rsidR="00D57536" w:rsidRPr="00DC2BA7" w:rsidRDefault="00B60735" w:rsidP="001C4B98">
            <w:pPr>
              <w:pStyle w:val="Table"/>
              <w:spacing w:before="0" w:after="0"/>
              <w:jc w:val="center"/>
              <w:rPr>
                <w:rFonts w:ascii="Times New Roman" w:hAnsi="Times New Roman" w:cs="Times New Roman"/>
                <w:sz w:val="22"/>
                <w:szCs w:val="22"/>
                <w:lang w:val="sv-SE"/>
              </w:rPr>
            </w:pPr>
            <w:r w:rsidRPr="00DC2BA7">
              <w:rPr>
                <w:rFonts w:ascii="Times New Roman" w:hAnsi="Times New Roman" w:cs="Times New Roman"/>
                <w:sz w:val="22"/>
                <w:szCs w:val="22"/>
                <w:lang w:val="sv-SE"/>
              </w:rPr>
              <w:t>N = 210</w:t>
            </w:r>
          </w:p>
        </w:tc>
      </w:tr>
      <w:tr w:rsidR="00211724" w14:paraId="0215E2E2" w14:textId="77777777" w:rsidTr="001C4B98">
        <w:tc>
          <w:tcPr>
            <w:tcW w:w="3348" w:type="dxa"/>
            <w:tcBorders>
              <w:top w:val="single" w:sz="4" w:space="0" w:color="auto"/>
            </w:tcBorders>
          </w:tcPr>
          <w:p w14:paraId="649625D7" w14:textId="77777777" w:rsidR="00D57536" w:rsidRPr="00DC2BA7" w:rsidRDefault="00B60735" w:rsidP="001C4B98">
            <w:pPr>
              <w:pStyle w:val="Table"/>
              <w:spacing w:before="0" w:after="0"/>
              <w:rPr>
                <w:rFonts w:ascii="Times New Roman" w:hAnsi="Times New Roman" w:cs="Times New Roman"/>
                <w:b/>
                <w:sz w:val="22"/>
                <w:szCs w:val="22"/>
                <w:lang w:val="sv-SE"/>
              </w:rPr>
            </w:pPr>
            <w:r w:rsidRPr="00DC2BA7">
              <w:rPr>
                <w:rFonts w:ascii="Times New Roman" w:hAnsi="Times New Roman" w:cs="Times New Roman"/>
                <w:b/>
                <w:sz w:val="22"/>
                <w:szCs w:val="22"/>
                <w:lang w:val="sv-SE"/>
              </w:rPr>
              <w:t>Astmaexacerbationer</w:t>
            </w:r>
          </w:p>
        </w:tc>
        <w:tc>
          <w:tcPr>
            <w:tcW w:w="1560" w:type="dxa"/>
            <w:tcBorders>
              <w:top w:val="single" w:sz="4" w:space="0" w:color="auto"/>
            </w:tcBorders>
          </w:tcPr>
          <w:p w14:paraId="6F36845E" w14:textId="77777777" w:rsidR="00D57536" w:rsidRPr="00DC2BA7" w:rsidRDefault="00D57536" w:rsidP="001C4B98">
            <w:pPr>
              <w:pStyle w:val="Table"/>
              <w:spacing w:before="0" w:after="0"/>
              <w:rPr>
                <w:rFonts w:ascii="Times New Roman" w:hAnsi="Times New Roman" w:cs="Times New Roman"/>
                <w:sz w:val="22"/>
                <w:szCs w:val="22"/>
                <w:lang w:val="sv-SE"/>
              </w:rPr>
            </w:pPr>
          </w:p>
        </w:tc>
        <w:tc>
          <w:tcPr>
            <w:tcW w:w="1440" w:type="dxa"/>
            <w:tcBorders>
              <w:top w:val="single" w:sz="4" w:space="0" w:color="auto"/>
            </w:tcBorders>
          </w:tcPr>
          <w:p w14:paraId="1980ED22" w14:textId="77777777" w:rsidR="00D57536" w:rsidRPr="00DC2BA7" w:rsidRDefault="00D57536" w:rsidP="001C4B98">
            <w:pPr>
              <w:pStyle w:val="Table"/>
              <w:spacing w:before="0" w:after="0"/>
              <w:rPr>
                <w:rFonts w:ascii="Times New Roman" w:hAnsi="Times New Roman" w:cs="Times New Roman"/>
                <w:sz w:val="22"/>
                <w:szCs w:val="22"/>
                <w:lang w:val="sv-SE"/>
              </w:rPr>
            </w:pPr>
          </w:p>
        </w:tc>
      </w:tr>
      <w:tr w:rsidR="00211724" w14:paraId="5EE2047A" w14:textId="77777777" w:rsidTr="001C4B98">
        <w:tc>
          <w:tcPr>
            <w:tcW w:w="3348" w:type="dxa"/>
            <w:tcBorders>
              <w:bottom w:val="nil"/>
            </w:tcBorders>
          </w:tcPr>
          <w:p w14:paraId="1CADAE0D" w14:textId="77777777" w:rsidR="00D57536" w:rsidRPr="00DC2BA7" w:rsidRDefault="00B60735" w:rsidP="001C4B98">
            <w:pPr>
              <w:pStyle w:val="Table"/>
              <w:spacing w:before="0" w:after="0"/>
              <w:rPr>
                <w:rFonts w:ascii="Times New Roman" w:hAnsi="Times New Roman" w:cs="Times New Roman"/>
                <w:sz w:val="22"/>
                <w:szCs w:val="22"/>
                <w:lang w:val="sv-SE"/>
              </w:rPr>
            </w:pPr>
            <w:r w:rsidRPr="00DC2BA7">
              <w:rPr>
                <w:rFonts w:ascii="Times New Roman" w:hAnsi="Times New Roman" w:cs="Times New Roman"/>
                <w:sz w:val="22"/>
                <w:szCs w:val="22"/>
                <w:lang w:val="sv-SE"/>
              </w:rPr>
              <w:t>Frekvens per 28-veckorsperiod</w:t>
            </w:r>
          </w:p>
        </w:tc>
        <w:tc>
          <w:tcPr>
            <w:tcW w:w="1560" w:type="dxa"/>
            <w:tcBorders>
              <w:bottom w:val="nil"/>
            </w:tcBorders>
          </w:tcPr>
          <w:p w14:paraId="4DFAFA2C" w14:textId="77777777" w:rsidR="00D57536" w:rsidRPr="00DC2BA7" w:rsidRDefault="00B60735" w:rsidP="001C4B98">
            <w:pPr>
              <w:pStyle w:val="Table"/>
              <w:spacing w:before="0" w:after="0"/>
              <w:jc w:val="center"/>
              <w:rPr>
                <w:rFonts w:ascii="Times New Roman" w:hAnsi="Times New Roman" w:cs="Times New Roman"/>
                <w:sz w:val="22"/>
                <w:szCs w:val="22"/>
                <w:lang w:val="sv-SE"/>
              </w:rPr>
            </w:pPr>
            <w:r w:rsidRPr="00DC2BA7">
              <w:rPr>
                <w:rFonts w:ascii="Times New Roman" w:hAnsi="Times New Roman" w:cs="Times New Roman"/>
                <w:sz w:val="22"/>
                <w:szCs w:val="22"/>
                <w:lang w:val="sv-SE"/>
              </w:rPr>
              <w:t>0,74</w:t>
            </w:r>
          </w:p>
        </w:tc>
        <w:tc>
          <w:tcPr>
            <w:tcW w:w="1440" w:type="dxa"/>
            <w:tcBorders>
              <w:bottom w:val="nil"/>
            </w:tcBorders>
          </w:tcPr>
          <w:p w14:paraId="305C4579" w14:textId="77777777" w:rsidR="00D57536" w:rsidRPr="00DC2BA7" w:rsidRDefault="00B60735" w:rsidP="001C4B98">
            <w:pPr>
              <w:pStyle w:val="Table"/>
              <w:spacing w:before="0" w:after="0"/>
              <w:jc w:val="center"/>
              <w:rPr>
                <w:rFonts w:ascii="Times New Roman" w:hAnsi="Times New Roman" w:cs="Times New Roman"/>
                <w:sz w:val="22"/>
                <w:szCs w:val="22"/>
                <w:lang w:val="sv-SE"/>
              </w:rPr>
            </w:pPr>
            <w:r w:rsidRPr="00DC2BA7">
              <w:rPr>
                <w:rFonts w:ascii="Times New Roman" w:hAnsi="Times New Roman" w:cs="Times New Roman"/>
                <w:sz w:val="22"/>
                <w:szCs w:val="22"/>
                <w:lang w:val="sv-SE"/>
              </w:rPr>
              <w:t>0,92</w:t>
            </w:r>
          </w:p>
        </w:tc>
      </w:tr>
      <w:tr w:rsidR="00211724" w14:paraId="78A41513" w14:textId="77777777" w:rsidTr="001C4B98">
        <w:tc>
          <w:tcPr>
            <w:tcW w:w="3348" w:type="dxa"/>
            <w:tcBorders>
              <w:top w:val="nil"/>
              <w:bottom w:val="single" w:sz="4" w:space="0" w:color="auto"/>
            </w:tcBorders>
          </w:tcPr>
          <w:p w14:paraId="1FD2AE24" w14:textId="77777777" w:rsidR="00D57536" w:rsidRPr="00DC2BA7" w:rsidRDefault="00B60735" w:rsidP="001C4B98">
            <w:pPr>
              <w:pStyle w:val="Table"/>
              <w:spacing w:before="0" w:after="0"/>
              <w:rPr>
                <w:rFonts w:ascii="Times New Roman" w:hAnsi="Times New Roman" w:cs="Times New Roman"/>
                <w:sz w:val="22"/>
                <w:szCs w:val="22"/>
                <w:lang w:val="sv-SE"/>
              </w:rPr>
            </w:pPr>
            <w:r w:rsidRPr="00DC2BA7">
              <w:rPr>
                <w:rFonts w:ascii="Times New Roman" w:hAnsi="Times New Roman" w:cs="Times New Roman"/>
                <w:sz w:val="22"/>
                <w:szCs w:val="22"/>
                <w:lang w:val="sv-SE"/>
              </w:rPr>
              <w:t>% minskning, p-värde för frekvenskvot</w:t>
            </w:r>
          </w:p>
        </w:tc>
        <w:tc>
          <w:tcPr>
            <w:tcW w:w="3000" w:type="dxa"/>
            <w:gridSpan w:val="2"/>
            <w:tcBorders>
              <w:top w:val="nil"/>
              <w:bottom w:val="single" w:sz="4" w:space="0" w:color="auto"/>
            </w:tcBorders>
          </w:tcPr>
          <w:p w14:paraId="706F4B2E" w14:textId="77777777" w:rsidR="00D57536" w:rsidRPr="00DC2BA7" w:rsidRDefault="00B60735" w:rsidP="001C4B98">
            <w:pPr>
              <w:pStyle w:val="Table"/>
              <w:spacing w:before="0" w:after="0"/>
              <w:jc w:val="center"/>
              <w:rPr>
                <w:rFonts w:ascii="Times New Roman" w:hAnsi="Times New Roman" w:cs="Times New Roman"/>
                <w:sz w:val="22"/>
                <w:szCs w:val="22"/>
                <w:lang w:val="sv-SE"/>
              </w:rPr>
            </w:pPr>
            <w:r w:rsidRPr="00DC2BA7">
              <w:rPr>
                <w:rFonts w:ascii="Times New Roman" w:hAnsi="Times New Roman" w:cs="Times New Roman"/>
                <w:sz w:val="22"/>
                <w:szCs w:val="22"/>
                <w:lang w:val="sv-SE"/>
              </w:rPr>
              <w:t>19,4 %, p = 0,153</w:t>
            </w:r>
          </w:p>
        </w:tc>
      </w:tr>
      <w:tr w:rsidR="00211724" w14:paraId="5C34EDC5" w14:textId="77777777" w:rsidTr="001C4B98">
        <w:tc>
          <w:tcPr>
            <w:tcW w:w="3348" w:type="dxa"/>
            <w:tcBorders>
              <w:top w:val="single" w:sz="4" w:space="0" w:color="auto"/>
            </w:tcBorders>
          </w:tcPr>
          <w:p w14:paraId="49C9735C" w14:textId="77777777" w:rsidR="00D57536" w:rsidRPr="00DC2BA7" w:rsidRDefault="00B60735" w:rsidP="001C4B98">
            <w:pPr>
              <w:pStyle w:val="Table"/>
              <w:spacing w:before="0" w:after="0"/>
              <w:rPr>
                <w:rFonts w:ascii="Times New Roman" w:hAnsi="Times New Roman" w:cs="Times New Roman"/>
                <w:b/>
                <w:sz w:val="22"/>
                <w:szCs w:val="22"/>
                <w:lang w:val="sv-SE"/>
              </w:rPr>
            </w:pPr>
            <w:r w:rsidRPr="00DC2BA7">
              <w:rPr>
                <w:rFonts w:ascii="Times New Roman" w:hAnsi="Times New Roman" w:cs="Times New Roman"/>
                <w:b/>
                <w:sz w:val="22"/>
                <w:szCs w:val="22"/>
                <w:lang w:val="sv-SE"/>
              </w:rPr>
              <w:t>Svåra astmaexacerbationer</w:t>
            </w:r>
          </w:p>
        </w:tc>
        <w:tc>
          <w:tcPr>
            <w:tcW w:w="1560" w:type="dxa"/>
            <w:tcBorders>
              <w:top w:val="single" w:sz="4" w:space="0" w:color="auto"/>
            </w:tcBorders>
          </w:tcPr>
          <w:p w14:paraId="505B7B32" w14:textId="77777777" w:rsidR="00D57536" w:rsidRPr="00DC2BA7" w:rsidRDefault="00D57536" w:rsidP="001C4B98">
            <w:pPr>
              <w:pStyle w:val="Table"/>
              <w:spacing w:before="0" w:after="0"/>
              <w:jc w:val="center"/>
              <w:rPr>
                <w:rFonts w:ascii="Times New Roman" w:hAnsi="Times New Roman" w:cs="Times New Roman"/>
                <w:sz w:val="22"/>
                <w:szCs w:val="22"/>
                <w:lang w:val="sv-SE"/>
              </w:rPr>
            </w:pPr>
          </w:p>
        </w:tc>
        <w:tc>
          <w:tcPr>
            <w:tcW w:w="1440" w:type="dxa"/>
            <w:tcBorders>
              <w:top w:val="single" w:sz="4" w:space="0" w:color="auto"/>
            </w:tcBorders>
          </w:tcPr>
          <w:p w14:paraId="609200C8" w14:textId="77777777" w:rsidR="00D57536" w:rsidRPr="00DC2BA7" w:rsidRDefault="00D57536" w:rsidP="001C4B98">
            <w:pPr>
              <w:pStyle w:val="Table"/>
              <w:spacing w:before="0" w:after="0"/>
              <w:jc w:val="center"/>
              <w:rPr>
                <w:rFonts w:ascii="Times New Roman" w:hAnsi="Times New Roman" w:cs="Times New Roman"/>
                <w:sz w:val="22"/>
                <w:szCs w:val="22"/>
                <w:lang w:val="sv-SE"/>
              </w:rPr>
            </w:pPr>
          </w:p>
        </w:tc>
      </w:tr>
      <w:tr w:rsidR="00211724" w14:paraId="0C3A5B92" w14:textId="77777777" w:rsidTr="001C4B98">
        <w:tc>
          <w:tcPr>
            <w:tcW w:w="3348" w:type="dxa"/>
            <w:tcBorders>
              <w:bottom w:val="nil"/>
            </w:tcBorders>
          </w:tcPr>
          <w:p w14:paraId="759274BB" w14:textId="77777777" w:rsidR="00D57536" w:rsidRPr="00DC2BA7" w:rsidRDefault="00B60735" w:rsidP="001C4B98">
            <w:pPr>
              <w:pStyle w:val="Table"/>
              <w:spacing w:before="0" w:after="0"/>
              <w:rPr>
                <w:rFonts w:ascii="Times New Roman" w:hAnsi="Times New Roman" w:cs="Times New Roman"/>
                <w:sz w:val="22"/>
                <w:szCs w:val="22"/>
                <w:lang w:val="sv-SE"/>
              </w:rPr>
            </w:pPr>
            <w:r w:rsidRPr="00DC2BA7">
              <w:rPr>
                <w:rFonts w:ascii="Times New Roman" w:hAnsi="Times New Roman" w:cs="Times New Roman"/>
                <w:sz w:val="22"/>
                <w:szCs w:val="22"/>
                <w:lang w:val="sv-SE"/>
              </w:rPr>
              <w:t>Frekvens per 28-veckorsperiod</w:t>
            </w:r>
          </w:p>
        </w:tc>
        <w:tc>
          <w:tcPr>
            <w:tcW w:w="1560" w:type="dxa"/>
            <w:tcBorders>
              <w:bottom w:val="nil"/>
            </w:tcBorders>
          </w:tcPr>
          <w:p w14:paraId="0E9525CB" w14:textId="77777777" w:rsidR="00D57536" w:rsidRPr="00DC2BA7" w:rsidRDefault="00B60735" w:rsidP="001C4B98">
            <w:pPr>
              <w:pStyle w:val="Table"/>
              <w:spacing w:before="0" w:after="0"/>
              <w:jc w:val="center"/>
              <w:rPr>
                <w:rFonts w:ascii="Times New Roman" w:hAnsi="Times New Roman" w:cs="Times New Roman"/>
                <w:sz w:val="22"/>
                <w:szCs w:val="22"/>
                <w:lang w:val="sv-SE"/>
              </w:rPr>
            </w:pPr>
            <w:r w:rsidRPr="00DC2BA7">
              <w:rPr>
                <w:rFonts w:ascii="Times New Roman" w:hAnsi="Times New Roman" w:cs="Times New Roman"/>
                <w:sz w:val="22"/>
                <w:szCs w:val="22"/>
                <w:lang w:val="sv-SE"/>
              </w:rPr>
              <w:t>0,24</w:t>
            </w:r>
          </w:p>
        </w:tc>
        <w:tc>
          <w:tcPr>
            <w:tcW w:w="1440" w:type="dxa"/>
            <w:tcBorders>
              <w:bottom w:val="nil"/>
            </w:tcBorders>
          </w:tcPr>
          <w:p w14:paraId="0AD799F7" w14:textId="77777777" w:rsidR="00D57536" w:rsidRPr="00DC2BA7" w:rsidRDefault="00B60735" w:rsidP="001C4B98">
            <w:pPr>
              <w:pStyle w:val="Table"/>
              <w:spacing w:before="0" w:after="0"/>
              <w:jc w:val="center"/>
              <w:rPr>
                <w:rFonts w:ascii="Times New Roman" w:hAnsi="Times New Roman" w:cs="Times New Roman"/>
                <w:sz w:val="22"/>
                <w:szCs w:val="22"/>
                <w:lang w:val="sv-SE"/>
              </w:rPr>
            </w:pPr>
            <w:r w:rsidRPr="00DC2BA7">
              <w:rPr>
                <w:rFonts w:ascii="Times New Roman" w:hAnsi="Times New Roman" w:cs="Times New Roman"/>
                <w:sz w:val="22"/>
                <w:szCs w:val="22"/>
                <w:lang w:val="sv-SE"/>
              </w:rPr>
              <w:t>0,48</w:t>
            </w:r>
          </w:p>
        </w:tc>
      </w:tr>
      <w:tr w:rsidR="00211724" w14:paraId="0EA55A35" w14:textId="77777777" w:rsidTr="001C4B98">
        <w:tc>
          <w:tcPr>
            <w:tcW w:w="3348" w:type="dxa"/>
            <w:tcBorders>
              <w:top w:val="nil"/>
              <w:bottom w:val="single" w:sz="4" w:space="0" w:color="auto"/>
            </w:tcBorders>
          </w:tcPr>
          <w:p w14:paraId="35D7A46A" w14:textId="77777777" w:rsidR="00D57536" w:rsidRPr="00DC2BA7" w:rsidRDefault="00B60735" w:rsidP="001C4B98">
            <w:pPr>
              <w:pStyle w:val="Table"/>
              <w:spacing w:before="0" w:after="0"/>
              <w:rPr>
                <w:rFonts w:ascii="Times New Roman" w:hAnsi="Times New Roman" w:cs="Times New Roman"/>
                <w:sz w:val="22"/>
                <w:szCs w:val="22"/>
                <w:lang w:val="sv-SE"/>
              </w:rPr>
            </w:pPr>
            <w:r w:rsidRPr="00DC2BA7">
              <w:rPr>
                <w:rFonts w:ascii="Times New Roman" w:hAnsi="Times New Roman" w:cs="Times New Roman"/>
                <w:sz w:val="22"/>
                <w:szCs w:val="22"/>
                <w:lang w:val="sv-SE"/>
              </w:rPr>
              <w:t>% minskning, p-värde för frekvenskvot</w:t>
            </w:r>
          </w:p>
        </w:tc>
        <w:tc>
          <w:tcPr>
            <w:tcW w:w="3000" w:type="dxa"/>
            <w:gridSpan w:val="2"/>
            <w:tcBorders>
              <w:top w:val="nil"/>
              <w:bottom w:val="single" w:sz="4" w:space="0" w:color="auto"/>
            </w:tcBorders>
          </w:tcPr>
          <w:p w14:paraId="2CCB4F13" w14:textId="77777777" w:rsidR="00D57536" w:rsidRPr="00DC2BA7" w:rsidRDefault="00B60735" w:rsidP="001C4B98">
            <w:pPr>
              <w:pStyle w:val="Table"/>
              <w:spacing w:before="0" w:after="0"/>
              <w:jc w:val="center"/>
              <w:rPr>
                <w:rFonts w:ascii="Times New Roman" w:hAnsi="Times New Roman" w:cs="Times New Roman"/>
                <w:sz w:val="22"/>
                <w:szCs w:val="22"/>
                <w:lang w:val="sv-SE"/>
              </w:rPr>
            </w:pPr>
            <w:r w:rsidRPr="00DC2BA7">
              <w:rPr>
                <w:rFonts w:ascii="Times New Roman" w:hAnsi="Times New Roman" w:cs="Times New Roman"/>
                <w:sz w:val="22"/>
                <w:szCs w:val="22"/>
                <w:lang w:val="sv-SE"/>
              </w:rPr>
              <w:t>50,1 %, p = 0,002</w:t>
            </w:r>
          </w:p>
        </w:tc>
      </w:tr>
      <w:tr w:rsidR="00211724" w14:paraId="0B4D21DD" w14:textId="77777777" w:rsidTr="001C4B98">
        <w:tc>
          <w:tcPr>
            <w:tcW w:w="3348" w:type="dxa"/>
            <w:tcBorders>
              <w:top w:val="single" w:sz="4" w:space="0" w:color="auto"/>
            </w:tcBorders>
          </w:tcPr>
          <w:p w14:paraId="78824F9C" w14:textId="77777777" w:rsidR="00D57536" w:rsidRPr="00DC2BA7" w:rsidRDefault="00B60735" w:rsidP="001C4B98">
            <w:pPr>
              <w:pStyle w:val="Table"/>
              <w:spacing w:before="0" w:after="0"/>
              <w:rPr>
                <w:rFonts w:ascii="Times New Roman" w:hAnsi="Times New Roman" w:cs="Times New Roman"/>
                <w:b/>
                <w:sz w:val="22"/>
                <w:szCs w:val="22"/>
                <w:lang w:val="sv-SE"/>
              </w:rPr>
            </w:pPr>
            <w:r w:rsidRPr="00DC2BA7">
              <w:rPr>
                <w:rFonts w:ascii="Times New Roman" w:hAnsi="Times New Roman" w:cs="Times New Roman"/>
                <w:b/>
                <w:sz w:val="22"/>
                <w:szCs w:val="22"/>
                <w:lang w:val="sv-SE"/>
              </w:rPr>
              <w:t>Akutbesök</w:t>
            </w:r>
          </w:p>
        </w:tc>
        <w:tc>
          <w:tcPr>
            <w:tcW w:w="1560" w:type="dxa"/>
            <w:tcBorders>
              <w:top w:val="single" w:sz="4" w:space="0" w:color="auto"/>
            </w:tcBorders>
          </w:tcPr>
          <w:p w14:paraId="3A3501E4" w14:textId="77777777" w:rsidR="00D57536" w:rsidRPr="00DC2BA7" w:rsidRDefault="00D57536" w:rsidP="001C4B98">
            <w:pPr>
              <w:pStyle w:val="Table"/>
              <w:spacing w:before="0" w:after="0"/>
              <w:jc w:val="center"/>
              <w:rPr>
                <w:rFonts w:ascii="Times New Roman" w:hAnsi="Times New Roman" w:cs="Times New Roman"/>
                <w:sz w:val="22"/>
                <w:szCs w:val="22"/>
                <w:lang w:val="sv-SE"/>
              </w:rPr>
            </w:pPr>
          </w:p>
        </w:tc>
        <w:tc>
          <w:tcPr>
            <w:tcW w:w="1440" w:type="dxa"/>
            <w:tcBorders>
              <w:top w:val="single" w:sz="4" w:space="0" w:color="auto"/>
            </w:tcBorders>
          </w:tcPr>
          <w:p w14:paraId="1E96692A" w14:textId="77777777" w:rsidR="00D57536" w:rsidRPr="00DC2BA7" w:rsidRDefault="00D57536" w:rsidP="001C4B98">
            <w:pPr>
              <w:pStyle w:val="Table"/>
              <w:spacing w:before="0" w:after="0"/>
              <w:jc w:val="center"/>
              <w:rPr>
                <w:rFonts w:ascii="Times New Roman" w:hAnsi="Times New Roman" w:cs="Times New Roman"/>
                <w:sz w:val="22"/>
                <w:szCs w:val="22"/>
                <w:lang w:val="sv-SE"/>
              </w:rPr>
            </w:pPr>
          </w:p>
        </w:tc>
      </w:tr>
      <w:tr w:rsidR="00211724" w14:paraId="337A16F5" w14:textId="77777777" w:rsidTr="001C4B98">
        <w:tc>
          <w:tcPr>
            <w:tcW w:w="3348" w:type="dxa"/>
            <w:tcBorders>
              <w:bottom w:val="nil"/>
            </w:tcBorders>
          </w:tcPr>
          <w:p w14:paraId="2918D834" w14:textId="77777777" w:rsidR="00D57536" w:rsidRPr="00DC2BA7" w:rsidRDefault="00B60735" w:rsidP="001C4B98">
            <w:pPr>
              <w:pStyle w:val="Table"/>
              <w:spacing w:before="0" w:after="0"/>
              <w:rPr>
                <w:rFonts w:ascii="Times New Roman" w:hAnsi="Times New Roman" w:cs="Times New Roman"/>
                <w:sz w:val="22"/>
                <w:szCs w:val="22"/>
                <w:lang w:val="sv-SE"/>
              </w:rPr>
            </w:pPr>
            <w:r w:rsidRPr="00DC2BA7">
              <w:rPr>
                <w:rFonts w:ascii="Times New Roman" w:hAnsi="Times New Roman" w:cs="Times New Roman"/>
                <w:sz w:val="22"/>
                <w:szCs w:val="22"/>
                <w:lang w:val="sv-SE"/>
              </w:rPr>
              <w:t>Frekvens per 28-veckorsperiod</w:t>
            </w:r>
          </w:p>
        </w:tc>
        <w:tc>
          <w:tcPr>
            <w:tcW w:w="1560" w:type="dxa"/>
            <w:tcBorders>
              <w:bottom w:val="nil"/>
            </w:tcBorders>
          </w:tcPr>
          <w:p w14:paraId="392B1038" w14:textId="77777777" w:rsidR="00D57536" w:rsidRPr="00DC2BA7" w:rsidRDefault="00B60735" w:rsidP="001C4B98">
            <w:pPr>
              <w:pStyle w:val="Table"/>
              <w:spacing w:before="0" w:after="0"/>
              <w:jc w:val="center"/>
              <w:rPr>
                <w:rFonts w:ascii="Times New Roman" w:hAnsi="Times New Roman" w:cs="Times New Roman"/>
                <w:sz w:val="22"/>
                <w:szCs w:val="22"/>
                <w:lang w:val="sv-SE"/>
              </w:rPr>
            </w:pPr>
            <w:r w:rsidRPr="00DC2BA7">
              <w:rPr>
                <w:rFonts w:ascii="Times New Roman" w:hAnsi="Times New Roman" w:cs="Times New Roman"/>
                <w:sz w:val="22"/>
                <w:szCs w:val="22"/>
                <w:lang w:val="sv-SE"/>
              </w:rPr>
              <w:t>0,24</w:t>
            </w:r>
          </w:p>
        </w:tc>
        <w:tc>
          <w:tcPr>
            <w:tcW w:w="1440" w:type="dxa"/>
            <w:tcBorders>
              <w:bottom w:val="nil"/>
            </w:tcBorders>
          </w:tcPr>
          <w:p w14:paraId="4419F934" w14:textId="77777777" w:rsidR="00D57536" w:rsidRPr="00DC2BA7" w:rsidRDefault="00B60735" w:rsidP="001C4B98">
            <w:pPr>
              <w:pStyle w:val="Table"/>
              <w:spacing w:before="0" w:after="0"/>
              <w:jc w:val="center"/>
              <w:rPr>
                <w:rFonts w:ascii="Times New Roman" w:hAnsi="Times New Roman" w:cs="Times New Roman"/>
                <w:sz w:val="22"/>
                <w:szCs w:val="22"/>
                <w:lang w:val="sv-SE"/>
              </w:rPr>
            </w:pPr>
            <w:r w:rsidRPr="00DC2BA7">
              <w:rPr>
                <w:rFonts w:ascii="Times New Roman" w:hAnsi="Times New Roman" w:cs="Times New Roman"/>
                <w:sz w:val="22"/>
                <w:szCs w:val="22"/>
                <w:lang w:val="sv-SE"/>
              </w:rPr>
              <w:t>0,43</w:t>
            </w:r>
          </w:p>
        </w:tc>
      </w:tr>
      <w:tr w:rsidR="00211724" w14:paraId="3AC33CC0" w14:textId="77777777" w:rsidTr="001C4B98">
        <w:tc>
          <w:tcPr>
            <w:tcW w:w="3348" w:type="dxa"/>
            <w:tcBorders>
              <w:top w:val="nil"/>
              <w:bottom w:val="single" w:sz="4" w:space="0" w:color="auto"/>
            </w:tcBorders>
          </w:tcPr>
          <w:p w14:paraId="6DCF9163" w14:textId="77777777" w:rsidR="00D57536" w:rsidRPr="00DC2BA7" w:rsidRDefault="00B60735" w:rsidP="001C4B98">
            <w:pPr>
              <w:pStyle w:val="Table"/>
              <w:spacing w:before="0" w:after="0"/>
              <w:rPr>
                <w:rFonts w:ascii="Times New Roman" w:hAnsi="Times New Roman" w:cs="Times New Roman"/>
                <w:sz w:val="22"/>
                <w:szCs w:val="22"/>
                <w:lang w:val="sv-SE"/>
              </w:rPr>
            </w:pPr>
            <w:r w:rsidRPr="00DC2BA7">
              <w:rPr>
                <w:rFonts w:ascii="Times New Roman" w:hAnsi="Times New Roman" w:cs="Times New Roman"/>
                <w:sz w:val="22"/>
                <w:szCs w:val="22"/>
                <w:lang w:val="sv-SE"/>
              </w:rPr>
              <w:t>% minskning, p-värde för frekvenskvot</w:t>
            </w:r>
          </w:p>
        </w:tc>
        <w:tc>
          <w:tcPr>
            <w:tcW w:w="3000" w:type="dxa"/>
            <w:gridSpan w:val="2"/>
            <w:tcBorders>
              <w:top w:val="nil"/>
              <w:bottom w:val="single" w:sz="4" w:space="0" w:color="auto"/>
            </w:tcBorders>
          </w:tcPr>
          <w:p w14:paraId="4F0981BE" w14:textId="77777777" w:rsidR="00D57536" w:rsidRPr="00DC2BA7" w:rsidRDefault="00B60735" w:rsidP="001C4B98">
            <w:pPr>
              <w:pStyle w:val="Table"/>
              <w:spacing w:before="0" w:after="0"/>
              <w:jc w:val="center"/>
              <w:rPr>
                <w:rFonts w:ascii="Times New Roman" w:hAnsi="Times New Roman" w:cs="Times New Roman"/>
                <w:sz w:val="22"/>
                <w:szCs w:val="22"/>
                <w:lang w:val="sv-SE"/>
              </w:rPr>
            </w:pPr>
            <w:r w:rsidRPr="00DC2BA7">
              <w:rPr>
                <w:rFonts w:ascii="Times New Roman" w:hAnsi="Times New Roman" w:cs="Times New Roman"/>
                <w:sz w:val="22"/>
                <w:szCs w:val="22"/>
                <w:lang w:val="sv-SE"/>
              </w:rPr>
              <w:t>43,9 %, p = 0,038</w:t>
            </w:r>
          </w:p>
        </w:tc>
      </w:tr>
      <w:tr w:rsidR="00211724" w14:paraId="3823E076" w14:textId="77777777" w:rsidTr="001C4B98">
        <w:tc>
          <w:tcPr>
            <w:tcW w:w="3348" w:type="dxa"/>
            <w:tcBorders>
              <w:top w:val="single" w:sz="4" w:space="0" w:color="auto"/>
            </w:tcBorders>
          </w:tcPr>
          <w:p w14:paraId="6EFE6CB6" w14:textId="77777777" w:rsidR="00D57536" w:rsidRPr="00DC2BA7" w:rsidRDefault="00B60735" w:rsidP="001C4B98">
            <w:pPr>
              <w:pStyle w:val="Table"/>
              <w:spacing w:before="0" w:after="0"/>
              <w:rPr>
                <w:rFonts w:ascii="Times New Roman" w:hAnsi="Times New Roman" w:cs="Times New Roman"/>
                <w:b/>
                <w:sz w:val="22"/>
                <w:szCs w:val="22"/>
                <w:lang w:val="sv-SE"/>
              </w:rPr>
            </w:pPr>
            <w:r w:rsidRPr="00DC2BA7">
              <w:rPr>
                <w:rFonts w:ascii="Times New Roman" w:hAnsi="Times New Roman" w:cs="Times New Roman"/>
                <w:b/>
                <w:sz w:val="22"/>
                <w:szCs w:val="22"/>
                <w:lang w:val="sv-SE"/>
              </w:rPr>
              <w:t>Prövarens totalbedömning</w:t>
            </w:r>
          </w:p>
        </w:tc>
        <w:tc>
          <w:tcPr>
            <w:tcW w:w="1560" w:type="dxa"/>
            <w:tcBorders>
              <w:top w:val="single" w:sz="4" w:space="0" w:color="auto"/>
            </w:tcBorders>
          </w:tcPr>
          <w:p w14:paraId="319D6F97" w14:textId="77777777" w:rsidR="00D57536" w:rsidRPr="00DC2BA7" w:rsidRDefault="00D57536" w:rsidP="001C4B98">
            <w:pPr>
              <w:pStyle w:val="Table"/>
              <w:spacing w:before="0" w:after="0"/>
              <w:jc w:val="center"/>
              <w:rPr>
                <w:rFonts w:ascii="Times New Roman" w:hAnsi="Times New Roman" w:cs="Times New Roman"/>
                <w:sz w:val="22"/>
                <w:szCs w:val="22"/>
                <w:lang w:val="sv-SE"/>
              </w:rPr>
            </w:pPr>
          </w:p>
        </w:tc>
        <w:tc>
          <w:tcPr>
            <w:tcW w:w="1440" w:type="dxa"/>
            <w:tcBorders>
              <w:top w:val="single" w:sz="4" w:space="0" w:color="auto"/>
            </w:tcBorders>
          </w:tcPr>
          <w:p w14:paraId="7FCEB5DD" w14:textId="77777777" w:rsidR="00D57536" w:rsidRPr="00DC2BA7" w:rsidRDefault="00D57536" w:rsidP="001C4B98">
            <w:pPr>
              <w:pStyle w:val="Table"/>
              <w:spacing w:before="0" w:after="0"/>
              <w:jc w:val="center"/>
              <w:rPr>
                <w:rFonts w:ascii="Times New Roman" w:hAnsi="Times New Roman" w:cs="Times New Roman"/>
                <w:sz w:val="22"/>
                <w:szCs w:val="22"/>
                <w:lang w:val="sv-SE"/>
              </w:rPr>
            </w:pPr>
          </w:p>
        </w:tc>
      </w:tr>
      <w:tr w:rsidR="00211724" w14:paraId="20D3FE8C" w14:textId="77777777" w:rsidTr="001C4B98">
        <w:tc>
          <w:tcPr>
            <w:tcW w:w="3348" w:type="dxa"/>
            <w:tcBorders>
              <w:bottom w:val="nil"/>
            </w:tcBorders>
          </w:tcPr>
          <w:p w14:paraId="5366EE66" w14:textId="77777777" w:rsidR="00D57536" w:rsidRPr="00DC2BA7" w:rsidRDefault="00B60735" w:rsidP="001C4B98">
            <w:pPr>
              <w:pStyle w:val="Table"/>
              <w:spacing w:before="0" w:after="0"/>
              <w:rPr>
                <w:rFonts w:ascii="Times New Roman" w:hAnsi="Times New Roman" w:cs="Times New Roman"/>
                <w:sz w:val="22"/>
                <w:szCs w:val="22"/>
                <w:lang w:val="sv-SE"/>
              </w:rPr>
            </w:pPr>
            <w:r w:rsidRPr="00DC2BA7">
              <w:rPr>
                <w:rFonts w:ascii="Times New Roman" w:hAnsi="Times New Roman" w:cs="Times New Roman"/>
                <w:sz w:val="22"/>
                <w:szCs w:val="22"/>
                <w:lang w:val="sv-SE"/>
              </w:rPr>
              <w:t>% respons*</w:t>
            </w:r>
          </w:p>
        </w:tc>
        <w:tc>
          <w:tcPr>
            <w:tcW w:w="1560" w:type="dxa"/>
            <w:tcBorders>
              <w:bottom w:val="nil"/>
            </w:tcBorders>
          </w:tcPr>
          <w:p w14:paraId="2ED4AF99" w14:textId="77777777" w:rsidR="00D57536" w:rsidRPr="00DC2BA7" w:rsidRDefault="00B60735" w:rsidP="001C4B98">
            <w:pPr>
              <w:pStyle w:val="Table"/>
              <w:spacing w:before="0" w:after="0"/>
              <w:jc w:val="center"/>
              <w:rPr>
                <w:rFonts w:ascii="Times New Roman" w:hAnsi="Times New Roman" w:cs="Times New Roman"/>
                <w:sz w:val="22"/>
                <w:szCs w:val="22"/>
                <w:lang w:val="sv-SE"/>
              </w:rPr>
            </w:pPr>
            <w:r w:rsidRPr="00DC2BA7">
              <w:rPr>
                <w:rFonts w:ascii="Times New Roman" w:hAnsi="Times New Roman" w:cs="Times New Roman"/>
                <w:sz w:val="22"/>
                <w:szCs w:val="22"/>
                <w:lang w:val="sv-SE"/>
              </w:rPr>
              <w:t>60,5 %</w:t>
            </w:r>
          </w:p>
        </w:tc>
        <w:tc>
          <w:tcPr>
            <w:tcW w:w="1440" w:type="dxa"/>
            <w:tcBorders>
              <w:bottom w:val="nil"/>
            </w:tcBorders>
          </w:tcPr>
          <w:p w14:paraId="306153AE" w14:textId="77777777" w:rsidR="00D57536" w:rsidRPr="00DC2BA7" w:rsidRDefault="00B60735" w:rsidP="001C4B98">
            <w:pPr>
              <w:pStyle w:val="Table"/>
              <w:spacing w:before="0" w:after="0"/>
              <w:jc w:val="center"/>
              <w:rPr>
                <w:rFonts w:ascii="Times New Roman" w:hAnsi="Times New Roman" w:cs="Times New Roman"/>
                <w:sz w:val="22"/>
                <w:szCs w:val="22"/>
                <w:lang w:val="sv-SE"/>
              </w:rPr>
            </w:pPr>
            <w:r w:rsidRPr="00DC2BA7">
              <w:rPr>
                <w:rFonts w:ascii="Times New Roman" w:hAnsi="Times New Roman" w:cs="Times New Roman"/>
                <w:sz w:val="22"/>
                <w:szCs w:val="22"/>
                <w:lang w:val="sv-SE"/>
              </w:rPr>
              <w:t>42,8 %</w:t>
            </w:r>
          </w:p>
        </w:tc>
      </w:tr>
      <w:tr w:rsidR="00211724" w14:paraId="1A24DDD0" w14:textId="77777777" w:rsidTr="001C4B98">
        <w:tc>
          <w:tcPr>
            <w:tcW w:w="3348" w:type="dxa"/>
            <w:tcBorders>
              <w:top w:val="nil"/>
              <w:bottom w:val="single" w:sz="4" w:space="0" w:color="auto"/>
            </w:tcBorders>
          </w:tcPr>
          <w:p w14:paraId="7FD90D82" w14:textId="77777777" w:rsidR="00D57536" w:rsidRPr="00DC2BA7" w:rsidRDefault="00B60735" w:rsidP="001C4B98">
            <w:pPr>
              <w:pStyle w:val="Table"/>
              <w:spacing w:before="0" w:after="0"/>
              <w:rPr>
                <w:rFonts w:ascii="Times New Roman" w:hAnsi="Times New Roman" w:cs="Times New Roman"/>
                <w:sz w:val="22"/>
                <w:szCs w:val="22"/>
                <w:lang w:val="sv-SE"/>
              </w:rPr>
            </w:pPr>
            <w:r w:rsidRPr="00DC2BA7">
              <w:rPr>
                <w:rFonts w:ascii="Times New Roman" w:hAnsi="Times New Roman" w:cs="Times New Roman"/>
                <w:sz w:val="22"/>
                <w:szCs w:val="22"/>
                <w:lang w:val="sv-SE"/>
              </w:rPr>
              <w:t>p-värde**</w:t>
            </w:r>
          </w:p>
        </w:tc>
        <w:tc>
          <w:tcPr>
            <w:tcW w:w="3000" w:type="dxa"/>
            <w:gridSpan w:val="2"/>
            <w:tcBorders>
              <w:top w:val="nil"/>
              <w:bottom w:val="single" w:sz="4" w:space="0" w:color="auto"/>
            </w:tcBorders>
          </w:tcPr>
          <w:p w14:paraId="44E82D76" w14:textId="77777777" w:rsidR="00D57536" w:rsidRPr="00DC2BA7" w:rsidRDefault="00B60735" w:rsidP="001C4B98">
            <w:pPr>
              <w:pStyle w:val="Table"/>
              <w:spacing w:before="0" w:after="0"/>
              <w:jc w:val="center"/>
              <w:rPr>
                <w:rFonts w:ascii="Times New Roman" w:hAnsi="Times New Roman" w:cs="Times New Roman"/>
                <w:sz w:val="22"/>
                <w:szCs w:val="22"/>
                <w:lang w:val="sv-SE"/>
              </w:rPr>
            </w:pPr>
            <w:r w:rsidRPr="00DC2BA7">
              <w:rPr>
                <w:rFonts w:ascii="Times New Roman" w:hAnsi="Times New Roman" w:cs="Times New Roman"/>
                <w:sz w:val="22"/>
                <w:szCs w:val="22"/>
                <w:lang w:val="sv-SE"/>
              </w:rPr>
              <w:t>&lt;0,001</w:t>
            </w:r>
          </w:p>
        </w:tc>
      </w:tr>
      <w:tr w:rsidR="00211724" w14:paraId="7FB4A747" w14:textId="77777777" w:rsidTr="001C4B98">
        <w:tc>
          <w:tcPr>
            <w:tcW w:w="3348" w:type="dxa"/>
            <w:tcBorders>
              <w:top w:val="single" w:sz="4" w:space="0" w:color="auto"/>
            </w:tcBorders>
          </w:tcPr>
          <w:p w14:paraId="135E3527" w14:textId="77777777" w:rsidR="00D57536" w:rsidRPr="00DC2BA7" w:rsidRDefault="00B60735" w:rsidP="001C4B98">
            <w:pPr>
              <w:pStyle w:val="Table"/>
              <w:spacing w:before="0" w:after="0"/>
              <w:rPr>
                <w:rFonts w:ascii="Times New Roman" w:hAnsi="Times New Roman" w:cs="Times New Roman"/>
                <w:b/>
                <w:sz w:val="22"/>
                <w:szCs w:val="22"/>
                <w:lang w:val="sv-SE"/>
              </w:rPr>
            </w:pPr>
            <w:r w:rsidRPr="00DC2BA7">
              <w:rPr>
                <w:rFonts w:ascii="Times New Roman" w:hAnsi="Times New Roman" w:cs="Times New Roman"/>
                <w:b/>
                <w:sz w:val="22"/>
                <w:szCs w:val="22"/>
                <w:lang w:val="sv-SE"/>
              </w:rPr>
              <w:t>AQL-förbättring</w:t>
            </w:r>
          </w:p>
        </w:tc>
        <w:tc>
          <w:tcPr>
            <w:tcW w:w="1560" w:type="dxa"/>
            <w:tcBorders>
              <w:top w:val="single" w:sz="4" w:space="0" w:color="auto"/>
            </w:tcBorders>
          </w:tcPr>
          <w:p w14:paraId="2029E2AD" w14:textId="77777777" w:rsidR="00D57536" w:rsidRPr="00DC2BA7" w:rsidRDefault="00D57536" w:rsidP="001C4B98">
            <w:pPr>
              <w:pStyle w:val="Table"/>
              <w:spacing w:before="0" w:after="0"/>
              <w:jc w:val="center"/>
              <w:rPr>
                <w:rFonts w:ascii="Times New Roman" w:hAnsi="Times New Roman" w:cs="Times New Roman"/>
                <w:sz w:val="22"/>
                <w:szCs w:val="22"/>
                <w:lang w:val="sv-SE"/>
              </w:rPr>
            </w:pPr>
          </w:p>
        </w:tc>
        <w:tc>
          <w:tcPr>
            <w:tcW w:w="1440" w:type="dxa"/>
            <w:tcBorders>
              <w:top w:val="single" w:sz="4" w:space="0" w:color="auto"/>
            </w:tcBorders>
          </w:tcPr>
          <w:p w14:paraId="01E9C198" w14:textId="77777777" w:rsidR="00D57536" w:rsidRPr="00DC2BA7" w:rsidRDefault="00D57536" w:rsidP="001C4B98">
            <w:pPr>
              <w:pStyle w:val="Table"/>
              <w:spacing w:before="0" w:after="0"/>
              <w:jc w:val="center"/>
              <w:rPr>
                <w:rFonts w:ascii="Times New Roman" w:hAnsi="Times New Roman" w:cs="Times New Roman"/>
                <w:sz w:val="22"/>
                <w:szCs w:val="22"/>
                <w:lang w:val="sv-SE"/>
              </w:rPr>
            </w:pPr>
          </w:p>
        </w:tc>
      </w:tr>
      <w:tr w:rsidR="00211724" w14:paraId="1A732819" w14:textId="77777777" w:rsidTr="001C4B98">
        <w:tc>
          <w:tcPr>
            <w:tcW w:w="3348" w:type="dxa"/>
          </w:tcPr>
          <w:p w14:paraId="50823E70" w14:textId="77777777" w:rsidR="00D57536" w:rsidRPr="00DC2BA7" w:rsidRDefault="00B60735" w:rsidP="001C4B98">
            <w:pPr>
              <w:pStyle w:val="Table"/>
              <w:spacing w:before="0" w:after="0"/>
              <w:rPr>
                <w:rFonts w:ascii="Times New Roman" w:hAnsi="Times New Roman" w:cs="Times New Roman"/>
                <w:sz w:val="22"/>
                <w:szCs w:val="22"/>
                <w:lang w:val="sv-SE"/>
              </w:rPr>
            </w:pPr>
            <w:r w:rsidRPr="00DC2BA7">
              <w:rPr>
                <w:rFonts w:ascii="Times New Roman" w:hAnsi="Times New Roman" w:cs="Times New Roman"/>
                <w:sz w:val="22"/>
                <w:szCs w:val="22"/>
                <w:lang w:val="sv-SE"/>
              </w:rPr>
              <w:t>% patienter ≥0,5 förbättring</w:t>
            </w:r>
          </w:p>
        </w:tc>
        <w:tc>
          <w:tcPr>
            <w:tcW w:w="1560" w:type="dxa"/>
          </w:tcPr>
          <w:p w14:paraId="2FA231F8" w14:textId="77777777" w:rsidR="00D57536" w:rsidRPr="00DC2BA7" w:rsidRDefault="00B60735" w:rsidP="001C4B98">
            <w:pPr>
              <w:pStyle w:val="Table"/>
              <w:spacing w:before="0" w:after="0"/>
              <w:jc w:val="center"/>
              <w:rPr>
                <w:rFonts w:ascii="Times New Roman" w:hAnsi="Times New Roman" w:cs="Times New Roman"/>
                <w:sz w:val="22"/>
                <w:szCs w:val="22"/>
                <w:lang w:val="sv-SE"/>
              </w:rPr>
            </w:pPr>
            <w:r w:rsidRPr="00DC2BA7">
              <w:rPr>
                <w:rFonts w:ascii="Times New Roman" w:hAnsi="Times New Roman" w:cs="Times New Roman"/>
                <w:sz w:val="22"/>
                <w:szCs w:val="22"/>
                <w:lang w:val="sv-SE"/>
              </w:rPr>
              <w:t>60,8 %</w:t>
            </w:r>
          </w:p>
        </w:tc>
        <w:tc>
          <w:tcPr>
            <w:tcW w:w="1440" w:type="dxa"/>
          </w:tcPr>
          <w:p w14:paraId="7C63C46B" w14:textId="77777777" w:rsidR="00D57536" w:rsidRPr="00DC2BA7" w:rsidRDefault="00B60735" w:rsidP="001C4B98">
            <w:pPr>
              <w:pStyle w:val="Table"/>
              <w:spacing w:before="0" w:after="0"/>
              <w:jc w:val="center"/>
              <w:rPr>
                <w:rFonts w:ascii="Times New Roman" w:hAnsi="Times New Roman" w:cs="Times New Roman"/>
                <w:sz w:val="22"/>
                <w:szCs w:val="22"/>
                <w:lang w:val="sv-SE"/>
              </w:rPr>
            </w:pPr>
            <w:r w:rsidRPr="00DC2BA7">
              <w:rPr>
                <w:rFonts w:ascii="Times New Roman" w:hAnsi="Times New Roman" w:cs="Times New Roman"/>
                <w:sz w:val="22"/>
                <w:szCs w:val="22"/>
                <w:lang w:val="sv-SE"/>
              </w:rPr>
              <w:t>47,8 %</w:t>
            </w:r>
          </w:p>
        </w:tc>
      </w:tr>
      <w:tr w:rsidR="00211724" w14:paraId="6F9BF616" w14:textId="77777777" w:rsidTr="001C4B98">
        <w:tc>
          <w:tcPr>
            <w:tcW w:w="3348" w:type="dxa"/>
          </w:tcPr>
          <w:p w14:paraId="4ED5F7DC" w14:textId="77777777" w:rsidR="00D57536" w:rsidRPr="00DC2BA7" w:rsidRDefault="00B60735" w:rsidP="001C4B98">
            <w:pPr>
              <w:pStyle w:val="Table"/>
              <w:spacing w:before="0" w:after="0"/>
              <w:rPr>
                <w:rFonts w:ascii="Times New Roman" w:hAnsi="Times New Roman" w:cs="Times New Roman"/>
                <w:sz w:val="22"/>
                <w:szCs w:val="22"/>
                <w:lang w:val="sv-SE"/>
              </w:rPr>
            </w:pPr>
            <w:r w:rsidRPr="00DC2BA7">
              <w:rPr>
                <w:rFonts w:ascii="Times New Roman" w:hAnsi="Times New Roman" w:cs="Times New Roman"/>
                <w:sz w:val="22"/>
                <w:szCs w:val="22"/>
                <w:lang w:val="sv-SE"/>
              </w:rPr>
              <w:t>p-värde</w:t>
            </w:r>
          </w:p>
        </w:tc>
        <w:tc>
          <w:tcPr>
            <w:tcW w:w="3000" w:type="dxa"/>
            <w:gridSpan w:val="2"/>
          </w:tcPr>
          <w:p w14:paraId="01929648" w14:textId="77777777" w:rsidR="00D57536" w:rsidRPr="00DC2BA7" w:rsidRDefault="00B60735" w:rsidP="001C4B98">
            <w:pPr>
              <w:pStyle w:val="Table"/>
              <w:spacing w:before="0" w:after="0"/>
              <w:jc w:val="center"/>
              <w:rPr>
                <w:rFonts w:ascii="Times New Roman" w:hAnsi="Times New Roman" w:cs="Times New Roman"/>
                <w:sz w:val="22"/>
                <w:szCs w:val="22"/>
                <w:lang w:val="sv-SE"/>
              </w:rPr>
            </w:pPr>
            <w:r w:rsidRPr="00DC2BA7">
              <w:rPr>
                <w:rFonts w:ascii="Times New Roman" w:hAnsi="Times New Roman" w:cs="Times New Roman"/>
                <w:sz w:val="22"/>
                <w:szCs w:val="22"/>
                <w:lang w:val="sv-SE"/>
              </w:rPr>
              <w:t>0,008</w:t>
            </w:r>
          </w:p>
        </w:tc>
      </w:tr>
    </w:tbl>
    <w:p w14:paraId="4D3C9118" w14:textId="77777777" w:rsidR="00D57536" w:rsidRPr="00535973" w:rsidRDefault="00B60735" w:rsidP="00535973">
      <w:pPr>
        <w:pStyle w:val="Char2"/>
        <w:keepNext/>
        <w:tabs>
          <w:tab w:val="left" w:pos="567"/>
        </w:tabs>
        <w:spacing w:before="0"/>
        <w:jc w:val="left"/>
        <w:rPr>
          <w:sz w:val="22"/>
          <w:szCs w:val="22"/>
          <w:lang w:val="sv-SE"/>
        </w:rPr>
      </w:pPr>
      <w:r w:rsidRPr="00535973">
        <w:rPr>
          <w:sz w:val="22"/>
          <w:szCs w:val="22"/>
          <w:lang w:val="sv-SE"/>
        </w:rPr>
        <w:t>*</w:t>
      </w:r>
      <w:r w:rsidRPr="00535973">
        <w:rPr>
          <w:sz w:val="22"/>
          <w:szCs w:val="22"/>
          <w:lang w:val="sv-SE"/>
        </w:rPr>
        <w:tab/>
        <w:t>Markant förbättring eller fullständig kontroll</w:t>
      </w:r>
    </w:p>
    <w:p w14:paraId="279728B3" w14:textId="77777777" w:rsidR="00D57536" w:rsidRPr="00535973" w:rsidRDefault="00B60735" w:rsidP="00535973">
      <w:pPr>
        <w:pStyle w:val="Char2"/>
        <w:tabs>
          <w:tab w:val="left" w:pos="567"/>
        </w:tabs>
        <w:spacing w:before="0"/>
        <w:jc w:val="left"/>
        <w:rPr>
          <w:sz w:val="22"/>
          <w:szCs w:val="22"/>
          <w:lang w:val="sv-SE"/>
        </w:rPr>
      </w:pPr>
      <w:r w:rsidRPr="00535973">
        <w:rPr>
          <w:sz w:val="22"/>
          <w:szCs w:val="22"/>
          <w:lang w:val="sv-SE"/>
        </w:rPr>
        <w:t>**</w:t>
      </w:r>
      <w:r w:rsidRPr="00535973">
        <w:rPr>
          <w:sz w:val="22"/>
          <w:szCs w:val="22"/>
          <w:lang w:val="sv-SE"/>
        </w:rPr>
        <w:tab/>
        <w:t>p-värde för total bedömning</w:t>
      </w:r>
    </w:p>
    <w:p w14:paraId="6D0132D7" w14:textId="77777777" w:rsidR="00D57536" w:rsidRPr="00535973" w:rsidRDefault="00D57536" w:rsidP="00535973">
      <w:pPr>
        <w:pStyle w:val="Char2"/>
        <w:widowControl w:val="0"/>
        <w:spacing w:before="0"/>
        <w:jc w:val="left"/>
        <w:rPr>
          <w:sz w:val="22"/>
          <w:szCs w:val="22"/>
          <w:lang w:val="sv-SE"/>
        </w:rPr>
      </w:pPr>
    </w:p>
    <w:p w14:paraId="62085DCF" w14:textId="29C1B6B6" w:rsidR="00D57536" w:rsidRPr="00535973" w:rsidRDefault="00B60735" w:rsidP="00535973">
      <w:pPr>
        <w:pStyle w:val="Char2"/>
        <w:widowControl w:val="0"/>
        <w:spacing w:before="0"/>
        <w:jc w:val="left"/>
        <w:rPr>
          <w:sz w:val="22"/>
          <w:szCs w:val="22"/>
          <w:lang w:val="sv-SE"/>
        </w:rPr>
      </w:pPr>
      <w:r w:rsidRPr="00535973">
        <w:rPr>
          <w:sz w:val="22"/>
          <w:szCs w:val="22"/>
          <w:lang w:val="sv-SE"/>
        </w:rPr>
        <w:t xml:space="preserve">Studie 2 bedömde effekten och säkerheten av </w:t>
      </w:r>
      <w:r w:rsidR="00361D8E" w:rsidRPr="00535973">
        <w:rPr>
          <w:sz w:val="22"/>
          <w:szCs w:val="22"/>
          <w:lang w:val="sv-SE"/>
        </w:rPr>
        <w:t>omalizumab</w:t>
      </w:r>
      <w:r w:rsidRPr="00535973">
        <w:rPr>
          <w:sz w:val="22"/>
          <w:szCs w:val="22"/>
          <w:lang w:val="sv-SE"/>
        </w:rPr>
        <w:t xml:space="preserve"> i en population av 312 svårt allergiska astmatiker, som motsvarade populationen i studie 1. Behandlingen med </w:t>
      </w:r>
      <w:r w:rsidR="00361D8E" w:rsidRPr="00535973">
        <w:rPr>
          <w:sz w:val="22"/>
          <w:szCs w:val="22"/>
          <w:lang w:val="sv-SE"/>
        </w:rPr>
        <w:t>omalizumab</w:t>
      </w:r>
      <w:r w:rsidRPr="00535973">
        <w:rPr>
          <w:sz w:val="22"/>
          <w:szCs w:val="22"/>
          <w:lang w:val="sv-SE"/>
        </w:rPr>
        <w:t xml:space="preserve"> i denna öppna studie resulterade i en minskning med 61 % av antalet kliniskt signifikanta astmaexacerbationer, jämfört med enbart gängse astmaterapi.</w:t>
      </w:r>
    </w:p>
    <w:p w14:paraId="7603CA34" w14:textId="77777777" w:rsidR="00D57536" w:rsidRPr="00535973" w:rsidRDefault="00D57536" w:rsidP="00535973">
      <w:pPr>
        <w:pStyle w:val="Char2"/>
        <w:widowControl w:val="0"/>
        <w:spacing w:before="0"/>
        <w:jc w:val="left"/>
        <w:rPr>
          <w:sz w:val="22"/>
          <w:szCs w:val="22"/>
          <w:lang w:val="sv-SE"/>
        </w:rPr>
      </w:pPr>
    </w:p>
    <w:p w14:paraId="0A711E56" w14:textId="078B36D7" w:rsidR="00D57536" w:rsidRPr="00535973" w:rsidRDefault="00B60735" w:rsidP="00535973">
      <w:pPr>
        <w:pStyle w:val="Char2"/>
        <w:widowControl w:val="0"/>
        <w:spacing w:before="0"/>
        <w:jc w:val="left"/>
        <w:rPr>
          <w:sz w:val="22"/>
          <w:szCs w:val="22"/>
          <w:lang w:val="sv-SE"/>
        </w:rPr>
      </w:pPr>
      <w:r w:rsidRPr="00535973">
        <w:rPr>
          <w:sz w:val="22"/>
          <w:szCs w:val="22"/>
          <w:lang w:val="sv-SE"/>
        </w:rPr>
        <w:t xml:space="preserve">Ytterligare fyra stora, placebokontrollerade, stödjande studier under 28 till 52 veckors tid på 1 722 vuxna och ungdomar (studierna 3, 4, 5, 6) bedömde effekten och säkerheten av </w:t>
      </w:r>
      <w:r w:rsidR="00361D8E" w:rsidRPr="00535973">
        <w:rPr>
          <w:sz w:val="22"/>
          <w:szCs w:val="22"/>
          <w:lang w:val="sv-SE"/>
        </w:rPr>
        <w:t>omalizumab</w:t>
      </w:r>
      <w:r w:rsidRPr="00535973">
        <w:rPr>
          <w:sz w:val="22"/>
          <w:szCs w:val="22"/>
          <w:lang w:val="sv-SE"/>
        </w:rPr>
        <w:t xml:space="preserve"> hos patienter med svår allergisk astma. De flesta patienterna kontrollerades otillräckligt men fick mindre samtidig astmabehandling än patienterna i studierna 1 eller 2. Studierna 3</w:t>
      </w:r>
      <w:r w:rsidRPr="00535973">
        <w:rPr>
          <w:sz w:val="22"/>
          <w:szCs w:val="22"/>
          <w:lang w:val="sv-SE"/>
        </w:rPr>
        <w:noBreakHyphen/>
        <w:t>5 använde exacerbation som primär effektvariabel, medan studie 6 primärt bedömde besparing av inhalationssteroider.</w:t>
      </w:r>
    </w:p>
    <w:p w14:paraId="30A57D05" w14:textId="77777777" w:rsidR="00D57536" w:rsidRPr="00535973" w:rsidRDefault="00D57536" w:rsidP="00535973">
      <w:pPr>
        <w:pStyle w:val="Char2"/>
        <w:widowControl w:val="0"/>
        <w:spacing w:before="0"/>
        <w:jc w:val="left"/>
        <w:rPr>
          <w:sz w:val="22"/>
          <w:szCs w:val="22"/>
          <w:lang w:val="sv-SE"/>
        </w:rPr>
      </w:pPr>
    </w:p>
    <w:p w14:paraId="57B9EFFF" w14:textId="02C39DF7" w:rsidR="00D57536" w:rsidRPr="00535973" w:rsidRDefault="00B60735" w:rsidP="00535973">
      <w:pPr>
        <w:pStyle w:val="Text"/>
        <w:widowControl w:val="0"/>
        <w:spacing w:before="0"/>
        <w:jc w:val="left"/>
        <w:rPr>
          <w:sz w:val="22"/>
          <w:lang w:val="sv-SE"/>
        </w:rPr>
      </w:pPr>
      <w:r w:rsidRPr="00535973">
        <w:rPr>
          <w:sz w:val="22"/>
          <w:lang w:val="sv-SE"/>
        </w:rPr>
        <w:t xml:space="preserve">De patienter som behandlades med </w:t>
      </w:r>
      <w:r w:rsidR="00361D8E" w:rsidRPr="00535973">
        <w:rPr>
          <w:sz w:val="22"/>
          <w:lang w:val="sv-SE"/>
        </w:rPr>
        <w:t>omalizumab</w:t>
      </w:r>
      <w:r w:rsidRPr="00535973">
        <w:rPr>
          <w:sz w:val="22"/>
          <w:lang w:val="sv-SE"/>
        </w:rPr>
        <w:t xml:space="preserve"> i studierna 3, 4 och 5 hade en minskning av antalet astmaexacerbationer med 37,5 % (p=0,027), 40,3 % (p&lt;0,001) respektive 57,6 % (p&lt;0,001), jämfört med placebo.</w:t>
      </w:r>
    </w:p>
    <w:p w14:paraId="1338F8E9" w14:textId="77777777" w:rsidR="00D57536" w:rsidRPr="00535973" w:rsidRDefault="00D57536" w:rsidP="00535973">
      <w:pPr>
        <w:pStyle w:val="Char2"/>
        <w:widowControl w:val="0"/>
        <w:spacing w:before="0"/>
        <w:jc w:val="left"/>
        <w:rPr>
          <w:sz w:val="22"/>
          <w:szCs w:val="22"/>
          <w:lang w:val="sv-SE"/>
        </w:rPr>
      </w:pPr>
    </w:p>
    <w:p w14:paraId="0BB1AC02" w14:textId="258FC7A0" w:rsidR="00D57536" w:rsidRPr="00535973" w:rsidRDefault="00B60735" w:rsidP="00535973">
      <w:pPr>
        <w:pStyle w:val="Char2"/>
        <w:widowControl w:val="0"/>
        <w:spacing w:before="0"/>
        <w:jc w:val="left"/>
        <w:rPr>
          <w:sz w:val="22"/>
          <w:szCs w:val="22"/>
          <w:lang w:val="sv-SE"/>
        </w:rPr>
      </w:pPr>
      <w:r w:rsidRPr="00535973">
        <w:rPr>
          <w:sz w:val="22"/>
          <w:szCs w:val="22"/>
          <w:lang w:val="sv-SE"/>
        </w:rPr>
        <w:t xml:space="preserve">I studie 6, kunde signifikant fler patienter med svår allergisk astma, som behandlades med </w:t>
      </w:r>
      <w:r w:rsidR="00361D8E" w:rsidRPr="00535973">
        <w:rPr>
          <w:sz w:val="22"/>
          <w:szCs w:val="22"/>
          <w:lang w:val="sv-SE"/>
        </w:rPr>
        <w:t>omalizumab</w:t>
      </w:r>
      <w:r w:rsidRPr="00535973">
        <w:rPr>
          <w:sz w:val="22"/>
          <w:szCs w:val="22"/>
          <w:lang w:val="sv-SE"/>
        </w:rPr>
        <w:t xml:space="preserve">, minska sin flutikasondos till </w:t>
      </w:r>
      <w:r w:rsidRPr="00535973">
        <w:rPr>
          <w:rFonts w:ascii="Symbol" w:hAnsi="Symbol"/>
          <w:sz w:val="22"/>
          <w:szCs w:val="22"/>
          <w:lang w:val="sv-SE"/>
        </w:rPr>
        <w:sym w:font="Symbol" w:char="F0A3"/>
      </w:r>
      <w:r w:rsidRPr="00535973">
        <w:rPr>
          <w:sz w:val="22"/>
          <w:szCs w:val="22"/>
          <w:lang w:val="sv-SE"/>
        </w:rPr>
        <w:t>500 mikrogram/dag utan att försämra astmakontrollen (60,3 %), jämfört med placebogruppen (45,8 %, p&lt;0,05).</w:t>
      </w:r>
    </w:p>
    <w:p w14:paraId="3A208665" w14:textId="77777777" w:rsidR="00D57536" w:rsidRPr="00535973" w:rsidRDefault="00D57536" w:rsidP="00535973">
      <w:pPr>
        <w:pStyle w:val="Char2"/>
        <w:widowControl w:val="0"/>
        <w:spacing w:before="0"/>
        <w:jc w:val="left"/>
        <w:rPr>
          <w:sz w:val="22"/>
          <w:szCs w:val="22"/>
          <w:lang w:val="sv-SE"/>
        </w:rPr>
      </w:pPr>
    </w:p>
    <w:p w14:paraId="0CD096FA" w14:textId="17EA1621" w:rsidR="00D57536" w:rsidRPr="00535973" w:rsidRDefault="00B60735" w:rsidP="00535973">
      <w:pPr>
        <w:pStyle w:val="Char2"/>
        <w:widowControl w:val="0"/>
        <w:spacing w:before="0"/>
        <w:jc w:val="left"/>
        <w:rPr>
          <w:sz w:val="22"/>
          <w:szCs w:val="22"/>
          <w:lang w:val="sv-SE"/>
        </w:rPr>
      </w:pPr>
      <w:r w:rsidRPr="00535973">
        <w:rPr>
          <w:sz w:val="22"/>
          <w:szCs w:val="22"/>
          <w:lang w:val="sv-SE"/>
        </w:rPr>
        <w:t xml:space="preserve">Livskvalitetspoäng uppmättes med hjälp av Juniper Asthma-related Quality of Life Questionnaire. I alla sex studierna visades en statistiskt signifikant förbättring från utgångsvärdet i livskvalitetspoäng för </w:t>
      </w:r>
      <w:r w:rsidR="00361D8E" w:rsidRPr="00535973">
        <w:rPr>
          <w:sz w:val="22"/>
          <w:szCs w:val="22"/>
          <w:lang w:val="sv-SE"/>
        </w:rPr>
        <w:t>omalizumab</w:t>
      </w:r>
      <w:r w:rsidRPr="00535973">
        <w:rPr>
          <w:sz w:val="22"/>
          <w:szCs w:val="22"/>
          <w:lang w:val="sv-SE"/>
        </w:rPr>
        <w:t>-patienterna, jämfört med placebo eller kontrollgruppen.</w:t>
      </w:r>
    </w:p>
    <w:p w14:paraId="393CB6D5" w14:textId="77777777" w:rsidR="00D57536" w:rsidRPr="00535973" w:rsidRDefault="00D57536" w:rsidP="00535973">
      <w:pPr>
        <w:widowControl w:val="0"/>
        <w:tabs>
          <w:tab w:val="clear" w:pos="567"/>
        </w:tabs>
        <w:spacing w:line="240" w:lineRule="auto"/>
        <w:rPr>
          <w:lang w:val="sv-SE"/>
        </w:rPr>
      </w:pPr>
    </w:p>
    <w:p w14:paraId="693EE431" w14:textId="77777777" w:rsidR="00D57536" w:rsidRPr="00535973" w:rsidRDefault="00B60735" w:rsidP="00535973">
      <w:pPr>
        <w:pStyle w:val="Char2"/>
        <w:keepNext/>
        <w:widowControl w:val="0"/>
        <w:spacing w:before="0"/>
        <w:jc w:val="left"/>
        <w:rPr>
          <w:sz w:val="22"/>
          <w:szCs w:val="22"/>
          <w:lang w:val="sv-SE"/>
        </w:rPr>
      </w:pPr>
      <w:r w:rsidRPr="00535973">
        <w:rPr>
          <w:sz w:val="22"/>
          <w:szCs w:val="22"/>
          <w:lang w:val="sv-SE"/>
        </w:rPr>
        <w:t>Prövarens totalbedömning av behandlingseffekten:</w:t>
      </w:r>
    </w:p>
    <w:p w14:paraId="2CC50B56" w14:textId="11C9E102" w:rsidR="00D57536" w:rsidRPr="00DC2BA7" w:rsidRDefault="00B60735" w:rsidP="00535973">
      <w:pPr>
        <w:widowControl w:val="0"/>
        <w:tabs>
          <w:tab w:val="clear" w:pos="567"/>
        </w:tabs>
        <w:spacing w:line="240" w:lineRule="auto"/>
        <w:rPr>
          <w:lang w:val="sv-SE"/>
        </w:rPr>
      </w:pPr>
      <w:r w:rsidRPr="00535973">
        <w:rPr>
          <w:lang w:val="sv-SE"/>
        </w:rPr>
        <w:t xml:space="preserve">En klinisk bedömning av behandlingseffekten utfördes av den behandlande läkaren i fem av studierna ovan såsom ett övergripande mått på astmakontroll. Läkarens bedömning inkluderade PEF (peak expiratory flow), dag- och nattsymtom, användning av </w:t>
      </w:r>
      <w:r w:rsidR="00E374A8">
        <w:rPr>
          <w:lang w:val="sv-SE"/>
        </w:rPr>
        <w:t>akut medicinering</w:t>
      </w:r>
      <w:r w:rsidRPr="00535973">
        <w:rPr>
          <w:lang w:val="sv-SE"/>
        </w:rPr>
        <w:t xml:space="preserve">, spirometri och exacerbationer. I alla fem studierna bedömdes en signifikant större andel </w:t>
      </w:r>
      <w:r w:rsidR="00361D8E" w:rsidRPr="00535973">
        <w:rPr>
          <w:lang w:val="sv-SE"/>
        </w:rPr>
        <w:t>omalizumab</w:t>
      </w:r>
      <w:r w:rsidRPr="00535973">
        <w:rPr>
          <w:lang w:val="sv-SE"/>
        </w:rPr>
        <w:t xml:space="preserve">-behandlade </w:t>
      </w:r>
      <w:r w:rsidRPr="00535973">
        <w:rPr>
          <w:lang w:val="sv-SE"/>
        </w:rPr>
        <w:lastRenderedPageBreak/>
        <w:t xml:space="preserve">patienter ha uppnått </w:t>
      </w:r>
      <w:r w:rsidRPr="00DC2BA7">
        <w:rPr>
          <w:color w:val="000000"/>
          <w:lang w:val="sv-SE"/>
        </w:rPr>
        <w:t>antingen en markant förbättring eller fullständig kontroll av sin astma, jämfört med placebopatienter.</w:t>
      </w:r>
    </w:p>
    <w:p w14:paraId="1E50AC6C" w14:textId="77777777" w:rsidR="00D57536" w:rsidRPr="00DC2BA7" w:rsidRDefault="00D57536" w:rsidP="00D57536">
      <w:pPr>
        <w:widowControl w:val="0"/>
        <w:tabs>
          <w:tab w:val="clear" w:pos="567"/>
        </w:tabs>
        <w:spacing w:line="240" w:lineRule="auto"/>
        <w:rPr>
          <w:u w:val="single"/>
          <w:lang w:val="sv-SE"/>
        </w:rPr>
      </w:pPr>
    </w:p>
    <w:p w14:paraId="17F37E55" w14:textId="77777777" w:rsidR="00D57536" w:rsidRPr="00DC2BA7" w:rsidRDefault="00B60735" w:rsidP="00D57536">
      <w:pPr>
        <w:keepNext/>
        <w:widowControl w:val="0"/>
        <w:tabs>
          <w:tab w:val="clear" w:pos="567"/>
        </w:tabs>
        <w:spacing w:line="240" w:lineRule="auto"/>
        <w:rPr>
          <w:i/>
          <w:lang w:val="sv-SE"/>
        </w:rPr>
      </w:pPr>
      <w:r w:rsidRPr="00DC2BA7">
        <w:rPr>
          <w:i/>
          <w:lang w:val="sv-SE"/>
        </w:rPr>
        <w:t>Barn från 6 till &lt;12 års ålder</w:t>
      </w:r>
    </w:p>
    <w:p w14:paraId="73424736" w14:textId="08C9D2EF" w:rsidR="00D57536" w:rsidRPr="00DC2BA7" w:rsidRDefault="00B60735" w:rsidP="00D57536">
      <w:pPr>
        <w:widowControl w:val="0"/>
        <w:tabs>
          <w:tab w:val="clear" w:pos="567"/>
        </w:tabs>
        <w:spacing w:line="240" w:lineRule="auto"/>
        <w:rPr>
          <w:lang w:val="sv-SE"/>
        </w:rPr>
      </w:pPr>
      <w:r w:rsidRPr="00DC2BA7">
        <w:rPr>
          <w:lang w:val="sv-SE"/>
        </w:rPr>
        <w:t xml:space="preserve">Underlaget för säkerhet och effekt av </w:t>
      </w:r>
      <w:r w:rsidR="00361D8E">
        <w:rPr>
          <w:lang w:val="sv-SE"/>
        </w:rPr>
        <w:t>omalizumab</w:t>
      </w:r>
      <w:r w:rsidRPr="00DC2BA7">
        <w:rPr>
          <w:lang w:val="sv-SE"/>
        </w:rPr>
        <w:t xml:space="preserve"> i åldersgruppen 6 till </w:t>
      </w:r>
      <w:r w:rsidRPr="00DC2BA7">
        <w:rPr>
          <w:color w:val="000000"/>
          <w:lang w:val="sv-SE"/>
        </w:rPr>
        <w:t>&lt;</w:t>
      </w:r>
      <w:r w:rsidRPr="00DC2BA7">
        <w:rPr>
          <w:lang w:val="sv-SE"/>
        </w:rPr>
        <w:t>12 år baseras på en randomiserad, dubbelblind, placebokontrollerad multicenterstudie (studie 7).</w:t>
      </w:r>
    </w:p>
    <w:p w14:paraId="50B2D5A2" w14:textId="77777777" w:rsidR="00D57536" w:rsidRPr="00DC2BA7" w:rsidRDefault="00D57536" w:rsidP="00D57536">
      <w:pPr>
        <w:widowControl w:val="0"/>
        <w:tabs>
          <w:tab w:val="clear" w:pos="567"/>
        </w:tabs>
        <w:spacing w:line="240" w:lineRule="auto"/>
        <w:rPr>
          <w:lang w:val="sv-SE"/>
        </w:rPr>
      </w:pPr>
    </w:p>
    <w:p w14:paraId="77BA7ACB" w14:textId="77777777" w:rsidR="00D57536" w:rsidRPr="00DC2BA7" w:rsidRDefault="00B60735" w:rsidP="00D57536">
      <w:pPr>
        <w:widowControl w:val="0"/>
        <w:tabs>
          <w:tab w:val="clear" w:pos="567"/>
        </w:tabs>
        <w:spacing w:line="240" w:lineRule="auto"/>
        <w:rPr>
          <w:lang w:val="sv-SE"/>
        </w:rPr>
      </w:pPr>
      <w:r w:rsidRPr="00DC2BA7">
        <w:rPr>
          <w:lang w:val="sv-SE"/>
        </w:rPr>
        <w:t xml:space="preserve">Studie 7 var en placebokontrollerad studie som inkluderade en specifik subgrupp av patienter (N=235) definierade enligt nuvarande indikation, som behandlades med inhalationssteroid i hög dos (motsvarande en dygndos på </w:t>
      </w:r>
      <w:r w:rsidRPr="00DC2BA7">
        <w:rPr>
          <w:rFonts w:ascii="Symbol" w:hAnsi="Symbol"/>
          <w:lang w:val="sv-SE"/>
        </w:rPr>
        <w:sym w:font="Symbol" w:char="F0B3"/>
      </w:r>
      <w:r w:rsidRPr="00DC2BA7">
        <w:rPr>
          <w:lang w:val="sv-SE"/>
        </w:rPr>
        <w:t>500 mikrogram flutikason) och långverkande beta-agonist.</w:t>
      </w:r>
    </w:p>
    <w:p w14:paraId="4805C0DF" w14:textId="77777777" w:rsidR="00D57536" w:rsidRPr="00DC2BA7" w:rsidRDefault="00D57536" w:rsidP="00D57536">
      <w:pPr>
        <w:widowControl w:val="0"/>
        <w:tabs>
          <w:tab w:val="clear" w:pos="567"/>
        </w:tabs>
        <w:spacing w:line="240" w:lineRule="auto"/>
        <w:rPr>
          <w:lang w:val="sv-SE"/>
        </w:rPr>
      </w:pPr>
    </w:p>
    <w:p w14:paraId="1FC5000F" w14:textId="77777777" w:rsidR="00D57536" w:rsidRPr="00DC2BA7" w:rsidRDefault="00B60735" w:rsidP="00D57536">
      <w:pPr>
        <w:widowControl w:val="0"/>
        <w:tabs>
          <w:tab w:val="clear" w:pos="567"/>
        </w:tabs>
        <w:spacing w:line="240" w:lineRule="auto"/>
        <w:rPr>
          <w:lang w:val="sv-SE"/>
        </w:rPr>
      </w:pPr>
      <w:r w:rsidRPr="00DC2BA7">
        <w:rPr>
          <w:lang w:val="sv-SE"/>
        </w:rPr>
        <w:t>En kliniskt signifikant exacerbation definierades som en försämring av astmasymtom som, enligt prövarens bedömning, krävde en fördubbling av utgångsdosen av inhalationssteroid under minst 3 dagar och/eller tillägg av systemiska kortikosteroider (oralt eller intravenöst) under minst 3 dagar.</w:t>
      </w:r>
    </w:p>
    <w:p w14:paraId="639FF924" w14:textId="77777777" w:rsidR="00D57536" w:rsidRPr="00DC2BA7" w:rsidRDefault="00D57536" w:rsidP="00D57536">
      <w:pPr>
        <w:widowControl w:val="0"/>
        <w:tabs>
          <w:tab w:val="clear" w:pos="567"/>
        </w:tabs>
        <w:spacing w:line="240" w:lineRule="auto"/>
        <w:rPr>
          <w:lang w:val="sv-SE"/>
        </w:rPr>
      </w:pPr>
    </w:p>
    <w:p w14:paraId="0B25D50A" w14:textId="77777777" w:rsidR="00D57536" w:rsidRPr="00DC2BA7" w:rsidRDefault="00B60735" w:rsidP="00D57536">
      <w:pPr>
        <w:widowControl w:val="0"/>
        <w:tabs>
          <w:tab w:val="clear" w:pos="567"/>
        </w:tabs>
        <w:spacing w:line="240" w:lineRule="auto"/>
        <w:rPr>
          <w:lang w:val="sv-SE"/>
        </w:rPr>
      </w:pPr>
      <w:r w:rsidRPr="00DC2BA7">
        <w:rPr>
          <w:lang w:val="sv-SE"/>
        </w:rPr>
        <w:t>I den specifika subgrupp av patienter med inhalationssteroid i hög dos hade gruppen som fick omalizumab en statistiskt signifikant lägre frekvens av kliniskt signifikanta astmaexacerbationer jämfört med placebogruppen. Vid 24 veckor motsvarade skillnaden i frekvens mellan behandlingsgrupperna en minskning med 34 % (frekvenskvot 0,662, p=0,047) för patienterna med omalizumab jämfört med placebo. I den andra dubbelblinda behandlingsperioden på 28-veckor var skillnaden i frekvens mellan behandlingsgrupperna en minskning med 63 % (frekvenskvot 0,37, p&lt;0,001) för patienterna med omalizumab jämfört med placebo.</w:t>
      </w:r>
    </w:p>
    <w:p w14:paraId="456A96E2" w14:textId="77777777" w:rsidR="00D57536" w:rsidRPr="00DC2BA7" w:rsidRDefault="00D57536" w:rsidP="00D57536">
      <w:pPr>
        <w:widowControl w:val="0"/>
        <w:tabs>
          <w:tab w:val="clear" w:pos="567"/>
        </w:tabs>
        <w:spacing w:line="240" w:lineRule="auto"/>
        <w:rPr>
          <w:lang w:val="sv-SE"/>
        </w:rPr>
      </w:pPr>
    </w:p>
    <w:p w14:paraId="252B2310" w14:textId="77777777" w:rsidR="00D57536" w:rsidRPr="00DC2BA7" w:rsidRDefault="00B60735" w:rsidP="00D57536">
      <w:pPr>
        <w:widowControl w:val="0"/>
        <w:tabs>
          <w:tab w:val="clear" w:pos="567"/>
        </w:tabs>
        <w:spacing w:line="240" w:lineRule="auto"/>
        <w:rPr>
          <w:lang w:val="sv-SE"/>
        </w:rPr>
      </w:pPr>
      <w:r w:rsidRPr="00DC2BA7">
        <w:rPr>
          <w:lang w:val="sv-SE"/>
        </w:rPr>
        <w:t>Under den 52 veckor dubbelblinda behandlingsperioden (som inkluderade en 24 veckorsperiod med fast steroiddos och en 28 veckorsperiod med justering av steroiddosen) motsvarade skillnaden i frekvens mellan behandlingsgrupperna en relativ minskning i exacerbationer med 50 % (frekvenskvot 0,504, p&lt;0,001) för patienterna med omalizumab.</w:t>
      </w:r>
    </w:p>
    <w:p w14:paraId="02ECD0D1" w14:textId="77777777" w:rsidR="00D57536" w:rsidRPr="00DC2BA7" w:rsidRDefault="00D57536" w:rsidP="00D57536">
      <w:pPr>
        <w:widowControl w:val="0"/>
        <w:tabs>
          <w:tab w:val="clear" w:pos="567"/>
        </w:tabs>
        <w:spacing w:line="240" w:lineRule="auto"/>
        <w:rPr>
          <w:lang w:val="sv-SE"/>
        </w:rPr>
      </w:pPr>
    </w:p>
    <w:p w14:paraId="521397A6" w14:textId="77777777" w:rsidR="00D57536" w:rsidRPr="00DC2BA7" w:rsidRDefault="00B60735" w:rsidP="00D57536">
      <w:pPr>
        <w:widowControl w:val="0"/>
        <w:tabs>
          <w:tab w:val="clear" w:pos="567"/>
        </w:tabs>
        <w:spacing w:line="240" w:lineRule="auto"/>
        <w:rPr>
          <w:lang w:val="sv-SE"/>
        </w:rPr>
      </w:pPr>
      <w:r w:rsidRPr="00DC2BA7">
        <w:rPr>
          <w:lang w:val="sv-SE"/>
        </w:rPr>
        <w:t>Omalizumabgruppen uppvisade en större minskning av akut medicinering med beta-agonist jämfört med placebogruppen i slutet av den 52 veckor långa behandlingsperioden, men skillnaden mellan behandlingsgrupperna var inte statistiskt signifikant. I den sammantagna utvärderingen av behandlingseffekten i slutet av den 52 veckor långa dubbelblinda behandlingsperioden i subgruppen svåra patienter med inhalationssteroider i hög dos och långverkande beta-agonister, var andelen patienter vars behandlingseffekt klassats som ”utmärkt” högre, och andelen med ”måttlig” eller ”dålig” behandlingseffekt lägre, i omalizumabgruppen jämfört med placebogruppen. Denna skillnad mellan grupperna var statistiskt signifikant (p&lt;0,001), medan det inte förelåg någon skillnad mellan omalizumab- och placebogrupperna avseende patienternas subjektiva bedömning av livskvaliteten.</w:t>
      </w:r>
    </w:p>
    <w:p w14:paraId="54AD9E36" w14:textId="77777777" w:rsidR="00D57536" w:rsidRPr="00DC2BA7" w:rsidRDefault="00D57536" w:rsidP="00D57536">
      <w:pPr>
        <w:widowControl w:val="0"/>
        <w:tabs>
          <w:tab w:val="clear" w:pos="567"/>
        </w:tabs>
        <w:spacing w:line="240" w:lineRule="auto"/>
        <w:rPr>
          <w:u w:val="single"/>
          <w:lang w:val="sv-SE"/>
        </w:rPr>
      </w:pPr>
    </w:p>
    <w:p w14:paraId="239B6578" w14:textId="77777777" w:rsidR="00D57536" w:rsidRPr="00DC2BA7" w:rsidRDefault="00B60735" w:rsidP="00D57536">
      <w:pPr>
        <w:keepNext/>
        <w:widowControl w:val="0"/>
        <w:tabs>
          <w:tab w:val="clear" w:pos="567"/>
        </w:tabs>
        <w:spacing w:line="240" w:lineRule="auto"/>
        <w:rPr>
          <w:i/>
          <w:u w:val="single"/>
          <w:lang w:val="sv-SE"/>
        </w:rPr>
      </w:pPr>
      <w:r w:rsidRPr="00DC2BA7">
        <w:rPr>
          <w:i/>
          <w:u w:val="single"/>
          <w:lang w:val="sv-SE"/>
        </w:rPr>
        <w:t>Kronisk rinosinuit med näspolyper</w:t>
      </w:r>
    </w:p>
    <w:p w14:paraId="1B907CFF" w14:textId="3C3D686B" w:rsidR="00D57536" w:rsidRPr="00DC2BA7" w:rsidRDefault="00B60735" w:rsidP="00D57536">
      <w:pPr>
        <w:widowControl w:val="0"/>
        <w:tabs>
          <w:tab w:val="clear" w:pos="567"/>
        </w:tabs>
        <w:spacing w:line="240" w:lineRule="auto"/>
        <w:rPr>
          <w:color w:val="222222"/>
          <w:lang w:val="sv-SE"/>
        </w:rPr>
      </w:pPr>
      <w:r w:rsidRPr="00DC2BA7">
        <w:rPr>
          <w:color w:val="222222"/>
          <w:lang w:val="sv-SE"/>
        </w:rPr>
        <w:t xml:space="preserve">Säkerheten och effekten av </w:t>
      </w:r>
      <w:r w:rsidR="00361D8E">
        <w:rPr>
          <w:lang w:val="sv-SE"/>
        </w:rPr>
        <w:t>omalizumab</w:t>
      </w:r>
      <w:r w:rsidRPr="00DC2BA7">
        <w:rPr>
          <w:color w:val="222222"/>
          <w:lang w:val="sv-SE"/>
        </w:rPr>
        <w:t xml:space="preserve"> utvärderades i två randomiserade, dubbelblinda, placebokontrollerade studier hos patienter med </w:t>
      </w:r>
      <w:r w:rsidRPr="00DC2BA7">
        <w:rPr>
          <w:lang w:val="sv-SE"/>
        </w:rPr>
        <w:t>kronisk rinosinuit med näspolyper</w:t>
      </w:r>
      <w:r w:rsidRPr="00DC2BA7">
        <w:rPr>
          <w:color w:val="222222"/>
          <w:lang w:val="sv-SE"/>
        </w:rPr>
        <w:t xml:space="preserve"> (tabell</w:t>
      </w:r>
      <w:r w:rsidRPr="00DC2BA7">
        <w:rPr>
          <w:lang w:val="sv-SE"/>
        </w:rPr>
        <w:t> </w:t>
      </w:r>
      <w:r w:rsidRPr="00DC2BA7">
        <w:rPr>
          <w:color w:val="222222"/>
          <w:lang w:val="sv-SE"/>
        </w:rPr>
        <w:t xml:space="preserve">8). Patienter fick </w:t>
      </w:r>
      <w:r w:rsidR="00361D8E">
        <w:rPr>
          <w:lang w:val="sv-SE"/>
        </w:rPr>
        <w:t>omalizumab</w:t>
      </w:r>
      <w:r w:rsidRPr="00DC2BA7">
        <w:rPr>
          <w:color w:val="222222"/>
          <w:lang w:val="sv-SE"/>
        </w:rPr>
        <w:t xml:space="preserve"> eller placebo subkutant varannan eller 4:e vecka (se avsnitt</w:t>
      </w:r>
      <w:r w:rsidRPr="00DC2BA7">
        <w:rPr>
          <w:lang w:val="sv-SE"/>
        </w:rPr>
        <w:t> </w:t>
      </w:r>
      <w:r w:rsidRPr="00DC2BA7">
        <w:rPr>
          <w:color w:val="222222"/>
          <w:lang w:val="sv-SE"/>
        </w:rPr>
        <w:t xml:space="preserve">4.2). Samtliga patienter fick bakgrundsbehandling med intranasal mometason under hela studien. Tidigare sino-nasal kirurgi eller tidigare systemisk kortikosteroidanvändning krävdes inte för att inkluderas i studierna. Patienterna fick </w:t>
      </w:r>
      <w:r w:rsidR="00361D8E">
        <w:rPr>
          <w:lang w:val="sv-SE"/>
        </w:rPr>
        <w:t>omalizumab</w:t>
      </w:r>
      <w:r w:rsidRPr="00DC2BA7">
        <w:rPr>
          <w:color w:val="222222"/>
          <w:lang w:val="sv-SE"/>
        </w:rPr>
        <w:t xml:space="preserve"> eller placebo i 24</w:t>
      </w:r>
      <w:r w:rsidRPr="00DC2BA7">
        <w:rPr>
          <w:lang w:val="sv-SE"/>
        </w:rPr>
        <w:t> </w:t>
      </w:r>
      <w:r w:rsidRPr="00DC2BA7">
        <w:rPr>
          <w:color w:val="222222"/>
          <w:lang w:val="sv-SE"/>
        </w:rPr>
        <w:t>veckor följt av en 4-veckors uppföljningsperiod. Demografi och karaktäristika vid utgångsvärdet, inklusive allergiska komorbiditeter, beskrivs i tabell</w:t>
      </w:r>
      <w:r w:rsidRPr="00DC2BA7">
        <w:rPr>
          <w:lang w:val="sv-SE"/>
        </w:rPr>
        <w:t> </w:t>
      </w:r>
      <w:r w:rsidRPr="00DC2BA7">
        <w:rPr>
          <w:color w:val="222222"/>
          <w:lang w:val="sv-SE"/>
        </w:rPr>
        <w:t>7.</w:t>
      </w:r>
    </w:p>
    <w:p w14:paraId="1117F24B" w14:textId="77777777" w:rsidR="00D57536" w:rsidRPr="00DC2BA7" w:rsidRDefault="00D57536" w:rsidP="00D57536">
      <w:pPr>
        <w:widowControl w:val="0"/>
        <w:tabs>
          <w:tab w:val="clear" w:pos="567"/>
        </w:tabs>
        <w:spacing w:line="240" w:lineRule="auto"/>
        <w:rPr>
          <w:color w:val="222222"/>
          <w:lang w:val="sv-SE"/>
        </w:rPr>
      </w:pPr>
    </w:p>
    <w:p w14:paraId="5EB6EECD" w14:textId="77777777" w:rsidR="00D57536" w:rsidRPr="00DC2BA7" w:rsidRDefault="00B60735" w:rsidP="00D57536">
      <w:pPr>
        <w:keepNext/>
        <w:tabs>
          <w:tab w:val="clear" w:pos="567"/>
        </w:tabs>
        <w:spacing w:line="240" w:lineRule="auto"/>
        <w:rPr>
          <w:lang w:val="sv-SE"/>
        </w:rPr>
      </w:pPr>
      <w:r w:rsidRPr="00DC2BA7">
        <w:rPr>
          <w:b/>
          <w:color w:val="000000"/>
          <w:lang w:val="sv-SE"/>
        </w:rPr>
        <w:lastRenderedPageBreak/>
        <w:t>Tabell 7</w:t>
      </w:r>
      <w:r w:rsidRPr="00DC2BA7">
        <w:rPr>
          <w:b/>
          <w:lang w:val="sv-SE"/>
        </w:rPr>
        <w:tab/>
      </w:r>
      <w:r w:rsidRPr="00DC2BA7">
        <w:rPr>
          <w:b/>
          <w:color w:val="000000"/>
          <w:lang w:val="sv-SE"/>
        </w:rPr>
        <w:t>Demografi och karaktäristika vid studiestart från studier på näspolyper</w:t>
      </w:r>
    </w:p>
    <w:p w14:paraId="2AF41A39" w14:textId="77777777" w:rsidR="00D57536" w:rsidRPr="00DC2BA7" w:rsidRDefault="00D57536" w:rsidP="00D57536">
      <w:pPr>
        <w:keepNext/>
        <w:tabs>
          <w:tab w:val="clear" w:pos="567"/>
        </w:tabs>
        <w:spacing w:line="240" w:lineRule="auto"/>
        <w:rPr>
          <w:lang w:val="sv-S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6"/>
        <w:gridCol w:w="2997"/>
        <w:gridCol w:w="2997"/>
      </w:tblGrid>
      <w:tr w:rsidR="00211724" w14:paraId="0C9EB255" w14:textId="77777777" w:rsidTr="001C4B98">
        <w:trPr>
          <w:cantSplit/>
        </w:trPr>
        <w:tc>
          <w:tcPr>
            <w:tcW w:w="2996" w:type="dxa"/>
            <w:shd w:val="clear" w:color="auto" w:fill="auto"/>
          </w:tcPr>
          <w:p w14:paraId="719EB7D3" w14:textId="77777777" w:rsidR="00D57536" w:rsidRPr="00DC2BA7" w:rsidRDefault="00B60735" w:rsidP="001C4B98">
            <w:pPr>
              <w:pStyle w:val="Paragraph"/>
              <w:keepNext/>
              <w:rPr>
                <w:b/>
                <w:sz w:val="22"/>
                <w:szCs w:val="22"/>
              </w:rPr>
            </w:pPr>
            <w:r w:rsidRPr="00DC2BA7">
              <w:rPr>
                <w:b/>
                <w:sz w:val="22"/>
                <w:szCs w:val="22"/>
              </w:rPr>
              <w:t>Parametrar</w:t>
            </w:r>
          </w:p>
        </w:tc>
        <w:tc>
          <w:tcPr>
            <w:tcW w:w="2997" w:type="dxa"/>
            <w:shd w:val="clear" w:color="auto" w:fill="auto"/>
          </w:tcPr>
          <w:p w14:paraId="70FEFF8D" w14:textId="77777777" w:rsidR="00D57536" w:rsidRPr="00DC2BA7" w:rsidRDefault="00B60735" w:rsidP="001C4B98">
            <w:pPr>
              <w:pStyle w:val="Paragraph"/>
              <w:keepNext/>
              <w:jc w:val="center"/>
              <w:rPr>
                <w:b/>
                <w:sz w:val="22"/>
                <w:szCs w:val="22"/>
              </w:rPr>
            </w:pPr>
            <w:r w:rsidRPr="00DC2BA7">
              <w:rPr>
                <w:b/>
                <w:sz w:val="22"/>
                <w:szCs w:val="22"/>
              </w:rPr>
              <w:t>Näspolyper studie 1</w:t>
            </w:r>
          </w:p>
          <w:p w14:paraId="019EC5A1" w14:textId="77777777" w:rsidR="00D57536" w:rsidRPr="00DC2BA7" w:rsidRDefault="00B60735" w:rsidP="001C4B98">
            <w:pPr>
              <w:pStyle w:val="Paragraph"/>
              <w:keepNext/>
              <w:jc w:val="center"/>
              <w:rPr>
                <w:b/>
                <w:sz w:val="22"/>
                <w:szCs w:val="22"/>
              </w:rPr>
            </w:pPr>
            <w:r w:rsidRPr="00DC2BA7">
              <w:rPr>
                <w:b/>
                <w:sz w:val="22"/>
                <w:szCs w:val="22"/>
              </w:rPr>
              <w:t>N=138</w:t>
            </w:r>
          </w:p>
        </w:tc>
        <w:tc>
          <w:tcPr>
            <w:tcW w:w="2997" w:type="dxa"/>
            <w:shd w:val="clear" w:color="auto" w:fill="auto"/>
          </w:tcPr>
          <w:p w14:paraId="43105946" w14:textId="77777777" w:rsidR="00D57536" w:rsidRPr="00DC2BA7" w:rsidRDefault="00B60735" w:rsidP="001C4B98">
            <w:pPr>
              <w:pStyle w:val="Paragraph"/>
              <w:keepNext/>
              <w:jc w:val="center"/>
              <w:rPr>
                <w:b/>
                <w:sz w:val="22"/>
                <w:szCs w:val="22"/>
              </w:rPr>
            </w:pPr>
            <w:r w:rsidRPr="00DC2BA7">
              <w:rPr>
                <w:b/>
                <w:sz w:val="22"/>
                <w:szCs w:val="22"/>
              </w:rPr>
              <w:t>Näspolyper studie 2</w:t>
            </w:r>
          </w:p>
          <w:p w14:paraId="653DBD94" w14:textId="77777777" w:rsidR="00D57536" w:rsidRPr="00DC2BA7" w:rsidRDefault="00B60735" w:rsidP="001C4B98">
            <w:pPr>
              <w:pStyle w:val="Paragraph"/>
              <w:keepNext/>
              <w:jc w:val="center"/>
              <w:rPr>
                <w:b/>
                <w:sz w:val="22"/>
                <w:szCs w:val="22"/>
              </w:rPr>
            </w:pPr>
            <w:r w:rsidRPr="00DC2BA7">
              <w:rPr>
                <w:b/>
                <w:sz w:val="22"/>
                <w:szCs w:val="22"/>
              </w:rPr>
              <w:t>N=127</w:t>
            </w:r>
          </w:p>
        </w:tc>
      </w:tr>
      <w:tr w:rsidR="00211724" w14:paraId="484433BA" w14:textId="77777777" w:rsidTr="001C4B98">
        <w:trPr>
          <w:cantSplit/>
        </w:trPr>
        <w:tc>
          <w:tcPr>
            <w:tcW w:w="2996" w:type="dxa"/>
            <w:shd w:val="clear" w:color="auto" w:fill="auto"/>
          </w:tcPr>
          <w:p w14:paraId="3F2C1902" w14:textId="77777777" w:rsidR="00D57536" w:rsidRPr="00DC2BA7" w:rsidRDefault="00B60735" w:rsidP="001C4B98">
            <w:pPr>
              <w:pStyle w:val="Paragraph"/>
              <w:keepNext/>
              <w:rPr>
                <w:sz w:val="22"/>
                <w:szCs w:val="22"/>
              </w:rPr>
            </w:pPr>
            <w:r w:rsidRPr="00DC2BA7">
              <w:rPr>
                <w:sz w:val="22"/>
                <w:szCs w:val="22"/>
              </w:rPr>
              <w:t>Medelålder (år) (SD)</w:t>
            </w:r>
          </w:p>
        </w:tc>
        <w:tc>
          <w:tcPr>
            <w:tcW w:w="2997" w:type="dxa"/>
            <w:shd w:val="clear" w:color="auto" w:fill="auto"/>
          </w:tcPr>
          <w:p w14:paraId="19C82910" w14:textId="77777777" w:rsidR="00D57536" w:rsidRPr="00DC2BA7" w:rsidRDefault="00B60735" w:rsidP="001C4B98">
            <w:pPr>
              <w:pStyle w:val="Paragraph"/>
              <w:keepNext/>
              <w:jc w:val="center"/>
              <w:rPr>
                <w:sz w:val="22"/>
                <w:szCs w:val="22"/>
              </w:rPr>
            </w:pPr>
            <w:r w:rsidRPr="00DC2BA7">
              <w:rPr>
                <w:sz w:val="22"/>
                <w:szCs w:val="22"/>
              </w:rPr>
              <w:t>51,0 (13,2)</w:t>
            </w:r>
          </w:p>
        </w:tc>
        <w:tc>
          <w:tcPr>
            <w:tcW w:w="2997" w:type="dxa"/>
            <w:shd w:val="clear" w:color="auto" w:fill="auto"/>
          </w:tcPr>
          <w:p w14:paraId="2EDBFB4B" w14:textId="77777777" w:rsidR="00D57536" w:rsidRPr="00DC2BA7" w:rsidRDefault="00B60735" w:rsidP="001C4B98">
            <w:pPr>
              <w:pStyle w:val="Paragraph"/>
              <w:keepNext/>
              <w:jc w:val="center"/>
              <w:rPr>
                <w:sz w:val="22"/>
                <w:szCs w:val="22"/>
              </w:rPr>
            </w:pPr>
            <w:r w:rsidRPr="00DC2BA7">
              <w:rPr>
                <w:sz w:val="22"/>
                <w:szCs w:val="22"/>
              </w:rPr>
              <w:t>50,1 (11,9)</w:t>
            </w:r>
          </w:p>
        </w:tc>
      </w:tr>
      <w:tr w:rsidR="00211724" w14:paraId="1E164342" w14:textId="77777777" w:rsidTr="001C4B98">
        <w:trPr>
          <w:cantSplit/>
        </w:trPr>
        <w:tc>
          <w:tcPr>
            <w:tcW w:w="2996" w:type="dxa"/>
            <w:shd w:val="clear" w:color="auto" w:fill="auto"/>
          </w:tcPr>
          <w:p w14:paraId="7B814B58" w14:textId="77777777" w:rsidR="00D57536" w:rsidRPr="00DC2BA7" w:rsidRDefault="00B60735" w:rsidP="001C4B98">
            <w:pPr>
              <w:pStyle w:val="Paragraph"/>
              <w:keepNext/>
              <w:rPr>
                <w:sz w:val="22"/>
                <w:szCs w:val="22"/>
              </w:rPr>
            </w:pPr>
            <w:r w:rsidRPr="00DC2BA7">
              <w:rPr>
                <w:sz w:val="22"/>
                <w:szCs w:val="22"/>
              </w:rPr>
              <w:t>% Män</w:t>
            </w:r>
          </w:p>
        </w:tc>
        <w:tc>
          <w:tcPr>
            <w:tcW w:w="2997" w:type="dxa"/>
            <w:shd w:val="clear" w:color="auto" w:fill="auto"/>
          </w:tcPr>
          <w:p w14:paraId="2A347AF0" w14:textId="77777777" w:rsidR="00D57536" w:rsidRPr="00DC2BA7" w:rsidRDefault="00B60735" w:rsidP="001C4B98">
            <w:pPr>
              <w:pStyle w:val="Paragraph"/>
              <w:keepNext/>
              <w:jc w:val="center"/>
              <w:rPr>
                <w:sz w:val="22"/>
                <w:szCs w:val="22"/>
              </w:rPr>
            </w:pPr>
            <w:r w:rsidRPr="00DC2BA7">
              <w:rPr>
                <w:sz w:val="22"/>
                <w:szCs w:val="22"/>
              </w:rPr>
              <w:t>63,8</w:t>
            </w:r>
          </w:p>
        </w:tc>
        <w:tc>
          <w:tcPr>
            <w:tcW w:w="2997" w:type="dxa"/>
            <w:shd w:val="clear" w:color="auto" w:fill="auto"/>
          </w:tcPr>
          <w:p w14:paraId="3A5D085A" w14:textId="77777777" w:rsidR="00D57536" w:rsidRPr="00DC2BA7" w:rsidRDefault="00B60735" w:rsidP="001C4B98">
            <w:pPr>
              <w:pStyle w:val="Paragraph"/>
              <w:keepNext/>
              <w:jc w:val="center"/>
              <w:rPr>
                <w:sz w:val="22"/>
                <w:szCs w:val="22"/>
              </w:rPr>
            </w:pPr>
            <w:r w:rsidRPr="00DC2BA7">
              <w:rPr>
                <w:sz w:val="22"/>
                <w:szCs w:val="22"/>
              </w:rPr>
              <w:t>65,4</w:t>
            </w:r>
          </w:p>
        </w:tc>
      </w:tr>
      <w:tr w:rsidR="00211724" w14:paraId="32DB7BCB" w14:textId="77777777" w:rsidTr="001C4B98">
        <w:trPr>
          <w:cantSplit/>
        </w:trPr>
        <w:tc>
          <w:tcPr>
            <w:tcW w:w="2996" w:type="dxa"/>
            <w:shd w:val="clear" w:color="auto" w:fill="auto"/>
          </w:tcPr>
          <w:p w14:paraId="571EF74B" w14:textId="77777777" w:rsidR="00D57536" w:rsidRPr="00DC2BA7" w:rsidRDefault="00B60735" w:rsidP="001C4B98">
            <w:pPr>
              <w:pStyle w:val="Paragraph"/>
              <w:keepNext/>
              <w:rPr>
                <w:sz w:val="22"/>
                <w:szCs w:val="22"/>
                <w:lang w:val="sv-SE"/>
              </w:rPr>
            </w:pPr>
            <w:r w:rsidRPr="00DC2BA7">
              <w:rPr>
                <w:sz w:val="22"/>
                <w:szCs w:val="22"/>
                <w:lang w:val="sv-SE"/>
              </w:rPr>
              <w:t>Patienter som använt systemisk kortikosteroid under senaste året (%)</w:t>
            </w:r>
          </w:p>
        </w:tc>
        <w:tc>
          <w:tcPr>
            <w:tcW w:w="2997" w:type="dxa"/>
            <w:shd w:val="clear" w:color="auto" w:fill="auto"/>
          </w:tcPr>
          <w:p w14:paraId="5A01DA8D" w14:textId="77777777" w:rsidR="00D57536" w:rsidRPr="00DC2BA7" w:rsidRDefault="00B60735" w:rsidP="001C4B98">
            <w:pPr>
              <w:pStyle w:val="Paragraph"/>
              <w:keepNext/>
              <w:jc w:val="center"/>
              <w:rPr>
                <w:sz w:val="22"/>
                <w:szCs w:val="22"/>
              </w:rPr>
            </w:pPr>
            <w:r w:rsidRPr="00DC2BA7">
              <w:rPr>
                <w:sz w:val="22"/>
                <w:szCs w:val="22"/>
              </w:rPr>
              <w:t>18,8</w:t>
            </w:r>
          </w:p>
        </w:tc>
        <w:tc>
          <w:tcPr>
            <w:tcW w:w="2997" w:type="dxa"/>
            <w:shd w:val="clear" w:color="auto" w:fill="auto"/>
          </w:tcPr>
          <w:p w14:paraId="142A390E" w14:textId="77777777" w:rsidR="00D57536" w:rsidRPr="00DC2BA7" w:rsidRDefault="00B60735" w:rsidP="001C4B98">
            <w:pPr>
              <w:pStyle w:val="Paragraph"/>
              <w:keepNext/>
              <w:jc w:val="center"/>
              <w:rPr>
                <w:sz w:val="22"/>
                <w:szCs w:val="22"/>
              </w:rPr>
            </w:pPr>
            <w:r w:rsidRPr="00DC2BA7">
              <w:rPr>
                <w:sz w:val="22"/>
                <w:szCs w:val="22"/>
              </w:rPr>
              <w:t>26,0</w:t>
            </w:r>
          </w:p>
        </w:tc>
      </w:tr>
      <w:tr w:rsidR="00211724" w14:paraId="72493DD8" w14:textId="77777777" w:rsidTr="001C4B98">
        <w:trPr>
          <w:cantSplit/>
        </w:trPr>
        <w:tc>
          <w:tcPr>
            <w:tcW w:w="2996" w:type="dxa"/>
            <w:shd w:val="clear" w:color="auto" w:fill="auto"/>
          </w:tcPr>
          <w:p w14:paraId="2928ECF2" w14:textId="77777777" w:rsidR="00D57536" w:rsidRPr="00DC2BA7" w:rsidRDefault="00B60735" w:rsidP="001C4B98">
            <w:pPr>
              <w:pStyle w:val="Paragraph"/>
              <w:keepNext/>
              <w:rPr>
                <w:sz w:val="22"/>
                <w:szCs w:val="22"/>
                <w:lang w:val="sv-SE"/>
              </w:rPr>
            </w:pPr>
            <w:r w:rsidRPr="00DC2BA7">
              <w:rPr>
                <w:sz w:val="22"/>
                <w:szCs w:val="22"/>
                <w:lang w:val="sv-SE"/>
              </w:rPr>
              <w:t>Medelpoäng bilateral endoskopisk nasal polyp score (NPS) (SD), mellan 0-8</w:t>
            </w:r>
          </w:p>
        </w:tc>
        <w:tc>
          <w:tcPr>
            <w:tcW w:w="2997" w:type="dxa"/>
            <w:shd w:val="clear" w:color="auto" w:fill="auto"/>
          </w:tcPr>
          <w:p w14:paraId="2216BD5B" w14:textId="77777777" w:rsidR="00D57536" w:rsidRPr="00DC2BA7" w:rsidRDefault="00B60735" w:rsidP="001C4B98">
            <w:pPr>
              <w:pStyle w:val="Paragraph"/>
              <w:keepNext/>
              <w:jc w:val="center"/>
              <w:rPr>
                <w:sz w:val="22"/>
                <w:szCs w:val="22"/>
              </w:rPr>
            </w:pPr>
            <w:r w:rsidRPr="00DC2BA7">
              <w:rPr>
                <w:sz w:val="22"/>
                <w:szCs w:val="22"/>
              </w:rPr>
              <w:t>6,2 (1,0)</w:t>
            </w:r>
          </w:p>
        </w:tc>
        <w:tc>
          <w:tcPr>
            <w:tcW w:w="2997" w:type="dxa"/>
            <w:shd w:val="clear" w:color="auto" w:fill="auto"/>
          </w:tcPr>
          <w:p w14:paraId="5D6B23CC" w14:textId="77777777" w:rsidR="00D57536" w:rsidRPr="00DC2BA7" w:rsidRDefault="00B60735" w:rsidP="001C4B98">
            <w:pPr>
              <w:pStyle w:val="Paragraph"/>
              <w:keepNext/>
              <w:jc w:val="center"/>
              <w:rPr>
                <w:sz w:val="22"/>
                <w:szCs w:val="22"/>
              </w:rPr>
            </w:pPr>
            <w:r w:rsidRPr="00DC2BA7">
              <w:rPr>
                <w:sz w:val="22"/>
                <w:szCs w:val="22"/>
              </w:rPr>
              <w:t>6,3 (0,9)</w:t>
            </w:r>
          </w:p>
        </w:tc>
      </w:tr>
      <w:tr w:rsidR="00211724" w14:paraId="34D0EB51" w14:textId="77777777" w:rsidTr="001C4B98">
        <w:trPr>
          <w:cantSplit/>
        </w:trPr>
        <w:tc>
          <w:tcPr>
            <w:tcW w:w="2996" w:type="dxa"/>
            <w:shd w:val="clear" w:color="auto" w:fill="auto"/>
          </w:tcPr>
          <w:p w14:paraId="7ED68785" w14:textId="77777777" w:rsidR="00D57536" w:rsidRPr="00DC2BA7" w:rsidRDefault="00B60735" w:rsidP="001C4B98">
            <w:pPr>
              <w:pStyle w:val="Paragraph"/>
              <w:keepNext/>
              <w:rPr>
                <w:sz w:val="22"/>
                <w:szCs w:val="22"/>
                <w:lang w:val="sv-SE"/>
              </w:rPr>
            </w:pPr>
            <w:r w:rsidRPr="00DC2BA7">
              <w:rPr>
                <w:sz w:val="22"/>
                <w:szCs w:val="22"/>
                <w:lang w:val="sv-SE"/>
              </w:rPr>
              <w:t>Medelpoäng nasal congestion score (NCP) (SD), mellan 0-3</w:t>
            </w:r>
          </w:p>
        </w:tc>
        <w:tc>
          <w:tcPr>
            <w:tcW w:w="2997" w:type="dxa"/>
            <w:shd w:val="clear" w:color="auto" w:fill="auto"/>
          </w:tcPr>
          <w:p w14:paraId="0719E37E" w14:textId="77777777" w:rsidR="00D57536" w:rsidRPr="00DC2BA7" w:rsidRDefault="00B60735" w:rsidP="001C4B98">
            <w:pPr>
              <w:pStyle w:val="Paragraph"/>
              <w:keepNext/>
              <w:jc w:val="center"/>
              <w:rPr>
                <w:sz w:val="22"/>
                <w:szCs w:val="22"/>
              </w:rPr>
            </w:pPr>
            <w:r w:rsidRPr="00DC2BA7">
              <w:rPr>
                <w:sz w:val="22"/>
                <w:szCs w:val="22"/>
              </w:rPr>
              <w:t>2,4 (0,6)</w:t>
            </w:r>
          </w:p>
        </w:tc>
        <w:tc>
          <w:tcPr>
            <w:tcW w:w="2997" w:type="dxa"/>
            <w:shd w:val="clear" w:color="auto" w:fill="auto"/>
          </w:tcPr>
          <w:p w14:paraId="07391B17" w14:textId="77777777" w:rsidR="00D57536" w:rsidRPr="00DC2BA7" w:rsidRDefault="00B60735" w:rsidP="001C4B98">
            <w:pPr>
              <w:pStyle w:val="Paragraph"/>
              <w:keepNext/>
              <w:jc w:val="center"/>
              <w:rPr>
                <w:sz w:val="22"/>
                <w:szCs w:val="22"/>
              </w:rPr>
            </w:pPr>
            <w:r w:rsidRPr="00DC2BA7">
              <w:rPr>
                <w:sz w:val="22"/>
                <w:szCs w:val="22"/>
              </w:rPr>
              <w:t>2,3 (0,7)</w:t>
            </w:r>
          </w:p>
        </w:tc>
      </w:tr>
      <w:tr w:rsidR="00211724" w14:paraId="04C30BBC" w14:textId="77777777" w:rsidTr="001C4B98">
        <w:trPr>
          <w:cantSplit/>
        </w:trPr>
        <w:tc>
          <w:tcPr>
            <w:tcW w:w="2996" w:type="dxa"/>
            <w:shd w:val="clear" w:color="auto" w:fill="auto"/>
          </w:tcPr>
          <w:p w14:paraId="4DE05179" w14:textId="77777777" w:rsidR="00D57536" w:rsidRPr="00DC2BA7" w:rsidRDefault="00B60735" w:rsidP="001C4B98">
            <w:pPr>
              <w:pStyle w:val="Paragraph"/>
              <w:keepNext/>
              <w:rPr>
                <w:sz w:val="22"/>
                <w:szCs w:val="22"/>
                <w:lang w:val="sv-SE"/>
              </w:rPr>
            </w:pPr>
            <w:r w:rsidRPr="00DC2BA7">
              <w:rPr>
                <w:sz w:val="22"/>
                <w:szCs w:val="22"/>
                <w:lang w:val="sv-SE"/>
              </w:rPr>
              <w:t>Medelpoäng luktsinne (SD), mellan 0-3</w:t>
            </w:r>
          </w:p>
        </w:tc>
        <w:tc>
          <w:tcPr>
            <w:tcW w:w="2997" w:type="dxa"/>
            <w:shd w:val="clear" w:color="auto" w:fill="auto"/>
          </w:tcPr>
          <w:p w14:paraId="31A28100" w14:textId="77777777" w:rsidR="00D57536" w:rsidRPr="00DC2BA7" w:rsidRDefault="00B60735" w:rsidP="001C4B98">
            <w:pPr>
              <w:pStyle w:val="Paragraph"/>
              <w:keepNext/>
              <w:jc w:val="center"/>
              <w:rPr>
                <w:sz w:val="22"/>
                <w:szCs w:val="22"/>
              </w:rPr>
            </w:pPr>
            <w:r w:rsidRPr="00DC2BA7">
              <w:rPr>
                <w:sz w:val="22"/>
                <w:szCs w:val="22"/>
              </w:rPr>
              <w:t>2,7 (0,7)</w:t>
            </w:r>
          </w:p>
        </w:tc>
        <w:tc>
          <w:tcPr>
            <w:tcW w:w="2997" w:type="dxa"/>
            <w:shd w:val="clear" w:color="auto" w:fill="auto"/>
          </w:tcPr>
          <w:p w14:paraId="423BA202" w14:textId="77777777" w:rsidR="00D57536" w:rsidRPr="00DC2BA7" w:rsidRDefault="00B60735" w:rsidP="001C4B98">
            <w:pPr>
              <w:pStyle w:val="Paragraph"/>
              <w:keepNext/>
              <w:jc w:val="center"/>
              <w:rPr>
                <w:sz w:val="22"/>
                <w:szCs w:val="22"/>
              </w:rPr>
            </w:pPr>
            <w:r w:rsidRPr="00DC2BA7">
              <w:rPr>
                <w:sz w:val="22"/>
                <w:szCs w:val="22"/>
              </w:rPr>
              <w:t>2,7 (0,7)</w:t>
            </w:r>
          </w:p>
        </w:tc>
      </w:tr>
      <w:tr w:rsidR="00211724" w14:paraId="46FF7622" w14:textId="77777777" w:rsidTr="001C4B98">
        <w:trPr>
          <w:cantSplit/>
        </w:trPr>
        <w:tc>
          <w:tcPr>
            <w:tcW w:w="2996" w:type="dxa"/>
            <w:shd w:val="clear" w:color="auto" w:fill="auto"/>
          </w:tcPr>
          <w:p w14:paraId="49A5D914" w14:textId="77777777" w:rsidR="00D57536" w:rsidRPr="00DC2BA7" w:rsidRDefault="00B60735" w:rsidP="001C4B98">
            <w:pPr>
              <w:pStyle w:val="Paragraph"/>
              <w:keepNext/>
              <w:rPr>
                <w:sz w:val="22"/>
                <w:szCs w:val="22"/>
                <w:lang w:val="sv-SE"/>
              </w:rPr>
            </w:pPr>
            <w:r w:rsidRPr="00DC2BA7">
              <w:rPr>
                <w:sz w:val="22"/>
                <w:szCs w:val="22"/>
                <w:lang w:val="sv-SE"/>
              </w:rPr>
              <w:t>Medelpoäng SNOT-22 total (SD), mellan 0-110</w:t>
            </w:r>
          </w:p>
        </w:tc>
        <w:tc>
          <w:tcPr>
            <w:tcW w:w="2997" w:type="dxa"/>
            <w:shd w:val="clear" w:color="auto" w:fill="auto"/>
          </w:tcPr>
          <w:p w14:paraId="7A85AD6D" w14:textId="77777777" w:rsidR="00D57536" w:rsidRPr="00DC2BA7" w:rsidRDefault="00B60735" w:rsidP="001C4B98">
            <w:pPr>
              <w:pStyle w:val="Paragraph"/>
              <w:keepNext/>
              <w:jc w:val="center"/>
              <w:rPr>
                <w:sz w:val="22"/>
                <w:szCs w:val="22"/>
              </w:rPr>
            </w:pPr>
            <w:r w:rsidRPr="00DC2BA7">
              <w:rPr>
                <w:sz w:val="22"/>
                <w:szCs w:val="22"/>
              </w:rPr>
              <w:t>60,1 (17,7)</w:t>
            </w:r>
          </w:p>
        </w:tc>
        <w:tc>
          <w:tcPr>
            <w:tcW w:w="2997" w:type="dxa"/>
            <w:shd w:val="clear" w:color="auto" w:fill="auto"/>
          </w:tcPr>
          <w:p w14:paraId="755B34A4" w14:textId="77777777" w:rsidR="00D57536" w:rsidRPr="00DC2BA7" w:rsidRDefault="00B60735" w:rsidP="001C4B98">
            <w:pPr>
              <w:pStyle w:val="Paragraph"/>
              <w:keepNext/>
              <w:jc w:val="center"/>
              <w:rPr>
                <w:sz w:val="22"/>
                <w:szCs w:val="22"/>
              </w:rPr>
            </w:pPr>
            <w:r w:rsidRPr="00DC2BA7">
              <w:rPr>
                <w:sz w:val="22"/>
                <w:szCs w:val="22"/>
              </w:rPr>
              <w:t>59,5 (19,3)</w:t>
            </w:r>
          </w:p>
        </w:tc>
      </w:tr>
      <w:tr w:rsidR="00211724" w14:paraId="6E905F23" w14:textId="77777777" w:rsidTr="001C4B98">
        <w:trPr>
          <w:cantSplit/>
        </w:trPr>
        <w:tc>
          <w:tcPr>
            <w:tcW w:w="2996" w:type="dxa"/>
            <w:shd w:val="clear" w:color="auto" w:fill="auto"/>
          </w:tcPr>
          <w:p w14:paraId="5163C83F" w14:textId="77777777" w:rsidR="00D57536" w:rsidRPr="00DC2BA7" w:rsidRDefault="00B60735" w:rsidP="001C4B98">
            <w:pPr>
              <w:pStyle w:val="Paragraph"/>
              <w:keepNext/>
              <w:rPr>
                <w:sz w:val="22"/>
                <w:szCs w:val="22"/>
                <w:lang w:val="sv-SE"/>
              </w:rPr>
            </w:pPr>
            <w:r w:rsidRPr="00DC2BA7">
              <w:rPr>
                <w:sz w:val="22"/>
                <w:szCs w:val="22"/>
                <w:lang w:val="sv-SE"/>
              </w:rPr>
              <w:t>Medeltal blodeosinofili (celler/µl), (SD)</w:t>
            </w:r>
          </w:p>
        </w:tc>
        <w:tc>
          <w:tcPr>
            <w:tcW w:w="2997" w:type="dxa"/>
            <w:shd w:val="clear" w:color="auto" w:fill="auto"/>
          </w:tcPr>
          <w:p w14:paraId="7C06072E" w14:textId="77777777" w:rsidR="00D57536" w:rsidRPr="00DC2BA7" w:rsidRDefault="00B60735" w:rsidP="001C4B98">
            <w:pPr>
              <w:pStyle w:val="Paragraph"/>
              <w:keepNext/>
              <w:jc w:val="center"/>
              <w:rPr>
                <w:sz w:val="22"/>
                <w:szCs w:val="22"/>
              </w:rPr>
            </w:pPr>
            <w:r w:rsidRPr="00DC2BA7">
              <w:rPr>
                <w:sz w:val="22"/>
                <w:szCs w:val="22"/>
              </w:rPr>
              <w:t>346,1 (284,1)</w:t>
            </w:r>
          </w:p>
        </w:tc>
        <w:tc>
          <w:tcPr>
            <w:tcW w:w="2997" w:type="dxa"/>
            <w:shd w:val="clear" w:color="auto" w:fill="auto"/>
          </w:tcPr>
          <w:p w14:paraId="0E4E57F1" w14:textId="77777777" w:rsidR="00D57536" w:rsidRPr="00DC2BA7" w:rsidRDefault="00B60735" w:rsidP="001C4B98">
            <w:pPr>
              <w:pStyle w:val="Paragraph"/>
              <w:keepNext/>
              <w:jc w:val="center"/>
              <w:rPr>
                <w:sz w:val="22"/>
                <w:szCs w:val="22"/>
              </w:rPr>
            </w:pPr>
            <w:r w:rsidRPr="00DC2BA7">
              <w:rPr>
                <w:sz w:val="22"/>
                <w:szCs w:val="22"/>
              </w:rPr>
              <w:t>334,6 (187,6)</w:t>
            </w:r>
          </w:p>
        </w:tc>
      </w:tr>
      <w:tr w:rsidR="00211724" w14:paraId="148F71BB" w14:textId="77777777" w:rsidTr="001C4B98">
        <w:trPr>
          <w:cantSplit/>
        </w:trPr>
        <w:tc>
          <w:tcPr>
            <w:tcW w:w="2996" w:type="dxa"/>
            <w:shd w:val="clear" w:color="auto" w:fill="auto"/>
          </w:tcPr>
          <w:p w14:paraId="339EB076" w14:textId="77777777" w:rsidR="00D57536" w:rsidRPr="00DC2BA7" w:rsidRDefault="00B60735" w:rsidP="001C4B98">
            <w:pPr>
              <w:pStyle w:val="Paragraph"/>
              <w:keepNext/>
              <w:rPr>
                <w:sz w:val="22"/>
                <w:szCs w:val="22"/>
                <w:lang w:val="sv-SE"/>
              </w:rPr>
            </w:pPr>
            <w:r w:rsidRPr="00DC2BA7">
              <w:rPr>
                <w:sz w:val="22"/>
                <w:szCs w:val="22"/>
                <w:lang w:val="sv-SE"/>
              </w:rPr>
              <w:t>Medelvärde total IgE IU/ml, (SD)</w:t>
            </w:r>
          </w:p>
        </w:tc>
        <w:tc>
          <w:tcPr>
            <w:tcW w:w="2997" w:type="dxa"/>
            <w:shd w:val="clear" w:color="auto" w:fill="auto"/>
          </w:tcPr>
          <w:p w14:paraId="69E46453" w14:textId="77777777" w:rsidR="00D57536" w:rsidRPr="00DC2BA7" w:rsidRDefault="00B60735" w:rsidP="001C4B98">
            <w:pPr>
              <w:pStyle w:val="Paragraph"/>
              <w:keepNext/>
              <w:jc w:val="center"/>
              <w:rPr>
                <w:sz w:val="22"/>
                <w:szCs w:val="22"/>
              </w:rPr>
            </w:pPr>
            <w:r w:rsidRPr="00DC2BA7">
              <w:rPr>
                <w:sz w:val="22"/>
                <w:szCs w:val="22"/>
              </w:rPr>
              <w:t>160,9 (139,6)</w:t>
            </w:r>
          </w:p>
        </w:tc>
        <w:tc>
          <w:tcPr>
            <w:tcW w:w="2997" w:type="dxa"/>
            <w:shd w:val="clear" w:color="auto" w:fill="auto"/>
          </w:tcPr>
          <w:p w14:paraId="79E9AC99" w14:textId="77777777" w:rsidR="00D57536" w:rsidRPr="00DC2BA7" w:rsidRDefault="00B60735" w:rsidP="001C4B98">
            <w:pPr>
              <w:pStyle w:val="Paragraph"/>
              <w:keepNext/>
              <w:jc w:val="center"/>
              <w:rPr>
                <w:sz w:val="22"/>
                <w:szCs w:val="22"/>
              </w:rPr>
            </w:pPr>
            <w:r w:rsidRPr="00DC2BA7">
              <w:rPr>
                <w:sz w:val="22"/>
                <w:szCs w:val="22"/>
              </w:rPr>
              <w:t>190,2 (200,5)</w:t>
            </w:r>
          </w:p>
        </w:tc>
      </w:tr>
      <w:tr w:rsidR="00211724" w14:paraId="547F081C" w14:textId="77777777" w:rsidTr="001C4B98">
        <w:trPr>
          <w:cantSplit/>
        </w:trPr>
        <w:tc>
          <w:tcPr>
            <w:tcW w:w="2996" w:type="dxa"/>
            <w:shd w:val="clear" w:color="auto" w:fill="auto"/>
          </w:tcPr>
          <w:p w14:paraId="5E0AC80E" w14:textId="77777777" w:rsidR="00D57536" w:rsidRPr="00DC2BA7" w:rsidRDefault="00B60735" w:rsidP="001C4B98">
            <w:pPr>
              <w:pStyle w:val="Paragraph"/>
              <w:keepNext/>
              <w:rPr>
                <w:sz w:val="22"/>
                <w:szCs w:val="22"/>
              </w:rPr>
            </w:pPr>
            <w:r w:rsidRPr="00DC2BA7">
              <w:rPr>
                <w:sz w:val="22"/>
                <w:szCs w:val="22"/>
              </w:rPr>
              <w:t>Astma (%)</w:t>
            </w:r>
          </w:p>
        </w:tc>
        <w:tc>
          <w:tcPr>
            <w:tcW w:w="2997" w:type="dxa"/>
            <w:shd w:val="clear" w:color="auto" w:fill="auto"/>
          </w:tcPr>
          <w:p w14:paraId="5EA9B8F8" w14:textId="77777777" w:rsidR="00D57536" w:rsidRPr="00DC2BA7" w:rsidRDefault="00B60735" w:rsidP="001C4B98">
            <w:pPr>
              <w:pStyle w:val="Paragraph"/>
              <w:keepNext/>
              <w:jc w:val="center"/>
              <w:rPr>
                <w:sz w:val="22"/>
                <w:szCs w:val="22"/>
              </w:rPr>
            </w:pPr>
            <w:r w:rsidRPr="00DC2BA7">
              <w:rPr>
                <w:sz w:val="22"/>
                <w:szCs w:val="22"/>
              </w:rPr>
              <w:t>53,6</w:t>
            </w:r>
          </w:p>
        </w:tc>
        <w:tc>
          <w:tcPr>
            <w:tcW w:w="2997" w:type="dxa"/>
            <w:shd w:val="clear" w:color="auto" w:fill="auto"/>
          </w:tcPr>
          <w:p w14:paraId="3029F3E9" w14:textId="77777777" w:rsidR="00D57536" w:rsidRPr="00DC2BA7" w:rsidRDefault="00B60735" w:rsidP="001C4B98">
            <w:pPr>
              <w:pStyle w:val="Paragraph"/>
              <w:keepNext/>
              <w:jc w:val="center"/>
              <w:rPr>
                <w:sz w:val="22"/>
                <w:szCs w:val="22"/>
              </w:rPr>
            </w:pPr>
            <w:r w:rsidRPr="00DC2BA7">
              <w:rPr>
                <w:sz w:val="22"/>
                <w:szCs w:val="22"/>
              </w:rPr>
              <w:t>60,6</w:t>
            </w:r>
          </w:p>
        </w:tc>
      </w:tr>
      <w:tr w:rsidR="00211724" w14:paraId="5CE5B753" w14:textId="77777777" w:rsidTr="001C4B98">
        <w:trPr>
          <w:cantSplit/>
        </w:trPr>
        <w:tc>
          <w:tcPr>
            <w:tcW w:w="2996" w:type="dxa"/>
            <w:shd w:val="clear" w:color="auto" w:fill="auto"/>
          </w:tcPr>
          <w:p w14:paraId="28670B8A" w14:textId="77777777" w:rsidR="00D57536" w:rsidRPr="00DC2BA7" w:rsidRDefault="00B60735" w:rsidP="001C4B98">
            <w:pPr>
              <w:pStyle w:val="Paragraph"/>
              <w:keepNext/>
              <w:ind w:left="284" w:hanging="284"/>
              <w:rPr>
                <w:sz w:val="22"/>
                <w:szCs w:val="22"/>
              </w:rPr>
            </w:pPr>
            <w:r w:rsidRPr="00DC2BA7">
              <w:rPr>
                <w:sz w:val="22"/>
                <w:szCs w:val="22"/>
              </w:rPr>
              <w:tab/>
              <w:t>Mild (%)</w:t>
            </w:r>
          </w:p>
        </w:tc>
        <w:tc>
          <w:tcPr>
            <w:tcW w:w="2997" w:type="dxa"/>
            <w:shd w:val="clear" w:color="auto" w:fill="auto"/>
          </w:tcPr>
          <w:p w14:paraId="14328028" w14:textId="77777777" w:rsidR="00D57536" w:rsidRPr="00DC2BA7" w:rsidRDefault="00B60735" w:rsidP="001C4B98">
            <w:pPr>
              <w:pStyle w:val="Paragraph"/>
              <w:keepNext/>
              <w:jc w:val="center"/>
              <w:rPr>
                <w:sz w:val="22"/>
                <w:szCs w:val="22"/>
              </w:rPr>
            </w:pPr>
            <w:r w:rsidRPr="00DC2BA7">
              <w:rPr>
                <w:sz w:val="22"/>
                <w:szCs w:val="22"/>
              </w:rPr>
              <w:t>37,8</w:t>
            </w:r>
          </w:p>
        </w:tc>
        <w:tc>
          <w:tcPr>
            <w:tcW w:w="2997" w:type="dxa"/>
            <w:shd w:val="clear" w:color="auto" w:fill="auto"/>
          </w:tcPr>
          <w:p w14:paraId="706B3BE5" w14:textId="77777777" w:rsidR="00D57536" w:rsidRPr="00DC2BA7" w:rsidRDefault="00B60735" w:rsidP="001C4B98">
            <w:pPr>
              <w:pStyle w:val="Paragraph"/>
              <w:keepNext/>
              <w:jc w:val="center"/>
              <w:rPr>
                <w:sz w:val="22"/>
                <w:szCs w:val="22"/>
              </w:rPr>
            </w:pPr>
            <w:r w:rsidRPr="00DC2BA7">
              <w:rPr>
                <w:sz w:val="22"/>
                <w:szCs w:val="22"/>
              </w:rPr>
              <w:t>32,5</w:t>
            </w:r>
          </w:p>
        </w:tc>
      </w:tr>
      <w:tr w:rsidR="00211724" w14:paraId="040798A8" w14:textId="77777777" w:rsidTr="001C4B98">
        <w:trPr>
          <w:cantSplit/>
        </w:trPr>
        <w:tc>
          <w:tcPr>
            <w:tcW w:w="2996" w:type="dxa"/>
            <w:shd w:val="clear" w:color="auto" w:fill="auto"/>
          </w:tcPr>
          <w:p w14:paraId="73B6E429" w14:textId="77777777" w:rsidR="00D57536" w:rsidRPr="00DC2BA7" w:rsidRDefault="00B60735" w:rsidP="001C4B98">
            <w:pPr>
              <w:pStyle w:val="Paragraph"/>
              <w:keepNext/>
              <w:ind w:left="284" w:hanging="284"/>
              <w:rPr>
                <w:sz w:val="22"/>
                <w:szCs w:val="22"/>
              </w:rPr>
            </w:pPr>
            <w:r w:rsidRPr="00DC2BA7">
              <w:rPr>
                <w:sz w:val="22"/>
                <w:szCs w:val="22"/>
              </w:rPr>
              <w:tab/>
              <w:t>Moderat (%)</w:t>
            </w:r>
          </w:p>
        </w:tc>
        <w:tc>
          <w:tcPr>
            <w:tcW w:w="2997" w:type="dxa"/>
            <w:shd w:val="clear" w:color="auto" w:fill="auto"/>
          </w:tcPr>
          <w:p w14:paraId="4A5BE025" w14:textId="77777777" w:rsidR="00D57536" w:rsidRPr="00DC2BA7" w:rsidRDefault="00B60735" w:rsidP="001C4B98">
            <w:pPr>
              <w:pStyle w:val="Paragraph"/>
              <w:keepNext/>
              <w:jc w:val="center"/>
              <w:rPr>
                <w:sz w:val="22"/>
                <w:szCs w:val="22"/>
              </w:rPr>
            </w:pPr>
            <w:r w:rsidRPr="00DC2BA7">
              <w:rPr>
                <w:sz w:val="22"/>
                <w:szCs w:val="22"/>
              </w:rPr>
              <w:t>58,1</w:t>
            </w:r>
          </w:p>
        </w:tc>
        <w:tc>
          <w:tcPr>
            <w:tcW w:w="2997" w:type="dxa"/>
            <w:shd w:val="clear" w:color="auto" w:fill="auto"/>
          </w:tcPr>
          <w:p w14:paraId="41B2D0F8" w14:textId="77777777" w:rsidR="00D57536" w:rsidRPr="00DC2BA7" w:rsidRDefault="00B60735" w:rsidP="001C4B98">
            <w:pPr>
              <w:pStyle w:val="Paragraph"/>
              <w:keepNext/>
              <w:jc w:val="center"/>
              <w:rPr>
                <w:sz w:val="22"/>
                <w:szCs w:val="22"/>
              </w:rPr>
            </w:pPr>
            <w:r w:rsidRPr="00DC2BA7">
              <w:rPr>
                <w:sz w:val="22"/>
                <w:szCs w:val="22"/>
              </w:rPr>
              <w:t>58,4</w:t>
            </w:r>
          </w:p>
        </w:tc>
      </w:tr>
      <w:tr w:rsidR="00211724" w14:paraId="75FE3E10" w14:textId="77777777" w:rsidTr="001C4B98">
        <w:trPr>
          <w:cantSplit/>
        </w:trPr>
        <w:tc>
          <w:tcPr>
            <w:tcW w:w="2996" w:type="dxa"/>
            <w:shd w:val="clear" w:color="auto" w:fill="auto"/>
          </w:tcPr>
          <w:p w14:paraId="3278215A" w14:textId="77777777" w:rsidR="00D57536" w:rsidRPr="00DC2BA7" w:rsidRDefault="00B60735" w:rsidP="001C4B98">
            <w:pPr>
              <w:pStyle w:val="Paragraph"/>
              <w:keepNext/>
              <w:ind w:left="284" w:hanging="284"/>
              <w:rPr>
                <w:sz w:val="22"/>
                <w:szCs w:val="22"/>
              </w:rPr>
            </w:pPr>
            <w:r w:rsidRPr="00DC2BA7">
              <w:rPr>
                <w:sz w:val="22"/>
                <w:szCs w:val="22"/>
              </w:rPr>
              <w:tab/>
              <w:t>Allvarlig (%)</w:t>
            </w:r>
          </w:p>
        </w:tc>
        <w:tc>
          <w:tcPr>
            <w:tcW w:w="2997" w:type="dxa"/>
            <w:shd w:val="clear" w:color="auto" w:fill="auto"/>
          </w:tcPr>
          <w:p w14:paraId="45A435A3" w14:textId="77777777" w:rsidR="00D57536" w:rsidRPr="00DC2BA7" w:rsidRDefault="00B60735" w:rsidP="001C4B98">
            <w:pPr>
              <w:pStyle w:val="Paragraph"/>
              <w:keepNext/>
              <w:jc w:val="center"/>
              <w:rPr>
                <w:sz w:val="22"/>
                <w:szCs w:val="22"/>
              </w:rPr>
            </w:pPr>
            <w:r w:rsidRPr="00DC2BA7">
              <w:rPr>
                <w:sz w:val="22"/>
                <w:szCs w:val="22"/>
              </w:rPr>
              <w:t>4,1</w:t>
            </w:r>
          </w:p>
        </w:tc>
        <w:tc>
          <w:tcPr>
            <w:tcW w:w="2997" w:type="dxa"/>
            <w:shd w:val="clear" w:color="auto" w:fill="auto"/>
          </w:tcPr>
          <w:p w14:paraId="47AA940B" w14:textId="77777777" w:rsidR="00D57536" w:rsidRPr="00DC2BA7" w:rsidRDefault="00B60735" w:rsidP="001C4B98">
            <w:pPr>
              <w:pStyle w:val="Paragraph"/>
              <w:keepNext/>
              <w:jc w:val="center"/>
              <w:rPr>
                <w:sz w:val="22"/>
                <w:szCs w:val="22"/>
              </w:rPr>
            </w:pPr>
            <w:r w:rsidRPr="00DC2BA7">
              <w:rPr>
                <w:sz w:val="22"/>
                <w:szCs w:val="22"/>
              </w:rPr>
              <w:t>9,1</w:t>
            </w:r>
          </w:p>
        </w:tc>
      </w:tr>
      <w:tr w:rsidR="00211724" w14:paraId="27DA6CE3" w14:textId="77777777" w:rsidTr="001C4B98">
        <w:trPr>
          <w:cantSplit/>
        </w:trPr>
        <w:tc>
          <w:tcPr>
            <w:tcW w:w="2996" w:type="dxa"/>
            <w:shd w:val="clear" w:color="auto" w:fill="auto"/>
          </w:tcPr>
          <w:p w14:paraId="359FE460" w14:textId="77777777" w:rsidR="00D57536" w:rsidRPr="00DC2BA7" w:rsidRDefault="00B60735" w:rsidP="001C4B98">
            <w:pPr>
              <w:pStyle w:val="Paragraph"/>
              <w:keepNext/>
              <w:rPr>
                <w:sz w:val="22"/>
                <w:szCs w:val="22"/>
              </w:rPr>
            </w:pPr>
            <w:r w:rsidRPr="00DC2BA7">
              <w:rPr>
                <w:sz w:val="22"/>
                <w:szCs w:val="22"/>
              </w:rPr>
              <w:t>NSAID-utlöst luftvägssjukdom (%)</w:t>
            </w:r>
          </w:p>
        </w:tc>
        <w:tc>
          <w:tcPr>
            <w:tcW w:w="2997" w:type="dxa"/>
            <w:shd w:val="clear" w:color="auto" w:fill="auto"/>
          </w:tcPr>
          <w:p w14:paraId="5208F464" w14:textId="77777777" w:rsidR="00D57536" w:rsidRPr="00DC2BA7" w:rsidRDefault="00B60735" w:rsidP="001C4B98">
            <w:pPr>
              <w:pStyle w:val="Paragraph"/>
              <w:keepNext/>
              <w:jc w:val="center"/>
              <w:rPr>
                <w:sz w:val="22"/>
                <w:szCs w:val="22"/>
              </w:rPr>
            </w:pPr>
            <w:r w:rsidRPr="00DC2BA7">
              <w:rPr>
                <w:sz w:val="22"/>
                <w:szCs w:val="22"/>
              </w:rPr>
              <w:t>19,6</w:t>
            </w:r>
          </w:p>
        </w:tc>
        <w:tc>
          <w:tcPr>
            <w:tcW w:w="2997" w:type="dxa"/>
            <w:shd w:val="clear" w:color="auto" w:fill="auto"/>
          </w:tcPr>
          <w:p w14:paraId="3C947F0A" w14:textId="77777777" w:rsidR="00D57536" w:rsidRPr="00DC2BA7" w:rsidRDefault="00B60735" w:rsidP="001C4B98">
            <w:pPr>
              <w:pStyle w:val="Paragraph"/>
              <w:keepNext/>
              <w:jc w:val="center"/>
              <w:rPr>
                <w:sz w:val="22"/>
                <w:szCs w:val="22"/>
              </w:rPr>
            </w:pPr>
            <w:r w:rsidRPr="00DC2BA7">
              <w:rPr>
                <w:sz w:val="22"/>
                <w:szCs w:val="22"/>
              </w:rPr>
              <w:t>35,4</w:t>
            </w:r>
          </w:p>
        </w:tc>
      </w:tr>
      <w:tr w:rsidR="00211724" w14:paraId="52B9AB3C" w14:textId="77777777" w:rsidTr="001C4B98">
        <w:trPr>
          <w:cantSplit/>
        </w:trPr>
        <w:tc>
          <w:tcPr>
            <w:tcW w:w="2996" w:type="dxa"/>
            <w:shd w:val="clear" w:color="auto" w:fill="auto"/>
          </w:tcPr>
          <w:p w14:paraId="01901A88" w14:textId="77777777" w:rsidR="00D57536" w:rsidRPr="00DC2BA7" w:rsidRDefault="00B60735" w:rsidP="001C4B98">
            <w:pPr>
              <w:pStyle w:val="Paragraph"/>
              <w:keepNext/>
              <w:rPr>
                <w:sz w:val="22"/>
                <w:szCs w:val="22"/>
              </w:rPr>
            </w:pPr>
            <w:r w:rsidRPr="00DC2BA7">
              <w:rPr>
                <w:sz w:val="22"/>
                <w:szCs w:val="22"/>
              </w:rPr>
              <w:t>Allergisk rinit</w:t>
            </w:r>
          </w:p>
        </w:tc>
        <w:tc>
          <w:tcPr>
            <w:tcW w:w="2997" w:type="dxa"/>
            <w:shd w:val="clear" w:color="auto" w:fill="auto"/>
          </w:tcPr>
          <w:p w14:paraId="1056939F" w14:textId="77777777" w:rsidR="00D57536" w:rsidRPr="00DC2BA7" w:rsidRDefault="00B60735" w:rsidP="001C4B98">
            <w:pPr>
              <w:pStyle w:val="Paragraph"/>
              <w:keepNext/>
              <w:jc w:val="center"/>
              <w:rPr>
                <w:sz w:val="22"/>
                <w:szCs w:val="22"/>
              </w:rPr>
            </w:pPr>
            <w:r w:rsidRPr="00DC2BA7">
              <w:rPr>
                <w:sz w:val="22"/>
                <w:szCs w:val="22"/>
              </w:rPr>
              <w:t>43,5</w:t>
            </w:r>
          </w:p>
        </w:tc>
        <w:tc>
          <w:tcPr>
            <w:tcW w:w="2997" w:type="dxa"/>
            <w:shd w:val="clear" w:color="auto" w:fill="auto"/>
          </w:tcPr>
          <w:p w14:paraId="646A07CA" w14:textId="77777777" w:rsidR="00D57536" w:rsidRPr="00DC2BA7" w:rsidRDefault="00B60735" w:rsidP="001C4B98">
            <w:pPr>
              <w:pStyle w:val="Paragraph"/>
              <w:keepNext/>
              <w:jc w:val="center"/>
              <w:rPr>
                <w:sz w:val="22"/>
                <w:szCs w:val="22"/>
              </w:rPr>
            </w:pPr>
            <w:r w:rsidRPr="00DC2BA7">
              <w:rPr>
                <w:sz w:val="22"/>
                <w:szCs w:val="22"/>
              </w:rPr>
              <w:t>42,5</w:t>
            </w:r>
          </w:p>
        </w:tc>
      </w:tr>
    </w:tbl>
    <w:p w14:paraId="37EAECAC" w14:textId="77777777" w:rsidR="00D57536" w:rsidRPr="00DC2BA7" w:rsidRDefault="00B60735" w:rsidP="00D57536">
      <w:pPr>
        <w:pStyle w:val="Paragraph"/>
        <w:rPr>
          <w:sz w:val="22"/>
          <w:szCs w:val="22"/>
          <w:lang w:val="sv-SE"/>
        </w:rPr>
      </w:pPr>
      <w:r w:rsidRPr="00DC2BA7">
        <w:rPr>
          <w:sz w:val="22"/>
          <w:szCs w:val="22"/>
          <w:lang w:val="sv-SE"/>
        </w:rPr>
        <w:t>SD = standardavvikelse; SNOT-22 = 22-delars sinonasalt resultattest; IgE = Immunoglobulin E; IU = internationell enhet. För NPS, NCS, och SNOT-22 indikerar ett högre värde en högre svårighetsgrad av sjukdomen.</w:t>
      </w:r>
    </w:p>
    <w:p w14:paraId="4A864E16" w14:textId="77777777" w:rsidR="00D57536" w:rsidRPr="00DC2BA7" w:rsidRDefault="00D57536" w:rsidP="00D57536">
      <w:pPr>
        <w:pStyle w:val="Paragraph"/>
        <w:rPr>
          <w:sz w:val="22"/>
          <w:szCs w:val="22"/>
          <w:lang w:val="sv-SE"/>
        </w:rPr>
      </w:pPr>
    </w:p>
    <w:p w14:paraId="1D6E8666" w14:textId="1ADBAB2A" w:rsidR="00D57536" w:rsidRPr="00DC2BA7" w:rsidRDefault="00B60735" w:rsidP="00D57536">
      <w:pPr>
        <w:spacing w:line="240" w:lineRule="auto"/>
        <w:rPr>
          <w:lang w:val="sv-SE" w:bidi="th-TH"/>
        </w:rPr>
      </w:pPr>
      <w:r w:rsidRPr="00DC2BA7">
        <w:rPr>
          <w:lang w:val="sv-SE"/>
        </w:rPr>
        <w:t>De kombinerade-primära effektmåtten var poäng bilateral ”nasal polyp score” (NPS) och genomsnittlig daglig ”nasal congestion score” (NCS) vid vecka</w:t>
      </w:r>
      <w:r w:rsidRPr="00DC2BA7">
        <w:rPr>
          <w:lang w:val="sv-SE" w:bidi="th-TH"/>
        </w:rPr>
        <w:t> </w:t>
      </w:r>
      <w:r w:rsidRPr="00DC2BA7">
        <w:rPr>
          <w:lang w:val="sv-SE"/>
        </w:rPr>
        <w:t>24. I båda studierna</w:t>
      </w:r>
      <w:r w:rsidRPr="00DC2BA7">
        <w:rPr>
          <w:lang w:val="sv-SE" w:bidi="th-TH"/>
        </w:rPr>
        <w:t> </w:t>
      </w:r>
      <w:r w:rsidRPr="00DC2BA7">
        <w:rPr>
          <w:lang w:val="sv-SE"/>
        </w:rPr>
        <w:t xml:space="preserve">1 och 2 vid näspolyper hade patienter som fick </w:t>
      </w:r>
      <w:r w:rsidR="00361D8E">
        <w:rPr>
          <w:lang w:val="sv-SE"/>
        </w:rPr>
        <w:t>omalizumab</w:t>
      </w:r>
      <w:r w:rsidRPr="00DC2BA7">
        <w:rPr>
          <w:lang w:val="sv-SE"/>
        </w:rPr>
        <w:t xml:space="preserve"> statistiskt signifikant större förbättringar från utgångsvärdet vid vecka</w:t>
      </w:r>
      <w:r w:rsidRPr="00DC2BA7">
        <w:rPr>
          <w:lang w:val="sv-SE" w:bidi="th-TH"/>
        </w:rPr>
        <w:t> </w:t>
      </w:r>
      <w:r w:rsidRPr="00DC2BA7">
        <w:rPr>
          <w:lang w:val="sv-SE"/>
        </w:rPr>
        <w:t>24 i NPS och genomsnittlig NCS per vecka än patienter som fick placebo. Resultat från studierna 1 och 2 vid näspolyper visas i tabell</w:t>
      </w:r>
      <w:r w:rsidRPr="00DC2BA7">
        <w:rPr>
          <w:lang w:val="sv-SE" w:bidi="th-TH"/>
        </w:rPr>
        <w:t> </w:t>
      </w:r>
      <w:r w:rsidRPr="00DC2BA7">
        <w:rPr>
          <w:lang w:val="sv-SE"/>
        </w:rPr>
        <w:t>8.</w:t>
      </w:r>
    </w:p>
    <w:p w14:paraId="3426B9D1" w14:textId="77777777" w:rsidR="00D57536" w:rsidRPr="00DC2BA7" w:rsidRDefault="00D57536" w:rsidP="00D57536">
      <w:pPr>
        <w:widowControl w:val="0"/>
        <w:tabs>
          <w:tab w:val="clear" w:pos="567"/>
        </w:tabs>
        <w:spacing w:line="240" w:lineRule="auto"/>
        <w:rPr>
          <w:lang w:val="sv-SE"/>
        </w:rPr>
      </w:pPr>
    </w:p>
    <w:p w14:paraId="4CB35AB2" w14:textId="77777777" w:rsidR="00D57536" w:rsidRPr="00610F76" w:rsidRDefault="00B60735" w:rsidP="00535973">
      <w:pPr>
        <w:keepNext/>
        <w:tabs>
          <w:tab w:val="clear" w:pos="567"/>
        </w:tabs>
        <w:spacing w:line="240" w:lineRule="auto"/>
        <w:ind w:left="1134" w:hanging="1134"/>
        <w:rPr>
          <w:lang w:val="sv-SE"/>
        </w:rPr>
      </w:pPr>
      <w:r w:rsidRPr="00610F76">
        <w:rPr>
          <w:b/>
          <w:lang w:val="sv-SE"/>
        </w:rPr>
        <w:lastRenderedPageBreak/>
        <w:t>Table 8</w:t>
      </w:r>
      <w:r w:rsidRPr="00610F76">
        <w:rPr>
          <w:b/>
          <w:lang w:val="sv-SE"/>
        </w:rPr>
        <w:tab/>
        <w:t>Förändring från utgångsvärdet vid vecka 24 i kliniska poäng från studie</w:t>
      </w:r>
      <w:r w:rsidRPr="00610F76">
        <w:rPr>
          <w:rFonts w:ascii="Arial" w:hAnsi="Arial" w:cs="Arial"/>
          <w:b/>
          <w:lang w:val="sv-SE"/>
        </w:rPr>
        <w:t> </w:t>
      </w:r>
      <w:r w:rsidRPr="00610F76">
        <w:rPr>
          <w:b/>
          <w:lang w:val="sv-SE"/>
        </w:rPr>
        <w:t>1 samt studie</w:t>
      </w:r>
      <w:r w:rsidRPr="00610F76">
        <w:rPr>
          <w:rFonts w:ascii="Arial" w:hAnsi="Arial" w:cs="Arial"/>
          <w:b/>
          <w:lang w:val="sv-SE"/>
        </w:rPr>
        <w:t> </w:t>
      </w:r>
      <w:r w:rsidRPr="00610F76">
        <w:rPr>
          <w:b/>
          <w:lang w:val="sv-SE"/>
        </w:rPr>
        <w:t>2 vid näspolyper, och poolade data</w:t>
      </w:r>
    </w:p>
    <w:p w14:paraId="17AB3B5A" w14:textId="77777777" w:rsidR="00D57536" w:rsidRPr="00610F76" w:rsidRDefault="00D57536" w:rsidP="00535973">
      <w:pPr>
        <w:pStyle w:val="Text"/>
        <w:keepNext/>
        <w:widowControl w:val="0"/>
        <w:spacing w:before="0"/>
        <w:jc w:val="left"/>
        <w:rPr>
          <w:sz w:val="22"/>
          <w:lang w:val="sv-SE"/>
        </w:rPr>
      </w:pPr>
    </w:p>
    <w:tbl>
      <w:tblPr>
        <w:tblW w:w="4940" w:type="pct"/>
        <w:tblInd w:w="108"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2012"/>
        <w:gridCol w:w="1157"/>
        <w:gridCol w:w="1157"/>
        <w:gridCol w:w="1157"/>
        <w:gridCol w:w="1157"/>
        <w:gridCol w:w="1157"/>
        <w:gridCol w:w="1155"/>
      </w:tblGrid>
      <w:tr w:rsidR="00211724" w14:paraId="6C39EEDF" w14:textId="77777777" w:rsidTr="001C4B98">
        <w:trPr>
          <w:cantSplit/>
        </w:trPr>
        <w:tc>
          <w:tcPr>
            <w:tcW w:w="1124" w:type="pct"/>
            <w:shd w:val="clear" w:color="auto" w:fill="auto"/>
          </w:tcPr>
          <w:p w14:paraId="1F10B9A0" w14:textId="77777777" w:rsidR="00D57536" w:rsidRPr="00561D6E" w:rsidRDefault="00D57536" w:rsidP="001C4B98">
            <w:pPr>
              <w:keepNext/>
              <w:widowControl w:val="0"/>
              <w:tabs>
                <w:tab w:val="left" w:pos="284"/>
              </w:tabs>
              <w:spacing w:line="240" w:lineRule="auto"/>
              <w:rPr>
                <w:color w:val="000000"/>
                <w:sz w:val="20"/>
                <w:szCs w:val="20"/>
                <w:lang w:val="sv-SE"/>
              </w:rPr>
            </w:pPr>
          </w:p>
        </w:tc>
        <w:tc>
          <w:tcPr>
            <w:tcW w:w="1292" w:type="pct"/>
            <w:gridSpan w:val="2"/>
            <w:shd w:val="clear" w:color="auto" w:fill="auto"/>
            <w:vAlign w:val="bottom"/>
          </w:tcPr>
          <w:p w14:paraId="5FADDF01" w14:textId="77777777" w:rsidR="00D57536" w:rsidRPr="00561D6E" w:rsidRDefault="00B60735" w:rsidP="001C4B98">
            <w:pPr>
              <w:keepNext/>
              <w:widowControl w:val="0"/>
              <w:tabs>
                <w:tab w:val="left" w:pos="284"/>
              </w:tabs>
              <w:spacing w:line="240" w:lineRule="auto"/>
              <w:jc w:val="center"/>
              <w:rPr>
                <w:rFonts w:eastAsia="PMingLiU"/>
                <w:b/>
                <w:color w:val="000000"/>
                <w:sz w:val="20"/>
                <w:szCs w:val="20"/>
                <w:lang w:eastAsia="zh-TW"/>
              </w:rPr>
            </w:pPr>
            <w:r w:rsidRPr="00561D6E">
              <w:rPr>
                <w:rFonts w:eastAsia="PMingLiU"/>
                <w:b/>
                <w:color w:val="000000"/>
                <w:sz w:val="20"/>
                <w:szCs w:val="20"/>
                <w:lang w:eastAsia="zh-TW"/>
              </w:rPr>
              <w:t>Näspolyper</w:t>
            </w:r>
            <w:r w:rsidRPr="00561D6E">
              <w:rPr>
                <w:rFonts w:eastAsia="PMingLiU"/>
                <w:b/>
                <w:color w:val="000000"/>
                <w:sz w:val="20"/>
                <w:szCs w:val="20"/>
                <w:lang w:eastAsia="zh-TW"/>
              </w:rPr>
              <w:br/>
              <w:t>studie 1</w:t>
            </w:r>
          </w:p>
        </w:tc>
        <w:tc>
          <w:tcPr>
            <w:tcW w:w="1292" w:type="pct"/>
            <w:gridSpan w:val="2"/>
            <w:vAlign w:val="bottom"/>
          </w:tcPr>
          <w:p w14:paraId="2C5105D4" w14:textId="77777777" w:rsidR="00D57536" w:rsidRPr="00561D6E" w:rsidRDefault="00B60735" w:rsidP="001C4B98">
            <w:pPr>
              <w:keepNext/>
              <w:widowControl w:val="0"/>
              <w:tabs>
                <w:tab w:val="left" w:pos="284"/>
              </w:tabs>
              <w:spacing w:line="240" w:lineRule="auto"/>
              <w:jc w:val="center"/>
              <w:rPr>
                <w:rFonts w:eastAsia="PMingLiU"/>
                <w:b/>
                <w:color w:val="000000"/>
                <w:sz w:val="20"/>
                <w:szCs w:val="20"/>
                <w:lang w:eastAsia="zh-TW"/>
              </w:rPr>
            </w:pPr>
            <w:r w:rsidRPr="00561D6E">
              <w:rPr>
                <w:rFonts w:eastAsia="PMingLiU"/>
                <w:b/>
                <w:color w:val="000000"/>
                <w:sz w:val="20"/>
                <w:szCs w:val="20"/>
                <w:lang w:eastAsia="zh-TW"/>
              </w:rPr>
              <w:t>Näspolyper</w:t>
            </w:r>
            <w:r w:rsidRPr="00561D6E">
              <w:rPr>
                <w:rFonts w:eastAsia="PMingLiU"/>
                <w:b/>
                <w:color w:val="000000"/>
                <w:sz w:val="20"/>
                <w:szCs w:val="20"/>
                <w:lang w:eastAsia="zh-TW"/>
              </w:rPr>
              <w:br/>
              <w:t>studie 2</w:t>
            </w:r>
          </w:p>
        </w:tc>
        <w:tc>
          <w:tcPr>
            <w:tcW w:w="1291" w:type="pct"/>
            <w:gridSpan w:val="2"/>
          </w:tcPr>
          <w:p w14:paraId="3B594F09" w14:textId="77777777" w:rsidR="00D57536" w:rsidRPr="00561D6E" w:rsidRDefault="00B60735" w:rsidP="001C4B98">
            <w:pPr>
              <w:keepNext/>
              <w:widowControl w:val="0"/>
              <w:tabs>
                <w:tab w:val="left" w:pos="284"/>
              </w:tabs>
              <w:spacing w:line="240" w:lineRule="auto"/>
              <w:jc w:val="center"/>
              <w:rPr>
                <w:rFonts w:eastAsia="PMingLiU"/>
                <w:b/>
                <w:color w:val="000000"/>
                <w:sz w:val="20"/>
                <w:szCs w:val="20"/>
                <w:lang w:eastAsia="zh-TW"/>
              </w:rPr>
            </w:pPr>
            <w:r w:rsidRPr="00561D6E">
              <w:rPr>
                <w:rFonts w:eastAsia="PMingLiU"/>
                <w:b/>
                <w:color w:val="000000"/>
                <w:sz w:val="20"/>
                <w:szCs w:val="20"/>
                <w:lang w:eastAsia="zh-TW"/>
              </w:rPr>
              <w:t>Näspolyper</w:t>
            </w:r>
            <w:r w:rsidRPr="00561D6E">
              <w:rPr>
                <w:rFonts w:eastAsia="PMingLiU"/>
                <w:b/>
                <w:color w:val="000000"/>
                <w:sz w:val="20"/>
                <w:szCs w:val="20"/>
                <w:lang w:eastAsia="zh-TW"/>
              </w:rPr>
              <w:br/>
              <w:t>pooled results</w:t>
            </w:r>
          </w:p>
        </w:tc>
      </w:tr>
      <w:tr w:rsidR="00211724" w14:paraId="59E1E2AF" w14:textId="77777777" w:rsidTr="001C4B98">
        <w:trPr>
          <w:cantSplit/>
        </w:trPr>
        <w:tc>
          <w:tcPr>
            <w:tcW w:w="1124" w:type="pct"/>
            <w:shd w:val="clear" w:color="auto" w:fill="auto"/>
          </w:tcPr>
          <w:p w14:paraId="058DE2B7" w14:textId="77777777" w:rsidR="00D57536" w:rsidRPr="00561D6E" w:rsidRDefault="00D57536" w:rsidP="001C4B98">
            <w:pPr>
              <w:keepNext/>
              <w:widowControl w:val="0"/>
              <w:tabs>
                <w:tab w:val="left" w:pos="284"/>
              </w:tabs>
              <w:spacing w:line="240" w:lineRule="auto"/>
              <w:rPr>
                <w:color w:val="000000"/>
                <w:sz w:val="20"/>
                <w:szCs w:val="20"/>
              </w:rPr>
            </w:pPr>
          </w:p>
        </w:tc>
        <w:tc>
          <w:tcPr>
            <w:tcW w:w="646" w:type="pct"/>
            <w:shd w:val="clear" w:color="auto" w:fill="auto"/>
            <w:vAlign w:val="bottom"/>
          </w:tcPr>
          <w:p w14:paraId="2F3F4A24" w14:textId="77777777" w:rsidR="00D57536" w:rsidRPr="00561D6E" w:rsidRDefault="00B60735" w:rsidP="001C4B98">
            <w:pPr>
              <w:keepNext/>
              <w:widowControl w:val="0"/>
              <w:tabs>
                <w:tab w:val="left" w:pos="284"/>
              </w:tabs>
              <w:spacing w:line="240" w:lineRule="auto"/>
              <w:jc w:val="center"/>
              <w:rPr>
                <w:rFonts w:eastAsia="PMingLiU"/>
                <w:b/>
                <w:color w:val="000000"/>
                <w:sz w:val="20"/>
                <w:szCs w:val="20"/>
                <w:lang w:eastAsia="zh-TW"/>
              </w:rPr>
            </w:pPr>
            <w:r w:rsidRPr="00561D6E">
              <w:rPr>
                <w:rFonts w:eastAsia="PMingLiU"/>
                <w:b/>
                <w:color w:val="000000"/>
                <w:sz w:val="20"/>
                <w:szCs w:val="20"/>
                <w:lang w:eastAsia="zh-TW"/>
              </w:rPr>
              <w:t>Placebo</w:t>
            </w:r>
          </w:p>
        </w:tc>
        <w:tc>
          <w:tcPr>
            <w:tcW w:w="646" w:type="pct"/>
            <w:vAlign w:val="bottom"/>
          </w:tcPr>
          <w:p w14:paraId="2A0C21BE" w14:textId="78421903" w:rsidR="00D57536" w:rsidRPr="00561D6E" w:rsidRDefault="00361D8E" w:rsidP="001C4B98">
            <w:pPr>
              <w:keepNext/>
              <w:widowControl w:val="0"/>
              <w:tabs>
                <w:tab w:val="left" w:pos="284"/>
              </w:tabs>
              <w:spacing w:line="240" w:lineRule="auto"/>
              <w:jc w:val="center"/>
              <w:rPr>
                <w:rFonts w:eastAsia="PMingLiU"/>
                <w:b/>
                <w:color w:val="000000"/>
                <w:sz w:val="20"/>
                <w:szCs w:val="20"/>
                <w:lang w:eastAsia="zh-TW"/>
              </w:rPr>
            </w:pPr>
            <w:r w:rsidRPr="00561D6E">
              <w:rPr>
                <w:rFonts w:eastAsia="PMingLiU"/>
                <w:b/>
                <w:color w:val="000000"/>
                <w:sz w:val="20"/>
                <w:szCs w:val="20"/>
                <w:lang w:eastAsia="zh-TW"/>
              </w:rPr>
              <w:t>Omalizumab</w:t>
            </w:r>
          </w:p>
        </w:tc>
        <w:tc>
          <w:tcPr>
            <w:tcW w:w="646" w:type="pct"/>
            <w:vAlign w:val="bottom"/>
          </w:tcPr>
          <w:p w14:paraId="2E77479F" w14:textId="77777777" w:rsidR="00D57536" w:rsidRPr="00561D6E" w:rsidRDefault="00B60735" w:rsidP="001C4B98">
            <w:pPr>
              <w:keepNext/>
              <w:widowControl w:val="0"/>
              <w:tabs>
                <w:tab w:val="left" w:pos="284"/>
              </w:tabs>
              <w:spacing w:line="240" w:lineRule="auto"/>
              <w:jc w:val="center"/>
              <w:rPr>
                <w:rFonts w:eastAsia="PMingLiU"/>
                <w:b/>
                <w:color w:val="000000"/>
                <w:sz w:val="20"/>
                <w:szCs w:val="20"/>
                <w:lang w:eastAsia="zh-TW"/>
              </w:rPr>
            </w:pPr>
            <w:r w:rsidRPr="00561D6E">
              <w:rPr>
                <w:rFonts w:eastAsia="PMingLiU"/>
                <w:b/>
                <w:color w:val="000000"/>
                <w:sz w:val="20"/>
                <w:szCs w:val="20"/>
                <w:lang w:eastAsia="zh-TW"/>
              </w:rPr>
              <w:t>Placebo</w:t>
            </w:r>
          </w:p>
        </w:tc>
        <w:tc>
          <w:tcPr>
            <w:tcW w:w="646" w:type="pct"/>
            <w:vAlign w:val="bottom"/>
          </w:tcPr>
          <w:p w14:paraId="3103712F" w14:textId="1AC66F1E" w:rsidR="00D57536" w:rsidRPr="00561D6E" w:rsidRDefault="00361D8E" w:rsidP="001C4B98">
            <w:pPr>
              <w:keepNext/>
              <w:widowControl w:val="0"/>
              <w:tabs>
                <w:tab w:val="left" w:pos="284"/>
              </w:tabs>
              <w:spacing w:line="240" w:lineRule="auto"/>
              <w:jc w:val="center"/>
              <w:rPr>
                <w:rFonts w:eastAsia="PMingLiU"/>
                <w:b/>
                <w:color w:val="000000"/>
                <w:sz w:val="20"/>
                <w:szCs w:val="20"/>
                <w:lang w:eastAsia="zh-TW"/>
              </w:rPr>
            </w:pPr>
            <w:r w:rsidRPr="00561D6E">
              <w:rPr>
                <w:rFonts w:eastAsia="PMingLiU"/>
                <w:b/>
                <w:color w:val="000000"/>
                <w:sz w:val="20"/>
                <w:szCs w:val="20"/>
                <w:lang w:eastAsia="zh-TW"/>
              </w:rPr>
              <w:t>Omalizumab</w:t>
            </w:r>
          </w:p>
        </w:tc>
        <w:tc>
          <w:tcPr>
            <w:tcW w:w="646" w:type="pct"/>
          </w:tcPr>
          <w:p w14:paraId="6C19EA6B" w14:textId="77777777" w:rsidR="00D57536" w:rsidRPr="00561D6E" w:rsidRDefault="00B60735" w:rsidP="001C4B98">
            <w:pPr>
              <w:keepNext/>
              <w:widowControl w:val="0"/>
              <w:tabs>
                <w:tab w:val="left" w:pos="284"/>
              </w:tabs>
              <w:spacing w:line="240" w:lineRule="auto"/>
              <w:jc w:val="center"/>
              <w:rPr>
                <w:rFonts w:eastAsia="PMingLiU"/>
                <w:b/>
                <w:color w:val="000000"/>
                <w:sz w:val="20"/>
                <w:szCs w:val="20"/>
                <w:lang w:eastAsia="zh-TW"/>
              </w:rPr>
            </w:pPr>
            <w:r w:rsidRPr="00561D6E">
              <w:rPr>
                <w:rFonts w:eastAsia="PMingLiU"/>
                <w:b/>
                <w:color w:val="000000"/>
                <w:sz w:val="20"/>
                <w:szCs w:val="20"/>
                <w:lang w:eastAsia="zh-TW"/>
              </w:rPr>
              <w:t>Placebo</w:t>
            </w:r>
          </w:p>
        </w:tc>
        <w:tc>
          <w:tcPr>
            <w:tcW w:w="645" w:type="pct"/>
          </w:tcPr>
          <w:p w14:paraId="3942FC9D" w14:textId="49A1A272" w:rsidR="00D57536" w:rsidRPr="00561D6E" w:rsidRDefault="00361D8E" w:rsidP="001C4B98">
            <w:pPr>
              <w:keepNext/>
              <w:widowControl w:val="0"/>
              <w:tabs>
                <w:tab w:val="left" w:pos="284"/>
              </w:tabs>
              <w:spacing w:line="240" w:lineRule="auto"/>
              <w:jc w:val="center"/>
              <w:rPr>
                <w:rFonts w:eastAsia="PMingLiU"/>
                <w:b/>
                <w:color w:val="000000"/>
                <w:sz w:val="20"/>
                <w:szCs w:val="20"/>
                <w:lang w:eastAsia="zh-TW"/>
              </w:rPr>
            </w:pPr>
            <w:r w:rsidRPr="00561D6E">
              <w:rPr>
                <w:rFonts w:eastAsia="PMingLiU"/>
                <w:b/>
                <w:color w:val="000000"/>
                <w:sz w:val="20"/>
                <w:szCs w:val="20"/>
                <w:lang w:eastAsia="zh-TW"/>
              </w:rPr>
              <w:t>Omalizumab</w:t>
            </w:r>
          </w:p>
        </w:tc>
      </w:tr>
      <w:tr w:rsidR="00211724" w14:paraId="7A107C93" w14:textId="77777777" w:rsidTr="001C4B98">
        <w:trPr>
          <w:cantSplit/>
        </w:trPr>
        <w:tc>
          <w:tcPr>
            <w:tcW w:w="1124" w:type="pct"/>
            <w:tcBorders>
              <w:bottom w:val="single" w:sz="4" w:space="0" w:color="auto"/>
            </w:tcBorders>
            <w:shd w:val="clear" w:color="auto" w:fill="auto"/>
          </w:tcPr>
          <w:p w14:paraId="49C230A3" w14:textId="77777777" w:rsidR="00D57536" w:rsidRPr="00561D6E" w:rsidRDefault="00B60735" w:rsidP="001C4B98">
            <w:pPr>
              <w:keepNext/>
              <w:widowControl w:val="0"/>
              <w:tabs>
                <w:tab w:val="left" w:pos="284"/>
              </w:tabs>
              <w:spacing w:line="240" w:lineRule="auto"/>
              <w:rPr>
                <w:color w:val="000000"/>
                <w:sz w:val="20"/>
                <w:szCs w:val="20"/>
              </w:rPr>
            </w:pPr>
            <w:r w:rsidRPr="00561D6E">
              <w:rPr>
                <w:color w:val="000000"/>
                <w:sz w:val="20"/>
                <w:szCs w:val="20"/>
              </w:rPr>
              <w:t>N</w:t>
            </w:r>
          </w:p>
        </w:tc>
        <w:tc>
          <w:tcPr>
            <w:tcW w:w="646" w:type="pct"/>
            <w:tcBorders>
              <w:bottom w:val="single" w:sz="4" w:space="0" w:color="auto"/>
            </w:tcBorders>
            <w:shd w:val="clear" w:color="auto" w:fill="auto"/>
          </w:tcPr>
          <w:p w14:paraId="39D0A79F" w14:textId="77777777" w:rsidR="00D57536" w:rsidRPr="00561D6E" w:rsidRDefault="00B60735" w:rsidP="001C4B98">
            <w:pPr>
              <w:keepNext/>
              <w:widowControl w:val="0"/>
              <w:tabs>
                <w:tab w:val="left" w:pos="284"/>
              </w:tabs>
              <w:spacing w:line="240" w:lineRule="auto"/>
              <w:jc w:val="center"/>
              <w:rPr>
                <w:color w:val="000000"/>
                <w:sz w:val="20"/>
                <w:szCs w:val="20"/>
              </w:rPr>
            </w:pPr>
            <w:r w:rsidRPr="00561D6E">
              <w:rPr>
                <w:color w:val="000000"/>
                <w:sz w:val="20"/>
                <w:szCs w:val="20"/>
              </w:rPr>
              <w:t>66</w:t>
            </w:r>
          </w:p>
        </w:tc>
        <w:tc>
          <w:tcPr>
            <w:tcW w:w="646" w:type="pct"/>
            <w:tcBorders>
              <w:bottom w:val="single" w:sz="4" w:space="0" w:color="auto"/>
            </w:tcBorders>
          </w:tcPr>
          <w:p w14:paraId="14BB4067" w14:textId="77777777" w:rsidR="00D57536" w:rsidRPr="00561D6E" w:rsidRDefault="00B60735" w:rsidP="001C4B98">
            <w:pPr>
              <w:keepNext/>
              <w:widowControl w:val="0"/>
              <w:tabs>
                <w:tab w:val="left" w:pos="284"/>
              </w:tabs>
              <w:spacing w:line="240" w:lineRule="auto"/>
              <w:jc w:val="center"/>
              <w:rPr>
                <w:color w:val="000000"/>
                <w:sz w:val="20"/>
                <w:szCs w:val="20"/>
              </w:rPr>
            </w:pPr>
            <w:r w:rsidRPr="00561D6E">
              <w:rPr>
                <w:color w:val="000000"/>
                <w:sz w:val="20"/>
                <w:szCs w:val="20"/>
              </w:rPr>
              <w:t>72</w:t>
            </w:r>
          </w:p>
        </w:tc>
        <w:tc>
          <w:tcPr>
            <w:tcW w:w="646" w:type="pct"/>
            <w:tcBorders>
              <w:bottom w:val="single" w:sz="4" w:space="0" w:color="auto"/>
            </w:tcBorders>
          </w:tcPr>
          <w:p w14:paraId="6EA26763" w14:textId="77777777" w:rsidR="00D57536" w:rsidRPr="00561D6E" w:rsidRDefault="00B60735" w:rsidP="001C4B98">
            <w:pPr>
              <w:keepNext/>
              <w:widowControl w:val="0"/>
              <w:tabs>
                <w:tab w:val="left" w:pos="284"/>
              </w:tabs>
              <w:spacing w:line="240" w:lineRule="auto"/>
              <w:jc w:val="center"/>
              <w:rPr>
                <w:color w:val="000000"/>
                <w:sz w:val="20"/>
                <w:szCs w:val="20"/>
              </w:rPr>
            </w:pPr>
            <w:r w:rsidRPr="00561D6E">
              <w:rPr>
                <w:color w:val="000000"/>
                <w:sz w:val="20"/>
                <w:szCs w:val="20"/>
              </w:rPr>
              <w:t>65</w:t>
            </w:r>
          </w:p>
        </w:tc>
        <w:tc>
          <w:tcPr>
            <w:tcW w:w="646" w:type="pct"/>
            <w:tcBorders>
              <w:bottom w:val="single" w:sz="4" w:space="0" w:color="auto"/>
            </w:tcBorders>
          </w:tcPr>
          <w:p w14:paraId="6765351A" w14:textId="77777777" w:rsidR="00D57536" w:rsidRPr="00561D6E" w:rsidRDefault="00B60735" w:rsidP="001C4B98">
            <w:pPr>
              <w:keepNext/>
              <w:widowControl w:val="0"/>
              <w:tabs>
                <w:tab w:val="left" w:pos="284"/>
              </w:tabs>
              <w:spacing w:line="240" w:lineRule="auto"/>
              <w:jc w:val="center"/>
              <w:rPr>
                <w:color w:val="000000"/>
                <w:sz w:val="20"/>
                <w:szCs w:val="20"/>
              </w:rPr>
            </w:pPr>
            <w:r w:rsidRPr="00561D6E">
              <w:rPr>
                <w:color w:val="000000"/>
                <w:sz w:val="20"/>
                <w:szCs w:val="20"/>
              </w:rPr>
              <w:t>62</w:t>
            </w:r>
          </w:p>
        </w:tc>
        <w:tc>
          <w:tcPr>
            <w:tcW w:w="646" w:type="pct"/>
            <w:tcBorders>
              <w:bottom w:val="single" w:sz="4" w:space="0" w:color="auto"/>
            </w:tcBorders>
          </w:tcPr>
          <w:p w14:paraId="30B31544" w14:textId="77777777" w:rsidR="00D57536" w:rsidRPr="00561D6E" w:rsidRDefault="00B60735" w:rsidP="001C4B98">
            <w:pPr>
              <w:keepNext/>
              <w:widowControl w:val="0"/>
              <w:tabs>
                <w:tab w:val="left" w:pos="284"/>
              </w:tabs>
              <w:spacing w:line="240" w:lineRule="auto"/>
              <w:jc w:val="center"/>
              <w:rPr>
                <w:color w:val="000000"/>
                <w:sz w:val="20"/>
                <w:szCs w:val="20"/>
              </w:rPr>
            </w:pPr>
            <w:r w:rsidRPr="00561D6E">
              <w:rPr>
                <w:color w:val="000000"/>
                <w:sz w:val="20"/>
                <w:szCs w:val="20"/>
              </w:rPr>
              <w:t>131</w:t>
            </w:r>
          </w:p>
        </w:tc>
        <w:tc>
          <w:tcPr>
            <w:tcW w:w="645" w:type="pct"/>
            <w:tcBorders>
              <w:bottom w:val="single" w:sz="4" w:space="0" w:color="auto"/>
            </w:tcBorders>
          </w:tcPr>
          <w:p w14:paraId="61439DFA" w14:textId="77777777" w:rsidR="00D57536" w:rsidRPr="00561D6E" w:rsidRDefault="00B60735" w:rsidP="001C4B98">
            <w:pPr>
              <w:keepNext/>
              <w:widowControl w:val="0"/>
              <w:tabs>
                <w:tab w:val="left" w:pos="284"/>
              </w:tabs>
              <w:spacing w:line="240" w:lineRule="auto"/>
              <w:jc w:val="center"/>
              <w:rPr>
                <w:color w:val="000000"/>
                <w:sz w:val="20"/>
                <w:szCs w:val="20"/>
              </w:rPr>
            </w:pPr>
            <w:r w:rsidRPr="00561D6E">
              <w:rPr>
                <w:color w:val="000000"/>
                <w:sz w:val="20"/>
                <w:szCs w:val="20"/>
              </w:rPr>
              <w:t>134</w:t>
            </w:r>
          </w:p>
        </w:tc>
      </w:tr>
      <w:tr w:rsidR="00211724" w14:paraId="045ADCDE" w14:textId="77777777" w:rsidTr="001C4B98">
        <w:trPr>
          <w:cantSplit/>
        </w:trPr>
        <w:tc>
          <w:tcPr>
            <w:tcW w:w="1124" w:type="pct"/>
            <w:tcBorders>
              <w:bottom w:val="nil"/>
            </w:tcBorders>
            <w:shd w:val="clear" w:color="auto" w:fill="auto"/>
          </w:tcPr>
          <w:p w14:paraId="6587FDCC" w14:textId="77777777" w:rsidR="00D57536" w:rsidRPr="00561D6E" w:rsidRDefault="00B60735" w:rsidP="001C4B98">
            <w:pPr>
              <w:keepNext/>
              <w:widowControl w:val="0"/>
              <w:tabs>
                <w:tab w:val="left" w:pos="284"/>
              </w:tabs>
              <w:spacing w:line="240" w:lineRule="auto"/>
              <w:rPr>
                <w:color w:val="000000"/>
                <w:sz w:val="20"/>
                <w:szCs w:val="20"/>
              </w:rPr>
            </w:pPr>
            <w:r w:rsidRPr="00561D6E">
              <w:rPr>
                <w:color w:val="000000"/>
                <w:sz w:val="20"/>
                <w:szCs w:val="20"/>
              </w:rPr>
              <w:t>Nasal polyp score</w:t>
            </w:r>
          </w:p>
        </w:tc>
        <w:tc>
          <w:tcPr>
            <w:tcW w:w="1292" w:type="pct"/>
            <w:gridSpan w:val="2"/>
            <w:tcBorders>
              <w:bottom w:val="nil"/>
            </w:tcBorders>
            <w:shd w:val="clear" w:color="auto" w:fill="auto"/>
          </w:tcPr>
          <w:p w14:paraId="2D20789E" w14:textId="77777777" w:rsidR="00D57536" w:rsidRPr="00561D6E" w:rsidRDefault="00D57536" w:rsidP="001C4B98">
            <w:pPr>
              <w:keepNext/>
              <w:widowControl w:val="0"/>
              <w:tabs>
                <w:tab w:val="left" w:pos="284"/>
              </w:tabs>
              <w:spacing w:line="240" w:lineRule="auto"/>
              <w:jc w:val="center"/>
              <w:rPr>
                <w:rFonts w:eastAsia="PMingLiU"/>
                <w:color w:val="000000"/>
                <w:sz w:val="20"/>
                <w:szCs w:val="20"/>
                <w:lang w:eastAsia="zh-TW"/>
              </w:rPr>
            </w:pPr>
          </w:p>
        </w:tc>
        <w:tc>
          <w:tcPr>
            <w:tcW w:w="1292" w:type="pct"/>
            <w:gridSpan w:val="2"/>
            <w:tcBorders>
              <w:bottom w:val="nil"/>
            </w:tcBorders>
          </w:tcPr>
          <w:p w14:paraId="51C00264" w14:textId="77777777" w:rsidR="00D57536" w:rsidRPr="00561D6E" w:rsidRDefault="00D57536" w:rsidP="001C4B98">
            <w:pPr>
              <w:keepNext/>
              <w:widowControl w:val="0"/>
              <w:tabs>
                <w:tab w:val="left" w:pos="284"/>
              </w:tabs>
              <w:spacing w:line="240" w:lineRule="auto"/>
              <w:jc w:val="center"/>
              <w:rPr>
                <w:rFonts w:eastAsia="PMingLiU"/>
                <w:color w:val="000000"/>
                <w:sz w:val="20"/>
                <w:szCs w:val="20"/>
                <w:lang w:eastAsia="zh-TW"/>
              </w:rPr>
            </w:pPr>
          </w:p>
        </w:tc>
        <w:tc>
          <w:tcPr>
            <w:tcW w:w="1291" w:type="pct"/>
            <w:gridSpan w:val="2"/>
            <w:tcBorders>
              <w:bottom w:val="nil"/>
            </w:tcBorders>
          </w:tcPr>
          <w:p w14:paraId="4E288A9F" w14:textId="77777777" w:rsidR="00D57536" w:rsidRPr="00561D6E" w:rsidRDefault="00D57536" w:rsidP="001C4B98">
            <w:pPr>
              <w:keepNext/>
              <w:widowControl w:val="0"/>
              <w:tabs>
                <w:tab w:val="left" w:pos="284"/>
              </w:tabs>
              <w:spacing w:line="240" w:lineRule="auto"/>
              <w:jc w:val="center"/>
              <w:rPr>
                <w:rFonts w:eastAsia="PMingLiU"/>
                <w:color w:val="000000"/>
                <w:sz w:val="20"/>
                <w:szCs w:val="20"/>
                <w:lang w:eastAsia="zh-TW"/>
              </w:rPr>
            </w:pPr>
          </w:p>
        </w:tc>
      </w:tr>
      <w:tr w:rsidR="00211724" w14:paraId="6D49B7F4" w14:textId="77777777" w:rsidTr="001C4B98">
        <w:trPr>
          <w:cantSplit/>
        </w:trPr>
        <w:tc>
          <w:tcPr>
            <w:tcW w:w="1124" w:type="pct"/>
            <w:tcBorders>
              <w:bottom w:val="nil"/>
            </w:tcBorders>
            <w:shd w:val="clear" w:color="auto" w:fill="auto"/>
          </w:tcPr>
          <w:p w14:paraId="2CD7E1BA" w14:textId="77777777" w:rsidR="00D57536" w:rsidRPr="00561D6E" w:rsidRDefault="00B60735" w:rsidP="001C4B98">
            <w:pPr>
              <w:keepNext/>
              <w:widowControl w:val="0"/>
              <w:tabs>
                <w:tab w:val="left" w:pos="284"/>
              </w:tabs>
              <w:spacing w:line="240" w:lineRule="auto"/>
              <w:rPr>
                <w:color w:val="000000"/>
                <w:sz w:val="20"/>
                <w:szCs w:val="20"/>
              </w:rPr>
            </w:pPr>
            <w:r w:rsidRPr="00561D6E">
              <w:rPr>
                <w:color w:val="000000"/>
                <w:sz w:val="20"/>
                <w:szCs w:val="20"/>
              </w:rPr>
              <w:t>Medelvärde vid studiestart</w:t>
            </w:r>
          </w:p>
        </w:tc>
        <w:tc>
          <w:tcPr>
            <w:tcW w:w="646" w:type="pct"/>
            <w:tcBorders>
              <w:bottom w:val="nil"/>
            </w:tcBorders>
            <w:shd w:val="clear" w:color="auto" w:fill="auto"/>
          </w:tcPr>
          <w:p w14:paraId="70FB756F" w14:textId="77777777" w:rsidR="00D57536" w:rsidRPr="00561D6E" w:rsidRDefault="00B60735" w:rsidP="001C4B98">
            <w:pPr>
              <w:keepNext/>
              <w:widowControl w:val="0"/>
              <w:tabs>
                <w:tab w:val="left" w:pos="284"/>
              </w:tabs>
              <w:spacing w:line="240" w:lineRule="auto"/>
              <w:jc w:val="center"/>
              <w:rPr>
                <w:rFonts w:eastAsia="PMingLiU"/>
                <w:color w:val="000000"/>
                <w:sz w:val="20"/>
                <w:szCs w:val="20"/>
                <w:lang w:eastAsia="zh-TW"/>
              </w:rPr>
            </w:pPr>
            <w:r w:rsidRPr="00561D6E">
              <w:rPr>
                <w:rFonts w:eastAsia="PMingLiU"/>
                <w:color w:val="000000"/>
                <w:sz w:val="20"/>
                <w:szCs w:val="20"/>
                <w:lang w:eastAsia="zh-TW"/>
              </w:rPr>
              <w:t>6,32</w:t>
            </w:r>
          </w:p>
        </w:tc>
        <w:tc>
          <w:tcPr>
            <w:tcW w:w="646" w:type="pct"/>
            <w:tcBorders>
              <w:bottom w:val="nil"/>
            </w:tcBorders>
          </w:tcPr>
          <w:p w14:paraId="79D50D7F" w14:textId="77777777" w:rsidR="00D57536" w:rsidRPr="00561D6E" w:rsidRDefault="00B60735" w:rsidP="001C4B98">
            <w:pPr>
              <w:keepNext/>
              <w:widowControl w:val="0"/>
              <w:tabs>
                <w:tab w:val="left" w:pos="284"/>
              </w:tabs>
              <w:spacing w:line="240" w:lineRule="auto"/>
              <w:jc w:val="center"/>
              <w:rPr>
                <w:rFonts w:eastAsia="PMingLiU"/>
                <w:color w:val="000000"/>
                <w:sz w:val="20"/>
                <w:szCs w:val="20"/>
                <w:lang w:eastAsia="zh-TW"/>
              </w:rPr>
            </w:pPr>
            <w:r w:rsidRPr="00561D6E">
              <w:rPr>
                <w:rFonts w:eastAsia="PMingLiU"/>
                <w:color w:val="000000"/>
                <w:sz w:val="20"/>
                <w:szCs w:val="20"/>
                <w:lang w:eastAsia="zh-TW"/>
              </w:rPr>
              <w:t>6,19</w:t>
            </w:r>
          </w:p>
        </w:tc>
        <w:tc>
          <w:tcPr>
            <w:tcW w:w="646" w:type="pct"/>
            <w:tcBorders>
              <w:bottom w:val="nil"/>
            </w:tcBorders>
          </w:tcPr>
          <w:p w14:paraId="7D73A9CF" w14:textId="77777777" w:rsidR="00D57536" w:rsidRPr="00561D6E" w:rsidRDefault="00B60735" w:rsidP="001C4B98">
            <w:pPr>
              <w:keepNext/>
              <w:widowControl w:val="0"/>
              <w:tabs>
                <w:tab w:val="left" w:pos="284"/>
              </w:tabs>
              <w:spacing w:line="240" w:lineRule="auto"/>
              <w:jc w:val="center"/>
              <w:rPr>
                <w:rFonts w:eastAsia="PMingLiU"/>
                <w:color w:val="000000"/>
                <w:sz w:val="20"/>
                <w:szCs w:val="20"/>
                <w:lang w:eastAsia="zh-TW"/>
              </w:rPr>
            </w:pPr>
            <w:r w:rsidRPr="00561D6E">
              <w:rPr>
                <w:rFonts w:eastAsia="PMingLiU"/>
                <w:color w:val="000000"/>
                <w:sz w:val="20"/>
                <w:szCs w:val="20"/>
                <w:lang w:eastAsia="zh-TW"/>
              </w:rPr>
              <w:t>6,09</w:t>
            </w:r>
          </w:p>
        </w:tc>
        <w:tc>
          <w:tcPr>
            <w:tcW w:w="646" w:type="pct"/>
            <w:tcBorders>
              <w:bottom w:val="nil"/>
            </w:tcBorders>
          </w:tcPr>
          <w:p w14:paraId="594660F6" w14:textId="77777777" w:rsidR="00D57536" w:rsidRPr="00561D6E" w:rsidRDefault="00B60735" w:rsidP="001C4B98">
            <w:pPr>
              <w:keepNext/>
              <w:widowControl w:val="0"/>
              <w:tabs>
                <w:tab w:val="left" w:pos="284"/>
              </w:tabs>
              <w:spacing w:line="240" w:lineRule="auto"/>
              <w:jc w:val="center"/>
              <w:rPr>
                <w:rFonts w:eastAsia="PMingLiU"/>
                <w:color w:val="000000"/>
                <w:sz w:val="20"/>
                <w:szCs w:val="20"/>
                <w:lang w:eastAsia="zh-TW"/>
              </w:rPr>
            </w:pPr>
            <w:r w:rsidRPr="00561D6E">
              <w:rPr>
                <w:rFonts w:eastAsia="PMingLiU"/>
                <w:color w:val="000000"/>
                <w:sz w:val="20"/>
                <w:szCs w:val="20"/>
                <w:lang w:eastAsia="zh-TW"/>
              </w:rPr>
              <w:t>6,44</w:t>
            </w:r>
          </w:p>
        </w:tc>
        <w:tc>
          <w:tcPr>
            <w:tcW w:w="646" w:type="pct"/>
            <w:tcBorders>
              <w:bottom w:val="nil"/>
            </w:tcBorders>
          </w:tcPr>
          <w:p w14:paraId="7C029375" w14:textId="77777777" w:rsidR="00D57536" w:rsidRPr="00561D6E" w:rsidRDefault="00B60735" w:rsidP="001C4B98">
            <w:pPr>
              <w:keepNext/>
              <w:widowControl w:val="0"/>
              <w:tabs>
                <w:tab w:val="left" w:pos="284"/>
              </w:tabs>
              <w:spacing w:line="240" w:lineRule="auto"/>
              <w:jc w:val="center"/>
              <w:rPr>
                <w:rFonts w:eastAsia="PMingLiU"/>
                <w:color w:val="000000"/>
                <w:sz w:val="20"/>
                <w:szCs w:val="20"/>
                <w:lang w:eastAsia="zh-TW"/>
              </w:rPr>
            </w:pPr>
            <w:r w:rsidRPr="00561D6E">
              <w:rPr>
                <w:rFonts w:eastAsia="PMingLiU"/>
                <w:color w:val="000000"/>
                <w:sz w:val="20"/>
                <w:szCs w:val="20"/>
                <w:lang w:eastAsia="zh-TW"/>
              </w:rPr>
              <w:t>6,21</w:t>
            </w:r>
          </w:p>
        </w:tc>
        <w:tc>
          <w:tcPr>
            <w:tcW w:w="645" w:type="pct"/>
            <w:tcBorders>
              <w:bottom w:val="nil"/>
            </w:tcBorders>
          </w:tcPr>
          <w:p w14:paraId="09DFE465" w14:textId="77777777" w:rsidR="00D57536" w:rsidRPr="00561D6E" w:rsidRDefault="00B60735" w:rsidP="001C4B98">
            <w:pPr>
              <w:keepNext/>
              <w:widowControl w:val="0"/>
              <w:tabs>
                <w:tab w:val="left" w:pos="284"/>
              </w:tabs>
              <w:spacing w:line="240" w:lineRule="auto"/>
              <w:jc w:val="center"/>
              <w:rPr>
                <w:rFonts w:eastAsia="PMingLiU"/>
                <w:color w:val="000000"/>
                <w:sz w:val="20"/>
                <w:szCs w:val="20"/>
                <w:lang w:eastAsia="zh-TW"/>
              </w:rPr>
            </w:pPr>
            <w:r w:rsidRPr="00561D6E">
              <w:rPr>
                <w:rFonts w:eastAsia="PMingLiU"/>
                <w:color w:val="000000"/>
                <w:sz w:val="20"/>
                <w:szCs w:val="20"/>
                <w:lang w:eastAsia="zh-TW"/>
              </w:rPr>
              <w:t>6,31</w:t>
            </w:r>
          </w:p>
        </w:tc>
      </w:tr>
      <w:tr w:rsidR="00211724" w14:paraId="27D4BC94" w14:textId="77777777" w:rsidTr="001C4B98">
        <w:trPr>
          <w:cantSplit/>
        </w:trPr>
        <w:tc>
          <w:tcPr>
            <w:tcW w:w="1124" w:type="pct"/>
            <w:tcBorders>
              <w:top w:val="nil"/>
              <w:bottom w:val="single" w:sz="4" w:space="0" w:color="auto"/>
            </w:tcBorders>
            <w:shd w:val="clear" w:color="auto" w:fill="auto"/>
          </w:tcPr>
          <w:p w14:paraId="4022ED7F" w14:textId="77777777" w:rsidR="00D57536" w:rsidRPr="00561D6E" w:rsidRDefault="00B60735" w:rsidP="001C4B98">
            <w:pPr>
              <w:keepNext/>
              <w:widowControl w:val="0"/>
              <w:tabs>
                <w:tab w:val="left" w:pos="284"/>
              </w:tabs>
              <w:spacing w:line="240" w:lineRule="auto"/>
              <w:rPr>
                <w:color w:val="000000"/>
                <w:sz w:val="20"/>
                <w:szCs w:val="20"/>
                <w:lang w:val="sv-SE"/>
              </w:rPr>
            </w:pPr>
            <w:r w:rsidRPr="00561D6E">
              <w:rPr>
                <w:color w:val="000000"/>
                <w:sz w:val="20"/>
                <w:szCs w:val="20"/>
                <w:lang w:val="sv-SE"/>
              </w:rPr>
              <w:t>LS förändring i medeltal vid vecka 24</w:t>
            </w:r>
          </w:p>
        </w:tc>
        <w:tc>
          <w:tcPr>
            <w:tcW w:w="646" w:type="pct"/>
            <w:tcBorders>
              <w:top w:val="nil"/>
              <w:bottom w:val="single" w:sz="4" w:space="0" w:color="auto"/>
            </w:tcBorders>
            <w:shd w:val="clear" w:color="auto" w:fill="auto"/>
          </w:tcPr>
          <w:p w14:paraId="16FE03AC" w14:textId="77777777" w:rsidR="00D57536" w:rsidRPr="00561D6E" w:rsidRDefault="00B60735" w:rsidP="001C4B98">
            <w:pPr>
              <w:keepNext/>
              <w:widowControl w:val="0"/>
              <w:tabs>
                <w:tab w:val="left" w:pos="284"/>
              </w:tabs>
              <w:spacing w:line="240" w:lineRule="auto"/>
              <w:jc w:val="center"/>
              <w:rPr>
                <w:rFonts w:eastAsia="PMingLiU"/>
                <w:color w:val="000000"/>
                <w:sz w:val="20"/>
                <w:szCs w:val="20"/>
                <w:lang w:eastAsia="zh-TW"/>
              </w:rPr>
            </w:pPr>
            <w:r w:rsidRPr="00561D6E">
              <w:rPr>
                <w:rFonts w:eastAsia="PMingLiU"/>
                <w:color w:val="000000"/>
                <w:sz w:val="20"/>
                <w:szCs w:val="20"/>
                <w:lang w:eastAsia="zh-TW"/>
              </w:rPr>
              <w:t>0,06</w:t>
            </w:r>
          </w:p>
        </w:tc>
        <w:tc>
          <w:tcPr>
            <w:tcW w:w="646" w:type="pct"/>
            <w:tcBorders>
              <w:top w:val="nil"/>
              <w:bottom w:val="single" w:sz="4" w:space="0" w:color="auto"/>
            </w:tcBorders>
          </w:tcPr>
          <w:p w14:paraId="29DF8B7E" w14:textId="77777777" w:rsidR="00D57536" w:rsidRPr="00561D6E" w:rsidRDefault="00B60735" w:rsidP="001C4B98">
            <w:pPr>
              <w:keepNext/>
              <w:widowControl w:val="0"/>
              <w:tabs>
                <w:tab w:val="left" w:pos="284"/>
              </w:tabs>
              <w:spacing w:line="240" w:lineRule="auto"/>
              <w:jc w:val="center"/>
              <w:rPr>
                <w:rFonts w:eastAsia="PMingLiU"/>
                <w:color w:val="000000"/>
                <w:sz w:val="20"/>
                <w:szCs w:val="20"/>
                <w:lang w:eastAsia="zh-TW"/>
              </w:rPr>
            </w:pPr>
            <w:r w:rsidRPr="00561D6E">
              <w:rPr>
                <w:rFonts w:eastAsia="PMingLiU"/>
                <w:color w:val="000000"/>
                <w:sz w:val="20"/>
                <w:szCs w:val="20"/>
                <w:lang w:eastAsia="zh-TW"/>
              </w:rPr>
              <w:t>-1,08</w:t>
            </w:r>
          </w:p>
        </w:tc>
        <w:tc>
          <w:tcPr>
            <w:tcW w:w="646" w:type="pct"/>
            <w:tcBorders>
              <w:top w:val="nil"/>
              <w:bottom w:val="single" w:sz="4" w:space="0" w:color="auto"/>
            </w:tcBorders>
          </w:tcPr>
          <w:p w14:paraId="7FF7287A" w14:textId="77777777" w:rsidR="00D57536" w:rsidRPr="00561D6E" w:rsidRDefault="00B60735" w:rsidP="001C4B98">
            <w:pPr>
              <w:keepNext/>
              <w:widowControl w:val="0"/>
              <w:tabs>
                <w:tab w:val="left" w:pos="284"/>
              </w:tabs>
              <w:spacing w:line="240" w:lineRule="auto"/>
              <w:jc w:val="center"/>
              <w:rPr>
                <w:rFonts w:eastAsia="PMingLiU"/>
                <w:color w:val="000000"/>
                <w:sz w:val="20"/>
                <w:szCs w:val="20"/>
                <w:lang w:eastAsia="zh-TW"/>
              </w:rPr>
            </w:pPr>
            <w:r w:rsidRPr="00561D6E">
              <w:rPr>
                <w:rFonts w:eastAsia="PMingLiU"/>
                <w:color w:val="000000"/>
                <w:sz w:val="20"/>
                <w:szCs w:val="20"/>
                <w:lang w:eastAsia="zh-TW"/>
              </w:rPr>
              <w:t>-0,31</w:t>
            </w:r>
          </w:p>
        </w:tc>
        <w:tc>
          <w:tcPr>
            <w:tcW w:w="646" w:type="pct"/>
            <w:tcBorders>
              <w:top w:val="nil"/>
              <w:bottom w:val="single" w:sz="4" w:space="0" w:color="auto"/>
            </w:tcBorders>
          </w:tcPr>
          <w:p w14:paraId="47D8CA01" w14:textId="77777777" w:rsidR="00D57536" w:rsidRPr="00561D6E" w:rsidRDefault="00B60735" w:rsidP="001C4B98">
            <w:pPr>
              <w:keepNext/>
              <w:widowControl w:val="0"/>
              <w:tabs>
                <w:tab w:val="left" w:pos="284"/>
              </w:tabs>
              <w:spacing w:line="240" w:lineRule="auto"/>
              <w:jc w:val="center"/>
              <w:rPr>
                <w:rFonts w:eastAsia="PMingLiU"/>
                <w:color w:val="000000"/>
                <w:sz w:val="20"/>
                <w:szCs w:val="20"/>
                <w:lang w:eastAsia="zh-TW"/>
              </w:rPr>
            </w:pPr>
            <w:r w:rsidRPr="00561D6E">
              <w:rPr>
                <w:rFonts w:eastAsia="PMingLiU"/>
                <w:color w:val="000000"/>
                <w:sz w:val="20"/>
                <w:szCs w:val="20"/>
                <w:lang w:eastAsia="zh-TW"/>
              </w:rPr>
              <w:t>-0,90</w:t>
            </w:r>
          </w:p>
        </w:tc>
        <w:tc>
          <w:tcPr>
            <w:tcW w:w="646" w:type="pct"/>
            <w:tcBorders>
              <w:top w:val="nil"/>
              <w:bottom w:val="single" w:sz="4" w:space="0" w:color="auto"/>
            </w:tcBorders>
          </w:tcPr>
          <w:p w14:paraId="62CA619A" w14:textId="77777777" w:rsidR="00D57536" w:rsidRPr="00561D6E" w:rsidRDefault="00B60735" w:rsidP="001C4B98">
            <w:pPr>
              <w:keepNext/>
              <w:widowControl w:val="0"/>
              <w:tabs>
                <w:tab w:val="left" w:pos="284"/>
              </w:tabs>
              <w:spacing w:line="240" w:lineRule="auto"/>
              <w:jc w:val="center"/>
              <w:rPr>
                <w:rFonts w:eastAsia="PMingLiU"/>
                <w:color w:val="000000"/>
                <w:sz w:val="20"/>
                <w:szCs w:val="20"/>
                <w:lang w:eastAsia="zh-TW"/>
              </w:rPr>
            </w:pPr>
            <w:r w:rsidRPr="00561D6E">
              <w:rPr>
                <w:rFonts w:eastAsia="PMingLiU"/>
                <w:color w:val="000000"/>
                <w:sz w:val="20"/>
                <w:szCs w:val="20"/>
                <w:lang w:eastAsia="zh-TW"/>
              </w:rPr>
              <w:t>-0,13</w:t>
            </w:r>
          </w:p>
        </w:tc>
        <w:tc>
          <w:tcPr>
            <w:tcW w:w="645" w:type="pct"/>
            <w:tcBorders>
              <w:top w:val="nil"/>
              <w:bottom w:val="single" w:sz="4" w:space="0" w:color="auto"/>
            </w:tcBorders>
          </w:tcPr>
          <w:p w14:paraId="090F379A" w14:textId="77777777" w:rsidR="00D57536" w:rsidRPr="00561D6E" w:rsidRDefault="00B60735" w:rsidP="001C4B98">
            <w:pPr>
              <w:keepNext/>
              <w:widowControl w:val="0"/>
              <w:tabs>
                <w:tab w:val="left" w:pos="284"/>
              </w:tabs>
              <w:spacing w:line="240" w:lineRule="auto"/>
              <w:jc w:val="center"/>
              <w:rPr>
                <w:rFonts w:eastAsia="PMingLiU"/>
                <w:color w:val="000000"/>
                <w:sz w:val="20"/>
                <w:szCs w:val="20"/>
                <w:lang w:eastAsia="zh-TW"/>
              </w:rPr>
            </w:pPr>
            <w:r w:rsidRPr="00561D6E">
              <w:rPr>
                <w:rFonts w:eastAsia="PMingLiU"/>
                <w:color w:val="000000"/>
                <w:sz w:val="20"/>
                <w:szCs w:val="20"/>
                <w:lang w:eastAsia="zh-TW"/>
              </w:rPr>
              <w:t>-0,99</w:t>
            </w:r>
          </w:p>
        </w:tc>
      </w:tr>
      <w:tr w:rsidR="00211724" w14:paraId="699CC456" w14:textId="77777777" w:rsidTr="001C4B98">
        <w:trPr>
          <w:cantSplit/>
          <w:trHeight w:val="759"/>
        </w:trPr>
        <w:tc>
          <w:tcPr>
            <w:tcW w:w="1124" w:type="pct"/>
            <w:tcBorders>
              <w:bottom w:val="nil"/>
            </w:tcBorders>
            <w:shd w:val="clear" w:color="auto" w:fill="auto"/>
          </w:tcPr>
          <w:p w14:paraId="275344FF" w14:textId="58E1D35E" w:rsidR="00D57536" w:rsidRPr="00561D6E" w:rsidRDefault="00B60735" w:rsidP="001C4B98">
            <w:pPr>
              <w:keepNext/>
              <w:widowControl w:val="0"/>
              <w:tabs>
                <w:tab w:val="clear" w:pos="567"/>
              </w:tabs>
              <w:spacing w:line="240" w:lineRule="auto"/>
              <w:ind w:hanging="3"/>
              <w:rPr>
                <w:rFonts w:eastAsia="PMingLiU"/>
                <w:color w:val="000000"/>
                <w:sz w:val="20"/>
                <w:szCs w:val="20"/>
                <w:lang w:eastAsia="zh-TW"/>
              </w:rPr>
            </w:pPr>
            <w:r w:rsidRPr="00561D6E">
              <w:rPr>
                <w:rFonts w:eastAsia="PMingLiU"/>
                <w:color w:val="000000"/>
                <w:sz w:val="20"/>
                <w:szCs w:val="20"/>
                <w:lang w:eastAsia="zh-TW"/>
              </w:rPr>
              <w:t>Skillnad (95% CI</w:t>
            </w:r>
            <w:r w:rsidR="00E374A8">
              <w:rPr>
                <w:rFonts w:eastAsia="PMingLiU"/>
                <w:color w:val="000000"/>
                <w:sz w:val="20"/>
                <w:szCs w:val="20"/>
                <w:lang w:eastAsia="zh-TW"/>
              </w:rPr>
              <w:t>)</w:t>
            </w:r>
            <w:r w:rsidRPr="00561D6E">
              <w:rPr>
                <w:color w:val="000000"/>
                <w:sz w:val="20"/>
                <w:szCs w:val="20"/>
                <w:vertAlign w:val="superscript"/>
              </w:rPr>
              <w:t xml:space="preserve"> </w:t>
            </w:r>
          </w:p>
        </w:tc>
        <w:tc>
          <w:tcPr>
            <w:tcW w:w="1292" w:type="pct"/>
            <w:gridSpan w:val="2"/>
            <w:tcBorders>
              <w:bottom w:val="nil"/>
            </w:tcBorders>
            <w:shd w:val="clear" w:color="auto" w:fill="auto"/>
          </w:tcPr>
          <w:p w14:paraId="408AAC33" w14:textId="77777777" w:rsidR="00D57536" w:rsidRPr="00561D6E" w:rsidRDefault="00B60735" w:rsidP="001C4B98">
            <w:pPr>
              <w:keepNext/>
              <w:widowControl w:val="0"/>
              <w:tabs>
                <w:tab w:val="left" w:pos="284"/>
              </w:tabs>
              <w:spacing w:line="240" w:lineRule="auto"/>
              <w:jc w:val="center"/>
              <w:rPr>
                <w:color w:val="000000"/>
                <w:sz w:val="20"/>
                <w:szCs w:val="20"/>
              </w:rPr>
            </w:pPr>
            <w:r w:rsidRPr="00561D6E">
              <w:rPr>
                <w:color w:val="000000"/>
                <w:sz w:val="20"/>
                <w:szCs w:val="20"/>
              </w:rPr>
              <w:t>-1,14 (-1,59, -069)</w:t>
            </w:r>
          </w:p>
          <w:p w14:paraId="22FCF7E5" w14:textId="77777777" w:rsidR="00D57536" w:rsidRPr="00561D6E" w:rsidRDefault="00D57536" w:rsidP="001C4B98">
            <w:pPr>
              <w:keepNext/>
              <w:widowControl w:val="0"/>
              <w:tabs>
                <w:tab w:val="left" w:pos="284"/>
              </w:tabs>
              <w:spacing w:line="240" w:lineRule="auto"/>
              <w:jc w:val="center"/>
              <w:rPr>
                <w:color w:val="000000"/>
                <w:sz w:val="20"/>
                <w:szCs w:val="20"/>
              </w:rPr>
            </w:pPr>
          </w:p>
        </w:tc>
        <w:tc>
          <w:tcPr>
            <w:tcW w:w="1292" w:type="pct"/>
            <w:gridSpan w:val="2"/>
            <w:tcBorders>
              <w:bottom w:val="nil"/>
            </w:tcBorders>
          </w:tcPr>
          <w:p w14:paraId="5DBEDE16" w14:textId="77777777" w:rsidR="00D57536" w:rsidRPr="00561D6E" w:rsidRDefault="00B60735" w:rsidP="001C4B98">
            <w:pPr>
              <w:keepNext/>
              <w:widowControl w:val="0"/>
              <w:tabs>
                <w:tab w:val="left" w:pos="284"/>
              </w:tabs>
              <w:spacing w:line="240" w:lineRule="auto"/>
              <w:jc w:val="center"/>
              <w:rPr>
                <w:color w:val="000000"/>
                <w:sz w:val="20"/>
                <w:szCs w:val="20"/>
              </w:rPr>
            </w:pPr>
            <w:r w:rsidRPr="00561D6E">
              <w:rPr>
                <w:color w:val="000000"/>
                <w:sz w:val="20"/>
                <w:szCs w:val="20"/>
              </w:rPr>
              <w:t>-0,59 (-1,05, -012)</w:t>
            </w:r>
          </w:p>
          <w:p w14:paraId="7E5AE048" w14:textId="77777777" w:rsidR="00D57536" w:rsidRPr="00561D6E" w:rsidRDefault="00D57536" w:rsidP="001C4B98">
            <w:pPr>
              <w:keepNext/>
              <w:widowControl w:val="0"/>
              <w:tabs>
                <w:tab w:val="left" w:pos="284"/>
              </w:tabs>
              <w:spacing w:line="240" w:lineRule="auto"/>
              <w:jc w:val="center"/>
              <w:rPr>
                <w:color w:val="000000"/>
                <w:sz w:val="20"/>
                <w:szCs w:val="20"/>
              </w:rPr>
            </w:pPr>
          </w:p>
        </w:tc>
        <w:tc>
          <w:tcPr>
            <w:tcW w:w="1291" w:type="pct"/>
            <w:gridSpan w:val="2"/>
            <w:tcBorders>
              <w:bottom w:val="nil"/>
            </w:tcBorders>
          </w:tcPr>
          <w:p w14:paraId="7F5B38BE" w14:textId="77777777" w:rsidR="00D57536" w:rsidRPr="00561D6E" w:rsidRDefault="00B60735" w:rsidP="001C4B98">
            <w:pPr>
              <w:keepNext/>
              <w:widowControl w:val="0"/>
              <w:tabs>
                <w:tab w:val="left" w:pos="284"/>
              </w:tabs>
              <w:spacing w:line="240" w:lineRule="auto"/>
              <w:jc w:val="center"/>
              <w:rPr>
                <w:color w:val="000000"/>
                <w:sz w:val="20"/>
                <w:szCs w:val="20"/>
              </w:rPr>
            </w:pPr>
            <w:r w:rsidRPr="00561D6E">
              <w:rPr>
                <w:color w:val="000000"/>
                <w:sz w:val="20"/>
                <w:szCs w:val="20"/>
              </w:rPr>
              <w:t>-0,86 (-1,18, -0,54)</w:t>
            </w:r>
          </w:p>
        </w:tc>
      </w:tr>
      <w:tr w:rsidR="00211724" w14:paraId="1E88232A" w14:textId="77777777" w:rsidTr="001C4B98">
        <w:trPr>
          <w:cantSplit/>
        </w:trPr>
        <w:tc>
          <w:tcPr>
            <w:tcW w:w="1124" w:type="pct"/>
            <w:tcBorders>
              <w:top w:val="nil"/>
              <w:bottom w:val="single" w:sz="4" w:space="0" w:color="auto"/>
            </w:tcBorders>
            <w:shd w:val="clear" w:color="auto" w:fill="auto"/>
          </w:tcPr>
          <w:p w14:paraId="3E250610" w14:textId="77777777" w:rsidR="00D57536" w:rsidRPr="00561D6E" w:rsidRDefault="00B60735" w:rsidP="001C4B98">
            <w:pPr>
              <w:keepNext/>
              <w:widowControl w:val="0"/>
              <w:tabs>
                <w:tab w:val="left" w:pos="284"/>
              </w:tabs>
              <w:spacing w:line="240" w:lineRule="auto"/>
              <w:ind w:left="267" w:hanging="270"/>
              <w:rPr>
                <w:rFonts w:eastAsia="PMingLiU"/>
                <w:color w:val="000000"/>
                <w:sz w:val="20"/>
                <w:szCs w:val="20"/>
                <w:lang w:eastAsia="zh-TW"/>
              </w:rPr>
            </w:pPr>
            <w:r w:rsidRPr="00561D6E">
              <w:rPr>
                <w:rFonts w:eastAsia="PMingLiU"/>
                <w:color w:val="000000"/>
                <w:sz w:val="20"/>
                <w:szCs w:val="20"/>
                <w:lang w:eastAsia="zh-TW"/>
              </w:rPr>
              <w:t>p-värde</w:t>
            </w:r>
          </w:p>
        </w:tc>
        <w:tc>
          <w:tcPr>
            <w:tcW w:w="1292" w:type="pct"/>
            <w:gridSpan w:val="2"/>
            <w:tcBorders>
              <w:top w:val="nil"/>
              <w:bottom w:val="single" w:sz="4" w:space="0" w:color="auto"/>
            </w:tcBorders>
            <w:shd w:val="clear" w:color="auto" w:fill="auto"/>
          </w:tcPr>
          <w:p w14:paraId="2D666017" w14:textId="77777777" w:rsidR="00D57536" w:rsidRPr="00561D6E" w:rsidRDefault="00B60735" w:rsidP="001C4B98">
            <w:pPr>
              <w:keepNext/>
              <w:widowControl w:val="0"/>
              <w:tabs>
                <w:tab w:val="left" w:pos="284"/>
              </w:tabs>
              <w:spacing w:line="240" w:lineRule="auto"/>
              <w:jc w:val="center"/>
              <w:rPr>
                <w:color w:val="000000"/>
                <w:sz w:val="20"/>
                <w:szCs w:val="20"/>
              </w:rPr>
            </w:pPr>
            <w:r w:rsidRPr="00561D6E">
              <w:rPr>
                <w:color w:val="000000"/>
                <w:sz w:val="20"/>
                <w:szCs w:val="20"/>
              </w:rPr>
              <w:t>&lt;0,0001</w:t>
            </w:r>
          </w:p>
        </w:tc>
        <w:tc>
          <w:tcPr>
            <w:tcW w:w="1292" w:type="pct"/>
            <w:gridSpan w:val="2"/>
            <w:tcBorders>
              <w:top w:val="nil"/>
              <w:bottom w:val="single" w:sz="4" w:space="0" w:color="auto"/>
            </w:tcBorders>
          </w:tcPr>
          <w:p w14:paraId="4B8128BF" w14:textId="77777777" w:rsidR="00D57536" w:rsidRPr="00561D6E" w:rsidRDefault="00B60735" w:rsidP="001C4B98">
            <w:pPr>
              <w:keepNext/>
              <w:widowControl w:val="0"/>
              <w:tabs>
                <w:tab w:val="left" w:pos="284"/>
              </w:tabs>
              <w:spacing w:line="240" w:lineRule="auto"/>
              <w:jc w:val="center"/>
              <w:rPr>
                <w:color w:val="000000"/>
                <w:sz w:val="20"/>
                <w:szCs w:val="20"/>
              </w:rPr>
            </w:pPr>
            <w:r w:rsidRPr="00561D6E">
              <w:rPr>
                <w:color w:val="000000"/>
                <w:sz w:val="20"/>
                <w:szCs w:val="20"/>
              </w:rPr>
              <w:t>0,0140</w:t>
            </w:r>
          </w:p>
        </w:tc>
        <w:tc>
          <w:tcPr>
            <w:tcW w:w="1291" w:type="pct"/>
            <w:gridSpan w:val="2"/>
            <w:tcBorders>
              <w:top w:val="nil"/>
              <w:bottom w:val="single" w:sz="4" w:space="0" w:color="auto"/>
            </w:tcBorders>
          </w:tcPr>
          <w:p w14:paraId="350511C9" w14:textId="77777777" w:rsidR="00D57536" w:rsidRPr="00561D6E" w:rsidRDefault="00B60735" w:rsidP="001C4B98">
            <w:pPr>
              <w:keepNext/>
              <w:widowControl w:val="0"/>
              <w:tabs>
                <w:tab w:val="left" w:pos="284"/>
              </w:tabs>
              <w:spacing w:line="240" w:lineRule="auto"/>
              <w:jc w:val="center"/>
              <w:rPr>
                <w:color w:val="000000"/>
                <w:sz w:val="20"/>
                <w:szCs w:val="20"/>
              </w:rPr>
            </w:pPr>
            <w:r w:rsidRPr="00561D6E">
              <w:rPr>
                <w:color w:val="000000"/>
                <w:sz w:val="20"/>
                <w:szCs w:val="20"/>
              </w:rPr>
              <w:t>&lt;0,0001</w:t>
            </w:r>
          </w:p>
        </w:tc>
      </w:tr>
      <w:tr w:rsidR="00211724" w:rsidRPr="00410B74" w14:paraId="065B290C" w14:textId="77777777" w:rsidTr="001C4B98">
        <w:trPr>
          <w:cantSplit/>
        </w:trPr>
        <w:tc>
          <w:tcPr>
            <w:tcW w:w="1124" w:type="pct"/>
            <w:tcBorders>
              <w:top w:val="single" w:sz="4" w:space="0" w:color="auto"/>
              <w:bottom w:val="nil"/>
            </w:tcBorders>
            <w:shd w:val="clear" w:color="auto" w:fill="auto"/>
            <w:vAlign w:val="center"/>
          </w:tcPr>
          <w:p w14:paraId="67B9BF3F" w14:textId="77777777" w:rsidR="00D57536" w:rsidRPr="00561D6E" w:rsidRDefault="00B60735" w:rsidP="001C4B98">
            <w:pPr>
              <w:keepNext/>
              <w:widowControl w:val="0"/>
              <w:tabs>
                <w:tab w:val="left" w:pos="284"/>
              </w:tabs>
              <w:spacing w:line="240" w:lineRule="auto"/>
              <w:rPr>
                <w:rFonts w:eastAsia="PMingLiU"/>
                <w:color w:val="000000"/>
                <w:sz w:val="20"/>
                <w:szCs w:val="20"/>
                <w:lang w:val="sv-SE" w:eastAsia="zh-TW"/>
              </w:rPr>
            </w:pPr>
            <w:r w:rsidRPr="00561D6E">
              <w:rPr>
                <w:color w:val="000000"/>
                <w:sz w:val="20"/>
                <w:szCs w:val="20"/>
                <w:lang w:val="sv-SE"/>
              </w:rPr>
              <w:t>Medelpoäng över 7 dagars daglig nästäppa</w:t>
            </w:r>
          </w:p>
        </w:tc>
        <w:tc>
          <w:tcPr>
            <w:tcW w:w="1292" w:type="pct"/>
            <w:gridSpan w:val="2"/>
            <w:tcBorders>
              <w:top w:val="single" w:sz="4" w:space="0" w:color="auto"/>
              <w:bottom w:val="nil"/>
            </w:tcBorders>
            <w:shd w:val="clear" w:color="auto" w:fill="auto"/>
          </w:tcPr>
          <w:p w14:paraId="5BEACE8B" w14:textId="77777777" w:rsidR="00D57536" w:rsidRPr="00561D6E" w:rsidRDefault="00D57536" w:rsidP="001C4B98">
            <w:pPr>
              <w:keepNext/>
              <w:widowControl w:val="0"/>
              <w:tabs>
                <w:tab w:val="left" w:pos="284"/>
              </w:tabs>
              <w:spacing w:line="240" w:lineRule="auto"/>
              <w:rPr>
                <w:rFonts w:eastAsia="PMingLiU"/>
                <w:color w:val="000000"/>
                <w:sz w:val="20"/>
                <w:szCs w:val="20"/>
                <w:lang w:val="sv-SE" w:eastAsia="zh-TW"/>
              </w:rPr>
            </w:pPr>
          </w:p>
        </w:tc>
        <w:tc>
          <w:tcPr>
            <w:tcW w:w="1292" w:type="pct"/>
            <w:gridSpan w:val="2"/>
            <w:tcBorders>
              <w:top w:val="single" w:sz="4" w:space="0" w:color="auto"/>
              <w:bottom w:val="nil"/>
            </w:tcBorders>
          </w:tcPr>
          <w:p w14:paraId="5A029199" w14:textId="77777777" w:rsidR="00D57536" w:rsidRPr="00561D6E" w:rsidRDefault="00D57536" w:rsidP="001C4B98">
            <w:pPr>
              <w:keepNext/>
              <w:widowControl w:val="0"/>
              <w:tabs>
                <w:tab w:val="left" w:pos="284"/>
              </w:tabs>
              <w:spacing w:line="240" w:lineRule="auto"/>
              <w:rPr>
                <w:color w:val="000000"/>
                <w:sz w:val="20"/>
                <w:szCs w:val="20"/>
                <w:lang w:val="sv-SE"/>
              </w:rPr>
            </w:pPr>
          </w:p>
        </w:tc>
        <w:tc>
          <w:tcPr>
            <w:tcW w:w="1291" w:type="pct"/>
            <w:gridSpan w:val="2"/>
            <w:tcBorders>
              <w:top w:val="single" w:sz="4" w:space="0" w:color="auto"/>
              <w:bottom w:val="nil"/>
            </w:tcBorders>
          </w:tcPr>
          <w:p w14:paraId="2F987206" w14:textId="77777777" w:rsidR="00D57536" w:rsidRPr="00561D6E" w:rsidRDefault="00D57536" w:rsidP="001C4B98">
            <w:pPr>
              <w:keepNext/>
              <w:widowControl w:val="0"/>
              <w:tabs>
                <w:tab w:val="left" w:pos="284"/>
              </w:tabs>
              <w:spacing w:line="240" w:lineRule="auto"/>
              <w:rPr>
                <w:color w:val="000000"/>
                <w:sz w:val="20"/>
                <w:szCs w:val="20"/>
                <w:lang w:val="sv-SE"/>
              </w:rPr>
            </w:pPr>
          </w:p>
        </w:tc>
      </w:tr>
      <w:tr w:rsidR="00211724" w14:paraId="597A9591" w14:textId="77777777" w:rsidTr="001C4B98">
        <w:trPr>
          <w:cantSplit/>
        </w:trPr>
        <w:tc>
          <w:tcPr>
            <w:tcW w:w="1124" w:type="pct"/>
            <w:tcBorders>
              <w:top w:val="single" w:sz="4" w:space="0" w:color="auto"/>
              <w:bottom w:val="nil"/>
            </w:tcBorders>
            <w:shd w:val="clear" w:color="auto" w:fill="auto"/>
          </w:tcPr>
          <w:p w14:paraId="7242752B" w14:textId="77777777" w:rsidR="00D57536" w:rsidRPr="00561D6E" w:rsidRDefault="00B60735" w:rsidP="001C4B98">
            <w:pPr>
              <w:keepNext/>
              <w:widowControl w:val="0"/>
              <w:tabs>
                <w:tab w:val="left" w:pos="284"/>
              </w:tabs>
              <w:spacing w:line="240" w:lineRule="auto"/>
              <w:rPr>
                <w:color w:val="000000"/>
                <w:sz w:val="20"/>
                <w:szCs w:val="20"/>
              </w:rPr>
            </w:pPr>
            <w:proofErr w:type="spellStart"/>
            <w:r w:rsidRPr="00561D6E">
              <w:rPr>
                <w:color w:val="000000"/>
                <w:sz w:val="20"/>
                <w:szCs w:val="20"/>
              </w:rPr>
              <w:t>Medelvärde</w:t>
            </w:r>
            <w:proofErr w:type="spellEnd"/>
            <w:r w:rsidRPr="00561D6E">
              <w:rPr>
                <w:color w:val="000000"/>
                <w:sz w:val="20"/>
                <w:szCs w:val="20"/>
              </w:rPr>
              <w:t xml:space="preserve"> vid </w:t>
            </w:r>
            <w:proofErr w:type="spellStart"/>
            <w:r w:rsidRPr="00561D6E">
              <w:rPr>
                <w:color w:val="000000"/>
                <w:sz w:val="20"/>
                <w:szCs w:val="20"/>
              </w:rPr>
              <w:t>studiestart</w:t>
            </w:r>
            <w:proofErr w:type="spellEnd"/>
          </w:p>
        </w:tc>
        <w:tc>
          <w:tcPr>
            <w:tcW w:w="646" w:type="pct"/>
            <w:tcBorders>
              <w:top w:val="single" w:sz="4" w:space="0" w:color="auto"/>
              <w:bottom w:val="nil"/>
            </w:tcBorders>
            <w:shd w:val="clear" w:color="auto" w:fill="auto"/>
          </w:tcPr>
          <w:p w14:paraId="7A95DB38" w14:textId="77777777" w:rsidR="00D57536" w:rsidRPr="00561D6E" w:rsidRDefault="00B60735" w:rsidP="001C4B98">
            <w:pPr>
              <w:keepNext/>
              <w:widowControl w:val="0"/>
              <w:tabs>
                <w:tab w:val="left" w:pos="284"/>
              </w:tabs>
              <w:spacing w:line="240" w:lineRule="auto"/>
              <w:jc w:val="center"/>
              <w:rPr>
                <w:rFonts w:eastAsia="PMingLiU"/>
                <w:color w:val="000000"/>
                <w:sz w:val="20"/>
                <w:szCs w:val="20"/>
                <w:lang w:eastAsia="zh-TW"/>
              </w:rPr>
            </w:pPr>
            <w:r w:rsidRPr="00561D6E">
              <w:rPr>
                <w:rFonts w:eastAsia="PMingLiU"/>
                <w:color w:val="000000"/>
                <w:sz w:val="20"/>
                <w:szCs w:val="20"/>
                <w:lang w:eastAsia="zh-TW"/>
              </w:rPr>
              <w:t>2,46</w:t>
            </w:r>
          </w:p>
        </w:tc>
        <w:tc>
          <w:tcPr>
            <w:tcW w:w="646" w:type="pct"/>
            <w:tcBorders>
              <w:top w:val="single" w:sz="4" w:space="0" w:color="auto"/>
              <w:bottom w:val="nil"/>
            </w:tcBorders>
          </w:tcPr>
          <w:p w14:paraId="6207E30F" w14:textId="77777777" w:rsidR="00D57536" w:rsidRPr="00561D6E" w:rsidRDefault="00B60735" w:rsidP="001C4B98">
            <w:pPr>
              <w:keepNext/>
              <w:widowControl w:val="0"/>
              <w:tabs>
                <w:tab w:val="left" w:pos="284"/>
              </w:tabs>
              <w:spacing w:line="240" w:lineRule="auto"/>
              <w:jc w:val="center"/>
              <w:rPr>
                <w:rFonts w:eastAsia="PMingLiU"/>
                <w:color w:val="000000"/>
                <w:sz w:val="20"/>
                <w:szCs w:val="20"/>
                <w:lang w:eastAsia="zh-TW"/>
              </w:rPr>
            </w:pPr>
            <w:r w:rsidRPr="00561D6E">
              <w:rPr>
                <w:rFonts w:eastAsia="PMingLiU"/>
                <w:color w:val="000000"/>
                <w:sz w:val="20"/>
                <w:szCs w:val="20"/>
                <w:lang w:eastAsia="zh-TW"/>
              </w:rPr>
              <w:t>2,40</w:t>
            </w:r>
          </w:p>
        </w:tc>
        <w:tc>
          <w:tcPr>
            <w:tcW w:w="646" w:type="pct"/>
            <w:tcBorders>
              <w:top w:val="single" w:sz="4" w:space="0" w:color="auto"/>
              <w:bottom w:val="nil"/>
            </w:tcBorders>
          </w:tcPr>
          <w:p w14:paraId="639EB00E" w14:textId="77777777" w:rsidR="00D57536" w:rsidRPr="00561D6E" w:rsidRDefault="00B60735" w:rsidP="001C4B98">
            <w:pPr>
              <w:keepNext/>
              <w:widowControl w:val="0"/>
              <w:tabs>
                <w:tab w:val="left" w:pos="284"/>
              </w:tabs>
              <w:spacing w:line="240" w:lineRule="auto"/>
              <w:jc w:val="center"/>
              <w:rPr>
                <w:rFonts w:eastAsia="PMingLiU"/>
                <w:color w:val="000000"/>
                <w:sz w:val="20"/>
                <w:szCs w:val="20"/>
                <w:lang w:eastAsia="zh-TW"/>
              </w:rPr>
            </w:pPr>
            <w:r w:rsidRPr="00561D6E">
              <w:rPr>
                <w:rFonts w:eastAsia="PMingLiU"/>
                <w:color w:val="000000"/>
                <w:sz w:val="20"/>
                <w:szCs w:val="20"/>
                <w:lang w:eastAsia="zh-TW"/>
              </w:rPr>
              <w:t>2,29</w:t>
            </w:r>
          </w:p>
        </w:tc>
        <w:tc>
          <w:tcPr>
            <w:tcW w:w="646" w:type="pct"/>
            <w:tcBorders>
              <w:top w:val="single" w:sz="4" w:space="0" w:color="auto"/>
              <w:bottom w:val="nil"/>
            </w:tcBorders>
          </w:tcPr>
          <w:p w14:paraId="59D501B8" w14:textId="77777777" w:rsidR="00D57536" w:rsidRPr="00561D6E" w:rsidRDefault="00B60735" w:rsidP="001C4B98">
            <w:pPr>
              <w:keepNext/>
              <w:widowControl w:val="0"/>
              <w:tabs>
                <w:tab w:val="left" w:pos="284"/>
              </w:tabs>
              <w:spacing w:line="240" w:lineRule="auto"/>
              <w:jc w:val="center"/>
              <w:rPr>
                <w:rFonts w:eastAsia="PMingLiU"/>
                <w:color w:val="000000"/>
                <w:sz w:val="20"/>
                <w:szCs w:val="20"/>
                <w:lang w:eastAsia="zh-TW"/>
              </w:rPr>
            </w:pPr>
            <w:r w:rsidRPr="00561D6E">
              <w:rPr>
                <w:rFonts w:eastAsia="PMingLiU"/>
                <w:color w:val="000000"/>
                <w:sz w:val="20"/>
                <w:szCs w:val="20"/>
                <w:lang w:eastAsia="zh-TW"/>
              </w:rPr>
              <w:t>2,26</w:t>
            </w:r>
          </w:p>
        </w:tc>
        <w:tc>
          <w:tcPr>
            <w:tcW w:w="646" w:type="pct"/>
            <w:tcBorders>
              <w:top w:val="single" w:sz="4" w:space="0" w:color="auto"/>
              <w:bottom w:val="nil"/>
            </w:tcBorders>
          </w:tcPr>
          <w:p w14:paraId="5BAFDA9D" w14:textId="77777777" w:rsidR="00D57536" w:rsidRPr="00561D6E" w:rsidRDefault="00B60735" w:rsidP="001C4B98">
            <w:pPr>
              <w:keepNext/>
              <w:widowControl w:val="0"/>
              <w:tabs>
                <w:tab w:val="left" w:pos="284"/>
              </w:tabs>
              <w:spacing w:line="240" w:lineRule="auto"/>
              <w:jc w:val="center"/>
              <w:rPr>
                <w:rFonts w:eastAsia="PMingLiU"/>
                <w:color w:val="000000"/>
                <w:sz w:val="20"/>
                <w:szCs w:val="20"/>
                <w:lang w:eastAsia="zh-TW"/>
              </w:rPr>
            </w:pPr>
            <w:r w:rsidRPr="00561D6E">
              <w:rPr>
                <w:rFonts w:eastAsia="PMingLiU"/>
                <w:color w:val="000000"/>
                <w:sz w:val="20"/>
                <w:szCs w:val="20"/>
                <w:lang w:eastAsia="zh-TW"/>
              </w:rPr>
              <w:t>2,38</w:t>
            </w:r>
          </w:p>
        </w:tc>
        <w:tc>
          <w:tcPr>
            <w:tcW w:w="645" w:type="pct"/>
            <w:tcBorders>
              <w:top w:val="single" w:sz="4" w:space="0" w:color="auto"/>
              <w:bottom w:val="nil"/>
            </w:tcBorders>
          </w:tcPr>
          <w:p w14:paraId="0462B306" w14:textId="77777777" w:rsidR="00D57536" w:rsidRPr="00561D6E" w:rsidRDefault="00B60735" w:rsidP="001C4B98">
            <w:pPr>
              <w:keepNext/>
              <w:widowControl w:val="0"/>
              <w:tabs>
                <w:tab w:val="left" w:pos="284"/>
              </w:tabs>
              <w:spacing w:line="240" w:lineRule="auto"/>
              <w:jc w:val="center"/>
              <w:rPr>
                <w:rFonts w:eastAsia="PMingLiU"/>
                <w:color w:val="000000"/>
                <w:sz w:val="20"/>
                <w:szCs w:val="20"/>
                <w:lang w:eastAsia="zh-TW"/>
              </w:rPr>
            </w:pPr>
            <w:r w:rsidRPr="00561D6E">
              <w:rPr>
                <w:rFonts w:eastAsia="PMingLiU"/>
                <w:color w:val="000000"/>
                <w:sz w:val="20"/>
                <w:szCs w:val="20"/>
                <w:lang w:eastAsia="zh-TW"/>
              </w:rPr>
              <w:t>2,34</w:t>
            </w:r>
          </w:p>
        </w:tc>
      </w:tr>
      <w:tr w:rsidR="00211724" w14:paraId="486AB400" w14:textId="77777777" w:rsidTr="001C4B98">
        <w:trPr>
          <w:cantSplit/>
        </w:trPr>
        <w:tc>
          <w:tcPr>
            <w:tcW w:w="1124" w:type="pct"/>
            <w:tcBorders>
              <w:top w:val="nil"/>
              <w:bottom w:val="single" w:sz="4" w:space="0" w:color="auto"/>
            </w:tcBorders>
            <w:shd w:val="clear" w:color="auto" w:fill="auto"/>
          </w:tcPr>
          <w:p w14:paraId="4EC8B1D8" w14:textId="77777777" w:rsidR="00D57536" w:rsidRPr="00561D6E" w:rsidRDefault="00B60735" w:rsidP="001C4B98">
            <w:pPr>
              <w:keepNext/>
              <w:widowControl w:val="0"/>
              <w:tabs>
                <w:tab w:val="left" w:pos="284"/>
              </w:tabs>
              <w:spacing w:line="240" w:lineRule="auto"/>
              <w:rPr>
                <w:color w:val="000000"/>
                <w:sz w:val="20"/>
                <w:szCs w:val="20"/>
                <w:lang w:val="sv-SE"/>
              </w:rPr>
            </w:pPr>
            <w:r w:rsidRPr="00561D6E">
              <w:rPr>
                <w:color w:val="000000"/>
                <w:sz w:val="20"/>
                <w:szCs w:val="20"/>
                <w:lang w:val="sv-SE"/>
              </w:rPr>
              <w:t>LS förändring i medeltal vid vecka 24</w:t>
            </w:r>
          </w:p>
        </w:tc>
        <w:tc>
          <w:tcPr>
            <w:tcW w:w="646" w:type="pct"/>
            <w:tcBorders>
              <w:top w:val="nil"/>
              <w:bottom w:val="single" w:sz="4" w:space="0" w:color="auto"/>
            </w:tcBorders>
            <w:shd w:val="clear" w:color="auto" w:fill="auto"/>
          </w:tcPr>
          <w:p w14:paraId="045B80F7" w14:textId="77777777" w:rsidR="00D57536" w:rsidRPr="00561D6E" w:rsidRDefault="00B60735" w:rsidP="001C4B98">
            <w:pPr>
              <w:keepNext/>
              <w:widowControl w:val="0"/>
              <w:tabs>
                <w:tab w:val="left" w:pos="284"/>
              </w:tabs>
              <w:spacing w:line="240" w:lineRule="auto"/>
              <w:jc w:val="center"/>
              <w:rPr>
                <w:rFonts w:eastAsia="PMingLiU"/>
                <w:color w:val="000000"/>
                <w:sz w:val="20"/>
                <w:szCs w:val="20"/>
                <w:lang w:eastAsia="zh-TW"/>
              </w:rPr>
            </w:pPr>
            <w:r w:rsidRPr="00561D6E">
              <w:rPr>
                <w:rFonts w:eastAsia="PMingLiU"/>
                <w:color w:val="000000"/>
                <w:sz w:val="20"/>
                <w:szCs w:val="20"/>
                <w:lang w:eastAsia="zh-TW"/>
              </w:rPr>
              <w:t>-0,35</w:t>
            </w:r>
          </w:p>
        </w:tc>
        <w:tc>
          <w:tcPr>
            <w:tcW w:w="646" w:type="pct"/>
            <w:tcBorders>
              <w:top w:val="nil"/>
              <w:bottom w:val="single" w:sz="4" w:space="0" w:color="auto"/>
            </w:tcBorders>
          </w:tcPr>
          <w:p w14:paraId="456F40DF" w14:textId="77777777" w:rsidR="00D57536" w:rsidRPr="00561D6E" w:rsidRDefault="00B60735" w:rsidP="001C4B98">
            <w:pPr>
              <w:keepNext/>
              <w:widowControl w:val="0"/>
              <w:tabs>
                <w:tab w:val="left" w:pos="284"/>
              </w:tabs>
              <w:spacing w:line="240" w:lineRule="auto"/>
              <w:jc w:val="center"/>
              <w:rPr>
                <w:rFonts w:eastAsia="PMingLiU"/>
                <w:color w:val="000000"/>
                <w:sz w:val="20"/>
                <w:szCs w:val="20"/>
                <w:lang w:eastAsia="zh-TW"/>
              </w:rPr>
            </w:pPr>
            <w:r w:rsidRPr="00561D6E">
              <w:rPr>
                <w:rFonts w:eastAsia="PMingLiU"/>
                <w:color w:val="000000"/>
                <w:sz w:val="20"/>
                <w:szCs w:val="20"/>
                <w:lang w:eastAsia="zh-TW"/>
              </w:rPr>
              <w:t>-0,89</w:t>
            </w:r>
          </w:p>
        </w:tc>
        <w:tc>
          <w:tcPr>
            <w:tcW w:w="646" w:type="pct"/>
            <w:tcBorders>
              <w:top w:val="nil"/>
              <w:bottom w:val="single" w:sz="4" w:space="0" w:color="auto"/>
            </w:tcBorders>
          </w:tcPr>
          <w:p w14:paraId="58188D3E" w14:textId="77777777" w:rsidR="00D57536" w:rsidRPr="00561D6E" w:rsidRDefault="00B60735" w:rsidP="001C4B98">
            <w:pPr>
              <w:keepNext/>
              <w:widowControl w:val="0"/>
              <w:tabs>
                <w:tab w:val="left" w:pos="284"/>
              </w:tabs>
              <w:spacing w:line="240" w:lineRule="auto"/>
              <w:jc w:val="center"/>
              <w:rPr>
                <w:rFonts w:eastAsia="PMingLiU"/>
                <w:color w:val="000000"/>
                <w:sz w:val="20"/>
                <w:szCs w:val="20"/>
                <w:lang w:eastAsia="zh-TW"/>
              </w:rPr>
            </w:pPr>
            <w:r w:rsidRPr="00561D6E">
              <w:rPr>
                <w:rFonts w:eastAsia="PMingLiU"/>
                <w:color w:val="000000"/>
                <w:sz w:val="20"/>
                <w:szCs w:val="20"/>
                <w:lang w:eastAsia="zh-TW"/>
              </w:rPr>
              <w:t>-0,20</w:t>
            </w:r>
          </w:p>
        </w:tc>
        <w:tc>
          <w:tcPr>
            <w:tcW w:w="646" w:type="pct"/>
            <w:tcBorders>
              <w:top w:val="nil"/>
              <w:bottom w:val="single" w:sz="4" w:space="0" w:color="auto"/>
            </w:tcBorders>
          </w:tcPr>
          <w:p w14:paraId="40EF6262" w14:textId="77777777" w:rsidR="00D57536" w:rsidRPr="00561D6E" w:rsidRDefault="00B60735" w:rsidP="001C4B98">
            <w:pPr>
              <w:keepNext/>
              <w:widowControl w:val="0"/>
              <w:tabs>
                <w:tab w:val="left" w:pos="284"/>
              </w:tabs>
              <w:spacing w:line="240" w:lineRule="auto"/>
              <w:jc w:val="center"/>
              <w:rPr>
                <w:rFonts w:eastAsia="PMingLiU"/>
                <w:color w:val="000000"/>
                <w:sz w:val="20"/>
                <w:szCs w:val="20"/>
                <w:lang w:eastAsia="zh-TW"/>
              </w:rPr>
            </w:pPr>
            <w:r w:rsidRPr="00561D6E">
              <w:rPr>
                <w:rFonts w:eastAsia="PMingLiU"/>
                <w:color w:val="000000"/>
                <w:sz w:val="20"/>
                <w:szCs w:val="20"/>
                <w:lang w:eastAsia="zh-TW"/>
              </w:rPr>
              <w:t>-0,70</w:t>
            </w:r>
          </w:p>
        </w:tc>
        <w:tc>
          <w:tcPr>
            <w:tcW w:w="646" w:type="pct"/>
            <w:tcBorders>
              <w:top w:val="nil"/>
              <w:bottom w:val="single" w:sz="4" w:space="0" w:color="auto"/>
            </w:tcBorders>
          </w:tcPr>
          <w:p w14:paraId="3A9E21CB" w14:textId="77777777" w:rsidR="00D57536" w:rsidRPr="00561D6E" w:rsidRDefault="00B60735" w:rsidP="001C4B98">
            <w:pPr>
              <w:keepNext/>
              <w:widowControl w:val="0"/>
              <w:tabs>
                <w:tab w:val="left" w:pos="284"/>
              </w:tabs>
              <w:spacing w:line="240" w:lineRule="auto"/>
              <w:jc w:val="center"/>
              <w:rPr>
                <w:rFonts w:eastAsia="PMingLiU"/>
                <w:color w:val="000000"/>
                <w:sz w:val="20"/>
                <w:szCs w:val="20"/>
                <w:lang w:eastAsia="zh-TW"/>
              </w:rPr>
            </w:pPr>
            <w:r w:rsidRPr="00561D6E">
              <w:rPr>
                <w:rFonts w:eastAsia="PMingLiU"/>
                <w:color w:val="000000"/>
                <w:sz w:val="20"/>
                <w:szCs w:val="20"/>
                <w:lang w:eastAsia="zh-TW"/>
              </w:rPr>
              <w:t>-0,28</w:t>
            </w:r>
          </w:p>
        </w:tc>
        <w:tc>
          <w:tcPr>
            <w:tcW w:w="645" w:type="pct"/>
            <w:tcBorders>
              <w:top w:val="nil"/>
              <w:bottom w:val="single" w:sz="4" w:space="0" w:color="auto"/>
            </w:tcBorders>
          </w:tcPr>
          <w:p w14:paraId="5F833A91" w14:textId="77777777" w:rsidR="00D57536" w:rsidRPr="00561D6E" w:rsidRDefault="00B60735" w:rsidP="001C4B98">
            <w:pPr>
              <w:keepNext/>
              <w:widowControl w:val="0"/>
              <w:tabs>
                <w:tab w:val="left" w:pos="284"/>
              </w:tabs>
              <w:spacing w:line="240" w:lineRule="auto"/>
              <w:jc w:val="center"/>
              <w:rPr>
                <w:rFonts w:eastAsia="PMingLiU"/>
                <w:color w:val="000000"/>
                <w:sz w:val="20"/>
                <w:szCs w:val="20"/>
                <w:lang w:eastAsia="zh-TW"/>
              </w:rPr>
            </w:pPr>
            <w:r w:rsidRPr="00561D6E">
              <w:rPr>
                <w:rFonts w:eastAsia="PMingLiU"/>
                <w:color w:val="000000"/>
                <w:sz w:val="20"/>
                <w:szCs w:val="20"/>
                <w:lang w:eastAsia="zh-TW"/>
              </w:rPr>
              <w:t>-0,80</w:t>
            </w:r>
          </w:p>
        </w:tc>
      </w:tr>
      <w:tr w:rsidR="00211724" w14:paraId="61182864" w14:textId="77777777" w:rsidTr="001C4B98">
        <w:trPr>
          <w:cantSplit/>
          <w:trHeight w:val="820"/>
        </w:trPr>
        <w:tc>
          <w:tcPr>
            <w:tcW w:w="1124" w:type="pct"/>
            <w:tcBorders>
              <w:top w:val="single" w:sz="4" w:space="0" w:color="auto"/>
              <w:bottom w:val="nil"/>
            </w:tcBorders>
            <w:shd w:val="clear" w:color="auto" w:fill="auto"/>
          </w:tcPr>
          <w:p w14:paraId="40885059" w14:textId="6A76A2D3" w:rsidR="00D57536" w:rsidRPr="00561D6E" w:rsidRDefault="00B60735" w:rsidP="001C4B98">
            <w:pPr>
              <w:keepNext/>
              <w:widowControl w:val="0"/>
              <w:tabs>
                <w:tab w:val="clear" w:pos="567"/>
              </w:tabs>
              <w:spacing w:line="240" w:lineRule="auto"/>
              <w:ind w:hanging="3"/>
              <w:rPr>
                <w:rFonts w:eastAsia="PMingLiU"/>
                <w:color w:val="000000"/>
                <w:sz w:val="20"/>
                <w:szCs w:val="20"/>
                <w:lang w:eastAsia="zh-TW"/>
              </w:rPr>
            </w:pPr>
            <w:r w:rsidRPr="00561D6E">
              <w:rPr>
                <w:rFonts w:eastAsia="PMingLiU"/>
                <w:color w:val="000000"/>
                <w:sz w:val="20"/>
                <w:szCs w:val="20"/>
                <w:lang w:eastAsia="zh-TW"/>
              </w:rPr>
              <w:t>Skillnad (95% CI</w:t>
            </w:r>
            <w:r w:rsidR="00E374A8">
              <w:rPr>
                <w:rFonts w:eastAsia="PMingLiU"/>
                <w:color w:val="000000"/>
                <w:sz w:val="20"/>
                <w:szCs w:val="20"/>
                <w:lang w:eastAsia="zh-TW"/>
              </w:rPr>
              <w:t>)</w:t>
            </w:r>
          </w:p>
        </w:tc>
        <w:tc>
          <w:tcPr>
            <w:tcW w:w="1292" w:type="pct"/>
            <w:gridSpan w:val="2"/>
            <w:tcBorders>
              <w:top w:val="single" w:sz="4" w:space="0" w:color="auto"/>
              <w:bottom w:val="nil"/>
            </w:tcBorders>
            <w:shd w:val="clear" w:color="auto" w:fill="auto"/>
          </w:tcPr>
          <w:p w14:paraId="487F32D5" w14:textId="77777777" w:rsidR="00D57536" w:rsidRPr="00561D6E" w:rsidRDefault="00B60735" w:rsidP="001C4B98">
            <w:pPr>
              <w:keepNext/>
              <w:widowControl w:val="0"/>
              <w:tabs>
                <w:tab w:val="left" w:pos="284"/>
              </w:tabs>
              <w:spacing w:line="240" w:lineRule="auto"/>
              <w:jc w:val="center"/>
              <w:rPr>
                <w:color w:val="000000"/>
                <w:sz w:val="20"/>
                <w:szCs w:val="20"/>
              </w:rPr>
            </w:pPr>
            <w:r w:rsidRPr="00561D6E">
              <w:rPr>
                <w:color w:val="000000"/>
                <w:sz w:val="20"/>
                <w:szCs w:val="20"/>
              </w:rPr>
              <w:t>-0,55 (-0,84, -0,25)</w:t>
            </w:r>
          </w:p>
          <w:p w14:paraId="52CE00AD" w14:textId="77777777" w:rsidR="00D57536" w:rsidRPr="00561D6E" w:rsidRDefault="00D57536" w:rsidP="001C4B98">
            <w:pPr>
              <w:keepNext/>
              <w:widowControl w:val="0"/>
              <w:tabs>
                <w:tab w:val="left" w:pos="284"/>
              </w:tabs>
              <w:spacing w:line="240" w:lineRule="auto"/>
              <w:jc w:val="center"/>
              <w:rPr>
                <w:color w:val="000000"/>
                <w:sz w:val="20"/>
                <w:szCs w:val="20"/>
              </w:rPr>
            </w:pPr>
          </w:p>
        </w:tc>
        <w:tc>
          <w:tcPr>
            <w:tcW w:w="1292" w:type="pct"/>
            <w:gridSpan w:val="2"/>
            <w:tcBorders>
              <w:top w:val="single" w:sz="4" w:space="0" w:color="auto"/>
              <w:bottom w:val="nil"/>
            </w:tcBorders>
          </w:tcPr>
          <w:p w14:paraId="43FCCAE2" w14:textId="77777777" w:rsidR="00D57536" w:rsidRPr="00561D6E" w:rsidRDefault="00B60735" w:rsidP="001C4B98">
            <w:pPr>
              <w:keepNext/>
              <w:widowControl w:val="0"/>
              <w:tabs>
                <w:tab w:val="left" w:pos="284"/>
              </w:tabs>
              <w:spacing w:line="240" w:lineRule="auto"/>
              <w:jc w:val="center"/>
              <w:rPr>
                <w:color w:val="000000"/>
                <w:sz w:val="20"/>
                <w:szCs w:val="20"/>
              </w:rPr>
            </w:pPr>
            <w:r w:rsidRPr="00561D6E">
              <w:rPr>
                <w:color w:val="000000"/>
                <w:sz w:val="20"/>
                <w:szCs w:val="20"/>
              </w:rPr>
              <w:t>-0,50 (-0,80, -0,19)</w:t>
            </w:r>
          </w:p>
          <w:p w14:paraId="5400185E" w14:textId="77777777" w:rsidR="00D57536" w:rsidRPr="00561D6E" w:rsidRDefault="00D57536" w:rsidP="001C4B98">
            <w:pPr>
              <w:keepNext/>
              <w:widowControl w:val="0"/>
              <w:tabs>
                <w:tab w:val="left" w:pos="284"/>
              </w:tabs>
              <w:spacing w:line="240" w:lineRule="auto"/>
              <w:jc w:val="center"/>
              <w:rPr>
                <w:color w:val="000000"/>
                <w:sz w:val="20"/>
                <w:szCs w:val="20"/>
              </w:rPr>
            </w:pPr>
          </w:p>
        </w:tc>
        <w:tc>
          <w:tcPr>
            <w:tcW w:w="1291" w:type="pct"/>
            <w:gridSpan w:val="2"/>
            <w:tcBorders>
              <w:top w:val="single" w:sz="4" w:space="0" w:color="auto"/>
              <w:bottom w:val="nil"/>
            </w:tcBorders>
          </w:tcPr>
          <w:p w14:paraId="22B3A6F1" w14:textId="77777777" w:rsidR="00D57536" w:rsidRPr="00561D6E" w:rsidRDefault="00B60735" w:rsidP="001C4B98">
            <w:pPr>
              <w:keepNext/>
              <w:widowControl w:val="0"/>
              <w:tabs>
                <w:tab w:val="left" w:pos="284"/>
              </w:tabs>
              <w:spacing w:line="240" w:lineRule="auto"/>
              <w:jc w:val="center"/>
              <w:rPr>
                <w:color w:val="000000"/>
                <w:sz w:val="20"/>
                <w:szCs w:val="20"/>
              </w:rPr>
            </w:pPr>
            <w:r w:rsidRPr="00561D6E">
              <w:rPr>
                <w:color w:val="000000"/>
                <w:sz w:val="20"/>
                <w:szCs w:val="20"/>
              </w:rPr>
              <w:t>-0,52 (-0,73, -0,31)</w:t>
            </w:r>
          </w:p>
        </w:tc>
      </w:tr>
      <w:tr w:rsidR="00211724" w14:paraId="0BB76894" w14:textId="77777777" w:rsidTr="001C4B98">
        <w:trPr>
          <w:cantSplit/>
        </w:trPr>
        <w:tc>
          <w:tcPr>
            <w:tcW w:w="1124" w:type="pct"/>
            <w:tcBorders>
              <w:top w:val="nil"/>
              <w:bottom w:val="nil"/>
            </w:tcBorders>
            <w:shd w:val="clear" w:color="auto" w:fill="auto"/>
          </w:tcPr>
          <w:p w14:paraId="76D2710C" w14:textId="77777777" w:rsidR="00D57536" w:rsidRPr="00561D6E" w:rsidRDefault="00B60735" w:rsidP="001C4B98">
            <w:pPr>
              <w:keepNext/>
              <w:widowControl w:val="0"/>
              <w:tabs>
                <w:tab w:val="left" w:pos="284"/>
              </w:tabs>
              <w:spacing w:line="240" w:lineRule="auto"/>
              <w:ind w:left="267" w:hanging="270"/>
              <w:rPr>
                <w:rFonts w:eastAsia="PMingLiU"/>
                <w:color w:val="000000"/>
                <w:sz w:val="20"/>
                <w:szCs w:val="20"/>
                <w:lang w:eastAsia="zh-TW"/>
              </w:rPr>
            </w:pPr>
            <w:r w:rsidRPr="00561D6E">
              <w:rPr>
                <w:rFonts w:eastAsia="PMingLiU"/>
                <w:color w:val="000000"/>
                <w:sz w:val="20"/>
                <w:szCs w:val="20"/>
                <w:lang w:eastAsia="zh-TW"/>
              </w:rPr>
              <w:t>p-värde</w:t>
            </w:r>
          </w:p>
        </w:tc>
        <w:tc>
          <w:tcPr>
            <w:tcW w:w="1292" w:type="pct"/>
            <w:gridSpan w:val="2"/>
            <w:tcBorders>
              <w:top w:val="nil"/>
              <w:bottom w:val="nil"/>
            </w:tcBorders>
            <w:shd w:val="clear" w:color="auto" w:fill="auto"/>
          </w:tcPr>
          <w:p w14:paraId="0247C8B5" w14:textId="77777777" w:rsidR="00D57536" w:rsidRPr="00561D6E" w:rsidRDefault="00B60735" w:rsidP="001C4B98">
            <w:pPr>
              <w:keepNext/>
              <w:widowControl w:val="0"/>
              <w:tabs>
                <w:tab w:val="left" w:pos="284"/>
              </w:tabs>
              <w:spacing w:line="240" w:lineRule="auto"/>
              <w:jc w:val="center"/>
              <w:rPr>
                <w:color w:val="000000"/>
                <w:sz w:val="20"/>
                <w:szCs w:val="20"/>
              </w:rPr>
            </w:pPr>
            <w:r w:rsidRPr="00561D6E">
              <w:rPr>
                <w:color w:val="000000"/>
                <w:sz w:val="20"/>
                <w:szCs w:val="20"/>
              </w:rPr>
              <w:t>0,0004</w:t>
            </w:r>
          </w:p>
        </w:tc>
        <w:tc>
          <w:tcPr>
            <w:tcW w:w="1292" w:type="pct"/>
            <w:gridSpan w:val="2"/>
            <w:tcBorders>
              <w:top w:val="nil"/>
              <w:bottom w:val="nil"/>
            </w:tcBorders>
          </w:tcPr>
          <w:p w14:paraId="16EB783C" w14:textId="77777777" w:rsidR="00D57536" w:rsidRPr="00561D6E" w:rsidRDefault="00B60735" w:rsidP="001C4B98">
            <w:pPr>
              <w:keepNext/>
              <w:widowControl w:val="0"/>
              <w:tabs>
                <w:tab w:val="left" w:pos="284"/>
              </w:tabs>
              <w:spacing w:line="240" w:lineRule="auto"/>
              <w:jc w:val="center"/>
              <w:rPr>
                <w:color w:val="000000"/>
                <w:sz w:val="20"/>
                <w:szCs w:val="20"/>
              </w:rPr>
            </w:pPr>
            <w:r w:rsidRPr="00561D6E">
              <w:rPr>
                <w:color w:val="000000"/>
                <w:sz w:val="20"/>
                <w:szCs w:val="20"/>
              </w:rPr>
              <w:t>0,0017</w:t>
            </w:r>
          </w:p>
        </w:tc>
        <w:tc>
          <w:tcPr>
            <w:tcW w:w="1291" w:type="pct"/>
            <w:gridSpan w:val="2"/>
            <w:tcBorders>
              <w:top w:val="nil"/>
              <w:bottom w:val="nil"/>
            </w:tcBorders>
          </w:tcPr>
          <w:p w14:paraId="62705D47" w14:textId="77777777" w:rsidR="00D57536" w:rsidRPr="00561D6E" w:rsidRDefault="00B60735" w:rsidP="001C4B98">
            <w:pPr>
              <w:keepNext/>
              <w:widowControl w:val="0"/>
              <w:tabs>
                <w:tab w:val="left" w:pos="284"/>
              </w:tabs>
              <w:spacing w:line="240" w:lineRule="auto"/>
              <w:jc w:val="center"/>
              <w:rPr>
                <w:color w:val="000000"/>
                <w:sz w:val="20"/>
                <w:szCs w:val="20"/>
              </w:rPr>
            </w:pPr>
            <w:r w:rsidRPr="00561D6E">
              <w:rPr>
                <w:color w:val="000000"/>
                <w:sz w:val="20"/>
                <w:szCs w:val="20"/>
              </w:rPr>
              <w:t>&lt;0,0001</w:t>
            </w:r>
          </w:p>
        </w:tc>
      </w:tr>
      <w:tr w:rsidR="00211724" w14:paraId="0EF7B59A" w14:textId="77777777" w:rsidTr="001C4B98">
        <w:trPr>
          <w:cantSplit/>
        </w:trPr>
        <w:tc>
          <w:tcPr>
            <w:tcW w:w="1124" w:type="pct"/>
            <w:tcBorders>
              <w:top w:val="single" w:sz="4" w:space="0" w:color="auto"/>
              <w:bottom w:val="single" w:sz="4" w:space="0" w:color="auto"/>
            </w:tcBorders>
            <w:shd w:val="clear" w:color="auto" w:fill="auto"/>
          </w:tcPr>
          <w:p w14:paraId="1633ABF1" w14:textId="77777777" w:rsidR="00D57536" w:rsidRPr="00561D6E" w:rsidRDefault="00B60735" w:rsidP="001C4B98">
            <w:pPr>
              <w:keepNext/>
              <w:widowControl w:val="0"/>
              <w:tabs>
                <w:tab w:val="left" w:pos="284"/>
              </w:tabs>
              <w:spacing w:line="240" w:lineRule="auto"/>
              <w:ind w:left="267" w:hanging="270"/>
              <w:rPr>
                <w:rFonts w:eastAsia="PMingLiU"/>
                <w:color w:val="000000"/>
                <w:sz w:val="20"/>
                <w:szCs w:val="20"/>
                <w:lang w:eastAsia="zh-TW"/>
              </w:rPr>
            </w:pPr>
            <w:r w:rsidRPr="00561D6E">
              <w:rPr>
                <w:rFonts w:eastAsia="PMingLiU"/>
                <w:color w:val="000000"/>
                <w:sz w:val="20"/>
                <w:szCs w:val="20"/>
                <w:lang w:eastAsia="zh-TW"/>
              </w:rPr>
              <w:t>TNSS</w:t>
            </w:r>
          </w:p>
        </w:tc>
        <w:tc>
          <w:tcPr>
            <w:tcW w:w="1292" w:type="pct"/>
            <w:gridSpan w:val="2"/>
            <w:tcBorders>
              <w:top w:val="single" w:sz="4" w:space="0" w:color="auto"/>
              <w:bottom w:val="single" w:sz="4" w:space="0" w:color="auto"/>
            </w:tcBorders>
            <w:shd w:val="clear" w:color="auto" w:fill="auto"/>
          </w:tcPr>
          <w:p w14:paraId="5757FC8A" w14:textId="77777777" w:rsidR="00D57536" w:rsidRPr="00561D6E" w:rsidRDefault="00D57536" w:rsidP="001C4B98">
            <w:pPr>
              <w:keepNext/>
              <w:widowControl w:val="0"/>
              <w:tabs>
                <w:tab w:val="left" w:pos="284"/>
              </w:tabs>
              <w:spacing w:line="240" w:lineRule="auto"/>
              <w:jc w:val="center"/>
              <w:rPr>
                <w:color w:val="000000"/>
                <w:sz w:val="20"/>
                <w:szCs w:val="20"/>
              </w:rPr>
            </w:pPr>
          </w:p>
        </w:tc>
        <w:tc>
          <w:tcPr>
            <w:tcW w:w="1292" w:type="pct"/>
            <w:gridSpan w:val="2"/>
            <w:tcBorders>
              <w:top w:val="single" w:sz="4" w:space="0" w:color="auto"/>
              <w:bottom w:val="single" w:sz="4" w:space="0" w:color="auto"/>
            </w:tcBorders>
          </w:tcPr>
          <w:p w14:paraId="6580189E" w14:textId="77777777" w:rsidR="00D57536" w:rsidRPr="00561D6E" w:rsidRDefault="00D57536" w:rsidP="001C4B98">
            <w:pPr>
              <w:keepNext/>
              <w:widowControl w:val="0"/>
              <w:tabs>
                <w:tab w:val="left" w:pos="284"/>
              </w:tabs>
              <w:spacing w:line="240" w:lineRule="auto"/>
              <w:jc w:val="center"/>
              <w:rPr>
                <w:color w:val="000000"/>
                <w:sz w:val="20"/>
                <w:szCs w:val="20"/>
              </w:rPr>
            </w:pPr>
          </w:p>
        </w:tc>
        <w:tc>
          <w:tcPr>
            <w:tcW w:w="1291" w:type="pct"/>
            <w:gridSpan w:val="2"/>
            <w:tcBorders>
              <w:top w:val="single" w:sz="4" w:space="0" w:color="auto"/>
              <w:bottom w:val="single" w:sz="4" w:space="0" w:color="auto"/>
            </w:tcBorders>
          </w:tcPr>
          <w:p w14:paraId="7E3D411B" w14:textId="77777777" w:rsidR="00D57536" w:rsidRPr="00561D6E" w:rsidRDefault="00D57536" w:rsidP="001C4B98">
            <w:pPr>
              <w:keepNext/>
              <w:widowControl w:val="0"/>
              <w:tabs>
                <w:tab w:val="left" w:pos="284"/>
              </w:tabs>
              <w:spacing w:line="240" w:lineRule="auto"/>
              <w:jc w:val="center"/>
              <w:rPr>
                <w:color w:val="000000"/>
                <w:sz w:val="20"/>
                <w:szCs w:val="20"/>
              </w:rPr>
            </w:pPr>
          </w:p>
        </w:tc>
      </w:tr>
      <w:tr w:rsidR="00211724" w14:paraId="22C7FBB7" w14:textId="77777777" w:rsidTr="001C4B98">
        <w:trPr>
          <w:cantSplit/>
        </w:trPr>
        <w:tc>
          <w:tcPr>
            <w:tcW w:w="1124" w:type="pct"/>
            <w:tcBorders>
              <w:top w:val="single" w:sz="4" w:space="0" w:color="auto"/>
              <w:bottom w:val="nil"/>
            </w:tcBorders>
            <w:shd w:val="clear" w:color="auto" w:fill="auto"/>
          </w:tcPr>
          <w:p w14:paraId="4FFE941C" w14:textId="77777777" w:rsidR="00D57536" w:rsidRPr="00561D6E" w:rsidRDefault="00B60735" w:rsidP="001C4B98">
            <w:pPr>
              <w:keepNext/>
              <w:widowControl w:val="0"/>
              <w:tabs>
                <w:tab w:val="left" w:pos="284"/>
              </w:tabs>
              <w:spacing w:line="240" w:lineRule="auto"/>
              <w:ind w:left="267" w:hanging="270"/>
              <w:rPr>
                <w:color w:val="000000"/>
                <w:sz w:val="20"/>
                <w:szCs w:val="20"/>
              </w:rPr>
            </w:pPr>
            <w:r w:rsidRPr="00561D6E">
              <w:rPr>
                <w:color w:val="000000"/>
                <w:sz w:val="20"/>
                <w:szCs w:val="20"/>
              </w:rPr>
              <w:t>Medelvärde vid</w:t>
            </w:r>
          </w:p>
          <w:p w14:paraId="7484D4BA" w14:textId="77777777" w:rsidR="00D57536" w:rsidRPr="00561D6E" w:rsidRDefault="00B60735" w:rsidP="001C4B98">
            <w:pPr>
              <w:keepNext/>
              <w:widowControl w:val="0"/>
              <w:tabs>
                <w:tab w:val="left" w:pos="284"/>
              </w:tabs>
              <w:spacing w:line="240" w:lineRule="auto"/>
              <w:ind w:left="267" w:hanging="270"/>
              <w:rPr>
                <w:rFonts w:eastAsia="PMingLiU"/>
                <w:color w:val="000000"/>
                <w:sz w:val="20"/>
                <w:szCs w:val="20"/>
                <w:lang w:eastAsia="zh-TW"/>
              </w:rPr>
            </w:pPr>
            <w:r w:rsidRPr="00561D6E">
              <w:rPr>
                <w:color w:val="000000"/>
                <w:sz w:val="20"/>
                <w:szCs w:val="20"/>
              </w:rPr>
              <w:t>studiestart</w:t>
            </w:r>
          </w:p>
        </w:tc>
        <w:tc>
          <w:tcPr>
            <w:tcW w:w="646" w:type="pct"/>
            <w:tcBorders>
              <w:top w:val="single" w:sz="4" w:space="0" w:color="auto"/>
              <w:bottom w:val="nil"/>
            </w:tcBorders>
            <w:shd w:val="clear" w:color="auto" w:fill="auto"/>
          </w:tcPr>
          <w:p w14:paraId="26E1EC9E" w14:textId="77777777" w:rsidR="00D57536" w:rsidRPr="00561D6E" w:rsidRDefault="00B60735" w:rsidP="001C4B98">
            <w:pPr>
              <w:keepNext/>
              <w:widowControl w:val="0"/>
              <w:tabs>
                <w:tab w:val="left" w:pos="284"/>
              </w:tabs>
              <w:spacing w:line="240" w:lineRule="auto"/>
              <w:jc w:val="center"/>
              <w:rPr>
                <w:color w:val="000000"/>
                <w:sz w:val="20"/>
                <w:szCs w:val="20"/>
              </w:rPr>
            </w:pPr>
            <w:r w:rsidRPr="00561D6E">
              <w:rPr>
                <w:color w:val="000000"/>
                <w:sz w:val="20"/>
                <w:szCs w:val="20"/>
              </w:rPr>
              <w:t>9,33</w:t>
            </w:r>
          </w:p>
        </w:tc>
        <w:tc>
          <w:tcPr>
            <w:tcW w:w="646" w:type="pct"/>
            <w:tcBorders>
              <w:top w:val="single" w:sz="4" w:space="0" w:color="auto"/>
              <w:bottom w:val="nil"/>
            </w:tcBorders>
            <w:shd w:val="clear" w:color="auto" w:fill="auto"/>
          </w:tcPr>
          <w:p w14:paraId="443F256B" w14:textId="77777777" w:rsidR="00D57536" w:rsidRPr="00561D6E" w:rsidRDefault="00B60735" w:rsidP="001C4B98">
            <w:pPr>
              <w:keepNext/>
              <w:widowControl w:val="0"/>
              <w:tabs>
                <w:tab w:val="left" w:pos="284"/>
              </w:tabs>
              <w:spacing w:line="240" w:lineRule="auto"/>
              <w:jc w:val="center"/>
              <w:rPr>
                <w:color w:val="000000"/>
                <w:sz w:val="20"/>
                <w:szCs w:val="20"/>
              </w:rPr>
            </w:pPr>
            <w:r w:rsidRPr="00561D6E">
              <w:rPr>
                <w:color w:val="000000"/>
                <w:sz w:val="20"/>
                <w:szCs w:val="20"/>
              </w:rPr>
              <w:t>8,56</w:t>
            </w:r>
          </w:p>
        </w:tc>
        <w:tc>
          <w:tcPr>
            <w:tcW w:w="646" w:type="pct"/>
            <w:tcBorders>
              <w:top w:val="single" w:sz="4" w:space="0" w:color="auto"/>
              <w:bottom w:val="nil"/>
            </w:tcBorders>
          </w:tcPr>
          <w:p w14:paraId="458B404E" w14:textId="77777777" w:rsidR="00D57536" w:rsidRPr="00561D6E" w:rsidRDefault="00B60735" w:rsidP="001C4B98">
            <w:pPr>
              <w:keepNext/>
              <w:widowControl w:val="0"/>
              <w:tabs>
                <w:tab w:val="left" w:pos="284"/>
              </w:tabs>
              <w:spacing w:line="240" w:lineRule="auto"/>
              <w:jc w:val="center"/>
              <w:rPr>
                <w:color w:val="000000"/>
                <w:sz w:val="20"/>
                <w:szCs w:val="20"/>
              </w:rPr>
            </w:pPr>
            <w:r w:rsidRPr="00561D6E">
              <w:rPr>
                <w:color w:val="000000"/>
                <w:sz w:val="20"/>
                <w:szCs w:val="20"/>
              </w:rPr>
              <w:t>8,73</w:t>
            </w:r>
          </w:p>
        </w:tc>
        <w:tc>
          <w:tcPr>
            <w:tcW w:w="646" w:type="pct"/>
            <w:tcBorders>
              <w:top w:val="single" w:sz="4" w:space="0" w:color="auto"/>
              <w:bottom w:val="nil"/>
            </w:tcBorders>
          </w:tcPr>
          <w:p w14:paraId="0A2EC04A" w14:textId="77777777" w:rsidR="00D57536" w:rsidRPr="00561D6E" w:rsidRDefault="00B60735" w:rsidP="001C4B98">
            <w:pPr>
              <w:keepNext/>
              <w:widowControl w:val="0"/>
              <w:tabs>
                <w:tab w:val="left" w:pos="284"/>
              </w:tabs>
              <w:spacing w:line="240" w:lineRule="auto"/>
              <w:jc w:val="center"/>
              <w:rPr>
                <w:color w:val="000000"/>
                <w:sz w:val="20"/>
                <w:szCs w:val="20"/>
              </w:rPr>
            </w:pPr>
            <w:r w:rsidRPr="00561D6E">
              <w:rPr>
                <w:color w:val="000000"/>
                <w:sz w:val="20"/>
                <w:szCs w:val="20"/>
              </w:rPr>
              <w:t>8,37</w:t>
            </w:r>
          </w:p>
        </w:tc>
        <w:tc>
          <w:tcPr>
            <w:tcW w:w="646" w:type="pct"/>
            <w:tcBorders>
              <w:top w:val="single" w:sz="4" w:space="0" w:color="auto"/>
              <w:bottom w:val="nil"/>
            </w:tcBorders>
          </w:tcPr>
          <w:p w14:paraId="3E938317" w14:textId="77777777" w:rsidR="00D57536" w:rsidRPr="00561D6E" w:rsidRDefault="00B60735" w:rsidP="001C4B98">
            <w:pPr>
              <w:keepNext/>
              <w:widowControl w:val="0"/>
              <w:tabs>
                <w:tab w:val="left" w:pos="284"/>
              </w:tabs>
              <w:spacing w:line="240" w:lineRule="auto"/>
              <w:jc w:val="center"/>
              <w:rPr>
                <w:color w:val="000000"/>
                <w:sz w:val="20"/>
                <w:szCs w:val="20"/>
              </w:rPr>
            </w:pPr>
            <w:r w:rsidRPr="00561D6E">
              <w:rPr>
                <w:color w:val="000000"/>
                <w:sz w:val="20"/>
                <w:szCs w:val="20"/>
              </w:rPr>
              <w:t>9,03</w:t>
            </w:r>
          </w:p>
        </w:tc>
        <w:tc>
          <w:tcPr>
            <w:tcW w:w="645" w:type="pct"/>
            <w:tcBorders>
              <w:top w:val="single" w:sz="4" w:space="0" w:color="auto"/>
              <w:bottom w:val="nil"/>
            </w:tcBorders>
          </w:tcPr>
          <w:p w14:paraId="3C18E9A4" w14:textId="77777777" w:rsidR="00D57536" w:rsidRPr="00561D6E" w:rsidRDefault="00B60735" w:rsidP="001C4B98">
            <w:pPr>
              <w:keepNext/>
              <w:widowControl w:val="0"/>
              <w:tabs>
                <w:tab w:val="left" w:pos="284"/>
              </w:tabs>
              <w:spacing w:line="240" w:lineRule="auto"/>
              <w:jc w:val="center"/>
              <w:rPr>
                <w:color w:val="000000"/>
                <w:sz w:val="20"/>
                <w:szCs w:val="20"/>
              </w:rPr>
            </w:pPr>
            <w:r w:rsidRPr="00561D6E">
              <w:rPr>
                <w:color w:val="000000"/>
                <w:sz w:val="20"/>
                <w:szCs w:val="20"/>
              </w:rPr>
              <w:t>8,47</w:t>
            </w:r>
          </w:p>
        </w:tc>
      </w:tr>
      <w:tr w:rsidR="00211724" w14:paraId="34742ACA" w14:textId="77777777" w:rsidTr="001C4B98">
        <w:trPr>
          <w:cantSplit/>
        </w:trPr>
        <w:tc>
          <w:tcPr>
            <w:tcW w:w="1124" w:type="pct"/>
            <w:tcBorders>
              <w:top w:val="nil"/>
              <w:bottom w:val="single" w:sz="4" w:space="0" w:color="auto"/>
            </w:tcBorders>
            <w:shd w:val="clear" w:color="auto" w:fill="auto"/>
          </w:tcPr>
          <w:p w14:paraId="6D106BBA" w14:textId="77777777" w:rsidR="00D57536" w:rsidRPr="00561D6E" w:rsidRDefault="00B60735" w:rsidP="001C4B98">
            <w:pPr>
              <w:keepNext/>
              <w:widowControl w:val="0"/>
              <w:tabs>
                <w:tab w:val="left" w:pos="0"/>
              </w:tabs>
              <w:spacing w:line="240" w:lineRule="auto"/>
              <w:rPr>
                <w:rFonts w:eastAsia="PMingLiU"/>
                <w:color w:val="000000"/>
                <w:sz w:val="20"/>
                <w:szCs w:val="20"/>
                <w:lang w:val="sv-SE" w:eastAsia="zh-TW"/>
              </w:rPr>
            </w:pPr>
            <w:r w:rsidRPr="00561D6E">
              <w:rPr>
                <w:color w:val="000000"/>
                <w:sz w:val="20"/>
                <w:szCs w:val="20"/>
                <w:lang w:val="sv-SE"/>
              </w:rPr>
              <w:t>LS förändring i medeltal vid vecka 24</w:t>
            </w:r>
          </w:p>
        </w:tc>
        <w:tc>
          <w:tcPr>
            <w:tcW w:w="646" w:type="pct"/>
            <w:tcBorders>
              <w:top w:val="nil"/>
              <w:bottom w:val="single" w:sz="4" w:space="0" w:color="auto"/>
            </w:tcBorders>
            <w:shd w:val="clear" w:color="auto" w:fill="auto"/>
          </w:tcPr>
          <w:p w14:paraId="2A01AD04" w14:textId="77777777" w:rsidR="00D57536" w:rsidRPr="00561D6E" w:rsidRDefault="00B60735" w:rsidP="001C4B98">
            <w:pPr>
              <w:keepNext/>
              <w:widowControl w:val="0"/>
              <w:tabs>
                <w:tab w:val="left" w:pos="284"/>
              </w:tabs>
              <w:spacing w:line="240" w:lineRule="auto"/>
              <w:jc w:val="center"/>
              <w:rPr>
                <w:color w:val="000000"/>
                <w:sz w:val="20"/>
                <w:szCs w:val="20"/>
              </w:rPr>
            </w:pPr>
            <w:r w:rsidRPr="00561D6E">
              <w:rPr>
                <w:color w:val="000000"/>
                <w:sz w:val="20"/>
                <w:szCs w:val="20"/>
              </w:rPr>
              <w:t>-1,06</w:t>
            </w:r>
          </w:p>
        </w:tc>
        <w:tc>
          <w:tcPr>
            <w:tcW w:w="646" w:type="pct"/>
            <w:tcBorders>
              <w:top w:val="nil"/>
              <w:bottom w:val="single" w:sz="4" w:space="0" w:color="auto"/>
            </w:tcBorders>
            <w:shd w:val="clear" w:color="auto" w:fill="auto"/>
          </w:tcPr>
          <w:p w14:paraId="1D574267" w14:textId="77777777" w:rsidR="00D57536" w:rsidRPr="00561D6E" w:rsidRDefault="00B60735" w:rsidP="001C4B98">
            <w:pPr>
              <w:keepNext/>
              <w:widowControl w:val="0"/>
              <w:tabs>
                <w:tab w:val="left" w:pos="284"/>
              </w:tabs>
              <w:spacing w:line="240" w:lineRule="auto"/>
              <w:jc w:val="center"/>
              <w:rPr>
                <w:color w:val="000000"/>
                <w:sz w:val="20"/>
                <w:szCs w:val="20"/>
              </w:rPr>
            </w:pPr>
            <w:r w:rsidRPr="00561D6E">
              <w:rPr>
                <w:color w:val="000000"/>
                <w:sz w:val="20"/>
                <w:szCs w:val="20"/>
              </w:rPr>
              <w:t>-2,97</w:t>
            </w:r>
          </w:p>
        </w:tc>
        <w:tc>
          <w:tcPr>
            <w:tcW w:w="646" w:type="pct"/>
            <w:tcBorders>
              <w:top w:val="nil"/>
              <w:bottom w:val="single" w:sz="4" w:space="0" w:color="auto"/>
            </w:tcBorders>
          </w:tcPr>
          <w:p w14:paraId="379B3BFD" w14:textId="77777777" w:rsidR="00D57536" w:rsidRPr="00561D6E" w:rsidRDefault="00B60735" w:rsidP="001C4B98">
            <w:pPr>
              <w:keepNext/>
              <w:widowControl w:val="0"/>
              <w:tabs>
                <w:tab w:val="left" w:pos="284"/>
              </w:tabs>
              <w:spacing w:line="240" w:lineRule="auto"/>
              <w:jc w:val="center"/>
              <w:rPr>
                <w:color w:val="000000"/>
                <w:sz w:val="20"/>
                <w:szCs w:val="20"/>
              </w:rPr>
            </w:pPr>
            <w:r w:rsidRPr="00561D6E">
              <w:rPr>
                <w:color w:val="000000"/>
                <w:sz w:val="20"/>
                <w:szCs w:val="20"/>
              </w:rPr>
              <w:t>-0,44</w:t>
            </w:r>
          </w:p>
        </w:tc>
        <w:tc>
          <w:tcPr>
            <w:tcW w:w="646" w:type="pct"/>
            <w:tcBorders>
              <w:top w:val="nil"/>
              <w:bottom w:val="single" w:sz="4" w:space="0" w:color="auto"/>
            </w:tcBorders>
          </w:tcPr>
          <w:p w14:paraId="59593931" w14:textId="77777777" w:rsidR="00D57536" w:rsidRPr="00561D6E" w:rsidRDefault="00B60735" w:rsidP="001C4B98">
            <w:pPr>
              <w:keepNext/>
              <w:widowControl w:val="0"/>
              <w:tabs>
                <w:tab w:val="left" w:pos="284"/>
              </w:tabs>
              <w:spacing w:line="240" w:lineRule="auto"/>
              <w:jc w:val="center"/>
              <w:rPr>
                <w:color w:val="000000"/>
                <w:sz w:val="20"/>
                <w:szCs w:val="20"/>
              </w:rPr>
            </w:pPr>
            <w:r w:rsidRPr="00561D6E">
              <w:rPr>
                <w:color w:val="000000"/>
                <w:sz w:val="20"/>
                <w:szCs w:val="20"/>
              </w:rPr>
              <w:t>-2,53</w:t>
            </w:r>
          </w:p>
        </w:tc>
        <w:tc>
          <w:tcPr>
            <w:tcW w:w="646" w:type="pct"/>
            <w:tcBorders>
              <w:top w:val="nil"/>
              <w:bottom w:val="single" w:sz="4" w:space="0" w:color="auto"/>
            </w:tcBorders>
          </w:tcPr>
          <w:p w14:paraId="4EF3F64D" w14:textId="77777777" w:rsidR="00D57536" w:rsidRPr="00561D6E" w:rsidRDefault="00B60735" w:rsidP="001C4B98">
            <w:pPr>
              <w:keepNext/>
              <w:widowControl w:val="0"/>
              <w:tabs>
                <w:tab w:val="left" w:pos="284"/>
              </w:tabs>
              <w:spacing w:line="240" w:lineRule="auto"/>
              <w:jc w:val="center"/>
              <w:rPr>
                <w:color w:val="000000"/>
                <w:sz w:val="20"/>
                <w:szCs w:val="20"/>
              </w:rPr>
            </w:pPr>
            <w:r w:rsidRPr="00561D6E">
              <w:rPr>
                <w:color w:val="000000"/>
                <w:sz w:val="20"/>
                <w:szCs w:val="20"/>
              </w:rPr>
              <w:t>-0,77</w:t>
            </w:r>
          </w:p>
        </w:tc>
        <w:tc>
          <w:tcPr>
            <w:tcW w:w="645" w:type="pct"/>
            <w:tcBorders>
              <w:top w:val="nil"/>
              <w:bottom w:val="single" w:sz="4" w:space="0" w:color="auto"/>
            </w:tcBorders>
          </w:tcPr>
          <w:p w14:paraId="003CB83A" w14:textId="77777777" w:rsidR="00D57536" w:rsidRPr="00561D6E" w:rsidRDefault="00B60735" w:rsidP="001C4B98">
            <w:pPr>
              <w:keepNext/>
              <w:widowControl w:val="0"/>
              <w:tabs>
                <w:tab w:val="left" w:pos="284"/>
              </w:tabs>
              <w:spacing w:line="240" w:lineRule="auto"/>
              <w:jc w:val="center"/>
              <w:rPr>
                <w:color w:val="000000"/>
                <w:sz w:val="20"/>
                <w:szCs w:val="20"/>
              </w:rPr>
            </w:pPr>
            <w:r w:rsidRPr="00561D6E">
              <w:rPr>
                <w:color w:val="000000"/>
                <w:sz w:val="20"/>
                <w:szCs w:val="20"/>
              </w:rPr>
              <w:t>-2,75</w:t>
            </w:r>
          </w:p>
        </w:tc>
      </w:tr>
      <w:tr w:rsidR="00211724" w14:paraId="6F2708B7" w14:textId="77777777" w:rsidTr="001C4B98">
        <w:trPr>
          <w:cantSplit/>
        </w:trPr>
        <w:tc>
          <w:tcPr>
            <w:tcW w:w="1124" w:type="pct"/>
            <w:tcBorders>
              <w:top w:val="single" w:sz="4" w:space="0" w:color="auto"/>
              <w:bottom w:val="nil"/>
            </w:tcBorders>
            <w:shd w:val="clear" w:color="auto" w:fill="auto"/>
          </w:tcPr>
          <w:p w14:paraId="679A572E" w14:textId="77777777" w:rsidR="00D57536" w:rsidRPr="00561D6E" w:rsidRDefault="00B60735" w:rsidP="001C4B98">
            <w:pPr>
              <w:keepNext/>
              <w:widowControl w:val="0"/>
              <w:tabs>
                <w:tab w:val="left" w:pos="284"/>
              </w:tabs>
              <w:spacing w:line="240" w:lineRule="auto"/>
              <w:ind w:left="267" w:hanging="270"/>
              <w:rPr>
                <w:rFonts w:eastAsia="PMingLiU"/>
                <w:color w:val="000000"/>
                <w:sz w:val="20"/>
                <w:szCs w:val="20"/>
                <w:lang w:eastAsia="zh-TW"/>
              </w:rPr>
            </w:pPr>
            <w:r w:rsidRPr="00561D6E">
              <w:rPr>
                <w:rFonts w:eastAsia="PMingLiU"/>
                <w:color w:val="000000"/>
                <w:sz w:val="20"/>
                <w:szCs w:val="20"/>
                <w:lang w:eastAsia="zh-TW"/>
              </w:rPr>
              <w:t>Skillnad (95%</w:t>
            </w:r>
            <w:r w:rsidR="00E374A8">
              <w:rPr>
                <w:rFonts w:eastAsia="PMingLiU"/>
                <w:color w:val="000000"/>
                <w:sz w:val="20"/>
                <w:szCs w:val="20"/>
                <w:lang w:eastAsia="zh-TW"/>
              </w:rPr>
              <w:t xml:space="preserve"> CI</w:t>
            </w:r>
            <w:r w:rsidRPr="00561D6E">
              <w:rPr>
                <w:rFonts w:eastAsia="PMingLiU"/>
                <w:color w:val="000000"/>
                <w:sz w:val="20"/>
                <w:szCs w:val="20"/>
                <w:lang w:eastAsia="zh-TW"/>
              </w:rPr>
              <w:t>)</w:t>
            </w:r>
          </w:p>
        </w:tc>
        <w:tc>
          <w:tcPr>
            <w:tcW w:w="1292" w:type="pct"/>
            <w:gridSpan w:val="2"/>
            <w:tcBorders>
              <w:top w:val="single" w:sz="4" w:space="0" w:color="auto"/>
              <w:bottom w:val="nil"/>
            </w:tcBorders>
            <w:shd w:val="clear" w:color="auto" w:fill="auto"/>
          </w:tcPr>
          <w:p w14:paraId="270F7919" w14:textId="77777777" w:rsidR="00D57536" w:rsidRPr="00561D6E" w:rsidRDefault="00B60735" w:rsidP="001C4B98">
            <w:pPr>
              <w:keepNext/>
              <w:widowControl w:val="0"/>
              <w:tabs>
                <w:tab w:val="left" w:pos="284"/>
              </w:tabs>
              <w:spacing w:line="240" w:lineRule="auto"/>
              <w:jc w:val="center"/>
              <w:rPr>
                <w:color w:val="000000"/>
                <w:sz w:val="20"/>
                <w:szCs w:val="20"/>
              </w:rPr>
            </w:pPr>
            <w:r w:rsidRPr="00561D6E">
              <w:rPr>
                <w:color w:val="000000"/>
                <w:sz w:val="20"/>
                <w:szCs w:val="20"/>
              </w:rPr>
              <w:t>-1,91 (-2,85, -0,96)</w:t>
            </w:r>
          </w:p>
        </w:tc>
        <w:tc>
          <w:tcPr>
            <w:tcW w:w="1292" w:type="pct"/>
            <w:gridSpan w:val="2"/>
            <w:tcBorders>
              <w:top w:val="single" w:sz="4" w:space="0" w:color="auto"/>
              <w:bottom w:val="nil"/>
            </w:tcBorders>
          </w:tcPr>
          <w:p w14:paraId="17A57173" w14:textId="77777777" w:rsidR="00D57536" w:rsidRPr="00561D6E" w:rsidRDefault="00B60735" w:rsidP="001C4B98">
            <w:pPr>
              <w:keepNext/>
              <w:widowControl w:val="0"/>
              <w:tabs>
                <w:tab w:val="left" w:pos="284"/>
              </w:tabs>
              <w:spacing w:line="240" w:lineRule="auto"/>
              <w:jc w:val="center"/>
              <w:rPr>
                <w:color w:val="000000"/>
                <w:sz w:val="20"/>
                <w:szCs w:val="20"/>
              </w:rPr>
            </w:pPr>
            <w:r w:rsidRPr="00561D6E">
              <w:rPr>
                <w:color w:val="000000"/>
                <w:sz w:val="20"/>
                <w:szCs w:val="20"/>
              </w:rPr>
              <w:t xml:space="preserve">-2,09 (-3,00, -1,18) </w:t>
            </w:r>
          </w:p>
        </w:tc>
        <w:tc>
          <w:tcPr>
            <w:tcW w:w="1291" w:type="pct"/>
            <w:gridSpan w:val="2"/>
            <w:tcBorders>
              <w:top w:val="single" w:sz="4" w:space="0" w:color="auto"/>
              <w:bottom w:val="nil"/>
            </w:tcBorders>
          </w:tcPr>
          <w:p w14:paraId="40FE198D" w14:textId="77777777" w:rsidR="00D57536" w:rsidRPr="00561D6E" w:rsidRDefault="00B60735" w:rsidP="001C4B98">
            <w:pPr>
              <w:keepNext/>
              <w:widowControl w:val="0"/>
              <w:tabs>
                <w:tab w:val="left" w:pos="284"/>
              </w:tabs>
              <w:spacing w:line="240" w:lineRule="auto"/>
              <w:jc w:val="center"/>
              <w:rPr>
                <w:color w:val="000000"/>
                <w:sz w:val="20"/>
                <w:szCs w:val="20"/>
              </w:rPr>
            </w:pPr>
            <w:r w:rsidRPr="00561D6E">
              <w:rPr>
                <w:color w:val="000000"/>
                <w:sz w:val="20"/>
                <w:szCs w:val="20"/>
              </w:rPr>
              <w:t>-1,98 (-2,63, -1,33)</w:t>
            </w:r>
          </w:p>
        </w:tc>
      </w:tr>
      <w:tr w:rsidR="00211724" w14:paraId="380BF6FD" w14:textId="77777777" w:rsidTr="001C4B98">
        <w:trPr>
          <w:cantSplit/>
        </w:trPr>
        <w:tc>
          <w:tcPr>
            <w:tcW w:w="1124" w:type="pct"/>
            <w:tcBorders>
              <w:top w:val="nil"/>
              <w:bottom w:val="single" w:sz="4" w:space="0" w:color="auto"/>
            </w:tcBorders>
            <w:shd w:val="clear" w:color="auto" w:fill="auto"/>
          </w:tcPr>
          <w:p w14:paraId="47865428" w14:textId="77777777" w:rsidR="00D57536" w:rsidRPr="00561D6E" w:rsidRDefault="00B60735" w:rsidP="001C4B98">
            <w:pPr>
              <w:keepNext/>
              <w:widowControl w:val="0"/>
              <w:tabs>
                <w:tab w:val="left" w:pos="284"/>
              </w:tabs>
              <w:spacing w:line="240" w:lineRule="auto"/>
              <w:ind w:left="267" w:hanging="270"/>
              <w:rPr>
                <w:rFonts w:eastAsia="PMingLiU"/>
                <w:color w:val="000000"/>
                <w:sz w:val="20"/>
                <w:szCs w:val="20"/>
                <w:lang w:eastAsia="zh-TW"/>
              </w:rPr>
            </w:pPr>
            <w:r w:rsidRPr="00561D6E">
              <w:rPr>
                <w:rFonts w:eastAsia="PMingLiU"/>
                <w:color w:val="000000"/>
                <w:sz w:val="20"/>
                <w:szCs w:val="20"/>
                <w:lang w:eastAsia="zh-TW"/>
              </w:rPr>
              <w:t>p-värde</w:t>
            </w:r>
          </w:p>
        </w:tc>
        <w:tc>
          <w:tcPr>
            <w:tcW w:w="1292" w:type="pct"/>
            <w:gridSpan w:val="2"/>
            <w:tcBorders>
              <w:top w:val="nil"/>
              <w:bottom w:val="single" w:sz="4" w:space="0" w:color="auto"/>
            </w:tcBorders>
            <w:shd w:val="clear" w:color="auto" w:fill="auto"/>
          </w:tcPr>
          <w:p w14:paraId="07577028" w14:textId="77777777" w:rsidR="00D57536" w:rsidRPr="00561D6E" w:rsidRDefault="00B60735" w:rsidP="001C4B98">
            <w:pPr>
              <w:keepNext/>
              <w:widowControl w:val="0"/>
              <w:tabs>
                <w:tab w:val="left" w:pos="284"/>
              </w:tabs>
              <w:spacing w:line="240" w:lineRule="auto"/>
              <w:jc w:val="center"/>
              <w:rPr>
                <w:color w:val="000000"/>
                <w:sz w:val="20"/>
                <w:szCs w:val="20"/>
              </w:rPr>
            </w:pPr>
            <w:r w:rsidRPr="00561D6E">
              <w:rPr>
                <w:color w:val="000000"/>
                <w:sz w:val="20"/>
                <w:szCs w:val="20"/>
              </w:rPr>
              <w:t>0,0001</w:t>
            </w:r>
          </w:p>
        </w:tc>
        <w:tc>
          <w:tcPr>
            <w:tcW w:w="1292" w:type="pct"/>
            <w:gridSpan w:val="2"/>
            <w:tcBorders>
              <w:top w:val="nil"/>
              <w:bottom w:val="single" w:sz="4" w:space="0" w:color="auto"/>
            </w:tcBorders>
          </w:tcPr>
          <w:p w14:paraId="4076580B" w14:textId="77777777" w:rsidR="00D57536" w:rsidRPr="00561D6E" w:rsidRDefault="00B60735" w:rsidP="001C4B98">
            <w:pPr>
              <w:keepNext/>
              <w:widowControl w:val="0"/>
              <w:tabs>
                <w:tab w:val="left" w:pos="284"/>
              </w:tabs>
              <w:spacing w:line="240" w:lineRule="auto"/>
              <w:jc w:val="center"/>
              <w:rPr>
                <w:color w:val="000000"/>
                <w:sz w:val="20"/>
                <w:szCs w:val="20"/>
              </w:rPr>
            </w:pPr>
            <w:r w:rsidRPr="00561D6E">
              <w:rPr>
                <w:color w:val="000000"/>
                <w:sz w:val="20"/>
                <w:szCs w:val="20"/>
              </w:rPr>
              <w:t>&lt;0,0001</w:t>
            </w:r>
          </w:p>
        </w:tc>
        <w:tc>
          <w:tcPr>
            <w:tcW w:w="1291" w:type="pct"/>
            <w:gridSpan w:val="2"/>
            <w:tcBorders>
              <w:top w:val="nil"/>
              <w:bottom w:val="single" w:sz="4" w:space="0" w:color="auto"/>
            </w:tcBorders>
          </w:tcPr>
          <w:p w14:paraId="171C699A" w14:textId="77777777" w:rsidR="00D57536" w:rsidRPr="00561D6E" w:rsidRDefault="00B60735" w:rsidP="001C4B98">
            <w:pPr>
              <w:keepNext/>
              <w:widowControl w:val="0"/>
              <w:tabs>
                <w:tab w:val="left" w:pos="284"/>
              </w:tabs>
              <w:spacing w:line="240" w:lineRule="auto"/>
              <w:jc w:val="center"/>
              <w:rPr>
                <w:color w:val="000000"/>
                <w:sz w:val="20"/>
                <w:szCs w:val="20"/>
              </w:rPr>
            </w:pPr>
            <w:r w:rsidRPr="00561D6E">
              <w:rPr>
                <w:color w:val="000000"/>
                <w:sz w:val="20"/>
                <w:szCs w:val="20"/>
              </w:rPr>
              <w:t>&lt;0,0001</w:t>
            </w:r>
          </w:p>
        </w:tc>
      </w:tr>
      <w:tr w:rsidR="00211724" w14:paraId="7FBFFECB" w14:textId="77777777" w:rsidTr="001C4B98">
        <w:trPr>
          <w:cantSplit/>
        </w:trPr>
        <w:tc>
          <w:tcPr>
            <w:tcW w:w="1124" w:type="pct"/>
            <w:tcBorders>
              <w:top w:val="nil"/>
              <w:bottom w:val="single" w:sz="4" w:space="0" w:color="auto"/>
            </w:tcBorders>
            <w:shd w:val="clear" w:color="auto" w:fill="auto"/>
          </w:tcPr>
          <w:p w14:paraId="3E0F0AAC" w14:textId="77777777" w:rsidR="00D57536" w:rsidRPr="00561D6E" w:rsidRDefault="00B60735" w:rsidP="001C4B98">
            <w:pPr>
              <w:keepNext/>
              <w:widowControl w:val="0"/>
              <w:tabs>
                <w:tab w:val="left" w:pos="284"/>
              </w:tabs>
              <w:spacing w:line="240" w:lineRule="auto"/>
              <w:ind w:left="267" w:hanging="270"/>
              <w:rPr>
                <w:rFonts w:eastAsia="PMingLiU"/>
                <w:color w:val="000000"/>
                <w:sz w:val="20"/>
                <w:szCs w:val="20"/>
                <w:lang w:eastAsia="zh-TW"/>
              </w:rPr>
            </w:pPr>
            <w:r w:rsidRPr="00561D6E">
              <w:rPr>
                <w:rFonts w:eastAsia="PMingLiU"/>
                <w:color w:val="000000"/>
                <w:sz w:val="20"/>
                <w:szCs w:val="20"/>
                <w:lang w:eastAsia="zh-TW"/>
              </w:rPr>
              <w:t>SNOT-22</w:t>
            </w:r>
          </w:p>
        </w:tc>
        <w:tc>
          <w:tcPr>
            <w:tcW w:w="1292" w:type="pct"/>
            <w:gridSpan w:val="2"/>
            <w:tcBorders>
              <w:top w:val="single" w:sz="4" w:space="0" w:color="auto"/>
              <w:bottom w:val="single" w:sz="4" w:space="0" w:color="auto"/>
            </w:tcBorders>
            <w:shd w:val="clear" w:color="auto" w:fill="auto"/>
          </w:tcPr>
          <w:p w14:paraId="62193C41" w14:textId="77777777" w:rsidR="00D57536" w:rsidRPr="00561D6E" w:rsidRDefault="00D57536" w:rsidP="001C4B98">
            <w:pPr>
              <w:keepNext/>
              <w:widowControl w:val="0"/>
              <w:tabs>
                <w:tab w:val="left" w:pos="284"/>
              </w:tabs>
              <w:spacing w:line="240" w:lineRule="auto"/>
              <w:jc w:val="center"/>
              <w:rPr>
                <w:color w:val="000000"/>
                <w:sz w:val="20"/>
                <w:szCs w:val="20"/>
              </w:rPr>
            </w:pPr>
          </w:p>
        </w:tc>
        <w:tc>
          <w:tcPr>
            <w:tcW w:w="1292" w:type="pct"/>
            <w:gridSpan w:val="2"/>
            <w:tcBorders>
              <w:top w:val="single" w:sz="4" w:space="0" w:color="auto"/>
              <w:bottom w:val="single" w:sz="4" w:space="0" w:color="auto"/>
            </w:tcBorders>
          </w:tcPr>
          <w:p w14:paraId="7D29664C" w14:textId="77777777" w:rsidR="00D57536" w:rsidRPr="00561D6E" w:rsidRDefault="00D57536" w:rsidP="001C4B98">
            <w:pPr>
              <w:keepNext/>
              <w:widowControl w:val="0"/>
              <w:tabs>
                <w:tab w:val="left" w:pos="284"/>
              </w:tabs>
              <w:spacing w:line="240" w:lineRule="auto"/>
              <w:jc w:val="center"/>
              <w:rPr>
                <w:color w:val="000000"/>
                <w:sz w:val="20"/>
                <w:szCs w:val="20"/>
              </w:rPr>
            </w:pPr>
          </w:p>
        </w:tc>
        <w:tc>
          <w:tcPr>
            <w:tcW w:w="1291" w:type="pct"/>
            <w:gridSpan w:val="2"/>
            <w:tcBorders>
              <w:top w:val="single" w:sz="4" w:space="0" w:color="auto"/>
              <w:bottom w:val="single" w:sz="4" w:space="0" w:color="auto"/>
            </w:tcBorders>
          </w:tcPr>
          <w:p w14:paraId="384665E6" w14:textId="77777777" w:rsidR="00D57536" w:rsidRPr="00561D6E" w:rsidRDefault="00D57536" w:rsidP="001C4B98">
            <w:pPr>
              <w:keepNext/>
              <w:widowControl w:val="0"/>
              <w:tabs>
                <w:tab w:val="left" w:pos="284"/>
              </w:tabs>
              <w:spacing w:line="240" w:lineRule="auto"/>
              <w:jc w:val="center"/>
              <w:rPr>
                <w:color w:val="000000"/>
                <w:sz w:val="20"/>
                <w:szCs w:val="20"/>
              </w:rPr>
            </w:pPr>
          </w:p>
        </w:tc>
      </w:tr>
      <w:tr w:rsidR="00211724" w14:paraId="67B8D833" w14:textId="77777777" w:rsidTr="001C4B98">
        <w:trPr>
          <w:cantSplit/>
        </w:trPr>
        <w:tc>
          <w:tcPr>
            <w:tcW w:w="1124" w:type="pct"/>
            <w:tcBorders>
              <w:top w:val="nil"/>
              <w:bottom w:val="nil"/>
            </w:tcBorders>
            <w:shd w:val="clear" w:color="auto" w:fill="auto"/>
          </w:tcPr>
          <w:p w14:paraId="039EB493" w14:textId="77777777" w:rsidR="00D57536" w:rsidRPr="00561D6E" w:rsidRDefault="00B60735" w:rsidP="001C4B98">
            <w:pPr>
              <w:keepNext/>
              <w:widowControl w:val="0"/>
              <w:tabs>
                <w:tab w:val="left" w:pos="284"/>
              </w:tabs>
              <w:spacing w:line="240" w:lineRule="auto"/>
              <w:ind w:left="267" w:hanging="270"/>
              <w:rPr>
                <w:color w:val="000000"/>
                <w:sz w:val="20"/>
                <w:szCs w:val="20"/>
              </w:rPr>
            </w:pPr>
            <w:r w:rsidRPr="00561D6E">
              <w:rPr>
                <w:color w:val="000000"/>
                <w:sz w:val="20"/>
                <w:szCs w:val="20"/>
              </w:rPr>
              <w:t>Medelvärde vid</w:t>
            </w:r>
          </w:p>
          <w:p w14:paraId="7A822492" w14:textId="77777777" w:rsidR="00D57536" w:rsidRPr="00561D6E" w:rsidRDefault="00B60735" w:rsidP="001C4B98">
            <w:pPr>
              <w:keepNext/>
              <w:widowControl w:val="0"/>
              <w:tabs>
                <w:tab w:val="left" w:pos="284"/>
              </w:tabs>
              <w:spacing w:line="240" w:lineRule="auto"/>
              <w:ind w:left="267" w:hanging="270"/>
              <w:rPr>
                <w:rFonts w:eastAsia="PMingLiU"/>
                <w:color w:val="000000"/>
                <w:sz w:val="20"/>
                <w:szCs w:val="20"/>
                <w:lang w:eastAsia="zh-TW"/>
              </w:rPr>
            </w:pPr>
            <w:r w:rsidRPr="00561D6E">
              <w:rPr>
                <w:color w:val="000000"/>
                <w:sz w:val="20"/>
                <w:szCs w:val="20"/>
              </w:rPr>
              <w:t>studiestart</w:t>
            </w:r>
          </w:p>
        </w:tc>
        <w:tc>
          <w:tcPr>
            <w:tcW w:w="646" w:type="pct"/>
            <w:tcBorders>
              <w:top w:val="single" w:sz="4" w:space="0" w:color="auto"/>
              <w:bottom w:val="nil"/>
            </w:tcBorders>
            <w:shd w:val="clear" w:color="auto" w:fill="auto"/>
          </w:tcPr>
          <w:p w14:paraId="6DC1E594" w14:textId="77777777" w:rsidR="00D57536" w:rsidRPr="00561D6E" w:rsidRDefault="00B60735" w:rsidP="001C4B98">
            <w:pPr>
              <w:keepNext/>
              <w:widowControl w:val="0"/>
              <w:tabs>
                <w:tab w:val="left" w:pos="284"/>
              </w:tabs>
              <w:spacing w:line="240" w:lineRule="auto"/>
              <w:jc w:val="center"/>
              <w:rPr>
                <w:color w:val="000000"/>
                <w:sz w:val="20"/>
                <w:szCs w:val="20"/>
              </w:rPr>
            </w:pPr>
            <w:r w:rsidRPr="00561D6E">
              <w:rPr>
                <w:color w:val="000000"/>
                <w:sz w:val="20"/>
                <w:szCs w:val="20"/>
              </w:rPr>
              <w:t>60,26</w:t>
            </w:r>
          </w:p>
        </w:tc>
        <w:tc>
          <w:tcPr>
            <w:tcW w:w="646" w:type="pct"/>
            <w:tcBorders>
              <w:top w:val="single" w:sz="4" w:space="0" w:color="auto"/>
              <w:bottom w:val="nil"/>
            </w:tcBorders>
            <w:shd w:val="clear" w:color="auto" w:fill="auto"/>
          </w:tcPr>
          <w:p w14:paraId="42915860" w14:textId="77777777" w:rsidR="00D57536" w:rsidRPr="00561D6E" w:rsidRDefault="00B60735" w:rsidP="001C4B98">
            <w:pPr>
              <w:keepNext/>
              <w:widowControl w:val="0"/>
              <w:tabs>
                <w:tab w:val="left" w:pos="284"/>
              </w:tabs>
              <w:spacing w:line="240" w:lineRule="auto"/>
              <w:jc w:val="center"/>
              <w:rPr>
                <w:color w:val="000000"/>
                <w:sz w:val="20"/>
                <w:szCs w:val="20"/>
              </w:rPr>
            </w:pPr>
            <w:r w:rsidRPr="00561D6E">
              <w:rPr>
                <w:color w:val="000000"/>
                <w:sz w:val="20"/>
                <w:szCs w:val="20"/>
              </w:rPr>
              <w:t>59,82</w:t>
            </w:r>
          </w:p>
        </w:tc>
        <w:tc>
          <w:tcPr>
            <w:tcW w:w="646" w:type="pct"/>
            <w:tcBorders>
              <w:top w:val="single" w:sz="4" w:space="0" w:color="auto"/>
              <w:bottom w:val="nil"/>
            </w:tcBorders>
          </w:tcPr>
          <w:p w14:paraId="5CF82D38" w14:textId="77777777" w:rsidR="00D57536" w:rsidRPr="00561D6E" w:rsidRDefault="00B60735" w:rsidP="001C4B98">
            <w:pPr>
              <w:keepNext/>
              <w:widowControl w:val="0"/>
              <w:tabs>
                <w:tab w:val="left" w:pos="284"/>
              </w:tabs>
              <w:spacing w:line="240" w:lineRule="auto"/>
              <w:jc w:val="center"/>
              <w:rPr>
                <w:color w:val="000000"/>
                <w:sz w:val="20"/>
                <w:szCs w:val="20"/>
              </w:rPr>
            </w:pPr>
            <w:r w:rsidRPr="00561D6E">
              <w:rPr>
                <w:color w:val="000000"/>
                <w:sz w:val="20"/>
                <w:szCs w:val="20"/>
              </w:rPr>
              <w:t>59,80</w:t>
            </w:r>
          </w:p>
        </w:tc>
        <w:tc>
          <w:tcPr>
            <w:tcW w:w="646" w:type="pct"/>
            <w:tcBorders>
              <w:top w:val="single" w:sz="4" w:space="0" w:color="auto"/>
              <w:bottom w:val="nil"/>
            </w:tcBorders>
          </w:tcPr>
          <w:p w14:paraId="37EBAF16" w14:textId="77777777" w:rsidR="00D57536" w:rsidRPr="00561D6E" w:rsidRDefault="00B60735" w:rsidP="001C4B98">
            <w:pPr>
              <w:keepNext/>
              <w:widowControl w:val="0"/>
              <w:tabs>
                <w:tab w:val="left" w:pos="284"/>
              </w:tabs>
              <w:spacing w:line="240" w:lineRule="auto"/>
              <w:jc w:val="center"/>
              <w:rPr>
                <w:color w:val="000000"/>
                <w:sz w:val="20"/>
                <w:szCs w:val="20"/>
              </w:rPr>
            </w:pPr>
            <w:r w:rsidRPr="00561D6E">
              <w:rPr>
                <w:color w:val="000000"/>
                <w:sz w:val="20"/>
                <w:szCs w:val="20"/>
              </w:rPr>
              <w:t>59,21</w:t>
            </w:r>
          </w:p>
        </w:tc>
        <w:tc>
          <w:tcPr>
            <w:tcW w:w="646" w:type="pct"/>
            <w:tcBorders>
              <w:top w:val="single" w:sz="4" w:space="0" w:color="auto"/>
              <w:bottom w:val="nil"/>
            </w:tcBorders>
          </w:tcPr>
          <w:p w14:paraId="67A8AE7D" w14:textId="77777777" w:rsidR="00D57536" w:rsidRPr="00561D6E" w:rsidRDefault="00B60735" w:rsidP="001C4B98">
            <w:pPr>
              <w:keepNext/>
              <w:widowControl w:val="0"/>
              <w:tabs>
                <w:tab w:val="left" w:pos="284"/>
              </w:tabs>
              <w:spacing w:line="240" w:lineRule="auto"/>
              <w:jc w:val="center"/>
              <w:rPr>
                <w:color w:val="000000"/>
                <w:sz w:val="20"/>
                <w:szCs w:val="20"/>
              </w:rPr>
            </w:pPr>
            <w:r w:rsidRPr="00561D6E">
              <w:rPr>
                <w:color w:val="000000"/>
                <w:sz w:val="20"/>
                <w:szCs w:val="20"/>
              </w:rPr>
              <w:t>60,03</w:t>
            </w:r>
          </w:p>
        </w:tc>
        <w:tc>
          <w:tcPr>
            <w:tcW w:w="645" w:type="pct"/>
            <w:tcBorders>
              <w:top w:val="single" w:sz="4" w:space="0" w:color="auto"/>
              <w:bottom w:val="nil"/>
            </w:tcBorders>
          </w:tcPr>
          <w:p w14:paraId="4D3AE6E6" w14:textId="77777777" w:rsidR="00D57536" w:rsidRPr="00561D6E" w:rsidRDefault="00B60735" w:rsidP="001C4B98">
            <w:pPr>
              <w:keepNext/>
              <w:widowControl w:val="0"/>
              <w:tabs>
                <w:tab w:val="left" w:pos="284"/>
              </w:tabs>
              <w:spacing w:line="240" w:lineRule="auto"/>
              <w:jc w:val="center"/>
              <w:rPr>
                <w:color w:val="000000"/>
                <w:sz w:val="20"/>
                <w:szCs w:val="20"/>
              </w:rPr>
            </w:pPr>
            <w:r w:rsidRPr="00561D6E">
              <w:rPr>
                <w:color w:val="000000"/>
                <w:sz w:val="20"/>
                <w:szCs w:val="20"/>
              </w:rPr>
              <w:t>59,54</w:t>
            </w:r>
          </w:p>
        </w:tc>
      </w:tr>
      <w:tr w:rsidR="00211724" w14:paraId="6B655E4B" w14:textId="77777777" w:rsidTr="001C4B98">
        <w:trPr>
          <w:cantSplit/>
        </w:trPr>
        <w:tc>
          <w:tcPr>
            <w:tcW w:w="1124" w:type="pct"/>
            <w:tcBorders>
              <w:top w:val="nil"/>
              <w:left w:val="single" w:sz="4" w:space="0" w:color="auto"/>
              <w:bottom w:val="single" w:sz="4" w:space="0" w:color="auto"/>
            </w:tcBorders>
            <w:shd w:val="clear" w:color="auto" w:fill="auto"/>
          </w:tcPr>
          <w:p w14:paraId="394B03C7" w14:textId="77777777" w:rsidR="00D57536" w:rsidRPr="00561D6E" w:rsidRDefault="00B60735" w:rsidP="001C4B98">
            <w:pPr>
              <w:keepNext/>
              <w:widowControl w:val="0"/>
              <w:tabs>
                <w:tab w:val="left" w:pos="0"/>
              </w:tabs>
              <w:spacing w:line="240" w:lineRule="auto"/>
              <w:rPr>
                <w:rFonts w:eastAsia="PMingLiU"/>
                <w:color w:val="000000"/>
                <w:sz w:val="20"/>
                <w:szCs w:val="20"/>
                <w:lang w:val="sv-SE" w:eastAsia="zh-TW"/>
              </w:rPr>
            </w:pPr>
            <w:r w:rsidRPr="00561D6E">
              <w:rPr>
                <w:color w:val="000000"/>
                <w:sz w:val="20"/>
                <w:szCs w:val="20"/>
                <w:lang w:val="sv-SE"/>
              </w:rPr>
              <w:t>LS förändring i medeltal vid vecka 24</w:t>
            </w:r>
          </w:p>
        </w:tc>
        <w:tc>
          <w:tcPr>
            <w:tcW w:w="646" w:type="pct"/>
            <w:tcBorders>
              <w:top w:val="nil"/>
              <w:bottom w:val="single" w:sz="4" w:space="0" w:color="auto"/>
            </w:tcBorders>
            <w:shd w:val="clear" w:color="auto" w:fill="auto"/>
          </w:tcPr>
          <w:p w14:paraId="0DDCCEAD" w14:textId="77777777" w:rsidR="00D57536" w:rsidRPr="00561D6E" w:rsidRDefault="00B60735" w:rsidP="001C4B98">
            <w:pPr>
              <w:keepNext/>
              <w:widowControl w:val="0"/>
              <w:tabs>
                <w:tab w:val="left" w:pos="284"/>
              </w:tabs>
              <w:spacing w:line="240" w:lineRule="auto"/>
              <w:jc w:val="center"/>
              <w:rPr>
                <w:color w:val="000000"/>
                <w:sz w:val="20"/>
                <w:szCs w:val="20"/>
              </w:rPr>
            </w:pPr>
            <w:r w:rsidRPr="00561D6E">
              <w:rPr>
                <w:color w:val="000000"/>
                <w:sz w:val="20"/>
                <w:szCs w:val="20"/>
              </w:rPr>
              <w:t>-8,58</w:t>
            </w:r>
          </w:p>
        </w:tc>
        <w:tc>
          <w:tcPr>
            <w:tcW w:w="646" w:type="pct"/>
            <w:tcBorders>
              <w:top w:val="nil"/>
              <w:bottom w:val="single" w:sz="4" w:space="0" w:color="auto"/>
            </w:tcBorders>
            <w:shd w:val="clear" w:color="auto" w:fill="auto"/>
          </w:tcPr>
          <w:p w14:paraId="6AF16D1B" w14:textId="77777777" w:rsidR="00D57536" w:rsidRPr="00561D6E" w:rsidRDefault="00B60735" w:rsidP="001C4B98">
            <w:pPr>
              <w:keepNext/>
              <w:widowControl w:val="0"/>
              <w:tabs>
                <w:tab w:val="left" w:pos="284"/>
              </w:tabs>
              <w:spacing w:line="240" w:lineRule="auto"/>
              <w:jc w:val="center"/>
              <w:rPr>
                <w:color w:val="000000"/>
                <w:sz w:val="20"/>
                <w:szCs w:val="20"/>
              </w:rPr>
            </w:pPr>
            <w:r w:rsidRPr="00561D6E">
              <w:rPr>
                <w:color w:val="000000"/>
                <w:sz w:val="20"/>
                <w:szCs w:val="20"/>
              </w:rPr>
              <w:t>-24,70</w:t>
            </w:r>
          </w:p>
        </w:tc>
        <w:tc>
          <w:tcPr>
            <w:tcW w:w="646" w:type="pct"/>
            <w:tcBorders>
              <w:top w:val="nil"/>
              <w:bottom w:val="single" w:sz="4" w:space="0" w:color="auto"/>
            </w:tcBorders>
          </w:tcPr>
          <w:p w14:paraId="4AF38FBB" w14:textId="77777777" w:rsidR="00D57536" w:rsidRPr="00561D6E" w:rsidRDefault="00B60735" w:rsidP="001C4B98">
            <w:pPr>
              <w:keepNext/>
              <w:widowControl w:val="0"/>
              <w:tabs>
                <w:tab w:val="left" w:pos="284"/>
              </w:tabs>
              <w:spacing w:line="240" w:lineRule="auto"/>
              <w:jc w:val="center"/>
              <w:rPr>
                <w:color w:val="000000"/>
                <w:sz w:val="20"/>
                <w:szCs w:val="20"/>
              </w:rPr>
            </w:pPr>
            <w:r w:rsidRPr="00561D6E">
              <w:rPr>
                <w:color w:val="000000"/>
                <w:sz w:val="20"/>
                <w:szCs w:val="20"/>
              </w:rPr>
              <w:t>-6,55</w:t>
            </w:r>
          </w:p>
        </w:tc>
        <w:tc>
          <w:tcPr>
            <w:tcW w:w="646" w:type="pct"/>
            <w:tcBorders>
              <w:top w:val="nil"/>
              <w:bottom w:val="single" w:sz="4" w:space="0" w:color="auto"/>
            </w:tcBorders>
          </w:tcPr>
          <w:p w14:paraId="7CDDDA90" w14:textId="77777777" w:rsidR="00D57536" w:rsidRPr="00561D6E" w:rsidRDefault="00B60735" w:rsidP="001C4B98">
            <w:pPr>
              <w:keepNext/>
              <w:widowControl w:val="0"/>
              <w:tabs>
                <w:tab w:val="left" w:pos="284"/>
              </w:tabs>
              <w:spacing w:line="240" w:lineRule="auto"/>
              <w:jc w:val="center"/>
              <w:rPr>
                <w:color w:val="000000"/>
                <w:sz w:val="20"/>
                <w:szCs w:val="20"/>
              </w:rPr>
            </w:pPr>
            <w:r w:rsidRPr="00561D6E">
              <w:rPr>
                <w:color w:val="000000"/>
                <w:sz w:val="20"/>
                <w:szCs w:val="20"/>
              </w:rPr>
              <w:t>-21,59</w:t>
            </w:r>
          </w:p>
        </w:tc>
        <w:tc>
          <w:tcPr>
            <w:tcW w:w="646" w:type="pct"/>
            <w:tcBorders>
              <w:top w:val="nil"/>
              <w:bottom w:val="single" w:sz="4" w:space="0" w:color="auto"/>
            </w:tcBorders>
          </w:tcPr>
          <w:p w14:paraId="6616BA26" w14:textId="77777777" w:rsidR="00D57536" w:rsidRPr="00561D6E" w:rsidRDefault="00B60735" w:rsidP="001C4B98">
            <w:pPr>
              <w:keepNext/>
              <w:widowControl w:val="0"/>
              <w:tabs>
                <w:tab w:val="left" w:pos="284"/>
              </w:tabs>
              <w:spacing w:line="240" w:lineRule="auto"/>
              <w:jc w:val="center"/>
              <w:rPr>
                <w:color w:val="000000"/>
                <w:sz w:val="20"/>
                <w:szCs w:val="20"/>
              </w:rPr>
            </w:pPr>
            <w:r w:rsidRPr="00561D6E">
              <w:rPr>
                <w:color w:val="000000"/>
                <w:sz w:val="20"/>
                <w:szCs w:val="20"/>
              </w:rPr>
              <w:t>-7,73</w:t>
            </w:r>
          </w:p>
        </w:tc>
        <w:tc>
          <w:tcPr>
            <w:tcW w:w="645" w:type="pct"/>
            <w:tcBorders>
              <w:top w:val="nil"/>
              <w:bottom w:val="single" w:sz="4" w:space="0" w:color="auto"/>
            </w:tcBorders>
          </w:tcPr>
          <w:p w14:paraId="10F03D1E" w14:textId="77777777" w:rsidR="00D57536" w:rsidRPr="00561D6E" w:rsidRDefault="00B60735" w:rsidP="001C4B98">
            <w:pPr>
              <w:keepNext/>
              <w:widowControl w:val="0"/>
              <w:tabs>
                <w:tab w:val="left" w:pos="284"/>
              </w:tabs>
              <w:spacing w:line="240" w:lineRule="auto"/>
              <w:jc w:val="center"/>
              <w:rPr>
                <w:color w:val="000000"/>
                <w:sz w:val="20"/>
                <w:szCs w:val="20"/>
              </w:rPr>
            </w:pPr>
            <w:r w:rsidRPr="00561D6E">
              <w:rPr>
                <w:color w:val="000000"/>
                <w:sz w:val="20"/>
                <w:szCs w:val="20"/>
              </w:rPr>
              <w:t>-23,10</w:t>
            </w:r>
          </w:p>
        </w:tc>
      </w:tr>
      <w:tr w:rsidR="00211724" w14:paraId="3F6C8E82" w14:textId="77777777" w:rsidTr="001C4B98">
        <w:trPr>
          <w:cantSplit/>
        </w:trPr>
        <w:tc>
          <w:tcPr>
            <w:tcW w:w="1124" w:type="pct"/>
            <w:tcBorders>
              <w:top w:val="single" w:sz="4" w:space="0" w:color="auto"/>
              <w:left w:val="single" w:sz="4" w:space="0" w:color="auto"/>
              <w:bottom w:val="nil"/>
            </w:tcBorders>
            <w:shd w:val="clear" w:color="auto" w:fill="auto"/>
          </w:tcPr>
          <w:p w14:paraId="2ADF5E81" w14:textId="77777777" w:rsidR="00D57536" w:rsidRPr="00561D6E" w:rsidRDefault="00B60735" w:rsidP="001C4B98">
            <w:pPr>
              <w:keepNext/>
              <w:widowControl w:val="0"/>
              <w:tabs>
                <w:tab w:val="left" w:pos="284"/>
              </w:tabs>
              <w:spacing w:line="240" w:lineRule="auto"/>
              <w:ind w:left="267" w:hanging="270"/>
              <w:rPr>
                <w:rFonts w:eastAsia="PMingLiU"/>
                <w:color w:val="000000"/>
                <w:sz w:val="20"/>
                <w:szCs w:val="20"/>
                <w:lang w:eastAsia="zh-TW"/>
              </w:rPr>
            </w:pPr>
            <w:r w:rsidRPr="00561D6E">
              <w:rPr>
                <w:rFonts w:eastAsia="PMingLiU"/>
                <w:color w:val="000000"/>
                <w:sz w:val="20"/>
                <w:szCs w:val="20"/>
                <w:lang w:eastAsia="zh-TW"/>
              </w:rPr>
              <w:t>Skillnad (95%</w:t>
            </w:r>
            <w:r w:rsidR="00E374A8">
              <w:rPr>
                <w:rFonts w:eastAsia="PMingLiU"/>
                <w:color w:val="000000"/>
                <w:sz w:val="20"/>
                <w:szCs w:val="20"/>
                <w:lang w:eastAsia="zh-TW"/>
              </w:rPr>
              <w:t xml:space="preserve"> CI</w:t>
            </w:r>
            <w:r w:rsidRPr="00561D6E">
              <w:rPr>
                <w:rFonts w:eastAsia="PMingLiU"/>
                <w:color w:val="000000"/>
                <w:sz w:val="20"/>
                <w:szCs w:val="20"/>
                <w:lang w:eastAsia="zh-TW"/>
              </w:rPr>
              <w:t>)</w:t>
            </w:r>
          </w:p>
        </w:tc>
        <w:tc>
          <w:tcPr>
            <w:tcW w:w="1292" w:type="pct"/>
            <w:gridSpan w:val="2"/>
            <w:tcBorders>
              <w:top w:val="single" w:sz="4" w:space="0" w:color="auto"/>
              <w:bottom w:val="nil"/>
            </w:tcBorders>
            <w:shd w:val="clear" w:color="auto" w:fill="auto"/>
          </w:tcPr>
          <w:p w14:paraId="56394D0F" w14:textId="77777777" w:rsidR="00D57536" w:rsidRPr="00561D6E" w:rsidRDefault="00B60735" w:rsidP="001C4B98">
            <w:pPr>
              <w:keepNext/>
              <w:widowControl w:val="0"/>
              <w:tabs>
                <w:tab w:val="left" w:pos="284"/>
              </w:tabs>
              <w:spacing w:line="240" w:lineRule="auto"/>
              <w:jc w:val="center"/>
              <w:rPr>
                <w:color w:val="000000"/>
                <w:sz w:val="20"/>
                <w:szCs w:val="20"/>
              </w:rPr>
            </w:pPr>
            <w:r w:rsidRPr="00561D6E">
              <w:rPr>
                <w:color w:val="000000"/>
                <w:sz w:val="20"/>
                <w:szCs w:val="20"/>
              </w:rPr>
              <w:t>-16,12 (-21,86, -10,38)</w:t>
            </w:r>
          </w:p>
        </w:tc>
        <w:tc>
          <w:tcPr>
            <w:tcW w:w="1292" w:type="pct"/>
            <w:gridSpan w:val="2"/>
            <w:tcBorders>
              <w:top w:val="single" w:sz="4" w:space="0" w:color="auto"/>
              <w:bottom w:val="nil"/>
              <w:right w:val="nil"/>
            </w:tcBorders>
          </w:tcPr>
          <w:p w14:paraId="6F4E1C40" w14:textId="77777777" w:rsidR="00D57536" w:rsidRPr="00561D6E" w:rsidRDefault="00B60735" w:rsidP="001C4B98">
            <w:pPr>
              <w:keepNext/>
              <w:widowControl w:val="0"/>
              <w:tabs>
                <w:tab w:val="left" w:pos="284"/>
              </w:tabs>
              <w:spacing w:line="240" w:lineRule="auto"/>
              <w:jc w:val="center"/>
              <w:rPr>
                <w:color w:val="000000"/>
                <w:sz w:val="20"/>
                <w:szCs w:val="20"/>
              </w:rPr>
            </w:pPr>
            <w:r w:rsidRPr="00561D6E">
              <w:rPr>
                <w:color w:val="000000"/>
                <w:sz w:val="20"/>
                <w:szCs w:val="20"/>
              </w:rPr>
              <w:t>-15,04 (-21,26, -8,82)</w:t>
            </w:r>
          </w:p>
        </w:tc>
        <w:tc>
          <w:tcPr>
            <w:tcW w:w="1291" w:type="pct"/>
            <w:gridSpan w:val="2"/>
            <w:tcBorders>
              <w:top w:val="single" w:sz="4" w:space="0" w:color="auto"/>
              <w:bottom w:val="nil"/>
            </w:tcBorders>
          </w:tcPr>
          <w:p w14:paraId="229EC15B" w14:textId="77777777" w:rsidR="00D57536" w:rsidRPr="00561D6E" w:rsidRDefault="00B60735" w:rsidP="001C4B98">
            <w:pPr>
              <w:keepNext/>
              <w:widowControl w:val="0"/>
              <w:tabs>
                <w:tab w:val="left" w:pos="284"/>
              </w:tabs>
              <w:spacing w:line="240" w:lineRule="auto"/>
              <w:jc w:val="center"/>
              <w:rPr>
                <w:color w:val="000000"/>
                <w:sz w:val="20"/>
                <w:szCs w:val="20"/>
              </w:rPr>
            </w:pPr>
            <w:r w:rsidRPr="00561D6E">
              <w:rPr>
                <w:color w:val="000000"/>
                <w:sz w:val="20"/>
                <w:szCs w:val="20"/>
              </w:rPr>
              <w:t>-15,36 (-19,57, -11,16)</w:t>
            </w:r>
          </w:p>
        </w:tc>
      </w:tr>
      <w:tr w:rsidR="00211724" w14:paraId="59879D27" w14:textId="77777777" w:rsidTr="001C4B98">
        <w:trPr>
          <w:cantSplit/>
        </w:trPr>
        <w:tc>
          <w:tcPr>
            <w:tcW w:w="1124" w:type="pct"/>
            <w:tcBorders>
              <w:top w:val="nil"/>
              <w:bottom w:val="nil"/>
            </w:tcBorders>
            <w:shd w:val="clear" w:color="auto" w:fill="auto"/>
          </w:tcPr>
          <w:p w14:paraId="42A3F1E2" w14:textId="77777777" w:rsidR="00D57536" w:rsidRPr="00561D6E" w:rsidRDefault="00B60735" w:rsidP="001C4B98">
            <w:pPr>
              <w:keepNext/>
              <w:widowControl w:val="0"/>
              <w:tabs>
                <w:tab w:val="left" w:pos="284"/>
              </w:tabs>
              <w:spacing w:line="240" w:lineRule="auto"/>
              <w:ind w:left="267" w:hanging="270"/>
              <w:rPr>
                <w:rFonts w:eastAsia="PMingLiU"/>
                <w:color w:val="000000"/>
                <w:sz w:val="20"/>
                <w:szCs w:val="20"/>
                <w:lang w:eastAsia="zh-TW"/>
              </w:rPr>
            </w:pPr>
            <w:r w:rsidRPr="00561D6E">
              <w:rPr>
                <w:rFonts w:eastAsia="PMingLiU"/>
                <w:color w:val="000000"/>
                <w:sz w:val="20"/>
                <w:szCs w:val="20"/>
                <w:lang w:eastAsia="zh-TW"/>
              </w:rPr>
              <w:t>p-värde</w:t>
            </w:r>
          </w:p>
        </w:tc>
        <w:tc>
          <w:tcPr>
            <w:tcW w:w="1292" w:type="pct"/>
            <w:gridSpan w:val="2"/>
            <w:tcBorders>
              <w:top w:val="nil"/>
              <w:bottom w:val="nil"/>
            </w:tcBorders>
            <w:shd w:val="clear" w:color="auto" w:fill="auto"/>
          </w:tcPr>
          <w:p w14:paraId="26835115" w14:textId="77777777" w:rsidR="00D57536" w:rsidRPr="00561D6E" w:rsidRDefault="00B60735" w:rsidP="001C4B98">
            <w:pPr>
              <w:keepNext/>
              <w:widowControl w:val="0"/>
              <w:tabs>
                <w:tab w:val="left" w:pos="284"/>
              </w:tabs>
              <w:spacing w:line="240" w:lineRule="auto"/>
              <w:jc w:val="center"/>
              <w:rPr>
                <w:color w:val="000000"/>
                <w:sz w:val="20"/>
                <w:szCs w:val="20"/>
              </w:rPr>
            </w:pPr>
            <w:r w:rsidRPr="00561D6E">
              <w:rPr>
                <w:color w:val="000000"/>
                <w:sz w:val="20"/>
                <w:szCs w:val="20"/>
              </w:rPr>
              <w:t>&lt;0,0001</w:t>
            </w:r>
          </w:p>
        </w:tc>
        <w:tc>
          <w:tcPr>
            <w:tcW w:w="1292" w:type="pct"/>
            <w:gridSpan w:val="2"/>
            <w:tcBorders>
              <w:top w:val="nil"/>
              <w:bottom w:val="nil"/>
            </w:tcBorders>
          </w:tcPr>
          <w:p w14:paraId="16CA4E46" w14:textId="77777777" w:rsidR="00D57536" w:rsidRPr="00561D6E" w:rsidRDefault="00B60735" w:rsidP="001C4B98">
            <w:pPr>
              <w:keepNext/>
              <w:widowControl w:val="0"/>
              <w:tabs>
                <w:tab w:val="left" w:pos="284"/>
              </w:tabs>
              <w:spacing w:line="240" w:lineRule="auto"/>
              <w:jc w:val="center"/>
              <w:rPr>
                <w:color w:val="000000"/>
                <w:sz w:val="20"/>
                <w:szCs w:val="20"/>
              </w:rPr>
            </w:pPr>
            <w:r w:rsidRPr="00561D6E">
              <w:rPr>
                <w:color w:val="000000"/>
                <w:sz w:val="20"/>
                <w:szCs w:val="20"/>
              </w:rPr>
              <w:t>&lt;0,0001</w:t>
            </w:r>
          </w:p>
        </w:tc>
        <w:tc>
          <w:tcPr>
            <w:tcW w:w="1291" w:type="pct"/>
            <w:gridSpan w:val="2"/>
            <w:tcBorders>
              <w:top w:val="nil"/>
              <w:bottom w:val="nil"/>
            </w:tcBorders>
          </w:tcPr>
          <w:p w14:paraId="6A299D62" w14:textId="77777777" w:rsidR="00D57536" w:rsidRPr="00561D6E" w:rsidRDefault="00B60735" w:rsidP="001C4B98">
            <w:pPr>
              <w:keepNext/>
              <w:widowControl w:val="0"/>
              <w:tabs>
                <w:tab w:val="left" w:pos="284"/>
              </w:tabs>
              <w:spacing w:line="240" w:lineRule="auto"/>
              <w:jc w:val="center"/>
              <w:rPr>
                <w:color w:val="000000"/>
                <w:sz w:val="20"/>
                <w:szCs w:val="20"/>
              </w:rPr>
            </w:pPr>
            <w:r w:rsidRPr="00561D6E">
              <w:rPr>
                <w:color w:val="000000"/>
                <w:sz w:val="20"/>
                <w:szCs w:val="20"/>
              </w:rPr>
              <w:t>&lt;0,0001</w:t>
            </w:r>
          </w:p>
        </w:tc>
      </w:tr>
      <w:tr w:rsidR="00211724" w14:paraId="7A56E33C" w14:textId="77777777" w:rsidTr="001C4B98">
        <w:trPr>
          <w:cantSplit/>
        </w:trPr>
        <w:tc>
          <w:tcPr>
            <w:tcW w:w="1124" w:type="pct"/>
            <w:tcBorders>
              <w:top w:val="nil"/>
              <w:bottom w:val="single" w:sz="4" w:space="0" w:color="auto"/>
            </w:tcBorders>
            <w:shd w:val="clear" w:color="auto" w:fill="auto"/>
          </w:tcPr>
          <w:p w14:paraId="42A4D83B" w14:textId="77777777" w:rsidR="00D57536" w:rsidRPr="00561D6E" w:rsidRDefault="00B60735" w:rsidP="001C4B98">
            <w:pPr>
              <w:keepNext/>
              <w:widowControl w:val="0"/>
              <w:tabs>
                <w:tab w:val="left" w:pos="284"/>
              </w:tabs>
              <w:spacing w:line="240" w:lineRule="auto"/>
              <w:ind w:left="267" w:hanging="270"/>
              <w:rPr>
                <w:rFonts w:eastAsia="PMingLiU"/>
                <w:color w:val="000000"/>
                <w:sz w:val="20"/>
                <w:szCs w:val="20"/>
                <w:lang w:eastAsia="zh-TW"/>
              </w:rPr>
            </w:pPr>
            <w:r w:rsidRPr="00561D6E">
              <w:rPr>
                <w:rFonts w:eastAsia="PMingLiU"/>
                <w:color w:val="000000"/>
                <w:sz w:val="20"/>
                <w:szCs w:val="20"/>
                <w:lang w:eastAsia="zh-TW"/>
              </w:rPr>
              <w:t>(MID = 8,9)</w:t>
            </w:r>
          </w:p>
        </w:tc>
        <w:tc>
          <w:tcPr>
            <w:tcW w:w="1292" w:type="pct"/>
            <w:gridSpan w:val="2"/>
            <w:tcBorders>
              <w:top w:val="nil"/>
              <w:bottom w:val="single" w:sz="4" w:space="0" w:color="auto"/>
            </w:tcBorders>
            <w:shd w:val="clear" w:color="auto" w:fill="auto"/>
          </w:tcPr>
          <w:p w14:paraId="49081AF6" w14:textId="77777777" w:rsidR="00D57536" w:rsidRPr="00561D6E" w:rsidRDefault="00D57536" w:rsidP="001C4B98">
            <w:pPr>
              <w:keepNext/>
              <w:widowControl w:val="0"/>
              <w:tabs>
                <w:tab w:val="left" w:pos="284"/>
              </w:tabs>
              <w:spacing w:line="240" w:lineRule="auto"/>
              <w:jc w:val="center"/>
              <w:rPr>
                <w:color w:val="000000"/>
                <w:sz w:val="20"/>
                <w:szCs w:val="20"/>
              </w:rPr>
            </w:pPr>
          </w:p>
        </w:tc>
        <w:tc>
          <w:tcPr>
            <w:tcW w:w="1292" w:type="pct"/>
            <w:gridSpan w:val="2"/>
            <w:tcBorders>
              <w:top w:val="nil"/>
              <w:bottom w:val="single" w:sz="4" w:space="0" w:color="auto"/>
            </w:tcBorders>
          </w:tcPr>
          <w:p w14:paraId="56FF2CCD" w14:textId="77777777" w:rsidR="00D57536" w:rsidRPr="00561D6E" w:rsidRDefault="00D57536" w:rsidP="001C4B98">
            <w:pPr>
              <w:keepNext/>
              <w:widowControl w:val="0"/>
              <w:tabs>
                <w:tab w:val="left" w:pos="284"/>
              </w:tabs>
              <w:spacing w:line="240" w:lineRule="auto"/>
              <w:jc w:val="center"/>
              <w:rPr>
                <w:color w:val="000000"/>
                <w:sz w:val="20"/>
                <w:szCs w:val="20"/>
              </w:rPr>
            </w:pPr>
          </w:p>
        </w:tc>
        <w:tc>
          <w:tcPr>
            <w:tcW w:w="1291" w:type="pct"/>
            <w:gridSpan w:val="2"/>
            <w:tcBorders>
              <w:top w:val="nil"/>
              <w:bottom w:val="single" w:sz="4" w:space="0" w:color="auto"/>
            </w:tcBorders>
          </w:tcPr>
          <w:p w14:paraId="1666A1B9" w14:textId="77777777" w:rsidR="00D57536" w:rsidRPr="00561D6E" w:rsidRDefault="00D57536" w:rsidP="001C4B98">
            <w:pPr>
              <w:keepNext/>
              <w:widowControl w:val="0"/>
              <w:tabs>
                <w:tab w:val="left" w:pos="284"/>
              </w:tabs>
              <w:spacing w:line="240" w:lineRule="auto"/>
              <w:jc w:val="center"/>
              <w:rPr>
                <w:color w:val="000000"/>
                <w:sz w:val="20"/>
                <w:szCs w:val="20"/>
              </w:rPr>
            </w:pPr>
          </w:p>
        </w:tc>
      </w:tr>
      <w:tr w:rsidR="00211724" w14:paraId="534CBFF4" w14:textId="77777777" w:rsidTr="001C4B98">
        <w:trPr>
          <w:cantSplit/>
        </w:trPr>
        <w:tc>
          <w:tcPr>
            <w:tcW w:w="1124" w:type="pct"/>
            <w:tcBorders>
              <w:top w:val="single" w:sz="4" w:space="0" w:color="auto"/>
              <w:bottom w:val="single" w:sz="4" w:space="0" w:color="auto"/>
            </w:tcBorders>
            <w:shd w:val="clear" w:color="auto" w:fill="auto"/>
          </w:tcPr>
          <w:p w14:paraId="72587B5E" w14:textId="77777777" w:rsidR="00D57536" w:rsidRPr="00561D6E" w:rsidRDefault="00B60735" w:rsidP="001C4B98">
            <w:pPr>
              <w:keepNext/>
              <w:widowControl w:val="0"/>
              <w:tabs>
                <w:tab w:val="left" w:pos="284"/>
              </w:tabs>
              <w:spacing w:line="240" w:lineRule="auto"/>
              <w:ind w:left="267" w:hanging="270"/>
              <w:rPr>
                <w:rFonts w:eastAsia="PMingLiU"/>
                <w:color w:val="000000"/>
                <w:sz w:val="20"/>
                <w:szCs w:val="20"/>
                <w:lang w:eastAsia="zh-TW"/>
              </w:rPr>
            </w:pPr>
            <w:r w:rsidRPr="00561D6E">
              <w:rPr>
                <w:rFonts w:eastAsia="PMingLiU"/>
                <w:color w:val="000000"/>
                <w:sz w:val="20"/>
                <w:szCs w:val="20"/>
                <w:lang w:eastAsia="zh-TW"/>
              </w:rPr>
              <w:t>UPSIT</w:t>
            </w:r>
          </w:p>
        </w:tc>
        <w:tc>
          <w:tcPr>
            <w:tcW w:w="1292" w:type="pct"/>
            <w:gridSpan w:val="2"/>
            <w:tcBorders>
              <w:top w:val="single" w:sz="4" w:space="0" w:color="auto"/>
              <w:bottom w:val="single" w:sz="4" w:space="0" w:color="auto"/>
            </w:tcBorders>
            <w:shd w:val="clear" w:color="auto" w:fill="auto"/>
          </w:tcPr>
          <w:p w14:paraId="4781A7AE" w14:textId="77777777" w:rsidR="00D57536" w:rsidRPr="00561D6E" w:rsidRDefault="00D57536" w:rsidP="001C4B98">
            <w:pPr>
              <w:keepNext/>
              <w:widowControl w:val="0"/>
              <w:tabs>
                <w:tab w:val="left" w:pos="284"/>
              </w:tabs>
              <w:spacing w:line="240" w:lineRule="auto"/>
              <w:jc w:val="center"/>
              <w:rPr>
                <w:color w:val="000000"/>
                <w:sz w:val="20"/>
                <w:szCs w:val="20"/>
              </w:rPr>
            </w:pPr>
          </w:p>
        </w:tc>
        <w:tc>
          <w:tcPr>
            <w:tcW w:w="1292" w:type="pct"/>
            <w:gridSpan w:val="2"/>
            <w:tcBorders>
              <w:top w:val="single" w:sz="4" w:space="0" w:color="auto"/>
              <w:bottom w:val="single" w:sz="4" w:space="0" w:color="auto"/>
            </w:tcBorders>
          </w:tcPr>
          <w:p w14:paraId="540A92A7" w14:textId="77777777" w:rsidR="00D57536" w:rsidRPr="00561D6E" w:rsidRDefault="00D57536" w:rsidP="001C4B98">
            <w:pPr>
              <w:keepNext/>
              <w:widowControl w:val="0"/>
              <w:tabs>
                <w:tab w:val="left" w:pos="284"/>
              </w:tabs>
              <w:spacing w:line="240" w:lineRule="auto"/>
              <w:jc w:val="center"/>
              <w:rPr>
                <w:color w:val="000000"/>
                <w:sz w:val="20"/>
                <w:szCs w:val="20"/>
              </w:rPr>
            </w:pPr>
          </w:p>
        </w:tc>
        <w:tc>
          <w:tcPr>
            <w:tcW w:w="1291" w:type="pct"/>
            <w:gridSpan w:val="2"/>
            <w:tcBorders>
              <w:top w:val="single" w:sz="4" w:space="0" w:color="auto"/>
              <w:bottom w:val="single" w:sz="4" w:space="0" w:color="auto"/>
            </w:tcBorders>
          </w:tcPr>
          <w:p w14:paraId="34A905B5" w14:textId="77777777" w:rsidR="00D57536" w:rsidRPr="00561D6E" w:rsidRDefault="00D57536" w:rsidP="001C4B98">
            <w:pPr>
              <w:keepNext/>
              <w:widowControl w:val="0"/>
              <w:tabs>
                <w:tab w:val="left" w:pos="284"/>
              </w:tabs>
              <w:spacing w:line="240" w:lineRule="auto"/>
              <w:jc w:val="center"/>
              <w:rPr>
                <w:color w:val="000000"/>
                <w:sz w:val="20"/>
                <w:szCs w:val="20"/>
              </w:rPr>
            </w:pPr>
          </w:p>
        </w:tc>
      </w:tr>
      <w:tr w:rsidR="00211724" w14:paraId="6F970DBA" w14:textId="77777777" w:rsidTr="001C4B98">
        <w:trPr>
          <w:cantSplit/>
        </w:trPr>
        <w:tc>
          <w:tcPr>
            <w:tcW w:w="1124" w:type="pct"/>
            <w:tcBorders>
              <w:top w:val="single" w:sz="4" w:space="0" w:color="auto"/>
              <w:bottom w:val="nil"/>
            </w:tcBorders>
            <w:shd w:val="clear" w:color="auto" w:fill="auto"/>
          </w:tcPr>
          <w:p w14:paraId="426CCD41" w14:textId="77777777" w:rsidR="00D57536" w:rsidRPr="00561D6E" w:rsidRDefault="00B60735" w:rsidP="004169A9">
            <w:pPr>
              <w:keepNext/>
              <w:widowControl w:val="0"/>
              <w:tabs>
                <w:tab w:val="clear" w:pos="567"/>
              </w:tabs>
              <w:spacing w:line="240" w:lineRule="auto"/>
              <w:ind w:hanging="3"/>
              <w:rPr>
                <w:rFonts w:eastAsia="PMingLiU"/>
                <w:color w:val="000000"/>
                <w:sz w:val="20"/>
                <w:szCs w:val="20"/>
                <w:lang w:eastAsia="zh-TW"/>
              </w:rPr>
            </w:pPr>
            <w:r w:rsidRPr="00561D6E">
              <w:rPr>
                <w:color w:val="000000"/>
                <w:sz w:val="20"/>
                <w:szCs w:val="20"/>
              </w:rPr>
              <w:t>Medelvärde vid studiestart</w:t>
            </w:r>
          </w:p>
        </w:tc>
        <w:tc>
          <w:tcPr>
            <w:tcW w:w="646" w:type="pct"/>
            <w:tcBorders>
              <w:top w:val="single" w:sz="4" w:space="0" w:color="auto"/>
              <w:bottom w:val="nil"/>
            </w:tcBorders>
            <w:shd w:val="clear" w:color="auto" w:fill="auto"/>
          </w:tcPr>
          <w:p w14:paraId="630B19BE" w14:textId="77777777" w:rsidR="00D57536" w:rsidRPr="00561D6E" w:rsidRDefault="00B60735" w:rsidP="001C4B98">
            <w:pPr>
              <w:keepNext/>
              <w:widowControl w:val="0"/>
              <w:tabs>
                <w:tab w:val="left" w:pos="284"/>
              </w:tabs>
              <w:spacing w:line="240" w:lineRule="auto"/>
              <w:jc w:val="center"/>
              <w:rPr>
                <w:color w:val="000000"/>
                <w:sz w:val="20"/>
                <w:szCs w:val="20"/>
              </w:rPr>
            </w:pPr>
            <w:r w:rsidRPr="00561D6E">
              <w:rPr>
                <w:color w:val="000000"/>
                <w:sz w:val="20"/>
                <w:szCs w:val="20"/>
              </w:rPr>
              <w:t>13,56</w:t>
            </w:r>
          </w:p>
        </w:tc>
        <w:tc>
          <w:tcPr>
            <w:tcW w:w="646" w:type="pct"/>
            <w:tcBorders>
              <w:top w:val="single" w:sz="4" w:space="0" w:color="auto"/>
              <w:bottom w:val="nil"/>
            </w:tcBorders>
            <w:shd w:val="clear" w:color="auto" w:fill="auto"/>
          </w:tcPr>
          <w:p w14:paraId="3BE773C7" w14:textId="77777777" w:rsidR="00D57536" w:rsidRPr="00561D6E" w:rsidRDefault="00B60735" w:rsidP="001C4B98">
            <w:pPr>
              <w:keepNext/>
              <w:widowControl w:val="0"/>
              <w:tabs>
                <w:tab w:val="left" w:pos="284"/>
              </w:tabs>
              <w:spacing w:line="240" w:lineRule="auto"/>
              <w:jc w:val="center"/>
              <w:rPr>
                <w:color w:val="000000"/>
                <w:sz w:val="20"/>
                <w:szCs w:val="20"/>
              </w:rPr>
            </w:pPr>
            <w:r w:rsidRPr="00561D6E">
              <w:rPr>
                <w:color w:val="000000"/>
                <w:sz w:val="20"/>
                <w:szCs w:val="20"/>
              </w:rPr>
              <w:t>12,78</w:t>
            </w:r>
          </w:p>
        </w:tc>
        <w:tc>
          <w:tcPr>
            <w:tcW w:w="646" w:type="pct"/>
            <w:tcBorders>
              <w:top w:val="single" w:sz="4" w:space="0" w:color="auto"/>
              <w:bottom w:val="nil"/>
            </w:tcBorders>
          </w:tcPr>
          <w:p w14:paraId="39516665" w14:textId="77777777" w:rsidR="00D57536" w:rsidRPr="00561D6E" w:rsidRDefault="00B60735" w:rsidP="001C4B98">
            <w:pPr>
              <w:keepNext/>
              <w:widowControl w:val="0"/>
              <w:tabs>
                <w:tab w:val="left" w:pos="284"/>
              </w:tabs>
              <w:spacing w:line="240" w:lineRule="auto"/>
              <w:jc w:val="center"/>
              <w:rPr>
                <w:color w:val="000000"/>
                <w:sz w:val="20"/>
                <w:szCs w:val="20"/>
              </w:rPr>
            </w:pPr>
            <w:r w:rsidRPr="00561D6E">
              <w:rPr>
                <w:color w:val="000000"/>
                <w:sz w:val="20"/>
                <w:szCs w:val="20"/>
              </w:rPr>
              <w:t>13,27</w:t>
            </w:r>
          </w:p>
        </w:tc>
        <w:tc>
          <w:tcPr>
            <w:tcW w:w="646" w:type="pct"/>
            <w:tcBorders>
              <w:top w:val="single" w:sz="4" w:space="0" w:color="auto"/>
              <w:bottom w:val="nil"/>
            </w:tcBorders>
          </w:tcPr>
          <w:p w14:paraId="02D20703" w14:textId="77777777" w:rsidR="00D57536" w:rsidRPr="00561D6E" w:rsidRDefault="00B60735" w:rsidP="001C4B98">
            <w:pPr>
              <w:keepNext/>
              <w:widowControl w:val="0"/>
              <w:tabs>
                <w:tab w:val="left" w:pos="284"/>
              </w:tabs>
              <w:spacing w:line="240" w:lineRule="auto"/>
              <w:jc w:val="center"/>
              <w:rPr>
                <w:color w:val="000000"/>
                <w:sz w:val="20"/>
                <w:szCs w:val="20"/>
              </w:rPr>
            </w:pPr>
            <w:r w:rsidRPr="00561D6E">
              <w:rPr>
                <w:color w:val="000000"/>
                <w:sz w:val="20"/>
                <w:szCs w:val="20"/>
              </w:rPr>
              <w:t>12,87</w:t>
            </w:r>
          </w:p>
        </w:tc>
        <w:tc>
          <w:tcPr>
            <w:tcW w:w="646" w:type="pct"/>
            <w:tcBorders>
              <w:top w:val="single" w:sz="4" w:space="0" w:color="auto"/>
              <w:bottom w:val="nil"/>
            </w:tcBorders>
          </w:tcPr>
          <w:p w14:paraId="4E63BB28" w14:textId="77777777" w:rsidR="00D57536" w:rsidRPr="00561D6E" w:rsidRDefault="00B60735" w:rsidP="001C4B98">
            <w:pPr>
              <w:keepNext/>
              <w:widowControl w:val="0"/>
              <w:tabs>
                <w:tab w:val="left" w:pos="284"/>
              </w:tabs>
              <w:spacing w:line="240" w:lineRule="auto"/>
              <w:jc w:val="center"/>
              <w:rPr>
                <w:color w:val="000000"/>
                <w:sz w:val="20"/>
                <w:szCs w:val="20"/>
              </w:rPr>
            </w:pPr>
            <w:r w:rsidRPr="00561D6E">
              <w:rPr>
                <w:color w:val="000000"/>
                <w:sz w:val="20"/>
                <w:szCs w:val="20"/>
              </w:rPr>
              <w:t>13,41</w:t>
            </w:r>
          </w:p>
        </w:tc>
        <w:tc>
          <w:tcPr>
            <w:tcW w:w="645" w:type="pct"/>
            <w:tcBorders>
              <w:top w:val="single" w:sz="4" w:space="0" w:color="auto"/>
              <w:bottom w:val="nil"/>
            </w:tcBorders>
          </w:tcPr>
          <w:p w14:paraId="630FC8CB" w14:textId="77777777" w:rsidR="00D57536" w:rsidRPr="00561D6E" w:rsidRDefault="00B60735" w:rsidP="001C4B98">
            <w:pPr>
              <w:keepNext/>
              <w:widowControl w:val="0"/>
              <w:tabs>
                <w:tab w:val="left" w:pos="284"/>
              </w:tabs>
              <w:spacing w:line="240" w:lineRule="auto"/>
              <w:jc w:val="center"/>
              <w:rPr>
                <w:color w:val="000000"/>
                <w:sz w:val="20"/>
                <w:szCs w:val="20"/>
              </w:rPr>
            </w:pPr>
            <w:r w:rsidRPr="00561D6E">
              <w:rPr>
                <w:color w:val="000000"/>
                <w:sz w:val="20"/>
                <w:szCs w:val="20"/>
              </w:rPr>
              <w:t>12,82</w:t>
            </w:r>
          </w:p>
        </w:tc>
      </w:tr>
      <w:tr w:rsidR="00211724" w14:paraId="06577722" w14:textId="77777777" w:rsidTr="001C4B98">
        <w:trPr>
          <w:cantSplit/>
        </w:trPr>
        <w:tc>
          <w:tcPr>
            <w:tcW w:w="1124" w:type="pct"/>
            <w:tcBorders>
              <w:top w:val="nil"/>
              <w:left w:val="single" w:sz="4" w:space="0" w:color="auto"/>
              <w:bottom w:val="single" w:sz="4" w:space="0" w:color="auto"/>
            </w:tcBorders>
            <w:shd w:val="clear" w:color="auto" w:fill="auto"/>
          </w:tcPr>
          <w:p w14:paraId="10F68DB0" w14:textId="77777777" w:rsidR="00D57536" w:rsidRPr="00561D6E" w:rsidRDefault="00B60735" w:rsidP="001C4B98">
            <w:pPr>
              <w:keepNext/>
              <w:widowControl w:val="0"/>
              <w:tabs>
                <w:tab w:val="left" w:pos="0"/>
              </w:tabs>
              <w:spacing w:line="240" w:lineRule="auto"/>
              <w:ind w:hanging="3"/>
              <w:rPr>
                <w:rFonts w:eastAsia="PMingLiU"/>
                <w:color w:val="000000"/>
                <w:sz w:val="20"/>
                <w:szCs w:val="20"/>
                <w:lang w:val="sv-SE" w:eastAsia="zh-TW"/>
              </w:rPr>
            </w:pPr>
            <w:r w:rsidRPr="00561D6E">
              <w:rPr>
                <w:color w:val="000000"/>
                <w:sz w:val="20"/>
                <w:szCs w:val="20"/>
                <w:lang w:val="sv-SE"/>
              </w:rPr>
              <w:t>LS förändring i medeltal vid vecka 24</w:t>
            </w:r>
          </w:p>
        </w:tc>
        <w:tc>
          <w:tcPr>
            <w:tcW w:w="646" w:type="pct"/>
            <w:tcBorders>
              <w:top w:val="nil"/>
              <w:bottom w:val="single" w:sz="4" w:space="0" w:color="auto"/>
            </w:tcBorders>
            <w:shd w:val="clear" w:color="auto" w:fill="auto"/>
          </w:tcPr>
          <w:p w14:paraId="5DA648D1" w14:textId="77777777" w:rsidR="00D57536" w:rsidRPr="00561D6E" w:rsidRDefault="00B60735" w:rsidP="001C4B98">
            <w:pPr>
              <w:keepNext/>
              <w:widowControl w:val="0"/>
              <w:tabs>
                <w:tab w:val="left" w:pos="284"/>
              </w:tabs>
              <w:spacing w:line="240" w:lineRule="auto"/>
              <w:jc w:val="center"/>
              <w:rPr>
                <w:color w:val="000000"/>
                <w:sz w:val="20"/>
                <w:szCs w:val="20"/>
              </w:rPr>
            </w:pPr>
            <w:r w:rsidRPr="00561D6E">
              <w:rPr>
                <w:color w:val="000000"/>
                <w:sz w:val="20"/>
                <w:szCs w:val="20"/>
              </w:rPr>
              <w:t>0,63</w:t>
            </w:r>
          </w:p>
        </w:tc>
        <w:tc>
          <w:tcPr>
            <w:tcW w:w="646" w:type="pct"/>
            <w:tcBorders>
              <w:top w:val="nil"/>
              <w:bottom w:val="single" w:sz="4" w:space="0" w:color="auto"/>
            </w:tcBorders>
            <w:shd w:val="clear" w:color="auto" w:fill="auto"/>
          </w:tcPr>
          <w:p w14:paraId="4F445663" w14:textId="77777777" w:rsidR="00D57536" w:rsidRPr="00561D6E" w:rsidRDefault="00B60735" w:rsidP="001C4B98">
            <w:pPr>
              <w:keepNext/>
              <w:widowControl w:val="0"/>
              <w:tabs>
                <w:tab w:val="left" w:pos="284"/>
              </w:tabs>
              <w:spacing w:line="240" w:lineRule="auto"/>
              <w:jc w:val="center"/>
              <w:rPr>
                <w:color w:val="000000"/>
                <w:sz w:val="20"/>
                <w:szCs w:val="20"/>
              </w:rPr>
            </w:pPr>
            <w:r w:rsidRPr="00561D6E">
              <w:rPr>
                <w:color w:val="000000"/>
                <w:sz w:val="20"/>
                <w:szCs w:val="20"/>
              </w:rPr>
              <w:t>4,44</w:t>
            </w:r>
          </w:p>
        </w:tc>
        <w:tc>
          <w:tcPr>
            <w:tcW w:w="646" w:type="pct"/>
            <w:tcBorders>
              <w:top w:val="nil"/>
              <w:bottom w:val="single" w:sz="4" w:space="0" w:color="auto"/>
            </w:tcBorders>
          </w:tcPr>
          <w:p w14:paraId="0BB2F35A" w14:textId="77777777" w:rsidR="00D57536" w:rsidRPr="00561D6E" w:rsidRDefault="00B60735" w:rsidP="001C4B98">
            <w:pPr>
              <w:keepNext/>
              <w:widowControl w:val="0"/>
              <w:tabs>
                <w:tab w:val="left" w:pos="284"/>
              </w:tabs>
              <w:spacing w:line="240" w:lineRule="auto"/>
              <w:jc w:val="center"/>
              <w:rPr>
                <w:color w:val="000000"/>
                <w:sz w:val="20"/>
                <w:szCs w:val="20"/>
              </w:rPr>
            </w:pPr>
            <w:r w:rsidRPr="00561D6E">
              <w:rPr>
                <w:color w:val="000000"/>
                <w:sz w:val="20"/>
                <w:szCs w:val="20"/>
              </w:rPr>
              <w:t>0,44</w:t>
            </w:r>
          </w:p>
        </w:tc>
        <w:tc>
          <w:tcPr>
            <w:tcW w:w="646" w:type="pct"/>
            <w:tcBorders>
              <w:top w:val="nil"/>
              <w:bottom w:val="single" w:sz="4" w:space="0" w:color="auto"/>
            </w:tcBorders>
          </w:tcPr>
          <w:p w14:paraId="6B2E7FEF" w14:textId="77777777" w:rsidR="00D57536" w:rsidRPr="00561D6E" w:rsidRDefault="00B60735" w:rsidP="001C4B98">
            <w:pPr>
              <w:keepNext/>
              <w:widowControl w:val="0"/>
              <w:tabs>
                <w:tab w:val="left" w:pos="284"/>
              </w:tabs>
              <w:spacing w:line="240" w:lineRule="auto"/>
              <w:jc w:val="center"/>
              <w:rPr>
                <w:color w:val="000000"/>
                <w:sz w:val="20"/>
                <w:szCs w:val="20"/>
              </w:rPr>
            </w:pPr>
            <w:r w:rsidRPr="00561D6E">
              <w:rPr>
                <w:color w:val="000000"/>
                <w:sz w:val="20"/>
                <w:szCs w:val="20"/>
              </w:rPr>
              <w:t>4,31</w:t>
            </w:r>
          </w:p>
        </w:tc>
        <w:tc>
          <w:tcPr>
            <w:tcW w:w="646" w:type="pct"/>
            <w:tcBorders>
              <w:top w:val="nil"/>
              <w:bottom w:val="single" w:sz="4" w:space="0" w:color="auto"/>
            </w:tcBorders>
          </w:tcPr>
          <w:p w14:paraId="71EEF586" w14:textId="77777777" w:rsidR="00D57536" w:rsidRPr="00561D6E" w:rsidRDefault="00B60735" w:rsidP="001C4B98">
            <w:pPr>
              <w:keepNext/>
              <w:widowControl w:val="0"/>
              <w:tabs>
                <w:tab w:val="left" w:pos="284"/>
              </w:tabs>
              <w:spacing w:line="240" w:lineRule="auto"/>
              <w:jc w:val="center"/>
              <w:rPr>
                <w:color w:val="000000"/>
                <w:sz w:val="20"/>
                <w:szCs w:val="20"/>
              </w:rPr>
            </w:pPr>
            <w:r w:rsidRPr="00561D6E">
              <w:rPr>
                <w:color w:val="000000"/>
                <w:sz w:val="20"/>
                <w:szCs w:val="20"/>
              </w:rPr>
              <w:t>0,54</w:t>
            </w:r>
          </w:p>
        </w:tc>
        <w:tc>
          <w:tcPr>
            <w:tcW w:w="645" w:type="pct"/>
            <w:tcBorders>
              <w:top w:val="nil"/>
              <w:bottom w:val="single" w:sz="4" w:space="0" w:color="auto"/>
            </w:tcBorders>
          </w:tcPr>
          <w:p w14:paraId="774DFFB3" w14:textId="77777777" w:rsidR="00D57536" w:rsidRPr="00561D6E" w:rsidRDefault="00B60735" w:rsidP="001C4B98">
            <w:pPr>
              <w:keepNext/>
              <w:widowControl w:val="0"/>
              <w:tabs>
                <w:tab w:val="left" w:pos="284"/>
              </w:tabs>
              <w:spacing w:line="240" w:lineRule="auto"/>
              <w:jc w:val="center"/>
              <w:rPr>
                <w:color w:val="000000"/>
                <w:sz w:val="20"/>
                <w:szCs w:val="20"/>
              </w:rPr>
            </w:pPr>
            <w:r w:rsidRPr="00561D6E">
              <w:rPr>
                <w:color w:val="000000"/>
                <w:sz w:val="20"/>
                <w:szCs w:val="20"/>
              </w:rPr>
              <w:t>4,38</w:t>
            </w:r>
          </w:p>
        </w:tc>
      </w:tr>
      <w:tr w:rsidR="00211724" w14:paraId="39B097BE" w14:textId="77777777" w:rsidTr="001C4B98">
        <w:trPr>
          <w:cantSplit/>
        </w:trPr>
        <w:tc>
          <w:tcPr>
            <w:tcW w:w="1124" w:type="pct"/>
            <w:tcBorders>
              <w:top w:val="single" w:sz="4" w:space="0" w:color="auto"/>
              <w:left w:val="single" w:sz="4" w:space="0" w:color="auto"/>
              <w:bottom w:val="nil"/>
            </w:tcBorders>
            <w:shd w:val="clear" w:color="auto" w:fill="auto"/>
          </w:tcPr>
          <w:p w14:paraId="648205A0" w14:textId="77777777" w:rsidR="00D57536" w:rsidRPr="00561D6E" w:rsidRDefault="00B60735" w:rsidP="001C4B98">
            <w:pPr>
              <w:keepNext/>
              <w:widowControl w:val="0"/>
              <w:tabs>
                <w:tab w:val="left" w:pos="284"/>
              </w:tabs>
              <w:spacing w:line="240" w:lineRule="auto"/>
              <w:ind w:left="267" w:hanging="270"/>
              <w:rPr>
                <w:rFonts w:eastAsia="PMingLiU"/>
                <w:color w:val="000000"/>
                <w:sz w:val="20"/>
                <w:szCs w:val="20"/>
                <w:lang w:eastAsia="zh-TW"/>
              </w:rPr>
            </w:pPr>
            <w:r w:rsidRPr="00561D6E">
              <w:rPr>
                <w:rFonts w:eastAsia="PMingLiU"/>
                <w:color w:val="000000"/>
                <w:sz w:val="20"/>
                <w:szCs w:val="20"/>
                <w:lang w:eastAsia="zh-TW"/>
              </w:rPr>
              <w:t>Skillnad (95%</w:t>
            </w:r>
            <w:r w:rsidR="00E374A8">
              <w:rPr>
                <w:rFonts w:eastAsia="PMingLiU"/>
                <w:color w:val="000000"/>
                <w:sz w:val="20"/>
                <w:szCs w:val="20"/>
                <w:lang w:eastAsia="zh-TW"/>
              </w:rPr>
              <w:t xml:space="preserve"> CI</w:t>
            </w:r>
            <w:r w:rsidRPr="00561D6E">
              <w:rPr>
                <w:rFonts w:eastAsia="PMingLiU"/>
                <w:color w:val="000000"/>
                <w:sz w:val="20"/>
                <w:szCs w:val="20"/>
                <w:lang w:eastAsia="zh-TW"/>
              </w:rPr>
              <w:t>)</w:t>
            </w:r>
          </w:p>
        </w:tc>
        <w:tc>
          <w:tcPr>
            <w:tcW w:w="1292" w:type="pct"/>
            <w:gridSpan w:val="2"/>
            <w:tcBorders>
              <w:top w:val="single" w:sz="4" w:space="0" w:color="auto"/>
              <w:bottom w:val="nil"/>
            </w:tcBorders>
            <w:shd w:val="clear" w:color="auto" w:fill="auto"/>
          </w:tcPr>
          <w:p w14:paraId="6B1EC6C1" w14:textId="77777777" w:rsidR="00D57536" w:rsidRPr="00561D6E" w:rsidRDefault="00B60735" w:rsidP="001C4B98">
            <w:pPr>
              <w:keepNext/>
              <w:widowControl w:val="0"/>
              <w:tabs>
                <w:tab w:val="left" w:pos="284"/>
              </w:tabs>
              <w:spacing w:line="240" w:lineRule="auto"/>
              <w:jc w:val="center"/>
              <w:rPr>
                <w:color w:val="000000"/>
                <w:sz w:val="20"/>
                <w:szCs w:val="20"/>
              </w:rPr>
            </w:pPr>
            <w:r w:rsidRPr="00561D6E">
              <w:rPr>
                <w:color w:val="000000"/>
                <w:sz w:val="20"/>
                <w:szCs w:val="20"/>
              </w:rPr>
              <w:t>3,81 (1,38, 6,24)</w:t>
            </w:r>
          </w:p>
        </w:tc>
        <w:tc>
          <w:tcPr>
            <w:tcW w:w="1292" w:type="pct"/>
            <w:gridSpan w:val="2"/>
            <w:tcBorders>
              <w:top w:val="single" w:sz="4" w:space="0" w:color="auto"/>
              <w:bottom w:val="nil"/>
              <w:right w:val="nil"/>
            </w:tcBorders>
          </w:tcPr>
          <w:p w14:paraId="16BBCF14" w14:textId="77777777" w:rsidR="00D57536" w:rsidRPr="00561D6E" w:rsidRDefault="00B60735" w:rsidP="001C4B98">
            <w:pPr>
              <w:keepNext/>
              <w:widowControl w:val="0"/>
              <w:tabs>
                <w:tab w:val="left" w:pos="284"/>
              </w:tabs>
              <w:spacing w:line="240" w:lineRule="auto"/>
              <w:jc w:val="center"/>
              <w:rPr>
                <w:color w:val="000000"/>
                <w:sz w:val="20"/>
                <w:szCs w:val="20"/>
              </w:rPr>
            </w:pPr>
            <w:r w:rsidRPr="00561D6E">
              <w:rPr>
                <w:color w:val="000000"/>
                <w:sz w:val="20"/>
                <w:szCs w:val="20"/>
              </w:rPr>
              <w:t>3,86 (1,57, 6,15)</w:t>
            </w:r>
          </w:p>
        </w:tc>
        <w:tc>
          <w:tcPr>
            <w:tcW w:w="1291" w:type="pct"/>
            <w:gridSpan w:val="2"/>
            <w:tcBorders>
              <w:top w:val="single" w:sz="4" w:space="0" w:color="auto"/>
              <w:bottom w:val="nil"/>
            </w:tcBorders>
          </w:tcPr>
          <w:p w14:paraId="3E03FA92" w14:textId="77777777" w:rsidR="00D57536" w:rsidRPr="00561D6E" w:rsidRDefault="00B60735" w:rsidP="001C4B98">
            <w:pPr>
              <w:keepNext/>
              <w:widowControl w:val="0"/>
              <w:tabs>
                <w:tab w:val="left" w:pos="284"/>
              </w:tabs>
              <w:spacing w:line="240" w:lineRule="auto"/>
              <w:jc w:val="center"/>
              <w:rPr>
                <w:color w:val="000000"/>
                <w:sz w:val="20"/>
                <w:szCs w:val="20"/>
              </w:rPr>
            </w:pPr>
            <w:r w:rsidRPr="00561D6E">
              <w:rPr>
                <w:color w:val="000000"/>
                <w:sz w:val="20"/>
                <w:szCs w:val="20"/>
              </w:rPr>
              <w:t>3,84 (2,17, 5,51)</w:t>
            </w:r>
          </w:p>
        </w:tc>
      </w:tr>
      <w:tr w:rsidR="00211724" w14:paraId="512062AF" w14:textId="77777777" w:rsidTr="001C4B98">
        <w:trPr>
          <w:cantSplit/>
        </w:trPr>
        <w:tc>
          <w:tcPr>
            <w:tcW w:w="1124" w:type="pct"/>
            <w:tcBorders>
              <w:top w:val="nil"/>
              <w:bottom w:val="single" w:sz="4" w:space="0" w:color="auto"/>
            </w:tcBorders>
            <w:shd w:val="clear" w:color="auto" w:fill="auto"/>
          </w:tcPr>
          <w:p w14:paraId="46BA32A8" w14:textId="77777777" w:rsidR="00D57536" w:rsidRPr="00561D6E" w:rsidRDefault="00B60735" w:rsidP="001C4B98">
            <w:pPr>
              <w:keepNext/>
              <w:widowControl w:val="0"/>
              <w:tabs>
                <w:tab w:val="left" w:pos="284"/>
              </w:tabs>
              <w:spacing w:line="240" w:lineRule="auto"/>
              <w:ind w:left="267" w:hanging="270"/>
              <w:rPr>
                <w:rFonts w:eastAsia="PMingLiU"/>
                <w:color w:val="000000"/>
                <w:sz w:val="20"/>
                <w:szCs w:val="20"/>
                <w:lang w:eastAsia="zh-TW"/>
              </w:rPr>
            </w:pPr>
            <w:r w:rsidRPr="00561D6E">
              <w:rPr>
                <w:rFonts w:eastAsia="PMingLiU"/>
                <w:color w:val="000000"/>
                <w:sz w:val="20"/>
                <w:szCs w:val="20"/>
                <w:lang w:eastAsia="zh-TW"/>
              </w:rPr>
              <w:t>p-värde</w:t>
            </w:r>
          </w:p>
        </w:tc>
        <w:tc>
          <w:tcPr>
            <w:tcW w:w="1292" w:type="pct"/>
            <w:gridSpan w:val="2"/>
            <w:tcBorders>
              <w:top w:val="nil"/>
              <w:bottom w:val="single" w:sz="4" w:space="0" w:color="auto"/>
            </w:tcBorders>
            <w:shd w:val="clear" w:color="auto" w:fill="auto"/>
          </w:tcPr>
          <w:p w14:paraId="703640AD" w14:textId="77777777" w:rsidR="00D57536" w:rsidRPr="00561D6E" w:rsidRDefault="00B60735" w:rsidP="001C4B98">
            <w:pPr>
              <w:keepNext/>
              <w:widowControl w:val="0"/>
              <w:tabs>
                <w:tab w:val="left" w:pos="284"/>
              </w:tabs>
              <w:spacing w:line="240" w:lineRule="auto"/>
              <w:jc w:val="center"/>
              <w:rPr>
                <w:color w:val="000000"/>
                <w:sz w:val="20"/>
                <w:szCs w:val="20"/>
              </w:rPr>
            </w:pPr>
            <w:r w:rsidRPr="00561D6E">
              <w:rPr>
                <w:color w:val="000000"/>
                <w:sz w:val="20"/>
                <w:szCs w:val="20"/>
              </w:rPr>
              <w:t>0,0024</w:t>
            </w:r>
          </w:p>
        </w:tc>
        <w:tc>
          <w:tcPr>
            <w:tcW w:w="1292" w:type="pct"/>
            <w:gridSpan w:val="2"/>
            <w:tcBorders>
              <w:top w:val="nil"/>
              <w:bottom w:val="single" w:sz="4" w:space="0" w:color="auto"/>
            </w:tcBorders>
          </w:tcPr>
          <w:p w14:paraId="6C5C3165" w14:textId="77777777" w:rsidR="00D57536" w:rsidRPr="00561D6E" w:rsidRDefault="00B60735" w:rsidP="001C4B98">
            <w:pPr>
              <w:keepNext/>
              <w:widowControl w:val="0"/>
              <w:tabs>
                <w:tab w:val="left" w:pos="284"/>
              </w:tabs>
              <w:spacing w:line="240" w:lineRule="auto"/>
              <w:jc w:val="center"/>
              <w:rPr>
                <w:color w:val="000000"/>
                <w:sz w:val="20"/>
                <w:szCs w:val="20"/>
              </w:rPr>
            </w:pPr>
            <w:r w:rsidRPr="00561D6E">
              <w:rPr>
                <w:color w:val="000000"/>
                <w:sz w:val="20"/>
                <w:szCs w:val="20"/>
              </w:rPr>
              <w:t>0,0011</w:t>
            </w:r>
          </w:p>
        </w:tc>
        <w:tc>
          <w:tcPr>
            <w:tcW w:w="1291" w:type="pct"/>
            <w:gridSpan w:val="2"/>
            <w:tcBorders>
              <w:top w:val="nil"/>
              <w:bottom w:val="single" w:sz="4" w:space="0" w:color="auto"/>
            </w:tcBorders>
          </w:tcPr>
          <w:p w14:paraId="27DFD5F8" w14:textId="77777777" w:rsidR="00D57536" w:rsidRPr="00561D6E" w:rsidRDefault="00B60735" w:rsidP="001C4B98">
            <w:pPr>
              <w:keepNext/>
              <w:widowControl w:val="0"/>
              <w:tabs>
                <w:tab w:val="left" w:pos="284"/>
              </w:tabs>
              <w:spacing w:line="240" w:lineRule="auto"/>
              <w:jc w:val="center"/>
              <w:rPr>
                <w:color w:val="000000"/>
                <w:sz w:val="20"/>
                <w:szCs w:val="20"/>
              </w:rPr>
            </w:pPr>
            <w:r w:rsidRPr="00561D6E">
              <w:rPr>
                <w:color w:val="000000"/>
                <w:sz w:val="20"/>
                <w:szCs w:val="20"/>
              </w:rPr>
              <w:t>&lt;0,0001</w:t>
            </w:r>
          </w:p>
        </w:tc>
      </w:tr>
    </w:tbl>
    <w:p w14:paraId="6276BA60" w14:textId="77777777" w:rsidR="00D57536" w:rsidRPr="00DC2BA7" w:rsidRDefault="00B60735" w:rsidP="00D57536">
      <w:pPr>
        <w:pStyle w:val="Text"/>
        <w:spacing w:before="0"/>
        <w:ind w:left="142"/>
        <w:jc w:val="left"/>
        <w:rPr>
          <w:sz w:val="22"/>
          <w:lang w:val="sv-SE"/>
        </w:rPr>
      </w:pPr>
      <w:r w:rsidRPr="00DC2BA7">
        <w:rPr>
          <w:color w:val="000000"/>
          <w:sz w:val="22"/>
          <w:lang w:val="sv-SE"/>
        </w:rPr>
        <w:t xml:space="preserve">LS=minsta kvadrat; </w:t>
      </w:r>
      <w:r w:rsidRPr="00DC2BA7">
        <w:rPr>
          <w:sz w:val="22"/>
          <w:lang w:val="sv-SE"/>
        </w:rPr>
        <w:t>CI = konfidensintervall; TNSS = Total poäng nasala symtom; SNOT-22 = 22-delars sinonasalt resultattest; UPSIT = luktidentifieringstest enligt Pennsylvania-universitetet; MID = minsta betydelsefulla skillnaden.</w:t>
      </w:r>
    </w:p>
    <w:p w14:paraId="7FD8D6CD" w14:textId="77777777" w:rsidR="00D57536" w:rsidRPr="00DC2BA7" w:rsidRDefault="00D57536" w:rsidP="00D57536">
      <w:pPr>
        <w:pStyle w:val="Text"/>
        <w:spacing w:before="0"/>
        <w:jc w:val="left"/>
        <w:rPr>
          <w:color w:val="000000"/>
          <w:sz w:val="22"/>
          <w:lang w:val="sv-SE" w:bidi="th-TH"/>
        </w:rPr>
      </w:pPr>
    </w:p>
    <w:p w14:paraId="3CB58630" w14:textId="77777777" w:rsidR="00D57536" w:rsidRPr="00DC2BA7" w:rsidRDefault="00B60735" w:rsidP="00D57536">
      <w:pPr>
        <w:keepNext/>
        <w:keepLines/>
        <w:spacing w:line="240" w:lineRule="auto"/>
        <w:ind w:left="1134" w:hanging="1134"/>
        <w:rPr>
          <w:b/>
          <w:bCs/>
          <w:lang w:val="sv-SE"/>
        </w:rPr>
      </w:pPr>
      <w:r w:rsidRPr="00DC2BA7">
        <w:rPr>
          <w:b/>
          <w:bCs/>
          <w:lang w:val="sv-SE"/>
        </w:rPr>
        <w:lastRenderedPageBreak/>
        <w:t>Figure 1</w:t>
      </w:r>
      <w:r w:rsidRPr="00DC2BA7">
        <w:rPr>
          <w:b/>
          <w:bCs/>
          <w:lang w:val="sv-SE"/>
        </w:rPr>
        <w:tab/>
        <w:t>Förändring i medeltal från utgångsvärdet i nasal congestion score och förändring i medeltal från utgångsvärdet i nasal polyp score per patiengrupp i studie 1 och studie 2 vid näspolyper</w:t>
      </w:r>
    </w:p>
    <w:p w14:paraId="1AE9A1E7" w14:textId="77777777" w:rsidR="00D57536" w:rsidRPr="00DC2BA7" w:rsidRDefault="00D57536" w:rsidP="00D57536">
      <w:pPr>
        <w:keepNext/>
        <w:spacing w:line="240" w:lineRule="auto"/>
        <w:rPr>
          <w:lang w:val="sv-SE"/>
        </w:rPr>
      </w:pPr>
    </w:p>
    <w:p w14:paraId="0FF4D2D1" w14:textId="77777777" w:rsidR="00D57536" w:rsidRPr="00DC2BA7" w:rsidRDefault="00B60735" w:rsidP="00D57536">
      <w:pPr>
        <w:pStyle w:val="Text"/>
        <w:spacing w:before="0"/>
        <w:jc w:val="left"/>
        <w:rPr>
          <w:sz w:val="22"/>
        </w:rPr>
      </w:pPr>
      <w:r w:rsidRPr="00DC2BA7">
        <w:rPr>
          <w:noProof/>
        </w:rPr>
        <mc:AlternateContent>
          <mc:Choice Requires="wps">
            <w:drawing>
              <wp:anchor distT="0" distB="0" distL="114300" distR="114300" simplePos="0" relativeHeight="252141568" behindDoc="0" locked="0" layoutInCell="1" allowOverlap="1" wp14:anchorId="5E020933" wp14:editId="0F27DCB2">
                <wp:simplePos x="0" y="0"/>
                <wp:positionH relativeFrom="margin">
                  <wp:posOffset>95250</wp:posOffset>
                </wp:positionH>
                <wp:positionV relativeFrom="paragraph">
                  <wp:posOffset>1454150</wp:posOffset>
                </wp:positionV>
                <wp:extent cx="355600" cy="182880"/>
                <wp:effectExtent l="0" t="0" r="0" b="0"/>
                <wp:wrapNone/>
                <wp:docPr id="54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7DE3C3" w14:textId="77777777" w:rsidR="00D57536" w:rsidRPr="00820BF1" w:rsidRDefault="00B60735" w:rsidP="00D57536">
                            <w:pPr>
                              <w:spacing w:line="240" w:lineRule="auto"/>
                              <w:jc w:val="right"/>
                              <w:rPr>
                                <w:b/>
                                <w:sz w:val="12"/>
                              </w:rPr>
                            </w:pPr>
                            <w:r w:rsidRPr="00820BF1">
                              <w:rPr>
                                <w:b/>
                                <w:sz w:val="12"/>
                              </w:rPr>
                              <w:t>-0.75</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5E020933" id="_x0000_s1160" type="#_x0000_t202" style="position:absolute;margin-left:7.5pt;margin-top:114.5pt;width:28pt;height:14.4pt;z-index:252141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" filled="f" stroked="f">
                <v:textbox>
                  <w:txbxContent>
                    <w:p w14:paraId="037DE3C3" w14:textId="77777777" w:rsidR="00D57536" w:rsidRPr="00820BF1" w:rsidRDefault="00B60735" w:rsidP="00D57536">
                      <w:pPr>
                        <w:spacing w:line="240" w:lineRule="auto"/>
                        <w:jc w:val="right"/>
                        <w:rPr>
                          <w:b/>
                          <w:sz w:val="12"/>
                        </w:rPr>
                      </w:pPr>
                      <w:r w:rsidRPr="00820BF1">
                        <w:rPr>
                          <w:b/>
                          <w:sz w:val="12"/>
                        </w:rPr>
                        <w:t>-0.75</w:t>
                      </w:r>
                    </w:p>
                  </w:txbxContent>
                </v:textbox>
                <w10:wrap anchorx="margin"/>
              </v:shape>
            </w:pict>
          </mc:Fallback>
        </mc:AlternateContent>
      </w:r>
      <w:r w:rsidRPr="00DC2BA7">
        <w:rPr>
          <w:noProof/>
        </w:rPr>
        <mc:AlternateContent>
          <mc:Choice Requires="wps">
            <w:drawing>
              <wp:anchor distT="0" distB="0" distL="114300" distR="114300" simplePos="0" relativeHeight="252119040" behindDoc="0" locked="0" layoutInCell="1" allowOverlap="1" wp14:anchorId="074A531D" wp14:editId="496326B9">
                <wp:simplePos x="0" y="0"/>
                <wp:positionH relativeFrom="margin">
                  <wp:posOffset>2741267</wp:posOffset>
                </wp:positionH>
                <wp:positionV relativeFrom="paragraph">
                  <wp:posOffset>150909</wp:posOffset>
                </wp:positionV>
                <wp:extent cx="366395" cy="2536466"/>
                <wp:effectExtent l="0" t="0" r="0" b="0"/>
                <wp:wrapNone/>
                <wp:docPr id="546"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395" cy="25364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74F75A" w14:textId="77777777" w:rsidR="00D57536" w:rsidRPr="00FB6CED" w:rsidRDefault="00B60735" w:rsidP="00D57536">
                            <w:pPr>
                              <w:jc w:val="center"/>
                              <w:rPr>
                                <w:b/>
                                <w:lang w:val="sv-SE"/>
                              </w:rPr>
                            </w:pPr>
                            <w:r w:rsidRPr="00FB6CED">
                              <w:rPr>
                                <w:sz w:val="14"/>
                                <w:lang w:val="sv-SE"/>
                              </w:rPr>
                              <w:t xml:space="preserve">Förändring i medelvärde från </w:t>
                            </w:r>
                            <w:r>
                              <w:rPr>
                                <w:sz w:val="14"/>
                                <w:lang w:val="sv-SE"/>
                              </w:rPr>
                              <w:t>utgångsvärde</w:t>
                            </w:r>
                            <w:r w:rsidRPr="00877D31">
                              <w:rPr>
                                <w:sz w:val="14"/>
                                <w:lang w:val="sv-SE"/>
                              </w:rPr>
                              <w:t xml:space="preserve"> </w:t>
                            </w:r>
                            <w:r>
                              <w:rPr>
                                <w:sz w:val="14"/>
                                <w:lang w:val="sv-SE"/>
                              </w:rPr>
                              <w:t>nasal congestion score</w:t>
                            </w:r>
                          </w:p>
                        </w:txbxContent>
                      </wps:txbx>
                      <wps:bodyPr rot="0" vert="vert270"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074A531D" id="_x0000_s1161" type="#_x0000_t202" style="position:absolute;margin-left:215.85pt;margin-top:11.9pt;width:28.85pt;height:199.7pt;z-index:252119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" filled="f" stroked="f">
                <v:textbox style="layout-flow:vertical;mso-layout-flow-alt:bottom-to-top">
                  <w:txbxContent>
                    <w:p w14:paraId="3774F75A" w14:textId="77777777" w:rsidR="00D57536" w:rsidRPr="00FB6CED" w:rsidRDefault="00B60735" w:rsidP="00D57536">
                      <w:pPr>
                        <w:jc w:val="center"/>
                        <w:rPr>
                          <w:b/>
                          <w:lang w:val="sv-SE"/>
                        </w:rPr>
                      </w:pPr>
                      <w:r w:rsidRPr="00FB6CED">
                        <w:rPr>
                          <w:sz w:val="14"/>
                          <w:lang w:val="sv-SE"/>
                        </w:rPr>
                        <w:t xml:space="preserve">Förändring i medelvärde från </w:t>
                      </w:r>
                      <w:r>
                        <w:rPr>
                          <w:sz w:val="14"/>
                          <w:lang w:val="sv-SE"/>
                        </w:rPr>
                        <w:t>utgångsvärde</w:t>
                      </w:r>
                      <w:r w:rsidRPr="00877D31">
                        <w:rPr>
                          <w:sz w:val="14"/>
                          <w:lang w:val="sv-SE"/>
                        </w:rPr>
                        <w:t xml:space="preserve"> </w:t>
                      </w:r>
                      <w:r>
                        <w:rPr>
                          <w:sz w:val="14"/>
                          <w:lang w:val="sv-SE"/>
                        </w:rPr>
                        <w:t>nasal congestion score</w:t>
                      </w:r>
                    </w:p>
                  </w:txbxContent>
                </v:textbox>
                <w10:wrap anchorx="margin"/>
              </v:shape>
            </w:pict>
          </mc:Fallback>
        </mc:AlternateContent>
      </w:r>
      <w:r w:rsidRPr="00DC2BA7">
        <w:rPr>
          <w:noProof/>
        </w:rPr>
        <mc:AlternateContent>
          <mc:Choice Requires="wps">
            <w:drawing>
              <wp:anchor distT="0" distB="0" distL="114300" distR="114300" simplePos="0" relativeHeight="252121088" behindDoc="0" locked="0" layoutInCell="1" allowOverlap="1" wp14:anchorId="7BD160F8" wp14:editId="2A81FB2A">
                <wp:simplePos x="0" y="0"/>
                <wp:positionH relativeFrom="margin">
                  <wp:posOffset>-57592</wp:posOffset>
                </wp:positionH>
                <wp:positionV relativeFrom="paragraph">
                  <wp:posOffset>166811</wp:posOffset>
                </wp:positionV>
                <wp:extent cx="366395" cy="2504661"/>
                <wp:effectExtent l="0" t="0" r="0" b="0"/>
                <wp:wrapNone/>
                <wp:docPr id="54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395" cy="25046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6FBFC3" w14:textId="77777777" w:rsidR="00D57536" w:rsidRPr="009E569E" w:rsidRDefault="00B60735" w:rsidP="00D57536">
                            <w:pPr>
                              <w:jc w:val="center"/>
                              <w:rPr>
                                <w:lang w:val="sv-SE"/>
                              </w:rPr>
                            </w:pPr>
                            <w:r w:rsidRPr="009E569E">
                              <w:rPr>
                                <w:sz w:val="14"/>
                                <w:lang w:val="sv-SE"/>
                              </w:rPr>
                              <w:t xml:space="preserve">Förändring i medelvärde </w:t>
                            </w:r>
                            <w:r w:rsidRPr="00877D31">
                              <w:rPr>
                                <w:sz w:val="14"/>
                                <w:lang w:val="sv-SE"/>
                              </w:rPr>
                              <w:t xml:space="preserve">från </w:t>
                            </w:r>
                            <w:r>
                              <w:rPr>
                                <w:sz w:val="14"/>
                                <w:lang w:val="sv-SE"/>
                              </w:rPr>
                              <w:t>utgångsvärde</w:t>
                            </w:r>
                            <w:r w:rsidRPr="005D366E">
                              <w:rPr>
                                <w:sz w:val="14"/>
                                <w:lang w:val="sv-SE"/>
                              </w:rPr>
                              <w:t xml:space="preserve"> </w:t>
                            </w:r>
                            <w:r>
                              <w:rPr>
                                <w:sz w:val="14"/>
                                <w:lang w:val="sv-SE"/>
                              </w:rPr>
                              <w:t>nasal polyp score</w:t>
                            </w:r>
                          </w:p>
                        </w:txbxContent>
                      </wps:txbx>
                      <wps:bodyPr rot="0" vert="vert270"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7BD160F8" id="_x0000_s1162" type="#_x0000_t202" style="position:absolute;margin-left:-4.55pt;margin-top:13.15pt;width:28.85pt;height:197.2pt;z-index:252121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" filled="f" stroked="f">
                <v:textbox style="layout-flow:vertical;mso-layout-flow-alt:bottom-to-top">
                  <w:txbxContent>
                    <w:p w14:paraId="7B6FBFC3" w14:textId="77777777" w:rsidR="00D57536" w:rsidRPr="009E569E" w:rsidRDefault="00B60735" w:rsidP="00D57536">
                      <w:pPr>
                        <w:jc w:val="center"/>
                        <w:rPr>
                          <w:lang w:val="sv-SE"/>
                        </w:rPr>
                      </w:pPr>
                      <w:r w:rsidRPr="009E569E">
                        <w:rPr>
                          <w:sz w:val="14"/>
                          <w:lang w:val="sv-SE"/>
                        </w:rPr>
                        <w:t xml:space="preserve">Förändring i medelvärde </w:t>
                      </w:r>
                      <w:r w:rsidRPr="00877D31">
                        <w:rPr>
                          <w:sz w:val="14"/>
                          <w:lang w:val="sv-SE"/>
                        </w:rPr>
                        <w:t xml:space="preserve">från </w:t>
                      </w:r>
                      <w:r>
                        <w:rPr>
                          <w:sz w:val="14"/>
                          <w:lang w:val="sv-SE"/>
                        </w:rPr>
                        <w:t>utgångsvärde</w:t>
                      </w:r>
                      <w:r w:rsidRPr="005D366E">
                        <w:rPr>
                          <w:sz w:val="14"/>
                          <w:lang w:val="sv-SE"/>
                        </w:rPr>
                        <w:t xml:space="preserve"> </w:t>
                      </w:r>
                      <w:r>
                        <w:rPr>
                          <w:sz w:val="14"/>
                          <w:lang w:val="sv-SE"/>
                        </w:rPr>
                        <w:t>nasal polyp score</w:t>
                      </w:r>
                    </w:p>
                  </w:txbxContent>
                </v:textbox>
                <w10:wrap anchorx="margin"/>
              </v:shape>
            </w:pict>
          </mc:Fallback>
        </mc:AlternateContent>
      </w:r>
      <w:r w:rsidRPr="00DC2BA7">
        <w:rPr>
          <w:noProof/>
        </w:rPr>
        <mc:AlternateContent>
          <mc:Choice Requires="wps">
            <w:drawing>
              <wp:anchor distT="0" distB="0" distL="114300" distR="114300" simplePos="0" relativeHeight="252131328" behindDoc="0" locked="0" layoutInCell="1" allowOverlap="1" wp14:anchorId="578D317B" wp14:editId="5EB01080">
                <wp:simplePos x="0" y="0"/>
                <wp:positionH relativeFrom="margin">
                  <wp:posOffset>2929352</wp:posOffset>
                </wp:positionH>
                <wp:positionV relativeFrom="paragraph">
                  <wp:posOffset>716524</wp:posOffset>
                </wp:positionV>
                <wp:extent cx="355600" cy="182880"/>
                <wp:effectExtent l="0" t="0" r="0" b="0"/>
                <wp:wrapNone/>
                <wp:docPr id="54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C429FA" w14:textId="77777777" w:rsidR="00D57536" w:rsidRPr="00820BF1" w:rsidRDefault="00B60735" w:rsidP="00D57536">
                            <w:pPr>
                              <w:spacing w:line="240" w:lineRule="auto"/>
                              <w:jc w:val="right"/>
                              <w:rPr>
                                <w:b/>
                                <w:sz w:val="12"/>
                              </w:rPr>
                            </w:pPr>
                            <w:r w:rsidRPr="00820BF1">
                              <w:rPr>
                                <w:b/>
                                <w:sz w:val="12"/>
                              </w:rPr>
                              <w:t>-0.25</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578D317B" id="_x0000_s1163" type="#_x0000_t202" style="position:absolute;margin-left:230.65pt;margin-top:56.4pt;width:28pt;height:14.4pt;z-index:252131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" filled="f" stroked="f">
                <v:textbox>
                  <w:txbxContent>
                    <w:p w14:paraId="39C429FA" w14:textId="77777777" w:rsidR="00D57536" w:rsidRPr="00820BF1" w:rsidRDefault="00B60735" w:rsidP="00D57536">
                      <w:pPr>
                        <w:spacing w:line="240" w:lineRule="auto"/>
                        <w:jc w:val="right"/>
                        <w:rPr>
                          <w:b/>
                          <w:sz w:val="12"/>
                        </w:rPr>
                      </w:pPr>
                      <w:r w:rsidRPr="00820BF1">
                        <w:rPr>
                          <w:b/>
                          <w:sz w:val="12"/>
                        </w:rPr>
                        <w:t>-0.25</w:t>
                      </w:r>
                    </w:p>
                  </w:txbxContent>
                </v:textbox>
                <w10:wrap anchorx="margin"/>
              </v:shape>
            </w:pict>
          </mc:Fallback>
        </mc:AlternateContent>
      </w:r>
      <w:r w:rsidRPr="00DC2BA7">
        <w:rPr>
          <w:noProof/>
        </w:rPr>
        <mc:AlternateContent>
          <mc:Choice Requires="wps">
            <w:drawing>
              <wp:anchor distT="0" distB="0" distL="114300" distR="114300" simplePos="0" relativeHeight="252116992" behindDoc="0" locked="0" layoutInCell="1" allowOverlap="1" wp14:anchorId="2375F005" wp14:editId="7E85AA68">
                <wp:simplePos x="0" y="0"/>
                <wp:positionH relativeFrom="column">
                  <wp:posOffset>3158099</wp:posOffset>
                </wp:positionH>
                <wp:positionV relativeFrom="paragraph">
                  <wp:posOffset>2438644</wp:posOffset>
                </wp:positionV>
                <wp:extent cx="541606" cy="173404"/>
                <wp:effectExtent l="0" t="0" r="0" b="0"/>
                <wp:wrapNone/>
                <wp:docPr id="5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606" cy="1734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55167F" w14:textId="77777777" w:rsidR="00D57536" w:rsidRPr="009B07F4" w:rsidRDefault="00B60735" w:rsidP="00D57536">
                            <w:pPr>
                              <w:spacing w:line="240" w:lineRule="auto"/>
                              <w:jc w:val="center"/>
                              <w:rPr>
                                <w:b/>
                                <w:sz w:val="12"/>
                                <w:lang w:val="de-CH"/>
                              </w:rPr>
                            </w:pPr>
                            <w:r w:rsidRPr="009B07F4">
                              <w:rPr>
                                <w:b/>
                                <w:sz w:val="12"/>
                                <w:lang w:val="de-CH"/>
                              </w:rPr>
                              <w:t>Baselin</w:t>
                            </w:r>
                            <w:r>
                              <w:rPr>
                                <w:b/>
                                <w:sz w:val="12"/>
                                <w:lang w:val="de-CH"/>
                              </w:rPr>
                              <w:t>je</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2375F005" id="_x0000_s1164" type="#_x0000_t202" style="position:absolute;margin-left:248.65pt;margin-top:192pt;width:42.65pt;height:13.65pt;z-index:25211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" filled="f" stroked="f">
                <v:textbox>
                  <w:txbxContent>
                    <w:p w14:paraId="6955167F" w14:textId="77777777" w:rsidR="00D57536" w:rsidRPr="009B07F4" w:rsidRDefault="00B60735" w:rsidP="00D57536">
                      <w:pPr>
                        <w:spacing w:line="240" w:lineRule="auto"/>
                        <w:jc w:val="center"/>
                        <w:rPr>
                          <w:b/>
                          <w:sz w:val="12"/>
                          <w:lang w:val="de-CH"/>
                        </w:rPr>
                      </w:pPr>
                      <w:r w:rsidRPr="009B07F4">
                        <w:rPr>
                          <w:b/>
                          <w:sz w:val="12"/>
                          <w:lang w:val="de-CH"/>
                        </w:rPr>
                        <w:t>Baselin</w:t>
                      </w:r>
                      <w:r>
                        <w:rPr>
                          <w:b/>
                          <w:sz w:val="12"/>
                          <w:lang w:val="de-CH"/>
                        </w:rPr>
                        <w:t>je</w:t>
                      </w:r>
                    </w:p>
                  </w:txbxContent>
                </v:textbox>
              </v:shape>
            </w:pict>
          </mc:Fallback>
        </mc:AlternateContent>
      </w:r>
      <w:r w:rsidRPr="00DC2BA7">
        <w:rPr>
          <w:noProof/>
        </w:rPr>
        <mc:AlternateContent>
          <mc:Choice Requires="wps">
            <w:drawing>
              <wp:anchor distT="0" distB="0" distL="114300" distR="114300" simplePos="0" relativeHeight="252086272" behindDoc="0" locked="0" layoutInCell="1" allowOverlap="1" wp14:anchorId="68E759A1" wp14:editId="0E666D74">
                <wp:simplePos x="0" y="0"/>
                <wp:positionH relativeFrom="column">
                  <wp:posOffset>231775</wp:posOffset>
                </wp:positionH>
                <wp:positionV relativeFrom="paragraph">
                  <wp:posOffset>2438400</wp:posOffset>
                </wp:positionV>
                <wp:extent cx="669925" cy="166370"/>
                <wp:effectExtent l="0" t="0" r="0" b="5080"/>
                <wp:wrapNone/>
                <wp:docPr id="5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92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909BD2" w14:textId="77777777" w:rsidR="00D57536" w:rsidRPr="009B07F4" w:rsidRDefault="00B60735" w:rsidP="00D57536">
                            <w:pPr>
                              <w:spacing w:line="240" w:lineRule="auto"/>
                              <w:jc w:val="center"/>
                              <w:rPr>
                                <w:b/>
                                <w:sz w:val="12"/>
                                <w:lang w:val="de-CH"/>
                              </w:rPr>
                            </w:pPr>
                            <w:r w:rsidRPr="009B07F4">
                              <w:rPr>
                                <w:b/>
                                <w:sz w:val="12"/>
                                <w:lang w:val="de-CH"/>
                              </w:rPr>
                              <w:t>Baseli</w:t>
                            </w:r>
                            <w:r>
                              <w:rPr>
                                <w:b/>
                                <w:sz w:val="12"/>
                                <w:lang w:val="de-CH"/>
                              </w:rPr>
                              <w:t>nje</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68E759A1" id="_x0000_s1165" type="#_x0000_t202" style="position:absolute;margin-left:18.25pt;margin-top:192pt;width:52.75pt;height:13.1pt;z-index:25208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" filled="f" stroked="f">
                <v:textbox>
                  <w:txbxContent>
                    <w:p w14:paraId="44909BD2" w14:textId="77777777" w:rsidR="00D57536" w:rsidRPr="009B07F4" w:rsidRDefault="00B60735" w:rsidP="00D57536">
                      <w:pPr>
                        <w:spacing w:line="240" w:lineRule="auto"/>
                        <w:jc w:val="center"/>
                        <w:rPr>
                          <w:b/>
                          <w:sz w:val="12"/>
                          <w:lang w:val="de-CH"/>
                        </w:rPr>
                      </w:pPr>
                      <w:r w:rsidRPr="009B07F4">
                        <w:rPr>
                          <w:b/>
                          <w:sz w:val="12"/>
                          <w:lang w:val="de-CH"/>
                        </w:rPr>
                        <w:t>Baseli</w:t>
                      </w:r>
                      <w:r>
                        <w:rPr>
                          <w:b/>
                          <w:sz w:val="12"/>
                          <w:lang w:val="de-CH"/>
                        </w:rPr>
                        <w:t>nje</w:t>
                      </w:r>
                    </w:p>
                  </w:txbxContent>
                </v:textbox>
              </v:shape>
            </w:pict>
          </mc:Fallback>
        </mc:AlternateContent>
      </w:r>
      <w:r w:rsidRPr="00DC2BA7">
        <w:rPr>
          <w:noProof/>
        </w:rPr>
        <mc:AlternateContent>
          <mc:Choice Requires="wps">
            <w:drawing>
              <wp:anchor distT="0" distB="0" distL="114300" distR="114300" simplePos="0" relativeHeight="252147712" behindDoc="0" locked="0" layoutInCell="1" allowOverlap="1" wp14:anchorId="0A81A734" wp14:editId="2AF821E0">
                <wp:simplePos x="0" y="0"/>
                <wp:positionH relativeFrom="margin">
                  <wp:posOffset>124460</wp:posOffset>
                </wp:positionH>
                <wp:positionV relativeFrom="paragraph">
                  <wp:posOffset>2164715</wp:posOffset>
                </wp:positionV>
                <wp:extent cx="355600" cy="182880"/>
                <wp:effectExtent l="0" t="0" r="0" b="0"/>
                <wp:wrapNone/>
                <wp:docPr id="55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24C2EF" w14:textId="77777777" w:rsidR="00D57536" w:rsidRPr="00820BF1" w:rsidRDefault="00B60735" w:rsidP="00D57536">
                            <w:pPr>
                              <w:spacing w:line="240" w:lineRule="auto"/>
                              <w:rPr>
                                <w:b/>
                                <w:sz w:val="12"/>
                                <w:lang w:val="de-CH"/>
                              </w:rPr>
                            </w:pPr>
                            <w:r w:rsidRPr="00820BF1">
                              <w:rPr>
                                <w:b/>
                                <w:sz w:val="12"/>
                                <w:lang w:val="de-CH"/>
                              </w:rPr>
                              <w:t>-1.25</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0A81A734" id="_x0000_s1166" type="#_x0000_t202" style="position:absolute;margin-left:9.8pt;margin-top:170.45pt;width:28pt;height:14.4pt;z-index:252147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" filled="f" stroked="f">
                <v:textbox>
                  <w:txbxContent>
                    <w:p w14:paraId="5F24C2EF" w14:textId="77777777" w:rsidR="00D57536" w:rsidRPr="00820BF1" w:rsidRDefault="00B60735" w:rsidP="00D57536">
                      <w:pPr>
                        <w:spacing w:line="240" w:lineRule="auto"/>
                        <w:rPr>
                          <w:b/>
                          <w:sz w:val="12"/>
                          <w:lang w:val="de-CH"/>
                        </w:rPr>
                      </w:pPr>
                      <w:r w:rsidRPr="00820BF1">
                        <w:rPr>
                          <w:b/>
                          <w:sz w:val="12"/>
                          <w:lang w:val="de-CH"/>
                        </w:rPr>
                        <w:t>-1.25</w:t>
                      </w:r>
                    </w:p>
                  </w:txbxContent>
                </v:textbox>
                <w10:wrap anchorx="margin"/>
              </v:shape>
            </w:pict>
          </mc:Fallback>
        </mc:AlternateContent>
      </w:r>
      <w:r w:rsidRPr="00DC2BA7">
        <w:rPr>
          <w:noProof/>
        </w:rPr>
        <mc:AlternateContent>
          <mc:Choice Requires="wps">
            <w:drawing>
              <wp:anchor distT="0" distB="0" distL="114300" distR="114300" simplePos="0" relativeHeight="252149760" behindDoc="0" locked="0" layoutInCell="1" allowOverlap="1" wp14:anchorId="0C3859C2" wp14:editId="68D8109C">
                <wp:simplePos x="0" y="0"/>
                <wp:positionH relativeFrom="margin">
                  <wp:posOffset>2938780</wp:posOffset>
                </wp:positionH>
                <wp:positionV relativeFrom="paragraph">
                  <wp:posOffset>2172970</wp:posOffset>
                </wp:positionV>
                <wp:extent cx="355600" cy="182880"/>
                <wp:effectExtent l="0" t="0" r="0" b="0"/>
                <wp:wrapNone/>
                <wp:docPr id="55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E1FA17" w14:textId="77777777" w:rsidR="00D57536" w:rsidRPr="00820BF1" w:rsidRDefault="00B60735" w:rsidP="00D57536">
                            <w:pPr>
                              <w:spacing w:line="240" w:lineRule="auto"/>
                              <w:rPr>
                                <w:b/>
                                <w:sz w:val="12"/>
                                <w:lang w:val="de-CH"/>
                              </w:rPr>
                            </w:pPr>
                            <w:r w:rsidRPr="00820BF1">
                              <w:rPr>
                                <w:b/>
                                <w:sz w:val="12"/>
                                <w:lang w:val="de-CH"/>
                              </w:rPr>
                              <w:t>-1.25</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0C3859C2" id="_x0000_s1167" type="#_x0000_t202" style="position:absolute;margin-left:231.4pt;margin-top:171.1pt;width:28pt;height:14.4pt;z-index:252149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" filled="f" stroked="f">
                <v:textbox>
                  <w:txbxContent>
                    <w:p w14:paraId="09E1FA17" w14:textId="77777777" w:rsidR="00D57536" w:rsidRPr="00820BF1" w:rsidRDefault="00B60735" w:rsidP="00D57536">
                      <w:pPr>
                        <w:spacing w:line="240" w:lineRule="auto"/>
                        <w:rPr>
                          <w:b/>
                          <w:sz w:val="12"/>
                          <w:lang w:val="de-CH"/>
                        </w:rPr>
                      </w:pPr>
                      <w:r w:rsidRPr="00820BF1">
                        <w:rPr>
                          <w:b/>
                          <w:sz w:val="12"/>
                          <w:lang w:val="de-CH"/>
                        </w:rPr>
                        <w:t>-1.25</w:t>
                      </w:r>
                    </w:p>
                  </w:txbxContent>
                </v:textbox>
                <w10:wrap anchorx="margin"/>
              </v:shape>
            </w:pict>
          </mc:Fallback>
        </mc:AlternateContent>
      </w:r>
      <w:r w:rsidRPr="00DC2BA7">
        <w:rPr>
          <w:noProof/>
        </w:rPr>
        <mc:AlternateContent>
          <mc:Choice Requires="wps">
            <w:drawing>
              <wp:anchor distT="0" distB="0" distL="114300" distR="114300" simplePos="0" relativeHeight="252145664" behindDoc="0" locked="0" layoutInCell="1" allowOverlap="1" wp14:anchorId="44022629" wp14:editId="217EC58B">
                <wp:simplePos x="0" y="0"/>
                <wp:positionH relativeFrom="margin">
                  <wp:posOffset>2933065</wp:posOffset>
                </wp:positionH>
                <wp:positionV relativeFrom="paragraph">
                  <wp:posOffset>1819910</wp:posOffset>
                </wp:positionV>
                <wp:extent cx="355600" cy="182880"/>
                <wp:effectExtent l="0" t="0" r="0" b="0"/>
                <wp:wrapNone/>
                <wp:docPr id="55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15EFBD" w14:textId="77777777" w:rsidR="00D57536" w:rsidRPr="00820BF1" w:rsidRDefault="00B60735" w:rsidP="00D57536">
                            <w:pPr>
                              <w:spacing w:line="240" w:lineRule="auto"/>
                              <w:rPr>
                                <w:b/>
                                <w:sz w:val="12"/>
                                <w:lang w:val="de-CH"/>
                              </w:rPr>
                            </w:pPr>
                            <w:r w:rsidRPr="00820BF1">
                              <w:rPr>
                                <w:b/>
                                <w:sz w:val="12"/>
                                <w:lang w:val="de-CH"/>
                              </w:rPr>
                              <w:t>-1.00</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44022629" id="_x0000_s1168" type="#_x0000_t202" style="position:absolute;margin-left:230.95pt;margin-top:143.3pt;width:28pt;height:14.4pt;z-index:252145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" filled="f" stroked="f">
                <v:textbox>
                  <w:txbxContent>
                    <w:p w14:paraId="6A15EFBD" w14:textId="77777777" w:rsidR="00D57536" w:rsidRPr="00820BF1" w:rsidRDefault="00B60735" w:rsidP="00D57536">
                      <w:pPr>
                        <w:spacing w:line="240" w:lineRule="auto"/>
                        <w:rPr>
                          <w:b/>
                          <w:sz w:val="12"/>
                          <w:lang w:val="de-CH"/>
                        </w:rPr>
                      </w:pPr>
                      <w:r w:rsidRPr="00820BF1">
                        <w:rPr>
                          <w:b/>
                          <w:sz w:val="12"/>
                          <w:lang w:val="de-CH"/>
                        </w:rPr>
                        <w:t>-1.00</w:t>
                      </w:r>
                    </w:p>
                  </w:txbxContent>
                </v:textbox>
                <w10:wrap anchorx="margin"/>
              </v:shape>
            </w:pict>
          </mc:Fallback>
        </mc:AlternateContent>
      </w:r>
      <w:r w:rsidRPr="00DC2BA7">
        <w:rPr>
          <w:noProof/>
        </w:rPr>
        <mc:AlternateContent>
          <mc:Choice Requires="wps">
            <w:drawing>
              <wp:anchor distT="0" distB="0" distL="114300" distR="114300" simplePos="0" relativeHeight="252143616" behindDoc="0" locked="0" layoutInCell="1" allowOverlap="1" wp14:anchorId="176D2663" wp14:editId="516662FB">
                <wp:simplePos x="0" y="0"/>
                <wp:positionH relativeFrom="margin">
                  <wp:posOffset>124460</wp:posOffset>
                </wp:positionH>
                <wp:positionV relativeFrom="paragraph">
                  <wp:posOffset>1819910</wp:posOffset>
                </wp:positionV>
                <wp:extent cx="355600" cy="182880"/>
                <wp:effectExtent l="0" t="0" r="0" b="0"/>
                <wp:wrapNone/>
                <wp:docPr id="55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4FAF58" w14:textId="77777777" w:rsidR="00D57536" w:rsidRPr="00820BF1" w:rsidRDefault="00B60735" w:rsidP="00D57536">
                            <w:pPr>
                              <w:spacing w:line="240" w:lineRule="auto"/>
                              <w:rPr>
                                <w:b/>
                                <w:sz w:val="12"/>
                                <w:lang w:val="de-CH"/>
                              </w:rPr>
                            </w:pPr>
                            <w:r w:rsidRPr="00820BF1">
                              <w:rPr>
                                <w:b/>
                                <w:sz w:val="12"/>
                                <w:lang w:val="de-CH"/>
                              </w:rPr>
                              <w:t>-1.00</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176D2663" id="_x0000_s1169" type="#_x0000_t202" style="position:absolute;margin-left:9.8pt;margin-top:143.3pt;width:28pt;height:14.4pt;z-index:252143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" filled="f" stroked="f">
                <v:textbox>
                  <w:txbxContent>
                    <w:p w14:paraId="454FAF58" w14:textId="77777777" w:rsidR="00D57536" w:rsidRPr="00820BF1" w:rsidRDefault="00B60735" w:rsidP="00D57536">
                      <w:pPr>
                        <w:spacing w:line="240" w:lineRule="auto"/>
                        <w:rPr>
                          <w:b/>
                          <w:sz w:val="12"/>
                          <w:lang w:val="de-CH"/>
                        </w:rPr>
                      </w:pPr>
                      <w:r w:rsidRPr="00820BF1">
                        <w:rPr>
                          <w:b/>
                          <w:sz w:val="12"/>
                          <w:lang w:val="de-CH"/>
                        </w:rPr>
                        <w:t>-1.00</w:t>
                      </w:r>
                    </w:p>
                  </w:txbxContent>
                </v:textbox>
                <w10:wrap anchorx="margin"/>
              </v:shape>
            </w:pict>
          </mc:Fallback>
        </mc:AlternateContent>
      </w:r>
      <w:r w:rsidRPr="00DC2BA7">
        <w:rPr>
          <w:noProof/>
        </w:rPr>
        <mc:AlternateContent>
          <mc:Choice Requires="wps">
            <w:drawing>
              <wp:anchor distT="0" distB="0" distL="114300" distR="114300" simplePos="0" relativeHeight="252139520" behindDoc="0" locked="0" layoutInCell="1" allowOverlap="1" wp14:anchorId="5FF007CE" wp14:editId="166854C3">
                <wp:simplePos x="0" y="0"/>
                <wp:positionH relativeFrom="margin">
                  <wp:posOffset>2915285</wp:posOffset>
                </wp:positionH>
                <wp:positionV relativeFrom="paragraph">
                  <wp:posOffset>1470660</wp:posOffset>
                </wp:positionV>
                <wp:extent cx="355600" cy="182880"/>
                <wp:effectExtent l="0" t="0" r="0" b="0"/>
                <wp:wrapNone/>
                <wp:docPr id="55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DC8433" w14:textId="77777777" w:rsidR="00D57536" w:rsidRPr="00820BF1" w:rsidRDefault="00B60735" w:rsidP="00D57536">
                            <w:pPr>
                              <w:spacing w:line="240" w:lineRule="auto"/>
                              <w:jc w:val="right"/>
                              <w:rPr>
                                <w:b/>
                                <w:sz w:val="12"/>
                              </w:rPr>
                            </w:pPr>
                            <w:r w:rsidRPr="00820BF1">
                              <w:rPr>
                                <w:b/>
                                <w:sz w:val="12"/>
                              </w:rPr>
                              <w:t>-0.75</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5FF007CE" id="_x0000_s1170" type="#_x0000_t202" style="position:absolute;margin-left:229.55pt;margin-top:115.8pt;width:28pt;height:14.4pt;z-index:252139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" filled="f" stroked="f">
                <v:textbox>
                  <w:txbxContent>
                    <w:p w14:paraId="59DC8433" w14:textId="77777777" w:rsidR="00D57536" w:rsidRPr="00820BF1" w:rsidRDefault="00B60735" w:rsidP="00D57536">
                      <w:pPr>
                        <w:spacing w:line="240" w:lineRule="auto"/>
                        <w:jc w:val="right"/>
                        <w:rPr>
                          <w:b/>
                          <w:sz w:val="12"/>
                        </w:rPr>
                      </w:pPr>
                      <w:r w:rsidRPr="00820BF1">
                        <w:rPr>
                          <w:b/>
                          <w:sz w:val="12"/>
                        </w:rPr>
                        <w:t>-0.75</w:t>
                      </w:r>
                    </w:p>
                  </w:txbxContent>
                </v:textbox>
                <w10:wrap anchorx="margin"/>
              </v:shape>
            </w:pict>
          </mc:Fallback>
        </mc:AlternateContent>
      </w:r>
      <w:r w:rsidRPr="00DC2BA7">
        <w:rPr>
          <w:noProof/>
        </w:rPr>
        <mc:AlternateContent>
          <mc:Choice Requires="wps">
            <w:drawing>
              <wp:anchor distT="0" distB="0" distL="114300" distR="114300" simplePos="0" relativeHeight="252137472" behindDoc="0" locked="0" layoutInCell="1" allowOverlap="1" wp14:anchorId="3B887809" wp14:editId="7D71B7C6">
                <wp:simplePos x="0" y="0"/>
                <wp:positionH relativeFrom="margin">
                  <wp:posOffset>2915285</wp:posOffset>
                </wp:positionH>
                <wp:positionV relativeFrom="paragraph">
                  <wp:posOffset>1121410</wp:posOffset>
                </wp:positionV>
                <wp:extent cx="355600" cy="182880"/>
                <wp:effectExtent l="0" t="0" r="0" b="0"/>
                <wp:wrapNone/>
                <wp:docPr id="55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4ABEC6" w14:textId="77777777" w:rsidR="00D57536" w:rsidRPr="00820BF1" w:rsidRDefault="00B60735" w:rsidP="00D57536">
                            <w:pPr>
                              <w:spacing w:line="240" w:lineRule="auto"/>
                              <w:jc w:val="right"/>
                              <w:rPr>
                                <w:b/>
                                <w:sz w:val="12"/>
                              </w:rPr>
                            </w:pPr>
                            <w:r w:rsidRPr="00820BF1">
                              <w:rPr>
                                <w:b/>
                                <w:sz w:val="12"/>
                              </w:rPr>
                              <w:t>-0.50</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3B887809" id="_x0000_s1171" type="#_x0000_t202" style="position:absolute;margin-left:229.55pt;margin-top:88.3pt;width:28pt;height:14.4pt;z-index:252137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" filled="f" stroked="f">
                <v:textbox>
                  <w:txbxContent>
                    <w:p w14:paraId="714ABEC6" w14:textId="77777777" w:rsidR="00D57536" w:rsidRPr="00820BF1" w:rsidRDefault="00B60735" w:rsidP="00D57536">
                      <w:pPr>
                        <w:spacing w:line="240" w:lineRule="auto"/>
                        <w:jc w:val="right"/>
                        <w:rPr>
                          <w:b/>
                          <w:sz w:val="12"/>
                        </w:rPr>
                      </w:pPr>
                      <w:r w:rsidRPr="00820BF1">
                        <w:rPr>
                          <w:b/>
                          <w:sz w:val="12"/>
                        </w:rPr>
                        <w:t>-0.50</w:t>
                      </w:r>
                    </w:p>
                  </w:txbxContent>
                </v:textbox>
                <w10:wrap anchorx="margin"/>
              </v:shape>
            </w:pict>
          </mc:Fallback>
        </mc:AlternateContent>
      </w:r>
      <w:r w:rsidRPr="00DC2BA7">
        <w:rPr>
          <w:noProof/>
        </w:rPr>
        <mc:AlternateContent>
          <mc:Choice Requires="wps">
            <w:drawing>
              <wp:anchor distT="0" distB="0" distL="114300" distR="114300" simplePos="0" relativeHeight="252135424" behindDoc="0" locked="0" layoutInCell="1" allowOverlap="1" wp14:anchorId="0EA42437" wp14:editId="4A0DFA11">
                <wp:simplePos x="0" y="0"/>
                <wp:positionH relativeFrom="margin">
                  <wp:posOffset>115570</wp:posOffset>
                </wp:positionH>
                <wp:positionV relativeFrom="paragraph">
                  <wp:posOffset>1121410</wp:posOffset>
                </wp:positionV>
                <wp:extent cx="355600" cy="182880"/>
                <wp:effectExtent l="0" t="0" r="0" b="0"/>
                <wp:wrapNone/>
                <wp:docPr id="55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4EBD99" w14:textId="77777777" w:rsidR="00D57536" w:rsidRPr="00820BF1" w:rsidRDefault="00B60735" w:rsidP="00D57536">
                            <w:pPr>
                              <w:spacing w:line="240" w:lineRule="auto"/>
                              <w:jc w:val="right"/>
                              <w:rPr>
                                <w:b/>
                                <w:sz w:val="12"/>
                              </w:rPr>
                            </w:pPr>
                            <w:r w:rsidRPr="00820BF1">
                              <w:rPr>
                                <w:b/>
                                <w:sz w:val="12"/>
                              </w:rPr>
                              <w:t>-0.50</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0EA42437" id="_x0000_s1172" type="#_x0000_t202" style="position:absolute;margin-left:9.1pt;margin-top:88.3pt;width:28pt;height:14.4pt;z-index:252135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" filled="f" stroked="f">
                <v:textbox>
                  <w:txbxContent>
                    <w:p w14:paraId="024EBD99" w14:textId="77777777" w:rsidR="00D57536" w:rsidRPr="00820BF1" w:rsidRDefault="00B60735" w:rsidP="00D57536">
                      <w:pPr>
                        <w:spacing w:line="240" w:lineRule="auto"/>
                        <w:jc w:val="right"/>
                        <w:rPr>
                          <w:b/>
                          <w:sz w:val="12"/>
                        </w:rPr>
                      </w:pPr>
                      <w:r w:rsidRPr="00820BF1">
                        <w:rPr>
                          <w:b/>
                          <w:sz w:val="12"/>
                        </w:rPr>
                        <w:t>-0.50</w:t>
                      </w:r>
                    </w:p>
                  </w:txbxContent>
                </v:textbox>
                <w10:wrap anchorx="margin"/>
              </v:shape>
            </w:pict>
          </mc:Fallback>
        </mc:AlternateContent>
      </w:r>
      <w:r w:rsidRPr="00DC2BA7">
        <w:rPr>
          <w:noProof/>
        </w:rPr>
        <mc:AlternateContent>
          <mc:Choice Requires="wps">
            <w:drawing>
              <wp:anchor distT="0" distB="0" distL="114300" distR="114300" simplePos="0" relativeHeight="252133376" behindDoc="0" locked="0" layoutInCell="1" allowOverlap="1" wp14:anchorId="153F3ED6" wp14:editId="365A575B">
                <wp:simplePos x="0" y="0"/>
                <wp:positionH relativeFrom="margin">
                  <wp:posOffset>115570</wp:posOffset>
                </wp:positionH>
                <wp:positionV relativeFrom="paragraph">
                  <wp:posOffset>777875</wp:posOffset>
                </wp:positionV>
                <wp:extent cx="355600" cy="182880"/>
                <wp:effectExtent l="0" t="0" r="0" b="0"/>
                <wp:wrapNone/>
                <wp:docPr id="55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88C31C" w14:textId="77777777" w:rsidR="00D57536" w:rsidRPr="00820BF1" w:rsidRDefault="00B60735" w:rsidP="00D57536">
                            <w:pPr>
                              <w:spacing w:line="240" w:lineRule="auto"/>
                              <w:jc w:val="right"/>
                              <w:rPr>
                                <w:b/>
                                <w:sz w:val="12"/>
                              </w:rPr>
                            </w:pPr>
                            <w:r w:rsidRPr="00820BF1">
                              <w:rPr>
                                <w:b/>
                                <w:sz w:val="12"/>
                              </w:rPr>
                              <w:t>-0.25</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153F3ED6" id="_x0000_s1173" type="#_x0000_t202" style="position:absolute;margin-left:9.1pt;margin-top:61.25pt;width:28pt;height:14.4pt;z-index:252133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" filled="f" stroked="f">
                <v:textbox>
                  <w:txbxContent>
                    <w:p w14:paraId="7F88C31C" w14:textId="77777777" w:rsidR="00D57536" w:rsidRPr="00820BF1" w:rsidRDefault="00B60735" w:rsidP="00D57536">
                      <w:pPr>
                        <w:spacing w:line="240" w:lineRule="auto"/>
                        <w:jc w:val="right"/>
                        <w:rPr>
                          <w:b/>
                          <w:sz w:val="12"/>
                        </w:rPr>
                      </w:pPr>
                      <w:r w:rsidRPr="00820BF1">
                        <w:rPr>
                          <w:b/>
                          <w:sz w:val="12"/>
                        </w:rPr>
                        <w:t>-0.25</w:t>
                      </w:r>
                    </w:p>
                  </w:txbxContent>
                </v:textbox>
                <w10:wrap anchorx="margin"/>
              </v:shape>
            </w:pict>
          </mc:Fallback>
        </mc:AlternateContent>
      </w:r>
      <w:r w:rsidRPr="00DC2BA7">
        <w:rPr>
          <w:noProof/>
        </w:rPr>
        <mc:AlternateContent>
          <mc:Choice Requires="wps">
            <w:drawing>
              <wp:anchor distT="0" distB="0" distL="114300" distR="114300" simplePos="0" relativeHeight="252129280" behindDoc="0" locked="0" layoutInCell="1" allowOverlap="1" wp14:anchorId="42D62011" wp14:editId="2B98F622">
                <wp:simplePos x="0" y="0"/>
                <wp:positionH relativeFrom="margin">
                  <wp:posOffset>2915285</wp:posOffset>
                </wp:positionH>
                <wp:positionV relativeFrom="paragraph">
                  <wp:posOffset>427990</wp:posOffset>
                </wp:positionV>
                <wp:extent cx="355600" cy="182880"/>
                <wp:effectExtent l="0" t="0" r="0" b="0"/>
                <wp:wrapNone/>
                <wp:docPr id="55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ED57A7" w14:textId="77777777" w:rsidR="00D57536" w:rsidRPr="00820BF1" w:rsidRDefault="00B60735" w:rsidP="00D57536">
                            <w:pPr>
                              <w:spacing w:line="240" w:lineRule="auto"/>
                              <w:jc w:val="right"/>
                              <w:rPr>
                                <w:b/>
                                <w:sz w:val="12"/>
                              </w:rPr>
                            </w:pPr>
                            <w:r w:rsidRPr="00820BF1">
                              <w:rPr>
                                <w:b/>
                                <w:sz w:val="12"/>
                              </w:rPr>
                              <w:t>0</w:t>
                            </w:r>
                            <w:r>
                              <w:rPr>
                                <w:b/>
                                <w:sz w:val="12"/>
                              </w:rPr>
                              <w:t>.00</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42D62011" id="_x0000_s1174" type="#_x0000_t202" style="position:absolute;margin-left:229.55pt;margin-top:33.7pt;width:28pt;height:14.4pt;z-index:252129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" filled="f" stroked="f">
                <v:textbox>
                  <w:txbxContent>
                    <w:p w14:paraId="56ED57A7" w14:textId="77777777" w:rsidR="00D57536" w:rsidRPr="00820BF1" w:rsidRDefault="00B60735" w:rsidP="00D57536">
                      <w:pPr>
                        <w:spacing w:line="240" w:lineRule="auto"/>
                        <w:jc w:val="right"/>
                        <w:rPr>
                          <w:b/>
                          <w:sz w:val="12"/>
                        </w:rPr>
                      </w:pPr>
                      <w:r w:rsidRPr="00820BF1">
                        <w:rPr>
                          <w:b/>
                          <w:sz w:val="12"/>
                        </w:rPr>
                        <w:t>0</w:t>
                      </w:r>
                      <w:r>
                        <w:rPr>
                          <w:b/>
                          <w:sz w:val="12"/>
                        </w:rPr>
                        <w:t>.00</w:t>
                      </w:r>
                    </w:p>
                  </w:txbxContent>
                </v:textbox>
                <w10:wrap anchorx="margin"/>
              </v:shape>
            </w:pict>
          </mc:Fallback>
        </mc:AlternateContent>
      </w:r>
      <w:r w:rsidRPr="00DC2BA7">
        <w:rPr>
          <w:noProof/>
        </w:rPr>
        <mc:AlternateContent>
          <mc:Choice Requires="wps">
            <w:drawing>
              <wp:anchor distT="0" distB="0" distL="114300" distR="114300" simplePos="0" relativeHeight="252127232" behindDoc="0" locked="0" layoutInCell="1" allowOverlap="1" wp14:anchorId="2627348B" wp14:editId="49178932">
                <wp:simplePos x="0" y="0"/>
                <wp:positionH relativeFrom="margin">
                  <wp:posOffset>115570</wp:posOffset>
                </wp:positionH>
                <wp:positionV relativeFrom="paragraph">
                  <wp:posOffset>424180</wp:posOffset>
                </wp:positionV>
                <wp:extent cx="355600" cy="182880"/>
                <wp:effectExtent l="0" t="0" r="0" b="0"/>
                <wp:wrapNone/>
                <wp:docPr id="56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EB0B92" w14:textId="77777777" w:rsidR="00D57536" w:rsidRPr="00820BF1" w:rsidRDefault="00B60735" w:rsidP="00D57536">
                            <w:pPr>
                              <w:spacing w:line="240" w:lineRule="auto"/>
                              <w:jc w:val="right"/>
                              <w:rPr>
                                <w:b/>
                                <w:sz w:val="12"/>
                              </w:rPr>
                            </w:pPr>
                            <w:r w:rsidRPr="00820BF1">
                              <w:rPr>
                                <w:b/>
                                <w:sz w:val="12"/>
                              </w:rPr>
                              <w:t>0.00</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2627348B" id="_x0000_s1175" type="#_x0000_t202" style="position:absolute;margin-left:9.1pt;margin-top:33.4pt;width:28pt;height:14.4pt;z-index:252127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" filled="f" stroked="f">
                <v:textbox>
                  <w:txbxContent>
                    <w:p w14:paraId="36EB0B92" w14:textId="77777777" w:rsidR="00D57536" w:rsidRPr="00820BF1" w:rsidRDefault="00B60735" w:rsidP="00D57536">
                      <w:pPr>
                        <w:spacing w:line="240" w:lineRule="auto"/>
                        <w:jc w:val="right"/>
                        <w:rPr>
                          <w:b/>
                          <w:sz w:val="12"/>
                        </w:rPr>
                      </w:pPr>
                      <w:r w:rsidRPr="00820BF1">
                        <w:rPr>
                          <w:b/>
                          <w:sz w:val="12"/>
                        </w:rPr>
                        <w:t>0.00</w:t>
                      </w:r>
                    </w:p>
                  </w:txbxContent>
                </v:textbox>
                <w10:wrap anchorx="margin"/>
              </v:shape>
            </w:pict>
          </mc:Fallback>
        </mc:AlternateContent>
      </w:r>
      <w:r w:rsidRPr="00DC2BA7">
        <w:rPr>
          <w:noProof/>
        </w:rPr>
        <mc:AlternateContent>
          <mc:Choice Requires="wps">
            <w:drawing>
              <wp:anchor distT="0" distB="0" distL="114300" distR="114300" simplePos="0" relativeHeight="252125184" behindDoc="0" locked="0" layoutInCell="1" allowOverlap="1" wp14:anchorId="26F70EB2" wp14:editId="6EFB79BC">
                <wp:simplePos x="0" y="0"/>
                <wp:positionH relativeFrom="margin">
                  <wp:posOffset>115570</wp:posOffset>
                </wp:positionH>
                <wp:positionV relativeFrom="paragraph">
                  <wp:posOffset>79375</wp:posOffset>
                </wp:positionV>
                <wp:extent cx="355600" cy="182880"/>
                <wp:effectExtent l="0" t="0" r="0" b="0"/>
                <wp:wrapNone/>
                <wp:docPr id="60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C6A281" w14:textId="77777777" w:rsidR="00D57536" w:rsidRPr="00820BF1" w:rsidRDefault="00B60735" w:rsidP="00D57536">
                            <w:pPr>
                              <w:spacing w:line="240" w:lineRule="auto"/>
                              <w:jc w:val="right"/>
                              <w:rPr>
                                <w:b/>
                                <w:sz w:val="12"/>
                              </w:rPr>
                            </w:pPr>
                            <w:r w:rsidRPr="00820BF1">
                              <w:rPr>
                                <w:b/>
                                <w:sz w:val="12"/>
                              </w:rPr>
                              <w:t>0.25</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26F70EB2" id="_x0000_s1176" type="#_x0000_t202" style="position:absolute;margin-left:9.1pt;margin-top:6.25pt;width:28pt;height:14.4pt;z-index:252125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" filled="f" stroked="f">
                <v:textbox>
                  <w:txbxContent>
                    <w:p w14:paraId="2FC6A281" w14:textId="77777777" w:rsidR="00D57536" w:rsidRPr="00820BF1" w:rsidRDefault="00B60735" w:rsidP="00D57536">
                      <w:pPr>
                        <w:spacing w:line="240" w:lineRule="auto"/>
                        <w:jc w:val="right"/>
                        <w:rPr>
                          <w:b/>
                          <w:sz w:val="12"/>
                        </w:rPr>
                      </w:pPr>
                      <w:r w:rsidRPr="00820BF1">
                        <w:rPr>
                          <w:b/>
                          <w:sz w:val="12"/>
                        </w:rPr>
                        <w:t>0.25</w:t>
                      </w:r>
                    </w:p>
                  </w:txbxContent>
                </v:textbox>
                <w10:wrap anchorx="margin"/>
              </v:shape>
            </w:pict>
          </mc:Fallback>
        </mc:AlternateContent>
      </w:r>
      <w:r w:rsidRPr="00DC2BA7">
        <w:rPr>
          <w:noProof/>
        </w:rPr>
        <mc:AlternateContent>
          <mc:Choice Requires="wps">
            <w:drawing>
              <wp:anchor distT="0" distB="0" distL="114300" distR="114300" simplePos="0" relativeHeight="252123136" behindDoc="0" locked="0" layoutInCell="1" allowOverlap="1" wp14:anchorId="407A0E8B" wp14:editId="258CBE0B">
                <wp:simplePos x="0" y="0"/>
                <wp:positionH relativeFrom="margin">
                  <wp:posOffset>2915285</wp:posOffset>
                </wp:positionH>
                <wp:positionV relativeFrom="paragraph">
                  <wp:posOffset>83820</wp:posOffset>
                </wp:positionV>
                <wp:extent cx="355600" cy="182880"/>
                <wp:effectExtent l="0" t="0" r="0" b="0"/>
                <wp:wrapNone/>
                <wp:docPr id="60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8B60B" w14:textId="77777777" w:rsidR="00D57536" w:rsidRPr="00820BF1" w:rsidRDefault="00B60735" w:rsidP="00D57536">
                            <w:pPr>
                              <w:spacing w:line="240" w:lineRule="auto"/>
                              <w:jc w:val="right"/>
                              <w:rPr>
                                <w:b/>
                                <w:sz w:val="12"/>
                              </w:rPr>
                            </w:pPr>
                            <w:r w:rsidRPr="00820BF1">
                              <w:rPr>
                                <w:b/>
                                <w:sz w:val="12"/>
                              </w:rPr>
                              <w:t>0.25</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407A0E8B" id="_x0000_s1177" type="#_x0000_t202" style="position:absolute;margin-left:229.55pt;margin-top:6.6pt;width:28pt;height:14.4pt;z-index:252123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" filled="f" stroked="f">
                <v:textbox>
                  <w:txbxContent>
                    <w:p w14:paraId="2138B60B" w14:textId="77777777" w:rsidR="00D57536" w:rsidRPr="00820BF1" w:rsidRDefault="00B60735" w:rsidP="00D57536">
                      <w:pPr>
                        <w:spacing w:line="240" w:lineRule="auto"/>
                        <w:jc w:val="right"/>
                        <w:rPr>
                          <w:b/>
                          <w:sz w:val="12"/>
                        </w:rPr>
                      </w:pPr>
                      <w:r w:rsidRPr="00820BF1">
                        <w:rPr>
                          <w:b/>
                          <w:sz w:val="12"/>
                        </w:rPr>
                        <w:t>0.25</w:t>
                      </w:r>
                    </w:p>
                  </w:txbxContent>
                </v:textbox>
                <w10:wrap anchorx="margin"/>
              </v:shape>
            </w:pict>
          </mc:Fallback>
        </mc:AlternateContent>
      </w:r>
      <w:r w:rsidRPr="00DC2BA7">
        <w:rPr>
          <w:noProof/>
        </w:rPr>
        <mc:AlternateContent>
          <mc:Choice Requires="wps">
            <w:drawing>
              <wp:anchor distT="0" distB="0" distL="114300" distR="114300" simplePos="0" relativeHeight="252112896" behindDoc="0" locked="0" layoutInCell="1" allowOverlap="1" wp14:anchorId="236373C8" wp14:editId="395D7395">
                <wp:simplePos x="0" y="0"/>
                <wp:positionH relativeFrom="column">
                  <wp:posOffset>4017645</wp:posOffset>
                </wp:positionH>
                <wp:positionV relativeFrom="paragraph">
                  <wp:posOffset>2538095</wp:posOffset>
                </wp:positionV>
                <wp:extent cx="444500" cy="166370"/>
                <wp:effectExtent l="0" t="0" r="0" b="0"/>
                <wp:wrapNone/>
                <wp:docPr id="6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C5B0F1" w14:textId="77777777" w:rsidR="00D57536" w:rsidRPr="009B07F4" w:rsidRDefault="00B60735" w:rsidP="00D57536">
                            <w:pPr>
                              <w:spacing w:line="240" w:lineRule="auto"/>
                              <w:jc w:val="center"/>
                              <w:rPr>
                                <w:b/>
                                <w:sz w:val="12"/>
                                <w:lang w:val="de-CH"/>
                              </w:rPr>
                            </w:pPr>
                            <w:r>
                              <w:rPr>
                                <w:b/>
                                <w:sz w:val="12"/>
                                <w:lang w:val="de-CH"/>
                              </w:rPr>
                              <w:t>Vecka</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236373C8" id="_x0000_s1178" type="#_x0000_t202" style="position:absolute;margin-left:316.35pt;margin-top:199.85pt;width:35pt;height:13.1pt;z-index:25211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" filled="f" stroked="f">
                <v:textbox>
                  <w:txbxContent>
                    <w:p w14:paraId="4BC5B0F1" w14:textId="77777777" w:rsidR="00D57536" w:rsidRPr="009B07F4" w:rsidRDefault="00B60735" w:rsidP="00D57536">
                      <w:pPr>
                        <w:spacing w:line="240" w:lineRule="auto"/>
                        <w:jc w:val="center"/>
                        <w:rPr>
                          <w:b/>
                          <w:sz w:val="12"/>
                          <w:lang w:val="de-CH"/>
                        </w:rPr>
                      </w:pPr>
                      <w:r>
                        <w:rPr>
                          <w:b/>
                          <w:sz w:val="12"/>
                          <w:lang w:val="de-CH"/>
                        </w:rPr>
                        <w:t>Vecka</w:t>
                      </w:r>
                    </w:p>
                  </w:txbxContent>
                </v:textbox>
              </v:shape>
            </w:pict>
          </mc:Fallback>
        </mc:AlternateContent>
      </w:r>
      <w:r w:rsidRPr="00DC2BA7">
        <w:rPr>
          <w:noProof/>
        </w:rPr>
        <mc:AlternateContent>
          <mc:Choice Requires="wps">
            <w:drawing>
              <wp:anchor distT="0" distB="0" distL="114300" distR="114300" simplePos="0" relativeHeight="252114944" behindDoc="0" locked="0" layoutInCell="1" allowOverlap="1" wp14:anchorId="5127F03F" wp14:editId="043887EB">
                <wp:simplePos x="0" y="0"/>
                <wp:positionH relativeFrom="column">
                  <wp:posOffset>1187450</wp:posOffset>
                </wp:positionH>
                <wp:positionV relativeFrom="paragraph">
                  <wp:posOffset>2545080</wp:posOffset>
                </wp:positionV>
                <wp:extent cx="444500" cy="166370"/>
                <wp:effectExtent l="0" t="0" r="0" b="0"/>
                <wp:wrapNone/>
                <wp:docPr id="6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2ED6B9" w14:textId="77777777" w:rsidR="00D57536" w:rsidRPr="009B07F4" w:rsidRDefault="00B60735" w:rsidP="00D57536">
                            <w:pPr>
                              <w:spacing w:line="240" w:lineRule="auto"/>
                              <w:jc w:val="center"/>
                              <w:rPr>
                                <w:b/>
                                <w:sz w:val="12"/>
                                <w:lang w:val="de-CH"/>
                              </w:rPr>
                            </w:pPr>
                            <w:r>
                              <w:rPr>
                                <w:b/>
                                <w:sz w:val="12"/>
                                <w:lang w:val="de-CH"/>
                              </w:rPr>
                              <w:t>Vecka</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5127F03F" id="_x0000_s1179" type="#_x0000_t202" style="position:absolute;margin-left:93.5pt;margin-top:200.4pt;width:35pt;height:13.1pt;z-index:25211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" filled="f" stroked="f">
                <v:textbox>
                  <w:txbxContent>
                    <w:p w14:paraId="192ED6B9" w14:textId="77777777" w:rsidR="00D57536" w:rsidRPr="009B07F4" w:rsidRDefault="00B60735" w:rsidP="00D57536">
                      <w:pPr>
                        <w:spacing w:line="240" w:lineRule="auto"/>
                        <w:jc w:val="center"/>
                        <w:rPr>
                          <w:b/>
                          <w:sz w:val="12"/>
                          <w:lang w:val="de-CH"/>
                        </w:rPr>
                      </w:pPr>
                      <w:r>
                        <w:rPr>
                          <w:b/>
                          <w:sz w:val="12"/>
                          <w:lang w:val="de-CH"/>
                        </w:rPr>
                        <w:t>Vecka</w:t>
                      </w:r>
                    </w:p>
                  </w:txbxContent>
                </v:textbox>
              </v:shape>
            </w:pict>
          </mc:Fallback>
        </mc:AlternateContent>
      </w:r>
      <w:r w:rsidRPr="00DC2BA7">
        <w:rPr>
          <w:noProof/>
        </w:rPr>
        <mc:AlternateContent>
          <mc:Choice Requires="wps">
            <w:drawing>
              <wp:anchor distT="0" distB="0" distL="114300" distR="114300" simplePos="0" relativeHeight="252110848" behindDoc="0" locked="0" layoutInCell="1" allowOverlap="1" wp14:anchorId="07C2EC7C" wp14:editId="5BF707AB">
                <wp:simplePos x="0" y="0"/>
                <wp:positionH relativeFrom="column">
                  <wp:posOffset>2177415</wp:posOffset>
                </wp:positionH>
                <wp:positionV relativeFrom="paragraph">
                  <wp:posOffset>2444115</wp:posOffset>
                </wp:positionV>
                <wp:extent cx="267335" cy="166370"/>
                <wp:effectExtent l="0" t="0" r="0" b="0"/>
                <wp:wrapNone/>
                <wp:docPr id="6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2A6F40" w14:textId="77777777" w:rsidR="00D57536" w:rsidRPr="00820BF1" w:rsidRDefault="00B60735" w:rsidP="00D57536">
                            <w:pPr>
                              <w:spacing w:line="240" w:lineRule="auto"/>
                              <w:jc w:val="center"/>
                              <w:rPr>
                                <w:b/>
                                <w:sz w:val="12"/>
                                <w:lang w:val="de-CH"/>
                              </w:rPr>
                            </w:pPr>
                            <w:r w:rsidRPr="00820BF1">
                              <w:rPr>
                                <w:b/>
                                <w:sz w:val="12"/>
                                <w:lang w:val="de-CH"/>
                              </w:rPr>
                              <w:t>24</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07C2EC7C" id="_x0000_s1180" type="#_x0000_t202" style="position:absolute;margin-left:171.45pt;margin-top:192.45pt;width:21.05pt;height:13.1pt;z-index:25211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" filled="f" stroked="f">
                <v:textbox>
                  <w:txbxContent>
                    <w:p w14:paraId="2C2A6F40" w14:textId="77777777" w:rsidR="00D57536" w:rsidRPr="00820BF1" w:rsidRDefault="00B60735" w:rsidP="00D57536">
                      <w:pPr>
                        <w:spacing w:line="240" w:lineRule="auto"/>
                        <w:jc w:val="center"/>
                        <w:rPr>
                          <w:b/>
                          <w:sz w:val="12"/>
                          <w:lang w:val="de-CH"/>
                        </w:rPr>
                      </w:pPr>
                      <w:r w:rsidRPr="00820BF1">
                        <w:rPr>
                          <w:b/>
                          <w:sz w:val="12"/>
                          <w:lang w:val="de-CH"/>
                        </w:rPr>
                        <w:t>24</w:t>
                      </w:r>
                    </w:p>
                  </w:txbxContent>
                </v:textbox>
              </v:shape>
            </w:pict>
          </mc:Fallback>
        </mc:AlternateContent>
      </w:r>
      <w:r w:rsidRPr="00DC2BA7">
        <w:rPr>
          <w:noProof/>
        </w:rPr>
        <mc:AlternateContent>
          <mc:Choice Requires="wps">
            <w:drawing>
              <wp:anchor distT="0" distB="0" distL="114300" distR="114300" simplePos="0" relativeHeight="252108800" behindDoc="0" locked="0" layoutInCell="1" allowOverlap="1" wp14:anchorId="2EEE14EC" wp14:editId="7EA5677D">
                <wp:simplePos x="0" y="0"/>
                <wp:positionH relativeFrom="column">
                  <wp:posOffset>1910080</wp:posOffset>
                </wp:positionH>
                <wp:positionV relativeFrom="paragraph">
                  <wp:posOffset>2440940</wp:posOffset>
                </wp:positionV>
                <wp:extent cx="267335" cy="166370"/>
                <wp:effectExtent l="0" t="0" r="0" b="0"/>
                <wp:wrapNone/>
                <wp:docPr id="6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2876BE" w14:textId="77777777" w:rsidR="00D57536" w:rsidRPr="00820BF1" w:rsidRDefault="00B60735" w:rsidP="00D57536">
                            <w:pPr>
                              <w:spacing w:line="240" w:lineRule="auto"/>
                              <w:jc w:val="center"/>
                              <w:rPr>
                                <w:b/>
                                <w:sz w:val="12"/>
                                <w:lang w:val="de-CH"/>
                              </w:rPr>
                            </w:pPr>
                            <w:r w:rsidRPr="00820BF1">
                              <w:rPr>
                                <w:b/>
                                <w:sz w:val="12"/>
                                <w:lang w:val="de-CH"/>
                              </w:rPr>
                              <w:t>20</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2EEE14EC" id="_x0000_s1181" type="#_x0000_t202" style="position:absolute;margin-left:150.4pt;margin-top:192.2pt;width:21.05pt;height:13.1pt;z-index:25210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" filled="f" stroked="f">
                <v:textbox>
                  <w:txbxContent>
                    <w:p w14:paraId="202876BE" w14:textId="77777777" w:rsidR="00D57536" w:rsidRPr="00820BF1" w:rsidRDefault="00B60735" w:rsidP="00D57536">
                      <w:pPr>
                        <w:spacing w:line="240" w:lineRule="auto"/>
                        <w:jc w:val="center"/>
                        <w:rPr>
                          <w:b/>
                          <w:sz w:val="12"/>
                          <w:lang w:val="de-CH"/>
                        </w:rPr>
                      </w:pPr>
                      <w:r w:rsidRPr="00820BF1">
                        <w:rPr>
                          <w:b/>
                          <w:sz w:val="12"/>
                          <w:lang w:val="de-CH"/>
                        </w:rPr>
                        <w:t>20</w:t>
                      </w:r>
                    </w:p>
                  </w:txbxContent>
                </v:textbox>
              </v:shape>
            </w:pict>
          </mc:Fallback>
        </mc:AlternateContent>
      </w:r>
      <w:r w:rsidRPr="00DC2BA7">
        <w:rPr>
          <w:noProof/>
        </w:rPr>
        <mc:AlternateContent>
          <mc:Choice Requires="wps">
            <w:drawing>
              <wp:anchor distT="0" distB="0" distL="114300" distR="114300" simplePos="0" relativeHeight="252106752" behindDoc="0" locked="0" layoutInCell="1" allowOverlap="1" wp14:anchorId="2A802ABC" wp14:editId="11F43FBF">
                <wp:simplePos x="0" y="0"/>
                <wp:positionH relativeFrom="column">
                  <wp:posOffset>1593850</wp:posOffset>
                </wp:positionH>
                <wp:positionV relativeFrom="paragraph">
                  <wp:posOffset>2440940</wp:posOffset>
                </wp:positionV>
                <wp:extent cx="267335" cy="166370"/>
                <wp:effectExtent l="0" t="0" r="0" b="0"/>
                <wp:wrapNone/>
                <wp:docPr id="6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50890D" w14:textId="77777777" w:rsidR="00D57536" w:rsidRPr="00820BF1" w:rsidRDefault="00B60735" w:rsidP="00D57536">
                            <w:pPr>
                              <w:spacing w:line="240" w:lineRule="auto"/>
                              <w:jc w:val="center"/>
                              <w:rPr>
                                <w:b/>
                                <w:sz w:val="12"/>
                                <w:lang w:val="de-CH"/>
                              </w:rPr>
                            </w:pPr>
                            <w:r w:rsidRPr="00820BF1">
                              <w:rPr>
                                <w:b/>
                                <w:sz w:val="12"/>
                                <w:lang w:val="de-CH"/>
                              </w:rPr>
                              <w:t>16</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2A802ABC" id="_x0000_s1182" type="#_x0000_t202" style="position:absolute;margin-left:125.5pt;margin-top:192.2pt;width:21.05pt;height:13.1pt;z-index:25210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" filled="f" stroked="f">
                <v:textbox>
                  <w:txbxContent>
                    <w:p w14:paraId="0C50890D" w14:textId="77777777" w:rsidR="00D57536" w:rsidRPr="00820BF1" w:rsidRDefault="00B60735" w:rsidP="00D57536">
                      <w:pPr>
                        <w:spacing w:line="240" w:lineRule="auto"/>
                        <w:jc w:val="center"/>
                        <w:rPr>
                          <w:b/>
                          <w:sz w:val="12"/>
                          <w:lang w:val="de-CH"/>
                        </w:rPr>
                      </w:pPr>
                      <w:r w:rsidRPr="00820BF1">
                        <w:rPr>
                          <w:b/>
                          <w:sz w:val="12"/>
                          <w:lang w:val="de-CH"/>
                        </w:rPr>
                        <w:t>16</w:t>
                      </w:r>
                    </w:p>
                  </w:txbxContent>
                </v:textbox>
              </v:shape>
            </w:pict>
          </mc:Fallback>
        </mc:AlternateContent>
      </w:r>
      <w:r w:rsidRPr="00DC2BA7">
        <w:rPr>
          <w:noProof/>
        </w:rPr>
        <mc:AlternateContent>
          <mc:Choice Requires="wps">
            <w:drawing>
              <wp:anchor distT="0" distB="0" distL="114300" distR="114300" simplePos="0" relativeHeight="252104704" behindDoc="0" locked="0" layoutInCell="1" allowOverlap="1" wp14:anchorId="623E46DF" wp14:editId="0A31B39B">
                <wp:simplePos x="0" y="0"/>
                <wp:positionH relativeFrom="column">
                  <wp:posOffset>1271270</wp:posOffset>
                </wp:positionH>
                <wp:positionV relativeFrom="paragraph">
                  <wp:posOffset>2444115</wp:posOffset>
                </wp:positionV>
                <wp:extent cx="267335" cy="166370"/>
                <wp:effectExtent l="0" t="0" r="0" b="0"/>
                <wp:wrapNone/>
                <wp:docPr id="2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2E763A" w14:textId="77777777" w:rsidR="00D57536" w:rsidRPr="00820BF1" w:rsidRDefault="00B60735" w:rsidP="00D57536">
                            <w:pPr>
                              <w:spacing w:line="240" w:lineRule="auto"/>
                              <w:jc w:val="center"/>
                              <w:rPr>
                                <w:b/>
                                <w:sz w:val="12"/>
                                <w:lang w:val="de-CH"/>
                              </w:rPr>
                            </w:pPr>
                            <w:r w:rsidRPr="00820BF1">
                              <w:rPr>
                                <w:b/>
                                <w:sz w:val="12"/>
                                <w:lang w:val="de-CH"/>
                              </w:rPr>
                              <w:t>12</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623E46DF" id="_x0000_s1183" type="#_x0000_t202" style="position:absolute;margin-left:100.1pt;margin-top:192.45pt;width:21.05pt;height:13.1pt;z-index:25210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" filled="f" stroked="f">
                <v:textbox>
                  <w:txbxContent>
                    <w:p w14:paraId="292E763A" w14:textId="77777777" w:rsidR="00D57536" w:rsidRPr="00820BF1" w:rsidRDefault="00B60735" w:rsidP="00D57536">
                      <w:pPr>
                        <w:spacing w:line="240" w:lineRule="auto"/>
                        <w:jc w:val="center"/>
                        <w:rPr>
                          <w:b/>
                          <w:sz w:val="12"/>
                          <w:lang w:val="de-CH"/>
                        </w:rPr>
                      </w:pPr>
                      <w:r w:rsidRPr="00820BF1">
                        <w:rPr>
                          <w:b/>
                          <w:sz w:val="12"/>
                          <w:lang w:val="de-CH"/>
                        </w:rPr>
                        <w:t>12</w:t>
                      </w:r>
                    </w:p>
                  </w:txbxContent>
                </v:textbox>
              </v:shape>
            </w:pict>
          </mc:Fallback>
        </mc:AlternateContent>
      </w:r>
      <w:r w:rsidRPr="00DC2BA7">
        <w:rPr>
          <w:noProof/>
        </w:rPr>
        <mc:AlternateContent>
          <mc:Choice Requires="wps">
            <w:drawing>
              <wp:anchor distT="0" distB="0" distL="114300" distR="114300" simplePos="0" relativeHeight="252102656" behindDoc="0" locked="0" layoutInCell="1" allowOverlap="1" wp14:anchorId="2FC3E593" wp14:editId="094B0EF3">
                <wp:simplePos x="0" y="0"/>
                <wp:positionH relativeFrom="column">
                  <wp:posOffset>1003935</wp:posOffset>
                </wp:positionH>
                <wp:positionV relativeFrom="paragraph">
                  <wp:posOffset>2444115</wp:posOffset>
                </wp:positionV>
                <wp:extent cx="267335" cy="166370"/>
                <wp:effectExtent l="0" t="0" r="0" b="0"/>
                <wp:wrapNone/>
                <wp:docPr id="2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2A7A36" w14:textId="77777777" w:rsidR="00D57536" w:rsidRPr="00820BF1" w:rsidRDefault="00B60735" w:rsidP="00D57536">
                            <w:pPr>
                              <w:spacing w:line="240" w:lineRule="auto"/>
                              <w:jc w:val="center"/>
                              <w:rPr>
                                <w:b/>
                                <w:sz w:val="12"/>
                                <w:lang w:val="de-CH"/>
                              </w:rPr>
                            </w:pPr>
                            <w:r w:rsidRPr="00820BF1">
                              <w:rPr>
                                <w:b/>
                                <w:sz w:val="12"/>
                                <w:lang w:val="de-CH"/>
                              </w:rPr>
                              <w:t>8</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2FC3E593" id="_x0000_s1184" type="#_x0000_t202" style="position:absolute;margin-left:79.05pt;margin-top:192.45pt;width:21.05pt;height:13.1pt;z-index:25210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" filled="f" stroked="f">
                <v:textbox>
                  <w:txbxContent>
                    <w:p w14:paraId="3C2A7A36" w14:textId="77777777" w:rsidR="00D57536" w:rsidRPr="00820BF1" w:rsidRDefault="00B60735" w:rsidP="00D57536">
                      <w:pPr>
                        <w:spacing w:line="240" w:lineRule="auto"/>
                        <w:jc w:val="center"/>
                        <w:rPr>
                          <w:b/>
                          <w:sz w:val="12"/>
                          <w:lang w:val="de-CH"/>
                        </w:rPr>
                      </w:pPr>
                      <w:r w:rsidRPr="00820BF1">
                        <w:rPr>
                          <w:b/>
                          <w:sz w:val="12"/>
                          <w:lang w:val="de-CH"/>
                        </w:rPr>
                        <w:t>8</w:t>
                      </w:r>
                    </w:p>
                  </w:txbxContent>
                </v:textbox>
              </v:shape>
            </w:pict>
          </mc:Fallback>
        </mc:AlternateContent>
      </w:r>
      <w:r w:rsidRPr="00DC2BA7">
        <w:rPr>
          <w:noProof/>
        </w:rPr>
        <mc:AlternateContent>
          <mc:Choice Requires="wps">
            <w:drawing>
              <wp:anchor distT="0" distB="0" distL="114300" distR="114300" simplePos="0" relativeHeight="252100608" behindDoc="0" locked="0" layoutInCell="1" allowOverlap="1" wp14:anchorId="1F892BE3" wp14:editId="6C65725D">
                <wp:simplePos x="0" y="0"/>
                <wp:positionH relativeFrom="column">
                  <wp:posOffset>694055</wp:posOffset>
                </wp:positionH>
                <wp:positionV relativeFrom="paragraph">
                  <wp:posOffset>2440940</wp:posOffset>
                </wp:positionV>
                <wp:extent cx="267335" cy="16637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7ACEB6" w14:textId="77777777" w:rsidR="00D57536" w:rsidRPr="00820BF1" w:rsidRDefault="00B60735" w:rsidP="00D57536">
                            <w:pPr>
                              <w:spacing w:line="240" w:lineRule="auto"/>
                              <w:jc w:val="center"/>
                              <w:rPr>
                                <w:b/>
                                <w:sz w:val="12"/>
                                <w:lang w:val="de-CH"/>
                              </w:rPr>
                            </w:pPr>
                            <w:r w:rsidRPr="00820BF1">
                              <w:rPr>
                                <w:b/>
                                <w:sz w:val="12"/>
                                <w:lang w:val="de-CH"/>
                              </w:rPr>
                              <w:t>4</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1F892BE3" id="_x0000_s1185" type="#_x0000_t202" style="position:absolute;margin-left:54.65pt;margin-top:192.2pt;width:21.05pt;height:13.1pt;z-index:25210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" filled="f" stroked="f">
                <v:textbox>
                  <w:txbxContent>
                    <w:p w14:paraId="307ACEB6" w14:textId="77777777" w:rsidR="00D57536" w:rsidRPr="00820BF1" w:rsidRDefault="00B60735" w:rsidP="00D57536">
                      <w:pPr>
                        <w:spacing w:line="240" w:lineRule="auto"/>
                        <w:jc w:val="center"/>
                        <w:rPr>
                          <w:b/>
                          <w:sz w:val="12"/>
                          <w:lang w:val="de-CH"/>
                        </w:rPr>
                      </w:pPr>
                      <w:r w:rsidRPr="00820BF1">
                        <w:rPr>
                          <w:b/>
                          <w:sz w:val="12"/>
                          <w:lang w:val="de-CH"/>
                        </w:rPr>
                        <w:t>4</w:t>
                      </w:r>
                    </w:p>
                  </w:txbxContent>
                </v:textbox>
              </v:shape>
            </w:pict>
          </mc:Fallback>
        </mc:AlternateContent>
      </w:r>
      <w:r w:rsidRPr="00DC2BA7">
        <w:rPr>
          <w:noProof/>
        </w:rPr>
        <mc:AlternateContent>
          <mc:Choice Requires="wps">
            <w:drawing>
              <wp:anchor distT="0" distB="0" distL="114300" distR="114300" simplePos="0" relativeHeight="252098560" behindDoc="0" locked="0" layoutInCell="1" allowOverlap="1" wp14:anchorId="0AE13DE5" wp14:editId="7E102113">
                <wp:simplePos x="0" y="0"/>
                <wp:positionH relativeFrom="column">
                  <wp:posOffset>3515995</wp:posOffset>
                </wp:positionH>
                <wp:positionV relativeFrom="paragraph">
                  <wp:posOffset>2444115</wp:posOffset>
                </wp:positionV>
                <wp:extent cx="267335" cy="166370"/>
                <wp:effectExtent l="0" t="0" r="0" b="0"/>
                <wp:wrapNone/>
                <wp:docPr id="2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715840" w14:textId="77777777" w:rsidR="00D57536" w:rsidRPr="00820BF1" w:rsidRDefault="00B60735" w:rsidP="00D57536">
                            <w:pPr>
                              <w:spacing w:line="240" w:lineRule="auto"/>
                              <w:jc w:val="center"/>
                              <w:rPr>
                                <w:b/>
                                <w:sz w:val="12"/>
                                <w:lang w:val="de-CH"/>
                              </w:rPr>
                            </w:pPr>
                            <w:r w:rsidRPr="00820BF1">
                              <w:rPr>
                                <w:b/>
                                <w:sz w:val="12"/>
                                <w:lang w:val="de-CH"/>
                              </w:rPr>
                              <w:t>4</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0AE13DE5" id="_x0000_s1186" type="#_x0000_t202" style="position:absolute;margin-left:276.85pt;margin-top:192.45pt;width:21.05pt;height:13.1pt;z-index:25209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" filled="f" stroked="f">
                <v:textbox>
                  <w:txbxContent>
                    <w:p w14:paraId="5D715840" w14:textId="77777777" w:rsidR="00D57536" w:rsidRPr="00820BF1" w:rsidRDefault="00B60735" w:rsidP="00D57536">
                      <w:pPr>
                        <w:spacing w:line="240" w:lineRule="auto"/>
                        <w:jc w:val="center"/>
                        <w:rPr>
                          <w:b/>
                          <w:sz w:val="12"/>
                          <w:lang w:val="de-CH"/>
                        </w:rPr>
                      </w:pPr>
                      <w:r w:rsidRPr="00820BF1">
                        <w:rPr>
                          <w:b/>
                          <w:sz w:val="12"/>
                          <w:lang w:val="de-CH"/>
                        </w:rPr>
                        <w:t>4</w:t>
                      </w:r>
                    </w:p>
                  </w:txbxContent>
                </v:textbox>
              </v:shape>
            </w:pict>
          </mc:Fallback>
        </mc:AlternateContent>
      </w:r>
      <w:r w:rsidRPr="00DC2BA7">
        <w:rPr>
          <w:noProof/>
        </w:rPr>
        <mc:AlternateContent>
          <mc:Choice Requires="wps">
            <w:drawing>
              <wp:anchor distT="0" distB="0" distL="114300" distR="114300" simplePos="0" relativeHeight="252096512" behindDoc="0" locked="0" layoutInCell="1" allowOverlap="1" wp14:anchorId="4BD1E085" wp14:editId="4D9F29A7">
                <wp:simplePos x="0" y="0"/>
                <wp:positionH relativeFrom="column">
                  <wp:posOffset>3787775</wp:posOffset>
                </wp:positionH>
                <wp:positionV relativeFrom="paragraph">
                  <wp:posOffset>2444115</wp:posOffset>
                </wp:positionV>
                <wp:extent cx="267335" cy="166370"/>
                <wp:effectExtent l="0" t="0" r="0" b="0"/>
                <wp:wrapNone/>
                <wp:docPr id="2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0135ED" w14:textId="77777777" w:rsidR="00D57536" w:rsidRPr="00820BF1" w:rsidRDefault="00B60735" w:rsidP="00D57536">
                            <w:pPr>
                              <w:spacing w:line="240" w:lineRule="auto"/>
                              <w:jc w:val="center"/>
                              <w:rPr>
                                <w:b/>
                                <w:sz w:val="12"/>
                                <w:lang w:val="de-CH"/>
                              </w:rPr>
                            </w:pPr>
                            <w:r w:rsidRPr="00820BF1">
                              <w:rPr>
                                <w:b/>
                                <w:sz w:val="12"/>
                                <w:lang w:val="de-CH"/>
                              </w:rPr>
                              <w:t>8</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4BD1E085" id="_x0000_s1187" type="#_x0000_t202" style="position:absolute;margin-left:298.25pt;margin-top:192.45pt;width:21.05pt;height:13.1pt;z-index:25209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" filled="f" stroked="f">
                <v:textbox>
                  <w:txbxContent>
                    <w:p w14:paraId="4D0135ED" w14:textId="77777777" w:rsidR="00D57536" w:rsidRPr="00820BF1" w:rsidRDefault="00B60735" w:rsidP="00D57536">
                      <w:pPr>
                        <w:spacing w:line="240" w:lineRule="auto"/>
                        <w:jc w:val="center"/>
                        <w:rPr>
                          <w:b/>
                          <w:sz w:val="12"/>
                          <w:lang w:val="de-CH"/>
                        </w:rPr>
                      </w:pPr>
                      <w:r w:rsidRPr="00820BF1">
                        <w:rPr>
                          <w:b/>
                          <w:sz w:val="12"/>
                          <w:lang w:val="de-CH"/>
                        </w:rPr>
                        <w:t>8</w:t>
                      </w:r>
                    </w:p>
                  </w:txbxContent>
                </v:textbox>
              </v:shape>
            </w:pict>
          </mc:Fallback>
        </mc:AlternateContent>
      </w:r>
      <w:r w:rsidRPr="00DC2BA7">
        <w:rPr>
          <w:noProof/>
        </w:rPr>
        <mc:AlternateContent>
          <mc:Choice Requires="wps">
            <w:drawing>
              <wp:anchor distT="0" distB="0" distL="114300" distR="114300" simplePos="0" relativeHeight="252094464" behindDoc="0" locked="0" layoutInCell="1" allowOverlap="1" wp14:anchorId="6E0DD59D" wp14:editId="23C8E218">
                <wp:simplePos x="0" y="0"/>
                <wp:positionH relativeFrom="column">
                  <wp:posOffset>4098925</wp:posOffset>
                </wp:positionH>
                <wp:positionV relativeFrom="paragraph">
                  <wp:posOffset>2440940</wp:posOffset>
                </wp:positionV>
                <wp:extent cx="267335" cy="166370"/>
                <wp:effectExtent l="0" t="0" r="0" b="0"/>
                <wp:wrapNone/>
                <wp:docPr id="2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0DB130" w14:textId="77777777" w:rsidR="00D57536" w:rsidRPr="00820BF1" w:rsidRDefault="00B60735" w:rsidP="00D57536">
                            <w:pPr>
                              <w:spacing w:line="240" w:lineRule="auto"/>
                              <w:jc w:val="center"/>
                              <w:rPr>
                                <w:b/>
                                <w:sz w:val="12"/>
                                <w:lang w:val="de-CH"/>
                              </w:rPr>
                            </w:pPr>
                            <w:r w:rsidRPr="00820BF1">
                              <w:rPr>
                                <w:b/>
                                <w:sz w:val="12"/>
                                <w:lang w:val="de-CH"/>
                              </w:rPr>
                              <w:t>12</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6E0DD59D" id="_x0000_s1188" type="#_x0000_t202" style="position:absolute;margin-left:322.75pt;margin-top:192.2pt;width:21.05pt;height:13.1pt;z-index:25209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" filled="f" stroked="f">
                <v:textbox>
                  <w:txbxContent>
                    <w:p w14:paraId="6B0DB130" w14:textId="77777777" w:rsidR="00D57536" w:rsidRPr="00820BF1" w:rsidRDefault="00B60735" w:rsidP="00D57536">
                      <w:pPr>
                        <w:spacing w:line="240" w:lineRule="auto"/>
                        <w:jc w:val="center"/>
                        <w:rPr>
                          <w:b/>
                          <w:sz w:val="12"/>
                          <w:lang w:val="de-CH"/>
                        </w:rPr>
                      </w:pPr>
                      <w:r w:rsidRPr="00820BF1">
                        <w:rPr>
                          <w:b/>
                          <w:sz w:val="12"/>
                          <w:lang w:val="de-CH"/>
                        </w:rPr>
                        <w:t>12</w:t>
                      </w:r>
                    </w:p>
                  </w:txbxContent>
                </v:textbox>
              </v:shape>
            </w:pict>
          </mc:Fallback>
        </mc:AlternateContent>
      </w:r>
      <w:r w:rsidRPr="00DC2BA7">
        <w:rPr>
          <w:noProof/>
        </w:rPr>
        <mc:AlternateContent>
          <mc:Choice Requires="wps">
            <w:drawing>
              <wp:anchor distT="0" distB="0" distL="114300" distR="114300" simplePos="0" relativeHeight="252078080" behindDoc="0" locked="0" layoutInCell="1" allowOverlap="1" wp14:anchorId="6C968882" wp14:editId="65FFE29A">
                <wp:simplePos x="0" y="0"/>
                <wp:positionH relativeFrom="column">
                  <wp:posOffset>4154170</wp:posOffset>
                </wp:positionH>
                <wp:positionV relativeFrom="paragraph">
                  <wp:posOffset>2188845</wp:posOffset>
                </wp:positionV>
                <wp:extent cx="753745" cy="259080"/>
                <wp:effectExtent l="0" t="0" r="0" b="0"/>
                <wp:wrapNone/>
                <wp:docPr id="2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CBFBF4" w14:textId="77777777" w:rsidR="00D57536" w:rsidRPr="007E0F48" w:rsidRDefault="00B60735" w:rsidP="00D57536">
                            <w:pPr>
                              <w:spacing w:line="240" w:lineRule="auto"/>
                              <w:jc w:val="center"/>
                              <w:rPr>
                                <w:sz w:val="12"/>
                              </w:rPr>
                            </w:pPr>
                            <w:r>
                              <w:rPr>
                                <w:sz w:val="12"/>
                              </w:rPr>
                              <w:t>Sekundär effektanalys</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6C968882" id="_x0000_s1189" type="#_x0000_t202" style="position:absolute;margin-left:327.1pt;margin-top:172.35pt;width:59.35pt;height:20.4pt;z-index:25207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" filled="f" stroked="f">
                <v:textbox>
                  <w:txbxContent>
                    <w:p w14:paraId="36CBFBF4" w14:textId="77777777" w:rsidR="00D57536" w:rsidRPr="007E0F48" w:rsidRDefault="00B60735" w:rsidP="00D57536">
                      <w:pPr>
                        <w:spacing w:line="240" w:lineRule="auto"/>
                        <w:jc w:val="center"/>
                        <w:rPr>
                          <w:sz w:val="12"/>
                        </w:rPr>
                      </w:pPr>
                      <w:r>
                        <w:rPr>
                          <w:sz w:val="12"/>
                        </w:rPr>
                        <w:t>Sekundär effektanalys</w:t>
                      </w:r>
                    </w:p>
                  </w:txbxContent>
                </v:textbox>
              </v:shape>
            </w:pict>
          </mc:Fallback>
        </mc:AlternateContent>
      </w:r>
      <w:r w:rsidRPr="00DC2BA7">
        <w:rPr>
          <w:noProof/>
        </w:rPr>
        <mc:AlternateContent>
          <mc:Choice Requires="wps">
            <w:drawing>
              <wp:anchor distT="0" distB="0" distL="114300" distR="114300" simplePos="0" relativeHeight="252092416" behindDoc="0" locked="0" layoutInCell="1" allowOverlap="1" wp14:anchorId="24A5260F" wp14:editId="6EB1C771">
                <wp:simplePos x="0" y="0"/>
                <wp:positionH relativeFrom="column">
                  <wp:posOffset>4398645</wp:posOffset>
                </wp:positionH>
                <wp:positionV relativeFrom="paragraph">
                  <wp:posOffset>2440940</wp:posOffset>
                </wp:positionV>
                <wp:extent cx="267335" cy="166370"/>
                <wp:effectExtent l="0" t="0" r="0" b="0"/>
                <wp:wrapNone/>
                <wp:docPr id="2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897E0A" w14:textId="77777777" w:rsidR="00D57536" w:rsidRPr="00820BF1" w:rsidRDefault="00B60735" w:rsidP="00D57536">
                            <w:pPr>
                              <w:spacing w:line="240" w:lineRule="auto"/>
                              <w:jc w:val="center"/>
                              <w:rPr>
                                <w:b/>
                                <w:sz w:val="12"/>
                                <w:lang w:val="de-CH"/>
                              </w:rPr>
                            </w:pPr>
                            <w:r w:rsidRPr="00820BF1">
                              <w:rPr>
                                <w:b/>
                                <w:sz w:val="12"/>
                                <w:lang w:val="de-CH"/>
                              </w:rPr>
                              <w:t>16</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24A5260F" id="_x0000_s1190" type="#_x0000_t202" style="position:absolute;margin-left:346.35pt;margin-top:192.2pt;width:21.05pt;height:13.1pt;z-index:25209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" filled="f" stroked="f">
                <v:textbox>
                  <w:txbxContent>
                    <w:p w14:paraId="3B897E0A" w14:textId="77777777" w:rsidR="00D57536" w:rsidRPr="00820BF1" w:rsidRDefault="00B60735" w:rsidP="00D57536">
                      <w:pPr>
                        <w:spacing w:line="240" w:lineRule="auto"/>
                        <w:jc w:val="center"/>
                        <w:rPr>
                          <w:b/>
                          <w:sz w:val="12"/>
                          <w:lang w:val="de-CH"/>
                        </w:rPr>
                      </w:pPr>
                      <w:r w:rsidRPr="00820BF1">
                        <w:rPr>
                          <w:b/>
                          <w:sz w:val="12"/>
                          <w:lang w:val="de-CH"/>
                        </w:rPr>
                        <w:t>16</w:t>
                      </w:r>
                    </w:p>
                  </w:txbxContent>
                </v:textbox>
              </v:shape>
            </w:pict>
          </mc:Fallback>
        </mc:AlternateContent>
      </w:r>
      <w:r w:rsidRPr="00DC2BA7">
        <w:rPr>
          <w:noProof/>
        </w:rPr>
        <mc:AlternateContent>
          <mc:Choice Requires="wps">
            <w:drawing>
              <wp:anchor distT="0" distB="0" distL="114300" distR="114300" simplePos="0" relativeHeight="252090368" behindDoc="0" locked="0" layoutInCell="1" allowOverlap="1" wp14:anchorId="353D2A85" wp14:editId="0694FC86">
                <wp:simplePos x="0" y="0"/>
                <wp:positionH relativeFrom="column">
                  <wp:posOffset>4704715</wp:posOffset>
                </wp:positionH>
                <wp:positionV relativeFrom="paragraph">
                  <wp:posOffset>2440940</wp:posOffset>
                </wp:positionV>
                <wp:extent cx="267335" cy="166370"/>
                <wp:effectExtent l="0" t="0" r="0" b="0"/>
                <wp:wrapNone/>
                <wp:docPr id="2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FC65CF" w14:textId="77777777" w:rsidR="00D57536" w:rsidRPr="00820BF1" w:rsidRDefault="00B60735" w:rsidP="00D57536">
                            <w:pPr>
                              <w:spacing w:line="240" w:lineRule="auto"/>
                              <w:jc w:val="center"/>
                              <w:rPr>
                                <w:b/>
                                <w:sz w:val="12"/>
                                <w:lang w:val="de-CH"/>
                              </w:rPr>
                            </w:pPr>
                            <w:r w:rsidRPr="00820BF1">
                              <w:rPr>
                                <w:b/>
                                <w:sz w:val="12"/>
                                <w:lang w:val="de-CH"/>
                              </w:rPr>
                              <w:t>20</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353D2A85" id="_x0000_s1191" type="#_x0000_t202" style="position:absolute;margin-left:370.45pt;margin-top:192.2pt;width:21.05pt;height:13.1pt;z-index:25209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" filled="f" stroked="f">
                <v:textbox>
                  <w:txbxContent>
                    <w:p w14:paraId="0AFC65CF" w14:textId="77777777" w:rsidR="00D57536" w:rsidRPr="00820BF1" w:rsidRDefault="00B60735" w:rsidP="00D57536">
                      <w:pPr>
                        <w:spacing w:line="240" w:lineRule="auto"/>
                        <w:jc w:val="center"/>
                        <w:rPr>
                          <w:b/>
                          <w:sz w:val="12"/>
                          <w:lang w:val="de-CH"/>
                        </w:rPr>
                      </w:pPr>
                      <w:r w:rsidRPr="00820BF1">
                        <w:rPr>
                          <w:b/>
                          <w:sz w:val="12"/>
                          <w:lang w:val="de-CH"/>
                        </w:rPr>
                        <w:t>20</w:t>
                      </w:r>
                    </w:p>
                  </w:txbxContent>
                </v:textbox>
              </v:shape>
            </w:pict>
          </mc:Fallback>
        </mc:AlternateContent>
      </w:r>
      <w:r w:rsidRPr="00DC2BA7">
        <w:rPr>
          <w:noProof/>
        </w:rPr>
        <mc:AlternateContent>
          <mc:Choice Requires="wps">
            <w:drawing>
              <wp:anchor distT="0" distB="0" distL="114300" distR="114300" simplePos="0" relativeHeight="252088320" behindDoc="0" locked="0" layoutInCell="1" allowOverlap="1" wp14:anchorId="1CA849BE" wp14:editId="7F21C62D">
                <wp:simplePos x="0" y="0"/>
                <wp:positionH relativeFrom="column">
                  <wp:posOffset>4982210</wp:posOffset>
                </wp:positionH>
                <wp:positionV relativeFrom="paragraph">
                  <wp:posOffset>2444115</wp:posOffset>
                </wp:positionV>
                <wp:extent cx="267335" cy="166370"/>
                <wp:effectExtent l="0" t="0" r="0" b="0"/>
                <wp:wrapNone/>
                <wp:docPr id="6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1D5F46" w14:textId="77777777" w:rsidR="00D57536" w:rsidRPr="00820BF1" w:rsidRDefault="00B60735" w:rsidP="00D57536">
                            <w:pPr>
                              <w:spacing w:line="240" w:lineRule="auto"/>
                              <w:jc w:val="center"/>
                              <w:rPr>
                                <w:b/>
                                <w:sz w:val="12"/>
                                <w:lang w:val="de-CH"/>
                              </w:rPr>
                            </w:pPr>
                            <w:r w:rsidRPr="00820BF1">
                              <w:rPr>
                                <w:b/>
                                <w:sz w:val="12"/>
                                <w:lang w:val="de-CH"/>
                              </w:rPr>
                              <w:t>24</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1CA849BE" id="_x0000_s1192" type="#_x0000_t202" style="position:absolute;margin-left:392.3pt;margin-top:192.45pt;width:21.05pt;height:13.1pt;z-index:25208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" filled="f" stroked="f">
                <v:textbox>
                  <w:txbxContent>
                    <w:p w14:paraId="0C1D5F46" w14:textId="77777777" w:rsidR="00D57536" w:rsidRPr="00820BF1" w:rsidRDefault="00B60735" w:rsidP="00D57536">
                      <w:pPr>
                        <w:spacing w:line="240" w:lineRule="auto"/>
                        <w:jc w:val="center"/>
                        <w:rPr>
                          <w:b/>
                          <w:sz w:val="12"/>
                          <w:lang w:val="de-CH"/>
                        </w:rPr>
                      </w:pPr>
                      <w:r w:rsidRPr="00820BF1">
                        <w:rPr>
                          <w:b/>
                          <w:sz w:val="12"/>
                          <w:lang w:val="de-CH"/>
                        </w:rPr>
                        <w:t>24</w:t>
                      </w:r>
                    </w:p>
                  </w:txbxContent>
                </v:textbox>
              </v:shape>
            </w:pict>
          </mc:Fallback>
        </mc:AlternateContent>
      </w:r>
      <w:r w:rsidRPr="00DC2BA7">
        <w:rPr>
          <w:noProof/>
        </w:rPr>
        <mc:AlternateContent>
          <mc:Choice Requires="wps">
            <w:drawing>
              <wp:anchor distT="0" distB="0" distL="114300" distR="114300" simplePos="0" relativeHeight="252084224" behindDoc="0" locked="0" layoutInCell="1" allowOverlap="1" wp14:anchorId="4DBCA97A" wp14:editId="59BE9458">
                <wp:simplePos x="0" y="0"/>
                <wp:positionH relativeFrom="column">
                  <wp:posOffset>4737735</wp:posOffset>
                </wp:positionH>
                <wp:positionV relativeFrom="paragraph">
                  <wp:posOffset>2181860</wp:posOffset>
                </wp:positionV>
                <wp:extent cx="753745" cy="259080"/>
                <wp:effectExtent l="0" t="0" r="0" b="0"/>
                <wp:wrapNone/>
                <wp:docPr id="6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EA9BCD" w14:textId="77777777" w:rsidR="00D57536" w:rsidRPr="007E0F48" w:rsidRDefault="00B60735" w:rsidP="00D57536">
                            <w:pPr>
                              <w:spacing w:line="240" w:lineRule="auto"/>
                              <w:jc w:val="center"/>
                              <w:rPr>
                                <w:sz w:val="12"/>
                              </w:rPr>
                            </w:pPr>
                            <w:r>
                              <w:rPr>
                                <w:sz w:val="12"/>
                              </w:rPr>
                              <w:t>Primär effektanalys</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4DBCA97A" id="_x0000_s1193" type="#_x0000_t202" style="position:absolute;margin-left:373.05pt;margin-top:171.8pt;width:59.35pt;height:20.4pt;z-index:25208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" filled="f" stroked="f">
                <v:textbox>
                  <w:txbxContent>
                    <w:p w14:paraId="6BEA9BCD" w14:textId="77777777" w:rsidR="00D57536" w:rsidRPr="007E0F48" w:rsidRDefault="00B60735" w:rsidP="00D57536">
                      <w:pPr>
                        <w:spacing w:line="240" w:lineRule="auto"/>
                        <w:jc w:val="center"/>
                        <w:rPr>
                          <w:sz w:val="12"/>
                        </w:rPr>
                      </w:pPr>
                      <w:r>
                        <w:rPr>
                          <w:sz w:val="12"/>
                        </w:rPr>
                        <w:t>Primär effektanalys</w:t>
                      </w:r>
                    </w:p>
                  </w:txbxContent>
                </v:textbox>
              </v:shape>
            </w:pict>
          </mc:Fallback>
        </mc:AlternateContent>
      </w:r>
      <w:r w:rsidRPr="00DC2BA7">
        <w:rPr>
          <w:noProof/>
        </w:rPr>
        <mc:AlternateContent>
          <mc:Choice Requires="wps">
            <w:drawing>
              <wp:anchor distT="0" distB="0" distL="114300" distR="114300" simplePos="0" relativeHeight="252082176" behindDoc="0" locked="0" layoutInCell="1" allowOverlap="1" wp14:anchorId="7F4DEACD" wp14:editId="6B35BDD2">
                <wp:simplePos x="0" y="0"/>
                <wp:positionH relativeFrom="column">
                  <wp:posOffset>1964055</wp:posOffset>
                </wp:positionH>
                <wp:positionV relativeFrom="paragraph">
                  <wp:posOffset>2181860</wp:posOffset>
                </wp:positionV>
                <wp:extent cx="753745" cy="259080"/>
                <wp:effectExtent l="0" t="0" r="0" b="0"/>
                <wp:wrapNone/>
                <wp:docPr id="6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F2F021" w14:textId="77777777" w:rsidR="00D57536" w:rsidRPr="007E0F48" w:rsidRDefault="00B60735" w:rsidP="00D57536">
                            <w:pPr>
                              <w:spacing w:line="240" w:lineRule="auto"/>
                              <w:jc w:val="center"/>
                              <w:rPr>
                                <w:sz w:val="12"/>
                              </w:rPr>
                            </w:pPr>
                            <w:r>
                              <w:rPr>
                                <w:sz w:val="12"/>
                              </w:rPr>
                              <w:t>Primär effektanalys</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7F4DEACD" id="_x0000_s1194" type="#_x0000_t202" style="position:absolute;margin-left:154.65pt;margin-top:171.8pt;width:59.35pt;height:20.4pt;z-index:25208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" filled="f" stroked="f">
                <v:textbox>
                  <w:txbxContent>
                    <w:p w14:paraId="34F2F021" w14:textId="77777777" w:rsidR="00D57536" w:rsidRPr="007E0F48" w:rsidRDefault="00B60735" w:rsidP="00D57536">
                      <w:pPr>
                        <w:spacing w:line="240" w:lineRule="auto"/>
                        <w:jc w:val="center"/>
                        <w:rPr>
                          <w:sz w:val="12"/>
                        </w:rPr>
                      </w:pPr>
                      <w:r>
                        <w:rPr>
                          <w:sz w:val="12"/>
                        </w:rPr>
                        <w:t>Primär effektanalys</w:t>
                      </w:r>
                    </w:p>
                  </w:txbxContent>
                </v:textbox>
              </v:shape>
            </w:pict>
          </mc:Fallback>
        </mc:AlternateContent>
      </w:r>
      <w:r w:rsidRPr="00DC2BA7">
        <w:rPr>
          <w:noProof/>
        </w:rPr>
        <mc:AlternateContent>
          <mc:Choice Requires="wps">
            <w:drawing>
              <wp:anchor distT="0" distB="0" distL="114300" distR="114300" simplePos="0" relativeHeight="252080128" behindDoc="0" locked="0" layoutInCell="1" allowOverlap="1" wp14:anchorId="07C00B2B" wp14:editId="6D79170F">
                <wp:simplePos x="0" y="0"/>
                <wp:positionH relativeFrom="column">
                  <wp:posOffset>1358265</wp:posOffset>
                </wp:positionH>
                <wp:positionV relativeFrom="paragraph">
                  <wp:posOffset>2181860</wp:posOffset>
                </wp:positionV>
                <wp:extent cx="753745" cy="259080"/>
                <wp:effectExtent l="0" t="0" r="0" b="0"/>
                <wp:wrapNone/>
                <wp:docPr id="6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DB171D" w14:textId="77777777" w:rsidR="00D57536" w:rsidRPr="007E0F48" w:rsidRDefault="00B60735" w:rsidP="00D57536">
                            <w:pPr>
                              <w:spacing w:line="240" w:lineRule="auto"/>
                              <w:jc w:val="center"/>
                              <w:rPr>
                                <w:sz w:val="12"/>
                              </w:rPr>
                            </w:pPr>
                            <w:r>
                              <w:rPr>
                                <w:sz w:val="12"/>
                              </w:rPr>
                              <w:t>Sekundär effektanalys</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07C00B2B" id="_x0000_s1195" type="#_x0000_t202" style="position:absolute;margin-left:106.95pt;margin-top:171.8pt;width:59.35pt;height:20.4pt;z-index:25208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" filled="f" stroked="f">
                <v:textbox>
                  <w:txbxContent>
                    <w:p w14:paraId="03DB171D" w14:textId="77777777" w:rsidR="00D57536" w:rsidRPr="007E0F48" w:rsidRDefault="00B60735" w:rsidP="00D57536">
                      <w:pPr>
                        <w:spacing w:line="240" w:lineRule="auto"/>
                        <w:jc w:val="center"/>
                        <w:rPr>
                          <w:sz w:val="12"/>
                        </w:rPr>
                      </w:pPr>
                      <w:r>
                        <w:rPr>
                          <w:sz w:val="12"/>
                        </w:rPr>
                        <w:t>Sekundär effektanalys</w:t>
                      </w:r>
                    </w:p>
                  </w:txbxContent>
                </v:textbox>
              </v:shape>
            </w:pict>
          </mc:Fallback>
        </mc:AlternateContent>
      </w:r>
      <w:r w:rsidRPr="00DC2BA7">
        <w:rPr>
          <w:noProof/>
          <w:sz w:val="22"/>
        </w:rPr>
        <mc:AlternateContent>
          <mc:Choice Requires="wps">
            <w:drawing>
              <wp:anchor distT="0" distB="0" distL="114300" distR="114300" simplePos="0" relativeHeight="252076032" behindDoc="0" locked="0" layoutInCell="1" allowOverlap="1" wp14:anchorId="59767B41" wp14:editId="31636087">
                <wp:simplePos x="0" y="0"/>
                <wp:positionH relativeFrom="column">
                  <wp:posOffset>1833880</wp:posOffset>
                </wp:positionH>
                <wp:positionV relativeFrom="paragraph">
                  <wp:posOffset>66675</wp:posOffset>
                </wp:positionV>
                <wp:extent cx="1189355" cy="401320"/>
                <wp:effectExtent l="0" t="0" r="0" b="0"/>
                <wp:wrapNone/>
                <wp:docPr id="61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B40818" w14:textId="77777777" w:rsidR="00D57536" w:rsidRPr="00B2457E" w:rsidRDefault="00B60735" w:rsidP="00D57536">
                            <w:pPr>
                              <w:spacing w:line="240" w:lineRule="auto"/>
                              <w:rPr>
                                <w:sz w:val="12"/>
                                <w:szCs w:val="12"/>
                                <w:lang w:val="de-CH"/>
                              </w:rPr>
                            </w:pPr>
                            <w:r w:rsidRPr="00B2457E">
                              <w:rPr>
                                <w:sz w:val="12"/>
                                <w:szCs w:val="12"/>
                                <w:lang w:val="de-CH"/>
                              </w:rPr>
                              <w:t xml:space="preserve">Studie </w:t>
                            </w:r>
                            <w:r>
                              <w:rPr>
                                <w:sz w:val="12"/>
                                <w:szCs w:val="12"/>
                                <w:lang w:val="de-CH"/>
                              </w:rPr>
                              <w:t>2</w:t>
                            </w:r>
                            <w:r w:rsidRPr="00B2457E">
                              <w:rPr>
                                <w:sz w:val="12"/>
                                <w:szCs w:val="12"/>
                                <w:lang w:val="de-CH"/>
                              </w:rPr>
                              <w:t xml:space="preserve"> / Placebo (N=65)</w:t>
                            </w:r>
                          </w:p>
                          <w:p w14:paraId="26A76A25" w14:textId="77777777" w:rsidR="00D57536" w:rsidRPr="00B2457E" w:rsidRDefault="00B60735" w:rsidP="00D57536">
                            <w:pPr>
                              <w:rPr>
                                <w:sz w:val="12"/>
                                <w:szCs w:val="12"/>
                                <w:lang w:val="de-CH"/>
                              </w:rPr>
                            </w:pPr>
                            <w:r w:rsidRPr="00B2457E">
                              <w:rPr>
                                <w:sz w:val="12"/>
                                <w:szCs w:val="12"/>
                                <w:lang w:val="de-CH"/>
                              </w:rPr>
                              <w:t>Studie 2 / Omalizumab (N=62)</w:t>
                            </w:r>
                          </w:p>
                          <w:p w14:paraId="7F9FD6B8" w14:textId="77777777" w:rsidR="00D57536" w:rsidRPr="00B2457E" w:rsidRDefault="00D57536" w:rsidP="00D57536">
                            <w:pPr>
                              <w:rPr>
                                <w:sz w:val="12"/>
                                <w:szCs w:val="12"/>
                                <w:lang w:val="de-CH"/>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59767B41" id="_x0000_s1196" type="#_x0000_t202" style="position:absolute;margin-left:144.4pt;margin-top:5.25pt;width:93.65pt;height:31.6pt;z-index:25207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" filled="f" stroked="f">
                <v:textbox>
                  <w:txbxContent>
                    <w:p w14:paraId="45B40818" w14:textId="77777777" w:rsidR="00D57536" w:rsidRPr="00B2457E" w:rsidRDefault="00B60735" w:rsidP="00D57536">
                      <w:pPr>
                        <w:spacing w:line="240" w:lineRule="auto"/>
                        <w:rPr>
                          <w:sz w:val="12"/>
                          <w:szCs w:val="12"/>
                          <w:lang w:val="de-CH"/>
                        </w:rPr>
                      </w:pPr>
                      <w:r w:rsidRPr="00B2457E">
                        <w:rPr>
                          <w:sz w:val="12"/>
                          <w:szCs w:val="12"/>
                          <w:lang w:val="de-CH"/>
                        </w:rPr>
                        <w:t xml:space="preserve">Studie </w:t>
                      </w:r>
                      <w:r>
                        <w:rPr>
                          <w:sz w:val="12"/>
                          <w:szCs w:val="12"/>
                          <w:lang w:val="de-CH"/>
                        </w:rPr>
                        <w:t>2</w:t>
                      </w:r>
                      <w:r w:rsidRPr="00B2457E">
                        <w:rPr>
                          <w:sz w:val="12"/>
                          <w:szCs w:val="12"/>
                          <w:lang w:val="de-CH"/>
                        </w:rPr>
                        <w:t xml:space="preserve"> / Placebo (N=65)</w:t>
                      </w:r>
                    </w:p>
                    <w:p w14:paraId="26A76A25" w14:textId="77777777" w:rsidR="00D57536" w:rsidRPr="00B2457E" w:rsidRDefault="00B60735" w:rsidP="00D57536">
                      <w:pPr>
                        <w:rPr>
                          <w:sz w:val="12"/>
                          <w:szCs w:val="12"/>
                          <w:lang w:val="de-CH"/>
                        </w:rPr>
                      </w:pPr>
                      <w:r w:rsidRPr="00B2457E">
                        <w:rPr>
                          <w:sz w:val="12"/>
                          <w:szCs w:val="12"/>
                          <w:lang w:val="de-CH"/>
                        </w:rPr>
                        <w:t>Studie 2 / Omalizumab (N=62)</w:t>
                      </w:r>
                    </w:p>
                    <w:p w14:paraId="7F9FD6B8" w14:textId="77777777" w:rsidR="00D57536" w:rsidRPr="00B2457E" w:rsidRDefault="00D57536" w:rsidP="00D57536">
                      <w:pPr>
                        <w:rPr>
                          <w:sz w:val="12"/>
                          <w:szCs w:val="12"/>
                          <w:lang w:val="de-CH"/>
                        </w:rPr>
                      </w:pPr>
                    </w:p>
                  </w:txbxContent>
                </v:textbox>
              </v:shape>
            </w:pict>
          </mc:Fallback>
        </mc:AlternateContent>
      </w:r>
      <w:r w:rsidRPr="00DC2BA7">
        <w:rPr>
          <w:noProof/>
          <w:sz w:val="22"/>
        </w:rPr>
        <mc:AlternateContent>
          <mc:Choice Requires="wps">
            <w:drawing>
              <wp:anchor distT="0" distB="0" distL="114300" distR="114300" simplePos="0" relativeHeight="252073984" behindDoc="0" locked="0" layoutInCell="1" allowOverlap="1" wp14:anchorId="4C7AF4CE" wp14:editId="240E73E8">
                <wp:simplePos x="0" y="0"/>
                <wp:positionH relativeFrom="column">
                  <wp:posOffset>4665980</wp:posOffset>
                </wp:positionH>
                <wp:positionV relativeFrom="paragraph">
                  <wp:posOffset>66675</wp:posOffset>
                </wp:positionV>
                <wp:extent cx="1189355" cy="401320"/>
                <wp:effectExtent l="0" t="0" r="0" b="0"/>
                <wp:wrapNone/>
                <wp:docPr id="61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76A310" w14:textId="77777777" w:rsidR="00D57536" w:rsidRPr="00B2457E" w:rsidRDefault="00B60735" w:rsidP="00D57536">
                            <w:pPr>
                              <w:spacing w:line="240" w:lineRule="auto"/>
                              <w:rPr>
                                <w:sz w:val="12"/>
                                <w:szCs w:val="12"/>
                                <w:lang w:val="de-CH"/>
                              </w:rPr>
                            </w:pPr>
                            <w:r w:rsidRPr="00B2457E">
                              <w:rPr>
                                <w:sz w:val="12"/>
                                <w:szCs w:val="12"/>
                                <w:lang w:val="de-CH"/>
                              </w:rPr>
                              <w:t xml:space="preserve">Studie </w:t>
                            </w:r>
                            <w:r>
                              <w:rPr>
                                <w:sz w:val="12"/>
                                <w:szCs w:val="12"/>
                                <w:lang w:val="de-CH"/>
                              </w:rPr>
                              <w:t>2</w:t>
                            </w:r>
                            <w:r w:rsidRPr="00B2457E">
                              <w:rPr>
                                <w:sz w:val="12"/>
                                <w:szCs w:val="12"/>
                                <w:lang w:val="de-CH"/>
                              </w:rPr>
                              <w:t xml:space="preserve"> / Placebo (N=65)</w:t>
                            </w:r>
                          </w:p>
                          <w:p w14:paraId="2A5A95D3" w14:textId="77777777" w:rsidR="00D57536" w:rsidRPr="00B2457E" w:rsidRDefault="00B60735" w:rsidP="00D57536">
                            <w:pPr>
                              <w:rPr>
                                <w:sz w:val="12"/>
                                <w:szCs w:val="12"/>
                                <w:lang w:val="de-CH"/>
                              </w:rPr>
                            </w:pPr>
                            <w:r w:rsidRPr="00B2457E">
                              <w:rPr>
                                <w:sz w:val="12"/>
                                <w:szCs w:val="12"/>
                                <w:lang w:val="de-CH"/>
                              </w:rPr>
                              <w:t>Studie 2 / Omalizumab (N=62)</w:t>
                            </w:r>
                          </w:p>
                          <w:p w14:paraId="7032808A" w14:textId="77777777" w:rsidR="00D57536" w:rsidRPr="00B2457E" w:rsidRDefault="00D57536" w:rsidP="00D57536">
                            <w:pPr>
                              <w:rPr>
                                <w:sz w:val="12"/>
                                <w:szCs w:val="12"/>
                                <w:lang w:val="de-CH"/>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4C7AF4CE" id="_x0000_s1197" type="#_x0000_t202" style="position:absolute;margin-left:367.4pt;margin-top:5.25pt;width:93.65pt;height:31.6pt;z-index:25207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" filled="f" stroked="f">
                <v:textbox>
                  <w:txbxContent>
                    <w:p w14:paraId="6876A310" w14:textId="77777777" w:rsidR="00D57536" w:rsidRPr="00B2457E" w:rsidRDefault="00B60735" w:rsidP="00D57536">
                      <w:pPr>
                        <w:spacing w:line="240" w:lineRule="auto"/>
                        <w:rPr>
                          <w:sz w:val="12"/>
                          <w:szCs w:val="12"/>
                          <w:lang w:val="de-CH"/>
                        </w:rPr>
                      </w:pPr>
                      <w:r w:rsidRPr="00B2457E">
                        <w:rPr>
                          <w:sz w:val="12"/>
                          <w:szCs w:val="12"/>
                          <w:lang w:val="de-CH"/>
                        </w:rPr>
                        <w:t xml:space="preserve">Studie </w:t>
                      </w:r>
                      <w:r>
                        <w:rPr>
                          <w:sz w:val="12"/>
                          <w:szCs w:val="12"/>
                          <w:lang w:val="de-CH"/>
                        </w:rPr>
                        <w:t>2</w:t>
                      </w:r>
                      <w:r w:rsidRPr="00B2457E">
                        <w:rPr>
                          <w:sz w:val="12"/>
                          <w:szCs w:val="12"/>
                          <w:lang w:val="de-CH"/>
                        </w:rPr>
                        <w:t xml:space="preserve"> / Placebo (N=65)</w:t>
                      </w:r>
                    </w:p>
                    <w:p w14:paraId="2A5A95D3" w14:textId="77777777" w:rsidR="00D57536" w:rsidRPr="00B2457E" w:rsidRDefault="00B60735" w:rsidP="00D57536">
                      <w:pPr>
                        <w:rPr>
                          <w:sz w:val="12"/>
                          <w:szCs w:val="12"/>
                          <w:lang w:val="de-CH"/>
                        </w:rPr>
                      </w:pPr>
                      <w:r w:rsidRPr="00B2457E">
                        <w:rPr>
                          <w:sz w:val="12"/>
                          <w:szCs w:val="12"/>
                          <w:lang w:val="de-CH"/>
                        </w:rPr>
                        <w:t>Studie 2 / Omalizumab (N=62)</w:t>
                      </w:r>
                    </w:p>
                    <w:p w14:paraId="7032808A" w14:textId="77777777" w:rsidR="00D57536" w:rsidRPr="00B2457E" w:rsidRDefault="00D57536" w:rsidP="00D57536">
                      <w:pPr>
                        <w:rPr>
                          <w:sz w:val="12"/>
                          <w:szCs w:val="12"/>
                          <w:lang w:val="de-CH"/>
                        </w:rPr>
                      </w:pPr>
                    </w:p>
                  </w:txbxContent>
                </v:textbox>
              </v:shape>
            </w:pict>
          </mc:Fallback>
        </mc:AlternateContent>
      </w:r>
      <w:r w:rsidRPr="00DC2BA7">
        <w:rPr>
          <w:noProof/>
          <w:sz w:val="22"/>
        </w:rPr>
        <mc:AlternateContent>
          <mc:Choice Requires="wps">
            <w:drawing>
              <wp:anchor distT="0" distB="0" distL="114300" distR="114300" simplePos="0" relativeHeight="252071936" behindDoc="0" locked="0" layoutInCell="1" allowOverlap="1" wp14:anchorId="5981426D" wp14:editId="4EDE43D0">
                <wp:simplePos x="0" y="0"/>
                <wp:positionH relativeFrom="column">
                  <wp:posOffset>3451225</wp:posOffset>
                </wp:positionH>
                <wp:positionV relativeFrom="paragraph">
                  <wp:posOffset>83820</wp:posOffset>
                </wp:positionV>
                <wp:extent cx="1189355" cy="401320"/>
                <wp:effectExtent l="0" t="0" r="0" b="0"/>
                <wp:wrapNone/>
                <wp:docPr id="614"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AD3769" w14:textId="77777777" w:rsidR="00D57536" w:rsidRPr="00B2457E" w:rsidRDefault="00B60735" w:rsidP="00D57536">
                            <w:pPr>
                              <w:spacing w:line="240" w:lineRule="auto"/>
                              <w:rPr>
                                <w:sz w:val="12"/>
                                <w:szCs w:val="12"/>
                                <w:lang w:val="de-CH"/>
                              </w:rPr>
                            </w:pPr>
                            <w:r w:rsidRPr="00B2457E">
                              <w:rPr>
                                <w:sz w:val="12"/>
                                <w:szCs w:val="12"/>
                                <w:lang w:val="de-CH"/>
                              </w:rPr>
                              <w:t>Studie 1 / Placebo (N=66)</w:t>
                            </w:r>
                          </w:p>
                          <w:p w14:paraId="23339495" w14:textId="77777777" w:rsidR="00D57536" w:rsidRPr="00B2457E" w:rsidRDefault="00B60735" w:rsidP="00D57536">
                            <w:pPr>
                              <w:rPr>
                                <w:sz w:val="12"/>
                                <w:szCs w:val="12"/>
                                <w:lang w:val="de-CH"/>
                              </w:rPr>
                            </w:pPr>
                            <w:r w:rsidRPr="00B2457E">
                              <w:rPr>
                                <w:sz w:val="12"/>
                                <w:szCs w:val="12"/>
                                <w:lang w:val="de-CH"/>
                              </w:rPr>
                              <w:t xml:space="preserve">Studie </w:t>
                            </w:r>
                            <w:r>
                              <w:rPr>
                                <w:sz w:val="12"/>
                                <w:szCs w:val="12"/>
                                <w:lang w:val="de-CH"/>
                              </w:rPr>
                              <w:t>1</w:t>
                            </w:r>
                            <w:r w:rsidRPr="00B2457E">
                              <w:rPr>
                                <w:sz w:val="12"/>
                                <w:szCs w:val="12"/>
                                <w:lang w:val="de-CH"/>
                              </w:rPr>
                              <w:t xml:space="preserve"> / Omalizumab (N=72)</w:t>
                            </w:r>
                          </w:p>
                          <w:p w14:paraId="0CD7DF04" w14:textId="77777777" w:rsidR="00D57536" w:rsidRPr="00B2457E" w:rsidRDefault="00D57536" w:rsidP="00D57536">
                            <w:pPr>
                              <w:rPr>
                                <w:sz w:val="12"/>
                                <w:szCs w:val="12"/>
                                <w:lang w:val="de-CH"/>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5981426D" id="_x0000_s1198" type="#_x0000_t202" style="position:absolute;margin-left:271.75pt;margin-top:6.6pt;width:93.65pt;height:31.6pt;z-index:25207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" filled="f" stroked="f">
                <v:textbox>
                  <w:txbxContent>
                    <w:p w14:paraId="2FAD3769" w14:textId="77777777" w:rsidR="00D57536" w:rsidRPr="00B2457E" w:rsidRDefault="00B60735" w:rsidP="00D57536">
                      <w:pPr>
                        <w:spacing w:line="240" w:lineRule="auto"/>
                        <w:rPr>
                          <w:sz w:val="12"/>
                          <w:szCs w:val="12"/>
                          <w:lang w:val="de-CH"/>
                        </w:rPr>
                      </w:pPr>
                      <w:r w:rsidRPr="00B2457E">
                        <w:rPr>
                          <w:sz w:val="12"/>
                          <w:szCs w:val="12"/>
                          <w:lang w:val="de-CH"/>
                        </w:rPr>
                        <w:t>Studie 1 / Placebo (N=66)</w:t>
                      </w:r>
                    </w:p>
                    <w:p w14:paraId="23339495" w14:textId="77777777" w:rsidR="00D57536" w:rsidRPr="00B2457E" w:rsidRDefault="00B60735" w:rsidP="00D57536">
                      <w:pPr>
                        <w:rPr>
                          <w:sz w:val="12"/>
                          <w:szCs w:val="12"/>
                          <w:lang w:val="de-CH"/>
                        </w:rPr>
                      </w:pPr>
                      <w:r w:rsidRPr="00B2457E">
                        <w:rPr>
                          <w:sz w:val="12"/>
                          <w:szCs w:val="12"/>
                          <w:lang w:val="de-CH"/>
                        </w:rPr>
                        <w:t xml:space="preserve">Studie </w:t>
                      </w:r>
                      <w:r>
                        <w:rPr>
                          <w:sz w:val="12"/>
                          <w:szCs w:val="12"/>
                          <w:lang w:val="de-CH"/>
                        </w:rPr>
                        <w:t>1</w:t>
                      </w:r>
                      <w:r w:rsidRPr="00B2457E">
                        <w:rPr>
                          <w:sz w:val="12"/>
                          <w:szCs w:val="12"/>
                          <w:lang w:val="de-CH"/>
                        </w:rPr>
                        <w:t xml:space="preserve"> / Omalizumab (N=72)</w:t>
                      </w:r>
                    </w:p>
                    <w:p w14:paraId="0CD7DF04" w14:textId="77777777" w:rsidR="00D57536" w:rsidRPr="00B2457E" w:rsidRDefault="00D57536" w:rsidP="00D57536">
                      <w:pPr>
                        <w:rPr>
                          <w:sz w:val="12"/>
                          <w:szCs w:val="12"/>
                          <w:lang w:val="de-CH"/>
                        </w:rPr>
                      </w:pPr>
                    </w:p>
                  </w:txbxContent>
                </v:textbox>
              </v:shape>
            </w:pict>
          </mc:Fallback>
        </mc:AlternateContent>
      </w:r>
      <w:r w:rsidRPr="00DC2BA7">
        <w:rPr>
          <w:noProof/>
        </w:rPr>
        <mc:AlternateContent>
          <mc:Choice Requires="wps">
            <w:drawing>
              <wp:anchor distT="0" distB="0" distL="114300" distR="114300" simplePos="0" relativeHeight="252069888" behindDoc="0" locked="0" layoutInCell="1" allowOverlap="1" wp14:anchorId="3FDC51D6" wp14:editId="023C5F54">
                <wp:simplePos x="0" y="0"/>
                <wp:positionH relativeFrom="column">
                  <wp:posOffset>626110</wp:posOffset>
                </wp:positionH>
                <wp:positionV relativeFrom="paragraph">
                  <wp:posOffset>83820</wp:posOffset>
                </wp:positionV>
                <wp:extent cx="1189355" cy="401320"/>
                <wp:effectExtent l="0" t="0" r="0" b="0"/>
                <wp:wrapNone/>
                <wp:docPr id="615"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6B7226" w14:textId="77777777" w:rsidR="00D57536" w:rsidRPr="00B2457E" w:rsidRDefault="00B60735" w:rsidP="00D57536">
                            <w:pPr>
                              <w:spacing w:line="240" w:lineRule="auto"/>
                              <w:rPr>
                                <w:sz w:val="12"/>
                                <w:szCs w:val="12"/>
                                <w:lang w:val="de-CH"/>
                              </w:rPr>
                            </w:pPr>
                            <w:r w:rsidRPr="00B2457E">
                              <w:rPr>
                                <w:sz w:val="12"/>
                                <w:szCs w:val="12"/>
                                <w:lang w:val="de-CH"/>
                              </w:rPr>
                              <w:t>Studie 1 / Placebo (N=66)</w:t>
                            </w:r>
                          </w:p>
                          <w:p w14:paraId="6D06C9CF" w14:textId="77777777" w:rsidR="00D57536" w:rsidRPr="00B2457E" w:rsidRDefault="00B60735" w:rsidP="00D57536">
                            <w:pPr>
                              <w:rPr>
                                <w:sz w:val="12"/>
                                <w:szCs w:val="12"/>
                                <w:lang w:val="de-CH"/>
                              </w:rPr>
                            </w:pPr>
                            <w:r w:rsidRPr="00B2457E">
                              <w:rPr>
                                <w:sz w:val="12"/>
                                <w:szCs w:val="12"/>
                                <w:lang w:val="de-CH"/>
                              </w:rPr>
                              <w:t xml:space="preserve">Studie </w:t>
                            </w:r>
                            <w:r>
                              <w:rPr>
                                <w:sz w:val="12"/>
                                <w:szCs w:val="12"/>
                                <w:lang w:val="de-CH"/>
                              </w:rPr>
                              <w:t>1</w:t>
                            </w:r>
                            <w:r w:rsidRPr="00B2457E">
                              <w:rPr>
                                <w:sz w:val="12"/>
                                <w:szCs w:val="12"/>
                                <w:lang w:val="de-CH"/>
                              </w:rPr>
                              <w:t xml:space="preserve"> / Omalizumab (N=72)</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3FDC51D6" id="_x0000_s1199" type="#_x0000_t202" style="position:absolute;margin-left:49.3pt;margin-top:6.6pt;width:93.65pt;height:31.6pt;z-index:25206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" filled="f" stroked="f">
                <v:textbox>
                  <w:txbxContent>
                    <w:p w14:paraId="186B7226" w14:textId="77777777" w:rsidR="00D57536" w:rsidRPr="00B2457E" w:rsidRDefault="00B60735" w:rsidP="00D57536">
                      <w:pPr>
                        <w:spacing w:line="240" w:lineRule="auto"/>
                        <w:rPr>
                          <w:sz w:val="12"/>
                          <w:szCs w:val="12"/>
                          <w:lang w:val="de-CH"/>
                        </w:rPr>
                      </w:pPr>
                      <w:r w:rsidRPr="00B2457E">
                        <w:rPr>
                          <w:sz w:val="12"/>
                          <w:szCs w:val="12"/>
                          <w:lang w:val="de-CH"/>
                        </w:rPr>
                        <w:t>Studie 1 / Placebo (N=66)</w:t>
                      </w:r>
                    </w:p>
                    <w:p w14:paraId="6D06C9CF" w14:textId="77777777" w:rsidR="00D57536" w:rsidRPr="00B2457E" w:rsidRDefault="00B60735" w:rsidP="00D57536">
                      <w:pPr>
                        <w:rPr>
                          <w:sz w:val="12"/>
                          <w:szCs w:val="12"/>
                          <w:lang w:val="de-CH"/>
                        </w:rPr>
                      </w:pPr>
                      <w:r w:rsidRPr="00B2457E">
                        <w:rPr>
                          <w:sz w:val="12"/>
                          <w:szCs w:val="12"/>
                          <w:lang w:val="de-CH"/>
                        </w:rPr>
                        <w:t xml:space="preserve">Studie </w:t>
                      </w:r>
                      <w:r>
                        <w:rPr>
                          <w:sz w:val="12"/>
                          <w:szCs w:val="12"/>
                          <w:lang w:val="de-CH"/>
                        </w:rPr>
                        <w:t>1</w:t>
                      </w:r>
                      <w:r w:rsidRPr="00B2457E">
                        <w:rPr>
                          <w:sz w:val="12"/>
                          <w:szCs w:val="12"/>
                          <w:lang w:val="de-CH"/>
                        </w:rPr>
                        <w:t xml:space="preserve"> / Omalizumab (N=72)</w:t>
                      </w:r>
                    </w:p>
                  </w:txbxContent>
                </v:textbox>
              </v:shape>
            </w:pict>
          </mc:Fallback>
        </mc:AlternateContent>
      </w:r>
      <w:r w:rsidRPr="00DC2BA7">
        <w:rPr>
          <w:noProof/>
        </w:rPr>
        <w:drawing>
          <wp:inline distT="0" distB="0" distL="0" distR="0" wp14:anchorId="6121D229" wp14:editId="69885506">
            <wp:extent cx="5686425" cy="2790825"/>
            <wp:effectExtent l="0" t="0" r="0" b="0"/>
            <wp:docPr id="6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686425" cy="2790825"/>
                    </a:xfrm>
                    <a:prstGeom prst="rect">
                      <a:avLst/>
                    </a:prstGeom>
                    <a:noFill/>
                    <a:ln>
                      <a:noFill/>
                    </a:ln>
                  </pic:spPr>
                </pic:pic>
              </a:graphicData>
            </a:graphic>
          </wp:inline>
        </w:drawing>
      </w:r>
    </w:p>
    <w:p w14:paraId="3E4862BC" w14:textId="77777777" w:rsidR="00D57536" w:rsidRPr="00DC2BA7" w:rsidRDefault="00D57536" w:rsidP="00D57536">
      <w:pPr>
        <w:widowControl w:val="0"/>
        <w:tabs>
          <w:tab w:val="clear" w:pos="567"/>
        </w:tabs>
        <w:spacing w:line="240" w:lineRule="auto"/>
      </w:pPr>
    </w:p>
    <w:p w14:paraId="7A0092B8" w14:textId="21A23D3F" w:rsidR="00D57536" w:rsidRPr="00DC2BA7" w:rsidRDefault="00B60735" w:rsidP="00D57536">
      <w:pPr>
        <w:widowControl w:val="0"/>
        <w:tabs>
          <w:tab w:val="clear" w:pos="567"/>
        </w:tabs>
        <w:spacing w:line="240" w:lineRule="auto"/>
        <w:rPr>
          <w:color w:val="222222"/>
          <w:lang w:val="sv-SE"/>
        </w:rPr>
      </w:pPr>
      <w:r w:rsidRPr="00DC2BA7">
        <w:rPr>
          <w:lang w:val="sv-SE"/>
        </w:rPr>
        <w:t>I en förutbestämd poolad analys av vidbehovsbehandling (</w:t>
      </w:r>
      <w:r w:rsidRPr="00DC2BA7">
        <w:rPr>
          <w:color w:val="222222"/>
          <w:lang w:val="sv-SE"/>
        </w:rPr>
        <w:t xml:space="preserve">systemiska kortikosteroider under </w:t>
      </w:r>
      <w:r w:rsidRPr="00DC2BA7">
        <w:rPr>
          <w:rFonts w:ascii="Symbol" w:eastAsia="Symbol" w:hAnsi="Symbol" w:cs="Symbol"/>
        </w:rPr>
        <w:sym w:font="Symbol" w:char="F0B3"/>
      </w:r>
      <w:r w:rsidRPr="00DC2BA7">
        <w:rPr>
          <w:lang w:val="sv-SE"/>
        </w:rPr>
        <w:t>3 </w:t>
      </w:r>
      <w:r w:rsidRPr="00DC2BA7">
        <w:rPr>
          <w:color w:val="222222"/>
          <w:lang w:val="sv-SE"/>
        </w:rPr>
        <w:t xml:space="preserve">dagar i följd eller nasal polypektomi) under den 24-veckor långa behandlingsperioden var andelen patienter som krävde </w:t>
      </w:r>
      <w:r w:rsidRPr="00DC2BA7">
        <w:rPr>
          <w:lang w:val="sv-SE"/>
        </w:rPr>
        <w:t>vidbehovsbehandling</w:t>
      </w:r>
      <w:r w:rsidRPr="00DC2BA7">
        <w:rPr>
          <w:color w:val="222222"/>
          <w:lang w:val="sv-SE"/>
        </w:rPr>
        <w:t xml:space="preserve"> lägre hos patienter behandlade med </w:t>
      </w:r>
      <w:r w:rsidR="00361D8E">
        <w:rPr>
          <w:lang w:val="sv-SE"/>
        </w:rPr>
        <w:t>omalizumab</w:t>
      </w:r>
      <w:r w:rsidRPr="00DC2BA7">
        <w:rPr>
          <w:color w:val="222222"/>
          <w:lang w:val="sv-SE"/>
        </w:rPr>
        <w:t xml:space="preserve"> jämfört med placebo (2,3% respektive 6,2%). Oddsförhållandet för att ha tagit </w:t>
      </w:r>
      <w:r w:rsidRPr="00DC2BA7">
        <w:rPr>
          <w:lang w:val="sv-SE"/>
        </w:rPr>
        <w:t>vidbehovsbehandling</w:t>
      </w:r>
      <w:r w:rsidRPr="00DC2BA7">
        <w:rPr>
          <w:color w:val="222222"/>
          <w:lang w:val="sv-SE"/>
        </w:rPr>
        <w:t xml:space="preserve"> i </w:t>
      </w:r>
      <w:r w:rsidR="00361D8E">
        <w:rPr>
          <w:lang w:val="sv-SE"/>
        </w:rPr>
        <w:t>omalizumab</w:t>
      </w:r>
      <w:r w:rsidRPr="00DC2BA7">
        <w:rPr>
          <w:color w:val="222222"/>
          <w:lang w:val="sv-SE"/>
        </w:rPr>
        <w:t>-armen jämfört med placebo var 0,38 (95% CI: 0,10, 1,49). Det fanns inga rapporter om sinonasala operationer i någon av studierna.</w:t>
      </w:r>
    </w:p>
    <w:p w14:paraId="0309A78A" w14:textId="77777777" w:rsidR="00D57536" w:rsidRPr="00DC2BA7" w:rsidRDefault="00D57536" w:rsidP="00535973">
      <w:pPr>
        <w:widowControl w:val="0"/>
        <w:spacing w:line="240" w:lineRule="auto"/>
        <w:rPr>
          <w:lang w:val="sv-SE"/>
        </w:rPr>
      </w:pPr>
    </w:p>
    <w:p w14:paraId="246D1501" w14:textId="68145694" w:rsidR="00D57536" w:rsidRPr="00DC2BA7" w:rsidRDefault="00B60735" w:rsidP="00535973">
      <w:pPr>
        <w:widowControl w:val="0"/>
        <w:spacing w:line="240" w:lineRule="auto"/>
        <w:rPr>
          <w:lang w:val="sv-SE"/>
        </w:rPr>
      </w:pPr>
      <w:r w:rsidRPr="00DC2BA7">
        <w:rPr>
          <w:color w:val="222222"/>
          <w:lang w:val="sv-SE"/>
        </w:rPr>
        <w:t xml:space="preserve">Den långsiktiga effekten och säkerheten av </w:t>
      </w:r>
      <w:r w:rsidR="00361D8E">
        <w:rPr>
          <w:lang w:val="sv-SE"/>
        </w:rPr>
        <w:t>omalizumab</w:t>
      </w:r>
      <w:r w:rsidRPr="00DC2BA7">
        <w:rPr>
          <w:color w:val="222222"/>
          <w:lang w:val="sv-SE"/>
        </w:rPr>
        <w:t xml:space="preserve"> </w:t>
      </w:r>
      <w:r w:rsidRPr="00DC2BA7">
        <w:rPr>
          <w:lang w:val="sv-SE"/>
        </w:rPr>
        <w:t>utvärderades i en öppen förlängningsstudie</w:t>
      </w:r>
      <w:r w:rsidRPr="00DC2BA7">
        <w:rPr>
          <w:color w:val="222222"/>
          <w:lang w:val="sv-SE"/>
        </w:rPr>
        <w:t xml:space="preserve"> hos patienter </w:t>
      </w:r>
      <w:r w:rsidRPr="00DC2BA7">
        <w:rPr>
          <w:lang w:val="sv-SE"/>
        </w:rPr>
        <w:t>med kronisk rinosinuit med näspolyper som hade deltagit i studierna 1 och 2 vid näspolyper. Effektdata från denna studie tyder på att klinisk betydelsefull effekt som erhållits vid vecka 24 kvarstod till och med vecka 52. Säkerhetsdata överrensstämnde över lag med den kända säkerhetsprofilen för omalizumab.</w:t>
      </w:r>
    </w:p>
    <w:p w14:paraId="07CB7FDE" w14:textId="77777777" w:rsidR="00D57536" w:rsidRPr="00DC2BA7" w:rsidRDefault="00D57536" w:rsidP="00535973">
      <w:pPr>
        <w:widowControl w:val="0"/>
        <w:spacing w:line="240" w:lineRule="auto"/>
        <w:rPr>
          <w:lang w:val="sv-SE"/>
        </w:rPr>
      </w:pPr>
    </w:p>
    <w:p w14:paraId="24F50A1E" w14:textId="77777777" w:rsidR="00D57536" w:rsidRPr="00DC2BA7" w:rsidRDefault="00B60735" w:rsidP="00535973">
      <w:pPr>
        <w:keepNext/>
        <w:widowControl w:val="0"/>
        <w:tabs>
          <w:tab w:val="clear" w:pos="567"/>
        </w:tabs>
        <w:spacing w:line="240" w:lineRule="auto"/>
        <w:rPr>
          <w:u w:val="single"/>
          <w:lang w:val="sv-SE"/>
        </w:rPr>
      </w:pPr>
      <w:r w:rsidRPr="00DC2BA7">
        <w:rPr>
          <w:u w:val="single"/>
          <w:lang w:val="sv-SE"/>
        </w:rPr>
        <w:t>Kronisk spontan urtikaria</w:t>
      </w:r>
    </w:p>
    <w:p w14:paraId="6791E9A7" w14:textId="77777777" w:rsidR="00D57536" w:rsidRPr="00DC2BA7" w:rsidRDefault="00D57536" w:rsidP="00535973">
      <w:pPr>
        <w:keepNext/>
        <w:widowControl w:val="0"/>
        <w:tabs>
          <w:tab w:val="clear" w:pos="567"/>
        </w:tabs>
        <w:spacing w:line="240" w:lineRule="auto"/>
        <w:rPr>
          <w:lang w:val="sv-SE"/>
        </w:rPr>
      </w:pPr>
    </w:p>
    <w:p w14:paraId="63BD93D1" w14:textId="101AD473" w:rsidR="00D57536" w:rsidRPr="00DC2BA7" w:rsidRDefault="00B60735" w:rsidP="00535973">
      <w:pPr>
        <w:widowControl w:val="0"/>
        <w:tabs>
          <w:tab w:val="clear" w:pos="567"/>
        </w:tabs>
        <w:spacing w:line="240" w:lineRule="auto"/>
        <w:rPr>
          <w:lang w:val="sv-SE"/>
        </w:rPr>
      </w:pPr>
      <w:r w:rsidRPr="00DC2BA7">
        <w:rPr>
          <w:lang w:val="sv-SE"/>
        </w:rPr>
        <w:t xml:space="preserve">Effekt och säkerhet av </w:t>
      </w:r>
      <w:r w:rsidR="00361D8E">
        <w:rPr>
          <w:lang w:val="sv-SE"/>
        </w:rPr>
        <w:t>omalizumab</w:t>
      </w:r>
      <w:r w:rsidRPr="00DC2BA7">
        <w:rPr>
          <w:lang w:val="sv-SE"/>
        </w:rPr>
        <w:t xml:space="preserve"> utvärderades i två randomiserade, placebokontrollerade fas III-studier (studie 1 och 2) på patienter med kronisk spontan urtikaria, vilka förblev symtomatiska trots behandling med en H1-antagonist i godkänd dos. En tredje studie (studie 3) utvärderade i första hand säkerheten av </w:t>
      </w:r>
      <w:r w:rsidR="00361D8E">
        <w:rPr>
          <w:lang w:val="sv-SE"/>
        </w:rPr>
        <w:t>omalizumab</w:t>
      </w:r>
      <w:r w:rsidRPr="00DC2BA7">
        <w:rPr>
          <w:lang w:val="sv-SE"/>
        </w:rPr>
        <w:t xml:space="preserve"> hos patienter med kronisk spontan urtikaria, vilka förblev symtomatiska trots behandling med en H1-antagonist i upp till fyra gånger godkänd dos samt behandling med H2-antagonister och/eller leukotrienreceptorantagonister. De tre studierna inkluderade 975 patienter mellan 12 och 75 år (medelåldern var 42,3 år, 39 patienter var 12</w:t>
      </w:r>
      <w:r w:rsidRPr="00DC2BA7">
        <w:rPr>
          <w:lang w:val="sv-SE"/>
        </w:rPr>
        <w:noBreakHyphen/>
        <w:t>17 år, 54 patienter var ≥65 år, 259 patienter var män och 716 var kvinnor). Alla patienter hade otillräcklig symtomkontroll, vilket bedömdes med UAS7 ≥16 (Urticaria Activity Score under 1 vecka, intervall 0</w:t>
      </w:r>
      <w:r w:rsidRPr="00DC2BA7">
        <w:rPr>
          <w:lang w:val="sv-SE"/>
        </w:rPr>
        <w:noBreakHyphen/>
        <w:t>42) och svårighetsgrad av klåda ≥8 (del av UAS7, intervall 0</w:t>
      </w:r>
      <w:r w:rsidRPr="00DC2BA7">
        <w:rPr>
          <w:lang w:val="sv-SE"/>
        </w:rPr>
        <w:noBreakHyphen/>
        <w:t>21) under 7 dagar före randomisering, trots användning av ett antihistamin under minst 2 veckor tidigare.</w:t>
      </w:r>
    </w:p>
    <w:p w14:paraId="7ADCA532" w14:textId="77777777" w:rsidR="00D57536" w:rsidRPr="00DC2BA7" w:rsidRDefault="00D57536" w:rsidP="00535973">
      <w:pPr>
        <w:widowControl w:val="0"/>
        <w:tabs>
          <w:tab w:val="clear" w:pos="567"/>
        </w:tabs>
        <w:spacing w:line="240" w:lineRule="auto"/>
        <w:rPr>
          <w:lang w:val="sv-SE"/>
        </w:rPr>
      </w:pPr>
    </w:p>
    <w:p w14:paraId="7DBA5B0F" w14:textId="7054EF5B" w:rsidR="00D57536" w:rsidRPr="00DC2BA7" w:rsidRDefault="00B60735" w:rsidP="00535973">
      <w:pPr>
        <w:widowControl w:val="0"/>
        <w:tabs>
          <w:tab w:val="clear" w:pos="567"/>
        </w:tabs>
        <w:spacing w:line="240" w:lineRule="auto"/>
        <w:rPr>
          <w:lang w:val="sv-SE"/>
        </w:rPr>
      </w:pPr>
      <w:r w:rsidRPr="00DC2BA7">
        <w:rPr>
          <w:lang w:val="sv-SE"/>
        </w:rPr>
        <w:t>I studie 1 och 2 hade patienterna ett genomsnittligt utgångsvärde av svårighetsgrad av klåda under en vecka på mellan 13,7 och 14,5 och ett genomsnittligt UAS7 på 29,5 respektive 31,7. Patienter i säkerhetsstudie 3 hade ett genomsnittligt utgångsvärde av svårighetsgrad av klåda under en vecka på 13,8 och ett genomsnittligt UAS7 på 31,2. I alla tre studierna rapporterade patienterna användning av i genomsnitt 4</w:t>
      </w:r>
      <w:r w:rsidRPr="00DC2BA7">
        <w:rPr>
          <w:lang w:val="sv-SE"/>
        </w:rPr>
        <w:noBreakHyphen/>
        <w:t xml:space="preserve">6 läkemedel (inklusive antihistamin H1-behandling) för sina symtom på kronisk spontan urtikaria före inklusion i studien. Patienterna fick 75 mg, 150 mg eller 300 mg </w:t>
      </w:r>
      <w:r w:rsidR="00361D8E">
        <w:rPr>
          <w:lang w:val="sv-SE"/>
        </w:rPr>
        <w:t>omalizumab</w:t>
      </w:r>
      <w:r w:rsidRPr="00DC2BA7">
        <w:rPr>
          <w:lang w:val="sv-SE"/>
        </w:rPr>
        <w:t xml:space="preserve"> eller placebo som subkutan injektion var fjärde vecka i 24 respektive 12 veckor i studie 1 och 2. I studie 3 fick de 300 mg eller placebo som subkutan injektion var fjärde vecka i 24 veckor. Samtliga studier </w:t>
      </w:r>
      <w:r w:rsidRPr="00DC2BA7">
        <w:rPr>
          <w:lang w:val="sv-SE"/>
        </w:rPr>
        <w:lastRenderedPageBreak/>
        <w:t>hade en 16 veckors behandlingsfri uppföljningsperiod.</w:t>
      </w:r>
    </w:p>
    <w:p w14:paraId="71443DDD" w14:textId="77777777" w:rsidR="00D57536" w:rsidRPr="00DC2BA7" w:rsidRDefault="00D57536" w:rsidP="00D57536">
      <w:pPr>
        <w:widowControl w:val="0"/>
        <w:tabs>
          <w:tab w:val="clear" w:pos="567"/>
        </w:tabs>
        <w:spacing w:line="240" w:lineRule="auto"/>
        <w:rPr>
          <w:lang w:val="sv-SE"/>
        </w:rPr>
      </w:pPr>
    </w:p>
    <w:p w14:paraId="62064B62" w14:textId="77777777" w:rsidR="00D57536" w:rsidRPr="00DC2BA7" w:rsidRDefault="00B60735" w:rsidP="00D57536">
      <w:pPr>
        <w:widowControl w:val="0"/>
        <w:tabs>
          <w:tab w:val="clear" w:pos="567"/>
        </w:tabs>
        <w:spacing w:line="240" w:lineRule="auto"/>
        <w:rPr>
          <w:lang w:val="sv-SE"/>
        </w:rPr>
      </w:pPr>
      <w:r w:rsidRPr="00DC2BA7">
        <w:rPr>
          <w:lang w:val="sv-SE"/>
        </w:rPr>
        <w:t>Det primära effektmåttet var förändring av svårighetsgrad av klåda under en vecka från utgångsvärdet till vecka 12. Med 300 mg omalizumab minskade svårighetsgraden av klåda med 8,55</w:t>
      </w:r>
      <w:r w:rsidRPr="00DC2BA7">
        <w:rPr>
          <w:lang w:val="sv-SE"/>
        </w:rPr>
        <w:noBreakHyphen/>
        <w:t>9,77 (p&lt;0,0001) jämfört med en minskning med 3,63</w:t>
      </w:r>
      <w:r w:rsidRPr="00DC2BA7">
        <w:rPr>
          <w:lang w:val="sv-SE"/>
        </w:rPr>
        <w:noBreakHyphen/>
        <w:t>5,14 för placebo (se tabell 9). Även UAS7 ≤6 (vid vecka 12) var statistiskt signifikant och 300 mg gav ett bättre behandlingssvar på 52</w:t>
      </w:r>
      <w:r w:rsidRPr="00DC2BA7">
        <w:rPr>
          <w:lang w:val="sv-SE"/>
        </w:rPr>
        <w:noBreakHyphen/>
        <w:t>66 %, jämfört med 11</w:t>
      </w:r>
      <w:r w:rsidRPr="00DC2BA7">
        <w:rPr>
          <w:lang w:val="sv-SE"/>
        </w:rPr>
        <w:noBreakHyphen/>
        <w:t>19 % för placebo (p&lt;0,0001). Fullständigt svar (UAS7 =0) uppnåddes hos 34</w:t>
      </w:r>
      <w:r w:rsidRPr="00DC2BA7">
        <w:rPr>
          <w:lang w:val="sv-SE"/>
        </w:rPr>
        <w:noBreakHyphen/>
        <w:t>44 % av patienterna som behandlades med 300 mg, jämfört med 5</w:t>
      </w:r>
      <w:r w:rsidRPr="00DC2BA7">
        <w:rPr>
          <w:lang w:val="sv-SE"/>
        </w:rPr>
        <w:noBreakHyphen/>
        <w:t>9 % av patienterna som fick placebo (p&lt;0,0001). Patienter som fick 300 mg uppnådde den högsta genomsnittliga andelen dagar utan angioödem från vecka 4 till vecka 12 (91,0</w:t>
      </w:r>
      <w:r w:rsidRPr="00DC2BA7">
        <w:rPr>
          <w:lang w:val="sv-SE"/>
        </w:rPr>
        <w:noBreakHyphen/>
        <w:t>96,1 %, p&lt;0,001) jämfört med motsvarande placebogrupper (88,1</w:t>
      </w:r>
      <w:r w:rsidRPr="00DC2BA7">
        <w:rPr>
          <w:lang w:val="sv-SE"/>
        </w:rPr>
        <w:noBreakHyphen/>
        <w:t>89,2 %). Genomsnittlig förändring av total livskvalitet, mätt med DLQI från utgångsvärdet till vecka 12, var större för 300 mg än för placebo (p&lt;0,001) och visade en förbättring på 9,7</w:t>
      </w:r>
      <w:r w:rsidRPr="00DC2BA7">
        <w:rPr>
          <w:lang w:val="sv-SE"/>
        </w:rPr>
        <w:noBreakHyphen/>
        <w:t>10,3 poäng, jämfört med 5,1</w:t>
      </w:r>
      <w:r w:rsidRPr="00DC2BA7">
        <w:rPr>
          <w:lang w:val="sv-SE"/>
        </w:rPr>
        <w:noBreakHyphen/>
        <w:t>6,1 poäng för motsvarande placebogrupper.</w:t>
      </w:r>
    </w:p>
    <w:p w14:paraId="2686D16F" w14:textId="77777777" w:rsidR="00D57536" w:rsidRPr="00DC2BA7" w:rsidRDefault="00D57536" w:rsidP="00D57536">
      <w:pPr>
        <w:widowControl w:val="0"/>
        <w:tabs>
          <w:tab w:val="clear" w:pos="567"/>
        </w:tabs>
        <w:spacing w:line="240" w:lineRule="auto"/>
        <w:rPr>
          <w:u w:val="single"/>
          <w:lang w:val="sv-SE"/>
        </w:rPr>
      </w:pPr>
    </w:p>
    <w:p w14:paraId="1D1D5935" w14:textId="77777777" w:rsidR="00D57536" w:rsidRPr="00DC2BA7" w:rsidRDefault="00B60735" w:rsidP="00D57536">
      <w:pPr>
        <w:keepNext/>
        <w:keepLines/>
        <w:spacing w:line="240" w:lineRule="auto"/>
        <w:ind w:left="1134" w:hanging="1134"/>
        <w:rPr>
          <w:b/>
          <w:bCs/>
          <w:i/>
          <w:lang w:val="sv-SE"/>
        </w:rPr>
      </w:pPr>
      <w:r w:rsidRPr="00DC2BA7">
        <w:rPr>
          <w:b/>
          <w:bCs/>
          <w:lang w:val="sv-SE"/>
        </w:rPr>
        <w:t>Tabell 9</w:t>
      </w:r>
      <w:r w:rsidRPr="00DC2BA7">
        <w:rPr>
          <w:b/>
          <w:bCs/>
          <w:lang w:val="sv-SE"/>
        </w:rPr>
        <w:tab/>
        <w:t>Förändring av svårighetsgrad av klåda från utgångsvärdet till vecka 12, studie 1, 2 och 3 (mITT-population*)</w:t>
      </w:r>
    </w:p>
    <w:p w14:paraId="09F3FD7B" w14:textId="77777777" w:rsidR="00D57536" w:rsidRPr="00DC2BA7" w:rsidRDefault="00D57536" w:rsidP="00D57536">
      <w:pPr>
        <w:keepNext/>
        <w:spacing w:line="240" w:lineRule="auto"/>
        <w:rPr>
          <w:lang w:val="sv-SE"/>
        </w:rPr>
      </w:pPr>
    </w:p>
    <w:tbl>
      <w:tblPr>
        <w:tblW w:w="4114" w:type="pct"/>
        <w:tblLook w:val="04A0" w:firstRow="1" w:lastRow="0" w:firstColumn="1" w:lastColumn="0" w:noHBand="0" w:noVBand="1"/>
      </w:tblPr>
      <w:tblGrid>
        <w:gridCol w:w="4211"/>
        <w:gridCol w:w="1524"/>
        <w:gridCol w:w="1729"/>
      </w:tblGrid>
      <w:tr w:rsidR="00211724" w14:paraId="524A5DAF" w14:textId="77777777" w:rsidTr="001C4B98">
        <w:tc>
          <w:tcPr>
            <w:tcW w:w="2821" w:type="pct"/>
            <w:tcBorders>
              <w:top w:val="single" w:sz="4" w:space="0" w:color="auto"/>
              <w:bottom w:val="single" w:sz="4" w:space="0" w:color="auto"/>
            </w:tcBorders>
            <w:shd w:val="clear" w:color="auto" w:fill="auto"/>
          </w:tcPr>
          <w:p w14:paraId="70500623" w14:textId="77777777" w:rsidR="00D57536" w:rsidRPr="00DC2BA7" w:rsidRDefault="00D57536" w:rsidP="001C4B98">
            <w:pPr>
              <w:pStyle w:val="Table"/>
              <w:keepNext/>
              <w:keepLines w:val="0"/>
              <w:spacing w:before="0" w:after="0"/>
              <w:rPr>
                <w:rFonts w:ascii="Times New Roman" w:hAnsi="Times New Roman"/>
                <w:sz w:val="22"/>
                <w:szCs w:val="22"/>
                <w:lang w:val="sv-SE"/>
              </w:rPr>
            </w:pPr>
          </w:p>
        </w:tc>
        <w:tc>
          <w:tcPr>
            <w:tcW w:w="1021" w:type="pct"/>
            <w:tcBorders>
              <w:top w:val="single" w:sz="4" w:space="0" w:color="auto"/>
              <w:bottom w:val="single" w:sz="4" w:space="0" w:color="auto"/>
            </w:tcBorders>
            <w:shd w:val="clear" w:color="auto" w:fill="auto"/>
            <w:vAlign w:val="bottom"/>
          </w:tcPr>
          <w:p w14:paraId="49085E3B" w14:textId="77777777" w:rsidR="00D57536" w:rsidRPr="00DC2BA7" w:rsidRDefault="00B60735" w:rsidP="001C4B98">
            <w:pPr>
              <w:pStyle w:val="Table"/>
              <w:keepNext/>
              <w:keepLines w:val="0"/>
              <w:spacing w:before="0" w:after="0"/>
              <w:jc w:val="center"/>
              <w:rPr>
                <w:rFonts w:ascii="Times New Roman" w:eastAsia="PMingLiU" w:hAnsi="Times New Roman"/>
                <w:b/>
                <w:sz w:val="22"/>
                <w:szCs w:val="22"/>
                <w:lang w:eastAsia="zh-TW"/>
              </w:rPr>
            </w:pPr>
            <w:r w:rsidRPr="00DC2BA7">
              <w:rPr>
                <w:rFonts w:ascii="Times New Roman" w:eastAsia="PMingLiU" w:hAnsi="Times New Roman"/>
                <w:b/>
                <w:sz w:val="22"/>
                <w:szCs w:val="22"/>
                <w:lang w:eastAsia="zh-TW"/>
              </w:rPr>
              <w:t>placebo</w:t>
            </w:r>
          </w:p>
        </w:tc>
        <w:tc>
          <w:tcPr>
            <w:tcW w:w="1158" w:type="pct"/>
            <w:tcBorders>
              <w:top w:val="single" w:sz="4" w:space="0" w:color="auto"/>
              <w:bottom w:val="single" w:sz="4" w:space="0" w:color="auto"/>
            </w:tcBorders>
            <w:shd w:val="clear" w:color="auto" w:fill="auto"/>
            <w:vAlign w:val="bottom"/>
          </w:tcPr>
          <w:p w14:paraId="6113DE77" w14:textId="77777777" w:rsidR="00D57536" w:rsidRPr="00DC2BA7" w:rsidRDefault="00B60735" w:rsidP="001C4B98">
            <w:pPr>
              <w:pStyle w:val="Table"/>
              <w:keepNext/>
              <w:keepLines w:val="0"/>
              <w:spacing w:before="0" w:after="0"/>
              <w:jc w:val="center"/>
              <w:rPr>
                <w:rFonts w:ascii="Times New Roman" w:eastAsia="PMingLiU" w:hAnsi="Times New Roman"/>
                <w:b/>
                <w:sz w:val="22"/>
                <w:szCs w:val="22"/>
                <w:lang w:eastAsia="zh-TW"/>
              </w:rPr>
            </w:pPr>
            <w:r w:rsidRPr="00DC2BA7">
              <w:rPr>
                <w:rFonts w:ascii="Times New Roman" w:eastAsia="PMingLiU" w:hAnsi="Times New Roman"/>
                <w:b/>
                <w:sz w:val="22"/>
                <w:szCs w:val="22"/>
                <w:lang w:eastAsia="zh-TW"/>
              </w:rPr>
              <w:t>300 mg omalizumab</w:t>
            </w:r>
          </w:p>
        </w:tc>
      </w:tr>
      <w:tr w:rsidR="00211724" w14:paraId="0CBEBFD5" w14:textId="77777777" w:rsidTr="001C4B98">
        <w:tc>
          <w:tcPr>
            <w:tcW w:w="2821" w:type="pct"/>
            <w:tcBorders>
              <w:top w:val="single" w:sz="4" w:space="0" w:color="auto"/>
            </w:tcBorders>
            <w:shd w:val="clear" w:color="auto" w:fill="auto"/>
          </w:tcPr>
          <w:p w14:paraId="09F8F658" w14:textId="77777777" w:rsidR="00D57536" w:rsidRPr="00DC2BA7" w:rsidRDefault="00B60735" w:rsidP="001C4B98">
            <w:pPr>
              <w:pStyle w:val="Table"/>
              <w:keepNext/>
              <w:keepLines w:val="0"/>
              <w:spacing w:before="0" w:after="0"/>
              <w:rPr>
                <w:rFonts w:ascii="Times New Roman" w:hAnsi="Times New Roman"/>
                <w:b/>
                <w:sz w:val="22"/>
                <w:szCs w:val="22"/>
              </w:rPr>
            </w:pPr>
            <w:r w:rsidRPr="00DC2BA7">
              <w:rPr>
                <w:rFonts w:ascii="Times New Roman" w:hAnsi="Times New Roman"/>
                <w:b/>
                <w:sz w:val="22"/>
                <w:szCs w:val="22"/>
              </w:rPr>
              <w:t>Studie 1</w:t>
            </w:r>
          </w:p>
        </w:tc>
        <w:tc>
          <w:tcPr>
            <w:tcW w:w="1021" w:type="pct"/>
            <w:tcBorders>
              <w:top w:val="single" w:sz="4" w:space="0" w:color="auto"/>
            </w:tcBorders>
            <w:shd w:val="clear" w:color="auto" w:fill="auto"/>
          </w:tcPr>
          <w:p w14:paraId="2F0F336F" w14:textId="77777777" w:rsidR="00D57536" w:rsidRPr="00DC2BA7" w:rsidRDefault="00D57536" w:rsidP="001C4B98">
            <w:pPr>
              <w:pStyle w:val="Table"/>
              <w:keepNext/>
              <w:keepLines w:val="0"/>
              <w:spacing w:before="0" w:after="0"/>
              <w:jc w:val="center"/>
              <w:rPr>
                <w:rFonts w:ascii="Times New Roman" w:hAnsi="Times New Roman"/>
                <w:sz w:val="22"/>
                <w:szCs w:val="22"/>
              </w:rPr>
            </w:pPr>
          </w:p>
        </w:tc>
        <w:tc>
          <w:tcPr>
            <w:tcW w:w="1158" w:type="pct"/>
            <w:tcBorders>
              <w:top w:val="single" w:sz="4" w:space="0" w:color="auto"/>
            </w:tcBorders>
            <w:shd w:val="clear" w:color="auto" w:fill="auto"/>
          </w:tcPr>
          <w:p w14:paraId="7534FC44" w14:textId="77777777" w:rsidR="00D57536" w:rsidRPr="00DC2BA7" w:rsidRDefault="00D57536" w:rsidP="001C4B98">
            <w:pPr>
              <w:pStyle w:val="Table"/>
              <w:keepNext/>
              <w:keepLines w:val="0"/>
              <w:spacing w:before="0" w:after="0"/>
              <w:jc w:val="center"/>
              <w:rPr>
                <w:rFonts w:ascii="Times New Roman" w:hAnsi="Times New Roman"/>
                <w:sz w:val="22"/>
                <w:szCs w:val="22"/>
              </w:rPr>
            </w:pPr>
          </w:p>
        </w:tc>
      </w:tr>
      <w:tr w:rsidR="00211724" w14:paraId="20274FFA" w14:textId="77777777" w:rsidTr="001C4B98">
        <w:tc>
          <w:tcPr>
            <w:tcW w:w="2821" w:type="pct"/>
            <w:shd w:val="clear" w:color="auto" w:fill="auto"/>
          </w:tcPr>
          <w:p w14:paraId="0CD1FD10" w14:textId="77777777" w:rsidR="00D57536" w:rsidRPr="00DC2BA7" w:rsidRDefault="00B60735" w:rsidP="001C4B98">
            <w:pPr>
              <w:pStyle w:val="Table"/>
              <w:keepNext/>
              <w:keepLines w:val="0"/>
              <w:spacing w:before="0" w:after="0"/>
              <w:rPr>
                <w:rFonts w:ascii="Times New Roman" w:hAnsi="Times New Roman"/>
                <w:sz w:val="22"/>
                <w:szCs w:val="22"/>
              </w:rPr>
            </w:pPr>
            <w:r w:rsidRPr="00DC2BA7">
              <w:rPr>
                <w:rFonts w:ascii="Times New Roman" w:hAnsi="Times New Roman"/>
                <w:sz w:val="22"/>
                <w:szCs w:val="22"/>
              </w:rPr>
              <w:tab/>
              <w:t>N</w:t>
            </w:r>
          </w:p>
        </w:tc>
        <w:tc>
          <w:tcPr>
            <w:tcW w:w="1021" w:type="pct"/>
            <w:shd w:val="clear" w:color="auto" w:fill="auto"/>
          </w:tcPr>
          <w:p w14:paraId="6EE60881" w14:textId="77777777" w:rsidR="00D57536" w:rsidRPr="00DC2BA7" w:rsidRDefault="00B60735" w:rsidP="001C4B98">
            <w:pPr>
              <w:pStyle w:val="Table"/>
              <w:keepNext/>
              <w:keepLines w:val="0"/>
              <w:spacing w:before="0" w:after="0"/>
              <w:jc w:val="center"/>
              <w:rPr>
                <w:rFonts w:ascii="Times New Roman" w:hAnsi="Times New Roman"/>
                <w:sz w:val="22"/>
                <w:szCs w:val="22"/>
              </w:rPr>
            </w:pPr>
            <w:r w:rsidRPr="00DC2BA7">
              <w:rPr>
                <w:rFonts w:ascii="Times New Roman" w:hAnsi="Times New Roman"/>
                <w:sz w:val="22"/>
                <w:szCs w:val="22"/>
              </w:rPr>
              <w:t>80</w:t>
            </w:r>
          </w:p>
        </w:tc>
        <w:tc>
          <w:tcPr>
            <w:tcW w:w="1158" w:type="pct"/>
            <w:shd w:val="clear" w:color="auto" w:fill="auto"/>
          </w:tcPr>
          <w:p w14:paraId="09E137D3" w14:textId="77777777" w:rsidR="00D57536" w:rsidRPr="00DC2BA7" w:rsidRDefault="00B60735" w:rsidP="001C4B98">
            <w:pPr>
              <w:pStyle w:val="Table"/>
              <w:keepNext/>
              <w:keepLines w:val="0"/>
              <w:spacing w:before="0" w:after="0"/>
              <w:jc w:val="center"/>
              <w:rPr>
                <w:rFonts w:ascii="Times New Roman" w:hAnsi="Times New Roman"/>
                <w:sz w:val="22"/>
                <w:szCs w:val="22"/>
              </w:rPr>
            </w:pPr>
            <w:r w:rsidRPr="00DC2BA7">
              <w:rPr>
                <w:rFonts w:ascii="Times New Roman" w:hAnsi="Times New Roman"/>
                <w:sz w:val="22"/>
                <w:szCs w:val="22"/>
              </w:rPr>
              <w:t>81</w:t>
            </w:r>
          </w:p>
        </w:tc>
      </w:tr>
      <w:tr w:rsidR="00211724" w14:paraId="78F285A8" w14:textId="77777777" w:rsidTr="001C4B98">
        <w:tc>
          <w:tcPr>
            <w:tcW w:w="2821" w:type="pct"/>
            <w:shd w:val="clear" w:color="auto" w:fill="auto"/>
          </w:tcPr>
          <w:p w14:paraId="1F33F7C0" w14:textId="77777777" w:rsidR="00D57536" w:rsidRPr="00DC2BA7" w:rsidRDefault="00B60735" w:rsidP="001C4B98">
            <w:pPr>
              <w:pStyle w:val="Table"/>
              <w:keepNext/>
              <w:keepLines w:val="0"/>
              <w:spacing w:before="0" w:after="0"/>
              <w:rPr>
                <w:rFonts w:ascii="Times New Roman" w:hAnsi="Times New Roman"/>
                <w:sz w:val="22"/>
                <w:szCs w:val="22"/>
              </w:rPr>
            </w:pPr>
            <w:r w:rsidRPr="00DC2BA7">
              <w:rPr>
                <w:rFonts w:ascii="Times New Roman" w:hAnsi="Times New Roman"/>
                <w:sz w:val="22"/>
                <w:szCs w:val="22"/>
              </w:rPr>
              <w:tab/>
              <w:t>Medelvärde (standardavvikelse)</w:t>
            </w:r>
          </w:p>
        </w:tc>
        <w:tc>
          <w:tcPr>
            <w:tcW w:w="1021" w:type="pct"/>
            <w:shd w:val="clear" w:color="auto" w:fill="auto"/>
          </w:tcPr>
          <w:p w14:paraId="27B430A2" w14:textId="77777777" w:rsidR="00D57536" w:rsidRPr="00DC2BA7" w:rsidRDefault="00B60735" w:rsidP="001C4B98">
            <w:pPr>
              <w:pStyle w:val="Table"/>
              <w:keepNext/>
              <w:keepLines w:val="0"/>
              <w:spacing w:before="0" w:after="0"/>
              <w:jc w:val="center"/>
              <w:rPr>
                <w:rFonts w:ascii="Times New Roman" w:eastAsia="PMingLiU" w:hAnsi="Times New Roman"/>
                <w:sz w:val="22"/>
                <w:szCs w:val="22"/>
                <w:lang w:eastAsia="zh-TW"/>
              </w:rPr>
            </w:pPr>
            <w:r w:rsidRPr="00DC2BA7">
              <w:rPr>
                <w:rFonts w:ascii="Times New Roman" w:hAnsi="Times New Roman"/>
                <w:sz w:val="22"/>
                <w:szCs w:val="22"/>
                <w:lang w:val="en-GB"/>
              </w:rPr>
              <w:t>−</w:t>
            </w:r>
            <w:r w:rsidRPr="00DC2BA7">
              <w:rPr>
                <w:rFonts w:ascii="Times New Roman" w:eastAsia="PMingLiU" w:hAnsi="Times New Roman"/>
                <w:sz w:val="22"/>
                <w:szCs w:val="22"/>
                <w:lang w:eastAsia="zh-TW"/>
              </w:rPr>
              <w:t>3,63 (5,22)</w:t>
            </w:r>
          </w:p>
        </w:tc>
        <w:tc>
          <w:tcPr>
            <w:tcW w:w="1158" w:type="pct"/>
            <w:shd w:val="clear" w:color="auto" w:fill="auto"/>
          </w:tcPr>
          <w:p w14:paraId="46BA6CF3" w14:textId="77777777" w:rsidR="00D57536" w:rsidRPr="00DC2BA7" w:rsidRDefault="00B60735" w:rsidP="001C4B98">
            <w:pPr>
              <w:pStyle w:val="Table"/>
              <w:keepNext/>
              <w:keepLines w:val="0"/>
              <w:spacing w:before="0" w:after="0"/>
              <w:jc w:val="center"/>
              <w:rPr>
                <w:rFonts w:ascii="Times New Roman" w:eastAsia="PMingLiU" w:hAnsi="Times New Roman"/>
                <w:sz w:val="22"/>
                <w:szCs w:val="22"/>
                <w:lang w:eastAsia="zh-TW"/>
              </w:rPr>
            </w:pPr>
            <w:r w:rsidRPr="00DC2BA7">
              <w:rPr>
                <w:rFonts w:ascii="Times New Roman" w:hAnsi="Times New Roman"/>
                <w:sz w:val="22"/>
                <w:szCs w:val="22"/>
                <w:lang w:val="en-GB"/>
              </w:rPr>
              <w:t>−</w:t>
            </w:r>
            <w:r w:rsidRPr="00DC2BA7">
              <w:rPr>
                <w:rFonts w:ascii="Times New Roman" w:eastAsia="PMingLiU" w:hAnsi="Times New Roman"/>
                <w:sz w:val="22"/>
                <w:szCs w:val="22"/>
                <w:lang w:eastAsia="zh-TW"/>
              </w:rPr>
              <w:t>9,40 (5,73)</w:t>
            </w:r>
          </w:p>
        </w:tc>
      </w:tr>
      <w:tr w:rsidR="00211724" w14:paraId="3D193A7F" w14:textId="77777777" w:rsidTr="001C4B98">
        <w:tc>
          <w:tcPr>
            <w:tcW w:w="2821" w:type="pct"/>
            <w:shd w:val="clear" w:color="auto" w:fill="auto"/>
          </w:tcPr>
          <w:p w14:paraId="0AFE8701" w14:textId="77777777" w:rsidR="00D57536" w:rsidRPr="00DC2BA7" w:rsidRDefault="00B60735" w:rsidP="001C4B98">
            <w:pPr>
              <w:pStyle w:val="Table"/>
              <w:keepNext/>
              <w:keepLines w:val="0"/>
              <w:spacing w:before="0" w:after="0"/>
              <w:ind w:left="284" w:hanging="284"/>
              <w:rPr>
                <w:rFonts w:ascii="Times New Roman" w:hAnsi="Times New Roman"/>
                <w:sz w:val="22"/>
                <w:szCs w:val="22"/>
                <w:lang w:val="sv-SE"/>
              </w:rPr>
            </w:pPr>
            <w:r w:rsidRPr="00DC2BA7">
              <w:rPr>
                <w:rFonts w:ascii="Times New Roman" w:eastAsia="PMingLiU" w:hAnsi="Times New Roman"/>
                <w:sz w:val="22"/>
                <w:szCs w:val="22"/>
                <w:lang w:val="sv-SE" w:eastAsia="zh-TW"/>
              </w:rPr>
              <w:tab/>
              <w:t>Skillnad i minsta kvadratmedelvärde (LSM) mot placebo</w:t>
            </w:r>
            <w:r w:rsidRPr="00DC2BA7">
              <w:rPr>
                <w:rFonts w:ascii="Times New Roman" w:eastAsia="PMingLiU" w:hAnsi="Times New Roman"/>
                <w:sz w:val="22"/>
                <w:szCs w:val="22"/>
                <w:vertAlign w:val="superscript"/>
                <w:lang w:val="sv-SE" w:eastAsia="zh-TW"/>
              </w:rPr>
              <w:t>1</w:t>
            </w:r>
          </w:p>
        </w:tc>
        <w:tc>
          <w:tcPr>
            <w:tcW w:w="1021" w:type="pct"/>
            <w:shd w:val="clear" w:color="auto" w:fill="auto"/>
          </w:tcPr>
          <w:p w14:paraId="618DE656" w14:textId="77777777" w:rsidR="00D57536" w:rsidRPr="00DC2BA7" w:rsidRDefault="00B60735" w:rsidP="001C4B98">
            <w:pPr>
              <w:pStyle w:val="Table"/>
              <w:keepNext/>
              <w:keepLines w:val="0"/>
              <w:spacing w:before="0" w:after="0"/>
              <w:jc w:val="center"/>
              <w:rPr>
                <w:rFonts w:ascii="Times New Roman" w:eastAsia="PMingLiU" w:hAnsi="Times New Roman"/>
                <w:sz w:val="22"/>
                <w:szCs w:val="22"/>
                <w:lang w:eastAsia="zh-TW"/>
              </w:rPr>
            </w:pPr>
            <w:r w:rsidRPr="00DC2BA7">
              <w:rPr>
                <w:rFonts w:ascii="Times New Roman" w:eastAsia="PMingLiU" w:hAnsi="Times New Roman"/>
                <w:sz w:val="22"/>
                <w:szCs w:val="22"/>
                <w:lang w:eastAsia="zh-TW"/>
              </w:rPr>
              <w:t>-</w:t>
            </w:r>
          </w:p>
        </w:tc>
        <w:tc>
          <w:tcPr>
            <w:tcW w:w="1158" w:type="pct"/>
            <w:shd w:val="clear" w:color="auto" w:fill="auto"/>
          </w:tcPr>
          <w:p w14:paraId="1BCA5B31" w14:textId="77777777" w:rsidR="00D57536" w:rsidRPr="00DC2BA7" w:rsidRDefault="00B60735" w:rsidP="001C4B98">
            <w:pPr>
              <w:pStyle w:val="Table"/>
              <w:keepNext/>
              <w:keepLines w:val="0"/>
              <w:spacing w:before="0" w:after="0"/>
              <w:jc w:val="center"/>
              <w:rPr>
                <w:rFonts w:ascii="Times New Roman" w:hAnsi="Times New Roman"/>
                <w:sz w:val="22"/>
                <w:szCs w:val="22"/>
              </w:rPr>
            </w:pPr>
            <w:r w:rsidRPr="00DC2BA7">
              <w:rPr>
                <w:rFonts w:ascii="Times New Roman" w:hAnsi="Times New Roman"/>
                <w:sz w:val="22"/>
                <w:szCs w:val="22"/>
                <w:lang w:val="en-GB"/>
              </w:rPr>
              <w:t>−</w:t>
            </w:r>
            <w:r w:rsidRPr="00DC2BA7">
              <w:rPr>
                <w:rFonts w:ascii="Times New Roman" w:hAnsi="Times New Roman"/>
                <w:sz w:val="22"/>
                <w:szCs w:val="22"/>
              </w:rPr>
              <w:t>5,80</w:t>
            </w:r>
          </w:p>
        </w:tc>
      </w:tr>
      <w:tr w:rsidR="00211724" w14:paraId="51EF1454" w14:textId="77777777" w:rsidTr="001C4B98">
        <w:tc>
          <w:tcPr>
            <w:tcW w:w="2821" w:type="pct"/>
            <w:shd w:val="clear" w:color="auto" w:fill="auto"/>
          </w:tcPr>
          <w:p w14:paraId="0BE5EFDC" w14:textId="77777777" w:rsidR="00D57536" w:rsidRPr="00DC2BA7" w:rsidRDefault="00B60735" w:rsidP="001C4B98">
            <w:pPr>
              <w:pStyle w:val="Table"/>
              <w:keepNext/>
              <w:keepLines w:val="0"/>
              <w:spacing w:before="0" w:after="0"/>
              <w:rPr>
                <w:rFonts w:ascii="Times New Roman" w:eastAsia="PMingLiU" w:hAnsi="Times New Roman"/>
                <w:sz w:val="22"/>
                <w:szCs w:val="22"/>
                <w:lang w:eastAsia="zh-TW"/>
              </w:rPr>
            </w:pPr>
            <w:r w:rsidRPr="00DC2BA7">
              <w:rPr>
                <w:rFonts w:ascii="Times New Roman" w:eastAsia="PMingLiU" w:hAnsi="Times New Roman"/>
                <w:sz w:val="22"/>
                <w:szCs w:val="22"/>
                <w:lang w:eastAsia="zh-TW"/>
              </w:rPr>
              <w:tab/>
              <w:t>95% KI för skillnaden</w:t>
            </w:r>
          </w:p>
        </w:tc>
        <w:tc>
          <w:tcPr>
            <w:tcW w:w="1021" w:type="pct"/>
            <w:shd w:val="clear" w:color="auto" w:fill="auto"/>
          </w:tcPr>
          <w:p w14:paraId="0F2F769C" w14:textId="77777777" w:rsidR="00D57536" w:rsidRPr="00DC2BA7" w:rsidRDefault="00B60735" w:rsidP="001C4B98">
            <w:pPr>
              <w:pStyle w:val="Table"/>
              <w:keepNext/>
              <w:keepLines w:val="0"/>
              <w:spacing w:before="0" w:after="0"/>
              <w:jc w:val="center"/>
              <w:rPr>
                <w:rFonts w:ascii="Times New Roman" w:eastAsia="PMingLiU" w:hAnsi="Times New Roman"/>
                <w:sz w:val="22"/>
                <w:szCs w:val="22"/>
                <w:lang w:eastAsia="zh-TW"/>
              </w:rPr>
            </w:pPr>
            <w:r w:rsidRPr="00DC2BA7">
              <w:rPr>
                <w:rFonts w:ascii="Times New Roman" w:eastAsia="PMingLiU" w:hAnsi="Times New Roman"/>
                <w:sz w:val="22"/>
                <w:szCs w:val="22"/>
                <w:lang w:eastAsia="zh-TW"/>
              </w:rPr>
              <w:t>-</w:t>
            </w:r>
          </w:p>
        </w:tc>
        <w:tc>
          <w:tcPr>
            <w:tcW w:w="1158" w:type="pct"/>
            <w:shd w:val="clear" w:color="auto" w:fill="auto"/>
          </w:tcPr>
          <w:p w14:paraId="2AE5EE2E" w14:textId="77777777" w:rsidR="00D57536" w:rsidRPr="00DC2BA7" w:rsidRDefault="00B60735" w:rsidP="001C4B98">
            <w:pPr>
              <w:pStyle w:val="Table"/>
              <w:keepNext/>
              <w:keepLines w:val="0"/>
              <w:spacing w:before="0" w:after="0"/>
              <w:jc w:val="center"/>
              <w:rPr>
                <w:rFonts w:ascii="Times New Roman" w:hAnsi="Times New Roman"/>
                <w:sz w:val="22"/>
                <w:szCs w:val="22"/>
              </w:rPr>
            </w:pPr>
            <w:r w:rsidRPr="00DC2BA7">
              <w:rPr>
                <w:rFonts w:ascii="Times New Roman" w:hAnsi="Times New Roman"/>
                <w:sz w:val="22"/>
                <w:szCs w:val="22"/>
                <w:lang w:val="en-GB"/>
              </w:rPr>
              <w:t>−7,49;−4,10</w:t>
            </w:r>
          </w:p>
        </w:tc>
      </w:tr>
      <w:tr w:rsidR="00211724" w14:paraId="30B93025" w14:textId="77777777" w:rsidTr="001C4B98">
        <w:tc>
          <w:tcPr>
            <w:tcW w:w="2821" w:type="pct"/>
            <w:tcBorders>
              <w:bottom w:val="single" w:sz="4" w:space="0" w:color="auto"/>
            </w:tcBorders>
            <w:shd w:val="clear" w:color="auto" w:fill="auto"/>
          </w:tcPr>
          <w:p w14:paraId="5BEBCE81" w14:textId="77777777" w:rsidR="00D57536" w:rsidRPr="00DC2BA7" w:rsidRDefault="00B60735" w:rsidP="001C4B98">
            <w:pPr>
              <w:pStyle w:val="Table"/>
              <w:keepNext/>
              <w:keepLines w:val="0"/>
              <w:spacing w:before="0" w:after="0"/>
              <w:rPr>
                <w:rFonts w:ascii="Times New Roman" w:hAnsi="Times New Roman"/>
                <w:sz w:val="22"/>
                <w:szCs w:val="22"/>
              </w:rPr>
            </w:pPr>
            <w:r w:rsidRPr="00DC2BA7">
              <w:rPr>
                <w:rFonts w:ascii="Times New Roman" w:hAnsi="Times New Roman"/>
                <w:sz w:val="22"/>
                <w:szCs w:val="22"/>
              </w:rPr>
              <w:tab/>
              <w:t>p-värde mot placebo</w:t>
            </w:r>
            <w:r w:rsidRPr="00DC2BA7">
              <w:rPr>
                <w:rFonts w:ascii="Times New Roman" w:hAnsi="Times New Roman"/>
                <w:sz w:val="22"/>
                <w:szCs w:val="22"/>
                <w:vertAlign w:val="superscript"/>
              </w:rPr>
              <w:t>2</w:t>
            </w:r>
          </w:p>
        </w:tc>
        <w:tc>
          <w:tcPr>
            <w:tcW w:w="1021" w:type="pct"/>
            <w:tcBorders>
              <w:bottom w:val="single" w:sz="4" w:space="0" w:color="auto"/>
            </w:tcBorders>
            <w:shd w:val="clear" w:color="auto" w:fill="auto"/>
          </w:tcPr>
          <w:p w14:paraId="005E0B9A" w14:textId="77777777" w:rsidR="00D57536" w:rsidRPr="00DC2BA7" w:rsidRDefault="00B60735" w:rsidP="001C4B98">
            <w:pPr>
              <w:pStyle w:val="Table"/>
              <w:keepNext/>
              <w:keepLines w:val="0"/>
              <w:spacing w:before="0" w:after="0"/>
              <w:jc w:val="center"/>
              <w:rPr>
                <w:rFonts w:ascii="Times New Roman" w:hAnsi="Times New Roman"/>
                <w:sz w:val="22"/>
                <w:szCs w:val="22"/>
              </w:rPr>
            </w:pPr>
            <w:r w:rsidRPr="00DC2BA7">
              <w:rPr>
                <w:rFonts w:ascii="Times New Roman" w:hAnsi="Times New Roman"/>
                <w:sz w:val="22"/>
                <w:szCs w:val="22"/>
              </w:rPr>
              <w:t>-</w:t>
            </w:r>
          </w:p>
        </w:tc>
        <w:tc>
          <w:tcPr>
            <w:tcW w:w="1158" w:type="pct"/>
            <w:tcBorders>
              <w:bottom w:val="single" w:sz="4" w:space="0" w:color="auto"/>
            </w:tcBorders>
            <w:shd w:val="clear" w:color="auto" w:fill="auto"/>
          </w:tcPr>
          <w:p w14:paraId="32EFB32A" w14:textId="77777777" w:rsidR="00D57536" w:rsidRPr="00DC2BA7" w:rsidRDefault="00B60735" w:rsidP="001C4B98">
            <w:pPr>
              <w:pStyle w:val="Table"/>
              <w:keepNext/>
              <w:keepLines w:val="0"/>
              <w:spacing w:before="0" w:after="0"/>
              <w:jc w:val="center"/>
              <w:rPr>
                <w:rFonts w:ascii="Times New Roman" w:hAnsi="Times New Roman"/>
                <w:sz w:val="22"/>
                <w:szCs w:val="22"/>
              </w:rPr>
            </w:pPr>
            <w:r w:rsidRPr="00DC2BA7">
              <w:rPr>
                <w:rFonts w:ascii="Times New Roman" w:hAnsi="Times New Roman"/>
                <w:sz w:val="22"/>
                <w:szCs w:val="22"/>
              </w:rPr>
              <w:t>&lt;0,0001</w:t>
            </w:r>
          </w:p>
        </w:tc>
      </w:tr>
      <w:tr w:rsidR="00211724" w14:paraId="2F08F31E" w14:textId="77777777" w:rsidTr="001C4B98">
        <w:tc>
          <w:tcPr>
            <w:tcW w:w="2821" w:type="pct"/>
            <w:tcBorders>
              <w:top w:val="single" w:sz="4" w:space="0" w:color="auto"/>
            </w:tcBorders>
            <w:shd w:val="clear" w:color="auto" w:fill="auto"/>
          </w:tcPr>
          <w:p w14:paraId="4B78D428" w14:textId="77777777" w:rsidR="00D57536" w:rsidRPr="00DC2BA7" w:rsidRDefault="00B60735" w:rsidP="001C4B98">
            <w:pPr>
              <w:pStyle w:val="Table"/>
              <w:keepNext/>
              <w:keepLines w:val="0"/>
              <w:spacing w:before="0" w:after="0"/>
              <w:rPr>
                <w:rFonts w:ascii="Times New Roman" w:hAnsi="Times New Roman"/>
                <w:b/>
                <w:sz w:val="22"/>
                <w:szCs w:val="22"/>
              </w:rPr>
            </w:pPr>
            <w:r w:rsidRPr="00DC2BA7">
              <w:rPr>
                <w:rFonts w:ascii="Times New Roman" w:hAnsi="Times New Roman"/>
                <w:b/>
                <w:sz w:val="22"/>
                <w:szCs w:val="22"/>
              </w:rPr>
              <w:t>Studie 2</w:t>
            </w:r>
          </w:p>
        </w:tc>
        <w:tc>
          <w:tcPr>
            <w:tcW w:w="1021" w:type="pct"/>
            <w:tcBorders>
              <w:top w:val="single" w:sz="4" w:space="0" w:color="auto"/>
            </w:tcBorders>
            <w:shd w:val="clear" w:color="auto" w:fill="auto"/>
          </w:tcPr>
          <w:p w14:paraId="756FDEC4" w14:textId="77777777" w:rsidR="00D57536" w:rsidRPr="00DC2BA7" w:rsidRDefault="00D57536" w:rsidP="001C4B98">
            <w:pPr>
              <w:pStyle w:val="Table"/>
              <w:keepNext/>
              <w:keepLines w:val="0"/>
              <w:spacing w:before="0" w:after="0"/>
              <w:jc w:val="center"/>
              <w:rPr>
                <w:rFonts w:ascii="Times New Roman" w:hAnsi="Times New Roman"/>
                <w:sz w:val="22"/>
                <w:szCs w:val="22"/>
              </w:rPr>
            </w:pPr>
          </w:p>
        </w:tc>
        <w:tc>
          <w:tcPr>
            <w:tcW w:w="1158" w:type="pct"/>
            <w:tcBorders>
              <w:top w:val="single" w:sz="4" w:space="0" w:color="auto"/>
            </w:tcBorders>
            <w:shd w:val="clear" w:color="auto" w:fill="auto"/>
          </w:tcPr>
          <w:p w14:paraId="5FC1F60B" w14:textId="77777777" w:rsidR="00D57536" w:rsidRPr="00DC2BA7" w:rsidRDefault="00D57536" w:rsidP="001C4B98">
            <w:pPr>
              <w:pStyle w:val="Table"/>
              <w:keepNext/>
              <w:keepLines w:val="0"/>
              <w:spacing w:before="0" w:after="0"/>
              <w:jc w:val="center"/>
              <w:rPr>
                <w:rFonts w:ascii="Times New Roman" w:hAnsi="Times New Roman"/>
                <w:sz w:val="22"/>
                <w:szCs w:val="22"/>
              </w:rPr>
            </w:pPr>
          </w:p>
        </w:tc>
      </w:tr>
      <w:tr w:rsidR="00211724" w14:paraId="28017135" w14:textId="77777777" w:rsidTr="001C4B98">
        <w:tc>
          <w:tcPr>
            <w:tcW w:w="2821" w:type="pct"/>
            <w:shd w:val="clear" w:color="auto" w:fill="auto"/>
          </w:tcPr>
          <w:p w14:paraId="056387B0" w14:textId="77777777" w:rsidR="00D57536" w:rsidRPr="00DC2BA7" w:rsidRDefault="00B60735" w:rsidP="001C4B98">
            <w:pPr>
              <w:pStyle w:val="Table"/>
              <w:keepNext/>
              <w:keepLines w:val="0"/>
              <w:spacing w:before="0" w:after="0"/>
              <w:rPr>
                <w:rFonts w:ascii="Times New Roman" w:hAnsi="Times New Roman"/>
                <w:sz w:val="22"/>
                <w:szCs w:val="22"/>
              </w:rPr>
            </w:pPr>
            <w:r w:rsidRPr="00DC2BA7">
              <w:rPr>
                <w:rFonts w:ascii="Times New Roman" w:hAnsi="Times New Roman"/>
                <w:sz w:val="22"/>
                <w:szCs w:val="22"/>
              </w:rPr>
              <w:tab/>
              <w:t>N</w:t>
            </w:r>
          </w:p>
        </w:tc>
        <w:tc>
          <w:tcPr>
            <w:tcW w:w="1021" w:type="pct"/>
            <w:shd w:val="clear" w:color="auto" w:fill="auto"/>
          </w:tcPr>
          <w:p w14:paraId="565930D8" w14:textId="77777777" w:rsidR="00D57536" w:rsidRPr="00DC2BA7" w:rsidRDefault="00B60735" w:rsidP="001C4B98">
            <w:pPr>
              <w:pStyle w:val="Table"/>
              <w:keepNext/>
              <w:keepLines w:val="0"/>
              <w:spacing w:before="0" w:after="0"/>
              <w:jc w:val="center"/>
              <w:rPr>
                <w:rFonts w:ascii="Times New Roman" w:hAnsi="Times New Roman"/>
                <w:sz w:val="22"/>
                <w:szCs w:val="22"/>
              </w:rPr>
            </w:pPr>
            <w:r w:rsidRPr="00DC2BA7">
              <w:rPr>
                <w:rFonts w:ascii="Times New Roman" w:eastAsia="PMingLiU" w:hAnsi="Times New Roman"/>
                <w:sz w:val="22"/>
                <w:szCs w:val="22"/>
                <w:lang w:eastAsia="zh-TW"/>
              </w:rPr>
              <w:t>79</w:t>
            </w:r>
          </w:p>
        </w:tc>
        <w:tc>
          <w:tcPr>
            <w:tcW w:w="1158" w:type="pct"/>
            <w:shd w:val="clear" w:color="auto" w:fill="auto"/>
          </w:tcPr>
          <w:p w14:paraId="36B3BA5E" w14:textId="77777777" w:rsidR="00D57536" w:rsidRPr="00DC2BA7" w:rsidRDefault="00B60735" w:rsidP="001C4B98">
            <w:pPr>
              <w:pStyle w:val="Table"/>
              <w:keepNext/>
              <w:keepLines w:val="0"/>
              <w:spacing w:before="0" w:after="0"/>
              <w:jc w:val="center"/>
              <w:rPr>
                <w:rFonts w:ascii="Times New Roman" w:hAnsi="Times New Roman"/>
                <w:sz w:val="22"/>
                <w:szCs w:val="22"/>
              </w:rPr>
            </w:pPr>
            <w:r w:rsidRPr="00DC2BA7">
              <w:rPr>
                <w:rFonts w:ascii="Times New Roman" w:eastAsia="PMingLiU" w:hAnsi="Times New Roman"/>
                <w:sz w:val="22"/>
                <w:szCs w:val="22"/>
                <w:lang w:eastAsia="zh-TW"/>
              </w:rPr>
              <w:t>79</w:t>
            </w:r>
          </w:p>
        </w:tc>
      </w:tr>
      <w:tr w:rsidR="00211724" w14:paraId="0E3FC699" w14:textId="77777777" w:rsidTr="001C4B98">
        <w:tc>
          <w:tcPr>
            <w:tcW w:w="2821" w:type="pct"/>
            <w:shd w:val="clear" w:color="auto" w:fill="auto"/>
          </w:tcPr>
          <w:p w14:paraId="5A60B58D" w14:textId="77777777" w:rsidR="00D57536" w:rsidRPr="00DC2BA7" w:rsidRDefault="00B60735" w:rsidP="001C4B98">
            <w:pPr>
              <w:pStyle w:val="Table"/>
              <w:keepNext/>
              <w:keepLines w:val="0"/>
              <w:spacing w:before="0" w:after="0"/>
              <w:rPr>
                <w:rFonts w:ascii="Times New Roman" w:hAnsi="Times New Roman"/>
                <w:sz w:val="22"/>
                <w:szCs w:val="22"/>
              </w:rPr>
            </w:pPr>
            <w:r w:rsidRPr="00DC2BA7">
              <w:rPr>
                <w:rFonts w:ascii="Times New Roman" w:hAnsi="Times New Roman"/>
                <w:sz w:val="22"/>
                <w:szCs w:val="22"/>
              </w:rPr>
              <w:tab/>
              <w:t>Medelvärde (standardavvikelse)</w:t>
            </w:r>
          </w:p>
        </w:tc>
        <w:tc>
          <w:tcPr>
            <w:tcW w:w="1021" w:type="pct"/>
            <w:shd w:val="clear" w:color="auto" w:fill="auto"/>
          </w:tcPr>
          <w:p w14:paraId="4B21BE02" w14:textId="77777777" w:rsidR="00D57536" w:rsidRPr="00DC2BA7" w:rsidRDefault="00B60735" w:rsidP="001C4B98">
            <w:pPr>
              <w:pStyle w:val="Table"/>
              <w:keepNext/>
              <w:keepLines w:val="0"/>
              <w:spacing w:before="0" w:after="0"/>
              <w:jc w:val="center"/>
              <w:rPr>
                <w:rFonts w:ascii="Times New Roman" w:eastAsia="PMingLiU" w:hAnsi="Times New Roman"/>
                <w:sz w:val="22"/>
                <w:szCs w:val="22"/>
                <w:lang w:eastAsia="zh-TW"/>
              </w:rPr>
            </w:pPr>
            <w:r w:rsidRPr="00DC2BA7">
              <w:rPr>
                <w:rFonts w:ascii="Times New Roman" w:hAnsi="Times New Roman"/>
                <w:sz w:val="22"/>
                <w:szCs w:val="22"/>
                <w:lang w:val="en-GB"/>
              </w:rPr>
              <w:t>−</w:t>
            </w:r>
            <w:r w:rsidRPr="00DC2BA7">
              <w:rPr>
                <w:rFonts w:ascii="Times New Roman" w:eastAsia="PMingLiU" w:hAnsi="Times New Roman"/>
                <w:sz w:val="22"/>
                <w:szCs w:val="22"/>
                <w:lang w:eastAsia="zh-TW"/>
              </w:rPr>
              <w:t>5,14 (5,58)</w:t>
            </w:r>
          </w:p>
        </w:tc>
        <w:tc>
          <w:tcPr>
            <w:tcW w:w="1158" w:type="pct"/>
            <w:shd w:val="clear" w:color="auto" w:fill="auto"/>
          </w:tcPr>
          <w:p w14:paraId="6883401F" w14:textId="77777777" w:rsidR="00D57536" w:rsidRPr="00DC2BA7" w:rsidRDefault="00B60735" w:rsidP="001C4B98">
            <w:pPr>
              <w:pStyle w:val="Table"/>
              <w:keepNext/>
              <w:keepLines w:val="0"/>
              <w:spacing w:before="0" w:after="0"/>
              <w:jc w:val="center"/>
              <w:rPr>
                <w:rFonts w:ascii="Times New Roman" w:eastAsia="PMingLiU" w:hAnsi="Times New Roman"/>
                <w:sz w:val="22"/>
                <w:szCs w:val="22"/>
                <w:lang w:eastAsia="zh-TW"/>
              </w:rPr>
            </w:pPr>
            <w:r w:rsidRPr="00DC2BA7">
              <w:rPr>
                <w:rFonts w:ascii="Times New Roman" w:hAnsi="Times New Roman"/>
                <w:sz w:val="22"/>
                <w:szCs w:val="22"/>
                <w:lang w:val="en-GB"/>
              </w:rPr>
              <w:t>−</w:t>
            </w:r>
            <w:r w:rsidRPr="00DC2BA7">
              <w:rPr>
                <w:rFonts w:ascii="Times New Roman" w:eastAsia="PMingLiU" w:hAnsi="Times New Roman"/>
                <w:sz w:val="22"/>
                <w:szCs w:val="22"/>
                <w:lang w:eastAsia="zh-TW"/>
              </w:rPr>
              <w:t>9,77 (5,95)</w:t>
            </w:r>
          </w:p>
        </w:tc>
      </w:tr>
      <w:tr w:rsidR="00211724" w14:paraId="5F56E9D3" w14:textId="77777777" w:rsidTr="001C4B98">
        <w:tc>
          <w:tcPr>
            <w:tcW w:w="2821" w:type="pct"/>
            <w:shd w:val="clear" w:color="auto" w:fill="auto"/>
          </w:tcPr>
          <w:p w14:paraId="3FB28D2F" w14:textId="77777777" w:rsidR="00D57536" w:rsidRPr="00DC2BA7" w:rsidRDefault="00B60735" w:rsidP="001C4B98">
            <w:pPr>
              <w:pStyle w:val="Table"/>
              <w:keepNext/>
              <w:keepLines w:val="0"/>
              <w:spacing w:before="0" w:after="0"/>
              <w:ind w:left="284" w:hanging="284"/>
              <w:rPr>
                <w:rFonts w:ascii="Times New Roman" w:hAnsi="Times New Roman"/>
                <w:sz w:val="22"/>
                <w:szCs w:val="22"/>
                <w:lang w:val="sv-SE"/>
              </w:rPr>
            </w:pPr>
            <w:r w:rsidRPr="00DC2BA7">
              <w:rPr>
                <w:rFonts w:ascii="Times New Roman" w:eastAsia="PMingLiU" w:hAnsi="Times New Roman"/>
                <w:sz w:val="22"/>
                <w:szCs w:val="22"/>
                <w:lang w:val="sv-SE" w:eastAsia="zh-TW"/>
              </w:rPr>
              <w:tab/>
              <w:t>Skillnad i minsta kvadratmedelvärde (LSM) mot placebo</w:t>
            </w:r>
            <w:r w:rsidRPr="00DC2BA7">
              <w:rPr>
                <w:rFonts w:ascii="Times New Roman" w:eastAsia="PMingLiU" w:hAnsi="Times New Roman"/>
                <w:sz w:val="22"/>
                <w:szCs w:val="22"/>
                <w:vertAlign w:val="superscript"/>
                <w:lang w:val="sv-SE" w:eastAsia="zh-TW"/>
              </w:rPr>
              <w:t>1</w:t>
            </w:r>
          </w:p>
        </w:tc>
        <w:tc>
          <w:tcPr>
            <w:tcW w:w="1021" w:type="pct"/>
            <w:shd w:val="clear" w:color="auto" w:fill="auto"/>
          </w:tcPr>
          <w:p w14:paraId="3FDF275B" w14:textId="77777777" w:rsidR="00D57536" w:rsidRPr="00DC2BA7" w:rsidRDefault="00B60735" w:rsidP="001C4B98">
            <w:pPr>
              <w:pStyle w:val="Table"/>
              <w:keepNext/>
              <w:keepLines w:val="0"/>
              <w:spacing w:before="0" w:after="0"/>
              <w:jc w:val="center"/>
              <w:rPr>
                <w:rFonts w:ascii="Times New Roman" w:eastAsia="PMingLiU" w:hAnsi="Times New Roman"/>
                <w:sz w:val="22"/>
                <w:szCs w:val="22"/>
                <w:lang w:eastAsia="zh-TW"/>
              </w:rPr>
            </w:pPr>
            <w:r w:rsidRPr="00DC2BA7">
              <w:rPr>
                <w:rFonts w:ascii="Times New Roman" w:eastAsia="PMingLiU" w:hAnsi="Times New Roman"/>
                <w:sz w:val="22"/>
                <w:szCs w:val="22"/>
                <w:lang w:eastAsia="zh-TW"/>
              </w:rPr>
              <w:t>-</w:t>
            </w:r>
          </w:p>
        </w:tc>
        <w:tc>
          <w:tcPr>
            <w:tcW w:w="1158" w:type="pct"/>
            <w:shd w:val="clear" w:color="auto" w:fill="auto"/>
          </w:tcPr>
          <w:p w14:paraId="6EF59B62" w14:textId="77777777" w:rsidR="00D57536" w:rsidRPr="00DC2BA7" w:rsidRDefault="00B60735" w:rsidP="001C4B98">
            <w:pPr>
              <w:pStyle w:val="Table"/>
              <w:keepNext/>
              <w:keepLines w:val="0"/>
              <w:spacing w:before="0" w:after="0"/>
              <w:jc w:val="center"/>
              <w:rPr>
                <w:rFonts w:ascii="Times New Roman" w:hAnsi="Times New Roman"/>
                <w:sz w:val="22"/>
                <w:szCs w:val="22"/>
              </w:rPr>
            </w:pPr>
            <w:r w:rsidRPr="00DC2BA7">
              <w:rPr>
                <w:rFonts w:ascii="Times New Roman" w:hAnsi="Times New Roman"/>
                <w:sz w:val="22"/>
                <w:szCs w:val="22"/>
                <w:lang w:val="en-GB"/>
              </w:rPr>
              <w:t>−</w:t>
            </w:r>
            <w:r w:rsidRPr="00DC2BA7">
              <w:rPr>
                <w:rFonts w:ascii="Times New Roman" w:hAnsi="Times New Roman"/>
                <w:sz w:val="22"/>
                <w:szCs w:val="22"/>
              </w:rPr>
              <w:t>4,81</w:t>
            </w:r>
          </w:p>
        </w:tc>
      </w:tr>
      <w:tr w:rsidR="00211724" w14:paraId="4AFFF7D6" w14:textId="77777777" w:rsidTr="001C4B98">
        <w:tc>
          <w:tcPr>
            <w:tcW w:w="2821" w:type="pct"/>
            <w:shd w:val="clear" w:color="auto" w:fill="auto"/>
          </w:tcPr>
          <w:p w14:paraId="24551ACC" w14:textId="77777777" w:rsidR="00D57536" w:rsidRPr="00DC2BA7" w:rsidRDefault="00B60735" w:rsidP="001C4B98">
            <w:pPr>
              <w:pStyle w:val="Table"/>
              <w:keepNext/>
              <w:keepLines w:val="0"/>
              <w:spacing w:before="0" w:after="0"/>
              <w:rPr>
                <w:rFonts w:ascii="Times New Roman" w:eastAsia="PMingLiU" w:hAnsi="Times New Roman"/>
                <w:sz w:val="22"/>
                <w:szCs w:val="22"/>
                <w:lang w:eastAsia="zh-TW"/>
              </w:rPr>
            </w:pPr>
            <w:r w:rsidRPr="00DC2BA7">
              <w:rPr>
                <w:rFonts w:ascii="Times New Roman" w:eastAsia="PMingLiU" w:hAnsi="Times New Roman"/>
                <w:sz w:val="22"/>
                <w:szCs w:val="22"/>
                <w:lang w:eastAsia="zh-TW"/>
              </w:rPr>
              <w:tab/>
              <w:t>95% KI för skillnaden</w:t>
            </w:r>
          </w:p>
        </w:tc>
        <w:tc>
          <w:tcPr>
            <w:tcW w:w="1021" w:type="pct"/>
            <w:shd w:val="clear" w:color="auto" w:fill="auto"/>
          </w:tcPr>
          <w:p w14:paraId="6FF1C119" w14:textId="77777777" w:rsidR="00D57536" w:rsidRPr="00DC2BA7" w:rsidRDefault="00B60735" w:rsidP="001C4B98">
            <w:pPr>
              <w:pStyle w:val="Table"/>
              <w:keepNext/>
              <w:keepLines w:val="0"/>
              <w:spacing w:before="0" w:after="0"/>
              <w:jc w:val="center"/>
              <w:rPr>
                <w:rFonts w:ascii="Times New Roman" w:eastAsia="PMingLiU" w:hAnsi="Times New Roman"/>
                <w:sz w:val="22"/>
                <w:szCs w:val="22"/>
                <w:lang w:eastAsia="zh-TW"/>
              </w:rPr>
            </w:pPr>
            <w:r w:rsidRPr="00DC2BA7">
              <w:rPr>
                <w:rFonts w:ascii="Times New Roman" w:eastAsia="PMingLiU" w:hAnsi="Times New Roman"/>
                <w:sz w:val="22"/>
                <w:szCs w:val="22"/>
                <w:lang w:eastAsia="zh-TW"/>
              </w:rPr>
              <w:t>-</w:t>
            </w:r>
          </w:p>
        </w:tc>
        <w:tc>
          <w:tcPr>
            <w:tcW w:w="1158" w:type="pct"/>
            <w:shd w:val="clear" w:color="auto" w:fill="auto"/>
          </w:tcPr>
          <w:p w14:paraId="2889D6BE" w14:textId="77777777" w:rsidR="00D57536" w:rsidRPr="00DC2BA7" w:rsidRDefault="00B60735" w:rsidP="001C4B98">
            <w:pPr>
              <w:pStyle w:val="Table"/>
              <w:keepNext/>
              <w:keepLines w:val="0"/>
              <w:spacing w:before="0" w:after="0"/>
              <w:jc w:val="center"/>
              <w:rPr>
                <w:rFonts w:ascii="Times New Roman" w:hAnsi="Times New Roman"/>
                <w:sz w:val="22"/>
                <w:szCs w:val="22"/>
              </w:rPr>
            </w:pPr>
            <w:r w:rsidRPr="00DC2BA7">
              <w:rPr>
                <w:rFonts w:ascii="Times New Roman" w:hAnsi="Times New Roman"/>
                <w:sz w:val="22"/>
                <w:szCs w:val="22"/>
                <w:lang w:val="en-GB"/>
              </w:rPr>
              <w:t>−6,49;−3,13</w:t>
            </w:r>
          </w:p>
        </w:tc>
      </w:tr>
      <w:tr w:rsidR="00211724" w14:paraId="7E7200E0" w14:textId="77777777" w:rsidTr="001C4B98">
        <w:tc>
          <w:tcPr>
            <w:tcW w:w="2821" w:type="pct"/>
            <w:tcBorders>
              <w:bottom w:val="single" w:sz="4" w:space="0" w:color="auto"/>
            </w:tcBorders>
            <w:shd w:val="clear" w:color="auto" w:fill="auto"/>
          </w:tcPr>
          <w:p w14:paraId="58D3AB27" w14:textId="77777777" w:rsidR="00D57536" w:rsidRPr="00DC2BA7" w:rsidRDefault="00B60735" w:rsidP="001C4B98">
            <w:pPr>
              <w:pStyle w:val="Table"/>
              <w:keepNext/>
              <w:keepLines w:val="0"/>
              <w:spacing w:before="0" w:after="0"/>
              <w:rPr>
                <w:rFonts w:ascii="Times New Roman" w:hAnsi="Times New Roman"/>
                <w:sz w:val="22"/>
                <w:szCs w:val="22"/>
              </w:rPr>
            </w:pPr>
            <w:r w:rsidRPr="00DC2BA7">
              <w:rPr>
                <w:rFonts w:ascii="Times New Roman" w:hAnsi="Times New Roman"/>
                <w:sz w:val="22"/>
                <w:szCs w:val="22"/>
              </w:rPr>
              <w:tab/>
              <w:t>p-värde mot placebo</w:t>
            </w:r>
            <w:r w:rsidRPr="00DC2BA7">
              <w:rPr>
                <w:rFonts w:ascii="Times New Roman" w:hAnsi="Times New Roman"/>
                <w:sz w:val="22"/>
                <w:szCs w:val="22"/>
                <w:vertAlign w:val="superscript"/>
              </w:rPr>
              <w:t>2</w:t>
            </w:r>
          </w:p>
        </w:tc>
        <w:tc>
          <w:tcPr>
            <w:tcW w:w="1021" w:type="pct"/>
            <w:tcBorders>
              <w:bottom w:val="single" w:sz="4" w:space="0" w:color="auto"/>
            </w:tcBorders>
            <w:shd w:val="clear" w:color="auto" w:fill="auto"/>
          </w:tcPr>
          <w:p w14:paraId="4B59CBE9" w14:textId="77777777" w:rsidR="00D57536" w:rsidRPr="00DC2BA7" w:rsidRDefault="00B60735" w:rsidP="001C4B98">
            <w:pPr>
              <w:pStyle w:val="Table"/>
              <w:keepNext/>
              <w:keepLines w:val="0"/>
              <w:spacing w:before="0" w:after="0"/>
              <w:jc w:val="center"/>
              <w:rPr>
                <w:rFonts w:ascii="Times New Roman" w:hAnsi="Times New Roman"/>
                <w:sz w:val="22"/>
                <w:szCs w:val="22"/>
              </w:rPr>
            </w:pPr>
            <w:r w:rsidRPr="00DC2BA7">
              <w:rPr>
                <w:rFonts w:ascii="Times New Roman" w:hAnsi="Times New Roman"/>
                <w:sz w:val="22"/>
                <w:szCs w:val="22"/>
              </w:rPr>
              <w:t>-</w:t>
            </w:r>
          </w:p>
        </w:tc>
        <w:tc>
          <w:tcPr>
            <w:tcW w:w="1158" w:type="pct"/>
            <w:tcBorders>
              <w:bottom w:val="single" w:sz="4" w:space="0" w:color="auto"/>
            </w:tcBorders>
            <w:shd w:val="clear" w:color="auto" w:fill="auto"/>
          </w:tcPr>
          <w:p w14:paraId="4EF09431" w14:textId="77777777" w:rsidR="00D57536" w:rsidRPr="00DC2BA7" w:rsidRDefault="00B60735" w:rsidP="001C4B98">
            <w:pPr>
              <w:pStyle w:val="Table"/>
              <w:keepNext/>
              <w:keepLines w:val="0"/>
              <w:spacing w:before="0" w:after="0"/>
              <w:jc w:val="center"/>
              <w:rPr>
                <w:rFonts w:ascii="Times New Roman" w:hAnsi="Times New Roman"/>
                <w:sz w:val="22"/>
                <w:szCs w:val="22"/>
              </w:rPr>
            </w:pPr>
            <w:r w:rsidRPr="00DC2BA7">
              <w:rPr>
                <w:rFonts w:ascii="Times New Roman" w:hAnsi="Times New Roman"/>
                <w:sz w:val="22"/>
                <w:szCs w:val="22"/>
              </w:rPr>
              <w:t>&lt;0,0001</w:t>
            </w:r>
          </w:p>
        </w:tc>
      </w:tr>
      <w:tr w:rsidR="00211724" w14:paraId="7DF3E6CE" w14:textId="77777777" w:rsidTr="001C4B98">
        <w:tc>
          <w:tcPr>
            <w:tcW w:w="2821" w:type="pct"/>
            <w:tcBorders>
              <w:top w:val="single" w:sz="4" w:space="0" w:color="auto"/>
            </w:tcBorders>
            <w:shd w:val="clear" w:color="auto" w:fill="auto"/>
          </w:tcPr>
          <w:p w14:paraId="769892D9" w14:textId="77777777" w:rsidR="00D57536" w:rsidRPr="00DC2BA7" w:rsidRDefault="00B60735" w:rsidP="001C4B98">
            <w:pPr>
              <w:pStyle w:val="Table"/>
              <w:keepNext/>
              <w:keepLines w:val="0"/>
              <w:spacing w:before="0" w:after="0"/>
              <w:rPr>
                <w:rFonts w:ascii="Times New Roman" w:hAnsi="Times New Roman"/>
                <w:b/>
                <w:sz w:val="22"/>
                <w:szCs w:val="22"/>
              </w:rPr>
            </w:pPr>
            <w:r w:rsidRPr="00DC2BA7">
              <w:rPr>
                <w:rFonts w:ascii="Times New Roman" w:hAnsi="Times New Roman"/>
                <w:b/>
                <w:sz w:val="22"/>
                <w:szCs w:val="22"/>
              </w:rPr>
              <w:t>Studie 3</w:t>
            </w:r>
          </w:p>
        </w:tc>
        <w:tc>
          <w:tcPr>
            <w:tcW w:w="1021" w:type="pct"/>
            <w:tcBorders>
              <w:top w:val="single" w:sz="4" w:space="0" w:color="auto"/>
            </w:tcBorders>
            <w:shd w:val="clear" w:color="auto" w:fill="auto"/>
          </w:tcPr>
          <w:p w14:paraId="56468A3D" w14:textId="77777777" w:rsidR="00D57536" w:rsidRPr="00DC2BA7" w:rsidRDefault="00D57536" w:rsidP="001C4B98">
            <w:pPr>
              <w:pStyle w:val="Table"/>
              <w:keepNext/>
              <w:keepLines w:val="0"/>
              <w:spacing w:before="0" w:after="0"/>
              <w:jc w:val="center"/>
              <w:rPr>
                <w:rFonts w:ascii="Times New Roman" w:hAnsi="Times New Roman"/>
                <w:sz w:val="22"/>
                <w:szCs w:val="22"/>
              </w:rPr>
            </w:pPr>
          </w:p>
        </w:tc>
        <w:tc>
          <w:tcPr>
            <w:tcW w:w="1158" w:type="pct"/>
            <w:tcBorders>
              <w:top w:val="single" w:sz="4" w:space="0" w:color="auto"/>
            </w:tcBorders>
            <w:shd w:val="clear" w:color="auto" w:fill="auto"/>
          </w:tcPr>
          <w:p w14:paraId="6B32264A" w14:textId="77777777" w:rsidR="00D57536" w:rsidRPr="00DC2BA7" w:rsidRDefault="00D57536" w:rsidP="001C4B98">
            <w:pPr>
              <w:pStyle w:val="Table"/>
              <w:keepNext/>
              <w:keepLines w:val="0"/>
              <w:spacing w:before="0" w:after="0"/>
              <w:jc w:val="center"/>
              <w:rPr>
                <w:rFonts w:ascii="Times New Roman" w:hAnsi="Times New Roman"/>
                <w:sz w:val="22"/>
                <w:szCs w:val="22"/>
              </w:rPr>
            </w:pPr>
          </w:p>
        </w:tc>
      </w:tr>
      <w:tr w:rsidR="00211724" w14:paraId="60B09371" w14:textId="77777777" w:rsidTr="001C4B98">
        <w:tc>
          <w:tcPr>
            <w:tcW w:w="2821" w:type="pct"/>
            <w:shd w:val="clear" w:color="auto" w:fill="auto"/>
          </w:tcPr>
          <w:p w14:paraId="10EA6BD8" w14:textId="77777777" w:rsidR="00D57536" w:rsidRPr="00DC2BA7" w:rsidRDefault="00B60735" w:rsidP="001C4B98">
            <w:pPr>
              <w:pStyle w:val="Table"/>
              <w:keepNext/>
              <w:keepLines w:val="0"/>
              <w:spacing w:before="0" w:after="0"/>
              <w:rPr>
                <w:rFonts w:ascii="Times New Roman" w:hAnsi="Times New Roman"/>
                <w:sz w:val="22"/>
                <w:szCs w:val="22"/>
              </w:rPr>
            </w:pPr>
            <w:r w:rsidRPr="00DC2BA7">
              <w:rPr>
                <w:rFonts w:ascii="Times New Roman" w:hAnsi="Times New Roman"/>
                <w:sz w:val="22"/>
                <w:szCs w:val="22"/>
              </w:rPr>
              <w:tab/>
              <w:t>N</w:t>
            </w:r>
          </w:p>
        </w:tc>
        <w:tc>
          <w:tcPr>
            <w:tcW w:w="1021" w:type="pct"/>
            <w:shd w:val="clear" w:color="auto" w:fill="auto"/>
          </w:tcPr>
          <w:p w14:paraId="0C37EC74" w14:textId="77777777" w:rsidR="00D57536" w:rsidRPr="00DC2BA7" w:rsidRDefault="00B60735" w:rsidP="001C4B98">
            <w:pPr>
              <w:pStyle w:val="Table"/>
              <w:keepNext/>
              <w:keepLines w:val="0"/>
              <w:spacing w:before="0" w:after="0"/>
              <w:jc w:val="center"/>
              <w:rPr>
                <w:rFonts w:ascii="Times New Roman" w:hAnsi="Times New Roman"/>
                <w:sz w:val="22"/>
                <w:szCs w:val="22"/>
              </w:rPr>
            </w:pPr>
            <w:r w:rsidRPr="00DC2BA7">
              <w:rPr>
                <w:rFonts w:ascii="Times New Roman" w:hAnsi="Times New Roman"/>
                <w:sz w:val="22"/>
                <w:szCs w:val="22"/>
              </w:rPr>
              <w:t>83</w:t>
            </w:r>
          </w:p>
        </w:tc>
        <w:tc>
          <w:tcPr>
            <w:tcW w:w="1158" w:type="pct"/>
            <w:shd w:val="clear" w:color="auto" w:fill="auto"/>
          </w:tcPr>
          <w:p w14:paraId="5876CD58" w14:textId="77777777" w:rsidR="00D57536" w:rsidRPr="00DC2BA7" w:rsidRDefault="00B60735" w:rsidP="001C4B98">
            <w:pPr>
              <w:pStyle w:val="Table"/>
              <w:keepNext/>
              <w:keepLines w:val="0"/>
              <w:spacing w:before="0" w:after="0"/>
              <w:jc w:val="center"/>
              <w:rPr>
                <w:rFonts w:ascii="Times New Roman" w:hAnsi="Times New Roman"/>
                <w:sz w:val="22"/>
                <w:szCs w:val="22"/>
              </w:rPr>
            </w:pPr>
            <w:r w:rsidRPr="00DC2BA7">
              <w:rPr>
                <w:rFonts w:ascii="Times New Roman" w:hAnsi="Times New Roman"/>
                <w:sz w:val="22"/>
                <w:szCs w:val="22"/>
              </w:rPr>
              <w:t>252</w:t>
            </w:r>
          </w:p>
        </w:tc>
      </w:tr>
      <w:tr w:rsidR="00211724" w14:paraId="7DEE067A" w14:textId="77777777" w:rsidTr="001C4B98">
        <w:tc>
          <w:tcPr>
            <w:tcW w:w="2821" w:type="pct"/>
            <w:shd w:val="clear" w:color="auto" w:fill="auto"/>
          </w:tcPr>
          <w:p w14:paraId="71153428" w14:textId="77777777" w:rsidR="00D57536" w:rsidRPr="00DC2BA7" w:rsidRDefault="00B60735" w:rsidP="001C4B98">
            <w:pPr>
              <w:pStyle w:val="Table"/>
              <w:keepNext/>
              <w:keepLines w:val="0"/>
              <w:spacing w:before="0" w:after="0"/>
              <w:rPr>
                <w:rFonts w:ascii="Times New Roman" w:hAnsi="Times New Roman"/>
                <w:sz w:val="22"/>
                <w:szCs w:val="22"/>
              </w:rPr>
            </w:pPr>
            <w:r w:rsidRPr="00DC2BA7">
              <w:rPr>
                <w:rFonts w:ascii="Times New Roman" w:hAnsi="Times New Roman"/>
                <w:sz w:val="22"/>
                <w:szCs w:val="22"/>
              </w:rPr>
              <w:tab/>
              <w:t>Medelvärde (standardavvikelse)</w:t>
            </w:r>
          </w:p>
        </w:tc>
        <w:tc>
          <w:tcPr>
            <w:tcW w:w="1021" w:type="pct"/>
            <w:shd w:val="clear" w:color="auto" w:fill="auto"/>
          </w:tcPr>
          <w:p w14:paraId="557EE821" w14:textId="77777777" w:rsidR="00D57536" w:rsidRPr="00DC2BA7" w:rsidRDefault="00B60735" w:rsidP="001C4B98">
            <w:pPr>
              <w:pStyle w:val="Table"/>
              <w:keepNext/>
              <w:keepLines w:val="0"/>
              <w:spacing w:before="0" w:after="0"/>
              <w:jc w:val="center"/>
              <w:rPr>
                <w:rFonts w:ascii="Times New Roman" w:hAnsi="Times New Roman"/>
                <w:sz w:val="22"/>
                <w:szCs w:val="22"/>
              </w:rPr>
            </w:pPr>
            <w:r w:rsidRPr="00DC2BA7">
              <w:rPr>
                <w:rFonts w:ascii="Times New Roman" w:eastAsia="PMingLiU" w:hAnsi="Times New Roman"/>
                <w:sz w:val="22"/>
                <w:szCs w:val="22"/>
                <w:lang w:eastAsia="zh-TW"/>
              </w:rPr>
              <w:t>−</w:t>
            </w:r>
            <w:r w:rsidRPr="00DC2BA7">
              <w:rPr>
                <w:rFonts w:ascii="Times New Roman" w:hAnsi="Times New Roman"/>
                <w:sz w:val="22"/>
                <w:szCs w:val="22"/>
              </w:rPr>
              <w:t>4,01 (5,87)</w:t>
            </w:r>
          </w:p>
        </w:tc>
        <w:tc>
          <w:tcPr>
            <w:tcW w:w="1158" w:type="pct"/>
            <w:shd w:val="clear" w:color="auto" w:fill="auto"/>
          </w:tcPr>
          <w:p w14:paraId="009C0EBD" w14:textId="77777777" w:rsidR="00D57536" w:rsidRPr="00DC2BA7" w:rsidRDefault="00B60735" w:rsidP="001C4B98">
            <w:pPr>
              <w:pStyle w:val="Table"/>
              <w:keepNext/>
              <w:keepLines w:val="0"/>
              <w:spacing w:before="0" w:after="0"/>
              <w:jc w:val="center"/>
              <w:rPr>
                <w:rFonts w:ascii="Times New Roman" w:hAnsi="Times New Roman"/>
                <w:sz w:val="22"/>
                <w:szCs w:val="22"/>
              </w:rPr>
            </w:pPr>
            <w:r w:rsidRPr="00DC2BA7">
              <w:rPr>
                <w:rFonts w:ascii="Times New Roman" w:eastAsia="PMingLiU" w:hAnsi="Times New Roman"/>
                <w:sz w:val="22"/>
                <w:szCs w:val="22"/>
                <w:lang w:eastAsia="zh-TW"/>
              </w:rPr>
              <w:t>−</w:t>
            </w:r>
            <w:r w:rsidRPr="00DC2BA7">
              <w:rPr>
                <w:rFonts w:ascii="Times New Roman" w:hAnsi="Times New Roman"/>
                <w:sz w:val="22"/>
                <w:szCs w:val="22"/>
              </w:rPr>
              <w:t>8,55 (6,01)</w:t>
            </w:r>
          </w:p>
        </w:tc>
      </w:tr>
      <w:tr w:rsidR="00211724" w14:paraId="63FA57AF" w14:textId="77777777" w:rsidTr="001C4B98">
        <w:tc>
          <w:tcPr>
            <w:tcW w:w="2821" w:type="pct"/>
            <w:shd w:val="clear" w:color="auto" w:fill="auto"/>
          </w:tcPr>
          <w:p w14:paraId="2F7B81C4" w14:textId="77777777" w:rsidR="00D57536" w:rsidRPr="00DC2BA7" w:rsidRDefault="00B60735" w:rsidP="001C4B98">
            <w:pPr>
              <w:pStyle w:val="Table"/>
              <w:keepNext/>
              <w:keepLines w:val="0"/>
              <w:spacing w:before="0" w:after="0"/>
              <w:ind w:left="284" w:hanging="284"/>
              <w:rPr>
                <w:rFonts w:ascii="Times New Roman" w:hAnsi="Times New Roman"/>
                <w:sz w:val="22"/>
                <w:szCs w:val="22"/>
                <w:lang w:val="sv-SE"/>
              </w:rPr>
            </w:pPr>
            <w:r w:rsidRPr="00DC2BA7">
              <w:rPr>
                <w:rFonts w:ascii="Times New Roman" w:eastAsia="PMingLiU" w:hAnsi="Times New Roman"/>
                <w:sz w:val="22"/>
                <w:szCs w:val="22"/>
                <w:lang w:val="sv-SE" w:eastAsia="zh-TW"/>
              </w:rPr>
              <w:tab/>
              <w:t>Skillnad i minsta kvadratmedelvärde (LSM) mot placebo</w:t>
            </w:r>
            <w:r w:rsidRPr="00DC2BA7">
              <w:rPr>
                <w:rFonts w:ascii="Times New Roman" w:eastAsia="PMingLiU" w:hAnsi="Times New Roman"/>
                <w:sz w:val="22"/>
                <w:szCs w:val="22"/>
                <w:vertAlign w:val="superscript"/>
                <w:lang w:val="sv-SE" w:eastAsia="zh-TW"/>
              </w:rPr>
              <w:t>1</w:t>
            </w:r>
          </w:p>
        </w:tc>
        <w:tc>
          <w:tcPr>
            <w:tcW w:w="1021" w:type="pct"/>
            <w:shd w:val="clear" w:color="auto" w:fill="auto"/>
          </w:tcPr>
          <w:p w14:paraId="302DFC91" w14:textId="77777777" w:rsidR="00D57536" w:rsidRPr="00DC2BA7" w:rsidRDefault="00B60735" w:rsidP="001C4B98">
            <w:pPr>
              <w:pStyle w:val="Table"/>
              <w:keepNext/>
              <w:keepLines w:val="0"/>
              <w:spacing w:before="0" w:after="0"/>
              <w:jc w:val="center"/>
              <w:rPr>
                <w:rFonts w:ascii="Times New Roman" w:eastAsia="PMingLiU" w:hAnsi="Times New Roman"/>
                <w:sz w:val="22"/>
                <w:szCs w:val="22"/>
                <w:lang w:eastAsia="zh-TW"/>
              </w:rPr>
            </w:pPr>
            <w:r w:rsidRPr="00DC2BA7">
              <w:rPr>
                <w:rFonts w:ascii="Times New Roman" w:eastAsia="PMingLiU" w:hAnsi="Times New Roman"/>
                <w:sz w:val="22"/>
                <w:szCs w:val="22"/>
                <w:lang w:eastAsia="zh-TW"/>
              </w:rPr>
              <w:t>-</w:t>
            </w:r>
          </w:p>
        </w:tc>
        <w:tc>
          <w:tcPr>
            <w:tcW w:w="1158" w:type="pct"/>
            <w:shd w:val="clear" w:color="auto" w:fill="auto"/>
          </w:tcPr>
          <w:p w14:paraId="6F3F21A3" w14:textId="77777777" w:rsidR="00D57536" w:rsidRPr="00DC2BA7" w:rsidRDefault="00B60735" w:rsidP="001C4B98">
            <w:pPr>
              <w:pStyle w:val="Table"/>
              <w:keepNext/>
              <w:keepLines w:val="0"/>
              <w:spacing w:before="0" w:after="0"/>
              <w:jc w:val="center"/>
              <w:rPr>
                <w:rFonts w:ascii="Times New Roman" w:eastAsia="PMingLiU" w:hAnsi="Times New Roman"/>
                <w:sz w:val="22"/>
                <w:szCs w:val="22"/>
                <w:lang w:eastAsia="zh-TW"/>
              </w:rPr>
            </w:pPr>
            <w:r w:rsidRPr="00DC2BA7">
              <w:rPr>
                <w:rFonts w:ascii="Times New Roman" w:eastAsia="PMingLiU" w:hAnsi="Times New Roman"/>
                <w:sz w:val="22"/>
                <w:szCs w:val="22"/>
                <w:lang w:eastAsia="zh-TW"/>
              </w:rPr>
              <w:noBreakHyphen/>
              <w:t>4,52</w:t>
            </w:r>
          </w:p>
        </w:tc>
      </w:tr>
      <w:tr w:rsidR="00211724" w14:paraId="15B03B03" w14:textId="77777777" w:rsidTr="001C4B98">
        <w:tc>
          <w:tcPr>
            <w:tcW w:w="2821" w:type="pct"/>
            <w:shd w:val="clear" w:color="auto" w:fill="auto"/>
          </w:tcPr>
          <w:p w14:paraId="1602BCF4" w14:textId="77777777" w:rsidR="00D57536" w:rsidRPr="00DC2BA7" w:rsidRDefault="00B60735" w:rsidP="001C4B98">
            <w:pPr>
              <w:pStyle w:val="Table"/>
              <w:keepNext/>
              <w:keepLines w:val="0"/>
              <w:spacing w:before="0" w:after="0"/>
              <w:rPr>
                <w:rFonts w:ascii="Times New Roman" w:eastAsia="PMingLiU" w:hAnsi="Times New Roman"/>
                <w:sz w:val="22"/>
                <w:szCs w:val="22"/>
                <w:lang w:eastAsia="zh-TW"/>
              </w:rPr>
            </w:pPr>
            <w:r w:rsidRPr="00DC2BA7">
              <w:rPr>
                <w:rFonts w:ascii="Times New Roman" w:eastAsia="PMingLiU" w:hAnsi="Times New Roman"/>
                <w:sz w:val="22"/>
                <w:szCs w:val="22"/>
                <w:lang w:eastAsia="zh-TW"/>
              </w:rPr>
              <w:tab/>
              <w:t>95% KI för skillnaden</w:t>
            </w:r>
          </w:p>
        </w:tc>
        <w:tc>
          <w:tcPr>
            <w:tcW w:w="1021" w:type="pct"/>
            <w:shd w:val="clear" w:color="auto" w:fill="auto"/>
          </w:tcPr>
          <w:p w14:paraId="02179118" w14:textId="77777777" w:rsidR="00D57536" w:rsidRPr="00DC2BA7" w:rsidRDefault="00B60735" w:rsidP="001C4B98">
            <w:pPr>
              <w:pStyle w:val="Table"/>
              <w:keepNext/>
              <w:keepLines w:val="0"/>
              <w:spacing w:before="0" w:after="0"/>
              <w:jc w:val="center"/>
              <w:rPr>
                <w:rFonts w:ascii="Times New Roman" w:eastAsia="PMingLiU" w:hAnsi="Times New Roman"/>
                <w:sz w:val="22"/>
                <w:szCs w:val="22"/>
                <w:lang w:eastAsia="zh-TW"/>
              </w:rPr>
            </w:pPr>
            <w:r w:rsidRPr="00DC2BA7">
              <w:rPr>
                <w:rFonts w:ascii="Times New Roman" w:eastAsia="PMingLiU" w:hAnsi="Times New Roman"/>
                <w:sz w:val="22"/>
                <w:szCs w:val="22"/>
                <w:lang w:eastAsia="zh-TW"/>
              </w:rPr>
              <w:t>-</w:t>
            </w:r>
          </w:p>
        </w:tc>
        <w:tc>
          <w:tcPr>
            <w:tcW w:w="1158" w:type="pct"/>
            <w:shd w:val="clear" w:color="auto" w:fill="auto"/>
          </w:tcPr>
          <w:p w14:paraId="5D25FEE3" w14:textId="77777777" w:rsidR="00D57536" w:rsidRPr="00DC2BA7" w:rsidRDefault="00B60735" w:rsidP="001C4B98">
            <w:pPr>
              <w:pStyle w:val="Table"/>
              <w:keepNext/>
              <w:keepLines w:val="0"/>
              <w:spacing w:before="0" w:after="0"/>
              <w:jc w:val="center"/>
              <w:rPr>
                <w:rFonts w:ascii="Times New Roman" w:eastAsia="PMingLiU" w:hAnsi="Times New Roman"/>
                <w:sz w:val="22"/>
                <w:szCs w:val="22"/>
                <w:lang w:eastAsia="zh-TW"/>
              </w:rPr>
            </w:pPr>
            <w:r w:rsidRPr="00DC2BA7">
              <w:rPr>
                <w:rFonts w:ascii="Times New Roman" w:eastAsia="PMingLiU" w:hAnsi="Times New Roman"/>
                <w:sz w:val="22"/>
                <w:szCs w:val="22"/>
                <w:lang w:eastAsia="zh-TW"/>
              </w:rPr>
              <w:t>−5,97; −3,08</w:t>
            </w:r>
          </w:p>
        </w:tc>
      </w:tr>
      <w:tr w:rsidR="00211724" w14:paraId="01606B70" w14:textId="77777777" w:rsidTr="001C4B98">
        <w:tc>
          <w:tcPr>
            <w:tcW w:w="2821" w:type="pct"/>
            <w:tcBorders>
              <w:bottom w:val="single" w:sz="4" w:space="0" w:color="auto"/>
            </w:tcBorders>
            <w:shd w:val="clear" w:color="auto" w:fill="auto"/>
          </w:tcPr>
          <w:p w14:paraId="24D4A5D4" w14:textId="77777777" w:rsidR="00D57536" w:rsidRPr="00DC2BA7" w:rsidRDefault="00B60735" w:rsidP="001C4B98">
            <w:pPr>
              <w:pStyle w:val="Table"/>
              <w:keepNext/>
              <w:keepLines w:val="0"/>
              <w:spacing w:before="0" w:after="0"/>
              <w:rPr>
                <w:rFonts w:ascii="Times New Roman" w:hAnsi="Times New Roman"/>
                <w:sz w:val="22"/>
                <w:szCs w:val="22"/>
              </w:rPr>
            </w:pPr>
            <w:r w:rsidRPr="00DC2BA7">
              <w:rPr>
                <w:rFonts w:ascii="Times New Roman" w:hAnsi="Times New Roman"/>
                <w:sz w:val="22"/>
                <w:szCs w:val="22"/>
              </w:rPr>
              <w:tab/>
              <w:t>p-värde mot placebo</w:t>
            </w:r>
            <w:r w:rsidRPr="00DC2BA7">
              <w:rPr>
                <w:rFonts w:ascii="Times New Roman" w:hAnsi="Times New Roman"/>
                <w:sz w:val="22"/>
                <w:szCs w:val="22"/>
                <w:vertAlign w:val="superscript"/>
              </w:rPr>
              <w:t>2</w:t>
            </w:r>
          </w:p>
        </w:tc>
        <w:tc>
          <w:tcPr>
            <w:tcW w:w="1021" w:type="pct"/>
            <w:tcBorders>
              <w:bottom w:val="single" w:sz="4" w:space="0" w:color="auto"/>
            </w:tcBorders>
            <w:shd w:val="clear" w:color="auto" w:fill="auto"/>
          </w:tcPr>
          <w:p w14:paraId="0CEA714A" w14:textId="77777777" w:rsidR="00D57536" w:rsidRPr="00DC2BA7" w:rsidRDefault="00B60735" w:rsidP="001C4B98">
            <w:pPr>
              <w:pStyle w:val="Table"/>
              <w:keepNext/>
              <w:keepLines w:val="0"/>
              <w:spacing w:before="0" w:after="0"/>
              <w:jc w:val="center"/>
              <w:rPr>
                <w:rFonts w:ascii="Times New Roman" w:hAnsi="Times New Roman"/>
                <w:sz w:val="22"/>
                <w:szCs w:val="22"/>
              </w:rPr>
            </w:pPr>
            <w:r w:rsidRPr="00DC2BA7">
              <w:rPr>
                <w:rFonts w:ascii="Times New Roman" w:hAnsi="Times New Roman"/>
                <w:sz w:val="22"/>
                <w:szCs w:val="22"/>
              </w:rPr>
              <w:t>-</w:t>
            </w:r>
          </w:p>
        </w:tc>
        <w:tc>
          <w:tcPr>
            <w:tcW w:w="1158" w:type="pct"/>
            <w:tcBorders>
              <w:bottom w:val="single" w:sz="4" w:space="0" w:color="auto"/>
            </w:tcBorders>
            <w:shd w:val="clear" w:color="auto" w:fill="auto"/>
          </w:tcPr>
          <w:p w14:paraId="1908CB00" w14:textId="77777777" w:rsidR="00D57536" w:rsidRPr="00DC2BA7" w:rsidRDefault="00B60735" w:rsidP="001C4B98">
            <w:pPr>
              <w:pStyle w:val="Table"/>
              <w:keepNext/>
              <w:keepLines w:val="0"/>
              <w:spacing w:before="0" w:after="0"/>
              <w:jc w:val="center"/>
              <w:rPr>
                <w:rFonts w:ascii="Times New Roman" w:hAnsi="Times New Roman"/>
                <w:sz w:val="22"/>
                <w:szCs w:val="22"/>
              </w:rPr>
            </w:pPr>
            <w:r w:rsidRPr="00DC2BA7">
              <w:rPr>
                <w:rFonts w:ascii="Times New Roman" w:hAnsi="Times New Roman"/>
                <w:sz w:val="22"/>
                <w:szCs w:val="22"/>
              </w:rPr>
              <w:t>&lt;0,0001</w:t>
            </w:r>
          </w:p>
        </w:tc>
      </w:tr>
    </w:tbl>
    <w:p w14:paraId="6B065025" w14:textId="77777777" w:rsidR="00D57536" w:rsidRPr="00DC2BA7" w:rsidRDefault="00B60735" w:rsidP="00D57536">
      <w:pPr>
        <w:pStyle w:val="Legend"/>
        <w:keepNext/>
        <w:keepLines w:val="0"/>
        <w:spacing w:before="0" w:after="0"/>
        <w:rPr>
          <w:rFonts w:ascii="Times New Roman" w:hAnsi="Times New Roman"/>
          <w:sz w:val="22"/>
          <w:szCs w:val="22"/>
          <w:lang w:val="sv-SE"/>
        </w:rPr>
      </w:pPr>
      <w:r w:rsidRPr="00DC2BA7">
        <w:rPr>
          <w:rFonts w:ascii="Times New Roman" w:hAnsi="Times New Roman"/>
          <w:sz w:val="22"/>
          <w:szCs w:val="22"/>
          <w:lang w:val="sv-SE"/>
        </w:rPr>
        <w:t>*Modifierad intent-to-treat-(mITT)-population: inkluderar alla patienter som randomiserades och som fick minst en dos av studieläkemedlet.</w:t>
      </w:r>
    </w:p>
    <w:p w14:paraId="6C3D9EF0" w14:textId="77777777" w:rsidR="00D57536" w:rsidRPr="00DC2BA7" w:rsidRDefault="00B60735" w:rsidP="00D57536">
      <w:pPr>
        <w:pStyle w:val="Legend"/>
        <w:keepNext/>
        <w:keepLines w:val="0"/>
        <w:spacing w:before="0" w:after="0"/>
        <w:rPr>
          <w:rFonts w:ascii="Times New Roman" w:hAnsi="Times New Roman"/>
          <w:sz w:val="22"/>
          <w:szCs w:val="22"/>
          <w:lang w:val="sv-SE"/>
        </w:rPr>
      </w:pPr>
      <w:r w:rsidRPr="00DC2BA7">
        <w:rPr>
          <w:rFonts w:ascii="Times New Roman" w:hAnsi="Times New Roman"/>
          <w:sz w:val="22"/>
          <w:szCs w:val="22"/>
          <w:lang w:val="sv-SE"/>
        </w:rPr>
        <w:t>BOCF (Baseline Observation Carried Forward) användes för att imputera saknade uppgifter.</w:t>
      </w:r>
    </w:p>
    <w:p w14:paraId="1307608A" w14:textId="77777777" w:rsidR="00D57536" w:rsidRPr="00DC2BA7" w:rsidRDefault="00B60735" w:rsidP="00D57536">
      <w:pPr>
        <w:pStyle w:val="Legend"/>
        <w:keepNext/>
        <w:keepLines w:val="0"/>
        <w:spacing w:before="0" w:after="0"/>
        <w:rPr>
          <w:rFonts w:ascii="Times New Roman" w:hAnsi="Times New Roman"/>
          <w:sz w:val="22"/>
          <w:szCs w:val="22"/>
          <w:lang w:val="sv-SE"/>
        </w:rPr>
      </w:pPr>
      <w:r w:rsidRPr="00DC2BA7">
        <w:rPr>
          <w:rFonts w:ascii="Times New Roman" w:hAnsi="Times New Roman"/>
          <w:sz w:val="22"/>
          <w:szCs w:val="22"/>
          <w:vertAlign w:val="superscript"/>
          <w:lang w:val="sv-SE"/>
        </w:rPr>
        <w:t>1</w:t>
      </w:r>
      <w:r w:rsidRPr="00DC2BA7">
        <w:rPr>
          <w:rFonts w:ascii="Times New Roman" w:hAnsi="Times New Roman"/>
          <w:sz w:val="22"/>
          <w:szCs w:val="22"/>
          <w:lang w:val="sv-SE"/>
        </w:rPr>
        <w:t xml:space="preserve"> </w:t>
      </w:r>
      <w:r w:rsidRPr="00DC2BA7">
        <w:rPr>
          <w:rFonts w:ascii="Times New Roman" w:eastAsia="PMingLiU" w:hAnsi="Times New Roman"/>
          <w:sz w:val="22"/>
          <w:szCs w:val="22"/>
          <w:lang w:val="sv-SE" w:eastAsia="zh-TW"/>
        </w:rPr>
        <w:t xml:space="preserve">Minsta kvadratmedelvärdet </w:t>
      </w:r>
      <w:r w:rsidRPr="00DC2BA7">
        <w:rPr>
          <w:rFonts w:ascii="Times New Roman" w:hAnsi="Times New Roman"/>
          <w:sz w:val="22"/>
          <w:szCs w:val="22"/>
          <w:lang w:val="sv-SE"/>
        </w:rPr>
        <w:t>beräknades med hjälp av en ANCOVA-modell. Strata var utgångsvärdet av svårighetsgrad av klåda under en vecka (&lt;13 mot ≥13) och utgångsvärdet av vikten (&lt;80 kg mot ≥80 kg).</w:t>
      </w:r>
    </w:p>
    <w:p w14:paraId="1D0F51A5" w14:textId="77777777" w:rsidR="00D57536" w:rsidRPr="00DC2BA7" w:rsidRDefault="00B60735" w:rsidP="00D57536">
      <w:pPr>
        <w:pStyle w:val="Legend"/>
        <w:keepLines w:val="0"/>
        <w:spacing w:before="0" w:after="0"/>
        <w:rPr>
          <w:rFonts w:ascii="Times New Roman" w:hAnsi="Times New Roman"/>
          <w:sz w:val="22"/>
          <w:szCs w:val="22"/>
          <w:lang w:val="sv-SE"/>
        </w:rPr>
      </w:pPr>
      <w:r w:rsidRPr="00DC2BA7">
        <w:rPr>
          <w:rFonts w:ascii="Times New Roman" w:hAnsi="Times New Roman"/>
          <w:sz w:val="22"/>
          <w:szCs w:val="22"/>
          <w:vertAlign w:val="superscript"/>
          <w:lang w:val="sv-SE"/>
        </w:rPr>
        <w:t>2</w:t>
      </w:r>
      <w:r w:rsidRPr="00DC2BA7">
        <w:rPr>
          <w:rFonts w:ascii="Times New Roman" w:hAnsi="Times New Roman"/>
          <w:sz w:val="22"/>
          <w:szCs w:val="22"/>
          <w:lang w:val="sv-SE"/>
        </w:rPr>
        <w:t xml:space="preserve"> p</w:t>
      </w:r>
      <w:r w:rsidRPr="00DC2BA7">
        <w:rPr>
          <w:rFonts w:ascii="Times New Roman" w:hAnsi="Times New Roman"/>
          <w:sz w:val="22"/>
          <w:szCs w:val="22"/>
          <w:lang w:val="sv-SE" w:eastAsia="zh-TW"/>
        </w:rPr>
        <w:t>-värden kommer från ANCOVA t-test.</w:t>
      </w:r>
    </w:p>
    <w:p w14:paraId="6FBBF3AA" w14:textId="77777777" w:rsidR="00D57536" w:rsidRPr="00DC2BA7" w:rsidRDefault="00D57536" w:rsidP="00D57536">
      <w:pPr>
        <w:widowControl w:val="0"/>
        <w:tabs>
          <w:tab w:val="clear" w:pos="567"/>
        </w:tabs>
        <w:spacing w:line="240" w:lineRule="auto"/>
        <w:rPr>
          <w:u w:val="single"/>
          <w:lang w:val="sv-SE"/>
        </w:rPr>
      </w:pPr>
    </w:p>
    <w:p w14:paraId="187FC0F6" w14:textId="77777777" w:rsidR="00D57536" w:rsidRPr="00DC2BA7" w:rsidRDefault="00B60735" w:rsidP="00D57536">
      <w:pPr>
        <w:widowControl w:val="0"/>
        <w:tabs>
          <w:tab w:val="clear" w:pos="567"/>
        </w:tabs>
        <w:spacing w:line="240" w:lineRule="auto"/>
        <w:rPr>
          <w:lang w:val="sv-SE"/>
        </w:rPr>
      </w:pPr>
      <w:r w:rsidRPr="00DC2BA7">
        <w:rPr>
          <w:lang w:val="sv-SE"/>
        </w:rPr>
        <w:t>Figur 2 visar den genomsnittliga svårighetsgraden av klåda över tid i studie 1. Det genomsnittliga värdet för svårighetsgraden av klåda minskade signifikant med en maximal effekt runt vecka 12, vilken kvartod under den 24 veckor långa behandlingsperioden. Jämförbara resultat sågs i studie 3.</w:t>
      </w:r>
    </w:p>
    <w:p w14:paraId="781A6F1C" w14:textId="77777777" w:rsidR="00D57536" w:rsidRPr="00DC2BA7" w:rsidRDefault="00D57536" w:rsidP="00D57536">
      <w:pPr>
        <w:widowControl w:val="0"/>
        <w:tabs>
          <w:tab w:val="clear" w:pos="567"/>
        </w:tabs>
        <w:spacing w:line="240" w:lineRule="auto"/>
        <w:rPr>
          <w:lang w:val="sv-SE"/>
        </w:rPr>
      </w:pPr>
    </w:p>
    <w:p w14:paraId="29258BE5" w14:textId="77777777" w:rsidR="00D57536" w:rsidRPr="00DC2BA7" w:rsidRDefault="00B60735" w:rsidP="00D57536">
      <w:pPr>
        <w:widowControl w:val="0"/>
        <w:tabs>
          <w:tab w:val="clear" w:pos="567"/>
        </w:tabs>
        <w:spacing w:line="240" w:lineRule="auto"/>
        <w:rPr>
          <w:lang w:val="sv-SE"/>
        </w:rPr>
      </w:pPr>
      <w:r w:rsidRPr="00DC2BA7">
        <w:rPr>
          <w:lang w:val="sv-SE"/>
        </w:rPr>
        <w:t>I samtliga tre studier ökade den genomsnittliga svårighetsgraden av klåda gradvis under den 16 veckor behandlingsfria uppföljningsperioden, samtidigt som symtomen återkom. Medelvärden vid slutet av uppföljningsperioden var jämförbara med placebo, men lägre än motsvarande genomsnittliga utgångsvärden.</w:t>
      </w:r>
    </w:p>
    <w:p w14:paraId="20749A73" w14:textId="77777777" w:rsidR="00D57536" w:rsidRPr="00DC2BA7" w:rsidRDefault="00D57536" w:rsidP="00D57536">
      <w:pPr>
        <w:widowControl w:val="0"/>
        <w:tabs>
          <w:tab w:val="clear" w:pos="567"/>
        </w:tabs>
        <w:spacing w:line="240" w:lineRule="auto"/>
        <w:rPr>
          <w:u w:val="single"/>
          <w:lang w:val="sv-SE"/>
        </w:rPr>
      </w:pPr>
    </w:p>
    <w:p w14:paraId="3455E17B" w14:textId="77777777" w:rsidR="00D57536" w:rsidRPr="00DC2BA7" w:rsidRDefault="00B60735" w:rsidP="00D57536">
      <w:pPr>
        <w:keepNext/>
        <w:keepLines/>
        <w:spacing w:line="240" w:lineRule="auto"/>
        <w:ind w:left="1134" w:hanging="1134"/>
        <w:rPr>
          <w:b/>
          <w:bCs/>
          <w:i/>
          <w:lang w:val="sv-SE"/>
        </w:rPr>
      </w:pPr>
      <w:r w:rsidRPr="00DC2BA7">
        <w:rPr>
          <w:b/>
          <w:bCs/>
          <w:lang w:val="sv-SE"/>
        </w:rPr>
        <w:lastRenderedPageBreak/>
        <w:t>Figur 2</w:t>
      </w:r>
      <w:r w:rsidRPr="00DC2BA7">
        <w:rPr>
          <w:b/>
          <w:bCs/>
          <w:lang w:val="sv-SE"/>
        </w:rPr>
        <w:tab/>
        <w:t>Genomsnittlig svårighetsgrad av klåda över tid, studie 1 (mITT-population)</w:t>
      </w:r>
    </w:p>
    <w:p w14:paraId="5DB7EBE5" w14:textId="77777777" w:rsidR="00D57536" w:rsidRPr="00DC2BA7" w:rsidRDefault="00D57536" w:rsidP="00D57536">
      <w:pPr>
        <w:keepNext/>
        <w:widowControl w:val="0"/>
        <w:spacing w:line="240" w:lineRule="auto"/>
        <w:rPr>
          <w:lang w:val="sv-SE"/>
        </w:rPr>
      </w:pPr>
    </w:p>
    <w:p w14:paraId="73E1A394" w14:textId="77777777" w:rsidR="00D57536" w:rsidRPr="00DC2BA7" w:rsidRDefault="00B60735" w:rsidP="00D57536">
      <w:pPr>
        <w:keepNext/>
        <w:widowControl w:val="0"/>
        <w:spacing w:line="240" w:lineRule="auto"/>
        <w:rPr>
          <w:lang w:val="sv-SE"/>
        </w:rPr>
      </w:pPr>
      <w:r w:rsidRPr="00DC2BA7">
        <w:rPr>
          <w:noProof/>
          <w:u w:val="single"/>
          <w:lang w:val="en-US"/>
        </w:rPr>
        <mc:AlternateContent>
          <mc:Choice Requires="wps">
            <w:drawing>
              <wp:anchor distT="0" distB="0" distL="114300" distR="114300" simplePos="0" relativeHeight="251979776" behindDoc="0" locked="0" layoutInCell="1" allowOverlap="1" wp14:anchorId="2E32A7C3" wp14:editId="685AC2D9">
                <wp:simplePos x="0" y="0"/>
                <wp:positionH relativeFrom="column">
                  <wp:posOffset>234315</wp:posOffset>
                </wp:positionH>
                <wp:positionV relativeFrom="paragraph">
                  <wp:posOffset>50165</wp:posOffset>
                </wp:positionV>
                <wp:extent cx="484505" cy="2524125"/>
                <wp:effectExtent l="0" t="0" r="0" b="0"/>
                <wp:wrapNone/>
                <wp:docPr id="214"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505" cy="2524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D78914" w14:textId="77777777" w:rsidR="00D57536" w:rsidRPr="00FD4883" w:rsidRDefault="00B60735" w:rsidP="00D57536">
                            <w:pPr>
                              <w:rPr>
                                <w:lang w:val="sv-SE"/>
                              </w:rPr>
                            </w:pPr>
                            <w:r>
                              <w:rPr>
                                <w:color w:val="000000"/>
                                <w:kern w:val="24"/>
                                <w:lang w:val="sv-SE"/>
                              </w:rPr>
                              <w:t xml:space="preserve">Genomsnittlig </w:t>
                            </w:r>
                            <w:r w:rsidRPr="007D3811">
                              <w:rPr>
                                <w:color w:val="000000"/>
                                <w:kern w:val="24"/>
                                <w:lang w:val="sv-SE"/>
                              </w:rPr>
                              <w:t>svårighetsgrad</w:t>
                            </w:r>
                            <w:r>
                              <w:rPr>
                                <w:color w:val="000000"/>
                                <w:kern w:val="24"/>
                                <w:lang w:val="sv-SE"/>
                              </w:rPr>
                              <w:t xml:space="preserve"> a</w:t>
                            </w:r>
                            <w:r w:rsidRPr="005C0DAF">
                              <w:rPr>
                                <w:color w:val="000000"/>
                                <w:kern w:val="24"/>
                                <w:lang w:val="sv-SE"/>
                              </w:rPr>
                              <w:t>v klåda</w:t>
                            </w:r>
                            <w:r w:rsidRPr="00FD4883">
                              <w:rPr>
                                <w:lang w:val="sv-SE"/>
                              </w:rPr>
                              <w:t xml:space="preserve"> under en vecka</w:t>
                            </w:r>
                          </w:p>
                        </w:txbxContent>
                      </wps:txbx>
                      <wps:bodyPr rot="0" vert="vert270"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2E32A7C3" id="Text Box 58" o:spid="_x0000_s1200" type="#_x0000_t202" style="position:absolute;margin-left:18.45pt;margin-top:3.95pt;width:38.15pt;height:198.75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" filled="f" stroked="f">
                <v:textbox style="layout-flow:vertical;mso-layout-flow-alt:bottom-to-top">
                  <w:txbxContent>
                    <w:p w14:paraId="10D78914" w14:textId="77777777" w:rsidR="00D57536" w:rsidRPr="00FD4883" w:rsidRDefault="00B60735" w:rsidP="00D57536">
                      <w:pPr>
                        <w:rPr>
                          <w:lang w:val="sv-SE"/>
                        </w:rPr>
                      </w:pPr>
                      <w:r>
                        <w:rPr>
                          <w:color w:val="000000"/>
                          <w:kern w:val="24"/>
                          <w:lang w:val="sv-SE"/>
                        </w:rPr>
                        <w:t xml:space="preserve">Genomsnittlig </w:t>
                      </w:r>
                      <w:r w:rsidRPr="007D3811">
                        <w:rPr>
                          <w:color w:val="000000"/>
                          <w:kern w:val="24"/>
                          <w:lang w:val="sv-SE"/>
                        </w:rPr>
                        <w:t>svårighetsgrad</w:t>
                      </w:r>
                      <w:r>
                        <w:rPr>
                          <w:color w:val="000000"/>
                          <w:kern w:val="24"/>
                          <w:lang w:val="sv-SE"/>
                        </w:rPr>
                        <w:t xml:space="preserve"> a</w:t>
                      </w:r>
                      <w:r w:rsidRPr="005C0DAF">
                        <w:rPr>
                          <w:color w:val="000000"/>
                          <w:kern w:val="24"/>
                          <w:lang w:val="sv-SE"/>
                        </w:rPr>
                        <w:t>v klåda</w:t>
                      </w:r>
                      <w:r w:rsidRPr="00FD4883">
                        <w:rPr>
                          <w:lang w:val="sv-SE"/>
                        </w:rPr>
                        <w:t xml:space="preserve"> under en vecka</w:t>
                      </w:r>
                    </w:p>
                  </w:txbxContent>
                </v:textbox>
              </v:shape>
            </w:pict>
          </mc:Fallback>
        </mc:AlternateContent>
      </w:r>
      <w:r w:rsidRPr="00DC2BA7">
        <w:rPr>
          <w:noProof/>
          <w:lang w:val="en-US"/>
        </w:rPr>
        <mc:AlternateContent>
          <mc:Choice Requires="wps">
            <w:drawing>
              <wp:anchor distT="0" distB="0" distL="114300" distR="114300" simplePos="0" relativeHeight="251975680" behindDoc="0" locked="0" layoutInCell="1" allowOverlap="1" wp14:anchorId="7CF1E4F5" wp14:editId="66E97AF2">
                <wp:simplePos x="0" y="0"/>
                <wp:positionH relativeFrom="column">
                  <wp:posOffset>1861820</wp:posOffset>
                </wp:positionH>
                <wp:positionV relativeFrom="paragraph">
                  <wp:posOffset>50165</wp:posOffset>
                </wp:positionV>
                <wp:extent cx="853440" cy="609600"/>
                <wp:effectExtent l="0" t="0" r="0" b="0"/>
                <wp:wrapNone/>
                <wp:docPr id="213"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3440" cy="609600"/>
                        </a:xfrm>
                        <a:prstGeom prst="rect">
                          <a:avLst/>
                        </a:prstGeom>
                        <a:solidFill>
                          <a:srgbClr val="FFFFFF"/>
                        </a:solidFill>
                        <a:ln w="9525">
                          <a:solidFill>
                            <a:srgbClr val="000000"/>
                          </a:solidFill>
                          <a:miter lim="800000"/>
                          <a:headEnd/>
                          <a:tailEnd/>
                        </a:ln>
                      </wps:spPr>
                      <wps:txbx>
                        <w:txbxContent>
                          <w:p w14:paraId="5805D25F" w14:textId="77777777" w:rsidR="00D57536" w:rsidRPr="000C370A" w:rsidRDefault="00B60735" w:rsidP="00D57536">
                            <w:pPr>
                              <w:jc w:val="center"/>
                            </w:pPr>
                            <w:r>
                              <w:t>Vecka</w:t>
                            </w:r>
                            <w:r w:rsidRPr="005C1AC5">
                              <w:t> </w:t>
                            </w:r>
                            <w:r>
                              <w:t xml:space="preserve">12 </w:t>
                            </w:r>
                            <w:r w:rsidRPr="005C1AC5">
                              <w:t>Prim</w:t>
                            </w:r>
                            <w:r>
                              <w:t>ärt</w:t>
                            </w:r>
                            <w:r w:rsidRPr="005C1AC5">
                              <w:t xml:space="preserve"> </w:t>
                            </w:r>
                            <w:r>
                              <w:t>Effektmått</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7CF1E4F5" id="Text Box 56" o:spid="_x0000_s1201" type="#_x0000_t202" style="position:absolute;margin-left:146.6pt;margin-top:3.95pt;width:67.2pt;height:48pt;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">
                <v:textbox>
                  <w:txbxContent>
                    <w:p w14:paraId="5805D25F" w14:textId="77777777" w:rsidR="00D57536" w:rsidRPr="000C370A" w:rsidRDefault="00B60735" w:rsidP="00D57536">
                      <w:pPr>
                        <w:jc w:val="center"/>
                      </w:pPr>
                      <w:r>
                        <w:t>Vecka</w:t>
                      </w:r>
                      <w:r w:rsidRPr="005C1AC5">
                        <w:t> </w:t>
                      </w:r>
                      <w:r>
                        <w:t xml:space="preserve">12 </w:t>
                      </w:r>
                      <w:r w:rsidRPr="005C1AC5">
                        <w:t>Prim</w:t>
                      </w:r>
                      <w:r>
                        <w:t>ärt</w:t>
                      </w:r>
                      <w:r w:rsidRPr="005C1AC5">
                        <w:t xml:space="preserve"> </w:t>
                      </w:r>
                      <w:r>
                        <w:t>Effektmått</w:t>
                      </w:r>
                    </w:p>
                  </w:txbxContent>
                </v:textbox>
              </v:shape>
            </w:pict>
          </mc:Fallback>
        </mc:AlternateContent>
      </w:r>
      <w:r w:rsidRPr="00DC2BA7">
        <w:rPr>
          <w:noProof/>
          <w:u w:val="single"/>
          <w:lang w:val="en-US"/>
        </w:rPr>
        <mc:AlternateContent>
          <mc:Choice Requires="wps">
            <w:drawing>
              <wp:anchor distT="0" distB="0" distL="114300" distR="114300" simplePos="0" relativeHeight="251977728" behindDoc="0" locked="0" layoutInCell="1" allowOverlap="1" wp14:anchorId="261E7E24" wp14:editId="7AD9F7F4">
                <wp:simplePos x="0" y="0"/>
                <wp:positionH relativeFrom="column">
                  <wp:posOffset>4429125</wp:posOffset>
                </wp:positionH>
                <wp:positionV relativeFrom="paragraph">
                  <wp:posOffset>403225</wp:posOffset>
                </wp:positionV>
                <wp:extent cx="1442085" cy="399415"/>
                <wp:effectExtent l="0" t="0" r="0" b="0"/>
                <wp:wrapNone/>
                <wp:docPr id="212"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2085" cy="399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FEA91F" w14:textId="77777777" w:rsidR="00D57536" w:rsidRPr="005F0443" w:rsidRDefault="00B60735" w:rsidP="00D57536">
                            <w:r>
                              <w:t>300 mg omalizumab</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261E7E24" id="Text Box 57" o:spid="_x0000_s1202" type="#_x0000_t202" style="position:absolute;margin-left:348.75pt;margin-top:31.75pt;width:113.55pt;height:31.45pt;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" filled="f" stroked="f">
                <v:textbox>
                  <w:txbxContent>
                    <w:p w14:paraId="6CFEA91F" w14:textId="77777777" w:rsidR="00D57536" w:rsidRPr="005F0443" w:rsidRDefault="00B60735" w:rsidP="00D57536">
                      <w:r>
                        <w:t>300 mg omalizumab</w:t>
                      </w:r>
                    </w:p>
                  </w:txbxContent>
                </v:textbox>
              </v:shape>
            </w:pict>
          </mc:Fallback>
        </mc:AlternateContent>
      </w:r>
      <w:r w:rsidRPr="00DC2BA7">
        <w:rPr>
          <w:noProof/>
          <w:lang w:val="en-US"/>
        </w:rPr>
        <mc:AlternateContent>
          <mc:Choice Requires="wpg">
            <w:drawing>
              <wp:anchor distT="0" distB="0" distL="114300" distR="114300" simplePos="0" relativeHeight="251973632" behindDoc="0" locked="0" layoutInCell="1" allowOverlap="1" wp14:anchorId="170A336B" wp14:editId="7D63595F">
                <wp:simplePos x="0" y="0"/>
                <wp:positionH relativeFrom="column">
                  <wp:posOffset>473075</wp:posOffset>
                </wp:positionH>
                <wp:positionV relativeFrom="paragraph">
                  <wp:posOffset>-5715</wp:posOffset>
                </wp:positionV>
                <wp:extent cx="5398135" cy="3035935"/>
                <wp:effectExtent l="0" t="0" r="0" b="0"/>
                <wp:wrapNone/>
                <wp:docPr id="204" name="Group 48"/>
                <wp:cNvGraphicFramePr/>
                <a:graphic xmlns:a="http://schemas.openxmlformats.org/drawingml/2006/main">
                  <a:graphicData uri="http://schemas.microsoft.com/office/word/2010/wordprocessingGroup">
                    <wpg:wgp>
                      <wpg:cNvGrpSpPr/>
                      <wpg:grpSpPr>
                        <a:xfrm>
                          <a:off x="0" y="0"/>
                          <a:ext cx="5398135" cy="3035935"/>
                          <a:chOff x="2163" y="3977"/>
                          <a:chExt cx="8501" cy="4781"/>
                        </a:xfrm>
                      </wpg:grpSpPr>
                      <wpg:graphicFrame>
                        <wpg:cNvPr id="205" name="Chart 2"/>
                        <wpg:cNvFrPr/>
                        <wpg:xfrm>
                          <a:off x="2163" y="3977"/>
                          <a:ext cx="8501" cy="4636"/>
                        </wpg:xfrm>
                        <a:graphic>
                          <a:graphicData uri="http://schemas.openxmlformats.org/drawingml/2006/chart">
                            <c:chart xmlns:c="http://schemas.openxmlformats.org/drawingml/2006/chart" xmlns:r="http://schemas.openxmlformats.org/officeDocument/2006/relationships" r:id="rId20"/>
                          </a:graphicData>
                        </a:graphic>
                      </wpg:graphicFrame>
                      <wps:wsp>
                        <wps:cNvPr id="206" name="Up Arrow 5"/>
                        <wps:cNvSpPr>
                          <a:spLocks noChangeArrowheads="1"/>
                        </wps:cNvSpPr>
                        <wps:spPr bwMode="auto">
                          <a:xfrm>
                            <a:off x="2610" y="8332"/>
                            <a:ext cx="161" cy="426"/>
                          </a:xfrm>
                          <a:prstGeom prst="upArrow">
                            <a:avLst>
                              <a:gd name="adj1" fmla="val 50000"/>
                              <a:gd name="adj2" fmla="val 50812"/>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AC89369" w14:textId="77777777" w:rsidR="00D57536" w:rsidRDefault="00D57536" w:rsidP="00D57536"/>
                          </w:txbxContent>
                        </wps:txbx>
                        <wps:bodyPr rot="0" vert="horz" wrap="square" lIns="91440" tIns="45720" rIns="91440" bIns="45720" anchor="t" anchorCtr="0" upright="1"/>
                      </wps:wsp>
                      <wps:wsp>
                        <wps:cNvPr id="207" name="Up Arrow 6"/>
                        <wps:cNvSpPr>
                          <a:spLocks noChangeArrowheads="1"/>
                        </wps:cNvSpPr>
                        <wps:spPr bwMode="auto">
                          <a:xfrm>
                            <a:off x="4126" y="8332"/>
                            <a:ext cx="160" cy="426"/>
                          </a:xfrm>
                          <a:prstGeom prst="upArrow">
                            <a:avLst>
                              <a:gd name="adj1" fmla="val 50000"/>
                              <a:gd name="adj2" fmla="val 51130"/>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E9AECC8" w14:textId="77777777" w:rsidR="00D57536" w:rsidRDefault="00D57536" w:rsidP="00D57536"/>
                          </w:txbxContent>
                        </wps:txbx>
                        <wps:bodyPr rot="0" vert="horz" wrap="square" lIns="91440" tIns="45720" rIns="91440" bIns="45720" anchor="t" anchorCtr="0" upright="1"/>
                      </wps:wsp>
                      <wps:wsp>
                        <wps:cNvPr id="208" name="Up Arrow 8"/>
                        <wps:cNvSpPr>
                          <a:spLocks noChangeArrowheads="1"/>
                        </wps:cNvSpPr>
                        <wps:spPr bwMode="auto">
                          <a:xfrm>
                            <a:off x="4918" y="8332"/>
                            <a:ext cx="161" cy="426"/>
                          </a:xfrm>
                          <a:prstGeom prst="upArrow">
                            <a:avLst>
                              <a:gd name="adj1" fmla="val 50000"/>
                              <a:gd name="adj2" fmla="val 50812"/>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F7E8EC2" w14:textId="77777777" w:rsidR="00D57536" w:rsidRDefault="00D57536" w:rsidP="00D57536"/>
                          </w:txbxContent>
                        </wps:txbx>
                        <wps:bodyPr rot="0" vert="horz" wrap="square" lIns="91440" tIns="45720" rIns="91440" bIns="45720" anchor="t" anchorCtr="0" upright="1"/>
                      </wps:wsp>
                      <wps:wsp>
                        <wps:cNvPr id="209" name="Up Arrow 9"/>
                        <wps:cNvSpPr>
                          <a:spLocks noChangeArrowheads="1"/>
                        </wps:cNvSpPr>
                        <wps:spPr bwMode="auto">
                          <a:xfrm>
                            <a:off x="5694" y="8332"/>
                            <a:ext cx="160" cy="426"/>
                          </a:xfrm>
                          <a:prstGeom prst="upArrow">
                            <a:avLst>
                              <a:gd name="adj1" fmla="val 50000"/>
                              <a:gd name="adj2" fmla="val 51130"/>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8F84864" w14:textId="77777777" w:rsidR="00D57536" w:rsidRDefault="00D57536" w:rsidP="00D57536"/>
                          </w:txbxContent>
                        </wps:txbx>
                        <wps:bodyPr rot="0" vert="horz" wrap="square" lIns="91440" tIns="45720" rIns="91440" bIns="45720" anchor="t" anchorCtr="0" upright="1"/>
                      </wps:wsp>
                      <wps:wsp>
                        <wps:cNvPr id="210" name="Up Arrow 10"/>
                        <wps:cNvSpPr>
                          <a:spLocks noChangeArrowheads="1"/>
                        </wps:cNvSpPr>
                        <wps:spPr bwMode="auto">
                          <a:xfrm>
                            <a:off x="6419" y="8332"/>
                            <a:ext cx="160" cy="426"/>
                          </a:xfrm>
                          <a:prstGeom prst="upArrow">
                            <a:avLst>
                              <a:gd name="adj1" fmla="val 50000"/>
                              <a:gd name="adj2" fmla="val 51130"/>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B1F5708" w14:textId="77777777" w:rsidR="00D57536" w:rsidRDefault="00D57536" w:rsidP="00D57536"/>
                          </w:txbxContent>
                        </wps:txbx>
                        <wps:bodyPr rot="0" vert="horz" wrap="square" lIns="91440" tIns="45720" rIns="91440" bIns="45720" anchor="t" anchorCtr="0" upright="1"/>
                      </wps:wsp>
                      <wps:wsp>
                        <wps:cNvPr id="211" name="Up Arrow 11"/>
                        <wps:cNvSpPr>
                          <a:spLocks noChangeArrowheads="1"/>
                        </wps:cNvSpPr>
                        <wps:spPr bwMode="auto">
                          <a:xfrm>
                            <a:off x="3377" y="8332"/>
                            <a:ext cx="160" cy="426"/>
                          </a:xfrm>
                          <a:prstGeom prst="upArrow">
                            <a:avLst>
                              <a:gd name="adj1" fmla="val 50000"/>
                              <a:gd name="adj2" fmla="val 51130"/>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0EBA893" w14:textId="77777777" w:rsidR="00D57536" w:rsidRDefault="00D57536" w:rsidP="00D57536"/>
                          </w:txbxContent>
                        </wps:txbx>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w14:anchorId="170A336B" id="Group 48" o:spid="_x0000_s1203" style="position:absolute;margin-left:37.25pt;margin-top:-.45pt;width:425.05pt;height:239.05pt;z-index:251973632" coordorigin="2163,3977" coordsize="8501,4781" o:gfxdata="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">
                <v:shape id="Chart 2" o:spid="_x0000_s1204" type="#_x0000_t75" style="position:absolute;left:2163;top:3977;width:8506;height:463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">
                  <v:imagedata r:id="rId14" o:title=""/>
                  <o:lock v:ext="edit" aspectratio="f"/>
                </v:shape>
                <v:shape id="Up Arrow 5" o:spid="_x0000_s1205" type="#_x0000_t68" style="position:absolute;left:2610;top:8332;width:161;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" adj="4148" fillcolor="black" stroked="f">
                  <v:stroke joinstyle="round"/>
                  <v:textbox>
                    <w:txbxContent>
                      <w:p w14:paraId="3AC89369" w14:textId="77777777" w:rsidR="00D57536" w:rsidRDefault="00D57536" w:rsidP="00D57536"/>
                    </w:txbxContent>
                  </v:textbox>
                </v:shape>
                <v:shape id="Up Arrow 6" o:spid="_x0000_s1206" type="#_x0000_t68" style="position:absolute;left:4126;top:8332;width:160;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" adj="4148" fillcolor="black" stroked="f">
                  <v:stroke joinstyle="round"/>
                  <v:textbox>
                    <w:txbxContent>
                      <w:p w14:paraId="1E9AECC8" w14:textId="77777777" w:rsidR="00D57536" w:rsidRDefault="00D57536" w:rsidP="00D57536"/>
                    </w:txbxContent>
                  </v:textbox>
                </v:shape>
                <v:shape id="Up Arrow 8" o:spid="_x0000_s1207" type="#_x0000_t68" style="position:absolute;left:4918;top:8332;width:161;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" adj="4148" fillcolor="black" stroked="f">
                  <v:stroke joinstyle="round"/>
                  <v:textbox>
                    <w:txbxContent>
                      <w:p w14:paraId="7F7E8EC2" w14:textId="77777777" w:rsidR="00D57536" w:rsidRDefault="00D57536" w:rsidP="00D57536"/>
                    </w:txbxContent>
                  </v:textbox>
                </v:shape>
                <v:shape id="Up Arrow 9" o:spid="_x0000_s1208" type="#_x0000_t68" style="position:absolute;left:5694;top:8332;width:160;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" adj="4148" fillcolor="black" stroked="f">
                  <v:stroke joinstyle="round"/>
                  <v:textbox>
                    <w:txbxContent>
                      <w:p w14:paraId="18F84864" w14:textId="77777777" w:rsidR="00D57536" w:rsidRDefault="00D57536" w:rsidP="00D57536"/>
                    </w:txbxContent>
                  </v:textbox>
                </v:shape>
                <v:shape id="Up Arrow 10" o:spid="_x0000_s1209" type="#_x0000_t68" style="position:absolute;left:6419;top:8332;width:160;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" adj="4148" fillcolor="black" stroked="f">
                  <v:stroke joinstyle="round"/>
                  <v:textbox>
                    <w:txbxContent>
                      <w:p w14:paraId="6B1F5708" w14:textId="77777777" w:rsidR="00D57536" w:rsidRDefault="00D57536" w:rsidP="00D57536"/>
                    </w:txbxContent>
                  </v:textbox>
                </v:shape>
                <v:shape id="Up Arrow 11" o:spid="_x0000_s1210" type="#_x0000_t68" style="position:absolute;left:3377;top:8332;width:160;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" adj="4148" fillcolor="black" stroked="f">
                  <v:stroke joinstyle="round"/>
                  <v:textbox>
                    <w:txbxContent>
                      <w:p w14:paraId="70EBA893" w14:textId="77777777" w:rsidR="00D57536" w:rsidRDefault="00D57536" w:rsidP="00D57536"/>
                    </w:txbxContent>
                  </v:textbox>
                </v:shape>
              </v:group>
              <o:OLEObject Type="Embed" ProgID="Excel.Chart.8" ShapeID="Chart 2" DrawAspect="Content" ObjectID="_1805889503" r:id="rId21">
                <o:FieldCodes>\s</o:FieldCodes>
              </o:OLEObject>
            </w:pict>
          </mc:Fallback>
        </mc:AlternateContent>
      </w:r>
    </w:p>
    <w:p w14:paraId="324D5A7B" w14:textId="77777777" w:rsidR="00D57536" w:rsidRPr="00DC2BA7" w:rsidRDefault="00B60735" w:rsidP="00D57536">
      <w:pPr>
        <w:keepNext/>
        <w:widowControl w:val="0"/>
        <w:spacing w:line="240" w:lineRule="auto"/>
        <w:rPr>
          <w:lang w:val="sv-SE"/>
        </w:rPr>
      </w:pPr>
      <w:r w:rsidRPr="00DC2BA7">
        <w:rPr>
          <w:noProof/>
          <w:snapToGrid/>
          <w:u w:val="single"/>
          <w:lang w:val="en-US"/>
        </w:rPr>
        <mc:AlternateContent>
          <mc:Choice Requires="wps">
            <w:drawing>
              <wp:anchor distT="0" distB="0" distL="114300" distR="114300" simplePos="0" relativeHeight="251985920" behindDoc="0" locked="0" layoutInCell="1" allowOverlap="1" wp14:anchorId="676898FB" wp14:editId="32C1BE9C">
                <wp:simplePos x="0" y="0"/>
                <wp:positionH relativeFrom="column">
                  <wp:posOffset>4429125</wp:posOffset>
                </wp:positionH>
                <wp:positionV relativeFrom="paragraph">
                  <wp:posOffset>8255</wp:posOffset>
                </wp:positionV>
                <wp:extent cx="838200" cy="266700"/>
                <wp:effectExtent l="0" t="0" r="0" b="0"/>
                <wp:wrapNone/>
                <wp:docPr id="203"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CB5B58" w14:textId="77777777" w:rsidR="00D57536" w:rsidRPr="005F0443" w:rsidRDefault="00B60735" w:rsidP="00D57536">
                            <w:r w:rsidRPr="003C4373">
                              <w:t>placebo</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676898FB" id="Text Box 61" o:spid="_x0000_s1211" type="#_x0000_t202" style="position:absolute;margin-left:348.75pt;margin-top:.65pt;width:66pt;height:21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" filled="f" stroked="f">
                <v:textbox>
                  <w:txbxContent>
                    <w:p w14:paraId="04CB5B58" w14:textId="77777777" w:rsidR="00D57536" w:rsidRPr="005F0443" w:rsidRDefault="00B60735" w:rsidP="00D57536">
                      <w:r w:rsidRPr="003C4373">
                        <w:t>placebo</w:t>
                      </w:r>
                    </w:p>
                  </w:txbxContent>
                </v:textbox>
              </v:shape>
            </w:pict>
          </mc:Fallback>
        </mc:AlternateContent>
      </w:r>
    </w:p>
    <w:p w14:paraId="5C94E1F2" w14:textId="77777777" w:rsidR="00D57536" w:rsidRPr="00DC2BA7" w:rsidRDefault="00D57536" w:rsidP="00D57536">
      <w:pPr>
        <w:keepNext/>
        <w:widowControl w:val="0"/>
        <w:spacing w:line="240" w:lineRule="auto"/>
        <w:rPr>
          <w:lang w:val="sv-SE"/>
        </w:rPr>
      </w:pPr>
    </w:p>
    <w:p w14:paraId="56ACE2C5" w14:textId="77777777" w:rsidR="00D57536" w:rsidRPr="00DC2BA7" w:rsidRDefault="00D57536" w:rsidP="00D57536">
      <w:pPr>
        <w:keepNext/>
        <w:widowControl w:val="0"/>
        <w:spacing w:line="240" w:lineRule="auto"/>
        <w:rPr>
          <w:lang w:val="sv-SE"/>
        </w:rPr>
      </w:pPr>
    </w:p>
    <w:p w14:paraId="418481F3" w14:textId="77777777" w:rsidR="00D57536" w:rsidRPr="00DC2BA7" w:rsidRDefault="00D57536" w:rsidP="00D57536">
      <w:pPr>
        <w:keepNext/>
        <w:widowControl w:val="0"/>
        <w:spacing w:line="240" w:lineRule="auto"/>
        <w:rPr>
          <w:lang w:val="sv-SE"/>
        </w:rPr>
      </w:pPr>
    </w:p>
    <w:p w14:paraId="137A0DB7" w14:textId="77777777" w:rsidR="00D57536" w:rsidRPr="00DC2BA7" w:rsidRDefault="00D57536" w:rsidP="00D57536">
      <w:pPr>
        <w:keepNext/>
        <w:widowControl w:val="0"/>
        <w:spacing w:line="240" w:lineRule="auto"/>
        <w:rPr>
          <w:lang w:val="sv-SE"/>
        </w:rPr>
      </w:pPr>
    </w:p>
    <w:p w14:paraId="4C6CCF11" w14:textId="77777777" w:rsidR="00D57536" w:rsidRPr="00DC2BA7" w:rsidRDefault="00D57536" w:rsidP="00D57536">
      <w:pPr>
        <w:keepNext/>
        <w:widowControl w:val="0"/>
        <w:spacing w:line="240" w:lineRule="auto"/>
        <w:rPr>
          <w:lang w:val="sv-SE"/>
        </w:rPr>
      </w:pPr>
    </w:p>
    <w:p w14:paraId="055091C0" w14:textId="77777777" w:rsidR="00D57536" w:rsidRPr="00DC2BA7" w:rsidRDefault="00D57536" w:rsidP="00D57536">
      <w:pPr>
        <w:keepNext/>
        <w:widowControl w:val="0"/>
        <w:spacing w:line="240" w:lineRule="auto"/>
        <w:rPr>
          <w:lang w:val="sv-SE"/>
        </w:rPr>
      </w:pPr>
    </w:p>
    <w:p w14:paraId="7EF42CAB" w14:textId="77777777" w:rsidR="00D57536" w:rsidRPr="00DC2BA7" w:rsidRDefault="00D57536" w:rsidP="00D57536">
      <w:pPr>
        <w:keepNext/>
        <w:widowControl w:val="0"/>
        <w:spacing w:line="240" w:lineRule="auto"/>
        <w:rPr>
          <w:lang w:val="sv-SE"/>
        </w:rPr>
      </w:pPr>
    </w:p>
    <w:p w14:paraId="7862859E" w14:textId="77777777" w:rsidR="00D57536" w:rsidRPr="00DC2BA7" w:rsidRDefault="00D57536" w:rsidP="00D57536">
      <w:pPr>
        <w:keepNext/>
        <w:widowControl w:val="0"/>
        <w:spacing w:line="240" w:lineRule="auto"/>
        <w:rPr>
          <w:lang w:val="sv-SE"/>
        </w:rPr>
      </w:pPr>
    </w:p>
    <w:p w14:paraId="76ACF502" w14:textId="77777777" w:rsidR="00D57536" w:rsidRPr="00DC2BA7" w:rsidRDefault="00D57536" w:rsidP="00D57536">
      <w:pPr>
        <w:keepNext/>
        <w:widowControl w:val="0"/>
        <w:spacing w:line="240" w:lineRule="auto"/>
        <w:rPr>
          <w:lang w:val="sv-SE"/>
        </w:rPr>
      </w:pPr>
    </w:p>
    <w:p w14:paraId="64403C3E" w14:textId="77777777" w:rsidR="00D57536" w:rsidRPr="00DC2BA7" w:rsidRDefault="00D57536" w:rsidP="00D57536">
      <w:pPr>
        <w:keepNext/>
        <w:widowControl w:val="0"/>
        <w:spacing w:line="240" w:lineRule="auto"/>
        <w:rPr>
          <w:lang w:val="sv-SE"/>
        </w:rPr>
      </w:pPr>
    </w:p>
    <w:p w14:paraId="0F5413BB" w14:textId="77777777" w:rsidR="00D57536" w:rsidRPr="00DC2BA7" w:rsidRDefault="00D57536" w:rsidP="00D57536">
      <w:pPr>
        <w:keepNext/>
        <w:widowControl w:val="0"/>
        <w:spacing w:line="240" w:lineRule="auto"/>
        <w:rPr>
          <w:lang w:val="sv-SE"/>
        </w:rPr>
      </w:pPr>
    </w:p>
    <w:p w14:paraId="2785B46B" w14:textId="77777777" w:rsidR="00D57536" w:rsidRPr="00DC2BA7" w:rsidRDefault="00D57536" w:rsidP="00D57536">
      <w:pPr>
        <w:keepNext/>
        <w:widowControl w:val="0"/>
        <w:spacing w:line="240" w:lineRule="auto"/>
        <w:rPr>
          <w:lang w:val="sv-SE"/>
        </w:rPr>
      </w:pPr>
    </w:p>
    <w:p w14:paraId="4F672B49" w14:textId="77777777" w:rsidR="00D57536" w:rsidRPr="00DC2BA7" w:rsidRDefault="00D57536" w:rsidP="00D57536">
      <w:pPr>
        <w:keepNext/>
        <w:widowControl w:val="0"/>
        <w:spacing w:line="240" w:lineRule="auto"/>
        <w:rPr>
          <w:lang w:val="sv-SE"/>
        </w:rPr>
      </w:pPr>
    </w:p>
    <w:p w14:paraId="43F4751F" w14:textId="77777777" w:rsidR="00D57536" w:rsidRPr="00DC2BA7" w:rsidRDefault="00D57536" w:rsidP="00D57536">
      <w:pPr>
        <w:keepNext/>
        <w:widowControl w:val="0"/>
        <w:spacing w:line="240" w:lineRule="auto"/>
        <w:rPr>
          <w:lang w:val="sv-SE"/>
        </w:rPr>
      </w:pPr>
    </w:p>
    <w:p w14:paraId="143E0BCB" w14:textId="77777777" w:rsidR="00D57536" w:rsidRPr="00DC2BA7" w:rsidRDefault="00D57536" w:rsidP="00D57536">
      <w:pPr>
        <w:keepNext/>
        <w:widowControl w:val="0"/>
        <w:spacing w:line="240" w:lineRule="auto"/>
        <w:rPr>
          <w:lang w:val="sv-SE"/>
        </w:rPr>
      </w:pPr>
    </w:p>
    <w:p w14:paraId="2B5722F2" w14:textId="77777777" w:rsidR="00D57536" w:rsidRPr="00DC2BA7" w:rsidRDefault="00B60735" w:rsidP="00D57536">
      <w:pPr>
        <w:keepNext/>
        <w:widowControl w:val="0"/>
        <w:spacing w:line="240" w:lineRule="auto"/>
        <w:rPr>
          <w:lang w:val="sv-SE"/>
        </w:rPr>
      </w:pPr>
      <w:r w:rsidRPr="00DC2BA7">
        <w:rPr>
          <w:noProof/>
          <w:lang w:val="en-US"/>
        </w:rPr>
        <mc:AlternateContent>
          <mc:Choice Requires="wps">
            <w:drawing>
              <wp:anchor distT="0" distB="0" distL="114300" distR="114300" simplePos="0" relativeHeight="251981824" behindDoc="0" locked="0" layoutInCell="1" allowOverlap="1" wp14:anchorId="4DBA2FF4" wp14:editId="7ACE6FD7">
                <wp:simplePos x="0" y="0"/>
                <wp:positionH relativeFrom="column">
                  <wp:posOffset>5052695</wp:posOffset>
                </wp:positionH>
                <wp:positionV relativeFrom="paragraph">
                  <wp:posOffset>-38735</wp:posOffset>
                </wp:positionV>
                <wp:extent cx="600075" cy="255905"/>
                <wp:effectExtent l="0" t="0" r="0" b="0"/>
                <wp:wrapNone/>
                <wp:docPr id="202"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55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99C7E2" w14:textId="77777777" w:rsidR="00D57536" w:rsidRDefault="00B60735" w:rsidP="00D57536">
                            <w:r>
                              <w:t>Vecka</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4DBA2FF4" id="Text Box 59" o:spid="_x0000_s1212" type="#_x0000_t202" style="position:absolute;margin-left:397.85pt;margin-top:-3.05pt;width:47.25pt;height:20.15pt;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" stroked="f">
                <v:textbox>
                  <w:txbxContent>
                    <w:p w14:paraId="7899C7E2" w14:textId="77777777" w:rsidR="00D57536" w:rsidRDefault="00B60735" w:rsidP="00D57536">
                      <w:r>
                        <w:t>Vecka</w:t>
                      </w:r>
                    </w:p>
                  </w:txbxContent>
                </v:textbox>
              </v:shape>
            </w:pict>
          </mc:Fallback>
        </mc:AlternateContent>
      </w:r>
    </w:p>
    <w:p w14:paraId="48E45A3B" w14:textId="77777777" w:rsidR="00D57536" w:rsidRPr="00DC2BA7" w:rsidRDefault="00D57536" w:rsidP="00D57536">
      <w:pPr>
        <w:keepNext/>
        <w:widowControl w:val="0"/>
        <w:spacing w:line="240" w:lineRule="auto"/>
        <w:rPr>
          <w:lang w:val="sv-SE"/>
        </w:rPr>
      </w:pPr>
    </w:p>
    <w:p w14:paraId="7B666BBC" w14:textId="77777777" w:rsidR="00D57536" w:rsidRPr="00DC2BA7" w:rsidRDefault="00B60735" w:rsidP="00D57536">
      <w:pPr>
        <w:widowControl w:val="0"/>
        <w:tabs>
          <w:tab w:val="clear" w:pos="567"/>
        </w:tabs>
        <w:spacing w:line="240" w:lineRule="auto"/>
        <w:rPr>
          <w:u w:val="single"/>
          <w:lang w:val="sv-SE"/>
        </w:rPr>
      </w:pPr>
      <w:r w:rsidRPr="00DC2BA7">
        <w:rPr>
          <w:noProof/>
          <w:u w:val="single"/>
          <w:lang w:val="en-US"/>
        </w:rPr>
        <mc:AlternateContent>
          <mc:Choice Requires="wps">
            <w:drawing>
              <wp:anchor distT="0" distB="0" distL="114300" distR="114300" simplePos="0" relativeHeight="251983872" behindDoc="0" locked="0" layoutInCell="1" allowOverlap="1" wp14:anchorId="5CA580E4" wp14:editId="544E9959">
                <wp:simplePos x="0" y="0"/>
                <wp:positionH relativeFrom="column">
                  <wp:posOffset>718820</wp:posOffset>
                </wp:positionH>
                <wp:positionV relativeFrom="paragraph">
                  <wp:posOffset>5715</wp:posOffset>
                </wp:positionV>
                <wp:extent cx="3448050" cy="255905"/>
                <wp:effectExtent l="0" t="0" r="0" b="0"/>
                <wp:wrapNone/>
                <wp:docPr id="201"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050" cy="255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FC3790" w14:textId="77777777" w:rsidR="00D57536" w:rsidRPr="005F0443" w:rsidRDefault="00B60735" w:rsidP="00D57536">
                            <w:pPr>
                              <w:jc w:val="center"/>
                            </w:pPr>
                            <w:r w:rsidRPr="007D3811">
                              <w:rPr>
                                <w:color w:val="000000"/>
                                <w:kern w:val="24"/>
                                <w:lang w:val="sv-SE"/>
                              </w:rPr>
                              <w:t xml:space="preserve">Administrering av omalizumab </w:t>
                            </w:r>
                            <w:r>
                              <w:rPr>
                                <w:color w:val="000000"/>
                                <w:kern w:val="24"/>
                                <w:lang w:val="sv-SE"/>
                              </w:rPr>
                              <w:t>eller</w:t>
                            </w:r>
                            <w:r w:rsidRPr="007D3811">
                              <w:rPr>
                                <w:color w:val="000000"/>
                                <w:kern w:val="24"/>
                                <w:lang w:val="sv-SE"/>
                              </w:rPr>
                              <w:t xml:space="preserve"> placebo</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5CA580E4" id="Text Box 60" o:spid="_x0000_s1213" type="#_x0000_t202" style="position:absolute;margin-left:56.6pt;margin-top:.45pt;width:271.5pt;height:20.15pt;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" stroked="f">
                <v:textbox>
                  <w:txbxContent>
                    <w:p w14:paraId="1FFC3790" w14:textId="77777777" w:rsidR="00D57536" w:rsidRPr="005F0443" w:rsidRDefault="00B60735" w:rsidP="00D57536">
                      <w:pPr>
                        <w:jc w:val="center"/>
                      </w:pPr>
                      <w:r w:rsidRPr="007D3811">
                        <w:rPr>
                          <w:color w:val="000000"/>
                          <w:kern w:val="24"/>
                          <w:lang w:val="sv-SE"/>
                        </w:rPr>
                        <w:t xml:space="preserve">Administrering av omalizumab </w:t>
                      </w:r>
                      <w:r>
                        <w:rPr>
                          <w:color w:val="000000"/>
                          <w:kern w:val="24"/>
                          <w:lang w:val="sv-SE"/>
                        </w:rPr>
                        <w:t>eller</w:t>
                      </w:r>
                      <w:r w:rsidRPr="007D3811">
                        <w:rPr>
                          <w:color w:val="000000"/>
                          <w:kern w:val="24"/>
                          <w:lang w:val="sv-SE"/>
                        </w:rPr>
                        <w:t xml:space="preserve"> placebo</w:t>
                      </w:r>
                    </w:p>
                  </w:txbxContent>
                </v:textbox>
              </v:shape>
            </w:pict>
          </mc:Fallback>
        </mc:AlternateContent>
      </w:r>
    </w:p>
    <w:p w14:paraId="2340177D" w14:textId="77777777" w:rsidR="00D57536" w:rsidRPr="00DC2BA7" w:rsidRDefault="00D57536" w:rsidP="00D57536">
      <w:pPr>
        <w:widowControl w:val="0"/>
        <w:tabs>
          <w:tab w:val="clear" w:pos="567"/>
        </w:tabs>
        <w:spacing w:line="240" w:lineRule="auto"/>
        <w:rPr>
          <w:u w:val="single"/>
          <w:lang w:val="sv-SE"/>
        </w:rPr>
      </w:pPr>
    </w:p>
    <w:p w14:paraId="6CD1EA8D" w14:textId="77777777" w:rsidR="00D57536" w:rsidRPr="00610F76" w:rsidRDefault="00B60735" w:rsidP="00D57536">
      <w:pPr>
        <w:pStyle w:val="NormalWeb"/>
        <w:spacing w:line="240" w:lineRule="auto"/>
        <w:rPr>
          <w:sz w:val="22"/>
          <w:szCs w:val="22"/>
        </w:rPr>
      </w:pPr>
      <w:r w:rsidRPr="00DC2BA7">
        <w:rPr>
          <w:color w:val="000000"/>
          <w:kern w:val="24"/>
          <w:sz w:val="16"/>
          <w:szCs w:val="16"/>
        </w:rPr>
        <w:t>BOCF=baseline observation carried forward; mITT=modifierad intention-to-treat population</w:t>
      </w:r>
    </w:p>
    <w:p w14:paraId="4C2022C0" w14:textId="77777777" w:rsidR="00D57536" w:rsidRPr="00DC2BA7" w:rsidRDefault="00D57536" w:rsidP="00D57536">
      <w:pPr>
        <w:widowControl w:val="0"/>
        <w:tabs>
          <w:tab w:val="clear" w:pos="567"/>
        </w:tabs>
        <w:spacing w:line="240" w:lineRule="auto"/>
        <w:rPr>
          <w:u w:val="single"/>
          <w:lang w:val="en-US"/>
        </w:rPr>
      </w:pPr>
    </w:p>
    <w:p w14:paraId="07E1FF96" w14:textId="77777777" w:rsidR="00D57536" w:rsidRPr="00DC2BA7" w:rsidRDefault="00B60735" w:rsidP="00D57536">
      <w:pPr>
        <w:keepNext/>
        <w:keepLines/>
        <w:spacing w:line="240" w:lineRule="auto"/>
        <w:rPr>
          <w:lang w:val="sv-SE"/>
        </w:rPr>
      </w:pPr>
      <w:r w:rsidRPr="00DC2BA7">
        <w:rPr>
          <w:lang w:val="sv-SE"/>
        </w:rPr>
        <w:t>Storleken på de observerade effektmåtten av behandlingen vid vecka 24 var jämförbara med de som observerades vid vecka 12:</w:t>
      </w:r>
    </w:p>
    <w:p w14:paraId="0416DD2F" w14:textId="77777777" w:rsidR="00D57536" w:rsidRPr="00DC2BA7" w:rsidRDefault="00B60735" w:rsidP="00D57536">
      <w:pPr>
        <w:widowControl w:val="0"/>
        <w:tabs>
          <w:tab w:val="clear" w:pos="567"/>
        </w:tabs>
        <w:spacing w:line="240" w:lineRule="auto"/>
        <w:rPr>
          <w:lang w:val="sv-SE"/>
        </w:rPr>
      </w:pPr>
      <w:r w:rsidRPr="00DC2BA7">
        <w:rPr>
          <w:lang w:val="sv-SE"/>
        </w:rPr>
        <w:t>I studie 1 och 3 var den genomsnittliga minskningen från utgångsvärdet av svårighetsgrad av klåda under en vecka 9,8 respektive 8,6 för 300 mg. Andelen patienter med UAS7 ≤6 var 61,7 % respektive 55,6 % och andelen patienter med fullständigt svar (UAS7 =0) var 48,1 % respektive 42,5 %, (p&lt;0,0001 för samtliga jämförelser med placebo).</w:t>
      </w:r>
    </w:p>
    <w:p w14:paraId="7C3016AF" w14:textId="77777777" w:rsidR="00D57536" w:rsidRPr="00DC2BA7" w:rsidRDefault="00D57536" w:rsidP="00D57536">
      <w:pPr>
        <w:widowControl w:val="0"/>
        <w:tabs>
          <w:tab w:val="clear" w:pos="567"/>
        </w:tabs>
        <w:spacing w:line="240" w:lineRule="auto"/>
        <w:rPr>
          <w:lang w:val="sv-SE"/>
        </w:rPr>
      </w:pPr>
    </w:p>
    <w:p w14:paraId="5BE323C5" w14:textId="77777777" w:rsidR="00D57536" w:rsidRPr="00DC2BA7" w:rsidRDefault="00B60735" w:rsidP="00D57536">
      <w:pPr>
        <w:widowControl w:val="0"/>
        <w:tabs>
          <w:tab w:val="clear" w:pos="567"/>
        </w:tabs>
        <w:spacing w:line="240" w:lineRule="auto"/>
        <w:rPr>
          <w:lang w:val="sv-SE"/>
        </w:rPr>
      </w:pPr>
      <w:r w:rsidRPr="00DC2BA7">
        <w:rPr>
          <w:rStyle w:val="hps"/>
          <w:color w:val="222222"/>
          <w:lang w:val="sv-SE"/>
        </w:rPr>
        <w:t>Data från kliniska</w:t>
      </w:r>
      <w:r w:rsidRPr="00DC2BA7">
        <w:rPr>
          <w:color w:val="222222"/>
          <w:lang w:val="sv-SE"/>
        </w:rPr>
        <w:t xml:space="preserve"> </w:t>
      </w:r>
      <w:r w:rsidRPr="00DC2BA7">
        <w:rPr>
          <w:rStyle w:val="hps"/>
          <w:color w:val="222222"/>
          <w:lang w:val="sv-SE"/>
        </w:rPr>
        <w:t>prövningar</w:t>
      </w:r>
      <w:r w:rsidRPr="00DC2BA7">
        <w:rPr>
          <w:color w:val="222222"/>
          <w:lang w:val="sv-SE"/>
        </w:rPr>
        <w:t xml:space="preserve"> </w:t>
      </w:r>
      <w:r w:rsidRPr="00DC2BA7">
        <w:rPr>
          <w:rStyle w:val="hps"/>
          <w:color w:val="222222"/>
          <w:lang w:val="sv-SE"/>
        </w:rPr>
        <w:t>hos</w:t>
      </w:r>
      <w:r w:rsidRPr="00DC2BA7">
        <w:rPr>
          <w:color w:val="222222"/>
          <w:lang w:val="sv-SE"/>
        </w:rPr>
        <w:t xml:space="preserve"> </w:t>
      </w:r>
      <w:r w:rsidRPr="00DC2BA7">
        <w:rPr>
          <w:rStyle w:val="hps"/>
          <w:color w:val="222222"/>
          <w:lang w:val="sv-SE"/>
        </w:rPr>
        <w:t>ungdomar (12</w:t>
      </w:r>
      <w:r w:rsidRPr="00DC2BA7">
        <w:rPr>
          <w:color w:val="222222"/>
          <w:lang w:val="sv-SE"/>
        </w:rPr>
        <w:noBreakHyphen/>
      </w:r>
      <w:r w:rsidRPr="00DC2BA7">
        <w:rPr>
          <w:rStyle w:val="hps"/>
          <w:color w:val="222222"/>
          <w:lang w:val="sv-SE"/>
        </w:rPr>
        <w:t>17 år)</w:t>
      </w:r>
      <w:r w:rsidRPr="00DC2BA7">
        <w:rPr>
          <w:color w:val="222222"/>
          <w:lang w:val="sv-SE"/>
        </w:rPr>
        <w:t xml:space="preserve"> </w:t>
      </w:r>
      <w:r w:rsidRPr="00DC2BA7">
        <w:rPr>
          <w:rStyle w:val="hps"/>
          <w:color w:val="222222"/>
          <w:lang w:val="sv-SE"/>
        </w:rPr>
        <w:t>innefattar</w:t>
      </w:r>
      <w:r w:rsidRPr="00DC2BA7">
        <w:rPr>
          <w:color w:val="222222"/>
          <w:lang w:val="sv-SE"/>
        </w:rPr>
        <w:t xml:space="preserve"> </w:t>
      </w:r>
      <w:r w:rsidRPr="00DC2BA7">
        <w:rPr>
          <w:rStyle w:val="hps"/>
          <w:color w:val="222222"/>
          <w:lang w:val="sv-SE"/>
        </w:rPr>
        <w:t>totalt 39</w:t>
      </w:r>
      <w:r w:rsidRPr="00DC2BA7">
        <w:rPr>
          <w:color w:val="222222"/>
          <w:lang w:val="sv-SE"/>
        </w:rPr>
        <w:t> </w:t>
      </w:r>
      <w:r w:rsidRPr="00DC2BA7">
        <w:rPr>
          <w:rStyle w:val="hps"/>
          <w:color w:val="222222"/>
          <w:lang w:val="sv-SE"/>
        </w:rPr>
        <w:t>patienter</w:t>
      </w:r>
      <w:r w:rsidRPr="00DC2BA7">
        <w:rPr>
          <w:color w:val="222222"/>
          <w:lang w:val="sv-SE"/>
        </w:rPr>
        <w:t xml:space="preserve">, </w:t>
      </w:r>
      <w:r w:rsidRPr="00DC2BA7">
        <w:rPr>
          <w:rStyle w:val="hps"/>
          <w:color w:val="222222"/>
          <w:lang w:val="sv-SE"/>
        </w:rPr>
        <w:t>varav</w:t>
      </w:r>
      <w:r w:rsidRPr="00DC2BA7">
        <w:rPr>
          <w:color w:val="222222"/>
          <w:lang w:val="sv-SE"/>
        </w:rPr>
        <w:t xml:space="preserve"> </w:t>
      </w:r>
      <w:r w:rsidRPr="00DC2BA7">
        <w:rPr>
          <w:rStyle w:val="hps"/>
          <w:color w:val="222222"/>
          <w:lang w:val="sv-SE"/>
        </w:rPr>
        <w:t>11</w:t>
      </w:r>
      <w:r w:rsidRPr="00DC2BA7">
        <w:rPr>
          <w:color w:val="222222"/>
          <w:lang w:val="sv-SE"/>
        </w:rPr>
        <w:t xml:space="preserve"> </w:t>
      </w:r>
      <w:r w:rsidRPr="00DC2BA7">
        <w:rPr>
          <w:rStyle w:val="hps"/>
          <w:color w:val="222222"/>
          <w:lang w:val="sv-SE"/>
        </w:rPr>
        <w:t>fick</w:t>
      </w:r>
      <w:r w:rsidRPr="00DC2BA7">
        <w:rPr>
          <w:color w:val="222222"/>
          <w:lang w:val="sv-SE"/>
        </w:rPr>
        <w:t xml:space="preserve"> </w:t>
      </w:r>
      <w:r w:rsidRPr="00DC2BA7">
        <w:rPr>
          <w:rStyle w:val="hps"/>
          <w:color w:val="222222"/>
          <w:lang w:val="sv-SE"/>
        </w:rPr>
        <w:t>dosen</w:t>
      </w:r>
      <w:r w:rsidRPr="00DC2BA7">
        <w:rPr>
          <w:color w:val="222222"/>
          <w:lang w:val="sv-SE"/>
        </w:rPr>
        <w:t xml:space="preserve"> </w:t>
      </w:r>
      <w:r w:rsidRPr="00DC2BA7">
        <w:rPr>
          <w:rStyle w:val="hps"/>
          <w:color w:val="222222"/>
          <w:lang w:val="sv-SE"/>
        </w:rPr>
        <w:t>300</w:t>
      </w:r>
      <w:r w:rsidRPr="00DC2BA7">
        <w:rPr>
          <w:color w:val="222222"/>
          <w:lang w:val="sv-SE"/>
        </w:rPr>
        <w:t> </w:t>
      </w:r>
      <w:r w:rsidRPr="00DC2BA7">
        <w:rPr>
          <w:rStyle w:val="hps"/>
          <w:color w:val="222222"/>
          <w:lang w:val="sv-SE"/>
        </w:rPr>
        <w:t>mg</w:t>
      </w:r>
      <w:r w:rsidRPr="00DC2BA7">
        <w:rPr>
          <w:color w:val="222222"/>
          <w:lang w:val="sv-SE"/>
        </w:rPr>
        <w:t>. R</w:t>
      </w:r>
      <w:r w:rsidRPr="00DC2BA7">
        <w:rPr>
          <w:rStyle w:val="hps"/>
          <w:color w:val="222222"/>
          <w:lang w:val="sv-SE"/>
        </w:rPr>
        <w:t>esultaten för</w:t>
      </w:r>
      <w:r w:rsidRPr="00DC2BA7">
        <w:rPr>
          <w:color w:val="222222"/>
          <w:lang w:val="sv-SE"/>
        </w:rPr>
        <w:t xml:space="preserve"> </w:t>
      </w:r>
      <w:r w:rsidRPr="00DC2BA7">
        <w:rPr>
          <w:rStyle w:val="hps"/>
          <w:color w:val="222222"/>
          <w:lang w:val="sv-SE"/>
        </w:rPr>
        <w:t>300</w:t>
      </w:r>
      <w:r w:rsidRPr="00DC2BA7">
        <w:rPr>
          <w:color w:val="222222"/>
          <w:lang w:val="sv-SE"/>
        </w:rPr>
        <w:t> </w:t>
      </w:r>
      <w:r w:rsidRPr="00DC2BA7">
        <w:rPr>
          <w:rStyle w:val="hps"/>
          <w:color w:val="222222"/>
          <w:lang w:val="sv-SE"/>
        </w:rPr>
        <w:t>mg,</w:t>
      </w:r>
      <w:r w:rsidRPr="00DC2BA7">
        <w:rPr>
          <w:color w:val="222222"/>
          <w:lang w:val="sv-SE"/>
        </w:rPr>
        <w:t xml:space="preserve"> </w:t>
      </w:r>
      <w:r w:rsidRPr="00DC2BA7">
        <w:rPr>
          <w:rStyle w:val="hps"/>
          <w:color w:val="222222"/>
          <w:lang w:val="sv-SE"/>
        </w:rPr>
        <w:t>9</w:t>
      </w:r>
      <w:r w:rsidRPr="00DC2BA7">
        <w:rPr>
          <w:color w:val="222222"/>
          <w:lang w:val="sv-SE"/>
        </w:rPr>
        <w:t> </w:t>
      </w:r>
      <w:r w:rsidRPr="00DC2BA7">
        <w:rPr>
          <w:rStyle w:val="hps"/>
          <w:color w:val="222222"/>
          <w:lang w:val="sv-SE"/>
        </w:rPr>
        <w:t>patienter vid</w:t>
      </w:r>
      <w:r w:rsidRPr="00DC2BA7">
        <w:rPr>
          <w:color w:val="222222"/>
          <w:lang w:val="sv-SE"/>
        </w:rPr>
        <w:t xml:space="preserve"> </w:t>
      </w:r>
      <w:r w:rsidRPr="00DC2BA7">
        <w:rPr>
          <w:rStyle w:val="hps"/>
          <w:color w:val="222222"/>
          <w:lang w:val="sv-SE"/>
        </w:rPr>
        <w:t>vecka</w:t>
      </w:r>
      <w:r w:rsidRPr="00DC2BA7">
        <w:rPr>
          <w:color w:val="222222"/>
          <w:lang w:val="sv-SE"/>
        </w:rPr>
        <w:t> </w:t>
      </w:r>
      <w:r w:rsidRPr="00DC2BA7">
        <w:rPr>
          <w:rStyle w:val="hps"/>
          <w:color w:val="222222"/>
          <w:lang w:val="sv-SE"/>
        </w:rPr>
        <w:t>12</w:t>
      </w:r>
      <w:r w:rsidRPr="00DC2BA7">
        <w:rPr>
          <w:color w:val="222222"/>
          <w:lang w:val="sv-SE"/>
        </w:rPr>
        <w:t xml:space="preserve"> </w:t>
      </w:r>
      <w:r w:rsidRPr="00DC2BA7">
        <w:rPr>
          <w:rStyle w:val="hps"/>
          <w:color w:val="222222"/>
          <w:lang w:val="sv-SE"/>
        </w:rPr>
        <w:t>och</w:t>
      </w:r>
      <w:r w:rsidRPr="00DC2BA7">
        <w:rPr>
          <w:color w:val="222222"/>
          <w:lang w:val="sv-SE"/>
        </w:rPr>
        <w:t xml:space="preserve"> </w:t>
      </w:r>
      <w:r w:rsidRPr="00DC2BA7">
        <w:rPr>
          <w:rStyle w:val="hps"/>
          <w:color w:val="222222"/>
          <w:lang w:val="sv-SE"/>
        </w:rPr>
        <w:t>6</w:t>
      </w:r>
      <w:r w:rsidRPr="00DC2BA7">
        <w:rPr>
          <w:color w:val="222222"/>
          <w:lang w:val="sv-SE"/>
        </w:rPr>
        <w:t> </w:t>
      </w:r>
      <w:r w:rsidRPr="00DC2BA7">
        <w:rPr>
          <w:rStyle w:val="hps"/>
          <w:color w:val="222222"/>
          <w:lang w:val="sv-SE"/>
        </w:rPr>
        <w:t>patienter vid</w:t>
      </w:r>
      <w:r w:rsidRPr="00DC2BA7">
        <w:rPr>
          <w:color w:val="222222"/>
          <w:lang w:val="sv-SE"/>
        </w:rPr>
        <w:t xml:space="preserve"> </w:t>
      </w:r>
      <w:r w:rsidRPr="00DC2BA7">
        <w:rPr>
          <w:rStyle w:val="hps"/>
          <w:color w:val="222222"/>
          <w:lang w:val="sv-SE"/>
        </w:rPr>
        <w:t>vecka</w:t>
      </w:r>
      <w:r w:rsidRPr="00DC2BA7">
        <w:rPr>
          <w:color w:val="222222"/>
          <w:lang w:val="sv-SE"/>
        </w:rPr>
        <w:t> </w:t>
      </w:r>
      <w:r w:rsidRPr="00DC2BA7">
        <w:rPr>
          <w:rStyle w:val="hps"/>
          <w:color w:val="222222"/>
          <w:lang w:val="sv-SE"/>
        </w:rPr>
        <w:t>24,</w:t>
      </w:r>
      <w:r w:rsidRPr="00DC2BA7">
        <w:rPr>
          <w:color w:val="222222"/>
          <w:lang w:val="sv-SE"/>
        </w:rPr>
        <w:t xml:space="preserve"> </w:t>
      </w:r>
      <w:r w:rsidRPr="00DC2BA7">
        <w:rPr>
          <w:rStyle w:val="hps"/>
          <w:color w:val="222222"/>
          <w:lang w:val="sv-SE"/>
        </w:rPr>
        <w:t>visar</w:t>
      </w:r>
      <w:r w:rsidRPr="00DC2BA7">
        <w:rPr>
          <w:color w:val="222222"/>
          <w:lang w:val="sv-SE"/>
        </w:rPr>
        <w:t xml:space="preserve"> </w:t>
      </w:r>
      <w:r w:rsidRPr="00DC2BA7">
        <w:rPr>
          <w:lang w:val="sv-SE"/>
        </w:rPr>
        <w:t xml:space="preserve">liknande behandlingsresultat </w:t>
      </w:r>
      <w:r w:rsidRPr="00DC2BA7">
        <w:rPr>
          <w:rStyle w:val="hps"/>
          <w:color w:val="222222"/>
          <w:lang w:val="sv-SE"/>
        </w:rPr>
        <w:t>som hos vuxna</w:t>
      </w:r>
      <w:r w:rsidRPr="00DC2BA7">
        <w:rPr>
          <w:color w:val="222222"/>
          <w:lang w:val="sv-SE"/>
        </w:rPr>
        <w:t xml:space="preserve">. </w:t>
      </w:r>
      <w:r w:rsidRPr="00DC2BA7">
        <w:rPr>
          <w:rStyle w:val="hps"/>
          <w:color w:val="222222"/>
          <w:lang w:val="sv-SE"/>
        </w:rPr>
        <w:t>Genomsnittlig förändring</w:t>
      </w:r>
      <w:r w:rsidRPr="00DC2BA7">
        <w:rPr>
          <w:color w:val="222222"/>
          <w:lang w:val="sv-SE"/>
        </w:rPr>
        <w:t xml:space="preserve"> </w:t>
      </w:r>
      <w:r w:rsidRPr="00DC2BA7">
        <w:rPr>
          <w:rStyle w:val="hps"/>
          <w:color w:val="222222"/>
          <w:lang w:val="sv-SE"/>
        </w:rPr>
        <w:t>från</w:t>
      </w:r>
      <w:r w:rsidRPr="00DC2BA7">
        <w:rPr>
          <w:color w:val="222222"/>
          <w:lang w:val="sv-SE"/>
        </w:rPr>
        <w:t xml:space="preserve"> </w:t>
      </w:r>
      <w:r w:rsidRPr="00DC2BA7">
        <w:rPr>
          <w:rStyle w:val="hps"/>
          <w:color w:val="222222"/>
          <w:lang w:val="sv-SE"/>
        </w:rPr>
        <w:t xml:space="preserve">utgångsvärdet </w:t>
      </w:r>
      <w:r w:rsidRPr="00DC2BA7">
        <w:rPr>
          <w:lang w:val="sv-SE"/>
        </w:rPr>
        <w:t>av svårighetsgrad av klåda</w:t>
      </w:r>
      <w:r w:rsidRPr="00DC2BA7">
        <w:rPr>
          <w:color w:val="222222"/>
          <w:lang w:val="sv-SE"/>
        </w:rPr>
        <w:t xml:space="preserve"> under en vecka </w:t>
      </w:r>
      <w:r w:rsidRPr="00DC2BA7">
        <w:rPr>
          <w:rStyle w:val="hps"/>
          <w:color w:val="222222"/>
          <w:lang w:val="sv-SE"/>
        </w:rPr>
        <w:t>visade en</w:t>
      </w:r>
      <w:r w:rsidRPr="00DC2BA7">
        <w:rPr>
          <w:color w:val="222222"/>
          <w:lang w:val="sv-SE"/>
        </w:rPr>
        <w:t xml:space="preserve"> </w:t>
      </w:r>
      <w:r w:rsidRPr="00DC2BA7">
        <w:rPr>
          <w:rStyle w:val="hps"/>
          <w:color w:val="222222"/>
          <w:lang w:val="sv-SE"/>
        </w:rPr>
        <w:t>minskning med</w:t>
      </w:r>
      <w:r w:rsidRPr="00DC2BA7">
        <w:rPr>
          <w:color w:val="222222"/>
          <w:lang w:val="sv-SE"/>
        </w:rPr>
        <w:t xml:space="preserve"> </w:t>
      </w:r>
      <w:r w:rsidRPr="00DC2BA7">
        <w:rPr>
          <w:rStyle w:val="hps"/>
          <w:color w:val="222222"/>
          <w:lang w:val="sv-SE"/>
        </w:rPr>
        <w:t>8,25</w:t>
      </w:r>
      <w:r w:rsidRPr="00DC2BA7">
        <w:rPr>
          <w:color w:val="222222"/>
          <w:lang w:val="sv-SE"/>
        </w:rPr>
        <w:t xml:space="preserve"> </w:t>
      </w:r>
      <w:r w:rsidRPr="00DC2BA7">
        <w:rPr>
          <w:rStyle w:val="hps"/>
          <w:color w:val="222222"/>
          <w:lang w:val="sv-SE"/>
        </w:rPr>
        <w:t>vid</w:t>
      </w:r>
      <w:r w:rsidRPr="00DC2BA7">
        <w:rPr>
          <w:color w:val="222222"/>
          <w:lang w:val="sv-SE"/>
        </w:rPr>
        <w:t xml:space="preserve"> </w:t>
      </w:r>
      <w:r w:rsidRPr="00DC2BA7">
        <w:rPr>
          <w:rStyle w:val="hps"/>
          <w:color w:val="222222"/>
          <w:lang w:val="sv-SE"/>
        </w:rPr>
        <w:t>vecka</w:t>
      </w:r>
      <w:r w:rsidRPr="00DC2BA7">
        <w:rPr>
          <w:color w:val="222222"/>
          <w:lang w:val="sv-SE"/>
        </w:rPr>
        <w:t> </w:t>
      </w:r>
      <w:r w:rsidRPr="00DC2BA7">
        <w:rPr>
          <w:rStyle w:val="hps"/>
          <w:color w:val="222222"/>
          <w:lang w:val="sv-SE"/>
        </w:rPr>
        <w:t>12</w:t>
      </w:r>
      <w:r w:rsidRPr="00DC2BA7">
        <w:rPr>
          <w:color w:val="222222"/>
          <w:lang w:val="sv-SE"/>
        </w:rPr>
        <w:t xml:space="preserve"> </w:t>
      </w:r>
      <w:r w:rsidRPr="00DC2BA7">
        <w:rPr>
          <w:rStyle w:val="hps"/>
          <w:color w:val="222222"/>
          <w:lang w:val="sv-SE"/>
        </w:rPr>
        <w:t>och</w:t>
      </w:r>
      <w:r w:rsidRPr="00DC2BA7">
        <w:rPr>
          <w:color w:val="222222"/>
          <w:lang w:val="sv-SE"/>
        </w:rPr>
        <w:t xml:space="preserve"> </w:t>
      </w:r>
      <w:r w:rsidRPr="00DC2BA7">
        <w:rPr>
          <w:rStyle w:val="hps"/>
          <w:color w:val="222222"/>
          <w:lang w:val="sv-SE"/>
        </w:rPr>
        <w:t>8,95</w:t>
      </w:r>
      <w:r w:rsidRPr="00DC2BA7">
        <w:rPr>
          <w:color w:val="222222"/>
          <w:lang w:val="sv-SE"/>
        </w:rPr>
        <w:t xml:space="preserve"> </w:t>
      </w:r>
      <w:r w:rsidRPr="00DC2BA7">
        <w:rPr>
          <w:rStyle w:val="hps"/>
          <w:color w:val="222222"/>
          <w:lang w:val="sv-SE"/>
        </w:rPr>
        <w:t>vid vecka</w:t>
      </w:r>
      <w:r w:rsidRPr="00DC2BA7">
        <w:rPr>
          <w:color w:val="222222"/>
          <w:lang w:val="sv-SE"/>
        </w:rPr>
        <w:t> </w:t>
      </w:r>
      <w:r w:rsidRPr="00DC2BA7">
        <w:rPr>
          <w:rStyle w:val="hps"/>
          <w:color w:val="222222"/>
          <w:lang w:val="sv-SE"/>
        </w:rPr>
        <w:t>24</w:t>
      </w:r>
      <w:r w:rsidRPr="00DC2BA7">
        <w:rPr>
          <w:color w:val="222222"/>
          <w:lang w:val="sv-SE"/>
        </w:rPr>
        <w:t xml:space="preserve">. </w:t>
      </w:r>
      <w:r w:rsidRPr="00DC2BA7">
        <w:rPr>
          <w:rStyle w:val="hps"/>
          <w:color w:val="222222"/>
          <w:lang w:val="sv-SE"/>
        </w:rPr>
        <w:t>Andelen patienter som hade UAS7</w:t>
      </w:r>
      <w:r w:rsidRPr="00DC2BA7">
        <w:rPr>
          <w:color w:val="222222"/>
          <w:lang w:val="sv-SE"/>
        </w:rPr>
        <w:t xml:space="preserve"> </w:t>
      </w:r>
      <w:r w:rsidRPr="00DC2BA7">
        <w:rPr>
          <w:rStyle w:val="hps"/>
          <w:color w:val="222222"/>
          <w:lang w:val="sv-SE"/>
        </w:rPr>
        <w:t>=0 var</w:t>
      </w:r>
      <w:r w:rsidRPr="00DC2BA7">
        <w:rPr>
          <w:color w:val="222222"/>
          <w:lang w:val="sv-SE"/>
        </w:rPr>
        <w:t xml:space="preserve"> </w:t>
      </w:r>
      <w:r w:rsidRPr="00DC2BA7">
        <w:rPr>
          <w:rStyle w:val="hps"/>
          <w:color w:val="222222"/>
          <w:lang w:val="sv-SE"/>
        </w:rPr>
        <w:t>33 </w:t>
      </w:r>
      <w:r w:rsidRPr="00DC2BA7">
        <w:rPr>
          <w:color w:val="222222"/>
          <w:lang w:val="sv-SE"/>
        </w:rPr>
        <w:t xml:space="preserve">% </w:t>
      </w:r>
      <w:r w:rsidRPr="00DC2BA7">
        <w:rPr>
          <w:rStyle w:val="hps"/>
          <w:color w:val="222222"/>
          <w:lang w:val="sv-SE"/>
        </w:rPr>
        <w:t>vid vecka</w:t>
      </w:r>
      <w:r w:rsidRPr="00DC2BA7">
        <w:rPr>
          <w:color w:val="222222"/>
          <w:lang w:val="sv-SE"/>
        </w:rPr>
        <w:t> </w:t>
      </w:r>
      <w:r w:rsidRPr="00DC2BA7">
        <w:rPr>
          <w:rStyle w:val="hps"/>
          <w:color w:val="222222"/>
          <w:lang w:val="sv-SE"/>
        </w:rPr>
        <w:t>12 och 67 </w:t>
      </w:r>
      <w:r w:rsidRPr="00DC2BA7">
        <w:rPr>
          <w:color w:val="222222"/>
          <w:lang w:val="sv-SE"/>
        </w:rPr>
        <w:t xml:space="preserve">% </w:t>
      </w:r>
      <w:r w:rsidRPr="00DC2BA7">
        <w:rPr>
          <w:rStyle w:val="hps"/>
          <w:color w:val="222222"/>
          <w:lang w:val="sv-SE"/>
        </w:rPr>
        <w:t>vid vecka</w:t>
      </w:r>
      <w:r w:rsidRPr="00DC2BA7">
        <w:rPr>
          <w:color w:val="222222"/>
          <w:lang w:val="sv-SE"/>
        </w:rPr>
        <w:t> </w:t>
      </w:r>
      <w:r w:rsidRPr="00DC2BA7">
        <w:rPr>
          <w:rStyle w:val="hps"/>
          <w:color w:val="222222"/>
          <w:lang w:val="sv-SE"/>
        </w:rPr>
        <w:t>24</w:t>
      </w:r>
      <w:r w:rsidRPr="00DC2BA7">
        <w:rPr>
          <w:color w:val="222222"/>
          <w:lang w:val="sv-SE"/>
        </w:rPr>
        <w:t xml:space="preserve"> och andelen som hade </w:t>
      </w:r>
      <w:r w:rsidRPr="00DC2BA7">
        <w:rPr>
          <w:rStyle w:val="hps"/>
          <w:color w:val="222222"/>
          <w:lang w:val="sv-SE"/>
        </w:rPr>
        <w:t>UAS7</w:t>
      </w:r>
      <w:r w:rsidRPr="00DC2BA7">
        <w:rPr>
          <w:color w:val="222222"/>
          <w:lang w:val="sv-SE"/>
        </w:rPr>
        <w:t xml:space="preserve"> </w:t>
      </w:r>
      <w:r w:rsidRPr="00DC2BA7">
        <w:rPr>
          <w:rStyle w:val="hps"/>
          <w:color w:val="222222"/>
          <w:lang w:val="sv-SE"/>
        </w:rPr>
        <w:t>≤6 var 56 </w:t>
      </w:r>
      <w:r w:rsidRPr="00DC2BA7">
        <w:rPr>
          <w:color w:val="222222"/>
          <w:lang w:val="sv-SE"/>
        </w:rPr>
        <w:t xml:space="preserve">% </w:t>
      </w:r>
      <w:r w:rsidRPr="00DC2BA7">
        <w:rPr>
          <w:rStyle w:val="hps"/>
          <w:color w:val="222222"/>
          <w:lang w:val="sv-SE"/>
        </w:rPr>
        <w:t>vid vecka</w:t>
      </w:r>
      <w:r w:rsidRPr="00DC2BA7">
        <w:rPr>
          <w:color w:val="222222"/>
          <w:lang w:val="sv-SE"/>
        </w:rPr>
        <w:t> </w:t>
      </w:r>
      <w:r w:rsidRPr="00DC2BA7">
        <w:rPr>
          <w:rStyle w:val="hps"/>
          <w:color w:val="222222"/>
          <w:lang w:val="sv-SE"/>
        </w:rPr>
        <w:t>12</w:t>
      </w:r>
      <w:r w:rsidRPr="00DC2BA7">
        <w:rPr>
          <w:color w:val="222222"/>
          <w:lang w:val="sv-SE"/>
        </w:rPr>
        <w:t xml:space="preserve"> </w:t>
      </w:r>
      <w:r w:rsidRPr="00DC2BA7">
        <w:rPr>
          <w:rStyle w:val="hps"/>
          <w:color w:val="222222"/>
          <w:lang w:val="sv-SE"/>
        </w:rPr>
        <w:t>och</w:t>
      </w:r>
      <w:r w:rsidRPr="00DC2BA7">
        <w:rPr>
          <w:color w:val="222222"/>
          <w:lang w:val="sv-SE"/>
        </w:rPr>
        <w:t xml:space="preserve"> </w:t>
      </w:r>
      <w:r w:rsidRPr="00DC2BA7">
        <w:rPr>
          <w:rStyle w:val="hps"/>
          <w:color w:val="222222"/>
          <w:lang w:val="sv-SE"/>
        </w:rPr>
        <w:t>67 </w:t>
      </w:r>
      <w:r w:rsidRPr="00DC2BA7">
        <w:rPr>
          <w:color w:val="222222"/>
          <w:lang w:val="sv-SE"/>
        </w:rPr>
        <w:t xml:space="preserve">% </w:t>
      </w:r>
      <w:r w:rsidRPr="00DC2BA7">
        <w:rPr>
          <w:rStyle w:val="hps"/>
          <w:color w:val="222222"/>
          <w:lang w:val="sv-SE"/>
        </w:rPr>
        <w:t>vid vecka</w:t>
      </w:r>
      <w:r w:rsidRPr="00DC2BA7">
        <w:rPr>
          <w:color w:val="222222"/>
          <w:lang w:val="sv-SE"/>
        </w:rPr>
        <w:t> </w:t>
      </w:r>
      <w:r w:rsidRPr="00DC2BA7">
        <w:rPr>
          <w:rStyle w:val="hps"/>
          <w:color w:val="222222"/>
          <w:lang w:val="sv-SE"/>
        </w:rPr>
        <w:t>24</w:t>
      </w:r>
      <w:r w:rsidRPr="00DC2BA7">
        <w:rPr>
          <w:color w:val="222222"/>
          <w:lang w:val="sv-SE"/>
        </w:rPr>
        <w:t>.</w:t>
      </w:r>
    </w:p>
    <w:p w14:paraId="33E0217F" w14:textId="77777777" w:rsidR="00D57536" w:rsidRPr="00535973" w:rsidRDefault="00D57536" w:rsidP="00535973">
      <w:pPr>
        <w:widowControl w:val="0"/>
        <w:tabs>
          <w:tab w:val="clear" w:pos="567"/>
        </w:tabs>
        <w:spacing w:line="240" w:lineRule="auto"/>
        <w:rPr>
          <w:lang w:val="sv-SE"/>
        </w:rPr>
      </w:pPr>
    </w:p>
    <w:p w14:paraId="3871D250" w14:textId="056F5D04" w:rsidR="00D57536" w:rsidRPr="00535973" w:rsidRDefault="00B60735" w:rsidP="00535973">
      <w:pPr>
        <w:widowControl w:val="0"/>
        <w:tabs>
          <w:tab w:val="clear" w:pos="567"/>
        </w:tabs>
        <w:spacing w:line="240" w:lineRule="auto"/>
        <w:rPr>
          <w:lang w:val="sv-SE"/>
        </w:rPr>
      </w:pPr>
      <w:r w:rsidRPr="00535973">
        <w:rPr>
          <w:lang w:val="sv-SE"/>
        </w:rPr>
        <w:t xml:space="preserve">I en 48 veckor lång studie inkluderades 206 patienter mellan </w:t>
      </w:r>
      <w:r w:rsidR="00E374A8">
        <w:rPr>
          <w:lang w:val="sv-SE"/>
        </w:rPr>
        <w:t>12</w:t>
      </w:r>
      <w:r w:rsidRPr="00535973">
        <w:rPr>
          <w:lang w:val="sv-SE"/>
        </w:rPr>
        <w:t xml:space="preserve"> och 75 år i en 24 veckor öppen behandlingsperiod med 300 mg omalizumab var fjärde vecka. Patienter som svarade på behandling i den öppna behandlingsperioden randomiserades sedan till att få 300 mg omalizumab (81 patienter) eller placebo (53 patienter) var fjärde vecka i ytterligare 24 veckor.</w:t>
      </w:r>
    </w:p>
    <w:p w14:paraId="019E245A" w14:textId="77777777" w:rsidR="00D57536" w:rsidRPr="00535973" w:rsidRDefault="00D57536" w:rsidP="00535973">
      <w:pPr>
        <w:pStyle w:val="Text"/>
        <w:spacing w:before="0"/>
        <w:jc w:val="left"/>
        <w:rPr>
          <w:sz w:val="22"/>
          <w:lang w:val="sv-SE"/>
        </w:rPr>
      </w:pPr>
    </w:p>
    <w:p w14:paraId="2AE549A4" w14:textId="77777777" w:rsidR="00D57536" w:rsidRPr="00610F76" w:rsidRDefault="00B60735" w:rsidP="00535973">
      <w:pPr>
        <w:pStyle w:val="Text"/>
        <w:spacing w:before="0"/>
        <w:jc w:val="left"/>
        <w:rPr>
          <w:sz w:val="22"/>
          <w:lang w:val="sv-SE"/>
        </w:rPr>
      </w:pPr>
      <w:r w:rsidRPr="00535973">
        <w:rPr>
          <w:sz w:val="22"/>
          <w:lang w:val="sv-SE"/>
        </w:rPr>
        <w:t xml:space="preserve">Av patienterna som fortsatte på behandling med omalizumab i 48 veckor upplevde 21% klinisk försämring (UAS7-poäng </w:t>
      </w:r>
      <w:r w:rsidRPr="00535973">
        <w:rPr>
          <w:rFonts w:ascii="Symbol" w:hAnsi="Symbol"/>
          <w:sz w:val="22"/>
        </w:rPr>
        <w:sym w:font="Symbol" w:char="F0B3"/>
      </w:r>
      <w:r w:rsidRPr="00535973">
        <w:rPr>
          <w:sz w:val="22"/>
          <w:lang w:val="sv-SE"/>
        </w:rPr>
        <w:t xml:space="preserve">12 under minst två på varandra följande veckor efter randomisering mellan vecka 24 och 48), jämfört med 60,4% av de som behandlades med placebo vid vecka 48 (skillnad </w:t>
      </w:r>
      <w:r w:rsidRPr="00535973">
        <w:rPr>
          <w:sz w:val="22"/>
          <w:lang w:val="sv-SE"/>
        </w:rPr>
        <w:noBreakHyphen/>
        <w:t>39,4%, p&lt;0,0001, 95% KI: -54,5%, -22,5%).</w:t>
      </w:r>
    </w:p>
    <w:p w14:paraId="3946F438" w14:textId="77777777" w:rsidR="00D57536" w:rsidRPr="00535973" w:rsidRDefault="00D57536" w:rsidP="00535973">
      <w:pPr>
        <w:widowControl w:val="0"/>
        <w:tabs>
          <w:tab w:val="clear" w:pos="567"/>
        </w:tabs>
        <w:spacing w:line="240" w:lineRule="auto"/>
        <w:rPr>
          <w:u w:val="single"/>
          <w:lang w:val="sv-SE"/>
        </w:rPr>
      </w:pPr>
    </w:p>
    <w:p w14:paraId="7213CCF0" w14:textId="77777777" w:rsidR="00D57536" w:rsidRPr="00535973" w:rsidRDefault="00B60735" w:rsidP="00535973">
      <w:pPr>
        <w:keepNext/>
        <w:widowControl w:val="0"/>
        <w:tabs>
          <w:tab w:val="clear" w:pos="567"/>
        </w:tabs>
        <w:spacing w:line="240" w:lineRule="auto"/>
        <w:ind w:left="567" w:hanging="567"/>
        <w:rPr>
          <w:lang w:val="sv-SE"/>
        </w:rPr>
      </w:pPr>
      <w:r w:rsidRPr="00535973">
        <w:rPr>
          <w:b/>
          <w:bCs/>
          <w:lang w:val="sv-SE"/>
        </w:rPr>
        <w:t>5.2</w:t>
      </w:r>
      <w:r w:rsidRPr="00535973">
        <w:rPr>
          <w:b/>
          <w:bCs/>
          <w:lang w:val="sv-SE"/>
        </w:rPr>
        <w:tab/>
        <w:t>Farmakokinetiska egenskaper</w:t>
      </w:r>
    </w:p>
    <w:p w14:paraId="7CAA0B5E" w14:textId="77777777" w:rsidR="00D57536" w:rsidRPr="00535973" w:rsidRDefault="00D57536" w:rsidP="00535973">
      <w:pPr>
        <w:pStyle w:val="Char2"/>
        <w:keepNext/>
        <w:spacing w:before="0"/>
        <w:jc w:val="left"/>
        <w:rPr>
          <w:sz w:val="22"/>
          <w:szCs w:val="22"/>
          <w:lang w:val="sv-SE"/>
        </w:rPr>
      </w:pPr>
    </w:p>
    <w:p w14:paraId="228322D7" w14:textId="77777777" w:rsidR="00D57536" w:rsidRPr="00535973" w:rsidRDefault="00B60735" w:rsidP="00535973">
      <w:pPr>
        <w:pStyle w:val="Char2"/>
        <w:spacing w:before="0"/>
        <w:jc w:val="left"/>
        <w:rPr>
          <w:sz w:val="22"/>
          <w:szCs w:val="22"/>
          <w:lang w:val="sv-SE"/>
        </w:rPr>
      </w:pPr>
      <w:r w:rsidRPr="00535973">
        <w:rPr>
          <w:sz w:val="22"/>
          <w:szCs w:val="22"/>
          <w:lang w:val="sv-SE"/>
        </w:rPr>
        <w:t>Farmakokinetiken av omalizumab har studerats hos vuxna och ungdomar med allergisk astma såväl som hos vuxna patienter med kronisk rinosinuit med näspolyper och ungdomar med kronisk spontan urtikaria. De farmakokinetiska egenskaperna för omalizumab är i stort sett jämförbara i dessa populationer.</w:t>
      </w:r>
    </w:p>
    <w:p w14:paraId="1BDC582A" w14:textId="77777777" w:rsidR="00D57536" w:rsidRPr="00535973" w:rsidRDefault="00D57536" w:rsidP="00535973">
      <w:pPr>
        <w:pStyle w:val="Char2"/>
        <w:widowControl w:val="0"/>
        <w:spacing w:before="0"/>
        <w:jc w:val="left"/>
        <w:rPr>
          <w:sz w:val="22"/>
          <w:szCs w:val="22"/>
          <w:lang w:val="sv-SE"/>
        </w:rPr>
      </w:pPr>
    </w:p>
    <w:p w14:paraId="6F2F16BA" w14:textId="77777777" w:rsidR="00D57536" w:rsidRPr="00DC2BA7" w:rsidRDefault="00B60735" w:rsidP="00D57536">
      <w:pPr>
        <w:keepNext/>
        <w:keepLines/>
        <w:spacing w:line="240" w:lineRule="auto"/>
        <w:rPr>
          <w:b/>
          <w:bCs/>
          <w:u w:val="single"/>
          <w:lang w:val="sv-SE"/>
        </w:rPr>
      </w:pPr>
      <w:r w:rsidRPr="00DC2BA7">
        <w:rPr>
          <w:u w:val="single"/>
          <w:lang w:val="sv-SE"/>
        </w:rPr>
        <w:lastRenderedPageBreak/>
        <w:t>Absorption</w:t>
      </w:r>
    </w:p>
    <w:p w14:paraId="7C87C4BE" w14:textId="77777777" w:rsidR="00D57536" w:rsidRPr="00DC2BA7" w:rsidRDefault="00D57536" w:rsidP="00D57536">
      <w:pPr>
        <w:keepNext/>
        <w:spacing w:line="240" w:lineRule="auto"/>
        <w:rPr>
          <w:lang w:val="sv-SE"/>
        </w:rPr>
      </w:pPr>
    </w:p>
    <w:p w14:paraId="7F93B1DE" w14:textId="77777777" w:rsidR="00D57536" w:rsidRPr="00DC2BA7" w:rsidRDefault="00B60735" w:rsidP="00D57536">
      <w:pPr>
        <w:pStyle w:val="Char2"/>
        <w:spacing w:before="0"/>
        <w:jc w:val="left"/>
        <w:rPr>
          <w:sz w:val="22"/>
          <w:szCs w:val="22"/>
          <w:lang w:val="sv-SE"/>
        </w:rPr>
      </w:pPr>
      <w:r w:rsidRPr="00DC2BA7">
        <w:rPr>
          <w:sz w:val="22"/>
          <w:szCs w:val="22"/>
          <w:lang w:val="sv-SE"/>
        </w:rPr>
        <w:t>Efter subkutan administrering absorberas omalizumab med en genomsnittlig absolut biotillgänglighet på 62 %. Efter en subkutan dos hos vuxna och ungdomar med astma eller kronisk spontan urtikaria absorberades omalizumab långsamt och maximala serumkoncentrationer uppnåddes efter i genomsnitt 6</w:t>
      </w:r>
      <w:r w:rsidRPr="00DC2BA7">
        <w:rPr>
          <w:sz w:val="22"/>
          <w:szCs w:val="22"/>
          <w:lang w:val="sv-SE"/>
        </w:rPr>
        <w:noBreakHyphen/>
        <w:t>8 dagar. Efter multipla doser av omalizumab var AUC från dag 0 till dag 14 vid steady state upp till 6 gånger högre än efter den första dosen hos patienter med astma.</w:t>
      </w:r>
    </w:p>
    <w:p w14:paraId="601B93CC" w14:textId="77777777" w:rsidR="00D57536" w:rsidRPr="00DC2BA7" w:rsidRDefault="00D57536" w:rsidP="00D57536">
      <w:pPr>
        <w:pStyle w:val="Char2"/>
        <w:spacing w:before="0"/>
        <w:jc w:val="left"/>
        <w:rPr>
          <w:sz w:val="22"/>
          <w:szCs w:val="22"/>
          <w:lang w:val="sv-SE"/>
        </w:rPr>
      </w:pPr>
    </w:p>
    <w:p w14:paraId="1D01E695" w14:textId="77777777" w:rsidR="00D57536" w:rsidRPr="00DC2BA7" w:rsidRDefault="00B60735" w:rsidP="00D57536">
      <w:pPr>
        <w:pStyle w:val="Char2"/>
        <w:spacing w:before="0"/>
        <w:jc w:val="left"/>
        <w:rPr>
          <w:sz w:val="22"/>
          <w:szCs w:val="22"/>
          <w:lang w:val="sv-SE"/>
        </w:rPr>
      </w:pPr>
      <w:r w:rsidRPr="00DC2BA7">
        <w:rPr>
          <w:sz w:val="22"/>
          <w:szCs w:val="22"/>
          <w:lang w:val="sv-SE"/>
        </w:rPr>
        <w:t>Farmakokinetiken av omalizumab är linjär vid doser högre än 0,5 mg/kg. Efter doser på 75 mg, 150 mg eller 300 mg var fjärde vecka hos patienter med kronisk spontan urtikaria ökade dalkoncentrationerna av omalizumab i serum proportionellt mot dosen.</w:t>
      </w:r>
    </w:p>
    <w:p w14:paraId="6CF7A410" w14:textId="77777777" w:rsidR="00D57536" w:rsidRPr="00DC2BA7" w:rsidRDefault="00D57536" w:rsidP="00D57536">
      <w:pPr>
        <w:pStyle w:val="Char2"/>
        <w:spacing w:before="0"/>
        <w:jc w:val="left"/>
        <w:rPr>
          <w:sz w:val="22"/>
          <w:szCs w:val="22"/>
          <w:lang w:val="sv-SE"/>
        </w:rPr>
      </w:pPr>
    </w:p>
    <w:p w14:paraId="735DF405" w14:textId="77777777" w:rsidR="00D57536" w:rsidRPr="00DC2BA7" w:rsidRDefault="00B60735" w:rsidP="00D57536">
      <w:pPr>
        <w:pStyle w:val="Char2"/>
        <w:spacing w:before="0"/>
        <w:jc w:val="left"/>
        <w:rPr>
          <w:sz w:val="22"/>
          <w:szCs w:val="22"/>
          <w:lang w:val="sv-SE"/>
        </w:rPr>
      </w:pPr>
      <w:r w:rsidRPr="00DC2BA7">
        <w:rPr>
          <w:sz w:val="22"/>
          <w:szCs w:val="22"/>
          <w:lang w:val="sv-SE"/>
        </w:rPr>
        <w:t>Administrering av Xolair, tillverkad som frystorkad produkt eller lösning, gav liknande serumkoncentration-tidsprofil av omalizumab.</w:t>
      </w:r>
    </w:p>
    <w:p w14:paraId="7667478B" w14:textId="77777777" w:rsidR="00D57536" w:rsidRPr="00DC2BA7" w:rsidRDefault="00D57536" w:rsidP="00D57536">
      <w:pPr>
        <w:pStyle w:val="Char2"/>
        <w:spacing w:before="0"/>
        <w:jc w:val="left"/>
        <w:rPr>
          <w:sz w:val="22"/>
          <w:szCs w:val="22"/>
          <w:lang w:val="sv-SE"/>
        </w:rPr>
      </w:pPr>
    </w:p>
    <w:p w14:paraId="733096B4" w14:textId="77777777" w:rsidR="00D57536" w:rsidRPr="00DC2BA7" w:rsidRDefault="00B60735" w:rsidP="00D57536">
      <w:pPr>
        <w:keepNext/>
        <w:keepLines/>
        <w:spacing w:line="240" w:lineRule="auto"/>
        <w:rPr>
          <w:b/>
          <w:bCs/>
          <w:u w:val="single"/>
          <w:lang w:val="sv-SE"/>
        </w:rPr>
      </w:pPr>
      <w:r w:rsidRPr="00DC2BA7">
        <w:rPr>
          <w:u w:val="single"/>
          <w:lang w:val="sv-SE"/>
        </w:rPr>
        <w:t>Distribution</w:t>
      </w:r>
    </w:p>
    <w:p w14:paraId="2A12774B" w14:textId="77777777" w:rsidR="00D57536" w:rsidRPr="00DC2BA7" w:rsidRDefault="00D57536" w:rsidP="00D57536">
      <w:pPr>
        <w:keepNext/>
        <w:spacing w:line="240" w:lineRule="auto"/>
        <w:rPr>
          <w:lang w:val="sv-SE"/>
        </w:rPr>
      </w:pPr>
    </w:p>
    <w:p w14:paraId="2177547C" w14:textId="77777777" w:rsidR="00D57536" w:rsidRPr="00DC2BA7" w:rsidRDefault="00B60735" w:rsidP="00D57536">
      <w:pPr>
        <w:pStyle w:val="Char2"/>
        <w:widowControl w:val="0"/>
        <w:spacing w:before="0"/>
        <w:jc w:val="left"/>
        <w:rPr>
          <w:sz w:val="22"/>
          <w:szCs w:val="22"/>
          <w:lang w:val="sv-SE"/>
        </w:rPr>
      </w:pPr>
      <w:r w:rsidRPr="00DC2BA7">
        <w:rPr>
          <w:i/>
          <w:iCs/>
          <w:sz w:val="22"/>
          <w:szCs w:val="22"/>
          <w:lang w:val="sv-SE"/>
        </w:rPr>
        <w:t>In vitro</w:t>
      </w:r>
      <w:r w:rsidRPr="00DC2BA7">
        <w:rPr>
          <w:sz w:val="22"/>
          <w:szCs w:val="22"/>
          <w:lang w:val="sv-SE"/>
        </w:rPr>
        <w:t xml:space="preserve"> bildar omalizumab komplex av begränsad storlek med IgE. Utfallande komplex och komplex med molekylvikt högre än en miljon Dalton har inte iakttagits </w:t>
      </w:r>
      <w:r w:rsidRPr="00DC2BA7">
        <w:rPr>
          <w:i/>
          <w:iCs/>
          <w:sz w:val="22"/>
          <w:szCs w:val="22"/>
          <w:lang w:val="sv-SE"/>
        </w:rPr>
        <w:t>in vitro</w:t>
      </w:r>
      <w:r w:rsidRPr="00DC2BA7">
        <w:rPr>
          <w:sz w:val="22"/>
          <w:szCs w:val="22"/>
          <w:lang w:val="sv-SE"/>
        </w:rPr>
        <w:t xml:space="preserve"> eller </w:t>
      </w:r>
      <w:r w:rsidRPr="00DC2BA7">
        <w:rPr>
          <w:i/>
          <w:iCs/>
          <w:sz w:val="22"/>
          <w:szCs w:val="22"/>
          <w:lang w:val="sv-SE"/>
        </w:rPr>
        <w:t>in vivo</w:t>
      </w:r>
      <w:r w:rsidRPr="00DC2BA7">
        <w:rPr>
          <w:sz w:val="22"/>
          <w:szCs w:val="22"/>
          <w:lang w:val="sv-SE"/>
        </w:rPr>
        <w:t>. Baserat på populationsfarmakokinetik var distributionen av omalizumab likartad hos patienter med allergisk astma och kronisk spontan urtikaria.Skenbar distributionsvolym hos patienter med astma efter subkutan administrering var 78 ± 32 ml/kg kroppsvikt.</w:t>
      </w:r>
    </w:p>
    <w:p w14:paraId="79F0E386" w14:textId="77777777" w:rsidR="00D57536" w:rsidRPr="00DC2BA7" w:rsidRDefault="00D57536" w:rsidP="00D57536">
      <w:pPr>
        <w:pStyle w:val="Char2"/>
        <w:widowControl w:val="0"/>
        <w:spacing w:before="0"/>
        <w:jc w:val="left"/>
        <w:rPr>
          <w:sz w:val="22"/>
          <w:szCs w:val="22"/>
          <w:lang w:val="sv-SE"/>
        </w:rPr>
      </w:pPr>
    </w:p>
    <w:p w14:paraId="29557AA6" w14:textId="77777777" w:rsidR="00D57536" w:rsidRPr="00DC2BA7" w:rsidRDefault="00B60735" w:rsidP="00D57536">
      <w:pPr>
        <w:keepNext/>
        <w:keepLines/>
        <w:spacing w:line="240" w:lineRule="auto"/>
        <w:rPr>
          <w:b/>
          <w:bCs/>
          <w:u w:val="single"/>
          <w:lang w:val="sv-SE"/>
        </w:rPr>
      </w:pPr>
      <w:r w:rsidRPr="00DC2BA7">
        <w:rPr>
          <w:u w:val="single"/>
          <w:lang w:val="sv-SE"/>
        </w:rPr>
        <w:t>Eliminering</w:t>
      </w:r>
    </w:p>
    <w:p w14:paraId="4F4F0C98" w14:textId="77777777" w:rsidR="00D57536" w:rsidRPr="00DC2BA7" w:rsidRDefault="00D57536" w:rsidP="00D57536">
      <w:pPr>
        <w:keepNext/>
        <w:spacing w:line="240" w:lineRule="auto"/>
        <w:rPr>
          <w:lang w:val="sv-SE"/>
        </w:rPr>
      </w:pPr>
    </w:p>
    <w:p w14:paraId="26A2F857" w14:textId="77777777" w:rsidR="00D57536" w:rsidRPr="00DC2BA7" w:rsidRDefault="00B60735" w:rsidP="00D57536">
      <w:pPr>
        <w:pStyle w:val="Char2"/>
        <w:spacing w:before="0"/>
        <w:jc w:val="left"/>
        <w:rPr>
          <w:sz w:val="22"/>
          <w:szCs w:val="22"/>
          <w:lang w:val="sv-SE"/>
        </w:rPr>
      </w:pPr>
      <w:r w:rsidRPr="00DC2BA7">
        <w:rPr>
          <w:sz w:val="22"/>
          <w:szCs w:val="22"/>
          <w:lang w:val="sv-SE"/>
        </w:rPr>
        <w:t>Omalizumabs clearance innefattar IgG-clearance-processer samt clearance via specifik bindning och komplexbildning med dess målligand, IgE. Eliminationen av IgG i levern innefattar nedbrytning i retikuloendotelsystemet och endotelcellerna. Intakt IgG utsöndras också i galla.</w:t>
      </w:r>
      <w:r w:rsidRPr="00DC2BA7">
        <w:rPr>
          <w:color w:val="000000"/>
          <w:sz w:val="22"/>
          <w:szCs w:val="22"/>
          <w:lang w:val="sv-SE"/>
        </w:rPr>
        <w:t xml:space="preserve"> </w:t>
      </w:r>
      <w:r w:rsidRPr="00DC2BA7">
        <w:rPr>
          <w:sz w:val="22"/>
          <w:szCs w:val="22"/>
          <w:lang w:val="sv-SE"/>
        </w:rPr>
        <w:t>Hos astmapatienter var eliminationshalveringstiden för omalizumab i serum i genomsnitt 26</w:t>
      </w:r>
      <w:r w:rsidRPr="00DC2BA7">
        <w:rPr>
          <w:color w:val="000000"/>
          <w:sz w:val="22"/>
          <w:szCs w:val="22"/>
          <w:lang w:val="sv-SE"/>
        </w:rPr>
        <w:t xml:space="preserve"> dagar, med skenbart clearance av i genomsnitt </w:t>
      </w:r>
      <w:r w:rsidRPr="00DC2BA7">
        <w:rPr>
          <w:sz w:val="22"/>
          <w:szCs w:val="22"/>
          <w:lang w:val="sv-SE"/>
        </w:rPr>
        <w:t>2,4 </w:t>
      </w:r>
      <w:r w:rsidRPr="00DC2BA7">
        <w:rPr>
          <w:rFonts w:ascii="Symbol" w:hAnsi="Symbol"/>
          <w:sz w:val="22"/>
          <w:szCs w:val="22"/>
          <w:lang w:val="sv-SE"/>
        </w:rPr>
        <w:sym w:font="Symbol" w:char="F0B1"/>
      </w:r>
      <w:r w:rsidRPr="00DC2BA7">
        <w:rPr>
          <w:sz w:val="22"/>
          <w:szCs w:val="22"/>
          <w:lang w:val="sv-SE"/>
        </w:rPr>
        <w:t> 1,1 ml/kg/dag. Fördubblad kroppsvikt gav ungefär en fördubbling av clearance.</w:t>
      </w:r>
      <w:r w:rsidRPr="00DC2BA7">
        <w:rPr>
          <w:rFonts w:ascii="Arial" w:hAnsi="Arial" w:cs="Arial"/>
          <w:color w:val="222222"/>
          <w:sz w:val="22"/>
          <w:szCs w:val="22"/>
          <w:lang w:val="sv-SE"/>
        </w:rPr>
        <w:t xml:space="preserve"> </w:t>
      </w:r>
      <w:r w:rsidRPr="00DC2BA7">
        <w:rPr>
          <w:color w:val="222222"/>
          <w:sz w:val="22"/>
          <w:szCs w:val="22"/>
          <w:lang w:val="sv-SE"/>
        </w:rPr>
        <w:t>B</w:t>
      </w:r>
      <w:r w:rsidRPr="00DC2BA7">
        <w:rPr>
          <w:sz w:val="22"/>
          <w:szCs w:val="22"/>
          <w:lang w:val="sv-SE"/>
        </w:rPr>
        <w:t>aserat på populationsfarmakokinetiska simuleringar hos kronisk spontan urtikaria patienter var halveringstiden för omalizumab i serum vid steady state i genomsnitt 24 dagar och clearance för en patient på 80 kg 3,0 ml/kg/dag.</w:t>
      </w:r>
    </w:p>
    <w:p w14:paraId="551DE245" w14:textId="77777777" w:rsidR="00D57536" w:rsidRPr="00DC2BA7" w:rsidRDefault="00D57536" w:rsidP="00D57536">
      <w:pPr>
        <w:pStyle w:val="Char2"/>
        <w:spacing w:before="0"/>
        <w:jc w:val="left"/>
        <w:rPr>
          <w:sz w:val="22"/>
          <w:szCs w:val="22"/>
          <w:lang w:val="sv-SE"/>
        </w:rPr>
      </w:pPr>
    </w:p>
    <w:p w14:paraId="767E4189" w14:textId="77777777" w:rsidR="00D57536" w:rsidRPr="00DC2BA7" w:rsidRDefault="00B60735" w:rsidP="00D57536">
      <w:pPr>
        <w:keepNext/>
        <w:keepLines/>
        <w:spacing w:line="240" w:lineRule="auto"/>
        <w:rPr>
          <w:b/>
          <w:bCs/>
          <w:u w:val="single"/>
          <w:lang w:val="sv-SE"/>
        </w:rPr>
      </w:pPr>
      <w:r w:rsidRPr="00DC2BA7">
        <w:rPr>
          <w:u w:val="single"/>
          <w:lang w:val="sv-SE"/>
        </w:rPr>
        <w:t>Egenskaper hos patientpopulationer</w:t>
      </w:r>
    </w:p>
    <w:p w14:paraId="64A5281E" w14:textId="77777777" w:rsidR="00D57536" w:rsidRPr="00DC2BA7" w:rsidRDefault="00D57536" w:rsidP="00D57536">
      <w:pPr>
        <w:keepNext/>
        <w:tabs>
          <w:tab w:val="clear" w:pos="567"/>
        </w:tabs>
        <w:spacing w:line="240" w:lineRule="auto"/>
        <w:rPr>
          <w:color w:val="000000"/>
          <w:lang w:val="sv-SE"/>
        </w:rPr>
      </w:pPr>
    </w:p>
    <w:p w14:paraId="2F00F0C6" w14:textId="77777777" w:rsidR="00D57536" w:rsidRPr="00DC2BA7" w:rsidRDefault="00B60735" w:rsidP="00D57536">
      <w:pPr>
        <w:keepNext/>
        <w:widowControl w:val="0"/>
        <w:spacing w:line="240" w:lineRule="auto"/>
        <w:rPr>
          <w:i/>
          <w:iCs/>
          <w:u w:val="single"/>
          <w:lang w:val="sv-SE"/>
        </w:rPr>
      </w:pPr>
      <w:r w:rsidRPr="00DC2BA7">
        <w:rPr>
          <w:i/>
          <w:iCs/>
          <w:u w:val="single"/>
          <w:lang w:val="sv-SE"/>
        </w:rPr>
        <w:t>Ålder, Ras/Etnisk tillhörighet, Kön, BMI (body mass index)</w:t>
      </w:r>
    </w:p>
    <w:p w14:paraId="5221A8A8" w14:textId="77777777" w:rsidR="00D57536" w:rsidRPr="00DC2BA7" w:rsidRDefault="00B60735" w:rsidP="00D57536">
      <w:pPr>
        <w:pStyle w:val="Char2"/>
        <w:keepNext/>
        <w:widowControl w:val="0"/>
        <w:spacing w:before="0"/>
        <w:jc w:val="left"/>
        <w:rPr>
          <w:i/>
          <w:sz w:val="22"/>
          <w:szCs w:val="22"/>
          <w:lang w:val="sv-SE"/>
        </w:rPr>
      </w:pPr>
      <w:r w:rsidRPr="00DC2BA7">
        <w:rPr>
          <w:i/>
          <w:sz w:val="22"/>
          <w:szCs w:val="22"/>
          <w:lang w:val="sv-SE"/>
        </w:rPr>
        <w:t>Patienter med allergisk astma och kronisk rinosinuit med näspolyper</w:t>
      </w:r>
    </w:p>
    <w:p w14:paraId="70500EDE" w14:textId="77777777" w:rsidR="00D57536" w:rsidRPr="00DC2BA7" w:rsidRDefault="00B60735" w:rsidP="00D57536">
      <w:pPr>
        <w:pStyle w:val="Char2"/>
        <w:widowControl w:val="0"/>
        <w:spacing w:before="0"/>
        <w:jc w:val="left"/>
        <w:rPr>
          <w:sz w:val="22"/>
          <w:szCs w:val="22"/>
          <w:lang w:val="sv-SE"/>
        </w:rPr>
      </w:pPr>
      <w:r w:rsidRPr="00DC2BA7">
        <w:rPr>
          <w:sz w:val="22"/>
          <w:szCs w:val="22"/>
          <w:lang w:val="sv-SE"/>
        </w:rPr>
        <w:t>Effekterna av demografiska faktorer på omalizumabsfarmakokinetik utvärderades i populationsfarmakokinetisk analys. Analyserna av dessa begränsade data tyder på att dosjustering inte är nödvändig hos patienter med avseende på ålder (6</w:t>
      </w:r>
      <w:r w:rsidRPr="00DC2BA7">
        <w:rPr>
          <w:sz w:val="22"/>
          <w:szCs w:val="22"/>
          <w:lang w:val="sv-SE"/>
        </w:rPr>
        <w:noBreakHyphen/>
        <w:t>76 år för patienter med allergisk astma, 18</w:t>
      </w:r>
      <w:r w:rsidRPr="00DC2BA7">
        <w:rPr>
          <w:sz w:val="22"/>
          <w:szCs w:val="22"/>
          <w:lang w:val="sv-SE"/>
        </w:rPr>
        <w:noBreakHyphen/>
        <w:t>75 år för patienter med kronisk rinosinuit med näspolyper), ras/etnisk tillhörighet, kön eller BMI (se avsnitt 4.2).</w:t>
      </w:r>
    </w:p>
    <w:p w14:paraId="4A5752AF" w14:textId="77777777" w:rsidR="00D57536" w:rsidRPr="00DC2BA7" w:rsidRDefault="00D57536" w:rsidP="00D57536">
      <w:pPr>
        <w:pStyle w:val="Char2"/>
        <w:widowControl w:val="0"/>
        <w:spacing w:before="0"/>
        <w:jc w:val="left"/>
        <w:rPr>
          <w:sz w:val="22"/>
          <w:szCs w:val="22"/>
          <w:lang w:val="sv-SE"/>
        </w:rPr>
      </w:pPr>
    </w:p>
    <w:p w14:paraId="130BDD1E" w14:textId="77777777" w:rsidR="00D57536" w:rsidRPr="00DC2BA7" w:rsidRDefault="00B60735" w:rsidP="00396EB2">
      <w:pPr>
        <w:pStyle w:val="Char2"/>
        <w:keepNext/>
        <w:widowControl w:val="0"/>
        <w:spacing w:before="0"/>
        <w:jc w:val="left"/>
        <w:rPr>
          <w:sz w:val="22"/>
          <w:szCs w:val="22"/>
          <w:u w:val="single"/>
          <w:lang w:val="sv-SE"/>
        </w:rPr>
      </w:pPr>
      <w:r w:rsidRPr="00DC2BA7">
        <w:rPr>
          <w:i/>
          <w:sz w:val="22"/>
          <w:szCs w:val="22"/>
          <w:u w:val="single"/>
          <w:lang w:val="sv-SE"/>
        </w:rPr>
        <w:t>Patienter med kronisk spontan urtikaria</w:t>
      </w:r>
    </w:p>
    <w:p w14:paraId="492E7DB2" w14:textId="77777777" w:rsidR="00D57536" w:rsidRPr="00DC2BA7" w:rsidRDefault="00B60735" w:rsidP="00D57536">
      <w:pPr>
        <w:pStyle w:val="Char2"/>
        <w:widowControl w:val="0"/>
        <w:spacing w:before="0"/>
        <w:jc w:val="left"/>
        <w:rPr>
          <w:sz w:val="22"/>
          <w:szCs w:val="22"/>
          <w:lang w:val="sv-SE"/>
        </w:rPr>
      </w:pPr>
      <w:r w:rsidRPr="00DC2BA7">
        <w:rPr>
          <w:sz w:val="22"/>
          <w:szCs w:val="22"/>
          <w:lang w:val="sv-SE"/>
        </w:rPr>
        <w:t>Effekterna av demografiska egenskaper och andra faktorer på exponering för omalizumab utvärderades baserat på populationsfarmakokinetik. Kovariateffekter utvärderas dessutom genom analys av förhållandet mellan omalizumabkoncentrationer och kliniskt svar. Dessa analyser tyder på att dosjustering inte är nödvändig hos patienter med kronisk spontan urtikaria med avseende på ålder (12</w:t>
      </w:r>
      <w:r w:rsidRPr="00DC2BA7">
        <w:rPr>
          <w:sz w:val="22"/>
          <w:szCs w:val="22"/>
          <w:lang w:val="sv-SE"/>
        </w:rPr>
        <w:noBreakHyphen/>
        <w:t>75 år), ras/etnicitet, kön, kroppsvikt, BMI, utgångsvärdet av IgE, anti-Fc</w:t>
      </w:r>
      <w:r w:rsidRPr="00DC2BA7">
        <w:rPr>
          <w:rFonts w:ascii="Symbol" w:hAnsi="Symbol"/>
          <w:sz w:val="22"/>
          <w:szCs w:val="22"/>
          <w:lang w:val="sv-SE"/>
        </w:rPr>
        <w:sym w:font="Symbol" w:char="F065"/>
      </w:r>
      <w:r w:rsidRPr="00DC2BA7">
        <w:rPr>
          <w:sz w:val="22"/>
          <w:szCs w:val="22"/>
          <w:lang w:val="sv-SE"/>
        </w:rPr>
        <w:t>RI-autoantikroppar eller samtidig behandling med H2-antagonister eller leukotrienreceptorantagonister.</w:t>
      </w:r>
    </w:p>
    <w:p w14:paraId="1798FF8A" w14:textId="77777777" w:rsidR="00D57536" w:rsidRPr="00DC2BA7" w:rsidRDefault="00D57536" w:rsidP="00D57536">
      <w:pPr>
        <w:pStyle w:val="Char2"/>
        <w:widowControl w:val="0"/>
        <w:spacing w:before="0"/>
        <w:jc w:val="left"/>
        <w:rPr>
          <w:sz w:val="22"/>
          <w:szCs w:val="22"/>
          <w:lang w:val="sv-SE"/>
        </w:rPr>
      </w:pPr>
    </w:p>
    <w:p w14:paraId="63901DDC" w14:textId="77777777" w:rsidR="00D57536" w:rsidRPr="00DC2BA7" w:rsidRDefault="00B60735" w:rsidP="00D57536">
      <w:pPr>
        <w:keepNext/>
        <w:widowControl w:val="0"/>
        <w:spacing w:line="240" w:lineRule="auto"/>
        <w:rPr>
          <w:i/>
          <w:iCs/>
          <w:u w:val="single"/>
          <w:lang w:val="sv-SE"/>
        </w:rPr>
      </w:pPr>
      <w:r w:rsidRPr="00DC2BA7">
        <w:rPr>
          <w:i/>
          <w:iCs/>
          <w:u w:val="single"/>
          <w:lang w:val="sv-SE"/>
        </w:rPr>
        <w:t>Nedsatt njur- och leverfunktion</w:t>
      </w:r>
    </w:p>
    <w:p w14:paraId="2AD65AC3" w14:textId="77777777" w:rsidR="00D57536" w:rsidRPr="00DC2BA7" w:rsidRDefault="00B60735" w:rsidP="00D57536">
      <w:pPr>
        <w:pStyle w:val="Char2"/>
        <w:widowControl w:val="0"/>
        <w:spacing w:before="0"/>
        <w:jc w:val="left"/>
        <w:rPr>
          <w:sz w:val="22"/>
          <w:szCs w:val="22"/>
          <w:lang w:val="sv-SE"/>
        </w:rPr>
      </w:pPr>
      <w:r w:rsidRPr="00DC2BA7">
        <w:rPr>
          <w:sz w:val="22"/>
          <w:szCs w:val="22"/>
          <w:lang w:val="sv-SE"/>
        </w:rPr>
        <w:t>Det finns inga farmakokinetiska eller farmakodynamiska data från patienter med allergisk astma eller kronisk spontan urtikaria och nedsatt njur- eller leverfunktion (se avsnitt 4.2 och 4.4).</w:t>
      </w:r>
    </w:p>
    <w:p w14:paraId="7C64BC82" w14:textId="77777777" w:rsidR="00D57536" w:rsidRPr="00DC2BA7" w:rsidRDefault="00D57536" w:rsidP="00D57536">
      <w:pPr>
        <w:pStyle w:val="Char2"/>
        <w:spacing w:before="0"/>
        <w:jc w:val="left"/>
        <w:rPr>
          <w:sz w:val="22"/>
          <w:szCs w:val="22"/>
          <w:lang w:val="sv-SE"/>
        </w:rPr>
      </w:pPr>
    </w:p>
    <w:p w14:paraId="3FA0C6FB" w14:textId="77777777" w:rsidR="00D57536" w:rsidRPr="00DC2BA7" w:rsidRDefault="00B60735" w:rsidP="00D57536">
      <w:pPr>
        <w:keepNext/>
        <w:widowControl w:val="0"/>
        <w:tabs>
          <w:tab w:val="clear" w:pos="567"/>
        </w:tabs>
        <w:spacing w:line="240" w:lineRule="auto"/>
        <w:ind w:left="567" w:hanging="567"/>
        <w:rPr>
          <w:lang w:val="sv-SE"/>
        </w:rPr>
      </w:pPr>
      <w:r w:rsidRPr="00DC2BA7">
        <w:rPr>
          <w:b/>
          <w:bCs/>
          <w:lang w:val="sv-SE"/>
        </w:rPr>
        <w:lastRenderedPageBreak/>
        <w:t>5.3</w:t>
      </w:r>
      <w:r w:rsidRPr="00DC2BA7">
        <w:rPr>
          <w:b/>
          <w:bCs/>
          <w:lang w:val="sv-SE"/>
        </w:rPr>
        <w:tab/>
        <w:t>Prekliniska säkerhetsuppgifter</w:t>
      </w:r>
    </w:p>
    <w:p w14:paraId="15FE597D" w14:textId="77777777" w:rsidR="00D57536" w:rsidRPr="00DC2BA7" w:rsidRDefault="00D57536" w:rsidP="00D57536">
      <w:pPr>
        <w:pStyle w:val="Char2"/>
        <w:keepNext/>
        <w:spacing w:before="0"/>
        <w:jc w:val="left"/>
        <w:rPr>
          <w:sz w:val="22"/>
          <w:szCs w:val="22"/>
          <w:lang w:val="sv-SE"/>
        </w:rPr>
      </w:pPr>
    </w:p>
    <w:p w14:paraId="59BBBCC4" w14:textId="77777777" w:rsidR="00D57536" w:rsidRPr="00DC2BA7" w:rsidRDefault="00B60735" w:rsidP="00D57536">
      <w:pPr>
        <w:pStyle w:val="Char2"/>
        <w:widowControl w:val="0"/>
        <w:spacing w:before="0"/>
        <w:jc w:val="left"/>
        <w:rPr>
          <w:sz w:val="22"/>
          <w:szCs w:val="22"/>
          <w:lang w:val="sv-SE"/>
        </w:rPr>
      </w:pPr>
      <w:r w:rsidRPr="00DC2BA7">
        <w:rPr>
          <w:sz w:val="22"/>
          <w:szCs w:val="22"/>
          <w:lang w:val="sv-SE"/>
        </w:rPr>
        <w:t>Omalizumabs säkerhet har studerats hos cynomolgusapa eftersom omalizumab binder till cynomolgus- och humant IgE med liknande affinitet. Antikroppar mot omalizumab upptäcktes hos några apor efter upprepad subkutan eller intravenös administrering. Ingen märkbar toxicitet, såsom immunkomplexmedierad sjukdom eller komplementberoende cytotoxicitet, har iakttagits. Det förelåg inga tecken på anafylaktisk reaktion på grund av mastcellsdegranulering hos cynomolgusapor.</w:t>
      </w:r>
    </w:p>
    <w:p w14:paraId="1245996D" w14:textId="77777777" w:rsidR="00D57536" w:rsidRPr="00DC2BA7" w:rsidRDefault="00D57536" w:rsidP="00D57536">
      <w:pPr>
        <w:pStyle w:val="Char2"/>
        <w:widowControl w:val="0"/>
        <w:spacing w:before="0"/>
        <w:jc w:val="left"/>
        <w:rPr>
          <w:sz w:val="22"/>
          <w:szCs w:val="22"/>
          <w:lang w:val="sv-SE"/>
        </w:rPr>
      </w:pPr>
    </w:p>
    <w:p w14:paraId="131BA57F" w14:textId="77777777" w:rsidR="00D57536" w:rsidRPr="00DC2BA7" w:rsidRDefault="00B60735" w:rsidP="00D57536">
      <w:pPr>
        <w:pStyle w:val="Char2"/>
        <w:widowControl w:val="0"/>
        <w:spacing w:before="0"/>
        <w:jc w:val="left"/>
        <w:rPr>
          <w:sz w:val="22"/>
          <w:szCs w:val="22"/>
          <w:lang w:val="sv-SE"/>
        </w:rPr>
      </w:pPr>
      <w:r w:rsidRPr="00DC2BA7">
        <w:rPr>
          <w:sz w:val="22"/>
          <w:szCs w:val="22"/>
          <w:lang w:val="sv-SE"/>
        </w:rPr>
        <w:t>Kronisk tillförsel av omalizumab vid doser upp till 250 mg/kg (minst 14 gånger den högsta rekommenderade kliniska dosen i mg/kg enligt rekommenderad doseringstabell) tolererades väl hos primater (både vuxna och juvenila), med undantag för en dosrelaterad och åldersberoende minskning av trombocyter, med en större känslighet hos unga djur. Den serumkoncentration som krävs för att uppnå trombocytfall med 50 % från utgångsvärdet hos vuxna cynomolgusapor var ungefär 4 till 20 gånger högre än förväntade maximala kliniska serumkoncentrationer. Dessutom iakttogs akut blödning och inflammation på injektionsstället hos cynomolgusapor.</w:t>
      </w:r>
    </w:p>
    <w:p w14:paraId="26A8A3C6" w14:textId="77777777" w:rsidR="00D57536" w:rsidRPr="00DC2BA7" w:rsidRDefault="00D57536" w:rsidP="00D57536">
      <w:pPr>
        <w:pStyle w:val="Char2"/>
        <w:widowControl w:val="0"/>
        <w:spacing w:before="0"/>
        <w:jc w:val="left"/>
        <w:rPr>
          <w:sz w:val="22"/>
          <w:szCs w:val="22"/>
          <w:lang w:val="sv-SE"/>
        </w:rPr>
      </w:pPr>
    </w:p>
    <w:p w14:paraId="2E9FA3F8" w14:textId="77777777" w:rsidR="00D57536" w:rsidRPr="00DC2BA7" w:rsidRDefault="00B60735" w:rsidP="00D57536">
      <w:pPr>
        <w:pStyle w:val="Char2"/>
        <w:widowControl w:val="0"/>
        <w:spacing w:before="0"/>
        <w:jc w:val="left"/>
        <w:rPr>
          <w:sz w:val="22"/>
          <w:szCs w:val="22"/>
          <w:lang w:val="sv-SE"/>
        </w:rPr>
      </w:pPr>
      <w:r w:rsidRPr="00DC2BA7">
        <w:rPr>
          <w:sz w:val="22"/>
          <w:szCs w:val="22"/>
          <w:lang w:val="sv-SE"/>
        </w:rPr>
        <w:t>Formella karcinogenicitetsstudier har inte genomförts med omalizumab.</w:t>
      </w:r>
    </w:p>
    <w:p w14:paraId="3D622E0C" w14:textId="77777777" w:rsidR="00D57536" w:rsidRPr="00DC2BA7" w:rsidRDefault="00D57536" w:rsidP="00D57536">
      <w:pPr>
        <w:pStyle w:val="Char2"/>
        <w:widowControl w:val="0"/>
        <w:spacing w:before="0"/>
        <w:jc w:val="left"/>
        <w:rPr>
          <w:sz w:val="22"/>
          <w:szCs w:val="22"/>
          <w:lang w:val="sv-SE"/>
        </w:rPr>
      </w:pPr>
    </w:p>
    <w:p w14:paraId="7A8D4ABD" w14:textId="77777777" w:rsidR="00D57536" w:rsidRPr="00DC2BA7" w:rsidRDefault="00B60735" w:rsidP="00D57536">
      <w:pPr>
        <w:pStyle w:val="Char2"/>
        <w:widowControl w:val="0"/>
        <w:spacing w:before="0"/>
        <w:jc w:val="left"/>
        <w:rPr>
          <w:sz w:val="22"/>
          <w:szCs w:val="22"/>
          <w:lang w:val="sv-SE"/>
        </w:rPr>
      </w:pPr>
      <w:r w:rsidRPr="00DC2BA7">
        <w:rPr>
          <w:sz w:val="22"/>
          <w:szCs w:val="22"/>
          <w:lang w:val="sv-SE"/>
        </w:rPr>
        <w:t>I reproduktionsstudier på cynomolgusapor framkallades inte någon maternell toxicitet, embryotoxicitet eller teratogenicitet efter subkutana doser upp till 75 mg/kg per vecka (minst 8 gånger den högsta rekommenderade kliniska dosen i mg/kg under 4-veckorsperiod) när omalizumab gavs genom hela organogenesen. Omalizumab framkallade inte några biverkningar på fetal eller neonatal tillväxt när det gavs genom hela sena dräktighetsperioden, födelsen och diandet.</w:t>
      </w:r>
    </w:p>
    <w:p w14:paraId="19792056" w14:textId="77777777" w:rsidR="00D57536" w:rsidRPr="00DC2BA7" w:rsidRDefault="00D57536" w:rsidP="00D57536">
      <w:pPr>
        <w:pStyle w:val="Char2"/>
        <w:widowControl w:val="0"/>
        <w:spacing w:before="0"/>
        <w:jc w:val="left"/>
        <w:rPr>
          <w:sz w:val="22"/>
          <w:szCs w:val="22"/>
          <w:lang w:val="sv-SE"/>
        </w:rPr>
      </w:pPr>
    </w:p>
    <w:p w14:paraId="56DA3777" w14:textId="77777777" w:rsidR="00D57536" w:rsidRPr="00DC2BA7" w:rsidRDefault="00B60735" w:rsidP="00D57536">
      <w:pPr>
        <w:pStyle w:val="Char2"/>
        <w:spacing w:before="0"/>
        <w:jc w:val="left"/>
        <w:rPr>
          <w:sz w:val="22"/>
          <w:szCs w:val="22"/>
          <w:lang w:val="sv-SE"/>
        </w:rPr>
      </w:pPr>
      <w:r w:rsidRPr="00DC2BA7">
        <w:rPr>
          <w:sz w:val="22"/>
          <w:szCs w:val="22"/>
          <w:lang w:val="sv-SE"/>
        </w:rPr>
        <w:t>Omalizumab utsöndras i bröstmjölken hos cynomolgusapor. Nivåerna av omalizumab i mjölken var 0,15 % av moderdjurets serumkoncentration.</w:t>
      </w:r>
    </w:p>
    <w:p w14:paraId="0C8EC13A" w14:textId="77777777" w:rsidR="00D57536" w:rsidRPr="00DC2BA7" w:rsidRDefault="00D57536" w:rsidP="00D57536">
      <w:pPr>
        <w:pStyle w:val="Char2"/>
        <w:widowControl w:val="0"/>
        <w:spacing w:before="0"/>
        <w:jc w:val="left"/>
        <w:rPr>
          <w:sz w:val="22"/>
          <w:szCs w:val="22"/>
          <w:lang w:val="sv-SE"/>
        </w:rPr>
      </w:pPr>
    </w:p>
    <w:p w14:paraId="5B977E3F" w14:textId="77777777" w:rsidR="00D57536" w:rsidRPr="00DC2BA7" w:rsidRDefault="00D57536" w:rsidP="00D57536">
      <w:pPr>
        <w:pStyle w:val="Char2"/>
        <w:spacing w:before="0"/>
        <w:jc w:val="left"/>
        <w:rPr>
          <w:sz w:val="22"/>
          <w:szCs w:val="22"/>
          <w:lang w:val="sv-SE"/>
        </w:rPr>
      </w:pPr>
    </w:p>
    <w:p w14:paraId="5DD32F38" w14:textId="77777777" w:rsidR="00D57536" w:rsidRPr="00DC2BA7" w:rsidRDefault="00B60735" w:rsidP="00D57536">
      <w:pPr>
        <w:keepNext/>
        <w:widowControl w:val="0"/>
        <w:tabs>
          <w:tab w:val="clear" w:pos="567"/>
        </w:tabs>
        <w:spacing w:line="240" w:lineRule="auto"/>
        <w:ind w:left="567" w:hanging="567"/>
        <w:rPr>
          <w:b/>
          <w:bCs/>
          <w:lang w:val="sv-SE"/>
        </w:rPr>
      </w:pPr>
      <w:r w:rsidRPr="00DC2BA7">
        <w:rPr>
          <w:b/>
          <w:bCs/>
          <w:lang w:val="sv-SE"/>
        </w:rPr>
        <w:t>6.</w:t>
      </w:r>
      <w:r w:rsidRPr="00DC2BA7">
        <w:rPr>
          <w:b/>
          <w:bCs/>
          <w:lang w:val="sv-SE"/>
        </w:rPr>
        <w:tab/>
        <w:t>FARMACEUTISKA UPPGIFTER</w:t>
      </w:r>
    </w:p>
    <w:p w14:paraId="09C76C9C" w14:textId="77777777" w:rsidR="00D57536" w:rsidRPr="00DC2BA7" w:rsidRDefault="00D57536" w:rsidP="00D57536">
      <w:pPr>
        <w:pStyle w:val="Char2"/>
        <w:keepNext/>
        <w:spacing w:before="0"/>
        <w:jc w:val="left"/>
        <w:rPr>
          <w:sz w:val="22"/>
          <w:szCs w:val="22"/>
          <w:lang w:val="sv-SE"/>
        </w:rPr>
      </w:pPr>
    </w:p>
    <w:p w14:paraId="429E5A6A" w14:textId="77777777" w:rsidR="00D57536" w:rsidRPr="00DC2BA7" w:rsidRDefault="00B60735" w:rsidP="00D57536">
      <w:pPr>
        <w:keepNext/>
        <w:widowControl w:val="0"/>
        <w:tabs>
          <w:tab w:val="clear" w:pos="567"/>
        </w:tabs>
        <w:spacing w:line="240" w:lineRule="auto"/>
        <w:ind w:left="567" w:hanging="567"/>
        <w:rPr>
          <w:lang w:val="sv-SE"/>
        </w:rPr>
      </w:pPr>
      <w:r w:rsidRPr="00DC2BA7">
        <w:rPr>
          <w:b/>
          <w:bCs/>
          <w:lang w:val="sv-SE"/>
        </w:rPr>
        <w:t>6.1</w:t>
      </w:r>
      <w:r w:rsidRPr="00DC2BA7">
        <w:rPr>
          <w:b/>
          <w:bCs/>
          <w:lang w:val="sv-SE"/>
        </w:rPr>
        <w:tab/>
        <w:t>Förteckning över hjälpämnen</w:t>
      </w:r>
    </w:p>
    <w:p w14:paraId="4FFF61C2" w14:textId="77777777" w:rsidR="00D57536" w:rsidRPr="00DC2BA7" w:rsidRDefault="00D57536" w:rsidP="00D57536">
      <w:pPr>
        <w:pStyle w:val="Char2"/>
        <w:keepNext/>
        <w:spacing w:before="0"/>
        <w:jc w:val="left"/>
        <w:rPr>
          <w:sz w:val="22"/>
          <w:szCs w:val="22"/>
          <w:lang w:val="sv-SE"/>
        </w:rPr>
      </w:pPr>
    </w:p>
    <w:p w14:paraId="135633BC" w14:textId="77777777" w:rsidR="00D57536" w:rsidRPr="00DC2BA7" w:rsidRDefault="00B60735" w:rsidP="00D57536">
      <w:pPr>
        <w:pStyle w:val="Char2"/>
        <w:keepNext/>
        <w:widowControl w:val="0"/>
        <w:spacing w:before="0"/>
        <w:jc w:val="left"/>
        <w:rPr>
          <w:sz w:val="22"/>
          <w:szCs w:val="22"/>
          <w:u w:val="single"/>
          <w:lang w:val="sv-SE"/>
        </w:rPr>
      </w:pPr>
      <w:r w:rsidRPr="00DC2BA7">
        <w:rPr>
          <w:sz w:val="22"/>
          <w:szCs w:val="22"/>
          <w:u w:val="single"/>
          <w:lang w:val="sv-SE"/>
        </w:rPr>
        <w:t>Pulver</w:t>
      </w:r>
    </w:p>
    <w:p w14:paraId="6D0B681E" w14:textId="77777777" w:rsidR="00D57536" w:rsidRPr="00DC2BA7" w:rsidRDefault="00D57536" w:rsidP="00D57536">
      <w:pPr>
        <w:pStyle w:val="Char2"/>
        <w:keepNext/>
        <w:widowControl w:val="0"/>
        <w:spacing w:before="0"/>
        <w:jc w:val="left"/>
        <w:rPr>
          <w:sz w:val="22"/>
          <w:szCs w:val="22"/>
          <w:lang w:val="sv-SE"/>
        </w:rPr>
      </w:pPr>
    </w:p>
    <w:p w14:paraId="69A64945" w14:textId="77777777" w:rsidR="00D57536" w:rsidRPr="00DC2BA7" w:rsidRDefault="00B60735" w:rsidP="00D57536">
      <w:pPr>
        <w:pStyle w:val="Char2"/>
        <w:keepNext/>
        <w:widowControl w:val="0"/>
        <w:spacing w:before="0"/>
        <w:jc w:val="left"/>
        <w:rPr>
          <w:sz w:val="22"/>
          <w:szCs w:val="22"/>
          <w:lang w:val="sv-SE"/>
        </w:rPr>
      </w:pPr>
      <w:r w:rsidRPr="00DC2BA7">
        <w:rPr>
          <w:sz w:val="22"/>
          <w:szCs w:val="22"/>
          <w:lang w:val="sv-SE"/>
        </w:rPr>
        <w:t>Sackaros</w:t>
      </w:r>
    </w:p>
    <w:p w14:paraId="2B55DE5E" w14:textId="1C5005BF" w:rsidR="00D57536" w:rsidRPr="00DC2BA7" w:rsidRDefault="00361D8E" w:rsidP="00D57536">
      <w:pPr>
        <w:pStyle w:val="Char2"/>
        <w:keepNext/>
        <w:widowControl w:val="0"/>
        <w:spacing w:before="0"/>
        <w:jc w:val="left"/>
        <w:rPr>
          <w:sz w:val="22"/>
          <w:szCs w:val="22"/>
          <w:lang w:val="sv-SE"/>
        </w:rPr>
      </w:pPr>
      <w:r>
        <w:rPr>
          <w:sz w:val="22"/>
          <w:szCs w:val="22"/>
          <w:lang w:val="sv-SE"/>
        </w:rPr>
        <w:t>H</w:t>
      </w:r>
      <w:r w:rsidR="00B60735" w:rsidRPr="00DC2BA7">
        <w:rPr>
          <w:sz w:val="22"/>
          <w:szCs w:val="22"/>
          <w:lang w:val="sv-SE"/>
        </w:rPr>
        <w:t>istidin</w:t>
      </w:r>
    </w:p>
    <w:p w14:paraId="1840911F" w14:textId="44F93911" w:rsidR="00D57536" w:rsidRPr="00DC2BA7" w:rsidRDefault="00361D8E" w:rsidP="00D57536">
      <w:pPr>
        <w:pStyle w:val="Char2"/>
        <w:keepNext/>
        <w:widowControl w:val="0"/>
        <w:spacing w:before="0"/>
        <w:jc w:val="left"/>
        <w:rPr>
          <w:sz w:val="22"/>
          <w:szCs w:val="22"/>
          <w:lang w:val="sv-SE"/>
        </w:rPr>
      </w:pPr>
      <w:r>
        <w:rPr>
          <w:sz w:val="22"/>
          <w:szCs w:val="22"/>
          <w:lang w:val="sv-SE"/>
        </w:rPr>
        <w:t>H</w:t>
      </w:r>
      <w:r w:rsidR="00B60735" w:rsidRPr="00DC2BA7">
        <w:rPr>
          <w:sz w:val="22"/>
          <w:szCs w:val="22"/>
          <w:lang w:val="sv-SE"/>
        </w:rPr>
        <w:t>istidinhydrokloridmonohydrat</w:t>
      </w:r>
    </w:p>
    <w:p w14:paraId="000C04FE" w14:textId="77777777" w:rsidR="00D57536" w:rsidRPr="00DC2BA7" w:rsidRDefault="00B60735" w:rsidP="00D57536">
      <w:pPr>
        <w:pStyle w:val="Char2"/>
        <w:widowControl w:val="0"/>
        <w:spacing w:before="0"/>
        <w:jc w:val="left"/>
        <w:rPr>
          <w:sz w:val="22"/>
          <w:szCs w:val="22"/>
          <w:lang w:val="sv-SE"/>
        </w:rPr>
      </w:pPr>
      <w:r w:rsidRPr="00DC2BA7">
        <w:rPr>
          <w:sz w:val="22"/>
          <w:szCs w:val="22"/>
          <w:lang w:val="sv-SE"/>
        </w:rPr>
        <w:t>Polysorbat 20</w:t>
      </w:r>
    </w:p>
    <w:p w14:paraId="682836A0" w14:textId="77777777" w:rsidR="00D57536" w:rsidRPr="00DC2BA7" w:rsidRDefault="00D57536" w:rsidP="00D57536">
      <w:pPr>
        <w:pStyle w:val="Char2"/>
        <w:widowControl w:val="0"/>
        <w:spacing w:before="0"/>
        <w:jc w:val="left"/>
        <w:rPr>
          <w:sz w:val="22"/>
          <w:szCs w:val="22"/>
          <w:lang w:val="sv-SE"/>
        </w:rPr>
      </w:pPr>
    </w:p>
    <w:p w14:paraId="69C4745C" w14:textId="77777777" w:rsidR="00D57536" w:rsidRPr="00DC2BA7" w:rsidRDefault="00B60735" w:rsidP="00D57536">
      <w:pPr>
        <w:pStyle w:val="Char2"/>
        <w:keepNext/>
        <w:widowControl w:val="0"/>
        <w:spacing w:before="0"/>
        <w:jc w:val="left"/>
        <w:rPr>
          <w:sz w:val="22"/>
          <w:szCs w:val="22"/>
          <w:u w:val="single"/>
          <w:lang w:val="sv-SE"/>
        </w:rPr>
      </w:pPr>
      <w:r w:rsidRPr="00DC2BA7">
        <w:rPr>
          <w:sz w:val="22"/>
          <w:szCs w:val="22"/>
          <w:u w:val="single"/>
          <w:lang w:val="sv-SE"/>
        </w:rPr>
        <w:t>Spädningsvätska</w:t>
      </w:r>
    </w:p>
    <w:p w14:paraId="30B0EBE7" w14:textId="77777777" w:rsidR="00D57536" w:rsidRPr="00DC2BA7" w:rsidRDefault="00D57536" w:rsidP="00D57536">
      <w:pPr>
        <w:pStyle w:val="Char2"/>
        <w:keepNext/>
        <w:widowControl w:val="0"/>
        <w:spacing w:before="0"/>
        <w:jc w:val="left"/>
        <w:rPr>
          <w:sz w:val="22"/>
          <w:szCs w:val="22"/>
          <w:lang w:val="sv-SE"/>
        </w:rPr>
      </w:pPr>
    </w:p>
    <w:p w14:paraId="0E56C7C6" w14:textId="77777777" w:rsidR="00D57536" w:rsidRPr="00DC2BA7" w:rsidRDefault="00B60735" w:rsidP="00D57536">
      <w:pPr>
        <w:pStyle w:val="Char2"/>
        <w:widowControl w:val="0"/>
        <w:spacing w:before="0"/>
        <w:jc w:val="left"/>
        <w:rPr>
          <w:sz w:val="22"/>
          <w:szCs w:val="22"/>
          <w:lang w:val="sv-SE"/>
        </w:rPr>
      </w:pPr>
      <w:r w:rsidRPr="00DC2BA7">
        <w:rPr>
          <w:sz w:val="22"/>
          <w:szCs w:val="22"/>
          <w:lang w:val="sv-SE"/>
        </w:rPr>
        <w:t>Vatten för injektionsvätskor</w:t>
      </w:r>
    </w:p>
    <w:p w14:paraId="323ABC04" w14:textId="77777777" w:rsidR="00D57536" w:rsidRPr="00DC2BA7" w:rsidRDefault="00D57536" w:rsidP="00D57536">
      <w:pPr>
        <w:pStyle w:val="Char2"/>
        <w:spacing w:before="0"/>
        <w:jc w:val="left"/>
        <w:rPr>
          <w:sz w:val="22"/>
          <w:szCs w:val="22"/>
          <w:lang w:val="sv-SE"/>
        </w:rPr>
      </w:pPr>
    </w:p>
    <w:p w14:paraId="124BAB11" w14:textId="77777777" w:rsidR="00D57536" w:rsidRPr="00DC2BA7" w:rsidRDefault="00B60735" w:rsidP="00D57536">
      <w:pPr>
        <w:keepNext/>
        <w:widowControl w:val="0"/>
        <w:tabs>
          <w:tab w:val="clear" w:pos="567"/>
        </w:tabs>
        <w:spacing w:line="240" w:lineRule="auto"/>
        <w:ind w:left="567" w:hanging="567"/>
        <w:rPr>
          <w:b/>
          <w:bCs/>
          <w:lang w:val="sv-SE"/>
        </w:rPr>
      </w:pPr>
      <w:r w:rsidRPr="00DC2BA7">
        <w:rPr>
          <w:b/>
          <w:bCs/>
          <w:lang w:val="sv-SE"/>
        </w:rPr>
        <w:t>6.2</w:t>
      </w:r>
      <w:r w:rsidRPr="00DC2BA7">
        <w:rPr>
          <w:b/>
          <w:bCs/>
          <w:lang w:val="sv-SE"/>
        </w:rPr>
        <w:tab/>
        <w:t>Inkompatibiliteter</w:t>
      </w:r>
    </w:p>
    <w:p w14:paraId="7BEE54D5" w14:textId="77777777" w:rsidR="00D57536" w:rsidRPr="00DC2BA7" w:rsidRDefault="00D57536" w:rsidP="00D57536">
      <w:pPr>
        <w:pStyle w:val="Char2"/>
        <w:keepNext/>
        <w:spacing w:before="0"/>
        <w:jc w:val="left"/>
        <w:rPr>
          <w:sz w:val="22"/>
          <w:szCs w:val="22"/>
          <w:lang w:val="sv-SE"/>
        </w:rPr>
      </w:pPr>
    </w:p>
    <w:p w14:paraId="01396F49" w14:textId="77777777" w:rsidR="00D57536" w:rsidRPr="00DC2BA7" w:rsidRDefault="00B60735" w:rsidP="00D57536">
      <w:pPr>
        <w:pStyle w:val="Char2"/>
        <w:widowControl w:val="0"/>
        <w:spacing w:before="0"/>
        <w:jc w:val="left"/>
        <w:rPr>
          <w:sz w:val="22"/>
          <w:szCs w:val="22"/>
          <w:lang w:val="sv-SE"/>
        </w:rPr>
      </w:pPr>
      <w:r w:rsidRPr="00DC2BA7">
        <w:rPr>
          <w:sz w:val="22"/>
          <w:szCs w:val="22"/>
          <w:lang w:val="sv-SE"/>
        </w:rPr>
        <w:t>Detta läkemedel får inte blandas med andra läkemedel förutom de som nämns i avsnitt 6.6.</w:t>
      </w:r>
    </w:p>
    <w:p w14:paraId="136EF965" w14:textId="77777777" w:rsidR="00D57536" w:rsidRPr="00DC2BA7" w:rsidRDefault="00D57536" w:rsidP="00D57536">
      <w:pPr>
        <w:pStyle w:val="Char2"/>
        <w:spacing w:before="0"/>
        <w:jc w:val="left"/>
        <w:rPr>
          <w:sz w:val="22"/>
          <w:szCs w:val="22"/>
          <w:lang w:val="sv-SE"/>
        </w:rPr>
      </w:pPr>
    </w:p>
    <w:p w14:paraId="2362622C" w14:textId="77777777" w:rsidR="00D57536" w:rsidRPr="00DC2BA7" w:rsidRDefault="00B60735" w:rsidP="00D57536">
      <w:pPr>
        <w:keepNext/>
        <w:widowControl w:val="0"/>
        <w:tabs>
          <w:tab w:val="clear" w:pos="567"/>
        </w:tabs>
        <w:spacing w:line="240" w:lineRule="auto"/>
        <w:ind w:left="567" w:hanging="567"/>
        <w:rPr>
          <w:b/>
          <w:bCs/>
          <w:lang w:val="sv-SE"/>
        </w:rPr>
      </w:pPr>
      <w:r w:rsidRPr="00DC2BA7">
        <w:rPr>
          <w:b/>
          <w:bCs/>
          <w:lang w:val="sv-SE"/>
        </w:rPr>
        <w:t>6.3</w:t>
      </w:r>
      <w:r w:rsidRPr="00DC2BA7">
        <w:rPr>
          <w:b/>
          <w:bCs/>
          <w:lang w:val="sv-SE"/>
        </w:rPr>
        <w:tab/>
        <w:t>Hållbarhet</w:t>
      </w:r>
    </w:p>
    <w:p w14:paraId="105D0618" w14:textId="77777777" w:rsidR="00D57536" w:rsidRPr="00DC2BA7" w:rsidRDefault="00D57536" w:rsidP="00D57536">
      <w:pPr>
        <w:pStyle w:val="Char2"/>
        <w:keepNext/>
        <w:spacing w:before="0"/>
        <w:jc w:val="left"/>
        <w:rPr>
          <w:sz w:val="22"/>
          <w:szCs w:val="22"/>
          <w:lang w:val="sv-SE"/>
        </w:rPr>
      </w:pPr>
    </w:p>
    <w:p w14:paraId="5BBF8937" w14:textId="77777777" w:rsidR="00D57536" w:rsidRPr="00DC2BA7" w:rsidRDefault="00B60735" w:rsidP="00D57536">
      <w:pPr>
        <w:widowControl w:val="0"/>
        <w:tabs>
          <w:tab w:val="clear" w:pos="567"/>
        </w:tabs>
        <w:spacing w:line="240" w:lineRule="auto"/>
        <w:rPr>
          <w:lang w:val="sv-SE"/>
        </w:rPr>
      </w:pPr>
      <w:r w:rsidRPr="00DC2BA7">
        <w:rPr>
          <w:lang w:val="sv-SE"/>
        </w:rPr>
        <w:t>4 år.</w:t>
      </w:r>
    </w:p>
    <w:p w14:paraId="5DFFF7E8" w14:textId="77777777" w:rsidR="00D57536" w:rsidRPr="00DC2BA7" w:rsidRDefault="00D57536" w:rsidP="00D57536">
      <w:pPr>
        <w:pStyle w:val="Char2"/>
        <w:widowControl w:val="0"/>
        <w:spacing w:before="0"/>
        <w:jc w:val="left"/>
        <w:rPr>
          <w:sz w:val="22"/>
          <w:szCs w:val="22"/>
          <w:lang w:val="sv-SE"/>
        </w:rPr>
      </w:pPr>
    </w:p>
    <w:p w14:paraId="3FD6573F" w14:textId="77777777" w:rsidR="00D57536" w:rsidRPr="00DC2BA7" w:rsidRDefault="00B60735" w:rsidP="00D57536">
      <w:pPr>
        <w:pStyle w:val="Char2"/>
        <w:widowControl w:val="0"/>
        <w:spacing w:before="0"/>
        <w:jc w:val="left"/>
        <w:rPr>
          <w:sz w:val="22"/>
          <w:szCs w:val="22"/>
          <w:u w:val="single"/>
          <w:lang w:val="sv-SE"/>
        </w:rPr>
      </w:pPr>
      <w:r w:rsidRPr="00DC2BA7">
        <w:rPr>
          <w:sz w:val="22"/>
          <w:szCs w:val="22"/>
          <w:u w:val="single"/>
          <w:lang w:val="sv-SE"/>
        </w:rPr>
        <w:t>Efter beredning</w:t>
      </w:r>
    </w:p>
    <w:p w14:paraId="1CDDEF2B" w14:textId="77777777" w:rsidR="00D57536" w:rsidRPr="00DC2BA7" w:rsidRDefault="00D57536" w:rsidP="00D57536">
      <w:pPr>
        <w:pStyle w:val="Char2"/>
        <w:widowControl w:val="0"/>
        <w:spacing w:before="0"/>
        <w:jc w:val="left"/>
        <w:rPr>
          <w:sz w:val="22"/>
          <w:szCs w:val="22"/>
          <w:u w:val="single"/>
          <w:lang w:val="sv-SE"/>
        </w:rPr>
      </w:pPr>
    </w:p>
    <w:p w14:paraId="092D11F3" w14:textId="77777777" w:rsidR="00D57536" w:rsidRPr="00DC2BA7" w:rsidRDefault="00B60735" w:rsidP="00D57536">
      <w:pPr>
        <w:pStyle w:val="Char2"/>
        <w:widowControl w:val="0"/>
        <w:spacing w:before="0"/>
        <w:jc w:val="left"/>
        <w:rPr>
          <w:sz w:val="22"/>
          <w:szCs w:val="22"/>
          <w:lang w:val="sv-SE"/>
        </w:rPr>
      </w:pPr>
      <w:r w:rsidRPr="00DC2BA7">
        <w:rPr>
          <w:sz w:val="22"/>
          <w:szCs w:val="22"/>
          <w:lang w:val="sv-SE"/>
        </w:rPr>
        <w:t>Den kemiska och fysikaliska stabiliteten hos det beredda läkemedlet har visats under 8 timmar vid 2°C – 8°C och under 4 timmar vid 30°C.</w:t>
      </w:r>
    </w:p>
    <w:p w14:paraId="21165C23" w14:textId="77777777" w:rsidR="00D57536" w:rsidRPr="00DC2BA7" w:rsidRDefault="00D57536" w:rsidP="00D57536">
      <w:pPr>
        <w:pStyle w:val="Char2"/>
        <w:widowControl w:val="0"/>
        <w:spacing w:before="0"/>
        <w:jc w:val="left"/>
        <w:rPr>
          <w:sz w:val="22"/>
          <w:szCs w:val="22"/>
          <w:lang w:val="sv-SE"/>
        </w:rPr>
      </w:pPr>
    </w:p>
    <w:p w14:paraId="71D981C7" w14:textId="77777777" w:rsidR="00D57536" w:rsidRPr="00DC2BA7" w:rsidRDefault="00B60735" w:rsidP="00D57536">
      <w:pPr>
        <w:pStyle w:val="Char2"/>
        <w:spacing w:before="0"/>
        <w:jc w:val="left"/>
        <w:rPr>
          <w:sz w:val="22"/>
          <w:szCs w:val="22"/>
          <w:lang w:val="sv-SE"/>
        </w:rPr>
      </w:pPr>
      <w:r w:rsidRPr="00DC2BA7">
        <w:rPr>
          <w:sz w:val="22"/>
          <w:szCs w:val="22"/>
          <w:lang w:val="sv-SE"/>
        </w:rPr>
        <w:lastRenderedPageBreak/>
        <w:t>Ur mikrobiologisk synpunkt skall läkemedlet användas omedelbart efter beredningen. Om produkten inte används omedelbart ansvarar användaren för förvaringstiden och förvaringsvillkoren före användningen, och de skall normalt inte vara längre än 8 timmar vid 2°C – 8°C eller 2 timmar vid 25°C.</w:t>
      </w:r>
    </w:p>
    <w:p w14:paraId="4054B20B" w14:textId="77777777" w:rsidR="00D57536" w:rsidRPr="00DC2BA7" w:rsidRDefault="00D57536" w:rsidP="00D57536">
      <w:pPr>
        <w:pStyle w:val="Char2"/>
        <w:spacing w:before="0"/>
        <w:jc w:val="left"/>
        <w:rPr>
          <w:sz w:val="22"/>
          <w:szCs w:val="22"/>
          <w:lang w:val="sv-SE"/>
        </w:rPr>
      </w:pPr>
    </w:p>
    <w:p w14:paraId="0C3F287D" w14:textId="77777777" w:rsidR="00D57536" w:rsidRPr="00DC2BA7" w:rsidRDefault="00B60735" w:rsidP="00D57536">
      <w:pPr>
        <w:keepNext/>
        <w:widowControl w:val="0"/>
        <w:tabs>
          <w:tab w:val="clear" w:pos="567"/>
        </w:tabs>
        <w:spacing w:line="240" w:lineRule="auto"/>
        <w:ind w:left="567" w:hanging="567"/>
        <w:rPr>
          <w:b/>
          <w:bCs/>
          <w:lang w:val="sv-SE"/>
        </w:rPr>
      </w:pPr>
      <w:r w:rsidRPr="00DC2BA7">
        <w:rPr>
          <w:b/>
          <w:bCs/>
          <w:lang w:val="sv-SE"/>
        </w:rPr>
        <w:t>6.4</w:t>
      </w:r>
      <w:r w:rsidRPr="00DC2BA7">
        <w:rPr>
          <w:b/>
          <w:bCs/>
          <w:lang w:val="sv-SE"/>
        </w:rPr>
        <w:tab/>
        <w:t>Särskilda förvaringsanvisningar</w:t>
      </w:r>
    </w:p>
    <w:p w14:paraId="6E010ABD" w14:textId="77777777" w:rsidR="00D57536" w:rsidRPr="00DC2BA7" w:rsidRDefault="00D57536" w:rsidP="00D57536">
      <w:pPr>
        <w:pStyle w:val="Char2"/>
        <w:keepNext/>
        <w:spacing w:before="0"/>
        <w:jc w:val="left"/>
        <w:rPr>
          <w:sz w:val="22"/>
          <w:szCs w:val="22"/>
          <w:lang w:val="sv-SE"/>
        </w:rPr>
      </w:pPr>
    </w:p>
    <w:p w14:paraId="3905F1DE" w14:textId="77777777" w:rsidR="00D57536" w:rsidRPr="00DC2BA7" w:rsidRDefault="00B60735" w:rsidP="00D57536">
      <w:pPr>
        <w:pStyle w:val="Char2"/>
        <w:widowControl w:val="0"/>
        <w:spacing w:before="0"/>
        <w:jc w:val="left"/>
        <w:rPr>
          <w:sz w:val="22"/>
          <w:szCs w:val="22"/>
          <w:lang w:val="sv-SE"/>
        </w:rPr>
      </w:pPr>
      <w:r w:rsidRPr="00DC2BA7">
        <w:rPr>
          <w:sz w:val="22"/>
          <w:szCs w:val="22"/>
          <w:lang w:val="sv-SE"/>
        </w:rPr>
        <w:t>Förvaras i kylskåp (2</w:t>
      </w:r>
      <w:r w:rsidRPr="00DC2BA7">
        <w:rPr>
          <w:rFonts w:ascii="Symbol" w:hAnsi="Symbol"/>
          <w:sz w:val="22"/>
          <w:szCs w:val="22"/>
          <w:lang w:val="sv-SE"/>
        </w:rPr>
        <w:sym w:font="Symbol" w:char="F0B0"/>
      </w:r>
      <w:r w:rsidRPr="00DC2BA7">
        <w:rPr>
          <w:sz w:val="22"/>
          <w:szCs w:val="22"/>
          <w:lang w:val="sv-SE"/>
        </w:rPr>
        <w:t>C – 8</w:t>
      </w:r>
      <w:r w:rsidRPr="00DC2BA7">
        <w:rPr>
          <w:rFonts w:ascii="Symbol" w:hAnsi="Symbol"/>
          <w:sz w:val="22"/>
          <w:szCs w:val="22"/>
          <w:lang w:val="sv-SE"/>
        </w:rPr>
        <w:sym w:font="Symbol" w:char="F0B0"/>
      </w:r>
      <w:r w:rsidRPr="00DC2BA7">
        <w:rPr>
          <w:sz w:val="22"/>
          <w:szCs w:val="22"/>
          <w:lang w:val="sv-SE"/>
        </w:rPr>
        <w:t>C).</w:t>
      </w:r>
    </w:p>
    <w:p w14:paraId="341C9935" w14:textId="77777777" w:rsidR="00D57536" w:rsidRPr="00DC2BA7" w:rsidRDefault="00B60735" w:rsidP="00D57536">
      <w:pPr>
        <w:pStyle w:val="Char2"/>
        <w:widowControl w:val="0"/>
        <w:spacing w:before="0"/>
        <w:jc w:val="left"/>
        <w:rPr>
          <w:sz w:val="22"/>
          <w:szCs w:val="22"/>
          <w:lang w:val="sv-SE"/>
        </w:rPr>
      </w:pPr>
      <w:r w:rsidRPr="00DC2BA7">
        <w:rPr>
          <w:sz w:val="22"/>
          <w:szCs w:val="22"/>
          <w:lang w:val="sv-SE"/>
        </w:rPr>
        <w:t>Får ej frysas.</w:t>
      </w:r>
    </w:p>
    <w:p w14:paraId="482E4BA3" w14:textId="77777777" w:rsidR="00D57536" w:rsidRPr="00DC2BA7" w:rsidRDefault="00D57536" w:rsidP="00D57536">
      <w:pPr>
        <w:pStyle w:val="Char2"/>
        <w:widowControl w:val="0"/>
        <w:spacing w:before="0"/>
        <w:jc w:val="left"/>
        <w:rPr>
          <w:sz w:val="22"/>
          <w:szCs w:val="22"/>
          <w:lang w:val="sv-SE"/>
        </w:rPr>
      </w:pPr>
    </w:p>
    <w:p w14:paraId="33188DB3" w14:textId="77777777" w:rsidR="00D57536" w:rsidRPr="00DC2BA7" w:rsidRDefault="00B60735" w:rsidP="00D57536">
      <w:pPr>
        <w:pStyle w:val="Char2"/>
        <w:widowControl w:val="0"/>
        <w:spacing w:before="0"/>
        <w:jc w:val="left"/>
        <w:rPr>
          <w:sz w:val="22"/>
          <w:szCs w:val="22"/>
          <w:lang w:val="sv-SE"/>
        </w:rPr>
      </w:pPr>
      <w:r w:rsidRPr="00DC2BA7">
        <w:rPr>
          <w:sz w:val="22"/>
          <w:szCs w:val="22"/>
          <w:lang w:val="sv-SE"/>
        </w:rPr>
        <w:t>Förvaringsanvisningar för läkemedlet efter beredning finns i avsnitt 6.3.</w:t>
      </w:r>
    </w:p>
    <w:p w14:paraId="5000CB91" w14:textId="77777777" w:rsidR="00D57536" w:rsidRPr="00DC2BA7" w:rsidRDefault="00D57536" w:rsidP="00D57536">
      <w:pPr>
        <w:pStyle w:val="Char2"/>
        <w:spacing w:before="0"/>
        <w:jc w:val="left"/>
        <w:rPr>
          <w:sz w:val="22"/>
          <w:szCs w:val="22"/>
          <w:lang w:val="sv-SE"/>
        </w:rPr>
      </w:pPr>
    </w:p>
    <w:p w14:paraId="498E54B7" w14:textId="77777777" w:rsidR="00D57536" w:rsidRPr="00DC2BA7" w:rsidRDefault="00B60735" w:rsidP="00D57536">
      <w:pPr>
        <w:keepNext/>
        <w:widowControl w:val="0"/>
        <w:tabs>
          <w:tab w:val="clear" w:pos="567"/>
        </w:tabs>
        <w:spacing w:line="240" w:lineRule="auto"/>
        <w:ind w:left="567" w:hanging="567"/>
        <w:rPr>
          <w:b/>
          <w:bCs/>
          <w:lang w:val="sv-SE"/>
        </w:rPr>
      </w:pPr>
      <w:r w:rsidRPr="00DC2BA7">
        <w:rPr>
          <w:b/>
          <w:bCs/>
          <w:lang w:val="sv-SE"/>
        </w:rPr>
        <w:t>6.5</w:t>
      </w:r>
      <w:r w:rsidRPr="00DC2BA7">
        <w:rPr>
          <w:b/>
          <w:bCs/>
          <w:lang w:val="sv-SE"/>
        </w:rPr>
        <w:tab/>
        <w:t>Förpackningstyp och innehåll</w:t>
      </w:r>
    </w:p>
    <w:p w14:paraId="7454BE8E" w14:textId="77777777" w:rsidR="00D57536" w:rsidRPr="00DC2BA7" w:rsidRDefault="00D57536" w:rsidP="00D57536">
      <w:pPr>
        <w:pStyle w:val="Char2"/>
        <w:keepNext/>
        <w:spacing w:before="0"/>
        <w:jc w:val="left"/>
        <w:rPr>
          <w:sz w:val="22"/>
          <w:szCs w:val="22"/>
          <w:lang w:val="sv-SE"/>
        </w:rPr>
      </w:pPr>
    </w:p>
    <w:p w14:paraId="721F31C3" w14:textId="77777777" w:rsidR="00D57536" w:rsidRPr="00DC2BA7" w:rsidRDefault="00B60735" w:rsidP="00D57536">
      <w:pPr>
        <w:pStyle w:val="Char2"/>
        <w:widowControl w:val="0"/>
        <w:spacing w:before="0"/>
        <w:jc w:val="left"/>
        <w:rPr>
          <w:sz w:val="22"/>
          <w:szCs w:val="22"/>
          <w:lang w:val="sv-SE"/>
        </w:rPr>
      </w:pPr>
      <w:r w:rsidRPr="00DC2BA7">
        <w:rPr>
          <w:sz w:val="22"/>
          <w:szCs w:val="22"/>
          <w:lang w:val="sv-SE"/>
        </w:rPr>
        <w:t>Injektionsflaska med pulver: Klar, ofärgad injektionsflaska av typ I-glas med butylgummipropp och blå avrivningsförsegling.</w:t>
      </w:r>
    </w:p>
    <w:p w14:paraId="31C50080" w14:textId="77777777" w:rsidR="00D57536" w:rsidRPr="00DC2BA7" w:rsidRDefault="00D57536" w:rsidP="00D57536">
      <w:pPr>
        <w:pStyle w:val="Char2"/>
        <w:widowControl w:val="0"/>
        <w:spacing w:before="0"/>
        <w:jc w:val="left"/>
        <w:rPr>
          <w:sz w:val="22"/>
          <w:szCs w:val="22"/>
          <w:lang w:val="sv-SE"/>
        </w:rPr>
      </w:pPr>
    </w:p>
    <w:p w14:paraId="6DB0EF4F" w14:textId="77777777" w:rsidR="00D57536" w:rsidRPr="00DC2BA7" w:rsidRDefault="00B60735" w:rsidP="00D57536">
      <w:pPr>
        <w:pStyle w:val="Char2"/>
        <w:widowControl w:val="0"/>
        <w:spacing w:before="0"/>
        <w:jc w:val="left"/>
        <w:rPr>
          <w:sz w:val="22"/>
          <w:szCs w:val="22"/>
          <w:lang w:val="sv-SE"/>
        </w:rPr>
      </w:pPr>
      <w:r w:rsidRPr="00DC2BA7">
        <w:rPr>
          <w:sz w:val="22"/>
          <w:szCs w:val="22"/>
          <w:lang w:val="sv-SE"/>
        </w:rPr>
        <w:t>Ampull med spädningsvätska: Klar, ofärgad ampull av typ I-glas innehållande 2 ml vatten för injektionsvätskor.</w:t>
      </w:r>
    </w:p>
    <w:p w14:paraId="37D9AE79" w14:textId="77777777" w:rsidR="00D57536" w:rsidRPr="00DC2BA7" w:rsidRDefault="00D57536" w:rsidP="00D57536">
      <w:pPr>
        <w:pStyle w:val="Char2"/>
        <w:widowControl w:val="0"/>
        <w:spacing w:before="0"/>
        <w:jc w:val="left"/>
        <w:rPr>
          <w:sz w:val="22"/>
          <w:szCs w:val="22"/>
          <w:lang w:val="sv-SE"/>
        </w:rPr>
      </w:pPr>
    </w:p>
    <w:p w14:paraId="35072CB4" w14:textId="77777777" w:rsidR="00D57536" w:rsidRPr="00DC2BA7" w:rsidRDefault="00B60735" w:rsidP="00D57536">
      <w:pPr>
        <w:pStyle w:val="Char2"/>
        <w:spacing w:before="0"/>
        <w:jc w:val="left"/>
        <w:rPr>
          <w:sz w:val="22"/>
          <w:szCs w:val="22"/>
          <w:lang w:val="sv-SE"/>
        </w:rPr>
      </w:pPr>
      <w:r w:rsidRPr="00DC2BA7">
        <w:rPr>
          <w:sz w:val="22"/>
          <w:szCs w:val="22"/>
          <w:lang w:val="sv-SE"/>
        </w:rPr>
        <w:t>Förpackning innehållande 1 injektionsflaska med pulver och 1 ampull med vatten för injektionsvätskor samt multipack innehållande 4 (4 x 1) injektionsflaskor med pulver och 4 (4 x 1) ampuller med vatten för injektionsvätskor eller 10 (10 x 1) injektionsflaskor med pulver och 10 (10 x 1) ampuller med vatten för injektionsvätskor.</w:t>
      </w:r>
    </w:p>
    <w:p w14:paraId="6F4AB993" w14:textId="77777777" w:rsidR="00D57536" w:rsidRPr="00DC2BA7" w:rsidRDefault="00D57536" w:rsidP="00D57536">
      <w:pPr>
        <w:pStyle w:val="Char2"/>
        <w:spacing w:before="0"/>
        <w:jc w:val="left"/>
        <w:rPr>
          <w:sz w:val="22"/>
          <w:szCs w:val="22"/>
          <w:lang w:val="sv-SE"/>
        </w:rPr>
      </w:pPr>
    </w:p>
    <w:p w14:paraId="20BE217C" w14:textId="77777777" w:rsidR="00D57536" w:rsidRPr="00DC2BA7" w:rsidRDefault="00B60735" w:rsidP="00D57536">
      <w:pPr>
        <w:pStyle w:val="Char2"/>
        <w:spacing w:before="0"/>
        <w:jc w:val="left"/>
        <w:rPr>
          <w:sz w:val="22"/>
          <w:szCs w:val="22"/>
          <w:lang w:val="sv-SE"/>
        </w:rPr>
      </w:pPr>
      <w:r w:rsidRPr="00DC2BA7">
        <w:rPr>
          <w:noProof/>
          <w:sz w:val="22"/>
          <w:szCs w:val="22"/>
          <w:lang w:val="sv-SE"/>
        </w:rPr>
        <w:t>Eventuellt kommer inte alla förpackningsstorlekar att marknadsföras.</w:t>
      </w:r>
    </w:p>
    <w:p w14:paraId="391746DF" w14:textId="77777777" w:rsidR="00D57536" w:rsidRPr="00DC2BA7" w:rsidRDefault="00D57536" w:rsidP="00D57536">
      <w:pPr>
        <w:pStyle w:val="Char2"/>
        <w:spacing w:before="0"/>
        <w:jc w:val="left"/>
        <w:rPr>
          <w:sz w:val="22"/>
          <w:szCs w:val="22"/>
          <w:lang w:val="sv-SE"/>
        </w:rPr>
      </w:pPr>
    </w:p>
    <w:p w14:paraId="4D06B506" w14:textId="77777777" w:rsidR="00D57536" w:rsidRPr="00DC2BA7" w:rsidRDefault="00B60735" w:rsidP="00D57536">
      <w:pPr>
        <w:keepNext/>
        <w:widowControl w:val="0"/>
        <w:tabs>
          <w:tab w:val="clear" w:pos="567"/>
        </w:tabs>
        <w:spacing w:line="240" w:lineRule="auto"/>
        <w:ind w:left="567" w:hanging="567"/>
        <w:rPr>
          <w:b/>
          <w:bCs/>
          <w:lang w:val="sv-SE"/>
        </w:rPr>
      </w:pPr>
      <w:r w:rsidRPr="00DC2BA7">
        <w:rPr>
          <w:b/>
          <w:bCs/>
          <w:lang w:val="sv-SE"/>
        </w:rPr>
        <w:t>6.6</w:t>
      </w:r>
      <w:r w:rsidRPr="00DC2BA7">
        <w:rPr>
          <w:b/>
          <w:bCs/>
          <w:lang w:val="sv-SE"/>
        </w:rPr>
        <w:tab/>
        <w:t>Särskilda anvisningar för destruktion och övrig hantering</w:t>
      </w:r>
    </w:p>
    <w:p w14:paraId="155B831F" w14:textId="77777777" w:rsidR="00D57536" w:rsidRPr="00DC2BA7" w:rsidRDefault="00D57536" w:rsidP="00D57536">
      <w:pPr>
        <w:pStyle w:val="Char2"/>
        <w:keepNext/>
        <w:spacing w:before="0"/>
        <w:jc w:val="left"/>
        <w:rPr>
          <w:sz w:val="22"/>
          <w:szCs w:val="22"/>
          <w:lang w:val="sv-SE"/>
        </w:rPr>
      </w:pPr>
    </w:p>
    <w:p w14:paraId="72C1EADD" w14:textId="77777777" w:rsidR="00D57536" w:rsidRPr="00DC2BA7" w:rsidRDefault="00B60735" w:rsidP="00D57536">
      <w:pPr>
        <w:pStyle w:val="Char2"/>
        <w:widowControl w:val="0"/>
        <w:spacing w:before="0"/>
        <w:jc w:val="left"/>
        <w:rPr>
          <w:sz w:val="22"/>
          <w:szCs w:val="22"/>
          <w:lang w:val="sv-SE"/>
        </w:rPr>
      </w:pPr>
      <w:r w:rsidRPr="00DC2BA7">
        <w:rPr>
          <w:sz w:val="22"/>
          <w:szCs w:val="22"/>
          <w:lang w:val="sv-SE"/>
        </w:rPr>
        <w:t>Xolair 150 mg pulver till injektionsvätska, lösning, tillhandahålls i en injektionsflaska för engångsbruk.</w:t>
      </w:r>
    </w:p>
    <w:p w14:paraId="145C1FBE" w14:textId="77777777" w:rsidR="00D57536" w:rsidRPr="00DC2BA7" w:rsidRDefault="00D57536" w:rsidP="00D57536">
      <w:pPr>
        <w:pStyle w:val="Char2"/>
        <w:widowControl w:val="0"/>
        <w:spacing w:before="0"/>
        <w:jc w:val="left"/>
        <w:rPr>
          <w:sz w:val="22"/>
          <w:szCs w:val="22"/>
          <w:lang w:val="sv-SE"/>
        </w:rPr>
      </w:pPr>
    </w:p>
    <w:p w14:paraId="2D3A6E74" w14:textId="77777777" w:rsidR="00D57536" w:rsidRPr="00DC2BA7" w:rsidRDefault="00B60735" w:rsidP="00D57536">
      <w:pPr>
        <w:pStyle w:val="Char2"/>
        <w:widowControl w:val="0"/>
        <w:spacing w:before="0"/>
        <w:jc w:val="left"/>
        <w:rPr>
          <w:sz w:val="22"/>
          <w:szCs w:val="22"/>
          <w:lang w:val="sv-SE"/>
        </w:rPr>
      </w:pPr>
      <w:r w:rsidRPr="00DC2BA7">
        <w:rPr>
          <w:sz w:val="22"/>
          <w:szCs w:val="22"/>
          <w:lang w:val="sv-SE"/>
        </w:rPr>
        <w:t>Ur mikrobiologisk synpunkt ska läkemedlet användas omedelbart efter beredningen (se avsnitt 6.3).</w:t>
      </w:r>
    </w:p>
    <w:p w14:paraId="35AC14FC" w14:textId="77777777" w:rsidR="00D57536" w:rsidRPr="00DC2BA7" w:rsidRDefault="00D57536" w:rsidP="00D57536">
      <w:pPr>
        <w:pStyle w:val="Char2"/>
        <w:widowControl w:val="0"/>
        <w:spacing w:before="0"/>
        <w:jc w:val="left"/>
        <w:rPr>
          <w:sz w:val="22"/>
          <w:szCs w:val="22"/>
          <w:lang w:val="sv-SE"/>
        </w:rPr>
      </w:pPr>
    </w:p>
    <w:p w14:paraId="25ADCDE8" w14:textId="77777777" w:rsidR="00D57536" w:rsidRPr="00DC2BA7" w:rsidRDefault="00B60735" w:rsidP="00D57536">
      <w:pPr>
        <w:pStyle w:val="Char2"/>
        <w:widowControl w:val="0"/>
        <w:spacing w:before="0"/>
        <w:jc w:val="left"/>
        <w:rPr>
          <w:sz w:val="22"/>
          <w:szCs w:val="22"/>
          <w:lang w:val="sv-SE"/>
        </w:rPr>
      </w:pPr>
      <w:r w:rsidRPr="00DC2BA7">
        <w:rPr>
          <w:sz w:val="22"/>
          <w:szCs w:val="22"/>
          <w:lang w:val="sv-SE"/>
        </w:rPr>
        <w:t>Det tar 15</w:t>
      </w:r>
      <w:r w:rsidRPr="00DC2BA7">
        <w:rPr>
          <w:sz w:val="22"/>
          <w:szCs w:val="22"/>
          <w:lang w:val="sv-SE"/>
        </w:rPr>
        <w:noBreakHyphen/>
        <w:t>20 minuter att lösa upp det frystorkade läkemedlet, men det kan i vissa fall ta längre tid. Det helt upplösta läkemedlet skall vara en klar till lätt opalskimrande, ofärgad till svagt brun-gul lösning, eventuellt med några små bubblor eller skum runt kanten på injektionsflaskan. På grund av viskositeten hos det upplösta läkemedlet måste man se till att dra upp hela innehållet ur injektionsflaskan innan luft eller överflödig lösning sprutas ut ur sprutan, för att man skall erhålla 1,2 ml.</w:t>
      </w:r>
    </w:p>
    <w:p w14:paraId="17C10644" w14:textId="77777777" w:rsidR="00D57536" w:rsidRPr="00DC2BA7" w:rsidRDefault="00D57536" w:rsidP="00D57536">
      <w:pPr>
        <w:pStyle w:val="Char2"/>
        <w:widowControl w:val="0"/>
        <w:spacing w:before="0"/>
        <w:jc w:val="left"/>
        <w:rPr>
          <w:sz w:val="22"/>
          <w:szCs w:val="22"/>
          <w:lang w:val="sv-SE"/>
        </w:rPr>
      </w:pPr>
    </w:p>
    <w:p w14:paraId="631A0F08" w14:textId="77777777" w:rsidR="00D57536" w:rsidRPr="00DC2BA7" w:rsidRDefault="00B60735" w:rsidP="00D57536">
      <w:pPr>
        <w:pStyle w:val="Char2"/>
        <w:widowControl w:val="0"/>
        <w:spacing w:before="0"/>
        <w:jc w:val="left"/>
        <w:rPr>
          <w:sz w:val="22"/>
          <w:szCs w:val="22"/>
          <w:lang w:val="sv-SE"/>
        </w:rPr>
      </w:pPr>
      <w:r w:rsidRPr="00DC2BA7">
        <w:rPr>
          <w:sz w:val="22"/>
          <w:szCs w:val="22"/>
          <w:lang w:val="sv-SE"/>
        </w:rPr>
        <w:t>Ej använt läkemedel och avfall ska kasseras enligt gällande anvisningar.</w:t>
      </w:r>
    </w:p>
    <w:p w14:paraId="79BF85D0" w14:textId="77777777" w:rsidR="00D57536" w:rsidRPr="00DC2BA7" w:rsidRDefault="00D57536" w:rsidP="00D57536">
      <w:pPr>
        <w:pStyle w:val="Char2"/>
        <w:widowControl w:val="0"/>
        <w:spacing w:before="0"/>
        <w:jc w:val="left"/>
        <w:rPr>
          <w:sz w:val="22"/>
          <w:szCs w:val="22"/>
          <w:lang w:val="sv-SE"/>
        </w:rPr>
      </w:pPr>
    </w:p>
    <w:p w14:paraId="437D6995" w14:textId="77777777" w:rsidR="00D57536" w:rsidRPr="00DC2BA7" w:rsidRDefault="00D57536" w:rsidP="00D57536">
      <w:pPr>
        <w:pStyle w:val="Char2"/>
        <w:widowControl w:val="0"/>
        <w:spacing w:before="0"/>
        <w:jc w:val="left"/>
        <w:rPr>
          <w:sz w:val="22"/>
          <w:szCs w:val="22"/>
          <w:lang w:val="sv-SE"/>
        </w:rPr>
      </w:pPr>
    </w:p>
    <w:p w14:paraId="3D485E0F" w14:textId="77777777" w:rsidR="00D57536" w:rsidRPr="00DC2BA7" w:rsidRDefault="00B60735" w:rsidP="00D57536">
      <w:pPr>
        <w:keepNext/>
        <w:widowControl w:val="0"/>
        <w:tabs>
          <w:tab w:val="clear" w:pos="567"/>
        </w:tabs>
        <w:spacing w:line="240" w:lineRule="auto"/>
        <w:ind w:left="567" w:hanging="567"/>
        <w:rPr>
          <w:lang w:val="sv-SE"/>
        </w:rPr>
      </w:pPr>
      <w:r w:rsidRPr="00DC2BA7">
        <w:rPr>
          <w:b/>
          <w:bCs/>
          <w:lang w:val="sv-SE"/>
        </w:rPr>
        <w:t>7.</w:t>
      </w:r>
      <w:r w:rsidRPr="00DC2BA7">
        <w:rPr>
          <w:b/>
          <w:bCs/>
          <w:lang w:val="sv-SE"/>
        </w:rPr>
        <w:tab/>
        <w:t>INNEHAVARE AV GODKÄNNANDE FÖR FÖRSÄLJNING</w:t>
      </w:r>
    </w:p>
    <w:p w14:paraId="1C4D32A1" w14:textId="77777777" w:rsidR="00D57536" w:rsidRPr="00DC2BA7" w:rsidRDefault="00D57536" w:rsidP="00D57536">
      <w:pPr>
        <w:pStyle w:val="Char2"/>
        <w:keepNext/>
        <w:spacing w:before="0"/>
        <w:jc w:val="left"/>
        <w:rPr>
          <w:sz w:val="22"/>
          <w:szCs w:val="22"/>
          <w:lang w:val="sv-SE"/>
        </w:rPr>
      </w:pPr>
    </w:p>
    <w:p w14:paraId="589C0169" w14:textId="77777777" w:rsidR="00D57536" w:rsidRPr="00DC2BA7" w:rsidRDefault="00B60735" w:rsidP="00D57536">
      <w:pPr>
        <w:keepNext/>
        <w:widowControl w:val="0"/>
        <w:tabs>
          <w:tab w:val="clear" w:pos="567"/>
        </w:tabs>
        <w:spacing w:line="240" w:lineRule="auto"/>
        <w:rPr>
          <w:lang w:val="sv-SE"/>
        </w:rPr>
      </w:pPr>
      <w:r w:rsidRPr="00DC2BA7">
        <w:rPr>
          <w:lang w:val="sv-SE"/>
        </w:rPr>
        <w:t>Novartis Europharm Limited</w:t>
      </w:r>
    </w:p>
    <w:p w14:paraId="73EEF873" w14:textId="77777777" w:rsidR="00D57536" w:rsidRPr="00DC2BA7" w:rsidRDefault="00B60735" w:rsidP="00D57536">
      <w:pPr>
        <w:keepNext/>
        <w:widowControl w:val="0"/>
        <w:spacing w:line="240" w:lineRule="auto"/>
        <w:rPr>
          <w:lang w:val="en-US"/>
        </w:rPr>
      </w:pPr>
      <w:r w:rsidRPr="00DC2BA7">
        <w:rPr>
          <w:lang w:val="en-US"/>
        </w:rPr>
        <w:t>Vista Building</w:t>
      </w:r>
    </w:p>
    <w:p w14:paraId="31BE55C7" w14:textId="77777777" w:rsidR="00D57536" w:rsidRPr="00DC2BA7" w:rsidRDefault="00B60735" w:rsidP="00D57536">
      <w:pPr>
        <w:keepNext/>
        <w:widowControl w:val="0"/>
        <w:spacing w:line="240" w:lineRule="auto"/>
      </w:pPr>
      <w:r w:rsidRPr="00DC2BA7">
        <w:t>Elm Park, Merrion Road</w:t>
      </w:r>
    </w:p>
    <w:p w14:paraId="6DED92D3" w14:textId="77777777" w:rsidR="00D57536" w:rsidRPr="00DC2BA7" w:rsidRDefault="00B60735" w:rsidP="00D57536">
      <w:pPr>
        <w:keepNext/>
        <w:widowControl w:val="0"/>
        <w:spacing w:line="240" w:lineRule="auto"/>
        <w:rPr>
          <w:lang w:val="sv-SE"/>
        </w:rPr>
      </w:pPr>
      <w:r w:rsidRPr="00DC2BA7">
        <w:rPr>
          <w:lang w:val="sv-SE"/>
        </w:rPr>
        <w:t>Dublin 4</w:t>
      </w:r>
    </w:p>
    <w:p w14:paraId="4E269932" w14:textId="77777777" w:rsidR="00D57536" w:rsidRPr="00DC2BA7" w:rsidRDefault="00B60735" w:rsidP="00D57536">
      <w:pPr>
        <w:spacing w:line="240" w:lineRule="auto"/>
        <w:rPr>
          <w:lang w:val="sv-SE"/>
        </w:rPr>
      </w:pPr>
      <w:r w:rsidRPr="00DC2BA7">
        <w:rPr>
          <w:lang w:val="sv-SE"/>
        </w:rPr>
        <w:t>Irland</w:t>
      </w:r>
    </w:p>
    <w:p w14:paraId="39CFE669" w14:textId="77777777" w:rsidR="00D57536" w:rsidRPr="00DC2BA7" w:rsidRDefault="00D57536" w:rsidP="00D57536">
      <w:pPr>
        <w:pStyle w:val="Char2"/>
        <w:spacing w:before="0"/>
        <w:jc w:val="left"/>
        <w:rPr>
          <w:sz w:val="22"/>
          <w:szCs w:val="22"/>
          <w:lang w:val="sv-SE"/>
        </w:rPr>
      </w:pPr>
    </w:p>
    <w:p w14:paraId="77C71C6A" w14:textId="77777777" w:rsidR="00D57536" w:rsidRPr="00DC2BA7" w:rsidRDefault="00D57536" w:rsidP="00D57536">
      <w:pPr>
        <w:pStyle w:val="Char2"/>
        <w:spacing w:before="0"/>
        <w:jc w:val="left"/>
        <w:rPr>
          <w:sz w:val="22"/>
          <w:szCs w:val="22"/>
          <w:lang w:val="sv-SE"/>
        </w:rPr>
      </w:pPr>
    </w:p>
    <w:p w14:paraId="2C99F948" w14:textId="77777777" w:rsidR="00D57536" w:rsidRPr="00DC2BA7" w:rsidRDefault="00B60735" w:rsidP="00D57536">
      <w:pPr>
        <w:keepNext/>
        <w:widowControl w:val="0"/>
        <w:tabs>
          <w:tab w:val="clear" w:pos="567"/>
        </w:tabs>
        <w:spacing w:line="240" w:lineRule="auto"/>
        <w:ind w:left="567" w:hanging="567"/>
        <w:rPr>
          <w:b/>
          <w:bCs/>
          <w:lang w:val="sv-SE"/>
        </w:rPr>
      </w:pPr>
      <w:r w:rsidRPr="00DC2BA7">
        <w:rPr>
          <w:b/>
          <w:bCs/>
          <w:lang w:val="sv-SE"/>
        </w:rPr>
        <w:lastRenderedPageBreak/>
        <w:t>8.</w:t>
      </w:r>
      <w:r w:rsidRPr="00DC2BA7">
        <w:rPr>
          <w:b/>
          <w:bCs/>
          <w:lang w:val="sv-SE"/>
        </w:rPr>
        <w:tab/>
        <w:t>NUMMER PÅ GODKÄNNANDE FÖR FÖRSÄLJNING</w:t>
      </w:r>
    </w:p>
    <w:p w14:paraId="29FD12DA" w14:textId="77777777" w:rsidR="00D57536" w:rsidRPr="00DC2BA7" w:rsidRDefault="00D57536" w:rsidP="00D57536">
      <w:pPr>
        <w:pStyle w:val="Char2"/>
        <w:keepNext/>
        <w:spacing w:before="0"/>
        <w:jc w:val="left"/>
        <w:rPr>
          <w:sz w:val="22"/>
          <w:szCs w:val="22"/>
          <w:lang w:val="sv-SE"/>
        </w:rPr>
      </w:pPr>
    </w:p>
    <w:p w14:paraId="6CC90AE9" w14:textId="77777777" w:rsidR="00D57536" w:rsidRPr="00DC2BA7" w:rsidRDefault="00B60735" w:rsidP="00D57536">
      <w:pPr>
        <w:pStyle w:val="Text"/>
        <w:keepNext/>
        <w:spacing w:before="0"/>
        <w:jc w:val="left"/>
        <w:rPr>
          <w:color w:val="000000"/>
          <w:sz w:val="22"/>
          <w:lang w:val="sv-SE"/>
        </w:rPr>
      </w:pPr>
      <w:r w:rsidRPr="00DC2BA7">
        <w:rPr>
          <w:color w:val="000000"/>
          <w:sz w:val="22"/>
          <w:lang w:val="sv-SE"/>
        </w:rPr>
        <w:t>EU/1/05/319/002</w:t>
      </w:r>
    </w:p>
    <w:p w14:paraId="77B4850D" w14:textId="77777777" w:rsidR="00D57536" w:rsidRPr="00DC2BA7" w:rsidRDefault="00B60735" w:rsidP="00D57536">
      <w:pPr>
        <w:pStyle w:val="Text"/>
        <w:keepNext/>
        <w:spacing w:before="0"/>
        <w:jc w:val="left"/>
        <w:rPr>
          <w:color w:val="000000"/>
          <w:sz w:val="22"/>
          <w:lang w:val="sv-SE"/>
        </w:rPr>
      </w:pPr>
      <w:r w:rsidRPr="00DC2BA7">
        <w:rPr>
          <w:color w:val="000000"/>
          <w:sz w:val="22"/>
          <w:lang w:val="sv-SE"/>
        </w:rPr>
        <w:t>EU/1/05/319/003</w:t>
      </w:r>
    </w:p>
    <w:p w14:paraId="63614007" w14:textId="77777777" w:rsidR="00D57536" w:rsidRPr="00DC2BA7" w:rsidRDefault="00B60735" w:rsidP="00D57536">
      <w:pPr>
        <w:pStyle w:val="Text"/>
        <w:spacing w:before="0"/>
        <w:jc w:val="left"/>
        <w:rPr>
          <w:color w:val="000000"/>
          <w:sz w:val="22"/>
          <w:lang w:val="sv-SE"/>
        </w:rPr>
      </w:pPr>
      <w:r w:rsidRPr="00DC2BA7">
        <w:rPr>
          <w:color w:val="000000"/>
          <w:sz w:val="22"/>
          <w:lang w:val="sv-SE"/>
        </w:rPr>
        <w:t>EU/1/05/319/004</w:t>
      </w:r>
    </w:p>
    <w:p w14:paraId="24E23392" w14:textId="77777777" w:rsidR="00D57536" w:rsidRPr="00DC2BA7" w:rsidRDefault="00D57536" w:rsidP="00D57536">
      <w:pPr>
        <w:pStyle w:val="Char2"/>
        <w:spacing w:before="0"/>
        <w:jc w:val="left"/>
        <w:rPr>
          <w:sz w:val="22"/>
          <w:szCs w:val="22"/>
          <w:lang w:val="sv-SE"/>
        </w:rPr>
      </w:pPr>
    </w:p>
    <w:p w14:paraId="14E13884" w14:textId="77777777" w:rsidR="00D57536" w:rsidRPr="00DC2BA7" w:rsidRDefault="00D57536" w:rsidP="00D57536">
      <w:pPr>
        <w:pStyle w:val="Char2"/>
        <w:spacing w:before="0"/>
        <w:jc w:val="left"/>
        <w:rPr>
          <w:sz w:val="22"/>
          <w:szCs w:val="22"/>
          <w:lang w:val="sv-SE"/>
        </w:rPr>
      </w:pPr>
    </w:p>
    <w:p w14:paraId="1F41D694" w14:textId="77777777" w:rsidR="00D57536" w:rsidRPr="00DC2BA7" w:rsidRDefault="00B60735" w:rsidP="00D57536">
      <w:pPr>
        <w:keepNext/>
        <w:widowControl w:val="0"/>
        <w:tabs>
          <w:tab w:val="clear" w:pos="567"/>
        </w:tabs>
        <w:spacing w:line="240" w:lineRule="auto"/>
        <w:ind w:left="567" w:hanging="567"/>
        <w:rPr>
          <w:lang w:val="sv-SE"/>
        </w:rPr>
      </w:pPr>
      <w:r w:rsidRPr="00DC2BA7">
        <w:rPr>
          <w:b/>
          <w:bCs/>
          <w:lang w:val="sv-SE"/>
        </w:rPr>
        <w:t>9.</w:t>
      </w:r>
      <w:r w:rsidRPr="00DC2BA7">
        <w:rPr>
          <w:b/>
          <w:bCs/>
          <w:lang w:val="sv-SE"/>
        </w:rPr>
        <w:tab/>
        <w:t>DATUM FÖR FÖRSTA GODKÄNNANDE/FÖRNYAT GODKÄNNANDE</w:t>
      </w:r>
    </w:p>
    <w:p w14:paraId="3BD1AF34" w14:textId="77777777" w:rsidR="00D57536" w:rsidRPr="00DC2BA7" w:rsidRDefault="00D57536" w:rsidP="00D57536">
      <w:pPr>
        <w:pStyle w:val="Char2"/>
        <w:keepNext/>
        <w:spacing w:before="0"/>
        <w:jc w:val="left"/>
        <w:rPr>
          <w:sz w:val="22"/>
          <w:szCs w:val="22"/>
          <w:lang w:val="sv-SE"/>
        </w:rPr>
      </w:pPr>
    </w:p>
    <w:p w14:paraId="763B23A5" w14:textId="77777777" w:rsidR="00D57536" w:rsidRPr="00DC2BA7" w:rsidRDefault="00B60735" w:rsidP="00D57536">
      <w:pPr>
        <w:pStyle w:val="Text"/>
        <w:keepNext/>
        <w:spacing w:before="0"/>
        <w:jc w:val="left"/>
        <w:rPr>
          <w:color w:val="000000"/>
          <w:sz w:val="22"/>
          <w:lang w:val="sv-SE"/>
        </w:rPr>
      </w:pPr>
      <w:r w:rsidRPr="00DC2BA7">
        <w:rPr>
          <w:color w:val="000000"/>
          <w:sz w:val="22"/>
          <w:lang w:val="sv-SE"/>
        </w:rPr>
        <w:t>Datum för det första godkännandet: 25 oktober 2005</w:t>
      </w:r>
    </w:p>
    <w:p w14:paraId="55D37544" w14:textId="77777777" w:rsidR="00D57536" w:rsidRPr="00DC2BA7" w:rsidRDefault="00B60735" w:rsidP="00D57536">
      <w:pPr>
        <w:pStyle w:val="Char2"/>
        <w:spacing w:before="0"/>
        <w:jc w:val="left"/>
        <w:rPr>
          <w:sz w:val="22"/>
          <w:szCs w:val="22"/>
          <w:lang w:val="sv-SE"/>
        </w:rPr>
      </w:pPr>
      <w:r w:rsidRPr="00DC2BA7">
        <w:rPr>
          <w:sz w:val="22"/>
          <w:szCs w:val="22"/>
          <w:lang w:val="sv-SE"/>
        </w:rPr>
        <w:t>Datum för den senaste förnyelsen: 22 juni 2015</w:t>
      </w:r>
    </w:p>
    <w:p w14:paraId="2C468327" w14:textId="77777777" w:rsidR="00D57536" w:rsidRPr="00DC2BA7" w:rsidRDefault="00D57536" w:rsidP="00D57536">
      <w:pPr>
        <w:pStyle w:val="Char2"/>
        <w:spacing w:before="0"/>
        <w:jc w:val="left"/>
        <w:rPr>
          <w:sz w:val="22"/>
          <w:szCs w:val="22"/>
          <w:lang w:val="sv-SE"/>
        </w:rPr>
      </w:pPr>
    </w:p>
    <w:p w14:paraId="282233A7" w14:textId="77777777" w:rsidR="00D57536" w:rsidRPr="00DC2BA7" w:rsidRDefault="00D57536" w:rsidP="00D57536">
      <w:pPr>
        <w:pStyle w:val="Char2"/>
        <w:spacing w:before="0"/>
        <w:jc w:val="left"/>
        <w:rPr>
          <w:sz w:val="22"/>
          <w:szCs w:val="22"/>
          <w:lang w:val="sv-SE"/>
        </w:rPr>
      </w:pPr>
    </w:p>
    <w:p w14:paraId="43246842" w14:textId="77777777" w:rsidR="00D57536" w:rsidRPr="00DC2BA7" w:rsidRDefault="00B60735" w:rsidP="00D57536">
      <w:pPr>
        <w:keepNext/>
        <w:widowControl w:val="0"/>
        <w:tabs>
          <w:tab w:val="clear" w:pos="567"/>
        </w:tabs>
        <w:spacing w:line="240" w:lineRule="auto"/>
        <w:ind w:left="567" w:hanging="567"/>
        <w:rPr>
          <w:b/>
          <w:bCs/>
          <w:lang w:val="sv-SE"/>
        </w:rPr>
      </w:pPr>
      <w:r w:rsidRPr="00DC2BA7">
        <w:rPr>
          <w:b/>
          <w:bCs/>
          <w:lang w:val="sv-SE"/>
        </w:rPr>
        <w:t>10.</w:t>
      </w:r>
      <w:r w:rsidRPr="00DC2BA7">
        <w:rPr>
          <w:b/>
          <w:bCs/>
          <w:lang w:val="sv-SE"/>
        </w:rPr>
        <w:tab/>
        <w:t>DATUM FÖR ÖVERSYN AV PRODUKTRESUMÉN</w:t>
      </w:r>
    </w:p>
    <w:p w14:paraId="66C0769A" w14:textId="77777777" w:rsidR="00D57536" w:rsidRPr="00DC2BA7" w:rsidRDefault="00D57536" w:rsidP="00D57536">
      <w:pPr>
        <w:keepNext/>
        <w:widowControl w:val="0"/>
        <w:tabs>
          <w:tab w:val="clear" w:pos="567"/>
        </w:tabs>
        <w:spacing w:line="240" w:lineRule="auto"/>
        <w:ind w:left="567" w:hanging="567"/>
        <w:rPr>
          <w:bCs/>
          <w:lang w:val="sv-SE"/>
        </w:rPr>
      </w:pPr>
    </w:p>
    <w:p w14:paraId="0092EEDB" w14:textId="77777777" w:rsidR="00D57536" w:rsidRPr="00DC2BA7" w:rsidRDefault="00D57536" w:rsidP="00D57536">
      <w:pPr>
        <w:keepNext/>
        <w:widowControl w:val="0"/>
        <w:tabs>
          <w:tab w:val="clear" w:pos="567"/>
        </w:tabs>
        <w:spacing w:line="240" w:lineRule="auto"/>
        <w:ind w:left="567" w:hanging="567"/>
        <w:rPr>
          <w:bCs/>
          <w:lang w:val="sv-SE"/>
        </w:rPr>
      </w:pPr>
    </w:p>
    <w:p w14:paraId="1FE1F32B" w14:textId="77777777" w:rsidR="00D57536" w:rsidRPr="00DC2BA7" w:rsidRDefault="00B60735" w:rsidP="00D57536">
      <w:pPr>
        <w:widowControl w:val="0"/>
        <w:tabs>
          <w:tab w:val="clear" w:pos="567"/>
        </w:tabs>
        <w:spacing w:line="240" w:lineRule="auto"/>
        <w:rPr>
          <w:lang w:val="sv-SE"/>
        </w:rPr>
      </w:pPr>
      <w:r w:rsidRPr="00DC2BA7">
        <w:rPr>
          <w:noProof/>
          <w:szCs w:val="24"/>
          <w:lang w:val="sv-SE"/>
        </w:rPr>
        <w:t>Ytterligare information om detta läkemedel finns på Europeiska läkemedelsmyndighetens webbplats</w:t>
      </w:r>
      <w:r w:rsidRPr="00DC2BA7">
        <w:rPr>
          <w:noProof/>
          <w:lang w:val="sv-SE"/>
        </w:rPr>
        <w:t xml:space="preserve"> </w:t>
      </w:r>
      <w:hyperlink r:id="rId22" w:history="1">
        <w:r w:rsidRPr="00DC2BA7">
          <w:rPr>
            <w:rStyle w:val="Hyperlink"/>
            <w:noProof/>
            <w:lang w:val="sv-SE"/>
          </w:rPr>
          <w:t>http://www.ema.europa.eu</w:t>
        </w:r>
      </w:hyperlink>
    </w:p>
    <w:p w14:paraId="3A3A8786" w14:textId="77777777" w:rsidR="00471BF2" w:rsidRPr="00DC2BA7" w:rsidRDefault="00B60735" w:rsidP="00D57536">
      <w:pPr>
        <w:spacing w:line="240" w:lineRule="auto"/>
        <w:ind w:right="1416"/>
        <w:rPr>
          <w:lang w:val="sv-SE"/>
        </w:rPr>
      </w:pPr>
      <w:r w:rsidRPr="00DC2BA7">
        <w:rPr>
          <w:b/>
          <w:lang w:val="sv-SE"/>
        </w:rPr>
        <w:br w:type="page"/>
      </w:r>
    </w:p>
    <w:p w14:paraId="726DE8EB" w14:textId="77777777" w:rsidR="00471BF2" w:rsidRPr="00DC2BA7" w:rsidRDefault="00471BF2" w:rsidP="00B057AB">
      <w:pPr>
        <w:spacing w:line="240" w:lineRule="auto"/>
        <w:ind w:right="1416"/>
        <w:rPr>
          <w:lang w:val="sv-SE"/>
        </w:rPr>
      </w:pPr>
    </w:p>
    <w:p w14:paraId="7D8D8198" w14:textId="77777777" w:rsidR="00471BF2" w:rsidRPr="00DC2BA7" w:rsidRDefault="00471BF2" w:rsidP="00B057AB">
      <w:pPr>
        <w:spacing w:line="240" w:lineRule="auto"/>
        <w:ind w:right="1416"/>
        <w:rPr>
          <w:lang w:val="sv-SE"/>
        </w:rPr>
      </w:pPr>
    </w:p>
    <w:p w14:paraId="38B198BC" w14:textId="77777777" w:rsidR="00471BF2" w:rsidRPr="00DC2BA7" w:rsidRDefault="00471BF2" w:rsidP="00B057AB">
      <w:pPr>
        <w:spacing w:line="240" w:lineRule="auto"/>
        <w:ind w:right="1416"/>
        <w:rPr>
          <w:lang w:val="sv-SE"/>
        </w:rPr>
      </w:pPr>
    </w:p>
    <w:p w14:paraId="103D2929" w14:textId="77777777" w:rsidR="00471BF2" w:rsidRPr="00DC2BA7" w:rsidRDefault="00471BF2" w:rsidP="00B057AB">
      <w:pPr>
        <w:spacing w:line="240" w:lineRule="auto"/>
        <w:ind w:right="1416"/>
        <w:rPr>
          <w:lang w:val="sv-SE"/>
        </w:rPr>
      </w:pPr>
    </w:p>
    <w:p w14:paraId="1560BA9A" w14:textId="77777777" w:rsidR="00471BF2" w:rsidRPr="00DC2BA7" w:rsidRDefault="00471BF2" w:rsidP="00B057AB">
      <w:pPr>
        <w:spacing w:line="240" w:lineRule="auto"/>
        <w:ind w:right="1416"/>
        <w:rPr>
          <w:lang w:val="sv-SE"/>
        </w:rPr>
      </w:pPr>
    </w:p>
    <w:p w14:paraId="3AE35BF8" w14:textId="77777777" w:rsidR="00471BF2" w:rsidRPr="00DC2BA7" w:rsidRDefault="00471BF2" w:rsidP="00B057AB">
      <w:pPr>
        <w:spacing w:line="240" w:lineRule="auto"/>
        <w:ind w:right="1416"/>
        <w:rPr>
          <w:lang w:val="sv-SE"/>
        </w:rPr>
      </w:pPr>
    </w:p>
    <w:p w14:paraId="3F4C1182" w14:textId="77777777" w:rsidR="00471BF2" w:rsidRPr="00DC2BA7" w:rsidRDefault="00471BF2" w:rsidP="00B057AB">
      <w:pPr>
        <w:spacing w:line="240" w:lineRule="auto"/>
        <w:ind w:right="1416"/>
        <w:rPr>
          <w:lang w:val="sv-SE"/>
        </w:rPr>
      </w:pPr>
    </w:p>
    <w:p w14:paraId="64488EF4" w14:textId="77777777" w:rsidR="00471BF2" w:rsidRPr="00DC2BA7" w:rsidRDefault="00471BF2" w:rsidP="00B057AB">
      <w:pPr>
        <w:spacing w:line="240" w:lineRule="auto"/>
        <w:ind w:right="1416"/>
        <w:rPr>
          <w:lang w:val="sv-SE"/>
        </w:rPr>
      </w:pPr>
    </w:p>
    <w:p w14:paraId="4EA1019A" w14:textId="77777777" w:rsidR="00471BF2" w:rsidRPr="00DC2BA7" w:rsidRDefault="00471BF2" w:rsidP="00B057AB">
      <w:pPr>
        <w:spacing w:line="240" w:lineRule="auto"/>
        <w:ind w:right="1416"/>
        <w:rPr>
          <w:lang w:val="sv-SE"/>
        </w:rPr>
      </w:pPr>
    </w:p>
    <w:p w14:paraId="11C75E6B" w14:textId="77777777" w:rsidR="00471BF2" w:rsidRPr="00DC2BA7" w:rsidRDefault="00471BF2" w:rsidP="00B057AB">
      <w:pPr>
        <w:spacing w:line="240" w:lineRule="auto"/>
        <w:ind w:right="1416"/>
        <w:rPr>
          <w:lang w:val="sv-SE"/>
        </w:rPr>
      </w:pPr>
    </w:p>
    <w:p w14:paraId="287DF0CF" w14:textId="77777777" w:rsidR="00471BF2" w:rsidRPr="00DC2BA7" w:rsidRDefault="00471BF2" w:rsidP="00B057AB">
      <w:pPr>
        <w:spacing w:line="240" w:lineRule="auto"/>
        <w:ind w:right="1416"/>
        <w:rPr>
          <w:lang w:val="sv-SE"/>
        </w:rPr>
      </w:pPr>
    </w:p>
    <w:p w14:paraId="028C090C" w14:textId="77777777" w:rsidR="00471BF2" w:rsidRPr="00DC2BA7" w:rsidRDefault="00471BF2" w:rsidP="00B057AB">
      <w:pPr>
        <w:spacing w:line="240" w:lineRule="auto"/>
        <w:ind w:right="1416"/>
        <w:rPr>
          <w:lang w:val="sv-SE"/>
        </w:rPr>
      </w:pPr>
    </w:p>
    <w:p w14:paraId="5143CEA6" w14:textId="77777777" w:rsidR="00471BF2" w:rsidRPr="00DC2BA7" w:rsidRDefault="00471BF2" w:rsidP="00B057AB">
      <w:pPr>
        <w:spacing w:line="240" w:lineRule="auto"/>
        <w:ind w:right="1416"/>
        <w:rPr>
          <w:lang w:val="sv-SE"/>
        </w:rPr>
      </w:pPr>
    </w:p>
    <w:p w14:paraId="315BA67A" w14:textId="77777777" w:rsidR="00471BF2" w:rsidRPr="00DC2BA7" w:rsidRDefault="00471BF2" w:rsidP="00B057AB">
      <w:pPr>
        <w:spacing w:line="240" w:lineRule="auto"/>
        <w:ind w:right="1416"/>
        <w:rPr>
          <w:lang w:val="sv-SE"/>
        </w:rPr>
      </w:pPr>
    </w:p>
    <w:p w14:paraId="240E5D94" w14:textId="77777777" w:rsidR="00471BF2" w:rsidRPr="00DC2BA7" w:rsidRDefault="00471BF2" w:rsidP="00B057AB">
      <w:pPr>
        <w:spacing w:line="240" w:lineRule="auto"/>
        <w:ind w:right="1416"/>
        <w:rPr>
          <w:lang w:val="sv-SE"/>
        </w:rPr>
      </w:pPr>
    </w:p>
    <w:p w14:paraId="5628C6A3" w14:textId="77777777" w:rsidR="00471BF2" w:rsidRPr="00DC2BA7" w:rsidRDefault="00471BF2" w:rsidP="00B057AB">
      <w:pPr>
        <w:spacing w:line="240" w:lineRule="auto"/>
        <w:ind w:right="1416"/>
        <w:rPr>
          <w:lang w:val="sv-SE"/>
        </w:rPr>
      </w:pPr>
    </w:p>
    <w:p w14:paraId="75594D2E" w14:textId="77777777" w:rsidR="00471BF2" w:rsidRPr="00DC2BA7" w:rsidRDefault="00471BF2" w:rsidP="00B057AB">
      <w:pPr>
        <w:spacing w:line="240" w:lineRule="auto"/>
        <w:ind w:right="1416"/>
        <w:rPr>
          <w:lang w:val="sv-SE"/>
        </w:rPr>
      </w:pPr>
    </w:p>
    <w:p w14:paraId="7DF2C21D" w14:textId="77777777" w:rsidR="00471BF2" w:rsidRPr="00DC2BA7" w:rsidRDefault="00471BF2" w:rsidP="00B057AB">
      <w:pPr>
        <w:spacing w:line="240" w:lineRule="auto"/>
        <w:ind w:right="1416"/>
        <w:rPr>
          <w:lang w:val="sv-SE"/>
        </w:rPr>
      </w:pPr>
    </w:p>
    <w:p w14:paraId="650DBBA8" w14:textId="77777777" w:rsidR="00471BF2" w:rsidRPr="00DC2BA7" w:rsidRDefault="00471BF2" w:rsidP="00B057AB">
      <w:pPr>
        <w:spacing w:line="240" w:lineRule="auto"/>
        <w:ind w:right="1416"/>
        <w:rPr>
          <w:lang w:val="sv-SE"/>
        </w:rPr>
      </w:pPr>
    </w:p>
    <w:p w14:paraId="5AE5163D" w14:textId="77777777" w:rsidR="00471BF2" w:rsidRPr="00DC2BA7" w:rsidRDefault="00471BF2" w:rsidP="00B057AB">
      <w:pPr>
        <w:spacing w:line="240" w:lineRule="auto"/>
        <w:ind w:right="1416"/>
        <w:rPr>
          <w:lang w:val="sv-SE"/>
        </w:rPr>
      </w:pPr>
    </w:p>
    <w:p w14:paraId="219305D1" w14:textId="77777777" w:rsidR="00471BF2" w:rsidRPr="00DC2BA7" w:rsidRDefault="00471BF2" w:rsidP="00B057AB">
      <w:pPr>
        <w:spacing w:line="240" w:lineRule="auto"/>
        <w:ind w:right="1416"/>
        <w:rPr>
          <w:lang w:val="sv-SE"/>
        </w:rPr>
      </w:pPr>
    </w:p>
    <w:p w14:paraId="2052ECBB" w14:textId="77777777" w:rsidR="00471BF2" w:rsidRPr="00DC2BA7" w:rsidRDefault="00B60735" w:rsidP="00B057AB">
      <w:pPr>
        <w:spacing w:line="240" w:lineRule="auto"/>
        <w:jc w:val="center"/>
        <w:rPr>
          <w:b/>
          <w:lang w:val="sv-SE"/>
        </w:rPr>
      </w:pPr>
      <w:r w:rsidRPr="00DC2BA7">
        <w:rPr>
          <w:b/>
          <w:bCs/>
          <w:lang w:val="sv-SE"/>
        </w:rPr>
        <w:t>BILAGA II</w:t>
      </w:r>
    </w:p>
    <w:p w14:paraId="2850988D" w14:textId="77777777" w:rsidR="00471BF2" w:rsidRPr="00DC2BA7" w:rsidRDefault="00471BF2" w:rsidP="00B057AB">
      <w:pPr>
        <w:spacing w:line="240" w:lineRule="auto"/>
        <w:ind w:right="1416"/>
        <w:rPr>
          <w:lang w:val="sv-SE"/>
        </w:rPr>
      </w:pPr>
    </w:p>
    <w:p w14:paraId="36F9322A" w14:textId="77777777" w:rsidR="00471BF2" w:rsidRPr="00DC2BA7" w:rsidRDefault="00B60735" w:rsidP="00B057AB">
      <w:pPr>
        <w:numPr>
          <w:ilvl w:val="0"/>
          <w:numId w:val="24"/>
        </w:numPr>
        <w:tabs>
          <w:tab w:val="clear" w:pos="567"/>
        </w:tabs>
        <w:spacing w:line="240" w:lineRule="auto"/>
        <w:ind w:left="1701" w:right="1416" w:hanging="567"/>
        <w:rPr>
          <w:b/>
          <w:lang w:val="sv-SE"/>
        </w:rPr>
      </w:pPr>
      <w:r w:rsidRPr="00DC2BA7">
        <w:rPr>
          <w:b/>
          <w:lang w:val="sv-SE"/>
        </w:rPr>
        <w:t xml:space="preserve">TILLVERKARE AV DEN AKTIVA </w:t>
      </w:r>
      <w:r w:rsidRPr="00DC2BA7">
        <w:rPr>
          <w:b/>
          <w:caps/>
          <w:lang w:val="sv-SE"/>
        </w:rPr>
        <w:t>substansen</w:t>
      </w:r>
      <w:r w:rsidRPr="00DC2BA7">
        <w:rPr>
          <w:b/>
          <w:lang w:val="sv-SE"/>
        </w:rPr>
        <w:t xml:space="preserve"> </w:t>
      </w:r>
      <w:r w:rsidR="00D11EBB" w:rsidRPr="00DC2BA7">
        <w:rPr>
          <w:b/>
          <w:lang w:val="sv-SE"/>
        </w:rPr>
        <w:t xml:space="preserve">AV BIOLOGISKT URSPRUNG </w:t>
      </w:r>
      <w:r w:rsidRPr="00DC2BA7">
        <w:rPr>
          <w:b/>
          <w:lang w:val="sv-SE"/>
        </w:rPr>
        <w:t xml:space="preserve">OCH </w:t>
      </w:r>
      <w:r w:rsidR="00992AA0" w:rsidRPr="00DC2BA7">
        <w:rPr>
          <w:b/>
          <w:lang w:val="sv-SE"/>
        </w:rPr>
        <w:t xml:space="preserve">TILLVERKARE </w:t>
      </w:r>
      <w:r w:rsidRPr="00DC2BA7">
        <w:rPr>
          <w:b/>
          <w:lang w:val="sv-SE"/>
        </w:rPr>
        <w:t>SOM ANSVARAR FÖR FRISLÄPPANDE AV TILLVERKNINGSSATS</w:t>
      </w:r>
    </w:p>
    <w:p w14:paraId="1106400A" w14:textId="77777777" w:rsidR="00471BF2" w:rsidRPr="00DC2BA7" w:rsidRDefault="00471BF2" w:rsidP="00B057AB">
      <w:pPr>
        <w:numPr>
          <w:ilvl w:val="12"/>
          <w:numId w:val="0"/>
        </w:numPr>
        <w:spacing w:line="240" w:lineRule="auto"/>
        <w:ind w:right="1416"/>
        <w:rPr>
          <w:lang w:val="sv-SE"/>
        </w:rPr>
      </w:pPr>
    </w:p>
    <w:p w14:paraId="37D37DC0" w14:textId="77777777" w:rsidR="00992AA0" w:rsidRPr="00DC2BA7" w:rsidRDefault="00B60735" w:rsidP="00B057AB">
      <w:pPr>
        <w:numPr>
          <w:ilvl w:val="0"/>
          <w:numId w:val="24"/>
        </w:numPr>
        <w:tabs>
          <w:tab w:val="clear" w:pos="567"/>
        </w:tabs>
        <w:spacing w:line="240" w:lineRule="auto"/>
        <w:ind w:left="1701" w:right="1416" w:hanging="567"/>
        <w:rPr>
          <w:b/>
          <w:lang w:val="sv-SE"/>
        </w:rPr>
      </w:pPr>
      <w:r w:rsidRPr="00DC2BA7">
        <w:rPr>
          <w:b/>
          <w:lang w:val="sv-SE"/>
        </w:rPr>
        <w:t>VILLKOR ELLER BEGRÄNSNINGAR FÖR TILLHANDAHÅLLANDE OCH ANVÄNDNING</w:t>
      </w:r>
    </w:p>
    <w:p w14:paraId="478BF87B" w14:textId="77777777" w:rsidR="00471BF2" w:rsidRPr="00DC2BA7" w:rsidRDefault="00471BF2" w:rsidP="00B057AB">
      <w:pPr>
        <w:spacing w:line="240" w:lineRule="auto"/>
        <w:ind w:right="1416"/>
        <w:rPr>
          <w:lang w:val="sv-SE"/>
        </w:rPr>
      </w:pPr>
    </w:p>
    <w:p w14:paraId="5FC85655" w14:textId="77777777" w:rsidR="005E0880" w:rsidRPr="00DC2BA7" w:rsidRDefault="00B60735" w:rsidP="00B057AB">
      <w:pPr>
        <w:tabs>
          <w:tab w:val="clear" w:pos="567"/>
          <w:tab w:val="left" w:pos="1701"/>
        </w:tabs>
        <w:suppressAutoHyphens/>
        <w:spacing w:line="240" w:lineRule="auto"/>
        <w:ind w:left="1701" w:right="567" w:hanging="567"/>
        <w:rPr>
          <w:b/>
          <w:noProof/>
          <w:szCs w:val="24"/>
          <w:lang w:val="sv-SE"/>
        </w:rPr>
      </w:pPr>
      <w:r w:rsidRPr="00DC2BA7">
        <w:rPr>
          <w:b/>
          <w:noProof/>
          <w:szCs w:val="24"/>
          <w:lang w:val="sv-SE"/>
        </w:rPr>
        <w:t>C.</w:t>
      </w:r>
      <w:r w:rsidRPr="00DC2BA7">
        <w:rPr>
          <w:b/>
          <w:noProof/>
          <w:szCs w:val="24"/>
          <w:lang w:val="sv-SE"/>
        </w:rPr>
        <w:tab/>
        <w:t>ÖVRIGA VILLKOR OCH KRAV FÖR GODKÄNNANDET FÖR FÖRSÄLJNING</w:t>
      </w:r>
    </w:p>
    <w:p w14:paraId="23A4D7F1" w14:textId="77777777" w:rsidR="005E0880" w:rsidRPr="00DC2BA7" w:rsidRDefault="005E0880" w:rsidP="00B057AB">
      <w:pPr>
        <w:tabs>
          <w:tab w:val="clear" w:pos="567"/>
        </w:tabs>
        <w:suppressAutoHyphens/>
        <w:spacing w:line="240" w:lineRule="auto"/>
        <w:ind w:right="567"/>
        <w:rPr>
          <w:noProof/>
          <w:szCs w:val="24"/>
          <w:lang w:val="sv-SE"/>
        </w:rPr>
      </w:pPr>
    </w:p>
    <w:p w14:paraId="05FD02F5" w14:textId="77777777" w:rsidR="005E0880" w:rsidRPr="00DC2BA7" w:rsidRDefault="00B60735" w:rsidP="00B057AB">
      <w:pPr>
        <w:suppressLineNumbers/>
        <w:tabs>
          <w:tab w:val="clear" w:pos="567"/>
          <w:tab w:val="left" w:pos="1701"/>
        </w:tabs>
        <w:spacing w:line="240" w:lineRule="auto"/>
        <w:ind w:left="1701" w:right="567" w:hanging="567"/>
        <w:rPr>
          <w:b/>
          <w:szCs w:val="24"/>
          <w:lang w:val="sv-SE"/>
        </w:rPr>
      </w:pPr>
      <w:r w:rsidRPr="00DC2BA7">
        <w:rPr>
          <w:b/>
          <w:noProof/>
          <w:szCs w:val="24"/>
          <w:lang w:val="sv-SE"/>
        </w:rPr>
        <w:t>D.</w:t>
      </w:r>
      <w:r w:rsidRPr="00DC2BA7">
        <w:rPr>
          <w:b/>
          <w:szCs w:val="24"/>
          <w:lang w:val="sv-SE"/>
        </w:rPr>
        <w:tab/>
      </w:r>
      <w:r w:rsidRPr="00DC2BA7">
        <w:rPr>
          <w:b/>
          <w:noProof/>
          <w:szCs w:val="24"/>
          <w:lang w:val="sv-SE"/>
        </w:rPr>
        <w:t>VILLKOR ELLER BEGRÄNSNINGAR AVSEENDE EN SÄKER OCH EFFEKTIV ANVÄNDNING AV LÄKEMEDLET</w:t>
      </w:r>
    </w:p>
    <w:p w14:paraId="566732A4" w14:textId="77777777" w:rsidR="005E0880" w:rsidRPr="00DC2BA7" w:rsidRDefault="005E0880" w:rsidP="00B057AB">
      <w:pPr>
        <w:spacing w:line="240" w:lineRule="auto"/>
        <w:ind w:right="1416"/>
        <w:rPr>
          <w:lang w:val="sv-SE"/>
        </w:rPr>
      </w:pPr>
    </w:p>
    <w:p w14:paraId="500E9BEA" w14:textId="77777777" w:rsidR="00471BF2" w:rsidRPr="00DC2BA7" w:rsidRDefault="00B60735" w:rsidP="00B057AB">
      <w:pPr>
        <w:tabs>
          <w:tab w:val="clear" w:pos="567"/>
        </w:tabs>
        <w:spacing w:line="240" w:lineRule="auto"/>
        <w:ind w:left="630" w:hanging="630"/>
        <w:outlineLvl w:val="0"/>
        <w:rPr>
          <w:b/>
          <w:lang w:val="sv-SE"/>
        </w:rPr>
      </w:pPr>
      <w:r w:rsidRPr="00DC2BA7">
        <w:rPr>
          <w:lang w:val="sv-SE"/>
        </w:rPr>
        <w:br w:type="page"/>
      </w:r>
      <w:r w:rsidR="00D951B8" w:rsidRPr="00DC2BA7">
        <w:rPr>
          <w:b/>
          <w:lang w:val="sv-SE"/>
        </w:rPr>
        <w:lastRenderedPageBreak/>
        <w:t>A.</w:t>
      </w:r>
      <w:r w:rsidR="00D951B8" w:rsidRPr="00DC2BA7">
        <w:rPr>
          <w:b/>
          <w:lang w:val="sv-SE"/>
        </w:rPr>
        <w:tab/>
        <w:t>TILLVERKARE AV DEN AKTIVA SUBSTANSEN AV BIOLOGISKT URSPRUNG OCH TILLVERKARE SOM ANSVARAR FÖR FRISLÄPPANDE AV TILLVERKNINGSSATS</w:t>
      </w:r>
    </w:p>
    <w:p w14:paraId="5B802DC8" w14:textId="77777777" w:rsidR="00471BF2" w:rsidRPr="00DC2BA7" w:rsidRDefault="00471BF2" w:rsidP="00B057AB">
      <w:pPr>
        <w:numPr>
          <w:ilvl w:val="12"/>
          <w:numId w:val="0"/>
        </w:numPr>
        <w:spacing w:line="240" w:lineRule="auto"/>
        <w:rPr>
          <w:lang w:val="sv-SE"/>
        </w:rPr>
      </w:pPr>
    </w:p>
    <w:p w14:paraId="5F694053" w14:textId="77777777" w:rsidR="00471BF2" w:rsidRPr="00DC2BA7" w:rsidRDefault="00B60735" w:rsidP="00B057AB">
      <w:pPr>
        <w:numPr>
          <w:ilvl w:val="12"/>
          <w:numId w:val="0"/>
        </w:numPr>
        <w:spacing w:line="240" w:lineRule="auto"/>
        <w:rPr>
          <w:u w:val="single"/>
          <w:lang w:val="sv-SE"/>
        </w:rPr>
      </w:pPr>
      <w:r w:rsidRPr="00DC2BA7">
        <w:rPr>
          <w:u w:val="single"/>
          <w:lang w:val="sv-SE"/>
        </w:rPr>
        <w:t>Namn och adress till tillverkare av aktiv substans av biologiskt ursprung</w:t>
      </w:r>
    </w:p>
    <w:p w14:paraId="63D594DB" w14:textId="77777777" w:rsidR="00471BF2" w:rsidRPr="00DC2BA7" w:rsidRDefault="00471BF2" w:rsidP="00B057AB">
      <w:pPr>
        <w:numPr>
          <w:ilvl w:val="12"/>
          <w:numId w:val="0"/>
        </w:numPr>
        <w:spacing w:line="240" w:lineRule="auto"/>
        <w:ind w:right="1416"/>
        <w:rPr>
          <w:lang w:val="sv-SE"/>
        </w:rPr>
      </w:pPr>
    </w:p>
    <w:p w14:paraId="13BC7432" w14:textId="77777777" w:rsidR="00BF1107" w:rsidRPr="00DC2BA7" w:rsidRDefault="00B60735" w:rsidP="00B057AB">
      <w:pPr>
        <w:numPr>
          <w:ilvl w:val="12"/>
          <w:numId w:val="0"/>
        </w:numPr>
        <w:spacing w:line="240" w:lineRule="auto"/>
        <w:rPr>
          <w:lang w:val="pt-PT"/>
        </w:rPr>
      </w:pPr>
      <w:r w:rsidRPr="00DC2BA7">
        <w:rPr>
          <w:lang w:val="pt-PT"/>
        </w:rPr>
        <w:t>Novartis Pharma S.A.S.</w:t>
      </w:r>
    </w:p>
    <w:p w14:paraId="3FC26573" w14:textId="77777777" w:rsidR="00BF1107" w:rsidRPr="00DC2BA7" w:rsidRDefault="00B60735" w:rsidP="00B057AB">
      <w:pPr>
        <w:numPr>
          <w:ilvl w:val="12"/>
          <w:numId w:val="0"/>
        </w:numPr>
        <w:spacing w:line="240" w:lineRule="auto"/>
        <w:rPr>
          <w:lang w:val="fr-FR"/>
        </w:rPr>
      </w:pPr>
      <w:r w:rsidRPr="00DC2BA7">
        <w:rPr>
          <w:lang w:val="fr-FR"/>
        </w:rPr>
        <w:t>Centre de Biotechnologie</w:t>
      </w:r>
    </w:p>
    <w:p w14:paraId="1FBACAF7" w14:textId="77777777" w:rsidR="00BF1107" w:rsidRPr="00DC2BA7" w:rsidRDefault="00B60735" w:rsidP="00B057AB">
      <w:pPr>
        <w:numPr>
          <w:ilvl w:val="12"/>
          <w:numId w:val="0"/>
        </w:numPr>
        <w:spacing w:line="240" w:lineRule="auto"/>
        <w:rPr>
          <w:lang w:val="sv-SE"/>
        </w:rPr>
      </w:pPr>
      <w:r w:rsidRPr="00DC2BA7">
        <w:rPr>
          <w:lang w:val="sv-SE"/>
        </w:rPr>
        <w:t>8, rue de l’Industrie</w:t>
      </w:r>
    </w:p>
    <w:p w14:paraId="5C092591" w14:textId="77777777" w:rsidR="00BF1107" w:rsidRPr="00DC2BA7" w:rsidRDefault="00B60735" w:rsidP="00B057AB">
      <w:pPr>
        <w:numPr>
          <w:ilvl w:val="12"/>
          <w:numId w:val="0"/>
        </w:numPr>
        <w:spacing w:line="240" w:lineRule="auto"/>
        <w:rPr>
          <w:lang w:val="fr-CH"/>
        </w:rPr>
      </w:pPr>
      <w:r w:rsidRPr="00DC2BA7">
        <w:rPr>
          <w:lang w:val="fr-CH"/>
        </w:rPr>
        <w:t>F-68330 Huningue</w:t>
      </w:r>
    </w:p>
    <w:p w14:paraId="65F32296" w14:textId="77777777" w:rsidR="00471BF2" w:rsidRPr="00DC2BA7" w:rsidRDefault="00B60735" w:rsidP="00B057AB">
      <w:pPr>
        <w:numPr>
          <w:ilvl w:val="12"/>
          <w:numId w:val="0"/>
        </w:numPr>
        <w:spacing w:line="240" w:lineRule="auto"/>
        <w:rPr>
          <w:lang w:val="fr-CH"/>
        </w:rPr>
      </w:pPr>
      <w:r w:rsidRPr="00DC2BA7">
        <w:rPr>
          <w:lang w:val="fr-CH"/>
        </w:rPr>
        <w:t>Frankrike</w:t>
      </w:r>
    </w:p>
    <w:p w14:paraId="3B82B872" w14:textId="77777777" w:rsidR="00481C99" w:rsidRPr="00DC2BA7" w:rsidRDefault="00481C99" w:rsidP="00B057AB">
      <w:pPr>
        <w:widowControl w:val="0"/>
        <w:numPr>
          <w:ilvl w:val="12"/>
          <w:numId w:val="0"/>
        </w:numPr>
        <w:spacing w:line="240" w:lineRule="auto"/>
        <w:rPr>
          <w:color w:val="000000"/>
          <w:lang w:val="fr-CH"/>
        </w:rPr>
      </w:pPr>
    </w:p>
    <w:p w14:paraId="20EAD318" w14:textId="77777777" w:rsidR="00481C99" w:rsidRPr="00DC2BA7" w:rsidRDefault="00B60735" w:rsidP="00B057AB">
      <w:pPr>
        <w:widowControl w:val="0"/>
        <w:numPr>
          <w:ilvl w:val="12"/>
          <w:numId w:val="0"/>
        </w:numPr>
        <w:spacing w:line="240" w:lineRule="auto"/>
        <w:rPr>
          <w:color w:val="000000"/>
        </w:rPr>
      </w:pPr>
      <w:r w:rsidRPr="00DC2BA7">
        <w:rPr>
          <w:color w:val="000000"/>
        </w:rPr>
        <w:t>Novartis Singapore Pharmaceutical Manufacturing Pte. Ltd.</w:t>
      </w:r>
    </w:p>
    <w:p w14:paraId="6BB105D9" w14:textId="77777777" w:rsidR="00481C99" w:rsidRPr="00DC2BA7" w:rsidRDefault="00B60735" w:rsidP="00B057AB">
      <w:pPr>
        <w:widowControl w:val="0"/>
        <w:numPr>
          <w:ilvl w:val="12"/>
          <w:numId w:val="0"/>
        </w:numPr>
        <w:spacing w:line="240" w:lineRule="auto"/>
        <w:rPr>
          <w:color w:val="000000"/>
        </w:rPr>
      </w:pPr>
      <w:r w:rsidRPr="00DC2BA7">
        <w:rPr>
          <w:color w:val="000000"/>
        </w:rPr>
        <w:t>BioProduction Operations Singapore</w:t>
      </w:r>
    </w:p>
    <w:p w14:paraId="013A56A3" w14:textId="77777777" w:rsidR="00481C99" w:rsidRPr="00DC2BA7" w:rsidRDefault="00B60735" w:rsidP="00B057AB">
      <w:pPr>
        <w:widowControl w:val="0"/>
        <w:numPr>
          <w:ilvl w:val="12"/>
          <w:numId w:val="0"/>
        </w:numPr>
        <w:spacing w:line="240" w:lineRule="auto"/>
        <w:rPr>
          <w:color w:val="000000"/>
        </w:rPr>
      </w:pPr>
      <w:r w:rsidRPr="00DC2BA7">
        <w:rPr>
          <w:color w:val="000000"/>
        </w:rPr>
        <w:t>8 Tuas Bay Lane</w:t>
      </w:r>
    </w:p>
    <w:p w14:paraId="361A67FC" w14:textId="77777777" w:rsidR="00481C99" w:rsidRPr="00DC2BA7" w:rsidRDefault="00B60735" w:rsidP="00B057AB">
      <w:pPr>
        <w:widowControl w:val="0"/>
        <w:numPr>
          <w:ilvl w:val="12"/>
          <w:numId w:val="0"/>
        </w:numPr>
        <w:spacing w:line="240" w:lineRule="auto"/>
        <w:rPr>
          <w:color w:val="000000"/>
          <w:lang w:val="sv-SE"/>
        </w:rPr>
      </w:pPr>
      <w:r w:rsidRPr="00DC2BA7">
        <w:rPr>
          <w:color w:val="000000"/>
          <w:lang w:val="sv-SE"/>
        </w:rPr>
        <w:t>Singapore 636986</w:t>
      </w:r>
    </w:p>
    <w:p w14:paraId="2E13EDF0" w14:textId="77777777" w:rsidR="00481C99" w:rsidRPr="00DC2BA7" w:rsidRDefault="00B60735" w:rsidP="00B057AB">
      <w:pPr>
        <w:widowControl w:val="0"/>
        <w:numPr>
          <w:ilvl w:val="12"/>
          <w:numId w:val="0"/>
        </w:numPr>
        <w:spacing w:line="240" w:lineRule="auto"/>
        <w:rPr>
          <w:color w:val="000000"/>
          <w:lang w:val="sv-SE"/>
        </w:rPr>
      </w:pPr>
      <w:r w:rsidRPr="00DC2BA7">
        <w:rPr>
          <w:color w:val="000000"/>
          <w:lang w:val="sv-SE"/>
        </w:rPr>
        <w:t>Singapore</w:t>
      </w:r>
    </w:p>
    <w:p w14:paraId="4D9BE8C1" w14:textId="77777777" w:rsidR="00526F61" w:rsidRPr="00DC2BA7" w:rsidRDefault="00526F61" w:rsidP="00526F61">
      <w:pPr>
        <w:pStyle w:val="EndnoteText"/>
        <w:numPr>
          <w:ilvl w:val="12"/>
          <w:numId w:val="0"/>
        </w:numPr>
        <w:tabs>
          <w:tab w:val="clear" w:pos="567"/>
        </w:tabs>
        <w:rPr>
          <w:lang w:val="sv-SE"/>
        </w:rPr>
      </w:pPr>
    </w:p>
    <w:p w14:paraId="713D0269" w14:textId="77777777" w:rsidR="00526F61" w:rsidRPr="00DC2BA7" w:rsidRDefault="00B60735" w:rsidP="00526F61">
      <w:pPr>
        <w:numPr>
          <w:ilvl w:val="12"/>
          <w:numId w:val="0"/>
        </w:numPr>
        <w:spacing w:line="240" w:lineRule="auto"/>
        <w:rPr>
          <w:u w:val="single"/>
          <w:lang w:val="sv-SE"/>
        </w:rPr>
      </w:pPr>
      <w:r w:rsidRPr="00DC2BA7">
        <w:rPr>
          <w:u w:val="single"/>
          <w:lang w:val="sv-SE"/>
        </w:rPr>
        <w:t>Namn och adress till tillverkare som ansvarar för frisläppande av tillverkningssats</w:t>
      </w:r>
    </w:p>
    <w:p w14:paraId="4C926F3A" w14:textId="77777777" w:rsidR="00526F61" w:rsidRPr="002D4333" w:rsidRDefault="00526F61" w:rsidP="00526F61">
      <w:pPr>
        <w:numPr>
          <w:ilvl w:val="12"/>
          <w:numId w:val="0"/>
        </w:numPr>
        <w:spacing w:line="240" w:lineRule="auto"/>
        <w:rPr>
          <w:lang w:val="sv-SE"/>
        </w:rPr>
      </w:pPr>
    </w:p>
    <w:p w14:paraId="28C1F24B" w14:textId="77777777" w:rsidR="00526F61" w:rsidRPr="002D4333" w:rsidRDefault="00B60735" w:rsidP="00526F61">
      <w:pPr>
        <w:keepNext/>
        <w:keepLines/>
        <w:numPr>
          <w:ilvl w:val="12"/>
          <w:numId w:val="0"/>
        </w:numPr>
        <w:spacing w:line="240" w:lineRule="auto"/>
        <w:rPr>
          <w:i/>
          <w:iCs/>
          <w:u w:val="single"/>
          <w:lang w:val="de-CH"/>
        </w:rPr>
      </w:pPr>
      <w:r w:rsidRPr="002D4333">
        <w:rPr>
          <w:i/>
          <w:iCs/>
          <w:u w:val="single"/>
          <w:lang w:val="sv-SE"/>
        </w:rPr>
        <w:t>Pulver och vätska till injektionsvätska, lösning</w:t>
      </w:r>
    </w:p>
    <w:p w14:paraId="2F953D28" w14:textId="77777777" w:rsidR="00842049" w:rsidRPr="002D4333" w:rsidRDefault="00842049" w:rsidP="00842049">
      <w:pPr>
        <w:spacing w:line="240" w:lineRule="auto"/>
        <w:rPr>
          <w:lang w:val="fr-CH"/>
        </w:rPr>
      </w:pPr>
      <w:bookmarkStart w:id="11" w:name="_Hlk138075239"/>
      <w:r w:rsidRPr="002D4333">
        <w:rPr>
          <w:lang w:val="fr-CH"/>
        </w:rPr>
        <w:t>Novartis Farmacéutica S.A.</w:t>
      </w:r>
    </w:p>
    <w:p w14:paraId="0B57ECFE" w14:textId="77777777" w:rsidR="00842049" w:rsidRPr="002D4333" w:rsidRDefault="00842049" w:rsidP="00842049">
      <w:pPr>
        <w:spacing w:line="240" w:lineRule="auto"/>
        <w:rPr>
          <w:lang w:val="fr-CH"/>
        </w:rPr>
      </w:pPr>
      <w:r w:rsidRPr="002D4333">
        <w:rPr>
          <w:lang w:val="fr-CH"/>
        </w:rPr>
        <w:t>Gran Via de les Corts Catalanes, 764</w:t>
      </w:r>
    </w:p>
    <w:p w14:paraId="472B8E5C" w14:textId="77777777" w:rsidR="00842049" w:rsidRPr="002D4333" w:rsidRDefault="00842049" w:rsidP="00842049">
      <w:pPr>
        <w:spacing w:line="240" w:lineRule="auto"/>
        <w:rPr>
          <w:lang w:val="fr-CH"/>
        </w:rPr>
      </w:pPr>
      <w:r w:rsidRPr="002D4333">
        <w:rPr>
          <w:lang w:val="fr-CH"/>
        </w:rPr>
        <w:t>08013 Barcelona</w:t>
      </w:r>
    </w:p>
    <w:p w14:paraId="6D014133" w14:textId="77777777" w:rsidR="00842049" w:rsidRPr="00A2093F" w:rsidRDefault="00842049" w:rsidP="00842049">
      <w:pPr>
        <w:spacing w:line="240" w:lineRule="auto"/>
        <w:rPr>
          <w:lang w:val="de-CH"/>
        </w:rPr>
      </w:pPr>
      <w:r w:rsidRPr="00A2093F">
        <w:rPr>
          <w:lang w:val="de-CH"/>
        </w:rPr>
        <w:t>Spanien</w:t>
      </w:r>
    </w:p>
    <w:p w14:paraId="642F434D" w14:textId="77777777" w:rsidR="00842049" w:rsidRPr="00A2093F" w:rsidRDefault="00842049" w:rsidP="00842049">
      <w:pPr>
        <w:widowControl w:val="0"/>
        <w:numPr>
          <w:ilvl w:val="12"/>
          <w:numId w:val="0"/>
        </w:numPr>
        <w:spacing w:line="240" w:lineRule="auto"/>
        <w:rPr>
          <w:lang w:val="de-CH"/>
        </w:rPr>
      </w:pPr>
    </w:p>
    <w:p w14:paraId="3378E224" w14:textId="77777777" w:rsidR="00526F61" w:rsidRPr="001A06A4" w:rsidRDefault="00B60735" w:rsidP="00526F61">
      <w:pPr>
        <w:spacing w:line="240" w:lineRule="auto"/>
        <w:rPr>
          <w:lang w:val="de-CH"/>
        </w:rPr>
      </w:pPr>
      <w:r w:rsidRPr="001A06A4">
        <w:rPr>
          <w:lang w:val="de-CH"/>
        </w:rPr>
        <w:t>Lek Pharmaceuticals d.d.</w:t>
      </w:r>
    </w:p>
    <w:p w14:paraId="3F885013" w14:textId="77777777" w:rsidR="00526F61" w:rsidRPr="001A06A4" w:rsidRDefault="00B60735" w:rsidP="00526F61">
      <w:pPr>
        <w:spacing w:line="240" w:lineRule="auto"/>
        <w:rPr>
          <w:lang w:val="de-CH"/>
        </w:rPr>
      </w:pPr>
      <w:r w:rsidRPr="001A06A4">
        <w:rPr>
          <w:lang w:val="de-CH"/>
        </w:rPr>
        <w:t>Verovškova ulica 57</w:t>
      </w:r>
    </w:p>
    <w:p w14:paraId="6B74D04D" w14:textId="77777777" w:rsidR="00526F61" w:rsidRPr="002D4333" w:rsidRDefault="00B60735" w:rsidP="00526F61">
      <w:pPr>
        <w:widowControl w:val="0"/>
        <w:spacing w:line="240" w:lineRule="auto"/>
        <w:rPr>
          <w:lang w:val="fr-CH"/>
        </w:rPr>
      </w:pPr>
      <w:r w:rsidRPr="002D4333">
        <w:rPr>
          <w:lang w:val="fr-CH"/>
        </w:rPr>
        <w:t>Ljubljana, 1526</w:t>
      </w:r>
    </w:p>
    <w:p w14:paraId="7B680D49" w14:textId="77777777" w:rsidR="00526F61" w:rsidRPr="002D4333" w:rsidRDefault="00B60735" w:rsidP="00526F61">
      <w:pPr>
        <w:spacing w:line="240" w:lineRule="auto"/>
        <w:rPr>
          <w:lang w:val="fr-CH"/>
        </w:rPr>
      </w:pPr>
      <w:r w:rsidRPr="002D4333">
        <w:rPr>
          <w:lang w:val="fr-CH"/>
        </w:rPr>
        <w:t>Sloveni</w:t>
      </w:r>
      <w:r>
        <w:rPr>
          <w:lang w:val="fr-CH"/>
        </w:rPr>
        <w:t>en</w:t>
      </w:r>
    </w:p>
    <w:p w14:paraId="61D29856" w14:textId="77777777" w:rsidR="00526F61" w:rsidRPr="002D4333" w:rsidRDefault="00526F61" w:rsidP="00526F61">
      <w:pPr>
        <w:spacing w:line="240" w:lineRule="auto"/>
        <w:rPr>
          <w:noProof/>
          <w:lang w:val="fr-CH"/>
        </w:rPr>
      </w:pPr>
    </w:p>
    <w:bookmarkEnd w:id="11"/>
    <w:p w14:paraId="672B0DF5" w14:textId="77777777" w:rsidR="00526F61" w:rsidRPr="002D4333" w:rsidRDefault="00B60735" w:rsidP="00526F61">
      <w:pPr>
        <w:widowControl w:val="0"/>
        <w:numPr>
          <w:ilvl w:val="12"/>
          <w:numId w:val="0"/>
        </w:numPr>
        <w:spacing w:line="240" w:lineRule="auto"/>
        <w:rPr>
          <w:lang w:val="de-CH"/>
        </w:rPr>
      </w:pPr>
      <w:r w:rsidRPr="002D4333">
        <w:rPr>
          <w:lang w:val="de-CH"/>
        </w:rPr>
        <w:t>Novartis Pharma GmbH</w:t>
      </w:r>
    </w:p>
    <w:p w14:paraId="79C34D5D" w14:textId="77777777" w:rsidR="00526F61" w:rsidRPr="002D4333" w:rsidRDefault="00B60735" w:rsidP="00526F61">
      <w:pPr>
        <w:widowControl w:val="0"/>
        <w:numPr>
          <w:ilvl w:val="12"/>
          <w:numId w:val="0"/>
        </w:numPr>
        <w:spacing w:line="240" w:lineRule="auto"/>
        <w:rPr>
          <w:lang w:val="de-CH"/>
        </w:rPr>
      </w:pPr>
      <w:r w:rsidRPr="002D4333">
        <w:rPr>
          <w:lang w:val="de-CH"/>
        </w:rPr>
        <w:t>Roonstrasse 25</w:t>
      </w:r>
    </w:p>
    <w:p w14:paraId="547BCF10" w14:textId="77777777" w:rsidR="00526F61" w:rsidRPr="002D4333" w:rsidRDefault="00B60735" w:rsidP="00526F61">
      <w:pPr>
        <w:widowControl w:val="0"/>
        <w:numPr>
          <w:ilvl w:val="12"/>
          <w:numId w:val="0"/>
        </w:numPr>
        <w:spacing w:line="240" w:lineRule="auto"/>
        <w:rPr>
          <w:lang w:val="de-CH"/>
        </w:rPr>
      </w:pPr>
      <w:r w:rsidRPr="002D4333">
        <w:rPr>
          <w:lang w:val="ru-RU"/>
        </w:rPr>
        <w:t>D-</w:t>
      </w:r>
      <w:r w:rsidRPr="002D4333">
        <w:rPr>
          <w:lang w:val="de-CH"/>
        </w:rPr>
        <w:t>90429 Nürnberg</w:t>
      </w:r>
    </w:p>
    <w:p w14:paraId="2CC37068" w14:textId="77777777" w:rsidR="00526F61" w:rsidRPr="002D4333" w:rsidRDefault="00B60735" w:rsidP="00526F61">
      <w:pPr>
        <w:widowControl w:val="0"/>
        <w:numPr>
          <w:ilvl w:val="12"/>
          <w:numId w:val="0"/>
        </w:numPr>
        <w:spacing w:line="240" w:lineRule="auto"/>
        <w:rPr>
          <w:lang w:val="sv-SE"/>
        </w:rPr>
      </w:pPr>
      <w:r w:rsidRPr="002D4333">
        <w:rPr>
          <w:lang w:val="sv-SE"/>
        </w:rPr>
        <w:t>Tyskland</w:t>
      </w:r>
    </w:p>
    <w:p w14:paraId="60BC0638" w14:textId="77777777" w:rsidR="00526F61" w:rsidRDefault="00526F61" w:rsidP="00526F61">
      <w:pPr>
        <w:spacing w:line="240" w:lineRule="auto"/>
        <w:rPr>
          <w:noProof/>
          <w:lang w:val="fr-CH"/>
        </w:rPr>
      </w:pPr>
      <w:bookmarkStart w:id="12" w:name="_Hlk138075246"/>
    </w:p>
    <w:p w14:paraId="349A09B1" w14:textId="77777777" w:rsidR="003F4977" w:rsidRPr="00A2093F" w:rsidRDefault="003F4977" w:rsidP="003F4977">
      <w:pPr>
        <w:keepNext/>
        <w:rPr>
          <w:rFonts w:eastAsia="Aptos"/>
          <w:lang w:val="sv-SE" w:eastAsia="de-CH"/>
        </w:rPr>
      </w:pPr>
      <w:r w:rsidRPr="00A2093F">
        <w:rPr>
          <w:rFonts w:eastAsia="Aptos"/>
          <w:lang w:val="sv-SE" w:eastAsia="de-CH"/>
        </w:rPr>
        <w:t>Novartis Pharma GmbH</w:t>
      </w:r>
    </w:p>
    <w:p w14:paraId="1472A5D1" w14:textId="77777777" w:rsidR="003F4977" w:rsidRPr="00A2093F" w:rsidRDefault="003F4977" w:rsidP="003F4977">
      <w:pPr>
        <w:keepNext/>
        <w:rPr>
          <w:rFonts w:eastAsia="Aptos"/>
          <w:lang w:val="sv-SE" w:eastAsia="de-CH"/>
        </w:rPr>
      </w:pPr>
      <w:r w:rsidRPr="00A2093F">
        <w:rPr>
          <w:rFonts w:eastAsia="Aptos"/>
          <w:lang w:val="sv-SE" w:eastAsia="de-CH"/>
        </w:rPr>
        <w:t>Sophie-Germain-Strasse 10</w:t>
      </w:r>
    </w:p>
    <w:p w14:paraId="0D500697" w14:textId="77777777" w:rsidR="003F4977" w:rsidRPr="00A2093F" w:rsidRDefault="003F4977" w:rsidP="003F4977">
      <w:pPr>
        <w:keepNext/>
        <w:rPr>
          <w:rFonts w:eastAsia="Aptos"/>
          <w:lang w:val="sv-SE" w:eastAsia="de-CH"/>
        </w:rPr>
      </w:pPr>
      <w:r w:rsidRPr="00A2093F">
        <w:rPr>
          <w:rFonts w:eastAsia="Aptos"/>
          <w:lang w:val="sv-SE" w:eastAsia="de-CH"/>
        </w:rPr>
        <w:t>90443 Nürnberg</w:t>
      </w:r>
    </w:p>
    <w:p w14:paraId="052B9133" w14:textId="52198328" w:rsidR="003F4977" w:rsidRDefault="003F4977" w:rsidP="003F4977">
      <w:pPr>
        <w:spacing w:line="240" w:lineRule="auto"/>
        <w:rPr>
          <w:lang w:val="de-CH"/>
        </w:rPr>
      </w:pPr>
      <w:r>
        <w:rPr>
          <w:lang w:val="de-CH"/>
        </w:rPr>
        <w:t>Tyskland</w:t>
      </w:r>
    </w:p>
    <w:p w14:paraId="2085D34F" w14:textId="77777777" w:rsidR="003F4977" w:rsidRPr="002D4333" w:rsidRDefault="003F4977" w:rsidP="003F4977">
      <w:pPr>
        <w:spacing w:line="240" w:lineRule="auto"/>
        <w:rPr>
          <w:noProof/>
          <w:lang w:val="fr-CH"/>
        </w:rPr>
      </w:pPr>
    </w:p>
    <w:bookmarkEnd w:id="12"/>
    <w:p w14:paraId="367FBB4D" w14:textId="61D5E23F" w:rsidR="001F6689" w:rsidRPr="00EB1369" w:rsidRDefault="00B60735" w:rsidP="001F6689">
      <w:pPr>
        <w:keepNext/>
        <w:keepLines/>
        <w:numPr>
          <w:ilvl w:val="12"/>
          <w:numId w:val="0"/>
        </w:numPr>
        <w:spacing w:line="240" w:lineRule="auto"/>
        <w:rPr>
          <w:i/>
          <w:iCs/>
          <w:u w:val="single"/>
          <w:lang w:val="sv-SE"/>
        </w:rPr>
      </w:pPr>
      <w:r w:rsidRPr="00EB1369">
        <w:rPr>
          <w:i/>
          <w:iCs/>
          <w:u w:val="single"/>
          <w:lang w:val="sv-SE"/>
        </w:rPr>
        <w:t>Injektionsvätska, lösning i förfylld spruta/</w:t>
      </w:r>
      <w:r w:rsidR="00662E57" w:rsidRPr="00EB1369">
        <w:rPr>
          <w:i/>
          <w:iCs/>
          <w:u w:val="single"/>
          <w:lang w:val="sv-SE"/>
        </w:rPr>
        <w:t xml:space="preserve"> injektions</w:t>
      </w:r>
      <w:r w:rsidRPr="00EB1369">
        <w:rPr>
          <w:i/>
          <w:iCs/>
          <w:u w:val="single"/>
          <w:lang w:val="sv-SE"/>
        </w:rPr>
        <w:t>penna</w:t>
      </w:r>
    </w:p>
    <w:p w14:paraId="0A1A4955" w14:textId="77777777" w:rsidR="00842049" w:rsidRPr="002D4333" w:rsidRDefault="00842049" w:rsidP="00842049">
      <w:pPr>
        <w:spacing w:line="240" w:lineRule="auto"/>
        <w:rPr>
          <w:lang w:val="fr-CH"/>
        </w:rPr>
      </w:pPr>
      <w:r w:rsidRPr="002D4333">
        <w:rPr>
          <w:lang w:val="fr-CH"/>
        </w:rPr>
        <w:t>Novartis Farmacéutica S.A.</w:t>
      </w:r>
    </w:p>
    <w:p w14:paraId="2D7BFC2D" w14:textId="77777777" w:rsidR="00842049" w:rsidRPr="002D4333" w:rsidRDefault="00842049" w:rsidP="00842049">
      <w:pPr>
        <w:spacing w:line="240" w:lineRule="auto"/>
        <w:rPr>
          <w:lang w:val="fr-CH"/>
        </w:rPr>
      </w:pPr>
      <w:r w:rsidRPr="002D4333">
        <w:rPr>
          <w:lang w:val="fr-CH"/>
        </w:rPr>
        <w:t>Gran Via de les Corts Catalanes, 764</w:t>
      </w:r>
    </w:p>
    <w:p w14:paraId="088609F7" w14:textId="77777777" w:rsidR="00842049" w:rsidRPr="002D4333" w:rsidRDefault="00842049" w:rsidP="00842049">
      <w:pPr>
        <w:spacing w:line="240" w:lineRule="auto"/>
        <w:rPr>
          <w:lang w:val="fr-CH"/>
        </w:rPr>
      </w:pPr>
      <w:r w:rsidRPr="002D4333">
        <w:rPr>
          <w:lang w:val="fr-CH"/>
        </w:rPr>
        <w:t>08013 Barcelona</w:t>
      </w:r>
    </w:p>
    <w:p w14:paraId="19390460" w14:textId="77777777" w:rsidR="00842049" w:rsidRPr="001A06A4" w:rsidRDefault="00842049" w:rsidP="00842049">
      <w:pPr>
        <w:spacing w:line="240" w:lineRule="auto"/>
        <w:rPr>
          <w:lang w:val="sv-SE"/>
        </w:rPr>
      </w:pPr>
      <w:r w:rsidRPr="001A06A4">
        <w:rPr>
          <w:lang w:val="sv-SE"/>
        </w:rPr>
        <w:t>Spanien</w:t>
      </w:r>
    </w:p>
    <w:p w14:paraId="3B69A0D4" w14:textId="77777777" w:rsidR="00842049" w:rsidRPr="002D4333" w:rsidRDefault="00842049" w:rsidP="00842049">
      <w:pPr>
        <w:numPr>
          <w:ilvl w:val="12"/>
          <w:numId w:val="0"/>
        </w:numPr>
        <w:spacing w:line="240" w:lineRule="auto"/>
        <w:rPr>
          <w:lang w:val="sv-SE"/>
        </w:rPr>
      </w:pPr>
    </w:p>
    <w:p w14:paraId="5D414433" w14:textId="77777777" w:rsidR="001F6689" w:rsidRPr="001A06A4" w:rsidRDefault="00B60735" w:rsidP="001F6689">
      <w:pPr>
        <w:widowControl w:val="0"/>
        <w:spacing w:line="240" w:lineRule="auto"/>
        <w:rPr>
          <w:lang w:val="sv-SE"/>
        </w:rPr>
      </w:pPr>
      <w:r w:rsidRPr="001A06A4">
        <w:rPr>
          <w:lang w:val="sv-SE"/>
        </w:rPr>
        <w:t>Novartis Pharma GmbH</w:t>
      </w:r>
    </w:p>
    <w:p w14:paraId="2BE24074" w14:textId="77777777" w:rsidR="001F6689" w:rsidRPr="001A06A4" w:rsidRDefault="00B60735" w:rsidP="001F6689">
      <w:pPr>
        <w:widowControl w:val="0"/>
        <w:spacing w:line="240" w:lineRule="auto"/>
        <w:rPr>
          <w:lang w:val="sv-SE"/>
        </w:rPr>
      </w:pPr>
      <w:r w:rsidRPr="001A06A4">
        <w:rPr>
          <w:lang w:val="sv-SE"/>
        </w:rPr>
        <w:t>Roonstrasse 25</w:t>
      </w:r>
    </w:p>
    <w:p w14:paraId="21CF7982" w14:textId="77777777" w:rsidR="001F6689" w:rsidRPr="001A06A4" w:rsidRDefault="00B60735" w:rsidP="001F6689">
      <w:pPr>
        <w:widowControl w:val="0"/>
        <w:spacing w:line="240" w:lineRule="auto"/>
        <w:rPr>
          <w:lang w:val="sv-SE"/>
        </w:rPr>
      </w:pPr>
      <w:r w:rsidRPr="001A06A4">
        <w:rPr>
          <w:lang w:val="sv-SE"/>
        </w:rPr>
        <w:t xml:space="preserve">D-90429 </w:t>
      </w:r>
      <w:r w:rsidRPr="002D4333">
        <w:rPr>
          <w:lang w:val="de-CH"/>
        </w:rPr>
        <w:t>Nürnberg</w:t>
      </w:r>
    </w:p>
    <w:p w14:paraId="2F754220" w14:textId="77777777" w:rsidR="001F6689" w:rsidRPr="001A06A4" w:rsidRDefault="00B60735" w:rsidP="001F6689">
      <w:pPr>
        <w:widowControl w:val="0"/>
        <w:numPr>
          <w:ilvl w:val="12"/>
          <w:numId w:val="0"/>
        </w:numPr>
        <w:spacing w:line="240" w:lineRule="auto"/>
        <w:rPr>
          <w:lang w:val="sv-SE"/>
        </w:rPr>
      </w:pPr>
      <w:r w:rsidRPr="002D4333">
        <w:rPr>
          <w:lang w:val="sv-SE"/>
        </w:rPr>
        <w:t>Tyskland</w:t>
      </w:r>
    </w:p>
    <w:p w14:paraId="40768D8E" w14:textId="77777777" w:rsidR="001F6689" w:rsidRDefault="001F6689" w:rsidP="00526F61">
      <w:pPr>
        <w:numPr>
          <w:ilvl w:val="12"/>
          <w:numId w:val="0"/>
        </w:numPr>
        <w:spacing w:line="240" w:lineRule="auto"/>
        <w:rPr>
          <w:lang w:val="sv-SE"/>
        </w:rPr>
      </w:pPr>
    </w:p>
    <w:p w14:paraId="3AD4BB94" w14:textId="77777777" w:rsidR="003F4977" w:rsidRPr="00A2093F" w:rsidRDefault="003F4977" w:rsidP="003F4977">
      <w:pPr>
        <w:keepNext/>
        <w:rPr>
          <w:rFonts w:eastAsia="Aptos"/>
          <w:lang w:val="sv-SE" w:eastAsia="de-CH"/>
        </w:rPr>
      </w:pPr>
      <w:r w:rsidRPr="00A2093F">
        <w:rPr>
          <w:rFonts w:eastAsia="Aptos"/>
          <w:lang w:val="sv-SE" w:eastAsia="de-CH"/>
        </w:rPr>
        <w:t>Novartis Pharma GmbH</w:t>
      </w:r>
    </w:p>
    <w:p w14:paraId="0E2CF556" w14:textId="77777777" w:rsidR="003F4977" w:rsidRPr="00A2093F" w:rsidRDefault="003F4977" w:rsidP="003F4977">
      <w:pPr>
        <w:keepNext/>
        <w:rPr>
          <w:rFonts w:eastAsia="Aptos"/>
          <w:lang w:val="sv-SE" w:eastAsia="de-CH"/>
        </w:rPr>
      </w:pPr>
      <w:r w:rsidRPr="00A2093F">
        <w:rPr>
          <w:rFonts w:eastAsia="Aptos"/>
          <w:lang w:val="sv-SE" w:eastAsia="de-CH"/>
        </w:rPr>
        <w:t>Sophie-Germain-Strasse 10</w:t>
      </w:r>
    </w:p>
    <w:p w14:paraId="6DCC8C2D" w14:textId="77777777" w:rsidR="003F4977" w:rsidRPr="00A2093F" w:rsidRDefault="003F4977" w:rsidP="003F4977">
      <w:pPr>
        <w:keepNext/>
        <w:rPr>
          <w:rFonts w:eastAsia="Aptos"/>
          <w:lang w:val="sv-SE" w:eastAsia="de-CH"/>
        </w:rPr>
      </w:pPr>
      <w:r w:rsidRPr="00A2093F">
        <w:rPr>
          <w:rFonts w:eastAsia="Aptos"/>
          <w:lang w:val="sv-SE" w:eastAsia="de-CH"/>
        </w:rPr>
        <w:t>90443 Nürnberg</w:t>
      </w:r>
    </w:p>
    <w:p w14:paraId="21A33AEA" w14:textId="5B2A936E" w:rsidR="003F4977" w:rsidRDefault="003F4977" w:rsidP="003F4977">
      <w:pPr>
        <w:numPr>
          <w:ilvl w:val="12"/>
          <w:numId w:val="0"/>
        </w:numPr>
        <w:spacing w:line="240" w:lineRule="auto"/>
        <w:rPr>
          <w:lang w:val="de-CH"/>
        </w:rPr>
      </w:pPr>
      <w:r>
        <w:rPr>
          <w:lang w:val="de-CH"/>
        </w:rPr>
        <w:t>Tyskland</w:t>
      </w:r>
    </w:p>
    <w:p w14:paraId="4C775F95" w14:textId="77777777" w:rsidR="003F4977" w:rsidRDefault="003F4977" w:rsidP="003F4977">
      <w:pPr>
        <w:numPr>
          <w:ilvl w:val="12"/>
          <w:numId w:val="0"/>
        </w:numPr>
        <w:spacing w:line="240" w:lineRule="auto"/>
        <w:rPr>
          <w:lang w:val="sv-SE"/>
        </w:rPr>
      </w:pPr>
    </w:p>
    <w:p w14:paraId="1D6CE5F4" w14:textId="77777777" w:rsidR="00526F61" w:rsidRPr="001A06A4" w:rsidRDefault="00B60735" w:rsidP="00526F61">
      <w:pPr>
        <w:spacing w:line="240" w:lineRule="auto"/>
        <w:rPr>
          <w:lang w:val="sv-SE"/>
        </w:rPr>
      </w:pPr>
      <w:r w:rsidRPr="001A06A4">
        <w:rPr>
          <w:lang w:val="sv-SE"/>
        </w:rPr>
        <w:lastRenderedPageBreak/>
        <w:t>I läkemedlets tryckta bipacksedel ska namn och adress till tillverkaren som ansvarar för frisläppandet av den relevanta tillverkningssatsen anges.</w:t>
      </w:r>
    </w:p>
    <w:p w14:paraId="75BE8A8B" w14:textId="77777777" w:rsidR="00526F61" w:rsidRPr="001A06A4" w:rsidRDefault="00526F61" w:rsidP="00526F61">
      <w:pPr>
        <w:spacing w:line="240" w:lineRule="auto"/>
        <w:rPr>
          <w:lang w:val="sv-SE"/>
        </w:rPr>
      </w:pPr>
    </w:p>
    <w:p w14:paraId="29D5EC96" w14:textId="77777777" w:rsidR="00526F61" w:rsidRPr="002D4333" w:rsidRDefault="00526F61" w:rsidP="00526F61">
      <w:pPr>
        <w:numPr>
          <w:ilvl w:val="12"/>
          <w:numId w:val="0"/>
        </w:numPr>
        <w:spacing w:line="240" w:lineRule="auto"/>
        <w:rPr>
          <w:lang w:val="sv-SE"/>
        </w:rPr>
      </w:pPr>
    </w:p>
    <w:p w14:paraId="0EE1F429" w14:textId="77777777" w:rsidR="00471BF2" w:rsidRPr="00DC2BA7" w:rsidRDefault="00B60735" w:rsidP="003F4977">
      <w:pPr>
        <w:keepNext/>
        <w:spacing w:line="240" w:lineRule="auto"/>
        <w:ind w:left="567" w:hanging="567"/>
        <w:outlineLvl w:val="0"/>
        <w:rPr>
          <w:lang w:val="sv-SE"/>
        </w:rPr>
      </w:pPr>
      <w:r w:rsidRPr="00DC2BA7">
        <w:rPr>
          <w:b/>
          <w:lang w:val="sv-SE"/>
        </w:rPr>
        <w:t>B.</w:t>
      </w:r>
      <w:r w:rsidRPr="00DC2BA7">
        <w:rPr>
          <w:b/>
          <w:lang w:val="sv-SE"/>
        </w:rPr>
        <w:tab/>
        <w:t xml:space="preserve">VILLKOR ELLER BEGRÄNSNINGAR </w:t>
      </w:r>
      <w:r w:rsidR="00015649" w:rsidRPr="00DC2BA7">
        <w:rPr>
          <w:b/>
          <w:lang w:val="sv-SE"/>
        </w:rPr>
        <w:t xml:space="preserve">FÖR TILLHANDAHÅLLANDE </w:t>
      </w:r>
      <w:r w:rsidRPr="00DC2BA7">
        <w:rPr>
          <w:b/>
          <w:lang w:val="sv-SE"/>
        </w:rPr>
        <w:t>OCH ANVÄNDNING</w:t>
      </w:r>
    </w:p>
    <w:p w14:paraId="0D608F2E" w14:textId="77777777" w:rsidR="00471BF2" w:rsidRPr="00DC2BA7" w:rsidRDefault="00471BF2" w:rsidP="003F4977">
      <w:pPr>
        <w:keepNext/>
        <w:numPr>
          <w:ilvl w:val="12"/>
          <w:numId w:val="0"/>
        </w:numPr>
        <w:spacing w:line="240" w:lineRule="auto"/>
        <w:rPr>
          <w:lang w:val="sv-SE"/>
        </w:rPr>
      </w:pPr>
    </w:p>
    <w:p w14:paraId="4C6199B9" w14:textId="77777777" w:rsidR="00471BF2" w:rsidRPr="00DC2BA7" w:rsidRDefault="00B60735" w:rsidP="00B057AB">
      <w:pPr>
        <w:numPr>
          <w:ilvl w:val="12"/>
          <w:numId w:val="0"/>
        </w:numPr>
        <w:spacing w:line="240" w:lineRule="auto"/>
        <w:rPr>
          <w:lang w:val="sv-SE"/>
        </w:rPr>
      </w:pPr>
      <w:r w:rsidRPr="00DC2BA7">
        <w:rPr>
          <w:lang w:val="sv-SE"/>
        </w:rPr>
        <w:t>Läkemedel som med begränsningar lämnas ut mot recept (</w:t>
      </w:r>
      <w:r w:rsidR="00074A64" w:rsidRPr="00DC2BA7">
        <w:rPr>
          <w:lang w:val="sv-SE"/>
        </w:rPr>
        <w:t>s</w:t>
      </w:r>
      <w:r w:rsidRPr="00DC2BA7">
        <w:rPr>
          <w:lang w:val="sv-SE"/>
        </w:rPr>
        <w:t>e bilaga I: Produktresumén</w:t>
      </w:r>
      <w:r w:rsidR="00074A64" w:rsidRPr="00DC2BA7">
        <w:rPr>
          <w:lang w:val="sv-SE"/>
        </w:rPr>
        <w:t>,</w:t>
      </w:r>
      <w:r w:rsidRPr="00DC2BA7">
        <w:rPr>
          <w:lang w:val="sv-SE"/>
        </w:rPr>
        <w:t xml:space="preserve"> avsnitt</w:t>
      </w:r>
      <w:r w:rsidR="006E2067" w:rsidRPr="00DC2BA7">
        <w:rPr>
          <w:lang w:val="sv-SE"/>
        </w:rPr>
        <w:t> </w:t>
      </w:r>
      <w:r w:rsidRPr="00DC2BA7">
        <w:rPr>
          <w:lang w:val="sv-SE"/>
        </w:rPr>
        <w:t>4.2).</w:t>
      </w:r>
    </w:p>
    <w:p w14:paraId="57532905" w14:textId="77777777" w:rsidR="00471BF2" w:rsidRPr="00DC2BA7" w:rsidRDefault="00471BF2" w:rsidP="00B057AB">
      <w:pPr>
        <w:numPr>
          <w:ilvl w:val="12"/>
          <w:numId w:val="0"/>
        </w:numPr>
        <w:spacing w:line="240" w:lineRule="auto"/>
        <w:rPr>
          <w:lang w:val="sv-SE"/>
        </w:rPr>
      </w:pPr>
    </w:p>
    <w:p w14:paraId="2C59845A" w14:textId="77777777" w:rsidR="0013484A" w:rsidRPr="00DC2BA7" w:rsidRDefault="0013484A" w:rsidP="00B057AB">
      <w:pPr>
        <w:numPr>
          <w:ilvl w:val="12"/>
          <w:numId w:val="0"/>
        </w:numPr>
        <w:spacing w:line="240" w:lineRule="auto"/>
        <w:rPr>
          <w:lang w:val="sv-SE"/>
        </w:rPr>
      </w:pPr>
    </w:p>
    <w:p w14:paraId="01373AE1" w14:textId="77777777" w:rsidR="009912F8" w:rsidRPr="00DC2BA7" w:rsidRDefault="00B60735" w:rsidP="00526F61">
      <w:pPr>
        <w:keepNext/>
        <w:keepLines/>
        <w:tabs>
          <w:tab w:val="left" w:pos="-1843"/>
          <w:tab w:val="left" w:pos="-1701"/>
        </w:tabs>
        <w:suppressAutoHyphens/>
        <w:spacing w:line="240" w:lineRule="auto"/>
        <w:outlineLvl w:val="0"/>
        <w:rPr>
          <w:szCs w:val="24"/>
          <w:lang w:val="sv-SE"/>
        </w:rPr>
      </w:pPr>
      <w:r w:rsidRPr="00DC2BA7">
        <w:rPr>
          <w:b/>
          <w:noProof/>
          <w:szCs w:val="24"/>
          <w:lang w:val="sv-SE"/>
        </w:rPr>
        <w:t>C.</w:t>
      </w:r>
      <w:r w:rsidRPr="00DC2BA7">
        <w:rPr>
          <w:b/>
          <w:szCs w:val="24"/>
          <w:lang w:val="sv-SE"/>
        </w:rPr>
        <w:tab/>
        <w:t xml:space="preserve">ÖVRIGA VILLKOR </w:t>
      </w:r>
      <w:r w:rsidRPr="00DC2BA7">
        <w:rPr>
          <w:b/>
          <w:noProof/>
          <w:szCs w:val="24"/>
          <w:lang w:val="sv-SE"/>
        </w:rPr>
        <w:t>OCH KRAV FÖR GODKÄNNANDET FÖR FÖRSÄLJNING</w:t>
      </w:r>
    </w:p>
    <w:p w14:paraId="3EDA7679" w14:textId="77777777" w:rsidR="009912F8" w:rsidRPr="00DC2BA7" w:rsidRDefault="009912F8" w:rsidP="00526F61">
      <w:pPr>
        <w:keepNext/>
        <w:keepLines/>
        <w:suppressAutoHyphens/>
        <w:spacing w:line="240" w:lineRule="auto"/>
        <w:rPr>
          <w:szCs w:val="24"/>
          <w:lang w:val="sv-SE"/>
        </w:rPr>
      </w:pPr>
    </w:p>
    <w:p w14:paraId="5DFFC44B" w14:textId="77777777" w:rsidR="009912F8" w:rsidRPr="00DC2BA7" w:rsidRDefault="00B60735" w:rsidP="00526F61">
      <w:pPr>
        <w:keepNext/>
        <w:keepLines/>
        <w:numPr>
          <w:ilvl w:val="0"/>
          <w:numId w:val="40"/>
        </w:numPr>
        <w:suppressLineNumbers/>
        <w:spacing w:line="240" w:lineRule="auto"/>
        <w:ind w:right="-1" w:hanging="720"/>
        <w:rPr>
          <w:b/>
          <w:szCs w:val="24"/>
          <w:lang w:val="sv-SE"/>
        </w:rPr>
      </w:pPr>
      <w:r w:rsidRPr="00DC2BA7">
        <w:rPr>
          <w:b/>
          <w:szCs w:val="24"/>
          <w:lang w:val="sv-SE"/>
        </w:rPr>
        <w:t>Periodiska säkerhetsrapporter</w:t>
      </w:r>
    </w:p>
    <w:p w14:paraId="381A495D" w14:textId="77777777" w:rsidR="00501BF0" w:rsidRPr="00DC2BA7" w:rsidRDefault="00501BF0" w:rsidP="00526F61">
      <w:pPr>
        <w:keepNext/>
        <w:keepLines/>
        <w:suppressLineNumbers/>
        <w:spacing w:line="240" w:lineRule="auto"/>
        <w:ind w:right="-1"/>
        <w:rPr>
          <w:szCs w:val="24"/>
          <w:lang w:val="sv-SE"/>
        </w:rPr>
      </w:pPr>
    </w:p>
    <w:p w14:paraId="637D3FA3" w14:textId="77777777" w:rsidR="009912F8" w:rsidRPr="00DC2BA7" w:rsidRDefault="00B60735" w:rsidP="00B057AB">
      <w:pPr>
        <w:suppressLineNumbers/>
        <w:tabs>
          <w:tab w:val="left" w:pos="0"/>
        </w:tabs>
        <w:spacing w:line="240" w:lineRule="auto"/>
        <w:rPr>
          <w:i/>
          <w:szCs w:val="24"/>
          <w:lang w:val="sv-SE"/>
        </w:rPr>
      </w:pPr>
      <w:r w:rsidRPr="00DC2BA7">
        <w:rPr>
          <w:noProof/>
          <w:lang w:val="sv-SE"/>
        </w:rPr>
        <w:t>Kraven för att lämna in periodiska säkerhetsrapporter för detta läkemedel anges i den förteckning över referensdatum för unionen (EURD-listan) som föreskrivs i artikel 107c.7 i direktiv 2001/83/EG och eventuella uppdateringar och som offentliggjorts på webbportalen för europeiska läkemedel.</w:t>
      </w:r>
    </w:p>
    <w:p w14:paraId="56FF3BA9" w14:textId="77777777" w:rsidR="00471BF2" w:rsidRPr="00DC2BA7" w:rsidRDefault="00471BF2" w:rsidP="00B057AB">
      <w:pPr>
        <w:spacing w:line="240" w:lineRule="auto"/>
        <w:ind w:right="-1"/>
        <w:rPr>
          <w:lang w:val="sv-SE"/>
        </w:rPr>
      </w:pPr>
    </w:p>
    <w:p w14:paraId="18A0AE5E" w14:textId="77777777" w:rsidR="0013484A" w:rsidRPr="00DC2BA7" w:rsidRDefault="0013484A" w:rsidP="00EF191B">
      <w:pPr>
        <w:spacing w:line="240" w:lineRule="auto"/>
        <w:rPr>
          <w:lang w:val="sv-SE"/>
        </w:rPr>
      </w:pPr>
    </w:p>
    <w:p w14:paraId="674E1C2B" w14:textId="77777777" w:rsidR="009912F8" w:rsidRPr="00DC2BA7" w:rsidRDefault="00B60735" w:rsidP="00B057AB">
      <w:pPr>
        <w:suppressLineNumbers/>
        <w:spacing w:line="240" w:lineRule="auto"/>
        <w:ind w:left="567" w:hanging="567"/>
        <w:outlineLvl w:val="0"/>
        <w:rPr>
          <w:i/>
          <w:szCs w:val="24"/>
          <w:lang w:val="sv-SE"/>
        </w:rPr>
      </w:pPr>
      <w:r w:rsidRPr="00DC2BA7">
        <w:rPr>
          <w:b/>
          <w:noProof/>
          <w:szCs w:val="24"/>
          <w:lang w:val="sv-SE"/>
        </w:rPr>
        <w:t>D.</w:t>
      </w:r>
      <w:r w:rsidRPr="00DC2BA7">
        <w:rPr>
          <w:b/>
          <w:szCs w:val="24"/>
          <w:lang w:val="sv-SE"/>
        </w:rPr>
        <w:tab/>
      </w:r>
      <w:r w:rsidRPr="00DC2BA7">
        <w:rPr>
          <w:b/>
          <w:noProof/>
          <w:szCs w:val="24"/>
          <w:lang w:val="sv-SE"/>
        </w:rPr>
        <w:t>VILLKOR ELLER BEGRÄNSNINGAR AVSEENDE EN SÄKER OCH EFFEKTIV ANVÄNDNING AV LÄKEMEDLET</w:t>
      </w:r>
    </w:p>
    <w:p w14:paraId="3A9B9D86" w14:textId="77777777" w:rsidR="009912F8" w:rsidRPr="00DC2BA7" w:rsidRDefault="009912F8" w:rsidP="00B057AB">
      <w:pPr>
        <w:keepNext/>
        <w:spacing w:line="240" w:lineRule="auto"/>
        <w:rPr>
          <w:i/>
          <w:szCs w:val="24"/>
          <w:lang w:val="sv-SE"/>
        </w:rPr>
      </w:pPr>
    </w:p>
    <w:p w14:paraId="7EF6F9D7" w14:textId="77777777" w:rsidR="009912F8" w:rsidRPr="00DC2BA7" w:rsidRDefault="00B60735" w:rsidP="003F4977">
      <w:pPr>
        <w:keepNext/>
        <w:numPr>
          <w:ilvl w:val="0"/>
          <w:numId w:val="42"/>
        </w:numPr>
        <w:suppressLineNumbers/>
        <w:tabs>
          <w:tab w:val="clear" w:pos="720"/>
        </w:tabs>
        <w:spacing w:line="240" w:lineRule="auto"/>
        <w:ind w:left="0" w:right="-1" w:firstLine="0"/>
        <w:rPr>
          <w:b/>
          <w:szCs w:val="24"/>
          <w:lang w:val="sv-SE"/>
        </w:rPr>
      </w:pPr>
      <w:r w:rsidRPr="00DC2BA7">
        <w:rPr>
          <w:b/>
          <w:noProof/>
          <w:szCs w:val="24"/>
        </w:rPr>
        <w:t>Riskhanteringsplan</w:t>
      </w:r>
    </w:p>
    <w:p w14:paraId="63DB96FA" w14:textId="77777777" w:rsidR="00501BF0" w:rsidRPr="00DC2BA7" w:rsidRDefault="00501BF0" w:rsidP="003F4977">
      <w:pPr>
        <w:keepNext/>
        <w:suppressLineNumbers/>
        <w:spacing w:line="240" w:lineRule="auto"/>
        <w:ind w:right="-1"/>
        <w:rPr>
          <w:szCs w:val="24"/>
          <w:lang w:val="sv-SE"/>
        </w:rPr>
      </w:pPr>
    </w:p>
    <w:p w14:paraId="7A3BE7FB" w14:textId="77777777" w:rsidR="009912F8" w:rsidRPr="00DC2BA7" w:rsidRDefault="00B60735" w:rsidP="00B057AB">
      <w:pPr>
        <w:spacing w:line="240" w:lineRule="auto"/>
        <w:rPr>
          <w:szCs w:val="24"/>
          <w:lang w:val="sv-SE"/>
        </w:rPr>
      </w:pPr>
      <w:r w:rsidRPr="00DC2BA7">
        <w:rPr>
          <w:noProof/>
          <w:szCs w:val="24"/>
          <w:lang w:val="sv-SE"/>
        </w:rPr>
        <w:t>Innehavaren av godkännandet för försäljning ska genomföra de erforderliga farmakovigilansaktiviteter och -åtgärder som finns beskrivna i den överenskomna riskhanteringsplanen (Risk Management Plan, RMP) som finns i modul 1.8.2. i godkännandet för försäljning samt eventuella efterföljande överenskomna uppdateringar av riskhanteringsplanen.</w:t>
      </w:r>
    </w:p>
    <w:p w14:paraId="673F8F5A" w14:textId="77777777" w:rsidR="009912F8" w:rsidRPr="00DC2BA7" w:rsidRDefault="009912F8" w:rsidP="00B057AB">
      <w:pPr>
        <w:spacing w:line="240" w:lineRule="auto"/>
        <w:ind w:right="-1"/>
        <w:rPr>
          <w:noProof/>
          <w:szCs w:val="24"/>
          <w:lang w:val="sv-SE"/>
        </w:rPr>
      </w:pPr>
    </w:p>
    <w:p w14:paraId="0C6B639D" w14:textId="77777777" w:rsidR="009912F8" w:rsidRPr="00DC2BA7" w:rsidRDefault="00B60735" w:rsidP="00B057AB">
      <w:pPr>
        <w:keepNext/>
        <w:spacing w:line="240" w:lineRule="auto"/>
        <w:rPr>
          <w:szCs w:val="24"/>
          <w:lang w:val="sv-SE"/>
        </w:rPr>
      </w:pPr>
      <w:r w:rsidRPr="00DC2BA7">
        <w:rPr>
          <w:noProof/>
          <w:szCs w:val="24"/>
          <w:lang w:val="sv-SE"/>
        </w:rPr>
        <w:t>En uppdaterad riskhanteringsplan lämnas in</w:t>
      </w:r>
    </w:p>
    <w:p w14:paraId="0ED93170" w14:textId="77777777" w:rsidR="009912F8" w:rsidRPr="00DC2BA7" w:rsidRDefault="00B60735" w:rsidP="003F4977">
      <w:pPr>
        <w:keepNext/>
        <w:widowControl w:val="0"/>
        <w:numPr>
          <w:ilvl w:val="0"/>
          <w:numId w:val="41"/>
        </w:numPr>
        <w:tabs>
          <w:tab w:val="clear" w:pos="567"/>
          <w:tab w:val="clear" w:pos="720"/>
          <w:tab w:val="num" w:pos="-6804"/>
        </w:tabs>
        <w:spacing w:line="240" w:lineRule="auto"/>
        <w:ind w:left="562" w:hanging="562"/>
        <w:rPr>
          <w:szCs w:val="24"/>
          <w:lang w:val="sv-SE"/>
        </w:rPr>
      </w:pPr>
      <w:r w:rsidRPr="00DC2BA7">
        <w:rPr>
          <w:noProof/>
          <w:szCs w:val="24"/>
          <w:lang w:val="sv-SE"/>
        </w:rPr>
        <w:t>på begäran av Europeiska läkemedelsmyndigheten,</w:t>
      </w:r>
    </w:p>
    <w:p w14:paraId="3D4A6064" w14:textId="77777777" w:rsidR="00526F61" w:rsidRPr="00561D6E" w:rsidRDefault="00B60735" w:rsidP="00B057AB">
      <w:pPr>
        <w:numPr>
          <w:ilvl w:val="0"/>
          <w:numId w:val="41"/>
        </w:numPr>
        <w:tabs>
          <w:tab w:val="clear" w:pos="567"/>
          <w:tab w:val="clear" w:pos="720"/>
          <w:tab w:val="num" w:pos="-6804"/>
        </w:tabs>
        <w:spacing w:line="240" w:lineRule="auto"/>
        <w:ind w:left="567" w:hanging="567"/>
        <w:rPr>
          <w:lang w:val="sv-SE"/>
        </w:rPr>
      </w:pPr>
      <w:r w:rsidRPr="00DC2BA7">
        <w:rPr>
          <w:noProof/>
          <w:szCs w:val="24"/>
          <w:lang w:val="sv-SE"/>
        </w:rPr>
        <w:t>när riskhanteringssystemet ändras, särskilt efter att ny information framkommit som kan leda till betydande ändringar i läkemedlets nytta-riskprofil eller efter att en viktig milstolpe (för farmakovigilans eller riskminimering) har nåtts.</w:t>
      </w:r>
    </w:p>
    <w:p w14:paraId="6960B9D6" w14:textId="77777777" w:rsidR="00526F61" w:rsidRDefault="00526F61" w:rsidP="00526F61">
      <w:pPr>
        <w:tabs>
          <w:tab w:val="clear" w:pos="567"/>
        </w:tabs>
        <w:spacing w:line="240" w:lineRule="auto"/>
        <w:rPr>
          <w:noProof/>
          <w:szCs w:val="24"/>
          <w:lang w:val="sv-SE"/>
        </w:rPr>
      </w:pPr>
    </w:p>
    <w:p w14:paraId="3EC63AF5" w14:textId="77777777" w:rsidR="00471BF2" w:rsidRPr="00DC2BA7" w:rsidRDefault="00B60735" w:rsidP="00561D6E">
      <w:pPr>
        <w:tabs>
          <w:tab w:val="clear" w:pos="567"/>
        </w:tabs>
        <w:spacing w:line="240" w:lineRule="auto"/>
        <w:rPr>
          <w:lang w:val="sv-SE"/>
        </w:rPr>
      </w:pPr>
      <w:r w:rsidRPr="00DC2BA7">
        <w:rPr>
          <w:b/>
          <w:bCs/>
          <w:lang w:val="sv-SE"/>
        </w:rPr>
        <w:br w:type="page"/>
      </w:r>
    </w:p>
    <w:p w14:paraId="55D09847" w14:textId="77777777" w:rsidR="00471BF2" w:rsidRPr="00DC2BA7" w:rsidRDefault="00471BF2" w:rsidP="00B057AB">
      <w:pPr>
        <w:widowControl w:val="0"/>
        <w:tabs>
          <w:tab w:val="clear" w:pos="567"/>
        </w:tabs>
        <w:spacing w:line="240" w:lineRule="auto"/>
        <w:rPr>
          <w:lang w:val="sv-SE"/>
        </w:rPr>
      </w:pPr>
    </w:p>
    <w:p w14:paraId="3E6EBC60" w14:textId="77777777" w:rsidR="00471BF2" w:rsidRPr="00DC2BA7" w:rsidRDefault="00471BF2" w:rsidP="00B057AB">
      <w:pPr>
        <w:widowControl w:val="0"/>
        <w:tabs>
          <w:tab w:val="clear" w:pos="567"/>
        </w:tabs>
        <w:spacing w:line="240" w:lineRule="auto"/>
        <w:rPr>
          <w:lang w:val="sv-SE"/>
        </w:rPr>
      </w:pPr>
    </w:p>
    <w:p w14:paraId="393D8DE3" w14:textId="77777777" w:rsidR="00471BF2" w:rsidRPr="00DC2BA7" w:rsidRDefault="00471BF2" w:rsidP="00B057AB">
      <w:pPr>
        <w:widowControl w:val="0"/>
        <w:tabs>
          <w:tab w:val="clear" w:pos="567"/>
        </w:tabs>
        <w:spacing w:line="240" w:lineRule="auto"/>
        <w:rPr>
          <w:lang w:val="sv-SE"/>
        </w:rPr>
      </w:pPr>
    </w:p>
    <w:p w14:paraId="0978FD3C" w14:textId="77777777" w:rsidR="00471BF2" w:rsidRPr="00DC2BA7" w:rsidRDefault="00471BF2" w:rsidP="00B057AB">
      <w:pPr>
        <w:widowControl w:val="0"/>
        <w:tabs>
          <w:tab w:val="clear" w:pos="567"/>
        </w:tabs>
        <w:spacing w:line="240" w:lineRule="auto"/>
        <w:rPr>
          <w:lang w:val="sv-SE"/>
        </w:rPr>
      </w:pPr>
    </w:p>
    <w:p w14:paraId="01978A04" w14:textId="77777777" w:rsidR="00471BF2" w:rsidRPr="00DC2BA7" w:rsidRDefault="00471BF2" w:rsidP="00B057AB">
      <w:pPr>
        <w:widowControl w:val="0"/>
        <w:tabs>
          <w:tab w:val="clear" w:pos="567"/>
        </w:tabs>
        <w:spacing w:line="240" w:lineRule="auto"/>
        <w:rPr>
          <w:lang w:val="sv-SE"/>
        </w:rPr>
      </w:pPr>
    </w:p>
    <w:p w14:paraId="2D967D2B" w14:textId="77777777" w:rsidR="00471BF2" w:rsidRPr="00DC2BA7" w:rsidRDefault="00471BF2" w:rsidP="00B057AB">
      <w:pPr>
        <w:widowControl w:val="0"/>
        <w:tabs>
          <w:tab w:val="clear" w:pos="567"/>
        </w:tabs>
        <w:spacing w:line="240" w:lineRule="auto"/>
        <w:rPr>
          <w:lang w:val="sv-SE"/>
        </w:rPr>
      </w:pPr>
    </w:p>
    <w:p w14:paraId="014C9991" w14:textId="77777777" w:rsidR="00471BF2" w:rsidRPr="00DC2BA7" w:rsidRDefault="00471BF2" w:rsidP="00B057AB">
      <w:pPr>
        <w:widowControl w:val="0"/>
        <w:tabs>
          <w:tab w:val="clear" w:pos="567"/>
        </w:tabs>
        <w:spacing w:line="240" w:lineRule="auto"/>
        <w:rPr>
          <w:lang w:val="sv-SE"/>
        </w:rPr>
      </w:pPr>
    </w:p>
    <w:p w14:paraId="72ABFE77" w14:textId="77777777" w:rsidR="00471BF2" w:rsidRPr="00DC2BA7" w:rsidRDefault="00471BF2" w:rsidP="00B057AB">
      <w:pPr>
        <w:widowControl w:val="0"/>
        <w:tabs>
          <w:tab w:val="clear" w:pos="567"/>
        </w:tabs>
        <w:spacing w:line="240" w:lineRule="auto"/>
        <w:rPr>
          <w:lang w:val="sv-SE"/>
        </w:rPr>
      </w:pPr>
    </w:p>
    <w:p w14:paraId="4B4E18EC" w14:textId="77777777" w:rsidR="00471BF2" w:rsidRPr="00DC2BA7" w:rsidRDefault="00471BF2" w:rsidP="00B057AB">
      <w:pPr>
        <w:widowControl w:val="0"/>
        <w:tabs>
          <w:tab w:val="clear" w:pos="567"/>
        </w:tabs>
        <w:spacing w:line="240" w:lineRule="auto"/>
        <w:rPr>
          <w:lang w:val="sv-SE"/>
        </w:rPr>
      </w:pPr>
    </w:p>
    <w:p w14:paraId="0E1F02E9" w14:textId="77777777" w:rsidR="00471BF2" w:rsidRPr="00DC2BA7" w:rsidRDefault="00471BF2" w:rsidP="00B057AB">
      <w:pPr>
        <w:widowControl w:val="0"/>
        <w:tabs>
          <w:tab w:val="clear" w:pos="567"/>
        </w:tabs>
        <w:spacing w:line="240" w:lineRule="auto"/>
        <w:rPr>
          <w:lang w:val="sv-SE"/>
        </w:rPr>
      </w:pPr>
    </w:p>
    <w:p w14:paraId="56BF4AB5" w14:textId="77777777" w:rsidR="00471BF2" w:rsidRPr="00DC2BA7" w:rsidRDefault="00471BF2" w:rsidP="00B057AB">
      <w:pPr>
        <w:widowControl w:val="0"/>
        <w:tabs>
          <w:tab w:val="clear" w:pos="567"/>
        </w:tabs>
        <w:spacing w:line="240" w:lineRule="auto"/>
        <w:rPr>
          <w:lang w:val="sv-SE"/>
        </w:rPr>
      </w:pPr>
    </w:p>
    <w:p w14:paraId="03A1E616" w14:textId="77777777" w:rsidR="00471BF2" w:rsidRPr="00DC2BA7" w:rsidRDefault="00471BF2" w:rsidP="00B057AB">
      <w:pPr>
        <w:widowControl w:val="0"/>
        <w:tabs>
          <w:tab w:val="clear" w:pos="567"/>
        </w:tabs>
        <w:spacing w:line="240" w:lineRule="auto"/>
        <w:rPr>
          <w:lang w:val="sv-SE"/>
        </w:rPr>
      </w:pPr>
    </w:p>
    <w:p w14:paraId="750495C8" w14:textId="77777777" w:rsidR="00471BF2" w:rsidRPr="00DC2BA7" w:rsidRDefault="00471BF2" w:rsidP="00B057AB">
      <w:pPr>
        <w:widowControl w:val="0"/>
        <w:tabs>
          <w:tab w:val="clear" w:pos="567"/>
        </w:tabs>
        <w:spacing w:line="240" w:lineRule="auto"/>
        <w:rPr>
          <w:lang w:val="sv-SE"/>
        </w:rPr>
      </w:pPr>
    </w:p>
    <w:p w14:paraId="4BF317E9" w14:textId="77777777" w:rsidR="00471BF2" w:rsidRPr="00DC2BA7" w:rsidRDefault="00471BF2" w:rsidP="00B057AB">
      <w:pPr>
        <w:widowControl w:val="0"/>
        <w:tabs>
          <w:tab w:val="clear" w:pos="567"/>
        </w:tabs>
        <w:spacing w:line="240" w:lineRule="auto"/>
        <w:rPr>
          <w:lang w:val="sv-SE"/>
        </w:rPr>
      </w:pPr>
    </w:p>
    <w:p w14:paraId="47E92208" w14:textId="77777777" w:rsidR="00471BF2" w:rsidRPr="00DC2BA7" w:rsidRDefault="00471BF2" w:rsidP="00B057AB">
      <w:pPr>
        <w:widowControl w:val="0"/>
        <w:tabs>
          <w:tab w:val="clear" w:pos="567"/>
        </w:tabs>
        <w:spacing w:line="240" w:lineRule="auto"/>
        <w:rPr>
          <w:lang w:val="sv-SE"/>
        </w:rPr>
      </w:pPr>
    </w:p>
    <w:p w14:paraId="55CB6552" w14:textId="77777777" w:rsidR="00471BF2" w:rsidRPr="00DC2BA7" w:rsidRDefault="00471BF2" w:rsidP="00B057AB">
      <w:pPr>
        <w:widowControl w:val="0"/>
        <w:tabs>
          <w:tab w:val="clear" w:pos="567"/>
        </w:tabs>
        <w:spacing w:line="240" w:lineRule="auto"/>
        <w:rPr>
          <w:lang w:val="sv-SE"/>
        </w:rPr>
      </w:pPr>
    </w:p>
    <w:p w14:paraId="76FAE183" w14:textId="77777777" w:rsidR="00471BF2" w:rsidRPr="00DC2BA7" w:rsidRDefault="00471BF2" w:rsidP="00B057AB">
      <w:pPr>
        <w:widowControl w:val="0"/>
        <w:tabs>
          <w:tab w:val="clear" w:pos="567"/>
        </w:tabs>
        <w:spacing w:line="240" w:lineRule="auto"/>
        <w:rPr>
          <w:lang w:val="sv-SE"/>
        </w:rPr>
      </w:pPr>
    </w:p>
    <w:p w14:paraId="11AA5FEB" w14:textId="77777777" w:rsidR="00471BF2" w:rsidRPr="00DC2BA7" w:rsidRDefault="00471BF2" w:rsidP="00B057AB">
      <w:pPr>
        <w:widowControl w:val="0"/>
        <w:tabs>
          <w:tab w:val="clear" w:pos="567"/>
        </w:tabs>
        <w:spacing w:line="240" w:lineRule="auto"/>
        <w:rPr>
          <w:lang w:val="sv-SE"/>
        </w:rPr>
      </w:pPr>
    </w:p>
    <w:p w14:paraId="502E81A1" w14:textId="77777777" w:rsidR="00471BF2" w:rsidRPr="00DC2BA7" w:rsidRDefault="00471BF2" w:rsidP="00B057AB">
      <w:pPr>
        <w:widowControl w:val="0"/>
        <w:tabs>
          <w:tab w:val="clear" w:pos="567"/>
        </w:tabs>
        <w:spacing w:line="240" w:lineRule="auto"/>
        <w:rPr>
          <w:lang w:val="sv-SE"/>
        </w:rPr>
      </w:pPr>
    </w:p>
    <w:p w14:paraId="232FCD5D" w14:textId="77777777" w:rsidR="00471BF2" w:rsidRPr="00DC2BA7" w:rsidRDefault="00471BF2" w:rsidP="00B057AB">
      <w:pPr>
        <w:widowControl w:val="0"/>
        <w:tabs>
          <w:tab w:val="clear" w:pos="567"/>
        </w:tabs>
        <w:spacing w:line="240" w:lineRule="auto"/>
        <w:rPr>
          <w:lang w:val="sv-SE"/>
        </w:rPr>
      </w:pPr>
    </w:p>
    <w:p w14:paraId="7BE63462" w14:textId="77777777" w:rsidR="00471BF2" w:rsidRPr="00DC2BA7" w:rsidRDefault="00471BF2" w:rsidP="00B057AB">
      <w:pPr>
        <w:widowControl w:val="0"/>
        <w:tabs>
          <w:tab w:val="clear" w:pos="567"/>
        </w:tabs>
        <w:spacing w:line="240" w:lineRule="auto"/>
        <w:rPr>
          <w:lang w:val="sv-SE"/>
        </w:rPr>
      </w:pPr>
    </w:p>
    <w:p w14:paraId="49749E5E" w14:textId="77777777" w:rsidR="00471BF2" w:rsidRPr="00DC2BA7" w:rsidRDefault="00471BF2" w:rsidP="00B057AB">
      <w:pPr>
        <w:widowControl w:val="0"/>
        <w:tabs>
          <w:tab w:val="clear" w:pos="567"/>
        </w:tabs>
        <w:spacing w:line="240" w:lineRule="auto"/>
        <w:rPr>
          <w:lang w:val="sv-SE"/>
        </w:rPr>
      </w:pPr>
    </w:p>
    <w:p w14:paraId="19EC6547" w14:textId="77777777" w:rsidR="00471BF2" w:rsidRPr="00DC2BA7" w:rsidRDefault="00B60735" w:rsidP="00B057AB">
      <w:pPr>
        <w:widowControl w:val="0"/>
        <w:tabs>
          <w:tab w:val="clear" w:pos="567"/>
        </w:tabs>
        <w:spacing w:line="240" w:lineRule="auto"/>
        <w:jc w:val="center"/>
        <w:rPr>
          <w:b/>
          <w:bCs/>
          <w:lang w:val="sv-SE"/>
        </w:rPr>
      </w:pPr>
      <w:r w:rsidRPr="00DC2BA7">
        <w:rPr>
          <w:b/>
          <w:bCs/>
          <w:lang w:val="sv-SE"/>
        </w:rPr>
        <w:t>BILAGA III</w:t>
      </w:r>
    </w:p>
    <w:p w14:paraId="1CF60234" w14:textId="77777777" w:rsidR="00471BF2" w:rsidRPr="00DC2BA7" w:rsidRDefault="00471BF2" w:rsidP="00B057AB">
      <w:pPr>
        <w:widowControl w:val="0"/>
        <w:tabs>
          <w:tab w:val="clear" w:pos="567"/>
        </w:tabs>
        <w:spacing w:line="240" w:lineRule="auto"/>
        <w:jc w:val="center"/>
        <w:rPr>
          <w:lang w:val="sv-SE"/>
        </w:rPr>
      </w:pPr>
    </w:p>
    <w:p w14:paraId="24BF3B37" w14:textId="77777777" w:rsidR="00471BF2" w:rsidRPr="00DC2BA7" w:rsidRDefault="00B60735" w:rsidP="00B057AB">
      <w:pPr>
        <w:widowControl w:val="0"/>
        <w:tabs>
          <w:tab w:val="clear" w:pos="567"/>
        </w:tabs>
        <w:spacing w:line="240" w:lineRule="auto"/>
        <w:jc w:val="center"/>
        <w:rPr>
          <w:b/>
          <w:bCs/>
          <w:lang w:val="sv-SE"/>
        </w:rPr>
      </w:pPr>
      <w:r w:rsidRPr="00DC2BA7">
        <w:rPr>
          <w:b/>
          <w:bCs/>
          <w:lang w:val="sv-SE"/>
        </w:rPr>
        <w:t>MÄRKNING OCH BIPACKSEDEL</w:t>
      </w:r>
    </w:p>
    <w:p w14:paraId="574F7AE8" w14:textId="77777777" w:rsidR="00471BF2" w:rsidRPr="00DC2BA7" w:rsidRDefault="00B60735" w:rsidP="00B057AB">
      <w:pPr>
        <w:widowControl w:val="0"/>
        <w:tabs>
          <w:tab w:val="clear" w:pos="567"/>
        </w:tabs>
        <w:spacing w:line="240" w:lineRule="auto"/>
        <w:rPr>
          <w:lang w:val="sv-SE"/>
        </w:rPr>
      </w:pPr>
      <w:r w:rsidRPr="00DC2BA7">
        <w:rPr>
          <w:lang w:val="sv-SE"/>
        </w:rPr>
        <w:br w:type="page"/>
      </w:r>
    </w:p>
    <w:p w14:paraId="1F2AEC87" w14:textId="77777777" w:rsidR="00471BF2" w:rsidRPr="00DC2BA7" w:rsidRDefault="00471BF2" w:rsidP="00B057AB">
      <w:pPr>
        <w:widowControl w:val="0"/>
        <w:tabs>
          <w:tab w:val="clear" w:pos="567"/>
        </w:tabs>
        <w:spacing w:line="240" w:lineRule="auto"/>
        <w:rPr>
          <w:lang w:val="sv-SE"/>
        </w:rPr>
      </w:pPr>
    </w:p>
    <w:p w14:paraId="4CC0AD24" w14:textId="77777777" w:rsidR="00471BF2" w:rsidRPr="00DC2BA7" w:rsidRDefault="00471BF2" w:rsidP="00B057AB">
      <w:pPr>
        <w:widowControl w:val="0"/>
        <w:tabs>
          <w:tab w:val="clear" w:pos="567"/>
        </w:tabs>
        <w:spacing w:line="240" w:lineRule="auto"/>
        <w:rPr>
          <w:lang w:val="sv-SE"/>
        </w:rPr>
      </w:pPr>
    </w:p>
    <w:p w14:paraId="16BF1D77" w14:textId="77777777" w:rsidR="00471BF2" w:rsidRPr="00DC2BA7" w:rsidRDefault="00471BF2" w:rsidP="00B057AB">
      <w:pPr>
        <w:widowControl w:val="0"/>
        <w:tabs>
          <w:tab w:val="clear" w:pos="567"/>
        </w:tabs>
        <w:spacing w:line="240" w:lineRule="auto"/>
        <w:rPr>
          <w:lang w:val="sv-SE"/>
        </w:rPr>
      </w:pPr>
    </w:p>
    <w:p w14:paraId="3CDA1A79" w14:textId="77777777" w:rsidR="00471BF2" w:rsidRPr="00DC2BA7" w:rsidRDefault="00471BF2" w:rsidP="00B057AB">
      <w:pPr>
        <w:widowControl w:val="0"/>
        <w:tabs>
          <w:tab w:val="clear" w:pos="567"/>
        </w:tabs>
        <w:spacing w:line="240" w:lineRule="auto"/>
        <w:rPr>
          <w:lang w:val="sv-SE"/>
        </w:rPr>
      </w:pPr>
    </w:p>
    <w:p w14:paraId="16366F4C" w14:textId="77777777" w:rsidR="00471BF2" w:rsidRPr="00DC2BA7" w:rsidRDefault="00471BF2" w:rsidP="00B057AB">
      <w:pPr>
        <w:widowControl w:val="0"/>
        <w:tabs>
          <w:tab w:val="clear" w:pos="567"/>
        </w:tabs>
        <w:spacing w:line="240" w:lineRule="auto"/>
        <w:rPr>
          <w:lang w:val="sv-SE"/>
        </w:rPr>
      </w:pPr>
    </w:p>
    <w:p w14:paraId="41587A32" w14:textId="77777777" w:rsidR="00471BF2" w:rsidRPr="00DC2BA7" w:rsidRDefault="00471BF2" w:rsidP="00B057AB">
      <w:pPr>
        <w:widowControl w:val="0"/>
        <w:tabs>
          <w:tab w:val="clear" w:pos="567"/>
        </w:tabs>
        <w:spacing w:line="240" w:lineRule="auto"/>
        <w:rPr>
          <w:lang w:val="sv-SE"/>
        </w:rPr>
      </w:pPr>
    </w:p>
    <w:p w14:paraId="7A54A3DB" w14:textId="77777777" w:rsidR="00471BF2" w:rsidRPr="00DC2BA7" w:rsidRDefault="00471BF2" w:rsidP="00B057AB">
      <w:pPr>
        <w:widowControl w:val="0"/>
        <w:tabs>
          <w:tab w:val="clear" w:pos="567"/>
        </w:tabs>
        <w:spacing w:line="240" w:lineRule="auto"/>
        <w:rPr>
          <w:lang w:val="sv-SE"/>
        </w:rPr>
      </w:pPr>
    </w:p>
    <w:p w14:paraId="1C1F04A4" w14:textId="77777777" w:rsidR="00471BF2" w:rsidRPr="00DC2BA7" w:rsidRDefault="00471BF2" w:rsidP="00B057AB">
      <w:pPr>
        <w:widowControl w:val="0"/>
        <w:tabs>
          <w:tab w:val="clear" w:pos="567"/>
        </w:tabs>
        <w:spacing w:line="240" w:lineRule="auto"/>
        <w:rPr>
          <w:lang w:val="sv-SE"/>
        </w:rPr>
      </w:pPr>
    </w:p>
    <w:p w14:paraId="6D01D99F" w14:textId="77777777" w:rsidR="00471BF2" w:rsidRPr="00DC2BA7" w:rsidRDefault="00471BF2" w:rsidP="00B057AB">
      <w:pPr>
        <w:widowControl w:val="0"/>
        <w:tabs>
          <w:tab w:val="clear" w:pos="567"/>
        </w:tabs>
        <w:spacing w:line="240" w:lineRule="auto"/>
        <w:rPr>
          <w:lang w:val="sv-SE"/>
        </w:rPr>
      </w:pPr>
    </w:p>
    <w:p w14:paraId="7B06A4FD" w14:textId="77777777" w:rsidR="00471BF2" w:rsidRPr="00DC2BA7" w:rsidRDefault="00471BF2" w:rsidP="00B057AB">
      <w:pPr>
        <w:widowControl w:val="0"/>
        <w:tabs>
          <w:tab w:val="clear" w:pos="567"/>
        </w:tabs>
        <w:spacing w:line="240" w:lineRule="auto"/>
        <w:rPr>
          <w:lang w:val="sv-SE"/>
        </w:rPr>
      </w:pPr>
    </w:p>
    <w:p w14:paraId="48F48468" w14:textId="77777777" w:rsidR="00471BF2" w:rsidRPr="00DC2BA7" w:rsidRDefault="00471BF2" w:rsidP="00B057AB">
      <w:pPr>
        <w:widowControl w:val="0"/>
        <w:tabs>
          <w:tab w:val="clear" w:pos="567"/>
        </w:tabs>
        <w:spacing w:line="240" w:lineRule="auto"/>
        <w:rPr>
          <w:lang w:val="sv-SE"/>
        </w:rPr>
      </w:pPr>
    </w:p>
    <w:p w14:paraId="6788656B" w14:textId="77777777" w:rsidR="00471BF2" w:rsidRPr="00DC2BA7" w:rsidRDefault="00471BF2" w:rsidP="00B057AB">
      <w:pPr>
        <w:widowControl w:val="0"/>
        <w:tabs>
          <w:tab w:val="clear" w:pos="567"/>
        </w:tabs>
        <w:spacing w:line="240" w:lineRule="auto"/>
        <w:rPr>
          <w:lang w:val="sv-SE"/>
        </w:rPr>
      </w:pPr>
    </w:p>
    <w:p w14:paraId="76A79954" w14:textId="77777777" w:rsidR="00471BF2" w:rsidRPr="00DC2BA7" w:rsidRDefault="00471BF2" w:rsidP="00B057AB">
      <w:pPr>
        <w:widowControl w:val="0"/>
        <w:tabs>
          <w:tab w:val="clear" w:pos="567"/>
        </w:tabs>
        <w:spacing w:line="240" w:lineRule="auto"/>
        <w:rPr>
          <w:lang w:val="sv-SE"/>
        </w:rPr>
      </w:pPr>
    </w:p>
    <w:p w14:paraId="16B21518" w14:textId="77777777" w:rsidR="00471BF2" w:rsidRPr="00DC2BA7" w:rsidRDefault="00471BF2" w:rsidP="00B057AB">
      <w:pPr>
        <w:widowControl w:val="0"/>
        <w:tabs>
          <w:tab w:val="clear" w:pos="567"/>
        </w:tabs>
        <w:spacing w:line="240" w:lineRule="auto"/>
        <w:rPr>
          <w:lang w:val="sv-SE"/>
        </w:rPr>
      </w:pPr>
    </w:p>
    <w:p w14:paraId="48DFEAA6" w14:textId="77777777" w:rsidR="00471BF2" w:rsidRPr="00DC2BA7" w:rsidRDefault="00471BF2" w:rsidP="00B057AB">
      <w:pPr>
        <w:widowControl w:val="0"/>
        <w:tabs>
          <w:tab w:val="clear" w:pos="567"/>
        </w:tabs>
        <w:spacing w:line="240" w:lineRule="auto"/>
        <w:rPr>
          <w:lang w:val="sv-SE"/>
        </w:rPr>
      </w:pPr>
    </w:p>
    <w:p w14:paraId="5139AD3B" w14:textId="77777777" w:rsidR="00471BF2" w:rsidRPr="00DC2BA7" w:rsidRDefault="00471BF2" w:rsidP="00B057AB">
      <w:pPr>
        <w:widowControl w:val="0"/>
        <w:tabs>
          <w:tab w:val="clear" w:pos="567"/>
        </w:tabs>
        <w:spacing w:line="240" w:lineRule="auto"/>
        <w:rPr>
          <w:lang w:val="sv-SE"/>
        </w:rPr>
      </w:pPr>
    </w:p>
    <w:p w14:paraId="2CB7A2DA" w14:textId="77777777" w:rsidR="00471BF2" w:rsidRPr="00DC2BA7" w:rsidRDefault="00471BF2" w:rsidP="00B057AB">
      <w:pPr>
        <w:widowControl w:val="0"/>
        <w:tabs>
          <w:tab w:val="clear" w:pos="567"/>
        </w:tabs>
        <w:spacing w:line="240" w:lineRule="auto"/>
        <w:rPr>
          <w:lang w:val="sv-SE"/>
        </w:rPr>
      </w:pPr>
    </w:p>
    <w:p w14:paraId="1BEF46AF" w14:textId="77777777" w:rsidR="00471BF2" w:rsidRPr="00DC2BA7" w:rsidRDefault="00471BF2" w:rsidP="00B057AB">
      <w:pPr>
        <w:widowControl w:val="0"/>
        <w:tabs>
          <w:tab w:val="clear" w:pos="567"/>
        </w:tabs>
        <w:spacing w:line="240" w:lineRule="auto"/>
        <w:rPr>
          <w:lang w:val="sv-SE"/>
        </w:rPr>
      </w:pPr>
    </w:p>
    <w:p w14:paraId="457777F9" w14:textId="77777777" w:rsidR="00471BF2" w:rsidRPr="00DC2BA7" w:rsidRDefault="00471BF2" w:rsidP="00B057AB">
      <w:pPr>
        <w:widowControl w:val="0"/>
        <w:tabs>
          <w:tab w:val="clear" w:pos="567"/>
        </w:tabs>
        <w:spacing w:line="240" w:lineRule="auto"/>
        <w:rPr>
          <w:lang w:val="sv-SE"/>
        </w:rPr>
      </w:pPr>
    </w:p>
    <w:p w14:paraId="1342617A" w14:textId="77777777" w:rsidR="00471BF2" w:rsidRPr="00DC2BA7" w:rsidRDefault="00471BF2" w:rsidP="00B057AB">
      <w:pPr>
        <w:widowControl w:val="0"/>
        <w:tabs>
          <w:tab w:val="clear" w:pos="567"/>
        </w:tabs>
        <w:spacing w:line="240" w:lineRule="auto"/>
        <w:rPr>
          <w:lang w:val="sv-SE"/>
        </w:rPr>
      </w:pPr>
    </w:p>
    <w:p w14:paraId="74A24CE0" w14:textId="77777777" w:rsidR="00471BF2" w:rsidRPr="00DC2BA7" w:rsidRDefault="00471BF2" w:rsidP="00B057AB">
      <w:pPr>
        <w:widowControl w:val="0"/>
        <w:tabs>
          <w:tab w:val="clear" w:pos="567"/>
        </w:tabs>
        <w:spacing w:line="240" w:lineRule="auto"/>
        <w:rPr>
          <w:lang w:val="sv-SE"/>
        </w:rPr>
      </w:pPr>
    </w:p>
    <w:p w14:paraId="116C1920" w14:textId="77777777" w:rsidR="00471BF2" w:rsidRPr="00DC2BA7" w:rsidRDefault="00471BF2" w:rsidP="00B057AB">
      <w:pPr>
        <w:widowControl w:val="0"/>
        <w:tabs>
          <w:tab w:val="clear" w:pos="567"/>
        </w:tabs>
        <w:spacing w:line="240" w:lineRule="auto"/>
        <w:rPr>
          <w:lang w:val="sv-SE"/>
        </w:rPr>
      </w:pPr>
    </w:p>
    <w:p w14:paraId="7B0C9BE4" w14:textId="77777777" w:rsidR="00471BF2" w:rsidRPr="00DC2BA7" w:rsidRDefault="00B60735" w:rsidP="00EF191B">
      <w:pPr>
        <w:widowControl w:val="0"/>
        <w:tabs>
          <w:tab w:val="clear" w:pos="567"/>
        </w:tabs>
        <w:spacing w:line="240" w:lineRule="auto"/>
        <w:jc w:val="center"/>
        <w:outlineLvl w:val="0"/>
        <w:rPr>
          <w:lang w:val="sv-SE"/>
        </w:rPr>
      </w:pPr>
      <w:r w:rsidRPr="00DC2BA7">
        <w:rPr>
          <w:b/>
          <w:bCs/>
          <w:noProof/>
          <w:lang w:val="sv-SE"/>
        </w:rPr>
        <w:t xml:space="preserve">A. </w:t>
      </w:r>
      <w:r w:rsidRPr="00DC2BA7">
        <w:rPr>
          <w:b/>
          <w:bCs/>
          <w:lang w:val="sv-SE"/>
        </w:rPr>
        <w:t>MÄRKNING</w:t>
      </w:r>
    </w:p>
    <w:p w14:paraId="2DC56DAB" w14:textId="77777777" w:rsidR="00471BF2" w:rsidRPr="00DC2BA7" w:rsidRDefault="00B60735" w:rsidP="00B057AB">
      <w:pPr>
        <w:spacing w:line="240" w:lineRule="auto"/>
        <w:rPr>
          <w:lang w:val="sv-SE"/>
        </w:rPr>
      </w:pPr>
      <w:r w:rsidRPr="00DC2BA7">
        <w:rPr>
          <w:lang w:val="sv-SE"/>
        </w:rPr>
        <w:br w:type="page"/>
      </w:r>
    </w:p>
    <w:p w14:paraId="0A0D0C12" w14:textId="77777777" w:rsidR="009433EA" w:rsidRPr="00DC2BA7" w:rsidRDefault="009433EA" w:rsidP="00B057AB">
      <w:pPr>
        <w:shd w:val="clear" w:color="auto" w:fill="FFFFFF"/>
        <w:suppressAutoHyphens/>
        <w:spacing w:line="240" w:lineRule="auto"/>
        <w:rPr>
          <w:noProof/>
          <w:lang w:val="sv-SE"/>
        </w:rPr>
      </w:pPr>
    </w:p>
    <w:p w14:paraId="3194C4F0" w14:textId="77777777" w:rsidR="004F366B" w:rsidRPr="00DC2BA7" w:rsidRDefault="00B60735" w:rsidP="00B057AB">
      <w:pPr>
        <w:pBdr>
          <w:top w:val="single" w:sz="4" w:space="1" w:color="auto"/>
          <w:left w:val="single" w:sz="4" w:space="4" w:color="auto"/>
          <w:bottom w:val="single" w:sz="4" w:space="1" w:color="auto"/>
          <w:right w:val="single" w:sz="4" w:space="4" w:color="auto"/>
        </w:pBdr>
        <w:shd w:val="clear" w:color="auto" w:fill="FFFFFF"/>
        <w:suppressAutoHyphens/>
        <w:spacing w:line="240" w:lineRule="auto"/>
        <w:rPr>
          <w:noProof/>
          <w:lang w:val="sv-SE"/>
        </w:rPr>
      </w:pPr>
      <w:r w:rsidRPr="00DC2BA7">
        <w:rPr>
          <w:b/>
          <w:noProof/>
          <w:lang w:val="sv-SE"/>
        </w:rPr>
        <w:t>UPPGIFTER SOM SKA FINNAS PÅ YTTRE FÖRPACKNINGEN</w:t>
      </w:r>
    </w:p>
    <w:p w14:paraId="33540015" w14:textId="77777777" w:rsidR="004F366B" w:rsidRPr="00DC2BA7" w:rsidRDefault="004F366B" w:rsidP="00B057AB">
      <w:pPr>
        <w:pBdr>
          <w:top w:val="single" w:sz="4" w:space="1" w:color="auto"/>
          <w:left w:val="single" w:sz="4" w:space="4" w:color="auto"/>
          <w:bottom w:val="single" w:sz="4" w:space="1" w:color="auto"/>
          <w:right w:val="single" w:sz="4" w:space="4" w:color="auto"/>
        </w:pBdr>
        <w:suppressAutoHyphens/>
        <w:spacing w:line="240" w:lineRule="auto"/>
        <w:rPr>
          <w:noProof/>
          <w:lang w:val="sv-SE"/>
        </w:rPr>
      </w:pPr>
    </w:p>
    <w:p w14:paraId="3893F7C0" w14:textId="77777777" w:rsidR="004F366B" w:rsidRPr="00DC2BA7" w:rsidRDefault="00B60735" w:rsidP="00B057AB">
      <w:pPr>
        <w:pBdr>
          <w:top w:val="single" w:sz="4" w:space="1" w:color="auto"/>
          <w:left w:val="single" w:sz="4" w:space="4" w:color="auto"/>
          <w:bottom w:val="single" w:sz="4" w:space="1" w:color="auto"/>
          <w:right w:val="single" w:sz="4" w:space="4" w:color="auto"/>
        </w:pBdr>
        <w:spacing w:line="240" w:lineRule="auto"/>
        <w:rPr>
          <w:noProof/>
          <w:lang w:val="sv-SE"/>
        </w:rPr>
      </w:pPr>
      <w:r w:rsidRPr="00DC2BA7">
        <w:rPr>
          <w:b/>
          <w:noProof/>
          <w:lang w:val="sv-SE"/>
        </w:rPr>
        <w:t>KARTONG FÖR ENDOSFÖRPACKNING</w:t>
      </w:r>
    </w:p>
    <w:p w14:paraId="1F945D97" w14:textId="77777777" w:rsidR="004F366B" w:rsidRPr="00DC2BA7" w:rsidRDefault="004F366B" w:rsidP="00B057AB">
      <w:pPr>
        <w:suppressAutoHyphens/>
        <w:spacing w:line="240" w:lineRule="auto"/>
        <w:rPr>
          <w:noProof/>
          <w:lang w:val="sv-SE"/>
        </w:rPr>
      </w:pPr>
    </w:p>
    <w:p w14:paraId="19D71F5B" w14:textId="77777777" w:rsidR="004F366B" w:rsidRPr="00DC2BA7" w:rsidRDefault="004F366B" w:rsidP="00B057AB">
      <w:pPr>
        <w:suppressAutoHyphens/>
        <w:spacing w:line="240" w:lineRule="auto"/>
        <w:rPr>
          <w:noProof/>
          <w:lang w:val="sv-SE"/>
        </w:rPr>
      </w:pPr>
    </w:p>
    <w:p w14:paraId="6CDAB40E" w14:textId="77777777" w:rsidR="004F366B" w:rsidRPr="00DC2BA7" w:rsidRDefault="00B60735" w:rsidP="00B057AB">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lang w:val="sv-SE"/>
        </w:rPr>
      </w:pPr>
      <w:r w:rsidRPr="00DC2BA7">
        <w:rPr>
          <w:b/>
          <w:lang w:val="sv-SE"/>
        </w:rPr>
        <w:t>1.</w:t>
      </w:r>
      <w:r w:rsidRPr="00DC2BA7">
        <w:rPr>
          <w:b/>
          <w:lang w:val="sv-SE"/>
        </w:rPr>
        <w:tab/>
        <w:t>LÄKEMEDLETS NAMN</w:t>
      </w:r>
    </w:p>
    <w:p w14:paraId="1D3A80AA" w14:textId="77777777" w:rsidR="004F366B" w:rsidRPr="00DC2BA7" w:rsidRDefault="004F366B" w:rsidP="00B057AB">
      <w:pPr>
        <w:keepNext/>
        <w:suppressAutoHyphens/>
        <w:spacing w:line="240" w:lineRule="auto"/>
        <w:rPr>
          <w:lang w:val="sv-SE"/>
        </w:rPr>
      </w:pPr>
    </w:p>
    <w:p w14:paraId="6866ABBC" w14:textId="77777777" w:rsidR="004F366B" w:rsidRPr="00DC2BA7" w:rsidRDefault="00B60735" w:rsidP="00B057AB">
      <w:pPr>
        <w:pStyle w:val="Text"/>
        <w:spacing w:before="0"/>
        <w:jc w:val="left"/>
        <w:rPr>
          <w:sz w:val="22"/>
          <w:lang w:val="sv-SE"/>
        </w:rPr>
      </w:pPr>
      <w:r w:rsidRPr="00DC2BA7">
        <w:rPr>
          <w:color w:val="000000"/>
          <w:sz w:val="22"/>
          <w:lang w:val="sv-SE"/>
        </w:rPr>
        <w:t>Xolair 75 mg</w:t>
      </w:r>
      <w:r w:rsidRPr="00DC2BA7">
        <w:rPr>
          <w:sz w:val="22"/>
          <w:lang w:val="sv-SE"/>
        </w:rPr>
        <w:t xml:space="preserve"> injektionsvätska, lösning</w:t>
      </w:r>
      <w:r w:rsidR="00CA68DB" w:rsidRPr="00DC2BA7">
        <w:rPr>
          <w:sz w:val="22"/>
          <w:lang w:val="sv-SE"/>
        </w:rPr>
        <w:t xml:space="preserve"> i förfylld spruta</w:t>
      </w:r>
    </w:p>
    <w:p w14:paraId="45D72B0E" w14:textId="77777777" w:rsidR="004F366B" w:rsidRPr="00DC2BA7" w:rsidRDefault="00B60735" w:rsidP="00B057AB">
      <w:pPr>
        <w:pStyle w:val="Text"/>
        <w:spacing w:before="0"/>
        <w:jc w:val="left"/>
        <w:rPr>
          <w:color w:val="000000"/>
          <w:sz w:val="22"/>
          <w:lang w:val="sv-SE"/>
        </w:rPr>
      </w:pPr>
      <w:r w:rsidRPr="00DC2BA7">
        <w:rPr>
          <w:color w:val="000000"/>
          <w:sz w:val="22"/>
          <w:lang w:val="sv-SE"/>
        </w:rPr>
        <w:t>omalizumab</w:t>
      </w:r>
    </w:p>
    <w:p w14:paraId="6A9B972B" w14:textId="77777777" w:rsidR="004F366B" w:rsidRPr="00DC2BA7" w:rsidRDefault="004F366B" w:rsidP="00B057AB">
      <w:pPr>
        <w:suppressAutoHyphens/>
        <w:spacing w:line="240" w:lineRule="auto"/>
        <w:rPr>
          <w:noProof/>
          <w:lang w:val="sv-SE"/>
        </w:rPr>
      </w:pPr>
    </w:p>
    <w:p w14:paraId="6E0339B7" w14:textId="77777777" w:rsidR="004F366B" w:rsidRPr="00DC2BA7" w:rsidRDefault="004F366B" w:rsidP="00B057AB">
      <w:pPr>
        <w:suppressAutoHyphens/>
        <w:spacing w:line="240" w:lineRule="auto"/>
        <w:rPr>
          <w:noProof/>
          <w:lang w:val="sv-SE"/>
        </w:rPr>
      </w:pPr>
    </w:p>
    <w:p w14:paraId="0CCA0D4E" w14:textId="77777777" w:rsidR="004F366B" w:rsidRPr="00DC2BA7" w:rsidRDefault="00B60735" w:rsidP="00B057AB">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lang w:val="sv-SE"/>
        </w:rPr>
      </w:pPr>
      <w:r w:rsidRPr="00DC2BA7">
        <w:rPr>
          <w:b/>
          <w:lang w:val="sv-SE"/>
        </w:rPr>
        <w:t>2.</w:t>
      </w:r>
      <w:r w:rsidRPr="00DC2BA7">
        <w:rPr>
          <w:b/>
          <w:lang w:val="sv-SE"/>
        </w:rPr>
        <w:tab/>
        <w:t>DEKLARATION AV AKTIV(A) SUBSTANS(ER)</w:t>
      </w:r>
    </w:p>
    <w:p w14:paraId="3E6D2B7F" w14:textId="77777777" w:rsidR="004F366B" w:rsidRPr="00DC2BA7" w:rsidRDefault="004F366B" w:rsidP="00B057AB">
      <w:pPr>
        <w:keepNext/>
        <w:suppressAutoHyphens/>
        <w:spacing w:line="240" w:lineRule="auto"/>
        <w:rPr>
          <w:lang w:val="sv-SE"/>
        </w:rPr>
      </w:pPr>
    </w:p>
    <w:p w14:paraId="7D2A8FE2" w14:textId="349A6B20" w:rsidR="004F366B" w:rsidRPr="00DC2BA7" w:rsidRDefault="00B60735" w:rsidP="00B057AB">
      <w:pPr>
        <w:pStyle w:val="Text"/>
        <w:spacing w:before="0"/>
        <w:jc w:val="left"/>
        <w:rPr>
          <w:color w:val="000000"/>
          <w:sz w:val="22"/>
          <w:lang w:val="sv-SE"/>
        </w:rPr>
      </w:pPr>
      <w:r w:rsidRPr="00DC2BA7">
        <w:rPr>
          <w:color w:val="000000"/>
          <w:sz w:val="22"/>
          <w:lang w:val="sv-SE"/>
        </w:rPr>
        <w:t>Varje förfylld spruta innehåller 75 mg omalizumab</w:t>
      </w:r>
      <w:r w:rsidR="00131E2A">
        <w:rPr>
          <w:color w:val="000000"/>
          <w:sz w:val="22"/>
          <w:lang w:val="sv-SE"/>
        </w:rPr>
        <w:t xml:space="preserve"> i</w:t>
      </w:r>
      <w:r w:rsidR="00C52F6E" w:rsidRPr="00DC2BA7">
        <w:rPr>
          <w:color w:val="000000"/>
          <w:sz w:val="22"/>
          <w:lang w:val="sv-SE"/>
        </w:rPr>
        <w:t xml:space="preserve"> 0,5 ml</w:t>
      </w:r>
      <w:r w:rsidR="006A00EC">
        <w:rPr>
          <w:color w:val="000000"/>
          <w:sz w:val="22"/>
          <w:lang w:val="sv-SE"/>
        </w:rPr>
        <w:t xml:space="preserve"> lösning</w:t>
      </w:r>
      <w:r w:rsidRPr="00DC2BA7">
        <w:rPr>
          <w:color w:val="000000"/>
          <w:sz w:val="22"/>
          <w:lang w:val="sv-SE"/>
        </w:rPr>
        <w:t>.</w:t>
      </w:r>
    </w:p>
    <w:p w14:paraId="64DECEC1" w14:textId="77777777" w:rsidR="004F366B" w:rsidRPr="00DC2BA7" w:rsidRDefault="004F366B" w:rsidP="00B057AB">
      <w:pPr>
        <w:suppressAutoHyphens/>
        <w:spacing w:line="240" w:lineRule="auto"/>
        <w:rPr>
          <w:noProof/>
          <w:lang w:val="sv-SE"/>
        </w:rPr>
      </w:pPr>
    </w:p>
    <w:p w14:paraId="52AEB37B" w14:textId="77777777" w:rsidR="004F366B" w:rsidRPr="00DC2BA7" w:rsidRDefault="004F366B" w:rsidP="00B057AB">
      <w:pPr>
        <w:suppressAutoHyphens/>
        <w:spacing w:line="240" w:lineRule="auto"/>
        <w:rPr>
          <w:noProof/>
          <w:lang w:val="sv-SE"/>
        </w:rPr>
      </w:pPr>
    </w:p>
    <w:p w14:paraId="132848B5" w14:textId="77777777" w:rsidR="004F366B" w:rsidRPr="00DC2BA7" w:rsidRDefault="00B60735" w:rsidP="00B057AB">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lang w:val="sv-SE"/>
        </w:rPr>
      </w:pPr>
      <w:r w:rsidRPr="00DC2BA7">
        <w:rPr>
          <w:b/>
          <w:lang w:val="sv-SE"/>
        </w:rPr>
        <w:t>3.</w:t>
      </w:r>
      <w:r w:rsidRPr="00DC2BA7">
        <w:rPr>
          <w:b/>
          <w:lang w:val="sv-SE"/>
        </w:rPr>
        <w:tab/>
        <w:t>FÖRTECKNING ÖVER HJÄLPÄMNEN</w:t>
      </w:r>
    </w:p>
    <w:p w14:paraId="0B7A0520" w14:textId="77777777" w:rsidR="004F366B" w:rsidRPr="00DC2BA7" w:rsidRDefault="004F366B" w:rsidP="00B057AB">
      <w:pPr>
        <w:keepNext/>
        <w:suppressAutoHyphens/>
        <w:spacing w:line="240" w:lineRule="auto"/>
        <w:rPr>
          <w:lang w:val="sv-SE"/>
        </w:rPr>
      </w:pPr>
    </w:p>
    <w:p w14:paraId="63234708" w14:textId="2E83D333" w:rsidR="004F366B" w:rsidRPr="00DC2BA7" w:rsidRDefault="00B60735" w:rsidP="00B057AB">
      <w:pPr>
        <w:pStyle w:val="Char2"/>
        <w:widowControl w:val="0"/>
        <w:spacing w:before="0"/>
        <w:jc w:val="left"/>
        <w:rPr>
          <w:sz w:val="22"/>
          <w:szCs w:val="22"/>
          <w:lang w:val="sv-SE"/>
        </w:rPr>
      </w:pPr>
      <w:r w:rsidRPr="00DC2BA7">
        <w:rPr>
          <w:sz w:val="22"/>
          <w:szCs w:val="22"/>
          <w:lang w:val="sv-SE"/>
        </w:rPr>
        <w:t>Innehåller även: argininhydroklorid, histidinhydroklorid</w:t>
      </w:r>
      <w:r w:rsidR="008D694B">
        <w:rPr>
          <w:sz w:val="22"/>
          <w:szCs w:val="22"/>
          <w:lang w:val="sv-SE"/>
        </w:rPr>
        <w:t>monohydrat</w:t>
      </w:r>
      <w:r w:rsidRPr="00DC2BA7">
        <w:rPr>
          <w:sz w:val="22"/>
          <w:szCs w:val="22"/>
          <w:lang w:val="sv-SE"/>
        </w:rPr>
        <w:t>, histidin, polysorbat 20, vatten för injektionsvätskor.</w:t>
      </w:r>
    </w:p>
    <w:p w14:paraId="5B68F6C4" w14:textId="77777777" w:rsidR="004F366B" w:rsidRPr="00DC2BA7" w:rsidRDefault="004F366B" w:rsidP="00B057AB">
      <w:pPr>
        <w:suppressAutoHyphens/>
        <w:spacing w:line="240" w:lineRule="auto"/>
        <w:rPr>
          <w:noProof/>
          <w:lang w:val="sv-SE"/>
        </w:rPr>
      </w:pPr>
    </w:p>
    <w:p w14:paraId="64CF9684" w14:textId="77777777" w:rsidR="004F366B" w:rsidRPr="00DC2BA7" w:rsidRDefault="004F366B" w:rsidP="00B057AB">
      <w:pPr>
        <w:suppressAutoHyphens/>
        <w:spacing w:line="240" w:lineRule="auto"/>
        <w:rPr>
          <w:noProof/>
          <w:lang w:val="sv-SE"/>
        </w:rPr>
      </w:pPr>
    </w:p>
    <w:p w14:paraId="0ACE3394" w14:textId="77777777" w:rsidR="004F366B" w:rsidRPr="00DC2BA7" w:rsidRDefault="00B60735" w:rsidP="00B057AB">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lang w:val="sv-SE"/>
        </w:rPr>
      </w:pPr>
      <w:r w:rsidRPr="00DC2BA7">
        <w:rPr>
          <w:b/>
          <w:lang w:val="sv-SE"/>
        </w:rPr>
        <w:t>4.</w:t>
      </w:r>
      <w:r w:rsidRPr="00DC2BA7">
        <w:rPr>
          <w:b/>
          <w:lang w:val="sv-SE"/>
        </w:rPr>
        <w:tab/>
        <w:t>LÄKEMEDELSFORM OCH FÖRPACKNINGSSTORLEK</w:t>
      </w:r>
    </w:p>
    <w:p w14:paraId="239D5E47" w14:textId="77777777" w:rsidR="004F366B" w:rsidRPr="00DC2BA7" w:rsidRDefault="004F366B" w:rsidP="00B057AB">
      <w:pPr>
        <w:keepNext/>
        <w:suppressAutoHyphens/>
        <w:spacing w:line="240" w:lineRule="auto"/>
        <w:rPr>
          <w:lang w:val="sv-SE"/>
        </w:rPr>
      </w:pPr>
    </w:p>
    <w:p w14:paraId="67369565" w14:textId="77777777" w:rsidR="00590DDE" w:rsidRPr="00DC2BA7" w:rsidRDefault="00B60735" w:rsidP="00B057AB">
      <w:pPr>
        <w:pStyle w:val="Text"/>
        <w:spacing w:before="0"/>
        <w:jc w:val="left"/>
        <w:rPr>
          <w:sz w:val="22"/>
          <w:lang w:val="sv-SE"/>
        </w:rPr>
      </w:pPr>
      <w:r w:rsidRPr="00DC2BA7">
        <w:rPr>
          <w:sz w:val="22"/>
          <w:shd w:val="pct15" w:color="auto" w:fill="auto"/>
          <w:lang w:val="sv-SE"/>
        </w:rPr>
        <w:t>Injektionsvätska, lösning</w:t>
      </w:r>
      <w:r w:rsidR="00CA68DB" w:rsidRPr="00DC2BA7">
        <w:rPr>
          <w:sz w:val="22"/>
          <w:shd w:val="pct15" w:color="auto" w:fill="auto"/>
          <w:lang w:val="sv-SE"/>
        </w:rPr>
        <w:t xml:space="preserve"> i förfylld spruta</w:t>
      </w:r>
    </w:p>
    <w:p w14:paraId="340E2819" w14:textId="77777777" w:rsidR="000E170F" w:rsidRPr="00DC2BA7" w:rsidRDefault="000E170F" w:rsidP="00B057AB">
      <w:pPr>
        <w:pStyle w:val="Text"/>
        <w:spacing w:before="0"/>
        <w:jc w:val="left"/>
        <w:rPr>
          <w:color w:val="000000"/>
          <w:sz w:val="22"/>
          <w:lang w:val="sv-SE"/>
        </w:rPr>
      </w:pPr>
    </w:p>
    <w:p w14:paraId="1E2509D8" w14:textId="77777777" w:rsidR="004F366B" w:rsidRPr="00DC2BA7" w:rsidRDefault="00B60735" w:rsidP="00B057AB">
      <w:pPr>
        <w:suppressAutoHyphens/>
        <w:spacing w:line="240" w:lineRule="auto"/>
        <w:rPr>
          <w:noProof/>
          <w:lang w:val="sv-SE"/>
        </w:rPr>
      </w:pPr>
      <w:r w:rsidRPr="00DC2BA7">
        <w:rPr>
          <w:color w:val="000000"/>
          <w:lang w:val="sv-SE"/>
        </w:rPr>
        <w:t>1</w:t>
      </w:r>
      <w:r w:rsidR="00125F6E" w:rsidRPr="00DC2BA7">
        <w:rPr>
          <w:color w:val="000000"/>
          <w:lang w:val="sv-SE"/>
        </w:rPr>
        <w:t> </w:t>
      </w:r>
      <w:r w:rsidR="00E87A07" w:rsidRPr="00DC2BA7">
        <w:rPr>
          <w:color w:val="000000"/>
          <w:lang w:val="sv-SE"/>
        </w:rPr>
        <w:t>förfylld spruta</w:t>
      </w:r>
    </w:p>
    <w:p w14:paraId="0DF7773E" w14:textId="77777777" w:rsidR="004F366B" w:rsidRPr="00DC2BA7" w:rsidRDefault="004F366B" w:rsidP="00B057AB">
      <w:pPr>
        <w:suppressAutoHyphens/>
        <w:spacing w:line="240" w:lineRule="auto"/>
        <w:rPr>
          <w:noProof/>
          <w:lang w:val="sv-SE"/>
        </w:rPr>
      </w:pPr>
    </w:p>
    <w:p w14:paraId="69A63BD8" w14:textId="77777777" w:rsidR="00466A8C" w:rsidRPr="00DC2BA7" w:rsidRDefault="00466A8C" w:rsidP="00B057AB">
      <w:pPr>
        <w:suppressAutoHyphens/>
        <w:spacing w:line="240" w:lineRule="auto"/>
        <w:rPr>
          <w:noProof/>
          <w:lang w:val="sv-SE"/>
        </w:rPr>
      </w:pPr>
    </w:p>
    <w:p w14:paraId="2952C1C2" w14:textId="77777777" w:rsidR="004F366B" w:rsidRPr="00DC2BA7" w:rsidRDefault="00B60735" w:rsidP="00B057AB">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lang w:val="sv-SE"/>
        </w:rPr>
      </w:pPr>
      <w:r w:rsidRPr="00DC2BA7">
        <w:rPr>
          <w:b/>
          <w:lang w:val="sv-SE"/>
        </w:rPr>
        <w:t>5.</w:t>
      </w:r>
      <w:r w:rsidRPr="00DC2BA7">
        <w:rPr>
          <w:b/>
          <w:lang w:val="sv-SE"/>
        </w:rPr>
        <w:tab/>
        <w:t>ADMINISTRERINGSSÄTT OCH ADMINISTRERINGSVÄG</w:t>
      </w:r>
    </w:p>
    <w:p w14:paraId="66E005B8" w14:textId="77777777" w:rsidR="004F366B" w:rsidRPr="00DC2BA7" w:rsidRDefault="004F366B" w:rsidP="00B057AB">
      <w:pPr>
        <w:keepNext/>
        <w:suppressAutoHyphens/>
        <w:spacing w:line="240" w:lineRule="auto"/>
        <w:rPr>
          <w:lang w:val="sv-SE"/>
        </w:rPr>
      </w:pPr>
    </w:p>
    <w:p w14:paraId="3A7BEE1C" w14:textId="77777777" w:rsidR="004F366B" w:rsidRPr="00DC2BA7" w:rsidRDefault="00B60735" w:rsidP="00B057AB">
      <w:pPr>
        <w:suppressAutoHyphens/>
        <w:spacing w:line="240" w:lineRule="auto"/>
        <w:rPr>
          <w:noProof/>
          <w:lang w:val="sv-SE"/>
        </w:rPr>
      </w:pPr>
      <w:r w:rsidRPr="00DC2BA7">
        <w:rPr>
          <w:noProof/>
          <w:lang w:val="sv-SE"/>
        </w:rPr>
        <w:t>Läs bipacksedeln före användning.</w:t>
      </w:r>
    </w:p>
    <w:p w14:paraId="3B48A873" w14:textId="77777777" w:rsidR="00590DDE" w:rsidRPr="00DC2BA7" w:rsidRDefault="00B60735" w:rsidP="00B057AB">
      <w:pPr>
        <w:suppressAutoHyphens/>
        <w:spacing w:line="240" w:lineRule="auto"/>
        <w:rPr>
          <w:noProof/>
          <w:lang w:val="sv-SE"/>
        </w:rPr>
      </w:pPr>
      <w:r w:rsidRPr="00DC2BA7">
        <w:rPr>
          <w:noProof/>
          <w:lang w:val="sv-SE"/>
        </w:rPr>
        <w:t>Subkutan användning.</w:t>
      </w:r>
    </w:p>
    <w:p w14:paraId="6D731F1D" w14:textId="77777777" w:rsidR="00E87A07" w:rsidRPr="00DC2BA7" w:rsidRDefault="00B60735" w:rsidP="00B057AB">
      <w:pPr>
        <w:suppressAutoHyphens/>
        <w:spacing w:line="240" w:lineRule="auto"/>
        <w:rPr>
          <w:noProof/>
          <w:lang w:val="sv-SE"/>
        </w:rPr>
      </w:pPr>
      <w:r w:rsidRPr="00DC2BA7">
        <w:rPr>
          <w:noProof/>
          <w:lang w:val="sv-SE"/>
        </w:rPr>
        <w:t>Engångsbruk.</w:t>
      </w:r>
    </w:p>
    <w:p w14:paraId="747D857B" w14:textId="77777777" w:rsidR="004F366B" w:rsidRPr="00DC2BA7" w:rsidRDefault="004F366B" w:rsidP="00B057AB">
      <w:pPr>
        <w:suppressAutoHyphens/>
        <w:spacing w:line="240" w:lineRule="auto"/>
        <w:rPr>
          <w:noProof/>
          <w:lang w:val="sv-SE"/>
        </w:rPr>
      </w:pPr>
    </w:p>
    <w:p w14:paraId="0E76B9E5" w14:textId="77777777" w:rsidR="004F366B" w:rsidRPr="00DC2BA7" w:rsidRDefault="004F366B" w:rsidP="00B057AB">
      <w:pPr>
        <w:suppressAutoHyphens/>
        <w:spacing w:line="240" w:lineRule="auto"/>
        <w:rPr>
          <w:noProof/>
          <w:lang w:val="sv-SE"/>
        </w:rPr>
      </w:pPr>
    </w:p>
    <w:p w14:paraId="7BC6438E" w14:textId="77777777" w:rsidR="004F366B" w:rsidRPr="00DC2BA7" w:rsidRDefault="00B60735" w:rsidP="00B057AB">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lang w:val="sv-SE"/>
        </w:rPr>
      </w:pPr>
      <w:r w:rsidRPr="00DC2BA7">
        <w:rPr>
          <w:b/>
          <w:lang w:val="sv-SE"/>
        </w:rPr>
        <w:t>6.</w:t>
      </w:r>
      <w:r w:rsidRPr="00DC2BA7">
        <w:rPr>
          <w:b/>
          <w:lang w:val="sv-SE"/>
        </w:rPr>
        <w:tab/>
        <w:t>SÄRSKILD VARNING OM ATT LÄKEMEDLET MÅSTE FÖRVARAS UTOM SYN- OCH RÄCKHÅLL FÖR BARN</w:t>
      </w:r>
    </w:p>
    <w:p w14:paraId="001A95BA" w14:textId="77777777" w:rsidR="004F366B" w:rsidRPr="00DC2BA7" w:rsidRDefault="004F366B" w:rsidP="00B057AB">
      <w:pPr>
        <w:keepNext/>
        <w:suppressAutoHyphens/>
        <w:spacing w:line="240" w:lineRule="auto"/>
        <w:rPr>
          <w:lang w:val="sv-SE"/>
        </w:rPr>
      </w:pPr>
    </w:p>
    <w:p w14:paraId="16EEACDB" w14:textId="77777777" w:rsidR="004F366B" w:rsidRPr="00DC2BA7" w:rsidRDefault="00B60735" w:rsidP="00B057AB">
      <w:pPr>
        <w:suppressAutoHyphens/>
        <w:spacing w:line="240" w:lineRule="auto"/>
        <w:rPr>
          <w:noProof/>
          <w:lang w:val="sv-SE"/>
        </w:rPr>
      </w:pPr>
      <w:r w:rsidRPr="00DC2BA7">
        <w:rPr>
          <w:noProof/>
          <w:lang w:val="sv-SE"/>
        </w:rPr>
        <w:t>Förvaras utom syn- och räckhåll för barn.</w:t>
      </w:r>
    </w:p>
    <w:p w14:paraId="5D6A0E72" w14:textId="77777777" w:rsidR="004F366B" w:rsidRPr="00DC2BA7" w:rsidRDefault="004F366B" w:rsidP="00B057AB">
      <w:pPr>
        <w:suppressAutoHyphens/>
        <w:spacing w:line="240" w:lineRule="auto"/>
        <w:rPr>
          <w:noProof/>
          <w:lang w:val="sv-SE"/>
        </w:rPr>
      </w:pPr>
    </w:p>
    <w:p w14:paraId="48B91F29" w14:textId="77777777" w:rsidR="004F366B" w:rsidRPr="00DC2BA7" w:rsidRDefault="004F366B" w:rsidP="00B057AB">
      <w:pPr>
        <w:suppressAutoHyphens/>
        <w:spacing w:line="240" w:lineRule="auto"/>
        <w:rPr>
          <w:noProof/>
          <w:lang w:val="sv-SE"/>
        </w:rPr>
      </w:pPr>
    </w:p>
    <w:p w14:paraId="00ED3B98" w14:textId="77777777" w:rsidR="004F366B" w:rsidRPr="00DC2BA7" w:rsidRDefault="00B60735" w:rsidP="00B057AB">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lang w:val="sv-SE"/>
        </w:rPr>
      </w:pPr>
      <w:r w:rsidRPr="00DC2BA7">
        <w:rPr>
          <w:b/>
          <w:lang w:val="sv-SE"/>
        </w:rPr>
        <w:t>7.</w:t>
      </w:r>
      <w:r w:rsidRPr="00DC2BA7">
        <w:rPr>
          <w:b/>
          <w:lang w:val="sv-SE"/>
        </w:rPr>
        <w:tab/>
        <w:t>ÖVRIGA SÄRSKILDA VARNINGAR OM SÅ ÄR NÖDVÄNDIGT</w:t>
      </w:r>
    </w:p>
    <w:p w14:paraId="2813E593" w14:textId="77777777" w:rsidR="004F366B" w:rsidRPr="00DC2BA7" w:rsidRDefault="004F366B" w:rsidP="00B057AB">
      <w:pPr>
        <w:keepNext/>
        <w:suppressAutoHyphens/>
        <w:spacing w:line="240" w:lineRule="auto"/>
        <w:rPr>
          <w:lang w:val="sv-SE"/>
        </w:rPr>
      </w:pPr>
    </w:p>
    <w:p w14:paraId="1E5B0A74" w14:textId="77777777" w:rsidR="004F366B" w:rsidRPr="00DC2BA7" w:rsidRDefault="004F366B" w:rsidP="00B057AB">
      <w:pPr>
        <w:suppressAutoHyphens/>
        <w:spacing w:line="240" w:lineRule="auto"/>
        <w:rPr>
          <w:noProof/>
          <w:lang w:val="sv-SE"/>
        </w:rPr>
      </w:pPr>
    </w:p>
    <w:p w14:paraId="25ACBF26" w14:textId="77777777" w:rsidR="004F366B" w:rsidRPr="00DC2BA7" w:rsidRDefault="00B60735" w:rsidP="00B057AB">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lang w:val="sv-SE"/>
        </w:rPr>
      </w:pPr>
      <w:r w:rsidRPr="00DC2BA7">
        <w:rPr>
          <w:b/>
          <w:lang w:val="sv-SE"/>
        </w:rPr>
        <w:t>8.</w:t>
      </w:r>
      <w:r w:rsidRPr="00DC2BA7">
        <w:rPr>
          <w:b/>
          <w:lang w:val="sv-SE"/>
        </w:rPr>
        <w:tab/>
        <w:t>UTGÅNGSDATUM</w:t>
      </w:r>
    </w:p>
    <w:p w14:paraId="6F2DDD12" w14:textId="77777777" w:rsidR="004F366B" w:rsidRPr="00DC2BA7" w:rsidRDefault="004F366B" w:rsidP="00B057AB">
      <w:pPr>
        <w:keepNext/>
        <w:suppressAutoHyphens/>
        <w:spacing w:line="240" w:lineRule="auto"/>
        <w:rPr>
          <w:lang w:val="sv-SE"/>
        </w:rPr>
      </w:pPr>
    </w:p>
    <w:p w14:paraId="4D86EFF1" w14:textId="77777777" w:rsidR="004F366B" w:rsidRPr="00DC2BA7" w:rsidRDefault="00B60735" w:rsidP="00B057AB">
      <w:pPr>
        <w:suppressAutoHyphens/>
        <w:spacing w:line="240" w:lineRule="auto"/>
        <w:rPr>
          <w:noProof/>
          <w:lang w:val="sv-SE"/>
        </w:rPr>
      </w:pPr>
      <w:r w:rsidRPr="00DC2BA7">
        <w:rPr>
          <w:noProof/>
          <w:lang w:val="sv-SE"/>
        </w:rPr>
        <w:t>EXP</w:t>
      </w:r>
    </w:p>
    <w:p w14:paraId="4CAFBE1A" w14:textId="77777777" w:rsidR="004F366B" w:rsidRPr="00DC2BA7" w:rsidRDefault="004F366B" w:rsidP="00B057AB">
      <w:pPr>
        <w:suppressAutoHyphens/>
        <w:spacing w:line="240" w:lineRule="auto"/>
        <w:rPr>
          <w:noProof/>
          <w:lang w:val="sv-SE"/>
        </w:rPr>
      </w:pPr>
    </w:p>
    <w:p w14:paraId="0D1CC536" w14:textId="77777777" w:rsidR="004F366B" w:rsidRPr="00DC2BA7" w:rsidRDefault="004F366B" w:rsidP="00B057AB">
      <w:pPr>
        <w:suppressAutoHyphens/>
        <w:spacing w:line="240" w:lineRule="auto"/>
        <w:rPr>
          <w:noProof/>
          <w:lang w:val="sv-SE"/>
        </w:rPr>
      </w:pPr>
    </w:p>
    <w:p w14:paraId="23C67353" w14:textId="77777777" w:rsidR="004F366B" w:rsidRPr="00DC2BA7" w:rsidRDefault="00B60735" w:rsidP="00B057AB">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lang w:val="sv-SE"/>
        </w:rPr>
      </w:pPr>
      <w:r w:rsidRPr="00DC2BA7">
        <w:rPr>
          <w:b/>
          <w:lang w:val="sv-SE"/>
        </w:rPr>
        <w:lastRenderedPageBreak/>
        <w:t>9.</w:t>
      </w:r>
      <w:r w:rsidRPr="00DC2BA7">
        <w:rPr>
          <w:b/>
          <w:lang w:val="sv-SE"/>
        </w:rPr>
        <w:tab/>
        <w:t>SÄRSKILDA FÖRVARINGSANVISNINGAR</w:t>
      </w:r>
    </w:p>
    <w:p w14:paraId="0F42EE4E" w14:textId="77777777" w:rsidR="004F366B" w:rsidRPr="00DC2BA7" w:rsidRDefault="004F366B" w:rsidP="00B057AB">
      <w:pPr>
        <w:keepNext/>
        <w:suppressAutoHyphens/>
        <w:spacing w:line="240" w:lineRule="auto"/>
        <w:rPr>
          <w:lang w:val="sv-SE"/>
        </w:rPr>
      </w:pPr>
    </w:p>
    <w:p w14:paraId="15BCCDD3" w14:textId="77777777" w:rsidR="004F366B" w:rsidRPr="00DC2BA7" w:rsidRDefault="00B60735" w:rsidP="00B057AB">
      <w:pPr>
        <w:keepNext/>
        <w:suppressAutoHyphens/>
        <w:spacing w:line="240" w:lineRule="auto"/>
        <w:rPr>
          <w:lang w:val="sv-SE"/>
        </w:rPr>
      </w:pPr>
      <w:r w:rsidRPr="00DC2BA7">
        <w:rPr>
          <w:lang w:val="sv-SE"/>
        </w:rPr>
        <w:t>Förvaras i kylskåp.</w:t>
      </w:r>
    </w:p>
    <w:p w14:paraId="0730E6EE" w14:textId="77777777" w:rsidR="004F366B" w:rsidRPr="00DC2BA7" w:rsidRDefault="00B60735" w:rsidP="00B057AB">
      <w:pPr>
        <w:keepNext/>
        <w:suppressAutoHyphens/>
        <w:spacing w:line="240" w:lineRule="auto"/>
        <w:rPr>
          <w:lang w:val="sv-SE"/>
        </w:rPr>
      </w:pPr>
      <w:r w:rsidRPr="00DC2BA7">
        <w:rPr>
          <w:lang w:val="sv-SE"/>
        </w:rPr>
        <w:t>Får ej frysas.</w:t>
      </w:r>
    </w:p>
    <w:p w14:paraId="7A17F2AD" w14:textId="77777777" w:rsidR="004F366B" w:rsidRPr="00DC2BA7" w:rsidRDefault="00B60735" w:rsidP="00B057AB">
      <w:pPr>
        <w:suppressAutoHyphens/>
        <w:spacing w:line="240" w:lineRule="auto"/>
        <w:rPr>
          <w:lang w:val="sv-SE"/>
        </w:rPr>
      </w:pPr>
      <w:r w:rsidRPr="00DC2BA7">
        <w:rPr>
          <w:lang w:val="sv-SE"/>
        </w:rPr>
        <w:t>Förvaras i originalförpackningen. Ljuskänsligt.</w:t>
      </w:r>
    </w:p>
    <w:p w14:paraId="03C5DC39" w14:textId="77777777" w:rsidR="004F366B" w:rsidRPr="00DC2BA7" w:rsidRDefault="004F366B" w:rsidP="00B057AB">
      <w:pPr>
        <w:suppressAutoHyphens/>
        <w:spacing w:line="240" w:lineRule="auto"/>
        <w:rPr>
          <w:noProof/>
          <w:lang w:val="sv-SE"/>
        </w:rPr>
      </w:pPr>
    </w:p>
    <w:p w14:paraId="589E3678" w14:textId="77777777" w:rsidR="004F366B" w:rsidRPr="00DC2BA7" w:rsidRDefault="004F366B" w:rsidP="00B057AB">
      <w:pPr>
        <w:suppressAutoHyphens/>
        <w:spacing w:line="240" w:lineRule="auto"/>
        <w:rPr>
          <w:noProof/>
          <w:lang w:val="sv-SE"/>
        </w:rPr>
      </w:pPr>
    </w:p>
    <w:p w14:paraId="489C8989" w14:textId="77777777" w:rsidR="004F366B" w:rsidRPr="00DC2BA7" w:rsidRDefault="00B60735" w:rsidP="00B057AB">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lang w:val="sv-SE"/>
        </w:rPr>
      </w:pPr>
      <w:r w:rsidRPr="00DC2BA7">
        <w:rPr>
          <w:b/>
          <w:lang w:val="sv-SE"/>
        </w:rPr>
        <w:t>10.</w:t>
      </w:r>
      <w:r w:rsidRPr="00DC2BA7">
        <w:rPr>
          <w:b/>
          <w:lang w:val="sv-SE"/>
        </w:rPr>
        <w:tab/>
        <w:t>SÄRSKILDA FÖRSIKTIGHETSÅTGÄRDER FÖR DESTRUKTION AV EJ ANVÄNT LÄKEMEDEL OCH AVFALL I FÖREKOMMANDE FALL</w:t>
      </w:r>
    </w:p>
    <w:p w14:paraId="385534D9" w14:textId="77777777" w:rsidR="004F366B" w:rsidRPr="00DC2BA7" w:rsidRDefault="004F366B" w:rsidP="00B057AB">
      <w:pPr>
        <w:keepNext/>
        <w:suppressAutoHyphens/>
        <w:spacing w:line="240" w:lineRule="auto"/>
        <w:rPr>
          <w:lang w:val="sv-SE"/>
        </w:rPr>
      </w:pPr>
    </w:p>
    <w:p w14:paraId="3F6A6996" w14:textId="77777777" w:rsidR="004F366B" w:rsidRPr="00DC2BA7" w:rsidRDefault="004F366B" w:rsidP="00B057AB">
      <w:pPr>
        <w:suppressAutoHyphens/>
        <w:spacing w:line="240" w:lineRule="auto"/>
        <w:ind w:left="567" w:hanging="567"/>
        <w:rPr>
          <w:noProof/>
          <w:lang w:val="sv-SE"/>
        </w:rPr>
      </w:pPr>
    </w:p>
    <w:p w14:paraId="0B38632D" w14:textId="77777777" w:rsidR="004F366B" w:rsidRPr="00DC2BA7" w:rsidRDefault="00B60735" w:rsidP="00B057AB">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lang w:val="sv-SE"/>
        </w:rPr>
      </w:pPr>
      <w:r w:rsidRPr="00DC2BA7">
        <w:rPr>
          <w:b/>
          <w:lang w:val="sv-SE"/>
        </w:rPr>
        <w:t>11.</w:t>
      </w:r>
      <w:r w:rsidRPr="00DC2BA7">
        <w:rPr>
          <w:b/>
          <w:lang w:val="sv-SE"/>
        </w:rPr>
        <w:tab/>
        <w:t>INNEHAVARE AV GODKÄNNANDE FÖR FÖRSÄLJNING (NAMN OCH ADRESS)</w:t>
      </w:r>
    </w:p>
    <w:p w14:paraId="0D41702B" w14:textId="77777777" w:rsidR="004F366B" w:rsidRPr="00DC2BA7" w:rsidRDefault="004F366B" w:rsidP="00B057AB">
      <w:pPr>
        <w:keepNext/>
        <w:suppressAutoHyphens/>
        <w:spacing w:line="240" w:lineRule="auto"/>
        <w:rPr>
          <w:lang w:val="sv-SE"/>
        </w:rPr>
      </w:pPr>
    </w:p>
    <w:p w14:paraId="2278EBA7" w14:textId="77777777" w:rsidR="004F366B" w:rsidRPr="00DC2BA7" w:rsidRDefault="00B60735" w:rsidP="00B057AB">
      <w:pPr>
        <w:keepNext/>
        <w:suppressAutoHyphens/>
        <w:spacing w:line="240" w:lineRule="auto"/>
        <w:rPr>
          <w:lang w:val="en-US"/>
        </w:rPr>
      </w:pPr>
      <w:r w:rsidRPr="00DC2BA7">
        <w:rPr>
          <w:lang w:val="en-US"/>
        </w:rPr>
        <w:t>Novartis Europharm Limited</w:t>
      </w:r>
    </w:p>
    <w:p w14:paraId="13F52AD4" w14:textId="77777777" w:rsidR="0053539A" w:rsidRPr="00DC2BA7" w:rsidRDefault="00B60735" w:rsidP="00B057AB">
      <w:pPr>
        <w:keepNext/>
        <w:widowControl w:val="0"/>
        <w:spacing w:line="240" w:lineRule="auto"/>
      </w:pPr>
      <w:r w:rsidRPr="00DC2BA7">
        <w:t>Vista Building</w:t>
      </w:r>
    </w:p>
    <w:p w14:paraId="3F78D398" w14:textId="77777777" w:rsidR="0053539A" w:rsidRPr="00DC2BA7" w:rsidRDefault="00B60735" w:rsidP="00B057AB">
      <w:pPr>
        <w:keepNext/>
        <w:widowControl w:val="0"/>
        <w:spacing w:line="240" w:lineRule="auto"/>
      </w:pPr>
      <w:r w:rsidRPr="00DC2BA7">
        <w:t>Elm Park, Merrion Road</w:t>
      </w:r>
    </w:p>
    <w:p w14:paraId="195A3A20" w14:textId="77777777" w:rsidR="0053539A" w:rsidRPr="00DC2BA7" w:rsidRDefault="00B60735" w:rsidP="00B057AB">
      <w:pPr>
        <w:keepNext/>
        <w:widowControl w:val="0"/>
        <w:spacing w:line="240" w:lineRule="auto"/>
        <w:rPr>
          <w:lang w:val="sv-SE"/>
        </w:rPr>
      </w:pPr>
      <w:r w:rsidRPr="00DC2BA7">
        <w:rPr>
          <w:lang w:val="sv-SE"/>
        </w:rPr>
        <w:t>Dublin 4</w:t>
      </w:r>
    </w:p>
    <w:p w14:paraId="3574912D" w14:textId="77777777" w:rsidR="0053539A" w:rsidRPr="00DC2BA7" w:rsidRDefault="00B60735" w:rsidP="00B057AB">
      <w:pPr>
        <w:spacing w:line="240" w:lineRule="auto"/>
        <w:rPr>
          <w:lang w:val="sv-SE"/>
        </w:rPr>
      </w:pPr>
      <w:r w:rsidRPr="00DC2BA7">
        <w:rPr>
          <w:lang w:val="sv-SE"/>
        </w:rPr>
        <w:t>Irland</w:t>
      </w:r>
    </w:p>
    <w:p w14:paraId="53F243FD" w14:textId="77777777" w:rsidR="004F366B" w:rsidRPr="00DC2BA7" w:rsidRDefault="004F366B" w:rsidP="00B057AB">
      <w:pPr>
        <w:suppressAutoHyphens/>
        <w:spacing w:line="240" w:lineRule="auto"/>
        <w:ind w:left="567" w:hanging="567"/>
        <w:rPr>
          <w:noProof/>
          <w:lang w:val="sv-SE"/>
        </w:rPr>
      </w:pPr>
    </w:p>
    <w:p w14:paraId="1027162F" w14:textId="77777777" w:rsidR="004F366B" w:rsidRPr="00DC2BA7" w:rsidRDefault="004F366B" w:rsidP="00B057AB">
      <w:pPr>
        <w:suppressAutoHyphens/>
        <w:spacing w:line="240" w:lineRule="auto"/>
        <w:ind w:left="567" w:hanging="567"/>
        <w:rPr>
          <w:noProof/>
          <w:lang w:val="sv-SE"/>
        </w:rPr>
      </w:pPr>
    </w:p>
    <w:p w14:paraId="468AB150" w14:textId="77777777" w:rsidR="004F366B" w:rsidRPr="00DC2BA7" w:rsidRDefault="00B60735" w:rsidP="00B057AB">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lang w:val="sv-SE"/>
        </w:rPr>
      </w:pPr>
      <w:r w:rsidRPr="00DC2BA7">
        <w:rPr>
          <w:b/>
          <w:lang w:val="sv-SE"/>
        </w:rPr>
        <w:t>12.</w:t>
      </w:r>
      <w:r w:rsidRPr="00DC2BA7">
        <w:rPr>
          <w:b/>
          <w:lang w:val="sv-SE"/>
        </w:rPr>
        <w:tab/>
        <w:t>NUMMER PÅ GODKÄNNANDE FÖR FÖRSÄLJNING</w:t>
      </w:r>
    </w:p>
    <w:p w14:paraId="51C1124B" w14:textId="77777777" w:rsidR="004F366B" w:rsidRPr="00DC2BA7" w:rsidRDefault="004F366B" w:rsidP="00B057AB">
      <w:pPr>
        <w:keepNext/>
        <w:suppressAutoHyphens/>
        <w:spacing w:line="240" w:lineRule="auto"/>
        <w:rPr>
          <w:lang w:val="sv-SE"/>
        </w:rPr>
      </w:pP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7409"/>
      </w:tblGrid>
      <w:tr w:rsidR="00211724" w:rsidRPr="00410B74" w14:paraId="3756C79D" w14:textId="77777777" w:rsidTr="00462781">
        <w:tc>
          <w:tcPr>
            <w:tcW w:w="1800" w:type="dxa"/>
          </w:tcPr>
          <w:p w14:paraId="76E7A4FA" w14:textId="77777777" w:rsidR="00C52F6E" w:rsidRDefault="00B60735" w:rsidP="00921316">
            <w:pPr>
              <w:tabs>
                <w:tab w:val="clear" w:pos="567"/>
                <w:tab w:val="left" w:pos="2268"/>
              </w:tabs>
              <w:spacing w:line="240" w:lineRule="auto"/>
              <w:rPr>
                <w:color w:val="000000"/>
              </w:rPr>
            </w:pPr>
            <w:r w:rsidRPr="00642767">
              <w:rPr>
                <w:color w:val="000000"/>
              </w:rPr>
              <w:t>EU/1/05/319/005</w:t>
            </w:r>
          </w:p>
        </w:tc>
        <w:tc>
          <w:tcPr>
            <w:tcW w:w="7409" w:type="dxa"/>
          </w:tcPr>
          <w:p w14:paraId="2FB113F1" w14:textId="77777777" w:rsidR="00C52F6E" w:rsidRPr="00AB13B1" w:rsidRDefault="00B60735" w:rsidP="00921316">
            <w:pPr>
              <w:tabs>
                <w:tab w:val="clear" w:pos="567"/>
                <w:tab w:val="left" w:pos="2268"/>
              </w:tabs>
              <w:spacing w:line="240" w:lineRule="auto"/>
              <w:rPr>
                <w:color w:val="000000"/>
                <w:lang w:val="sv-SE"/>
              </w:rPr>
            </w:pPr>
            <w:r w:rsidRPr="00AB13B1">
              <w:rPr>
                <w:color w:val="000000"/>
                <w:shd w:val="clear" w:color="auto" w:fill="D9D9D9"/>
                <w:lang w:val="sv-SE"/>
              </w:rPr>
              <w:t>75 </w:t>
            </w:r>
            <w:r w:rsidRPr="00AB13B1">
              <w:rPr>
                <w:shd w:val="clear" w:color="auto" w:fill="D9D9D9"/>
                <w:lang w:val="sv-SE"/>
              </w:rPr>
              <w:t>mg injektionsvätska, lösning i förfylld spruta (</w:t>
            </w:r>
            <w:r w:rsidR="006A00EC">
              <w:rPr>
                <w:shd w:val="clear" w:color="auto" w:fill="D9D9D9"/>
                <w:lang w:val="sv-SE"/>
              </w:rPr>
              <w:t>med 26 gauge fast nål,</w:t>
            </w:r>
            <w:r w:rsidRPr="00AB13B1">
              <w:rPr>
                <w:shd w:val="clear" w:color="auto" w:fill="D9D9D9"/>
                <w:lang w:val="sv-SE"/>
              </w:rPr>
              <w:t xml:space="preserve"> </w:t>
            </w:r>
            <w:r w:rsidR="006A00EC">
              <w:rPr>
                <w:shd w:val="clear" w:color="auto" w:fill="D9D9D9"/>
                <w:lang w:val="sv-SE"/>
              </w:rPr>
              <w:t>blått nålskydd</w:t>
            </w:r>
            <w:r w:rsidRPr="00AB13B1">
              <w:rPr>
                <w:shd w:val="clear" w:color="auto" w:fill="D9D9D9"/>
                <w:lang w:val="sv-SE"/>
              </w:rPr>
              <w:t>)</w:t>
            </w:r>
          </w:p>
        </w:tc>
      </w:tr>
      <w:tr w:rsidR="00211724" w:rsidRPr="00410B74" w14:paraId="5A6A75E9" w14:textId="77777777" w:rsidTr="00462781">
        <w:tc>
          <w:tcPr>
            <w:tcW w:w="1800" w:type="dxa"/>
          </w:tcPr>
          <w:p w14:paraId="17349B51" w14:textId="77777777" w:rsidR="00C52F6E" w:rsidRDefault="00B60735" w:rsidP="00921316">
            <w:pPr>
              <w:tabs>
                <w:tab w:val="clear" w:pos="567"/>
                <w:tab w:val="left" w:pos="2268"/>
              </w:tabs>
              <w:spacing w:line="240" w:lineRule="auto"/>
              <w:rPr>
                <w:color w:val="000000"/>
              </w:rPr>
            </w:pPr>
            <w:r w:rsidRPr="00B71E6D">
              <w:rPr>
                <w:color w:val="000000"/>
                <w:shd w:val="pct15" w:color="auto" w:fill="auto"/>
              </w:rPr>
              <w:t>EU/1/05/319/</w:t>
            </w:r>
            <w:r w:rsidR="001F6689">
              <w:rPr>
                <w:color w:val="000000"/>
                <w:shd w:val="pct15" w:color="auto" w:fill="auto"/>
              </w:rPr>
              <w:t>018</w:t>
            </w:r>
          </w:p>
        </w:tc>
        <w:tc>
          <w:tcPr>
            <w:tcW w:w="7409" w:type="dxa"/>
          </w:tcPr>
          <w:p w14:paraId="58373EA0" w14:textId="77777777" w:rsidR="00C52F6E" w:rsidRPr="00AB13B1" w:rsidRDefault="00B60735" w:rsidP="00921316">
            <w:pPr>
              <w:tabs>
                <w:tab w:val="clear" w:pos="567"/>
                <w:tab w:val="left" w:pos="2268"/>
              </w:tabs>
              <w:spacing w:line="240" w:lineRule="auto"/>
              <w:rPr>
                <w:color w:val="000000"/>
                <w:lang w:val="sv-SE"/>
              </w:rPr>
            </w:pPr>
            <w:r w:rsidRPr="00AB13B1">
              <w:rPr>
                <w:color w:val="000000"/>
                <w:shd w:val="pct15" w:color="auto" w:fill="auto"/>
                <w:lang w:val="sv-SE"/>
              </w:rPr>
              <w:t>75 </w:t>
            </w:r>
            <w:r w:rsidRPr="00AB13B1">
              <w:rPr>
                <w:shd w:val="pct15" w:color="auto" w:fill="auto"/>
                <w:lang w:val="sv-SE"/>
              </w:rPr>
              <w:t xml:space="preserve">mg </w:t>
            </w:r>
            <w:r w:rsidRPr="00921316">
              <w:rPr>
                <w:shd w:val="clear" w:color="auto" w:fill="D9D9D9"/>
                <w:lang w:val="sv-SE"/>
              </w:rPr>
              <w:t>injektionsvätska, lösning i förfylld spruta</w:t>
            </w:r>
            <w:r w:rsidRPr="00AB13B1">
              <w:rPr>
                <w:shd w:val="pct15" w:color="auto" w:fill="auto"/>
                <w:lang w:val="sv-SE"/>
              </w:rPr>
              <w:t xml:space="preserve"> (</w:t>
            </w:r>
            <w:r w:rsidR="006A00EC">
              <w:rPr>
                <w:shd w:val="clear" w:color="auto" w:fill="D9D9D9"/>
                <w:lang w:val="sv-SE"/>
              </w:rPr>
              <w:t>med 27 gauge fast nål,</w:t>
            </w:r>
            <w:r w:rsidR="006A00EC" w:rsidRPr="00921316">
              <w:rPr>
                <w:shd w:val="clear" w:color="auto" w:fill="D9D9D9"/>
                <w:lang w:val="sv-SE"/>
              </w:rPr>
              <w:t xml:space="preserve"> </w:t>
            </w:r>
            <w:r w:rsidR="006A00EC">
              <w:rPr>
                <w:shd w:val="clear" w:color="auto" w:fill="D9D9D9"/>
                <w:lang w:val="sv-SE"/>
              </w:rPr>
              <w:t xml:space="preserve">blå </w:t>
            </w:r>
            <w:r w:rsidR="004A33DE">
              <w:rPr>
                <w:shd w:val="clear" w:color="auto" w:fill="D9D9D9"/>
                <w:lang w:val="sv-SE"/>
              </w:rPr>
              <w:t>kolv</w:t>
            </w:r>
            <w:r w:rsidRPr="00AB13B1">
              <w:rPr>
                <w:shd w:val="pct15" w:color="auto" w:fill="auto"/>
                <w:lang w:val="sv-SE"/>
              </w:rPr>
              <w:t>)</w:t>
            </w:r>
          </w:p>
        </w:tc>
      </w:tr>
    </w:tbl>
    <w:p w14:paraId="706168EB" w14:textId="77777777" w:rsidR="004F366B" w:rsidRPr="00C52F6E" w:rsidRDefault="004F366B" w:rsidP="00B057AB">
      <w:pPr>
        <w:suppressAutoHyphens/>
        <w:spacing w:line="240" w:lineRule="auto"/>
        <w:rPr>
          <w:noProof/>
          <w:lang w:val="sv-SE"/>
        </w:rPr>
      </w:pPr>
    </w:p>
    <w:p w14:paraId="394FD10F" w14:textId="77777777" w:rsidR="004F366B" w:rsidRPr="00C52F6E" w:rsidRDefault="004F366B" w:rsidP="00B057AB">
      <w:pPr>
        <w:suppressAutoHyphens/>
        <w:spacing w:line="240" w:lineRule="auto"/>
        <w:rPr>
          <w:noProof/>
          <w:lang w:val="sv-SE"/>
        </w:rPr>
      </w:pPr>
    </w:p>
    <w:p w14:paraId="4613EF0F" w14:textId="77777777" w:rsidR="004F366B" w:rsidRPr="00DC2BA7" w:rsidRDefault="00B60735" w:rsidP="00B057AB">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lang w:val="sv-SE"/>
        </w:rPr>
      </w:pPr>
      <w:r w:rsidRPr="00DC2BA7">
        <w:rPr>
          <w:b/>
          <w:lang w:val="sv-SE"/>
        </w:rPr>
        <w:t>13.</w:t>
      </w:r>
      <w:r w:rsidRPr="00DC2BA7">
        <w:rPr>
          <w:b/>
          <w:lang w:val="sv-SE"/>
        </w:rPr>
        <w:tab/>
        <w:t>TILLVERKNINGSSATSNUMMER</w:t>
      </w:r>
    </w:p>
    <w:p w14:paraId="05C6FEA6" w14:textId="77777777" w:rsidR="004F366B" w:rsidRPr="00DC2BA7" w:rsidRDefault="004F366B" w:rsidP="00B057AB">
      <w:pPr>
        <w:keepNext/>
        <w:suppressAutoHyphens/>
        <w:spacing w:line="240" w:lineRule="auto"/>
        <w:rPr>
          <w:lang w:val="sv-SE"/>
        </w:rPr>
      </w:pPr>
    </w:p>
    <w:p w14:paraId="3E23E4DF" w14:textId="77777777" w:rsidR="004F366B" w:rsidRPr="00DC2BA7" w:rsidRDefault="00B60735" w:rsidP="00B057AB">
      <w:pPr>
        <w:suppressAutoHyphens/>
        <w:spacing w:line="240" w:lineRule="auto"/>
        <w:rPr>
          <w:noProof/>
          <w:lang w:val="sv-SE"/>
        </w:rPr>
      </w:pPr>
      <w:r w:rsidRPr="00DC2BA7">
        <w:rPr>
          <w:noProof/>
          <w:lang w:val="sv-SE"/>
        </w:rPr>
        <w:t>Lot</w:t>
      </w:r>
    </w:p>
    <w:p w14:paraId="02100C31" w14:textId="77777777" w:rsidR="004F366B" w:rsidRPr="00DC2BA7" w:rsidRDefault="004F366B" w:rsidP="00B057AB">
      <w:pPr>
        <w:suppressAutoHyphens/>
        <w:spacing w:line="240" w:lineRule="auto"/>
        <w:rPr>
          <w:noProof/>
          <w:lang w:val="sv-SE"/>
        </w:rPr>
      </w:pPr>
    </w:p>
    <w:p w14:paraId="3CB06AB9" w14:textId="77777777" w:rsidR="004F366B" w:rsidRPr="00DC2BA7" w:rsidRDefault="004F366B" w:rsidP="00B057AB">
      <w:pPr>
        <w:suppressAutoHyphens/>
        <w:spacing w:line="240" w:lineRule="auto"/>
        <w:rPr>
          <w:noProof/>
          <w:lang w:val="sv-SE"/>
        </w:rPr>
      </w:pPr>
    </w:p>
    <w:p w14:paraId="56FB1A84" w14:textId="77777777" w:rsidR="004F366B" w:rsidRPr="00DC2BA7" w:rsidRDefault="00B60735" w:rsidP="00B057AB">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lang w:val="sv-SE"/>
        </w:rPr>
      </w:pPr>
      <w:r w:rsidRPr="00DC2BA7">
        <w:rPr>
          <w:b/>
          <w:lang w:val="sv-SE"/>
        </w:rPr>
        <w:t>14.</w:t>
      </w:r>
      <w:r w:rsidRPr="00DC2BA7">
        <w:rPr>
          <w:b/>
          <w:lang w:val="sv-SE"/>
        </w:rPr>
        <w:tab/>
        <w:t>ALLMÄN KLASSIFICERING FÖR FÖRSKRIVNING</w:t>
      </w:r>
    </w:p>
    <w:p w14:paraId="7A352C97" w14:textId="77777777" w:rsidR="004F366B" w:rsidRPr="00DC2BA7" w:rsidRDefault="004F366B" w:rsidP="00B057AB">
      <w:pPr>
        <w:keepNext/>
        <w:suppressAutoHyphens/>
        <w:spacing w:line="240" w:lineRule="auto"/>
        <w:rPr>
          <w:lang w:val="sv-SE"/>
        </w:rPr>
      </w:pPr>
    </w:p>
    <w:p w14:paraId="6402FFDF" w14:textId="77777777" w:rsidR="004F366B" w:rsidRPr="00DC2BA7" w:rsidRDefault="004F366B" w:rsidP="00B057AB">
      <w:pPr>
        <w:suppressAutoHyphens/>
        <w:spacing w:line="240" w:lineRule="auto"/>
        <w:rPr>
          <w:noProof/>
          <w:lang w:val="sv-SE"/>
        </w:rPr>
      </w:pPr>
    </w:p>
    <w:p w14:paraId="48ACC98D" w14:textId="77777777" w:rsidR="004F366B" w:rsidRPr="00DC2BA7" w:rsidRDefault="00B60735" w:rsidP="00B057AB">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lang w:val="sv-SE"/>
        </w:rPr>
      </w:pPr>
      <w:r w:rsidRPr="00DC2BA7">
        <w:rPr>
          <w:b/>
          <w:lang w:val="sv-SE"/>
        </w:rPr>
        <w:t>15.</w:t>
      </w:r>
      <w:r w:rsidRPr="00DC2BA7">
        <w:rPr>
          <w:b/>
          <w:lang w:val="sv-SE"/>
        </w:rPr>
        <w:tab/>
        <w:t>BRUKSANVISNING</w:t>
      </w:r>
    </w:p>
    <w:p w14:paraId="27BD0575" w14:textId="77777777" w:rsidR="004F366B" w:rsidRPr="00DC2BA7" w:rsidRDefault="004F366B" w:rsidP="00B057AB">
      <w:pPr>
        <w:keepNext/>
        <w:suppressAutoHyphens/>
        <w:spacing w:line="240" w:lineRule="auto"/>
        <w:rPr>
          <w:lang w:val="sv-SE"/>
        </w:rPr>
      </w:pPr>
    </w:p>
    <w:p w14:paraId="19872E2D" w14:textId="77777777" w:rsidR="004F366B" w:rsidRPr="00DC2BA7" w:rsidRDefault="004F366B" w:rsidP="00B057AB">
      <w:pPr>
        <w:spacing w:line="240" w:lineRule="auto"/>
        <w:rPr>
          <w:noProof/>
          <w:lang w:val="sv-SE"/>
        </w:rPr>
      </w:pPr>
    </w:p>
    <w:p w14:paraId="72033190" w14:textId="77777777" w:rsidR="004F366B" w:rsidRPr="00DC2BA7" w:rsidRDefault="00B60735" w:rsidP="00B057AB">
      <w:pPr>
        <w:keepNext/>
        <w:pBdr>
          <w:top w:val="single" w:sz="4" w:space="1" w:color="auto"/>
          <w:left w:val="single" w:sz="4" w:space="4" w:color="auto"/>
          <w:bottom w:val="single" w:sz="4" w:space="1" w:color="auto"/>
          <w:right w:val="single" w:sz="4" w:space="4" w:color="auto"/>
        </w:pBdr>
        <w:tabs>
          <w:tab w:val="clear" w:pos="567"/>
          <w:tab w:val="left" w:pos="462"/>
          <w:tab w:val="left" w:pos="588"/>
          <w:tab w:val="left" w:pos="616"/>
        </w:tabs>
        <w:suppressAutoHyphens/>
        <w:spacing w:line="240" w:lineRule="auto"/>
        <w:rPr>
          <w:noProof/>
          <w:lang w:val="sv-SE"/>
        </w:rPr>
      </w:pPr>
      <w:r w:rsidRPr="00DC2BA7">
        <w:rPr>
          <w:b/>
          <w:caps/>
          <w:noProof/>
          <w:lang w:val="sv-SE"/>
        </w:rPr>
        <w:t>16.</w:t>
      </w:r>
      <w:r w:rsidRPr="00DC2BA7">
        <w:rPr>
          <w:b/>
          <w:caps/>
          <w:noProof/>
          <w:lang w:val="sv-SE"/>
        </w:rPr>
        <w:tab/>
        <w:t>information i Punktskrift</w:t>
      </w:r>
    </w:p>
    <w:p w14:paraId="7F914A82" w14:textId="77777777" w:rsidR="004F366B" w:rsidRPr="00DC2BA7" w:rsidRDefault="004F366B" w:rsidP="00B057AB">
      <w:pPr>
        <w:keepNext/>
        <w:suppressAutoHyphens/>
        <w:spacing w:line="240" w:lineRule="auto"/>
        <w:rPr>
          <w:lang w:val="sv-SE"/>
        </w:rPr>
      </w:pPr>
    </w:p>
    <w:p w14:paraId="03E45E55" w14:textId="77777777" w:rsidR="004F366B" w:rsidRPr="00DC2BA7" w:rsidRDefault="00B60735" w:rsidP="00B057AB">
      <w:pPr>
        <w:pStyle w:val="Text"/>
        <w:spacing w:before="0"/>
        <w:jc w:val="left"/>
        <w:rPr>
          <w:color w:val="000000"/>
          <w:sz w:val="22"/>
          <w:lang w:val="sv-SE"/>
        </w:rPr>
      </w:pPr>
      <w:r w:rsidRPr="00DC2BA7">
        <w:rPr>
          <w:color w:val="000000"/>
          <w:sz w:val="22"/>
          <w:lang w:val="sv-SE"/>
        </w:rPr>
        <w:t>Xolair 75 mg</w:t>
      </w:r>
    </w:p>
    <w:p w14:paraId="6B039527" w14:textId="77777777" w:rsidR="004F0E1E" w:rsidRPr="00DC2BA7" w:rsidRDefault="004F0E1E" w:rsidP="00B057AB">
      <w:pPr>
        <w:pStyle w:val="Text"/>
        <w:spacing w:before="0"/>
        <w:jc w:val="left"/>
        <w:rPr>
          <w:color w:val="000000"/>
          <w:sz w:val="22"/>
          <w:lang w:val="sv-SE"/>
        </w:rPr>
      </w:pPr>
    </w:p>
    <w:p w14:paraId="037DF4CE" w14:textId="77777777" w:rsidR="004F0E1E" w:rsidRPr="00DC2BA7" w:rsidRDefault="004F0E1E" w:rsidP="00B057AB">
      <w:pPr>
        <w:widowControl w:val="0"/>
        <w:tabs>
          <w:tab w:val="clear" w:pos="567"/>
        </w:tabs>
        <w:spacing w:line="240" w:lineRule="auto"/>
        <w:rPr>
          <w:szCs w:val="24"/>
          <w:lang w:val="sv-SE"/>
        </w:rPr>
      </w:pPr>
    </w:p>
    <w:p w14:paraId="12252B3A" w14:textId="77777777" w:rsidR="004F0E1E" w:rsidRPr="00DC2BA7" w:rsidRDefault="00B60735" w:rsidP="00B057AB">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sv-SE"/>
        </w:rPr>
      </w:pPr>
      <w:r w:rsidRPr="00DC2BA7">
        <w:rPr>
          <w:b/>
          <w:noProof/>
          <w:lang w:val="sv-SE"/>
        </w:rPr>
        <w:t>17.</w:t>
      </w:r>
      <w:r w:rsidRPr="00DC2BA7">
        <w:rPr>
          <w:b/>
          <w:noProof/>
          <w:lang w:val="sv-SE"/>
        </w:rPr>
        <w:tab/>
        <w:t>UNIK IDENTITETSBETECKNING – TVÅDIMENSIONELL STRECKKOD</w:t>
      </w:r>
    </w:p>
    <w:p w14:paraId="36F7FFE0" w14:textId="77777777" w:rsidR="004F0E1E" w:rsidRPr="00DC2BA7" w:rsidRDefault="004F0E1E" w:rsidP="00B057AB">
      <w:pPr>
        <w:keepNext/>
        <w:widowControl w:val="0"/>
        <w:tabs>
          <w:tab w:val="clear" w:pos="567"/>
        </w:tabs>
        <w:spacing w:line="240" w:lineRule="auto"/>
        <w:rPr>
          <w:noProof/>
          <w:lang w:val="sv-SE"/>
        </w:rPr>
      </w:pPr>
    </w:p>
    <w:p w14:paraId="632009DE" w14:textId="77777777" w:rsidR="004F0E1E" w:rsidRPr="00DC2BA7" w:rsidRDefault="00B60735" w:rsidP="00B057AB">
      <w:pPr>
        <w:widowControl w:val="0"/>
        <w:tabs>
          <w:tab w:val="clear" w:pos="567"/>
        </w:tabs>
        <w:spacing w:line="240" w:lineRule="auto"/>
        <w:rPr>
          <w:shd w:val="pct15" w:color="auto" w:fill="auto"/>
          <w:lang w:val="sv-SE"/>
        </w:rPr>
      </w:pPr>
      <w:r w:rsidRPr="00DC2BA7">
        <w:rPr>
          <w:shd w:val="pct15" w:color="auto" w:fill="auto"/>
          <w:lang w:val="sv-SE"/>
        </w:rPr>
        <w:t>Tvådimensionell streckkod som innehåller den unika identitetsbeteckningen.</w:t>
      </w:r>
    </w:p>
    <w:p w14:paraId="5F276D27" w14:textId="77777777" w:rsidR="004F0E1E" w:rsidRPr="00DC2BA7" w:rsidRDefault="004F0E1E" w:rsidP="00B057AB">
      <w:pPr>
        <w:widowControl w:val="0"/>
        <w:tabs>
          <w:tab w:val="clear" w:pos="567"/>
        </w:tabs>
        <w:spacing w:line="240" w:lineRule="auto"/>
        <w:rPr>
          <w:noProof/>
          <w:shd w:val="clear" w:color="auto" w:fill="CCCCCC"/>
          <w:lang w:val="sv-SE"/>
        </w:rPr>
      </w:pPr>
    </w:p>
    <w:p w14:paraId="06935367" w14:textId="77777777" w:rsidR="004F0E1E" w:rsidRPr="00DC2BA7" w:rsidRDefault="004F0E1E" w:rsidP="00B057AB">
      <w:pPr>
        <w:widowControl w:val="0"/>
        <w:tabs>
          <w:tab w:val="clear" w:pos="567"/>
        </w:tabs>
        <w:spacing w:line="240" w:lineRule="auto"/>
        <w:rPr>
          <w:noProof/>
          <w:lang w:val="sv-SE"/>
        </w:rPr>
      </w:pPr>
    </w:p>
    <w:p w14:paraId="5CF34EEA" w14:textId="77777777" w:rsidR="004F0E1E" w:rsidRPr="00DC2BA7" w:rsidRDefault="00B60735" w:rsidP="00B057AB">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noProof/>
          <w:lang w:val="sv-SE"/>
        </w:rPr>
      </w:pPr>
      <w:r w:rsidRPr="00DC2BA7">
        <w:rPr>
          <w:b/>
          <w:noProof/>
          <w:lang w:val="sv-SE"/>
        </w:rPr>
        <w:t>18.</w:t>
      </w:r>
      <w:r w:rsidRPr="00DC2BA7">
        <w:rPr>
          <w:b/>
          <w:noProof/>
          <w:lang w:val="sv-SE"/>
        </w:rPr>
        <w:tab/>
        <w:t>UNIK IDENTITETSBETECKNING – I ETT FORMAT LÄSBART FÖR MÄNSKLIGT ÖGA</w:t>
      </w:r>
    </w:p>
    <w:p w14:paraId="7D273F32" w14:textId="77777777" w:rsidR="004F0E1E" w:rsidRPr="00DC2BA7" w:rsidRDefault="004F0E1E" w:rsidP="00B057AB">
      <w:pPr>
        <w:keepNext/>
        <w:keepLines/>
        <w:widowControl w:val="0"/>
        <w:tabs>
          <w:tab w:val="clear" w:pos="567"/>
        </w:tabs>
        <w:spacing w:line="240" w:lineRule="auto"/>
        <w:rPr>
          <w:noProof/>
          <w:lang w:val="sv-SE"/>
        </w:rPr>
      </w:pPr>
    </w:p>
    <w:p w14:paraId="65B05959" w14:textId="77777777" w:rsidR="004F0E1E" w:rsidRPr="00DC2BA7" w:rsidRDefault="00B60735" w:rsidP="00B057AB">
      <w:pPr>
        <w:keepNext/>
        <w:keepLines/>
        <w:widowControl w:val="0"/>
        <w:tabs>
          <w:tab w:val="clear" w:pos="567"/>
        </w:tabs>
        <w:spacing w:line="240" w:lineRule="auto"/>
        <w:rPr>
          <w:lang w:val="sv-SE"/>
        </w:rPr>
      </w:pPr>
      <w:r w:rsidRPr="00DC2BA7">
        <w:rPr>
          <w:lang w:val="sv-SE"/>
        </w:rPr>
        <w:t>PC</w:t>
      </w:r>
    </w:p>
    <w:p w14:paraId="396092A9" w14:textId="77777777" w:rsidR="004F0E1E" w:rsidRPr="00DC2BA7" w:rsidRDefault="00B60735" w:rsidP="00B057AB">
      <w:pPr>
        <w:keepNext/>
        <w:keepLines/>
        <w:widowControl w:val="0"/>
        <w:tabs>
          <w:tab w:val="clear" w:pos="567"/>
        </w:tabs>
        <w:spacing w:line="240" w:lineRule="auto"/>
        <w:rPr>
          <w:lang w:val="sv-SE"/>
        </w:rPr>
      </w:pPr>
      <w:r w:rsidRPr="00DC2BA7">
        <w:rPr>
          <w:lang w:val="sv-SE"/>
        </w:rPr>
        <w:t>SN</w:t>
      </w:r>
    </w:p>
    <w:p w14:paraId="48E72361" w14:textId="77777777" w:rsidR="004F0E1E" w:rsidRPr="00DC2BA7" w:rsidRDefault="00B60735" w:rsidP="00B057AB">
      <w:pPr>
        <w:keepNext/>
        <w:keepLines/>
        <w:widowControl w:val="0"/>
        <w:tabs>
          <w:tab w:val="clear" w:pos="567"/>
        </w:tabs>
        <w:spacing w:line="240" w:lineRule="auto"/>
        <w:rPr>
          <w:lang w:val="sv-SE"/>
        </w:rPr>
      </w:pPr>
      <w:r w:rsidRPr="00DC2BA7">
        <w:rPr>
          <w:lang w:val="sv-SE"/>
        </w:rPr>
        <w:t>NN</w:t>
      </w:r>
    </w:p>
    <w:p w14:paraId="621EFBA1" w14:textId="77777777" w:rsidR="004F366B" w:rsidRPr="00DC2BA7" w:rsidRDefault="00B60735" w:rsidP="00B057AB">
      <w:pPr>
        <w:shd w:val="clear" w:color="auto" w:fill="FFFFFF"/>
        <w:suppressAutoHyphens/>
        <w:spacing w:line="240" w:lineRule="auto"/>
        <w:rPr>
          <w:noProof/>
          <w:lang w:val="sv-SE"/>
        </w:rPr>
      </w:pPr>
      <w:r w:rsidRPr="00DC2BA7">
        <w:rPr>
          <w:noProof/>
          <w:lang w:val="sv-SE"/>
        </w:rPr>
        <w:br w:type="page"/>
      </w:r>
    </w:p>
    <w:p w14:paraId="524D2A0A" w14:textId="77777777" w:rsidR="009433EA" w:rsidRPr="00DC2BA7" w:rsidRDefault="009433EA" w:rsidP="00B057AB">
      <w:pPr>
        <w:shd w:val="clear" w:color="auto" w:fill="FFFFFF"/>
        <w:suppressAutoHyphens/>
        <w:spacing w:line="240" w:lineRule="auto"/>
        <w:rPr>
          <w:noProof/>
          <w:lang w:val="sv-SE"/>
        </w:rPr>
      </w:pPr>
    </w:p>
    <w:p w14:paraId="755299E6" w14:textId="77777777" w:rsidR="004F366B" w:rsidRPr="00DC2BA7" w:rsidRDefault="00B60735" w:rsidP="00B057AB">
      <w:pPr>
        <w:pBdr>
          <w:top w:val="single" w:sz="4" w:space="1" w:color="auto"/>
          <w:left w:val="single" w:sz="4" w:space="4" w:color="auto"/>
          <w:bottom w:val="single" w:sz="4" w:space="1" w:color="auto"/>
          <w:right w:val="single" w:sz="4" w:space="4" w:color="auto"/>
        </w:pBdr>
        <w:shd w:val="clear" w:color="auto" w:fill="FFFFFF"/>
        <w:suppressAutoHyphens/>
        <w:spacing w:line="240" w:lineRule="auto"/>
        <w:rPr>
          <w:noProof/>
          <w:lang w:val="sv-SE"/>
        </w:rPr>
      </w:pPr>
      <w:r w:rsidRPr="00DC2BA7">
        <w:rPr>
          <w:b/>
          <w:noProof/>
          <w:lang w:val="sv-SE"/>
        </w:rPr>
        <w:t>UPPGIFTER SOM SKA FINNAS PÅ YTTRE FÖRPACKNINGEN</w:t>
      </w:r>
    </w:p>
    <w:p w14:paraId="7CE6FC58" w14:textId="77777777" w:rsidR="004F366B" w:rsidRPr="00DC2BA7" w:rsidRDefault="004F366B" w:rsidP="00B057AB">
      <w:pPr>
        <w:pBdr>
          <w:top w:val="single" w:sz="4" w:space="1" w:color="auto"/>
          <w:left w:val="single" w:sz="4" w:space="4" w:color="auto"/>
          <w:bottom w:val="single" w:sz="4" w:space="1" w:color="auto"/>
          <w:right w:val="single" w:sz="4" w:space="4" w:color="auto"/>
        </w:pBdr>
        <w:suppressAutoHyphens/>
        <w:spacing w:line="240" w:lineRule="auto"/>
        <w:rPr>
          <w:noProof/>
          <w:lang w:val="sv-SE"/>
        </w:rPr>
      </w:pPr>
    </w:p>
    <w:p w14:paraId="446BBC79" w14:textId="77777777" w:rsidR="004F366B" w:rsidRPr="00DC2BA7" w:rsidRDefault="00B60735" w:rsidP="00B057AB">
      <w:pPr>
        <w:pBdr>
          <w:top w:val="single" w:sz="4" w:space="1" w:color="auto"/>
          <w:left w:val="single" w:sz="4" w:space="4" w:color="auto"/>
          <w:bottom w:val="single" w:sz="4" w:space="1" w:color="auto"/>
          <w:right w:val="single" w:sz="4" w:space="4" w:color="auto"/>
        </w:pBdr>
        <w:spacing w:line="240" w:lineRule="auto"/>
        <w:rPr>
          <w:noProof/>
          <w:lang w:val="sv-SE"/>
        </w:rPr>
      </w:pPr>
      <w:r w:rsidRPr="00DC2BA7">
        <w:rPr>
          <w:b/>
          <w:noProof/>
          <w:lang w:val="sv-SE"/>
        </w:rPr>
        <w:t xml:space="preserve">YTTERKARTONG FÖR </w:t>
      </w:r>
      <w:r w:rsidR="002A5200" w:rsidRPr="00DC2BA7">
        <w:rPr>
          <w:b/>
          <w:noProof/>
          <w:lang w:val="sv-SE"/>
        </w:rPr>
        <w:t xml:space="preserve">MULTIPACK </w:t>
      </w:r>
      <w:r w:rsidRPr="00DC2BA7">
        <w:rPr>
          <w:b/>
          <w:noProof/>
          <w:lang w:val="sv-SE"/>
        </w:rPr>
        <w:t>(INKLUSIVE BLUE BOX)</w:t>
      </w:r>
    </w:p>
    <w:p w14:paraId="742A3536" w14:textId="77777777" w:rsidR="004F366B" w:rsidRPr="00DC2BA7" w:rsidRDefault="004F366B" w:rsidP="00B057AB">
      <w:pPr>
        <w:suppressAutoHyphens/>
        <w:spacing w:line="240" w:lineRule="auto"/>
        <w:rPr>
          <w:noProof/>
          <w:lang w:val="sv-SE"/>
        </w:rPr>
      </w:pPr>
    </w:p>
    <w:p w14:paraId="12484EDB" w14:textId="77777777" w:rsidR="004F366B" w:rsidRPr="00DC2BA7" w:rsidRDefault="004F366B" w:rsidP="00B057AB">
      <w:pPr>
        <w:suppressAutoHyphens/>
        <w:spacing w:line="240" w:lineRule="auto"/>
        <w:rPr>
          <w:noProof/>
          <w:lang w:val="sv-SE"/>
        </w:rPr>
      </w:pPr>
    </w:p>
    <w:p w14:paraId="7B05F34F" w14:textId="77777777" w:rsidR="004F366B" w:rsidRPr="00DC2BA7" w:rsidRDefault="00B60735" w:rsidP="00B057AB">
      <w:pPr>
        <w:keepNext/>
        <w:pBdr>
          <w:top w:val="single" w:sz="4" w:space="1" w:color="auto"/>
          <w:left w:val="single" w:sz="4" w:space="4" w:color="auto"/>
          <w:bottom w:val="single" w:sz="4" w:space="1" w:color="auto"/>
          <w:right w:val="single" w:sz="4" w:space="4" w:color="auto"/>
        </w:pBdr>
        <w:suppressAutoHyphens/>
        <w:spacing w:line="240" w:lineRule="auto"/>
        <w:ind w:left="567" w:hanging="567"/>
        <w:rPr>
          <w:noProof/>
          <w:lang w:val="sv-SE"/>
        </w:rPr>
      </w:pPr>
      <w:r w:rsidRPr="00DC2BA7">
        <w:rPr>
          <w:b/>
          <w:noProof/>
          <w:lang w:val="sv-SE"/>
        </w:rPr>
        <w:t>1.</w:t>
      </w:r>
      <w:r w:rsidRPr="00DC2BA7">
        <w:rPr>
          <w:b/>
          <w:noProof/>
          <w:lang w:val="sv-SE"/>
        </w:rPr>
        <w:tab/>
        <w:t>LÄKEMEDLETS NAMN</w:t>
      </w:r>
    </w:p>
    <w:p w14:paraId="2E54100B" w14:textId="77777777" w:rsidR="004F366B" w:rsidRPr="00DC2BA7" w:rsidRDefault="004F366B" w:rsidP="00B057AB">
      <w:pPr>
        <w:keepNext/>
        <w:suppressAutoHyphens/>
        <w:spacing w:line="240" w:lineRule="auto"/>
        <w:rPr>
          <w:lang w:val="sv-SE"/>
        </w:rPr>
      </w:pPr>
    </w:p>
    <w:p w14:paraId="69F830AA" w14:textId="77777777" w:rsidR="004F366B" w:rsidRPr="00DC2BA7" w:rsidRDefault="00B60735" w:rsidP="00B057AB">
      <w:pPr>
        <w:pStyle w:val="Text"/>
        <w:spacing w:before="0"/>
        <w:jc w:val="left"/>
        <w:rPr>
          <w:sz w:val="22"/>
          <w:lang w:val="sv-SE"/>
        </w:rPr>
      </w:pPr>
      <w:r w:rsidRPr="00DC2BA7">
        <w:rPr>
          <w:color w:val="000000"/>
          <w:sz w:val="22"/>
          <w:lang w:val="sv-SE"/>
        </w:rPr>
        <w:t>Xolair 75 mg</w:t>
      </w:r>
      <w:r w:rsidRPr="00DC2BA7">
        <w:rPr>
          <w:sz w:val="22"/>
          <w:lang w:val="sv-SE"/>
        </w:rPr>
        <w:t xml:space="preserve"> injektionsvätska, lösning</w:t>
      </w:r>
      <w:r w:rsidR="00CA68DB" w:rsidRPr="00DC2BA7">
        <w:rPr>
          <w:sz w:val="22"/>
          <w:lang w:val="sv-SE"/>
        </w:rPr>
        <w:t xml:space="preserve"> i förfylld spruta</w:t>
      </w:r>
    </w:p>
    <w:p w14:paraId="716FCC36" w14:textId="77777777" w:rsidR="004F366B" w:rsidRPr="00DC2BA7" w:rsidRDefault="00B60735" w:rsidP="00B057AB">
      <w:pPr>
        <w:pStyle w:val="Text"/>
        <w:spacing w:before="0"/>
        <w:jc w:val="left"/>
        <w:rPr>
          <w:color w:val="000000"/>
          <w:sz w:val="22"/>
          <w:lang w:val="sv-SE"/>
        </w:rPr>
      </w:pPr>
      <w:r w:rsidRPr="00DC2BA7">
        <w:rPr>
          <w:color w:val="000000"/>
          <w:sz w:val="22"/>
          <w:lang w:val="sv-SE"/>
        </w:rPr>
        <w:t>omalizumab</w:t>
      </w:r>
    </w:p>
    <w:p w14:paraId="68FA2761" w14:textId="77777777" w:rsidR="004F366B" w:rsidRPr="00DC2BA7" w:rsidRDefault="004F366B" w:rsidP="00B057AB">
      <w:pPr>
        <w:suppressAutoHyphens/>
        <w:spacing w:line="240" w:lineRule="auto"/>
        <w:rPr>
          <w:noProof/>
          <w:lang w:val="sv-SE"/>
        </w:rPr>
      </w:pPr>
    </w:p>
    <w:p w14:paraId="5FC5A681" w14:textId="77777777" w:rsidR="004F366B" w:rsidRPr="00DC2BA7" w:rsidRDefault="004F366B" w:rsidP="00B057AB">
      <w:pPr>
        <w:suppressAutoHyphens/>
        <w:spacing w:line="240" w:lineRule="auto"/>
        <w:rPr>
          <w:noProof/>
          <w:lang w:val="sv-SE"/>
        </w:rPr>
      </w:pPr>
    </w:p>
    <w:p w14:paraId="3C917CC7" w14:textId="77777777" w:rsidR="004F366B" w:rsidRPr="00DC2BA7" w:rsidRDefault="00B60735" w:rsidP="00B057AB">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noProof/>
          <w:lang w:val="sv-SE"/>
        </w:rPr>
      </w:pPr>
      <w:r w:rsidRPr="00DC2BA7">
        <w:rPr>
          <w:b/>
          <w:noProof/>
          <w:lang w:val="sv-SE"/>
        </w:rPr>
        <w:t>2.</w:t>
      </w:r>
      <w:r w:rsidRPr="00DC2BA7">
        <w:rPr>
          <w:b/>
          <w:noProof/>
          <w:lang w:val="sv-SE"/>
        </w:rPr>
        <w:tab/>
        <w:t>DEKLARATION AV AKTIV(A) SUBSTANS(ER)</w:t>
      </w:r>
    </w:p>
    <w:p w14:paraId="346CB6EF" w14:textId="77777777" w:rsidR="004F366B" w:rsidRPr="00DC2BA7" w:rsidRDefault="004F366B" w:rsidP="00B057AB">
      <w:pPr>
        <w:keepNext/>
        <w:suppressAutoHyphens/>
        <w:spacing w:line="240" w:lineRule="auto"/>
        <w:rPr>
          <w:lang w:val="sv-SE"/>
        </w:rPr>
      </w:pPr>
    </w:p>
    <w:p w14:paraId="49B2C418" w14:textId="2F429457" w:rsidR="004F366B" w:rsidRPr="00DC2BA7" w:rsidRDefault="00B60735" w:rsidP="00B057AB">
      <w:pPr>
        <w:pStyle w:val="Text"/>
        <w:spacing w:before="0"/>
        <w:jc w:val="left"/>
        <w:rPr>
          <w:color w:val="000000"/>
          <w:sz w:val="22"/>
          <w:lang w:val="sv-SE"/>
        </w:rPr>
      </w:pPr>
      <w:r w:rsidRPr="00DC2BA7">
        <w:rPr>
          <w:color w:val="000000"/>
          <w:sz w:val="22"/>
          <w:lang w:val="sv-SE"/>
        </w:rPr>
        <w:t>Varje förfylld spruta innehåller 75 mg omalizumab</w:t>
      </w:r>
      <w:r w:rsidR="006A00EC">
        <w:rPr>
          <w:color w:val="000000"/>
          <w:sz w:val="22"/>
          <w:lang w:val="sv-SE"/>
        </w:rPr>
        <w:t xml:space="preserve"> </w:t>
      </w:r>
      <w:r w:rsidR="00432EAC">
        <w:rPr>
          <w:color w:val="000000"/>
          <w:sz w:val="22"/>
          <w:lang w:val="sv-SE"/>
        </w:rPr>
        <w:t>i</w:t>
      </w:r>
      <w:r w:rsidR="006A00EC" w:rsidRPr="00DC2BA7">
        <w:rPr>
          <w:color w:val="000000"/>
          <w:sz w:val="22"/>
          <w:lang w:val="sv-SE"/>
        </w:rPr>
        <w:t xml:space="preserve"> 0,5 ml lösning</w:t>
      </w:r>
      <w:r w:rsidRPr="00DC2BA7">
        <w:rPr>
          <w:color w:val="000000"/>
          <w:sz w:val="22"/>
          <w:lang w:val="sv-SE"/>
        </w:rPr>
        <w:t>.</w:t>
      </w:r>
    </w:p>
    <w:p w14:paraId="6A199B51" w14:textId="77777777" w:rsidR="004F366B" w:rsidRPr="00DC2BA7" w:rsidRDefault="004F366B" w:rsidP="00B057AB">
      <w:pPr>
        <w:suppressAutoHyphens/>
        <w:spacing w:line="240" w:lineRule="auto"/>
        <w:rPr>
          <w:noProof/>
          <w:lang w:val="sv-SE"/>
        </w:rPr>
      </w:pPr>
    </w:p>
    <w:p w14:paraId="73686104" w14:textId="77777777" w:rsidR="004F366B" w:rsidRPr="00DC2BA7" w:rsidRDefault="004F366B" w:rsidP="00B057AB">
      <w:pPr>
        <w:suppressAutoHyphens/>
        <w:spacing w:line="240" w:lineRule="auto"/>
        <w:rPr>
          <w:noProof/>
          <w:lang w:val="sv-SE"/>
        </w:rPr>
      </w:pPr>
    </w:p>
    <w:p w14:paraId="065EDA8E" w14:textId="77777777" w:rsidR="004F366B" w:rsidRPr="00DC2BA7" w:rsidRDefault="00B60735" w:rsidP="00B057AB">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noProof/>
          <w:lang w:val="sv-SE"/>
        </w:rPr>
      </w:pPr>
      <w:r w:rsidRPr="00DC2BA7">
        <w:rPr>
          <w:b/>
          <w:noProof/>
          <w:lang w:val="sv-SE"/>
        </w:rPr>
        <w:t>3.</w:t>
      </w:r>
      <w:r w:rsidRPr="00DC2BA7">
        <w:rPr>
          <w:b/>
          <w:noProof/>
          <w:lang w:val="sv-SE"/>
        </w:rPr>
        <w:tab/>
        <w:t>FÖRTECKNING ÖVER HJÄLPÄMNEN</w:t>
      </w:r>
    </w:p>
    <w:p w14:paraId="7FF3360D" w14:textId="77777777" w:rsidR="004F366B" w:rsidRPr="00DC2BA7" w:rsidRDefault="004F366B" w:rsidP="00B057AB">
      <w:pPr>
        <w:keepNext/>
        <w:suppressAutoHyphens/>
        <w:spacing w:line="240" w:lineRule="auto"/>
        <w:rPr>
          <w:lang w:val="sv-SE"/>
        </w:rPr>
      </w:pPr>
    </w:p>
    <w:p w14:paraId="306D80F7" w14:textId="7EEA29A2" w:rsidR="004F366B" w:rsidRPr="00DC2BA7" w:rsidRDefault="00B60735" w:rsidP="00B057AB">
      <w:pPr>
        <w:pStyle w:val="Char2"/>
        <w:widowControl w:val="0"/>
        <w:spacing w:before="0"/>
        <w:jc w:val="left"/>
        <w:rPr>
          <w:sz w:val="22"/>
          <w:szCs w:val="22"/>
          <w:lang w:val="sv-SE"/>
        </w:rPr>
      </w:pPr>
      <w:r w:rsidRPr="00DC2BA7">
        <w:rPr>
          <w:sz w:val="22"/>
          <w:szCs w:val="22"/>
          <w:lang w:val="sv-SE"/>
        </w:rPr>
        <w:t>Innehåller även: argininhydroklorid, histidinhydroklorid</w:t>
      </w:r>
      <w:r w:rsidR="008D694B">
        <w:rPr>
          <w:sz w:val="22"/>
          <w:szCs w:val="22"/>
          <w:lang w:val="sv-SE"/>
        </w:rPr>
        <w:t>monohydrat</w:t>
      </w:r>
      <w:r w:rsidRPr="00DC2BA7">
        <w:rPr>
          <w:sz w:val="22"/>
          <w:szCs w:val="22"/>
          <w:lang w:val="sv-SE"/>
        </w:rPr>
        <w:t>, histidin, polysorbat 20, vatten för injektionsvätskor.</w:t>
      </w:r>
    </w:p>
    <w:p w14:paraId="73F96177" w14:textId="77777777" w:rsidR="004F366B" w:rsidRPr="00DC2BA7" w:rsidRDefault="004F366B" w:rsidP="00B057AB">
      <w:pPr>
        <w:suppressAutoHyphens/>
        <w:spacing w:line="240" w:lineRule="auto"/>
        <w:rPr>
          <w:noProof/>
          <w:lang w:val="sv-SE"/>
        </w:rPr>
      </w:pPr>
    </w:p>
    <w:p w14:paraId="411CF4FC" w14:textId="77777777" w:rsidR="004F366B" w:rsidRPr="00DC2BA7" w:rsidRDefault="004F366B" w:rsidP="00B057AB">
      <w:pPr>
        <w:suppressAutoHyphens/>
        <w:spacing w:line="240" w:lineRule="auto"/>
        <w:rPr>
          <w:noProof/>
          <w:lang w:val="sv-SE"/>
        </w:rPr>
      </w:pPr>
    </w:p>
    <w:p w14:paraId="0EEF50F9" w14:textId="77777777" w:rsidR="004F366B" w:rsidRPr="00DC2BA7" w:rsidRDefault="00B60735" w:rsidP="00B057AB">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noProof/>
          <w:lang w:val="sv-SE"/>
        </w:rPr>
      </w:pPr>
      <w:r w:rsidRPr="00DC2BA7">
        <w:rPr>
          <w:b/>
          <w:noProof/>
          <w:lang w:val="sv-SE"/>
        </w:rPr>
        <w:t>4.</w:t>
      </w:r>
      <w:r w:rsidRPr="00DC2BA7">
        <w:rPr>
          <w:b/>
          <w:noProof/>
          <w:lang w:val="sv-SE"/>
        </w:rPr>
        <w:tab/>
        <w:t>LÄKEMEDELSFORM OCH FÖRPACKNINGSSTORLEK</w:t>
      </w:r>
    </w:p>
    <w:p w14:paraId="0E0229BE" w14:textId="77777777" w:rsidR="004F366B" w:rsidRPr="00DC2BA7" w:rsidRDefault="004F366B" w:rsidP="00B057AB">
      <w:pPr>
        <w:keepNext/>
        <w:suppressAutoHyphens/>
        <w:spacing w:line="240" w:lineRule="auto"/>
        <w:rPr>
          <w:lang w:val="sv-SE"/>
        </w:rPr>
      </w:pPr>
    </w:p>
    <w:p w14:paraId="040803DE" w14:textId="77777777" w:rsidR="001E22B6" w:rsidRPr="00DC2BA7" w:rsidRDefault="00B60735" w:rsidP="00B057AB">
      <w:pPr>
        <w:pStyle w:val="Text"/>
        <w:spacing w:before="0"/>
        <w:jc w:val="left"/>
        <w:rPr>
          <w:sz w:val="22"/>
          <w:lang w:val="sv-SE"/>
        </w:rPr>
      </w:pPr>
      <w:r w:rsidRPr="00DC2BA7">
        <w:rPr>
          <w:sz w:val="22"/>
          <w:shd w:val="pct15" w:color="auto" w:fill="auto"/>
          <w:lang w:val="sv-SE"/>
        </w:rPr>
        <w:t>Injektionsvätska, lösning</w:t>
      </w:r>
      <w:r w:rsidR="00CA68DB" w:rsidRPr="00DC2BA7">
        <w:rPr>
          <w:sz w:val="22"/>
          <w:shd w:val="pct15" w:color="auto" w:fill="auto"/>
          <w:lang w:val="sv-SE"/>
        </w:rPr>
        <w:t xml:space="preserve"> i förfylld spruta</w:t>
      </w:r>
    </w:p>
    <w:p w14:paraId="428904B6" w14:textId="77777777" w:rsidR="00125F6E" w:rsidRPr="00DC2BA7" w:rsidRDefault="00125F6E" w:rsidP="00B057AB">
      <w:pPr>
        <w:pStyle w:val="Text"/>
        <w:spacing w:before="0"/>
        <w:jc w:val="left"/>
        <w:rPr>
          <w:sz w:val="22"/>
          <w:lang w:val="sv-SE"/>
        </w:rPr>
      </w:pPr>
    </w:p>
    <w:p w14:paraId="1D868247" w14:textId="1C3A72BC" w:rsidR="00E87A07" w:rsidRDefault="00B60735" w:rsidP="00B057AB">
      <w:pPr>
        <w:pStyle w:val="Text"/>
        <w:spacing w:before="0"/>
        <w:jc w:val="left"/>
        <w:rPr>
          <w:color w:val="000000"/>
          <w:sz w:val="22"/>
          <w:lang w:val="sv-SE"/>
        </w:rPr>
      </w:pPr>
      <w:r w:rsidRPr="00DC2BA7">
        <w:rPr>
          <w:color w:val="000000"/>
          <w:sz w:val="22"/>
          <w:lang w:val="sv-SE"/>
        </w:rPr>
        <w:t xml:space="preserve">Multipack: </w:t>
      </w:r>
      <w:r w:rsidR="006A00EC">
        <w:rPr>
          <w:color w:val="000000"/>
          <w:sz w:val="22"/>
          <w:lang w:val="sv-SE"/>
        </w:rPr>
        <w:t>3</w:t>
      </w:r>
      <w:r w:rsidRPr="00DC2BA7">
        <w:rPr>
          <w:color w:val="000000"/>
          <w:sz w:val="22"/>
          <w:lang w:val="sv-SE"/>
        </w:rPr>
        <w:t> </w:t>
      </w:r>
      <w:r w:rsidR="00162552" w:rsidRPr="00DC2BA7">
        <w:rPr>
          <w:color w:val="000000"/>
          <w:sz w:val="22"/>
          <w:lang w:val="sv-SE"/>
        </w:rPr>
        <w:t>(</w:t>
      </w:r>
      <w:r w:rsidR="006A00EC">
        <w:rPr>
          <w:color w:val="000000"/>
          <w:sz w:val="22"/>
          <w:lang w:val="sv-SE"/>
        </w:rPr>
        <w:t>3</w:t>
      </w:r>
      <w:r w:rsidR="00162552" w:rsidRPr="00DC2BA7">
        <w:rPr>
          <w:color w:val="000000"/>
          <w:sz w:val="22"/>
          <w:lang w:val="sv-SE"/>
        </w:rPr>
        <w:t> x </w:t>
      </w:r>
      <w:r w:rsidR="00CA68DB" w:rsidRPr="00DC2BA7">
        <w:rPr>
          <w:color w:val="000000"/>
          <w:sz w:val="22"/>
          <w:lang w:val="sv-SE"/>
        </w:rPr>
        <w:t xml:space="preserve">1) </w:t>
      </w:r>
      <w:r w:rsidR="00040B59" w:rsidRPr="00DC2BA7">
        <w:rPr>
          <w:color w:val="000000"/>
          <w:sz w:val="22"/>
          <w:lang w:val="sv-SE"/>
        </w:rPr>
        <w:t>förfyllda sprutor</w:t>
      </w:r>
      <w:r w:rsidRPr="00DC2BA7">
        <w:rPr>
          <w:color w:val="000000"/>
          <w:sz w:val="22"/>
          <w:lang w:val="sv-SE"/>
        </w:rPr>
        <w:t>.</w:t>
      </w:r>
    </w:p>
    <w:p w14:paraId="4C408E32" w14:textId="77777777" w:rsidR="006A00EC" w:rsidRDefault="00B60735" w:rsidP="00B057AB">
      <w:pPr>
        <w:pStyle w:val="Text"/>
        <w:spacing w:before="0"/>
        <w:jc w:val="left"/>
        <w:rPr>
          <w:color w:val="000000"/>
          <w:sz w:val="22"/>
          <w:shd w:val="clear" w:color="auto" w:fill="D9D9D9"/>
          <w:lang w:val="sv-SE"/>
        </w:rPr>
      </w:pPr>
      <w:r w:rsidRPr="00DC2BA7">
        <w:rPr>
          <w:color w:val="000000"/>
          <w:sz w:val="22"/>
          <w:shd w:val="clear" w:color="auto" w:fill="D9D9D9"/>
          <w:lang w:val="sv-SE"/>
        </w:rPr>
        <w:t xml:space="preserve">Multipack: </w:t>
      </w:r>
      <w:r>
        <w:rPr>
          <w:color w:val="000000"/>
          <w:sz w:val="22"/>
          <w:shd w:val="clear" w:color="auto" w:fill="D9D9D9"/>
          <w:lang w:val="sv-SE"/>
        </w:rPr>
        <w:t>4</w:t>
      </w:r>
      <w:r w:rsidRPr="00DC2BA7">
        <w:rPr>
          <w:color w:val="000000"/>
          <w:sz w:val="22"/>
          <w:shd w:val="clear" w:color="auto" w:fill="D9D9D9"/>
          <w:lang w:val="sv-SE"/>
        </w:rPr>
        <w:t> (</w:t>
      </w:r>
      <w:r>
        <w:rPr>
          <w:color w:val="000000"/>
          <w:sz w:val="22"/>
          <w:shd w:val="clear" w:color="auto" w:fill="D9D9D9"/>
          <w:lang w:val="sv-SE"/>
        </w:rPr>
        <w:t>4</w:t>
      </w:r>
      <w:r w:rsidRPr="00DC2BA7">
        <w:rPr>
          <w:color w:val="000000"/>
          <w:sz w:val="22"/>
          <w:shd w:val="clear" w:color="auto" w:fill="D9D9D9"/>
          <w:lang w:val="sv-SE"/>
        </w:rPr>
        <w:t> x 1) förfyllda sprutor</w:t>
      </w:r>
      <w:r>
        <w:rPr>
          <w:color w:val="000000"/>
          <w:sz w:val="22"/>
          <w:shd w:val="clear" w:color="auto" w:fill="D9D9D9"/>
          <w:lang w:val="sv-SE"/>
        </w:rPr>
        <w:t>.</w:t>
      </w:r>
    </w:p>
    <w:p w14:paraId="639BFB0A" w14:textId="77777777" w:rsidR="006A00EC" w:rsidRPr="00DC2BA7" w:rsidRDefault="00B60735" w:rsidP="00B057AB">
      <w:pPr>
        <w:pStyle w:val="Text"/>
        <w:spacing w:before="0"/>
        <w:jc w:val="left"/>
        <w:rPr>
          <w:color w:val="000000"/>
          <w:sz w:val="22"/>
          <w:lang w:val="sv-SE"/>
        </w:rPr>
      </w:pPr>
      <w:r w:rsidRPr="00DC2BA7">
        <w:rPr>
          <w:color w:val="000000"/>
          <w:sz w:val="22"/>
          <w:shd w:val="clear" w:color="auto" w:fill="D9D9D9"/>
          <w:lang w:val="sv-SE"/>
        </w:rPr>
        <w:t xml:space="preserve">Multipack: </w:t>
      </w:r>
      <w:r>
        <w:rPr>
          <w:color w:val="000000"/>
          <w:sz w:val="22"/>
          <w:shd w:val="clear" w:color="auto" w:fill="D9D9D9"/>
          <w:lang w:val="sv-SE"/>
        </w:rPr>
        <w:t>6</w:t>
      </w:r>
      <w:r w:rsidRPr="00DC2BA7">
        <w:rPr>
          <w:color w:val="000000"/>
          <w:sz w:val="22"/>
          <w:shd w:val="clear" w:color="auto" w:fill="D9D9D9"/>
          <w:lang w:val="sv-SE"/>
        </w:rPr>
        <w:t> (</w:t>
      </w:r>
      <w:r>
        <w:rPr>
          <w:color w:val="000000"/>
          <w:sz w:val="22"/>
          <w:shd w:val="clear" w:color="auto" w:fill="D9D9D9"/>
          <w:lang w:val="sv-SE"/>
        </w:rPr>
        <w:t>6</w:t>
      </w:r>
      <w:r w:rsidRPr="00DC2BA7">
        <w:rPr>
          <w:color w:val="000000"/>
          <w:sz w:val="22"/>
          <w:shd w:val="clear" w:color="auto" w:fill="D9D9D9"/>
          <w:lang w:val="sv-SE"/>
        </w:rPr>
        <w:t> x 1) förfyllda sprutor</w:t>
      </w:r>
      <w:r>
        <w:rPr>
          <w:color w:val="000000"/>
          <w:sz w:val="22"/>
          <w:shd w:val="clear" w:color="auto" w:fill="D9D9D9"/>
          <w:lang w:val="sv-SE"/>
        </w:rPr>
        <w:t>.</w:t>
      </w:r>
    </w:p>
    <w:p w14:paraId="71FA9788" w14:textId="77777777" w:rsidR="00E87A07" w:rsidRPr="00DC2BA7" w:rsidRDefault="00B60735" w:rsidP="00B057AB">
      <w:pPr>
        <w:pStyle w:val="Text"/>
        <w:spacing w:before="0"/>
        <w:jc w:val="left"/>
        <w:rPr>
          <w:color w:val="000000"/>
          <w:sz w:val="22"/>
          <w:shd w:val="clear" w:color="auto" w:fill="D9D9D9"/>
          <w:lang w:val="sv-SE"/>
        </w:rPr>
      </w:pPr>
      <w:r w:rsidRPr="00DC2BA7">
        <w:rPr>
          <w:color w:val="000000"/>
          <w:sz w:val="22"/>
          <w:shd w:val="clear" w:color="auto" w:fill="D9D9D9"/>
          <w:lang w:val="sv-SE"/>
        </w:rPr>
        <w:t>Multipack: 10</w:t>
      </w:r>
      <w:r w:rsidR="00162552" w:rsidRPr="00DC2BA7">
        <w:rPr>
          <w:color w:val="000000"/>
          <w:sz w:val="22"/>
          <w:shd w:val="clear" w:color="auto" w:fill="D9D9D9"/>
          <w:lang w:val="sv-SE"/>
        </w:rPr>
        <w:t> (10 x </w:t>
      </w:r>
      <w:r w:rsidR="00CA68DB" w:rsidRPr="00DC2BA7">
        <w:rPr>
          <w:color w:val="000000"/>
          <w:sz w:val="22"/>
          <w:shd w:val="clear" w:color="auto" w:fill="D9D9D9"/>
          <w:lang w:val="sv-SE"/>
        </w:rPr>
        <w:t>1)</w:t>
      </w:r>
      <w:r w:rsidR="00162552" w:rsidRPr="00DC2BA7">
        <w:rPr>
          <w:color w:val="000000"/>
          <w:sz w:val="22"/>
          <w:shd w:val="clear" w:color="auto" w:fill="D9D9D9"/>
          <w:lang w:val="sv-SE"/>
        </w:rPr>
        <w:t xml:space="preserve"> </w:t>
      </w:r>
      <w:r w:rsidR="00040B59" w:rsidRPr="00DC2BA7">
        <w:rPr>
          <w:color w:val="000000"/>
          <w:sz w:val="22"/>
          <w:shd w:val="clear" w:color="auto" w:fill="D9D9D9"/>
          <w:lang w:val="sv-SE"/>
        </w:rPr>
        <w:t>förfyllda sprutor</w:t>
      </w:r>
      <w:r w:rsidRPr="00DC2BA7">
        <w:rPr>
          <w:color w:val="000000"/>
          <w:sz w:val="22"/>
          <w:shd w:val="clear" w:color="auto" w:fill="D9D9D9"/>
          <w:lang w:val="sv-SE"/>
        </w:rPr>
        <w:t>.</w:t>
      </w:r>
    </w:p>
    <w:p w14:paraId="359421A3" w14:textId="77777777" w:rsidR="004F366B" w:rsidRPr="00DC2BA7" w:rsidRDefault="004F366B" w:rsidP="00B057AB">
      <w:pPr>
        <w:suppressAutoHyphens/>
        <w:spacing w:line="240" w:lineRule="auto"/>
        <w:rPr>
          <w:color w:val="000000"/>
          <w:lang w:val="sv-SE"/>
        </w:rPr>
      </w:pPr>
    </w:p>
    <w:p w14:paraId="0EDB2CFB" w14:textId="77777777" w:rsidR="004F366B" w:rsidRPr="00DC2BA7" w:rsidRDefault="004F366B" w:rsidP="00B057AB">
      <w:pPr>
        <w:suppressAutoHyphens/>
        <w:spacing w:line="240" w:lineRule="auto"/>
        <w:rPr>
          <w:noProof/>
          <w:lang w:val="sv-SE"/>
        </w:rPr>
      </w:pPr>
    </w:p>
    <w:p w14:paraId="09594698" w14:textId="77777777" w:rsidR="004F366B" w:rsidRPr="00DC2BA7" w:rsidRDefault="00B60735" w:rsidP="00B057AB">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noProof/>
          <w:lang w:val="sv-SE"/>
        </w:rPr>
      </w:pPr>
      <w:r w:rsidRPr="00DC2BA7">
        <w:rPr>
          <w:b/>
          <w:noProof/>
          <w:lang w:val="sv-SE"/>
        </w:rPr>
        <w:t>5.</w:t>
      </w:r>
      <w:r w:rsidRPr="00DC2BA7">
        <w:rPr>
          <w:b/>
          <w:noProof/>
          <w:lang w:val="sv-SE"/>
        </w:rPr>
        <w:tab/>
        <w:t>ADMINISTRERINGSSÄTT OCH ADMINISTRERINGSVÄG</w:t>
      </w:r>
    </w:p>
    <w:p w14:paraId="40F5EB8B" w14:textId="77777777" w:rsidR="004F366B" w:rsidRPr="00DC2BA7" w:rsidRDefault="004F366B" w:rsidP="00B057AB">
      <w:pPr>
        <w:keepNext/>
        <w:suppressAutoHyphens/>
        <w:spacing w:line="240" w:lineRule="auto"/>
        <w:rPr>
          <w:lang w:val="sv-SE"/>
        </w:rPr>
      </w:pPr>
    </w:p>
    <w:p w14:paraId="59A845B9" w14:textId="77777777" w:rsidR="004F366B" w:rsidRPr="00DC2BA7" w:rsidRDefault="00B60735" w:rsidP="00B057AB">
      <w:pPr>
        <w:suppressAutoHyphens/>
        <w:spacing w:line="240" w:lineRule="auto"/>
        <w:rPr>
          <w:noProof/>
          <w:lang w:val="sv-SE"/>
        </w:rPr>
      </w:pPr>
      <w:r w:rsidRPr="00DC2BA7">
        <w:rPr>
          <w:noProof/>
          <w:lang w:val="sv-SE"/>
        </w:rPr>
        <w:t>Läs bipacksedeln före användning.</w:t>
      </w:r>
    </w:p>
    <w:p w14:paraId="58CFBEC8" w14:textId="77777777" w:rsidR="001E22B6" w:rsidRPr="00DC2BA7" w:rsidRDefault="00B60735" w:rsidP="00B057AB">
      <w:pPr>
        <w:suppressAutoHyphens/>
        <w:spacing w:line="240" w:lineRule="auto"/>
        <w:rPr>
          <w:noProof/>
          <w:lang w:val="sv-SE"/>
        </w:rPr>
      </w:pPr>
      <w:r w:rsidRPr="00DC2BA7">
        <w:rPr>
          <w:noProof/>
          <w:lang w:val="sv-SE"/>
        </w:rPr>
        <w:t>Subkutan användning.</w:t>
      </w:r>
    </w:p>
    <w:p w14:paraId="34D6DE0A" w14:textId="77777777" w:rsidR="004F366B" w:rsidRPr="00DC2BA7" w:rsidRDefault="00B60735" w:rsidP="00B057AB">
      <w:pPr>
        <w:suppressAutoHyphens/>
        <w:spacing w:line="240" w:lineRule="auto"/>
        <w:rPr>
          <w:noProof/>
          <w:lang w:val="sv-SE"/>
        </w:rPr>
      </w:pPr>
      <w:r w:rsidRPr="00DC2BA7">
        <w:rPr>
          <w:noProof/>
          <w:lang w:val="sv-SE"/>
        </w:rPr>
        <w:t>Engångsbruk.</w:t>
      </w:r>
    </w:p>
    <w:p w14:paraId="3211083D" w14:textId="77777777" w:rsidR="00E87A07" w:rsidRPr="00DC2BA7" w:rsidRDefault="00E87A07" w:rsidP="00B057AB">
      <w:pPr>
        <w:suppressAutoHyphens/>
        <w:spacing w:line="240" w:lineRule="auto"/>
        <w:rPr>
          <w:noProof/>
          <w:lang w:val="sv-SE"/>
        </w:rPr>
      </w:pPr>
    </w:p>
    <w:p w14:paraId="5275E77F" w14:textId="77777777" w:rsidR="004F366B" w:rsidRPr="00DC2BA7" w:rsidRDefault="004F366B" w:rsidP="00B057AB">
      <w:pPr>
        <w:suppressAutoHyphens/>
        <w:spacing w:line="240" w:lineRule="auto"/>
        <w:rPr>
          <w:noProof/>
          <w:lang w:val="sv-SE"/>
        </w:rPr>
      </w:pPr>
    </w:p>
    <w:p w14:paraId="103EDD17" w14:textId="77777777" w:rsidR="004F366B" w:rsidRPr="00DC2BA7" w:rsidRDefault="00B60735" w:rsidP="00B057AB">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noProof/>
          <w:lang w:val="sv-SE"/>
        </w:rPr>
      </w:pPr>
      <w:r w:rsidRPr="00DC2BA7">
        <w:rPr>
          <w:b/>
          <w:noProof/>
          <w:lang w:val="sv-SE"/>
        </w:rPr>
        <w:t>6.</w:t>
      </w:r>
      <w:r w:rsidRPr="00DC2BA7">
        <w:rPr>
          <w:b/>
          <w:noProof/>
          <w:lang w:val="sv-SE"/>
        </w:rPr>
        <w:tab/>
        <w:t>SÄRSKILD VARNING OM ATT LÄKEMEDLET MÅSTE FÖRVARAS UTOM SYN- OCH RÄCKHÅLL FÖR BARN</w:t>
      </w:r>
    </w:p>
    <w:p w14:paraId="56B468B0" w14:textId="77777777" w:rsidR="004F366B" w:rsidRPr="00DC2BA7" w:rsidRDefault="004F366B" w:rsidP="00B057AB">
      <w:pPr>
        <w:keepNext/>
        <w:suppressAutoHyphens/>
        <w:spacing w:line="240" w:lineRule="auto"/>
        <w:rPr>
          <w:lang w:val="sv-SE"/>
        </w:rPr>
      </w:pPr>
    </w:p>
    <w:p w14:paraId="6220FDA7" w14:textId="77777777" w:rsidR="004F366B" w:rsidRPr="00DC2BA7" w:rsidRDefault="00B60735" w:rsidP="00B057AB">
      <w:pPr>
        <w:suppressAutoHyphens/>
        <w:spacing w:line="240" w:lineRule="auto"/>
        <w:rPr>
          <w:noProof/>
          <w:lang w:val="sv-SE"/>
        </w:rPr>
      </w:pPr>
      <w:r w:rsidRPr="00DC2BA7">
        <w:rPr>
          <w:noProof/>
          <w:lang w:val="sv-SE"/>
        </w:rPr>
        <w:t>Förvaras utom syn- och räckhåll för barn.</w:t>
      </w:r>
    </w:p>
    <w:p w14:paraId="26AFE814" w14:textId="77777777" w:rsidR="004F366B" w:rsidRPr="00DC2BA7" w:rsidRDefault="004F366B" w:rsidP="00B057AB">
      <w:pPr>
        <w:suppressAutoHyphens/>
        <w:spacing w:line="240" w:lineRule="auto"/>
        <w:rPr>
          <w:noProof/>
          <w:lang w:val="sv-SE"/>
        </w:rPr>
      </w:pPr>
    </w:p>
    <w:p w14:paraId="45671D22" w14:textId="77777777" w:rsidR="004F366B" w:rsidRPr="00DC2BA7" w:rsidRDefault="004F366B" w:rsidP="00B057AB">
      <w:pPr>
        <w:suppressAutoHyphens/>
        <w:spacing w:line="240" w:lineRule="auto"/>
        <w:rPr>
          <w:noProof/>
          <w:lang w:val="sv-SE"/>
        </w:rPr>
      </w:pPr>
    </w:p>
    <w:p w14:paraId="1FD58156" w14:textId="77777777" w:rsidR="004F366B" w:rsidRPr="00DC2BA7" w:rsidRDefault="00B60735" w:rsidP="00B057AB">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noProof/>
          <w:lang w:val="sv-SE"/>
        </w:rPr>
      </w:pPr>
      <w:r w:rsidRPr="00DC2BA7">
        <w:rPr>
          <w:b/>
          <w:noProof/>
          <w:lang w:val="sv-SE"/>
        </w:rPr>
        <w:t>7.</w:t>
      </w:r>
      <w:r w:rsidRPr="00DC2BA7">
        <w:rPr>
          <w:b/>
          <w:noProof/>
          <w:lang w:val="sv-SE"/>
        </w:rPr>
        <w:tab/>
        <w:t>ÖVRIGA SÄRSKILDA VARNINGAR OM SÅ ÄR NÖDVÄNDIGT</w:t>
      </w:r>
    </w:p>
    <w:p w14:paraId="5CCF8DDE" w14:textId="77777777" w:rsidR="004F366B" w:rsidRPr="00DC2BA7" w:rsidRDefault="004F366B" w:rsidP="00B057AB">
      <w:pPr>
        <w:keepNext/>
        <w:suppressAutoHyphens/>
        <w:spacing w:line="240" w:lineRule="auto"/>
        <w:rPr>
          <w:lang w:val="sv-SE"/>
        </w:rPr>
      </w:pPr>
    </w:p>
    <w:p w14:paraId="21825E62" w14:textId="77777777" w:rsidR="004F366B" w:rsidRPr="00DC2BA7" w:rsidRDefault="004F366B" w:rsidP="00B057AB">
      <w:pPr>
        <w:suppressAutoHyphens/>
        <w:spacing w:line="240" w:lineRule="auto"/>
        <w:rPr>
          <w:noProof/>
          <w:lang w:val="sv-SE"/>
        </w:rPr>
      </w:pPr>
    </w:p>
    <w:p w14:paraId="216B9C30" w14:textId="77777777" w:rsidR="004F366B" w:rsidRPr="00DC2BA7" w:rsidRDefault="00B60735" w:rsidP="00B057AB">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noProof/>
          <w:lang w:val="sv-SE"/>
        </w:rPr>
      </w:pPr>
      <w:r w:rsidRPr="00DC2BA7">
        <w:rPr>
          <w:b/>
          <w:noProof/>
          <w:lang w:val="sv-SE"/>
        </w:rPr>
        <w:t>8.</w:t>
      </w:r>
      <w:r w:rsidRPr="00DC2BA7">
        <w:rPr>
          <w:b/>
          <w:noProof/>
          <w:lang w:val="sv-SE"/>
        </w:rPr>
        <w:tab/>
        <w:t>UTGÅNGSDATUM</w:t>
      </w:r>
    </w:p>
    <w:p w14:paraId="385394F6" w14:textId="77777777" w:rsidR="004F366B" w:rsidRPr="00DC2BA7" w:rsidRDefault="004F366B" w:rsidP="00B057AB">
      <w:pPr>
        <w:keepNext/>
        <w:suppressAutoHyphens/>
        <w:spacing w:line="240" w:lineRule="auto"/>
        <w:rPr>
          <w:lang w:val="sv-SE"/>
        </w:rPr>
      </w:pPr>
    </w:p>
    <w:p w14:paraId="79866BB1" w14:textId="77777777" w:rsidR="004F366B" w:rsidRPr="00DC2BA7" w:rsidRDefault="00B60735" w:rsidP="00B057AB">
      <w:pPr>
        <w:suppressAutoHyphens/>
        <w:spacing w:line="240" w:lineRule="auto"/>
        <w:rPr>
          <w:noProof/>
          <w:lang w:val="sv-SE"/>
        </w:rPr>
      </w:pPr>
      <w:r w:rsidRPr="00DC2BA7">
        <w:rPr>
          <w:noProof/>
          <w:lang w:val="sv-SE"/>
        </w:rPr>
        <w:t>EXP</w:t>
      </w:r>
    </w:p>
    <w:p w14:paraId="34DE6CB2" w14:textId="77777777" w:rsidR="004F366B" w:rsidRPr="00DC2BA7" w:rsidRDefault="004F366B" w:rsidP="00B057AB">
      <w:pPr>
        <w:suppressAutoHyphens/>
        <w:spacing w:line="240" w:lineRule="auto"/>
        <w:rPr>
          <w:noProof/>
          <w:lang w:val="sv-SE"/>
        </w:rPr>
      </w:pPr>
    </w:p>
    <w:p w14:paraId="53FCCB32" w14:textId="77777777" w:rsidR="004F366B" w:rsidRPr="00DC2BA7" w:rsidRDefault="004F366B" w:rsidP="00B057AB">
      <w:pPr>
        <w:suppressAutoHyphens/>
        <w:spacing w:line="240" w:lineRule="auto"/>
        <w:rPr>
          <w:noProof/>
          <w:lang w:val="sv-SE"/>
        </w:rPr>
      </w:pPr>
    </w:p>
    <w:p w14:paraId="240C1189" w14:textId="77777777" w:rsidR="004F366B" w:rsidRPr="00DC2BA7" w:rsidRDefault="00B60735" w:rsidP="00B057AB">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noProof/>
          <w:lang w:val="sv-SE"/>
        </w:rPr>
      </w:pPr>
      <w:r w:rsidRPr="00DC2BA7">
        <w:rPr>
          <w:b/>
          <w:noProof/>
          <w:lang w:val="sv-SE"/>
        </w:rPr>
        <w:lastRenderedPageBreak/>
        <w:t>9.</w:t>
      </w:r>
      <w:r w:rsidRPr="00DC2BA7">
        <w:rPr>
          <w:b/>
          <w:noProof/>
          <w:lang w:val="sv-SE"/>
        </w:rPr>
        <w:tab/>
        <w:t>SÄRSKILDA FÖRVARINGSANVISNINGAR</w:t>
      </w:r>
    </w:p>
    <w:p w14:paraId="7E097C79" w14:textId="77777777" w:rsidR="004F366B" w:rsidRPr="00DC2BA7" w:rsidRDefault="004F366B" w:rsidP="00B057AB">
      <w:pPr>
        <w:keepNext/>
        <w:suppressAutoHyphens/>
        <w:spacing w:line="240" w:lineRule="auto"/>
        <w:rPr>
          <w:lang w:val="sv-SE"/>
        </w:rPr>
      </w:pPr>
    </w:p>
    <w:p w14:paraId="4CF927A4" w14:textId="77777777" w:rsidR="004F366B" w:rsidRPr="00DC2BA7" w:rsidRDefault="00B60735" w:rsidP="00B057AB">
      <w:pPr>
        <w:keepNext/>
        <w:suppressAutoHyphens/>
        <w:spacing w:line="240" w:lineRule="auto"/>
        <w:rPr>
          <w:lang w:val="sv-SE"/>
        </w:rPr>
      </w:pPr>
      <w:r w:rsidRPr="00DC2BA7">
        <w:rPr>
          <w:lang w:val="sv-SE"/>
        </w:rPr>
        <w:t>Förvaras i kylskåp.</w:t>
      </w:r>
    </w:p>
    <w:p w14:paraId="0D7297D2" w14:textId="77777777" w:rsidR="004F366B" w:rsidRPr="00DC2BA7" w:rsidRDefault="00B60735" w:rsidP="00B057AB">
      <w:pPr>
        <w:keepNext/>
        <w:suppressAutoHyphens/>
        <w:spacing w:line="240" w:lineRule="auto"/>
        <w:rPr>
          <w:lang w:val="sv-SE"/>
        </w:rPr>
      </w:pPr>
      <w:r w:rsidRPr="00DC2BA7">
        <w:rPr>
          <w:lang w:val="sv-SE"/>
        </w:rPr>
        <w:t>Får ej frysas.</w:t>
      </w:r>
    </w:p>
    <w:p w14:paraId="00371395" w14:textId="77777777" w:rsidR="004F366B" w:rsidRPr="00DC2BA7" w:rsidRDefault="00B60735" w:rsidP="00B057AB">
      <w:pPr>
        <w:suppressAutoHyphens/>
        <w:spacing w:line="240" w:lineRule="auto"/>
        <w:rPr>
          <w:lang w:val="sv-SE"/>
        </w:rPr>
      </w:pPr>
      <w:r w:rsidRPr="00DC2BA7">
        <w:rPr>
          <w:lang w:val="sv-SE"/>
        </w:rPr>
        <w:t>Förvaras i originalförpackningen. Ljuskänsligt.</w:t>
      </w:r>
    </w:p>
    <w:p w14:paraId="5BF6E8C2" w14:textId="77777777" w:rsidR="004F366B" w:rsidRPr="00DC2BA7" w:rsidRDefault="004F366B" w:rsidP="00B057AB">
      <w:pPr>
        <w:suppressAutoHyphens/>
        <w:spacing w:line="240" w:lineRule="auto"/>
        <w:rPr>
          <w:noProof/>
          <w:lang w:val="sv-SE"/>
        </w:rPr>
      </w:pPr>
    </w:p>
    <w:p w14:paraId="2A4C4C12" w14:textId="77777777" w:rsidR="004F366B" w:rsidRPr="00DC2BA7" w:rsidRDefault="004F366B" w:rsidP="00B057AB">
      <w:pPr>
        <w:suppressAutoHyphens/>
        <w:spacing w:line="240" w:lineRule="auto"/>
        <w:rPr>
          <w:noProof/>
          <w:lang w:val="sv-SE"/>
        </w:rPr>
      </w:pPr>
    </w:p>
    <w:p w14:paraId="4C0F1E7D" w14:textId="77777777" w:rsidR="004F366B" w:rsidRPr="00DC2BA7" w:rsidRDefault="00B60735" w:rsidP="00B057AB">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noProof/>
          <w:lang w:val="sv-SE"/>
        </w:rPr>
      </w:pPr>
      <w:r w:rsidRPr="00DC2BA7">
        <w:rPr>
          <w:b/>
          <w:noProof/>
          <w:lang w:val="sv-SE"/>
        </w:rPr>
        <w:t>10.</w:t>
      </w:r>
      <w:r w:rsidRPr="00DC2BA7">
        <w:rPr>
          <w:b/>
          <w:noProof/>
          <w:lang w:val="sv-SE"/>
        </w:rPr>
        <w:tab/>
        <w:t>SÄRSKILDA FÖRSIKTIGHETSÅTGÄRDER FÖR DESTRUKTION AV EJ ANVÄNT LÄKEMEDEL OCH AVFALL I FÖREKOMMANDE FALL</w:t>
      </w:r>
    </w:p>
    <w:p w14:paraId="7B1173FA" w14:textId="77777777" w:rsidR="004F366B" w:rsidRPr="00DC2BA7" w:rsidRDefault="004F366B" w:rsidP="00B057AB">
      <w:pPr>
        <w:keepNext/>
        <w:suppressAutoHyphens/>
        <w:spacing w:line="240" w:lineRule="auto"/>
        <w:rPr>
          <w:lang w:val="sv-SE"/>
        </w:rPr>
      </w:pPr>
    </w:p>
    <w:p w14:paraId="2787BC2D" w14:textId="77777777" w:rsidR="004F366B" w:rsidRPr="00DC2BA7" w:rsidRDefault="004F366B" w:rsidP="00B057AB">
      <w:pPr>
        <w:suppressAutoHyphens/>
        <w:spacing w:line="240" w:lineRule="auto"/>
        <w:ind w:left="567" w:hanging="567"/>
        <w:rPr>
          <w:noProof/>
          <w:lang w:val="sv-SE"/>
        </w:rPr>
      </w:pPr>
    </w:p>
    <w:p w14:paraId="3BA7200E" w14:textId="77777777" w:rsidR="004F366B" w:rsidRPr="00DC2BA7" w:rsidRDefault="00B60735" w:rsidP="00B057AB">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noProof/>
          <w:lang w:val="sv-SE"/>
        </w:rPr>
      </w:pPr>
      <w:r w:rsidRPr="00DC2BA7">
        <w:rPr>
          <w:b/>
          <w:noProof/>
          <w:lang w:val="sv-SE"/>
        </w:rPr>
        <w:t>11.</w:t>
      </w:r>
      <w:r w:rsidRPr="00DC2BA7">
        <w:rPr>
          <w:b/>
          <w:noProof/>
          <w:lang w:val="sv-SE"/>
        </w:rPr>
        <w:tab/>
        <w:t>INNEHAVARE AV GODKÄNNANDE FÖR FÖRSÄLJNING (NAMN OCH ADRESS)</w:t>
      </w:r>
    </w:p>
    <w:p w14:paraId="15857D0C" w14:textId="77777777" w:rsidR="004F366B" w:rsidRPr="00DC2BA7" w:rsidRDefault="004F366B" w:rsidP="00B057AB">
      <w:pPr>
        <w:keepNext/>
        <w:suppressAutoHyphens/>
        <w:spacing w:line="240" w:lineRule="auto"/>
        <w:rPr>
          <w:lang w:val="sv-SE"/>
        </w:rPr>
      </w:pPr>
    </w:p>
    <w:p w14:paraId="3D1B0588" w14:textId="77777777" w:rsidR="004F366B" w:rsidRPr="00DC2BA7" w:rsidRDefault="00B60735" w:rsidP="00B057AB">
      <w:pPr>
        <w:keepNext/>
        <w:suppressAutoHyphens/>
        <w:spacing w:line="240" w:lineRule="auto"/>
        <w:rPr>
          <w:lang w:val="en-US"/>
        </w:rPr>
      </w:pPr>
      <w:r w:rsidRPr="00DC2BA7">
        <w:rPr>
          <w:lang w:val="en-US"/>
        </w:rPr>
        <w:t>Novartis Europharm Limited</w:t>
      </w:r>
    </w:p>
    <w:p w14:paraId="50B019E2" w14:textId="77777777" w:rsidR="0053539A" w:rsidRPr="00DC2BA7" w:rsidRDefault="00B60735" w:rsidP="00B057AB">
      <w:pPr>
        <w:keepNext/>
        <w:widowControl w:val="0"/>
        <w:spacing w:line="240" w:lineRule="auto"/>
      </w:pPr>
      <w:r w:rsidRPr="00DC2BA7">
        <w:t>Vista Building</w:t>
      </w:r>
    </w:p>
    <w:p w14:paraId="0EDDC706" w14:textId="77777777" w:rsidR="0053539A" w:rsidRPr="00DC2BA7" w:rsidRDefault="00B60735" w:rsidP="00B057AB">
      <w:pPr>
        <w:keepNext/>
        <w:widowControl w:val="0"/>
        <w:spacing w:line="240" w:lineRule="auto"/>
      </w:pPr>
      <w:r w:rsidRPr="00DC2BA7">
        <w:t>Elm Park, Merrion Road</w:t>
      </w:r>
    </w:p>
    <w:p w14:paraId="6D28F570" w14:textId="77777777" w:rsidR="0053539A" w:rsidRPr="00DC2BA7" w:rsidRDefault="00B60735" w:rsidP="00B057AB">
      <w:pPr>
        <w:keepNext/>
        <w:widowControl w:val="0"/>
        <w:spacing w:line="240" w:lineRule="auto"/>
        <w:rPr>
          <w:lang w:val="sv-SE"/>
        </w:rPr>
      </w:pPr>
      <w:r w:rsidRPr="00DC2BA7">
        <w:rPr>
          <w:lang w:val="sv-SE"/>
        </w:rPr>
        <w:t>Dublin 4</w:t>
      </w:r>
    </w:p>
    <w:p w14:paraId="575CB5BC" w14:textId="77777777" w:rsidR="0053539A" w:rsidRPr="00DC2BA7" w:rsidRDefault="00B60735" w:rsidP="00B057AB">
      <w:pPr>
        <w:spacing w:line="240" w:lineRule="auto"/>
        <w:rPr>
          <w:lang w:val="sv-SE"/>
        </w:rPr>
      </w:pPr>
      <w:r w:rsidRPr="00DC2BA7">
        <w:rPr>
          <w:lang w:val="sv-SE"/>
        </w:rPr>
        <w:t>Irland</w:t>
      </w:r>
    </w:p>
    <w:p w14:paraId="1AB4C471" w14:textId="77777777" w:rsidR="004F366B" w:rsidRPr="00DC2BA7" w:rsidRDefault="004F366B" w:rsidP="00B057AB">
      <w:pPr>
        <w:suppressAutoHyphens/>
        <w:spacing w:line="240" w:lineRule="auto"/>
        <w:ind w:left="567" w:hanging="567"/>
        <w:rPr>
          <w:noProof/>
          <w:lang w:val="sv-SE"/>
        </w:rPr>
      </w:pPr>
    </w:p>
    <w:p w14:paraId="23E0E00B" w14:textId="77777777" w:rsidR="004F366B" w:rsidRPr="00DC2BA7" w:rsidRDefault="004F366B" w:rsidP="00B057AB">
      <w:pPr>
        <w:suppressAutoHyphens/>
        <w:spacing w:line="240" w:lineRule="auto"/>
        <w:ind w:left="567" w:hanging="567"/>
        <w:rPr>
          <w:noProof/>
          <w:lang w:val="sv-SE"/>
        </w:rPr>
      </w:pPr>
    </w:p>
    <w:p w14:paraId="04FFDA4B" w14:textId="77777777" w:rsidR="004F366B" w:rsidRPr="00DC2BA7" w:rsidRDefault="00B60735" w:rsidP="00B057AB">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noProof/>
          <w:lang w:val="sv-SE"/>
        </w:rPr>
      </w:pPr>
      <w:r w:rsidRPr="00DC2BA7">
        <w:rPr>
          <w:b/>
          <w:noProof/>
          <w:lang w:val="sv-SE"/>
        </w:rPr>
        <w:t>12.</w:t>
      </w:r>
      <w:r w:rsidRPr="00DC2BA7">
        <w:rPr>
          <w:b/>
          <w:noProof/>
          <w:lang w:val="sv-SE"/>
        </w:rPr>
        <w:tab/>
        <w:t>NUMMER PÅ GODKÄNNANDE FÖR FÖRSÄLJNING</w:t>
      </w:r>
    </w:p>
    <w:p w14:paraId="66662FFB" w14:textId="77777777" w:rsidR="004F366B" w:rsidRPr="00DC2BA7" w:rsidRDefault="004F366B" w:rsidP="00B057AB">
      <w:pPr>
        <w:keepNext/>
        <w:suppressAutoHyphens/>
        <w:spacing w:line="240" w:lineRule="auto"/>
        <w:rPr>
          <w:lang w:val="sv-SE"/>
        </w:rPr>
      </w:pP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371"/>
      </w:tblGrid>
      <w:tr w:rsidR="00211724" w:rsidRPr="00410B74" w14:paraId="7289BEC9" w14:textId="77777777" w:rsidTr="00921316">
        <w:tc>
          <w:tcPr>
            <w:tcW w:w="1838" w:type="dxa"/>
          </w:tcPr>
          <w:p w14:paraId="1D4AC864" w14:textId="02589391" w:rsidR="006A00EC" w:rsidRDefault="00B60735" w:rsidP="00921316">
            <w:pPr>
              <w:tabs>
                <w:tab w:val="clear" w:pos="567"/>
                <w:tab w:val="left" w:pos="2268"/>
              </w:tabs>
              <w:spacing w:line="240" w:lineRule="auto"/>
              <w:rPr>
                <w:color w:val="000000"/>
                <w:lang w:val="en-US"/>
              </w:rPr>
            </w:pPr>
            <w:r w:rsidRPr="00AB2056">
              <w:rPr>
                <w:color w:val="000000"/>
                <w:lang w:val="en-US"/>
              </w:rPr>
              <w:t>EU/1/05/319/006</w:t>
            </w:r>
          </w:p>
        </w:tc>
        <w:tc>
          <w:tcPr>
            <w:tcW w:w="7371" w:type="dxa"/>
            <w:shd w:val="clear" w:color="auto" w:fill="auto"/>
          </w:tcPr>
          <w:p w14:paraId="338AE541" w14:textId="77777777" w:rsidR="006A00EC" w:rsidRPr="006C7FFD" w:rsidRDefault="00B60735" w:rsidP="00921316">
            <w:pPr>
              <w:tabs>
                <w:tab w:val="clear" w:pos="567"/>
                <w:tab w:val="left" w:pos="2268"/>
              </w:tabs>
              <w:spacing w:line="240" w:lineRule="auto"/>
              <w:rPr>
                <w:color w:val="000000"/>
                <w:lang w:val="sv-SE"/>
              </w:rPr>
            </w:pPr>
            <w:r w:rsidRPr="00DC2BA7">
              <w:rPr>
                <w:color w:val="000000"/>
                <w:shd w:val="clear" w:color="auto" w:fill="D9D9D9"/>
                <w:lang w:val="sv-SE"/>
              </w:rPr>
              <w:t>75 mg</w:t>
            </w:r>
            <w:r w:rsidRPr="00DC2BA7">
              <w:rPr>
                <w:shd w:val="clear" w:color="auto" w:fill="D9D9D9"/>
                <w:lang w:val="sv-SE"/>
              </w:rPr>
              <w:t xml:space="preserve"> injektionsvätska, lösning i förfylld spruta</w:t>
            </w:r>
            <w:r w:rsidRPr="006C7FFD">
              <w:rPr>
                <w:color w:val="000000"/>
                <w:shd w:val="pct15" w:color="auto" w:fill="auto"/>
                <w:lang w:val="sv-SE"/>
              </w:rPr>
              <w:t xml:space="preserve"> (</w:t>
            </w:r>
            <w:r>
              <w:rPr>
                <w:shd w:val="clear" w:color="auto" w:fill="D9D9D9"/>
                <w:lang w:val="sv-SE"/>
              </w:rPr>
              <w:t>med 26 gauge fast nål,</w:t>
            </w:r>
            <w:r w:rsidRPr="00921316">
              <w:rPr>
                <w:shd w:val="clear" w:color="auto" w:fill="D9D9D9"/>
                <w:lang w:val="sv-SE"/>
              </w:rPr>
              <w:t xml:space="preserve"> </w:t>
            </w:r>
            <w:r>
              <w:rPr>
                <w:shd w:val="clear" w:color="auto" w:fill="D9D9D9"/>
                <w:lang w:val="sv-SE"/>
              </w:rPr>
              <w:t>blått nålskydd</w:t>
            </w:r>
            <w:r w:rsidRPr="006C7FFD">
              <w:rPr>
                <w:color w:val="000000"/>
                <w:shd w:val="pct15" w:color="auto" w:fill="auto"/>
                <w:lang w:val="sv-SE"/>
              </w:rPr>
              <w:t>) (4 x 1)</w:t>
            </w:r>
          </w:p>
        </w:tc>
      </w:tr>
      <w:tr w:rsidR="00211724" w:rsidRPr="00410B74" w14:paraId="35A33B95" w14:textId="77777777" w:rsidTr="00921316">
        <w:tc>
          <w:tcPr>
            <w:tcW w:w="1838" w:type="dxa"/>
          </w:tcPr>
          <w:p w14:paraId="29690C7F" w14:textId="77777777" w:rsidR="006A00EC" w:rsidRPr="000211E2" w:rsidRDefault="00B60735" w:rsidP="00921316">
            <w:pPr>
              <w:tabs>
                <w:tab w:val="clear" w:pos="567"/>
                <w:tab w:val="left" w:pos="2268"/>
              </w:tabs>
              <w:spacing w:line="240" w:lineRule="auto"/>
              <w:rPr>
                <w:color w:val="000000"/>
                <w:shd w:val="pct15" w:color="auto" w:fill="auto"/>
                <w:lang w:val="en-US"/>
              </w:rPr>
            </w:pPr>
            <w:r w:rsidRPr="000211E2">
              <w:rPr>
                <w:color w:val="000000"/>
                <w:shd w:val="pct15" w:color="auto" w:fill="auto"/>
                <w:lang w:val="en-US"/>
              </w:rPr>
              <w:t>EU/1/05/319/007</w:t>
            </w:r>
          </w:p>
        </w:tc>
        <w:tc>
          <w:tcPr>
            <w:tcW w:w="7371" w:type="dxa"/>
            <w:shd w:val="clear" w:color="auto" w:fill="auto"/>
          </w:tcPr>
          <w:p w14:paraId="3E113822" w14:textId="77777777" w:rsidR="006A00EC" w:rsidRPr="006C7FFD" w:rsidRDefault="00B60735" w:rsidP="00921316">
            <w:pPr>
              <w:tabs>
                <w:tab w:val="clear" w:pos="567"/>
                <w:tab w:val="left" w:pos="2268"/>
              </w:tabs>
              <w:spacing w:line="240" w:lineRule="auto"/>
              <w:rPr>
                <w:color w:val="000000"/>
                <w:shd w:val="pct15" w:color="auto" w:fill="auto"/>
                <w:lang w:val="sv-SE"/>
              </w:rPr>
            </w:pPr>
            <w:r w:rsidRPr="006C7FFD">
              <w:rPr>
                <w:color w:val="000000"/>
                <w:shd w:val="pct15" w:color="auto" w:fill="auto"/>
                <w:lang w:val="sv-SE"/>
              </w:rPr>
              <w:t xml:space="preserve">75 mg </w:t>
            </w:r>
            <w:r w:rsidR="000B05B2" w:rsidRPr="00DC2BA7">
              <w:rPr>
                <w:shd w:val="clear" w:color="auto" w:fill="D9D9D9"/>
                <w:lang w:val="sv-SE"/>
              </w:rPr>
              <w:t>injektionsvätska, lösning i förfylld spruta</w:t>
            </w:r>
            <w:r w:rsidR="000B05B2" w:rsidRPr="000B05B2">
              <w:rPr>
                <w:color w:val="000000"/>
                <w:shd w:val="pct15" w:color="auto" w:fill="auto"/>
                <w:lang w:val="sv-SE"/>
              </w:rPr>
              <w:t xml:space="preserve"> </w:t>
            </w:r>
            <w:r w:rsidRPr="006C7FFD">
              <w:rPr>
                <w:color w:val="000000"/>
                <w:shd w:val="pct15" w:color="auto" w:fill="auto"/>
                <w:lang w:val="sv-SE"/>
              </w:rPr>
              <w:t>(</w:t>
            </w:r>
            <w:r>
              <w:rPr>
                <w:shd w:val="clear" w:color="auto" w:fill="D9D9D9"/>
                <w:lang w:val="sv-SE"/>
              </w:rPr>
              <w:t>med 26 gauge fast nål,</w:t>
            </w:r>
            <w:r w:rsidRPr="00921316">
              <w:rPr>
                <w:shd w:val="clear" w:color="auto" w:fill="D9D9D9"/>
                <w:lang w:val="sv-SE"/>
              </w:rPr>
              <w:t xml:space="preserve"> </w:t>
            </w:r>
            <w:r>
              <w:rPr>
                <w:shd w:val="clear" w:color="auto" w:fill="D9D9D9"/>
                <w:lang w:val="sv-SE"/>
              </w:rPr>
              <w:t>blått nålskydd</w:t>
            </w:r>
            <w:r w:rsidRPr="006C7FFD">
              <w:rPr>
                <w:color w:val="000000"/>
                <w:shd w:val="pct15" w:color="auto" w:fill="auto"/>
                <w:lang w:val="sv-SE"/>
              </w:rPr>
              <w:t>) (10 x 1)</w:t>
            </w:r>
          </w:p>
        </w:tc>
      </w:tr>
      <w:tr w:rsidR="00211724" w:rsidRPr="00410B74" w14:paraId="6395DF04" w14:textId="77777777" w:rsidTr="00921316">
        <w:tc>
          <w:tcPr>
            <w:tcW w:w="1838" w:type="dxa"/>
          </w:tcPr>
          <w:p w14:paraId="523184B1" w14:textId="77777777" w:rsidR="006A00EC" w:rsidRPr="000211E2" w:rsidRDefault="00B60735" w:rsidP="00921316">
            <w:pPr>
              <w:tabs>
                <w:tab w:val="clear" w:pos="567"/>
                <w:tab w:val="left" w:pos="2268"/>
              </w:tabs>
              <w:spacing w:line="240" w:lineRule="auto"/>
              <w:rPr>
                <w:color w:val="000000"/>
                <w:shd w:val="pct15" w:color="auto" w:fill="auto"/>
                <w:lang w:val="en-US"/>
              </w:rPr>
            </w:pPr>
            <w:r w:rsidRPr="000211E2">
              <w:rPr>
                <w:color w:val="000000"/>
                <w:shd w:val="pct15" w:color="auto" w:fill="auto"/>
                <w:lang w:val="en-US"/>
              </w:rPr>
              <w:t>EU/1/05/319/</w:t>
            </w:r>
            <w:r w:rsidR="001F6689">
              <w:rPr>
                <w:color w:val="000000"/>
                <w:shd w:val="pct15" w:color="auto" w:fill="auto"/>
                <w:lang w:val="en-US"/>
              </w:rPr>
              <w:t>019</w:t>
            </w:r>
          </w:p>
        </w:tc>
        <w:tc>
          <w:tcPr>
            <w:tcW w:w="7371" w:type="dxa"/>
            <w:shd w:val="clear" w:color="auto" w:fill="auto"/>
          </w:tcPr>
          <w:p w14:paraId="50BC51AB" w14:textId="77777777" w:rsidR="006A00EC" w:rsidRPr="006C7FFD" w:rsidRDefault="00B60735" w:rsidP="00921316">
            <w:pPr>
              <w:tabs>
                <w:tab w:val="clear" w:pos="567"/>
                <w:tab w:val="left" w:pos="2268"/>
              </w:tabs>
              <w:spacing w:line="240" w:lineRule="auto"/>
              <w:rPr>
                <w:color w:val="000000"/>
                <w:shd w:val="pct15" w:color="auto" w:fill="auto"/>
                <w:lang w:val="sv-SE"/>
              </w:rPr>
            </w:pPr>
            <w:r w:rsidRPr="006C7FFD">
              <w:rPr>
                <w:color w:val="000000"/>
                <w:shd w:val="pct15" w:color="auto" w:fill="auto"/>
                <w:lang w:val="sv-SE"/>
              </w:rPr>
              <w:t xml:space="preserve">75 mg </w:t>
            </w:r>
            <w:r w:rsidR="000B05B2" w:rsidRPr="00DC2BA7">
              <w:rPr>
                <w:shd w:val="clear" w:color="auto" w:fill="D9D9D9"/>
                <w:lang w:val="sv-SE"/>
              </w:rPr>
              <w:t>injektionsvätska, lösning i förfylld spruta</w:t>
            </w:r>
            <w:r w:rsidR="000B05B2" w:rsidRPr="000B05B2">
              <w:rPr>
                <w:color w:val="000000"/>
                <w:shd w:val="pct15" w:color="auto" w:fill="auto"/>
                <w:lang w:val="sv-SE"/>
              </w:rPr>
              <w:t xml:space="preserve"> </w:t>
            </w:r>
            <w:r w:rsidRPr="006C7FFD">
              <w:rPr>
                <w:color w:val="000000"/>
                <w:shd w:val="pct15" w:color="auto" w:fill="auto"/>
                <w:lang w:val="sv-SE"/>
              </w:rPr>
              <w:t>(</w:t>
            </w:r>
            <w:r>
              <w:rPr>
                <w:shd w:val="clear" w:color="auto" w:fill="D9D9D9"/>
                <w:lang w:val="sv-SE"/>
              </w:rPr>
              <w:t>med 27 gauge fast nål,</w:t>
            </w:r>
            <w:r w:rsidRPr="00921316">
              <w:rPr>
                <w:shd w:val="clear" w:color="auto" w:fill="D9D9D9"/>
                <w:lang w:val="sv-SE"/>
              </w:rPr>
              <w:t xml:space="preserve"> </w:t>
            </w:r>
            <w:r>
              <w:rPr>
                <w:shd w:val="clear" w:color="auto" w:fill="D9D9D9"/>
                <w:lang w:val="sv-SE"/>
              </w:rPr>
              <w:t>blå</w:t>
            </w:r>
            <w:r w:rsidR="00000CFA">
              <w:rPr>
                <w:shd w:val="clear" w:color="auto" w:fill="D9D9D9"/>
                <w:lang w:val="sv-SE"/>
              </w:rPr>
              <w:t xml:space="preserve"> kolv</w:t>
            </w:r>
            <w:r w:rsidRPr="006C7FFD">
              <w:rPr>
                <w:color w:val="000000"/>
                <w:shd w:val="pct15" w:color="auto" w:fill="auto"/>
                <w:lang w:val="sv-SE"/>
              </w:rPr>
              <w:t>) (3 x 1)</w:t>
            </w:r>
          </w:p>
        </w:tc>
      </w:tr>
      <w:tr w:rsidR="00211724" w:rsidRPr="00410B74" w14:paraId="6BB3B8E9" w14:textId="77777777" w:rsidTr="00921316">
        <w:tc>
          <w:tcPr>
            <w:tcW w:w="1838" w:type="dxa"/>
          </w:tcPr>
          <w:p w14:paraId="07998AC0" w14:textId="77777777" w:rsidR="006A00EC" w:rsidRPr="000211E2" w:rsidRDefault="00B60735" w:rsidP="00921316">
            <w:pPr>
              <w:tabs>
                <w:tab w:val="clear" w:pos="567"/>
                <w:tab w:val="left" w:pos="2268"/>
              </w:tabs>
              <w:spacing w:line="240" w:lineRule="auto"/>
              <w:rPr>
                <w:color w:val="000000"/>
                <w:shd w:val="pct15" w:color="auto" w:fill="auto"/>
                <w:lang w:val="en-US"/>
              </w:rPr>
            </w:pPr>
            <w:r w:rsidRPr="000211E2">
              <w:rPr>
                <w:color w:val="000000"/>
                <w:shd w:val="pct15" w:color="auto" w:fill="auto"/>
                <w:lang w:val="en-US"/>
              </w:rPr>
              <w:t>EU/1/05/319/</w:t>
            </w:r>
            <w:r w:rsidR="001F6689">
              <w:rPr>
                <w:color w:val="000000"/>
                <w:shd w:val="pct15" w:color="auto" w:fill="auto"/>
                <w:lang w:val="en-US"/>
              </w:rPr>
              <w:t>020</w:t>
            </w:r>
          </w:p>
        </w:tc>
        <w:tc>
          <w:tcPr>
            <w:tcW w:w="7371" w:type="dxa"/>
            <w:shd w:val="clear" w:color="auto" w:fill="auto"/>
          </w:tcPr>
          <w:p w14:paraId="286CA99D" w14:textId="77777777" w:rsidR="006A00EC" w:rsidRPr="006C7FFD" w:rsidRDefault="00B60735" w:rsidP="00921316">
            <w:pPr>
              <w:tabs>
                <w:tab w:val="clear" w:pos="567"/>
                <w:tab w:val="left" w:pos="2268"/>
              </w:tabs>
              <w:spacing w:line="240" w:lineRule="auto"/>
              <w:rPr>
                <w:color w:val="000000"/>
                <w:shd w:val="pct15" w:color="auto" w:fill="auto"/>
                <w:lang w:val="sv-SE"/>
              </w:rPr>
            </w:pPr>
            <w:r w:rsidRPr="006C7FFD">
              <w:rPr>
                <w:color w:val="000000"/>
                <w:shd w:val="pct15" w:color="auto" w:fill="auto"/>
                <w:lang w:val="sv-SE"/>
              </w:rPr>
              <w:t xml:space="preserve">75 mg </w:t>
            </w:r>
            <w:r w:rsidR="000B05B2" w:rsidRPr="00DC2BA7">
              <w:rPr>
                <w:shd w:val="clear" w:color="auto" w:fill="D9D9D9"/>
                <w:lang w:val="sv-SE"/>
              </w:rPr>
              <w:t>injektionsvätska, lösning i förfylld spruta</w:t>
            </w:r>
            <w:r w:rsidR="000B05B2" w:rsidRPr="000B05B2">
              <w:rPr>
                <w:color w:val="000000"/>
                <w:shd w:val="pct15" w:color="auto" w:fill="auto"/>
                <w:lang w:val="sv-SE"/>
              </w:rPr>
              <w:t xml:space="preserve"> </w:t>
            </w:r>
            <w:r w:rsidRPr="006C7FFD">
              <w:rPr>
                <w:color w:val="000000"/>
                <w:shd w:val="pct15" w:color="auto" w:fill="auto"/>
                <w:lang w:val="sv-SE"/>
              </w:rPr>
              <w:t>(</w:t>
            </w:r>
            <w:r>
              <w:rPr>
                <w:shd w:val="clear" w:color="auto" w:fill="D9D9D9"/>
                <w:lang w:val="sv-SE"/>
              </w:rPr>
              <w:t>med 27 gauge fast nål,</w:t>
            </w:r>
            <w:r w:rsidRPr="00921316">
              <w:rPr>
                <w:shd w:val="clear" w:color="auto" w:fill="D9D9D9"/>
                <w:lang w:val="sv-SE"/>
              </w:rPr>
              <w:t xml:space="preserve"> </w:t>
            </w:r>
            <w:r>
              <w:rPr>
                <w:shd w:val="clear" w:color="auto" w:fill="D9D9D9"/>
                <w:lang w:val="sv-SE"/>
              </w:rPr>
              <w:t>blå</w:t>
            </w:r>
            <w:r w:rsidR="00000CFA">
              <w:rPr>
                <w:shd w:val="clear" w:color="auto" w:fill="D9D9D9"/>
                <w:lang w:val="sv-SE"/>
              </w:rPr>
              <w:t xml:space="preserve"> kolv</w:t>
            </w:r>
            <w:r w:rsidRPr="006C7FFD">
              <w:rPr>
                <w:color w:val="000000"/>
                <w:shd w:val="pct15" w:color="auto" w:fill="auto"/>
                <w:lang w:val="sv-SE"/>
              </w:rPr>
              <w:t>) (6 x 1)</w:t>
            </w:r>
          </w:p>
        </w:tc>
      </w:tr>
    </w:tbl>
    <w:p w14:paraId="68C9AA6B" w14:textId="77777777" w:rsidR="006A00EC" w:rsidRPr="006A00EC" w:rsidRDefault="006A00EC" w:rsidP="00B057AB">
      <w:pPr>
        <w:pStyle w:val="Text"/>
        <w:tabs>
          <w:tab w:val="left" w:pos="2268"/>
        </w:tabs>
        <w:spacing w:before="0"/>
        <w:jc w:val="left"/>
        <w:rPr>
          <w:sz w:val="22"/>
          <w:lang w:val="sv-SE"/>
        </w:rPr>
      </w:pPr>
    </w:p>
    <w:p w14:paraId="1B9BBABE" w14:textId="77777777" w:rsidR="004F366B" w:rsidRPr="006A00EC" w:rsidRDefault="004F366B" w:rsidP="00B057AB">
      <w:pPr>
        <w:suppressAutoHyphens/>
        <w:spacing w:line="240" w:lineRule="auto"/>
        <w:rPr>
          <w:noProof/>
          <w:lang w:val="sv-SE"/>
        </w:rPr>
      </w:pPr>
    </w:p>
    <w:p w14:paraId="4057C5C4" w14:textId="77777777" w:rsidR="004F366B" w:rsidRPr="00DC2BA7" w:rsidRDefault="00B60735" w:rsidP="00B057AB">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noProof/>
          <w:lang w:val="sv-SE"/>
        </w:rPr>
      </w:pPr>
      <w:r w:rsidRPr="00DC2BA7">
        <w:rPr>
          <w:b/>
          <w:noProof/>
          <w:lang w:val="sv-SE"/>
        </w:rPr>
        <w:t>13.</w:t>
      </w:r>
      <w:r w:rsidRPr="00DC2BA7">
        <w:rPr>
          <w:b/>
          <w:noProof/>
          <w:lang w:val="sv-SE"/>
        </w:rPr>
        <w:tab/>
        <w:t>TILLVERKNINGSSATSNUMMER</w:t>
      </w:r>
    </w:p>
    <w:p w14:paraId="024AD9A2" w14:textId="77777777" w:rsidR="004F366B" w:rsidRPr="00DC2BA7" w:rsidRDefault="004F366B" w:rsidP="00B057AB">
      <w:pPr>
        <w:keepNext/>
        <w:suppressAutoHyphens/>
        <w:spacing w:line="240" w:lineRule="auto"/>
        <w:rPr>
          <w:lang w:val="sv-SE"/>
        </w:rPr>
      </w:pPr>
    </w:p>
    <w:p w14:paraId="0C8BBEC6" w14:textId="77777777" w:rsidR="004F366B" w:rsidRPr="00DC2BA7" w:rsidRDefault="00B60735" w:rsidP="00B057AB">
      <w:pPr>
        <w:suppressAutoHyphens/>
        <w:spacing w:line="240" w:lineRule="auto"/>
        <w:rPr>
          <w:noProof/>
          <w:lang w:val="sv-SE"/>
        </w:rPr>
      </w:pPr>
      <w:r w:rsidRPr="00DC2BA7">
        <w:rPr>
          <w:noProof/>
          <w:lang w:val="sv-SE"/>
        </w:rPr>
        <w:t>Lot</w:t>
      </w:r>
    </w:p>
    <w:p w14:paraId="682257C5" w14:textId="77777777" w:rsidR="004F366B" w:rsidRPr="00DC2BA7" w:rsidRDefault="004F366B" w:rsidP="00B057AB">
      <w:pPr>
        <w:suppressAutoHyphens/>
        <w:spacing w:line="240" w:lineRule="auto"/>
        <w:rPr>
          <w:noProof/>
          <w:lang w:val="sv-SE"/>
        </w:rPr>
      </w:pPr>
    </w:p>
    <w:p w14:paraId="088E06FD" w14:textId="77777777" w:rsidR="004F366B" w:rsidRPr="00DC2BA7" w:rsidRDefault="004F366B" w:rsidP="00B057AB">
      <w:pPr>
        <w:suppressAutoHyphens/>
        <w:spacing w:line="240" w:lineRule="auto"/>
        <w:rPr>
          <w:noProof/>
          <w:lang w:val="sv-SE"/>
        </w:rPr>
      </w:pPr>
    </w:p>
    <w:p w14:paraId="4BAEC7B7" w14:textId="77777777" w:rsidR="004F366B" w:rsidRPr="00DC2BA7" w:rsidRDefault="00B60735" w:rsidP="00B057AB">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noProof/>
          <w:lang w:val="sv-SE"/>
        </w:rPr>
      </w:pPr>
      <w:r w:rsidRPr="00DC2BA7">
        <w:rPr>
          <w:b/>
          <w:noProof/>
          <w:lang w:val="sv-SE"/>
        </w:rPr>
        <w:t>14.</w:t>
      </w:r>
      <w:r w:rsidRPr="00DC2BA7">
        <w:rPr>
          <w:b/>
          <w:noProof/>
          <w:lang w:val="sv-SE"/>
        </w:rPr>
        <w:tab/>
        <w:t>ALLMÄN KLASSIFICERING FÖR FÖRSKRIVNING</w:t>
      </w:r>
    </w:p>
    <w:p w14:paraId="0B308CFA" w14:textId="77777777" w:rsidR="004F366B" w:rsidRPr="00DC2BA7" w:rsidRDefault="004F366B" w:rsidP="00B057AB">
      <w:pPr>
        <w:keepNext/>
        <w:suppressAutoHyphens/>
        <w:spacing w:line="240" w:lineRule="auto"/>
        <w:rPr>
          <w:lang w:val="sv-SE"/>
        </w:rPr>
      </w:pPr>
    </w:p>
    <w:p w14:paraId="58F66717" w14:textId="77777777" w:rsidR="004F366B" w:rsidRPr="00DC2BA7" w:rsidRDefault="004F366B" w:rsidP="00B057AB">
      <w:pPr>
        <w:suppressAutoHyphens/>
        <w:spacing w:line="240" w:lineRule="auto"/>
        <w:rPr>
          <w:noProof/>
          <w:lang w:val="sv-SE"/>
        </w:rPr>
      </w:pPr>
    </w:p>
    <w:p w14:paraId="5EF3F671" w14:textId="77777777" w:rsidR="004F366B" w:rsidRPr="00DC2BA7" w:rsidRDefault="00B60735" w:rsidP="00B057AB">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noProof/>
          <w:lang w:val="sv-SE"/>
        </w:rPr>
      </w:pPr>
      <w:r w:rsidRPr="00DC2BA7">
        <w:rPr>
          <w:b/>
          <w:noProof/>
          <w:lang w:val="sv-SE"/>
        </w:rPr>
        <w:t>15.</w:t>
      </w:r>
      <w:r w:rsidRPr="00DC2BA7">
        <w:rPr>
          <w:b/>
          <w:noProof/>
          <w:lang w:val="sv-SE"/>
        </w:rPr>
        <w:tab/>
        <w:t>BRUKSANVISNING</w:t>
      </w:r>
    </w:p>
    <w:p w14:paraId="5042253E" w14:textId="77777777" w:rsidR="004F366B" w:rsidRPr="00DC2BA7" w:rsidRDefault="004F366B" w:rsidP="00B057AB">
      <w:pPr>
        <w:keepNext/>
        <w:suppressAutoHyphens/>
        <w:spacing w:line="240" w:lineRule="auto"/>
        <w:rPr>
          <w:lang w:val="sv-SE"/>
        </w:rPr>
      </w:pPr>
    </w:p>
    <w:p w14:paraId="149B8D59" w14:textId="77777777" w:rsidR="004F366B" w:rsidRPr="00DC2BA7" w:rsidRDefault="004F366B" w:rsidP="00B057AB">
      <w:pPr>
        <w:spacing w:line="240" w:lineRule="auto"/>
        <w:rPr>
          <w:noProof/>
          <w:lang w:val="sv-SE"/>
        </w:rPr>
      </w:pPr>
    </w:p>
    <w:p w14:paraId="2E8A504C" w14:textId="77777777" w:rsidR="004F366B" w:rsidRPr="00DC2BA7" w:rsidRDefault="00B60735" w:rsidP="00B057AB">
      <w:pPr>
        <w:keepNext/>
        <w:pBdr>
          <w:top w:val="single" w:sz="4" w:space="1" w:color="auto"/>
          <w:left w:val="single" w:sz="4" w:space="4" w:color="auto"/>
          <w:bottom w:val="single" w:sz="4" w:space="1" w:color="auto"/>
          <w:right w:val="single" w:sz="4" w:space="4" w:color="auto"/>
        </w:pBdr>
        <w:suppressAutoHyphens/>
        <w:spacing w:line="240" w:lineRule="auto"/>
        <w:rPr>
          <w:noProof/>
          <w:lang w:val="sv-SE"/>
        </w:rPr>
      </w:pPr>
      <w:r w:rsidRPr="00DC2BA7">
        <w:rPr>
          <w:b/>
          <w:caps/>
          <w:noProof/>
          <w:lang w:val="sv-SE"/>
        </w:rPr>
        <w:t>16.</w:t>
      </w:r>
      <w:r w:rsidRPr="00DC2BA7">
        <w:rPr>
          <w:b/>
          <w:caps/>
          <w:noProof/>
          <w:lang w:val="sv-SE"/>
        </w:rPr>
        <w:tab/>
        <w:t>information i Punktskrift</w:t>
      </w:r>
    </w:p>
    <w:p w14:paraId="0B373999" w14:textId="77777777" w:rsidR="004F366B" w:rsidRPr="00DC2BA7" w:rsidRDefault="004F366B" w:rsidP="00B057AB">
      <w:pPr>
        <w:keepNext/>
        <w:suppressAutoHyphens/>
        <w:spacing w:line="240" w:lineRule="auto"/>
        <w:rPr>
          <w:lang w:val="sv-SE"/>
        </w:rPr>
      </w:pPr>
    </w:p>
    <w:p w14:paraId="60A948B8" w14:textId="77777777" w:rsidR="004F366B" w:rsidRPr="00DC2BA7" w:rsidRDefault="00B60735" w:rsidP="00B057AB">
      <w:pPr>
        <w:pStyle w:val="Text"/>
        <w:spacing w:before="0"/>
        <w:jc w:val="left"/>
        <w:rPr>
          <w:color w:val="000000"/>
          <w:sz w:val="22"/>
          <w:lang w:val="sv-SE"/>
        </w:rPr>
      </w:pPr>
      <w:r w:rsidRPr="00DC2BA7">
        <w:rPr>
          <w:color w:val="000000"/>
          <w:sz w:val="22"/>
          <w:lang w:val="sv-SE"/>
        </w:rPr>
        <w:t>Xolair 75 mg</w:t>
      </w:r>
    </w:p>
    <w:p w14:paraId="5957A624" w14:textId="77777777" w:rsidR="004F0E1E" w:rsidRPr="00DC2BA7" w:rsidRDefault="004F0E1E" w:rsidP="00B057AB">
      <w:pPr>
        <w:pStyle w:val="Text"/>
        <w:spacing w:before="0"/>
        <w:jc w:val="left"/>
        <w:rPr>
          <w:color w:val="000000"/>
          <w:sz w:val="22"/>
          <w:lang w:val="sv-SE"/>
        </w:rPr>
      </w:pPr>
    </w:p>
    <w:p w14:paraId="128D911E" w14:textId="77777777" w:rsidR="004F0E1E" w:rsidRPr="00DC2BA7" w:rsidRDefault="004F0E1E" w:rsidP="00B057AB">
      <w:pPr>
        <w:widowControl w:val="0"/>
        <w:tabs>
          <w:tab w:val="clear" w:pos="567"/>
        </w:tabs>
        <w:spacing w:line="240" w:lineRule="auto"/>
        <w:rPr>
          <w:szCs w:val="24"/>
          <w:lang w:val="sv-SE"/>
        </w:rPr>
      </w:pPr>
    </w:p>
    <w:p w14:paraId="5C04DDCD" w14:textId="77777777" w:rsidR="004F0E1E" w:rsidRPr="00DC2BA7" w:rsidRDefault="00B60735" w:rsidP="00B057AB">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sv-SE"/>
        </w:rPr>
      </w:pPr>
      <w:r w:rsidRPr="00DC2BA7">
        <w:rPr>
          <w:b/>
          <w:noProof/>
          <w:lang w:val="sv-SE"/>
        </w:rPr>
        <w:t>17.</w:t>
      </w:r>
      <w:r w:rsidRPr="00DC2BA7">
        <w:rPr>
          <w:b/>
          <w:noProof/>
          <w:lang w:val="sv-SE"/>
        </w:rPr>
        <w:tab/>
        <w:t>UNIK IDENTITETSBETECKNING – TVÅDIMENSIONELL STRECKKOD</w:t>
      </w:r>
    </w:p>
    <w:p w14:paraId="41BDDA43" w14:textId="77777777" w:rsidR="004F0E1E" w:rsidRPr="00DC2BA7" w:rsidRDefault="004F0E1E" w:rsidP="00B057AB">
      <w:pPr>
        <w:keepNext/>
        <w:widowControl w:val="0"/>
        <w:tabs>
          <w:tab w:val="clear" w:pos="567"/>
        </w:tabs>
        <w:spacing w:line="240" w:lineRule="auto"/>
        <w:rPr>
          <w:noProof/>
          <w:lang w:val="sv-SE"/>
        </w:rPr>
      </w:pPr>
    </w:p>
    <w:p w14:paraId="2B6B1F8C" w14:textId="77777777" w:rsidR="004F0E1E" w:rsidRPr="00DC2BA7" w:rsidRDefault="00B60735" w:rsidP="00B057AB">
      <w:pPr>
        <w:widowControl w:val="0"/>
        <w:tabs>
          <w:tab w:val="clear" w:pos="567"/>
        </w:tabs>
        <w:spacing w:line="240" w:lineRule="auto"/>
        <w:rPr>
          <w:shd w:val="pct15" w:color="auto" w:fill="auto"/>
          <w:lang w:val="sv-SE"/>
        </w:rPr>
      </w:pPr>
      <w:r w:rsidRPr="00DC2BA7">
        <w:rPr>
          <w:shd w:val="pct15" w:color="auto" w:fill="auto"/>
          <w:lang w:val="sv-SE"/>
        </w:rPr>
        <w:t>Tvådimensionell streckkod som innehåller den unika identitetsbeteckningen.</w:t>
      </w:r>
    </w:p>
    <w:p w14:paraId="47A60438" w14:textId="77777777" w:rsidR="004F0E1E" w:rsidRPr="00DC2BA7" w:rsidRDefault="004F0E1E" w:rsidP="00B057AB">
      <w:pPr>
        <w:widowControl w:val="0"/>
        <w:tabs>
          <w:tab w:val="clear" w:pos="567"/>
        </w:tabs>
        <w:spacing w:line="240" w:lineRule="auto"/>
        <w:rPr>
          <w:noProof/>
          <w:shd w:val="clear" w:color="auto" w:fill="CCCCCC"/>
          <w:lang w:val="sv-SE"/>
        </w:rPr>
      </w:pPr>
    </w:p>
    <w:p w14:paraId="46FCA153" w14:textId="77777777" w:rsidR="004F0E1E" w:rsidRPr="00DC2BA7" w:rsidRDefault="004F0E1E" w:rsidP="00B057AB">
      <w:pPr>
        <w:widowControl w:val="0"/>
        <w:tabs>
          <w:tab w:val="clear" w:pos="567"/>
        </w:tabs>
        <w:spacing w:line="240" w:lineRule="auto"/>
        <w:rPr>
          <w:noProof/>
          <w:lang w:val="sv-SE"/>
        </w:rPr>
      </w:pPr>
    </w:p>
    <w:p w14:paraId="64C5C3D8" w14:textId="77777777" w:rsidR="004F0E1E" w:rsidRPr="00DC2BA7" w:rsidRDefault="00B60735" w:rsidP="00B057AB">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noProof/>
          <w:lang w:val="sv-SE"/>
        </w:rPr>
      </w:pPr>
      <w:r w:rsidRPr="00DC2BA7">
        <w:rPr>
          <w:b/>
          <w:noProof/>
          <w:lang w:val="sv-SE"/>
        </w:rPr>
        <w:lastRenderedPageBreak/>
        <w:t>18.</w:t>
      </w:r>
      <w:r w:rsidRPr="00DC2BA7">
        <w:rPr>
          <w:b/>
          <w:noProof/>
          <w:lang w:val="sv-SE"/>
        </w:rPr>
        <w:tab/>
        <w:t>UNIK IDENTITETSBETECKNING – I ETT FORMAT LÄSBART FÖR MÄNSKLIGT ÖGA</w:t>
      </w:r>
    </w:p>
    <w:p w14:paraId="11F71561" w14:textId="77777777" w:rsidR="004F0E1E" w:rsidRPr="00DC2BA7" w:rsidRDefault="004F0E1E" w:rsidP="00B057AB">
      <w:pPr>
        <w:keepNext/>
        <w:keepLines/>
        <w:widowControl w:val="0"/>
        <w:tabs>
          <w:tab w:val="clear" w:pos="567"/>
        </w:tabs>
        <w:spacing w:line="240" w:lineRule="auto"/>
        <w:rPr>
          <w:noProof/>
          <w:lang w:val="sv-SE"/>
        </w:rPr>
      </w:pPr>
    </w:p>
    <w:p w14:paraId="4EFBF0E5" w14:textId="77777777" w:rsidR="004F0E1E" w:rsidRPr="00DC2BA7" w:rsidRDefault="00B60735" w:rsidP="00B057AB">
      <w:pPr>
        <w:keepNext/>
        <w:keepLines/>
        <w:widowControl w:val="0"/>
        <w:tabs>
          <w:tab w:val="clear" w:pos="567"/>
        </w:tabs>
        <w:spacing w:line="240" w:lineRule="auto"/>
        <w:rPr>
          <w:lang w:val="sv-SE"/>
        </w:rPr>
      </w:pPr>
      <w:r w:rsidRPr="00DC2BA7">
        <w:rPr>
          <w:lang w:val="sv-SE"/>
        </w:rPr>
        <w:t>PC</w:t>
      </w:r>
    </w:p>
    <w:p w14:paraId="3255660C" w14:textId="77777777" w:rsidR="004F0E1E" w:rsidRPr="00DC2BA7" w:rsidRDefault="00B60735" w:rsidP="00B057AB">
      <w:pPr>
        <w:keepNext/>
        <w:keepLines/>
        <w:widowControl w:val="0"/>
        <w:tabs>
          <w:tab w:val="clear" w:pos="567"/>
        </w:tabs>
        <w:spacing w:line="240" w:lineRule="auto"/>
        <w:rPr>
          <w:lang w:val="sv-SE"/>
        </w:rPr>
      </w:pPr>
      <w:r w:rsidRPr="00DC2BA7">
        <w:rPr>
          <w:lang w:val="sv-SE"/>
        </w:rPr>
        <w:t>SN</w:t>
      </w:r>
    </w:p>
    <w:p w14:paraId="1138A092" w14:textId="77777777" w:rsidR="004F0E1E" w:rsidRPr="00DC2BA7" w:rsidRDefault="00B60735" w:rsidP="00B057AB">
      <w:pPr>
        <w:keepNext/>
        <w:keepLines/>
        <w:widowControl w:val="0"/>
        <w:tabs>
          <w:tab w:val="clear" w:pos="567"/>
        </w:tabs>
        <w:spacing w:line="240" w:lineRule="auto"/>
        <w:rPr>
          <w:lang w:val="sv-SE"/>
        </w:rPr>
      </w:pPr>
      <w:r w:rsidRPr="00DC2BA7">
        <w:rPr>
          <w:lang w:val="sv-SE"/>
        </w:rPr>
        <w:t>NN</w:t>
      </w:r>
    </w:p>
    <w:p w14:paraId="4474BC15" w14:textId="77777777" w:rsidR="004F0E1E" w:rsidRPr="00DC2BA7" w:rsidRDefault="004F0E1E" w:rsidP="00B057AB">
      <w:pPr>
        <w:widowControl w:val="0"/>
        <w:tabs>
          <w:tab w:val="clear" w:pos="567"/>
        </w:tabs>
        <w:spacing w:line="240" w:lineRule="auto"/>
        <w:rPr>
          <w:szCs w:val="24"/>
          <w:lang w:val="sv-SE"/>
        </w:rPr>
      </w:pPr>
    </w:p>
    <w:p w14:paraId="4D605090" w14:textId="77777777" w:rsidR="004F366B" w:rsidRPr="00DC2BA7" w:rsidRDefault="00B60735" w:rsidP="00B057AB">
      <w:pPr>
        <w:shd w:val="clear" w:color="auto" w:fill="FFFFFF"/>
        <w:suppressAutoHyphens/>
        <w:spacing w:line="240" w:lineRule="auto"/>
        <w:rPr>
          <w:lang w:val="sv-SE"/>
        </w:rPr>
      </w:pPr>
      <w:r w:rsidRPr="00DC2BA7">
        <w:rPr>
          <w:lang w:val="sv-SE"/>
        </w:rPr>
        <w:br w:type="page"/>
      </w:r>
    </w:p>
    <w:p w14:paraId="02FF837A" w14:textId="77777777" w:rsidR="009433EA" w:rsidRPr="00DC2BA7" w:rsidRDefault="009433EA" w:rsidP="00B057AB">
      <w:pPr>
        <w:shd w:val="clear" w:color="auto" w:fill="FFFFFF"/>
        <w:suppressAutoHyphens/>
        <w:spacing w:line="240" w:lineRule="auto"/>
        <w:rPr>
          <w:noProof/>
          <w:lang w:val="sv-SE"/>
        </w:rPr>
      </w:pPr>
    </w:p>
    <w:p w14:paraId="1F6386A9" w14:textId="77777777" w:rsidR="004F366B" w:rsidRPr="00DC2BA7" w:rsidRDefault="00B60735" w:rsidP="00B057AB">
      <w:pPr>
        <w:pBdr>
          <w:top w:val="single" w:sz="4" w:space="1" w:color="auto"/>
          <w:left w:val="single" w:sz="4" w:space="4" w:color="auto"/>
          <w:bottom w:val="single" w:sz="4" w:space="1" w:color="auto"/>
          <w:right w:val="single" w:sz="4" w:space="4" w:color="auto"/>
        </w:pBdr>
        <w:shd w:val="clear" w:color="auto" w:fill="FFFFFF"/>
        <w:suppressAutoHyphens/>
        <w:spacing w:line="240" w:lineRule="auto"/>
        <w:rPr>
          <w:noProof/>
          <w:lang w:val="sv-SE"/>
        </w:rPr>
      </w:pPr>
      <w:r w:rsidRPr="00DC2BA7">
        <w:rPr>
          <w:b/>
          <w:noProof/>
          <w:lang w:val="sv-SE"/>
        </w:rPr>
        <w:t>UPPGIFTER SOM SKA FINNAS PÅ YTTRE FÖRPACKNINGEN</w:t>
      </w:r>
    </w:p>
    <w:p w14:paraId="4831C2BC" w14:textId="77777777" w:rsidR="004F366B" w:rsidRPr="00DC2BA7" w:rsidRDefault="004F366B" w:rsidP="00B057AB">
      <w:pPr>
        <w:pBdr>
          <w:top w:val="single" w:sz="4" w:space="1" w:color="auto"/>
          <w:left w:val="single" w:sz="4" w:space="4" w:color="auto"/>
          <w:bottom w:val="single" w:sz="4" w:space="1" w:color="auto"/>
          <w:right w:val="single" w:sz="4" w:space="4" w:color="auto"/>
        </w:pBdr>
        <w:suppressAutoHyphens/>
        <w:spacing w:line="240" w:lineRule="auto"/>
        <w:rPr>
          <w:noProof/>
          <w:lang w:val="sv-SE"/>
        </w:rPr>
      </w:pPr>
    </w:p>
    <w:p w14:paraId="38087FC3" w14:textId="77777777" w:rsidR="004F366B" w:rsidRPr="00DC2BA7" w:rsidRDefault="00B60735" w:rsidP="00B057AB">
      <w:pPr>
        <w:pBdr>
          <w:top w:val="single" w:sz="4" w:space="1" w:color="auto"/>
          <w:left w:val="single" w:sz="4" w:space="4" w:color="auto"/>
          <w:bottom w:val="single" w:sz="4" w:space="1" w:color="auto"/>
          <w:right w:val="single" w:sz="4" w:space="4" w:color="auto"/>
        </w:pBdr>
        <w:spacing w:line="240" w:lineRule="auto"/>
        <w:rPr>
          <w:noProof/>
          <w:lang w:val="sv-SE"/>
        </w:rPr>
      </w:pPr>
      <w:r w:rsidRPr="00DC2BA7">
        <w:rPr>
          <w:b/>
          <w:noProof/>
          <w:lang w:val="sv-SE"/>
        </w:rPr>
        <w:t xml:space="preserve">INTERMEDIÄR KARTONG FÖR </w:t>
      </w:r>
      <w:r w:rsidR="00E3077B" w:rsidRPr="00DC2BA7">
        <w:rPr>
          <w:b/>
          <w:noProof/>
          <w:lang w:val="sv-SE"/>
        </w:rPr>
        <w:t>MULTIPACK</w:t>
      </w:r>
      <w:r w:rsidRPr="00DC2BA7">
        <w:rPr>
          <w:b/>
          <w:noProof/>
          <w:lang w:val="sv-SE"/>
        </w:rPr>
        <w:t xml:space="preserve"> (UTAN BLUE BOX)</w:t>
      </w:r>
    </w:p>
    <w:p w14:paraId="391A3109" w14:textId="77777777" w:rsidR="004F366B" w:rsidRPr="00DC2BA7" w:rsidRDefault="004F366B" w:rsidP="00B057AB">
      <w:pPr>
        <w:suppressAutoHyphens/>
        <w:spacing w:line="240" w:lineRule="auto"/>
        <w:rPr>
          <w:noProof/>
          <w:lang w:val="sv-SE"/>
        </w:rPr>
      </w:pPr>
    </w:p>
    <w:p w14:paraId="3CD7EDE7" w14:textId="77777777" w:rsidR="004F366B" w:rsidRPr="00DC2BA7" w:rsidRDefault="004F366B" w:rsidP="00B057AB">
      <w:pPr>
        <w:suppressAutoHyphens/>
        <w:spacing w:line="240" w:lineRule="auto"/>
        <w:rPr>
          <w:noProof/>
          <w:lang w:val="sv-SE"/>
        </w:rPr>
      </w:pPr>
    </w:p>
    <w:p w14:paraId="42CE8345" w14:textId="77777777" w:rsidR="004F366B" w:rsidRPr="00DC2BA7" w:rsidRDefault="00B60735" w:rsidP="00B057AB">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noProof/>
          <w:lang w:val="sv-SE"/>
        </w:rPr>
      </w:pPr>
      <w:r w:rsidRPr="00DC2BA7">
        <w:rPr>
          <w:b/>
          <w:noProof/>
          <w:lang w:val="sv-SE"/>
        </w:rPr>
        <w:t>1.</w:t>
      </w:r>
      <w:r w:rsidRPr="00DC2BA7">
        <w:rPr>
          <w:b/>
          <w:noProof/>
          <w:lang w:val="sv-SE"/>
        </w:rPr>
        <w:tab/>
        <w:t>LÄKEMEDLETS NAMN</w:t>
      </w:r>
    </w:p>
    <w:p w14:paraId="078ECB6E" w14:textId="77777777" w:rsidR="004F366B" w:rsidRPr="00DC2BA7" w:rsidRDefault="004F366B" w:rsidP="00B057AB">
      <w:pPr>
        <w:keepNext/>
        <w:suppressAutoHyphens/>
        <w:spacing w:line="240" w:lineRule="auto"/>
        <w:rPr>
          <w:lang w:val="sv-SE"/>
        </w:rPr>
      </w:pPr>
    </w:p>
    <w:p w14:paraId="0C1EFAE1" w14:textId="77777777" w:rsidR="004F366B" w:rsidRPr="00DC2BA7" w:rsidRDefault="00B60735" w:rsidP="00B057AB">
      <w:pPr>
        <w:pStyle w:val="Text"/>
        <w:spacing w:before="0"/>
        <w:jc w:val="left"/>
        <w:rPr>
          <w:sz w:val="22"/>
          <w:lang w:val="sv-SE"/>
        </w:rPr>
      </w:pPr>
      <w:r w:rsidRPr="00DC2BA7">
        <w:rPr>
          <w:color w:val="000000"/>
          <w:sz w:val="22"/>
          <w:lang w:val="sv-SE"/>
        </w:rPr>
        <w:t>Xolair 75 mg</w:t>
      </w:r>
      <w:r w:rsidRPr="00DC2BA7">
        <w:rPr>
          <w:sz w:val="22"/>
          <w:lang w:val="sv-SE"/>
        </w:rPr>
        <w:t xml:space="preserve"> injektionsvätska, lösning</w:t>
      </w:r>
      <w:r w:rsidR="00CA68DB" w:rsidRPr="00DC2BA7">
        <w:rPr>
          <w:sz w:val="22"/>
          <w:lang w:val="sv-SE"/>
        </w:rPr>
        <w:t xml:space="preserve"> i förfylld spruta</w:t>
      </w:r>
    </w:p>
    <w:p w14:paraId="1B8B3AE5" w14:textId="77777777" w:rsidR="004F366B" w:rsidRPr="00DC2BA7" w:rsidRDefault="00B60735" w:rsidP="00B057AB">
      <w:pPr>
        <w:pStyle w:val="Text"/>
        <w:spacing w:before="0"/>
        <w:jc w:val="left"/>
        <w:rPr>
          <w:color w:val="000000"/>
          <w:sz w:val="22"/>
          <w:lang w:val="sv-SE"/>
        </w:rPr>
      </w:pPr>
      <w:r w:rsidRPr="00DC2BA7">
        <w:rPr>
          <w:color w:val="000000"/>
          <w:sz w:val="22"/>
          <w:lang w:val="sv-SE"/>
        </w:rPr>
        <w:t>omalizumab</w:t>
      </w:r>
    </w:p>
    <w:p w14:paraId="475F1CA9" w14:textId="77777777" w:rsidR="004F366B" w:rsidRPr="00DC2BA7" w:rsidRDefault="004F366B" w:rsidP="00B057AB">
      <w:pPr>
        <w:suppressAutoHyphens/>
        <w:spacing w:line="240" w:lineRule="auto"/>
        <w:rPr>
          <w:noProof/>
          <w:lang w:val="sv-SE"/>
        </w:rPr>
      </w:pPr>
    </w:p>
    <w:p w14:paraId="26DB6573" w14:textId="77777777" w:rsidR="004F366B" w:rsidRPr="00DC2BA7" w:rsidRDefault="004F366B" w:rsidP="00B057AB">
      <w:pPr>
        <w:suppressAutoHyphens/>
        <w:spacing w:line="240" w:lineRule="auto"/>
        <w:rPr>
          <w:noProof/>
          <w:lang w:val="sv-SE"/>
        </w:rPr>
      </w:pPr>
    </w:p>
    <w:p w14:paraId="49CFAF63" w14:textId="77777777" w:rsidR="004F366B" w:rsidRPr="00DC2BA7" w:rsidRDefault="00B60735" w:rsidP="00B057AB">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noProof/>
          <w:lang w:val="sv-SE"/>
        </w:rPr>
      </w:pPr>
      <w:r w:rsidRPr="00DC2BA7">
        <w:rPr>
          <w:b/>
          <w:noProof/>
          <w:lang w:val="sv-SE"/>
        </w:rPr>
        <w:t>2.</w:t>
      </w:r>
      <w:r w:rsidRPr="00DC2BA7">
        <w:rPr>
          <w:b/>
          <w:noProof/>
          <w:lang w:val="sv-SE"/>
        </w:rPr>
        <w:tab/>
        <w:t>DEKLARATION AV AKTIV(A) SUBSTANS(ER)</w:t>
      </w:r>
    </w:p>
    <w:p w14:paraId="3F885529" w14:textId="77777777" w:rsidR="004F366B" w:rsidRPr="00DC2BA7" w:rsidRDefault="004F366B" w:rsidP="00B057AB">
      <w:pPr>
        <w:keepNext/>
        <w:suppressAutoHyphens/>
        <w:spacing w:line="240" w:lineRule="auto"/>
        <w:rPr>
          <w:lang w:val="sv-SE"/>
        </w:rPr>
      </w:pPr>
    </w:p>
    <w:p w14:paraId="6C37EAD2" w14:textId="7D511B73" w:rsidR="004F366B" w:rsidRPr="00DC2BA7" w:rsidRDefault="00B60735" w:rsidP="00B057AB">
      <w:pPr>
        <w:pStyle w:val="Text"/>
        <w:spacing w:before="0"/>
        <w:jc w:val="left"/>
        <w:rPr>
          <w:color w:val="000000"/>
          <w:sz w:val="22"/>
          <w:lang w:val="sv-SE"/>
        </w:rPr>
      </w:pPr>
      <w:r w:rsidRPr="00DC2BA7">
        <w:rPr>
          <w:color w:val="000000"/>
          <w:sz w:val="22"/>
          <w:lang w:val="sv-SE"/>
        </w:rPr>
        <w:t>Varje förfylld spruta innehåller 75 mg omalizumab</w:t>
      </w:r>
      <w:r w:rsidR="006A00EC">
        <w:rPr>
          <w:color w:val="000000"/>
          <w:sz w:val="22"/>
          <w:lang w:val="sv-SE"/>
        </w:rPr>
        <w:t xml:space="preserve"> </w:t>
      </w:r>
      <w:r w:rsidR="00041177">
        <w:rPr>
          <w:color w:val="000000"/>
          <w:sz w:val="22"/>
          <w:lang w:val="sv-SE"/>
        </w:rPr>
        <w:t>i</w:t>
      </w:r>
      <w:r w:rsidR="006A00EC" w:rsidRPr="00DC2BA7">
        <w:rPr>
          <w:color w:val="000000"/>
          <w:sz w:val="22"/>
          <w:lang w:val="sv-SE"/>
        </w:rPr>
        <w:t xml:space="preserve"> 0,5 ml lösning</w:t>
      </w:r>
      <w:r w:rsidRPr="00DC2BA7">
        <w:rPr>
          <w:color w:val="000000"/>
          <w:sz w:val="22"/>
          <w:lang w:val="sv-SE"/>
        </w:rPr>
        <w:t>.</w:t>
      </w:r>
    </w:p>
    <w:p w14:paraId="38386DD4" w14:textId="77777777" w:rsidR="004F366B" w:rsidRPr="00DC2BA7" w:rsidRDefault="004F366B" w:rsidP="00B057AB">
      <w:pPr>
        <w:suppressAutoHyphens/>
        <w:spacing w:line="240" w:lineRule="auto"/>
        <w:rPr>
          <w:noProof/>
          <w:lang w:val="sv-SE"/>
        </w:rPr>
      </w:pPr>
    </w:p>
    <w:p w14:paraId="67DA3B73" w14:textId="77777777" w:rsidR="004F366B" w:rsidRPr="00DC2BA7" w:rsidRDefault="004F366B" w:rsidP="00B057AB">
      <w:pPr>
        <w:suppressAutoHyphens/>
        <w:spacing w:line="240" w:lineRule="auto"/>
        <w:rPr>
          <w:noProof/>
          <w:lang w:val="sv-SE"/>
        </w:rPr>
      </w:pPr>
    </w:p>
    <w:p w14:paraId="3A279806" w14:textId="77777777" w:rsidR="004F366B" w:rsidRPr="00DC2BA7" w:rsidRDefault="00B60735" w:rsidP="00B057AB">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noProof/>
          <w:lang w:val="sv-SE"/>
        </w:rPr>
      </w:pPr>
      <w:r w:rsidRPr="00DC2BA7">
        <w:rPr>
          <w:b/>
          <w:noProof/>
          <w:lang w:val="sv-SE"/>
        </w:rPr>
        <w:t>3.</w:t>
      </w:r>
      <w:r w:rsidRPr="00DC2BA7">
        <w:rPr>
          <w:b/>
          <w:noProof/>
          <w:lang w:val="sv-SE"/>
        </w:rPr>
        <w:tab/>
        <w:t>FÖRTECKNING ÖVER HJÄLPÄMNEN</w:t>
      </w:r>
    </w:p>
    <w:p w14:paraId="1BFFF194" w14:textId="77777777" w:rsidR="004F366B" w:rsidRPr="00DC2BA7" w:rsidRDefault="004F366B" w:rsidP="00B057AB">
      <w:pPr>
        <w:keepNext/>
        <w:suppressAutoHyphens/>
        <w:spacing w:line="240" w:lineRule="auto"/>
        <w:rPr>
          <w:lang w:val="sv-SE"/>
        </w:rPr>
      </w:pPr>
    </w:p>
    <w:p w14:paraId="44E3749C" w14:textId="174DFDC1" w:rsidR="004F366B" w:rsidRPr="00DC2BA7" w:rsidRDefault="00B60735" w:rsidP="00B057AB">
      <w:pPr>
        <w:pStyle w:val="Char2"/>
        <w:widowControl w:val="0"/>
        <w:spacing w:before="0"/>
        <w:jc w:val="left"/>
        <w:rPr>
          <w:sz w:val="22"/>
          <w:szCs w:val="22"/>
          <w:lang w:val="sv-SE"/>
        </w:rPr>
      </w:pPr>
      <w:r w:rsidRPr="00DC2BA7">
        <w:rPr>
          <w:sz w:val="22"/>
          <w:szCs w:val="22"/>
          <w:lang w:val="sv-SE"/>
        </w:rPr>
        <w:t>Innehåller även: argininhydroklorid, histidinhydroklorid</w:t>
      </w:r>
      <w:r w:rsidR="008D694B">
        <w:rPr>
          <w:sz w:val="22"/>
          <w:szCs w:val="22"/>
          <w:lang w:val="sv-SE"/>
        </w:rPr>
        <w:t>monohydrat</w:t>
      </w:r>
      <w:r w:rsidRPr="00DC2BA7">
        <w:rPr>
          <w:sz w:val="22"/>
          <w:szCs w:val="22"/>
          <w:lang w:val="sv-SE"/>
        </w:rPr>
        <w:t>, histidin, polysorbat 20, vatten för injektionsvätskor.</w:t>
      </w:r>
    </w:p>
    <w:p w14:paraId="64FD6733" w14:textId="77777777" w:rsidR="004F366B" w:rsidRPr="00DC2BA7" w:rsidRDefault="004F366B" w:rsidP="00B057AB">
      <w:pPr>
        <w:suppressAutoHyphens/>
        <w:spacing w:line="240" w:lineRule="auto"/>
        <w:rPr>
          <w:noProof/>
          <w:lang w:val="sv-SE"/>
        </w:rPr>
      </w:pPr>
    </w:p>
    <w:p w14:paraId="686D0A42" w14:textId="77777777" w:rsidR="004F366B" w:rsidRPr="00DC2BA7" w:rsidRDefault="004F366B" w:rsidP="00B057AB">
      <w:pPr>
        <w:suppressAutoHyphens/>
        <w:spacing w:line="240" w:lineRule="auto"/>
        <w:rPr>
          <w:noProof/>
          <w:lang w:val="sv-SE"/>
        </w:rPr>
      </w:pPr>
    </w:p>
    <w:p w14:paraId="3A2F740C" w14:textId="77777777" w:rsidR="004F366B" w:rsidRPr="00DC2BA7" w:rsidRDefault="00B60735" w:rsidP="00B057AB">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noProof/>
          <w:lang w:val="sv-SE"/>
        </w:rPr>
      </w:pPr>
      <w:r w:rsidRPr="00DC2BA7">
        <w:rPr>
          <w:b/>
          <w:noProof/>
          <w:lang w:val="sv-SE"/>
        </w:rPr>
        <w:t>4.</w:t>
      </w:r>
      <w:r w:rsidRPr="00DC2BA7">
        <w:rPr>
          <w:b/>
          <w:noProof/>
          <w:lang w:val="sv-SE"/>
        </w:rPr>
        <w:tab/>
        <w:t>LÄKEMEDELSFORM OCH FÖRPACKNINGSSTORLEK</w:t>
      </w:r>
    </w:p>
    <w:p w14:paraId="4983C3AE" w14:textId="77777777" w:rsidR="004F366B" w:rsidRPr="00DC2BA7" w:rsidRDefault="004F366B" w:rsidP="00B057AB">
      <w:pPr>
        <w:keepNext/>
        <w:suppressAutoHyphens/>
        <w:spacing w:line="240" w:lineRule="auto"/>
        <w:rPr>
          <w:lang w:val="sv-SE"/>
        </w:rPr>
      </w:pPr>
    </w:p>
    <w:p w14:paraId="5EF6C373" w14:textId="77777777" w:rsidR="001E22B6" w:rsidRPr="00DC2BA7" w:rsidRDefault="00B60735" w:rsidP="00B057AB">
      <w:pPr>
        <w:pStyle w:val="Text"/>
        <w:spacing w:before="0"/>
        <w:jc w:val="left"/>
        <w:rPr>
          <w:sz w:val="22"/>
          <w:lang w:val="sv-SE"/>
        </w:rPr>
      </w:pPr>
      <w:r w:rsidRPr="00DC2BA7">
        <w:rPr>
          <w:sz w:val="22"/>
          <w:shd w:val="pct15" w:color="auto" w:fill="auto"/>
          <w:lang w:val="sv-SE"/>
        </w:rPr>
        <w:t>Injektionsvätska, lösning</w:t>
      </w:r>
      <w:r w:rsidR="00CA68DB" w:rsidRPr="00DC2BA7">
        <w:rPr>
          <w:sz w:val="22"/>
          <w:shd w:val="pct15" w:color="auto" w:fill="auto"/>
          <w:lang w:val="sv-SE"/>
        </w:rPr>
        <w:t xml:space="preserve"> i förfylld spruta</w:t>
      </w:r>
    </w:p>
    <w:p w14:paraId="3BB4F96E" w14:textId="77777777" w:rsidR="00A434A5" w:rsidRPr="00DC2BA7" w:rsidRDefault="00A434A5" w:rsidP="00B057AB">
      <w:pPr>
        <w:pStyle w:val="Text"/>
        <w:spacing w:before="0"/>
        <w:jc w:val="left"/>
        <w:rPr>
          <w:sz w:val="22"/>
          <w:lang w:val="sv-SE"/>
        </w:rPr>
      </w:pPr>
    </w:p>
    <w:p w14:paraId="28D1C4F5" w14:textId="77777777" w:rsidR="004F366B" w:rsidRPr="00DC2BA7" w:rsidRDefault="00B60735" w:rsidP="00B057AB">
      <w:pPr>
        <w:pStyle w:val="Text"/>
        <w:spacing w:before="0"/>
        <w:jc w:val="left"/>
        <w:rPr>
          <w:color w:val="000000"/>
          <w:sz w:val="22"/>
          <w:lang w:val="sv-SE"/>
        </w:rPr>
      </w:pPr>
      <w:r w:rsidRPr="00DC2BA7">
        <w:rPr>
          <w:color w:val="000000"/>
          <w:sz w:val="22"/>
          <w:lang w:val="sv-SE"/>
        </w:rPr>
        <w:t>1 </w:t>
      </w:r>
      <w:r w:rsidR="00E87A07" w:rsidRPr="00DC2BA7">
        <w:rPr>
          <w:color w:val="000000"/>
          <w:sz w:val="22"/>
          <w:lang w:val="sv-SE"/>
        </w:rPr>
        <w:t>förfylld spruta</w:t>
      </w:r>
      <w:r w:rsidR="00F36F82" w:rsidRPr="00DC2BA7">
        <w:rPr>
          <w:color w:val="000000"/>
          <w:sz w:val="22"/>
          <w:lang w:val="sv-SE"/>
        </w:rPr>
        <w:t xml:space="preserve">. </w:t>
      </w:r>
      <w:r w:rsidRPr="00DC2BA7">
        <w:rPr>
          <w:color w:val="000000"/>
          <w:sz w:val="22"/>
          <w:lang w:val="sv-SE"/>
        </w:rPr>
        <w:t>Del av multipack.</w:t>
      </w:r>
      <w:r w:rsidR="00F36F82" w:rsidRPr="00DC2BA7">
        <w:rPr>
          <w:color w:val="000000"/>
          <w:sz w:val="22"/>
          <w:lang w:val="sv-SE"/>
        </w:rPr>
        <w:t xml:space="preserve"> </w:t>
      </w:r>
      <w:r w:rsidR="00A434A5" w:rsidRPr="00DC2BA7">
        <w:rPr>
          <w:color w:val="000000"/>
          <w:sz w:val="22"/>
          <w:lang w:val="sv-SE"/>
        </w:rPr>
        <w:t xml:space="preserve">Får </w:t>
      </w:r>
      <w:r w:rsidR="00F36F82" w:rsidRPr="00DC2BA7">
        <w:rPr>
          <w:color w:val="000000"/>
          <w:sz w:val="22"/>
          <w:lang w:val="sv-SE"/>
        </w:rPr>
        <w:t>inte säljas separat.</w:t>
      </w:r>
    </w:p>
    <w:p w14:paraId="127DB63C" w14:textId="77777777" w:rsidR="004F366B" w:rsidRPr="00DC2BA7" w:rsidRDefault="004F366B" w:rsidP="00B057AB">
      <w:pPr>
        <w:suppressAutoHyphens/>
        <w:spacing w:line="240" w:lineRule="auto"/>
        <w:rPr>
          <w:color w:val="000000"/>
          <w:lang w:val="sv-SE"/>
        </w:rPr>
      </w:pPr>
    </w:p>
    <w:p w14:paraId="7BC4DD5B" w14:textId="77777777" w:rsidR="004F366B" w:rsidRPr="00DC2BA7" w:rsidRDefault="004F366B" w:rsidP="00B057AB">
      <w:pPr>
        <w:suppressAutoHyphens/>
        <w:spacing w:line="240" w:lineRule="auto"/>
        <w:rPr>
          <w:noProof/>
          <w:lang w:val="sv-SE"/>
        </w:rPr>
      </w:pPr>
    </w:p>
    <w:p w14:paraId="4A6CE9CA" w14:textId="77777777" w:rsidR="004F366B" w:rsidRPr="00DC2BA7" w:rsidRDefault="00B60735" w:rsidP="00B057AB">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noProof/>
          <w:lang w:val="sv-SE"/>
        </w:rPr>
      </w:pPr>
      <w:r w:rsidRPr="00DC2BA7">
        <w:rPr>
          <w:b/>
          <w:noProof/>
          <w:lang w:val="sv-SE"/>
        </w:rPr>
        <w:t>5.</w:t>
      </w:r>
      <w:r w:rsidRPr="00DC2BA7">
        <w:rPr>
          <w:b/>
          <w:noProof/>
          <w:lang w:val="sv-SE"/>
        </w:rPr>
        <w:tab/>
        <w:t>ADMINISTRERINGSSÄTT OCH ADMINISTRERINGSVÄG</w:t>
      </w:r>
    </w:p>
    <w:p w14:paraId="4F51BC6E" w14:textId="77777777" w:rsidR="004F366B" w:rsidRPr="00DC2BA7" w:rsidRDefault="004F366B" w:rsidP="00B057AB">
      <w:pPr>
        <w:keepNext/>
        <w:suppressAutoHyphens/>
        <w:spacing w:line="240" w:lineRule="auto"/>
        <w:rPr>
          <w:lang w:val="sv-SE"/>
        </w:rPr>
      </w:pPr>
    </w:p>
    <w:p w14:paraId="7FDDB11F" w14:textId="77777777" w:rsidR="004F366B" w:rsidRPr="00DC2BA7" w:rsidRDefault="00B60735" w:rsidP="00B057AB">
      <w:pPr>
        <w:suppressAutoHyphens/>
        <w:spacing w:line="240" w:lineRule="auto"/>
        <w:rPr>
          <w:noProof/>
          <w:lang w:val="sv-SE"/>
        </w:rPr>
      </w:pPr>
      <w:r w:rsidRPr="00DC2BA7">
        <w:rPr>
          <w:noProof/>
          <w:lang w:val="sv-SE"/>
        </w:rPr>
        <w:t>Läs bipacksedeln före användning.</w:t>
      </w:r>
    </w:p>
    <w:p w14:paraId="540D03A0" w14:textId="77777777" w:rsidR="001E22B6" w:rsidRPr="00DC2BA7" w:rsidRDefault="00B60735" w:rsidP="00B057AB">
      <w:pPr>
        <w:suppressAutoHyphens/>
        <w:spacing w:line="240" w:lineRule="auto"/>
        <w:rPr>
          <w:noProof/>
          <w:lang w:val="sv-SE"/>
        </w:rPr>
      </w:pPr>
      <w:r w:rsidRPr="00DC2BA7">
        <w:rPr>
          <w:noProof/>
          <w:lang w:val="sv-SE"/>
        </w:rPr>
        <w:t>Subkutan användning.</w:t>
      </w:r>
    </w:p>
    <w:p w14:paraId="1250F1DC" w14:textId="77777777" w:rsidR="00E87A07" w:rsidRPr="00DC2BA7" w:rsidRDefault="00B60735" w:rsidP="00B057AB">
      <w:pPr>
        <w:suppressAutoHyphens/>
        <w:spacing w:line="240" w:lineRule="auto"/>
        <w:rPr>
          <w:noProof/>
          <w:lang w:val="sv-SE"/>
        </w:rPr>
      </w:pPr>
      <w:r w:rsidRPr="00DC2BA7">
        <w:rPr>
          <w:noProof/>
          <w:lang w:val="sv-SE"/>
        </w:rPr>
        <w:t>Engångsbruk.</w:t>
      </w:r>
    </w:p>
    <w:p w14:paraId="465B4B81" w14:textId="77777777" w:rsidR="004F366B" w:rsidRPr="00DC2BA7" w:rsidRDefault="004F366B" w:rsidP="00B057AB">
      <w:pPr>
        <w:suppressAutoHyphens/>
        <w:spacing w:line="240" w:lineRule="auto"/>
        <w:rPr>
          <w:noProof/>
          <w:lang w:val="sv-SE"/>
        </w:rPr>
      </w:pPr>
    </w:p>
    <w:p w14:paraId="376C71C0" w14:textId="77777777" w:rsidR="004F366B" w:rsidRPr="00DC2BA7" w:rsidRDefault="004F366B" w:rsidP="00B057AB">
      <w:pPr>
        <w:suppressAutoHyphens/>
        <w:spacing w:line="240" w:lineRule="auto"/>
        <w:rPr>
          <w:noProof/>
          <w:lang w:val="sv-SE"/>
        </w:rPr>
      </w:pPr>
    </w:p>
    <w:p w14:paraId="56549D14" w14:textId="77777777" w:rsidR="004F366B" w:rsidRPr="00DC2BA7" w:rsidRDefault="00B60735" w:rsidP="00B057AB">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noProof/>
          <w:lang w:val="sv-SE"/>
        </w:rPr>
      </w:pPr>
      <w:r w:rsidRPr="00DC2BA7">
        <w:rPr>
          <w:b/>
          <w:noProof/>
          <w:lang w:val="sv-SE"/>
        </w:rPr>
        <w:t>6.</w:t>
      </w:r>
      <w:r w:rsidRPr="00DC2BA7">
        <w:rPr>
          <w:b/>
          <w:noProof/>
          <w:lang w:val="sv-SE"/>
        </w:rPr>
        <w:tab/>
        <w:t>SÄRSKILD VARNING OM ATT LÄKEMEDLET MÅSTE FÖRVARAS UTOM SYN- OCH RÄCKHÅLL FÖR BARN</w:t>
      </w:r>
    </w:p>
    <w:p w14:paraId="071AE94D" w14:textId="77777777" w:rsidR="004F366B" w:rsidRPr="00DC2BA7" w:rsidRDefault="004F366B" w:rsidP="00B057AB">
      <w:pPr>
        <w:keepNext/>
        <w:suppressAutoHyphens/>
        <w:spacing w:line="240" w:lineRule="auto"/>
        <w:rPr>
          <w:lang w:val="sv-SE"/>
        </w:rPr>
      </w:pPr>
    </w:p>
    <w:p w14:paraId="2E74EB11" w14:textId="77777777" w:rsidR="004F366B" w:rsidRPr="00DC2BA7" w:rsidRDefault="00B60735" w:rsidP="00B057AB">
      <w:pPr>
        <w:suppressAutoHyphens/>
        <w:spacing w:line="240" w:lineRule="auto"/>
        <w:rPr>
          <w:noProof/>
          <w:lang w:val="sv-SE"/>
        </w:rPr>
      </w:pPr>
      <w:r w:rsidRPr="00DC2BA7">
        <w:rPr>
          <w:noProof/>
          <w:lang w:val="sv-SE"/>
        </w:rPr>
        <w:t>Förvaras utom syn- och räckhåll för barn.</w:t>
      </w:r>
    </w:p>
    <w:p w14:paraId="566AB893" w14:textId="77777777" w:rsidR="004F366B" w:rsidRPr="00DC2BA7" w:rsidRDefault="004F366B" w:rsidP="00B057AB">
      <w:pPr>
        <w:suppressAutoHyphens/>
        <w:spacing w:line="240" w:lineRule="auto"/>
        <w:rPr>
          <w:noProof/>
          <w:lang w:val="sv-SE"/>
        </w:rPr>
      </w:pPr>
    </w:p>
    <w:p w14:paraId="5737D198" w14:textId="77777777" w:rsidR="004F366B" w:rsidRPr="00DC2BA7" w:rsidRDefault="004F366B" w:rsidP="00B057AB">
      <w:pPr>
        <w:suppressAutoHyphens/>
        <w:spacing w:line="240" w:lineRule="auto"/>
        <w:rPr>
          <w:noProof/>
          <w:lang w:val="sv-SE"/>
        </w:rPr>
      </w:pPr>
    </w:p>
    <w:p w14:paraId="1370872B" w14:textId="77777777" w:rsidR="004F366B" w:rsidRPr="00DC2BA7" w:rsidRDefault="00B60735" w:rsidP="00B057AB">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noProof/>
          <w:lang w:val="sv-SE"/>
        </w:rPr>
      </w:pPr>
      <w:r w:rsidRPr="00DC2BA7">
        <w:rPr>
          <w:b/>
          <w:noProof/>
          <w:lang w:val="sv-SE"/>
        </w:rPr>
        <w:t>7.</w:t>
      </w:r>
      <w:r w:rsidRPr="00DC2BA7">
        <w:rPr>
          <w:b/>
          <w:noProof/>
          <w:lang w:val="sv-SE"/>
        </w:rPr>
        <w:tab/>
        <w:t>ÖVRIGA SÄRSKILDA VARNINGAR OM SÅ ÄR NÖDVÄNDIGT</w:t>
      </w:r>
    </w:p>
    <w:p w14:paraId="5EFE3304" w14:textId="77777777" w:rsidR="004F366B" w:rsidRPr="00DC2BA7" w:rsidRDefault="004F366B" w:rsidP="00B057AB">
      <w:pPr>
        <w:keepNext/>
        <w:suppressAutoHyphens/>
        <w:spacing w:line="240" w:lineRule="auto"/>
        <w:rPr>
          <w:lang w:val="sv-SE"/>
        </w:rPr>
      </w:pPr>
    </w:p>
    <w:p w14:paraId="58F81BB5" w14:textId="77777777" w:rsidR="004F366B" w:rsidRPr="00DC2BA7" w:rsidRDefault="004F366B" w:rsidP="00B057AB">
      <w:pPr>
        <w:suppressAutoHyphens/>
        <w:spacing w:line="240" w:lineRule="auto"/>
        <w:rPr>
          <w:noProof/>
          <w:lang w:val="sv-SE"/>
        </w:rPr>
      </w:pPr>
    </w:p>
    <w:p w14:paraId="414BE73D" w14:textId="77777777" w:rsidR="004F366B" w:rsidRPr="00DC2BA7" w:rsidRDefault="00B60735" w:rsidP="00B057AB">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noProof/>
          <w:lang w:val="sv-SE"/>
        </w:rPr>
      </w:pPr>
      <w:r w:rsidRPr="00DC2BA7">
        <w:rPr>
          <w:b/>
          <w:noProof/>
          <w:lang w:val="sv-SE"/>
        </w:rPr>
        <w:t>8.</w:t>
      </w:r>
      <w:r w:rsidRPr="00DC2BA7">
        <w:rPr>
          <w:b/>
          <w:noProof/>
          <w:lang w:val="sv-SE"/>
        </w:rPr>
        <w:tab/>
        <w:t>UTGÅNGSDATUM</w:t>
      </w:r>
    </w:p>
    <w:p w14:paraId="17F2EC00" w14:textId="77777777" w:rsidR="004F366B" w:rsidRPr="00DC2BA7" w:rsidRDefault="004F366B" w:rsidP="00B057AB">
      <w:pPr>
        <w:keepNext/>
        <w:suppressAutoHyphens/>
        <w:spacing w:line="240" w:lineRule="auto"/>
        <w:rPr>
          <w:lang w:val="sv-SE"/>
        </w:rPr>
      </w:pPr>
    </w:p>
    <w:p w14:paraId="5D54717F" w14:textId="77777777" w:rsidR="004F366B" w:rsidRPr="00DC2BA7" w:rsidRDefault="00B60735" w:rsidP="00B057AB">
      <w:pPr>
        <w:suppressAutoHyphens/>
        <w:spacing w:line="240" w:lineRule="auto"/>
        <w:rPr>
          <w:noProof/>
          <w:lang w:val="sv-SE"/>
        </w:rPr>
      </w:pPr>
      <w:r w:rsidRPr="00DC2BA7">
        <w:rPr>
          <w:noProof/>
          <w:lang w:val="sv-SE"/>
        </w:rPr>
        <w:t>EXP</w:t>
      </w:r>
    </w:p>
    <w:p w14:paraId="0B930981" w14:textId="77777777" w:rsidR="004F366B" w:rsidRPr="00DC2BA7" w:rsidRDefault="004F366B" w:rsidP="00B057AB">
      <w:pPr>
        <w:suppressAutoHyphens/>
        <w:spacing w:line="240" w:lineRule="auto"/>
        <w:rPr>
          <w:noProof/>
          <w:lang w:val="sv-SE"/>
        </w:rPr>
      </w:pPr>
    </w:p>
    <w:p w14:paraId="22E050B7" w14:textId="77777777" w:rsidR="004F366B" w:rsidRPr="00DC2BA7" w:rsidRDefault="004F366B" w:rsidP="00B057AB">
      <w:pPr>
        <w:suppressAutoHyphens/>
        <w:spacing w:line="240" w:lineRule="auto"/>
        <w:rPr>
          <w:noProof/>
          <w:lang w:val="sv-SE"/>
        </w:rPr>
      </w:pPr>
    </w:p>
    <w:p w14:paraId="12852E76" w14:textId="77777777" w:rsidR="004F366B" w:rsidRPr="00DC2BA7" w:rsidRDefault="00B60735" w:rsidP="00B057AB">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noProof/>
          <w:lang w:val="sv-SE"/>
        </w:rPr>
      </w:pPr>
      <w:r w:rsidRPr="00DC2BA7">
        <w:rPr>
          <w:b/>
          <w:noProof/>
          <w:lang w:val="sv-SE"/>
        </w:rPr>
        <w:lastRenderedPageBreak/>
        <w:t>9.</w:t>
      </w:r>
      <w:r w:rsidRPr="00DC2BA7">
        <w:rPr>
          <w:b/>
          <w:noProof/>
          <w:lang w:val="sv-SE"/>
        </w:rPr>
        <w:tab/>
        <w:t>SÄRSKILDA FÖRVARINGSANVISNINGAR</w:t>
      </w:r>
    </w:p>
    <w:p w14:paraId="1A541E44" w14:textId="77777777" w:rsidR="004F366B" w:rsidRPr="00DC2BA7" w:rsidRDefault="004F366B" w:rsidP="00B057AB">
      <w:pPr>
        <w:keepNext/>
        <w:suppressAutoHyphens/>
        <w:spacing w:line="240" w:lineRule="auto"/>
        <w:rPr>
          <w:lang w:val="sv-SE"/>
        </w:rPr>
      </w:pPr>
    </w:p>
    <w:p w14:paraId="2819CF6D" w14:textId="77777777" w:rsidR="004F366B" w:rsidRPr="00DC2BA7" w:rsidRDefault="00B60735" w:rsidP="00B057AB">
      <w:pPr>
        <w:keepNext/>
        <w:suppressAutoHyphens/>
        <w:spacing w:line="240" w:lineRule="auto"/>
        <w:rPr>
          <w:lang w:val="sv-SE"/>
        </w:rPr>
      </w:pPr>
      <w:r w:rsidRPr="00DC2BA7">
        <w:rPr>
          <w:lang w:val="sv-SE"/>
        </w:rPr>
        <w:t>Förvaras i kylskåp.</w:t>
      </w:r>
    </w:p>
    <w:p w14:paraId="01374F56" w14:textId="77777777" w:rsidR="004F366B" w:rsidRPr="00DC2BA7" w:rsidRDefault="00B60735" w:rsidP="00B057AB">
      <w:pPr>
        <w:keepNext/>
        <w:suppressAutoHyphens/>
        <w:spacing w:line="240" w:lineRule="auto"/>
        <w:rPr>
          <w:lang w:val="sv-SE"/>
        </w:rPr>
      </w:pPr>
      <w:r w:rsidRPr="00DC2BA7">
        <w:rPr>
          <w:lang w:val="sv-SE"/>
        </w:rPr>
        <w:t>Får ej frysas.</w:t>
      </w:r>
    </w:p>
    <w:p w14:paraId="41EB3556" w14:textId="77777777" w:rsidR="004F366B" w:rsidRPr="00DC2BA7" w:rsidRDefault="00B60735" w:rsidP="00B057AB">
      <w:pPr>
        <w:suppressAutoHyphens/>
        <w:spacing w:line="240" w:lineRule="auto"/>
        <w:rPr>
          <w:lang w:val="sv-SE"/>
        </w:rPr>
      </w:pPr>
      <w:r w:rsidRPr="00DC2BA7">
        <w:rPr>
          <w:lang w:val="sv-SE"/>
        </w:rPr>
        <w:t>Förvaras i originalförpackningen. Ljuskänsligt</w:t>
      </w:r>
    </w:p>
    <w:p w14:paraId="776A0CB1" w14:textId="77777777" w:rsidR="004F366B" w:rsidRPr="00DC2BA7" w:rsidRDefault="004F366B" w:rsidP="00B057AB">
      <w:pPr>
        <w:suppressAutoHyphens/>
        <w:spacing w:line="240" w:lineRule="auto"/>
        <w:rPr>
          <w:noProof/>
          <w:lang w:val="sv-SE"/>
        </w:rPr>
      </w:pPr>
    </w:p>
    <w:p w14:paraId="3A75CF8C" w14:textId="77777777" w:rsidR="004F366B" w:rsidRPr="00DC2BA7" w:rsidRDefault="004F366B" w:rsidP="00B057AB">
      <w:pPr>
        <w:suppressAutoHyphens/>
        <w:spacing w:line="240" w:lineRule="auto"/>
        <w:rPr>
          <w:noProof/>
          <w:lang w:val="sv-SE"/>
        </w:rPr>
      </w:pPr>
    </w:p>
    <w:p w14:paraId="54A80167" w14:textId="77777777" w:rsidR="004F366B" w:rsidRPr="00DC2BA7" w:rsidRDefault="00B60735" w:rsidP="00B057AB">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noProof/>
          <w:lang w:val="sv-SE"/>
        </w:rPr>
      </w:pPr>
      <w:r w:rsidRPr="00DC2BA7">
        <w:rPr>
          <w:b/>
          <w:noProof/>
          <w:lang w:val="sv-SE"/>
        </w:rPr>
        <w:t>10.</w:t>
      </w:r>
      <w:r w:rsidRPr="00DC2BA7">
        <w:rPr>
          <w:b/>
          <w:noProof/>
          <w:lang w:val="sv-SE"/>
        </w:rPr>
        <w:tab/>
        <w:t>SÄRSKILDA FÖRSIKTIGHETSÅTGÄRDER FÖR DESTRUKTION AV EJ ANVÄNT LÄKEMEDEL OCH AVFALL I FÖREKOMMANDE FALL</w:t>
      </w:r>
    </w:p>
    <w:p w14:paraId="4C4ABA90" w14:textId="77777777" w:rsidR="004F366B" w:rsidRPr="00DC2BA7" w:rsidRDefault="004F366B" w:rsidP="00B057AB">
      <w:pPr>
        <w:keepNext/>
        <w:suppressAutoHyphens/>
        <w:spacing w:line="240" w:lineRule="auto"/>
        <w:rPr>
          <w:lang w:val="sv-SE"/>
        </w:rPr>
      </w:pPr>
    </w:p>
    <w:p w14:paraId="76E0F54F" w14:textId="77777777" w:rsidR="004F366B" w:rsidRPr="00DC2BA7" w:rsidRDefault="004F366B" w:rsidP="00B057AB">
      <w:pPr>
        <w:suppressAutoHyphens/>
        <w:spacing w:line="240" w:lineRule="auto"/>
        <w:ind w:left="567" w:hanging="567"/>
        <w:rPr>
          <w:noProof/>
          <w:lang w:val="sv-SE"/>
        </w:rPr>
      </w:pPr>
    </w:p>
    <w:p w14:paraId="43B4F1D7" w14:textId="77777777" w:rsidR="004F366B" w:rsidRPr="00DC2BA7" w:rsidRDefault="00B60735" w:rsidP="00B057AB">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noProof/>
          <w:lang w:val="sv-SE"/>
        </w:rPr>
      </w:pPr>
      <w:r w:rsidRPr="00DC2BA7">
        <w:rPr>
          <w:b/>
          <w:noProof/>
          <w:lang w:val="sv-SE"/>
        </w:rPr>
        <w:t>11.</w:t>
      </w:r>
      <w:r w:rsidRPr="00DC2BA7">
        <w:rPr>
          <w:b/>
          <w:noProof/>
          <w:lang w:val="sv-SE"/>
        </w:rPr>
        <w:tab/>
        <w:t>INNEHAVARE AV GODKÄNNANDE FÖR FÖRSÄLJNING (NAMN OCH ADRESS)</w:t>
      </w:r>
    </w:p>
    <w:p w14:paraId="0FAE95A8" w14:textId="77777777" w:rsidR="004F366B" w:rsidRPr="00DC2BA7" w:rsidRDefault="004F366B" w:rsidP="00B057AB">
      <w:pPr>
        <w:keepNext/>
        <w:suppressAutoHyphens/>
        <w:spacing w:line="240" w:lineRule="auto"/>
        <w:rPr>
          <w:lang w:val="sv-SE"/>
        </w:rPr>
      </w:pPr>
    </w:p>
    <w:p w14:paraId="37B00BA0" w14:textId="77777777" w:rsidR="004F366B" w:rsidRPr="00DC2BA7" w:rsidRDefault="00B60735" w:rsidP="00B057AB">
      <w:pPr>
        <w:keepNext/>
        <w:suppressAutoHyphens/>
        <w:spacing w:line="240" w:lineRule="auto"/>
        <w:rPr>
          <w:lang w:val="en-US"/>
        </w:rPr>
      </w:pPr>
      <w:r w:rsidRPr="00DC2BA7">
        <w:rPr>
          <w:lang w:val="en-US"/>
        </w:rPr>
        <w:t>Novartis Europharm Limited</w:t>
      </w:r>
    </w:p>
    <w:p w14:paraId="77BAB870" w14:textId="77777777" w:rsidR="0053539A" w:rsidRPr="00DC2BA7" w:rsidRDefault="00B60735" w:rsidP="00B057AB">
      <w:pPr>
        <w:keepNext/>
        <w:widowControl w:val="0"/>
        <w:spacing w:line="240" w:lineRule="auto"/>
      </w:pPr>
      <w:r w:rsidRPr="00DC2BA7">
        <w:t>Vista Building</w:t>
      </w:r>
    </w:p>
    <w:p w14:paraId="51428D2F" w14:textId="77777777" w:rsidR="0053539A" w:rsidRPr="00DC2BA7" w:rsidRDefault="00B60735" w:rsidP="00B057AB">
      <w:pPr>
        <w:keepNext/>
        <w:widowControl w:val="0"/>
        <w:spacing w:line="240" w:lineRule="auto"/>
      </w:pPr>
      <w:r w:rsidRPr="00DC2BA7">
        <w:t>Elm Park, Merrion Road</w:t>
      </w:r>
    </w:p>
    <w:p w14:paraId="012F1E84" w14:textId="77777777" w:rsidR="0053539A" w:rsidRPr="00DC2BA7" w:rsidRDefault="00B60735" w:rsidP="00B057AB">
      <w:pPr>
        <w:keepNext/>
        <w:widowControl w:val="0"/>
        <w:spacing w:line="240" w:lineRule="auto"/>
        <w:rPr>
          <w:lang w:val="sv-SE"/>
        </w:rPr>
      </w:pPr>
      <w:r w:rsidRPr="00DC2BA7">
        <w:rPr>
          <w:lang w:val="sv-SE"/>
        </w:rPr>
        <w:t>Dublin 4</w:t>
      </w:r>
    </w:p>
    <w:p w14:paraId="07B26AA6" w14:textId="77777777" w:rsidR="0053539A" w:rsidRPr="00DC2BA7" w:rsidRDefault="00B60735" w:rsidP="00B057AB">
      <w:pPr>
        <w:spacing w:line="240" w:lineRule="auto"/>
        <w:rPr>
          <w:lang w:val="sv-SE"/>
        </w:rPr>
      </w:pPr>
      <w:r w:rsidRPr="00DC2BA7">
        <w:rPr>
          <w:lang w:val="sv-SE"/>
        </w:rPr>
        <w:t>Irland</w:t>
      </w:r>
    </w:p>
    <w:p w14:paraId="62B21ABA" w14:textId="77777777" w:rsidR="004F366B" w:rsidRPr="00DC2BA7" w:rsidRDefault="004F366B" w:rsidP="00B057AB">
      <w:pPr>
        <w:suppressAutoHyphens/>
        <w:spacing w:line="240" w:lineRule="auto"/>
        <w:ind w:left="567" w:hanging="567"/>
        <w:rPr>
          <w:noProof/>
          <w:lang w:val="sv-SE"/>
        </w:rPr>
      </w:pPr>
    </w:p>
    <w:p w14:paraId="65B82E4B" w14:textId="77777777" w:rsidR="004F366B" w:rsidRPr="00DC2BA7" w:rsidRDefault="004F366B" w:rsidP="00B057AB">
      <w:pPr>
        <w:suppressAutoHyphens/>
        <w:spacing w:line="240" w:lineRule="auto"/>
        <w:ind w:left="567" w:hanging="567"/>
        <w:rPr>
          <w:noProof/>
          <w:lang w:val="sv-SE"/>
        </w:rPr>
      </w:pPr>
    </w:p>
    <w:p w14:paraId="65D4D7CC" w14:textId="77777777" w:rsidR="004F366B" w:rsidRPr="00DC2BA7" w:rsidRDefault="00B60735" w:rsidP="00B057AB">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noProof/>
          <w:lang w:val="sv-SE"/>
        </w:rPr>
      </w:pPr>
      <w:r w:rsidRPr="00DC2BA7">
        <w:rPr>
          <w:b/>
          <w:noProof/>
          <w:lang w:val="sv-SE"/>
        </w:rPr>
        <w:t>12.</w:t>
      </w:r>
      <w:r w:rsidRPr="00DC2BA7">
        <w:rPr>
          <w:b/>
          <w:noProof/>
          <w:lang w:val="sv-SE"/>
        </w:rPr>
        <w:tab/>
        <w:t>NUMMER PÅ GODKÄNNANDE FÖR FÖRSÄLJNING</w:t>
      </w:r>
    </w:p>
    <w:p w14:paraId="3167A42C" w14:textId="77777777" w:rsidR="004F366B" w:rsidRPr="00DC2BA7" w:rsidRDefault="004F366B" w:rsidP="00B057AB">
      <w:pPr>
        <w:keepNext/>
        <w:suppressAutoHyphens/>
        <w:spacing w:line="240" w:lineRule="auto"/>
        <w:rPr>
          <w:lang w:val="sv-SE"/>
        </w:rPr>
      </w:pP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371"/>
      </w:tblGrid>
      <w:tr w:rsidR="00211724" w:rsidRPr="00410B74" w14:paraId="532BE580" w14:textId="77777777" w:rsidTr="00921316">
        <w:tc>
          <w:tcPr>
            <w:tcW w:w="1838" w:type="dxa"/>
          </w:tcPr>
          <w:p w14:paraId="7011F782" w14:textId="77777777" w:rsidR="006A00EC" w:rsidRDefault="00B60735" w:rsidP="00921316">
            <w:pPr>
              <w:tabs>
                <w:tab w:val="clear" w:pos="567"/>
                <w:tab w:val="left" w:pos="2268"/>
              </w:tabs>
              <w:spacing w:line="240" w:lineRule="auto"/>
              <w:rPr>
                <w:color w:val="000000"/>
                <w:lang w:val="en-US"/>
              </w:rPr>
            </w:pPr>
            <w:r w:rsidRPr="00AB2056">
              <w:rPr>
                <w:color w:val="000000"/>
                <w:lang w:val="en-US"/>
              </w:rPr>
              <w:t>EU/1/05/319/006</w:t>
            </w:r>
          </w:p>
        </w:tc>
        <w:tc>
          <w:tcPr>
            <w:tcW w:w="7371" w:type="dxa"/>
            <w:shd w:val="clear" w:color="auto" w:fill="auto"/>
          </w:tcPr>
          <w:p w14:paraId="7C513A06" w14:textId="77777777" w:rsidR="006A00EC" w:rsidRPr="00AB13B1" w:rsidRDefault="00B60735" w:rsidP="00921316">
            <w:pPr>
              <w:tabs>
                <w:tab w:val="clear" w:pos="567"/>
                <w:tab w:val="left" w:pos="2268"/>
              </w:tabs>
              <w:spacing w:line="240" w:lineRule="auto"/>
              <w:rPr>
                <w:color w:val="000000"/>
                <w:lang w:val="sv-SE"/>
              </w:rPr>
            </w:pPr>
            <w:r w:rsidRPr="00AB13B1">
              <w:rPr>
                <w:color w:val="000000"/>
                <w:shd w:val="pct15" w:color="auto" w:fill="auto"/>
                <w:lang w:val="sv-SE"/>
              </w:rPr>
              <w:t xml:space="preserve">75 mg </w:t>
            </w:r>
            <w:r w:rsidRPr="00DC2BA7">
              <w:rPr>
                <w:shd w:val="clear" w:color="auto" w:fill="D9D9D9"/>
                <w:lang w:val="sv-SE"/>
              </w:rPr>
              <w:t>injektionsvätska, lösning i förfylld spruta</w:t>
            </w:r>
            <w:r w:rsidRPr="00AB13B1">
              <w:rPr>
                <w:color w:val="000000"/>
                <w:shd w:val="pct15" w:color="auto" w:fill="auto"/>
                <w:lang w:val="sv-SE"/>
              </w:rPr>
              <w:t xml:space="preserve"> (</w:t>
            </w:r>
            <w:r>
              <w:rPr>
                <w:shd w:val="clear" w:color="auto" w:fill="D9D9D9"/>
                <w:lang w:val="sv-SE"/>
              </w:rPr>
              <w:t>med 26 gauge fast nål,</w:t>
            </w:r>
            <w:r w:rsidRPr="00921316">
              <w:rPr>
                <w:shd w:val="clear" w:color="auto" w:fill="D9D9D9"/>
                <w:lang w:val="sv-SE"/>
              </w:rPr>
              <w:t xml:space="preserve"> </w:t>
            </w:r>
            <w:r>
              <w:rPr>
                <w:shd w:val="clear" w:color="auto" w:fill="D9D9D9"/>
                <w:lang w:val="sv-SE"/>
              </w:rPr>
              <w:t>blått nålskydd</w:t>
            </w:r>
            <w:r w:rsidRPr="00AB13B1">
              <w:rPr>
                <w:color w:val="000000"/>
                <w:shd w:val="pct15" w:color="auto" w:fill="auto"/>
                <w:lang w:val="sv-SE"/>
              </w:rPr>
              <w:t>) (4 x 1)</w:t>
            </w:r>
          </w:p>
        </w:tc>
      </w:tr>
      <w:tr w:rsidR="00211724" w:rsidRPr="00410B74" w14:paraId="50031C4F" w14:textId="77777777" w:rsidTr="00921316">
        <w:tc>
          <w:tcPr>
            <w:tcW w:w="1838" w:type="dxa"/>
          </w:tcPr>
          <w:p w14:paraId="561039F0" w14:textId="77777777" w:rsidR="006A00EC" w:rsidRPr="000211E2" w:rsidRDefault="00B60735" w:rsidP="00921316">
            <w:pPr>
              <w:tabs>
                <w:tab w:val="clear" w:pos="567"/>
                <w:tab w:val="left" w:pos="2268"/>
              </w:tabs>
              <w:spacing w:line="240" w:lineRule="auto"/>
              <w:rPr>
                <w:color w:val="000000"/>
                <w:shd w:val="pct15" w:color="auto" w:fill="auto"/>
                <w:lang w:val="en-US"/>
              </w:rPr>
            </w:pPr>
            <w:r w:rsidRPr="000211E2">
              <w:rPr>
                <w:color w:val="000000"/>
                <w:shd w:val="pct15" w:color="auto" w:fill="auto"/>
                <w:lang w:val="en-US"/>
              </w:rPr>
              <w:t>EU/1/05/319/007</w:t>
            </w:r>
          </w:p>
        </w:tc>
        <w:tc>
          <w:tcPr>
            <w:tcW w:w="7371" w:type="dxa"/>
            <w:shd w:val="clear" w:color="auto" w:fill="auto"/>
          </w:tcPr>
          <w:p w14:paraId="478B8F3E" w14:textId="77777777" w:rsidR="006A00EC" w:rsidRPr="00AB13B1" w:rsidRDefault="00B60735" w:rsidP="00921316">
            <w:pPr>
              <w:tabs>
                <w:tab w:val="clear" w:pos="567"/>
                <w:tab w:val="left" w:pos="2268"/>
              </w:tabs>
              <w:spacing w:line="240" w:lineRule="auto"/>
              <w:rPr>
                <w:color w:val="000000"/>
                <w:shd w:val="pct15" w:color="auto" w:fill="auto"/>
                <w:lang w:val="sv-SE"/>
              </w:rPr>
            </w:pPr>
            <w:r w:rsidRPr="00921316">
              <w:rPr>
                <w:color w:val="000000"/>
                <w:shd w:val="pct15" w:color="auto" w:fill="auto"/>
                <w:lang w:val="sv-SE"/>
              </w:rPr>
              <w:t xml:space="preserve">75 mg </w:t>
            </w:r>
            <w:r w:rsidRPr="00DC2BA7">
              <w:rPr>
                <w:shd w:val="clear" w:color="auto" w:fill="D9D9D9"/>
                <w:lang w:val="sv-SE"/>
              </w:rPr>
              <w:t>injektionsvätska, lösning i förfylld spruta</w:t>
            </w:r>
            <w:r w:rsidRPr="00921316">
              <w:rPr>
                <w:color w:val="000000"/>
                <w:shd w:val="pct15" w:color="auto" w:fill="auto"/>
                <w:lang w:val="sv-SE"/>
              </w:rPr>
              <w:t xml:space="preserve"> (</w:t>
            </w:r>
            <w:r>
              <w:rPr>
                <w:shd w:val="clear" w:color="auto" w:fill="D9D9D9"/>
                <w:lang w:val="sv-SE"/>
              </w:rPr>
              <w:t>med 26 gauge fast nål,</w:t>
            </w:r>
            <w:r w:rsidRPr="00921316">
              <w:rPr>
                <w:shd w:val="clear" w:color="auto" w:fill="D9D9D9"/>
                <w:lang w:val="sv-SE"/>
              </w:rPr>
              <w:t xml:space="preserve"> </w:t>
            </w:r>
            <w:r>
              <w:rPr>
                <w:shd w:val="clear" w:color="auto" w:fill="D9D9D9"/>
                <w:lang w:val="sv-SE"/>
              </w:rPr>
              <w:t>blått nålskydd</w:t>
            </w:r>
            <w:r w:rsidRPr="00AB13B1">
              <w:rPr>
                <w:color w:val="000000"/>
                <w:shd w:val="pct15" w:color="auto" w:fill="auto"/>
                <w:lang w:val="sv-SE"/>
              </w:rPr>
              <w:t>) (10 x 1)</w:t>
            </w:r>
          </w:p>
        </w:tc>
      </w:tr>
      <w:tr w:rsidR="00211724" w:rsidRPr="00410B74" w14:paraId="47D105CD" w14:textId="77777777" w:rsidTr="00921316">
        <w:tc>
          <w:tcPr>
            <w:tcW w:w="1838" w:type="dxa"/>
          </w:tcPr>
          <w:p w14:paraId="2261D3EC" w14:textId="77777777" w:rsidR="006A00EC" w:rsidRPr="000211E2" w:rsidRDefault="00B60735" w:rsidP="00921316">
            <w:pPr>
              <w:tabs>
                <w:tab w:val="clear" w:pos="567"/>
                <w:tab w:val="left" w:pos="2268"/>
              </w:tabs>
              <w:spacing w:line="240" w:lineRule="auto"/>
              <w:rPr>
                <w:color w:val="000000"/>
                <w:shd w:val="pct15" w:color="auto" w:fill="auto"/>
                <w:lang w:val="en-US"/>
              </w:rPr>
            </w:pPr>
            <w:r w:rsidRPr="000211E2">
              <w:rPr>
                <w:color w:val="000000"/>
                <w:shd w:val="pct15" w:color="auto" w:fill="auto"/>
                <w:lang w:val="en-US"/>
              </w:rPr>
              <w:t>EU/1/05/319/</w:t>
            </w:r>
            <w:r w:rsidR="001F6689">
              <w:rPr>
                <w:color w:val="000000"/>
                <w:shd w:val="pct15" w:color="auto" w:fill="auto"/>
                <w:lang w:val="en-US"/>
              </w:rPr>
              <w:t>019</w:t>
            </w:r>
          </w:p>
        </w:tc>
        <w:tc>
          <w:tcPr>
            <w:tcW w:w="7371" w:type="dxa"/>
            <w:shd w:val="clear" w:color="auto" w:fill="auto"/>
          </w:tcPr>
          <w:p w14:paraId="1E0BDAAE" w14:textId="77777777" w:rsidR="006A00EC" w:rsidRPr="00AB13B1" w:rsidRDefault="00B60735" w:rsidP="00921316">
            <w:pPr>
              <w:tabs>
                <w:tab w:val="clear" w:pos="567"/>
                <w:tab w:val="left" w:pos="2268"/>
              </w:tabs>
              <w:spacing w:line="240" w:lineRule="auto"/>
              <w:rPr>
                <w:color w:val="000000"/>
                <w:shd w:val="pct15" w:color="auto" w:fill="auto"/>
                <w:lang w:val="sv-SE"/>
              </w:rPr>
            </w:pPr>
            <w:r w:rsidRPr="00AB13B1">
              <w:rPr>
                <w:color w:val="000000"/>
                <w:shd w:val="pct15" w:color="auto" w:fill="auto"/>
                <w:lang w:val="sv-SE"/>
              </w:rPr>
              <w:t xml:space="preserve">75 mg </w:t>
            </w:r>
            <w:r w:rsidR="000B05B2" w:rsidRPr="00DC2BA7">
              <w:rPr>
                <w:shd w:val="clear" w:color="auto" w:fill="D9D9D9"/>
                <w:lang w:val="sv-SE"/>
              </w:rPr>
              <w:t>injektionsvätska, lösning i förfylld spruta</w:t>
            </w:r>
            <w:r w:rsidRPr="00AB13B1">
              <w:rPr>
                <w:color w:val="000000"/>
                <w:shd w:val="pct15" w:color="auto" w:fill="auto"/>
                <w:lang w:val="sv-SE"/>
              </w:rPr>
              <w:t xml:space="preserve"> (</w:t>
            </w:r>
            <w:r w:rsidR="00232F72">
              <w:rPr>
                <w:shd w:val="clear" w:color="auto" w:fill="D9D9D9"/>
                <w:lang w:val="sv-SE"/>
              </w:rPr>
              <w:t>med 27 gauge fast nål</w:t>
            </w:r>
            <w:r w:rsidRPr="00AB13B1">
              <w:rPr>
                <w:color w:val="000000"/>
                <w:shd w:val="pct15" w:color="auto" w:fill="auto"/>
                <w:lang w:val="sv-SE"/>
              </w:rPr>
              <w:t>, bl</w:t>
            </w:r>
            <w:r w:rsidR="00232F72" w:rsidRPr="00AB13B1">
              <w:rPr>
                <w:color w:val="000000"/>
                <w:shd w:val="pct15" w:color="auto" w:fill="auto"/>
                <w:lang w:val="sv-SE"/>
              </w:rPr>
              <w:t>å kolv</w:t>
            </w:r>
            <w:r w:rsidRPr="00AB13B1">
              <w:rPr>
                <w:color w:val="000000"/>
                <w:shd w:val="pct15" w:color="auto" w:fill="auto"/>
                <w:lang w:val="sv-SE"/>
              </w:rPr>
              <w:t>) (3 x 1)</w:t>
            </w:r>
          </w:p>
        </w:tc>
      </w:tr>
      <w:tr w:rsidR="00211724" w:rsidRPr="00410B74" w14:paraId="79C66A85" w14:textId="77777777" w:rsidTr="00921316">
        <w:tc>
          <w:tcPr>
            <w:tcW w:w="1838" w:type="dxa"/>
          </w:tcPr>
          <w:p w14:paraId="38D852FA" w14:textId="77777777" w:rsidR="006A00EC" w:rsidRPr="000211E2" w:rsidRDefault="00B60735" w:rsidP="00921316">
            <w:pPr>
              <w:tabs>
                <w:tab w:val="clear" w:pos="567"/>
                <w:tab w:val="left" w:pos="2268"/>
              </w:tabs>
              <w:spacing w:line="240" w:lineRule="auto"/>
              <w:rPr>
                <w:color w:val="000000"/>
                <w:shd w:val="pct15" w:color="auto" w:fill="auto"/>
                <w:lang w:val="en-US"/>
              </w:rPr>
            </w:pPr>
            <w:r w:rsidRPr="000211E2">
              <w:rPr>
                <w:color w:val="000000"/>
                <w:shd w:val="pct15" w:color="auto" w:fill="auto"/>
                <w:lang w:val="en-US"/>
              </w:rPr>
              <w:t>EU/1/05/319/</w:t>
            </w:r>
            <w:r w:rsidR="001F6689">
              <w:rPr>
                <w:color w:val="000000"/>
                <w:shd w:val="pct15" w:color="auto" w:fill="auto"/>
                <w:lang w:val="en-US"/>
              </w:rPr>
              <w:t>020</w:t>
            </w:r>
          </w:p>
        </w:tc>
        <w:tc>
          <w:tcPr>
            <w:tcW w:w="7371" w:type="dxa"/>
            <w:shd w:val="clear" w:color="auto" w:fill="auto"/>
          </w:tcPr>
          <w:p w14:paraId="5DF421ED" w14:textId="77777777" w:rsidR="006A00EC" w:rsidRPr="00AB13B1" w:rsidRDefault="00B60735" w:rsidP="00921316">
            <w:pPr>
              <w:tabs>
                <w:tab w:val="clear" w:pos="567"/>
                <w:tab w:val="left" w:pos="2268"/>
              </w:tabs>
              <w:spacing w:line="240" w:lineRule="auto"/>
              <w:rPr>
                <w:color w:val="000000"/>
                <w:shd w:val="pct15" w:color="auto" w:fill="auto"/>
                <w:lang w:val="sv-SE"/>
              </w:rPr>
            </w:pPr>
            <w:r w:rsidRPr="00AB13B1">
              <w:rPr>
                <w:color w:val="000000"/>
                <w:shd w:val="pct15" w:color="auto" w:fill="auto"/>
                <w:lang w:val="sv-SE"/>
              </w:rPr>
              <w:t xml:space="preserve">75 mg </w:t>
            </w:r>
            <w:r w:rsidR="000B05B2" w:rsidRPr="00DC2BA7">
              <w:rPr>
                <w:shd w:val="clear" w:color="auto" w:fill="D9D9D9"/>
                <w:lang w:val="sv-SE"/>
              </w:rPr>
              <w:t>injektionsvätska, lösning i förfylld spruta</w:t>
            </w:r>
            <w:r w:rsidRPr="00AB13B1">
              <w:rPr>
                <w:color w:val="000000"/>
                <w:shd w:val="pct15" w:color="auto" w:fill="auto"/>
                <w:lang w:val="sv-SE"/>
              </w:rPr>
              <w:t xml:space="preserve"> (</w:t>
            </w:r>
            <w:r w:rsidR="00232F72">
              <w:rPr>
                <w:shd w:val="clear" w:color="auto" w:fill="D9D9D9"/>
                <w:lang w:val="sv-SE"/>
              </w:rPr>
              <w:t>med 27 gauge fast nål</w:t>
            </w:r>
            <w:r w:rsidRPr="00AB13B1">
              <w:rPr>
                <w:color w:val="000000"/>
                <w:shd w:val="pct15" w:color="auto" w:fill="auto"/>
                <w:lang w:val="sv-SE"/>
              </w:rPr>
              <w:t>, bl</w:t>
            </w:r>
            <w:r w:rsidR="00232F72" w:rsidRPr="00AB13B1">
              <w:rPr>
                <w:color w:val="000000"/>
                <w:shd w:val="pct15" w:color="auto" w:fill="auto"/>
                <w:lang w:val="sv-SE"/>
              </w:rPr>
              <w:t>å kolv</w:t>
            </w:r>
            <w:r w:rsidRPr="00AB13B1">
              <w:rPr>
                <w:color w:val="000000"/>
                <w:shd w:val="pct15" w:color="auto" w:fill="auto"/>
                <w:lang w:val="sv-SE"/>
              </w:rPr>
              <w:t>) (6 x 1)</w:t>
            </w:r>
          </w:p>
        </w:tc>
      </w:tr>
    </w:tbl>
    <w:p w14:paraId="57B45F19" w14:textId="77777777" w:rsidR="004F366B" w:rsidRPr="00DC2BA7" w:rsidRDefault="004F366B" w:rsidP="00B057AB">
      <w:pPr>
        <w:suppressAutoHyphens/>
        <w:spacing w:line="240" w:lineRule="auto"/>
        <w:rPr>
          <w:noProof/>
          <w:lang w:val="sv-SE"/>
        </w:rPr>
      </w:pPr>
    </w:p>
    <w:p w14:paraId="6F16ED2A" w14:textId="77777777" w:rsidR="004F366B" w:rsidRPr="00DC2BA7" w:rsidRDefault="004F366B" w:rsidP="00B057AB">
      <w:pPr>
        <w:suppressAutoHyphens/>
        <w:spacing w:line="240" w:lineRule="auto"/>
        <w:rPr>
          <w:noProof/>
          <w:lang w:val="sv-SE"/>
        </w:rPr>
      </w:pPr>
    </w:p>
    <w:p w14:paraId="5D956223" w14:textId="77777777" w:rsidR="004F366B" w:rsidRPr="00DC2BA7" w:rsidRDefault="00B60735" w:rsidP="00B057AB">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noProof/>
          <w:lang w:val="sv-SE"/>
        </w:rPr>
      </w:pPr>
      <w:r w:rsidRPr="00DC2BA7">
        <w:rPr>
          <w:b/>
          <w:noProof/>
          <w:lang w:val="sv-SE"/>
        </w:rPr>
        <w:t>13.</w:t>
      </w:r>
      <w:r w:rsidRPr="00DC2BA7">
        <w:rPr>
          <w:b/>
          <w:noProof/>
          <w:lang w:val="sv-SE"/>
        </w:rPr>
        <w:tab/>
        <w:t>TILLVERKNINGSSATSNUMMER</w:t>
      </w:r>
    </w:p>
    <w:p w14:paraId="46E2B88C" w14:textId="77777777" w:rsidR="004F366B" w:rsidRPr="00DC2BA7" w:rsidRDefault="004F366B" w:rsidP="00B057AB">
      <w:pPr>
        <w:keepNext/>
        <w:suppressAutoHyphens/>
        <w:spacing w:line="240" w:lineRule="auto"/>
        <w:rPr>
          <w:lang w:val="sv-SE"/>
        </w:rPr>
      </w:pPr>
    </w:p>
    <w:p w14:paraId="02CEB8EA" w14:textId="77777777" w:rsidR="004F366B" w:rsidRPr="00DC2BA7" w:rsidRDefault="00B60735" w:rsidP="00B057AB">
      <w:pPr>
        <w:suppressAutoHyphens/>
        <w:spacing w:line="240" w:lineRule="auto"/>
        <w:rPr>
          <w:noProof/>
          <w:lang w:val="sv-SE"/>
        </w:rPr>
      </w:pPr>
      <w:r w:rsidRPr="00DC2BA7">
        <w:rPr>
          <w:noProof/>
          <w:lang w:val="sv-SE"/>
        </w:rPr>
        <w:t>Lot</w:t>
      </w:r>
    </w:p>
    <w:p w14:paraId="4F98AB9E" w14:textId="77777777" w:rsidR="004F366B" w:rsidRPr="00DC2BA7" w:rsidRDefault="004F366B" w:rsidP="00B057AB">
      <w:pPr>
        <w:suppressAutoHyphens/>
        <w:spacing w:line="240" w:lineRule="auto"/>
        <w:rPr>
          <w:noProof/>
          <w:lang w:val="sv-SE"/>
        </w:rPr>
      </w:pPr>
    </w:p>
    <w:p w14:paraId="2EFCB899" w14:textId="77777777" w:rsidR="004F366B" w:rsidRPr="00DC2BA7" w:rsidRDefault="004F366B" w:rsidP="00B057AB">
      <w:pPr>
        <w:suppressAutoHyphens/>
        <w:spacing w:line="240" w:lineRule="auto"/>
        <w:rPr>
          <w:noProof/>
          <w:lang w:val="sv-SE"/>
        </w:rPr>
      </w:pPr>
    </w:p>
    <w:p w14:paraId="30429B27" w14:textId="77777777" w:rsidR="004F366B" w:rsidRPr="00DC2BA7" w:rsidRDefault="00B60735" w:rsidP="00B057AB">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noProof/>
          <w:lang w:val="sv-SE"/>
        </w:rPr>
      </w:pPr>
      <w:r w:rsidRPr="00DC2BA7">
        <w:rPr>
          <w:b/>
          <w:noProof/>
          <w:lang w:val="sv-SE"/>
        </w:rPr>
        <w:t>14.</w:t>
      </w:r>
      <w:r w:rsidRPr="00DC2BA7">
        <w:rPr>
          <w:b/>
          <w:noProof/>
          <w:lang w:val="sv-SE"/>
        </w:rPr>
        <w:tab/>
        <w:t>ALLMÄN KLASSIFICERING FÖR FÖRSKRIVNING</w:t>
      </w:r>
    </w:p>
    <w:p w14:paraId="0646EB48" w14:textId="77777777" w:rsidR="004F366B" w:rsidRPr="00DC2BA7" w:rsidRDefault="004F366B" w:rsidP="00B057AB">
      <w:pPr>
        <w:keepNext/>
        <w:suppressAutoHyphens/>
        <w:spacing w:line="240" w:lineRule="auto"/>
        <w:rPr>
          <w:lang w:val="sv-SE"/>
        </w:rPr>
      </w:pPr>
    </w:p>
    <w:p w14:paraId="3DB12164" w14:textId="77777777" w:rsidR="004F366B" w:rsidRPr="00DC2BA7" w:rsidRDefault="004F366B" w:rsidP="00B057AB">
      <w:pPr>
        <w:suppressAutoHyphens/>
        <w:spacing w:line="240" w:lineRule="auto"/>
        <w:rPr>
          <w:noProof/>
          <w:lang w:val="sv-SE"/>
        </w:rPr>
      </w:pPr>
    </w:p>
    <w:p w14:paraId="1E8CF5D7" w14:textId="77777777" w:rsidR="004F366B" w:rsidRPr="00DC2BA7" w:rsidRDefault="00B60735" w:rsidP="00B057AB">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noProof/>
          <w:lang w:val="sv-SE"/>
        </w:rPr>
      </w:pPr>
      <w:r w:rsidRPr="00DC2BA7">
        <w:rPr>
          <w:b/>
          <w:noProof/>
          <w:lang w:val="sv-SE"/>
        </w:rPr>
        <w:t>15.</w:t>
      </w:r>
      <w:r w:rsidRPr="00DC2BA7">
        <w:rPr>
          <w:b/>
          <w:noProof/>
          <w:lang w:val="sv-SE"/>
        </w:rPr>
        <w:tab/>
        <w:t>BRUKSANVISNING</w:t>
      </w:r>
    </w:p>
    <w:p w14:paraId="20BFF653" w14:textId="77777777" w:rsidR="004F366B" w:rsidRPr="00DC2BA7" w:rsidRDefault="004F366B" w:rsidP="00B057AB">
      <w:pPr>
        <w:keepNext/>
        <w:suppressAutoHyphens/>
        <w:spacing w:line="240" w:lineRule="auto"/>
        <w:rPr>
          <w:lang w:val="sv-SE"/>
        </w:rPr>
      </w:pPr>
    </w:p>
    <w:p w14:paraId="7F5990FC" w14:textId="77777777" w:rsidR="004F366B" w:rsidRPr="00DC2BA7" w:rsidRDefault="004F366B" w:rsidP="00B057AB">
      <w:pPr>
        <w:spacing w:line="240" w:lineRule="auto"/>
        <w:rPr>
          <w:noProof/>
          <w:lang w:val="sv-SE"/>
        </w:rPr>
      </w:pPr>
    </w:p>
    <w:p w14:paraId="2A1C14A6" w14:textId="77777777" w:rsidR="004F366B" w:rsidRPr="00DC2BA7" w:rsidRDefault="00B60735" w:rsidP="00B057AB">
      <w:pPr>
        <w:keepNext/>
        <w:pBdr>
          <w:top w:val="single" w:sz="4" w:space="1" w:color="auto"/>
          <w:left w:val="single" w:sz="4" w:space="4" w:color="auto"/>
          <w:bottom w:val="single" w:sz="4" w:space="1" w:color="auto"/>
          <w:right w:val="single" w:sz="4" w:space="4" w:color="auto"/>
        </w:pBdr>
        <w:tabs>
          <w:tab w:val="clear" w:pos="567"/>
          <w:tab w:val="left" w:pos="462"/>
          <w:tab w:val="left" w:pos="588"/>
          <w:tab w:val="left" w:pos="616"/>
        </w:tabs>
        <w:suppressAutoHyphens/>
        <w:spacing w:line="240" w:lineRule="auto"/>
        <w:rPr>
          <w:noProof/>
          <w:lang w:val="sv-SE"/>
        </w:rPr>
      </w:pPr>
      <w:r w:rsidRPr="00DC2BA7">
        <w:rPr>
          <w:b/>
          <w:caps/>
          <w:noProof/>
          <w:lang w:val="sv-SE"/>
        </w:rPr>
        <w:t>16.</w:t>
      </w:r>
      <w:r w:rsidRPr="00DC2BA7">
        <w:rPr>
          <w:b/>
          <w:caps/>
          <w:noProof/>
          <w:lang w:val="sv-SE"/>
        </w:rPr>
        <w:tab/>
        <w:t>information i Punktskrift</w:t>
      </w:r>
    </w:p>
    <w:p w14:paraId="1250FCF3" w14:textId="77777777" w:rsidR="004F366B" w:rsidRPr="00DC2BA7" w:rsidRDefault="004F366B" w:rsidP="00B057AB">
      <w:pPr>
        <w:keepNext/>
        <w:suppressAutoHyphens/>
        <w:spacing w:line="240" w:lineRule="auto"/>
        <w:rPr>
          <w:lang w:val="sv-SE"/>
        </w:rPr>
      </w:pPr>
    </w:p>
    <w:p w14:paraId="4804A52F" w14:textId="77777777" w:rsidR="004F366B" w:rsidRPr="00DC2BA7" w:rsidRDefault="00B60735" w:rsidP="00B057AB">
      <w:pPr>
        <w:pStyle w:val="Text"/>
        <w:spacing w:before="0"/>
        <w:jc w:val="left"/>
        <w:rPr>
          <w:color w:val="000000"/>
          <w:sz w:val="22"/>
          <w:lang w:val="sv-SE"/>
        </w:rPr>
      </w:pPr>
      <w:r w:rsidRPr="00DC2BA7">
        <w:rPr>
          <w:color w:val="000000"/>
          <w:sz w:val="22"/>
          <w:lang w:val="sv-SE"/>
        </w:rPr>
        <w:t>Xolair 75 mg</w:t>
      </w:r>
    </w:p>
    <w:p w14:paraId="7541CAAC" w14:textId="77777777" w:rsidR="00AF661F" w:rsidRPr="00DC2BA7" w:rsidRDefault="00AF661F" w:rsidP="00B057AB">
      <w:pPr>
        <w:pStyle w:val="Text"/>
        <w:spacing w:before="0"/>
        <w:jc w:val="left"/>
        <w:rPr>
          <w:color w:val="000000"/>
          <w:sz w:val="22"/>
          <w:lang w:val="sv-SE"/>
        </w:rPr>
      </w:pPr>
    </w:p>
    <w:p w14:paraId="78091713" w14:textId="77777777" w:rsidR="00AF661F" w:rsidRPr="00DC2BA7" w:rsidRDefault="00AF661F" w:rsidP="00B057AB">
      <w:pPr>
        <w:widowControl w:val="0"/>
        <w:tabs>
          <w:tab w:val="clear" w:pos="567"/>
        </w:tabs>
        <w:spacing w:line="240" w:lineRule="auto"/>
        <w:rPr>
          <w:szCs w:val="24"/>
          <w:lang w:val="sv-SE"/>
        </w:rPr>
      </w:pPr>
    </w:p>
    <w:p w14:paraId="0FC73801" w14:textId="77777777" w:rsidR="00AF661F" w:rsidRPr="00DC2BA7" w:rsidRDefault="00B60735" w:rsidP="00B057AB">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sv-SE"/>
        </w:rPr>
      </w:pPr>
      <w:r w:rsidRPr="00DC2BA7">
        <w:rPr>
          <w:b/>
          <w:noProof/>
          <w:lang w:val="sv-SE"/>
        </w:rPr>
        <w:t>17.</w:t>
      </w:r>
      <w:r w:rsidRPr="00DC2BA7">
        <w:rPr>
          <w:b/>
          <w:noProof/>
          <w:lang w:val="sv-SE"/>
        </w:rPr>
        <w:tab/>
        <w:t>UNIK IDENTITETSBETECKNING – TVÅDIMENSIONELL STRECKKOD</w:t>
      </w:r>
    </w:p>
    <w:p w14:paraId="68BC3AD4" w14:textId="77777777" w:rsidR="00AF661F" w:rsidRPr="00DC2BA7" w:rsidRDefault="00AF661F" w:rsidP="00B057AB">
      <w:pPr>
        <w:widowControl w:val="0"/>
        <w:tabs>
          <w:tab w:val="clear" w:pos="567"/>
        </w:tabs>
        <w:spacing w:line="240" w:lineRule="auto"/>
        <w:rPr>
          <w:noProof/>
          <w:shd w:val="clear" w:color="auto" w:fill="CCCCCC"/>
          <w:lang w:val="sv-SE"/>
        </w:rPr>
      </w:pPr>
    </w:p>
    <w:p w14:paraId="1829C743" w14:textId="77777777" w:rsidR="00AF661F" w:rsidRPr="00DC2BA7" w:rsidRDefault="00AF661F" w:rsidP="00B057AB">
      <w:pPr>
        <w:widowControl w:val="0"/>
        <w:tabs>
          <w:tab w:val="clear" w:pos="567"/>
        </w:tabs>
        <w:spacing w:line="240" w:lineRule="auto"/>
        <w:rPr>
          <w:noProof/>
          <w:lang w:val="sv-SE"/>
        </w:rPr>
      </w:pPr>
    </w:p>
    <w:p w14:paraId="15CE0C91" w14:textId="77777777" w:rsidR="00AF661F" w:rsidRPr="00DC2BA7" w:rsidRDefault="00B60735" w:rsidP="00B057AB">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noProof/>
          <w:lang w:val="sv-SE"/>
        </w:rPr>
      </w:pPr>
      <w:r w:rsidRPr="00DC2BA7">
        <w:rPr>
          <w:b/>
          <w:noProof/>
          <w:lang w:val="sv-SE"/>
        </w:rPr>
        <w:t>18.</w:t>
      </w:r>
      <w:r w:rsidRPr="00DC2BA7">
        <w:rPr>
          <w:b/>
          <w:noProof/>
          <w:lang w:val="sv-SE"/>
        </w:rPr>
        <w:tab/>
        <w:t>UNIK IDENTITETSBETECKNING – I ETT FORMAT LÄSBART FÖR MÄNSKLIGT ÖGA</w:t>
      </w:r>
    </w:p>
    <w:p w14:paraId="1CC4C522" w14:textId="77777777" w:rsidR="00AF661F" w:rsidRPr="00DC2BA7" w:rsidRDefault="00AF661F" w:rsidP="00B057AB">
      <w:pPr>
        <w:widowControl w:val="0"/>
        <w:tabs>
          <w:tab w:val="clear" w:pos="567"/>
        </w:tabs>
        <w:spacing w:line="240" w:lineRule="auto"/>
        <w:rPr>
          <w:szCs w:val="24"/>
          <w:lang w:val="sv-SE"/>
        </w:rPr>
      </w:pPr>
    </w:p>
    <w:p w14:paraId="43CB7481" w14:textId="77777777" w:rsidR="004F366B" w:rsidRPr="00DC2BA7" w:rsidRDefault="00B60735" w:rsidP="00B057AB">
      <w:pPr>
        <w:spacing w:line="240" w:lineRule="auto"/>
        <w:rPr>
          <w:lang w:val="sv-SE"/>
        </w:rPr>
      </w:pPr>
      <w:r w:rsidRPr="00DC2BA7">
        <w:rPr>
          <w:lang w:val="sv-SE"/>
        </w:rPr>
        <w:br w:type="page"/>
      </w:r>
    </w:p>
    <w:p w14:paraId="6F4159D1" w14:textId="77777777" w:rsidR="009433EA" w:rsidRPr="00DC2BA7" w:rsidRDefault="009433EA" w:rsidP="00B057AB">
      <w:pPr>
        <w:spacing w:line="240" w:lineRule="auto"/>
        <w:rPr>
          <w:noProof/>
          <w:lang w:val="sv-SE"/>
        </w:rPr>
      </w:pPr>
    </w:p>
    <w:p w14:paraId="391FA8C7" w14:textId="77777777" w:rsidR="004F366B" w:rsidRPr="00DC2BA7" w:rsidRDefault="00B60735" w:rsidP="00B057AB">
      <w:pPr>
        <w:pBdr>
          <w:top w:val="single" w:sz="4" w:space="1" w:color="auto"/>
          <w:left w:val="single" w:sz="4" w:space="4" w:color="auto"/>
          <w:bottom w:val="single" w:sz="4" w:space="1" w:color="auto"/>
          <w:right w:val="single" w:sz="4" w:space="4" w:color="auto"/>
        </w:pBdr>
        <w:spacing w:line="240" w:lineRule="auto"/>
        <w:rPr>
          <w:b/>
          <w:noProof/>
          <w:lang w:val="sv-SE"/>
        </w:rPr>
      </w:pPr>
      <w:r w:rsidRPr="00DC2BA7">
        <w:rPr>
          <w:b/>
          <w:noProof/>
          <w:lang w:val="sv-SE"/>
        </w:rPr>
        <w:t>UPPGIFTER SOM SKA FINNAS PÅ BLISTER ELLER STRIPS</w:t>
      </w:r>
    </w:p>
    <w:p w14:paraId="0E9AABE5" w14:textId="77777777" w:rsidR="004F366B" w:rsidRPr="00DC2BA7" w:rsidRDefault="004F366B" w:rsidP="00B057AB">
      <w:pPr>
        <w:pBdr>
          <w:top w:val="single" w:sz="4" w:space="1" w:color="auto"/>
          <w:left w:val="single" w:sz="4" w:space="4" w:color="auto"/>
          <w:bottom w:val="single" w:sz="4" w:space="1" w:color="auto"/>
          <w:right w:val="single" w:sz="4" w:space="4" w:color="auto"/>
        </w:pBdr>
        <w:spacing w:line="240" w:lineRule="auto"/>
        <w:rPr>
          <w:noProof/>
          <w:lang w:val="sv-SE"/>
        </w:rPr>
      </w:pPr>
    </w:p>
    <w:p w14:paraId="5EC11C3F" w14:textId="77777777" w:rsidR="004F366B" w:rsidRPr="00DC2BA7" w:rsidRDefault="00B60735" w:rsidP="00B057AB">
      <w:pPr>
        <w:pBdr>
          <w:top w:val="single" w:sz="4" w:space="1" w:color="auto"/>
          <w:left w:val="single" w:sz="4" w:space="4" w:color="auto"/>
          <w:bottom w:val="single" w:sz="4" w:space="1" w:color="auto"/>
          <w:right w:val="single" w:sz="4" w:space="4" w:color="auto"/>
        </w:pBdr>
        <w:spacing w:line="240" w:lineRule="auto"/>
        <w:rPr>
          <w:b/>
          <w:caps/>
          <w:noProof/>
          <w:lang w:val="sv-SE"/>
        </w:rPr>
      </w:pPr>
      <w:r w:rsidRPr="00DC2BA7">
        <w:rPr>
          <w:b/>
          <w:noProof/>
          <w:lang w:val="sv-SE"/>
        </w:rPr>
        <w:t>BLISTER FÖR FÖRFYLLD SPRUTA</w:t>
      </w:r>
    </w:p>
    <w:p w14:paraId="31659599" w14:textId="77777777" w:rsidR="004F366B" w:rsidRPr="00DC2BA7" w:rsidRDefault="004F366B" w:rsidP="00B057AB">
      <w:pPr>
        <w:suppressAutoHyphens/>
        <w:spacing w:line="240" w:lineRule="auto"/>
        <w:rPr>
          <w:noProof/>
          <w:lang w:val="sv-SE"/>
        </w:rPr>
      </w:pPr>
    </w:p>
    <w:p w14:paraId="2128D9F6" w14:textId="77777777" w:rsidR="004F366B" w:rsidRPr="00DC2BA7" w:rsidRDefault="004F366B" w:rsidP="00B057AB">
      <w:pPr>
        <w:suppressAutoHyphens/>
        <w:spacing w:line="240" w:lineRule="auto"/>
        <w:rPr>
          <w:noProof/>
          <w:lang w:val="sv-SE"/>
        </w:rPr>
      </w:pPr>
    </w:p>
    <w:p w14:paraId="373E81DE" w14:textId="77777777" w:rsidR="004F366B" w:rsidRPr="00DC2BA7" w:rsidRDefault="00B60735" w:rsidP="00B057AB">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noProof/>
          <w:lang w:val="sv-SE"/>
        </w:rPr>
      </w:pPr>
      <w:r w:rsidRPr="00DC2BA7">
        <w:rPr>
          <w:b/>
          <w:noProof/>
          <w:lang w:val="sv-SE"/>
        </w:rPr>
        <w:t>1.</w:t>
      </w:r>
      <w:r w:rsidRPr="00DC2BA7">
        <w:rPr>
          <w:b/>
          <w:noProof/>
          <w:lang w:val="sv-SE"/>
        </w:rPr>
        <w:tab/>
        <w:t>LÄKEMEDLETS NAMN</w:t>
      </w:r>
    </w:p>
    <w:p w14:paraId="7408F0C5" w14:textId="77777777" w:rsidR="004F366B" w:rsidRPr="00DC2BA7" w:rsidRDefault="004F366B" w:rsidP="00B057AB">
      <w:pPr>
        <w:keepNext/>
        <w:suppressAutoHyphens/>
        <w:spacing w:line="240" w:lineRule="auto"/>
        <w:rPr>
          <w:lang w:val="sv-SE"/>
        </w:rPr>
      </w:pPr>
    </w:p>
    <w:p w14:paraId="1609AE94" w14:textId="77777777" w:rsidR="004F366B" w:rsidRPr="00DC2BA7" w:rsidRDefault="00B60735" w:rsidP="00B057AB">
      <w:pPr>
        <w:pStyle w:val="Text"/>
        <w:spacing w:before="0"/>
        <w:jc w:val="left"/>
        <w:rPr>
          <w:sz w:val="22"/>
          <w:lang w:val="sv-SE"/>
        </w:rPr>
      </w:pPr>
      <w:r w:rsidRPr="00DC2BA7">
        <w:rPr>
          <w:color w:val="000000"/>
          <w:sz w:val="22"/>
          <w:lang w:val="sv-SE"/>
        </w:rPr>
        <w:t>Xolair 75 mg</w:t>
      </w:r>
      <w:r w:rsidRPr="00DC2BA7">
        <w:rPr>
          <w:sz w:val="22"/>
          <w:lang w:val="sv-SE"/>
        </w:rPr>
        <w:t xml:space="preserve"> injektionsvätska</w:t>
      </w:r>
      <w:r w:rsidR="00FB777F">
        <w:rPr>
          <w:sz w:val="22"/>
          <w:lang w:val="sv-SE"/>
        </w:rPr>
        <w:t>, lösning i förfylld spruta</w:t>
      </w:r>
    </w:p>
    <w:p w14:paraId="0C7B24BB" w14:textId="77777777" w:rsidR="004F366B" w:rsidRPr="00DC2BA7" w:rsidRDefault="00B60735" w:rsidP="00B057AB">
      <w:pPr>
        <w:pStyle w:val="Text"/>
        <w:spacing w:before="0"/>
        <w:jc w:val="left"/>
        <w:rPr>
          <w:color w:val="000000"/>
          <w:sz w:val="22"/>
          <w:lang w:val="sv-SE"/>
        </w:rPr>
      </w:pPr>
      <w:r w:rsidRPr="00DC2BA7">
        <w:rPr>
          <w:color w:val="000000"/>
          <w:sz w:val="22"/>
          <w:lang w:val="sv-SE"/>
        </w:rPr>
        <w:t>omalizumab</w:t>
      </w:r>
    </w:p>
    <w:p w14:paraId="6AA8E730" w14:textId="77777777" w:rsidR="004F366B" w:rsidRPr="00DC2BA7" w:rsidRDefault="004F366B" w:rsidP="00B057AB">
      <w:pPr>
        <w:suppressAutoHyphens/>
        <w:spacing w:line="240" w:lineRule="auto"/>
        <w:rPr>
          <w:noProof/>
          <w:lang w:val="sv-SE"/>
        </w:rPr>
      </w:pPr>
    </w:p>
    <w:p w14:paraId="5706889B" w14:textId="77777777" w:rsidR="004F366B" w:rsidRPr="00DC2BA7" w:rsidRDefault="004F366B" w:rsidP="00B057AB">
      <w:pPr>
        <w:suppressAutoHyphens/>
        <w:spacing w:line="240" w:lineRule="auto"/>
        <w:rPr>
          <w:noProof/>
          <w:lang w:val="sv-SE"/>
        </w:rPr>
      </w:pPr>
    </w:p>
    <w:p w14:paraId="30B37674" w14:textId="77777777" w:rsidR="004F366B" w:rsidRPr="00DC2BA7" w:rsidRDefault="00B60735" w:rsidP="00B057AB">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noProof/>
          <w:lang w:val="sv-SE"/>
        </w:rPr>
      </w:pPr>
      <w:r w:rsidRPr="00DC2BA7">
        <w:rPr>
          <w:b/>
          <w:noProof/>
          <w:lang w:val="sv-SE"/>
        </w:rPr>
        <w:t>2.</w:t>
      </w:r>
      <w:r w:rsidRPr="00DC2BA7">
        <w:rPr>
          <w:b/>
          <w:noProof/>
          <w:lang w:val="sv-SE"/>
        </w:rPr>
        <w:tab/>
        <w:t>INNEHAVARE AV GODKÄNNANDE FÖR FÖRSÄLJNING</w:t>
      </w:r>
    </w:p>
    <w:p w14:paraId="6FD4194D" w14:textId="77777777" w:rsidR="004F366B" w:rsidRPr="00DC2BA7" w:rsidRDefault="004F366B" w:rsidP="00B057AB">
      <w:pPr>
        <w:keepNext/>
        <w:suppressAutoHyphens/>
        <w:spacing w:line="240" w:lineRule="auto"/>
        <w:rPr>
          <w:lang w:val="sv-SE"/>
        </w:rPr>
      </w:pPr>
    </w:p>
    <w:p w14:paraId="36DBA505" w14:textId="77777777" w:rsidR="004F366B" w:rsidRPr="00DC2BA7" w:rsidRDefault="00B60735" w:rsidP="00B057AB">
      <w:pPr>
        <w:widowControl w:val="0"/>
        <w:numPr>
          <w:ilvl w:val="12"/>
          <w:numId w:val="0"/>
        </w:numPr>
        <w:spacing w:line="240" w:lineRule="auto"/>
        <w:ind w:right="-2"/>
        <w:rPr>
          <w:lang w:val="sv-SE"/>
        </w:rPr>
      </w:pPr>
      <w:r w:rsidRPr="00DC2BA7">
        <w:rPr>
          <w:lang w:val="sv-SE"/>
        </w:rPr>
        <w:t>Novartis Europharm Limited</w:t>
      </w:r>
    </w:p>
    <w:p w14:paraId="23568902" w14:textId="77777777" w:rsidR="004F366B" w:rsidRPr="00DC2BA7" w:rsidRDefault="004F366B" w:rsidP="00B057AB">
      <w:pPr>
        <w:suppressAutoHyphens/>
        <w:spacing w:line="240" w:lineRule="auto"/>
        <w:rPr>
          <w:noProof/>
          <w:lang w:val="sv-SE"/>
        </w:rPr>
      </w:pPr>
    </w:p>
    <w:p w14:paraId="49D2E38C" w14:textId="77777777" w:rsidR="004F366B" w:rsidRPr="00DC2BA7" w:rsidRDefault="004F366B" w:rsidP="00B057AB">
      <w:pPr>
        <w:suppressAutoHyphens/>
        <w:spacing w:line="240" w:lineRule="auto"/>
        <w:rPr>
          <w:noProof/>
          <w:lang w:val="sv-SE"/>
        </w:rPr>
      </w:pPr>
    </w:p>
    <w:p w14:paraId="3A705930" w14:textId="77777777" w:rsidR="004F366B" w:rsidRPr="00DC2BA7" w:rsidRDefault="00B60735" w:rsidP="00B057AB">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noProof/>
          <w:lang w:val="sv-SE"/>
        </w:rPr>
      </w:pPr>
      <w:r w:rsidRPr="00DC2BA7">
        <w:rPr>
          <w:b/>
          <w:noProof/>
          <w:lang w:val="sv-SE"/>
        </w:rPr>
        <w:t>3.</w:t>
      </w:r>
      <w:r w:rsidRPr="00DC2BA7">
        <w:rPr>
          <w:b/>
          <w:noProof/>
          <w:lang w:val="sv-SE"/>
        </w:rPr>
        <w:tab/>
        <w:t>UTGÅNGSDATUM</w:t>
      </w:r>
    </w:p>
    <w:p w14:paraId="031A4C6D" w14:textId="77777777" w:rsidR="004F366B" w:rsidRPr="00DC2BA7" w:rsidRDefault="004F366B" w:rsidP="00B057AB">
      <w:pPr>
        <w:keepNext/>
        <w:suppressAutoHyphens/>
        <w:spacing w:line="240" w:lineRule="auto"/>
        <w:rPr>
          <w:lang w:val="sv-SE"/>
        </w:rPr>
      </w:pPr>
    </w:p>
    <w:p w14:paraId="22F297BD" w14:textId="77777777" w:rsidR="004F366B" w:rsidRPr="00DC2BA7" w:rsidRDefault="00B60735" w:rsidP="00B057AB">
      <w:pPr>
        <w:suppressAutoHyphens/>
        <w:spacing w:line="240" w:lineRule="auto"/>
        <w:rPr>
          <w:noProof/>
          <w:lang w:val="sv-SE"/>
        </w:rPr>
      </w:pPr>
      <w:r w:rsidRPr="00DC2BA7">
        <w:rPr>
          <w:noProof/>
          <w:lang w:val="sv-SE"/>
        </w:rPr>
        <w:t>EXP</w:t>
      </w:r>
    </w:p>
    <w:p w14:paraId="4FB3F299" w14:textId="77777777" w:rsidR="004F366B" w:rsidRPr="00DC2BA7" w:rsidRDefault="004F366B" w:rsidP="00B057AB">
      <w:pPr>
        <w:suppressAutoHyphens/>
        <w:spacing w:line="240" w:lineRule="auto"/>
        <w:rPr>
          <w:noProof/>
          <w:lang w:val="sv-SE"/>
        </w:rPr>
      </w:pPr>
    </w:p>
    <w:p w14:paraId="456EA642" w14:textId="77777777" w:rsidR="004F366B" w:rsidRPr="00DC2BA7" w:rsidRDefault="004F366B" w:rsidP="00B057AB">
      <w:pPr>
        <w:suppressAutoHyphens/>
        <w:spacing w:line="240" w:lineRule="auto"/>
        <w:rPr>
          <w:noProof/>
          <w:lang w:val="sv-SE"/>
        </w:rPr>
      </w:pPr>
    </w:p>
    <w:p w14:paraId="40ED012D" w14:textId="77777777" w:rsidR="004F366B" w:rsidRPr="00DC2BA7" w:rsidRDefault="00B60735" w:rsidP="00B057AB">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noProof/>
          <w:lang w:val="sv-SE"/>
        </w:rPr>
      </w:pPr>
      <w:r w:rsidRPr="00DC2BA7">
        <w:rPr>
          <w:b/>
          <w:noProof/>
          <w:lang w:val="sv-SE"/>
        </w:rPr>
        <w:t>4.</w:t>
      </w:r>
      <w:r w:rsidRPr="00DC2BA7">
        <w:rPr>
          <w:b/>
          <w:noProof/>
          <w:lang w:val="sv-SE"/>
        </w:rPr>
        <w:tab/>
        <w:t>TILLVERKNINGSSATSNUMMER</w:t>
      </w:r>
    </w:p>
    <w:p w14:paraId="5F52F4F6" w14:textId="77777777" w:rsidR="004F366B" w:rsidRPr="00DC2BA7" w:rsidRDefault="004F366B" w:rsidP="00B057AB">
      <w:pPr>
        <w:keepNext/>
        <w:suppressAutoHyphens/>
        <w:spacing w:line="240" w:lineRule="auto"/>
        <w:rPr>
          <w:lang w:val="sv-SE"/>
        </w:rPr>
      </w:pPr>
    </w:p>
    <w:p w14:paraId="0C8C6480" w14:textId="77777777" w:rsidR="004F366B" w:rsidRPr="00DC2BA7" w:rsidRDefault="00B60735" w:rsidP="00B057AB">
      <w:pPr>
        <w:suppressAutoHyphens/>
        <w:spacing w:line="240" w:lineRule="auto"/>
        <w:rPr>
          <w:noProof/>
          <w:lang w:val="sv-SE"/>
        </w:rPr>
      </w:pPr>
      <w:r w:rsidRPr="00DC2BA7">
        <w:rPr>
          <w:noProof/>
          <w:lang w:val="sv-SE"/>
        </w:rPr>
        <w:t>Lot</w:t>
      </w:r>
    </w:p>
    <w:p w14:paraId="00F841E5" w14:textId="77777777" w:rsidR="004F366B" w:rsidRPr="00DC2BA7" w:rsidRDefault="004F366B" w:rsidP="00B057AB">
      <w:pPr>
        <w:suppressAutoHyphens/>
        <w:spacing w:line="240" w:lineRule="auto"/>
        <w:rPr>
          <w:noProof/>
          <w:lang w:val="sv-SE"/>
        </w:rPr>
      </w:pPr>
    </w:p>
    <w:p w14:paraId="4F0494EE" w14:textId="77777777" w:rsidR="004F366B" w:rsidRPr="00DC2BA7" w:rsidRDefault="004F366B" w:rsidP="00B057AB">
      <w:pPr>
        <w:suppressAutoHyphens/>
        <w:spacing w:line="240" w:lineRule="auto"/>
        <w:rPr>
          <w:noProof/>
          <w:lang w:val="sv-SE"/>
        </w:rPr>
      </w:pPr>
    </w:p>
    <w:p w14:paraId="7DD244C7" w14:textId="77777777" w:rsidR="004F366B" w:rsidRPr="00DC2BA7" w:rsidRDefault="00B60735" w:rsidP="00B057AB">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noProof/>
          <w:lang w:val="sv-SE"/>
        </w:rPr>
      </w:pPr>
      <w:r w:rsidRPr="00DC2BA7">
        <w:rPr>
          <w:b/>
          <w:noProof/>
          <w:lang w:val="sv-SE"/>
        </w:rPr>
        <w:t>5.</w:t>
      </w:r>
      <w:r w:rsidRPr="00DC2BA7">
        <w:rPr>
          <w:b/>
          <w:noProof/>
          <w:lang w:val="sv-SE"/>
        </w:rPr>
        <w:tab/>
        <w:t>ÖVRIGT</w:t>
      </w:r>
    </w:p>
    <w:p w14:paraId="06A57531" w14:textId="77777777" w:rsidR="004F366B" w:rsidRPr="00DC2BA7" w:rsidRDefault="004F366B" w:rsidP="00B057AB">
      <w:pPr>
        <w:keepNext/>
        <w:suppressAutoHyphens/>
        <w:spacing w:line="240" w:lineRule="auto"/>
        <w:rPr>
          <w:lang w:val="sv-SE"/>
        </w:rPr>
      </w:pPr>
    </w:p>
    <w:p w14:paraId="148D85B0" w14:textId="77777777" w:rsidR="00FB777F" w:rsidRDefault="00B60735" w:rsidP="00B057AB">
      <w:pPr>
        <w:suppressAutoHyphens/>
        <w:spacing w:line="240" w:lineRule="auto"/>
        <w:rPr>
          <w:noProof/>
          <w:lang w:val="sv-SE"/>
        </w:rPr>
      </w:pPr>
      <w:r>
        <w:rPr>
          <w:noProof/>
          <w:lang w:val="sv-SE"/>
        </w:rPr>
        <w:t>Subkutan användning</w:t>
      </w:r>
    </w:p>
    <w:p w14:paraId="144E5CD9" w14:textId="77777777" w:rsidR="00AB13B1" w:rsidRDefault="00B60735" w:rsidP="00B057AB">
      <w:pPr>
        <w:suppressAutoHyphens/>
        <w:spacing w:line="240" w:lineRule="auto"/>
        <w:rPr>
          <w:noProof/>
          <w:lang w:val="sv-SE"/>
        </w:rPr>
      </w:pPr>
      <w:r>
        <w:rPr>
          <w:noProof/>
          <w:lang w:val="sv-SE"/>
        </w:rPr>
        <w:t>Engångsbruk</w:t>
      </w:r>
    </w:p>
    <w:p w14:paraId="1D4CB53E" w14:textId="77777777" w:rsidR="00AB13B1" w:rsidRDefault="00AB13B1" w:rsidP="00B057AB">
      <w:pPr>
        <w:suppressAutoHyphens/>
        <w:spacing w:line="240" w:lineRule="auto"/>
        <w:rPr>
          <w:noProof/>
          <w:lang w:val="sv-SE"/>
        </w:rPr>
      </w:pPr>
    </w:p>
    <w:p w14:paraId="22D1DF25" w14:textId="77777777" w:rsidR="004F366B" w:rsidRPr="00DC2BA7" w:rsidRDefault="00B60735" w:rsidP="00B057AB">
      <w:pPr>
        <w:suppressAutoHyphens/>
        <w:spacing w:line="240" w:lineRule="auto"/>
        <w:rPr>
          <w:noProof/>
          <w:lang w:val="sv-SE"/>
        </w:rPr>
      </w:pPr>
      <w:r w:rsidRPr="00DC2BA7">
        <w:rPr>
          <w:noProof/>
          <w:lang w:val="sv-SE"/>
        </w:rPr>
        <w:br w:type="page"/>
      </w:r>
    </w:p>
    <w:p w14:paraId="686A5D30" w14:textId="77777777" w:rsidR="009433EA" w:rsidRPr="00DC2BA7" w:rsidRDefault="009433EA" w:rsidP="00B057AB">
      <w:pPr>
        <w:suppressAutoHyphens/>
        <w:spacing w:line="240" w:lineRule="auto"/>
        <w:rPr>
          <w:noProof/>
          <w:lang w:val="sv-SE"/>
        </w:rPr>
      </w:pPr>
    </w:p>
    <w:p w14:paraId="5385F6F8" w14:textId="77777777" w:rsidR="004F366B" w:rsidRPr="00DC2BA7" w:rsidRDefault="00B60735" w:rsidP="00B057AB">
      <w:pPr>
        <w:pBdr>
          <w:top w:val="single" w:sz="4" w:space="1" w:color="auto"/>
          <w:left w:val="single" w:sz="4" w:space="4" w:color="auto"/>
          <w:bottom w:val="single" w:sz="4" w:space="1" w:color="auto"/>
          <w:right w:val="single" w:sz="4" w:space="4" w:color="auto"/>
        </w:pBdr>
        <w:suppressAutoHyphens/>
        <w:spacing w:line="240" w:lineRule="auto"/>
        <w:rPr>
          <w:b/>
          <w:noProof/>
          <w:lang w:val="sv-SE"/>
        </w:rPr>
      </w:pPr>
      <w:r w:rsidRPr="00DC2BA7">
        <w:rPr>
          <w:b/>
          <w:noProof/>
          <w:lang w:val="sv-SE"/>
        </w:rPr>
        <w:t>UPPGIFTER SOM SKA FINNAS PÅ SMÅ INRE LÄKEMEDELSFÖRPACKNINGAR</w:t>
      </w:r>
    </w:p>
    <w:p w14:paraId="55605D96" w14:textId="77777777" w:rsidR="004F366B" w:rsidRPr="00DC2BA7" w:rsidRDefault="004F366B" w:rsidP="00B057AB">
      <w:pPr>
        <w:pBdr>
          <w:top w:val="single" w:sz="4" w:space="1" w:color="auto"/>
          <w:left w:val="single" w:sz="4" w:space="4" w:color="auto"/>
          <w:bottom w:val="single" w:sz="4" w:space="1" w:color="auto"/>
          <w:right w:val="single" w:sz="4" w:space="4" w:color="auto"/>
        </w:pBdr>
        <w:suppressAutoHyphens/>
        <w:spacing w:line="240" w:lineRule="auto"/>
        <w:rPr>
          <w:noProof/>
          <w:lang w:val="sv-SE"/>
        </w:rPr>
      </w:pPr>
    </w:p>
    <w:p w14:paraId="6CF326FF" w14:textId="77777777" w:rsidR="004F366B" w:rsidRPr="00DC2BA7" w:rsidRDefault="00B60735" w:rsidP="00B057AB">
      <w:pPr>
        <w:pBdr>
          <w:top w:val="single" w:sz="4" w:space="1" w:color="auto"/>
          <w:left w:val="single" w:sz="4" w:space="4" w:color="auto"/>
          <w:bottom w:val="single" w:sz="4" w:space="1" w:color="auto"/>
          <w:right w:val="single" w:sz="4" w:space="4" w:color="auto"/>
        </w:pBdr>
        <w:spacing w:line="240" w:lineRule="auto"/>
        <w:rPr>
          <w:i/>
          <w:noProof/>
          <w:lang w:val="sv-SE"/>
        </w:rPr>
      </w:pPr>
      <w:r w:rsidRPr="00DC2BA7">
        <w:rPr>
          <w:b/>
          <w:noProof/>
          <w:lang w:val="sv-SE"/>
        </w:rPr>
        <w:t>ETIKETT FÖR FÖRFYLLD SPRUTA</w:t>
      </w:r>
    </w:p>
    <w:p w14:paraId="472BE6DE" w14:textId="77777777" w:rsidR="004F366B" w:rsidRPr="00DC2BA7" w:rsidRDefault="004F366B" w:rsidP="00B057AB">
      <w:pPr>
        <w:suppressAutoHyphens/>
        <w:spacing w:line="240" w:lineRule="auto"/>
        <w:rPr>
          <w:noProof/>
          <w:lang w:val="sv-SE"/>
        </w:rPr>
      </w:pPr>
    </w:p>
    <w:p w14:paraId="7A44B194" w14:textId="77777777" w:rsidR="004F366B" w:rsidRPr="00DC2BA7" w:rsidRDefault="004F366B" w:rsidP="00B057AB">
      <w:pPr>
        <w:suppressAutoHyphens/>
        <w:spacing w:line="240" w:lineRule="auto"/>
        <w:rPr>
          <w:noProof/>
          <w:lang w:val="sv-SE"/>
        </w:rPr>
      </w:pPr>
    </w:p>
    <w:p w14:paraId="385D804A" w14:textId="77777777" w:rsidR="004F366B" w:rsidRPr="00DC2BA7" w:rsidRDefault="00B60735" w:rsidP="00B057AB">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noProof/>
          <w:lang w:val="sv-SE"/>
        </w:rPr>
      </w:pPr>
      <w:r w:rsidRPr="00DC2BA7">
        <w:rPr>
          <w:b/>
          <w:noProof/>
          <w:lang w:val="sv-SE"/>
        </w:rPr>
        <w:t>1.</w:t>
      </w:r>
      <w:r w:rsidRPr="00DC2BA7">
        <w:rPr>
          <w:b/>
          <w:noProof/>
          <w:lang w:val="sv-SE"/>
        </w:rPr>
        <w:tab/>
        <w:t>LÄKEMEDLETS NAMN OCH ADMINISTRERINGSVÄG</w:t>
      </w:r>
    </w:p>
    <w:p w14:paraId="760F64BB" w14:textId="77777777" w:rsidR="004F366B" w:rsidRPr="00DC2BA7" w:rsidRDefault="004F366B" w:rsidP="00B057AB">
      <w:pPr>
        <w:keepNext/>
        <w:suppressAutoHyphens/>
        <w:spacing w:line="240" w:lineRule="auto"/>
        <w:rPr>
          <w:lang w:val="sv-SE"/>
        </w:rPr>
      </w:pPr>
    </w:p>
    <w:p w14:paraId="47984F92" w14:textId="77777777" w:rsidR="004F366B" w:rsidRPr="00DC2BA7" w:rsidRDefault="00B60735" w:rsidP="00B057AB">
      <w:pPr>
        <w:pStyle w:val="Text"/>
        <w:spacing w:before="0"/>
        <w:jc w:val="left"/>
        <w:rPr>
          <w:sz w:val="22"/>
          <w:lang w:val="sv-SE"/>
        </w:rPr>
      </w:pPr>
      <w:r w:rsidRPr="00DC2BA7">
        <w:rPr>
          <w:color w:val="000000"/>
          <w:sz w:val="22"/>
          <w:lang w:val="sv-SE"/>
        </w:rPr>
        <w:t>Xolair 75 mg</w:t>
      </w:r>
      <w:r w:rsidRPr="00DC2BA7">
        <w:rPr>
          <w:sz w:val="22"/>
          <w:lang w:val="sv-SE"/>
        </w:rPr>
        <w:t xml:space="preserve"> injektionsvätska</w:t>
      </w:r>
    </w:p>
    <w:p w14:paraId="393174C6" w14:textId="77777777" w:rsidR="004F366B" w:rsidRPr="00DC2BA7" w:rsidRDefault="00B60735" w:rsidP="00B057AB">
      <w:pPr>
        <w:pStyle w:val="Text"/>
        <w:spacing w:before="0"/>
        <w:jc w:val="left"/>
        <w:rPr>
          <w:color w:val="000000"/>
          <w:sz w:val="22"/>
          <w:lang w:val="sv-SE"/>
        </w:rPr>
      </w:pPr>
      <w:r w:rsidRPr="00DC2BA7">
        <w:rPr>
          <w:color w:val="000000"/>
          <w:sz w:val="22"/>
          <w:lang w:val="sv-SE"/>
        </w:rPr>
        <w:t>omalizumab</w:t>
      </w:r>
    </w:p>
    <w:p w14:paraId="39599683" w14:textId="77777777" w:rsidR="004F366B" w:rsidRPr="00DC2BA7" w:rsidRDefault="00B60735" w:rsidP="00B057AB">
      <w:pPr>
        <w:suppressAutoHyphens/>
        <w:spacing w:line="240" w:lineRule="auto"/>
        <w:rPr>
          <w:noProof/>
          <w:lang w:val="sv-SE"/>
        </w:rPr>
      </w:pPr>
      <w:r w:rsidRPr="00DC2BA7">
        <w:rPr>
          <w:noProof/>
          <w:lang w:val="sv-SE"/>
        </w:rPr>
        <w:t>s</w:t>
      </w:r>
      <w:r w:rsidR="00AC1BD8" w:rsidRPr="00DC2BA7">
        <w:rPr>
          <w:noProof/>
          <w:lang w:val="sv-SE"/>
        </w:rPr>
        <w:t>.</w:t>
      </w:r>
      <w:r w:rsidRPr="00DC2BA7">
        <w:rPr>
          <w:noProof/>
          <w:lang w:val="sv-SE"/>
        </w:rPr>
        <w:t>c</w:t>
      </w:r>
      <w:r w:rsidR="00AC1BD8" w:rsidRPr="00DC2BA7">
        <w:rPr>
          <w:noProof/>
          <w:lang w:val="sv-SE"/>
        </w:rPr>
        <w:t>.</w:t>
      </w:r>
    </w:p>
    <w:p w14:paraId="3CEFFD7A" w14:textId="77777777" w:rsidR="004F366B" w:rsidRPr="00DC2BA7" w:rsidRDefault="004F366B" w:rsidP="00B057AB">
      <w:pPr>
        <w:suppressAutoHyphens/>
        <w:spacing w:line="240" w:lineRule="auto"/>
        <w:rPr>
          <w:noProof/>
          <w:lang w:val="sv-SE"/>
        </w:rPr>
      </w:pPr>
    </w:p>
    <w:p w14:paraId="5DDBFBA6" w14:textId="77777777" w:rsidR="004F366B" w:rsidRPr="00DC2BA7" w:rsidRDefault="004F366B" w:rsidP="00B057AB">
      <w:pPr>
        <w:suppressAutoHyphens/>
        <w:spacing w:line="240" w:lineRule="auto"/>
        <w:rPr>
          <w:noProof/>
          <w:lang w:val="sv-SE"/>
        </w:rPr>
      </w:pPr>
    </w:p>
    <w:p w14:paraId="5B51F056" w14:textId="77777777" w:rsidR="004F366B" w:rsidRPr="00DC2BA7" w:rsidRDefault="00B60735" w:rsidP="00B057AB">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noProof/>
          <w:lang w:val="sv-SE"/>
        </w:rPr>
      </w:pPr>
      <w:r w:rsidRPr="00DC2BA7">
        <w:rPr>
          <w:b/>
          <w:noProof/>
          <w:lang w:val="sv-SE"/>
        </w:rPr>
        <w:t>2.</w:t>
      </w:r>
      <w:r w:rsidRPr="00DC2BA7">
        <w:rPr>
          <w:b/>
          <w:noProof/>
          <w:lang w:val="sv-SE"/>
        </w:rPr>
        <w:tab/>
        <w:t>ADMINISTRERINGSSÄTT</w:t>
      </w:r>
    </w:p>
    <w:p w14:paraId="717DF5B2" w14:textId="77777777" w:rsidR="004F366B" w:rsidRPr="00DC2BA7" w:rsidRDefault="004F366B" w:rsidP="00B057AB">
      <w:pPr>
        <w:keepNext/>
        <w:suppressAutoHyphens/>
        <w:spacing w:line="240" w:lineRule="auto"/>
        <w:rPr>
          <w:lang w:val="sv-SE"/>
        </w:rPr>
      </w:pPr>
    </w:p>
    <w:p w14:paraId="0847A16F" w14:textId="77777777" w:rsidR="004F366B" w:rsidRPr="00DC2BA7" w:rsidRDefault="004F366B" w:rsidP="00B057AB">
      <w:pPr>
        <w:suppressAutoHyphens/>
        <w:spacing w:line="240" w:lineRule="auto"/>
        <w:ind w:left="567" w:hanging="567"/>
        <w:rPr>
          <w:noProof/>
          <w:lang w:val="sv-SE"/>
        </w:rPr>
      </w:pPr>
    </w:p>
    <w:p w14:paraId="3F08C4DD" w14:textId="77777777" w:rsidR="004F366B" w:rsidRPr="00DC2BA7" w:rsidRDefault="00B60735" w:rsidP="00B057AB">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noProof/>
          <w:lang w:val="sv-SE"/>
        </w:rPr>
      </w:pPr>
      <w:r w:rsidRPr="00DC2BA7">
        <w:rPr>
          <w:b/>
          <w:noProof/>
          <w:lang w:val="sv-SE"/>
        </w:rPr>
        <w:t>3.</w:t>
      </w:r>
      <w:r w:rsidRPr="00DC2BA7">
        <w:rPr>
          <w:b/>
          <w:noProof/>
          <w:lang w:val="sv-SE"/>
        </w:rPr>
        <w:tab/>
        <w:t>UTGÅNGSDATUM</w:t>
      </w:r>
    </w:p>
    <w:p w14:paraId="4E752C33" w14:textId="77777777" w:rsidR="004F366B" w:rsidRPr="00DC2BA7" w:rsidRDefault="004F366B" w:rsidP="00B057AB">
      <w:pPr>
        <w:keepNext/>
        <w:suppressAutoHyphens/>
        <w:spacing w:line="240" w:lineRule="auto"/>
        <w:rPr>
          <w:lang w:val="sv-SE"/>
        </w:rPr>
      </w:pPr>
    </w:p>
    <w:p w14:paraId="002D792C" w14:textId="77777777" w:rsidR="004F366B" w:rsidRPr="00DC2BA7" w:rsidRDefault="00B60735" w:rsidP="00B057AB">
      <w:pPr>
        <w:suppressAutoHyphens/>
        <w:spacing w:line="240" w:lineRule="auto"/>
        <w:rPr>
          <w:noProof/>
          <w:lang w:val="sv-SE"/>
        </w:rPr>
      </w:pPr>
      <w:r w:rsidRPr="00DC2BA7">
        <w:rPr>
          <w:noProof/>
          <w:lang w:val="sv-SE"/>
        </w:rPr>
        <w:t>EXP</w:t>
      </w:r>
    </w:p>
    <w:p w14:paraId="6B8E3BE3" w14:textId="77777777" w:rsidR="004F366B" w:rsidRPr="00DC2BA7" w:rsidRDefault="004F366B" w:rsidP="00B057AB">
      <w:pPr>
        <w:suppressAutoHyphens/>
        <w:spacing w:line="240" w:lineRule="auto"/>
        <w:rPr>
          <w:noProof/>
          <w:lang w:val="sv-SE"/>
        </w:rPr>
      </w:pPr>
    </w:p>
    <w:p w14:paraId="4A9C686E" w14:textId="77777777" w:rsidR="004F366B" w:rsidRPr="00DC2BA7" w:rsidRDefault="004F366B" w:rsidP="00B057AB">
      <w:pPr>
        <w:suppressAutoHyphens/>
        <w:spacing w:line="240" w:lineRule="auto"/>
        <w:rPr>
          <w:noProof/>
          <w:lang w:val="sv-SE"/>
        </w:rPr>
      </w:pPr>
    </w:p>
    <w:p w14:paraId="6D5F1AA7" w14:textId="77777777" w:rsidR="004F366B" w:rsidRPr="00DC2BA7" w:rsidRDefault="00B60735" w:rsidP="00B057AB">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noProof/>
          <w:lang w:val="sv-SE"/>
        </w:rPr>
      </w:pPr>
      <w:r w:rsidRPr="00DC2BA7">
        <w:rPr>
          <w:b/>
          <w:noProof/>
          <w:lang w:val="sv-SE"/>
        </w:rPr>
        <w:t>4.</w:t>
      </w:r>
      <w:r w:rsidRPr="00DC2BA7">
        <w:rPr>
          <w:b/>
          <w:noProof/>
          <w:lang w:val="sv-SE"/>
        </w:rPr>
        <w:tab/>
        <w:t>TILLVERKNINGSSATSNUMMER</w:t>
      </w:r>
    </w:p>
    <w:p w14:paraId="748E5893" w14:textId="77777777" w:rsidR="004F366B" w:rsidRPr="00DC2BA7" w:rsidRDefault="004F366B" w:rsidP="00B057AB">
      <w:pPr>
        <w:keepNext/>
        <w:suppressAutoHyphens/>
        <w:spacing w:line="240" w:lineRule="auto"/>
        <w:rPr>
          <w:lang w:val="sv-SE"/>
        </w:rPr>
      </w:pPr>
    </w:p>
    <w:p w14:paraId="13E8EC6D" w14:textId="77777777" w:rsidR="004F366B" w:rsidRPr="00DC2BA7" w:rsidRDefault="00B60735" w:rsidP="00B057AB">
      <w:pPr>
        <w:suppressAutoHyphens/>
        <w:spacing w:line="240" w:lineRule="auto"/>
        <w:rPr>
          <w:noProof/>
          <w:lang w:val="sv-SE"/>
        </w:rPr>
      </w:pPr>
      <w:r w:rsidRPr="00DC2BA7">
        <w:rPr>
          <w:noProof/>
          <w:lang w:val="sv-SE"/>
        </w:rPr>
        <w:t>Lot</w:t>
      </w:r>
    </w:p>
    <w:p w14:paraId="69C2D029" w14:textId="77777777" w:rsidR="004F366B" w:rsidRPr="00DC2BA7" w:rsidRDefault="004F366B" w:rsidP="00B057AB">
      <w:pPr>
        <w:suppressAutoHyphens/>
        <w:spacing w:line="240" w:lineRule="auto"/>
        <w:rPr>
          <w:noProof/>
          <w:lang w:val="sv-SE"/>
        </w:rPr>
      </w:pPr>
    </w:p>
    <w:p w14:paraId="71B8A86E" w14:textId="77777777" w:rsidR="004F366B" w:rsidRPr="00DC2BA7" w:rsidRDefault="004F366B" w:rsidP="00B057AB">
      <w:pPr>
        <w:suppressAutoHyphens/>
        <w:spacing w:line="240" w:lineRule="auto"/>
        <w:rPr>
          <w:noProof/>
          <w:lang w:val="sv-SE"/>
        </w:rPr>
      </w:pPr>
    </w:p>
    <w:p w14:paraId="5422879C" w14:textId="77777777" w:rsidR="004F366B" w:rsidRPr="00DC2BA7" w:rsidRDefault="00B60735" w:rsidP="00B057AB">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noProof/>
          <w:lang w:val="sv-SE"/>
        </w:rPr>
      </w:pPr>
      <w:r w:rsidRPr="00DC2BA7">
        <w:rPr>
          <w:b/>
          <w:noProof/>
          <w:lang w:val="sv-SE"/>
        </w:rPr>
        <w:t>5.</w:t>
      </w:r>
      <w:r w:rsidRPr="00DC2BA7">
        <w:rPr>
          <w:b/>
          <w:noProof/>
          <w:lang w:val="sv-SE"/>
        </w:rPr>
        <w:tab/>
        <w:t>MÄNGD UTTRYCKT I VIKT, VOLYM ELLER PER ENHET</w:t>
      </w:r>
    </w:p>
    <w:p w14:paraId="4BB94B0E" w14:textId="77777777" w:rsidR="004F366B" w:rsidRPr="00DC2BA7" w:rsidRDefault="004F366B" w:rsidP="00B057AB">
      <w:pPr>
        <w:keepNext/>
        <w:suppressAutoHyphens/>
        <w:spacing w:line="240" w:lineRule="auto"/>
        <w:rPr>
          <w:lang w:val="sv-SE"/>
        </w:rPr>
      </w:pPr>
    </w:p>
    <w:p w14:paraId="1E813AB2" w14:textId="77777777" w:rsidR="004F366B" w:rsidRPr="00DC2BA7" w:rsidRDefault="00B60735" w:rsidP="00B057AB">
      <w:pPr>
        <w:spacing w:line="240" w:lineRule="auto"/>
        <w:rPr>
          <w:lang w:val="sv-SE"/>
        </w:rPr>
      </w:pPr>
      <w:r w:rsidRPr="00DC2BA7">
        <w:rPr>
          <w:lang w:val="sv-SE"/>
        </w:rPr>
        <w:t>0,5 ml</w:t>
      </w:r>
    </w:p>
    <w:p w14:paraId="5EB573A3" w14:textId="77777777" w:rsidR="004F366B" w:rsidRPr="00DC2BA7" w:rsidRDefault="004F366B" w:rsidP="00B057AB">
      <w:pPr>
        <w:suppressAutoHyphens/>
        <w:spacing w:line="240" w:lineRule="auto"/>
        <w:rPr>
          <w:noProof/>
          <w:lang w:val="sv-SE"/>
        </w:rPr>
      </w:pPr>
    </w:p>
    <w:p w14:paraId="72221E29" w14:textId="77777777" w:rsidR="004F366B" w:rsidRPr="00DC2BA7" w:rsidRDefault="004F366B" w:rsidP="00B057AB">
      <w:pPr>
        <w:suppressAutoHyphens/>
        <w:spacing w:line="240" w:lineRule="auto"/>
        <w:rPr>
          <w:noProof/>
          <w:lang w:val="sv-SE"/>
        </w:rPr>
      </w:pPr>
    </w:p>
    <w:p w14:paraId="21EC04F4" w14:textId="77777777" w:rsidR="004F366B" w:rsidRPr="00DC2BA7" w:rsidRDefault="00B60735" w:rsidP="00B057AB">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noProof/>
          <w:lang w:val="sv-SE"/>
        </w:rPr>
      </w:pPr>
      <w:r w:rsidRPr="00DC2BA7">
        <w:rPr>
          <w:b/>
          <w:noProof/>
          <w:lang w:val="sv-SE"/>
        </w:rPr>
        <w:t>6.</w:t>
      </w:r>
      <w:r w:rsidRPr="00DC2BA7">
        <w:rPr>
          <w:b/>
          <w:noProof/>
          <w:lang w:val="sv-SE"/>
        </w:rPr>
        <w:tab/>
        <w:t>ÖVRIGT</w:t>
      </w:r>
    </w:p>
    <w:p w14:paraId="7686DA6E" w14:textId="77777777" w:rsidR="004F366B" w:rsidRPr="00DC2BA7" w:rsidRDefault="004F366B" w:rsidP="00B057AB">
      <w:pPr>
        <w:suppressAutoHyphens/>
        <w:spacing w:line="240" w:lineRule="auto"/>
        <w:rPr>
          <w:noProof/>
          <w:lang w:val="sv-SE"/>
        </w:rPr>
      </w:pPr>
    </w:p>
    <w:p w14:paraId="2E76AD57" w14:textId="77777777" w:rsidR="00C45DCE" w:rsidRPr="00DC2BA7" w:rsidRDefault="00B60735" w:rsidP="00B057AB">
      <w:pPr>
        <w:shd w:val="clear" w:color="auto" w:fill="FFFFFF"/>
        <w:suppressAutoHyphens/>
        <w:spacing w:line="240" w:lineRule="auto"/>
        <w:rPr>
          <w:noProof/>
          <w:lang w:val="sv-SE"/>
        </w:rPr>
      </w:pPr>
      <w:r w:rsidRPr="00DC2BA7">
        <w:rPr>
          <w:noProof/>
          <w:lang w:val="sv-SE"/>
        </w:rPr>
        <w:br w:type="page"/>
      </w:r>
    </w:p>
    <w:p w14:paraId="19E4B45B" w14:textId="77777777" w:rsidR="00676B6B" w:rsidRPr="00DB6232" w:rsidRDefault="00676B6B" w:rsidP="00676B6B">
      <w:pPr>
        <w:tabs>
          <w:tab w:val="clear" w:pos="567"/>
        </w:tabs>
        <w:spacing w:line="240" w:lineRule="auto"/>
        <w:rPr>
          <w:color w:val="000000"/>
          <w:lang w:val="sv-SE"/>
        </w:rPr>
      </w:pPr>
    </w:p>
    <w:p w14:paraId="75E7C10D" w14:textId="77777777" w:rsidR="00676B6B" w:rsidRPr="0088249E" w:rsidRDefault="00B60735" w:rsidP="0088249E">
      <w:pPr>
        <w:pBdr>
          <w:top w:val="single" w:sz="4" w:space="1" w:color="auto"/>
          <w:left w:val="single" w:sz="4" w:space="4" w:color="auto"/>
          <w:bottom w:val="single" w:sz="4" w:space="1" w:color="auto"/>
          <w:right w:val="single" w:sz="4" w:space="4" w:color="auto"/>
        </w:pBdr>
        <w:shd w:val="clear" w:color="auto" w:fill="FFFFFF"/>
        <w:suppressAutoHyphens/>
        <w:spacing w:line="240" w:lineRule="auto"/>
        <w:rPr>
          <w:noProof/>
          <w:lang w:val="sv-SE"/>
        </w:rPr>
      </w:pPr>
      <w:r w:rsidRPr="00DC2BA7">
        <w:rPr>
          <w:b/>
          <w:noProof/>
          <w:lang w:val="sv-SE"/>
        </w:rPr>
        <w:t>UPPGIFTER SOM SKA FINNAS PÅ YTTRE FÖRPACKNINGEN</w:t>
      </w:r>
    </w:p>
    <w:p w14:paraId="56E60030" w14:textId="77777777" w:rsidR="00676B6B" w:rsidRPr="0088249E" w:rsidRDefault="00676B6B" w:rsidP="00676B6B">
      <w:pPr>
        <w:pBdr>
          <w:top w:val="single" w:sz="4" w:space="1" w:color="auto"/>
          <w:left w:val="single" w:sz="4" w:space="4" w:color="auto"/>
          <w:bottom w:val="single" w:sz="4" w:space="1" w:color="auto"/>
          <w:right w:val="single" w:sz="4" w:space="4" w:color="auto"/>
        </w:pBdr>
        <w:tabs>
          <w:tab w:val="clear" w:pos="567"/>
        </w:tabs>
        <w:spacing w:line="240" w:lineRule="auto"/>
        <w:rPr>
          <w:color w:val="000000"/>
          <w:lang w:val="sv-SE"/>
        </w:rPr>
      </w:pPr>
    </w:p>
    <w:p w14:paraId="50A22401" w14:textId="77777777" w:rsidR="00131E2A" w:rsidRPr="00DC2BA7" w:rsidRDefault="00B60735" w:rsidP="00131E2A">
      <w:pPr>
        <w:pBdr>
          <w:top w:val="single" w:sz="4" w:space="1" w:color="auto"/>
          <w:left w:val="single" w:sz="4" w:space="4" w:color="auto"/>
          <w:bottom w:val="single" w:sz="4" w:space="1" w:color="auto"/>
          <w:right w:val="single" w:sz="4" w:space="4" w:color="auto"/>
        </w:pBdr>
        <w:spacing w:line="240" w:lineRule="auto"/>
        <w:rPr>
          <w:noProof/>
          <w:lang w:val="sv-SE"/>
        </w:rPr>
      </w:pPr>
      <w:r w:rsidRPr="00DC2BA7">
        <w:rPr>
          <w:b/>
          <w:noProof/>
          <w:lang w:val="sv-SE"/>
        </w:rPr>
        <w:t>KARTONG FÖR ENDOSFÖRPACKNING</w:t>
      </w:r>
    </w:p>
    <w:p w14:paraId="774C09C9" w14:textId="77777777" w:rsidR="00676B6B" w:rsidRPr="0088249E" w:rsidRDefault="00676B6B" w:rsidP="00676B6B">
      <w:pPr>
        <w:tabs>
          <w:tab w:val="clear" w:pos="567"/>
        </w:tabs>
        <w:spacing w:line="240" w:lineRule="auto"/>
        <w:rPr>
          <w:color w:val="000000"/>
          <w:lang w:val="sv-SE"/>
        </w:rPr>
      </w:pPr>
    </w:p>
    <w:p w14:paraId="3B20528A" w14:textId="77777777" w:rsidR="00676B6B" w:rsidRPr="0088249E" w:rsidRDefault="00676B6B" w:rsidP="00676B6B">
      <w:pPr>
        <w:tabs>
          <w:tab w:val="clear" w:pos="567"/>
        </w:tabs>
        <w:spacing w:line="240" w:lineRule="auto"/>
        <w:rPr>
          <w:color w:val="000000"/>
          <w:lang w:val="sv-SE"/>
        </w:rPr>
      </w:pPr>
    </w:p>
    <w:p w14:paraId="620B4EF9" w14:textId="77777777" w:rsidR="00676B6B" w:rsidRPr="0088249E"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88249E">
        <w:rPr>
          <w:b/>
          <w:color w:val="000000"/>
          <w:lang w:val="sv-SE"/>
        </w:rPr>
        <w:t>1.</w:t>
      </w:r>
      <w:r w:rsidRPr="0088249E">
        <w:rPr>
          <w:b/>
          <w:color w:val="000000"/>
          <w:lang w:val="sv-SE"/>
        </w:rPr>
        <w:tab/>
      </w:r>
      <w:r w:rsidR="00131E2A" w:rsidRPr="00DC2BA7">
        <w:rPr>
          <w:b/>
          <w:lang w:val="sv-SE"/>
        </w:rPr>
        <w:t>LÄKEMEDLETS NAMN</w:t>
      </w:r>
    </w:p>
    <w:p w14:paraId="66E1944D" w14:textId="77777777" w:rsidR="00676B6B" w:rsidRPr="0088249E" w:rsidRDefault="00676B6B" w:rsidP="00676B6B">
      <w:pPr>
        <w:pStyle w:val="Text"/>
        <w:spacing w:before="0"/>
        <w:jc w:val="left"/>
        <w:rPr>
          <w:color w:val="000000"/>
          <w:sz w:val="22"/>
          <w:lang w:val="sv-SE"/>
        </w:rPr>
      </w:pPr>
    </w:p>
    <w:p w14:paraId="770332C0" w14:textId="598DC4FB" w:rsidR="00131E2A" w:rsidRPr="00DC2BA7" w:rsidRDefault="00B60735" w:rsidP="00131E2A">
      <w:pPr>
        <w:pStyle w:val="Text"/>
        <w:spacing w:before="0"/>
        <w:jc w:val="left"/>
        <w:rPr>
          <w:sz w:val="22"/>
          <w:lang w:val="sv-SE"/>
        </w:rPr>
      </w:pPr>
      <w:r w:rsidRPr="00DC2BA7">
        <w:rPr>
          <w:color w:val="000000"/>
          <w:sz w:val="22"/>
          <w:lang w:val="sv-SE"/>
        </w:rPr>
        <w:t>Xolair 75 mg</w:t>
      </w:r>
      <w:r w:rsidRPr="00DC2BA7">
        <w:rPr>
          <w:sz w:val="22"/>
          <w:lang w:val="sv-SE"/>
        </w:rPr>
        <w:t xml:space="preserve"> injektionsvätska, lösning i förfylld </w:t>
      </w:r>
      <w:r w:rsidR="008308C1">
        <w:rPr>
          <w:sz w:val="22"/>
          <w:lang w:val="sv-SE"/>
        </w:rPr>
        <w:t>injektions</w:t>
      </w:r>
      <w:r>
        <w:rPr>
          <w:sz w:val="22"/>
          <w:lang w:val="sv-SE"/>
        </w:rPr>
        <w:t>penna</w:t>
      </w:r>
    </w:p>
    <w:p w14:paraId="50BED55A" w14:textId="77777777" w:rsidR="00131E2A" w:rsidRPr="00DC2BA7" w:rsidRDefault="00B60735" w:rsidP="00131E2A">
      <w:pPr>
        <w:pStyle w:val="Text"/>
        <w:spacing w:before="0"/>
        <w:jc w:val="left"/>
        <w:rPr>
          <w:color w:val="000000"/>
          <w:sz w:val="22"/>
          <w:lang w:val="sv-SE"/>
        </w:rPr>
      </w:pPr>
      <w:r w:rsidRPr="00DC2BA7">
        <w:rPr>
          <w:color w:val="000000"/>
          <w:sz w:val="22"/>
          <w:lang w:val="sv-SE"/>
        </w:rPr>
        <w:t>omalizumab</w:t>
      </w:r>
    </w:p>
    <w:p w14:paraId="440BC339" w14:textId="77777777" w:rsidR="00676B6B" w:rsidRPr="0088249E" w:rsidRDefault="00676B6B" w:rsidP="00676B6B">
      <w:pPr>
        <w:pStyle w:val="Text"/>
        <w:spacing w:before="0"/>
        <w:jc w:val="left"/>
        <w:rPr>
          <w:color w:val="000000"/>
          <w:sz w:val="22"/>
          <w:lang w:val="sv-SE"/>
        </w:rPr>
      </w:pPr>
    </w:p>
    <w:p w14:paraId="124D4045" w14:textId="77777777" w:rsidR="00676B6B" w:rsidRPr="0088249E" w:rsidRDefault="00676B6B" w:rsidP="00676B6B">
      <w:pPr>
        <w:pStyle w:val="Text"/>
        <w:spacing w:before="0"/>
        <w:jc w:val="left"/>
        <w:rPr>
          <w:color w:val="000000"/>
          <w:sz w:val="22"/>
          <w:lang w:val="sv-SE"/>
        </w:rPr>
      </w:pPr>
    </w:p>
    <w:p w14:paraId="38A75362" w14:textId="77777777" w:rsidR="00676B6B" w:rsidRPr="0088249E" w:rsidRDefault="00B60735" w:rsidP="0088249E">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color w:val="000000"/>
          <w:lang w:val="sv-SE"/>
        </w:rPr>
      </w:pPr>
      <w:r w:rsidRPr="0088249E">
        <w:rPr>
          <w:b/>
          <w:color w:val="000000"/>
          <w:lang w:val="sv-SE"/>
        </w:rPr>
        <w:t>2.</w:t>
      </w:r>
      <w:r w:rsidRPr="0088249E">
        <w:rPr>
          <w:b/>
          <w:color w:val="000000"/>
          <w:lang w:val="sv-SE"/>
        </w:rPr>
        <w:tab/>
      </w:r>
      <w:r w:rsidR="00131E2A" w:rsidRPr="00DC2BA7">
        <w:rPr>
          <w:b/>
          <w:lang w:val="sv-SE"/>
        </w:rPr>
        <w:t>DEKLARATION AV AKTIV(A) SUBSTANS(ER)</w:t>
      </w:r>
    </w:p>
    <w:p w14:paraId="0636B8E9" w14:textId="77777777" w:rsidR="00676B6B" w:rsidRPr="0088249E" w:rsidRDefault="00676B6B" w:rsidP="00676B6B">
      <w:pPr>
        <w:pStyle w:val="Text"/>
        <w:spacing w:before="0"/>
        <w:jc w:val="left"/>
        <w:rPr>
          <w:color w:val="000000"/>
          <w:sz w:val="22"/>
          <w:lang w:val="sv-SE"/>
        </w:rPr>
      </w:pPr>
    </w:p>
    <w:p w14:paraId="7C60821B" w14:textId="0354EC77" w:rsidR="00676B6B" w:rsidRPr="0088249E" w:rsidRDefault="00B60735" w:rsidP="00676B6B">
      <w:pPr>
        <w:pStyle w:val="Text"/>
        <w:spacing w:before="0"/>
        <w:jc w:val="left"/>
        <w:rPr>
          <w:color w:val="000000"/>
          <w:sz w:val="22"/>
          <w:lang w:val="sv-SE"/>
        </w:rPr>
      </w:pPr>
      <w:r w:rsidRPr="00DC2BA7">
        <w:rPr>
          <w:color w:val="000000"/>
          <w:sz w:val="22"/>
          <w:lang w:val="sv-SE"/>
        </w:rPr>
        <w:t xml:space="preserve">Varje förfylld </w:t>
      </w:r>
      <w:r w:rsidR="00662E57">
        <w:rPr>
          <w:sz w:val="22"/>
          <w:lang w:val="sv-SE"/>
        </w:rPr>
        <w:t>injektions</w:t>
      </w:r>
      <w:r>
        <w:rPr>
          <w:color w:val="000000"/>
          <w:sz w:val="22"/>
          <w:lang w:val="sv-SE"/>
        </w:rPr>
        <w:t>penna</w:t>
      </w:r>
      <w:r w:rsidRPr="00DC2BA7">
        <w:rPr>
          <w:color w:val="000000"/>
          <w:sz w:val="22"/>
          <w:lang w:val="sv-SE"/>
        </w:rPr>
        <w:t xml:space="preserve"> innehåller 75 mg omalizumab</w:t>
      </w:r>
      <w:r>
        <w:rPr>
          <w:color w:val="000000"/>
          <w:sz w:val="22"/>
          <w:lang w:val="sv-SE"/>
        </w:rPr>
        <w:t xml:space="preserve"> i</w:t>
      </w:r>
      <w:r w:rsidRPr="00DC2BA7">
        <w:rPr>
          <w:color w:val="000000"/>
          <w:sz w:val="22"/>
          <w:lang w:val="sv-SE"/>
        </w:rPr>
        <w:t xml:space="preserve"> 0,5 ml</w:t>
      </w:r>
      <w:r>
        <w:rPr>
          <w:color w:val="000000"/>
          <w:sz w:val="22"/>
          <w:lang w:val="sv-SE"/>
        </w:rPr>
        <w:t xml:space="preserve"> lösning</w:t>
      </w:r>
      <w:r w:rsidRPr="0088249E">
        <w:rPr>
          <w:color w:val="000000"/>
          <w:sz w:val="22"/>
          <w:lang w:val="sv-SE"/>
        </w:rPr>
        <w:t>.</w:t>
      </w:r>
    </w:p>
    <w:p w14:paraId="1D6C403E" w14:textId="77777777" w:rsidR="00676B6B" w:rsidRPr="0088249E" w:rsidRDefault="00676B6B" w:rsidP="00676B6B">
      <w:pPr>
        <w:pStyle w:val="Text"/>
        <w:spacing w:before="0"/>
        <w:jc w:val="left"/>
        <w:rPr>
          <w:color w:val="000000"/>
          <w:sz w:val="22"/>
          <w:lang w:val="sv-SE"/>
        </w:rPr>
      </w:pPr>
    </w:p>
    <w:p w14:paraId="5CE95CDE" w14:textId="77777777" w:rsidR="00676B6B" w:rsidRPr="0088249E" w:rsidRDefault="00676B6B" w:rsidP="00676B6B">
      <w:pPr>
        <w:pStyle w:val="Text"/>
        <w:spacing w:before="0"/>
        <w:jc w:val="left"/>
        <w:rPr>
          <w:color w:val="000000"/>
          <w:sz w:val="22"/>
          <w:lang w:val="sv-SE"/>
        </w:rPr>
      </w:pPr>
    </w:p>
    <w:p w14:paraId="7F9CA263" w14:textId="77777777" w:rsidR="00676B6B" w:rsidRPr="00DB6232" w:rsidRDefault="00B60735" w:rsidP="0088249E">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color w:val="000000"/>
          <w:lang w:val="sv-SE"/>
        </w:rPr>
      </w:pPr>
      <w:r w:rsidRPr="00DB6232">
        <w:rPr>
          <w:b/>
          <w:color w:val="000000"/>
          <w:lang w:val="sv-SE"/>
        </w:rPr>
        <w:t>3.</w:t>
      </w:r>
      <w:r w:rsidRPr="00DB6232">
        <w:rPr>
          <w:b/>
          <w:color w:val="000000"/>
          <w:lang w:val="sv-SE"/>
        </w:rPr>
        <w:tab/>
      </w:r>
      <w:r w:rsidR="00131E2A" w:rsidRPr="00DC2BA7">
        <w:rPr>
          <w:b/>
          <w:lang w:val="sv-SE"/>
        </w:rPr>
        <w:t>FÖRTECKNING ÖVER</w:t>
      </w:r>
      <w:r w:rsidR="00131E2A">
        <w:rPr>
          <w:b/>
          <w:lang w:val="sv-SE"/>
        </w:rPr>
        <w:t xml:space="preserve"> </w:t>
      </w:r>
      <w:r w:rsidR="00131E2A" w:rsidRPr="00DC2BA7">
        <w:rPr>
          <w:b/>
          <w:lang w:val="sv-SE"/>
        </w:rPr>
        <w:t>HJÄLPÄMNEN</w:t>
      </w:r>
    </w:p>
    <w:p w14:paraId="370EA5D4" w14:textId="77777777" w:rsidR="00676B6B" w:rsidRPr="00DB6232" w:rsidRDefault="00676B6B" w:rsidP="00676B6B">
      <w:pPr>
        <w:pStyle w:val="Text"/>
        <w:spacing w:before="0"/>
        <w:jc w:val="left"/>
        <w:rPr>
          <w:color w:val="000000"/>
          <w:sz w:val="22"/>
          <w:lang w:val="sv-SE"/>
        </w:rPr>
      </w:pPr>
    </w:p>
    <w:p w14:paraId="47FC8537" w14:textId="77777777" w:rsidR="00131E2A" w:rsidRPr="00DC2BA7" w:rsidRDefault="00B60735" w:rsidP="00131E2A">
      <w:pPr>
        <w:pStyle w:val="Char2"/>
        <w:widowControl w:val="0"/>
        <w:spacing w:before="0"/>
        <w:jc w:val="left"/>
        <w:rPr>
          <w:sz w:val="22"/>
          <w:szCs w:val="22"/>
          <w:lang w:val="sv-SE"/>
        </w:rPr>
      </w:pPr>
      <w:r w:rsidRPr="00DC2BA7">
        <w:rPr>
          <w:sz w:val="22"/>
          <w:szCs w:val="22"/>
          <w:lang w:val="sv-SE"/>
        </w:rPr>
        <w:t>Innehåller även: argininhydroklorid, histidinhydroklorid</w:t>
      </w:r>
      <w:r w:rsidR="008D694B">
        <w:rPr>
          <w:sz w:val="22"/>
          <w:szCs w:val="22"/>
          <w:lang w:val="sv-SE"/>
        </w:rPr>
        <w:t>monohydrat</w:t>
      </w:r>
      <w:r w:rsidRPr="00DC2BA7">
        <w:rPr>
          <w:sz w:val="22"/>
          <w:szCs w:val="22"/>
          <w:lang w:val="sv-SE"/>
        </w:rPr>
        <w:t>, histidin, polysorbat 20, vatten för injektionsvätskor.</w:t>
      </w:r>
    </w:p>
    <w:p w14:paraId="3D8F6898" w14:textId="77777777" w:rsidR="00676B6B" w:rsidRPr="0088249E" w:rsidRDefault="00676B6B" w:rsidP="00676B6B">
      <w:pPr>
        <w:pStyle w:val="Text"/>
        <w:spacing w:before="0"/>
        <w:jc w:val="left"/>
        <w:rPr>
          <w:color w:val="000000"/>
          <w:sz w:val="22"/>
          <w:lang w:val="sv-SE"/>
        </w:rPr>
      </w:pPr>
    </w:p>
    <w:p w14:paraId="41AC7259" w14:textId="77777777" w:rsidR="00676B6B" w:rsidRPr="0088249E" w:rsidRDefault="00676B6B" w:rsidP="00676B6B">
      <w:pPr>
        <w:pStyle w:val="Text"/>
        <w:spacing w:before="0"/>
        <w:jc w:val="left"/>
        <w:rPr>
          <w:color w:val="000000"/>
          <w:sz w:val="22"/>
          <w:lang w:val="sv-SE"/>
        </w:rPr>
      </w:pPr>
    </w:p>
    <w:p w14:paraId="0FABA617" w14:textId="77777777" w:rsidR="00676B6B" w:rsidRPr="0088249E"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88249E">
        <w:rPr>
          <w:b/>
          <w:color w:val="000000"/>
          <w:lang w:val="sv-SE"/>
        </w:rPr>
        <w:t>4.</w:t>
      </w:r>
      <w:r w:rsidRPr="0088249E">
        <w:rPr>
          <w:b/>
          <w:color w:val="000000"/>
          <w:lang w:val="sv-SE"/>
        </w:rPr>
        <w:tab/>
      </w:r>
      <w:r w:rsidR="00131E2A" w:rsidRPr="00DC2BA7">
        <w:rPr>
          <w:b/>
          <w:lang w:val="sv-SE"/>
        </w:rPr>
        <w:t>LÄKEMEDELSFORM OCH FÖRPACKNINGSSTORLEK</w:t>
      </w:r>
    </w:p>
    <w:p w14:paraId="470F6718" w14:textId="77777777" w:rsidR="00676B6B" w:rsidRPr="0088249E" w:rsidRDefault="00676B6B" w:rsidP="00676B6B">
      <w:pPr>
        <w:tabs>
          <w:tab w:val="clear" w:pos="567"/>
        </w:tabs>
        <w:spacing w:line="240" w:lineRule="auto"/>
        <w:rPr>
          <w:color w:val="000000"/>
          <w:lang w:val="sv-SE"/>
        </w:rPr>
      </w:pPr>
    </w:p>
    <w:p w14:paraId="34F2DA0A" w14:textId="6ABB63BC" w:rsidR="00131E2A" w:rsidRPr="00DC2BA7" w:rsidRDefault="00B60735" w:rsidP="00131E2A">
      <w:pPr>
        <w:pStyle w:val="Text"/>
        <w:spacing w:before="0"/>
        <w:jc w:val="left"/>
        <w:rPr>
          <w:sz w:val="22"/>
          <w:lang w:val="sv-SE"/>
        </w:rPr>
      </w:pPr>
      <w:r w:rsidRPr="00DC2BA7">
        <w:rPr>
          <w:sz w:val="22"/>
          <w:shd w:val="pct15" w:color="auto" w:fill="auto"/>
          <w:lang w:val="sv-SE"/>
        </w:rPr>
        <w:t>Injektionsvätska, lösning i förfylld</w:t>
      </w:r>
      <w:r w:rsidR="00CA7330">
        <w:rPr>
          <w:sz w:val="22"/>
          <w:shd w:val="pct15" w:color="auto" w:fill="auto"/>
          <w:lang w:val="sv-SE"/>
        </w:rPr>
        <w:t xml:space="preserve"> injektions</w:t>
      </w:r>
      <w:r>
        <w:rPr>
          <w:sz w:val="22"/>
          <w:shd w:val="pct15" w:color="auto" w:fill="auto"/>
          <w:lang w:val="sv-SE"/>
        </w:rPr>
        <w:t>penn</w:t>
      </w:r>
      <w:r w:rsidRPr="00DC2BA7">
        <w:rPr>
          <w:sz w:val="22"/>
          <w:shd w:val="pct15" w:color="auto" w:fill="auto"/>
          <w:lang w:val="sv-SE"/>
        </w:rPr>
        <w:t>a</w:t>
      </w:r>
    </w:p>
    <w:p w14:paraId="63A36EB3" w14:textId="77777777" w:rsidR="00131E2A" w:rsidRPr="00DC2BA7" w:rsidRDefault="00131E2A" w:rsidP="00131E2A">
      <w:pPr>
        <w:pStyle w:val="Text"/>
        <w:spacing w:before="0"/>
        <w:jc w:val="left"/>
        <w:rPr>
          <w:color w:val="000000"/>
          <w:sz w:val="22"/>
          <w:lang w:val="sv-SE"/>
        </w:rPr>
      </w:pPr>
    </w:p>
    <w:p w14:paraId="0FDAA44B" w14:textId="193CEFBF" w:rsidR="00131E2A" w:rsidRPr="00DC2BA7" w:rsidRDefault="00B60735" w:rsidP="00131E2A">
      <w:pPr>
        <w:suppressAutoHyphens/>
        <w:spacing w:line="240" w:lineRule="auto"/>
        <w:rPr>
          <w:noProof/>
          <w:lang w:val="sv-SE"/>
        </w:rPr>
      </w:pPr>
      <w:r w:rsidRPr="00DC2BA7">
        <w:rPr>
          <w:color w:val="000000"/>
          <w:lang w:val="sv-SE"/>
        </w:rPr>
        <w:t xml:space="preserve">1 förfylld </w:t>
      </w:r>
      <w:r w:rsidR="00662E57">
        <w:rPr>
          <w:lang w:val="sv-SE"/>
        </w:rPr>
        <w:t>injektions</w:t>
      </w:r>
      <w:r>
        <w:rPr>
          <w:color w:val="000000"/>
          <w:lang w:val="sv-SE"/>
        </w:rPr>
        <w:t>penna</w:t>
      </w:r>
    </w:p>
    <w:p w14:paraId="51DD8DDD" w14:textId="77777777" w:rsidR="00676B6B" w:rsidRPr="0088249E" w:rsidRDefault="00676B6B" w:rsidP="00676B6B">
      <w:pPr>
        <w:pStyle w:val="Text"/>
        <w:spacing w:before="0"/>
        <w:jc w:val="left"/>
        <w:rPr>
          <w:color w:val="000000"/>
          <w:sz w:val="22"/>
          <w:lang w:val="sv-SE"/>
        </w:rPr>
      </w:pPr>
    </w:p>
    <w:p w14:paraId="3B982F1A" w14:textId="77777777" w:rsidR="00676B6B" w:rsidRPr="0088249E" w:rsidRDefault="00676B6B" w:rsidP="00676B6B">
      <w:pPr>
        <w:pStyle w:val="Text"/>
        <w:spacing w:before="0"/>
        <w:jc w:val="left"/>
        <w:rPr>
          <w:color w:val="000000"/>
          <w:sz w:val="22"/>
          <w:lang w:val="sv-SE"/>
        </w:rPr>
      </w:pPr>
    </w:p>
    <w:p w14:paraId="5853CDCA" w14:textId="77777777" w:rsidR="00676B6B" w:rsidRPr="0088249E" w:rsidRDefault="00B60735" w:rsidP="0088249E">
      <w:pPr>
        <w:pBdr>
          <w:top w:val="single" w:sz="4" w:space="0"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88249E">
        <w:rPr>
          <w:b/>
          <w:color w:val="000000"/>
          <w:lang w:val="sv-SE"/>
        </w:rPr>
        <w:t>5.</w:t>
      </w:r>
      <w:r w:rsidRPr="0088249E">
        <w:rPr>
          <w:b/>
          <w:color w:val="000000"/>
          <w:lang w:val="sv-SE"/>
        </w:rPr>
        <w:tab/>
      </w:r>
      <w:r w:rsidR="00131E2A" w:rsidRPr="00DC2BA7">
        <w:rPr>
          <w:b/>
          <w:lang w:val="sv-SE"/>
        </w:rPr>
        <w:t>ADMINISTRERINGSSÄTT OCH ADMINISTRERINGSVÄG</w:t>
      </w:r>
    </w:p>
    <w:p w14:paraId="220A93F4" w14:textId="77777777" w:rsidR="00676B6B" w:rsidRPr="0088249E" w:rsidRDefault="00676B6B" w:rsidP="00676B6B">
      <w:pPr>
        <w:pStyle w:val="Text"/>
        <w:spacing w:before="0"/>
        <w:jc w:val="left"/>
        <w:rPr>
          <w:color w:val="000000"/>
          <w:sz w:val="22"/>
          <w:lang w:val="sv-SE"/>
        </w:rPr>
      </w:pPr>
    </w:p>
    <w:p w14:paraId="0ADABBC1" w14:textId="77777777" w:rsidR="00131E2A" w:rsidRPr="00DC2BA7" w:rsidRDefault="00B60735" w:rsidP="00131E2A">
      <w:pPr>
        <w:suppressAutoHyphens/>
        <w:spacing w:line="240" w:lineRule="auto"/>
        <w:rPr>
          <w:noProof/>
          <w:lang w:val="sv-SE"/>
        </w:rPr>
      </w:pPr>
      <w:r w:rsidRPr="00DC2BA7">
        <w:rPr>
          <w:noProof/>
          <w:lang w:val="sv-SE"/>
        </w:rPr>
        <w:t>Läs bipacksedeln före användning.</w:t>
      </w:r>
    </w:p>
    <w:p w14:paraId="046192DD" w14:textId="77777777" w:rsidR="00131E2A" w:rsidRPr="00DC2BA7" w:rsidRDefault="00B60735" w:rsidP="00131E2A">
      <w:pPr>
        <w:suppressAutoHyphens/>
        <w:spacing w:line="240" w:lineRule="auto"/>
        <w:rPr>
          <w:noProof/>
          <w:lang w:val="sv-SE"/>
        </w:rPr>
      </w:pPr>
      <w:r w:rsidRPr="00DC2BA7">
        <w:rPr>
          <w:noProof/>
          <w:lang w:val="sv-SE"/>
        </w:rPr>
        <w:t>Subkutan användning.</w:t>
      </w:r>
    </w:p>
    <w:p w14:paraId="2E4BE128" w14:textId="77777777" w:rsidR="00131E2A" w:rsidRPr="00DC2BA7" w:rsidRDefault="00B60735" w:rsidP="00131E2A">
      <w:pPr>
        <w:suppressAutoHyphens/>
        <w:spacing w:line="240" w:lineRule="auto"/>
        <w:rPr>
          <w:noProof/>
          <w:lang w:val="sv-SE"/>
        </w:rPr>
      </w:pPr>
      <w:r w:rsidRPr="00DC2BA7">
        <w:rPr>
          <w:noProof/>
          <w:lang w:val="sv-SE"/>
        </w:rPr>
        <w:t>Engångsbruk.</w:t>
      </w:r>
    </w:p>
    <w:p w14:paraId="30099034" w14:textId="77777777" w:rsidR="00676B6B" w:rsidRPr="0088249E" w:rsidRDefault="00676B6B" w:rsidP="00676B6B">
      <w:pPr>
        <w:pStyle w:val="Text"/>
        <w:spacing w:before="0"/>
        <w:jc w:val="left"/>
        <w:rPr>
          <w:color w:val="000000"/>
          <w:sz w:val="22"/>
          <w:lang w:val="sv-SE"/>
        </w:rPr>
      </w:pPr>
    </w:p>
    <w:p w14:paraId="79EDD81B" w14:textId="77777777" w:rsidR="00676B6B" w:rsidRPr="0088249E" w:rsidRDefault="00676B6B" w:rsidP="00676B6B">
      <w:pPr>
        <w:tabs>
          <w:tab w:val="clear" w:pos="567"/>
        </w:tabs>
        <w:spacing w:line="240" w:lineRule="auto"/>
        <w:rPr>
          <w:color w:val="000000"/>
          <w:lang w:val="sv-SE"/>
        </w:rPr>
      </w:pPr>
    </w:p>
    <w:p w14:paraId="34886D02" w14:textId="77777777" w:rsidR="00676B6B" w:rsidRPr="0088249E"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88249E">
        <w:rPr>
          <w:b/>
          <w:color w:val="000000"/>
          <w:lang w:val="sv-SE"/>
        </w:rPr>
        <w:t>6.</w:t>
      </w:r>
      <w:r w:rsidRPr="0088249E">
        <w:rPr>
          <w:b/>
          <w:color w:val="000000"/>
          <w:lang w:val="sv-SE"/>
        </w:rPr>
        <w:tab/>
      </w:r>
      <w:r w:rsidR="00131E2A" w:rsidRPr="00DC2BA7">
        <w:rPr>
          <w:b/>
          <w:lang w:val="sv-SE"/>
        </w:rPr>
        <w:t>SÄRSKILD VARNING OM ATT LÄKEMEDLET MÅSTE FÖRVARAS UTOM SYN- OCH RÄCKHÅLL FÖR BARN</w:t>
      </w:r>
    </w:p>
    <w:p w14:paraId="70CAC076" w14:textId="77777777" w:rsidR="00676B6B" w:rsidRPr="0088249E" w:rsidRDefault="00676B6B" w:rsidP="00676B6B">
      <w:pPr>
        <w:pStyle w:val="Text"/>
        <w:spacing w:before="0"/>
        <w:jc w:val="left"/>
        <w:rPr>
          <w:color w:val="000000"/>
          <w:sz w:val="22"/>
          <w:lang w:val="sv-SE"/>
        </w:rPr>
      </w:pPr>
    </w:p>
    <w:p w14:paraId="2D466DCC" w14:textId="77777777" w:rsidR="00131E2A" w:rsidRPr="00DC2BA7" w:rsidRDefault="00B60735" w:rsidP="00131E2A">
      <w:pPr>
        <w:suppressAutoHyphens/>
        <w:spacing w:line="240" w:lineRule="auto"/>
        <w:rPr>
          <w:noProof/>
          <w:lang w:val="sv-SE"/>
        </w:rPr>
      </w:pPr>
      <w:r w:rsidRPr="00DC2BA7">
        <w:rPr>
          <w:noProof/>
          <w:lang w:val="sv-SE"/>
        </w:rPr>
        <w:t>Förvaras utom syn- och räckhåll för barn.</w:t>
      </w:r>
    </w:p>
    <w:p w14:paraId="01EEF990" w14:textId="77777777" w:rsidR="00676B6B" w:rsidRPr="0088249E" w:rsidRDefault="00676B6B" w:rsidP="00676B6B">
      <w:pPr>
        <w:pStyle w:val="Text"/>
        <w:spacing w:before="0"/>
        <w:jc w:val="left"/>
        <w:rPr>
          <w:color w:val="000000"/>
          <w:sz w:val="22"/>
          <w:lang w:val="sv-SE"/>
        </w:rPr>
      </w:pPr>
    </w:p>
    <w:p w14:paraId="47E8C39B" w14:textId="77777777" w:rsidR="00676B6B" w:rsidRPr="0088249E" w:rsidRDefault="00676B6B" w:rsidP="00676B6B">
      <w:pPr>
        <w:tabs>
          <w:tab w:val="clear" w:pos="567"/>
        </w:tabs>
        <w:spacing w:line="240" w:lineRule="auto"/>
        <w:rPr>
          <w:color w:val="000000"/>
          <w:lang w:val="sv-SE"/>
        </w:rPr>
      </w:pPr>
    </w:p>
    <w:p w14:paraId="47A4F74A" w14:textId="77777777" w:rsidR="00676B6B" w:rsidRPr="0088249E"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88249E">
        <w:rPr>
          <w:b/>
          <w:color w:val="000000"/>
          <w:lang w:val="sv-SE"/>
        </w:rPr>
        <w:t>7.</w:t>
      </w:r>
      <w:r w:rsidRPr="0088249E">
        <w:rPr>
          <w:b/>
          <w:color w:val="000000"/>
          <w:lang w:val="sv-SE"/>
        </w:rPr>
        <w:tab/>
      </w:r>
      <w:r w:rsidR="00131E2A" w:rsidRPr="00DC2BA7">
        <w:rPr>
          <w:b/>
          <w:lang w:val="sv-SE"/>
        </w:rPr>
        <w:t>ÖVRIGA SÄRSKILDA VARNINGAR OM SÅ ÄR NÖDVÄNDIGT</w:t>
      </w:r>
    </w:p>
    <w:p w14:paraId="1EAFA488" w14:textId="77777777" w:rsidR="00676B6B" w:rsidRPr="0088249E" w:rsidRDefault="00676B6B" w:rsidP="00676B6B">
      <w:pPr>
        <w:pStyle w:val="Text"/>
        <w:spacing w:before="0"/>
        <w:jc w:val="left"/>
        <w:rPr>
          <w:color w:val="000000"/>
          <w:sz w:val="22"/>
          <w:lang w:val="sv-SE"/>
        </w:rPr>
      </w:pPr>
    </w:p>
    <w:p w14:paraId="5347B64B" w14:textId="77777777" w:rsidR="00676B6B" w:rsidRPr="0088249E" w:rsidRDefault="00676B6B" w:rsidP="00676B6B">
      <w:pPr>
        <w:pStyle w:val="Text"/>
        <w:spacing w:before="0"/>
        <w:jc w:val="left"/>
        <w:rPr>
          <w:color w:val="000000"/>
          <w:sz w:val="22"/>
          <w:lang w:val="sv-SE"/>
        </w:rPr>
      </w:pPr>
    </w:p>
    <w:p w14:paraId="012940A1" w14:textId="77777777" w:rsidR="00676B6B" w:rsidRPr="00DB6232"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DB6232">
        <w:rPr>
          <w:b/>
          <w:color w:val="000000"/>
          <w:lang w:val="sv-SE"/>
        </w:rPr>
        <w:t>8.</w:t>
      </w:r>
      <w:r w:rsidRPr="00DB6232">
        <w:rPr>
          <w:b/>
          <w:color w:val="000000"/>
          <w:lang w:val="sv-SE"/>
        </w:rPr>
        <w:tab/>
      </w:r>
      <w:r w:rsidR="00131E2A" w:rsidRPr="00DC2BA7">
        <w:rPr>
          <w:b/>
          <w:lang w:val="sv-SE"/>
        </w:rPr>
        <w:t>UTGÅNGSDATUM</w:t>
      </w:r>
    </w:p>
    <w:p w14:paraId="26A10AC0" w14:textId="77777777" w:rsidR="00676B6B" w:rsidRPr="00DB6232" w:rsidRDefault="00676B6B" w:rsidP="00676B6B">
      <w:pPr>
        <w:pStyle w:val="Text"/>
        <w:spacing w:before="0"/>
        <w:jc w:val="left"/>
        <w:rPr>
          <w:color w:val="000000"/>
          <w:sz w:val="22"/>
          <w:lang w:val="sv-SE"/>
        </w:rPr>
      </w:pPr>
    </w:p>
    <w:p w14:paraId="0B262C50" w14:textId="77777777" w:rsidR="00676B6B" w:rsidRPr="00DB6232" w:rsidRDefault="00B60735" w:rsidP="00676B6B">
      <w:pPr>
        <w:pStyle w:val="Text"/>
        <w:spacing w:before="0"/>
        <w:jc w:val="left"/>
        <w:rPr>
          <w:color w:val="000000"/>
          <w:sz w:val="22"/>
          <w:lang w:val="sv-SE"/>
        </w:rPr>
      </w:pPr>
      <w:r w:rsidRPr="00DB6232">
        <w:rPr>
          <w:color w:val="000000"/>
          <w:sz w:val="22"/>
          <w:lang w:val="sv-SE"/>
        </w:rPr>
        <w:t>EXP</w:t>
      </w:r>
    </w:p>
    <w:p w14:paraId="527EBFC2" w14:textId="77777777" w:rsidR="00676B6B" w:rsidRPr="00DB6232" w:rsidRDefault="00676B6B" w:rsidP="00676B6B">
      <w:pPr>
        <w:tabs>
          <w:tab w:val="clear" w:pos="567"/>
        </w:tabs>
        <w:spacing w:line="240" w:lineRule="auto"/>
        <w:rPr>
          <w:color w:val="000000"/>
          <w:lang w:val="sv-SE"/>
        </w:rPr>
      </w:pPr>
    </w:p>
    <w:p w14:paraId="638F4AA1" w14:textId="77777777" w:rsidR="00676B6B" w:rsidRPr="00DB6232" w:rsidRDefault="00676B6B" w:rsidP="00676B6B">
      <w:pPr>
        <w:tabs>
          <w:tab w:val="clear" w:pos="567"/>
        </w:tabs>
        <w:spacing w:line="240" w:lineRule="auto"/>
        <w:rPr>
          <w:color w:val="000000"/>
          <w:lang w:val="sv-SE"/>
        </w:rPr>
      </w:pPr>
    </w:p>
    <w:p w14:paraId="0B2F0039" w14:textId="77777777" w:rsidR="00676B6B" w:rsidRPr="0088249E" w:rsidRDefault="00B60735" w:rsidP="00676B6B">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sv-SE"/>
        </w:rPr>
      </w:pPr>
      <w:r w:rsidRPr="0088249E">
        <w:rPr>
          <w:b/>
          <w:color w:val="000000"/>
          <w:lang w:val="sv-SE"/>
        </w:rPr>
        <w:lastRenderedPageBreak/>
        <w:t>9.</w:t>
      </w:r>
      <w:r w:rsidRPr="0088249E">
        <w:rPr>
          <w:b/>
          <w:color w:val="000000"/>
          <w:lang w:val="sv-SE"/>
        </w:rPr>
        <w:tab/>
      </w:r>
      <w:r w:rsidR="00131E2A" w:rsidRPr="00DC2BA7">
        <w:rPr>
          <w:b/>
          <w:lang w:val="sv-SE"/>
        </w:rPr>
        <w:t>SÄRSKILDA FÖRVARINGSANVISNINGAR</w:t>
      </w:r>
    </w:p>
    <w:p w14:paraId="2528363E" w14:textId="77777777" w:rsidR="00676B6B" w:rsidRPr="0088249E" w:rsidRDefault="00676B6B" w:rsidP="00676B6B">
      <w:pPr>
        <w:pStyle w:val="Text"/>
        <w:keepNext/>
        <w:spacing w:before="0"/>
        <w:jc w:val="left"/>
        <w:rPr>
          <w:color w:val="000000"/>
          <w:sz w:val="22"/>
          <w:lang w:val="sv-SE"/>
        </w:rPr>
      </w:pPr>
    </w:p>
    <w:p w14:paraId="12B5B075" w14:textId="77777777" w:rsidR="00131E2A" w:rsidRPr="00DC2BA7" w:rsidRDefault="00B60735" w:rsidP="00ED4568">
      <w:pPr>
        <w:keepNext/>
        <w:widowControl w:val="0"/>
        <w:suppressAutoHyphens/>
        <w:spacing w:line="240" w:lineRule="auto"/>
        <w:rPr>
          <w:lang w:val="sv-SE"/>
        </w:rPr>
      </w:pPr>
      <w:r w:rsidRPr="00DC2BA7">
        <w:rPr>
          <w:lang w:val="sv-SE"/>
        </w:rPr>
        <w:t>Förvaras i kylskåp.</w:t>
      </w:r>
    </w:p>
    <w:p w14:paraId="5F3F3A5D" w14:textId="77777777" w:rsidR="00131E2A" w:rsidRPr="00DC2BA7" w:rsidRDefault="00B60735" w:rsidP="00ED4568">
      <w:pPr>
        <w:keepNext/>
        <w:widowControl w:val="0"/>
        <w:suppressAutoHyphens/>
        <w:spacing w:line="240" w:lineRule="auto"/>
        <w:rPr>
          <w:lang w:val="sv-SE"/>
        </w:rPr>
      </w:pPr>
      <w:r w:rsidRPr="00DC2BA7">
        <w:rPr>
          <w:lang w:val="sv-SE"/>
        </w:rPr>
        <w:t>Får ej frysas.</w:t>
      </w:r>
    </w:p>
    <w:p w14:paraId="17AEF507" w14:textId="77777777" w:rsidR="00131E2A" w:rsidRPr="00DC2BA7" w:rsidRDefault="00B60735" w:rsidP="00131E2A">
      <w:pPr>
        <w:suppressAutoHyphens/>
        <w:spacing w:line="240" w:lineRule="auto"/>
        <w:rPr>
          <w:lang w:val="sv-SE"/>
        </w:rPr>
      </w:pPr>
      <w:r w:rsidRPr="00DC2BA7">
        <w:rPr>
          <w:lang w:val="sv-SE"/>
        </w:rPr>
        <w:t>Förvaras i originalförpackningen. Ljuskänsligt.</w:t>
      </w:r>
    </w:p>
    <w:p w14:paraId="2DFACEF5" w14:textId="77777777" w:rsidR="00676B6B" w:rsidRPr="0088249E" w:rsidRDefault="00676B6B" w:rsidP="00676B6B">
      <w:pPr>
        <w:pStyle w:val="Text"/>
        <w:spacing w:before="0"/>
        <w:jc w:val="left"/>
        <w:rPr>
          <w:color w:val="000000"/>
          <w:sz w:val="22"/>
          <w:lang w:val="sv-SE"/>
        </w:rPr>
      </w:pPr>
    </w:p>
    <w:p w14:paraId="09E25670" w14:textId="77777777" w:rsidR="00676B6B" w:rsidRPr="0088249E" w:rsidRDefault="00676B6B" w:rsidP="00676B6B">
      <w:pPr>
        <w:pStyle w:val="Text"/>
        <w:spacing w:before="0"/>
        <w:jc w:val="left"/>
        <w:rPr>
          <w:color w:val="000000"/>
          <w:sz w:val="22"/>
          <w:lang w:val="sv-SE"/>
        </w:rPr>
      </w:pPr>
    </w:p>
    <w:p w14:paraId="4B1ABA76" w14:textId="77777777" w:rsidR="00676B6B" w:rsidRPr="0088249E"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88249E">
        <w:rPr>
          <w:b/>
          <w:color w:val="000000"/>
          <w:lang w:val="sv-SE"/>
        </w:rPr>
        <w:t>10.</w:t>
      </w:r>
      <w:r w:rsidRPr="0088249E">
        <w:rPr>
          <w:b/>
          <w:color w:val="000000"/>
          <w:lang w:val="sv-SE"/>
        </w:rPr>
        <w:tab/>
      </w:r>
      <w:r w:rsidR="00131E2A" w:rsidRPr="00DC2BA7">
        <w:rPr>
          <w:b/>
          <w:lang w:val="sv-SE"/>
        </w:rPr>
        <w:t>SÄRSKILDA FÖRSIKTIGHETSÅTGÄRDER FÖR DESTRUKTION AV EJ ANVÄNT LÄKEMEDEL OCH AVFALL I FÖREKOMMANDE FALL</w:t>
      </w:r>
    </w:p>
    <w:p w14:paraId="5B702E69" w14:textId="77777777" w:rsidR="00676B6B" w:rsidRPr="0088249E" w:rsidRDefault="00676B6B" w:rsidP="00676B6B">
      <w:pPr>
        <w:pStyle w:val="Text"/>
        <w:spacing w:before="0"/>
        <w:jc w:val="left"/>
        <w:rPr>
          <w:color w:val="000000"/>
          <w:sz w:val="22"/>
          <w:u w:val="single"/>
          <w:lang w:val="sv-SE"/>
        </w:rPr>
      </w:pPr>
    </w:p>
    <w:p w14:paraId="79B16169" w14:textId="77777777" w:rsidR="00676B6B" w:rsidRPr="0088249E" w:rsidRDefault="00676B6B" w:rsidP="00676B6B">
      <w:pPr>
        <w:pStyle w:val="Text"/>
        <w:spacing w:before="0"/>
        <w:jc w:val="left"/>
        <w:rPr>
          <w:color w:val="000000"/>
          <w:sz w:val="22"/>
          <w:lang w:val="sv-SE"/>
        </w:rPr>
      </w:pPr>
    </w:p>
    <w:p w14:paraId="24F2EF3C" w14:textId="77777777" w:rsidR="00676B6B" w:rsidRPr="0088249E"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88249E">
        <w:rPr>
          <w:b/>
          <w:color w:val="000000"/>
          <w:lang w:val="sv-SE"/>
        </w:rPr>
        <w:t>11.</w:t>
      </w:r>
      <w:r w:rsidRPr="0088249E">
        <w:rPr>
          <w:b/>
          <w:color w:val="000000"/>
          <w:lang w:val="sv-SE"/>
        </w:rPr>
        <w:tab/>
      </w:r>
      <w:r w:rsidR="00131E2A" w:rsidRPr="00DC2BA7">
        <w:rPr>
          <w:b/>
          <w:lang w:val="sv-SE"/>
        </w:rPr>
        <w:t>INNEHAVARE AV GODKÄNNANDE FÖR FÖRSÄLJNING (NAMN OCH ADRESS)</w:t>
      </w:r>
    </w:p>
    <w:p w14:paraId="16D08E77" w14:textId="77777777" w:rsidR="00676B6B" w:rsidRPr="0088249E" w:rsidRDefault="00676B6B" w:rsidP="00676B6B">
      <w:pPr>
        <w:tabs>
          <w:tab w:val="clear" w:pos="567"/>
        </w:tabs>
        <w:spacing w:line="240" w:lineRule="auto"/>
        <w:rPr>
          <w:color w:val="000000"/>
          <w:lang w:val="sv-SE"/>
        </w:rPr>
      </w:pPr>
    </w:p>
    <w:p w14:paraId="59F63183" w14:textId="77777777" w:rsidR="00676B6B" w:rsidRPr="00642767" w:rsidRDefault="00B60735" w:rsidP="00676B6B">
      <w:pPr>
        <w:widowControl w:val="0"/>
        <w:tabs>
          <w:tab w:val="clear" w:pos="567"/>
        </w:tabs>
        <w:spacing w:line="240" w:lineRule="auto"/>
        <w:rPr>
          <w:color w:val="000000"/>
        </w:rPr>
      </w:pPr>
      <w:r w:rsidRPr="00642767">
        <w:rPr>
          <w:color w:val="000000"/>
        </w:rPr>
        <w:t>Novartis Europharm Limited</w:t>
      </w:r>
    </w:p>
    <w:p w14:paraId="54D656F7" w14:textId="77777777" w:rsidR="00676B6B" w:rsidRPr="00642767" w:rsidRDefault="00B60735" w:rsidP="00676B6B">
      <w:pPr>
        <w:widowControl w:val="0"/>
        <w:spacing w:line="240" w:lineRule="auto"/>
        <w:rPr>
          <w:color w:val="000000"/>
        </w:rPr>
      </w:pPr>
      <w:r w:rsidRPr="00642767">
        <w:rPr>
          <w:color w:val="000000"/>
        </w:rPr>
        <w:t>Vista Building</w:t>
      </w:r>
    </w:p>
    <w:p w14:paraId="3DD31C8B" w14:textId="77777777" w:rsidR="00676B6B" w:rsidRPr="00642767" w:rsidRDefault="00B60735" w:rsidP="00676B6B">
      <w:pPr>
        <w:widowControl w:val="0"/>
        <w:spacing w:line="240" w:lineRule="auto"/>
        <w:rPr>
          <w:color w:val="000000"/>
        </w:rPr>
      </w:pPr>
      <w:r w:rsidRPr="00642767">
        <w:rPr>
          <w:color w:val="000000"/>
        </w:rPr>
        <w:t>Elm Park, Merrion Road</w:t>
      </w:r>
    </w:p>
    <w:p w14:paraId="66FAE007" w14:textId="77777777" w:rsidR="00676B6B" w:rsidRPr="00DB6232" w:rsidRDefault="00B60735" w:rsidP="00676B6B">
      <w:pPr>
        <w:widowControl w:val="0"/>
        <w:spacing w:line="240" w:lineRule="auto"/>
        <w:rPr>
          <w:color w:val="000000"/>
          <w:lang w:val="sv-SE"/>
        </w:rPr>
      </w:pPr>
      <w:r w:rsidRPr="00DB6232">
        <w:rPr>
          <w:color w:val="000000"/>
          <w:lang w:val="sv-SE"/>
        </w:rPr>
        <w:t>Dublin 4</w:t>
      </w:r>
    </w:p>
    <w:p w14:paraId="41715D16" w14:textId="77777777" w:rsidR="00676B6B" w:rsidRPr="0088249E" w:rsidRDefault="00B60735" w:rsidP="00676B6B">
      <w:pPr>
        <w:widowControl w:val="0"/>
        <w:spacing w:line="240" w:lineRule="auto"/>
        <w:rPr>
          <w:color w:val="000000"/>
          <w:lang w:val="sv-SE"/>
        </w:rPr>
      </w:pPr>
      <w:r w:rsidRPr="0088249E">
        <w:rPr>
          <w:color w:val="000000"/>
          <w:lang w:val="sv-SE"/>
        </w:rPr>
        <w:t>Irland</w:t>
      </w:r>
    </w:p>
    <w:p w14:paraId="350CE817" w14:textId="77777777" w:rsidR="00676B6B" w:rsidRPr="0088249E" w:rsidRDefault="00676B6B" w:rsidP="00676B6B">
      <w:pPr>
        <w:tabs>
          <w:tab w:val="clear" w:pos="567"/>
        </w:tabs>
        <w:spacing w:line="240" w:lineRule="auto"/>
        <w:rPr>
          <w:color w:val="000000"/>
          <w:lang w:val="sv-SE"/>
        </w:rPr>
      </w:pPr>
    </w:p>
    <w:p w14:paraId="4B307EB1" w14:textId="77777777" w:rsidR="00676B6B" w:rsidRPr="0088249E" w:rsidRDefault="00676B6B" w:rsidP="00676B6B">
      <w:pPr>
        <w:tabs>
          <w:tab w:val="clear" w:pos="567"/>
        </w:tabs>
        <w:spacing w:line="240" w:lineRule="auto"/>
        <w:rPr>
          <w:color w:val="000000"/>
          <w:lang w:val="sv-SE"/>
        </w:rPr>
      </w:pPr>
    </w:p>
    <w:p w14:paraId="1E7918F4" w14:textId="77777777" w:rsidR="00676B6B" w:rsidRPr="0088249E"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88249E">
        <w:rPr>
          <w:b/>
          <w:color w:val="000000"/>
          <w:lang w:val="sv-SE"/>
        </w:rPr>
        <w:t>12.</w:t>
      </w:r>
      <w:r w:rsidRPr="0088249E">
        <w:rPr>
          <w:b/>
          <w:color w:val="000000"/>
          <w:lang w:val="sv-SE"/>
        </w:rPr>
        <w:tab/>
      </w:r>
      <w:r w:rsidR="00131E2A" w:rsidRPr="00DC2BA7">
        <w:rPr>
          <w:b/>
          <w:lang w:val="sv-SE"/>
        </w:rPr>
        <w:t>NUMMER PÅ GODKÄNNANDE FÖR FÖRSÄLJNING</w:t>
      </w:r>
    </w:p>
    <w:p w14:paraId="26BF1B83" w14:textId="77777777" w:rsidR="00676B6B" w:rsidRPr="0088249E" w:rsidRDefault="00676B6B" w:rsidP="00676B6B">
      <w:pPr>
        <w:pStyle w:val="Text"/>
        <w:spacing w:before="0"/>
        <w:jc w:val="left"/>
        <w:rPr>
          <w:color w:val="000000"/>
          <w:sz w:val="22"/>
          <w:lang w:val="sv-SE"/>
        </w:rPr>
      </w:pPr>
    </w:p>
    <w:p w14:paraId="0C8F4663" w14:textId="643FEDBD" w:rsidR="00676B6B" w:rsidRPr="0088249E" w:rsidRDefault="00B60735" w:rsidP="00676B6B">
      <w:pPr>
        <w:tabs>
          <w:tab w:val="clear" w:pos="567"/>
          <w:tab w:val="left" w:pos="2268"/>
        </w:tabs>
        <w:spacing w:line="240" w:lineRule="auto"/>
        <w:rPr>
          <w:lang w:val="sv-SE"/>
        </w:rPr>
      </w:pPr>
      <w:r w:rsidRPr="0088249E">
        <w:rPr>
          <w:color w:val="000000"/>
          <w:lang w:val="sv-SE"/>
        </w:rPr>
        <w:t>EU/1/05/319/</w:t>
      </w:r>
      <w:r w:rsidR="001F6689">
        <w:rPr>
          <w:color w:val="000000"/>
          <w:lang w:val="sv-SE"/>
        </w:rPr>
        <w:t>021</w:t>
      </w:r>
      <w:r w:rsidRPr="0088249E">
        <w:rPr>
          <w:color w:val="000000"/>
          <w:lang w:val="sv-SE"/>
        </w:rPr>
        <w:tab/>
      </w:r>
      <w:r w:rsidRPr="0088249E">
        <w:rPr>
          <w:color w:val="000000"/>
          <w:shd w:val="pct15" w:color="auto" w:fill="auto"/>
          <w:lang w:val="sv-SE"/>
        </w:rPr>
        <w:t>75 </w:t>
      </w:r>
      <w:r w:rsidRPr="0088249E">
        <w:rPr>
          <w:shd w:val="pct15" w:color="auto" w:fill="auto"/>
          <w:lang w:val="sv-SE"/>
        </w:rPr>
        <w:t>mg</w:t>
      </w:r>
      <w:r w:rsidR="00131E2A" w:rsidRPr="0088249E">
        <w:rPr>
          <w:shd w:val="pct15" w:color="auto" w:fill="auto"/>
          <w:lang w:val="sv-SE"/>
        </w:rPr>
        <w:t xml:space="preserve"> </w:t>
      </w:r>
      <w:r w:rsidR="00131E2A" w:rsidRPr="00921316">
        <w:rPr>
          <w:shd w:val="clear" w:color="auto" w:fill="D9D9D9"/>
          <w:lang w:val="sv-SE"/>
        </w:rPr>
        <w:t xml:space="preserve">injektionsvätska, lösning i förfylld </w:t>
      </w:r>
      <w:r w:rsidR="00CA7330">
        <w:rPr>
          <w:shd w:val="clear" w:color="auto" w:fill="D9D9D9"/>
          <w:lang w:val="sv-SE"/>
        </w:rPr>
        <w:t>injektions</w:t>
      </w:r>
      <w:r w:rsidR="00131E2A">
        <w:rPr>
          <w:shd w:val="clear" w:color="auto" w:fill="D9D9D9"/>
          <w:lang w:val="sv-SE"/>
        </w:rPr>
        <w:t>penna</w:t>
      </w:r>
    </w:p>
    <w:p w14:paraId="6F8BF69D" w14:textId="77777777" w:rsidR="00676B6B" w:rsidRPr="0088249E" w:rsidRDefault="00676B6B" w:rsidP="00676B6B">
      <w:pPr>
        <w:pStyle w:val="Text"/>
        <w:spacing w:before="0"/>
        <w:jc w:val="left"/>
        <w:rPr>
          <w:color w:val="000000"/>
          <w:sz w:val="22"/>
          <w:lang w:val="sv-SE"/>
        </w:rPr>
      </w:pPr>
    </w:p>
    <w:p w14:paraId="6780DD25" w14:textId="77777777" w:rsidR="00676B6B" w:rsidRPr="0088249E" w:rsidRDefault="00676B6B" w:rsidP="00676B6B">
      <w:pPr>
        <w:pStyle w:val="Text"/>
        <w:spacing w:before="0"/>
        <w:jc w:val="left"/>
        <w:rPr>
          <w:color w:val="000000"/>
          <w:sz w:val="22"/>
          <w:lang w:val="sv-SE"/>
        </w:rPr>
      </w:pPr>
    </w:p>
    <w:p w14:paraId="55B0B4E0" w14:textId="77777777" w:rsidR="00676B6B" w:rsidRPr="00DB6232"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DB6232">
        <w:rPr>
          <w:b/>
          <w:color w:val="000000"/>
          <w:lang w:val="sv-SE"/>
        </w:rPr>
        <w:t>13.</w:t>
      </w:r>
      <w:r w:rsidRPr="00DB6232">
        <w:rPr>
          <w:b/>
          <w:color w:val="000000"/>
          <w:lang w:val="sv-SE"/>
        </w:rPr>
        <w:tab/>
      </w:r>
      <w:r w:rsidR="00432EAC" w:rsidRPr="00DC2BA7">
        <w:rPr>
          <w:b/>
          <w:lang w:val="sv-SE"/>
        </w:rPr>
        <w:t>TILLVERKNINGSSATSNUMMER</w:t>
      </w:r>
    </w:p>
    <w:p w14:paraId="7717C672" w14:textId="77777777" w:rsidR="00676B6B" w:rsidRPr="00DB6232" w:rsidRDefault="00676B6B" w:rsidP="00676B6B">
      <w:pPr>
        <w:pStyle w:val="Text"/>
        <w:spacing w:before="0"/>
        <w:jc w:val="left"/>
        <w:rPr>
          <w:color w:val="000000"/>
          <w:sz w:val="22"/>
          <w:lang w:val="sv-SE"/>
        </w:rPr>
      </w:pPr>
    </w:p>
    <w:p w14:paraId="6624F1C8" w14:textId="77777777" w:rsidR="00676B6B" w:rsidRPr="00DB6232" w:rsidRDefault="00B60735" w:rsidP="00676B6B">
      <w:pPr>
        <w:pStyle w:val="Text"/>
        <w:spacing w:before="0"/>
        <w:jc w:val="left"/>
        <w:rPr>
          <w:color w:val="000000"/>
          <w:sz w:val="22"/>
          <w:lang w:val="sv-SE"/>
        </w:rPr>
      </w:pPr>
      <w:r w:rsidRPr="00DB6232">
        <w:rPr>
          <w:color w:val="000000"/>
          <w:sz w:val="22"/>
          <w:lang w:val="sv-SE"/>
        </w:rPr>
        <w:t>Lot</w:t>
      </w:r>
    </w:p>
    <w:p w14:paraId="325C74ED" w14:textId="77777777" w:rsidR="00676B6B" w:rsidRPr="00DB6232" w:rsidRDefault="00676B6B" w:rsidP="00676B6B">
      <w:pPr>
        <w:pStyle w:val="Text"/>
        <w:spacing w:before="0"/>
        <w:jc w:val="left"/>
        <w:rPr>
          <w:color w:val="000000"/>
          <w:sz w:val="22"/>
          <w:lang w:val="sv-SE"/>
        </w:rPr>
      </w:pPr>
    </w:p>
    <w:p w14:paraId="1FFE77D3" w14:textId="77777777" w:rsidR="00676B6B" w:rsidRPr="00DB6232" w:rsidRDefault="00676B6B" w:rsidP="00676B6B">
      <w:pPr>
        <w:pStyle w:val="Text"/>
        <w:spacing w:before="0"/>
        <w:jc w:val="left"/>
        <w:rPr>
          <w:color w:val="000000"/>
          <w:sz w:val="22"/>
          <w:lang w:val="sv-SE"/>
        </w:rPr>
      </w:pPr>
    </w:p>
    <w:p w14:paraId="00479753" w14:textId="77777777" w:rsidR="00676B6B" w:rsidRPr="00DB6232" w:rsidRDefault="00B60735" w:rsidP="0088249E">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color w:val="000000"/>
          <w:lang w:val="sv-SE"/>
        </w:rPr>
      </w:pPr>
      <w:r w:rsidRPr="00DB6232">
        <w:rPr>
          <w:b/>
          <w:color w:val="000000"/>
          <w:lang w:val="sv-SE"/>
        </w:rPr>
        <w:t>14.</w:t>
      </w:r>
      <w:r w:rsidRPr="00DB6232">
        <w:rPr>
          <w:b/>
          <w:color w:val="000000"/>
          <w:lang w:val="sv-SE"/>
        </w:rPr>
        <w:tab/>
      </w:r>
      <w:r w:rsidR="00432EAC" w:rsidRPr="00DC2BA7">
        <w:rPr>
          <w:b/>
          <w:lang w:val="sv-SE"/>
        </w:rPr>
        <w:t>ALLMÄN KLASSIFICERING FÖR FÖRSKRIVNING</w:t>
      </w:r>
    </w:p>
    <w:p w14:paraId="5584EB12" w14:textId="77777777" w:rsidR="00676B6B" w:rsidRPr="00DB6232" w:rsidRDefault="00676B6B" w:rsidP="00676B6B">
      <w:pPr>
        <w:pStyle w:val="Text"/>
        <w:spacing w:before="0"/>
        <w:jc w:val="left"/>
        <w:rPr>
          <w:color w:val="000000"/>
          <w:sz w:val="22"/>
          <w:lang w:val="sv-SE"/>
        </w:rPr>
      </w:pPr>
    </w:p>
    <w:p w14:paraId="673AF9EA" w14:textId="77777777" w:rsidR="00676B6B" w:rsidRPr="00DB6232" w:rsidRDefault="00676B6B" w:rsidP="00676B6B">
      <w:pPr>
        <w:pStyle w:val="Text"/>
        <w:spacing w:before="0"/>
        <w:jc w:val="left"/>
        <w:rPr>
          <w:color w:val="000000"/>
          <w:sz w:val="22"/>
          <w:lang w:val="sv-SE"/>
        </w:rPr>
      </w:pPr>
    </w:p>
    <w:p w14:paraId="5C926F35" w14:textId="77777777" w:rsidR="00676B6B" w:rsidRPr="00DB6232"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DB6232">
        <w:rPr>
          <w:b/>
          <w:color w:val="000000"/>
          <w:lang w:val="sv-SE"/>
        </w:rPr>
        <w:t>15.</w:t>
      </w:r>
      <w:r w:rsidRPr="00DB6232">
        <w:rPr>
          <w:b/>
          <w:color w:val="000000"/>
          <w:lang w:val="sv-SE"/>
        </w:rPr>
        <w:tab/>
      </w:r>
      <w:r w:rsidR="00432EAC" w:rsidRPr="00DC2BA7">
        <w:rPr>
          <w:b/>
          <w:lang w:val="sv-SE"/>
        </w:rPr>
        <w:t>BRUKSANVISNING</w:t>
      </w:r>
    </w:p>
    <w:p w14:paraId="78C11EFD" w14:textId="77777777" w:rsidR="00676B6B" w:rsidRPr="00DB6232" w:rsidRDefault="00676B6B" w:rsidP="00676B6B">
      <w:pPr>
        <w:tabs>
          <w:tab w:val="clear" w:pos="567"/>
        </w:tabs>
        <w:spacing w:line="240" w:lineRule="auto"/>
        <w:rPr>
          <w:color w:val="000000"/>
          <w:lang w:val="sv-SE"/>
        </w:rPr>
      </w:pPr>
    </w:p>
    <w:p w14:paraId="23CECED7" w14:textId="77777777" w:rsidR="00676B6B" w:rsidRPr="00DB6232" w:rsidRDefault="00676B6B" w:rsidP="00676B6B">
      <w:pPr>
        <w:tabs>
          <w:tab w:val="clear" w:pos="567"/>
        </w:tabs>
        <w:spacing w:line="240" w:lineRule="auto"/>
        <w:rPr>
          <w:color w:val="000000"/>
          <w:lang w:val="sv-SE"/>
        </w:rPr>
      </w:pPr>
    </w:p>
    <w:p w14:paraId="4FE1DC8E" w14:textId="77777777" w:rsidR="00676B6B" w:rsidRPr="00DB6232" w:rsidRDefault="00B60735" w:rsidP="00676B6B">
      <w:pPr>
        <w:pBdr>
          <w:top w:val="single" w:sz="4" w:space="1" w:color="auto"/>
          <w:left w:val="single" w:sz="4" w:space="4" w:color="auto"/>
          <w:bottom w:val="single" w:sz="4" w:space="1" w:color="auto"/>
          <w:right w:val="single" w:sz="4" w:space="4" w:color="auto"/>
        </w:pBdr>
        <w:tabs>
          <w:tab w:val="clear" w:pos="567"/>
        </w:tabs>
        <w:spacing w:line="240" w:lineRule="auto"/>
        <w:rPr>
          <w:color w:val="000000"/>
          <w:lang w:val="sv-SE"/>
        </w:rPr>
      </w:pPr>
      <w:r w:rsidRPr="00DB6232">
        <w:rPr>
          <w:b/>
          <w:color w:val="000000"/>
          <w:lang w:val="sv-SE"/>
        </w:rPr>
        <w:t>16.</w:t>
      </w:r>
      <w:r w:rsidRPr="00DB6232">
        <w:rPr>
          <w:b/>
          <w:color w:val="000000"/>
          <w:lang w:val="sv-SE"/>
        </w:rPr>
        <w:tab/>
      </w:r>
      <w:r w:rsidR="00432EAC" w:rsidRPr="00DC2BA7">
        <w:rPr>
          <w:b/>
          <w:caps/>
          <w:noProof/>
          <w:lang w:val="sv-SE"/>
        </w:rPr>
        <w:t>information i Punktskrift</w:t>
      </w:r>
    </w:p>
    <w:p w14:paraId="26D7143F" w14:textId="77777777" w:rsidR="00676B6B" w:rsidRPr="00DB6232" w:rsidRDefault="00676B6B" w:rsidP="00676B6B">
      <w:pPr>
        <w:tabs>
          <w:tab w:val="clear" w:pos="567"/>
        </w:tabs>
        <w:spacing w:line="240" w:lineRule="auto"/>
        <w:rPr>
          <w:color w:val="000000"/>
          <w:lang w:val="sv-SE"/>
        </w:rPr>
      </w:pPr>
    </w:p>
    <w:p w14:paraId="24307481" w14:textId="77777777" w:rsidR="00676B6B" w:rsidRPr="00DB6232" w:rsidRDefault="00B60735" w:rsidP="00676B6B">
      <w:pPr>
        <w:pStyle w:val="Text"/>
        <w:spacing w:before="0"/>
        <w:jc w:val="left"/>
        <w:rPr>
          <w:color w:val="000000"/>
          <w:sz w:val="22"/>
          <w:lang w:val="sv-SE"/>
        </w:rPr>
      </w:pPr>
      <w:r w:rsidRPr="00DB6232">
        <w:rPr>
          <w:color w:val="000000"/>
          <w:sz w:val="22"/>
          <w:lang w:val="sv-SE"/>
        </w:rPr>
        <w:t>Xolair 75 mg</w:t>
      </w:r>
    </w:p>
    <w:p w14:paraId="71F23481" w14:textId="77777777" w:rsidR="00676B6B" w:rsidRPr="00DB6232" w:rsidRDefault="00676B6B" w:rsidP="00676B6B">
      <w:pPr>
        <w:tabs>
          <w:tab w:val="clear" w:pos="567"/>
        </w:tabs>
        <w:spacing w:line="240" w:lineRule="auto"/>
        <w:rPr>
          <w:color w:val="000000"/>
          <w:lang w:val="sv-SE"/>
        </w:rPr>
      </w:pPr>
    </w:p>
    <w:p w14:paraId="73D5292E" w14:textId="77777777" w:rsidR="00676B6B" w:rsidRPr="00DB6232" w:rsidRDefault="00676B6B" w:rsidP="00676B6B">
      <w:pPr>
        <w:spacing w:line="240" w:lineRule="auto"/>
        <w:rPr>
          <w:color w:val="000000"/>
          <w:lang w:val="sv-SE"/>
        </w:rPr>
      </w:pPr>
    </w:p>
    <w:p w14:paraId="5399AE57" w14:textId="77777777" w:rsidR="00676B6B" w:rsidRPr="0088249E" w:rsidRDefault="00B60735" w:rsidP="00676B6B">
      <w:pPr>
        <w:keepNext/>
        <w:pBdr>
          <w:top w:val="single" w:sz="4" w:space="1" w:color="auto"/>
          <w:left w:val="single" w:sz="4" w:space="4" w:color="auto"/>
          <w:bottom w:val="single" w:sz="4" w:space="0" w:color="auto"/>
          <w:right w:val="single" w:sz="4" w:space="4" w:color="auto"/>
        </w:pBdr>
        <w:spacing w:line="240" w:lineRule="auto"/>
        <w:rPr>
          <w:i/>
          <w:noProof/>
          <w:lang w:val="sv-SE"/>
        </w:rPr>
      </w:pPr>
      <w:r w:rsidRPr="0088249E">
        <w:rPr>
          <w:b/>
          <w:noProof/>
          <w:lang w:val="sv-SE"/>
        </w:rPr>
        <w:t>17.</w:t>
      </w:r>
      <w:r w:rsidRPr="0088249E">
        <w:rPr>
          <w:b/>
          <w:noProof/>
          <w:lang w:val="sv-SE"/>
        </w:rPr>
        <w:tab/>
      </w:r>
      <w:r w:rsidR="00432EAC" w:rsidRPr="00DC2BA7">
        <w:rPr>
          <w:b/>
          <w:noProof/>
          <w:lang w:val="sv-SE"/>
        </w:rPr>
        <w:t>UNIK IDENTITETSBETECKNING – TVÅDIMENSIONELL STRECKKOD</w:t>
      </w:r>
    </w:p>
    <w:p w14:paraId="49C21759" w14:textId="77777777" w:rsidR="00676B6B" w:rsidRPr="0088249E" w:rsidRDefault="00676B6B" w:rsidP="00676B6B">
      <w:pPr>
        <w:keepNext/>
        <w:spacing w:line="240" w:lineRule="auto"/>
        <w:rPr>
          <w:noProof/>
          <w:lang w:val="sv-SE"/>
        </w:rPr>
      </w:pPr>
    </w:p>
    <w:p w14:paraId="36067FB5" w14:textId="77777777" w:rsidR="00676B6B" w:rsidRPr="0088249E" w:rsidRDefault="00B60735" w:rsidP="0088249E">
      <w:pPr>
        <w:widowControl w:val="0"/>
        <w:tabs>
          <w:tab w:val="clear" w:pos="567"/>
        </w:tabs>
        <w:spacing w:line="240" w:lineRule="auto"/>
        <w:rPr>
          <w:noProof/>
          <w:shd w:val="pct15" w:color="auto" w:fill="auto"/>
          <w:lang w:val="sv-SE"/>
        </w:rPr>
      </w:pPr>
      <w:r w:rsidRPr="00DC2BA7">
        <w:rPr>
          <w:shd w:val="pct15" w:color="auto" w:fill="auto"/>
          <w:lang w:val="sv-SE"/>
        </w:rPr>
        <w:t>Tvådimensionell streckkod som innehåller den unika identitetsbeteckningen.</w:t>
      </w:r>
    </w:p>
    <w:p w14:paraId="325E1C72" w14:textId="77777777" w:rsidR="00676B6B" w:rsidRPr="0088249E" w:rsidRDefault="00676B6B" w:rsidP="00676B6B">
      <w:pPr>
        <w:spacing w:line="240" w:lineRule="auto"/>
        <w:rPr>
          <w:color w:val="000000"/>
          <w:lang w:val="sv-SE"/>
        </w:rPr>
      </w:pPr>
    </w:p>
    <w:p w14:paraId="5F760526" w14:textId="77777777" w:rsidR="00676B6B" w:rsidRPr="0088249E" w:rsidRDefault="00676B6B" w:rsidP="00676B6B">
      <w:pPr>
        <w:spacing w:line="240" w:lineRule="auto"/>
        <w:rPr>
          <w:color w:val="000000"/>
          <w:lang w:val="sv-SE"/>
        </w:rPr>
      </w:pPr>
    </w:p>
    <w:p w14:paraId="4DB06470" w14:textId="77777777" w:rsidR="00676B6B" w:rsidRPr="0088249E" w:rsidRDefault="00B60735" w:rsidP="00676B6B">
      <w:pPr>
        <w:keepNext/>
        <w:pBdr>
          <w:top w:val="single" w:sz="4" w:space="1" w:color="auto"/>
          <w:left w:val="single" w:sz="4" w:space="4" w:color="auto"/>
          <w:bottom w:val="single" w:sz="4" w:space="0" w:color="auto"/>
          <w:right w:val="single" w:sz="4" w:space="4" w:color="auto"/>
        </w:pBdr>
        <w:spacing w:line="240" w:lineRule="auto"/>
        <w:rPr>
          <w:i/>
          <w:noProof/>
          <w:lang w:val="sv-SE"/>
        </w:rPr>
      </w:pPr>
      <w:r w:rsidRPr="0088249E">
        <w:rPr>
          <w:b/>
          <w:noProof/>
          <w:lang w:val="sv-SE"/>
        </w:rPr>
        <w:t>18.</w:t>
      </w:r>
      <w:r w:rsidRPr="0088249E">
        <w:rPr>
          <w:b/>
          <w:noProof/>
          <w:lang w:val="sv-SE"/>
        </w:rPr>
        <w:tab/>
      </w:r>
      <w:r w:rsidR="00432EAC" w:rsidRPr="00DC2BA7">
        <w:rPr>
          <w:b/>
          <w:noProof/>
          <w:lang w:val="sv-SE"/>
        </w:rPr>
        <w:t>UNIK IDENTITETSBETECKNING – I ETT FORMAT LÄSBART FÖR MÄNSKLIGT ÖGA</w:t>
      </w:r>
    </w:p>
    <w:p w14:paraId="0309EA2B" w14:textId="77777777" w:rsidR="00676B6B" w:rsidRPr="0088249E" w:rsidRDefault="00676B6B" w:rsidP="00676B6B">
      <w:pPr>
        <w:keepNext/>
        <w:spacing w:line="240" w:lineRule="auto"/>
        <w:rPr>
          <w:noProof/>
          <w:lang w:val="sv-SE"/>
        </w:rPr>
      </w:pPr>
    </w:p>
    <w:p w14:paraId="2E69200E" w14:textId="77777777" w:rsidR="00676B6B" w:rsidRPr="00DB6232" w:rsidRDefault="00B60735" w:rsidP="00676B6B">
      <w:pPr>
        <w:keepNext/>
        <w:spacing w:line="240" w:lineRule="auto"/>
        <w:rPr>
          <w:lang w:val="sv-SE"/>
        </w:rPr>
      </w:pPr>
      <w:r w:rsidRPr="00DB6232">
        <w:rPr>
          <w:lang w:val="sv-SE"/>
        </w:rPr>
        <w:t>PC</w:t>
      </w:r>
    </w:p>
    <w:p w14:paraId="11FF87EA" w14:textId="77777777" w:rsidR="00676B6B" w:rsidRPr="00DB6232" w:rsidRDefault="00B60735" w:rsidP="00676B6B">
      <w:pPr>
        <w:keepNext/>
        <w:spacing w:line="240" w:lineRule="auto"/>
        <w:rPr>
          <w:lang w:val="sv-SE"/>
        </w:rPr>
      </w:pPr>
      <w:r w:rsidRPr="00DB6232">
        <w:rPr>
          <w:lang w:val="sv-SE"/>
        </w:rPr>
        <w:t>SN</w:t>
      </w:r>
    </w:p>
    <w:p w14:paraId="130DE9C9" w14:textId="77777777" w:rsidR="00676B6B" w:rsidRPr="00DB6232" w:rsidRDefault="00B60735" w:rsidP="00676B6B">
      <w:pPr>
        <w:spacing w:line="240" w:lineRule="auto"/>
        <w:rPr>
          <w:lang w:val="sv-SE"/>
        </w:rPr>
      </w:pPr>
      <w:r w:rsidRPr="00DB6232">
        <w:rPr>
          <w:lang w:val="sv-SE"/>
        </w:rPr>
        <w:t>NN</w:t>
      </w:r>
    </w:p>
    <w:p w14:paraId="17CE8C54" w14:textId="77777777" w:rsidR="00676B6B" w:rsidRPr="00DB6232" w:rsidRDefault="00B60735" w:rsidP="00676B6B">
      <w:pPr>
        <w:pStyle w:val="Text"/>
        <w:spacing w:before="0"/>
        <w:jc w:val="left"/>
        <w:rPr>
          <w:sz w:val="22"/>
          <w:lang w:val="sv-SE"/>
        </w:rPr>
      </w:pPr>
      <w:r w:rsidRPr="00DB6232">
        <w:rPr>
          <w:b/>
          <w:color w:val="000000"/>
          <w:sz w:val="22"/>
          <w:u w:val="single"/>
          <w:lang w:val="sv-SE"/>
        </w:rPr>
        <w:br w:type="page"/>
      </w:r>
    </w:p>
    <w:p w14:paraId="69EA30DB" w14:textId="77777777" w:rsidR="00676B6B" w:rsidRPr="00DB6232" w:rsidRDefault="00676B6B" w:rsidP="00676B6B">
      <w:pPr>
        <w:tabs>
          <w:tab w:val="clear" w:pos="567"/>
        </w:tabs>
        <w:spacing w:line="240" w:lineRule="auto"/>
        <w:rPr>
          <w:color w:val="000000"/>
          <w:lang w:val="sv-SE"/>
        </w:rPr>
      </w:pPr>
    </w:p>
    <w:p w14:paraId="58612031" w14:textId="77777777" w:rsidR="00676B6B" w:rsidRPr="0088249E" w:rsidRDefault="00B60735" w:rsidP="0088249E">
      <w:pPr>
        <w:pBdr>
          <w:top w:val="single" w:sz="4" w:space="1" w:color="auto"/>
          <w:left w:val="single" w:sz="4" w:space="4" w:color="auto"/>
          <w:bottom w:val="single" w:sz="4" w:space="1" w:color="auto"/>
          <w:right w:val="single" w:sz="4" w:space="4" w:color="auto"/>
        </w:pBdr>
        <w:shd w:val="clear" w:color="auto" w:fill="FFFFFF"/>
        <w:suppressAutoHyphens/>
        <w:spacing w:line="240" w:lineRule="auto"/>
        <w:rPr>
          <w:noProof/>
          <w:lang w:val="sv-SE"/>
        </w:rPr>
      </w:pPr>
      <w:r w:rsidRPr="00DC2BA7">
        <w:rPr>
          <w:b/>
          <w:noProof/>
          <w:lang w:val="sv-SE"/>
        </w:rPr>
        <w:t>UPPGIFTER SOM SKA FINNAS PÅ YTTRE FÖRPACKNINGEN</w:t>
      </w:r>
    </w:p>
    <w:p w14:paraId="211CE174" w14:textId="77777777" w:rsidR="00676B6B" w:rsidRPr="0088249E" w:rsidRDefault="00676B6B" w:rsidP="00676B6B">
      <w:pPr>
        <w:pBdr>
          <w:top w:val="single" w:sz="4" w:space="1" w:color="auto"/>
          <w:left w:val="single" w:sz="4" w:space="4" w:color="auto"/>
          <w:bottom w:val="single" w:sz="4" w:space="1" w:color="auto"/>
          <w:right w:val="single" w:sz="4" w:space="4" w:color="auto"/>
        </w:pBdr>
        <w:spacing w:line="240" w:lineRule="auto"/>
        <w:rPr>
          <w:color w:val="000000"/>
          <w:lang w:val="sv-SE"/>
        </w:rPr>
      </w:pPr>
    </w:p>
    <w:p w14:paraId="6C01D6F6" w14:textId="77777777" w:rsidR="00676B6B" w:rsidRPr="0088249E" w:rsidRDefault="00B60735" w:rsidP="00676B6B">
      <w:pPr>
        <w:pBdr>
          <w:top w:val="single" w:sz="4" w:space="1" w:color="auto"/>
          <w:left w:val="single" w:sz="4" w:space="4" w:color="auto"/>
          <w:bottom w:val="single" w:sz="4" w:space="1" w:color="auto"/>
          <w:right w:val="single" w:sz="4" w:space="4" w:color="auto"/>
        </w:pBdr>
        <w:spacing w:line="240" w:lineRule="auto"/>
        <w:rPr>
          <w:noProof/>
          <w:lang w:val="sv-SE"/>
        </w:rPr>
      </w:pPr>
      <w:r w:rsidRPr="00DC2BA7">
        <w:rPr>
          <w:b/>
          <w:noProof/>
          <w:lang w:val="sv-SE"/>
        </w:rPr>
        <w:t>YTTERKARTONG FÖR MULTIPACK (INKLUSIVE BLUE BOX)</w:t>
      </w:r>
    </w:p>
    <w:p w14:paraId="1DA08192" w14:textId="77777777" w:rsidR="00676B6B" w:rsidRPr="0088249E" w:rsidRDefault="00676B6B" w:rsidP="00676B6B">
      <w:pPr>
        <w:tabs>
          <w:tab w:val="clear" w:pos="567"/>
        </w:tabs>
        <w:spacing w:line="240" w:lineRule="auto"/>
        <w:rPr>
          <w:color w:val="000000"/>
          <w:lang w:val="sv-SE"/>
        </w:rPr>
      </w:pPr>
    </w:p>
    <w:p w14:paraId="31978E97" w14:textId="77777777" w:rsidR="00676B6B" w:rsidRPr="0088249E" w:rsidRDefault="00676B6B" w:rsidP="00676B6B">
      <w:pPr>
        <w:tabs>
          <w:tab w:val="clear" w:pos="567"/>
        </w:tabs>
        <w:spacing w:line="240" w:lineRule="auto"/>
        <w:rPr>
          <w:color w:val="000000"/>
          <w:lang w:val="sv-SE"/>
        </w:rPr>
      </w:pPr>
    </w:p>
    <w:p w14:paraId="1E45F473" w14:textId="77777777" w:rsidR="00676B6B" w:rsidRPr="0088249E"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88249E">
        <w:rPr>
          <w:b/>
          <w:color w:val="000000"/>
          <w:lang w:val="sv-SE"/>
        </w:rPr>
        <w:t>1.</w:t>
      </w:r>
      <w:r w:rsidRPr="0088249E">
        <w:rPr>
          <w:b/>
          <w:color w:val="000000"/>
          <w:lang w:val="sv-SE"/>
        </w:rPr>
        <w:tab/>
      </w:r>
      <w:r w:rsidR="00432EAC" w:rsidRPr="00DC2BA7">
        <w:rPr>
          <w:b/>
          <w:noProof/>
          <w:lang w:val="sv-SE"/>
        </w:rPr>
        <w:t>LÄKEMEDLETS NAMN</w:t>
      </w:r>
    </w:p>
    <w:p w14:paraId="7CBF9F17" w14:textId="77777777" w:rsidR="00676B6B" w:rsidRPr="0088249E" w:rsidRDefault="00676B6B" w:rsidP="00676B6B">
      <w:pPr>
        <w:pStyle w:val="Text"/>
        <w:spacing w:before="0"/>
        <w:jc w:val="left"/>
        <w:rPr>
          <w:color w:val="000000"/>
          <w:sz w:val="22"/>
          <w:lang w:val="sv-SE"/>
        </w:rPr>
      </w:pPr>
    </w:p>
    <w:p w14:paraId="5E4721DA" w14:textId="2B158ED7" w:rsidR="00432EAC" w:rsidRPr="00DC2BA7" w:rsidRDefault="00B60735" w:rsidP="00432EAC">
      <w:pPr>
        <w:pStyle w:val="Text"/>
        <w:spacing w:before="0"/>
        <w:jc w:val="left"/>
        <w:rPr>
          <w:sz w:val="22"/>
          <w:lang w:val="sv-SE"/>
        </w:rPr>
      </w:pPr>
      <w:r w:rsidRPr="00DC2BA7">
        <w:rPr>
          <w:color w:val="000000"/>
          <w:sz w:val="22"/>
          <w:lang w:val="sv-SE"/>
        </w:rPr>
        <w:t>Xolair 75 mg</w:t>
      </w:r>
      <w:r w:rsidRPr="00DC2BA7">
        <w:rPr>
          <w:sz w:val="22"/>
          <w:lang w:val="sv-SE"/>
        </w:rPr>
        <w:t xml:space="preserve"> injektionsvätska, lösning i förfylld </w:t>
      </w:r>
      <w:r w:rsidR="00662E57">
        <w:rPr>
          <w:sz w:val="22"/>
          <w:lang w:val="sv-SE"/>
        </w:rPr>
        <w:t>injektions</w:t>
      </w:r>
      <w:r>
        <w:rPr>
          <w:sz w:val="22"/>
          <w:lang w:val="sv-SE"/>
        </w:rPr>
        <w:t>penna</w:t>
      </w:r>
    </w:p>
    <w:p w14:paraId="69EA82A2" w14:textId="77777777" w:rsidR="00432EAC" w:rsidRPr="00DC2BA7" w:rsidRDefault="00B60735" w:rsidP="00432EAC">
      <w:pPr>
        <w:pStyle w:val="Text"/>
        <w:spacing w:before="0"/>
        <w:jc w:val="left"/>
        <w:rPr>
          <w:color w:val="000000"/>
          <w:sz w:val="22"/>
          <w:lang w:val="sv-SE"/>
        </w:rPr>
      </w:pPr>
      <w:r w:rsidRPr="00DC2BA7">
        <w:rPr>
          <w:color w:val="000000"/>
          <w:sz w:val="22"/>
          <w:lang w:val="sv-SE"/>
        </w:rPr>
        <w:t>omalizumab</w:t>
      </w:r>
    </w:p>
    <w:p w14:paraId="64A263E8" w14:textId="77777777" w:rsidR="00676B6B" w:rsidRPr="0088249E" w:rsidRDefault="00676B6B" w:rsidP="00676B6B">
      <w:pPr>
        <w:pStyle w:val="Text"/>
        <w:spacing w:before="0"/>
        <w:jc w:val="left"/>
        <w:rPr>
          <w:color w:val="000000"/>
          <w:sz w:val="22"/>
          <w:lang w:val="sv-SE"/>
        </w:rPr>
      </w:pPr>
    </w:p>
    <w:p w14:paraId="44DF9A11" w14:textId="77777777" w:rsidR="00676B6B" w:rsidRPr="0088249E" w:rsidRDefault="00676B6B" w:rsidP="00676B6B">
      <w:pPr>
        <w:pStyle w:val="Text"/>
        <w:spacing w:before="0"/>
        <w:jc w:val="left"/>
        <w:rPr>
          <w:color w:val="000000"/>
          <w:sz w:val="22"/>
          <w:lang w:val="sv-SE"/>
        </w:rPr>
      </w:pPr>
    </w:p>
    <w:p w14:paraId="51264F66" w14:textId="77777777" w:rsidR="00676B6B" w:rsidRPr="0088249E"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88249E">
        <w:rPr>
          <w:b/>
          <w:color w:val="000000"/>
          <w:lang w:val="sv-SE"/>
        </w:rPr>
        <w:t>2.</w:t>
      </w:r>
      <w:r w:rsidRPr="0088249E">
        <w:rPr>
          <w:b/>
          <w:color w:val="000000"/>
          <w:lang w:val="sv-SE"/>
        </w:rPr>
        <w:tab/>
      </w:r>
      <w:r w:rsidR="00432EAC" w:rsidRPr="00DC2BA7">
        <w:rPr>
          <w:b/>
          <w:noProof/>
          <w:lang w:val="sv-SE"/>
        </w:rPr>
        <w:t>DEKLARATION AV AKTIV(A) SUBSTANS(ER)</w:t>
      </w:r>
    </w:p>
    <w:p w14:paraId="45C0D1FF" w14:textId="77777777" w:rsidR="00676B6B" w:rsidRPr="0088249E" w:rsidRDefault="00676B6B" w:rsidP="00676B6B">
      <w:pPr>
        <w:pStyle w:val="Text"/>
        <w:spacing w:before="0"/>
        <w:jc w:val="left"/>
        <w:rPr>
          <w:color w:val="000000"/>
          <w:sz w:val="22"/>
          <w:lang w:val="sv-SE"/>
        </w:rPr>
      </w:pPr>
    </w:p>
    <w:p w14:paraId="11450A97" w14:textId="6CB6C0E6" w:rsidR="00432EAC" w:rsidRPr="00DC2BA7" w:rsidRDefault="00B60735" w:rsidP="00432EAC">
      <w:pPr>
        <w:pStyle w:val="Text"/>
        <w:spacing w:before="0"/>
        <w:jc w:val="left"/>
        <w:rPr>
          <w:color w:val="000000"/>
          <w:sz w:val="22"/>
          <w:lang w:val="sv-SE"/>
        </w:rPr>
      </w:pPr>
      <w:r w:rsidRPr="00DC2BA7">
        <w:rPr>
          <w:color w:val="000000"/>
          <w:sz w:val="22"/>
          <w:lang w:val="sv-SE"/>
        </w:rPr>
        <w:t xml:space="preserve">Varje förfylld </w:t>
      </w:r>
      <w:r w:rsidR="00662E57">
        <w:rPr>
          <w:sz w:val="22"/>
          <w:lang w:val="sv-SE"/>
        </w:rPr>
        <w:t>injektions</w:t>
      </w:r>
      <w:r>
        <w:rPr>
          <w:color w:val="000000"/>
          <w:sz w:val="22"/>
          <w:lang w:val="sv-SE"/>
        </w:rPr>
        <w:t>penna</w:t>
      </w:r>
      <w:r w:rsidRPr="00DC2BA7">
        <w:rPr>
          <w:color w:val="000000"/>
          <w:sz w:val="22"/>
          <w:lang w:val="sv-SE"/>
        </w:rPr>
        <w:t xml:space="preserve"> innehåller 75 mg omalizumab</w:t>
      </w:r>
      <w:r>
        <w:rPr>
          <w:color w:val="000000"/>
          <w:sz w:val="22"/>
          <w:lang w:val="sv-SE"/>
        </w:rPr>
        <w:t xml:space="preserve"> i</w:t>
      </w:r>
      <w:r w:rsidRPr="00DC2BA7">
        <w:rPr>
          <w:color w:val="000000"/>
          <w:sz w:val="22"/>
          <w:lang w:val="sv-SE"/>
        </w:rPr>
        <w:t xml:space="preserve"> 0,5 ml lösning.</w:t>
      </w:r>
    </w:p>
    <w:p w14:paraId="20B40C5D" w14:textId="77777777" w:rsidR="00676B6B" w:rsidRPr="00DB6232" w:rsidRDefault="00676B6B" w:rsidP="00676B6B">
      <w:pPr>
        <w:pStyle w:val="Text"/>
        <w:spacing w:before="0"/>
        <w:jc w:val="left"/>
        <w:rPr>
          <w:color w:val="000000"/>
          <w:sz w:val="22"/>
          <w:lang w:val="sv-SE"/>
        </w:rPr>
      </w:pPr>
    </w:p>
    <w:p w14:paraId="364B0688" w14:textId="77777777" w:rsidR="00676B6B" w:rsidRPr="00DB6232" w:rsidRDefault="00676B6B" w:rsidP="00676B6B">
      <w:pPr>
        <w:pStyle w:val="Text"/>
        <w:spacing w:before="0"/>
        <w:jc w:val="left"/>
        <w:rPr>
          <w:color w:val="000000"/>
          <w:sz w:val="22"/>
          <w:lang w:val="sv-SE"/>
        </w:rPr>
      </w:pPr>
    </w:p>
    <w:p w14:paraId="77465277" w14:textId="77777777" w:rsidR="00676B6B" w:rsidRPr="0088249E"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88249E">
        <w:rPr>
          <w:b/>
          <w:color w:val="000000"/>
          <w:lang w:val="sv-SE"/>
        </w:rPr>
        <w:t>3.</w:t>
      </w:r>
      <w:r w:rsidRPr="0088249E">
        <w:rPr>
          <w:b/>
          <w:color w:val="000000"/>
          <w:lang w:val="sv-SE"/>
        </w:rPr>
        <w:tab/>
      </w:r>
      <w:r w:rsidR="00432EAC" w:rsidRPr="00DC2BA7">
        <w:rPr>
          <w:b/>
          <w:noProof/>
          <w:lang w:val="sv-SE"/>
        </w:rPr>
        <w:t>FÖRTECKNING ÖVER HJÄLPÄMNEN</w:t>
      </w:r>
    </w:p>
    <w:p w14:paraId="5FD68EDF" w14:textId="77777777" w:rsidR="00676B6B" w:rsidRPr="0088249E" w:rsidRDefault="00676B6B" w:rsidP="00676B6B">
      <w:pPr>
        <w:pStyle w:val="Text"/>
        <w:spacing w:before="0"/>
        <w:jc w:val="left"/>
        <w:rPr>
          <w:color w:val="000000"/>
          <w:sz w:val="22"/>
          <w:lang w:val="sv-SE"/>
        </w:rPr>
      </w:pPr>
    </w:p>
    <w:p w14:paraId="4533F3BA" w14:textId="77777777" w:rsidR="00432EAC" w:rsidRPr="0088249E" w:rsidRDefault="00B60735" w:rsidP="0088249E">
      <w:pPr>
        <w:pStyle w:val="Char2"/>
        <w:widowControl w:val="0"/>
        <w:spacing w:before="0"/>
        <w:jc w:val="left"/>
        <w:rPr>
          <w:lang w:val="sv-SE"/>
        </w:rPr>
      </w:pPr>
      <w:r w:rsidRPr="00DC2BA7">
        <w:rPr>
          <w:sz w:val="22"/>
          <w:szCs w:val="22"/>
          <w:lang w:val="sv-SE"/>
        </w:rPr>
        <w:t>Innehåller även: argininhydroklorid, histidinhydroklorid</w:t>
      </w:r>
      <w:r w:rsidR="008D694B">
        <w:rPr>
          <w:sz w:val="22"/>
          <w:szCs w:val="22"/>
          <w:lang w:val="sv-SE"/>
        </w:rPr>
        <w:t>monohydrat</w:t>
      </w:r>
      <w:r w:rsidRPr="00DC2BA7">
        <w:rPr>
          <w:sz w:val="22"/>
          <w:szCs w:val="22"/>
          <w:lang w:val="sv-SE"/>
        </w:rPr>
        <w:t>, histidin, polysorbat 20, vatten för injektionsvätskor.</w:t>
      </w:r>
    </w:p>
    <w:p w14:paraId="751A03EE" w14:textId="77777777" w:rsidR="00676B6B" w:rsidRPr="0088249E" w:rsidRDefault="00676B6B" w:rsidP="00676B6B">
      <w:pPr>
        <w:pStyle w:val="Text"/>
        <w:spacing w:before="0"/>
        <w:jc w:val="left"/>
        <w:rPr>
          <w:color w:val="000000"/>
          <w:sz w:val="22"/>
          <w:lang w:val="sv-SE"/>
        </w:rPr>
      </w:pPr>
    </w:p>
    <w:p w14:paraId="0215A7BE" w14:textId="77777777" w:rsidR="00676B6B" w:rsidRPr="0088249E" w:rsidRDefault="00676B6B" w:rsidP="00676B6B">
      <w:pPr>
        <w:pStyle w:val="Text"/>
        <w:spacing w:before="0"/>
        <w:jc w:val="left"/>
        <w:rPr>
          <w:color w:val="000000"/>
          <w:sz w:val="22"/>
          <w:lang w:val="sv-SE"/>
        </w:rPr>
      </w:pPr>
    </w:p>
    <w:p w14:paraId="13D0D541" w14:textId="77777777" w:rsidR="00676B6B" w:rsidRPr="00DB6232" w:rsidRDefault="00B60735" w:rsidP="0088249E">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color w:val="000000"/>
          <w:lang w:val="sv-SE"/>
        </w:rPr>
      </w:pPr>
      <w:r w:rsidRPr="00DB6232">
        <w:rPr>
          <w:b/>
          <w:color w:val="000000"/>
          <w:lang w:val="sv-SE"/>
        </w:rPr>
        <w:t>4.</w:t>
      </w:r>
      <w:r w:rsidRPr="00DB6232">
        <w:rPr>
          <w:b/>
          <w:color w:val="000000"/>
          <w:lang w:val="sv-SE"/>
        </w:rPr>
        <w:tab/>
      </w:r>
      <w:r w:rsidR="00432EAC" w:rsidRPr="00DC2BA7">
        <w:rPr>
          <w:b/>
          <w:noProof/>
          <w:lang w:val="sv-SE"/>
        </w:rPr>
        <w:t>LÄKEMEDELSFORM OCH FÖRPACKNINGSSTORLEK</w:t>
      </w:r>
    </w:p>
    <w:p w14:paraId="4D91DF0E" w14:textId="77777777" w:rsidR="00676B6B" w:rsidRPr="00DB6232" w:rsidRDefault="00676B6B" w:rsidP="00676B6B">
      <w:pPr>
        <w:tabs>
          <w:tab w:val="clear" w:pos="567"/>
        </w:tabs>
        <w:spacing w:line="240" w:lineRule="auto"/>
        <w:rPr>
          <w:color w:val="000000"/>
          <w:lang w:val="sv-SE"/>
        </w:rPr>
      </w:pPr>
    </w:p>
    <w:p w14:paraId="7026EEA8" w14:textId="6D0B395C" w:rsidR="00432EAC" w:rsidRPr="00DC2BA7" w:rsidRDefault="00B60735" w:rsidP="00432EAC">
      <w:pPr>
        <w:pStyle w:val="Text"/>
        <w:spacing w:before="0"/>
        <w:jc w:val="left"/>
        <w:rPr>
          <w:sz w:val="22"/>
          <w:lang w:val="sv-SE"/>
        </w:rPr>
      </w:pPr>
      <w:r w:rsidRPr="00DC2BA7">
        <w:rPr>
          <w:sz w:val="22"/>
          <w:shd w:val="pct15" w:color="auto" w:fill="auto"/>
          <w:lang w:val="sv-SE"/>
        </w:rPr>
        <w:t xml:space="preserve">Injektionsvätska, lösning i förfylld </w:t>
      </w:r>
      <w:r w:rsidR="00CA7330">
        <w:rPr>
          <w:sz w:val="22"/>
          <w:shd w:val="pct15" w:color="auto" w:fill="auto"/>
          <w:lang w:val="sv-SE"/>
        </w:rPr>
        <w:t>injektions</w:t>
      </w:r>
      <w:r>
        <w:rPr>
          <w:sz w:val="22"/>
          <w:shd w:val="pct15" w:color="auto" w:fill="auto"/>
          <w:lang w:val="sv-SE"/>
        </w:rPr>
        <w:t>penna</w:t>
      </w:r>
    </w:p>
    <w:p w14:paraId="209E8351" w14:textId="77777777" w:rsidR="00676B6B" w:rsidRPr="0088249E" w:rsidRDefault="00676B6B" w:rsidP="00676B6B">
      <w:pPr>
        <w:tabs>
          <w:tab w:val="clear" w:pos="567"/>
        </w:tabs>
        <w:spacing w:line="240" w:lineRule="auto"/>
        <w:rPr>
          <w:color w:val="000000"/>
          <w:lang w:val="sv-SE"/>
        </w:rPr>
      </w:pPr>
    </w:p>
    <w:p w14:paraId="7C207DA2" w14:textId="69726C24" w:rsidR="00676B6B" w:rsidRPr="0088249E" w:rsidRDefault="00B60735" w:rsidP="00676B6B">
      <w:pPr>
        <w:tabs>
          <w:tab w:val="clear" w:pos="567"/>
        </w:tabs>
        <w:spacing w:line="240" w:lineRule="auto"/>
        <w:rPr>
          <w:color w:val="000000"/>
          <w:lang w:val="sv-SE"/>
        </w:rPr>
      </w:pPr>
      <w:r w:rsidRPr="0088249E">
        <w:rPr>
          <w:color w:val="000000"/>
          <w:lang w:val="sv-SE"/>
        </w:rPr>
        <w:t xml:space="preserve">Multipack: 3 (3 x 1) </w:t>
      </w:r>
      <w:r w:rsidR="00432EAC" w:rsidRPr="00DC2BA7">
        <w:rPr>
          <w:color w:val="000000"/>
          <w:lang w:val="sv-SE"/>
        </w:rPr>
        <w:t xml:space="preserve">förfyllda </w:t>
      </w:r>
      <w:r w:rsidR="003E648B" w:rsidRPr="00FD04A9">
        <w:rPr>
          <w:rFonts w:eastAsiaTheme="minorHAnsi"/>
          <w:bCs/>
          <w:lang w:val="sv-SE"/>
        </w:rPr>
        <w:t>injektions</w:t>
      </w:r>
      <w:r w:rsidR="00432EAC">
        <w:rPr>
          <w:color w:val="000000"/>
          <w:lang w:val="sv-SE"/>
        </w:rPr>
        <w:t>pennor</w:t>
      </w:r>
    </w:p>
    <w:p w14:paraId="0580AD6F" w14:textId="6F486B18" w:rsidR="00676B6B" w:rsidRPr="0088249E" w:rsidRDefault="00B60735" w:rsidP="00676B6B">
      <w:pPr>
        <w:tabs>
          <w:tab w:val="clear" w:pos="567"/>
        </w:tabs>
        <w:spacing w:line="240" w:lineRule="auto"/>
        <w:rPr>
          <w:color w:val="000000"/>
          <w:lang w:val="sv-SE"/>
        </w:rPr>
      </w:pPr>
      <w:r w:rsidRPr="00FA1726">
        <w:rPr>
          <w:color w:val="000000"/>
          <w:shd w:val="clear" w:color="auto" w:fill="D9D9D9" w:themeFill="background1" w:themeFillShade="D9"/>
          <w:lang w:val="sv-SE"/>
        </w:rPr>
        <w:t xml:space="preserve">Multipack: 6 (6 x 1) </w:t>
      </w:r>
      <w:r w:rsidR="00432EAC" w:rsidRPr="00FA1726">
        <w:rPr>
          <w:color w:val="000000"/>
          <w:shd w:val="clear" w:color="auto" w:fill="D9D9D9" w:themeFill="background1" w:themeFillShade="D9"/>
          <w:lang w:val="sv-SE"/>
        </w:rPr>
        <w:t xml:space="preserve">förfyllda </w:t>
      </w:r>
      <w:r w:rsidR="00FD2459">
        <w:rPr>
          <w:color w:val="000000"/>
          <w:shd w:val="clear" w:color="auto" w:fill="D9D9D9" w:themeFill="background1" w:themeFillShade="D9"/>
          <w:lang w:val="sv-SE"/>
        </w:rPr>
        <w:t>injektions</w:t>
      </w:r>
      <w:r w:rsidR="00432EAC" w:rsidRPr="00FA1726">
        <w:rPr>
          <w:color w:val="000000"/>
          <w:shd w:val="clear" w:color="auto" w:fill="D9D9D9" w:themeFill="background1" w:themeFillShade="D9"/>
          <w:lang w:val="sv-SE"/>
        </w:rPr>
        <w:t>pennor</w:t>
      </w:r>
    </w:p>
    <w:p w14:paraId="348A3F49" w14:textId="77777777" w:rsidR="00676B6B" w:rsidRPr="0088249E" w:rsidRDefault="00676B6B" w:rsidP="00676B6B">
      <w:pPr>
        <w:tabs>
          <w:tab w:val="clear" w:pos="567"/>
        </w:tabs>
        <w:spacing w:line="240" w:lineRule="auto"/>
        <w:rPr>
          <w:color w:val="000000"/>
          <w:lang w:val="sv-SE"/>
        </w:rPr>
      </w:pPr>
    </w:p>
    <w:p w14:paraId="36AAA3B2" w14:textId="77777777" w:rsidR="00676B6B" w:rsidRPr="0088249E" w:rsidRDefault="00676B6B" w:rsidP="00676B6B">
      <w:pPr>
        <w:pStyle w:val="Text"/>
        <w:spacing w:before="0"/>
        <w:jc w:val="left"/>
        <w:rPr>
          <w:color w:val="000000"/>
          <w:sz w:val="22"/>
          <w:lang w:val="sv-SE"/>
        </w:rPr>
      </w:pPr>
    </w:p>
    <w:p w14:paraId="4B56A4C7" w14:textId="77777777" w:rsidR="00676B6B" w:rsidRPr="0088249E"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88249E">
        <w:rPr>
          <w:b/>
          <w:color w:val="000000"/>
          <w:lang w:val="sv-SE"/>
        </w:rPr>
        <w:t>5.</w:t>
      </w:r>
      <w:r w:rsidRPr="0088249E">
        <w:rPr>
          <w:b/>
          <w:color w:val="000000"/>
          <w:lang w:val="sv-SE"/>
        </w:rPr>
        <w:tab/>
      </w:r>
      <w:r w:rsidR="00432EAC" w:rsidRPr="00DC2BA7">
        <w:rPr>
          <w:b/>
          <w:noProof/>
          <w:lang w:val="sv-SE"/>
        </w:rPr>
        <w:t>ADMINISTRERINGSSÄTT OCH ADMINISTRERINGSVÄG</w:t>
      </w:r>
    </w:p>
    <w:p w14:paraId="55FC3A36" w14:textId="77777777" w:rsidR="00676B6B" w:rsidRPr="0088249E" w:rsidRDefault="00676B6B" w:rsidP="00676B6B">
      <w:pPr>
        <w:pStyle w:val="Text"/>
        <w:spacing w:before="0"/>
        <w:jc w:val="left"/>
        <w:rPr>
          <w:color w:val="000000"/>
          <w:sz w:val="22"/>
          <w:lang w:val="sv-SE"/>
        </w:rPr>
      </w:pPr>
    </w:p>
    <w:p w14:paraId="4852143D" w14:textId="77777777" w:rsidR="00432EAC" w:rsidRPr="00DC2BA7" w:rsidRDefault="00B60735" w:rsidP="00432EAC">
      <w:pPr>
        <w:suppressAutoHyphens/>
        <w:spacing w:line="240" w:lineRule="auto"/>
        <w:rPr>
          <w:noProof/>
          <w:lang w:val="sv-SE"/>
        </w:rPr>
      </w:pPr>
      <w:r w:rsidRPr="00DC2BA7">
        <w:rPr>
          <w:noProof/>
          <w:lang w:val="sv-SE"/>
        </w:rPr>
        <w:t>Läs bipacksedeln före användning.</w:t>
      </w:r>
    </w:p>
    <w:p w14:paraId="0FDF5436" w14:textId="77777777" w:rsidR="00432EAC" w:rsidRPr="00DC2BA7" w:rsidRDefault="00B60735" w:rsidP="00432EAC">
      <w:pPr>
        <w:suppressAutoHyphens/>
        <w:spacing w:line="240" w:lineRule="auto"/>
        <w:rPr>
          <w:noProof/>
          <w:lang w:val="sv-SE"/>
        </w:rPr>
      </w:pPr>
      <w:r w:rsidRPr="00DC2BA7">
        <w:rPr>
          <w:noProof/>
          <w:lang w:val="sv-SE"/>
        </w:rPr>
        <w:t>Subkutan användning.</w:t>
      </w:r>
    </w:p>
    <w:p w14:paraId="05AE4C40" w14:textId="77777777" w:rsidR="00432EAC" w:rsidRPr="00DC2BA7" w:rsidRDefault="00B60735" w:rsidP="00432EAC">
      <w:pPr>
        <w:suppressAutoHyphens/>
        <w:spacing w:line="240" w:lineRule="auto"/>
        <w:rPr>
          <w:noProof/>
          <w:lang w:val="sv-SE"/>
        </w:rPr>
      </w:pPr>
      <w:r w:rsidRPr="00DC2BA7">
        <w:rPr>
          <w:noProof/>
          <w:lang w:val="sv-SE"/>
        </w:rPr>
        <w:t>Engångsbruk.</w:t>
      </w:r>
    </w:p>
    <w:p w14:paraId="0AAFE24F" w14:textId="77777777" w:rsidR="00676B6B" w:rsidRPr="0088249E" w:rsidRDefault="00676B6B" w:rsidP="00676B6B">
      <w:pPr>
        <w:pStyle w:val="Text"/>
        <w:spacing w:before="0"/>
        <w:jc w:val="left"/>
        <w:rPr>
          <w:color w:val="000000"/>
          <w:sz w:val="22"/>
          <w:lang w:val="sv-SE"/>
        </w:rPr>
      </w:pPr>
    </w:p>
    <w:p w14:paraId="1889A6E0" w14:textId="77777777" w:rsidR="00676B6B" w:rsidRPr="0088249E" w:rsidRDefault="00676B6B" w:rsidP="00676B6B">
      <w:pPr>
        <w:tabs>
          <w:tab w:val="clear" w:pos="567"/>
        </w:tabs>
        <w:spacing w:line="240" w:lineRule="auto"/>
        <w:rPr>
          <w:color w:val="000000"/>
          <w:lang w:val="sv-SE"/>
        </w:rPr>
      </w:pPr>
    </w:p>
    <w:p w14:paraId="73D39F5C" w14:textId="77777777" w:rsidR="00676B6B" w:rsidRPr="0088249E"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88249E">
        <w:rPr>
          <w:b/>
          <w:color w:val="000000"/>
          <w:lang w:val="sv-SE"/>
        </w:rPr>
        <w:t>6.</w:t>
      </w:r>
      <w:r w:rsidRPr="0088249E">
        <w:rPr>
          <w:b/>
          <w:color w:val="000000"/>
          <w:lang w:val="sv-SE"/>
        </w:rPr>
        <w:tab/>
      </w:r>
      <w:r w:rsidR="00432EAC" w:rsidRPr="00DC2BA7">
        <w:rPr>
          <w:b/>
          <w:noProof/>
          <w:lang w:val="sv-SE"/>
        </w:rPr>
        <w:t>SÄRSKILD VARNING OM ATT LÄKEMEDLET MÅSTE FÖRVARAS UTOM SYN- OCH RÄCKHÅLL FÖR BARN</w:t>
      </w:r>
    </w:p>
    <w:p w14:paraId="18959146" w14:textId="77777777" w:rsidR="00676B6B" w:rsidRPr="0088249E" w:rsidRDefault="00676B6B" w:rsidP="00676B6B">
      <w:pPr>
        <w:pStyle w:val="Text"/>
        <w:spacing w:before="0"/>
        <w:jc w:val="left"/>
        <w:rPr>
          <w:color w:val="000000"/>
          <w:sz w:val="22"/>
          <w:lang w:val="sv-SE"/>
        </w:rPr>
      </w:pPr>
    </w:p>
    <w:p w14:paraId="3CF2DFDB" w14:textId="77777777" w:rsidR="00676B6B" w:rsidRPr="0088249E" w:rsidRDefault="00B60735" w:rsidP="0088249E">
      <w:pPr>
        <w:suppressAutoHyphens/>
        <w:spacing w:line="240" w:lineRule="auto"/>
        <w:rPr>
          <w:noProof/>
          <w:lang w:val="sv-SE"/>
        </w:rPr>
      </w:pPr>
      <w:r w:rsidRPr="00DC2BA7">
        <w:rPr>
          <w:noProof/>
          <w:lang w:val="sv-SE"/>
        </w:rPr>
        <w:t>Förvaras utom syn- och räckhåll för barn.</w:t>
      </w:r>
    </w:p>
    <w:p w14:paraId="4C829B97" w14:textId="77777777" w:rsidR="00676B6B" w:rsidRPr="0088249E" w:rsidRDefault="00676B6B" w:rsidP="00676B6B">
      <w:pPr>
        <w:pStyle w:val="Text"/>
        <w:spacing w:before="0"/>
        <w:jc w:val="left"/>
        <w:rPr>
          <w:color w:val="000000"/>
          <w:sz w:val="22"/>
          <w:lang w:val="sv-SE"/>
        </w:rPr>
      </w:pPr>
    </w:p>
    <w:p w14:paraId="4997D130" w14:textId="77777777" w:rsidR="00676B6B" w:rsidRPr="0088249E" w:rsidRDefault="00676B6B" w:rsidP="00676B6B">
      <w:pPr>
        <w:tabs>
          <w:tab w:val="clear" w:pos="567"/>
        </w:tabs>
        <w:spacing w:line="240" w:lineRule="auto"/>
        <w:rPr>
          <w:color w:val="000000"/>
          <w:lang w:val="sv-SE"/>
        </w:rPr>
      </w:pPr>
    </w:p>
    <w:p w14:paraId="6040F667" w14:textId="77777777" w:rsidR="00676B6B" w:rsidRPr="0088249E"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88249E">
        <w:rPr>
          <w:b/>
          <w:color w:val="000000"/>
          <w:lang w:val="sv-SE"/>
        </w:rPr>
        <w:t>7.</w:t>
      </w:r>
      <w:r w:rsidRPr="0088249E">
        <w:rPr>
          <w:b/>
          <w:color w:val="000000"/>
          <w:lang w:val="sv-SE"/>
        </w:rPr>
        <w:tab/>
      </w:r>
      <w:r w:rsidR="00432EAC" w:rsidRPr="00DC2BA7">
        <w:rPr>
          <w:b/>
          <w:noProof/>
          <w:lang w:val="sv-SE"/>
        </w:rPr>
        <w:t>ÖVRIGA SÄRSKILDA VARNINGAR OM SÅ ÄR NÖDVÄNDIGT</w:t>
      </w:r>
    </w:p>
    <w:p w14:paraId="3739B0B3" w14:textId="77777777" w:rsidR="00676B6B" w:rsidRPr="0088249E" w:rsidRDefault="00676B6B" w:rsidP="00676B6B">
      <w:pPr>
        <w:pStyle w:val="Text"/>
        <w:spacing w:before="0"/>
        <w:jc w:val="left"/>
        <w:rPr>
          <w:color w:val="000000"/>
          <w:sz w:val="22"/>
          <w:lang w:val="sv-SE"/>
        </w:rPr>
      </w:pPr>
    </w:p>
    <w:p w14:paraId="3B3C905B" w14:textId="77777777" w:rsidR="00676B6B" w:rsidRPr="0088249E" w:rsidRDefault="00676B6B" w:rsidP="00676B6B">
      <w:pPr>
        <w:pStyle w:val="Text"/>
        <w:spacing w:before="0"/>
        <w:jc w:val="left"/>
        <w:rPr>
          <w:color w:val="000000"/>
          <w:sz w:val="22"/>
          <w:lang w:val="sv-SE"/>
        </w:rPr>
      </w:pPr>
    </w:p>
    <w:p w14:paraId="1D7AB7EC" w14:textId="77777777" w:rsidR="00676B6B" w:rsidRPr="00DB6232"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DB6232">
        <w:rPr>
          <w:b/>
          <w:color w:val="000000"/>
          <w:lang w:val="sv-SE"/>
        </w:rPr>
        <w:t>8.</w:t>
      </w:r>
      <w:r w:rsidRPr="00DB6232">
        <w:rPr>
          <w:b/>
          <w:color w:val="000000"/>
          <w:lang w:val="sv-SE"/>
        </w:rPr>
        <w:tab/>
      </w:r>
      <w:r w:rsidR="00432EAC" w:rsidRPr="00DC2BA7">
        <w:rPr>
          <w:b/>
          <w:noProof/>
          <w:lang w:val="sv-SE"/>
        </w:rPr>
        <w:t>UTGÅNGSDATUM</w:t>
      </w:r>
    </w:p>
    <w:p w14:paraId="07EE8971" w14:textId="77777777" w:rsidR="00676B6B" w:rsidRPr="00DB6232" w:rsidRDefault="00676B6B" w:rsidP="00676B6B">
      <w:pPr>
        <w:pStyle w:val="Text"/>
        <w:spacing w:before="0"/>
        <w:jc w:val="left"/>
        <w:rPr>
          <w:color w:val="000000"/>
          <w:sz w:val="22"/>
          <w:lang w:val="sv-SE"/>
        </w:rPr>
      </w:pPr>
    </w:p>
    <w:p w14:paraId="651B6A12" w14:textId="77777777" w:rsidR="00676B6B" w:rsidRPr="00DB6232" w:rsidRDefault="00B60735" w:rsidP="00676B6B">
      <w:pPr>
        <w:pStyle w:val="Text"/>
        <w:spacing w:before="0"/>
        <w:jc w:val="left"/>
        <w:rPr>
          <w:color w:val="000000"/>
          <w:sz w:val="22"/>
          <w:lang w:val="sv-SE"/>
        </w:rPr>
      </w:pPr>
      <w:r w:rsidRPr="00DB6232">
        <w:rPr>
          <w:color w:val="000000"/>
          <w:sz w:val="22"/>
          <w:lang w:val="sv-SE"/>
        </w:rPr>
        <w:t>EXP</w:t>
      </w:r>
    </w:p>
    <w:p w14:paraId="67C13351" w14:textId="77777777" w:rsidR="00676B6B" w:rsidRPr="00DB6232" w:rsidRDefault="00676B6B" w:rsidP="00676B6B">
      <w:pPr>
        <w:tabs>
          <w:tab w:val="clear" w:pos="567"/>
        </w:tabs>
        <w:spacing w:line="240" w:lineRule="auto"/>
        <w:rPr>
          <w:color w:val="000000"/>
          <w:lang w:val="sv-SE"/>
        </w:rPr>
      </w:pPr>
    </w:p>
    <w:p w14:paraId="79DA9126" w14:textId="77777777" w:rsidR="00676B6B" w:rsidRPr="00DB6232" w:rsidRDefault="00676B6B" w:rsidP="00676B6B">
      <w:pPr>
        <w:tabs>
          <w:tab w:val="clear" w:pos="567"/>
        </w:tabs>
        <w:spacing w:line="240" w:lineRule="auto"/>
        <w:rPr>
          <w:color w:val="000000"/>
          <w:lang w:val="sv-SE"/>
        </w:rPr>
      </w:pPr>
    </w:p>
    <w:p w14:paraId="50FF6021" w14:textId="77777777" w:rsidR="00676B6B" w:rsidRPr="0088249E" w:rsidRDefault="00B60735" w:rsidP="00676B6B">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sv-SE"/>
        </w:rPr>
      </w:pPr>
      <w:r w:rsidRPr="0088249E">
        <w:rPr>
          <w:b/>
          <w:color w:val="000000"/>
          <w:lang w:val="sv-SE"/>
        </w:rPr>
        <w:lastRenderedPageBreak/>
        <w:t>9.</w:t>
      </w:r>
      <w:r w:rsidRPr="0088249E">
        <w:rPr>
          <w:b/>
          <w:color w:val="000000"/>
          <w:lang w:val="sv-SE"/>
        </w:rPr>
        <w:tab/>
      </w:r>
      <w:r w:rsidR="00432EAC" w:rsidRPr="00DC2BA7">
        <w:rPr>
          <w:b/>
          <w:noProof/>
          <w:lang w:val="sv-SE"/>
        </w:rPr>
        <w:t>SÄRSKILDA FÖRVARINGSANVISNINGAR</w:t>
      </w:r>
    </w:p>
    <w:p w14:paraId="7017BF9B" w14:textId="77777777" w:rsidR="00676B6B" w:rsidRPr="0088249E" w:rsidRDefault="00676B6B" w:rsidP="00676B6B">
      <w:pPr>
        <w:pStyle w:val="Text"/>
        <w:keepNext/>
        <w:spacing w:before="0"/>
        <w:jc w:val="left"/>
        <w:rPr>
          <w:color w:val="000000"/>
          <w:sz w:val="22"/>
          <w:lang w:val="sv-SE"/>
        </w:rPr>
      </w:pPr>
    </w:p>
    <w:p w14:paraId="5A1E938B" w14:textId="77777777" w:rsidR="00041177" w:rsidRPr="00DC2BA7" w:rsidRDefault="00B60735" w:rsidP="00041177">
      <w:pPr>
        <w:keepNext/>
        <w:suppressAutoHyphens/>
        <w:spacing w:line="240" w:lineRule="auto"/>
        <w:rPr>
          <w:lang w:val="sv-SE"/>
        </w:rPr>
      </w:pPr>
      <w:r w:rsidRPr="00DC2BA7">
        <w:rPr>
          <w:lang w:val="sv-SE"/>
        </w:rPr>
        <w:t>Förvaras i kylskåp.</w:t>
      </w:r>
    </w:p>
    <w:p w14:paraId="620F2D9C" w14:textId="77777777" w:rsidR="00041177" w:rsidRPr="00DC2BA7" w:rsidRDefault="00B60735" w:rsidP="00041177">
      <w:pPr>
        <w:keepNext/>
        <w:suppressAutoHyphens/>
        <w:spacing w:line="240" w:lineRule="auto"/>
        <w:rPr>
          <w:lang w:val="sv-SE"/>
        </w:rPr>
      </w:pPr>
      <w:r w:rsidRPr="00DC2BA7">
        <w:rPr>
          <w:lang w:val="sv-SE"/>
        </w:rPr>
        <w:t>Får ej frysas.</w:t>
      </w:r>
    </w:p>
    <w:p w14:paraId="7B55AC02" w14:textId="77777777" w:rsidR="00041177" w:rsidRPr="00DC2BA7" w:rsidRDefault="00B60735" w:rsidP="00041177">
      <w:pPr>
        <w:suppressAutoHyphens/>
        <w:spacing w:line="240" w:lineRule="auto"/>
        <w:rPr>
          <w:lang w:val="sv-SE"/>
        </w:rPr>
      </w:pPr>
      <w:r w:rsidRPr="00DC2BA7">
        <w:rPr>
          <w:lang w:val="sv-SE"/>
        </w:rPr>
        <w:t>Förvaras i originalförpackningen. Ljuskänsligt.</w:t>
      </w:r>
    </w:p>
    <w:p w14:paraId="20B4CFF9" w14:textId="77777777" w:rsidR="00676B6B" w:rsidRPr="0088249E" w:rsidRDefault="00676B6B" w:rsidP="00676B6B">
      <w:pPr>
        <w:pStyle w:val="Text"/>
        <w:spacing w:before="0"/>
        <w:jc w:val="left"/>
        <w:rPr>
          <w:color w:val="000000"/>
          <w:sz w:val="22"/>
          <w:lang w:val="sv-SE"/>
        </w:rPr>
      </w:pPr>
    </w:p>
    <w:p w14:paraId="539B580D" w14:textId="77777777" w:rsidR="00676B6B" w:rsidRPr="0088249E" w:rsidRDefault="00676B6B" w:rsidP="00676B6B">
      <w:pPr>
        <w:pStyle w:val="Text"/>
        <w:spacing w:before="0"/>
        <w:jc w:val="left"/>
        <w:rPr>
          <w:color w:val="000000"/>
          <w:sz w:val="22"/>
          <w:lang w:val="sv-SE"/>
        </w:rPr>
      </w:pPr>
    </w:p>
    <w:p w14:paraId="098DC756" w14:textId="77777777" w:rsidR="00676B6B" w:rsidRPr="0088249E" w:rsidRDefault="00B60735" w:rsidP="0088249E">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noProof/>
          <w:lang w:val="sv-SE"/>
        </w:rPr>
      </w:pPr>
      <w:r w:rsidRPr="0088249E">
        <w:rPr>
          <w:b/>
          <w:color w:val="000000"/>
          <w:lang w:val="sv-SE"/>
        </w:rPr>
        <w:t>10.</w:t>
      </w:r>
      <w:r w:rsidRPr="0088249E">
        <w:rPr>
          <w:b/>
          <w:color w:val="000000"/>
          <w:lang w:val="sv-SE"/>
        </w:rPr>
        <w:tab/>
      </w:r>
      <w:r w:rsidR="00041177" w:rsidRPr="00DC2BA7">
        <w:rPr>
          <w:b/>
          <w:noProof/>
          <w:lang w:val="sv-SE"/>
        </w:rPr>
        <w:t>SÄRSKILDA FÖRSIKTIGHETSÅTGÄRDER FÖR DESTRUKTION AV EJ ANVÄNT LÄKEMEDEL OCH AVFALL I FÖREKOMMANDE FALL</w:t>
      </w:r>
    </w:p>
    <w:p w14:paraId="1F24F534" w14:textId="77777777" w:rsidR="00676B6B" w:rsidRPr="0088249E" w:rsidRDefault="00676B6B" w:rsidP="00676B6B">
      <w:pPr>
        <w:pStyle w:val="Text"/>
        <w:spacing w:before="0"/>
        <w:jc w:val="left"/>
        <w:rPr>
          <w:color w:val="000000"/>
          <w:sz w:val="22"/>
          <w:u w:val="single"/>
          <w:lang w:val="sv-SE"/>
        </w:rPr>
      </w:pPr>
    </w:p>
    <w:p w14:paraId="67DF7FE4" w14:textId="77777777" w:rsidR="00676B6B" w:rsidRPr="0088249E" w:rsidRDefault="00676B6B" w:rsidP="00676B6B">
      <w:pPr>
        <w:pStyle w:val="Text"/>
        <w:spacing w:before="0"/>
        <w:jc w:val="left"/>
        <w:rPr>
          <w:color w:val="000000"/>
          <w:sz w:val="22"/>
          <w:lang w:val="sv-SE"/>
        </w:rPr>
      </w:pPr>
    </w:p>
    <w:p w14:paraId="043A29EB" w14:textId="77777777" w:rsidR="00676B6B" w:rsidRPr="0088249E" w:rsidRDefault="00B60735" w:rsidP="0088249E">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noProof/>
          <w:lang w:val="sv-SE"/>
        </w:rPr>
      </w:pPr>
      <w:r w:rsidRPr="0088249E">
        <w:rPr>
          <w:b/>
          <w:color w:val="000000"/>
          <w:lang w:val="sv-SE"/>
        </w:rPr>
        <w:t>11.</w:t>
      </w:r>
      <w:r w:rsidRPr="0088249E">
        <w:rPr>
          <w:b/>
          <w:color w:val="000000"/>
          <w:lang w:val="sv-SE"/>
        </w:rPr>
        <w:tab/>
      </w:r>
      <w:r w:rsidR="00041177" w:rsidRPr="00DC2BA7">
        <w:rPr>
          <w:b/>
          <w:noProof/>
          <w:lang w:val="sv-SE"/>
        </w:rPr>
        <w:t>INNEHAVARE AV GODKÄNNANDE FÖR FÖRSÄLJNING (NAMN OCH ADRESS)</w:t>
      </w:r>
    </w:p>
    <w:p w14:paraId="4666D8EA" w14:textId="77777777" w:rsidR="00676B6B" w:rsidRPr="0088249E" w:rsidRDefault="00676B6B" w:rsidP="00676B6B">
      <w:pPr>
        <w:tabs>
          <w:tab w:val="clear" w:pos="567"/>
        </w:tabs>
        <w:spacing w:line="240" w:lineRule="auto"/>
        <w:rPr>
          <w:color w:val="000000"/>
          <w:lang w:val="sv-SE"/>
        </w:rPr>
      </w:pPr>
    </w:p>
    <w:p w14:paraId="729C59DA" w14:textId="77777777" w:rsidR="00676B6B" w:rsidRPr="00642767" w:rsidRDefault="00B60735" w:rsidP="00676B6B">
      <w:pPr>
        <w:keepNext/>
        <w:tabs>
          <w:tab w:val="clear" w:pos="567"/>
        </w:tabs>
        <w:spacing w:line="240" w:lineRule="auto"/>
        <w:rPr>
          <w:color w:val="000000"/>
        </w:rPr>
      </w:pPr>
      <w:r w:rsidRPr="00642767">
        <w:rPr>
          <w:color w:val="000000"/>
        </w:rPr>
        <w:t>Novartis Europharm Limited</w:t>
      </w:r>
    </w:p>
    <w:p w14:paraId="73300005" w14:textId="77777777" w:rsidR="00676B6B" w:rsidRPr="00642767" w:rsidRDefault="00B60735" w:rsidP="00676B6B">
      <w:pPr>
        <w:keepNext/>
        <w:spacing w:line="240" w:lineRule="auto"/>
        <w:rPr>
          <w:color w:val="000000"/>
        </w:rPr>
      </w:pPr>
      <w:r w:rsidRPr="00642767">
        <w:rPr>
          <w:color w:val="000000"/>
        </w:rPr>
        <w:t>Vista Building</w:t>
      </w:r>
    </w:p>
    <w:p w14:paraId="137DBB87" w14:textId="77777777" w:rsidR="00676B6B" w:rsidRPr="00642767" w:rsidRDefault="00B60735" w:rsidP="00676B6B">
      <w:pPr>
        <w:keepNext/>
        <w:spacing w:line="240" w:lineRule="auto"/>
        <w:rPr>
          <w:color w:val="000000"/>
        </w:rPr>
      </w:pPr>
      <w:r w:rsidRPr="00642767">
        <w:rPr>
          <w:color w:val="000000"/>
        </w:rPr>
        <w:t>Elm Park, Merrion Road</w:t>
      </w:r>
    </w:p>
    <w:p w14:paraId="598FD952" w14:textId="77777777" w:rsidR="00676B6B" w:rsidRPr="00DB6232" w:rsidRDefault="00B60735" w:rsidP="00676B6B">
      <w:pPr>
        <w:keepNext/>
        <w:spacing w:line="240" w:lineRule="auto"/>
        <w:rPr>
          <w:color w:val="000000"/>
          <w:lang w:val="sv-SE"/>
        </w:rPr>
      </w:pPr>
      <w:r w:rsidRPr="00DB6232">
        <w:rPr>
          <w:color w:val="000000"/>
          <w:lang w:val="sv-SE"/>
        </w:rPr>
        <w:t>Dublin 4</w:t>
      </w:r>
    </w:p>
    <w:p w14:paraId="7E91103A" w14:textId="77777777" w:rsidR="00676B6B" w:rsidRPr="0088249E" w:rsidRDefault="00B60735" w:rsidP="00676B6B">
      <w:pPr>
        <w:spacing w:line="240" w:lineRule="auto"/>
        <w:rPr>
          <w:color w:val="000000"/>
          <w:lang w:val="sv-SE"/>
        </w:rPr>
      </w:pPr>
      <w:r w:rsidRPr="0088249E">
        <w:rPr>
          <w:color w:val="000000"/>
          <w:lang w:val="sv-SE"/>
        </w:rPr>
        <w:t>Irland</w:t>
      </w:r>
    </w:p>
    <w:p w14:paraId="1E28816D" w14:textId="77777777" w:rsidR="00676B6B" w:rsidRPr="0088249E" w:rsidRDefault="00676B6B" w:rsidP="00676B6B">
      <w:pPr>
        <w:tabs>
          <w:tab w:val="clear" w:pos="567"/>
        </w:tabs>
        <w:spacing w:line="240" w:lineRule="auto"/>
        <w:rPr>
          <w:color w:val="000000"/>
          <w:lang w:val="sv-SE"/>
        </w:rPr>
      </w:pPr>
    </w:p>
    <w:p w14:paraId="12F9EBEC" w14:textId="77777777" w:rsidR="00676B6B" w:rsidRPr="0088249E" w:rsidRDefault="00676B6B" w:rsidP="00676B6B">
      <w:pPr>
        <w:tabs>
          <w:tab w:val="clear" w:pos="567"/>
        </w:tabs>
        <w:spacing w:line="240" w:lineRule="auto"/>
        <w:rPr>
          <w:color w:val="000000"/>
          <w:lang w:val="sv-SE"/>
        </w:rPr>
      </w:pPr>
    </w:p>
    <w:p w14:paraId="18DC6E7D" w14:textId="77777777" w:rsidR="00676B6B" w:rsidRPr="0088249E"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88249E">
        <w:rPr>
          <w:b/>
          <w:color w:val="000000"/>
          <w:lang w:val="sv-SE"/>
        </w:rPr>
        <w:t>12.</w:t>
      </w:r>
      <w:r w:rsidRPr="0088249E">
        <w:rPr>
          <w:b/>
          <w:color w:val="000000"/>
          <w:lang w:val="sv-SE"/>
        </w:rPr>
        <w:tab/>
      </w:r>
      <w:r w:rsidR="00041177" w:rsidRPr="00DC2BA7">
        <w:rPr>
          <w:b/>
          <w:noProof/>
          <w:lang w:val="sv-SE"/>
        </w:rPr>
        <w:t>NUMMER PÅ GODKÄNNANDE FÖR FÖRSÄLJNING</w:t>
      </w:r>
    </w:p>
    <w:p w14:paraId="5B877C43" w14:textId="77777777" w:rsidR="00676B6B" w:rsidRPr="0088249E" w:rsidRDefault="00676B6B" w:rsidP="00676B6B">
      <w:pPr>
        <w:pStyle w:val="Text"/>
        <w:spacing w:before="0"/>
        <w:jc w:val="left"/>
        <w:rPr>
          <w:color w:val="000000"/>
          <w:sz w:val="22"/>
          <w:lang w:val="sv-SE"/>
        </w:rPr>
      </w:pPr>
    </w:p>
    <w:p w14:paraId="77B701C9" w14:textId="0CC4DE95" w:rsidR="00676B6B" w:rsidRPr="0088249E" w:rsidRDefault="00B60735" w:rsidP="00676B6B">
      <w:pPr>
        <w:tabs>
          <w:tab w:val="clear" w:pos="567"/>
          <w:tab w:val="left" w:pos="2268"/>
        </w:tabs>
        <w:spacing w:line="240" w:lineRule="auto"/>
        <w:rPr>
          <w:color w:val="000000"/>
          <w:shd w:val="pct15" w:color="auto" w:fill="auto"/>
          <w:lang w:val="sv-SE"/>
        </w:rPr>
      </w:pPr>
      <w:r w:rsidRPr="0088249E">
        <w:rPr>
          <w:color w:val="000000"/>
          <w:lang w:val="sv-SE"/>
        </w:rPr>
        <w:t>EU/1/05/319/</w:t>
      </w:r>
      <w:r w:rsidR="001F6689">
        <w:rPr>
          <w:color w:val="000000"/>
          <w:lang w:val="sv-SE"/>
        </w:rPr>
        <w:t>022</w:t>
      </w:r>
      <w:r w:rsidRPr="0088249E">
        <w:rPr>
          <w:color w:val="000000"/>
          <w:lang w:val="sv-SE"/>
        </w:rPr>
        <w:tab/>
      </w:r>
      <w:r w:rsidR="00041177" w:rsidRPr="00DC2BA7">
        <w:rPr>
          <w:color w:val="000000"/>
          <w:shd w:val="clear" w:color="auto" w:fill="D9D9D9"/>
          <w:lang w:val="sv-SE"/>
        </w:rPr>
        <w:t>75 mg</w:t>
      </w:r>
      <w:r w:rsidR="00041177" w:rsidRPr="00DC2BA7">
        <w:rPr>
          <w:shd w:val="clear" w:color="auto" w:fill="D9D9D9"/>
          <w:lang w:val="sv-SE"/>
        </w:rPr>
        <w:t xml:space="preserve"> injektionsvätska, lösning i förfylld </w:t>
      </w:r>
      <w:r w:rsidR="00662E57">
        <w:rPr>
          <w:shd w:val="clear" w:color="auto" w:fill="D9D9D9"/>
          <w:lang w:val="sv-SE"/>
        </w:rPr>
        <w:t>injektions</w:t>
      </w:r>
      <w:r w:rsidR="00041177">
        <w:rPr>
          <w:shd w:val="clear" w:color="auto" w:fill="D9D9D9"/>
          <w:lang w:val="sv-SE"/>
        </w:rPr>
        <w:t>penna</w:t>
      </w:r>
      <w:r w:rsidR="00041177" w:rsidRPr="00DC2BA7">
        <w:rPr>
          <w:shd w:val="clear" w:color="auto" w:fill="D9D9D9"/>
          <w:lang w:val="sv-SE"/>
        </w:rPr>
        <w:t xml:space="preserve"> </w:t>
      </w:r>
      <w:r w:rsidR="00041177">
        <w:rPr>
          <w:shd w:val="clear" w:color="auto" w:fill="D9D9D9"/>
          <w:lang w:val="sv-SE"/>
        </w:rPr>
        <w:t>(3</w:t>
      </w:r>
      <w:r w:rsidR="00041177" w:rsidRPr="00DC2BA7">
        <w:rPr>
          <w:shd w:val="clear" w:color="auto" w:fill="D9D9D9"/>
          <w:lang w:val="sv-SE"/>
        </w:rPr>
        <w:t> x 1)</w:t>
      </w:r>
      <w:r w:rsidRPr="0088249E">
        <w:rPr>
          <w:color w:val="000000"/>
          <w:shd w:val="pct15" w:color="auto" w:fill="auto"/>
          <w:lang w:val="sv-SE"/>
        </w:rPr>
        <w:t>)</w:t>
      </w:r>
    </w:p>
    <w:p w14:paraId="42CC67FE" w14:textId="401F7552" w:rsidR="00676B6B" w:rsidRPr="0088249E" w:rsidRDefault="00B60735" w:rsidP="00676B6B">
      <w:pPr>
        <w:tabs>
          <w:tab w:val="clear" w:pos="567"/>
          <w:tab w:val="left" w:pos="2268"/>
        </w:tabs>
        <w:spacing w:line="240" w:lineRule="auto"/>
        <w:rPr>
          <w:color w:val="000000"/>
          <w:shd w:val="pct15" w:color="auto" w:fill="auto"/>
          <w:lang w:val="sv-SE"/>
        </w:rPr>
      </w:pPr>
      <w:r w:rsidRPr="0088249E">
        <w:rPr>
          <w:color w:val="000000"/>
          <w:shd w:val="pct15" w:color="auto" w:fill="auto"/>
          <w:lang w:val="sv-SE"/>
        </w:rPr>
        <w:t>EU/1/05/319/</w:t>
      </w:r>
      <w:r w:rsidR="001F6689">
        <w:rPr>
          <w:color w:val="000000"/>
          <w:shd w:val="pct15" w:color="auto" w:fill="auto"/>
          <w:lang w:val="sv-SE"/>
        </w:rPr>
        <w:t>023</w:t>
      </w:r>
      <w:r w:rsidRPr="0088249E">
        <w:rPr>
          <w:color w:val="000000"/>
          <w:shd w:val="pct15" w:color="auto" w:fill="auto"/>
          <w:lang w:val="sv-SE"/>
        </w:rPr>
        <w:tab/>
      </w:r>
      <w:r w:rsidR="00041177" w:rsidRPr="00DC2BA7">
        <w:rPr>
          <w:color w:val="000000"/>
          <w:shd w:val="clear" w:color="auto" w:fill="D9D9D9"/>
          <w:lang w:val="sv-SE"/>
        </w:rPr>
        <w:t>75 mg</w:t>
      </w:r>
      <w:r w:rsidR="00041177" w:rsidRPr="00DC2BA7">
        <w:rPr>
          <w:shd w:val="clear" w:color="auto" w:fill="D9D9D9"/>
          <w:lang w:val="sv-SE"/>
        </w:rPr>
        <w:t xml:space="preserve"> injektionsvätska, lösning i förfylld </w:t>
      </w:r>
      <w:r w:rsidR="00662E57">
        <w:rPr>
          <w:shd w:val="clear" w:color="auto" w:fill="D9D9D9"/>
          <w:lang w:val="sv-SE"/>
        </w:rPr>
        <w:t>injektions</w:t>
      </w:r>
      <w:r w:rsidR="00041177">
        <w:rPr>
          <w:shd w:val="clear" w:color="auto" w:fill="D9D9D9"/>
          <w:lang w:val="sv-SE"/>
        </w:rPr>
        <w:t>penna</w:t>
      </w:r>
      <w:r w:rsidRPr="0088249E">
        <w:rPr>
          <w:color w:val="000000"/>
          <w:shd w:val="pct15" w:color="auto" w:fill="auto"/>
          <w:lang w:val="sv-SE"/>
        </w:rPr>
        <w:t xml:space="preserve"> (6 </w:t>
      </w:r>
      <w:r w:rsidRPr="0088249E">
        <w:rPr>
          <w:shd w:val="pct15" w:color="auto" w:fill="auto"/>
          <w:lang w:val="sv-SE"/>
        </w:rPr>
        <w:t>x 1</w:t>
      </w:r>
      <w:r w:rsidRPr="0088249E">
        <w:rPr>
          <w:color w:val="000000"/>
          <w:shd w:val="pct15" w:color="auto" w:fill="auto"/>
          <w:lang w:val="sv-SE"/>
        </w:rPr>
        <w:t>)</w:t>
      </w:r>
    </w:p>
    <w:p w14:paraId="36BE4B5F" w14:textId="77777777" w:rsidR="00676B6B" w:rsidRPr="0088249E" w:rsidRDefault="00676B6B" w:rsidP="00676B6B">
      <w:pPr>
        <w:pStyle w:val="Text"/>
        <w:spacing w:before="0"/>
        <w:jc w:val="left"/>
        <w:rPr>
          <w:color w:val="000000"/>
          <w:sz w:val="22"/>
          <w:lang w:val="sv-SE"/>
        </w:rPr>
      </w:pPr>
    </w:p>
    <w:p w14:paraId="3D5E5C05" w14:textId="77777777" w:rsidR="00676B6B" w:rsidRPr="0088249E" w:rsidRDefault="00676B6B" w:rsidP="00676B6B">
      <w:pPr>
        <w:pStyle w:val="Text"/>
        <w:spacing w:before="0"/>
        <w:jc w:val="left"/>
        <w:rPr>
          <w:color w:val="000000"/>
          <w:sz w:val="22"/>
          <w:lang w:val="sv-SE"/>
        </w:rPr>
      </w:pPr>
    </w:p>
    <w:p w14:paraId="67FD03DB" w14:textId="77777777" w:rsidR="00676B6B" w:rsidRPr="00DB6232"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DB6232">
        <w:rPr>
          <w:b/>
          <w:color w:val="000000"/>
          <w:lang w:val="sv-SE"/>
        </w:rPr>
        <w:t>13.</w:t>
      </w:r>
      <w:r w:rsidRPr="00DB6232">
        <w:rPr>
          <w:b/>
          <w:color w:val="000000"/>
          <w:lang w:val="sv-SE"/>
        </w:rPr>
        <w:tab/>
      </w:r>
      <w:r w:rsidR="00041177" w:rsidRPr="00DC2BA7">
        <w:rPr>
          <w:b/>
          <w:noProof/>
          <w:lang w:val="sv-SE"/>
        </w:rPr>
        <w:t>TILLVERKNINGSSATSNUMMER</w:t>
      </w:r>
    </w:p>
    <w:p w14:paraId="7089D2CE" w14:textId="77777777" w:rsidR="00676B6B" w:rsidRPr="00DB6232" w:rsidRDefault="00676B6B" w:rsidP="00676B6B">
      <w:pPr>
        <w:pStyle w:val="Text"/>
        <w:spacing w:before="0"/>
        <w:jc w:val="left"/>
        <w:rPr>
          <w:color w:val="000000"/>
          <w:sz w:val="22"/>
          <w:lang w:val="sv-SE"/>
        </w:rPr>
      </w:pPr>
    </w:p>
    <w:p w14:paraId="72691867" w14:textId="77777777" w:rsidR="00676B6B" w:rsidRPr="00DB6232" w:rsidRDefault="00B60735" w:rsidP="00676B6B">
      <w:pPr>
        <w:pStyle w:val="Text"/>
        <w:spacing w:before="0"/>
        <w:jc w:val="left"/>
        <w:rPr>
          <w:color w:val="000000"/>
          <w:sz w:val="22"/>
          <w:lang w:val="sv-SE"/>
        </w:rPr>
      </w:pPr>
      <w:r w:rsidRPr="00DB6232">
        <w:rPr>
          <w:color w:val="000000"/>
          <w:sz w:val="22"/>
          <w:lang w:val="sv-SE"/>
        </w:rPr>
        <w:t>Lot</w:t>
      </w:r>
    </w:p>
    <w:p w14:paraId="44DA1317" w14:textId="77777777" w:rsidR="00676B6B" w:rsidRPr="00DB6232" w:rsidRDefault="00676B6B" w:rsidP="00676B6B">
      <w:pPr>
        <w:pStyle w:val="Text"/>
        <w:spacing w:before="0"/>
        <w:jc w:val="left"/>
        <w:rPr>
          <w:color w:val="000000"/>
          <w:sz w:val="22"/>
          <w:lang w:val="sv-SE"/>
        </w:rPr>
      </w:pPr>
    </w:p>
    <w:p w14:paraId="7D1B33F1" w14:textId="77777777" w:rsidR="00676B6B" w:rsidRPr="00DB6232" w:rsidRDefault="00676B6B" w:rsidP="00676B6B">
      <w:pPr>
        <w:pStyle w:val="Text"/>
        <w:spacing w:before="0"/>
        <w:jc w:val="left"/>
        <w:rPr>
          <w:color w:val="000000"/>
          <w:sz w:val="22"/>
          <w:lang w:val="sv-SE"/>
        </w:rPr>
      </w:pPr>
    </w:p>
    <w:p w14:paraId="17A4958C" w14:textId="77777777" w:rsidR="00676B6B" w:rsidRPr="0088249E"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88249E">
        <w:rPr>
          <w:b/>
          <w:color w:val="000000"/>
          <w:lang w:val="sv-SE"/>
        </w:rPr>
        <w:t>14.</w:t>
      </w:r>
      <w:r w:rsidRPr="0088249E">
        <w:rPr>
          <w:b/>
          <w:color w:val="000000"/>
          <w:lang w:val="sv-SE"/>
        </w:rPr>
        <w:tab/>
      </w:r>
      <w:r w:rsidR="00041177" w:rsidRPr="00DC2BA7">
        <w:rPr>
          <w:b/>
          <w:noProof/>
          <w:lang w:val="sv-SE"/>
        </w:rPr>
        <w:t>ALLMÄN KLASSIFICERING FÖR FÖRSKRIVNING</w:t>
      </w:r>
    </w:p>
    <w:p w14:paraId="2009CC0A" w14:textId="77777777" w:rsidR="00676B6B" w:rsidRPr="0088249E" w:rsidRDefault="00676B6B" w:rsidP="00676B6B">
      <w:pPr>
        <w:pStyle w:val="Text"/>
        <w:spacing w:before="0"/>
        <w:jc w:val="left"/>
        <w:rPr>
          <w:color w:val="000000"/>
          <w:sz w:val="22"/>
          <w:lang w:val="sv-SE"/>
        </w:rPr>
      </w:pPr>
    </w:p>
    <w:p w14:paraId="32E56D9B" w14:textId="77777777" w:rsidR="00676B6B" w:rsidRPr="0088249E" w:rsidRDefault="00676B6B" w:rsidP="00676B6B">
      <w:pPr>
        <w:pStyle w:val="Text"/>
        <w:spacing w:before="0"/>
        <w:jc w:val="left"/>
        <w:rPr>
          <w:color w:val="000000"/>
          <w:sz w:val="22"/>
          <w:lang w:val="sv-SE"/>
        </w:rPr>
      </w:pPr>
    </w:p>
    <w:p w14:paraId="26AAA236" w14:textId="77777777" w:rsidR="00676B6B" w:rsidRPr="0088249E"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88249E">
        <w:rPr>
          <w:b/>
          <w:color w:val="000000"/>
          <w:lang w:val="sv-SE"/>
        </w:rPr>
        <w:t>15.</w:t>
      </w:r>
      <w:r w:rsidRPr="0088249E">
        <w:rPr>
          <w:b/>
          <w:color w:val="000000"/>
          <w:lang w:val="sv-SE"/>
        </w:rPr>
        <w:tab/>
      </w:r>
      <w:r w:rsidR="00041177" w:rsidRPr="00DC2BA7">
        <w:rPr>
          <w:b/>
          <w:noProof/>
          <w:lang w:val="sv-SE"/>
        </w:rPr>
        <w:t>BRUKSANVISNING</w:t>
      </w:r>
    </w:p>
    <w:p w14:paraId="7B1DAF5B" w14:textId="77777777" w:rsidR="00676B6B" w:rsidRPr="0088249E" w:rsidRDefault="00676B6B" w:rsidP="00676B6B">
      <w:pPr>
        <w:tabs>
          <w:tab w:val="clear" w:pos="567"/>
        </w:tabs>
        <w:spacing w:line="240" w:lineRule="auto"/>
        <w:rPr>
          <w:color w:val="000000"/>
          <w:lang w:val="sv-SE"/>
        </w:rPr>
      </w:pPr>
    </w:p>
    <w:p w14:paraId="3CDD29AC" w14:textId="77777777" w:rsidR="00676B6B" w:rsidRPr="0088249E" w:rsidRDefault="00676B6B" w:rsidP="00676B6B">
      <w:pPr>
        <w:tabs>
          <w:tab w:val="clear" w:pos="567"/>
        </w:tabs>
        <w:spacing w:line="240" w:lineRule="auto"/>
        <w:rPr>
          <w:color w:val="000000"/>
          <w:lang w:val="sv-SE"/>
        </w:rPr>
      </w:pPr>
    </w:p>
    <w:p w14:paraId="0B948FD1" w14:textId="77777777" w:rsidR="00676B6B" w:rsidRPr="00DB6232" w:rsidRDefault="00B60735" w:rsidP="00676B6B">
      <w:pPr>
        <w:pBdr>
          <w:top w:val="single" w:sz="4" w:space="1" w:color="auto"/>
          <w:left w:val="single" w:sz="4" w:space="4" w:color="auto"/>
          <w:bottom w:val="single" w:sz="4" w:space="1" w:color="auto"/>
          <w:right w:val="single" w:sz="4" w:space="4" w:color="auto"/>
        </w:pBdr>
        <w:tabs>
          <w:tab w:val="clear" w:pos="567"/>
        </w:tabs>
        <w:spacing w:line="240" w:lineRule="auto"/>
        <w:rPr>
          <w:color w:val="000000"/>
          <w:lang w:val="sv-SE"/>
        </w:rPr>
      </w:pPr>
      <w:r w:rsidRPr="00DB6232">
        <w:rPr>
          <w:b/>
          <w:color w:val="000000"/>
          <w:lang w:val="sv-SE"/>
        </w:rPr>
        <w:t>16.</w:t>
      </w:r>
      <w:r w:rsidRPr="00DB6232">
        <w:rPr>
          <w:b/>
          <w:color w:val="000000"/>
          <w:lang w:val="sv-SE"/>
        </w:rPr>
        <w:tab/>
      </w:r>
      <w:r w:rsidR="00041177" w:rsidRPr="00DC2BA7">
        <w:rPr>
          <w:b/>
          <w:caps/>
          <w:noProof/>
          <w:lang w:val="sv-SE"/>
        </w:rPr>
        <w:t>information i Punktskrift</w:t>
      </w:r>
    </w:p>
    <w:p w14:paraId="5D5E00B8" w14:textId="77777777" w:rsidR="00676B6B" w:rsidRPr="00DB6232" w:rsidRDefault="00676B6B" w:rsidP="00676B6B">
      <w:pPr>
        <w:tabs>
          <w:tab w:val="clear" w:pos="567"/>
        </w:tabs>
        <w:spacing w:line="240" w:lineRule="auto"/>
        <w:rPr>
          <w:color w:val="000000"/>
          <w:lang w:val="sv-SE"/>
        </w:rPr>
      </w:pPr>
    </w:p>
    <w:p w14:paraId="7A4E6ABB" w14:textId="77777777" w:rsidR="00676B6B" w:rsidRPr="00DB6232" w:rsidRDefault="00B60735" w:rsidP="00676B6B">
      <w:pPr>
        <w:pStyle w:val="Text"/>
        <w:spacing w:before="0"/>
        <w:jc w:val="left"/>
        <w:rPr>
          <w:color w:val="000000"/>
          <w:sz w:val="22"/>
          <w:lang w:val="sv-SE"/>
        </w:rPr>
      </w:pPr>
      <w:r w:rsidRPr="00DB6232">
        <w:rPr>
          <w:color w:val="000000"/>
          <w:sz w:val="22"/>
          <w:lang w:val="sv-SE"/>
        </w:rPr>
        <w:t>Xolair 75 mg</w:t>
      </w:r>
    </w:p>
    <w:p w14:paraId="2D618A9C" w14:textId="77777777" w:rsidR="00676B6B" w:rsidRPr="00DB6232" w:rsidRDefault="00676B6B" w:rsidP="00676B6B">
      <w:pPr>
        <w:tabs>
          <w:tab w:val="clear" w:pos="567"/>
        </w:tabs>
        <w:spacing w:line="240" w:lineRule="auto"/>
        <w:rPr>
          <w:color w:val="000000"/>
          <w:lang w:val="sv-SE"/>
        </w:rPr>
      </w:pPr>
    </w:p>
    <w:p w14:paraId="120F541F" w14:textId="77777777" w:rsidR="00676B6B" w:rsidRPr="00DB6232" w:rsidRDefault="00676B6B" w:rsidP="00676B6B">
      <w:pPr>
        <w:spacing w:line="240" w:lineRule="auto"/>
        <w:rPr>
          <w:color w:val="000000"/>
          <w:lang w:val="sv-SE"/>
        </w:rPr>
      </w:pPr>
    </w:p>
    <w:p w14:paraId="711AEDBE" w14:textId="77777777" w:rsidR="00676B6B" w:rsidRPr="0088249E" w:rsidRDefault="00B60735" w:rsidP="00676B6B">
      <w:pPr>
        <w:keepNext/>
        <w:pBdr>
          <w:top w:val="single" w:sz="4" w:space="1" w:color="auto"/>
          <w:left w:val="single" w:sz="4" w:space="4" w:color="auto"/>
          <w:bottom w:val="single" w:sz="4" w:space="0" w:color="auto"/>
          <w:right w:val="single" w:sz="4" w:space="4" w:color="auto"/>
        </w:pBdr>
        <w:spacing w:line="240" w:lineRule="auto"/>
        <w:rPr>
          <w:i/>
          <w:noProof/>
          <w:lang w:val="sv-SE"/>
        </w:rPr>
      </w:pPr>
      <w:r w:rsidRPr="0088249E">
        <w:rPr>
          <w:b/>
          <w:noProof/>
          <w:lang w:val="sv-SE"/>
        </w:rPr>
        <w:t>17.</w:t>
      </w:r>
      <w:r w:rsidRPr="0088249E">
        <w:rPr>
          <w:b/>
          <w:noProof/>
          <w:lang w:val="sv-SE"/>
        </w:rPr>
        <w:tab/>
      </w:r>
      <w:r w:rsidR="00041177" w:rsidRPr="00DC2BA7">
        <w:rPr>
          <w:b/>
          <w:noProof/>
          <w:lang w:val="sv-SE"/>
        </w:rPr>
        <w:t>UNIK IDENTITETSBETECKNING – TVÅDIMENSIONELL STRECKKOD</w:t>
      </w:r>
    </w:p>
    <w:p w14:paraId="311F92FA" w14:textId="77777777" w:rsidR="00676B6B" w:rsidRPr="0088249E" w:rsidRDefault="00676B6B" w:rsidP="00676B6B">
      <w:pPr>
        <w:keepNext/>
        <w:spacing w:line="240" w:lineRule="auto"/>
        <w:rPr>
          <w:noProof/>
          <w:lang w:val="sv-SE"/>
        </w:rPr>
      </w:pPr>
    </w:p>
    <w:p w14:paraId="23564B87" w14:textId="77777777" w:rsidR="00676B6B" w:rsidRPr="0088249E" w:rsidRDefault="00B60735" w:rsidP="0088249E">
      <w:pPr>
        <w:widowControl w:val="0"/>
        <w:tabs>
          <w:tab w:val="clear" w:pos="567"/>
        </w:tabs>
        <w:spacing w:line="240" w:lineRule="auto"/>
        <w:rPr>
          <w:shd w:val="pct15" w:color="auto" w:fill="auto"/>
          <w:lang w:val="sv-SE"/>
        </w:rPr>
      </w:pPr>
      <w:r w:rsidRPr="00DC2BA7">
        <w:rPr>
          <w:shd w:val="pct15" w:color="auto" w:fill="auto"/>
          <w:lang w:val="sv-SE"/>
        </w:rPr>
        <w:t>Tvådimensionell streckkod som innehåller den unika identitetsbeteckningen.</w:t>
      </w:r>
    </w:p>
    <w:p w14:paraId="409C3131" w14:textId="77777777" w:rsidR="00676B6B" w:rsidRPr="0088249E" w:rsidRDefault="00676B6B" w:rsidP="00676B6B">
      <w:pPr>
        <w:spacing w:line="240" w:lineRule="auto"/>
        <w:rPr>
          <w:color w:val="000000"/>
          <w:lang w:val="sv-SE"/>
        </w:rPr>
      </w:pPr>
    </w:p>
    <w:p w14:paraId="4317F2A7" w14:textId="77777777" w:rsidR="00676B6B" w:rsidRPr="0088249E" w:rsidRDefault="00676B6B" w:rsidP="00676B6B">
      <w:pPr>
        <w:spacing w:line="240" w:lineRule="auto"/>
        <w:rPr>
          <w:color w:val="000000"/>
          <w:lang w:val="sv-SE"/>
        </w:rPr>
      </w:pPr>
    </w:p>
    <w:p w14:paraId="08C4BFF2" w14:textId="77777777" w:rsidR="00676B6B" w:rsidRPr="00642767" w:rsidRDefault="00B60735" w:rsidP="00676B6B">
      <w:pPr>
        <w:keepNext/>
        <w:pBdr>
          <w:top w:val="single" w:sz="4" w:space="1" w:color="auto"/>
          <w:left w:val="single" w:sz="4" w:space="4" w:color="auto"/>
          <w:bottom w:val="single" w:sz="4" w:space="0" w:color="auto"/>
          <w:right w:val="single" w:sz="4" w:space="4" w:color="auto"/>
        </w:pBdr>
        <w:spacing w:line="240" w:lineRule="auto"/>
        <w:rPr>
          <w:i/>
          <w:noProof/>
        </w:rPr>
      </w:pPr>
      <w:r w:rsidRPr="00642767">
        <w:rPr>
          <w:b/>
          <w:noProof/>
        </w:rPr>
        <w:t>18.</w:t>
      </w:r>
      <w:r w:rsidRPr="00642767">
        <w:rPr>
          <w:b/>
          <w:noProof/>
        </w:rPr>
        <w:tab/>
        <w:t>UNIQUE IDENTIFIER - HUMAN READABLE DATA</w:t>
      </w:r>
    </w:p>
    <w:p w14:paraId="7F046121" w14:textId="77777777" w:rsidR="00676B6B" w:rsidRPr="00642767" w:rsidRDefault="00676B6B" w:rsidP="00676B6B">
      <w:pPr>
        <w:keepNext/>
        <w:spacing w:line="240" w:lineRule="auto"/>
        <w:rPr>
          <w:noProof/>
        </w:rPr>
      </w:pPr>
    </w:p>
    <w:p w14:paraId="660F345C" w14:textId="77777777" w:rsidR="00676B6B" w:rsidRPr="00642767" w:rsidRDefault="00B60735" w:rsidP="00676B6B">
      <w:pPr>
        <w:keepNext/>
        <w:spacing w:line="240" w:lineRule="auto"/>
      </w:pPr>
      <w:r w:rsidRPr="00642767">
        <w:t>PC</w:t>
      </w:r>
    </w:p>
    <w:p w14:paraId="7058938C" w14:textId="77777777" w:rsidR="00676B6B" w:rsidRPr="00DB6232" w:rsidRDefault="00B60735" w:rsidP="00676B6B">
      <w:pPr>
        <w:keepNext/>
        <w:spacing w:line="240" w:lineRule="auto"/>
        <w:rPr>
          <w:lang w:val="sv-SE"/>
        </w:rPr>
      </w:pPr>
      <w:r w:rsidRPr="00DB6232">
        <w:rPr>
          <w:lang w:val="sv-SE"/>
        </w:rPr>
        <w:t>SN</w:t>
      </w:r>
    </w:p>
    <w:p w14:paraId="112151CE" w14:textId="77777777" w:rsidR="00676B6B" w:rsidRPr="00DB6232" w:rsidRDefault="00B60735" w:rsidP="00676B6B">
      <w:pPr>
        <w:spacing w:line="240" w:lineRule="auto"/>
        <w:rPr>
          <w:color w:val="000000"/>
          <w:lang w:val="sv-SE"/>
        </w:rPr>
      </w:pPr>
      <w:r w:rsidRPr="00DB6232">
        <w:rPr>
          <w:lang w:val="sv-SE"/>
        </w:rPr>
        <w:t>NN</w:t>
      </w:r>
    </w:p>
    <w:p w14:paraId="464C0DB3" w14:textId="77777777" w:rsidR="00676B6B" w:rsidRPr="00DB6232" w:rsidRDefault="00B60735" w:rsidP="00676B6B">
      <w:pPr>
        <w:pStyle w:val="Text"/>
        <w:spacing w:before="0"/>
        <w:jc w:val="left"/>
        <w:rPr>
          <w:color w:val="000000"/>
          <w:sz w:val="22"/>
          <w:lang w:val="sv-SE"/>
        </w:rPr>
      </w:pPr>
      <w:r w:rsidRPr="00DB6232">
        <w:rPr>
          <w:b/>
          <w:color w:val="000000"/>
          <w:sz w:val="22"/>
          <w:u w:val="single"/>
          <w:lang w:val="sv-SE"/>
        </w:rPr>
        <w:br w:type="page"/>
      </w:r>
    </w:p>
    <w:p w14:paraId="6EB658E7" w14:textId="77777777" w:rsidR="00676B6B" w:rsidRPr="00DB6232" w:rsidRDefault="00676B6B" w:rsidP="00676B6B">
      <w:pPr>
        <w:tabs>
          <w:tab w:val="clear" w:pos="567"/>
        </w:tabs>
        <w:spacing w:line="240" w:lineRule="auto"/>
        <w:rPr>
          <w:color w:val="000000"/>
          <w:lang w:val="sv-SE"/>
        </w:rPr>
      </w:pPr>
    </w:p>
    <w:p w14:paraId="647D7DB1" w14:textId="77777777" w:rsidR="00041177" w:rsidRPr="00DC2BA7" w:rsidRDefault="00B60735" w:rsidP="00041177">
      <w:pPr>
        <w:pBdr>
          <w:top w:val="single" w:sz="4" w:space="1" w:color="auto"/>
          <w:left w:val="single" w:sz="4" w:space="4" w:color="auto"/>
          <w:bottom w:val="single" w:sz="4" w:space="1" w:color="auto"/>
          <w:right w:val="single" w:sz="4" w:space="4" w:color="auto"/>
        </w:pBdr>
        <w:shd w:val="clear" w:color="auto" w:fill="FFFFFF"/>
        <w:suppressAutoHyphens/>
        <w:spacing w:line="240" w:lineRule="auto"/>
        <w:rPr>
          <w:noProof/>
          <w:lang w:val="sv-SE"/>
        </w:rPr>
      </w:pPr>
      <w:r w:rsidRPr="00DC2BA7">
        <w:rPr>
          <w:b/>
          <w:noProof/>
          <w:lang w:val="sv-SE"/>
        </w:rPr>
        <w:t>UPPGIFTER SOM SKA FINNAS PÅ YTTRE FÖRPACKNINGEN</w:t>
      </w:r>
    </w:p>
    <w:p w14:paraId="3D4BDF2B" w14:textId="77777777" w:rsidR="00041177" w:rsidRPr="00DC2BA7" w:rsidRDefault="00041177" w:rsidP="00041177">
      <w:pPr>
        <w:pBdr>
          <w:top w:val="single" w:sz="4" w:space="1" w:color="auto"/>
          <w:left w:val="single" w:sz="4" w:space="4" w:color="auto"/>
          <w:bottom w:val="single" w:sz="4" w:space="1" w:color="auto"/>
          <w:right w:val="single" w:sz="4" w:space="4" w:color="auto"/>
        </w:pBdr>
        <w:suppressAutoHyphens/>
        <w:spacing w:line="240" w:lineRule="auto"/>
        <w:rPr>
          <w:noProof/>
          <w:lang w:val="sv-SE"/>
        </w:rPr>
      </w:pPr>
    </w:p>
    <w:p w14:paraId="22BD55BB" w14:textId="77777777" w:rsidR="00041177" w:rsidRPr="00DC2BA7" w:rsidRDefault="00B60735" w:rsidP="00041177">
      <w:pPr>
        <w:pBdr>
          <w:top w:val="single" w:sz="4" w:space="1" w:color="auto"/>
          <w:left w:val="single" w:sz="4" w:space="4" w:color="auto"/>
          <w:bottom w:val="single" w:sz="4" w:space="1" w:color="auto"/>
          <w:right w:val="single" w:sz="4" w:space="4" w:color="auto"/>
        </w:pBdr>
        <w:spacing w:line="240" w:lineRule="auto"/>
        <w:rPr>
          <w:noProof/>
          <w:lang w:val="sv-SE"/>
        </w:rPr>
      </w:pPr>
      <w:r w:rsidRPr="00DC2BA7">
        <w:rPr>
          <w:b/>
          <w:noProof/>
          <w:lang w:val="sv-SE"/>
        </w:rPr>
        <w:t>INTERMEDIÄR KARTONG FÖR MULTIPACK (UTAN BLUE BOX)</w:t>
      </w:r>
    </w:p>
    <w:p w14:paraId="548EA9FE" w14:textId="77777777" w:rsidR="00676B6B" w:rsidRPr="0088249E" w:rsidRDefault="00676B6B" w:rsidP="00676B6B">
      <w:pPr>
        <w:tabs>
          <w:tab w:val="clear" w:pos="567"/>
        </w:tabs>
        <w:spacing w:line="240" w:lineRule="auto"/>
        <w:rPr>
          <w:color w:val="000000"/>
          <w:lang w:val="sv-SE"/>
        </w:rPr>
      </w:pPr>
    </w:p>
    <w:p w14:paraId="001C64EC" w14:textId="77777777" w:rsidR="00676B6B" w:rsidRPr="0088249E" w:rsidRDefault="00676B6B" w:rsidP="00676B6B">
      <w:pPr>
        <w:tabs>
          <w:tab w:val="clear" w:pos="567"/>
        </w:tabs>
        <w:spacing w:line="240" w:lineRule="auto"/>
        <w:rPr>
          <w:color w:val="000000"/>
          <w:lang w:val="sv-SE"/>
        </w:rPr>
      </w:pPr>
    </w:p>
    <w:p w14:paraId="5C585792" w14:textId="77777777" w:rsidR="00676B6B" w:rsidRPr="0088249E"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88249E">
        <w:rPr>
          <w:b/>
          <w:color w:val="000000"/>
          <w:lang w:val="sv-SE"/>
        </w:rPr>
        <w:t>1.</w:t>
      </w:r>
      <w:r w:rsidRPr="0088249E">
        <w:rPr>
          <w:b/>
          <w:color w:val="000000"/>
          <w:lang w:val="sv-SE"/>
        </w:rPr>
        <w:tab/>
      </w:r>
      <w:r w:rsidR="00041177" w:rsidRPr="00DC2BA7">
        <w:rPr>
          <w:b/>
          <w:noProof/>
          <w:lang w:val="sv-SE"/>
        </w:rPr>
        <w:t>LÄKEMEDLETS NAMN</w:t>
      </w:r>
    </w:p>
    <w:p w14:paraId="442471D4" w14:textId="77777777" w:rsidR="00676B6B" w:rsidRPr="0088249E" w:rsidRDefault="00676B6B" w:rsidP="00676B6B">
      <w:pPr>
        <w:pStyle w:val="Text"/>
        <w:spacing w:before="0"/>
        <w:jc w:val="left"/>
        <w:rPr>
          <w:color w:val="000000"/>
          <w:sz w:val="22"/>
          <w:lang w:val="sv-SE"/>
        </w:rPr>
      </w:pPr>
    </w:p>
    <w:p w14:paraId="452FA88F" w14:textId="464B4574" w:rsidR="00041177" w:rsidRPr="00DC2BA7" w:rsidRDefault="00B60735" w:rsidP="00041177">
      <w:pPr>
        <w:pStyle w:val="Text"/>
        <w:spacing w:before="0"/>
        <w:jc w:val="left"/>
        <w:rPr>
          <w:sz w:val="22"/>
          <w:lang w:val="sv-SE"/>
        </w:rPr>
      </w:pPr>
      <w:r w:rsidRPr="00DC2BA7">
        <w:rPr>
          <w:color w:val="000000"/>
          <w:sz w:val="22"/>
          <w:lang w:val="sv-SE"/>
        </w:rPr>
        <w:t>Xolair 75 mg</w:t>
      </w:r>
      <w:r w:rsidRPr="00DC2BA7">
        <w:rPr>
          <w:sz w:val="22"/>
          <w:lang w:val="sv-SE"/>
        </w:rPr>
        <w:t xml:space="preserve"> injektionsvätska, lösning i förfylld </w:t>
      </w:r>
      <w:r w:rsidR="00662E57">
        <w:rPr>
          <w:sz w:val="22"/>
          <w:lang w:val="sv-SE"/>
        </w:rPr>
        <w:t>injektions</w:t>
      </w:r>
      <w:r>
        <w:rPr>
          <w:sz w:val="22"/>
          <w:lang w:val="sv-SE"/>
        </w:rPr>
        <w:t>penna</w:t>
      </w:r>
    </w:p>
    <w:p w14:paraId="506247EC" w14:textId="77777777" w:rsidR="00041177" w:rsidRPr="0088249E" w:rsidRDefault="00B60735" w:rsidP="00041177">
      <w:pPr>
        <w:pStyle w:val="Text"/>
        <w:spacing w:before="0"/>
        <w:jc w:val="left"/>
        <w:rPr>
          <w:color w:val="000000"/>
          <w:sz w:val="22"/>
          <w:lang w:val="sv-SE"/>
        </w:rPr>
      </w:pPr>
      <w:r w:rsidRPr="0088249E">
        <w:rPr>
          <w:color w:val="000000"/>
          <w:sz w:val="22"/>
          <w:lang w:val="sv-SE"/>
        </w:rPr>
        <w:t>omalizumab</w:t>
      </w:r>
    </w:p>
    <w:p w14:paraId="656DF7A2" w14:textId="77777777" w:rsidR="00676B6B" w:rsidRPr="00DB6232" w:rsidRDefault="00676B6B" w:rsidP="00676B6B">
      <w:pPr>
        <w:pStyle w:val="Text"/>
        <w:spacing w:before="0"/>
        <w:jc w:val="left"/>
        <w:rPr>
          <w:color w:val="000000"/>
          <w:sz w:val="22"/>
          <w:lang w:val="sv-SE"/>
        </w:rPr>
      </w:pPr>
    </w:p>
    <w:p w14:paraId="46C1E5F5" w14:textId="77777777" w:rsidR="00676B6B" w:rsidRPr="00DB6232" w:rsidRDefault="00676B6B" w:rsidP="00676B6B">
      <w:pPr>
        <w:pStyle w:val="Text"/>
        <w:spacing w:before="0"/>
        <w:jc w:val="left"/>
        <w:rPr>
          <w:color w:val="000000"/>
          <w:sz w:val="22"/>
          <w:lang w:val="sv-SE"/>
        </w:rPr>
      </w:pPr>
    </w:p>
    <w:p w14:paraId="179FB542" w14:textId="77777777" w:rsidR="00676B6B" w:rsidRPr="0088249E"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88249E">
        <w:rPr>
          <w:b/>
          <w:color w:val="000000"/>
          <w:lang w:val="sv-SE"/>
        </w:rPr>
        <w:t>2.</w:t>
      </w:r>
      <w:r w:rsidRPr="0088249E">
        <w:rPr>
          <w:b/>
          <w:color w:val="000000"/>
          <w:lang w:val="sv-SE"/>
        </w:rPr>
        <w:tab/>
      </w:r>
      <w:r w:rsidR="00041177" w:rsidRPr="00DC2BA7">
        <w:rPr>
          <w:b/>
          <w:noProof/>
          <w:lang w:val="sv-SE"/>
        </w:rPr>
        <w:t>DEKLARATION AV AKTIV(A) SUBSTANS(ER)</w:t>
      </w:r>
    </w:p>
    <w:p w14:paraId="64F962DE" w14:textId="77777777" w:rsidR="00676B6B" w:rsidRPr="0088249E" w:rsidRDefault="00676B6B" w:rsidP="00676B6B">
      <w:pPr>
        <w:pStyle w:val="Text"/>
        <w:spacing w:before="0"/>
        <w:jc w:val="left"/>
        <w:rPr>
          <w:color w:val="000000"/>
          <w:sz w:val="22"/>
          <w:lang w:val="sv-SE"/>
        </w:rPr>
      </w:pPr>
    </w:p>
    <w:p w14:paraId="4E52B9D6" w14:textId="6E821110" w:rsidR="00041177" w:rsidRPr="0088249E" w:rsidRDefault="00B60735" w:rsidP="00676B6B">
      <w:pPr>
        <w:pStyle w:val="Text"/>
        <w:spacing w:before="0"/>
        <w:jc w:val="left"/>
        <w:rPr>
          <w:color w:val="000000"/>
          <w:sz w:val="22"/>
          <w:lang w:val="sv-SE"/>
        </w:rPr>
      </w:pPr>
      <w:r w:rsidRPr="00DC2BA7">
        <w:rPr>
          <w:color w:val="000000"/>
          <w:sz w:val="22"/>
          <w:lang w:val="sv-SE"/>
        </w:rPr>
        <w:t xml:space="preserve">Varje förfylld </w:t>
      </w:r>
      <w:r w:rsidR="00662E57">
        <w:rPr>
          <w:sz w:val="22"/>
          <w:lang w:val="sv-SE"/>
        </w:rPr>
        <w:t>injektions</w:t>
      </w:r>
      <w:r>
        <w:rPr>
          <w:color w:val="000000"/>
          <w:sz w:val="22"/>
          <w:lang w:val="sv-SE"/>
        </w:rPr>
        <w:t>penna</w:t>
      </w:r>
      <w:r w:rsidRPr="00DC2BA7">
        <w:rPr>
          <w:color w:val="000000"/>
          <w:sz w:val="22"/>
          <w:lang w:val="sv-SE"/>
        </w:rPr>
        <w:t xml:space="preserve"> innehåller 75 mg omalizumab</w:t>
      </w:r>
      <w:r>
        <w:rPr>
          <w:color w:val="000000"/>
          <w:sz w:val="22"/>
          <w:lang w:val="sv-SE"/>
        </w:rPr>
        <w:t xml:space="preserve"> i</w:t>
      </w:r>
      <w:r w:rsidRPr="00DC2BA7">
        <w:rPr>
          <w:color w:val="000000"/>
          <w:sz w:val="22"/>
          <w:lang w:val="sv-SE"/>
        </w:rPr>
        <w:t xml:space="preserve"> 0,5 ml lösning</w:t>
      </w:r>
    </w:p>
    <w:p w14:paraId="56B022C1" w14:textId="77777777" w:rsidR="00676B6B" w:rsidRPr="0088249E" w:rsidRDefault="00676B6B" w:rsidP="00676B6B">
      <w:pPr>
        <w:pStyle w:val="Text"/>
        <w:spacing w:before="0"/>
        <w:jc w:val="left"/>
        <w:rPr>
          <w:color w:val="000000"/>
          <w:sz w:val="22"/>
          <w:lang w:val="sv-SE"/>
        </w:rPr>
      </w:pPr>
    </w:p>
    <w:p w14:paraId="3E32220D" w14:textId="77777777" w:rsidR="00676B6B" w:rsidRPr="0088249E" w:rsidRDefault="00676B6B" w:rsidP="00676B6B">
      <w:pPr>
        <w:pStyle w:val="Text"/>
        <w:spacing w:before="0"/>
        <w:jc w:val="left"/>
        <w:rPr>
          <w:color w:val="000000"/>
          <w:sz w:val="22"/>
          <w:lang w:val="sv-SE"/>
        </w:rPr>
      </w:pPr>
    </w:p>
    <w:p w14:paraId="245121B1" w14:textId="77777777" w:rsidR="00676B6B" w:rsidRPr="0088249E"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88249E">
        <w:rPr>
          <w:b/>
          <w:color w:val="000000"/>
          <w:lang w:val="sv-SE"/>
        </w:rPr>
        <w:t>3.</w:t>
      </w:r>
      <w:r w:rsidRPr="0088249E">
        <w:rPr>
          <w:b/>
          <w:color w:val="000000"/>
          <w:lang w:val="sv-SE"/>
        </w:rPr>
        <w:tab/>
      </w:r>
      <w:r w:rsidR="00041177" w:rsidRPr="00DC2BA7">
        <w:rPr>
          <w:b/>
          <w:noProof/>
          <w:lang w:val="sv-SE"/>
        </w:rPr>
        <w:t>FÖRTECKNING ÖVER HJÄLPÄMNEN</w:t>
      </w:r>
    </w:p>
    <w:p w14:paraId="57865C64" w14:textId="77777777" w:rsidR="00676B6B" w:rsidRPr="0088249E" w:rsidRDefault="00676B6B" w:rsidP="00676B6B">
      <w:pPr>
        <w:pStyle w:val="Text"/>
        <w:spacing w:before="0"/>
        <w:jc w:val="left"/>
        <w:rPr>
          <w:color w:val="000000"/>
          <w:sz w:val="22"/>
          <w:lang w:val="sv-SE"/>
        </w:rPr>
      </w:pPr>
    </w:p>
    <w:p w14:paraId="5893410B" w14:textId="77777777" w:rsidR="00041177" w:rsidRPr="00DC2BA7" w:rsidRDefault="00B60735" w:rsidP="00041177">
      <w:pPr>
        <w:pStyle w:val="Char2"/>
        <w:widowControl w:val="0"/>
        <w:spacing w:before="0"/>
        <w:jc w:val="left"/>
        <w:rPr>
          <w:sz w:val="22"/>
          <w:szCs w:val="22"/>
          <w:lang w:val="sv-SE"/>
        </w:rPr>
      </w:pPr>
      <w:r w:rsidRPr="00DC2BA7">
        <w:rPr>
          <w:sz w:val="22"/>
          <w:szCs w:val="22"/>
          <w:lang w:val="sv-SE"/>
        </w:rPr>
        <w:t>Innehåller även: argininhydroklorid, histidinhydroklorid</w:t>
      </w:r>
      <w:r w:rsidR="008D694B">
        <w:rPr>
          <w:sz w:val="22"/>
          <w:szCs w:val="22"/>
          <w:lang w:val="sv-SE"/>
        </w:rPr>
        <w:t>monohydrat</w:t>
      </w:r>
      <w:r w:rsidRPr="00DC2BA7">
        <w:rPr>
          <w:sz w:val="22"/>
          <w:szCs w:val="22"/>
          <w:lang w:val="sv-SE"/>
        </w:rPr>
        <w:t>, histidin, polysorbat 20, vatten för injektionsvätskor.</w:t>
      </w:r>
    </w:p>
    <w:p w14:paraId="24331F3C" w14:textId="77777777" w:rsidR="00676B6B" w:rsidRPr="0088249E" w:rsidRDefault="00676B6B" w:rsidP="00676B6B">
      <w:pPr>
        <w:pStyle w:val="Text"/>
        <w:spacing w:before="0"/>
        <w:jc w:val="left"/>
        <w:rPr>
          <w:color w:val="000000"/>
          <w:sz w:val="22"/>
          <w:lang w:val="sv-SE"/>
        </w:rPr>
      </w:pPr>
    </w:p>
    <w:p w14:paraId="58420B46" w14:textId="77777777" w:rsidR="00676B6B" w:rsidRPr="0088249E" w:rsidRDefault="00676B6B" w:rsidP="00676B6B">
      <w:pPr>
        <w:pStyle w:val="Text"/>
        <w:spacing w:before="0"/>
        <w:jc w:val="left"/>
        <w:rPr>
          <w:color w:val="000000"/>
          <w:sz w:val="22"/>
          <w:lang w:val="sv-SE"/>
        </w:rPr>
      </w:pPr>
    </w:p>
    <w:p w14:paraId="78B76B65" w14:textId="77777777" w:rsidR="00676B6B" w:rsidRPr="0088249E"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88249E">
        <w:rPr>
          <w:b/>
          <w:color w:val="000000"/>
          <w:lang w:val="sv-SE"/>
        </w:rPr>
        <w:t>4.</w:t>
      </w:r>
      <w:r w:rsidRPr="0088249E">
        <w:rPr>
          <w:b/>
          <w:color w:val="000000"/>
          <w:lang w:val="sv-SE"/>
        </w:rPr>
        <w:tab/>
      </w:r>
      <w:r w:rsidR="00041177" w:rsidRPr="00DC2BA7">
        <w:rPr>
          <w:b/>
          <w:noProof/>
          <w:lang w:val="sv-SE"/>
        </w:rPr>
        <w:t>LÄKEMEDELSFORM OCH FÖRPACKNINGSSTORLEK</w:t>
      </w:r>
    </w:p>
    <w:p w14:paraId="2FA00245" w14:textId="77777777" w:rsidR="00676B6B" w:rsidRPr="0088249E" w:rsidRDefault="00676B6B" w:rsidP="00676B6B">
      <w:pPr>
        <w:tabs>
          <w:tab w:val="clear" w:pos="567"/>
        </w:tabs>
        <w:spacing w:line="240" w:lineRule="auto"/>
        <w:rPr>
          <w:color w:val="000000"/>
          <w:lang w:val="sv-SE"/>
        </w:rPr>
      </w:pPr>
    </w:p>
    <w:p w14:paraId="2883DF38" w14:textId="3BEF9D22" w:rsidR="00041177" w:rsidRPr="00DC2BA7" w:rsidRDefault="00B60735" w:rsidP="00041177">
      <w:pPr>
        <w:pStyle w:val="Text"/>
        <w:spacing w:before="0"/>
        <w:jc w:val="left"/>
        <w:rPr>
          <w:sz w:val="22"/>
          <w:lang w:val="sv-SE"/>
        </w:rPr>
      </w:pPr>
      <w:r w:rsidRPr="00DC2BA7">
        <w:rPr>
          <w:sz w:val="22"/>
          <w:shd w:val="pct15" w:color="auto" w:fill="auto"/>
          <w:lang w:val="sv-SE"/>
        </w:rPr>
        <w:t xml:space="preserve">Injektionsvätska, lösning i förfylld </w:t>
      </w:r>
      <w:r w:rsidR="00662E57">
        <w:rPr>
          <w:sz w:val="22"/>
          <w:shd w:val="pct15" w:color="auto" w:fill="auto"/>
          <w:lang w:val="sv-SE"/>
        </w:rPr>
        <w:t>injektions</w:t>
      </w:r>
      <w:r>
        <w:rPr>
          <w:sz w:val="22"/>
          <w:shd w:val="pct15" w:color="auto" w:fill="auto"/>
          <w:lang w:val="sv-SE"/>
        </w:rPr>
        <w:t>penna</w:t>
      </w:r>
    </w:p>
    <w:p w14:paraId="66172C20" w14:textId="77777777" w:rsidR="00041177" w:rsidRPr="00DC2BA7" w:rsidRDefault="00041177" w:rsidP="00041177">
      <w:pPr>
        <w:pStyle w:val="Text"/>
        <w:spacing w:before="0"/>
        <w:jc w:val="left"/>
        <w:rPr>
          <w:sz w:val="22"/>
          <w:lang w:val="sv-SE"/>
        </w:rPr>
      </w:pPr>
    </w:p>
    <w:p w14:paraId="2204BE17" w14:textId="5CF863C9" w:rsidR="00041177" w:rsidRPr="00DC2BA7" w:rsidRDefault="00B60735" w:rsidP="00041177">
      <w:pPr>
        <w:pStyle w:val="Text"/>
        <w:spacing w:before="0"/>
        <w:jc w:val="left"/>
        <w:rPr>
          <w:color w:val="000000"/>
          <w:sz w:val="22"/>
          <w:lang w:val="sv-SE"/>
        </w:rPr>
      </w:pPr>
      <w:r w:rsidRPr="00DC2BA7">
        <w:rPr>
          <w:color w:val="000000"/>
          <w:sz w:val="22"/>
          <w:lang w:val="sv-SE"/>
        </w:rPr>
        <w:t xml:space="preserve">1 förfylld </w:t>
      </w:r>
      <w:r w:rsidR="00662E57">
        <w:rPr>
          <w:color w:val="000000"/>
          <w:sz w:val="22"/>
          <w:lang w:val="sv-SE"/>
        </w:rPr>
        <w:t>injektions</w:t>
      </w:r>
      <w:r>
        <w:rPr>
          <w:color w:val="000000"/>
          <w:sz w:val="22"/>
          <w:lang w:val="sv-SE"/>
        </w:rPr>
        <w:t>penna</w:t>
      </w:r>
      <w:r w:rsidRPr="00DC2BA7">
        <w:rPr>
          <w:color w:val="000000"/>
          <w:sz w:val="22"/>
          <w:lang w:val="sv-SE"/>
        </w:rPr>
        <w:t>. Del av multipack. Får inte säljas separat.</w:t>
      </w:r>
    </w:p>
    <w:p w14:paraId="2AFD3280" w14:textId="77777777" w:rsidR="00676B6B" w:rsidRPr="0088249E" w:rsidRDefault="00676B6B" w:rsidP="00676B6B">
      <w:pPr>
        <w:pStyle w:val="Text"/>
        <w:spacing w:before="0"/>
        <w:jc w:val="left"/>
        <w:rPr>
          <w:color w:val="000000"/>
          <w:sz w:val="22"/>
          <w:lang w:val="sv-SE"/>
        </w:rPr>
      </w:pPr>
    </w:p>
    <w:p w14:paraId="4E87308A" w14:textId="77777777" w:rsidR="00676B6B" w:rsidRPr="0088249E" w:rsidRDefault="00676B6B" w:rsidP="00676B6B">
      <w:pPr>
        <w:pStyle w:val="Text"/>
        <w:spacing w:before="0"/>
        <w:jc w:val="left"/>
        <w:rPr>
          <w:color w:val="000000"/>
          <w:sz w:val="22"/>
          <w:lang w:val="sv-SE"/>
        </w:rPr>
      </w:pPr>
    </w:p>
    <w:p w14:paraId="335E0862" w14:textId="77777777" w:rsidR="00676B6B" w:rsidRPr="0088249E"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88249E">
        <w:rPr>
          <w:b/>
          <w:color w:val="000000"/>
          <w:lang w:val="sv-SE"/>
        </w:rPr>
        <w:t>5.</w:t>
      </w:r>
      <w:r w:rsidRPr="0088249E">
        <w:rPr>
          <w:b/>
          <w:color w:val="000000"/>
          <w:lang w:val="sv-SE"/>
        </w:rPr>
        <w:tab/>
      </w:r>
      <w:r w:rsidR="00041177" w:rsidRPr="00DC2BA7">
        <w:rPr>
          <w:b/>
          <w:noProof/>
          <w:lang w:val="sv-SE"/>
        </w:rPr>
        <w:t>ADMINISTRERINGSSÄTT OCH ADMINISTRERINGSVÄG</w:t>
      </w:r>
    </w:p>
    <w:p w14:paraId="397460CF" w14:textId="77777777" w:rsidR="00676B6B" w:rsidRPr="0088249E" w:rsidRDefault="00676B6B" w:rsidP="00676B6B">
      <w:pPr>
        <w:pStyle w:val="Text"/>
        <w:spacing w:before="0"/>
        <w:jc w:val="left"/>
        <w:rPr>
          <w:color w:val="000000"/>
          <w:sz w:val="22"/>
          <w:lang w:val="sv-SE"/>
        </w:rPr>
      </w:pPr>
    </w:p>
    <w:p w14:paraId="40B2AA6F" w14:textId="77777777" w:rsidR="00955E52" w:rsidRPr="00DC2BA7" w:rsidRDefault="00B60735" w:rsidP="00955E52">
      <w:pPr>
        <w:suppressAutoHyphens/>
        <w:spacing w:line="240" w:lineRule="auto"/>
        <w:rPr>
          <w:noProof/>
          <w:lang w:val="sv-SE"/>
        </w:rPr>
      </w:pPr>
      <w:r w:rsidRPr="00DC2BA7">
        <w:rPr>
          <w:noProof/>
          <w:lang w:val="sv-SE"/>
        </w:rPr>
        <w:t>Läs bipacksedeln före användning.</w:t>
      </w:r>
    </w:p>
    <w:p w14:paraId="214137DF" w14:textId="77777777" w:rsidR="00955E52" w:rsidRPr="00DC2BA7" w:rsidRDefault="00B60735" w:rsidP="00955E52">
      <w:pPr>
        <w:suppressAutoHyphens/>
        <w:spacing w:line="240" w:lineRule="auto"/>
        <w:rPr>
          <w:noProof/>
          <w:lang w:val="sv-SE"/>
        </w:rPr>
      </w:pPr>
      <w:r w:rsidRPr="00DC2BA7">
        <w:rPr>
          <w:noProof/>
          <w:lang w:val="sv-SE"/>
        </w:rPr>
        <w:t>Subkutan användning.</w:t>
      </w:r>
    </w:p>
    <w:p w14:paraId="5E092DCB" w14:textId="77777777" w:rsidR="00955E52" w:rsidRPr="00DC2BA7" w:rsidRDefault="00B60735" w:rsidP="00955E52">
      <w:pPr>
        <w:suppressAutoHyphens/>
        <w:spacing w:line="240" w:lineRule="auto"/>
        <w:rPr>
          <w:noProof/>
          <w:lang w:val="sv-SE"/>
        </w:rPr>
      </w:pPr>
      <w:r w:rsidRPr="00DC2BA7">
        <w:rPr>
          <w:noProof/>
          <w:lang w:val="sv-SE"/>
        </w:rPr>
        <w:t>Engångsbruk.</w:t>
      </w:r>
    </w:p>
    <w:p w14:paraId="212E9F09" w14:textId="77777777" w:rsidR="00676B6B" w:rsidRPr="0088249E" w:rsidRDefault="00676B6B" w:rsidP="00676B6B">
      <w:pPr>
        <w:pStyle w:val="Text"/>
        <w:spacing w:before="0"/>
        <w:jc w:val="left"/>
        <w:rPr>
          <w:color w:val="000000"/>
          <w:sz w:val="22"/>
          <w:lang w:val="sv-SE"/>
        </w:rPr>
      </w:pPr>
    </w:p>
    <w:p w14:paraId="1497F164" w14:textId="77777777" w:rsidR="00676B6B" w:rsidRPr="0088249E" w:rsidRDefault="00676B6B" w:rsidP="00676B6B">
      <w:pPr>
        <w:tabs>
          <w:tab w:val="clear" w:pos="567"/>
        </w:tabs>
        <w:spacing w:line="240" w:lineRule="auto"/>
        <w:rPr>
          <w:color w:val="000000"/>
          <w:lang w:val="sv-SE"/>
        </w:rPr>
      </w:pPr>
    </w:p>
    <w:p w14:paraId="241449FE" w14:textId="77777777" w:rsidR="00676B6B" w:rsidRPr="0088249E"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88249E">
        <w:rPr>
          <w:b/>
          <w:color w:val="000000"/>
          <w:lang w:val="sv-SE"/>
        </w:rPr>
        <w:t>6.</w:t>
      </w:r>
      <w:r w:rsidRPr="0088249E">
        <w:rPr>
          <w:b/>
          <w:color w:val="000000"/>
          <w:lang w:val="sv-SE"/>
        </w:rPr>
        <w:tab/>
      </w:r>
      <w:r w:rsidR="00955E52" w:rsidRPr="00DC2BA7">
        <w:rPr>
          <w:b/>
          <w:noProof/>
          <w:lang w:val="sv-SE"/>
        </w:rPr>
        <w:t>SÄRSKILD VARNING OM ATT LÄKEMEDLET MÅSTE FÖRVARAS UTOM SYN- OCH RÄCKHÅLL FÖR BARN</w:t>
      </w:r>
    </w:p>
    <w:p w14:paraId="396765BF" w14:textId="77777777" w:rsidR="00676B6B" w:rsidRPr="0088249E" w:rsidRDefault="00676B6B" w:rsidP="00676B6B">
      <w:pPr>
        <w:pStyle w:val="Text"/>
        <w:spacing w:before="0"/>
        <w:jc w:val="left"/>
        <w:rPr>
          <w:color w:val="000000"/>
          <w:sz w:val="22"/>
          <w:lang w:val="sv-SE"/>
        </w:rPr>
      </w:pPr>
    </w:p>
    <w:p w14:paraId="4EB72D5F" w14:textId="77777777" w:rsidR="00955E52" w:rsidRPr="00DC2BA7" w:rsidRDefault="00B60735" w:rsidP="00955E52">
      <w:pPr>
        <w:suppressAutoHyphens/>
        <w:spacing w:line="240" w:lineRule="auto"/>
        <w:rPr>
          <w:noProof/>
          <w:lang w:val="sv-SE"/>
        </w:rPr>
      </w:pPr>
      <w:r w:rsidRPr="00DC2BA7">
        <w:rPr>
          <w:noProof/>
          <w:lang w:val="sv-SE"/>
        </w:rPr>
        <w:t>Förvaras utom syn- och räckhåll för barn.</w:t>
      </w:r>
    </w:p>
    <w:p w14:paraId="64547F4F" w14:textId="77777777" w:rsidR="00676B6B" w:rsidRPr="0088249E" w:rsidRDefault="00676B6B" w:rsidP="00676B6B">
      <w:pPr>
        <w:pStyle w:val="Text"/>
        <w:spacing w:before="0"/>
        <w:jc w:val="left"/>
        <w:rPr>
          <w:color w:val="000000"/>
          <w:sz w:val="22"/>
          <w:lang w:val="sv-SE"/>
        </w:rPr>
      </w:pPr>
    </w:p>
    <w:p w14:paraId="18A4E5D3" w14:textId="77777777" w:rsidR="00676B6B" w:rsidRPr="0088249E" w:rsidRDefault="00676B6B" w:rsidP="00676B6B">
      <w:pPr>
        <w:tabs>
          <w:tab w:val="clear" w:pos="567"/>
        </w:tabs>
        <w:spacing w:line="240" w:lineRule="auto"/>
        <w:rPr>
          <w:color w:val="000000"/>
          <w:lang w:val="sv-SE"/>
        </w:rPr>
      </w:pPr>
    </w:p>
    <w:p w14:paraId="09118741" w14:textId="77777777" w:rsidR="00676B6B" w:rsidRPr="0088249E"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88249E">
        <w:rPr>
          <w:b/>
          <w:color w:val="000000"/>
          <w:lang w:val="sv-SE"/>
        </w:rPr>
        <w:t>7.</w:t>
      </w:r>
      <w:r w:rsidRPr="0088249E">
        <w:rPr>
          <w:b/>
          <w:color w:val="000000"/>
          <w:lang w:val="sv-SE"/>
        </w:rPr>
        <w:tab/>
      </w:r>
      <w:r w:rsidR="00955E52" w:rsidRPr="00DC2BA7">
        <w:rPr>
          <w:b/>
          <w:noProof/>
          <w:lang w:val="sv-SE"/>
        </w:rPr>
        <w:t>ÖVRIGA SÄRSKILDA VARNINGAR OM SÅ ÄR NÖDVÄNDIGT</w:t>
      </w:r>
    </w:p>
    <w:p w14:paraId="007E738D" w14:textId="77777777" w:rsidR="00676B6B" w:rsidRPr="0088249E" w:rsidRDefault="00676B6B" w:rsidP="00676B6B">
      <w:pPr>
        <w:pStyle w:val="Text"/>
        <w:spacing w:before="0"/>
        <w:jc w:val="left"/>
        <w:rPr>
          <w:color w:val="000000"/>
          <w:sz w:val="22"/>
          <w:lang w:val="sv-SE"/>
        </w:rPr>
      </w:pPr>
    </w:p>
    <w:p w14:paraId="0E239EC6" w14:textId="77777777" w:rsidR="00676B6B" w:rsidRPr="0088249E" w:rsidRDefault="00676B6B" w:rsidP="00676B6B">
      <w:pPr>
        <w:pStyle w:val="Text"/>
        <w:spacing w:before="0"/>
        <w:jc w:val="left"/>
        <w:rPr>
          <w:color w:val="000000"/>
          <w:sz w:val="22"/>
          <w:lang w:val="sv-SE"/>
        </w:rPr>
      </w:pPr>
    </w:p>
    <w:p w14:paraId="078ECE67" w14:textId="77777777" w:rsidR="00676B6B" w:rsidRPr="0088249E"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88249E">
        <w:rPr>
          <w:b/>
          <w:color w:val="000000"/>
          <w:lang w:val="sv-SE"/>
        </w:rPr>
        <w:t>8.</w:t>
      </w:r>
      <w:r w:rsidRPr="0088249E">
        <w:rPr>
          <w:b/>
          <w:color w:val="000000"/>
          <w:lang w:val="sv-SE"/>
        </w:rPr>
        <w:tab/>
      </w:r>
      <w:r w:rsidR="00955E52" w:rsidRPr="00DC2BA7">
        <w:rPr>
          <w:b/>
          <w:noProof/>
          <w:lang w:val="sv-SE"/>
        </w:rPr>
        <w:t>UTGÅNGSDATUM</w:t>
      </w:r>
    </w:p>
    <w:p w14:paraId="0C90F470" w14:textId="77777777" w:rsidR="00676B6B" w:rsidRPr="0088249E" w:rsidRDefault="00676B6B" w:rsidP="00676B6B">
      <w:pPr>
        <w:pStyle w:val="Text"/>
        <w:spacing w:before="0"/>
        <w:jc w:val="left"/>
        <w:rPr>
          <w:color w:val="000000"/>
          <w:sz w:val="22"/>
          <w:lang w:val="sv-SE"/>
        </w:rPr>
      </w:pPr>
    </w:p>
    <w:p w14:paraId="2FFE328F" w14:textId="77777777" w:rsidR="00676B6B" w:rsidRPr="0088249E" w:rsidRDefault="00B60735" w:rsidP="00676B6B">
      <w:pPr>
        <w:pStyle w:val="Text"/>
        <w:spacing w:before="0"/>
        <w:jc w:val="left"/>
        <w:rPr>
          <w:color w:val="000000"/>
          <w:sz w:val="22"/>
          <w:lang w:val="sv-SE"/>
        </w:rPr>
      </w:pPr>
      <w:r w:rsidRPr="0088249E">
        <w:rPr>
          <w:color w:val="000000"/>
          <w:sz w:val="22"/>
          <w:lang w:val="sv-SE"/>
        </w:rPr>
        <w:t>EXP</w:t>
      </w:r>
    </w:p>
    <w:p w14:paraId="45E66D2E" w14:textId="77777777" w:rsidR="00676B6B" w:rsidRPr="0088249E" w:rsidRDefault="00676B6B" w:rsidP="00676B6B">
      <w:pPr>
        <w:tabs>
          <w:tab w:val="clear" w:pos="567"/>
        </w:tabs>
        <w:spacing w:line="240" w:lineRule="auto"/>
        <w:rPr>
          <w:color w:val="000000"/>
          <w:lang w:val="sv-SE"/>
        </w:rPr>
      </w:pPr>
    </w:p>
    <w:p w14:paraId="33F75C02" w14:textId="77777777" w:rsidR="00676B6B" w:rsidRPr="0088249E" w:rsidRDefault="00676B6B" w:rsidP="00676B6B">
      <w:pPr>
        <w:tabs>
          <w:tab w:val="clear" w:pos="567"/>
        </w:tabs>
        <w:spacing w:line="240" w:lineRule="auto"/>
        <w:rPr>
          <w:color w:val="000000"/>
          <w:lang w:val="sv-SE"/>
        </w:rPr>
      </w:pPr>
    </w:p>
    <w:p w14:paraId="3391963D" w14:textId="77777777" w:rsidR="00676B6B" w:rsidRPr="0088249E" w:rsidRDefault="00B60735" w:rsidP="00676B6B">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sv-SE"/>
        </w:rPr>
      </w:pPr>
      <w:r w:rsidRPr="0088249E">
        <w:rPr>
          <w:b/>
          <w:color w:val="000000"/>
          <w:lang w:val="sv-SE"/>
        </w:rPr>
        <w:lastRenderedPageBreak/>
        <w:t>9.</w:t>
      </w:r>
      <w:r w:rsidRPr="0088249E">
        <w:rPr>
          <w:b/>
          <w:color w:val="000000"/>
          <w:lang w:val="sv-SE"/>
        </w:rPr>
        <w:tab/>
      </w:r>
      <w:r w:rsidR="00955E52" w:rsidRPr="00DC2BA7">
        <w:rPr>
          <w:b/>
          <w:noProof/>
          <w:lang w:val="sv-SE"/>
        </w:rPr>
        <w:t>SÄRSKILDA FÖRVARINGSANVISNINGAR</w:t>
      </w:r>
    </w:p>
    <w:p w14:paraId="733D7002" w14:textId="77777777" w:rsidR="00676B6B" w:rsidRPr="0088249E" w:rsidRDefault="00676B6B" w:rsidP="00676B6B">
      <w:pPr>
        <w:pStyle w:val="Text"/>
        <w:keepNext/>
        <w:spacing w:before="0"/>
        <w:jc w:val="left"/>
        <w:rPr>
          <w:color w:val="000000"/>
          <w:sz w:val="22"/>
          <w:lang w:val="sv-SE"/>
        </w:rPr>
      </w:pPr>
    </w:p>
    <w:p w14:paraId="16FEF25E" w14:textId="77777777" w:rsidR="00955E52" w:rsidRPr="00DC2BA7" w:rsidRDefault="00B60735" w:rsidP="00955E52">
      <w:pPr>
        <w:keepNext/>
        <w:suppressAutoHyphens/>
        <w:spacing w:line="240" w:lineRule="auto"/>
        <w:rPr>
          <w:lang w:val="sv-SE"/>
        </w:rPr>
      </w:pPr>
      <w:r w:rsidRPr="00DC2BA7">
        <w:rPr>
          <w:lang w:val="sv-SE"/>
        </w:rPr>
        <w:t>Förvaras i kylskåp.</w:t>
      </w:r>
    </w:p>
    <w:p w14:paraId="4DA4BA84" w14:textId="77777777" w:rsidR="00955E52" w:rsidRPr="00DC2BA7" w:rsidRDefault="00B60735" w:rsidP="00955E52">
      <w:pPr>
        <w:keepNext/>
        <w:suppressAutoHyphens/>
        <w:spacing w:line="240" w:lineRule="auto"/>
        <w:rPr>
          <w:lang w:val="sv-SE"/>
        </w:rPr>
      </w:pPr>
      <w:r w:rsidRPr="00DC2BA7">
        <w:rPr>
          <w:lang w:val="sv-SE"/>
        </w:rPr>
        <w:t>Får ej frysas.</w:t>
      </w:r>
    </w:p>
    <w:p w14:paraId="439446E6" w14:textId="77777777" w:rsidR="00955E52" w:rsidRPr="00DC2BA7" w:rsidRDefault="00B60735" w:rsidP="00955E52">
      <w:pPr>
        <w:suppressAutoHyphens/>
        <w:spacing w:line="240" w:lineRule="auto"/>
        <w:rPr>
          <w:lang w:val="sv-SE"/>
        </w:rPr>
      </w:pPr>
      <w:r w:rsidRPr="00DC2BA7">
        <w:rPr>
          <w:lang w:val="sv-SE"/>
        </w:rPr>
        <w:t>Förvaras i originalförpackningen. Ljuskänsligt</w:t>
      </w:r>
    </w:p>
    <w:p w14:paraId="2A70C371" w14:textId="77777777" w:rsidR="00676B6B" w:rsidRPr="00DB6232" w:rsidRDefault="00676B6B" w:rsidP="00676B6B">
      <w:pPr>
        <w:pStyle w:val="Text"/>
        <w:spacing w:before="0"/>
        <w:jc w:val="left"/>
        <w:rPr>
          <w:color w:val="000000"/>
          <w:sz w:val="22"/>
          <w:lang w:val="sv-SE"/>
        </w:rPr>
      </w:pPr>
    </w:p>
    <w:p w14:paraId="43069061" w14:textId="77777777" w:rsidR="00676B6B" w:rsidRPr="00DB6232" w:rsidRDefault="00676B6B" w:rsidP="00676B6B">
      <w:pPr>
        <w:pStyle w:val="Text"/>
        <w:spacing w:before="0"/>
        <w:jc w:val="left"/>
        <w:rPr>
          <w:color w:val="000000"/>
          <w:sz w:val="22"/>
          <w:lang w:val="sv-SE"/>
        </w:rPr>
      </w:pPr>
    </w:p>
    <w:p w14:paraId="6DDDBA45" w14:textId="77777777" w:rsidR="00676B6B" w:rsidRPr="0088249E"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88249E">
        <w:rPr>
          <w:b/>
          <w:color w:val="000000"/>
          <w:lang w:val="sv-SE"/>
        </w:rPr>
        <w:t>10.</w:t>
      </w:r>
      <w:r w:rsidRPr="0088249E">
        <w:rPr>
          <w:b/>
          <w:color w:val="000000"/>
          <w:lang w:val="sv-SE"/>
        </w:rPr>
        <w:tab/>
      </w:r>
      <w:r w:rsidR="00955E52" w:rsidRPr="00DC2BA7">
        <w:rPr>
          <w:b/>
          <w:noProof/>
          <w:lang w:val="sv-SE"/>
        </w:rPr>
        <w:t>SÄRSKILDA FÖRSIKTIGHETSÅTGÄRDER FÖR DESTRUKTION AV EJ ANVÄNT LÄKEMEDEL OCH AVFALL I FÖREKOMMANDE FALL</w:t>
      </w:r>
    </w:p>
    <w:p w14:paraId="6E3FCB85" w14:textId="77777777" w:rsidR="00676B6B" w:rsidRPr="0088249E" w:rsidRDefault="00676B6B" w:rsidP="00676B6B">
      <w:pPr>
        <w:pStyle w:val="Text"/>
        <w:spacing w:before="0"/>
        <w:jc w:val="left"/>
        <w:rPr>
          <w:color w:val="000000"/>
          <w:sz w:val="22"/>
          <w:lang w:val="sv-SE"/>
        </w:rPr>
      </w:pPr>
    </w:p>
    <w:p w14:paraId="206FA13C" w14:textId="77777777" w:rsidR="00676B6B" w:rsidRPr="0088249E" w:rsidRDefault="00676B6B" w:rsidP="00676B6B">
      <w:pPr>
        <w:pStyle w:val="Text"/>
        <w:spacing w:before="0"/>
        <w:jc w:val="left"/>
        <w:rPr>
          <w:color w:val="000000"/>
          <w:sz w:val="22"/>
          <w:lang w:val="sv-SE"/>
        </w:rPr>
      </w:pPr>
    </w:p>
    <w:p w14:paraId="75892E45" w14:textId="77777777" w:rsidR="00676B6B" w:rsidRPr="0088249E"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88249E">
        <w:rPr>
          <w:b/>
          <w:color w:val="000000"/>
          <w:lang w:val="sv-SE"/>
        </w:rPr>
        <w:t>11.</w:t>
      </w:r>
      <w:r w:rsidRPr="0088249E">
        <w:rPr>
          <w:b/>
          <w:color w:val="000000"/>
          <w:lang w:val="sv-SE"/>
        </w:rPr>
        <w:tab/>
      </w:r>
      <w:r w:rsidR="00955E52" w:rsidRPr="00DC2BA7">
        <w:rPr>
          <w:b/>
          <w:noProof/>
          <w:lang w:val="sv-SE"/>
        </w:rPr>
        <w:t>INNEHAVARE AV GODKÄNNANDE FÖR FÖRSÄLJNING (NAMN OCH ADRESS)</w:t>
      </w:r>
    </w:p>
    <w:p w14:paraId="2AC1051A" w14:textId="77777777" w:rsidR="00676B6B" w:rsidRPr="0088249E" w:rsidRDefault="00676B6B" w:rsidP="00676B6B">
      <w:pPr>
        <w:tabs>
          <w:tab w:val="clear" w:pos="567"/>
        </w:tabs>
        <w:spacing w:line="240" w:lineRule="auto"/>
        <w:rPr>
          <w:color w:val="000000"/>
          <w:lang w:val="sv-SE"/>
        </w:rPr>
      </w:pPr>
    </w:p>
    <w:p w14:paraId="49ED8FFC" w14:textId="77777777" w:rsidR="00676B6B" w:rsidRPr="00642767" w:rsidRDefault="00B60735" w:rsidP="00676B6B">
      <w:pPr>
        <w:keepNext/>
        <w:tabs>
          <w:tab w:val="clear" w:pos="567"/>
        </w:tabs>
        <w:spacing w:line="240" w:lineRule="auto"/>
        <w:rPr>
          <w:color w:val="000000"/>
        </w:rPr>
      </w:pPr>
      <w:r w:rsidRPr="00642767">
        <w:rPr>
          <w:color w:val="000000"/>
        </w:rPr>
        <w:t>Novartis Europharm Limited</w:t>
      </w:r>
    </w:p>
    <w:p w14:paraId="39B992B6" w14:textId="77777777" w:rsidR="00676B6B" w:rsidRPr="00642767" w:rsidRDefault="00B60735" w:rsidP="00676B6B">
      <w:pPr>
        <w:keepNext/>
        <w:spacing w:line="240" w:lineRule="auto"/>
        <w:rPr>
          <w:color w:val="000000"/>
        </w:rPr>
      </w:pPr>
      <w:r w:rsidRPr="00642767">
        <w:rPr>
          <w:color w:val="000000"/>
        </w:rPr>
        <w:t>Vista Building</w:t>
      </w:r>
    </w:p>
    <w:p w14:paraId="1F3E13A1" w14:textId="77777777" w:rsidR="00676B6B" w:rsidRPr="00642767" w:rsidRDefault="00B60735" w:rsidP="00676B6B">
      <w:pPr>
        <w:keepNext/>
        <w:spacing w:line="240" w:lineRule="auto"/>
        <w:rPr>
          <w:color w:val="000000"/>
        </w:rPr>
      </w:pPr>
      <w:r w:rsidRPr="00642767">
        <w:rPr>
          <w:color w:val="000000"/>
        </w:rPr>
        <w:t>Elm Park, Merrion Road</w:t>
      </w:r>
    </w:p>
    <w:p w14:paraId="2B83D437" w14:textId="77777777" w:rsidR="00676B6B" w:rsidRPr="00DB6232" w:rsidRDefault="00B60735" w:rsidP="00676B6B">
      <w:pPr>
        <w:keepNext/>
        <w:spacing w:line="240" w:lineRule="auto"/>
        <w:rPr>
          <w:color w:val="000000"/>
          <w:lang w:val="sv-SE"/>
        </w:rPr>
      </w:pPr>
      <w:r w:rsidRPr="00DB6232">
        <w:rPr>
          <w:color w:val="000000"/>
          <w:lang w:val="sv-SE"/>
        </w:rPr>
        <w:t>Dublin 4</w:t>
      </w:r>
    </w:p>
    <w:p w14:paraId="7B711BD1" w14:textId="77777777" w:rsidR="00676B6B" w:rsidRPr="0088249E" w:rsidRDefault="00B60735" w:rsidP="00676B6B">
      <w:pPr>
        <w:spacing w:line="240" w:lineRule="auto"/>
        <w:rPr>
          <w:color w:val="000000"/>
          <w:lang w:val="sv-SE"/>
        </w:rPr>
      </w:pPr>
      <w:r w:rsidRPr="0088249E">
        <w:rPr>
          <w:color w:val="000000"/>
          <w:lang w:val="sv-SE"/>
        </w:rPr>
        <w:t>Irland</w:t>
      </w:r>
    </w:p>
    <w:p w14:paraId="3D4518F6" w14:textId="77777777" w:rsidR="00676B6B" w:rsidRPr="0088249E" w:rsidRDefault="00676B6B" w:rsidP="00676B6B">
      <w:pPr>
        <w:tabs>
          <w:tab w:val="clear" w:pos="567"/>
        </w:tabs>
        <w:spacing w:line="240" w:lineRule="auto"/>
        <w:rPr>
          <w:color w:val="000000"/>
          <w:lang w:val="sv-SE"/>
        </w:rPr>
      </w:pPr>
    </w:p>
    <w:p w14:paraId="1EDB6EE9" w14:textId="77777777" w:rsidR="00676B6B" w:rsidRPr="0088249E" w:rsidRDefault="00676B6B" w:rsidP="00676B6B">
      <w:pPr>
        <w:tabs>
          <w:tab w:val="clear" w:pos="567"/>
        </w:tabs>
        <w:spacing w:line="240" w:lineRule="auto"/>
        <w:rPr>
          <w:color w:val="000000"/>
          <w:lang w:val="sv-SE"/>
        </w:rPr>
      </w:pPr>
    </w:p>
    <w:p w14:paraId="633A9671" w14:textId="77777777" w:rsidR="00676B6B" w:rsidRPr="0088249E"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88249E">
        <w:rPr>
          <w:b/>
          <w:color w:val="000000"/>
          <w:lang w:val="sv-SE"/>
        </w:rPr>
        <w:t>12.</w:t>
      </w:r>
      <w:r w:rsidRPr="0088249E">
        <w:rPr>
          <w:b/>
          <w:color w:val="000000"/>
          <w:lang w:val="sv-SE"/>
        </w:rPr>
        <w:tab/>
      </w:r>
      <w:r w:rsidR="00955E52" w:rsidRPr="00DC2BA7">
        <w:rPr>
          <w:b/>
          <w:noProof/>
          <w:lang w:val="sv-SE"/>
        </w:rPr>
        <w:t>NUMMER PÅ GODKÄNNANDE FÖR FÖRSÄLJNING</w:t>
      </w:r>
    </w:p>
    <w:p w14:paraId="59AA56EC" w14:textId="77777777" w:rsidR="00676B6B" w:rsidRPr="0088249E" w:rsidRDefault="00676B6B" w:rsidP="00676B6B">
      <w:pPr>
        <w:pStyle w:val="Text"/>
        <w:spacing w:before="0"/>
        <w:jc w:val="left"/>
        <w:rPr>
          <w:color w:val="000000"/>
          <w:sz w:val="22"/>
          <w:lang w:val="sv-SE"/>
        </w:rPr>
      </w:pPr>
    </w:p>
    <w:p w14:paraId="76D58ED2" w14:textId="41A452F3" w:rsidR="00676B6B" w:rsidRPr="0088249E" w:rsidRDefault="00B60735" w:rsidP="00676B6B">
      <w:pPr>
        <w:tabs>
          <w:tab w:val="clear" w:pos="567"/>
          <w:tab w:val="left" w:pos="2268"/>
        </w:tabs>
        <w:spacing w:line="240" w:lineRule="auto"/>
        <w:rPr>
          <w:color w:val="000000"/>
          <w:shd w:val="pct15" w:color="auto" w:fill="auto"/>
          <w:lang w:val="sv-SE"/>
        </w:rPr>
      </w:pPr>
      <w:r w:rsidRPr="0088249E">
        <w:rPr>
          <w:color w:val="000000"/>
          <w:lang w:val="sv-SE"/>
        </w:rPr>
        <w:t>EU/1/05/319/</w:t>
      </w:r>
      <w:r w:rsidR="001F6689">
        <w:rPr>
          <w:color w:val="000000"/>
          <w:lang w:val="sv-SE"/>
        </w:rPr>
        <w:t>022</w:t>
      </w:r>
      <w:r w:rsidRPr="0088249E">
        <w:rPr>
          <w:color w:val="000000"/>
          <w:lang w:val="sv-SE"/>
        </w:rPr>
        <w:tab/>
      </w:r>
      <w:r w:rsidRPr="0088249E">
        <w:rPr>
          <w:color w:val="000000"/>
          <w:shd w:val="pct15" w:color="auto" w:fill="auto"/>
          <w:lang w:val="sv-SE"/>
        </w:rPr>
        <w:t xml:space="preserve">75 mg </w:t>
      </w:r>
      <w:r w:rsidR="00955E52" w:rsidRPr="00DC2BA7">
        <w:rPr>
          <w:shd w:val="clear" w:color="auto" w:fill="D9D9D9"/>
          <w:lang w:val="sv-SE"/>
        </w:rPr>
        <w:t xml:space="preserve">injektionsvätska, lösning i förfylld </w:t>
      </w:r>
      <w:r w:rsidR="00662E57">
        <w:rPr>
          <w:shd w:val="clear" w:color="auto" w:fill="D9D9D9"/>
          <w:lang w:val="sv-SE"/>
        </w:rPr>
        <w:t>injektions</w:t>
      </w:r>
      <w:r w:rsidR="00955E52">
        <w:rPr>
          <w:shd w:val="clear" w:color="auto" w:fill="D9D9D9"/>
          <w:lang w:val="sv-SE"/>
        </w:rPr>
        <w:t>penna</w:t>
      </w:r>
      <w:r w:rsidRPr="0088249E">
        <w:rPr>
          <w:color w:val="000000"/>
          <w:shd w:val="pct15" w:color="auto" w:fill="auto"/>
          <w:lang w:val="sv-SE"/>
        </w:rPr>
        <w:t xml:space="preserve"> (3 x 1)</w:t>
      </w:r>
    </w:p>
    <w:p w14:paraId="79D50E7D" w14:textId="3DF835AB" w:rsidR="00676B6B" w:rsidRPr="0088249E" w:rsidRDefault="00B60735" w:rsidP="00676B6B">
      <w:pPr>
        <w:tabs>
          <w:tab w:val="clear" w:pos="567"/>
          <w:tab w:val="left" w:pos="2268"/>
        </w:tabs>
        <w:spacing w:line="240" w:lineRule="auto"/>
        <w:rPr>
          <w:color w:val="000000"/>
          <w:shd w:val="pct15" w:color="auto" w:fill="auto"/>
          <w:lang w:val="sv-SE"/>
        </w:rPr>
      </w:pPr>
      <w:r w:rsidRPr="0088249E">
        <w:rPr>
          <w:color w:val="000000"/>
          <w:shd w:val="pct15" w:color="auto" w:fill="auto"/>
          <w:lang w:val="sv-SE"/>
        </w:rPr>
        <w:t>EU/1/05/319/</w:t>
      </w:r>
      <w:r w:rsidR="001F6689">
        <w:rPr>
          <w:color w:val="000000"/>
          <w:shd w:val="pct15" w:color="auto" w:fill="auto"/>
          <w:lang w:val="sv-SE"/>
        </w:rPr>
        <w:t>023</w:t>
      </w:r>
      <w:r w:rsidRPr="0088249E">
        <w:rPr>
          <w:color w:val="000000"/>
          <w:shd w:val="pct15" w:color="auto" w:fill="auto"/>
          <w:lang w:val="sv-SE"/>
        </w:rPr>
        <w:tab/>
        <w:t xml:space="preserve">75 mg </w:t>
      </w:r>
      <w:r w:rsidR="00955E52" w:rsidRPr="00DC2BA7">
        <w:rPr>
          <w:shd w:val="clear" w:color="auto" w:fill="D9D9D9"/>
          <w:lang w:val="sv-SE"/>
        </w:rPr>
        <w:t xml:space="preserve">injektionsvätska, lösning i förfylld </w:t>
      </w:r>
      <w:r w:rsidR="00662E57">
        <w:rPr>
          <w:shd w:val="clear" w:color="auto" w:fill="D9D9D9"/>
          <w:lang w:val="sv-SE"/>
        </w:rPr>
        <w:t>injektions</w:t>
      </w:r>
      <w:r w:rsidR="00955E52">
        <w:rPr>
          <w:shd w:val="clear" w:color="auto" w:fill="D9D9D9"/>
          <w:lang w:val="sv-SE"/>
        </w:rPr>
        <w:t>penna</w:t>
      </w:r>
      <w:r w:rsidRPr="0088249E">
        <w:rPr>
          <w:color w:val="000000"/>
          <w:shd w:val="pct15" w:color="auto" w:fill="auto"/>
          <w:lang w:val="sv-SE"/>
        </w:rPr>
        <w:t xml:space="preserve"> (6 x 1)</w:t>
      </w:r>
    </w:p>
    <w:p w14:paraId="7D99C984" w14:textId="77777777" w:rsidR="00676B6B" w:rsidRPr="0088249E" w:rsidRDefault="00676B6B" w:rsidP="00676B6B">
      <w:pPr>
        <w:tabs>
          <w:tab w:val="clear" w:pos="567"/>
          <w:tab w:val="left" w:pos="2268"/>
        </w:tabs>
        <w:spacing w:line="240" w:lineRule="auto"/>
        <w:rPr>
          <w:color w:val="000000"/>
          <w:lang w:val="sv-SE"/>
        </w:rPr>
      </w:pPr>
    </w:p>
    <w:p w14:paraId="0FD4D3C1" w14:textId="77777777" w:rsidR="00676B6B" w:rsidRPr="0088249E" w:rsidRDefault="00676B6B" w:rsidP="00676B6B">
      <w:pPr>
        <w:pStyle w:val="Text"/>
        <w:spacing w:before="0"/>
        <w:jc w:val="left"/>
        <w:rPr>
          <w:color w:val="000000"/>
          <w:sz w:val="22"/>
          <w:lang w:val="sv-SE"/>
        </w:rPr>
      </w:pPr>
    </w:p>
    <w:p w14:paraId="72CC3DE5" w14:textId="77777777" w:rsidR="00676B6B" w:rsidRPr="00DB6232"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DB6232">
        <w:rPr>
          <w:b/>
          <w:color w:val="000000"/>
          <w:lang w:val="sv-SE"/>
        </w:rPr>
        <w:t>13.</w:t>
      </w:r>
      <w:r w:rsidRPr="00DB6232">
        <w:rPr>
          <w:b/>
          <w:color w:val="000000"/>
          <w:lang w:val="sv-SE"/>
        </w:rPr>
        <w:tab/>
      </w:r>
      <w:r w:rsidR="00955E52" w:rsidRPr="00DC2BA7">
        <w:rPr>
          <w:b/>
          <w:noProof/>
          <w:lang w:val="sv-SE"/>
        </w:rPr>
        <w:t>TILLVERKNINGSSATSNUMMER</w:t>
      </w:r>
    </w:p>
    <w:p w14:paraId="206F6F88" w14:textId="77777777" w:rsidR="00676B6B" w:rsidRPr="00DB6232" w:rsidRDefault="00676B6B" w:rsidP="00676B6B">
      <w:pPr>
        <w:pStyle w:val="Text"/>
        <w:spacing w:before="0"/>
        <w:jc w:val="left"/>
        <w:rPr>
          <w:color w:val="000000"/>
          <w:sz w:val="22"/>
          <w:lang w:val="sv-SE"/>
        </w:rPr>
      </w:pPr>
    </w:p>
    <w:p w14:paraId="6E167943" w14:textId="77777777" w:rsidR="00676B6B" w:rsidRPr="00DB6232" w:rsidRDefault="00B60735" w:rsidP="00676B6B">
      <w:pPr>
        <w:pStyle w:val="Text"/>
        <w:spacing w:before="0"/>
        <w:jc w:val="left"/>
        <w:rPr>
          <w:color w:val="000000"/>
          <w:sz w:val="22"/>
          <w:lang w:val="sv-SE"/>
        </w:rPr>
      </w:pPr>
      <w:r w:rsidRPr="00DB6232">
        <w:rPr>
          <w:color w:val="000000"/>
          <w:sz w:val="22"/>
          <w:lang w:val="sv-SE"/>
        </w:rPr>
        <w:t>Lot</w:t>
      </w:r>
    </w:p>
    <w:p w14:paraId="6F36FCC4" w14:textId="77777777" w:rsidR="00676B6B" w:rsidRPr="00DB6232" w:rsidRDefault="00676B6B" w:rsidP="00676B6B">
      <w:pPr>
        <w:pStyle w:val="Text"/>
        <w:spacing w:before="0"/>
        <w:jc w:val="left"/>
        <w:rPr>
          <w:color w:val="000000"/>
          <w:sz w:val="22"/>
          <w:lang w:val="sv-SE"/>
        </w:rPr>
      </w:pPr>
    </w:p>
    <w:p w14:paraId="2B8BEE1B" w14:textId="77777777" w:rsidR="00676B6B" w:rsidRPr="00DB6232" w:rsidRDefault="00676B6B" w:rsidP="00676B6B">
      <w:pPr>
        <w:pStyle w:val="Text"/>
        <w:spacing w:before="0"/>
        <w:jc w:val="left"/>
        <w:rPr>
          <w:color w:val="000000"/>
          <w:sz w:val="22"/>
          <w:lang w:val="sv-SE"/>
        </w:rPr>
      </w:pPr>
    </w:p>
    <w:p w14:paraId="323A41E0" w14:textId="77777777" w:rsidR="00676B6B" w:rsidRPr="0088249E"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88249E">
        <w:rPr>
          <w:b/>
          <w:color w:val="000000"/>
          <w:lang w:val="sv-SE"/>
        </w:rPr>
        <w:t>14.</w:t>
      </w:r>
      <w:r w:rsidRPr="0088249E">
        <w:rPr>
          <w:b/>
          <w:color w:val="000000"/>
          <w:lang w:val="sv-SE"/>
        </w:rPr>
        <w:tab/>
      </w:r>
      <w:r w:rsidR="00955E52" w:rsidRPr="00DC2BA7">
        <w:rPr>
          <w:b/>
          <w:noProof/>
          <w:lang w:val="sv-SE"/>
        </w:rPr>
        <w:t>ALLMÄN KLASSIFICERING FÖR FÖRSKRIVNING</w:t>
      </w:r>
    </w:p>
    <w:p w14:paraId="7FFDED76" w14:textId="77777777" w:rsidR="00676B6B" w:rsidRPr="0088249E" w:rsidRDefault="00676B6B" w:rsidP="00676B6B">
      <w:pPr>
        <w:pStyle w:val="Text"/>
        <w:spacing w:before="0"/>
        <w:jc w:val="left"/>
        <w:rPr>
          <w:color w:val="000000"/>
          <w:sz w:val="22"/>
          <w:lang w:val="sv-SE"/>
        </w:rPr>
      </w:pPr>
    </w:p>
    <w:p w14:paraId="4B8BC5D2" w14:textId="77777777" w:rsidR="00676B6B" w:rsidRPr="0088249E" w:rsidRDefault="00676B6B" w:rsidP="00676B6B">
      <w:pPr>
        <w:pStyle w:val="Text"/>
        <w:spacing w:before="0"/>
        <w:jc w:val="left"/>
        <w:rPr>
          <w:color w:val="000000"/>
          <w:sz w:val="22"/>
          <w:lang w:val="sv-SE"/>
        </w:rPr>
      </w:pPr>
    </w:p>
    <w:p w14:paraId="4C30F02A" w14:textId="77777777" w:rsidR="00676B6B" w:rsidRPr="0088249E"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88249E">
        <w:rPr>
          <w:b/>
          <w:color w:val="000000"/>
          <w:lang w:val="sv-SE"/>
        </w:rPr>
        <w:t>15.</w:t>
      </w:r>
      <w:r w:rsidRPr="0088249E">
        <w:rPr>
          <w:b/>
          <w:color w:val="000000"/>
          <w:lang w:val="sv-SE"/>
        </w:rPr>
        <w:tab/>
      </w:r>
      <w:r w:rsidR="00955E52" w:rsidRPr="00DC2BA7">
        <w:rPr>
          <w:b/>
          <w:noProof/>
          <w:lang w:val="sv-SE"/>
        </w:rPr>
        <w:t>BRUKSANVISNING</w:t>
      </w:r>
    </w:p>
    <w:p w14:paraId="0C7A6429" w14:textId="77777777" w:rsidR="00676B6B" w:rsidRPr="0088249E" w:rsidRDefault="00676B6B" w:rsidP="00676B6B">
      <w:pPr>
        <w:tabs>
          <w:tab w:val="clear" w:pos="567"/>
        </w:tabs>
        <w:spacing w:line="240" w:lineRule="auto"/>
        <w:rPr>
          <w:color w:val="000000"/>
          <w:lang w:val="sv-SE"/>
        </w:rPr>
      </w:pPr>
    </w:p>
    <w:p w14:paraId="4E6137C2" w14:textId="77777777" w:rsidR="00676B6B" w:rsidRPr="0088249E" w:rsidRDefault="00676B6B" w:rsidP="00676B6B">
      <w:pPr>
        <w:tabs>
          <w:tab w:val="clear" w:pos="567"/>
        </w:tabs>
        <w:spacing w:line="240" w:lineRule="auto"/>
        <w:rPr>
          <w:color w:val="000000"/>
          <w:lang w:val="sv-SE"/>
        </w:rPr>
      </w:pPr>
    </w:p>
    <w:p w14:paraId="02A4F688" w14:textId="77777777" w:rsidR="00676B6B" w:rsidRPr="0088249E" w:rsidRDefault="00B60735" w:rsidP="00676B6B">
      <w:pPr>
        <w:pBdr>
          <w:top w:val="single" w:sz="4" w:space="1" w:color="auto"/>
          <w:left w:val="single" w:sz="4" w:space="4" w:color="auto"/>
          <w:bottom w:val="single" w:sz="4" w:space="1" w:color="auto"/>
          <w:right w:val="single" w:sz="4" w:space="4" w:color="auto"/>
        </w:pBdr>
        <w:tabs>
          <w:tab w:val="clear" w:pos="567"/>
        </w:tabs>
        <w:spacing w:line="240" w:lineRule="auto"/>
        <w:rPr>
          <w:color w:val="000000"/>
          <w:lang w:val="sv-SE"/>
        </w:rPr>
      </w:pPr>
      <w:r w:rsidRPr="0088249E">
        <w:rPr>
          <w:b/>
          <w:color w:val="000000"/>
          <w:lang w:val="sv-SE"/>
        </w:rPr>
        <w:t>16.</w:t>
      </w:r>
      <w:r w:rsidRPr="0088249E">
        <w:rPr>
          <w:b/>
          <w:color w:val="000000"/>
          <w:lang w:val="sv-SE"/>
        </w:rPr>
        <w:tab/>
      </w:r>
      <w:r w:rsidR="00955E52" w:rsidRPr="00DC2BA7">
        <w:rPr>
          <w:b/>
          <w:caps/>
          <w:noProof/>
          <w:lang w:val="sv-SE"/>
        </w:rPr>
        <w:t>information i Punktskrift</w:t>
      </w:r>
    </w:p>
    <w:p w14:paraId="0D9265D9" w14:textId="77777777" w:rsidR="00676B6B" w:rsidRPr="0088249E" w:rsidRDefault="00676B6B" w:rsidP="00676B6B">
      <w:pPr>
        <w:tabs>
          <w:tab w:val="clear" w:pos="567"/>
        </w:tabs>
        <w:spacing w:line="240" w:lineRule="auto"/>
        <w:rPr>
          <w:color w:val="000000"/>
          <w:lang w:val="sv-SE"/>
        </w:rPr>
      </w:pPr>
    </w:p>
    <w:p w14:paraId="4459F047" w14:textId="77777777" w:rsidR="00676B6B" w:rsidRPr="00DB6232" w:rsidRDefault="00B60735" w:rsidP="00676B6B">
      <w:pPr>
        <w:spacing w:line="240" w:lineRule="auto"/>
        <w:rPr>
          <w:color w:val="000000"/>
          <w:lang w:val="sv-SE"/>
        </w:rPr>
      </w:pPr>
      <w:r w:rsidRPr="00DB6232">
        <w:rPr>
          <w:color w:val="000000"/>
          <w:lang w:val="sv-SE"/>
        </w:rPr>
        <w:t>Xolair 75 mg</w:t>
      </w:r>
    </w:p>
    <w:p w14:paraId="4963B859" w14:textId="77777777" w:rsidR="00676B6B" w:rsidRPr="00DB6232" w:rsidRDefault="00676B6B" w:rsidP="00676B6B">
      <w:pPr>
        <w:spacing w:line="240" w:lineRule="auto"/>
        <w:rPr>
          <w:color w:val="000000"/>
          <w:lang w:val="sv-SE"/>
        </w:rPr>
      </w:pPr>
    </w:p>
    <w:p w14:paraId="11A3FF08" w14:textId="77777777" w:rsidR="00676B6B" w:rsidRPr="00DB6232" w:rsidRDefault="00676B6B" w:rsidP="00676B6B">
      <w:pPr>
        <w:spacing w:line="240" w:lineRule="auto"/>
        <w:rPr>
          <w:color w:val="000000"/>
          <w:lang w:val="sv-SE"/>
        </w:rPr>
      </w:pPr>
    </w:p>
    <w:p w14:paraId="5B7BA16F" w14:textId="77777777" w:rsidR="00676B6B" w:rsidRPr="0088249E" w:rsidRDefault="00B60735" w:rsidP="00676B6B">
      <w:pPr>
        <w:pBdr>
          <w:top w:val="single" w:sz="4" w:space="1" w:color="auto"/>
          <w:left w:val="single" w:sz="4" w:space="4" w:color="auto"/>
          <w:bottom w:val="single" w:sz="4" w:space="0" w:color="auto"/>
          <w:right w:val="single" w:sz="4" w:space="4" w:color="auto"/>
        </w:pBdr>
        <w:spacing w:line="240" w:lineRule="auto"/>
        <w:rPr>
          <w:i/>
          <w:noProof/>
          <w:lang w:val="sv-SE"/>
        </w:rPr>
      </w:pPr>
      <w:r w:rsidRPr="0088249E">
        <w:rPr>
          <w:b/>
          <w:noProof/>
          <w:lang w:val="sv-SE"/>
        </w:rPr>
        <w:t>17.</w:t>
      </w:r>
      <w:r w:rsidRPr="0088249E">
        <w:rPr>
          <w:b/>
          <w:noProof/>
          <w:lang w:val="sv-SE"/>
        </w:rPr>
        <w:tab/>
      </w:r>
      <w:r w:rsidR="00955E52" w:rsidRPr="00DC2BA7">
        <w:rPr>
          <w:b/>
          <w:noProof/>
          <w:lang w:val="sv-SE"/>
        </w:rPr>
        <w:t>UNIK IDENTITETSBETECKNING – TVÅDIMENSIONELL STRECKKOD</w:t>
      </w:r>
    </w:p>
    <w:p w14:paraId="30ECFCC3" w14:textId="77777777" w:rsidR="00676B6B" w:rsidRPr="0088249E" w:rsidRDefault="00676B6B" w:rsidP="00676B6B">
      <w:pPr>
        <w:spacing w:line="240" w:lineRule="auto"/>
        <w:rPr>
          <w:color w:val="000000"/>
          <w:lang w:val="sv-SE"/>
        </w:rPr>
      </w:pPr>
    </w:p>
    <w:p w14:paraId="0EA98BBA" w14:textId="77777777" w:rsidR="00676B6B" w:rsidRPr="0088249E" w:rsidRDefault="00676B6B" w:rsidP="00676B6B">
      <w:pPr>
        <w:spacing w:line="240" w:lineRule="auto"/>
        <w:rPr>
          <w:color w:val="000000"/>
          <w:lang w:val="sv-SE"/>
        </w:rPr>
      </w:pPr>
    </w:p>
    <w:p w14:paraId="19620B9B" w14:textId="77777777" w:rsidR="00676B6B" w:rsidRPr="0088249E" w:rsidRDefault="00B60735" w:rsidP="0088249E">
      <w:pPr>
        <w:pBdr>
          <w:top w:val="single" w:sz="4" w:space="1" w:color="auto"/>
          <w:left w:val="single" w:sz="4" w:space="4" w:color="auto"/>
          <w:bottom w:val="single" w:sz="4" w:space="0" w:color="auto"/>
          <w:right w:val="single" w:sz="4" w:space="4" w:color="auto"/>
        </w:pBdr>
        <w:tabs>
          <w:tab w:val="clear" w:pos="567"/>
        </w:tabs>
        <w:spacing w:line="240" w:lineRule="auto"/>
        <w:ind w:left="540" w:hanging="540"/>
        <w:rPr>
          <w:i/>
          <w:noProof/>
          <w:lang w:val="sv-SE"/>
        </w:rPr>
      </w:pPr>
      <w:r w:rsidRPr="0088249E">
        <w:rPr>
          <w:b/>
          <w:noProof/>
          <w:lang w:val="sv-SE"/>
        </w:rPr>
        <w:t>18.</w:t>
      </w:r>
      <w:r w:rsidRPr="0088249E">
        <w:rPr>
          <w:b/>
          <w:noProof/>
          <w:lang w:val="sv-SE"/>
        </w:rPr>
        <w:tab/>
      </w:r>
      <w:r w:rsidR="00955E52" w:rsidRPr="00DC2BA7">
        <w:rPr>
          <w:b/>
          <w:noProof/>
          <w:lang w:val="sv-SE"/>
        </w:rPr>
        <w:t>UNIK IDENTITETSBETECKNING – I ETT FORMAT LÄSBART FÖR MÄNSKLIGT ÖGA</w:t>
      </w:r>
    </w:p>
    <w:p w14:paraId="6163F327" w14:textId="77777777" w:rsidR="00676B6B" w:rsidRPr="0088249E" w:rsidRDefault="00676B6B" w:rsidP="00676B6B">
      <w:pPr>
        <w:spacing w:line="240" w:lineRule="auto"/>
        <w:rPr>
          <w:bCs/>
          <w:color w:val="000000"/>
          <w:lang w:val="sv-SE"/>
        </w:rPr>
      </w:pPr>
    </w:p>
    <w:p w14:paraId="527401B3" w14:textId="77777777" w:rsidR="00676B6B" w:rsidRPr="0088249E" w:rsidRDefault="00B60735" w:rsidP="00676B6B">
      <w:pPr>
        <w:tabs>
          <w:tab w:val="clear" w:pos="567"/>
        </w:tabs>
        <w:spacing w:line="240" w:lineRule="auto"/>
        <w:rPr>
          <w:bCs/>
          <w:color w:val="000000"/>
          <w:lang w:val="sv-SE"/>
        </w:rPr>
      </w:pPr>
      <w:r w:rsidRPr="0088249E">
        <w:rPr>
          <w:b/>
          <w:color w:val="000000"/>
          <w:u w:val="single"/>
          <w:lang w:val="sv-SE"/>
        </w:rPr>
        <w:br w:type="page"/>
      </w:r>
    </w:p>
    <w:p w14:paraId="47720465" w14:textId="77777777" w:rsidR="00676B6B" w:rsidRPr="0088249E" w:rsidRDefault="00676B6B" w:rsidP="00676B6B">
      <w:pPr>
        <w:spacing w:line="240" w:lineRule="auto"/>
        <w:rPr>
          <w:noProof/>
          <w:lang w:val="sv-SE"/>
        </w:rPr>
      </w:pPr>
    </w:p>
    <w:p w14:paraId="7C1F84C2" w14:textId="77777777" w:rsidR="00955E52" w:rsidRPr="00DC2BA7" w:rsidRDefault="00B60735" w:rsidP="00955E52">
      <w:pPr>
        <w:pBdr>
          <w:top w:val="single" w:sz="4" w:space="1" w:color="auto"/>
          <w:left w:val="single" w:sz="4" w:space="4" w:color="auto"/>
          <w:bottom w:val="single" w:sz="4" w:space="1" w:color="auto"/>
          <w:right w:val="single" w:sz="4" w:space="4" w:color="auto"/>
        </w:pBdr>
        <w:suppressAutoHyphens/>
        <w:spacing w:line="240" w:lineRule="auto"/>
        <w:rPr>
          <w:b/>
          <w:noProof/>
          <w:lang w:val="sv-SE"/>
        </w:rPr>
      </w:pPr>
      <w:r w:rsidRPr="00DC2BA7">
        <w:rPr>
          <w:b/>
          <w:noProof/>
          <w:lang w:val="sv-SE"/>
        </w:rPr>
        <w:t>UPPGIFTER SOM SKA FINNAS PÅ SMÅ INRE LÄKEMEDELSFÖRPACKNINGAR</w:t>
      </w:r>
    </w:p>
    <w:p w14:paraId="60350029" w14:textId="77777777" w:rsidR="00955E52" w:rsidRPr="00DC2BA7" w:rsidRDefault="00955E52" w:rsidP="00955E52">
      <w:pPr>
        <w:pBdr>
          <w:top w:val="single" w:sz="4" w:space="1" w:color="auto"/>
          <w:left w:val="single" w:sz="4" w:space="4" w:color="auto"/>
          <w:bottom w:val="single" w:sz="4" w:space="1" w:color="auto"/>
          <w:right w:val="single" w:sz="4" w:space="4" w:color="auto"/>
        </w:pBdr>
        <w:suppressAutoHyphens/>
        <w:spacing w:line="240" w:lineRule="auto"/>
        <w:rPr>
          <w:noProof/>
          <w:lang w:val="sv-SE"/>
        </w:rPr>
      </w:pPr>
    </w:p>
    <w:p w14:paraId="6C53FE22" w14:textId="5D948579" w:rsidR="00955E52" w:rsidRPr="00DC2BA7" w:rsidRDefault="00B60735" w:rsidP="00955E52">
      <w:pPr>
        <w:pBdr>
          <w:top w:val="single" w:sz="4" w:space="1" w:color="auto"/>
          <w:left w:val="single" w:sz="4" w:space="4" w:color="auto"/>
          <w:bottom w:val="single" w:sz="4" w:space="1" w:color="auto"/>
          <w:right w:val="single" w:sz="4" w:space="4" w:color="auto"/>
        </w:pBdr>
        <w:spacing w:line="240" w:lineRule="auto"/>
        <w:rPr>
          <w:i/>
          <w:noProof/>
          <w:lang w:val="sv-SE"/>
        </w:rPr>
      </w:pPr>
      <w:r w:rsidRPr="00DC2BA7">
        <w:rPr>
          <w:b/>
          <w:noProof/>
          <w:lang w:val="sv-SE"/>
        </w:rPr>
        <w:t xml:space="preserve">ETIKETT FÖR FÖRFYLLD </w:t>
      </w:r>
      <w:r w:rsidR="00662E57">
        <w:rPr>
          <w:b/>
          <w:noProof/>
          <w:lang w:val="sv-SE"/>
        </w:rPr>
        <w:t>INJEKTIONS</w:t>
      </w:r>
      <w:r>
        <w:rPr>
          <w:b/>
          <w:noProof/>
          <w:lang w:val="sv-SE"/>
        </w:rPr>
        <w:t>PENNA</w:t>
      </w:r>
    </w:p>
    <w:p w14:paraId="6D494500" w14:textId="77777777" w:rsidR="00676B6B" w:rsidRPr="0088249E" w:rsidRDefault="00676B6B" w:rsidP="00676B6B">
      <w:pPr>
        <w:pStyle w:val="Text"/>
        <w:spacing w:before="0"/>
        <w:jc w:val="left"/>
        <w:rPr>
          <w:color w:val="000000"/>
          <w:sz w:val="22"/>
          <w:lang w:val="sv-SE"/>
        </w:rPr>
      </w:pPr>
    </w:p>
    <w:p w14:paraId="2EE90B82" w14:textId="77777777" w:rsidR="00676B6B" w:rsidRPr="0088249E" w:rsidRDefault="00676B6B" w:rsidP="00676B6B">
      <w:pPr>
        <w:pStyle w:val="Text"/>
        <w:spacing w:before="0"/>
        <w:jc w:val="left"/>
        <w:rPr>
          <w:color w:val="000000"/>
          <w:sz w:val="22"/>
          <w:lang w:val="sv-SE"/>
        </w:rPr>
      </w:pPr>
    </w:p>
    <w:p w14:paraId="3D6B5377" w14:textId="77777777" w:rsidR="00676B6B" w:rsidRPr="0088249E" w:rsidRDefault="00B60735" w:rsidP="00676B6B">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lang w:val="sv-SE"/>
        </w:rPr>
      </w:pPr>
      <w:r w:rsidRPr="0088249E">
        <w:rPr>
          <w:b/>
          <w:color w:val="000000"/>
          <w:lang w:val="sv-SE"/>
        </w:rPr>
        <w:t>1.</w:t>
      </w:r>
      <w:r w:rsidRPr="0088249E">
        <w:rPr>
          <w:b/>
          <w:color w:val="000000"/>
          <w:lang w:val="sv-SE"/>
        </w:rPr>
        <w:tab/>
      </w:r>
      <w:r w:rsidR="00955E52" w:rsidRPr="00DC2BA7">
        <w:rPr>
          <w:b/>
          <w:noProof/>
          <w:lang w:val="sv-SE"/>
        </w:rPr>
        <w:t>LÄKEMEDLETS NAMN OCH ADMINISTRERINGSVÄG</w:t>
      </w:r>
    </w:p>
    <w:p w14:paraId="596DE2E2" w14:textId="77777777" w:rsidR="00676B6B" w:rsidRPr="0088249E" w:rsidRDefault="00676B6B" w:rsidP="00676B6B">
      <w:pPr>
        <w:pStyle w:val="Text"/>
        <w:spacing w:before="0"/>
        <w:jc w:val="left"/>
        <w:rPr>
          <w:color w:val="000000"/>
          <w:sz w:val="22"/>
          <w:lang w:val="sv-SE"/>
        </w:rPr>
      </w:pPr>
    </w:p>
    <w:p w14:paraId="67A5CC18" w14:textId="77777777" w:rsidR="00676B6B" w:rsidRPr="0088249E" w:rsidRDefault="00B60735" w:rsidP="00676B6B">
      <w:pPr>
        <w:pStyle w:val="Text"/>
        <w:spacing w:before="0"/>
        <w:jc w:val="left"/>
        <w:rPr>
          <w:sz w:val="22"/>
          <w:lang w:val="sv-SE"/>
        </w:rPr>
      </w:pPr>
      <w:r w:rsidRPr="0088249E">
        <w:rPr>
          <w:color w:val="000000"/>
          <w:sz w:val="22"/>
          <w:lang w:val="sv-SE"/>
        </w:rPr>
        <w:t>Xolair 75 mg</w:t>
      </w:r>
      <w:r w:rsidRPr="0088249E">
        <w:rPr>
          <w:sz w:val="22"/>
          <w:lang w:val="sv-SE"/>
        </w:rPr>
        <w:t xml:space="preserve"> </w:t>
      </w:r>
      <w:r w:rsidR="00955E52" w:rsidRPr="00DC2BA7">
        <w:rPr>
          <w:sz w:val="22"/>
          <w:lang w:val="sv-SE"/>
        </w:rPr>
        <w:t>injektionsvätska</w:t>
      </w:r>
    </w:p>
    <w:p w14:paraId="5E93A64F" w14:textId="77777777" w:rsidR="00676B6B" w:rsidRPr="0088249E" w:rsidRDefault="00B60735" w:rsidP="00676B6B">
      <w:pPr>
        <w:pStyle w:val="Text"/>
        <w:spacing w:before="0"/>
        <w:jc w:val="left"/>
        <w:rPr>
          <w:color w:val="000000"/>
          <w:sz w:val="22"/>
          <w:lang w:val="sv-SE"/>
        </w:rPr>
      </w:pPr>
      <w:r w:rsidRPr="0088249E">
        <w:rPr>
          <w:color w:val="000000"/>
          <w:sz w:val="22"/>
          <w:lang w:val="sv-SE"/>
        </w:rPr>
        <w:t>omalizuma</w:t>
      </w:r>
      <w:r w:rsidR="00955E52" w:rsidRPr="0088249E">
        <w:rPr>
          <w:color w:val="000000"/>
          <w:sz w:val="22"/>
          <w:lang w:val="sv-SE"/>
        </w:rPr>
        <w:t>b</w:t>
      </w:r>
    </w:p>
    <w:p w14:paraId="61600C9F" w14:textId="77777777" w:rsidR="00676B6B" w:rsidRPr="0088249E" w:rsidRDefault="00B60735" w:rsidP="0088249E">
      <w:pPr>
        <w:suppressAutoHyphens/>
        <w:spacing w:line="240" w:lineRule="auto"/>
        <w:rPr>
          <w:noProof/>
          <w:lang w:val="sv-SE"/>
        </w:rPr>
      </w:pPr>
      <w:r w:rsidRPr="00DC2BA7">
        <w:rPr>
          <w:noProof/>
          <w:lang w:val="sv-SE"/>
        </w:rPr>
        <w:t>s.c.</w:t>
      </w:r>
    </w:p>
    <w:p w14:paraId="3CD12D7E" w14:textId="77777777" w:rsidR="00676B6B" w:rsidRPr="0088249E" w:rsidRDefault="00676B6B" w:rsidP="00676B6B">
      <w:pPr>
        <w:pStyle w:val="Text"/>
        <w:spacing w:before="0"/>
        <w:jc w:val="left"/>
        <w:rPr>
          <w:color w:val="000000"/>
          <w:sz w:val="22"/>
          <w:lang w:val="sv-SE"/>
        </w:rPr>
      </w:pPr>
    </w:p>
    <w:p w14:paraId="3FCB0CAC" w14:textId="77777777" w:rsidR="00676B6B" w:rsidRPr="0088249E" w:rsidRDefault="00676B6B" w:rsidP="00676B6B">
      <w:pPr>
        <w:pStyle w:val="Text"/>
        <w:spacing w:before="0"/>
        <w:jc w:val="left"/>
        <w:rPr>
          <w:color w:val="000000"/>
          <w:sz w:val="22"/>
          <w:lang w:val="sv-SE"/>
        </w:rPr>
      </w:pPr>
    </w:p>
    <w:p w14:paraId="6BB1EA6A" w14:textId="77777777" w:rsidR="00676B6B" w:rsidRPr="004A0B95" w:rsidRDefault="00B60735" w:rsidP="00676B6B">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lang w:val="sv-SE"/>
        </w:rPr>
      </w:pPr>
      <w:r w:rsidRPr="004A0B95">
        <w:rPr>
          <w:b/>
          <w:color w:val="000000"/>
          <w:lang w:val="sv-SE"/>
        </w:rPr>
        <w:t>2.</w:t>
      </w:r>
      <w:r w:rsidRPr="004A0B95">
        <w:rPr>
          <w:b/>
          <w:color w:val="000000"/>
          <w:lang w:val="sv-SE"/>
        </w:rPr>
        <w:tab/>
      </w:r>
      <w:r w:rsidR="00955E52" w:rsidRPr="00DC2BA7">
        <w:rPr>
          <w:b/>
          <w:noProof/>
          <w:lang w:val="sv-SE"/>
        </w:rPr>
        <w:t>ADMINISTRERINGSSÄTT</w:t>
      </w:r>
    </w:p>
    <w:p w14:paraId="237ACCBC" w14:textId="77777777" w:rsidR="00676B6B" w:rsidRPr="004A0B95" w:rsidRDefault="00676B6B" w:rsidP="00676B6B">
      <w:pPr>
        <w:pStyle w:val="Text"/>
        <w:spacing w:before="0"/>
        <w:jc w:val="left"/>
        <w:rPr>
          <w:sz w:val="22"/>
          <w:lang w:val="sv-SE"/>
        </w:rPr>
      </w:pPr>
    </w:p>
    <w:p w14:paraId="390D1540" w14:textId="77777777" w:rsidR="00676B6B" w:rsidRPr="004A0B95" w:rsidRDefault="00676B6B" w:rsidP="00676B6B">
      <w:pPr>
        <w:pStyle w:val="Text"/>
        <w:spacing w:before="0"/>
        <w:jc w:val="left"/>
        <w:rPr>
          <w:color w:val="000000"/>
          <w:sz w:val="22"/>
          <w:lang w:val="sv-SE"/>
        </w:rPr>
      </w:pPr>
    </w:p>
    <w:p w14:paraId="45F500A1" w14:textId="77777777" w:rsidR="00676B6B" w:rsidRPr="004A0B95" w:rsidRDefault="00B60735" w:rsidP="00676B6B">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lang w:val="sv-SE"/>
        </w:rPr>
      </w:pPr>
      <w:r w:rsidRPr="004A0B95">
        <w:rPr>
          <w:b/>
          <w:color w:val="000000"/>
          <w:lang w:val="sv-SE"/>
        </w:rPr>
        <w:t>3.</w:t>
      </w:r>
      <w:r w:rsidRPr="004A0B95">
        <w:rPr>
          <w:b/>
          <w:color w:val="000000"/>
          <w:lang w:val="sv-SE"/>
        </w:rPr>
        <w:tab/>
      </w:r>
      <w:r w:rsidR="00955E52" w:rsidRPr="00DC2BA7">
        <w:rPr>
          <w:b/>
          <w:noProof/>
          <w:lang w:val="sv-SE"/>
        </w:rPr>
        <w:t>UTGÅNGSDATUM</w:t>
      </w:r>
    </w:p>
    <w:p w14:paraId="63260C29" w14:textId="77777777" w:rsidR="00676B6B" w:rsidRPr="004A0B95" w:rsidRDefault="00676B6B" w:rsidP="00676B6B">
      <w:pPr>
        <w:pStyle w:val="Text"/>
        <w:spacing w:before="0"/>
        <w:jc w:val="left"/>
        <w:rPr>
          <w:color w:val="000000"/>
          <w:sz w:val="22"/>
          <w:lang w:val="sv-SE"/>
        </w:rPr>
      </w:pPr>
    </w:p>
    <w:p w14:paraId="45AD5B68" w14:textId="77777777" w:rsidR="00676B6B" w:rsidRPr="004A0B95" w:rsidRDefault="00B60735" w:rsidP="00676B6B">
      <w:pPr>
        <w:pStyle w:val="Text"/>
        <w:spacing w:before="0"/>
        <w:jc w:val="left"/>
        <w:rPr>
          <w:color w:val="000000"/>
          <w:sz w:val="22"/>
          <w:lang w:val="sv-SE"/>
        </w:rPr>
      </w:pPr>
      <w:r w:rsidRPr="004A0B95">
        <w:rPr>
          <w:color w:val="000000"/>
          <w:sz w:val="22"/>
          <w:lang w:val="sv-SE"/>
        </w:rPr>
        <w:t>EXP</w:t>
      </w:r>
    </w:p>
    <w:p w14:paraId="26988ECF" w14:textId="77777777" w:rsidR="00676B6B" w:rsidRPr="004A0B95" w:rsidRDefault="00676B6B" w:rsidP="00676B6B">
      <w:pPr>
        <w:pStyle w:val="Text"/>
        <w:spacing w:before="0"/>
        <w:jc w:val="left"/>
        <w:rPr>
          <w:color w:val="000000"/>
          <w:sz w:val="22"/>
          <w:lang w:val="sv-SE"/>
        </w:rPr>
      </w:pPr>
    </w:p>
    <w:p w14:paraId="45AB4F80" w14:textId="77777777" w:rsidR="00676B6B" w:rsidRPr="004A0B95" w:rsidRDefault="00676B6B" w:rsidP="00676B6B">
      <w:pPr>
        <w:pStyle w:val="Text"/>
        <w:spacing w:before="0"/>
        <w:jc w:val="left"/>
        <w:rPr>
          <w:color w:val="000000"/>
          <w:sz w:val="22"/>
          <w:lang w:val="sv-SE"/>
        </w:rPr>
      </w:pPr>
    </w:p>
    <w:p w14:paraId="5815B319" w14:textId="77777777" w:rsidR="00676B6B" w:rsidRPr="004A0B95" w:rsidRDefault="00B60735" w:rsidP="00676B6B">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lang w:val="sv-SE"/>
        </w:rPr>
      </w:pPr>
      <w:r w:rsidRPr="004A0B95">
        <w:rPr>
          <w:b/>
          <w:color w:val="000000"/>
          <w:lang w:val="sv-SE"/>
        </w:rPr>
        <w:t>4.</w:t>
      </w:r>
      <w:r w:rsidRPr="004A0B95">
        <w:rPr>
          <w:b/>
          <w:color w:val="000000"/>
          <w:lang w:val="sv-SE"/>
        </w:rPr>
        <w:tab/>
      </w:r>
      <w:r w:rsidR="00955E52" w:rsidRPr="00DC2BA7">
        <w:rPr>
          <w:b/>
          <w:noProof/>
          <w:lang w:val="sv-SE"/>
        </w:rPr>
        <w:t>TILLVERKNINGSSATSNUMMER</w:t>
      </w:r>
    </w:p>
    <w:p w14:paraId="53849881" w14:textId="77777777" w:rsidR="00676B6B" w:rsidRPr="004A0B95" w:rsidRDefault="00676B6B" w:rsidP="00676B6B">
      <w:pPr>
        <w:pStyle w:val="Text"/>
        <w:spacing w:before="0"/>
        <w:jc w:val="left"/>
        <w:rPr>
          <w:color w:val="000000"/>
          <w:sz w:val="22"/>
          <w:lang w:val="sv-SE"/>
        </w:rPr>
      </w:pPr>
    </w:p>
    <w:p w14:paraId="20DB5F36" w14:textId="77777777" w:rsidR="00676B6B" w:rsidRPr="004A0B95" w:rsidRDefault="00B60735" w:rsidP="00676B6B">
      <w:pPr>
        <w:pStyle w:val="Text"/>
        <w:spacing w:before="0"/>
        <w:jc w:val="left"/>
        <w:rPr>
          <w:color w:val="000000"/>
          <w:sz w:val="22"/>
          <w:lang w:val="sv-SE"/>
        </w:rPr>
      </w:pPr>
      <w:r w:rsidRPr="004A0B95">
        <w:rPr>
          <w:color w:val="000000"/>
          <w:sz w:val="22"/>
          <w:lang w:val="sv-SE"/>
        </w:rPr>
        <w:t>Lot</w:t>
      </w:r>
    </w:p>
    <w:p w14:paraId="1AE065FF" w14:textId="77777777" w:rsidR="00676B6B" w:rsidRPr="004A0B95" w:rsidRDefault="00676B6B" w:rsidP="00676B6B">
      <w:pPr>
        <w:pStyle w:val="Text"/>
        <w:spacing w:before="0"/>
        <w:jc w:val="left"/>
        <w:rPr>
          <w:color w:val="000000"/>
          <w:sz w:val="22"/>
          <w:lang w:val="sv-SE"/>
        </w:rPr>
      </w:pPr>
    </w:p>
    <w:p w14:paraId="2DB5B723" w14:textId="77777777" w:rsidR="00676B6B" w:rsidRPr="004A0B95" w:rsidRDefault="00676B6B" w:rsidP="00676B6B">
      <w:pPr>
        <w:pStyle w:val="Text"/>
        <w:spacing w:before="0"/>
        <w:jc w:val="left"/>
        <w:rPr>
          <w:color w:val="000000"/>
          <w:sz w:val="22"/>
          <w:lang w:val="sv-SE"/>
        </w:rPr>
      </w:pPr>
    </w:p>
    <w:p w14:paraId="2F3F88D7" w14:textId="77777777" w:rsidR="00676B6B" w:rsidRPr="0088249E" w:rsidRDefault="00B60735" w:rsidP="0088249E">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noProof/>
          <w:lang w:val="sv-SE"/>
        </w:rPr>
      </w:pPr>
      <w:r w:rsidRPr="0088249E">
        <w:rPr>
          <w:b/>
          <w:color w:val="000000"/>
          <w:lang w:val="sv-SE"/>
        </w:rPr>
        <w:t>5.</w:t>
      </w:r>
      <w:r w:rsidRPr="0088249E">
        <w:rPr>
          <w:b/>
          <w:color w:val="000000"/>
          <w:lang w:val="sv-SE"/>
        </w:rPr>
        <w:tab/>
      </w:r>
      <w:r w:rsidR="00955E52" w:rsidRPr="00DC2BA7">
        <w:rPr>
          <w:b/>
          <w:noProof/>
          <w:lang w:val="sv-SE"/>
        </w:rPr>
        <w:t>MÄNGD UTTRYCKT I VIKT, VOLYM ELLER PER ENHET</w:t>
      </w:r>
    </w:p>
    <w:p w14:paraId="337172C1" w14:textId="77777777" w:rsidR="00676B6B" w:rsidRPr="0088249E" w:rsidRDefault="00676B6B" w:rsidP="00676B6B">
      <w:pPr>
        <w:spacing w:line="240" w:lineRule="auto"/>
        <w:ind w:right="-449"/>
        <w:rPr>
          <w:color w:val="000000"/>
          <w:lang w:val="sv-SE"/>
        </w:rPr>
      </w:pPr>
    </w:p>
    <w:p w14:paraId="224C1701" w14:textId="77777777" w:rsidR="00676B6B" w:rsidRPr="004A0B95" w:rsidRDefault="00B60735" w:rsidP="00676B6B">
      <w:pPr>
        <w:spacing w:line="240" w:lineRule="auto"/>
        <w:rPr>
          <w:lang w:val="sv-SE"/>
        </w:rPr>
      </w:pPr>
      <w:r w:rsidRPr="004A0B95">
        <w:rPr>
          <w:lang w:val="sv-SE"/>
        </w:rPr>
        <w:t>0.5 ml</w:t>
      </w:r>
    </w:p>
    <w:p w14:paraId="5C1B4060" w14:textId="77777777" w:rsidR="00676B6B" w:rsidRPr="004A0B95" w:rsidRDefault="00676B6B" w:rsidP="00676B6B">
      <w:pPr>
        <w:spacing w:line="240" w:lineRule="auto"/>
        <w:ind w:right="-449"/>
        <w:rPr>
          <w:color w:val="000000"/>
          <w:lang w:val="sv-SE"/>
        </w:rPr>
      </w:pPr>
    </w:p>
    <w:p w14:paraId="1C8199DD" w14:textId="77777777" w:rsidR="00676B6B" w:rsidRPr="004A0B95" w:rsidRDefault="00676B6B" w:rsidP="00676B6B">
      <w:pPr>
        <w:spacing w:line="240" w:lineRule="auto"/>
        <w:ind w:right="-449"/>
        <w:rPr>
          <w:color w:val="000000"/>
          <w:lang w:val="sv-SE"/>
        </w:rPr>
      </w:pPr>
    </w:p>
    <w:p w14:paraId="32F877D8" w14:textId="77777777" w:rsidR="00676B6B" w:rsidRPr="004A0B95" w:rsidRDefault="00B60735" w:rsidP="00676B6B">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lang w:val="sv-SE"/>
        </w:rPr>
      </w:pPr>
      <w:r w:rsidRPr="004A0B95">
        <w:rPr>
          <w:b/>
          <w:color w:val="000000"/>
          <w:lang w:val="sv-SE"/>
        </w:rPr>
        <w:t>6.</w:t>
      </w:r>
      <w:r w:rsidRPr="004A0B95">
        <w:rPr>
          <w:b/>
          <w:color w:val="000000"/>
          <w:lang w:val="sv-SE"/>
        </w:rPr>
        <w:tab/>
      </w:r>
      <w:r w:rsidR="00955E52" w:rsidRPr="00DC2BA7">
        <w:rPr>
          <w:b/>
          <w:noProof/>
          <w:lang w:val="sv-SE"/>
        </w:rPr>
        <w:t>ÖVRIGT</w:t>
      </w:r>
    </w:p>
    <w:p w14:paraId="011A7B08" w14:textId="77777777" w:rsidR="00676B6B" w:rsidRPr="004A0B95" w:rsidRDefault="00676B6B" w:rsidP="00676B6B">
      <w:pPr>
        <w:pStyle w:val="Text"/>
        <w:spacing w:before="0"/>
        <w:jc w:val="left"/>
        <w:rPr>
          <w:color w:val="000000"/>
          <w:sz w:val="22"/>
          <w:lang w:val="sv-SE"/>
        </w:rPr>
      </w:pPr>
    </w:p>
    <w:p w14:paraId="6FEE820C" w14:textId="77777777" w:rsidR="0088249E" w:rsidRDefault="00B60735">
      <w:pPr>
        <w:tabs>
          <w:tab w:val="clear" w:pos="567"/>
        </w:tabs>
        <w:spacing w:line="240" w:lineRule="auto"/>
        <w:rPr>
          <w:noProof/>
          <w:lang w:val="sv-SE"/>
        </w:rPr>
      </w:pPr>
      <w:r>
        <w:rPr>
          <w:noProof/>
          <w:lang w:val="sv-SE"/>
        </w:rPr>
        <w:br w:type="page"/>
      </w:r>
    </w:p>
    <w:p w14:paraId="2C0003A4" w14:textId="77777777" w:rsidR="00676B6B" w:rsidRPr="00DC2BA7" w:rsidRDefault="00676B6B" w:rsidP="00B057AB">
      <w:pPr>
        <w:shd w:val="clear" w:color="auto" w:fill="FFFFFF"/>
        <w:suppressAutoHyphens/>
        <w:spacing w:line="240" w:lineRule="auto"/>
        <w:rPr>
          <w:noProof/>
          <w:lang w:val="sv-SE"/>
        </w:rPr>
      </w:pPr>
    </w:p>
    <w:p w14:paraId="17988492" w14:textId="77777777" w:rsidR="00C45DCE" w:rsidRPr="00DC2BA7" w:rsidRDefault="00B60735" w:rsidP="00B057AB">
      <w:pPr>
        <w:pBdr>
          <w:top w:val="single" w:sz="4" w:space="1" w:color="auto"/>
          <w:left w:val="single" w:sz="4" w:space="4" w:color="auto"/>
          <w:bottom w:val="single" w:sz="4" w:space="1" w:color="auto"/>
          <w:right w:val="single" w:sz="4" w:space="4" w:color="auto"/>
        </w:pBdr>
        <w:shd w:val="clear" w:color="auto" w:fill="FFFFFF"/>
        <w:suppressAutoHyphens/>
        <w:spacing w:line="240" w:lineRule="auto"/>
        <w:rPr>
          <w:noProof/>
          <w:lang w:val="sv-SE"/>
        </w:rPr>
      </w:pPr>
      <w:r w:rsidRPr="00DC2BA7">
        <w:rPr>
          <w:b/>
          <w:noProof/>
          <w:lang w:val="sv-SE"/>
        </w:rPr>
        <w:t>UPPGIFTER SOM SKA FINNAS PÅ YTTRE FÖRPACKNINGEN</w:t>
      </w:r>
    </w:p>
    <w:p w14:paraId="51228E49" w14:textId="77777777" w:rsidR="00C45DCE" w:rsidRPr="00DC2BA7" w:rsidRDefault="00C45DCE" w:rsidP="00B057AB">
      <w:pPr>
        <w:pBdr>
          <w:top w:val="single" w:sz="4" w:space="1" w:color="auto"/>
          <w:left w:val="single" w:sz="4" w:space="4" w:color="auto"/>
          <w:bottom w:val="single" w:sz="4" w:space="1" w:color="auto"/>
          <w:right w:val="single" w:sz="4" w:space="4" w:color="auto"/>
        </w:pBdr>
        <w:suppressAutoHyphens/>
        <w:spacing w:line="240" w:lineRule="auto"/>
        <w:rPr>
          <w:noProof/>
          <w:lang w:val="sv-SE"/>
        </w:rPr>
      </w:pPr>
    </w:p>
    <w:p w14:paraId="35B957AB" w14:textId="77777777" w:rsidR="00C45DCE" w:rsidRPr="00DC2BA7" w:rsidRDefault="00B60735" w:rsidP="00B057AB">
      <w:pPr>
        <w:pBdr>
          <w:top w:val="single" w:sz="4" w:space="1" w:color="auto"/>
          <w:left w:val="single" w:sz="4" w:space="4" w:color="auto"/>
          <w:bottom w:val="single" w:sz="4" w:space="1" w:color="auto"/>
          <w:right w:val="single" w:sz="4" w:space="4" w:color="auto"/>
        </w:pBdr>
        <w:spacing w:line="240" w:lineRule="auto"/>
        <w:rPr>
          <w:noProof/>
          <w:lang w:val="sv-SE"/>
        </w:rPr>
      </w:pPr>
      <w:r w:rsidRPr="00DC2BA7">
        <w:rPr>
          <w:b/>
          <w:noProof/>
          <w:lang w:val="sv-SE"/>
        </w:rPr>
        <w:t>KARTONG FÖR ENDOSFÖRPACKNING</w:t>
      </w:r>
    </w:p>
    <w:p w14:paraId="22650A19" w14:textId="77777777" w:rsidR="00C45DCE" w:rsidRPr="00DC2BA7" w:rsidRDefault="00C45DCE" w:rsidP="00B057AB">
      <w:pPr>
        <w:suppressAutoHyphens/>
        <w:spacing w:line="240" w:lineRule="auto"/>
        <w:rPr>
          <w:noProof/>
          <w:lang w:val="sv-SE"/>
        </w:rPr>
      </w:pPr>
    </w:p>
    <w:p w14:paraId="194125CB" w14:textId="77777777" w:rsidR="00C45DCE" w:rsidRPr="00DC2BA7" w:rsidRDefault="00C45DCE" w:rsidP="00B057AB">
      <w:pPr>
        <w:suppressAutoHyphens/>
        <w:spacing w:line="240" w:lineRule="auto"/>
        <w:rPr>
          <w:noProof/>
          <w:lang w:val="sv-SE"/>
        </w:rPr>
      </w:pPr>
    </w:p>
    <w:p w14:paraId="7353A5E0" w14:textId="77777777" w:rsidR="00C45DCE" w:rsidRPr="00DC2BA7" w:rsidRDefault="00B60735" w:rsidP="00B057AB">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noProof/>
          <w:lang w:val="sv-SE"/>
        </w:rPr>
      </w:pPr>
      <w:r w:rsidRPr="00DC2BA7">
        <w:rPr>
          <w:b/>
          <w:noProof/>
          <w:lang w:val="sv-SE"/>
        </w:rPr>
        <w:t>1.</w:t>
      </w:r>
      <w:r w:rsidRPr="00DC2BA7">
        <w:rPr>
          <w:b/>
          <w:noProof/>
          <w:lang w:val="sv-SE"/>
        </w:rPr>
        <w:tab/>
        <w:t>LÄKEMEDLETS NAMN</w:t>
      </w:r>
    </w:p>
    <w:p w14:paraId="6B0F6700" w14:textId="77777777" w:rsidR="00C45DCE" w:rsidRPr="00DC2BA7" w:rsidRDefault="00C45DCE" w:rsidP="00B057AB">
      <w:pPr>
        <w:keepNext/>
        <w:suppressAutoHyphens/>
        <w:spacing w:line="240" w:lineRule="auto"/>
        <w:rPr>
          <w:lang w:val="sv-SE"/>
        </w:rPr>
      </w:pPr>
    </w:p>
    <w:p w14:paraId="48EF691B" w14:textId="77777777" w:rsidR="00C45DCE" w:rsidRPr="00DC2BA7" w:rsidRDefault="00B60735" w:rsidP="00B057AB">
      <w:pPr>
        <w:pStyle w:val="Text"/>
        <w:spacing w:before="0"/>
        <w:jc w:val="left"/>
        <w:rPr>
          <w:color w:val="000000"/>
          <w:sz w:val="22"/>
          <w:lang w:val="sv-SE"/>
        </w:rPr>
      </w:pPr>
      <w:r w:rsidRPr="00DC2BA7">
        <w:rPr>
          <w:sz w:val="22"/>
          <w:lang w:val="sv-SE"/>
        </w:rPr>
        <w:t>Xolair 150 mg injektionsvätska, lösning</w:t>
      </w:r>
      <w:r w:rsidR="00CA68DB" w:rsidRPr="00DC2BA7">
        <w:rPr>
          <w:sz w:val="22"/>
          <w:lang w:val="sv-SE"/>
        </w:rPr>
        <w:t xml:space="preserve"> i förfylld spruta</w:t>
      </w:r>
    </w:p>
    <w:p w14:paraId="239FFF43" w14:textId="77777777" w:rsidR="00C45DCE" w:rsidRPr="00DC2BA7" w:rsidRDefault="00B60735" w:rsidP="00B057AB">
      <w:pPr>
        <w:pStyle w:val="Text"/>
        <w:spacing w:before="0"/>
        <w:jc w:val="left"/>
        <w:rPr>
          <w:color w:val="000000"/>
          <w:sz w:val="22"/>
          <w:lang w:val="sv-SE"/>
        </w:rPr>
      </w:pPr>
      <w:r w:rsidRPr="00DC2BA7">
        <w:rPr>
          <w:color w:val="000000"/>
          <w:sz w:val="22"/>
          <w:lang w:val="sv-SE"/>
        </w:rPr>
        <w:t>omalizumab</w:t>
      </w:r>
    </w:p>
    <w:p w14:paraId="4C1067A2" w14:textId="77777777" w:rsidR="00C45DCE" w:rsidRPr="00DC2BA7" w:rsidRDefault="00C45DCE" w:rsidP="00B057AB">
      <w:pPr>
        <w:suppressAutoHyphens/>
        <w:spacing w:line="240" w:lineRule="auto"/>
        <w:rPr>
          <w:noProof/>
          <w:lang w:val="sv-SE"/>
        </w:rPr>
      </w:pPr>
    </w:p>
    <w:p w14:paraId="2C6497D5" w14:textId="77777777" w:rsidR="00C45DCE" w:rsidRPr="00DC2BA7" w:rsidRDefault="00C45DCE" w:rsidP="00B057AB">
      <w:pPr>
        <w:suppressAutoHyphens/>
        <w:spacing w:line="240" w:lineRule="auto"/>
        <w:rPr>
          <w:noProof/>
          <w:lang w:val="sv-SE"/>
        </w:rPr>
      </w:pPr>
    </w:p>
    <w:p w14:paraId="2A218206" w14:textId="77777777" w:rsidR="00C45DCE" w:rsidRPr="00DC2BA7" w:rsidRDefault="00B60735" w:rsidP="00B057AB">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noProof/>
          <w:lang w:val="sv-SE"/>
        </w:rPr>
      </w:pPr>
      <w:r w:rsidRPr="00DC2BA7">
        <w:rPr>
          <w:b/>
          <w:noProof/>
          <w:lang w:val="sv-SE"/>
        </w:rPr>
        <w:t>2.</w:t>
      </w:r>
      <w:r w:rsidRPr="00DC2BA7">
        <w:rPr>
          <w:b/>
          <w:noProof/>
          <w:lang w:val="sv-SE"/>
        </w:rPr>
        <w:tab/>
        <w:t>DEKLARATION AV AKTIV(A) SUBSTANS(ER)</w:t>
      </w:r>
    </w:p>
    <w:p w14:paraId="6285EA22" w14:textId="77777777" w:rsidR="00C45DCE" w:rsidRPr="00DC2BA7" w:rsidRDefault="00C45DCE" w:rsidP="00B057AB">
      <w:pPr>
        <w:keepNext/>
        <w:suppressAutoHyphens/>
        <w:spacing w:line="240" w:lineRule="auto"/>
        <w:rPr>
          <w:lang w:val="sv-SE"/>
        </w:rPr>
      </w:pPr>
    </w:p>
    <w:p w14:paraId="4673FEE8" w14:textId="15FBDC7C" w:rsidR="00C45DCE" w:rsidRPr="00DC2BA7" w:rsidRDefault="00B60735" w:rsidP="00B057AB">
      <w:pPr>
        <w:spacing w:line="240" w:lineRule="auto"/>
        <w:rPr>
          <w:lang w:val="sv-SE"/>
        </w:rPr>
      </w:pPr>
      <w:r w:rsidRPr="00DC2BA7">
        <w:rPr>
          <w:lang w:val="sv-SE"/>
        </w:rPr>
        <w:t xml:space="preserve">Varje förfylld spruta </w:t>
      </w:r>
      <w:r w:rsidRPr="00DC2BA7">
        <w:rPr>
          <w:color w:val="000000"/>
          <w:lang w:val="sv-SE"/>
        </w:rPr>
        <w:t xml:space="preserve">innehåller </w:t>
      </w:r>
      <w:r w:rsidRPr="00DC2BA7">
        <w:rPr>
          <w:lang w:val="sv-SE"/>
        </w:rPr>
        <w:t>150 mg omalizumab</w:t>
      </w:r>
      <w:r w:rsidR="00000CFA">
        <w:rPr>
          <w:lang w:val="sv-SE"/>
        </w:rPr>
        <w:t xml:space="preserve"> i 1 ml lösning</w:t>
      </w:r>
      <w:r w:rsidRPr="00DC2BA7">
        <w:rPr>
          <w:lang w:val="sv-SE"/>
        </w:rPr>
        <w:t>.</w:t>
      </w:r>
    </w:p>
    <w:p w14:paraId="6B06DAFA" w14:textId="77777777" w:rsidR="00C45DCE" w:rsidRPr="00DC2BA7" w:rsidRDefault="00C45DCE" w:rsidP="00B057AB">
      <w:pPr>
        <w:suppressAutoHyphens/>
        <w:spacing w:line="240" w:lineRule="auto"/>
        <w:rPr>
          <w:noProof/>
          <w:lang w:val="sv-SE"/>
        </w:rPr>
      </w:pPr>
    </w:p>
    <w:p w14:paraId="010B9AB7" w14:textId="77777777" w:rsidR="00C45DCE" w:rsidRPr="00DC2BA7" w:rsidRDefault="00C45DCE" w:rsidP="00B057AB">
      <w:pPr>
        <w:suppressAutoHyphens/>
        <w:spacing w:line="240" w:lineRule="auto"/>
        <w:rPr>
          <w:noProof/>
          <w:lang w:val="sv-SE"/>
        </w:rPr>
      </w:pPr>
    </w:p>
    <w:p w14:paraId="353B158E" w14:textId="77777777" w:rsidR="00C45DCE" w:rsidRPr="00DC2BA7" w:rsidRDefault="00B60735" w:rsidP="00B057AB">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noProof/>
          <w:lang w:val="sv-SE"/>
        </w:rPr>
      </w:pPr>
      <w:r w:rsidRPr="00DC2BA7">
        <w:rPr>
          <w:b/>
          <w:noProof/>
          <w:lang w:val="sv-SE"/>
        </w:rPr>
        <w:t>3.</w:t>
      </w:r>
      <w:r w:rsidRPr="00DC2BA7">
        <w:rPr>
          <w:b/>
          <w:noProof/>
          <w:lang w:val="sv-SE"/>
        </w:rPr>
        <w:tab/>
        <w:t>FÖRTECKNING ÖVER HJÄLPÄMNEN</w:t>
      </w:r>
    </w:p>
    <w:p w14:paraId="36B6AF78" w14:textId="77777777" w:rsidR="00C45DCE" w:rsidRPr="00DC2BA7" w:rsidRDefault="00C45DCE" w:rsidP="00B057AB">
      <w:pPr>
        <w:keepNext/>
        <w:suppressAutoHyphens/>
        <w:spacing w:line="240" w:lineRule="auto"/>
        <w:rPr>
          <w:lang w:val="sv-SE"/>
        </w:rPr>
      </w:pPr>
    </w:p>
    <w:p w14:paraId="19766D7E" w14:textId="63538E3F" w:rsidR="00C45DCE" w:rsidRPr="00DC2BA7" w:rsidRDefault="00B60735" w:rsidP="00B057AB">
      <w:pPr>
        <w:pStyle w:val="Char2"/>
        <w:widowControl w:val="0"/>
        <w:spacing w:before="0"/>
        <w:jc w:val="left"/>
        <w:rPr>
          <w:sz w:val="22"/>
          <w:szCs w:val="22"/>
          <w:lang w:val="sv-SE"/>
        </w:rPr>
      </w:pPr>
      <w:r w:rsidRPr="00DC2BA7">
        <w:rPr>
          <w:sz w:val="22"/>
          <w:szCs w:val="22"/>
          <w:lang w:val="sv-SE"/>
        </w:rPr>
        <w:t>Innehåller även: argininhydroklorid, histidinhydroklorid</w:t>
      </w:r>
      <w:r w:rsidR="008D694B">
        <w:rPr>
          <w:sz w:val="22"/>
          <w:szCs w:val="22"/>
          <w:lang w:val="sv-SE"/>
        </w:rPr>
        <w:t>monohydrat</w:t>
      </w:r>
      <w:r w:rsidRPr="00DC2BA7">
        <w:rPr>
          <w:sz w:val="22"/>
          <w:szCs w:val="22"/>
          <w:lang w:val="sv-SE"/>
        </w:rPr>
        <w:t>, histidin, polysorbat 20, vatten för injektionsvätskor.</w:t>
      </w:r>
    </w:p>
    <w:p w14:paraId="6F53434D" w14:textId="77777777" w:rsidR="00C45DCE" w:rsidRPr="00DC2BA7" w:rsidRDefault="00C45DCE" w:rsidP="00B057AB">
      <w:pPr>
        <w:suppressAutoHyphens/>
        <w:spacing w:line="240" w:lineRule="auto"/>
        <w:rPr>
          <w:noProof/>
          <w:lang w:val="sv-SE"/>
        </w:rPr>
      </w:pPr>
    </w:p>
    <w:p w14:paraId="6849DA94" w14:textId="77777777" w:rsidR="00C45DCE" w:rsidRPr="00DC2BA7" w:rsidRDefault="00C45DCE" w:rsidP="00B057AB">
      <w:pPr>
        <w:suppressAutoHyphens/>
        <w:spacing w:line="240" w:lineRule="auto"/>
        <w:rPr>
          <w:noProof/>
          <w:lang w:val="sv-SE"/>
        </w:rPr>
      </w:pPr>
    </w:p>
    <w:p w14:paraId="74535879" w14:textId="77777777" w:rsidR="00C45DCE" w:rsidRPr="00DC2BA7" w:rsidRDefault="00B60735" w:rsidP="00B057AB">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noProof/>
          <w:lang w:val="sv-SE"/>
        </w:rPr>
      </w:pPr>
      <w:r w:rsidRPr="00DC2BA7">
        <w:rPr>
          <w:b/>
          <w:noProof/>
          <w:lang w:val="sv-SE"/>
        </w:rPr>
        <w:t>4.</w:t>
      </w:r>
      <w:r w:rsidRPr="00DC2BA7">
        <w:rPr>
          <w:b/>
          <w:noProof/>
          <w:lang w:val="sv-SE"/>
        </w:rPr>
        <w:tab/>
        <w:t>LÄKEMEDELSFORM OCH FÖRPACKNINGSSTORLEK</w:t>
      </w:r>
    </w:p>
    <w:p w14:paraId="3C760BB3" w14:textId="77777777" w:rsidR="00C45DCE" w:rsidRPr="00DC2BA7" w:rsidRDefault="00C45DCE" w:rsidP="00B057AB">
      <w:pPr>
        <w:keepNext/>
        <w:suppressAutoHyphens/>
        <w:spacing w:line="240" w:lineRule="auto"/>
        <w:rPr>
          <w:lang w:val="sv-SE"/>
        </w:rPr>
      </w:pPr>
    </w:p>
    <w:p w14:paraId="17ABA1AE" w14:textId="77777777" w:rsidR="001E22B6" w:rsidRPr="00DC2BA7" w:rsidRDefault="00B60735" w:rsidP="00B057AB">
      <w:pPr>
        <w:pStyle w:val="Text"/>
        <w:spacing w:before="0"/>
        <w:jc w:val="left"/>
        <w:rPr>
          <w:sz w:val="22"/>
          <w:lang w:val="sv-SE"/>
        </w:rPr>
      </w:pPr>
      <w:r w:rsidRPr="00DC2BA7">
        <w:rPr>
          <w:sz w:val="22"/>
          <w:shd w:val="pct15" w:color="auto" w:fill="auto"/>
          <w:lang w:val="sv-SE"/>
        </w:rPr>
        <w:t>Injektionsvätska, lösning</w:t>
      </w:r>
      <w:r w:rsidR="00CA68DB" w:rsidRPr="00DC2BA7">
        <w:rPr>
          <w:sz w:val="22"/>
          <w:shd w:val="pct15" w:color="auto" w:fill="auto"/>
          <w:lang w:val="sv-SE"/>
        </w:rPr>
        <w:t xml:space="preserve"> i förfylld spruta</w:t>
      </w:r>
    </w:p>
    <w:p w14:paraId="2E6646E9" w14:textId="77777777" w:rsidR="00F36F82" w:rsidRPr="00DC2BA7" w:rsidRDefault="00F36F82" w:rsidP="00B057AB">
      <w:pPr>
        <w:pStyle w:val="Text"/>
        <w:spacing w:before="0"/>
        <w:jc w:val="left"/>
        <w:rPr>
          <w:color w:val="000000"/>
          <w:sz w:val="22"/>
          <w:lang w:val="sv-SE"/>
        </w:rPr>
      </w:pPr>
    </w:p>
    <w:p w14:paraId="24BB230D" w14:textId="77777777" w:rsidR="00C45DCE" w:rsidRPr="00DC2BA7" w:rsidRDefault="00B60735" w:rsidP="00B057AB">
      <w:pPr>
        <w:pStyle w:val="Text"/>
        <w:spacing w:before="0"/>
        <w:jc w:val="left"/>
        <w:rPr>
          <w:color w:val="000000"/>
          <w:sz w:val="22"/>
          <w:lang w:val="sv-SE"/>
        </w:rPr>
      </w:pPr>
      <w:r w:rsidRPr="00DC2BA7">
        <w:rPr>
          <w:color w:val="000000"/>
          <w:sz w:val="22"/>
          <w:lang w:val="sv-SE"/>
        </w:rPr>
        <w:t>1 </w:t>
      </w:r>
      <w:r w:rsidR="001650A7" w:rsidRPr="00DC2BA7">
        <w:rPr>
          <w:color w:val="000000"/>
          <w:sz w:val="22"/>
          <w:lang w:val="sv-SE"/>
        </w:rPr>
        <w:t>förfylld spruta</w:t>
      </w:r>
    </w:p>
    <w:p w14:paraId="3A3C6B5C" w14:textId="77777777" w:rsidR="00C45DCE" w:rsidRPr="00DC2BA7" w:rsidRDefault="00C45DCE" w:rsidP="00B057AB">
      <w:pPr>
        <w:suppressAutoHyphens/>
        <w:spacing w:line="240" w:lineRule="auto"/>
        <w:rPr>
          <w:noProof/>
          <w:lang w:val="sv-SE"/>
        </w:rPr>
      </w:pPr>
    </w:p>
    <w:p w14:paraId="3AEF86C2" w14:textId="77777777" w:rsidR="00C45DCE" w:rsidRPr="00DC2BA7" w:rsidRDefault="00C45DCE" w:rsidP="00B057AB">
      <w:pPr>
        <w:suppressAutoHyphens/>
        <w:spacing w:line="240" w:lineRule="auto"/>
        <w:rPr>
          <w:noProof/>
          <w:lang w:val="sv-SE"/>
        </w:rPr>
      </w:pPr>
    </w:p>
    <w:p w14:paraId="12118E41" w14:textId="77777777" w:rsidR="00C45DCE" w:rsidRPr="00DC2BA7" w:rsidRDefault="00B60735" w:rsidP="00B057AB">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noProof/>
          <w:lang w:val="sv-SE"/>
        </w:rPr>
      </w:pPr>
      <w:r w:rsidRPr="00DC2BA7">
        <w:rPr>
          <w:b/>
          <w:noProof/>
          <w:lang w:val="sv-SE"/>
        </w:rPr>
        <w:t>5.</w:t>
      </w:r>
      <w:r w:rsidRPr="00DC2BA7">
        <w:rPr>
          <w:b/>
          <w:noProof/>
          <w:lang w:val="sv-SE"/>
        </w:rPr>
        <w:tab/>
        <w:t>ADMINISTRERINGSSÄTT OCH ADMINISTRERINGSVÄG</w:t>
      </w:r>
    </w:p>
    <w:p w14:paraId="468B1BEB" w14:textId="77777777" w:rsidR="00C45DCE" w:rsidRPr="00DC2BA7" w:rsidRDefault="00C45DCE" w:rsidP="00B057AB">
      <w:pPr>
        <w:keepNext/>
        <w:suppressAutoHyphens/>
        <w:spacing w:line="240" w:lineRule="auto"/>
        <w:rPr>
          <w:lang w:val="sv-SE"/>
        </w:rPr>
      </w:pPr>
    </w:p>
    <w:p w14:paraId="166532A9" w14:textId="77777777" w:rsidR="00C45DCE" w:rsidRPr="00DC2BA7" w:rsidRDefault="00B60735" w:rsidP="00B057AB">
      <w:pPr>
        <w:suppressAutoHyphens/>
        <w:spacing w:line="240" w:lineRule="auto"/>
        <w:rPr>
          <w:noProof/>
          <w:lang w:val="sv-SE"/>
        </w:rPr>
      </w:pPr>
      <w:r w:rsidRPr="00DC2BA7">
        <w:rPr>
          <w:noProof/>
          <w:lang w:val="sv-SE"/>
        </w:rPr>
        <w:t>Läs bipacksedeln före användning.</w:t>
      </w:r>
    </w:p>
    <w:p w14:paraId="55426F6B" w14:textId="77777777" w:rsidR="001E22B6" w:rsidRPr="00DC2BA7" w:rsidRDefault="00B60735" w:rsidP="00B057AB">
      <w:pPr>
        <w:suppressAutoHyphens/>
        <w:spacing w:line="240" w:lineRule="auto"/>
        <w:rPr>
          <w:noProof/>
          <w:lang w:val="sv-SE"/>
        </w:rPr>
      </w:pPr>
      <w:r w:rsidRPr="00DC2BA7">
        <w:rPr>
          <w:noProof/>
          <w:lang w:val="sv-SE"/>
        </w:rPr>
        <w:t>Subkutan användning.</w:t>
      </w:r>
    </w:p>
    <w:p w14:paraId="70B93A0E" w14:textId="77777777" w:rsidR="001650A7" w:rsidRPr="00DC2BA7" w:rsidRDefault="00B60735" w:rsidP="00B057AB">
      <w:pPr>
        <w:suppressAutoHyphens/>
        <w:spacing w:line="240" w:lineRule="auto"/>
        <w:rPr>
          <w:noProof/>
          <w:lang w:val="sv-SE"/>
        </w:rPr>
      </w:pPr>
      <w:r w:rsidRPr="00DC2BA7">
        <w:rPr>
          <w:noProof/>
          <w:lang w:val="sv-SE"/>
        </w:rPr>
        <w:t>Engångsbruk</w:t>
      </w:r>
      <w:r w:rsidR="005E44C6" w:rsidRPr="00DC2BA7">
        <w:rPr>
          <w:noProof/>
          <w:lang w:val="sv-SE"/>
        </w:rPr>
        <w:t>.</w:t>
      </w:r>
    </w:p>
    <w:p w14:paraId="0CF5114B" w14:textId="77777777" w:rsidR="00C45DCE" w:rsidRPr="00DC2BA7" w:rsidRDefault="00C45DCE" w:rsidP="00B057AB">
      <w:pPr>
        <w:suppressAutoHyphens/>
        <w:spacing w:line="240" w:lineRule="auto"/>
        <w:rPr>
          <w:noProof/>
          <w:lang w:val="sv-SE"/>
        </w:rPr>
      </w:pPr>
    </w:p>
    <w:p w14:paraId="30A5146F" w14:textId="77777777" w:rsidR="00C45DCE" w:rsidRPr="00DC2BA7" w:rsidRDefault="00C45DCE" w:rsidP="00B057AB">
      <w:pPr>
        <w:suppressAutoHyphens/>
        <w:spacing w:line="240" w:lineRule="auto"/>
        <w:rPr>
          <w:noProof/>
          <w:lang w:val="sv-SE"/>
        </w:rPr>
      </w:pPr>
    </w:p>
    <w:p w14:paraId="480DA3EA" w14:textId="77777777" w:rsidR="00C45DCE" w:rsidRPr="00DC2BA7" w:rsidRDefault="00B60735" w:rsidP="00B057AB">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noProof/>
          <w:lang w:val="sv-SE"/>
        </w:rPr>
      </w:pPr>
      <w:r w:rsidRPr="00DC2BA7">
        <w:rPr>
          <w:b/>
          <w:noProof/>
          <w:lang w:val="sv-SE"/>
        </w:rPr>
        <w:t>6.</w:t>
      </w:r>
      <w:r w:rsidRPr="00DC2BA7">
        <w:rPr>
          <w:b/>
          <w:noProof/>
          <w:lang w:val="sv-SE"/>
        </w:rPr>
        <w:tab/>
        <w:t>SÄRSKILD VARNING OM ATT LÄKEMEDLET MÅSTE FÖRVARAS UTOM SYN- OCH RÄCKHÅLL FÖR BARN</w:t>
      </w:r>
    </w:p>
    <w:p w14:paraId="4E562DAF" w14:textId="77777777" w:rsidR="00C45DCE" w:rsidRPr="00DC2BA7" w:rsidRDefault="00C45DCE" w:rsidP="00B057AB">
      <w:pPr>
        <w:keepNext/>
        <w:suppressAutoHyphens/>
        <w:spacing w:line="240" w:lineRule="auto"/>
        <w:rPr>
          <w:lang w:val="sv-SE"/>
        </w:rPr>
      </w:pPr>
    </w:p>
    <w:p w14:paraId="5B237F12" w14:textId="77777777" w:rsidR="00C45DCE" w:rsidRPr="00DC2BA7" w:rsidRDefault="00B60735" w:rsidP="00B057AB">
      <w:pPr>
        <w:suppressAutoHyphens/>
        <w:spacing w:line="240" w:lineRule="auto"/>
        <w:rPr>
          <w:noProof/>
          <w:lang w:val="sv-SE"/>
        </w:rPr>
      </w:pPr>
      <w:r w:rsidRPr="00DC2BA7">
        <w:rPr>
          <w:noProof/>
          <w:lang w:val="sv-SE"/>
        </w:rPr>
        <w:t>Förvaras utom syn- och räckhåll för barn.</w:t>
      </w:r>
    </w:p>
    <w:p w14:paraId="7BCEAFF9" w14:textId="77777777" w:rsidR="00C45DCE" w:rsidRPr="00DC2BA7" w:rsidRDefault="00C45DCE" w:rsidP="00B057AB">
      <w:pPr>
        <w:suppressAutoHyphens/>
        <w:spacing w:line="240" w:lineRule="auto"/>
        <w:rPr>
          <w:noProof/>
          <w:lang w:val="sv-SE"/>
        </w:rPr>
      </w:pPr>
    </w:p>
    <w:p w14:paraId="4341ECE0" w14:textId="77777777" w:rsidR="00C45DCE" w:rsidRPr="00DC2BA7" w:rsidRDefault="00C45DCE" w:rsidP="00B057AB">
      <w:pPr>
        <w:suppressAutoHyphens/>
        <w:spacing w:line="240" w:lineRule="auto"/>
        <w:rPr>
          <w:noProof/>
          <w:lang w:val="sv-SE"/>
        </w:rPr>
      </w:pPr>
    </w:p>
    <w:p w14:paraId="53292C4F" w14:textId="77777777" w:rsidR="00C45DCE" w:rsidRPr="00DC2BA7" w:rsidRDefault="00B60735" w:rsidP="00B057AB">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noProof/>
          <w:lang w:val="sv-SE"/>
        </w:rPr>
      </w:pPr>
      <w:r w:rsidRPr="00DC2BA7">
        <w:rPr>
          <w:b/>
          <w:noProof/>
          <w:lang w:val="sv-SE"/>
        </w:rPr>
        <w:t>7.</w:t>
      </w:r>
      <w:r w:rsidRPr="00DC2BA7">
        <w:rPr>
          <w:b/>
          <w:noProof/>
          <w:lang w:val="sv-SE"/>
        </w:rPr>
        <w:tab/>
        <w:t>ÖVRIGA SÄRSKILDA VARNINGAR OM SÅ ÄR NÖDVÄNDIGT</w:t>
      </w:r>
    </w:p>
    <w:p w14:paraId="6D95B1DB" w14:textId="77777777" w:rsidR="00C45DCE" w:rsidRPr="00DC2BA7" w:rsidRDefault="00C45DCE" w:rsidP="00B057AB">
      <w:pPr>
        <w:keepNext/>
        <w:suppressAutoHyphens/>
        <w:spacing w:line="240" w:lineRule="auto"/>
        <w:rPr>
          <w:lang w:val="sv-SE"/>
        </w:rPr>
      </w:pPr>
    </w:p>
    <w:p w14:paraId="22D512A0" w14:textId="77777777" w:rsidR="00C45DCE" w:rsidRPr="00DC2BA7" w:rsidRDefault="00C45DCE" w:rsidP="00B057AB">
      <w:pPr>
        <w:suppressAutoHyphens/>
        <w:spacing w:line="240" w:lineRule="auto"/>
        <w:rPr>
          <w:noProof/>
          <w:lang w:val="sv-SE"/>
        </w:rPr>
      </w:pPr>
    </w:p>
    <w:p w14:paraId="63384589" w14:textId="77777777" w:rsidR="00C45DCE" w:rsidRPr="00DC2BA7" w:rsidRDefault="00B60735" w:rsidP="00B057AB">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noProof/>
          <w:lang w:val="sv-SE"/>
        </w:rPr>
      </w:pPr>
      <w:r w:rsidRPr="00DC2BA7">
        <w:rPr>
          <w:b/>
          <w:noProof/>
          <w:lang w:val="sv-SE"/>
        </w:rPr>
        <w:t>8.</w:t>
      </w:r>
      <w:r w:rsidRPr="00DC2BA7">
        <w:rPr>
          <w:b/>
          <w:noProof/>
          <w:lang w:val="sv-SE"/>
        </w:rPr>
        <w:tab/>
        <w:t>UTGÅNGSDATUM</w:t>
      </w:r>
    </w:p>
    <w:p w14:paraId="00D08891" w14:textId="77777777" w:rsidR="00C45DCE" w:rsidRPr="00DC2BA7" w:rsidRDefault="00C45DCE" w:rsidP="00B057AB">
      <w:pPr>
        <w:keepNext/>
        <w:suppressAutoHyphens/>
        <w:spacing w:line="240" w:lineRule="auto"/>
        <w:rPr>
          <w:lang w:val="sv-SE"/>
        </w:rPr>
      </w:pPr>
    </w:p>
    <w:p w14:paraId="5B13D673" w14:textId="77777777" w:rsidR="00C45DCE" w:rsidRPr="00DC2BA7" w:rsidRDefault="00B60735" w:rsidP="00B057AB">
      <w:pPr>
        <w:suppressAutoHyphens/>
        <w:spacing w:line="240" w:lineRule="auto"/>
        <w:rPr>
          <w:noProof/>
          <w:lang w:val="sv-SE"/>
        </w:rPr>
      </w:pPr>
      <w:r w:rsidRPr="00DC2BA7">
        <w:rPr>
          <w:noProof/>
          <w:lang w:val="sv-SE"/>
        </w:rPr>
        <w:t>EXP</w:t>
      </w:r>
    </w:p>
    <w:p w14:paraId="2316E753" w14:textId="77777777" w:rsidR="00C45DCE" w:rsidRPr="00DC2BA7" w:rsidRDefault="00C45DCE" w:rsidP="00B057AB">
      <w:pPr>
        <w:suppressAutoHyphens/>
        <w:spacing w:line="240" w:lineRule="auto"/>
        <w:rPr>
          <w:noProof/>
          <w:lang w:val="sv-SE"/>
        </w:rPr>
      </w:pPr>
    </w:p>
    <w:p w14:paraId="40B52F86" w14:textId="77777777" w:rsidR="00C45DCE" w:rsidRPr="00DC2BA7" w:rsidRDefault="00C45DCE" w:rsidP="00B057AB">
      <w:pPr>
        <w:suppressAutoHyphens/>
        <w:spacing w:line="240" w:lineRule="auto"/>
        <w:rPr>
          <w:noProof/>
          <w:lang w:val="sv-SE"/>
        </w:rPr>
      </w:pPr>
    </w:p>
    <w:p w14:paraId="01ECEF64" w14:textId="77777777" w:rsidR="00C45DCE" w:rsidRPr="00DC2BA7" w:rsidRDefault="00B60735" w:rsidP="00B057AB">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noProof/>
          <w:lang w:val="sv-SE"/>
        </w:rPr>
      </w:pPr>
      <w:r w:rsidRPr="00DC2BA7">
        <w:rPr>
          <w:b/>
          <w:noProof/>
          <w:lang w:val="sv-SE"/>
        </w:rPr>
        <w:lastRenderedPageBreak/>
        <w:t>9.</w:t>
      </w:r>
      <w:r w:rsidRPr="00DC2BA7">
        <w:rPr>
          <w:b/>
          <w:noProof/>
          <w:lang w:val="sv-SE"/>
        </w:rPr>
        <w:tab/>
        <w:t>SÄRSKILDA FÖRVARINGSANVISNINGAR</w:t>
      </w:r>
    </w:p>
    <w:p w14:paraId="79A87C48" w14:textId="77777777" w:rsidR="00C45DCE" w:rsidRPr="00DC2BA7" w:rsidRDefault="00C45DCE" w:rsidP="00B057AB">
      <w:pPr>
        <w:keepNext/>
        <w:suppressAutoHyphens/>
        <w:spacing w:line="240" w:lineRule="auto"/>
        <w:rPr>
          <w:lang w:val="sv-SE"/>
        </w:rPr>
      </w:pPr>
    </w:p>
    <w:p w14:paraId="4FB4D5C3" w14:textId="77777777" w:rsidR="00C45DCE" w:rsidRPr="00DC2BA7" w:rsidRDefault="00B60735" w:rsidP="00B057AB">
      <w:pPr>
        <w:keepNext/>
        <w:suppressAutoHyphens/>
        <w:spacing w:line="240" w:lineRule="auto"/>
        <w:rPr>
          <w:lang w:val="sv-SE"/>
        </w:rPr>
      </w:pPr>
      <w:r w:rsidRPr="00DC2BA7">
        <w:rPr>
          <w:lang w:val="sv-SE"/>
        </w:rPr>
        <w:t>Förvaras i kylskåp.</w:t>
      </w:r>
    </w:p>
    <w:p w14:paraId="67797121" w14:textId="77777777" w:rsidR="00C45DCE" w:rsidRPr="00DC2BA7" w:rsidRDefault="00B60735" w:rsidP="00B057AB">
      <w:pPr>
        <w:keepNext/>
        <w:suppressAutoHyphens/>
        <w:spacing w:line="240" w:lineRule="auto"/>
        <w:rPr>
          <w:lang w:val="sv-SE"/>
        </w:rPr>
      </w:pPr>
      <w:r w:rsidRPr="00DC2BA7">
        <w:rPr>
          <w:lang w:val="sv-SE"/>
        </w:rPr>
        <w:t>Får ej frysas.</w:t>
      </w:r>
    </w:p>
    <w:p w14:paraId="38F5F048" w14:textId="77777777" w:rsidR="00C45DCE" w:rsidRPr="00DC2BA7" w:rsidRDefault="00B60735" w:rsidP="00B057AB">
      <w:pPr>
        <w:suppressAutoHyphens/>
        <w:spacing w:line="240" w:lineRule="auto"/>
        <w:rPr>
          <w:lang w:val="sv-SE"/>
        </w:rPr>
      </w:pPr>
      <w:r w:rsidRPr="00DC2BA7">
        <w:rPr>
          <w:lang w:val="sv-SE"/>
        </w:rPr>
        <w:t>Förvaras i originalförpackningen. Ljuskänsligt.</w:t>
      </w:r>
    </w:p>
    <w:p w14:paraId="4E0FC635" w14:textId="77777777" w:rsidR="00C45DCE" w:rsidRPr="00DC2BA7" w:rsidRDefault="00C45DCE" w:rsidP="00B057AB">
      <w:pPr>
        <w:suppressAutoHyphens/>
        <w:spacing w:line="240" w:lineRule="auto"/>
        <w:rPr>
          <w:noProof/>
          <w:lang w:val="sv-SE"/>
        </w:rPr>
      </w:pPr>
    </w:p>
    <w:p w14:paraId="4E33C71B" w14:textId="77777777" w:rsidR="00C45DCE" w:rsidRPr="00DC2BA7" w:rsidRDefault="00C45DCE" w:rsidP="00B057AB">
      <w:pPr>
        <w:suppressAutoHyphens/>
        <w:spacing w:line="240" w:lineRule="auto"/>
        <w:rPr>
          <w:noProof/>
          <w:lang w:val="sv-SE"/>
        </w:rPr>
      </w:pPr>
    </w:p>
    <w:p w14:paraId="336A2735" w14:textId="77777777" w:rsidR="00C45DCE" w:rsidRPr="00DC2BA7" w:rsidRDefault="00B60735" w:rsidP="00B057AB">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noProof/>
          <w:lang w:val="sv-SE"/>
        </w:rPr>
      </w:pPr>
      <w:r w:rsidRPr="00DC2BA7">
        <w:rPr>
          <w:b/>
          <w:noProof/>
          <w:lang w:val="sv-SE"/>
        </w:rPr>
        <w:t>10.</w:t>
      </w:r>
      <w:r w:rsidRPr="00DC2BA7">
        <w:rPr>
          <w:b/>
          <w:noProof/>
          <w:lang w:val="sv-SE"/>
        </w:rPr>
        <w:tab/>
        <w:t>SÄRSKILDA FÖRSIKTIGHETSÅTGÄRDER FÖR DESTRUKTION AV EJ ANVÄNT LÄKEMEDEL OCH AVFALL I FÖREKOMMANDE FALL</w:t>
      </w:r>
    </w:p>
    <w:p w14:paraId="0A6EF246" w14:textId="77777777" w:rsidR="00C45DCE" w:rsidRPr="00DC2BA7" w:rsidRDefault="00C45DCE" w:rsidP="00B057AB">
      <w:pPr>
        <w:keepNext/>
        <w:suppressAutoHyphens/>
        <w:spacing w:line="240" w:lineRule="auto"/>
        <w:rPr>
          <w:lang w:val="sv-SE"/>
        </w:rPr>
      </w:pPr>
    </w:p>
    <w:p w14:paraId="43554D91" w14:textId="77777777" w:rsidR="00C45DCE" w:rsidRPr="00DC2BA7" w:rsidRDefault="00C45DCE" w:rsidP="00B057AB">
      <w:pPr>
        <w:suppressAutoHyphens/>
        <w:spacing w:line="240" w:lineRule="auto"/>
        <w:ind w:left="567" w:hanging="567"/>
        <w:rPr>
          <w:noProof/>
          <w:lang w:val="sv-SE"/>
        </w:rPr>
      </w:pPr>
    </w:p>
    <w:p w14:paraId="082ECFBB" w14:textId="77777777" w:rsidR="00C45DCE" w:rsidRPr="00DC2BA7" w:rsidRDefault="00B60735" w:rsidP="00B057AB">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noProof/>
          <w:lang w:val="sv-SE"/>
        </w:rPr>
      </w:pPr>
      <w:r w:rsidRPr="00DC2BA7">
        <w:rPr>
          <w:b/>
          <w:noProof/>
          <w:lang w:val="sv-SE"/>
        </w:rPr>
        <w:t>11.</w:t>
      </w:r>
      <w:r w:rsidRPr="00DC2BA7">
        <w:rPr>
          <w:b/>
          <w:noProof/>
          <w:lang w:val="sv-SE"/>
        </w:rPr>
        <w:tab/>
        <w:t>INNEHAVARE AV GODKÄNNANDE FÖR FÖRSÄLJNING (NAMN OCH ADRESS)</w:t>
      </w:r>
    </w:p>
    <w:p w14:paraId="06E3F87A" w14:textId="77777777" w:rsidR="00C45DCE" w:rsidRPr="00DC2BA7" w:rsidRDefault="00C45DCE" w:rsidP="00B057AB">
      <w:pPr>
        <w:keepNext/>
        <w:suppressAutoHyphens/>
        <w:spacing w:line="240" w:lineRule="auto"/>
        <w:rPr>
          <w:lang w:val="sv-SE"/>
        </w:rPr>
      </w:pPr>
    </w:p>
    <w:p w14:paraId="72C014FE" w14:textId="77777777" w:rsidR="00C45DCE" w:rsidRPr="00DC2BA7" w:rsidRDefault="00B60735" w:rsidP="00B057AB">
      <w:pPr>
        <w:keepNext/>
        <w:suppressAutoHyphens/>
        <w:spacing w:line="240" w:lineRule="auto"/>
        <w:rPr>
          <w:lang w:val="en-US"/>
        </w:rPr>
      </w:pPr>
      <w:r w:rsidRPr="00DC2BA7">
        <w:rPr>
          <w:lang w:val="en-US"/>
        </w:rPr>
        <w:t>Novartis Europharm Limited</w:t>
      </w:r>
    </w:p>
    <w:p w14:paraId="4DF248B6" w14:textId="77777777" w:rsidR="0053539A" w:rsidRPr="00DC2BA7" w:rsidRDefault="00B60735" w:rsidP="00B057AB">
      <w:pPr>
        <w:keepNext/>
        <w:widowControl w:val="0"/>
        <w:spacing w:line="240" w:lineRule="auto"/>
      </w:pPr>
      <w:r w:rsidRPr="00DC2BA7">
        <w:t>Vista Building</w:t>
      </w:r>
    </w:p>
    <w:p w14:paraId="62DC5272" w14:textId="77777777" w:rsidR="0053539A" w:rsidRPr="00DC2BA7" w:rsidRDefault="00B60735" w:rsidP="00B057AB">
      <w:pPr>
        <w:keepNext/>
        <w:widowControl w:val="0"/>
        <w:spacing w:line="240" w:lineRule="auto"/>
      </w:pPr>
      <w:r w:rsidRPr="00DC2BA7">
        <w:t>Elm Park, Merrion Road</w:t>
      </w:r>
    </w:p>
    <w:p w14:paraId="3953C192" w14:textId="77777777" w:rsidR="0053539A" w:rsidRPr="00DC2BA7" w:rsidRDefault="00B60735" w:rsidP="00B057AB">
      <w:pPr>
        <w:keepNext/>
        <w:widowControl w:val="0"/>
        <w:spacing w:line="240" w:lineRule="auto"/>
        <w:rPr>
          <w:lang w:val="sv-SE"/>
        </w:rPr>
      </w:pPr>
      <w:r w:rsidRPr="00DC2BA7">
        <w:rPr>
          <w:lang w:val="sv-SE"/>
        </w:rPr>
        <w:t>Dublin 4</w:t>
      </w:r>
    </w:p>
    <w:p w14:paraId="5D35D5EE" w14:textId="77777777" w:rsidR="0053539A" w:rsidRPr="00DC2BA7" w:rsidRDefault="00B60735" w:rsidP="00B057AB">
      <w:pPr>
        <w:spacing w:line="240" w:lineRule="auto"/>
        <w:rPr>
          <w:lang w:val="sv-SE"/>
        </w:rPr>
      </w:pPr>
      <w:r w:rsidRPr="00DC2BA7">
        <w:rPr>
          <w:lang w:val="sv-SE"/>
        </w:rPr>
        <w:t>Irland</w:t>
      </w:r>
    </w:p>
    <w:p w14:paraId="755CE7C5" w14:textId="77777777" w:rsidR="00C45DCE" w:rsidRPr="00DC2BA7" w:rsidRDefault="00C45DCE" w:rsidP="00B057AB">
      <w:pPr>
        <w:suppressAutoHyphens/>
        <w:spacing w:line="240" w:lineRule="auto"/>
        <w:ind w:left="567" w:hanging="567"/>
        <w:rPr>
          <w:noProof/>
          <w:lang w:val="sv-SE"/>
        </w:rPr>
      </w:pPr>
    </w:p>
    <w:p w14:paraId="08346861" w14:textId="77777777" w:rsidR="00C45DCE" w:rsidRPr="00DC2BA7" w:rsidRDefault="00C45DCE" w:rsidP="00B057AB">
      <w:pPr>
        <w:suppressAutoHyphens/>
        <w:spacing w:line="240" w:lineRule="auto"/>
        <w:ind w:left="567" w:hanging="567"/>
        <w:rPr>
          <w:noProof/>
          <w:lang w:val="sv-SE"/>
        </w:rPr>
      </w:pPr>
    </w:p>
    <w:p w14:paraId="5D9515CC" w14:textId="77777777" w:rsidR="00C45DCE" w:rsidRPr="00DC2BA7" w:rsidRDefault="00B60735" w:rsidP="00B057AB">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noProof/>
          <w:lang w:val="sv-SE"/>
        </w:rPr>
      </w:pPr>
      <w:r w:rsidRPr="00DC2BA7">
        <w:rPr>
          <w:b/>
          <w:noProof/>
          <w:lang w:val="sv-SE"/>
        </w:rPr>
        <w:t>12.</w:t>
      </w:r>
      <w:r w:rsidRPr="00DC2BA7">
        <w:rPr>
          <w:b/>
          <w:noProof/>
          <w:lang w:val="sv-SE"/>
        </w:rPr>
        <w:tab/>
        <w:t>NUMMER PÅ GODKÄNNANDE FÖR FÖRSÄLJNING</w:t>
      </w:r>
    </w:p>
    <w:p w14:paraId="3B7214AB" w14:textId="77777777" w:rsidR="00C45DCE" w:rsidRPr="00DC2BA7" w:rsidRDefault="00C45DCE" w:rsidP="00B057AB">
      <w:pPr>
        <w:keepNext/>
        <w:suppressAutoHyphens/>
        <w:spacing w:line="240" w:lineRule="auto"/>
        <w:rPr>
          <w:lang w:val="sv-SE"/>
        </w:rPr>
      </w:pP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371"/>
      </w:tblGrid>
      <w:tr w:rsidR="00211724" w:rsidRPr="00410B74" w14:paraId="7D82993A" w14:textId="77777777" w:rsidTr="0012024C">
        <w:tc>
          <w:tcPr>
            <w:tcW w:w="1838" w:type="dxa"/>
          </w:tcPr>
          <w:p w14:paraId="228FAAA1" w14:textId="77777777" w:rsidR="00000CFA" w:rsidRDefault="00B60735" w:rsidP="0012024C">
            <w:pPr>
              <w:tabs>
                <w:tab w:val="clear" w:pos="567"/>
                <w:tab w:val="left" w:pos="2268"/>
              </w:tabs>
              <w:spacing w:line="240" w:lineRule="auto"/>
              <w:rPr>
                <w:color w:val="000000"/>
              </w:rPr>
            </w:pPr>
            <w:r w:rsidRPr="00642767">
              <w:rPr>
                <w:color w:val="000000"/>
              </w:rPr>
              <w:t>EU/1/05/319/00</w:t>
            </w:r>
            <w:r>
              <w:rPr>
                <w:color w:val="000000"/>
              </w:rPr>
              <w:t>8</w:t>
            </w:r>
          </w:p>
        </w:tc>
        <w:tc>
          <w:tcPr>
            <w:tcW w:w="7371" w:type="dxa"/>
          </w:tcPr>
          <w:p w14:paraId="7C91B967" w14:textId="77777777" w:rsidR="00000CFA" w:rsidRPr="0088249E" w:rsidRDefault="00B60735" w:rsidP="0012024C">
            <w:pPr>
              <w:tabs>
                <w:tab w:val="clear" w:pos="567"/>
                <w:tab w:val="left" w:pos="2268"/>
              </w:tabs>
              <w:spacing w:line="240" w:lineRule="auto"/>
              <w:rPr>
                <w:color w:val="000000"/>
                <w:lang w:val="sv-SE"/>
              </w:rPr>
            </w:pPr>
            <w:r w:rsidRPr="0088249E">
              <w:rPr>
                <w:color w:val="000000"/>
                <w:shd w:val="clear" w:color="auto" w:fill="D9D9D9"/>
                <w:lang w:val="sv-SE"/>
              </w:rPr>
              <w:t>150 </w:t>
            </w:r>
            <w:r w:rsidRPr="0088249E">
              <w:rPr>
                <w:shd w:val="clear" w:color="auto" w:fill="D9D9D9"/>
                <w:lang w:val="sv-SE"/>
              </w:rPr>
              <w:t xml:space="preserve">mg </w:t>
            </w:r>
            <w:r w:rsidRPr="00DC2BA7">
              <w:rPr>
                <w:shd w:val="clear" w:color="auto" w:fill="D9D9D9"/>
                <w:lang w:val="sv-SE"/>
              </w:rPr>
              <w:t>injektionsvätska, lösning i förfylld spruta</w:t>
            </w:r>
            <w:r w:rsidRPr="0088249E">
              <w:rPr>
                <w:shd w:val="clear" w:color="auto" w:fill="D9D9D9"/>
                <w:lang w:val="sv-SE"/>
              </w:rPr>
              <w:t xml:space="preserve"> (</w:t>
            </w:r>
            <w:r>
              <w:rPr>
                <w:shd w:val="clear" w:color="auto" w:fill="D9D9D9"/>
                <w:lang w:val="sv-SE"/>
              </w:rPr>
              <w:t xml:space="preserve">med </w:t>
            </w:r>
            <w:r w:rsidRPr="0088249E">
              <w:rPr>
                <w:shd w:val="clear" w:color="auto" w:fill="D9D9D9"/>
                <w:lang w:val="sv-SE"/>
              </w:rPr>
              <w:t>26</w:t>
            </w:r>
            <w:r w:rsidR="004A33DE">
              <w:rPr>
                <w:shd w:val="clear" w:color="auto" w:fill="D9D9D9"/>
                <w:lang w:val="sv-SE"/>
              </w:rPr>
              <w:t> </w:t>
            </w:r>
            <w:r w:rsidRPr="0088249E">
              <w:rPr>
                <w:shd w:val="clear" w:color="auto" w:fill="D9D9D9"/>
                <w:lang w:val="sv-SE"/>
              </w:rPr>
              <w:t xml:space="preserve">gauge </w:t>
            </w:r>
            <w:r>
              <w:rPr>
                <w:shd w:val="clear" w:color="auto" w:fill="D9D9D9"/>
                <w:lang w:val="sv-SE"/>
              </w:rPr>
              <w:t>fast nål</w:t>
            </w:r>
            <w:r w:rsidRPr="0088249E">
              <w:rPr>
                <w:shd w:val="clear" w:color="auto" w:fill="D9D9D9"/>
                <w:lang w:val="sv-SE"/>
              </w:rPr>
              <w:t xml:space="preserve">, </w:t>
            </w:r>
            <w:r>
              <w:rPr>
                <w:shd w:val="clear" w:color="auto" w:fill="D9D9D9"/>
                <w:lang w:val="sv-SE"/>
              </w:rPr>
              <w:t>lila</w:t>
            </w:r>
            <w:r w:rsidRPr="0088249E">
              <w:rPr>
                <w:shd w:val="clear" w:color="auto" w:fill="D9D9D9"/>
                <w:lang w:val="sv-SE"/>
              </w:rPr>
              <w:t xml:space="preserve"> </w:t>
            </w:r>
            <w:r>
              <w:rPr>
                <w:shd w:val="clear" w:color="auto" w:fill="D9D9D9"/>
                <w:lang w:val="sv-SE"/>
              </w:rPr>
              <w:t>nålskydd</w:t>
            </w:r>
            <w:r w:rsidRPr="0088249E">
              <w:rPr>
                <w:shd w:val="clear" w:color="auto" w:fill="D9D9D9"/>
                <w:lang w:val="sv-SE"/>
              </w:rPr>
              <w:t>)</w:t>
            </w:r>
          </w:p>
        </w:tc>
      </w:tr>
      <w:tr w:rsidR="00211724" w:rsidRPr="00410B74" w14:paraId="765D55A5" w14:textId="77777777" w:rsidTr="0012024C">
        <w:tc>
          <w:tcPr>
            <w:tcW w:w="1838" w:type="dxa"/>
          </w:tcPr>
          <w:p w14:paraId="163D4D2B" w14:textId="77777777" w:rsidR="00000CFA" w:rsidRDefault="00B60735" w:rsidP="0012024C">
            <w:pPr>
              <w:tabs>
                <w:tab w:val="clear" w:pos="567"/>
                <w:tab w:val="left" w:pos="2268"/>
              </w:tabs>
              <w:spacing w:line="240" w:lineRule="auto"/>
              <w:rPr>
                <w:color w:val="000000"/>
              </w:rPr>
            </w:pPr>
            <w:r w:rsidRPr="00B71E6D">
              <w:rPr>
                <w:color w:val="000000"/>
                <w:shd w:val="pct15" w:color="auto" w:fill="auto"/>
              </w:rPr>
              <w:t>EU/1/05/319/</w:t>
            </w:r>
            <w:r w:rsidR="001F6689">
              <w:rPr>
                <w:color w:val="000000"/>
                <w:shd w:val="pct15" w:color="auto" w:fill="auto"/>
              </w:rPr>
              <w:t>024</w:t>
            </w:r>
          </w:p>
        </w:tc>
        <w:tc>
          <w:tcPr>
            <w:tcW w:w="7371" w:type="dxa"/>
          </w:tcPr>
          <w:p w14:paraId="48C63147" w14:textId="77777777" w:rsidR="00000CFA" w:rsidRPr="0088249E" w:rsidRDefault="00B60735" w:rsidP="0012024C">
            <w:pPr>
              <w:tabs>
                <w:tab w:val="clear" w:pos="567"/>
                <w:tab w:val="left" w:pos="2268"/>
              </w:tabs>
              <w:spacing w:line="240" w:lineRule="auto"/>
              <w:rPr>
                <w:color w:val="000000"/>
                <w:lang w:val="sv-SE"/>
              </w:rPr>
            </w:pPr>
            <w:r w:rsidRPr="0088249E">
              <w:rPr>
                <w:color w:val="000000"/>
                <w:shd w:val="pct15" w:color="auto" w:fill="auto"/>
                <w:lang w:val="sv-SE"/>
              </w:rPr>
              <w:t>150 </w:t>
            </w:r>
            <w:r w:rsidRPr="0088249E">
              <w:rPr>
                <w:shd w:val="pct15" w:color="auto" w:fill="auto"/>
                <w:lang w:val="sv-SE"/>
              </w:rPr>
              <w:t xml:space="preserve">mg </w:t>
            </w:r>
            <w:r w:rsidRPr="00DC2BA7">
              <w:rPr>
                <w:shd w:val="clear" w:color="auto" w:fill="D9D9D9"/>
                <w:lang w:val="sv-SE"/>
              </w:rPr>
              <w:t>injektionsvätska, lösning i förfylld spruta</w:t>
            </w:r>
            <w:r w:rsidRPr="0088249E">
              <w:rPr>
                <w:shd w:val="pct15" w:color="auto" w:fill="auto"/>
                <w:lang w:val="sv-SE"/>
              </w:rPr>
              <w:t xml:space="preserve"> (</w:t>
            </w:r>
            <w:r>
              <w:rPr>
                <w:shd w:val="pct15" w:color="auto" w:fill="auto"/>
                <w:lang w:val="sv-SE"/>
              </w:rPr>
              <w:t>med</w:t>
            </w:r>
            <w:r w:rsidRPr="0088249E">
              <w:rPr>
                <w:shd w:val="pct15" w:color="auto" w:fill="auto"/>
                <w:lang w:val="sv-SE"/>
              </w:rPr>
              <w:t xml:space="preserve"> 27</w:t>
            </w:r>
            <w:r w:rsidR="004A33DE">
              <w:rPr>
                <w:shd w:val="pct15" w:color="auto" w:fill="auto"/>
                <w:lang w:val="sv-SE"/>
              </w:rPr>
              <w:t> </w:t>
            </w:r>
            <w:r w:rsidRPr="0088249E">
              <w:rPr>
                <w:shd w:val="pct15" w:color="auto" w:fill="auto"/>
                <w:lang w:val="sv-SE"/>
              </w:rPr>
              <w:t xml:space="preserve">gauge </w:t>
            </w:r>
            <w:r>
              <w:rPr>
                <w:shd w:val="pct15" w:color="auto" w:fill="auto"/>
                <w:lang w:val="sv-SE"/>
              </w:rPr>
              <w:t>fast nål</w:t>
            </w:r>
            <w:r w:rsidRPr="0088249E">
              <w:rPr>
                <w:shd w:val="pct15" w:color="auto" w:fill="auto"/>
                <w:lang w:val="sv-SE"/>
              </w:rPr>
              <w:t xml:space="preserve">, </w:t>
            </w:r>
            <w:r>
              <w:rPr>
                <w:shd w:val="pct15" w:color="auto" w:fill="auto"/>
                <w:lang w:val="sv-SE"/>
              </w:rPr>
              <w:t>lila</w:t>
            </w:r>
            <w:r w:rsidRPr="0088249E">
              <w:rPr>
                <w:shd w:val="pct15" w:color="auto" w:fill="auto"/>
                <w:lang w:val="sv-SE"/>
              </w:rPr>
              <w:t xml:space="preserve"> </w:t>
            </w:r>
            <w:r>
              <w:rPr>
                <w:shd w:val="pct15" w:color="auto" w:fill="auto"/>
                <w:lang w:val="sv-SE"/>
              </w:rPr>
              <w:t>kolv)</w:t>
            </w:r>
          </w:p>
        </w:tc>
      </w:tr>
    </w:tbl>
    <w:p w14:paraId="3A8D9B27" w14:textId="77777777" w:rsidR="00C45DCE" w:rsidRPr="00DC2BA7" w:rsidRDefault="00C45DCE" w:rsidP="00B057AB">
      <w:pPr>
        <w:suppressAutoHyphens/>
        <w:spacing w:line="240" w:lineRule="auto"/>
        <w:rPr>
          <w:noProof/>
          <w:lang w:val="sv-SE"/>
        </w:rPr>
      </w:pPr>
    </w:p>
    <w:p w14:paraId="08A92E85" w14:textId="77777777" w:rsidR="00C45DCE" w:rsidRPr="00DC2BA7" w:rsidRDefault="00C45DCE" w:rsidP="00B057AB">
      <w:pPr>
        <w:suppressAutoHyphens/>
        <w:spacing w:line="240" w:lineRule="auto"/>
        <w:rPr>
          <w:noProof/>
          <w:lang w:val="sv-SE"/>
        </w:rPr>
      </w:pPr>
    </w:p>
    <w:p w14:paraId="5D6A5FF5" w14:textId="77777777" w:rsidR="00C45DCE" w:rsidRPr="00DC2BA7" w:rsidRDefault="00B60735" w:rsidP="00B057AB">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noProof/>
          <w:lang w:val="sv-SE"/>
        </w:rPr>
      </w:pPr>
      <w:r w:rsidRPr="00DC2BA7">
        <w:rPr>
          <w:b/>
          <w:noProof/>
          <w:lang w:val="sv-SE"/>
        </w:rPr>
        <w:t>13.</w:t>
      </w:r>
      <w:r w:rsidRPr="00DC2BA7">
        <w:rPr>
          <w:b/>
          <w:noProof/>
          <w:lang w:val="sv-SE"/>
        </w:rPr>
        <w:tab/>
        <w:t>TILLVERKNINGSSATSNUMMER</w:t>
      </w:r>
    </w:p>
    <w:p w14:paraId="54F02A52" w14:textId="77777777" w:rsidR="00C45DCE" w:rsidRPr="00DC2BA7" w:rsidRDefault="00C45DCE" w:rsidP="00B057AB">
      <w:pPr>
        <w:keepNext/>
        <w:suppressAutoHyphens/>
        <w:spacing w:line="240" w:lineRule="auto"/>
        <w:rPr>
          <w:lang w:val="sv-SE"/>
        </w:rPr>
      </w:pPr>
    </w:p>
    <w:p w14:paraId="1C947058" w14:textId="77777777" w:rsidR="00C45DCE" w:rsidRPr="00DC2BA7" w:rsidRDefault="00B60735" w:rsidP="00B057AB">
      <w:pPr>
        <w:suppressAutoHyphens/>
        <w:spacing w:line="240" w:lineRule="auto"/>
        <w:rPr>
          <w:noProof/>
          <w:lang w:val="sv-SE"/>
        </w:rPr>
      </w:pPr>
      <w:r w:rsidRPr="00DC2BA7">
        <w:rPr>
          <w:noProof/>
          <w:lang w:val="sv-SE"/>
        </w:rPr>
        <w:t>Lot</w:t>
      </w:r>
    </w:p>
    <w:p w14:paraId="05A6B0AC" w14:textId="77777777" w:rsidR="00C45DCE" w:rsidRPr="00DC2BA7" w:rsidRDefault="00C45DCE" w:rsidP="00B057AB">
      <w:pPr>
        <w:suppressAutoHyphens/>
        <w:spacing w:line="240" w:lineRule="auto"/>
        <w:rPr>
          <w:noProof/>
          <w:lang w:val="sv-SE"/>
        </w:rPr>
      </w:pPr>
    </w:p>
    <w:p w14:paraId="66D45BA6" w14:textId="77777777" w:rsidR="00C45DCE" w:rsidRPr="00DC2BA7" w:rsidRDefault="00C45DCE" w:rsidP="00B057AB">
      <w:pPr>
        <w:suppressAutoHyphens/>
        <w:spacing w:line="240" w:lineRule="auto"/>
        <w:rPr>
          <w:noProof/>
          <w:lang w:val="sv-SE"/>
        </w:rPr>
      </w:pPr>
    </w:p>
    <w:p w14:paraId="7BCCCCBD" w14:textId="77777777" w:rsidR="00C45DCE" w:rsidRPr="00DC2BA7" w:rsidRDefault="00B60735" w:rsidP="00B057AB">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noProof/>
          <w:lang w:val="sv-SE"/>
        </w:rPr>
      </w:pPr>
      <w:r w:rsidRPr="00DC2BA7">
        <w:rPr>
          <w:b/>
          <w:noProof/>
          <w:lang w:val="sv-SE"/>
        </w:rPr>
        <w:t>14.</w:t>
      </w:r>
      <w:r w:rsidRPr="00DC2BA7">
        <w:rPr>
          <w:b/>
          <w:noProof/>
          <w:lang w:val="sv-SE"/>
        </w:rPr>
        <w:tab/>
        <w:t>ALLMÄN KLASSIFICERING FÖR FÖRSKRIVNING</w:t>
      </w:r>
    </w:p>
    <w:p w14:paraId="7AD75BE7" w14:textId="77777777" w:rsidR="00C45DCE" w:rsidRPr="00DC2BA7" w:rsidRDefault="00C45DCE" w:rsidP="00B057AB">
      <w:pPr>
        <w:keepNext/>
        <w:suppressAutoHyphens/>
        <w:spacing w:line="240" w:lineRule="auto"/>
        <w:rPr>
          <w:lang w:val="sv-SE"/>
        </w:rPr>
      </w:pPr>
    </w:p>
    <w:p w14:paraId="6585FB16" w14:textId="77777777" w:rsidR="00C45DCE" w:rsidRPr="00DC2BA7" w:rsidRDefault="00C45DCE" w:rsidP="00B057AB">
      <w:pPr>
        <w:suppressAutoHyphens/>
        <w:spacing w:line="240" w:lineRule="auto"/>
        <w:rPr>
          <w:noProof/>
          <w:lang w:val="sv-SE"/>
        </w:rPr>
      </w:pPr>
    </w:p>
    <w:p w14:paraId="614A7E44" w14:textId="77777777" w:rsidR="00C45DCE" w:rsidRPr="00DC2BA7" w:rsidRDefault="00B60735" w:rsidP="00B057AB">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noProof/>
          <w:lang w:val="sv-SE"/>
        </w:rPr>
      </w:pPr>
      <w:r w:rsidRPr="00DC2BA7">
        <w:rPr>
          <w:b/>
          <w:noProof/>
          <w:lang w:val="sv-SE"/>
        </w:rPr>
        <w:t>15.</w:t>
      </w:r>
      <w:r w:rsidRPr="00DC2BA7">
        <w:rPr>
          <w:b/>
          <w:noProof/>
          <w:lang w:val="sv-SE"/>
        </w:rPr>
        <w:tab/>
        <w:t>BRUKSANVISNING</w:t>
      </w:r>
    </w:p>
    <w:p w14:paraId="01DAEE11" w14:textId="77777777" w:rsidR="00C45DCE" w:rsidRPr="00DC2BA7" w:rsidRDefault="00C45DCE" w:rsidP="00B057AB">
      <w:pPr>
        <w:keepNext/>
        <w:suppressAutoHyphens/>
        <w:spacing w:line="240" w:lineRule="auto"/>
        <w:rPr>
          <w:lang w:val="sv-SE"/>
        </w:rPr>
      </w:pPr>
    </w:p>
    <w:p w14:paraId="46EBC337" w14:textId="77777777" w:rsidR="00C45DCE" w:rsidRPr="00DC2BA7" w:rsidRDefault="00C45DCE" w:rsidP="00B057AB">
      <w:pPr>
        <w:spacing w:line="240" w:lineRule="auto"/>
        <w:rPr>
          <w:noProof/>
          <w:lang w:val="sv-SE"/>
        </w:rPr>
      </w:pPr>
    </w:p>
    <w:p w14:paraId="5DACE1EF" w14:textId="77777777" w:rsidR="00C45DCE" w:rsidRPr="00DC2BA7" w:rsidRDefault="00B60735" w:rsidP="00B057AB">
      <w:pPr>
        <w:keepNext/>
        <w:pBdr>
          <w:top w:val="single" w:sz="4" w:space="1" w:color="auto"/>
          <w:left w:val="single" w:sz="4" w:space="4" w:color="auto"/>
          <w:bottom w:val="single" w:sz="4" w:space="1" w:color="auto"/>
          <w:right w:val="single" w:sz="4" w:space="4" w:color="auto"/>
        </w:pBdr>
        <w:tabs>
          <w:tab w:val="clear" w:pos="567"/>
          <w:tab w:val="left" w:pos="462"/>
          <w:tab w:val="left" w:pos="588"/>
          <w:tab w:val="left" w:pos="616"/>
        </w:tabs>
        <w:suppressAutoHyphens/>
        <w:spacing w:line="240" w:lineRule="auto"/>
        <w:rPr>
          <w:noProof/>
          <w:lang w:val="sv-SE"/>
        </w:rPr>
      </w:pPr>
      <w:r w:rsidRPr="00DC2BA7">
        <w:rPr>
          <w:b/>
          <w:caps/>
          <w:noProof/>
          <w:lang w:val="sv-SE"/>
        </w:rPr>
        <w:t>16.</w:t>
      </w:r>
      <w:r w:rsidRPr="00DC2BA7">
        <w:rPr>
          <w:b/>
          <w:caps/>
          <w:noProof/>
          <w:lang w:val="sv-SE"/>
        </w:rPr>
        <w:tab/>
        <w:t>information i Punktskrift</w:t>
      </w:r>
    </w:p>
    <w:p w14:paraId="4C646D35" w14:textId="77777777" w:rsidR="00C45DCE" w:rsidRPr="00DC2BA7" w:rsidRDefault="00C45DCE" w:rsidP="00B057AB">
      <w:pPr>
        <w:keepNext/>
        <w:suppressAutoHyphens/>
        <w:spacing w:line="240" w:lineRule="auto"/>
        <w:rPr>
          <w:lang w:val="sv-SE"/>
        </w:rPr>
      </w:pPr>
    </w:p>
    <w:p w14:paraId="43BE6CDC" w14:textId="77777777" w:rsidR="00C45DCE" w:rsidRPr="00DC2BA7" w:rsidRDefault="00B60735" w:rsidP="00B057AB">
      <w:pPr>
        <w:widowControl w:val="0"/>
        <w:spacing w:line="240" w:lineRule="auto"/>
        <w:rPr>
          <w:color w:val="000000"/>
          <w:lang w:val="sv-SE"/>
        </w:rPr>
      </w:pPr>
      <w:r w:rsidRPr="00DC2BA7">
        <w:rPr>
          <w:color w:val="000000"/>
          <w:lang w:val="sv-SE"/>
        </w:rPr>
        <w:t>Xolair 150 mg</w:t>
      </w:r>
    </w:p>
    <w:p w14:paraId="7B630F42" w14:textId="77777777" w:rsidR="004F0E1E" w:rsidRPr="00DC2BA7" w:rsidRDefault="004F0E1E" w:rsidP="00B057AB">
      <w:pPr>
        <w:widowControl w:val="0"/>
        <w:spacing w:line="240" w:lineRule="auto"/>
        <w:rPr>
          <w:color w:val="000000"/>
          <w:lang w:val="sv-SE"/>
        </w:rPr>
      </w:pPr>
    </w:p>
    <w:p w14:paraId="224D40ED" w14:textId="77777777" w:rsidR="004F0E1E" w:rsidRPr="00DC2BA7" w:rsidRDefault="004F0E1E" w:rsidP="00B057AB">
      <w:pPr>
        <w:widowControl w:val="0"/>
        <w:tabs>
          <w:tab w:val="clear" w:pos="567"/>
        </w:tabs>
        <w:spacing w:line="240" w:lineRule="auto"/>
        <w:rPr>
          <w:szCs w:val="24"/>
          <w:lang w:val="sv-SE"/>
        </w:rPr>
      </w:pPr>
    </w:p>
    <w:p w14:paraId="08C097F2" w14:textId="77777777" w:rsidR="004F0E1E" w:rsidRPr="00DC2BA7" w:rsidRDefault="00B60735" w:rsidP="00B057AB">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sv-SE"/>
        </w:rPr>
      </w:pPr>
      <w:r w:rsidRPr="00DC2BA7">
        <w:rPr>
          <w:b/>
          <w:noProof/>
          <w:lang w:val="sv-SE"/>
        </w:rPr>
        <w:t>17.</w:t>
      </w:r>
      <w:r w:rsidRPr="00DC2BA7">
        <w:rPr>
          <w:b/>
          <w:noProof/>
          <w:lang w:val="sv-SE"/>
        </w:rPr>
        <w:tab/>
        <w:t>UNIK IDENTITETSBETECKNING – TVÅDIMENSIONELL STRECKKOD</w:t>
      </w:r>
    </w:p>
    <w:p w14:paraId="5F91DC34" w14:textId="77777777" w:rsidR="004F0E1E" w:rsidRPr="00DC2BA7" w:rsidRDefault="004F0E1E" w:rsidP="00B057AB">
      <w:pPr>
        <w:keepNext/>
        <w:widowControl w:val="0"/>
        <w:tabs>
          <w:tab w:val="clear" w:pos="567"/>
        </w:tabs>
        <w:spacing w:line="240" w:lineRule="auto"/>
        <w:rPr>
          <w:noProof/>
          <w:lang w:val="sv-SE"/>
        </w:rPr>
      </w:pPr>
    </w:p>
    <w:p w14:paraId="79B9A70E" w14:textId="77777777" w:rsidR="004F0E1E" w:rsidRPr="00DC2BA7" w:rsidRDefault="00B60735" w:rsidP="00B057AB">
      <w:pPr>
        <w:widowControl w:val="0"/>
        <w:tabs>
          <w:tab w:val="clear" w:pos="567"/>
        </w:tabs>
        <w:spacing w:line="240" w:lineRule="auto"/>
        <w:rPr>
          <w:shd w:val="pct15" w:color="auto" w:fill="auto"/>
          <w:lang w:val="sv-SE"/>
        </w:rPr>
      </w:pPr>
      <w:r w:rsidRPr="00DC2BA7">
        <w:rPr>
          <w:shd w:val="pct15" w:color="auto" w:fill="auto"/>
          <w:lang w:val="sv-SE"/>
        </w:rPr>
        <w:t>Tvådimensionell streckkod som innehåller den unika identitetsbeteckningen.</w:t>
      </w:r>
    </w:p>
    <w:p w14:paraId="624AC111" w14:textId="77777777" w:rsidR="004F0E1E" w:rsidRPr="00DC2BA7" w:rsidRDefault="004F0E1E" w:rsidP="00B057AB">
      <w:pPr>
        <w:widowControl w:val="0"/>
        <w:tabs>
          <w:tab w:val="clear" w:pos="567"/>
        </w:tabs>
        <w:spacing w:line="240" w:lineRule="auto"/>
        <w:rPr>
          <w:noProof/>
          <w:shd w:val="clear" w:color="auto" w:fill="CCCCCC"/>
          <w:lang w:val="sv-SE"/>
        </w:rPr>
      </w:pPr>
    </w:p>
    <w:p w14:paraId="68DD821D" w14:textId="77777777" w:rsidR="004F0E1E" w:rsidRPr="00DC2BA7" w:rsidRDefault="004F0E1E" w:rsidP="00B057AB">
      <w:pPr>
        <w:widowControl w:val="0"/>
        <w:tabs>
          <w:tab w:val="clear" w:pos="567"/>
        </w:tabs>
        <w:spacing w:line="240" w:lineRule="auto"/>
        <w:rPr>
          <w:noProof/>
          <w:lang w:val="sv-SE"/>
        </w:rPr>
      </w:pPr>
    </w:p>
    <w:p w14:paraId="14D583AE" w14:textId="77777777" w:rsidR="004F0E1E" w:rsidRPr="00DC2BA7" w:rsidRDefault="00B60735" w:rsidP="00B057AB">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noProof/>
          <w:lang w:val="sv-SE"/>
        </w:rPr>
      </w:pPr>
      <w:r w:rsidRPr="00DC2BA7">
        <w:rPr>
          <w:b/>
          <w:noProof/>
          <w:lang w:val="sv-SE"/>
        </w:rPr>
        <w:lastRenderedPageBreak/>
        <w:t>18.</w:t>
      </w:r>
      <w:r w:rsidRPr="00DC2BA7">
        <w:rPr>
          <w:b/>
          <w:noProof/>
          <w:lang w:val="sv-SE"/>
        </w:rPr>
        <w:tab/>
        <w:t>UNIK IDENTITETSBETECKNING – I ETT FORMAT LÄSBART FÖR MÄNSKLIGT ÖGA</w:t>
      </w:r>
    </w:p>
    <w:p w14:paraId="5E296853" w14:textId="77777777" w:rsidR="004F0E1E" w:rsidRPr="00DC2BA7" w:rsidRDefault="004F0E1E" w:rsidP="00B057AB">
      <w:pPr>
        <w:keepNext/>
        <w:keepLines/>
        <w:widowControl w:val="0"/>
        <w:tabs>
          <w:tab w:val="clear" w:pos="567"/>
        </w:tabs>
        <w:spacing w:line="240" w:lineRule="auto"/>
        <w:rPr>
          <w:noProof/>
          <w:lang w:val="sv-SE"/>
        </w:rPr>
      </w:pPr>
    </w:p>
    <w:p w14:paraId="7594283E" w14:textId="77777777" w:rsidR="004F0E1E" w:rsidRPr="00DC2BA7" w:rsidRDefault="00B60735" w:rsidP="00B057AB">
      <w:pPr>
        <w:keepNext/>
        <w:keepLines/>
        <w:widowControl w:val="0"/>
        <w:tabs>
          <w:tab w:val="clear" w:pos="567"/>
        </w:tabs>
        <w:spacing w:line="240" w:lineRule="auto"/>
        <w:rPr>
          <w:lang w:val="sv-SE"/>
        </w:rPr>
      </w:pPr>
      <w:r w:rsidRPr="00DC2BA7">
        <w:rPr>
          <w:lang w:val="sv-SE"/>
        </w:rPr>
        <w:t>PC</w:t>
      </w:r>
    </w:p>
    <w:p w14:paraId="4FD8C889" w14:textId="77777777" w:rsidR="004F0E1E" w:rsidRPr="00DC2BA7" w:rsidRDefault="00B60735" w:rsidP="00B057AB">
      <w:pPr>
        <w:keepNext/>
        <w:keepLines/>
        <w:widowControl w:val="0"/>
        <w:tabs>
          <w:tab w:val="clear" w:pos="567"/>
        </w:tabs>
        <w:spacing w:line="240" w:lineRule="auto"/>
        <w:rPr>
          <w:lang w:val="sv-SE"/>
        </w:rPr>
      </w:pPr>
      <w:r w:rsidRPr="00DC2BA7">
        <w:rPr>
          <w:lang w:val="sv-SE"/>
        </w:rPr>
        <w:t>SN</w:t>
      </w:r>
    </w:p>
    <w:p w14:paraId="4A920CE8" w14:textId="77777777" w:rsidR="004F0E1E" w:rsidRPr="00DC2BA7" w:rsidRDefault="00B60735" w:rsidP="00B057AB">
      <w:pPr>
        <w:keepNext/>
        <w:keepLines/>
        <w:widowControl w:val="0"/>
        <w:tabs>
          <w:tab w:val="clear" w:pos="567"/>
        </w:tabs>
        <w:spacing w:line="240" w:lineRule="auto"/>
        <w:rPr>
          <w:lang w:val="sv-SE"/>
        </w:rPr>
      </w:pPr>
      <w:r w:rsidRPr="00DC2BA7">
        <w:rPr>
          <w:lang w:val="sv-SE"/>
        </w:rPr>
        <w:t>NN</w:t>
      </w:r>
    </w:p>
    <w:p w14:paraId="6005F1A7" w14:textId="77777777" w:rsidR="004F0E1E" w:rsidRPr="00DC2BA7" w:rsidRDefault="004F0E1E" w:rsidP="00B057AB">
      <w:pPr>
        <w:widowControl w:val="0"/>
        <w:spacing w:line="240" w:lineRule="auto"/>
        <w:rPr>
          <w:color w:val="000000"/>
          <w:lang w:val="sv-SE"/>
        </w:rPr>
      </w:pPr>
    </w:p>
    <w:p w14:paraId="5F14778C" w14:textId="77777777" w:rsidR="00C45DCE" w:rsidRPr="00DC2BA7" w:rsidRDefault="00B60735" w:rsidP="00B057AB">
      <w:pPr>
        <w:shd w:val="clear" w:color="auto" w:fill="FFFFFF"/>
        <w:suppressAutoHyphens/>
        <w:spacing w:line="240" w:lineRule="auto"/>
        <w:rPr>
          <w:noProof/>
          <w:lang w:val="sv-SE"/>
        </w:rPr>
      </w:pPr>
      <w:r w:rsidRPr="00DC2BA7">
        <w:rPr>
          <w:noProof/>
          <w:lang w:val="sv-SE"/>
        </w:rPr>
        <w:br w:type="page"/>
      </w:r>
    </w:p>
    <w:p w14:paraId="2F3B1492" w14:textId="77777777" w:rsidR="009433EA" w:rsidRPr="00DC2BA7" w:rsidRDefault="009433EA" w:rsidP="00B057AB">
      <w:pPr>
        <w:shd w:val="clear" w:color="auto" w:fill="FFFFFF"/>
        <w:suppressAutoHyphens/>
        <w:spacing w:line="240" w:lineRule="auto"/>
        <w:rPr>
          <w:noProof/>
          <w:lang w:val="sv-SE"/>
        </w:rPr>
      </w:pPr>
    </w:p>
    <w:p w14:paraId="0890EF4C" w14:textId="77777777" w:rsidR="00C45DCE" w:rsidRPr="00DC2BA7" w:rsidRDefault="00B60735" w:rsidP="00B057AB">
      <w:pPr>
        <w:pBdr>
          <w:top w:val="single" w:sz="4" w:space="1" w:color="auto"/>
          <w:left w:val="single" w:sz="4" w:space="4" w:color="auto"/>
          <w:bottom w:val="single" w:sz="4" w:space="1" w:color="auto"/>
          <w:right w:val="single" w:sz="4" w:space="4" w:color="auto"/>
        </w:pBdr>
        <w:shd w:val="clear" w:color="auto" w:fill="FFFFFF"/>
        <w:suppressAutoHyphens/>
        <w:spacing w:line="240" w:lineRule="auto"/>
        <w:rPr>
          <w:noProof/>
          <w:lang w:val="sv-SE"/>
        </w:rPr>
      </w:pPr>
      <w:r w:rsidRPr="00DC2BA7">
        <w:rPr>
          <w:b/>
          <w:noProof/>
          <w:lang w:val="sv-SE"/>
        </w:rPr>
        <w:t>UPPGIFTER SOM SKA FINNAS PÅ YTTRE FÖRPACKNINGEN</w:t>
      </w:r>
    </w:p>
    <w:p w14:paraId="3B38EA4F" w14:textId="77777777" w:rsidR="00C45DCE" w:rsidRPr="00DC2BA7" w:rsidRDefault="00C45DCE" w:rsidP="00B057AB">
      <w:pPr>
        <w:pBdr>
          <w:top w:val="single" w:sz="4" w:space="1" w:color="auto"/>
          <w:left w:val="single" w:sz="4" w:space="4" w:color="auto"/>
          <w:bottom w:val="single" w:sz="4" w:space="1" w:color="auto"/>
          <w:right w:val="single" w:sz="4" w:space="4" w:color="auto"/>
        </w:pBdr>
        <w:suppressAutoHyphens/>
        <w:spacing w:line="240" w:lineRule="auto"/>
        <w:rPr>
          <w:noProof/>
          <w:lang w:val="sv-SE"/>
        </w:rPr>
      </w:pPr>
    </w:p>
    <w:p w14:paraId="1181BF47" w14:textId="77777777" w:rsidR="00C45DCE" w:rsidRPr="00DC2BA7" w:rsidRDefault="00B60735" w:rsidP="00B057AB">
      <w:pPr>
        <w:pBdr>
          <w:top w:val="single" w:sz="4" w:space="1" w:color="auto"/>
          <w:left w:val="single" w:sz="4" w:space="4" w:color="auto"/>
          <w:bottom w:val="single" w:sz="4" w:space="1" w:color="auto"/>
          <w:right w:val="single" w:sz="4" w:space="4" w:color="auto"/>
        </w:pBdr>
        <w:spacing w:line="240" w:lineRule="auto"/>
        <w:rPr>
          <w:noProof/>
          <w:lang w:val="sv-SE"/>
        </w:rPr>
      </w:pPr>
      <w:r w:rsidRPr="00DC2BA7">
        <w:rPr>
          <w:b/>
          <w:noProof/>
          <w:lang w:val="sv-SE"/>
        </w:rPr>
        <w:t xml:space="preserve">YTTERKARTONG FÖR </w:t>
      </w:r>
      <w:r w:rsidR="00E3077B" w:rsidRPr="00DC2BA7">
        <w:rPr>
          <w:b/>
          <w:noProof/>
          <w:lang w:val="sv-SE"/>
        </w:rPr>
        <w:t>MULTIPACK</w:t>
      </w:r>
      <w:r w:rsidRPr="00DC2BA7">
        <w:rPr>
          <w:b/>
          <w:noProof/>
          <w:lang w:val="sv-SE"/>
        </w:rPr>
        <w:t xml:space="preserve"> (INKLUSIVE BLUE BOX)</w:t>
      </w:r>
    </w:p>
    <w:p w14:paraId="3993D3D2" w14:textId="77777777" w:rsidR="00C45DCE" w:rsidRPr="00DC2BA7" w:rsidRDefault="00C45DCE" w:rsidP="00B057AB">
      <w:pPr>
        <w:suppressAutoHyphens/>
        <w:spacing w:line="240" w:lineRule="auto"/>
        <w:rPr>
          <w:noProof/>
          <w:lang w:val="sv-SE"/>
        </w:rPr>
      </w:pPr>
    </w:p>
    <w:p w14:paraId="7731EEA3" w14:textId="77777777" w:rsidR="00C45DCE" w:rsidRPr="00DC2BA7" w:rsidRDefault="00C45DCE" w:rsidP="00B057AB">
      <w:pPr>
        <w:suppressAutoHyphens/>
        <w:spacing w:line="240" w:lineRule="auto"/>
        <w:rPr>
          <w:noProof/>
          <w:lang w:val="sv-SE"/>
        </w:rPr>
      </w:pPr>
    </w:p>
    <w:p w14:paraId="519CCAC4" w14:textId="77777777" w:rsidR="00C45DCE" w:rsidRPr="00DC2BA7" w:rsidRDefault="00B60735" w:rsidP="00B057AB">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noProof/>
          <w:lang w:val="sv-SE"/>
        </w:rPr>
      </w:pPr>
      <w:r w:rsidRPr="00DC2BA7">
        <w:rPr>
          <w:b/>
          <w:noProof/>
          <w:lang w:val="sv-SE"/>
        </w:rPr>
        <w:t>1.</w:t>
      </w:r>
      <w:r w:rsidRPr="00DC2BA7">
        <w:rPr>
          <w:b/>
          <w:noProof/>
          <w:lang w:val="sv-SE"/>
        </w:rPr>
        <w:tab/>
        <w:t>LÄKEMEDLETS NAMN</w:t>
      </w:r>
    </w:p>
    <w:p w14:paraId="071B9C3F" w14:textId="77777777" w:rsidR="00C45DCE" w:rsidRPr="00DC2BA7" w:rsidRDefault="00C45DCE" w:rsidP="00B057AB">
      <w:pPr>
        <w:keepNext/>
        <w:suppressAutoHyphens/>
        <w:spacing w:line="240" w:lineRule="auto"/>
        <w:rPr>
          <w:lang w:val="sv-SE"/>
        </w:rPr>
      </w:pPr>
    </w:p>
    <w:p w14:paraId="4945C499" w14:textId="77777777" w:rsidR="00C45DCE" w:rsidRPr="00DC2BA7" w:rsidRDefault="00B60735" w:rsidP="00B057AB">
      <w:pPr>
        <w:pStyle w:val="Text"/>
        <w:spacing w:before="0"/>
        <w:jc w:val="left"/>
        <w:rPr>
          <w:color w:val="000000"/>
          <w:sz w:val="22"/>
          <w:lang w:val="sv-SE"/>
        </w:rPr>
      </w:pPr>
      <w:r w:rsidRPr="00DC2BA7">
        <w:rPr>
          <w:color w:val="000000"/>
          <w:sz w:val="22"/>
          <w:lang w:val="sv-SE"/>
        </w:rPr>
        <w:t>Xolair 150 mg injektionsvätska, lösning</w:t>
      </w:r>
      <w:r w:rsidR="00CA68DB" w:rsidRPr="00DC2BA7">
        <w:rPr>
          <w:color w:val="000000"/>
          <w:sz w:val="22"/>
          <w:lang w:val="sv-SE"/>
        </w:rPr>
        <w:t xml:space="preserve"> i förfylld spruta</w:t>
      </w:r>
    </w:p>
    <w:p w14:paraId="149405C4" w14:textId="77777777" w:rsidR="00C45DCE" w:rsidRPr="00DC2BA7" w:rsidRDefault="00B60735" w:rsidP="00B057AB">
      <w:pPr>
        <w:pStyle w:val="Text"/>
        <w:spacing w:before="0"/>
        <w:jc w:val="left"/>
        <w:rPr>
          <w:color w:val="000000"/>
          <w:sz w:val="22"/>
          <w:lang w:val="sv-SE"/>
        </w:rPr>
      </w:pPr>
      <w:r w:rsidRPr="00DC2BA7">
        <w:rPr>
          <w:color w:val="000000"/>
          <w:sz w:val="22"/>
          <w:lang w:val="sv-SE"/>
        </w:rPr>
        <w:t>omalizumab</w:t>
      </w:r>
    </w:p>
    <w:p w14:paraId="0DADDE10" w14:textId="77777777" w:rsidR="00C45DCE" w:rsidRPr="00DC2BA7" w:rsidRDefault="00C45DCE" w:rsidP="00B057AB">
      <w:pPr>
        <w:suppressAutoHyphens/>
        <w:spacing w:line="240" w:lineRule="auto"/>
        <w:rPr>
          <w:noProof/>
          <w:lang w:val="sv-SE"/>
        </w:rPr>
      </w:pPr>
    </w:p>
    <w:p w14:paraId="622CC595" w14:textId="77777777" w:rsidR="00C45DCE" w:rsidRPr="00DC2BA7" w:rsidRDefault="00C45DCE" w:rsidP="00B057AB">
      <w:pPr>
        <w:suppressAutoHyphens/>
        <w:spacing w:line="240" w:lineRule="auto"/>
        <w:rPr>
          <w:noProof/>
          <w:lang w:val="sv-SE"/>
        </w:rPr>
      </w:pPr>
    </w:p>
    <w:p w14:paraId="6AA4C0B0" w14:textId="77777777" w:rsidR="00C45DCE" w:rsidRPr="00DC2BA7" w:rsidRDefault="00B60735" w:rsidP="00B057AB">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noProof/>
          <w:lang w:val="sv-SE"/>
        </w:rPr>
      </w:pPr>
      <w:r w:rsidRPr="00DC2BA7">
        <w:rPr>
          <w:b/>
          <w:noProof/>
          <w:lang w:val="sv-SE"/>
        </w:rPr>
        <w:t>2.</w:t>
      </w:r>
      <w:r w:rsidRPr="00DC2BA7">
        <w:rPr>
          <w:b/>
          <w:noProof/>
          <w:lang w:val="sv-SE"/>
        </w:rPr>
        <w:tab/>
        <w:t>DEKLARATION AV AKTIV(A) SUBSTANS(ER)</w:t>
      </w:r>
    </w:p>
    <w:p w14:paraId="4D811ECA" w14:textId="77777777" w:rsidR="00C45DCE" w:rsidRPr="00DC2BA7" w:rsidRDefault="00C45DCE" w:rsidP="00B057AB">
      <w:pPr>
        <w:keepNext/>
        <w:suppressAutoHyphens/>
        <w:spacing w:line="240" w:lineRule="auto"/>
        <w:rPr>
          <w:lang w:val="sv-SE"/>
        </w:rPr>
      </w:pPr>
    </w:p>
    <w:p w14:paraId="6D871913" w14:textId="4896566B" w:rsidR="00C45DCE" w:rsidRPr="00DC2BA7" w:rsidRDefault="00B60735" w:rsidP="00B057AB">
      <w:pPr>
        <w:pStyle w:val="Text"/>
        <w:spacing w:before="0"/>
        <w:jc w:val="left"/>
        <w:rPr>
          <w:color w:val="000000"/>
          <w:sz w:val="22"/>
          <w:lang w:val="sv-SE"/>
        </w:rPr>
      </w:pPr>
      <w:r w:rsidRPr="00DC2BA7">
        <w:rPr>
          <w:color w:val="000000"/>
          <w:sz w:val="22"/>
          <w:lang w:val="sv-SE"/>
        </w:rPr>
        <w:t>Varje förfylld spruta innehåller 150 mg omalizumab</w:t>
      </w:r>
      <w:r w:rsidR="00000CFA">
        <w:rPr>
          <w:color w:val="000000"/>
          <w:sz w:val="22"/>
          <w:lang w:val="sv-SE"/>
        </w:rPr>
        <w:t xml:space="preserve"> i 1 ml lösning</w:t>
      </w:r>
      <w:r w:rsidRPr="00DC2BA7">
        <w:rPr>
          <w:color w:val="000000"/>
          <w:sz w:val="22"/>
          <w:lang w:val="sv-SE"/>
        </w:rPr>
        <w:t>.</w:t>
      </w:r>
    </w:p>
    <w:p w14:paraId="72D9EB1B" w14:textId="77777777" w:rsidR="00C45DCE" w:rsidRPr="00DC2BA7" w:rsidRDefault="00C45DCE" w:rsidP="00B057AB">
      <w:pPr>
        <w:suppressAutoHyphens/>
        <w:spacing w:line="240" w:lineRule="auto"/>
        <w:rPr>
          <w:noProof/>
          <w:lang w:val="sv-SE"/>
        </w:rPr>
      </w:pPr>
    </w:p>
    <w:p w14:paraId="2D1D58BB" w14:textId="77777777" w:rsidR="00C45DCE" w:rsidRPr="00DC2BA7" w:rsidRDefault="00C45DCE" w:rsidP="00B057AB">
      <w:pPr>
        <w:suppressAutoHyphens/>
        <w:spacing w:line="240" w:lineRule="auto"/>
        <w:rPr>
          <w:noProof/>
          <w:lang w:val="sv-SE"/>
        </w:rPr>
      </w:pPr>
    </w:p>
    <w:p w14:paraId="59E1C364" w14:textId="77777777" w:rsidR="00C45DCE" w:rsidRPr="00DC2BA7" w:rsidRDefault="00B60735" w:rsidP="00B057AB">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noProof/>
          <w:lang w:val="sv-SE"/>
        </w:rPr>
      </w:pPr>
      <w:r w:rsidRPr="00DC2BA7">
        <w:rPr>
          <w:b/>
          <w:noProof/>
          <w:lang w:val="sv-SE"/>
        </w:rPr>
        <w:t>3.</w:t>
      </w:r>
      <w:r w:rsidRPr="00DC2BA7">
        <w:rPr>
          <w:b/>
          <w:noProof/>
          <w:lang w:val="sv-SE"/>
        </w:rPr>
        <w:tab/>
        <w:t>FÖRTECKNING ÖVER HJÄLPÄMNEN</w:t>
      </w:r>
    </w:p>
    <w:p w14:paraId="4511BBC7" w14:textId="77777777" w:rsidR="00C45DCE" w:rsidRPr="00DC2BA7" w:rsidRDefault="00C45DCE" w:rsidP="00B057AB">
      <w:pPr>
        <w:keepNext/>
        <w:suppressAutoHyphens/>
        <w:spacing w:line="240" w:lineRule="auto"/>
        <w:rPr>
          <w:lang w:val="sv-SE"/>
        </w:rPr>
      </w:pPr>
    </w:p>
    <w:p w14:paraId="545DA313" w14:textId="6A9A61E6" w:rsidR="00C45DCE" w:rsidRPr="00DC2BA7" w:rsidRDefault="00B60735" w:rsidP="00B057AB">
      <w:pPr>
        <w:pStyle w:val="Char2"/>
        <w:widowControl w:val="0"/>
        <w:spacing w:before="0"/>
        <w:jc w:val="left"/>
        <w:rPr>
          <w:sz w:val="22"/>
          <w:szCs w:val="22"/>
          <w:lang w:val="sv-SE"/>
        </w:rPr>
      </w:pPr>
      <w:r w:rsidRPr="00DC2BA7">
        <w:rPr>
          <w:sz w:val="22"/>
          <w:szCs w:val="22"/>
          <w:lang w:val="sv-SE"/>
        </w:rPr>
        <w:t>Innehåller även: argininhydroklorid, histidinhydroklorid</w:t>
      </w:r>
      <w:r w:rsidR="00ED7F84">
        <w:rPr>
          <w:sz w:val="22"/>
          <w:szCs w:val="22"/>
          <w:lang w:val="sv-SE"/>
        </w:rPr>
        <w:t>monohydrat</w:t>
      </w:r>
      <w:r w:rsidRPr="00DC2BA7">
        <w:rPr>
          <w:sz w:val="22"/>
          <w:szCs w:val="22"/>
          <w:lang w:val="sv-SE"/>
        </w:rPr>
        <w:t>, histidin, polysorbat 20, vatten för injektionsvätskor.</w:t>
      </w:r>
    </w:p>
    <w:p w14:paraId="2745EB51" w14:textId="77777777" w:rsidR="00C45DCE" w:rsidRPr="00DC2BA7" w:rsidRDefault="00C45DCE" w:rsidP="00B057AB">
      <w:pPr>
        <w:suppressAutoHyphens/>
        <w:spacing w:line="240" w:lineRule="auto"/>
        <w:rPr>
          <w:noProof/>
          <w:lang w:val="sv-SE"/>
        </w:rPr>
      </w:pPr>
    </w:p>
    <w:p w14:paraId="40614CFB" w14:textId="77777777" w:rsidR="00C45DCE" w:rsidRPr="00DC2BA7" w:rsidRDefault="00C45DCE" w:rsidP="00B057AB">
      <w:pPr>
        <w:suppressAutoHyphens/>
        <w:spacing w:line="240" w:lineRule="auto"/>
        <w:rPr>
          <w:noProof/>
          <w:lang w:val="sv-SE"/>
        </w:rPr>
      </w:pPr>
    </w:p>
    <w:p w14:paraId="6FD308C1" w14:textId="77777777" w:rsidR="00C45DCE" w:rsidRPr="00DC2BA7" w:rsidRDefault="00B60735" w:rsidP="00B057AB">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noProof/>
          <w:lang w:val="sv-SE"/>
        </w:rPr>
      </w:pPr>
      <w:r w:rsidRPr="00DC2BA7">
        <w:rPr>
          <w:b/>
          <w:noProof/>
          <w:lang w:val="sv-SE"/>
        </w:rPr>
        <w:t>4.</w:t>
      </w:r>
      <w:r w:rsidRPr="00DC2BA7">
        <w:rPr>
          <w:b/>
          <w:noProof/>
          <w:lang w:val="sv-SE"/>
        </w:rPr>
        <w:tab/>
        <w:t>LÄKEMEDELSFORM OCH FÖRPACKNINGSSTORLEK</w:t>
      </w:r>
    </w:p>
    <w:p w14:paraId="0E03D093" w14:textId="77777777" w:rsidR="00C45DCE" w:rsidRPr="00DC2BA7" w:rsidRDefault="00C45DCE" w:rsidP="00B057AB">
      <w:pPr>
        <w:keepNext/>
        <w:suppressAutoHyphens/>
        <w:spacing w:line="240" w:lineRule="auto"/>
        <w:rPr>
          <w:lang w:val="sv-SE"/>
        </w:rPr>
      </w:pPr>
    </w:p>
    <w:p w14:paraId="43653FA4" w14:textId="77777777" w:rsidR="003A0998" w:rsidRPr="00DC2BA7" w:rsidRDefault="00B60735" w:rsidP="00B057AB">
      <w:pPr>
        <w:widowControl w:val="0"/>
        <w:tabs>
          <w:tab w:val="clear" w:pos="567"/>
        </w:tabs>
        <w:spacing w:line="240" w:lineRule="auto"/>
        <w:rPr>
          <w:snapToGrid/>
          <w:shd w:val="pct15" w:color="auto" w:fill="auto"/>
          <w:lang w:val="sv-SE"/>
        </w:rPr>
      </w:pPr>
      <w:r w:rsidRPr="00DC2BA7">
        <w:rPr>
          <w:snapToGrid/>
          <w:shd w:val="pct15" w:color="auto" w:fill="auto"/>
          <w:lang w:val="sv-SE"/>
        </w:rPr>
        <w:t>Injektionsvätska, lösning</w:t>
      </w:r>
      <w:r w:rsidR="00CA68DB" w:rsidRPr="00DC2BA7">
        <w:rPr>
          <w:snapToGrid/>
          <w:shd w:val="pct15" w:color="auto" w:fill="auto"/>
          <w:lang w:val="sv-SE"/>
        </w:rPr>
        <w:t xml:space="preserve"> i förfylld spruta</w:t>
      </w:r>
    </w:p>
    <w:p w14:paraId="1E473ED0" w14:textId="77777777" w:rsidR="00F36F82" w:rsidRPr="00DC2BA7" w:rsidRDefault="00F36F82" w:rsidP="00B057AB">
      <w:pPr>
        <w:widowControl w:val="0"/>
        <w:tabs>
          <w:tab w:val="clear" w:pos="567"/>
        </w:tabs>
        <w:spacing w:line="240" w:lineRule="auto"/>
        <w:rPr>
          <w:color w:val="000000"/>
          <w:lang w:val="sv-SE"/>
        </w:rPr>
      </w:pPr>
    </w:p>
    <w:p w14:paraId="2E4168F0" w14:textId="77777777" w:rsidR="00000CFA" w:rsidRPr="00DC2BA7" w:rsidRDefault="00B60735" w:rsidP="00000CFA">
      <w:pPr>
        <w:pStyle w:val="Text"/>
        <w:spacing w:before="0"/>
        <w:jc w:val="left"/>
        <w:rPr>
          <w:color w:val="000000"/>
          <w:sz w:val="22"/>
          <w:lang w:val="sv-SE"/>
        </w:rPr>
      </w:pPr>
      <w:r w:rsidRPr="00DC2BA7">
        <w:rPr>
          <w:color w:val="000000"/>
          <w:sz w:val="22"/>
          <w:lang w:val="sv-SE"/>
        </w:rPr>
        <w:t xml:space="preserve">Multipack: </w:t>
      </w:r>
      <w:r>
        <w:rPr>
          <w:color w:val="000000"/>
          <w:sz w:val="22"/>
          <w:lang w:val="sv-SE"/>
        </w:rPr>
        <w:t>3</w:t>
      </w:r>
      <w:r w:rsidRPr="00DC2BA7">
        <w:rPr>
          <w:color w:val="000000"/>
          <w:sz w:val="22"/>
          <w:lang w:val="sv-SE"/>
        </w:rPr>
        <w:t> (</w:t>
      </w:r>
      <w:r>
        <w:rPr>
          <w:color w:val="000000"/>
          <w:sz w:val="22"/>
          <w:lang w:val="sv-SE"/>
        </w:rPr>
        <w:t>3</w:t>
      </w:r>
      <w:r w:rsidRPr="00DC2BA7">
        <w:rPr>
          <w:color w:val="000000"/>
          <w:sz w:val="22"/>
          <w:lang w:val="sv-SE"/>
        </w:rPr>
        <w:t> x 1) förfyllda sprutor.</w:t>
      </w:r>
    </w:p>
    <w:p w14:paraId="1E637B95" w14:textId="77777777" w:rsidR="00C45DCE" w:rsidRPr="0088249E" w:rsidRDefault="00B60735" w:rsidP="00B057AB">
      <w:pPr>
        <w:pStyle w:val="Text"/>
        <w:spacing w:before="0"/>
        <w:jc w:val="left"/>
        <w:rPr>
          <w:color w:val="000000"/>
          <w:sz w:val="22"/>
          <w:shd w:val="pct15" w:color="auto" w:fill="auto"/>
          <w:lang w:val="sv-SE"/>
        </w:rPr>
      </w:pPr>
      <w:r w:rsidRPr="0088249E">
        <w:rPr>
          <w:color w:val="000000"/>
          <w:sz w:val="22"/>
          <w:shd w:val="pct15" w:color="auto" w:fill="auto"/>
          <w:lang w:val="sv-SE"/>
        </w:rPr>
        <w:t>Multipack: 4 </w:t>
      </w:r>
      <w:r w:rsidR="00162552" w:rsidRPr="0088249E">
        <w:rPr>
          <w:color w:val="000000"/>
          <w:sz w:val="22"/>
          <w:shd w:val="pct15" w:color="auto" w:fill="auto"/>
          <w:lang w:val="sv-SE"/>
        </w:rPr>
        <w:t>(4 x </w:t>
      </w:r>
      <w:r w:rsidR="00CA68DB" w:rsidRPr="0088249E">
        <w:rPr>
          <w:color w:val="000000"/>
          <w:sz w:val="22"/>
          <w:shd w:val="pct15" w:color="auto" w:fill="auto"/>
          <w:lang w:val="sv-SE"/>
        </w:rPr>
        <w:t xml:space="preserve">1) </w:t>
      </w:r>
      <w:r w:rsidR="00040B59" w:rsidRPr="0088249E">
        <w:rPr>
          <w:color w:val="000000"/>
          <w:sz w:val="22"/>
          <w:shd w:val="pct15" w:color="auto" w:fill="auto"/>
          <w:lang w:val="sv-SE"/>
        </w:rPr>
        <w:t>förfyllda sprutor</w:t>
      </w:r>
      <w:r w:rsidRPr="0088249E">
        <w:rPr>
          <w:color w:val="000000"/>
          <w:sz w:val="22"/>
          <w:shd w:val="pct15" w:color="auto" w:fill="auto"/>
          <w:lang w:val="sv-SE"/>
        </w:rPr>
        <w:t>.</w:t>
      </w:r>
    </w:p>
    <w:p w14:paraId="6988C60A" w14:textId="77777777" w:rsidR="00CA68DB" w:rsidRPr="00DC2BA7" w:rsidRDefault="00B60735" w:rsidP="00B057AB">
      <w:pPr>
        <w:pStyle w:val="Text"/>
        <w:spacing w:before="0"/>
        <w:jc w:val="left"/>
        <w:rPr>
          <w:color w:val="000000"/>
          <w:sz w:val="22"/>
          <w:shd w:val="pct15" w:color="auto" w:fill="auto"/>
          <w:lang w:val="sv-SE"/>
        </w:rPr>
      </w:pPr>
      <w:r w:rsidRPr="00DC2BA7">
        <w:rPr>
          <w:color w:val="000000"/>
          <w:sz w:val="22"/>
          <w:shd w:val="pct15" w:color="auto" w:fill="auto"/>
          <w:lang w:val="sv-SE"/>
        </w:rPr>
        <w:t>Multipack: 6 (6 x 1) förfyllda sprutor.</w:t>
      </w:r>
    </w:p>
    <w:p w14:paraId="3F224F57" w14:textId="77777777" w:rsidR="00660DC9" w:rsidRPr="00DC2BA7" w:rsidRDefault="00B60735" w:rsidP="00B057AB">
      <w:pPr>
        <w:suppressAutoHyphens/>
        <w:spacing w:line="240" w:lineRule="auto"/>
        <w:rPr>
          <w:color w:val="000000"/>
          <w:shd w:val="clear" w:color="auto" w:fill="D9D9D9"/>
          <w:lang w:val="sv-SE"/>
        </w:rPr>
      </w:pPr>
      <w:r w:rsidRPr="00DC2BA7">
        <w:rPr>
          <w:color w:val="000000"/>
          <w:shd w:val="clear" w:color="auto" w:fill="D9D9D9"/>
          <w:lang w:val="sv-SE"/>
        </w:rPr>
        <w:t>Multipack: 10</w:t>
      </w:r>
      <w:r w:rsidR="00162552" w:rsidRPr="00DC2BA7">
        <w:rPr>
          <w:color w:val="000000"/>
          <w:shd w:val="clear" w:color="auto" w:fill="D9D9D9"/>
          <w:lang w:val="sv-SE"/>
        </w:rPr>
        <w:t> (10 x </w:t>
      </w:r>
      <w:r w:rsidR="00CA68DB" w:rsidRPr="00DC2BA7">
        <w:rPr>
          <w:color w:val="000000"/>
          <w:shd w:val="clear" w:color="auto" w:fill="D9D9D9"/>
          <w:lang w:val="sv-SE"/>
        </w:rPr>
        <w:t>1)</w:t>
      </w:r>
      <w:r w:rsidRPr="00DC2BA7">
        <w:rPr>
          <w:color w:val="000000"/>
          <w:shd w:val="clear" w:color="auto" w:fill="D9D9D9"/>
          <w:lang w:val="sv-SE"/>
        </w:rPr>
        <w:t> </w:t>
      </w:r>
      <w:r w:rsidR="00040B59" w:rsidRPr="00DC2BA7">
        <w:rPr>
          <w:color w:val="000000"/>
          <w:shd w:val="clear" w:color="auto" w:fill="D9D9D9"/>
          <w:lang w:val="sv-SE"/>
        </w:rPr>
        <w:t>förfyllda sprutor</w:t>
      </w:r>
      <w:r w:rsidRPr="00DC2BA7">
        <w:rPr>
          <w:color w:val="000000"/>
          <w:shd w:val="clear" w:color="auto" w:fill="D9D9D9"/>
          <w:lang w:val="sv-SE"/>
        </w:rPr>
        <w:t>.</w:t>
      </w:r>
    </w:p>
    <w:p w14:paraId="224A910D" w14:textId="77777777" w:rsidR="00C45DCE" w:rsidRPr="00DC2BA7" w:rsidRDefault="00C45DCE" w:rsidP="00B057AB">
      <w:pPr>
        <w:suppressAutoHyphens/>
        <w:spacing w:line="240" w:lineRule="auto"/>
        <w:rPr>
          <w:color w:val="000000"/>
          <w:lang w:val="sv-SE"/>
        </w:rPr>
      </w:pPr>
    </w:p>
    <w:p w14:paraId="21AB6E66" w14:textId="77777777" w:rsidR="00C45DCE" w:rsidRPr="00DC2BA7" w:rsidRDefault="00C45DCE" w:rsidP="00B057AB">
      <w:pPr>
        <w:suppressAutoHyphens/>
        <w:spacing w:line="240" w:lineRule="auto"/>
        <w:rPr>
          <w:noProof/>
          <w:lang w:val="sv-SE"/>
        </w:rPr>
      </w:pPr>
    </w:p>
    <w:p w14:paraId="48B70E41" w14:textId="77777777" w:rsidR="00C45DCE" w:rsidRPr="00DC2BA7" w:rsidRDefault="00B60735" w:rsidP="00B057AB">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noProof/>
          <w:lang w:val="sv-SE"/>
        </w:rPr>
      </w:pPr>
      <w:r w:rsidRPr="00DC2BA7">
        <w:rPr>
          <w:b/>
          <w:noProof/>
          <w:lang w:val="sv-SE"/>
        </w:rPr>
        <w:t>5.</w:t>
      </w:r>
      <w:r w:rsidRPr="00DC2BA7">
        <w:rPr>
          <w:b/>
          <w:noProof/>
          <w:lang w:val="sv-SE"/>
        </w:rPr>
        <w:tab/>
        <w:t>ADMINISTRERINGSSÄTT OCH ADMINISTRERINGSVÄG</w:t>
      </w:r>
    </w:p>
    <w:p w14:paraId="31AAAD3B" w14:textId="77777777" w:rsidR="00C45DCE" w:rsidRPr="00DC2BA7" w:rsidRDefault="00C45DCE" w:rsidP="00B057AB">
      <w:pPr>
        <w:keepNext/>
        <w:suppressAutoHyphens/>
        <w:spacing w:line="240" w:lineRule="auto"/>
        <w:rPr>
          <w:lang w:val="sv-SE"/>
        </w:rPr>
      </w:pPr>
    </w:p>
    <w:p w14:paraId="5FFE659D" w14:textId="77777777" w:rsidR="00C45DCE" w:rsidRPr="00DC2BA7" w:rsidRDefault="00B60735" w:rsidP="00B057AB">
      <w:pPr>
        <w:suppressAutoHyphens/>
        <w:spacing w:line="240" w:lineRule="auto"/>
        <w:rPr>
          <w:noProof/>
          <w:lang w:val="sv-SE"/>
        </w:rPr>
      </w:pPr>
      <w:r w:rsidRPr="00DC2BA7">
        <w:rPr>
          <w:noProof/>
          <w:lang w:val="sv-SE"/>
        </w:rPr>
        <w:t>Läs bipacksedeln före användning.</w:t>
      </w:r>
    </w:p>
    <w:p w14:paraId="02BC4E69" w14:textId="77777777" w:rsidR="003A0998" w:rsidRPr="00DC2BA7" w:rsidRDefault="00B60735" w:rsidP="00B057AB">
      <w:pPr>
        <w:suppressAutoHyphens/>
        <w:spacing w:line="240" w:lineRule="auto"/>
        <w:rPr>
          <w:noProof/>
          <w:lang w:val="sv-SE"/>
        </w:rPr>
      </w:pPr>
      <w:r w:rsidRPr="00DC2BA7">
        <w:rPr>
          <w:noProof/>
          <w:lang w:val="sv-SE"/>
        </w:rPr>
        <w:t>Subkutan användning.</w:t>
      </w:r>
    </w:p>
    <w:p w14:paraId="0D18D00A" w14:textId="77777777" w:rsidR="001650A7" w:rsidRPr="00DC2BA7" w:rsidRDefault="00B60735" w:rsidP="00B057AB">
      <w:pPr>
        <w:suppressAutoHyphens/>
        <w:spacing w:line="240" w:lineRule="auto"/>
        <w:rPr>
          <w:noProof/>
          <w:lang w:val="sv-SE"/>
        </w:rPr>
      </w:pPr>
      <w:r w:rsidRPr="00DC2BA7">
        <w:rPr>
          <w:noProof/>
          <w:lang w:val="sv-SE"/>
        </w:rPr>
        <w:t>Engångsbruk.</w:t>
      </w:r>
    </w:p>
    <w:p w14:paraId="0BF1C477" w14:textId="77777777" w:rsidR="00C45DCE" w:rsidRPr="00DC2BA7" w:rsidRDefault="00C45DCE" w:rsidP="00B057AB">
      <w:pPr>
        <w:suppressAutoHyphens/>
        <w:spacing w:line="240" w:lineRule="auto"/>
        <w:rPr>
          <w:noProof/>
          <w:lang w:val="sv-SE"/>
        </w:rPr>
      </w:pPr>
    </w:p>
    <w:p w14:paraId="550AAF82" w14:textId="77777777" w:rsidR="00C45DCE" w:rsidRPr="00DC2BA7" w:rsidRDefault="00C45DCE" w:rsidP="00B057AB">
      <w:pPr>
        <w:suppressAutoHyphens/>
        <w:spacing w:line="240" w:lineRule="auto"/>
        <w:rPr>
          <w:noProof/>
          <w:lang w:val="sv-SE"/>
        </w:rPr>
      </w:pPr>
    </w:p>
    <w:p w14:paraId="15FBF835" w14:textId="77777777" w:rsidR="00C45DCE" w:rsidRPr="00DC2BA7" w:rsidRDefault="00B60735" w:rsidP="00B057AB">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noProof/>
          <w:lang w:val="sv-SE"/>
        </w:rPr>
      </w:pPr>
      <w:r w:rsidRPr="00DC2BA7">
        <w:rPr>
          <w:b/>
          <w:noProof/>
          <w:lang w:val="sv-SE"/>
        </w:rPr>
        <w:t>6.</w:t>
      </w:r>
      <w:r w:rsidRPr="00DC2BA7">
        <w:rPr>
          <w:b/>
          <w:noProof/>
          <w:lang w:val="sv-SE"/>
        </w:rPr>
        <w:tab/>
        <w:t>SÄRSKILD VARNING OM ATT LÄKEMEDLET MÅSTE FÖRVARAS UTOM SYN- OCH RÄCKHÅLL FÖR BARN</w:t>
      </w:r>
    </w:p>
    <w:p w14:paraId="7E6DBE00" w14:textId="77777777" w:rsidR="00C45DCE" w:rsidRPr="00DC2BA7" w:rsidRDefault="00C45DCE" w:rsidP="00B057AB">
      <w:pPr>
        <w:keepNext/>
        <w:suppressAutoHyphens/>
        <w:spacing w:line="240" w:lineRule="auto"/>
        <w:rPr>
          <w:lang w:val="sv-SE"/>
        </w:rPr>
      </w:pPr>
    </w:p>
    <w:p w14:paraId="531F0168" w14:textId="77777777" w:rsidR="00C45DCE" w:rsidRPr="00DC2BA7" w:rsidRDefault="00B60735" w:rsidP="00B057AB">
      <w:pPr>
        <w:suppressAutoHyphens/>
        <w:spacing w:line="240" w:lineRule="auto"/>
        <w:rPr>
          <w:noProof/>
          <w:lang w:val="sv-SE"/>
        </w:rPr>
      </w:pPr>
      <w:r w:rsidRPr="00DC2BA7">
        <w:rPr>
          <w:noProof/>
          <w:lang w:val="sv-SE"/>
        </w:rPr>
        <w:t>Förvaras utom syn- och räckhåll för barn.</w:t>
      </w:r>
    </w:p>
    <w:p w14:paraId="6785D2EA" w14:textId="77777777" w:rsidR="00C45DCE" w:rsidRPr="00DC2BA7" w:rsidRDefault="00C45DCE" w:rsidP="00B057AB">
      <w:pPr>
        <w:suppressAutoHyphens/>
        <w:spacing w:line="240" w:lineRule="auto"/>
        <w:rPr>
          <w:noProof/>
          <w:lang w:val="sv-SE"/>
        </w:rPr>
      </w:pPr>
    </w:p>
    <w:p w14:paraId="13F93693" w14:textId="77777777" w:rsidR="00C45DCE" w:rsidRPr="00DC2BA7" w:rsidRDefault="00C45DCE" w:rsidP="00B057AB">
      <w:pPr>
        <w:suppressAutoHyphens/>
        <w:spacing w:line="240" w:lineRule="auto"/>
        <w:rPr>
          <w:noProof/>
          <w:lang w:val="sv-SE"/>
        </w:rPr>
      </w:pPr>
    </w:p>
    <w:p w14:paraId="5AAF5787" w14:textId="77777777" w:rsidR="00C45DCE" w:rsidRPr="00DC2BA7" w:rsidRDefault="00B60735" w:rsidP="00B057AB">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noProof/>
          <w:lang w:val="sv-SE"/>
        </w:rPr>
      </w:pPr>
      <w:r w:rsidRPr="00DC2BA7">
        <w:rPr>
          <w:b/>
          <w:noProof/>
          <w:lang w:val="sv-SE"/>
        </w:rPr>
        <w:t>7.</w:t>
      </w:r>
      <w:r w:rsidRPr="00DC2BA7">
        <w:rPr>
          <w:b/>
          <w:noProof/>
          <w:lang w:val="sv-SE"/>
        </w:rPr>
        <w:tab/>
        <w:t>ÖVRIGA SÄRSKILDA VARNINGAR OM SÅ ÄR NÖDVÄNDIGT</w:t>
      </w:r>
    </w:p>
    <w:p w14:paraId="13BDC3BE" w14:textId="77777777" w:rsidR="00C45DCE" w:rsidRPr="00DC2BA7" w:rsidRDefault="00C45DCE" w:rsidP="00B057AB">
      <w:pPr>
        <w:keepNext/>
        <w:suppressAutoHyphens/>
        <w:spacing w:line="240" w:lineRule="auto"/>
        <w:rPr>
          <w:lang w:val="sv-SE"/>
        </w:rPr>
      </w:pPr>
    </w:p>
    <w:p w14:paraId="720B0080" w14:textId="77777777" w:rsidR="00C45DCE" w:rsidRPr="00DC2BA7" w:rsidRDefault="00C45DCE" w:rsidP="00B057AB">
      <w:pPr>
        <w:suppressAutoHyphens/>
        <w:spacing w:line="240" w:lineRule="auto"/>
        <w:rPr>
          <w:noProof/>
          <w:lang w:val="sv-SE"/>
        </w:rPr>
      </w:pPr>
    </w:p>
    <w:p w14:paraId="2B1F1C59" w14:textId="77777777" w:rsidR="00C45DCE" w:rsidRPr="00DC2BA7" w:rsidRDefault="00B60735" w:rsidP="00B057AB">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noProof/>
          <w:lang w:val="sv-SE"/>
        </w:rPr>
      </w:pPr>
      <w:r w:rsidRPr="00DC2BA7">
        <w:rPr>
          <w:b/>
          <w:noProof/>
          <w:lang w:val="sv-SE"/>
        </w:rPr>
        <w:t>8.</w:t>
      </w:r>
      <w:r w:rsidRPr="00DC2BA7">
        <w:rPr>
          <w:b/>
          <w:noProof/>
          <w:lang w:val="sv-SE"/>
        </w:rPr>
        <w:tab/>
        <w:t>UTGÅNGSDATUM</w:t>
      </w:r>
    </w:p>
    <w:p w14:paraId="638F40E5" w14:textId="77777777" w:rsidR="00C45DCE" w:rsidRPr="00DC2BA7" w:rsidRDefault="00C45DCE" w:rsidP="00B057AB">
      <w:pPr>
        <w:keepNext/>
        <w:suppressAutoHyphens/>
        <w:spacing w:line="240" w:lineRule="auto"/>
        <w:rPr>
          <w:lang w:val="sv-SE"/>
        </w:rPr>
      </w:pPr>
    </w:p>
    <w:p w14:paraId="09B984BC" w14:textId="77777777" w:rsidR="00C45DCE" w:rsidRPr="00DC2BA7" w:rsidRDefault="00B60735" w:rsidP="00B057AB">
      <w:pPr>
        <w:suppressAutoHyphens/>
        <w:spacing w:line="240" w:lineRule="auto"/>
        <w:rPr>
          <w:noProof/>
          <w:lang w:val="sv-SE"/>
        </w:rPr>
      </w:pPr>
      <w:r w:rsidRPr="00DC2BA7">
        <w:rPr>
          <w:noProof/>
          <w:lang w:val="sv-SE"/>
        </w:rPr>
        <w:t>EXP</w:t>
      </w:r>
    </w:p>
    <w:p w14:paraId="2D25D739" w14:textId="77777777" w:rsidR="00C45DCE" w:rsidRPr="00DC2BA7" w:rsidRDefault="00C45DCE" w:rsidP="00B057AB">
      <w:pPr>
        <w:suppressAutoHyphens/>
        <w:spacing w:line="240" w:lineRule="auto"/>
        <w:rPr>
          <w:noProof/>
          <w:lang w:val="sv-SE"/>
        </w:rPr>
      </w:pPr>
    </w:p>
    <w:p w14:paraId="1FBE5EA8" w14:textId="77777777" w:rsidR="00C45DCE" w:rsidRPr="00DC2BA7" w:rsidRDefault="00C45DCE" w:rsidP="00B057AB">
      <w:pPr>
        <w:suppressAutoHyphens/>
        <w:spacing w:line="240" w:lineRule="auto"/>
        <w:rPr>
          <w:noProof/>
          <w:lang w:val="sv-SE"/>
        </w:rPr>
      </w:pPr>
    </w:p>
    <w:p w14:paraId="6542084E" w14:textId="77777777" w:rsidR="00C45DCE" w:rsidRPr="00DC2BA7" w:rsidRDefault="00B60735" w:rsidP="00B057AB">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noProof/>
          <w:lang w:val="sv-SE"/>
        </w:rPr>
      </w:pPr>
      <w:r w:rsidRPr="00DC2BA7">
        <w:rPr>
          <w:b/>
          <w:noProof/>
          <w:lang w:val="sv-SE"/>
        </w:rPr>
        <w:lastRenderedPageBreak/>
        <w:t>9.</w:t>
      </w:r>
      <w:r w:rsidRPr="00DC2BA7">
        <w:rPr>
          <w:b/>
          <w:noProof/>
          <w:lang w:val="sv-SE"/>
        </w:rPr>
        <w:tab/>
        <w:t>SÄRSKILDA FÖRVARINGSANVISNINGAR</w:t>
      </w:r>
    </w:p>
    <w:p w14:paraId="314577CC" w14:textId="77777777" w:rsidR="00C45DCE" w:rsidRPr="00DC2BA7" w:rsidRDefault="00C45DCE" w:rsidP="00B057AB">
      <w:pPr>
        <w:keepNext/>
        <w:suppressAutoHyphens/>
        <w:spacing w:line="240" w:lineRule="auto"/>
        <w:rPr>
          <w:lang w:val="sv-SE"/>
        </w:rPr>
      </w:pPr>
    </w:p>
    <w:p w14:paraId="51119052" w14:textId="77777777" w:rsidR="00C45DCE" w:rsidRPr="00DC2BA7" w:rsidRDefault="00B60735" w:rsidP="00B057AB">
      <w:pPr>
        <w:keepNext/>
        <w:suppressAutoHyphens/>
        <w:spacing w:line="240" w:lineRule="auto"/>
        <w:rPr>
          <w:lang w:val="sv-SE"/>
        </w:rPr>
      </w:pPr>
      <w:r w:rsidRPr="00DC2BA7">
        <w:rPr>
          <w:lang w:val="sv-SE"/>
        </w:rPr>
        <w:t>Förvaras i kylskåp.</w:t>
      </w:r>
    </w:p>
    <w:p w14:paraId="29DA7102" w14:textId="77777777" w:rsidR="00C45DCE" w:rsidRPr="00DC2BA7" w:rsidRDefault="00B60735" w:rsidP="00B057AB">
      <w:pPr>
        <w:keepNext/>
        <w:suppressAutoHyphens/>
        <w:spacing w:line="240" w:lineRule="auto"/>
        <w:rPr>
          <w:lang w:val="sv-SE"/>
        </w:rPr>
      </w:pPr>
      <w:r w:rsidRPr="00DC2BA7">
        <w:rPr>
          <w:lang w:val="sv-SE"/>
        </w:rPr>
        <w:t>Får ej frysas.</w:t>
      </w:r>
    </w:p>
    <w:p w14:paraId="3C2E1DB0" w14:textId="77777777" w:rsidR="00C45DCE" w:rsidRPr="00DC2BA7" w:rsidRDefault="00B60735" w:rsidP="00B057AB">
      <w:pPr>
        <w:suppressAutoHyphens/>
        <w:spacing w:line="240" w:lineRule="auto"/>
        <w:rPr>
          <w:lang w:val="sv-SE"/>
        </w:rPr>
      </w:pPr>
      <w:r w:rsidRPr="00DC2BA7">
        <w:rPr>
          <w:lang w:val="sv-SE"/>
        </w:rPr>
        <w:t>Förvaras i originalförpackningen. Ljuskänsligt.</w:t>
      </w:r>
    </w:p>
    <w:p w14:paraId="5035B91C" w14:textId="77777777" w:rsidR="00C45DCE" w:rsidRPr="00DC2BA7" w:rsidRDefault="00C45DCE" w:rsidP="00B057AB">
      <w:pPr>
        <w:suppressAutoHyphens/>
        <w:spacing w:line="240" w:lineRule="auto"/>
        <w:rPr>
          <w:noProof/>
          <w:lang w:val="sv-SE"/>
        </w:rPr>
      </w:pPr>
    </w:p>
    <w:p w14:paraId="380B4EA6" w14:textId="77777777" w:rsidR="00C45DCE" w:rsidRPr="00DC2BA7" w:rsidRDefault="00C45DCE" w:rsidP="00B057AB">
      <w:pPr>
        <w:suppressAutoHyphens/>
        <w:spacing w:line="240" w:lineRule="auto"/>
        <w:rPr>
          <w:noProof/>
          <w:lang w:val="sv-SE"/>
        </w:rPr>
      </w:pPr>
    </w:p>
    <w:p w14:paraId="24D50A3A" w14:textId="77777777" w:rsidR="00C45DCE" w:rsidRPr="00DC2BA7" w:rsidRDefault="00B60735" w:rsidP="00B057AB">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noProof/>
          <w:lang w:val="sv-SE"/>
        </w:rPr>
      </w:pPr>
      <w:r w:rsidRPr="00DC2BA7">
        <w:rPr>
          <w:b/>
          <w:noProof/>
          <w:lang w:val="sv-SE"/>
        </w:rPr>
        <w:t>10.</w:t>
      </w:r>
      <w:r w:rsidRPr="00DC2BA7">
        <w:rPr>
          <w:b/>
          <w:noProof/>
          <w:lang w:val="sv-SE"/>
        </w:rPr>
        <w:tab/>
        <w:t>SÄRSKILDA FÖRSIKTIGHETSÅTGÄRDER FÖR DESTRUKTION AV EJ ANVÄNT LÄKEMEDEL OCH AVFALL I FÖREKOMMANDE FALL</w:t>
      </w:r>
    </w:p>
    <w:p w14:paraId="1BF61755" w14:textId="77777777" w:rsidR="00C45DCE" w:rsidRPr="00DC2BA7" w:rsidRDefault="00C45DCE" w:rsidP="00B057AB">
      <w:pPr>
        <w:keepNext/>
        <w:suppressAutoHyphens/>
        <w:spacing w:line="240" w:lineRule="auto"/>
        <w:rPr>
          <w:lang w:val="sv-SE"/>
        </w:rPr>
      </w:pPr>
    </w:p>
    <w:p w14:paraId="3D8D2415" w14:textId="77777777" w:rsidR="00C45DCE" w:rsidRPr="00DC2BA7" w:rsidRDefault="00C45DCE" w:rsidP="00B057AB">
      <w:pPr>
        <w:suppressAutoHyphens/>
        <w:spacing w:line="240" w:lineRule="auto"/>
        <w:ind w:left="567" w:hanging="567"/>
        <w:rPr>
          <w:noProof/>
          <w:lang w:val="sv-SE"/>
        </w:rPr>
      </w:pPr>
    </w:p>
    <w:p w14:paraId="6F42E9C0" w14:textId="77777777" w:rsidR="00C45DCE" w:rsidRPr="00DC2BA7" w:rsidRDefault="00B60735" w:rsidP="00B057AB">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noProof/>
          <w:lang w:val="sv-SE"/>
        </w:rPr>
      </w:pPr>
      <w:r w:rsidRPr="00DC2BA7">
        <w:rPr>
          <w:b/>
          <w:noProof/>
          <w:lang w:val="sv-SE"/>
        </w:rPr>
        <w:t>11.</w:t>
      </w:r>
      <w:r w:rsidRPr="00DC2BA7">
        <w:rPr>
          <w:b/>
          <w:noProof/>
          <w:lang w:val="sv-SE"/>
        </w:rPr>
        <w:tab/>
        <w:t>INNEHAVARE AV GODKÄNNANDE FÖR FÖRSÄLJNING (NAMN OCH ADRESS)</w:t>
      </w:r>
    </w:p>
    <w:p w14:paraId="750E6DA6" w14:textId="77777777" w:rsidR="00C45DCE" w:rsidRPr="00DC2BA7" w:rsidRDefault="00C45DCE" w:rsidP="00B057AB">
      <w:pPr>
        <w:keepNext/>
        <w:suppressAutoHyphens/>
        <w:spacing w:line="240" w:lineRule="auto"/>
        <w:rPr>
          <w:lang w:val="sv-SE"/>
        </w:rPr>
      </w:pPr>
    </w:p>
    <w:p w14:paraId="45915FBB" w14:textId="77777777" w:rsidR="00C45DCE" w:rsidRPr="00DC2BA7" w:rsidRDefault="00B60735" w:rsidP="00B057AB">
      <w:pPr>
        <w:keepNext/>
        <w:suppressAutoHyphens/>
        <w:spacing w:line="240" w:lineRule="auto"/>
        <w:rPr>
          <w:lang w:val="en-US"/>
        </w:rPr>
      </w:pPr>
      <w:r w:rsidRPr="00DC2BA7">
        <w:rPr>
          <w:lang w:val="en-US"/>
        </w:rPr>
        <w:t>Novartis Europharm Limited</w:t>
      </w:r>
    </w:p>
    <w:p w14:paraId="75126E75" w14:textId="77777777" w:rsidR="0053539A" w:rsidRPr="00DC2BA7" w:rsidRDefault="00B60735" w:rsidP="00B057AB">
      <w:pPr>
        <w:keepNext/>
        <w:widowControl w:val="0"/>
        <w:spacing w:line="240" w:lineRule="auto"/>
      </w:pPr>
      <w:r w:rsidRPr="00DC2BA7">
        <w:t>Vista Building</w:t>
      </w:r>
    </w:p>
    <w:p w14:paraId="5F24836D" w14:textId="77777777" w:rsidR="0053539A" w:rsidRPr="00DC2BA7" w:rsidRDefault="00B60735" w:rsidP="00B057AB">
      <w:pPr>
        <w:keepNext/>
        <w:widowControl w:val="0"/>
        <w:spacing w:line="240" w:lineRule="auto"/>
      </w:pPr>
      <w:r w:rsidRPr="00DC2BA7">
        <w:t>Elm Park, Merrion Road</w:t>
      </w:r>
    </w:p>
    <w:p w14:paraId="16D2CF6E" w14:textId="77777777" w:rsidR="0053539A" w:rsidRPr="00DC2BA7" w:rsidRDefault="00B60735" w:rsidP="00B057AB">
      <w:pPr>
        <w:keepNext/>
        <w:widowControl w:val="0"/>
        <w:spacing w:line="240" w:lineRule="auto"/>
        <w:rPr>
          <w:lang w:val="sv-SE"/>
        </w:rPr>
      </w:pPr>
      <w:r w:rsidRPr="00DC2BA7">
        <w:rPr>
          <w:lang w:val="sv-SE"/>
        </w:rPr>
        <w:t>Dublin 4</w:t>
      </w:r>
    </w:p>
    <w:p w14:paraId="306C78D7" w14:textId="77777777" w:rsidR="0053539A" w:rsidRPr="00DC2BA7" w:rsidRDefault="00B60735" w:rsidP="00B057AB">
      <w:pPr>
        <w:spacing w:line="240" w:lineRule="auto"/>
        <w:rPr>
          <w:lang w:val="sv-SE"/>
        </w:rPr>
      </w:pPr>
      <w:r w:rsidRPr="00DC2BA7">
        <w:rPr>
          <w:lang w:val="sv-SE"/>
        </w:rPr>
        <w:t>Irland</w:t>
      </w:r>
    </w:p>
    <w:p w14:paraId="4C64ADB1" w14:textId="77777777" w:rsidR="00C45DCE" w:rsidRPr="00DC2BA7" w:rsidRDefault="00C45DCE" w:rsidP="00B057AB">
      <w:pPr>
        <w:suppressAutoHyphens/>
        <w:spacing w:line="240" w:lineRule="auto"/>
        <w:ind w:left="567" w:hanging="567"/>
        <w:rPr>
          <w:noProof/>
          <w:lang w:val="sv-SE"/>
        </w:rPr>
      </w:pPr>
    </w:p>
    <w:p w14:paraId="4D68341E" w14:textId="77777777" w:rsidR="00C45DCE" w:rsidRPr="00DC2BA7" w:rsidRDefault="00C45DCE" w:rsidP="00B057AB">
      <w:pPr>
        <w:suppressAutoHyphens/>
        <w:spacing w:line="240" w:lineRule="auto"/>
        <w:ind w:left="567" w:hanging="567"/>
        <w:rPr>
          <w:noProof/>
          <w:lang w:val="sv-SE"/>
        </w:rPr>
      </w:pPr>
    </w:p>
    <w:p w14:paraId="31A4546A" w14:textId="77777777" w:rsidR="00C45DCE" w:rsidRPr="00DC2BA7" w:rsidRDefault="00B60735" w:rsidP="00B057AB">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noProof/>
          <w:lang w:val="sv-SE"/>
        </w:rPr>
      </w:pPr>
      <w:r w:rsidRPr="00DC2BA7">
        <w:rPr>
          <w:b/>
          <w:noProof/>
          <w:lang w:val="sv-SE"/>
        </w:rPr>
        <w:t>12.</w:t>
      </w:r>
      <w:r w:rsidRPr="00DC2BA7">
        <w:rPr>
          <w:b/>
          <w:noProof/>
          <w:lang w:val="sv-SE"/>
        </w:rPr>
        <w:tab/>
        <w:t>NUMMER PÅ GODKÄNNANDE FÖR FÖRSÄLJNING</w:t>
      </w:r>
    </w:p>
    <w:p w14:paraId="08474778" w14:textId="77777777" w:rsidR="00C45DCE" w:rsidRPr="00DC2BA7" w:rsidRDefault="00C45DCE" w:rsidP="00B057AB">
      <w:pPr>
        <w:keepNext/>
        <w:suppressAutoHyphens/>
        <w:spacing w:line="240" w:lineRule="auto"/>
        <w:rPr>
          <w:lang w:val="sv-SE"/>
        </w:rPr>
      </w:pP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371"/>
      </w:tblGrid>
      <w:tr w:rsidR="00211724" w:rsidRPr="00410B74" w14:paraId="1883C89B" w14:textId="77777777" w:rsidTr="0012024C">
        <w:tc>
          <w:tcPr>
            <w:tcW w:w="1838" w:type="dxa"/>
          </w:tcPr>
          <w:p w14:paraId="318D7BB8" w14:textId="77777777" w:rsidR="00000CFA" w:rsidRDefault="00B60735" w:rsidP="0012024C">
            <w:pPr>
              <w:tabs>
                <w:tab w:val="clear" w:pos="567"/>
                <w:tab w:val="left" w:pos="2268"/>
              </w:tabs>
              <w:spacing w:line="240" w:lineRule="auto"/>
              <w:rPr>
                <w:color w:val="000000"/>
                <w:lang w:val="en-US"/>
              </w:rPr>
            </w:pPr>
            <w:r w:rsidRPr="00AB2056">
              <w:rPr>
                <w:color w:val="000000"/>
                <w:lang w:val="en-US"/>
              </w:rPr>
              <w:t>EU/1/05/319/00</w:t>
            </w:r>
            <w:r>
              <w:rPr>
                <w:color w:val="000000"/>
                <w:lang w:val="en-US"/>
              </w:rPr>
              <w:t>9</w:t>
            </w:r>
          </w:p>
        </w:tc>
        <w:tc>
          <w:tcPr>
            <w:tcW w:w="7371" w:type="dxa"/>
            <w:shd w:val="clear" w:color="auto" w:fill="auto"/>
          </w:tcPr>
          <w:p w14:paraId="1BD0135E" w14:textId="77777777" w:rsidR="00000CFA" w:rsidRPr="0088249E" w:rsidRDefault="00B60735" w:rsidP="0012024C">
            <w:pPr>
              <w:tabs>
                <w:tab w:val="clear" w:pos="567"/>
                <w:tab w:val="left" w:pos="2268"/>
              </w:tabs>
              <w:spacing w:line="240" w:lineRule="auto"/>
              <w:rPr>
                <w:color w:val="000000"/>
                <w:lang w:val="sv-SE"/>
              </w:rPr>
            </w:pPr>
            <w:r w:rsidRPr="0088249E">
              <w:rPr>
                <w:color w:val="000000"/>
                <w:shd w:val="pct15" w:color="auto" w:fill="auto"/>
                <w:lang w:val="sv-SE"/>
              </w:rPr>
              <w:t xml:space="preserve">150 mg </w:t>
            </w:r>
            <w:r w:rsidRPr="00DC2BA7">
              <w:rPr>
                <w:shd w:val="clear" w:color="auto" w:fill="D9D9D9"/>
                <w:lang w:val="sv-SE"/>
              </w:rPr>
              <w:t xml:space="preserve">injektionsvätska, lösning i förfylld </w:t>
            </w:r>
            <w:r>
              <w:rPr>
                <w:shd w:val="clear" w:color="auto" w:fill="D9D9D9"/>
                <w:lang w:val="sv-SE"/>
              </w:rPr>
              <w:t xml:space="preserve">spruta </w:t>
            </w:r>
            <w:r w:rsidRPr="0088249E">
              <w:rPr>
                <w:color w:val="000000"/>
                <w:shd w:val="pct15" w:color="auto" w:fill="auto"/>
                <w:lang w:val="sv-SE"/>
              </w:rPr>
              <w:t>(</w:t>
            </w:r>
            <w:r>
              <w:rPr>
                <w:color w:val="000000"/>
                <w:shd w:val="pct15" w:color="auto" w:fill="auto"/>
                <w:lang w:val="sv-SE"/>
              </w:rPr>
              <w:t>med</w:t>
            </w:r>
            <w:r w:rsidRPr="0088249E">
              <w:rPr>
                <w:color w:val="000000"/>
                <w:shd w:val="pct15" w:color="auto" w:fill="auto"/>
                <w:lang w:val="sv-SE"/>
              </w:rPr>
              <w:t xml:space="preserve"> 26</w:t>
            </w:r>
            <w:r w:rsidR="005A7DAC">
              <w:rPr>
                <w:color w:val="000000"/>
                <w:shd w:val="pct15" w:color="auto" w:fill="auto"/>
                <w:lang w:val="sv-SE"/>
              </w:rPr>
              <w:t> </w:t>
            </w:r>
            <w:r w:rsidRPr="0088249E">
              <w:rPr>
                <w:color w:val="000000"/>
                <w:shd w:val="pct15" w:color="auto" w:fill="auto"/>
                <w:lang w:val="sv-SE"/>
              </w:rPr>
              <w:t xml:space="preserve">gauge </w:t>
            </w:r>
            <w:r>
              <w:rPr>
                <w:color w:val="000000"/>
                <w:shd w:val="pct15" w:color="auto" w:fill="auto"/>
                <w:lang w:val="sv-SE"/>
              </w:rPr>
              <w:t>fast nål</w:t>
            </w:r>
            <w:r w:rsidRPr="0088249E">
              <w:rPr>
                <w:color w:val="000000"/>
                <w:shd w:val="pct15" w:color="auto" w:fill="auto"/>
                <w:lang w:val="sv-SE"/>
              </w:rPr>
              <w:t xml:space="preserve">, </w:t>
            </w:r>
            <w:r>
              <w:rPr>
                <w:color w:val="000000"/>
                <w:shd w:val="pct15" w:color="auto" w:fill="auto"/>
                <w:lang w:val="sv-SE"/>
              </w:rPr>
              <w:t>lila nålskydd</w:t>
            </w:r>
            <w:r w:rsidRPr="0088249E">
              <w:rPr>
                <w:color w:val="000000"/>
                <w:shd w:val="pct15" w:color="auto" w:fill="auto"/>
                <w:lang w:val="sv-SE"/>
              </w:rPr>
              <w:t>) (4 x 1)</w:t>
            </w:r>
          </w:p>
        </w:tc>
      </w:tr>
      <w:tr w:rsidR="00211724" w:rsidRPr="00410B74" w14:paraId="6600EF9C" w14:textId="77777777" w:rsidTr="0012024C">
        <w:tc>
          <w:tcPr>
            <w:tcW w:w="1838" w:type="dxa"/>
          </w:tcPr>
          <w:p w14:paraId="12B3926A" w14:textId="77777777" w:rsidR="00000CFA" w:rsidRPr="000211E2" w:rsidRDefault="00B60735" w:rsidP="0012024C">
            <w:pPr>
              <w:tabs>
                <w:tab w:val="clear" w:pos="567"/>
                <w:tab w:val="left" w:pos="2268"/>
              </w:tabs>
              <w:spacing w:line="240" w:lineRule="auto"/>
              <w:rPr>
                <w:color w:val="000000"/>
                <w:shd w:val="pct15" w:color="auto" w:fill="auto"/>
                <w:lang w:val="en-US"/>
              </w:rPr>
            </w:pPr>
            <w:r w:rsidRPr="000211E2">
              <w:rPr>
                <w:color w:val="000000"/>
                <w:shd w:val="pct15" w:color="auto" w:fill="auto"/>
                <w:lang w:val="en-US"/>
              </w:rPr>
              <w:t>EU/1/05/319/0</w:t>
            </w:r>
            <w:r>
              <w:rPr>
                <w:color w:val="000000"/>
                <w:shd w:val="pct15" w:color="auto" w:fill="auto"/>
                <w:lang w:val="en-US"/>
              </w:rPr>
              <w:t>10</w:t>
            </w:r>
          </w:p>
        </w:tc>
        <w:tc>
          <w:tcPr>
            <w:tcW w:w="7371" w:type="dxa"/>
            <w:shd w:val="clear" w:color="auto" w:fill="auto"/>
          </w:tcPr>
          <w:p w14:paraId="0E04B784" w14:textId="77777777" w:rsidR="00000CFA" w:rsidRPr="0088249E" w:rsidRDefault="00B60735" w:rsidP="0012024C">
            <w:pPr>
              <w:tabs>
                <w:tab w:val="clear" w:pos="567"/>
                <w:tab w:val="left" w:pos="2268"/>
              </w:tabs>
              <w:spacing w:line="240" w:lineRule="auto"/>
              <w:rPr>
                <w:color w:val="000000"/>
                <w:shd w:val="pct15" w:color="auto" w:fill="auto"/>
                <w:lang w:val="sv-SE"/>
              </w:rPr>
            </w:pPr>
            <w:r w:rsidRPr="0088249E">
              <w:rPr>
                <w:color w:val="000000"/>
                <w:shd w:val="pct15" w:color="auto" w:fill="auto"/>
                <w:lang w:val="sv-SE"/>
              </w:rPr>
              <w:t xml:space="preserve">150 mg </w:t>
            </w:r>
            <w:r w:rsidRPr="00DC2BA7">
              <w:rPr>
                <w:shd w:val="clear" w:color="auto" w:fill="D9D9D9"/>
                <w:lang w:val="sv-SE"/>
              </w:rPr>
              <w:t xml:space="preserve">injektionsvätska, lösning i förfylld </w:t>
            </w:r>
            <w:r>
              <w:rPr>
                <w:shd w:val="clear" w:color="auto" w:fill="D9D9D9"/>
                <w:lang w:val="sv-SE"/>
              </w:rPr>
              <w:t xml:space="preserve">spruta </w:t>
            </w:r>
            <w:r w:rsidRPr="0088249E">
              <w:rPr>
                <w:color w:val="000000"/>
                <w:shd w:val="pct15" w:color="auto" w:fill="auto"/>
                <w:lang w:val="sv-SE"/>
              </w:rPr>
              <w:t>(</w:t>
            </w:r>
            <w:r>
              <w:rPr>
                <w:color w:val="000000"/>
                <w:shd w:val="pct15" w:color="auto" w:fill="auto"/>
                <w:lang w:val="sv-SE"/>
              </w:rPr>
              <w:t>med</w:t>
            </w:r>
            <w:r w:rsidRPr="0088249E">
              <w:rPr>
                <w:color w:val="000000"/>
                <w:shd w:val="pct15" w:color="auto" w:fill="auto"/>
                <w:lang w:val="sv-SE"/>
              </w:rPr>
              <w:t xml:space="preserve"> 26</w:t>
            </w:r>
            <w:r w:rsidR="005A7DAC">
              <w:rPr>
                <w:color w:val="000000"/>
                <w:shd w:val="pct15" w:color="auto" w:fill="auto"/>
                <w:lang w:val="sv-SE"/>
              </w:rPr>
              <w:t> </w:t>
            </w:r>
            <w:r w:rsidRPr="0088249E">
              <w:rPr>
                <w:color w:val="000000"/>
                <w:shd w:val="pct15" w:color="auto" w:fill="auto"/>
                <w:lang w:val="sv-SE"/>
              </w:rPr>
              <w:t xml:space="preserve">gauge </w:t>
            </w:r>
            <w:r>
              <w:rPr>
                <w:color w:val="000000"/>
                <w:shd w:val="pct15" w:color="auto" w:fill="auto"/>
                <w:lang w:val="sv-SE"/>
              </w:rPr>
              <w:t>fast nål</w:t>
            </w:r>
            <w:r w:rsidRPr="0088249E">
              <w:rPr>
                <w:color w:val="000000"/>
                <w:shd w:val="pct15" w:color="auto" w:fill="auto"/>
                <w:lang w:val="sv-SE"/>
              </w:rPr>
              <w:t xml:space="preserve">, </w:t>
            </w:r>
            <w:r>
              <w:rPr>
                <w:color w:val="000000"/>
                <w:shd w:val="pct15" w:color="auto" w:fill="auto"/>
                <w:lang w:val="sv-SE"/>
              </w:rPr>
              <w:t>lila nålskydd</w:t>
            </w:r>
            <w:r w:rsidRPr="0088249E">
              <w:rPr>
                <w:color w:val="000000"/>
                <w:shd w:val="pct15" w:color="auto" w:fill="auto"/>
                <w:lang w:val="sv-SE"/>
              </w:rPr>
              <w:t>) (10 x 1)</w:t>
            </w:r>
          </w:p>
        </w:tc>
      </w:tr>
      <w:tr w:rsidR="00211724" w:rsidRPr="00410B74" w14:paraId="2D41794C" w14:textId="77777777" w:rsidTr="0012024C">
        <w:tc>
          <w:tcPr>
            <w:tcW w:w="1838" w:type="dxa"/>
          </w:tcPr>
          <w:p w14:paraId="4CF51767" w14:textId="77777777" w:rsidR="00000CFA" w:rsidRPr="000211E2" w:rsidRDefault="00B60735" w:rsidP="0012024C">
            <w:pPr>
              <w:tabs>
                <w:tab w:val="clear" w:pos="567"/>
                <w:tab w:val="left" w:pos="2268"/>
              </w:tabs>
              <w:spacing w:line="240" w:lineRule="auto"/>
              <w:rPr>
                <w:color w:val="000000"/>
                <w:shd w:val="pct15" w:color="auto" w:fill="auto"/>
                <w:lang w:val="en-US"/>
              </w:rPr>
            </w:pPr>
            <w:r w:rsidRPr="000211E2">
              <w:rPr>
                <w:color w:val="000000"/>
                <w:shd w:val="pct15" w:color="auto" w:fill="auto"/>
                <w:lang w:val="en-US"/>
              </w:rPr>
              <w:t>EU/1/05/319/</w:t>
            </w:r>
            <w:r>
              <w:rPr>
                <w:color w:val="000000"/>
                <w:shd w:val="pct15" w:color="auto" w:fill="auto"/>
                <w:lang w:val="en-US"/>
              </w:rPr>
              <w:t>011</w:t>
            </w:r>
          </w:p>
        </w:tc>
        <w:tc>
          <w:tcPr>
            <w:tcW w:w="7371" w:type="dxa"/>
            <w:shd w:val="clear" w:color="auto" w:fill="auto"/>
          </w:tcPr>
          <w:p w14:paraId="718F9B30" w14:textId="77777777" w:rsidR="00000CFA" w:rsidRPr="0088249E" w:rsidRDefault="00B60735" w:rsidP="0012024C">
            <w:pPr>
              <w:tabs>
                <w:tab w:val="clear" w:pos="567"/>
                <w:tab w:val="left" w:pos="2268"/>
              </w:tabs>
              <w:spacing w:line="240" w:lineRule="auto"/>
              <w:rPr>
                <w:color w:val="000000"/>
                <w:shd w:val="pct15" w:color="auto" w:fill="auto"/>
                <w:lang w:val="sv-SE"/>
              </w:rPr>
            </w:pPr>
            <w:r w:rsidRPr="0088249E">
              <w:rPr>
                <w:color w:val="000000"/>
                <w:shd w:val="pct15" w:color="auto" w:fill="auto"/>
                <w:lang w:val="sv-SE"/>
              </w:rPr>
              <w:t xml:space="preserve">150 mg </w:t>
            </w:r>
            <w:r w:rsidRPr="00DC2BA7">
              <w:rPr>
                <w:shd w:val="clear" w:color="auto" w:fill="D9D9D9"/>
                <w:lang w:val="sv-SE"/>
              </w:rPr>
              <w:t xml:space="preserve">injektionsvätska, lösning i förfylld </w:t>
            </w:r>
            <w:r>
              <w:rPr>
                <w:shd w:val="clear" w:color="auto" w:fill="D9D9D9"/>
                <w:lang w:val="sv-SE"/>
              </w:rPr>
              <w:t xml:space="preserve">spruta </w:t>
            </w:r>
            <w:r w:rsidRPr="0088249E">
              <w:rPr>
                <w:color w:val="000000"/>
                <w:shd w:val="pct15" w:color="auto" w:fill="auto"/>
                <w:lang w:val="sv-SE"/>
              </w:rPr>
              <w:t>(</w:t>
            </w:r>
            <w:r>
              <w:rPr>
                <w:color w:val="000000"/>
                <w:shd w:val="pct15" w:color="auto" w:fill="auto"/>
                <w:lang w:val="sv-SE"/>
              </w:rPr>
              <w:t>med</w:t>
            </w:r>
            <w:r w:rsidRPr="0088249E">
              <w:rPr>
                <w:color w:val="000000"/>
                <w:shd w:val="pct15" w:color="auto" w:fill="auto"/>
                <w:lang w:val="sv-SE"/>
              </w:rPr>
              <w:t xml:space="preserve"> 26</w:t>
            </w:r>
            <w:r w:rsidR="005A7DAC">
              <w:rPr>
                <w:color w:val="000000"/>
                <w:shd w:val="pct15" w:color="auto" w:fill="auto"/>
                <w:lang w:val="sv-SE"/>
              </w:rPr>
              <w:t> </w:t>
            </w:r>
            <w:r w:rsidRPr="0088249E">
              <w:rPr>
                <w:color w:val="000000"/>
                <w:shd w:val="pct15" w:color="auto" w:fill="auto"/>
                <w:lang w:val="sv-SE"/>
              </w:rPr>
              <w:t>gauge</w:t>
            </w:r>
            <w:r>
              <w:rPr>
                <w:color w:val="000000"/>
                <w:shd w:val="pct15" w:color="auto" w:fill="auto"/>
                <w:lang w:val="sv-SE"/>
              </w:rPr>
              <w:t xml:space="preserve"> fast nål</w:t>
            </w:r>
            <w:r w:rsidRPr="0088249E">
              <w:rPr>
                <w:color w:val="000000"/>
                <w:shd w:val="pct15" w:color="auto" w:fill="auto"/>
                <w:lang w:val="sv-SE"/>
              </w:rPr>
              <w:t xml:space="preserve">, </w:t>
            </w:r>
            <w:r>
              <w:rPr>
                <w:color w:val="000000"/>
                <w:shd w:val="pct15" w:color="auto" w:fill="auto"/>
                <w:lang w:val="sv-SE"/>
              </w:rPr>
              <w:t>lila nålskydd)</w:t>
            </w:r>
            <w:r w:rsidRPr="0088249E">
              <w:rPr>
                <w:color w:val="000000"/>
                <w:shd w:val="pct15" w:color="auto" w:fill="auto"/>
                <w:lang w:val="sv-SE"/>
              </w:rPr>
              <w:t xml:space="preserve"> (6 x 1)</w:t>
            </w:r>
          </w:p>
        </w:tc>
      </w:tr>
      <w:tr w:rsidR="00211724" w:rsidRPr="00410B74" w14:paraId="473094D3" w14:textId="77777777" w:rsidTr="0012024C">
        <w:tc>
          <w:tcPr>
            <w:tcW w:w="1838" w:type="dxa"/>
          </w:tcPr>
          <w:p w14:paraId="43D73200" w14:textId="77777777" w:rsidR="00000CFA" w:rsidRPr="000211E2" w:rsidRDefault="00B60735" w:rsidP="0012024C">
            <w:pPr>
              <w:tabs>
                <w:tab w:val="clear" w:pos="567"/>
                <w:tab w:val="left" w:pos="2268"/>
              </w:tabs>
              <w:spacing w:line="240" w:lineRule="auto"/>
              <w:rPr>
                <w:color w:val="000000"/>
                <w:shd w:val="pct15" w:color="auto" w:fill="auto"/>
                <w:lang w:val="en-US"/>
              </w:rPr>
            </w:pPr>
            <w:r w:rsidRPr="000211E2">
              <w:rPr>
                <w:color w:val="000000"/>
                <w:shd w:val="pct15" w:color="auto" w:fill="auto"/>
                <w:lang w:val="en-US"/>
              </w:rPr>
              <w:t>EU/1/05/319/</w:t>
            </w:r>
            <w:r w:rsidR="001F6689">
              <w:rPr>
                <w:color w:val="000000"/>
                <w:shd w:val="pct15" w:color="auto" w:fill="auto"/>
                <w:lang w:val="en-US"/>
              </w:rPr>
              <w:t>025</w:t>
            </w:r>
          </w:p>
        </w:tc>
        <w:tc>
          <w:tcPr>
            <w:tcW w:w="7371" w:type="dxa"/>
            <w:shd w:val="clear" w:color="auto" w:fill="auto"/>
          </w:tcPr>
          <w:p w14:paraId="31A5F83A" w14:textId="77777777" w:rsidR="00000CFA" w:rsidRPr="0088249E" w:rsidRDefault="00B60735" w:rsidP="0012024C">
            <w:pPr>
              <w:tabs>
                <w:tab w:val="clear" w:pos="567"/>
                <w:tab w:val="left" w:pos="2268"/>
              </w:tabs>
              <w:spacing w:line="240" w:lineRule="auto"/>
              <w:rPr>
                <w:color w:val="000000"/>
                <w:shd w:val="pct15" w:color="auto" w:fill="auto"/>
                <w:lang w:val="sv-SE"/>
              </w:rPr>
            </w:pPr>
            <w:r w:rsidRPr="0088249E">
              <w:rPr>
                <w:color w:val="000000"/>
                <w:shd w:val="pct15" w:color="auto" w:fill="auto"/>
                <w:lang w:val="sv-SE"/>
              </w:rPr>
              <w:t xml:space="preserve">150 mg </w:t>
            </w:r>
            <w:r w:rsidRPr="00DC2BA7">
              <w:rPr>
                <w:shd w:val="clear" w:color="auto" w:fill="D9D9D9"/>
                <w:lang w:val="sv-SE"/>
              </w:rPr>
              <w:t xml:space="preserve">injektionsvätska, lösning i förfylld </w:t>
            </w:r>
            <w:r>
              <w:rPr>
                <w:shd w:val="clear" w:color="auto" w:fill="D9D9D9"/>
                <w:lang w:val="sv-SE"/>
              </w:rPr>
              <w:t xml:space="preserve">spruta </w:t>
            </w:r>
            <w:r w:rsidRPr="0088249E">
              <w:rPr>
                <w:color w:val="000000"/>
                <w:shd w:val="pct15" w:color="auto" w:fill="auto"/>
                <w:lang w:val="sv-SE"/>
              </w:rPr>
              <w:t>(</w:t>
            </w:r>
            <w:r>
              <w:rPr>
                <w:color w:val="000000"/>
                <w:shd w:val="pct15" w:color="auto" w:fill="auto"/>
                <w:lang w:val="sv-SE"/>
              </w:rPr>
              <w:t>med</w:t>
            </w:r>
            <w:r w:rsidRPr="0088249E">
              <w:rPr>
                <w:color w:val="000000"/>
                <w:shd w:val="pct15" w:color="auto" w:fill="auto"/>
                <w:lang w:val="sv-SE"/>
              </w:rPr>
              <w:t xml:space="preserve"> 27</w:t>
            </w:r>
            <w:r w:rsidR="005A7DAC">
              <w:rPr>
                <w:color w:val="000000"/>
                <w:shd w:val="pct15" w:color="auto" w:fill="auto"/>
                <w:lang w:val="sv-SE"/>
              </w:rPr>
              <w:t> </w:t>
            </w:r>
            <w:r w:rsidRPr="0088249E">
              <w:rPr>
                <w:color w:val="000000"/>
                <w:shd w:val="pct15" w:color="auto" w:fill="auto"/>
                <w:lang w:val="sv-SE"/>
              </w:rPr>
              <w:t xml:space="preserve">gauge </w:t>
            </w:r>
            <w:r>
              <w:rPr>
                <w:color w:val="000000"/>
                <w:shd w:val="pct15" w:color="auto" w:fill="auto"/>
                <w:lang w:val="sv-SE"/>
              </w:rPr>
              <w:t>fast nål</w:t>
            </w:r>
            <w:r w:rsidRPr="0088249E">
              <w:rPr>
                <w:color w:val="000000"/>
                <w:shd w:val="pct15" w:color="auto" w:fill="auto"/>
                <w:lang w:val="sv-SE"/>
              </w:rPr>
              <w:t xml:space="preserve">, </w:t>
            </w:r>
            <w:r>
              <w:rPr>
                <w:color w:val="000000"/>
                <w:shd w:val="pct15" w:color="auto" w:fill="auto"/>
                <w:lang w:val="sv-SE"/>
              </w:rPr>
              <w:t>lila kolv</w:t>
            </w:r>
            <w:r w:rsidRPr="0088249E">
              <w:rPr>
                <w:color w:val="000000"/>
                <w:shd w:val="pct15" w:color="auto" w:fill="auto"/>
                <w:lang w:val="sv-SE"/>
              </w:rPr>
              <w:t>) (3 x 1)</w:t>
            </w:r>
          </w:p>
        </w:tc>
      </w:tr>
      <w:tr w:rsidR="00211724" w:rsidRPr="00410B74" w14:paraId="7F668C07" w14:textId="77777777" w:rsidTr="0012024C">
        <w:tc>
          <w:tcPr>
            <w:tcW w:w="1838" w:type="dxa"/>
          </w:tcPr>
          <w:p w14:paraId="2DCA2EA2" w14:textId="77777777" w:rsidR="00000CFA" w:rsidRPr="000211E2" w:rsidRDefault="00B60735" w:rsidP="0012024C">
            <w:pPr>
              <w:tabs>
                <w:tab w:val="clear" w:pos="567"/>
                <w:tab w:val="left" w:pos="2268"/>
              </w:tabs>
              <w:spacing w:line="240" w:lineRule="auto"/>
              <w:rPr>
                <w:color w:val="000000"/>
                <w:shd w:val="pct15" w:color="auto" w:fill="auto"/>
                <w:lang w:val="en-US"/>
              </w:rPr>
            </w:pPr>
            <w:r w:rsidRPr="000211E2">
              <w:rPr>
                <w:color w:val="000000"/>
                <w:shd w:val="pct15" w:color="auto" w:fill="auto"/>
                <w:lang w:val="en-US"/>
              </w:rPr>
              <w:t>EU/1/05/319/</w:t>
            </w:r>
            <w:r w:rsidR="001F6689">
              <w:rPr>
                <w:color w:val="000000"/>
                <w:shd w:val="pct15" w:color="auto" w:fill="auto"/>
                <w:lang w:val="en-US"/>
              </w:rPr>
              <w:t>026</w:t>
            </w:r>
          </w:p>
        </w:tc>
        <w:tc>
          <w:tcPr>
            <w:tcW w:w="7371" w:type="dxa"/>
            <w:shd w:val="clear" w:color="auto" w:fill="auto"/>
          </w:tcPr>
          <w:p w14:paraId="406BB75F" w14:textId="77777777" w:rsidR="00000CFA" w:rsidRPr="0088249E" w:rsidRDefault="00B60735" w:rsidP="0012024C">
            <w:pPr>
              <w:tabs>
                <w:tab w:val="clear" w:pos="567"/>
                <w:tab w:val="left" w:pos="2268"/>
              </w:tabs>
              <w:spacing w:line="240" w:lineRule="auto"/>
              <w:rPr>
                <w:color w:val="000000"/>
                <w:shd w:val="pct15" w:color="auto" w:fill="auto"/>
                <w:lang w:val="sv-SE"/>
              </w:rPr>
            </w:pPr>
            <w:r w:rsidRPr="0088249E">
              <w:rPr>
                <w:color w:val="000000"/>
                <w:shd w:val="pct15" w:color="auto" w:fill="auto"/>
                <w:lang w:val="sv-SE"/>
              </w:rPr>
              <w:t xml:space="preserve">150 mg </w:t>
            </w:r>
            <w:r w:rsidRPr="00DC2BA7">
              <w:rPr>
                <w:shd w:val="clear" w:color="auto" w:fill="D9D9D9"/>
                <w:lang w:val="sv-SE"/>
              </w:rPr>
              <w:t xml:space="preserve">injektionsvätska, lösning i förfylld </w:t>
            </w:r>
            <w:r>
              <w:rPr>
                <w:shd w:val="clear" w:color="auto" w:fill="D9D9D9"/>
                <w:lang w:val="sv-SE"/>
              </w:rPr>
              <w:t xml:space="preserve">spruta </w:t>
            </w:r>
            <w:r w:rsidRPr="0088249E">
              <w:rPr>
                <w:color w:val="000000"/>
                <w:shd w:val="pct15" w:color="auto" w:fill="auto"/>
                <w:lang w:val="sv-SE"/>
              </w:rPr>
              <w:t>(</w:t>
            </w:r>
            <w:r>
              <w:rPr>
                <w:color w:val="000000"/>
                <w:shd w:val="pct15" w:color="auto" w:fill="auto"/>
                <w:lang w:val="sv-SE"/>
              </w:rPr>
              <w:t>med</w:t>
            </w:r>
            <w:r w:rsidRPr="0088249E">
              <w:rPr>
                <w:color w:val="000000"/>
                <w:shd w:val="pct15" w:color="auto" w:fill="auto"/>
                <w:lang w:val="sv-SE"/>
              </w:rPr>
              <w:t xml:space="preserve"> 27</w:t>
            </w:r>
            <w:r w:rsidR="005A7DAC">
              <w:rPr>
                <w:color w:val="000000"/>
                <w:shd w:val="pct15" w:color="auto" w:fill="auto"/>
                <w:lang w:val="sv-SE"/>
              </w:rPr>
              <w:t> </w:t>
            </w:r>
            <w:r w:rsidRPr="0088249E">
              <w:rPr>
                <w:color w:val="000000"/>
                <w:shd w:val="pct15" w:color="auto" w:fill="auto"/>
                <w:lang w:val="sv-SE"/>
              </w:rPr>
              <w:t>gauge</w:t>
            </w:r>
            <w:r>
              <w:rPr>
                <w:color w:val="000000"/>
                <w:shd w:val="pct15" w:color="auto" w:fill="auto"/>
                <w:lang w:val="sv-SE"/>
              </w:rPr>
              <w:t xml:space="preserve"> fast nål</w:t>
            </w:r>
            <w:r w:rsidRPr="0088249E">
              <w:rPr>
                <w:color w:val="000000"/>
                <w:shd w:val="pct15" w:color="auto" w:fill="auto"/>
                <w:lang w:val="sv-SE"/>
              </w:rPr>
              <w:t xml:space="preserve">, </w:t>
            </w:r>
            <w:r>
              <w:rPr>
                <w:color w:val="000000"/>
                <w:shd w:val="pct15" w:color="auto" w:fill="auto"/>
                <w:lang w:val="sv-SE"/>
              </w:rPr>
              <w:t>lila</w:t>
            </w:r>
            <w:r w:rsidRPr="0088249E">
              <w:rPr>
                <w:color w:val="000000"/>
                <w:shd w:val="pct15" w:color="auto" w:fill="auto"/>
                <w:lang w:val="sv-SE"/>
              </w:rPr>
              <w:t xml:space="preserve"> </w:t>
            </w:r>
            <w:r>
              <w:rPr>
                <w:color w:val="000000"/>
                <w:shd w:val="pct15" w:color="auto" w:fill="auto"/>
                <w:lang w:val="sv-SE"/>
              </w:rPr>
              <w:t>kolv</w:t>
            </w:r>
            <w:r w:rsidRPr="0088249E">
              <w:rPr>
                <w:color w:val="000000"/>
                <w:shd w:val="pct15" w:color="auto" w:fill="auto"/>
                <w:lang w:val="sv-SE"/>
              </w:rPr>
              <w:t>) (6 x 1)</w:t>
            </w:r>
          </w:p>
        </w:tc>
      </w:tr>
    </w:tbl>
    <w:p w14:paraId="1CF5B640" w14:textId="77777777" w:rsidR="00C45DCE" w:rsidRPr="00DC2BA7" w:rsidRDefault="00C45DCE" w:rsidP="00B057AB">
      <w:pPr>
        <w:suppressAutoHyphens/>
        <w:spacing w:line="240" w:lineRule="auto"/>
        <w:rPr>
          <w:noProof/>
          <w:lang w:val="sv-SE"/>
        </w:rPr>
      </w:pPr>
    </w:p>
    <w:p w14:paraId="362A5F2C" w14:textId="77777777" w:rsidR="00C45DCE" w:rsidRPr="00DC2BA7" w:rsidRDefault="00C45DCE" w:rsidP="00B057AB">
      <w:pPr>
        <w:suppressAutoHyphens/>
        <w:spacing w:line="240" w:lineRule="auto"/>
        <w:rPr>
          <w:noProof/>
          <w:lang w:val="sv-SE"/>
        </w:rPr>
      </w:pPr>
    </w:p>
    <w:p w14:paraId="1291E671" w14:textId="77777777" w:rsidR="00C45DCE" w:rsidRPr="00DC2BA7" w:rsidRDefault="00B60735" w:rsidP="00B057AB">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noProof/>
          <w:lang w:val="sv-SE"/>
        </w:rPr>
      </w:pPr>
      <w:r w:rsidRPr="00DC2BA7">
        <w:rPr>
          <w:b/>
          <w:noProof/>
          <w:lang w:val="sv-SE"/>
        </w:rPr>
        <w:t>13.</w:t>
      </w:r>
      <w:r w:rsidRPr="00DC2BA7">
        <w:rPr>
          <w:b/>
          <w:noProof/>
          <w:lang w:val="sv-SE"/>
        </w:rPr>
        <w:tab/>
        <w:t>TILLVERKNINGSSATSNUMMER</w:t>
      </w:r>
    </w:p>
    <w:p w14:paraId="02422D29" w14:textId="77777777" w:rsidR="00C45DCE" w:rsidRPr="00DC2BA7" w:rsidRDefault="00C45DCE" w:rsidP="00B057AB">
      <w:pPr>
        <w:keepNext/>
        <w:suppressAutoHyphens/>
        <w:spacing w:line="240" w:lineRule="auto"/>
        <w:rPr>
          <w:lang w:val="sv-SE"/>
        </w:rPr>
      </w:pPr>
    </w:p>
    <w:p w14:paraId="3FCB2289" w14:textId="77777777" w:rsidR="00C45DCE" w:rsidRPr="00DC2BA7" w:rsidRDefault="00B60735" w:rsidP="00B057AB">
      <w:pPr>
        <w:suppressAutoHyphens/>
        <w:spacing w:line="240" w:lineRule="auto"/>
        <w:rPr>
          <w:noProof/>
          <w:lang w:val="sv-SE"/>
        </w:rPr>
      </w:pPr>
      <w:r w:rsidRPr="00DC2BA7">
        <w:rPr>
          <w:noProof/>
          <w:lang w:val="sv-SE"/>
        </w:rPr>
        <w:t>Lot</w:t>
      </w:r>
    </w:p>
    <w:p w14:paraId="6EF8B4CA" w14:textId="77777777" w:rsidR="00C45DCE" w:rsidRPr="00DC2BA7" w:rsidRDefault="00C45DCE" w:rsidP="00B057AB">
      <w:pPr>
        <w:suppressAutoHyphens/>
        <w:spacing w:line="240" w:lineRule="auto"/>
        <w:rPr>
          <w:noProof/>
          <w:lang w:val="sv-SE"/>
        </w:rPr>
      </w:pPr>
    </w:p>
    <w:p w14:paraId="563CA41D" w14:textId="77777777" w:rsidR="00C45DCE" w:rsidRPr="00DC2BA7" w:rsidRDefault="00C45DCE" w:rsidP="00B057AB">
      <w:pPr>
        <w:suppressAutoHyphens/>
        <w:spacing w:line="240" w:lineRule="auto"/>
        <w:rPr>
          <w:noProof/>
          <w:lang w:val="sv-SE"/>
        </w:rPr>
      </w:pPr>
    </w:p>
    <w:p w14:paraId="6F70DAC1" w14:textId="77777777" w:rsidR="00C45DCE" w:rsidRPr="00DC2BA7" w:rsidRDefault="00B60735" w:rsidP="00B057AB">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noProof/>
          <w:lang w:val="sv-SE"/>
        </w:rPr>
      </w:pPr>
      <w:r w:rsidRPr="00DC2BA7">
        <w:rPr>
          <w:b/>
          <w:noProof/>
          <w:lang w:val="sv-SE"/>
        </w:rPr>
        <w:t>14.</w:t>
      </w:r>
      <w:r w:rsidRPr="00DC2BA7">
        <w:rPr>
          <w:b/>
          <w:noProof/>
          <w:lang w:val="sv-SE"/>
        </w:rPr>
        <w:tab/>
        <w:t>ALLMÄN KLASSIFICERING FÖR FÖRSKRIVNING</w:t>
      </w:r>
    </w:p>
    <w:p w14:paraId="5784FF5E" w14:textId="77777777" w:rsidR="00C45DCE" w:rsidRPr="00DC2BA7" w:rsidRDefault="00C45DCE" w:rsidP="00B057AB">
      <w:pPr>
        <w:keepNext/>
        <w:suppressAutoHyphens/>
        <w:spacing w:line="240" w:lineRule="auto"/>
        <w:rPr>
          <w:lang w:val="sv-SE"/>
        </w:rPr>
      </w:pPr>
    </w:p>
    <w:p w14:paraId="195D753E" w14:textId="77777777" w:rsidR="00C45DCE" w:rsidRPr="00DC2BA7" w:rsidRDefault="00C45DCE" w:rsidP="00B057AB">
      <w:pPr>
        <w:suppressAutoHyphens/>
        <w:spacing w:line="240" w:lineRule="auto"/>
        <w:rPr>
          <w:noProof/>
          <w:lang w:val="sv-SE"/>
        </w:rPr>
      </w:pPr>
    </w:p>
    <w:p w14:paraId="5EA88B38" w14:textId="77777777" w:rsidR="00C45DCE" w:rsidRPr="00DC2BA7" w:rsidRDefault="00B60735" w:rsidP="00B057AB">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noProof/>
          <w:lang w:val="sv-SE"/>
        </w:rPr>
      </w:pPr>
      <w:r w:rsidRPr="00DC2BA7">
        <w:rPr>
          <w:b/>
          <w:noProof/>
          <w:lang w:val="sv-SE"/>
        </w:rPr>
        <w:t>15.</w:t>
      </w:r>
      <w:r w:rsidRPr="00DC2BA7">
        <w:rPr>
          <w:b/>
          <w:noProof/>
          <w:lang w:val="sv-SE"/>
        </w:rPr>
        <w:tab/>
        <w:t>BRUKSANVISNING</w:t>
      </w:r>
    </w:p>
    <w:p w14:paraId="02F1D2D7" w14:textId="77777777" w:rsidR="00C45DCE" w:rsidRPr="00DC2BA7" w:rsidRDefault="00C45DCE" w:rsidP="00B057AB">
      <w:pPr>
        <w:keepNext/>
        <w:suppressAutoHyphens/>
        <w:spacing w:line="240" w:lineRule="auto"/>
        <w:rPr>
          <w:lang w:val="sv-SE"/>
        </w:rPr>
      </w:pPr>
    </w:p>
    <w:p w14:paraId="12324060" w14:textId="77777777" w:rsidR="00C45DCE" w:rsidRPr="00DC2BA7" w:rsidRDefault="00C45DCE" w:rsidP="00B057AB">
      <w:pPr>
        <w:spacing w:line="240" w:lineRule="auto"/>
        <w:rPr>
          <w:noProof/>
          <w:lang w:val="sv-SE"/>
        </w:rPr>
      </w:pPr>
    </w:p>
    <w:p w14:paraId="2CDC542F" w14:textId="77777777" w:rsidR="00C45DCE" w:rsidRPr="00DC2BA7" w:rsidRDefault="00B60735" w:rsidP="00B057AB">
      <w:pPr>
        <w:keepNext/>
        <w:pBdr>
          <w:top w:val="single" w:sz="4" w:space="1" w:color="auto"/>
          <w:left w:val="single" w:sz="4" w:space="4" w:color="auto"/>
          <w:bottom w:val="single" w:sz="4" w:space="1" w:color="auto"/>
          <w:right w:val="single" w:sz="4" w:space="4" w:color="auto"/>
        </w:pBdr>
        <w:suppressAutoHyphens/>
        <w:spacing w:line="240" w:lineRule="auto"/>
        <w:rPr>
          <w:noProof/>
          <w:lang w:val="sv-SE"/>
        </w:rPr>
      </w:pPr>
      <w:r w:rsidRPr="00DC2BA7">
        <w:rPr>
          <w:b/>
          <w:caps/>
          <w:noProof/>
          <w:lang w:val="sv-SE"/>
        </w:rPr>
        <w:t>16.</w:t>
      </w:r>
      <w:r w:rsidRPr="00DC2BA7">
        <w:rPr>
          <w:b/>
          <w:caps/>
          <w:noProof/>
          <w:lang w:val="sv-SE"/>
        </w:rPr>
        <w:tab/>
        <w:t>information i Punktskrift</w:t>
      </w:r>
    </w:p>
    <w:p w14:paraId="1B964720" w14:textId="77777777" w:rsidR="00C45DCE" w:rsidRPr="00DC2BA7" w:rsidRDefault="00C45DCE" w:rsidP="00B057AB">
      <w:pPr>
        <w:keepNext/>
        <w:suppressAutoHyphens/>
        <w:spacing w:line="240" w:lineRule="auto"/>
        <w:rPr>
          <w:lang w:val="sv-SE"/>
        </w:rPr>
      </w:pPr>
    </w:p>
    <w:p w14:paraId="6F334501" w14:textId="77777777" w:rsidR="00C45DCE" w:rsidRPr="00DC2BA7" w:rsidRDefault="00B60735" w:rsidP="00B057AB">
      <w:pPr>
        <w:widowControl w:val="0"/>
        <w:spacing w:line="240" w:lineRule="auto"/>
        <w:rPr>
          <w:color w:val="000000"/>
          <w:lang w:val="sv-SE"/>
        </w:rPr>
      </w:pPr>
      <w:r w:rsidRPr="00DC2BA7">
        <w:rPr>
          <w:color w:val="000000"/>
          <w:lang w:val="sv-SE"/>
        </w:rPr>
        <w:t>Xolair 150 mg</w:t>
      </w:r>
    </w:p>
    <w:p w14:paraId="1CEB21EA" w14:textId="77777777" w:rsidR="004F0E1E" w:rsidRPr="00DC2BA7" w:rsidRDefault="004F0E1E" w:rsidP="00B057AB">
      <w:pPr>
        <w:widowControl w:val="0"/>
        <w:spacing w:line="240" w:lineRule="auto"/>
        <w:rPr>
          <w:color w:val="000000"/>
          <w:lang w:val="sv-SE"/>
        </w:rPr>
      </w:pPr>
    </w:p>
    <w:p w14:paraId="0380CCE0" w14:textId="77777777" w:rsidR="004F0E1E" w:rsidRPr="00DC2BA7" w:rsidRDefault="004F0E1E" w:rsidP="00B057AB">
      <w:pPr>
        <w:widowControl w:val="0"/>
        <w:tabs>
          <w:tab w:val="clear" w:pos="567"/>
        </w:tabs>
        <w:spacing w:line="240" w:lineRule="auto"/>
        <w:rPr>
          <w:szCs w:val="24"/>
          <w:lang w:val="sv-SE"/>
        </w:rPr>
      </w:pPr>
    </w:p>
    <w:p w14:paraId="7F40700F" w14:textId="77777777" w:rsidR="004F0E1E" w:rsidRPr="00DC2BA7" w:rsidRDefault="00B60735" w:rsidP="00B057AB">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sv-SE"/>
        </w:rPr>
      </w:pPr>
      <w:r w:rsidRPr="00DC2BA7">
        <w:rPr>
          <w:b/>
          <w:noProof/>
          <w:lang w:val="sv-SE"/>
        </w:rPr>
        <w:t>17.</w:t>
      </w:r>
      <w:r w:rsidRPr="00DC2BA7">
        <w:rPr>
          <w:b/>
          <w:noProof/>
          <w:lang w:val="sv-SE"/>
        </w:rPr>
        <w:tab/>
        <w:t>UNIK IDENTITETSBETECKNING – TVÅDIMENSIONELL STRECKKOD</w:t>
      </w:r>
    </w:p>
    <w:p w14:paraId="6617E29D" w14:textId="77777777" w:rsidR="004F0E1E" w:rsidRPr="00DC2BA7" w:rsidRDefault="004F0E1E" w:rsidP="00B057AB">
      <w:pPr>
        <w:keepNext/>
        <w:widowControl w:val="0"/>
        <w:tabs>
          <w:tab w:val="clear" w:pos="567"/>
        </w:tabs>
        <w:spacing w:line="240" w:lineRule="auto"/>
        <w:rPr>
          <w:noProof/>
          <w:lang w:val="sv-SE"/>
        </w:rPr>
      </w:pPr>
    </w:p>
    <w:p w14:paraId="3D5D81EB" w14:textId="77777777" w:rsidR="004F0E1E" w:rsidRPr="00DC2BA7" w:rsidRDefault="00B60735" w:rsidP="00B057AB">
      <w:pPr>
        <w:widowControl w:val="0"/>
        <w:tabs>
          <w:tab w:val="clear" w:pos="567"/>
        </w:tabs>
        <w:spacing w:line="240" w:lineRule="auto"/>
        <w:rPr>
          <w:shd w:val="pct15" w:color="auto" w:fill="auto"/>
          <w:lang w:val="sv-SE"/>
        </w:rPr>
      </w:pPr>
      <w:r w:rsidRPr="00DC2BA7">
        <w:rPr>
          <w:shd w:val="pct15" w:color="auto" w:fill="auto"/>
          <w:lang w:val="sv-SE"/>
        </w:rPr>
        <w:t>Tvådimensionell streckkod som innehåller den unika identitetsbeteckningen.</w:t>
      </w:r>
    </w:p>
    <w:p w14:paraId="474DE8E4" w14:textId="77777777" w:rsidR="004F0E1E" w:rsidRPr="00DC2BA7" w:rsidRDefault="004F0E1E" w:rsidP="00B057AB">
      <w:pPr>
        <w:widowControl w:val="0"/>
        <w:tabs>
          <w:tab w:val="clear" w:pos="567"/>
        </w:tabs>
        <w:spacing w:line="240" w:lineRule="auto"/>
        <w:rPr>
          <w:noProof/>
          <w:shd w:val="clear" w:color="auto" w:fill="CCCCCC"/>
          <w:lang w:val="sv-SE"/>
        </w:rPr>
      </w:pPr>
    </w:p>
    <w:p w14:paraId="12EC4879" w14:textId="77777777" w:rsidR="004F0E1E" w:rsidRPr="00DC2BA7" w:rsidRDefault="004F0E1E" w:rsidP="00B057AB">
      <w:pPr>
        <w:widowControl w:val="0"/>
        <w:tabs>
          <w:tab w:val="clear" w:pos="567"/>
        </w:tabs>
        <w:spacing w:line="240" w:lineRule="auto"/>
        <w:rPr>
          <w:noProof/>
          <w:lang w:val="sv-SE"/>
        </w:rPr>
      </w:pPr>
    </w:p>
    <w:p w14:paraId="0DA5150A" w14:textId="77777777" w:rsidR="004F0E1E" w:rsidRPr="00DC2BA7" w:rsidRDefault="00B60735" w:rsidP="00B057AB">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noProof/>
          <w:lang w:val="sv-SE"/>
        </w:rPr>
      </w:pPr>
      <w:r w:rsidRPr="00DC2BA7">
        <w:rPr>
          <w:b/>
          <w:noProof/>
          <w:lang w:val="sv-SE"/>
        </w:rPr>
        <w:lastRenderedPageBreak/>
        <w:t>18.</w:t>
      </w:r>
      <w:r w:rsidRPr="00DC2BA7">
        <w:rPr>
          <w:b/>
          <w:noProof/>
          <w:lang w:val="sv-SE"/>
        </w:rPr>
        <w:tab/>
        <w:t>UNIK IDENTITETSBETECKNING – I ETT FORMAT LÄSBART FÖR MÄNSKLIGT ÖGA</w:t>
      </w:r>
    </w:p>
    <w:p w14:paraId="1124D443" w14:textId="77777777" w:rsidR="004F0E1E" w:rsidRPr="00DC2BA7" w:rsidRDefault="004F0E1E" w:rsidP="00B057AB">
      <w:pPr>
        <w:keepNext/>
        <w:keepLines/>
        <w:widowControl w:val="0"/>
        <w:tabs>
          <w:tab w:val="clear" w:pos="567"/>
        </w:tabs>
        <w:spacing w:line="240" w:lineRule="auto"/>
        <w:rPr>
          <w:noProof/>
          <w:lang w:val="sv-SE"/>
        </w:rPr>
      </w:pPr>
    </w:p>
    <w:p w14:paraId="4CEFC796" w14:textId="77777777" w:rsidR="004F0E1E" w:rsidRPr="00DC2BA7" w:rsidRDefault="00B60735" w:rsidP="00B057AB">
      <w:pPr>
        <w:keepNext/>
        <w:keepLines/>
        <w:widowControl w:val="0"/>
        <w:tabs>
          <w:tab w:val="clear" w:pos="567"/>
        </w:tabs>
        <w:spacing w:line="240" w:lineRule="auto"/>
        <w:rPr>
          <w:lang w:val="sv-SE"/>
        </w:rPr>
      </w:pPr>
      <w:r w:rsidRPr="00DC2BA7">
        <w:rPr>
          <w:lang w:val="sv-SE"/>
        </w:rPr>
        <w:t>PC</w:t>
      </w:r>
    </w:p>
    <w:p w14:paraId="25C896A4" w14:textId="77777777" w:rsidR="004F0E1E" w:rsidRPr="00DC2BA7" w:rsidRDefault="00B60735" w:rsidP="00B057AB">
      <w:pPr>
        <w:keepNext/>
        <w:keepLines/>
        <w:widowControl w:val="0"/>
        <w:tabs>
          <w:tab w:val="clear" w:pos="567"/>
        </w:tabs>
        <w:spacing w:line="240" w:lineRule="auto"/>
        <w:rPr>
          <w:lang w:val="sv-SE"/>
        </w:rPr>
      </w:pPr>
      <w:r w:rsidRPr="00DC2BA7">
        <w:rPr>
          <w:lang w:val="sv-SE"/>
        </w:rPr>
        <w:t>SN</w:t>
      </w:r>
    </w:p>
    <w:p w14:paraId="1B47E08E" w14:textId="77777777" w:rsidR="004F0E1E" w:rsidRPr="00DC2BA7" w:rsidRDefault="00B60735" w:rsidP="00B057AB">
      <w:pPr>
        <w:keepNext/>
        <w:keepLines/>
        <w:widowControl w:val="0"/>
        <w:tabs>
          <w:tab w:val="clear" w:pos="567"/>
        </w:tabs>
        <w:spacing w:line="240" w:lineRule="auto"/>
        <w:rPr>
          <w:lang w:val="sv-SE"/>
        </w:rPr>
      </w:pPr>
      <w:r w:rsidRPr="00DC2BA7">
        <w:rPr>
          <w:lang w:val="sv-SE"/>
        </w:rPr>
        <w:t>NN</w:t>
      </w:r>
    </w:p>
    <w:p w14:paraId="2F7E6C4C" w14:textId="77777777" w:rsidR="004F0E1E" w:rsidRPr="00DC2BA7" w:rsidRDefault="004F0E1E" w:rsidP="00B057AB">
      <w:pPr>
        <w:widowControl w:val="0"/>
        <w:spacing w:line="240" w:lineRule="auto"/>
        <w:rPr>
          <w:color w:val="000000"/>
          <w:lang w:val="sv-SE"/>
        </w:rPr>
      </w:pPr>
    </w:p>
    <w:p w14:paraId="200D68BE" w14:textId="77777777" w:rsidR="00C45DCE" w:rsidRPr="00DC2BA7" w:rsidRDefault="00B60735" w:rsidP="00B057AB">
      <w:pPr>
        <w:shd w:val="clear" w:color="auto" w:fill="FFFFFF"/>
        <w:suppressAutoHyphens/>
        <w:spacing w:line="240" w:lineRule="auto"/>
        <w:rPr>
          <w:lang w:val="sv-SE"/>
        </w:rPr>
      </w:pPr>
      <w:r w:rsidRPr="00DC2BA7">
        <w:rPr>
          <w:lang w:val="sv-SE"/>
        </w:rPr>
        <w:br w:type="page"/>
      </w:r>
    </w:p>
    <w:p w14:paraId="3D77FF4A" w14:textId="77777777" w:rsidR="009433EA" w:rsidRPr="00DC2BA7" w:rsidRDefault="009433EA" w:rsidP="00B057AB">
      <w:pPr>
        <w:shd w:val="clear" w:color="auto" w:fill="FFFFFF"/>
        <w:suppressAutoHyphens/>
        <w:spacing w:line="240" w:lineRule="auto"/>
        <w:rPr>
          <w:noProof/>
          <w:lang w:val="sv-SE"/>
        </w:rPr>
      </w:pPr>
    </w:p>
    <w:p w14:paraId="3F89918D" w14:textId="77777777" w:rsidR="00C45DCE" w:rsidRPr="00DC2BA7" w:rsidRDefault="00B60735" w:rsidP="00B057AB">
      <w:pPr>
        <w:pBdr>
          <w:top w:val="single" w:sz="4" w:space="1" w:color="auto"/>
          <w:left w:val="single" w:sz="4" w:space="4" w:color="auto"/>
          <w:bottom w:val="single" w:sz="4" w:space="1" w:color="auto"/>
          <w:right w:val="single" w:sz="4" w:space="4" w:color="auto"/>
        </w:pBdr>
        <w:shd w:val="clear" w:color="auto" w:fill="FFFFFF"/>
        <w:suppressAutoHyphens/>
        <w:spacing w:line="240" w:lineRule="auto"/>
        <w:rPr>
          <w:noProof/>
          <w:lang w:val="sv-SE"/>
        </w:rPr>
      </w:pPr>
      <w:r w:rsidRPr="00DC2BA7">
        <w:rPr>
          <w:b/>
          <w:noProof/>
          <w:lang w:val="sv-SE"/>
        </w:rPr>
        <w:t>UPPGIFTER SOM SKA FINNAS PÅ YTTRE FÖRPACKNINGEN</w:t>
      </w:r>
    </w:p>
    <w:p w14:paraId="1BA195A2" w14:textId="77777777" w:rsidR="00C45DCE" w:rsidRPr="00DC2BA7" w:rsidRDefault="00C45DCE" w:rsidP="00B057AB">
      <w:pPr>
        <w:pBdr>
          <w:top w:val="single" w:sz="4" w:space="1" w:color="auto"/>
          <w:left w:val="single" w:sz="4" w:space="4" w:color="auto"/>
          <w:bottom w:val="single" w:sz="4" w:space="1" w:color="auto"/>
          <w:right w:val="single" w:sz="4" w:space="4" w:color="auto"/>
        </w:pBdr>
        <w:suppressAutoHyphens/>
        <w:spacing w:line="240" w:lineRule="auto"/>
        <w:rPr>
          <w:noProof/>
          <w:lang w:val="sv-SE"/>
        </w:rPr>
      </w:pPr>
    </w:p>
    <w:p w14:paraId="20F61F4D" w14:textId="77777777" w:rsidR="00C45DCE" w:rsidRPr="00DC2BA7" w:rsidRDefault="00B60735" w:rsidP="00B057AB">
      <w:pPr>
        <w:pBdr>
          <w:top w:val="single" w:sz="4" w:space="1" w:color="auto"/>
          <w:left w:val="single" w:sz="4" w:space="4" w:color="auto"/>
          <w:bottom w:val="single" w:sz="4" w:space="1" w:color="auto"/>
          <w:right w:val="single" w:sz="4" w:space="4" w:color="auto"/>
        </w:pBdr>
        <w:spacing w:line="240" w:lineRule="auto"/>
        <w:rPr>
          <w:noProof/>
          <w:lang w:val="sv-SE"/>
        </w:rPr>
      </w:pPr>
      <w:r w:rsidRPr="00DC2BA7">
        <w:rPr>
          <w:b/>
          <w:noProof/>
          <w:lang w:val="sv-SE"/>
        </w:rPr>
        <w:t xml:space="preserve">INTERMEDIÄR KARTONG FÖR </w:t>
      </w:r>
      <w:r w:rsidR="00251F48" w:rsidRPr="00DC2BA7">
        <w:rPr>
          <w:b/>
          <w:noProof/>
          <w:lang w:val="sv-SE"/>
        </w:rPr>
        <w:t xml:space="preserve">MULTIPACK </w:t>
      </w:r>
      <w:r w:rsidRPr="00DC2BA7">
        <w:rPr>
          <w:b/>
          <w:noProof/>
          <w:lang w:val="sv-SE"/>
        </w:rPr>
        <w:t>(UTAN BLUE BOX)</w:t>
      </w:r>
    </w:p>
    <w:p w14:paraId="1D1B9056" w14:textId="77777777" w:rsidR="00C45DCE" w:rsidRPr="00DC2BA7" w:rsidRDefault="00C45DCE" w:rsidP="00B057AB">
      <w:pPr>
        <w:suppressAutoHyphens/>
        <w:spacing w:line="240" w:lineRule="auto"/>
        <w:rPr>
          <w:noProof/>
          <w:lang w:val="sv-SE"/>
        </w:rPr>
      </w:pPr>
    </w:p>
    <w:p w14:paraId="457CF208" w14:textId="77777777" w:rsidR="00C45DCE" w:rsidRPr="00DC2BA7" w:rsidRDefault="00C45DCE" w:rsidP="00B057AB">
      <w:pPr>
        <w:suppressAutoHyphens/>
        <w:spacing w:line="240" w:lineRule="auto"/>
        <w:rPr>
          <w:noProof/>
          <w:lang w:val="sv-SE"/>
        </w:rPr>
      </w:pPr>
    </w:p>
    <w:p w14:paraId="655DFEFC" w14:textId="77777777" w:rsidR="00C45DCE" w:rsidRPr="00DC2BA7" w:rsidRDefault="00B60735" w:rsidP="00B057AB">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noProof/>
          <w:lang w:val="sv-SE"/>
        </w:rPr>
      </w:pPr>
      <w:r w:rsidRPr="00DC2BA7">
        <w:rPr>
          <w:b/>
          <w:noProof/>
          <w:lang w:val="sv-SE"/>
        </w:rPr>
        <w:t>1.</w:t>
      </w:r>
      <w:r w:rsidRPr="00DC2BA7">
        <w:rPr>
          <w:b/>
          <w:noProof/>
          <w:lang w:val="sv-SE"/>
        </w:rPr>
        <w:tab/>
        <w:t>LÄKEMEDLETS NAMN</w:t>
      </w:r>
    </w:p>
    <w:p w14:paraId="620C00D5" w14:textId="77777777" w:rsidR="00C45DCE" w:rsidRPr="00DC2BA7" w:rsidRDefault="00C45DCE" w:rsidP="00B057AB">
      <w:pPr>
        <w:keepNext/>
        <w:suppressAutoHyphens/>
        <w:spacing w:line="240" w:lineRule="auto"/>
        <w:rPr>
          <w:lang w:val="sv-SE"/>
        </w:rPr>
      </w:pPr>
    </w:p>
    <w:p w14:paraId="0188CBD1" w14:textId="77777777" w:rsidR="00C45DCE" w:rsidRPr="00DC2BA7" w:rsidRDefault="00B60735" w:rsidP="00B057AB">
      <w:pPr>
        <w:spacing w:line="240" w:lineRule="auto"/>
        <w:rPr>
          <w:color w:val="000000"/>
          <w:lang w:val="sv-SE"/>
        </w:rPr>
      </w:pPr>
      <w:r w:rsidRPr="00DC2BA7">
        <w:rPr>
          <w:color w:val="000000"/>
          <w:lang w:val="sv-SE"/>
        </w:rPr>
        <w:t>Xolair 150 mg injektionsvätska, lösning</w:t>
      </w:r>
      <w:r w:rsidR="00CA68DB" w:rsidRPr="00DC2BA7">
        <w:rPr>
          <w:color w:val="000000"/>
          <w:lang w:val="sv-SE"/>
        </w:rPr>
        <w:t xml:space="preserve"> i förfylld spruta</w:t>
      </w:r>
    </w:p>
    <w:p w14:paraId="77FFBBA2" w14:textId="77777777" w:rsidR="00C45DCE" w:rsidRPr="00DC2BA7" w:rsidRDefault="00B60735" w:rsidP="00B057AB">
      <w:pPr>
        <w:pStyle w:val="Text"/>
        <w:spacing w:before="0"/>
        <w:jc w:val="left"/>
        <w:rPr>
          <w:color w:val="000000"/>
          <w:sz w:val="22"/>
          <w:lang w:val="sv-SE"/>
        </w:rPr>
      </w:pPr>
      <w:r w:rsidRPr="00DC2BA7">
        <w:rPr>
          <w:color w:val="000000"/>
          <w:sz w:val="22"/>
          <w:lang w:val="sv-SE"/>
        </w:rPr>
        <w:t>omalizumab</w:t>
      </w:r>
    </w:p>
    <w:p w14:paraId="28CE2439" w14:textId="77777777" w:rsidR="00C45DCE" w:rsidRPr="00DC2BA7" w:rsidRDefault="00C45DCE" w:rsidP="00B057AB">
      <w:pPr>
        <w:suppressAutoHyphens/>
        <w:spacing w:line="240" w:lineRule="auto"/>
        <w:rPr>
          <w:noProof/>
          <w:lang w:val="sv-SE"/>
        </w:rPr>
      </w:pPr>
    </w:p>
    <w:p w14:paraId="07507328" w14:textId="77777777" w:rsidR="00C45DCE" w:rsidRPr="00DC2BA7" w:rsidRDefault="00C45DCE" w:rsidP="00B057AB">
      <w:pPr>
        <w:suppressAutoHyphens/>
        <w:spacing w:line="240" w:lineRule="auto"/>
        <w:rPr>
          <w:noProof/>
          <w:lang w:val="sv-SE"/>
        </w:rPr>
      </w:pPr>
    </w:p>
    <w:p w14:paraId="345E6DD8" w14:textId="77777777" w:rsidR="00C45DCE" w:rsidRPr="00DC2BA7" w:rsidRDefault="00B60735" w:rsidP="00B057AB">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noProof/>
          <w:lang w:val="sv-SE"/>
        </w:rPr>
      </w:pPr>
      <w:r w:rsidRPr="00DC2BA7">
        <w:rPr>
          <w:b/>
          <w:noProof/>
          <w:lang w:val="sv-SE"/>
        </w:rPr>
        <w:t>2.</w:t>
      </w:r>
      <w:r w:rsidRPr="00DC2BA7">
        <w:rPr>
          <w:b/>
          <w:noProof/>
          <w:lang w:val="sv-SE"/>
        </w:rPr>
        <w:tab/>
        <w:t>DEKLARATION AV AKTIV(A) SUBSTANS(ER)</w:t>
      </w:r>
    </w:p>
    <w:p w14:paraId="25A8C6AB" w14:textId="77777777" w:rsidR="00C45DCE" w:rsidRPr="00DC2BA7" w:rsidRDefault="00C45DCE" w:rsidP="00B057AB">
      <w:pPr>
        <w:keepNext/>
        <w:suppressAutoHyphens/>
        <w:spacing w:line="240" w:lineRule="auto"/>
        <w:rPr>
          <w:lang w:val="sv-SE"/>
        </w:rPr>
      </w:pPr>
    </w:p>
    <w:p w14:paraId="56DA67BC" w14:textId="117F2CC4" w:rsidR="00C45DCE" w:rsidRPr="00DC2BA7" w:rsidRDefault="00B60735" w:rsidP="00B057AB">
      <w:pPr>
        <w:spacing w:line="240" w:lineRule="auto"/>
        <w:rPr>
          <w:lang w:val="sv-SE"/>
        </w:rPr>
      </w:pPr>
      <w:r w:rsidRPr="00DC2BA7">
        <w:rPr>
          <w:lang w:val="sv-SE"/>
        </w:rPr>
        <w:t>Varje för</w:t>
      </w:r>
      <w:r w:rsidR="003A0998" w:rsidRPr="00DC2BA7">
        <w:rPr>
          <w:lang w:val="sv-SE"/>
        </w:rPr>
        <w:t>fylld spruta</w:t>
      </w:r>
      <w:r w:rsidRPr="00DC2BA7">
        <w:rPr>
          <w:color w:val="000000"/>
          <w:lang w:val="sv-SE"/>
        </w:rPr>
        <w:t xml:space="preserve"> innehåller </w:t>
      </w:r>
      <w:r w:rsidRPr="00DC2BA7">
        <w:rPr>
          <w:lang w:val="sv-SE"/>
        </w:rPr>
        <w:t>150 mg omalizumab</w:t>
      </w:r>
      <w:r w:rsidR="00000CFA">
        <w:rPr>
          <w:lang w:val="sv-SE"/>
        </w:rPr>
        <w:t xml:space="preserve"> i 1 ml lösning</w:t>
      </w:r>
      <w:r w:rsidRPr="00DC2BA7">
        <w:rPr>
          <w:lang w:val="sv-SE"/>
        </w:rPr>
        <w:t>.</w:t>
      </w:r>
    </w:p>
    <w:p w14:paraId="13CA7A6E" w14:textId="77777777" w:rsidR="00C45DCE" w:rsidRPr="00DC2BA7" w:rsidRDefault="00C45DCE" w:rsidP="00B057AB">
      <w:pPr>
        <w:suppressAutoHyphens/>
        <w:spacing w:line="240" w:lineRule="auto"/>
        <w:rPr>
          <w:noProof/>
          <w:lang w:val="sv-SE"/>
        </w:rPr>
      </w:pPr>
    </w:p>
    <w:p w14:paraId="59C78D59" w14:textId="77777777" w:rsidR="00C45DCE" w:rsidRPr="00DC2BA7" w:rsidRDefault="00C45DCE" w:rsidP="00B057AB">
      <w:pPr>
        <w:suppressAutoHyphens/>
        <w:spacing w:line="240" w:lineRule="auto"/>
        <w:rPr>
          <w:noProof/>
          <w:lang w:val="sv-SE"/>
        </w:rPr>
      </w:pPr>
    </w:p>
    <w:p w14:paraId="578682CC" w14:textId="77777777" w:rsidR="00C45DCE" w:rsidRPr="00DC2BA7" w:rsidRDefault="00B60735" w:rsidP="00B057AB">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noProof/>
          <w:lang w:val="sv-SE"/>
        </w:rPr>
      </w:pPr>
      <w:r w:rsidRPr="00DC2BA7">
        <w:rPr>
          <w:b/>
          <w:noProof/>
          <w:lang w:val="sv-SE"/>
        </w:rPr>
        <w:t>3.</w:t>
      </w:r>
      <w:r w:rsidRPr="00DC2BA7">
        <w:rPr>
          <w:b/>
          <w:noProof/>
          <w:lang w:val="sv-SE"/>
        </w:rPr>
        <w:tab/>
        <w:t>FÖRTECKNING ÖVER HJÄLPÄMNEN</w:t>
      </w:r>
    </w:p>
    <w:p w14:paraId="5E54A26D" w14:textId="77777777" w:rsidR="00C45DCE" w:rsidRPr="00DC2BA7" w:rsidRDefault="00C45DCE" w:rsidP="00B057AB">
      <w:pPr>
        <w:keepNext/>
        <w:suppressAutoHyphens/>
        <w:spacing w:line="240" w:lineRule="auto"/>
        <w:rPr>
          <w:lang w:val="sv-SE"/>
        </w:rPr>
      </w:pPr>
    </w:p>
    <w:p w14:paraId="6FE81306" w14:textId="28C8B5B6" w:rsidR="00C45DCE" w:rsidRPr="00DC2BA7" w:rsidRDefault="00B60735" w:rsidP="00B057AB">
      <w:pPr>
        <w:pStyle w:val="Char2"/>
        <w:widowControl w:val="0"/>
        <w:spacing w:before="0"/>
        <w:jc w:val="left"/>
        <w:rPr>
          <w:sz w:val="22"/>
          <w:szCs w:val="22"/>
          <w:lang w:val="sv-SE"/>
        </w:rPr>
      </w:pPr>
      <w:r w:rsidRPr="00DC2BA7">
        <w:rPr>
          <w:sz w:val="22"/>
          <w:szCs w:val="22"/>
          <w:lang w:val="sv-SE"/>
        </w:rPr>
        <w:t>Innehåller även: argininhydroklorid, histidinhydroklorid</w:t>
      </w:r>
      <w:r w:rsidR="00ED7F84">
        <w:rPr>
          <w:sz w:val="22"/>
          <w:szCs w:val="22"/>
          <w:lang w:val="sv-SE"/>
        </w:rPr>
        <w:t>monohydrat</w:t>
      </w:r>
      <w:r w:rsidRPr="00DC2BA7">
        <w:rPr>
          <w:sz w:val="22"/>
          <w:szCs w:val="22"/>
          <w:lang w:val="sv-SE"/>
        </w:rPr>
        <w:t>, histidin, polysorbat 20, vatten för injektionsvätskor.</w:t>
      </w:r>
    </w:p>
    <w:p w14:paraId="352ECECE" w14:textId="77777777" w:rsidR="00C45DCE" w:rsidRPr="00DC2BA7" w:rsidRDefault="00C45DCE" w:rsidP="00B057AB">
      <w:pPr>
        <w:suppressAutoHyphens/>
        <w:spacing w:line="240" w:lineRule="auto"/>
        <w:rPr>
          <w:noProof/>
          <w:lang w:val="sv-SE"/>
        </w:rPr>
      </w:pPr>
    </w:p>
    <w:p w14:paraId="5FC097F7" w14:textId="77777777" w:rsidR="00C45DCE" w:rsidRPr="00DC2BA7" w:rsidRDefault="00C45DCE" w:rsidP="00B057AB">
      <w:pPr>
        <w:suppressAutoHyphens/>
        <w:spacing w:line="240" w:lineRule="auto"/>
        <w:rPr>
          <w:noProof/>
          <w:lang w:val="sv-SE"/>
        </w:rPr>
      </w:pPr>
    </w:p>
    <w:p w14:paraId="7A92C47B" w14:textId="77777777" w:rsidR="00C45DCE" w:rsidRPr="00DC2BA7" w:rsidRDefault="00B60735" w:rsidP="00B057AB">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noProof/>
          <w:lang w:val="sv-SE"/>
        </w:rPr>
      </w:pPr>
      <w:r w:rsidRPr="00DC2BA7">
        <w:rPr>
          <w:b/>
          <w:noProof/>
          <w:lang w:val="sv-SE"/>
        </w:rPr>
        <w:t>4.</w:t>
      </w:r>
      <w:r w:rsidRPr="00DC2BA7">
        <w:rPr>
          <w:b/>
          <w:noProof/>
          <w:lang w:val="sv-SE"/>
        </w:rPr>
        <w:tab/>
        <w:t>LÄKEMEDELSFORM OCH FÖRPACKNINGSSTORLEK</w:t>
      </w:r>
    </w:p>
    <w:p w14:paraId="6B889625" w14:textId="77777777" w:rsidR="00C45DCE" w:rsidRPr="00DC2BA7" w:rsidRDefault="00C45DCE" w:rsidP="00B057AB">
      <w:pPr>
        <w:keepNext/>
        <w:suppressAutoHyphens/>
        <w:spacing w:line="240" w:lineRule="auto"/>
        <w:rPr>
          <w:lang w:val="sv-SE"/>
        </w:rPr>
      </w:pPr>
    </w:p>
    <w:p w14:paraId="71F50632" w14:textId="77777777" w:rsidR="003A0998" w:rsidRPr="00DC2BA7" w:rsidRDefault="00B60735" w:rsidP="00B057AB">
      <w:pPr>
        <w:spacing w:line="240" w:lineRule="auto"/>
        <w:rPr>
          <w:color w:val="000000"/>
          <w:lang w:val="sv-SE"/>
        </w:rPr>
      </w:pPr>
      <w:r w:rsidRPr="00DC2BA7">
        <w:rPr>
          <w:color w:val="000000"/>
          <w:shd w:val="pct15" w:color="auto" w:fill="auto"/>
          <w:lang w:val="sv-SE"/>
        </w:rPr>
        <w:t>Injektionsvätska, lösning</w:t>
      </w:r>
      <w:r w:rsidR="00CA68DB" w:rsidRPr="00DC2BA7">
        <w:rPr>
          <w:color w:val="000000"/>
          <w:shd w:val="pct15" w:color="auto" w:fill="auto"/>
          <w:lang w:val="sv-SE"/>
        </w:rPr>
        <w:t xml:space="preserve"> i förfylld spruta</w:t>
      </w:r>
    </w:p>
    <w:p w14:paraId="5FFB96A3" w14:textId="77777777" w:rsidR="00750B4C" w:rsidRPr="00DC2BA7" w:rsidRDefault="00750B4C" w:rsidP="00B057AB">
      <w:pPr>
        <w:spacing w:line="240" w:lineRule="auto"/>
        <w:rPr>
          <w:color w:val="000000"/>
          <w:lang w:val="sv-SE"/>
        </w:rPr>
      </w:pPr>
    </w:p>
    <w:p w14:paraId="51CEC966" w14:textId="77777777" w:rsidR="00C45DCE" w:rsidRPr="00DC2BA7" w:rsidRDefault="00B60735" w:rsidP="00B057AB">
      <w:pPr>
        <w:pStyle w:val="Text"/>
        <w:spacing w:before="0"/>
        <w:jc w:val="left"/>
        <w:rPr>
          <w:color w:val="000000"/>
          <w:sz w:val="22"/>
          <w:lang w:val="sv-SE"/>
        </w:rPr>
      </w:pPr>
      <w:r w:rsidRPr="00DC2BA7">
        <w:rPr>
          <w:color w:val="000000"/>
          <w:sz w:val="22"/>
          <w:lang w:val="sv-SE"/>
        </w:rPr>
        <w:t>1 </w:t>
      </w:r>
      <w:r w:rsidR="001650A7" w:rsidRPr="00DC2BA7">
        <w:rPr>
          <w:color w:val="000000"/>
          <w:sz w:val="22"/>
          <w:lang w:val="sv-SE"/>
        </w:rPr>
        <w:t>förfylld spruta</w:t>
      </w:r>
      <w:r w:rsidRPr="00DC2BA7">
        <w:rPr>
          <w:color w:val="000000"/>
          <w:sz w:val="22"/>
          <w:lang w:val="sv-SE"/>
        </w:rPr>
        <w:t>.</w:t>
      </w:r>
      <w:r w:rsidR="00660DC9" w:rsidRPr="00DC2BA7">
        <w:rPr>
          <w:color w:val="000000"/>
          <w:sz w:val="22"/>
          <w:lang w:val="sv-SE"/>
        </w:rPr>
        <w:t xml:space="preserve"> </w:t>
      </w:r>
      <w:r w:rsidRPr="00DC2BA7">
        <w:rPr>
          <w:color w:val="000000"/>
          <w:sz w:val="22"/>
          <w:lang w:val="sv-SE"/>
        </w:rPr>
        <w:t xml:space="preserve">Del av </w:t>
      </w:r>
      <w:r w:rsidR="00251F48" w:rsidRPr="00DC2BA7">
        <w:rPr>
          <w:color w:val="000000"/>
          <w:sz w:val="22"/>
          <w:lang w:val="sv-SE"/>
        </w:rPr>
        <w:t>multipack</w:t>
      </w:r>
      <w:r w:rsidR="00750B4C" w:rsidRPr="00DC2BA7">
        <w:rPr>
          <w:color w:val="000000"/>
          <w:sz w:val="22"/>
          <w:lang w:val="sv-SE"/>
        </w:rPr>
        <w:t xml:space="preserve">. </w:t>
      </w:r>
      <w:r w:rsidRPr="00DC2BA7">
        <w:rPr>
          <w:color w:val="000000"/>
          <w:sz w:val="22"/>
          <w:lang w:val="sv-SE"/>
        </w:rPr>
        <w:t xml:space="preserve">Får </w:t>
      </w:r>
      <w:r w:rsidR="00750B4C" w:rsidRPr="00DC2BA7">
        <w:rPr>
          <w:color w:val="000000"/>
          <w:sz w:val="22"/>
          <w:lang w:val="sv-SE"/>
        </w:rPr>
        <w:t>inte säljas separat</w:t>
      </w:r>
      <w:r w:rsidRPr="00DC2BA7">
        <w:rPr>
          <w:color w:val="000000"/>
          <w:sz w:val="22"/>
          <w:lang w:val="sv-SE"/>
        </w:rPr>
        <w:t>.</w:t>
      </w:r>
    </w:p>
    <w:p w14:paraId="05113443" w14:textId="77777777" w:rsidR="00C45DCE" w:rsidRPr="00DC2BA7" w:rsidRDefault="00C45DCE" w:rsidP="00B057AB">
      <w:pPr>
        <w:suppressAutoHyphens/>
        <w:spacing w:line="240" w:lineRule="auto"/>
        <w:rPr>
          <w:color w:val="000000"/>
          <w:lang w:val="sv-SE"/>
        </w:rPr>
      </w:pPr>
    </w:p>
    <w:p w14:paraId="000E9887" w14:textId="77777777" w:rsidR="00C45DCE" w:rsidRPr="00DC2BA7" w:rsidRDefault="00C45DCE" w:rsidP="00B057AB">
      <w:pPr>
        <w:suppressAutoHyphens/>
        <w:spacing w:line="240" w:lineRule="auto"/>
        <w:rPr>
          <w:noProof/>
          <w:lang w:val="sv-SE"/>
        </w:rPr>
      </w:pPr>
    </w:p>
    <w:p w14:paraId="4AFE30A2" w14:textId="77777777" w:rsidR="00C45DCE" w:rsidRPr="00DC2BA7" w:rsidRDefault="00B60735" w:rsidP="00B057AB">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noProof/>
          <w:lang w:val="sv-SE"/>
        </w:rPr>
      </w:pPr>
      <w:r w:rsidRPr="00DC2BA7">
        <w:rPr>
          <w:b/>
          <w:noProof/>
          <w:lang w:val="sv-SE"/>
        </w:rPr>
        <w:t>5.</w:t>
      </w:r>
      <w:r w:rsidRPr="00DC2BA7">
        <w:rPr>
          <w:b/>
          <w:noProof/>
          <w:lang w:val="sv-SE"/>
        </w:rPr>
        <w:tab/>
        <w:t>ADMINISTRERINGSSÄTT OCH ADMINISTRERINGSVÄG</w:t>
      </w:r>
    </w:p>
    <w:p w14:paraId="149C9C89" w14:textId="77777777" w:rsidR="00C45DCE" w:rsidRPr="00DC2BA7" w:rsidRDefault="00C45DCE" w:rsidP="00B057AB">
      <w:pPr>
        <w:keepNext/>
        <w:suppressAutoHyphens/>
        <w:spacing w:line="240" w:lineRule="auto"/>
        <w:rPr>
          <w:lang w:val="sv-SE"/>
        </w:rPr>
      </w:pPr>
    </w:p>
    <w:p w14:paraId="316783A5" w14:textId="77777777" w:rsidR="00C45DCE" w:rsidRPr="00DC2BA7" w:rsidRDefault="00B60735" w:rsidP="00B057AB">
      <w:pPr>
        <w:suppressAutoHyphens/>
        <w:spacing w:line="240" w:lineRule="auto"/>
        <w:rPr>
          <w:noProof/>
          <w:lang w:val="sv-SE"/>
        </w:rPr>
      </w:pPr>
      <w:r w:rsidRPr="00DC2BA7">
        <w:rPr>
          <w:noProof/>
          <w:lang w:val="sv-SE"/>
        </w:rPr>
        <w:t>Läs bipacksedeln före användning.</w:t>
      </w:r>
    </w:p>
    <w:p w14:paraId="0B521F33" w14:textId="77777777" w:rsidR="003A0998" w:rsidRPr="00DC2BA7" w:rsidRDefault="00B60735" w:rsidP="00B057AB">
      <w:pPr>
        <w:suppressAutoHyphens/>
        <w:spacing w:line="240" w:lineRule="auto"/>
        <w:rPr>
          <w:noProof/>
          <w:lang w:val="sv-SE"/>
        </w:rPr>
      </w:pPr>
      <w:r w:rsidRPr="00DC2BA7">
        <w:rPr>
          <w:noProof/>
          <w:lang w:val="sv-SE"/>
        </w:rPr>
        <w:t>Subkutan användning.</w:t>
      </w:r>
    </w:p>
    <w:p w14:paraId="68839768" w14:textId="77777777" w:rsidR="001650A7" w:rsidRPr="00DC2BA7" w:rsidRDefault="00B60735" w:rsidP="00B057AB">
      <w:pPr>
        <w:suppressAutoHyphens/>
        <w:spacing w:line="240" w:lineRule="auto"/>
        <w:rPr>
          <w:noProof/>
          <w:lang w:val="sv-SE"/>
        </w:rPr>
      </w:pPr>
      <w:r w:rsidRPr="00DC2BA7">
        <w:rPr>
          <w:noProof/>
          <w:lang w:val="sv-SE"/>
        </w:rPr>
        <w:t>Engångsbruk.</w:t>
      </w:r>
    </w:p>
    <w:p w14:paraId="1B544D3F" w14:textId="77777777" w:rsidR="00C45DCE" w:rsidRPr="00DC2BA7" w:rsidRDefault="00C45DCE" w:rsidP="00B057AB">
      <w:pPr>
        <w:suppressAutoHyphens/>
        <w:spacing w:line="240" w:lineRule="auto"/>
        <w:rPr>
          <w:noProof/>
          <w:lang w:val="sv-SE"/>
        </w:rPr>
      </w:pPr>
    </w:p>
    <w:p w14:paraId="0C2422E9" w14:textId="77777777" w:rsidR="00C45DCE" w:rsidRPr="00DC2BA7" w:rsidRDefault="00C45DCE" w:rsidP="00B057AB">
      <w:pPr>
        <w:suppressAutoHyphens/>
        <w:spacing w:line="240" w:lineRule="auto"/>
        <w:rPr>
          <w:noProof/>
          <w:lang w:val="sv-SE"/>
        </w:rPr>
      </w:pPr>
    </w:p>
    <w:p w14:paraId="615C00E3" w14:textId="77777777" w:rsidR="00C45DCE" w:rsidRPr="00DC2BA7" w:rsidRDefault="00B60735" w:rsidP="00B057AB">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noProof/>
          <w:lang w:val="sv-SE"/>
        </w:rPr>
      </w:pPr>
      <w:r w:rsidRPr="00DC2BA7">
        <w:rPr>
          <w:b/>
          <w:noProof/>
          <w:lang w:val="sv-SE"/>
        </w:rPr>
        <w:t>6.</w:t>
      </w:r>
      <w:r w:rsidRPr="00DC2BA7">
        <w:rPr>
          <w:b/>
          <w:noProof/>
          <w:lang w:val="sv-SE"/>
        </w:rPr>
        <w:tab/>
        <w:t>SÄRSKILD VARNING OM ATT LÄKEMEDLET MÅSTE FÖRVARAS UTOM SYN- OCH RÄCKHÅLL FÖR BARN</w:t>
      </w:r>
    </w:p>
    <w:p w14:paraId="219ADFCE" w14:textId="77777777" w:rsidR="00C45DCE" w:rsidRPr="00DC2BA7" w:rsidRDefault="00C45DCE" w:rsidP="00B057AB">
      <w:pPr>
        <w:keepNext/>
        <w:suppressAutoHyphens/>
        <w:spacing w:line="240" w:lineRule="auto"/>
        <w:rPr>
          <w:lang w:val="sv-SE"/>
        </w:rPr>
      </w:pPr>
    </w:p>
    <w:p w14:paraId="4D88A56C" w14:textId="77777777" w:rsidR="00C45DCE" w:rsidRPr="00DC2BA7" w:rsidRDefault="00B60735" w:rsidP="00B057AB">
      <w:pPr>
        <w:suppressAutoHyphens/>
        <w:spacing w:line="240" w:lineRule="auto"/>
        <w:rPr>
          <w:noProof/>
          <w:lang w:val="sv-SE"/>
        </w:rPr>
      </w:pPr>
      <w:r w:rsidRPr="00DC2BA7">
        <w:rPr>
          <w:noProof/>
          <w:lang w:val="sv-SE"/>
        </w:rPr>
        <w:t>Förvaras utom syn- och räckhåll för barn.</w:t>
      </w:r>
    </w:p>
    <w:p w14:paraId="0E3EF3EF" w14:textId="77777777" w:rsidR="00C45DCE" w:rsidRPr="00DC2BA7" w:rsidRDefault="00C45DCE" w:rsidP="00B057AB">
      <w:pPr>
        <w:suppressAutoHyphens/>
        <w:spacing w:line="240" w:lineRule="auto"/>
        <w:rPr>
          <w:noProof/>
          <w:lang w:val="sv-SE"/>
        </w:rPr>
      </w:pPr>
    </w:p>
    <w:p w14:paraId="2020C72E" w14:textId="77777777" w:rsidR="00C45DCE" w:rsidRPr="00DC2BA7" w:rsidRDefault="00C45DCE" w:rsidP="00B057AB">
      <w:pPr>
        <w:suppressAutoHyphens/>
        <w:spacing w:line="240" w:lineRule="auto"/>
        <w:rPr>
          <w:noProof/>
          <w:lang w:val="sv-SE"/>
        </w:rPr>
      </w:pPr>
    </w:p>
    <w:p w14:paraId="248601C2" w14:textId="77777777" w:rsidR="00C45DCE" w:rsidRPr="00DC2BA7" w:rsidRDefault="00B60735" w:rsidP="00B057AB">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noProof/>
          <w:lang w:val="sv-SE"/>
        </w:rPr>
      </w:pPr>
      <w:r w:rsidRPr="00DC2BA7">
        <w:rPr>
          <w:b/>
          <w:noProof/>
          <w:lang w:val="sv-SE"/>
        </w:rPr>
        <w:t>7.</w:t>
      </w:r>
      <w:r w:rsidRPr="00DC2BA7">
        <w:rPr>
          <w:b/>
          <w:noProof/>
          <w:lang w:val="sv-SE"/>
        </w:rPr>
        <w:tab/>
        <w:t>ÖVRIGA SÄRSKILDA VARNINGAR OM SÅ ÄR NÖDVÄNDIGT</w:t>
      </w:r>
    </w:p>
    <w:p w14:paraId="43FE4558" w14:textId="77777777" w:rsidR="00C45DCE" w:rsidRPr="00DC2BA7" w:rsidRDefault="00C45DCE" w:rsidP="00B057AB">
      <w:pPr>
        <w:keepNext/>
        <w:suppressAutoHyphens/>
        <w:spacing w:line="240" w:lineRule="auto"/>
        <w:rPr>
          <w:lang w:val="sv-SE"/>
        </w:rPr>
      </w:pPr>
    </w:p>
    <w:p w14:paraId="0CB720F5" w14:textId="77777777" w:rsidR="00C45DCE" w:rsidRPr="00DC2BA7" w:rsidRDefault="00C45DCE" w:rsidP="00B057AB">
      <w:pPr>
        <w:suppressAutoHyphens/>
        <w:spacing w:line="240" w:lineRule="auto"/>
        <w:rPr>
          <w:noProof/>
          <w:lang w:val="sv-SE"/>
        </w:rPr>
      </w:pPr>
    </w:p>
    <w:p w14:paraId="6877FE44" w14:textId="77777777" w:rsidR="00C45DCE" w:rsidRPr="00DC2BA7" w:rsidRDefault="00B60735" w:rsidP="00B057AB">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noProof/>
          <w:lang w:val="sv-SE"/>
        </w:rPr>
      </w:pPr>
      <w:r w:rsidRPr="00DC2BA7">
        <w:rPr>
          <w:b/>
          <w:noProof/>
          <w:lang w:val="sv-SE"/>
        </w:rPr>
        <w:t>8.</w:t>
      </w:r>
      <w:r w:rsidRPr="00DC2BA7">
        <w:rPr>
          <w:b/>
          <w:noProof/>
          <w:lang w:val="sv-SE"/>
        </w:rPr>
        <w:tab/>
        <w:t>UTGÅNGSDATUM</w:t>
      </w:r>
    </w:p>
    <w:p w14:paraId="5E62576F" w14:textId="77777777" w:rsidR="00C45DCE" w:rsidRPr="00DC2BA7" w:rsidRDefault="00C45DCE" w:rsidP="00B057AB">
      <w:pPr>
        <w:keepNext/>
        <w:suppressAutoHyphens/>
        <w:spacing w:line="240" w:lineRule="auto"/>
        <w:rPr>
          <w:lang w:val="sv-SE"/>
        </w:rPr>
      </w:pPr>
    </w:p>
    <w:p w14:paraId="7DC12A44" w14:textId="77777777" w:rsidR="00C45DCE" w:rsidRPr="00DC2BA7" w:rsidRDefault="00B60735" w:rsidP="00B057AB">
      <w:pPr>
        <w:suppressAutoHyphens/>
        <w:spacing w:line="240" w:lineRule="auto"/>
        <w:rPr>
          <w:noProof/>
          <w:lang w:val="sv-SE"/>
        </w:rPr>
      </w:pPr>
      <w:r w:rsidRPr="00DC2BA7">
        <w:rPr>
          <w:noProof/>
          <w:lang w:val="sv-SE"/>
        </w:rPr>
        <w:t>EXP</w:t>
      </w:r>
    </w:p>
    <w:p w14:paraId="767F76F3" w14:textId="77777777" w:rsidR="00C45DCE" w:rsidRPr="00DC2BA7" w:rsidRDefault="00C45DCE" w:rsidP="00B057AB">
      <w:pPr>
        <w:suppressAutoHyphens/>
        <w:spacing w:line="240" w:lineRule="auto"/>
        <w:rPr>
          <w:noProof/>
          <w:lang w:val="sv-SE"/>
        </w:rPr>
      </w:pPr>
    </w:p>
    <w:p w14:paraId="1303390C" w14:textId="77777777" w:rsidR="00C45DCE" w:rsidRPr="00DC2BA7" w:rsidRDefault="00C45DCE" w:rsidP="00B057AB">
      <w:pPr>
        <w:suppressAutoHyphens/>
        <w:spacing w:line="240" w:lineRule="auto"/>
        <w:rPr>
          <w:noProof/>
          <w:lang w:val="sv-SE"/>
        </w:rPr>
      </w:pPr>
    </w:p>
    <w:p w14:paraId="7DB04311" w14:textId="77777777" w:rsidR="00C45DCE" w:rsidRPr="00DC2BA7" w:rsidRDefault="00B60735" w:rsidP="00B057AB">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noProof/>
          <w:lang w:val="sv-SE"/>
        </w:rPr>
      </w:pPr>
      <w:r w:rsidRPr="00DC2BA7">
        <w:rPr>
          <w:b/>
          <w:noProof/>
          <w:lang w:val="sv-SE"/>
        </w:rPr>
        <w:lastRenderedPageBreak/>
        <w:t>9.</w:t>
      </w:r>
      <w:r w:rsidRPr="00DC2BA7">
        <w:rPr>
          <w:b/>
          <w:noProof/>
          <w:lang w:val="sv-SE"/>
        </w:rPr>
        <w:tab/>
        <w:t>SÄRSKILDA FÖRVARINGSANVISNINGAR</w:t>
      </w:r>
    </w:p>
    <w:p w14:paraId="6E09EED7" w14:textId="77777777" w:rsidR="00C45DCE" w:rsidRPr="00DC2BA7" w:rsidRDefault="00C45DCE" w:rsidP="00B057AB">
      <w:pPr>
        <w:keepNext/>
        <w:suppressAutoHyphens/>
        <w:spacing w:line="240" w:lineRule="auto"/>
        <w:rPr>
          <w:lang w:val="sv-SE"/>
        </w:rPr>
      </w:pPr>
    </w:p>
    <w:p w14:paraId="0E1C9E20" w14:textId="77777777" w:rsidR="00C45DCE" w:rsidRPr="00DC2BA7" w:rsidRDefault="00B60735" w:rsidP="00B057AB">
      <w:pPr>
        <w:keepNext/>
        <w:suppressAutoHyphens/>
        <w:spacing w:line="240" w:lineRule="auto"/>
        <w:rPr>
          <w:lang w:val="sv-SE"/>
        </w:rPr>
      </w:pPr>
      <w:r w:rsidRPr="00DC2BA7">
        <w:rPr>
          <w:lang w:val="sv-SE"/>
        </w:rPr>
        <w:t>Förvaras i kylskåp.</w:t>
      </w:r>
    </w:p>
    <w:p w14:paraId="7AEAFA61" w14:textId="77777777" w:rsidR="00C45DCE" w:rsidRPr="00DC2BA7" w:rsidRDefault="00B60735" w:rsidP="00B057AB">
      <w:pPr>
        <w:keepNext/>
        <w:suppressAutoHyphens/>
        <w:spacing w:line="240" w:lineRule="auto"/>
        <w:rPr>
          <w:lang w:val="sv-SE"/>
        </w:rPr>
      </w:pPr>
      <w:r w:rsidRPr="00DC2BA7">
        <w:rPr>
          <w:lang w:val="sv-SE"/>
        </w:rPr>
        <w:t>Får ej frysas.</w:t>
      </w:r>
    </w:p>
    <w:p w14:paraId="23944364" w14:textId="77777777" w:rsidR="00C45DCE" w:rsidRPr="00DC2BA7" w:rsidRDefault="00B60735" w:rsidP="00B057AB">
      <w:pPr>
        <w:suppressAutoHyphens/>
        <w:spacing w:line="240" w:lineRule="auto"/>
        <w:rPr>
          <w:lang w:val="sv-SE"/>
        </w:rPr>
      </w:pPr>
      <w:r w:rsidRPr="00DC2BA7">
        <w:rPr>
          <w:lang w:val="sv-SE"/>
        </w:rPr>
        <w:t>Förvaras i originalförpackningen. Ljuskänsligt</w:t>
      </w:r>
    </w:p>
    <w:p w14:paraId="09EA1964" w14:textId="77777777" w:rsidR="00C45DCE" w:rsidRPr="00DC2BA7" w:rsidRDefault="00C45DCE" w:rsidP="00B057AB">
      <w:pPr>
        <w:suppressAutoHyphens/>
        <w:spacing w:line="240" w:lineRule="auto"/>
        <w:rPr>
          <w:noProof/>
          <w:lang w:val="sv-SE"/>
        </w:rPr>
      </w:pPr>
    </w:p>
    <w:p w14:paraId="74DCBE6F" w14:textId="77777777" w:rsidR="00C45DCE" w:rsidRPr="00DC2BA7" w:rsidRDefault="00C45DCE" w:rsidP="00B057AB">
      <w:pPr>
        <w:suppressAutoHyphens/>
        <w:spacing w:line="240" w:lineRule="auto"/>
        <w:rPr>
          <w:noProof/>
          <w:lang w:val="sv-SE"/>
        </w:rPr>
      </w:pPr>
    </w:p>
    <w:p w14:paraId="53828F80" w14:textId="77777777" w:rsidR="00C45DCE" w:rsidRPr="00DC2BA7" w:rsidRDefault="00B60735" w:rsidP="00B057AB">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noProof/>
          <w:lang w:val="sv-SE"/>
        </w:rPr>
      </w:pPr>
      <w:r w:rsidRPr="00DC2BA7">
        <w:rPr>
          <w:b/>
          <w:noProof/>
          <w:lang w:val="sv-SE"/>
        </w:rPr>
        <w:t>10.</w:t>
      </w:r>
      <w:r w:rsidRPr="00DC2BA7">
        <w:rPr>
          <w:b/>
          <w:noProof/>
          <w:lang w:val="sv-SE"/>
        </w:rPr>
        <w:tab/>
        <w:t>SÄRSKILDA FÖRSIKTIGHETSÅTGÄRDER FÖR DESTRUKTION AV EJ ANVÄNT LÄKEMEDEL OCH AVFALL I FÖREKOMMANDE FALL</w:t>
      </w:r>
    </w:p>
    <w:p w14:paraId="52C7FFFC" w14:textId="77777777" w:rsidR="00C45DCE" w:rsidRPr="00DC2BA7" w:rsidRDefault="00C45DCE" w:rsidP="00B057AB">
      <w:pPr>
        <w:keepNext/>
        <w:suppressAutoHyphens/>
        <w:spacing w:line="240" w:lineRule="auto"/>
        <w:rPr>
          <w:lang w:val="sv-SE"/>
        </w:rPr>
      </w:pPr>
    </w:p>
    <w:p w14:paraId="6B322CA7" w14:textId="77777777" w:rsidR="00C45DCE" w:rsidRPr="00DC2BA7" w:rsidRDefault="00C45DCE" w:rsidP="00B057AB">
      <w:pPr>
        <w:suppressAutoHyphens/>
        <w:spacing w:line="240" w:lineRule="auto"/>
        <w:ind w:left="567" w:hanging="567"/>
        <w:rPr>
          <w:noProof/>
          <w:lang w:val="sv-SE"/>
        </w:rPr>
      </w:pPr>
    </w:p>
    <w:p w14:paraId="39A188DF" w14:textId="77777777" w:rsidR="00C45DCE" w:rsidRPr="00DC2BA7" w:rsidRDefault="00B60735" w:rsidP="00B057AB">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noProof/>
          <w:lang w:val="sv-SE"/>
        </w:rPr>
      </w:pPr>
      <w:r w:rsidRPr="00DC2BA7">
        <w:rPr>
          <w:b/>
          <w:noProof/>
          <w:lang w:val="sv-SE"/>
        </w:rPr>
        <w:t>11.</w:t>
      </w:r>
      <w:r w:rsidRPr="00DC2BA7">
        <w:rPr>
          <w:b/>
          <w:noProof/>
          <w:lang w:val="sv-SE"/>
        </w:rPr>
        <w:tab/>
        <w:t>INNEHAVARE AV GODKÄNNANDE FÖR FÖRSÄLJNING (NAMN OCH ADRESS)</w:t>
      </w:r>
    </w:p>
    <w:p w14:paraId="050CAA9B" w14:textId="77777777" w:rsidR="00C45DCE" w:rsidRPr="00DC2BA7" w:rsidRDefault="00C45DCE" w:rsidP="00B057AB">
      <w:pPr>
        <w:keepNext/>
        <w:suppressAutoHyphens/>
        <w:spacing w:line="240" w:lineRule="auto"/>
        <w:rPr>
          <w:lang w:val="sv-SE"/>
        </w:rPr>
      </w:pPr>
    </w:p>
    <w:p w14:paraId="51F9BCBF" w14:textId="77777777" w:rsidR="00C45DCE" w:rsidRPr="00DC2BA7" w:rsidRDefault="00B60735" w:rsidP="00B057AB">
      <w:pPr>
        <w:keepNext/>
        <w:suppressAutoHyphens/>
        <w:spacing w:line="240" w:lineRule="auto"/>
        <w:rPr>
          <w:lang w:val="en-US"/>
        </w:rPr>
      </w:pPr>
      <w:r w:rsidRPr="00DC2BA7">
        <w:rPr>
          <w:lang w:val="en-US"/>
        </w:rPr>
        <w:t>Novartis Europharm Limited</w:t>
      </w:r>
    </w:p>
    <w:p w14:paraId="74CACD51" w14:textId="77777777" w:rsidR="0053539A" w:rsidRPr="00DC2BA7" w:rsidRDefault="00B60735" w:rsidP="00B057AB">
      <w:pPr>
        <w:keepNext/>
        <w:widowControl w:val="0"/>
        <w:spacing w:line="240" w:lineRule="auto"/>
      </w:pPr>
      <w:r w:rsidRPr="00DC2BA7">
        <w:t>Vista Building</w:t>
      </w:r>
    </w:p>
    <w:p w14:paraId="233385C7" w14:textId="77777777" w:rsidR="0053539A" w:rsidRPr="00DC2BA7" w:rsidRDefault="00B60735" w:rsidP="00B057AB">
      <w:pPr>
        <w:keepNext/>
        <w:widowControl w:val="0"/>
        <w:spacing w:line="240" w:lineRule="auto"/>
      </w:pPr>
      <w:r w:rsidRPr="00DC2BA7">
        <w:t>Elm Park, Merrion Road</w:t>
      </w:r>
    </w:p>
    <w:p w14:paraId="0A9FE5C2" w14:textId="77777777" w:rsidR="0053539A" w:rsidRPr="00DC2BA7" w:rsidRDefault="00B60735" w:rsidP="00B057AB">
      <w:pPr>
        <w:keepNext/>
        <w:widowControl w:val="0"/>
        <w:spacing w:line="240" w:lineRule="auto"/>
        <w:rPr>
          <w:lang w:val="sv-SE"/>
        </w:rPr>
      </w:pPr>
      <w:r w:rsidRPr="00DC2BA7">
        <w:rPr>
          <w:lang w:val="sv-SE"/>
        </w:rPr>
        <w:t>Dublin 4</w:t>
      </w:r>
    </w:p>
    <w:p w14:paraId="333DFB60" w14:textId="77777777" w:rsidR="0053539A" w:rsidRPr="00DC2BA7" w:rsidRDefault="00B60735" w:rsidP="00B057AB">
      <w:pPr>
        <w:spacing w:line="240" w:lineRule="auto"/>
        <w:rPr>
          <w:lang w:val="sv-SE"/>
        </w:rPr>
      </w:pPr>
      <w:r w:rsidRPr="00DC2BA7">
        <w:rPr>
          <w:lang w:val="sv-SE"/>
        </w:rPr>
        <w:t>Irland</w:t>
      </w:r>
    </w:p>
    <w:p w14:paraId="6BE158AE" w14:textId="77777777" w:rsidR="00C45DCE" w:rsidRPr="00DC2BA7" w:rsidRDefault="00C45DCE" w:rsidP="00B057AB">
      <w:pPr>
        <w:suppressAutoHyphens/>
        <w:spacing w:line="240" w:lineRule="auto"/>
        <w:ind w:left="567" w:hanging="567"/>
        <w:rPr>
          <w:noProof/>
          <w:lang w:val="sv-SE"/>
        </w:rPr>
      </w:pPr>
    </w:p>
    <w:p w14:paraId="3F13FE00" w14:textId="77777777" w:rsidR="00C45DCE" w:rsidRPr="00DC2BA7" w:rsidRDefault="00C45DCE" w:rsidP="00B057AB">
      <w:pPr>
        <w:suppressAutoHyphens/>
        <w:spacing w:line="240" w:lineRule="auto"/>
        <w:ind w:left="567" w:hanging="567"/>
        <w:rPr>
          <w:noProof/>
          <w:lang w:val="sv-SE"/>
        </w:rPr>
      </w:pPr>
    </w:p>
    <w:p w14:paraId="7D042A53" w14:textId="77777777" w:rsidR="00C45DCE" w:rsidRPr="00DC2BA7" w:rsidRDefault="00B60735" w:rsidP="00B057AB">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noProof/>
          <w:lang w:val="sv-SE"/>
        </w:rPr>
      </w:pPr>
      <w:r w:rsidRPr="00DC2BA7">
        <w:rPr>
          <w:b/>
          <w:noProof/>
          <w:lang w:val="sv-SE"/>
        </w:rPr>
        <w:t>12.</w:t>
      </w:r>
      <w:r w:rsidRPr="00DC2BA7">
        <w:rPr>
          <w:b/>
          <w:noProof/>
          <w:lang w:val="sv-SE"/>
        </w:rPr>
        <w:tab/>
        <w:t>NUMMER PÅ GODKÄNNANDE FÖR FÖRSÄLJNING</w:t>
      </w:r>
    </w:p>
    <w:p w14:paraId="23D8BAAC" w14:textId="77777777" w:rsidR="00C45DCE" w:rsidRPr="00DC2BA7" w:rsidRDefault="00C45DCE" w:rsidP="00B057AB">
      <w:pPr>
        <w:keepNext/>
        <w:suppressAutoHyphens/>
        <w:spacing w:line="240" w:lineRule="auto"/>
        <w:rPr>
          <w:lang w:val="sv-SE"/>
        </w:rPr>
      </w:pP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371"/>
      </w:tblGrid>
      <w:tr w:rsidR="00211724" w:rsidRPr="00410B74" w14:paraId="646469AA" w14:textId="77777777" w:rsidTr="0012024C">
        <w:tc>
          <w:tcPr>
            <w:tcW w:w="1838" w:type="dxa"/>
          </w:tcPr>
          <w:p w14:paraId="4C7E3086" w14:textId="77777777" w:rsidR="00000CFA" w:rsidRDefault="00B60735" w:rsidP="0012024C">
            <w:pPr>
              <w:tabs>
                <w:tab w:val="clear" w:pos="567"/>
                <w:tab w:val="left" w:pos="2268"/>
              </w:tabs>
              <w:spacing w:line="240" w:lineRule="auto"/>
              <w:rPr>
                <w:color w:val="000000"/>
                <w:lang w:val="en-US"/>
              </w:rPr>
            </w:pPr>
            <w:r w:rsidRPr="00AB2056">
              <w:rPr>
                <w:color w:val="000000"/>
                <w:lang w:val="en-US"/>
              </w:rPr>
              <w:t>EU/1/05/319/00</w:t>
            </w:r>
            <w:r>
              <w:rPr>
                <w:color w:val="000000"/>
                <w:lang w:val="en-US"/>
              </w:rPr>
              <w:t>9</w:t>
            </w:r>
          </w:p>
        </w:tc>
        <w:tc>
          <w:tcPr>
            <w:tcW w:w="7371" w:type="dxa"/>
            <w:shd w:val="clear" w:color="auto" w:fill="auto"/>
          </w:tcPr>
          <w:p w14:paraId="20186EEE" w14:textId="77777777" w:rsidR="00000CFA" w:rsidRPr="0088249E" w:rsidRDefault="00B60735" w:rsidP="0012024C">
            <w:pPr>
              <w:tabs>
                <w:tab w:val="clear" w:pos="567"/>
                <w:tab w:val="left" w:pos="2268"/>
              </w:tabs>
              <w:spacing w:line="240" w:lineRule="auto"/>
              <w:rPr>
                <w:color w:val="000000"/>
                <w:lang w:val="sv-SE"/>
              </w:rPr>
            </w:pPr>
            <w:r w:rsidRPr="0088249E">
              <w:rPr>
                <w:color w:val="000000"/>
                <w:shd w:val="pct15" w:color="auto" w:fill="auto"/>
                <w:lang w:val="sv-SE"/>
              </w:rPr>
              <w:t xml:space="preserve">150 mg </w:t>
            </w:r>
            <w:r w:rsidRPr="00DC2BA7">
              <w:rPr>
                <w:shd w:val="clear" w:color="auto" w:fill="D9D9D9"/>
                <w:lang w:val="sv-SE"/>
              </w:rPr>
              <w:t xml:space="preserve">injektionsvätska, lösning i förfylld spruta </w:t>
            </w:r>
            <w:r w:rsidRPr="0088249E">
              <w:rPr>
                <w:color w:val="000000"/>
                <w:shd w:val="pct15" w:color="auto" w:fill="auto"/>
                <w:lang w:val="sv-SE"/>
              </w:rPr>
              <w:t>(med 26</w:t>
            </w:r>
            <w:r w:rsidR="005A7DAC">
              <w:rPr>
                <w:color w:val="000000"/>
                <w:shd w:val="pct15" w:color="auto" w:fill="auto"/>
                <w:lang w:val="sv-SE"/>
              </w:rPr>
              <w:t> </w:t>
            </w:r>
            <w:r w:rsidRPr="0088249E">
              <w:rPr>
                <w:color w:val="000000"/>
                <w:shd w:val="pct15" w:color="auto" w:fill="auto"/>
                <w:lang w:val="sv-SE"/>
              </w:rPr>
              <w:t xml:space="preserve">gauge </w:t>
            </w:r>
            <w:r>
              <w:rPr>
                <w:color w:val="000000"/>
                <w:shd w:val="pct15" w:color="auto" w:fill="auto"/>
                <w:lang w:val="sv-SE"/>
              </w:rPr>
              <w:t>fast nål, lila nålskydd</w:t>
            </w:r>
            <w:r w:rsidRPr="0088249E">
              <w:rPr>
                <w:color w:val="000000"/>
                <w:shd w:val="pct15" w:color="auto" w:fill="auto"/>
                <w:lang w:val="sv-SE"/>
              </w:rPr>
              <w:t>) (4 x 1)</w:t>
            </w:r>
          </w:p>
        </w:tc>
      </w:tr>
      <w:tr w:rsidR="00211724" w:rsidRPr="00410B74" w14:paraId="58F93A2A" w14:textId="77777777" w:rsidTr="0012024C">
        <w:tc>
          <w:tcPr>
            <w:tcW w:w="1838" w:type="dxa"/>
          </w:tcPr>
          <w:p w14:paraId="7B368A5A" w14:textId="77777777" w:rsidR="00000CFA" w:rsidRPr="000211E2" w:rsidRDefault="00B60735" w:rsidP="0012024C">
            <w:pPr>
              <w:tabs>
                <w:tab w:val="clear" w:pos="567"/>
                <w:tab w:val="left" w:pos="2268"/>
              </w:tabs>
              <w:spacing w:line="240" w:lineRule="auto"/>
              <w:rPr>
                <w:color w:val="000000"/>
                <w:shd w:val="pct15" w:color="auto" w:fill="auto"/>
                <w:lang w:val="en-US"/>
              </w:rPr>
            </w:pPr>
            <w:r w:rsidRPr="000211E2">
              <w:rPr>
                <w:color w:val="000000"/>
                <w:shd w:val="pct15" w:color="auto" w:fill="auto"/>
                <w:lang w:val="en-US"/>
              </w:rPr>
              <w:t>EU/1/05/319/0</w:t>
            </w:r>
            <w:r>
              <w:rPr>
                <w:color w:val="000000"/>
                <w:shd w:val="pct15" w:color="auto" w:fill="auto"/>
                <w:lang w:val="en-US"/>
              </w:rPr>
              <w:t>10</w:t>
            </w:r>
          </w:p>
        </w:tc>
        <w:tc>
          <w:tcPr>
            <w:tcW w:w="7371" w:type="dxa"/>
            <w:shd w:val="clear" w:color="auto" w:fill="auto"/>
          </w:tcPr>
          <w:p w14:paraId="7666989A" w14:textId="77777777" w:rsidR="00000CFA" w:rsidRPr="0088249E" w:rsidRDefault="00B60735" w:rsidP="0012024C">
            <w:pPr>
              <w:tabs>
                <w:tab w:val="clear" w:pos="567"/>
                <w:tab w:val="left" w:pos="2268"/>
              </w:tabs>
              <w:spacing w:line="240" w:lineRule="auto"/>
              <w:rPr>
                <w:color w:val="000000"/>
                <w:shd w:val="pct15" w:color="auto" w:fill="auto"/>
                <w:lang w:val="sv-SE"/>
              </w:rPr>
            </w:pPr>
            <w:r w:rsidRPr="0088249E">
              <w:rPr>
                <w:color w:val="000000"/>
                <w:shd w:val="pct15" w:color="auto" w:fill="auto"/>
                <w:lang w:val="sv-SE"/>
              </w:rPr>
              <w:t xml:space="preserve">150 mg </w:t>
            </w:r>
            <w:r w:rsidRPr="00DC2BA7">
              <w:rPr>
                <w:shd w:val="clear" w:color="auto" w:fill="D9D9D9"/>
                <w:lang w:val="sv-SE"/>
              </w:rPr>
              <w:t xml:space="preserve">injektionsvätska, lösning i förfylld spruta </w:t>
            </w:r>
            <w:r w:rsidRPr="0088249E">
              <w:rPr>
                <w:color w:val="000000"/>
                <w:shd w:val="pct15" w:color="auto" w:fill="auto"/>
                <w:lang w:val="sv-SE"/>
              </w:rPr>
              <w:t>(</w:t>
            </w:r>
            <w:r>
              <w:rPr>
                <w:color w:val="000000"/>
                <w:shd w:val="pct15" w:color="auto" w:fill="auto"/>
                <w:lang w:val="sv-SE"/>
              </w:rPr>
              <w:t>med</w:t>
            </w:r>
            <w:r w:rsidRPr="0088249E">
              <w:rPr>
                <w:color w:val="000000"/>
                <w:shd w:val="pct15" w:color="auto" w:fill="auto"/>
                <w:lang w:val="sv-SE"/>
              </w:rPr>
              <w:t xml:space="preserve"> 26</w:t>
            </w:r>
            <w:r w:rsidR="005A7DAC">
              <w:rPr>
                <w:color w:val="000000"/>
                <w:shd w:val="pct15" w:color="auto" w:fill="auto"/>
                <w:lang w:val="sv-SE"/>
              </w:rPr>
              <w:t> </w:t>
            </w:r>
            <w:r w:rsidRPr="0088249E">
              <w:rPr>
                <w:color w:val="000000"/>
                <w:shd w:val="pct15" w:color="auto" w:fill="auto"/>
                <w:lang w:val="sv-SE"/>
              </w:rPr>
              <w:t xml:space="preserve">gauge </w:t>
            </w:r>
            <w:r>
              <w:rPr>
                <w:color w:val="000000"/>
                <w:shd w:val="pct15" w:color="auto" w:fill="auto"/>
                <w:lang w:val="sv-SE"/>
              </w:rPr>
              <w:t>fast nål, lila nålskydd</w:t>
            </w:r>
            <w:r w:rsidRPr="0088249E">
              <w:rPr>
                <w:color w:val="000000"/>
                <w:shd w:val="pct15" w:color="auto" w:fill="auto"/>
                <w:lang w:val="sv-SE"/>
              </w:rPr>
              <w:t>) (10 x 1)</w:t>
            </w:r>
          </w:p>
        </w:tc>
      </w:tr>
      <w:tr w:rsidR="00211724" w:rsidRPr="00410B74" w14:paraId="3896A1B8" w14:textId="77777777" w:rsidTr="0012024C">
        <w:tc>
          <w:tcPr>
            <w:tcW w:w="1838" w:type="dxa"/>
          </w:tcPr>
          <w:p w14:paraId="6C393E96" w14:textId="77777777" w:rsidR="00000CFA" w:rsidRPr="000211E2" w:rsidRDefault="00B60735" w:rsidP="0012024C">
            <w:pPr>
              <w:tabs>
                <w:tab w:val="clear" w:pos="567"/>
                <w:tab w:val="left" w:pos="2268"/>
              </w:tabs>
              <w:spacing w:line="240" w:lineRule="auto"/>
              <w:rPr>
                <w:color w:val="000000"/>
                <w:shd w:val="pct15" w:color="auto" w:fill="auto"/>
                <w:lang w:val="en-US"/>
              </w:rPr>
            </w:pPr>
            <w:r w:rsidRPr="000211E2">
              <w:rPr>
                <w:color w:val="000000"/>
                <w:shd w:val="pct15" w:color="auto" w:fill="auto"/>
                <w:lang w:val="en-US"/>
              </w:rPr>
              <w:t>EU/1/05/319/</w:t>
            </w:r>
            <w:r>
              <w:rPr>
                <w:color w:val="000000"/>
                <w:shd w:val="pct15" w:color="auto" w:fill="auto"/>
                <w:lang w:val="en-US"/>
              </w:rPr>
              <w:t>011</w:t>
            </w:r>
          </w:p>
        </w:tc>
        <w:tc>
          <w:tcPr>
            <w:tcW w:w="7371" w:type="dxa"/>
            <w:shd w:val="clear" w:color="auto" w:fill="auto"/>
          </w:tcPr>
          <w:p w14:paraId="6B22FED2" w14:textId="77777777" w:rsidR="00000CFA" w:rsidRPr="0088249E" w:rsidRDefault="00B60735" w:rsidP="0012024C">
            <w:pPr>
              <w:tabs>
                <w:tab w:val="clear" w:pos="567"/>
                <w:tab w:val="left" w:pos="2268"/>
              </w:tabs>
              <w:spacing w:line="240" w:lineRule="auto"/>
              <w:rPr>
                <w:color w:val="000000"/>
                <w:shd w:val="pct15" w:color="auto" w:fill="auto"/>
                <w:lang w:val="sv-SE"/>
              </w:rPr>
            </w:pPr>
            <w:r w:rsidRPr="0088249E">
              <w:rPr>
                <w:color w:val="000000"/>
                <w:shd w:val="pct15" w:color="auto" w:fill="auto"/>
                <w:lang w:val="sv-SE"/>
              </w:rPr>
              <w:t xml:space="preserve">150 mg </w:t>
            </w:r>
            <w:r w:rsidRPr="00DC2BA7">
              <w:rPr>
                <w:shd w:val="clear" w:color="auto" w:fill="D9D9D9"/>
                <w:lang w:val="sv-SE"/>
              </w:rPr>
              <w:t xml:space="preserve">injektionsvätska, lösning i förfylld spruta </w:t>
            </w:r>
            <w:r w:rsidRPr="0088249E">
              <w:rPr>
                <w:color w:val="000000"/>
                <w:shd w:val="pct15" w:color="auto" w:fill="auto"/>
                <w:lang w:val="sv-SE"/>
              </w:rPr>
              <w:t>(</w:t>
            </w:r>
            <w:r>
              <w:rPr>
                <w:color w:val="000000"/>
                <w:shd w:val="pct15" w:color="auto" w:fill="auto"/>
                <w:lang w:val="sv-SE"/>
              </w:rPr>
              <w:t>med</w:t>
            </w:r>
            <w:r w:rsidRPr="0088249E">
              <w:rPr>
                <w:color w:val="000000"/>
                <w:shd w:val="pct15" w:color="auto" w:fill="auto"/>
                <w:lang w:val="sv-SE"/>
              </w:rPr>
              <w:t xml:space="preserve"> 26</w:t>
            </w:r>
            <w:r w:rsidR="005A7DAC">
              <w:rPr>
                <w:color w:val="000000"/>
                <w:shd w:val="pct15" w:color="auto" w:fill="auto"/>
                <w:lang w:val="sv-SE"/>
              </w:rPr>
              <w:t> </w:t>
            </w:r>
            <w:r w:rsidRPr="0088249E">
              <w:rPr>
                <w:color w:val="000000"/>
                <w:shd w:val="pct15" w:color="auto" w:fill="auto"/>
                <w:lang w:val="sv-SE"/>
              </w:rPr>
              <w:t xml:space="preserve">gauge </w:t>
            </w:r>
            <w:r>
              <w:rPr>
                <w:color w:val="000000"/>
                <w:shd w:val="pct15" w:color="auto" w:fill="auto"/>
                <w:lang w:val="sv-SE"/>
              </w:rPr>
              <w:t>fast nål</w:t>
            </w:r>
            <w:r w:rsidRPr="0088249E">
              <w:rPr>
                <w:color w:val="000000"/>
                <w:shd w:val="pct15" w:color="auto" w:fill="auto"/>
                <w:lang w:val="sv-SE"/>
              </w:rPr>
              <w:t xml:space="preserve">, </w:t>
            </w:r>
            <w:r>
              <w:rPr>
                <w:color w:val="000000"/>
                <w:shd w:val="pct15" w:color="auto" w:fill="auto"/>
                <w:lang w:val="sv-SE"/>
              </w:rPr>
              <w:t>lila nålskydd</w:t>
            </w:r>
            <w:r w:rsidRPr="0088249E">
              <w:rPr>
                <w:color w:val="000000"/>
                <w:shd w:val="pct15" w:color="auto" w:fill="auto"/>
                <w:lang w:val="sv-SE"/>
              </w:rPr>
              <w:t>) (6 x 1)</w:t>
            </w:r>
          </w:p>
        </w:tc>
      </w:tr>
      <w:tr w:rsidR="00211724" w:rsidRPr="00410B74" w14:paraId="1B998018" w14:textId="77777777" w:rsidTr="0012024C">
        <w:tc>
          <w:tcPr>
            <w:tcW w:w="1838" w:type="dxa"/>
          </w:tcPr>
          <w:p w14:paraId="05C6EB2F" w14:textId="77777777" w:rsidR="00000CFA" w:rsidRPr="000211E2" w:rsidRDefault="00B60735" w:rsidP="0012024C">
            <w:pPr>
              <w:tabs>
                <w:tab w:val="clear" w:pos="567"/>
                <w:tab w:val="left" w:pos="2268"/>
              </w:tabs>
              <w:spacing w:line="240" w:lineRule="auto"/>
              <w:rPr>
                <w:color w:val="000000"/>
                <w:shd w:val="pct15" w:color="auto" w:fill="auto"/>
                <w:lang w:val="en-US"/>
              </w:rPr>
            </w:pPr>
            <w:r w:rsidRPr="000211E2">
              <w:rPr>
                <w:color w:val="000000"/>
                <w:shd w:val="pct15" w:color="auto" w:fill="auto"/>
                <w:lang w:val="en-US"/>
              </w:rPr>
              <w:t>EU/1/05/319/</w:t>
            </w:r>
            <w:r w:rsidR="001F6689">
              <w:rPr>
                <w:color w:val="000000"/>
                <w:shd w:val="pct15" w:color="auto" w:fill="auto"/>
                <w:lang w:val="en-US"/>
              </w:rPr>
              <w:t>025</w:t>
            </w:r>
          </w:p>
        </w:tc>
        <w:tc>
          <w:tcPr>
            <w:tcW w:w="7371" w:type="dxa"/>
            <w:shd w:val="clear" w:color="auto" w:fill="auto"/>
          </w:tcPr>
          <w:p w14:paraId="3B392DA9" w14:textId="77777777" w:rsidR="00000CFA" w:rsidRPr="0088249E" w:rsidRDefault="00B60735" w:rsidP="0012024C">
            <w:pPr>
              <w:tabs>
                <w:tab w:val="clear" w:pos="567"/>
                <w:tab w:val="left" w:pos="2268"/>
              </w:tabs>
              <w:spacing w:line="240" w:lineRule="auto"/>
              <w:rPr>
                <w:color w:val="000000"/>
                <w:shd w:val="pct15" w:color="auto" w:fill="auto"/>
                <w:lang w:val="sv-SE"/>
              </w:rPr>
            </w:pPr>
            <w:r w:rsidRPr="0088249E">
              <w:rPr>
                <w:color w:val="000000"/>
                <w:shd w:val="pct15" w:color="auto" w:fill="auto"/>
                <w:lang w:val="sv-SE"/>
              </w:rPr>
              <w:t xml:space="preserve">150 mg </w:t>
            </w:r>
            <w:r w:rsidRPr="00DC2BA7">
              <w:rPr>
                <w:shd w:val="clear" w:color="auto" w:fill="D9D9D9"/>
                <w:lang w:val="sv-SE"/>
              </w:rPr>
              <w:t xml:space="preserve">injektionsvätska, lösning i förfylld spruta </w:t>
            </w:r>
            <w:r w:rsidRPr="0088249E">
              <w:rPr>
                <w:color w:val="000000"/>
                <w:shd w:val="pct15" w:color="auto" w:fill="auto"/>
                <w:lang w:val="sv-SE"/>
              </w:rPr>
              <w:t>(</w:t>
            </w:r>
            <w:r>
              <w:rPr>
                <w:color w:val="000000"/>
                <w:shd w:val="pct15" w:color="auto" w:fill="auto"/>
                <w:lang w:val="sv-SE"/>
              </w:rPr>
              <w:t>med</w:t>
            </w:r>
            <w:r w:rsidRPr="0088249E">
              <w:rPr>
                <w:color w:val="000000"/>
                <w:shd w:val="pct15" w:color="auto" w:fill="auto"/>
                <w:lang w:val="sv-SE"/>
              </w:rPr>
              <w:t xml:space="preserve"> 27</w:t>
            </w:r>
            <w:r w:rsidR="005A7DAC">
              <w:rPr>
                <w:color w:val="000000"/>
                <w:shd w:val="pct15" w:color="auto" w:fill="auto"/>
                <w:lang w:val="sv-SE"/>
              </w:rPr>
              <w:t> </w:t>
            </w:r>
            <w:r w:rsidRPr="0088249E">
              <w:rPr>
                <w:color w:val="000000"/>
                <w:shd w:val="pct15" w:color="auto" w:fill="auto"/>
                <w:lang w:val="sv-SE"/>
              </w:rPr>
              <w:t xml:space="preserve">gauge </w:t>
            </w:r>
            <w:r>
              <w:rPr>
                <w:color w:val="000000"/>
                <w:shd w:val="pct15" w:color="auto" w:fill="auto"/>
                <w:lang w:val="sv-SE"/>
              </w:rPr>
              <w:t>fast nål</w:t>
            </w:r>
            <w:r w:rsidRPr="0088249E">
              <w:rPr>
                <w:color w:val="000000"/>
                <w:shd w:val="pct15" w:color="auto" w:fill="auto"/>
                <w:lang w:val="sv-SE"/>
              </w:rPr>
              <w:t xml:space="preserve">, </w:t>
            </w:r>
            <w:r>
              <w:rPr>
                <w:color w:val="000000"/>
                <w:shd w:val="pct15" w:color="auto" w:fill="auto"/>
                <w:lang w:val="sv-SE"/>
              </w:rPr>
              <w:t>lila kolv</w:t>
            </w:r>
            <w:r w:rsidRPr="0088249E">
              <w:rPr>
                <w:color w:val="000000"/>
                <w:shd w:val="pct15" w:color="auto" w:fill="auto"/>
                <w:lang w:val="sv-SE"/>
              </w:rPr>
              <w:t>) (3 x 1)</w:t>
            </w:r>
          </w:p>
        </w:tc>
      </w:tr>
      <w:tr w:rsidR="00211724" w:rsidRPr="00410B74" w14:paraId="360E0A39" w14:textId="77777777" w:rsidTr="0012024C">
        <w:tc>
          <w:tcPr>
            <w:tcW w:w="1838" w:type="dxa"/>
          </w:tcPr>
          <w:p w14:paraId="6AD3C812" w14:textId="77777777" w:rsidR="00000CFA" w:rsidRPr="000211E2" w:rsidRDefault="00B60735" w:rsidP="0012024C">
            <w:pPr>
              <w:tabs>
                <w:tab w:val="clear" w:pos="567"/>
                <w:tab w:val="left" w:pos="2268"/>
              </w:tabs>
              <w:spacing w:line="240" w:lineRule="auto"/>
              <w:rPr>
                <w:color w:val="000000"/>
                <w:shd w:val="pct15" w:color="auto" w:fill="auto"/>
                <w:lang w:val="en-US"/>
              </w:rPr>
            </w:pPr>
            <w:r w:rsidRPr="000211E2">
              <w:rPr>
                <w:color w:val="000000"/>
                <w:shd w:val="pct15" w:color="auto" w:fill="auto"/>
                <w:lang w:val="en-US"/>
              </w:rPr>
              <w:t>EU/1/05/319/</w:t>
            </w:r>
            <w:r w:rsidR="001F6689">
              <w:rPr>
                <w:color w:val="000000"/>
                <w:shd w:val="pct15" w:color="auto" w:fill="auto"/>
                <w:lang w:val="en-US"/>
              </w:rPr>
              <w:t>026</w:t>
            </w:r>
          </w:p>
        </w:tc>
        <w:tc>
          <w:tcPr>
            <w:tcW w:w="7371" w:type="dxa"/>
            <w:shd w:val="clear" w:color="auto" w:fill="auto"/>
          </w:tcPr>
          <w:p w14:paraId="59AF52F3" w14:textId="77777777" w:rsidR="00000CFA" w:rsidRPr="0088249E" w:rsidRDefault="00B60735" w:rsidP="0012024C">
            <w:pPr>
              <w:tabs>
                <w:tab w:val="clear" w:pos="567"/>
                <w:tab w:val="left" w:pos="2268"/>
              </w:tabs>
              <w:spacing w:line="240" w:lineRule="auto"/>
              <w:rPr>
                <w:color w:val="000000"/>
                <w:shd w:val="pct15" w:color="auto" w:fill="auto"/>
                <w:lang w:val="sv-SE"/>
              </w:rPr>
            </w:pPr>
            <w:r w:rsidRPr="0088249E">
              <w:rPr>
                <w:color w:val="000000"/>
                <w:shd w:val="pct15" w:color="auto" w:fill="auto"/>
                <w:lang w:val="sv-SE"/>
              </w:rPr>
              <w:t xml:space="preserve">150 mg </w:t>
            </w:r>
            <w:r w:rsidRPr="00DC2BA7">
              <w:rPr>
                <w:shd w:val="clear" w:color="auto" w:fill="D9D9D9"/>
                <w:lang w:val="sv-SE"/>
              </w:rPr>
              <w:t xml:space="preserve">injektionsvätska, lösning i förfylld spruta </w:t>
            </w:r>
            <w:r w:rsidRPr="0088249E">
              <w:rPr>
                <w:color w:val="000000"/>
                <w:shd w:val="pct15" w:color="auto" w:fill="auto"/>
                <w:lang w:val="sv-SE"/>
              </w:rPr>
              <w:t>(with 27</w:t>
            </w:r>
            <w:r w:rsidR="005A7DAC">
              <w:rPr>
                <w:color w:val="000000"/>
                <w:shd w:val="pct15" w:color="auto" w:fill="auto"/>
                <w:lang w:val="sv-SE"/>
              </w:rPr>
              <w:t> </w:t>
            </w:r>
            <w:r w:rsidRPr="0088249E">
              <w:rPr>
                <w:color w:val="000000"/>
                <w:shd w:val="pct15" w:color="auto" w:fill="auto"/>
                <w:lang w:val="sv-SE"/>
              </w:rPr>
              <w:t>gauge</w:t>
            </w:r>
            <w:r>
              <w:rPr>
                <w:color w:val="000000"/>
                <w:shd w:val="pct15" w:color="auto" w:fill="auto"/>
                <w:lang w:val="sv-SE"/>
              </w:rPr>
              <w:t xml:space="preserve"> fast nål</w:t>
            </w:r>
            <w:r w:rsidRPr="0088249E">
              <w:rPr>
                <w:color w:val="000000"/>
                <w:shd w:val="pct15" w:color="auto" w:fill="auto"/>
                <w:lang w:val="sv-SE"/>
              </w:rPr>
              <w:t xml:space="preserve">, </w:t>
            </w:r>
            <w:r>
              <w:rPr>
                <w:color w:val="000000"/>
                <w:shd w:val="pct15" w:color="auto" w:fill="auto"/>
                <w:lang w:val="sv-SE"/>
              </w:rPr>
              <w:t>lila kolv</w:t>
            </w:r>
            <w:r w:rsidRPr="0088249E">
              <w:rPr>
                <w:color w:val="000000"/>
                <w:shd w:val="pct15" w:color="auto" w:fill="auto"/>
                <w:lang w:val="sv-SE"/>
              </w:rPr>
              <w:t>) (6 x 1)</w:t>
            </w:r>
          </w:p>
        </w:tc>
      </w:tr>
    </w:tbl>
    <w:p w14:paraId="14E30686" w14:textId="77777777" w:rsidR="00C45DCE" w:rsidRPr="00DC2BA7" w:rsidRDefault="00C45DCE" w:rsidP="00B057AB">
      <w:pPr>
        <w:suppressAutoHyphens/>
        <w:spacing w:line="240" w:lineRule="auto"/>
        <w:rPr>
          <w:noProof/>
          <w:lang w:val="sv-SE"/>
        </w:rPr>
      </w:pPr>
    </w:p>
    <w:p w14:paraId="3C5B77A5" w14:textId="77777777" w:rsidR="00C45DCE" w:rsidRPr="00DC2BA7" w:rsidRDefault="00C45DCE" w:rsidP="00B057AB">
      <w:pPr>
        <w:suppressAutoHyphens/>
        <w:spacing w:line="240" w:lineRule="auto"/>
        <w:rPr>
          <w:noProof/>
          <w:lang w:val="sv-SE"/>
        </w:rPr>
      </w:pPr>
    </w:p>
    <w:p w14:paraId="1C09C125" w14:textId="77777777" w:rsidR="00C45DCE" w:rsidRPr="00DC2BA7" w:rsidRDefault="00B60735" w:rsidP="00B057AB">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noProof/>
          <w:lang w:val="sv-SE"/>
        </w:rPr>
      </w:pPr>
      <w:r w:rsidRPr="00DC2BA7">
        <w:rPr>
          <w:b/>
          <w:noProof/>
          <w:lang w:val="sv-SE"/>
        </w:rPr>
        <w:t>13.</w:t>
      </w:r>
      <w:r w:rsidRPr="00DC2BA7">
        <w:rPr>
          <w:b/>
          <w:noProof/>
          <w:lang w:val="sv-SE"/>
        </w:rPr>
        <w:tab/>
        <w:t>TILLVERKNINGSSATSNUMMER</w:t>
      </w:r>
    </w:p>
    <w:p w14:paraId="3D4377DE" w14:textId="77777777" w:rsidR="00C45DCE" w:rsidRPr="00DC2BA7" w:rsidRDefault="00C45DCE" w:rsidP="00B057AB">
      <w:pPr>
        <w:keepNext/>
        <w:suppressAutoHyphens/>
        <w:spacing w:line="240" w:lineRule="auto"/>
        <w:rPr>
          <w:lang w:val="sv-SE"/>
        </w:rPr>
      </w:pPr>
    </w:p>
    <w:p w14:paraId="605A47CE" w14:textId="77777777" w:rsidR="00C45DCE" w:rsidRPr="00DC2BA7" w:rsidRDefault="00B60735" w:rsidP="00B057AB">
      <w:pPr>
        <w:suppressAutoHyphens/>
        <w:spacing w:line="240" w:lineRule="auto"/>
        <w:rPr>
          <w:noProof/>
          <w:lang w:val="sv-SE"/>
        </w:rPr>
      </w:pPr>
      <w:r w:rsidRPr="00DC2BA7">
        <w:rPr>
          <w:noProof/>
          <w:lang w:val="sv-SE"/>
        </w:rPr>
        <w:t>Lot</w:t>
      </w:r>
    </w:p>
    <w:p w14:paraId="0281809B" w14:textId="77777777" w:rsidR="00C45DCE" w:rsidRPr="00DC2BA7" w:rsidRDefault="00C45DCE" w:rsidP="00B057AB">
      <w:pPr>
        <w:suppressAutoHyphens/>
        <w:spacing w:line="240" w:lineRule="auto"/>
        <w:rPr>
          <w:noProof/>
          <w:lang w:val="sv-SE"/>
        </w:rPr>
      </w:pPr>
    </w:p>
    <w:p w14:paraId="3D2F7AD3" w14:textId="77777777" w:rsidR="00C45DCE" w:rsidRPr="00DC2BA7" w:rsidRDefault="00C45DCE" w:rsidP="00B057AB">
      <w:pPr>
        <w:suppressAutoHyphens/>
        <w:spacing w:line="240" w:lineRule="auto"/>
        <w:rPr>
          <w:noProof/>
          <w:lang w:val="sv-SE"/>
        </w:rPr>
      </w:pPr>
    </w:p>
    <w:p w14:paraId="6187B330" w14:textId="77777777" w:rsidR="00C45DCE" w:rsidRPr="00DC2BA7" w:rsidRDefault="00B60735" w:rsidP="00B057AB">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noProof/>
          <w:lang w:val="sv-SE"/>
        </w:rPr>
      </w:pPr>
      <w:r w:rsidRPr="00DC2BA7">
        <w:rPr>
          <w:b/>
          <w:noProof/>
          <w:lang w:val="sv-SE"/>
        </w:rPr>
        <w:t>14.</w:t>
      </w:r>
      <w:r w:rsidRPr="00DC2BA7">
        <w:rPr>
          <w:b/>
          <w:noProof/>
          <w:lang w:val="sv-SE"/>
        </w:rPr>
        <w:tab/>
        <w:t>ALLMÄN KLASSIFICERING FÖR FÖRSKRIVNING</w:t>
      </w:r>
    </w:p>
    <w:p w14:paraId="2DF234AC" w14:textId="77777777" w:rsidR="00C45DCE" w:rsidRPr="00DC2BA7" w:rsidRDefault="00C45DCE" w:rsidP="00B057AB">
      <w:pPr>
        <w:keepNext/>
        <w:suppressAutoHyphens/>
        <w:spacing w:line="240" w:lineRule="auto"/>
        <w:rPr>
          <w:lang w:val="sv-SE"/>
        </w:rPr>
      </w:pPr>
    </w:p>
    <w:p w14:paraId="647E05F7" w14:textId="77777777" w:rsidR="00C45DCE" w:rsidRPr="00DC2BA7" w:rsidRDefault="00C45DCE" w:rsidP="00B057AB">
      <w:pPr>
        <w:suppressAutoHyphens/>
        <w:spacing w:line="240" w:lineRule="auto"/>
        <w:rPr>
          <w:noProof/>
          <w:lang w:val="sv-SE"/>
        </w:rPr>
      </w:pPr>
    </w:p>
    <w:p w14:paraId="2887DC0F" w14:textId="77777777" w:rsidR="00C45DCE" w:rsidRPr="00DC2BA7" w:rsidRDefault="00B60735" w:rsidP="00B057AB">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noProof/>
          <w:lang w:val="sv-SE"/>
        </w:rPr>
      </w:pPr>
      <w:r w:rsidRPr="00DC2BA7">
        <w:rPr>
          <w:b/>
          <w:noProof/>
          <w:lang w:val="sv-SE"/>
        </w:rPr>
        <w:t>15.</w:t>
      </w:r>
      <w:r w:rsidRPr="00DC2BA7">
        <w:rPr>
          <w:b/>
          <w:noProof/>
          <w:lang w:val="sv-SE"/>
        </w:rPr>
        <w:tab/>
        <w:t>BRUKSANVISNING</w:t>
      </w:r>
    </w:p>
    <w:p w14:paraId="7F11F207" w14:textId="77777777" w:rsidR="00C45DCE" w:rsidRPr="00DC2BA7" w:rsidRDefault="00C45DCE" w:rsidP="00B057AB">
      <w:pPr>
        <w:keepNext/>
        <w:suppressAutoHyphens/>
        <w:spacing w:line="240" w:lineRule="auto"/>
        <w:rPr>
          <w:lang w:val="sv-SE"/>
        </w:rPr>
      </w:pPr>
    </w:p>
    <w:p w14:paraId="6E7EFACA" w14:textId="77777777" w:rsidR="00C45DCE" w:rsidRPr="00DC2BA7" w:rsidRDefault="00C45DCE" w:rsidP="00B057AB">
      <w:pPr>
        <w:spacing w:line="240" w:lineRule="auto"/>
        <w:rPr>
          <w:noProof/>
          <w:lang w:val="sv-SE"/>
        </w:rPr>
      </w:pPr>
    </w:p>
    <w:p w14:paraId="18680827" w14:textId="77777777" w:rsidR="00C45DCE" w:rsidRPr="00DC2BA7" w:rsidRDefault="00B60735" w:rsidP="00B057AB">
      <w:pPr>
        <w:keepNext/>
        <w:pBdr>
          <w:top w:val="single" w:sz="4" w:space="1" w:color="auto"/>
          <w:left w:val="single" w:sz="4" w:space="4" w:color="auto"/>
          <w:bottom w:val="single" w:sz="4" w:space="1" w:color="auto"/>
          <w:right w:val="single" w:sz="4" w:space="4" w:color="auto"/>
        </w:pBdr>
        <w:tabs>
          <w:tab w:val="clear" w:pos="567"/>
          <w:tab w:val="left" w:pos="462"/>
          <w:tab w:val="left" w:pos="588"/>
          <w:tab w:val="left" w:pos="616"/>
        </w:tabs>
        <w:suppressAutoHyphens/>
        <w:spacing w:line="240" w:lineRule="auto"/>
        <w:rPr>
          <w:noProof/>
          <w:lang w:val="sv-SE"/>
        </w:rPr>
      </w:pPr>
      <w:r w:rsidRPr="00DC2BA7">
        <w:rPr>
          <w:b/>
          <w:caps/>
          <w:noProof/>
          <w:lang w:val="sv-SE"/>
        </w:rPr>
        <w:t>16.</w:t>
      </w:r>
      <w:r w:rsidRPr="00DC2BA7">
        <w:rPr>
          <w:b/>
          <w:caps/>
          <w:noProof/>
          <w:lang w:val="sv-SE"/>
        </w:rPr>
        <w:tab/>
        <w:t>information i Punktskrift</w:t>
      </w:r>
    </w:p>
    <w:p w14:paraId="6A0D81E1" w14:textId="77777777" w:rsidR="00C45DCE" w:rsidRPr="00DC2BA7" w:rsidRDefault="00C45DCE" w:rsidP="00B057AB">
      <w:pPr>
        <w:keepNext/>
        <w:suppressAutoHyphens/>
        <w:spacing w:line="240" w:lineRule="auto"/>
        <w:rPr>
          <w:lang w:val="sv-SE"/>
        </w:rPr>
      </w:pPr>
    </w:p>
    <w:p w14:paraId="233C7A0B" w14:textId="77777777" w:rsidR="00C45DCE" w:rsidRPr="00DC2BA7" w:rsidRDefault="00B60735" w:rsidP="00B057AB">
      <w:pPr>
        <w:spacing w:line="240" w:lineRule="auto"/>
        <w:rPr>
          <w:lang w:val="sv-SE"/>
        </w:rPr>
      </w:pPr>
      <w:r w:rsidRPr="00DC2BA7">
        <w:rPr>
          <w:lang w:val="sv-SE"/>
        </w:rPr>
        <w:t>Xolair 150 mg</w:t>
      </w:r>
    </w:p>
    <w:p w14:paraId="6222C1A6" w14:textId="77777777" w:rsidR="00AF661F" w:rsidRPr="00DC2BA7" w:rsidRDefault="00AF661F" w:rsidP="00B057AB">
      <w:pPr>
        <w:spacing w:line="240" w:lineRule="auto"/>
        <w:rPr>
          <w:lang w:val="sv-SE"/>
        </w:rPr>
      </w:pPr>
    </w:p>
    <w:p w14:paraId="6A6BEC59" w14:textId="77777777" w:rsidR="00AF661F" w:rsidRPr="00DC2BA7" w:rsidRDefault="00AF661F" w:rsidP="00B057AB">
      <w:pPr>
        <w:widowControl w:val="0"/>
        <w:tabs>
          <w:tab w:val="clear" w:pos="567"/>
        </w:tabs>
        <w:spacing w:line="240" w:lineRule="auto"/>
        <w:rPr>
          <w:szCs w:val="24"/>
          <w:lang w:val="sv-SE"/>
        </w:rPr>
      </w:pPr>
    </w:p>
    <w:p w14:paraId="4956F384" w14:textId="77777777" w:rsidR="00AF661F" w:rsidRPr="00DC2BA7" w:rsidRDefault="00B60735" w:rsidP="00B057AB">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sv-SE"/>
        </w:rPr>
      </w:pPr>
      <w:r w:rsidRPr="00DC2BA7">
        <w:rPr>
          <w:b/>
          <w:noProof/>
          <w:lang w:val="sv-SE"/>
        </w:rPr>
        <w:t>17.</w:t>
      </w:r>
      <w:r w:rsidRPr="00DC2BA7">
        <w:rPr>
          <w:b/>
          <w:noProof/>
          <w:lang w:val="sv-SE"/>
        </w:rPr>
        <w:tab/>
        <w:t>UNIK IDENTITETSBETECKNING – TVÅDIMENSIONELL STRECKKOD</w:t>
      </w:r>
    </w:p>
    <w:p w14:paraId="27C8D8FC" w14:textId="77777777" w:rsidR="00AF661F" w:rsidRPr="00DC2BA7" w:rsidRDefault="00AF661F" w:rsidP="00B057AB">
      <w:pPr>
        <w:keepNext/>
        <w:widowControl w:val="0"/>
        <w:tabs>
          <w:tab w:val="clear" w:pos="567"/>
        </w:tabs>
        <w:spacing w:line="240" w:lineRule="auto"/>
        <w:rPr>
          <w:noProof/>
          <w:lang w:val="sv-SE"/>
        </w:rPr>
      </w:pPr>
    </w:p>
    <w:p w14:paraId="5F3900B4" w14:textId="77777777" w:rsidR="00AF661F" w:rsidRPr="00DC2BA7" w:rsidRDefault="00AF661F" w:rsidP="00B057AB">
      <w:pPr>
        <w:widowControl w:val="0"/>
        <w:tabs>
          <w:tab w:val="clear" w:pos="567"/>
        </w:tabs>
        <w:spacing w:line="240" w:lineRule="auto"/>
        <w:rPr>
          <w:noProof/>
          <w:lang w:val="sv-SE"/>
        </w:rPr>
      </w:pPr>
    </w:p>
    <w:p w14:paraId="28DCEC55" w14:textId="77777777" w:rsidR="00AF661F" w:rsidRPr="00DC2BA7" w:rsidRDefault="00B60735" w:rsidP="00B057AB">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noProof/>
          <w:lang w:val="sv-SE"/>
        </w:rPr>
      </w:pPr>
      <w:r w:rsidRPr="00DC2BA7">
        <w:rPr>
          <w:b/>
          <w:noProof/>
          <w:lang w:val="sv-SE"/>
        </w:rPr>
        <w:lastRenderedPageBreak/>
        <w:t>18.</w:t>
      </w:r>
      <w:r w:rsidRPr="00DC2BA7">
        <w:rPr>
          <w:b/>
          <w:noProof/>
          <w:lang w:val="sv-SE"/>
        </w:rPr>
        <w:tab/>
        <w:t>UNIK IDENTITETSBETECKNING – I ETT FORMAT LÄSBART FÖR MÄNSKLIGT ÖGA</w:t>
      </w:r>
    </w:p>
    <w:p w14:paraId="3E6344C8" w14:textId="77777777" w:rsidR="00AF661F" w:rsidRPr="00DC2BA7" w:rsidRDefault="00AF661F" w:rsidP="00B057AB">
      <w:pPr>
        <w:spacing w:line="240" w:lineRule="auto"/>
        <w:rPr>
          <w:lang w:val="sv-SE"/>
        </w:rPr>
      </w:pPr>
    </w:p>
    <w:p w14:paraId="01528693" w14:textId="77777777" w:rsidR="00C45DCE" w:rsidRPr="00DC2BA7" w:rsidRDefault="00B60735" w:rsidP="00B057AB">
      <w:pPr>
        <w:spacing w:line="240" w:lineRule="auto"/>
        <w:rPr>
          <w:lang w:val="sv-SE"/>
        </w:rPr>
      </w:pPr>
      <w:r w:rsidRPr="00DC2BA7">
        <w:rPr>
          <w:lang w:val="sv-SE"/>
        </w:rPr>
        <w:br w:type="page"/>
      </w:r>
    </w:p>
    <w:p w14:paraId="560167AE" w14:textId="77777777" w:rsidR="009433EA" w:rsidRPr="00DC2BA7" w:rsidRDefault="009433EA" w:rsidP="00B057AB">
      <w:pPr>
        <w:spacing w:line="240" w:lineRule="auto"/>
        <w:rPr>
          <w:noProof/>
          <w:lang w:val="sv-SE"/>
        </w:rPr>
      </w:pPr>
    </w:p>
    <w:p w14:paraId="0EF3537C" w14:textId="77777777" w:rsidR="00C45DCE" w:rsidRPr="00DC2BA7" w:rsidRDefault="00B60735" w:rsidP="00B057AB">
      <w:pPr>
        <w:pBdr>
          <w:top w:val="single" w:sz="4" w:space="1" w:color="auto"/>
          <w:left w:val="single" w:sz="4" w:space="4" w:color="auto"/>
          <w:bottom w:val="single" w:sz="4" w:space="1" w:color="auto"/>
          <w:right w:val="single" w:sz="4" w:space="4" w:color="auto"/>
        </w:pBdr>
        <w:spacing w:line="240" w:lineRule="auto"/>
        <w:rPr>
          <w:b/>
          <w:noProof/>
          <w:lang w:val="sv-SE"/>
        </w:rPr>
      </w:pPr>
      <w:r w:rsidRPr="00DC2BA7">
        <w:rPr>
          <w:b/>
          <w:noProof/>
          <w:lang w:val="sv-SE"/>
        </w:rPr>
        <w:t>UPPGIFTER SOM SKA FINNAS PÅ BLISTER ELLER STRIPS</w:t>
      </w:r>
    </w:p>
    <w:p w14:paraId="27D66FC0" w14:textId="77777777" w:rsidR="00C45DCE" w:rsidRPr="00DC2BA7" w:rsidRDefault="00C45DCE" w:rsidP="00B057AB">
      <w:pPr>
        <w:pBdr>
          <w:top w:val="single" w:sz="4" w:space="1" w:color="auto"/>
          <w:left w:val="single" w:sz="4" w:space="4" w:color="auto"/>
          <w:bottom w:val="single" w:sz="4" w:space="1" w:color="auto"/>
          <w:right w:val="single" w:sz="4" w:space="4" w:color="auto"/>
        </w:pBdr>
        <w:spacing w:line="240" w:lineRule="auto"/>
        <w:rPr>
          <w:noProof/>
          <w:lang w:val="sv-SE"/>
        </w:rPr>
      </w:pPr>
    </w:p>
    <w:p w14:paraId="6889D8F6" w14:textId="77777777" w:rsidR="00C45DCE" w:rsidRPr="00DC2BA7" w:rsidRDefault="00B60735" w:rsidP="00B057AB">
      <w:pPr>
        <w:pBdr>
          <w:top w:val="single" w:sz="4" w:space="1" w:color="auto"/>
          <w:left w:val="single" w:sz="4" w:space="4" w:color="auto"/>
          <w:bottom w:val="single" w:sz="4" w:space="1" w:color="auto"/>
          <w:right w:val="single" w:sz="4" w:space="4" w:color="auto"/>
        </w:pBdr>
        <w:spacing w:line="240" w:lineRule="auto"/>
        <w:rPr>
          <w:b/>
          <w:caps/>
          <w:noProof/>
          <w:lang w:val="sv-SE"/>
        </w:rPr>
      </w:pPr>
      <w:r w:rsidRPr="00DC2BA7">
        <w:rPr>
          <w:b/>
          <w:noProof/>
          <w:lang w:val="sv-SE"/>
        </w:rPr>
        <w:t>BLISTER FÖR FÖRFYLLD SPRUTA</w:t>
      </w:r>
    </w:p>
    <w:p w14:paraId="0B5548C3" w14:textId="77777777" w:rsidR="00C45DCE" w:rsidRPr="00DC2BA7" w:rsidRDefault="00C45DCE" w:rsidP="00B057AB">
      <w:pPr>
        <w:suppressAutoHyphens/>
        <w:spacing w:line="240" w:lineRule="auto"/>
        <w:rPr>
          <w:noProof/>
          <w:lang w:val="sv-SE"/>
        </w:rPr>
      </w:pPr>
    </w:p>
    <w:p w14:paraId="61D509D3" w14:textId="77777777" w:rsidR="00C45DCE" w:rsidRPr="00DC2BA7" w:rsidRDefault="00C45DCE" w:rsidP="00B057AB">
      <w:pPr>
        <w:suppressAutoHyphens/>
        <w:spacing w:line="240" w:lineRule="auto"/>
        <w:rPr>
          <w:noProof/>
          <w:lang w:val="sv-SE"/>
        </w:rPr>
      </w:pPr>
    </w:p>
    <w:p w14:paraId="44E6CB34" w14:textId="77777777" w:rsidR="00C45DCE" w:rsidRPr="00DC2BA7" w:rsidRDefault="00B60735" w:rsidP="00B057AB">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noProof/>
          <w:lang w:val="sv-SE"/>
        </w:rPr>
      </w:pPr>
      <w:r w:rsidRPr="00DC2BA7">
        <w:rPr>
          <w:b/>
          <w:noProof/>
          <w:lang w:val="sv-SE"/>
        </w:rPr>
        <w:t>1.</w:t>
      </w:r>
      <w:r w:rsidRPr="00DC2BA7">
        <w:rPr>
          <w:b/>
          <w:noProof/>
          <w:lang w:val="sv-SE"/>
        </w:rPr>
        <w:tab/>
        <w:t>LÄKEMEDLETS NAMN</w:t>
      </w:r>
    </w:p>
    <w:p w14:paraId="650E64C7" w14:textId="77777777" w:rsidR="00C45DCE" w:rsidRPr="00DC2BA7" w:rsidRDefault="00C45DCE" w:rsidP="00B057AB">
      <w:pPr>
        <w:keepNext/>
        <w:suppressAutoHyphens/>
        <w:spacing w:line="240" w:lineRule="auto"/>
        <w:rPr>
          <w:lang w:val="sv-SE"/>
        </w:rPr>
      </w:pPr>
    </w:p>
    <w:p w14:paraId="743D0CCB" w14:textId="77777777" w:rsidR="00C45DCE" w:rsidRPr="00DC2BA7" w:rsidRDefault="00B60735" w:rsidP="00B057AB">
      <w:pPr>
        <w:pStyle w:val="Text"/>
        <w:spacing w:before="0"/>
        <w:jc w:val="left"/>
        <w:rPr>
          <w:color w:val="000000"/>
          <w:sz w:val="22"/>
          <w:lang w:val="sv-SE"/>
        </w:rPr>
      </w:pPr>
      <w:r w:rsidRPr="00DC2BA7">
        <w:rPr>
          <w:sz w:val="22"/>
          <w:lang w:val="sv-SE"/>
        </w:rPr>
        <w:t>Xolair 150 mg injektionsvätska</w:t>
      </w:r>
      <w:r w:rsidR="00676B6B">
        <w:rPr>
          <w:sz w:val="22"/>
          <w:lang w:val="sv-SE"/>
        </w:rPr>
        <w:t>, lösning i förfylld spruta</w:t>
      </w:r>
    </w:p>
    <w:p w14:paraId="6520B42A" w14:textId="78321608" w:rsidR="003A0998" w:rsidRPr="00DC2BA7" w:rsidRDefault="00B60735" w:rsidP="0088249E">
      <w:pPr>
        <w:pStyle w:val="Text"/>
        <w:spacing w:before="0"/>
        <w:jc w:val="left"/>
        <w:rPr>
          <w:noProof/>
          <w:lang w:val="sv-SE"/>
        </w:rPr>
      </w:pPr>
      <w:r w:rsidRPr="00DC2BA7">
        <w:rPr>
          <w:color w:val="000000"/>
          <w:sz w:val="22"/>
          <w:lang w:val="sv-SE"/>
        </w:rPr>
        <w:t>omalizumab</w:t>
      </w:r>
    </w:p>
    <w:p w14:paraId="51B7B2EA" w14:textId="77777777" w:rsidR="00C45DCE" w:rsidRPr="00DC2BA7" w:rsidRDefault="00C45DCE" w:rsidP="00B057AB">
      <w:pPr>
        <w:suppressAutoHyphens/>
        <w:spacing w:line="240" w:lineRule="auto"/>
        <w:rPr>
          <w:noProof/>
          <w:lang w:val="sv-SE"/>
        </w:rPr>
      </w:pPr>
    </w:p>
    <w:p w14:paraId="24E3AFB5" w14:textId="77777777" w:rsidR="00C45DCE" w:rsidRPr="00DC2BA7" w:rsidRDefault="00C45DCE" w:rsidP="00B057AB">
      <w:pPr>
        <w:suppressAutoHyphens/>
        <w:spacing w:line="240" w:lineRule="auto"/>
        <w:rPr>
          <w:noProof/>
          <w:lang w:val="sv-SE"/>
        </w:rPr>
      </w:pPr>
    </w:p>
    <w:p w14:paraId="4DD887DF" w14:textId="77777777" w:rsidR="00C45DCE" w:rsidRPr="00DC2BA7" w:rsidRDefault="00B60735" w:rsidP="00B057AB">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noProof/>
          <w:lang w:val="sv-SE"/>
        </w:rPr>
      </w:pPr>
      <w:r w:rsidRPr="00DC2BA7">
        <w:rPr>
          <w:b/>
          <w:noProof/>
          <w:lang w:val="sv-SE"/>
        </w:rPr>
        <w:t>2.</w:t>
      </w:r>
      <w:r w:rsidRPr="00DC2BA7">
        <w:rPr>
          <w:b/>
          <w:noProof/>
          <w:lang w:val="sv-SE"/>
        </w:rPr>
        <w:tab/>
        <w:t>INNEHAVARE AV GODKÄNNANDE FÖR FÖRSÄLJNING</w:t>
      </w:r>
    </w:p>
    <w:p w14:paraId="06E15D0B" w14:textId="77777777" w:rsidR="00C45DCE" w:rsidRPr="00DC2BA7" w:rsidRDefault="00C45DCE" w:rsidP="00B057AB">
      <w:pPr>
        <w:keepNext/>
        <w:suppressAutoHyphens/>
        <w:spacing w:line="240" w:lineRule="auto"/>
        <w:rPr>
          <w:lang w:val="sv-SE"/>
        </w:rPr>
      </w:pPr>
    </w:p>
    <w:p w14:paraId="0EBB191C" w14:textId="77777777" w:rsidR="00C45DCE" w:rsidRPr="00DC2BA7" w:rsidRDefault="00B60735" w:rsidP="00B057AB">
      <w:pPr>
        <w:widowControl w:val="0"/>
        <w:numPr>
          <w:ilvl w:val="12"/>
          <w:numId w:val="0"/>
        </w:numPr>
        <w:spacing w:line="240" w:lineRule="auto"/>
        <w:ind w:right="-2"/>
        <w:rPr>
          <w:lang w:val="sv-SE"/>
        </w:rPr>
      </w:pPr>
      <w:r w:rsidRPr="00DC2BA7">
        <w:rPr>
          <w:lang w:val="sv-SE"/>
        </w:rPr>
        <w:t>Novartis Europharm Limited</w:t>
      </w:r>
    </w:p>
    <w:p w14:paraId="3ABEFDCC" w14:textId="77777777" w:rsidR="00C45DCE" w:rsidRPr="00DC2BA7" w:rsidRDefault="00C45DCE" w:rsidP="00B057AB">
      <w:pPr>
        <w:suppressAutoHyphens/>
        <w:spacing w:line="240" w:lineRule="auto"/>
        <w:rPr>
          <w:noProof/>
          <w:lang w:val="sv-SE"/>
        </w:rPr>
      </w:pPr>
    </w:p>
    <w:p w14:paraId="4C1B3E8B" w14:textId="77777777" w:rsidR="00C45DCE" w:rsidRPr="00DC2BA7" w:rsidRDefault="00C45DCE" w:rsidP="00B057AB">
      <w:pPr>
        <w:suppressAutoHyphens/>
        <w:spacing w:line="240" w:lineRule="auto"/>
        <w:rPr>
          <w:noProof/>
          <w:lang w:val="sv-SE"/>
        </w:rPr>
      </w:pPr>
    </w:p>
    <w:p w14:paraId="4C3B469E" w14:textId="77777777" w:rsidR="00C45DCE" w:rsidRPr="00DC2BA7" w:rsidRDefault="00B60735" w:rsidP="00B057AB">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noProof/>
          <w:lang w:val="sv-SE"/>
        </w:rPr>
      </w:pPr>
      <w:r w:rsidRPr="00DC2BA7">
        <w:rPr>
          <w:b/>
          <w:noProof/>
          <w:lang w:val="sv-SE"/>
        </w:rPr>
        <w:t>3.</w:t>
      </w:r>
      <w:r w:rsidRPr="00DC2BA7">
        <w:rPr>
          <w:b/>
          <w:noProof/>
          <w:lang w:val="sv-SE"/>
        </w:rPr>
        <w:tab/>
        <w:t>UTGÅNGSDATUM</w:t>
      </w:r>
    </w:p>
    <w:p w14:paraId="1910F95C" w14:textId="77777777" w:rsidR="00C45DCE" w:rsidRPr="00DC2BA7" w:rsidRDefault="00C45DCE" w:rsidP="00B057AB">
      <w:pPr>
        <w:keepNext/>
        <w:suppressAutoHyphens/>
        <w:spacing w:line="240" w:lineRule="auto"/>
        <w:rPr>
          <w:lang w:val="sv-SE"/>
        </w:rPr>
      </w:pPr>
    </w:p>
    <w:p w14:paraId="3B3B0FB8" w14:textId="77777777" w:rsidR="00C45DCE" w:rsidRPr="00DC2BA7" w:rsidRDefault="00B60735" w:rsidP="00B057AB">
      <w:pPr>
        <w:suppressAutoHyphens/>
        <w:spacing w:line="240" w:lineRule="auto"/>
        <w:rPr>
          <w:noProof/>
          <w:lang w:val="sv-SE"/>
        </w:rPr>
      </w:pPr>
      <w:r w:rsidRPr="00DC2BA7">
        <w:rPr>
          <w:noProof/>
          <w:lang w:val="sv-SE"/>
        </w:rPr>
        <w:t>EXP</w:t>
      </w:r>
    </w:p>
    <w:p w14:paraId="63D6E2C1" w14:textId="77777777" w:rsidR="00C45DCE" w:rsidRPr="00DC2BA7" w:rsidRDefault="00C45DCE" w:rsidP="00B057AB">
      <w:pPr>
        <w:suppressAutoHyphens/>
        <w:spacing w:line="240" w:lineRule="auto"/>
        <w:rPr>
          <w:noProof/>
          <w:lang w:val="sv-SE"/>
        </w:rPr>
      </w:pPr>
    </w:p>
    <w:p w14:paraId="45C5E8F2" w14:textId="77777777" w:rsidR="00C45DCE" w:rsidRPr="00DC2BA7" w:rsidRDefault="00C45DCE" w:rsidP="00B057AB">
      <w:pPr>
        <w:suppressAutoHyphens/>
        <w:spacing w:line="240" w:lineRule="auto"/>
        <w:rPr>
          <w:noProof/>
          <w:lang w:val="sv-SE"/>
        </w:rPr>
      </w:pPr>
    </w:p>
    <w:p w14:paraId="548655CB" w14:textId="77777777" w:rsidR="00C45DCE" w:rsidRPr="00DC2BA7" w:rsidRDefault="00B60735" w:rsidP="00B057AB">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noProof/>
          <w:lang w:val="sv-SE"/>
        </w:rPr>
      </w:pPr>
      <w:r w:rsidRPr="00DC2BA7">
        <w:rPr>
          <w:b/>
          <w:noProof/>
          <w:lang w:val="sv-SE"/>
        </w:rPr>
        <w:t>4.</w:t>
      </w:r>
      <w:r w:rsidRPr="00DC2BA7">
        <w:rPr>
          <w:b/>
          <w:noProof/>
          <w:lang w:val="sv-SE"/>
        </w:rPr>
        <w:tab/>
        <w:t>TILLVERKNINGSSATSNUMMER</w:t>
      </w:r>
    </w:p>
    <w:p w14:paraId="40962A55" w14:textId="77777777" w:rsidR="00C45DCE" w:rsidRPr="00DC2BA7" w:rsidRDefault="00C45DCE" w:rsidP="00B057AB">
      <w:pPr>
        <w:keepNext/>
        <w:suppressAutoHyphens/>
        <w:spacing w:line="240" w:lineRule="auto"/>
        <w:rPr>
          <w:lang w:val="sv-SE"/>
        </w:rPr>
      </w:pPr>
    </w:p>
    <w:p w14:paraId="5BE2D3B2" w14:textId="77777777" w:rsidR="00C45DCE" w:rsidRPr="00DC2BA7" w:rsidRDefault="00B60735" w:rsidP="00B057AB">
      <w:pPr>
        <w:suppressAutoHyphens/>
        <w:spacing w:line="240" w:lineRule="auto"/>
        <w:rPr>
          <w:noProof/>
          <w:lang w:val="sv-SE"/>
        </w:rPr>
      </w:pPr>
      <w:r w:rsidRPr="00DC2BA7">
        <w:rPr>
          <w:noProof/>
          <w:lang w:val="sv-SE"/>
        </w:rPr>
        <w:t>Lot</w:t>
      </w:r>
    </w:p>
    <w:p w14:paraId="27E0452F" w14:textId="77777777" w:rsidR="00C45DCE" w:rsidRPr="00DC2BA7" w:rsidRDefault="00C45DCE" w:rsidP="00B057AB">
      <w:pPr>
        <w:suppressAutoHyphens/>
        <w:spacing w:line="240" w:lineRule="auto"/>
        <w:rPr>
          <w:noProof/>
          <w:lang w:val="sv-SE"/>
        </w:rPr>
      </w:pPr>
    </w:p>
    <w:p w14:paraId="61CAD6AB" w14:textId="77777777" w:rsidR="00C45DCE" w:rsidRPr="00DC2BA7" w:rsidRDefault="00C45DCE" w:rsidP="00B057AB">
      <w:pPr>
        <w:suppressAutoHyphens/>
        <w:spacing w:line="240" w:lineRule="auto"/>
        <w:rPr>
          <w:noProof/>
          <w:lang w:val="sv-SE"/>
        </w:rPr>
      </w:pPr>
    </w:p>
    <w:p w14:paraId="3D9A399C" w14:textId="77777777" w:rsidR="00C45DCE" w:rsidRPr="00DC2BA7" w:rsidRDefault="00B60735" w:rsidP="00B057AB">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noProof/>
          <w:lang w:val="sv-SE"/>
        </w:rPr>
      </w:pPr>
      <w:r w:rsidRPr="00DC2BA7">
        <w:rPr>
          <w:b/>
          <w:noProof/>
          <w:lang w:val="sv-SE"/>
        </w:rPr>
        <w:t>5.</w:t>
      </w:r>
      <w:r w:rsidRPr="00DC2BA7">
        <w:rPr>
          <w:b/>
          <w:noProof/>
          <w:lang w:val="sv-SE"/>
        </w:rPr>
        <w:tab/>
        <w:t>ÖVRIGT</w:t>
      </w:r>
    </w:p>
    <w:p w14:paraId="60A0E731" w14:textId="77777777" w:rsidR="00C45DCE" w:rsidRPr="00DC2BA7" w:rsidRDefault="00C45DCE" w:rsidP="00B057AB">
      <w:pPr>
        <w:keepNext/>
        <w:suppressAutoHyphens/>
        <w:spacing w:line="240" w:lineRule="auto"/>
        <w:rPr>
          <w:lang w:val="sv-SE"/>
        </w:rPr>
      </w:pPr>
    </w:p>
    <w:p w14:paraId="17D2349F" w14:textId="77777777" w:rsidR="00676B6B" w:rsidRDefault="00B60735" w:rsidP="00676B6B">
      <w:pPr>
        <w:suppressAutoHyphens/>
        <w:spacing w:line="240" w:lineRule="auto"/>
        <w:rPr>
          <w:noProof/>
          <w:lang w:val="sv-SE"/>
        </w:rPr>
      </w:pPr>
      <w:r>
        <w:rPr>
          <w:noProof/>
          <w:lang w:val="sv-SE"/>
        </w:rPr>
        <w:t>Subkutan användning</w:t>
      </w:r>
    </w:p>
    <w:p w14:paraId="763967DD" w14:textId="77777777" w:rsidR="00D5341E" w:rsidRDefault="00B60735" w:rsidP="00B057AB">
      <w:pPr>
        <w:suppressAutoHyphens/>
        <w:spacing w:line="240" w:lineRule="auto"/>
        <w:rPr>
          <w:noProof/>
          <w:lang w:val="sv-SE"/>
        </w:rPr>
      </w:pPr>
      <w:r>
        <w:rPr>
          <w:noProof/>
          <w:lang w:val="sv-SE"/>
        </w:rPr>
        <w:t>Engångsbruk</w:t>
      </w:r>
    </w:p>
    <w:p w14:paraId="13527AA8" w14:textId="77777777" w:rsidR="00D5341E" w:rsidRDefault="00D5341E" w:rsidP="00B057AB">
      <w:pPr>
        <w:suppressAutoHyphens/>
        <w:spacing w:line="240" w:lineRule="auto"/>
        <w:rPr>
          <w:noProof/>
          <w:lang w:val="sv-SE"/>
        </w:rPr>
      </w:pPr>
    </w:p>
    <w:p w14:paraId="5E382BC3" w14:textId="77777777" w:rsidR="00C45DCE" w:rsidRPr="00DC2BA7" w:rsidRDefault="00B60735" w:rsidP="00B057AB">
      <w:pPr>
        <w:suppressAutoHyphens/>
        <w:spacing w:line="240" w:lineRule="auto"/>
        <w:rPr>
          <w:noProof/>
          <w:lang w:val="sv-SE"/>
        </w:rPr>
      </w:pPr>
      <w:r w:rsidRPr="00DC2BA7">
        <w:rPr>
          <w:noProof/>
          <w:lang w:val="sv-SE"/>
        </w:rPr>
        <w:br w:type="page"/>
      </w:r>
    </w:p>
    <w:p w14:paraId="2BF3C28A" w14:textId="77777777" w:rsidR="009433EA" w:rsidRPr="00DC2BA7" w:rsidRDefault="009433EA" w:rsidP="00B057AB">
      <w:pPr>
        <w:suppressAutoHyphens/>
        <w:spacing w:line="240" w:lineRule="auto"/>
        <w:rPr>
          <w:noProof/>
          <w:lang w:val="sv-SE"/>
        </w:rPr>
      </w:pPr>
    </w:p>
    <w:p w14:paraId="417AF4C9" w14:textId="77777777" w:rsidR="00C45DCE" w:rsidRPr="00DC2BA7" w:rsidRDefault="00B60735" w:rsidP="00B057AB">
      <w:pPr>
        <w:pBdr>
          <w:top w:val="single" w:sz="4" w:space="1" w:color="auto"/>
          <w:left w:val="single" w:sz="4" w:space="4" w:color="auto"/>
          <w:bottom w:val="single" w:sz="4" w:space="1" w:color="auto"/>
          <w:right w:val="single" w:sz="4" w:space="4" w:color="auto"/>
        </w:pBdr>
        <w:suppressAutoHyphens/>
        <w:spacing w:line="240" w:lineRule="auto"/>
        <w:rPr>
          <w:b/>
          <w:noProof/>
          <w:lang w:val="sv-SE"/>
        </w:rPr>
      </w:pPr>
      <w:r w:rsidRPr="00DC2BA7">
        <w:rPr>
          <w:b/>
          <w:noProof/>
          <w:lang w:val="sv-SE"/>
        </w:rPr>
        <w:t>UPPGIFTER SOM SKA FINNAS PÅ SMÅ INRE LÄKEMEDELSFÖRPACKNINGAR</w:t>
      </w:r>
    </w:p>
    <w:p w14:paraId="250D95E4" w14:textId="77777777" w:rsidR="00C45DCE" w:rsidRPr="00DC2BA7" w:rsidRDefault="00C45DCE" w:rsidP="00B057AB">
      <w:pPr>
        <w:pBdr>
          <w:top w:val="single" w:sz="4" w:space="1" w:color="auto"/>
          <w:left w:val="single" w:sz="4" w:space="4" w:color="auto"/>
          <w:bottom w:val="single" w:sz="4" w:space="1" w:color="auto"/>
          <w:right w:val="single" w:sz="4" w:space="4" w:color="auto"/>
        </w:pBdr>
        <w:suppressAutoHyphens/>
        <w:spacing w:line="240" w:lineRule="auto"/>
        <w:rPr>
          <w:noProof/>
          <w:lang w:val="sv-SE"/>
        </w:rPr>
      </w:pPr>
    </w:p>
    <w:p w14:paraId="153C21A0" w14:textId="77777777" w:rsidR="00C45DCE" w:rsidRPr="00DC2BA7" w:rsidRDefault="00B60735" w:rsidP="00B057AB">
      <w:pPr>
        <w:pBdr>
          <w:top w:val="single" w:sz="4" w:space="1" w:color="auto"/>
          <w:left w:val="single" w:sz="4" w:space="4" w:color="auto"/>
          <w:bottom w:val="single" w:sz="4" w:space="1" w:color="auto"/>
          <w:right w:val="single" w:sz="4" w:space="4" w:color="auto"/>
        </w:pBdr>
        <w:spacing w:line="240" w:lineRule="auto"/>
        <w:rPr>
          <w:i/>
          <w:noProof/>
          <w:lang w:val="sv-SE"/>
        </w:rPr>
      </w:pPr>
      <w:r w:rsidRPr="00DC2BA7">
        <w:rPr>
          <w:b/>
          <w:noProof/>
          <w:lang w:val="sv-SE"/>
        </w:rPr>
        <w:t>ETIKETT FÖR FÖRFYLLD SPRUTA</w:t>
      </w:r>
    </w:p>
    <w:p w14:paraId="3EE2A9C7" w14:textId="77777777" w:rsidR="00C45DCE" w:rsidRPr="00DC2BA7" w:rsidRDefault="00C45DCE" w:rsidP="00B057AB">
      <w:pPr>
        <w:suppressAutoHyphens/>
        <w:spacing w:line="240" w:lineRule="auto"/>
        <w:rPr>
          <w:noProof/>
          <w:lang w:val="sv-SE"/>
        </w:rPr>
      </w:pPr>
    </w:p>
    <w:p w14:paraId="1898090B" w14:textId="77777777" w:rsidR="00C45DCE" w:rsidRPr="00DC2BA7" w:rsidRDefault="00C45DCE" w:rsidP="00B057AB">
      <w:pPr>
        <w:suppressAutoHyphens/>
        <w:spacing w:line="240" w:lineRule="auto"/>
        <w:rPr>
          <w:noProof/>
          <w:lang w:val="sv-SE"/>
        </w:rPr>
      </w:pPr>
    </w:p>
    <w:p w14:paraId="1B9FA4FE" w14:textId="77777777" w:rsidR="00C45DCE" w:rsidRPr="00DC2BA7" w:rsidRDefault="00B60735" w:rsidP="00B057AB">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noProof/>
          <w:lang w:val="sv-SE"/>
        </w:rPr>
      </w:pPr>
      <w:r w:rsidRPr="00DC2BA7">
        <w:rPr>
          <w:b/>
          <w:noProof/>
          <w:lang w:val="sv-SE"/>
        </w:rPr>
        <w:t>1.</w:t>
      </w:r>
      <w:r w:rsidRPr="00DC2BA7">
        <w:rPr>
          <w:b/>
          <w:noProof/>
          <w:lang w:val="sv-SE"/>
        </w:rPr>
        <w:tab/>
        <w:t>LÄKEMEDLETS NAMN OCH ADMINISTRERINGSVÄG</w:t>
      </w:r>
    </w:p>
    <w:p w14:paraId="56896E60" w14:textId="77777777" w:rsidR="00C45DCE" w:rsidRPr="00DC2BA7" w:rsidRDefault="00C45DCE" w:rsidP="00B057AB">
      <w:pPr>
        <w:keepNext/>
        <w:suppressAutoHyphens/>
        <w:spacing w:line="240" w:lineRule="auto"/>
        <w:rPr>
          <w:lang w:val="sv-SE"/>
        </w:rPr>
      </w:pPr>
    </w:p>
    <w:p w14:paraId="715C4B5D" w14:textId="77777777" w:rsidR="00C45DCE" w:rsidRPr="00DC2BA7" w:rsidRDefault="00B60735" w:rsidP="00B057AB">
      <w:pPr>
        <w:pStyle w:val="Text"/>
        <w:spacing w:before="0"/>
        <w:jc w:val="left"/>
        <w:rPr>
          <w:color w:val="000000"/>
          <w:sz w:val="22"/>
          <w:lang w:val="sv-SE"/>
        </w:rPr>
      </w:pPr>
      <w:r w:rsidRPr="00DC2BA7">
        <w:rPr>
          <w:sz w:val="22"/>
          <w:lang w:val="sv-SE"/>
        </w:rPr>
        <w:t>Xolair 150 mg injektionsvätska</w:t>
      </w:r>
    </w:p>
    <w:p w14:paraId="7CC41D9A" w14:textId="77777777" w:rsidR="00C45DCE" w:rsidRPr="00DC2BA7" w:rsidRDefault="00B60735" w:rsidP="00B057AB">
      <w:pPr>
        <w:pStyle w:val="Text"/>
        <w:spacing w:before="0"/>
        <w:jc w:val="left"/>
        <w:rPr>
          <w:color w:val="000000"/>
          <w:sz w:val="22"/>
          <w:lang w:val="sv-SE"/>
        </w:rPr>
      </w:pPr>
      <w:r w:rsidRPr="00DC2BA7">
        <w:rPr>
          <w:color w:val="000000"/>
          <w:sz w:val="22"/>
          <w:lang w:val="sv-SE"/>
        </w:rPr>
        <w:t>omalizumab</w:t>
      </w:r>
    </w:p>
    <w:p w14:paraId="0AB08FAA" w14:textId="77777777" w:rsidR="00C45DCE" w:rsidRPr="00DC2BA7" w:rsidRDefault="00B60735" w:rsidP="00B057AB">
      <w:pPr>
        <w:suppressAutoHyphens/>
        <w:spacing w:line="240" w:lineRule="auto"/>
        <w:rPr>
          <w:noProof/>
          <w:lang w:val="sv-SE"/>
        </w:rPr>
      </w:pPr>
      <w:r w:rsidRPr="00DC2BA7">
        <w:rPr>
          <w:noProof/>
          <w:lang w:val="sv-SE"/>
        </w:rPr>
        <w:t>s</w:t>
      </w:r>
      <w:r w:rsidR="00AC1BD8" w:rsidRPr="00DC2BA7">
        <w:rPr>
          <w:noProof/>
          <w:lang w:val="sv-SE"/>
        </w:rPr>
        <w:t>.</w:t>
      </w:r>
      <w:r w:rsidRPr="00DC2BA7">
        <w:rPr>
          <w:noProof/>
          <w:lang w:val="sv-SE"/>
        </w:rPr>
        <w:t>c</w:t>
      </w:r>
      <w:r w:rsidR="00AC1BD8" w:rsidRPr="00DC2BA7">
        <w:rPr>
          <w:noProof/>
          <w:lang w:val="sv-SE"/>
        </w:rPr>
        <w:t>.</w:t>
      </w:r>
    </w:p>
    <w:p w14:paraId="328423D5" w14:textId="77777777" w:rsidR="00C45DCE" w:rsidRPr="00DC2BA7" w:rsidRDefault="00C45DCE" w:rsidP="00B057AB">
      <w:pPr>
        <w:suppressAutoHyphens/>
        <w:spacing w:line="240" w:lineRule="auto"/>
        <w:rPr>
          <w:noProof/>
          <w:lang w:val="sv-SE"/>
        </w:rPr>
      </w:pPr>
    </w:p>
    <w:p w14:paraId="125F6944" w14:textId="77777777" w:rsidR="00C45DCE" w:rsidRPr="00DC2BA7" w:rsidRDefault="00C45DCE" w:rsidP="00B057AB">
      <w:pPr>
        <w:suppressAutoHyphens/>
        <w:spacing w:line="240" w:lineRule="auto"/>
        <w:rPr>
          <w:noProof/>
          <w:lang w:val="sv-SE"/>
        </w:rPr>
      </w:pPr>
    </w:p>
    <w:p w14:paraId="715602BB" w14:textId="77777777" w:rsidR="00C45DCE" w:rsidRPr="00DC2BA7" w:rsidRDefault="00B60735" w:rsidP="00B057AB">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noProof/>
          <w:lang w:val="sv-SE"/>
        </w:rPr>
      </w:pPr>
      <w:r w:rsidRPr="00DC2BA7">
        <w:rPr>
          <w:b/>
          <w:noProof/>
          <w:lang w:val="sv-SE"/>
        </w:rPr>
        <w:t>2.</w:t>
      </w:r>
      <w:r w:rsidRPr="00DC2BA7">
        <w:rPr>
          <w:b/>
          <w:noProof/>
          <w:lang w:val="sv-SE"/>
        </w:rPr>
        <w:tab/>
        <w:t>ADMINISTRERINGSSÄTT</w:t>
      </w:r>
    </w:p>
    <w:p w14:paraId="0BB3C682" w14:textId="77777777" w:rsidR="00C45DCE" w:rsidRPr="00DC2BA7" w:rsidRDefault="00C45DCE" w:rsidP="00B057AB">
      <w:pPr>
        <w:keepNext/>
        <w:suppressAutoHyphens/>
        <w:spacing w:line="240" w:lineRule="auto"/>
        <w:rPr>
          <w:lang w:val="sv-SE"/>
        </w:rPr>
      </w:pPr>
    </w:p>
    <w:p w14:paraId="0AD32566" w14:textId="77777777" w:rsidR="00C45DCE" w:rsidRPr="00DC2BA7" w:rsidRDefault="00C45DCE" w:rsidP="00B057AB">
      <w:pPr>
        <w:suppressAutoHyphens/>
        <w:spacing w:line="240" w:lineRule="auto"/>
        <w:ind w:left="567" w:hanging="567"/>
        <w:rPr>
          <w:noProof/>
          <w:lang w:val="sv-SE"/>
        </w:rPr>
      </w:pPr>
    </w:p>
    <w:p w14:paraId="614E680F" w14:textId="77777777" w:rsidR="00C45DCE" w:rsidRPr="00DC2BA7" w:rsidRDefault="00B60735" w:rsidP="00B057AB">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noProof/>
          <w:lang w:val="sv-SE"/>
        </w:rPr>
      </w:pPr>
      <w:r w:rsidRPr="00DC2BA7">
        <w:rPr>
          <w:b/>
          <w:noProof/>
          <w:lang w:val="sv-SE"/>
        </w:rPr>
        <w:t>3.</w:t>
      </w:r>
      <w:r w:rsidRPr="00DC2BA7">
        <w:rPr>
          <w:b/>
          <w:noProof/>
          <w:lang w:val="sv-SE"/>
        </w:rPr>
        <w:tab/>
        <w:t>UTGÅNGSDATUM</w:t>
      </w:r>
    </w:p>
    <w:p w14:paraId="17FAF586" w14:textId="77777777" w:rsidR="00C45DCE" w:rsidRPr="00DC2BA7" w:rsidRDefault="00C45DCE" w:rsidP="00B057AB">
      <w:pPr>
        <w:keepNext/>
        <w:suppressAutoHyphens/>
        <w:spacing w:line="240" w:lineRule="auto"/>
        <w:rPr>
          <w:lang w:val="sv-SE"/>
        </w:rPr>
      </w:pPr>
    </w:p>
    <w:p w14:paraId="11A9C2A4" w14:textId="77777777" w:rsidR="00C45DCE" w:rsidRPr="00DC2BA7" w:rsidRDefault="00B60735" w:rsidP="00B057AB">
      <w:pPr>
        <w:suppressAutoHyphens/>
        <w:spacing w:line="240" w:lineRule="auto"/>
        <w:rPr>
          <w:noProof/>
          <w:lang w:val="sv-SE"/>
        </w:rPr>
      </w:pPr>
      <w:r w:rsidRPr="00DC2BA7">
        <w:rPr>
          <w:noProof/>
          <w:lang w:val="sv-SE"/>
        </w:rPr>
        <w:t>EXP</w:t>
      </w:r>
    </w:p>
    <w:p w14:paraId="389CC075" w14:textId="77777777" w:rsidR="00C45DCE" w:rsidRPr="00DC2BA7" w:rsidRDefault="00C45DCE" w:rsidP="00B057AB">
      <w:pPr>
        <w:suppressAutoHyphens/>
        <w:spacing w:line="240" w:lineRule="auto"/>
        <w:rPr>
          <w:noProof/>
          <w:lang w:val="sv-SE"/>
        </w:rPr>
      </w:pPr>
    </w:p>
    <w:p w14:paraId="709008CA" w14:textId="77777777" w:rsidR="00C45DCE" w:rsidRPr="00DC2BA7" w:rsidRDefault="00C45DCE" w:rsidP="00B057AB">
      <w:pPr>
        <w:suppressAutoHyphens/>
        <w:spacing w:line="240" w:lineRule="auto"/>
        <w:rPr>
          <w:noProof/>
          <w:lang w:val="sv-SE"/>
        </w:rPr>
      </w:pPr>
    </w:p>
    <w:p w14:paraId="60AE27BD" w14:textId="77777777" w:rsidR="00C45DCE" w:rsidRPr="00DC2BA7" w:rsidRDefault="00B60735" w:rsidP="00B057AB">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noProof/>
          <w:lang w:val="sv-SE"/>
        </w:rPr>
      </w:pPr>
      <w:r w:rsidRPr="00DC2BA7">
        <w:rPr>
          <w:b/>
          <w:noProof/>
          <w:lang w:val="sv-SE"/>
        </w:rPr>
        <w:t>4.</w:t>
      </w:r>
      <w:r w:rsidRPr="00DC2BA7">
        <w:rPr>
          <w:b/>
          <w:noProof/>
          <w:lang w:val="sv-SE"/>
        </w:rPr>
        <w:tab/>
        <w:t>TILLVERKNINGSSATSNUMMER</w:t>
      </w:r>
    </w:p>
    <w:p w14:paraId="14376F54" w14:textId="77777777" w:rsidR="00C45DCE" w:rsidRPr="00DC2BA7" w:rsidRDefault="00C45DCE" w:rsidP="00B057AB">
      <w:pPr>
        <w:keepNext/>
        <w:suppressAutoHyphens/>
        <w:spacing w:line="240" w:lineRule="auto"/>
        <w:rPr>
          <w:lang w:val="sv-SE"/>
        </w:rPr>
      </w:pPr>
    </w:p>
    <w:p w14:paraId="2DB6B20C" w14:textId="77777777" w:rsidR="00C45DCE" w:rsidRPr="00DC2BA7" w:rsidRDefault="00B60735" w:rsidP="00B057AB">
      <w:pPr>
        <w:suppressAutoHyphens/>
        <w:spacing w:line="240" w:lineRule="auto"/>
        <w:rPr>
          <w:noProof/>
          <w:lang w:val="sv-SE"/>
        </w:rPr>
      </w:pPr>
      <w:r w:rsidRPr="00DC2BA7">
        <w:rPr>
          <w:noProof/>
          <w:lang w:val="sv-SE"/>
        </w:rPr>
        <w:t>Lot</w:t>
      </w:r>
    </w:p>
    <w:p w14:paraId="54D9499B" w14:textId="77777777" w:rsidR="00C45DCE" w:rsidRPr="00DC2BA7" w:rsidRDefault="00C45DCE" w:rsidP="00B057AB">
      <w:pPr>
        <w:suppressAutoHyphens/>
        <w:spacing w:line="240" w:lineRule="auto"/>
        <w:rPr>
          <w:noProof/>
          <w:lang w:val="sv-SE"/>
        </w:rPr>
      </w:pPr>
    </w:p>
    <w:p w14:paraId="2EE99195" w14:textId="77777777" w:rsidR="00C45DCE" w:rsidRPr="00DC2BA7" w:rsidRDefault="00C45DCE" w:rsidP="00B057AB">
      <w:pPr>
        <w:suppressAutoHyphens/>
        <w:spacing w:line="240" w:lineRule="auto"/>
        <w:rPr>
          <w:noProof/>
          <w:lang w:val="sv-SE"/>
        </w:rPr>
      </w:pPr>
    </w:p>
    <w:p w14:paraId="5182C58A" w14:textId="77777777" w:rsidR="00C45DCE" w:rsidRPr="00DC2BA7" w:rsidRDefault="00B60735" w:rsidP="00B057AB">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noProof/>
          <w:lang w:val="sv-SE"/>
        </w:rPr>
      </w:pPr>
      <w:r w:rsidRPr="00DC2BA7">
        <w:rPr>
          <w:b/>
          <w:noProof/>
          <w:lang w:val="sv-SE"/>
        </w:rPr>
        <w:t>5.</w:t>
      </w:r>
      <w:r w:rsidRPr="00DC2BA7">
        <w:rPr>
          <w:b/>
          <w:noProof/>
          <w:lang w:val="sv-SE"/>
        </w:rPr>
        <w:tab/>
        <w:t>MÄNGD UTTRYCKT I VIKT, VOLYM ELLER PER ENHET</w:t>
      </w:r>
    </w:p>
    <w:p w14:paraId="20E112C1" w14:textId="77777777" w:rsidR="00C45DCE" w:rsidRPr="00DC2BA7" w:rsidRDefault="00C45DCE" w:rsidP="00B057AB">
      <w:pPr>
        <w:keepNext/>
        <w:suppressAutoHyphens/>
        <w:spacing w:line="240" w:lineRule="auto"/>
        <w:rPr>
          <w:lang w:val="sv-SE"/>
        </w:rPr>
      </w:pPr>
    </w:p>
    <w:p w14:paraId="759944DC" w14:textId="77777777" w:rsidR="00C45DCE" w:rsidRPr="00DC2BA7" w:rsidRDefault="00B60735" w:rsidP="00B057AB">
      <w:pPr>
        <w:spacing w:line="240" w:lineRule="auto"/>
        <w:rPr>
          <w:color w:val="000000"/>
          <w:lang w:val="sv-SE"/>
        </w:rPr>
      </w:pPr>
      <w:r w:rsidRPr="00DC2BA7">
        <w:rPr>
          <w:color w:val="000000"/>
          <w:lang w:val="sv-SE"/>
        </w:rPr>
        <w:t>1 ml</w:t>
      </w:r>
    </w:p>
    <w:p w14:paraId="13F3A875" w14:textId="77777777" w:rsidR="00C45DCE" w:rsidRPr="00DC2BA7" w:rsidRDefault="00C45DCE" w:rsidP="00B057AB">
      <w:pPr>
        <w:suppressAutoHyphens/>
        <w:spacing w:line="240" w:lineRule="auto"/>
        <w:rPr>
          <w:noProof/>
          <w:lang w:val="sv-SE"/>
        </w:rPr>
      </w:pPr>
    </w:p>
    <w:p w14:paraId="05923FCA" w14:textId="77777777" w:rsidR="00C45DCE" w:rsidRPr="00DC2BA7" w:rsidRDefault="00C45DCE" w:rsidP="00B057AB">
      <w:pPr>
        <w:suppressAutoHyphens/>
        <w:spacing w:line="240" w:lineRule="auto"/>
        <w:rPr>
          <w:noProof/>
          <w:lang w:val="sv-SE"/>
        </w:rPr>
      </w:pPr>
    </w:p>
    <w:p w14:paraId="56A5CD19" w14:textId="77777777" w:rsidR="00C45DCE" w:rsidRPr="00DC2BA7" w:rsidRDefault="00B60735" w:rsidP="00B057AB">
      <w:pPr>
        <w:keepNext/>
        <w:pBdr>
          <w:top w:val="single" w:sz="4" w:space="1" w:color="auto"/>
          <w:left w:val="single" w:sz="4" w:space="4" w:color="auto"/>
          <w:bottom w:val="single" w:sz="4" w:space="1" w:color="auto"/>
          <w:right w:val="single" w:sz="4" w:space="4" w:color="auto"/>
        </w:pBdr>
        <w:tabs>
          <w:tab w:val="left" w:pos="709"/>
        </w:tabs>
        <w:suppressAutoHyphens/>
        <w:spacing w:line="240" w:lineRule="auto"/>
        <w:rPr>
          <w:noProof/>
          <w:lang w:val="sv-SE"/>
        </w:rPr>
      </w:pPr>
      <w:r w:rsidRPr="00DC2BA7">
        <w:rPr>
          <w:b/>
          <w:noProof/>
          <w:lang w:val="sv-SE"/>
        </w:rPr>
        <w:t>6.</w:t>
      </w:r>
      <w:r w:rsidRPr="00DC2BA7">
        <w:rPr>
          <w:b/>
          <w:noProof/>
          <w:lang w:val="sv-SE"/>
        </w:rPr>
        <w:tab/>
        <w:t>ÖVRIGT</w:t>
      </w:r>
    </w:p>
    <w:p w14:paraId="31BA1212" w14:textId="77777777" w:rsidR="00C45DCE" w:rsidRPr="00DC2BA7" w:rsidRDefault="00C45DCE" w:rsidP="00B057AB">
      <w:pPr>
        <w:suppressAutoHyphens/>
        <w:spacing w:line="240" w:lineRule="auto"/>
        <w:rPr>
          <w:noProof/>
          <w:lang w:val="sv-SE"/>
        </w:rPr>
      </w:pPr>
    </w:p>
    <w:p w14:paraId="4A541C26" w14:textId="77777777" w:rsidR="00C45DCE" w:rsidRPr="00DC2BA7" w:rsidRDefault="00B60735" w:rsidP="00B057AB">
      <w:pPr>
        <w:suppressAutoHyphens/>
        <w:spacing w:line="240" w:lineRule="auto"/>
        <w:rPr>
          <w:noProof/>
          <w:lang w:val="sv-SE"/>
        </w:rPr>
      </w:pPr>
      <w:r w:rsidRPr="00DC2BA7">
        <w:rPr>
          <w:noProof/>
          <w:lang w:val="sv-SE"/>
        </w:rPr>
        <w:br w:type="page"/>
      </w:r>
    </w:p>
    <w:p w14:paraId="17C8AEF4" w14:textId="77777777" w:rsidR="00676B6B" w:rsidRPr="00DB6232" w:rsidRDefault="00676B6B" w:rsidP="00676B6B">
      <w:pPr>
        <w:tabs>
          <w:tab w:val="clear" w:pos="567"/>
        </w:tabs>
        <w:spacing w:line="240" w:lineRule="auto"/>
        <w:rPr>
          <w:color w:val="000000"/>
          <w:lang w:val="sv-SE"/>
        </w:rPr>
      </w:pPr>
    </w:p>
    <w:p w14:paraId="08EC959E" w14:textId="77777777" w:rsidR="00243EEE" w:rsidRPr="00DC2BA7" w:rsidRDefault="00B60735" w:rsidP="00243EEE">
      <w:pPr>
        <w:pBdr>
          <w:top w:val="single" w:sz="4" w:space="1" w:color="auto"/>
          <w:left w:val="single" w:sz="4" w:space="4" w:color="auto"/>
          <w:bottom w:val="single" w:sz="4" w:space="1" w:color="auto"/>
          <w:right w:val="single" w:sz="4" w:space="4" w:color="auto"/>
        </w:pBdr>
        <w:shd w:val="clear" w:color="auto" w:fill="FFFFFF"/>
        <w:suppressAutoHyphens/>
        <w:spacing w:line="240" w:lineRule="auto"/>
        <w:rPr>
          <w:noProof/>
          <w:lang w:val="sv-SE"/>
        </w:rPr>
      </w:pPr>
      <w:r w:rsidRPr="00DC2BA7">
        <w:rPr>
          <w:b/>
          <w:noProof/>
          <w:lang w:val="sv-SE"/>
        </w:rPr>
        <w:t>UPPGIFTER SOM SKA FINNAS PÅ YTTRE FÖRPACKNINGEN</w:t>
      </w:r>
    </w:p>
    <w:p w14:paraId="7734931B" w14:textId="77777777" w:rsidR="00243EEE" w:rsidRPr="00DC2BA7" w:rsidRDefault="00243EEE" w:rsidP="00243EEE">
      <w:pPr>
        <w:pBdr>
          <w:top w:val="single" w:sz="4" w:space="1" w:color="auto"/>
          <w:left w:val="single" w:sz="4" w:space="4" w:color="auto"/>
          <w:bottom w:val="single" w:sz="4" w:space="1" w:color="auto"/>
          <w:right w:val="single" w:sz="4" w:space="4" w:color="auto"/>
        </w:pBdr>
        <w:suppressAutoHyphens/>
        <w:spacing w:line="240" w:lineRule="auto"/>
        <w:rPr>
          <w:noProof/>
          <w:lang w:val="sv-SE"/>
        </w:rPr>
      </w:pPr>
    </w:p>
    <w:p w14:paraId="36FC624E" w14:textId="77777777" w:rsidR="00243EEE" w:rsidRPr="00DC2BA7" w:rsidRDefault="00B60735" w:rsidP="00243EEE">
      <w:pPr>
        <w:pBdr>
          <w:top w:val="single" w:sz="4" w:space="1" w:color="auto"/>
          <w:left w:val="single" w:sz="4" w:space="4" w:color="auto"/>
          <w:bottom w:val="single" w:sz="4" w:space="1" w:color="auto"/>
          <w:right w:val="single" w:sz="4" w:space="4" w:color="auto"/>
        </w:pBdr>
        <w:spacing w:line="240" w:lineRule="auto"/>
        <w:rPr>
          <w:noProof/>
          <w:lang w:val="sv-SE"/>
        </w:rPr>
      </w:pPr>
      <w:r w:rsidRPr="00DC2BA7">
        <w:rPr>
          <w:b/>
          <w:noProof/>
          <w:lang w:val="sv-SE"/>
        </w:rPr>
        <w:t>KARTONG FÖR ENDOSFÖRPACKNING</w:t>
      </w:r>
    </w:p>
    <w:p w14:paraId="0B54089B" w14:textId="77777777" w:rsidR="00676B6B" w:rsidRPr="0088249E" w:rsidRDefault="00676B6B" w:rsidP="00676B6B">
      <w:pPr>
        <w:tabs>
          <w:tab w:val="clear" w:pos="567"/>
        </w:tabs>
        <w:spacing w:line="240" w:lineRule="auto"/>
        <w:rPr>
          <w:color w:val="000000"/>
          <w:lang w:val="sv-SE"/>
        </w:rPr>
      </w:pPr>
    </w:p>
    <w:p w14:paraId="31DAD39D" w14:textId="77777777" w:rsidR="00676B6B" w:rsidRPr="0088249E" w:rsidRDefault="00676B6B" w:rsidP="00676B6B">
      <w:pPr>
        <w:tabs>
          <w:tab w:val="clear" w:pos="567"/>
        </w:tabs>
        <w:spacing w:line="240" w:lineRule="auto"/>
        <w:rPr>
          <w:color w:val="000000"/>
          <w:lang w:val="sv-SE"/>
        </w:rPr>
      </w:pPr>
    </w:p>
    <w:p w14:paraId="32F4F571" w14:textId="77777777" w:rsidR="00676B6B" w:rsidRPr="0088249E"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88249E">
        <w:rPr>
          <w:b/>
          <w:color w:val="000000"/>
          <w:lang w:val="sv-SE"/>
        </w:rPr>
        <w:t>1.</w:t>
      </w:r>
      <w:r w:rsidRPr="0088249E">
        <w:rPr>
          <w:b/>
          <w:color w:val="000000"/>
          <w:lang w:val="sv-SE"/>
        </w:rPr>
        <w:tab/>
      </w:r>
      <w:r w:rsidR="00243EEE" w:rsidRPr="00DC2BA7">
        <w:rPr>
          <w:b/>
          <w:lang w:val="sv-SE"/>
        </w:rPr>
        <w:t>LÄKEMEDLETS NAMN</w:t>
      </w:r>
    </w:p>
    <w:p w14:paraId="7A78CDDC" w14:textId="77777777" w:rsidR="00676B6B" w:rsidRPr="0088249E" w:rsidRDefault="00676B6B" w:rsidP="00676B6B">
      <w:pPr>
        <w:tabs>
          <w:tab w:val="clear" w:pos="567"/>
        </w:tabs>
        <w:spacing w:line="240" w:lineRule="auto"/>
        <w:rPr>
          <w:color w:val="000000"/>
          <w:lang w:val="sv-SE"/>
        </w:rPr>
      </w:pPr>
    </w:p>
    <w:p w14:paraId="077E5AA6" w14:textId="77777777" w:rsidR="00676B6B" w:rsidRPr="0088249E" w:rsidRDefault="00B60735" w:rsidP="00676B6B">
      <w:pPr>
        <w:tabs>
          <w:tab w:val="clear" w:pos="567"/>
        </w:tabs>
        <w:spacing w:line="240" w:lineRule="auto"/>
        <w:rPr>
          <w:color w:val="000000"/>
          <w:lang w:val="sv-SE"/>
        </w:rPr>
      </w:pPr>
      <w:r w:rsidRPr="0088249E">
        <w:rPr>
          <w:lang w:val="sv-SE"/>
        </w:rPr>
        <w:t xml:space="preserve">Xolair 300 mg </w:t>
      </w:r>
      <w:r w:rsidR="00243EEE" w:rsidRPr="00DC2BA7">
        <w:rPr>
          <w:lang w:val="sv-SE"/>
        </w:rPr>
        <w:t>injektionsvätska, lösning i förfylld spruta</w:t>
      </w:r>
    </w:p>
    <w:p w14:paraId="1568512C" w14:textId="77777777" w:rsidR="00676B6B" w:rsidRPr="00DB6232" w:rsidRDefault="00B60735" w:rsidP="00676B6B">
      <w:pPr>
        <w:tabs>
          <w:tab w:val="clear" w:pos="567"/>
        </w:tabs>
        <w:spacing w:line="240" w:lineRule="auto"/>
        <w:rPr>
          <w:color w:val="000000"/>
          <w:lang w:val="sv-SE"/>
        </w:rPr>
      </w:pPr>
      <w:r w:rsidRPr="00DB6232">
        <w:rPr>
          <w:color w:val="000000"/>
          <w:lang w:val="sv-SE"/>
        </w:rPr>
        <w:t>omalizumab</w:t>
      </w:r>
    </w:p>
    <w:p w14:paraId="5DFEC7AB" w14:textId="77777777" w:rsidR="00676B6B" w:rsidRPr="00DB6232" w:rsidRDefault="00676B6B" w:rsidP="00676B6B">
      <w:pPr>
        <w:tabs>
          <w:tab w:val="clear" w:pos="567"/>
        </w:tabs>
        <w:spacing w:line="240" w:lineRule="auto"/>
        <w:rPr>
          <w:color w:val="000000"/>
          <w:lang w:val="sv-SE"/>
        </w:rPr>
      </w:pPr>
    </w:p>
    <w:p w14:paraId="123EDE4A" w14:textId="77777777" w:rsidR="00676B6B" w:rsidRPr="00DB6232" w:rsidRDefault="00676B6B" w:rsidP="00676B6B">
      <w:pPr>
        <w:tabs>
          <w:tab w:val="clear" w:pos="567"/>
        </w:tabs>
        <w:spacing w:line="240" w:lineRule="auto"/>
        <w:rPr>
          <w:color w:val="000000"/>
          <w:lang w:val="sv-SE"/>
        </w:rPr>
      </w:pPr>
    </w:p>
    <w:p w14:paraId="10E27755" w14:textId="77777777" w:rsidR="00676B6B" w:rsidRPr="0088249E"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88249E">
        <w:rPr>
          <w:b/>
          <w:color w:val="000000"/>
          <w:lang w:val="sv-SE"/>
        </w:rPr>
        <w:t>2.</w:t>
      </w:r>
      <w:r w:rsidRPr="0088249E">
        <w:rPr>
          <w:b/>
          <w:color w:val="000000"/>
          <w:lang w:val="sv-SE"/>
        </w:rPr>
        <w:tab/>
      </w:r>
      <w:r w:rsidR="00243EEE" w:rsidRPr="00DC2BA7">
        <w:rPr>
          <w:b/>
          <w:lang w:val="sv-SE"/>
        </w:rPr>
        <w:t>DEKLARATION AV AKTIV(A) SUBSTANS(ER)</w:t>
      </w:r>
    </w:p>
    <w:p w14:paraId="5B089F11" w14:textId="77777777" w:rsidR="00676B6B" w:rsidRPr="0088249E" w:rsidRDefault="00676B6B" w:rsidP="00676B6B">
      <w:pPr>
        <w:tabs>
          <w:tab w:val="clear" w:pos="567"/>
        </w:tabs>
        <w:spacing w:line="240" w:lineRule="auto"/>
        <w:rPr>
          <w:color w:val="000000"/>
          <w:lang w:val="sv-SE"/>
        </w:rPr>
      </w:pPr>
    </w:p>
    <w:p w14:paraId="74CB28F0" w14:textId="77777777" w:rsidR="00243EEE" w:rsidRPr="00DC2BA7" w:rsidRDefault="00B60735" w:rsidP="00243EEE">
      <w:pPr>
        <w:pStyle w:val="Text"/>
        <w:spacing w:before="0"/>
        <w:jc w:val="left"/>
        <w:rPr>
          <w:color w:val="000000"/>
          <w:sz w:val="22"/>
          <w:lang w:val="sv-SE"/>
        </w:rPr>
      </w:pPr>
      <w:r w:rsidRPr="00DC2BA7">
        <w:rPr>
          <w:color w:val="000000"/>
          <w:sz w:val="22"/>
          <w:lang w:val="sv-SE"/>
        </w:rPr>
        <w:t xml:space="preserve">Varje förfylld spruta innehåller </w:t>
      </w:r>
      <w:r>
        <w:rPr>
          <w:color w:val="000000"/>
          <w:sz w:val="22"/>
          <w:lang w:val="sv-SE"/>
        </w:rPr>
        <w:t>300</w:t>
      </w:r>
      <w:r w:rsidRPr="00DC2BA7">
        <w:rPr>
          <w:color w:val="000000"/>
          <w:sz w:val="22"/>
          <w:lang w:val="sv-SE"/>
        </w:rPr>
        <w:t> mg omalizumab</w:t>
      </w:r>
      <w:r>
        <w:rPr>
          <w:color w:val="000000"/>
          <w:sz w:val="22"/>
          <w:lang w:val="sv-SE"/>
        </w:rPr>
        <w:t xml:space="preserve"> i</w:t>
      </w:r>
      <w:r w:rsidRPr="00DC2BA7">
        <w:rPr>
          <w:color w:val="000000"/>
          <w:sz w:val="22"/>
          <w:lang w:val="sv-SE"/>
        </w:rPr>
        <w:t xml:space="preserve"> </w:t>
      </w:r>
      <w:r>
        <w:rPr>
          <w:color w:val="000000"/>
          <w:sz w:val="22"/>
          <w:lang w:val="sv-SE"/>
        </w:rPr>
        <w:t>2</w:t>
      </w:r>
      <w:r w:rsidRPr="00DC2BA7">
        <w:rPr>
          <w:color w:val="000000"/>
          <w:sz w:val="22"/>
          <w:lang w:val="sv-SE"/>
        </w:rPr>
        <w:t> ml</w:t>
      </w:r>
      <w:r>
        <w:rPr>
          <w:color w:val="000000"/>
          <w:sz w:val="22"/>
          <w:lang w:val="sv-SE"/>
        </w:rPr>
        <w:t xml:space="preserve"> lösning</w:t>
      </w:r>
      <w:r w:rsidRPr="00DC2BA7">
        <w:rPr>
          <w:color w:val="000000"/>
          <w:sz w:val="22"/>
          <w:lang w:val="sv-SE"/>
        </w:rPr>
        <w:t>.</w:t>
      </w:r>
    </w:p>
    <w:p w14:paraId="30EE7041" w14:textId="77777777" w:rsidR="00676B6B" w:rsidRPr="0088249E" w:rsidRDefault="00676B6B" w:rsidP="00676B6B">
      <w:pPr>
        <w:tabs>
          <w:tab w:val="clear" w:pos="567"/>
        </w:tabs>
        <w:spacing w:line="240" w:lineRule="auto"/>
        <w:rPr>
          <w:color w:val="000000"/>
          <w:lang w:val="sv-SE"/>
        </w:rPr>
      </w:pPr>
    </w:p>
    <w:p w14:paraId="46554B33" w14:textId="77777777" w:rsidR="00676B6B" w:rsidRPr="0088249E" w:rsidRDefault="00676B6B" w:rsidP="00676B6B">
      <w:pPr>
        <w:tabs>
          <w:tab w:val="clear" w:pos="567"/>
        </w:tabs>
        <w:spacing w:line="240" w:lineRule="auto"/>
        <w:rPr>
          <w:color w:val="000000"/>
          <w:lang w:val="sv-SE"/>
        </w:rPr>
      </w:pPr>
    </w:p>
    <w:p w14:paraId="5132B858" w14:textId="77777777" w:rsidR="00676B6B" w:rsidRPr="0088249E"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88249E">
        <w:rPr>
          <w:b/>
          <w:color w:val="000000"/>
          <w:lang w:val="sv-SE"/>
        </w:rPr>
        <w:t>3.</w:t>
      </w:r>
      <w:r w:rsidRPr="0088249E">
        <w:rPr>
          <w:b/>
          <w:color w:val="000000"/>
          <w:lang w:val="sv-SE"/>
        </w:rPr>
        <w:tab/>
      </w:r>
      <w:r w:rsidR="00243EEE" w:rsidRPr="00DC2BA7">
        <w:rPr>
          <w:b/>
          <w:lang w:val="sv-SE"/>
        </w:rPr>
        <w:t>FÖRTECKNING ÖVER HJÄLPÄMNEN</w:t>
      </w:r>
    </w:p>
    <w:p w14:paraId="21D6F97D" w14:textId="77777777" w:rsidR="00676B6B" w:rsidRPr="0088249E" w:rsidRDefault="00676B6B" w:rsidP="00676B6B">
      <w:pPr>
        <w:tabs>
          <w:tab w:val="clear" w:pos="567"/>
        </w:tabs>
        <w:spacing w:line="240" w:lineRule="auto"/>
        <w:rPr>
          <w:color w:val="000000"/>
          <w:lang w:val="sv-SE"/>
        </w:rPr>
      </w:pPr>
    </w:p>
    <w:p w14:paraId="4F2DEB01" w14:textId="77777777" w:rsidR="00243EEE" w:rsidRPr="00DC2BA7" w:rsidRDefault="00B60735" w:rsidP="00243EEE">
      <w:pPr>
        <w:pStyle w:val="Char2"/>
        <w:widowControl w:val="0"/>
        <w:spacing w:before="0"/>
        <w:jc w:val="left"/>
        <w:rPr>
          <w:sz w:val="22"/>
          <w:szCs w:val="22"/>
          <w:lang w:val="sv-SE"/>
        </w:rPr>
      </w:pPr>
      <w:r w:rsidRPr="00DC2BA7">
        <w:rPr>
          <w:sz w:val="22"/>
          <w:szCs w:val="22"/>
          <w:lang w:val="sv-SE"/>
        </w:rPr>
        <w:t>Innehåller även: argininhydroklorid, histidinhydroklorid</w:t>
      </w:r>
      <w:r w:rsidR="00ED7F84">
        <w:rPr>
          <w:sz w:val="22"/>
          <w:szCs w:val="22"/>
          <w:lang w:val="sv-SE"/>
        </w:rPr>
        <w:t>monohydrat</w:t>
      </w:r>
      <w:r w:rsidRPr="00DC2BA7">
        <w:rPr>
          <w:sz w:val="22"/>
          <w:szCs w:val="22"/>
          <w:lang w:val="sv-SE"/>
        </w:rPr>
        <w:t>, histidin, polysorbat 20, vatten för injektionsvätskor.</w:t>
      </w:r>
    </w:p>
    <w:p w14:paraId="2F9D60DA" w14:textId="77777777" w:rsidR="00676B6B" w:rsidRPr="0088249E" w:rsidRDefault="00676B6B" w:rsidP="00676B6B">
      <w:pPr>
        <w:tabs>
          <w:tab w:val="clear" w:pos="567"/>
        </w:tabs>
        <w:spacing w:line="240" w:lineRule="auto"/>
        <w:rPr>
          <w:color w:val="000000"/>
          <w:lang w:val="sv-SE"/>
        </w:rPr>
      </w:pPr>
    </w:p>
    <w:p w14:paraId="43995CB8" w14:textId="77777777" w:rsidR="00676B6B" w:rsidRPr="0088249E" w:rsidRDefault="00676B6B" w:rsidP="00676B6B">
      <w:pPr>
        <w:tabs>
          <w:tab w:val="clear" w:pos="567"/>
        </w:tabs>
        <w:spacing w:line="240" w:lineRule="auto"/>
        <w:rPr>
          <w:color w:val="000000"/>
          <w:lang w:val="sv-SE"/>
        </w:rPr>
      </w:pPr>
    </w:p>
    <w:p w14:paraId="6D86CA4B" w14:textId="77777777" w:rsidR="00676B6B" w:rsidRPr="0088249E"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88249E">
        <w:rPr>
          <w:b/>
          <w:color w:val="000000"/>
          <w:lang w:val="sv-SE"/>
        </w:rPr>
        <w:t>4.</w:t>
      </w:r>
      <w:r w:rsidRPr="0088249E">
        <w:rPr>
          <w:b/>
          <w:color w:val="000000"/>
          <w:lang w:val="sv-SE"/>
        </w:rPr>
        <w:tab/>
      </w:r>
      <w:r w:rsidR="00243EEE" w:rsidRPr="00DC2BA7">
        <w:rPr>
          <w:b/>
          <w:lang w:val="sv-SE"/>
        </w:rPr>
        <w:t>LÄKEMEDELSFORM OCH FÖRPACKNINGSSTORLEK</w:t>
      </w:r>
    </w:p>
    <w:p w14:paraId="670B9C13" w14:textId="77777777" w:rsidR="00676B6B" w:rsidRPr="0088249E" w:rsidRDefault="00676B6B" w:rsidP="00676B6B">
      <w:pPr>
        <w:tabs>
          <w:tab w:val="clear" w:pos="567"/>
        </w:tabs>
        <w:spacing w:line="240" w:lineRule="auto"/>
        <w:rPr>
          <w:color w:val="000000"/>
          <w:lang w:val="sv-SE"/>
        </w:rPr>
      </w:pPr>
    </w:p>
    <w:p w14:paraId="436F766B" w14:textId="77777777" w:rsidR="00243EEE" w:rsidRPr="00DC2BA7" w:rsidRDefault="00B60735" w:rsidP="00243EEE">
      <w:pPr>
        <w:pStyle w:val="Text"/>
        <w:spacing w:before="0"/>
        <w:jc w:val="left"/>
        <w:rPr>
          <w:sz w:val="22"/>
          <w:lang w:val="sv-SE"/>
        </w:rPr>
      </w:pPr>
      <w:r w:rsidRPr="00DC2BA7">
        <w:rPr>
          <w:sz w:val="22"/>
          <w:shd w:val="pct15" w:color="auto" w:fill="auto"/>
          <w:lang w:val="sv-SE"/>
        </w:rPr>
        <w:t>Injektionsvätska, lösning i förfylld spruta</w:t>
      </w:r>
    </w:p>
    <w:p w14:paraId="261EC7D5" w14:textId="77777777" w:rsidR="00243EEE" w:rsidRPr="00DC2BA7" w:rsidRDefault="00243EEE" w:rsidP="00243EEE">
      <w:pPr>
        <w:pStyle w:val="Text"/>
        <w:spacing w:before="0"/>
        <w:jc w:val="left"/>
        <w:rPr>
          <w:color w:val="000000"/>
          <w:sz w:val="22"/>
          <w:lang w:val="sv-SE"/>
        </w:rPr>
      </w:pPr>
    </w:p>
    <w:p w14:paraId="05E4EB82" w14:textId="77777777" w:rsidR="00243EEE" w:rsidRPr="00DC2BA7" w:rsidRDefault="00B60735" w:rsidP="00243EEE">
      <w:pPr>
        <w:suppressAutoHyphens/>
        <w:spacing w:line="240" w:lineRule="auto"/>
        <w:rPr>
          <w:noProof/>
          <w:lang w:val="sv-SE"/>
        </w:rPr>
      </w:pPr>
      <w:r w:rsidRPr="00DC2BA7">
        <w:rPr>
          <w:color w:val="000000"/>
          <w:lang w:val="sv-SE"/>
        </w:rPr>
        <w:t>1 förfylld spruta</w:t>
      </w:r>
    </w:p>
    <w:p w14:paraId="3A2B8563" w14:textId="77777777" w:rsidR="00676B6B" w:rsidRPr="0088249E" w:rsidRDefault="00676B6B" w:rsidP="00676B6B">
      <w:pPr>
        <w:tabs>
          <w:tab w:val="clear" w:pos="567"/>
        </w:tabs>
        <w:spacing w:line="240" w:lineRule="auto"/>
        <w:rPr>
          <w:color w:val="000000"/>
          <w:lang w:val="sv-SE"/>
        </w:rPr>
      </w:pPr>
    </w:p>
    <w:p w14:paraId="32A8F26B" w14:textId="77777777" w:rsidR="00676B6B" w:rsidRPr="0088249E" w:rsidRDefault="00676B6B" w:rsidP="00676B6B">
      <w:pPr>
        <w:tabs>
          <w:tab w:val="clear" w:pos="567"/>
        </w:tabs>
        <w:spacing w:line="240" w:lineRule="auto"/>
        <w:rPr>
          <w:color w:val="000000"/>
          <w:lang w:val="sv-SE"/>
        </w:rPr>
      </w:pPr>
    </w:p>
    <w:p w14:paraId="1668C957" w14:textId="77777777" w:rsidR="00676B6B" w:rsidRPr="0088249E" w:rsidRDefault="00B60735" w:rsidP="0088249E">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lang w:val="sv-SE"/>
        </w:rPr>
      </w:pPr>
      <w:r w:rsidRPr="0088249E">
        <w:rPr>
          <w:b/>
          <w:color w:val="000000"/>
          <w:lang w:val="sv-SE"/>
        </w:rPr>
        <w:t>5.</w:t>
      </w:r>
      <w:r w:rsidRPr="0088249E">
        <w:rPr>
          <w:b/>
          <w:color w:val="000000"/>
          <w:lang w:val="sv-SE"/>
        </w:rPr>
        <w:tab/>
      </w:r>
      <w:r w:rsidR="00243EEE" w:rsidRPr="00DC2BA7">
        <w:rPr>
          <w:b/>
          <w:lang w:val="sv-SE"/>
        </w:rPr>
        <w:t>ADMINISTRERINGSSÄTT OCH ADMINISTRERINGSVÄG</w:t>
      </w:r>
    </w:p>
    <w:p w14:paraId="4D00D99C" w14:textId="77777777" w:rsidR="00676B6B" w:rsidRPr="0088249E" w:rsidRDefault="00676B6B" w:rsidP="00676B6B">
      <w:pPr>
        <w:tabs>
          <w:tab w:val="clear" w:pos="567"/>
        </w:tabs>
        <w:spacing w:line="240" w:lineRule="auto"/>
        <w:rPr>
          <w:color w:val="000000"/>
          <w:lang w:val="sv-SE"/>
        </w:rPr>
      </w:pPr>
    </w:p>
    <w:p w14:paraId="34A908B2" w14:textId="77777777" w:rsidR="00243EEE" w:rsidRPr="00DC2BA7" w:rsidRDefault="00B60735" w:rsidP="00243EEE">
      <w:pPr>
        <w:suppressAutoHyphens/>
        <w:spacing w:line="240" w:lineRule="auto"/>
        <w:rPr>
          <w:noProof/>
          <w:lang w:val="sv-SE"/>
        </w:rPr>
      </w:pPr>
      <w:r w:rsidRPr="00DC2BA7">
        <w:rPr>
          <w:noProof/>
          <w:lang w:val="sv-SE"/>
        </w:rPr>
        <w:t>Läs bipacksedeln före användning.</w:t>
      </w:r>
    </w:p>
    <w:p w14:paraId="53BF5208" w14:textId="77777777" w:rsidR="00243EEE" w:rsidRPr="00DC2BA7" w:rsidRDefault="00B60735" w:rsidP="00243EEE">
      <w:pPr>
        <w:suppressAutoHyphens/>
        <w:spacing w:line="240" w:lineRule="auto"/>
        <w:rPr>
          <w:noProof/>
          <w:lang w:val="sv-SE"/>
        </w:rPr>
      </w:pPr>
      <w:r w:rsidRPr="00DC2BA7">
        <w:rPr>
          <w:noProof/>
          <w:lang w:val="sv-SE"/>
        </w:rPr>
        <w:t>Subkutan användning.</w:t>
      </w:r>
    </w:p>
    <w:p w14:paraId="6DBACDAD" w14:textId="77777777" w:rsidR="00243EEE" w:rsidRPr="00DC2BA7" w:rsidRDefault="00B60735" w:rsidP="00243EEE">
      <w:pPr>
        <w:suppressAutoHyphens/>
        <w:spacing w:line="240" w:lineRule="auto"/>
        <w:rPr>
          <w:noProof/>
          <w:lang w:val="sv-SE"/>
        </w:rPr>
      </w:pPr>
      <w:r w:rsidRPr="00DC2BA7">
        <w:rPr>
          <w:noProof/>
          <w:lang w:val="sv-SE"/>
        </w:rPr>
        <w:t>Engångsbruk.</w:t>
      </w:r>
    </w:p>
    <w:p w14:paraId="32715EB5" w14:textId="77777777" w:rsidR="00676B6B" w:rsidRPr="00DB6232" w:rsidRDefault="00676B6B" w:rsidP="00676B6B">
      <w:pPr>
        <w:tabs>
          <w:tab w:val="clear" w:pos="567"/>
        </w:tabs>
        <w:spacing w:line="240" w:lineRule="auto"/>
        <w:rPr>
          <w:color w:val="000000"/>
          <w:lang w:val="sv-SE"/>
        </w:rPr>
      </w:pPr>
    </w:p>
    <w:p w14:paraId="424B1F25" w14:textId="77777777" w:rsidR="00676B6B" w:rsidRPr="00DB6232" w:rsidRDefault="00676B6B" w:rsidP="00676B6B">
      <w:pPr>
        <w:tabs>
          <w:tab w:val="clear" w:pos="567"/>
        </w:tabs>
        <w:spacing w:line="240" w:lineRule="auto"/>
        <w:rPr>
          <w:color w:val="000000"/>
          <w:lang w:val="sv-SE"/>
        </w:rPr>
      </w:pPr>
    </w:p>
    <w:p w14:paraId="56F69CAA" w14:textId="77777777" w:rsidR="00676B6B" w:rsidRPr="0088249E"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88249E">
        <w:rPr>
          <w:b/>
          <w:color w:val="000000"/>
          <w:lang w:val="sv-SE"/>
        </w:rPr>
        <w:t>6.</w:t>
      </w:r>
      <w:r w:rsidRPr="0088249E">
        <w:rPr>
          <w:b/>
          <w:color w:val="000000"/>
          <w:lang w:val="sv-SE"/>
        </w:rPr>
        <w:tab/>
      </w:r>
      <w:r w:rsidR="00243EEE" w:rsidRPr="00DC2BA7">
        <w:rPr>
          <w:b/>
          <w:lang w:val="sv-SE"/>
        </w:rPr>
        <w:t>SÄRSKILD VARNING OM ATT LÄKEMEDLET MÅSTE FÖRVARAS UTOM SYN- OCH RÄCKHÅLL FÖR BARN</w:t>
      </w:r>
    </w:p>
    <w:p w14:paraId="4DE517E0" w14:textId="77777777" w:rsidR="00676B6B" w:rsidRPr="0088249E" w:rsidRDefault="00676B6B" w:rsidP="00676B6B">
      <w:pPr>
        <w:tabs>
          <w:tab w:val="clear" w:pos="567"/>
        </w:tabs>
        <w:spacing w:line="240" w:lineRule="auto"/>
        <w:rPr>
          <w:color w:val="000000"/>
          <w:lang w:val="sv-SE"/>
        </w:rPr>
      </w:pPr>
    </w:p>
    <w:p w14:paraId="68D1B85A" w14:textId="77777777" w:rsidR="00243EEE" w:rsidRPr="00DC2BA7" w:rsidRDefault="00B60735" w:rsidP="00243EEE">
      <w:pPr>
        <w:suppressAutoHyphens/>
        <w:spacing w:line="240" w:lineRule="auto"/>
        <w:rPr>
          <w:noProof/>
          <w:lang w:val="sv-SE"/>
        </w:rPr>
      </w:pPr>
      <w:r w:rsidRPr="00DC2BA7">
        <w:rPr>
          <w:noProof/>
          <w:lang w:val="sv-SE"/>
        </w:rPr>
        <w:t>Förvaras utom syn- och räckhåll för barn.</w:t>
      </w:r>
    </w:p>
    <w:p w14:paraId="509A3594" w14:textId="77777777" w:rsidR="00676B6B" w:rsidRPr="0088249E" w:rsidRDefault="00676B6B" w:rsidP="00676B6B">
      <w:pPr>
        <w:tabs>
          <w:tab w:val="clear" w:pos="567"/>
        </w:tabs>
        <w:spacing w:line="240" w:lineRule="auto"/>
        <w:rPr>
          <w:color w:val="000000"/>
          <w:lang w:val="sv-SE"/>
        </w:rPr>
      </w:pPr>
    </w:p>
    <w:p w14:paraId="47064349" w14:textId="77777777" w:rsidR="00676B6B" w:rsidRPr="0088249E" w:rsidRDefault="00676B6B" w:rsidP="00676B6B">
      <w:pPr>
        <w:tabs>
          <w:tab w:val="clear" w:pos="567"/>
        </w:tabs>
        <w:spacing w:line="240" w:lineRule="auto"/>
        <w:rPr>
          <w:color w:val="000000"/>
          <w:lang w:val="sv-SE"/>
        </w:rPr>
      </w:pPr>
    </w:p>
    <w:p w14:paraId="56501D29" w14:textId="77777777" w:rsidR="00676B6B" w:rsidRPr="0088249E"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88249E">
        <w:rPr>
          <w:b/>
          <w:color w:val="000000"/>
          <w:lang w:val="sv-SE"/>
        </w:rPr>
        <w:t>7.</w:t>
      </w:r>
      <w:r w:rsidRPr="0088249E">
        <w:rPr>
          <w:b/>
          <w:color w:val="000000"/>
          <w:lang w:val="sv-SE"/>
        </w:rPr>
        <w:tab/>
      </w:r>
      <w:r w:rsidR="00243EEE" w:rsidRPr="00DC2BA7">
        <w:rPr>
          <w:b/>
          <w:lang w:val="sv-SE"/>
        </w:rPr>
        <w:t>ÖVRIGA SÄRSKILDA VARNINGAR OM SÅ ÄR NÖDVÄNDIGT</w:t>
      </w:r>
    </w:p>
    <w:p w14:paraId="5A7B9F56" w14:textId="77777777" w:rsidR="00676B6B" w:rsidRPr="0088249E" w:rsidRDefault="00676B6B" w:rsidP="00676B6B">
      <w:pPr>
        <w:tabs>
          <w:tab w:val="clear" w:pos="567"/>
        </w:tabs>
        <w:spacing w:line="240" w:lineRule="auto"/>
        <w:rPr>
          <w:color w:val="000000"/>
          <w:lang w:val="sv-SE"/>
        </w:rPr>
      </w:pPr>
    </w:p>
    <w:p w14:paraId="539C803B" w14:textId="77777777" w:rsidR="00676B6B" w:rsidRPr="0088249E" w:rsidRDefault="00676B6B" w:rsidP="00676B6B">
      <w:pPr>
        <w:tabs>
          <w:tab w:val="clear" w:pos="567"/>
        </w:tabs>
        <w:spacing w:line="240" w:lineRule="auto"/>
        <w:rPr>
          <w:color w:val="000000"/>
          <w:lang w:val="sv-SE"/>
        </w:rPr>
      </w:pPr>
    </w:p>
    <w:p w14:paraId="35F0370B" w14:textId="77777777" w:rsidR="00676B6B" w:rsidRPr="00DB6232"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1A06A4">
        <w:rPr>
          <w:b/>
          <w:color w:val="000000"/>
          <w:lang w:val="sv-SE"/>
        </w:rPr>
        <w:t>8.</w:t>
      </w:r>
      <w:r w:rsidRPr="001A06A4">
        <w:rPr>
          <w:b/>
          <w:color w:val="000000"/>
          <w:lang w:val="sv-SE"/>
        </w:rPr>
        <w:tab/>
      </w:r>
      <w:r w:rsidR="00243EEE" w:rsidRPr="00DC2BA7">
        <w:rPr>
          <w:b/>
          <w:lang w:val="sv-SE"/>
        </w:rPr>
        <w:t>UTGÅNGSDATUM</w:t>
      </w:r>
    </w:p>
    <w:p w14:paraId="5B7C7224" w14:textId="77777777" w:rsidR="00676B6B" w:rsidRPr="00DB6232" w:rsidRDefault="00676B6B" w:rsidP="00676B6B">
      <w:pPr>
        <w:tabs>
          <w:tab w:val="clear" w:pos="567"/>
        </w:tabs>
        <w:spacing w:line="240" w:lineRule="auto"/>
        <w:rPr>
          <w:color w:val="000000"/>
          <w:lang w:val="sv-SE"/>
        </w:rPr>
      </w:pPr>
    </w:p>
    <w:p w14:paraId="5033C46A" w14:textId="77777777" w:rsidR="00676B6B" w:rsidRPr="00DB6232" w:rsidRDefault="00B60735" w:rsidP="00676B6B">
      <w:pPr>
        <w:tabs>
          <w:tab w:val="clear" w:pos="567"/>
        </w:tabs>
        <w:spacing w:line="240" w:lineRule="auto"/>
        <w:rPr>
          <w:color w:val="000000"/>
          <w:lang w:val="sv-SE"/>
        </w:rPr>
      </w:pPr>
      <w:r w:rsidRPr="00DB6232">
        <w:rPr>
          <w:color w:val="000000"/>
          <w:lang w:val="sv-SE"/>
        </w:rPr>
        <w:t>EXP</w:t>
      </w:r>
    </w:p>
    <w:p w14:paraId="6D030194" w14:textId="77777777" w:rsidR="00676B6B" w:rsidRPr="00DB6232" w:rsidRDefault="00676B6B" w:rsidP="00676B6B">
      <w:pPr>
        <w:tabs>
          <w:tab w:val="clear" w:pos="567"/>
        </w:tabs>
        <w:spacing w:line="240" w:lineRule="auto"/>
        <w:rPr>
          <w:color w:val="000000"/>
          <w:lang w:val="sv-SE"/>
        </w:rPr>
      </w:pPr>
    </w:p>
    <w:p w14:paraId="27607A43" w14:textId="77777777" w:rsidR="00676B6B" w:rsidRPr="00DB6232" w:rsidRDefault="00676B6B" w:rsidP="00676B6B">
      <w:pPr>
        <w:tabs>
          <w:tab w:val="clear" w:pos="567"/>
        </w:tabs>
        <w:spacing w:line="240" w:lineRule="auto"/>
        <w:rPr>
          <w:color w:val="000000"/>
          <w:lang w:val="sv-SE"/>
        </w:rPr>
      </w:pPr>
    </w:p>
    <w:p w14:paraId="3B3F1A9B" w14:textId="77777777" w:rsidR="00676B6B" w:rsidRPr="0088249E" w:rsidRDefault="00B60735" w:rsidP="00676B6B">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sv-SE"/>
        </w:rPr>
      </w:pPr>
      <w:r w:rsidRPr="0088249E">
        <w:rPr>
          <w:b/>
          <w:color w:val="000000"/>
          <w:lang w:val="sv-SE"/>
        </w:rPr>
        <w:lastRenderedPageBreak/>
        <w:t>9.</w:t>
      </w:r>
      <w:r w:rsidRPr="0088249E">
        <w:rPr>
          <w:b/>
          <w:color w:val="000000"/>
          <w:lang w:val="sv-SE"/>
        </w:rPr>
        <w:tab/>
      </w:r>
      <w:r w:rsidR="00AC6FD2" w:rsidRPr="00DC2BA7">
        <w:rPr>
          <w:b/>
          <w:lang w:val="sv-SE"/>
        </w:rPr>
        <w:t>SÄRSKILDA FÖRVARINGSANVISNINGAR</w:t>
      </w:r>
    </w:p>
    <w:p w14:paraId="7EEC83F9" w14:textId="77777777" w:rsidR="00676B6B" w:rsidRPr="0088249E" w:rsidRDefault="00676B6B" w:rsidP="00676B6B">
      <w:pPr>
        <w:keepNext/>
        <w:tabs>
          <w:tab w:val="clear" w:pos="567"/>
        </w:tabs>
        <w:spacing w:line="240" w:lineRule="auto"/>
        <w:rPr>
          <w:color w:val="000000"/>
          <w:lang w:val="sv-SE"/>
        </w:rPr>
      </w:pPr>
    </w:p>
    <w:p w14:paraId="528FD53A" w14:textId="77777777" w:rsidR="00AC6FD2" w:rsidRPr="00DC2BA7" w:rsidRDefault="00B60735" w:rsidP="00AC6FD2">
      <w:pPr>
        <w:keepNext/>
        <w:suppressAutoHyphens/>
        <w:spacing w:line="240" w:lineRule="auto"/>
        <w:rPr>
          <w:lang w:val="sv-SE"/>
        </w:rPr>
      </w:pPr>
      <w:r w:rsidRPr="00DC2BA7">
        <w:rPr>
          <w:lang w:val="sv-SE"/>
        </w:rPr>
        <w:t>Förvaras i kylskåp.</w:t>
      </w:r>
    </w:p>
    <w:p w14:paraId="72F3EFF4" w14:textId="77777777" w:rsidR="00AC6FD2" w:rsidRPr="00DC2BA7" w:rsidRDefault="00B60735" w:rsidP="00AC6FD2">
      <w:pPr>
        <w:keepNext/>
        <w:suppressAutoHyphens/>
        <w:spacing w:line="240" w:lineRule="auto"/>
        <w:rPr>
          <w:lang w:val="sv-SE"/>
        </w:rPr>
      </w:pPr>
      <w:r w:rsidRPr="00DC2BA7">
        <w:rPr>
          <w:lang w:val="sv-SE"/>
        </w:rPr>
        <w:t>Får ej frysas.</w:t>
      </w:r>
    </w:p>
    <w:p w14:paraId="13495456" w14:textId="77777777" w:rsidR="00AC6FD2" w:rsidRPr="00DC2BA7" w:rsidRDefault="00B60735" w:rsidP="00AC6FD2">
      <w:pPr>
        <w:suppressAutoHyphens/>
        <w:spacing w:line="240" w:lineRule="auto"/>
        <w:rPr>
          <w:lang w:val="sv-SE"/>
        </w:rPr>
      </w:pPr>
      <w:r w:rsidRPr="00DC2BA7">
        <w:rPr>
          <w:lang w:val="sv-SE"/>
        </w:rPr>
        <w:t>Förvaras i originalförpackningen. Ljuskänsligt.</w:t>
      </w:r>
    </w:p>
    <w:p w14:paraId="7F3521E8" w14:textId="77777777" w:rsidR="00676B6B" w:rsidRPr="0088249E" w:rsidRDefault="00676B6B" w:rsidP="00676B6B">
      <w:pPr>
        <w:tabs>
          <w:tab w:val="clear" w:pos="567"/>
        </w:tabs>
        <w:spacing w:line="240" w:lineRule="auto"/>
        <w:rPr>
          <w:color w:val="000000"/>
          <w:lang w:val="sv-SE"/>
        </w:rPr>
      </w:pPr>
    </w:p>
    <w:p w14:paraId="3462CA1A" w14:textId="77777777" w:rsidR="00676B6B" w:rsidRPr="0088249E" w:rsidRDefault="00676B6B" w:rsidP="00676B6B">
      <w:pPr>
        <w:tabs>
          <w:tab w:val="clear" w:pos="567"/>
        </w:tabs>
        <w:spacing w:line="240" w:lineRule="auto"/>
        <w:rPr>
          <w:color w:val="000000"/>
          <w:lang w:val="sv-SE"/>
        </w:rPr>
      </w:pPr>
    </w:p>
    <w:p w14:paraId="4CF014FF" w14:textId="77777777" w:rsidR="00676B6B" w:rsidRPr="0088249E" w:rsidRDefault="00B60735" w:rsidP="0088249E">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lang w:val="sv-SE"/>
        </w:rPr>
      </w:pPr>
      <w:r w:rsidRPr="0088249E">
        <w:rPr>
          <w:b/>
          <w:color w:val="000000"/>
          <w:lang w:val="sv-SE"/>
        </w:rPr>
        <w:t>10.</w:t>
      </w:r>
      <w:r w:rsidRPr="0088249E">
        <w:rPr>
          <w:b/>
          <w:color w:val="000000"/>
          <w:lang w:val="sv-SE"/>
        </w:rPr>
        <w:tab/>
      </w:r>
      <w:r w:rsidR="00AC6FD2" w:rsidRPr="00DC2BA7">
        <w:rPr>
          <w:b/>
          <w:lang w:val="sv-SE"/>
        </w:rPr>
        <w:t>SÄRSKILDA FÖRSIKTIGHETSÅTGÄRDER FÖR DESTRUKTION AV EJ ANVÄNT LÄKEMEDEL OCH AVFALL I FÖREKOMMANDE FALL</w:t>
      </w:r>
    </w:p>
    <w:p w14:paraId="31625467" w14:textId="77777777" w:rsidR="00676B6B" w:rsidRPr="0088249E" w:rsidRDefault="00676B6B" w:rsidP="00676B6B">
      <w:pPr>
        <w:tabs>
          <w:tab w:val="clear" w:pos="567"/>
        </w:tabs>
        <w:spacing w:line="240" w:lineRule="auto"/>
        <w:rPr>
          <w:color w:val="000000"/>
          <w:u w:val="single"/>
          <w:lang w:val="sv-SE"/>
        </w:rPr>
      </w:pPr>
    </w:p>
    <w:p w14:paraId="244CBE20" w14:textId="77777777" w:rsidR="00676B6B" w:rsidRPr="0088249E" w:rsidRDefault="00676B6B" w:rsidP="00676B6B">
      <w:pPr>
        <w:tabs>
          <w:tab w:val="clear" w:pos="567"/>
        </w:tabs>
        <w:spacing w:line="240" w:lineRule="auto"/>
        <w:rPr>
          <w:color w:val="000000"/>
          <w:lang w:val="sv-SE"/>
        </w:rPr>
      </w:pPr>
    </w:p>
    <w:p w14:paraId="2F2688C6" w14:textId="77777777" w:rsidR="00676B6B" w:rsidRPr="0088249E" w:rsidRDefault="00B60735" w:rsidP="0088249E">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lang w:val="sv-SE"/>
        </w:rPr>
      </w:pPr>
      <w:r w:rsidRPr="0088249E">
        <w:rPr>
          <w:b/>
          <w:color w:val="000000"/>
          <w:lang w:val="sv-SE"/>
        </w:rPr>
        <w:t>11.</w:t>
      </w:r>
      <w:r w:rsidRPr="0088249E">
        <w:rPr>
          <w:b/>
          <w:color w:val="000000"/>
          <w:lang w:val="sv-SE"/>
        </w:rPr>
        <w:tab/>
      </w:r>
      <w:r w:rsidR="00AC6FD2" w:rsidRPr="00DC2BA7">
        <w:rPr>
          <w:b/>
          <w:lang w:val="sv-SE"/>
        </w:rPr>
        <w:t>INNEHAVARE AV GODKÄNNANDE FÖR FÖRSÄLJNING (NAMN OCH ADRESS)</w:t>
      </w:r>
    </w:p>
    <w:p w14:paraId="7459E1C7" w14:textId="77777777" w:rsidR="00676B6B" w:rsidRPr="00DB6232" w:rsidRDefault="00676B6B" w:rsidP="00676B6B">
      <w:pPr>
        <w:tabs>
          <w:tab w:val="clear" w:pos="567"/>
        </w:tabs>
        <w:spacing w:line="240" w:lineRule="auto"/>
        <w:rPr>
          <w:color w:val="000000"/>
          <w:lang w:val="sv-SE"/>
        </w:rPr>
      </w:pPr>
    </w:p>
    <w:p w14:paraId="373784EE" w14:textId="77777777" w:rsidR="00676B6B" w:rsidRPr="0079667D" w:rsidRDefault="00B60735" w:rsidP="00676B6B">
      <w:pPr>
        <w:keepNext/>
        <w:tabs>
          <w:tab w:val="clear" w:pos="567"/>
        </w:tabs>
        <w:spacing w:line="240" w:lineRule="auto"/>
        <w:rPr>
          <w:color w:val="000000"/>
        </w:rPr>
      </w:pPr>
      <w:r w:rsidRPr="0079667D">
        <w:rPr>
          <w:color w:val="000000"/>
        </w:rPr>
        <w:t>Novartis Europharm Limited</w:t>
      </w:r>
    </w:p>
    <w:p w14:paraId="67F37F31" w14:textId="77777777" w:rsidR="00676B6B" w:rsidRPr="0079667D" w:rsidRDefault="00B60735" w:rsidP="00676B6B">
      <w:pPr>
        <w:keepNext/>
        <w:spacing w:line="240" w:lineRule="auto"/>
        <w:rPr>
          <w:color w:val="000000"/>
        </w:rPr>
      </w:pPr>
      <w:r w:rsidRPr="0079667D">
        <w:rPr>
          <w:color w:val="000000"/>
        </w:rPr>
        <w:t>Vista Building</w:t>
      </w:r>
    </w:p>
    <w:p w14:paraId="036367C0" w14:textId="77777777" w:rsidR="00676B6B" w:rsidRPr="0079667D" w:rsidRDefault="00B60735" w:rsidP="00676B6B">
      <w:pPr>
        <w:keepNext/>
        <w:spacing w:line="240" w:lineRule="auto"/>
        <w:rPr>
          <w:color w:val="000000"/>
        </w:rPr>
      </w:pPr>
      <w:r w:rsidRPr="0079667D">
        <w:rPr>
          <w:color w:val="000000"/>
        </w:rPr>
        <w:t>Elm Park, Merrion Road</w:t>
      </w:r>
    </w:p>
    <w:p w14:paraId="178FE846" w14:textId="77777777" w:rsidR="00676B6B" w:rsidRPr="00DB6232" w:rsidRDefault="00B60735" w:rsidP="00676B6B">
      <w:pPr>
        <w:keepNext/>
        <w:spacing w:line="240" w:lineRule="auto"/>
        <w:rPr>
          <w:color w:val="000000"/>
          <w:lang w:val="sv-SE"/>
        </w:rPr>
      </w:pPr>
      <w:r w:rsidRPr="00DB6232">
        <w:rPr>
          <w:color w:val="000000"/>
          <w:lang w:val="sv-SE"/>
        </w:rPr>
        <w:t>Dublin 4</w:t>
      </w:r>
    </w:p>
    <w:p w14:paraId="06CE8FC3" w14:textId="77777777" w:rsidR="00676B6B" w:rsidRPr="0088249E" w:rsidRDefault="00B60735" w:rsidP="00676B6B">
      <w:pPr>
        <w:spacing w:line="240" w:lineRule="auto"/>
        <w:rPr>
          <w:color w:val="000000"/>
          <w:lang w:val="sv-SE"/>
        </w:rPr>
      </w:pPr>
      <w:r w:rsidRPr="0088249E">
        <w:rPr>
          <w:color w:val="000000"/>
          <w:lang w:val="sv-SE"/>
        </w:rPr>
        <w:t>Ir</w:t>
      </w:r>
      <w:r w:rsidR="00AC6FD2" w:rsidRPr="0088249E">
        <w:rPr>
          <w:color w:val="000000"/>
          <w:lang w:val="sv-SE"/>
        </w:rPr>
        <w:t>l</w:t>
      </w:r>
      <w:r w:rsidRPr="0088249E">
        <w:rPr>
          <w:color w:val="000000"/>
          <w:lang w:val="sv-SE"/>
        </w:rPr>
        <w:t>and</w:t>
      </w:r>
    </w:p>
    <w:p w14:paraId="3D6DE682" w14:textId="77777777" w:rsidR="00676B6B" w:rsidRPr="0088249E" w:rsidRDefault="00676B6B" w:rsidP="00676B6B">
      <w:pPr>
        <w:tabs>
          <w:tab w:val="clear" w:pos="567"/>
        </w:tabs>
        <w:spacing w:line="240" w:lineRule="auto"/>
        <w:rPr>
          <w:color w:val="000000"/>
          <w:lang w:val="sv-SE"/>
        </w:rPr>
      </w:pPr>
    </w:p>
    <w:p w14:paraId="3C30EBAF" w14:textId="77777777" w:rsidR="00676B6B" w:rsidRPr="0088249E" w:rsidRDefault="00676B6B" w:rsidP="00676B6B">
      <w:pPr>
        <w:tabs>
          <w:tab w:val="clear" w:pos="567"/>
        </w:tabs>
        <w:spacing w:line="240" w:lineRule="auto"/>
        <w:rPr>
          <w:color w:val="000000"/>
          <w:lang w:val="sv-SE"/>
        </w:rPr>
      </w:pPr>
    </w:p>
    <w:p w14:paraId="3BCE65FA" w14:textId="77777777" w:rsidR="00676B6B" w:rsidRPr="0088249E"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88249E">
        <w:rPr>
          <w:b/>
          <w:color w:val="000000"/>
          <w:lang w:val="sv-SE"/>
        </w:rPr>
        <w:t>12.</w:t>
      </w:r>
      <w:r w:rsidRPr="0088249E">
        <w:rPr>
          <w:b/>
          <w:color w:val="000000"/>
          <w:lang w:val="sv-SE"/>
        </w:rPr>
        <w:tab/>
      </w:r>
      <w:r w:rsidR="00AC6FD2" w:rsidRPr="00DC2BA7">
        <w:rPr>
          <w:b/>
          <w:lang w:val="sv-SE"/>
        </w:rPr>
        <w:t>NUMMER PÅ GODKÄNNANDE FÖR FÖRSÄLJNING</w:t>
      </w:r>
    </w:p>
    <w:p w14:paraId="782AF3A5" w14:textId="77777777" w:rsidR="00676B6B" w:rsidRPr="0088249E" w:rsidRDefault="00676B6B" w:rsidP="00676B6B">
      <w:pPr>
        <w:tabs>
          <w:tab w:val="clear" w:pos="567"/>
        </w:tabs>
        <w:spacing w:line="240" w:lineRule="auto"/>
        <w:rPr>
          <w:color w:val="000000"/>
          <w:lang w:val="sv-SE"/>
        </w:rPr>
      </w:pPr>
    </w:p>
    <w:p w14:paraId="22D1FA41" w14:textId="77777777" w:rsidR="00676B6B" w:rsidRPr="0088249E" w:rsidRDefault="00B60735" w:rsidP="00676B6B">
      <w:pPr>
        <w:tabs>
          <w:tab w:val="clear" w:pos="567"/>
          <w:tab w:val="left" w:pos="2268"/>
        </w:tabs>
        <w:spacing w:line="240" w:lineRule="auto"/>
        <w:rPr>
          <w:color w:val="000000"/>
          <w:lang w:val="sv-SE"/>
        </w:rPr>
      </w:pPr>
      <w:r w:rsidRPr="0088249E">
        <w:rPr>
          <w:lang w:val="sv-SE"/>
        </w:rPr>
        <w:t>EU/1/05/319/</w:t>
      </w:r>
      <w:r w:rsidR="001F6689">
        <w:rPr>
          <w:lang w:val="sv-SE"/>
        </w:rPr>
        <w:t>012</w:t>
      </w:r>
      <w:r w:rsidRPr="0088249E">
        <w:rPr>
          <w:lang w:val="sv-SE"/>
        </w:rPr>
        <w:tab/>
      </w:r>
      <w:r w:rsidRPr="0088249E">
        <w:rPr>
          <w:color w:val="000000"/>
          <w:shd w:val="clear" w:color="auto" w:fill="D9D9D9"/>
          <w:lang w:val="sv-SE"/>
        </w:rPr>
        <w:t xml:space="preserve">300 mg </w:t>
      </w:r>
      <w:r w:rsidR="00AC6FD2" w:rsidRPr="0012024C">
        <w:rPr>
          <w:shd w:val="clear" w:color="auto" w:fill="D9D9D9"/>
          <w:lang w:val="sv-SE"/>
        </w:rPr>
        <w:t>injektionsvätska, lösning i förfylld spruta</w:t>
      </w:r>
    </w:p>
    <w:p w14:paraId="6C7A4615" w14:textId="77777777" w:rsidR="00676B6B" w:rsidRPr="0088249E" w:rsidRDefault="00676B6B" w:rsidP="00676B6B">
      <w:pPr>
        <w:tabs>
          <w:tab w:val="clear" w:pos="567"/>
        </w:tabs>
        <w:spacing w:line="240" w:lineRule="auto"/>
        <w:rPr>
          <w:color w:val="000000"/>
          <w:lang w:val="sv-SE"/>
        </w:rPr>
      </w:pPr>
    </w:p>
    <w:p w14:paraId="29DF95DB" w14:textId="77777777" w:rsidR="00676B6B" w:rsidRPr="0088249E" w:rsidRDefault="00676B6B" w:rsidP="00676B6B">
      <w:pPr>
        <w:tabs>
          <w:tab w:val="clear" w:pos="567"/>
        </w:tabs>
        <w:spacing w:line="240" w:lineRule="auto"/>
        <w:rPr>
          <w:color w:val="000000"/>
          <w:lang w:val="sv-SE"/>
        </w:rPr>
      </w:pPr>
    </w:p>
    <w:p w14:paraId="0184C0B7" w14:textId="77777777" w:rsidR="00676B6B" w:rsidRPr="00DB6232"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DB6232">
        <w:rPr>
          <w:b/>
          <w:color w:val="000000"/>
          <w:lang w:val="sv-SE"/>
        </w:rPr>
        <w:t>13.</w:t>
      </w:r>
      <w:r w:rsidRPr="00DB6232">
        <w:rPr>
          <w:b/>
          <w:color w:val="000000"/>
          <w:lang w:val="sv-SE"/>
        </w:rPr>
        <w:tab/>
      </w:r>
      <w:r w:rsidR="00AC6FD2" w:rsidRPr="00DC2BA7">
        <w:rPr>
          <w:b/>
          <w:lang w:val="sv-SE"/>
        </w:rPr>
        <w:t>TILLVERKNINGSSATSNUMMER</w:t>
      </w:r>
    </w:p>
    <w:p w14:paraId="5CE1CAE6" w14:textId="77777777" w:rsidR="00676B6B" w:rsidRPr="00DB6232" w:rsidRDefault="00676B6B" w:rsidP="00676B6B">
      <w:pPr>
        <w:tabs>
          <w:tab w:val="clear" w:pos="567"/>
        </w:tabs>
        <w:spacing w:line="240" w:lineRule="auto"/>
        <w:rPr>
          <w:color w:val="000000"/>
          <w:lang w:val="sv-SE"/>
        </w:rPr>
      </w:pPr>
    </w:p>
    <w:p w14:paraId="5D31D004" w14:textId="77777777" w:rsidR="00676B6B" w:rsidRPr="00DB6232" w:rsidRDefault="00B60735" w:rsidP="00676B6B">
      <w:pPr>
        <w:tabs>
          <w:tab w:val="clear" w:pos="567"/>
        </w:tabs>
        <w:spacing w:line="240" w:lineRule="auto"/>
        <w:rPr>
          <w:color w:val="000000"/>
          <w:lang w:val="sv-SE"/>
        </w:rPr>
      </w:pPr>
      <w:r w:rsidRPr="00DB6232">
        <w:rPr>
          <w:color w:val="000000"/>
          <w:lang w:val="sv-SE"/>
        </w:rPr>
        <w:t>Lot</w:t>
      </w:r>
    </w:p>
    <w:p w14:paraId="5B06156C" w14:textId="77777777" w:rsidR="00676B6B" w:rsidRPr="00DB6232" w:rsidRDefault="00676B6B" w:rsidP="00676B6B">
      <w:pPr>
        <w:tabs>
          <w:tab w:val="clear" w:pos="567"/>
        </w:tabs>
        <w:spacing w:line="240" w:lineRule="auto"/>
        <w:rPr>
          <w:color w:val="000000"/>
          <w:lang w:val="sv-SE"/>
        </w:rPr>
      </w:pPr>
    </w:p>
    <w:p w14:paraId="1370C6A0" w14:textId="77777777" w:rsidR="00676B6B" w:rsidRPr="00DB6232" w:rsidRDefault="00676B6B" w:rsidP="00676B6B">
      <w:pPr>
        <w:tabs>
          <w:tab w:val="clear" w:pos="567"/>
        </w:tabs>
        <w:spacing w:line="240" w:lineRule="auto"/>
        <w:rPr>
          <w:color w:val="000000"/>
          <w:lang w:val="sv-SE"/>
        </w:rPr>
      </w:pPr>
    </w:p>
    <w:p w14:paraId="68809B4D" w14:textId="77777777" w:rsidR="00676B6B" w:rsidRPr="0088249E"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88249E">
        <w:rPr>
          <w:b/>
          <w:color w:val="000000"/>
          <w:lang w:val="sv-SE"/>
        </w:rPr>
        <w:t>14.</w:t>
      </w:r>
      <w:r w:rsidRPr="0088249E">
        <w:rPr>
          <w:b/>
          <w:color w:val="000000"/>
          <w:lang w:val="sv-SE"/>
        </w:rPr>
        <w:tab/>
      </w:r>
      <w:r w:rsidR="00AC6FD2" w:rsidRPr="00DC2BA7">
        <w:rPr>
          <w:b/>
          <w:lang w:val="sv-SE"/>
        </w:rPr>
        <w:t>ALLMÄN KLASSIFICERING FÖR FÖRSKRIVNING</w:t>
      </w:r>
    </w:p>
    <w:p w14:paraId="28D2B523" w14:textId="77777777" w:rsidR="00676B6B" w:rsidRPr="0088249E" w:rsidRDefault="00676B6B" w:rsidP="00676B6B">
      <w:pPr>
        <w:tabs>
          <w:tab w:val="clear" w:pos="567"/>
        </w:tabs>
        <w:spacing w:line="240" w:lineRule="auto"/>
        <w:rPr>
          <w:color w:val="000000"/>
          <w:lang w:val="sv-SE"/>
        </w:rPr>
      </w:pPr>
    </w:p>
    <w:p w14:paraId="367BC33A" w14:textId="77777777" w:rsidR="00676B6B" w:rsidRPr="0088249E" w:rsidRDefault="00676B6B" w:rsidP="00676B6B">
      <w:pPr>
        <w:tabs>
          <w:tab w:val="clear" w:pos="567"/>
        </w:tabs>
        <w:spacing w:line="240" w:lineRule="auto"/>
        <w:rPr>
          <w:color w:val="000000"/>
          <w:lang w:val="sv-SE"/>
        </w:rPr>
      </w:pPr>
    </w:p>
    <w:p w14:paraId="44FD54CC" w14:textId="77777777" w:rsidR="00676B6B" w:rsidRPr="0088249E"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88249E">
        <w:rPr>
          <w:b/>
          <w:color w:val="000000"/>
          <w:lang w:val="sv-SE"/>
        </w:rPr>
        <w:t>15.</w:t>
      </w:r>
      <w:r w:rsidRPr="0088249E">
        <w:rPr>
          <w:b/>
          <w:color w:val="000000"/>
          <w:lang w:val="sv-SE"/>
        </w:rPr>
        <w:tab/>
      </w:r>
      <w:r w:rsidR="00AC6FD2" w:rsidRPr="00DC2BA7">
        <w:rPr>
          <w:b/>
          <w:lang w:val="sv-SE"/>
        </w:rPr>
        <w:t>BRUKSANVISNING</w:t>
      </w:r>
    </w:p>
    <w:p w14:paraId="45AAEFF3" w14:textId="77777777" w:rsidR="00676B6B" w:rsidRPr="0088249E" w:rsidRDefault="00676B6B" w:rsidP="00676B6B">
      <w:pPr>
        <w:tabs>
          <w:tab w:val="clear" w:pos="567"/>
        </w:tabs>
        <w:spacing w:line="240" w:lineRule="auto"/>
        <w:rPr>
          <w:color w:val="000000"/>
          <w:lang w:val="sv-SE"/>
        </w:rPr>
      </w:pPr>
    </w:p>
    <w:p w14:paraId="49C40EF3" w14:textId="77777777" w:rsidR="00676B6B" w:rsidRPr="0088249E" w:rsidRDefault="00676B6B" w:rsidP="00676B6B">
      <w:pPr>
        <w:tabs>
          <w:tab w:val="clear" w:pos="567"/>
        </w:tabs>
        <w:spacing w:line="240" w:lineRule="auto"/>
        <w:rPr>
          <w:color w:val="000000"/>
          <w:lang w:val="sv-SE"/>
        </w:rPr>
      </w:pPr>
    </w:p>
    <w:p w14:paraId="017E59AC" w14:textId="77777777" w:rsidR="00676B6B" w:rsidRPr="0088249E" w:rsidRDefault="00B60735" w:rsidP="00676B6B">
      <w:pPr>
        <w:pBdr>
          <w:top w:val="single" w:sz="4" w:space="1" w:color="auto"/>
          <w:left w:val="single" w:sz="4" w:space="4" w:color="auto"/>
          <w:bottom w:val="single" w:sz="4" w:space="1" w:color="auto"/>
          <w:right w:val="single" w:sz="4" w:space="4" w:color="auto"/>
        </w:pBdr>
        <w:tabs>
          <w:tab w:val="clear" w:pos="567"/>
        </w:tabs>
        <w:spacing w:line="240" w:lineRule="auto"/>
        <w:rPr>
          <w:color w:val="000000"/>
          <w:lang w:val="sv-SE"/>
        </w:rPr>
      </w:pPr>
      <w:r w:rsidRPr="0088249E">
        <w:rPr>
          <w:b/>
          <w:color w:val="000000"/>
          <w:lang w:val="sv-SE"/>
        </w:rPr>
        <w:t>16.</w:t>
      </w:r>
      <w:r w:rsidRPr="0088249E">
        <w:rPr>
          <w:b/>
          <w:color w:val="000000"/>
          <w:lang w:val="sv-SE"/>
        </w:rPr>
        <w:tab/>
      </w:r>
      <w:r w:rsidR="00AC6FD2" w:rsidRPr="00DC2BA7">
        <w:rPr>
          <w:b/>
          <w:caps/>
          <w:noProof/>
          <w:lang w:val="sv-SE"/>
        </w:rPr>
        <w:t>information i Punktskrift</w:t>
      </w:r>
    </w:p>
    <w:p w14:paraId="6742C358" w14:textId="77777777" w:rsidR="00676B6B" w:rsidRPr="0088249E" w:rsidRDefault="00676B6B" w:rsidP="00676B6B">
      <w:pPr>
        <w:tabs>
          <w:tab w:val="clear" w:pos="567"/>
        </w:tabs>
        <w:spacing w:line="240" w:lineRule="auto"/>
        <w:rPr>
          <w:color w:val="000000"/>
          <w:lang w:val="sv-SE"/>
        </w:rPr>
      </w:pPr>
    </w:p>
    <w:p w14:paraId="074CF917" w14:textId="77777777" w:rsidR="00676B6B" w:rsidRPr="00DB6232" w:rsidRDefault="00B60735" w:rsidP="00676B6B">
      <w:pPr>
        <w:tabs>
          <w:tab w:val="clear" w:pos="567"/>
        </w:tabs>
        <w:spacing w:line="240" w:lineRule="auto"/>
        <w:rPr>
          <w:color w:val="000000"/>
          <w:lang w:val="sv-SE"/>
        </w:rPr>
      </w:pPr>
      <w:r w:rsidRPr="00DB6232">
        <w:rPr>
          <w:color w:val="000000"/>
          <w:lang w:val="sv-SE"/>
        </w:rPr>
        <w:t>Xolair 300 mg</w:t>
      </w:r>
    </w:p>
    <w:p w14:paraId="2EFC986F" w14:textId="77777777" w:rsidR="00676B6B" w:rsidRPr="00DB6232" w:rsidRDefault="00676B6B" w:rsidP="00676B6B">
      <w:pPr>
        <w:tabs>
          <w:tab w:val="clear" w:pos="567"/>
        </w:tabs>
        <w:spacing w:line="240" w:lineRule="auto"/>
        <w:rPr>
          <w:color w:val="000000"/>
          <w:lang w:val="sv-SE"/>
        </w:rPr>
      </w:pPr>
    </w:p>
    <w:p w14:paraId="2B70B331" w14:textId="77777777" w:rsidR="00676B6B" w:rsidRPr="00DB6232" w:rsidRDefault="00676B6B" w:rsidP="00676B6B">
      <w:pPr>
        <w:spacing w:line="240" w:lineRule="auto"/>
        <w:rPr>
          <w:color w:val="000000"/>
          <w:lang w:val="sv-SE"/>
        </w:rPr>
      </w:pPr>
    </w:p>
    <w:p w14:paraId="1D97229D" w14:textId="77777777" w:rsidR="00676B6B" w:rsidRPr="0088249E" w:rsidRDefault="00B60735" w:rsidP="00676B6B">
      <w:pPr>
        <w:keepNext/>
        <w:pBdr>
          <w:top w:val="single" w:sz="4" w:space="1" w:color="auto"/>
          <w:left w:val="single" w:sz="4" w:space="4" w:color="auto"/>
          <w:bottom w:val="single" w:sz="4" w:space="0" w:color="auto"/>
          <w:right w:val="single" w:sz="4" w:space="4" w:color="auto"/>
        </w:pBdr>
        <w:spacing w:line="240" w:lineRule="auto"/>
        <w:rPr>
          <w:i/>
          <w:noProof/>
          <w:lang w:val="sv-SE"/>
        </w:rPr>
      </w:pPr>
      <w:r w:rsidRPr="0088249E">
        <w:rPr>
          <w:b/>
          <w:noProof/>
          <w:lang w:val="sv-SE"/>
        </w:rPr>
        <w:t>17.</w:t>
      </w:r>
      <w:r w:rsidRPr="0088249E">
        <w:rPr>
          <w:b/>
          <w:noProof/>
          <w:lang w:val="sv-SE"/>
        </w:rPr>
        <w:tab/>
      </w:r>
      <w:r w:rsidR="00AC6FD2" w:rsidRPr="00DC2BA7">
        <w:rPr>
          <w:b/>
          <w:noProof/>
          <w:lang w:val="sv-SE"/>
        </w:rPr>
        <w:t>UNIK IDENTITETSBETECKNING – TVÅDIMENSIONELL STRECKKOD</w:t>
      </w:r>
    </w:p>
    <w:p w14:paraId="4A17A345" w14:textId="77777777" w:rsidR="00676B6B" w:rsidRPr="0088249E" w:rsidRDefault="00676B6B" w:rsidP="00676B6B">
      <w:pPr>
        <w:keepNext/>
        <w:spacing w:line="240" w:lineRule="auto"/>
        <w:rPr>
          <w:noProof/>
          <w:lang w:val="sv-SE"/>
        </w:rPr>
      </w:pPr>
    </w:p>
    <w:p w14:paraId="07DF7DCA" w14:textId="77777777" w:rsidR="00AC6FD2" w:rsidRPr="00DC2BA7" w:rsidRDefault="00B60735" w:rsidP="00AC6FD2">
      <w:pPr>
        <w:widowControl w:val="0"/>
        <w:tabs>
          <w:tab w:val="clear" w:pos="567"/>
        </w:tabs>
        <w:spacing w:line="240" w:lineRule="auto"/>
        <w:rPr>
          <w:shd w:val="pct15" w:color="auto" w:fill="auto"/>
          <w:lang w:val="sv-SE"/>
        </w:rPr>
      </w:pPr>
      <w:r w:rsidRPr="00DC2BA7">
        <w:rPr>
          <w:shd w:val="pct15" w:color="auto" w:fill="auto"/>
          <w:lang w:val="sv-SE"/>
        </w:rPr>
        <w:t>Tvådimensionell streckkod som innehåller den unika identitetsbeteckningen.</w:t>
      </w:r>
    </w:p>
    <w:p w14:paraId="23E95B31" w14:textId="77777777" w:rsidR="00676B6B" w:rsidRPr="0088249E" w:rsidRDefault="00676B6B" w:rsidP="00676B6B">
      <w:pPr>
        <w:spacing w:line="240" w:lineRule="auto"/>
        <w:rPr>
          <w:color w:val="000000"/>
          <w:lang w:val="sv-SE"/>
        </w:rPr>
      </w:pPr>
    </w:p>
    <w:p w14:paraId="4A5C321A" w14:textId="77777777" w:rsidR="00676B6B" w:rsidRPr="0088249E" w:rsidRDefault="00676B6B" w:rsidP="00676B6B">
      <w:pPr>
        <w:spacing w:line="240" w:lineRule="auto"/>
        <w:rPr>
          <w:color w:val="000000"/>
          <w:lang w:val="sv-SE"/>
        </w:rPr>
      </w:pPr>
    </w:p>
    <w:p w14:paraId="4DFAFE57" w14:textId="77777777" w:rsidR="00676B6B" w:rsidRPr="0088249E" w:rsidRDefault="00B60735" w:rsidP="00676B6B">
      <w:pPr>
        <w:keepNext/>
        <w:pBdr>
          <w:top w:val="single" w:sz="4" w:space="1" w:color="auto"/>
          <w:left w:val="single" w:sz="4" w:space="4" w:color="auto"/>
          <w:bottom w:val="single" w:sz="4" w:space="0" w:color="auto"/>
          <w:right w:val="single" w:sz="4" w:space="4" w:color="auto"/>
        </w:pBdr>
        <w:spacing w:line="240" w:lineRule="auto"/>
        <w:rPr>
          <w:i/>
          <w:noProof/>
          <w:lang w:val="sv-SE"/>
        </w:rPr>
      </w:pPr>
      <w:r w:rsidRPr="0088249E">
        <w:rPr>
          <w:b/>
          <w:noProof/>
          <w:lang w:val="sv-SE"/>
        </w:rPr>
        <w:t>18.</w:t>
      </w:r>
      <w:r w:rsidRPr="0088249E">
        <w:rPr>
          <w:b/>
          <w:noProof/>
          <w:lang w:val="sv-SE"/>
        </w:rPr>
        <w:tab/>
      </w:r>
      <w:r w:rsidR="00AC6FD2" w:rsidRPr="00DC2BA7">
        <w:rPr>
          <w:b/>
          <w:noProof/>
          <w:lang w:val="sv-SE"/>
        </w:rPr>
        <w:t>UNIK IDENTITETSBETECKNING – I ETT FORMAT LÄSBART FÖR MÄNSKLIGT ÖGA</w:t>
      </w:r>
    </w:p>
    <w:p w14:paraId="30FC22DA" w14:textId="77777777" w:rsidR="00676B6B" w:rsidRPr="0088249E" w:rsidRDefault="00676B6B" w:rsidP="00676B6B">
      <w:pPr>
        <w:keepNext/>
        <w:spacing w:line="240" w:lineRule="auto"/>
        <w:rPr>
          <w:noProof/>
          <w:lang w:val="sv-SE"/>
        </w:rPr>
      </w:pPr>
    </w:p>
    <w:p w14:paraId="53D1D777" w14:textId="77777777" w:rsidR="00676B6B" w:rsidRPr="00DB6232" w:rsidRDefault="00B60735" w:rsidP="00676B6B">
      <w:pPr>
        <w:keepNext/>
        <w:spacing w:line="240" w:lineRule="auto"/>
        <w:rPr>
          <w:lang w:val="sv-SE"/>
        </w:rPr>
      </w:pPr>
      <w:r w:rsidRPr="00DB6232">
        <w:rPr>
          <w:lang w:val="sv-SE"/>
        </w:rPr>
        <w:t>PC</w:t>
      </w:r>
    </w:p>
    <w:p w14:paraId="3443DB01" w14:textId="77777777" w:rsidR="00676B6B" w:rsidRPr="00DB6232" w:rsidRDefault="00B60735" w:rsidP="00676B6B">
      <w:pPr>
        <w:keepNext/>
        <w:spacing w:line="240" w:lineRule="auto"/>
        <w:rPr>
          <w:lang w:val="sv-SE"/>
        </w:rPr>
      </w:pPr>
      <w:r w:rsidRPr="00DB6232">
        <w:rPr>
          <w:lang w:val="sv-SE"/>
        </w:rPr>
        <w:t>SN</w:t>
      </w:r>
    </w:p>
    <w:p w14:paraId="2A3588FC" w14:textId="77777777" w:rsidR="00676B6B" w:rsidRPr="00DB6232" w:rsidRDefault="00B60735" w:rsidP="00676B6B">
      <w:pPr>
        <w:spacing w:line="240" w:lineRule="auto"/>
        <w:rPr>
          <w:lang w:val="sv-SE"/>
        </w:rPr>
      </w:pPr>
      <w:r w:rsidRPr="00DB6232">
        <w:rPr>
          <w:lang w:val="sv-SE"/>
        </w:rPr>
        <w:t>NN</w:t>
      </w:r>
    </w:p>
    <w:p w14:paraId="62D4FA4B" w14:textId="77777777" w:rsidR="00676B6B" w:rsidRPr="00DB6232" w:rsidRDefault="00B60735" w:rsidP="00676B6B">
      <w:pPr>
        <w:tabs>
          <w:tab w:val="clear" w:pos="567"/>
        </w:tabs>
        <w:spacing w:line="240" w:lineRule="auto"/>
        <w:rPr>
          <w:lang w:val="sv-SE"/>
        </w:rPr>
      </w:pPr>
      <w:r w:rsidRPr="00DB6232">
        <w:rPr>
          <w:b/>
          <w:color w:val="000000"/>
          <w:u w:val="single"/>
          <w:lang w:val="sv-SE"/>
        </w:rPr>
        <w:br w:type="page"/>
      </w:r>
    </w:p>
    <w:p w14:paraId="1F930BC7" w14:textId="77777777" w:rsidR="00676B6B" w:rsidRPr="00DB6232" w:rsidRDefault="00676B6B" w:rsidP="00676B6B">
      <w:pPr>
        <w:tabs>
          <w:tab w:val="clear" w:pos="567"/>
        </w:tabs>
        <w:spacing w:line="240" w:lineRule="auto"/>
        <w:rPr>
          <w:color w:val="000000"/>
          <w:lang w:val="sv-SE"/>
        </w:rPr>
      </w:pPr>
    </w:p>
    <w:p w14:paraId="6737A6C9" w14:textId="77777777" w:rsidR="00AC6FD2" w:rsidRPr="00DC2BA7" w:rsidRDefault="00B60735" w:rsidP="00AC6FD2">
      <w:pPr>
        <w:pBdr>
          <w:top w:val="single" w:sz="4" w:space="1" w:color="auto"/>
          <w:left w:val="single" w:sz="4" w:space="4" w:color="auto"/>
          <w:bottom w:val="single" w:sz="4" w:space="1" w:color="auto"/>
          <w:right w:val="single" w:sz="4" w:space="4" w:color="auto"/>
        </w:pBdr>
        <w:shd w:val="clear" w:color="auto" w:fill="FFFFFF"/>
        <w:suppressAutoHyphens/>
        <w:spacing w:line="240" w:lineRule="auto"/>
        <w:rPr>
          <w:noProof/>
          <w:lang w:val="sv-SE"/>
        </w:rPr>
      </w:pPr>
      <w:r w:rsidRPr="00DC2BA7">
        <w:rPr>
          <w:b/>
          <w:noProof/>
          <w:lang w:val="sv-SE"/>
        </w:rPr>
        <w:t>UPPGIFTER SOM SKA FINNAS PÅ YTTRE FÖRPACKNINGEN</w:t>
      </w:r>
    </w:p>
    <w:p w14:paraId="5D065086" w14:textId="77777777" w:rsidR="00AC6FD2" w:rsidRPr="00DC2BA7" w:rsidRDefault="00AC6FD2" w:rsidP="00AC6FD2">
      <w:pPr>
        <w:pBdr>
          <w:top w:val="single" w:sz="4" w:space="1" w:color="auto"/>
          <w:left w:val="single" w:sz="4" w:space="4" w:color="auto"/>
          <w:bottom w:val="single" w:sz="4" w:space="1" w:color="auto"/>
          <w:right w:val="single" w:sz="4" w:space="4" w:color="auto"/>
        </w:pBdr>
        <w:suppressAutoHyphens/>
        <w:spacing w:line="240" w:lineRule="auto"/>
        <w:rPr>
          <w:noProof/>
          <w:lang w:val="sv-SE"/>
        </w:rPr>
      </w:pPr>
    </w:p>
    <w:p w14:paraId="564C06E9" w14:textId="77777777" w:rsidR="00AC6FD2" w:rsidRPr="00DC2BA7" w:rsidRDefault="00B60735" w:rsidP="00AC6FD2">
      <w:pPr>
        <w:pBdr>
          <w:top w:val="single" w:sz="4" w:space="1" w:color="auto"/>
          <w:left w:val="single" w:sz="4" w:space="4" w:color="auto"/>
          <w:bottom w:val="single" w:sz="4" w:space="1" w:color="auto"/>
          <w:right w:val="single" w:sz="4" w:space="4" w:color="auto"/>
        </w:pBdr>
        <w:spacing w:line="240" w:lineRule="auto"/>
        <w:rPr>
          <w:noProof/>
          <w:lang w:val="sv-SE"/>
        </w:rPr>
      </w:pPr>
      <w:r w:rsidRPr="00DC2BA7">
        <w:rPr>
          <w:b/>
          <w:noProof/>
          <w:lang w:val="sv-SE"/>
        </w:rPr>
        <w:t>YTTERKARTONG FÖR MULTIPACK (INKLUSIVE BLUE BOX)</w:t>
      </w:r>
    </w:p>
    <w:p w14:paraId="3DB1F781" w14:textId="77777777" w:rsidR="00676B6B" w:rsidRPr="00610F76" w:rsidRDefault="00676B6B" w:rsidP="00676B6B">
      <w:pPr>
        <w:tabs>
          <w:tab w:val="clear" w:pos="567"/>
        </w:tabs>
        <w:spacing w:line="240" w:lineRule="auto"/>
        <w:rPr>
          <w:color w:val="000000"/>
          <w:lang w:val="sv-SE"/>
        </w:rPr>
      </w:pPr>
    </w:p>
    <w:p w14:paraId="6F70E80D" w14:textId="77777777" w:rsidR="00676B6B" w:rsidRPr="00610F76" w:rsidRDefault="00676B6B" w:rsidP="00676B6B">
      <w:pPr>
        <w:tabs>
          <w:tab w:val="clear" w:pos="567"/>
        </w:tabs>
        <w:spacing w:line="240" w:lineRule="auto"/>
        <w:rPr>
          <w:color w:val="000000"/>
          <w:lang w:val="sv-SE"/>
        </w:rPr>
      </w:pPr>
    </w:p>
    <w:p w14:paraId="598332E8" w14:textId="77777777" w:rsidR="00676B6B" w:rsidRPr="00610F76"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610F76">
        <w:rPr>
          <w:b/>
          <w:color w:val="000000"/>
          <w:lang w:val="sv-SE"/>
        </w:rPr>
        <w:t>1.</w:t>
      </w:r>
      <w:r w:rsidRPr="00610F76">
        <w:rPr>
          <w:b/>
          <w:color w:val="000000"/>
          <w:lang w:val="sv-SE"/>
        </w:rPr>
        <w:tab/>
      </w:r>
      <w:r w:rsidR="00AC6FD2" w:rsidRPr="00DC2BA7">
        <w:rPr>
          <w:b/>
          <w:noProof/>
          <w:lang w:val="sv-SE"/>
        </w:rPr>
        <w:t>LÄKEMEDLETS NAMN</w:t>
      </w:r>
    </w:p>
    <w:p w14:paraId="1944D59C" w14:textId="77777777" w:rsidR="00676B6B" w:rsidRPr="00610F76" w:rsidRDefault="00676B6B" w:rsidP="00676B6B">
      <w:pPr>
        <w:tabs>
          <w:tab w:val="clear" w:pos="567"/>
        </w:tabs>
        <w:spacing w:line="240" w:lineRule="auto"/>
        <w:rPr>
          <w:color w:val="000000"/>
          <w:lang w:val="sv-SE"/>
        </w:rPr>
      </w:pPr>
    </w:p>
    <w:p w14:paraId="00C387A9" w14:textId="77777777" w:rsidR="00676B6B" w:rsidRPr="00610F76" w:rsidRDefault="00B60735" w:rsidP="00676B6B">
      <w:pPr>
        <w:tabs>
          <w:tab w:val="clear" w:pos="567"/>
        </w:tabs>
        <w:spacing w:line="240" w:lineRule="auto"/>
        <w:rPr>
          <w:color w:val="000000"/>
          <w:lang w:val="sv-SE"/>
        </w:rPr>
      </w:pPr>
      <w:r w:rsidRPr="00610F76">
        <w:rPr>
          <w:lang w:val="sv-SE"/>
        </w:rPr>
        <w:t xml:space="preserve">Xolair 300 mg </w:t>
      </w:r>
      <w:r w:rsidR="00AC6FD2" w:rsidRPr="00DC2BA7">
        <w:rPr>
          <w:lang w:val="sv-SE"/>
        </w:rPr>
        <w:t>injektionsvätska, lösning i förfylld spruta</w:t>
      </w:r>
    </w:p>
    <w:p w14:paraId="68380488" w14:textId="77777777" w:rsidR="00676B6B" w:rsidRPr="00DB6232" w:rsidRDefault="00B60735" w:rsidP="00676B6B">
      <w:pPr>
        <w:tabs>
          <w:tab w:val="clear" w:pos="567"/>
        </w:tabs>
        <w:spacing w:line="240" w:lineRule="auto"/>
        <w:rPr>
          <w:color w:val="000000"/>
          <w:lang w:val="sv-SE"/>
        </w:rPr>
      </w:pPr>
      <w:r w:rsidRPr="00DB6232">
        <w:rPr>
          <w:color w:val="000000"/>
          <w:lang w:val="sv-SE"/>
        </w:rPr>
        <w:t>omalizumab</w:t>
      </w:r>
    </w:p>
    <w:p w14:paraId="4812C0B4" w14:textId="77777777" w:rsidR="00676B6B" w:rsidRPr="00DB6232" w:rsidRDefault="00676B6B" w:rsidP="00676B6B">
      <w:pPr>
        <w:tabs>
          <w:tab w:val="clear" w:pos="567"/>
        </w:tabs>
        <w:spacing w:line="240" w:lineRule="auto"/>
        <w:rPr>
          <w:color w:val="000000"/>
          <w:lang w:val="sv-SE"/>
        </w:rPr>
      </w:pPr>
    </w:p>
    <w:p w14:paraId="1277A2E5" w14:textId="77777777" w:rsidR="00676B6B" w:rsidRPr="00DB6232" w:rsidRDefault="00676B6B" w:rsidP="00676B6B">
      <w:pPr>
        <w:tabs>
          <w:tab w:val="clear" w:pos="567"/>
        </w:tabs>
        <w:spacing w:line="240" w:lineRule="auto"/>
        <w:rPr>
          <w:color w:val="000000"/>
          <w:lang w:val="sv-SE"/>
        </w:rPr>
      </w:pPr>
    </w:p>
    <w:p w14:paraId="12B0D514" w14:textId="77777777" w:rsidR="00676B6B" w:rsidRPr="00610F76" w:rsidRDefault="00B60735" w:rsidP="00610F76">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noProof/>
          <w:lang w:val="sv-SE"/>
        </w:rPr>
      </w:pPr>
      <w:r w:rsidRPr="00610F76">
        <w:rPr>
          <w:b/>
          <w:color w:val="000000"/>
          <w:lang w:val="sv-SE"/>
        </w:rPr>
        <w:t>2.</w:t>
      </w:r>
      <w:r w:rsidRPr="00610F76">
        <w:rPr>
          <w:b/>
          <w:color w:val="000000"/>
          <w:lang w:val="sv-SE"/>
        </w:rPr>
        <w:tab/>
      </w:r>
      <w:r w:rsidR="00AC6FD2" w:rsidRPr="00DC2BA7">
        <w:rPr>
          <w:b/>
          <w:noProof/>
          <w:lang w:val="sv-SE"/>
        </w:rPr>
        <w:t>DEKLARATION AV AKTIV(A) SUBSTANS(ER)</w:t>
      </w:r>
    </w:p>
    <w:p w14:paraId="24EB2859" w14:textId="77777777" w:rsidR="00676B6B" w:rsidRPr="00610F76" w:rsidRDefault="00676B6B" w:rsidP="00676B6B">
      <w:pPr>
        <w:tabs>
          <w:tab w:val="clear" w:pos="567"/>
        </w:tabs>
        <w:spacing w:line="240" w:lineRule="auto"/>
        <w:rPr>
          <w:color w:val="000000"/>
          <w:lang w:val="sv-SE"/>
        </w:rPr>
      </w:pPr>
    </w:p>
    <w:p w14:paraId="6C77AE21" w14:textId="77777777" w:rsidR="00676B6B" w:rsidRDefault="00B60735" w:rsidP="00676B6B">
      <w:pPr>
        <w:tabs>
          <w:tab w:val="clear" w:pos="567"/>
        </w:tabs>
        <w:spacing w:line="240" w:lineRule="auto"/>
        <w:rPr>
          <w:color w:val="000000"/>
          <w:lang w:val="sv-SE"/>
        </w:rPr>
      </w:pPr>
      <w:r w:rsidRPr="00DC2BA7">
        <w:rPr>
          <w:color w:val="000000"/>
          <w:lang w:val="sv-SE"/>
        </w:rPr>
        <w:t xml:space="preserve">Varje förfylld spruta innehåller </w:t>
      </w:r>
      <w:r>
        <w:rPr>
          <w:color w:val="000000"/>
          <w:lang w:val="sv-SE"/>
        </w:rPr>
        <w:t>300</w:t>
      </w:r>
      <w:r w:rsidRPr="00DC2BA7">
        <w:rPr>
          <w:color w:val="000000"/>
          <w:lang w:val="sv-SE"/>
        </w:rPr>
        <w:t> mg omalizumab</w:t>
      </w:r>
      <w:r>
        <w:rPr>
          <w:color w:val="000000"/>
          <w:lang w:val="sv-SE"/>
        </w:rPr>
        <w:t xml:space="preserve"> i</w:t>
      </w:r>
      <w:r w:rsidRPr="00DC2BA7">
        <w:rPr>
          <w:color w:val="000000"/>
          <w:lang w:val="sv-SE"/>
        </w:rPr>
        <w:t xml:space="preserve"> </w:t>
      </w:r>
      <w:r>
        <w:rPr>
          <w:color w:val="000000"/>
          <w:lang w:val="sv-SE"/>
        </w:rPr>
        <w:t>2</w:t>
      </w:r>
      <w:r w:rsidRPr="00DC2BA7">
        <w:rPr>
          <w:color w:val="000000"/>
          <w:lang w:val="sv-SE"/>
        </w:rPr>
        <w:t> ml lösning</w:t>
      </w:r>
      <w:r>
        <w:rPr>
          <w:color w:val="000000"/>
          <w:lang w:val="sv-SE"/>
        </w:rPr>
        <w:t>.</w:t>
      </w:r>
    </w:p>
    <w:p w14:paraId="466012FC" w14:textId="77777777" w:rsidR="00AC6FD2" w:rsidRPr="00610F76" w:rsidRDefault="00AC6FD2" w:rsidP="00676B6B">
      <w:pPr>
        <w:tabs>
          <w:tab w:val="clear" w:pos="567"/>
        </w:tabs>
        <w:spacing w:line="240" w:lineRule="auto"/>
        <w:rPr>
          <w:color w:val="000000"/>
          <w:lang w:val="sv-SE"/>
        </w:rPr>
      </w:pPr>
    </w:p>
    <w:p w14:paraId="6EC53612" w14:textId="77777777" w:rsidR="00676B6B" w:rsidRPr="00610F76" w:rsidRDefault="00676B6B" w:rsidP="00676B6B">
      <w:pPr>
        <w:tabs>
          <w:tab w:val="clear" w:pos="567"/>
        </w:tabs>
        <w:spacing w:line="240" w:lineRule="auto"/>
        <w:rPr>
          <w:color w:val="000000"/>
          <w:lang w:val="sv-SE"/>
        </w:rPr>
      </w:pPr>
    </w:p>
    <w:p w14:paraId="1EB8394B" w14:textId="77777777" w:rsidR="00676B6B" w:rsidRPr="00610F76" w:rsidRDefault="00B60735" w:rsidP="00610F76">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noProof/>
          <w:lang w:val="sv-SE"/>
        </w:rPr>
      </w:pPr>
      <w:r w:rsidRPr="00DB6232">
        <w:rPr>
          <w:b/>
          <w:color w:val="000000"/>
          <w:lang w:val="sv-SE"/>
        </w:rPr>
        <w:t>3.</w:t>
      </w:r>
      <w:r w:rsidRPr="00DB6232">
        <w:rPr>
          <w:b/>
          <w:color w:val="000000"/>
          <w:lang w:val="sv-SE"/>
        </w:rPr>
        <w:tab/>
      </w:r>
      <w:r w:rsidR="00AC6FD2" w:rsidRPr="00DC2BA7">
        <w:rPr>
          <w:b/>
          <w:noProof/>
          <w:lang w:val="sv-SE"/>
        </w:rPr>
        <w:t>FÖRTECKNING ÖVER HJÄLPÄMNEN</w:t>
      </w:r>
    </w:p>
    <w:p w14:paraId="1C7AA354" w14:textId="77777777" w:rsidR="00676B6B" w:rsidRPr="00DB6232" w:rsidRDefault="00676B6B" w:rsidP="00676B6B">
      <w:pPr>
        <w:tabs>
          <w:tab w:val="clear" w:pos="567"/>
        </w:tabs>
        <w:spacing w:line="240" w:lineRule="auto"/>
        <w:rPr>
          <w:color w:val="000000"/>
          <w:lang w:val="sv-SE"/>
        </w:rPr>
      </w:pPr>
    </w:p>
    <w:p w14:paraId="27D88005" w14:textId="77777777" w:rsidR="00AC6FD2" w:rsidRPr="00610F76" w:rsidRDefault="00B60735" w:rsidP="00610F76">
      <w:pPr>
        <w:pStyle w:val="Char2"/>
        <w:widowControl w:val="0"/>
        <w:spacing w:before="0"/>
        <w:jc w:val="left"/>
        <w:rPr>
          <w:sz w:val="22"/>
          <w:szCs w:val="22"/>
          <w:lang w:val="sv-SE"/>
        </w:rPr>
      </w:pPr>
      <w:r w:rsidRPr="00610F76">
        <w:rPr>
          <w:sz w:val="22"/>
          <w:szCs w:val="22"/>
          <w:lang w:val="sv-SE"/>
        </w:rPr>
        <w:t>Innehåller även: argininhydroklorid, histidinhydroklorid</w:t>
      </w:r>
      <w:r w:rsidR="00ED7F84">
        <w:rPr>
          <w:sz w:val="22"/>
          <w:szCs w:val="22"/>
          <w:lang w:val="sv-SE"/>
        </w:rPr>
        <w:t>monohydrat</w:t>
      </w:r>
      <w:r w:rsidRPr="00610F76">
        <w:rPr>
          <w:sz w:val="22"/>
          <w:szCs w:val="22"/>
          <w:lang w:val="sv-SE"/>
        </w:rPr>
        <w:t>, histidin, polysorbat 20, vatten för injektionsvätskor.</w:t>
      </w:r>
    </w:p>
    <w:p w14:paraId="37B403A1" w14:textId="77777777" w:rsidR="00676B6B" w:rsidRPr="00610F76" w:rsidRDefault="00676B6B" w:rsidP="00676B6B">
      <w:pPr>
        <w:tabs>
          <w:tab w:val="clear" w:pos="567"/>
        </w:tabs>
        <w:spacing w:line="240" w:lineRule="auto"/>
        <w:rPr>
          <w:color w:val="000000"/>
          <w:lang w:val="sv-SE"/>
        </w:rPr>
      </w:pPr>
    </w:p>
    <w:p w14:paraId="0FFBF9BA" w14:textId="77777777" w:rsidR="00676B6B" w:rsidRPr="00610F76" w:rsidRDefault="00676B6B" w:rsidP="00676B6B">
      <w:pPr>
        <w:tabs>
          <w:tab w:val="clear" w:pos="567"/>
        </w:tabs>
        <w:spacing w:line="240" w:lineRule="auto"/>
        <w:rPr>
          <w:color w:val="000000"/>
          <w:lang w:val="sv-SE"/>
        </w:rPr>
      </w:pPr>
    </w:p>
    <w:p w14:paraId="50A81DED" w14:textId="77777777" w:rsidR="00676B6B" w:rsidRPr="00610F76"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610F76">
        <w:rPr>
          <w:b/>
          <w:color w:val="000000"/>
          <w:lang w:val="sv-SE"/>
        </w:rPr>
        <w:t>4.</w:t>
      </w:r>
      <w:r w:rsidRPr="00610F76">
        <w:rPr>
          <w:b/>
          <w:color w:val="000000"/>
          <w:lang w:val="sv-SE"/>
        </w:rPr>
        <w:tab/>
      </w:r>
      <w:r w:rsidR="00AC6FD2" w:rsidRPr="00610F76">
        <w:rPr>
          <w:b/>
          <w:noProof/>
          <w:lang w:val="sv-SE"/>
        </w:rPr>
        <w:t>LÄKEMEDELSFORM OCH FÖRPACKNINGSSTORLEK</w:t>
      </w:r>
    </w:p>
    <w:p w14:paraId="5C90E044" w14:textId="77777777" w:rsidR="00676B6B" w:rsidRPr="00610F76" w:rsidRDefault="00676B6B" w:rsidP="00676B6B">
      <w:pPr>
        <w:tabs>
          <w:tab w:val="clear" w:pos="567"/>
        </w:tabs>
        <w:spacing w:line="240" w:lineRule="auto"/>
        <w:rPr>
          <w:color w:val="000000"/>
          <w:lang w:val="sv-SE"/>
        </w:rPr>
      </w:pPr>
    </w:p>
    <w:p w14:paraId="3CF8825F" w14:textId="77777777" w:rsidR="00AC6FD2" w:rsidRPr="00610F76" w:rsidRDefault="00B60735" w:rsidP="00AC6FD2">
      <w:pPr>
        <w:pStyle w:val="Text"/>
        <w:spacing w:before="0"/>
        <w:jc w:val="left"/>
        <w:rPr>
          <w:sz w:val="22"/>
          <w:lang w:val="sv-SE"/>
        </w:rPr>
      </w:pPr>
      <w:r w:rsidRPr="00610F76">
        <w:rPr>
          <w:sz w:val="22"/>
          <w:shd w:val="pct15" w:color="auto" w:fill="auto"/>
          <w:lang w:val="sv-SE"/>
        </w:rPr>
        <w:t>Injektionsvätska, lösning i förfylld spruta</w:t>
      </w:r>
    </w:p>
    <w:p w14:paraId="24AE3F0B" w14:textId="77777777" w:rsidR="00676B6B" w:rsidRPr="00610F76" w:rsidRDefault="00676B6B" w:rsidP="00676B6B">
      <w:pPr>
        <w:tabs>
          <w:tab w:val="clear" w:pos="567"/>
        </w:tabs>
        <w:spacing w:line="240" w:lineRule="auto"/>
        <w:rPr>
          <w:lang w:val="sv-SE"/>
        </w:rPr>
      </w:pPr>
    </w:p>
    <w:p w14:paraId="4BB55C3E" w14:textId="77777777" w:rsidR="00676B6B" w:rsidRPr="00610F76" w:rsidRDefault="00B60735" w:rsidP="00676B6B">
      <w:pPr>
        <w:tabs>
          <w:tab w:val="clear" w:pos="567"/>
        </w:tabs>
        <w:spacing w:line="240" w:lineRule="auto"/>
        <w:rPr>
          <w:lang w:val="sv-SE"/>
        </w:rPr>
      </w:pPr>
      <w:r w:rsidRPr="00610F76">
        <w:rPr>
          <w:lang w:val="sv-SE"/>
        </w:rPr>
        <w:t xml:space="preserve">Multipack: 3 (3 x 1) </w:t>
      </w:r>
      <w:r w:rsidR="00AC6FD2" w:rsidRPr="00610F76">
        <w:rPr>
          <w:color w:val="000000"/>
          <w:lang w:val="sv-SE"/>
        </w:rPr>
        <w:t>förfyllda sprutor</w:t>
      </w:r>
    </w:p>
    <w:p w14:paraId="07A088CC" w14:textId="77777777" w:rsidR="00676B6B" w:rsidRPr="00610F76" w:rsidRDefault="00B60735" w:rsidP="00676B6B">
      <w:pPr>
        <w:tabs>
          <w:tab w:val="clear" w:pos="567"/>
        </w:tabs>
        <w:spacing w:line="240" w:lineRule="auto"/>
        <w:rPr>
          <w:shd w:val="clear" w:color="auto" w:fill="D9D9D9"/>
          <w:lang w:val="sv-SE"/>
        </w:rPr>
      </w:pPr>
      <w:r w:rsidRPr="00610F76">
        <w:rPr>
          <w:shd w:val="clear" w:color="auto" w:fill="D9D9D9"/>
          <w:lang w:val="sv-SE"/>
        </w:rPr>
        <w:t xml:space="preserve">Multipack: 6 (6 x 1) </w:t>
      </w:r>
      <w:r w:rsidR="00AC6FD2" w:rsidRPr="00610F76">
        <w:rPr>
          <w:shd w:val="clear" w:color="auto" w:fill="D9D9D9"/>
          <w:lang w:val="sv-SE"/>
        </w:rPr>
        <w:t>förfyllda sprutor</w:t>
      </w:r>
    </w:p>
    <w:p w14:paraId="34ACBE85" w14:textId="77777777" w:rsidR="00676B6B" w:rsidRPr="00610F76" w:rsidRDefault="00676B6B" w:rsidP="00676B6B">
      <w:pPr>
        <w:tabs>
          <w:tab w:val="clear" w:pos="567"/>
        </w:tabs>
        <w:spacing w:line="240" w:lineRule="auto"/>
        <w:rPr>
          <w:color w:val="000000"/>
          <w:lang w:val="sv-SE"/>
        </w:rPr>
      </w:pPr>
    </w:p>
    <w:p w14:paraId="6215C7EF" w14:textId="77777777" w:rsidR="00676B6B" w:rsidRPr="00610F76" w:rsidRDefault="00676B6B" w:rsidP="00676B6B">
      <w:pPr>
        <w:tabs>
          <w:tab w:val="clear" w:pos="567"/>
        </w:tabs>
        <w:spacing w:line="240" w:lineRule="auto"/>
        <w:rPr>
          <w:color w:val="000000"/>
          <w:lang w:val="sv-SE"/>
        </w:rPr>
      </w:pPr>
    </w:p>
    <w:p w14:paraId="78A410EF" w14:textId="77777777" w:rsidR="00676B6B" w:rsidRPr="00610F76"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610F76">
        <w:rPr>
          <w:b/>
          <w:color w:val="000000"/>
          <w:lang w:val="sv-SE"/>
        </w:rPr>
        <w:t>5.</w:t>
      </w:r>
      <w:r w:rsidRPr="00610F76">
        <w:rPr>
          <w:b/>
          <w:color w:val="000000"/>
          <w:lang w:val="sv-SE"/>
        </w:rPr>
        <w:tab/>
      </w:r>
      <w:r w:rsidR="00AC6FD2" w:rsidRPr="00610F76">
        <w:rPr>
          <w:b/>
          <w:noProof/>
          <w:lang w:val="sv-SE"/>
        </w:rPr>
        <w:t>ADMINISTRERINGSSÄTT OCH ADMINISTRERINGSVÄG</w:t>
      </w:r>
    </w:p>
    <w:p w14:paraId="492A9D5B" w14:textId="77777777" w:rsidR="00676B6B" w:rsidRPr="00610F76" w:rsidRDefault="00676B6B" w:rsidP="00676B6B">
      <w:pPr>
        <w:tabs>
          <w:tab w:val="clear" w:pos="567"/>
        </w:tabs>
        <w:spacing w:line="240" w:lineRule="auto"/>
        <w:rPr>
          <w:color w:val="000000"/>
          <w:lang w:val="sv-SE"/>
        </w:rPr>
      </w:pPr>
    </w:p>
    <w:p w14:paraId="02E381B5" w14:textId="77777777" w:rsidR="00AC6FD2" w:rsidRPr="00610F76" w:rsidRDefault="00B60735" w:rsidP="00AC6FD2">
      <w:pPr>
        <w:suppressAutoHyphens/>
        <w:spacing w:line="240" w:lineRule="auto"/>
        <w:rPr>
          <w:noProof/>
          <w:lang w:val="sv-SE"/>
        </w:rPr>
      </w:pPr>
      <w:r w:rsidRPr="00610F76">
        <w:rPr>
          <w:noProof/>
          <w:lang w:val="sv-SE"/>
        </w:rPr>
        <w:t>Läs bipacksedeln före användning.</w:t>
      </w:r>
    </w:p>
    <w:p w14:paraId="6CF3A177" w14:textId="77777777" w:rsidR="00AC6FD2" w:rsidRPr="00610F76" w:rsidRDefault="00B60735" w:rsidP="00AC6FD2">
      <w:pPr>
        <w:suppressAutoHyphens/>
        <w:spacing w:line="240" w:lineRule="auto"/>
        <w:rPr>
          <w:noProof/>
          <w:lang w:val="sv-SE"/>
        </w:rPr>
      </w:pPr>
      <w:r w:rsidRPr="00610F76">
        <w:rPr>
          <w:noProof/>
          <w:lang w:val="sv-SE"/>
        </w:rPr>
        <w:t>Subkutan användning.</w:t>
      </w:r>
    </w:p>
    <w:p w14:paraId="59865295" w14:textId="77777777" w:rsidR="00AC6FD2" w:rsidRPr="00610F76" w:rsidRDefault="00B60735" w:rsidP="00AC6FD2">
      <w:pPr>
        <w:suppressAutoHyphens/>
        <w:spacing w:line="240" w:lineRule="auto"/>
        <w:rPr>
          <w:noProof/>
          <w:lang w:val="sv-SE"/>
        </w:rPr>
      </w:pPr>
      <w:r w:rsidRPr="00610F76">
        <w:rPr>
          <w:noProof/>
          <w:lang w:val="sv-SE"/>
        </w:rPr>
        <w:t>Engångsbruk.</w:t>
      </w:r>
    </w:p>
    <w:p w14:paraId="111B14BE" w14:textId="77777777" w:rsidR="00676B6B" w:rsidRPr="00610F76" w:rsidRDefault="00676B6B" w:rsidP="00676B6B">
      <w:pPr>
        <w:tabs>
          <w:tab w:val="clear" w:pos="567"/>
        </w:tabs>
        <w:spacing w:line="240" w:lineRule="auto"/>
        <w:rPr>
          <w:color w:val="000000"/>
          <w:lang w:val="sv-SE"/>
        </w:rPr>
      </w:pPr>
    </w:p>
    <w:p w14:paraId="56F7851A" w14:textId="77777777" w:rsidR="00676B6B" w:rsidRPr="00610F76" w:rsidRDefault="00676B6B" w:rsidP="00676B6B">
      <w:pPr>
        <w:tabs>
          <w:tab w:val="clear" w:pos="567"/>
        </w:tabs>
        <w:spacing w:line="240" w:lineRule="auto"/>
        <w:rPr>
          <w:color w:val="000000"/>
          <w:lang w:val="sv-SE"/>
        </w:rPr>
      </w:pPr>
    </w:p>
    <w:p w14:paraId="70BA2C9B" w14:textId="77777777" w:rsidR="00676B6B" w:rsidRPr="00610F76"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610F76">
        <w:rPr>
          <w:b/>
          <w:color w:val="000000"/>
          <w:lang w:val="sv-SE"/>
        </w:rPr>
        <w:t>6.</w:t>
      </w:r>
      <w:r w:rsidRPr="00610F76">
        <w:rPr>
          <w:b/>
          <w:color w:val="000000"/>
          <w:lang w:val="sv-SE"/>
        </w:rPr>
        <w:tab/>
      </w:r>
      <w:r w:rsidR="000B05B2" w:rsidRPr="00610F76">
        <w:rPr>
          <w:b/>
          <w:noProof/>
          <w:lang w:val="sv-SE"/>
        </w:rPr>
        <w:t>SÄRSKILD VARNING OM ATT LÄKEMEDLET MÅSTE FÖRVARAS UTOM SYN- OCH RÄCKHÅLL FÖR BARN</w:t>
      </w:r>
    </w:p>
    <w:p w14:paraId="314E214F" w14:textId="77777777" w:rsidR="00676B6B" w:rsidRPr="00610F76" w:rsidRDefault="00676B6B" w:rsidP="00676B6B">
      <w:pPr>
        <w:tabs>
          <w:tab w:val="clear" w:pos="567"/>
        </w:tabs>
        <w:spacing w:line="240" w:lineRule="auto"/>
        <w:rPr>
          <w:color w:val="000000"/>
          <w:lang w:val="sv-SE"/>
        </w:rPr>
      </w:pPr>
    </w:p>
    <w:p w14:paraId="1D6095DD" w14:textId="77777777" w:rsidR="000B05B2" w:rsidRPr="00610F76" w:rsidRDefault="00B60735" w:rsidP="000B05B2">
      <w:pPr>
        <w:suppressAutoHyphens/>
        <w:spacing w:line="240" w:lineRule="auto"/>
        <w:rPr>
          <w:noProof/>
          <w:lang w:val="sv-SE"/>
        </w:rPr>
      </w:pPr>
      <w:r w:rsidRPr="00610F76">
        <w:rPr>
          <w:noProof/>
          <w:lang w:val="sv-SE"/>
        </w:rPr>
        <w:t>Förvaras utom syn- och räckhåll för barn.</w:t>
      </w:r>
    </w:p>
    <w:p w14:paraId="1D6201AD" w14:textId="77777777" w:rsidR="00676B6B" w:rsidRPr="00610F76" w:rsidRDefault="00676B6B" w:rsidP="00676B6B">
      <w:pPr>
        <w:tabs>
          <w:tab w:val="clear" w:pos="567"/>
        </w:tabs>
        <w:spacing w:line="240" w:lineRule="auto"/>
        <w:rPr>
          <w:color w:val="000000"/>
          <w:lang w:val="sv-SE"/>
        </w:rPr>
      </w:pPr>
    </w:p>
    <w:p w14:paraId="53E6FAC6" w14:textId="77777777" w:rsidR="00676B6B" w:rsidRPr="00610F76" w:rsidRDefault="00676B6B" w:rsidP="00676B6B">
      <w:pPr>
        <w:tabs>
          <w:tab w:val="clear" w:pos="567"/>
        </w:tabs>
        <w:spacing w:line="240" w:lineRule="auto"/>
        <w:rPr>
          <w:color w:val="000000"/>
          <w:lang w:val="sv-SE"/>
        </w:rPr>
      </w:pPr>
    </w:p>
    <w:p w14:paraId="5F2F6F38" w14:textId="77777777" w:rsidR="000B05B2" w:rsidRPr="00610F76" w:rsidRDefault="00B60735" w:rsidP="000B05B2">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610F76">
        <w:rPr>
          <w:b/>
          <w:color w:val="000000"/>
          <w:lang w:val="sv-SE"/>
        </w:rPr>
        <w:t>7.</w:t>
      </w:r>
      <w:r w:rsidRPr="00610F76">
        <w:rPr>
          <w:b/>
          <w:color w:val="000000"/>
          <w:lang w:val="sv-SE"/>
        </w:rPr>
        <w:tab/>
      </w:r>
      <w:r w:rsidRPr="00610F76">
        <w:rPr>
          <w:b/>
          <w:noProof/>
          <w:lang w:val="sv-SE"/>
        </w:rPr>
        <w:t>ÖVRIGA SÄRSKILDA VARNINGAR OM SÅ ÄR NÖDVÄNDIGT</w:t>
      </w:r>
    </w:p>
    <w:p w14:paraId="39CAA9C3" w14:textId="77777777" w:rsidR="00676B6B" w:rsidRPr="00610F76" w:rsidRDefault="00676B6B" w:rsidP="00676B6B">
      <w:pPr>
        <w:tabs>
          <w:tab w:val="clear" w:pos="567"/>
        </w:tabs>
        <w:spacing w:line="240" w:lineRule="auto"/>
        <w:rPr>
          <w:color w:val="000000"/>
          <w:lang w:val="sv-SE"/>
        </w:rPr>
      </w:pPr>
    </w:p>
    <w:p w14:paraId="2EDF5F54" w14:textId="77777777" w:rsidR="00676B6B" w:rsidRPr="00610F76" w:rsidRDefault="00676B6B" w:rsidP="00676B6B">
      <w:pPr>
        <w:tabs>
          <w:tab w:val="clear" w:pos="567"/>
        </w:tabs>
        <w:spacing w:line="240" w:lineRule="auto"/>
        <w:rPr>
          <w:color w:val="000000"/>
          <w:lang w:val="sv-SE"/>
        </w:rPr>
      </w:pPr>
    </w:p>
    <w:p w14:paraId="4A58E9EA" w14:textId="77777777" w:rsidR="00676B6B" w:rsidRPr="00DB6232"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DB6232">
        <w:rPr>
          <w:b/>
          <w:color w:val="000000"/>
          <w:lang w:val="sv-SE"/>
        </w:rPr>
        <w:t>8.</w:t>
      </w:r>
      <w:r w:rsidRPr="00DB6232">
        <w:rPr>
          <w:b/>
          <w:color w:val="000000"/>
          <w:lang w:val="sv-SE"/>
        </w:rPr>
        <w:tab/>
      </w:r>
      <w:r w:rsidR="000B05B2" w:rsidRPr="00610F76">
        <w:rPr>
          <w:b/>
          <w:noProof/>
          <w:lang w:val="sv-SE"/>
        </w:rPr>
        <w:t>UTGÅNGSDATUM</w:t>
      </w:r>
    </w:p>
    <w:p w14:paraId="50128C06" w14:textId="77777777" w:rsidR="00676B6B" w:rsidRPr="00DB6232" w:rsidRDefault="00676B6B" w:rsidP="00676B6B">
      <w:pPr>
        <w:tabs>
          <w:tab w:val="clear" w:pos="567"/>
        </w:tabs>
        <w:spacing w:line="240" w:lineRule="auto"/>
        <w:rPr>
          <w:color w:val="000000"/>
          <w:lang w:val="sv-SE"/>
        </w:rPr>
      </w:pPr>
    </w:p>
    <w:p w14:paraId="7292B019" w14:textId="77777777" w:rsidR="00676B6B" w:rsidRPr="00DB6232" w:rsidRDefault="00B60735" w:rsidP="00676B6B">
      <w:pPr>
        <w:tabs>
          <w:tab w:val="clear" w:pos="567"/>
        </w:tabs>
        <w:spacing w:line="240" w:lineRule="auto"/>
        <w:rPr>
          <w:color w:val="000000"/>
          <w:lang w:val="sv-SE"/>
        </w:rPr>
      </w:pPr>
      <w:r w:rsidRPr="00DB6232">
        <w:rPr>
          <w:color w:val="000000"/>
          <w:lang w:val="sv-SE"/>
        </w:rPr>
        <w:t>EXP</w:t>
      </w:r>
    </w:p>
    <w:p w14:paraId="007A9AD5" w14:textId="77777777" w:rsidR="00676B6B" w:rsidRPr="00DB6232" w:rsidRDefault="00676B6B" w:rsidP="00676B6B">
      <w:pPr>
        <w:tabs>
          <w:tab w:val="clear" w:pos="567"/>
        </w:tabs>
        <w:spacing w:line="240" w:lineRule="auto"/>
        <w:rPr>
          <w:color w:val="000000"/>
          <w:lang w:val="sv-SE"/>
        </w:rPr>
      </w:pPr>
    </w:p>
    <w:p w14:paraId="7A9298A5" w14:textId="77777777" w:rsidR="00676B6B" w:rsidRPr="00DB6232" w:rsidRDefault="00676B6B" w:rsidP="00676B6B">
      <w:pPr>
        <w:tabs>
          <w:tab w:val="clear" w:pos="567"/>
        </w:tabs>
        <w:spacing w:line="240" w:lineRule="auto"/>
        <w:rPr>
          <w:color w:val="000000"/>
          <w:lang w:val="sv-SE"/>
        </w:rPr>
      </w:pPr>
    </w:p>
    <w:p w14:paraId="64F6E5C8" w14:textId="77777777" w:rsidR="00676B6B" w:rsidRPr="0088249E" w:rsidRDefault="00B60735" w:rsidP="00676B6B">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sv-SE"/>
        </w:rPr>
      </w:pPr>
      <w:r w:rsidRPr="0088249E">
        <w:rPr>
          <w:b/>
          <w:color w:val="000000"/>
          <w:lang w:val="sv-SE"/>
        </w:rPr>
        <w:lastRenderedPageBreak/>
        <w:t>9.</w:t>
      </w:r>
      <w:r w:rsidRPr="0088249E">
        <w:rPr>
          <w:b/>
          <w:color w:val="000000"/>
          <w:lang w:val="sv-SE"/>
        </w:rPr>
        <w:tab/>
      </w:r>
      <w:r w:rsidR="000B05B2" w:rsidRPr="00DC2BA7">
        <w:rPr>
          <w:b/>
          <w:noProof/>
          <w:lang w:val="sv-SE"/>
        </w:rPr>
        <w:t>SÄRSKILDA FÖRVARINGSANVISNINGAR</w:t>
      </w:r>
    </w:p>
    <w:p w14:paraId="6EDA07FD" w14:textId="77777777" w:rsidR="00676B6B" w:rsidRPr="0088249E" w:rsidRDefault="00676B6B" w:rsidP="00676B6B">
      <w:pPr>
        <w:keepNext/>
        <w:tabs>
          <w:tab w:val="clear" w:pos="567"/>
        </w:tabs>
        <w:spacing w:line="240" w:lineRule="auto"/>
        <w:rPr>
          <w:color w:val="000000"/>
          <w:lang w:val="sv-SE"/>
        </w:rPr>
      </w:pPr>
    </w:p>
    <w:p w14:paraId="3D71690D" w14:textId="77777777" w:rsidR="000B05B2" w:rsidRPr="00DC2BA7" w:rsidRDefault="00B60735" w:rsidP="000B05B2">
      <w:pPr>
        <w:keepNext/>
        <w:suppressAutoHyphens/>
        <w:spacing w:line="240" w:lineRule="auto"/>
        <w:rPr>
          <w:lang w:val="sv-SE"/>
        </w:rPr>
      </w:pPr>
      <w:r w:rsidRPr="00DC2BA7">
        <w:rPr>
          <w:lang w:val="sv-SE"/>
        </w:rPr>
        <w:t>Förvaras i kylskåp.</w:t>
      </w:r>
    </w:p>
    <w:p w14:paraId="42D7E02E" w14:textId="77777777" w:rsidR="000B05B2" w:rsidRPr="00DC2BA7" w:rsidRDefault="00B60735" w:rsidP="000B05B2">
      <w:pPr>
        <w:keepNext/>
        <w:suppressAutoHyphens/>
        <w:spacing w:line="240" w:lineRule="auto"/>
        <w:rPr>
          <w:lang w:val="sv-SE"/>
        </w:rPr>
      </w:pPr>
      <w:r w:rsidRPr="00DC2BA7">
        <w:rPr>
          <w:lang w:val="sv-SE"/>
        </w:rPr>
        <w:t>Får ej frysas.</w:t>
      </w:r>
    </w:p>
    <w:p w14:paraId="6EC010FC" w14:textId="77777777" w:rsidR="000B05B2" w:rsidRPr="00DC2BA7" w:rsidRDefault="00B60735" w:rsidP="000B05B2">
      <w:pPr>
        <w:suppressAutoHyphens/>
        <w:spacing w:line="240" w:lineRule="auto"/>
        <w:rPr>
          <w:lang w:val="sv-SE"/>
        </w:rPr>
      </w:pPr>
      <w:r w:rsidRPr="00DC2BA7">
        <w:rPr>
          <w:lang w:val="sv-SE"/>
        </w:rPr>
        <w:t>Förvaras i originalförpackningen. Ljuskänsligt.</w:t>
      </w:r>
    </w:p>
    <w:p w14:paraId="5958904D" w14:textId="77777777" w:rsidR="00676B6B" w:rsidRPr="0088249E" w:rsidRDefault="00676B6B" w:rsidP="00676B6B">
      <w:pPr>
        <w:tabs>
          <w:tab w:val="clear" w:pos="567"/>
        </w:tabs>
        <w:spacing w:line="240" w:lineRule="auto"/>
        <w:rPr>
          <w:color w:val="000000"/>
          <w:lang w:val="sv-SE"/>
        </w:rPr>
      </w:pPr>
    </w:p>
    <w:p w14:paraId="35A4C472" w14:textId="77777777" w:rsidR="00676B6B" w:rsidRPr="0088249E" w:rsidRDefault="00676B6B" w:rsidP="00676B6B">
      <w:pPr>
        <w:tabs>
          <w:tab w:val="clear" w:pos="567"/>
        </w:tabs>
        <w:spacing w:line="240" w:lineRule="auto"/>
        <w:rPr>
          <w:color w:val="000000"/>
          <w:lang w:val="sv-SE"/>
        </w:rPr>
      </w:pPr>
    </w:p>
    <w:p w14:paraId="0D112787" w14:textId="77777777" w:rsidR="00676B6B" w:rsidRPr="0088249E"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88249E">
        <w:rPr>
          <w:b/>
          <w:color w:val="000000"/>
          <w:lang w:val="sv-SE"/>
        </w:rPr>
        <w:t>10.</w:t>
      </w:r>
      <w:r w:rsidRPr="0088249E">
        <w:rPr>
          <w:b/>
          <w:color w:val="000000"/>
          <w:lang w:val="sv-SE"/>
        </w:rPr>
        <w:tab/>
      </w:r>
      <w:r w:rsidR="000B05B2" w:rsidRPr="00DC2BA7">
        <w:rPr>
          <w:b/>
          <w:noProof/>
          <w:lang w:val="sv-SE"/>
        </w:rPr>
        <w:t>SÄRSKILDA FÖRSIKTIGHETSÅTGÄRDER FÖR DESTRUKTION AV EJ ANVÄNT LÄKEMEDEL OCH AVFALL I FÖREKOMMANDE FALL</w:t>
      </w:r>
    </w:p>
    <w:p w14:paraId="66261EE9" w14:textId="77777777" w:rsidR="00676B6B" w:rsidRPr="0088249E" w:rsidRDefault="00676B6B" w:rsidP="00676B6B">
      <w:pPr>
        <w:tabs>
          <w:tab w:val="clear" w:pos="567"/>
        </w:tabs>
        <w:spacing w:line="240" w:lineRule="auto"/>
        <w:rPr>
          <w:color w:val="000000"/>
          <w:u w:val="single"/>
          <w:lang w:val="sv-SE"/>
        </w:rPr>
      </w:pPr>
    </w:p>
    <w:p w14:paraId="5F7CCBAD" w14:textId="77777777" w:rsidR="00676B6B" w:rsidRPr="0088249E" w:rsidRDefault="00676B6B" w:rsidP="00676B6B">
      <w:pPr>
        <w:tabs>
          <w:tab w:val="clear" w:pos="567"/>
        </w:tabs>
        <w:spacing w:line="240" w:lineRule="auto"/>
        <w:rPr>
          <w:color w:val="000000"/>
          <w:lang w:val="sv-SE"/>
        </w:rPr>
      </w:pPr>
    </w:p>
    <w:p w14:paraId="519E8F6D" w14:textId="77777777" w:rsidR="00676B6B" w:rsidRPr="0088249E"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88249E">
        <w:rPr>
          <w:b/>
          <w:color w:val="000000"/>
          <w:lang w:val="sv-SE"/>
        </w:rPr>
        <w:t>11.</w:t>
      </w:r>
      <w:r w:rsidRPr="0088249E">
        <w:rPr>
          <w:b/>
          <w:color w:val="000000"/>
          <w:lang w:val="sv-SE"/>
        </w:rPr>
        <w:tab/>
      </w:r>
      <w:r w:rsidR="000B05B2" w:rsidRPr="00DC2BA7">
        <w:rPr>
          <w:b/>
          <w:noProof/>
          <w:lang w:val="sv-SE"/>
        </w:rPr>
        <w:t>INNEHAVARE AV GODKÄNNANDE FÖR FÖRSÄLJNING (NAMN OCH ADRESS)</w:t>
      </w:r>
    </w:p>
    <w:p w14:paraId="4AF131CC" w14:textId="77777777" w:rsidR="00676B6B" w:rsidRPr="0088249E" w:rsidRDefault="00676B6B" w:rsidP="00676B6B">
      <w:pPr>
        <w:tabs>
          <w:tab w:val="clear" w:pos="567"/>
        </w:tabs>
        <w:spacing w:line="240" w:lineRule="auto"/>
        <w:rPr>
          <w:color w:val="000000"/>
          <w:lang w:val="sv-SE"/>
        </w:rPr>
      </w:pPr>
    </w:p>
    <w:p w14:paraId="221039DA" w14:textId="77777777" w:rsidR="00676B6B" w:rsidRPr="0079667D" w:rsidRDefault="00B60735" w:rsidP="00676B6B">
      <w:pPr>
        <w:keepNext/>
        <w:tabs>
          <w:tab w:val="clear" w:pos="567"/>
        </w:tabs>
        <w:spacing w:line="240" w:lineRule="auto"/>
        <w:rPr>
          <w:color w:val="000000"/>
        </w:rPr>
      </w:pPr>
      <w:r w:rsidRPr="0079667D">
        <w:rPr>
          <w:color w:val="000000"/>
        </w:rPr>
        <w:t>Novartis Europharm Limited</w:t>
      </w:r>
    </w:p>
    <w:p w14:paraId="63881265" w14:textId="77777777" w:rsidR="00676B6B" w:rsidRPr="0079667D" w:rsidRDefault="00B60735" w:rsidP="00676B6B">
      <w:pPr>
        <w:keepNext/>
        <w:spacing w:line="240" w:lineRule="auto"/>
        <w:rPr>
          <w:color w:val="000000"/>
        </w:rPr>
      </w:pPr>
      <w:r w:rsidRPr="0079667D">
        <w:rPr>
          <w:color w:val="000000"/>
        </w:rPr>
        <w:t>Vista Building</w:t>
      </w:r>
    </w:p>
    <w:p w14:paraId="7636A15A" w14:textId="77777777" w:rsidR="00676B6B" w:rsidRPr="0079667D" w:rsidRDefault="00B60735" w:rsidP="00676B6B">
      <w:pPr>
        <w:keepNext/>
        <w:spacing w:line="240" w:lineRule="auto"/>
        <w:rPr>
          <w:color w:val="000000"/>
        </w:rPr>
      </w:pPr>
      <w:r w:rsidRPr="0079667D">
        <w:rPr>
          <w:color w:val="000000"/>
        </w:rPr>
        <w:t>Elm Park, Merrion Road</w:t>
      </w:r>
    </w:p>
    <w:p w14:paraId="28D8F2C8" w14:textId="77777777" w:rsidR="00676B6B" w:rsidRPr="00DB6232" w:rsidRDefault="00B60735" w:rsidP="00676B6B">
      <w:pPr>
        <w:keepNext/>
        <w:spacing w:line="240" w:lineRule="auto"/>
        <w:rPr>
          <w:color w:val="000000"/>
          <w:lang w:val="sv-SE"/>
        </w:rPr>
      </w:pPr>
      <w:r w:rsidRPr="00DB6232">
        <w:rPr>
          <w:color w:val="000000"/>
          <w:lang w:val="sv-SE"/>
        </w:rPr>
        <w:t>Dublin 4</w:t>
      </w:r>
    </w:p>
    <w:p w14:paraId="25E6AA84" w14:textId="77777777" w:rsidR="00676B6B" w:rsidRPr="0088249E" w:rsidRDefault="00B60735" w:rsidP="00676B6B">
      <w:pPr>
        <w:spacing w:line="240" w:lineRule="auto"/>
        <w:rPr>
          <w:color w:val="000000"/>
          <w:lang w:val="sv-SE"/>
        </w:rPr>
      </w:pPr>
      <w:r w:rsidRPr="0088249E">
        <w:rPr>
          <w:color w:val="000000"/>
          <w:lang w:val="sv-SE"/>
        </w:rPr>
        <w:t>Irland</w:t>
      </w:r>
    </w:p>
    <w:p w14:paraId="1D2844D9" w14:textId="77777777" w:rsidR="00676B6B" w:rsidRPr="0088249E" w:rsidRDefault="00676B6B" w:rsidP="00676B6B">
      <w:pPr>
        <w:tabs>
          <w:tab w:val="clear" w:pos="567"/>
        </w:tabs>
        <w:spacing w:line="240" w:lineRule="auto"/>
        <w:rPr>
          <w:color w:val="000000"/>
          <w:lang w:val="sv-SE"/>
        </w:rPr>
      </w:pPr>
    </w:p>
    <w:p w14:paraId="2CE609D5" w14:textId="77777777" w:rsidR="00676B6B" w:rsidRPr="0088249E" w:rsidRDefault="00676B6B" w:rsidP="00676B6B">
      <w:pPr>
        <w:tabs>
          <w:tab w:val="clear" w:pos="567"/>
        </w:tabs>
        <w:spacing w:line="240" w:lineRule="auto"/>
        <w:rPr>
          <w:color w:val="000000"/>
          <w:lang w:val="sv-SE"/>
        </w:rPr>
      </w:pPr>
    </w:p>
    <w:p w14:paraId="1013F16B" w14:textId="77777777" w:rsidR="00676B6B" w:rsidRPr="0088249E"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88249E">
        <w:rPr>
          <w:b/>
          <w:color w:val="000000"/>
          <w:lang w:val="sv-SE"/>
        </w:rPr>
        <w:t>12.</w:t>
      </w:r>
      <w:r w:rsidRPr="0088249E">
        <w:rPr>
          <w:b/>
          <w:color w:val="000000"/>
          <w:lang w:val="sv-SE"/>
        </w:rPr>
        <w:tab/>
      </w:r>
      <w:r w:rsidR="000B05B2" w:rsidRPr="00DC2BA7">
        <w:rPr>
          <w:b/>
          <w:noProof/>
          <w:lang w:val="sv-SE"/>
        </w:rPr>
        <w:t>NUMMER PÅ GODKÄNNANDE FÖR FÖRSÄLJNING</w:t>
      </w:r>
    </w:p>
    <w:p w14:paraId="682162D2" w14:textId="77777777" w:rsidR="00676B6B" w:rsidRPr="0088249E" w:rsidRDefault="00676B6B" w:rsidP="00676B6B">
      <w:pPr>
        <w:tabs>
          <w:tab w:val="clear" w:pos="567"/>
        </w:tabs>
        <w:spacing w:line="240" w:lineRule="auto"/>
        <w:rPr>
          <w:color w:val="000000"/>
          <w:lang w:val="sv-SE"/>
        </w:rPr>
      </w:pPr>
    </w:p>
    <w:p w14:paraId="63D90108" w14:textId="77777777" w:rsidR="00676B6B" w:rsidRPr="0088249E" w:rsidRDefault="00B60735" w:rsidP="00676B6B">
      <w:pPr>
        <w:tabs>
          <w:tab w:val="clear" w:pos="567"/>
          <w:tab w:val="left" w:pos="2268"/>
        </w:tabs>
        <w:spacing w:line="240" w:lineRule="auto"/>
        <w:rPr>
          <w:shd w:val="pct15" w:color="auto" w:fill="auto"/>
          <w:lang w:val="sv-SE"/>
        </w:rPr>
      </w:pPr>
      <w:r w:rsidRPr="0088249E">
        <w:rPr>
          <w:lang w:val="sv-SE"/>
        </w:rPr>
        <w:t>EU/1/05/319/</w:t>
      </w:r>
      <w:r w:rsidR="001F6689">
        <w:rPr>
          <w:lang w:val="sv-SE"/>
        </w:rPr>
        <w:t>013</w:t>
      </w:r>
      <w:r w:rsidRPr="0088249E">
        <w:rPr>
          <w:lang w:val="sv-SE"/>
        </w:rPr>
        <w:tab/>
      </w:r>
      <w:r w:rsidRPr="0088249E">
        <w:rPr>
          <w:shd w:val="pct15" w:color="auto" w:fill="auto"/>
          <w:lang w:val="sv-SE"/>
        </w:rPr>
        <w:t xml:space="preserve">300 mg </w:t>
      </w:r>
      <w:r w:rsidR="000B05B2" w:rsidRPr="00DC2BA7">
        <w:rPr>
          <w:shd w:val="clear" w:color="auto" w:fill="D9D9D9"/>
          <w:lang w:val="sv-SE"/>
        </w:rPr>
        <w:t>injektionsvätska, lösning i förfylld spruta</w:t>
      </w:r>
      <w:r w:rsidRPr="0088249E">
        <w:rPr>
          <w:shd w:val="pct15" w:color="auto" w:fill="auto"/>
          <w:lang w:val="sv-SE"/>
        </w:rPr>
        <w:t xml:space="preserve"> (3 x 1)</w:t>
      </w:r>
    </w:p>
    <w:p w14:paraId="17097B95" w14:textId="77777777" w:rsidR="00676B6B" w:rsidRPr="0088249E" w:rsidRDefault="00B60735" w:rsidP="00676B6B">
      <w:pPr>
        <w:tabs>
          <w:tab w:val="clear" w:pos="567"/>
          <w:tab w:val="left" w:pos="2268"/>
        </w:tabs>
        <w:spacing w:line="240" w:lineRule="auto"/>
        <w:rPr>
          <w:shd w:val="pct15" w:color="auto" w:fill="auto"/>
          <w:lang w:val="sv-SE"/>
        </w:rPr>
      </w:pPr>
      <w:r w:rsidRPr="0088249E">
        <w:rPr>
          <w:shd w:val="pct15" w:color="auto" w:fill="auto"/>
          <w:lang w:val="sv-SE"/>
        </w:rPr>
        <w:t>EU/1/05/319/</w:t>
      </w:r>
      <w:r w:rsidR="001F6689">
        <w:rPr>
          <w:shd w:val="pct15" w:color="auto" w:fill="auto"/>
          <w:lang w:val="sv-SE"/>
        </w:rPr>
        <w:t>014</w:t>
      </w:r>
      <w:r w:rsidRPr="0088249E">
        <w:rPr>
          <w:shd w:val="pct15" w:color="auto" w:fill="auto"/>
          <w:lang w:val="sv-SE"/>
        </w:rPr>
        <w:tab/>
        <w:t xml:space="preserve">300 mg </w:t>
      </w:r>
      <w:r w:rsidR="000B05B2" w:rsidRPr="00DC2BA7">
        <w:rPr>
          <w:shd w:val="clear" w:color="auto" w:fill="D9D9D9"/>
          <w:lang w:val="sv-SE"/>
        </w:rPr>
        <w:t>injektionsvätska, lösning i förfylld spruta</w:t>
      </w:r>
      <w:r w:rsidR="000B05B2" w:rsidRPr="0088249E">
        <w:rPr>
          <w:shd w:val="pct15" w:color="auto" w:fill="auto"/>
          <w:lang w:val="sv-SE"/>
        </w:rPr>
        <w:t xml:space="preserve"> </w:t>
      </w:r>
      <w:r w:rsidRPr="0088249E">
        <w:rPr>
          <w:shd w:val="pct15" w:color="auto" w:fill="auto"/>
          <w:lang w:val="sv-SE"/>
        </w:rPr>
        <w:t>(6 x 1)</w:t>
      </w:r>
    </w:p>
    <w:p w14:paraId="61D6B747" w14:textId="77777777" w:rsidR="00676B6B" w:rsidRPr="0088249E" w:rsidRDefault="00676B6B" w:rsidP="00676B6B">
      <w:pPr>
        <w:tabs>
          <w:tab w:val="clear" w:pos="567"/>
        </w:tabs>
        <w:spacing w:line="240" w:lineRule="auto"/>
        <w:rPr>
          <w:color w:val="000000"/>
          <w:lang w:val="sv-SE"/>
        </w:rPr>
      </w:pPr>
    </w:p>
    <w:p w14:paraId="054208D2" w14:textId="77777777" w:rsidR="00676B6B" w:rsidRPr="0088249E" w:rsidRDefault="00676B6B" w:rsidP="00676B6B">
      <w:pPr>
        <w:tabs>
          <w:tab w:val="clear" w:pos="567"/>
        </w:tabs>
        <w:spacing w:line="240" w:lineRule="auto"/>
        <w:rPr>
          <w:color w:val="000000"/>
          <w:lang w:val="sv-SE"/>
        </w:rPr>
      </w:pPr>
    </w:p>
    <w:p w14:paraId="51591497" w14:textId="77777777" w:rsidR="00676B6B" w:rsidRPr="00DB6232"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DB6232">
        <w:rPr>
          <w:b/>
          <w:color w:val="000000"/>
          <w:lang w:val="sv-SE"/>
        </w:rPr>
        <w:t>13.</w:t>
      </w:r>
      <w:r w:rsidRPr="00DB6232">
        <w:rPr>
          <w:b/>
          <w:color w:val="000000"/>
          <w:lang w:val="sv-SE"/>
        </w:rPr>
        <w:tab/>
      </w:r>
      <w:r w:rsidR="000B05B2" w:rsidRPr="00DC2BA7">
        <w:rPr>
          <w:b/>
          <w:noProof/>
          <w:lang w:val="sv-SE"/>
        </w:rPr>
        <w:t>TILLVERKNINGSSATSNUMMER</w:t>
      </w:r>
    </w:p>
    <w:p w14:paraId="6177B673" w14:textId="77777777" w:rsidR="00676B6B" w:rsidRPr="00DB6232" w:rsidRDefault="00676B6B" w:rsidP="00676B6B">
      <w:pPr>
        <w:tabs>
          <w:tab w:val="clear" w:pos="567"/>
        </w:tabs>
        <w:spacing w:line="240" w:lineRule="auto"/>
        <w:rPr>
          <w:color w:val="000000"/>
          <w:lang w:val="sv-SE"/>
        </w:rPr>
      </w:pPr>
    </w:p>
    <w:p w14:paraId="489F5290" w14:textId="77777777" w:rsidR="00676B6B" w:rsidRPr="00DB6232" w:rsidRDefault="00B60735" w:rsidP="00676B6B">
      <w:pPr>
        <w:tabs>
          <w:tab w:val="clear" w:pos="567"/>
        </w:tabs>
        <w:spacing w:line="240" w:lineRule="auto"/>
        <w:rPr>
          <w:color w:val="000000"/>
          <w:lang w:val="sv-SE"/>
        </w:rPr>
      </w:pPr>
      <w:r w:rsidRPr="00DB6232">
        <w:rPr>
          <w:color w:val="000000"/>
          <w:lang w:val="sv-SE"/>
        </w:rPr>
        <w:t>Lot</w:t>
      </w:r>
    </w:p>
    <w:p w14:paraId="232F30A9" w14:textId="77777777" w:rsidR="00676B6B" w:rsidRPr="00DB6232" w:rsidRDefault="00676B6B" w:rsidP="00676B6B">
      <w:pPr>
        <w:tabs>
          <w:tab w:val="clear" w:pos="567"/>
        </w:tabs>
        <w:spacing w:line="240" w:lineRule="auto"/>
        <w:rPr>
          <w:color w:val="000000"/>
          <w:lang w:val="sv-SE"/>
        </w:rPr>
      </w:pPr>
    </w:p>
    <w:p w14:paraId="646A8EC5" w14:textId="77777777" w:rsidR="00676B6B" w:rsidRPr="00DB6232" w:rsidRDefault="00676B6B" w:rsidP="00676B6B">
      <w:pPr>
        <w:tabs>
          <w:tab w:val="clear" w:pos="567"/>
        </w:tabs>
        <w:spacing w:line="240" w:lineRule="auto"/>
        <w:rPr>
          <w:color w:val="000000"/>
          <w:lang w:val="sv-SE"/>
        </w:rPr>
      </w:pPr>
    </w:p>
    <w:p w14:paraId="66F4116D" w14:textId="77777777" w:rsidR="00676B6B" w:rsidRPr="0088249E" w:rsidRDefault="00B60735" w:rsidP="0088249E">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noProof/>
          <w:lang w:val="sv-SE"/>
        </w:rPr>
      </w:pPr>
      <w:r w:rsidRPr="0088249E">
        <w:rPr>
          <w:b/>
          <w:color w:val="000000"/>
          <w:lang w:val="sv-SE"/>
        </w:rPr>
        <w:t>14.</w:t>
      </w:r>
      <w:r w:rsidRPr="0088249E">
        <w:rPr>
          <w:b/>
          <w:color w:val="000000"/>
          <w:lang w:val="sv-SE"/>
        </w:rPr>
        <w:tab/>
      </w:r>
      <w:r w:rsidR="000B05B2" w:rsidRPr="00DC2BA7">
        <w:rPr>
          <w:b/>
          <w:noProof/>
          <w:lang w:val="sv-SE"/>
        </w:rPr>
        <w:t>ALLMÄN KLASSIFICERING FÖR FÖRSKRIVNING</w:t>
      </w:r>
    </w:p>
    <w:p w14:paraId="3C4D7816" w14:textId="77777777" w:rsidR="00676B6B" w:rsidRPr="0088249E" w:rsidRDefault="00676B6B" w:rsidP="00676B6B">
      <w:pPr>
        <w:tabs>
          <w:tab w:val="clear" w:pos="567"/>
        </w:tabs>
        <w:spacing w:line="240" w:lineRule="auto"/>
        <w:rPr>
          <w:color w:val="000000"/>
          <w:lang w:val="sv-SE"/>
        </w:rPr>
      </w:pPr>
    </w:p>
    <w:p w14:paraId="0304B6A4" w14:textId="77777777" w:rsidR="00676B6B" w:rsidRPr="0088249E" w:rsidRDefault="00676B6B" w:rsidP="00676B6B">
      <w:pPr>
        <w:tabs>
          <w:tab w:val="clear" w:pos="567"/>
        </w:tabs>
        <w:spacing w:line="240" w:lineRule="auto"/>
        <w:rPr>
          <w:color w:val="000000"/>
          <w:lang w:val="sv-SE"/>
        </w:rPr>
      </w:pPr>
    </w:p>
    <w:p w14:paraId="66DF7277" w14:textId="77777777" w:rsidR="00676B6B" w:rsidRPr="0088249E"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Cs/>
          <w:color w:val="000000"/>
          <w:lang w:val="sv-SE"/>
        </w:rPr>
      </w:pPr>
      <w:r w:rsidRPr="0088249E">
        <w:rPr>
          <w:b/>
          <w:color w:val="000000"/>
          <w:lang w:val="sv-SE"/>
        </w:rPr>
        <w:t>15.</w:t>
      </w:r>
      <w:r w:rsidRPr="0088249E">
        <w:rPr>
          <w:b/>
          <w:color w:val="000000"/>
          <w:lang w:val="sv-SE"/>
        </w:rPr>
        <w:tab/>
      </w:r>
      <w:r w:rsidR="000B05B2" w:rsidRPr="00DC2BA7">
        <w:rPr>
          <w:b/>
          <w:noProof/>
          <w:lang w:val="sv-SE"/>
        </w:rPr>
        <w:t>BRUKSANVISNING</w:t>
      </w:r>
    </w:p>
    <w:p w14:paraId="2537249D" w14:textId="77777777" w:rsidR="00676B6B" w:rsidRPr="0088249E" w:rsidRDefault="00676B6B" w:rsidP="00676B6B">
      <w:pPr>
        <w:tabs>
          <w:tab w:val="clear" w:pos="567"/>
        </w:tabs>
        <w:spacing w:line="240" w:lineRule="auto"/>
        <w:rPr>
          <w:color w:val="000000"/>
          <w:lang w:val="sv-SE"/>
        </w:rPr>
      </w:pPr>
    </w:p>
    <w:p w14:paraId="4F845C4C" w14:textId="77777777" w:rsidR="00676B6B" w:rsidRPr="0088249E" w:rsidRDefault="00676B6B" w:rsidP="00676B6B">
      <w:pPr>
        <w:tabs>
          <w:tab w:val="clear" w:pos="567"/>
        </w:tabs>
        <w:spacing w:line="240" w:lineRule="auto"/>
        <w:rPr>
          <w:color w:val="000000"/>
          <w:lang w:val="sv-SE"/>
        </w:rPr>
      </w:pPr>
    </w:p>
    <w:p w14:paraId="23D5B178" w14:textId="77777777" w:rsidR="00676B6B" w:rsidRPr="0088249E" w:rsidRDefault="00B60735" w:rsidP="00676B6B">
      <w:pPr>
        <w:pBdr>
          <w:top w:val="single" w:sz="4" w:space="1" w:color="auto"/>
          <w:left w:val="single" w:sz="4" w:space="4" w:color="auto"/>
          <w:bottom w:val="single" w:sz="4" w:space="1" w:color="auto"/>
          <w:right w:val="single" w:sz="4" w:space="4" w:color="auto"/>
        </w:pBdr>
        <w:tabs>
          <w:tab w:val="clear" w:pos="567"/>
        </w:tabs>
        <w:spacing w:line="240" w:lineRule="auto"/>
        <w:rPr>
          <w:color w:val="000000"/>
          <w:lang w:val="sv-SE"/>
        </w:rPr>
      </w:pPr>
      <w:r w:rsidRPr="0088249E">
        <w:rPr>
          <w:b/>
          <w:color w:val="000000"/>
          <w:lang w:val="sv-SE"/>
        </w:rPr>
        <w:t>16.</w:t>
      </w:r>
      <w:r w:rsidRPr="0088249E">
        <w:rPr>
          <w:b/>
          <w:color w:val="000000"/>
          <w:lang w:val="sv-SE"/>
        </w:rPr>
        <w:tab/>
      </w:r>
      <w:r w:rsidR="000B05B2" w:rsidRPr="00DC2BA7">
        <w:rPr>
          <w:b/>
          <w:caps/>
          <w:noProof/>
          <w:lang w:val="sv-SE"/>
        </w:rPr>
        <w:t>information i Punktskrift</w:t>
      </w:r>
    </w:p>
    <w:p w14:paraId="5806049C" w14:textId="77777777" w:rsidR="00676B6B" w:rsidRPr="0088249E" w:rsidRDefault="00676B6B" w:rsidP="00676B6B">
      <w:pPr>
        <w:tabs>
          <w:tab w:val="clear" w:pos="567"/>
        </w:tabs>
        <w:spacing w:line="240" w:lineRule="auto"/>
        <w:rPr>
          <w:color w:val="000000"/>
          <w:lang w:val="sv-SE"/>
        </w:rPr>
      </w:pPr>
    </w:p>
    <w:p w14:paraId="79EBC177" w14:textId="77777777" w:rsidR="00676B6B" w:rsidRPr="00DB6232" w:rsidRDefault="00B60735" w:rsidP="00676B6B">
      <w:pPr>
        <w:tabs>
          <w:tab w:val="clear" w:pos="567"/>
        </w:tabs>
        <w:spacing w:line="240" w:lineRule="auto"/>
        <w:rPr>
          <w:color w:val="000000"/>
          <w:lang w:val="sv-SE"/>
        </w:rPr>
      </w:pPr>
      <w:r w:rsidRPr="00DB6232">
        <w:rPr>
          <w:color w:val="000000"/>
          <w:lang w:val="sv-SE"/>
        </w:rPr>
        <w:t>Xolair 300 mg</w:t>
      </w:r>
    </w:p>
    <w:p w14:paraId="6469E88A" w14:textId="77777777" w:rsidR="00676B6B" w:rsidRPr="00DB6232" w:rsidRDefault="00676B6B" w:rsidP="00676B6B">
      <w:pPr>
        <w:tabs>
          <w:tab w:val="clear" w:pos="567"/>
        </w:tabs>
        <w:spacing w:line="240" w:lineRule="auto"/>
        <w:rPr>
          <w:color w:val="000000"/>
          <w:lang w:val="sv-SE"/>
        </w:rPr>
      </w:pPr>
    </w:p>
    <w:p w14:paraId="4E0AEF24" w14:textId="77777777" w:rsidR="00676B6B" w:rsidRPr="00DB6232" w:rsidRDefault="00676B6B" w:rsidP="00676B6B">
      <w:pPr>
        <w:spacing w:line="240" w:lineRule="auto"/>
        <w:rPr>
          <w:color w:val="000000"/>
          <w:lang w:val="sv-SE"/>
        </w:rPr>
      </w:pPr>
    </w:p>
    <w:p w14:paraId="14851F55" w14:textId="77777777" w:rsidR="00676B6B" w:rsidRPr="0088249E" w:rsidRDefault="00B60735" w:rsidP="00676B6B">
      <w:pPr>
        <w:keepNext/>
        <w:pBdr>
          <w:top w:val="single" w:sz="4" w:space="1" w:color="auto"/>
          <w:left w:val="single" w:sz="4" w:space="4" w:color="auto"/>
          <w:bottom w:val="single" w:sz="4" w:space="0" w:color="auto"/>
          <w:right w:val="single" w:sz="4" w:space="4" w:color="auto"/>
        </w:pBdr>
        <w:spacing w:line="240" w:lineRule="auto"/>
        <w:rPr>
          <w:i/>
          <w:noProof/>
          <w:lang w:val="sv-SE"/>
        </w:rPr>
      </w:pPr>
      <w:r w:rsidRPr="0088249E">
        <w:rPr>
          <w:b/>
          <w:noProof/>
          <w:lang w:val="sv-SE"/>
        </w:rPr>
        <w:t>17.</w:t>
      </w:r>
      <w:r w:rsidRPr="0088249E">
        <w:rPr>
          <w:b/>
          <w:noProof/>
          <w:lang w:val="sv-SE"/>
        </w:rPr>
        <w:tab/>
      </w:r>
      <w:r w:rsidR="000B05B2" w:rsidRPr="00DC2BA7">
        <w:rPr>
          <w:b/>
          <w:noProof/>
          <w:lang w:val="sv-SE"/>
        </w:rPr>
        <w:t>UNIK IDENTITETSBETECKNING – TVÅDIMENSIONELL STRECKKOD</w:t>
      </w:r>
    </w:p>
    <w:p w14:paraId="520FBEE5" w14:textId="77777777" w:rsidR="00676B6B" w:rsidRPr="0088249E" w:rsidRDefault="00676B6B" w:rsidP="00676B6B">
      <w:pPr>
        <w:keepNext/>
        <w:spacing w:line="240" w:lineRule="auto"/>
        <w:rPr>
          <w:noProof/>
          <w:lang w:val="sv-SE"/>
        </w:rPr>
      </w:pPr>
    </w:p>
    <w:p w14:paraId="411B27D1" w14:textId="77777777" w:rsidR="000B05B2" w:rsidRPr="00DC2BA7" w:rsidRDefault="00B60735" w:rsidP="000B05B2">
      <w:pPr>
        <w:widowControl w:val="0"/>
        <w:tabs>
          <w:tab w:val="clear" w:pos="567"/>
        </w:tabs>
        <w:spacing w:line="240" w:lineRule="auto"/>
        <w:rPr>
          <w:shd w:val="pct15" w:color="auto" w:fill="auto"/>
          <w:lang w:val="sv-SE"/>
        </w:rPr>
      </w:pPr>
      <w:r w:rsidRPr="00DC2BA7">
        <w:rPr>
          <w:shd w:val="pct15" w:color="auto" w:fill="auto"/>
          <w:lang w:val="sv-SE"/>
        </w:rPr>
        <w:t>Tvådimensionell streckkod som innehåller den unika identitetsbeteckningen.</w:t>
      </w:r>
    </w:p>
    <w:p w14:paraId="49D3417C" w14:textId="77777777" w:rsidR="00676B6B" w:rsidRPr="0088249E" w:rsidRDefault="00676B6B" w:rsidP="00676B6B">
      <w:pPr>
        <w:spacing w:line="240" w:lineRule="auto"/>
        <w:rPr>
          <w:color w:val="000000"/>
          <w:lang w:val="sv-SE"/>
        </w:rPr>
      </w:pPr>
    </w:p>
    <w:p w14:paraId="4884139A" w14:textId="77777777" w:rsidR="00676B6B" w:rsidRPr="0088249E" w:rsidRDefault="00676B6B" w:rsidP="00676B6B">
      <w:pPr>
        <w:spacing w:line="240" w:lineRule="auto"/>
        <w:rPr>
          <w:color w:val="000000"/>
          <w:lang w:val="sv-SE"/>
        </w:rPr>
      </w:pPr>
    </w:p>
    <w:p w14:paraId="0DF0E7D2" w14:textId="77777777" w:rsidR="00676B6B" w:rsidRPr="0088249E" w:rsidRDefault="00B60735" w:rsidP="00676B6B">
      <w:pPr>
        <w:keepNext/>
        <w:pBdr>
          <w:top w:val="single" w:sz="4" w:space="1" w:color="auto"/>
          <w:left w:val="single" w:sz="4" w:space="4" w:color="auto"/>
          <w:bottom w:val="single" w:sz="4" w:space="0" w:color="auto"/>
          <w:right w:val="single" w:sz="4" w:space="4" w:color="auto"/>
        </w:pBdr>
        <w:spacing w:line="240" w:lineRule="auto"/>
        <w:rPr>
          <w:i/>
          <w:noProof/>
          <w:lang w:val="sv-SE"/>
        </w:rPr>
      </w:pPr>
      <w:r w:rsidRPr="0088249E">
        <w:rPr>
          <w:b/>
          <w:noProof/>
          <w:lang w:val="sv-SE"/>
        </w:rPr>
        <w:t>18.</w:t>
      </w:r>
      <w:r w:rsidRPr="0088249E">
        <w:rPr>
          <w:b/>
          <w:noProof/>
          <w:lang w:val="sv-SE"/>
        </w:rPr>
        <w:tab/>
      </w:r>
      <w:r w:rsidR="000B05B2" w:rsidRPr="00DC2BA7">
        <w:rPr>
          <w:b/>
          <w:noProof/>
          <w:lang w:val="sv-SE"/>
        </w:rPr>
        <w:t>UNIK IDENTITETSBETECKNING – I ETT FORMAT LÄSBART FÖR MÄNSKLIGT ÖGA</w:t>
      </w:r>
    </w:p>
    <w:p w14:paraId="6DFA13D7" w14:textId="77777777" w:rsidR="00676B6B" w:rsidRPr="0088249E" w:rsidRDefault="00676B6B" w:rsidP="00676B6B">
      <w:pPr>
        <w:keepNext/>
        <w:spacing w:line="240" w:lineRule="auto"/>
        <w:rPr>
          <w:noProof/>
          <w:lang w:val="sv-SE"/>
        </w:rPr>
      </w:pPr>
    </w:p>
    <w:p w14:paraId="2DD813EC" w14:textId="77777777" w:rsidR="00676B6B" w:rsidRPr="00DB6232" w:rsidRDefault="00B60735" w:rsidP="00676B6B">
      <w:pPr>
        <w:keepNext/>
        <w:spacing w:line="240" w:lineRule="auto"/>
        <w:rPr>
          <w:lang w:val="sv-SE"/>
        </w:rPr>
      </w:pPr>
      <w:r w:rsidRPr="00DB6232">
        <w:rPr>
          <w:lang w:val="sv-SE"/>
        </w:rPr>
        <w:t>PC</w:t>
      </w:r>
    </w:p>
    <w:p w14:paraId="5580FF1A" w14:textId="77777777" w:rsidR="00676B6B" w:rsidRPr="00DB6232" w:rsidRDefault="00B60735" w:rsidP="00676B6B">
      <w:pPr>
        <w:keepNext/>
        <w:spacing w:line="240" w:lineRule="auto"/>
        <w:rPr>
          <w:lang w:val="sv-SE"/>
        </w:rPr>
      </w:pPr>
      <w:r w:rsidRPr="00DB6232">
        <w:rPr>
          <w:lang w:val="sv-SE"/>
        </w:rPr>
        <w:t>SN</w:t>
      </w:r>
    </w:p>
    <w:p w14:paraId="50C77564" w14:textId="77777777" w:rsidR="00676B6B" w:rsidRPr="00DB6232" w:rsidRDefault="00B60735" w:rsidP="00676B6B">
      <w:pPr>
        <w:spacing w:line="240" w:lineRule="auto"/>
        <w:rPr>
          <w:color w:val="000000"/>
          <w:lang w:val="sv-SE"/>
        </w:rPr>
      </w:pPr>
      <w:r w:rsidRPr="00DB6232">
        <w:rPr>
          <w:lang w:val="sv-SE"/>
        </w:rPr>
        <w:t>NN</w:t>
      </w:r>
    </w:p>
    <w:p w14:paraId="0EEF5B37" w14:textId="77777777" w:rsidR="00676B6B" w:rsidRPr="00DB6232" w:rsidRDefault="00B60735" w:rsidP="00676B6B">
      <w:pPr>
        <w:tabs>
          <w:tab w:val="clear" w:pos="567"/>
        </w:tabs>
        <w:spacing w:line="240" w:lineRule="auto"/>
        <w:rPr>
          <w:color w:val="000000"/>
          <w:lang w:val="sv-SE"/>
        </w:rPr>
      </w:pPr>
      <w:r w:rsidRPr="00DB6232">
        <w:rPr>
          <w:b/>
          <w:color w:val="000000"/>
          <w:u w:val="single"/>
          <w:lang w:val="sv-SE"/>
        </w:rPr>
        <w:br w:type="page"/>
      </w:r>
    </w:p>
    <w:p w14:paraId="0F8B1750" w14:textId="77777777" w:rsidR="00676B6B" w:rsidRPr="00DB6232" w:rsidRDefault="00676B6B" w:rsidP="00676B6B">
      <w:pPr>
        <w:tabs>
          <w:tab w:val="clear" w:pos="567"/>
        </w:tabs>
        <w:spacing w:line="240" w:lineRule="auto"/>
        <w:rPr>
          <w:color w:val="000000"/>
          <w:lang w:val="sv-SE"/>
        </w:rPr>
      </w:pPr>
    </w:p>
    <w:p w14:paraId="660A12BB" w14:textId="77777777" w:rsidR="000B05B2" w:rsidRPr="00DC2BA7" w:rsidRDefault="00B60735" w:rsidP="000B05B2">
      <w:pPr>
        <w:pBdr>
          <w:top w:val="single" w:sz="4" w:space="1" w:color="auto"/>
          <w:left w:val="single" w:sz="4" w:space="4" w:color="auto"/>
          <w:bottom w:val="single" w:sz="4" w:space="1" w:color="auto"/>
          <w:right w:val="single" w:sz="4" w:space="4" w:color="auto"/>
        </w:pBdr>
        <w:shd w:val="clear" w:color="auto" w:fill="FFFFFF"/>
        <w:suppressAutoHyphens/>
        <w:spacing w:line="240" w:lineRule="auto"/>
        <w:rPr>
          <w:noProof/>
          <w:lang w:val="sv-SE"/>
        </w:rPr>
      </w:pPr>
      <w:r w:rsidRPr="00DC2BA7">
        <w:rPr>
          <w:b/>
          <w:noProof/>
          <w:lang w:val="sv-SE"/>
        </w:rPr>
        <w:t>UPPGIFTER SOM SKA FINNAS PÅ YTTRE FÖRPACKNINGEN</w:t>
      </w:r>
    </w:p>
    <w:p w14:paraId="2B7D7264" w14:textId="77777777" w:rsidR="000B05B2" w:rsidRPr="00DC2BA7" w:rsidRDefault="000B05B2" w:rsidP="000B05B2">
      <w:pPr>
        <w:pBdr>
          <w:top w:val="single" w:sz="4" w:space="1" w:color="auto"/>
          <w:left w:val="single" w:sz="4" w:space="4" w:color="auto"/>
          <w:bottom w:val="single" w:sz="4" w:space="1" w:color="auto"/>
          <w:right w:val="single" w:sz="4" w:space="4" w:color="auto"/>
        </w:pBdr>
        <w:suppressAutoHyphens/>
        <w:spacing w:line="240" w:lineRule="auto"/>
        <w:rPr>
          <w:noProof/>
          <w:lang w:val="sv-SE"/>
        </w:rPr>
      </w:pPr>
    </w:p>
    <w:p w14:paraId="069A33BC" w14:textId="77777777" w:rsidR="000B05B2" w:rsidRPr="00DC2BA7" w:rsidRDefault="00B60735" w:rsidP="000B05B2">
      <w:pPr>
        <w:pBdr>
          <w:top w:val="single" w:sz="4" w:space="1" w:color="auto"/>
          <w:left w:val="single" w:sz="4" w:space="4" w:color="auto"/>
          <w:bottom w:val="single" w:sz="4" w:space="1" w:color="auto"/>
          <w:right w:val="single" w:sz="4" w:space="4" w:color="auto"/>
        </w:pBdr>
        <w:spacing w:line="240" w:lineRule="auto"/>
        <w:rPr>
          <w:noProof/>
          <w:lang w:val="sv-SE"/>
        </w:rPr>
      </w:pPr>
      <w:r w:rsidRPr="00DC2BA7">
        <w:rPr>
          <w:b/>
          <w:noProof/>
          <w:lang w:val="sv-SE"/>
        </w:rPr>
        <w:t>INTERMEDIÄR KARTONG FÖR MULTIPACK (UTAN BLUE BOX)</w:t>
      </w:r>
    </w:p>
    <w:p w14:paraId="64BF58C2" w14:textId="77777777" w:rsidR="00676B6B" w:rsidRPr="0088249E" w:rsidRDefault="00676B6B" w:rsidP="00676B6B">
      <w:pPr>
        <w:tabs>
          <w:tab w:val="clear" w:pos="567"/>
        </w:tabs>
        <w:spacing w:line="240" w:lineRule="auto"/>
        <w:rPr>
          <w:color w:val="000000"/>
          <w:lang w:val="sv-SE"/>
        </w:rPr>
      </w:pPr>
    </w:p>
    <w:p w14:paraId="1BBD03CA" w14:textId="77777777" w:rsidR="00676B6B" w:rsidRPr="0088249E" w:rsidRDefault="00676B6B" w:rsidP="00676B6B">
      <w:pPr>
        <w:tabs>
          <w:tab w:val="clear" w:pos="567"/>
        </w:tabs>
        <w:spacing w:line="240" w:lineRule="auto"/>
        <w:rPr>
          <w:color w:val="000000"/>
          <w:lang w:val="sv-SE"/>
        </w:rPr>
      </w:pPr>
    </w:p>
    <w:p w14:paraId="3D4712C8" w14:textId="77777777" w:rsidR="00676B6B" w:rsidRPr="0088249E"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88249E">
        <w:rPr>
          <w:b/>
          <w:color w:val="000000"/>
          <w:lang w:val="sv-SE"/>
        </w:rPr>
        <w:t>1.</w:t>
      </w:r>
      <w:r w:rsidRPr="0088249E">
        <w:rPr>
          <w:b/>
          <w:color w:val="000000"/>
          <w:lang w:val="sv-SE"/>
        </w:rPr>
        <w:tab/>
      </w:r>
      <w:r w:rsidR="000B05B2" w:rsidRPr="00DC2BA7">
        <w:rPr>
          <w:b/>
          <w:noProof/>
          <w:lang w:val="sv-SE"/>
        </w:rPr>
        <w:t>LÄKEMEDLETS NAMN</w:t>
      </w:r>
    </w:p>
    <w:p w14:paraId="6AA8578C" w14:textId="77777777" w:rsidR="00676B6B" w:rsidRPr="0088249E" w:rsidRDefault="00676B6B" w:rsidP="00676B6B">
      <w:pPr>
        <w:tabs>
          <w:tab w:val="clear" w:pos="567"/>
        </w:tabs>
        <w:spacing w:line="240" w:lineRule="auto"/>
        <w:rPr>
          <w:color w:val="000000"/>
          <w:lang w:val="sv-SE"/>
        </w:rPr>
      </w:pPr>
    </w:p>
    <w:p w14:paraId="57338E58" w14:textId="77777777" w:rsidR="00676B6B" w:rsidRPr="0088249E" w:rsidRDefault="00B60735" w:rsidP="00676B6B">
      <w:pPr>
        <w:tabs>
          <w:tab w:val="clear" w:pos="567"/>
        </w:tabs>
        <w:spacing w:line="240" w:lineRule="auto"/>
        <w:rPr>
          <w:color w:val="000000"/>
          <w:lang w:val="sv-SE"/>
        </w:rPr>
      </w:pPr>
      <w:r w:rsidRPr="0088249E">
        <w:rPr>
          <w:color w:val="000000"/>
          <w:lang w:val="sv-SE"/>
        </w:rPr>
        <w:t xml:space="preserve">Xolair 300 mg </w:t>
      </w:r>
      <w:r w:rsidR="000B05B2" w:rsidRPr="00DC2BA7">
        <w:rPr>
          <w:lang w:val="sv-SE"/>
        </w:rPr>
        <w:t>injektionsvätska, lösning i förfylld spruta</w:t>
      </w:r>
    </w:p>
    <w:p w14:paraId="6FE8A2CD" w14:textId="77777777" w:rsidR="00676B6B" w:rsidRPr="00DB6232" w:rsidRDefault="00B60735" w:rsidP="00676B6B">
      <w:pPr>
        <w:tabs>
          <w:tab w:val="clear" w:pos="567"/>
        </w:tabs>
        <w:spacing w:line="240" w:lineRule="auto"/>
        <w:rPr>
          <w:color w:val="000000"/>
          <w:lang w:val="sv-SE"/>
        </w:rPr>
      </w:pPr>
      <w:r w:rsidRPr="00DB6232">
        <w:rPr>
          <w:color w:val="000000"/>
          <w:lang w:val="sv-SE"/>
        </w:rPr>
        <w:t>omalizumab</w:t>
      </w:r>
    </w:p>
    <w:p w14:paraId="4ABA94B3" w14:textId="77777777" w:rsidR="00676B6B" w:rsidRPr="00DB6232" w:rsidRDefault="00676B6B" w:rsidP="00676B6B">
      <w:pPr>
        <w:tabs>
          <w:tab w:val="clear" w:pos="567"/>
        </w:tabs>
        <w:spacing w:line="240" w:lineRule="auto"/>
        <w:rPr>
          <w:color w:val="000000"/>
          <w:lang w:val="sv-SE"/>
        </w:rPr>
      </w:pPr>
    </w:p>
    <w:p w14:paraId="72E7652D" w14:textId="77777777" w:rsidR="00676B6B" w:rsidRPr="00DB6232" w:rsidRDefault="00676B6B" w:rsidP="00676B6B">
      <w:pPr>
        <w:tabs>
          <w:tab w:val="clear" w:pos="567"/>
        </w:tabs>
        <w:spacing w:line="240" w:lineRule="auto"/>
        <w:rPr>
          <w:color w:val="000000"/>
          <w:lang w:val="sv-SE"/>
        </w:rPr>
      </w:pPr>
    </w:p>
    <w:p w14:paraId="32215A7F" w14:textId="77777777" w:rsidR="00676B6B" w:rsidRPr="0088249E"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88249E">
        <w:rPr>
          <w:b/>
          <w:color w:val="000000"/>
          <w:lang w:val="sv-SE"/>
        </w:rPr>
        <w:t>2.</w:t>
      </w:r>
      <w:r w:rsidRPr="0088249E">
        <w:rPr>
          <w:b/>
          <w:color w:val="000000"/>
          <w:lang w:val="sv-SE"/>
        </w:rPr>
        <w:tab/>
      </w:r>
      <w:r w:rsidR="000B05B2" w:rsidRPr="00DC2BA7">
        <w:rPr>
          <w:b/>
          <w:noProof/>
          <w:lang w:val="sv-SE"/>
        </w:rPr>
        <w:t>DEKLARATION AV AKTIV(A) SUBSTANS(ER)</w:t>
      </w:r>
    </w:p>
    <w:p w14:paraId="44998A63" w14:textId="77777777" w:rsidR="00676B6B" w:rsidRPr="0088249E" w:rsidRDefault="00676B6B" w:rsidP="00676B6B">
      <w:pPr>
        <w:tabs>
          <w:tab w:val="clear" w:pos="567"/>
        </w:tabs>
        <w:spacing w:line="240" w:lineRule="auto"/>
        <w:rPr>
          <w:color w:val="000000"/>
          <w:lang w:val="sv-SE"/>
        </w:rPr>
      </w:pPr>
    </w:p>
    <w:p w14:paraId="515EC00C" w14:textId="77777777" w:rsidR="00676B6B" w:rsidRPr="0088249E" w:rsidRDefault="00B60735" w:rsidP="00676B6B">
      <w:pPr>
        <w:tabs>
          <w:tab w:val="clear" w:pos="567"/>
        </w:tabs>
        <w:spacing w:line="240" w:lineRule="auto"/>
        <w:rPr>
          <w:color w:val="000000"/>
          <w:lang w:val="sv-SE"/>
        </w:rPr>
      </w:pPr>
      <w:r w:rsidRPr="00DC2BA7">
        <w:rPr>
          <w:color w:val="000000"/>
          <w:lang w:val="sv-SE"/>
        </w:rPr>
        <w:t xml:space="preserve">Varje förfylld spruta innehåller </w:t>
      </w:r>
      <w:r>
        <w:rPr>
          <w:color w:val="000000"/>
          <w:lang w:val="sv-SE"/>
        </w:rPr>
        <w:t>300</w:t>
      </w:r>
      <w:r w:rsidRPr="00DC2BA7">
        <w:rPr>
          <w:color w:val="000000"/>
          <w:lang w:val="sv-SE"/>
        </w:rPr>
        <w:t> mg omalizumab</w:t>
      </w:r>
      <w:r>
        <w:rPr>
          <w:color w:val="000000"/>
          <w:lang w:val="sv-SE"/>
        </w:rPr>
        <w:t xml:space="preserve"> i</w:t>
      </w:r>
      <w:r w:rsidRPr="00DC2BA7">
        <w:rPr>
          <w:color w:val="000000"/>
          <w:lang w:val="sv-SE"/>
        </w:rPr>
        <w:t xml:space="preserve"> </w:t>
      </w:r>
      <w:r>
        <w:rPr>
          <w:color w:val="000000"/>
          <w:lang w:val="sv-SE"/>
        </w:rPr>
        <w:t>2</w:t>
      </w:r>
      <w:r w:rsidRPr="00DC2BA7">
        <w:rPr>
          <w:color w:val="000000"/>
          <w:lang w:val="sv-SE"/>
        </w:rPr>
        <w:t> ml lösning</w:t>
      </w:r>
    </w:p>
    <w:p w14:paraId="3AFA5C29" w14:textId="77777777" w:rsidR="00676B6B" w:rsidRDefault="00676B6B" w:rsidP="00676B6B">
      <w:pPr>
        <w:tabs>
          <w:tab w:val="clear" w:pos="567"/>
        </w:tabs>
        <w:spacing w:line="240" w:lineRule="auto"/>
        <w:rPr>
          <w:color w:val="000000"/>
          <w:lang w:val="sv-SE"/>
        </w:rPr>
      </w:pPr>
    </w:p>
    <w:p w14:paraId="31AE5588" w14:textId="77777777" w:rsidR="000B05B2" w:rsidRPr="0088249E" w:rsidRDefault="000B05B2" w:rsidP="00676B6B">
      <w:pPr>
        <w:tabs>
          <w:tab w:val="clear" w:pos="567"/>
        </w:tabs>
        <w:spacing w:line="240" w:lineRule="auto"/>
        <w:rPr>
          <w:color w:val="000000"/>
          <w:lang w:val="sv-SE"/>
        </w:rPr>
      </w:pPr>
    </w:p>
    <w:p w14:paraId="08140492" w14:textId="77777777" w:rsidR="00676B6B" w:rsidRPr="0088249E"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88249E">
        <w:rPr>
          <w:b/>
          <w:color w:val="000000"/>
          <w:lang w:val="sv-SE"/>
        </w:rPr>
        <w:t>3.</w:t>
      </w:r>
      <w:r w:rsidRPr="0088249E">
        <w:rPr>
          <w:b/>
          <w:color w:val="000000"/>
          <w:lang w:val="sv-SE"/>
        </w:rPr>
        <w:tab/>
      </w:r>
      <w:r w:rsidR="000B05B2" w:rsidRPr="00DC2BA7">
        <w:rPr>
          <w:b/>
          <w:noProof/>
          <w:lang w:val="sv-SE"/>
        </w:rPr>
        <w:t>FÖRTECKNING ÖVER HJÄLPÄMNEN</w:t>
      </w:r>
    </w:p>
    <w:p w14:paraId="0300176E" w14:textId="77777777" w:rsidR="00676B6B" w:rsidRPr="0088249E" w:rsidRDefault="00676B6B" w:rsidP="00676B6B">
      <w:pPr>
        <w:tabs>
          <w:tab w:val="clear" w:pos="567"/>
        </w:tabs>
        <w:spacing w:line="240" w:lineRule="auto"/>
        <w:rPr>
          <w:color w:val="000000"/>
          <w:lang w:val="sv-SE"/>
        </w:rPr>
      </w:pPr>
    </w:p>
    <w:p w14:paraId="358F87E4" w14:textId="77777777" w:rsidR="000B05B2" w:rsidRPr="00DC2BA7" w:rsidRDefault="00B60735" w:rsidP="000B05B2">
      <w:pPr>
        <w:pStyle w:val="Char2"/>
        <w:widowControl w:val="0"/>
        <w:spacing w:before="0"/>
        <w:jc w:val="left"/>
        <w:rPr>
          <w:sz w:val="22"/>
          <w:szCs w:val="22"/>
          <w:lang w:val="sv-SE"/>
        </w:rPr>
      </w:pPr>
      <w:r w:rsidRPr="00DC2BA7">
        <w:rPr>
          <w:sz w:val="22"/>
          <w:szCs w:val="22"/>
          <w:lang w:val="sv-SE"/>
        </w:rPr>
        <w:t>Innehåller även: argininhydroklorid, histidinhydroklorid</w:t>
      </w:r>
      <w:r w:rsidR="00ED7F84">
        <w:rPr>
          <w:sz w:val="22"/>
          <w:szCs w:val="22"/>
          <w:lang w:val="sv-SE"/>
        </w:rPr>
        <w:t>monohydrat</w:t>
      </w:r>
      <w:r w:rsidRPr="00DC2BA7">
        <w:rPr>
          <w:sz w:val="22"/>
          <w:szCs w:val="22"/>
          <w:lang w:val="sv-SE"/>
        </w:rPr>
        <w:t>, histidin, polysorbat 20, vatten för injektionsvätskor.</w:t>
      </w:r>
    </w:p>
    <w:p w14:paraId="5E5D00C2" w14:textId="77777777" w:rsidR="00676B6B" w:rsidRPr="00DB6232" w:rsidRDefault="00676B6B" w:rsidP="00676B6B">
      <w:pPr>
        <w:tabs>
          <w:tab w:val="clear" w:pos="567"/>
        </w:tabs>
        <w:spacing w:line="240" w:lineRule="auto"/>
        <w:rPr>
          <w:color w:val="000000"/>
          <w:lang w:val="sv-SE"/>
        </w:rPr>
      </w:pPr>
    </w:p>
    <w:p w14:paraId="30F2F588" w14:textId="77777777" w:rsidR="00676B6B" w:rsidRPr="00DB6232" w:rsidRDefault="00676B6B" w:rsidP="00676B6B">
      <w:pPr>
        <w:tabs>
          <w:tab w:val="clear" w:pos="567"/>
        </w:tabs>
        <w:spacing w:line="240" w:lineRule="auto"/>
        <w:rPr>
          <w:color w:val="000000"/>
          <w:lang w:val="sv-SE"/>
        </w:rPr>
      </w:pPr>
    </w:p>
    <w:p w14:paraId="73C24130" w14:textId="77777777" w:rsidR="00676B6B" w:rsidRPr="0088249E" w:rsidRDefault="00B60735" w:rsidP="0088249E">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noProof/>
          <w:lang w:val="sv-SE"/>
        </w:rPr>
      </w:pPr>
      <w:r w:rsidRPr="0088249E">
        <w:rPr>
          <w:b/>
          <w:color w:val="000000"/>
          <w:lang w:val="sv-SE"/>
        </w:rPr>
        <w:t>4.</w:t>
      </w:r>
      <w:r w:rsidRPr="0088249E">
        <w:rPr>
          <w:b/>
          <w:color w:val="000000"/>
          <w:lang w:val="sv-SE"/>
        </w:rPr>
        <w:tab/>
      </w:r>
      <w:r w:rsidR="000B05B2" w:rsidRPr="00DC2BA7">
        <w:rPr>
          <w:b/>
          <w:noProof/>
          <w:lang w:val="sv-SE"/>
        </w:rPr>
        <w:t>LÄKEMEDELSFORM OCH FÖRPACKNINGSSTORLEK</w:t>
      </w:r>
    </w:p>
    <w:p w14:paraId="7E4BC605" w14:textId="77777777" w:rsidR="00676B6B" w:rsidRPr="0088249E" w:rsidRDefault="00676B6B" w:rsidP="00676B6B">
      <w:pPr>
        <w:tabs>
          <w:tab w:val="clear" w:pos="567"/>
        </w:tabs>
        <w:spacing w:line="240" w:lineRule="auto"/>
        <w:rPr>
          <w:color w:val="000000"/>
          <w:lang w:val="sv-SE"/>
        </w:rPr>
      </w:pPr>
    </w:p>
    <w:p w14:paraId="3BF8AA1F" w14:textId="77777777" w:rsidR="000B05B2" w:rsidRPr="00DC2BA7" w:rsidRDefault="00B60735" w:rsidP="000B05B2">
      <w:pPr>
        <w:pStyle w:val="Text"/>
        <w:spacing w:before="0"/>
        <w:jc w:val="left"/>
        <w:rPr>
          <w:sz w:val="22"/>
          <w:lang w:val="sv-SE"/>
        </w:rPr>
      </w:pPr>
      <w:r w:rsidRPr="00DC2BA7">
        <w:rPr>
          <w:sz w:val="22"/>
          <w:shd w:val="pct15" w:color="auto" w:fill="auto"/>
          <w:lang w:val="sv-SE"/>
        </w:rPr>
        <w:t>Injektionsvätska, lösning i förfylld spruta</w:t>
      </w:r>
    </w:p>
    <w:p w14:paraId="4DA34E4A" w14:textId="77777777" w:rsidR="000B05B2" w:rsidRPr="00DC2BA7" w:rsidRDefault="000B05B2" w:rsidP="000B05B2">
      <w:pPr>
        <w:pStyle w:val="Text"/>
        <w:spacing w:before="0"/>
        <w:jc w:val="left"/>
        <w:rPr>
          <w:sz w:val="22"/>
          <w:lang w:val="sv-SE"/>
        </w:rPr>
      </w:pPr>
    </w:p>
    <w:p w14:paraId="0CFF3D5C" w14:textId="77777777" w:rsidR="000B05B2" w:rsidRPr="00DC2BA7" w:rsidRDefault="00B60735" w:rsidP="000B05B2">
      <w:pPr>
        <w:pStyle w:val="Text"/>
        <w:spacing w:before="0"/>
        <w:jc w:val="left"/>
        <w:rPr>
          <w:color w:val="000000"/>
          <w:sz w:val="22"/>
          <w:lang w:val="sv-SE"/>
        </w:rPr>
      </w:pPr>
      <w:r w:rsidRPr="00DC2BA7">
        <w:rPr>
          <w:color w:val="000000"/>
          <w:sz w:val="22"/>
          <w:lang w:val="sv-SE"/>
        </w:rPr>
        <w:t>1 förfylld spruta. Del av multipack. Får inte säljas separat.</w:t>
      </w:r>
    </w:p>
    <w:p w14:paraId="36E1A90C" w14:textId="77777777" w:rsidR="00676B6B" w:rsidRPr="0088249E" w:rsidRDefault="00676B6B" w:rsidP="00676B6B">
      <w:pPr>
        <w:tabs>
          <w:tab w:val="clear" w:pos="567"/>
        </w:tabs>
        <w:spacing w:line="240" w:lineRule="auto"/>
        <w:rPr>
          <w:color w:val="000000"/>
          <w:lang w:val="sv-SE"/>
        </w:rPr>
      </w:pPr>
    </w:p>
    <w:p w14:paraId="0A1EF4CC" w14:textId="77777777" w:rsidR="00676B6B" w:rsidRPr="0088249E" w:rsidRDefault="00676B6B" w:rsidP="00676B6B">
      <w:pPr>
        <w:tabs>
          <w:tab w:val="clear" w:pos="567"/>
        </w:tabs>
        <w:spacing w:line="240" w:lineRule="auto"/>
        <w:rPr>
          <w:color w:val="000000"/>
          <w:lang w:val="sv-SE"/>
        </w:rPr>
      </w:pPr>
    </w:p>
    <w:p w14:paraId="60A1FBDE" w14:textId="77777777" w:rsidR="00676B6B" w:rsidRPr="0088249E"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88249E">
        <w:rPr>
          <w:b/>
          <w:color w:val="000000"/>
          <w:lang w:val="sv-SE"/>
        </w:rPr>
        <w:t>5.</w:t>
      </w:r>
      <w:r w:rsidRPr="0088249E">
        <w:rPr>
          <w:b/>
          <w:color w:val="000000"/>
          <w:lang w:val="sv-SE"/>
        </w:rPr>
        <w:tab/>
      </w:r>
      <w:r w:rsidR="000B05B2" w:rsidRPr="00DC2BA7">
        <w:rPr>
          <w:b/>
          <w:noProof/>
          <w:lang w:val="sv-SE"/>
        </w:rPr>
        <w:t>ADMINISTRERINGSSÄTT OCH ADMINISTRERINGSVÄG</w:t>
      </w:r>
    </w:p>
    <w:p w14:paraId="4148519C" w14:textId="77777777" w:rsidR="00676B6B" w:rsidRPr="0088249E" w:rsidRDefault="00676B6B" w:rsidP="00676B6B">
      <w:pPr>
        <w:tabs>
          <w:tab w:val="clear" w:pos="567"/>
        </w:tabs>
        <w:spacing w:line="240" w:lineRule="auto"/>
        <w:rPr>
          <w:color w:val="000000"/>
          <w:lang w:val="sv-SE"/>
        </w:rPr>
      </w:pPr>
    </w:p>
    <w:p w14:paraId="0E6F9EF9" w14:textId="77777777" w:rsidR="000B05B2" w:rsidRPr="00DC2BA7" w:rsidRDefault="00B60735" w:rsidP="000B05B2">
      <w:pPr>
        <w:suppressAutoHyphens/>
        <w:spacing w:line="240" w:lineRule="auto"/>
        <w:rPr>
          <w:noProof/>
          <w:lang w:val="sv-SE"/>
        </w:rPr>
      </w:pPr>
      <w:r w:rsidRPr="00DC2BA7">
        <w:rPr>
          <w:noProof/>
          <w:lang w:val="sv-SE"/>
        </w:rPr>
        <w:t>Läs bipacksedeln före användning.</w:t>
      </w:r>
    </w:p>
    <w:p w14:paraId="6B326D01" w14:textId="77777777" w:rsidR="000B05B2" w:rsidRPr="00DC2BA7" w:rsidRDefault="00B60735" w:rsidP="000B05B2">
      <w:pPr>
        <w:suppressAutoHyphens/>
        <w:spacing w:line="240" w:lineRule="auto"/>
        <w:rPr>
          <w:noProof/>
          <w:lang w:val="sv-SE"/>
        </w:rPr>
      </w:pPr>
      <w:r w:rsidRPr="00DC2BA7">
        <w:rPr>
          <w:noProof/>
          <w:lang w:val="sv-SE"/>
        </w:rPr>
        <w:t>Subkutan användning.</w:t>
      </w:r>
    </w:p>
    <w:p w14:paraId="088CA233" w14:textId="77777777" w:rsidR="000B05B2" w:rsidRPr="00DC2BA7" w:rsidRDefault="00B60735" w:rsidP="000B05B2">
      <w:pPr>
        <w:suppressAutoHyphens/>
        <w:spacing w:line="240" w:lineRule="auto"/>
        <w:rPr>
          <w:noProof/>
          <w:lang w:val="sv-SE"/>
        </w:rPr>
      </w:pPr>
      <w:r w:rsidRPr="00DC2BA7">
        <w:rPr>
          <w:noProof/>
          <w:lang w:val="sv-SE"/>
        </w:rPr>
        <w:t>Engångsbruk.</w:t>
      </w:r>
    </w:p>
    <w:p w14:paraId="1637221F" w14:textId="77777777" w:rsidR="00676B6B" w:rsidRPr="0088249E" w:rsidRDefault="00676B6B" w:rsidP="00676B6B">
      <w:pPr>
        <w:tabs>
          <w:tab w:val="clear" w:pos="567"/>
        </w:tabs>
        <w:spacing w:line="240" w:lineRule="auto"/>
        <w:rPr>
          <w:color w:val="000000"/>
          <w:lang w:val="sv-SE"/>
        </w:rPr>
      </w:pPr>
    </w:p>
    <w:p w14:paraId="5C24BD73" w14:textId="77777777" w:rsidR="00676B6B" w:rsidRPr="0088249E" w:rsidRDefault="00676B6B" w:rsidP="00676B6B">
      <w:pPr>
        <w:tabs>
          <w:tab w:val="clear" w:pos="567"/>
        </w:tabs>
        <w:spacing w:line="240" w:lineRule="auto"/>
        <w:rPr>
          <w:color w:val="000000"/>
          <w:lang w:val="sv-SE"/>
        </w:rPr>
      </w:pPr>
    </w:p>
    <w:p w14:paraId="0884DBD8" w14:textId="77777777" w:rsidR="00676B6B" w:rsidRPr="0088249E"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88249E">
        <w:rPr>
          <w:b/>
          <w:color w:val="000000"/>
          <w:lang w:val="sv-SE"/>
        </w:rPr>
        <w:t>6.</w:t>
      </w:r>
      <w:r w:rsidRPr="0088249E">
        <w:rPr>
          <w:b/>
          <w:color w:val="000000"/>
          <w:lang w:val="sv-SE"/>
        </w:rPr>
        <w:tab/>
      </w:r>
      <w:r w:rsidR="000B05B2" w:rsidRPr="00DC2BA7">
        <w:rPr>
          <w:b/>
          <w:noProof/>
          <w:lang w:val="sv-SE"/>
        </w:rPr>
        <w:t>SÄRSKILD VARNING OM ATT LÄKEMEDLET MÅSTE FÖRVARAS UTOM SYN- OCH RÄCKHÅLL FÖR BARN</w:t>
      </w:r>
    </w:p>
    <w:p w14:paraId="6BF292A1" w14:textId="77777777" w:rsidR="00676B6B" w:rsidRPr="0088249E" w:rsidRDefault="00676B6B" w:rsidP="00676B6B">
      <w:pPr>
        <w:tabs>
          <w:tab w:val="clear" w:pos="567"/>
        </w:tabs>
        <w:spacing w:line="240" w:lineRule="auto"/>
        <w:rPr>
          <w:color w:val="000000"/>
          <w:lang w:val="sv-SE"/>
        </w:rPr>
      </w:pPr>
    </w:p>
    <w:p w14:paraId="53F02E49" w14:textId="77777777" w:rsidR="000B05B2" w:rsidRPr="00DC2BA7" w:rsidRDefault="00B60735" w:rsidP="000B05B2">
      <w:pPr>
        <w:suppressAutoHyphens/>
        <w:spacing w:line="240" w:lineRule="auto"/>
        <w:rPr>
          <w:noProof/>
          <w:lang w:val="sv-SE"/>
        </w:rPr>
      </w:pPr>
      <w:r w:rsidRPr="00DC2BA7">
        <w:rPr>
          <w:noProof/>
          <w:lang w:val="sv-SE"/>
        </w:rPr>
        <w:t>Förvaras utom syn- och räckhåll för barn.</w:t>
      </w:r>
    </w:p>
    <w:p w14:paraId="402C93D7" w14:textId="77777777" w:rsidR="00676B6B" w:rsidRPr="0088249E" w:rsidRDefault="00676B6B" w:rsidP="00676B6B">
      <w:pPr>
        <w:tabs>
          <w:tab w:val="clear" w:pos="567"/>
        </w:tabs>
        <w:spacing w:line="240" w:lineRule="auto"/>
        <w:rPr>
          <w:color w:val="000000"/>
          <w:lang w:val="sv-SE"/>
        </w:rPr>
      </w:pPr>
    </w:p>
    <w:p w14:paraId="09307979" w14:textId="77777777" w:rsidR="00676B6B" w:rsidRPr="0088249E" w:rsidRDefault="00676B6B" w:rsidP="00676B6B">
      <w:pPr>
        <w:tabs>
          <w:tab w:val="clear" w:pos="567"/>
        </w:tabs>
        <w:spacing w:line="240" w:lineRule="auto"/>
        <w:rPr>
          <w:color w:val="000000"/>
          <w:lang w:val="sv-SE"/>
        </w:rPr>
      </w:pPr>
    </w:p>
    <w:p w14:paraId="23B0CCAF" w14:textId="77777777" w:rsidR="00676B6B" w:rsidRPr="0088249E"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88249E">
        <w:rPr>
          <w:b/>
          <w:color w:val="000000"/>
          <w:lang w:val="sv-SE"/>
        </w:rPr>
        <w:t>7.</w:t>
      </w:r>
      <w:r w:rsidRPr="0088249E">
        <w:rPr>
          <w:b/>
          <w:color w:val="000000"/>
          <w:lang w:val="sv-SE"/>
        </w:rPr>
        <w:tab/>
      </w:r>
      <w:r w:rsidR="000B05B2" w:rsidRPr="00DC2BA7">
        <w:rPr>
          <w:b/>
          <w:noProof/>
          <w:lang w:val="sv-SE"/>
        </w:rPr>
        <w:t>ÖVRIGA SÄRSKILDA VARNINGAR OM SÅ ÄR NÖDVÄNDIGT</w:t>
      </w:r>
    </w:p>
    <w:p w14:paraId="50A9121E" w14:textId="77777777" w:rsidR="00676B6B" w:rsidRPr="0088249E" w:rsidRDefault="00676B6B" w:rsidP="00676B6B">
      <w:pPr>
        <w:tabs>
          <w:tab w:val="clear" w:pos="567"/>
        </w:tabs>
        <w:spacing w:line="240" w:lineRule="auto"/>
        <w:rPr>
          <w:color w:val="000000"/>
          <w:lang w:val="sv-SE"/>
        </w:rPr>
      </w:pPr>
    </w:p>
    <w:p w14:paraId="0128D9C0" w14:textId="77777777" w:rsidR="00676B6B" w:rsidRPr="0088249E" w:rsidRDefault="00676B6B" w:rsidP="00676B6B">
      <w:pPr>
        <w:tabs>
          <w:tab w:val="clear" w:pos="567"/>
        </w:tabs>
        <w:spacing w:line="240" w:lineRule="auto"/>
        <w:rPr>
          <w:color w:val="000000"/>
          <w:lang w:val="sv-SE"/>
        </w:rPr>
      </w:pPr>
    </w:p>
    <w:p w14:paraId="17364DDB" w14:textId="77777777" w:rsidR="00676B6B" w:rsidRPr="00DB6232"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DB6232">
        <w:rPr>
          <w:b/>
          <w:color w:val="000000"/>
          <w:lang w:val="sv-SE"/>
        </w:rPr>
        <w:t>8.</w:t>
      </w:r>
      <w:r w:rsidRPr="00DB6232">
        <w:rPr>
          <w:b/>
          <w:color w:val="000000"/>
          <w:lang w:val="sv-SE"/>
        </w:rPr>
        <w:tab/>
      </w:r>
      <w:r w:rsidR="000B05B2" w:rsidRPr="00DC2BA7">
        <w:rPr>
          <w:b/>
          <w:noProof/>
          <w:lang w:val="sv-SE"/>
        </w:rPr>
        <w:t>UTGÅNGSDATUM</w:t>
      </w:r>
    </w:p>
    <w:p w14:paraId="19557965" w14:textId="77777777" w:rsidR="00676B6B" w:rsidRPr="00DB6232" w:rsidRDefault="00676B6B" w:rsidP="00676B6B">
      <w:pPr>
        <w:tabs>
          <w:tab w:val="clear" w:pos="567"/>
        </w:tabs>
        <w:spacing w:line="240" w:lineRule="auto"/>
        <w:rPr>
          <w:color w:val="000000"/>
          <w:lang w:val="sv-SE"/>
        </w:rPr>
      </w:pPr>
    </w:p>
    <w:p w14:paraId="7F1EC475" w14:textId="77777777" w:rsidR="00676B6B" w:rsidRPr="00DB6232" w:rsidRDefault="00B60735" w:rsidP="00676B6B">
      <w:pPr>
        <w:tabs>
          <w:tab w:val="clear" w:pos="567"/>
        </w:tabs>
        <w:spacing w:line="240" w:lineRule="auto"/>
        <w:rPr>
          <w:color w:val="000000"/>
          <w:lang w:val="sv-SE"/>
        </w:rPr>
      </w:pPr>
      <w:r w:rsidRPr="00DB6232">
        <w:rPr>
          <w:color w:val="000000"/>
          <w:lang w:val="sv-SE"/>
        </w:rPr>
        <w:t>EXP</w:t>
      </w:r>
    </w:p>
    <w:p w14:paraId="5A63BDDE" w14:textId="77777777" w:rsidR="00676B6B" w:rsidRPr="00DB6232" w:rsidRDefault="00676B6B" w:rsidP="00676B6B">
      <w:pPr>
        <w:tabs>
          <w:tab w:val="clear" w:pos="567"/>
        </w:tabs>
        <w:spacing w:line="240" w:lineRule="auto"/>
        <w:rPr>
          <w:color w:val="000000"/>
          <w:lang w:val="sv-SE"/>
        </w:rPr>
      </w:pPr>
    </w:p>
    <w:p w14:paraId="3F77CB89" w14:textId="77777777" w:rsidR="00676B6B" w:rsidRPr="00DB6232" w:rsidRDefault="00676B6B" w:rsidP="00676B6B">
      <w:pPr>
        <w:tabs>
          <w:tab w:val="clear" w:pos="567"/>
        </w:tabs>
        <w:spacing w:line="240" w:lineRule="auto"/>
        <w:rPr>
          <w:color w:val="000000"/>
          <w:lang w:val="sv-SE"/>
        </w:rPr>
      </w:pPr>
    </w:p>
    <w:p w14:paraId="71C81118" w14:textId="77777777" w:rsidR="00676B6B" w:rsidRPr="0088249E" w:rsidRDefault="00B60735" w:rsidP="00676B6B">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sv-SE"/>
        </w:rPr>
      </w:pPr>
      <w:r w:rsidRPr="0088249E">
        <w:rPr>
          <w:b/>
          <w:color w:val="000000"/>
          <w:lang w:val="sv-SE"/>
        </w:rPr>
        <w:lastRenderedPageBreak/>
        <w:t>9.</w:t>
      </w:r>
      <w:r w:rsidRPr="0088249E">
        <w:rPr>
          <w:b/>
          <w:color w:val="000000"/>
          <w:lang w:val="sv-SE"/>
        </w:rPr>
        <w:tab/>
      </w:r>
      <w:r w:rsidR="000B05B2" w:rsidRPr="00DC2BA7">
        <w:rPr>
          <w:b/>
          <w:noProof/>
          <w:lang w:val="sv-SE"/>
        </w:rPr>
        <w:t>SÄRSKILDA FÖRVARINGSANVISNINGAR</w:t>
      </w:r>
    </w:p>
    <w:p w14:paraId="2344CD1E" w14:textId="77777777" w:rsidR="00676B6B" w:rsidRPr="0088249E" w:rsidRDefault="00676B6B" w:rsidP="00676B6B">
      <w:pPr>
        <w:keepNext/>
        <w:tabs>
          <w:tab w:val="clear" w:pos="567"/>
        </w:tabs>
        <w:spacing w:line="240" w:lineRule="auto"/>
        <w:rPr>
          <w:color w:val="000000"/>
          <w:lang w:val="sv-SE"/>
        </w:rPr>
      </w:pPr>
    </w:p>
    <w:p w14:paraId="217DB411" w14:textId="77777777" w:rsidR="000B05B2" w:rsidRPr="00DC2BA7" w:rsidRDefault="00B60735" w:rsidP="000B05B2">
      <w:pPr>
        <w:keepNext/>
        <w:suppressAutoHyphens/>
        <w:spacing w:line="240" w:lineRule="auto"/>
        <w:rPr>
          <w:lang w:val="sv-SE"/>
        </w:rPr>
      </w:pPr>
      <w:r w:rsidRPr="00DC2BA7">
        <w:rPr>
          <w:lang w:val="sv-SE"/>
        </w:rPr>
        <w:t>Förvaras i kylskåp.</w:t>
      </w:r>
    </w:p>
    <w:p w14:paraId="6E71C48B" w14:textId="77777777" w:rsidR="000B05B2" w:rsidRPr="00DC2BA7" w:rsidRDefault="00B60735" w:rsidP="000B05B2">
      <w:pPr>
        <w:keepNext/>
        <w:suppressAutoHyphens/>
        <w:spacing w:line="240" w:lineRule="auto"/>
        <w:rPr>
          <w:lang w:val="sv-SE"/>
        </w:rPr>
      </w:pPr>
      <w:r w:rsidRPr="00DC2BA7">
        <w:rPr>
          <w:lang w:val="sv-SE"/>
        </w:rPr>
        <w:t>Får ej frysas.</w:t>
      </w:r>
    </w:p>
    <w:p w14:paraId="1D8DF691" w14:textId="77777777" w:rsidR="000B05B2" w:rsidRPr="00DC2BA7" w:rsidRDefault="00B60735" w:rsidP="000B05B2">
      <w:pPr>
        <w:suppressAutoHyphens/>
        <w:spacing w:line="240" w:lineRule="auto"/>
        <w:rPr>
          <w:lang w:val="sv-SE"/>
        </w:rPr>
      </w:pPr>
      <w:r w:rsidRPr="00DC2BA7">
        <w:rPr>
          <w:lang w:val="sv-SE"/>
        </w:rPr>
        <w:t>Förvaras i originalförpackningen. Ljuskänsligt</w:t>
      </w:r>
    </w:p>
    <w:p w14:paraId="6A38EC12" w14:textId="77777777" w:rsidR="00676B6B" w:rsidRPr="0088249E" w:rsidRDefault="00676B6B" w:rsidP="00676B6B">
      <w:pPr>
        <w:tabs>
          <w:tab w:val="clear" w:pos="567"/>
        </w:tabs>
        <w:spacing w:line="240" w:lineRule="auto"/>
        <w:rPr>
          <w:color w:val="000000"/>
          <w:lang w:val="sv-SE"/>
        </w:rPr>
      </w:pPr>
    </w:p>
    <w:p w14:paraId="24C54EC0" w14:textId="77777777" w:rsidR="00676B6B" w:rsidRPr="0088249E" w:rsidRDefault="00676B6B" w:rsidP="00676B6B">
      <w:pPr>
        <w:tabs>
          <w:tab w:val="clear" w:pos="567"/>
        </w:tabs>
        <w:spacing w:line="240" w:lineRule="auto"/>
        <w:rPr>
          <w:color w:val="000000"/>
          <w:lang w:val="sv-SE"/>
        </w:rPr>
      </w:pPr>
    </w:p>
    <w:p w14:paraId="406AD7EB" w14:textId="77777777" w:rsidR="00676B6B" w:rsidRPr="0088249E" w:rsidRDefault="00B60735" w:rsidP="0088249E">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noProof/>
          <w:lang w:val="sv-SE"/>
        </w:rPr>
      </w:pPr>
      <w:r w:rsidRPr="0088249E">
        <w:rPr>
          <w:b/>
          <w:color w:val="000000"/>
          <w:lang w:val="sv-SE"/>
        </w:rPr>
        <w:t>10.</w:t>
      </w:r>
      <w:r w:rsidRPr="0088249E">
        <w:rPr>
          <w:b/>
          <w:color w:val="000000"/>
          <w:lang w:val="sv-SE"/>
        </w:rPr>
        <w:tab/>
      </w:r>
      <w:r w:rsidR="000B05B2" w:rsidRPr="00DC2BA7">
        <w:rPr>
          <w:b/>
          <w:noProof/>
          <w:lang w:val="sv-SE"/>
        </w:rPr>
        <w:t>SÄRSKILDA FÖRSIKTIGHETSÅTGÄRDER FÖR DESTRUKTION AV EJ ANVÄNT LÄKEMEDEL OCH AVFALL I FÖREKOMMANDE FALL</w:t>
      </w:r>
    </w:p>
    <w:p w14:paraId="5DEA26BD" w14:textId="77777777" w:rsidR="00676B6B" w:rsidRPr="0088249E" w:rsidRDefault="00676B6B" w:rsidP="00676B6B">
      <w:pPr>
        <w:tabs>
          <w:tab w:val="clear" w:pos="567"/>
        </w:tabs>
        <w:spacing w:line="240" w:lineRule="auto"/>
        <w:rPr>
          <w:color w:val="000000"/>
          <w:lang w:val="sv-SE"/>
        </w:rPr>
      </w:pPr>
    </w:p>
    <w:p w14:paraId="7ADD0EBA" w14:textId="77777777" w:rsidR="00676B6B" w:rsidRPr="0088249E" w:rsidRDefault="00676B6B" w:rsidP="00676B6B">
      <w:pPr>
        <w:tabs>
          <w:tab w:val="clear" w:pos="567"/>
        </w:tabs>
        <w:spacing w:line="240" w:lineRule="auto"/>
        <w:rPr>
          <w:color w:val="000000"/>
          <w:lang w:val="sv-SE"/>
        </w:rPr>
      </w:pPr>
    </w:p>
    <w:p w14:paraId="0D8AEF42" w14:textId="77777777" w:rsidR="00676B6B" w:rsidRPr="0088249E"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88249E">
        <w:rPr>
          <w:b/>
          <w:color w:val="000000"/>
          <w:lang w:val="sv-SE"/>
        </w:rPr>
        <w:t>11.</w:t>
      </w:r>
      <w:r w:rsidRPr="0088249E">
        <w:rPr>
          <w:b/>
          <w:color w:val="000000"/>
          <w:lang w:val="sv-SE"/>
        </w:rPr>
        <w:tab/>
      </w:r>
      <w:r w:rsidR="000B05B2" w:rsidRPr="00DC2BA7">
        <w:rPr>
          <w:b/>
          <w:noProof/>
          <w:lang w:val="sv-SE"/>
        </w:rPr>
        <w:t>INNEHAVARE AV GODKÄNNANDE FÖR FÖRSÄLJNING (NAMN OCH ADRESS)</w:t>
      </w:r>
    </w:p>
    <w:p w14:paraId="260969DB" w14:textId="77777777" w:rsidR="00676B6B" w:rsidRPr="0088249E" w:rsidRDefault="00676B6B" w:rsidP="00676B6B">
      <w:pPr>
        <w:tabs>
          <w:tab w:val="clear" w:pos="567"/>
        </w:tabs>
        <w:spacing w:line="240" w:lineRule="auto"/>
        <w:rPr>
          <w:color w:val="000000"/>
          <w:lang w:val="sv-SE"/>
        </w:rPr>
      </w:pPr>
    </w:p>
    <w:p w14:paraId="522EB6D9" w14:textId="77777777" w:rsidR="00676B6B" w:rsidRPr="0079667D" w:rsidRDefault="00B60735" w:rsidP="00676B6B">
      <w:pPr>
        <w:keepNext/>
        <w:tabs>
          <w:tab w:val="clear" w:pos="567"/>
        </w:tabs>
        <w:spacing w:line="240" w:lineRule="auto"/>
        <w:rPr>
          <w:color w:val="000000"/>
        </w:rPr>
      </w:pPr>
      <w:r w:rsidRPr="0079667D">
        <w:rPr>
          <w:color w:val="000000"/>
        </w:rPr>
        <w:t>Novartis Europharm Limited</w:t>
      </w:r>
    </w:p>
    <w:p w14:paraId="652976D3" w14:textId="77777777" w:rsidR="00676B6B" w:rsidRPr="0079667D" w:rsidRDefault="00B60735" w:rsidP="00676B6B">
      <w:pPr>
        <w:keepNext/>
        <w:spacing w:line="240" w:lineRule="auto"/>
        <w:rPr>
          <w:color w:val="000000"/>
        </w:rPr>
      </w:pPr>
      <w:r w:rsidRPr="0079667D">
        <w:rPr>
          <w:color w:val="000000"/>
        </w:rPr>
        <w:t>Vista Building</w:t>
      </w:r>
    </w:p>
    <w:p w14:paraId="02C06E3F" w14:textId="77777777" w:rsidR="00676B6B" w:rsidRPr="0079667D" w:rsidRDefault="00B60735" w:rsidP="00676B6B">
      <w:pPr>
        <w:keepNext/>
        <w:spacing w:line="240" w:lineRule="auto"/>
        <w:rPr>
          <w:color w:val="000000"/>
        </w:rPr>
      </w:pPr>
      <w:r w:rsidRPr="0079667D">
        <w:rPr>
          <w:color w:val="000000"/>
        </w:rPr>
        <w:t>Elm Park, Merrion Road</w:t>
      </w:r>
    </w:p>
    <w:p w14:paraId="2B522873" w14:textId="77777777" w:rsidR="00676B6B" w:rsidRPr="00DB6232" w:rsidRDefault="00B60735" w:rsidP="00676B6B">
      <w:pPr>
        <w:keepNext/>
        <w:spacing w:line="240" w:lineRule="auto"/>
        <w:rPr>
          <w:color w:val="000000"/>
          <w:lang w:val="sv-SE"/>
        </w:rPr>
      </w:pPr>
      <w:r w:rsidRPr="00DB6232">
        <w:rPr>
          <w:color w:val="000000"/>
          <w:lang w:val="sv-SE"/>
        </w:rPr>
        <w:t>Dublin 4</w:t>
      </w:r>
    </w:p>
    <w:p w14:paraId="09E69B26" w14:textId="77777777" w:rsidR="00676B6B" w:rsidRPr="007F644E" w:rsidRDefault="00B60735" w:rsidP="00676B6B">
      <w:pPr>
        <w:spacing w:line="240" w:lineRule="auto"/>
        <w:rPr>
          <w:color w:val="000000"/>
          <w:lang w:val="sv-SE"/>
        </w:rPr>
      </w:pPr>
      <w:r w:rsidRPr="007F644E">
        <w:rPr>
          <w:color w:val="000000"/>
          <w:lang w:val="sv-SE"/>
        </w:rPr>
        <w:t>Irland</w:t>
      </w:r>
    </w:p>
    <w:p w14:paraId="6EDAC357" w14:textId="77777777" w:rsidR="00676B6B" w:rsidRPr="007F644E" w:rsidRDefault="00676B6B" w:rsidP="00676B6B">
      <w:pPr>
        <w:tabs>
          <w:tab w:val="clear" w:pos="567"/>
        </w:tabs>
        <w:spacing w:line="240" w:lineRule="auto"/>
        <w:rPr>
          <w:color w:val="000000"/>
          <w:lang w:val="sv-SE"/>
        </w:rPr>
      </w:pPr>
    </w:p>
    <w:p w14:paraId="5984C5D5" w14:textId="77777777" w:rsidR="00676B6B" w:rsidRPr="007F644E" w:rsidRDefault="00676B6B" w:rsidP="00676B6B">
      <w:pPr>
        <w:tabs>
          <w:tab w:val="clear" w:pos="567"/>
        </w:tabs>
        <w:spacing w:line="240" w:lineRule="auto"/>
        <w:rPr>
          <w:color w:val="000000"/>
          <w:lang w:val="sv-SE"/>
        </w:rPr>
      </w:pPr>
    </w:p>
    <w:p w14:paraId="55A66581" w14:textId="77777777" w:rsidR="00676B6B" w:rsidRPr="007F644E"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7F644E">
        <w:rPr>
          <w:b/>
          <w:color w:val="000000"/>
          <w:lang w:val="sv-SE"/>
        </w:rPr>
        <w:t>12.</w:t>
      </w:r>
      <w:r w:rsidRPr="007F644E">
        <w:rPr>
          <w:b/>
          <w:color w:val="000000"/>
          <w:lang w:val="sv-SE"/>
        </w:rPr>
        <w:tab/>
      </w:r>
      <w:r w:rsidR="000B05B2" w:rsidRPr="00DC2BA7">
        <w:rPr>
          <w:b/>
          <w:noProof/>
          <w:lang w:val="sv-SE"/>
        </w:rPr>
        <w:t>NUMMER PÅ GODKÄNNANDE FÖR FÖRSÄLJNING</w:t>
      </w:r>
    </w:p>
    <w:p w14:paraId="6B90D9A1" w14:textId="77777777" w:rsidR="00676B6B" w:rsidRPr="007F644E" w:rsidRDefault="00676B6B" w:rsidP="00676B6B">
      <w:pPr>
        <w:tabs>
          <w:tab w:val="clear" w:pos="567"/>
        </w:tabs>
        <w:spacing w:line="240" w:lineRule="auto"/>
        <w:rPr>
          <w:color w:val="000000"/>
          <w:lang w:val="sv-SE"/>
        </w:rPr>
      </w:pPr>
    </w:p>
    <w:p w14:paraId="2EF9F88A" w14:textId="77777777" w:rsidR="00676B6B" w:rsidRPr="007F644E" w:rsidRDefault="00B60735" w:rsidP="00676B6B">
      <w:pPr>
        <w:tabs>
          <w:tab w:val="clear" w:pos="567"/>
          <w:tab w:val="left" w:pos="2268"/>
        </w:tabs>
        <w:spacing w:line="240" w:lineRule="auto"/>
        <w:rPr>
          <w:shd w:val="pct15" w:color="auto" w:fill="auto"/>
          <w:lang w:val="sv-SE"/>
        </w:rPr>
      </w:pPr>
      <w:r w:rsidRPr="007F644E">
        <w:rPr>
          <w:lang w:val="sv-SE"/>
        </w:rPr>
        <w:t>EU/1/05/319/</w:t>
      </w:r>
      <w:r w:rsidR="001F6689">
        <w:rPr>
          <w:lang w:val="sv-SE"/>
        </w:rPr>
        <w:t>013</w:t>
      </w:r>
      <w:r w:rsidRPr="007F644E">
        <w:rPr>
          <w:lang w:val="sv-SE"/>
        </w:rPr>
        <w:tab/>
      </w:r>
      <w:r w:rsidRPr="007F644E">
        <w:rPr>
          <w:shd w:val="pct15" w:color="auto" w:fill="auto"/>
          <w:lang w:val="sv-SE"/>
        </w:rPr>
        <w:t>300 mg</w:t>
      </w:r>
      <w:r w:rsidR="000B05B2" w:rsidRPr="007F644E">
        <w:rPr>
          <w:shd w:val="pct15" w:color="auto" w:fill="auto"/>
          <w:lang w:val="sv-SE"/>
        </w:rPr>
        <w:t xml:space="preserve"> </w:t>
      </w:r>
      <w:r w:rsidR="000B05B2" w:rsidRPr="00DC2BA7">
        <w:rPr>
          <w:shd w:val="clear" w:color="auto" w:fill="D9D9D9"/>
          <w:lang w:val="sv-SE"/>
        </w:rPr>
        <w:t>injektionsvätska, lösning i förfylld spruta</w:t>
      </w:r>
      <w:r w:rsidRPr="007F644E">
        <w:rPr>
          <w:shd w:val="pct15" w:color="auto" w:fill="auto"/>
          <w:lang w:val="sv-SE"/>
        </w:rPr>
        <w:t xml:space="preserve"> (3 x 1)</w:t>
      </w:r>
    </w:p>
    <w:p w14:paraId="46C09422" w14:textId="77777777" w:rsidR="00676B6B" w:rsidRPr="007F644E" w:rsidRDefault="00B60735" w:rsidP="00676B6B">
      <w:pPr>
        <w:tabs>
          <w:tab w:val="clear" w:pos="567"/>
          <w:tab w:val="left" w:pos="2268"/>
        </w:tabs>
        <w:spacing w:line="240" w:lineRule="auto"/>
        <w:rPr>
          <w:shd w:val="pct15" w:color="auto" w:fill="auto"/>
          <w:lang w:val="sv-SE"/>
        </w:rPr>
      </w:pPr>
      <w:r w:rsidRPr="007F644E">
        <w:rPr>
          <w:shd w:val="pct15" w:color="auto" w:fill="auto"/>
          <w:lang w:val="sv-SE"/>
        </w:rPr>
        <w:t>EU/1/05/319/</w:t>
      </w:r>
      <w:r w:rsidR="001F6689">
        <w:rPr>
          <w:shd w:val="pct15" w:color="auto" w:fill="auto"/>
          <w:lang w:val="sv-SE"/>
        </w:rPr>
        <w:t>014</w:t>
      </w:r>
      <w:r w:rsidRPr="007F644E">
        <w:rPr>
          <w:shd w:val="pct15" w:color="auto" w:fill="auto"/>
          <w:lang w:val="sv-SE"/>
        </w:rPr>
        <w:tab/>
        <w:t xml:space="preserve">300 mg </w:t>
      </w:r>
      <w:r w:rsidR="000B05B2" w:rsidRPr="00DC2BA7">
        <w:rPr>
          <w:shd w:val="clear" w:color="auto" w:fill="D9D9D9"/>
          <w:lang w:val="sv-SE"/>
        </w:rPr>
        <w:t>injektionsvätska, lösning i förfylld spruta</w:t>
      </w:r>
      <w:r w:rsidRPr="007F644E">
        <w:rPr>
          <w:shd w:val="pct15" w:color="auto" w:fill="auto"/>
          <w:lang w:val="sv-SE"/>
        </w:rPr>
        <w:t xml:space="preserve"> (6 x 1)</w:t>
      </w:r>
    </w:p>
    <w:p w14:paraId="64FFB98F" w14:textId="77777777" w:rsidR="00676B6B" w:rsidRPr="007F644E" w:rsidRDefault="00676B6B" w:rsidP="00676B6B">
      <w:pPr>
        <w:tabs>
          <w:tab w:val="clear" w:pos="567"/>
        </w:tabs>
        <w:spacing w:line="240" w:lineRule="auto"/>
        <w:rPr>
          <w:color w:val="000000"/>
          <w:lang w:val="sv-SE"/>
        </w:rPr>
      </w:pPr>
    </w:p>
    <w:p w14:paraId="417EA1A7" w14:textId="77777777" w:rsidR="00676B6B" w:rsidRPr="007F644E" w:rsidRDefault="00676B6B" w:rsidP="00676B6B">
      <w:pPr>
        <w:tabs>
          <w:tab w:val="clear" w:pos="567"/>
        </w:tabs>
        <w:spacing w:line="240" w:lineRule="auto"/>
        <w:rPr>
          <w:color w:val="000000"/>
          <w:lang w:val="sv-SE"/>
        </w:rPr>
      </w:pPr>
    </w:p>
    <w:p w14:paraId="320C636D" w14:textId="77777777" w:rsidR="00676B6B" w:rsidRPr="00DB6232"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DB6232">
        <w:rPr>
          <w:b/>
          <w:color w:val="000000"/>
          <w:lang w:val="sv-SE"/>
        </w:rPr>
        <w:t>13.</w:t>
      </w:r>
      <w:r w:rsidRPr="00DB6232">
        <w:rPr>
          <w:b/>
          <w:color w:val="000000"/>
          <w:lang w:val="sv-SE"/>
        </w:rPr>
        <w:tab/>
      </w:r>
      <w:r w:rsidR="000B05B2" w:rsidRPr="00DC2BA7">
        <w:rPr>
          <w:b/>
          <w:noProof/>
          <w:lang w:val="sv-SE"/>
        </w:rPr>
        <w:t>TILLVERKNINGSSATSNUMMER</w:t>
      </w:r>
    </w:p>
    <w:p w14:paraId="204F2BAF" w14:textId="77777777" w:rsidR="00676B6B" w:rsidRPr="00DB6232" w:rsidRDefault="00676B6B" w:rsidP="00676B6B">
      <w:pPr>
        <w:tabs>
          <w:tab w:val="clear" w:pos="567"/>
        </w:tabs>
        <w:spacing w:line="240" w:lineRule="auto"/>
        <w:rPr>
          <w:color w:val="000000"/>
          <w:lang w:val="sv-SE"/>
        </w:rPr>
      </w:pPr>
    </w:p>
    <w:p w14:paraId="184B9F4F" w14:textId="77777777" w:rsidR="00676B6B" w:rsidRPr="00DB6232" w:rsidRDefault="00B60735" w:rsidP="00676B6B">
      <w:pPr>
        <w:tabs>
          <w:tab w:val="clear" w:pos="567"/>
        </w:tabs>
        <w:spacing w:line="240" w:lineRule="auto"/>
        <w:rPr>
          <w:color w:val="000000"/>
          <w:lang w:val="sv-SE"/>
        </w:rPr>
      </w:pPr>
      <w:r w:rsidRPr="00DB6232">
        <w:rPr>
          <w:color w:val="000000"/>
          <w:lang w:val="sv-SE"/>
        </w:rPr>
        <w:t>Lot</w:t>
      </w:r>
    </w:p>
    <w:p w14:paraId="282B5F29" w14:textId="77777777" w:rsidR="00676B6B" w:rsidRPr="00DB6232" w:rsidRDefault="00676B6B" w:rsidP="00676B6B">
      <w:pPr>
        <w:tabs>
          <w:tab w:val="clear" w:pos="567"/>
        </w:tabs>
        <w:spacing w:line="240" w:lineRule="auto"/>
        <w:rPr>
          <w:color w:val="000000"/>
          <w:lang w:val="sv-SE"/>
        </w:rPr>
      </w:pPr>
    </w:p>
    <w:p w14:paraId="22EE69FC" w14:textId="77777777" w:rsidR="00676B6B" w:rsidRPr="00DB6232" w:rsidRDefault="00676B6B" w:rsidP="00676B6B">
      <w:pPr>
        <w:tabs>
          <w:tab w:val="clear" w:pos="567"/>
        </w:tabs>
        <w:spacing w:line="240" w:lineRule="auto"/>
        <w:rPr>
          <w:color w:val="000000"/>
          <w:lang w:val="sv-SE"/>
        </w:rPr>
      </w:pPr>
    </w:p>
    <w:p w14:paraId="2F64A3F7" w14:textId="77777777" w:rsidR="00676B6B" w:rsidRPr="007F644E"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7F644E">
        <w:rPr>
          <w:b/>
          <w:color w:val="000000"/>
          <w:lang w:val="sv-SE"/>
        </w:rPr>
        <w:t>14.</w:t>
      </w:r>
      <w:r w:rsidRPr="007F644E">
        <w:rPr>
          <w:b/>
          <w:color w:val="000000"/>
          <w:lang w:val="sv-SE"/>
        </w:rPr>
        <w:tab/>
      </w:r>
      <w:r w:rsidR="000B05B2" w:rsidRPr="00DC2BA7">
        <w:rPr>
          <w:b/>
          <w:noProof/>
          <w:lang w:val="sv-SE"/>
        </w:rPr>
        <w:t>ALLMÄN KLASSIFICERING FÖR FÖRSKRIVNING</w:t>
      </w:r>
    </w:p>
    <w:p w14:paraId="42F31625" w14:textId="77777777" w:rsidR="00676B6B" w:rsidRPr="007F644E" w:rsidRDefault="00676B6B" w:rsidP="00676B6B">
      <w:pPr>
        <w:tabs>
          <w:tab w:val="clear" w:pos="567"/>
        </w:tabs>
        <w:spacing w:line="240" w:lineRule="auto"/>
        <w:rPr>
          <w:color w:val="000000"/>
          <w:lang w:val="sv-SE"/>
        </w:rPr>
      </w:pPr>
    </w:p>
    <w:p w14:paraId="02A55400" w14:textId="77777777" w:rsidR="00676B6B" w:rsidRPr="007F644E" w:rsidRDefault="00676B6B" w:rsidP="00676B6B">
      <w:pPr>
        <w:tabs>
          <w:tab w:val="clear" w:pos="567"/>
        </w:tabs>
        <w:spacing w:line="240" w:lineRule="auto"/>
        <w:rPr>
          <w:color w:val="000000"/>
          <w:lang w:val="sv-SE"/>
        </w:rPr>
      </w:pPr>
    </w:p>
    <w:p w14:paraId="1B942D37" w14:textId="77777777" w:rsidR="00676B6B" w:rsidRPr="007F644E"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7F644E">
        <w:rPr>
          <w:b/>
          <w:color w:val="000000"/>
          <w:lang w:val="sv-SE"/>
        </w:rPr>
        <w:t>15.</w:t>
      </w:r>
      <w:r w:rsidRPr="007F644E">
        <w:rPr>
          <w:b/>
          <w:color w:val="000000"/>
          <w:lang w:val="sv-SE"/>
        </w:rPr>
        <w:tab/>
      </w:r>
      <w:r w:rsidR="000B05B2" w:rsidRPr="00DC2BA7">
        <w:rPr>
          <w:b/>
          <w:noProof/>
          <w:lang w:val="sv-SE"/>
        </w:rPr>
        <w:t>BRUKSANVISNING</w:t>
      </w:r>
    </w:p>
    <w:p w14:paraId="1E9746B7" w14:textId="77777777" w:rsidR="00676B6B" w:rsidRPr="007F644E" w:rsidRDefault="00676B6B" w:rsidP="00676B6B">
      <w:pPr>
        <w:tabs>
          <w:tab w:val="clear" w:pos="567"/>
        </w:tabs>
        <w:spacing w:line="240" w:lineRule="auto"/>
        <w:rPr>
          <w:color w:val="000000"/>
          <w:lang w:val="sv-SE"/>
        </w:rPr>
      </w:pPr>
    </w:p>
    <w:p w14:paraId="2C8099A6" w14:textId="77777777" w:rsidR="00676B6B" w:rsidRPr="007F644E" w:rsidRDefault="00676B6B" w:rsidP="00676B6B">
      <w:pPr>
        <w:tabs>
          <w:tab w:val="clear" w:pos="567"/>
        </w:tabs>
        <w:spacing w:line="240" w:lineRule="auto"/>
        <w:rPr>
          <w:color w:val="000000"/>
          <w:lang w:val="sv-SE"/>
        </w:rPr>
      </w:pPr>
    </w:p>
    <w:p w14:paraId="5C932D80" w14:textId="77777777" w:rsidR="00676B6B" w:rsidRPr="007F644E" w:rsidRDefault="00B60735" w:rsidP="007F644E">
      <w:pPr>
        <w:keepNext/>
        <w:pBdr>
          <w:top w:val="single" w:sz="4" w:space="1" w:color="auto"/>
          <w:left w:val="single" w:sz="4" w:space="4" w:color="auto"/>
          <w:bottom w:val="single" w:sz="4" w:space="1" w:color="auto"/>
          <w:right w:val="single" w:sz="4" w:space="4" w:color="auto"/>
        </w:pBdr>
        <w:tabs>
          <w:tab w:val="clear" w:pos="567"/>
          <w:tab w:val="left" w:pos="462"/>
          <w:tab w:val="left" w:pos="588"/>
          <w:tab w:val="left" w:pos="616"/>
        </w:tabs>
        <w:suppressAutoHyphens/>
        <w:spacing w:line="240" w:lineRule="auto"/>
        <w:rPr>
          <w:noProof/>
          <w:lang w:val="sv-SE"/>
        </w:rPr>
      </w:pPr>
      <w:r w:rsidRPr="007F644E">
        <w:rPr>
          <w:b/>
          <w:color w:val="000000"/>
          <w:lang w:val="sv-SE"/>
        </w:rPr>
        <w:t>16.</w:t>
      </w:r>
      <w:r w:rsidRPr="007F644E">
        <w:rPr>
          <w:b/>
          <w:color w:val="000000"/>
          <w:lang w:val="sv-SE"/>
        </w:rPr>
        <w:tab/>
      </w:r>
      <w:r w:rsidR="000B05B2" w:rsidRPr="00DC2BA7">
        <w:rPr>
          <w:b/>
          <w:caps/>
          <w:noProof/>
          <w:lang w:val="sv-SE"/>
        </w:rPr>
        <w:t>information i Punktskrif</w:t>
      </w:r>
      <w:r w:rsidR="000B05B2">
        <w:rPr>
          <w:b/>
          <w:caps/>
          <w:noProof/>
          <w:lang w:val="sv-SE"/>
        </w:rPr>
        <w:t>T</w:t>
      </w:r>
    </w:p>
    <w:p w14:paraId="15456A2F" w14:textId="77777777" w:rsidR="00676B6B" w:rsidRPr="007F644E" w:rsidRDefault="00676B6B" w:rsidP="00676B6B">
      <w:pPr>
        <w:tabs>
          <w:tab w:val="clear" w:pos="567"/>
        </w:tabs>
        <w:spacing w:line="240" w:lineRule="auto"/>
        <w:rPr>
          <w:color w:val="000000"/>
          <w:lang w:val="sv-SE"/>
        </w:rPr>
      </w:pPr>
    </w:p>
    <w:p w14:paraId="23074905" w14:textId="77777777" w:rsidR="00676B6B" w:rsidRPr="00DB6232" w:rsidRDefault="00B60735" w:rsidP="00676B6B">
      <w:pPr>
        <w:spacing w:line="240" w:lineRule="auto"/>
        <w:rPr>
          <w:color w:val="000000"/>
          <w:lang w:val="sv-SE"/>
        </w:rPr>
      </w:pPr>
      <w:r w:rsidRPr="00DB6232">
        <w:rPr>
          <w:lang w:val="sv-SE"/>
        </w:rPr>
        <w:t>Xolair 300 mg</w:t>
      </w:r>
    </w:p>
    <w:p w14:paraId="69890447" w14:textId="77777777" w:rsidR="00676B6B" w:rsidRPr="00DB6232" w:rsidRDefault="00676B6B" w:rsidP="00676B6B">
      <w:pPr>
        <w:spacing w:line="240" w:lineRule="auto"/>
        <w:rPr>
          <w:color w:val="000000"/>
          <w:lang w:val="sv-SE"/>
        </w:rPr>
      </w:pPr>
    </w:p>
    <w:p w14:paraId="4876123A" w14:textId="77777777" w:rsidR="00676B6B" w:rsidRPr="00DB6232" w:rsidRDefault="00676B6B" w:rsidP="00676B6B">
      <w:pPr>
        <w:spacing w:line="240" w:lineRule="auto"/>
        <w:rPr>
          <w:color w:val="000000"/>
          <w:lang w:val="sv-SE"/>
        </w:rPr>
      </w:pPr>
    </w:p>
    <w:p w14:paraId="74A60D44" w14:textId="77777777" w:rsidR="00676B6B" w:rsidRPr="007F644E" w:rsidRDefault="00B60735" w:rsidP="00676B6B">
      <w:pPr>
        <w:pBdr>
          <w:top w:val="single" w:sz="4" w:space="1" w:color="auto"/>
          <w:left w:val="single" w:sz="4" w:space="4" w:color="auto"/>
          <w:bottom w:val="single" w:sz="4" w:space="0" w:color="auto"/>
          <w:right w:val="single" w:sz="4" w:space="4" w:color="auto"/>
        </w:pBdr>
        <w:spacing w:line="240" w:lineRule="auto"/>
        <w:rPr>
          <w:i/>
          <w:noProof/>
          <w:lang w:val="sv-SE"/>
        </w:rPr>
      </w:pPr>
      <w:r w:rsidRPr="007F644E">
        <w:rPr>
          <w:b/>
          <w:noProof/>
          <w:lang w:val="sv-SE"/>
        </w:rPr>
        <w:t>17.</w:t>
      </w:r>
      <w:r w:rsidRPr="007F644E">
        <w:rPr>
          <w:b/>
          <w:noProof/>
          <w:lang w:val="sv-SE"/>
        </w:rPr>
        <w:tab/>
      </w:r>
      <w:r w:rsidR="000B05B2" w:rsidRPr="00DC2BA7">
        <w:rPr>
          <w:b/>
          <w:noProof/>
          <w:lang w:val="sv-SE"/>
        </w:rPr>
        <w:t>UNIK IDENTITETSBETECKNING – TVÅDIMENSIONELL STRECKKOD</w:t>
      </w:r>
    </w:p>
    <w:p w14:paraId="2157CD83" w14:textId="77777777" w:rsidR="00676B6B" w:rsidRPr="007F644E" w:rsidRDefault="00676B6B" w:rsidP="00676B6B">
      <w:pPr>
        <w:spacing w:line="240" w:lineRule="auto"/>
        <w:rPr>
          <w:color w:val="000000"/>
          <w:lang w:val="sv-SE"/>
        </w:rPr>
      </w:pPr>
    </w:p>
    <w:p w14:paraId="4073CBF8" w14:textId="77777777" w:rsidR="00676B6B" w:rsidRPr="007F644E" w:rsidRDefault="00676B6B" w:rsidP="00676B6B">
      <w:pPr>
        <w:spacing w:line="240" w:lineRule="auto"/>
        <w:rPr>
          <w:color w:val="000000"/>
          <w:lang w:val="sv-SE"/>
        </w:rPr>
      </w:pPr>
    </w:p>
    <w:p w14:paraId="3564B778" w14:textId="77777777" w:rsidR="00676B6B" w:rsidRPr="007F644E" w:rsidRDefault="00B60735" w:rsidP="00676B6B">
      <w:pPr>
        <w:pBdr>
          <w:top w:val="single" w:sz="4" w:space="1" w:color="auto"/>
          <w:left w:val="single" w:sz="4" w:space="4" w:color="auto"/>
          <w:bottom w:val="single" w:sz="4" w:space="0" w:color="auto"/>
          <w:right w:val="single" w:sz="4" w:space="4" w:color="auto"/>
        </w:pBdr>
        <w:spacing w:line="240" w:lineRule="auto"/>
        <w:rPr>
          <w:i/>
          <w:noProof/>
          <w:lang w:val="sv-SE"/>
        </w:rPr>
      </w:pPr>
      <w:r w:rsidRPr="007F644E">
        <w:rPr>
          <w:b/>
          <w:noProof/>
          <w:lang w:val="sv-SE"/>
        </w:rPr>
        <w:t>18.</w:t>
      </w:r>
      <w:r w:rsidRPr="007F644E">
        <w:rPr>
          <w:b/>
          <w:noProof/>
          <w:lang w:val="sv-SE"/>
        </w:rPr>
        <w:tab/>
      </w:r>
      <w:r w:rsidR="000B05B2" w:rsidRPr="00DC2BA7">
        <w:rPr>
          <w:b/>
          <w:noProof/>
          <w:lang w:val="sv-SE"/>
        </w:rPr>
        <w:t>UNIK IDENTITETSBETECKNING – I ETT FORMAT LÄSBART FÖR MÄNSKLIGT ÖGA</w:t>
      </w:r>
    </w:p>
    <w:p w14:paraId="73DF5048" w14:textId="77777777" w:rsidR="00676B6B" w:rsidRPr="007F644E" w:rsidRDefault="00B60735" w:rsidP="00676B6B">
      <w:pPr>
        <w:spacing w:line="240" w:lineRule="auto"/>
        <w:rPr>
          <w:bCs/>
          <w:noProof/>
          <w:lang w:val="sv-SE"/>
        </w:rPr>
      </w:pPr>
      <w:r w:rsidRPr="007F644E">
        <w:rPr>
          <w:bCs/>
          <w:color w:val="000000"/>
          <w:lang w:val="sv-SE"/>
        </w:rPr>
        <w:br w:type="page"/>
      </w:r>
    </w:p>
    <w:p w14:paraId="5917C441" w14:textId="77777777" w:rsidR="00676B6B" w:rsidRPr="007F644E" w:rsidRDefault="00676B6B" w:rsidP="00676B6B">
      <w:pPr>
        <w:tabs>
          <w:tab w:val="clear" w:pos="567"/>
        </w:tabs>
        <w:spacing w:line="240" w:lineRule="auto"/>
        <w:rPr>
          <w:color w:val="000000"/>
          <w:lang w:val="sv-SE"/>
        </w:rPr>
      </w:pPr>
    </w:p>
    <w:p w14:paraId="7FD0D33E" w14:textId="77777777" w:rsidR="00D8798C" w:rsidRPr="00DC2BA7" w:rsidRDefault="00B60735" w:rsidP="00D8798C">
      <w:pPr>
        <w:pBdr>
          <w:top w:val="single" w:sz="4" w:space="1" w:color="auto"/>
          <w:left w:val="single" w:sz="4" w:space="4" w:color="auto"/>
          <w:bottom w:val="single" w:sz="4" w:space="1" w:color="auto"/>
          <w:right w:val="single" w:sz="4" w:space="4" w:color="auto"/>
        </w:pBdr>
        <w:spacing w:line="240" w:lineRule="auto"/>
        <w:rPr>
          <w:b/>
          <w:noProof/>
          <w:lang w:val="sv-SE"/>
        </w:rPr>
      </w:pPr>
      <w:r w:rsidRPr="00DC2BA7">
        <w:rPr>
          <w:b/>
          <w:noProof/>
          <w:lang w:val="sv-SE"/>
        </w:rPr>
        <w:t>UPPGIFTER SOM SKA FINNAS PÅ BLISTER ELLER STRIPS</w:t>
      </w:r>
    </w:p>
    <w:p w14:paraId="0944E55E" w14:textId="77777777" w:rsidR="00D8798C" w:rsidRPr="00DC2BA7" w:rsidRDefault="00D8798C" w:rsidP="00D8798C">
      <w:pPr>
        <w:pBdr>
          <w:top w:val="single" w:sz="4" w:space="1" w:color="auto"/>
          <w:left w:val="single" w:sz="4" w:space="4" w:color="auto"/>
          <w:bottom w:val="single" w:sz="4" w:space="1" w:color="auto"/>
          <w:right w:val="single" w:sz="4" w:space="4" w:color="auto"/>
        </w:pBdr>
        <w:spacing w:line="240" w:lineRule="auto"/>
        <w:rPr>
          <w:noProof/>
          <w:lang w:val="sv-SE"/>
        </w:rPr>
      </w:pPr>
    </w:p>
    <w:p w14:paraId="331FF3BB" w14:textId="77777777" w:rsidR="00D8798C" w:rsidRPr="00DC2BA7" w:rsidRDefault="00B60735" w:rsidP="00D8798C">
      <w:pPr>
        <w:pBdr>
          <w:top w:val="single" w:sz="4" w:space="1" w:color="auto"/>
          <w:left w:val="single" w:sz="4" w:space="4" w:color="auto"/>
          <w:bottom w:val="single" w:sz="4" w:space="1" w:color="auto"/>
          <w:right w:val="single" w:sz="4" w:space="4" w:color="auto"/>
        </w:pBdr>
        <w:spacing w:line="240" w:lineRule="auto"/>
        <w:rPr>
          <w:b/>
          <w:caps/>
          <w:noProof/>
          <w:lang w:val="sv-SE"/>
        </w:rPr>
      </w:pPr>
      <w:r w:rsidRPr="00DC2BA7">
        <w:rPr>
          <w:b/>
          <w:noProof/>
          <w:lang w:val="sv-SE"/>
        </w:rPr>
        <w:t>BLISTER FÖR FÖRFYLLD SPRUTA</w:t>
      </w:r>
    </w:p>
    <w:p w14:paraId="6BD629B1" w14:textId="77777777" w:rsidR="00676B6B" w:rsidRPr="007F644E" w:rsidRDefault="00676B6B" w:rsidP="00676B6B">
      <w:pPr>
        <w:tabs>
          <w:tab w:val="clear" w:pos="567"/>
        </w:tabs>
        <w:spacing w:line="240" w:lineRule="auto"/>
        <w:rPr>
          <w:noProof/>
          <w:lang w:val="sv-SE"/>
        </w:rPr>
      </w:pPr>
    </w:p>
    <w:p w14:paraId="120A6690" w14:textId="77777777" w:rsidR="00676B6B" w:rsidRPr="007F644E" w:rsidRDefault="00676B6B" w:rsidP="00676B6B">
      <w:pPr>
        <w:tabs>
          <w:tab w:val="clear" w:pos="567"/>
        </w:tabs>
        <w:spacing w:line="240" w:lineRule="auto"/>
        <w:rPr>
          <w:noProof/>
          <w:lang w:val="sv-SE"/>
        </w:rPr>
      </w:pPr>
    </w:p>
    <w:p w14:paraId="340D4E26" w14:textId="77777777" w:rsidR="00676B6B" w:rsidRPr="007F644E"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lang w:val="sv-SE"/>
        </w:rPr>
      </w:pPr>
      <w:r w:rsidRPr="007F644E">
        <w:rPr>
          <w:b/>
          <w:noProof/>
          <w:lang w:val="sv-SE"/>
        </w:rPr>
        <w:t>1.</w:t>
      </w:r>
      <w:r w:rsidRPr="007F644E">
        <w:rPr>
          <w:b/>
          <w:noProof/>
          <w:lang w:val="sv-SE"/>
        </w:rPr>
        <w:tab/>
      </w:r>
      <w:r w:rsidR="00D8798C" w:rsidRPr="00DC2BA7">
        <w:rPr>
          <w:b/>
          <w:noProof/>
          <w:lang w:val="sv-SE"/>
        </w:rPr>
        <w:t>LÄKEMEDLETS NAMN</w:t>
      </w:r>
    </w:p>
    <w:p w14:paraId="7D7BC53E" w14:textId="77777777" w:rsidR="00676B6B" w:rsidRPr="007F644E" w:rsidRDefault="00676B6B" w:rsidP="00676B6B">
      <w:pPr>
        <w:tabs>
          <w:tab w:val="clear" w:pos="567"/>
        </w:tabs>
        <w:spacing w:line="240" w:lineRule="auto"/>
        <w:ind w:left="567" w:hanging="567"/>
        <w:rPr>
          <w:noProof/>
          <w:lang w:val="sv-SE"/>
        </w:rPr>
      </w:pPr>
    </w:p>
    <w:p w14:paraId="104AD9A2" w14:textId="77777777" w:rsidR="00676B6B" w:rsidRPr="007F644E" w:rsidRDefault="00B60735" w:rsidP="00676B6B">
      <w:pPr>
        <w:tabs>
          <w:tab w:val="clear" w:pos="567"/>
        </w:tabs>
        <w:spacing w:line="240" w:lineRule="auto"/>
        <w:rPr>
          <w:color w:val="000000"/>
          <w:lang w:val="sv-SE"/>
        </w:rPr>
      </w:pPr>
      <w:r w:rsidRPr="007F644E">
        <w:rPr>
          <w:lang w:val="sv-SE"/>
        </w:rPr>
        <w:t>Xolair 300 mg</w:t>
      </w:r>
      <w:r w:rsidRPr="007F644E">
        <w:rPr>
          <w:color w:val="000000"/>
          <w:lang w:val="sv-SE"/>
        </w:rPr>
        <w:t xml:space="preserve"> </w:t>
      </w:r>
      <w:r w:rsidR="00D8798C" w:rsidRPr="00DC2BA7">
        <w:rPr>
          <w:lang w:val="sv-SE"/>
        </w:rPr>
        <w:t>injektionsvätska</w:t>
      </w:r>
      <w:r w:rsidR="00D8798C">
        <w:rPr>
          <w:lang w:val="sv-SE"/>
        </w:rPr>
        <w:t>, lösning i förfylld spruta</w:t>
      </w:r>
    </w:p>
    <w:p w14:paraId="228BC3F1" w14:textId="77777777" w:rsidR="00676B6B" w:rsidRPr="00DB6232" w:rsidRDefault="00B60735" w:rsidP="00676B6B">
      <w:pPr>
        <w:tabs>
          <w:tab w:val="clear" w:pos="567"/>
        </w:tabs>
        <w:spacing w:line="240" w:lineRule="auto"/>
        <w:rPr>
          <w:color w:val="000000"/>
          <w:lang w:val="sv-SE"/>
        </w:rPr>
      </w:pPr>
      <w:r w:rsidRPr="00DB6232">
        <w:rPr>
          <w:color w:val="000000"/>
          <w:lang w:val="sv-SE"/>
        </w:rPr>
        <w:t>omalizumab</w:t>
      </w:r>
    </w:p>
    <w:p w14:paraId="66E8AED8" w14:textId="77777777" w:rsidR="00676B6B" w:rsidRPr="00DB6232" w:rsidRDefault="00676B6B" w:rsidP="00676B6B">
      <w:pPr>
        <w:tabs>
          <w:tab w:val="clear" w:pos="567"/>
        </w:tabs>
        <w:spacing w:line="240" w:lineRule="auto"/>
        <w:rPr>
          <w:noProof/>
          <w:lang w:val="sv-SE"/>
        </w:rPr>
      </w:pPr>
    </w:p>
    <w:p w14:paraId="07887A73" w14:textId="77777777" w:rsidR="00676B6B" w:rsidRPr="00DB6232" w:rsidRDefault="00676B6B" w:rsidP="00676B6B">
      <w:pPr>
        <w:tabs>
          <w:tab w:val="clear" w:pos="567"/>
        </w:tabs>
        <w:spacing w:line="240" w:lineRule="auto"/>
        <w:rPr>
          <w:noProof/>
          <w:lang w:val="sv-SE"/>
        </w:rPr>
      </w:pPr>
    </w:p>
    <w:p w14:paraId="19CE496C" w14:textId="77777777" w:rsidR="00676B6B" w:rsidRPr="007F644E" w:rsidRDefault="00B60735" w:rsidP="007F644E">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noProof/>
          <w:lang w:val="sv-SE"/>
        </w:rPr>
      </w:pPr>
      <w:r w:rsidRPr="00DB6232">
        <w:rPr>
          <w:b/>
          <w:noProof/>
          <w:lang w:val="sv-SE"/>
        </w:rPr>
        <w:t>2.</w:t>
      </w:r>
      <w:r w:rsidRPr="00DB6232">
        <w:rPr>
          <w:b/>
          <w:noProof/>
          <w:lang w:val="sv-SE"/>
        </w:rPr>
        <w:tab/>
      </w:r>
      <w:r w:rsidR="00D8798C" w:rsidRPr="00DC2BA7">
        <w:rPr>
          <w:b/>
          <w:noProof/>
          <w:lang w:val="sv-SE"/>
        </w:rPr>
        <w:t>INNEHAVARE AV GODKÄNNANDE FÖR FÖRSÄLJNING</w:t>
      </w:r>
    </w:p>
    <w:p w14:paraId="19E37E31" w14:textId="77777777" w:rsidR="00676B6B" w:rsidRPr="00DB6232" w:rsidRDefault="00676B6B" w:rsidP="00676B6B">
      <w:pPr>
        <w:tabs>
          <w:tab w:val="clear" w:pos="567"/>
        </w:tabs>
        <w:spacing w:line="240" w:lineRule="auto"/>
        <w:rPr>
          <w:noProof/>
          <w:lang w:val="sv-SE"/>
        </w:rPr>
      </w:pPr>
    </w:p>
    <w:p w14:paraId="476CDBFE" w14:textId="77777777" w:rsidR="00676B6B" w:rsidRPr="00DB6232" w:rsidRDefault="00B60735" w:rsidP="00676B6B">
      <w:pPr>
        <w:tabs>
          <w:tab w:val="clear" w:pos="567"/>
        </w:tabs>
        <w:spacing w:line="240" w:lineRule="auto"/>
        <w:rPr>
          <w:noProof/>
          <w:lang w:val="sv-SE"/>
        </w:rPr>
      </w:pPr>
      <w:r w:rsidRPr="00DB6232">
        <w:rPr>
          <w:noProof/>
          <w:lang w:val="sv-SE"/>
        </w:rPr>
        <w:t>Novartis Europharm Limited</w:t>
      </w:r>
    </w:p>
    <w:p w14:paraId="36406FF9" w14:textId="77777777" w:rsidR="00676B6B" w:rsidRPr="00DB6232" w:rsidRDefault="00676B6B" w:rsidP="00676B6B">
      <w:pPr>
        <w:tabs>
          <w:tab w:val="clear" w:pos="567"/>
        </w:tabs>
        <w:spacing w:line="240" w:lineRule="auto"/>
        <w:rPr>
          <w:noProof/>
          <w:lang w:val="sv-SE"/>
        </w:rPr>
      </w:pPr>
    </w:p>
    <w:p w14:paraId="61146EFC" w14:textId="77777777" w:rsidR="00676B6B" w:rsidRPr="00DB6232" w:rsidRDefault="00676B6B" w:rsidP="00676B6B">
      <w:pPr>
        <w:tabs>
          <w:tab w:val="clear" w:pos="567"/>
        </w:tabs>
        <w:spacing w:line="240" w:lineRule="auto"/>
        <w:rPr>
          <w:noProof/>
          <w:lang w:val="sv-SE"/>
        </w:rPr>
      </w:pPr>
    </w:p>
    <w:p w14:paraId="67F296FB" w14:textId="77777777" w:rsidR="00676B6B" w:rsidRPr="00DB6232"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lang w:val="sv-SE"/>
        </w:rPr>
      </w:pPr>
      <w:r w:rsidRPr="00DB6232">
        <w:rPr>
          <w:b/>
          <w:noProof/>
          <w:lang w:val="sv-SE"/>
        </w:rPr>
        <w:t>3.</w:t>
      </w:r>
      <w:r w:rsidRPr="00DB6232">
        <w:rPr>
          <w:b/>
          <w:noProof/>
          <w:lang w:val="sv-SE"/>
        </w:rPr>
        <w:tab/>
      </w:r>
      <w:r w:rsidR="00D8798C" w:rsidRPr="00DC2BA7">
        <w:rPr>
          <w:b/>
          <w:noProof/>
          <w:lang w:val="sv-SE"/>
        </w:rPr>
        <w:t>UTGÅNGSDATUM</w:t>
      </w:r>
    </w:p>
    <w:p w14:paraId="6097086D" w14:textId="77777777" w:rsidR="00676B6B" w:rsidRPr="00DB6232" w:rsidRDefault="00676B6B" w:rsidP="00676B6B">
      <w:pPr>
        <w:tabs>
          <w:tab w:val="clear" w:pos="567"/>
        </w:tabs>
        <w:spacing w:line="240" w:lineRule="auto"/>
        <w:rPr>
          <w:i/>
          <w:noProof/>
          <w:color w:val="000000"/>
          <w:lang w:val="sv-SE"/>
        </w:rPr>
      </w:pPr>
    </w:p>
    <w:p w14:paraId="1D2B375C" w14:textId="77777777" w:rsidR="00676B6B" w:rsidRPr="00DB6232" w:rsidRDefault="00B60735" w:rsidP="00676B6B">
      <w:pPr>
        <w:tabs>
          <w:tab w:val="clear" w:pos="567"/>
        </w:tabs>
        <w:spacing w:line="240" w:lineRule="auto"/>
        <w:rPr>
          <w:noProof/>
          <w:lang w:val="sv-SE"/>
        </w:rPr>
      </w:pPr>
      <w:r w:rsidRPr="00DB6232">
        <w:rPr>
          <w:noProof/>
          <w:lang w:val="sv-SE"/>
        </w:rPr>
        <w:t>EXP</w:t>
      </w:r>
    </w:p>
    <w:p w14:paraId="1DF77E45" w14:textId="77777777" w:rsidR="00676B6B" w:rsidRPr="00DB6232" w:rsidRDefault="00676B6B" w:rsidP="00676B6B">
      <w:pPr>
        <w:tabs>
          <w:tab w:val="clear" w:pos="567"/>
        </w:tabs>
        <w:spacing w:line="240" w:lineRule="auto"/>
        <w:rPr>
          <w:noProof/>
          <w:lang w:val="sv-SE"/>
        </w:rPr>
      </w:pPr>
    </w:p>
    <w:p w14:paraId="3AB3D93C" w14:textId="77777777" w:rsidR="00676B6B" w:rsidRPr="00DB6232" w:rsidRDefault="00676B6B" w:rsidP="00676B6B">
      <w:pPr>
        <w:tabs>
          <w:tab w:val="clear" w:pos="567"/>
        </w:tabs>
        <w:spacing w:line="240" w:lineRule="auto"/>
        <w:rPr>
          <w:noProof/>
          <w:lang w:val="sv-SE"/>
        </w:rPr>
      </w:pPr>
    </w:p>
    <w:p w14:paraId="20A1A72B" w14:textId="77777777" w:rsidR="00676B6B" w:rsidRPr="00DB6232"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lang w:val="sv-SE"/>
        </w:rPr>
      </w:pPr>
      <w:r w:rsidRPr="00DB6232">
        <w:rPr>
          <w:b/>
          <w:noProof/>
          <w:lang w:val="sv-SE"/>
        </w:rPr>
        <w:t>4.</w:t>
      </w:r>
      <w:r w:rsidRPr="00DB6232">
        <w:rPr>
          <w:b/>
          <w:noProof/>
          <w:lang w:val="sv-SE"/>
        </w:rPr>
        <w:tab/>
      </w:r>
      <w:r w:rsidR="00D8798C" w:rsidRPr="00DC2BA7">
        <w:rPr>
          <w:b/>
          <w:noProof/>
          <w:lang w:val="sv-SE"/>
        </w:rPr>
        <w:t>TILLVERKNINGSSATSNUMMER</w:t>
      </w:r>
    </w:p>
    <w:p w14:paraId="7496E453" w14:textId="77777777" w:rsidR="00676B6B" w:rsidRPr="00DB6232" w:rsidRDefault="00676B6B" w:rsidP="00676B6B">
      <w:pPr>
        <w:tabs>
          <w:tab w:val="clear" w:pos="567"/>
        </w:tabs>
        <w:spacing w:line="240" w:lineRule="auto"/>
        <w:ind w:right="113"/>
        <w:rPr>
          <w:noProof/>
          <w:lang w:val="sv-SE"/>
        </w:rPr>
      </w:pPr>
    </w:p>
    <w:p w14:paraId="5BC23DD6" w14:textId="77777777" w:rsidR="00676B6B" w:rsidRPr="00DB6232" w:rsidRDefault="00B60735" w:rsidP="00676B6B">
      <w:pPr>
        <w:tabs>
          <w:tab w:val="clear" w:pos="567"/>
        </w:tabs>
        <w:spacing w:line="240" w:lineRule="auto"/>
        <w:ind w:right="113"/>
        <w:rPr>
          <w:noProof/>
          <w:lang w:val="sv-SE"/>
        </w:rPr>
      </w:pPr>
      <w:r w:rsidRPr="00DB6232">
        <w:rPr>
          <w:noProof/>
          <w:lang w:val="sv-SE"/>
        </w:rPr>
        <w:t>Lot</w:t>
      </w:r>
    </w:p>
    <w:p w14:paraId="45CB13FB" w14:textId="77777777" w:rsidR="00676B6B" w:rsidRPr="00DB6232" w:rsidRDefault="00676B6B" w:rsidP="00676B6B">
      <w:pPr>
        <w:tabs>
          <w:tab w:val="clear" w:pos="567"/>
        </w:tabs>
        <w:spacing w:line="240" w:lineRule="auto"/>
        <w:ind w:right="113"/>
        <w:rPr>
          <w:noProof/>
          <w:lang w:val="sv-SE"/>
        </w:rPr>
      </w:pPr>
    </w:p>
    <w:p w14:paraId="1ACA6AD7" w14:textId="77777777" w:rsidR="00676B6B" w:rsidRPr="00DB6232" w:rsidRDefault="00676B6B" w:rsidP="00676B6B">
      <w:pPr>
        <w:tabs>
          <w:tab w:val="clear" w:pos="567"/>
        </w:tabs>
        <w:spacing w:line="240" w:lineRule="auto"/>
        <w:ind w:right="113"/>
        <w:rPr>
          <w:noProof/>
          <w:lang w:val="sv-SE"/>
        </w:rPr>
      </w:pPr>
    </w:p>
    <w:p w14:paraId="627167BC" w14:textId="77777777" w:rsidR="00676B6B" w:rsidRPr="00DB6232"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lang w:val="sv-SE"/>
        </w:rPr>
      </w:pPr>
      <w:r w:rsidRPr="007F644E">
        <w:rPr>
          <w:b/>
          <w:noProof/>
          <w:lang w:val="sv-SE"/>
        </w:rPr>
        <w:t>5.</w:t>
      </w:r>
      <w:r w:rsidRPr="007F644E">
        <w:rPr>
          <w:b/>
          <w:noProof/>
          <w:lang w:val="sv-SE"/>
        </w:rPr>
        <w:tab/>
      </w:r>
      <w:r w:rsidR="00D8798C" w:rsidRPr="00DC2BA7">
        <w:rPr>
          <w:b/>
          <w:noProof/>
          <w:lang w:val="sv-SE"/>
        </w:rPr>
        <w:t>ÖVRIGT</w:t>
      </w:r>
    </w:p>
    <w:p w14:paraId="33A588E4" w14:textId="77777777" w:rsidR="00676B6B" w:rsidRPr="00DB6232" w:rsidRDefault="00676B6B" w:rsidP="00676B6B">
      <w:pPr>
        <w:tabs>
          <w:tab w:val="clear" w:pos="567"/>
        </w:tabs>
        <w:spacing w:line="240" w:lineRule="auto"/>
        <w:ind w:right="113"/>
        <w:rPr>
          <w:noProof/>
          <w:lang w:val="sv-SE"/>
        </w:rPr>
      </w:pPr>
    </w:p>
    <w:p w14:paraId="70815463" w14:textId="77777777" w:rsidR="00D8798C" w:rsidRDefault="00B60735" w:rsidP="00D8798C">
      <w:pPr>
        <w:suppressAutoHyphens/>
        <w:spacing w:line="240" w:lineRule="auto"/>
        <w:rPr>
          <w:noProof/>
          <w:lang w:val="sv-SE"/>
        </w:rPr>
      </w:pPr>
      <w:r>
        <w:rPr>
          <w:noProof/>
          <w:lang w:val="sv-SE"/>
        </w:rPr>
        <w:t>Subkutan användning</w:t>
      </w:r>
    </w:p>
    <w:p w14:paraId="2C8F57B2" w14:textId="77777777" w:rsidR="00676B6B" w:rsidRPr="007F644E" w:rsidRDefault="00B60735" w:rsidP="00D8798C">
      <w:pPr>
        <w:tabs>
          <w:tab w:val="clear" w:pos="567"/>
        </w:tabs>
        <w:spacing w:line="240" w:lineRule="auto"/>
        <w:ind w:right="113"/>
        <w:rPr>
          <w:noProof/>
          <w:lang w:val="sv-SE"/>
        </w:rPr>
      </w:pPr>
      <w:r>
        <w:rPr>
          <w:noProof/>
          <w:lang w:val="sv-SE"/>
        </w:rPr>
        <w:t>Engångsbruk</w:t>
      </w:r>
    </w:p>
    <w:p w14:paraId="122419B7" w14:textId="77777777" w:rsidR="00676B6B" w:rsidRPr="007F644E" w:rsidRDefault="00B60735" w:rsidP="00676B6B">
      <w:pPr>
        <w:tabs>
          <w:tab w:val="clear" w:pos="567"/>
        </w:tabs>
        <w:spacing w:line="240" w:lineRule="auto"/>
        <w:rPr>
          <w:color w:val="000000"/>
          <w:lang w:val="sv-SE"/>
        </w:rPr>
      </w:pPr>
      <w:r w:rsidRPr="007F644E">
        <w:rPr>
          <w:color w:val="000000"/>
          <w:lang w:val="sv-SE"/>
        </w:rPr>
        <w:br w:type="page"/>
      </w:r>
    </w:p>
    <w:p w14:paraId="0DFB30FD" w14:textId="77777777" w:rsidR="00676B6B" w:rsidRPr="007F644E" w:rsidRDefault="00676B6B" w:rsidP="00676B6B">
      <w:pPr>
        <w:tabs>
          <w:tab w:val="clear" w:pos="567"/>
        </w:tabs>
        <w:spacing w:line="240" w:lineRule="auto"/>
        <w:rPr>
          <w:color w:val="000000"/>
          <w:lang w:val="sv-SE"/>
        </w:rPr>
      </w:pPr>
    </w:p>
    <w:p w14:paraId="78931387" w14:textId="77777777" w:rsidR="00D8798C" w:rsidRPr="00DC2BA7" w:rsidRDefault="00B60735" w:rsidP="00D8798C">
      <w:pPr>
        <w:pBdr>
          <w:top w:val="single" w:sz="4" w:space="1" w:color="auto"/>
          <w:left w:val="single" w:sz="4" w:space="4" w:color="auto"/>
          <w:bottom w:val="single" w:sz="4" w:space="1" w:color="auto"/>
          <w:right w:val="single" w:sz="4" w:space="4" w:color="auto"/>
        </w:pBdr>
        <w:suppressAutoHyphens/>
        <w:spacing w:line="240" w:lineRule="auto"/>
        <w:rPr>
          <w:b/>
          <w:noProof/>
          <w:lang w:val="sv-SE"/>
        </w:rPr>
      </w:pPr>
      <w:r w:rsidRPr="00DC2BA7">
        <w:rPr>
          <w:b/>
          <w:noProof/>
          <w:lang w:val="sv-SE"/>
        </w:rPr>
        <w:t>UPPGIFTER SOM SKA FINNAS PÅ SMÅ INRE LÄKEMEDELSFÖRPACKNINGAR</w:t>
      </w:r>
    </w:p>
    <w:p w14:paraId="3D611608" w14:textId="77777777" w:rsidR="00D8798C" w:rsidRPr="00DC2BA7" w:rsidRDefault="00D8798C" w:rsidP="00D8798C">
      <w:pPr>
        <w:pBdr>
          <w:top w:val="single" w:sz="4" w:space="1" w:color="auto"/>
          <w:left w:val="single" w:sz="4" w:space="4" w:color="auto"/>
          <w:bottom w:val="single" w:sz="4" w:space="1" w:color="auto"/>
          <w:right w:val="single" w:sz="4" w:space="4" w:color="auto"/>
        </w:pBdr>
        <w:suppressAutoHyphens/>
        <w:spacing w:line="240" w:lineRule="auto"/>
        <w:rPr>
          <w:noProof/>
          <w:lang w:val="sv-SE"/>
        </w:rPr>
      </w:pPr>
    </w:p>
    <w:p w14:paraId="509711A3" w14:textId="77777777" w:rsidR="00D8798C" w:rsidRPr="00DC2BA7" w:rsidRDefault="00B60735" w:rsidP="00D8798C">
      <w:pPr>
        <w:pBdr>
          <w:top w:val="single" w:sz="4" w:space="1" w:color="auto"/>
          <w:left w:val="single" w:sz="4" w:space="4" w:color="auto"/>
          <w:bottom w:val="single" w:sz="4" w:space="1" w:color="auto"/>
          <w:right w:val="single" w:sz="4" w:space="4" w:color="auto"/>
        </w:pBdr>
        <w:spacing w:line="240" w:lineRule="auto"/>
        <w:rPr>
          <w:i/>
          <w:noProof/>
          <w:lang w:val="sv-SE"/>
        </w:rPr>
      </w:pPr>
      <w:r w:rsidRPr="00DC2BA7">
        <w:rPr>
          <w:b/>
          <w:noProof/>
          <w:lang w:val="sv-SE"/>
        </w:rPr>
        <w:t>ETIKETT FÖR FÖRFYLLD SPRUTA</w:t>
      </w:r>
    </w:p>
    <w:p w14:paraId="4E8C8729" w14:textId="77777777" w:rsidR="00676B6B" w:rsidRPr="007F644E" w:rsidRDefault="00676B6B" w:rsidP="00676B6B">
      <w:pPr>
        <w:tabs>
          <w:tab w:val="clear" w:pos="567"/>
        </w:tabs>
        <w:spacing w:line="240" w:lineRule="auto"/>
        <w:rPr>
          <w:color w:val="000000"/>
          <w:lang w:val="sv-SE"/>
        </w:rPr>
      </w:pPr>
    </w:p>
    <w:p w14:paraId="002A0DC9" w14:textId="77777777" w:rsidR="00676B6B" w:rsidRPr="007F644E" w:rsidRDefault="00676B6B" w:rsidP="00676B6B">
      <w:pPr>
        <w:tabs>
          <w:tab w:val="clear" w:pos="567"/>
        </w:tabs>
        <w:spacing w:line="240" w:lineRule="auto"/>
        <w:rPr>
          <w:color w:val="000000"/>
          <w:lang w:val="sv-SE"/>
        </w:rPr>
      </w:pPr>
    </w:p>
    <w:p w14:paraId="685F7BFC" w14:textId="77777777" w:rsidR="00676B6B" w:rsidRPr="007F644E" w:rsidRDefault="00B60735" w:rsidP="00676B6B">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bCs/>
          <w:lang w:val="sv-SE"/>
        </w:rPr>
      </w:pPr>
      <w:r w:rsidRPr="007F644E">
        <w:rPr>
          <w:b/>
          <w:bCs/>
          <w:lang w:val="sv-SE"/>
        </w:rPr>
        <w:t>1.</w:t>
      </w:r>
      <w:r w:rsidRPr="007F644E">
        <w:rPr>
          <w:b/>
          <w:bCs/>
          <w:lang w:val="sv-SE"/>
        </w:rPr>
        <w:tab/>
      </w:r>
      <w:r w:rsidR="00D8798C" w:rsidRPr="00DC2BA7">
        <w:rPr>
          <w:b/>
          <w:noProof/>
          <w:lang w:val="sv-SE"/>
        </w:rPr>
        <w:t>LÄKEMEDLETS NAMN OCH ADMINISTRERINGSVÄG</w:t>
      </w:r>
    </w:p>
    <w:p w14:paraId="32245395" w14:textId="77777777" w:rsidR="00676B6B" w:rsidRPr="007F644E" w:rsidRDefault="00676B6B" w:rsidP="00676B6B">
      <w:pPr>
        <w:tabs>
          <w:tab w:val="clear" w:pos="567"/>
        </w:tabs>
        <w:spacing w:line="240" w:lineRule="auto"/>
        <w:rPr>
          <w:color w:val="000000"/>
          <w:lang w:val="sv-SE"/>
        </w:rPr>
      </w:pPr>
    </w:p>
    <w:p w14:paraId="36A7459C" w14:textId="77777777" w:rsidR="00D8798C" w:rsidRPr="00DC2BA7" w:rsidRDefault="00B60735" w:rsidP="00D8798C">
      <w:pPr>
        <w:pStyle w:val="Text"/>
        <w:spacing w:before="0"/>
        <w:jc w:val="left"/>
        <w:rPr>
          <w:sz w:val="22"/>
          <w:lang w:val="sv-SE"/>
        </w:rPr>
      </w:pPr>
      <w:r w:rsidRPr="00DC2BA7">
        <w:rPr>
          <w:color w:val="000000"/>
          <w:sz w:val="22"/>
          <w:lang w:val="sv-SE"/>
        </w:rPr>
        <w:t xml:space="preserve">Xolair </w:t>
      </w:r>
      <w:r>
        <w:rPr>
          <w:color w:val="000000"/>
          <w:sz w:val="22"/>
          <w:lang w:val="sv-SE"/>
        </w:rPr>
        <w:t>300</w:t>
      </w:r>
      <w:r w:rsidRPr="00DC2BA7">
        <w:rPr>
          <w:color w:val="000000"/>
          <w:sz w:val="22"/>
          <w:lang w:val="sv-SE"/>
        </w:rPr>
        <w:t> mg</w:t>
      </w:r>
      <w:r w:rsidRPr="00DC2BA7">
        <w:rPr>
          <w:sz w:val="22"/>
          <w:lang w:val="sv-SE"/>
        </w:rPr>
        <w:t xml:space="preserve"> injektionsvätska</w:t>
      </w:r>
    </w:p>
    <w:p w14:paraId="4A263A47" w14:textId="77777777" w:rsidR="00D8798C" w:rsidRPr="00DC2BA7" w:rsidRDefault="00B60735" w:rsidP="00D8798C">
      <w:pPr>
        <w:pStyle w:val="Text"/>
        <w:spacing w:before="0"/>
        <w:jc w:val="left"/>
        <w:rPr>
          <w:color w:val="000000"/>
          <w:sz w:val="22"/>
          <w:lang w:val="sv-SE"/>
        </w:rPr>
      </w:pPr>
      <w:r w:rsidRPr="00DC2BA7">
        <w:rPr>
          <w:color w:val="000000"/>
          <w:sz w:val="22"/>
          <w:lang w:val="sv-SE"/>
        </w:rPr>
        <w:t>omalizumab</w:t>
      </w:r>
    </w:p>
    <w:p w14:paraId="37969002" w14:textId="77777777" w:rsidR="00D8798C" w:rsidRPr="00DC2BA7" w:rsidRDefault="00B60735" w:rsidP="00D8798C">
      <w:pPr>
        <w:suppressAutoHyphens/>
        <w:spacing w:line="240" w:lineRule="auto"/>
        <w:rPr>
          <w:noProof/>
          <w:lang w:val="sv-SE"/>
        </w:rPr>
      </w:pPr>
      <w:r w:rsidRPr="00DC2BA7">
        <w:rPr>
          <w:noProof/>
          <w:lang w:val="sv-SE"/>
        </w:rPr>
        <w:t>s.c.</w:t>
      </w:r>
    </w:p>
    <w:p w14:paraId="261F6AE1" w14:textId="77777777" w:rsidR="00676B6B" w:rsidRPr="00DB6232" w:rsidRDefault="00676B6B" w:rsidP="00676B6B">
      <w:pPr>
        <w:tabs>
          <w:tab w:val="clear" w:pos="567"/>
        </w:tabs>
        <w:spacing w:line="240" w:lineRule="auto"/>
        <w:rPr>
          <w:color w:val="000000"/>
          <w:lang w:val="sv-SE"/>
        </w:rPr>
      </w:pPr>
    </w:p>
    <w:p w14:paraId="1E53FE86" w14:textId="77777777" w:rsidR="00676B6B" w:rsidRPr="00DB6232" w:rsidRDefault="00676B6B" w:rsidP="00676B6B">
      <w:pPr>
        <w:tabs>
          <w:tab w:val="clear" w:pos="567"/>
        </w:tabs>
        <w:spacing w:line="240" w:lineRule="auto"/>
        <w:rPr>
          <w:color w:val="000000"/>
          <w:lang w:val="sv-SE"/>
        </w:rPr>
      </w:pPr>
    </w:p>
    <w:p w14:paraId="17582AC8" w14:textId="77777777" w:rsidR="00676B6B" w:rsidRPr="00DB6232" w:rsidRDefault="00B60735" w:rsidP="00676B6B">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lang w:val="sv-SE"/>
        </w:rPr>
      </w:pPr>
      <w:r w:rsidRPr="00DB6232">
        <w:rPr>
          <w:b/>
          <w:color w:val="000000"/>
          <w:lang w:val="sv-SE"/>
        </w:rPr>
        <w:t>2.</w:t>
      </w:r>
      <w:r w:rsidRPr="00DB6232">
        <w:rPr>
          <w:b/>
          <w:color w:val="000000"/>
          <w:lang w:val="sv-SE"/>
        </w:rPr>
        <w:tab/>
      </w:r>
      <w:r w:rsidR="00D8798C" w:rsidRPr="00DC2BA7">
        <w:rPr>
          <w:b/>
          <w:noProof/>
          <w:lang w:val="sv-SE"/>
        </w:rPr>
        <w:t>ADMINISTRERINGSSÄTT</w:t>
      </w:r>
    </w:p>
    <w:p w14:paraId="2C6DF4CD" w14:textId="77777777" w:rsidR="00676B6B" w:rsidRPr="00DB6232" w:rsidRDefault="00676B6B" w:rsidP="00676B6B">
      <w:pPr>
        <w:tabs>
          <w:tab w:val="clear" w:pos="567"/>
        </w:tabs>
        <w:spacing w:line="240" w:lineRule="auto"/>
        <w:rPr>
          <w:lang w:val="sv-SE"/>
        </w:rPr>
      </w:pPr>
    </w:p>
    <w:p w14:paraId="11553484" w14:textId="77777777" w:rsidR="00676B6B" w:rsidRPr="00DB6232" w:rsidRDefault="00676B6B" w:rsidP="00676B6B">
      <w:pPr>
        <w:tabs>
          <w:tab w:val="clear" w:pos="567"/>
        </w:tabs>
        <w:spacing w:line="240" w:lineRule="auto"/>
        <w:rPr>
          <w:color w:val="000000"/>
          <w:lang w:val="sv-SE"/>
        </w:rPr>
      </w:pPr>
    </w:p>
    <w:p w14:paraId="0CCC6FD7" w14:textId="77777777" w:rsidR="00676B6B" w:rsidRPr="00DB6232" w:rsidRDefault="00B60735" w:rsidP="00676B6B">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lang w:val="sv-SE"/>
        </w:rPr>
      </w:pPr>
      <w:r w:rsidRPr="00DB6232">
        <w:rPr>
          <w:b/>
          <w:color w:val="000000"/>
          <w:lang w:val="sv-SE"/>
        </w:rPr>
        <w:t>3.</w:t>
      </w:r>
      <w:r w:rsidRPr="00DB6232">
        <w:rPr>
          <w:b/>
          <w:color w:val="000000"/>
          <w:lang w:val="sv-SE"/>
        </w:rPr>
        <w:tab/>
      </w:r>
      <w:r w:rsidR="00D8798C" w:rsidRPr="00DC2BA7">
        <w:rPr>
          <w:b/>
          <w:noProof/>
          <w:lang w:val="sv-SE"/>
        </w:rPr>
        <w:t>UTGÅNGSDATUM</w:t>
      </w:r>
    </w:p>
    <w:p w14:paraId="19EB5450" w14:textId="77777777" w:rsidR="00676B6B" w:rsidRPr="00DB6232" w:rsidRDefault="00676B6B" w:rsidP="00676B6B">
      <w:pPr>
        <w:tabs>
          <w:tab w:val="clear" w:pos="567"/>
        </w:tabs>
        <w:spacing w:line="240" w:lineRule="auto"/>
        <w:rPr>
          <w:color w:val="000000"/>
          <w:lang w:val="sv-SE"/>
        </w:rPr>
      </w:pPr>
    </w:p>
    <w:p w14:paraId="740E464B" w14:textId="77777777" w:rsidR="00676B6B" w:rsidRPr="00DB6232" w:rsidRDefault="00B60735" w:rsidP="00676B6B">
      <w:pPr>
        <w:tabs>
          <w:tab w:val="clear" w:pos="567"/>
        </w:tabs>
        <w:spacing w:line="240" w:lineRule="auto"/>
        <w:rPr>
          <w:color w:val="000000"/>
          <w:lang w:val="sv-SE"/>
        </w:rPr>
      </w:pPr>
      <w:r w:rsidRPr="00DB6232">
        <w:rPr>
          <w:color w:val="000000"/>
          <w:lang w:val="sv-SE"/>
        </w:rPr>
        <w:t>EXP</w:t>
      </w:r>
    </w:p>
    <w:p w14:paraId="62ABA527" w14:textId="77777777" w:rsidR="00676B6B" w:rsidRPr="00DB6232" w:rsidRDefault="00676B6B" w:rsidP="00676B6B">
      <w:pPr>
        <w:tabs>
          <w:tab w:val="clear" w:pos="567"/>
        </w:tabs>
        <w:spacing w:line="240" w:lineRule="auto"/>
        <w:rPr>
          <w:color w:val="000000"/>
          <w:lang w:val="sv-SE"/>
        </w:rPr>
      </w:pPr>
    </w:p>
    <w:p w14:paraId="6DEBB763" w14:textId="77777777" w:rsidR="00676B6B" w:rsidRPr="00DB6232" w:rsidRDefault="00676B6B" w:rsidP="00676B6B">
      <w:pPr>
        <w:tabs>
          <w:tab w:val="clear" w:pos="567"/>
        </w:tabs>
        <w:spacing w:line="240" w:lineRule="auto"/>
        <w:rPr>
          <w:color w:val="000000"/>
          <w:lang w:val="sv-SE"/>
        </w:rPr>
      </w:pPr>
    </w:p>
    <w:p w14:paraId="06E7323A" w14:textId="77777777" w:rsidR="00676B6B" w:rsidRPr="00DB6232" w:rsidRDefault="00B60735" w:rsidP="00676B6B">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lang w:val="sv-SE"/>
        </w:rPr>
      </w:pPr>
      <w:r w:rsidRPr="00DB6232">
        <w:rPr>
          <w:b/>
          <w:color w:val="000000"/>
          <w:lang w:val="sv-SE"/>
        </w:rPr>
        <w:t>4.</w:t>
      </w:r>
      <w:r w:rsidRPr="00DB6232">
        <w:rPr>
          <w:b/>
          <w:color w:val="000000"/>
          <w:lang w:val="sv-SE"/>
        </w:rPr>
        <w:tab/>
      </w:r>
      <w:r w:rsidR="00D8798C" w:rsidRPr="00DC2BA7">
        <w:rPr>
          <w:b/>
          <w:noProof/>
          <w:lang w:val="sv-SE"/>
        </w:rPr>
        <w:t>TILLVERKNINGSSATSNUMMER</w:t>
      </w:r>
    </w:p>
    <w:p w14:paraId="6E7E85DA" w14:textId="77777777" w:rsidR="00676B6B" w:rsidRPr="00DB6232" w:rsidRDefault="00676B6B" w:rsidP="00676B6B">
      <w:pPr>
        <w:tabs>
          <w:tab w:val="clear" w:pos="567"/>
        </w:tabs>
        <w:spacing w:line="240" w:lineRule="auto"/>
        <w:rPr>
          <w:color w:val="000000"/>
          <w:lang w:val="sv-SE"/>
        </w:rPr>
      </w:pPr>
    </w:p>
    <w:p w14:paraId="06E1F189" w14:textId="77777777" w:rsidR="00676B6B" w:rsidRPr="00DB6232" w:rsidRDefault="00B60735" w:rsidP="00676B6B">
      <w:pPr>
        <w:tabs>
          <w:tab w:val="clear" w:pos="567"/>
        </w:tabs>
        <w:spacing w:line="240" w:lineRule="auto"/>
        <w:rPr>
          <w:color w:val="000000"/>
          <w:lang w:val="sv-SE"/>
        </w:rPr>
      </w:pPr>
      <w:r w:rsidRPr="00DB6232">
        <w:rPr>
          <w:color w:val="000000"/>
          <w:lang w:val="sv-SE"/>
        </w:rPr>
        <w:t>Lot</w:t>
      </w:r>
    </w:p>
    <w:p w14:paraId="24FBD9A1" w14:textId="77777777" w:rsidR="00676B6B" w:rsidRPr="00DB6232" w:rsidRDefault="00676B6B" w:rsidP="00676B6B">
      <w:pPr>
        <w:tabs>
          <w:tab w:val="clear" w:pos="567"/>
        </w:tabs>
        <w:spacing w:line="240" w:lineRule="auto"/>
        <w:rPr>
          <w:color w:val="000000"/>
          <w:lang w:val="sv-SE"/>
        </w:rPr>
      </w:pPr>
    </w:p>
    <w:p w14:paraId="6CD8CC8D" w14:textId="77777777" w:rsidR="00676B6B" w:rsidRPr="00DB6232" w:rsidRDefault="00676B6B" w:rsidP="00676B6B">
      <w:pPr>
        <w:tabs>
          <w:tab w:val="clear" w:pos="567"/>
        </w:tabs>
        <w:spacing w:line="240" w:lineRule="auto"/>
        <w:rPr>
          <w:color w:val="000000"/>
          <w:lang w:val="sv-SE"/>
        </w:rPr>
      </w:pPr>
    </w:p>
    <w:p w14:paraId="542C3FF9" w14:textId="77777777" w:rsidR="00676B6B" w:rsidRPr="007F644E" w:rsidRDefault="00B60735" w:rsidP="007F644E">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noProof/>
          <w:lang w:val="sv-SE"/>
        </w:rPr>
      </w:pPr>
      <w:r w:rsidRPr="007F644E">
        <w:rPr>
          <w:b/>
          <w:color w:val="000000"/>
          <w:lang w:val="sv-SE"/>
        </w:rPr>
        <w:t>5.</w:t>
      </w:r>
      <w:r w:rsidRPr="007F644E">
        <w:rPr>
          <w:b/>
          <w:color w:val="000000"/>
          <w:lang w:val="sv-SE"/>
        </w:rPr>
        <w:tab/>
      </w:r>
      <w:r w:rsidR="00D8798C" w:rsidRPr="00DC2BA7">
        <w:rPr>
          <w:b/>
          <w:noProof/>
          <w:lang w:val="sv-SE"/>
        </w:rPr>
        <w:t>MÄNGD UTTRYCKT I VIKT, VOLYM ELLER PER ENHET</w:t>
      </w:r>
    </w:p>
    <w:p w14:paraId="409F0BF3" w14:textId="77777777" w:rsidR="00676B6B" w:rsidRPr="007F644E" w:rsidRDefault="00676B6B" w:rsidP="00676B6B">
      <w:pPr>
        <w:spacing w:line="240" w:lineRule="auto"/>
        <w:ind w:right="-449"/>
        <w:rPr>
          <w:color w:val="000000"/>
          <w:lang w:val="sv-SE"/>
        </w:rPr>
      </w:pPr>
    </w:p>
    <w:p w14:paraId="309A309C" w14:textId="77777777" w:rsidR="00676B6B" w:rsidRPr="00DB6232" w:rsidRDefault="00B60735" w:rsidP="00676B6B">
      <w:pPr>
        <w:spacing w:line="240" w:lineRule="auto"/>
        <w:rPr>
          <w:color w:val="000000"/>
          <w:lang w:val="sv-SE"/>
        </w:rPr>
      </w:pPr>
      <w:r w:rsidRPr="00DB6232">
        <w:rPr>
          <w:color w:val="000000"/>
          <w:lang w:val="sv-SE"/>
        </w:rPr>
        <w:t>2 ml</w:t>
      </w:r>
    </w:p>
    <w:p w14:paraId="2647A784" w14:textId="77777777" w:rsidR="00676B6B" w:rsidRPr="00DB6232" w:rsidRDefault="00676B6B" w:rsidP="00676B6B">
      <w:pPr>
        <w:spacing w:line="240" w:lineRule="auto"/>
        <w:ind w:right="-449"/>
        <w:rPr>
          <w:color w:val="000000"/>
          <w:lang w:val="sv-SE"/>
        </w:rPr>
      </w:pPr>
    </w:p>
    <w:p w14:paraId="25F23A70" w14:textId="77777777" w:rsidR="00676B6B" w:rsidRPr="00DB6232" w:rsidRDefault="00676B6B" w:rsidP="00676B6B">
      <w:pPr>
        <w:spacing w:line="240" w:lineRule="auto"/>
        <w:ind w:right="-449"/>
        <w:rPr>
          <w:color w:val="000000"/>
          <w:lang w:val="sv-SE"/>
        </w:rPr>
      </w:pPr>
    </w:p>
    <w:p w14:paraId="58B8991A" w14:textId="77777777" w:rsidR="00676B6B" w:rsidRPr="007F644E" w:rsidRDefault="00B60735" w:rsidP="00676B6B">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lang w:val="sv-SE"/>
        </w:rPr>
      </w:pPr>
      <w:r w:rsidRPr="007F644E">
        <w:rPr>
          <w:b/>
          <w:color w:val="000000"/>
          <w:lang w:val="sv-SE"/>
        </w:rPr>
        <w:t>6.</w:t>
      </w:r>
      <w:r w:rsidRPr="007F644E">
        <w:rPr>
          <w:b/>
          <w:color w:val="000000"/>
          <w:lang w:val="sv-SE"/>
        </w:rPr>
        <w:tab/>
      </w:r>
      <w:r w:rsidR="00D8798C" w:rsidRPr="00DC2BA7">
        <w:rPr>
          <w:b/>
          <w:noProof/>
          <w:lang w:val="sv-SE"/>
        </w:rPr>
        <w:t>ÖVRIGT</w:t>
      </w:r>
    </w:p>
    <w:p w14:paraId="3CD6600C" w14:textId="77777777" w:rsidR="00676B6B" w:rsidRPr="007F644E" w:rsidRDefault="00676B6B" w:rsidP="00676B6B">
      <w:pPr>
        <w:tabs>
          <w:tab w:val="clear" w:pos="567"/>
        </w:tabs>
        <w:spacing w:line="240" w:lineRule="auto"/>
        <w:rPr>
          <w:color w:val="000000"/>
          <w:lang w:val="sv-SE"/>
        </w:rPr>
      </w:pPr>
    </w:p>
    <w:p w14:paraId="072F91E4" w14:textId="77777777" w:rsidR="00676B6B" w:rsidRPr="007F644E" w:rsidRDefault="00B60735" w:rsidP="00676B6B">
      <w:pPr>
        <w:tabs>
          <w:tab w:val="clear" w:pos="567"/>
        </w:tabs>
        <w:spacing w:line="240" w:lineRule="auto"/>
        <w:rPr>
          <w:color w:val="000000"/>
          <w:lang w:val="sv-SE"/>
        </w:rPr>
      </w:pPr>
      <w:r w:rsidRPr="007F644E">
        <w:rPr>
          <w:color w:val="000000"/>
          <w:lang w:val="sv-SE"/>
        </w:rPr>
        <w:br w:type="page"/>
      </w:r>
    </w:p>
    <w:p w14:paraId="46FC9006" w14:textId="77777777" w:rsidR="00676B6B" w:rsidRPr="007F644E" w:rsidRDefault="00676B6B" w:rsidP="00676B6B">
      <w:pPr>
        <w:tabs>
          <w:tab w:val="clear" w:pos="567"/>
        </w:tabs>
        <w:spacing w:line="240" w:lineRule="auto"/>
        <w:rPr>
          <w:color w:val="000000"/>
          <w:lang w:val="sv-SE"/>
        </w:rPr>
      </w:pPr>
    </w:p>
    <w:p w14:paraId="622E18DC" w14:textId="77777777" w:rsidR="00D8798C" w:rsidRPr="00DC2BA7" w:rsidRDefault="00B60735" w:rsidP="00D8798C">
      <w:pPr>
        <w:pBdr>
          <w:top w:val="single" w:sz="4" w:space="1" w:color="auto"/>
          <w:left w:val="single" w:sz="4" w:space="4" w:color="auto"/>
          <w:bottom w:val="single" w:sz="4" w:space="1" w:color="auto"/>
          <w:right w:val="single" w:sz="4" w:space="4" w:color="auto"/>
        </w:pBdr>
        <w:shd w:val="clear" w:color="auto" w:fill="FFFFFF"/>
        <w:suppressAutoHyphens/>
        <w:spacing w:line="240" w:lineRule="auto"/>
        <w:rPr>
          <w:noProof/>
          <w:lang w:val="sv-SE"/>
        </w:rPr>
      </w:pPr>
      <w:r w:rsidRPr="00DC2BA7">
        <w:rPr>
          <w:b/>
          <w:noProof/>
          <w:lang w:val="sv-SE"/>
        </w:rPr>
        <w:t>UPPGIFTER SOM SKA FINNAS PÅ YTTRE FÖRPACKNINGEN</w:t>
      </w:r>
    </w:p>
    <w:p w14:paraId="1D7C923B" w14:textId="77777777" w:rsidR="00D8798C" w:rsidRPr="0012024C" w:rsidRDefault="00D8798C" w:rsidP="00D8798C">
      <w:pPr>
        <w:pBdr>
          <w:top w:val="single" w:sz="4" w:space="1" w:color="auto"/>
          <w:left w:val="single" w:sz="4" w:space="4" w:color="auto"/>
          <w:bottom w:val="single" w:sz="4" w:space="1" w:color="auto"/>
          <w:right w:val="single" w:sz="4" w:space="4" w:color="auto"/>
        </w:pBdr>
        <w:tabs>
          <w:tab w:val="clear" w:pos="567"/>
        </w:tabs>
        <w:spacing w:line="240" w:lineRule="auto"/>
        <w:rPr>
          <w:color w:val="000000"/>
          <w:lang w:val="sv-SE"/>
        </w:rPr>
      </w:pPr>
    </w:p>
    <w:p w14:paraId="4F02A0E6" w14:textId="77777777" w:rsidR="00D8798C" w:rsidRPr="00DC2BA7" w:rsidRDefault="00B60735" w:rsidP="00D8798C">
      <w:pPr>
        <w:pBdr>
          <w:top w:val="single" w:sz="4" w:space="1" w:color="auto"/>
          <w:left w:val="single" w:sz="4" w:space="4" w:color="auto"/>
          <w:bottom w:val="single" w:sz="4" w:space="1" w:color="auto"/>
          <w:right w:val="single" w:sz="4" w:space="4" w:color="auto"/>
        </w:pBdr>
        <w:spacing w:line="240" w:lineRule="auto"/>
        <w:rPr>
          <w:noProof/>
          <w:lang w:val="sv-SE"/>
        </w:rPr>
      </w:pPr>
      <w:r w:rsidRPr="00DC2BA7">
        <w:rPr>
          <w:b/>
          <w:noProof/>
          <w:lang w:val="sv-SE"/>
        </w:rPr>
        <w:t>KARTONG FÖR ENDOSFÖRPACKNING</w:t>
      </w:r>
    </w:p>
    <w:p w14:paraId="32E36BA0" w14:textId="77777777" w:rsidR="00676B6B" w:rsidRPr="00DB6232" w:rsidRDefault="00676B6B" w:rsidP="00676B6B">
      <w:pPr>
        <w:tabs>
          <w:tab w:val="clear" w:pos="567"/>
        </w:tabs>
        <w:spacing w:line="240" w:lineRule="auto"/>
        <w:rPr>
          <w:color w:val="000000"/>
          <w:lang w:val="sv-SE"/>
        </w:rPr>
      </w:pPr>
    </w:p>
    <w:p w14:paraId="59A4AB52" w14:textId="77777777" w:rsidR="00676B6B" w:rsidRPr="00DB6232" w:rsidRDefault="00676B6B" w:rsidP="00676B6B">
      <w:pPr>
        <w:tabs>
          <w:tab w:val="clear" w:pos="567"/>
        </w:tabs>
        <w:spacing w:line="240" w:lineRule="auto"/>
        <w:rPr>
          <w:color w:val="000000"/>
          <w:lang w:val="sv-SE"/>
        </w:rPr>
      </w:pPr>
    </w:p>
    <w:p w14:paraId="1D4D4C99" w14:textId="77777777" w:rsidR="00676B6B" w:rsidRPr="00DB6232"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bCs/>
          <w:lang w:val="sv-SE"/>
        </w:rPr>
      </w:pPr>
      <w:r w:rsidRPr="00DB6232">
        <w:rPr>
          <w:b/>
          <w:bCs/>
          <w:lang w:val="sv-SE"/>
        </w:rPr>
        <w:t>1.</w:t>
      </w:r>
      <w:r w:rsidRPr="00DB6232">
        <w:rPr>
          <w:b/>
          <w:bCs/>
          <w:lang w:val="sv-SE"/>
        </w:rPr>
        <w:tab/>
      </w:r>
      <w:r w:rsidR="00D8798C" w:rsidRPr="00DC2BA7">
        <w:rPr>
          <w:b/>
          <w:lang w:val="sv-SE"/>
        </w:rPr>
        <w:t>LÄKEMEDLETS NAMN</w:t>
      </w:r>
    </w:p>
    <w:p w14:paraId="39803AF6" w14:textId="77777777" w:rsidR="00676B6B" w:rsidRPr="00DB6232" w:rsidRDefault="00676B6B" w:rsidP="00676B6B">
      <w:pPr>
        <w:pStyle w:val="Text"/>
        <w:spacing w:before="0"/>
        <w:jc w:val="left"/>
        <w:rPr>
          <w:color w:val="000000"/>
          <w:sz w:val="22"/>
          <w:lang w:val="sv-SE"/>
        </w:rPr>
      </w:pPr>
    </w:p>
    <w:p w14:paraId="0762BDBF" w14:textId="4DAFEFD0" w:rsidR="00D8798C" w:rsidRPr="00DC2BA7" w:rsidRDefault="00B60735" w:rsidP="00D8798C">
      <w:pPr>
        <w:pStyle w:val="Text"/>
        <w:spacing w:before="0"/>
        <w:jc w:val="left"/>
        <w:rPr>
          <w:sz w:val="22"/>
          <w:lang w:val="sv-SE"/>
        </w:rPr>
      </w:pPr>
      <w:r w:rsidRPr="00DC2BA7">
        <w:rPr>
          <w:color w:val="000000"/>
          <w:sz w:val="22"/>
          <w:lang w:val="sv-SE"/>
        </w:rPr>
        <w:t xml:space="preserve">Xolair </w:t>
      </w:r>
      <w:r>
        <w:rPr>
          <w:color w:val="000000"/>
          <w:sz w:val="22"/>
          <w:lang w:val="sv-SE"/>
        </w:rPr>
        <w:t>1</w:t>
      </w:r>
      <w:r w:rsidRPr="00DC2BA7">
        <w:rPr>
          <w:color w:val="000000"/>
          <w:sz w:val="22"/>
          <w:lang w:val="sv-SE"/>
        </w:rPr>
        <w:t>5</w:t>
      </w:r>
      <w:r>
        <w:rPr>
          <w:color w:val="000000"/>
          <w:sz w:val="22"/>
          <w:lang w:val="sv-SE"/>
        </w:rPr>
        <w:t>0</w:t>
      </w:r>
      <w:r w:rsidRPr="00DC2BA7">
        <w:rPr>
          <w:color w:val="000000"/>
          <w:sz w:val="22"/>
          <w:lang w:val="sv-SE"/>
        </w:rPr>
        <w:t> mg</w:t>
      </w:r>
      <w:r w:rsidRPr="00DC2BA7">
        <w:rPr>
          <w:sz w:val="22"/>
          <w:lang w:val="sv-SE"/>
        </w:rPr>
        <w:t xml:space="preserve"> injektionsvätska, lösning i förfylld </w:t>
      </w:r>
      <w:r w:rsidR="00662E57">
        <w:rPr>
          <w:sz w:val="22"/>
          <w:lang w:val="sv-SE"/>
        </w:rPr>
        <w:t>injektions</w:t>
      </w:r>
      <w:r>
        <w:rPr>
          <w:sz w:val="22"/>
          <w:lang w:val="sv-SE"/>
        </w:rPr>
        <w:t>penna</w:t>
      </w:r>
    </w:p>
    <w:p w14:paraId="7215FBB6" w14:textId="77777777" w:rsidR="00676B6B" w:rsidRPr="00DB6232" w:rsidRDefault="00B60735" w:rsidP="00676B6B">
      <w:pPr>
        <w:pStyle w:val="Text"/>
        <w:spacing w:before="0"/>
        <w:jc w:val="left"/>
        <w:rPr>
          <w:color w:val="000000"/>
          <w:sz w:val="22"/>
          <w:lang w:val="sv-SE"/>
        </w:rPr>
      </w:pPr>
      <w:r w:rsidRPr="00DB6232">
        <w:rPr>
          <w:color w:val="000000"/>
          <w:sz w:val="22"/>
          <w:lang w:val="sv-SE"/>
        </w:rPr>
        <w:t>omalizumab</w:t>
      </w:r>
    </w:p>
    <w:p w14:paraId="50665F37" w14:textId="77777777" w:rsidR="00676B6B" w:rsidRPr="00DB6232" w:rsidRDefault="00676B6B" w:rsidP="00676B6B">
      <w:pPr>
        <w:pStyle w:val="Text"/>
        <w:spacing w:before="0"/>
        <w:jc w:val="left"/>
        <w:rPr>
          <w:color w:val="000000"/>
          <w:sz w:val="22"/>
          <w:lang w:val="sv-SE"/>
        </w:rPr>
      </w:pPr>
    </w:p>
    <w:p w14:paraId="025FA29E" w14:textId="77777777" w:rsidR="00676B6B" w:rsidRPr="00DB6232" w:rsidRDefault="00676B6B" w:rsidP="00676B6B">
      <w:pPr>
        <w:pStyle w:val="Text"/>
        <w:spacing w:before="0"/>
        <w:jc w:val="left"/>
        <w:rPr>
          <w:color w:val="000000"/>
          <w:sz w:val="22"/>
          <w:lang w:val="sv-SE"/>
        </w:rPr>
      </w:pPr>
    </w:p>
    <w:p w14:paraId="29EE2E83" w14:textId="77777777" w:rsidR="00676B6B" w:rsidRPr="00DB6232"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DB6232">
        <w:rPr>
          <w:b/>
          <w:color w:val="000000"/>
          <w:lang w:val="sv-SE"/>
        </w:rPr>
        <w:t>2.</w:t>
      </w:r>
      <w:r w:rsidRPr="00DB6232">
        <w:rPr>
          <w:b/>
          <w:color w:val="000000"/>
          <w:lang w:val="sv-SE"/>
        </w:rPr>
        <w:tab/>
      </w:r>
      <w:r w:rsidR="00D8798C" w:rsidRPr="00DC2BA7">
        <w:rPr>
          <w:b/>
          <w:lang w:val="sv-SE"/>
        </w:rPr>
        <w:t>DEKLARATION AV AKTIV(A) SUBSTANS(ER)</w:t>
      </w:r>
    </w:p>
    <w:p w14:paraId="317B2A64" w14:textId="77777777" w:rsidR="00676B6B" w:rsidRPr="00DB6232" w:rsidRDefault="00676B6B" w:rsidP="00676B6B">
      <w:pPr>
        <w:pStyle w:val="Text"/>
        <w:spacing w:before="0"/>
        <w:jc w:val="left"/>
        <w:rPr>
          <w:color w:val="000000"/>
          <w:sz w:val="22"/>
          <w:lang w:val="sv-SE"/>
        </w:rPr>
      </w:pPr>
    </w:p>
    <w:p w14:paraId="5D15FDCA" w14:textId="3E3C9966" w:rsidR="00676B6B" w:rsidRPr="00DB6232" w:rsidRDefault="00B60735" w:rsidP="00676B6B">
      <w:pPr>
        <w:pStyle w:val="Text"/>
        <w:spacing w:before="0"/>
        <w:jc w:val="left"/>
        <w:rPr>
          <w:color w:val="000000"/>
          <w:sz w:val="22"/>
          <w:lang w:val="sv-SE"/>
        </w:rPr>
      </w:pPr>
      <w:r w:rsidRPr="00DC2BA7">
        <w:rPr>
          <w:color w:val="000000"/>
          <w:sz w:val="22"/>
          <w:lang w:val="sv-SE"/>
        </w:rPr>
        <w:t xml:space="preserve">Varje förfylld </w:t>
      </w:r>
      <w:r w:rsidR="00662E57">
        <w:rPr>
          <w:sz w:val="22"/>
          <w:lang w:val="sv-SE"/>
        </w:rPr>
        <w:t>injektions</w:t>
      </w:r>
      <w:r>
        <w:rPr>
          <w:color w:val="000000"/>
          <w:sz w:val="22"/>
          <w:lang w:val="sv-SE"/>
        </w:rPr>
        <w:t>penna</w:t>
      </w:r>
      <w:r w:rsidRPr="00DC2BA7">
        <w:rPr>
          <w:color w:val="000000"/>
          <w:sz w:val="22"/>
          <w:lang w:val="sv-SE"/>
        </w:rPr>
        <w:t xml:space="preserve"> innehåller </w:t>
      </w:r>
      <w:r>
        <w:rPr>
          <w:color w:val="000000"/>
          <w:sz w:val="22"/>
          <w:lang w:val="sv-SE"/>
        </w:rPr>
        <w:t>1</w:t>
      </w:r>
      <w:r w:rsidRPr="00DC2BA7">
        <w:rPr>
          <w:color w:val="000000"/>
          <w:sz w:val="22"/>
          <w:lang w:val="sv-SE"/>
        </w:rPr>
        <w:t>5</w:t>
      </w:r>
      <w:r>
        <w:rPr>
          <w:color w:val="000000"/>
          <w:sz w:val="22"/>
          <w:lang w:val="sv-SE"/>
        </w:rPr>
        <w:t>0</w:t>
      </w:r>
      <w:r w:rsidRPr="00DC2BA7">
        <w:rPr>
          <w:color w:val="000000"/>
          <w:sz w:val="22"/>
          <w:lang w:val="sv-SE"/>
        </w:rPr>
        <w:t> mg omalizumab</w:t>
      </w:r>
      <w:r>
        <w:rPr>
          <w:color w:val="000000"/>
          <w:sz w:val="22"/>
          <w:lang w:val="sv-SE"/>
        </w:rPr>
        <w:t xml:space="preserve"> i</w:t>
      </w:r>
      <w:r w:rsidRPr="00DC2BA7">
        <w:rPr>
          <w:color w:val="000000"/>
          <w:sz w:val="22"/>
          <w:lang w:val="sv-SE"/>
        </w:rPr>
        <w:t xml:space="preserve"> </w:t>
      </w:r>
      <w:r>
        <w:rPr>
          <w:color w:val="000000"/>
          <w:sz w:val="22"/>
          <w:lang w:val="sv-SE"/>
        </w:rPr>
        <w:t>1</w:t>
      </w:r>
      <w:r w:rsidRPr="00DC2BA7">
        <w:rPr>
          <w:color w:val="000000"/>
          <w:sz w:val="22"/>
          <w:lang w:val="sv-SE"/>
        </w:rPr>
        <w:t> ml</w:t>
      </w:r>
      <w:r>
        <w:rPr>
          <w:color w:val="000000"/>
          <w:sz w:val="22"/>
          <w:lang w:val="sv-SE"/>
        </w:rPr>
        <w:t xml:space="preserve"> lösning</w:t>
      </w:r>
    </w:p>
    <w:p w14:paraId="2FB628D1" w14:textId="77777777" w:rsidR="00676B6B" w:rsidRDefault="00676B6B" w:rsidP="00676B6B">
      <w:pPr>
        <w:pStyle w:val="Text"/>
        <w:spacing w:before="0"/>
        <w:jc w:val="left"/>
        <w:rPr>
          <w:color w:val="000000"/>
          <w:sz w:val="22"/>
          <w:lang w:val="sv-SE"/>
        </w:rPr>
      </w:pPr>
    </w:p>
    <w:p w14:paraId="7A48AC1E" w14:textId="77777777" w:rsidR="00D8798C" w:rsidRPr="00DB6232" w:rsidRDefault="00D8798C" w:rsidP="00676B6B">
      <w:pPr>
        <w:pStyle w:val="Text"/>
        <w:spacing w:before="0"/>
        <w:jc w:val="left"/>
        <w:rPr>
          <w:color w:val="000000"/>
          <w:sz w:val="22"/>
          <w:lang w:val="sv-SE"/>
        </w:rPr>
      </w:pPr>
    </w:p>
    <w:p w14:paraId="51000511" w14:textId="77777777" w:rsidR="00676B6B" w:rsidRPr="00DB6232"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DB6232">
        <w:rPr>
          <w:b/>
          <w:color w:val="000000"/>
          <w:lang w:val="sv-SE"/>
        </w:rPr>
        <w:t>3.</w:t>
      </w:r>
      <w:r w:rsidRPr="00DB6232">
        <w:rPr>
          <w:b/>
          <w:color w:val="000000"/>
          <w:lang w:val="sv-SE"/>
        </w:rPr>
        <w:tab/>
      </w:r>
      <w:r w:rsidR="00D8798C" w:rsidRPr="00DC2BA7">
        <w:rPr>
          <w:b/>
          <w:lang w:val="sv-SE"/>
        </w:rPr>
        <w:t>FÖRTECKNING ÖVER</w:t>
      </w:r>
      <w:r w:rsidR="00D8798C">
        <w:rPr>
          <w:b/>
          <w:lang w:val="sv-SE"/>
        </w:rPr>
        <w:t xml:space="preserve"> </w:t>
      </w:r>
      <w:r w:rsidR="00D8798C" w:rsidRPr="00DC2BA7">
        <w:rPr>
          <w:b/>
          <w:lang w:val="sv-SE"/>
        </w:rPr>
        <w:t>HJÄLPÄMNEN</w:t>
      </w:r>
    </w:p>
    <w:p w14:paraId="08CF34EC" w14:textId="77777777" w:rsidR="00676B6B" w:rsidRPr="00DB6232" w:rsidRDefault="00676B6B" w:rsidP="00676B6B">
      <w:pPr>
        <w:pStyle w:val="Text"/>
        <w:spacing w:before="0"/>
        <w:jc w:val="left"/>
        <w:rPr>
          <w:color w:val="000000"/>
          <w:sz w:val="22"/>
          <w:lang w:val="sv-SE"/>
        </w:rPr>
      </w:pPr>
    </w:p>
    <w:p w14:paraId="102DE9C0" w14:textId="77777777" w:rsidR="00D8798C" w:rsidRPr="00DC2BA7" w:rsidRDefault="00B60735" w:rsidP="00D8798C">
      <w:pPr>
        <w:pStyle w:val="Char2"/>
        <w:widowControl w:val="0"/>
        <w:spacing w:before="0"/>
        <w:jc w:val="left"/>
        <w:rPr>
          <w:sz w:val="22"/>
          <w:szCs w:val="22"/>
          <w:lang w:val="sv-SE"/>
        </w:rPr>
      </w:pPr>
      <w:r w:rsidRPr="00DC2BA7">
        <w:rPr>
          <w:sz w:val="22"/>
          <w:szCs w:val="22"/>
          <w:lang w:val="sv-SE"/>
        </w:rPr>
        <w:t>Innehåller även: argininhydroklorid, histidinhydroklorid</w:t>
      </w:r>
      <w:r w:rsidR="00ED7F84">
        <w:rPr>
          <w:sz w:val="22"/>
          <w:szCs w:val="22"/>
          <w:lang w:val="sv-SE"/>
        </w:rPr>
        <w:t>monohydrat</w:t>
      </w:r>
      <w:r w:rsidRPr="00DC2BA7">
        <w:rPr>
          <w:sz w:val="22"/>
          <w:szCs w:val="22"/>
          <w:lang w:val="sv-SE"/>
        </w:rPr>
        <w:t>, histidin, polysorbat 20, vatten för injektionsvätskor.</w:t>
      </w:r>
    </w:p>
    <w:p w14:paraId="4C6D1E13" w14:textId="77777777" w:rsidR="00676B6B" w:rsidRPr="00DB6232" w:rsidRDefault="00676B6B" w:rsidP="00676B6B">
      <w:pPr>
        <w:pStyle w:val="Text"/>
        <w:spacing w:before="0"/>
        <w:jc w:val="left"/>
        <w:rPr>
          <w:color w:val="000000"/>
          <w:sz w:val="22"/>
          <w:lang w:val="sv-SE"/>
        </w:rPr>
      </w:pPr>
    </w:p>
    <w:p w14:paraId="1127A901" w14:textId="77777777" w:rsidR="00676B6B" w:rsidRPr="00DB6232" w:rsidRDefault="00676B6B" w:rsidP="00676B6B">
      <w:pPr>
        <w:pStyle w:val="Text"/>
        <w:spacing w:before="0"/>
        <w:jc w:val="left"/>
        <w:rPr>
          <w:color w:val="000000"/>
          <w:sz w:val="22"/>
          <w:lang w:val="sv-SE"/>
        </w:rPr>
      </w:pPr>
    </w:p>
    <w:p w14:paraId="398B46A2" w14:textId="77777777" w:rsidR="00676B6B" w:rsidRPr="00DB6232" w:rsidRDefault="00B60735" w:rsidP="00D8798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DB6232">
        <w:rPr>
          <w:b/>
          <w:color w:val="000000"/>
          <w:lang w:val="sv-SE"/>
        </w:rPr>
        <w:t>4.</w:t>
      </w:r>
      <w:r w:rsidRPr="00DB6232">
        <w:rPr>
          <w:b/>
          <w:color w:val="000000"/>
          <w:lang w:val="sv-SE"/>
        </w:rPr>
        <w:tab/>
      </w:r>
      <w:r w:rsidR="00D8798C" w:rsidRPr="00DC2BA7">
        <w:rPr>
          <w:b/>
          <w:lang w:val="sv-SE"/>
        </w:rPr>
        <w:t>LÄKEMEDELSFORM OCH FÖRPACKNINGSSTORLEK</w:t>
      </w:r>
    </w:p>
    <w:p w14:paraId="2F218254" w14:textId="77777777" w:rsidR="00676B6B" w:rsidRPr="00DB6232" w:rsidRDefault="00676B6B" w:rsidP="00676B6B">
      <w:pPr>
        <w:tabs>
          <w:tab w:val="clear" w:pos="567"/>
        </w:tabs>
        <w:spacing w:line="240" w:lineRule="auto"/>
        <w:rPr>
          <w:color w:val="000000"/>
          <w:lang w:val="sv-SE"/>
        </w:rPr>
      </w:pPr>
    </w:p>
    <w:p w14:paraId="3391A350" w14:textId="45DA2B9D" w:rsidR="00D8798C" w:rsidRPr="00DC2BA7" w:rsidRDefault="00B60735" w:rsidP="00D8798C">
      <w:pPr>
        <w:pStyle w:val="Text"/>
        <w:spacing w:before="0"/>
        <w:jc w:val="left"/>
        <w:rPr>
          <w:sz w:val="22"/>
          <w:lang w:val="sv-SE"/>
        </w:rPr>
      </w:pPr>
      <w:r w:rsidRPr="00DC2BA7">
        <w:rPr>
          <w:sz w:val="22"/>
          <w:shd w:val="pct15" w:color="auto" w:fill="auto"/>
          <w:lang w:val="sv-SE"/>
        </w:rPr>
        <w:t xml:space="preserve">Injektionsvätska, lösning i förfylld </w:t>
      </w:r>
      <w:r w:rsidR="00662E57">
        <w:rPr>
          <w:sz w:val="22"/>
          <w:shd w:val="pct15" w:color="auto" w:fill="auto"/>
          <w:lang w:val="sv-SE"/>
        </w:rPr>
        <w:t>injektions</w:t>
      </w:r>
      <w:r>
        <w:rPr>
          <w:sz w:val="22"/>
          <w:shd w:val="pct15" w:color="auto" w:fill="auto"/>
          <w:lang w:val="sv-SE"/>
        </w:rPr>
        <w:t>penn</w:t>
      </w:r>
      <w:r w:rsidRPr="00DC2BA7">
        <w:rPr>
          <w:sz w:val="22"/>
          <w:shd w:val="pct15" w:color="auto" w:fill="auto"/>
          <w:lang w:val="sv-SE"/>
        </w:rPr>
        <w:t>a</w:t>
      </w:r>
    </w:p>
    <w:p w14:paraId="753302E2" w14:textId="77777777" w:rsidR="00D8798C" w:rsidRPr="00DC2BA7" w:rsidRDefault="00D8798C" w:rsidP="00D8798C">
      <w:pPr>
        <w:pStyle w:val="Text"/>
        <w:spacing w:before="0"/>
        <w:jc w:val="left"/>
        <w:rPr>
          <w:color w:val="000000"/>
          <w:sz w:val="22"/>
          <w:lang w:val="sv-SE"/>
        </w:rPr>
      </w:pPr>
    </w:p>
    <w:p w14:paraId="41029B9A" w14:textId="5DA37F20" w:rsidR="00D8798C" w:rsidRPr="00DC2BA7" w:rsidRDefault="00B60735" w:rsidP="00D8798C">
      <w:pPr>
        <w:suppressAutoHyphens/>
        <w:spacing w:line="240" w:lineRule="auto"/>
        <w:rPr>
          <w:noProof/>
          <w:lang w:val="sv-SE"/>
        </w:rPr>
      </w:pPr>
      <w:r w:rsidRPr="00DC2BA7">
        <w:rPr>
          <w:color w:val="000000"/>
          <w:lang w:val="sv-SE"/>
        </w:rPr>
        <w:t xml:space="preserve">1 förfylld </w:t>
      </w:r>
      <w:r w:rsidR="00662E57">
        <w:rPr>
          <w:lang w:val="sv-SE"/>
        </w:rPr>
        <w:t>injektions</w:t>
      </w:r>
      <w:r>
        <w:rPr>
          <w:color w:val="000000"/>
          <w:lang w:val="sv-SE"/>
        </w:rPr>
        <w:t>penna</w:t>
      </w:r>
    </w:p>
    <w:p w14:paraId="1C183465" w14:textId="77777777" w:rsidR="00676B6B" w:rsidRPr="00DB6232" w:rsidRDefault="00676B6B" w:rsidP="00676B6B">
      <w:pPr>
        <w:pStyle w:val="Text"/>
        <w:spacing w:before="0"/>
        <w:jc w:val="left"/>
        <w:rPr>
          <w:color w:val="000000"/>
          <w:sz w:val="22"/>
          <w:lang w:val="sv-SE"/>
        </w:rPr>
      </w:pPr>
    </w:p>
    <w:p w14:paraId="679ECB2C" w14:textId="77777777" w:rsidR="00676B6B" w:rsidRPr="00DB6232" w:rsidRDefault="00676B6B" w:rsidP="00676B6B">
      <w:pPr>
        <w:pStyle w:val="Text"/>
        <w:spacing w:before="0"/>
        <w:jc w:val="left"/>
        <w:rPr>
          <w:color w:val="000000"/>
          <w:sz w:val="22"/>
          <w:lang w:val="sv-SE"/>
        </w:rPr>
      </w:pPr>
    </w:p>
    <w:p w14:paraId="51E557EF" w14:textId="77777777" w:rsidR="00676B6B" w:rsidRPr="00DB6232"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DB6232">
        <w:rPr>
          <w:b/>
          <w:color w:val="000000"/>
          <w:lang w:val="sv-SE"/>
        </w:rPr>
        <w:t>5.</w:t>
      </w:r>
      <w:r w:rsidRPr="00DB6232">
        <w:rPr>
          <w:b/>
          <w:color w:val="000000"/>
          <w:lang w:val="sv-SE"/>
        </w:rPr>
        <w:tab/>
      </w:r>
      <w:r w:rsidR="00D8798C" w:rsidRPr="00DC2BA7">
        <w:rPr>
          <w:b/>
          <w:lang w:val="sv-SE"/>
        </w:rPr>
        <w:t>ADMINISTRERINGSSÄTT OCH ADMINISTRERINGSVÄG</w:t>
      </w:r>
    </w:p>
    <w:p w14:paraId="666B5CD0" w14:textId="77777777" w:rsidR="00676B6B" w:rsidRPr="00DB6232" w:rsidRDefault="00676B6B" w:rsidP="00676B6B">
      <w:pPr>
        <w:pStyle w:val="Text"/>
        <w:spacing w:before="0"/>
        <w:jc w:val="left"/>
        <w:rPr>
          <w:color w:val="000000"/>
          <w:sz w:val="22"/>
          <w:lang w:val="sv-SE"/>
        </w:rPr>
      </w:pPr>
    </w:p>
    <w:p w14:paraId="3FD49478" w14:textId="77777777" w:rsidR="00D8798C" w:rsidRPr="00DC2BA7" w:rsidRDefault="00B60735" w:rsidP="00D8798C">
      <w:pPr>
        <w:suppressAutoHyphens/>
        <w:spacing w:line="240" w:lineRule="auto"/>
        <w:rPr>
          <w:noProof/>
          <w:lang w:val="sv-SE"/>
        </w:rPr>
      </w:pPr>
      <w:r w:rsidRPr="00DC2BA7">
        <w:rPr>
          <w:noProof/>
          <w:lang w:val="sv-SE"/>
        </w:rPr>
        <w:t>Läs bipacksedeln före användning.</w:t>
      </w:r>
    </w:p>
    <w:p w14:paraId="59509190" w14:textId="77777777" w:rsidR="00D8798C" w:rsidRPr="00DC2BA7" w:rsidRDefault="00B60735" w:rsidP="00D8798C">
      <w:pPr>
        <w:suppressAutoHyphens/>
        <w:spacing w:line="240" w:lineRule="auto"/>
        <w:rPr>
          <w:noProof/>
          <w:lang w:val="sv-SE"/>
        </w:rPr>
      </w:pPr>
      <w:r w:rsidRPr="00DC2BA7">
        <w:rPr>
          <w:noProof/>
          <w:lang w:val="sv-SE"/>
        </w:rPr>
        <w:t>Subkutan användning.</w:t>
      </w:r>
    </w:p>
    <w:p w14:paraId="02ED3694" w14:textId="77777777" w:rsidR="00D8798C" w:rsidRPr="00DC2BA7" w:rsidRDefault="00B60735" w:rsidP="00D8798C">
      <w:pPr>
        <w:suppressAutoHyphens/>
        <w:spacing w:line="240" w:lineRule="auto"/>
        <w:rPr>
          <w:noProof/>
          <w:lang w:val="sv-SE"/>
        </w:rPr>
      </w:pPr>
      <w:r w:rsidRPr="00DC2BA7">
        <w:rPr>
          <w:noProof/>
          <w:lang w:val="sv-SE"/>
        </w:rPr>
        <w:t>Engångsbruk.</w:t>
      </w:r>
    </w:p>
    <w:p w14:paraId="61538981" w14:textId="77777777" w:rsidR="00676B6B" w:rsidRPr="00DB6232" w:rsidRDefault="00676B6B" w:rsidP="00676B6B">
      <w:pPr>
        <w:pStyle w:val="Text"/>
        <w:spacing w:before="0"/>
        <w:jc w:val="left"/>
        <w:rPr>
          <w:color w:val="000000"/>
          <w:sz w:val="22"/>
          <w:lang w:val="sv-SE"/>
        </w:rPr>
      </w:pPr>
    </w:p>
    <w:p w14:paraId="5CCF0D7B" w14:textId="77777777" w:rsidR="00676B6B" w:rsidRPr="00DB6232" w:rsidRDefault="00676B6B" w:rsidP="00676B6B">
      <w:pPr>
        <w:tabs>
          <w:tab w:val="clear" w:pos="567"/>
        </w:tabs>
        <w:spacing w:line="240" w:lineRule="auto"/>
        <w:rPr>
          <w:color w:val="000000"/>
          <w:lang w:val="sv-SE"/>
        </w:rPr>
      </w:pPr>
    </w:p>
    <w:p w14:paraId="0E44FC95" w14:textId="77777777" w:rsidR="00676B6B" w:rsidRPr="00DB6232" w:rsidRDefault="00B60735" w:rsidP="00D8798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DB6232">
        <w:rPr>
          <w:b/>
          <w:color w:val="000000"/>
          <w:lang w:val="sv-SE"/>
        </w:rPr>
        <w:t>6.</w:t>
      </w:r>
      <w:r w:rsidRPr="00DB6232">
        <w:rPr>
          <w:b/>
          <w:color w:val="000000"/>
          <w:lang w:val="sv-SE"/>
        </w:rPr>
        <w:tab/>
      </w:r>
      <w:r w:rsidR="00D8798C" w:rsidRPr="00DC2BA7">
        <w:rPr>
          <w:b/>
          <w:lang w:val="sv-SE"/>
        </w:rPr>
        <w:t>SÄRSKILD VARNING OM ATT LÄKEMEDLET MÅSTE FÖRVARAS UTOM SYN- OCH RÄCKHÅLL FÖR BARN</w:t>
      </w:r>
    </w:p>
    <w:p w14:paraId="079A8BE4" w14:textId="77777777" w:rsidR="00676B6B" w:rsidRPr="00DB6232" w:rsidRDefault="00676B6B" w:rsidP="00676B6B">
      <w:pPr>
        <w:pStyle w:val="Text"/>
        <w:spacing w:before="0"/>
        <w:jc w:val="left"/>
        <w:rPr>
          <w:color w:val="000000"/>
          <w:sz w:val="22"/>
          <w:lang w:val="sv-SE"/>
        </w:rPr>
      </w:pPr>
    </w:p>
    <w:p w14:paraId="4EF5604D" w14:textId="77777777" w:rsidR="00D8798C" w:rsidRPr="00DC2BA7" w:rsidRDefault="00B60735" w:rsidP="00D8798C">
      <w:pPr>
        <w:suppressAutoHyphens/>
        <w:spacing w:line="240" w:lineRule="auto"/>
        <w:rPr>
          <w:noProof/>
          <w:lang w:val="sv-SE"/>
        </w:rPr>
      </w:pPr>
      <w:r w:rsidRPr="00DC2BA7">
        <w:rPr>
          <w:noProof/>
          <w:lang w:val="sv-SE"/>
        </w:rPr>
        <w:t>Förvaras utom syn- och räckhåll för barn.</w:t>
      </w:r>
    </w:p>
    <w:p w14:paraId="367C45D6" w14:textId="77777777" w:rsidR="00676B6B" w:rsidRPr="00DB6232" w:rsidRDefault="00676B6B" w:rsidP="00676B6B">
      <w:pPr>
        <w:pStyle w:val="Text"/>
        <w:spacing w:before="0"/>
        <w:jc w:val="left"/>
        <w:rPr>
          <w:color w:val="000000"/>
          <w:sz w:val="22"/>
          <w:lang w:val="sv-SE"/>
        </w:rPr>
      </w:pPr>
    </w:p>
    <w:p w14:paraId="588FF0BE" w14:textId="77777777" w:rsidR="00676B6B" w:rsidRPr="00DB6232" w:rsidRDefault="00676B6B" w:rsidP="00676B6B">
      <w:pPr>
        <w:tabs>
          <w:tab w:val="clear" w:pos="567"/>
        </w:tabs>
        <w:spacing w:line="240" w:lineRule="auto"/>
        <w:rPr>
          <w:color w:val="000000"/>
          <w:lang w:val="sv-SE"/>
        </w:rPr>
      </w:pPr>
    </w:p>
    <w:p w14:paraId="2513863C" w14:textId="77777777" w:rsidR="00676B6B" w:rsidRPr="00DB6232"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DB6232">
        <w:rPr>
          <w:b/>
          <w:color w:val="000000"/>
          <w:lang w:val="sv-SE"/>
        </w:rPr>
        <w:t>7.</w:t>
      </w:r>
      <w:r w:rsidRPr="00DB6232">
        <w:rPr>
          <w:b/>
          <w:color w:val="000000"/>
          <w:lang w:val="sv-SE"/>
        </w:rPr>
        <w:tab/>
      </w:r>
      <w:r w:rsidR="00D8798C" w:rsidRPr="00DC2BA7">
        <w:rPr>
          <w:b/>
          <w:lang w:val="sv-SE"/>
        </w:rPr>
        <w:t>ÖVRIGA SÄRSKILDA VARNINGAR OM SÅ ÄR NÖDVÄNDIGT</w:t>
      </w:r>
    </w:p>
    <w:p w14:paraId="79118422" w14:textId="77777777" w:rsidR="00676B6B" w:rsidRPr="00DB6232" w:rsidRDefault="00676B6B" w:rsidP="00676B6B">
      <w:pPr>
        <w:pStyle w:val="Text"/>
        <w:spacing w:before="0"/>
        <w:jc w:val="left"/>
        <w:rPr>
          <w:color w:val="000000"/>
          <w:sz w:val="22"/>
          <w:lang w:val="sv-SE"/>
        </w:rPr>
      </w:pPr>
    </w:p>
    <w:p w14:paraId="30071279" w14:textId="77777777" w:rsidR="00676B6B" w:rsidRPr="00DB6232" w:rsidRDefault="00676B6B" w:rsidP="00676B6B">
      <w:pPr>
        <w:pStyle w:val="Text"/>
        <w:spacing w:before="0"/>
        <w:jc w:val="left"/>
        <w:rPr>
          <w:color w:val="000000"/>
          <w:sz w:val="22"/>
          <w:lang w:val="sv-SE"/>
        </w:rPr>
      </w:pPr>
    </w:p>
    <w:p w14:paraId="1A5C8B32" w14:textId="77777777" w:rsidR="00676B6B" w:rsidRPr="00DB6232"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DB6232">
        <w:rPr>
          <w:b/>
          <w:color w:val="000000"/>
          <w:lang w:val="sv-SE"/>
        </w:rPr>
        <w:t>8.</w:t>
      </w:r>
      <w:r w:rsidRPr="00DB6232">
        <w:rPr>
          <w:b/>
          <w:color w:val="000000"/>
          <w:lang w:val="sv-SE"/>
        </w:rPr>
        <w:tab/>
      </w:r>
      <w:r w:rsidR="00D8798C" w:rsidRPr="00DC2BA7">
        <w:rPr>
          <w:b/>
          <w:lang w:val="sv-SE"/>
        </w:rPr>
        <w:t>UTGÅNGSDATUM</w:t>
      </w:r>
    </w:p>
    <w:p w14:paraId="6B54AB78" w14:textId="77777777" w:rsidR="00676B6B" w:rsidRPr="00DB6232" w:rsidRDefault="00676B6B" w:rsidP="00676B6B">
      <w:pPr>
        <w:pStyle w:val="Text"/>
        <w:spacing w:before="0"/>
        <w:jc w:val="left"/>
        <w:rPr>
          <w:color w:val="000000"/>
          <w:sz w:val="22"/>
          <w:lang w:val="sv-SE"/>
        </w:rPr>
      </w:pPr>
    </w:p>
    <w:p w14:paraId="2A42FE2D" w14:textId="77777777" w:rsidR="00676B6B" w:rsidRPr="00DB6232" w:rsidRDefault="00B60735" w:rsidP="00676B6B">
      <w:pPr>
        <w:pStyle w:val="Text"/>
        <w:spacing w:before="0"/>
        <w:jc w:val="left"/>
        <w:rPr>
          <w:color w:val="000000"/>
          <w:sz w:val="22"/>
          <w:lang w:val="sv-SE"/>
        </w:rPr>
      </w:pPr>
      <w:r w:rsidRPr="00DB6232">
        <w:rPr>
          <w:color w:val="000000"/>
          <w:sz w:val="22"/>
          <w:lang w:val="sv-SE"/>
        </w:rPr>
        <w:t>EXP</w:t>
      </w:r>
    </w:p>
    <w:p w14:paraId="671DC742" w14:textId="77777777" w:rsidR="00676B6B" w:rsidRPr="00DB6232" w:rsidRDefault="00676B6B" w:rsidP="00676B6B">
      <w:pPr>
        <w:tabs>
          <w:tab w:val="clear" w:pos="567"/>
        </w:tabs>
        <w:spacing w:line="240" w:lineRule="auto"/>
        <w:rPr>
          <w:color w:val="000000"/>
          <w:lang w:val="sv-SE"/>
        </w:rPr>
      </w:pPr>
    </w:p>
    <w:p w14:paraId="7C7210AE" w14:textId="77777777" w:rsidR="00676B6B" w:rsidRPr="00DB6232" w:rsidRDefault="00676B6B" w:rsidP="00676B6B">
      <w:pPr>
        <w:tabs>
          <w:tab w:val="clear" w:pos="567"/>
        </w:tabs>
        <w:spacing w:line="240" w:lineRule="auto"/>
        <w:rPr>
          <w:color w:val="000000"/>
          <w:lang w:val="sv-SE"/>
        </w:rPr>
      </w:pPr>
    </w:p>
    <w:p w14:paraId="3EF6DE05" w14:textId="77777777" w:rsidR="00676B6B" w:rsidRPr="00DB6232" w:rsidRDefault="00B60735" w:rsidP="00676B6B">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sv-SE"/>
        </w:rPr>
      </w:pPr>
      <w:r w:rsidRPr="00DB6232">
        <w:rPr>
          <w:b/>
          <w:color w:val="000000"/>
          <w:lang w:val="sv-SE"/>
        </w:rPr>
        <w:lastRenderedPageBreak/>
        <w:t>9.</w:t>
      </w:r>
      <w:r w:rsidRPr="00DB6232">
        <w:rPr>
          <w:b/>
          <w:color w:val="000000"/>
          <w:lang w:val="sv-SE"/>
        </w:rPr>
        <w:tab/>
      </w:r>
      <w:r w:rsidR="00D8798C" w:rsidRPr="00DC2BA7">
        <w:rPr>
          <w:b/>
          <w:lang w:val="sv-SE"/>
        </w:rPr>
        <w:t>SÄRSKILDA FÖRVARINGSANVISNINGAR</w:t>
      </w:r>
    </w:p>
    <w:p w14:paraId="1FB03491" w14:textId="77777777" w:rsidR="00676B6B" w:rsidRPr="00DB6232" w:rsidRDefault="00676B6B" w:rsidP="00676B6B">
      <w:pPr>
        <w:pStyle w:val="Text"/>
        <w:keepNext/>
        <w:spacing w:before="0"/>
        <w:jc w:val="left"/>
        <w:rPr>
          <w:color w:val="000000"/>
          <w:sz w:val="22"/>
          <w:lang w:val="sv-SE"/>
        </w:rPr>
      </w:pPr>
    </w:p>
    <w:p w14:paraId="45DD74D8" w14:textId="77777777" w:rsidR="00D8798C" w:rsidRPr="00DC2BA7" w:rsidRDefault="00B60735" w:rsidP="00D8798C">
      <w:pPr>
        <w:keepNext/>
        <w:suppressAutoHyphens/>
        <w:spacing w:line="240" w:lineRule="auto"/>
        <w:rPr>
          <w:lang w:val="sv-SE"/>
        </w:rPr>
      </w:pPr>
      <w:r w:rsidRPr="00DC2BA7">
        <w:rPr>
          <w:lang w:val="sv-SE"/>
        </w:rPr>
        <w:t>Förvaras i kylskåp.</w:t>
      </w:r>
    </w:p>
    <w:p w14:paraId="5BD857F6" w14:textId="77777777" w:rsidR="00D8798C" w:rsidRPr="00DC2BA7" w:rsidRDefault="00B60735" w:rsidP="00D8798C">
      <w:pPr>
        <w:keepNext/>
        <w:suppressAutoHyphens/>
        <w:spacing w:line="240" w:lineRule="auto"/>
        <w:rPr>
          <w:lang w:val="sv-SE"/>
        </w:rPr>
      </w:pPr>
      <w:r w:rsidRPr="00DC2BA7">
        <w:rPr>
          <w:lang w:val="sv-SE"/>
        </w:rPr>
        <w:t>Får ej frysas.</w:t>
      </w:r>
    </w:p>
    <w:p w14:paraId="15B35BE0" w14:textId="77777777" w:rsidR="00D8798C" w:rsidRPr="00DC2BA7" w:rsidRDefault="00B60735" w:rsidP="00D8798C">
      <w:pPr>
        <w:suppressAutoHyphens/>
        <w:spacing w:line="240" w:lineRule="auto"/>
        <w:rPr>
          <w:lang w:val="sv-SE"/>
        </w:rPr>
      </w:pPr>
      <w:r w:rsidRPr="00DC2BA7">
        <w:rPr>
          <w:lang w:val="sv-SE"/>
        </w:rPr>
        <w:t>Förvaras i originalförpackningen. Ljuskänsligt.</w:t>
      </w:r>
    </w:p>
    <w:p w14:paraId="1CD85C3F" w14:textId="77777777" w:rsidR="00676B6B" w:rsidRPr="00DB6232" w:rsidRDefault="00676B6B" w:rsidP="00676B6B">
      <w:pPr>
        <w:pStyle w:val="Text"/>
        <w:spacing w:before="0"/>
        <w:jc w:val="left"/>
        <w:rPr>
          <w:color w:val="000000"/>
          <w:sz w:val="22"/>
          <w:lang w:val="sv-SE"/>
        </w:rPr>
      </w:pPr>
    </w:p>
    <w:p w14:paraId="33579562" w14:textId="77777777" w:rsidR="00676B6B" w:rsidRPr="00DB6232" w:rsidRDefault="00676B6B" w:rsidP="00676B6B">
      <w:pPr>
        <w:pStyle w:val="Text"/>
        <w:spacing w:before="0"/>
        <w:jc w:val="left"/>
        <w:rPr>
          <w:color w:val="000000"/>
          <w:sz w:val="22"/>
          <w:lang w:val="sv-SE"/>
        </w:rPr>
      </w:pPr>
    </w:p>
    <w:p w14:paraId="420AA8CB" w14:textId="77777777" w:rsidR="00676B6B" w:rsidRPr="00DB6232"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DB6232">
        <w:rPr>
          <w:b/>
          <w:color w:val="000000"/>
          <w:lang w:val="sv-SE"/>
        </w:rPr>
        <w:t>10.</w:t>
      </w:r>
      <w:r w:rsidRPr="00DB6232">
        <w:rPr>
          <w:b/>
          <w:color w:val="000000"/>
          <w:lang w:val="sv-SE"/>
        </w:rPr>
        <w:tab/>
      </w:r>
      <w:r w:rsidR="00D8798C" w:rsidRPr="00DC2BA7">
        <w:rPr>
          <w:b/>
          <w:lang w:val="sv-SE"/>
        </w:rPr>
        <w:t>SÄRSKILDA FÖRSIKTIGHETSÅTGÄRDER FÖR DESTRUKTION AV EJ ANVÄNT LÄKEMEDEL OCH AVFALL I FÖREKOMMANDE FALL</w:t>
      </w:r>
    </w:p>
    <w:p w14:paraId="2DFA4592" w14:textId="77777777" w:rsidR="00676B6B" w:rsidRPr="00DB6232" w:rsidRDefault="00676B6B" w:rsidP="00676B6B">
      <w:pPr>
        <w:pStyle w:val="Text"/>
        <w:spacing w:before="0"/>
        <w:jc w:val="left"/>
        <w:rPr>
          <w:color w:val="000000"/>
          <w:sz w:val="22"/>
          <w:u w:val="single"/>
          <w:lang w:val="sv-SE"/>
        </w:rPr>
      </w:pPr>
    </w:p>
    <w:p w14:paraId="754BB300" w14:textId="77777777" w:rsidR="00676B6B" w:rsidRPr="00DB6232" w:rsidRDefault="00676B6B" w:rsidP="00676B6B">
      <w:pPr>
        <w:pStyle w:val="Text"/>
        <w:spacing w:before="0"/>
        <w:jc w:val="left"/>
        <w:rPr>
          <w:color w:val="000000"/>
          <w:sz w:val="22"/>
          <w:lang w:val="sv-SE"/>
        </w:rPr>
      </w:pPr>
    </w:p>
    <w:p w14:paraId="741EF358" w14:textId="77777777" w:rsidR="00676B6B" w:rsidRPr="00DB6232"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DB6232">
        <w:rPr>
          <w:b/>
          <w:color w:val="000000"/>
          <w:lang w:val="sv-SE"/>
        </w:rPr>
        <w:t>11.</w:t>
      </w:r>
      <w:r w:rsidRPr="00DB6232">
        <w:rPr>
          <w:b/>
          <w:color w:val="000000"/>
          <w:lang w:val="sv-SE"/>
        </w:rPr>
        <w:tab/>
      </w:r>
      <w:r w:rsidR="00D8798C" w:rsidRPr="00DC2BA7">
        <w:rPr>
          <w:b/>
          <w:lang w:val="sv-SE"/>
        </w:rPr>
        <w:t>INNEHAVARE AV GODKÄNNANDE FÖR FÖRSÄLJNING (NAMN OCH ADRESS)</w:t>
      </w:r>
    </w:p>
    <w:p w14:paraId="626A69FB" w14:textId="77777777" w:rsidR="00676B6B" w:rsidRPr="00DB6232" w:rsidRDefault="00676B6B" w:rsidP="00676B6B">
      <w:pPr>
        <w:tabs>
          <w:tab w:val="clear" w:pos="567"/>
        </w:tabs>
        <w:spacing w:line="240" w:lineRule="auto"/>
        <w:rPr>
          <w:color w:val="000000"/>
          <w:lang w:val="sv-SE"/>
        </w:rPr>
      </w:pPr>
    </w:p>
    <w:p w14:paraId="2770BB7F" w14:textId="77777777" w:rsidR="00676B6B" w:rsidRPr="00642767" w:rsidRDefault="00B60735" w:rsidP="00676B6B">
      <w:pPr>
        <w:keepNext/>
        <w:tabs>
          <w:tab w:val="clear" w:pos="567"/>
        </w:tabs>
        <w:spacing w:line="240" w:lineRule="auto"/>
        <w:rPr>
          <w:color w:val="000000"/>
        </w:rPr>
      </w:pPr>
      <w:r w:rsidRPr="00642767">
        <w:rPr>
          <w:color w:val="000000"/>
        </w:rPr>
        <w:t>Novartis Europharm Limited</w:t>
      </w:r>
    </w:p>
    <w:p w14:paraId="2AD5AD89" w14:textId="77777777" w:rsidR="00676B6B" w:rsidRPr="00642767" w:rsidRDefault="00B60735" w:rsidP="00676B6B">
      <w:pPr>
        <w:keepNext/>
        <w:spacing w:line="240" w:lineRule="auto"/>
        <w:rPr>
          <w:color w:val="000000"/>
        </w:rPr>
      </w:pPr>
      <w:r w:rsidRPr="00642767">
        <w:rPr>
          <w:color w:val="000000"/>
        </w:rPr>
        <w:t>Vista Building</w:t>
      </w:r>
    </w:p>
    <w:p w14:paraId="626F35A9" w14:textId="77777777" w:rsidR="00676B6B" w:rsidRPr="00642767" w:rsidRDefault="00B60735" w:rsidP="00676B6B">
      <w:pPr>
        <w:keepNext/>
        <w:spacing w:line="240" w:lineRule="auto"/>
        <w:rPr>
          <w:color w:val="000000"/>
        </w:rPr>
      </w:pPr>
      <w:r w:rsidRPr="00642767">
        <w:rPr>
          <w:color w:val="000000"/>
        </w:rPr>
        <w:t>Elm Park, Merrion Road</w:t>
      </w:r>
    </w:p>
    <w:p w14:paraId="5F6A8CE1" w14:textId="77777777" w:rsidR="00676B6B" w:rsidRPr="00DB6232" w:rsidRDefault="00B60735" w:rsidP="00676B6B">
      <w:pPr>
        <w:keepNext/>
        <w:spacing w:line="240" w:lineRule="auto"/>
        <w:rPr>
          <w:color w:val="000000"/>
          <w:lang w:val="sv-SE"/>
        </w:rPr>
      </w:pPr>
      <w:r w:rsidRPr="00DB6232">
        <w:rPr>
          <w:color w:val="000000"/>
          <w:lang w:val="sv-SE"/>
        </w:rPr>
        <w:t>Dublin 4</w:t>
      </w:r>
    </w:p>
    <w:p w14:paraId="15AB7094" w14:textId="77777777" w:rsidR="00676B6B" w:rsidRPr="00DB6232" w:rsidRDefault="00B60735" w:rsidP="00676B6B">
      <w:pPr>
        <w:spacing w:line="240" w:lineRule="auto"/>
        <w:rPr>
          <w:color w:val="000000"/>
          <w:lang w:val="sv-SE"/>
        </w:rPr>
      </w:pPr>
      <w:r w:rsidRPr="00DB6232">
        <w:rPr>
          <w:color w:val="000000"/>
          <w:lang w:val="sv-SE"/>
        </w:rPr>
        <w:t>Irland</w:t>
      </w:r>
    </w:p>
    <w:p w14:paraId="6D0A9343" w14:textId="77777777" w:rsidR="00676B6B" w:rsidRPr="00DB6232" w:rsidRDefault="00676B6B" w:rsidP="00676B6B">
      <w:pPr>
        <w:tabs>
          <w:tab w:val="clear" w:pos="567"/>
        </w:tabs>
        <w:spacing w:line="240" w:lineRule="auto"/>
        <w:rPr>
          <w:color w:val="000000"/>
          <w:lang w:val="sv-SE"/>
        </w:rPr>
      </w:pPr>
    </w:p>
    <w:p w14:paraId="49C065B4" w14:textId="77777777" w:rsidR="00676B6B" w:rsidRPr="00DB6232" w:rsidRDefault="00676B6B" w:rsidP="00676B6B">
      <w:pPr>
        <w:tabs>
          <w:tab w:val="clear" w:pos="567"/>
        </w:tabs>
        <w:spacing w:line="240" w:lineRule="auto"/>
        <w:rPr>
          <w:color w:val="000000"/>
          <w:lang w:val="sv-SE"/>
        </w:rPr>
      </w:pPr>
    </w:p>
    <w:p w14:paraId="750A87AC" w14:textId="77777777" w:rsidR="00676B6B" w:rsidRPr="00DB6232"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DB6232">
        <w:rPr>
          <w:b/>
          <w:color w:val="000000"/>
          <w:lang w:val="sv-SE"/>
        </w:rPr>
        <w:t>12.</w:t>
      </w:r>
      <w:r w:rsidRPr="00DB6232">
        <w:rPr>
          <w:b/>
          <w:color w:val="000000"/>
          <w:lang w:val="sv-SE"/>
        </w:rPr>
        <w:tab/>
      </w:r>
      <w:r w:rsidR="00D8798C" w:rsidRPr="00DC2BA7">
        <w:rPr>
          <w:b/>
          <w:lang w:val="sv-SE"/>
        </w:rPr>
        <w:t>NUMMER PÅ GODKÄNNANDE FÖR FÖRSÄLJNING</w:t>
      </w:r>
    </w:p>
    <w:p w14:paraId="3003D728" w14:textId="77777777" w:rsidR="00676B6B" w:rsidRPr="00DB6232" w:rsidRDefault="00676B6B" w:rsidP="00676B6B">
      <w:pPr>
        <w:pStyle w:val="Text"/>
        <w:spacing w:before="0"/>
        <w:jc w:val="left"/>
        <w:rPr>
          <w:color w:val="000000"/>
          <w:sz w:val="22"/>
          <w:lang w:val="sv-SE"/>
        </w:rPr>
      </w:pPr>
    </w:p>
    <w:p w14:paraId="1E61F52C" w14:textId="0BF3CBF0" w:rsidR="00676B6B" w:rsidRPr="00DB6232" w:rsidRDefault="00B60735" w:rsidP="00676B6B">
      <w:pPr>
        <w:tabs>
          <w:tab w:val="clear" w:pos="567"/>
          <w:tab w:val="left" w:pos="2268"/>
        </w:tabs>
        <w:spacing w:line="240" w:lineRule="auto"/>
        <w:rPr>
          <w:lang w:val="sv-SE"/>
        </w:rPr>
      </w:pPr>
      <w:r w:rsidRPr="00DB6232">
        <w:rPr>
          <w:color w:val="000000"/>
          <w:lang w:val="sv-SE"/>
        </w:rPr>
        <w:t>EU/1/05/319/</w:t>
      </w:r>
      <w:r w:rsidR="001F6689">
        <w:rPr>
          <w:color w:val="000000"/>
          <w:lang w:val="sv-SE"/>
        </w:rPr>
        <w:t>027</w:t>
      </w:r>
      <w:r w:rsidRPr="00DB6232">
        <w:rPr>
          <w:color w:val="000000"/>
          <w:lang w:val="sv-SE"/>
        </w:rPr>
        <w:tab/>
      </w:r>
      <w:r w:rsidRPr="00DB6232">
        <w:rPr>
          <w:color w:val="000000"/>
          <w:shd w:val="clear" w:color="auto" w:fill="D9D9D9"/>
          <w:lang w:val="sv-SE"/>
        </w:rPr>
        <w:t>150 </w:t>
      </w:r>
      <w:r w:rsidRPr="00DB6232">
        <w:rPr>
          <w:shd w:val="clear" w:color="auto" w:fill="D9D9D9"/>
          <w:lang w:val="sv-SE"/>
        </w:rPr>
        <w:t xml:space="preserve">mg </w:t>
      </w:r>
      <w:r w:rsidR="00D8798C" w:rsidRPr="00921316">
        <w:rPr>
          <w:shd w:val="clear" w:color="auto" w:fill="D9D9D9"/>
          <w:lang w:val="sv-SE"/>
        </w:rPr>
        <w:t xml:space="preserve">injektionsvätska, lösning i förfylld </w:t>
      </w:r>
      <w:r w:rsidR="00662E57">
        <w:rPr>
          <w:shd w:val="clear" w:color="auto" w:fill="D9D9D9"/>
          <w:lang w:val="sv-SE"/>
        </w:rPr>
        <w:t>injektions</w:t>
      </w:r>
      <w:r w:rsidR="00D8798C">
        <w:rPr>
          <w:shd w:val="clear" w:color="auto" w:fill="D9D9D9"/>
          <w:lang w:val="sv-SE"/>
        </w:rPr>
        <w:t>penna</w:t>
      </w:r>
    </w:p>
    <w:p w14:paraId="2F075215" w14:textId="77777777" w:rsidR="00676B6B" w:rsidRPr="00DB6232" w:rsidRDefault="00676B6B" w:rsidP="00676B6B">
      <w:pPr>
        <w:pStyle w:val="Text"/>
        <w:spacing w:before="0"/>
        <w:jc w:val="left"/>
        <w:rPr>
          <w:color w:val="000000"/>
          <w:sz w:val="22"/>
          <w:lang w:val="sv-SE"/>
        </w:rPr>
      </w:pPr>
    </w:p>
    <w:p w14:paraId="46E4B2D7" w14:textId="77777777" w:rsidR="00676B6B" w:rsidRPr="00DB6232" w:rsidRDefault="00676B6B" w:rsidP="00676B6B">
      <w:pPr>
        <w:pStyle w:val="Text"/>
        <w:spacing w:before="0"/>
        <w:jc w:val="left"/>
        <w:rPr>
          <w:color w:val="000000"/>
          <w:sz w:val="22"/>
          <w:lang w:val="sv-SE"/>
        </w:rPr>
      </w:pPr>
    </w:p>
    <w:p w14:paraId="4EADB952" w14:textId="77777777" w:rsidR="00676B6B" w:rsidRPr="00DB6232"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DB6232">
        <w:rPr>
          <w:b/>
          <w:color w:val="000000"/>
          <w:lang w:val="sv-SE"/>
        </w:rPr>
        <w:t>13.</w:t>
      </w:r>
      <w:r w:rsidRPr="00DB6232">
        <w:rPr>
          <w:b/>
          <w:color w:val="000000"/>
          <w:lang w:val="sv-SE"/>
        </w:rPr>
        <w:tab/>
      </w:r>
      <w:r w:rsidR="00D8798C" w:rsidRPr="00DC2BA7">
        <w:rPr>
          <w:b/>
          <w:lang w:val="sv-SE"/>
        </w:rPr>
        <w:t>TILLVERKNINGSSATSNUMMER</w:t>
      </w:r>
    </w:p>
    <w:p w14:paraId="79AB691C" w14:textId="77777777" w:rsidR="00676B6B" w:rsidRPr="00DB6232" w:rsidRDefault="00676B6B" w:rsidP="00676B6B">
      <w:pPr>
        <w:pStyle w:val="Text"/>
        <w:spacing w:before="0"/>
        <w:jc w:val="left"/>
        <w:rPr>
          <w:color w:val="000000"/>
          <w:sz w:val="22"/>
          <w:lang w:val="sv-SE"/>
        </w:rPr>
      </w:pPr>
    </w:p>
    <w:p w14:paraId="3FEC4DB5" w14:textId="77777777" w:rsidR="00676B6B" w:rsidRPr="00DB6232" w:rsidRDefault="00B60735" w:rsidP="00676B6B">
      <w:pPr>
        <w:pStyle w:val="Text"/>
        <w:spacing w:before="0"/>
        <w:jc w:val="left"/>
        <w:rPr>
          <w:color w:val="000000"/>
          <w:sz w:val="22"/>
          <w:lang w:val="sv-SE"/>
        </w:rPr>
      </w:pPr>
      <w:r w:rsidRPr="00DB6232">
        <w:rPr>
          <w:color w:val="000000"/>
          <w:sz w:val="22"/>
          <w:lang w:val="sv-SE"/>
        </w:rPr>
        <w:t>Lot</w:t>
      </w:r>
    </w:p>
    <w:p w14:paraId="676E0061" w14:textId="77777777" w:rsidR="00676B6B" w:rsidRPr="00DB6232" w:rsidRDefault="00676B6B" w:rsidP="00676B6B">
      <w:pPr>
        <w:pStyle w:val="Text"/>
        <w:spacing w:before="0"/>
        <w:jc w:val="left"/>
        <w:rPr>
          <w:color w:val="000000"/>
          <w:sz w:val="22"/>
          <w:lang w:val="sv-SE"/>
        </w:rPr>
      </w:pPr>
    </w:p>
    <w:p w14:paraId="02116B19" w14:textId="77777777" w:rsidR="00676B6B" w:rsidRPr="00DB6232" w:rsidRDefault="00676B6B" w:rsidP="00676B6B">
      <w:pPr>
        <w:pStyle w:val="Text"/>
        <w:spacing w:before="0"/>
        <w:jc w:val="left"/>
        <w:rPr>
          <w:color w:val="000000"/>
          <w:sz w:val="22"/>
          <w:lang w:val="sv-SE"/>
        </w:rPr>
      </w:pPr>
    </w:p>
    <w:p w14:paraId="71465A19" w14:textId="77777777" w:rsidR="00676B6B" w:rsidRPr="00DB6232"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DB6232">
        <w:rPr>
          <w:b/>
          <w:color w:val="000000"/>
          <w:lang w:val="sv-SE"/>
        </w:rPr>
        <w:t>14.</w:t>
      </w:r>
      <w:r w:rsidRPr="00DB6232">
        <w:rPr>
          <w:b/>
          <w:color w:val="000000"/>
          <w:lang w:val="sv-SE"/>
        </w:rPr>
        <w:tab/>
      </w:r>
      <w:r w:rsidR="00D8798C" w:rsidRPr="00DC2BA7">
        <w:rPr>
          <w:b/>
          <w:lang w:val="sv-SE"/>
        </w:rPr>
        <w:t>ALLMÄN KLASSIFICERING FÖR FÖRSKRIVNING</w:t>
      </w:r>
    </w:p>
    <w:p w14:paraId="32FB5DE2" w14:textId="77777777" w:rsidR="00676B6B" w:rsidRPr="00DB6232" w:rsidRDefault="00676B6B" w:rsidP="00676B6B">
      <w:pPr>
        <w:pStyle w:val="Text"/>
        <w:spacing w:before="0"/>
        <w:jc w:val="left"/>
        <w:rPr>
          <w:color w:val="000000"/>
          <w:sz w:val="22"/>
          <w:lang w:val="sv-SE"/>
        </w:rPr>
      </w:pPr>
    </w:p>
    <w:p w14:paraId="704D67C3" w14:textId="77777777" w:rsidR="00676B6B" w:rsidRPr="00DB6232" w:rsidRDefault="00676B6B" w:rsidP="00676B6B">
      <w:pPr>
        <w:pStyle w:val="Text"/>
        <w:spacing w:before="0"/>
        <w:jc w:val="left"/>
        <w:rPr>
          <w:color w:val="000000"/>
          <w:sz w:val="22"/>
          <w:lang w:val="sv-SE"/>
        </w:rPr>
      </w:pPr>
    </w:p>
    <w:p w14:paraId="64929AAD" w14:textId="77777777" w:rsidR="00676B6B" w:rsidRPr="00DB6232"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DB6232">
        <w:rPr>
          <w:b/>
          <w:color w:val="000000"/>
          <w:lang w:val="sv-SE"/>
        </w:rPr>
        <w:t>15.</w:t>
      </w:r>
      <w:r w:rsidRPr="00DB6232">
        <w:rPr>
          <w:b/>
          <w:color w:val="000000"/>
          <w:lang w:val="sv-SE"/>
        </w:rPr>
        <w:tab/>
      </w:r>
      <w:r w:rsidR="00D8798C" w:rsidRPr="00DC2BA7">
        <w:rPr>
          <w:b/>
          <w:lang w:val="sv-SE"/>
        </w:rPr>
        <w:t>BRUKSANVISNING</w:t>
      </w:r>
    </w:p>
    <w:p w14:paraId="6744BBFB" w14:textId="77777777" w:rsidR="00676B6B" w:rsidRPr="00DB6232" w:rsidRDefault="00676B6B" w:rsidP="00676B6B">
      <w:pPr>
        <w:tabs>
          <w:tab w:val="clear" w:pos="567"/>
        </w:tabs>
        <w:spacing w:line="240" w:lineRule="auto"/>
        <w:rPr>
          <w:color w:val="000000"/>
          <w:lang w:val="sv-SE"/>
        </w:rPr>
      </w:pPr>
    </w:p>
    <w:p w14:paraId="52EC83EB" w14:textId="77777777" w:rsidR="00676B6B" w:rsidRPr="00DB6232" w:rsidRDefault="00676B6B" w:rsidP="00676B6B">
      <w:pPr>
        <w:tabs>
          <w:tab w:val="clear" w:pos="567"/>
        </w:tabs>
        <w:spacing w:line="240" w:lineRule="auto"/>
        <w:rPr>
          <w:color w:val="000000"/>
          <w:lang w:val="sv-SE"/>
        </w:rPr>
      </w:pPr>
    </w:p>
    <w:p w14:paraId="568DB240" w14:textId="77777777" w:rsidR="00676B6B" w:rsidRPr="00DB6232" w:rsidRDefault="00B60735" w:rsidP="00676B6B">
      <w:pPr>
        <w:pBdr>
          <w:top w:val="single" w:sz="4" w:space="1" w:color="auto"/>
          <w:left w:val="single" w:sz="4" w:space="4" w:color="auto"/>
          <w:bottom w:val="single" w:sz="4" w:space="1" w:color="auto"/>
          <w:right w:val="single" w:sz="4" w:space="4" w:color="auto"/>
        </w:pBdr>
        <w:tabs>
          <w:tab w:val="clear" w:pos="567"/>
        </w:tabs>
        <w:spacing w:line="240" w:lineRule="auto"/>
        <w:rPr>
          <w:color w:val="000000"/>
          <w:lang w:val="sv-SE"/>
        </w:rPr>
      </w:pPr>
      <w:r w:rsidRPr="00DB6232">
        <w:rPr>
          <w:b/>
          <w:color w:val="000000"/>
          <w:lang w:val="sv-SE"/>
        </w:rPr>
        <w:t>16.</w:t>
      </w:r>
      <w:r w:rsidRPr="00DB6232">
        <w:rPr>
          <w:b/>
          <w:color w:val="000000"/>
          <w:lang w:val="sv-SE"/>
        </w:rPr>
        <w:tab/>
      </w:r>
      <w:r w:rsidR="00D8798C" w:rsidRPr="00DC2BA7">
        <w:rPr>
          <w:b/>
          <w:caps/>
          <w:noProof/>
          <w:lang w:val="sv-SE"/>
        </w:rPr>
        <w:t>information i Punktskrift</w:t>
      </w:r>
    </w:p>
    <w:p w14:paraId="14FC1FF6" w14:textId="77777777" w:rsidR="00676B6B" w:rsidRPr="00DB6232" w:rsidRDefault="00676B6B" w:rsidP="00676B6B">
      <w:pPr>
        <w:tabs>
          <w:tab w:val="clear" w:pos="567"/>
        </w:tabs>
        <w:spacing w:line="240" w:lineRule="auto"/>
        <w:rPr>
          <w:color w:val="000000"/>
          <w:lang w:val="sv-SE"/>
        </w:rPr>
      </w:pPr>
    </w:p>
    <w:p w14:paraId="2762EA9F" w14:textId="77777777" w:rsidR="00676B6B" w:rsidRPr="00DB6232" w:rsidRDefault="00B60735" w:rsidP="00676B6B">
      <w:pPr>
        <w:pStyle w:val="Text"/>
        <w:spacing w:before="0"/>
        <w:jc w:val="left"/>
        <w:rPr>
          <w:color w:val="000000"/>
          <w:sz w:val="22"/>
          <w:lang w:val="sv-SE"/>
        </w:rPr>
      </w:pPr>
      <w:r w:rsidRPr="00DB6232">
        <w:rPr>
          <w:color w:val="000000"/>
          <w:sz w:val="22"/>
          <w:lang w:val="sv-SE"/>
        </w:rPr>
        <w:t>Xolair 150 mg</w:t>
      </w:r>
    </w:p>
    <w:p w14:paraId="18CFAFD4" w14:textId="77777777" w:rsidR="00676B6B" w:rsidRPr="00DB6232" w:rsidRDefault="00676B6B" w:rsidP="00676B6B">
      <w:pPr>
        <w:tabs>
          <w:tab w:val="clear" w:pos="567"/>
        </w:tabs>
        <w:spacing w:line="240" w:lineRule="auto"/>
        <w:rPr>
          <w:color w:val="000000"/>
          <w:lang w:val="sv-SE"/>
        </w:rPr>
      </w:pPr>
    </w:p>
    <w:p w14:paraId="7299183A" w14:textId="77777777" w:rsidR="00676B6B" w:rsidRPr="00DB6232" w:rsidRDefault="00676B6B" w:rsidP="00676B6B">
      <w:pPr>
        <w:spacing w:line="240" w:lineRule="auto"/>
        <w:rPr>
          <w:color w:val="000000"/>
          <w:lang w:val="sv-SE"/>
        </w:rPr>
      </w:pPr>
    </w:p>
    <w:p w14:paraId="76435C75" w14:textId="77777777" w:rsidR="00676B6B" w:rsidRPr="00DB6232" w:rsidRDefault="00B60735" w:rsidP="00676B6B">
      <w:pPr>
        <w:keepNext/>
        <w:pBdr>
          <w:top w:val="single" w:sz="4" w:space="1" w:color="auto"/>
          <w:left w:val="single" w:sz="4" w:space="4" w:color="auto"/>
          <w:bottom w:val="single" w:sz="4" w:space="0" w:color="auto"/>
          <w:right w:val="single" w:sz="4" w:space="4" w:color="auto"/>
        </w:pBdr>
        <w:spacing w:line="240" w:lineRule="auto"/>
        <w:rPr>
          <w:i/>
          <w:noProof/>
          <w:lang w:val="sv-SE"/>
        </w:rPr>
      </w:pPr>
      <w:r w:rsidRPr="00DB6232">
        <w:rPr>
          <w:b/>
          <w:noProof/>
          <w:lang w:val="sv-SE"/>
        </w:rPr>
        <w:t>17.</w:t>
      </w:r>
      <w:r w:rsidRPr="00DB6232">
        <w:rPr>
          <w:b/>
          <w:noProof/>
          <w:lang w:val="sv-SE"/>
        </w:rPr>
        <w:tab/>
      </w:r>
      <w:r w:rsidR="00D8798C" w:rsidRPr="00DC2BA7">
        <w:rPr>
          <w:b/>
          <w:noProof/>
          <w:lang w:val="sv-SE"/>
        </w:rPr>
        <w:t>UNIK IDENTITETSBETECKNING – TVÅDIMENSIONELL STRECKKOD</w:t>
      </w:r>
    </w:p>
    <w:p w14:paraId="113EEA38" w14:textId="77777777" w:rsidR="00676B6B" w:rsidRPr="00DB6232" w:rsidRDefault="00676B6B" w:rsidP="00676B6B">
      <w:pPr>
        <w:keepNext/>
        <w:spacing w:line="240" w:lineRule="auto"/>
        <w:rPr>
          <w:noProof/>
          <w:lang w:val="sv-SE"/>
        </w:rPr>
      </w:pPr>
    </w:p>
    <w:p w14:paraId="35AC279B" w14:textId="77777777" w:rsidR="00D8798C" w:rsidRPr="0012024C" w:rsidRDefault="00B60735" w:rsidP="00D8798C">
      <w:pPr>
        <w:widowControl w:val="0"/>
        <w:tabs>
          <w:tab w:val="clear" w:pos="567"/>
        </w:tabs>
        <w:spacing w:line="240" w:lineRule="auto"/>
        <w:rPr>
          <w:noProof/>
          <w:shd w:val="pct15" w:color="auto" w:fill="auto"/>
          <w:lang w:val="sv-SE"/>
        </w:rPr>
      </w:pPr>
      <w:r w:rsidRPr="00DC2BA7">
        <w:rPr>
          <w:shd w:val="pct15" w:color="auto" w:fill="auto"/>
          <w:lang w:val="sv-SE"/>
        </w:rPr>
        <w:t>Tvådimensionell streckkod som innehåller den unika identitetsbeteckningen.</w:t>
      </w:r>
    </w:p>
    <w:p w14:paraId="2878472B" w14:textId="77777777" w:rsidR="00676B6B" w:rsidRPr="00DB6232" w:rsidRDefault="00676B6B" w:rsidP="00676B6B">
      <w:pPr>
        <w:spacing w:line="240" w:lineRule="auto"/>
        <w:rPr>
          <w:color w:val="000000"/>
          <w:lang w:val="sv-SE"/>
        </w:rPr>
      </w:pPr>
    </w:p>
    <w:p w14:paraId="294EF8A4" w14:textId="77777777" w:rsidR="00676B6B" w:rsidRPr="00DB6232" w:rsidRDefault="00676B6B" w:rsidP="00676B6B">
      <w:pPr>
        <w:spacing w:line="240" w:lineRule="auto"/>
        <w:rPr>
          <w:color w:val="000000"/>
          <w:lang w:val="sv-SE"/>
        </w:rPr>
      </w:pPr>
    </w:p>
    <w:p w14:paraId="55A57202" w14:textId="77777777" w:rsidR="00676B6B" w:rsidRPr="00DB6232" w:rsidRDefault="00B60735" w:rsidP="00676B6B">
      <w:pPr>
        <w:keepNext/>
        <w:pBdr>
          <w:top w:val="single" w:sz="4" w:space="1" w:color="auto"/>
          <w:left w:val="single" w:sz="4" w:space="4" w:color="auto"/>
          <w:bottom w:val="single" w:sz="4" w:space="0" w:color="auto"/>
          <w:right w:val="single" w:sz="4" w:space="4" w:color="auto"/>
        </w:pBdr>
        <w:spacing w:line="240" w:lineRule="auto"/>
        <w:rPr>
          <w:i/>
          <w:noProof/>
          <w:lang w:val="sv-SE"/>
        </w:rPr>
      </w:pPr>
      <w:r w:rsidRPr="00DB6232">
        <w:rPr>
          <w:b/>
          <w:noProof/>
          <w:lang w:val="sv-SE"/>
        </w:rPr>
        <w:t>18.</w:t>
      </w:r>
      <w:r w:rsidRPr="00DB6232">
        <w:rPr>
          <w:b/>
          <w:noProof/>
          <w:lang w:val="sv-SE"/>
        </w:rPr>
        <w:tab/>
      </w:r>
      <w:r w:rsidR="00D8798C" w:rsidRPr="00DC2BA7">
        <w:rPr>
          <w:b/>
          <w:noProof/>
          <w:lang w:val="sv-SE"/>
        </w:rPr>
        <w:t>UNIK IDENTITETSBETECKNING – I ETT FORMAT LÄSBART FÖR MÄNSKLIGT ÖGA</w:t>
      </w:r>
    </w:p>
    <w:p w14:paraId="4713AD0A" w14:textId="77777777" w:rsidR="00676B6B" w:rsidRPr="00DB6232" w:rsidRDefault="00676B6B" w:rsidP="00676B6B">
      <w:pPr>
        <w:keepNext/>
        <w:spacing w:line="240" w:lineRule="auto"/>
        <w:rPr>
          <w:noProof/>
          <w:lang w:val="sv-SE"/>
        </w:rPr>
      </w:pPr>
    </w:p>
    <w:p w14:paraId="58E22B34" w14:textId="77777777" w:rsidR="00676B6B" w:rsidRPr="00DB6232" w:rsidRDefault="00B60735" w:rsidP="00676B6B">
      <w:pPr>
        <w:keepNext/>
        <w:spacing w:line="240" w:lineRule="auto"/>
        <w:rPr>
          <w:lang w:val="sv-SE"/>
        </w:rPr>
      </w:pPr>
      <w:r w:rsidRPr="00DB6232">
        <w:rPr>
          <w:lang w:val="sv-SE"/>
        </w:rPr>
        <w:t>PC</w:t>
      </w:r>
    </w:p>
    <w:p w14:paraId="77A04A2C" w14:textId="77777777" w:rsidR="00676B6B" w:rsidRPr="00DB6232" w:rsidRDefault="00B60735" w:rsidP="00676B6B">
      <w:pPr>
        <w:keepNext/>
        <w:spacing w:line="240" w:lineRule="auto"/>
        <w:rPr>
          <w:lang w:val="sv-SE"/>
        </w:rPr>
      </w:pPr>
      <w:r w:rsidRPr="00DB6232">
        <w:rPr>
          <w:lang w:val="sv-SE"/>
        </w:rPr>
        <w:t>SN</w:t>
      </w:r>
    </w:p>
    <w:p w14:paraId="5B4A637B" w14:textId="77777777" w:rsidR="00676B6B" w:rsidRPr="00DB6232" w:rsidRDefault="00B60735" w:rsidP="00676B6B">
      <w:pPr>
        <w:spacing w:line="240" w:lineRule="auto"/>
        <w:rPr>
          <w:lang w:val="sv-SE"/>
        </w:rPr>
      </w:pPr>
      <w:r w:rsidRPr="00DB6232">
        <w:rPr>
          <w:lang w:val="sv-SE"/>
        </w:rPr>
        <w:t>NN</w:t>
      </w:r>
    </w:p>
    <w:p w14:paraId="4FD75C4B" w14:textId="77777777" w:rsidR="00676B6B" w:rsidRPr="00DB6232" w:rsidRDefault="00B60735" w:rsidP="00676B6B">
      <w:pPr>
        <w:pStyle w:val="Text"/>
        <w:spacing w:before="0"/>
        <w:jc w:val="left"/>
        <w:rPr>
          <w:sz w:val="22"/>
          <w:lang w:val="sv-SE"/>
        </w:rPr>
      </w:pPr>
      <w:r w:rsidRPr="00DB6232">
        <w:rPr>
          <w:b/>
          <w:color w:val="000000"/>
          <w:sz w:val="22"/>
          <w:u w:val="single"/>
          <w:lang w:val="sv-SE"/>
        </w:rPr>
        <w:br w:type="page"/>
      </w:r>
    </w:p>
    <w:p w14:paraId="13FC97B2" w14:textId="77777777" w:rsidR="00676B6B" w:rsidRPr="00DB6232" w:rsidRDefault="00676B6B" w:rsidP="00676B6B">
      <w:pPr>
        <w:tabs>
          <w:tab w:val="clear" w:pos="567"/>
        </w:tabs>
        <w:spacing w:line="240" w:lineRule="auto"/>
        <w:rPr>
          <w:color w:val="000000"/>
          <w:lang w:val="sv-SE"/>
        </w:rPr>
      </w:pPr>
    </w:p>
    <w:p w14:paraId="5C543119" w14:textId="77777777" w:rsidR="00D8798C" w:rsidRPr="0012024C" w:rsidRDefault="00B60735" w:rsidP="00D8798C">
      <w:pPr>
        <w:pBdr>
          <w:top w:val="single" w:sz="4" w:space="1" w:color="auto"/>
          <w:left w:val="single" w:sz="4" w:space="4" w:color="auto"/>
          <w:bottom w:val="single" w:sz="4" w:space="1" w:color="auto"/>
          <w:right w:val="single" w:sz="4" w:space="4" w:color="auto"/>
        </w:pBdr>
        <w:shd w:val="clear" w:color="auto" w:fill="FFFFFF"/>
        <w:suppressAutoHyphens/>
        <w:spacing w:line="240" w:lineRule="auto"/>
        <w:rPr>
          <w:noProof/>
          <w:lang w:val="sv-SE"/>
        </w:rPr>
      </w:pPr>
      <w:r w:rsidRPr="00DC2BA7">
        <w:rPr>
          <w:b/>
          <w:noProof/>
          <w:lang w:val="sv-SE"/>
        </w:rPr>
        <w:t>UPPGIFTER SOM SKA FINNAS PÅ YTTRE FÖRPACKNINGEN</w:t>
      </w:r>
    </w:p>
    <w:p w14:paraId="24EC7715" w14:textId="77777777" w:rsidR="00D8798C" w:rsidRPr="0012024C" w:rsidRDefault="00D8798C" w:rsidP="00D8798C">
      <w:pPr>
        <w:pBdr>
          <w:top w:val="single" w:sz="4" w:space="1" w:color="auto"/>
          <w:left w:val="single" w:sz="4" w:space="4" w:color="auto"/>
          <w:bottom w:val="single" w:sz="4" w:space="1" w:color="auto"/>
          <w:right w:val="single" w:sz="4" w:space="4" w:color="auto"/>
        </w:pBdr>
        <w:spacing w:line="240" w:lineRule="auto"/>
        <w:rPr>
          <w:color w:val="000000"/>
          <w:lang w:val="sv-SE"/>
        </w:rPr>
      </w:pPr>
    </w:p>
    <w:p w14:paraId="1EA122CB" w14:textId="77777777" w:rsidR="00D8798C" w:rsidRPr="0012024C" w:rsidRDefault="00B60735" w:rsidP="00D8798C">
      <w:pPr>
        <w:pBdr>
          <w:top w:val="single" w:sz="4" w:space="1" w:color="auto"/>
          <w:left w:val="single" w:sz="4" w:space="4" w:color="auto"/>
          <w:bottom w:val="single" w:sz="4" w:space="1" w:color="auto"/>
          <w:right w:val="single" w:sz="4" w:space="4" w:color="auto"/>
        </w:pBdr>
        <w:spacing w:line="240" w:lineRule="auto"/>
        <w:rPr>
          <w:noProof/>
          <w:lang w:val="sv-SE"/>
        </w:rPr>
      </w:pPr>
      <w:r w:rsidRPr="00DC2BA7">
        <w:rPr>
          <w:b/>
          <w:noProof/>
          <w:lang w:val="sv-SE"/>
        </w:rPr>
        <w:t>YTTERKARTONG FÖR MULTIPACK (INKLUSIVE BLUE BOX)</w:t>
      </w:r>
    </w:p>
    <w:p w14:paraId="26C08822" w14:textId="77777777" w:rsidR="00676B6B" w:rsidRPr="00DB6232" w:rsidRDefault="00676B6B" w:rsidP="00676B6B">
      <w:pPr>
        <w:tabs>
          <w:tab w:val="clear" w:pos="567"/>
        </w:tabs>
        <w:spacing w:line="240" w:lineRule="auto"/>
        <w:rPr>
          <w:color w:val="000000"/>
          <w:lang w:val="sv-SE"/>
        </w:rPr>
      </w:pPr>
    </w:p>
    <w:p w14:paraId="433357A5" w14:textId="77777777" w:rsidR="00676B6B" w:rsidRPr="00DB6232" w:rsidRDefault="00676B6B" w:rsidP="00676B6B">
      <w:pPr>
        <w:tabs>
          <w:tab w:val="clear" w:pos="567"/>
        </w:tabs>
        <w:spacing w:line="240" w:lineRule="auto"/>
        <w:rPr>
          <w:color w:val="000000"/>
          <w:lang w:val="sv-SE"/>
        </w:rPr>
      </w:pPr>
    </w:p>
    <w:p w14:paraId="23B61FDF" w14:textId="77777777" w:rsidR="00676B6B" w:rsidRPr="00DB6232"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DB6232">
        <w:rPr>
          <w:b/>
          <w:color w:val="000000"/>
          <w:lang w:val="sv-SE"/>
        </w:rPr>
        <w:t>1.</w:t>
      </w:r>
      <w:r w:rsidRPr="00DB6232">
        <w:rPr>
          <w:b/>
          <w:color w:val="000000"/>
          <w:lang w:val="sv-SE"/>
        </w:rPr>
        <w:tab/>
      </w:r>
      <w:r w:rsidR="00D8798C" w:rsidRPr="00DC2BA7">
        <w:rPr>
          <w:b/>
          <w:noProof/>
          <w:lang w:val="sv-SE"/>
        </w:rPr>
        <w:t>LÄKEMEDLETS NAMN</w:t>
      </w:r>
    </w:p>
    <w:p w14:paraId="1CF17A11" w14:textId="77777777" w:rsidR="00676B6B" w:rsidRPr="00DB6232" w:rsidRDefault="00676B6B" w:rsidP="00676B6B">
      <w:pPr>
        <w:pStyle w:val="Text"/>
        <w:spacing w:before="0"/>
        <w:jc w:val="left"/>
        <w:rPr>
          <w:color w:val="000000"/>
          <w:sz w:val="22"/>
          <w:lang w:val="sv-SE"/>
        </w:rPr>
      </w:pPr>
    </w:p>
    <w:p w14:paraId="76E49FA9" w14:textId="71708774" w:rsidR="00676B6B" w:rsidRPr="00DB6232" w:rsidRDefault="00B60735" w:rsidP="00676B6B">
      <w:pPr>
        <w:pStyle w:val="Text"/>
        <w:spacing w:before="0"/>
        <w:jc w:val="left"/>
        <w:rPr>
          <w:sz w:val="22"/>
          <w:lang w:val="sv-SE"/>
        </w:rPr>
      </w:pPr>
      <w:r w:rsidRPr="00DB6232">
        <w:rPr>
          <w:color w:val="000000"/>
          <w:sz w:val="22"/>
          <w:lang w:val="sv-SE"/>
        </w:rPr>
        <w:t>Xolair 150 mg</w:t>
      </w:r>
      <w:r w:rsidRPr="00DB6232">
        <w:rPr>
          <w:sz w:val="22"/>
          <w:lang w:val="sv-SE"/>
        </w:rPr>
        <w:t xml:space="preserve"> </w:t>
      </w:r>
      <w:r w:rsidR="00D8798C" w:rsidRPr="00DB6232">
        <w:rPr>
          <w:sz w:val="22"/>
          <w:lang w:val="sv-SE"/>
        </w:rPr>
        <w:t>i</w:t>
      </w:r>
      <w:r w:rsidR="00D8798C" w:rsidRPr="00DC2BA7">
        <w:rPr>
          <w:sz w:val="22"/>
          <w:lang w:val="sv-SE"/>
        </w:rPr>
        <w:t xml:space="preserve">njektionsvätska, lösning i förfylld </w:t>
      </w:r>
      <w:r w:rsidR="00662E57">
        <w:rPr>
          <w:sz w:val="22"/>
          <w:lang w:val="sv-SE"/>
        </w:rPr>
        <w:t>injektions</w:t>
      </w:r>
      <w:r w:rsidR="00D8798C">
        <w:rPr>
          <w:sz w:val="22"/>
          <w:lang w:val="sv-SE"/>
        </w:rPr>
        <w:t>penna</w:t>
      </w:r>
    </w:p>
    <w:p w14:paraId="3BCE0D28" w14:textId="77777777" w:rsidR="00676B6B" w:rsidRPr="00DB6232" w:rsidRDefault="00B60735" w:rsidP="00676B6B">
      <w:pPr>
        <w:pStyle w:val="Text"/>
        <w:spacing w:before="0"/>
        <w:jc w:val="left"/>
        <w:rPr>
          <w:color w:val="000000"/>
          <w:sz w:val="22"/>
          <w:lang w:val="sv-SE"/>
        </w:rPr>
      </w:pPr>
      <w:r w:rsidRPr="00DB6232">
        <w:rPr>
          <w:color w:val="000000"/>
          <w:sz w:val="22"/>
          <w:lang w:val="sv-SE"/>
        </w:rPr>
        <w:t>omalizumab</w:t>
      </w:r>
    </w:p>
    <w:p w14:paraId="6ADB8D9F" w14:textId="77777777" w:rsidR="00676B6B" w:rsidRPr="00DB6232" w:rsidRDefault="00676B6B" w:rsidP="00676B6B">
      <w:pPr>
        <w:pStyle w:val="Text"/>
        <w:spacing w:before="0"/>
        <w:jc w:val="left"/>
        <w:rPr>
          <w:color w:val="000000"/>
          <w:sz w:val="22"/>
          <w:lang w:val="sv-SE"/>
        </w:rPr>
      </w:pPr>
    </w:p>
    <w:p w14:paraId="03D501A7" w14:textId="77777777" w:rsidR="00676B6B" w:rsidRPr="00DB6232" w:rsidRDefault="00676B6B" w:rsidP="00676B6B">
      <w:pPr>
        <w:pStyle w:val="Text"/>
        <w:spacing w:before="0"/>
        <w:jc w:val="left"/>
        <w:rPr>
          <w:color w:val="000000"/>
          <w:sz w:val="22"/>
          <w:lang w:val="sv-SE"/>
        </w:rPr>
      </w:pPr>
    </w:p>
    <w:p w14:paraId="1DAD24EF" w14:textId="77777777" w:rsidR="00676B6B" w:rsidRPr="00DB6232"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DB6232">
        <w:rPr>
          <w:b/>
          <w:color w:val="000000"/>
          <w:lang w:val="sv-SE"/>
        </w:rPr>
        <w:t>2.</w:t>
      </w:r>
      <w:r w:rsidRPr="00DB6232">
        <w:rPr>
          <w:b/>
          <w:color w:val="000000"/>
          <w:lang w:val="sv-SE"/>
        </w:rPr>
        <w:tab/>
      </w:r>
      <w:r w:rsidR="00D8798C" w:rsidRPr="00DC2BA7">
        <w:rPr>
          <w:b/>
          <w:noProof/>
          <w:lang w:val="sv-SE"/>
        </w:rPr>
        <w:t>DEKLARATION AV AKTIV(A) SUBSTANS(ER)</w:t>
      </w:r>
    </w:p>
    <w:p w14:paraId="166EA052" w14:textId="77777777" w:rsidR="00676B6B" w:rsidRPr="00DB6232" w:rsidRDefault="00676B6B" w:rsidP="00676B6B">
      <w:pPr>
        <w:pStyle w:val="Text"/>
        <w:spacing w:before="0"/>
        <w:jc w:val="left"/>
        <w:rPr>
          <w:color w:val="000000"/>
          <w:sz w:val="22"/>
          <w:lang w:val="sv-SE"/>
        </w:rPr>
      </w:pPr>
    </w:p>
    <w:p w14:paraId="2D0925CF" w14:textId="3B59A4D2" w:rsidR="00D8798C" w:rsidRPr="00DC2BA7" w:rsidRDefault="00B60735" w:rsidP="00D8798C">
      <w:pPr>
        <w:pStyle w:val="Text"/>
        <w:spacing w:before="0"/>
        <w:jc w:val="left"/>
        <w:rPr>
          <w:color w:val="000000"/>
          <w:sz w:val="22"/>
          <w:lang w:val="sv-SE"/>
        </w:rPr>
      </w:pPr>
      <w:r w:rsidRPr="00DC2BA7">
        <w:rPr>
          <w:color w:val="000000"/>
          <w:sz w:val="22"/>
          <w:lang w:val="sv-SE"/>
        </w:rPr>
        <w:t xml:space="preserve">Varje förfylld </w:t>
      </w:r>
      <w:r w:rsidR="00662E57">
        <w:rPr>
          <w:sz w:val="22"/>
          <w:lang w:val="sv-SE"/>
        </w:rPr>
        <w:t>injektions</w:t>
      </w:r>
      <w:r>
        <w:rPr>
          <w:color w:val="000000"/>
          <w:sz w:val="22"/>
          <w:lang w:val="sv-SE"/>
        </w:rPr>
        <w:t>penna</w:t>
      </w:r>
      <w:r w:rsidRPr="00DC2BA7">
        <w:rPr>
          <w:color w:val="000000"/>
          <w:sz w:val="22"/>
          <w:lang w:val="sv-SE"/>
        </w:rPr>
        <w:t xml:space="preserve"> innehåller </w:t>
      </w:r>
      <w:r>
        <w:rPr>
          <w:color w:val="000000"/>
          <w:sz w:val="22"/>
          <w:lang w:val="sv-SE"/>
        </w:rPr>
        <w:t>1</w:t>
      </w:r>
      <w:r w:rsidRPr="00DC2BA7">
        <w:rPr>
          <w:color w:val="000000"/>
          <w:sz w:val="22"/>
          <w:lang w:val="sv-SE"/>
        </w:rPr>
        <w:t>5</w:t>
      </w:r>
      <w:r>
        <w:rPr>
          <w:color w:val="000000"/>
          <w:sz w:val="22"/>
          <w:lang w:val="sv-SE"/>
        </w:rPr>
        <w:t>0</w:t>
      </w:r>
      <w:r w:rsidRPr="00DC2BA7">
        <w:rPr>
          <w:color w:val="000000"/>
          <w:sz w:val="22"/>
          <w:lang w:val="sv-SE"/>
        </w:rPr>
        <w:t> mg omalizumab</w:t>
      </w:r>
      <w:r>
        <w:rPr>
          <w:color w:val="000000"/>
          <w:sz w:val="22"/>
          <w:lang w:val="sv-SE"/>
        </w:rPr>
        <w:t xml:space="preserve"> i</w:t>
      </w:r>
      <w:r w:rsidRPr="00DC2BA7">
        <w:rPr>
          <w:color w:val="000000"/>
          <w:sz w:val="22"/>
          <w:lang w:val="sv-SE"/>
        </w:rPr>
        <w:t xml:space="preserve"> </w:t>
      </w:r>
      <w:r>
        <w:rPr>
          <w:color w:val="000000"/>
          <w:sz w:val="22"/>
          <w:lang w:val="sv-SE"/>
        </w:rPr>
        <w:t>1</w:t>
      </w:r>
      <w:r w:rsidRPr="00DC2BA7">
        <w:rPr>
          <w:color w:val="000000"/>
          <w:sz w:val="22"/>
          <w:lang w:val="sv-SE"/>
        </w:rPr>
        <w:t> ml lösning.</w:t>
      </w:r>
    </w:p>
    <w:p w14:paraId="52FC3CA2" w14:textId="77777777" w:rsidR="00676B6B" w:rsidRPr="00DB6232" w:rsidRDefault="00676B6B" w:rsidP="00676B6B">
      <w:pPr>
        <w:pStyle w:val="Text"/>
        <w:spacing w:before="0"/>
        <w:jc w:val="left"/>
        <w:rPr>
          <w:color w:val="000000"/>
          <w:sz w:val="22"/>
          <w:lang w:val="sv-SE"/>
        </w:rPr>
      </w:pPr>
    </w:p>
    <w:p w14:paraId="31AEE2CD" w14:textId="77777777" w:rsidR="00676B6B" w:rsidRPr="00DB6232" w:rsidRDefault="00676B6B" w:rsidP="00676B6B">
      <w:pPr>
        <w:pStyle w:val="Text"/>
        <w:spacing w:before="0"/>
        <w:jc w:val="left"/>
        <w:rPr>
          <w:color w:val="000000"/>
          <w:sz w:val="22"/>
          <w:lang w:val="sv-SE"/>
        </w:rPr>
      </w:pPr>
    </w:p>
    <w:p w14:paraId="1D3FA50C" w14:textId="77777777" w:rsidR="00676B6B" w:rsidRPr="00DB6232"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DB6232">
        <w:rPr>
          <w:b/>
          <w:color w:val="000000"/>
          <w:lang w:val="sv-SE"/>
        </w:rPr>
        <w:t>3.</w:t>
      </w:r>
      <w:r w:rsidRPr="00DB6232">
        <w:rPr>
          <w:b/>
          <w:color w:val="000000"/>
          <w:lang w:val="sv-SE"/>
        </w:rPr>
        <w:tab/>
      </w:r>
      <w:r w:rsidR="00A41BE4" w:rsidRPr="00DC2BA7">
        <w:rPr>
          <w:b/>
          <w:noProof/>
          <w:lang w:val="sv-SE"/>
        </w:rPr>
        <w:t>FÖRTECKNING ÖVER HJÄLPÄMNEN</w:t>
      </w:r>
    </w:p>
    <w:p w14:paraId="2DAB7748" w14:textId="77777777" w:rsidR="00676B6B" w:rsidRPr="00DB6232" w:rsidRDefault="00676B6B" w:rsidP="00676B6B">
      <w:pPr>
        <w:pStyle w:val="Text"/>
        <w:spacing w:before="0"/>
        <w:jc w:val="left"/>
        <w:rPr>
          <w:color w:val="000000"/>
          <w:sz w:val="22"/>
          <w:lang w:val="sv-SE"/>
        </w:rPr>
      </w:pPr>
    </w:p>
    <w:p w14:paraId="260BC84B" w14:textId="77777777" w:rsidR="00A41BE4" w:rsidRPr="0012024C" w:rsidRDefault="00B60735" w:rsidP="00A41BE4">
      <w:pPr>
        <w:pStyle w:val="Char2"/>
        <w:widowControl w:val="0"/>
        <w:spacing w:before="0"/>
        <w:jc w:val="left"/>
        <w:rPr>
          <w:sz w:val="22"/>
          <w:szCs w:val="22"/>
          <w:lang w:val="sv-SE"/>
        </w:rPr>
      </w:pPr>
      <w:r w:rsidRPr="00DC2BA7">
        <w:rPr>
          <w:sz w:val="22"/>
          <w:szCs w:val="22"/>
          <w:lang w:val="sv-SE"/>
        </w:rPr>
        <w:t>Innehåller även: argininhydroklorid, histidinhydroklorid</w:t>
      </w:r>
      <w:r w:rsidR="00ED7F84">
        <w:rPr>
          <w:sz w:val="22"/>
          <w:szCs w:val="22"/>
          <w:lang w:val="sv-SE"/>
        </w:rPr>
        <w:t>monohydrat</w:t>
      </w:r>
      <w:r w:rsidRPr="00DC2BA7">
        <w:rPr>
          <w:sz w:val="22"/>
          <w:szCs w:val="22"/>
          <w:lang w:val="sv-SE"/>
        </w:rPr>
        <w:t>, histidin, polysorbat 20, vatten för injektionsvätskor.</w:t>
      </w:r>
    </w:p>
    <w:p w14:paraId="2D0FB57F" w14:textId="77777777" w:rsidR="00676B6B" w:rsidRPr="00DB6232" w:rsidRDefault="00676B6B" w:rsidP="00676B6B">
      <w:pPr>
        <w:pStyle w:val="Text"/>
        <w:spacing w:before="0"/>
        <w:jc w:val="left"/>
        <w:rPr>
          <w:color w:val="000000"/>
          <w:sz w:val="22"/>
          <w:lang w:val="sv-SE"/>
        </w:rPr>
      </w:pPr>
    </w:p>
    <w:p w14:paraId="4EB29138" w14:textId="77777777" w:rsidR="00676B6B" w:rsidRPr="00DB6232" w:rsidRDefault="00676B6B" w:rsidP="00676B6B">
      <w:pPr>
        <w:pStyle w:val="Text"/>
        <w:spacing w:before="0"/>
        <w:jc w:val="left"/>
        <w:rPr>
          <w:color w:val="000000"/>
          <w:sz w:val="22"/>
          <w:lang w:val="sv-SE"/>
        </w:rPr>
      </w:pPr>
    </w:p>
    <w:p w14:paraId="3379E125" w14:textId="77777777" w:rsidR="00676B6B" w:rsidRPr="00DB6232" w:rsidRDefault="00B60735" w:rsidP="00A41BE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DB6232">
        <w:rPr>
          <w:b/>
          <w:color w:val="000000"/>
          <w:lang w:val="sv-SE"/>
        </w:rPr>
        <w:t>4.</w:t>
      </w:r>
      <w:r w:rsidRPr="00DB6232">
        <w:rPr>
          <w:b/>
          <w:color w:val="000000"/>
          <w:lang w:val="sv-SE"/>
        </w:rPr>
        <w:tab/>
      </w:r>
      <w:r w:rsidR="00A41BE4" w:rsidRPr="00DC2BA7">
        <w:rPr>
          <w:b/>
          <w:noProof/>
          <w:lang w:val="sv-SE"/>
        </w:rPr>
        <w:t>LÄKEMEDELSFORM OCH FÖRPACKNINGSSTORLEK</w:t>
      </w:r>
    </w:p>
    <w:p w14:paraId="65BF0D13" w14:textId="77777777" w:rsidR="00676B6B" w:rsidRPr="00DB6232" w:rsidRDefault="00676B6B" w:rsidP="00676B6B">
      <w:pPr>
        <w:tabs>
          <w:tab w:val="clear" w:pos="567"/>
        </w:tabs>
        <w:spacing w:line="240" w:lineRule="auto"/>
        <w:rPr>
          <w:color w:val="000000"/>
          <w:lang w:val="sv-SE"/>
        </w:rPr>
      </w:pPr>
    </w:p>
    <w:p w14:paraId="6D657A6D" w14:textId="2CF533D7" w:rsidR="00A41BE4" w:rsidRPr="00DC2BA7" w:rsidRDefault="00B60735" w:rsidP="00A41BE4">
      <w:pPr>
        <w:pStyle w:val="Text"/>
        <w:spacing w:before="0"/>
        <w:jc w:val="left"/>
        <w:rPr>
          <w:sz w:val="22"/>
          <w:lang w:val="sv-SE"/>
        </w:rPr>
      </w:pPr>
      <w:r w:rsidRPr="00DC2BA7">
        <w:rPr>
          <w:sz w:val="22"/>
          <w:shd w:val="pct15" w:color="auto" w:fill="auto"/>
          <w:lang w:val="sv-SE"/>
        </w:rPr>
        <w:t xml:space="preserve">Injektionsvätska, lösning i förfylld </w:t>
      </w:r>
      <w:r w:rsidR="00662E57">
        <w:rPr>
          <w:sz w:val="22"/>
          <w:shd w:val="pct15" w:color="auto" w:fill="auto"/>
          <w:lang w:val="sv-SE"/>
        </w:rPr>
        <w:t>injektions</w:t>
      </w:r>
      <w:r>
        <w:rPr>
          <w:sz w:val="22"/>
          <w:shd w:val="pct15" w:color="auto" w:fill="auto"/>
          <w:lang w:val="sv-SE"/>
        </w:rPr>
        <w:t>penna</w:t>
      </w:r>
    </w:p>
    <w:p w14:paraId="69169058" w14:textId="77777777" w:rsidR="00ED7F84" w:rsidRDefault="00ED7F84" w:rsidP="00676B6B">
      <w:pPr>
        <w:tabs>
          <w:tab w:val="clear" w:pos="567"/>
        </w:tabs>
        <w:spacing w:line="240" w:lineRule="auto"/>
        <w:rPr>
          <w:color w:val="000000"/>
          <w:lang w:val="sv-SE"/>
        </w:rPr>
      </w:pPr>
    </w:p>
    <w:p w14:paraId="21AC7DC7" w14:textId="04DE802F" w:rsidR="00676B6B" w:rsidRPr="00DB6232" w:rsidRDefault="00B60735" w:rsidP="00676B6B">
      <w:pPr>
        <w:tabs>
          <w:tab w:val="clear" w:pos="567"/>
        </w:tabs>
        <w:spacing w:line="240" w:lineRule="auto"/>
        <w:rPr>
          <w:color w:val="000000"/>
          <w:lang w:val="sv-SE"/>
        </w:rPr>
      </w:pPr>
      <w:r>
        <w:rPr>
          <w:color w:val="000000"/>
          <w:lang w:val="sv-SE"/>
        </w:rPr>
        <w:t xml:space="preserve">Multipack: 3 (3 x 1) förfyllda </w:t>
      </w:r>
      <w:r w:rsidR="00662E57">
        <w:rPr>
          <w:lang w:val="sv-SE"/>
        </w:rPr>
        <w:t>injektions</w:t>
      </w:r>
      <w:r>
        <w:rPr>
          <w:color w:val="000000"/>
          <w:lang w:val="sv-SE"/>
        </w:rPr>
        <w:t>pennor</w:t>
      </w:r>
    </w:p>
    <w:p w14:paraId="7161EDCB" w14:textId="792F8EDE" w:rsidR="00676B6B" w:rsidRDefault="00B60735" w:rsidP="00676B6B">
      <w:pPr>
        <w:tabs>
          <w:tab w:val="clear" w:pos="567"/>
        </w:tabs>
        <w:spacing w:line="240" w:lineRule="auto"/>
        <w:rPr>
          <w:ins w:id="13" w:author="Author"/>
          <w:shd w:val="clear" w:color="auto" w:fill="D9D9D9"/>
          <w:lang w:val="sv-SE"/>
        </w:rPr>
      </w:pPr>
      <w:r w:rsidRPr="00DB6232">
        <w:rPr>
          <w:shd w:val="clear" w:color="auto" w:fill="D9D9D9"/>
          <w:lang w:val="sv-SE"/>
        </w:rPr>
        <w:t>Multipack: 6</w:t>
      </w:r>
      <w:r w:rsidR="004A33DE">
        <w:rPr>
          <w:shd w:val="clear" w:color="auto" w:fill="D9D9D9"/>
          <w:lang w:val="sv-SE"/>
        </w:rPr>
        <w:t> </w:t>
      </w:r>
      <w:r w:rsidRPr="00DB6232">
        <w:rPr>
          <w:shd w:val="clear" w:color="auto" w:fill="D9D9D9"/>
          <w:lang w:val="sv-SE"/>
        </w:rPr>
        <w:t xml:space="preserve">(6 x 1) </w:t>
      </w:r>
      <w:r w:rsidR="00A41BE4" w:rsidRPr="00DB6232">
        <w:rPr>
          <w:shd w:val="clear" w:color="auto" w:fill="D9D9D9"/>
          <w:lang w:val="sv-SE"/>
        </w:rPr>
        <w:t xml:space="preserve">förfyllda </w:t>
      </w:r>
      <w:r w:rsidR="00662E57">
        <w:rPr>
          <w:shd w:val="clear" w:color="auto" w:fill="D9D9D9"/>
          <w:lang w:val="sv-SE"/>
        </w:rPr>
        <w:t>injektions</w:t>
      </w:r>
      <w:r w:rsidR="00A41BE4" w:rsidRPr="00DB6232">
        <w:rPr>
          <w:shd w:val="clear" w:color="auto" w:fill="D9D9D9"/>
          <w:lang w:val="sv-SE"/>
        </w:rPr>
        <w:t>pennor</w:t>
      </w:r>
    </w:p>
    <w:p w14:paraId="46D4CA2A" w14:textId="479A839D" w:rsidR="00FD7DD5" w:rsidRPr="00DB6232" w:rsidRDefault="00FD7DD5" w:rsidP="00676B6B">
      <w:pPr>
        <w:tabs>
          <w:tab w:val="clear" w:pos="567"/>
        </w:tabs>
        <w:spacing w:line="240" w:lineRule="auto"/>
        <w:rPr>
          <w:shd w:val="clear" w:color="auto" w:fill="D9D9D9"/>
          <w:lang w:val="sv-SE"/>
        </w:rPr>
      </w:pPr>
      <w:ins w:id="14" w:author="Author">
        <w:r w:rsidRPr="00DC2BA7">
          <w:rPr>
            <w:color w:val="000000"/>
            <w:shd w:val="clear" w:color="auto" w:fill="D9D9D9"/>
            <w:lang w:val="sv-SE"/>
          </w:rPr>
          <w:t>Multipack: 10 (10 x 1)</w:t>
        </w:r>
        <w:r>
          <w:rPr>
            <w:color w:val="000000"/>
            <w:shd w:val="clear" w:color="auto" w:fill="D9D9D9"/>
            <w:lang w:val="sv-SE"/>
          </w:rPr>
          <w:t xml:space="preserve"> förfyllda injektionspennor</w:t>
        </w:r>
      </w:ins>
    </w:p>
    <w:p w14:paraId="54EC6EEB" w14:textId="77777777" w:rsidR="00676B6B" w:rsidRPr="00DB6232" w:rsidRDefault="00676B6B" w:rsidP="00676B6B">
      <w:pPr>
        <w:tabs>
          <w:tab w:val="clear" w:pos="567"/>
        </w:tabs>
        <w:spacing w:line="240" w:lineRule="auto"/>
        <w:rPr>
          <w:shd w:val="clear" w:color="auto" w:fill="D9D9D9"/>
          <w:lang w:val="sv-SE"/>
        </w:rPr>
      </w:pPr>
    </w:p>
    <w:p w14:paraId="0D68160D" w14:textId="77777777" w:rsidR="00676B6B" w:rsidRPr="00DB6232" w:rsidRDefault="00676B6B" w:rsidP="00676B6B">
      <w:pPr>
        <w:pStyle w:val="Text"/>
        <w:spacing w:before="0"/>
        <w:jc w:val="left"/>
        <w:rPr>
          <w:color w:val="000000"/>
          <w:sz w:val="22"/>
          <w:lang w:val="sv-SE"/>
        </w:rPr>
      </w:pPr>
    </w:p>
    <w:p w14:paraId="6D229AAE" w14:textId="77777777" w:rsidR="00676B6B" w:rsidRPr="00DB6232"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DB6232">
        <w:rPr>
          <w:b/>
          <w:color w:val="000000"/>
          <w:lang w:val="sv-SE"/>
        </w:rPr>
        <w:t>5.</w:t>
      </w:r>
      <w:r w:rsidRPr="00DB6232">
        <w:rPr>
          <w:b/>
          <w:color w:val="000000"/>
          <w:lang w:val="sv-SE"/>
        </w:rPr>
        <w:tab/>
      </w:r>
      <w:r w:rsidR="00A41BE4" w:rsidRPr="00DC2BA7">
        <w:rPr>
          <w:b/>
          <w:noProof/>
          <w:lang w:val="sv-SE"/>
        </w:rPr>
        <w:t>ADMINISTRERINGSSÄTT OCH ADMINISTRERINGSVÄG</w:t>
      </w:r>
    </w:p>
    <w:p w14:paraId="6394FA9F" w14:textId="77777777" w:rsidR="00676B6B" w:rsidRPr="00DB6232" w:rsidRDefault="00676B6B" w:rsidP="00676B6B">
      <w:pPr>
        <w:pStyle w:val="Text"/>
        <w:spacing w:before="0"/>
        <w:jc w:val="left"/>
        <w:rPr>
          <w:color w:val="000000"/>
          <w:sz w:val="22"/>
          <w:lang w:val="sv-SE"/>
        </w:rPr>
      </w:pPr>
    </w:p>
    <w:p w14:paraId="655F97E0" w14:textId="77777777" w:rsidR="00A41BE4" w:rsidRPr="00DC2BA7" w:rsidRDefault="00B60735" w:rsidP="00A41BE4">
      <w:pPr>
        <w:suppressAutoHyphens/>
        <w:spacing w:line="240" w:lineRule="auto"/>
        <w:rPr>
          <w:noProof/>
          <w:lang w:val="sv-SE"/>
        </w:rPr>
      </w:pPr>
      <w:r w:rsidRPr="00DC2BA7">
        <w:rPr>
          <w:noProof/>
          <w:lang w:val="sv-SE"/>
        </w:rPr>
        <w:t>Läs bipacksedeln före användning.</w:t>
      </w:r>
    </w:p>
    <w:p w14:paraId="1F525EB8" w14:textId="77777777" w:rsidR="00A41BE4" w:rsidRPr="00DC2BA7" w:rsidRDefault="00B60735" w:rsidP="00A41BE4">
      <w:pPr>
        <w:suppressAutoHyphens/>
        <w:spacing w:line="240" w:lineRule="auto"/>
        <w:rPr>
          <w:noProof/>
          <w:lang w:val="sv-SE"/>
        </w:rPr>
      </w:pPr>
      <w:r w:rsidRPr="00DC2BA7">
        <w:rPr>
          <w:noProof/>
          <w:lang w:val="sv-SE"/>
        </w:rPr>
        <w:t>Subkutan användning.</w:t>
      </w:r>
    </w:p>
    <w:p w14:paraId="3608735D" w14:textId="77777777" w:rsidR="00A41BE4" w:rsidRPr="00DC2BA7" w:rsidRDefault="00B60735" w:rsidP="00A41BE4">
      <w:pPr>
        <w:suppressAutoHyphens/>
        <w:spacing w:line="240" w:lineRule="auto"/>
        <w:rPr>
          <w:noProof/>
          <w:lang w:val="sv-SE"/>
        </w:rPr>
      </w:pPr>
      <w:r w:rsidRPr="00DC2BA7">
        <w:rPr>
          <w:noProof/>
          <w:lang w:val="sv-SE"/>
        </w:rPr>
        <w:t>Engångsbruk.</w:t>
      </w:r>
    </w:p>
    <w:p w14:paraId="7D3E8B4D" w14:textId="77777777" w:rsidR="00676B6B" w:rsidRPr="00DB6232" w:rsidRDefault="00676B6B" w:rsidP="00676B6B">
      <w:pPr>
        <w:pStyle w:val="Text"/>
        <w:spacing w:before="0"/>
        <w:jc w:val="left"/>
        <w:rPr>
          <w:color w:val="000000"/>
          <w:sz w:val="22"/>
          <w:lang w:val="sv-SE"/>
        </w:rPr>
      </w:pPr>
    </w:p>
    <w:p w14:paraId="637304FA" w14:textId="77777777" w:rsidR="00676B6B" w:rsidRPr="00DB6232" w:rsidRDefault="00676B6B" w:rsidP="00676B6B">
      <w:pPr>
        <w:tabs>
          <w:tab w:val="clear" w:pos="567"/>
        </w:tabs>
        <w:spacing w:line="240" w:lineRule="auto"/>
        <w:rPr>
          <w:color w:val="000000"/>
          <w:lang w:val="sv-SE"/>
        </w:rPr>
      </w:pPr>
    </w:p>
    <w:p w14:paraId="4E92DC56" w14:textId="77777777" w:rsidR="00676B6B" w:rsidRPr="00DB6232"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DB6232">
        <w:rPr>
          <w:b/>
          <w:color w:val="000000"/>
          <w:lang w:val="sv-SE"/>
        </w:rPr>
        <w:t>6.</w:t>
      </w:r>
      <w:r w:rsidRPr="00DB6232">
        <w:rPr>
          <w:b/>
          <w:color w:val="000000"/>
          <w:lang w:val="sv-SE"/>
        </w:rPr>
        <w:tab/>
      </w:r>
      <w:r w:rsidR="00A41BE4" w:rsidRPr="00DC2BA7">
        <w:rPr>
          <w:b/>
          <w:noProof/>
          <w:lang w:val="sv-SE"/>
        </w:rPr>
        <w:t>SÄRSKILD VARNING OM ATT LÄKEMEDLET MÅSTE FÖRVARAS UTOM SYN- OCH RÄCKHÅLL FÖR BARN</w:t>
      </w:r>
    </w:p>
    <w:p w14:paraId="731BB032" w14:textId="77777777" w:rsidR="00676B6B" w:rsidRPr="00DB6232" w:rsidRDefault="00676B6B" w:rsidP="00676B6B">
      <w:pPr>
        <w:pStyle w:val="Text"/>
        <w:spacing w:before="0"/>
        <w:jc w:val="left"/>
        <w:rPr>
          <w:color w:val="000000"/>
          <w:sz w:val="22"/>
          <w:lang w:val="sv-SE"/>
        </w:rPr>
      </w:pPr>
    </w:p>
    <w:p w14:paraId="08437005" w14:textId="77777777" w:rsidR="00A41BE4" w:rsidRPr="00DC2BA7" w:rsidRDefault="00B60735" w:rsidP="00A41BE4">
      <w:pPr>
        <w:suppressAutoHyphens/>
        <w:spacing w:line="240" w:lineRule="auto"/>
        <w:rPr>
          <w:noProof/>
          <w:lang w:val="sv-SE"/>
        </w:rPr>
      </w:pPr>
      <w:r w:rsidRPr="00DC2BA7">
        <w:rPr>
          <w:noProof/>
          <w:lang w:val="sv-SE"/>
        </w:rPr>
        <w:t>Förvaras utom syn- och räckhåll för barn.</w:t>
      </w:r>
    </w:p>
    <w:p w14:paraId="1E2D1B0D" w14:textId="77777777" w:rsidR="00676B6B" w:rsidRPr="00DB6232" w:rsidRDefault="00676B6B" w:rsidP="00676B6B">
      <w:pPr>
        <w:pStyle w:val="Text"/>
        <w:spacing w:before="0"/>
        <w:jc w:val="left"/>
        <w:rPr>
          <w:color w:val="000000"/>
          <w:sz w:val="22"/>
          <w:lang w:val="sv-SE"/>
        </w:rPr>
      </w:pPr>
    </w:p>
    <w:p w14:paraId="43739425" w14:textId="77777777" w:rsidR="00676B6B" w:rsidRPr="00DB6232" w:rsidRDefault="00676B6B" w:rsidP="00676B6B">
      <w:pPr>
        <w:tabs>
          <w:tab w:val="clear" w:pos="567"/>
        </w:tabs>
        <w:spacing w:line="240" w:lineRule="auto"/>
        <w:rPr>
          <w:color w:val="000000"/>
          <w:lang w:val="sv-SE"/>
        </w:rPr>
      </w:pPr>
    </w:p>
    <w:p w14:paraId="440721CA" w14:textId="77777777" w:rsidR="00676B6B" w:rsidRPr="00DB6232"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DB6232">
        <w:rPr>
          <w:b/>
          <w:color w:val="000000"/>
          <w:lang w:val="sv-SE"/>
        </w:rPr>
        <w:t>7.</w:t>
      </w:r>
      <w:r w:rsidRPr="00DB6232">
        <w:rPr>
          <w:b/>
          <w:color w:val="000000"/>
          <w:lang w:val="sv-SE"/>
        </w:rPr>
        <w:tab/>
      </w:r>
      <w:r w:rsidR="00A41BE4" w:rsidRPr="00DC2BA7">
        <w:rPr>
          <w:b/>
          <w:noProof/>
          <w:lang w:val="sv-SE"/>
        </w:rPr>
        <w:t>ÖVRIGA SÄRSKILDA VARNINGAR OM SÅ ÄR NÖDVÄNDIGT</w:t>
      </w:r>
    </w:p>
    <w:p w14:paraId="60A80DC2" w14:textId="77777777" w:rsidR="00676B6B" w:rsidRPr="00DB6232" w:rsidRDefault="00676B6B" w:rsidP="00676B6B">
      <w:pPr>
        <w:pStyle w:val="Text"/>
        <w:spacing w:before="0"/>
        <w:jc w:val="left"/>
        <w:rPr>
          <w:color w:val="000000"/>
          <w:sz w:val="22"/>
          <w:lang w:val="sv-SE"/>
        </w:rPr>
      </w:pPr>
    </w:p>
    <w:p w14:paraId="2A24C157" w14:textId="77777777" w:rsidR="00676B6B" w:rsidRPr="00DB6232" w:rsidRDefault="00676B6B" w:rsidP="00676B6B">
      <w:pPr>
        <w:pStyle w:val="Text"/>
        <w:spacing w:before="0"/>
        <w:jc w:val="left"/>
        <w:rPr>
          <w:color w:val="000000"/>
          <w:sz w:val="22"/>
          <w:lang w:val="sv-SE"/>
        </w:rPr>
      </w:pPr>
    </w:p>
    <w:p w14:paraId="5F19F5BA" w14:textId="77777777" w:rsidR="00676B6B" w:rsidRPr="00DB6232"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DB6232">
        <w:rPr>
          <w:b/>
          <w:color w:val="000000"/>
          <w:lang w:val="sv-SE"/>
        </w:rPr>
        <w:t>8.</w:t>
      </w:r>
      <w:r w:rsidRPr="00DB6232">
        <w:rPr>
          <w:b/>
          <w:color w:val="000000"/>
          <w:lang w:val="sv-SE"/>
        </w:rPr>
        <w:tab/>
      </w:r>
      <w:r w:rsidR="00A41BE4" w:rsidRPr="00DC2BA7">
        <w:rPr>
          <w:b/>
          <w:noProof/>
          <w:lang w:val="sv-SE"/>
        </w:rPr>
        <w:t>UTGÅNGSDATUM</w:t>
      </w:r>
    </w:p>
    <w:p w14:paraId="01F4D995" w14:textId="77777777" w:rsidR="00676B6B" w:rsidRPr="00DB6232" w:rsidRDefault="00676B6B" w:rsidP="00676B6B">
      <w:pPr>
        <w:pStyle w:val="Text"/>
        <w:spacing w:before="0"/>
        <w:jc w:val="left"/>
        <w:rPr>
          <w:color w:val="000000"/>
          <w:sz w:val="22"/>
          <w:lang w:val="sv-SE"/>
        </w:rPr>
      </w:pPr>
    </w:p>
    <w:p w14:paraId="294BEA05" w14:textId="77777777" w:rsidR="00676B6B" w:rsidRPr="00DB6232" w:rsidRDefault="00B60735" w:rsidP="00676B6B">
      <w:pPr>
        <w:pStyle w:val="Text"/>
        <w:spacing w:before="0"/>
        <w:jc w:val="left"/>
        <w:rPr>
          <w:color w:val="000000"/>
          <w:sz w:val="22"/>
          <w:lang w:val="sv-SE"/>
        </w:rPr>
      </w:pPr>
      <w:r w:rsidRPr="00DB6232">
        <w:rPr>
          <w:color w:val="000000"/>
          <w:sz w:val="22"/>
          <w:lang w:val="sv-SE"/>
        </w:rPr>
        <w:t>EXP</w:t>
      </w:r>
    </w:p>
    <w:p w14:paraId="605D80D5" w14:textId="77777777" w:rsidR="00676B6B" w:rsidRPr="00DB6232" w:rsidRDefault="00676B6B" w:rsidP="00676B6B">
      <w:pPr>
        <w:tabs>
          <w:tab w:val="clear" w:pos="567"/>
        </w:tabs>
        <w:spacing w:line="240" w:lineRule="auto"/>
        <w:rPr>
          <w:color w:val="000000"/>
          <w:lang w:val="sv-SE"/>
        </w:rPr>
      </w:pPr>
    </w:p>
    <w:p w14:paraId="7E245300" w14:textId="77777777" w:rsidR="00676B6B" w:rsidRPr="00DB6232" w:rsidRDefault="00676B6B" w:rsidP="00676B6B">
      <w:pPr>
        <w:tabs>
          <w:tab w:val="clear" w:pos="567"/>
        </w:tabs>
        <w:spacing w:line="240" w:lineRule="auto"/>
        <w:rPr>
          <w:color w:val="000000"/>
          <w:lang w:val="sv-SE"/>
        </w:rPr>
      </w:pPr>
    </w:p>
    <w:p w14:paraId="52912F38" w14:textId="77777777" w:rsidR="00676B6B" w:rsidRPr="00DB6232" w:rsidRDefault="00B60735" w:rsidP="00676B6B">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sv-SE"/>
        </w:rPr>
      </w:pPr>
      <w:r w:rsidRPr="00DB6232">
        <w:rPr>
          <w:b/>
          <w:color w:val="000000"/>
          <w:lang w:val="sv-SE"/>
        </w:rPr>
        <w:lastRenderedPageBreak/>
        <w:t>9.</w:t>
      </w:r>
      <w:r w:rsidRPr="00DB6232">
        <w:rPr>
          <w:b/>
          <w:color w:val="000000"/>
          <w:lang w:val="sv-SE"/>
        </w:rPr>
        <w:tab/>
      </w:r>
      <w:r w:rsidR="00A41BE4" w:rsidRPr="00DC2BA7">
        <w:rPr>
          <w:b/>
          <w:noProof/>
          <w:lang w:val="sv-SE"/>
        </w:rPr>
        <w:t>SÄRSKILDA FÖRVARINGSANVISNINGAR</w:t>
      </w:r>
    </w:p>
    <w:p w14:paraId="26CD59E0" w14:textId="77777777" w:rsidR="00676B6B" w:rsidRPr="00DB6232" w:rsidRDefault="00676B6B" w:rsidP="00676B6B">
      <w:pPr>
        <w:pStyle w:val="Text"/>
        <w:keepNext/>
        <w:spacing w:before="0"/>
        <w:jc w:val="left"/>
        <w:rPr>
          <w:color w:val="000000"/>
          <w:sz w:val="22"/>
          <w:lang w:val="sv-SE"/>
        </w:rPr>
      </w:pPr>
    </w:p>
    <w:p w14:paraId="2EFDBABF" w14:textId="77777777" w:rsidR="00A41BE4" w:rsidRPr="00DC2BA7" w:rsidRDefault="00B60735" w:rsidP="00A41BE4">
      <w:pPr>
        <w:keepNext/>
        <w:suppressAutoHyphens/>
        <w:spacing w:line="240" w:lineRule="auto"/>
        <w:rPr>
          <w:lang w:val="sv-SE"/>
        </w:rPr>
      </w:pPr>
      <w:r w:rsidRPr="00DC2BA7">
        <w:rPr>
          <w:lang w:val="sv-SE"/>
        </w:rPr>
        <w:t>Förvaras i kylskåp.</w:t>
      </w:r>
    </w:p>
    <w:p w14:paraId="56F1F918" w14:textId="77777777" w:rsidR="00A41BE4" w:rsidRPr="00DC2BA7" w:rsidRDefault="00B60735" w:rsidP="00A41BE4">
      <w:pPr>
        <w:keepNext/>
        <w:suppressAutoHyphens/>
        <w:spacing w:line="240" w:lineRule="auto"/>
        <w:rPr>
          <w:lang w:val="sv-SE"/>
        </w:rPr>
      </w:pPr>
      <w:r w:rsidRPr="00DC2BA7">
        <w:rPr>
          <w:lang w:val="sv-SE"/>
        </w:rPr>
        <w:t>Får ej frysas.</w:t>
      </w:r>
    </w:p>
    <w:p w14:paraId="1BEDE10B" w14:textId="77777777" w:rsidR="00A41BE4" w:rsidRPr="00DC2BA7" w:rsidRDefault="00B60735" w:rsidP="00A41BE4">
      <w:pPr>
        <w:suppressAutoHyphens/>
        <w:spacing w:line="240" w:lineRule="auto"/>
        <w:rPr>
          <w:lang w:val="sv-SE"/>
        </w:rPr>
      </w:pPr>
      <w:r w:rsidRPr="00DC2BA7">
        <w:rPr>
          <w:lang w:val="sv-SE"/>
        </w:rPr>
        <w:t>Förvaras i originalförpackningen. Ljuskänsligt.</w:t>
      </w:r>
    </w:p>
    <w:p w14:paraId="0FDF15E0" w14:textId="77777777" w:rsidR="00676B6B" w:rsidRPr="00DB6232" w:rsidRDefault="00676B6B" w:rsidP="00676B6B">
      <w:pPr>
        <w:pStyle w:val="Text"/>
        <w:spacing w:before="0"/>
        <w:jc w:val="left"/>
        <w:rPr>
          <w:color w:val="000000"/>
          <w:sz w:val="22"/>
          <w:lang w:val="sv-SE"/>
        </w:rPr>
      </w:pPr>
    </w:p>
    <w:p w14:paraId="7C56F2A9" w14:textId="77777777" w:rsidR="00676B6B" w:rsidRPr="00DB6232" w:rsidRDefault="00676B6B" w:rsidP="00676B6B">
      <w:pPr>
        <w:pStyle w:val="Text"/>
        <w:spacing w:before="0"/>
        <w:jc w:val="left"/>
        <w:rPr>
          <w:color w:val="000000"/>
          <w:sz w:val="22"/>
          <w:lang w:val="sv-SE"/>
        </w:rPr>
      </w:pPr>
    </w:p>
    <w:p w14:paraId="2EA837C1" w14:textId="77777777" w:rsidR="00676B6B" w:rsidRPr="00DB6232"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DB6232">
        <w:rPr>
          <w:b/>
          <w:color w:val="000000"/>
          <w:lang w:val="sv-SE"/>
        </w:rPr>
        <w:t>10.</w:t>
      </w:r>
      <w:r w:rsidRPr="00DB6232">
        <w:rPr>
          <w:b/>
          <w:color w:val="000000"/>
          <w:lang w:val="sv-SE"/>
        </w:rPr>
        <w:tab/>
      </w:r>
      <w:r w:rsidR="00A41BE4" w:rsidRPr="00DC2BA7">
        <w:rPr>
          <w:b/>
          <w:noProof/>
          <w:lang w:val="sv-SE"/>
        </w:rPr>
        <w:t>SÄRSKILDA FÖRSIKTIGHETSÅTGÄRDER FÖR DESTRUKTION AV EJ ANVÄNT LÄKEMEDEL OCH AVFALL I FÖREKOMMANDE FALL</w:t>
      </w:r>
    </w:p>
    <w:p w14:paraId="066FB26C" w14:textId="77777777" w:rsidR="00676B6B" w:rsidRPr="00DB6232" w:rsidRDefault="00676B6B" w:rsidP="00676B6B">
      <w:pPr>
        <w:pStyle w:val="Text"/>
        <w:spacing w:before="0"/>
        <w:jc w:val="left"/>
        <w:rPr>
          <w:color w:val="000000"/>
          <w:sz w:val="22"/>
          <w:u w:val="single"/>
          <w:lang w:val="sv-SE"/>
        </w:rPr>
      </w:pPr>
    </w:p>
    <w:p w14:paraId="061C7B68" w14:textId="77777777" w:rsidR="00676B6B" w:rsidRPr="00DB6232" w:rsidRDefault="00676B6B" w:rsidP="00676B6B">
      <w:pPr>
        <w:pStyle w:val="Text"/>
        <w:spacing w:before="0"/>
        <w:jc w:val="left"/>
        <w:rPr>
          <w:color w:val="000000"/>
          <w:sz w:val="22"/>
          <w:lang w:val="sv-SE"/>
        </w:rPr>
      </w:pPr>
    </w:p>
    <w:p w14:paraId="0DB6F1AB" w14:textId="77777777" w:rsidR="00676B6B" w:rsidRPr="007F644E" w:rsidRDefault="00B60735" w:rsidP="00A41BE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DB6232">
        <w:rPr>
          <w:b/>
          <w:color w:val="000000"/>
          <w:lang w:val="sv-SE"/>
        </w:rPr>
        <w:t>11.</w:t>
      </w:r>
      <w:r w:rsidRPr="00DB6232">
        <w:rPr>
          <w:b/>
          <w:color w:val="000000"/>
          <w:lang w:val="sv-SE"/>
        </w:rPr>
        <w:tab/>
      </w:r>
      <w:r w:rsidR="00A41BE4" w:rsidRPr="00DC2BA7">
        <w:rPr>
          <w:b/>
          <w:noProof/>
          <w:lang w:val="sv-SE"/>
        </w:rPr>
        <w:t>INNEHAVARE AV GODKÄNNANDE FÖR FÖRSÄLJNING (NAMN OCH ADRESS)</w:t>
      </w:r>
    </w:p>
    <w:p w14:paraId="3E61D908" w14:textId="77777777" w:rsidR="00A41BE4" w:rsidRPr="00DB6232" w:rsidRDefault="00A41BE4" w:rsidP="00676B6B">
      <w:pPr>
        <w:keepNext/>
        <w:tabs>
          <w:tab w:val="clear" w:pos="567"/>
        </w:tabs>
        <w:spacing w:line="240" w:lineRule="auto"/>
        <w:rPr>
          <w:color w:val="000000"/>
          <w:lang w:val="sv-SE"/>
        </w:rPr>
      </w:pPr>
    </w:p>
    <w:p w14:paraId="4ACFCC51" w14:textId="77777777" w:rsidR="00676B6B" w:rsidRPr="00642767" w:rsidRDefault="00B60735" w:rsidP="00676B6B">
      <w:pPr>
        <w:keepNext/>
        <w:tabs>
          <w:tab w:val="clear" w:pos="567"/>
        </w:tabs>
        <w:spacing w:line="240" w:lineRule="auto"/>
        <w:rPr>
          <w:color w:val="000000"/>
        </w:rPr>
      </w:pPr>
      <w:r w:rsidRPr="00642767">
        <w:rPr>
          <w:color w:val="000000"/>
        </w:rPr>
        <w:t>Novartis Europharm Limited</w:t>
      </w:r>
    </w:p>
    <w:p w14:paraId="20DE130C" w14:textId="77777777" w:rsidR="00676B6B" w:rsidRPr="00642767" w:rsidRDefault="00B60735" w:rsidP="00676B6B">
      <w:pPr>
        <w:keepNext/>
        <w:spacing w:line="240" w:lineRule="auto"/>
        <w:rPr>
          <w:color w:val="000000"/>
        </w:rPr>
      </w:pPr>
      <w:r w:rsidRPr="00642767">
        <w:rPr>
          <w:color w:val="000000"/>
        </w:rPr>
        <w:t>Vista Building</w:t>
      </w:r>
    </w:p>
    <w:p w14:paraId="028D821D" w14:textId="77777777" w:rsidR="00676B6B" w:rsidRPr="00642767" w:rsidRDefault="00B60735" w:rsidP="00676B6B">
      <w:pPr>
        <w:keepNext/>
        <w:spacing w:line="240" w:lineRule="auto"/>
        <w:rPr>
          <w:color w:val="000000"/>
        </w:rPr>
      </w:pPr>
      <w:r w:rsidRPr="00642767">
        <w:rPr>
          <w:color w:val="000000"/>
        </w:rPr>
        <w:t>Elm Park, Merrion Road</w:t>
      </w:r>
    </w:p>
    <w:p w14:paraId="09C54258" w14:textId="77777777" w:rsidR="00676B6B" w:rsidRPr="00DB6232" w:rsidRDefault="00B60735" w:rsidP="00676B6B">
      <w:pPr>
        <w:keepNext/>
        <w:spacing w:line="240" w:lineRule="auto"/>
        <w:rPr>
          <w:color w:val="000000"/>
          <w:lang w:val="sv-SE"/>
        </w:rPr>
      </w:pPr>
      <w:r w:rsidRPr="00DB6232">
        <w:rPr>
          <w:color w:val="000000"/>
          <w:lang w:val="sv-SE"/>
        </w:rPr>
        <w:t>Dublin 4</w:t>
      </w:r>
    </w:p>
    <w:p w14:paraId="6F8ED919" w14:textId="77777777" w:rsidR="00676B6B" w:rsidRPr="00DB6232" w:rsidRDefault="00B60735" w:rsidP="00676B6B">
      <w:pPr>
        <w:spacing w:line="240" w:lineRule="auto"/>
        <w:rPr>
          <w:color w:val="000000"/>
          <w:lang w:val="sv-SE"/>
        </w:rPr>
      </w:pPr>
      <w:r w:rsidRPr="00DB6232">
        <w:rPr>
          <w:color w:val="000000"/>
          <w:lang w:val="sv-SE"/>
        </w:rPr>
        <w:t>Irland</w:t>
      </w:r>
    </w:p>
    <w:p w14:paraId="562B8E94" w14:textId="77777777" w:rsidR="00676B6B" w:rsidRPr="00DB6232" w:rsidRDefault="00676B6B" w:rsidP="00676B6B">
      <w:pPr>
        <w:tabs>
          <w:tab w:val="clear" w:pos="567"/>
        </w:tabs>
        <w:spacing w:line="240" w:lineRule="auto"/>
        <w:rPr>
          <w:color w:val="000000"/>
          <w:lang w:val="sv-SE"/>
        </w:rPr>
      </w:pPr>
    </w:p>
    <w:p w14:paraId="6009B415" w14:textId="77777777" w:rsidR="00676B6B" w:rsidRPr="00DB6232" w:rsidRDefault="00676B6B" w:rsidP="00676B6B">
      <w:pPr>
        <w:tabs>
          <w:tab w:val="clear" w:pos="567"/>
        </w:tabs>
        <w:spacing w:line="240" w:lineRule="auto"/>
        <w:rPr>
          <w:color w:val="000000"/>
          <w:lang w:val="sv-SE"/>
        </w:rPr>
      </w:pPr>
    </w:p>
    <w:p w14:paraId="6F4E6E2E" w14:textId="77777777" w:rsidR="00676B6B" w:rsidRPr="007F644E" w:rsidRDefault="00B60735" w:rsidP="00A41BE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DB6232">
        <w:rPr>
          <w:b/>
          <w:color w:val="000000"/>
          <w:lang w:val="sv-SE"/>
        </w:rPr>
        <w:t>12.</w:t>
      </w:r>
      <w:r w:rsidRPr="00DB6232">
        <w:rPr>
          <w:b/>
          <w:color w:val="000000"/>
          <w:lang w:val="sv-SE"/>
        </w:rPr>
        <w:tab/>
      </w:r>
      <w:r w:rsidR="00A41BE4" w:rsidRPr="00DC2BA7">
        <w:rPr>
          <w:b/>
          <w:noProof/>
          <w:lang w:val="sv-SE"/>
        </w:rPr>
        <w:t>NUMMER PÅ GODKÄNNANDE FÖR FÖRSÄLJNING</w:t>
      </w:r>
    </w:p>
    <w:p w14:paraId="2EE5D1C6" w14:textId="77777777" w:rsidR="00A41BE4" w:rsidRPr="00DB6232" w:rsidRDefault="00A41BE4" w:rsidP="00676B6B">
      <w:pPr>
        <w:tabs>
          <w:tab w:val="clear" w:pos="567"/>
          <w:tab w:val="left" w:pos="2268"/>
        </w:tabs>
        <w:spacing w:line="240" w:lineRule="auto"/>
        <w:rPr>
          <w:color w:val="000000"/>
          <w:lang w:val="sv-SE"/>
        </w:rPr>
      </w:pPr>
    </w:p>
    <w:p w14:paraId="41AD6488" w14:textId="45F99D9D" w:rsidR="00676B6B" w:rsidRPr="00DB6232" w:rsidRDefault="00B60735" w:rsidP="00676B6B">
      <w:pPr>
        <w:tabs>
          <w:tab w:val="clear" w:pos="567"/>
          <w:tab w:val="left" w:pos="2268"/>
        </w:tabs>
        <w:spacing w:line="240" w:lineRule="auto"/>
        <w:rPr>
          <w:color w:val="000000"/>
          <w:shd w:val="clear" w:color="auto" w:fill="D9D9D9"/>
          <w:lang w:val="sv-SE"/>
        </w:rPr>
      </w:pPr>
      <w:r w:rsidRPr="00DB6232">
        <w:rPr>
          <w:color w:val="000000"/>
          <w:lang w:val="sv-SE"/>
        </w:rPr>
        <w:t>EU/1/05/319/</w:t>
      </w:r>
      <w:r w:rsidR="001F6689">
        <w:rPr>
          <w:color w:val="000000"/>
          <w:lang w:val="sv-SE"/>
        </w:rPr>
        <w:t>028</w:t>
      </w:r>
      <w:r w:rsidRPr="00DB6232">
        <w:rPr>
          <w:color w:val="000000"/>
          <w:lang w:val="sv-SE"/>
        </w:rPr>
        <w:tab/>
      </w:r>
      <w:r w:rsidRPr="00DB6232">
        <w:rPr>
          <w:color w:val="000000"/>
          <w:shd w:val="clear" w:color="auto" w:fill="D9D9D9"/>
          <w:lang w:val="sv-SE"/>
        </w:rPr>
        <w:t xml:space="preserve">150 mg </w:t>
      </w:r>
      <w:r w:rsidR="00A41BE4" w:rsidRPr="00DC2BA7">
        <w:rPr>
          <w:shd w:val="clear" w:color="auto" w:fill="D9D9D9"/>
          <w:lang w:val="sv-SE"/>
        </w:rPr>
        <w:t xml:space="preserve">injektionsvätska, lösning i förfylld </w:t>
      </w:r>
      <w:r w:rsidR="00662E57">
        <w:rPr>
          <w:shd w:val="clear" w:color="auto" w:fill="D9D9D9"/>
          <w:lang w:val="sv-SE"/>
        </w:rPr>
        <w:t>injektions</w:t>
      </w:r>
      <w:r w:rsidR="00A41BE4">
        <w:rPr>
          <w:shd w:val="clear" w:color="auto" w:fill="D9D9D9"/>
          <w:lang w:val="sv-SE"/>
        </w:rPr>
        <w:t xml:space="preserve">penna </w:t>
      </w:r>
      <w:r w:rsidRPr="00DB6232">
        <w:rPr>
          <w:color w:val="000000"/>
          <w:shd w:val="clear" w:color="auto" w:fill="D9D9D9"/>
          <w:lang w:val="sv-SE"/>
        </w:rPr>
        <w:t>(3 x 1)</w:t>
      </w:r>
    </w:p>
    <w:p w14:paraId="33F699D0" w14:textId="3FB209D0" w:rsidR="00676B6B" w:rsidRPr="00DB6232" w:rsidRDefault="00B60735" w:rsidP="00676B6B">
      <w:pPr>
        <w:tabs>
          <w:tab w:val="clear" w:pos="567"/>
          <w:tab w:val="left" w:pos="2268"/>
        </w:tabs>
        <w:spacing w:line="240" w:lineRule="auto"/>
        <w:rPr>
          <w:color w:val="000000"/>
          <w:shd w:val="clear" w:color="auto" w:fill="D9D9D9"/>
          <w:lang w:val="sv-SE"/>
        </w:rPr>
      </w:pPr>
      <w:r w:rsidRPr="00DB6232">
        <w:rPr>
          <w:color w:val="000000"/>
          <w:shd w:val="clear" w:color="auto" w:fill="D9D9D9"/>
          <w:lang w:val="sv-SE"/>
        </w:rPr>
        <w:t>EU/1/05/319/</w:t>
      </w:r>
      <w:r w:rsidR="001F6689">
        <w:rPr>
          <w:color w:val="000000"/>
          <w:shd w:val="clear" w:color="auto" w:fill="D9D9D9"/>
          <w:lang w:val="sv-SE"/>
        </w:rPr>
        <w:t>029</w:t>
      </w:r>
      <w:r w:rsidRPr="00DB6232">
        <w:rPr>
          <w:color w:val="000000"/>
          <w:shd w:val="clear" w:color="auto" w:fill="D9D9D9"/>
          <w:lang w:val="sv-SE"/>
        </w:rPr>
        <w:tab/>
        <w:t xml:space="preserve">150 mg </w:t>
      </w:r>
      <w:r w:rsidR="00A41BE4" w:rsidRPr="00DC2BA7">
        <w:rPr>
          <w:shd w:val="clear" w:color="auto" w:fill="D9D9D9"/>
          <w:lang w:val="sv-SE"/>
        </w:rPr>
        <w:t xml:space="preserve">injektionsvätska, lösning i förfylld </w:t>
      </w:r>
      <w:r w:rsidR="00662E57">
        <w:rPr>
          <w:shd w:val="clear" w:color="auto" w:fill="D9D9D9"/>
          <w:lang w:val="sv-SE"/>
        </w:rPr>
        <w:t>injektions</w:t>
      </w:r>
      <w:r w:rsidR="00A41BE4">
        <w:rPr>
          <w:shd w:val="clear" w:color="auto" w:fill="D9D9D9"/>
          <w:lang w:val="sv-SE"/>
        </w:rPr>
        <w:t xml:space="preserve">penna </w:t>
      </w:r>
      <w:r w:rsidRPr="00DB6232">
        <w:rPr>
          <w:color w:val="000000"/>
          <w:shd w:val="clear" w:color="auto" w:fill="D9D9D9"/>
          <w:lang w:val="sv-SE"/>
        </w:rPr>
        <w:t>(6 x 1)</w:t>
      </w:r>
    </w:p>
    <w:p w14:paraId="22517D5A" w14:textId="5486409B" w:rsidR="00FD7DD5" w:rsidRPr="00DB6232" w:rsidRDefault="00FD7DD5" w:rsidP="00FD7DD5">
      <w:pPr>
        <w:tabs>
          <w:tab w:val="clear" w:pos="567"/>
          <w:tab w:val="left" w:pos="2268"/>
        </w:tabs>
        <w:spacing w:line="240" w:lineRule="auto"/>
        <w:rPr>
          <w:ins w:id="15" w:author="Author"/>
          <w:color w:val="000000"/>
          <w:shd w:val="clear" w:color="auto" w:fill="D9D9D9"/>
          <w:lang w:val="sv-SE"/>
        </w:rPr>
      </w:pPr>
      <w:ins w:id="16" w:author="Author">
        <w:r w:rsidRPr="00DB6232">
          <w:rPr>
            <w:color w:val="000000"/>
            <w:shd w:val="clear" w:color="auto" w:fill="D9D9D9"/>
            <w:lang w:val="sv-SE"/>
          </w:rPr>
          <w:t>EU/1/05/319/</w:t>
        </w:r>
        <w:r>
          <w:rPr>
            <w:color w:val="000000"/>
            <w:shd w:val="clear" w:color="auto" w:fill="D9D9D9"/>
            <w:lang w:val="sv-SE"/>
          </w:rPr>
          <w:t>030</w:t>
        </w:r>
        <w:r w:rsidRPr="00DB6232">
          <w:rPr>
            <w:color w:val="000000"/>
            <w:shd w:val="clear" w:color="auto" w:fill="D9D9D9"/>
            <w:lang w:val="sv-SE"/>
          </w:rPr>
          <w:tab/>
          <w:t xml:space="preserve">150 mg </w:t>
        </w:r>
        <w:r w:rsidRPr="00DC2BA7">
          <w:rPr>
            <w:shd w:val="clear" w:color="auto" w:fill="D9D9D9"/>
            <w:lang w:val="sv-SE"/>
          </w:rPr>
          <w:t xml:space="preserve">injektionsvätska, lösning i förfylld </w:t>
        </w:r>
        <w:r>
          <w:rPr>
            <w:shd w:val="clear" w:color="auto" w:fill="D9D9D9"/>
            <w:lang w:val="sv-SE"/>
          </w:rPr>
          <w:t xml:space="preserve">injektionspenna </w:t>
        </w:r>
        <w:r w:rsidRPr="00DB6232">
          <w:rPr>
            <w:color w:val="000000"/>
            <w:shd w:val="clear" w:color="auto" w:fill="D9D9D9"/>
            <w:lang w:val="sv-SE"/>
          </w:rPr>
          <w:t>(</w:t>
        </w:r>
        <w:r>
          <w:rPr>
            <w:color w:val="000000"/>
            <w:shd w:val="clear" w:color="auto" w:fill="D9D9D9"/>
            <w:lang w:val="sv-SE"/>
          </w:rPr>
          <w:t>10</w:t>
        </w:r>
        <w:r w:rsidRPr="00DB6232">
          <w:rPr>
            <w:color w:val="000000"/>
            <w:shd w:val="clear" w:color="auto" w:fill="D9D9D9"/>
            <w:lang w:val="sv-SE"/>
          </w:rPr>
          <w:t> x 1)</w:t>
        </w:r>
      </w:ins>
    </w:p>
    <w:p w14:paraId="16778354" w14:textId="31303AEE" w:rsidR="00676B6B" w:rsidRPr="00DB6232" w:rsidRDefault="00676B6B" w:rsidP="00676B6B">
      <w:pPr>
        <w:tabs>
          <w:tab w:val="clear" w:pos="567"/>
          <w:tab w:val="left" w:pos="2268"/>
        </w:tabs>
        <w:spacing w:line="240" w:lineRule="auto"/>
        <w:rPr>
          <w:color w:val="000000"/>
          <w:shd w:val="clear" w:color="auto" w:fill="D9D9D9"/>
          <w:lang w:val="sv-SE"/>
        </w:rPr>
      </w:pPr>
    </w:p>
    <w:p w14:paraId="01F5DAED" w14:textId="77777777" w:rsidR="00676B6B" w:rsidRPr="00DB6232" w:rsidRDefault="00676B6B" w:rsidP="00676B6B">
      <w:pPr>
        <w:pStyle w:val="Text"/>
        <w:spacing w:before="0"/>
        <w:jc w:val="left"/>
        <w:rPr>
          <w:color w:val="000000"/>
          <w:sz w:val="22"/>
          <w:lang w:val="sv-SE"/>
        </w:rPr>
      </w:pPr>
    </w:p>
    <w:p w14:paraId="4FDC6C6C" w14:textId="77777777" w:rsidR="00676B6B" w:rsidRPr="00DB6232"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DB6232">
        <w:rPr>
          <w:b/>
          <w:color w:val="000000"/>
          <w:lang w:val="sv-SE"/>
        </w:rPr>
        <w:t>13.</w:t>
      </w:r>
      <w:r w:rsidRPr="00DB6232">
        <w:rPr>
          <w:b/>
          <w:color w:val="000000"/>
          <w:lang w:val="sv-SE"/>
        </w:rPr>
        <w:tab/>
      </w:r>
      <w:r w:rsidR="00A41BE4" w:rsidRPr="00DC2BA7">
        <w:rPr>
          <w:b/>
          <w:noProof/>
          <w:lang w:val="sv-SE"/>
        </w:rPr>
        <w:t>TILLVERKNINGSSATSNUMMER</w:t>
      </w:r>
    </w:p>
    <w:p w14:paraId="56383929" w14:textId="77777777" w:rsidR="00676B6B" w:rsidRPr="00DB6232" w:rsidRDefault="00676B6B" w:rsidP="00676B6B">
      <w:pPr>
        <w:pStyle w:val="Text"/>
        <w:spacing w:before="0"/>
        <w:jc w:val="left"/>
        <w:rPr>
          <w:color w:val="000000"/>
          <w:sz w:val="22"/>
          <w:lang w:val="sv-SE"/>
        </w:rPr>
      </w:pPr>
    </w:p>
    <w:p w14:paraId="45F5C724" w14:textId="77777777" w:rsidR="00676B6B" w:rsidRPr="00DB6232" w:rsidRDefault="00B60735" w:rsidP="00676B6B">
      <w:pPr>
        <w:pStyle w:val="Text"/>
        <w:spacing w:before="0"/>
        <w:jc w:val="left"/>
        <w:rPr>
          <w:color w:val="000000"/>
          <w:sz w:val="22"/>
          <w:lang w:val="sv-SE"/>
        </w:rPr>
      </w:pPr>
      <w:r w:rsidRPr="00DB6232">
        <w:rPr>
          <w:color w:val="000000"/>
          <w:sz w:val="22"/>
          <w:lang w:val="sv-SE"/>
        </w:rPr>
        <w:t>Lot</w:t>
      </w:r>
    </w:p>
    <w:p w14:paraId="00E5837A" w14:textId="77777777" w:rsidR="00676B6B" w:rsidRPr="00DB6232" w:rsidRDefault="00676B6B" w:rsidP="00676B6B">
      <w:pPr>
        <w:pStyle w:val="Text"/>
        <w:spacing w:before="0"/>
        <w:jc w:val="left"/>
        <w:rPr>
          <w:color w:val="000000"/>
          <w:sz w:val="22"/>
          <w:lang w:val="sv-SE"/>
        </w:rPr>
      </w:pPr>
    </w:p>
    <w:p w14:paraId="7FF19929" w14:textId="77777777" w:rsidR="00676B6B" w:rsidRPr="00DB6232" w:rsidRDefault="00676B6B" w:rsidP="00676B6B">
      <w:pPr>
        <w:pStyle w:val="Text"/>
        <w:spacing w:before="0"/>
        <w:jc w:val="left"/>
        <w:rPr>
          <w:color w:val="000000"/>
          <w:sz w:val="22"/>
          <w:lang w:val="sv-SE"/>
        </w:rPr>
      </w:pPr>
    </w:p>
    <w:p w14:paraId="728DC2C9" w14:textId="77777777" w:rsidR="00676B6B" w:rsidRPr="00DB6232" w:rsidRDefault="00B60735" w:rsidP="00A41BE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sv-SE"/>
        </w:rPr>
      </w:pPr>
      <w:r w:rsidRPr="00DB6232">
        <w:rPr>
          <w:b/>
          <w:color w:val="000000"/>
          <w:lang w:val="sv-SE"/>
        </w:rPr>
        <w:t>14.</w:t>
      </w:r>
      <w:r w:rsidRPr="00DB6232">
        <w:rPr>
          <w:b/>
          <w:color w:val="000000"/>
          <w:lang w:val="sv-SE"/>
        </w:rPr>
        <w:tab/>
      </w:r>
      <w:r w:rsidR="00A41BE4" w:rsidRPr="00DC2BA7">
        <w:rPr>
          <w:b/>
          <w:noProof/>
          <w:lang w:val="sv-SE"/>
        </w:rPr>
        <w:t>ALLMÄN KLASSIFICERING FÖR FÖRSKRIVNING</w:t>
      </w:r>
    </w:p>
    <w:p w14:paraId="43769F5E" w14:textId="77777777" w:rsidR="00676B6B" w:rsidRPr="00DB6232" w:rsidRDefault="00676B6B" w:rsidP="00676B6B">
      <w:pPr>
        <w:pStyle w:val="Text"/>
        <w:spacing w:before="0"/>
        <w:jc w:val="left"/>
        <w:rPr>
          <w:color w:val="000000"/>
          <w:sz w:val="22"/>
          <w:lang w:val="sv-SE"/>
        </w:rPr>
      </w:pPr>
    </w:p>
    <w:p w14:paraId="38CCA6DA" w14:textId="77777777" w:rsidR="00A41BE4" w:rsidRPr="00DB6232" w:rsidRDefault="00A41BE4" w:rsidP="00676B6B">
      <w:pPr>
        <w:pStyle w:val="Text"/>
        <w:spacing w:before="0"/>
        <w:jc w:val="left"/>
        <w:rPr>
          <w:color w:val="000000"/>
          <w:sz w:val="22"/>
          <w:lang w:val="sv-SE"/>
        </w:rPr>
      </w:pPr>
    </w:p>
    <w:p w14:paraId="1E29BA89" w14:textId="77777777" w:rsidR="00676B6B" w:rsidRPr="00DB6232"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DB6232">
        <w:rPr>
          <w:b/>
          <w:color w:val="000000"/>
          <w:lang w:val="sv-SE"/>
        </w:rPr>
        <w:t>15.</w:t>
      </w:r>
      <w:r w:rsidRPr="00DB6232">
        <w:rPr>
          <w:b/>
          <w:color w:val="000000"/>
          <w:lang w:val="sv-SE"/>
        </w:rPr>
        <w:tab/>
      </w:r>
      <w:r w:rsidR="00A41BE4" w:rsidRPr="00DC2BA7">
        <w:rPr>
          <w:b/>
          <w:noProof/>
          <w:lang w:val="sv-SE"/>
        </w:rPr>
        <w:t>BRUKSANVISNING</w:t>
      </w:r>
    </w:p>
    <w:p w14:paraId="41E5DC3B" w14:textId="77777777" w:rsidR="00676B6B" w:rsidRPr="00DB6232" w:rsidRDefault="00676B6B" w:rsidP="00676B6B">
      <w:pPr>
        <w:tabs>
          <w:tab w:val="clear" w:pos="567"/>
        </w:tabs>
        <w:spacing w:line="240" w:lineRule="auto"/>
        <w:rPr>
          <w:color w:val="000000"/>
          <w:lang w:val="sv-SE"/>
        </w:rPr>
      </w:pPr>
    </w:p>
    <w:p w14:paraId="2A3EA1B2" w14:textId="77777777" w:rsidR="00676B6B" w:rsidRPr="00DB6232" w:rsidRDefault="00676B6B" w:rsidP="00676B6B">
      <w:pPr>
        <w:tabs>
          <w:tab w:val="clear" w:pos="567"/>
        </w:tabs>
        <w:spacing w:line="240" w:lineRule="auto"/>
        <w:rPr>
          <w:color w:val="000000"/>
          <w:lang w:val="sv-SE"/>
        </w:rPr>
      </w:pPr>
    </w:p>
    <w:p w14:paraId="3FCDF079" w14:textId="77777777" w:rsidR="00676B6B" w:rsidRPr="00DB6232" w:rsidRDefault="00B60735" w:rsidP="00676B6B">
      <w:pPr>
        <w:pBdr>
          <w:top w:val="single" w:sz="4" w:space="1" w:color="auto"/>
          <w:left w:val="single" w:sz="4" w:space="4" w:color="auto"/>
          <w:bottom w:val="single" w:sz="4" w:space="1" w:color="auto"/>
          <w:right w:val="single" w:sz="4" w:space="4" w:color="auto"/>
        </w:pBdr>
        <w:tabs>
          <w:tab w:val="clear" w:pos="567"/>
        </w:tabs>
        <w:spacing w:line="240" w:lineRule="auto"/>
        <w:rPr>
          <w:color w:val="000000"/>
          <w:lang w:val="sv-SE"/>
        </w:rPr>
      </w:pPr>
      <w:r w:rsidRPr="00DB6232">
        <w:rPr>
          <w:b/>
          <w:color w:val="000000"/>
          <w:lang w:val="sv-SE"/>
        </w:rPr>
        <w:t>16.</w:t>
      </w:r>
      <w:r w:rsidRPr="00DB6232">
        <w:rPr>
          <w:b/>
          <w:color w:val="000000"/>
          <w:lang w:val="sv-SE"/>
        </w:rPr>
        <w:tab/>
      </w:r>
      <w:r w:rsidR="00A41BE4" w:rsidRPr="00DC2BA7">
        <w:rPr>
          <w:b/>
          <w:caps/>
          <w:noProof/>
          <w:lang w:val="sv-SE"/>
        </w:rPr>
        <w:t>information i Punktskrift</w:t>
      </w:r>
    </w:p>
    <w:p w14:paraId="5A8F1E62" w14:textId="77777777" w:rsidR="00676B6B" w:rsidRPr="00DB6232" w:rsidRDefault="00676B6B" w:rsidP="00676B6B">
      <w:pPr>
        <w:tabs>
          <w:tab w:val="clear" w:pos="567"/>
        </w:tabs>
        <w:spacing w:line="240" w:lineRule="auto"/>
        <w:rPr>
          <w:color w:val="000000"/>
          <w:lang w:val="sv-SE"/>
        </w:rPr>
      </w:pPr>
    </w:p>
    <w:p w14:paraId="3F8D79EE" w14:textId="77777777" w:rsidR="00676B6B" w:rsidRPr="00DB6232" w:rsidRDefault="00B60735" w:rsidP="00676B6B">
      <w:pPr>
        <w:pStyle w:val="Text"/>
        <w:spacing w:before="0"/>
        <w:jc w:val="left"/>
        <w:rPr>
          <w:color w:val="000000"/>
          <w:sz w:val="22"/>
          <w:lang w:val="sv-SE"/>
        </w:rPr>
      </w:pPr>
      <w:r w:rsidRPr="00DB6232">
        <w:rPr>
          <w:color w:val="000000"/>
          <w:sz w:val="22"/>
          <w:lang w:val="sv-SE"/>
        </w:rPr>
        <w:t>Xolair 150 mg</w:t>
      </w:r>
    </w:p>
    <w:p w14:paraId="318B819E" w14:textId="77777777" w:rsidR="00676B6B" w:rsidRPr="00DB6232" w:rsidRDefault="00676B6B" w:rsidP="00676B6B">
      <w:pPr>
        <w:tabs>
          <w:tab w:val="clear" w:pos="567"/>
        </w:tabs>
        <w:spacing w:line="240" w:lineRule="auto"/>
        <w:rPr>
          <w:color w:val="000000"/>
          <w:lang w:val="sv-SE"/>
        </w:rPr>
      </w:pPr>
    </w:p>
    <w:p w14:paraId="4FF8624A" w14:textId="77777777" w:rsidR="00676B6B" w:rsidRPr="00DB6232" w:rsidRDefault="00676B6B" w:rsidP="00676B6B">
      <w:pPr>
        <w:spacing w:line="240" w:lineRule="auto"/>
        <w:rPr>
          <w:color w:val="000000"/>
          <w:lang w:val="sv-SE"/>
        </w:rPr>
      </w:pPr>
    </w:p>
    <w:p w14:paraId="06DF8D33" w14:textId="77777777" w:rsidR="00676B6B" w:rsidRPr="00DB6232" w:rsidRDefault="00B60735" w:rsidP="00676B6B">
      <w:pPr>
        <w:keepNext/>
        <w:pBdr>
          <w:top w:val="single" w:sz="4" w:space="1" w:color="auto"/>
          <w:left w:val="single" w:sz="4" w:space="4" w:color="auto"/>
          <w:bottom w:val="single" w:sz="4" w:space="0" w:color="auto"/>
          <w:right w:val="single" w:sz="4" w:space="4" w:color="auto"/>
        </w:pBdr>
        <w:spacing w:line="240" w:lineRule="auto"/>
        <w:rPr>
          <w:i/>
          <w:noProof/>
          <w:lang w:val="sv-SE"/>
        </w:rPr>
      </w:pPr>
      <w:r w:rsidRPr="00DB6232">
        <w:rPr>
          <w:b/>
          <w:noProof/>
          <w:lang w:val="sv-SE"/>
        </w:rPr>
        <w:t>17.</w:t>
      </w:r>
      <w:r w:rsidRPr="00DB6232">
        <w:rPr>
          <w:b/>
          <w:noProof/>
          <w:lang w:val="sv-SE"/>
        </w:rPr>
        <w:tab/>
      </w:r>
      <w:r w:rsidR="00A41BE4" w:rsidRPr="00DC2BA7">
        <w:rPr>
          <w:b/>
          <w:noProof/>
          <w:lang w:val="sv-SE"/>
        </w:rPr>
        <w:t>UNIK IDENTITETSBETECKNING – TVÅDIMENSIONELL STRECKKOD</w:t>
      </w:r>
    </w:p>
    <w:p w14:paraId="4938889C" w14:textId="77777777" w:rsidR="00676B6B" w:rsidRPr="00DB6232" w:rsidRDefault="00676B6B" w:rsidP="00676B6B">
      <w:pPr>
        <w:keepNext/>
        <w:spacing w:line="240" w:lineRule="auto"/>
        <w:rPr>
          <w:noProof/>
          <w:lang w:val="sv-SE"/>
        </w:rPr>
      </w:pPr>
    </w:p>
    <w:p w14:paraId="18DDB386" w14:textId="77777777" w:rsidR="00A41BE4" w:rsidRPr="00DC2BA7" w:rsidRDefault="00B60735" w:rsidP="00A41BE4">
      <w:pPr>
        <w:widowControl w:val="0"/>
        <w:tabs>
          <w:tab w:val="clear" w:pos="567"/>
        </w:tabs>
        <w:spacing w:line="240" w:lineRule="auto"/>
        <w:rPr>
          <w:shd w:val="pct15" w:color="auto" w:fill="auto"/>
          <w:lang w:val="sv-SE"/>
        </w:rPr>
      </w:pPr>
      <w:r w:rsidRPr="00DC2BA7">
        <w:rPr>
          <w:shd w:val="pct15" w:color="auto" w:fill="auto"/>
          <w:lang w:val="sv-SE"/>
        </w:rPr>
        <w:t>Tvådimensionell streckkod som innehåller den unika identitetsbeteckningen.</w:t>
      </w:r>
    </w:p>
    <w:p w14:paraId="0C3CCFE8" w14:textId="77777777" w:rsidR="00676B6B" w:rsidRPr="00DB6232" w:rsidRDefault="00676B6B" w:rsidP="00676B6B">
      <w:pPr>
        <w:spacing w:line="240" w:lineRule="auto"/>
        <w:rPr>
          <w:color w:val="000000"/>
          <w:lang w:val="sv-SE"/>
        </w:rPr>
      </w:pPr>
    </w:p>
    <w:p w14:paraId="1400C1EA" w14:textId="77777777" w:rsidR="00676B6B" w:rsidRPr="00DB6232" w:rsidRDefault="00676B6B" w:rsidP="00676B6B">
      <w:pPr>
        <w:spacing w:line="240" w:lineRule="auto"/>
        <w:rPr>
          <w:color w:val="000000"/>
          <w:lang w:val="sv-SE"/>
        </w:rPr>
      </w:pPr>
    </w:p>
    <w:p w14:paraId="7C1BDE2F" w14:textId="77777777" w:rsidR="00676B6B" w:rsidRPr="00DB6232" w:rsidRDefault="00B60735" w:rsidP="00676B6B">
      <w:pPr>
        <w:keepNext/>
        <w:pBdr>
          <w:top w:val="single" w:sz="4" w:space="1" w:color="auto"/>
          <w:left w:val="single" w:sz="4" w:space="4" w:color="auto"/>
          <w:bottom w:val="single" w:sz="4" w:space="0" w:color="auto"/>
          <w:right w:val="single" w:sz="4" w:space="4" w:color="auto"/>
        </w:pBdr>
        <w:spacing w:line="240" w:lineRule="auto"/>
        <w:rPr>
          <w:i/>
          <w:noProof/>
          <w:lang w:val="sv-SE"/>
        </w:rPr>
      </w:pPr>
      <w:r w:rsidRPr="00DB6232">
        <w:rPr>
          <w:b/>
          <w:noProof/>
          <w:lang w:val="sv-SE"/>
        </w:rPr>
        <w:t>18.</w:t>
      </w:r>
      <w:r w:rsidRPr="00DB6232">
        <w:rPr>
          <w:b/>
          <w:noProof/>
          <w:lang w:val="sv-SE"/>
        </w:rPr>
        <w:tab/>
      </w:r>
      <w:r w:rsidR="00A41BE4" w:rsidRPr="00DC2BA7">
        <w:rPr>
          <w:b/>
          <w:noProof/>
          <w:lang w:val="sv-SE"/>
        </w:rPr>
        <w:t>UNIK IDENTITETSBETECKNING – I ETT FORMAT LÄSBART FÖR MÄNSKLIGT ÖGA</w:t>
      </w:r>
    </w:p>
    <w:p w14:paraId="5427A968" w14:textId="77777777" w:rsidR="00676B6B" w:rsidRPr="00DB6232" w:rsidRDefault="00676B6B" w:rsidP="00676B6B">
      <w:pPr>
        <w:keepNext/>
        <w:spacing w:line="240" w:lineRule="auto"/>
        <w:rPr>
          <w:noProof/>
          <w:lang w:val="sv-SE"/>
        </w:rPr>
      </w:pPr>
    </w:p>
    <w:p w14:paraId="109AF032" w14:textId="77777777" w:rsidR="00676B6B" w:rsidRPr="00DB6232" w:rsidRDefault="00B60735" w:rsidP="00676B6B">
      <w:pPr>
        <w:keepNext/>
        <w:spacing w:line="240" w:lineRule="auto"/>
        <w:rPr>
          <w:lang w:val="sv-SE"/>
        </w:rPr>
      </w:pPr>
      <w:r w:rsidRPr="00DB6232">
        <w:rPr>
          <w:lang w:val="sv-SE"/>
        </w:rPr>
        <w:t>PC</w:t>
      </w:r>
    </w:p>
    <w:p w14:paraId="22FD79D8" w14:textId="77777777" w:rsidR="00676B6B" w:rsidRPr="00DB6232" w:rsidRDefault="00B60735" w:rsidP="00676B6B">
      <w:pPr>
        <w:keepNext/>
        <w:spacing w:line="240" w:lineRule="auto"/>
        <w:rPr>
          <w:lang w:val="sv-SE"/>
        </w:rPr>
      </w:pPr>
      <w:r w:rsidRPr="00DB6232">
        <w:rPr>
          <w:lang w:val="sv-SE"/>
        </w:rPr>
        <w:t>SN</w:t>
      </w:r>
    </w:p>
    <w:p w14:paraId="7138187A" w14:textId="77777777" w:rsidR="00676B6B" w:rsidRPr="00DB6232" w:rsidRDefault="00B60735" w:rsidP="00676B6B">
      <w:pPr>
        <w:spacing w:line="240" w:lineRule="auto"/>
        <w:rPr>
          <w:color w:val="000000"/>
          <w:lang w:val="sv-SE"/>
        </w:rPr>
      </w:pPr>
      <w:r w:rsidRPr="00DB6232">
        <w:rPr>
          <w:lang w:val="sv-SE"/>
        </w:rPr>
        <w:t>NN</w:t>
      </w:r>
    </w:p>
    <w:p w14:paraId="100FE554" w14:textId="77777777" w:rsidR="00676B6B" w:rsidRPr="00DB6232" w:rsidRDefault="00B60735" w:rsidP="00676B6B">
      <w:pPr>
        <w:pStyle w:val="Text"/>
        <w:spacing w:before="0"/>
        <w:jc w:val="left"/>
        <w:rPr>
          <w:color w:val="000000"/>
          <w:sz w:val="22"/>
          <w:lang w:val="sv-SE"/>
        </w:rPr>
      </w:pPr>
      <w:r w:rsidRPr="00DB6232">
        <w:rPr>
          <w:b/>
          <w:color w:val="000000"/>
          <w:sz w:val="22"/>
          <w:u w:val="single"/>
          <w:lang w:val="sv-SE"/>
        </w:rPr>
        <w:br w:type="page"/>
      </w:r>
    </w:p>
    <w:p w14:paraId="4CDD754C" w14:textId="77777777" w:rsidR="00676B6B" w:rsidRPr="00DB6232" w:rsidRDefault="00676B6B" w:rsidP="00676B6B">
      <w:pPr>
        <w:tabs>
          <w:tab w:val="clear" w:pos="567"/>
        </w:tabs>
        <w:spacing w:line="240" w:lineRule="auto"/>
        <w:rPr>
          <w:color w:val="000000"/>
          <w:lang w:val="sv-SE"/>
        </w:rPr>
      </w:pPr>
    </w:p>
    <w:p w14:paraId="66E9BDC6" w14:textId="77777777" w:rsidR="00A41BE4" w:rsidRPr="00DC2BA7" w:rsidRDefault="00B60735" w:rsidP="00A41BE4">
      <w:pPr>
        <w:pBdr>
          <w:top w:val="single" w:sz="4" w:space="1" w:color="auto"/>
          <w:left w:val="single" w:sz="4" w:space="4" w:color="auto"/>
          <w:bottom w:val="single" w:sz="4" w:space="1" w:color="auto"/>
          <w:right w:val="single" w:sz="4" w:space="4" w:color="auto"/>
        </w:pBdr>
        <w:shd w:val="clear" w:color="auto" w:fill="FFFFFF"/>
        <w:suppressAutoHyphens/>
        <w:spacing w:line="240" w:lineRule="auto"/>
        <w:rPr>
          <w:noProof/>
          <w:lang w:val="sv-SE"/>
        </w:rPr>
      </w:pPr>
      <w:r w:rsidRPr="00DC2BA7">
        <w:rPr>
          <w:b/>
          <w:noProof/>
          <w:lang w:val="sv-SE"/>
        </w:rPr>
        <w:t>UPPGIFTER SOM SKA FINNAS PÅ YTTRE FÖRPACKNINGEN</w:t>
      </w:r>
    </w:p>
    <w:p w14:paraId="3022349D" w14:textId="77777777" w:rsidR="00A41BE4" w:rsidRPr="00DC2BA7" w:rsidRDefault="00A41BE4" w:rsidP="00A41BE4">
      <w:pPr>
        <w:pBdr>
          <w:top w:val="single" w:sz="4" w:space="1" w:color="auto"/>
          <w:left w:val="single" w:sz="4" w:space="4" w:color="auto"/>
          <w:bottom w:val="single" w:sz="4" w:space="1" w:color="auto"/>
          <w:right w:val="single" w:sz="4" w:space="4" w:color="auto"/>
        </w:pBdr>
        <w:suppressAutoHyphens/>
        <w:spacing w:line="240" w:lineRule="auto"/>
        <w:rPr>
          <w:noProof/>
          <w:lang w:val="sv-SE"/>
        </w:rPr>
      </w:pPr>
    </w:p>
    <w:p w14:paraId="2B494327" w14:textId="77777777" w:rsidR="00A41BE4" w:rsidRPr="00DC2BA7" w:rsidRDefault="00B60735" w:rsidP="00A41BE4">
      <w:pPr>
        <w:pBdr>
          <w:top w:val="single" w:sz="4" w:space="1" w:color="auto"/>
          <w:left w:val="single" w:sz="4" w:space="4" w:color="auto"/>
          <w:bottom w:val="single" w:sz="4" w:space="1" w:color="auto"/>
          <w:right w:val="single" w:sz="4" w:space="4" w:color="auto"/>
        </w:pBdr>
        <w:spacing w:line="240" w:lineRule="auto"/>
        <w:rPr>
          <w:noProof/>
          <w:lang w:val="sv-SE"/>
        </w:rPr>
      </w:pPr>
      <w:r w:rsidRPr="00DC2BA7">
        <w:rPr>
          <w:b/>
          <w:noProof/>
          <w:lang w:val="sv-SE"/>
        </w:rPr>
        <w:t>INTERMEDIÄR KARTONG FÖR MULTIPACK (UTAN BLUE BOX)</w:t>
      </w:r>
    </w:p>
    <w:p w14:paraId="34A1FA06" w14:textId="77777777" w:rsidR="00676B6B" w:rsidRPr="00DB6232" w:rsidRDefault="00676B6B" w:rsidP="00676B6B">
      <w:pPr>
        <w:tabs>
          <w:tab w:val="clear" w:pos="567"/>
        </w:tabs>
        <w:spacing w:line="240" w:lineRule="auto"/>
        <w:rPr>
          <w:color w:val="000000"/>
          <w:lang w:val="sv-SE"/>
        </w:rPr>
      </w:pPr>
    </w:p>
    <w:p w14:paraId="45017D43" w14:textId="77777777" w:rsidR="00676B6B" w:rsidRPr="00DB6232" w:rsidRDefault="00676B6B" w:rsidP="00676B6B">
      <w:pPr>
        <w:tabs>
          <w:tab w:val="clear" w:pos="567"/>
        </w:tabs>
        <w:spacing w:line="240" w:lineRule="auto"/>
        <w:rPr>
          <w:color w:val="000000"/>
          <w:lang w:val="sv-SE"/>
        </w:rPr>
      </w:pPr>
    </w:p>
    <w:p w14:paraId="652F5F4F" w14:textId="77777777" w:rsidR="00676B6B" w:rsidRPr="00DB6232" w:rsidRDefault="00B60735" w:rsidP="00A41BE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sv-SE"/>
        </w:rPr>
      </w:pPr>
      <w:r w:rsidRPr="00DB6232">
        <w:rPr>
          <w:b/>
          <w:color w:val="000000"/>
          <w:lang w:val="sv-SE"/>
        </w:rPr>
        <w:t>1.</w:t>
      </w:r>
      <w:r w:rsidRPr="00DB6232">
        <w:rPr>
          <w:b/>
          <w:color w:val="000000"/>
          <w:lang w:val="sv-SE"/>
        </w:rPr>
        <w:tab/>
      </w:r>
      <w:r w:rsidR="00A41BE4" w:rsidRPr="00DC2BA7">
        <w:rPr>
          <w:b/>
          <w:noProof/>
          <w:lang w:val="sv-SE"/>
        </w:rPr>
        <w:t>LÄKEMEDLETS NAMN</w:t>
      </w:r>
    </w:p>
    <w:p w14:paraId="65685015" w14:textId="77777777" w:rsidR="00A41BE4" w:rsidRPr="00DB6232" w:rsidRDefault="00A41BE4" w:rsidP="00676B6B">
      <w:pPr>
        <w:pStyle w:val="Text"/>
        <w:spacing w:before="0"/>
        <w:jc w:val="left"/>
        <w:rPr>
          <w:color w:val="000000"/>
          <w:sz w:val="22"/>
          <w:lang w:val="sv-SE"/>
        </w:rPr>
      </w:pPr>
    </w:p>
    <w:p w14:paraId="6DD53587" w14:textId="731E853A" w:rsidR="00676B6B" w:rsidRPr="00DB6232" w:rsidRDefault="00B60735" w:rsidP="00676B6B">
      <w:pPr>
        <w:pStyle w:val="Text"/>
        <w:spacing w:before="0"/>
        <w:jc w:val="left"/>
        <w:rPr>
          <w:sz w:val="22"/>
          <w:lang w:val="sv-SE"/>
        </w:rPr>
      </w:pPr>
      <w:r w:rsidRPr="00DB6232">
        <w:rPr>
          <w:color w:val="000000"/>
          <w:sz w:val="22"/>
          <w:lang w:val="sv-SE"/>
        </w:rPr>
        <w:t>Xolair 150 </w:t>
      </w:r>
      <w:r w:rsidRPr="00DB6232">
        <w:rPr>
          <w:sz w:val="22"/>
          <w:lang w:val="sv-SE"/>
        </w:rPr>
        <w:t xml:space="preserve">mg </w:t>
      </w:r>
      <w:r w:rsidR="00A41BE4" w:rsidRPr="00DC2BA7">
        <w:rPr>
          <w:sz w:val="22"/>
          <w:lang w:val="sv-SE"/>
        </w:rPr>
        <w:t>injektionsvätska, lösning i förfylld</w:t>
      </w:r>
      <w:r w:rsidRPr="00DB6232">
        <w:rPr>
          <w:sz w:val="22"/>
          <w:lang w:val="sv-SE"/>
        </w:rPr>
        <w:t xml:space="preserve"> </w:t>
      </w:r>
      <w:r w:rsidR="00662E57">
        <w:rPr>
          <w:sz w:val="22"/>
          <w:lang w:val="sv-SE"/>
        </w:rPr>
        <w:t>injektions</w:t>
      </w:r>
      <w:r w:rsidRPr="00DB6232">
        <w:rPr>
          <w:sz w:val="22"/>
          <w:lang w:val="sv-SE"/>
        </w:rPr>
        <w:t>pen</w:t>
      </w:r>
      <w:r w:rsidR="00A41BE4" w:rsidRPr="00DB6232">
        <w:rPr>
          <w:sz w:val="22"/>
          <w:lang w:val="sv-SE"/>
        </w:rPr>
        <w:t>na</w:t>
      </w:r>
    </w:p>
    <w:p w14:paraId="27737E92" w14:textId="77777777" w:rsidR="00676B6B" w:rsidRPr="00DB6232" w:rsidRDefault="00B60735" w:rsidP="00676B6B">
      <w:pPr>
        <w:pStyle w:val="Text"/>
        <w:spacing w:before="0"/>
        <w:jc w:val="left"/>
        <w:rPr>
          <w:color w:val="000000"/>
          <w:sz w:val="22"/>
          <w:lang w:val="sv-SE"/>
        </w:rPr>
      </w:pPr>
      <w:r w:rsidRPr="00DB6232">
        <w:rPr>
          <w:color w:val="000000"/>
          <w:sz w:val="22"/>
          <w:lang w:val="sv-SE"/>
        </w:rPr>
        <w:t>omalizumab</w:t>
      </w:r>
    </w:p>
    <w:p w14:paraId="14CB6AB4" w14:textId="77777777" w:rsidR="00676B6B" w:rsidRPr="00DB6232" w:rsidRDefault="00676B6B" w:rsidP="00676B6B">
      <w:pPr>
        <w:pStyle w:val="Text"/>
        <w:spacing w:before="0"/>
        <w:jc w:val="left"/>
        <w:rPr>
          <w:color w:val="000000"/>
          <w:sz w:val="22"/>
          <w:lang w:val="sv-SE"/>
        </w:rPr>
      </w:pPr>
    </w:p>
    <w:p w14:paraId="5AC92FB0" w14:textId="77777777" w:rsidR="00676B6B" w:rsidRPr="00DB6232" w:rsidRDefault="00676B6B" w:rsidP="00676B6B">
      <w:pPr>
        <w:pStyle w:val="Text"/>
        <w:spacing w:before="0"/>
        <w:jc w:val="left"/>
        <w:rPr>
          <w:color w:val="000000"/>
          <w:sz w:val="22"/>
          <w:lang w:val="sv-SE"/>
        </w:rPr>
      </w:pPr>
    </w:p>
    <w:p w14:paraId="73376AE5" w14:textId="77777777" w:rsidR="00676B6B" w:rsidRPr="00DB6232" w:rsidRDefault="00B60735" w:rsidP="00A41BE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DB6232">
        <w:rPr>
          <w:b/>
          <w:color w:val="000000"/>
          <w:lang w:val="sv-SE"/>
        </w:rPr>
        <w:t>2.</w:t>
      </w:r>
      <w:r w:rsidRPr="00DB6232">
        <w:rPr>
          <w:b/>
          <w:color w:val="000000"/>
          <w:lang w:val="sv-SE"/>
        </w:rPr>
        <w:tab/>
      </w:r>
      <w:r w:rsidR="00A41BE4" w:rsidRPr="00DC2BA7">
        <w:rPr>
          <w:b/>
          <w:noProof/>
          <w:lang w:val="sv-SE"/>
        </w:rPr>
        <w:t>DEKLARATION AV AKTIV(A) SUBSTANS(ER)</w:t>
      </w:r>
    </w:p>
    <w:p w14:paraId="300CCBFA" w14:textId="77777777" w:rsidR="00676B6B" w:rsidRPr="00DB6232" w:rsidRDefault="00676B6B" w:rsidP="00676B6B">
      <w:pPr>
        <w:pStyle w:val="Text"/>
        <w:spacing w:before="0"/>
        <w:jc w:val="left"/>
        <w:rPr>
          <w:color w:val="000000"/>
          <w:sz w:val="22"/>
          <w:lang w:val="sv-SE"/>
        </w:rPr>
      </w:pPr>
    </w:p>
    <w:p w14:paraId="75FA082A" w14:textId="2E247531" w:rsidR="00A41BE4" w:rsidRPr="0012024C" w:rsidRDefault="00B60735" w:rsidP="00A41BE4">
      <w:pPr>
        <w:tabs>
          <w:tab w:val="clear" w:pos="567"/>
        </w:tabs>
        <w:spacing w:line="240" w:lineRule="auto"/>
        <w:rPr>
          <w:color w:val="000000"/>
          <w:lang w:val="sv-SE"/>
        </w:rPr>
      </w:pPr>
      <w:r w:rsidRPr="00DC2BA7">
        <w:rPr>
          <w:color w:val="000000"/>
          <w:lang w:val="sv-SE"/>
        </w:rPr>
        <w:t xml:space="preserve">Varje förfylld </w:t>
      </w:r>
      <w:r w:rsidR="00662E57">
        <w:rPr>
          <w:lang w:val="sv-SE"/>
        </w:rPr>
        <w:t>injektions</w:t>
      </w:r>
      <w:r>
        <w:rPr>
          <w:color w:val="000000"/>
          <w:lang w:val="sv-SE"/>
        </w:rPr>
        <w:t>penna</w:t>
      </w:r>
      <w:r w:rsidRPr="00DC2BA7">
        <w:rPr>
          <w:color w:val="000000"/>
          <w:lang w:val="sv-SE"/>
        </w:rPr>
        <w:t xml:space="preserve"> innehåller </w:t>
      </w:r>
      <w:r>
        <w:rPr>
          <w:color w:val="000000"/>
          <w:lang w:val="sv-SE"/>
        </w:rPr>
        <w:t>150</w:t>
      </w:r>
      <w:r w:rsidRPr="00DC2BA7">
        <w:rPr>
          <w:color w:val="000000"/>
          <w:lang w:val="sv-SE"/>
        </w:rPr>
        <w:t> mg omalizumab</w:t>
      </w:r>
      <w:r>
        <w:rPr>
          <w:color w:val="000000"/>
          <w:lang w:val="sv-SE"/>
        </w:rPr>
        <w:t xml:space="preserve"> i</w:t>
      </w:r>
      <w:r w:rsidRPr="00DC2BA7">
        <w:rPr>
          <w:color w:val="000000"/>
          <w:lang w:val="sv-SE"/>
        </w:rPr>
        <w:t xml:space="preserve"> </w:t>
      </w:r>
      <w:r>
        <w:rPr>
          <w:color w:val="000000"/>
          <w:lang w:val="sv-SE"/>
        </w:rPr>
        <w:t>1</w:t>
      </w:r>
      <w:r w:rsidRPr="00DC2BA7">
        <w:rPr>
          <w:color w:val="000000"/>
          <w:lang w:val="sv-SE"/>
        </w:rPr>
        <w:t> ml lösning</w:t>
      </w:r>
    </w:p>
    <w:p w14:paraId="14182501" w14:textId="77777777" w:rsidR="00676B6B" w:rsidRPr="00DB6232" w:rsidRDefault="00676B6B" w:rsidP="00676B6B">
      <w:pPr>
        <w:pStyle w:val="Text"/>
        <w:spacing w:before="0"/>
        <w:jc w:val="left"/>
        <w:rPr>
          <w:color w:val="000000"/>
          <w:sz w:val="22"/>
          <w:lang w:val="sv-SE"/>
        </w:rPr>
      </w:pPr>
    </w:p>
    <w:p w14:paraId="7D5040A5" w14:textId="77777777" w:rsidR="00676B6B" w:rsidRPr="00DB6232" w:rsidRDefault="00676B6B" w:rsidP="00676B6B">
      <w:pPr>
        <w:pStyle w:val="Text"/>
        <w:spacing w:before="0"/>
        <w:jc w:val="left"/>
        <w:rPr>
          <w:color w:val="000000"/>
          <w:sz w:val="22"/>
          <w:lang w:val="sv-SE"/>
        </w:rPr>
      </w:pPr>
    </w:p>
    <w:p w14:paraId="0ACCFD5F" w14:textId="77777777" w:rsidR="00676B6B" w:rsidRPr="007F644E" w:rsidRDefault="00B60735" w:rsidP="00A41BE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DB6232">
        <w:rPr>
          <w:b/>
          <w:bCs/>
          <w:lang w:val="sv-SE"/>
        </w:rPr>
        <w:t>3.</w:t>
      </w:r>
      <w:r w:rsidRPr="00DB6232">
        <w:rPr>
          <w:b/>
          <w:bCs/>
          <w:lang w:val="sv-SE"/>
        </w:rPr>
        <w:tab/>
      </w:r>
      <w:r w:rsidR="00A41BE4" w:rsidRPr="00DC2BA7">
        <w:rPr>
          <w:b/>
          <w:noProof/>
          <w:lang w:val="sv-SE"/>
        </w:rPr>
        <w:t>FÖRTECKNING ÖVER HJÄLPÄMNEN</w:t>
      </w:r>
    </w:p>
    <w:p w14:paraId="7520C9B3" w14:textId="77777777" w:rsidR="00676B6B" w:rsidRPr="00DB6232" w:rsidRDefault="00676B6B" w:rsidP="00676B6B">
      <w:pPr>
        <w:pStyle w:val="Text"/>
        <w:spacing w:before="0"/>
        <w:jc w:val="left"/>
        <w:rPr>
          <w:color w:val="000000"/>
          <w:sz w:val="22"/>
          <w:lang w:val="sv-SE"/>
        </w:rPr>
      </w:pPr>
    </w:p>
    <w:p w14:paraId="05E6CDF8" w14:textId="77777777" w:rsidR="00A41BE4" w:rsidRPr="00DC2BA7" w:rsidRDefault="00B60735" w:rsidP="00A41BE4">
      <w:pPr>
        <w:pStyle w:val="Char2"/>
        <w:widowControl w:val="0"/>
        <w:spacing w:before="0"/>
        <w:jc w:val="left"/>
        <w:rPr>
          <w:sz w:val="22"/>
          <w:szCs w:val="22"/>
          <w:lang w:val="sv-SE"/>
        </w:rPr>
      </w:pPr>
      <w:r w:rsidRPr="00DC2BA7">
        <w:rPr>
          <w:sz w:val="22"/>
          <w:szCs w:val="22"/>
          <w:lang w:val="sv-SE"/>
        </w:rPr>
        <w:t>Innehåller även: argininhydroklorid, histidinhydroklorid</w:t>
      </w:r>
      <w:r w:rsidR="00ED7F84">
        <w:rPr>
          <w:sz w:val="22"/>
          <w:szCs w:val="22"/>
          <w:lang w:val="sv-SE"/>
        </w:rPr>
        <w:t>monohydrat</w:t>
      </w:r>
      <w:r w:rsidRPr="00DC2BA7">
        <w:rPr>
          <w:sz w:val="22"/>
          <w:szCs w:val="22"/>
          <w:lang w:val="sv-SE"/>
        </w:rPr>
        <w:t>, histidin, polysorbat 20, vatten för injektionsvätskor.</w:t>
      </w:r>
    </w:p>
    <w:p w14:paraId="027852FA" w14:textId="77777777" w:rsidR="00676B6B" w:rsidRPr="00DB6232" w:rsidRDefault="00676B6B" w:rsidP="00676B6B">
      <w:pPr>
        <w:pStyle w:val="Text"/>
        <w:spacing w:before="0"/>
        <w:jc w:val="left"/>
        <w:rPr>
          <w:color w:val="000000"/>
          <w:sz w:val="22"/>
          <w:lang w:val="sv-SE"/>
        </w:rPr>
      </w:pPr>
    </w:p>
    <w:p w14:paraId="5D13F6EB" w14:textId="77777777" w:rsidR="00676B6B" w:rsidRPr="00DB6232" w:rsidRDefault="00676B6B" w:rsidP="00676B6B">
      <w:pPr>
        <w:pStyle w:val="Text"/>
        <w:spacing w:before="0"/>
        <w:jc w:val="left"/>
        <w:rPr>
          <w:color w:val="000000"/>
          <w:sz w:val="22"/>
          <w:lang w:val="sv-SE"/>
        </w:rPr>
      </w:pPr>
    </w:p>
    <w:p w14:paraId="61F474C1" w14:textId="77777777" w:rsidR="00676B6B" w:rsidRPr="00DB6232"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bCs/>
          <w:lang w:val="sv-SE"/>
        </w:rPr>
      </w:pPr>
      <w:r w:rsidRPr="00DB6232">
        <w:rPr>
          <w:b/>
          <w:bCs/>
          <w:lang w:val="sv-SE"/>
        </w:rPr>
        <w:t>4.</w:t>
      </w:r>
      <w:r w:rsidRPr="00DB6232">
        <w:rPr>
          <w:b/>
          <w:bCs/>
          <w:lang w:val="sv-SE"/>
        </w:rPr>
        <w:tab/>
      </w:r>
      <w:r w:rsidR="00A41BE4" w:rsidRPr="00DC2BA7">
        <w:rPr>
          <w:b/>
          <w:noProof/>
          <w:lang w:val="sv-SE"/>
        </w:rPr>
        <w:t>LÄKEMEDELSFORM OCH FÖRPACKNINGSSTORLEK</w:t>
      </w:r>
    </w:p>
    <w:p w14:paraId="7A3009B8" w14:textId="77777777" w:rsidR="00676B6B" w:rsidRPr="00DB6232" w:rsidRDefault="00676B6B" w:rsidP="00676B6B">
      <w:pPr>
        <w:tabs>
          <w:tab w:val="clear" w:pos="567"/>
        </w:tabs>
        <w:spacing w:line="240" w:lineRule="auto"/>
        <w:rPr>
          <w:color w:val="000000"/>
          <w:lang w:val="sv-SE"/>
        </w:rPr>
      </w:pPr>
    </w:p>
    <w:p w14:paraId="1FF1D07B" w14:textId="0096BA79" w:rsidR="00A41BE4" w:rsidRPr="00DC2BA7" w:rsidRDefault="00B60735" w:rsidP="00A41BE4">
      <w:pPr>
        <w:pStyle w:val="Text"/>
        <w:spacing w:before="0"/>
        <w:jc w:val="left"/>
        <w:rPr>
          <w:sz w:val="22"/>
          <w:lang w:val="sv-SE"/>
        </w:rPr>
      </w:pPr>
      <w:r w:rsidRPr="00DC2BA7">
        <w:rPr>
          <w:sz w:val="22"/>
          <w:shd w:val="pct15" w:color="auto" w:fill="auto"/>
          <w:lang w:val="sv-SE"/>
        </w:rPr>
        <w:t xml:space="preserve">Injektionsvätska, lösning i förfylld </w:t>
      </w:r>
      <w:r w:rsidR="00662E57">
        <w:rPr>
          <w:sz w:val="22"/>
          <w:shd w:val="pct15" w:color="auto" w:fill="auto"/>
          <w:lang w:val="sv-SE"/>
        </w:rPr>
        <w:t>injektions</w:t>
      </w:r>
      <w:r>
        <w:rPr>
          <w:sz w:val="22"/>
          <w:shd w:val="pct15" w:color="auto" w:fill="auto"/>
          <w:lang w:val="sv-SE"/>
        </w:rPr>
        <w:t>penna</w:t>
      </w:r>
    </w:p>
    <w:p w14:paraId="1AD7C33F" w14:textId="77777777" w:rsidR="00A41BE4" w:rsidRPr="00DC2BA7" w:rsidRDefault="00A41BE4" w:rsidP="00A41BE4">
      <w:pPr>
        <w:pStyle w:val="Text"/>
        <w:spacing w:before="0"/>
        <w:jc w:val="left"/>
        <w:rPr>
          <w:sz w:val="22"/>
          <w:lang w:val="sv-SE"/>
        </w:rPr>
      </w:pPr>
    </w:p>
    <w:p w14:paraId="626A0314" w14:textId="6051E7EF" w:rsidR="00A41BE4" w:rsidRPr="00DC2BA7" w:rsidRDefault="00B60735" w:rsidP="00A41BE4">
      <w:pPr>
        <w:pStyle w:val="Text"/>
        <w:spacing w:before="0"/>
        <w:jc w:val="left"/>
        <w:rPr>
          <w:color w:val="000000"/>
          <w:sz w:val="22"/>
          <w:lang w:val="sv-SE"/>
        </w:rPr>
      </w:pPr>
      <w:r w:rsidRPr="00DC2BA7">
        <w:rPr>
          <w:color w:val="000000"/>
          <w:sz w:val="22"/>
          <w:lang w:val="sv-SE"/>
        </w:rPr>
        <w:t xml:space="preserve">1 förfylld </w:t>
      </w:r>
      <w:r w:rsidR="00662E57">
        <w:rPr>
          <w:sz w:val="22"/>
          <w:lang w:val="sv-SE"/>
        </w:rPr>
        <w:t>injektions</w:t>
      </w:r>
      <w:r>
        <w:rPr>
          <w:color w:val="000000"/>
          <w:sz w:val="22"/>
          <w:lang w:val="sv-SE"/>
        </w:rPr>
        <w:t>penna</w:t>
      </w:r>
      <w:r w:rsidRPr="00DC2BA7">
        <w:rPr>
          <w:color w:val="000000"/>
          <w:sz w:val="22"/>
          <w:lang w:val="sv-SE"/>
        </w:rPr>
        <w:t>. Del av multipack. Får inte säljas separat.</w:t>
      </w:r>
    </w:p>
    <w:p w14:paraId="18050324" w14:textId="77777777" w:rsidR="00676B6B" w:rsidRPr="00DB6232" w:rsidRDefault="00676B6B" w:rsidP="00676B6B">
      <w:pPr>
        <w:pStyle w:val="Text"/>
        <w:spacing w:before="0"/>
        <w:jc w:val="left"/>
        <w:rPr>
          <w:color w:val="000000"/>
          <w:sz w:val="22"/>
          <w:lang w:val="sv-SE"/>
        </w:rPr>
      </w:pPr>
    </w:p>
    <w:p w14:paraId="13562CA2" w14:textId="77777777" w:rsidR="00676B6B" w:rsidRPr="00DB6232" w:rsidRDefault="00676B6B" w:rsidP="00676B6B">
      <w:pPr>
        <w:pStyle w:val="Text"/>
        <w:spacing w:before="0"/>
        <w:jc w:val="left"/>
        <w:rPr>
          <w:color w:val="000000"/>
          <w:sz w:val="22"/>
          <w:lang w:val="sv-SE"/>
        </w:rPr>
      </w:pPr>
    </w:p>
    <w:p w14:paraId="6BFB114D" w14:textId="77777777" w:rsidR="00676B6B" w:rsidRPr="00DB6232" w:rsidRDefault="00B60735" w:rsidP="00A41BE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DB6232">
        <w:rPr>
          <w:b/>
          <w:color w:val="000000"/>
          <w:lang w:val="sv-SE"/>
        </w:rPr>
        <w:t>5.</w:t>
      </w:r>
      <w:r w:rsidRPr="00DB6232">
        <w:rPr>
          <w:b/>
          <w:color w:val="000000"/>
          <w:lang w:val="sv-SE"/>
        </w:rPr>
        <w:tab/>
      </w:r>
      <w:r w:rsidR="00A41BE4" w:rsidRPr="00DC2BA7">
        <w:rPr>
          <w:b/>
          <w:noProof/>
          <w:lang w:val="sv-SE"/>
        </w:rPr>
        <w:t>ADMINISTRERINGSSÄTT OCH ADMINISTRERINGSVÄG</w:t>
      </w:r>
    </w:p>
    <w:p w14:paraId="19D397A2" w14:textId="77777777" w:rsidR="00676B6B" w:rsidRPr="00DB6232" w:rsidRDefault="00676B6B" w:rsidP="00676B6B">
      <w:pPr>
        <w:pStyle w:val="Text"/>
        <w:spacing w:before="0"/>
        <w:jc w:val="left"/>
        <w:rPr>
          <w:color w:val="000000"/>
          <w:sz w:val="22"/>
          <w:lang w:val="sv-SE"/>
        </w:rPr>
      </w:pPr>
    </w:p>
    <w:p w14:paraId="656CE19D" w14:textId="77777777" w:rsidR="00A41BE4" w:rsidRPr="00DC2BA7" w:rsidRDefault="00B60735" w:rsidP="00A41BE4">
      <w:pPr>
        <w:suppressAutoHyphens/>
        <w:spacing w:line="240" w:lineRule="auto"/>
        <w:rPr>
          <w:noProof/>
          <w:lang w:val="sv-SE"/>
        </w:rPr>
      </w:pPr>
      <w:r w:rsidRPr="00DC2BA7">
        <w:rPr>
          <w:noProof/>
          <w:lang w:val="sv-SE"/>
        </w:rPr>
        <w:t>Läs bipacksedeln före användning.</w:t>
      </w:r>
    </w:p>
    <w:p w14:paraId="1D1833FB" w14:textId="77777777" w:rsidR="00A41BE4" w:rsidRPr="00DC2BA7" w:rsidRDefault="00B60735" w:rsidP="00A41BE4">
      <w:pPr>
        <w:suppressAutoHyphens/>
        <w:spacing w:line="240" w:lineRule="auto"/>
        <w:rPr>
          <w:noProof/>
          <w:lang w:val="sv-SE"/>
        </w:rPr>
      </w:pPr>
      <w:r w:rsidRPr="00DC2BA7">
        <w:rPr>
          <w:noProof/>
          <w:lang w:val="sv-SE"/>
        </w:rPr>
        <w:t>Subkutan användning.</w:t>
      </w:r>
    </w:p>
    <w:p w14:paraId="448EE5E5" w14:textId="77777777" w:rsidR="00A41BE4" w:rsidRPr="00DC2BA7" w:rsidRDefault="00B60735" w:rsidP="00A41BE4">
      <w:pPr>
        <w:suppressAutoHyphens/>
        <w:spacing w:line="240" w:lineRule="auto"/>
        <w:rPr>
          <w:noProof/>
          <w:lang w:val="sv-SE"/>
        </w:rPr>
      </w:pPr>
      <w:r w:rsidRPr="00DC2BA7">
        <w:rPr>
          <w:noProof/>
          <w:lang w:val="sv-SE"/>
        </w:rPr>
        <w:t>Engångsbruk.</w:t>
      </w:r>
    </w:p>
    <w:p w14:paraId="3916677F" w14:textId="77777777" w:rsidR="00676B6B" w:rsidRPr="00DB6232" w:rsidRDefault="00676B6B" w:rsidP="00676B6B">
      <w:pPr>
        <w:pStyle w:val="Text"/>
        <w:spacing w:before="0"/>
        <w:jc w:val="left"/>
        <w:rPr>
          <w:color w:val="000000"/>
          <w:sz w:val="22"/>
          <w:lang w:val="sv-SE"/>
        </w:rPr>
      </w:pPr>
    </w:p>
    <w:p w14:paraId="2B8D3CCB" w14:textId="77777777" w:rsidR="00676B6B" w:rsidRPr="00DB6232" w:rsidRDefault="00676B6B" w:rsidP="00676B6B">
      <w:pPr>
        <w:tabs>
          <w:tab w:val="clear" w:pos="567"/>
        </w:tabs>
        <w:spacing w:line="240" w:lineRule="auto"/>
        <w:rPr>
          <w:color w:val="000000"/>
          <w:lang w:val="sv-SE"/>
        </w:rPr>
      </w:pPr>
    </w:p>
    <w:p w14:paraId="6462006D" w14:textId="77777777" w:rsidR="00676B6B" w:rsidRPr="00DB6232"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DB6232">
        <w:rPr>
          <w:b/>
          <w:color w:val="000000"/>
          <w:lang w:val="sv-SE"/>
        </w:rPr>
        <w:t>6.</w:t>
      </w:r>
      <w:r w:rsidRPr="00DB6232">
        <w:rPr>
          <w:b/>
          <w:color w:val="000000"/>
          <w:lang w:val="sv-SE"/>
        </w:rPr>
        <w:tab/>
      </w:r>
      <w:r w:rsidR="00A41BE4" w:rsidRPr="00DC2BA7">
        <w:rPr>
          <w:b/>
          <w:noProof/>
          <w:lang w:val="sv-SE"/>
        </w:rPr>
        <w:t>SÄRSKILD VARNING OM ATT LÄKEMEDLET MÅSTE FÖRVARAS UTOM SYN- OCH RÄCKHÅLL FÖR BARN</w:t>
      </w:r>
    </w:p>
    <w:p w14:paraId="1EB736C8" w14:textId="77777777" w:rsidR="00676B6B" w:rsidRPr="00DB6232" w:rsidRDefault="00676B6B" w:rsidP="00676B6B">
      <w:pPr>
        <w:pStyle w:val="Text"/>
        <w:spacing w:before="0"/>
        <w:jc w:val="left"/>
        <w:rPr>
          <w:color w:val="000000"/>
          <w:sz w:val="22"/>
          <w:lang w:val="sv-SE"/>
        </w:rPr>
      </w:pPr>
    </w:p>
    <w:p w14:paraId="75BD60AF" w14:textId="77777777" w:rsidR="00A41BE4" w:rsidRPr="00DC2BA7" w:rsidRDefault="00B60735" w:rsidP="00A41BE4">
      <w:pPr>
        <w:suppressAutoHyphens/>
        <w:spacing w:line="240" w:lineRule="auto"/>
        <w:rPr>
          <w:noProof/>
          <w:lang w:val="sv-SE"/>
        </w:rPr>
      </w:pPr>
      <w:r w:rsidRPr="00DC2BA7">
        <w:rPr>
          <w:noProof/>
          <w:lang w:val="sv-SE"/>
        </w:rPr>
        <w:t>Förvaras utom syn- och räckhåll för barn.</w:t>
      </w:r>
    </w:p>
    <w:p w14:paraId="7D330518" w14:textId="77777777" w:rsidR="00676B6B" w:rsidRPr="00DB6232" w:rsidRDefault="00676B6B" w:rsidP="00676B6B">
      <w:pPr>
        <w:pStyle w:val="Text"/>
        <w:spacing w:before="0"/>
        <w:jc w:val="left"/>
        <w:rPr>
          <w:color w:val="000000"/>
          <w:sz w:val="22"/>
          <w:lang w:val="sv-SE"/>
        </w:rPr>
      </w:pPr>
    </w:p>
    <w:p w14:paraId="29575CBC" w14:textId="77777777" w:rsidR="00676B6B" w:rsidRPr="00DB6232" w:rsidRDefault="00676B6B" w:rsidP="00676B6B">
      <w:pPr>
        <w:tabs>
          <w:tab w:val="clear" w:pos="567"/>
        </w:tabs>
        <w:spacing w:line="240" w:lineRule="auto"/>
        <w:rPr>
          <w:color w:val="000000"/>
          <w:lang w:val="sv-SE"/>
        </w:rPr>
      </w:pPr>
    </w:p>
    <w:p w14:paraId="178D6B3F" w14:textId="77777777" w:rsidR="00676B6B" w:rsidRPr="00DB6232"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DB6232">
        <w:rPr>
          <w:b/>
          <w:color w:val="000000"/>
          <w:lang w:val="sv-SE"/>
        </w:rPr>
        <w:t>7.</w:t>
      </w:r>
      <w:r w:rsidRPr="00DB6232">
        <w:rPr>
          <w:b/>
          <w:color w:val="000000"/>
          <w:lang w:val="sv-SE"/>
        </w:rPr>
        <w:tab/>
      </w:r>
      <w:r w:rsidR="00A41BE4" w:rsidRPr="00DC2BA7">
        <w:rPr>
          <w:b/>
          <w:noProof/>
          <w:lang w:val="sv-SE"/>
        </w:rPr>
        <w:t>ÖVRIGA SÄRSKILDA VARNINGAR OM SÅ ÄR NÖDVÄNDIGT</w:t>
      </w:r>
    </w:p>
    <w:p w14:paraId="27580649" w14:textId="77777777" w:rsidR="00676B6B" w:rsidRPr="00DB6232" w:rsidRDefault="00676B6B" w:rsidP="00676B6B">
      <w:pPr>
        <w:pStyle w:val="Text"/>
        <w:spacing w:before="0"/>
        <w:jc w:val="left"/>
        <w:rPr>
          <w:color w:val="000000"/>
          <w:sz w:val="22"/>
          <w:lang w:val="sv-SE"/>
        </w:rPr>
      </w:pPr>
    </w:p>
    <w:p w14:paraId="76F5F369" w14:textId="77777777" w:rsidR="00676B6B" w:rsidRPr="00DB6232" w:rsidRDefault="00676B6B" w:rsidP="00676B6B">
      <w:pPr>
        <w:pStyle w:val="Text"/>
        <w:spacing w:before="0"/>
        <w:jc w:val="left"/>
        <w:rPr>
          <w:color w:val="000000"/>
          <w:sz w:val="22"/>
          <w:lang w:val="sv-SE"/>
        </w:rPr>
      </w:pPr>
    </w:p>
    <w:p w14:paraId="5487FBA1" w14:textId="77777777" w:rsidR="00676B6B" w:rsidRPr="00DB6232"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DB6232">
        <w:rPr>
          <w:b/>
          <w:color w:val="000000"/>
          <w:lang w:val="sv-SE"/>
        </w:rPr>
        <w:t>8.</w:t>
      </w:r>
      <w:r w:rsidRPr="00DB6232">
        <w:rPr>
          <w:b/>
          <w:color w:val="000000"/>
          <w:lang w:val="sv-SE"/>
        </w:rPr>
        <w:tab/>
      </w:r>
      <w:r w:rsidR="00A41BE4" w:rsidRPr="00DC2BA7">
        <w:rPr>
          <w:b/>
          <w:noProof/>
          <w:lang w:val="sv-SE"/>
        </w:rPr>
        <w:t>UTGÅNGSDATUM</w:t>
      </w:r>
    </w:p>
    <w:p w14:paraId="7FCD2C52" w14:textId="77777777" w:rsidR="00676B6B" w:rsidRPr="00DB6232" w:rsidRDefault="00676B6B" w:rsidP="00676B6B">
      <w:pPr>
        <w:pStyle w:val="Text"/>
        <w:spacing w:before="0"/>
        <w:jc w:val="left"/>
        <w:rPr>
          <w:color w:val="000000"/>
          <w:sz w:val="22"/>
          <w:lang w:val="sv-SE"/>
        </w:rPr>
      </w:pPr>
    </w:p>
    <w:p w14:paraId="7D2A4803" w14:textId="77777777" w:rsidR="00676B6B" w:rsidRPr="00DB6232" w:rsidRDefault="00B60735" w:rsidP="00676B6B">
      <w:pPr>
        <w:pStyle w:val="Text"/>
        <w:spacing w:before="0"/>
        <w:jc w:val="left"/>
        <w:rPr>
          <w:color w:val="000000"/>
          <w:sz w:val="22"/>
          <w:lang w:val="sv-SE"/>
        </w:rPr>
      </w:pPr>
      <w:r w:rsidRPr="00DB6232">
        <w:rPr>
          <w:color w:val="000000"/>
          <w:sz w:val="22"/>
          <w:lang w:val="sv-SE"/>
        </w:rPr>
        <w:t>EXP</w:t>
      </w:r>
    </w:p>
    <w:p w14:paraId="5A198F9A" w14:textId="77777777" w:rsidR="00676B6B" w:rsidRPr="00DB6232" w:rsidRDefault="00676B6B" w:rsidP="00676B6B">
      <w:pPr>
        <w:tabs>
          <w:tab w:val="clear" w:pos="567"/>
        </w:tabs>
        <w:spacing w:line="240" w:lineRule="auto"/>
        <w:rPr>
          <w:color w:val="000000"/>
          <w:lang w:val="sv-SE"/>
        </w:rPr>
      </w:pPr>
    </w:p>
    <w:p w14:paraId="21A6F22B" w14:textId="77777777" w:rsidR="00676B6B" w:rsidRPr="00DB6232" w:rsidRDefault="00676B6B" w:rsidP="00676B6B">
      <w:pPr>
        <w:tabs>
          <w:tab w:val="clear" w:pos="567"/>
        </w:tabs>
        <w:spacing w:line="240" w:lineRule="auto"/>
        <w:rPr>
          <w:color w:val="000000"/>
          <w:lang w:val="sv-SE"/>
        </w:rPr>
      </w:pPr>
    </w:p>
    <w:p w14:paraId="1CA532B1" w14:textId="77777777" w:rsidR="00676B6B" w:rsidRPr="00DB6232" w:rsidRDefault="00B60735" w:rsidP="00676B6B">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sv-SE"/>
        </w:rPr>
      </w:pPr>
      <w:r w:rsidRPr="00DB6232">
        <w:rPr>
          <w:b/>
          <w:color w:val="000000"/>
          <w:lang w:val="sv-SE"/>
        </w:rPr>
        <w:lastRenderedPageBreak/>
        <w:t>9.</w:t>
      </w:r>
      <w:r w:rsidRPr="00DB6232">
        <w:rPr>
          <w:b/>
          <w:color w:val="000000"/>
          <w:lang w:val="sv-SE"/>
        </w:rPr>
        <w:tab/>
      </w:r>
      <w:r w:rsidR="00A41BE4" w:rsidRPr="00DC2BA7">
        <w:rPr>
          <w:b/>
          <w:noProof/>
          <w:lang w:val="sv-SE"/>
        </w:rPr>
        <w:t>SÄRSKILDA FÖRVARINGSANVISNINGAR</w:t>
      </w:r>
    </w:p>
    <w:p w14:paraId="08966654" w14:textId="77777777" w:rsidR="00676B6B" w:rsidRPr="00DB6232" w:rsidRDefault="00676B6B" w:rsidP="00676B6B">
      <w:pPr>
        <w:pStyle w:val="Text"/>
        <w:keepNext/>
        <w:spacing w:before="0"/>
        <w:jc w:val="left"/>
        <w:rPr>
          <w:color w:val="000000"/>
          <w:sz w:val="22"/>
          <w:lang w:val="sv-SE"/>
        </w:rPr>
      </w:pPr>
    </w:p>
    <w:p w14:paraId="0CE05692" w14:textId="77777777" w:rsidR="00A41BE4" w:rsidRPr="00DC2BA7" w:rsidRDefault="00B60735" w:rsidP="00A41BE4">
      <w:pPr>
        <w:keepNext/>
        <w:suppressAutoHyphens/>
        <w:spacing w:line="240" w:lineRule="auto"/>
        <w:rPr>
          <w:lang w:val="sv-SE"/>
        </w:rPr>
      </w:pPr>
      <w:r w:rsidRPr="00DC2BA7">
        <w:rPr>
          <w:lang w:val="sv-SE"/>
        </w:rPr>
        <w:t>Förvaras i kylskåp.</w:t>
      </w:r>
    </w:p>
    <w:p w14:paraId="1565DF68" w14:textId="77777777" w:rsidR="00A41BE4" w:rsidRPr="00DC2BA7" w:rsidRDefault="00B60735" w:rsidP="00A41BE4">
      <w:pPr>
        <w:keepNext/>
        <w:suppressAutoHyphens/>
        <w:spacing w:line="240" w:lineRule="auto"/>
        <w:rPr>
          <w:lang w:val="sv-SE"/>
        </w:rPr>
      </w:pPr>
      <w:r w:rsidRPr="00DC2BA7">
        <w:rPr>
          <w:lang w:val="sv-SE"/>
        </w:rPr>
        <w:t>Får ej frysas.</w:t>
      </w:r>
    </w:p>
    <w:p w14:paraId="00384D63" w14:textId="77777777" w:rsidR="00A41BE4" w:rsidRPr="00DC2BA7" w:rsidRDefault="00B60735" w:rsidP="00A41BE4">
      <w:pPr>
        <w:suppressAutoHyphens/>
        <w:spacing w:line="240" w:lineRule="auto"/>
        <w:rPr>
          <w:lang w:val="sv-SE"/>
        </w:rPr>
      </w:pPr>
      <w:r w:rsidRPr="00DC2BA7">
        <w:rPr>
          <w:lang w:val="sv-SE"/>
        </w:rPr>
        <w:t>Förvaras i originalförpackningen. Ljuskänsligt</w:t>
      </w:r>
    </w:p>
    <w:p w14:paraId="0AFD6FB6" w14:textId="77777777" w:rsidR="00676B6B" w:rsidRPr="00DB6232" w:rsidRDefault="00676B6B" w:rsidP="00676B6B">
      <w:pPr>
        <w:pStyle w:val="Text"/>
        <w:spacing w:before="0"/>
        <w:jc w:val="left"/>
        <w:rPr>
          <w:color w:val="000000"/>
          <w:sz w:val="22"/>
          <w:lang w:val="sv-SE"/>
        </w:rPr>
      </w:pPr>
    </w:p>
    <w:p w14:paraId="37B35B0E" w14:textId="77777777" w:rsidR="00676B6B" w:rsidRPr="00DB6232" w:rsidRDefault="00676B6B" w:rsidP="00676B6B">
      <w:pPr>
        <w:pStyle w:val="Text"/>
        <w:spacing w:before="0"/>
        <w:jc w:val="left"/>
        <w:rPr>
          <w:color w:val="000000"/>
          <w:sz w:val="22"/>
          <w:lang w:val="sv-SE"/>
        </w:rPr>
      </w:pPr>
    </w:p>
    <w:p w14:paraId="76B90A4E" w14:textId="77777777" w:rsidR="00676B6B" w:rsidRPr="00DB6232"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DB6232">
        <w:rPr>
          <w:b/>
          <w:color w:val="000000"/>
          <w:lang w:val="sv-SE"/>
        </w:rPr>
        <w:t>10.</w:t>
      </w:r>
      <w:r w:rsidRPr="00DB6232">
        <w:rPr>
          <w:b/>
          <w:color w:val="000000"/>
          <w:lang w:val="sv-SE"/>
        </w:rPr>
        <w:tab/>
      </w:r>
      <w:r w:rsidR="00A41BE4" w:rsidRPr="00DC2BA7">
        <w:rPr>
          <w:b/>
          <w:noProof/>
          <w:lang w:val="sv-SE"/>
        </w:rPr>
        <w:t>SÄRSKILDA FÖRSIKTIGHETSÅTGÄRDER FÖR DESTRUKTION AV EJ ANVÄNT LÄKEMEDEL OCH AVFALL I FÖREKOMMANDE FALL</w:t>
      </w:r>
    </w:p>
    <w:p w14:paraId="33CD4846" w14:textId="77777777" w:rsidR="00676B6B" w:rsidRPr="00DB6232" w:rsidRDefault="00676B6B" w:rsidP="00676B6B">
      <w:pPr>
        <w:pStyle w:val="Text"/>
        <w:spacing w:before="0"/>
        <w:jc w:val="left"/>
        <w:rPr>
          <w:color w:val="000000"/>
          <w:sz w:val="22"/>
          <w:lang w:val="sv-SE"/>
        </w:rPr>
      </w:pPr>
    </w:p>
    <w:p w14:paraId="655A7BAC" w14:textId="77777777" w:rsidR="00676B6B" w:rsidRPr="00DB6232" w:rsidRDefault="00676B6B" w:rsidP="00676B6B">
      <w:pPr>
        <w:pStyle w:val="Text"/>
        <w:spacing w:before="0"/>
        <w:jc w:val="left"/>
        <w:rPr>
          <w:color w:val="000000"/>
          <w:sz w:val="22"/>
          <w:lang w:val="sv-SE"/>
        </w:rPr>
      </w:pPr>
    </w:p>
    <w:p w14:paraId="5B4751F2" w14:textId="77777777" w:rsidR="00676B6B" w:rsidRPr="00DB6232" w:rsidRDefault="00B60735" w:rsidP="00A41BE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sv-SE"/>
        </w:rPr>
      </w:pPr>
      <w:r w:rsidRPr="00DB6232">
        <w:rPr>
          <w:b/>
          <w:color w:val="000000"/>
          <w:lang w:val="sv-SE"/>
        </w:rPr>
        <w:t>11.</w:t>
      </w:r>
      <w:r w:rsidRPr="00DB6232">
        <w:rPr>
          <w:b/>
          <w:color w:val="000000"/>
          <w:lang w:val="sv-SE"/>
        </w:rPr>
        <w:tab/>
      </w:r>
      <w:r w:rsidR="00A41BE4" w:rsidRPr="00DC2BA7">
        <w:rPr>
          <w:b/>
          <w:noProof/>
          <w:lang w:val="sv-SE"/>
        </w:rPr>
        <w:t>INNEHAVARE AV GODKÄNNANDE FÖR FÖRSÄLJNING (NAMN OCH ADRESS)</w:t>
      </w:r>
    </w:p>
    <w:p w14:paraId="5A1F904C" w14:textId="77777777" w:rsidR="00A41BE4" w:rsidRPr="00DB6232" w:rsidRDefault="00A41BE4" w:rsidP="00676B6B">
      <w:pPr>
        <w:keepNext/>
        <w:tabs>
          <w:tab w:val="clear" w:pos="567"/>
        </w:tabs>
        <w:spacing w:line="240" w:lineRule="auto"/>
        <w:rPr>
          <w:color w:val="000000"/>
          <w:lang w:val="sv-SE"/>
        </w:rPr>
      </w:pPr>
    </w:p>
    <w:p w14:paraId="07EF9638" w14:textId="77777777" w:rsidR="00676B6B" w:rsidRPr="00642767" w:rsidRDefault="00B60735" w:rsidP="00676B6B">
      <w:pPr>
        <w:keepNext/>
        <w:tabs>
          <w:tab w:val="clear" w:pos="567"/>
        </w:tabs>
        <w:spacing w:line="240" w:lineRule="auto"/>
        <w:rPr>
          <w:color w:val="000000"/>
        </w:rPr>
      </w:pPr>
      <w:r w:rsidRPr="00642767">
        <w:rPr>
          <w:color w:val="000000"/>
        </w:rPr>
        <w:t>Novartis Europharm Limited</w:t>
      </w:r>
    </w:p>
    <w:p w14:paraId="0D629752" w14:textId="77777777" w:rsidR="00676B6B" w:rsidRPr="00642767" w:rsidRDefault="00B60735" w:rsidP="00676B6B">
      <w:pPr>
        <w:keepNext/>
        <w:spacing w:line="240" w:lineRule="auto"/>
        <w:rPr>
          <w:color w:val="000000"/>
        </w:rPr>
      </w:pPr>
      <w:r w:rsidRPr="00642767">
        <w:rPr>
          <w:color w:val="000000"/>
        </w:rPr>
        <w:t>Vista Building</w:t>
      </w:r>
    </w:p>
    <w:p w14:paraId="1A53E861" w14:textId="77777777" w:rsidR="00676B6B" w:rsidRPr="00642767" w:rsidRDefault="00B60735" w:rsidP="00676B6B">
      <w:pPr>
        <w:keepNext/>
        <w:spacing w:line="240" w:lineRule="auto"/>
        <w:rPr>
          <w:color w:val="000000"/>
        </w:rPr>
      </w:pPr>
      <w:r w:rsidRPr="00642767">
        <w:rPr>
          <w:color w:val="000000"/>
        </w:rPr>
        <w:t>Elm Park, Merrion Road</w:t>
      </w:r>
    </w:p>
    <w:p w14:paraId="20067E92" w14:textId="77777777" w:rsidR="00676B6B" w:rsidRPr="00DB6232" w:rsidRDefault="00B60735" w:rsidP="00676B6B">
      <w:pPr>
        <w:keepNext/>
        <w:spacing w:line="240" w:lineRule="auto"/>
        <w:rPr>
          <w:color w:val="000000"/>
          <w:lang w:val="sv-SE"/>
        </w:rPr>
      </w:pPr>
      <w:r w:rsidRPr="00DB6232">
        <w:rPr>
          <w:color w:val="000000"/>
          <w:lang w:val="sv-SE"/>
        </w:rPr>
        <w:t>Dublin 4</w:t>
      </w:r>
    </w:p>
    <w:p w14:paraId="34327CC2" w14:textId="77777777" w:rsidR="00676B6B" w:rsidRPr="00DB6232" w:rsidRDefault="00B60735" w:rsidP="00676B6B">
      <w:pPr>
        <w:spacing w:line="240" w:lineRule="auto"/>
        <w:rPr>
          <w:color w:val="000000"/>
          <w:lang w:val="sv-SE"/>
        </w:rPr>
      </w:pPr>
      <w:r w:rsidRPr="00DB6232">
        <w:rPr>
          <w:color w:val="000000"/>
          <w:lang w:val="sv-SE"/>
        </w:rPr>
        <w:t>Irland</w:t>
      </w:r>
    </w:p>
    <w:p w14:paraId="0FE8F087" w14:textId="77777777" w:rsidR="00676B6B" w:rsidRPr="00DB6232" w:rsidRDefault="00676B6B" w:rsidP="00676B6B">
      <w:pPr>
        <w:tabs>
          <w:tab w:val="clear" w:pos="567"/>
        </w:tabs>
        <w:spacing w:line="240" w:lineRule="auto"/>
        <w:rPr>
          <w:color w:val="000000"/>
          <w:lang w:val="sv-SE"/>
        </w:rPr>
      </w:pPr>
    </w:p>
    <w:p w14:paraId="76601A8B" w14:textId="77777777" w:rsidR="00676B6B" w:rsidRPr="00DB6232" w:rsidRDefault="00676B6B" w:rsidP="00676B6B">
      <w:pPr>
        <w:tabs>
          <w:tab w:val="clear" w:pos="567"/>
        </w:tabs>
        <w:spacing w:line="240" w:lineRule="auto"/>
        <w:rPr>
          <w:color w:val="000000"/>
          <w:lang w:val="sv-SE"/>
        </w:rPr>
      </w:pPr>
    </w:p>
    <w:p w14:paraId="5FE74CD7" w14:textId="77777777" w:rsidR="00676B6B" w:rsidRPr="00DB6232" w:rsidRDefault="00B60735" w:rsidP="00A41BE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DB6232">
        <w:rPr>
          <w:b/>
          <w:color w:val="000000"/>
          <w:lang w:val="sv-SE"/>
        </w:rPr>
        <w:t>12.</w:t>
      </w:r>
      <w:r w:rsidRPr="00DB6232">
        <w:rPr>
          <w:b/>
          <w:color w:val="000000"/>
          <w:lang w:val="sv-SE"/>
        </w:rPr>
        <w:tab/>
      </w:r>
      <w:r w:rsidR="00A41BE4" w:rsidRPr="00DC2BA7">
        <w:rPr>
          <w:b/>
          <w:noProof/>
          <w:lang w:val="sv-SE"/>
        </w:rPr>
        <w:t>NUMMER PÅ GODKÄNNANDE FÖR FÖRSÄLJNING</w:t>
      </w:r>
    </w:p>
    <w:p w14:paraId="477BC82B" w14:textId="77777777" w:rsidR="00676B6B" w:rsidRPr="00DB6232" w:rsidRDefault="00676B6B" w:rsidP="00676B6B">
      <w:pPr>
        <w:pStyle w:val="Text"/>
        <w:spacing w:before="0"/>
        <w:jc w:val="left"/>
        <w:rPr>
          <w:color w:val="000000"/>
          <w:sz w:val="22"/>
          <w:lang w:val="sv-SE"/>
        </w:rPr>
      </w:pPr>
    </w:p>
    <w:p w14:paraId="72BB0152" w14:textId="2855DF0A" w:rsidR="00676B6B" w:rsidRPr="00DB6232" w:rsidRDefault="00B60735" w:rsidP="00676B6B">
      <w:pPr>
        <w:tabs>
          <w:tab w:val="clear" w:pos="567"/>
          <w:tab w:val="left" w:pos="2268"/>
        </w:tabs>
        <w:spacing w:line="240" w:lineRule="auto"/>
        <w:rPr>
          <w:color w:val="000000"/>
          <w:shd w:val="pct15" w:color="auto" w:fill="auto"/>
          <w:lang w:val="sv-SE"/>
        </w:rPr>
      </w:pPr>
      <w:r w:rsidRPr="00DB6232">
        <w:rPr>
          <w:color w:val="000000"/>
          <w:lang w:val="sv-SE"/>
        </w:rPr>
        <w:t>EU/1/05/319/</w:t>
      </w:r>
      <w:r w:rsidR="001F6689">
        <w:rPr>
          <w:color w:val="000000"/>
          <w:lang w:val="sv-SE"/>
        </w:rPr>
        <w:t>028</w:t>
      </w:r>
      <w:r w:rsidRPr="00DB6232">
        <w:rPr>
          <w:color w:val="000000"/>
          <w:lang w:val="sv-SE"/>
        </w:rPr>
        <w:tab/>
      </w:r>
      <w:r w:rsidRPr="00DB6232">
        <w:rPr>
          <w:color w:val="000000"/>
          <w:shd w:val="pct15" w:color="auto" w:fill="auto"/>
          <w:lang w:val="sv-SE"/>
        </w:rPr>
        <w:t xml:space="preserve">150 mg </w:t>
      </w:r>
      <w:r w:rsidR="00A41BE4" w:rsidRPr="00DC2BA7">
        <w:rPr>
          <w:shd w:val="clear" w:color="auto" w:fill="D9D9D9"/>
          <w:lang w:val="sv-SE"/>
        </w:rPr>
        <w:t>injektionsvätska, lösning i förfylld</w:t>
      </w:r>
      <w:r w:rsidRPr="00DB6232">
        <w:rPr>
          <w:color w:val="000000"/>
          <w:shd w:val="pct15" w:color="auto" w:fill="auto"/>
          <w:lang w:val="sv-SE"/>
        </w:rPr>
        <w:t xml:space="preserve"> </w:t>
      </w:r>
      <w:r w:rsidR="00662E57">
        <w:rPr>
          <w:color w:val="000000"/>
          <w:shd w:val="pct15" w:color="auto" w:fill="auto"/>
          <w:lang w:val="sv-SE"/>
        </w:rPr>
        <w:t>injektions</w:t>
      </w:r>
      <w:r w:rsidRPr="00DB6232">
        <w:rPr>
          <w:color w:val="000000"/>
          <w:shd w:val="pct15" w:color="auto" w:fill="auto"/>
          <w:lang w:val="sv-SE"/>
        </w:rPr>
        <w:t>pen</w:t>
      </w:r>
      <w:r w:rsidR="00A41BE4" w:rsidRPr="00DB6232">
        <w:rPr>
          <w:color w:val="000000"/>
          <w:shd w:val="pct15" w:color="auto" w:fill="auto"/>
          <w:lang w:val="sv-SE"/>
        </w:rPr>
        <w:t>na</w:t>
      </w:r>
      <w:r w:rsidRPr="00DB6232">
        <w:rPr>
          <w:color w:val="000000"/>
          <w:shd w:val="pct15" w:color="auto" w:fill="auto"/>
          <w:lang w:val="sv-SE"/>
        </w:rPr>
        <w:t xml:space="preserve"> (3 x 1)</w:t>
      </w:r>
    </w:p>
    <w:p w14:paraId="0B2E8F9E" w14:textId="0C65789F" w:rsidR="00676B6B" w:rsidRPr="00DB6232" w:rsidRDefault="00B60735" w:rsidP="00676B6B">
      <w:pPr>
        <w:tabs>
          <w:tab w:val="clear" w:pos="567"/>
          <w:tab w:val="left" w:pos="2268"/>
        </w:tabs>
        <w:spacing w:line="240" w:lineRule="auto"/>
        <w:rPr>
          <w:color w:val="000000"/>
          <w:shd w:val="pct15" w:color="auto" w:fill="auto"/>
          <w:lang w:val="sv-SE"/>
        </w:rPr>
      </w:pPr>
      <w:r w:rsidRPr="00DB6232">
        <w:rPr>
          <w:color w:val="000000"/>
          <w:shd w:val="pct15" w:color="auto" w:fill="auto"/>
          <w:lang w:val="sv-SE"/>
        </w:rPr>
        <w:t>EU/1/05/319/</w:t>
      </w:r>
      <w:r w:rsidR="001F6689">
        <w:rPr>
          <w:color w:val="000000"/>
          <w:shd w:val="pct15" w:color="auto" w:fill="auto"/>
          <w:lang w:val="sv-SE"/>
        </w:rPr>
        <w:t>029</w:t>
      </w:r>
      <w:r w:rsidRPr="00DB6232">
        <w:rPr>
          <w:color w:val="000000"/>
          <w:shd w:val="pct15" w:color="auto" w:fill="auto"/>
          <w:lang w:val="sv-SE"/>
        </w:rPr>
        <w:tab/>
        <w:t xml:space="preserve">150 mg </w:t>
      </w:r>
      <w:r w:rsidR="00A41BE4" w:rsidRPr="00DC2BA7">
        <w:rPr>
          <w:shd w:val="clear" w:color="auto" w:fill="D9D9D9"/>
          <w:lang w:val="sv-SE"/>
        </w:rPr>
        <w:t>injektionsvätska, lösning i förfylld</w:t>
      </w:r>
      <w:r w:rsidRPr="00DB6232">
        <w:rPr>
          <w:color w:val="000000"/>
          <w:shd w:val="pct15" w:color="auto" w:fill="auto"/>
          <w:lang w:val="sv-SE"/>
        </w:rPr>
        <w:t xml:space="preserve"> </w:t>
      </w:r>
      <w:r w:rsidR="00662E57">
        <w:rPr>
          <w:color w:val="000000"/>
          <w:shd w:val="pct15" w:color="auto" w:fill="auto"/>
          <w:lang w:val="sv-SE"/>
        </w:rPr>
        <w:t>injektions</w:t>
      </w:r>
      <w:r w:rsidRPr="00DB6232">
        <w:rPr>
          <w:color w:val="000000"/>
          <w:shd w:val="pct15" w:color="auto" w:fill="auto"/>
          <w:lang w:val="sv-SE"/>
        </w:rPr>
        <w:t>pen</w:t>
      </w:r>
      <w:r w:rsidR="00A41BE4" w:rsidRPr="00DB6232">
        <w:rPr>
          <w:color w:val="000000"/>
          <w:shd w:val="pct15" w:color="auto" w:fill="auto"/>
          <w:lang w:val="sv-SE"/>
        </w:rPr>
        <w:t>na</w:t>
      </w:r>
      <w:r w:rsidRPr="00DB6232">
        <w:rPr>
          <w:color w:val="000000"/>
          <w:shd w:val="pct15" w:color="auto" w:fill="auto"/>
          <w:lang w:val="sv-SE"/>
        </w:rPr>
        <w:t xml:space="preserve"> (6 x 1)</w:t>
      </w:r>
    </w:p>
    <w:p w14:paraId="7ABDB9DD" w14:textId="7CE1FE00" w:rsidR="00FD7DD5" w:rsidRPr="00DB6232" w:rsidRDefault="00FD7DD5" w:rsidP="00FD7DD5">
      <w:pPr>
        <w:tabs>
          <w:tab w:val="clear" w:pos="567"/>
          <w:tab w:val="left" w:pos="2268"/>
        </w:tabs>
        <w:spacing w:line="240" w:lineRule="auto"/>
        <w:rPr>
          <w:ins w:id="17" w:author="Author"/>
          <w:color w:val="000000"/>
          <w:shd w:val="pct15" w:color="auto" w:fill="auto"/>
          <w:lang w:val="sv-SE"/>
        </w:rPr>
      </w:pPr>
      <w:ins w:id="18" w:author="Author">
        <w:r w:rsidRPr="00DB6232">
          <w:rPr>
            <w:color w:val="000000"/>
            <w:shd w:val="pct15" w:color="auto" w:fill="auto"/>
            <w:lang w:val="sv-SE"/>
          </w:rPr>
          <w:t>EU/1/05/319/</w:t>
        </w:r>
        <w:r>
          <w:rPr>
            <w:color w:val="000000"/>
            <w:shd w:val="pct15" w:color="auto" w:fill="auto"/>
            <w:lang w:val="sv-SE"/>
          </w:rPr>
          <w:t>030</w:t>
        </w:r>
        <w:r w:rsidRPr="00DB6232">
          <w:rPr>
            <w:color w:val="000000"/>
            <w:shd w:val="pct15" w:color="auto" w:fill="auto"/>
            <w:lang w:val="sv-SE"/>
          </w:rPr>
          <w:tab/>
          <w:t xml:space="preserve">150 mg </w:t>
        </w:r>
        <w:r w:rsidRPr="00DC2BA7">
          <w:rPr>
            <w:shd w:val="clear" w:color="auto" w:fill="D9D9D9"/>
            <w:lang w:val="sv-SE"/>
          </w:rPr>
          <w:t>injektionsvätska, lösning i förfylld</w:t>
        </w:r>
        <w:r w:rsidRPr="00DB6232">
          <w:rPr>
            <w:color w:val="000000"/>
            <w:shd w:val="pct15" w:color="auto" w:fill="auto"/>
            <w:lang w:val="sv-SE"/>
          </w:rPr>
          <w:t xml:space="preserve"> </w:t>
        </w:r>
        <w:r>
          <w:rPr>
            <w:color w:val="000000"/>
            <w:shd w:val="pct15" w:color="auto" w:fill="auto"/>
            <w:lang w:val="sv-SE"/>
          </w:rPr>
          <w:t>injektions</w:t>
        </w:r>
        <w:r w:rsidRPr="00DB6232">
          <w:rPr>
            <w:color w:val="000000"/>
            <w:shd w:val="pct15" w:color="auto" w:fill="auto"/>
            <w:lang w:val="sv-SE"/>
          </w:rPr>
          <w:t>penna (</w:t>
        </w:r>
        <w:r>
          <w:rPr>
            <w:color w:val="000000"/>
            <w:shd w:val="pct15" w:color="auto" w:fill="auto"/>
            <w:lang w:val="sv-SE"/>
          </w:rPr>
          <w:t>10</w:t>
        </w:r>
        <w:r w:rsidRPr="00DB6232">
          <w:rPr>
            <w:color w:val="000000"/>
            <w:shd w:val="pct15" w:color="auto" w:fill="auto"/>
            <w:lang w:val="sv-SE"/>
          </w:rPr>
          <w:t> x 1)</w:t>
        </w:r>
      </w:ins>
    </w:p>
    <w:p w14:paraId="1448585F" w14:textId="5BDAFA35" w:rsidR="00676B6B" w:rsidRPr="00DB6232" w:rsidRDefault="00676B6B" w:rsidP="00676B6B">
      <w:pPr>
        <w:tabs>
          <w:tab w:val="clear" w:pos="567"/>
          <w:tab w:val="left" w:pos="2268"/>
        </w:tabs>
        <w:spacing w:line="240" w:lineRule="auto"/>
        <w:rPr>
          <w:color w:val="000000"/>
          <w:shd w:val="clear" w:color="auto" w:fill="D9D9D9"/>
          <w:lang w:val="sv-SE"/>
        </w:rPr>
      </w:pPr>
    </w:p>
    <w:p w14:paraId="3673024A" w14:textId="77777777" w:rsidR="00676B6B" w:rsidRPr="00DB6232" w:rsidRDefault="00676B6B" w:rsidP="00676B6B">
      <w:pPr>
        <w:pStyle w:val="Text"/>
        <w:spacing w:before="0"/>
        <w:jc w:val="left"/>
        <w:rPr>
          <w:color w:val="000000"/>
          <w:sz w:val="22"/>
          <w:lang w:val="sv-SE"/>
        </w:rPr>
      </w:pPr>
    </w:p>
    <w:p w14:paraId="752B9930" w14:textId="77777777" w:rsidR="00676B6B" w:rsidRPr="00DB6232"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DB6232">
        <w:rPr>
          <w:b/>
          <w:color w:val="000000"/>
          <w:lang w:val="sv-SE"/>
        </w:rPr>
        <w:t>13.</w:t>
      </w:r>
      <w:r w:rsidRPr="00DB6232">
        <w:rPr>
          <w:b/>
          <w:color w:val="000000"/>
          <w:lang w:val="sv-SE"/>
        </w:rPr>
        <w:tab/>
      </w:r>
      <w:r w:rsidR="00A41BE4" w:rsidRPr="00DC2BA7">
        <w:rPr>
          <w:b/>
          <w:noProof/>
          <w:lang w:val="sv-SE"/>
        </w:rPr>
        <w:t>TILLVERKNINGSSATSNUMMER</w:t>
      </w:r>
    </w:p>
    <w:p w14:paraId="24A0AB25" w14:textId="77777777" w:rsidR="00676B6B" w:rsidRPr="00DB6232" w:rsidRDefault="00676B6B" w:rsidP="00676B6B">
      <w:pPr>
        <w:pStyle w:val="Text"/>
        <w:spacing w:before="0"/>
        <w:jc w:val="left"/>
        <w:rPr>
          <w:color w:val="000000"/>
          <w:sz w:val="22"/>
          <w:lang w:val="sv-SE"/>
        </w:rPr>
      </w:pPr>
    </w:p>
    <w:p w14:paraId="42D262B6" w14:textId="77777777" w:rsidR="00676B6B" w:rsidRPr="00DB6232" w:rsidRDefault="00B60735" w:rsidP="00676B6B">
      <w:pPr>
        <w:pStyle w:val="Text"/>
        <w:spacing w:before="0"/>
        <w:jc w:val="left"/>
        <w:rPr>
          <w:color w:val="000000"/>
          <w:sz w:val="22"/>
          <w:lang w:val="sv-SE"/>
        </w:rPr>
      </w:pPr>
      <w:r w:rsidRPr="00DB6232">
        <w:rPr>
          <w:color w:val="000000"/>
          <w:sz w:val="22"/>
          <w:lang w:val="sv-SE"/>
        </w:rPr>
        <w:t>Lot</w:t>
      </w:r>
    </w:p>
    <w:p w14:paraId="1C21C9C5" w14:textId="77777777" w:rsidR="00676B6B" w:rsidRPr="00DB6232" w:rsidRDefault="00676B6B" w:rsidP="00676B6B">
      <w:pPr>
        <w:pStyle w:val="Text"/>
        <w:spacing w:before="0"/>
        <w:jc w:val="left"/>
        <w:rPr>
          <w:color w:val="000000"/>
          <w:sz w:val="22"/>
          <w:lang w:val="sv-SE"/>
        </w:rPr>
      </w:pPr>
    </w:p>
    <w:p w14:paraId="57464263" w14:textId="77777777" w:rsidR="00676B6B" w:rsidRPr="00DB6232" w:rsidRDefault="00676B6B" w:rsidP="00676B6B">
      <w:pPr>
        <w:pStyle w:val="Text"/>
        <w:spacing w:before="0"/>
        <w:jc w:val="left"/>
        <w:rPr>
          <w:color w:val="000000"/>
          <w:sz w:val="22"/>
          <w:lang w:val="sv-SE"/>
        </w:rPr>
      </w:pPr>
    </w:p>
    <w:p w14:paraId="3D6DB62B" w14:textId="77777777" w:rsidR="00676B6B" w:rsidRPr="00DB6232"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DB6232">
        <w:rPr>
          <w:b/>
          <w:color w:val="000000"/>
          <w:lang w:val="sv-SE"/>
        </w:rPr>
        <w:t>14.</w:t>
      </w:r>
      <w:r w:rsidRPr="00DB6232">
        <w:rPr>
          <w:b/>
          <w:color w:val="000000"/>
          <w:lang w:val="sv-SE"/>
        </w:rPr>
        <w:tab/>
      </w:r>
      <w:r w:rsidR="00A41BE4" w:rsidRPr="00DC2BA7">
        <w:rPr>
          <w:b/>
          <w:noProof/>
          <w:lang w:val="sv-SE"/>
        </w:rPr>
        <w:t>ALLMÄN KLASSIFICERING FÖR FÖRSKRIVNING</w:t>
      </w:r>
    </w:p>
    <w:p w14:paraId="34F2602C" w14:textId="77777777" w:rsidR="00676B6B" w:rsidRPr="00DB6232" w:rsidRDefault="00676B6B" w:rsidP="00676B6B">
      <w:pPr>
        <w:pStyle w:val="Text"/>
        <w:spacing w:before="0"/>
        <w:jc w:val="left"/>
        <w:rPr>
          <w:color w:val="000000"/>
          <w:sz w:val="22"/>
          <w:lang w:val="sv-SE"/>
        </w:rPr>
      </w:pPr>
    </w:p>
    <w:p w14:paraId="51603593" w14:textId="77777777" w:rsidR="00676B6B" w:rsidRPr="00DB6232" w:rsidRDefault="00676B6B" w:rsidP="00676B6B">
      <w:pPr>
        <w:pStyle w:val="Text"/>
        <w:spacing w:before="0"/>
        <w:jc w:val="left"/>
        <w:rPr>
          <w:color w:val="000000"/>
          <w:sz w:val="22"/>
          <w:lang w:val="sv-SE"/>
        </w:rPr>
      </w:pPr>
    </w:p>
    <w:p w14:paraId="72F42E14" w14:textId="77777777" w:rsidR="00676B6B" w:rsidRPr="00DB6232"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DB6232">
        <w:rPr>
          <w:b/>
          <w:color w:val="000000"/>
          <w:lang w:val="sv-SE"/>
        </w:rPr>
        <w:t>15.</w:t>
      </w:r>
      <w:r w:rsidRPr="00DB6232">
        <w:rPr>
          <w:b/>
          <w:color w:val="000000"/>
          <w:lang w:val="sv-SE"/>
        </w:rPr>
        <w:tab/>
      </w:r>
      <w:r w:rsidR="00A41BE4" w:rsidRPr="00DC2BA7">
        <w:rPr>
          <w:b/>
          <w:noProof/>
          <w:lang w:val="sv-SE"/>
        </w:rPr>
        <w:t>BRUKSANVISNING</w:t>
      </w:r>
    </w:p>
    <w:p w14:paraId="1C98A1C4" w14:textId="77777777" w:rsidR="00676B6B" w:rsidRPr="00DB6232" w:rsidRDefault="00676B6B" w:rsidP="00676B6B">
      <w:pPr>
        <w:tabs>
          <w:tab w:val="clear" w:pos="567"/>
        </w:tabs>
        <w:spacing w:line="240" w:lineRule="auto"/>
        <w:rPr>
          <w:color w:val="000000"/>
          <w:lang w:val="sv-SE"/>
        </w:rPr>
      </w:pPr>
    </w:p>
    <w:p w14:paraId="26829048" w14:textId="77777777" w:rsidR="00676B6B" w:rsidRPr="00DB6232" w:rsidRDefault="00676B6B" w:rsidP="00676B6B">
      <w:pPr>
        <w:tabs>
          <w:tab w:val="clear" w:pos="567"/>
        </w:tabs>
        <w:spacing w:line="240" w:lineRule="auto"/>
        <w:rPr>
          <w:color w:val="000000"/>
          <w:lang w:val="sv-SE"/>
        </w:rPr>
      </w:pPr>
    </w:p>
    <w:p w14:paraId="79E5D6D8" w14:textId="77777777" w:rsidR="00676B6B" w:rsidRPr="00DB6232" w:rsidRDefault="00B60735" w:rsidP="00676B6B">
      <w:pPr>
        <w:pBdr>
          <w:top w:val="single" w:sz="4" w:space="1" w:color="auto"/>
          <w:left w:val="single" w:sz="4" w:space="4" w:color="auto"/>
          <w:bottom w:val="single" w:sz="4" w:space="1" w:color="auto"/>
          <w:right w:val="single" w:sz="4" w:space="4" w:color="auto"/>
        </w:pBdr>
        <w:tabs>
          <w:tab w:val="clear" w:pos="567"/>
        </w:tabs>
        <w:spacing w:line="240" w:lineRule="auto"/>
        <w:rPr>
          <w:color w:val="000000"/>
          <w:lang w:val="sv-SE"/>
        </w:rPr>
      </w:pPr>
      <w:r w:rsidRPr="00DB6232">
        <w:rPr>
          <w:b/>
          <w:color w:val="000000"/>
          <w:lang w:val="sv-SE"/>
        </w:rPr>
        <w:t>16.</w:t>
      </w:r>
      <w:r w:rsidRPr="00DB6232">
        <w:rPr>
          <w:b/>
          <w:color w:val="000000"/>
          <w:lang w:val="sv-SE"/>
        </w:rPr>
        <w:tab/>
      </w:r>
      <w:r w:rsidR="00A41BE4" w:rsidRPr="00DC2BA7">
        <w:rPr>
          <w:b/>
          <w:caps/>
          <w:noProof/>
          <w:lang w:val="sv-SE"/>
        </w:rPr>
        <w:t>information i Punktskrif</w:t>
      </w:r>
      <w:r w:rsidR="00A41BE4">
        <w:rPr>
          <w:b/>
          <w:caps/>
          <w:noProof/>
          <w:lang w:val="sv-SE"/>
        </w:rPr>
        <w:t>T</w:t>
      </w:r>
    </w:p>
    <w:p w14:paraId="0170219F" w14:textId="77777777" w:rsidR="00676B6B" w:rsidRPr="00DB6232" w:rsidRDefault="00676B6B" w:rsidP="00676B6B">
      <w:pPr>
        <w:tabs>
          <w:tab w:val="clear" w:pos="567"/>
        </w:tabs>
        <w:spacing w:line="240" w:lineRule="auto"/>
        <w:rPr>
          <w:color w:val="000000"/>
          <w:lang w:val="sv-SE"/>
        </w:rPr>
      </w:pPr>
    </w:p>
    <w:p w14:paraId="45C67BB2" w14:textId="77777777" w:rsidR="00676B6B" w:rsidRPr="00DB6232" w:rsidRDefault="00B60735" w:rsidP="00676B6B">
      <w:pPr>
        <w:spacing w:line="240" w:lineRule="auto"/>
        <w:rPr>
          <w:color w:val="000000"/>
          <w:lang w:val="sv-SE"/>
        </w:rPr>
      </w:pPr>
      <w:r w:rsidRPr="00DB6232">
        <w:rPr>
          <w:color w:val="000000"/>
          <w:lang w:val="sv-SE"/>
        </w:rPr>
        <w:t>Xolair 150 mg</w:t>
      </w:r>
    </w:p>
    <w:p w14:paraId="6A843893" w14:textId="77777777" w:rsidR="00676B6B" w:rsidRPr="00DB6232" w:rsidRDefault="00676B6B" w:rsidP="00676B6B">
      <w:pPr>
        <w:spacing w:line="240" w:lineRule="auto"/>
        <w:rPr>
          <w:color w:val="000000"/>
          <w:lang w:val="sv-SE"/>
        </w:rPr>
      </w:pPr>
    </w:p>
    <w:p w14:paraId="6D7B4DB2" w14:textId="77777777" w:rsidR="00676B6B" w:rsidRPr="00DB6232" w:rsidRDefault="00676B6B" w:rsidP="00676B6B">
      <w:pPr>
        <w:spacing w:line="240" w:lineRule="auto"/>
        <w:rPr>
          <w:color w:val="000000"/>
          <w:lang w:val="sv-SE"/>
        </w:rPr>
      </w:pPr>
    </w:p>
    <w:p w14:paraId="2E608DE4" w14:textId="77777777" w:rsidR="00676B6B" w:rsidRPr="00DB6232" w:rsidRDefault="00B60735" w:rsidP="00676B6B">
      <w:pPr>
        <w:pBdr>
          <w:top w:val="single" w:sz="4" w:space="1" w:color="auto"/>
          <w:left w:val="single" w:sz="4" w:space="4" w:color="auto"/>
          <w:bottom w:val="single" w:sz="4" w:space="0" w:color="auto"/>
          <w:right w:val="single" w:sz="4" w:space="4" w:color="auto"/>
        </w:pBdr>
        <w:spacing w:line="240" w:lineRule="auto"/>
        <w:rPr>
          <w:i/>
          <w:noProof/>
          <w:lang w:val="sv-SE"/>
        </w:rPr>
      </w:pPr>
      <w:r w:rsidRPr="00DB6232">
        <w:rPr>
          <w:b/>
          <w:noProof/>
          <w:lang w:val="sv-SE"/>
        </w:rPr>
        <w:t>17.</w:t>
      </w:r>
      <w:r w:rsidRPr="00DB6232">
        <w:rPr>
          <w:b/>
          <w:noProof/>
          <w:lang w:val="sv-SE"/>
        </w:rPr>
        <w:tab/>
      </w:r>
      <w:r w:rsidR="00A41BE4" w:rsidRPr="00DC2BA7">
        <w:rPr>
          <w:b/>
          <w:noProof/>
          <w:lang w:val="sv-SE"/>
        </w:rPr>
        <w:t>UNIK IDENTITETSBETECKNING – TVÅDIMENSIONELL STRECKKOD</w:t>
      </w:r>
    </w:p>
    <w:p w14:paraId="493030C7" w14:textId="77777777" w:rsidR="00676B6B" w:rsidRPr="00DB6232" w:rsidRDefault="00676B6B" w:rsidP="00676B6B">
      <w:pPr>
        <w:spacing w:line="240" w:lineRule="auto"/>
        <w:rPr>
          <w:color w:val="000000"/>
          <w:lang w:val="sv-SE"/>
        </w:rPr>
      </w:pPr>
    </w:p>
    <w:p w14:paraId="58CC3109" w14:textId="77777777" w:rsidR="00676B6B" w:rsidRPr="00DB6232" w:rsidRDefault="00676B6B" w:rsidP="00676B6B">
      <w:pPr>
        <w:spacing w:line="240" w:lineRule="auto"/>
        <w:rPr>
          <w:color w:val="000000"/>
          <w:lang w:val="sv-SE"/>
        </w:rPr>
      </w:pPr>
    </w:p>
    <w:p w14:paraId="2C8211F1" w14:textId="77777777" w:rsidR="00676B6B" w:rsidRPr="00DB6232" w:rsidRDefault="00B60735" w:rsidP="00676B6B">
      <w:pPr>
        <w:pBdr>
          <w:top w:val="single" w:sz="4" w:space="1" w:color="auto"/>
          <w:left w:val="single" w:sz="4" w:space="4" w:color="auto"/>
          <w:bottom w:val="single" w:sz="4" w:space="0" w:color="auto"/>
          <w:right w:val="single" w:sz="4" w:space="4" w:color="auto"/>
        </w:pBdr>
        <w:spacing w:line="240" w:lineRule="auto"/>
        <w:rPr>
          <w:i/>
          <w:noProof/>
          <w:lang w:val="sv-SE"/>
        </w:rPr>
      </w:pPr>
      <w:r w:rsidRPr="00DB6232">
        <w:rPr>
          <w:b/>
          <w:noProof/>
          <w:lang w:val="sv-SE"/>
        </w:rPr>
        <w:t>18.</w:t>
      </w:r>
      <w:r w:rsidRPr="00DB6232">
        <w:rPr>
          <w:b/>
          <w:noProof/>
          <w:lang w:val="sv-SE"/>
        </w:rPr>
        <w:tab/>
      </w:r>
      <w:r w:rsidR="00A41BE4" w:rsidRPr="00DC2BA7">
        <w:rPr>
          <w:b/>
          <w:noProof/>
          <w:lang w:val="sv-SE"/>
        </w:rPr>
        <w:t>UNIK IDENTITETSBETECKNING – I ETT FORMAT LÄSBART FÖR MÄNSKLIGT ÖGA</w:t>
      </w:r>
    </w:p>
    <w:p w14:paraId="14F72511" w14:textId="77777777" w:rsidR="00676B6B" w:rsidRPr="00DB6232" w:rsidRDefault="00B60735" w:rsidP="00676B6B">
      <w:pPr>
        <w:spacing w:line="240" w:lineRule="auto"/>
        <w:rPr>
          <w:noProof/>
          <w:lang w:val="sv-SE"/>
        </w:rPr>
      </w:pPr>
      <w:r w:rsidRPr="00DB6232">
        <w:rPr>
          <w:b/>
          <w:color w:val="000000"/>
          <w:u w:val="single"/>
          <w:lang w:val="sv-SE"/>
        </w:rPr>
        <w:br w:type="page"/>
      </w:r>
    </w:p>
    <w:p w14:paraId="6855C0D5" w14:textId="77777777" w:rsidR="00676B6B" w:rsidRPr="00DB6232" w:rsidRDefault="00676B6B" w:rsidP="00676B6B">
      <w:pPr>
        <w:tabs>
          <w:tab w:val="clear" w:pos="567"/>
        </w:tabs>
        <w:spacing w:line="240" w:lineRule="auto"/>
        <w:rPr>
          <w:color w:val="000000"/>
          <w:lang w:val="sv-SE"/>
        </w:rPr>
      </w:pPr>
    </w:p>
    <w:p w14:paraId="3CD3AC68" w14:textId="77777777" w:rsidR="00A41BE4" w:rsidRPr="00DC2BA7" w:rsidRDefault="00B60735" w:rsidP="00A41BE4">
      <w:pPr>
        <w:pBdr>
          <w:top w:val="single" w:sz="4" w:space="1" w:color="auto"/>
          <w:left w:val="single" w:sz="4" w:space="4" w:color="auto"/>
          <w:bottom w:val="single" w:sz="4" w:space="1" w:color="auto"/>
          <w:right w:val="single" w:sz="4" w:space="4" w:color="auto"/>
        </w:pBdr>
        <w:suppressAutoHyphens/>
        <w:spacing w:line="240" w:lineRule="auto"/>
        <w:rPr>
          <w:b/>
          <w:noProof/>
          <w:lang w:val="sv-SE"/>
        </w:rPr>
      </w:pPr>
      <w:r w:rsidRPr="00DC2BA7">
        <w:rPr>
          <w:b/>
          <w:noProof/>
          <w:lang w:val="sv-SE"/>
        </w:rPr>
        <w:t>UPPGIFTER SOM SKA FINNAS PÅ SMÅ INRE LÄKEMEDELSFÖRPACKNINGAR</w:t>
      </w:r>
    </w:p>
    <w:p w14:paraId="1F89E361" w14:textId="77777777" w:rsidR="00A41BE4" w:rsidRPr="00DC2BA7" w:rsidRDefault="00A41BE4" w:rsidP="00A41BE4">
      <w:pPr>
        <w:pBdr>
          <w:top w:val="single" w:sz="4" w:space="1" w:color="auto"/>
          <w:left w:val="single" w:sz="4" w:space="4" w:color="auto"/>
          <w:bottom w:val="single" w:sz="4" w:space="1" w:color="auto"/>
          <w:right w:val="single" w:sz="4" w:space="4" w:color="auto"/>
        </w:pBdr>
        <w:suppressAutoHyphens/>
        <w:spacing w:line="240" w:lineRule="auto"/>
        <w:rPr>
          <w:noProof/>
          <w:lang w:val="sv-SE"/>
        </w:rPr>
      </w:pPr>
    </w:p>
    <w:p w14:paraId="07E4D2AA" w14:textId="0A3CF593" w:rsidR="00A41BE4" w:rsidRPr="00DC2BA7" w:rsidRDefault="00B60735" w:rsidP="00A41BE4">
      <w:pPr>
        <w:pBdr>
          <w:top w:val="single" w:sz="4" w:space="1" w:color="auto"/>
          <w:left w:val="single" w:sz="4" w:space="4" w:color="auto"/>
          <w:bottom w:val="single" w:sz="4" w:space="1" w:color="auto"/>
          <w:right w:val="single" w:sz="4" w:space="4" w:color="auto"/>
        </w:pBdr>
        <w:spacing w:line="240" w:lineRule="auto"/>
        <w:rPr>
          <w:i/>
          <w:noProof/>
          <w:lang w:val="sv-SE"/>
        </w:rPr>
      </w:pPr>
      <w:r w:rsidRPr="00DC2BA7">
        <w:rPr>
          <w:b/>
          <w:noProof/>
          <w:lang w:val="sv-SE"/>
        </w:rPr>
        <w:t xml:space="preserve">ETIKETT FÖR FÖRFYLLD </w:t>
      </w:r>
      <w:r w:rsidR="00662E57">
        <w:rPr>
          <w:b/>
          <w:noProof/>
          <w:lang w:val="sv-SE"/>
        </w:rPr>
        <w:t>INJEKTIONS</w:t>
      </w:r>
      <w:r>
        <w:rPr>
          <w:b/>
          <w:noProof/>
          <w:lang w:val="sv-SE"/>
        </w:rPr>
        <w:t>PENNA</w:t>
      </w:r>
    </w:p>
    <w:p w14:paraId="70726FBD" w14:textId="77777777" w:rsidR="00676B6B" w:rsidRPr="00DB6232" w:rsidRDefault="00676B6B" w:rsidP="00676B6B">
      <w:pPr>
        <w:pStyle w:val="Text"/>
        <w:spacing w:before="0"/>
        <w:jc w:val="left"/>
        <w:rPr>
          <w:color w:val="000000"/>
          <w:sz w:val="22"/>
          <w:lang w:val="sv-SE"/>
        </w:rPr>
      </w:pPr>
    </w:p>
    <w:p w14:paraId="71359766" w14:textId="77777777" w:rsidR="00676B6B" w:rsidRPr="00DB6232" w:rsidRDefault="00676B6B" w:rsidP="00676B6B">
      <w:pPr>
        <w:pStyle w:val="Text"/>
        <w:spacing w:before="0"/>
        <w:jc w:val="left"/>
        <w:rPr>
          <w:color w:val="000000"/>
          <w:sz w:val="22"/>
          <w:lang w:val="sv-SE"/>
        </w:rPr>
      </w:pPr>
    </w:p>
    <w:p w14:paraId="2FFE1A11" w14:textId="77777777" w:rsidR="00676B6B" w:rsidRPr="00DB6232" w:rsidRDefault="00B60735" w:rsidP="00A41BE4">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color w:val="000000"/>
          <w:lang w:val="sv-SE"/>
        </w:rPr>
      </w:pPr>
      <w:r w:rsidRPr="00DB6232">
        <w:rPr>
          <w:b/>
          <w:bCs/>
          <w:lang w:val="sv-SE"/>
        </w:rPr>
        <w:t>1.</w:t>
      </w:r>
      <w:r w:rsidRPr="00DB6232">
        <w:rPr>
          <w:b/>
          <w:bCs/>
          <w:lang w:val="sv-SE"/>
        </w:rPr>
        <w:tab/>
      </w:r>
      <w:r w:rsidR="00A41BE4" w:rsidRPr="00DC2BA7">
        <w:rPr>
          <w:b/>
          <w:noProof/>
          <w:lang w:val="sv-SE"/>
        </w:rPr>
        <w:t>LÄKEMEDLETS NAMN OCH ADMINISTRERINGSVÄG</w:t>
      </w:r>
    </w:p>
    <w:p w14:paraId="423ADB50" w14:textId="77777777" w:rsidR="00A41BE4" w:rsidRPr="00DB6232" w:rsidRDefault="00A41BE4" w:rsidP="00676B6B">
      <w:pPr>
        <w:pStyle w:val="Text"/>
        <w:spacing w:before="0"/>
        <w:jc w:val="left"/>
        <w:rPr>
          <w:color w:val="000000"/>
          <w:sz w:val="22"/>
          <w:lang w:val="sv-SE"/>
        </w:rPr>
      </w:pPr>
    </w:p>
    <w:p w14:paraId="66FC5D6F" w14:textId="77777777" w:rsidR="00A41BE4" w:rsidRPr="00DC2BA7" w:rsidRDefault="00B60735" w:rsidP="00A41BE4">
      <w:pPr>
        <w:pStyle w:val="Text"/>
        <w:spacing w:before="0"/>
        <w:jc w:val="left"/>
        <w:rPr>
          <w:sz w:val="22"/>
          <w:lang w:val="sv-SE"/>
        </w:rPr>
      </w:pPr>
      <w:r w:rsidRPr="00DC2BA7">
        <w:rPr>
          <w:color w:val="000000"/>
          <w:sz w:val="22"/>
          <w:lang w:val="sv-SE"/>
        </w:rPr>
        <w:t xml:space="preserve">Xolair </w:t>
      </w:r>
      <w:r>
        <w:rPr>
          <w:color w:val="000000"/>
          <w:sz w:val="22"/>
          <w:lang w:val="sv-SE"/>
        </w:rPr>
        <w:t>150</w:t>
      </w:r>
      <w:r w:rsidRPr="00DC2BA7">
        <w:rPr>
          <w:color w:val="000000"/>
          <w:sz w:val="22"/>
          <w:lang w:val="sv-SE"/>
        </w:rPr>
        <w:t> mg</w:t>
      </w:r>
      <w:r w:rsidRPr="00DC2BA7">
        <w:rPr>
          <w:sz w:val="22"/>
          <w:lang w:val="sv-SE"/>
        </w:rPr>
        <w:t xml:space="preserve"> injektionsvätska</w:t>
      </w:r>
    </w:p>
    <w:p w14:paraId="7A994F33" w14:textId="77777777" w:rsidR="00A41BE4" w:rsidRPr="00DC2BA7" w:rsidRDefault="00B60735" w:rsidP="00A41BE4">
      <w:pPr>
        <w:pStyle w:val="Text"/>
        <w:spacing w:before="0"/>
        <w:jc w:val="left"/>
        <w:rPr>
          <w:color w:val="000000"/>
          <w:sz w:val="22"/>
          <w:lang w:val="sv-SE"/>
        </w:rPr>
      </w:pPr>
      <w:r w:rsidRPr="00DC2BA7">
        <w:rPr>
          <w:color w:val="000000"/>
          <w:sz w:val="22"/>
          <w:lang w:val="sv-SE"/>
        </w:rPr>
        <w:t>omalizumab</w:t>
      </w:r>
    </w:p>
    <w:p w14:paraId="66805C99" w14:textId="77777777" w:rsidR="00A41BE4" w:rsidRPr="00DC2BA7" w:rsidRDefault="00B60735" w:rsidP="00A41BE4">
      <w:pPr>
        <w:suppressAutoHyphens/>
        <w:spacing w:line="240" w:lineRule="auto"/>
        <w:rPr>
          <w:noProof/>
          <w:lang w:val="sv-SE"/>
        </w:rPr>
      </w:pPr>
      <w:r w:rsidRPr="00DC2BA7">
        <w:rPr>
          <w:noProof/>
          <w:lang w:val="sv-SE"/>
        </w:rPr>
        <w:t>s.c.</w:t>
      </w:r>
    </w:p>
    <w:p w14:paraId="656D4A33" w14:textId="77777777" w:rsidR="00676B6B" w:rsidRPr="007F644E" w:rsidRDefault="00676B6B" w:rsidP="00676B6B">
      <w:pPr>
        <w:pStyle w:val="Text"/>
        <w:spacing w:before="0"/>
        <w:jc w:val="left"/>
        <w:rPr>
          <w:color w:val="000000"/>
          <w:sz w:val="22"/>
          <w:lang w:val="sv-SE"/>
        </w:rPr>
      </w:pPr>
    </w:p>
    <w:p w14:paraId="2CC46098" w14:textId="77777777" w:rsidR="00676B6B" w:rsidRPr="007F644E" w:rsidRDefault="00676B6B" w:rsidP="00676B6B">
      <w:pPr>
        <w:pStyle w:val="Text"/>
        <w:spacing w:before="0"/>
        <w:jc w:val="left"/>
        <w:rPr>
          <w:color w:val="000000"/>
          <w:sz w:val="22"/>
          <w:lang w:val="sv-SE"/>
        </w:rPr>
      </w:pPr>
    </w:p>
    <w:p w14:paraId="04BA6770" w14:textId="77777777" w:rsidR="00676B6B" w:rsidRPr="007F644E" w:rsidRDefault="00B60735" w:rsidP="00A41BE4">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lang w:val="sv-SE"/>
        </w:rPr>
      </w:pPr>
      <w:r w:rsidRPr="007F644E">
        <w:rPr>
          <w:b/>
          <w:color w:val="000000"/>
          <w:lang w:val="sv-SE"/>
        </w:rPr>
        <w:t>2.</w:t>
      </w:r>
      <w:r w:rsidRPr="007F644E">
        <w:rPr>
          <w:b/>
          <w:color w:val="000000"/>
          <w:lang w:val="sv-SE"/>
        </w:rPr>
        <w:tab/>
      </w:r>
      <w:r w:rsidR="00A41BE4" w:rsidRPr="00DC2BA7">
        <w:rPr>
          <w:b/>
          <w:noProof/>
          <w:lang w:val="sv-SE"/>
        </w:rPr>
        <w:t>ADMINISTRERINGSSÄTT</w:t>
      </w:r>
    </w:p>
    <w:p w14:paraId="7E1EDA59" w14:textId="77777777" w:rsidR="00676B6B" w:rsidRPr="007F644E" w:rsidRDefault="00676B6B" w:rsidP="00676B6B">
      <w:pPr>
        <w:pStyle w:val="Text"/>
        <w:spacing w:before="0"/>
        <w:jc w:val="left"/>
        <w:rPr>
          <w:color w:val="000000"/>
          <w:sz w:val="22"/>
          <w:lang w:val="sv-SE"/>
        </w:rPr>
      </w:pPr>
    </w:p>
    <w:p w14:paraId="00AB7E0C" w14:textId="77777777" w:rsidR="00A41BE4" w:rsidRPr="007F644E" w:rsidRDefault="00A41BE4" w:rsidP="00676B6B">
      <w:pPr>
        <w:pStyle w:val="Text"/>
        <w:spacing w:before="0"/>
        <w:jc w:val="left"/>
        <w:rPr>
          <w:color w:val="000000"/>
          <w:sz w:val="22"/>
          <w:lang w:val="sv-SE"/>
        </w:rPr>
      </w:pPr>
    </w:p>
    <w:p w14:paraId="4E0F539F" w14:textId="77777777" w:rsidR="00676B6B" w:rsidRPr="00DB6232" w:rsidRDefault="00B60735" w:rsidP="00676B6B">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bCs/>
          <w:lang w:val="sv-SE"/>
        </w:rPr>
      </w:pPr>
      <w:r w:rsidRPr="00DB6232">
        <w:rPr>
          <w:b/>
          <w:bCs/>
          <w:lang w:val="sv-SE"/>
        </w:rPr>
        <w:t>3.</w:t>
      </w:r>
      <w:r w:rsidRPr="00DB6232">
        <w:rPr>
          <w:b/>
          <w:bCs/>
          <w:lang w:val="sv-SE"/>
        </w:rPr>
        <w:tab/>
      </w:r>
      <w:r w:rsidR="00A41BE4" w:rsidRPr="00DC2BA7">
        <w:rPr>
          <w:b/>
          <w:noProof/>
          <w:lang w:val="sv-SE"/>
        </w:rPr>
        <w:t>UTGÅNGSDATUM</w:t>
      </w:r>
    </w:p>
    <w:p w14:paraId="3D07DC9F" w14:textId="77777777" w:rsidR="00676B6B" w:rsidRPr="00DB6232" w:rsidRDefault="00676B6B" w:rsidP="00676B6B">
      <w:pPr>
        <w:pStyle w:val="Text"/>
        <w:spacing w:before="0"/>
        <w:jc w:val="left"/>
        <w:rPr>
          <w:color w:val="000000"/>
          <w:sz w:val="22"/>
          <w:lang w:val="sv-SE"/>
        </w:rPr>
      </w:pPr>
    </w:p>
    <w:p w14:paraId="71A7873E" w14:textId="77777777" w:rsidR="00676B6B" w:rsidRPr="00DB6232" w:rsidRDefault="00B60735" w:rsidP="00676B6B">
      <w:pPr>
        <w:pStyle w:val="Text"/>
        <w:spacing w:before="0"/>
        <w:jc w:val="left"/>
        <w:rPr>
          <w:color w:val="000000"/>
          <w:sz w:val="22"/>
          <w:lang w:val="sv-SE"/>
        </w:rPr>
      </w:pPr>
      <w:r w:rsidRPr="00DB6232">
        <w:rPr>
          <w:color w:val="000000"/>
          <w:sz w:val="22"/>
          <w:lang w:val="sv-SE"/>
        </w:rPr>
        <w:t>EXP</w:t>
      </w:r>
    </w:p>
    <w:p w14:paraId="42FC3A4D" w14:textId="77777777" w:rsidR="00676B6B" w:rsidRPr="00DB6232" w:rsidRDefault="00676B6B" w:rsidP="00676B6B">
      <w:pPr>
        <w:pStyle w:val="Text"/>
        <w:spacing w:before="0"/>
        <w:jc w:val="left"/>
        <w:rPr>
          <w:color w:val="000000"/>
          <w:sz w:val="22"/>
          <w:lang w:val="sv-SE"/>
        </w:rPr>
      </w:pPr>
    </w:p>
    <w:p w14:paraId="615581A6" w14:textId="77777777" w:rsidR="00676B6B" w:rsidRPr="00DB6232" w:rsidRDefault="00676B6B" w:rsidP="00676B6B">
      <w:pPr>
        <w:pStyle w:val="Text"/>
        <w:spacing w:before="0"/>
        <w:jc w:val="left"/>
        <w:rPr>
          <w:color w:val="000000"/>
          <w:sz w:val="22"/>
          <w:lang w:val="sv-SE"/>
        </w:rPr>
      </w:pPr>
    </w:p>
    <w:p w14:paraId="285BA9CD" w14:textId="77777777" w:rsidR="00676B6B" w:rsidRPr="00DB6232" w:rsidRDefault="00B60735" w:rsidP="00676B6B">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bCs/>
          <w:lang w:val="sv-SE"/>
        </w:rPr>
      </w:pPr>
      <w:r w:rsidRPr="00DB6232">
        <w:rPr>
          <w:b/>
          <w:bCs/>
          <w:lang w:val="sv-SE"/>
        </w:rPr>
        <w:t>4.</w:t>
      </w:r>
      <w:r w:rsidRPr="00DB6232">
        <w:rPr>
          <w:b/>
          <w:bCs/>
          <w:lang w:val="sv-SE"/>
        </w:rPr>
        <w:tab/>
      </w:r>
      <w:r w:rsidR="00A41BE4" w:rsidRPr="00DC2BA7">
        <w:rPr>
          <w:b/>
          <w:noProof/>
          <w:lang w:val="sv-SE"/>
        </w:rPr>
        <w:t>TILLVERKNINGSSATSNUMMER</w:t>
      </w:r>
    </w:p>
    <w:p w14:paraId="5F8DF7E9" w14:textId="77777777" w:rsidR="00676B6B" w:rsidRPr="00DB6232" w:rsidRDefault="00676B6B" w:rsidP="00676B6B">
      <w:pPr>
        <w:pStyle w:val="Text"/>
        <w:spacing w:before="0"/>
        <w:jc w:val="left"/>
        <w:rPr>
          <w:color w:val="000000"/>
          <w:sz w:val="22"/>
          <w:lang w:val="sv-SE"/>
        </w:rPr>
      </w:pPr>
    </w:p>
    <w:p w14:paraId="646C88B3" w14:textId="77777777" w:rsidR="00676B6B" w:rsidRPr="00DB6232" w:rsidRDefault="00B60735" w:rsidP="00676B6B">
      <w:pPr>
        <w:pStyle w:val="Text"/>
        <w:spacing w:before="0"/>
        <w:jc w:val="left"/>
        <w:rPr>
          <w:color w:val="000000"/>
          <w:sz w:val="22"/>
          <w:lang w:val="sv-SE"/>
        </w:rPr>
      </w:pPr>
      <w:r w:rsidRPr="00DB6232">
        <w:rPr>
          <w:color w:val="000000"/>
          <w:sz w:val="22"/>
          <w:lang w:val="sv-SE"/>
        </w:rPr>
        <w:t>Lot</w:t>
      </w:r>
    </w:p>
    <w:p w14:paraId="32C519D0" w14:textId="77777777" w:rsidR="00676B6B" w:rsidRPr="00DB6232" w:rsidRDefault="00676B6B" w:rsidP="00676B6B">
      <w:pPr>
        <w:pStyle w:val="Text"/>
        <w:spacing w:before="0"/>
        <w:jc w:val="left"/>
        <w:rPr>
          <w:color w:val="000000"/>
          <w:sz w:val="22"/>
          <w:lang w:val="sv-SE"/>
        </w:rPr>
      </w:pPr>
    </w:p>
    <w:p w14:paraId="4E7C11C9" w14:textId="77777777" w:rsidR="00676B6B" w:rsidRPr="00DB6232" w:rsidRDefault="00676B6B" w:rsidP="00676B6B">
      <w:pPr>
        <w:pStyle w:val="Text"/>
        <w:spacing w:before="0"/>
        <w:jc w:val="left"/>
        <w:rPr>
          <w:color w:val="000000"/>
          <w:sz w:val="22"/>
          <w:lang w:val="sv-SE"/>
        </w:rPr>
      </w:pPr>
    </w:p>
    <w:p w14:paraId="08C321F7" w14:textId="77777777" w:rsidR="00676B6B" w:rsidRPr="007F644E" w:rsidRDefault="00B60735" w:rsidP="007F644E">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noProof/>
          <w:lang w:val="sv-SE"/>
        </w:rPr>
      </w:pPr>
      <w:r w:rsidRPr="007F644E">
        <w:rPr>
          <w:b/>
          <w:color w:val="000000"/>
          <w:lang w:val="sv-SE"/>
        </w:rPr>
        <w:t>5.</w:t>
      </w:r>
      <w:r w:rsidRPr="007F644E">
        <w:rPr>
          <w:b/>
          <w:color w:val="000000"/>
          <w:lang w:val="sv-SE"/>
        </w:rPr>
        <w:tab/>
      </w:r>
      <w:r w:rsidR="00A41BE4" w:rsidRPr="00DC2BA7">
        <w:rPr>
          <w:b/>
          <w:noProof/>
          <w:lang w:val="sv-SE"/>
        </w:rPr>
        <w:t>MÄNGD UTTRYCKT I VIKT, VOLYM ELLER PER ENHET</w:t>
      </w:r>
    </w:p>
    <w:p w14:paraId="40FAC152" w14:textId="77777777" w:rsidR="00676B6B" w:rsidRPr="007F644E" w:rsidRDefault="00676B6B" w:rsidP="00676B6B">
      <w:pPr>
        <w:spacing w:line="240" w:lineRule="auto"/>
        <w:ind w:right="-449"/>
        <w:rPr>
          <w:color w:val="000000"/>
          <w:lang w:val="sv-SE"/>
        </w:rPr>
      </w:pPr>
    </w:p>
    <w:p w14:paraId="6ED7304B" w14:textId="77777777" w:rsidR="00676B6B" w:rsidRPr="00DB6232" w:rsidRDefault="00B60735" w:rsidP="00676B6B">
      <w:pPr>
        <w:spacing w:line="240" w:lineRule="auto"/>
        <w:rPr>
          <w:lang w:val="sv-SE"/>
        </w:rPr>
      </w:pPr>
      <w:r w:rsidRPr="00DB6232">
        <w:rPr>
          <w:lang w:val="sv-SE"/>
        </w:rPr>
        <w:t>1 ml</w:t>
      </w:r>
    </w:p>
    <w:p w14:paraId="50648E5A" w14:textId="77777777" w:rsidR="00676B6B" w:rsidRPr="00DB6232" w:rsidRDefault="00676B6B" w:rsidP="00676B6B">
      <w:pPr>
        <w:spacing w:line="240" w:lineRule="auto"/>
        <w:ind w:right="-449"/>
        <w:rPr>
          <w:color w:val="000000"/>
          <w:lang w:val="sv-SE"/>
        </w:rPr>
      </w:pPr>
    </w:p>
    <w:p w14:paraId="3CB5FC1F" w14:textId="77777777" w:rsidR="00676B6B" w:rsidRPr="00DB6232" w:rsidRDefault="00676B6B" w:rsidP="00676B6B">
      <w:pPr>
        <w:spacing w:line="240" w:lineRule="auto"/>
        <w:ind w:right="-449"/>
        <w:rPr>
          <w:color w:val="000000"/>
          <w:lang w:val="sv-SE"/>
        </w:rPr>
      </w:pPr>
    </w:p>
    <w:p w14:paraId="2C95FA8B" w14:textId="77777777" w:rsidR="00676B6B" w:rsidRPr="007F644E" w:rsidRDefault="00B60735" w:rsidP="00676B6B">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lang w:val="sv-SE"/>
        </w:rPr>
      </w:pPr>
      <w:r w:rsidRPr="007F644E">
        <w:rPr>
          <w:b/>
          <w:color w:val="000000"/>
          <w:lang w:val="sv-SE"/>
        </w:rPr>
        <w:t>6.</w:t>
      </w:r>
      <w:r w:rsidRPr="007F644E">
        <w:rPr>
          <w:b/>
          <w:color w:val="000000"/>
          <w:lang w:val="sv-SE"/>
        </w:rPr>
        <w:tab/>
      </w:r>
      <w:r w:rsidR="00A41BE4" w:rsidRPr="00DC2BA7">
        <w:rPr>
          <w:b/>
          <w:noProof/>
          <w:lang w:val="sv-SE"/>
        </w:rPr>
        <w:t>ÖVRIGT</w:t>
      </w:r>
    </w:p>
    <w:p w14:paraId="10B972B4" w14:textId="77777777" w:rsidR="00676B6B" w:rsidRPr="007F644E" w:rsidRDefault="00676B6B" w:rsidP="00676B6B">
      <w:pPr>
        <w:pStyle w:val="Text"/>
        <w:spacing w:before="0"/>
        <w:jc w:val="left"/>
        <w:rPr>
          <w:color w:val="000000"/>
          <w:sz w:val="22"/>
          <w:lang w:val="sv-SE"/>
        </w:rPr>
      </w:pPr>
    </w:p>
    <w:p w14:paraId="35720C74" w14:textId="77777777" w:rsidR="00676B6B" w:rsidRPr="007F644E" w:rsidRDefault="00B60735" w:rsidP="00676B6B">
      <w:pPr>
        <w:tabs>
          <w:tab w:val="clear" w:pos="567"/>
        </w:tabs>
        <w:spacing w:line="240" w:lineRule="auto"/>
        <w:rPr>
          <w:color w:val="000000"/>
          <w:lang w:val="sv-SE"/>
        </w:rPr>
      </w:pPr>
      <w:r w:rsidRPr="007F644E">
        <w:rPr>
          <w:color w:val="000000"/>
          <w:lang w:val="sv-SE"/>
        </w:rPr>
        <w:br w:type="page"/>
      </w:r>
    </w:p>
    <w:p w14:paraId="7354864B" w14:textId="77777777" w:rsidR="00676B6B" w:rsidRPr="007F644E" w:rsidRDefault="00676B6B" w:rsidP="00676B6B">
      <w:pPr>
        <w:tabs>
          <w:tab w:val="clear" w:pos="567"/>
        </w:tabs>
        <w:spacing w:line="240" w:lineRule="auto"/>
        <w:rPr>
          <w:color w:val="000000"/>
          <w:lang w:val="sv-SE"/>
        </w:rPr>
      </w:pPr>
    </w:p>
    <w:p w14:paraId="0CB0E861" w14:textId="77777777" w:rsidR="00A41BE4" w:rsidRPr="00DC2BA7" w:rsidRDefault="00B60735" w:rsidP="00A41BE4">
      <w:pPr>
        <w:pBdr>
          <w:top w:val="single" w:sz="4" w:space="1" w:color="auto"/>
          <w:left w:val="single" w:sz="4" w:space="4" w:color="auto"/>
          <w:bottom w:val="single" w:sz="4" w:space="1" w:color="auto"/>
          <w:right w:val="single" w:sz="4" w:space="4" w:color="auto"/>
        </w:pBdr>
        <w:shd w:val="clear" w:color="auto" w:fill="FFFFFF"/>
        <w:suppressAutoHyphens/>
        <w:spacing w:line="240" w:lineRule="auto"/>
        <w:rPr>
          <w:noProof/>
          <w:lang w:val="sv-SE"/>
        </w:rPr>
      </w:pPr>
      <w:r w:rsidRPr="00DC2BA7">
        <w:rPr>
          <w:b/>
          <w:noProof/>
          <w:lang w:val="sv-SE"/>
        </w:rPr>
        <w:t>UPPGIFTER SOM SKA FINNAS PÅ YTTRE FÖRPACKNINGEN</w:t>
      </w:r>
    </w:p>
    <w:p w14:paraId="79CF91E6" w14:textId="77777777" w:rsidR="00A41BE4" w:rsidRPr="0012024C" w:rsidRDefault="00A41BE4" w:rsidP="00A41BE4">
      <w:pPr>
        <w:pBdr>
          <w:top w:val="single" w:sz="4" w:space="1" w:color="auto"/>
          <w:left w:val="single" w:sz="4" w:space="4" w:color="auto"/>
          <w:bottom w:val="single" w:sz="4" w:space="1" w:color="auto"/>
          <w:right w:val="single" w:sz="4" w:space="4" w:color="auto"/>
        </w:pBdr>
        <w:tabs>
          <w:tab w:val="clear" w:pos="567"/>
        </w:tabs>
        <w:spacing w:line="240" w:lineRule="auto"/>
        <w:rPr>
          <w:color w:val="000000"/>
          <w:lang w:val="sv-SE"/>
        </w:rPr>
      </w:pPr>
    </w:p>
    <w:p w14:paraId="2B1D1B64" w14:textId="77777777" w:rsidR="00A41BE4" w:rsidRPr="00DC2BA7" w:rsidRDefault="00B60735" w:rsidP="00A41BE4">
      <w:pPr>
        <w:pBdr>
          <w:top w:val="single" w:sz="4" w:space="1" w:color="auto"/>
          <w:left w:val="single" w:sz="4" w:space="4" w:color="auto"/>
          <w:bottom w:val="single" w:sz="4" w:space="1" w:color="auto"/>
          <w:right w:val="single" w:sz="4" w:space="4" w:color="auto"/>
        </w:pBdr>
        <w:spacing w:line="240" w:lineRule="auto"/>
        <w:rPr>
          <w:noProof/>
          <w:lang w:val="sv-SE"/>
        </w:rPr>
      </w:pPr>
      <w:r w:rsidRPr="00DC2BA7">
        <w:rPr>
          <w:b/>
          <w:noProof/>
          <w:lang w:val="sv-SE"/>
        </w:rPr>
        <w:t>KARTONG FÖR ENDOSFÖRPACKNING</w:t>
      </w:r>
    </w:p>
    <w:p w14:paraId="16B0A878" w14:textId="77777777" w:rsidR="00676B6B" w:rsidRPr="00610F76" w:rsidRDefault="00676B6B" w:rsidP="00676B6B">
      <w:pPr>
        <w:tabs>
          <w:tab w:val="clear" w:pos="567"/>
        </w:tabs>
        <w:spacing w:line="240" w:lineRule="auto"/>
        <w:rPr>
          <w:color w:val="000000"/>
          <w:lang w:val="sv-SE"/>
        </w:rPr>
      </w:pPr>
    </w:p>
    <w:p w14:paraId="123BAE9B" w14:textId="77777777" w:rsidR="00676B6B" w:rsidRPr="00610F76" w:rsidRDefault="00676B6B" w:rsidP="00676B6B">
      <w:pPr>
        <w:tabs>
          <w:tab w:val="clear" w:pos="567"/>
        </w:tabs>
        <w:spacing w:line="240" w:lineRule="auto"/>
        <w:rPr>
          <w:color w:val="000000"/>
          <w:lang w:val="sv-SE"/>
        </w:rPr>
      </w:pPr>
    </w:p>
    <w:p w14:paraId="16A62DD4" w14:textId="77777777" w:rsidR="00676B6B" w:rsidRPr="00610F76"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bCs/>
          <w:lang w:val="sv-SE"/>
        </w:rPr>
      </w:pPr>
      <w:r w:rsidRPr="00610F76">
        <w:rPr>
          <w:b/>
          <w:bCs/>
          <w:lang w:val="sv-SE"/>
        </w:rPr>
        <w:t>1.</w:t>
      </w:r>
      <w:r w:rsidRPr="00610F76">
        <w:rPr>
          <w:b/>
          <w:bCs/>
          <w:lang w:val="sv-SE"/>
        </w:rPr>
        <w:tab/>
      </w:r>
      <w:r w:rsidR="00A41BE4" w:rsidRPr="00DC2BA7">
        <w:rPr>
          <w:b/>
          <w:lang w:val="sv-SE"/>
        </w:rPr>
        <w:t>LÄKEMEDLETS NAMN</w:t>
      </w:r>
    </w:p>
    <w:p w14:paraId="0038D65E" w14:textId="77777777" w:rsidR="00676B6B" w:rsidRPr="00610F76" w:rsidRDefault="00676B6B" w:rsidP="00676B6B">
      <w:pPr>
        <w:pStyle w:val="Text"/>
        <w:spacing w:before="0"/>
        <w:jc w:val="left"/>
        <w:rPr>
          <w:color w:val="000000"/>
          <w:sz w:val="22"/>
          <w:lang w:val="sv-SE"/>
        </w:rPr>
      </w:pPr>
    </w:p>
    <w:p w14:paraId="1F84780B" w14:textId="6E3F785B" w:rsidR="00676B6B" w:rsidRPr="00610F76" w:rsidRDefault="00B60735" w:rsidP="00676B6B">
      <w:pPr>
        <w:pStyle w:val="Text"/>
        <w:spacing w:before="0"/>
        <w:jc w:val="left"/>
        <w:rPr>
          <w:sz w:val="22"/>
          <w:lang w:val="sv-SE"/>
        </w:rPr>
      </w:pPr>
      <w:r w:rsidRPr="00610F76">
        <w:rPr>
          <w:color w:val="000000"/>
          <w:sz w:val="22"/>
          <w:lang w:val="sv-SE"/>
        </w:rPr>
        <w:t>Xolair 300 mg</w:t>
      </w:r>
      <w:r w:rsidRPr="00610F76">
        <w:rPr>
          <w:sz w:val="22"/>
          <w:lang w:val="sv-SE"/>
        </w:rPr>
        <w:t xml:space="preserve"> </w:t>
      </w:r>
      <w:r w:rsidR="00A41BE4" w:rsidRPr="00DC2BA7">
        <w:rPr>
          <w:sz w:val="22"/>
          <w:lang w:val="sv-SE"/>
        </w:rPr>
        <w:t xml:space="preserve">injektionsvätska, lösning i förfylld </w:t>
      </w:r>
      <w:r w:rsidR="00662E57">
        <w:rPr>
          <w:sz w:val="22"/>
          <w:lang w:val="sv-SE"/>
        </w:rPr>
        <w:t>injektions</w:t>
      </w:r>
      <w:r w:rsidR="00A41BE4">
        <w:rPr>
          <w:sz w:val="22"/>
          <w:lang w:val="sv-SE"/>
        </w:rPr>
        <w:t>penna</w:t>
      </w:r>
    </w:p>
    <w:p w14:paraId="37FDF1B3" w14:textId="77777777" w:rsidR="00676B6B" w:rsidRPr="00DB6232" w:rsidRDefault="00B60735" w:rsidP="00676B6B">
      <w:pPr>
        <w:pStyle w:val="Text"/>
        <w:spacing w:before="0"/>
        <w:jc w:val="left"/>
        <w:rPr>
          <w:color w:val="000000"/>
          <w:sz w:val="22"/>
          <w:lang w:val="sv-SE"/>
        </w:rPr>
      </w:pPr>
      <w:r w:rsidRPr="00DB6232">
        <w:rPr>
          <w:color w:val="000000"/>
          <w:sz w:val="22"/>
          <w:lang w:val="sv-SE"/>
        </w:rPr>
        <w:t>omalizumab</w:t>
      </w:r>
    </w:p>
    <w:p w14:paraId="242E2EA1" w14:textId="77777777" w:rsidR="00676B6B" w:rsidRPr="00DB6232" w:rsidRDefault="00676B6B" w:rsidP="00676B6B">
      <w:pPr>
        <w:pStyle w:val="Text"/>
        <w:spacing w:before="0"/>
        <w:jc w:val="left"/>
        <w:rPr>
          <w:color w:val="000000"/>
          <w:sz w:val="22"/>
          <w:lang w:val="sv-SE"/>
        </w:rPr>
      </w:pPr>
    </w:p>
    <w:p w14:paraId="1ABF9EB9" w14:textId="77777777" w:rsidR="00676B6B" w:rsidRPr="00DB6232" w:rsidRDefault="00676B6B" w:rsidP="00676B6B">
      <w:pPr>
        <w:pStyle w:val="Text"/>
        <w:spacing w:before="0"/>
        <w:jc w:val="left"/>
        <w:rPr>
          <w:color w:val="000000"/>
          <w:sz w:val="22"/>
          <w:lang w:val="sv-SE"/>
        </w:rPr>
      </w:pPr>
    </w:p>
    <w:p w14:paraId="4438D694" w14:textId="77777777" w:rsidR="00676B6B" w:rsidRPr="00610F76"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610F76">
        <w:rPr>
          <w:b/>
          <w:color w:val="000000"/>
          <w:lang w:val="sv-SE"/>
        </w:rPr>
        <w:t>2.</w:t>
      </w:r>
      <w:r w:rsidRPr="00610F76">
        <w:rPr>
          <w:b/>
          <w:color w:val="000000"/>
          <w:lang w:val="sv-SE"/>
        </w:rPr>
        <w:tab/>
      </w:r>
      <w:r w:rsidR="00A41BE4" w:rsidRPr="00DC2BA7">
        <w:rPr>
          <w:b/>
          <w:lang w:val="sv-SE"/>
        </w:rPr>
        <w:t>DEKLARATION AV AKTIV(A) SUBSTANS(ER)</w:t>
      </w:r>
    </w:p>
    <w:p w14:paraId="538CCE85" w14:textId="77777777" w:rsidR="00676B6B" w:rsidRPr="00610F76" w:rsidRDefault="00676B6B" w:rsidP="00676B6B">
      <w:pPr>
        <w:pStyle w:val="Text"/>
        <w:spacing w:before="0"/>
        <w:jc w:val="left"/>
        <w:rPr>
          <w:color w:val="000000"/>
          <w:sz w:val="22"/>
          <w:lang w:val="sv-SE"/>
        </w:rPr>
      </w:pPr>
    </w:p>
    <w:p w14:paraId="5BDBAD97" w14:textId="7B9A4031" w:rsidR="00A41BE4" w:rsidRPr="0012024C" w:rsidRDefault="00B60735" w:rsidP="00A41BE4">
      <w:pPr>
        <w:pStyle w:val="Text"/>
        <w:spacing w:before="0"/>
        <w:jc w:val="left"/>
        <w:rPr>
          <w:color w:val="000000"/>
          <w:sz w:val="22"/>
          <w:lang w:val="sv-SE"/>
        </w:rPr>
      </w:pPr>
      <w:r w:rsidRPr="00DC2BA7">
        <w:rPr>
          <w:color w:val="000000"/>
          <w:sz w:val="22"/>
          <w:lang w:val="sv-SE"/>
        </w:rPr>
        <w:t xml:space="preserve">Varje förfylld </w:t>
      </w:r>
      <w:r w:rsidR="00662E57">
        <w:rPr>
          <w:sz w:val="22"/>
          <w:lang w:val="sv-SE"/>
        </w:rPr>
        <w:t>injektions</w:t>
      </w:r>
      <w:r>
        <w:rPr>
          <w:color w:val="000000"/>
          <w:sz w:val="22"/>
          <w:lang w:val="sv-SE"/>
        </w:rPr>
        <w:t>penna</w:t>
      </w:r>
      <w:r w:rsidRPr="00DC2BA7">
        <w:rPr>
          <w:color w:val="000000"/>
          <w:sz w:val="22"/>
          <w:lang w:val="sv-SE"/>
        </w:rPr>
        <w:t xml:space="preserve"> innehåller </w:t>
      </w:r>
      <w:r>
        <w:rPr>
          <w:color w:val="000000"/>
          <w:sz w:val="22"/>
          <w:lang w:val="sv-SE"/>
        </w:rPr>
        <w:t>300</w:t>
      </w:r>
      <w:r w:rsidRPr="00DC2BA7">
        <w:rPr>
          <w:color w:val="000000"/>
          <w:sz w:val="22"/>
          <w:lang w:val="sv-SE"/>
        </w:rPr>
        <w:t> mg omalizumab</w:t>
      </w:r>
      <w:r>
        <w:rPr>
          <w:color w:val="000000"/>
          <w:sz w:val="22"/>
          <w:lang w:val="sv-SE"/>
        </w:rPr>
        <w:t xml:space="preserve"> i</w:t>
      </w:r>
      <w:r w:rsidRPr="00DC2BA7">
        <w:rPr>
          <w:color w:val="000000"/>
          <w:sz w:val="22"/>
          <w:lang w:val="sv-SE"/>
        </w:rPr>
        <w:t xml:space="preserve"> </w:t>
      </w:r>
      <w:r>
        <w:rPr>
          <w:color w:val="000000"/>
          <w:sz w:val="22"/>
          <w:lang w:val="sv-SE"/>
        </w:rPr>
        <w:t>2</w:t>
      </w:r>
      <w:r w:rsidRPr="00DC2BA7">
        <w:rPr>
          <w:color w:val="000000"/>
          <w:sz w:val="22"/>
          <w:lang w:val="sv-SE"/>
        </w:rPr>
        <w:t> ml</w:t>
      </w:r>
      <w:r>
        <w:rPr>
          <w:color w:val="000000"/>
          <w:sz w:val="22"/>
          <w:lang w:val="sv-SE"/>
        </w:rPr>
        <w:t xml:space="preserve"> lösning</w:t>
      </w:r>
    </w:p>
    <w:p w14:paraId="159F5B91" w14:textId="77777777" w:rsidR="00676B6B" w:rsidRPr="00610F76" w:rsidRDefault="00676B6B" w:rsidP="00676B6B">
      <w:pPr>
        <w:pStyle w:val="Text"/>
        <w:spacing w:before="0"/>
        <w:jc w:val="left"/>
        <w:rPr>
          <w:color w:val="000000"/>
          <w:sz w:val="22"/>
          <w:lang w:val="sv-SE"/>
        </w:rPr>
      </w:pPr>
    </w:p>
    <w:p w14:paraId="1D8877C2" w14:textId="77777777" w:rsidR="00676B6B" w:rsidRPr="00610F76" w:rsidRDefault="00676B6B" w:rsidP="00676B6B">
      <w:pPr>
        <w:pStyle w:val="Text"/>
        <w:spacing w:before="0"/>
        <w:jc w:val="left"/>
        <w:rPr>
          <w:color w:val="000000"/>
          <w:sz w:val="22"/>
          <w:lang w:val="sv-SE"/>
        </w:rPr>
      </w:pPr>
    </w:p>
    <w:p w14:paraId="17671C27" w14:textId="77777777" w:rsidR="00676B6B" w:rsidRPr="00610F76" w:rsidRDefault="00B60735" w:rsidP="00A41BE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610F76">
        <w:rPr>
          <w:b/>
          <w:color w:val="000000"/>
          <w:lang w:val="sv-SE"/>
        </w:rPr>
        <w:t>3.</w:t>
      </w:r>
      <w:r w:rsidRPr="00610F76">
        <w:rPr>
          <w:b/>
          <w:color w:val="000000"/>
          <w:lang w:val="sv-SE"/>
        </w:rPr>
        <w:tab/>
      </w:r>
      <w:r w:rsidR="00A41BE4" w:rsidRPr="00DC2BA7">
        <w:rPr>
          <w:b/>
          <w:lang w:val="sv-SE"/>
        </w:rPr>
        <w:t>FÖRTECKNING ÖVER</w:t>
      </w:r>
      <w:r w:rsidR="00A41BE4">
        <w:rPr>
          <w:b/>
          <w:lang w:val="sv-SE"/>
        </w:rPr>
        <w:t xml:space="preserve"> </w:t>
      </w:r>
      <w:r w:rsidR="00A41BE4" w:rsidRPr="00DC2BA7">
        <w:rPr>
          <w:b/>
          <w:lang w:val="sv-SE"/>
        </w:rPr>
        <w:t>HJÄLPÄMNEN</w:t>
      </w:r>
    </w:p>
    <w:p w14:paraId="69AFD35D" w14:textId="77777777" w:rsidR="00676B6B" w:rsidRPr="00610F76" w:rsidRDefault="00676B6B" w:rsidP="00676B6B">
      <w:pPr>
        <w:pStyle w:val="Text"/>
        <w:spacing w:before="0"/>
        <w:jc w:val="left"/>
        <w:rPr>
          <w:color w:val="000000"/>
          <w:sz w:val="22"/>
          <w:lang w:val="sv-SE"/>
        </w:rPr>
      </w:pPr>
    </w:p>
    <w:p w14:paraId="194C96C4" w14:textId="77777777" w:rsidR="00A41BE4" w:rsidRPr="00DC2BA7" w:rsidRDefault="00B60735" w:rsidP="00A41BE4">
      <w:pPr>
        <w:pStyle w:val="Char2"/>
        <w:widowControl w:val="0"/>
        <w:spacing w:before="0"/>
        <w:jc w:val="left"/>
        <w:rPr>
          <w:sz w:val="22"/>
          <w:szCs w:val="22"/>
          <w:lang w:val="sv-SE"/>
        </w:rPr>
      </w:pPr>
      <w:r w:rsidRPr="00DC2BA7">
        <w:rPr>
          <w:sz w:val="22"/>
          <w:szCs w:val="22"/>
          <w:lang w:val="sv-SE"/>
        </w:rPr>
        <w:t>Innehåller även: argininhydroklorid, histidinhydroklorid</w:t>
      </w:r>
      <w:r w:rsidR="00ED7F84">
        <w:rPr>
          <w:sz w:val="22"/>
          <w:szCs w:val="22"/>
          <w:lang w:val="sv-SE"/>
        </w:rPr>
        <w:t>monohydrat</w:t>
      </w:r>
      <w:r w:rsidRPr="00DC2BA7">
        <w:rPr>
          <w:sz w:val="22"/>
          <w:szCs w:val="22"/>
          <w:lang w:val="sv-SE"/>
        </w:rPr>
        <w:t>, histidin, polysorbat 20, vatten för injektionsvätskor.</w:t>
      </w:r>
    </w:p>
    <w:p w14:paraId="2A4099F9" w14:textId="77777777" w:rsidR="00676B6B" w:rsidRPr="00610F76" w:rsidRDefault="00676B6B" w:rsidP="00676B6B">
      <w:pPr>
        <w:pStyle w:val="Text"/>
        <w:spacing w:before="0"/>
        <w:jc w:val="left"/>
        <w:rPr>
          <w:color w:val="000000"/>
          <w:sz w:val="22"/>
          <w:lang w:val="sv-SE"/>
        </w:rPr>
      </w:pPr>
    </w:p>
    <w:p w14:paraId="0B5FA4DA" w14:textId="77777777" w:rsidR="00676B6B" w:rsidRPr="00610F76" w:rsidRDefault="00676B6B" w:rsidP="00676B6B">
      <w:pPr>
        <w:pStyle w:val="Text"/>
        <w:spacing w:before="0"/>
        <w:jc w:val="left"/>
        <w:rPr>
          <w:color w:val="000000"/>
          <w:sz w:val="22"/>
          <w:lang w:val="sv-SE"/>
        </w:rPr>
      </w:pPr>
    </w:p>
    <w:p w14:paraId="6F43E5EE" w14:textId="77777777" w:rsidR="00676B6B" w:rsidRPr="00610F76"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610F76">
        <w:rPr>
          <w:b/>
          <w:color w:val="000000"/>
          <w:lang w:val="sv-SE"/>
        </w:rPr>
        <w:t>4.</w:t>
      </w:r>
      <w:r w:rsidRPr="00610F76">
        <w:rPr>
          <w:b/>
          <w:color w:val="000000"/>
          <w:lang w:val="sv-SE"/>
        </w:rPr>
        <w:tab/>
      </w:r>
      <w:r w:rsidR="00A41BE4" w:rsidRPr="00DC2BA7">
        <w:rPr>
          <w:b/>
          <w:lang w:val="sv-SE"/>
        </w:rPr>
        <w:t>LÄKEMEDELSFORM OCH FÖRPACKNINGSSTORLEK</w:t>
      </w:r>
    </w:p>
    <w:p w14:paraId="1AD8D825" w14:textId="77777777" w:rsidR="00676B6B" w:rsidRPr="00610F76" w:rsidRDefault="00676B6B" w:rsidP="00676B6B">
      <w:pPr>
        <w:tabs>
          <w:tab w:val="clear" w:pos="567"/>
        </w:tabs>
        <w:spacing w:line="240" w:lineRule="auto"/>
        <w:rPr>
          <w:color w:val="000000"/>
          <w:lang w:val="sv-SE"/>
        </w:rPr>
      </w:pPr>
    </w:p>
    <w:p w14:paraId="0BE8C083" w14:textId="19F3A088" w:rsidR="00A41BE4" w:rsidRPr="00DC2BA7" w:rsidRDefault="00B60735" w:rsidP="00A41BE4">
      <w:pPr>
        <w:pStyle w:val="Text"/>
        <w:spacing w:before="0"/>
        <w:jc w:val="left"/>
        <w:rPr>
          <w:sz w:val="22"/>
          <w:lang w:val="sv-SE"/>
        </w:rPr>
      </w:pPr>
      <w:r w:rsidRPr="00DC2BA7">
        <w:rPr>
          <w:sz w:val="22"/>
          <w:shd w:val="pct15" w:color="auto" w:fill="auto"/>
          <w:lang w:val="sv-SE"/>
        </w:rPr>
        <w:t xml:space="preserve">Injektionsvätska, lösning i förfylld </w:t>
      </w:r>
      <w:r w:rsidR="00662E57">
        <w:rPr>
          <w:sz w:val="22"/>
          <w:shd w:val="pct15" w:color="auto" w:fill="auto"/>
          <w:lang w:val="sv-SE"/>
        </w:rPr>
        <w:t>injektions</w:t>
      </w:r>
      <w:r>
        <w:rPr>
          <w:sz w:val="22"/>
          <w:shd w:val="pct15" w:color="auto" w:fill="auto"/>
          <w:lang w:val="sv-SE"/>
        </w:rPr>
        <w:t>penn</w:t>
      </w:r>
      <w:r w:rsidRPr="00DC2BA7">
        <w:rPr>
          <w:sz w:val="22"/>
          <w:shd w:val="pct15" w:color="auto" w:fill="auto"/>
          <w:lang w:val="sv-SE"/>
        </w:rPr>
        <w:t>a</w:t>
      </w:r>
    </w:p>
    <w:p w14:paraId="7B2E167C" w14:textId="77777777" w:rsidR="00A41BE4" w:rsidRPr="00DC2BA7" w:rsidRDefault="00A41BE4" w:rsidP="00A41BE4">
      <w:pPr>
        <w:pStyle w:val="Text"/>
        <w:spacing w:before="0"/>
        <w:jc w:val="left"/>
        <w:rPr>
          <w:color w:val="000000"/>
          <w:sz w:val="22"/>
          <w:lang w:val="sv-SE"/>
        </w:rPr>
      </w:pPr>
    </w:p>
    <w:p w14:paraId="32219C64" w14:textId="1A0C19D0" w:rsidR="00A41BE4" w:rsidRPr="00DC2BA7" w:rsidRDefault="00B60735" w:rsidP="00A41BE4">
      <w:pPr>
        <w:suppressAutoHyphens/>
        <w:spacing w:line="240" w:lineRule="auto"/>
        <w:rPr>
          <w:noProof/>
          <w:lang w:val="sv-SE"/>
        </w:rPr>
      </w:pPr>
      <w:r w:rsidRPr="00DC2BA7">
        <w:rPr>
          <w:color w:val="000000"/>
          <w:lang w:val="sv-SE"/>
        </w:rPr>
        <w:t xml:space="preserve">1 förfylld </w:t>
      </w:r>
      <w:r w:rsidR="00662E57">
        <w:rPr>
          <w:lang w:val="sv-SE"/>
        </w:rPr>
        <w:t>injektions</w:t>
      </w:r>
      <w:r>
        <w:rPr>
          <w:color w:val="000000"/>
          <w:lang w:val="sv-SE"/>
        </w:rPr>
        <w:t>penna</w:t>
      </w:r>
    </w:p>
    <w:p w14:paraId="4E798038" w14:textId="77777777" w:rsidR="00676B6B" w:rsidRPr="00610F76" w:rsidRDefault="00676B6B" w:rsidP="00676B6B">
      <w:pPr>
        <w:pStyle w:val="Text"/>
        <w:spacing w:before="0"/>
        <w:jc w:val="left"/>
        <w:rPr>
          <w:color w:val="000000"/>
          <w:sz w:val="22"/>
          <w:lang w:val="sv-SE"/>
        </w:rPr>
      </w:pPr>
    </w:p>
    <w:p w14:paraId="2638C0A8" w14:textId="77777777" w:rsidR="00676B6B" w:rsidRPr="00610F76" w:rsidRDefault="00676B6B" w:rsidP="00676B6B">
      <w:pPr>
        <w:pStyle w:val="Text"/>
        <w:spacing w:before="0"/>
        <w:jc w:val="left"/>
        <w:rPr>
          <w:color w:val="000000"/>
          <w:sz w:val="22"/>
          <w:lang w:val="sv-SE"/>
        </w:rPr>
      </w:pPr>
    </w:p>
    <w:p w14:paraId="6A43BE7A" w14:textId="77777777" w:rsidR="00676B6B" w:rsidRPr="00610F76"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610F76">
        <w:rPr>
          <w:b/>
          <w:color w:val="000000"/>
          <w:lang w:val="sv-SE"/>
        </w:rPr>
        <w:t>5.</w:t>
      </w:r>
      <w:r w:rsidRPr="00610F76">
        <w:rPr>
          <w:b/>
          <w:color w:val="000000"/>
          <w:lang w:val="sv-SE"/>
        </w:rPr>
        <w:tab/>
      </w:r>
      <w:r w:rsidR="00A41BE4" w:rsidRPr="00DC2BA7">
        <w:rPr>
          <w:b/>
          <w:lang w:val="sv-SE"/>
        </w:rPr>
        <w:t>ADMINISTRERINGSSÄTT OCH ADMINISTRERINGSVÄG</w:t>
      </w:r>
    </w:p>
    <w:p w14:paraId="43EF392B" w14:textId="77777777" w:rsidR="00676B6B" w:rsidRPr="00610F76" w:rsidRDefault="00676B6B" w:rsidP="00676B6B">
      <w:pPr>
        <w:pStyle w:val="Text"/>
        <w:spacing w:before="0"/>
        <w:jc w:val="left"/>
        <w:rPr>
          <w:color w:val="000000"/>
          <w:sz w:val="22"/>
          <w:lang w:val="sv-SE"/>
        </w:rPr>
      </w:pPr>
    </w:p>
    <w:p w14:paraId="4B710136" w14:textId="77777777" w:rsidR="00A41BE4" w:rsidRPr="00DC2BA7" w:rsidRDefault="00B60735" w:rsidP="00A41BE4">
      <w:pPr>
        <w:suppressAutoHyphens/>
        <w:spacing w:line="240" w:lineRule="auto"/>
        <w:rPr>
          <w:noProof/>
          <w:lang w:val="sv-SE"/>
        </w:rPr>
      </w:pPr>
      <w:r w:rsidRPr="00DC2BA7">
        <w:rPr>
          <w:noProof/>
          <w:lang w:val="sv-SE"/>
        </w:rPr>
        <w:t>Läs bipacksedeln före användning.</w:t>
      </w:r>
    </w:p>
    <w:p w14:paraId="49483F3F" w14:textId="77777777" w:rsidR="00A41BE4" w:rsidRPr="00DC2BA7" w:rsidRDefault="00B60735" w:rsidP="00A41BE4">
      <w:pPr>
        <w:suppressAutoHyphens/>
        <w:spacing w:line="240" w:lineRule="auto"/>
        <w:rPr>
          <w:noProof/>
          <w:lang w:val="sv-SE"/>
        </w:rPr>
      </w:pPr>
      <w:r w:rsidRPr="00DC2BA7">
        <w:rPr>
          <w:noProof/>
          <w:lang w:val="sv-SE"/>
        </w:rPr>
        <w:t>Subkutan användning.</w:t>
      </w:r>
    </w:p>
    <w:p w14:paraId="73AF2A6D" w14:textId="77777777" w:rsidR="00A41BE4" w:rsidRPr="00DC2BA7" w:rsidRDefault="00B60735" w:rsidP="00A41BE4">
      <w:pPr>
        <w:suppressAutoHyphens/>
        <w:spacing w:line="240" w:lineRule="auto"/>
        <w:rPr>
          <w:noProof/>
          <w:lang w:val="sv-SE"/>
        </w:rPr>
      </w:pPr>
      <w:r w:rsidRPr="00DC2BA7">
        <w:rPr>
          <w:noProof/>
          <w:lang w:val="sv-SE"/>
        </w:rPr>
        <w:t>Engångsbruk.</w:t>
      </w:r>
    </w:p>
    <w:p w14:paraId="21FB8FEF" w14:textId="77777777" w:rsidR="00676B6B" w:rsidRPr="00610F76" w:rsidRDefault="00676B6B" w:rsidP="00676B6B">
      <w:pPr>
        <w:pStyle w:val="Text"/>
        <w:spacing w:before="0"/>
        <w:jc w:val="left"/>
        <w:rPr>
          <w:color w:val="000000"/>
          <w:sz w:val="22"/>
          <w:lang w:val="sv-SE"/>
        </w:rPr>
      </w:pPr>
    </w:p>
    <w:p w14:paraId="4ACD92E0" w14:textId="77777777" w:rsidR="00676B6B" w:rsidRPr="00610F76" w:rsidRDefault="00676B6B" w:rsidP="00676B6B">
      <w:pPr>
        <w:tabs>
          <w:tab w:val="clear" w:pos="567"/>
        </w:tabs>
        <w:spacing w:line="240" w:lineRule="auto"/>
        <w:rPr>
          <w:color w:val="000000"/>
          <w:lang w:val="sv-SE"/>
        </w:rPr>
      </w:pPr>
    </w:p>
    <w:p w14:paraId="4B88670D" w14:textId="77777777" w:rsidR="00676B6B" w:rsidRPr="00610F76"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610F76">
        <w:rPr>
          <w:b/>
          <w:color w:val="000000"/>
          <w:lang w:val="sv-SE"/>
        </w:rPr>
        <w:t>6.</w:t>
      </w:r>
      <w:r w:rsidRPr="00610F76">
        <w:rPr>
          <w:b/>
          <w:color w:val="000000"/>
          <w:lang w:val="sv-SE"/>
        </w:rPr>
        <w:tab/>
      </w:r>
      <w:r w:rsidR="00A41BE4" w:rsidRPr="00610F76">
        <w:rPr>
          <w:b/>
          <w:lang w:val="sv-SE"/>
        </w:rPr>
        <w:t>SÄRSKILD VARNING OM ATT LÄKEMEDLET MÅSTE FÖRVARAS UTOM SYN- OCH RÄCKHÅLL FÖR BARN</w:t>
      </w:r>
    </w:p>
    <w:p w14:paraId="4AE64918" w14:textId="77777777" w:rsidR="00676B6B" w:rsidRPr="00610F76" w:rsidRDefault="00676B6B" w:rsidP="00676B6B">
      <w:pPr>
        <w:pStyle w:val="Text"/>
        <w:spacing w:before="0"/>
        <w:jc w:val="left"/>
        <w:rPr>
          <w:color w:val="000000"/>
          <w:sz w:val="22"/>
          <w:lang w:val="sv-SE"/>
        </w:rPr>
      </w:pPr>
    </w:p>
    <w:p w14:paraId="7F8F02B8" w14:textId="77777777" w:rsidR="00676B6B" w:rsidRPr="00610F76" w:rsidRDefault="00B60735" w:rsidP="00676B6B">
      <w:pPr>
        <w:pStyle w:val="Text"/>
        <w:spacing w:before="0"/>
        <w:jc w:val="left"/>
        <w:rPr>
          <w:noProof/>
          <w:sz w:val="22"/>
          <w:lang w:val="sv-SE"/>
        </w:rPr>
      </w:pPr>
      <w:r w:rsidRPr="00610F76">
        <w:rPr>
          <w:noProof/>
          <w:sz w:val="22"/>
          <w:lang w:val="sv-SE"/>
        </w:rPr>
        <w:t>Förvaras utom syn- och räckhåll för barn.</w:t>
      </w:r>
    </w:p>
    <w:p w14:paraId="2C68475A" w14:textId="77777777" w:rsidR="00A41BE4" w:rsidRPr="00610F76" w:rsidRDefault="00A41BE4" w:rsidP="00676B6B">
      <w:pPr>
        <w:pStyle w:val="Text"/>
        <w:spacing w:before="0"/>
        <w:jc w:val="left"/>
        <w:rPr>
          <w:color w:val="000000"/>
          <w:sz w:val="22"/>
          <w:lang w:val="sv-SE"/>
        </w:rPr>
      </w:pPr>
    </w:p>
    <w:p w14:paraId="378620F0" w14:textId="77777777" w:rsidR="00676B6B" w:rsidRPr="00610F76" w:rsidRDefault="00676B6B" w:rsidP="00676B6B">
      <w:pPr>
        <w:tabs>
          <w:tab w:val="clear" w:pos="567"/>
        </w:tabs>
        <w:spacing w:line="240" w:lineRule="auto"/>
        <w:rPr>
          <w:color w:val="000000"/>
          <w:lang w:val="sv-SE"/>
        </w:rPr>
      </w:pPr>
    </w:p>
    <w:p w14:paraId="2FAA577A" w14:textId="77777777" w:rsidR="00676B6B" w:rsidRPr="00610F76" w:rsidRDefault="00B60735" w:rsidP="00A41BE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610F76">
        <w:rPr>
          <w:b/>
          <w:color w:val="000000"/>
          <w:lang w:val="sv-SE"/>
        </w:rPr>
        <w:t>7.</w:t>
      </w:r>
      <w:r w:rsidRPr="00610F76">
        <w:rPr>
          <w:b/>
          <w:color w:val="000000"/>
          <w:lang w:val="sv-SE"/>
        </w:rPr>
        <w:tab/>
      </w:r>
      <w:r w:rsidR="00A41BE4" w:rsidRPr="00610F76">
        <w:rPr>
          <w:b/>
          <w:lang w:val="sv-SE"/>
        </w:rPr>
        <w:t>ÖVRIGA SÄRSKILDA VARNINGAR OM SÅ ÄR NÖDVÄNDIGT</w:t>
      </w:r>
    </w:p>
    <w:p w14:paraId="34EAB751" w14:textId="77777777" w:rsidR="00676B6B" w:rsidRPr="00610F76" w:rsidRDefault="00676B6B" w:rsidP="00676B6B">
      <w:pPr>
        <w:pStyle w:val="Text"/>
        <w:spacing w:before="0"/>
        <w:jc w:val="left"/>
        <w:rPr>
          <w:color w:val="000000"/>
          <w:sz w:val="22"/>
          <w:lang w:val="sv-SE"/>
        </w:rPr>
      </w:pPr>
    </w:p>
    <w:p w14:paraId="2B8769A8" w14:textId="77777777" w:rsidR="00676B6B" w:rsidRPr="00610F76" w:rsidRDefault="00676B6B" w:rsidP="00676B6B">
      <w:pPr>
        <w:pStyle w:val="Text"/>
        <w:spacing w:before="0"/>
        <w:jc w:val="left"/>
        <w:rPr>
          <w:color w:val="000000"/>
          <w:sz w:val="22"/>
          <w:lang w:val="sv-SE"/>
        </w:rPr>
      </w:pPr>
    </w:p>
    <w:p w14:paraId="04ED1399" w14:textId="77777777" w:rsidR="00676B6B" w:rsidRPr="00DB6232"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DB6232">
        <w:rPr>
          <w:b/>
          <w:color w:val="000000"/>
          <w:lang w:val="sv-SE"/>
        </w:rPr>
        <w:t>8.</w:t>
      </w:r>
      <w:r w:rsidRPr="00DB6232">
        <w:rPr>
          <w:b/>
          <w:color w:val="000000"/>
          <w:lang w:val="sv-SE"/>
        </w:rPr>
        <w:tab/>
      </w:r>
      <w:r w:rsidR="00A41BE4" w:rsidRPr="00610F76">
        <w:rPr>
          <w:b/>
          <w:lang w:val="sv-SE"/>
        </w:rPr>
        <w:t>UTGÅNGSDATUM</w:t>
      </w:r>
    </w:p>
    <w:p w14:paraId="16158597" w14:textId="77777777" w:rsidR="00676B6B" w:rsidRPr="00DB6232" w:rsidRDefault="00676B6B" w:rsidP="00676B6B">
      <w:pPr>
        <w:pStyle w:val="Text"/>
        <w:spacing w:before="0"/>
        <w:jc w:val="left"/>
        <w:rPr>
          <w:color w:val="000000"/>
          <w:sz w:val="22"/>
          <w:lang w:val="sv-SE"/>
        </w:rPr>
      </w:pPr>
    </w:p>
    <w:p w14:paraId="52B29D63" w14:textId="77777777" w:rsidR="00676B6B" w:rsidRPr="00DB6232" w:rsidRDefault="00B60735" w:rsidP="00676B6B">
      <w:pPr>
        <w:pStyle w:val="Text"/>
        <w:spacing w:before="0"/>
        <w:jc w:val="left"/>
        <w:rPr>
          <w:color w:val="000000"/>
          <w:sz w:val="22"/>
          <w:lang w:val="sv-SE"/>
        </w:rPr>
      </w:pPr>
      <w:r w:rsidRPr="00DB6232">
        <w:rPr>
          <w:color w:val="000000"/>
          <w:sz w:val="22"/>
          <w:lang w:val="sv-SE"/>
        </w:rPr>
        <w:t>EXP</w:t>
      </w:r>
    </w:p>
    <w:p w14:paraId="294CCD43" w14:textId="77777777" w:rsidR="00676B6B" w:rsidRPr="00DB6232" w:rsidRDefault="00676B6B" w:rsidP="00676B6B">
      <w:pPr>
        <w:tabs>
          <w:tab w:val="clear" w:pos="567"/>
        </w:tabs>
        <w:spacing w:line="240" w:lineRule="auto"/>
        <w:rPr>
          <w:color w:val="000000"/>
          <w:lang w:val="sv-SE"/>
        </w:rPr>
      </w:pPr>
    </w:p>
    <w:p w14:paraId="026B4535" w14:textId="77777777" w:rsidR="00676B6B" w:rsidRPr="00DB6232" w:rsidRDefault="00676B6B" w:rsidP="00676B6B">
      <w:pPr>
        <w:tabs>
          <w:tab w:val="clear" w:pos="567"/>
        </w:tabs>
        <w:spacing w:line="240" w:lineRule="auto"/>
        <w:rPr>
          <w:color w:val="000000"/>
          <w:lang w:val="sv-SE"/>
        </w:rPr>
      </w:pPr>
    </w:p>
    <w:p w14:paraId="684AA8C4" w14:textId="77777777" w:rsidR="00676B6B" w:rsidRPr="00610F76" w:rsidRDefault="00B60735" w:rsidP="00676B6B">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sv-SE"/>
        </w:rPr>
      </w:pPr>
      <w:r w:rsidRPr="00610F76">
        <w:rPr>
          <w:b/>
          <w:color w:val="000000"/>
          <w:lang w:val="sv-SE"/>
        </w:rPr>
        <w:lastRenderedPageBreak/>
        <w:t>9.</w:t>
      </w:r>
      <w:r w:rsidRPr="00610F76">
        <w:rPr>
          <w:b/>
          <w:color w:val="000000"/>
          <w:lang w:val="sv-SE"/>
        </w:rPr>
        <w:tab/>
      </w:r>
      <w:r w:rsidR="00A41BE4" w:rsidRPr="00DC2BA7">
        <w:rPr>
          <w:b/>
          <w:lang w:val="sv-SE"/>
        </w:rPr>
        <w:t>SÄRSKILDA FÖRVARINGSANVISNINGAR</w:t>
      </w:r>
    </w:p>
    <w:p w14:paraId="13394EFC" w14:textId="77777777" w:rsidR="00676B6B" w:rsidRPr="00610F76" w:rsidRDefault="00676B6B" w:rsidP="00676B6B">
      <w:pPr>
        <w:pStyle w:val="Text"/>
        <w:keepNext/>
        <w:spacing w:before="0"/>
        <w:jc w:val="left"/>
        <w:rPr>
          <w:color w:val="000000"/>
          <w:sz w:val="22"/>
          <w:lang w:val="sv-SE"/>
        </w:rPr>
      </w:pPr>
    </w:p>
    <w:p w14:paraId="1897D39E" w14:textId="77777777" w:rsidR="00A41BE4" w:rsidRPr="00DC2BA7" w:rsidRDefault="00B60735" w:rsidP="00A41BE4">
      <w:pPr>
        <w:keepNext/>
        <w:suppressAutoHyphens/>
        <w:spacing w:line="240" w:lineRule="auto"/>
        <w:rPr>
          <w:lang w:val="sv-SE"/>
        </w:rPr>
      </w:pPr>
      <w:r w:rsidRPr="00DC2BA7">
        <w:rPr>
          <w:lang w:val="sv-SE"/>
        </w:rPr>
        <w:t>Förvaras i kylskåp.</w:t>
      </w:r>
    </w:p>
    <w:p w14:paraId="139E2579" w14:textId="77777777" w:rsidR="00A41BE4" w:rsidRPr="00DC2BA7" w:rsidRDefault="00B60735" w:rsidP="00A41BE4">
      <w:pPr>
        <w:keepNext/>
        <w:suppressAutoHyphens/>
        <w:spacing w:line="240" w:lineRule="auto"/>
        <w:rPr>
          <w:lang w:val="sv-SE"/>
        </w:rPr>
      </w:pPr>
      <w:r w:rsidRPr="00DC2BA7">
        <w:rPr>
          <w:lang w:val="sv-SE"/>
        </w:rPr>
        <w:t>Får ej frysas.</w:t>
      </w:r>
    </w:p>
    <w:p w14:paraId="35105AF7" w14:textId="77777777" w:rsidR="00A41BE4" w:rsidRPr="00DC2BA7" w:rsidRDefault="00B60735" w:rsidP="00A41BE4">
      <w:pPr>
        <w:suppressAutoHyphens/>
        <w:spacing w:line="240" w:lineRule="auto"/>
        <w:rPr>
          <w:lang w:val="sv-SE"/>
        </w:rPr>
      </w:pPr>
      <w:r w:rsidRPr="00DC2BA7">
        <w:rPr>
          <w:lang w:val="sv-SE"/>
        </w:rPr>
        <w:t>Förvaras i originalförpackningen. Ljuskänsligt.</w:t>
      </w:r>
    </w:p>
    <w:p w14:paraId="4F7E7E8F" w14:textId="77777777" w:rsidR="00676B6B" w:rsidRPr="00DB6232" w:rsidRDefault="00676B6B" w:rsidP="00676B6B">
      <w:pPr>
        <w:pStyle w:val="Text"/>
        <w:spacing w:before="0"/>
        <w:jc w:val="left"/>
        <w:rPr>
          <w:color w:val="000000"/>
          <w:sz w:val="22"/>
          <w:lang w:val="sv-SE"/>
        </w:rPr>
      </w:pPr>
    </w:p>
    <w:p w14:paraId="42CA2311" w14:textId="77777777" w:rsidR="00676B6B" w:rsidRPr="00DB6232" w:rsidRDefault="00676B6B" w:rsidP="00676B6B">
      <w:pPr>
        <w:pStyle w:val="Text"/>
        <w:spacing w:before="0"/>
        <w:jc w:val="left"/>
        <w:rPr>
          <w:color w:val="000000"/>
          <w:sz w:val="22"/>
          <w:lang w:val="sv-SE"/>
        </w:rPr>
      </w:pPr>
    </w:p>
    <w:p w14:paraId="5FB02B53" w14:textId="77777777" w:rsidR="00676B6B" w:rsidRPr="00610F76"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610F76">
        <w:rPr>
          <w:b/>
          <w:color w:val="000000"/>
          <w:lang w:val="sv-SE"/>
        </w:rPr>
        <w:t>10.</w:t>
      </w:r>
      <w:r w:rsidRPr="00610F76">
        <w:rPr>
          <w:b/>
          <w:color w:val="000000"/>
          <w:lang w:val="sv-SE"/>
        </w:rPr>
        <w:tab/>
      </w:r>
      <w:r w:rsidR="00A41BE4" w:rsidRPr="00DC2BA7">
        <w:rPr>
          <w:b/>
          <w:lang w:val="sv-SE"/>
        </w:rPr>
        <w:t>SÄRSKILDA FÖRSIKTIGHETSÅTGÄRDER FÖR DESTRUKTION AV EJ ANVÄNT LÄKEMEDEL OCH AVFALL I FÖREKOMMANDE FALL</w:t>
      </w:r>
    </w:p>
    <w:p w14:paraId="047AFB6D" w14:textId="77777777" w:rsidR="00676B6B" w:rsidRPr="00610F76" w:rsidRDefault="00676B6B" w:rsidP="00676B6B">
      <w:pPr>
        <w:pStyle w:val="Text"/>
        <w:spacing w:before="0"/>
        <w:jc w:val="left"/>
        <w:rPr>
          <w:color w:val="000000"/>
          <w:sz w:val="22"/>
          <w:u w:val="single"/>
          <w:lang w:val="sv-SE"/>
        </w:rPr>
      </w:pPr>
    </w:p>
    <w:p w14:paraId="7D0C4A21" w14:textId="77777777" w:rsidR="00676B6B" w:rsidRPr="00610F76" w:rsidRDefault="00676B6B" w:rsidP="00676B6B">
      <w:pPr>
        <w:pStyle w:val="Text"/>
        <w:spacing w:before="0"/>
        <w:jc w:val="left"/>
        <w:rPr>
          <w:color w:val="000000"/>
          <w:sz w:val="22"/>
          <w:lang w:val="sv-SE"/>
        </w:rPr>
      </w:pPr>
    </w:p>
    <w:p w14:paraId="5B84C368" w14:textId="77777777" w:rsidR="00676B6B" w:rsidRPr="00610F76"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610F76">
        <w:rPr>
          <w:b/>
          <w:color w:val="000000"/>
          <w:lang w:val="sv-SE"/>
        </w:rPr>
        <w:t>11.</w:t>
      </w:r>
      <w:r w:rsidRPr="00610F76">
        <w:rPr>
          <w:b/>
          <w:color w:val="000000"/>
          <w:lang w:val="sv-SE"/>
        </w:rPr>
        <w:tab/>
      </w:r>
      <w:r w:rsidR="00A41BE4" w:rsidRPr="00DC2BA7">
        <w:rPr>
          <w:b/>
          <w:lang w:val="sv-SE"/>
        </w:rPr>
        <w:t>INNEHAVARE AV GODKÄNNANDE FÖR FÖRSÄLJNING (NAMN OCH ADRESS)</w:t>
      </w:r>
    </w:p>
    <w:p w14:paraId="0F494A85" w14:textId="77777777" w:rsidR="00676B6B" w:rsidRPr="00610F76" w:rsidRDefault="00676B6B" w:rsidP="00676B6B">
      <w:pPr>
        <w:tabs>
          <w:tab w:val="clear" w:pos="567"/>
        </w:tabs>
        <w:spacing w:line="240" w:lineRule="auto"/>
        <w:rPr>
          <w:color w:val="000000"/>
          <w:lang w:val="sv-SE"/>
        </w:rPr>
      </w:pPr>
    </w:p>
    <w:p w14:paraId="09BC8CB6" w14:textId="77777777" w:rsidR="00676B6B" w:rsidRPr="00642767" w:rsidRDefault="00B60735" w:rsidP="00676B6B">
      <w:pPr>
        <w:keepNext/>
        <w:tabs>
          <w:tab w:val="clear" w:pos="567"/>
        </w:tabs>
        <w:spacing w:line="240" w:lineRule="auto"/>
        <w:rPr>
          <w:color w:val="000000"/>
        </w:rPr>
      </w:pPr>
      <w:r w:rsidRPr="00642767">
        <w:rPr>
          <w:color w:val="000000"/>
        </w:rPr>
        <w:t>Novartis Europharm Limited</w:t>
      </w:r>
    </w:p>
    <w:p w14:paraId="216EE508" w14:textId="77777777" w:rsidR="00676B6B" w:rsidRPr="00642767" w:rsidRDefault="00B60735" w:rsidP="00676B6B">
      <w:pPr>
        <w:keepNext/>
        <w:spacing w:line="240" w:lineRule="auto"/>
        <w:rPr>
          <w:color w:val="000000"/>
        </w:rPr>
      </w:pPr>
      <w:r w:rsidRPr="00642767">
        <w:rPr>
          <w:color w:val="000000"/>
        </w:rPr>
        <w:t>Vista Building</w:t>
      </w:r>
    </w:p>
    <w:p w14:paraId="36551F40" w14:textId="77777777" w:rsidR="00676B6B" w:rsidRPr="00642767" w:rsidRDefault="00B60735" w:rsidP="00676B6B">
      <w:pPr>
        <w:keepNext/>
        <w:spacing w:line="240" w:lineRule="auto"/>
        <w:rPr>
          <w:color w:val="000000"/>
        </w:rPr>
      </w:pPr>
      <w:r w:rsidRPr="00642767">
        <w:rPr>
          <w:color w:val="000000"/>
        </w:rPr>
        <w:t>Elm Park, Merrion Road</w:t>
      </w:r>
    </w:p>
    <w:p w14:paraId="7A9CAEB1" w14:textId="77777777" w:rsidR="00676B6B" w:rsidRPr="00DB6232" w:rsidRDefault="00B60735" w:rsidP="00676B6B">
      <w:pPr>
        <w:keepNext/>
        <w:spacing w:line="240" w:lineRule="auto"/>
        <w:rPr>
          <w:color w:val="000000"/>
          <w:lang w:val="sv-SE"/>
        </w:rPr>
      </w:pPr>
      <w:r w:rsidRPr="00DB6232">
        <w:rPr>
          <w:color w:val="000000"/>
          <w:lang w:val="sv-SE"/>
        </w:rPr>
        <w:t>Dublin 4</w:t>
      </w:r>
    </w:p>
    <w:p w14:paraId="67E6B156" w14:textId="77777777" w:rsidR="00676B6B" w:rsidRPr="00610F76" w:rsidRDefault="00B60735" w:rsidP="00676B6B">
      <w:pPr>
        <w:spacing w:line="240" w:lineRule="auto"/>
        <w:rPr>
          <w:color w:val="000000"/>
          <w:lang w:val="sv-SE"/>
        </w:rPr>
      </w:pPr>
      <w:r w:rsidRPr="00610F76">
        <w:rPr>
          <w:color w:val="000000"/>
          <w:lang w:val="sv-SE"/>
        </w:rPr>
        <w:t>Irland</w:t>
      </w:r>
    </w:p>
    <w:p w14:paraId="182E25F5" w14:textId="77777777" w:rsidR="00676B6B" w:rsidRPr="00610F76" w:rsidRDefault="00676B6B" w:rsidP="00676B6B">
      <w:pPr>
        <w:tabs>
          <w:tab w:val="clear" w:pos="567"/>
        </w:tabs>
        <w:spacing w:line="240" w:lineRule="auto"/>
        <w:rPr>
          <w:color w:val="000000"/>
          <w:lang w:val="sv-SE"/>
        </w:rPr>
      </w:pPr>
    </w:p>
    <w:p w14:paraId="3D72E931" w14:textId="77777777" w:rsidR="00676B6B" w:rsidRPr="00610F76" w:rsidRDefault="00676B6B" w:rsidP="00676B6B">
      <w:pPr>
        <w:tabs>
          <w:tab w:val="clear" w:pos="567"/>
        </w:tabs>
        <w:spacing w:line="240" w:lineRule="auto"/>
        <w:rPr>
          <w:color w:val="000000"/>
          <w:lang w:val="sv-SE"/>
        </w:rPr>
      </w:pPr>
    </w:p>
    <w:p w14:paraId="7C68D7AF" w14:textId="77777777" w:rsidR="00676B6B" w:rsidRPr="00610F76"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610F76">
        <w:rPr>
          <w:b/>
          <w:color w:val="000000"/>
          <w:lang w:val="sv-SE"/>
        </w:rPr>
        <w:t>12.</w:t>
      </w:r>
      <w:r w:rsidRPr="00610F76">
        <w:rPr>
          <w:b/>
          <w:color w:val="000000"/>
          <w:lang w:val="sv-SE"/>
        </w:rPr>
        <w:tab/>
      </w:r>
      <w:r w:rsidR="00A41BE4" w:rsidRPr="00DC2BA7">
        <w:rPr>
          <w:b/>
          <w:lang w:val="sv-SE"/>
        </w:rPr>
        <w:t>NUMMER PÅ GODKÄNNANDE FÖR FÖRSÄLJNING</w:t>
      </w:r>
    </w:p>
    <w:p w14:paraId="5D276170" w14:textId="77777777" w:rsidR="00676B6B" w:rsidRPr="00610F76" w:rsidRDefault="00676B6B" w:rsidP="00676B6B">
      <w:pPr>
        <w:pStyle w:val="Text"/>
        <w:spacing w:before="0"/>
        <w:jc w:val="left"/>
        <w:rPr>
          <w:color w:val="000000"/>
          <w:sz w:val="22"/>
          <w:lang w:val="sv-SE"/>
        </w:rPr>
      </w:pPr>
    </w:p>
    <w:p w14:paraId="4AD1F21C" w14:textId="0D6FF910" w:rsidR="00676B6B" w:rsidRPr="00610F76" w:rsidRDefault="00B60735" w:rsidP="00676B6B">
      <w:pPr>
        <w:tabs>
          <w:tab w:val="clear" w:pos="567"/>
          <w:tab w:val="left" w:pos="2268"/>
        </w:tabs>
        <w:spacing w:line="240" w:lineRule="auto"/>
        <w:rPr>
          <w:lang w:val="sv-SE"/>
        </w:rPr>
      </w:pPr>
      <w:r w:rsidRPr="00610F76">
        <w:rPr>
          <w:color w:val="000000"/>
          <w:lang w:val="sv-SE"/>
        </w:rPr>
        <w:t>EU/1/05/319/</w:t>
      </w:r>
      <w:r w:rsidR="001F6689">
        <w:rPr>
          <w:color w:val="000000"/>
          <w:lang w:val="sv-SE"/>
        </w:rPr>
        <w:t>015</w:t>
      </w:r>
      <w:r w:rsidRPr="00610F76">
        <w:rPr>
          <w:color w:val="000000"/>
          <w:lang w:val="sv-SE"/>
        </w:rPr>
        <w:tab/>
      </w:r>
      <w:r w:rsidRPr="00610F76">
        <w:rPr>
          <w:color w:val="000000"/>
          <w:shd w:val="clear" w:color="auto" w:fill="D9D9D9"/>
          <w:lang w:val="sv-SE"/>
        </w:rPr>
        <w:t>300 </w:t>
      </w:r>
      <w:r w:rsidR="00A41BE4" w:rsidRPr="0012024C">
        <w:rPr>
          <w:shd w:val="clear" w:color="auto" w:fill="D9D9D9"/>
          <w:lang w:val="sv-SE"/>
        </w:rPr>
        <w:t xml:space="preserve">mg </w:t>
      </w:r>
      <w:r w:rsidR="00A41BE4" w:rsidRPr="00921316">
        <w:rPr>
          <w:shd w:val="clear" w:color="auto" w:fill="D9D9D9"/>
          <w:lang w:val="sv-SE"/>
        </w:rPr>
        <w:t xml:space="preserve">injektionsvätska, lösning i förfylld </w:t>
      </w:r>
      <w:r w:rsidR="00662E57">
        <w:rPr>
          <w:shd w:val="clear" w:color="auto" w:fill="D9D9D9"/>
          <w:lang w:val="sv-SE"/>
        </w:rPr>
        <w:t>injektions</w:t>
      </w:r>
      <w:r w:rsidR="00A41BE4">
        <w:rPr>
          <w:shd w:val="clear" w:color="auto" w:fill="D9D9D9"/>
          <w:lang w:val="sv-SE"/>
        </w:rPr>
        <w:t>penna</w:t>
      </w:r>
    </w:p>
    <w:p w14:paraId="7341EFA4" w14:textId="77777777" w:rsidR="00676B6B" w:rsidRPr="00610F76" w:rsidRDefault="00676B6B" w:rsidP="00676B6B">
      <w:pPr>
        <w:pStyle w:val="Text"/>
        <w:spacing w:before="0"/>
        <w:jc w:val="left"/>
        <w:rPr>
          <w:color w:val="000000"/>
          <w:sz w:val="22"/>
          <w:lang w:val="sv-SE"/>
        </w:rPr>
      </w:pPr>
    </w:p>
    <w:p w14:paraId="43934DC1" w14:textId="77777777" w:rsidR="00676B6B" w:rsidRPr="00610F76" w:rsidRDefault="00676B6B" w:rsidP="00676B6B">
      <w:pPr>
        <w:pStyle w:val="Text"/>
        <w:spacing w:before="0"/>
        <w:jc w:val="left"/>
        <w:rPr>
          <w:color w:val="000000"/>
          <w:sz w:val="22"/>
          <w:lang w:val="sv-SE"/>
        </w:rPr>
      </w:pPr>
    </w:p>
    <w:p w14:paraId="051AC39A" w14:textId="77777777" w:rsidR="00676B6B" w:rsidRPr="00DB6232"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DB6232">
        <w:rPr>
          <w:b/>
          <w:color w:val="000000"/>
          <w:lang w:val="sv-SE"/>
        </w:rPr>
        <w:t>13.</w:t>
      </w:r>
      <w:r w:rsidRPr="00DB6232">
        <w:rPr>
          <w:b/>
          <w:color w:val="000000"/>
          <w:lang w:val="sv-SE"/>
        </w:rPr>
        <w:tab/>
      </w:r>
      <w:r w:rsidR="00A41BE4" w:rsidRPr="00DC2BA7">
        <w:rPr>
          <w:b/>
          <w:lang w:val="sv-SE"/>
        </w:rPr>
        <w:t>TILLVERKNINGSSATSNUMMER</w:t>
      </w:r>
    </w:p>
    <w:p w14:paraId="6ECEA04B" w14:textId="77777777" w:rsidR="00676B6B" w:rsidRPr="00DB6232" w:rsidRDefault="00676B6B" w:rsidP="00676B6B">
      <w:pPr>
        <w:pStyle w:val="Text"/>
        <w:spacing w:before="0"/>
        <w:jc w:val="left"/>
        <w:rPr>
          <w:color w:val="000000"/>
          <w:sz w:val="22"/>
          <w:lang w:val="sv-SE"/>
        </w:rPr>
      </w:pPr>
    </w:p>
    <w:p w14:paraId="07E843AD" w14:textId="77777777" w:rsidR="00676B6B" w:rsidRPr="00DB6232" w:rsidRDefault="00B60735" w:rsidP="00676B6B">
      <w:pPr>
        <w:pStyle w:val="Text"/>
        <w:spacing w:before="0"/>
        <w:jc w:val="left"/>
        <w:rPr>
          <w:color w:val="000000"/>
          <w:sz w:val="22"/>
          <w:lang w:val="sv-SE"/>
        </w:rPr>
      </w:pPr>
      <w:r w:rsidRPr="00DB6232">
        <w:rPr>
          <w:color w:val="000000"/>
          <w:sz w:val="22"/>
          <w:lang w:val="sv-SE"/>
        </w:rPr>
        <w:t>Lot</w:t>
      </w:r>
    </w:p>
    <w:p w14:paraId="74790302" w14:textId="77777777" w:rsidR="00676B6B" w:rsidRPr="00DB6232" w:rsidRDefault="00676B6B" w:rsidP="00676B6B">
      <w:pPr>
        <w:pStyle w:val="Text"/>
        <w:spacing w:before="0"/>
        <w:jc w:val="left"/>
        <w:rPr>
          <w:color w:val="000000"/>
          <w:sz w:val="22"/>
          <w:lang w:val="sv-SE"/>
        </w:rPr>
      </w:pPr>
    </w:p>
    <w:p w14:paraId="617568A6" w14:textId="77777777" w:rsidR="00676B6B" w:rsidRPr="00DB6232" w:rsidRDefault="00676B6B" w:rsidP="00676B6B">
      <w:pPr>
        <w:pStyle w:val="Text"/>
        <w:spacing w:before="0"/>
        <w:jc w:val="left"/>
        <w:rPr>
          <w:color w:val="000000"/>
          <w:sz w:val="22"/>
          <w:lang w:val="sv-SE"/>
        </w:rPr>
      </w:pPr>
    </w:p>
    <w:p w14:paraId="703C8B22" w14:textId="77777777" w:rsidR="00676B6B" w:rsidRPr="00610F76"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610F76">
        <w:rPr>
          <w:b/>
          <w:color w:val="000000"/>
          <w:lang w:val="sv-SE"/>
        </w:rPr>
        <w:t>14.</w:t>
      </w:r>
      <w:r w:rsidRPr="00610F76">
        <w:rPr>
          <w:b/>
          <w:color w:val="000000"/>
          <w:lang w:val="sv-SE"/>
        </w:rPr>
        <w:tab/>
      </w:r>
      <w:r w:rsidR="00A41BE4" w:rsidRPr="00DC2BA7">
        <w:rPr>
          <w:b/>
          <w:lang w:val="sv-SE"/>
        </w:rPr>
        <w:t>ALLMÄN KLASSIFICERING FÖR FÖRSKRIVNING</w:t>
      </w:r>
    </w:p>
    <w:p w14:paraId="5DB28798" w14:textId="77777777" w:rsidR="00676B6B" w:rsidRPr="00610F76" w:rsidRDefault="00676B6B" w:rsidP="00676B6B">
      <w:pPr>
        <w:pStyle w:val="Text"/>
        <w:spacing w:before="0"/>
        <w:jc w:val="left"/>
        <w:rPr>
          <w:color w:val="000000"/>
          <w:sz w:val="22"/>
          <w:lang w:val="sv-SE"/>
        </w:rPr>
      </w:pPr>
    </w:p>
    <w:p w14:paraId="2508AFF5" w14:textId="77777777" w:rsidR="00676B6B" w:rsidRPr="00610F76" w:rsidRDefault="00676B6B" w:rsidP="00676B6B">
      <w:pPr>
        <w:pStyle w:val="Text"/>
        <w:spacing w:before="0"/>
        <w:jc w:val="left"/>
        <w:rPr>
          <w:color w:val="000000"/>
          <w:sz w:val="22"/>
          <w:lang w:val="sv-SE"/>
        </w:rPr>
      </w:pPr>
    </w:p>
    <w:p w14:paraId="59530665" w14:textId="77777777" w:rsidR="00676B6B" w:rsidRPr="00610F76"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610F76">
        <w:rPr>
          <w:b/>
          <w:color w:val="000000"/>
          <w:lang w:val="sv-SE"/>
        </w:rPr>
        <w:t>15.</w:t>
      </w:r>
      <w:r w:rsidRPr="00610F76">
        <w:rPr>
          <w:b/>
          <w:color w:val="000000"/>
          <w:lang w:val="sv-SE"/>
        </w:rPr>
        <w:tab/>
      </w:r>
      <w:r w:rsidR="00A41BE4" w:rsidRPr="00DC2BA7">
        <w:rPr>
          <w:b/>
          <w:lang w:val="sv-SE"/>
        </w:rPr>
        <w:t>BRUKSANVISNING</w:t>
      </w:r>
    </w:p>
    <w:p w14:paraId="612939F7" w14:textId="77777777" w:rsidR="00676B6B" w:rsidRPr="00610F76" w:rsidRDefault="00676B6B" w:rsidP="00676B6B">
      <w:pPr>
        <w:tabs>
          <w:tab w:val="clear" w:pos="567"/>
        </w:tabs>
        <w:spacing w:line="240" w:lineRule="auto"/>
        <w:rPr>
          <w:color w:val="000000"/>
          <w:lang w:val="sv-SE"/>
        </w:rPr>
      </w:pPr>
    </w:p>
    <w:p w14:paraId="05A19A71" w14:textId="77777777" w:rsidR="00676B6B" w:rsidRPr="00610F76" w:rsidRDefault="00676B6B" w:rsidP="00676B6B">
      <w:pPr>
        <w:tabs>
          <w:tab w:val="clear" w:pos="567"/>
        </w:tabs>
        <w:spacing w:line="240" w:lineRule="auto"/>
        <w:rPr>
          <w:color w:val="000000"/>
          <w:lang w:val="sv-SE"/>
        </w:rPr>
      </w:pPr>
    </w:p>
    <w:p w14:paraId="23AE8F22" w14:textId="77777777" w:rsidR="00676B6B" w:rsidRPr="00610F76" w:rsidRDefault="00B60735" w:rsidP="00676B6B">
      <w:pPr>
        <w:pBdr>
          <w:top w:val="single" w:sz="4" w:space="1" w:color="auto"/>
          <w:left w:val="single" w:sz="4" w:space="4" w:color="auto"/>
          <w:bottom w:val="single" w:sz="4" w:space="1" w:color="auto"/>
          <w:right w:val="single" w:sz="4" w:space="4" w:color="auto"/>
        </w:pBdr>
        <w:tabs>
          <w:tab w:val="clear" w:pos="567"/>
        </w:tabs>
        <w:spacing w:line="240" w:lineRule="auto"/>
        <w:rPr>
          <w:color w:val="000000"/>
          <w:lang w:val="sv-SE"/>
        </w:rPr>
      </w:pPr>
      <w:r w:rsidRPr="00610F76">
        <w:rPr>
          <w:b/>
          <w:color w:val="000000"/>
          <w:lang w:val="sv-SE"/>
        </w:rPr>
        <w:t>16.</w:t>
      </w:r>
      <w:r w:rsidRPr="00610F76">
        <w:rPr>
          <w:b/>
          <w:color w:val="000000"/>
          <w:lang w:val="sv-SE"/>
        </w:rPr>
        <w:tab/>
      </w:r>
      <w:r w:rsidR="00A41BE4" w:rsidRPr="00DC2BA7">
        <w:rPr>
          <w:b/>
          <w:caps/>
          <w:noProof/>
          <w:lang w:val="sv-SE"/>
        </w:rPr>
        <w:t>information i Punktskrift</w:t>
      </w:r>
    </w:p>
    <w:p w14:paraId="7AB5DA06" w14:textId="77777777" w:rsidR="00676B6B" w:rsidRPr="00610F76" w:rsidRDefault="00676B6B" w:rsidP="00676B6B">
      <w:pPr>
        <w:tabs>
          <w:tab w:val="clear" w:pos="567"/>
        </w:tabs>
        <w:spacing w:line="240" w:lineRule="auto"/>
        <w:rPr>
          <w:color w:val="000000"/>
          <w:lang w:val="sv-SE"/>
        </w:rPr>
      </w:pPr>
    </w:p>
    <w:p w14:paraId="2D7A0DBE" w14:textId="77777777" w:rsidR="00676B6B" w:rsidRPr="00DB6232" w:rsidRDefault="00B60735" w:rsidP="00676B6B">
      <w:pPr>
        <w:pStyle w:val="Text"/>
        <w:spacing w:before="0"/>
        <w:jc w:val="left"/>
        <w:rPr>
          <w:color w:val="000000"/>
          <w:sz w:val="22"/>
          <w:lang w:val="sv-SE"/>
        </w:rPr>
      </w:pPr>
      <w:r w:rsidRPr="00DB6232">
        <w:rPr>
          <w:color w:val="000000"/>
          <w:sz w:val="22"/>
          <w:lang w:val="sv-SE"/>
        </w:rPr>
        <w:t>Xolair 300 mg</w:t>
      </w:r>
    </w:p>
    <w:p w14:paraId="3E6E0BB7" w14:textId="77777777" w:rsidR="00676B6B" w:rsidRPr="00DB6232" w:rsidRDefault="00676B6B" w:rsidP="00676B6B">
      <w:pPr>
        <w:tabs>
          <w:tab w:val="clear" w:pos="567"/>
        </w:tabs>
        <w:spacing w:line="240" w:lineRule="auto"/>
        <w:rPr>
          <w:color w:val="000000"/>
          <w:lang w:val="sv-SE"/>
        </w:rPr>
      </w:pPr>
    </w:p>
    <w:p w14:paraId="1EC42F38" w14:textId="77777777" w:rsidR="00676B6B" w:rsidRPr="00DB6232" w:rsidRDefault="00676B6B" w:rsidP="00676B6B">
      <w:pPr>
        <w:spacing w:line="240" w:lineRule="auto"/>
        <w:rPr>
          <w:color w:val="000000"/>
          <w:lang w:val="sv-SE"/>
        </w:rPr>
      </w:pPr>
    </w:p>
    <w:p w14:paraId="6754329C" w14:textId="77777777" w:rsidR="00676B6B" w:rsidRPr="00610F76" w:rsidRDefault="00B60735" w:rsidP="00A41BE4">
      <w:pPr>
        <w:keepNext/>
        <w:pBdr>
          <w:top w:val="single" w:sz="4" w:space="1" w:color="auto"/>
          <w:left w:val="single" w:sz="4" w:space="4" w:color="auto"/>
          <w:bottom w:val="single" w:sz="4" w:space="0" w:color="auto"/>
          <w:right w:val="single" w:sz="4" w:space="4" w:color="auto"/>
        </w:pBdr>
        <w:spacing w:line="240" w:lineRule="auto"/>
        <w:rPr>
          <w:noProof/>
          <w:lang w:val="sv-SE"/>
        </w:rPr>
      </w:pPr>
      <w:r w:rsidRPr="00610F76">
        <w:rPr>
          <w:b/>
          <w:noProof/>
          <w:lang w:val="sv-SE"/>
        </w:rPr>
        <w:t>17.</w:t>
      </w:r>
      <w:r w:rsidRPr="00610F76">
        <w:rPr>
          <w:b/>
          <w:noProof/>
          <w:lang w:val="sv-SE"/>
        </w:rPr>
        <w:tab/>
      </w:r>
      <w:r w:rsidR="00A41BE4" w:rsidRPr="00DC2BA7">
        <w:rPr>
          <w:b/>
          <w:noProof/>
          <w:lang w:val="sv-SE"/>
        </w:rPr>
        <w:t>UNIK IDENTITETSBETECKNING – TVÅDIMENSIONELL STRECKKOD</w:t>
      </w:r>
    </w:p>
    <w:p w14:paraId="24267E83" w14:textId="77777777" w:rsidR="00A41BE4" w:rsidRPr="00610F76" w:rsidRDefault="00A41BE4" w:rsidP="00676B6B">
      <w:pPr>
        <w:spacing w:line="240" w:lineRule="auto"/>
        <w:rPr>
          <w:noProof/>
          <w:shd w:val="pct15" w:color="auto" w:fill="auto"/>
          <w:lang w:val="sv-SE"/>
        </w:rPr>
      </w:pPr>
    </w:p>
    <w:p w14:paraId="73D03A62" w14:textId="77777777" w:rsidR="00A41BE4" w:rsidRPr="0012024C" w:rsidRDefault="00B60735" w:rsidP="00A41BE4">
      <w:pPr>
        <w:widowControl w:val="0"/>
        <w:tabs>
          <w:tab w:val="clear" w:pos="567"/>
        </w:tabs>
        <w:spacing w:line="240" w:lineRule="auto"/>
        <w:rPr>
          <w:noProof/>
          <w:shd w:val="pct15" w:color="auto" w:fill="auto"/>
          <w:lang w:val="sv-SE"/>
        </w:rPr>
      </w:pPr>
      <w:r w:rsidRPr="00DC2BA7">
        <w:rPr>
          <w:shd w:val="pct15" w:color="auto" w:fill="auto"/>
          <w:lang w:val="sv-SE"/>
        </w:rPr>
        <w:t>Tvådimensionell streckkod som innehåller den unika identitetsbeteckningen.</w:t>
      </w:r>
    </w:p>
    <w:p w14:paraId="165CB6CB" w14:textId="77777777" w:rsidR="00676B6B" w:rsidRPr="00610F76" w:rsidRDefault="00676B6B" w:rsidP="00676B6B">
      <w:pPr>
        <w:spacing w:line="240" w:lineRule="auto"/>
        <w:rPr>
          <w:color w:val="000000"/>
          <w:lang w:val="sv-SE"/>
        </w:rPr>
      </w:pPr>
    </w:p>
    <w:p w14:paraId="7DDD4084" w14:textId="77777777" w:rsidR="00676B6B" w:rsidRPr="00610F76" w:rsidRDefault="00676B6B" w:rsidP="00676B6B">
      <w:pPr>
        <w:spacing w:line="240" w:lineRule="auto"/>
        <w:rPr>
          <w:color w:val="000000"/>
          <w:lang w:val="sv-SE"/>
        </w:rPr>
      </w:pPr>
    </w:p>
    <w:p w14:paraId="2C00FFB1" w14:textId="77777777" w:rsidR="00676B6B" w:rsidRPr="00610F76" w:rsidRDefault="00B60735" w:rsidP="00676B6B">
      <w:pPr>
        <w:keepNext/>
        <w:pBdr>
          <w:top w:val="single" w:sz="4" w:space="1" w:color="auto"/>
          <w:left w:val="single" w:sz="4" w:space="4" w:color="auto"/>
          <w:bottom w:val="single" w:sz="4" w:space="0" w:color="auto"/>
          <w:right w:val="single" w:sz="4" w:space="4" w:color="auto"/>
        </w:pBdr>
        <w:spacing w:line="240" w:lineRule="auto"/>
        <w:rPr>
          <w:i/>
          <w:noProof/>
          <w:lang w:val="sv-SE"/>
        </w:rPr>
      </w:pPr>
      <w:r w:rsidRPr="00610F76">
        <w:rPr>
          <w:b/>
          <w:noProof/>
          <w:lang w:val="sv-SE"/>
        </w:rPr>
        <w:t>18.</w:t>
      </w:r>
      <w:r w:rsidRPr="00610F76">
        <w:rPr>
          <w:b/>
          <w:noProof/>
          <w:lang w:val="sv-SE"/>
        </w:rPr>
        <w:tab/>
      </w:r>
      <w:r w:rsidR="00A41BE4" w:rsidRPr="00DC2BA7">
        <w:rPr>
          <w:b/>
          <w:noProof/>
          <w:lang w:val="sv-SE"/>
        </w:rPr>
        <w:t>UNIK IDENTITETSBETECKNING – I ETT FORMAT LÄSBART FÖR MÄNSKLIGT ÖGA</w:t>
      </w:r>
    </w:p>
    <w:p w14:paraId="3D5DE6F8" w14:textId="77777777" w:rsidR="00676B6B" w:rsidRPr="00610F76" w:rsidRDefault="00676B6B" w:rsidP="00676B6B">
      <w:pPr>
        <w:keepNext/>
        <w:spacing w:line="240" w:lineRule="auto"/>
        <w:rPr>
          <w:noProof/>
          <w:lang w:val="sv-SE"/>
        </w:rPr>
      </w:pPr>
    </w:p>
    <w:p w14:paraId="56727E60" w14:textId="77777777" w:rsidR="00676B6B" w:rsidRPr="00DB6232" w:rsidRDefault="00B60735" w:rsidP="00676B6B">
      <w:pPr>
        <w:keepNext/>
        <w:spacing w:line="240" w:lineRule="auto"/>
        <w:rPr>
          <w:lang w:val="sv-SE"/>
        </w:rPr>
      </w:pPr>
      <w:r w:rsidRPr="00DB6232">
        <w:rPr>
          <w:lang w:val="sv-SE"/>
        </w:rPr>
        <w:t>PC</w:t>
      </w:r>
    </w:p>
    <w:p w14:paraId="01671141" w14:textId="77777777" w:rsidR="00676B6B" w:rsidRPr="00DB6232" w:rsidRDefault="00B60735" w:rsidP="00676B6B">
      <w:pPr>
        <w:keepNext/>
        <w:spacing w:line="240" w:lineRule="auto"/>
        <w:rPr>
          <w:lang w:val="sv-SE"/>
        </w:rPr>
      </w:pPr>
      <w:r w:rsidRPr="00DB6232">
        <w:rPr>
          <w:lang w:val="sv-SE"/>
        </w:rPr>
        <w:t>SN</w:t>
      </w:r>
    </w:p>
    <w:p w14:paraId="6A0D9F10" w14:textId="77777777" w:rsidR="00676B6B" w:rsidRPr="00DB6232" w:rsidRDefault="00B60735" w:rsidP="00676B6B">
      <w:pPr>
        <w:spacing w:line="240" w:lineRule="auto"/>
        <w:rPr>
          <w:lang w:val="sv-SE"/>
        </w:rPr>
      </w:pPr>
      <w:r w:rsidRPr="00DB6232">
        <w:rPr>
          <w:lang w:val="sv-SE"/>
        </w:rPr>
        <w:t>NN</w:t>
      </w:r>
    </w:p>
    <w:p w14:paraId="279C0859" w14:textId="77777777" w:rsidR="00676B6B" w:rsidRPr="00DB6232" w:rsidRDefault="00B60735" w:rsidP="00676B6B">
      <w:pPr>
        <w:pStyle w:val="Text"/>
        <w:spacing w:before="0"/>
        <w:jc w:val="left"/>
        <w:rPr>
          <w:sz w:val="22"/>
          <w:lang w:val="sv-SE"/>
        </w:rPr>
      </w:pPr>
      <w:r w:rsidRPr="00DB6232">
        <w:rPr>
          <w:b/>
          <w:color w:val="000000"/>
          <w:sz w:val="22"/>
          <w:u w:val="single"/>
          <w:lang w:val="sv-SE"/>
        </w:rPr>
        <w:br w:type="page"/>
      </w:r>
    </w:p>
    <w:p w14:paraId="27F913FA" w14:textId="77777777" w:rsidR="00676B6B" w:rsidRPr="00DB6232" w:rsidRDefault="00676B6B" w:rsidP="00676B6B">
      <w:pPr>
        <w:tabs>
          <w:tab w:val="clear" w:pos="567"/>
        </w:tabs>
        <w:spacing w:line="240" w:lineRule="auto"/>
        <w:rPr>
          <w:color w:val="000000"/>
          <w:lang w:val="sv-SE"/>
        </w:rPr>
      </w:pPr>
    </w:p>
    <w:p w14:paraId="198028E7" w14:textId="77777777" w:rsidR="00A41BE4" w:rsidRPr="0012024C" w:rsidRDefault="00B60735" w:rsidP="00A41BE4">
      <w:pPr>
        <w:pBdr>
          <w:top w:val="single" w:sz="4" w:space="1" w:color="auto"/>
          <w:left w:val="single" w:sz="4" w:space="4" w:color="auto"/>
          <w:bottom w:val="single" w:sz="4" w:space="1" w:color="auto"/>
          <w:right w:val="single" w:sz="4" w:space="4" w:color="auto"/>
        </w:pBdr>
        <w:shd w:val="clear" w:color="auto" w:fill="FFFFFF"/>
        <w:suppressAutoHyphens/>
        <w:spacing w:line="240" w:lineRule="auto"/>
        <w:rPr>
          <w:noProof/>
          <w:lang w:val="sv-SE"/>
        </w:rPr>
      </w:pPr>
      <w:r w:rsidRPr="00DC2BA7">
        <w:rPr>
          <w:b/>
          <w:noProof/>
          <w:lang w:val="sv-SE"/>
        </w:rPr>
        <w:t>UPPGIFTER SOM SKA FINNAS PÅ YTTRE FÖRPACKNINGEN</w:t>
      </w:r>
    </w:p>
    <w:p w14:paraId="64ADD98B" w14:textId="77777777" w:rsidR="00A41BE4" w:rsidRPr="0012024C" w:rsidRDefault="00A41BE4" w:rsidP="00A41BE4">
      <w:pPr>
        <w:pBdr>
          <w:top w:val="single" w:sz="4" w:space="1" w:color="auto"/>
          <w:left w:val="single" w:sz="4" w:space="4" w:color="auto"/>
          <w:bottom w:val="single" w:sz="4" w:space="1" w:color="auto"/>
          <w:right w:val="single" w:sz="4" w:space="4" w:color="auto"/>
        </w:pBdr>
        <w:spacing w:line="240" w:lineRule="auto"/>
        <w:rPr>
          <w:color w:val="000000"/>
          <w:lang w:val="sv-SE"/>
        </w:rPr>
      </w:pPr>
    </w:p>
    <w:p w14:paraId="7C7F891A" w14:textId="77777777" w:rsidR="00A41BE4" w:rsidRPr="0012024C" w:rsidRDefault="00B60735" w:rsidP="00A41BE4">
      <w:pPr>
        <w:pBdr>
          <w:top w:val="single" w:sz="4" w:space="1" w:color="auto"/>
          <w:left w:val="single" w:sz="4" w:space="4" w:color="auto"/>
          <w:bottom w:val="single" w:sz="4" w:space="1" w:color="auto"/>
          <w:right w:val="single" w:sz="4" w:space="4" w:color="auto"/>
        </w:pBdr>
        <w:spacing w:line="240" w:lineRule="auto"/>
        <w:rPr>
          <w:noProof/>
          <w:lang w:val="sv-SE"/>
        </w:rPr>
      </w:pPr>
      <w:r w:rsidRPr="00DC2BA7">
        <w:rPr>
          <w:b/>
          <w:noProof/>
          <w:lang w:val="sv-SE"/>
        </w:rPr>
        <w:t>YTTERKARTONG FÖR MULTIPACK (INKLUSIVE BLUE BOX)</w:t>
      </w:r>
    </w:p>
    <w:p w14:paraId="43BBA1F5" w14:textId="77777777" w:rsidR="00676B6B" w:rsidRPr="00610F76" w:rsidRDefault="00676B6B" w:rsidP="00676B6B">
      <w:pPr>
        <w:tabs>
          <w:tab w:val="clear" w:pos="567"/>
        </w:tabs>
        <w:spacing w:line="240" w:lineRule="auto"/>
        <w:rPr>
          <w:color w:val="000000"/>
          <w:lang w:val="sv-SE"/>
        </w:rPr>
      </w:pPr>
    </w:p>
    <w:p w14:paraId="1041030E" w14:textId="77777777" w:rsidR="00676B6B" w:rsidRPr="00610F76" w:rsidRDefault="00676B6B" w:rsidP="00676B6B">
      <w:pPr>
        <w:tabs>
          <w:tab w:val="clear" w:pos="567"/>
        </w:tabs>
        <w:spacing w:line="240" w:lineRule="auto"/>
        <w:rPr>
          <w:color w:val="000000"/>
          <w:lang w:val="sv-SE"/>
        </w:rPr>
      </w:pPr>
    </w:p>
    <w:p w14:paraId="291EFBC4" w14:textId="77777777" w:rsidR="00676B6B" w:rsidRPr="00610F76" w:rsidRDefault="00B60735" w:rsidP="00A41BE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610F76">
        <w:rPr>
          <w:b/>
          <w:color w:val="000000"/>
          <w:lang w:val="sv-SE"/>
        </w:rPr>
        <w:t>1.</w:t>
      </w:r>
      <w:r w:rsidRPr="00610F76">
        <w:rPr>
          <w:b/>
          <w:color w:val="000000"/>
          <w:lang w:val="sv-SE"/>
        </w:rPr>
        <w:tab/>
      </w:r>
      <w:r w:rsidR="00A41BE4" w:rsidRPr="00DC2BA7">
        <w:rPr>
          <w:b/>
          <w:noProof/>
          <w:lang w:val="sv-SE"/>
        </w:rPr>
        <w:t>LÄKEMEDLETS NAMN</w:t>
      </w:r>
    </w:p>
    <w:p w14:paraId="24AD5337" w14:textId="77777777" w:rsidR="00676B6B" w:rsidRPr="00610F76" w:rsidRDefault="00676B6B" w:rsidP="00676B6B">
      <w:pPr>
        <w:pStyle w:val="Text"/>
        <w:spacing w:before="0"/>
        <w:jc w:val="left"/>
        <w:rPr>
          <w:color w:val="000000"/>
          <w:sz w:val="22"/>
          <w:lang w:val="sv-SE"/>
        </w:rPr>
      </w:pPr>
    </w:p>
    <w:p w14:paraId="285E239F" w14:textId="61C7BC24" w:rsidR="00676B6B" w:rsidRPr="00610F76" w:rsidRDefault="00B60735" w:rsidP="00676B6B">
      <w:pPr>
        <w:pStyle w:val="Text"/>
        <w:spacing w:before="0"/>
        <w:jc w:val="left"/>
        <w:rPr>
          <w:sz w:val="22"/>
          <w:lang w:val="sv-SE"/>
        </w:rPr>
      </w:pPr>
      <w:r w:rsidRPr="00610F76">
        <w:rPr>
          <w:color w:val="000000"/>
          <w:sz w:val="22"/>
          <w:lang w:val="sv-SE"/>
        </w:rPr>
        <w:t>Xolair 300 mg</w:t>
      </w:r>
      <w:r w:rsidRPr="00610F76">
        <w:rPr>
          <w:sz w:val="22"/>
          <w:lang w:val="sv-SE"/>
        </w:rPr>
        <w:t xml:space="preserve"> </w:t>
      </w:r>
      <w:r w:rsidR="00A41BE4" w:rsidRPr="0012024C">
        <w:rPr>
          <w:sz w:val="22"/>
          <w:lang w:val="sv-SE"/>
        </w:rPr>
        <w:t>i</w:t>
      </w:r>
      <w:r w:rsidR="00A41BE4" w:rsidRPr="00DC2BA7">
        <w:rPr>
          <w:sz w:val="22"/>
          <w:lang w:val="sv-SE"/>
        </w:rPr>
        <w:t xml:space="preserve">njektionsvätska, lösning i förfylld </w:t>
      </w:r>
      <w:r w:rsidR="00662E57">
        <w:rPr>
          <w:sz w:val="22"/>
          <w:lang w:val="sv-SE"/>
        </w:rPr>
        <w:t>injektions</w:t>
      </w:r>
      <w:r w:rsidR="00A41BE4">
        <w:rPr>
          <w:sz w:val="22"/>
          <w:lang w:val="sv-SE"/>
        </w:rPr>
        <w:t>penna</w:t>
      </w:r>
    </w:p>
    <w:p w14:paraId="3E895EE8" w14:textId="77777777" w:rsidR="00676B6B" w:rsidRPr="00DB6232" w:rsidRDefault="00B60735" w:rsidP="00676B6B">
      <w:pPr>
        <w:pStyle w:val="Text"/>
        <w:spacing w:before="0"/>
        <w:jc w:val="left"/>
        <w:rPr>
          <w:color w:val="000000"/>
          <w:sz w:val="22"/>
          <w:lang w:val="sv-SE"/>
        </w:rPr>
      </w:pPr>
      <w:r w:rsidRPr="00DB6232">
        <w:rPr>
          <w:color w:val="000000"/>
          <w:sz w:val="22"/>
          <w:lang w:val="sv-SE"/>
        </w:rPr>
        <w:t>omalizumab</w:t>
      </w:r>
    </w:p>
    <w:p w14:paraId="370AC372" w14:textId="77777777" w:rsidR="00676B6B" w:rsidRPr="00DB6232" w:rsidRDefault="00676B6B" w:rsidP="00676B6B">
      <w:pPr>
        <w:pStyle w:val="Text"/>
        <w:spacing w:before="0"/>
        <w:jc w:val="left"/>
        <w:rPr>
          <w:color w:val="000000"/>
          <w:sz w:val="22"/>
          <w:lang w:val="sv-SE"/>
        </w:rPr>
      </w:pPr>
    </w:p>
    <w:p w14:paraId="32F8CC19" w14:textId="77777777" w:rsidR="00676B6B" w:rsidRPr="00DB6232" w:rsidRDefault="00676B6B" w:rsidP="00676B6B">
      <w:pPr>
        <w:pStyle w:val="Text"/>
        <w:spacing w:before="0"/>
        <w:jc w:val="left"/>
        <w:rPr>
          <w:color w:val="000000"/>
          <w:sz w:val="22"/>
          <w:lang w:val="sv-SE"/>
        </w:rPr>
      </w:pPr>
    </w:p>
    <w:p w14:paraId="0DBAB333" w14:textId="77777777" w:rsidR="00676B6B" w:rsidRPr="00610F76"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610F76">
        <w:rPr>
          <w:b/>
          <w:color w:val="000000"/>
          <w:lang w:val="sv-SE"/>
        </w:rPr>
        <w:t>2.</w:t>
      </w:r>
      <w:r w:rsidRPr="00610F76">
        <w:rPr>
          <w:b/>
          <w:color w:val="000000"/>
          <w:lang w:val="sv-SE"/>
        </w:rPr>
        <w:tab/>
      </w:r>
      <w:r w:rsidR="00A41BE4" w:rsidRPr="00DC2BA7">
        <w:rPr>
          <w:b/>
          <w:noProof/>
          <w:lang w:val="sv-SE"/>
        </w:rPr>
        <w:t>DEKLARATION AV AKTIV(A) SUBSTANS(ER)</w:t>
      </w:r>
    </w:p>
    <w:p w14:paraId="4E797661" w14:textId="77777777" w:rsidR="00676B6B" w:rsidRPr="00610F76" w:rsidRDefault="00676B6B" w:rsidP="00676B6B">
      <w:pPr>
        <w:pStyle w:val="Text"/>
        <w:spacing w:before="0"/>
        <w:jc w:val="left"/>
        <w:rPr>
          <w:color w:val="000000"/>
          <w:sz w:val="22"/>
          <w:lang w:val="sv-SE"/>
        </w:rPr>
      </w:pPr>
    </w:p>
    <w:p w14:paraId="24BF52B0" w14:textId="41C5D561" w:rsidR="00A41BE4" w:rsidRPr="00DC2BA7" w:rsidRDefault="00B60735" w:rsidP="00A41BE4">
      <w:pPr>
        <w:pStyle w:val="Text"/>
        <w:spacing w:before="0"/>
        <w:jc w:val="left"/>
        <w:rPr>
          <w:color w:val="000000"/>
          <w:sz w:val="22"/>
          <w:lang w:val="sv-SE"/>
        </w:rPr>
      </w:pPr>
      <w:r w:rsidRPr="00DC2BA7">
        <w:rPr>
          <w:color w:val="000000"/>
          <w:sz w:val="22"/>
          <w:lang w:val="sv-SE"/>
        </w:rPr>
        <w:t xml:space="preserve">Varje förfylld </w:t>
      </w:r>
      <w:r w:rsidR="00662E57">
        <w:rPr>
          <w:sz w:val="22"/>
          <w:lang w:val="sv-SE"/>
        </w:rPr>
        <w:t>injektions</w:t>
      </w:r>
      <w:r>
        <w:rPr>
          <w:color w:val="000000"/>
          <w:sz w:val="22"/>
          <w:lang w:val="sv-SE"/>
        </w:rPr>
        <w:t>penna</w:t>
      </w:r>
      <w:r w:rsidRPr="00DC2BA7">
        <w:rPr>
          <w:color w:val="000000"/>
          <w:sz w:val="22"/>
          <w:lang w:val="sv-SE"/>
        </w:rPr>
        <w:t xml:space="preserve"> innehåller </w:t>
      </w:r>
      <w:r>
        <w:rPr>
          <w:color w:val="000000"/>
          <w:sz w:val="22"/>
          <w:lang w:val="sv-SE"/>
        </w:rPr>
        <w:t>300</w:t>
      </w:r>
      <w:r w:rsidRPr="00DC2BA7">
        <w:rPr>
          <w:color w:val="000000"/>
          <w:sz w:val="22"/>
          <w:lang w:val="sv-SE"/>
        </w:rPr>
        <w:t> mg omalizumab</w:t>
      </w:r>
      <w:r>
        <w:rPr>
          <w:color w:val="000000"/>
          <w:sz w:val="22"/>
          <w:lang w:val="sv-SE"/>
        </w:rPr>
        <w:t xml:space="preserve"> i</w:t>
      </w:r>
      <w:r w:rsidRPr="00DC2BA7">
        <w:rPr>
          <w:color w:val="000000"/>
          <w:sz w:val="22"/>
          <w:lang w:val="sv-SE"/>
        </w:rPr>
        <w:t xml:space="preserve"> </w:t>
      </w:r>
      <w:r>
        <w:rPr>
          <w:color w:val="000000"/>
          <w:sz w:val="22"/>
          <w:lang w:val="sv-SE"/>
        </w:rPr>
        <w:t>2</w:t>
      </w:r>
      <w:r w:rsidRPr="00DC2BA7">
        <w:rPr>
          <w:color w:val="000000"/>
          <w:sz w:val="22"/>
          <w:lang w:val="sv-SE"/>
        </w:rPr>
        <w:t> ml lösning.</w:t>
      </w:r>
    </w:p>
    <w:p w14:paraId="5AD3EF8B" w14:textId="77777777" w:rsidR="00676B6B" w:rsidRPr="00610F76" w:rsidRDefault="00676B6B" w:rsidP="00676B6B">
      <w:pPr>
        <w:pStyle w:val="Text"/>
        <w:spacing w:before="0"/>
        <w:jc w:val="left"/>
        <w:rPr>
          <w:color w:val="000000"/>
          <w:sz w:val="22"/>
          <w:lang w:val="sv-SE"/>
        </w:rPr>
      </w:pPr>
    </w:p>
    <w:p w14:paraId="0F999DE3" w14:textId="77777777" w:rsidR="00676B6B" w:rsidRPr="00610F76" w:rsidRDefault="00676B6B" w:rsidP="00676B6B">
      <w:pPr>
        <w:pStyle w:val="Text"/>
        <w:spacing w:before="0"/>
        <w:jc w:val="left"/>
        <w:rPr>
          <w:color w:val="000000"/>
          <w:sz w:val="22"/>
          <w:lang w:val="sv-SE"/>
        </w:rPr>
      </w:pPr>
    </w:p>
    <w:p w14:paraId="134AC0A5" w14:textId="77777777" w:rsidR="00676B6B" w:rsidRPr="00610F76" w:rsidRDefault="00B60735" w:rsidP="00A41BE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610F76">
        <w:rPr>
          <w:b/>
          <w:color w:val="000000"/>
          <w:lang w:val="sv-SE"/>
        </w:rPr>
        <w:t>3.</w:t>
      </w:r>
      <w:r w:rsidRPr="00610F76">
        <w:rPr>
          <w:b/>
          <w:color w:val="000000"/>
          <w:lang w:val="sv-SE"/>
        </w:rPr>
        <w:tab/>
      </w:r>
      <w:r w:rsidR="00A41BE4" w:rsidRPr="00DC2BA7">
        <w:rPr>
          <w:b/>
          <w:noProof/>
          <w:lang w:val="sv-SE"/>
        </w:rPr>
        <w:t>FÖRTECKNING ÖVER HJÄLPÄMNEN</w:t>
      </w:r>
    </w:p>
    <w:p w14:paraId="35CD2FBE" w14:textId="77777777" w:rsidR="00676B6B" w:rsidRPr="00610F76" w:rsidRDefault="00676B6B" w:rsidP="00676B6B">
      <w:pPr>
        <w:pStyle w:val="Text"/>
        <w:spacing w:before="0"/>
        <w:jc w:val="left"/>
        <w:rPr>
          <w:color w:val="000000"/>
          <w:sz w:val="22"/>
          <w:lang w:val="sv-SE"/>
        </w:rPr>
      </w:pPr>
    </w:p>
    <w:p w14:paraId="1BAD4F89" w14:textId="77777777" w:rsidR="00A41BE4" w:rsidRPr="0012024C" w:rsidRDefault="00B60735" w:rsidP="00A41BE4">
      <w:pPr>
        <w:pStyle w:val="Char2"/>
        <w:widowControl w:val="0"/>
        <w:spacing w:before="0"/>
        <w:jc w:val="left"/>
        <w:rPr>
          <w:sz w:val="22"/>
          <w:szCs w:val="22"/>
          <w:lang w:val="sv-SE"/>
        </w:rPr>
      </w:pPr>
      <w:r w:rsidRPr="00DC2BA7">
        <w:rPr>
          <w:sz w:val="22"/>
          <w:szCs w:val="22"/>
          <w:lang w:val="sv-SE"/>
        </w:rPr>
        <w:t>Innehåller även: argininhydroklorid, histidinhydroklorid</w:t>
      </w:r>
      <w:r w:rsidR="00ED7F84">
        <w:rPr>
          <w:sz w:val="22"/>
          <w:szCs w:val="22"/>
          <w:lang w:val="sv-SE"/>
        </w:rPr>
        <w:t>monohydrat</w:t>
      </w:r>
      <w:r w:rsidRPr="00DC2BA7">
        <w:rPr>
          <w:sz w:val="22"/>
          <w:szCs w:val="22"/>
          <w:lang w:val="sv-SE"/>
        </w:rPr>
        <w:t>, histidin, polysorbat 20, vatten för injektionsvätskor.</w:t>
      </w:r>
    </w:p>
    <w:p w14:paraId="62D1077F" w14:textId="77777777" w:rsidR="00676B6B" w:rsidRPr="00610F76" w:rsidRDefault="00676B6B" w:rsidP="00676B6B">
      <w:pPr>
        <w:pStyle w:val="Text"/>
        <w:spacing w:before="0"/>
        <w:jc w:val="left"/>
        <w:rPr>
          <w:color w:val="000000"/>
          <w:sz w:val="22"/>
          <w:lang w:val="sv-SE"/>
        </w:rPr>
      </w:pPr>
    </w:p>
    <w:p w14:paraId="08196CFB" w14:textId="77777777" w:rsidR="00676B6B" w:rsidRPr="00610F76" w:rsidRDefault="00676B6B" w:rsidP="00676B6B">
      <w:pPr>
        <w:pStyle w:val="Text"/>
        <w:spacing w:before="0"/>
        <w:jc w:val="left"/>
        <w:rPr>
          <w:color w:val="000000"/>
          <w:sz w:val="22"/>
          <w:lang w:val="sv-SE"/>
        </w:rPr>
      </w:pPr>
    </w:p>
    <w:p w14:paraId="5276847E" w14:textId="77777777" w:rsidR="00676B6B" w:rsidRPr="00610F76"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610F76">
        <w:rPr>
          <w:b/>
          <w:color w:val="000000"/>
          <w:lang w:val="sv-SE"/>
        </w:rPr>
        <w:t>4.</w:t>
      </w:r>
      <w:r w:rsidRPr="00610F76">
        <w:rPr>
          <w:b/>
          <w:color w:val="000000"/>
          <w:lang w:val="sv-SE"/>
        </w:rPr>
        <w:tab/>
      </w:r>
      <w:r w:rsidR="00A41BE4" w:rsidRPr="00DC2BA7">
        <w:rPr>
          <w:b/>
          <w:noProof/>
          <w:lang w:val="sv-SE"/>
        </w:rPr>
        <w:t>LÄKEMEDELSFORM OCH FÖRPACKNINGSSTORLEK</w:t>
      </w:r>
    </w:p>
    <w:p w14:paraId="27C5AF2A" w14:textId="77777777" w:rsidR="00676B6B" w:rsidRPr="00610F76" w:rsidRDefault="00676B6B" w:rsidP="00676B6B">
      <w:pPr>
        <w:tabs>
          <w:tab w:val="clear" w:pos="567"/>
        </w:tabs>
        <w:spacing w:line="240" w:lineRule="auto"/>
        <w:rPr>
          <w:color w:val="000000"/>
          <w:lang w:val="sv-SE"/>
        </w:rPr>
      </w:pPr>
    </w:p>
    <w:p w14:paraId="65DDAC7B" w14:textId="07D5AD27" w:rsidR="00A41BE4" w:rsidRPr="00DC2BA7" w:rsidRDefault="00B60735" w:rsidP="00A41BE4">
      <w:pPr>
        <w:pStyle w:val="Text"/>
        <w:spacing w:before="0"/>
        <w:jc w:val="left"/>
        <w:rPr>
          <w:sz w:val="22"/>
          <w:lang w:val="sv-SE"/>
        </w:rPr>
      </w:pPr>
      <w:r w:rsidRPr="00DC2BA7">
        <w:rPr>
          <w:sz w:val="22"/>
          <w:shd w:val="pct15" w:color="auto" w:fill="auto"/>
          <w:lang w:val="sv-SE"/>
        </w:rPr>
        <w:t xml:space="preserve">Injektionsvätska, lösning i förfylld </w:t>
      </w:r>
      <w:r w:rsidR="00662E57">
        <w:rPr>
          <w:sz w:val="22"/>
          <w:shd w:val="pct15" w:color="auto" w:fill="auto"/>
          <w:lang w:val="sv-SE"/>
        </w:rPr>
        <w:t>injektions</w:t>
      </w:r>
      <w:r>
        <w:rPr>
          <w:sz w:val="22"/>
          <w:shd w:val="pct15" w:color="auto" w:fill="auto"/>
          <w:lang w:val="sv-SE"/>
        </w:rPr>
        <w:t>penna</w:t>
      </w:r>
    </w:p>
    <w:p w14:paraId="042EDCCE" w14:textId="77777777" w:rsidR="00676B6B" w:rsidRPr="00610F76" w:rsidRDefault="00676B6B" w:rsidP="00676B6B">
      <w:pPr>
        <w:tabs>
          <w:tab w:val="clear" w:pos="567"/>
        </w:tabs>
        <w:spacing w:line="240" w:lineRule="auto"/>
        <w:rPr>
          <w:color w:val="000000"/>
          <w:lang w:val="sv-SE"/>
        </w:rPr>
      </w:pPr>
    </w:p>
    <w:p w14:paraId="14D97074" w14:textId="6AEB4B68" w:rsidR="00676B6B" w:rsidRPr="00610F76" w:rsidRDefault="00B60735" w:rsidP="00676B6B">
      <w:pPr>
        <w:tabs>
          <w:tab w:val="clear" w:pos="567"/>
        </w:tabs>
        <w:spacing w:line="240" w:lineRule="auto"/>
        <w:rPr>
          <w:lang w:val="sv-SE"/>
        </w:rPr>
      </w:pPr>
      <w:r w:rsidRPr="00610F76">
        <w:rPr>
          <w:lang w:val="sv-SE"/>
        </w:rPr>
        <w:t>Multipack: 3</w:t>
      </w:r>
      <w:r w:rsidR="004A33DE" w:rsidRPr="00610F76">
        <w:rPr>
          <w:lang w:val="sv-SE"/>
        </w:rPr>
        <w:t> </w:t>
      </w:r>
      <w:r w:rsidRPr="00610F76">
        <w:rPr>
          <w:lang w:val="sv-SE"/>
        </w:rPr>
        <w:t xml:space="preserve">(3 x 1) </w:t>
      </w:r>
      <w:r w:rsidR="00A41BE4" w:rsidRPr="00610F76">
        <w:rPr>
          <w:lang w:val="sv-SE"/>
        </w:rPr>
        <w:t xml:space="preserve">förfyllda </w:t>
      </w:r>
      <w:r w:rsidR="00662E57">
        <w:rPr>
          <w:lang w:val="sv-SE"/>
        </w:rPr>
        <w:t>injektions</w:t>
      </w:r>
      <w:r w:rsidR="00A41BE4" w:rsidRPr="00610F76">
        <w:rPr>
          <w:lang w:val="sv-SE"/>
        </w:rPr>
        <w:t>pennor</w:t>
      </w:r>
    </w:p>
    <w:p w14:paraId="74BBCCA8" w14:textId="4FDF8D7E" w:rsidR="00676B6B" w:rsidRPr="00610F76" w:rsidRDefault="00B60735" w:rsidP="00676B6B">
      <w:pPr>
        <w:tabs>
          <w:tab w:val="clear" w:pos="567"/>
        </w:tabs>
        <w:spacing w:line="240" w:lineRule="auto"/>
        <w:rPr>
          <w:shd w:val="clear" w:color="auto" w:fill="D9D9D9"/>
          <w:lang w:val="sv-SE"/>
        </w:rPr>
      </w:pPr>
      <w:r w:rsidRPr="00610F76">
        <w:rPr>
          <w:shd w:val="clear" w:color="auto" w:fill="D9D9D9"/>
          <w:lang w:val="sv-SE"/>
        </w:rPr>
        <w:t>Multipack: 6</w:t>
      </w:r>
      <w:r w:rsidR="004A33DE">
        <w:rPr>
          <w:shd w:val="clear" w:color="auto" w:fill="D9D9D9"/>
          <w:lang w:val="sv-SE"/>
        </w:rPr>
        <w:t> </w:t>
      </w:r>
      <w:r w:rsidRPr="00610F76">
        <w:rPr>
          <w:shd w:val="clear" w:color="auto" w:fill="D9D9D9"/>
          <w:lang w:val="sv-SE"/>
        </w:rPr>
        <w:t xml:space="preserve">(6 x 1) </w:t>
      </w:r>
      <w:r w:rsidR="00A41BE4" w:rsidRPr="0012024C">
        <w:rPr>
          <w:shd w:val="clear" w:color="auto" w:fill="D9D9D9"/>
          <w:lang w:val="sv-SE"/>
        </w:rPr>
        <w:t xml:space="preserve">förfyllda </w:t>
      </w:r>
      <w:r w:rsidR="00662E57">
        <w:rPr>
          <w:shd w:val="clear" w:color="auto" w:fill="D9D9D9"/>
          <w:lang w:val="sv-SE"/>
        </w:rPr>
        <w:t>injektions</w:t>
      </w:r>
      <w:r w:rsidR="00A41BE4" w:rsidRPr="0012024C">
        <w:rPr>
          <w:shd w:val="clear" w:color="auto" w:fill="D9D9D9"/>
          <w:lang w:val="sv-SE"/>
        </w:rPr>
        <w:t>pennor</w:t>
      </w:r>
    </w:p>
    <w:p w14:paraId="63A743E9" w14:textId="77777777" w:rsidR="00676B6B" w:rsidRPr="00610F76" w:rsidRDefault="00676B6B" w:rsidP="00676B6B">
      <w:pPr>
        <w:pStyle w:val="Text"/>
        <w:spacing w:before="0"/>
        <w:jc w:val="left"/>
        <w:rPr>
          <w:color w:val="000000"/>
          <w:sz w:val="22"/>
          <w:lang w:val="sv-SE"/>
        </w:rPr>
      </w:pPr>
    </w:p>
    <w:p w14:paraId="22E53DA7" w14:textId="77777777" w:rsidR="00676B6B" w:rsidRPr="00610F76" w:rsidRDefault="00676B6B" w:rsidP="00676B6B">
      <w:pPr>
        <w:pStyle w:val="Text"/>
        <w:spacing w:before="0"/>
        <w:jc w:val="left"/>
        <w:rPr>
          <w:color w:val="000000"/>
          <w:sz w:val="22"/>
          <w:lang w:val="sv-SE"/>
        </w:rPr>
      </w:pPr>
    </w:p>
    <w:p w14:paraId="4F7AFABF" w14:textId="77777777" w:rsidR="00676B6B" w:rsidRPr="00610F76" w:rsidRDefault="00B60735" w:rsidP="00A41BE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sv-SE"/>
        </w:rPr>
      </w:pPr>
      <w:r w:rsidRPr="00610F76">
        <w:rPr>
          <w:b/>
          <w:color w:val="000000"/>
          <w:lang w:val="sv-SE"/>
        </w:rPr>
        <w:t>5.</w:t>
      </w:r>
      <w:r w:rsidRPr="00610F76">
        <w:rPr>
          <w:b/>
          <w:color w:val="000000"/>
          <w:lang w:val="sv-SE"/>
        </w:rPr>
        <w:tab/>
      </w:r>
      <w:r w:rsidR="00A41BE4" w:rsidRPr="00DC2BA7">
        <w:rPr>
          <w:b/>
          <w:noProof/>
          <w:lang w:val="sv-SE"/>
        </w:rPr>
        <w:t>ADMINISTRERINGSSÄTT OCH ADMINISTRERINGSVÄG</w:t>
      </w:r>
    </w:p>
    <w:p w14:paraId="3BF24B60" w14:textId="77777777" w:rsidR="00676B6B" w:rsidRPr="00610F76" w:rsidRDefault="00676B6B" w:rsidP="00676B6B">
      <w:pPr>
        <w:pStyle w:val="Text"/>
        <w:spacing w:before="0"/>
        <w:jc w:val="left"/>
        <w:rPr>
          <w:color w:val="000000"/>
          <w:sz w:val="22"/>
          <w:lang w:val="sv-SE"/>
        </w:rPr>
      </w:pPr>
    </w:p>
    <w:p w14:paraId="5942817B" w14:textId="77777777" w:rsidR="00A41BE4" w:rsidRPr="00DC2BA7" w:rsidRDefault="00B60735" w:rsidP="00A41BE4">
      <w:pPr>
        <w:suppressAutoHyphens/>
        <w:spacing w:line="240" w:lineRule="auto"/>
        <w:rPr>
          <w:noProof/>
          <w:lang w:val="sv-SE"/>
        </w:rPr>
      </w:pPr>
      <w:r w:rsidRPr="00DC2BA7">
        <w:rPr>
          <w:noProof/>
          <w:lang w:val="sv-SE"/>
        </w:rPr>
        <w:t>Läs bipacksedeln före användning.</w:t>
      </w:r>
    </w:p>
    <w:p w14:paraId="676E4331" w14:textId="77777777" w:rsidR="00A41BE4" w:rsidRPr="00DC2BA7" w:rsidRDefault="00B60735" w:rsidP="00A41BE4">
      <w:pPr>
        <w:suppressAutoHyphens/>
        <w:spacing w:line="240" w:lineRule="auto"/>
        <w:rPr>
          <w:noProof/>
          <w:lang w:val="sv-SE"/>
        </w:rPr>
      </w:pPr>
      <w:r w:rsidRPr="00DC2BA7">
        <w:rPr>
          <w:noProof/>
          <w:lang w:val="sv-SE"/>
        </w:rPr>
        <w:t>Subkutan användning.</w:t>
      </w:r>
    </w:p>
    <w:p w14:paraId="0C14A424" w14:textId="77777777" w:rsidR="00A41BE4" w:rsidRDefault="00B60735" w:rsidP="00A41BE4">
      <w:pPr>
        <w:suppressAutoHyphens/>
        <w:spacing w:line="240" w:lineRule="auto"/>
        <w:rPr>
          <w:noProof/>
          <w:lang w:val="sv-SE"/>
        </w:rPr>
      </w:pPr>
      <w:r w:rsidRPr="00DC2BA7">
        <w:rPr>
          <w:noProof/>
          <w:lang w:val="sv-SE"/>
        </w:rPr>
        <w:t>Engångsbruk.</w:t>
      </w:r>
    </w:p>
    <w:p w14:paraId="0EE9BDCA" w14:textId="77777777" w:rsidR="00A41BE4" w:rsidRPr="00DC2BA7" w:rsidRDefault="00A41BE4" w:rsidP="00A41BE4">
      <w:pPr>
        <w:suppressAutoHyphens/>
        <w:spacing w:line="240" w:lineRule="auto"/>
        <w:rPr>
          <w:noProof/>
          <w:lang w:val="sv-SE"/>
        </w:rPr>
      </w:pPr>
    </w:p>
    <w:p w14:paraId="3822B783" w14:textId="77777777" w:rsidR="00A41BE4" w:rsidRPr="00610F76" w:rsidRDefault="00A41BE4" w:rsidP="00676B6B">
      <w:pPr>
        <w:tabs>
          <w:tab w:val="clear" w:pos="567"/>
        </w:tabs>
        <w:spacing w:line="240" w:lineRule="auto"/>
        <w:rPr>
          <w:color w:val="000000"/>
          <w:lang w:val="sv-SE"/>
        </w:rPr>
      </w:pPr>
    </w:p>
    <w:p w14:paraId="26E70138" w14:textId="77777777" w:rsidR="00676B6B" w:rsidRPr="00610F76"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610F76">
        <w:rPr>
          <w:b/>
          <w:color w:val="000000"/>
          <w:lang w:val="sv-SE"/>
        </w:rPr>
        <w:t>6.</w:t>
      </w:r>
      <w:r w:rsidRPr="00610F76">
        <w:rPr>
          <w:b/>
          <w:color w:val="000000"/>
          <w:lang w:val="sv-SE"/>
        </w:rPr>
        <w:tab/>
      </w:r>
      <w:r w:rsidR="00A41BE4" w:rsidRPr="00DC2BA7">
        <w:rPr>
          <w:b/>
          <w:noProof/>
          <w:lang w:val="sv-SE"/>
        </w:rPr>
        <w:t>SÄRSKILD VARNING OM ATT LÄKEMEDLET MÅSTE FÖRVARAS UTOM SYN- OCH RÄCKHÅLL FÖR BARN</w:t>
      </w:r>
    </w:p>
    <w:p w14:paraId="07269903" w14:textId="77777777" w:rsidR="00A41BE4" w:rsidRDefault="00A41BE4" w:rsidP="00A41BE4">
      <w:pPr>
        <w:suppressAutoHyphens/>
        <w:spacing w:line="240" w:lineRule="auto"/>
        <w:rPr>
          <w:noProof/>
          <w:lang w:val="sv-SE"/>
        </w:rPr>
      </w:pPr>
    </w:p>
    <w:p w14:paraId="6EC8CF7E" w14:textId="77777777" w:rsidR="00A41BE4" w:rsidRPr="00DC2BA7" w:rsidRDefault="00B60735" w:rsidP="00A41BE4">
      <w:pPr>
        <w:suppressAutoHyphens/>
        <w:spacing w:line="240" w:lineRule="auto"/>
        <w:rPr>
          <w:noProof/>
          <w:lang w:val="sv-SE"/>
        </w:rPr>
      </w:pPr>
      <w:r w:rsidRPr="00DC2BA7">
        <w:rPr>
          <w:noProof/>
          <w:lang w:val="sv-SE"/>
        </w:rPr>
        <w:t>Förvaras utom syn- och räckhåll för barn.</w:t>
      </w:r>
    </w:p>
    <w:p w14:paraId="28CD18F3" w14:textId="77777777" w:rsidR="00676B6B" w:rsidRPr="00610F76" w:rsidRDefault="00676B6B" w:rsidP="00676B6B">
      <w:pPr>
        <w:pStyle w:val="Text"/>
        <w:spacing w:before="0"/>
        <w:jc w:val="left"/>
        <w:rPr>
          <w:color w:val="000000"/>
          <w:sz w:val="22"/>
          <w:lang w:val="sv-SE"/>
        </w:rPr>
      </w:pPr>
    </w:p>
    <w:p w14:paraId="5F42E5A3" w14:textId="77777777" w:rsidR="00676B6B" w:rsidRPr="00610F76" w:rsidRDefault="00676B6B" w:rsidP="00676B6B">
      <w:pPr>
        <w:tabs>
          <w:tab w:val="clear" w:pos="567"/>
        </w:tabs>
        <w:spacing w:line="240" w:lineRule="auto"/>
        <w:rPr>
          <w:color w:val="000000"/>
          <w:lang w:val="sv-SE"/>
        </w:rPr>
      </w:pPr>
    </w:p>
    <w:p w14:paraId="2470835F" w14:textId="77777777" w:rsidR="00676B6B" w:rsidRPr="00610F76"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610F76">
        <w:rPr>
          <w:b/>
          <w:color w:val="000000"/>
          <w:lang w:val="sv-SE"/>
        </w:rPr>
        <w:t>7.</w:t>
      </w:r>
      <w:r w:rsidRPr="00610F76">
        <w:rPr>
          <w:b/>
          <w:color w:val="000000"/>
          <w:lang w:val="sv-SE"/>
        </w:rPr>
        <w:tab/>
      </w:r>
      <w:r w:rsidR="00A41BE4" w:rsidRPr="00DC2BA7">
        <w:rPr>
          <w:b/>
          <w:noProof/>
          <w:lang w:val="sv-SE"/>
        </w:rPr>
        <w:t>ÖVRIGA SÄRSKILDA VARNINGAR OM SÅ ÄR NÖDVÄNDIGT</w:t>
      </w:r>
    </w:p>
    <w:p w14:paraId="0B6C8F3C" w14:textId="77777777" w:rsidR="00676B6B" w:rsidRPr="00610F76" w:rsidRDefault="00676B6B" w:rsidP="00676B6B">
      <w:pPr>
        <w:pStyle w:val="Text"/>
        <w:spacing w:before="0"/>
        <w:jc w:val="left"/>
        <w:rPr>
          <w:color w:val="000000"/>
          <w:sz w:val="22"/>
          <w:lang w:val="sv-SE"/>
        </w:rPr>
      </w:pPr>
    </w:p>
    <w:p w14:paraId="5EBF9B5B" w14:textId="77777777" w:rsidR="00676B6B" w:rsidRPr="00610F76" w:rsidRDefault="00676B6B" w:rsidP="00676B6B">
      <w:pPr>
        <w:pStyle w:val="Text"/>
        <w:spacing w:before="0"/>
        <w:jc w:val="left"/>
        <w:rPr>
          <w:color w:val="000000"/>
          <w:sz w:val="22"/>
          <w:lang w:val="sv-SE"/>
        </w:rPr>
      </w:pPr>
    </w:p>
    <w:p w14:paraId="77B7D27D" w14:textId="77777777" w:rsidR="00676B6B" w:rsidRPr="00DB6232"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DB6232">
        <w:rPr>
          <w:b/>
          <w:color w:val="000000"/>
          <w:lang w:val="sv-SE"/>
        </w:rPr>
        <w:t>8.</w:t>
      </w:r>
      <w:r w:rsidRPr="00DB6232">
        <w:rPr>
          <w:b/>
          <w:color w:val="000000"/>
          <w:lang w:val="sv-SE"/>
        </w:rPr>
        <w:tab/>
      </w:r>
      <w:r w:rsidR="00A41BE4" w:rsidRPr="00DC2BA7">
        <w:rPr>
          <w:b/>
          <w:noProof/>
          <w:lang w:val="sv-SE"/>
        </w:rPr>
        <w:t>UTGÅNGSDATUM</w:t>
      </w:r>
    </w:p>
    <w:p w14:paraId="6212FCD8" w14:textId="77777777" w:rsidR="00676B6B" w:rsidRPr="00DB6232" w:rsidRDefault="00676B6B" w:rsidP="00676B6B">
      <w:pPr>
        <w:pStyle w:val="Text"/>
        <w:spacing w:before="0"/>
        <w:jc w:val="left"/>
        <w:rPr>
          <w:color w:val="000000"/>
          <w:sz w:val="22"/>
          <w:lang w:val="sv-SE"/>
        </w:rPr>
      </w:pPr>
    </w:p>
    <w:p w14:paraId="0D7AD8FE" w14:textId="77777777" w:rsidR="00676B6B" w:rsidRPr="00DB6232" w:rsidRDefault="00B60735" w:rsidP="00676B6B">
      <w:pPr>
        <w:pStyle w:val="Text"/>
        <w:spacing w:before="0"/>
        <w:jc w:val="left"/>
        <w:rPr>
          <w:color w:val="000000"/>
          <w:sz w:val="22"/>
          <w:lang w:val="sv-SE"/>
        </w:rPr>
      </w:pPr>
      <w:r w:rsidRPr="00DB6232">
        <w:rPr>
          <w:color w:val="000000"/>
          <w:sz w:val="22"/>
          <w:lang w:val="sv-SE"/>
        </w:rPr>
        <w:t>EXP</w:t>
      </w:r>
    </w:p>
    <w:p w14:paraId="3CE338AD" w14:textId="77777777" w:rsidR="00676B6B" w:rsidRPr="00DB6232" w:rsidRDefault="00676B6B" w:rsidP="00676B6B">
      <w:pPr>
        <w:tabs>
          <w:tab w:val="clear" w:pos="567"/>
        </w:tabs>
        <w:spacing w:line="240" w:lineRule="auto"/>
        <w:rPr>
          <w:color w:val="000000"/>
          <w:lang w:val="sv-SE"/>
        </w:rPr>
      </w:pPr>
    </w:p>
    <w:p w14:paraId="74022BB9" w14:textId="77777777" w:rsidR="00676B6B" w:rsidRPr="00DB6232" w:rsidRDefault="00676B6B" w:rsidP="00676B6B">
      <w:pPr>
        <w:tabs>
          <w:tab w:val="clear" w:pos="567"/>
        </w:tabs>
        <w:spacing w:line="240" w:lineRule="auto"/>
        <w:rPr>
          <w:color w:val="000000"/>
          <w:lang w:val="sv-SE"/>
        </w:rPr>
      </w:pPr>
    </w:p>
    <w:p w14:paraId="1254411C" w14:textId="77777777" w:rsidR="00676B6B" w:rsidRPr="00DB6232" w:rsidRDefault="00B60735" w:rsidP="00676B6B">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sv-SE"/>
        </w:rPr>
      </w:pPr>
      <w:r w:rsidRPr="00610F76">
        <w:rPr>
          <w:b/>
          <w:color w:val="000000"/>
          <w:lang w:val="sv-SE"/>
        </w:rPr>
        <w:lastRenderedPageBreak/>
        <w:t>9.</w:t>
      </w:r>
      <w:r w:rsidRPr="00610F76">
        <w:rPr>
          <w:b/>
          <w:color w:val="000000"/>
          <w:lang w:val="sv-SE"/>
        </w:rPr>
        <w:tab/>
      </w:r>
      <w:r w:rsidR="00A41BE4" w:rsidRPr="00DC2BA7">
        <w:rPr>
          <w:b/>
          <w:noProof/>
          <w:lang w:val="sv-SE"/>
        </w:rPr>
        <w:t>SÄRSKILDA FÖRVARINGSANVISNINGAR</w:t>
      </w:r>
    </w:p>
    <w:p w14:paraId="45528E09" w14:textId="77777777" w:rsidR="00676B6B" w:rsidRPr="00DB6232" w:rsidRDefault="00676B6B" w:rsidP="00676B6B">
      <w:pPr>
        <w:pStyle w:val="Text"/>
        <w:keepNext/>
        <w:spacing w:before="0"/>
        <w:jc w:val="left"/>
        <w:rPr>
          <w:color w:val="000000"/>
          <w:sz w:val="22"/>
          <w:lang w:val="sv-SE"/>
        </w:rPr>
      </w:pPr>
    </w:p>
    <w:p w14:paraId="0B1FD853" w14:textId="77777777" w:rsidR="00A41BE4" w:rsidRPr="00DC2BA7" w:rsidRDefault="00B60735" w:rsidP="00A41BE4">
      <w:pPr>
        <w:keepNext/>
        <w:suppressAutoHyphens/>
        <w:spacing w:line="240" w:lineRule="auto"/>
        <w:rPr>
          <w:lang w:val="sv-SE"/>
        </w:rPr>
      </w:pPr>
      <w:r w:rsidRPr="00DC2BA7">
        <w:rPr>
          <w:lang w:val="sv-SE"/>
        </w:rPr>
        <w:t>Förvaras i kylskåp.</w:t>
      </w:r>
    </w:p>
    <w:p w14:paraId="5FBA8E97" w14:textId="77777777" w:rsidR="00A41BE4" w:rsidRPr="00DC2BA7" w:rsidRDefault="00B60735" w:rsidP="00A41BE4">
      <w:pPr>
        <w:keepNext/>
        <w:suppressAutoHyphens/>
        <w:spacing w:line="240" w:lineRule="auto"/>
        <w:rPr>
          <w:lang w:val="sv-SE"/>
        </w:rPr>
      </w:pPr>
      <w:r w:rsidRPr="00DC2BA7">
        <w:rPr>
          <w:lang w:val="sv-SE"/>
        </w:rPr>
        <w:t>Får ej frysas.</w:t>
      </w:r>
    </w:p>
    <w:p w14:paraId="12FD17AA" w14:textId="77777777" w:rsidR="00A41BE4" w:rsidRPr="00DC2BA7" w:rsidRDefault="00B60735" w:rsidP="00A41BE4">
      <w:pPr>
        <w:suppressAutoHyphens/>
        <w:spacing w:line="240" w:lineRule="auto"/>
        <w:rPr>
          <w:lang w:val="sv-SE"/>
        </w:rPr>
      </w:pPr>
      <w:r w:rsidRPr="00DC2BA7">
        <w:rPr>
          <w:lang w:val="sv-SE"/>
        </w:rPr>
        <w:t>Förvaras i originalförpackningen. Ljuskänsligt.</w:t>
      </w:r>
    </w:p>
    <w:p w14:paraId="1281A250" w14:textId="77777777" w:rsidR="00676B6B" w:rsidRPr="00DB6232" w:rsidRDefault="00676B6B" w:rsidP="00676B6B">
      <w:pPr>
        <w:pStyle w:val="Text"/>
        <w:spacing w:before="0"/>
        <w:jc w:val="left"/>
        <w:rPr>
          <w:color w:val="000000"/>
          <w:sz w:val="22"/>
          <w:lang w:val="sv-SE"/>
        </w:rPr>
      </w:pPr>
    </w:p>
    <w:p w14:paraId="123C8A77" w14:textId="77777777" w:rsidR="00676B6B" w:rsidRPr="00DB6232" w:rsidRDefault="00676B6B" w:rsidP="00676B6B">
      <w:pPr>
        <w:pStyle w:val="Text"/>
        <w:spacing w:before="0"/>
        <w:jc w:val="left"/>
        <w:rPr>
          <w:color w:val="000000"/>
          <w:sz w:val="22"/>
          <w:lang w:val="sv-SE"/>
        </w:rPr>
      </w:pPr>
    </w:p>
    <w:p w14:paraId="3798C1EF" w14:textId="77777777" w:rsidR="00676B6B" w:rsidRPr="00DB6232"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DB6232">
        <w:rPr>
          <w:b/>
          <w:color w:val="000000"/>
          <w:lang w:val="sv-SE"/>
        </w:rPr>
        <w:t>10.</w:t>
      </w:r>
      <w:r w:rsidRPr="00DB6232">
        <w:rPr>
          <w:b/>
          <w:color w:val="000000"/>
          <w:lang w:val="sv-SE"/>
        </w:rPr>
        <w:tab/>
      </w:r>
      <w:r w:rsidR="00A41BE4" w:rsidRPr="00DC2BA7">
        <w:rPr>
          <w:b/>
          <w:noProof/>
          <w:lang w:val="sv-SE"/>
        </w:rPr>
        <w:t>SÄRSKILDA FÖRSIKTIGHETSÅTGÄRDER FÖR DESTRUKTION AV EJ ANVÄNT LÄKEMEDEL OCH AVFALL I FÖREKOMMANDE FALL</w:t>
      </w:r>
    </w:p>
    <w:p w14:paraId="7A54CB55" w14:textId="77777777" w:rsidR="00676B6B" w:rsidRPr="00DB6232" w:rsidRDefault="00676B6B" w:rsidP="00676B6B">
      <w:pPr>
        <w:pStyle w:val="Text"/>
        <w:spacing w:before="0"/>
        <w:jc w:val="left"/>
        <w:rPr>
          <w:color w:val="000000"/>
          <w:sz w:val="22"/>
          <w:u w:val="single"/>
          <w:lang w:val="sv-SE"/>
        </w:rPr>
      </w:pPr>
    </w:p>
    <w:p w14:paraId="22097018" w14:textId="77777777" w:rsidR="00676B6B" w:rsidRPr="00DB6232" w:rsidRDefault="00676B6B" w:rsidP="00676B6B">
      <w:pPr>
        <w:pStyle w:val="Text"/>
        <w:spacing w:before="0"/>
        <w:jc w:val="left"/>
        <w:rPr>
          <w:color w:val="000000"/>
          <w:sz w:val="22"/>
          <w:lang w:val="sv-SE"/>
        </w:rPr>
      </w:pPr>
    </w:p>
    <w:p w14:paraId="5F1E1811" w14:textId="77777777" w:rsidR="00676B6B" w:rsidRPr="00DB6232"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DB6232">
        <w:rPr>
          <w:b/>
          <w:color w:val="000000"/>
          <w:lang w:val="sv-SE"/>
        </w:rPr>
        <w:t>11.</w:t>
      </w:r>
      <w:r w:rsidRPr="00DB6232">
        <w:rPr>
          <w:b/>
          <w:color w:val="000000"/>
          <w:lang w:val="sv-SE"/>
        </w:rPr>
        <w:tab/>
      </w:r>
      <w:r w:rsidR="00A41BE4" w:rsidRPr="00DC2BA7">
        <w:rPr>
          <w:b/>
          <w:noProof/>
          <w:lang w:val="sv-SE"/>
        </w:rPr>
        <w:t>INNEHAVARE AV GODKÄNNANDE FÖR FÖRSÄLJNING (NAMN OCH ADRESS)</w:t>
      </w:r>
    </w:p>
    <w:p w14:paraId="208E2BBB" w14:textId="77777777" w:rsidR="00676B6B" w:rsidRPr="00DB6232" w:rsidRDefault="00676B6B" w:rsidP="00676B6B">
      <w:pPr>
        <w:tabs>
          <w:tab w:val="clear" w:pos="567"/>
        </w:tabs>
        <w:spacing w:line="240" w:lineRule="auto"/>
        <w:rPr>
          <w:color w:val="000000"/>
          <w:lang w:val="sv-SE"/>
        </w:rPr>
      </w:pPr>
    </w:p>
    <w:p w14:paraId="09305976" w14:textId="77777777" w:rsidR="00676B6B" w:rsidRPr="00642767" w:rsidRDefault="00B60735" w:rsidP="00676B6B">
      <w:pPr>
        <w:keepNext/>
        <w:tabs>
          <w:tab w:val="clear" w:pos="567"/>
        </w:tabs>
        <w:spacing w:line="240" w:lineRule="auto"/>
        <w:rPr>
          <w:color w:val="000000"/>
        </w:rPr>
      </w:pPr>
      <w:r w:rsidRPr="00642767">
        <w:rPr>
          <w:color w:val="000000"/>
        </w:rPr>
        <w:t>Novartis Europharm Limited</w:t>
      </w:r>
    </w:p>
    <w:p w14:paraId="1EE4C402" w14:textId="77777777" w:rsidR="00676B6B" w:rsidRPr="00642767" w:rsidRDefault="00B60735" w:rsidP="00676B6B">
      <w:pPr>
        <w:keepNext/>
        <w:spacing w:line="240" w:lineRule="auto"/>
        <w:rPr>
          <w:color w:val="000000"/>
        </w:rPr>
      </w:pPr>
      <w:r w:rsidRPr="00642767">
        <w:rPr>
          <w:color w:val="000000"/>
        </w:rPr>
        <w:t>Vista Building</w:t>
      </w:r>
    </w:p>
    <w:p w14:paraId="494046C9" w14:textId="77777777" w:rsidR="00676B6B" w:rsidRPr="00642767" w:rsidRDefault="00B60735" w:rsidP="00676B6B">
      <w:pPr>
        <w:keepNext/>
        <w:spacing w:line="240" w:lineRule="auto"/>
        <w:rPr>
          <w:color w:val="000000"/>
        </w:rPr>
      </w:pPr>
      <w:r w:rsidRPr="00642767">
        <w:rPr>
          <w:color w:val="000000"/>
        </w:rPr>
        <w:t>Elm Park, Merrion Road</w:t>
      </w:r>
    </w:p>
    <w:p w14:paraId="41E8607D" w14:textId="77777777" w:rsidR="00676B6B" w:rsidRPr="00DB6232" w:rsidRDefault="00B60735" w:rsidP="00676B6B">
      <w:pPr>
        <w:keepNext/>
        <w:spacing w:line="240" w:lineRule="auto"/>
        <w:rPr>
          <w:color w:val="000000"/>
          <w:lang w:val="sv-SE"/>
        </w:rPr>
      </w:pPr>
      <w:r w:rsidRPr="00DB6232">
        <w:rPr>
          <w:color w:val="000000"/>
          <w:lang w:val="sv-SE"/>
        </w:rPr>
        <w:t>Dublin 4</w:t>
      </w:r>
    </w:p>
    <w:p w14:paraId="0ACA8297" w14:textId="77777777" w:rsidR="00676B6B" w:rsidRPr="00DB6232" w:rsidRDefault="00B60735" w:rsidP="00676B6B">
      <w:pPr>
        <w:spacing w:line="240" w:lineRule="auto"/>
        <w:rPr>
          <w:color w:val="000000"/>
          <w:lang w:val="sv-SE"/>
        </w:rPr>
      </w:pPr>
      <w:r w:rsidRPr="00DB6232">
        <w:rPr>
          <w:color w:val="000000"/>
          <w:lang w:val="sv-SE"/>
        </w:rPr>
        <w:t>Irland</w:t>
      </w:r>
    </w:p>
    <w:p w14:paraId="160092E8" w14:textId="77777777" w:rsidR="00676B6B" w:rsidRPr="00DB6232" w:rsidRDefault="00676B6B" w:rsidP="00676B6B">
      <w:pPr>
        <w:tabs>
          <w:tab w:val="clear" w:pos="567"/>
        </w:tabs>
        <w:spacing w:line="240" w:lineRule="auto"/>
        <w:rPr>
          <w:color w:val="000000"/>
          <w:lang w:val="sv-SE"/>
        </w:rPr>
      </w:pPr>
    </w:p>
    <w:p w14:paraId="2F107CAA" w14:textId="77777777" w:rsidR="00676B6B" w:rsidRPr="00DB6232" w:rsidRDefault="00676B6B" w:rsidP="00676B6B">
      <w:pPr>
        <w:tabs>
          <w:tab w:val="clear" w:pos="567"/>
        </w:tabs>
        <w:spacing w:line="240" w:lineRule="auto"/>
        <w:rPr>
          <w:color w:val="000000"/>
          <w:lang w:val="sv-SE"/>
        </w:rPr>
      </w:pPr>
    </w:p>
    <w:p w14:paraId="268B49F2" w14:textId="77777777" w:rsidR="00676B6B" w:rsidRPr="00DB6232"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DB6232">
        <w:rPr>
          <w:b/>
          <w:color w:val="000000"/>
          <w:lang w:val="sv-SE"/>
        </w:rPr>
        <w:t>12.</w:t>
      </w:r>
      <w:r w:rsidRPr="00DB6232">
        <w:rPr>
          <w:b/>
          <w:color w:val="000000"/>
          <w:lang w:val="sv-SE"/>
        </w:rPr>
        <w:tab/>
      </w:r>
      <w:r w:rsidR="00A41BE4" w:rsidRPr="00DC2BA7">
        <w:rPr>
          <w:b/>
          <w:noProof/>
          <w:lang w:val="sv-SE"/>
        </w:rPr>
        <w:t>NUMMER PÅ GODKÄNNANDE FÖR FÖRSÄLJNING</w:t>
      </w:r>
    </w:p>
    <w:p w14:paraId="48A087A1" w14:textId="77777777" w:rsidR="00676B6B" w:rsidRPr="00DB6232" w:rsidRDefault="00676B6B" w:rsidP="00676B6B">
      <w:pPr>
        <w:pStyle w:val="Text"/>
        <w:spacing w:before="0"/>
        <w:jc w:val="left"/>
        <w:rPr>
          <w:color w:val="000000"/>
          <w:sz w:val="22"/>
          <w:lang w:val="sv-SE"/>
        </w:rPr>
      </w:pPr>
    </w:p>
    <w:p w14:paraId="5180069A" w14:textId="277C866E" w:rsidR="00676B6B" w:rsidRPr="00DB6232" w:rsidRDefault="00B60735" w:rsidP="00676B6B">
      <w:pPr>
        <w:tabs>
          <w:tab w:val="clear" w:pos="567"/>
          <w:tab w:val="left" w:pos="2268"/>
        </w:tabs>
        <w:spacing w:line="240" w:lineRule="auto"/>
        <w:rPr>
          <w:color w:val="000000"/>
          <w:shd w:val="pct15" w:color="auto" w:fill="auto"/>
          <w:lang w:val="sv-SE"/>
        </w:rPr>
      </w:pPr>
      <w:r w:rsidRPr="00DB6232">
        <w:rPr>
          <w:color w:val="000000"/>
          <w:lang w:val="sv-SE"/>
        </w:rPr>
        <w:t>EU/1/05/319/</w:t>
      </w:r>
      <w:r w:rsidR="001F6689">
        <w:rPr>
          <w:color w:val="000000"/>
          <w:lang w:val="sv-SE"/>
        </w:rPr>
        <w:t>016</w:t>
      </w:r>
      <w:r w:rsidRPr="00DB6232">
        <w:rPr>
          <w:color w:val="000000"/>
          <w:lang w:val="sv-SE"/>
        </w:rPr>
        <w:tab/>
      </w:r>
      <w:r w:rsidRPr="00DB6232">
        <w:rPr>
          <w:color w:val="000000"/>
          <w:shd w:val="pct15" w:color="auto" w:fill="auto"/>
          <w:lang w:val="sv-SE"/>
        </w:rPr>
        <w:t xml:space="preserve">300 mg </w:t>
      </w:r>
      <w:r w:rsidR="00A41BE4" w:rsidRPr="00DC2BA7">
        <w:rPr>
          <w:shd w:val="clear" w:color="auto" w:fill="D9D9D9"/>
          <w:lang w:val="sv-SE"/>
        </w:rPr>
        <w:t xml:space="preserve">injektionsvätska, lösning i förfylld </w:t>
      </w:r>
      <w:r w:rsidR="00662E57">
        <w:rPr>
          <w:shd w:val="clear" w:color="auto" w:fill="D9D9D9"/>
          <w:lang w:val="sv-SE"/>
        </w:rPr>
        <w:t>injektions</w:t>
      </w:r>
      <w:r w:rsidR="00A41BE4">
        <w:rPr>
          <w:shd w:val="clear" w:color="auto" w:fill="D9D9D9"/>
          <w:lang w:val="sv-SE"/>
        </w:rPr>
        <w:t xml:space="preserve">penna </w:t>
      </w:r>
      <w:r w:rsidRPr="00DB6232">
        <w:rPr>
          <w:color w:val="000000"/>
          <w:shd w:val="pct15" w:color="auto" w:fill="auto"/>
          <w:lang w:val="sv-SE"/>
        </w:rPr>
        <w:t>(3 x 1)</w:t>
      </w:r>
    </w:p>
    <w:p w14:paraId="378A16FD" w14:textId="6BA8B8CE" w:rsidR="00676B6B" w:rsidRPr="00DB6232" w:rsidRDefault="00B60735" w:rsidP="00676B6B">
      <w:pPr>
        <w:tabs>
          <w:tab w:val="clear" w:pos="567"/>
          <w:tab w:val="left" w:pos="2268"/>
        </w:tabs>
        <w:spacing w:line="240" w:lineRule="auto"/>
        <w:rPr>
          <w:color w:val="000000"/>
          <w:shd w:val="pct15" w:color="auto" w:fill="auto"/>
          <w:lang w:val="sv-SE"/>
        </w:rPr>
      </w:pPr>
      <w:r w:rsidRPr="00DB6232">
        <w:rPr>
          <w:color w:val="000000"/>
          <w:shd w:val="pct15" w:color="auto" w:fill="auto"/>
          <w:lang w:val="sv-SE"/>
        </w:rPr>
        <w:t>EU/1/05/319/</w:t>
      </w:r>
      <w:r w:rsidR="001F6689">
        <w:rPr>
          <w:color w:val="000000"/>
          <w:shd w:val="pct15" w:color="auto" w:fill="auto"/>
          <w:lang w:val="sv-SE"/>
        </w:rPr>
        <w:t>017</w:t>
      </w:r>
      <w:r w:rsidRPr="00DB6232">
        <w:rPr>
          <w:color w:val="000000"/>
          <w:shd w:val="pct15" w:color="auto" w:fill="auto"/>
          <w:lang w:val="sv-SE"/>
        </w:rPr>
        <w:tab/>
        <w:t xml:space="preserve">300 mg </w:t>
      </w:r>
      <w:r w:rsidR="00A41BE4" w:rsidRPr="00DC2BA7">
        <w:rPr>
          <w:shd w:val="clear" w:color="auto" w:fill="D9D9D9"/>
          <w:lang w:val="sv-SE"/>
        </w:rPr>
        <w:t xml:space="preserve">injektionsvätska, lösning i förfylld </w:t>
      </w:r>
      <w:r w:rsidR="00662E57">
        <w:rPr>
          <w:shd w:val="clear" w:color="auto" w:fill="D9D9D9"/>
          <w:lang w:val="sv-SE"/>
        </w:rPr>
        <w:t>injektions</w:t>
      </w:r>
      <w:r w:rsidR="00A41BE4">
        <w:rPr>
          <w:shd w:val="clear" w:color="auto" w:fill="D9D9D9"/>
          <w:lang w:val="sv-SE"/>
        </w:rPr>
        <w:t xml:space="preserve">penna </w:t>
      </w:r>
      <w:r w:rsidRPr="00DB6232">
        <w:rPr>
          <w:color w:val="000000"/>
          <w:shd w:val="pct15" w:color="auto" w:fill="auto"/>
          <w:lang w:val="sv-SE"/>
        </w:rPr>
        <w:t>(6 x 1)</w:t>
      </w:r>
    </w:p>
    <w:p w14:paraId="47A0C7F8" w14:textId="77777777" w:rsidR="00676B6B" w:rsidRPr="00DB6232" w:rsidRDefault="00676B6B" w:rsidP="00676B6B">
      <w:pPr>
        <w:tabs>
          <w:tab w:val="clear" w:pos="567"/>
          <w:tab w:val="left" w:pos="2268"/>
        </w:tabs>
        <w:spacing w:line="240" w:lineRule="auto"/>
        <w:rPr>
          <w:color w:val="000000"/>
          <w:shd w:val="clear" w:color="auto" w:fill="D9D9D9"/>
          <w:lang w:val="sv-SE"/>
        </w:rPr>
      </w:pPr>
    </w:p>
    <w:p w14:paraId="7E2449AF" w14:textId="77777777" w:rsidR="00676B6B" w:rsidRPr="00DB6232" w:rsidRDefault="00676B6B" w:rsidP="00676B6B">
      <w:pPr>
        <w:pStyle w:val="Text"/>
        <w:spacing w:before="0"/>
        <w:jc w:val="left"/>
        <w:rPr>
          <w:color w:val="000000"/>
          <w:sz w:val="22"/>
          <w:lang w:val="sv-SE"/>
        </w:rPr>
      </w:pPr>
    </w:p>
    <w:p w14:paraId="512BC18C" w14:textId="77777777" w:rsidR="00676B6B" w:rsidRPr="00DB6232"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DB6232">
        <w:rPr>
          <w:b/>
          <w:color w:val="000000"/>
          <w:lang w:val="sv-SE"/>
        </w:rPr>
        <w:t>13.</w:t>
      </w:r>
      <w:r w:rsidRPr="00DB6232">
        <w:rPr>
          <w:b/>
          <w:color w:val="000000"/>
          <w:lang w:val="sv-SE"/>
        </w:rPr>
        <w:tab/>
      </w:r>
      <w:r w:rsidR="00A41BE4" w:rsidRPr="00DC2BA7">
        <w:rPr>
          <w:b/>
          <w:noProof/>
          <w:lang w:val="sv-SE"/>
        </w:rPr>
        <w:t>TILLVERKNINGSSATSNUMMER</w:t>
      </w:r>
    </w:p>
    <w:p w14:paraId="16AD052F" w14:textId="77777777" w:rsidR="00676B6B" w:rsidRPr="00DB6232" w:rsidRDefault="00676B6B" w:rsidP="00676B6B">
      <w:pPr>
        <w:pStyle w:val="Text"/>
        <w:spacing w:before="0"/>
        <w:jc w:val="left"/>
        <w:rPr>
          <w:color w:val="000000"/>
          <w:sz w:val="22"/>
          <w:lang w:val="sv-SE"/>
        </w:rPr>
      </w:pPr>
    </w:p>
    <w:p w14:paraId="06AC9014" w14:textId="77777777" w:rsidR="00676B6B" w:rsidRPr="00DB6232" w:rsidRDefault="00B60735" w:rsidP="00676B6B">
      <w:pPr>
        <w:pStyle w:val="Text"/>
        <w:spacing w:before="0"/>
        <w:jc w:val="left"/>
        <w:rPr>
          <w:color w:val="000000"/>
          <w:sz w:val="22"/>
          <w:lang w:val="sv-SE"/>
        </w:rPr>
      </w:pPr>
      <w:r w:rsidRPr="00DB6232">
        <w:rPr>
          <w:color w:val="000000"/>
          <w:sz w:val="22"/>
          <w:lang w:val="sv-SE"/>
        </w:rPr>
        <w:t>Lot</w:t>
      </w:r>
    </w:p>
    <w:p w14:paraId="252004FE" w14:textId="77777777" w:rsidR="00676B6B" w:rsidRPr="00DB6232" w:rsidRDefault="00676B6B" w:rsidP="00676B6B">
      <w:pPr>
        <w:pStyle w:val="Text"/>
        <w:spacing w:before="0"/>
        <w:jc w:val="left"/>
        <w:rPr>
          <w:color w:val="000000"/>
          <w:sz w:val="22"/>
          <w:lang w:val="sv-SE"/>
        </w:rPr>
      </w:pPr>
    </w:p>
    <w:p w14:paraId="586C40D0" w14:textId="77777777" w:rsidR="00676B6B" w:rsidRPr="00DB6232" w:rsidRDefault="00676B6B" w:rsidP="00676B6B">
      <w:pPr>
        <w:pStyle w:val="Text"/>
        <w:spacing w:before="0"/>
        <w:jc w:val="left"/>
        <w:rPr>
          <w:color w:val="000000"/>
          <w:sz w:val="22"/>
          <w:lang w:val="sv-SE"/>
        </w:rPr>
      </w:pPr>
    </w:p>
    <w:p w14:paraId="4BFF62C6" w14:textId="77777777" w:rsidR="00676B6B" w:rsidRPr="007F644E" w:rsidRDefault="00B60735" w:rsidP="00A41BE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sv-SE"/>
        </w:rPr>
      </w:pPr>
      <w:r w:rsidRPr="00DB6232">
        <w:rPr>
          <w:b/>
          <w:color w:val="000000"/>
          <w:lang w:val="sv-SE"/>
        </w:rPr>
        <w:t>14.</w:t>
      </w:r>
      <w:r w:rsidRPr="00DB6232">
        <w:rPr>
          <w:b/>
          <w:color w:val="000000"/>
          <w:lang w:val="sv-SE"/>
        </w:rPr>
        <w:tab/>
      </w:r>
      <w:r w:rsidR="00A41BE4" w:rsidRPr="00DC2BA7">
        <w:rPr>
          <w:b/>
          <w:noProof/>
          <w:lang w:val="sv-SE"/>
        </w:rPr>
        <w:t>ALLMÄN KLASSIFICERING FÖR FÖRSKRIVNING</w:t>
      </w:r>
    </w:p>
    <w:p w14:paraId="1F7D1F65" w14:textId="77777777" w:rsidR="00676B6B" w:rsidRPr="00DB6232" w:rsidRDefault="00676B6B" w:rsidP="00676B6B">
      <w:pPr>
        <w:pStyle w:val="Text"/>
        <w:spacing w:before="0"/>
        <w:jc w:val="left"/>
        <w:rPr>
          <w:color w:val="000000"/>
          <w:sz w:val="22"/>
          <w:lang w:val="sv-SE"/>
        </w:rPr>
      </w:pPr>
    </w:p>
    <w:p w14:paraId="1E2A3AE3" w14:textId="77777777" w:rsidR="00676B6B" w:rsidRPr="00DB6232" w:rsidRDefault="00676B6B" w:rsidP="00676B6B">
      <w:pPr>
        <w:pStyle w:val="Text"/>
        <w:spacing w:before="0"/>
        <w:jc w:val="left"/>
        <w:rPr>
          <w:color w:val="000000"/>
          <w:sz w:val="22"/>
          <w:lang w:val="sv-SE"/>
        </w:rPr>
      </w:pPr>
    </w:p>
    <w:p w14:paraId="5521DE18" w14:textId="77777777" w:rsidR="00676B6B" w:rsidRPr="00DB6232"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DB6232">
        <w:rPr>
          <w:b/>
          <w:color w:val="000000"/>
          <w:lang w:val="sv-SE"/>
        </w:rPr>
        <w:t>15.</w:t>
      </w:r>
      <w:r w:rsidRPr="00DB6232">
        <w:rPr>
          <w:b/>
          <w:color w:val="000000"/>
          <w:lang w:val="sv-SE"/>
        </w:rPr>
        <w:tab/>
      </w:r>
      <w:r w:rsidR="00A41BE4" w:rsidRPr="00DC2BA7">
        <w:rPr>
          <w:b/>
          <w:noProof/>
          <w:lang w:val="sv-SE"/>
        </w:rPr>
        <w:t>BRUKSANVISNING</w:t>
      </w:r>
    </w:p>
    <w:p w14:paraId="0F523170" w14:textId="77777777" w:rsidR="00676B6B" w:rsidRPr="00DB6232" w:rsidRDefault="00676B6B" w:rsidP="00676B6B">
      <w:pPr>
        <w:tabs>
          <w:tab w:val="clear" w:pos="567"/>
        </w:tabs>
        <w:spacing w:line="240" w:lineRule="auto"/>
        <w:rPr>
          <w:color w:val="000000"/>
          <w:lang w:val="sv-SE"/>
        </w:rPr>
      </w:pPr>
    </w:p>
    <w:p w14:paraId="5F3F4CAF" w14:textId="77777777" w:rsidR="00676B6B" w:rsidRPr="00DB6232" w:rsidRDefault="00676B6B" w:rsidP="00676B6B">
      <w:pPr>
        <w:tabs>
          <w:tab w:val="clear" w:pos="567"/>
        </w:tabs>
        <w:spacing w:line="240" w:lineRule="auto"/>
        <w:rPr>
          <w:color w:val="000000"/>
          <w:lang w:val="sv-SE"/>
        </w:rPr>
      </w:pPr>
    </w:p>
    <w:p w14:paraId="1A6DBBDB" w14:textId="77777777" w:rsidR="00676B6B" w:rsidRPr="00DB6232" w:rsidRDefault="00B60735" w:rsidP="00676B6B">
      <w:pPr>
        <w:pBdr>
          <w:top w:val="single" w:sz="4" w:space="1" w:color="auto"/>
          <w:left w:val="single" w:sz="4" w:space="4" w:color="auto"/>
          <w:bottom w:val="single" w:sz="4" w:space="1" w:color="auto"/>
          <w:right w:val="single" w:sz="4" w:space="4" w:color="auto"/>
        </w:pBdr>
        <w:tabs>
          <w:tab w:val="clear" w:pos="567"/>
        </w:tabs>
        <w:spacing w:line="240" w:lineRule="auto"/>
        <w:rPr>
          <w:color w:val="000000"/>
          <w:lang w:val="sv-SE"/>
        </w:rPr>
      </w:pPr>
      <w:r w:rsidRPr="00DB6232">
        <w:rPr>
          <w:b/>
          <w:color w:val="000000"/>
          <w:lang w:val="sv-SE"/>
        </w:rPr>
        <w:t>16.</w:t>
      </w:r>
      <w:r w:rsidRPr="00DB6232">
        <w:rPr>
          <w:b/>
          <w:color w:val="000000"/>
          <w:lang w:val="sv-SE"/>
        </w:rPr>
        <w:tab/>
      </w:r>
      <w:r w:rsidR="00A41BE4" w:rsidRPr="00DC2BA7">
        <w:rPr>
          <w:b/>
          <w:caps/>
          <w:noProof/>
          <w:lang w:val="sv-SE"/>
        </w:rPr>
        <w:t>information i Punktskrift</w:t>
      </w:r>
    </w:p>
    <w:p w14:paraId="7ECC71B5" w14:textId="77777777" w:rsidR="00676B6B" w:rsidRPr="00DB6232" w:rsidRDefault="00676B6B" w:rsidP="00676B6B">
      <w:pPr>
        <w:tabs>
          <w:tab w:val="clear" w:pos="567"/>
        </w:tabs>
        <w:spacing w:line="240" w:lineRule="auto"/>
        <w:rPr>
          <w:color w:val="000000"/>
          <w:lang w:val="sv-SE"/>
        </w:rPr>
      </w:pPr>
    </w:p>
    <w:p w14:paraId="043332F4" w14:textId="77777777" w:rsidR="00676B6B" w:rsidRPr="00DB6232" w:rsidRDefault="00B60735" w:rsidP="00676B6B">
      <w:pPr>
        <w:pStyle w:val="Text"/>
        <w:spacing w:before="0"/>
        <w:jc w:val="left"/>
        <w:rPr>
          <w:color w:val="000000"/>
          <w:sz w:val="22"/>
          <w:lang w:val="sv-SE"/>
        </w:rPr>
      </w:pPr>
      <w:r w:rsidRPr="00DB6232">
        <w:rPr>
          <w:color w:val="000000"/>
          <w:sz w:val="22"/>
          <w:lang w:val="sv-SE"/>
        </w:rPr>
        <w:t>Xolair 300 mg</w:t>
      </w:r>
    </w:p>
    <w:p w14:paraId="3B367A68" w14:textId="77777777" w:rsidR="00676B6B" w:rsidRPr="00DB6232" w:rsidRDefault="00676B6B" w:rsidP="00676B6B">
      <w:pPr>
        <w:tabs>
          <w:tab w:val="clear" w:pos="567"/>
        </w:tabs>
        <w:spacing w:line="240" w:lineRule="auto"/>
        <w:rPr>
          <w:color w:val="000000"/>
          <w:lang w:val="sv-SE"/>
        </w:rPr>
      </w:pPr>
    </w:p>
    <w:p w14:paraId="3402B15D" w14:textId="77777777" w:rsidR="00676B6B" w:rsidRPr="00DB6232" w:rsidRDefault="00676B6B" w:rsidP="00676B6B">
      <w:pPr>
        <w:spacing w:line="240" w:lineRule="auto"/>
        <w:rPr>
          <w:color w:val="000000"/>
          <w:lang w:val="sv-SE"/>
        </w:rPr>
      </w:pPr>
    </w:p>
    <w:p w14:paraId="665AFE7F" w14:textId="77777777" w:rsidR="00676B6B" w:rsidRPr="00DB6232" w:rsidRDefault="00B60735" w:rsidP="00676B6B">
      <w:pPr>
        <w:keepNext/>
        <w:pBdr>
          <w:top w:val="single" w:sz="4" w:space="1" w:color="auto"/>
          <w:left w:val="single" w:sz="4" w:space="4" w:color="auto"/>
          <w:bottom w:val="single" w:sz="4" w:space="0" w:color="auto"/>
          <w:right w:val="single" w:sz="4" w:space="4" w:color="auto"/>
        </w:pBdr>
        <w:spacing w:line="240" w:lineRule="auto"/>
        <w:rPr>
          <w:i/>
          <w:noProof/>
          <w:lang w:val="sv-SE"/>
        </w:rPr>
      </w:pPr>
      <w:r w:rsidRPr="00DB6232">
        <w:rPr>
          <w:b/>
          <w:noProof/>
          <w:lang w:val="sv-SE"/>
        </w:rPr>
        <w:t>17.</w:t>
      </w:r>
      <w:r w:rsidRPr="00DB6232">
        <w:rPr>
          <w:b/>
          <w:noProof/>
          <w:lang w:val="sv-SE"/>
        </w:rPr>
        <w:tab/>
      </w:r>
      <w:r w:rsidR="00A41BE4" w:rsidRPr="00DC2BA7">
        <w:rPr>
          <w:b/>
          <w:noProof/>
          <w:lang w:val="sv-SE"/>
        </w:rPr>
        <w:t>UNIK IDENTITETSBETECKNING – TVÅDIMENSIONELL STRECKKOD</w:t>
      </w:r>
    </w:p>
    <w:p w14:paraId="4BE23370" w14:textId="77777777" w:rsidR="00676B6B" w:rsidRPr="00DB6232" w:rsidRDefault="00676B6B" w:rsidP="00676B6B">
      <w:pPr>
        <w:keepNext/>
        <w:spacing w:line="240" w:lineRule="auto"/>
        <w:rPr>
          <w:noProof/>
          <w:lang w:val="sv-SE"/>
        </w:rPr>
      </w:pPr>
    </w:p>
    <w:p w14:paraId="3FDC3FB5" w14:textId="77777777" w:rsidR="00A41BE4" w:rsidRPr="00DC2BA7" w:rsidRDefault="00B60735" w:rsidP="00A41BE4">
      <w:pPr>
        <w:widowControl w:val="0"/>
        <w:tabs>
          <w:tab w:val="clear" w:pos="567"/>
        </w:tabs>
        <w:spacing w:line="240" w:lineRule="auto"/>
        <w:rPr>
          <w:shd w:val="pct15" w:color="auto" w:fill="auto"/>
          <w:lang w:val="sv-SE"/>
        </w:rPr>
      </w:pPr>
      <w:r w:rsidRPr="00DC2BA7">
        <w:rPr>
          <w:shd w:val="pct15" w:color="auto" w:fill="auto"/>
          <w:lang w:val="sv-SE"/>
        </w:rPr>
        <w:t>Tvådimensionell streckkod som innehåller den unika identitetsbeteckningen.</w:t>
      </w:r>
    </w:p>
    <w:p w14:paraId="7F84CB6E" w14:textId="77777777" w:rsidR="00676B6B" w:rsidRPr="00DB6232" w:rsidRDefault="00676B6B" w:rsidP="00676B6B">
      <w:pPr>
        <w:spacing w:line="240" w:lineRule="auto"/>
        <w:rPr>
          <w:color w:val="000000"/>
          <w:lang w:val="sv-SE"/>
        </w:rPr>
      </w:pPr>
    </w:p>
    <w:p w14:paraId="247D4282" w14:textId="77777777" w:rsidR="00676B6B" w:rsidRPr="00DB6232" w:rsidRDefault="00676B6B" w:rsidP="00676B6B">
      <w:pPr>
        <w:spacing w:line="240" w:lineRule="auto"/>
        <w:rPr>
          <w:color w:val="000000"/>
          <w:lang w:val="sv-SE"/>
        </w:rPr>
      </w:pPr>
    </w:p>
    <w:p w14:paraId="746D3F54" w14:textId="77777777" w:rsidR="00676B6B" w:rsidRPr="00642767" w:rsidRDefault="00B60735" w:rsidP="00676B6B">
      <w:pPr>
        <w:keepNext/>
        <w:pBdr>
          <w:top w:val="single" w:sz="4" w:space="1" w:color="auto"/>
          <w:left w:val="single" w:sz="4" w:space="4" w:color="auto"/>
          <w:bottom w:val="single" w:sz="4" w:space="0" w:color="auto"/>
          <w:right w:val="single" w:sz="4" w:space="4" w:color="auto"/>
        </w:pBdr>
        <w:spacing w:line="240" w:lineRule="auto"/>
        <w:rPr>
          <w:i/>
          <w:noProof/>
        </w:rPr>
      </w:pPr>
      <w:r w:rsidRPr="00642767">
        <w:rPr>
          <w:b/>
          <w:noProof/>
        </w:rPr>
        <w:t>18.</w:t>
      </w:r>
      <w:r w:rsidRPr="00642767">
        <w:rPr>
          <w:b/>
          <w:noProof/>
        </w:rPr>
        <w:tab/>
        <w:t>UNIQUE IDENTIFIER - HUMAN READABLE DATA</w:t>
      </w:r>
    </w:p>
    <w:p w14:paraId="1E236C02" w14:textId="77777777" w:rsidR="00676B6B" w:rsidRPr="00642767" w:rsidRDefault="00676B6B" w:rsidP="00676B6B">
      <w:pPr>
        <w:keepNext/>
        <w:spacing w:line="240" w:lineRule="auto"/>
        <w:rPr>
          <w:noProof/>
        </w:rPr>
      </w:pPr>
    </w:p>
    <w:p w14:paraId="4FF3512E" w14:textId="77777777" w:rsidR="00676B6B" w:rsidRPr="00642767" w:rsidRDefault="00B60735" w:rsidP="00676B6B">
      <w:pPr>
        <w:keepNext/>
        <w:spacing w:line="240" w:lineRule="auto"/>
      </w:pPr>
      <w:r w:rsidRPr="00642767">
        <w:t>PC</w:t>
      </w:r>
    </w:p>
    <w:p w14:paraId="447E445A" w14:textId="77777777" w:rsidR="00676B6B" w:rsidRPr="00DB6232" w:rsidRDefault="00B60735" w:rsidP="00676B6B">
      <w:pPr>
        <w:keepNext/>
        <w:spacing w:line="240" w:lineRule="auto"/>
        <w:rPr>
          <w:lang w:val="sv-SE"/>
        </w:rPr>
      </w:pPr>
      <w:r w:rsidRPr="00DB6232">
        <w:rPr>
          <w:lang w:val="sv-SE"/>
        </w:rPr>
        <w:t>SN</w:t>
      </w:r>
    </w:p>
    <w:p w14:paraId="3B110717" w14:textId="77777777" w:rsidR="00676B6B" w:rsidRPr="00DB6232" w:rsidRDefault="00B60735" w:rsidP="00676B6B">
      <w:pPr>
        <w:spacing w:line="240" w:lineRule="auto"/>
        <w:rPr>
          <w:color w:val="000000"/>
          <w:lang w:val="sv-SE"/>
        </w:rPr>
      </w:pPr>
      <w:r w:rsidRPr="00DB6232">
        <w:rPr>
          <w:lang w:val="sv-SE"/>
        </w:rPr>
        <w:t>NN</w:t>
      </w:r>
    </w:p>
    <w:p w14:paraId="1749C165" w14:textId="77777777" w:rsidR="00676B6B" w:rsidRPr="00DB6232" w:rsidRDefault="00B60735" w:rsidP="00676B6B">
      <w:pPr>
        <w:pStyle w:val="Text"/>
        <w:spacing w:before="0"/>
        <w:jc w:val="left"/>
        <w:rPr>
          <w:color w:val="000000"/>
          <w:sz w:val="22"/>
          <w:lang w:val="sv-SE"/>
        </w:rPr>
      </w:pPr>
      <w:r w:rsidRPr="00DB6232">
        <w:rPr>
          <w:b/>
          <w:color w:val="000000"/>
          <w:sz w:val="22"/>
          <w:u w:val="single"/>
          <w:lang w:val="sv-SE"/>
        </w:rPr>
        <w:br w:type="page"/>
      </w:r>
    </w:p>
    <w:p w14:paraId="038CF079" w14:textId="77777777" w:rsidR="00676B6B" w:rsidRPr="00DB6232" w:rsidRDefault="00676B6B" w:rsidP="00676B6B">
      <w:pPr>
        <w:tabs>
          <w:tab w:val="clear" w:pos="567"/>
        </w:tabs>
        <w:spacing w:line="240" w:lineRule="auto"/>
        <w:rPr>
          <w:color w:val="000000"/>
          <w:lang w:val="sv-SE"/>
        </w:rPr>
      </w:pPr>
    </w:p>
    <w:p w14:paraId="50F20EF3" w14:textId="77777777" w:rsidR="00A41BE4" w:rsidRPr="00DC2BA7" w:rsidRDefault="00B60735" w:rsidP="00A41BE4">
      <w:pPr>
        <w:pBdr>
          <w:top w:val="single" w:sz="4" w:space="1" w:color="auto"/>
          <w:left w:val="single" w:sz="4" w:space="4" w:color="auto"/>
          <w:bottom w:val="single" w:sz="4" w:space="1" w:color="auto"/>
          <w:right w:val="single" w:sz="4" w:space="4" w:color="auto"/>
        </w:pBdr>
        <w:shd w:val="clear" w:color="auto" w:fill="FFFFFF"/>
        <w:suppressAutoHyphens/>
        <w:spacing w:line="240" w:lineRule="auto"/>
        <w:rPr>
          <w:noProof/>
          <w:lang w:val="sv-SE"/>
        </w:rPr>
      </w:pPr>
      <w:r w:rsidRPr="00DC2BA7">
        <w:rPr>
          <w:b/>
          <w:noProof/>
          <w:lang w:val="sv-SE"/>
        </w:rPr>
        <w:t>UPPGIFTER SOM SKA FINNAS PÅ YTTRE FÖRPACKNINGEN</w:t>
      </w:r>
    </w:p>
    <w:p w14:paraId="71345492" w14:textId="77777777" w:rsidR="00A41BE4" w:rsidRPr="00DC2BA7" w:rsidRDefault="00A41BE4" w:rsidP="00A41BE4">
      <w:pPr>
        <w:pBdr>
          <w:top w:val="single" w:sz="4" w:space="1" w:color="auto"/>
          <w:left w:val="single" w:sz="4" w:space="4" w:color="auto"/>
          <w:bottom w:val="single" w:sz="4" w:space="1" w:color="auto"/>
          <w:right w:val="single" w:sz="4" w:space="4" w:color="auto"/>
        </w:pBdr>
        <w:suppressAutoHyphens/>
        <w:spacing w:line="240" w:lineRule="auto"/>
        <w:rPr>
          <w:noProof/>
          <w:lang w:val="sv-SE"/>
        </w:rPr>
      </w:pPr>
    </w:p>
    <w:p w14:paraId="7F9D4C23" w14:textId="77777777" w:rsidR="00A41BE4" w:rsidRPr="00DC2BA7" w:rsidRDefault="00B60735" w:rsidP="00A41BE4">
      <w:pPr>
        <w:pBdr>
          <w:top w:val="single" w:sz="4" w:space="1" w:color="auto"/>
          <w:left w:val="single" w:sz="4" w:space="4" w:color="auto"/>
          <w:bottom w:val="single" w:sz="4" w:space="1" w:color="auto"/>
          <w:right w:val="single" w:sz="4" w:space="4" w:color="auto"/>
        </w:pBdr>
        <w:spacing w:line="240" w:lineRule="auto"/>
        <w:rPr>
          <w:noProof/>
          <w:lang w:val="sv-SE"/>
        </w:rPr>
      </w:pPr>
      <w:r w:rsidRPr="00DC2BA7">
        <w:rPr>
          <w:b/>
          <w:noProof/>
          <w:lang w:val="sv-SE"/>
        </w:rPr>
        <w:t>INTERMEDIÄR KARTONG FÖR MULTIPACK (UTAN BLUE BOX)</w:t>
      </w:r>
    </w:p>
    <w:p w14:paraId="507ED885" w14:textId="77777777" w:rsidR="00676B6B" w:rsidRPr="00DB6232" w:rsidRDefault="00676B6B" w:rsidP="00676B6B">
      <w:pPr>
        <w:tabs>
          <w:tab w:val="clear" w:pos="567"/>
        </w:tabs>
        <w:spacing w:line="240" w:lineRule="auto"/>
        <w:rPr>
          <w:color w:val="000000"/>
          <w:lang w:val="sv-SE"/>
        </w:rPr>
      </w:pPr>
    </w:p>
    <w:p w14:paraId="2D453F42" w14:textId="77777777" w:rsidR="00676B6B" w:rsidRPr="00DB6232" w:rsidRDefault="00676B6B" w:rsidP="00676B6B">
      <w:pPr>
        <w:tabs>
          <w:tab w:val="clear" w:pos="567"/>
        </w:tabs>
        <w:spacing w:line="240" w:lineRule="auto"/>
        <w:rPr>
          <w:color w:val="000000"/>
          <w:lang w:val="sv-SE"/>
        </w:rPr>
      </w:pPr>
    </w:p>
    <w:p w14:paraId="549891C1" w14:textId="77777777" w:rsidR="00676B6B" w:rsidRPr="00DB6232"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DB6232">
        <w:rPr>
          <w:b/>
          <w:color w:val="000000"/>
          <w:lang w:val="sv-SE"/>
        </w:rPr>
        <w:t>1.</w:t>
      </w:r>
      <w:r w:rsidRPr="00DB6232">
        <w:rPr>
          <w:b/>
          <w:color w:val="000000"/>
          <w:lang w:val="sv-SE"/>
        </w:rPr>
        <w:tab/>
      </w:r>
      <w:r w:rsidR="00A41BE4" w:rsidRPr="00DC2BA7">
        <w:rPr>
          <w:b/>
          <w:noProof/>
          <w:lang w:val="sv-SE"/>
        </w:rPr>
        <w:t>LÄKEMEDLETS NAMN</w:t>
      </w:r>
    </w:p>
    <w:p w14:paraId="7C1C7D97" w14:textId="77777777" w:rsidR="00676B6B" w:rsidRPr="00DB6232" w:rsidRDefault="00676B6B" w:rsidP="00676B6B">
      <w:pPr>
        <w:pStyle w:val="Text"/>
        <w:spacing w:before="0"/>
        <w:jc w:val="left"/>
        <w:rPr>
          <w:color w:val="000000"/>
          <w:sz w:val="22"/>
          <w:lang w:val="sv-SE"/>
        </w:rPr>
      </w:pPr>
    </w:p>
    <w:p w14:paraId="6C0AF9F2" w14:textId="1D6904A7" w:rsidR="00676B6B" w:rsidRPr="00DB6232" w:rsidRDefault="00B60735" w:rsidP="00676B6B">
      <w:pPr>
        <w:pStyle w:val="Text"/>
        <w:spacing w:before="0"/>
        <w:jc w:val="left"/>
        <w:rPr>
          <w:sz w:val="22"/>
          <w:lang w:val="sv-SE"/>
        </w:rPr>
      </w:pPr>
      <w:r w:rsidRPr="00DB6232">
        <w:rPr>
          <w:color w:val="000000"/>
          <w:sz w:val="22"/>
          <w:lang w:val="sv-SE"/>
        </w:rPr>
        <w:t>Xolair 300 </w:t>
      </w:r>
      <w:r w:rsidRPr="00DB6232">
        <w:rPr>
          <w:sz w:val="22"/>
          <w:lang w:val="sv-SE"/>
        </w:rPr>
        <w:t xml:space="preserve">mg </w:t>
      </w:r>
      <w:r w:rsidR="00A41BE4" w:rsidRPr="00DC2BA7">
        <w:rPr>
          <w:sz w:val="22"/>
          <w:lang w:val="sv-SE"/>
        </w:rPr>
        <w:t>injektionsvätska, lösning i förfylld</w:t>
      </w:r>
      <w:r w:rsidR="00A41BE4" w:rsidRPr="0012024C">
        <w:rPr>
          <w:sz w:val="22"/>
          <w:lang w:val="sv-SE"/>
        </w:rPr>
        <w:t xml:space="preserve"> </w:t>
      </w:r>
      <w:r w:rsidR="00662E57">
        <w:rPr>
          <w:sz w:val="22"/>
          <w:lang w:val="sv-SE"/>
        </w:rPr>
        <w:t>injektions</w:t>
      </w:r>
      <w:r w:rsidR="00A41BE4" w:rsidRPr="0012024C">
        <w:rPr>
          <w:sz w:val="22"/>
          <w:lang w:val="sv-SE"/>
        </w:rPr>
        <w:t>penna</w:t>
      </w:r>
    </w:p>
    <w:p w14:paraId="7C23AEEC" w14:textId="77777777" w:rsidR="00676B6B" w:rsidRPr="00DB6232" w:rsidRDefault="00B60735" w:rsidP="00676B6B">
      <w:pPr>
        <w:pStyle w:val="Text"/>
        <w:spacing w:before="0"/>
        <w:jc w:val="left"/>
        <w:rPr>
          <w:color w:val="000000"/>
          <w:sz w:val="22"/>
          <w:lang w:val="sv-SE"/>
        </w:rPr>
      </w:pPr>
      <w:r w:rsidRPr="00DB6232">
        <w:rPr>
          <w:color w:val="000000"/>
          <w:sz w:val="22"/>
          <w:lang w:val="sv-SE"/>
        </w:rPr>
        <w:t>omalizumab</w:t>
      </w:r>
    </w:p>
    <w:p w14:paraId="7FFA973B" w14:textId="77777777" w:rsidR="00676B6B" w:rsidRPr="00DB6232" w:rsidRDefault="00676B6B" w:rsidP="00676B6B">
      <w:pPr>
        <w:pStyle w:val="Text"/>
        <w:spacing w:before="0"/>
        <w:jc w:val="left"/>
        <w:rPr>
          <w:color w:val="000000"/>
          <w:sz w:val="22"/>
          <w:lang w:val="sv-SE"/>
        </w:rPr>
      </w:pPr>
    </w:p>
    <w:p w14:paraId="4B88AA3E" w14:textId="77777777" w:rsidR="00676B6B" w:rsidRPr="00DB6232" w:rsidRDefault="00676B6B" w:rsidP="00676B6B">
      <w:pPr>
        <w:pStyle w:val="Text"/>
        <w:spacing w:before="0"/>
        <w:jc w:val="left"/>
        <w:rPr>
          <w:color w:val="000000"/>
          <w:sz w:val="22"/>
          <w:lang w:val="sv-SE"/>
        </w:rPr>
      </w:pPr>
    </w:p>
    <w:p w14:paraId="54F7F772" w14:textId="77777777" w:rsidR="00676B6B" w:rsidRPr="00DB6232"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DB6232">
        <w:rPr>
          <w:b/>
          <w:color w:val="000000"/>
          <w:lang w:val="sv-SE"/>
        </w:rPr>
        <w:t>2.</w:t>
      </w:r>
      <w:r w:rsidRPr="00DB6232">
        <w:rPr>
          <w:b/>
          <w:color w:val="000000"/>
          <w:lang w:val="sv-SE"/>
        </w:rPr>
        <w:tab/>
      </w:r>
      <w:r w:rsidR="00A41BE4" w:rsidRPr="00DC2BA7">
        <w:rPr>
          <w:b/>
          <w:noProof/>
          <w:lang w:val="sv-SE"/>
        </w:rPr>
        <w:t>DEKLARATION AV AKTIV(A) SUBSTANS(ER)</w:t>
      </w:r>
    </w:p>
    <w:p w14:paraId="47DCB1F8" w14:textId="77777777" w:rsidR="00676B6B" w:rsidRPr="00DB6232" w:rsidRDefault="00676B6B" w:rsidP="00676B6B">
      <w:pPr>
        <w:pStyle w:val="Text"/>
        <w:spacing w:before="0"/>
        <w:jc w:val="left"/>
        <w:rPr>
          <w:color w:val="000000"/>
          <w:sz w:val="22"/>
          <w:lang w:val="sv-SE"/>
        </w:rPr>
      </w:pPr>
    </w:p>
    <w:p w14:paraId="78A463F6" w14:textId="6D9CD423" w:rsidR="00A41BE4" w:rsidRPr="0012024C" w:rsidRDefault="00B60735" w:rsidP="00A41BE4">
      <w:pPr>
        <w:tabs>
          <w:tab w:val="clear" w:pos="567"/>
        </w:tabs>
        <w:spacing w:line="240" w:lineRule="auto"/>
        <w:rPr>
          <w:color w:val="000000"/>
          <w:lang w:val="sv-SE"/>
        </w:rPr>
      </w:pPr>
      <w:r w:rsidRPr="00DC2BA7">
        <w:rPr>
          <w:color w:val="000000"/>
          <w:lang w:val="sv-SE"/>
        </w:rPr>
        <w:t xml:space="preserve">Varje förfylld </w:t>
      </w:r>
      <w:r w:rsidR="00662E57">
        <w:rPr>
          <w:lang w:val="sv-SE"/>
        </w:rPr>
        <w:t>injektions</w:t>
      </w:r>
      <w:r>
        <w:rPr>
          <w:color w:val="000000"/>
          <w:lang w:val="sv-SE"/>
        </w:rPr>
        <w:t>penna</w:t>
      </w:r>
      <w:r w:rsidRPr="00DC2BA7">
        <w:rPr>
          <w:color w:val="000000"/>
          <w:lang w:val="sv-SE"/>
        </w:rPr>
        <w:t xml:space="preserve"> innehåller </w:t>
      </w:r>
      <w:r>
        <w:rPr>
          <w:color w:val="000000"/>
          <w:lang w:val="sv-SE"/>
        </w:rPr>
        <w:t>300</w:t>
      </w:r>
      <w:r w:rsidRPr="00DC2BA7">
        <w:rPr>
          <w:color w:val="000000"/>
          <w:lang w:val="sv-SE"/>
        </w:rPr>
        <w:t> mg omalizumab</w:t>
      </w:r>
      <w:r>
        <w:rPr>
          <w:color w:val="000000"/>
          <w:lang w:val="sv-SE"/>
        </w:rPr>
        <w:t xml:space="preserve"> i</w:t>
      </w:r>
      <w:r w:rsidRPr="00DC2BA7">
        <w:rPr>
          <w:color w:val="000000"/>
          <w:lang w:val="sv-SE"/>
        </w:rPr>
        <w:t xml:space="preserve"> </w:t>
      </w:r>
      <w:r>
        <w:rPr>
          <w:color w:val="000000"/>
          <w:lang w:val="sv-SE"/>
        </w:rPr>
        <w:t>2</w:t>
      </w:r>
      <w:r w:rsidRPr="00DC2BA7">
        <w:rPr>
          <w:color w:val="000000"/>
          <w:lang w:val="sv-SE"/>
        </w:rPr>
        <w:t> ml lösning</w:t>
      </w:r>
    </w:p>
    <w:p w14:paraId="559BD1A5" w14:textId="77777777" w:rsidR="00676B6B" w:rsidRPr="00DB6232" w:rsidRDefault="00676B6B" w:rsidP="00676B6B">
      <w:pPr>
        <w:pStyle w:val="Text"/>
        <w:spacing w:before="0"/>
        <w:jc w:val="left"/>
        <w:rPr>
          <w:color w:val="000000"/>
          <w:sz w:val="22"/>
          <w:lang w:val="sv-SE"/>
        </w:rPr>
      </w:pPr>
    </w:p>
    <w:p w14:paraId="55C69BC1" w14:textId="77777777" w:rsidR="00676B6B" w:rsidRPr="00DB6232" w:rsidRDefault="00676B6B" w:rsidP="00676B6B">
      <w:pPr>
        <w:pStyle w:val="Text"/>
        <w:spacing w:before="0"/>
        <w:jc w:val="left"/>
        <w:rPr>
          <w:color w:val="000000"/>
          <w:sz w:val="22"/>
          <w:lang w:val="sv-SE"/>
        </w:rPr>
      </w:pPr>
    </w:p>
    <w:p w14:paraId="3F521BC5" w14:textId="77777777" w:rsidR="00676B6B" w:rsidRPr="00DB6232"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DB6232">
        <w:rPr>
          <w:b/>
          <w:color w:val="000000"/>
          <w:lang w:val="sv-SE"/>
        </w:rPr>
        <w:t>3.</w:t>
      </w:r>
      <w:r w:rsidRPr="00DB6232">
        <w:rPr>
          <w:b/>
          <w:color w:val="000000"/>
          <w:lang w:val="sv-SE"/>
        </w:rPr>
        <w:tab/>
      </w:r>
      <w:r w:rsidR="00A41BE4" w:rsidRPr="00DC2BA7">
        <w:rPr>
          <w:b/>
          <w:noProof/>
          <w:lang w:val="sv-SE"/>
        </w:rPr>
        <w:t>FÖRTECKNING ÖVER HJÄLPÄMNEN</w:t>
      </w:r>
    </w:p>
    <w:p w14:paraId="4C003A8B" w14:textId="77777777" w:rsidR="00676B6B" w:rsidRPr="00DB6232" w:rsidRDefault="00676B6B" w:rsidP="00676B6B">
      <w:pPr>
        <w:pStyle w:val="Text"/>
        <w:spacing w:before="0"/>
        <w:jc w:val="left"/>
        <w:rPr>
          <w:color w:val="000000"/>
          <w:sz w:val="22"/>
          <w:lang w:val="sv-SE"/>
        </w:rPr>
      </w:pPr>
    </w:p>
    <w:p w14:paraId="3FD2C881" w14:textId="77777777" w:rsidR="00A41BE4" w:rsidRPr="00DC2BA7" w:rsidRDefault="00B60735" w:rsidP="00A41BE4">
      <w:pPr>
        <w:pStyle w:val="Char2"/>
        <w:widowControl w:val="0"/>
        <w:spacing w:before="0"/>
        <w:jc w:val="left"/>
        <w:rPr>
          <w:sz w:val="22"/>
          <w:szCs w:val="22"/>
          <w:lang w:val="sv-SE"/>
        </w:rPr>
      </w:pPr>
      <w:r w:rsidRPr="00DC2BA7">
        <w:rPr>
          <w:sz w:val="22"/>
          <w:szCs w:val="22"/>
          <w:lang w:val="sv-SE"/>
        </w:rPr>
        <w:t>Innehåller även: argininhydroklorid, histidinhydroklorid</w:t>
      </w:r>
      <w:r w:rsidR="00ED7F84">
        <w:rPr>
          <w:sz w:val="22"/>
          <w:szCs w:val="22"/>
          <w:lang w:val="sv-SE"/>
        </w:rPr>
        <w:t>monohydrat</w:t>
      </w:r>
      <w:r w:rsidRPr="00DC2BA7">
        <w:rPr>
          <w:sz w:val="22"/>
          <w:szCs w:val="22"/>
          <w:lang w:val="sv-SE"/>
        </w:rPr>
        <w:t>, histidin, polysorbat 20, vatten för injektionsvätskor.</w:t>
      </w:r>
    </w:p>
    <w:p w14:paraId="1462C6D2" w14:textId="77777777" w:rsidR="00676B6B" w:rsidRPr="00DB6232" w:rsidRDefault="00676B6B" w:rsidP="00676B6B">
      <w:pPr>
        <w:pStyle w:val="Text"/>
        <w:spacing w:before="0"/>
        <w:jc w:val="left"/>
        <w:rPr>
          <w:color w:val="000000"/>
          <w:sz w:val="22"/>
          <w:lang w:val="sv-SE"/>
        </w:rPr>
      </w:pPr>
    </w:p>
    <w:p w14:paraId="2C72247B" w14:textId="77777777" w:rsidR="00676B6B" w:rsidRPr="00DB6232" w:rsidRDefault="00676B6B" w:rsidP="00676B6B">
      <w:pPr>
        <w:pStyle w:val="Text"/>
        <w:spacing w:before="0"/>
        <w:jc w:val="left"/>
        <w:rPr>
          <w:color w:val="000000"/>
          <w:sz w:val="22"/>
          <w:lang w:val="sv-SE"/>
        </w:rPr>
      </w:pPr>
    </w:p>
    <w:p w14:paraId="31EE5362" w14:textId="77777777" w:rsidR="00676B6B" w:rsidRPr="00DB6232"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DB6232">
        <w:rPr>
          <w:b/>
          <w:color w:val="000000"/>
          <w:lang w:val="sv-SE"/>
        </w:rPr>
        <w:t>4.</w:t>
      </w:r>
      <w:r w:rsidRPr="00DB6232">
        <w:rPr>
          <w:b/>
          <w:color w:val="000000"/>
          <w:lang w:val="sv-SE"/>
        </w:rPr>
        <w:tab/>
      </w:r>
      <w:r w:rsidR="00A41BE4" w:rsidRPr="00DC2BA7">
        <w:rPr>
          <w:b/>
          <w:noProof/>
          <w:lang w:val="sv-SE"/>
        </w:rPr>
        <w:t>LÄKEMEDELSFORM OCH FÖRPACKNINGSSTORLEK</w:t>
      </w:r>
    </w:p>
    <w:p w14:paraId="1F01A222" w14:textId="77777777" w:rsidR="00676B6B" w:rsidRPr="00DB6232" w:rsidRDefault="00676B6B" w:rsidP="00676B6B">
      <w:pPr>
        <w:tabs>
          <w:tab w:val="clear" w:pos="567"/>
        </w:tabs>
        <w:spacing w:line="240" w:lineRule="auto"/>
        <w:rPr>
          <w:color w:val="000000"/>
          <w:lang w:val="sv-SE"/>
        </w:rPr>
      </w:pPr>
    </w:p>
    <w:p w14:paraId="1CB5A96D" w14:textId="1EB54482" w:rsidR="00A41BE4" w:rsidRPr="00DC2BA7" w:rsidRDefault="00B60735" w:rsidP="00A41BE4">
      <w:pPr>
        <w:pStyle w:val="Text"/>
        <w:spacing w:before="0"/>
        <w:jc w:val="left"/>
        <w:rPr>
          <w:sz w:val="22"/>
          <w:lang w:val="sv-SE"/>
        </w:rPr>
      </w:pPr>
      <w:r w:rsidRPr="00DC2BA7">
        <w:rPr>
          <w:sz w:val="22"/>
          <w:shd w:val="pct15" w:color="auto" w:fill="auto"/>
          <w:lang w:val="sv-SE"/>
        </w:rPr>
        <w:t xml:space="preserve">Injektionsvätska, lösning i förfylld </w:t>
      </w:r>
      <w:r w:rsidR="00662E57">
        <w:rPr>
          <w:sz w:val="22"/>
          <w:shd w:val="pct15" w:color="auto" w:fill="auto"/>
          <w:lang w:val="sv-SE"/>
        </w:rPr>
        <w:t>injektions</w:t>
      </w:r>
      <w:r>
        <w:rPr>
          <w:sz w:val="22"/>
          <w:shd w:val="pct15" w:color="auto" w:fill="auto"/>
          <w:lang w:val="sv-SE"/>
        </w:rPr>
        <w:t>penna</w:t>
      </w:r>
    </w:p>
    <w:p w14:paraId="0031817C" w14:textId="77777777" w:rsidR="00A41BE4" w:rsidRPr="00DC2BA7" w:rsidRDefault="00A41BE4" w:rsidP="00A41BE4">
      <w:pPr>
        <w:pStyle w:val="Text"/>
        <w:spacing w:before="0"/>
        <w:jc w:val="left"/>
        <w:rPr>
          <w:sz w:val="22"/>
          <w:lang w:val="sv-SE"/>
        </w:rPr>
      </w:pPr>
    </w:p>
    <w:p w14:paraId="06411F15" w14:textId="7664EBE3" w:rsidR="00A41BE4" w:rsidRPr="00DC2BA7" w:rsidRDefault="00B60735" w:rsidP="00A41BE4">
      <w:pPr>
        <w:pStyle w:val="Text"/>
        <w:spacing w:before="0"/>
        <w:jc w:val="left"/>
        <w:rPr>
          <w:color w:val="000000"/>
          <w:sz w:val="22"/>
          <w:lang w:val="sv-SE"/>
        </w:rPr>
      </w:pPr>
      <w:r w:rsidRPr="00DC2BA7">
        <w:rPr>
          <w:color w:val="000000"/>
          <w:sz w:val="22"/>
          <w:lang w:val="sv-SE"/>
        </w:rPr>
        <w:t xml:space="preserve">1 förfylld </w:t>
      </w:r>
      <w:r w:rsidR="00662E57">
        <w:rPr>
          <w:sz w:val="22"/>
          <w:lang w:val="sv-SE"/>
        </w:rPr>
        <w:t>injektions</w:t>
      </w:r>
      <w:r>
        <w:rPr>
          <w:color w:val="000000"/>
          <w:sz w:val="22"/>
          <w:lang w:val="sv-SE"/>
        </w:rPr>
        <w:t>penna</w:t>
      </w:r>
      <w:r w:rsidRPr="00DC2BA7">
        <w:rPr>
          <w:color w:val="000000"/>
          <w:sz w:val="22"/>
          <w:lang w:val="sv-SE"/>
        </w:rPr>
        <w:t>. Del av multipack. Får inte säljas separat.</w:t>
      </w:r>
    </w:p>
    <w:p w14:paraId="0B52227B" w14:textId="77777777" w:rsidR="00676B6B" w:rsidRPr="00DB6232" w:rsidRDefault="00676B6B" w:rsidP="00676B6B">
      <w:pPr>
        <w:pStyle w:val="Text"/>
        <w:spacing w:before="0"/>
        <w:jc w:val="left"/>
        <w:rPr>
          <w:color w:val="000000"/>
          <w:sz w:val="22"/>
          <w:lang w:val="sv-SE"/>
        </w:rPr>
      </w:pPr>
    </w:p>
    <w:p w14:paraId="69016CDC" w14:textId="77777777" w:rsidR="00676B6B" w:rsidRPr="00DB6232" w:rsidRDefault="00676B6B" w:rsidP="00676B6B">
      <w:pPr>
        <w:pStyle w:val="Text"/>
        <w:spacing w:before="0"/>
        <w:jc w:val="left"/>
        <w:rPr>
          <w:color w:val="000000"/>
          <w:sz w:val="22"/>
          <w:lang w:val="sv-SE"/>
        </w:rPr>
      </w:pPr>
    </w:p>
    <w:p w14:paraId="76BA12F7" w14:textId="77777777" w:rsidR="00676B6B" w:rsidRPr="00DB6232"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DB6232">
        <w:rPr>
          <w:b/>
          <w:color w:val="000000"/>
          <w:lang w:val="sv-SE"/>
        </w:rPr>
        <w:t>5.</w:t>
      </w:r>
      <w:r w:rsidRPr="00DB6232">
        <w:rPr>
          <w:b/>
          <w:color w:val="000000"/>
          <w:lang w:val="sv-SE"/>
        </w:rPr>
        <w:tab/>
      </w:r>
      <w:r w:rsidR="00A41BE4" w:rsidRPr="00DC2BA7">
        <w:rPr>
          <w:b/>
          <w:noProof/>
          <w:lang w:val="sv-SE"/>
        </w:rPr>
        <w:t>ADMINISTRERINGSSÄTT OCH ADMINISTRERINGSVÄG</w:t>
      </w:r>
    </w:p>
    <w:p w14:paraId="5B768A8F" w14:textId="77777777" w:rsidR="00676B6B" w:rsidRPr="00DB6232" w:rsidRDefault="00676B6B" w:rsidP="00676B6B">
      <w:pPr>
        <w:pStyle w:val="Text"/>
        <w:spacing w:before="0"/>
        <w:jc w:val="left"/>
        <w:rPr>
          <w:color w:val="000000"/>
          <w:sz w:val="22"/>
          <w:lang w:val="sv-SE"/>
        </w:rPr>
      </w:pPr>
    </w:p>
    <w:p w14:paraId="6DAE8177" w14:textId="77777777" w:rsidR="00A41BE4" w:rsidRPr="00DC2BA7" w:rsidRDefault="00B60735" w:rsidP="00A41BE4">
      <w:pPr>
        <w:suppressAutoHyphens/>
        <w:spacing w:line="240" w:lineRule="auto"/>
        <w:rPr>
          <w:noProof/>
          <w:lang w:val="sv-SE"/>
        </w:rPr>
      </w:pPr>
      <w:r w:rsidRPr="00DC2BA7">
        <w:rPr>
          <w:noProof/>
          <w:lang w:val="sv-SE"/>
        </w:rPr>
        <w:t>Läs bipacksedeln före användning.</w:t>
      </w:r>
    </w:p>
    <w:p w14:paraId="5AA99330" w14:textId="77777777" w:rsidR="00A41BE4" w:rsidRPr="00DC2BA7" w:rsidRDefault="00B60735" w:rsidP="00A41BE4">
      <w:pPr>
        <w:suppressAutoHyphens/>
        <w:spacing w:line="240" w:lineRule="auto"/>
        <w:rPr>
          <w:noProof/>
          <w:lang w:val="sv-SE"/>
        </w:rPr>
      </w:pPr>
      <w:r w:rsidRPr="00DC2BA7">
        <w:rPr>
          <w:noProof/>
          <w:lang w:val="sv-SE"/>
        </w:rPr>
        <w:t>Subkutan användning.</w:t>
      </w:r>
    </w:p>
    <w:p w14:paraId="36807413" w14:textId="77777777" w:rsidR="00A41BE4" w:rsidRPr="00DC2BA7" w:rsidRDefault="00B60735" w:rsidP="00A41BE4">
      <w:pPr>
        <w:suppressAutoHyphens/>
        <w:spacing w:line="240" w:lineRule="auto"/>
        <w:rPr>
          <w:noProof/>
          <w:lang w:val="sv-SE"/>
        </w:rPr>
      </w:pPr>
      <w:r w:rsidRPr="00DC2BA7">
        <w:rPr>
          <w:noProof/>
          <w:lang w:val="sv-SE"/>
        </w:rPr>
        <w:t>Engångsbruk.</w:t>
      </w:r>
    </w:p>
    <w:p w14:paraId="78F1DC5C" w14:textId="77777777" w:rsidR="00676B6B" w:rsidRPr="00DB6232" w:rsidRDefault="00676B6B" w:rsidP="00676B6B">
      <w:pPr>
        <w:pStyle w:val="Text"/>
        <w:spacing w:before="0"/>
        <w:jc w:val="left"/>
        <w:rPr>
          <w:color w:val="000000"/>
          <w:sz w:val="22"/>
          <w:lang w:val="sv-SE"/>
        </w:rPr>
      </w:pPr>
    </w:p>
    <w:p w14:paraId="719F9EFE" w14:textId="77777777" w:rsidR="00676B6B" w:rsidRPr="00DB6232" w:rsidRDefault="00676B6B" w:rsidP="00676B6B">
      <w:pPr>
        <w:tabs>
          <w:tab w:val="clear" w:pos="567"/>
        </w:tabs>
        <w:spacing w:line="240" w:lineRule="auto"/>
        <w:rPr>
          <w:color w:val="000000"/>
          <w:lang w:val="sv-SE"/>
        </w:rPr>
      </w:pPr>
    </w:p>
    <w:p w14:paraId="13A373EE" w14:textId="77777777" w:rsidR="00676B6B" w:rsidRPr="00DB6232"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DB6232">
        <w:rPr>
          <w:b/>
          <w:color w:val="000000"/>
          <w:lang w:val="sv-SE"/>
        </w:rPr>
        <w:t>6.</w:t>
      </w:r>
      <w:r w:rsidRPr="00DB6232">
        <w:rPr>
          <w:b/>
          <w:color w:val="000000"/>
          <w:lang w:val="sv-SE"/>
        </w:rPr>
        <w:tab/>
      </w:r>
      <w:r w:rsidR="00A41BE4" w:rsidRPr="00DC2BA7">
        <w:rPr>
          <w:b/>
          <w:noProof/>
          <w:lang w:val="sv-SE"/>
        </w:rPr>
        <w:t>SÄRSKILD VARNING OM ATT LÄKEMEDLET MÅSTE FÖRVARAS UTOM SYN- OCH RÄCKHÅLL FÖR BARN</w:t>
      </w:r>
    </w:p>
    <w:p w14:paraId="00A33C78" w14:textId="77777777" w:rsidR="00676B6B" w:rsidRPr="00DB6232" w:rsidRDefault="00676B6B" w:rsidP="00676B6B">
      <w:pPr>
        <w:pStyle w:val="Text"/>
        <w:spacing w:before="0"/>
        <w:jc w:val="left"/>
        <w:rPr>
          <w:color w:val="000000"/>
          <w:sz w:val="22"/>
          <w:lang w:val="sv-SE"/>
        </w:rPr>
      </w:pPr>
    </w:p>
    <w:p w14:paraId="11537441" w14:textId="77777777" w:rsidR="00A41BE4" w:rsidRPr="00DC2BA7" w:rsidRDefault="00B60735" w:rsidP="00A41BE4">
      <w:pPr>
        <w:suppressAutoHyphens/>
        <w:spacing w:line="240" w:lineRule="auto"/>
        <w:rPr>
          <w:noProof/>
          <w:lang w:val="sv-SE"/>
        </w:rPr>
      </w:pPr>
      <w:r w:rsidRPr="00DC2BA7">
        <w:rPr>
          <w:noProof/>
          <w:lang w:val="sv-SE"/>
        </w:rPr>
        <w:t>Förvaras utom syn- och räckhåll för barn.</w:t>
      </w:r>
    </w:p>
    <w:p w14:paraId="499F9EFB" w14:textId="77777777" w:rsidR="00676B6B" w:rsidRPr="00DB6232" w:rsidRDefault="00676B6B" w:rsidP="00676B6B">
      <w:pPr>
        <w:pStyle w:val="Text"/>
        <w:spacing w:before="0"/>
        <w:jc w:val="left"/>
        <w:rPr>
          <w:color w:val="000000"/>
          <w:sz w:val="22"/>
          <w:lang w:val="sv-SE"/>
        </w:rPr>
      </w:pPr>
    </w:p>
    <w:p w14:paraId="0BA2DF76" w14:textId="77777777" w:rsidR="00676B6B" w:rsidRPr="00DB6232" w:rsidRDefault="00676B6B" w:rsidP="00676B6B">
      <w:pPr>
        <w:tabs>
          <w:tab w:val="clear" w:pos="567"/>
        </w:tabs>
        <w:spacing w:line="240" w:lineRule="auto"/>
        <w:rPr>
          <w:color w:val="000000"/>
          <w:lang w:val="sv-SE"/>
        </w:rPr>
      </w:pPr>
    </w:p>
    <w:p w14:paraId="02636C9D" w14:textId="77777777" w:rsidR="00676B6B" w:rsidRPr="00DB6232"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DB6232">
        <w:rPr>
          <w:b/>
          <w:color w:val="000000"/>
          <w:lang w:val="sv-SE"/>
        </w:rPr>
        <w:t>7.</w:t>
      </w:r>
      <w:r w:rsidRPr="00DB6232">
        <w:rPr>
          <w:b/>
          <w:color w:val="000000"/>
          <w:lang w:val="sv-SE"/>
        </w:rPr>
        <w:tab/>
      </w:r>
      <w:r w:rsidR="00A41BE4" w:rsidRPr="00DC2BA7">
        <w:rPr>
          <w:b/>
          <w:noProof/>
          <w:lang w:val="sv-SE"/>
        </w:rPr>
        <w:t>ÖVRIGA SÄRSKILDA VARNINGAR OM SÅ ÄR NÖDVÄNDIGT</w:t>
      </w:r>
    </w:p>
    <w:p w14:paraId="3B4A8619" w14:textId="77777777" w:rsidR="00676B6B" w:rsidRPr="00DB6232" w:rsidRDefault="00676B6B" w:rsidP="00676B6B">
      <w:pPr>
        <w:pStyle w:val="Text"/>
        <w:spacing w:before="0"/>
        <w:jc w:val="left"/>
        <w:rPr>
          <w:color w:val="000000"/>
          <w:sz w:val="22"/>
          <w:lang w:val="sv-SE"/>
        </w:rPr>
      </w:pPr>
    </w:p>
    <w:p w14:paraId="3507365E" w14:textId="77777777" w:rsidR="00676B6B" w:rsidRPr="00DB6232" w:rsidRDefault="00676B6B" w:rsidP="00676B6B">
      <w:pPr>
        <w:pStyle w:val="Text"/>
        <w:spacing w:before="0"/>
        <w:jc w:val="left"/>
        <w:rPr>
          <w:color w:val="000000"/>
          <w:sz w:val="22"/>
          <w:lang w:val="sv-SE"/>
        </w:rPr>
      </w:pPr>
    </w:p>
    <w:p w14:paraId="70BD70FD" w14:textId="77777777" w:rsidR="00676B6B" w:rsidRPr="00DB6232"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DB6232">
        <w:rPr>
          <w:b/>
          <w:color w:val="000000"/>
          <w:lang w:val="sv-SE"/>
        </w:rPr>
        <w:t>8.</w:t>
      </w:r>
      <w:r w:rsidRPr="00DB6232">
        <w:rPr>
          <w:b/>
          <w:color w:val="000000"/>
          <w:lang w:val="sv-SE"/>
        </w:rPr>
        <w:tab/>
      </w:r>
      <w:r w:rsidR="00A41BE4" w:rsidRPr="00DC2BA7">
        <w:rPr>
          <w:b/>
          <w:noProof/>
          <w:lang w:val="sv-SE"/>
        </w:rPr>
        <w:t>UTGÅNGSDATUM</w:t>
      </w:r>
    </w:p>
    <w:p w14:paraId="2EA486A2" w14:textId="77777777" w:rsidR="00676B6B" w:rsidRPr="00DB6232" w:rsidRDefault="00676B6B" w:rsidP="00676B6B">
      <w:pPr>
        <w:pStyle w:val="Text"/>
        <w:spacing w:before="0"/>
        <w:jc w:val="left"/>
        <w:rPr>
          <w:color w:val="000000"/>
          <w:sz w:val="22"/>
          <w:lang w:val="sv-SE"/>
        </w:rPr>
      </w:pPr>
    </w:p>
    <w:p w14:paraId="78CDBDE7" w14:textId="77777777" w:rsidR="00676B6B" w:rsidRPr="00DB6232" w:rsidRDefault="00B60735" w:rsidP="00676B6B">
      <w:pPr>
        <w:pStyle w:val="Text"/>
        <w:spacing w:before="0"/>
        <w:jc w:val="left"/>
        <w:rPr>
          <w:color w:val="000000"/>
          <w:sz w:val="22"/>
          <w:lang w:val="sv-SE"/>
        </w:rPr>
      </w:pPr>
      <w:r w:rsidRPr="00DB6232">
        <w:rPr>
          <w:color w:val="000000"/>
          <w:sz w:val="22"/>
          <w:lang w:val="sv-SE"/>
        </w:rPr>
        <w:t>EXP</w:t>
      </w:r>
    </w:p>
    <w:p w14:paraId="07FB4AF2" w14:textId="77777777" w:rsidR="00676B6B" w:rsidRPr="00DB6232" w:rsidRDefault="00676B6B" w:rsidP="00676B6B">
      <w:pPr>
        <w:tabs>
          <w:tab w:val="clear" w:pos="567"/>
        </w:tabs>
        <w:spacing w:line="240" w:lineRule="auto"/>
        <w:rPr>
          <w:color w:val="000000"/>
          <w:lang w:val="sv-SE"/>
        </w:rPr>
      </w:pPr>
    </w:p>
    <w:p w14:paraId="4E76DB7D" w14:textId="77777777" w:rsidR="00676B6B" w:rsidRPr="00DB6232" w:rsidRDefault="00676B6B" w:rsidP="00676B6B">
      <w:pPr>
        <w:tabs>
          <w:tab w:val="clear" w:pos="567"/>
        </w:tabs>
        <w:spacing w:line="240" w:lineRule="auto"/>
        <w:rPr>
          <w:color w:val="000000"/>
          <w:lang w:val="sv-SE"/>
        </w:rPr>
      </w:pPr>
    </w:p>
    <w:p w14:paraId="40CF1F61" w14:textId="77777777" w:rsidR="00676B6B" w:rsidRPr="00DB6232" w:rsidRDefault="00B60735" w:rsidP="00676B6B">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sv-SE"/>
        </w:rPr>
      </w:pPr>
      <w:r w:rsidRPr="00DB6232">
        <w:rPr>
          <w:b/>
          <w:color w:val="000000"/>
          <w:lang w:val="sv-SE"/>
        </w:rPr>
        <w:lastRenderedPageBreak/>
        <w:t>9.</w:t>
      </w:r>
      <w:r w:rsidRPr="00DB6232">
        <w:rPr>
          <w:b/>
          <w:color w:val="000000"/>
          <w:lang w:val="sv-SE"/>
        </w:rPr>
        <w:tab/>
      </w:r>
      <w:r w:rsidR="00A41BE4" w:rsidRPr="00DC2BA7">
        <w:rPr>
          <w:b/>
          <w:noProof/>
          <w:lang w:val="sv-SE"/>
        </w:rPr>
        <w:t>SÄRSKILDA FÖRVARINGSANVISNINGAR</w:t>
      </w:r>
    </w:p>
    <w:p w14:paraId="64F3A553" w14:textId="77777777" w:rsidR="00676B6B" w:rsidRPr="00DB6232" w:rsidRDefault="00676B6B" w:rsidP="00676B6B">
      <w:pPr>
        <w:pStyle w:val="Text"/>
        <w:keepNext/>
        <w:spacing w:before="0"/>
        <w:jc w:val="left"/>
        <w:rPr>
          <w:color w:val="000000"/>
          <w:sz w:val="22"/>
          <w:lang w:val="sv-SE"/>
        </w:rPr>
      </w:pPr>
    </w:p>
    <w:p w14:paraId="721A603A" w14:textId="77777777" w:rsidR="00A41BE4" w:rsidRPr="00DC2BA7" w:rsidRDefault="00B60735" w:rsidP="00A41BE4">
      <w:pPr>
        <w:keepNext/>
        <w:suppressAutoHyphens/>
        <w:spacing w:line="240" w:lineRule="auto"/>
        <w:rPr>
          <w:lang w:val="sv-SE"/>
        </w:rPr>
      </w:pPr>
      <w:r w:rsidRPr="00DC2BA7">
        <w:rPr>
          <w:lang w:val="sv-SE"/>
        </w:rPr>
        <w:t>Förvaras i kylskåp.</w:t>
      </w:r>
    </w:p>
    <w:p w14:paraId="78EA93AB" w14:textId="77777777" w:rsidR="00A41BE4" w:rsidRPr="00DC2BA7" w:rsidRDefault="00B60735" w:rsidP="00A41BE4">
      <w:pPr>
        <w:keepNext/>
        <w:suppressAutoHyphens/>
        <w:spacing w:line="240" w:lineRule="auto"/>
        <w:rPr>
          <w:lang w:val="sv-SE"/>
        </w:rPr>
      </w:pPr>
      <w:r w:rsidRPr="00DC2BA7">
        <w:rPr>
          <w:lang w:val="sv-SE"/>
        </w:rPr>
        <w:t>Får ej frysas.</w:t>
      </w:r>
    </w:p>
    <w:p w14:paraId="5A2FF809" w14:textId="77777777" w:rsidR="00A41BE4" w:rsidRPr="00DC2BA7" w:rsidRDefault="00B60735" w:rsidP="00A41BE4">
      <w:pPr>
        <w:suppressAutoHyphens/>
        <w:spacing w:line="240" w:lineRule="auto"/>
        <w:rPr>
          <w:lang w:val="sv-SE"/>
        </w:rPr>
      </w:pPr>
      <w:r w:rsidRPr="00DC2BA7">
        <w:rPr>
          <w:lang w:val="sv-SE"/>
        </w:rPr>
        <w:t>Förvaras i originalförpackningen. Ljuskänsligt</w:t>
      </w:r>
      <w:r>
        <w:rPr>
          <w:lang w:val="sv-SE"/>
        </w:rPr>
        <w:t>.</w:t>
      </w:r>
    </w:p>
    <w:p w14:paraId="7D4B6747" w14:textId="77777777" w:rsidR="00676B6B" w:rsidRPr="00DB6232" w:rsidRDefault="00676B6B" w:rsidP="00676B6B">
      <w:pPr>
        <w:pStyle w:val="Text"/>
        <w:spacing w:before="0"/>
        <w:jc w:val="left"/>
        <w:rPr>
          <w:color w:val="000000"/>
          <w:sz w:val="22"/>
          <w:lang w:val="sv-SE"/>
        </w:rPr>
      </w:pPr>
    </w:p>
    <w:p w14:paraId="50C61237" w14:textId="77777777" w:rsidR="00676B6B" w:rsidRPr="00DB6232" w:rsidRDefault="00676B6B" w:rsidP="00676B6B">
      <w:pPr>
        <w:pStyle w:val="Text"/>
        <w:spacing w:before="0"/>
        <w:jc w:val="left"/>
        <w:rPr>
          <w:color w:val="000000"/>
          <w:sz w:val="22"/>
          <w:lang w:val="sv-SE"/>
        </w:rPr>
      </w:pPr>
    </w:p>
    <w:p w14:paraId="59B5B8E5" w14:textId="77777777" w:rsidR="00676B6B" w:rsidRPr="00DB6232"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DB6232">
        <w:rPr>
          <w:b/>
          <w:color w:val="000000"/>
          <w:lang w:val="sv-SE"/>
        </w:rPr>
        <w:t>10.</w:t>
      </w:r>
      <w:r w:rsidRPr="00DB6232">
        <w:rPr>
          <w:b/>
          <w:color w:val="000000"/>
          <w:lang w:val="sv-SE"/>
        </w:rPr>
        <w:tab/>
      </w:r>
      <w:r w:rsidR="00A41BE4" w:rsidRPr="00DC2BA7">
        <w:rPr>
          <w:b/>
          <w:noProof/>
          <w:lang w:val="sv-SE"/>
        </w:rPr>
        <w:t>SÄRSKILDA FÖRSIKTIGHETSÅTGÄRDER FÖR DESTRUKTION AV EJ ANVÄNT LÄKEMEDEL OCH AVFALL I FÖREKOMMANDE FALL</w:t>
      </w:r>
    </w:p>
    <w:p w14:paraId="2B831F21" w14:textId="77777777" w:rsidR="00676B6B" w:rsidRPr="00DB6232" w:rsidRDefault="00676B6B" w:rsidP="00676B6B">
      <w:pPr>
        <w:pStyle w:val="Text"/>
        <w:spacing w:before="0"/>
        <w:jc w:val="left"/>
        <w:rPr>
          <w:color w:val="000000"/>
          <w:sz w:val="22"/>
          <w:lang w:val="sv-SE"/>
        </w:rPr>
      </w:pPr>
    </w:p>
    <w:p w14:paraId="604E0B14" w14:textId="77777777" w:rsidR="00676B6B" w:rsidRPr="00DB6232" w:rsidRDefault="00676B6B" w:rsidP="00676B6B">
      <w:pPr>
        <w:pStyle w:val="Text"/>
        <w:spacing w:before="0"/>
        <w:jc w:val="left"/>
        <w:rPr>
          <w:color w:val="000000"/>
          <w:sz w:val="22"/>
          <w:lang w:val="sv-SE"/>
        </w:rPr>
      </w:pPr>
    </w:p>
    <w:p w14:paraId="2D0BF328" w14:textId="77777777" w:rsidR="00676B6B" w:rsidRPr="00DB6232"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DB6232">
        <w:rPr>
          <w:b/>
          <w:color w:val="000000"/>
          <w:lang w:val="sv-SE"/>
        </w:rPr>
        <w:t>11.</w:t>
      </w:r>
      <w:r w:rsidRPr="00DB6232">
        <w:rPr>
          <w:b/>
          <w:color w:val="000000"/>
          <w:lang w:val="sv-SE"/>
        </w:rPr>
        <w:tab/>
      </w:r>
      <w:r w:rsidR="00A41BE4" w:rsidRPr="00DC2BA7">
        <w:rPr>
          <w:b/>
          <w:noProof/>
          <w:lang w:val="sv-SE"/>
        </w:rPr>
        <w:t>INNEHAVARE AV GODKÄNNANDE FÖR FÖRSÄLJNING (NAMN OCH ADRESS)</w:t>
      </w:r>
    </w:p>
    <w:p w14:paraId="3E7C06CB" w14:textId="77777777" w:rsidR="00676B6B" w:rsidRPr="00DB6232" w:rsidRDefault="00676B6B" w:rsidP="00676B6B">
      <w:pPr>
        <w:tabs>
          <w:tab w:val="clear" w:pos="567"/>
        </w:tabs>
        <w:spacing w:line="240" w:lineRule="auto"/>
        <w:rPr>
          <w:color w:val="000000"/>
          <w:lang w:val="sv-SE"/>
        </w:rPr>
      </w:pPr>
    </w:p>
    <w:p w14:paraId="371D7B9A" w14:textId="77777777" w:rsidR="00676B6B" w:rsidRPr="00642767" w:rsidRDefault="00B60735" w:rsidP="00676B6B">
      <w:pPr>
        <w:keepNext/>
        <w:tabs>
          <w:tab w:val="clear" w:pos="567"/>
        </w:tabs>
        <w:spacing w:line="240" w:lineRule="auto"/>
        <w:rPr>
          <w:color w:val="000000"/>
        </w:rPr>
      </w:pPr>
      <w:r w:rsidRPr="00642767">
        <w:rPr>
          <w:color w:val="000000"/>
        </w:rPr>
        <w:t>Novartis Europharm Limited</w:t>
      </w:r>
    </w:p>
    <w:p w14:paraId="011BA555" w14:textId="77777777" w:rsidR="00676B6B" w:rsidRPr="00642767" w:rsidRDefault="00B60735" w:rsidP="00676B6B">
      <w:pPr>
        <w:keepNext/>
        <w:spacing w:line="240" w:lineRule="auto"/>
        <w:rPr>
          <w:color w:val="000000"/>
        </w:rPr>
      </w:pPr>
      <w:r w:rsidRPr="00642767">
        <w:rPr>
          <w:color w:val="000000"/>
        </w:rPr>
        <w:t>Vista Building</w:t>
      </w:r>
    </w:p>
    <w:p w14:paraId="1CA24DF3" w14:textId="77777777" w:rsidR="00676B6B" w:rsidRPr="00642767" w:rsidRDefault="00B60735" w:rsidP="00676B6B">
      <w:pPr>
        <w:keepNext/>
        <w:spacing w:line="240" w:lineRule="auto"/>
        <w:rPr>
          <w:color w:val="000000"/>
        </w:rPr>
      </w:pPr>
      <w:r w:rsidRPr="00642767">
        <w:rPr>
          <w:color w:val="000000"/>
        </w:rPr>
        <w:t>Elm Park, Merrion Road</w:t>
      </w:r>
    </w:p>
    <w:p w14:paraId="1995333B" w14:textId="77777777" w:rsidR="00676B6B" w:rsidRPr="00DB6232" w:rsidRDefault="00B60735" w:rsidP="00676B6B">
      <w:pPr>
        <w:keepNext/>
        <w:spacing w:line="240" w:lineRule="auto"/>
        <w:rPr>
          <w:color w:val="000000"/>
          <w:lang w:val="sv-SE"/>
        </w:rPr>
      </w:pPr>
      <w:r w:rsidRPr="00DB6232">
        <w:rPr>
          <w:color w:val="000000"/>
          <w:lang w:val="sv-SE"/>
        </w:rPr>
        <w:t>Dublin 4</w:t>
      </w:r>
    </w:p>
    <w:p w14:paraId="0BDB1625" w14:textId="77777777" w:rsidR="00676B6B" w:rsidRPr="00DB6232" w:rsidRDefault="00B60735" w:rsidP="00676B6B">
      <w:pPr>
        <w:spacing w:line="240" w:lineRule="auto"/>
        <w:rPr>
          <w:color w:val="000000"/>
          <w:lang w:val="sv-SE"/>
        </w:rPr>
      </w:pPr>
      <w:r w:rsidRPr="00DB6232">
        <w:rPr>
          <w:color w:val="000000"/>
          <w:lang w:val="sv-SE"/>
        </w:rPr>
        <w:t>Irland</w:t>
      </w:r>
    </w:p>
    <w:p w14:paraId="6EED5202" w14:textId="77777777" w:rsidR="00676B6B" w:rsidRPr="00DB6232" w:rsidRDefault="00676B6B" w:rsidP="00676B6B">
      <w:pPr>
        <w:tabs>
          <w:tab w:val="clear" w:pos="567"/>
        </w:tabs>
        <w:spacing w:line="240" w:lineRule="auto"/>
        <w:rPr>
          <w:color w:val="000000"/>
          <w:lang w:val="sv-SE"/>
        </w:rPr>
      </w:pPr>
    </w:p>
    <w:p w14:paraId="217000A4" w14:textId="77777777" w:rsidR="00676B6B" w:rsidRPr="00DB6232" w:rsidRDefault="00676B6B" w:rsidP="00676B6B">
      <w:pPr>
        <w:tabs>
          <w:tab w:val="clear" w:pos="567"/>
        </w:tabs>
        <w:spacing w:line="240" w:lineRule="auto"/>
        <w:rPr>
          <w:color w:val="000000"/>
          <w:lang w:val="sv-SE"/>
        </w:rPr>
      </w:pPr>
    </w:p>
    <w:p w14:paraId="60D550A5" w14:textId="77777777" w:rsidR="00676B6B" w:rsidRPr="00DB6232"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DB6232">
        <w:rPr>
          <w:b/>
          <w:color w:val="000000"/>
          <w:lang w:val="sv-SE"/>
        </w:rPr>
        <w:t>12.</w:t>
      </w:r>
      <w:r w:rsidRPr="00DB6232">
        <w:rPr>
          <w:b/>
          <w:color w:val="000000"/>
          <w:lang w:val="sv-SE"/>
        </w:rPr>
        <w:tab/>
      </w:r>
      <w:r w:rsidR="00A41BE4" w:rsidRPr="00DC2BA7">
        <w:rPr>
          <w:b/>
          <w:noProof/>
          <w:lang w:val="sv-SE"/>
        </w:rPr>
        <w:t>NUMMER PÅ GODKÄNNANDE FÖR FÖRSÄLJNING</w:t>
      </w:r>
    </w:p>
    <w:p w14:paraId="7283A534" w14:textId="77777777" w:rsidR="00676B6B" w:rsidRPr="00DB6232" w:rsidRDefault="00676B6B" w:rsidP="00676B6B">
      <w:pPr>
        <w:pStyle w:val="Text"/>
        <w:spacing w:before="0"/>
        <w:jc w:val="left"/>
        <w:rPr>
          <w:color w:val="000000"/>
          <w:sz w:val="22"/>
          <w:lang w:val="sv-SE"/>
        </w:rPr>
      </w:pPr>
    </w:p>
    <w:p w14:paraId="3F659EDF" w14:textId="2E036817" w:rsidR="00676B6B" w:rsidRPr="00DB6232" w:rsidRDefault="00B60735" w:rsidP="00676B6B">
      <w:pPr>
        <w:tabs>
          <w:tab w:val="clear" w:pos="567"/>
          <w:tab w:val="left" w:pos="2268"/>
        </w:tabs>
        <w:spacing w:line="240" w:lineRule="auto"/>
        <w:rPr>
          <w:color w:val="000000"/>
          <w:shd w:val="pct15" w:color="auto" w:fill="auto"/>
          <w:lang w:val="sv-SE"/>
        </w:rPr>
      </w:pPr>
      <w:r w:rsidRPr="00DB6232">
        <w:rPr>
          <w:color w:val="000000"/>
          <w:lang w:val="sv-SE"/>
        </w:rPr>
        <w:t>EU/1/05/319/</w:t>
      </w:r>
      <w:r w:rsidR="001F6689">
        <w:rPr>
          <w:color w:val="000000"/>
          <w:lang w:val="sv-SE"/>
        </w:rPr>
        <w:t>016</w:t>
      </w:r>
      <w:r w:rsidRPr="00DB6232">
        <w:rPr>
          <w:color w:val="000000"/>
          <w:lang w:val="sv-SE"/>
        </w:rPr>
        <w:tab/>
      </w:r>
      <w:r w:rsidRPr="00DB6232">
        <w:rPr>
          <w:color w:val="000000"/>
          <w:shd w:val="pct15" w:color="auto" w:fill="auto"/>
          <w:lang w:val="sv-SE"/>
        </w:rPr>
        <w:t xml:space="preserve">300 mg </w:t>
      </w:r>
      <w:r w:rsidR="00A41BE4" w:rsidRPr="00DC2BA7">
        <w:rPr>
          <w:shd w:val="clear" w:color="auto" w:fill="D9D9D9"/>
          <w:lang w:val="sv-SE"/>
        </w:rPr>
        <w:t>injektionsvätska, lösning i förfylld</w:t>
      </w:r>
      <w:r w:rsidR="00A41BE4" w:rsidRPr="0012024C">
        <w:rPr>
          <w:color w:val="000000"/>
          <w:shd w:val="pct15" w:color="auto" w:fill="auto"/>
          <w:lang w:val="sv-SE"/>
        </w:rPr>
        <w:t xml:space="preserve"> </w:t>
      </w:r>
      <w:r w:rsidR="00662E57">
        <w:rPr>
          <w:color w:val="000000"/>
          <w:shd w:val="pct15" w:color="auto" w:fill="auto"/>
          <w:lang w:val="sv-SE"/>
        </w:rPr>
        <w:t>injektions</w:t>
      </w:r>
      <w:r w:rsidR="00A41BE4" w:rsidRPr="0012024C">
        <w:rPr>
          <w:color w:val="000000"/>
          <w:shd w:val="pct15" w:color="auto" w:fill="auto"/>
          <w:lang w:val="sv-SE"/>
        </w:rPr>
        <w:t>penna</w:t>
      </w:r>
      <w:r w:rsidRPr="00DB6232">
        <w:rPr>
          <w:color w:val="000000"/>
          <w:shd w:val="pct15" w:color="auto" w:fill="auto"/>
          <w:lang w:val="sv-SE"/>
        </w:rPr>
        <w:t xml:space="preserve"> (3 x 1)</w:t>
      </w:r>
    </w:p>
    <w:p w14:paraId="388CA8E7" w14:textId="57D45592" w:rsidR="00676B6B" w:rsidRPr="00DB6232" w:rsidRDefault="00B60735" w:rsidP="00676B6B">
      <w:pPr>
        <w:tabs>
          <w:tab w:val="clear" w:pos="567"/>
          <w:tab w:val="left" w:pos="2268"/>
        </w:tabs>
        <w:spacing w:line="240" w:lineRule="auto"/>
        <w:rPr>
          <w:color w:val="000000"/>
          <w:shd w:val="pct15" w:color="auto" w:fill="auto"/>
          <w:lang w:val="sv-SE"/>
        </w:rPr>
      </w:pPr>
      <w:r w:rsidRPr="00DB6232">
        <w:rPr>
          <w:color w:val="000000"/>
          <w:shd w:val="pct15" w:color="auto" w:fill="auto"/>
          <w:lang w:val="sv-SE"/>
        </w:rPr>
        <w:t>EU/1/05/319/</w:t>
      </w:r>
      <w:r w:rsidR="001F6689">
        <w:rPr>
          <w:color w:val="000000"/>
          <w:shd w:val="pct15" w:color="auto" w:fill="auto"/>
          <w:lang w:val="sv-SE"/>
        </w:rPr>
        <w:t>017</w:t>
      </w:r>
      <w:r w:rsidRPr="00DB6232">
        <w:rPr>
          <w:color w:val="000000"/>
          <w:shd w:val="pct15" w:color="auto" w:fill="auto"/>
          <w:lang w:val="sv-SE"/>
        </w:rPr>
        <w:tab/>
        <w:t xml:space="preserve">300 mg </w:t>
      </w:r>
      <w:r w:rsidR="00A41BE4" w:rsidRPr="00DC2BA7">
        <w:rPr>
          <w:shd w:val="clear" w:color="auto" w:fill="D9D9D9"/>
          <w:lang w:val="sv-SE"/>
        </w:rPr>
        <w:t>injektionsvätska, lösning i förfylld</w:t>
      </w:r>
      <w:r w:rsidR="00A41BE4" w:rsidRPr="0012024C">
        <w:rPr>
          <w:color w:val="000000"/>
          <w:shd w:val="pct15" w:color="auto" w:fill="auto"/>
          <w:lang w:val="sv-SE"/>
        </w:rPr>
        <w:t xml:space="preserve"> </w:t>
      </w:r>
      <w:r w:rsidR="00662E57">
        <w:rPr>
          <w:color w:val="000000"/>
          <w:shd w:val="pct15" w:color="auto" w:fill="auto"/>
          <w:lang w:val="sv-SE"/>
        </w:rPr>
        <w:t>injektions</w:t>
      </w:r>
      <w:r w:rsidR="00A41BE4" w:rsidRPr="0012024C">
        <w:rPr>
          <w:color w:val="000000"/>
          <w:shd w:val="pct15" w:color="auto" w:fill="auto"/>
          <w:lang w:val="sv-SE"/>
        </w:rPr>
        <w:t xml:space="preserve">penna </w:t>
      </w:r>
      <w:r w:rsidRPr="00DB6232">
        <w:rPr>
          <w:color w:val="000000"/>
          <w:shd w:val="pct15" w:color="auto" w:fill="auto"/>
          <w:lang w:val="sv-SE"/>
        </w:rPr>
        <w:t>(6 x 1)</w:t>
      </w:r>
    </w:p>
    <w:p w14:paraId="0738823C" w14:textId="77777777" w:rsidR="00676B6B" w:rsidRPr="00DB6232" w:rsidRDefault="00676B6B" w:rsidP="00676B6B">
      <w:pPr>
        <w:tabs>
          <w:tab w:val="clear" w:pos="567"/>
          <w:tab w:val="left" w:pos="2268"/>
        </w:tabs>
        <w:spacing w:line="240" w:lineRule="auto"/>
        <w:rPr>
          <w:color w:val="000000"/>
          <w:shd w:val="clear" w:color="auto" w:fill="D9D9D9"/>
          <w:lang w:val="sv-SE"/>
        </w:rPr>
      </w:pPr>
    </w:p>
    <w:p w14:paraId="1DE8E2E2" w14:textId="77777777" w:rsidR="00676B6B" w:rsidRPr="00DB6232" w:rsidRDefault="00676B6B" w:rsidP="00676B6B">
      <w:pPr>
        <w:pStyle w:val="Text"/>
        <w:spacing w:before="0"/>
        <w:jc w:val="left"/>
        <w:rPr>
          <w:color w:val="000000"/>
          <w:sz w:val="22"/>
          <w:lang w:val="sv-SE"/>
        </w:rPr>
      </w:pPr>
    </w:p>
    <w:p w14:paraId="0A54BC97" w14:textId="77777777" w:rsidR="00676B6B" w:rsidRPr="00DB6232"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DB6232">
        <w:rPr>
          <w:b/>
          <w:color w:val="000000"/>
          <w:lang w:val="sv-SE"/>
        </w:rPr>
        <w:t>13.</w:t>
      </w:r>
      <w:r w:rsidRPr="00DB6232">
        <w:rPr>
          <w:b/>
          <w:color w:val="000000"/>
          <w:lang w:val="sv-SE"/>
        </w:rPr>
        <w:tab/>
      </w:r>
      <w:r w:rsidR="00A41BE4" w:rsidRPr="00DC2BA7">
        <w:rPr>
          <w:b/>
          <w:noProof/>
          <w:lang w:val="sv-SE"/>
        </w:rPr>
        <w:t>TILLVERKNINGSSATSNUMMER</w:t>
      </w:r>
    </w:p>
    <w:p w14:paraId="6FD3A114" w14:textId="77777777" w:rsidR="00676B6B" w:rsidRPr="00DB6232" w:rsidRDefault="00676B6B" w:rsidP="00676B6B">
      <w:pPr>
        <w:pStyle w:val="Text"/>
        <w:spacing w:before="0"/>
        <w:jc w:val="left"/>
        <w:rPr>
          <w:color w:val="000000"/>
          <w:sz w:val="22"/>
          <w:lang w:val="sv-SE"/>
        </w:rPr>
      </w:pPr>
    </w:p>
    <w:p w14:paraId="24D76D42" w14:textId="77777777" w:rsidR="00676B6B" w:rsidRPr="00DB6232" w:rsidRDefault="00B60735" w:rsidP="00676B6B">
      <w:pPr>
        <w:pStyle w:val="Text"/>
        <w:spacing w:before="0"/>
        <w:jc w:val="left"/>
        <w:rPr>
          <w:color w:val="000000"/>
          <w:sz w:val="22"/>
          <w:lang w:val="sv-SE"/>
        </w:rPr>
      </w:pPr>
      <w:r w:rsidRPr="00DB6232">
        <w:rPr>
          <w:color w:val="000000"/>
          <w:sz w:val="22"/>
          <w:lang w:val="sv-SE"/>
        </w:rPr>
        <w:t>Lot</w:t>
      </w:r>
    </w:p>
    <w:p w14:paraId="77875384" w14:textId="77777777" w:rsidR="00676B6B" w:rsidRPr="00DB6232" w:rsidRDefault="00676B6B" w:rsidP="00676B6B">
      <w:pPr>
        <w:pStyle w:val="Text"/>
        <w:spacing w:before="0"/>
        <w:jc w:val="left"/>
        <w:rPr>
          <w:color w:val="000000"/>
          <w:sz w:val="22"/>
          <w:lang w:val="sv-SE"/>
        </w:rPr>
      </w:pPr>
    </w:p>
    <w:p w14:paraId="1D9BE74A" w14:textId="77777777" w:rsidR="00676B6B" w:rsidRPr="00DB6232" w:rsidRDefault="00676B6B" w:rsidP="00676B6B">
      <w:pPr>
        <w:pStyle w:val="Text"/>
        <w:spacing w:before="0"/>
        <w:jc w:val="left"/>
        <w:rPr>
          <w:color w:val="000000"/>
          <w:sz w:val="22"/>
          <w:lang w:val="sv-SE"/>
        </w:rPr>
      </w:pPr>
    </w:p>
    <w:p w14:paraId="0104D0F0" w14:textId="77777777" w:rsidR="00676B6B" w:rsidRPr="00DB6232" w:rsidRDefault="00B60735" w:rsidP="00676B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lang w:val="sv-SE"/>
        </w:rPr>
      </w:pPr>
      <w:r w:rsidRPr="00DB6232">
        <w:rPr>
          <w:b/>
          <w:color w:val="000000"/>
          <w:lang w:val="sv-SE"/>
        </w:rPr>
        <w:t>14.</w:t>
      </w:r>
      <w:r w:rsidRPr="00DB6232">
        <w:rPr>
          <w:b/>
          <w:color w:val="000000"/>
          <w:lang w:val="sv-SE"/>
        </w:rPr>
        <w:tab/>
      </w:r>
      <w:r w:rsidR="00A41BE4" w:rsidRPr="00DC2BA7">
        <w:rPr>
          <w:b/>
          <w:noProof/>
          <w:lang w:val="sv-SE"/>
        </w:rPr>
        <w:t>ALLMÄN KLASSIFICERING FÖR FÖRSKRIVNING</w:t>
      </w:r>
    </w:p>
    <w:p w14:paraId="30D02C81" w14:textId="77777777" w:rsidR="00676B6B" w:rsidRPr="00DB6232" w:rsidRDefault="00676B6B" w:rsidP="00676B6B">
      <w:pPr>
        <w:pStyle w:val="Text"/>
        <w:spacing w:before="0"/>
        <w:jc w:val="left"/>
        <w:rPr>
          <w:color w:val="000000"/>
          <w:sz w:val="22"/>
          <w:lang w:val="sv-SE"/>
        </w:rPr>
      </w:pPr>
    </w:p>
    <w:p w14:paraId="3D4815E0" w14:textId="77777777" w:rsidR="00676B6B" w:rsidRPr="00DB6232" w:rsidRDefault="00676B6B" w:rsidP="00676B6B">
      <w:pPr>
        <w:pStyle w:val="Text"/>
        <w:spacing w:before="0"/>
        <w:jc w:val="left"/>
        <w:rPr>
          <w:color w:val="000000"/>
          <w:sz w:val="22"/>
          <w:lang w:val="sv-SE"/>
        </w:rPr>
      </w:pPr>
    </w:p>
    <w:p w14:paraId="117BFC85" w14:textId="77777777" w:rsidR="00676B6B" w:rsidRPr="00DB6232" w:rsidRDefault="00B60735" w:rsidP="00A41BE4">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lang w:val="sv-SE"/>
        </w:rPr>
      </w:pPr>
      <w:r w:rsidRPr="00DB6232">
        <w:rPr>
          <w:b/>
          <w:color w:val="000000"/>
          <w:lang w:val="sv-SE"/>
        </w:rPr>
        <w:t>15.</w:t>
      </w:r>
      <w:r w:rsidRPr="00DB6232">
        <w:rPr>
          <w:b/>
          <w:color w:val="000000"/>
          <w:lang w:val="sv-SE"/>
        </w:rPr>
        <w:tab/>
      </w:r>
      <w:r w:rsidR="00A41BE4" w:rsidRPr="00DC2BA7">
        <w:rPr>
          <w:b/>
          <w:noProof/>
          <w:lang w:val="sv-SE"/>
        </w:rPr>
        <w:t>BRUKSANVISNING</w:t>
      </w:r>
    </w:p>
    <w:p w14:paraId="5C9336B5" w14:textId="77777777" w:rsidR="00676B6B" w:rsidRPr="00DB6232" w:rsidRDefault="00676B6B" w:rsidP="00676B6B">
      <w:pPr>
        <w:tabs>
          <w:tab w:val="clear" w:pos="567"/>
        </w:tabs>
        <w:spacing w:line="240" w:lineRule="auto"/>
        <w:rPr>
          <w:color w:val="000000"/>
          <w:lang w:val="sv-SE"/>
        </w:rPr>
      </w:pPr>
    </w:p>
    <w:p w14:paraId="16A6A708" w14:textId="77777777" w:rsidR="00A41BE4" w:rsidRPr="00DB6232" w:rsidRDefault="00A41BE4" w:rsidP="00676B6B">
      <w:pPr>
        <w:tabs>
          <w:tab w:val="clear" w:pos="567"/>
        </w:tabs>
        <w:spacing w:line="240" w:lineRule="auto"/>
        <w:rPr>
          <w:color w:val="000000"/>
          <w:lang w:val="sv-SE"/>
        </w:rPr>
      </w:pPr>
    </w:p>
    <w:p w14:paraId="12629941" w14:textId="77777777" w:rsidR="00676B6B" w:rsidRPr="00DB6232" w:rsidRDefault="00B60735" w:rsidP="00676B6B">
      <w:pPr>
        <w:pBdr>
          <w:top w:val="single" w:sz="4" w:space="1" w:color="auto"/>
          <w:left w:val="single" w:sz="4" w:space="4" w:color="auto"/>
          <w:bottom w:val="single" w:sz="4" w:space="1" w:color="auto"/>
          <w:right w:val="single" w:sz="4" w:space="4" w:color="auto"/>
        </w:pBdr>
        <w:tabs>
          <w:tab w:val="clear" w:pos="567"/>
        </w:tabs>
        <w:spacing w:line="240" w:lineRule="auto"/>
        <w:rPr>
          <w:color w:val="000000"/>
          <w:lang w:val="sv-SE"/>
        </w:rPr>
      </w:pPr>
      <w:r w:rsidRPr="00DB6232">
        <w:rPr>
          <w:b/>
          <w:color w:val="000000"/>
          <w:lang w:val="sv-SE"/>
        </w:rPr>
        <w:t>16.</w:t>
      </w:r>
      <w:r w:rsidRPr="00DB6232">
        <w:rPr>
          <w:b/>
          <w:color w:val="000000"/>
          <w:lang w:val="sv-SE"/>
        </w:rPr>
        <w:tab/>
      </w:r>
      <w:r w:rsidR="00A41BE4" w:rsidRPr="00DC2BA7">
        <w:rPr>
          <w:b/>
          <w:caps/>
          <w:noProof/>
          <w:lang w:val="sv-SE"/>
        </w:rPr>
        <w:t>information i Punktskrif</w:t>
      </w:r>
      <w:r w:rsidR="00A41BE4">
        <w:rPr>
          <w:b/>
          <w:caps/>
          <w:noProof/>
          <w:lang w:val="sv-SE"/>
        </w:rPr>
        <w:t>T</w:t>
      </w:r>
    </w:p>
    <w:p w14:paraId="6B9E00B1" w14:textId="77777777" w:rsidR="00676B6B" w:rsidRPr="00DB6232" w:rsidRDefault="00676B6B" w:rsidP="00676B6B">
      <w:pPr>
        <w:tabs>
          <w:tab w:val="clear" w:pos="567"/>
        </w:tabs>
        <w:spacing w:line="240" w:lineRule="auto"/>
        <w:rPr>
          <w:color w:val="000000"/>
          <w:lang w:val="sv-SE"/>
        </w:rPr>
      </w:pPr>
    </w:p>
    <w:p w14:paraId="278D7B57" w14:textId="77777777" w:rsidR="00676B6B" w:rsidRPr="00DB6232" w:rsidRDefault="00B60735" w:rsidP="00676B6B">
      <w:pPr>
        <w:spacing w:line="240" w:lineRule="auto"/>
        <w:rPr>
          <w:color w:val="000000"/>
          <w:lang w:val="sv-SE"/>
        </w:rPr>
      </w:pPr>
      <w:r w:rsidRPr="00DB6232">
        <w:rPr>
          <w:color w:val="000000"/>
          <w:lang w:val="sv-SE"/>
        </w:rPr>
        <w:t>Xolair 300 mg</w:t>
      </w:r>
    </w:p>
    <w:p w14:paraId="79C187F4" w14:textId="77777777" w:rsidR="00676B6B" w:rsidRPr="00DB6232" w:rsidRDefault="00676B6B" w:rsidP="00676B6B">
      <w:pPr>
        <w:spacing w:line="240" w:lineRule="auto"/>
        <w:rPr>
          <w:color w:val="000000"/>
          <w:lang w:val="sv-SE"/>
        </w:rPr>
      </w:pPr>
    </w:p>
    <w:p w14:paraId="10898332" w14:textId="77777777" w:rsidR="00676B6B" w:rsidRPr="00DB6232" w:rsidRDefault="00676B6B" w:rsidP="00676B6B">
      <w:pPr>
        <w:spacing w:line="240" w:lineRule="auto"/>
        <w:rPr>
          <w:color w:val="000000"/>
          <w:lang w:val="sv-SE"/>
        </w:rPr>
      </w:pPr>
    </w:p>
    <w:p w14:paraId="067AC9D8" w14:textId="77777777" w:rsidR="00676B6B" w:rsidRPr="00DB6232" w:rsidRDefault="00B60735" w:rsidP="00676B6B">
      <w:pPr>
        <w:pBdr>
          <w:top w:val="single" w:sz="4" w:space="1" w:color="auto"/>
          <w:left w:val="single" w:sz="4" w:space="4" w:color="auto"/>
          <w:bottom w:val="single" w:sz="4" w:space="0" w:color="auto"/>
          <w:right w:val="single" w:sz="4" w:space="4" w:color="auto"/>
        </w:pBdr>
        <w:spacing w:line="240" w:lineRule="auto"/>
        <w:rPr>
          <w:i/>
          <w:noProof/>
          <w:lang w:val="sv-SE"/>
        </w:rPr>
      </w:pPr>
      <w:r w:rsidRPr="00DB6232">
        <w:rPr>
          <w:b/>
          <w:noProof/>
          <w:lang w:val="sv-SE"/>
        </w:rPr>
        <w:t>17.</w:t>
      </w:r>
      <w:r w:rsidRPr="00DB6232">
        <w:rPr>
          <w:b/>
          <w:noProof/>
          <w:lang w:val="sv-SE"/>
        </w:rPr>
        <w:tab/>
      </w:r>
      <w:r w:rsidR="00A41BE4" w:rsidRPr="00DC2BA7">
        <w:rPr>
          <w:b/>
          <w:noProof/>
          <w:lang w:val="sv-SE"/>
        </w:rPr>
        <w:t>UN</w:t>
      </w:r>
      <w:r w:rsidR="00A41BE4">
        <w:rPr>
          <w:b/>
          <w:noProof/>
          <w:lang w:val="sv-SE"/>
        </w:rPr>
        <w:t>I</w:t>
      </w:r>
      <w:r w:rsidR="00A41BE4" w:rsidRPr="00DC2BA7">
        <w:rPr>
          <w:b/>
          <w:noProof/>
          <w:lang w:val="sv-SE"/>
        </w:rPr>
        <w:t>K IDENTITETSBETECKNING – TVÅDIMENSIONELL STRECKKOD</w:t>
      </w:r>
    </w:p>
    <w:p w14:paraId="2F9E0B2F" w14:textId="77777777" w:rsidR="00676B6B" w:rsidRPr="00DB6232" w:rsidRDefault="00676B6B" w:rsidP="00676B6B">
      <w:pPr>
        <w:spacing w:line="240" w:lineRule="auto"/>
        <w:rPr>
          <w:color w:val="000000"/>
          <w:lang w:val="sv-SE"/>
        </w:rPr>
      </w:pPr>
    </w:p>
    <w:p w14:paraId="5D1FC7E3" w14:textId="77777777" w:rsidR="00676B6B" w:rsidRPr="00DB6232" w:rsidRDefault="00676B6B" w:rsidP="00676B6B">
      <w:pPr>
        <w:spacing w:line="240" w:lineRule="auto"/>
        <w:rPr>
          <w:color w:val="000000"/>
          <w:lang w:val="sv-SE"/>
        </w:rPr>
      </w:pPr>
    </w:p>
    <w:p w14:paraId="27444A0D" w14:textId="77777777" w:rsidR="00676B6B" w:rsidRPr="00DB6232" w:rsidRDefault="00B60735" w:rsidP="00676B6B">
      <w:pPr>
        <w:pBdr>
          <w:top w:val="single" w:sz="4" w:space="1" w:color="auto"/>
          <w:left w:val="single" w:sz="4" w:space="4" w:color="auto"/>
          <w:bottom w:val="single" w:sz="4" w:space="0" w:color="auto"/>
          <w:right w:val="single" w:sz="4" w:space="4" w:color="auto"/>
        </w:pBdr>
        <w:spacing w:line="240" w:lineRule="auto"/>
        <w:rPr>
          <w:i/>
          <w:noProof/>
          <w:lang w:val="sv-SE"/>
        </w:rPr>
      </w:pPr>
      <w:r w:rsidRPr="00DB6232">
        <w:rPr>
          <w:b/>
          <w:noProof/>
          <w:lang w:val="sv-SE"/>
        </w:rPr>
        <w:t>18.</w:t>
      </w:r>
      <w:r w:rsidRPr="00DB6232">
        <w:rPr>
          <w:b/>
          <w:noProof/>
          <w:lang w:val="sv-SE"/>
        </w:rPr>
        <w:tab/>
      </w:r>
      <w:r w:rsidR="00A41BE4" w:rsidRPr="00DC2BA7">
        <w:rPr>
          <w:b/>
          <w:noProof/>
          <w:lang w:val="sv-SE"/>
        </w:rPr>
        <w:t>UNIK IDENTITETSBETECKNING – I ETT FORMAT LÄSBART FÖR MÄNSKLIGT ÖGA</w:t>
      </w:r>
    </w:p>
    <w:p w14:paraId="01D98E7F" w14:textId="77777777" w:rsidR="00676B6B" w:rsidRPr="00DB6232" w:rsidRDefault="00B60735" w:rsidP="00676B6B">
      <w:pPr>
        <w:spacing w:line="240" w:lineRule="auto"/>
        <w:rPr>
          <w:noProof/>
          <w:lang w:val="sv-SE"/>
        </w:rPr>
      </w:pPr>
      <w:r w:rsidRPr="00DB6232">
        <w:rPr>
          <w:b/>
          <w:color w:val="000000"/>
          <w:u w:val="single"/>
          <w:lang w:val="sv-SE"/>
        </w:rPr>
        <w:br w:type="page"/>
      </w:r>
    </w:p>
    <w:p w14:paraId="123C5357" w14:textId="77777777" w:rsidR="00676B6B" w:rsidRPr="00DB6232" w:rsidRDefault="00676B6B" w:rsidP="00676B6B">
      <w:pPr>
        <w:tabs>
          <w:tab w:val="clear" w:pos="567"/>
        </w:tabs>
        <w:spacing w:line="240" w:lineRule="auto"/>
        <w:rPr>
          <w:color w:val="000000"/>
          <w:lang w:val="sv-SE"/>
        </w:rPr>
      </w:pPr>
    </w:p>
    <w:p w14:paraId="2F55E2BC" w14:textId="77777777" w:rsidR="00A41BE4" w:rsidRPr="00DC2BA7" w:rsidRDefault="00B60735" w:rsidP="00A41BE4">
      <w:pPr>
        <w:pBdr>
          <w:top w:val="single" w:sz="4" w:space="1" w:color="auto"/>
          <w:left w:val="single" w:sz="4" w:space="4" w:color="auto"/>
          <w:bottom w:val="single" w:sz="4" w:space="1" w:color="auto"/>
          <w:right w:val="single" w:sz="4" w:space="4" w:color="auto"/>
        </w:pBdr>
        <w:suppressAutoHyphens/>
        <w:spacing w:line="240" w:lineRule="auto"/>
        <w:rPr>
          <w:b/>
          <w:noProof/>
          <w:lang w:val="sv-SE"/>
        </w:rPr>
      </w:pPr>
      <w:r w:rsidRPr="00DC2BA7">
        <w:rPr>
          <w:b/>
          <w:noProof/>
          <w:lang w:val="sv-SE"/>
        </w:rPr>
        <w:t>UPPGIFTER SOM SKA FINNAS PÅ SMÅ INRE LÄKEMEDELSFÖRPACKNINGAR</w:t>
      </w:r>
    </w:p>
    <w:p w14:paraId="0CE824A3" w14:textId="77777777" w:rsidR="00A41BE4" w:rsidRPr="00DC2BA7" w:rsidRDefault="00A41BE4" w:rsidP="00A41BE4">
      <w:pPr>
        <w:pBdr>
          <w:top w:val="single" w:sz="4" w:space="1" w:color="auto"/>
          <w:left w:val="single" w:sz="4" w:space="4" w:color="auto"/>
          <w:bottom w:val="single" w:sz="4" w:space="1" w:color="auto"/>
          <w:right w:val="single" w:sz="4" w:space="4" w:color="auto"/>
        </w:pBdr>
        <w:suppressAutoHyphens/>
        <w:spacing w:line="240" w:lineRule="auto"/>
        <w:rPr>
          <w:noProof/>
          <w:lang w:val="sv-SE"/>
        </w:rPr>
      </w:pPr>
    </w:p>
    <w:p w14:paraId="40D228A1" w14:textId="1359E997" w:rsidR="00A41BE4" w:rsidRPr="00DC2BA7" w:rsidRDefault="00B60735" w:rsidP="00A41BE4">
      <w:pPr>
        <w:pBdr>
          <w:top w:val="single" w:sz="4" w:space="1" w:color="auto"/>
          <w:left w:val="single" w:sz="4" w:space="4" w:color="auto"/>
          <w:bottom w:val="single" w:sz="4" w:space="1" w:color="auto"/>
          <w:right w:val="single" w:sz="4" w:space="4" w:color="auto"/>
        </w:pBdr>
        <w:spacing w:line="240" w:lineRule="auto"/>
        <w:rPr>
          <w:i/>
          <w:noProof/>
          <w:lang w:val="sv-SE"/>
        </w:rPr>
      </w:pPr>
      <w:r w:rsidRPr="00DC2BA7">
        <w:rPr>
          <w:b/>
          <w:noProof/>
          <w:lang w:val="sv-SE"/>
        </w:rPr>
        <w:t xml:space="preserve">ETIKETT FÖR FÖRFYLLD </w:t>
      </w:r>
      <w:r w:rsidR="00662E57">
        <w:rPr>
          <w:b/>
          <w:noProof/>
          <w:lang w:val="sv-SE"/>
        </w:rPr>
        <w:t>INJEKTIONS</w:t>
      </w:r>
      <w:r>
        <w:rPr>
          <w:b/>
          <w:noProof/>
          <w:lang w:val="sv-SE"/>
        </w:rPr>
        <w:t>PENNA</w:t>
      </w:r>
    </w:p>
    <w:p w14:paraId="596D70CB" w14:textId="77777777" w:rsidR="00676B6B" w:rsidRPr="007F644E" w:rsidRDefault="00676B6B" w:rsidP="00676B6B">
      <w:pPr>
        <w:pStyle w:val="Text"/>
        <w:spacing w:before="0"/>
        <w:jc w:val="left"/>
        <w:rPr>
          <w:color w:val="000000"/>
          <w:sz w:val="22"/>
          <w:lang w:val="sv-SE"/>
        </w:rPr>
      </w:pPr>
    </w:p>
    <w:p w14:paraId="568D0073" w14:textId="77777777" w:rsidR="00676B6B" w:rsidRPr="007F644E" w:rsidRDefault="00676B6B" w:rsidP="00676B6B">
      <w:pPr>
        <w:pStyle w:val="Text"/>
        <w:spacing w:before="0"/>
        <w:jc w:val="left"/>
        <w:rPr>
          <w:color w:val="000000"/>
          <w:sz w:val="22"/>
          <w:lang w:val="sv-SE"/>
        </w:rPr>
      </w:pPr>
    </w:p>
    <w:p w14:paraId="7A571A69" w14:textId="77777777" w:rsidR="00676B6B" w:rsidRPr="007F644E" w:rsidRDefault="00B60735" w:rsidP="00676B6B">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lang w:val="sv-SE"/>
        </w:rPr>
      </w:pPr>
      <w:r w:rsidRPr="007F644E">
        <w:rPr>
          <w:b/>
          <w:color w:val="000000"/>
          <w:lang w:val="sv-SE"/>
        </w:rPr>
        <w:t>1.</w:t>
      </w:r>
      <w:r w:rsidRPr="007F644E">
        <w:rPr>
          <w:b/>
          <w:color w:val="000000"/>
          <w:lang w:val="sv-SE"/>
        </w:rPr>
        <w:tab/>
      </w:r>
      <w:r w:rsidR="00A41BE4" w:rsidRPr="00DC2BA7">
        <w:rPr>
          <w:b/>
          <w:noProof/>
          <w:lang w:val="sv-SE"/>
        </w:rPr>
        <w:t>LÄKEMEDLETS NAMN OCH ADMINISTRERINGSVÄG</w:t>
      </w:r>
    </w:p>
    <w:p w14:paraId="7A9D17CA" w14:textId="77777777" w:rsidR="00676B6B" w:rsidRPr="007F644E" w:rsidRDefault="00676B6B" w:rsidP="00676B6B">
      <w:pPr>
        <w:pStyle w:val="Text"/>
        <w:spacing w:before="0"/>
        <w:jc w:val="left"/>
        <w:rPr>
          <w:color w:val="000000"/>
          <w:sz w:val="22"/>
          <w:lang w:val="sv-SE"/>
        </w:rPr>
      </w:pPr>
    </w:p>
    <w:p w14:paraId="77A6A514" w14:textId="77777777" w:rsidR="00676B6B" w:rsidRPr="00DB6232" w:rsidRDefault="00B60735" w:rsidP="00676B6B">
      <w:pPr>
        <w:pStyle w:val="Text"/>
        <w:spacing w:before="0"/>
        <w:jc w:val="left"/>
        <w:rPr>
          <w:sz w:val="22"/>
          <w:lang w:val="sv-SE"/>
        </w:rPr>
      </w:pPr>
      <w:r w:rsidRPr="00DB6232">
        <w:rPr>
          <w:color w:val="000000"/>
          <w:sz w:val="22"/>
          <w:lang w:val="sv-SE"/>
        </w:rPr>
        <w:t>Xolair 300 mg</w:t>
      </w:r>
      <w:r w:rsidRPr="00DB6232">
        <w:rPr>
          <w:sz w:val="22"/>
          <w:lang w:val="sv-SE"/>
        </w:rPr>
        <w:t xml:space="preserve"> </w:t>
      </w:r>
      <w:r w:rsidR="00A41BE4" w:rsidRPr="00DC2BA7">
        <w:rPr>
          <w:sz w:val="22"/>
          <w:lang w:val="sv-SE"/>
        </w:rPr>
        <w:t>injektionsvätska</w:t>
      </w:r>
    </w:p>
    <w:p w14:paraId="4F17E47B" w14:textId="77777777" w:rsidR="00676B6B" w:rsidRPr="00DB6232" w:rsidRDefault="00B60735" w:rsidP="00676B6B">
      <w:pPr>
        <w:pStyle w:val="Text"/>
        <w:spacing w:before="0"/>
        <w:jc w:val="left"/>
        <w:rPr>
          <w:color w:val="000000"/>
          <w:sz w:val="22"/>
          <w:lang w:val="sv-SE"/>
        </w:rPr>
      </w:pPr>
      <w:r w:rsidRPr="00DB6232">
        <w:rPr>
          <w:color w:val="000000"/>
          <w:sz w:val="22"/>
          <w:lang w:val="sv-SE"/>
        </w:rPr>
        <w:t>omalizumab</w:t>
      </w:r>
    </w:p>
    <w:p w14:paraId="62A51208" w14:textId="77777777" w:rsidR="00676B6B" w:rsidRPr="00DB6232" w:rsidRDefault="00B60735" w:rsidP="00676B6B">
      <w:pPr>
        <w:pStyle w:val="Text"/>
        <w:spacing w:before="0"/>
        <w:jc w:val="left"/>
        <w:rPr>
          <w:color w:val="000000"/>
          <w:sz w:val="22"/>
          <w:lang w:val="sv-SE"/>
        </w:rPr>
      </w:pPr>
      <w:r w:rsidRPr="00DB6232">
        <w:rPr>
          <w:color w:val="000000"/>
          <w:sz w:val="22"/>
          <w:lang w:val="sv-SE"/>
        </w:rPr>
        <w:t>s.c.</w:t>
      </w:r>
    </w:p>
    <w:p w14:paraId="71B1A474" w14:textId="77777777" w:rsidR="00676B6B" w:rsidRPr="00DB6232" w:rsidRDefault="00676B6B" w:rsidP="00676B6B">
      <w:pPr>
        <w:pStyle w:val="Text"/>
        <w:spacing w:before="0"/>
        <w:jc w:val="left"/>
        <w:rPr>
          <w:color w:val="000000"/>
          <w:sz w:val="22"/>
          <w:lang w:val="sv-SE"/>
        </w:rPr>
      </w:pPr>
    </w:p>
    <w:p w14:paraId="46FEF764" w14:textId="77777777" w:rsidR="00676B6B" w:rsidRPr="00DB6232" w:rsidRDefault="00676B6B" w:rsidP="00676B6B">
      <w:pPr>
        <w:pStyle w:val="Text"/>
        <w:spacing w:before="0"/>
        <w:jc w:val="left"/>
        <w:rPr>
          <w:color w:val="000000"/>
          <w:sz w:val="22"/>
          <w:lang w:val="sv-SE"/>
        </w:rPr>
      </w:pPr>
    </w:p>
    <w:p w14:paraId="3E659DE8" w14:textId="77777777" w:rsidR="00676B6B" w:rsidRPr="00DB6232" w:rsidRDefault="00B60735" w:rsidP="00676B6B">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lang w:val="sv-SE"/>
        </w:rPr>
      </w:pPr>
      <w:r w:rsidRPr="00DB6232">
        <w:rPr>
          <w:b/>
          <w:color w:val="000000"/>
          <w:lang w:val="sv-SE"/>
        </w:rPr>
        <w:t>2.</w:t>
      </w:r>
      <w:r w:rsidRPr="00DB6232">
        <w:rPr>
          <w:b/>
          <w:color w:val="000000"/>
          <w:lang w:val="sv-SE"/>
        </w:rPr>
        <w:tab/>
      </w:r>
      <w:r w:rsidR="00A41BE4" w:rsidRPr="00DC2BA7">
        <w:rPr>
          <w:b/>
          <w:noProof/>
          <w:lang w:val="sv-SE"/>
        </w:rPr>
        <w:t>ADMINISTRERINGSSÄTT</w:t>
      </w:r>
    </w:p>
    <w:p w14:paraId="5B679A4E" w14:textId="77777777" w:rsidR="00676B6B" w:rsidRPr="00DB6232" w:rsidRDefault="00676B6B" w:rsidP="00676B6B">
      <w:pPr>
        <w:pStyle w:val="Text"/>
        <w:spacing w:before="0"/>
        <w:jc w:val="left"/>
        <w:rPr>
          <w:sz w:val="22"/>
          <w:lang w:val="sv-SE"/>
        </w:rPr>
      </w:pPr>
    </w:p>
    <w:p w14:paraId="3097980D" w14:textId="77777777" w:rsidR="00676B6B" w:rsidRPr="00DB6232" w:rsidRDefault="00676B6B" w:rsidP="00676B6B">
      <w:pPr>
        <w:pStyle w:val="Text"/>
        <w:spacing w:before="0"/>
        <w:jc w:val="left"/>
        <w:rPr>
          <w:color w:val="000000"/>
          <w:sz w:val="22"/>
          <w:lang w:val="sv-SE"/>
        </w:rPr>
      </w:pPr>
    </w:p>
    <w:p w14:paraId="42B0EBE9" w14:textId="77777777" w:rsidR="00676B6B" w:rsidRPr="00DB6232" w:rsidRDefault="00B60735" w:rsidP="00676B6B">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lang w:val="sv-SE"/>
        </w:rPr>
      </w:pPr>
      <w:r w:rsidRPr="00DB6232">
        <w:rPr>
          <w:b/>
          <w:color w:val="000000"/>
          <w:lang w:val="sv-SE"/>
        </w:rPr>
        <w:t>3.</w:t>
      </w:r>
      <w:r w:rsidRPr="00DB6232">
        <w:rPr>
          <w:b/>
          <w:color w:val="000000"/>
          <w:lang w:val="sv-SE"/>
        </w:rPr>
        <w:tab/>
      </w:r>
      <w:r w:rsidR="00A41BE4" w:rsidRPr="00DC2BA7">
        <w:rPr>
          <w:b/>
          <w:noProof/>
          <w:lang w:val="sv-SE"/>
        </w:rPr>
        <w:t>UTGÅNGSDATUM</w:t>
      </w:r>
    </w:p>
    <w:p w14:paraId="18572489" w14:textId="77777777" w:rsidR="00676B6B" w:rsidRPr="00DB6232" w:rsidRDefault="00676B6B" w:rsidP="00676B6B">
      <w:pPr>
        <w:pStyle w:val="Text"/>
        <w:spacing w:before="0"/>
        <w:jc w:val="left"/>
        <w:rPr>
          <w:color w:val="000000"/>
          <w:sz w:val="22"/>
          <w:lang w:val="sv-SE"/>
        </w:rPr>
      </w:pPr>
    </w:p>
    <w:p w14:paraId="62215BE8" w14:textId="77777777" w:rsidR="00676B6B" w:rsidRPr="00DB6232" w:rsidRDefault="00B60735" w:rsidP="00676B6B">
      <w:pPr>
        <w:pStyle w:val="Text"/>
        <w:spacing w:before="0"/>
        <w:jc w:val="left"/>
        <w:rPr>
          <w:color w:val="000000"/>
          <w:sz w:val="22"/>
          <w:lang w:val="sv-SE"/>
        </w:rPr>
      </w:pPr>
      <w:r w:rsidRPr="00DB6232">
        <w:rPr>
          <w:color w:val="000000"/>
          <w:sz w:val="22"/>
          <w:lang w:val="sv-SE"/>
        </w:rPr>
        <w:t>EXP</w:t>
      </w:r>
    </w:p>
    <w:p w14:paraId="34CFBFB4" w14:textId="77777777" w:rsidR="00676B6B" w:rsidRPr="00DB6232" w:rsidRDefault="00676B6B" w:rsidP="00676B6B">
      <w:pPr>
        <w:pStyle w:val="Text"/>
        <w:spacing w:before="0"/>
        <w:jc w:val="left"/>
        <w:rPr>
          <w:color w:val="000000"/>
          <w:sz w:val="22"/>
          <w:lang w:val="sv-SE"/>
        </w:rPr>
      </w:pPr>
    </w:p>
    <w:p w14:paraId="20FA2FDD" w14:textId="77777777" w:rsidR="00676B6B" w:rsidRPr="00DB6232" w:rsidRDefault="00676B6B" w:rsidP="00676B6B">
      <w:pPr>
        <w:pStyle w:val="Text"/>
        <w:spacing w:before="0"/>
        <w:jc w:val="left"/>
        <w:rPr>
          <w:color w:val="000000"/>
          <w:sz w:val="22"/>
          <w:lang w:val="sv-SE"/>
        </w:rPr>
      </w:pPr>
    </w:p>
    <w:p w14:paraId="390AF219" w14:textId="77777777" w:rsidR="00676B6B" w:rsidRPr="00DB6232" w:rsidRDefault="00B60735" w:rsidP="00676B6B">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lang w:val="sv-SE"/>
        </w:rPr>
      </w:pPr>
      <w:r w:rsidRPr="00DB6232">
        <w:rPr>
          <w:b/>
          <w:color w:val="000000"/>
          <w:lang w:val="sv-SE"/>
        </w:rPr>
        <w:t>4.</w:t>
      </w:r>
      <w:r w:rsidRPr="00DB6232">
        <w:rPr>
          <w:b/>
          <w:color w:val="000000"/>
          <w:lang w:val="sv-SE"/>
        </w:rPr>
        <w:tab/>
      </w:r>
      <w:r w:rsidR="00A41BE4" w:rsidRPr="00DC2BA7">
        <w:rPr>
          <w:b/>
          <w:noProof/>
          <w:lang w:val="sv-SE"/>
        </w:rPr>
        <w:t>TILLVERKNINGSSATSNUMMER</w:t>
      </w:r>
    </w:p>
    <w:p w14:paraId="73F6877D" w14:textId="77777777" w:rsidR="00676B6B" w:rsidRPr="00DB6232" w:rsidRDefault="00676B6B" w:rsidP="00676B6B">
      <w:pPr>
        <w:pStyle w:val="Text"/>
        <w:spacing w:before="0"/>
        <w:jc w:val="left"/>
        <w:rPr>
          <w:color w:val="000000"/>
          <w:sz w:val="22"/>
          <w:lang w:val="sv-SE"/>
        </w:rPr>
      </w:pPr>
    </w:p>
    <w:p w14:paraId="53B8C184" w14:textId="77777777" w:rsidR="00676B6B" w:rsidRPr="00DB6232" w:rsidRDefault="00B60735" w:rsidP="00676B6B">
      <w:pPr>
        <w:pStyle w:val="Text"/>
        <w:spacing w:before="0"/>
        <w:jc w:val="left"/>
        <w:rPr>
          <w:color w:val="000000"/>
          <w:sz w:val="22"/>
          <w:lang w:val="sv-SE"/>
        </w:rPr>
      </w:pPr>
      <w:r w:rsidRPr="00DB6232">
        <w:rPr>
          <w:color w:val="000000"/>
          <w:sz w:val="22"/>
          <w:lang w:val="sv-SE"/>
        </w:rPr>
        <w:t>Lot</w:t>
      </w:r>
    </w:p>
    <w:p w14:paraId="71E4CF93" w14:textId="77777777" w:rsidR="00676B6B" w:rsidRPr="00DB6232" w:rsidRDefault="00676B6B" w:rsidP="00676B6B">
      <w:pPr>
        <w:pStyle w:val="Text"/>
        <w:spacing w:before="0"/>
        <w:jc w:val="left"/>
        <w:rPr>
          <w:color w:val="000000"/>
          <w:sz w:val="22"/>
          <w:lang w:val="sv-SE"/>
        </w:rPr>
      </w:pPr>
    </w:p>
    <w:p w14:paraId="71FC2672" w14:textId="77777777" w:rsidR="00676B6B" w:rsidRPr="00DB6232" w:rsidRDefault="00676B6B" w:rsidP="00676B6B">
      <w:pPr>
        <w:pStyle w:val="Text"/>
        <w:spacing w:before="0"/>
        <w:jc w:val="left"/>
        <w:rPr>
          <w:color w:val="000000"/>
          <w:sz w:val="22"/>
          <w:lang w:val="sv-SE"/>
        </w:rPr>
      </w:pPr>
    </w:p>
    <w:p w14:paraId="715BE0EB" w14:textId="77777777" w:rsidR="00676B6B" w:rsidRPr="007F644E" w:rsidRDefault="00B60735" w:rsidP="00676B6B">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lang w:val="sv-SE"/>
        </w:rPr>
      </w:pPr>
      <w:r w:rsidRPr="007F644E">
        <w:rPr>
          <w:b/>
          <w:color w:val="000000"/>
          <w:lang w:val="sv-SE"/>
        </w:rPr>
        <w:t>5.</w:t>
      </w:r>
      <w:r w:rsidRPr="007F644E">
        <w:rPr>
          <w:b/>
          <w:color w:val="000000"/>
          <w:lang w:val="sv-SE"/>
        </w:rPr>
        <w:tab/>
      </w:r>
      <w:r w:rsidR="00A41BE4" w:rsidRPr="00DC2BA7">
        <w:rPr>
          <w:b/>
          <w:noProof/>
          <w:lang w:val="sv-SE"/>
        </w:rPr>
        <w:t>MÄNGD UTTRYCKT I VIKT, VOLYM ELLER PER ENHET</w:t>
      </w:r>
    </w:p>
    <w:p w14:paraId="6CD07ACC" w14:textId="77777777" w:rsidR="00676B6B" w:rsidRPr="007F644E" w:rsidRDefault="00676B6B" w:rsidP="00676B6B">
      <w:pPr>
        <w:spacing w:line="240" w:lineRule="auto"/>
        <w:ind w:right="-449"/>
        <w:rPr>
          <w:color w:val="000000"/>
          <w:lang w:val="sv-SE"/>
        </w:rPr>
      </w:pPr>
    </w:p>
    <w:p w14:paraId="1503E5D0" w14:textId="77777777" w:rsidR="00676B6B" w:rsidRPr="00DB6232" w:rsidRDefault="00B60735" w:rsidP="00676B6B">
      <w:pPr>
        <w:spacing w:line="240" w:lineRule="auto"/>
        <w:rPr>
          <w:lang w:val="sv-SE"/>
        </w:rPr>
      </w:pPr>
      <w:r w:rsidRPr="00DB6232">
        <w:rPr>
          <w:lang w:val="sv-SE"/>
        </w:rPr>
        <w:t>2 ml</w:t>
      </w:r>
    </w:p>
    <w:p w14:paraId="51942039" w14:textId="77777777" w:rsidR="00676B6B" w:rsidRPr="00DB6232" w:rsidRDefault="00676B6B" w:rsidP="00676B6B">
      <w:pPr>
        <w:spacing w:line="240" w:lineRule="auto"/>
        <w:ind w:right="-449"/>
        <w:rPr>
          <w:color w:val="000000"/>
          <w:lang w:val="sv-SE"/>
        </w:rPr>
      </w:pPr>
    </w:p>
    <w:p w14:paraId="3AA5055F" w14:textId="77777777" w:rsidR="00676B6B" w:rsidRPr="00DB6232" w:rsidRDefault="00676B6B" w:rsidP="00676B6B">
      <w:pPr>
        <w:spacing w:line="240" w:lineRule="auto"/>
        <w:ind w:right="-449"/>
        <w:rPr>
          <w:color w:val="000000"/>
          <w:lang w:val="sv-SE"/>
        </w:rPr>
      </w:pPr>
    </w:p>
    <w:p w14:paraId="67CBDF1B" w14:textId="77777777" w:rsidR="00676B6B" w:rsidRPr="00DB6232" w:rsidRDefault="00B60735" w:rsidP="00676B6B">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lang w:val="sv-SE"/>
        </w:rPr>
      </w:pPr>
      <w:r w:rsidRPr="00DB6232">
        <w:rPr>
          <w:b/>
          <w:color w:val="000000"/>
          <w:lang w:val="sv-SE"/>
        </w:rPr>
        <w:t>6.</w:t>
      </w:r>
      <w:r w:rsidRPr="00DB6232">
        <w:rPr>
          <w:b/>
          <w:color w:val="000000"/>
          <w:lang w:val="sv-SE"/>
        </w:rPr>
        <w:tab/>
      </w:r>
      <w:r w:rsidR="00A41BE4" w:rsidRPr="00DB6232">
        <w:rPr>
          <w:b/>
          <w:color w:val="000000"/>
          <w:lang w:val="sv-SE"/>
        </w:rPr>
        <w:t>ÖVRIGT</w:t>
      </w:r>
    </w:p>
    <w:p w14:paraId="133B0799" w14:textId="77777777" w:rsidR="00676B6B" w:rsidRPr="00DB6232" w:rsidRDefault="00676B6B" w:rsidP="00676B6B">
      <w:pPr>
        <w:pStyle w:val="Text"/>
        <w:spacing w:before="0"/>
        <w:jc w:val="left"/>
        <w:rPr>
          <w:color w:val="000000"/>
          <w:sz w:val="22"/>
          <w:lang w:val="sv-SE"/>
        </w:rPr>
      </w:pPr>
    </w:p>
    <w:p w14:paraId="5A9F2490" w14:textId="77777777" w:rsidR="007F644E" w:rsidRDefault="00B60735">
      <w:pPr>
        <w:tabs>
          <w:tab w:val="clear" w:pos="567"/>
        </w:tabs>
        <w:spacing w:line="240" w:lineRule="auto"/>
        <w:rPr>
          <w:lang w:val="sv-SE"/>
        </w:rPr>
      </w:pPr>
      <w:r>
        <w:rPr>
          <w:lang w:val="sv-SE"/>
        </w:rPr>
        <w:br w:type="page"/>
      </w:r>
    </w:p>
    <w:p w14:paraId="264A9A0E" w14:textId="77777777" w:rsidR="00676B6B" w:rsidRPr="00DC2BA7" w:rsidRDefault="00676B6B" w:rsidP="00D57536">
      <w:pPr>
        <w:spacing w:line="240" w:lineRule="auto"/>
        <w:rPr>
          <w:lang w:val="sv-SE"/>
        </w:rPr>
      </w:pPr>
    </w:p>
    <w:p w14:paraId="1704DA96" w14:textId="77777777" w:rsidR="00D57536" w:rsidRPr="00DC2BA7" w:rsidRDefault="00B60735" w:rsidP="00D57536">
      <w:pPr>
        <w:pBdr>
          <w:top w:val="single" w:sz="4" w:space="1" w:color="auto"/>
          <w:left w:val="single" w:sz="4" w:space="4" w:color="auto"/>
          <w:bottom w:val="single" w:sz="4" w:space="1" w:color="auto"/>
          <w:right w:val="single" w:sz="4" w:space="4" w:color="auto"/>
        </w:pBdr>
        <w:spacing w:line="240" w:lineRule="auto"/>
        <w:rPr>
          <w:b/>
          <w:lang w:val="sv-SE"/>
        </w:rPr>
      </w:pPr>
      <w:r w:rsidRPr="00DC2BA7">
        <w:rPr>
          <w:b/>
          <w:lang w:val="sv-SE"/>
        </w:rPr>
        <w:t>UPPGIFTER SOM SKA FINNAS PÅ YTTRE FÖRPACKNINGEN</w:t>
      </w:r>
    </w:p>
    <w:p w14:paraId="30427B9E" w14:textId="77777777" w:rsidR="00D57536" w:rsidRPr="00DC2BA7" w:rsidRDefault="00D57536" w:rsidP="00D57536">
      <w:pPr>
        <w:pBdr>
          <w:top w:val="single" w:sz="4" w:space="1" w:color="auto"/>
          <w:left w:val="single" w:sz="4" w:space="4" w:color="auto"/>
          <w:bottom w:val="single" w:sz="4" w:space="1" w:color="auto"/>
          <w:right w:val="single" w:sz="4" w:space="4" w:color="auto"/>
        </w:pBdr>
        <w:spacing w:line="240" w:lineRule="auto"/>
        <w:rPr>
          <w:lang w:val="sv-SE"/>
        </w:rPr>
      </w:pPr>
    </w:p>
    <w:p w14:paraId="018D2F0C" w14:textId="77777777" w:rsidR="00D57536" w:rsidRPr="00DC2BA7" w:rsidRDefault="00B60735" w:rsidP="00D57536">
      <w:pPr>
        <w:pBdr>
          <w:top w:val="single" w:sz="4" w:space="1" w:color="auto"/>
          <w:left w:val="single" w:sz="4" w:space="4" w:color="auto"/>
          <w:bottom w:val="single" w:sz="4" w:space="1" w:color="auto"/>
          <w:right w:val="single" w:sz="4" w:space="4" w:color="auto"/>
        </w:pBdr>
        <w:spacing w:line="240" w:lineRule="auto"/>
        <w:rPr>
          <w:lang w:val="sv-SE"/>
        </w:rPr>
      </w:pPr>
      <w:r w:rsidRPr="00DC2BA7">
        <w:rPr>
          <w:b/>
          <w:lang w:val="sv-SE"/>
        </w:rPr>
        <w:t>KARTONG</w:t>
      </w:r>
    </w:p>
    <w:p w14:paraId="2052A040" w14:textId="77777777" w:rsidR="00D57536" w:rsidRPr="00DC2BA7" w:rsidRDefault="00D57536" w:rsidP="00D57536">
      <w:pPr>
        <w:shd w:val="clear" w:color="auto" w:fill="FFFFFF"/>
        <w:suppressAutoHyphens/>
        <w:spacing w:line="240" w:lineRule="auto"/>
        <w:rPr>
          <w:lang w:val="sv-SE"/>
        </w:rPr>
      </w:pPr>
    </w:p>
    <w:p w14:paraId="1CDA7645" w14:textId="77777777" w:rsidR="00D57536" w:rsidRPr="00DC2BA7" w:rsidRDefault="00D57536" w:rsidP="00D57536">
      <w:pPr>
        <w:suppressAutoHyphens/>
        <w:spacing w:line="240" w:lineRule="auto"/>
        <w:rPr>
          <w:lang w:val="sv-SE"/>
        </w:rPr>
      </w:pPr>
    </w:p>
    <w:p w14:paraId="03F7EAD5" w14:textId="77777777" w:rsidR="00D57536" w:rsidRPr="00DC2BA7" w:rsidRDefault="00B60735" w:rsidP="00D57536">
      <w:pPr>
        <w:keepNext/>
        <w:pBdr>
          <w:top w:val="single" w:sz="4" w:space="1" w:color="auto"/>
          <w:left w:val="single" w:sz="4" w:space="4" w:color="auto"/>
          <w:bottom w:val="single" w:sz="4" w:space="1" w:color="auto"/>
          <w:right w:val="single" w:sz="4" w:space="4" w:color="auto"/>
        </w:pBdr>
        <w:suppressAutoHyphens/>
        <w:spacing w:line="240" w:lineRule="auto"/>
        <w:ind w:left="567" w:hanging="567"/>
        <w:rPr>
          <w:lang w:val="sv-SE"/>
        </w:rPr>
      </w:pPr>
      <w:r w:rsidRPr="00DC2BA7">
        <w:rPr>
          <w:b/>
          <w:lang w:val="sv-SE"/>
        </w:rPr>
        <w:t>1.</w:t>
      </w:r>
      <w:r w:rsidRPr="00DC2BA7">
        <w:rPr>
          <w:b/>
          <w:lang w:val="sv-SE"/>
        </w:rPr>
        <w:tab/>
        <w:t>LÄKEMEDLETS NAMN</w:t>
      </w:r>
    </w:p>
    <w:p w14:paraId="58F89A39" w14:textId="77777777" w:rsidR="00D57536" w:rsidRPr="00DC2BA7" w:rsidRDefault="00D57536" w:rsidP="00D57536">
      <w:pPr>
        <w:keepNext/>
        <w:suppressAutoHyphens/>
        <w:spacing w:line="240" w:lineRule="auto"/>
        <w:rPr>
          <w:lang w:val="sv-SE"/>
        </w:rPr>
      </w:pPr>
    </w:p>
    <w:p w14:paraId="54415EAD" w14:textId="77777777" w:rsidR="00D57536" w:rsidRPr="00DC2BA7" w:rsidRDefault="00B60735" w:rsidP="00D57536">
      <w:pPr>
        <w:suppressAutoHyphens/>
        <w:spacing w:line="240" w:lineRule="auto"/>
        <w:rPr>
          <w:lang w:val="sv-SE"/>
        </w:rPr>
      </w:pPr>
      <w:r w:rsidRPr="00DC2BA7">
        <w:rPr>
          <w:lang w:val="sv-SE"/>
        </w:rPr>
        <w:t>Xolair 75 mg pulver och vätska till injektionsvätska, lösning</w:t>
      </w:r>
    </w:p>
    <w:p w14:paraId="6AD9EC76" w14:textId="77777777" w:rsidR="00D57536" w:rsidRPr="00DC2BA7" w:rsidRDefault="00B60735" w:rsidP="00D57536">
      <w:pPr>
        <w:suppressAutoHyphens/>
        <w:spacing w:line="240" w:lineRule="auto"/>
        <w:rPr>
          <w:lang w:val="sv-SE"/>
        </w:rPr>
      </w:pPr>
      <w:r w:rsidRPr="00DC2BA7">
        <w:rPr>
          <w:lang w:val="sv-SE"/>
        </w:rPr>
        <w:t>omalizumab</w:t>
      </w:r>
    </w:p>
    <w:p w14:paraId="45514DFF" w14:textId="77777777" w:rsidR="00D57536" w:rsidRPr="00DC2BA7" w:rsidRDefault="00D57536" w:rsidP="00D57536">
      <w:pPr>
        <w:suppressAutoHyphens/>
        <w:spacing w:line="240" w:lineRule="auto"/>
        <w:rPr>
          <w:lang w:val="sv-SE"/>
        </w:rPr>
      </w:pPr>
    </w:p>
    <w:p w14:paraId="5B2A1577" w14:textId="77777777" w:rsidR="00D57536" w:rsidRPr="00DC2BA7" w:rsidRDefault="00D57536" w:rsidP="00D57536">
      <w:pPr>
        <w:suppressAutoHyphens/>
        <w:spacing w:line="240" w:lineRule="auto"/>
        <w:rPr>
          <w:lang w:val="sv-SE"/>
        </w:rPr>
      </w:pPr>
    </w:p>
    <w:p w14:paraId="78864A4C" w14:textId="77777777" w:rsidR="00D57536" w:rsidRPr="00DC2BA7" w:rsidRDefault="00B60735" w:rsidP="00D57536">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lang w:val="sv-SE"/>
        </w:rPr>
      </w:pPr>
      <w:r w:rsidRPr="00DC2BA7">
        <w:rPr>
          <w:b/>
          <w:lang w:val="sv-SE"/>
        </w:rPr>
        <w:t>2.</w:t>
      </w:r>
      <w:r w:rsidRPr="00DC2BA7">
        <w:rPr>
          <w:b/>
          <w:lang w:val="sv-SE"/>
        </w:rPr>
        <w:tab/>
        <w:t>DEKLARATION AV AKTIVT(A) SUBSTANS(ER)</w:t>
      </w:r>
    </w:p>
    <w:p w14:paraId="52DD3E2B" w14:textId="77777777" w:rsidR="00D57536" w:rsidRPr="00DC2BA7" w:rsidRDefault="00D57536" w:rsidP="00D57536">
      <w:pPr>
        <w:keepNext/>
        <w:suppressAutoHyphens/>
        <w:spacing w:line="240" w:lineRule="auto"/>
        <w:rPr>
          <w:lang w:val="sv-SE"/>
        </w:rPr>
      </w:pPr>
    </w:p>
    <w:p w14:paraId="0CA6DB81" w14:textId="77777777" w:rsidR="00D57536" w:rsidRPr="00DC2BA7" w:rsidRDefault="00B60735" w:rsidP="00D57536">
      <w:pPr>
        <w:suppressAutoHyphens/>
        <w:spacing w:line="240" w:lineRule="auto"/>
        <w:rPr>
          <w:lang w:val="sv-SE"/>
        </w:rPr>
      </w:pPr>
      <w:r w:rsidRPr="00DC2BA7">
        <w:rPr>
          <w:lang w:val="sv-SE"/>
        </w:rPr>
        <w:t>En injektionsflaska innehåller 75 mg omalizumab.</w:t>
      </w:r>
    </w:p>
    <w:p w14:paraId="783F9C35" w14:textId="77777777" w:rsidR="00D57536" w:rsidRPr="00DC2BA7" w:rsidRDefault="00D57536" w:rsidP="00D57536">
      <w:pPr>
        <w:suppressAutoHyphens/>
        <w:spacing w:line="240" w:lineRule="auto"/>
        <w:rPr>
          <w:lang w:val="sv-SE"/>
        </w:rPr>
      </w:pPr>
    </w:p>
    <w:p w14:paraId="3B588DDF" w14:textId="77777777" w:rsidR="00D57536" w:rsidRPr="00DC2BA7" w:rsidRDefault="00D57536" w:rsidP="00D57536">
      <w:pPr>
        <w:suppressAutoHyphens/>
        <w:spacing w:line="240" w:lineRule="auto"/>
        <w:rPr>
          <w:lang w:val="sv-SE"/>
        </w:rPr>
      </w:pPr>
    </w:p>
    <w:p w14:paraId="4F477E26" w14:textId="77777777" w:rsidR="00D57536" w:rsidRPr="00DC2BA7" w:rsidRDefault="00B60735" w:rsidP="00D57536">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lang w:val="sv-SE"/>
        </w:rPr>
      </w:pPr>
      <w:r w:rsidRPr="00DC2BA7">
        <w:rPr>
          <w:b/>
          <w:lang w:val="sv-SE"/>
        </w:rPr>
        <w:t>3.</w:t>
      </w:r>
      <w:r w:rsidRPr="00DC2BA7">
        <w:rPr>
          <w:b/>
          <w:lang w:val="sv-SE"/>
        </w:rPr>
        <w:tab/>
        <w:t>FÖRTECKNING ÖVER HJÄLPÄMNEN</w:t>
      </w:r>
    </w:p>
    <w:p w14:paraId="04BF655B" w14:textId="77777777" w:rsidR="00D57536" w:rsidRPr="00DC2BA7" w:rsidRDefault="00D57536" w:rsidP="00D57536">
      <w:pPr>
        <w:keepNext/>
        <w:suppressAutoHyphens/>
        <w:spacing w:line="240" w:lineRule="auto"/>
        <w:rPr>
          <w:lang w:val="sv-SE"/>
        </w:rPr>
      </w:pPr>
    </w:p>
    <w:p w14:paraId="3D9FF69A" w14:textId="63A4937F" w:rsidR="00D57536" w:rsidRPr="00DC2BA7" w:rsidRDefault="00B60735" w:rsidP="00D57536">
      <w:pPr>
        <w:suppressAutoHyphens/>
        <w:spacing w:line="240" w:lineRule="auto"/>
        <w:rPr>
          <w:lang w:val="sv-SE"/>
        </w:rPr>
      </w:pPr>
      <w:r w:rsidRPr="00DC2BA7">
        <w:rPr>
          <w:lang w:val="sv-SE"/>
        </w:rPr>
        <w:t>Pulver: sackaros, histidin, histidinhydrokloridmonohydrat och polysorbat 20.</w:t>
      </w:r>
    </w:p>
    <w:p w14:paraId="3CC441AB" w14:textId="77777777" w:rsidR="00D57536" w:rsidRPr="00DC2BA7" w:rsidRDefault="00B60735" w:rsidP="00D57536">
      <w:pPr>
        <w:suppressAutoHyphens/>
        <w:spacing w:line="240" w:lineRule="auto"/>
        <w:rPr>
          <w:lang w:val="sv-SE"/>
        </w:rPr>
      </w:pPr>
      <w:r w:rsidRPr="00DC2BA7">
        <w:rPr>
          <w:lang w:val="sv-SE"/>
        </w:rPr>
        <w:t>Spädningsvätska: vatten för injektionsvätskor.</w:t>
      </w:r>
    </w:p>
    <w:p w14:paraId="50182126" w14:textId="77777777" w:rsidR="00D57536" w:rsidRPr="00DC2BA7" w:rsidRDefault="00D57536" w:rsidP="00D57536">
      <w:pPr>
        <w:suppressAutoHyphens/>
        <w:spacing w:line="240" w:lineRule="auto"/>
        <w:rPr>
          <w:lang w:val="sv-SE"/>
        </w:rPr>
      </w:pPr>
    </w:p>
    <w:p w14:paraId="48BC9B73" w14:textId="77777777" w:rsidR="00D57536" w:rsidRPr="00DC2BA7" w:rsidRDefault="00D57536" w:rsidP="00D57536">
      <w:pPr>
        <w:suppressAutoHyphens/>
        <w:spacing w:line="240" w:lineRule="auto"/>
        <w:rPr>
          <w:lang w:val="sv-SE"/>
        </w:rPr>
      </w:pPr>
    </w:p>
    <w:p w14:paraId="06A47328" w14:textId="77777777" w:rsidR="00D57536" w:rsidRPr="00DC2BA7" w:rsidRDefault="00B60735" w:rsidP="00D57536">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lang w:val="sv-SE"/>
        </w:rPr>
      </w:pPr>
      <w:r w:rsidRPr="00DC2BA7">
        <w:rPr>
          <w:b/>
          <w:lang w:val="sv-SE"/>
        </w:rPr>
        <w:t>4.</w:t>
      </w:r>
      <w:r w:rsidRPr="00DC2BA7">
        <w:rPr>
          <w:b/>
          <w:lang w:val="sv-SE"/>
        </w:rPr>
        <w:tab/>
        <w:t>LÄKEMEDELSFORM OCH FÖRPACKNINGSSTORLEK</w:t>
      </w:r>
    </w:p>
    <w:p w14:paraId="6DE279FB" w14:textId="77777777" w:rsidR="00D57536" w:rsidRPr="00DC2BA7" w:rsidRDefault="00D57536" w:rsidP="00D57536">
      <w:pPr>
        <w:keepNext/>
        <w:suppressAutoHyphens/>
        <w:spacing w:line="240" w:lineRule="auto"/>
        <w:rPr>
          <w:lang w:val="sv-SE"/>
        </w:rPr>
      </w:pPr>
    </w:p>
    <w:p w14:paraId="246E71B8" w14:textId="77777777" w:rsidR="00D57536" w:rsidRPr="00DC2BA7" w:rsidRDefault="00B60735" w:rsidP="00D57536">
      <w:pPr>
        <w:suppressAutoHyphens/>
        <w:spacing w:line="240" w:lineRule="auto"/>
        <w:rPr>
          <w:snapToGrid/>
          <w:color w:val="000000"/>
          <w:shd w:val="pct15" w:color="auto" w:fill="auto"/>
          <w:lang w:val="sv-SE"/>
        </w:rPr>
      </w:pPr>
      <w:r w:rsidRPr="00DC2BA7">
        <w:rPr>
          <w:snapToGrid/>
          <w:color w:val="000000"/>
          <w:shd w:val="pct15" w:color="auto" w:fill="auto"/>
          <w:lang w:val="sv-SE"/>
        </w:rPr>
        <w:t>Pulver och vätska till injektionsvätska, lösning</w:t>
      </w:r>
    </w:p>
    <w:p w14:paraId="3C0D6A19" w14:textId="77777777" w:rsidR="00D57536" w:rsidRPr="00DC2BA7" w:rsidRDefault="00D57536" w:rsidP="00D57536">
      <w:pPr>
        <w:suppressAutoHyphens/>
        <w:spacing w:line="240" w:lineRule="auto"/>
        <w:rPr>
          <w:shd w:val="clear" w:color="auto" w:fill="D9D9D9"/>
          <w:lang w:val="sv-SE"/>
        </w:rPr>
      </w:pPr>
    </w:p>
    <w:p w14:paraId="69AC1B25" w14:textId="77777777" w:rsidR="00D57536" w:rsidRPr="00DC2BA7" w:rsidRDefault="00B60735" w:rsidP="00D57536">
      <w:pPr>
        <w:suppressAutoHyphens/>
        <w:spacing w:line="240" w:lineRule="auto"/>
        <w:rPr>
          <w:lang w:val="sv-SE"/>
        </w:rPr>
      </w:pPr>
      <w:r w:rsidRPr="00DC2BA7">
        <w:rPr>
          <w:lang w:val="sv-SE"/>
        </w:rPr>
        <w:t>1 x 75 mg injektionsflaska</w:t>
      </w:r>
    </w:p>
    <w:p w14:paraId="0A9A4106" w14:textId="77777777" w:rsidR="00D57536" w:rsidRPr="00DC2BA7" w:rsidRDefault="00B60735" w:rsidP="00D57536">
      <w:pPr>
        <w:suppressAutoHyphens/>
        <w:spacing w:line="240" w:lineRule="auto"/>
        <w:rPr>
          <w:lang w:val="sv-SE"/>
        </w:rPr>
      </w:pPr>
      <w:r w:rsidRPr="00DC2BA7">
        <w:rPr>
          <w:lang w:val="sv-SE"/>
        </w:rPr>
        <w:t>1 x 2 ml ampull med spädningsvätska</w:t>
      </w:r>
    </w:p>
    <w:p w14:paraId="5ABD29D7" w14:textId="77777777" w:rsidR="00D57536" w:rsidRPr="00DC2BA7" w:rsidRDefault="00D57536" w:rsidP="00D57536">
      <w:pPr>
        <w:suppressAutoHyphens/>
        <w:spacing w:line="240" w:lineRule="auto"/>
        <w:rPr>
          <w:lang w:val="sv-SE"/>
        </w:rPr>
      </w:pPr>
    </w:p>
    <w:p w14:paraId="25FB12D2" w14:textId="77777777" w:rsidR="00D57536" w:rsidRPr="00DC2BA7" w:rsidRDefault="00D57536" w:rsidP="00D57536">
      <w:pPr>
        <w:suppressAutoHyphens/>
        <w:spacing w:line="240" w:lineRule="auto"/>
        <w:rPr>
          <w:lang w:val="sv-SE"/>
        </w:rPr>
      </w:pPr>
    </w:p>
    <w:p w14:paraId="2C0DC37A" w14:textId="77777777" w:rsidR="00D57536" w:rsidRPr="00DC2BA7" w:rsidRDefault="00B60735" w:rsidP="00D57536">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lang w:val="sv-SE"/>
        </w:rPr>
      </w:pPr>
      <w:r w:rsidRPr="00DC2BA7">
        <w:rPr>
          <w:b/>
          <w:lang w:val="sv-SE"/>
        </w:rPr>
        <w:t>5.</w:t>
      </w:r>
      <w:r w:rsidRPr="00DC2BA7">
        <w:rPr>
          <w:b/>
          <w:lang w:val="sv-SE"/>
        </w:rPr>
        <w:tab/>
        <w:t>ADMINISTRERINGSSÄTT OCH ADMINISTRERINGSVÄG</w:t>
      </w:r>
    </w:p>
    <w:p w14:paraId="2710FA36" w14:textId="77777777" w:rsidR="00D57536" w:rsidRPr="00DC2BA7" w:rsidRDefault="00D57536" w:rsidP="00D57536">
      <w:pPr>
        <w:keepNext/>
        <w:suppressAutoHyphens/>
        <w:spacing w:line="240" w:lineRule="auto"/>
        <w:rPr>
          <w:lang w:val="sv-SE"/>
        </w:rPr>
      </w:pPr>
    </w:p>
    <w:p w14:paraId="0F57A137" w14:textId="77777777" w:rsidR="00D57536" w:rsidRPr="00DC2BA7" w:rsidRDefault="00B60735" w:rsidP="00D57536">
      <w:pPr>
        <w:suppressAutoHyphens/>
        <w:spacing w:line="240" w:lineRule="auto"/>
        <w:rPr>
          <w:lang w:val="sv-SE"/>
        </w:rPr>
      </w:pPr>
      <w:r w:rsidRPr="00DC2BA7">
        <w:rPr>
          <w:lang w:val="sv-SE"/>
        </w:rPr>
        <w:t>Läs bipacksedeln före användning.</w:t>
      </w:r>
    </w:p>
    <w:p w14:paraId="5321843D" w14:textId="77777777" w:rsidR="00D57536" w:rsidRPr="00DC2BA7" w:rsidRDefault="00B60735" w:rsidP="00D57536">
      <w:pPr>
        <w:suppressAutoHyphens/>
        <w:spacing w:line="240" w:lineRule="auto"/>
        <w:rPr>
          <w:lang w:val="sv-SE"/>
        </w:rPr>
      </w:pPr>
      <w:r w:rsidRPr="00DC2BA7">
        <w:rPr>
          <w:lang w:val="sv-SE"/>
        </w:rPr>
        <w:t>Subkutan användning.</w:t>
      </w:r>
    </w:p>
    <w:p w14:paraId="47DAFF56" w14:textId="77777777" w:rsidR="00D57536" w:rsidRPr="00DC2BA7" w:rsidRDefault="00D57536" w:rsidP="00D57536">
      <w:pPr>
        <w:suppressAutoHyphens/>
        <w:spacing w:line="240" w:lineRule="auto"/>
        <w:rPr>
          <w:lang w:val="sv-SE"/>
        </w:rPr>
      </w:pPr>
    </w:p>
    <w:p w14:paraId="378264A7" w14:textId="77777777" w:rsidR="00D57536" w:rsidRPr="00DC2BA7" w:rsidRDefault="00D57536" w:rsidP="00D57536">
      <w:pPr>
        <w:suppressAutoHyphens/>
        <w:spacing w:line="240" w:lineRule="auto"/>
        <w:rPr>
          <w:lang w:val="sv-SE"/>
        </w:rPr>
      </w:pPr>
    </w:p>
    <w:p w14:paraId="205C2F6A" w14:textId="77777777" w:rsidR="00D57536" w:rsidRPr="00DC2BA7" w:rsidRDefault="00B60735" w:rsidP="00D57536">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lang w:val="sv-SE"/>
        </w:rPr>
      </w:pPr>
      <w:r w:rsidRPr="00DC2BA7">
        <w:rPr>
          <w:b/>
          <w:lang w:val="sv-SE"/>
        </w:rPr>
        <w:t>6.</w:t>
      </w:r>
      <w:r w:rsidRPr="00DC2BA7">
        <w:rPr>
          <w:b/>
          <w:lang w:val="sv-SE"/>
        </w:rPr>
        <w:tab/>
        <w:t>SÄRSKILD VARNING OM ATT LÄKEMEDLET MÅSTE FÖRVARAS UTOM SYN- OCH RÄCKHÅLL FÖR BARN</w:t>
      </w:r>
    </w:p>
    <w:p w14:paraId="0B93B9B2" w14:textId="77777777" w:rsidR="00D57536" w:rsidRPr="00DC2BA7" w:rsidRDefault="00D57536" w:rsidP="00D57536">
      <w:pPr>
        <w:keepNext/>
        <w:suppressAutoHyphens/>
        <w:spacing w:line="240" w:lineRule="auto"/>
        <w:rPr>
          <w:lang w:val="sv-SE"/>
        </w:rPr>
      </w:pPr>
    </w:p>
    <w:p w14:paraId="3D47A061" w14:textId="77777777" w:rsidR="00D57536" w:rsidRPr="00DC2BA7" w:rsidRDefault="00B60735" w:rsidP="00D57536">
      <w:pPr>
        <w:suppressAutoHyphens/>
        <w:spacing w:line="240" w:lineRule="auto"/>
        <w:rPr>
          <w:lang w:val="sv-SE"/>
        </w:rPr>
      </w:pPr>
      <w:r w:rsidRPr="00DC2BA7">
        <w:rPr>
          <w:lang w:val="sv-SE"/>
        </w:rPr>
        <w:t>Förvaras utom syn- och räckhåll för barn.</w:t>
      </w:r>
    </w:p>
    <w:p w14:paraId="7FE08459" w14:textId="77777777" w:rsidR="00D57536" w:rsidRPr="00DC2BA7" w:rsidRDefault="00D57536" w:rsidP="00D57536">
      <w:pPr>
        <w:suppressAutoHyphens/>
        <w:spacing w:line="240" w:lineRule="auto"/>
        <w:rPr>
          <w:lang w:val="sv-SE"/>
        </w:rPr>
      </w:pPr>
    </w:p>
    <w:p w14:paraId="634245BD" w14:textId="77777777" w:rsidR="00D57536" w:rsidRPr="00DC2BA7" w:rsidRDefault="00D57536" w:rsidP="00D57536">
      <w:pPr>
        <w:suppressAutoHyphens/>
        <w:spacing w:line="240" w:lineRule="auto"/>
        <w:rPr>
          <w:lang w:val="sv-SE"/>
        </w:rPr>
      </w:pPr>
    </w:p>
    <w:p w14:paraId="007A43CC" w14:textId="77777777" w:rsidR="00D57536" w:rsidRPr="00DC2BA7" w:rsidRDefault="00B60735" w:rsidP="00D57536">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lang w:val="sv-SE"/>
        </w:rPr>
      </w:pPr>
      <w:r w:rsidRPr="00DC2BA7">
        <w:rPr>
          <w:b/>
          <w:lang w:val="sv-SE"/>
        </w:rPr>
        <w:t>7.</w:t>
      </w:r>
      <w:r w:rsidRPr="00DC2BA7">
        <w:rPr>
          <w:b/>
          <w:lang w:val="sv-SE"/>
        </w:rPr>
        <w:tab/>
        <w:t>ÖVRIGA SÄRSKILDA VARNINGAR OM SÅ ÄR NÖDVÄNDIGT</w:t>
      </w:r>
    </w:p>
    <w:p w14:paraId="6D879E4E" w14:textId="77777777" w:rsidR="00D57536" w:rsidRPr="00DC2BA7" w:rsidRDefault="00D57536" w:rsidP="00D57536">
      <w:pPr>
        <w:keepNext/>
        <w:suppressAutoHyphens/>
        <w:spacing w:line="240" w:lineRule="auto"/>
        <w:rPr>
          <w:lang w:val="sv-SE"/>
        </w:rPr>
      </w:pPr>
    </w:p>
    <w:p w14:paraId="06D11532" w14:textId="77777777" w:rsidR="00D57536" w:rsidRPr="00DC2BA7" w:rsidRDefault="00D57536" w:rsidP="00D57536">
      <w:pPr>
        <w:suppressAutoHyphens/>
        <w:spacing w:line="240" w:lineRule="auto"/>
        <w:rPr>
          <w:lang w:val="sv-SE"/>
        </w:rPr>
      </w:pPr>
    </w:p>
    <w:p w14:paraId="1E26CBC0" w14:textId="77777777" w:rsidR="00D57536" w:rsidRPr="00DC2BA7" w:rsidRDefault="00B60735" w:rsidP="00D57536">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lang w:val="sv-SE"/>
        </w:rPr>
      </w:pPr>
      <w:r w:rsidRPr="00DC2BA7">
        <w:rPr>
          <w:b/>
          <w:lang w:val="sv-SE"/>
        </w:rPr>
        <w:t>8.</w:t>
      </w:r>
      <w:r w:rsidRPr="00DC2BA7">
        <w:rPr>
          <w:b/>
          <w:lang w:val="sv-SE"/>
        </w:rPr>
        <w:tab/>
        <w:t>UTGÅNGSDATUM</w:t>
      </w:r>
    </w:p>
    <w:p w14:paraId="51633B26" w14:textId="77777777" w:rsidR="00D57536" w:rsidRPr="00DC2BA7" w:rsidRDefault="00D57536" w:rsidP="00D57536">
      <w:pPr>
        <w:keepNext/>
        <w:suppressAutoHyphens/>
        <w:spacing w:line="240" w:lineRule="auto"/>
        <w:rPr>
          <w:lang w:val="sv-SE"/>
        </w:rPr>
      </w:pPr>
    </w:p>
    <w:p w14:paraId="66E0F5B2" w14:textId="77777777" w:rsidR="00D57536" w:rsidRPr="00DC2BA7" w:rsidRDefault="00B60735" w:rsidP="00D57536">
      <w:pPr>
        <w:suppressAutoHyphens/>
        <w:spacing w:line="240" w:lineRule="auto"/>
        <w:rPr>
          <w:lang w:val="sv-SE"/>
        </w:rPr>
      </w:pPr>
      <w:r w:rsidRPr="00DC2BA7">
        <w:rPr>
          <w:lang w:val="sv-SE"/>
        </w:rPr>
        <w:t>EXP</w:t>
      </w:r>
    </w:p>
    <w:p w14:paraId="5F3EA626" w14:textId="77777777" w:rsidR="00D57536" w:rsidRPr="00DC2BA7" w:rsidRDefault="00D57536" w:rsidP="00D57536">
      <w:pPr>
        <w:suppressAutoHyphens/>
        <w:spacing w:line="240" w:lineRule="auto"/>
        <w:rPr>
          <w:lang w:val="sv-SE"/>
        </w:rPr>
      </w:pPr>
    </w:p>
    <w:p w14:paraId="0178DCA5" w14:textId="77777777" w:rsidR="00D57536" w:rsidRPr="00DC2BA7" w:rsidRDefault="00D57536" w:rsidP="00D57536">
      <w:pPr>
        <w:suppressAutoHyphens/>
        <w:spacing w:line="240" w:lineRule="auto"/>
        <w:rPr>
          <w:lang w:val="sv-SE"/>
        </w:rPr>
      </w:pPr>
    </w:p>
    <w:p w14:paraId="14B55B71" w14:textId="77777777" w:rsidR="00D57536" w:rsidRPr="00DC2BA7" w:rsidRDefault="00B60735" w:rsidP="00D57536">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lang w:val="sv-SE"/>
        </w:rPr>
      </w:pPr>
      <w:r w:rsidRPr="00DC2BA7">
        <w:rPr>
          <w:b/>
          <w:lang w:val="sv-SE"/>
        </w:rPr>
        <w:lastRenderedPageBreak/>
        <w:t>9.</w:t>
      </w:r>
      <w:r w:rsidRPr="00DC2BA7">
        <w:rPr>
          <w:b/>
          <w:lang w:val="sv-SE"/>
        </w:rPr>
        <w:tab/>
        <w:t>SÄRSKILDA FÖRVARINGSANVISNINGAR</w:t>
      </w:r>
    </w:p>
    <w:p w14:paraId="0C81CC0E" w14:textId="77777777" w:rsidR="00D57536" w:rsidRPr="00DC2BA7" w:rsidRDefault="00D57536" w:rsidP="00D57536">
      <w:pPr>
        <w:keepNext/>
        <w:suppressAutoHyphens/>
        <w:spacing w:line="240" w:lineRule="auto"/>
        <w:rPr>
          <w:lang w:val="sv-SE"/>
        </w:rPr>
      </w:pPr>
    </w:p>
    <w:p w14:paraId="6A7DF76F" w14:textId="77777777" w:rsidR="00D57536" w:rsidRPr="00DC2BA7" w:rsidRDefault="00B60735" w:rsidP="00D57536">
      <w:pPr>
        <w:keepNext/>
        <w:suppressAutoHyphens/>
        <w:spacing w:line="240" w:lineRule="auto"/>
        <w:rPr>
          <w:lang w:val="sv-SE"/>
        </w:rPr>
      </w:pPr>
      <w:r w:rsidRPr="00DC2BA7">
        <w:rPr>
          <w:lang w:val="sv-SE"/>
        </w:rPr>
        <w:t>Förvaras i kylskåp.</w:t>
      </w:r>
    </w:p>
    <w:p w14:paraId="7D8A444F" w14:textId="77777777" w:rsidR="00D57536" w:rsidRPr="00DC2BA7" w:rsidRDefault="00B60735" w:rsidP="00D57536">
      <w:pPr>
        <w:keepNext/>
        <w:keepLines/>
        <w:suppressAutoHyphens/>
        <w:spacing w:line="240" w:lineRule="auto"/>
        <w:rPr>
          <w:lang w:val="sv-SE"/>
        </w:rPr>
      </w:pPr>
      <w:r w:rsidRPr="00DC2BA7">
        <w:rPr>
          <w:lang w:val="sv-SE"/>
        </w:rPr>
        <w:t>Används omedelbart efter beredning (kan förvaras vid 2°C – 8°C i upp till 8 timmar eller vid 25°C i 2 timmar).</w:t>
      </w:r>
    </w:p>
    <w:p w14:paraId="3C6B9145" w14:textId="77777777" w:rsidR="00D57536" w:rsidRPr="00DC2BA7" w:rsidRDefault="00B60735" w:rsidP="00D57536">
      <w:pPr>
        <w:suppressAutoHyphens/>
        <w:spacing w:line="240" w:lineRule="auto"/>
        <w:rPr>
          <w:lang w:val="sv-SE"/>
        </w:rPr>
      </w:pPr>
      <w:r w:rsidRPr="00DC2BA7">
        <w:rPr>
          <w:lang w:val="sv-SE"/>
        </w:rPr>
        <w:t>Får ej frysas.</w:t>
      </w:r>
    </w:p>
    <w:p w14:paraId="05B0E69A" w14:textId="77777777" w:rsidR="00D57536" w:rsidRPr="00DC2BA7" w:rsidRDefault="00D57536" w:rsidP="00D57536">
      <w:pPr>
        <w:suppressAutoHyphens/>
        <w:spacing w:line="240" w:lineRule="auto"/>
        <w:rPr>
          <w:lang w:val="sv-SE"/>
        </w:rPr>
      </w:pPr>
    </w:p>
    <w:p w14:paraId="6E8B4FF3" w14:textId="77777777" w:rsidR="00D57536" w:rsidRPr="00DC2BA7" w:rsidRDefault="00D57536" w:rsidP="00D57536">
      <w:pPr>
        <w:suppressAutoHyphens/>
        <w:spacing w:line="240" w:lineRule="auto"/>
        <w:rPr>
          <w:lang w:val="sv-SE"/>
        </w:rPr>
      </w:pPr>
    </w:p>
    <w:p w14:paraId="71870B58" w14:textId="77777777" w:rsidR="00D57536" w:rsidRPr="00DC2BA7" w:rsidRDefault="00B60735" w:rsidP="00D57536">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lang w:val="sv-SE"/>
        </w:rPr>
      </w:pPr>
      <w:r w:rsidRPr="00DC2BA7">
        <w:rPr>
          <w:b/>
          <w:lang w:val="sv-SE"/>
        </w:rPr>
        <w:t>10.</w:t>
      </w:r>
      <w:r w:rsidRPr="00DC2BA7">
        <w:rPr>
          <w:b/>
          <w:lang w:val="sv-SE"/>
        </w:rPr>
        <w:tab/>
        <w:t>SÄRSKILDA FÖRSIKTIGHETSÅTGÄRDER FÖR DESTRUKTION AV EJ ANVÄNT LÄKEMEDEL OCH AVFALL I FÖREKOMMANDE FALL</w:t>
      </w:r>
    </w:p>
    <w:p w14:paraId="64CB28BA" w14:textId="77777777" w:rsidR="00D57536" w:rsidRPr="00DC2BA7" w:rsidRDefault="00D57536" w:rsidP="00D57536">
      <w:pPr>
        <w:keepNext/>
        <w:suppressAutoHyphens/>
        <w:spacing w:line="240" w:lineRule="auto"/>
        <w:rPr>
          <w:lang w:val="sv-SE"/>
        </w:rPr>
      </w:pPr>
    </w:p>
    <w:p w14:paraId="60E647DA" w14:textId="77777777" w:rsidR="00D57536" w:rsidRPr="00DC2BA7" w:rsidRDefault="00D57536" w:rsidP="00D57536">
      <w:pPr>
        <w:suppressAutoHyphens/>
        <w:spacing w:line="240" w:lineRule="auto"/>
        <w:ind w:left="567" w:hanging="567"/>
        <w:rPr>
          <w:lang w:val="sv-SE"/>
        </w:rPr>
      </w:pPr>
    </w:p>
    <w:p w14:paraId="7D5F5FB1" w14:textId="77777777" w:rsidR="00D57536" w:rsidRPr="00DC2BA7" w:rsidRDefault="00B60735" w:rsidP="00D57536">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lang w:val="sv-SE"/>
        </w:rPr>
      </w:pPr>
      <w:r w:rsidRPr="00DC2BA7">
        <w:rPr>
          <w:b/>
          <w:lang w:val="sv-SE"/>
        </w:rPr>
        <w:t>11.</w:t>
      </w:r>
      <w:r w:rsidRPr="00DC2BA7">
        <w:rPr>
          <w:b/>
          <w:lang w:val="sv-SE"/>
        </w:rPr>
        <w:tab/>
        <w:t>INNEHAVARE AV GODKÄNNANDE FÖR FÖRSÄLJNING (NAMN OCH ADRESS)</w:t>
      </w:r>
    </w:p>
    <w:p w14:paraId="4EE6FFE9" w14:textId="77777777" w:rsidR="00D57536" w:rsidRPr="00DC2BA7" w:rsidRDefault="00D57536" w:rsidP="00D57536">
      <w:pPr>
        <w:keepNext/>
        <w:suppressAutoHyphens/>
        <w:spacing w:line="240" w:lineRule="auto"/>
        <w:rPr>
          <w:lang w:val="sv-SE"/>
        </w:rPr>
      </w:pPr>
    </w:p>
    <w:p w14:paraId="0EF47C2B" w14:textId="77777777" w:rsidR="00D57536" w:rsidRPr="00DC2BA7" w:rsidRDefault="00B60735" w:rsidP="00D57536">
      <w:pPr>
        <w:keepNext/>
        <w:suppressAutoHyphens/>
        <w:spacing w:line="240" w:lineRule="auto"/>
        <w:rPr>
          <w:lang w:val="en-US"/>
        </w:rPr>
      </w:pPr>
      <w:r w:rsidRPr="00DC2BA7">
        <w:rPr>
          <w:lang w:val="en-US"/>
        </w:rPr>
        <w:t>Novartis Europharm Limited</w:t>
      </w:r>
    </w:p>
    <w:p w14:paraId="544C2E06" w14:textId="77777777" w:rsidR="00D57536" w:rsidRPr="00DC2BA7" w:rsidRDefault="00B60735" w:rsidP="00D57536">
      <w:pPr>
        <w:keepNext/>
        <w:widowControl w:val="0"/>
        <w:spacing w:line="240" w:lineRule="auto"/>
      </w:pPr>
      <w:r w:rsidRPr="00DC2BA7">
        <w:t>Vista Building</w:t>
      </w:r>
    </w:p>
    <w:p w14:paraId="098E830F" w14:textId="77777777" w:rsidR="00D57536" w:rsidRPr="00DC2BA7" w:rsidRDefault="00B60735" w:rsidP="00D57536">
      <w:pPr>
        <w:keepNext/>
        <w:widowControl w:val="0"/>
        <w:spacing w:line="240" w:lineRule="auto"/>
      </w:pPr>
      <w:r w:rsidRPr="00DC2BA7">
        <w:t>Elm Park, Merrion Road</w:t>
      </w:r>
    </w:p>
    <w:p w14:paraId="3B4698FC" w14:textId="77777777" w:rsidR="00D57536" w:rsidRPr="00DC2BA7" w:rsidRDefault="00B60735" w:rsidP="00D57536">
      <w:pPr>
        <w:keepNext/>
        <w:widowControl w:val="0"/>
        <w:spacing w:line="240" w:lineRule="auto"/>
        <w:rPr>
          <w:lang w:val="sv-SE"/>
        </w:rPr>
      </w:pPr>
      <w:r w:rsidRPr="00DC2BA7">
        <w:rPr>
          <w:lang w:val="sv-SE"/>
        </w:rPr>
        <w:t>Dublin 4</w:t>
      </w:r>
    </w:p>
    <w:p w14:paraId="1E67E0C7" w14:textId="77777777" w:rsidR="00D57536" w:rsidRPr="00DC2BA7" w:rsidRDefault="00B60735" w:rsidP="00D57536">
      <w:pPr>
        <w:spacing w:line="240" w:lineRule="auto"/>
        <w:rPr>
          <w:lang w:val="sv-SE"/>
        </w:rPr>
      </w:pPr>
      <w:r w:rsidRPr="00DC2BA7">
        <w:rPr>
          <w:lang w:val="sv-SE"/>
        </w:rPr>
        <w:t>Irland</w:t>
      </w:r>
    </w:p>
    <w:p w14:paraId="1226F4FB" w14:textId="77777777" w:rsidR="00D57536" w:rsidRPr="00DC2BA7" w:rsidRDefault="00D57536" w:rsidP="00D57536">
      <w:pPr>
        <w:suppressAutoHyphens/>
        <w:spacing w:line="240" w:lineRule="auto"/>
        <w:ind w:left="567" w:hanging="567"/>
        <w:rPr>
          <w:lang w:val="sv-SE"/>
        </w:rPr>
      </w:pPr>
    </w:p>
    <w:p w14:paraId="7B910DFB" w14:textId="77777777" w:rsidR="00D57536" w:rsidRPr="00DC2BA7" w:rsidRDefault="00D57536" w:rsidP="00D57536">
      <w:pPr>
        <w:suppressAutoHyphens/>
        <w:spacing w:line="240" w:lineRule="auto"/>
        <w:ind w:left="567" w:hanging="567"/>
        <w:rPr>
          <w:lang w:val="sv-SE"/>
        </w:rPr>
      </w:pPr>
    </w:p>
    <w:p w14:paraId="06D25D5C" w14:textId="77777777" w:rsidR="00D57536" w:rsidRPr="00DC2BA7" w:rsidRDefault="00B60735" w:rsidP="00D57536">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lang w:val="sv-SE"/>
        </w:rPr>
      </w:pPr>
      <w:r w:rsidRPr="00DC2BA7">
        <w:rPr>
          <w:b/>
          <w:lang w:val="sv-SE"/>
        </w:rPr>
        <w:t>12.</w:t>
      </w:r>
      <w:r w:rsidRPr="00DC2BA7">
        <w:rPr>
          <w:b/>
          <w:lang w:val="sv-SE"/>
        </w:rPr>
        <w:tab/>
        <w:t>NUMMER PÅ GODKÄNNANDE FÖR FÖRSÄLJNING</w:t>
      </w:r>
    </w:p>
    <w:p w14:paraId="4F54399C" w14:textId="77777777" w:rsidR="00D57536" w:rsidRPr="00DC2BA7" w:rsidRDefault="00D57536" w:rsidP="00D57536">
      <w:pPr>
        <w:keepNext/>
        <w:suppressAutoHyphens/>
        <w:spacing w:line="240" w:lineRule="auto"/>
        <w:rPr>
          <w:lang w:val="sv-SE"/>
        </w:rPr>
      </w:pPr>
    </w:p>
    <w:p w14:paraId="6D32EF6F" w14:textId="77777777" w:rsidR="00D57536" w:rsidRPr="00DC2BA7" w:rsidRDefault="00B60735" w:rsidP="00D57536">
      <w:pPr>
        <w:pStyle w:val="Text"/>
        <w:spacing w:before="0"/>
        <w:jc w:val="left"/>
        <w:rPr>
          <w:color w:val="000000"/>
          <w:sz w:val="22"/>
          <w:lang w:val="sv-SE"/>
        </w:rPr>
      </w:pPr>
      <w:r w:rsidRPr="00DC2BA7">
        <w:rPr>
          <w:color w:val="000000"/>
          <w:sz w:val="22"/>
          <w:lang w:val="sv-SE"/>
        </w:rPr>
        <w:t>EU/1/05/319/001</w:t>
      </w:r>
    </w:p>
    <w:p w14:paraId="56186664" w14:textId="77777777" w:rsidR="00D57536" w:rsidRPr="00DC2BA7" w:rsidRDefault="00D57536" w:rsidP="00D57536">
      <w:pPr>
        <w:suppressAutoHyphens/>
        <w:spacing w:line="240" w:lineRule="auto"/>
        <w:rPr>
          <w:lang w:val="sv-SE"/>
        </w:rPr>
      </w:pPr>
    </w:p>
    <w:p w14:paraId="011CE7EB" w14:textId="77777777" w:rsidR="00D57536" w:rsidRPr="00DC2BA7" w:rsidRDefault="00D57536" w:rsidP="00D57536">
      <w:pPr>
        <w:suppressAutoHyphens/>
        <w:spacing w:line="240" w:lineRule="auto"/>
        <w:rPr>
          <w:lang w:val="sv-SE"/>
        </w:rPr>
      </w:pPr>
    </w:p>
    <w:p w14:paraId="4CF9D0D4" w14:textId="77777777" w:rsidR="00D57536" w:rsidRPr="00DC2BA7" w:rsidRDefault="00B60735" w:rsidP="00D57536">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lang w:val="sv-SE"/>
        </w:rPr>
      </w:pPr>
      <w:r w:rsidRPr="00DC2BA7">
        <w:rPr>
          <w:b/>
          <w:lang w:val="sv-SE"/>
        </w:rPr>
        <w:t>13.</w:t>
      </w:r>
      <w:r w:rsidRPr="00DC2BA7">
        <w:rPr>
          <w:b/>
          <w:lang w:val="sv-SE"/>
        </w:rPr>
        <w:tab/>
        <w:t>TILLVERKNINGSSATSNUMMER</w:t>
      </w:r>
    </w:p>
    <w:p w14:paraId="26CD202C" w14:textId="77777777" w:rsidR="00D57536" w:rsidRPr="00DC2BA7" w:rsidRDefault="00D57536" w:rsidP="00D57536">
      <w:pPr>
        <w:keepNext/>
        <w:suppressAutoHyphens/>
        <w:spacing w:line="240" w:lineRule="auto"/>
        <w:rPr>
          <w:lang w:val="sv-SE"/>
        </w:rPr>
      </w:pPr>
    </w:p>
    <w:p w14:paraId="2657FE0B" w14:textId="77777777" w:rsidR="00D57536" w:rsidRPr="00DC2BA7" w:rsidRDefault="00B60735" w:rsidP="00D57536">
      <w:pPr>
        <w:suppressAutoHyphens/>
        <w:spacing w:line="240" w:lineRule="auto"/>
        <w:rPr>
          <w:lang w:val="sv-SE"/>
        </w:rPr>
      </w:pPr>
      <w:r w:rsidRPr="00DC2BA7">
        <w:rPr>
          <w:lang w:val="sv-SE"/>
        </w:rPr>
        <w:t>Lot</w:t>
      </w:r>
    </w:p>
    <w:p w14:paraId="18B9BF78" w14:textId="77777777" w:rsidR="00D57536" w:rsidRPr="00DC2BA7" w:rsidRDefault="00D57536" w:rsidP="00D57536">
      <w:pPr>
        <w:suppressAutoHyphens/>
        <w:spacing w:line="240" w:lineRule="auto"/>
        <w:rPr>
          <w:lang w:val="sv-SE"/>
        </w:rPr>
      </w:pPr>
    </w:p>
    <w:p w14:paraId="28F31F69" w14:textId="77777777" w:rsidR="00D57536" w:rsidRPr="00DC2BA7" w:rsidRDefault="00D57536" w:rsidP="00D57536">
      <w:pPr>
        <w:suppressAutoHyphens/>
        <w:spacing w:line="240" w:lineRule="auto"/>
        <w:rPr>
          <w:lang w:val="sv-SE"/>
        </w:rPr>
      </w:pPr>
    </w:p>
    <w:p w14:paraId="1208B732" w14:textId="77777777" w:rsidR="00D57536" w:rsidRPr="00DC2BA7" w:rsidRDefault="00B60735" w:rsidP="00D57536">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lang w:val="sv-SE"/>
        </w:rPr>
      </w:pPr>
      <w:r w:rsidRPr="00DC2BA7">
        <w:rPr>
          <w:b/>
          <w:lang w:val="sv-SE"/>
        </w:rPr>
        <w:t>14.</w:t>
      </w:r>
      <w:r w:rsidRPr="00DC2BA7">
        <w:rPr>
          <w:b/>
          <w:lang w:val="sv-SE"/>
        </w:rPr>
        <w:tab/>
        <w:t>ALLMÄN KLASSIFICERING FÖR FÖRSKRIVNING</w:t>
      </w:r>
    </w:p>
    <w:p w14:paraId="7368A78B" w14:textId="77777777" w:rsidR="00D57536" w:rsidRPr="00DC2BA7" w:rsidRDefault="00D57536" w:rsidP="00D57536">
      <w:pPr>
        <w:keepNext/>
        <w:suppressAutoHyphens/>
        <w:spacing w:line="240" w:lineRule="auto"/>
        <w:rPr>
          <w:lang w:val="sv-SE"/>
        </w:rPr>
      </w:pPr>
    </w:p>
    <w:p w14:paraId="2FD0652B" w14:textId="77777777" w:rsidR="00D57536" w:rsidRPr="00DC2BA7" w:rsidRDefault="00D57536" w:rsidP="00D57536">
      <w:pPr>
        <w:suppressAutoHyphens/>
        <w:spacing w:line="240" w:lineRule="auto"/>
        <w:rPr>
          <w:lang w:val="sv-SE"/>
        </w:rPr>
      </w:pPr>
    </w:p>
    <w:p w14:paraId="79052CC1" w14:textId="77777777" w:rsidR="00D57536" w:rsidRPr="00DC2BA7" w:rsidRDefault="00B60735" w:rsidP="00D57536">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lang w:val="sv-SE"/>
        </w:rPr>
      </w:pPr>
      <w:r w:rsidRPr="00DC2BA7">
        <w:rPr>
          <w:b/>
          <w:lang w:val="sv-SE"/>
        </w:rPr>
        <w:t>15.</w:t>
      </w:r>
      <w:r w:rsidRPr="00DC2BA7">
        <w:rPr>
          <w:b/>
          <w:lang w:val="sv-SE"/>
        </w:rPr>
        <w:tab/>
        <w:t>BRUKSANVISNING</w:t>
      </w:r>
    </w:p>
    <w:p w14:paraId="5692DB6D" w14:textId="77777777" w:rsidR="00D57536" w:rsidRPr="00DC2BA7" w:rsidRDefault="00D57536" w:rsidP="00D57536">
      <w:pPr>
        <w:keepNext/>
        <w:suppressAutoHyphens/>
        <w:spacing w:line="240" w:lineRule="auto"/>
        <w:rPr>
          <w:lang w:val="sv-SE"/>
        </w:rPr>
      </w:pPr>
    </w:p>
    <w:p w14:paraId="5AF8D36A" w14:textId="77777777" w:rsidR="00D57536" w:rsidRPr="00DC2BA7" w:rsidRDefault="00D57536" w:rsidP="00D57536">
      <w:pPr>
        <w:suppressAutoHyphens/>
        <w:spacing w:line="240" w:lineRule="auto"/>
        <w:rPr>
          <w:lang w:val="sv-SE"/>
        </w:rPr>
      </w:pPr>
    </w:p>
    <w:p w14:paraId="16D37C27" w14:textId="77777777" w:rsidR="00D57536" w:rsidRPr="00DC2BA7" w:rsidRDefault="00B60735" w:rsidP="00D57536">
      <w:pPr>
        <w:keepNext/>
        <w:pBdr>
          <w:top w:val="single" w:sz="4" w:space="1" w:color="auto"/>
          <w:left w:val="single" w:sz="4" w:space="4" w:color="auto"/>
          <w:bottom w:val="single" w:sz="4" w:space="1" w:color="auto"/>
          <w:right w:val="single" w:sz="4" w:space="4" w:color="auto"/>
        </w:pBdr>
        <w:suppressAutoHyphens/>
        <w:spacing w:line="240" w:lineRule="auto"/>
        <w:rPr>
          <w:lang w:val="sv-SE"/>
        </w:rPr>
      </w:pPr>
      <w:r w:rsidRPr="00DC2BA7">
        <w:rPr>
          <w:b/>
          <w:caps/>
          <w:lang w:val="sv-SE"/>
        </w:rPr>
        <w:t>16.</w:t>
      </w:r>
      <w:r w:rsidRPr="00DC2BA7">
        <w:rPr>
          <w:b/>
          <w:caps/>
          <w:lang w:val="sv-SE"/>
        </w:rPr>
        <w:tab/>
        <w:t>information i PUNKTskrift</w:t>
      </w:r>
    </w:p>
    <w:p w14:paraId="4A4E9432" w14:textId="77777777" w:rsidR="00D57536" w:rsidRPr="00DC2BA7" w:rsidRDefault="00D57536" w:rsidP="00D57536">
      <w:pPr>
        <w:keepNext/>
        <w:suppressAutoHyphens/>
        <w:spacing w:line="240" w:lineRule="auto"/>
        <w:rPr>
          <w:lang w:val="sv-SE"/>
        </w:rPr>
      </w:pPr>
    </w:p>
    <w:p w14:paraId="43982C90" w14:textId="77777777" w:rsidR="00D57536" w:rsidRPr="00DC2BA7" w:rsidRDefault="00B60735" w:rsidP="00D57536">
      <w:pPr>
        <w:suppressAutoHyphens/>
        <w:spacing w:line="240" w:lineRule="auto"/>
        <w:rPr>
          <w:lang w:val="sv-SE"/>
        </w:rPr>
      </w:pPr>
      <w:r w:rsidRPr="00DC2BA7">
        <w:rPr>
          <w:lang w:val="sv-SE"/>
        </w:rPr>
        <w:t>Xolair 75 mg</w:t>
      </w:r>
    </w:p>
    <w:p w14:paraId="3FF26774" w14:textId="77777777" w:rsidR="00D57536" w:rsidRPr="00DC2BA7" w:rsidRDefault="00D57536" w:rsidP="00D57536">
      <w:pPr>
        <w:widowControl w:val="0"/>
        <w:tabs>
          <w:tab w:val="clear" w:pos="567"/>
        </w:tabs>
        <w:spacing w:line="240" w:lineRule="auto"/>
        <w:rPr>
          <w:szCs w:val="24"/>
          <w:lang w:val="sv-SE"/>
        </w:rPr>
      </w:pPr>
    </w:p>
    <w:p w14:paraId="5177B07F" w14:textId="77777777" w:rsidR="00D57536" w:rsidRPr="00DC2BA7" w:rsidRDefault="00D57536" w:rsidP="00D57536">
      <w:pPr>
        <w:widowControl w:val="0"/>
        <w:tabs>
          <w:tab w:val="clear" w:pos="567"/>
        </w:tabs>
        <w:spacing w:line="240" w:lineRule="auto"/>
        <w:rPr>
          <w:szCs w:val="24"/>
          <w:lang w:val="sv-SE"/>
        </w:rPr>
      </w:pPr>
    </w:p>
    <w:p w14:paraId="77BACC6E" w14:textId="77777777" w:rsidR="00D57536" w:rsidRPr="00DC2BA7" w:rsidRDefault="00B60735" w:rsidP="00D57536">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sv-SE"/>
        </w:rPr>
      </w:pPr>
      <w:r w:rsidRPr="00DC2BA7">
        <w:rPr>
          <w:b/>
          <w:noProof/>
          <w:lang w:val="sv-SE"/>
        </w:rPr>
        <w:t>17.</w:t>
      </w:r>
      <w:r w:rsidRPr="00DC2BA7">
        <w:rPr>
          <w:b/>
          <w:noProof/>
          <w:lang w:val="sv-SE"/>
        </w:rPr>
        <w:tab/>
        <w:t>UNIK IDENTITETSBETECKNING – TVÅDIMENSIONELL STRECKKOD</w:t>
      </w:r>
    </w:p>
    <w:p w14:paraId="54417F10" w14:textId="77777777" w:rsidR="00D57536" w:rsidRPr="00DC2BA7" w:rsidRDefault="00D57536" w:rsidP="00D57536">
      <w:pPr>
        <w:keepNext/>
        <w:widowControl w:val="0"/>
        <w:tabs>
          <w:tab w:val="clear" w:pos="567"/>
        </w:tabs>
        <w:spacing w:line="240" w:lineRule="auto"/>
        <w:rPr>
          <w:noProof/>
          <w:lang w:val="sv-SE"/>
        </w:rPr>
      </w:pPr>
    </w:p>
    <w:p w14:paraId="6FB46040" w14:textId="77777777" w:rsidR="00D57536" w:rsidRPr="00DC2BA7" w:rsidRDefault="00B60735" w:rsidP="00D57536">
      <w:pPr>
        <w:widowControl w:val="0"/>
        <w:tabs>
          <w:tab w:val="clear" w:pos="567"/>
        </w:tabs>
        <w:spacing w:line="240" w:lineRule="auto"/>
        <w:rPr>
          <w:shd w:val="pct15" w:color="auto" w:fill="auto"/>
          <w:lang w:val="sv-SE"/>
        </w:rPr>
      </w:pPr>
      <w:r w:rsidRPr="00DC2BA7">
        <w:rPr>
          <w:shd w:val="pct15" w:color="auto" w:fill="auto"/>
          <w:lang w:val="sv-SE"/>
        </w:rPr>
        <w:t>Tvådimensionell streckkod som innehåller den unika identitetsbeteckningen.</w:t>
      </w:r>
    </w:p>
    <w:p w14:paraId="75DD767A" w14:textId="77777777" w:rsidR="00D57536" w:rsidRPr="00DC2BA7" w:rsidRDefault="00D57536" w:rsidP="00D57536">
      <w:pPr>
        <w:widowControl w:val="0"/>
        <w:tabs>
          <w:tab w:val="clear" w:pos="567"/>
        </w:tabs>
        <w:spacing w:line="240" w:lineRule="auto"/>
        <w:rPr>
          <w:noProof/>
          <w:shd w:val="clear" w:color="auto" w:fill="CCCCCC"/>
          <w:lang w:val="sv-SE"/>
        </w:rPr>
      </w:pPr>
    </w:p>
    <w:p w14:paraId="4C1710A5" w14:textId="77777777" w:rsidR="00D57536" w:rsidRPr="00DC2BA7" w:rsidRDefault="00D57536" w:rsidP="00D57536">
      <w:pPr>
        <w:widowControl w:val="0"/>
        <w:tabs>
          <w:tab w:val="clear" w:pos="567"/>
        </w:tabs>
        <w:spacing w:line="240" w:lineRule="auto"/>
        <w:rPr>
          <w:noProof/>
          <w:lang w:val="sv-SE"/>
        </w:rPr>
      </w:pPr>
    </w:p>
    <w:p w14:paraId="2BE65A31" w14:textId="77777777" w:rsidR="00D57536" w:rsidRPr="00DC2BA7" w:rsidRDefault="00B60735" w:rsidP="00D57536">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noProof/>
          <w:lang w:val="sv-SE"/>
        </w:rPr>
      </w:pPr>
      <w:r w:rsidRPr="00DC2BA7">
        <w:rPr>
          <w:b/>
          <w:noProof/>
          <w:lang w:val="sv-SE"/>
        </w:rPr>
        <w:t>18.</w:t>
      </w:r>
      <w:r w:rsidRPr="00DC2BA7">
        <w:rPr>
          <w:b/>
          <w:noProof/>
          <w:lang w:val="sv-SE"/>
        </w:rPr>
        <w:tab/>
        <w:t>UNIK IDENTITETSBETECKNING – I ETT FORMAT LÄSBART FÖR MÄNSKLIGT ÖGA</w:t>
      </w:r>
    </w:p>
    <w:p w14:paraId="3F1ED1E2" w14:textId="77777777" w:rsidR="00D57536" w:rsidRPr="00DC2BA7" w:rsidRDefault="00D57536" w:rsidP="00D57536">
      <w:pPr>
        <w:keepNext/>
        <w:keepLines/>
        <w:widowControl w:val="0"/>
        <w:tabs>
          <w:tab w:val="clear" w:pos="567"/>
        </w:tabs>
        <w:spacing w:line="240" w:lineRule="auto"/>
        <w:rPr>
          <w:noProof/>
          <w:lang w:val="sv-SE"/>
        </w:rPr>
      </w:pPr>
    </w:p>
    <w:p w14:paraId="1C669AE7" w14:textId="77777777" w:rsidR="00D57536" w:rsidRPr="00DC2BA7" w:rsidRDefault="00B60735" w:rsidP="00D57536">
      <w:pPr>
        <w:keepNext/>
        <w:keepLines/>
        <w:widowControl w:val="0"/>
        <w:tabs>
          <w:tab w:val="clear" w:pos="567"/>
        </w:tabs>
        <w:spacing w:line="240" w:lineRule="auto"/>
        <w:rPr>
          <w:lang w:val="sv-SE"/>
        </w:rPr>
      </w:pPr>
      <w:r w:rsidRPr="00DC2BA7">
        <w:rPr>
          <w:lang w:val="sv-SE"/>
        </w:rPr>
        <w:t>PC</w:t>
      </w:r>
    </w:p>
    <w:p w14:paraId="2751548E" w14:textId="77777777" w:rsidR="00D57536" w:rsidRPr="00DC2BA7" w:rsidRDefault="00B60735" w:rsidP="00D57536">
      <w:pPr>
        <w:keepNext/>
        <w:keepLines/>
        <w:widowControl w:val="0"/>
        <w:tabs>
          <w:tab w:val="clear" w:pos="567"/>
        </w:tabs>
        <w:spacing w:line="240" w:lineRule="auto"/>
        <w:rPr>
          <w:lang w:val="sv-SE"/>
        </w:rPr>
      </w:pPr>
      <w:r w:rsidRPr="00DC2BA7">
        <w:rPr>
          <w:lang w:val="sv-SE"/>
        </w:rPr>
        <w:t>SN</w:t>
      </w:r>
    </w:p>
    <w:p w14:paraId="76258DBF" w14:textId="77777777" w:rsidR="00D57536" w:rsidRPr="00DC2BA7" w:rsidRDefault="00B60735" w:rsidP="00D57536">
      <w:pPr>
        <w:keepNext/>
        <w:keepLines/>
        <w:widowControl w:val="0"/>
        <w:tabs>
          <w:tab w:val="clear" w:pos="567"/>
        </w:tabs>
        <w:spacing w:line="240" w:lineRule="auto"/>
        <w:rPr>
          <w:lang w:val="sv-SE"/>
        </w:rPr>
      </w:pPr>
      <w:r w:rsidRPr="00DC2BA7">
        <w:rPr>
          <w:lang w:val="sv-SE"/>
        </w:rPr>
        <w:t>NN</w:t>
      </w:r>
    </w:p>
    <w:p w14:paraId="19BBC124" w14:textId="77777777" w:rsidR="00D57536" w:rsidRPr="00DC2BA7" w:rsidRDefault="00D57536" w:rsidP="00D57536">
      <w:pPr>
        <w:suppressAutoHyphens/>
        <w:spacing w:line="240" w:lineRule="auto"/>
        <w:rPr>
          <w:lang w:val="sv-SE"/>
        </w:rPr>
      </w:pPr>
    </w:p>
    <w:p w14:paraId="52ED3328" w14:textId="77777777" w:rsidR="00D57536" w:rsidRPr="00DC2BA7" w:rsidRDefault="00B60735" w:rsidP="00D57536">
      <w:pPr>
        <w:suppressAutoHyphens/>
        <w:spacing w:line="240" w:lineRule="auto"/>
        <w:rPr>
          <w:lang w:val="sv-SE"/>
        </w:rPr>
      </w:pPr>
      <w:r w:rsidRPr="00DC2BA7">
        <w:rPr>
          <w:lang w:val="sv-SE"/>
        </w:rPr>
        <w:br w:type="page"/>
      </w:r>
    </w:p>
    <w:p w14:paraId="70D05E65" w14:textId="77777777" w:rsidR="00D57536" w:rsidRPr="00DC2BA7" w:rsidRDefault="00D57536" w:rsidP="00D57536">
      <w:pPr>
        <w:suppressAutoHyphens/>
        <w:spacing w:line="240" w:lineRule="auto"/>
        <w:rPr>
          <w:lang w:val="sv-SE"/>
        </w:rPr>
      </w:pPr>
    </w:p>
    <w:p w14:paraId="04C232DE" w14:textId="77777777" w:rsidR="00D57536" w:rsidRPr="00DC2BA7" w:rsidRDefault="00B60735" w:rsidP="00D57536">
      <w:pPr>
        <w:pBdr>
          <w:top w:val="single" w:sz="4" w:space="1" w:color="auto"/>
          <w:left w:val="single" w:sz="4" w:space="3" w:color="auto"/>
          <w:bottom w:val="single" w:sz="4" w:space="1" w:color="auto"/>
          <w:right w:val="single" w:sz="4" w:space="4" w:color="auto"/>
        </w:pBdr>
        <w:suppressAutoHyphens/>
        <w:spacing w:line="240" w:lineRule="auto"/>
        <w:rPr>
          <w:lang w:val="sv-SE"/>
        </w:rPr>
      </w:pPr>
      <w:r w:rsidRPr="00DC2BA7">
        <w:rPr>
          <w:b/>
          <w:lang w:val="sv-SE"/>
        </w:rPr>
        <w:t>UPPGIFTER SOM SKA FINNAS PÅ SMÅ INRE LÄKEMEDELSFÖRPACKNINGAR</w:t>
      </w:r>
    </w:p>
    <w:p w14:paraId="292630F6" w14:textId="77777777" w:rsidR="00D57536" w:rsidRPr="00DC2BA7" w:rsidRDefault="00D57536" w:rsidP="00D57536">
      <w:pPr>
        <w:pBdr>
          <w:top w:val="single" w:sz="4" w:space="1" w:color="auto"/>
          <w:left w:val="single" w:sz="4" w:space="3" w:color="auto"/>
          <w:bottom w:val="single" w:sz="4" w:space="1" w:color="auto"/>
          <w:right w:val="single" w:sz="4" w:space="4" w:color="auto"/>
        </w:pBdr>
        <w:suppressAutoHyphens/>
        <w:spacing w:line="240" w:lineRule="auto"/>
        <w:rPr>
          <w:lang w:val="sv-SE"/>
        </w:rPr>
      </w:pPr>
    </w:p>
    <w:p w14:paraId="39311DB1" w14:textId="77777777" w:rsidR="00D57536" w:rsidRPr="00DC2BA7" w:rsidRDefault="00B60735" w:rsidP="00D57536">
      <w:pPr>
        <w:pBdr>
          <w:top w:val="single" w:sz="4" w:space="1" w:color="auto"/>
          <w:left w:val="single" w:sz="4" w:space="3" w:color="auto"/>
          <w:bottom w:val="single" w:sz="4" w:space="1" w:color="auto"/>
          <w:right w:val="single" w:sz="4" w:space="4" w:color="auto"/>
        </w:pBdr>
        <w:spacing w:line="240" w:lineRule="auto"/>
        <w:rPr>
          <w:i/>
          <w:lang w:val="sv-SE"/>
        </w:rPr>
      </w:pPr>
      <w:r w:rsidRPr="00DC2BA7">
        <w:rPr>
          <w:b/>
          <w:lang w:val="sv-SE"/>
        </w:rPr>
        <w:t>ETIKETT PÅ INJEKTIONSFLASKA</w:t>
      </w:r>
    </w:p>
    <w:p w14:paraId="2C4CDE5A" w14:textId="77777777" w:rsidR="00D57536" w:rsidRPr="00DC2BA7" w:rsidRDefault="00D57536" w:rsidP="00D57536">
      <w:pPr>
        <w:suppressAutoHyphens/>
        <w:spacing w:line="240" w:lineRule="auto"/>
        <w:rPr>
          <w:lang w:val="sv-SE"/>
        </w:rPr>
      </w:pPr>
    </w:p>
    <w:p w14:paraId="1BFAEE60" w14:textId="77777777" w:rsidR="00D57536" w:rsidRPr="00DC2BA7" w:rsidRDefault="00D57536" w:rsidP="00D57536">
      <w:pPr>
        <w:suppressAutoHyphens/>
        <w:spacing w:line="240" w:lineRule="auto"/>
        <w:rPr>
          <w:lang w:val="sv-SE"/>
        </w:rPr>
      </w:pPr>
    </w:p>
    <w:p w14:paraId="04979DE3" w14:textId="77777777" w:rsidR="00D57536" w:rsidRPr="00DC2BA7" w:rsidRDefault="00B60735" w:rsidP="00D57536">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lang w:val="sv-SE"/>
        </w:rPr>
      </w:pPr>
      <w:r w:rsidRPr="00DC2BA7">
        <w:rPr>
          <w:b/>
          <w:lang w:val="sv-SE"/>
        </w:rPr>
        <w:t>1.</w:t>
      </w:r>
      <w:r w:rsidRPr="00DC2BA7">
        <w:rPr>
          <w:b/>
          <w:lang w:val="sv-SE"/>
        </w:rPr>
        <w:tab/>
        <w:t>LÄKEMEDLETS NAMN OCH ADMINISTRERINGSVÄG</w:t>
      </w:r>
    </w:p>
    <w:p w14:paraId="4790CC1B" w14:textId="77777777" w:rsidR="00D57536" w:rsidRPr="00DC2BA7" w:rsidRDefault="00D57536" w:rsidP="00D57536">
      <w:pPr>
        <w:keepNext/>
        <w:suppressAutoHyphens/>
        <w:spacing w:line="240" w:lineRule="auto"/>
        <w:rPr>
          <w:lang w:val="sv-SE"/>
        </w:rPr>
      </w:pPr>
    </w:p>
    <w:p w14:paraId="18F2FBF5" w14:textId="77777777" w:rsidR="00D57536" w:rsidRPr="00DC2BA7" w:rsidRDefault="00B60735" w:rsidP="00D57536">
      <w:pPr>
        <w:suppressAutoHyphens/>
        <w:spacing w:line="240" w:lineRule="auto"/>
        <w:rPr>
          <w:lang w:val="sv-SE"/>
        </w:rPr>
      </w:pPr>
      <w:r w:rsidRPr="00DC2BA7">
        <w:rPr>
          <w:lang w:val="sv-SE"/>
        </w:rPr>
        <w:t>Xolair 75 mg pulver till injektionsvätska, lösning</w:t>
      </w:r>
    </w:p>
    <w:p w14:paraId="3CB898CE" w14:textId="77777777" w:rsidR="00D57536" w:rsidRPr="00DC2BA7" w:rsidRDefault="00B60735" w:rsidP="00D57536">
      <w:pPr>
        <w:suppressAutoHyphens/>
        <w:spacing w:line="240" w:lineRule="auto"/>
        <w:rPr>
          <w:lang w:val="sv-SE"/>
        </w:rPr>
      </w:pPr>
      <w:r w:rsidRPr="00DC2BA7">
        <w:rPr>
          <w:lang w:val="sv-SE"/>
        </w:rPr>
        <w:t>omalizumab</w:t>
      </w:r>
    </w:p>
    <w:p w14:paraId="10CAF686" w14:textId="51F751AA" w:rsidR="00D57536" w:rsidRPr="00DC2BA7" w:rsidRDefault="00560773" w:rsidP="00D57536">
      <w:pPr>
        <w:suppressAutoHyphens/>
        <w:spacing w:line="240" w:lineRule="auto"/>
        <w:rPr>
          <w:lang w:val="sv-SE"/>
        </w:rPr>
      </w:pPr>
      <w:r>
        <w:rPr>
          <w:lang w:val="sv-SE"/>
        </w:rPr>
        <w:t>s.c.</w:t>
      </w:r>
    </w:p>
    <w:p w14:paraId="5560246E" w14:textId="77777777" w:rsidR="00D57536" w:rsidRPr="00DC2BA7" w:rsidRDefault="00D57536" w:rsidP="00D57536">
      <w:pPr>
        <w:suppressAutoHyphens/>
        <w:spacing w:line="240" w:lineRule="auto"/>
        <w:rPr>
          <w:lang w:val="sv-SE"/>
        </w:rPr>
      </w:pPr>
    </w:p>
    <w:p w14:paraId="6462812D" w14:textId="77777777" w:rsidR="00D57536" w:rsidRPr="00DC2BA7" w:rsidRDefault="00D57536" w:rsidP="00D57536">
      <w:pPr>
        <w:suppressAutoHyphens/>
        <w:spacing w:line="240" w:lineRule="auto"/>
        <w:rPr>
          <w:lang w:val="sv-SE"/>
        </w:rPr>
      </w:pPr>
    </w:p>
    <w:p w14:paraId="320286CC" w14:textId="77777777" w:rsidR="00D57536" w:rsidRPr="00DC2BA7" w:rsidRDefault="00B60735" w:rsidP="00D57536">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lang w:val="sv-SE"/>
        </w:rPr>
      </w:pPr>
      <w:r w:rsidRPr="00DC2BA7">
        <w:rPr>
          <w:b/>
          <w:lang w:val="sv-SE"/>
        </w:rPr>
        <w:t>2.</w:t>
      </w:r>
      <w:r w:rsidRPr="00DC2BA7">
        <w:rPr>
          <w:b/>
          <w:lang w:val="sv-SE"/>
        </w:rPr>
        <w:tab/>
        <w:t>ADMINISTRERINGSSÄTT</w:t>
      </w:r>
    </w:p>
    <w:p w14:paraId="25FA05B8" w14:textId="77777777" w:rsidR="00D57536" w:rsidRPr="00DC2BA7" w:rsidRDefault="00D57536" w:rsidP="00D57536">
      <w:pPr>
        <w:keepNext/>
        <w:suppressAutoHyphens/>
        <w:spacing w:line="240" w:lineRule="auto"/>
        <w:rPr>
          <w:lang w:val="sv-SE"/>
        </w:rPr>
      </w:pPr>
    </w:p>
    <w:p w14:paraId="03BA33DF" w14:textId="77777777" w:rsidR="00D57536" w:rsidRPr="00DC2BA7" w:rsidRDefault="00D57536" w:rsidP="00D57536">
      <w:pPr>
        <w:suppressAutoHyphens/>
        <w:spacing w:line="240" w:lineRule="auto"/>
        <w:ind w:left="567" w:hanging="567"/>
        <w:rPr>
          <w:lang w:val="sv-SE"/>
        </w:rPr>
      </w:pPr>
    </w:p>
    <w:p w14:paraId="1964A531" w14:textId="77777777" w:rsidR="00D57536" w:rsidRPr="00DC2BA7" w:rsidRDefault="00B60735" w:rsidP="00D57536">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lang w:val="sv-SE"/>
        </w:rPr>
      </w:pPr>
      <w:r w:rsidRPr="00DC2BA7">
        <w:rPr>
          <w:b/>
          <w:lang w:val="sv-SE"/>
        </w:rPr>
        <w:t>3.</w:t>
      </w:r>
      <w:r w:rsidRPr="00DC2BA7">
        <w:rPr>
          <w:b/>
          <w:lang w:val="sv-SE"/>
        </w:rPr>
        <w:tab/>
        <w:t>UTGÅNGSDATUM</w:t>
      </w:r>
    </w:p>
    <w:p w14:paraId="4521FE99" w14:textId="77777777" w:rsidR="00D57536" w:rsidRPr="00DC2BA7" w:rsidRDefault="00D57536" w:rsidP="00D57536">
      <w:pPr>
        <w:keepNext/>
        <w:suppressAutoHyphens/>
        <w:spacing w:line="240" w:lineRule="auto"/>
        <w:rPr>
          <w:lang w:val="sv-SE"/>
        </w:rPr>
      </w:pPr>
    </w:p>
    <w:p w14:paraId="44311D75" w14:textId="77777777" w:rsidR="00D57536" w:rsidRPr="00DC2BA7" w:rsidRDefault="00B60735" w:rsidP="00D57536">
      <w:pPr>
        <w:suppressAutoHyphens/>
        <w:spacing w:line="240" w:lineRule="auto"/>
        <w:rPr>
          <w:lang w:val="sv-SE"/>
        </w:rPr>
      </w:pPr>
      <w:r w:rsidRPr="00DC2BA7">
        <w:rPr>
          <w:lang w:val="sv-SE"/>
        </w:rPr>
        <w:t>EXP</w:t>
      </w:r>
    </w:p>
    <w:p w14:paraId="2B43DE3B" w14:textId="77777777" w:rsidR="00D57536" w:rsidRPr="00DC2BA7" w:rsidRDefault="00D57536" w:rsidP="00D57536">
      <w:pPr>
        <w:suppressAutoHyphens/>
        <w:spacing w:line="240" w:lineRule="auto"/>
        <w:rPr>
          <w:lang w:val="sv-SE"/>
        </w:rPr>
      </w:pPr>
    </w:p>
    <w:p w14:paraId="65B15745" w14:textId="77777777" w:rsidR="00D57536" w:rsidRPr="00DC2BA7" w:rsidRDefault="00D57536" w:rsidP="00D57536">
      <w:pPr>
        <w:suppressAutoHyphens/>
        <w:spacing w:line="240" w:lineRule="auto"/>
        <w:rPr>
          <w:lang w:val="sv-SE"/>
        </w:rPr>
      </w:pPr>
    </w:p>
    <w:p w14:paraId="5F6DEA1A" w14:textId="77777777" w:rsidR="00D57536" w:rsidRPr="00DC2BA7" w:rsidRDefault="00B60735" w:rsidP="00D57536">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lang w:val="sv-SE"/>
        </w:rPr>
      </w:pPr>
      <w:r w:rsidRPr="00DC2BA7">
        <w:rPr>
          <w:b/>
          <w:lang w:val="sv-SE"/>
        </w:rPr>
        <w:t>4.</w:t>
      </w:r>
      <w:r w:rsidRPr="00DC2BA7">
        <w:rPr>
          <w:b/>
          <w:lang w:val="sv-SE"/>
        </w:rPr>
        <w:tab/>
        <w:t>TILLVERKNINGSSATSNUMMER</w:t>
      </w:r>
    </w:p>
    <w:p w14:paraId="16BAC0D6" w14:textId="77777777" w:rsidR="00D57536" w:rsidRPr="00DC2BA7" w:rsidRDefault="00D57536" w:rsidP="00D57536">
      <w:pPr>
        <w:keepNext/>
        <w:suppressAutoHyphens/>
        <w:spacing w:line="240" w:lineRule="auto"/>
        <w:rPr>
          <w:lang w:val="sv-SE"/>
        </w:rPr>
      </w:pPr>
    </w:p>
    <w:p w14:paraId="15849FF8" w14:textId="77777777" w:rsidR="00D57536" w:rsidRPr="00DC2BA7" w:rsidRDefault="00B60735" w:rsidP="00D57536">
      <w:pPr>
        <w:suppressAutoHyphens/>
        <w:spacing w:line="240" w:lineRule="auto"/>
        <w:rPr>
          <w:lang w:val="sv-SE"/>
        </w:rPr>
      </w:pPr>
      <w:r w:rsidRPr="00DC2BA7">
        <w:rPr>
          <w:lang w:val="sv-SE"/>
        </w:rPr>
        <w:t>Lot</w:t>
      </w:r>
    </w:p>
    <w:p w14:paraId="1BF9B8D9" w14:textId="77777777" w:rsidR="00D57536" w:rsidRPr="00DC2BA7" w:rsidRDefault="00D57536" w:rsidP="00D57536">
      <w:pPr>
        <w:suppressAutoHyphens/>
        <w:spacing w:line="240" w:lineRule="auto"/>
        <w:rPr>
          <w:lang w:val="sv-SE"/>
        </w:rPr>
      </w:pPr>
    </w:p>
    <w:p w14:paraId="563528CF" w14:textId="77777777" w:rsidR="00D57536" w:rsidRPr="00DC2BA7" w:rsidRDefault="00D57536" w:rsidP="00D57536">
      <w:pPr>
        <w:suppressAutoHyphens/>
        <w:spacing w:line="240" w:lineRule="auto"/>
        <w:rPr>
          <w:lang w:val="sv-SE"/>
        </w:rPr>
      </w:pPr>
    </w:p>
    <w:p w14:paraId="506B6E15" w14:textId="77777777" w:rsidR="00D57536" w:rsidRPr="00DC2BA7" w:rsidRDefault="00B60735" w:rsidP="00D57536">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lang w:val="sv-SE"/>
        </w:rPr>
      </w:pPr>
      <w:r w:rsidRPr="00DC2BA7">
        <w:rPr>
          <w:b/>
          <w:lang w:val="sv-SE"/>
        </w:rPr>
        <w:t>5.</w:t>
      </w:r>
      <w:r w:rsidRPr="00DC2BA7">
        <w:rPr>
          <w:b/>
          <w:lang w:val="sv-SE"/>
        </w:rPr>
        <w:tab/>
        <w:t>MÄNGD UTTRYCKT I VIKT, VOLYM ELLER PER ENHET</w:t>
      </w:r>
    </w:p>
    <w:p w14:paraId="446AF026" w14:textId="77777777" w:rsidR="00D57536" w:rsidRPr="00DC2BA7" w:rsidRDefault="00D57536" w:rsidP="00D57536">
      <w:pPr>
        <w:keepNext/>
        <w:suppressAutoHyphens/>
        <w:spacing w:line="240" w:lineRule="auto"/>
        <w:rPr>
          <w:lang w:val="sv-SE"/>
        </w:rPr>
      </w:pPr>
    </w:p>
    <w:p w14:paraId="558BB772" w14:textId="77777777" w:rsidR="00D57536" w:rsidRPr="00DC2BA7" w:rsidRDefault="00B60735" w:rsidP="00D57536">
      <w:pPr>
        <w:widowControl w:val="0"/>
        <w:tabs>
          <w:tab w:val="clear" w:pos="567"/>
        </w:tabs>
        <w:spacing w:line="240" w:lineRule="auto"/>
        <w:rPr>
          <w:snapToGrid/>
          <w:color w:val="000000"/>
          <w:shd w:val="pct15" w:color="auto" w:fill="auto"/>
          <w:lang w:val="sv-SE"/>
        </w:rPr>
      </w:pPr>
      <w:r w:rsidRPr="00DC2BA7">
        <w:rPr>
          <w:snapToGrid/>
          <w:color w:val="000000"/>
          <w:shd w:val="pct15" w:color="auto" w:fill="auto"/>
          <w:lang w:val="sv-SE"/>
        </w:rPr>
        <w:t>75 mg</w:t>
      </w:r>
    </w:p>
    <w:p w14:paraId="6C0981DA" w14:textId="77777777" w:rsidR="00D57536" w:rsidRPr="00DC2BA7" w:rsidRDefault="00D57536" w:rsidP="00D57536">
      <w:pPr>
        <w:widowControl w:val="0"/>
        <w:tabs>
          <w:tab w:val="clear" w:pos="567"/>
        </w:tabs>
        <w:spacing w:line="240" w:lineRule="auto"/>
        <w:rPr>
          <w:lang w:val="sv-SE"/>
        </w:rPr>
      </w:pPr>
    </w:p>
    <w:p w14:paraId="43C7888C" w14:textId="77777777" w:rsidR="00D57536" w:rsidRPr="00DC2BA7" w:rsidRDefault="00D57536" w:rsidP="00D57536">
      <w:pPr>
        <w:widowControl w:val="0"/>
        <w:tabs>
          <w:tab w:val="clear" w:pos="567"/>
        </w:tabs>
        <w:spacing w:line="240" w:lineRule="auto"/>
        <w:rPr>
          <w:lang w:val="sv-SE"/>
        </w:rPr>
      </w:pPr>
    </w:p>
    <w:p w14:paraId="58CE428B" w14:textId="77777777" w:rsidR="00D57536" w:rsidRPr="00DC2BA7" w:rsidRDefault="00B60735" w:rsidP="00D57536">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lang w:val="sv-SE"/>
        </w:rPr>
      </w:pPr>
      <w:r w:rsidRPr="00DC2BA7">
        <w:rPr>
          <w:b/>
          <w:lang w:val="sv-SE"/>
        </w:rPr>
        <w:t>6.</w:t>
      </w:r>
      <w:r w:rsidRPr="00DC2BA7">
        <w:rPr>
          <w:b/>
          <w:lang w:val="sv-SE"/>
        </w:rPr>
        <w:tab/>
        <w:t>ÖVRIGT</w:t>
      </w:r>
    </w:p>
    <w:p w14:paraId="7BDBA69C" w14:textId="77777777" w:rsidR="00D57536" w:rsidRPr="00DC2BA7" w:rsidRDefault="00D57536" w:rsidP="00D57536">
      <w:pPr>
        <w:keepNext/>
        <w:suppressAutoHyphens/>
        <w:spacing w:line="240" w:lineRule="auto"/>
        <w:rPr>
          <w:lang w:val="sv-SE"/>
        </w:rPr>
      </w:pPr>
    </w:p>
    <w:p w14:paraId="34939FE4" w14:textId="77777777" w:rsidR="00D57536" w:rsidRPr="00DC2BA7" w:rsidRDefault="00B60735" w:rsidP="00D57536">
      <w:pPr>
        <w:widowControl w:val="0"/>
        <w:tabs>
          <w:tab w:val="clear" w:pos="567"/>
        </w:tabs>
        <w:spacing w:line="240" w:lineRule="auto"/>
        <w:rPr>
          <w:lang w:val="sv-SE"/>
        </w:rPr>
      </w:pPr>
      <w:r w:rsidRPr="00DC2BA7">
        <w:rPr>
          <w:lang w:val="sv-SE"/>
        </w:rPr>
        <w:t>Förvaras i kylskåp.</w:t>
      </w:r>
    </w:p>
    <w:p w14:paraId="1E69B2FD" w14:textId="77777777" w:rsidR="00D57536" w:rsidRPr="00DC2BA7" w:rsidRDefault="00D57536" w:rsidP="00D57536">
      <w:pPr>
        <w:widowControl w:val="0"/>
        <w:tabs>
          <w:tab w:val="clear" w:pos="567"/>
        </w:tabs>
        <w:spacing w:line="240" w:lineRule="auto"/>
        <w:rPr>
          <w:lang w:val="sv-SE"/>
        </w:rPr>
      </w:pPr>
    </w:p>
    <w:p w14:paraId="5804607C" w14:textId="77777777" w:rsidR="00D57536" w:rsidRPr="00DC2BA7" w:rsidRDefault="00B60735" w:rsidP="00D57536">
      <w:pPr>
        <w:suppressAutoHyphens/>
        <w:spacing w:line="240" w:lineRule="auto"/>
        <w:rPr>
          <w:lang w:val="sv-SE"/>
        </w:rPr>
      </w:pPr>
      <w:r w:rsidRPr="00DC2BA7">
        <w:rPr>
          <w:lang w:val="sv-SE"/>
        </w:rPr>
        <w:br w:type="page"/>
      </w:r>
    </w:p>
    <w:p w14:paraId="3AF66750" w14:textId="77777777" w:rsidR="00D57536" w:rsidRPr="00DC2BA7" w:rsidRDefault="00D57536" w:rsidP="00D57536">
      <w:pPr>
        <w:suppressAutoHyphens/>
        <w:spacing w:line="240" w:lineRule="auto"/>
        <w:rPr>
          <w:lang w:val="sv-SE"/>
        </w:rPr>
      </w:pPr>
    </w:p>
    <w:p w14:paraId="19E641FB" w14:textId="77777777" w:rsidR="00D57536" w:rsidRPr="00DC2BA7" w:rsidRDefault="00B60735" w:rsidP="00D57536">
      <w:pPr>
        <w:pBdr>
          <w:top w:val="single" w:sz="4" w:space="1" w:color="auto"/>
          <w:left w:val="single" w:sz="4" w:space="3" w:color="auto"/>
          <w:bottom w:val="single" w:sz="4" w:space="1" w:color="auto"/>
          <w:right w:val="single" w:sz="4" w:space="4" w:color="auto"/>
        </w:pBdr>
        <w:suppressAutoHyphens/>
        <w:spacing w:line="240" w:lineRule="auto"/>
        <w:rPr>
          <w:lang w:val="sv-SE"/>
        </w:rPr>
      </w:pPr>
      <w:r w:rsidRPr="00DC2BA7">
        <w:rPr>
          <w:b/>
          <w:lang w:val="sv-SE"/>
        </w:rPr>
        <w:t>UPPGIFTER SOM SKA FINNAS PÅ SMÅ INRE LÄKEMEDELSFÖRPACKNINGAR</w:t>
      </w:r>
    </w:p>
    <w:p w14:paraId="317DEC76" w14:textId="77777777" w:rsidR="00D57536" w:rsidRPr="00DC2BA7" w:rsidRDefault="00D57536" w:rsidP="00D57536">
      <w:pPr>
        <w:pBdr>
          <w:top w:val="single" w:sz="4" w:space="1" w:color="auto"/>
          <w:left w:val="single" w:sz="4" w:space="3" w:color="auto"/>
          <w:bottom w:val="single" w:sz="4" w:space="1" w:color="auto"/>
          <w:right w:val="single" w:sz="4" w:space="4" w:color="auto"/>
        </w:pBdr>
        <w:suppressAutoHyphens/>
        <w:spacing w:line="240" w:lineRule="auto"/>
        <w:rPr>
          <w:lang w:val="sv-SE"/>
        </w:rPr>
      </w:pPr>
    </w:p>
    <w:p w14:paraId="46E54023" w14:textId="77777777" w:rsidR="00D57536" w:rsidRPr="00DC2BA7" w:rsidRDefault="00B60735" w:rsidP="00D57536">
      <w:pPr>
        <w:pBdr>
          <w:top w:val="single" w:sz="4" w:space="1" w:color="auto"/>
          <w:left w:val="single" w:sz="4" w:space="3" w:color="auto"/>
          <w:bottom w:val="single" w:sz="4" w:space="1" w:color="auto"/>
          <w:right w:val="single" w:sz="4" w:space="4" w:color="auto"/>
        </w:pBdr>
        <w:spacing w:line="240" w:lineRule="auto"/>
        <w:rPr>
          <w:i/>
          <w:lang w:val="sv-SE"/>
        </w:rPr>
      </w:pPr>
      <w:r w:rsidRPr="00DC2BA7">
        <w:rPr>
          <w:b/>
          <w:lang w:val="sv-SE"/>
        </w:rPr>
        <w:t>ETIKETT PÅ AMPULL</w:t>
      </w:r>
    </w:p>
    <w:p w14:paraId="63DA4D50" w14:textId="77777777" w:rsidR="00D57536" w:rsidRPr="00DC2BA7" w:rsidRDefault="00D57536" w:rsidP="00D57536">
      <w:pPr>
        <w:suppressAutoHyphens/>
        <w:spacing w:line="240" w:lineRule="auto"/>
        <w:rPr>
          <w:lang w:val="sv-SE"/>
        </w:rPr>
      </w:pPr>
    </w:p>
    <w:p w14:paraId="48D4E4A8" w14:textId="77777777" w:rsidR="00D57536" w:rsidRPr="00DC2BA7" w:rsidRDefault="00D57536" w:rsidP="00D57536">
      <w:pPr>
        <w:suppressAutoHyphens/>
        <w:spacing w:line="240" w:lineRule="auto"/>
        <w:rPr>
          <w:lang w:val="sv-SE"/>
        </w:rPr>
      </w:pPr>
    </w:p>
    <w:p w14:paraId="2A54DEC5" w14:textId="77777777" w:rsidR="00D57536" w:rsidRPr="00DC2BA7" w:rsidRDefault="00B60735" w:rsidP="00D57536">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lang w:val="sv-SE"/>
        </w:rPr>
      </w:pPr>
      <w:r w:rsidRPr="00DC2BA7">
        <w:rPr>
          <w:b/>
          <w:lang w:val="sv-SE"/>
        </w:rPr>
        <w:t>1.</w:t>
      </w:r>
      <w:r w:rsidRPr="00DC2BA7">
        <w:rPr>
          <w:b/>
          <w:lang w:val="sv-SE"/>
        </w:rPr>
        <w:tab/>
        <w:t>LÄKEMEDLETS NAMN OCH ADMINISTRERINGSVÄG</w:t>
      </w:r>
    </w:p>
    <w:p w14:paraId="14F2E7F6" w14:textId="77777777" w:rsidR="00D57536" w:rsidRPr="00DC2BA7" w:rsidRDefault="00D57536" w:rsidP="00D57536">
      <w:pPr>
        <w:keepNext/>
        <w:suppressAutoHyphens/>
        <w:spacing w:line="240" w:lineRule="auto"/>
        <w:rPr>
          <w:lang w:val="sv-SE"/>
        </w:rPr>
      </w:pPr>
    </w:p>
    <w:p w14:paraId="45B98B47" w14:textId="77777777" w:rsidR="00D57536" w:rsidRPr="00DC2BA7" w:rsidRDefault="00B60735" w:rsidP="00D57536">
      <w:pPr>
        <w:suppressAutoHyphens/>
        <w:spacing w:line="240" w:lineRule="auto"/>
        <w:rPr>
          <w:lang w:val="sv-SE"/>
        </w:rPr>
      </w:pPr>
      <w:r w:rsidRPr="00DC2BA7">
        <w:rPr>
          <w:lang w:val="sv-SE"/>
        </w:rPr>
        <w:t>Spädningsvätska för Xolair</w:t>
      </w:r>
    </w:p>
    <w:p w14:paraId="7A21047F" w14:textId="77777777" w:rsidR="00D57536" w:rsidRPr="00DC2BA7" w:rsidRDefault="00B60735" w:rsidP="00D57536">
      <w:pPr>
        <w:suppressAutoHyphens/>
        <w:spacing w:line="240" w:lineRule="auto"/>
        <w:rPr>
          <w:lang w:val="sv-SE"/>
        </w:rPr>
      </w:pPr>
      <w:r w:rsidRPr="00DC2BA7">
        <w:rPr>
          <w:lang w:val="sv-SE"/>
        </w:rPr>
        <w:t>Vatten för injektionsvätskor</w:t>
      </w:r>
    </w:p>
    <w:p w14:paraId="5FB676F1" w14:textId="77777777" w:rsidR="00D57536" w:rsidRPr="00DC2BA7" w:rsidRDefault="00D57536" w:rsidP="00D57536">
      <w:pPr>
        <w:suppressAutoHyphens/>
        <w:spacing w:line="240" w:lineRule="auto"/>
        <w:rPr>
          <w:lang w:val="sv-SE"/>
        </w:rPr>
      </w:pPr>
    </w:p>
    <w:p w14:paraId="75FDF0A9" w14:textId="77777777" w:rsidR="00D57536" w:rsidRPr="00DC2BA7" w:rsidRDefault="00D57536" w:rsidP="00D57536">
      <w:pPr>
        <w:suppressAutoHyphens/>
        <w:spacing w:line="240" w:lineRule="auto"/>
        <w:rPr>
          <w:lang w:val="sv-SE"/>
        </w:rPr>
      </w:pPr>
    </w:p>
    <w:p w14:paraId="2A067FED" w14:textId="77777777" w:rsidR="00D57536" w:rsidRPr="00DC2BA7" w:rsidRDefault="00B60735" w:rsidP="00D57536">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lang w:val="sv-SE"/>
        </w:rPr>
      </w:pPr>
      <w:r w:rsidRPr="00DC2BA7">
        <w:rPr>
          <w:b/>
          <w:lang w:val="sv-SE"/>
        </w:rPr>
        <w:t>2.</w:t>
      </w:r>
      <w:r w:rsidRPr="00DC2BA7">
        <w:rPr>
          <w:b/>
          <w:lang w:val="sv-SE"/>
        </w:rPr>
        <w:tab/>
        <w:t>ADMINISTRERINGSSÄTT</w:t>
      </w:r>
    </w:p>
    <w:p w14:paraId="56667CBD" w14:textId="77777777" w:rsidR="00D57536" w:rsidRPr="00DC2BA7" w:rsidRDefault="00D57536" w:rsidP="00D57536">
      <w:pPr>
        <w:keepNext/>
        <w:suppressAutoHyphens/>
        <w:spacing w:line="240" w:lineRule="auto"/>
        <w:rPr>
          <w:lang w:val="sv-SE"/>
        </w:rPr>
      </w:pPr>
    </w:p>
    <w:p w14:paraId="34CC501A" w14:textId="77777777" w:rsidR="00D57536" w:rsidRPr="00DC2BA7" w:rsidRDefault="00B60735" w:rsidP="00D57536">
      <w:pPr>
        <w:suppressAutoHyphens/>
        <w:spacing w:line="240" w:lineRule="auto"/>
        <w:ind w:left="567" w:hanging="567"/>
        <w:rPr>
          <w:lang w:val="sv-SE"/>
        </w:rPr>
      </w:pPr>
      <w:r w:rsidRPr="00DC2BA7">
        <w:rPr>
          <w:lang w:val="sv-SE"/>
        </w:rPr>
        <w:t>Använd 0,9 ml och kassera resten.</w:t>
      </w:r>
    </w:p>
    <w:p w14:paraId="1D29CF70" w14:textId="77777777" w:rsidR="00D57536" w:rsidRPr="00DC2BA7" w:rsidRDefault="00D57536" w:rsidP="00D57536">
      <w:pPr>
        <w:suppressAutoHyphens/>
        <w:spacing w:line="240" w:lineRule="auto"/>
        <w:ind w:left="567" w:hanging="567"/>
        <w:rPr>
          <w:lang w:val="sv-SE"/>
        </w:rPr>
      </w:pPr>
    </w:p>
    <w:p w14:paraId="6807B4EE" w14:textId="77777777" w:rsidR="00D57536" w:rsidRPr="00DC2BA7" w:rsidRDefault="00D57536" w:rsidP="00D57536">
      <w:pPr>
        <w:suppressAutoHyphens/>
        <w:spacing w:line="240" w:lineRule="auto"/>
        <w:ind w:left="567" w:hanging="567"/>
        <w:rPr>
          <w:lang w:val="sv-SE"/>
        </w:rPr>
      </w:pPr>
    </w:p>
    <w:p w14:paraId="0AB505FA" w14:textId="77777777" w:rsidR="00D57536" w:rsidRPr="00DC2BA7" w:rsidRDefault="00B60735" w:rsidP="00D57536">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lang w:val="sv-SE"/>
        </w:rPr>
      </w:pPr>
      <w:r w:rsidRPr="00DC2BA7">
        <w:rPr>
          <w:b/>
          <w:lang w:val="sv-SE"/>
        </w:rPr>
        <w:t>3.</w:t>
      </w:r>
      <w:r w:rsidRPr="00DC2BA7">
        <w:rPr>
          <w:b/>
          <w:lang w:val="sv-SE"/>
        </w:rPr>
        <w:tab/>
        <w:t>UTGÅNGSDATUM</w:t>
      </w:r>
    </w:p>
    <w:p w14:paraId="5DB2F06E" w14:textId="77777777" w:rsidR="00D57536" w:rsidRPr="00DC2BA7" w:rsidRDefault="00D57536" w:rsidP="00D57536">
      <w:pPr>
        <w:keepNext/>
        <w:suppressAutoHyphens/>
        <w:spacing w:line="240" w:lineRule="auto"/>
        <w:rPr>
          <w:lang w:val="sv-SE"/>
        </w:rPr>
      </w:pPr>
    </w:p>
    <w:p w14:paraId="34BE9709" w14:textId="77777777" w:rsidR="00D57536" w:rsidRPr="00DC2BA7" w:rsidRDefault="00B60735" w:rsidP="00D57536">
      <w:pPr>
        <w:suppressAutoHyphens/>
        <w:spacing w:line="240" w:lineRule="auto"/>
        <w:rPr>
          <w:lang w:val="sv-SE"/>
        </w:rPr>
      </w:pPr>
      <w:r w:rsidRPr="00DC2BA7">
        <w:rPr>
          <w:lang w:val="sv-SE"/>
        </w:rPr>
        <w:t>EXP</w:t>
      </w:r>
    </w:p>
    <w:p w14:paraId="0EB4FD67" w14:textId="77777777" w:rsidR="00D57536" w:rsidRPr="00DC2BA7" w:rsidRDefault="00D57536" w:rsidP="00D57536">
      <w:pPr>
        <w:suppressAutoHyphens/>
        <w:spacing w:line="240" w:lineRule="auto"/>
        <w:rPr>
          <w:lang w:val="sv-SE"/>
        </w:rPr>
      </w:pPr>
    </w:p>
    <w:p w14:paraId="506A16AF" w14:textId="77777777" w:rsidR="00D57536" w:rsidRPr="00DC2BA7" w:rsidRDefault="00D57536" w:rsidP="00D57536">
      <w:pPr>
        <w:suppressAutoHyphens/>
        <w:spacing w:line="240" w:lineRule="auto"/>
        <w:rPr>
          <w:lang w:val="sv-SE"/>
        </w:rPr>
      </w:pPr>
    </w:p>
    <w:p w14:paraId="10F50F3E" w14:textId="77777777" w:rsidR="00D57536" w:rsidRPr="00DC2BA7" w:rsidRDefault="00B60735" w:rsidP="00D57536">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lang w:val="sv-SE"/>
        </w:rPr>
      </w:pPr>
      <w:r w:rsidRPr="00DC2BA7">
        <w:rPr>
          <w:b/>
          <w:lang w:val="sv-SE"/>
        </w:rPr>
        <w:t>4.</w:t>
      </w:r>
      <w:r w:rsidRPr="00DC2BA7">
        <w:rPr>
          <w:b/>
          <w:lang w:val="sv-SE"/>
        </w:rPr>
        <w:tab/>
        <w:t>TILLVERKNINGSSATSNUMMER</w:t>
      </w:r>
    </w:p>
    <w:p w14:paraId="245684EF" w14:textId="77777777" w:rsidR="00D57536" w:rsidRPr="00DC2BA7" w:rsidRDefault="00D57536" w:rsidP="00D57536">
      <w:pPr>
        <w:keepNext/>
        <w:suppressAutoHyphens/>
        <w:spacing w:line="240" w:lineRule="auto"/>
        <w:rPr>
          <w:lang w:val="sv-SE"/>
        </w:rPr>
      </w:pPr>
    </w:p>
    <w:p w14:paraId="26367C46" w14:textId="77777777" w:rsidR="00D57536" w:rsidRPr="00DC2BA7" w:rsidRDefault="00B60735" w:rsidP="00D57536">
      <w:pPr>
        <w:suppressAutoHyphens/>
        <w:spacing w:line="240" w:lineRule="auto"/>
        <w:rPr>
          <w:lang w:val="sv-SE"/>
        </w:rPr>
      </w:pPr>
      <w:r w:rsidRPr="00DC2BA7">
        <w:rPr>
          <w:lang w:val="sv-SE"/>
        </w:rPr>
        <w:t>Lot</w:t>
      </w:r>
    </w:p>
    <w:p w14:paraId="134A4CCB" w14:textId="77777777" w:rsidR="00D57536" w:rsidRPr="00DC2BA7" w:rsidRDefault="00D57536" w:rsidP="00D57536">
      <w:pPr>
        <w:suppressAutoHyphens/>
        <w:spacing w:line="240" w:lineRule="auto"/>
        <w:rPr>
          <w:lang w:val="sv-SE"/>
        </w:rPr>
      </w:pPr>
    </w:p>
    <w:p w14:paraId="2470C68A" w14:textId="77777777" w:rsidR="00D57536" w:rsidRPr="00DC2BA7" w:rsidRDefault="00D57536" w:rsidP="00D57536">
      <w:pPr>
        <w:suppressAutoHyphens/>
        <w:spacing w:line="240" w:lineRule="auto"/>
        <w:rPr>
          <w:lang w:val="sv-SE"/>
        </w:rPr>
      </w:pPr>
    </w:p>
    <w:p w14:paraId="157D57DB" w14:textId="77777777" w:rsidR="00D57536" w:rsidRPr="00DC2BA7" w:rsidRDefault="00B60735" w:rsidP="00D57536">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lang w:val="sv-SE"/>
        </w:rPr>
      </w:pPr>
      <w:r w:rsidRPr="00DC2BA7">
        <w:rPr>
          <w:b/>
          <w:lang w:val="sv-SE"/>
        </w:rPr>
        <w:t>5.</w:t>
      </w:r>
      <w:r w:rsidRPr="00DC2BA7">
        <w:rPr>
          <w:b/>
          <w:lang w:val="sv-SE"/>
        </w:rPr>
        <w:tab/>
        <w:t>MÄNGD UTTRYCKT I VIKT, VOLYM ELLER PER ENHET</w:t>
      </w:r>
    </w:p>
    <w:p w14:paraId="04A0171F" w14:textId="77777777" w:rsidR="00D57536" w:rsidRPr="00DC2BA7" w:rsidRDefault="00D57536" w:rsidP="00D57536">
      <w:pPr>
        <w:keepNext/>
        <w:suppressAutoHyphens/>
        <w:spacing w:line="240" w:lineRule="auto"/>
        <w:rPr>
          <w:lang w:val="sv-SE"/>
        </w:rPr>
      </w:pPr>
    </w:p>
    <w:p w14:paraId="0CA3BA56" w14:textId="77777777" w:rsidR="00D57536" w:rsidRPr="00DC2BA7" w:rsidRDefault="00B60735" w:rsidP="00D57536">
      <w:pPr>
        <w:widowControl w:val="0"/>
        <w:tabs>
          <w:tab w:val="clear" w:pos="567"/>
        </w:tabs>
        <w:spacing w:line="240" w:lineRule="auto"/>
        <w:rPr>
          <w:lang w:val="sv-SE"/>
        </w:rPr>
      </w:pPr>
      <w:r w:rsidRPr="00DC2BA7">
        <w:rPr>
          <w:lang w:val="sv-SE"/>
        </w:rPr>
        <w:t>2 ml</w:t>
      </w:r>
    </w:p>
    <w:p w14:paraId="00301FF5" w14:textId="77777777" w:rsidR="00D57536" w:rsidRPr="00DC2BA7" w:rsidRDefault="00D57536" w:rsidP="00D57536">
      <w:pPr>
        <w:widowControl w:val="0"/>
        <w:tabs>
          <w:tab w:val="clear" w:pos="567"/>
        </w:tabs>
        <w:spacing w:line="240" w:lineRule="auto"/>
        <w:rPr>
          <w:lang w:val="sv-SE"/>
        </w:rPr>
      </w:pPr>
    </w:p>
    <w:p w14:paraId="51469BA5" w14:textId="77777777" w:rsidR="00D57536" w:rsidRPr="00DC2BA7" w:rsidRDefault="00D57536" w:rsidP="00D57536">
      <w:pPr>
        <w:widowControl w:val="0"/>
        <w:tabs>
          <w:tab w:val="clear" w:pos="567"/>
        </w:tabs>
        <w:spacing w:line="240" w:lineRule="auto"/>
        <w:rPr>
          <w:lang w:val="sv-SE"/>
        </w:rPr>
      </w:pPr>
    </w:p>
    <w:p w14:paraId="1CCDF824" w14:textId="77777777" w:rsidR="00D57536" w:rsidRPr="00DC2BA7" w:rsidRDefault="00B60735" w:rsidP="00D57536">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lang w:val="sv-SE"/>
        </w:rPr>
      </w:pPr>
      <w:r w:rsidRPr="00DC2BA7">
        <w:rPr>
          <w:b/>
          <w:lang w:val="sv-SE"/>
        </w:rPr>
        <w:t>6.</w:t>
      </w:r>
      <w:r w:rsidRPr="00DC2BA7">
        <w:rPr>
          <w:b/>
          <w:lang w:val="sv-SE"/>
        </w:rPr>
        <w:tab/>
        <w:t>ÖVRIGT</w:t>
      </w:r>
    </w:p>
    <w:p w14:paraId="24B52DDC" w14:textId="77777777" w:rsidR="00D57536" w:rsidRPr="00DC2BA7" w:rsidRDefault="00D57536" w:rsidP="00D57536">
      <w:pPr>
        <w:keepNext/>
        <w:suppressAutoHyphens/>
        <w:spacing w:line="240" w:lineRule="auto"/>
        <w:rPr>
          <w:lang w:val="sv-SE"/>
        </w:rPr>
      </w:pPr>
    </w:p>
    <w:p w14:paraId="55AD0DEA" w14:textId="77777777" w:rsidR="00D57536" w:rsidRPr="00DC2BA7" w:rsidRDefault="00D57536" w:rsidP="00D57536">
      <w:pPr>
        <w:spacing w:line="240" w:lineRule="auto"/>
        <w:rPr>
          <w:lang w:val="sv-SE"/>
        </w:rPr>
      </w:pPr>
    </w:p>
    <w:p w14:paraId="6AFB9E4D" w14:textId="77777777" w:rsidR="00D57536" w:rsidRPr="00DC2BA7" w:rsidRDefault="00B60735" w:rsidP="00D57536">
      <w:pPr>
        <w:spacing w:line="240" w:lineRule="auto"/>
        <w:rPr>
          <w:lang w:val="sv-SE"/>
        </w:rPr>
      </w:pPr>
      <w:r w:rsidRPr="00DC2BA7">
        <w:rPr>
          <w:lang w:val="sv-SE"/>
        </w:rPr>
        <w:br w:type="page"/>
      </w:r>
    </w:p>
    <w:p w14:paraId="51F4D713" w14:textId="77777777" w:rsidR="00D57536" w:rsidRPr="00DC2BA7" w:rsidRDefault="00D57536" w:rsidP="00D57536">
      <w:pPr>
        <w:spacing w:line="240" w:lineRule="auto"/>
        <w:rPr>
          <w:lang w:val="sv-SE"/>
        </w:rPr>
      </w:pPr>
    </w:p>
    <w:p w14:paraId="38EBCB58" w14:textId="77777777" w:rsidR="00D57536" w:rsidRPr="00DC2BA7" w:rsidRDefault="00B60735" w:rsidP="00D57536">
      <w:pPr>
        <w:pBdr>
          <w:top w:val="single" w:sz="4" w:space="1" w:color="auto"/>
          <w:left w:val="single" w:sz="4" w:space="4" w:color="auto"/>
          <w:bottom w:val="single" w:sz="4" w:space="1" w:color="auto"/>
          <w:right w:val="single" w:sz="4" w:space="4" w:color="auto"/>
        </w:pBdr>
        <w:spacing w:line="240" w:lineRule="auto"/>
        <w:rPr>
          <w:lang w:val="sv-SE"/>
        </w:rPr>
      </w:pPr>
      <w:r w:rsidRPr="00DC2BA7">
        <w:rPr>
          <w:b/>
          <w:lang w:val="sv-SE"/>
        </w:rPr>
        <w:t>UPPGIFTER SOM SKA FINNAS PÅ YTTRE FÖRPACKNINGEN</w:t>
      </w:r>
    </w:p>
    <w:p w14:paraId="48E4C7D5" w14:textId="77777777" w:rsidR="00D57536" w:rsidRPr="00DC2BA7" w:rsidRDefault="00D57536" w:rsidP="00D57536">
      <w:pPr>
        <w:pBdr>
          <w:top w:val="single" w:sz="4" w:space="1" w:color="auto"/>
          <w:left w:val="single" w:sz="4" w:space="4" w:color="auto"/>
          <w:bottom w:val="single" w:sz="4" w:space="1" w:color="auto"/>
          <w:right w:val="single" w:sz="4" w:space="4" w:color="auto"/>
        </w:pBdr>
        <w:spacing w:line="240" w:lineRule="auto"/>
        <w:rPr>
          <w:lang w:val="sv-SE"/>
        </w:rPr>
      </w:pPr>
    </w:p>
    <w:p w14:paraId="0BD3208E" w14:textId="77777777" w:rsidR="00D57536" w:rsidRPr="00DC2BA7" w:rsidRDefault="00B60735" w:rsidP="00D57536">
      <w:pPr>
        <w:pBdr>
          <w:top w:val="single" w:sz="4" w:space="1" w:color="auto"/>
          <w:left w:val="single" w:sz="4" w:space="4" w:color="auto"/>
          <w:bottom w:val="single" w:sz="4" w:space="1" w:color="auto"/>
          <w:right w:val="single" w:sz="4" w:space="4" w:color="auto"/>
        </w:pBdr>
        <w:spacing w:line="240" w:lineRule="auto"/>
        <w:rPr>
          <w:lang w:val="sv-SE"/>
        </w:rPr>
      </w:pPr>
      <w:r w:rsidRPr="00DC2BA7">
        <w:rPr>
          <w:b/>
          <w:lang w:val="sv-SE"/>
        </w:rPr>
        <w:t>KARTONG INNEHÅLLANDE 1 INJEKTIOSFLASKA OCH 1 AMPULL SOM ENHETSFÖRPACKNING (INKLUSIVE ”BLUE BOX”)</w:t>
      </w:r>
    </w:p>
    <w:p w14:paraId="3D94A9D3" w14:textId="77777777" w:rsidR="00D57536" w:rsidRPr="00DC2BA7" w:rsidRDefault="00D57536" w:rsidP="00D57536">
      <w:pPr>
        <w:shd w:val="clear" w:color="auto" w:fill="FFFFFF"/>
        <w:suppressAutoHyphens/>
        <w:spacing w:line="240" w:lineRule="auto"/>
        <w:rPr>
          <w:lang w:val="sv-SE"/>
        </w:rPr>
      </w:pPr>
    </w:p>
    <w:p w14:paraId="0B43CD03" w14:textId="77777777" w:rsidR="00D57536" w:rsidRPr="00DC2BA7" w:rsidRDefault="00D57536" w:rsidP="00D57536">
      <w:pPr>
        <w:suppressAutoHyphens/>
        <w:spacing w:line="240" w:lineRule="auto"/>
        <w:rPr>
          <w:lang w:val="sv-SE"/>
        </w:rPr>
      </w:pPr>
    </w:p>
    <w:p w14:paraId="431C98E6" w14:textId="77777777" w:rsidR="00D57536" w:rsidRPr="00DC2BA7" w:rsidRDefault="00B60735" w:rsidP="00D57536">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lang w:val="sv-SE"/>
        </w:rPr>
      </w:pPr>
      <w:r w:rsidRPr="00DC2BA7">
        <w:rPr>
          <w:b/>
          <w:lang w:val="sv-SE"/>
        </w:rPr>
        <w:t>1.</w:t>
      </w:r>
      <w:r w:rsidRPr="00DC2BA7">
        <w:rPr>
          <w:b/>
          <w:lang w:val="sv-SE"/>
        </w:rPr>
        <w:tab/>
        <w:t>LÄKEMEDLETS NAMN</w:t>
      </w:r>
    </w:p>
    <w:p w14:paraId="3B227ADC" w14:textId="77777777" w:rsidR="00D57536" w:rsidRPr="00DC2BA7" w:rsidRDefault="00D57536" w:rsidP="00D57536">
      <w:pPr>
        <w:keepNext/>
        <w:suppressAutoHyphens/>
        <w:spacing w:line="240" w:lineRule="auto"/>
        <w:rPr>
          <w:lang w:val="sv-SE"/>
        </w:rPr>
      </w:pPr>
    </w:p>
    <w:p w14:paraId="34D01274" w14:textId="77777777" w:rsidR="00D57536" w:rsidRPr="00DC2BA7" w:rsidRDefault="00B60735" w:rsidP="00D57536">
      <w:pPr>
        <w:suppressAutoHyphens/>
        <w:spacing w:line="240" w:lineRule="auto"/>
        <w:rPr>
          <w:lang w:val="sv-SE"/>
        </w:rPr>
      </w:pPr>
      <w:r w:rsidRPr="00DC2BA7">
        <w:rPr>
          <w:lang w:val="sv-SE"/>
        </w:rPr>
        <w:t>Xolair 150 mg pulver och vätska till injektionsvätska, lösning</w:t>
      </w:r>
    </w:p>
    <w:p w14:paraId="2D60BF63" w14:textId="77777777" w:rsidR="00D57536" w:rsidRPr="00DC2BA7" w:rsidRDefault="00B60735" w:rsidP="00D57536">
      <w:pPr>
        <w:suppressAutoHyphens/>
        <w:spacing w:line="240" w:lineRule="auto"/>
        <w:rPr>
          <w:lang w:val="sv-SE"/>
        </w:rPr>
      </w:pPr>
      <w:r w:rsidRPr="00DC2BA7">
        <w:rPr>
          <w:lang w:val="sv-SE"/>
        </w:rPr>
        <w:t>omalizumab</w:t>
      </w:r>
    </w:p>
    <w:p w14:paraId="739B0B3C" w14:textId="77777777" w:rsidR="00D57536" w:rsidRPr="00DC2BA7" w:rsidRDefault="00D57536" w:rsidP="00D57536">
      <w:pPr>
        <w:suppressAutoHyphens/>
        <w:spacing w:line="240" w:lineRule="auto"/>
        <w:rPr>
          <w:lang w:val="sv-SE"/>
        </w:rPr>
      </w:pPr>
    </w:p>
    <w:p w14:paraId="1E0AE792" w14:textId="77777777" w:rsidR="00D57536" w:rsidRPr="00DC2BA7" w:rsidRDefault="00D57536" w:rsidP="00D57536">
      <w:pPr>
        <w:suppressAutoHyphens/>
        <w:spacing w:line="240" w:lineRule="auto"/>
        <w:rPr>
          <w:lang w:val="sv-SE"/>
        </w:rPr>
      </w:pPr>
    </w:p>
    <w:p w14:paraId="23629FBC" w14:textId="77777777" w:rsidR="00D57536" w:rsidRPr="00DC2BA7" w:rsidRDefault="00B60735" w:rsidP="00D57536">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lang w:val="sv-SE"/>
        </w:rPr>
      </w:pPr>
      <w:r w:rsidRPr="00DC2BA7">
        <w:rPr>
          <w:b/>
          <w:lang w:val="sv-SE"/>
        </w:rPr>
        <w:t>2.</w:t>
      </w:r>
      <w:r w:rsidRPr="00DC2BA7">
        <w:rPr>
          <w:b/>
          <w:lang w:val="sv-SE"/>
        </w:rPr>
        <w:tab/>
        <w:t>DEKLARATION AV AKTIVT(A) SUBSTANS(ER)</w:t>
      </w:r>
    </w:p>
    <w:p w14:paraId="1996C504" w14:textId="77777777" w:rsidR="00D57536" w:rsidRPr="00DC2BA7" w:rsidRDefault="00D57536" w:rsidP="00D57536">
      <w:pPr>
        <w:keepNext/>
        <w:suppressAutoHyphens/>
        <w:spacing w:line="240" w:lineRule="auto"/>
        <w:rPr>
          <w:lang w:val="sv-SE"/>
        </w:rPr>
      </w:pPr>
    </w:p>
    <w:p w14:paraId="4810FC80" w14:textId="77777777" w:rsidR="00D57536" w:rsidRPr="00DC2BA7" w:rsidRDefault="00B60735" w:rsidP="00D57536">
      <w:pPr>
        <w:suppressAutoHyphens/>
        <w:spacing w:line="240" w:lineRule="auto"/>
        <w:rPr>
          <w:lang w:val="sv-SE"/>
        </w:rPr>
      </w:pPr>
      <w:r w:rsidRPr="00DC2BA7">
        <w:rPr>
          <w:lang w:val="sv-SE"/>
        </w:rPr>
        <w:t>En injektionsflaska innehåller 150 mg omalizumab.</w:t>
      </w:r>
    </w:p>
    <w:p w14:paraId="4EB3905E" w14:textId="77777777" w:rsidR="00D57536" w:rsidRPr="00DC2BA7" w:rsidRDefault="00D57536" w:rsidP="00D57536">
      <w:pPr>
        <w:suppressAutoHyphens/>
        <w:spacing w:line="240" w:lineRule="auto"/>
        <w:rPr>
          <w:lang w:val="sv-SE"/>
        </w:rPr>
      </w:pPr>
    </w:p>
    <w:p w14:paraId="59B64621" w14:textId="77777777" w:rsidR="00D57536" w:rsidRPr="00DC2BA7" w:rsidRDefault="00D57536" w:rsidP="00D57536">
      <w:pPr>
        <w:suppressAutoHyphens/>
        <w:spacing w:line="240" w:lineRule="auto"/>
        <w:rPr>
          <w:lang w:val="sv-SE"/>
        </w:rPr>
      </w:pPr>
    </w:p>
    <w:p w14:paraId="40AD53FA" w14:textId="77777777" w:rsidR="00D57536" w:rsidRPr="00DC2BA7" w:rsidRDefault="00B60735" w:rsidP="00D57536">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lang w:val="sv-SE"/>
        </w:rPr>
      </w:pPr>
      <w:r w:rsidRPr="00DC2BA7">
        <w:rPr>
          <w:b/>
          <w:lang w:val="sv-SE"/>
        </w:rPr>
        <w:t>3.</w:t>
      </w:r>
      <w:r w:rsidRPr="00DC2BA7">
        <w:rPr>
          <w:b/>
          <w:lang w:val="sv-SE"/>
        </w:rPr>
        <w:tab/>
        <w:t>FÖRTECKNING ÖVER HJÄLPÄMNEN</w:t>
      </w:r>
    </w:p>
    <w:p w14:paraId="547B7E8D" w14:textId="77777777" w:rsidR="00D57536" w:rsidRPr="00DC2BA7" w:rsidRDefault="00D57536" w:rsidP="00D57536">
      <w:pPr>
        <w:keepNext/>
        <w:suppressAutoHyphens/>
        <w:spacing w:line="240" w:lineRule="auto"/>
        <w:rPr>
          <w:lang w:val="sv-SE"/>
        </w:rPr>
      </w:pPr>
    </w:p>
    <w:p w14:paraId="20B2D42C" w14:textId="07E7D012" w:rsidR="00D57536" w:rsidRPr="00DC2BA7" w:rsidRDefault="00B60735" w:rsidP="00D57536">
      <w:pPr>
        <w:suppressAutoHyphens/>
        <w:spacing w:line="240" w:lineRule="auto"/>
        <w:rPr>
          <w:lang w:val="sv-SE"/>
        </w:rPr>
      </w:pPr>
      <w:r w:rsidRPr="00DC2BA7">
        <w:rPr>
          <w:lang w:val="sv-SE"/>
        </w:rPr>
        <w:t>Pulver: sackaros, histidin, histidinhydrokloridmonohydrat och polysorbat 20</w:t>
      </w:r>
    </w:p>
    <w:p w14:paraId="07825383" w14:textId="77777777" w:rsidR="00D57536" w:rsidRPr="00DC2BA7" w:rsidRDefault="00B60735" w:rsidP="00D57536">
      <w:pPr>
        <w:suppressAutoHyphens/>
        <w:spacing w:line="240" w:lineRule="auto"/>
        <w:rPr>
          <w:lang w:val="sv-SE"/>
        </w:rPr>
      </w:pPr>
      <w:r w:rsidRPr="00DC2BA7">
        <w:rPr>
          <w:lang w:val="sv-SE"/>
        </w:rPr>
        <w:t>Spädningsvätska: vatten för injektionsvätskor</w:t>
      </w:r>
    </w:p>
    <w:p w14:paraId="2DCA6C8F" w14:textId="77777777" w:rsidR="00D57536" w:rsidRPr="00DC2BA7" w:rsidRDefault="00D57536" w:rsidP="00D57536">
      <w:pPr>
        <w:suppressAutoHyphens/>
        <w:spacing w:line="240" w:lineRule="auto"/>
        <w:rPr>
          <w:lang w:val="sv-SE"/>
        </w:rPr>
      </w:pPr>
    </w:p>
    <w:p w14:paraId="49B3649E" w14:textId="77777777" w:rsidR="00D57536" w:rsidRPr="00DC2BA7" w:rsidRDefault="00D57536" w:rsidP="00D57536">
      <w:pPr>
        <w:suppressAutoHyphens/>
        <w:spacing w:line="240" w:lineRule="auto"/>
        <w:rPr>
          <w:lang w:val="sv-SE"/>
        </w:rPr>
      </w:pPr>
    </w:p>
    <w:p w14:paraId="0227E3DC" w14:textId="77777777" w:rsidR="00D57536" w:rsidRPr="00DC2BA7" w:rsidRDefault="00B60735" w:rsidP="00D57536">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lang w:val="sv-SE"/>
        </w:rPr>
      </w:pPr>
      <w:r w:rsidRPr="00DC2BA7">
        <w:rPr>
          <w:b/>
          <w:lang w:val="sv-SE"/>
        </w:rPr>
        <w:t>4.</w:t>
      </w:r>
      <w:r w:rsidRPr="00DC2BA7">
        <w:rPr>
          <w:b/>
          <w:lang w:val="sv-SE"/>
        </w:rPr>
        <w:tab/>
        <w:t>LÄKEMEDELSFORM OCH FÖRPACKNINGSSTORLEK</w:t>
      </w:r>
    </w:p>
    <w:p w14:paraId="4F5D15F5" w14:textId="77777777" w:rsidR="00D57536" w:rsidRPr="00DC2BA7" w:rsidRDefault="00D57536" w:rsidP="00D57536">
      <w:pPr>
        <w:keepNext/>
        <w:suppressAutoHyphens/>
        <w:spacing w:line="240" w:lineRule="auto"/>
        <w:rPr>
          <w:lang w:val="sv-SE"/>
        </w:rPr>
      </w:pPr>
    </w:p>
    <w:p w14:paraId="41204A32" w14:textId="77777777" w:rsidR="00D57536" w:rsidRPr="00DC2BA7" w:rsidRDefault="00B60735" w:rsidP="00D57536">
      <w:pPr>
        <w:keepNext/>
        <w:suppressAutoHyphens/>
        <w:spacing w:line="240" w:lineRule="auto"/>
        <w:rPr>
          <w:snapToGrid/>
          <w:color w:val="000000"/>
          <w:shd w:val="pct15" w:color="auto" w:fill="auto"/>
          <w:lang w:val="sv-SE"/>
        </w:rPr>
      </w:pPr>
      <w:r w:rsidRPr="00DC2BA7">
        <w:rPr>
          <w:snapToGrid/>
          <w:color w:val="000000"/>
          <w:shd w:val="pct15" w:color="auto" w:fill="auto"/>
          <w:lang w:val="sv-SE"/>
        </w:rPr>
        <w:t>Pulver och vätska till injektionsvätska, lösning</w:t>
      </w:r>
    </w:p>
    <w:p w14:paraId="0ECB4A1E" w14:textId="77777777" w:rsidR="00D57536" w:rsidRPr="00DC2BA7" w:rsidRDefault="00D57536" w:rsidP="00D57536">
      <w:pPr>
        <w:suppressAutoHyphens/>
        <w:spacing w:line="240" w:lineRule="auto"/>
        <w:rPr>
          <w:lang w:val="sv-SE"/>
        </w:rPr>
      </w:pPr>
    </w:p>
    <w:p w14:paraId="27E70E3B" w14:textId="77777777" w:rsidR="00D57536" w:rsidRPr="00DC2BA7" w:rsidRDefault="00B60735" w:rsidP="00D57536">
      <w:pPr>
        <w:suppressAutoHyphens/>
        <w:spacing w:line="240" w:lineRule="auto"/>
        <w:rPr>
          <w:lang w:val="sv-SE"/>
        </w:rPr>
      </w:pPr>
      <w:r w:rsidRPr="00DC2BA7">
        <w:rPr>
          <w:lang w:val="sv-SE"/>
        </w:rPr>
        <w:t>1 x 150 mg injektionsflaska</w:t>
      </w:r>
    </w:p>
    <w:p w14:paraId="6619C326" w14:textId="77777777" w:rsidR="00D57536" w:rsidRPr="00DC2BA7" w:rsidRDefault="00B60735" w:rsidP="00D57536">
      <w:pPr>
        <w:suppressAutoHyphens/>
        <w:spacing w:line="240" w:lineRule="auto"/>
        <w:rPr>
          <w:lang w:val="sv-SE"/>
        </w:rPr>
      </w:pPr>
      <w:r w:rsidRPr="00DC2BA7">
        <w:rPr>
          <w:lang w:val="sv-SE"/>
        </w:rPr>
        <w:t>1 x 2 ml ampull med spädningsvätska</w:t>
      </w:r>
    </w:p>
    <w:p w14:paraId="05608138" w14:textId="77777777" w:rsidR="00D57536" w:rsidRPr="00DC2BA7" w:rsidRDefault="00D57536" w:rsidP="00D57536">
      <w:pPr>
        <w:suppressAutoHyphens/>
        <w:spacing w:line="240" w:lineRule="auto"/>
        <w:rPr>
          <w:lang w:val="sv-SE"/>
        </w:rPr>
      </w:pPr>
    </w:p>
    <w:p w14:paraId="6249F0D9" w14:textId="77777777" w:rsidR="00D57536" w:rsidRPr="00DC2BA7" w:rsidRDefault="00D57536" w:rsidP="00D57536">
      <w:pPr>
        <w:suppressAutoHyphens/>
        <w:spacing w:line="240" w:lineRule="auto"/>
        <w:rPr>
          <w:lang w:val="sv-SE"/>
        </w:rPr>
      </w:pPr>
    </w:p>
    <w:p w14:paraId="49A994D1" w14:textId="77777777" w:rsidR="00D57536" w:rsidRPr="00DC2BA7" w:rsidRDefault="00B60735" w:rsidP="00D57536">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lang w:val="sv-SE"/>
        </w:rPr>
      </w:pPr>
      <w:r w:rsidRPr="00DC2BA7">
        <w:rPr>
          <w:b/>
          <w:lang w:val="sv-SE"/>
        </w:rPr>
        <w:t>5.</w:t>
      </w:r>
      <w:r w:rsidRPr="00DC2BA7">
        <w:rPr>
          <w:b/>
          <w:lang w:val="sv-SE"/>
        </w:rPr>
        <w:tab/>
        <w:t>ADMINISTRERINGSSÄTT OCH ADMINISTRERINGSVÄG</w:t>
      </w:r>
    </w:p>
    <w:p w14:paraId="09BEE38E" w14:textId="77777777" w:rsidR="00D57536" w:rsidRPr="00DC2BA7" w:rsidRDefault="00D57536" w:rsidP="00D57536">
      <w:pPr>
        <w:keepNext/>
        <w:suppressAutoHyphens/>
        <w:spacing w:line="240" w:lineRule="auto"/>
        <w:rPr>
          <w:lang w:val="sv-SE"/>
        </w:rPr>
      </w:pPr>
    </w:p>
    <w:p w14:paraId="68C5E036" w14:textId="77777777" w:rsidR="00D57536" w:rsidRPr="00DC2BA7" w:rsidRDefault="00B60735" w:rsidP="00D57536">
      <w:pPr>
        <w:suppressAutoHyphens/>
        <w:spacing w:line="240" w:lineRule="auto"/>
        <w:rPr>
          <w:lang w:val="sv-SE"/>
        </w:rPr>
      </w:pPr>
      <w:r w:rsidRPr="00DC2BA7">
        <w:rPr>
          <w:lang w:val="sv-SE"/>
        </w:rPr>
        <w:t>Läs bipacksedeln före användning.</w:t>
      </w:r>
    </w:p>
    <w:p w14:paraId="672DF986" w14:textId="77777777" w:rsidR="00D57536" w:rsidRPr="00DC2BA7" w:rsidRDefault="00B60735" w:rsidP="00D57536">
      <w:pPr>
        <w:suppressAutoHyphens/>
        <w:spacing w:line="240" w:lineRule="auto"/>
        <w:rPr>
          <w:lang w:val="sv-SE"/>
        </w:rPr>
      </w:pPr>
      <w:r w:rsidRPr="00DC2BA7">
        <w:rPr>
          <w:lang w:val="sv-SE"/>
        </w:rPr>
        <w:t>Subkutan användning.</w:t>
      </w:r>
    </w:p>
    <w:p w14:paraId="69CA8862" w14:textId="77777777" w:rsidR="00D57536" w:rsidRPr="00DC2BA7" w:rsidRDefault="00D57536" w:rsidP="00D57536">
      <w:pPr>
        <w:suppressAutoHyphens/>
        <w:spacing w:line="240" w:lineRule="auto"/>
        <w:rPr>
          <w:lang w:val="sv-SE"/>
        </w:rPr>
      </w:pPr>
    </w:p>
    <w:p w14:paraId="19DEF75D" w14:textId="77777777" w:rsidR="00D57536" w:rsidRPr="00DC2BA7" w:rsidRDefault="00D57536" w:rsidP="00D57536">
      <w:pPr>
        <w:suppressAutoHyphens/>
        <w:spacing w:line="240" w:lineRule="auto"/>
        <w:rPr>
          <w:lang w:val="sv-SE"/>
        </w:rPr>
      </w:pPr>
    </w:p>
    <w:p w14:paraId="19C46382" w14:textId="77777777" w:rsidR="00D57536" w:rsidRPr="00DC2BA7" w:rsidRDefault="00B60735" w:rsidP="00D57536">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lang w:val="sv-SE"/>
        </w:rPr>
      </w:pPr>
      <w:r w:rsidRPr="00DC2BA7">
        <w:rPr>
          <w:b/>
          <w:lang w:val="sv-SE"/>
        </w:rPr>
        <w:t>6.</w:t>
      </w:r>
      <w:r w:rsidRPr="00DC2BA7">
        <w:rPr>
          <w:b/>
          <w:lang w:val="sv-SE"/>
        </w:rPr>
        <w:tab/>
        <w:t>SÄRSKILD VARNING OM ATT LÄKEMEDLET MÅSTE FÖRVARAS UTOM SYN- OCH RÄCKHÅLL FÖR BARN</w:t>
      </w:r>
    </w:p>
    <w:p w14:paraId="1E2A38F6" w14:textId="77777777" w:rsidR="00D57536" w:rsidRPr="00DC2BA7" w:rsidRDefault="00D57536" w:rsidP="00D57536">
      <w:pPr>
        <w:keepNext/>
        <w:suppressAutoHyphens/>
        <w:spacing w:line="240" w:lineRule="auto"/>
        <w:rPr>
          <w:lang w:val="sv-SE"/>
        </w:rPr>
      </w:pPr>
    </w:p>
    <w:p w14:paraId="54D7FAD3" w14:textId="77777777" w:rsidR="00D57536" w:rsidRPr="00DC2BA7" w:rsidRDefault="00B60735" w:rsidP="00D57536">
      <w:pPr>
        <w:suppressAutoHyphens/>
        <w:spacing w:line="240" w:lineRule="auto"/>
        <w:rPr>
          <w:lang w:val="sv-SE"/>
        </w:rPr>
      </w:pPr>
      <w:r w:rsidRPr="00DC2BA7">
        <w:rPr>
          <w:lang w:val="sv-SE"/>
        </w:rPr>
        <w:t>Förvaras utom syn- och räckhåll för barn.</w:t>
      </w:r>
    </w:p>
    <w:p w14:paraId="7CBE5919" w14:textId="77777777" w:rsidR="00D57536" w:rsidRPr="00DC2BA7" w:rsidRDefault="00D57536" w:rsidP="00D57536">
      <w:pPr>
        <w:suppressAutoHyphens/>
        <w:spacing w:line="240" w:lineRule="auto"/>
        <w:rPr>
          <w:lang w:val="sv-SE"/>
        </w:rPr>
      </w:pPr>
    </w:p>
    <w:p w14:paraId="2D6D1C3A" w14:textId="77777777" w:rsidR="00D57536" w:rsidRPr="00DC2BA7" w:rsidRDefault="00D57536" w:rsidP="00D57536">
      <w:pPr>
        <w:suppressAutoHyphens/>
        <w:spacing w:line="240" w:lineRule="auto"/>
        <w:rPr>
          <w:lang w:val="sv-SE"/>
        </w:rPr>
      </w:pPr>
    </w:p>
    <w:p w14:paraId="4DE0B88F" w14:textId="77777777" w:rsidR="00D57536" w:rsidRPr="00DC2BA7" w:rsidRDefault="00B60735" w:rsidP="00D57536">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lang w:val="sv-SE"/>
        </w:rPr>
      </w:pPr>
      <w:r w:rsidRPr="00DC2BA7">
        <w:rPr>
          <w:b/>
          <w:lang w:val="sv-SE"/>
        </w:rPr>
        <w:t>7.</w:t>
      </w:r>
      <w:r w:rsidRPr="00DC2BA7">
        <w:rPr>
          <w:b/>
          <w:lang w:val="sv-SE"/>
        </w:rPr>
        <w:tab/>
        <w:t>ÖVRIGA SÄRSKILDA VARNINGAR OM SÅ ÄR NÖDVÄNDIGT</w:t>
      </w:r>
    </w:p>
    <w:p w14:paraId="41151779" w14:textId="77777777" w:rsidR="00D57536" w:rsidRPr="00DC2BA7" w:rsidRDefault="00D57536" w:rsidP="00D57536">
      <w:pPr>
        <w:keepNext/>
        <w:suppressAutoHyphens/>
        <w:spacing w:line="240" w:lineRule="auto"/>
        <w:rPr>
          <w:lang w:val="sv-SE"/>
        </w:rPr>
      </w:pPr>
    </w:p>
    <w:p w14:paraId="61324868" w14:textId="77777777" w:rsidR="00D57536" w:rsidRPr="00DC2BA7" w:rsidRDefault="00D57536" w:rsidP="00D57536">
      <w:pPr>
        <w:suppressAutoHyphens/>
        <w:spacing w:line="240" w:lineRule="auto"/>
        <w:rPr>
          <w:lang w:val="sv-SE"/>
        </w:rPr>
      </w:pPr>
    </w:p>
    <w:p w14:paraId="6110BA9C" w14:textId="77777777" w:rsidR="00D57536" w:rsidRPr="00DC2BA7" w:rsidRDefault="00B60735" w:rsidP="00D57536">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lang w:val="sv-SE"/>
        </w:rPr>
      </w:pPr>
      <w:r w:rsidRPr="00DC2BA7">
        <w:rPr>
          <w:b/>
          <w:lang w:val="sv-SE"/>
        </w:rPr>
        <w:t>8.</w:t>
      </w:r>
      <w:r w:rsidRPr="00DC2BA7">
        <w:rPr>
          <w:b/>
          <w:lang w:val="sv-SE"/>
        </w:rPr>
        <w:tab/>
        <w:t>UTGÅNGSDATUM</w:t>
      </w:r>
    </w:p>
    <w:p w14:paraId="59D3E40A" w14:textId="77777777" w:rsidR="00D57536" w:rsidRPr="00DC2BA7" w:rsidRDefault="00D57536" w:rsidP="00D57536">
      <w:pPr>
        <w:keepNext/>
        <w:suppressAutoHyphens/>
        <w:spacing w:line="240" w:lineRule="auto"/>
        <w:rPr>
          <w:lang w:val="sv-SE"/>
        </w:rPr>
      </w:pPr>
    </w:p>
    <w:p w14:paraId="30E026A8" w14:textId="77777777" w:rsidR="00D57536" w:rsidRPr="00DC2BA7" w:rsidRDefault="00B60735" w:rsidP="00D57536">
      <w:pPr>
        <w:suppressAutoHyphens/>
        <w:spacing w:line="240" w:lineRule="auto"/>
        <w:rPr>
          <w:lang w:val="sv-SE"/>
        </w:rPr>
      </w:pPr>
      <w:r w:rsidRPr="00DC2BA7">
        <w:rPr>
          <w:lang w:val="sv-SE"/>
        </w:rPr>
        <w:t>EXP</w:t>
      </w:r>
    </w:p>
    <w:p w14:paraId="2237B866" w14:textId="77777777" w:rsidR="00D57536" w:rsidRPr="00DC2BA7" w:rsidRDefault="00D57536" w:rsidP="00D57536">
      <w:pPr>
        <w:suppressAutoHyphens/>
        <w:spacing w:line="240" w:lineRule="auto"/>
        <w:rPr>
          <w:lang w:val="sv-SE"/>
        </w:rPr>
      </w:pPr>
    </w:p>
    <w:p w14:paraId="4EA9F1D4" w14:textId="77777777" w:rsidR="00D57536" w:rsidRPr="00DC2BA7" w:rsidRDefault="00D57536" w:rsidP="00D57536">
      <w:pPr>
        <w:suppressAutoHyphens/>
        <w:spacing w:line="240" w:lineRule="auto"/>
        <w:rPr>
          <w:lang w:val="sv-SE"/>
        </w:rPr>
      </w:pPr>
    </w:p>
    <w:p w14:paraId="68AF2482" w14:textId="77777777" w:rsidR="00D57536" w:rsidRPr="00DC2BA7" w:rsidRDefault="00B60735" w:rsidP="00D57536">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lang w:val="sv-SE"/>
        </w:rPr>
      </w:pPr>
      <w:r w:rsidRPr="00DC2BA7">
        <w:rPr>
          <w:b/>
          <w:lang w:val="sv-SE"/>
        </w:rPr>
        <w:lastRenderedPageBreak/>
        <w:t>9.</w:t>
      </w:r>
      <w:r w:rsidRPr="00DC2BA7">
        <w:rPr>
          <w:b/>
          <w:lang w:val="sv-SE"/>
        </w:rPr>
        <w:tab/>
        <w:t>SÄRSKILDA FÖRVARINGSANVISNINGAR</w:t>
      </w:r>
    </w:p>
    <w:p w14:paraId="22188EE8" w14:textId="77777777" w:rsidR="00D57536" w:rsidRPr="00DC2BA7" w:rsidRDefault="00D57536" w:rsidP="00D57536">
      <w:pPr>
        <w:keepNext/>
        <w:suppressAutoHyphens/>
        <w:spacing w:line="240" w:lineRule="auto"/>
        <w:rPr>
          <w:lang w:val="sv-SE"/>
        </w:rPr>
      </w:pPr>
    </w:p>
    <w:p w14:paraId="232F218A" w14:textId="77777777" w:rsidR="00D57536" w:rsidRPr="00DC2BA7" w:rsidRDefault="00B60735" w:rsidP="00D57536">
      <w:pPr>
        <w:keepNext/>
        <w:suppressAutoHyphens/>
        <w:spacing w:line="240" w:lineRule="auto"/>
        <w:rPr>
          <w:lang w:val="sv-SE"/>
        </w:rPr>
      </w:pPr>
      <w:r w:rsidRPr="00DC2BA7">
        <w:rPr>
          <w:lang w:val="sv-SE"/>
        </w:rPr>
        <w:t>Förvaras i kylskåp.</w:t>
      </w:r>
    </w:p>
    <w:p w14:paraId="62267B01" w14:textId="77777777" w:rsidR="00D57536" w:rsidRPr="00DC2BA7" w:rsidRDefault="00B60735" w:rsidP="00D57536">
      <w:pPr>
        <w:keepNext/>
        <w:suppressAutoHyphens/>
        <w:spacing w:line="240" w:lineRule="auto"/>
        <w:rPr>
          <w:lang w:val="sv-SE"/>
        </w:rPr>
      </w:pPr>
      <w:r w:rsidRPr="00DC2BA7">
        <w:rPr>
          <w:lang w:val="sv-SE"/>
        </w:rPr>
        <w:t>Används omedelbart efter beredning (kan förvaras vid 2°C – 8°C i upp till 8 timmar eller vid 25°C i 2 timmar).</w:t>
      </w:r>
    </w:p>
    <w:p w14:paraId="7949C753" w14:textId="77777777" w:rsidR="00D57536" w:rsidRPr="00DC2BA7" w:rsidRDefault="00B60735" w:rsidP="00D57536">
      <w:pPr>
        <w:suppressAutoHyphens/>
        <w:spacing w:line="240" w:lineRule="auto"/>
        <w:rPr>
          <w:lang w:val="sv-SE"/>
        </w:rPr>
      </w:pPr>
      <w:r w:rsidRPr="00DC2BA7">
        <w:rPr>
          <w:lang w:val="sv-SE"/>
        </w:rPr>
        <w:t>Får ej frysas.</w:t>
      </w:r>
    </w:p>
    <w:p w14:paraId="1E70C5EC" w14:textId="77777777" w:rsidR="00D57536" w:rsidRPr="00DC2BA7" w:rsidRDefault="00D57536" w:rsidP="00D57536">
      <w:pPr>
        <w:suppressAutoHyphens/>
        <w:spacing w:line="240" w:lineRule="auto"/>
        <w:rPr>
          <w:lang w:val="sv-SE"/>
        </w:rPr>
      </w:pPr>
    </w:p>
    <w:p w14:paraId="6765B17E" w14:textId="77777777" w:rsidR="00D57536" w:rsidRPr="00DC2BA7" w:rsidRDefault="00D57536" w:rsidP="00D57536">
      <w:pPr>
        <w:suppressAutoHyphens/>
        <w:spacing w:line="240" w:lineRule="auto"/>
        <w:rPr>
          <w:lang w:val="sv-SE"/>
        </w:rPr>
      </w:pPr>
    </w:p>
    <w:p w14:paraId="435728E8" w14:textId="77777777" w:rsidR="00D57536" w:rsidRPr="00DC2BA7" w:rsidRDefault="00B60735" w:rsidP="00D57536">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lang w:val="sv-SE"/>
        </w:rPr>
      </w:pPr>
      <w:r w:rsidRPr="00DC2BA7">
        <w:rPr>
          <w:b/>
          <w:lang w:val="sv-SE"/>
        </w:rPr>
        <w:t>10.</w:t>
      </w:r>
      <w:r w:rsidRPr="00DC2BA7">
        <w:rPr>
          <w:b/>
          <w:lang w:val="sv-SE"/>
        </w:rPr>
        <w:tab/>
        <w:t>SÄRSKILDA FÖRSIKTIGHETSÅTGÄRDER FÖR DESTRUKTION AV EJ ANVÄNT LÄKEMEDEL OCH AVFALL I FÖREKOMMANDE FALL</w:t>
      </w:r>
    </w:p>
    <w:p w14:paraId="01C928F9" w14:textId="77777777" w:rsidR="00D57536" w:rsidRPr="00DC2BA7" w:rsidRDefault="00D57536" w:rsidP="00D57536">
      <w:pPr>
        <w:keepNext/>
        <w:suppressAutoHyphens/>
        <w:spacing w:line="240" w:lineRule="auto"/>
        <w:rPr>
          <w:lang w:val="sv-SE"/>
        </w:rPr>
      </w:pPr>
    </w:p>
    <w:p w14:paraId="1D358006" w14:textId="77777777" w:rsidR="00D57536" w:rsidRPr="00DC2BA7" w:rsidRDefault="00D57536" w:rsidP="00D57536">
      <w:pPr>
        <w:suppressAutoHyphens/>
        <w:spacing w:line="240" w:lineRule="auto"/>
        <w:ind w:left="567" w:hanging="567"/>
        <w:rPr>
          <w:lang w:val="sv-SE"/>
        </w:rPr>
      </w:pPr>
    </w:p>
    <w:p w14:paraId="287D1610" w14:textId="77777777" w:rsidR="00D57536" w:rsidRPr="00DC2BA7" w:rsidRDefault="00B60735" w:rsidP="00D57536">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lang w:val="sv-SE"/>
        </w:rPr>
      </w:pPr>
      <w:r w:rsidRPr="00DC2BA7">
        <w:rPr>
          <w:b/>
          <w:lang w:val="sv-SE"/>
        </w:rPr>
        <w:t>11.</w:t>
      </w:r>
      <w:r w:rsidRPr="00DC2BA7">
        <w:rPr>
          <w:b/>
          <w:lang w:val="sv-SE"/>
        </w:rPr>
        <w:tab/>
        <w:t>INNEHAVARE AV GODKÄNNANDE FÖR FÖRSÄLJNING (NAMN OCH ADRESS)</w:t>
      </w:r>
    </w:p>
    <w:p w14:paraId="61C430E9" w14:textId="77777777" w:rsidR="00D57536" w:rsidRPr="00DC2BA7" w:rsidRDefault="00D57536" w:rsidP="00D57536">
      <w:pPr>
        <w:keepNext/>
        <w:suppressAutoHyphens/>
        <w:spacing w:line="240" w:lineRule="auto"/>
        <w:rPr>
          <w:lang w:val="sv-SE"/>
        </w:rPr>
      </w:pPr>
    </w:p>
    <w:p w14:paraId="3E955753" w14:textId="77777777" w:rsidR="00D57536" w:rsidRPr="00DC2BA7" w:rsidRDefault="00B60735" w:rsidP="00D57536">
      <w:pPr>
        <w:keepNext/>
        <w:suppressAutoHyphens/>
        <w:spacing w:line="240" w:lineRule="auto"/>
        <w:rPr>
          <w:lang w:val="en-US"/>
        </w:rPr>
      </w:pPr>
      <w:r w:rsidRPr="00DC2BA7">
        <w:rPr>
          <w:lang w:val="en-US"/>
        </w:rPr>
        <w:t>Novartis Europharm Limited</w:t>
      </w:r>
    </w:p>
    <w:p w14:paraId="0243EE96" w14:textId="77777777" w:rsidR="00D57536" w:rsidRPr="00DC2BA7" w:rsidRDefault="00B60735" w:rsidP="00D57536">
      <w:pPr>
        <w:keepNext/>
        <w:widowControl w:val="0"/>
        <w:spacing w:line="240" w:lineRule="auto"/>
      </w:pPr>
      <w:r w:rsidRPr="00DC2BA7">
        <w:t>Vista Building</w:t>
      </w:r>
    </w:p>
    <w:p w14:paraId="0324A565" w14:textId="77777777" w:rsidR="00D57536" w:rsidRPr="00DC2BA7" w:rsidRDefault="00B60735" w:rsidP="00D57536">
      <w:pPr>
        <w:keepNext/>
        <w:widowControl w:val="0"/>
        <w:spacing w:line="240" w:lineRule="auto"/>
      </w:pPr>
      <w:r w:rsidRPr="00DC2BA7">
        <w:t>Elm Park, Merrion Road</w:t>
      </w:r>
    </w:p>
    <w:p w14:paraId="2FE9D050" w14:textId="77777777" w:rsidR="00D57536" w:rsidRPr="00DC2BA7" w:rsidRDefault="00B60735" w:rsidP="00D57536">
      <w:pPr>
        <w:keepNext/>
        <w:widowControl w:val="0"/>
        <w:spacing w:line="240" w:lineRule="auto"/>
        <w:rPr>
          <w:lang w:val="sv-SE"/>
        </w:rPr>
      </w:pPr>
      <w:r w:rsidRPr="00DC2BA7">
        <w:rPr>
          <w:lang w:val="sv-SE"/>
        </w:rPr>
        <w:t>Dublin 4</w:t>
      </w:r>
    </w:p>
    <w:p w14:paraId="37E95584" w14:textId="77777777" w:rsidR="00D57536" w:rsidRPr="00DC2BA7" w:rsidRDefault="00B60735" w:rsidP="00D57536">
      <w:pPr>
        <w:spacing w:line="240" w:lineRule="auto"/>
        <w:rPr>
          <w:lang w:val="sv-SE"/>
        </w:rPr>
      </w:pPr>
      <w:r w:rsidRPr="00DC2BA7">
        <w:rPr>
          <w:lang w:val="sv-SE"/>
        </w:rPr>
        <w:t>Irland</w:t>
      </w:r>
    </w:p>
    <w:p w14:paraId="0D826D97" w14:textId="77777777" w:rsidR="00D57536" w:rsidRPr="00DC2BA7" w:rsidRDefault="00D57536" w:rsidP="00D57536">
      <w:pPr>
        <w:suppressAutoHyphens/>
        <w:spacing w:line="240" w:lineRule="auto"/>
        <w:ind w:left="567" w:hanging="567"/>
        <w:rPr>
          <w:lang w:val="sv-SE"/>
        </w:rPr>
      </w:pPr>
    </w:p>
    <w:p w14:paraId="5FB2FC04" w14:textId="77777777" w:rsidR="00D57536" w:rsidRPr="00DC2BA7" w:rsidRDefault="00D57536" w:rsidP="00D57536">
      <w:pPr>
        <w:suppressAutoHyphens/>
        <w:spacing w:line="240" w:lineRule="auto"/>
        <w:ind w:left="567" w:hanging="567"/>
        <w:rPr>
          <w:lang w:val="sv-SE"/>
        </w:rPr>
      </w:pPr>
    </w:p>
    <w:p w14:paraId="707B0E33" w14:textId="77777777" w:rsidR="00D57536" w:rsidRPr="00DC2BA7" w:rsidRDefault="00B60735" w:rsidP="00D57536">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lang w:val="sv-SE"/>
        </w:rPr>
      </w:pPr>
      <w:r w:rsidRPr="00DC2BA7">
        <w:rPr>
          <w:b/>
          <w:lang w:val="sv-SE"/>
        </w:rPr>
        <w:t>12.</w:t>
      </w:r>
      <w:r w:rsidRPr="00DC2BA7">
        <w:rPr>
          <w:b/>
          <w:lang w:val="sv-SE"/>
        </w:rPr>
        <w:tab/>
        <w:t>NUMMER PÅ GODKÄNNANDE FÖR FÖRSÄLJNING</w:t>
      </w:r>
    </w:p>
    <w:p w14:paraId="3BDCB82F" w14:textId="77777777" w:rsidR="00D57536" w:rsidRPr="00DC2BA7" w:rsidRDefault="00D57536" w:rsidP="00D57536">
      <w:pPr>
        <w:keepNext/>
        <w:suppressAutoHyphens/>
        <w:spacing w:line="240" w:lineRule="auto"/>
        <w:rPr>
          <w:lang w:val="sv-SE"/>
        </w:rPr>
      </w:pPr>
    </w:p>
    <w:p w14:paraId="1D92AE14" w14:textId="77777777" w:rsidR="00D57536" w:rsidRPr="00DC2BA7" w:rsidRDefault="00B60735" w:rsidP="00D57536">
      <w:pPr>
        <w:pStyle w:val="Text"/>
        <w:spacing w:before="0"/>
        <w:jc w:val="left"/>
        <w:rPr>
          <w:color w:val="000000"/>
          <w:sz w:val="22"/>
          <w:lang w:val="sv-SE"/>
        </w:rPr>
      </w:pPr>
      <w:r w:rsidRPr="00DC2BA7">
        <w:rPr>
          <w:color w:val="000000"/>
          <w:sz w:val="22"/>
          <w:lang w:val="sv-SE"/>
        </w:rPr>
        <w:t>EU/1/05/319/002</w:t>
      </w:r>
    </w:p>
    <w:p w14:paraId="1F2D084A" w14:textId="77777777" w:rsidR="00D57536" w:rsidRPr="00DC2BA7" w:rsidRDefault="00D57536" w:rsidP="00D57536">
      <w:pPr>
        <w:suppressAutoHyphens/>
        <w:spacing w:line="240" w:lineRule="auto"/>
        <w:rPr>
          <w:lang w:val="sv-SE"/>
        </w:rPr>
      </w:pPr>
    </w:p>
    <w:p w14:paraId="1DA3BC40" w14:textId="77777777" w:rsidR="00D57536" w:rsidRPr="00DC2BA7" w:rsidRDefault="00D57536" w:rsidP="00D57536">
      <w:pPr>
        <w:suppressAutoHyphens/>
        <w:spacing w:line="240" w:lineRule="auto"/>
        <w:rPr>
          <w:lang w:val="sv-SE"/>
        </w:rPr>
      </w:pPr>
    </w:p>
    <w:p w14:paraId="2D79B406" w14:textId="77777777" w:rsidR="00D57536" w:rsidRPr="00DC2BA7" w:rsidRDefault="00B60735" w:rsidP="00D57536">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lang w:val="sv-SE"/>
        </w:rPr>
      </w:pPr>
      <w:r w:rsidRPr="00DC2BA7">
        <w:rPr>
          <w:b/>
          <w:lang w:val="sv-SE"/>
        </w:rPr>
        <w:t>13.</w:t>
      </w:r>
      <w:r w:rsidRPr="00DC2BA7">
        <w:rPr>
          <w:b/>
          <w:lang w:val="sv-SE"/>
        </w:rPr>
        <w:tab/>
        <w:t>TILLVERKNINGSSATSNUMMER</w:t>
      </w:r>
    </w:p>
    <w:p w14:paraId="30FC1CAD" w14:textId="77777777" w:rsidR="00D57536" w:rsidRPr="00DC2BA7" w:rsidRDefault="00D57536" w:rsidP="00D57536">
      <w:pPr>
        <w:keepNext/>
        <w:suppressAutoHyphens/>
        <w:spacing w:line="240" w:lineRule="auto"/>
        <w:rPr>
          <w:lang w:val="sv-SE"/>
        </w:rPr>
      </w:pPr>
    </w:p>
    <w:p w14:paraId="52E4F229" w14:textId="77777777" w:rsidR="00D57536" w:rsidRPr="00DC2BA7" w:rsidRDefault="00B60735" w:rsidP="00D57536">
      <w:pPr>
        <w:suppressAutoHyphens/>
        <w:spacing w:line="240" w:lineRule="auto"/>
        <w:rPr>
          <w:lang w:val="sv-SE"/>
        </w:rPr>
      </w:pPr>
      <w:r w:rsidRPr="00DC2BA7">
        <w:rPr>
          <w:lang w:val="sv-SE"/>
        </w:rPr>
        <w:t>Lot</w:t>
      </w:r>
    </w:p>
    <w:p w14:paraId="342AFC84" w14:textId="77777777" w:rsidR="00D57536" w:rsidRPr="00DC2BA7" w:rsidRDefault="00D57536" w:rsidP="00D57536">
      <w:pPr>
        <w:suppressAutoHyphens/>
        <w:spacing w:line="240" w:lineRule="auto"/>
        <w:rPr>
          <w:lang w:val="sv-SE"/>
        </w:rPr>
      </w:pPr>
    </w:p>
    <w:p w14:paraId="702623D3" w14:textId="77777777" w:rsidR="00D57536" w:rsidRPr="00DC2BA7" w:rsidRDefault="00D57536" w:rsidP="00D57536">
      <w:pPr>
        <w:suppressAutoHyphens/>
        <w:spacing w:line="240" w:lineRule="auto"/>
        <w:rPr>
          <w:lang w:val="sv-SE"/>
        </w:rPr>
      </w:pPr>
    </w:p>
    <w:p w14:paraId="0239479F" w14:textId="77777777" w:rsidR="00D57536" w:rsidRPr="00DC2BA7" w:rsidRDefault="00B60735" w:rsidP="00D57536">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lang w:val="sv-SE"/>
        </w:rPr>
      </w:pPr>
      <w:r w:rsidRPr="00DC2BA7">
        <w:rPr>
          <w:b/>
          <w:lang w:val="sv-SE"/>
        </w:rPr>
        <w:t>14.</w:t>
      </w:r>
      <w:r w:rsidRPr="00DC2BA7">
        <w:rPr>
          <w:b/>
          <w:lang w:val="sv-SE"/>
        </w:rPr>
        <w:tab/>
        <w:t>ALLMÄN KLASSIFICERING FÖR FÖRSKRIVNING</w:t>
      </w:r>
    </w:p>
    <w:p w14:paraId="6A7D5CE0" w14:textId="77777777" w:rsidR="00D57536" w:rsidRPr="00DC2BA7" w:rsidRDefault="00D57536" w:rsidP="00D57536">
      <w:pPr>
        <w:keepNext/>
        <w:suppressAutoHyphens/>
        <w:spacing w:line="240" w:lineRule="auto"/>
        <w:rPr>
          <w:lang w:val="sv-SE"/>
        </w:rPr>
      </w:pPr>
    </w:p>
    <w:p w14:paraId="0A375D4C" w14:textId="77777777" w:rsidR="00D57536" w:rsidRPr="00DC2BA7" w:rsidRDefault="00D57536" w:rsidP="00D57536">
      <w:pPr>
        <w:suppressAutoHyphens/>
        <w:spacing w:line="240" w:lineRule="auto"/>
        <w:rPr>
          <w:lang w:val="sv-SE"/>
        </w:rPr>
      </w:pPr>
    </w:p>
    <w:p w14:paraId="4EED73E1" w14:textId="77777777" w:rsidR="00D57536" w:rsidRPr="00DC2BA7" w:rsidRDefault="00B60735" w:rsidP="00D57536">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lang w:val="sv-SE"/>
        </w:rPr>
      </w:pPr>
      <w:r w:rsidRPr="00DC2BA7">
        <w:rPr>
          <w:b/>
          <w:lang w:val="sv-SE"/>
        </w:rPr>
        <w:t>15.</w:t>
      </w:r>
      <w:r w:rsidRPr="00DC2BA7">
        <w:rPr>
          <w:b/>
          <w:lang w:val="sv-SE"/>
        </w:rPr>
        <w:tab/>
        <w:t>BRUKSANVISNING</w:t>
      </w:r>
    </w:p>
    <w:p w14:paraId="06837055" w14:textId="77777777" w:rsidR="00D57536" w:rsidRPr="00DC2BA7" w:rsidRDefault="00D57536" w:rsidP="00D57536">
      <w:pPr>
        <w:keepNext/>
        <w:suppressAutoHyphens/>
        <w:spacing w:line="240" w:lineRule="auto"/>
        <w:rPr>
          <w:lang w:val="sv-SE"/>
        </w:rPr>
      </w:pPr>
    </w:p>
    <w:p w14:paraId="7B792E70" w14:textId="77777777" w:rsidR="00D57536" w:rsidRPr="00DC2BA7" w:rsidRDefault="00D57536" w:rsidP="00D57536">
      <w:pPr>
        <w:suppressAutoHyphens/>
        <w:spacing w:line="240" w:lineRule="auto"/>
        <w:rPr>
          <w:lang w:val="sv-SE"/>
        </w:rPr>
      </w:pPr>
    </w:p>
    <w:p w14:paraId="72F77C6A" w14:textId="77777777" w:rsidR="00D57536" w:rsidRPr="00DC2BA7" w:rsidRDefault="00B60735" w:rsidP="00D57536">
      <w:pPr>
        <w:keepNext/>
        <w:pBdr>
          <w:top w:val="single" w:sz="4" w:space="1" w:color="auto"/>
          <w:left w:val="single" w:sz="4" w:space="4" w:color="auto"/>
          <w:bottom w:val="single" w:sz="4" w:space="1" w:color="auto"/>
          <w:right w:val="single" w:sz="4" w:space="4" w:color="auto"/>
        </w:pBdr>
        <w:suppressAutoHyphens/>
        <w:spacing w:line="240" w:lineRule="auto"/>
        <w:rPr>
          <w:lang w:val="sv-SE"/>
        </w:rPr>
      </w:pPr>
      <w:r w:rsidRPr="00DC2BA7">
        <w:rPr>
          <w:b/>
          <w:caps/>
          <w:lang w:val="sv-SE"/>
        </w:rPr>
        <w:t>16.</w:t>
      </w:r>
      <w:r w:rsidRPr="00DC2BA7">
        <w:rPr>
          <w:b/>
          <w:caps/>
          <w:lang w:val="sv-SE"/>
        </w:rPr>
        <w:tab/>
        <w:t>information i Punktskrift</w:t>
      </w:r>
    </w:p>
    <w:p w14:paraId="1B6CE6EC" w14:textId="77777777" w:rsidR="00D57536" w:rsidRPr="00DC2BA7" w:rsidRDefault="00D57536" w:rsidP="00D57536">
      <w:pPr>
        <w:keepNext/>
        <w:suppressAutoHyphens/>
        <w:spacing w:line="240" w:lineRule="auto"/>
        <w:rPr>
          <w:lang w:val="sv-SE"/>
        </w:rPr>
      </w:pPr>
    </w:p>
    <w:p w14:paraId="3BE39B50" w14:textId="77777777" w:rsidR="00D57536" w:rsidRPr="00DC2BA7" w:rsidRDefault="00B60735" w:rsidP="00D57536">
      <w:pPr>
        <w:suppressAutoHyphens/>
        <w:spacing w:line="240" w:lineRule="auto"/>
        <w:rPr>
          <w:lang w:val="sv-SE"/>
        </w:rPr>
      </w:pPr>
      <w:r w:rsidRPr="00DC2BA7">
        <w:rPr>
          <w:lang w:val="sv-SE"/>
        </w:rPr>
        <w:t>Xolair 150 mg</w:t>
      </w:r>
    </w:p>
    <w:p w14:paraId="25CA3304" w14:textId="77777777" w:rsidR="00D57536" w:rsidRPr="00DC2BA7" w:rsidRDefault="00D57536" w:rsidP="00D57536">
      <w:pPr>
        <w:suppressAutoHyphens/>
        <w:spacing w:line="240" w:lineRule="auto"/>
        <w:rPr>
          <w:lang w:val="sv-SE"/>
        </w:rPr>
      </w:pPr>
    </w:p>
    <w:p w14:paraId="5913E9F5" w14:textId="77777777" w:rsidR="00D57536" w:rsidRPr="00DC2BA7" w:rsidRDefault="00D57536" w:rsidP="00D57536">
      <w:pPr>
        <w:widowControl w:val="0"/>
        <w:tabs>
          <w:tab w:val="clear" w:pos="567"/>
        </w:tabs>
        <w:spacing w:line="240" w:lineRule="auto"/>
        <w:rPr>
          <w:szCs w:val="24"/>
          <w:lang w:val="sv-SE"/>
        </w:rPr>
      </w:pPr>
    </w:p>
    <w:p w14:paraId="6C033D1C" w14:textId="77777777" w:rsidR="00D57536" w:rsidRPr="00DC2BA7" w:rsidRDefault="00B60735" w:rsidP="00D57536">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sv-SE"/>
        </w:rPr>
      </w:pPr>
      <w:r w:rsidRPr="00DC2BA7">
        <w:rPr>
          <w:b/>
          <w:noProof/>
          <w:lang w:val="sv-SE"/>
        </w:rPr>
        <w:t>17.</w:t>
      </w:r>
      <w:r w:rsidRPr="00DC2BA7">
        <w:rPr>
          <w:b/>
          <w:noProof/>
          <w:lang w:val="sv-SE"/>
        </w:rPr>
        <w:tab/>
        <w:t>UNIK IDENTITETSBETECKNING – TVÅDIMENSIONELL STRECKKOD</w:t>
      </w:r>
    </w:p>
    <w:p w14:paraId="534C4498" w14:textId="77777777" w:rsidR="00D57536" w:rsidRPr="00DC2BA7" w:rsidRDefault="00D57536" w:rsidP="00D57536">
      <w:pPr>
        <w:keepNext/>
        <w:widowControl w:val="0"/>
        <w:tabs>
          <w:tab w:val="clear" w:pos="567"/>
        </w:tabs>
        <w:spacing w:line="240" w:lineRule="auto"/>
        <w:rPr>
          <w:noProof/>
          <w:lang w:val="sv-SE"/>
        </w:rPr>
      </w:pPr>
    </w:p>
    <w:p w14:paraId="2FF06AF0" w14:textId="77777777" w:rsidR="00D57536" w:rsidRPr="00DC2BA7" w:rsidRDefault="00B60735" w:rsidP="00D57536">
      <w:pPr>
        <w:widowControl w:val="0"/>
        <w:tabs>
          <w:tab w:val="clear" w:pos="567"/>
        </w:tabs>
        <w:spacing w:line="240" w:lineRule="auto"/>
        <w:rPr>
          <w:shd w:val="pct15" w:color="auto" w:fill="auto"/>
          <w:lang w:val="sv-SE"/>
        </w:rPr>
      </w:pPr>
      <w:r w:rsidRPr="00DC2BA7">
        <w:rPr>
          <w:shd w:val="pct15" w:color="auto" w:fill="auto"/>
          <w:lang w:val="sv-SE"/>
        </w:rPr>
        <w:t>Tvådimensionell streckkod som innehåller den unika identitetsbeteckningen.</w:t>
      </w:r>
    </w:p>
    <w:p w14:paraId="35434C5C" w14:textId="77777777" w:rsidR="00D57536" w:rsidRPr="00DC2BA7" w:rsidRDefault="00D57536" w:rsidP="00D57536">
      <w:pPr>
        <w:widowControl w:val="0"/>
        <w:tabs>
          <w:tab w:val="clear" w:pos="567"/>
        </w:tabs>
        <w:spacing w:line="240" w:lineRule="auto"/>
        <w:rPr>
          <w:noProof/>
          <w:shd w:val="clear" w:color="auto" w:fill="CCCCCC"/>
          <w:lang w:val="sv-SE"/>
        </w:rPr>
      </w:pPr>
    </w:p>
    <w:p w14:paraId="71D530B9" w14:textId="77777777" w:rsidR="00D57536" w:rsidRPr="00DC2BA7" w:rsidRDefault="00D57536" w:rsidP="00D57536">
      <w:pPr>
        <w:widowControl w:val="0"/>
        <w:tabs>
          <w:tab w:val="clear" w:pos="567"/>
        </w:tabs>
        <w:spacing w:line="240" w:lineRule="auto"/>
        <w:rPr>
          <w:noProof/>
          <w:lang w:val="sv-SE"/>
        </w:rPr>
      </w:pPr>
    </w:p>
    <w:p w14:paraId="1ABB181A" w14:textId="77777777" w:rsidR="00D57536" w:rsidRPr="00DC2BA7" w:rsidRDefault="00B60735" w:rsidP="00D57536">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noProof/>
          <w:lang w:val="sv-SE"/>
        </w:rPr>
      </w:pPr>
      <w:r w:rsidRPr="00DC2BA7">
        <w:rPr>
          <w:b/>
          <w:noProof/>
          <w:lang w:val="sv-SE"/>
        </w:rPr>
        <w:t>18.</w:t>
      </w:r>
      <w:r w:rsidRPr="00DC2BA7">
        <w:rPr>
          <w:b/>
          <w:noProof/>
          <w:lang w:val="sv-SE"/>
        </w:rPr>
        <w:tab/>
        <w:t>UNIK IDENTITETSBETECKNING – I ETT FORMAT LÄSBART FÖR MÄNSKLIGT ÖGA</w:t>
      </w:r>
    </w:p>
    <w:p w14:paraId="169870B2" w14:textId="77777777" w:rsidR="00D57536" w:rsidRPr="00DC2BA7" w:rsidRDefault="00D57536" w:rsidP="00D57536">
      <w:pPr>
        <w:keepNext/>
        <w:keepLines/>
        <w:widowControl w:val="0"/>
        <w:tabs>
          <w:tab w:val="clear" w:pos="567"/>
        </w:tabs>
        <w:spacing w:line="240" w:lineRule="auto"/>
        <w:rPr>
          <w:noProof/>
          <w:lang w:val="sv-SE"/>
        </w:rPr>
      </w:pPr>
    </w:p>
    <w:p w14:paraId="71280892" w14:textId="77777777" w:rsidR="00D57536" w:rsidRPr="00DC2BA7" w:rsidRDefault="00B60735" w:rsidP="00D57536">
      <w:pPr>
        <w:keepNext/>
        <w:keepLines/>
        <w:widowControl w:val="0"/>
        <w:tabs>
          <w:tab w:val="clear" w:pos="567"/>
        </w:tabs>
        <w:spacing w:line="240" w:lineRule="auto"/>
        <w:rPr>
          <w:lang w:val="sv-SE"/>
        </w:rPr>
      </w:pPr>
      <w:r w:rsidRPr="00DC2BA7">
        <w:rPr>
          <w:lang w:val="sv-SE"/>
        </w:rPr>
        <w:t>PC</w:t>
      </w:r>
    </w:p>
    <w:p w14:paraId="27DDB3D0" w14:textId="77777777" w:rsidR="00D57536" w:rsidRPr="00DC2BA7" w:rsidRDefault="00B60735" w:rsidP="00D57536">
      <w:pPr>
        <w:keepNext/>
        <w:keepLines/>
        <w:widowControl w:val="0"/>
        <w:tabs>
          <w:tab w:val="clear" w:pos="567"/>
        </w:tabs>
        <w:spacing w:line="240" w:lineRule="auto"/>
        <w:rPr>
          <w:lang w:val="sv-SE"/>
        </w:rPr>
      </w:pPr>
      <w:r w:rsidRPr="00DC2BA7">
        <w:rPr>
          <w:lang w:val="sv-SE"/>
        </w:rPr>
        <w:t>SN</w:t>
      </w:r>
    </w:p>
    <w:p w14:paraId="7F480641" w14:textId="77777777" w:rsidR="00D57536" w:rsidRPr="00DC2BA7" w:rsidRDefault="00B60735" w:rsidP="00D57536">
      <w:pPr>
        <w:keepNext/>
        <w:keepLines/>
        <w:widowControl w:val="0"/>
        <w:tabs>
          <w:tab w:val="clear" w:pos="567"/>
        </w:tabs>
        <w:spacing w:line="240" w:lineRule="auto"/>
        <w:rPr>
          <w:lang w:val="sv-SE"/>
        </w:rPr>
      </w:pPr>
      <w:r w:rsidRPr="00DC2BA7">
        <w:rPr>
          <w:lang w:val="sv-SE"/>
        </w:rPr>
        <w:t>NN</w:t>
      </w:r>
    </w:p>
    <w:p w14:paraId="0924E7B3" w14:textId="77777777" w:rsidR="00D57536" w:rsidRPr="00DC2BA7" w:rsidRDefault="00D57536" w:rsidP="00D57536">
      <w:pPr>
        <w:suppressAutoHyphens/>
        <w:spacing w:line="240" w:lineRule="auto"/>
        <w:rPr>
          <w:lang w:val="sv-SE"/>
        </w:rPr>
      </w:pPr>
    </w:p>
    <w:p w14:paraId="67D969B5" w14:textId="77777777" w:rsidR="00D57536" w:rsidRPr="00DC2BA7" w:rsidRDefault="00B60735" w:rsidP="00D57536">
      <w:pPr>
        <w:suppressAutoHyphens/>
        <w:spacing w:line="240" w:lineRule="auto"/>
        <w:rPr>
          <w:lang w:val="sv-SE"/>
        </w:rPr>
      </w:pPr>
      <w:r w:rsidRPr="00DC2BA7">
        <w:rPr>
          <w:lang w:val="sv-SE"/>
        </w:rPr>
        <w:br w:type="page"/>
      </w:r>
    </w:p>
    <w:p w14:paraId="1AB940FD" w14:textId="77777777" w:rsidR="00D57536" w:rsidRPr="00DC2BA7" w:rsidRDefault="00D57536" w:rsidP="00D57536">
      <w:pPr>
        <w:suppressAutoHyphens/>
        <w:spacing w:line="240" w:lineRule="auto"/>
        <w:rPr>
          <w:lang w:val="sv-SE"/>
        </w:rPr>
      </w:pPr>
    </w:p>
    <w:p w14:paraId="4FFEE388" w14:textId="77777777" w:rsidR="00D57536" w:rsidRPr="00DC2BA7" w:rsidRDefault="00B60735" w:rsidP="00D57536">
      <w:pPr>
        <w:pBdr>
          <w:top w:val="single" w:sz="4" w:space="1" w:color="auto"/>
          <w:left w:val="single" w:sz="4" w:space="4" w:color="auto"/>
          <w:bottom w:val="single" w:sz="4" w:space="1" w:color="auto"/>
          <w:right w:val="single" w:sz="4" w:space="4" w:color="auto"/>
        </w:pBdr>
        <w:spacing w:line="240" w:lineRule="auto"/>
        <w:rPr>
          <w:lang w:val="sv-SE"/>
        </w:rPr>
      </w:pPr>
      <w:r w:rsidRPr="00DC2BA7">
        <w:rPr>
          <w:b/>
          <w:lang w:val="sv-SE"/>
        </w:rPr>
        <w:t>UPPGIFTER SOM SKA FINNAS PÅ YTTRE FÖRPACKNINGEN</w:t>
      </w:r>
    </w:p>
    <w:p w14:paraId="006BA609" w14:textId="77777777" w:rsidR="00D57536" w:rsidRPr="00DC2BA7" w:rsidRDefault="00D57536" w:rsidP="00D57536">
      <w:pPr>
        <w:pBdr>
          <w:top w:val="single" w:sz="4" w:space="1" w:color="auto"/>
          <w:left w:val="single" w:sz="4" w:space="4" w:color="auto"/>
          <w:bottom w:val="single" w:sz="4" w:space="1" w:color="auto"/>
          <w:right w:val="single" w:sz="4" w:space="4" w:color="auto"/>
        </w:pBdr>
        <w:spacing w:line="240" w:lineRule="auto"/>
        <w:rPr>
          <w:lang w:val="sv-SE"/>
        </w:rPr>
      </w:pPr>
    </w:p>
    <w:p w14:paraId="3CCD61A4" w14:textId="77777777" w:rsidR="00D57536" w:rsidRPr="00DC2BA7" w:rsidRDefault="00B60735" w:rsidP="00D57536">
      <w:pPr>
        <w:pBdr>
          <w:top w:val="single" w:sz="4" w:space="1" w:color="auto"/>
          <w:left w:val="single" w:sz="4" w:space="4" w:color="auto"/>
          <w:bottom w:val="single" w:sz="4" w:space="1" w:color="auto"/>
          <w:right w:val="single" w:sz="4" w:space="4" w:color="auto"/>
        </w:pBdr>
        <w:spacing w:line="240" w:lineRule="auto"/>
        <w:rPr>
          <w:lang w:val="sv-SE"/>
        </w:rPr>
      </w:pPr>
      <w:r w:rsidRPr="00DC2BA7">
        <w:rPr>
          <w:b/>
          <w:lang w:val="sv-SE"/>
        </w:rPr>
        <w:t xml:space="preserve">KARTONG FÖR </w:t>
      </w:r>
      <w:r w:rsidRPr="00DC2BA7">
        <w:rPr>
          <w:b/>
          <w:color w:val="000000"/>
          <w:lang w:val="sv-SE"/>
        </w:rPr>
        <w:t>INTERMEDIÄR</w:t>
      </w:r>
      <w:r w:rsidRPr="00DC2BA7">
        <w:rPr>
          <w:b/>
          <w:lang w:val="sv-SE"/>
        </w:rPr>
        <w:t xml:space="preserve"> FÖRPACKNING (UTAN ”BLUE BOX”) AV MULTIPACK</w:t>
      </w:r>
    </w:p>
    <w:p w14:paraId="2E27972A" w14:textId="77777777" w:rsidR="00D57536" w:rsidRPr="00DC2BA7" w:rsidRDefault="00D57536" w:rsidP="00D57536">
      <w:pPr>
        <w:shd w:val="clear" w:color="auto" w:fill="FFFFFF"/>
        <w:suppressAutoHyphens/>
        <w:spacing w:line="240" w:lineRule="auto"/>
        <w:rPr>
          <w:lang w:val="sv-SE"/>
        </w:rPr>
      </w:pPr>
    </w:p>
    <w:p w14:paraId="3FDEE93E" w14:textId="77777777" w:rsidR="00D57536" w:rsidRPr="00DC2BA7" w:rsidRDefault="00D57536" w:rsidP="00D57536">
      <w:pPr>
        <w:suppressAutoHyphens/>
        <w:spacing w:line="240" w:lineRule="auto"/>
        <w:rPr>
          <w:lang w:val="sv-SE"/>
        </w:rPr>
      </w:pPr>
    </w:p>
    <w:p w14:paraId="65A6D832" w14:textId="77777777" w:rsidR="00D57536" w:rsidRPr="00DC2BA7" w:rsidRDefault="00B60735" w:rsidP="00D57536">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lang w:val="sv-SE"/>
        </w:rPr>
      </w:pPr>
      <w:r w:rsidRPr="00DC2BA7">
        <w:rPr>
          <w:b/>
          <w:lang w:val="sv-SE"/>
        </w:rPr>
        <w:t>1.</w:t>
      </w:r>
      <w:r w:rsidRPr="00DC2BA7">
        <w:rPr>
          <w:b/>
          <w:lang w:val="sv-SE"/>
        </w:rPr>
        <w:tab/>
        <w:t>LÄKEMEDLETS NAMN</w:t>
      </w:r>
    </w:p>
    <w:p w14:paraId="4CC0ECDA" w14:textId="77777777" w:rsidR="00D57536" w:rsidRPr="00DC2BA7" w:rsidRDefault="00D57536" w:rsidP="00D57536">
      <w:pPr>
        <w:keepNext/>
        <w:suppressAutoHyphens/>
        <w:spacing w:line="240" w:lineRule="auto"/>
        <w:rPr>
          <w:lang w:val="sv-SE"/>
        </w:rPr>
      </w:pPr>
    </w:p>
    <w:p w14:paraId="204B363F" w14:textId="77777777" w:rsidR="00D57536" w:rsidRPr="00DC2BA7" w:rsidRDefault="00B60735" w:rsidP="00D57536">
      <w:pPr>
        <w:suppressAutoHyphens/>
        <w:spacing w:line="240" w:lineRule="auto"/>
        <w:rPr>
          <w:lang w:val="sv-SE"/>
        </w:rPr>
      </w:pPr>
      <w:r w:rsidRPr="00DC2BA7">
        <w:rPr>
          <w:lang w:val="sv-SE"/>
        </w:rPr>
        <w:t>Xolair 150 mg pulver och vätska till injektionsvätska, lösning</w:t>
      </w:r>
    </w:p>
    <w:p w14:paraId="006CDA92" w14:textId="77777777" w:rsidR="00D57536" w:rsidRPr="00DC2BA7" w:rsidRDefault="00B60735" w:rsidP="00D57536">
      <w:pPr>
        <w:suppressAutoHyphens/>
        <w:spacing w:line="240" w:lineRule="auto"/>
        <w:rPr>
          <w:lang w:val="sv-SE"/>
        </w:rPr>
      </w:pPr>
      <w:r w:rsidRPr="00DC2BA7">
        <w:rPr>
          <w:lang w:val="sv-SE"/>
        </w:rPr>
        <w:t>omalizumab</w:t>
      </w:r>
    </w:p>
    <w:p w14:paraId="6B09B1AF" w14:textId="77777777" w:rsidR="00D57536" w:rsidRPr="00DC2BA7" w:rsidRDefault="00D57536" w:rsidP="00D57536">
      <w:pPr>
        <w:suppressAutoHyphens/>
        <w:spacing w:line="240" w:lineRule="auto"/>
        <w:rPr>
          <w:lang w:val="sv-SE"/>
        </w:rPr>
      </w:pPr>
    </w:p>
    <w:p w14:paraId="6DF26B94" w14:textId="77777777" w:rsidR="00D57536" w:rsidRPr="00DC2BA7" w:rsidRDefault="00D57536" w:rsidP="00D57536">
      <w:pPr>
        <w:suppressAutoHyphens/>
        <w:spacing w:line="240" w:lineRule="auto"/>
        <w:rPr>
          <w:lang w:val="sv-SE"/>
        </w:rPr>
      </w:pPr>
    </w:p>
    <w:p w14:paraId="0815EC74" w14:textId="77777777" w:rsidR="00D57536" w:rsidRPr="00DC2BA7" w:rsidRDefault="00B60735" w:rsidP="00D57536">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lang w:val="sv-SE"/>
        </w:rPr>
      </w:pPr>
      <w:r w:rsidRPr="00DC2BA7">
        <w:rPr>
          <w:b/>
          <w:lang w:val="sv-SE"/>
        </w:rPr>
        <w:t>2.</w:t>
      </w:r>
      <w:r w:rsidRPr="00DC2BA7">
        <w:rPr>
          <w:b/>
          <w:lang w:val="sv-SE"/>
        </w:rPr>
        <w:tab/>
        <w:t>DEKLARATION AV AKTIVT(A) SUBSTANS(ER)</w:t>
      </w:r>
    </w:p>
    <w:p w14:paraId="4C1CCFF8" w14:textId="77777777" w:rsidR="00D57536" w:rsidRPr="00DC2BA7" w:rsidRDefault="00D57536" w:rsidP="00D57536">
      <w:pPr>
        <w:keepNext/>
        <w:suppressAutoHyphens/>
        <w:spacing w:line="240" w:lineRule="auto"/>
        <w:rPr>
          <w:lang w:val="sv-SE"/>
        </w:rPr>
      </w:pPr>
    </w:p>
    <w:p w14:paraId="08632EEB" w14:textId="77777777" w:rsidR="00D57536" w:rsidRPr="00DC2BA7" w:rsidRDefault="00B60735" w:rsidP="00D57536">
      <w:pPr>
        <w:suppressAutoHyphens/>
        <w:spacing w:line="240" w:lineRule="auto"/>
        <w:rPr>
          <w:lang w:val="sv-SE"/>
        </w:rPr>
      </w:pPr>
      <w:r w:rsidRPr="00DC2BA7">
        <w:rPr>
          <w:lang w:val="sv-SE"/>
        </w:rPr>
        <w:t>En injektionsflaska innehåller 150 mg omalizumab.</w:t>
      </w:r>
    </w:p>
    <w:p w14:paraId="600BAE55" w14:textId="77777777" w:rsidR="00D57536" w:rsidRPr="00DC2BA7" w:rsidRDefault="00D57536" w:rsidP="00D57536">
      <w:pPr>
        <w:suppressAutoHyphens/>
        <w:spacing w:line="240" w:lineRule="auto"/>
        <w:rPr>
          <w:lang w:val="sv-SE"/>
        </w:rPr>
      </w:pPr>
    </w:p>
    <w:p w14:paraId="3B2BDF3A" w14:textId="77777777" w:rsidR="00D57536" w:rsidRPr="00DC2BA7" w:rsidRDefault="00D57536" w:rsidP="00D57536">
      <w:pPr>
        <w:suppressAutoHyphens/>
        <w:spacing w:line="240" w:lineRule="auto"/>
        <w:rPr>
          <w:lang w:val="sv-SE"/>
        </w:rPr>
      </w:pPr>
    </w:p>
    <w:p w14:paraId="1D1F8093" w14:textId="77777777" w:rsidR="00D57536" w:rsidRPr="00DC2BA7" w:rsidRDefault="00B60735" w:rsidP="00D57536">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lang w:val="sv-SE"/>
        </w:rPr>
      </w:pPr>
      <w:r w:rsidRPr="00DC2BA7">
        <w:rPr>
          <w:b/>
          <w:lang w:val="sv-SE"/>
        </w:rPr>
        <w:t>3.</w:t>
      </w:r>
      <w:r w:rsidRPr="00DC2BA7">
        <w:rPr>
          <w:b/>
          <w:lang w:val="sv-SE"/>
        </w:rPr>
        <w:tab/>
        <w:t>FÖRTECKNING ÖVER HJÄLPÄMNEN</w:t>
      </w:r>
    </w:p>
    <w:p w14:paraId="5C944C56" w14:textId="77777777" w:rsidR="00D57536" w:rsidRPr="00DC2BA7" w:rsidRDefault="00D57536" w:rsidP="00D57536">
      <w:pPr>
        <w:keepNext/>
        <w:suppressAutoHyphens/>
        <w:spacing w:line="240" w:lineRule="auto"/>
        <w:rPr>
          <w:lang w:val="sv-SE"/>
        </w:rPr>
      </w:pPr>
    </w:p>
    <w:p w14:paraId="40415D47" w14:textId="1442A4D1" w:rsidR="00D57536" w:rsidRPr="00DC2BA7" w:rsidRDefault="00B60735" w:rsidP="00D57536">
      <w:pPr>
        <w:suppressAutoHyphens/>
        <w:spacing w:line="240" w:lineRule="auto"/>
        <w:rPr>
          <w:lang w:val="sv-SE"/>
        </w:rPr>
      </w:pPr>
      <w:r w:rsidRPr="00DC2BA7">
        <w:rPr>
          <w:lang w:val="sv-SE"/>
        </w:rPr>
        <w:t>Pulver: sackaros, histidin, histidinhydrokloridmonohydrat och polysorbat 20.</w:t>
      </w:r>
    </w:p>
    <w:p w14:paraId="26A4450F" w14:textId="77777777" w:rsidR="00D57536" w:rsidRPr="00DC2BA7" w:rsidRDefault="00B60735" w:rsidP="00D57536">
      <w:pPr>
        <w:suppressAutoHyphens/>
        <w:spacing w:line="240" w:lineRule="auto"/>
        <w:rPr>
          <w:lang w:val="sv-SE"/>
        </w:rPr>
      </w:pPr>
      <w:r w:rsidRPr="00DC2BA7">
        <w:rPr>
          <w:lang w:val="sv-SE"/>
        </w:rPr>
        <w:t>Spädningsvätska: vatten för injektionsvätskor.</w:t>
      </w:r>
    </w:p>
    <w:p w14:paraId="06FA293E" w14:textId="77777777" w:rsidR="00D57536" w:rsidRPr="00DC2BA7" w:rsidRDefault="00D57536" w:rsidP="00D57536">
      <w:pPr>
        <w:suppressAutoHyphens/>
        <w:spacing w:line="240" w:lineRule="auto"/>
        <w:rPr>
          <w:lang w:val="sv-SE"/>
        </w:rPr>
      </w:pPr>
    </w:p>
    <w:p w14:paraId="460CEC5D" w14:textId="77777777" w:rsidR="00D57536" w:rsidRPr="00DC2BA7" w:rsidRDefault="00D57536" w:rsidP="00D57536">
      <w:pPr>
        <w:suppressAutoHyphens/>
        <w:spacing w:line="240" w:lineRule="auto"/>
        <w:rPr>
          <w:lang w:val="sv-SE"/>
        </w:rPr>
      </w:pPr>
    </w:p>
    <w:p w14:paraId="78D49881" w14:textId="77777777" w:rsidR="00D57536" w:rsidRPr="00DC2BA7" w:rsidRDefault="00B60735" w:rsidP="00D57536">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lang w:val="sv-SE"/>
        </w:rPr>
      </w:pPr>
      <w:r w:rsidRPr="00DC2BA7">
        <w:rPr>
          <w:b/>
          <w:lang w:val="sv-SE"/>
        </w:rPr>
        <w:t>4.</w:t>
      </w:r>
      <w:r w:rsidRPr="00DC2BA7">
        <w:rPr>
          <w:b/>
          <w:lang w:val="sv-SE"/>
        </w:rPr>
        <w:tab/>
        <w:t>LÄKEMEDELSFORM OCH FÖRPACKNINGSSTORLEK</w:t>
      </w:r>
    </w:p>
    <w:p w14:paraId="0EEB7C36" w14:textId="77777777" w:rsidR="00D57536" w:rsidRPr="00DC2BA7" w:rsidRDefault="00D57536" w:rsidP="00D57536">
      <w:pPr>
        <w:keepNext/>
        <w:suppressAutoHyphens/>
        <w:spacing w:line="240" w:lineRule="auto"/>
        <w:rPr>
          <w:lang w:val="sv-SE"/>
        </w:rPr>
      </w:pPr>
    </w:p>
    <w:p w14:paraId="7B08D418" w14:textId="77777777" w:rsidR="00D57536" w:rsidRPr="00DC2BA7" w:rsidRDefault="00B60735" w:rsidP="00D57536">
      <w:pPr>
        <w:suppressAutoHyphens/>
        <w:spacing w:line="240" w:lineRule="auto"/>
        <w:rPr>
          <w:color w:val="000000"/>
          <w:shd w:val="clear" w:color="auto" w:fill="D9D9D9"/>
          <w:lang w:val="sv-SE"/>
        </w:rPr>
      </w:pPr>
      <w:r w:rsidRPr="00DC2BA7">
        <w:rPr>
          <w:color w:val="000000"/>
          <w:shd w:val="clear" w:color="auto" w:fill="D9D9D9"/>
          <w:lang w:val="sv-SE"/>
        </w:rPr>
        <w:t>Pulver och vätska till injektionsvätska, lösning</w:t>
      </w:r>
    </w:p>
    <w:p w14:paraId="1CBD8A91" w14:textId="77777777" w:rsidR="00D57536" w:rsidRPr="00DC2BA7" w:rsidRDefault="00D57536" w:rsidP="00D57536">
      <w:pPr>
        <w:suppressAutoHyphens/>
        <w:spacing w:line="240" w:lineRule="auto"/>
        <w:rPr>
          <w:lang w:val="sv-SE"/>
        </w:rPr>
      </w:pPr>
    </w:p>
    <w:p w14:paraId="2E799B3E" w14:textId="77777777" w:rsidR="00D57536" w:rsidRPr="00DC2BA7" w:rsidRDefault="00B60735" w:rsidP="00D57536">
      <w:pPr>
        <w:suppressAutoHyphens/>
        <w:spacing w:line="240" w:lineRule="auto"/>
        <w:rPr>
          <w:lang w:val="sv-SE"/>
        </w:rPr>
      </w:pPr>
      <w:r w:rsidRPr="00DC2BA7">
        <w:rPr>
          <w:lang w:val="sv-SE"/>
        </w:rPr>
        <w:t>1 x 150 mg injektionsflaska</w:t>
      </w:r>
    </w:p>
    <w:p w14:paraId="0A4566B4" w14:textId="77777777" w:rsidR="00D57536" w:rsidRPr="00DC2BA7" w:rsidRDefault="00B60735" w:rsidP="00D57536">
      <w:pPr>
        <w:suppressAutoHyphens/>
        <w:spacing w:line="240" w:lineRule="auto"/>
        <w:rPr>
          <w:lang w:val="sv-SE"/>
        </w:rPr>
      </w:pPr>
      <w:r w:rsidRPr="00DC2BA7">
        <w:rPr>
          <w:lang w:val="sv-SE"/>
        </w:rPr>
        <w:t>1 x 2 ml ampull med spädningsvätska</w:t>
      </w:r>
    </w:p>
    <w:p w14:paraId="2381BE51" w14:textId="77777777" w:rsidR="00D57536" w:rsidRPr="00DC2BA7" w:rsidRDefault="00B60735" w:rsidP="00D57536">
      <w:pPr>
        <w:suppressAutoHyphens/>
        <w:spacing w:line="240" w:lineRule="auto"/>
        <w:rPr>
          <w:lang w:val="sv-SE"/>
        </w:rPr>
      </w:pPr>
      <w:r w:rsidRPr="00DC2BA7">
        <w:rPr>
          <w:lang w:val="sv-SE"/>
        </w:rPr>
        <w:t>1 injektionsflaska och 1 ampull. Del av multipack. Får inte säljas separat.</w:t>
      </w:r>
    </w:p>
    <w:p w14:paraId="436EE25F" w14:textId="77777777" w:rsidR="00D57536" w:rsidRPr="00DC2BA7" w:rsidRDefault="00D57536" w:rsidP="00D57536">
      <w:pPr>
        <w:suppressAutoHyphens/>
        <w:spacing w:line="240" w:lineRule="auto"/>
        <w:rPr>
          <w:lang w:val="sv-SE"/>
        </w:rPr>
      </w:pPr>
    </w:p>
    <w:p w14:paraId="0FEF3227" w14:textId="77777777" w:rsidR="00D57536" w:rsidRPr="00DC2BA7" w:rsidRDefault="00D57536" w:rsidP="00D57536">
      <w:pPr>
        <w:suppressAutoHyphens/>
        <w:spacing w:line="240" w:lineRule="auto"/>
        <w:rPr>
          <w:lang w:val="sv-SE"/>
        </w:rPr>
      </w:pPr>
    </w:p>
    <w:p w14:paraId="6663BB43" w14:textId="77777777" w:rsidR="00D57536" w:rsidRPr="00DC2BA7" w:rsidRDefault="00B60735" w:rsidP="00D57536">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lang w:val="sv-SE"/>
        </w:rPr>
      </w:pPr>
      <w:r w:rsidRPr="00DC2BA7">
        <w:rPr>
          <w:b/>
          <w:lang w:val="sv-SE"/>
        </w:rPr>
        <w:t>5.</w:t>
      </w:r>
      <w:r w:rsidRPr="00DC2BA7">
        <w:rPr>
          <w:b/>
          <w:lang w:val="sv-SE"/>
        </w:rPr>
        <w:tab/>
        <w:t>ADMINISTRERINGSSÄTT OCH ADMINISTRERINGSVÄG</w:t>
      </w:r>
    </w:p>
    <w:p w14:paraId="1B13E2EB" w14:textId="77777777" w:rsidR="00D57536" w:rsidRPr="00DC2BA7" w:rsidRDefault="00D57536" w:rsidP="00D57536">
      <w:pPr>
        <w:keepNext/>
        <w:suppressAutoHyphens/>
        <w:spacing w:line="240" w:lineRule="auto"/>
        <w:rPr>
          <w:lang w:val="sv-SE"/>
        </w:rPr>
      </w:pPr>
    </w:p>
    <w:p w14:paraId="0902F2BF" w14:textId="77777777" w:rsidR="00D57536" w:rsidRPr="00DC2BA7" w:rsidRDefault="00B60735" w:rsidP="00D57536">
      <w:pPr>
        <w:suppressAutoHyphens/>
        <w:spacing w:line="240" w:lineRule="auto"/>
        <w:rPr>
          <w:lang w:val="sv-SE"/>
        </w:rPr>
      </w:pPr>
      <w:r w:rsidRPr="00DC2BA7">
        <w:rPr>
          <w:lang w:val="sv-SE"/>
        </w:rPr>
        <w:t>Läs bipacksedeln före användning.</w:t>
      </w:r>
    </w:p>
    <w:p w14:paraId="46101614" w14:textId="77777777" w:rsidR="00D57536" w:rsidRPr="00DC2BA7" w:rsidRDefault="00B60735" w:rsidP="00D57536">
      <w:pPr>
        <w:suppressAutoHyphens/>
        <w:spacing w:line="240" w:lineRule="auto"/>
        <w:rPr>
          <w:lang w:val="sv-SE"/>
        </w:rPr>
      </w:pPr>
      <w:r w:rsidRPr="00DC2BA7">
        <w:rPr>
          <w:lang w:val="sv-SE"/>
        </w:rPr>
        <w:t>Subkutan användning.</w:t>
      </w:r>
    </w:p>
    <w:p w14:paraId="722BE4BD" w14:textId="77777777" w:rsidR="00D57536" w:rsidRPr="00DC2BA7" w:rsidRDefault="00D57536" w:rsidP="00D57536">
      <w:pPr>
        <w:suppressAutoHyphens/>
        <w:spacing w:line="240" w:lineRule="auto"/>
        <w:rPr>
          <w:lang w:val="sv-SE"/>
        </w:rPr>
      </w:pPr>
    </w:p>
    <w:p w14:paraId="18F320F2" w14:textId="77777777" w:rsidR="00D57536" w:rsidRPr="00DC2BA7" w:rsidRDefault="00D57536" w:rsidP="00D57536">
      <w:pPr>
        <w:suppressAutoHyphens/>
        <w:spacing w:line="240" w:lineRule="auto"/>
        <w:rPr>
          <w:lang w:val="sv-SE"/>
        </w:rPr>
      </w:pPr>
    </w:p>
    <w:p w14:paraId="4243A82D" w14:textId="77777777" w:rsidR="00D57536" w:rsidRPr="00DC2BA7" w:rsidRDefault="00B60735" w:rsidP="00D57536">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lang w:val="sv-SE"/>
        </w:rPr>
      </w:pPr>
      <w:r w:rsidRPr="00DC2BA7">
        <w:rPr>
          <w:b/>
          <w:lang w:val="sv-SE"/>
        </w:rPr>
        <w:t>6.</w:t>
      </w:r>
      <w:r w:rsidRPr="00DC2BA7">
        <w:rPr>
          <w:b/>
          <w:lang w:val="sv-SE"/>
        </w:rPr>
        <w:tab/>
        <w:t>SÄRSKILD VARNING OM ATT LÄKEMEDLET MÅSTE FÖRVARAS UTOM SYN- OCH RÄCKHÅLL FÖR BARN</w:t>
      </w:r>
    </w:p>
    <w:p w14:paraId="38978C08" w14:textId="77777777" w:rsidR="00D57536" w:rsidRPr="00DC2BA7" w:rsidRDefault="00D57536" w:rsidP="00D57536">
      <w:pPr>
        <w:keepNext/>
        <w:suppressAutoHyphens/>
        <w:spacing w:line="240" w:lineRule="auto"/>
        <w:rPr>
          <w:lang w:val="sv-SE"/>
        </w:rPr>
      </w:pPr>
    </w:p>
    <w:p w14:paraId="28E3E5E6" w14:textId="77777777" w:rsidR="00D57536" w:rsidRPr="00DC2BA7" w:rsidRDefault="00B60735" w:rsidP="00D57536">
      <w:pPr>
        <w:suppressAutoHyphens/>
        <w:spacing w:line="240" w:lineRule="auto"/>
        <w:rPr>
          <w:lang w:val="sv-SE"/>
        </w:rPr>
      </w:pPr>
      <w:r w:rsidRPr="00DC2BA7">
        <w:rPr>
          <w:lang w:val="sv-SE"/>
        </w:rPr>
        <w:t>Förvaras utom syn- och räckhåll för barn.</w:t>
      </w:r>
    </w:p>
    <w:p w14:paraId="49F77DF9" w14:textId="77777777" w:rsidR="00D57536" w:rsidRPr="00DC2BA7" w:rsidRDefault="00D57536" w:rsidP="00D57536">
      <w:pPr>
        <w:suppressAutoHyphens/>
        <w:spacing w:line="240" w:lineRule="auto"/>
        <w:rPr>
          <w:lang w:val="sv-SE"/>
        </w:rPr>
      </w:pPr>
    </w:p>
    <w:p w14:paraId="36A895FF" w14:textId="77777777" w:rsidR="00D57536" w:rsidRPr="00DC2BA7" w:rsidRDefault="00D57536" w:rsidP="00D57536">
      <w:pPr>
        <w:suppressAutoHyphens/>
        <w:spacing w:line="240" w:lineRule="auto"/>
        <w:rPr>
          <w:lang w:val="sv-SE"/>
        </w:rPr>
      </w:pPr>
    </w:p>
    <w:p w14:paraId="7C8F179F" w14:textId="77777777" w:rsidR="00D57536" w:rsidRPr="00DC2BA7" w:rsidRDefault="00B60735" w:rsidP="00D57536">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lang w:val="sv-SE"/>
        </w:rPr>
      </w:pPr>
      <w:r w:rsidRPr="00DC2BA7">
        <w:rPr>
          <w:b/>
          <w:lang w:val="sv-SE"/>
        </w:rPr>
        <w:t>7.</w:t>
      </w:r>
      <w:r w:rsidRPr="00DC2BA7">
        <w:rPr>
          <w:b/>
          <w:lang w:val="sv-SE"/>
        </w:rPr>
        <w:tab/>
        <w:t>ÖVRIGA SÄRSKILDA VARNINGAR OM SÅ ÄR NÖDVÄNDIGT</w:t>
      </w:r>
    </w:p>
    <w:p w14:paraId="188A339D" w14:textId="77777777" w:rsidR="00D57536" w:rsidRPr="00DC2BA7" w:rsidRDefault="00D57536" w:rsidP="00D57536">
      <w:pPr>
        <w:keepNext/>
        <w:suppressAutoHyphens/>
        <w:spacing w:line="240" w:lineRule="auto"/>
        <w:rPr>
          <w:lang w:val="sv-SE"/>
        </w:rPr>
      </w:pPr>
    </w:p>
    <w:p w14:paraId="08EAC376" w14:textId="77777777" w:rsidR="00D57536" w:rsidRPr="00DC2BA7" w:rsidRDefault="00D57536" w:rsidP="00D57536">
      <w:pPr>
        <w:suppressAutoHyphens/>
        <w:spacing w:line="240" w:lineRule="auto"/>
        <w:rPr>
          <w:lang w:val="sv-SE"/>
        </w:rPr>
      </w:pPr>
    </w:p>
    <w:p w14:paraId="31594CE7" w14:textId="77777777" w:rsidR="00D57536" w:rsidRPr="00DC2BA7" w:rsidRDefault="00B60735" w:rsidP="00D57536">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lang w:val="sv-SE"/>
        </w:rPr>
      </w:pPr>
      <w:r w:rsidRPr="00DC2BA7">
        <w:rPr>
          <w:b/>
          <w:lang w:val="sv-SE"/>
        </w:rPr>
        <w:t>8.</w:t>
      </w:r>
      <w:r w:rsidRPr="00DC2BA7">
        <w:rPr>
          <w:b/>
          <w:lang w:val="sv-SE"/>
        </w:rPr>
        <w:tab/>
        <w:t>UTGÅNGSDATUM</w:t>
      </w:r>
    </w:p>
    <w:p w14:paraId="49E7F4E3" w14:textId="77777777" w:rsidR="00D57536" w:rsidRPr="00DC2BA7" w:rsidRDefault="00D57536" w:rsidP="00D57536">
      <w:pPr>
        <w:keepNext/>
        <w:suppressAutoHyphens/>
        <w:spacing w:line="240" w:lineRule="auto"/>
        <w:rPr>
          <w:lang w:val="sv-SE"/>
        </w:rPr>
      </w:pPr>
    </w:p>
    <w:p w14:paraId="62AA806E" w14:textId="77777777" w:rsidR="00D57536" w:rsidRPr="00DC2BA7" w:rsidRDefault="00B60735" w:rsidP="00D57536">
      <w:pPr>
        <w:suppressAutoHyphens/>
        <w:spacing w:line="240" w:lineRule="auto"/>
        <w:rPr>
          <w:lang w:val="sv-SE"/>
        </w:rPr>
      </w:pPr>
      <w:r w:rsidRPr="00DC2BA7">
        <w:rPr>
          <w:lang w:val="sv-SE"/>
        </w:rPr>
        <w:t>EXP</w:t>
      </w:r>
    </w:p>
    <w:p w14:paraId="420DDF3E" w14:textId="77777777" w:rsidR="00D57536" w:rsidRPr="00DC2BA7" w:rsidRDefault="00D57536" w:rsidP="00D57536">
      <w:pPr>
        <w:suppressAutoHyphens/>
        <w:spacing w:line="240" w:lineRule="auto"/>
        <w:rPr>
          <w:lang w:val="sv-SE"/>
        </w:rPr>
      </w:pPr>
    </w:p>
    <w:p w14:paraId="293A1ADA" w14:textId="77777777" w:rsidR="00D57536" w:rsidRPr="00DC2BA7" w:rsidRDefault="00D57536" w:rsidP="00D57536">
      <w:pPr>
        <w:suppressAutoHyphens/>
        <w:spacing w:line="240" w:lineRule="auto"/>
        <w:rPr>
          <w:lang w:val="sv-SE"/>
        </w:rPr>
      </w:pPr>
    </w:p>
    <w:p w14:paraId="3524E20E" w14:textId="77777777" w:rsidR="00D57536" w:rsidRPr="00DC2BA7" w:rsidRDefault="00B60735" w:rsidP="00D57536">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lang w:val="sv-SE"/>
        </w:rPr>
      </w:pPr>
      <w:r w:rsidRPr="00DC2BA7">
        <w:rPr>
          <w:b/>
          <w:lang w:val="sv-SE"/>
        </w:rPr>
        <w:lastRenderedPageBreak/>
        <w:t>9.</w:t>
      </w:r>
      <w:r w:rsidRPr="00DC2BA7">
        <w:rPr>
          <w:b/>
          <w:lang w:val="sv-SE"/>
        </w:rPr>
        <w:tab/>
        <w:t>SÄRSKILDA FÖRVARINGSANVISNINGAR</w:t>
      </w:r>
    </w:p>
    <w:p w14:paraId="63010A27" w14:textId="77777777" w:rsidR="00D57536" w:rsidRPr="00DC2BA7" w:rsidRDefault="00D57536" w:rsidP="00D57536">
      <w:pPr>
        <w:keepNext/>
        <w:suppressAutoHyphens/>
        <w:spacing w:line="240" w:lineRule="auto"/>
        <w:rPr>
          <w:lang w:val="sv-SE"/>
        </w:rPr>
      </w:pPr>
    </w:p>
    <w:p w14:paraId="39EF568E" w14:textId="77777777" w:rsidR="00D57536" w:rsidRPr="00DC2BA7" w:rsidRDefault="00B60735" w:rsidP="00D57536">
      <w:pPr>
        <w:keepNext/>
        <w:suppressAutoHyphens/>
        <w:spacing w:line="240" w:lineRule="auto"/>
        <w:rPr>
          <w:lang w:val="sv-SE"/>
        </w:rPr>
      </w:pPr>
      <w:r w:rsidRPr="00DC2BA7">
        <w:rPr>
          <w:lang w:val="sv-SE"/>
        </w:rPr>
        <w:t>Förvaras i kylskåp.</w:t>
      </w:r>
    </w:p>
    <w:p w14:paraId="2DD85E01" w14:textId="77777777" w:rsidR="00D57536" w:rsidRPr="00DC2BA7" w:rsidRDefault="00B60735" w:rsidP="00D57536">
      <w:pPr>
        <w:keepNext/>
        <w:suppressAutoHyphens/>
        <w:spacing w:line="240" w:lineRule="auto"/>
        <w:rPr>
          <w:lang w:val="sv-SE"/>
        </w:rPr>
      </w:pPr>
      <w:r w:rsidRPr="00DC2BA7">
        <w:rPr>
          <w:lang w:val="sv-SE"/>
        </w:rPr>
        <w:t>Används omedelbart efter beredning (kan förvaras vid 2°C – 8°C i upp till 8 timmar eller vid 25°C i 2 timmar).</w:t>
      </w:r>
    </w:p>
    <w:p w14:paraId="609B0CBA" w14:textId="77777777" w:rsidR="00D57536" w:rsidRPr="00DC2BA7" w:rsidRDefault="00B60735" w:rsidP="00D57536">
      <w:pPr>
        <w:suppressAutoHyphens/>
        <w:spacing w:line="240" w:lineRule="auto"/>
        <w:rPr>
          <w:lang w:val="sv-SE"/>
        </w:rPr>
      </w:pPr>
      <w:r w:rsidRPr="00DC2BA7">
        <w:rPr>
          <w:lang w:val="sv-SE"/>
        </w:rPr>
        <w:t>Får ej frysas.</w:t>
      </w:r>
    </w:p>
    <w:p w14:paraId="37441689" w14:textId="77777777" w:rsidR="00D57536" w:rsidRPr="00DC2BA7" w:rsidRDefault="00D57536" w:rsidP="00D57536">
      <w:pPr>
        <w:suppressAutoHyphens/>
        <w:spacing w:line="240" w:lineRule="auto"/>
        <w:rPr>
          <w:lang w:val="sv-SE"/>
        </w:rPr>
      </w:pPr>
    </w:p>
    <w:p w14:paraId="4A214CE0" w14:textId="77777777" w:rsidR="00D57536" w:rsidRPr="00DC2BA7" w:rsidRDefault="00D57536" w:rsidP="00D57536">
      <w:pPr>
        <w:suppressAutoHyphens/>
        <w:spacing w:line="240" w:lineRule="auto"/>
        <w:rPr>
          <w:lang w:val="sv-SE"/>
        </w:rPr>
      </w:pPr>
    </w:p>
    <w:p w14:paraId="7A8F15AC" w14:textId="77777777" w:rsidR="00D57536" w:rsidRPr="00DC2BA7" w:rsidRDefault="00B60735" w:rsidP="00D57536">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lang w:val="sv-SE"/>
        </w:rPr>
      </w:pPr>
      <w:r w:rsidRPr="00DC2BA7">
        <w:rPr>
          <w:b/>
          <w:lang w:val="sv-SE"/>
        </w:rPr>
        <w:t>10.</w:t>
      </w:r>
      <w:r w:rsidRPr="00DC2BA7">
        <w:rPr>
          <w:b/>
          <w:lang w:val="sv-SE"/>
        </w:rPr>
        <w:tab/>
        <w:t>SÄRSKILDA FÖRSIKTIGHETSÅTGÄRDER FÖR DESTRUKTION AV EJ ANVÄNT LÄKEMEDEL OCH AVFALL I FÖREKOMMANDE FALL</w:t>
      </w:r>
    </w:p>
    <w:p w14:paraId="5E3F61B1" w14:textId="77777777" w:rsidR="00D57536" w:rsidRPr="00DC2BA7" w:rsidRDefault="00D57536" w:rsidP="00D57536">
      <w:pPr>
        <w:keepNext/>
        <w:suppressAutoHyphens/>
        <w:spacing w:line="240" w:lineRule="auto"/>
        <w:rPr>
          <w:lang w:val="sv-SE"/>
        </w:rPr>
      </w:pPr>
    </w:p>
    <w:p w14:paraId="4093A708" w14:textId="77777777" w:rsidR="00D57536" w:rsidRPr="00DC2BA7" w:rsidRDefault="00D57536" w:rsidP="00D57536">
      <w:pPr>
        <w:suppressAutoHyphens/>
        <w:spacing w:line="240" w:lineRule="auto"/>
        <w:ind w:left="567" w:hanging="567"/>
        <w:rPr>
          <w:lang w:val="sv-SE"/>
        </w:rPr>
      </w:pPr>
    </w:p>
    <w:p w14:paraId="7B7BAEAD" w14:textId="77777777" w:rsidR="00D57536" w:rsidRPr="00DC2BA7" w:rsidRDefault="00B60735" w:rsidP="00D57536">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lang w:val="sv-SE"/>
        </w:rPr>
      </w:pPr>
      <w:r w:rsidRPr="00DC2BA7">
        <w:rPr>
          <w:b/>
          <w:lang w:val="sv-SE"/>
        </w:rPr>
        <w:t>11.</w:t>
      </w:r>
      <w:r w:rsidRPr="00DC2BA7">
        <w:rPr>
          <w:b/>
          <w:lang w:val="sv-SE"/>
        </w:rPr>
        <w:tab/>
        <w:t>INNEHAVARE AV GODKÄNNANDE FÖR FÖRSÄLJNING (NAMN OCH ADRESS)</w:t>
      </w:r>
    </w:p>
    <w:p w14:paraId="52E91BB5" w14:textId="77777777" w:rsidR="00D57536" w:rsidRPr="00DC2BA7" w:rsidRDefault="00D57536" w:rsidP="00D57536">
      <w:pPr>
        <w:keepNext/>
        <w:suppressAutoHyphens/>
        <w:spacing w:line="240" w:lineRule="auto"/>
        <w:rPr>
          <w:lang w:val="sv-SE"/>
        </w:rPr>
      </w:pPr>
    </w:p>
    <w:p w14:paraId="53D8C824" w14:textId="77777777" w:rsidR="00D57536" w:rsidRPr="00DC2BA7" w:rsidRDefault="00B60735" w:rsidP="00D57536">
      <w:pPr>
        <w:keepNext/>
        <w:suppressAutoHyphens/>
        <w:spacing w:line="240" w:lineRule="auto"/>
        <w:rPr>
          <w:lang w:val="en-US"/>
        </w:rPr>
      </w:pPr>
      <w:r w:rsidRPr="00DC2BA7">
        <w:rPr>
          <w:lang w:val="en-US"/>
        </w:rPr>
        <w:t>Novartis Europharm Limited</w:t>
      </w:r>
    </w:p>
    <w:p w14:paraId="3E8301AB" w14:textId="77777777" w:rsidR="00D57536" w:rsidRPr="00DC2BA7" w:rsidRDefault="00B60735" w:rsidP="00D57536">
      <w:pPr>
        <w:keepNext/>
        <w:widowControl w:val="0"/>
        <w:spacing w:line="240" w:lineRule="auto"/>
      </w:pPr>
      <w:r w:rsidRPr="00DC2BA7">
        <w:t>Vista Building</w:t>
      </w:r>
    </w:p>
    <w:p w14:paraId="42E3C8E0" w14:textId="77777777" w:rsidR="00D57536" w:rsidRPr="00DC2BA7" w:rsidRDefault="00B60735" w:rsidP="00D57536">
      <w:pPr>
        <w:keepNext/>
        <w:widowControl w:val="0"/>
        <w:spacing w:line="240" w:lineRule="auto"/>
      </w:pPr>
      <w:r w:rsidRPr="00DC2BA7">
        <w:t>Elm Park, Merrion Road</w:t>
      </w:r>
    </w:p>
    <w:p w14:paraId="379E055A" w14:textId="77777777" w:rsidR="00D57536" w:rsidRPr="00DC2BA7" w:rsidRDefault="00B60735" w:rsidP="00D57536">
      <w:pPr>
        <w:keepNext/>
        <w:widowControl w:val="0"/>
        <w:spacing w:line="240" w:lineRule="auto"/>
        <w:rPr>
          <w:lang w:val="sv-SE"/>
        </w:rPr>
      </w:pPr>
      <w:r w:rsidRPr="00DC2BA7">
        <w:rPr>
          <w:lang w:val="sv-SE"/>
        </w:rPr>
        <w:t>Dublin 4</w:t>
      </w:r>
    </w:p>
    <w:p w14:paraId="44402E94" w14:textId="77777777" w:rsidR="00D57536" w:rsidRPr="00DC2BA7" w:rsidRDefault="00B60735" w:rsidP="00D57536">
      <w:pPr>
        <w:spacing w:line="240" w:lineRule="auto"/>
        <w:rPr>
          <w:lang w:val="sv-SE"/>
        </w:rPr>
      </w:pPr>
      <w:r w:rsidRPr="00DC2BA7">
        <w:rPr>
          <w:lang w:val="sv-SE"/>
        </w:rPr>
        <w:t>Irland</w:t>
      </w:r>
    </w:p>
    <w:p w14:paraId="6D47B848" w14:textId="77777777" w:rsidR="00D57536" w:rsidRPr="00DC2BA7" w:rsidRDefault="00D57536" w:rsidP="00D57536">
      <w:pPr>
        <w:suppressAutoHyphens/>
        <w:spacing w:line="240" w:lineRule="auto"/>
        <w:ind w:left="567" w:hanging="567"/>
        <w:rPr>
          <w:lang w:val="sv-SE"/>
        </w:rPr>
      </w:pPr>
    </w:p>
    <w:p w14:paraId="73759E29" w14:textId="77777777" w:rsidR="00D57536" w:rsidRPr="00DC2BA7" w:rsidRDefault="00D57536" w:rsidP="00D57536">
      <w:pPr>
        <w:suppressAutoHyphens/>
        <w:spacing w:line="240" w:lineRule="auto"/>
        <w:ind w:left="567" w:hanging="567"/>
        <w:rPr>
          <w:lang w:val="sv-SE"/>
        </w:rPr>
      </w:pPr>
    </w:p>
    <w:p w14:paraId="02417C6A" w14:textId="77777777" w:rsidR="00D57536" w:rsidRPr="00DC2BA7" w:rsidRDefault="00B60735" w:rsidP="00D57536">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lang w:val="sv-SE"/>
        </w:rPr>
      </w:pPr>
      <w:r w:rsidRPr="00DC2BA7">
        <w:rPr>
          <w:b/>
          <w:lang w:val="sv-SE"/>
        </w:rPr>
        <w:t>12.</w:t>
      </w:r>
      <w:r w:rsidRPr="00DC2BA7">
        <w:rPr>
          <w:b/>
          <w:lang w:val="sv-SE"/>
        </w:rPr>
        <w:tab/>
        <w:t>NUMMER PÅ GODKÄNNANDE FÖR FÖRSÄLJNING</w:t>
      </w:r>
    </w:p>
    <w:p w14:paraId="254EA92E" w14:textId="77777777" w:rsidR="00D57536" w:rsidRPr="00DC2BA7" w:rsidRDefault="00D57536" w:rsidP="00D57536">
      <w:pPr>
        <w:keepNext/>
        <w:suppressAutoHyphens/>
        <w:spacing w:line="240" w:lineRule="auto"/>
        <w:rPr>
          <w:lang w:val="sv-SE"/>
        </w:rPr>
      </w:pP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371"/>
      </w:tblGrid>
      <w:tr w:rsidR="00211724" w14:paraId="1207D14A" w14:textId="77777777" w:rsidTr="00E2664D">
        <w:tc>
          <w:tcPr>
            <w:tcW w:w="1838" w:type="dxa"/>
          </w:tcPr>
          <w:p w14:paraId="55BD05CE" w14:textId="77777777" w:rsidR="00ED7F84" w:rsidRPr="00BA1309" w:rsidRDefault="00B60735" w:rsidP="00E2664D">
            <w:pPr>
              <w:tabs>
                <w:tab w:val="clear" w:pos="567"/>
                <w:tab w:val="left" w:pos="2268"/>
              </w:tabs>
              <w:spacing w:line="240" w:lineRule="auto"/>
              <w:rPr>
                <w:color w:val="000000"/>
                <w:shd w:val="pct15" w:color="auto" w:fill="auto"/>
                <w:lang w:val="en-US"/>
              </w:rPr>
            </w:pPr>
            <w:r w:rsidRPr="00050564">
              <w:rPr>
                <w:color w:val="000000"/>
                <w:lang w:val="en-US"/>
              </w:rPr>
              <w:t>EU/1/05/319/003</w:t>
            </w:r>
          </w:p>
        </w:tc>
        <w:tc>
          <w:tcPr>
            <w:tcW w:w="7371" w:type="dxa"/>
            <w:shd w:val="clear" w:color="auto" w:fill="auto"/>
          </w:tcPr>
          <w:p w14:paraId="4F94943D" w14:textId="794D60F3" w:rsidR="00ED7F84" w:rsidRPr="00BA1309" w:rsidRDefault="00B60735" w:rsidP="00E2664D">
            <w:pPr>
              <w:tabs>
                <w:tab w:val="clear" w:pos="567"/>
                <w:tab w:val="left" w:pos="2268"/>
              </w:tabs>
              <w:spacing w:line="240" w:lineRule="auto"/>
              <w:rPr>
                <w:color w:val="000000"/>
                <w:shd w:val="pct15" w:color="auto" w:fill="auto"/>
                <w:lang w:val="en-US"/>
              </w:rPr>
            </w:pPr>
            <w:r>
              <w:rPr>
                <w:color w:val="000000"/>
                <w:shd w:val="pct15" w:color="auto" w:fill="auto"/>
                <w:lang w:val="en-US"/>
              </w:rPr>
              <w:t>Multipack innehållande 4 förpackningar</w:t>
            </w:r>
          </w:p>
        </w:tc>
      </w:tr>
      <w:tr w:rsidR="00211724" w14:paraId="46B3EEF7" w14:textId="77777777" w:rsidTr="00E2664D">
        <w:trPr>
          <w:trHeight w:val="57"/>
        </w:trPr>
        <w:tc>
          <w:tcPr>
            <w:tcW w:w="1838" w:type="dxa"/>
          </w:tcPr>
          <w:p w14:paraId="50F4B14A" w14:textId="77777777" w:rsidR="00ED7F84" w:rsidRPr="00BA1309" w:rsidRDefault="00B60735" w:rsidP="00E2664D">
            <w:pPr>
              <w:tabs>
                <w:tab w:val="clear" w:pos="567"/>
                <w:tab w:val="left" w:pos="2268"/>
              </w:tabs>
              <w:spacing w:line="240" w:lineRule="auto"/>
              <w:rPr>
                <w:color w:val="000000"/>
                <w:shd w:val="pct15" w:color="auto" w:fill="auto"/>
                <w:lang w:val="en-US"/>
              </w:rPr>
            </w:pPr>
            <w:r w:rsidRPr="00BA1309">
              <w:rPr>
                <w:color w:val="000000"/>
                <w:shd w:val="pct15" w:color="auto" w:fill="auto"/>
                <w:lang w:val="en-US"/>
              </w:rPr>
              <w:t>EU/1/05/319/</w:t>
            </w:r>
            <w:r>
              <w:rPr>
                <w:color w:val="000000"/>
                <w:shd w:val="pct15" w:color="auto" w:fill="auto"/>
                <w:lang w:val="en-US"/>
              </w:rPr>
              <w:t>004</w:t>
            </w:r>
          </w:p>
        </w:tc>
        <w:tc>
          <w:tcPr>
            <w:tcW w:w="7371" w:type="dxa"/>
            <w:shd w:val="clear" w:color="auto" w:fill="auto"/>
          </w:tcPr>
          <w:p w14:paraId="56424091" w14:textId="77777777" w:rsidR="00ED7F84" w:rsidRPr="00BA1309" w:rsidRDefault="00B60735" w:rsidP="00E2664D">
            <w:pPr>
              <w:tabs>
                <w:tab w:val="clear" w:pos="567"/>
                <w:tab w:val="left" w:pos="2268"/>
              </w:tabs>
              <w:spacing w:line="240" w:lineRule="auto"/>
              <w:rPr>
                <w:color w:val="000000"/>
                <w:shd w:val="pct15" w:color="auto" w:fill="auto"/>
                <w:lang w:val="en-US"/>
              </w:rPr>
            </w:pPr>
            <w:r>
              <w:rPr>
                <w:color w:val="000000"/>
                <w:shd w:val="pct15" w:color="auto" w:fill="auto"/>
                <w:lang w:val="en-US"/>
              </w:rPr>
              <w:t>Multipack innehållande 10 förpackningar</w:t>
            </w:r>
          </w:p>
        </w:tc>
      </w:tr>
    </w:tbl>
    <w:p w14:paraId="696DBAEC" w14:textId="77777777" w:rsidR="00D57536" w:rsidRPr="00DC2BA7" w:rsidRDefault="00D57536" w:rsidP="00D57536">
      <w:pPr>
        <w:suppressAutoHyphens/>
        <w:spacing w:line="240" w:lineRule="auto"/>
        <w:rPr>
          <w:lang w:val="sv-SE"/>
        </w:rPr>
      </w:pPr>
    </w:p>
    <w:p w14:paraId="09F4A377" w14:textId="77777777" w:rsidR="00D57536" w:rsidRPr="00DC2BA7" w:rsidRDefault="00D57536" w:rsidP="00D57536">
      <w:pPr>
        <w:suppressAutoHyphens/>
        <w:spacing w:line="240" w:lineRule="auto"/>
        <w:rPr>
          <w:lang w:val="sv-SE"/>
        </w:rPr>
      </w:pPr>
    </w:p>
    <w:p w14:paraId="092FB8F7" w14:textId="77777777" w:rsidR="00D57536" w:rsidRPr="00DC2BA7" w:rsidRDefault="00B60735" w:rsidP="00D57536">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lang w:val="sv-SE"/>
        </w:rPr>
      </w:pPr>
      <w:r w:rsidRPr="00DC2BA7">
        <w:rPr>
          <w:b/>
          <w:lang w:val="sv-SE"/>
        </w:rPr>
        <w:t>13.</w:t>
      </w:r>
      <w:r w:rsidRPr="00DC2BA7">
        <w:rPr>
          <w:b/>
          <w:lang w:val="sv-SE"/>
        </w:rPr>
        <w:tab/>
        <w:t>TILLVERKNINGSSATSNUMMER</w:t>
      </w:r>
    </w:p>
    <w:p w14:paraId="06D7A012" w14:textId="77777777" w:rsidR="00D57536" w:rsidRPr="00DC2BA7" w:rsidRDefault="00D57536" w:rsidP="00D57536">
      <w:pPr>
        <w:keepNext/>
        <w:suppressAutoHyphens/>
        <w:spacing w:line="240" w:lineRule="auto"/>
        <w:rPr>
          <w:lang w:val="sv-SE"/>
        </w:rPr>
      </w:pPr>
    </w:p>
    <w:p w14:paraId="192478D5" w14:textId="77777777" w:rsidR="00D57536" w:rsidRPr="00DC2BA7" w:rsidRDefault="00B60735" w:rsidP="00D57536">
      <w:pPr>
        <w:suppressAutoHyphens/>
        <w:spacing w:line="240" w:lineRule="auto"/>
        <w:rPr>
          <w:lang w:val="sv-SE"/>
        </w:rPr>
      </w:pPr>
      <w:r w:rsidRPr="00DC2BA7">
        <w:rPr>
          <w:lang w:val="sv-SE"/>
        </w:rPr>
        <w:t>Lot</w:t>
      </w:r>
    </w:p>
    <w:p w14:paraId="273C2FE3" w14:textId="77777777" w:rsidR="00D57536" w:rsidRPr="00DC2BA7" w:rsidRDefault="00D57536" w:rsidP="00D57536">
      <w:pPr>
        <w:suppressAutoHyphens/>
        <w:spacing w:line="240" w:lineRule="auto"/>
        <w:rPr>
          <w:lang w:val="sv-SE"/>
        </w:rPr>
      </w:pPr>
    </w:p>
    <w:p w14:paraId="4B05ED42" w14:textId="77777777" w:rsidR="00D57536" w:rsidRPr="00DC2BA7" w:rsidRDefault="00D57536" w:rsidP="00D57536">
      <w:pPr>
        <w:suppressAutoHyphens/>
        <w:spacing w:line="240" w:lineRule="auto"/>
        <w:rPr>
          <w:lang w:val="sv-SE"/>
        </w:rPr>
      </w:pPr>
    </w:p>
    <w:p w14:paraId="3D6BD5FE" w14:textId="77777777" w:rsidR="00D57536" w:rsidRPr="00DC2BA7" w:rsidRDefault="00B60735" w:rsidP="00D57536">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lang w:val="sv-SE"/>
        </w:rPr>
      </w:pPr>
      <w:r w:rsidRPr="00DC2BA7">
        <w:rPr>
          <w:b/>
          <w:lang w:val="sv-SE"/>
        </w:rPr>
        <w:t>14.</w:t>
      </w:r>
      <w:r w:rsidRPr="00DC2BA7">
        <w:rPr>
          <w:b/>
          <w:lang w:val="sv-SE"/>
        </w:rPr>
        <w:tab/>
        <w:t>ALLMÄN KLASSIFICERING FÖR FÖRSKRIVNING</w:t>
      </w:r>
    </w:p>
    <w:p w14:paraId="6CFD4305" w14:textId="77777777" w:rsidR="00D57536" w:rsidRPr="00DC2BA7" w:rsidRDefault="00D57536" w:rsidP="00D57536">
      <w:pPr>
        <w:keepNext/>
        <w:suppressAutoHyphens/>
        <w:spacing w:line="240" w:lineRule="auto"/>
        <w:rPr>
          <w:lang w:val="sv-SE"/>
        </w:rPr>
      </w:pPr>
    </w:p>
    <w:p w14:paraId="31A8CE85" w14:textId="77777777" w:rsidR="00D57536" w:rsidRPr="00DC2BA7" w:rsidRDefault="00D57536" w:rsidP="00D57536">
      <w:pPr>
        <w:suppressAutoHyphens/>
        <w:spacing w:line="240" w:lineRule="auto"/>
        <w:rPr>
          <w:lang w:val="sv-SE"/>
        </w:rPr>
      </w:pPr>
    </w:p>
    <w:p w14:paraId="3A894503" w14:textId="77777777" w:rsidR="00D57536" w:rsidRPr="00DC2BA7" w:rsidRDefault="00B60735" w:rsidP="00D57536">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lang w:val="sv-SE"/>
        </w:rPr>
      </w:pPr>
      <w:r w:rsidRPr="00DC2BA7">
        <w:rPr>
          <w:b/>
          <w:lang w:val="sv-SE"/>
        </w:rPr>
        <w:t>15.</w:t>
      </w:r>
      <w:r w:rsidRPr="00DC2BA7">
        <w:rPr>
          <w:b/>
          <w:lang w:val="sv-SE"/>
        </w:rPr>
        <w:tab/>
        <w:t>BRUKSANVISNING</w:t>
      </w:r>
    </w:p>
    <w:p w14:paraId="3F294474" w14:textId="77777777" w:rsidR="00D57536" w:rsidRPr="00DC2BA7" w:rsidRDefault="00D57536" w:rsidP="00D57536">
      <w:pPr>
        <w:keepNext/>
        <w:suppressAutoHyphens/>
        <w:spacing w:line="240" w:lineRule="auto"/>
        <w:rPr>
          <w:lang w:val="sv-SE"/>
        </w:rPr>
      </w:pPr>
    </w:p>
    <w:p w14:paraId="2D33F11B" w14:textId="77777777" w:rsidR="00D57536" w:rsidRPr="00DC2BA7" w:rsidRDefault="00D57536" w:rsidP="00D57536">
      <w:pPr>
        <w:suppressAutoHyphens/>
        <w:spacing w:line="240" w:lineRule="auto"/>
        <w:rPr>
          <w:lang w:val="sv-SE"/>
        </w:rPr>
      </w:pPr>
    </w:p>
    <w:p w14:paraId="3CB55FEB" w14:textId="77777777" w:rsidR="00D57536" w:rsidRPr="00DC2BA7" w:rsidRDefault="00B60735" w:rsidP="00D57536">
      <w:pPr>
        <w:keepNext/>
        <w:pBdr>
          <w:top w:val="single" w:sz="4" w:space="1" w:color="auto"/>
          <w:left w:val="single" w:sz="4" w:space="4" w:color="auto"/>
          <w:bottom w:val="single" w:sz="4" w:space="1" w:color="auto"/>
          <w:right w:val="single" w:sz="4" w:space="4" w:color="auto"/>
        </w:pBdr>
        <w:suppressAutoHyphens/>
        <w:spacing w:line="240" w:lineRule="auto"/>
        <w:rPr>
          <w:lang w:val="sv-SE"/>
        </w:rPr>
      </w:pPr>
      <w:r w:rsidRPr="00DC2BA7">
        <w:rPr>
          <w:b/>
          <w:caps/>
          <w:lang w:val="sv-SE"/>
        </w:rPr>
        <w:t>16.</w:t>
      </w:r>
      <w:r w:rsidRPr="00DC2BA7">
        <w:rPr>
          <w:b/>
          <w:caps/>
          <w:lang w:val="sv-SE"/>
        </w:rPr>
        <w:tab/>
        <w:t>information i PUNKTskrift</w:t>
      </w:r>
    </w:p>
    <w:p w14:paraId="152D7C50" w14:textId="77777777" w:rsidR="00D57536" w:rsidRPr="00DC2BA7" w:rsidRDefault="00D57536" w:rsidP="00D57536">
      <w:pPr>
        <w:keepNext/>
        <w:suppressAutoHyphens/>
        <w:spacing w:line="240" w:lineRule="auto"/>
        <w:rPr>
          <w:lang w:val="sv-SE"/>
        </w:rPr>
      </w:pPr>
    </w:p>
    <w:p w14:paraId="0D06B68C" w14:textId="77777777" w:rsidR="00D57536" w:rsidRPr="00DC2BA7" w:rsidRDefault="00B60735" w:rsidP="00D57536">
      <w:pPr>
        <w:suppressAutoHyphens/>
        <w:spacing w:line="240" w:lineRule="auto"/>
        <w:rPr>
          <w:lang w:val="sv-SE"/>
        </w:rPr>
      </w:pPr>
      <w:r w:rsidRPr="00DC2BA7">
        <w:rPr>
          <w:lang w:val="sv-SE"/>
        </w:rPr>
        <w:t>Xolair 150 mg</w:t>
      </w:r>
    </w:p>
    <w:p w14:paraId="5595D626" w14:textId="77777777" w:rsidR="00D57536" w:rsidRPr="00DC2BA7" w:rsidRDefault="00D57536" w:rsidP="00D57536">
      <w:pPr>
        <w:suppressAutoHyphens/>
        <w:spacing w:line="240" w:lineRule="auto"/>
        <w:rPr>
          <w:lang w:val="sv-SE"/>
        </w:rPr>
      </w:pPr>
    </w:p>
    <w:p w14:paraId="70455FF8" w14:textId="77777777" w:rsidR="00D57536" w:rsidRPr="00DC2BA7" w:rsidRDefault="00D57536" w:rsidP="00D57536">
      <w:pPr>
        <w:widowControl w:val="0"/>
        <w:tabs>
          <w:tab w:val="clear" w:pos="567"/>
        </w:tabs>
        <w:spacing w:line="240" w:lineRule="auto"/>
        <w:rPr>
          <w:szCs w:val="24"/>
          <w:lang w:val="sv-SE"/>
        </w:rPr>
      </w:pPr>
    </w:p>
    <w:p w14:paraId="307FAA13" w14:textId="77777777" w:rsidR="00D57536" w:rsidRPr="00DC2BA7" w:rsidRDefault="00B60735" w:rsidP="00D57536">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sv-SE"/>
        </w:rPr>
      </w:pPr>
      <w:r w:rsidRPr="00DC2BA7">
        <w:rPr>
          <w:b/>
          <w:noProof/>
          <w:lang w:val="sv-SE"/>
        </w:rPr>
        <w:t>17.</w:t>
      </w:r>
      <w:r w:rsidRPr="00DC2BA7">
        <w:rPr>
          <w:b/>
          <w:noProof/>
          <w:lang w:val="sv-SE"/>
        </w:rPr>
        <w:tab/>
        <w:t>UNIK IDENTITETSBETECKNING – TVÅDIMENSIONELL STRECKKOD</w:t>
      </w:r>
    </w:p>
    <w:p w14:paraId="2CAC73D8" w14:textId="77777777" w:rsidR="00D57536" w:rsidRPr="00DC2BA7" w:rsidRDefault="00D57536" w:rsidP="00D57536">
      <w:pPr>
        <w:keepNext/>
        <w:widowControl w:val="0"/>
        <w:tabs>
          <w:tab w:val="clear" w:pos="567"/>
        </w:tabs>
        <w:spacing w:line="240" w:lineRule="auto"/>
        <w:rPr>
          <w:noProof/>
          <w:lang w:val="sv-SE"/>
        </w:rPr>
      </w:pPr>
    </w:p>
    <w:p w14:paraId="6EE4F03F" w14:textId="77777777" w:rsidR="00D57536" w:rsidRPr="00DC2BA7" w:rsidRDefault="00D57536" w:rsidP="00D57536">
      <w:pPr>
        <w:widowControl w:val="0"/>
        <w:tabs>
          <w:tab w:val="clear" w:pos="567"/>
        </w:tabs>
        <w:spacing w:line="240" w:lineRule="auto"/>
        <w:rPr>
          <w:noProof/>
          <w:lang w:val="sv-SE"/>
        </w:rPr>
      </w:pPr>
    </w:p>
    <w:p w14:paraId="5FE1855D" w14:textId="77777777" w:rsidR="00D57536" w:rsidRPr="00DC2BA7" w:rsidRDefault="00B60735" w:rsidP="00D57536">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noProof/>
          <w:lang w:val="sv-SE"/>
        </w:rPr>
      </w:pPr>
      <w:r w:rsidRPr="00DC2BA7">
        <w:rPr>
          <w:b/>
          <w:noProof/>
          <w:lang w:val="sv-SE"/>
        </w:rPr>
        <w:t>18.</w:t>
      </w:r>
      <w:r w:rsidRPr="00DC2BA7">
        <w:rPr>
          <w:b/>
          <w:noProof/>
          <w:lang w:val="sv-SE"/>
        </w:rPr>
        <w:tab/>
        <w:t>UNIK IDENTITETSBETECKNING – I ETT FORMAT LÄSBART FÖR MÄNSKLIGT ÖGA</w:t>
      </w:r>
    </w:p>
    <w:p w14:paraId="69C630F3" w14:textId="77777777" w:rsidR="00D57536" w:rsidRPr="00DC2BA7" w:rsidRDefault="00D57536" w:rsidP="00D57536">
      <w:pPr>
        <w:suppressAutoHyphens/>
        <w:spacing w:line="240" w:lineRule="auto"/>
        <w:rPr>
          <w:szCs w:val="24"/>
          <w:lang w:val="sv-SE"/>
        </w:rPr>
      </w:pPr>
    </w:p>
    <w:p w14:paraId="7350D741" w14:textId="77777777" w:rsidR="00D57536" w:rsidRPr="00DC2BA7" w:rsidRDefault="00D57536" w:rsidP="00D57536">
      <w:pPr>
        <w:suppressAutoHyphens/>
        <w:spacing w:line="240" w:lineRule="auto"/>
        <w:rPr>
          <w:lang w:val="sv-SE"/>
        </w:rPr>
      </w:pPr>
    </w:p>
    <w:p w14:paraId="7F5ED7EA" w14:textId="77777777" w:rsidR="00D57536" w:rsidRPr="00DC2BA7" w:rsidRDefault="00B60735" w:rsidP="00D57536">
      <w:pPr>
        <w:suppressAutoHyphens/>
        <w:spacing w:line="240" w:lineRule="auto"/>
        <w:rPr>
          <w:lang w:val="sv-SE"/>
        </w:rPr>
      </w:pPr>
      <w:r w:rsidRPr="00DC2BA7">
        <w:rPr>
          <w:lang w:val="sv-SE"/>
        </w:rPr>
        <w:br w:type="page"/>
      </w:r>
    </w:p>
    <w:p w14:paraId="748E1D39" w14:textId="77777777" w:rsidR="00D57536" w:rsidRPr="00DC2BA7" w:rsidRDefault="00D57536" w:rsidP="00D57536">
      <w:pPr>
        <w:suppressAutoHyphens/>
        <w:spacing w:line="240" w:lineRule="auto"/>
        <w:rPr>
          <w:lang w:val="sv-SE"/>
        </w:rPr>
      </w:pPr>
    </w:p>
    <w:p w14:paraId="0B03FF3C" w14:textId="77777777" w:rsidR="00D57536" w:rsidRPr="00DC2BA7" w:rsidRDefault="00B60735" w:rsidP="00D57536">
      <w:pPr>
        <w:pBdr>
          <w:top w:val="single" w:sz="4" w:space="1" w:color="auto"/>
          <w:left w:val="single" w:sz="4" w:space="4" w:color="auto"/>
          <w:bottom w:val="single" w:sz="4" w:space="1" w:color="auto"/>
          <w:right w:val="single" w:sz="4" w:space="4" w:color="auto"/>
        </w:pBdr>
        <w:spacing w:line="240" w:lineRule="auto"/>
        <w:rPr>
          <w:lang w:val="sv-SE"/>
        </w:rPr>
      </w:pPr>
      <w:r w:rsidRPr="00DC2BA7">
        <w:rPr>
          <w:b/>
          <w:lang w:val="sv-SE"/>
        </w:rPr>
        <w:t>UPPGIFTER SOM SKA FINNAS PÅ YTTRE FÖRPACKNINGEN</w:t>
      </w:r>
    </w:p>
    <w:p w14:paraId="33634716" w14:textId="77777777" w:rsidR="00D57536" w:rsidRPr="00DC2BA7" w:rsidRDefault="00D57536" w:rsidP="00D57536">
      <w:pPr>
        <w:pBdr>
          <w:top w:val="single" w:sz="4" w:space="1" w:color="auto"/>
          <w:left w:val="single" w:sz="4" w:space="4" w:color="auto"/>
          <w:bottom w:val="single" w:sz="4" w:space="1" w:color="auto"/>
          <w:right w:val="single" w:sz="4" w:space="4" w:color="auto"/>
        </w:pBdr>
        <w:spacing w:line="240" w:lineRule="auto"/>
        <w:rPr>
          <w:lang w:val="sv-SE"/>
        </w:rPr>
      </w:pPr>
    </w:p>
    <w:p w14:paraId="02AAE9DE" w14:textId="77777777" w:rsidR="00D57536" w:rsidRPr="00DC2BA7" w:rsidRDefault="00B60735" w:rsidP="00D57536">
      <w:pPr>
        <w:pBdr>
          <w:top w:val="single" w:sz="4" w:space="1" w:color="auto"/>
          <w:left w:val="single" w:sz="4" w:space="4" w:color="auto"/>
          <w:bottom w:val="single" w:sz="4" w:space="1" w:color="auto"/>
          <w:right w:val="single" w:sz="4" w:space="4" w:color="auto"/>
        </w:pBdr>
        <w:suppressAutoHyphens/>
        <w:spacing w:line="240" w:lineRule="auto"/>
        <w:rPr>
          <w:b/>
          <w:color w:val="000000"/>
          <w:lang w:val="sv-SE"/>
        </w:rPr>
      </w:pPr>
      <w:r w:rsidRPr="00DC2BA7">
        <w:rPr>
          <w:b/>
          <w:color w:val="000000"/>
          <w:lang w:val="sv-SE"/>
        </w:rPr>
        <w:t>ETIKETT PÅ MULTIPACK EMBALLERADE I FOLIE (INKLUSIVE ”BLUE BOX”)</w:t>
      </w:r>
    </w:p>
    <w:p w14:paraId="71DA9913" w14:textId="77777777" w:rsidR="00D57536" w:rsidRPr="00DC2BA7" w:rsidRDefault="00D57536" w:rsidP="00D57536">
      <w:pPr>
        <w:shd w:val="clear" w:color="auto" w:fill="FFFFFF"/>
        <w:suppressAutoHyphens/>
        <w:spacing w:line="240" w:lineRule="auto"/>
        <w:rPr>
          <w:lang w:val="sv-SE"/>
        </w:rPr>
      </w:pPr>
    </w:p>
    <w:p w14:paraId="6A2F6D48" w14:textId="77777777" w:rsidR="00D57536" w:rsidRPr="00DC2BA7" w:rsidRDefault="00D57536" w:rsidP="00D57536">
      <w:pPr>
        <w:suppressAutoHyphens/>
        <w:spacing w:line="240" w:lineRule="auto"/>
        <w:rPr>
          <w:lang w:val="sv-SE"/>
        </w:rPr>
      </w:pPr>
    </w:p>
    <w:p w14:paraId="38804BFB" w14:textId="77777777" w:rsidR="00D57536" w:rsidRPr="00DC2BA7" w:rsidRDefault="00B60735" w:rsidP="00D57536">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lang w:val="sv-SE"/>
        </w:rPr>
      </w:pPr>
      <w:r w:rsidRPr="00DC2BA7">
        <w:rPr>
          <w:b/>
          <w:lang w:val="sv-SE"/>
        </w:rPr>
        <w:t>1.</w:t>
      </w:r>
      <w:r w:rsidRPr="00DC2BA7">
        <w:rPr>
          <w:b/>
          <w:lang w:val="sv-SE"/>
        </w:rPr>
        <w:tab/>
        <w:t>LÄKEMEDLETS NAMN</w:t>
      </w:r>
    </w:p>
    <w:p w14:paraId="2CEFBA72" w14:textId="77777777" w:rsidR="00D57536" w:rsidRPr="00DC2BA7" w:rsidRDefault="00D57536" w:rsidP="00D57536">
      <w:pPr>
        <w:keepNext/>
        <w:suppressAutoHyphens/>
        <w:spacing w:line="240" w:lineRule="auto"/>
        <w:rPr>
          <w:lang w:val="sv-SE"/>
        </w:rPr>
      </w:pPr>
    </w:p>
    <w:p w14:paraId="03D06E3A" w14:textId="77777777" w:rsidR="00D57536" w:rsidRPr="00DC2BA7" w:rsidRDefault="00B60735" w:rsidP="00D57536">
      <w:pPr>
        <w:suppressAutoHyphens/>
        <w:spacing w:line="240" w:lineRule="auto"/>
        <w:rPr>
          <w:lang w:val="sv-SE"/>
        </w:rPr>
      </w:pPr>
      <w:r w:rsidRPr="00DC2BA7">
        <w:rPr>
          <w:lang w:val="sv-SE"/>
        </w:rPr>
        <w:t>Xolair 150 mg pulver och vätska till injektionsvätska, lösning</w:t>
      </w:r>
    </w:p>
    <w:p w14:paraId="6E214D22" w14:textId="77777777" w:rsidR="00D57536" w:rsidRPr="00DC2BA7" w:rsidRDefault="00B60735" w:rsidP="00D57536">
      <w:pPr>
        <w:suppressAutoHyphens/>
        <w:spacing w:line="240" w:lineRule="auto"/>
        <w:rPr>
          <w:lang w:val="sv-SE"/>
        </w:rPr>
      </w:pPr>
      <w:r w:rsidRPr="00DC2BA7">
        <w:rPr>
          <w:lang w:val="sv-SE"/>
        </w:rPr>
        <w:t>omalizumab</w:t>
      </w:r>
    </w:p>
    <w:p w14:paraId="0E98F5AF" w14:textId="77777777" w:rsidR="00D57536" w:rsidRPr="00DC2BA7" w:rsidRDefault="00D57536" w:rsidP="00D57536">
      <w:pPr>
        <w:suppressAutoHyphens/>
        <w:spacing w:line="240" w:lineRule="auto"/>
        <w:rPr>
          <w:lang w:val="sv-SE"/>
        </w:rPr>
      </w:pPr>
    </w:p>
    <w:p w14:paraId="1D15F672" w14:textId="77777777" w:rsidR="00D57536" w:rsidRPr="00DC2BA7" w:rsidRDefault="00D57536" w:rsidP="00D57536">
      <w:pPr>
        <w:suppressAutoHyphens/>
        <w:spacing w:line="240" w:lineRule="auto"/>
        <w:rPr>
          <w:lang w:val="sv-SE"/>
        </w:rPr>
      </w:pPr>
    </w:p>
    <w:p w14:paraId="6E9C2BE8" w14:textId="77777777" w:rsidR="00D57536" w:rsidRPr="00DC2BA7" w:rsidRDefault="00B60735" w:rsidP="00D57536">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lang w:val="sv-SE"/>
        </w:rPr>
      </w:pPr>
      <w:r w:rsidRPr="00DC2BA7">
        <w:rPr>
          <w:b/>
          <w:lang w:val="sv-SE"/>
        </w:rPr>
        <w:t>2.</w:t>
      </w:r>
      <w:r w:rsidRPr="00DC2BA7">
        <w:rPr>
          <w:b/>
          <w:lang w:val="sv-SE"/>
        </w:rPr>
        <w:tab/>
        <w:t>DEKLARATION AV AKTIVT(A) SUBSTANS(ER)</w:t>
      </w:r>
    </w:p>
    <w:p w14:paraId="784D61D5" w14:textId="77777777" w:rsidR="00D57536" w:rsidRPr="00DC2BA7" w:rsidRDefault="00D57536" w:rsidP="00D57536">
      <w:pPr>
        <w:keepNext/>
        <w:suppressAutoHyphens/>
        <w:spacing w:line="240" w:lineRule="auto"/>
        <w:rPr>
          <w:lang w:val="sv-SE"/>
        </w:rPr>
      </w:pPr>
    </w:p>
    <w:p w14:paraId="4BAF20A3" w14:textId="77777777" w:rsidR="00D57536" w:rsidRPr="00DC2BA7" w:rsidRDefault="00B60735" w:rsidP="00D57536">
      <w:pPr>
        <w:suppressAutoHyphens/>
        <w:spacing w:line="240" w:lineRule="auto"/>
        <w:rPr>
          <w:lang w:val="sv-SE"/>
        </w:rPr>
      </w:pPr>
      <w:r w:rsidRPr="00DC2BA7">
        <w:rPr>
          <w:lang w:val="sv-SE"/>
        </w:rPr>
        <w:t>En injektionsflaska innehåller 150 mg omalizumab.</w:t>
      </w:r>
    </w:p>
    <w:p w14:paraId="1883FB96" w14:textId="77777777" w:rsidR="00D57536" w:rsidRPr="00DC2BA7" w:rsidRDefault="00D57536" w:rsidP="00D57536">
      <w:pPr>
        <w:suppressAutoHyphens/>
        <w:spacing w:line="240" w:lineRule="auto"/>
        <w:rPr>
          <w:lang w:val="sv-SE"/>
        </w:rPr>
      </w:pPr>
    </w:p>
    <w:p w14:paraId="1A577253" w14:textId="77777777" w:rsidR="00D57536" w:rsidRPr="00DC2BA7" w:rsidRDefault="00D57536" w:rsidP="00D57536">
      <w:pPr>
        <w:suppressAutoHyphens/>
        <w:spacing w:line="240" w:lineRule="auto"/>
        <w:rPr>
          <w:lang w:val="sv-SE"/>
        </w:rPr>
      </w:pPr>
    </w:p>
    <w:p w14:paraId="27C9A2E9" w14:textId="77777777" w:rsidR="00D57536" w:rsidRPr="00DC2BA7" w:rsidRDefault="00B60735" w:rsidP="00D57536">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lang w:val="sv-SE"/>
        </w:rPr>
      </w:pPr>
      <w:r w:rsidRPr="00DC2BA7">
        <w:rPr>
          <w:b/>
          <w:lang w:val="sv-SE"/>
        </w:rPr>
        <w:t>3.</w:t>
      </w:r>
      <w:r w:rsidRPr="00DC2BA7">
        <w:rPr>
          <w:b/>
          <w:lang w:val="sv-SE"/>
        </w:rPr>
        <w:tab/>
        <w:t>FÖRTECKNING ÖVER HJÄLPÄMNEN</w:t>
      </w:r>
    </w:p>
    <w:p w14:paraId="7D7B866E" w14:textId="77777777" w:rsidR="00D57536" w:rsidRPr="00DC2BA7" w:rsidRDefault="00D57536" w:rsidP="00D57536">
      <w:pPr>
        <w:keepNext/>
        <w:suppressAutoHyphens/>
        <w:spacing w:line="240" w:lineRule="auto"/>
        <w:rPr>
          <w:lang w:val="sv-SE"/>
        </w:rPr>
      </w:pPr>
    </w:p>
    <w:p w14:paraId="06E1163C" w14:textId="4EED0217" w:rsidR="00D57536" w:rsidRPr="00DC2BA7" w:rsidRDefault="00B60735" w:rsidP="00D57536">
      <w:pPr>
        <w:suppressAutoHyphens/>
        <w:spacing w:line="240" w:lineRule="auto"/>
        <w:rPr>
          <w:lang w:val="sv-SE"/>
        </w:rPr>
      </w:pPr>
      <w:r w:rsidRPr="00DC2BA7">
        <w:rPr>
          <w:lang w:val="sv-SE"/>
        </w:rPr>
        <w:t>Pulver: sackaros, histidin, histidinhydrokloridmonohydrat och polysorbat 20.</w:t>
      </w:r>
    </w:p>
    <w:p w14:paraId="041EC169" w14:textId="77777777" w:rsidR="00D57536" w:rsidRPr="00DC2BA7" w:rsidRDefault="00B60735" w:rsidP="00D57536">
      <w:pPr>
        <w:suppressAutoHyphens/>
        <w:spacing w:line="240" w:lineRule="auto"/>
        <w:rPr>
          <w:lang w:val="sv-SE"/>
        </w:rPr>
      </w:pPr>
      <w:r w:rsidRPr="00DC2BA7">
        <w:rPr>
          <w:lang w:val="sv-SE"/>
        </w:rPr>
        <w:t>Spädningsvätska: vatten för injektionsvätskor.</w:t>
      </w:r>
    </w:p>
    <w:p w14:paraId="2AEE82CE" w14:textId="77777777" w:rsidR="00D57536" w:rsidRPr="00DC2BA7" w:rsidRDefault="00D57536" w:rsidP="00D57536">
      <w:pPr>
        <w:suppressAutoHyphens/>
        <w:spacing w:line="240" w:lineRule="auto"/>
        <w:rPr>
          <w:lang w:val="sv-SE"/>
        </w:rPr>
      </w:pPr>
    </w:p>
    <w:p w14:paraId="1B1CF261" w14:textId="77777777" w:rsidR="00D57536" w:rsidRPr="00DC2BA7" w:rsidRDefault="00D57536" w:rsidP="00D57536">
      <w:pPr>
        <w:suppressAutoHyphens/>
        <w:spacing w:line="240" w:lineRule="auto"/>
        <w:rPr>
          <w:lang w:val="sv-SE"/>
        </w:rPr>
      </w:pPr>
    </w:p>
    <w:p w14:paraId="408B2909" w14:textId="77777777" w:rsidR="00D57536" w:rsidRPr="00DC2BA7" w:rsidRDefault="00B60735" w:rsidP="00D57536">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lang w:val="sv-SE"/>
        </w:rPr>
      </w:pPr>
      <w:r w:rsidRPr="00DC2BA7">
        <w:rPr>
          <w:b/>
          <w:lang w:val="sv-SE"/>
        </w:rPr>
        <w:t>4.</w:t>
      </w:r>
      <w:r w:rsidRPr="00DC2BA7">
        <w:rPr>
          <w:b/>
          <w:lang w:val="sv-SE"/>
        </w:rPr>
        <w:tab/>
        <w:t>LÄKEMEDELSFORM OCH FÖRPACKNINGSSTORLEK</w:t>
      </w:r>
    </w:p>
    <w:p w14:paraId="35B22825" w14:textId="77777777" w:rsidR="00D57536" w:rsidRPr="00DC2BA7" w:rsidRDefault="00D57536" w:rsidP="00D57536">
      <w:pPr>
        <w:keepNext/>
        <w:suppressAutoHyphens/>
        <w:spacing w:line="240" w:lineRule="auto"/>
        <w:rPr>
          <w:lang w:val="sv-SE"/>
        </w:rPr>
      </w:pPr>
    </w:p>
    <w:p w14:paraId="0EBAE02C" w14:textId="77777777" w:rsidR="00D57536" w:rsidRPr="00561D6E" w:rsidRDefault="00B60735" w:rsidP="00561D6E">
      <w:pPr>
        <w:suppressAutoHyphens/>
        <w:spacing w:line="240" w:lineRule="auto"/>
        <w:rPr>
          <w:shd w:val="pct15" w:color="auto" w:fill="auto"/>
          <w:lang w:val="sv-SE"/>
        </w:rPr>
      </w:pPr>
      <w:r w:rsidRPr="00561D6E">
        <w:rPr>
          <w:shd w:val="pct15" w:color="auto" w:fill="auto"/>
          <w:lang w:val="sv-SE"/>
        </w:rPr>
        <w:t>Pulver och vätska till injektionsvätska, lösning</w:t>
      </w:r>
    </w:p>
    <w:p w14:paraId="3236AB76" w14:textId="77777777" w:rsidR="00D57536" w:rsidRPr="00DC2BA7" w:rsidRDefault="00D57536" w:rsidP="00D57536">
      <w:pPr>
        <w:suppressAutoHyphens/>
        <w:spacing w:line="240" w:lineRule="auto"/>
        <w:rPr>
          <w:lang w:val="sv-SE"/>
        </w:rPr>
      </w:pPr>
    </w:p>
    <w:p w14:paraId="765C9F89" w14:textId="77777777" w:rsidR="00D57536" w:rsidRPr="00DC2BA7" w:rsidRDefault="00B60735" w:rsidP="00D57536">
      <w:pPr>
        <w:suppressAutoHyphens/>
        <w:spacing w:line="240" w:lineRule="auto"/>
        <w:rPr>
          <w:lang w:val="sv-SE"/>
        </w:rPr>
      </w:pPr>
      <w:r w:rsidRPr="00DC2BA7">
        <w:rPr>
          <w:lang w:val="sv-SE"/>
        </w:rPr>
        <w:t>Multipack: 4 (4 x 1) injektionsflaskor och 4 (4 x 1) ampuller.</w:t>
      </w:r>
    </w:p>
    <w:p w14:paraId="5A614A85" w14:textId="77777777" w:rsidR="00D57536" w:rsidRPr="00DC2BA7" w:rsidRDefault="00B60735" w:rsidP="00D57536">
      <w:pPr>
        <w:suppressAutoHyphens/>
        <w:spacing w:line="240" w:lineRule="auto"/>
        <w:rPr>
          <w:lang w:val="sv-SE"/>
        </w:rPr>
      </w:pPr>
      <w:r w:rsidRPr="00DC2BA7">
        <w:rPr>
          <w:shd w:val="clear" w:color="auto" w:fill="D9D9D9"/>
          <w:lang w:val="sv-SE"/>
        </w:rPr>
        <w:t>Multipack: 10 (10 x 1) injektionsflaskor och 10 (10 x 1) ampuller.</w:t>
      </w:r>
    </w:p>
    <w:p w14:paraId="6174C4FA" w14:textId="77777777" w:rsidR="00D57536" w:rsidRPr="00DC2BA7" w:rsidRDefault="00D57536" w:rsidP="00D57536">
      <w:pPr>
        <w:suppressAutoHyphens/>
        <w:spacing w:line="240" w:lineRule="auto"/>
        <w:rPr>
          <w:lang w:val="sv-SE"/>
        </w:rPr>
      </w:pPr>
    </w:p>
    <w:p w14:paraId="57B5A3E7" w14:textId="77777777" w:rsidR="00D57536" w:rsidRPr="00DC2BA7" w:rsidRDefault="00D57536" w:rsidP="00D57536">
      <w:pPr>
        <w:suppressAutoHyphens/>
        <w:spacing w:line="240" w:lineRule="auto"/>
        <w:rPr>
          <w:lang w:val="sv-SE"/>
        </w:rPr>
      </w:pPr>
    </w:p>
    <w:p w14:paraId="6E5DC323" w14:textId="77777777" w:rsidR="00D57536" w:rsidRPr="00DC2BA7" w:rsidRDefault="00B60735" w:rsidP="00D57536">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lang w:val="sv-SE"/>
        </w:rPr>
      </w:pPr>
      <w:r w:rsidRPr="00DC2BA7">
        <w:rPr>
          <w:b/>
          <w:lang w:val="sv-SE"/>
        </w:rPr>
        <w:t>5.</w:t>
      </w:r>
      <w:r w:rsidRPr="00DC2BA7">
        <w:rPr>
          <w:b/>
          <w:lang w:val="sv-SE"/>
        </w:rPr>
        <w:tab/>
        <w:t>ADMINISTRERINGSSÄTT OCH ADMINISTRERINGSVÄG</w:t>
      </w:r>
    </w:p>
    <w:p w14:paraId="1E13F6F9" w14:textId="77777777" w:rsidR="00D57536" w:rsidRPr="00DC2BA7" w:rsidRDefault="00D57536" w:rsidP="00D57536">
      <w:pPr>
        <w:keepNext/>
        <w:suppressAutoHyphens/>
        <w:spacing w:line="240" w:lineRule="auto"/>
        <w:rPr>
          <w:lang w:val="sv-SE"/>
        </w:rPr>
      </w:pPr>
    </w:p>
    <w:p w14:paraId="3407958A" w14:textId="77777777" w:rsidR="00D57536" w:rsidRPr="00DC2BA7" w:rsidRDefault="00B60735" w:rsidP="00D57536">
      <w:pPr>
        <w:suppressAutoHyphens/>
        <w:spacing w:line="240" w:lineRule="auto"/>
        <w:rPr>
          <w:lang w:val="sv-SE"/>
        </w:rPr>
      </w:pPr>
      <w:r w:rsidRPr="00DC2BA7">
        <w:rPr>
          <w:lang w:val="sv-SE"/>
        </w:rPr>
        <w:t>Läs bipacksedeln före användning.</w:t>
      </w:r>
    </w:p>
    <w:p w14:paraId="3CD1B161" w14:textId="77777777" w:rsidR="00D57536" w:rsidRPr="00DC2BA7" w:rsidRDefault="00B60735" w:rsidP="00D57536">
      <w:pPr>
        <w:suppressAutoHyphens/>
        <w:spacing w:line="240" w:lineRule="auto"/>
        <w:rPr>
          <w:lang w:val="sv-SE"/>
        </w:rPr>
      </w:pPr>
      <w:r w:rsidRPr="00DC2BA7">
        <w:rPr>
          <w:lang w:val="sv-SE"/>
        </w:rPr>
        <w:t>Subkutan användning.</w:t>
      </w:r>
    </w:p>
    <w:p w14:paraId="538EAD4E" w14:textId="77777777" w:rsidR="00D57536" w:rsidRPr="00DC2BA7" w:rsidRDefault="00D57536" w:rsidP="00D57536">
      <w:pPr>
        <w:suppressAutoHyphens/>
        <w:spacing w:line="240" w:lineRule="auto"/>
        <w:rPr>
          <w:lang w:val="sv-SE"/>
        </w:rPr>
      </w:pPr>
    </w:p>
    <w:p w14:paraId="239B65B9" w14:textId="77777777" w:rsidR="00D57536" w:rsidRPr="00DC2BA7" w:rsidRDefault="00D57536" w:rsidP="00D57536">
      <w:pPr>
        <w:suppressAutoHyphens/>
        <w:spacing w:line="240" w:lineRule="auto"/>
        <w:rPr>
          <w:lang w:val="sv-SE"/>
        </w:rPr>
      </w:pPr>
    </w:p>
    <w:p w14:paraId="1B9A42A0" w14:textId="77777777" w:rsidR="00D57536" w:rsidRPr="00DC2BA7" w:rsidRDefault="00B60735" w:rsidP="00D57536">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lang w:val="sv-SE"/>
        </w:rPr>
      </w:pPr>
      <w:r w:rsidRPr="00DC2BA7">
        <w:rPr>
          <w:b/>
          <w:lang w:val="sv-SE"/>
        </w:rPr>
        <w:t>6.</w:t>
      </w:r>
      <w:r w:rsidRPr="00DC2BA7">
        <w:rPr>
          <w:b/>
          <w:lang w:val="sv-SE"/>
        </w:rPr>
        <w:tab/>
        <w:t>SÄRSKILD VARNING OM ATT LÄKEMEDLET MÅSTE FÖRVARAS UTOM SYN- OCH RÄCKHÅLL FÖR BARN</w:t>
      </w:r>
    </w:p>
    <w:p w14:paraId="07FAB47E" w14:textId="77777777" w:rsidR="00D57536" w:rsidRPr="00DC2BA7" w:rsidRDefault="00D57536" w:rsidP="00D57536">
      <w:pPr>
        <w:keepNext/>
        <w:suppressAutoHyphens/>
        <w:spacing w:line="240" w:lineRule="auto"/>
        <w:rPr>
          <w:lang w:val="sv-SE"/>
        </w:rPr>
      </w:pPr>
    </w:p>
    <w:p w14:paraId="37EAFA60" w14:textId="77777777" w:rsidR="00D57536" w:rsidRPr="00DC2BA7" w:rsidRDefault="00B60735" w:rsidP="00D57536">
      <w:pPr>
        <w:suppressAutoHyphens/>
        <w:spacing w:line="240" w:lineRule="auto"/>
        <w:rPr>
          <w:lang w:val="sv-SE"/>
        </w:rPr>
      </w:pPr>
      <w:r w:rsidRPr="00DC2BA7">
        <w:rPr>
          <w:lang w:val="sv-SE"/>
        </w:rPr>
        <w:t>Förvaras utom syn- och räckhåll för barn.</w:t>
      </w:r>
    </w:p>
    <w:p w14:paraId="4C93FBFB" w14:textId="77777777" w:rsidR="00D57536" w:rsidRPr="00DC2BA7" w:rsidRDefault="00D57536" w:rsidP="00D57536">
      <w:pPr>
        <w:suppressAutoHyphens/>
        <w:spacing w:line="240" w:lineRule="auto"/>
        <w:rPr>
          <w:lang w:val="sv-SE"/>
        </w:rPr>
      </w:pPr>
    </w:p>
    <w:p w14:paraId="6436B47B" w14:textId="77777777" w:rsidR="00D57536" w:rsidRPr="00DC2BA7" w:rsidRDefault="00D57536" w:rsidP="00D57536">
      <w:pPr>
        <w:suppressAutoHyphens/>
        <w:spacing w:line="240" w:lineRule="auto"/>
        <w:rPr>
          <w:lang w:val="sv-SE"/>
        </w:rPr>
      </w:pPr>
    </w:p>
    <w:p w14:paraId="21B6CCE5" w14:textId="77777777" w:rsidR="00D57536" w:rsidRPr="00DC2BA7" w:rsidRDefault="00B60735" w:rsidP="00D57536">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lang w:val="sv-SE"/>
        </w:rPr>
      </w:pPr>
      <w:r w:rsidRPr="00DC2BA7">
        <w:rPr>
          <w:b/>
          <w:lang w:val="sv-SE"/>
        </w:rPr>
        <w:t>7.</w:t>
      </w:r>
      <w:r w:rsidRPr="00DC2BA7">
        <w:rPr>
          <w:b/>
          <w:lang w:val="sv-SE"/>
        </w:rPr>
        <w:tab/>
        <w:t>ÖVRIGA SÄRSKILDA VARNINGAR OM SÅ ÄR NÖDVÄNDIGT</w:t>
      </w:r>
    </w:p>
    <w:p w14:paraId="7CDF2A7B" w14:textId="77777777" w:rsidR="00D57536" w:rsidRPr="00DC2BA7" w:rsidRDefault="00D57536" w:rsidP="00D57536">
      <w:pPr>
        <w:keepNext/>
        <w:suppressAutoHyphens/>
        <w:spacing w:line="240" w:lineRule="auto"/>
        <w:rPr>
          <w:lang w:val="sv-SE"/>
        </w:rPr>
      </w:pPr>
    </w:p>
    <w:p w14:paraId="186DA0DB" w14:textId="77777777" w:rsidR="00D57536" w:rsidRPr="00DC2BA7" w:rsidRDefault="00D57536" w:rsidP="00D57536">
      <w:pPr>
        <w:suppressAutoHyphens/>
        <w:spacing w:line="240" w:lineRule="auto"/>
        <w:rPr>
          <w:lang w:val="sv-SE"/>
        </w:rPr>
      </w:pPr>
    </w:p>
    <w:p w14:paraId="40C0A1E3" w14:textId="77777777" w:rsidR="00D57536" w:rsidRPr="00DC2BA7" w:rsidRDefault="00B60735" w:rsidP="00D57536">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lang w:val="sv-SE"/>
        </w:rPr>
      </w:pPr>
      <w:r w:rsidRPr="00DC2BA7">
        <w:rPr>
          <w:b/>
          <w:lang w:val="sv-SE"/>
        </w:rPr>
        <w:t>8.</w:t>
      </w:r>
      <w:r w:rsidRPr="00DC2BA7">
        <w:rPr>
          <w:b/>
          <w:lang w:val="sv-SE"/>
        </w:rPr>
        <w:tab/>
        <w:t>UTGÅNGSDATUM</w:t>
      </w:r>
    </w:p>
    <w:p w14:paraId="390F6160" w14:textId="77777777" w:rsidR="00D57536" w:rsidRPr="00DC2BA7" w:rsidRDefault="00D57536" w:rsidP="00D57536">
      <w:pPr>
        <w:keepNext/>
        <w:suppressAutoHyphens/>
        <w:spacing w:line="240" w:lineRule="auto"/>
        <w:rPr>
          <w:lang w:val="sv-SE"/>
        </w:rPr>
      </w:pPr>
    </w:p>
    <w:p w14:paraId="1E176689" w14:textId="77777777" w:rsidR="00D57536" w:rsidRPr="00DC2BA7" w:rsidRDefault="00B60735" w:rsidP="00D57536">
      <w:pPr>
        <w:suppressAutoHyphens/>
        <w:spacing w:line="240" w:lineRule="auto"/>
        <w:rPr>
          <w:lang w:val="sv-SE"/>
        </w:rPr>
      </w:pPr>
      <w:r w:rsidRPr="00DC2BA7">
        <w:rPr>
          <w:lang w:val="sv-SE"/>
        </w:rPr>
        <w:t>EXP</w:t>
      </w:r>
    </w:p>
    <w:p w14:paraId="02C55444" w14:textId="77777777" w:rsidR="00D57536" w:rsidRPr="00DC2BA7" w:rsidRDefault="00D57536" w:rsidP="00D57536">
      <w:pPr>
        <w:suppressAutoHyphens/>
        <w:spacing w:line="240" w:lineRule="auto"/>
        <w:rPr>
          <w:lang w:val="sv-SE"/>
        </w:rPr>
      </w:pPr>
    </w:p>
    <w:p w14:paraId="673E548C" w14:textId="77777777" w:rsidR="00D57536" w:rsidRPr="00DC2BA7" w:rsidRDefault="00D57536" w:rsidP="00D57536">
      <w:pPr>
        <w:suppressAutoHyphens/>
        <w:spacing w:line="240" w:lineRule="auto"/>
        <w:rPr>
          <w:lang w:val="sv-SE"/>
        </w:rPr>
      </w:pPr>
    </w:p>
    <w:p w14:paraId="5D3E6044" w14:textId="77777777" w:rsidR="00D57536" w:rsidRPr="00DC2BA7" w:rsidRDefault="00B60735" w:rsidP="00D57536">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lang w:val="sv-SE"/>
        </w:rPr>
      </w:pPr>
      <w:r w:rsidRPr="00DC2BA7">
        <w:rPr>
          <w:b/>
          <w:lang w:val="sv-SE"/>
        </w:rPr>
        <w:lastRenderedPageBreak/>
        <w:t>9.</w:t>
      </w:r>
      <w:r w:rsidRPr="00DC2BA7">
        <w:rPr>
          <w:b/>
          <w:lang w:val="sv-SE"/>
        </w:rPr>
        <w:tab/>
        <w:t>SÄRSKILDA FÖRVARINGSANVISNINGAR</w:t>
      </w:r>
    </w:p>
    <w:p w14:paraId="3D0006A4" w14:textId="77777777" w:rsidR="00D57536" w:rsidRPr="00DC2BA7" w:rsidRDefault="00D57536" w:rsidP="00D57536">
      <w:pPr>
        <w:keepNext/>
        <w:suppressAutoHyphens/>
        <w:spacing w:line="240" w:lineRule="auto"/>
        <w:rPr>
          <w:lang w:val="sv-SE"/>
        </w:rPr>
      </w:pPr>
    </w:p>
    <w:p w14:paraId="450B97AC" w14:textId="77777777" w:rsidR="00D57536" w:rsidRPr="00DC2BA7" w:rsidRDefault="00B60735" w:rsidP="00D57536">
      <w:pPr>
        <w:keepNext/>
        <w:suppressAutoHyphens/>
        <w:spacing w:line="240" w:lineRule="auto"/>
        <w:rPr>
          <w:lang w:val="sv-SE"/>
        </w:rPr>
      </w:pPr>
      <w:r w:rsidRPr="00DC2BA7">
        <w:rPr>
          <w:lang w:val="sv-SE"/>
        </w:rPr>
        <w:t>Förvaras i kylskåp.</w:t>
      </w:r>
    </w:p>
    <w:p w14:paraId="68C67002" w14:textId="77777777" w:rsidR="00D57536" w:rsidRPr="00DC2BA7" w:rsidRDefault="00B60735" w:rsidP="00D57536">
      <w:pPr>
        <w:keepNext/>
        <w:keepLines/>
        <w:suppressAutoHyphens/>
        <w:spacing w:line="240" w:lineRule="auto"/>
        <w:rPr>
          <w:lang w:val="sv-SE"/>
        </w:rPr>
      </w:pPr>
      <w:r w:rsidRPr="00DC2BA7">
        <w:rPr>
          <w:lang w:val="sv-SE"/>
        </w:rPr>
        <w:t>Används omedelbart efter beredning (kan förvaras vid 2°C – 8°C i upp till 8 timmar eller vid 25°C i 2 timmar).</w:t>
      </w:r>
    </w:p>
    <w:p w14:paraId="1FC3E45B" w14:textId="77777777" w:rsidR="00D57536" w:rsidRPr="00DC2BA7" w:rsidRDefault="00B60735" w:rsidP="00D57536">
      <w:pPr>
        <w:suppressAutoHyphens/>
        <w:spacing w:line="240" w:lineRule="auto"/>
        <w:rPr>
          <w:lang w:val="sv-SE"/>
        </w:rPr>
      </w:pPr>
      <w:r w:rsidRPr="00DC2BA7">
        <w:rPr>
          <w:lang w:val="sv-SE"/>
        </w:rPr>
        <w:t>Får ej frysas.</w:t>
      </w:r>
    </w:p>
    <w:p w14:paraId="391C328D" w14:textId="77777777" w:rsidR="00D57536" w:rsidRPr="00DC2BA7" w:rsidRDefault="00D57536" w:rsidP="00D57536">
      <w:pPr>
        <w:suppressAutoHyphens/>
        <w:spacing w:line="240" w:lineRule="auto"/>
        <w:rPr>
          <w:lang w:val="sv-SE"/>
        </w:rPr>
      </w:pPr>
    </w:p>
    <w:p w14:paraId="09CC2D9B" w14:textId="77777777" w:rsidR="00D57536" w:rsidRPr="00DC2BA7" w:rsidRDefault="00D57536" w:rsidP="00D57536">
      <w:pPr>
        <w:suppressAutoHyphens/>
        <w:spacing w:line="240" w:lineRule="auto"/>
        <w:rPr>
          <w:lang w:val="sv-SE"/>
        </w:rPr>
      </w:pPr>
    </w:p>
    <w:p w14:paraId="78FE59BD" w14:textId="77777777" w:rsidR="00D57536" w:rsidRPr="00DC2BA7" w:rsidRDefault="00B60735" w:rsidP="00D57536">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lang w:val="sv-SE"/>
        </w:rPr>
      </w:pPr>
      <w:r w:rsidRPr="00DC2BA7">
        <w:rPr>
          <w:b/>
          <w:lang w:val="sv-SE"/>
        </w:rPr>
        <w:t>10.</w:t>
      </w:r>
      <w:r w:rsidRPr="00DC2BA7">
        <w:rPr>
          <w:b/>
          <w:lang w:val="sv-SE"/>
        </w:rPr>
        <w:tab/>
        <w:t>SÄRSKILDA FÖRSIKTIGHETSÅTGÄRDER FÖR DESTRUKTION AV EJ ANVÄNT LÄKEMEDEL OCH AVFALL I FÖREKOMMANDE FALL</w:t>
      </w:r>
    </w:p>
    <w:p w14:paraId="50C59DF9" w14:textId="77777777" w:rsidR="00D57536" w:rsidRPr="00DC2BA7" w:rsidRDefault="00D57536" w:rsidP="00D57536">
      <w:pPr>
        <w:keepNext/>
        <w:suppressAutoHyphens/>
        <w:spacing w:line="240" w:lineRule="auto"/>
        <w:rPr>
          <w:lang w:val="sv-SE"/>
        </w:rPr>
      </w:pPr>
    </w:p>
    <w:p w14:paraId="484A2C1A" w14:textId="77777777" w:rsidR="00D57536" w:rsidRPr="00DC2BA7" w:rsidRDefault="00D57536" w:rsidP="00D57536">
      <w:pPr>
        <w:suppressAutoHyphens/>
        <w:spacing w:line="240" w:lineRule="auto"/>
        <w:ind w:left="567" w:hanging="567"/>
        <w:rPr>
          <w:lang w:val="sv-SE"/>
        </w:rPr>
      </w:pPr>
    </w:p>
    <w:p w14:paraId="608AC8B2" w14:textId="77777777" w:rsidR="00D57536" w:rsidRPr="00DC2BA7" w:rsidRDefault="00B60735" w:rsidP="00D57536">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lang w:val="sv-SE"/>
        </w:rPr>
      </w:pPr>
      <w:r w:rsidRPr="00DC2BA7">
        <w:rPr>
          <w:b/>
          <w:lang w:val="sv-SE"/>
        </w:rPr>
        <w:t>11.</w:t>
      </w:r>
      <w:r w:rsidRPr="00DC2BA7">
        <w:rPr>
          <w:b/>
          <w:lang w:val="sv-SE"/>
        </w:rPr>
        <w:tab/>
        <w:t>INNEHAVARE AV GODKÄNNANDE FÖR FÖRSÄLJNING (NAMN OCH ADRESS)</w:t>
      </w:r>
    </w:p>
    <w:p w14:paraId="47423A0B" w14:textId="77777777" w:rsidR="00D57536" w:rsidRPr="00DC2BA7" w:rsidRDefault="00D57536" w:rsidP="00D57536">
      <w:pPr>
        <w:keepNext/>
        <w:suppressAutoHyphens/>
        <w:spacing w:line="240" w:lineRule="auto"/>
        <w:rPr>
          <w:lang w:val="sv-SE"/>
        </w:rPr>
      </w:pPr>
    </w:p>
    <w:p w14:paraId="52B9889E" w14:textId="77777777" w:rsidR="00D57536" w:rsidRPr="00DC2BA7" w:rsidRDefault="00B60735" w:rsidP="00D57536">
      <w:pPr>
        <w:keepNext/>
        <w:suppressAutoHyphens/>
        <w:spacing w:line="240" w:lineRule="auto"/>
        <w:rPr>
          <w:lang w:val="en-US"/>
        </w:rPr>
      </w:pPr>
      <w:r w:rsidRPr="00DC2BA7">
        <w:rPr>
          <w:lang w:val="en-US"/>
        </w:rPr>
        <w:t>Novartis Europharm Limited</w:t>
      </w:r>
    </w:p>
    <w:p w14:paraId="32BB0052" w14:textId="77777777" w:rsidR="00D57536" w:rsidRPr="00DC2BA7" w:rsidRDefault="00B60735" w:rsidP="00D57536">
      <w:pPr>
        <w:keepNext/>
        <w:widowControl w:val="0"/>
        <w:spacing w:line="240" w:lineRule="auto"/>
      </w:pPr>
      <w:r w:rsidRPr="00DC2BA7">
        <w:t>Vista Building</w:t>
      </w:r>
    </w:p>
    <w:p w14:paraId="4B082B58" w14:textId="77777777" w:rsidR="00D57536" w:rsidRPr="00DC2BA7" w:rsidRDefault="00B60735" w:rsidP="00D57536">
      <w:pPr>
        <w:keepNext/>
        <w:widowControl w:val="0"/>
        <w:spacing w:line="240" w:lineRule="auto"/>
      </w:pPr>
      <w:r w:rsidRPr="00DC2BA7">
        <w:t>Elm Park, Merrion Road</w:t>
      </w:r>
    </w:p>
    <w:p w14:paraId="1373BBD8" w14:textId="77777777" w:rsidR="00D57536" w:rsidRPr="00DC2BA7" w:rsidRDefault="00B60735" w:rsidP="00D57536">
      <w:pPr>
        <w:keepNext/>
        <w:widowControl w:val="0"/>
        <w:spacing w:line="240" w:lineRule="auto"/>
        <w:rPr>
          <w:lang w:val="sv-SE"/>
        </w:rPr>
      </w:pPr>
      <w:r w:rsidRPr="00DC2BA7">
        <w:rPr>
          <w:lang w:val="sv-SE"/>
        </w:rPr>
        <w:t>Dublin 4</w:t>
      </w:r>
    </w:p>
    <w:p w14:paraId="59F9FE05" w14:textId="77777777" w:rsidR="00D57536" w:rsidRPr="00DC2BA7" w:rsidRDefault="00B60735" w:rsidP="00D57536">
      <w:pPr>
        <w:spacing w:line="240" w:lineRule="auto"/>
        <w:rPr>
          <w:lang w:val="sv-SE"/>
        </w:rPr>
      </w:pPr>
      <w:r w:rsidRPr="00DC2BA7">
        <w:rPr>
          <w:lang w:val="sv-SE"/>
        </w:rPr>
        <w:t>Irland</w:t>
      </w:r>
    </w:p>
    <w:p w14:paraId="6692FAA1" w14:textId="77777777" w:rsidR="00D57536" w:rsidRPr="00DC2BA7" w:rsidRDefault="00D57536" w:rsidP="00D57536">
      <w:pPr>
        <w:suppressAutoHyphens/>
        <w:spacing w:line="240" w:lineRule="auto"/>
        <w:ind w:left="567" w:hanging="567"/>
        <w:rPr>
          <w:lang w:val="sv-SE"/>
        </w:rPr>
      </w:pPr>
    </w:p>
    <w:p w14:paraId="2FA5D326" w14:textId="77777777" w:rsidR="00D57536" w:rsidRPr="00DC2BA7" w:rsidRDefault="00D57536" w:rsidP="00D57536">
      <w:pPr>
        <w:suppressAutoHyphens/>
        <w:spacing w:line="240" w:lineRule="auto"/>
        <w:ind w:left="567" w:hanging="567"/>
        <w:rPr>
          <w:lang w:val="sv-SE"/>
        </w:rPr>
      </w:pPr>
    </w:p>
    <w:p w14:paraId="07A2186C" w14:textId="77777777" w:rsidR="00D57536" w:rsidRPr="00DC2BA7" w:rsidRDefault="00B60735" w:rsidP="00D57536">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lang w:val="sv-SE"/>
        </w:rPr>
      </w:pPr>
      <w:r w:rsidRPr="00DC2BA7">
        <w:rPr>
          <w:b/>
          <w:lang w:val="sv-SE"/>
        </w:rPr>
        <w:t>12.</w:t>
      </w:r>
      <w:r w:rsidRPr="00DC2BA7">
        <w:rPr>
          <w:b/>
          <w:lang w:val="sv-SE"/>
        </w:rPr>
        <w:tab/>
        <w:t>NUMMER PÅ GODKÄNNANDE FÖR FÖRSÄLJNING</w:t>
      </w:r>
    </w:p>
    <w:p w14:paraId="0DC9B0DB" w14:textId="003D9CD3" w:rsidR="00D57536" w:rsidRPr="00DC2BA7" w:rsidRDefault="00D57536" w:rsidP="00D57536">
      <w:pPr>
        <w:pStyle w:val="Text"/>
        <w:spacing w:before="0"/>
        <w:ind w:left="2268" w:hanging="2268"/>
        <w:jc w:val="left"/>
        <w:rPr>
          <w:color w:val="000000"/>
          <w:sz w:val="22"/>
          <w:shd w:val="clear" w:color="auto" w:fill="D9D9D9"/>
          <w:lang w:val="sv-SE"/>
        </w:rPr>
      </w:pP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371"/>
      </w:tblGrid>
      <w:tr w:rsidR="00211724" w14:paraId="3C76A481" w14:textId="77777777" w:rsidTr="00E2664D">
        <w:tc>
          <w:tcPr>
            <w:tcW w:w="1838" w:type="dxa"/>
          </w:tcPr>
          <w:p w14:paraId="2D5C7721" w14:textId="77777777" w:rsidR="0098700A" w:rsidRPr="00BA1309" w:rsidRDefault="00B60735" w:rsidP="00E2664D">
            <w:pPr>
              <w:tabs>
                <w:tab w:val="clear" w:pos="567"/>
                <w:tab w:val="left" w:pos="2268"/>
              </w:tabs>
              <w:spacing w:line="240" w:lineRule="auto"/>
              <w:rPr>
                <w:color w:val="000000"/>
                <w:shd w:val="pct15" w:color="auto" w:fill="auto"/>
                <w:lang w:val="en-US"/>
              </w:rPr>
            </w:pPr>
            <w:r w:rsidRPr="00050564">
              <w:rPr>
                <w:color w:val="000000"/>
                <w:lang w:val="en-US"/>
              </w:rPr>
              <w:t>EU/1/05/319/003</w:t>
            </w:r>
          </w:p>
        </w:tc>
        <w:tc>
          <w:tcPr>
            <w:tcW w:w="7371" w:type="dxa"/>
            <w:shd w:val="clear" w:color="auto" w:fill="auto"/>
          </w:tcPr>
          <w:p w14:paraId="4F52F465" w14:textId="77777777" w:rsidR="0098700A" w:rsidRPr="00BA1309" w:rsidRDefault="00B60735" w:rsidP="00E2664D">
            <w:pPr>
              <w:tabs>
                <w:tab w:val="clear" w:pos="567"/>
                <w:tab w:val="left" w:pos="2268"/>
              </w:tabs>
              <w:spacing w:line="240" w:lineRule="auto"/>
              <w:rPr>
                <w:color w:val="000000"/>
                <w:shd w:val="pct15" w:color="auto" w:fill="auto"/>
                <w:lang w:val="en-US"/>
              </w:rPr>
            </w:pPr>
            <w:r>
              <w:rPr>
                <w:color w:val="000000"/>
                <w:shd w:val="pct15" w:color="auto" w:fill="auto"/>
                <w:lang w:val="en-US"/>
              </w:rPr>
              <w:t>Multipack innehållande 4 förpackningar</w:t>
            </w:r>
          </w:p>
        </w:tc>
      </w:tr>
      <w:tr w:rsidR="00211724" w14:paraId="10CD3902" w14:textId="77777777" w:rsidTr="00E2664D">
        <w:trPr>
          <w:trHeight w:val="57"/>
        </w:trPr>
        <w:tc>
          <w:tcPr>
            <w:tcW w:w="1838" w:type="dxa"/>
          </w:tcPr>
          <w:p w14:paraId="2E91AC3A" w14:textId="77777777" w:rsidR="0098700A" w:rsidRPr="00BA1309" w:rsidRDefault="00B60735" w:rsidP="00E2664D">
            <w:pPr>
              <w:tabs>
                <w:tab w:val="clear" w:pos="567"/>
                <w:tab w:val="left" w:pos="2268"/>
              </w:tabs>
              <w:spacing w:line="240" w:lineRule="auto"/>
              <w:rPr>
                <w:color w:val="000000"/>
                <w:shd w:val="pct15" w:color="auto" w:fill="auto"/>
                <w:lang w:val="en-US"/>
              </w:rPr>
            </w:pPr>
            <w:r w:rsidRPr="00BA1309">
              <w:rPr>
                <w:color w:val="000000"/>
                <w:shd w:val="pct15" w:color="auto" w:fill="auto"/>
                <w:lang w:val="en-US"/>
              </w:rPr>
              <w:t>EU/1/05/319/</w:t>
            </w:r>
            <w:r>
              <w:rPr>
                <w:color w:val="000000"/>
                <w:shd w:val="pct15" w:color="auto" w:fill="auto"/>
                <w:lang w:val="en-US"/>
              </w:rPr>
              <w:t>004</w:t>
            </w:r>
          </w:p>
        </w:tc>
        <w:tc>
          <w:tcPr>
            <w:tcW w:w="7371" w:type="dxa"/>
            <w:shd w:val="clear" w:color="auto" w:fill="auto"/>
          </w:tcPr>
          <w:p w14:paraId="2588EBDD" w14:textId="77777777" w:rsidR="0098700A" w:rsidRPr="00BA1309" w:rsidRDefault="00B60735" w:rsidP="00E2664D">
            <w:pPr>
              <w:tabs>
                <w:tab w:val="clear" w:pos="567"/>
                <w:tab w:val="left" w:pos="2268"/>
              </w:tabs>
              <w:spacing w:line="240" w:lineRule="auto"/>
              <w:rPr>
                <w:color w:val="000000"/>
                <w:shd w:val="pct15" w:color="auto" w:fill="auto"/>
                <w:lang w:val="en-US"/>
              </w:rPr>
            </w:pPr>
            <w:r>
              <w:rPr>
                <w:color w:val="000000"/>
                <w:shd w:val="pct15" w:color="auto" w:fill="auto"/>
                <w:lang w:val="en-US"/>
              </w:rPr>
              <w:t>Multipack innehållande 10 förpackningar</w:t>
            </w:r>
          </w:p>
        </w:tc>
      </w:tr>
    </w:tbl>
    <w:p w14:paraId="2C10AC4A" w14:textId="77777777" w:rsidR="00D57536" w:rsidRPr="00DC2BA7" w:rsidRDefault="00D57536" w:rsidP="00D57536">
      <w:pPr>
        <w:suppressAutoHyphens/>
        <w:spacing w:line="240" w:lineRule="auto"/>
        <w:rPr>
          <w:lang w:val="sv-SE"/>
        </w:rPr>
      </w:pPr>
    </w:p>
    <w:p w14:paraId="16AE4CF5" w14:textId="77777777" w:rsidR="00D57536" w:rsidRPr="00DC2BA7" w:rsidRDefault="00D57536" w:rsidP="00D57536">
      <w:pPr>
        <w:suppressAutoHyphens/>
        <w:spacing w:line="240" w:lineRule="auto"/>
        <w:rPr>
          <w:lang w:val="sv-SE"/>
        </w:rPr>
      </w:pPr>
    </w:p>
    <w:p w14:paraId="37CAFDB7" w14:textId="77777777" w:rsidR="00D57536" w:rsidRPr="00DC2BA7" w:rsidRDefault="00B60735" w:rsidP="00D57536">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lang w:val="sv-SE"/>
        </w:rPr>
      </w:pPr>
      <w:r w:rsidRPr="00DC2BA7">
        <w:rPr>
          <w:b/>
          <w:lang w:val="sv-SE"/>
        </w:rPr>
        <w:t>13.</w:t>
      </w:r>
      <w:r w:rsidRPr="00DC2BA7">
        <w:rPr>
          <w:b/>
          <w:lang w:val="sv-SE"/>
        </w:rPr>
        <w:tab/>
        <w:t>TILLVERKNINGSSATSNUMMER</w:t>
      </w:r>
    </w:p>
    <w:p w14:paraId="01741D7E" w14:textId="77777777" w:rsidR="00D57536" w:rsidRPr="00DC2BA7" w:rsidRDefault="00D57536" w:rsidP="00D57536">
      <w:pPr>
        <w:keepNext/>
        <w:suppressAutoHyphens/>
        <w:spacing w:line="240" w:lineRule="auto"/>
        <w:rPr>
          <w:lang w:val="sv-SE"/>
        </w:rPr>
      </w:pPr>
    </w:p>
    <w:p w14:paraId="5E9C0D3D" w14:textId="77777777" w:rsidR="00D57536" w:rsidRPr="00DC2BA7" w:rsidRDefault="00B60735" w:rsidP="00D57536">
      <w:pPr>
        <w:suppressAutoHyphens/>
        <w:spacing w:line="240" w:lineRule="auto"/>
        <w:rPr>
          <w:lang w:val="sv-SE"/>
        </w:rPr>
      </w:pPr>
      <w:r w:rsidRPr="00DC2BA7">
        <w:rPr>
          <w:lang w:val="sv-SE"/>
        </w:rPr>
        <w:t>Lot</w:t>
      </w:r>
    </w:p>
    <w:p w14:paraId="23B4CC48" w14:textId="77777777" w:rsidR="00D57536" w:rsidRPr="00DC2BA7" w:rsidRDefault="00D57536" w:rsidP="00D57536">
      <w:pPr>
        <w:suppressAutoHyphens/>
        <w:spacing w:line="240" w:lineRule="auto"/>
        <w:rPr>
          <w:lang w:val="sv-SE"/>
        </w:rPr>
      </w:pPr>
    </w:p>
    <w:p w14:paraId="6A0DB368" w14:textId="77777777" w:rsidR="00D57536" w:rsidRPr="00DC2BA7" w:rsidRDefault="00D57536" w:rsidP="00D57536">
      <w:pPr>
        <w:suppressAutoHyphens/>
        <w:spacing w:line="240" w:lineRule="auto"/>
        <w:rPr>
          <w:lang w:val="sv-SE"/>
        </w:rPr>
      </w:pPr>
    </w:p>
    <w:p w14:paraId="2AA88109" w14:textId="77777777" w:rsidR="00D57536" w:rsidRPr="00DC2BA7" w:rsidRDefault="00B60735" w:rsidP="00D57536">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lang w:val="sv-SE"/>
        </w:rPr>
      </w:pPr>
      <w:r w:rsidRPr="00DC2BA7">
        <w:rPr>
          <w:b/>
          <w:lang w:val="sv-SE"/>
        </w:rPr>
        <w:t>14.</w:t>
      </w:r>
      <w:r w:rsidRPr="00DC2BA7">
        <w:rPr>
          <w:b/>
          <w:lang w:val="sv-SE"/>
        </w:rPr>
        <w:tab/>
        <w:t>ALLMÄN KLASSIFICERING FÖR FÖRSKRIVNING</w:t>
      </w:r>
    </w:p>
    <w:p w14:paraId="1D6B1176" w14:textId="77777777" w:rsidR="00D57536" w:rsidRPr="00DC2BA7" w:rsidRDefault="00D57536" w:rsidP="00D57536">
      <w:pPr>
        <w:keepNext/>
        <w:suppressAutoHyphens/>
        <w:spacing w:line="240" w:lineRule="auto"/>
        <w:rPr>
          <w:lang w:val="sv-SE"/>
        </w:rPr>
      </w:pPr>
    </w:p>
    <w:p w14:paraId="2F899184" w14:textId="56B5F237" w:rsidR="00D57536" w:rsidRPr="00DC2BA7" w:rsidRDefault="00D57536" w:rsidP="00D57536">
      <w:pPr>
        <w:suppressAutoHyphens/>
        <w:spacing w:line="240" w:lineRule="auto"/>
        <w:rPr>
          <w:lang w:val="sv-SE"/>
        </w:rPr>
      </w:pPr>
    </w:p>
    <w:p w14:paraId="4BA050E4" w14:textId="77777777" w:rsidR="00D57536" w:rsidRPr="00DC2BA7" w:rsidRDefault="00B60735" w:rsidP="00D57536">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lang w:val="sv-SE"/>
        </w:rPr>
      </w:pPr>
      <w:r w:rsidRPr="00DC2BA7">
        <w:rPr>
          <w:b/>
          <w:lang w:val="sv-SE"/>
        </w:rPr>
        <w:t>15.</w:t>
      </w:r>
      <w:r w:rsidRPr="00DC2BA7">
        <w:rPr>
          <w:b/>
          <w:lang w:val="sv-SE"/>
        </w:rPr>
        <w:tab/>
        <w:t>BRUKSANVISNING</w:t>
      </w:r>
    </w:p>
    <w:p w14:paraId="604C0FCC" w14:textId="77777777" w:rsidR="00D57536" w:rsidRPr="00DC2BA7" w:rsidRDefault="00D57536" w:rsidP="00D57536">
      <w:pPr>
        <w:keepNext/>
        <w:suppressAutoHyphens/>
        <w:spacing w:line="240" w:lineRule="auto"/>
        <w:rPr>
          <w:lang w:val="sv-SE"/>
        </w:rPr>
      </w:pPr>
    </w:p>
    <w:p w14:paraId="6106DE33" w14:textId="77777777" w:rsidR="00D57536" w:rsidRPr="00DC2BA7" w:rsidRDefault="00D57536" w:rsidP="00D57536">
      <w:pPr>
        <w:suppressAutoHyphens/>
        <w:spacing w:line="240" w:lineRule="auto"/>
        <w:rPr>
          <w:lang w:val="sv-SE"/>
        </w:rPr>
      </w:pPr>
    </w:p>
    <w:p w14:paraId="5F87233E" w14:textId="77777777" w:rsidR="00D57536" w:rsidRPr="00DC2BA7" w:rsidRDefault="00B60735" w:rsidP="00D57536">
      <w:pPr>
        <w:keepNext/>
        <w:pBdr>
          <w:top w:val="single" w:sz="4" w:space="1" w:color="auto"/>
          <w:left w:val="single" w:sz="4" w:space="4" w:color="auto"/>
          <w:bottom w:val="single" w:sz="4" w:space="1" w:color="auto"/>
          <w:right w:val="single" w:sz="4" w:space="4" w:color="auto"/>
        </w:pBdr>
        <w:suppressAutoHyphens/>
        <w:spacing w:line="240" w:lineRule="auto"/>
        <w:rPr>
          <w:lang w:val="sv-SE"/>
        </w:rPr>
      </w:pPr>
      <w:r w:rsidRPr="00DC2BA7">
        <w:rPr>
          <w:b/>
          <w:caps/>
          <w:lang w:val="sv-SE"/>
        </w:rPr>
        <w:t>16.</w:t>
      </w:r>
      <w:r w:rsidRPr="00DC2BA7">
        <w:rPr>
          <w:b/>
          <w:caps/>
          <w:lang w:val="sv-SE"/>
        </w:rPr>
        <w:tab/>
        <w:t>information i punktskrift</w:t>
      </w:r>
    </w:p>
    <w:p w14:paraId="5E5FDDC2" w14:textId="77777777" w:rsidR="00D57536" w:rsidRPr="00DC2BA7" w:rsidRDefault="00D57536" w:rsidP="00D57536">
      <w:pPr>
        <w:keepNext/>
        <w:suppressAutoHyphens/>
        <w:spacing w:line="240" w:lineRule="auto"/>
        <w:rPr>
          <w:lang w:val="sv-SE"/>
        </w:rPr>
      </w:pPr>
    </w:p>
    <w:p w14:paraId="1ECB4C52" w14:textId="77777777" w:rsidR="00D57536" w:rsidRPr="00DC2BA7" w:rsidRDefault="00B60735" w:rsidP="00D57536">
      <w:pPr>
        <w:spacing w:line="240" w:lineRule="auto"/>
        <w:rPr>
          <w:lang w:val="sv-SE"/>
        </w:rPr>
      </w:pPr>
      <w:r w:rsidRPr="00DC2BA7">
        <w:rPr>
          <w:lang w:val="sv-SE"/>
        </w:rPr>
        <w:t>Xolair 150 mg</w:t>
      </w:r>
    </w:p>
    <w:p w14:paraId="783BAE64" w14:textId="77777777" w:rsidR="00D57536" w:rsidRPr="00DC2BA7" w:rsidRDefault="00D57536" w:rsidP="00D57536">
      <w:pPr>
        <w:widowControl w:val="0"/>
        <w:tabs>
          <w:tab w:val="clear" w:pos="567"/>
        </w:tabs>
        <w:spacing w:line="240" w:lineRule="auto"/>
        <w:rPr>
          <w:szCs w:val="24"/>
          <w:lang w:val="sv-SE"/>
        </w:rPr>
      </w:pPr>
    </w:p>
    <w:p w14:paraId="249E32E8" w14:textId="77777777" w:rsidR="00D57536" w:rsidRPr="00DC2BA7" w:rsidRDefault="00D57536" w:rsidP="00D57536">
      <w:pPr>
        <w:widowControl w:val="0"/>
        <w:tabs>
          <w:tab w:val="clear" w:pos="567"/>
        </w:tabs>
        <w:spacing w:line="240" w:lineRule="auto"/>
        <w:rPr>
          <w:szCs w:val="24"/>
          <w:lang w:val="sv-SE"/>
        </w:rPr>
      </w:pPr>
    </w:p>
    <w:p w14:paraId="6413BC6E" w14:textId="77777777" w:rsidR="00D57536" w:rsidRPr="00DC2BA7" w:rsidRDefault="00B60735" w:rsidP="00D57536">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sv-SE"/>
        </w:rPr>
      </w:pPr>
      <w:r w:rsidRPr="00DC2BA7">
        <w:rPr>
          <w:b/>
          <w:noProof/>
          <w:lang w:val="sv-SE"/>
        </w:rPr>
        <w:t>17.</w:t>
      </w:r>
      <w:r w:rsidRPr="00DC2BA7">
        <w:rPr>
          <w:b/>
          <w:noProof/>
          <w:lang w:val="sv-SE"/>
        </w:rPr>
        <w:tab/>
        <w:t>UNIK IDENTITETSBETECKNING – TVÅDIMENSIONELL STRECKKOD</w:t>
      </w:r>
    </w:p>
    <w:p w14:paraId="6430B31B" w14:textId="77777777" w:rsidR="00D57536" w:rsidRPr="00DC2BA7" w:rsidRDefault="00D57536" w:rsidP="00D57536">
      <w:pPr>
        <w:keepNext/>
        <w:widowControl w:val="0"/>
        <w:tabs>
          <w:tab w:val="clear" w:pos="567"/>
        </w:tabs>
        <w:spacing w:line="240" w:lineRule="auto"/>
        <w:rPr>
          <w:noProof/>
          <w:lang w:val="sv-SE"/>
        </w:rPr>
      </w:pPr>
    </w:p>
    <w:p w14:paraId="3B540945" w14:textId="77777777" w:rsidR="00D57536" w:rsidRPr="00DC2BA7" w:rsidRDefault="00D57536" w:rsidP="00D57536">
      <w:pPr>
        <w:widowControl w:val="0"/>
        <w:tabs>
          <w:tab w:val="clear" w:pos="567"/>
        </w:tabs>
        <w:spacing w:line="240" w:lineRule="auto"/>
        <w:rPr>
          <w:noProof/>
          <w:lang w:val="sv-SE"/>
        </w:rPr>
      </w:pPr>
    </w:p>
    <w:p w14:paraId="21F47C94" w14:textId="77777777" w:rsidR="00D57536" w:rsidRPr="00DC2BA7" w:rsidRDefault="00B60735" w:rsidP="00D57536">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noProof/>
          <w:lang w:val="sv-SE"/>
        </w:rPr>
      </w:pPr>
      <w:r w:rsidRPr="00DC2BA7">
        <w:rPr>
          <w:b/>
          <w:noProof/>
          <w:lang w:val="sv-SE"/>
        </w:rPr>
        <w:t>18.</w:t>
      </w:r>
      <w:r w:rsidRPr="00DC2BA7">
        <w:rPr>
          <w:b/>
          <w:noProof/>
          <w:lang w:val="sv-SE"/>
        </w:rPr>
        <w:tab/>
        <w:t>UNIK IDENTITETSBETECKNING – I ETT FORMAT LÄSBART FÖR MÄNSKLIGT ÖGA</w:t>
      </w:r>
    </w:p>
    <w:p w14:paraId="3B5BEB72" w14:textId="77777777" w:rsidR="00D57536" w:rsidRPr="00DC2BA7" w:rsidRDefault="00D57536" w:rsidP="00D57536">
      <w:pPr>
        <w:keepNext/>
        <w:keepLines/>
        <w:widowControl w:val="0"/>
        <w:tabs>
          <w:tab w:val="clear" w:pos="567"/>
        </w:tabs>
        <w:spacing w:line="240" w:lineRule="auto"/>
        <w:rPr>
          <w:noProof/>
          <w:lang w:val="sv-SE"/>
        </w:rPr>
      </w:pPr>
    </w:p>
    <w:p w14:paraId="5064384C" w14:textId="77777777" w:rsidR="00D57536" w:rsidRPr="00DC2BA7" w:rsidRDefault="00D57536" w:rsidP="00D57536">
      <w:pPr>
        <w:spacing w:line="240" w:lineRule="auto"/>
        <w:rPr>
          <w:lang w:val="sv-SE"/>
        </w:rPr>
      </w:pPr>
    </w:p>
    <w:p w14:paraId="2FD0AB2E" w14:textId="77777777" w:rsidR="00D57536" w:rsidRPr="00DC2BA7" w:rsidRDefault="00B60735" w:rsidP="00D57536">
      <w:pPr>
        <w:suppressAutoHyphens/>
        <w:spacing w:line="240" w:lineRule="auto"/>
        <w:rPr>
          <w:lang w:val="sv-SE"/>
        </w:rPr>
      </w:pPr>
      <w:r w:rsidRPr="00DC2BA7">
        <w:rPr>
          <w:lang w:val="sv-SE"/>
        </w:rPr>
        <w:br w:type="page"/>
      </w:r>
    </w:p>
    <w:p w14:paraId="7343C8F1" w14:textId="77777777" w:rsidR="00D57536" w:rsidRPr="00DC2BA7" w:rsidRDefault="00D57536" w:rsidP="00D57536">
      <w:pPr>
        <w:suppressAutoHyphens/>
        <w:spacing w:line="240" w:lineRule="auto"/>
        <w:rPr>
          <w:lang w:val="sv-SE"/>
        </w:rPr>
      </w:pPr>
    </w:p>
    <w:p w14:paraId="0A80BF76" w14:textId="77777777" w:rsidR="00D57536" w:rsidRPr="00DC2BA7" w:rsidRDefault="00B60735" w:rsidP="00D57536">
      <w:pPr>
        <w:pBdr>
          <w:top w:val="single" w:sz="4" w:space="1" w:color="auto"/>
          <w:left w:val="single" w:sz="4" w:space="3" w:color="auto"/>
          <w:bottom w:val="single" w:sz="4" w:space="1" w:color="auto"/>
          <w:right w:val="single" w:sz="4" w:space="4" w:color="auto"/>
        </w:pBdr>
        <w:suppressAutoHyphens/>
        <w:spacing w:line="240" w:lineRule="auto"/>
        <w:rPr>
          <w:lang w:val="sv-SE"/>
        </w:rPr>
      </w:pPr>
      <w:r w:rsidRPr="00DC2BA7">
        <w:rPr>
          <w:b/>
          <w:lang w:val="sv-SE"/>
        </w:rPr>
        <w:t>UPPGIFTER SOM SKA FINNAS PÅ SMÅ INRE LÄKEMEDELSFÖRPACKNINGAR</w:t>
      </w:r>
    </w:p>
    <w:p w14:paraId="083DD9BA" w14:textId="77777777" w:rsidR="00D57536" w:rsidRPr="00DC2BA7" w:rsidRDefault="00D57536" w:rsidP="00D57536">
      <w:pPr>
        <w:pBdr>
          <w:top w:val="single" w:sz="4" w:space="1" w:color="auto"/>
          <w:left w:val="single" w:sz="4" w:space="3" w:color="auto"/>
          <w:bottom w:val="single" w:sz="4" w:space="1" w:color="auto"/>
          <w:right w:val="single" w:sz="4" w:space="4" w:color="auto"/>
        </w:pBdr>
        <w:suppressAutoHyphens/>
        <w:spacing w:line="240" w:lineRule="auto"/>
        <w:rPr>
          <w:lang w:val="sv-SE"/>
        </w:rPr>
      </w:pPr>
    </w:p>
    <w:p w14:paraId="47D66F77" w14:textId="77777777" w:rsidR="00D57536" w:rsidRPr="00DC2BA7" w:rsidRDefault="00B60735" w:rsidP="00D57536">
      <w:pPr>
        <w:pBdr>
          <w:top w:val="single" w:sz="4" w:space="1" w:color="auto"/>
          <w:left w:val="single" w:sz="4" w:space="3" w:color="auto"/>
          <w:bottom w:val="single" w:sz="4" w:space="1" w:color="auto"/>
          <w:right w:val="single" w:sz="4" w:space="4" w:color="auto"/>
        </w:pBdr>
        <w:spacing w:line="240" w:lineRule="auto"/>
        <w:rPr>
          <w:i/>
          <w:lang w:val="sv-SE"/>
        </w:rPr>
      </w:pPr>
      <w:r w:rsidRPr="00DC2BA7">
        <w:rPr>
          <w:b/>
          <w:lang w:val="sv-SE"/>
        </w:rPr>
        <w:t>ETIKETT PÅ INJEKTIONSFLASKA</w:t>
      </w:r>
    </w:p>
    <w:p w14:paraId="087EF93B" w14:textId="77777777" w:rsidR="00D57536" w:rsidRPr="00DC2BA7" w:rsidRDefault="00D57536" w:rsidP="00D57536">
      <w:pPr>
        <w:suppressAutoHyphens/>
        <w:spacing w:line="240" w:lineRule="auto"/>
        <w:rPr>
          <w:lang w:val="sv-SE"/>
        </w:rPr>
      </w:pPr>
    </w:p>
    <w:p w14:paraId="0A2C0D7A" w14:textId="77777777" w:rsidR="00D57536" w:rsidRPr="00DC2BA7" w:rsidRDefault="00D57536" w:rsidP="00D57536">
      <w:pPr>
        <w:suppressAutoHyphens/>
        <w:spacing w:line="240" w:lineRule="auto"/>
        <w:rPr>
          <w:lang w:val="sv-SE"/>
        </w:rPr>
      </w:pPr>
    </w:p>
    <w:p w14:paraId="570DA7E8" w14:textId="77777777" w:rsidR="00D57536" w:rsidRPr="00DC2BA7" w:rsidRDefault="00B60735" w:rsidP="00D57536">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lang w:val="sv-SE"/>
        </w:rPr>
      </w:pPr>
      <w:r w:rsidRPr="00DC2BA7">
        <w:rPr>
          <w:b/>
          <w:lang w:val="sv-SE"/>
        </w:rPr>
        <w:t>1.</w:t>
      </w:r>
      <w:r w:rsidRPr="00DC2BA7">
        <w:rPr>
          <w:b/>
          <w:lang w:val="sv-SE"/>
        </w:rPr>
        <w:tab/>
        <w:t>LÄKEMEDLETS NAMN OCH ADMINISTRERINGSVÄG</w:t>
      </w:r>
    </w:p>
    <w:p w14:paraId="41EF5E07" w14:textId="77777777" w:rsidR="00D57536" w:rsidRPr="00DC2BA7" w:rsidRDefault="00D57536" w:rsidP="00D57536">
      <w:pPr>
        <w:keepNext/>
        <w:suppressAutoHyphens/>
        <w:spacing w:line="240" w:lineRule="auto"/>
        <w:rPr>
          <w:lang w:val="sv-SE"/>
        </w:rPr>
      </w:pPr>
    </w:p>
    <w:p w14:paraId="16F6F7DB" w14:textId="77777777" w:rsidR="00D57536" w:rsidRPr="00DC2BA7" w:rsidRDefault="00B60735" w:rsidP="00D57536">
      <w:pPr>
        <w:suppressAutoHyphens/>
        <w:spacing w:line="240" w:lineRule="auto"/>
        <w:rPr>
          <w:lang w:val="sv-SE"/>
        </w:rPr>
      </w:pPr>
      <w:r w:rsidRPr="00DC2BA7">
        <w:rPr>
          <w:lang w:val="sv-SE"/>
        </w:rPr>
        <w:t>Xolair 150 mg pulver till injektionsvätska, lösning</w:t>
      </w:r>
    </w:p>
    <w:p w14:paraId="1B8F40B6" w14:textId="77777777" w:rsidR="00D57536" w:rsidRPr="00DC2BA7" w:rsidRDefault="00B60735" w:rsidP="00D57536">
      <w:pPr>
        <w:suppressAutoHyphens/>
        <w:spacing w:line="240" w:lineRule="auto"/>
        <w:rPr>
          <w:lang w:val="sv-SE"/>
        </w:rPr>
      </w:pPr>
      <w:r w:rsidRPr="00DC2BA7">
        <w:rPr>
          <w:lang w:val="sv-SE"/>
        </w:rPr>
        <w:t>omalizumab</w:t>
      </w:r>
    </w:p>
    <w:p w14:paraId="61B249C7" w14:textId="1D19FE3A" w:rsidR="00D57536" w:rsidRPr="00DC2BA7" w:rsidRDefault="00560773" w:rsidP="00D57536">
      <w:pPr>
        <w:suppressAutoHyphens/>
        <w:spacing w:line="240" w:lineRule="auto"/>
        <w:rPr>
          <w:lang w:val="sv-SE"/>
        </w:rPr>
      </w:pPr>
      <w:r>
        <w:rPr>
          <w:lang w:val="sv-SE"/>
        </w:rPr>
        <w:t>s.c.</w:t>
      </w:r>
    </w:p>
    <w:p w14:paraId="0FC531F6" w14:textId="77777777" w:rsidR="00D57536" w:rsidRPr="00DC2BA7" w:rsidRDefault="00D57536" w:rsidP="00D57536">
      <w:pPr>
        <w:suppressAutoHyphens/>
        <w:spacing w:line="240" w:lineRule="auto"/>
        <w:rPr>
          <w:lang w:val="sv-SE"/>
        </w:rPr>
      </w:pPr>
    </w:p>
    <w:p w14:paraId="1B1A559A" w14:textId="77777777" w:rsidR="00D57536" w:rsidRPr="00DC2BA7" w:rsidRDefault="00D57536" w:rsidP="00D57536">
      <w:pPr>
        <w:suppressAutoHyphens/>
        <w:spacing w:line="240" w:lineRule="auto"/>
        <w:rPr>
          <w:lang w:val="sv-SE"/>
        </w:rPr>
      </w:pPr>
    </w:p>
    <w:p w14:paraId="5C52C75D" w14:textId="77777777" w:rsidR="00D57536" w:rsidRPr="00DC2BA7" w:rsidRDefault="00B60735" w:rsidP="00D57536">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lang w:val="sv-SE"/>
        </w:rPr>
      </w:pPr>
      <w:r w:rsidRPr="00DC2BA7">
        <w:rPr>
          <w:b/>
          <w:lang w:val="sv-SE"/>
        </w:rPr>
        <w:t>2.</w:t>
      </w:r>
      <w:r w:rsidRPr="00DC2BA7">
        <w:rPr>
          <w:b/>
          <w:lang w:val="sv-SE"/>
        </w:rPr>
        <w:tab/>
        <w:t>ADMINISTRERINGSSÄTT</w:t>
      </w:r>
    </w:p>
    <w:p w14:paraId="6EB7337E" w14:textId="77777777" w:rsidR="00D57536" w:rsidRPr="00DC2BA7" w:rsidRDefault="00D57536" w:rsidP="00D57536">
      <w:pPr>
        <w:keepNext/>
        <w:suppressAutoHyphens/>
        <w:spacing w:line="240" w:lineRule="auto"/>
        <w:rPr>
          <w:lang w:val="sv-SE"/>
        </w:rPr>
      </w:pPr>
    </w:p>
    <w:p w14:paraId="053F5A85" w14:textId="77777777" w:rsidR="00D57536" w:rsidRPr="00DC2BA7" w:rsidRDefault="00D57536" w:rsidP="00D57536">
      <w:pPr>
        <w:suppressAutoHyphens/>
        <w:spacing w:line="240" w:lineRule="auto"/>
        <w:ind w:left="567" w:hanging="567"/>
        <w:rPr>
          <w:lang w:val="sv-SE"/>
        </w:rPr>
      </w:pPr>
    </w:p>
    <w:p w14:paraId="6A80499A" w14:textId="77777777" w:rsidR="00D57536" w:rsidRPr="00DC2BA7" w:rsidRDefault="00B60735" w:rsidP="00D57536">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lang w:val="sv-SE"/>
        </w:rPr>
      </w:pPr>
      <w:r w:rsidRPr="00DC2BA7">
        <w:rPr>
          <w:b/>
          <w:lang w:val="sv-SE"/>
        </w:rPr>
        <w:t>3.</w:t>
      </w:r>
      <w:r w:rsidRPr="00DC2BA7">
        <w:rPr>
          <w:b/>
          <w:lang w:val="sv-SE"/>
        </w:rPr>
        <w:tab/>
        <w:t>UTGÅNGSDATUM</w:t>
      </w:r>
    </w:p>
    <w:p w14:paraId="56947601" w14:textId="77777777" w:rsidR="00D57536" w:rsidRPr="00DC2BA7" w:rsidRDefault="00D57536" w:rsidP="00D57536">
      <w:pPr>
        <w:keepNext/>
        <w:suppressAutoHyphens/>
        <w:spacing w:line="240" w:lineRule="auto"/>
        <w:rPr>
          <w:lang w:val="sv-SE"/>
        </w:rPr>
      </w:pPr>
    </w:p>
    <w:p w14:paraId="187FF522" w14:textId="77777777" w:rsidR="00D57536" w:rsidRPr="00DC2BA7" w:rsidRDefault="00B60735" w:rsidP="00D57536">
      <w:pPr>
        <w:suppressAutoHyphens/>
        <w:spacing w:line="240" w:lineRule="auto"/>
        <w:rPr>
          <w:lang w:val="sv-SE"/>
        </w:rPr>
      </w:pPr>
      <w:r w:rsidRPr="00DC2BA7">
        <w:rPr>
          <w:lang w:val="sv-SE"/>
        </w:rPr>
        <w:t>EXP</w:t>
      </w:r>
    </w:p>
    <w:p w14:paraId="7FEBDAFC" w14:textId="77777777" w:rsidR="00D57536" w:rsidRPr="00DC2BA7" w:rsidRDefault="00D57536" w:rsidP="00D57536">
      <w:pPr>
        <w:suppressAutoHyphens/>
        <w:spacing w:line="240" w:lineRule="auto"/>
        <w:rPr>
          <w:lang w:val="sv-SE"/>
        </w:rPr>
      </w:pPr>
    </w:p>
    <w:p w14:paraId="163CFA3F" w14:textId="77777777" w:rsidR="00D57536" w:rsidRPr="00DC2BA7" w:rsidRDefault="00D57536" w:rsidP="00D57536">
      <w:pPr>
        <w:suppressAutoHyphens/>
        <w:spacing w:line="240" w:lineRule="auto"/>
        <w:rPr>
          <w:lang w:val="sv-SE"/>
        </w:rPr>
      </w:pPr>
    </w:p>
    <w:p w14:paraId="3C5910BD" w14:textId="77777777" w:rsidR="00D57536" w:rsidRPr="00DC2BA7" w:rsidRDefault="00B60735" w:rsidP="00D57536">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lang w:val="sv-SE"/>
        </w:rPr>
      </w:pPr>
      <w:r w:rsidRPr="00DC2BA7">
        <w:rPr>
          <w:b/>
          <w:lang w:val="sv-SE"/>
        </w:rPr>
        <w:t>4.</w:t>
      </w:r>
      <w:r w:rsidRPr="00DC2BA7">
        <w:rPr>
          <w:b/>
          <w:lang w:val="sv-SE"/>
        </w:rPr>
        <w:tab/>
        <w:t>TILLVERKNINGSSATSNUMMER</w:t>
      </w:r>
    </w:p>
    <w:p w14:paraId="3FE3F1EF" w14:textId="77777777" w:rsidR="00D57536" w:rsidRPr="00DC2BA7" w:rsidRDefault="00D57536" w:rsidP="00D57536">
      <w:pPr>
        <w:keepNext/>
        <w:suppressAutoHyphens/>
        <w:spacing w:line="240" w:lineRule="auto"/>
        <w:rPr>
          <w:lang w:val="sv-SE"/>
        </w:rPr>
      </w:pPr>
    </w:p>
    <w:p w14:paraId="26C53E69" w14:textId="77777777" w:rsidR="00D57536" w:rsidRPr="00DC2BA7" w:rsidRDefault="00B60735" w:rsidP="00D57536">
      <w:pPr>
        <w:suppressAutoHyphens/>
        <w:spacing w:line="240" w:lineRule="auto"/>
        <w:rPr>
          <w:lang w:val="sv-SE"/>
        </w:rPr>
      </w:pPr>
      <w:r w:rsidRPr="00DC2BA7">
        <w:rPr>
          <w:lang w:val="sv-SE"/>
        </w:rPr>
        <w:t>Lot</w:t>
      </w:r>
    </w:p>
    <w:p w14:paraId="77F7FACA" w14:textId="77777777" w:rsidR="00D57536" w:rsidRPr="00DC2BA7" w:rsidRDefault="00D57536" w:rsidP="00D57536">
      <w:pPr>
        <w:suppressAutoHyphens/>
        <w:spacing w:line="240" w:lineRule="auto"/>
        <w:rPr>
          <w:lang w:val="sv-SE"/>
        </w:rPr>
      </w:pPr>
    </w:p>
    <w:p w14:paraId="7F5CFD82" w14:textId="77777777" w:rsidR="00D57536" w:rsidRPr="00DC2BA7" w:rsidRDefault="00D57536" w:rsidP="00D57536">
      <w:pPr>
        <w:suppressAutoHyphens/>
        <w:spacing w:line="240" w:lineRule="auto"/>
        <w:rPr>
          <w:lang w:val="sv-SE"/>
        </w:rPr>
      </w:pPr>
    </w:p>
    <w:p w14:paraId="2D76543F" w14:textId="77777777" w:rsidR="00D57536" w:rsidRPr="00DC2BA7" w:rsidRDefault="00B60735" w:rsidP="00D57536">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lang w:val="sv-SE"/>
        </w:rPr>
      </w:pPr>
      <w:r w:rsidRPr="00DC2BA7">
        <w:rPr>
          <w:b/>
          <w:lang w:val="sv-SE"/>
        </w:rPr>
        <w:t>5.</w:t>
      </w:r>
      <w:r w:rsidRPr="00DC2BA7">
        <w:rPr>
          <w:b/>
          <w:lang w:val="sv-SE"/>
        </w:rPr>
        <w:tab/>
        <w:t>MÄNGD UTTRYCKT I VIKT, VOLYM ELLER PER ENHET</w:t>
      </w:r>
    </w:p>
    <w:p w14:paraId="2F8ABDA5" w14:textId="77777777" w:rsidR="00D57536" w:rsidRPr="00DC2BA7" w:rsidRDefault="00D57536" w:rsidP="00D57536">
      <w:pPr>
        <w:keepNext/>
        <w:suppressAutoHyphens/>
        <w:spacing w:line="240" w:lineRule="auto"/>
        <w:rPr>
          <w:lang w:val="sv-SE"/>
        </w:rPr>
      </w:pPr>
    </w:p>
    <w:p w14:paraId="789A24BA" w14:textId="77777777" w:rsidR="00D57536" w:rsidRPr="00DC2BA7" w:rsidRDefault="00B60735" w:rsidP="00D57536">
      <w:pPr>
        <w:keepNext/>
        <w:suppressAutoHyphens/>
        <w:spacing w:line="240" w:lineRule="auto"/>
        <w:rPr>
          <w:lang w:val="sv-SE"/>
        </w:rPr>
      </w:pPr>
      <w:r w:rsidRPr="00DC2BA7">
        <w:rPr>
          <w:shd w:val="pct15" w:color="auto" w:fill="auto"/>
          <w:lang w:val="sv-SE"/>
        </w:rPr>
        <w:t>150 mg</w:t>
      </w:r>
    </w:p>
    <w:p w14:paraId="4C7FDFD7" w14:textId="77777777" w:rsidR="00D57536" w:rsidRPr="00DC2BA7" w:rsidRDefault="00D57536" w:rsidP="00D57536">
      <w:pPr>
        <w:keepNext/>
        <w:suppressAutoHyphens/>
        <w:spacing w:line="240" w:lineRule="auto"/>
        <w:rPr>
          <w:lang w:val="sv-SE"/>
        </w:rPr>
      </w:pPr>
    </w:p>
    <w:p w14:paraId="60BB2713" w14:textId="77777777" w:rsidR="00D57536" w:rsidRPr="00DC2BA7" w:rsidRDefault="00D57536" w:rsidP="00D57536">
      <w:pPr>
        <w:widowControl w:val="0"/>
        <w:tabs>
          <w:tab w:val="clear" w:pos="567"/>
        </w:tabs>
        <w:spacing w:line="240" w:lineRule="auto"/>
        <w:rPr>
          <w:lang w:val="sv-SE"/>
        </w:rPr>
      </w:pPr>
    </w:p>
    <w:p w14:paraId="06D6FA4B" w14:textId="77777777" w:rsidR="00D57536" w:rsidRPr="00DC2BA7" w:rsidRDefault="00B60735" w:rsidP="00D57536">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lang w:val="sv-SE"/>
        </w:rPr>
      </w:pPr>
      <w:r w:rsidRPr="00DC2BA7">
        <w:rPr>
          <w:b/>
          <w:lang w:val="sv-SE"/>
        </w:rPr>
        <w:t>6.</w:t>
      </w:r>
      <w:r w:rsidRPr="00DC2BA7">
        <w:rPr>
          <w:b/>
          <w:lang w:val="sv-SE"/>
        </w:rPr>
        <w:tab/>
        <w:t>ÖVRIGT</w:t>
      </w:r>
    </w:p>
    <w:p w14:paraId="004CC26D" w14:textId="77777777" w:rsidR="00D57536" w:rsidRPr="00DC2BA7" w:rsidRDefault="00D57536" w:rsidP="00D57536">
      <w:pPr>
        <w:keepNext/>
        <w:suppressAutoHyphens/>
        <w:spacing w:line="240" w:lineRule="auto"/>
        <w:rPr>
          <w:lang w:val="sv-SE"/>
        </w:rPr>
      </w:pPr>
    </w:p>
    <w:p w14:paraId="1BCB8566" w14:textId="77777777" w:rsidR="00D57536" w:rsidRPr="00DC2BA7" w:rsidRDefault="00B60735" w:rsidP="00D57536">
      <w:pPr>
        <w:spacing w:line="240" w:lineRule="auto"/>
        <w:rPr>
          <w:lang w:val="sv-SE"/>
        </w:rPr>
      </w:pPr>
      <w:r w:rsidRPr="00DC2BA7">
        <w:rPr>
          <w:lang w:val="sv-SE"/>
        </w:rPr>
        <w:t>Förvaras i kylskåp.</w:t>
      </w:r>
    </w:p>
    <w:p w14:paraId="69C95D90" w14:textId="77777777" w:rsidR="00D57536" w:rsidRPr="00DC2BA7" w:rsidRDefault="00B60735" w:rsidP="00D57536">
      <w:pPr>
        <w:suppressAutoHyphens/>
        <w:spacing w:line="240" w:lineRule="auto"/>
        <w:rPr>
          <w:lang w:val="sv-SE"/>
        </w:rPr>
      </w:pPr>
      <w:r w:rsidRPr="00DC2BA7">
        <w:rPr>
          <w:lang w:val="sv-SE"/>
        </w:rPr>
        <w:br w:type="page"/>
      </w:r>
    </w:p>
    <w:p w14:paraId="6D175EC9" w14:textId="77777777" w:rsidR="00D57536" w:rsidRPr="00DC2BA7" w:rsidRDefault="00D57536" w:rsidP="00D57536">
      <w:pPr>
        <w:suppressAutoHyphens/>
        <w:spacing w:line="240" w:lineRule="auto"/>
        <w:rPr>
          <w:lang w:val="sv-SE"/>
        </w:rPr>
      </w:pPr>
    </w:p>
    <w:p w14:paraId="349C406D" w14:textId="77777777" w:rsidR="00D57536" w:rsidRPr="00DC2BA7" w:rsidRDefault="00B60735" w:rsidP="00D57536">
      <w:pPr>
        <w:pBdr>
          <w:top w:val="single" w:sz="4" w:space="1" w:color="auto"/>
          <w:left w:val="single" w:sz="4" w:space="4" w:color="auto"/>
          <w:bottom w:val="single" w:sz="4" w:space="1" w:color="auto"/>
          <w:right w:val="single" w:sz="4" w:space="4" w:color="auto"/>
        </w:pBdr>
        <w:suppressAutoHyphens/>
        <w:spacing w:line="240" w:lineRule="auto"/>
        <w:rPr>
          <w:lang w:val="sv-SE"/>
        </w:rPr>
      </w:pPr>
      <w:r w:rsidRPr="00DC2BA7">
        <w:rPr>
          <w:b/>
          <w:lang w:val="sv-SE"/>
        </w:rPr>
        <w:t>UPPGIFTER SOM SKA FINNAS PÅ SMÅ INRE LÄKEMEDELSFÖRPACKNINGAR</w:t>
      </w:r>
    </w:p>
    <w:p w14:paraId="696075BA" w14:textId="77777777" w:rsidR="00D57536" w:rsidRPr="00DC2BA7" w:rsidRDefault="00D57536" w:rsidP="00D57536">
      <w:pPr>
        <w:pBdr>
          <w:top w:val="single" w:sz="4" w:space="1" w:color="auto"/>
          <w:left w:val="single" w:sz="4" w:space="4" w:color="auto"/>
          <w:bottom w:val="single" w:sz="4" w:space="1" w:color="auto"/>
          <w:right w:val="single" w:sz="4" w:space="4" w:color="auto"/>
        </w:pBdr>
        <w:suppressAutoHyphens/>
        <w:spacing w:line="240" w:lineRule="auto"/>
        <w:rPr>
          <w:lang w:val="sv-SE"/>
        </w:rPr>
      </w:pPr>
    </w:p>
    <w:p w14:paraId="3491627F" w14:textId="77777777" w:rsidR="00D57536" w:rsidRPr="00DC2BA7" w:rsidRDefault="00B60735" w:rsidP="00D57536">
      <w:pPr>
        <w:pBdr>
          <w:top w:val="single" w:sz="4" w:space="1" w:color="auto"/>
          <w:left w:val="single" w:sz="4" w:space="4" w:color="auto"/>
          <w:bottom w:val="single" w:sz="4" w:space="1" w:color="auto"/>
          <w:right w:val="single" w:sz="4" w:space="4" w:color="auto"/>
        </w:pBdr>
        <w:spacing w:line="240" w:lineRule="auto"/>
        <w:rPr>
          <w:i/>
          <w:lang w:val="sv-SE"/>
        </w:rPr>
      </w:pPr>
      <w:r w:rsidRPr="00DC2BA7">
        <w:rPr>
          <w:b/>
          <w:lang w:val="sv-SE"/>
        </w:rPr>
        <w:t>ETIKETT PÅ AMPULL</w:t>
      </w:r>
    </w:p>
    <w:p w14:paraId="487C7AA0" w14:textId="77777777" w:rsidR="00D57536" w:rsidRPr="00DC2BA7" w:rsidRDefault="00D57536" w:rsidP="00D57536">
      <w:pPr>
        <w:suppressAutoHyphens/>
        <w:spacing w:line="240" w:lineRule="auto"/>
        <w:rPr>
          <w:lang w:val="sv-SE"/>
        </w:rPr>
      </w:pPr>
    </w:p>
    <w:p w14:paraId="6A7939D1" w14:textId="77777777" w:rsidR="00D57536" w:rsidRPr="00DC2BA7" w:rsidRDefault="00D57536" w:rsidP="00D57536">
      <w:pPr>
        <w:suppressAutoHyphens/>
        <w:spacing w:line="240" w:lineRule="auto"/>
        <w:rPr>
          <w:lang w:val="sv-SE"/>
        </w:rPr>
      </w:pPr>
    </w:p>
    <w:p w14:paraId="47AC0421" w14:textId="77777777" w:rsidR="00D57536" w:rsidRPr="00DC2BA7" w:rsidRDefault="00B60735" w:rsidP="00D57536">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lang w:val="sv-SE"/>
        </w:rPr>
      </w:pPr>
      <w:r w:rsidRPr="00DC2BA7">
        <w:rPr>
          <w:b/>
          <w:lang w:val="sv-SE"/>
        </w:rPr>
        <w:t>1.</w:t>
      </w:r>
      <w:r w:rsidRPr="00DC2BA7">
        <w:rPr>
          <w:b/>
          <w:lang w:val="sv-SE"/>
        </w:rPr>
        <w:tab/>
        <w:t>LÄKEMEDLETS NAMN OCH ADMINISTRERINGSVÄG</w:t>
      </w:r>
    </w:p>
    <w:p w14:paraId="2D2753D6" w14:textId="77777777" w:rsidR="00D57536" w:rsidRPr="00DC2BA7" w:rsidRDefault="00D57536" w:rsidP="00D57536">
      <w:pPr>
        <w:keepNext/>
        <w:suppressAutoHyphens/>
        <w:spacing w:line="240" w:lineRule="auto"/>
        <w:rPr>
          <w:lang w:val="sv-SE"/>
        </w:rPr>
      </w:pPr>
    </w:p>
    <w:p w14:paraId="58C7F728" w14:textId="77777777" w:rsidR="00D57536" w:rsidRPr="00DC2BA7" w:rsidRDefault="00B60735" w:rsidP="00D57536">
      <w:pPr>
        <w:suppressAutoHyphens/>
        <w:spacing w:line="240" w:lineRule="auto"/>
        <w:rPr>
          <w:lang w:val="sv-SE"/>
        </w:rPr>
      </w:pPr>
      <w:r w:rsidRPr="00DC2BA7">
        <w:rPr>
          <w:lang w:val="sv-SE"/>
        </w:rPr>
        <w:t>Spädningsvätska för Xolair</w:t>
      </w:r>
    </w:p>
    <w:p w14:paraId="0A619F23" w14:textId="77777777" w:rsidR="00D57536" w:rsidRPr="00DC2BA7" w:rsidRDefault="00B60735" w:rsidP="00D57536">
      <w:pPr>
        <w:suppressAutoHyphens/>
        <w:spacing w:line="240" w:lineRule="auto"/>
        <w:rPr>
          <w:lang w:val="sv-SE"/>
        </w:rPr>
      </w:pPr>
      <w:r w:rsidRPr="00DC2BA7">
        <w:rPr>
          <w:lang w:val="sv-SE"/>
        </w:rPr>
        <w:t>Vatten för injektionsvätskor</w:t>
      </w:r>
    </w:p>
    <w:p w14:paraId="5E22C0E1" w14:textId="77777777" w:rsidR="00D57536" w:rsidRPr="00DC2BA7" w:rsidRDefault="00D57536" w:rsidP="00D57536">
      <w:pPr>
        <w:suppressAutoHyphens/>
        <w:spacing w:line="240" w:lineRule="auto"/>
        <w:rPr>
          <w:lang w:val="sv-SE"/>
        </w:rPr>
      </w:pPr>
    </w:p>
    <w:p w14:paraId="764E564B" w14:textId="77777777" w:rsidR="00D57536" w:rsidRPr="00DC2BA7" w:rsidRDefault="00D57536" w:rsidP="00D57536">
      <w:pPr>
        <w:suppressAutoHyphens/>
        <w:spacing w:line="240" w:lineRule="auto"/>
        <w:rPr>
          <w:lang w:val="sv-SE"/>
        </w:rPr>
      </w:pPr>
    </w:p>
    <w:p w14:paraId="3651844A" w14:textId="77777777" w:rsidR="00D57536" w:rsidRPr="00DC2BA7" w:rsidRDefault="00B60735" w:rsidP="00D57536">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lang w:val="sv-SE"/>
        </w:rPr>
      </w:pPr>
      <w:r w:rsidRPr="00DC2BA7">
        <w:rPr>
          <w:b/>
          <w:lang w:val="sv-SE"/>
        </w:rPr>
        <w:t>2.</w:t>
      </w:r>
      <w:r w:rsidRPr="00DC2BA7">
        <w:rPr>
          <w:b/>
          <w:lang w:val="sv-SE"/>
        </w:rPr>
        <w:tab/>
        <w:t>ADMINISTRERINGSSÄTT</w:t>
      </w:r>
    </w:p>
    <w:p w14:paraId="704CED43" w14:textId="77777777" w:rsidR="00D57536" w:rsidRPr="00DC2BA7" w:rsidRDefault="00D57536" w:rsidP="00D57536">
      <w:pPr>
        <w:keepNext/>
        <w:suppressAutoHyphens/>
        <w:spacing w:line="240" w:lineRule="auto"/>
        <w:rPr>
          <w:lang w:val="sv-SE"/>
        </w:rPr>
      </w:pPr>
    </w:p>
    <w:p w14:paraId="52371023" w14:textId="77777777" w:rsidR="00D57536" w:rsidRPr="00DC2BA7" w:rsidRDefault="00B60735" w:rsidP="00D57536">
      <w:pPr>
        <w:suppressAutoHyphens/>
        <w:spacing w:line="240" w:lineRule="auto"/>
        <w:ind w:left="567" w:hanging="567"/>
        <w:rPr>
          <w:lang w:val="sv-SE"/>
        </w:rPr>
      </w:pPr>
      <w:r w:rsidRPr="00DC2BA7">
        <w:rPr>
          <w:lang w:val="sv-SE"/>
        </w:rPr>
        <w:t>Använd 1,4 ml och kassera resten.</w:t>
      </w:r>
    </w:p>
    <w:p w14:paraId="2572DEAA" w14:textId="77777777" w:rsidR="00D57536" w:rsidRPr="00DC2BA7" w:rsidRDefault="00D57536" w:rsidP="00D57536">
      <w:pPr>
        <w:suppressAutoHyphens/>
        <w:spacing w:line="240" w:lineRule="auto"/>
        <w:ind w:left="567" w:hanging="567"/>
        <w:rPr>
          <w:lang w:val="sv-SE"/>
        </w:rPr>
      </w:pPr>
    </w:p>
    <w:p w14:paraId="42D4F254" w14:textId="77777777" w:rsidR="00D57536" w:rsidRPr="00DC2BA7" w:rsidRDefault="00D57536" w:rsidP="00D57536">
      <w:pPr>
        <w:suppressAutoHyphens/>
        <w:spacing w:line="240" w:lineRule="auto"/>
        <w:ind w:left="567" w:hanging="567"/>
        <w:rPr>
          <w:lang w:val="sv-SE"/>
        </w:rPr>
      </w:pPr>
    </w:p>
    <w:p w14:paraId="7E6160CC" w14:textId="77777777" w:rsidR="00D57536" w:rsidRPr="00DC2BA7" w:rsidRDefault="00B60735" w:rsidP="00D57536">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lang w:val="sv-SE"/>
        </w:rPr>
      </w:pPr>
      <w:r w:rsidRPr="00DC2BA7">
        <w:rPr>
          <w:b/>
          <w:lang w:val="sv-SE"/>
        </w:rPr>
        <w:t>3.</w:t>
      </w:r>
      <w:r w:rsidRPr="00DC2BA7">
        <w:rPr>
          <w:b/>
          <w:lang w:val="sv-SE"/>
        </w:rPr>
        <w:tab/>
        <w:t>UTGÅNGSDATUM</w:t>
      </w:r>
    </w:p>
    <w:p w14:paraId="78CB5B9B" w14:textId="77777777" w:rsidR="00D57536" w:rsidRPr="00DC2BA7" w:rsidRDefault="00D57536" w:rsidP="00D57536">
      <w:pPr>
        <w:keepNext/>
        <w:suppressAutoHyphens/>
        <w:spacing w:line="240" w:lineRule="auto"/>
        <w:rPr>
          <w:lang w:val="sv-SE"/>
        </w:rPr>
      </w:pPr>
    </w:p>
    <w:p w14:paraId="2C863FEC" w14:textId="77777777" w:rsidR="00D57536" w:rsidRPr="00DC2BA7" w:rsidRDefault="00B60735" w:rsidP="00D57536">
      <w:pPr>
        <w:suppressAutoHyphens/>
        <w:spacing w:line="240" w:lineRule="auto"/>
        <w:rPr>
          <w:lang w:val="sv-SE"/>
        </w:rPr>
      </w:pPr>
      <w:r w:rsidRPr="00DC2BA7">
        <w:rPr>
          <w:lang w:val="sv-SE"/>
        </w:rPr>
        <w:t>EXP</w:t>
      </w:r>
    </w:p>
    <w:p w14:paraId="354F08E4" w14:textId="77777777" w:rsidR="00D57536" w:rsidRPr="00DC2BA7" w:rsidRDefault="00D57536" w:rsidP="00D57536">
      <w:pPr>
        <w:suppressAutoHyphens/>
        <w:spacing w:line="240" w:lineRule="auto"/>
        <w:rPr>
          <w:lang w:val="sv-SE"/>
        </w:rPr>
      </w:pPr>
    </w:p>
    <w:p w14:paraId="3414E999" w14:textId="77777777" w:rsidR="00D57536" w:rsidRPr="00DC2BA7" w:rsidRDefault="00D57536" w:rsidP="00D57536">
      <w:pPr>
        <w:suppressAutoHyphens/>
        <w:spacing w:line="240" w:lineRule="auto"/>
        <w:rPr>
          <w:lang w:val="sv-SE"/>
        </w:rPr>
      </w:pPr>
    </w:p>
    <w:p w14:paraId="21525319" w14:textId="77777777" w:rsidR="00D57536" w:rsidRPr="00DC2BA7" w:rsidRDefault="00B60735" w:rsidP="00D57536">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lang w:val="sv-SE"/>
        </w:rPr>
      </w:pPr>
      <w:r w:rsidRPr="00DC2BA7">
        <w:rPr>
          <w:b/>
          <w:lang w:val="sv-SE"/>
        </w:rPr>
        <w:t>4.</w:t>
      </w:r>
      <w:r w:rsidRPr="00DC2BA7">
        <w:rPr>
          <w:b/>
          <w:lang w:val="sv-SE"/>
        </w:rPr>
        <w:tab/>
        <w:t>TILLVERKNINGSSATSNUMMER</w:t>
      </w:r>
    </w:p>
    <w:p w14:paraId="6E4AA89E" w14:textId="77777777" w:rsidR="00D57536" w:rsidRPr="00DC2BA7" w:rsidRDefault="00D57536" w:rsidP="00D57536">
      <w:pPr>
        <w:keepNext/>
        <w:suppressAutoHyphens/>
        <w:spacing w:line="240" w:lineRule="auto"/>
        <w:rPr>
          <w:lang w:val="sv-SE"/>
        </w:rPr>
      </w:pPr>
    </w:p>
    <w:p w14:paraId="41339AA0" w14:textId="77777777" w:rsidR="00D57536" w:rsidRPr="00DC2BA7" w:rsidRDefault="00B60735" w:rsidP="00D57536">
      <w:pPr>
        <w:suppressAutoHyphens/>
        <w:spacing w:line="240" w:lineRule="auto"/>
        <w:rPr>
          <w:lang w:val="sv-SE"/>
        </w:rPr>
      </w:pPr>
      <w:r w:rsidRPr="00DC2BA7">
        <w:rPr>
          <w:lang w:val="sv-SE"/>
        </w:rPr>
        <w:t>Lot</w:t>
      </w:r>
    </w:p>
    <w:p w14:paraId="73BFD53F" w14:textId="77777777" w:rsidR="00D57536" w:rsidRPr="00DC2BA7" w:rsidRDefault="00D57536" w:rsidP="00D57536">
      <w:pPr>
        <w:suppressAutoHyphens/>
        <w:spacing w:line="240" w:lineRule="auto"/>
        <w:rPr>
          <w:lang w:val="sv-SE"/>
        </w:rPr>
      </w:pPr>
    </w:p>
    <w:p w14:paraId="2164CC06" w14:textId="77777777" w:rsidR="00D57536" w:rsidRPr="00DC2BA7" w:rsidRDefault="00D57536" w:rsidP="00D57536">
      <w:pPr>
        <w:suppressAutoHyphens/>
        <w:spacing w:line="240" w:lineRule="auto"/>
        <w:rPr>
          <w:lang w:val="sv-SE"/>
        </w:rPr>
      </w:pPr>
    </w:p>
    <w:p w14:paraId="32F3B8A7" w14:textId="77777777" w:rsidR="00D57536" w:rsidRPr="00DC2BA7" w:rsidRDefault="00B60735" w:rsidP="00D57536">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lang w:val="sv-SE"/>
        </w:rPr>
      </w:pPr>
      <w:r w:rsidRPr="00DC2BA7">
        <w:rPr>
          <w:b/>
          <w:lang w:val="sv-SE"/>
        </w:rPr>
        <w:t>5.</w:t>
      </w:r>
      <w:r w:rsidRPr="00DC2BA7">
        <w:rPr>
          <w:b/>
          <w:lang w:val="sv-SE"/>
        </w:rPr>
        <w:tab/>
        <w:t>MÄNGD UTTRYCKT I VIKT, VOLYM ELLER PER ENHET</w:t>
      </w:r>
    </w:p>
    <w:p w14:paraId="4AFFBA88" w14:textId="77777777" w:rsidR="00D57536" w:rsidRPr="00DC2BA7" w:rsidRDefault="00D57536" w:rsidP="00D57536">
      <w:pPr>
        <w:keepNext/>
        <w:suppressAutoHyphens/>
        <w:spacing w:line="240" w:lineRule="auto"/>
        <w:rPr>
          <w:lang w:val="sv-SE"/>
        </w:rPr>
      </w:pPr>
    </w:p>
    <w:p w14:paraId="4FA3C168" w14:textId="77777777" w:rsidR="00D57536" w:rsidRPr="00DC2BA7" w:rsidRDefault="00B60735" w:rsidP="00D57536">
      <w:pPr>
        <w:widowControl w:val="0"/>
        <w:tabs>
          <w:tab w:val="clear" w:pos="567"/>
        </w:tabs>
        <w:spacing w:line="240" w:lineRule="auto"/>
        <w:rPr>
          <w:lang w:val="sv-SE"/>
        </w:rPr>
      </w:pPr>
      <w:r w:rsidRPr="00DC2BA7">
        <w:rPr>
          <w:lang w:val="sv-SE"/>
        </w:rPr>
        <w:t>2 ml</w:t>
      </w:r>
    </w:p>
    <w:p w14:paraId="583F8FFE" w14:textId="77777777" w:rsidR="00D57536" w:rsidRPr="00DC2BA7" w:rsidRDefault="00D57536" w:rsidP="00D57536">
      <w:pPr>
        <w:widowControl w:val="0"/>
        <w:tabs>
          <w:tab w:val="clear" w:pos="567"/>
        </w:tabs>
        <w:spacing w:line="240" w:lineRule="auto"/>
        <w:rPr>
          <w:lang w:val="sv-SE"/>
        </w:rPr>
      </w:pPr>
    </w:p>
    <w:p w14:paraId="1983DB9E" w14:textId="77777777" w:rsidR="00D57536" w:rsidRPr="00DC2BA7" w:rsidRDefault="00D57536" w:rsidP="00D57536">
      <w:pPr>
        <w:widowControl w:val="0"/>
        <w:tabs>
          <w:tab w:val="clear" w:pos="567"/>
        </w:tabs>
        <w:spacing w:line="240" w:lineRule="auto"/>
        <w:rPr>
          <w:lang w:val="sv-SE"/>
        </w:rPr>
      </w:pPr>
    </w:p>
    <w:p w14:paraId="728CF5CA" w14:textId="77777777" w:rsidR="00D57536" w:rsidRPr="00DC2BA7" w:rsidRDefault="00B60735" w:rsidP="00D57536">
      <w:pPr>
        <w:keepNext/>
        <w:pBdr>
          <w:top w:val="single" w:sz="4" w:space="1" w:color="auto"/>
          <w:left w:val="single" w:sz="4" w:space="4" w:color="auto"/>
          <w:bottom w:val="single" w:sz="4" w:space="1" w:color="auto"/>
          <w:right w:val="single" w:sz="4" w:space="4" w:color="auto"/>
        </w:pBdr>
        <w:suppressAutoHyphens/>
        <w:spacing w:line="240" w:lineRule="auto"/>
        <w:ind w:left="567" w:hanging="567"/>
        <w:rPr>
          <w:b/>
          <w:lang w:val="sv-SE"/>
        </w:rPr>
      </w:pPr>
      <w:r w:rsidRPr="00DC2BA7">
        <w:rPr>
          <w:b/>
          <w:lang w:val="sv-SE"/>
        </w:rPr>
        <w:t>6.</w:t>
      </w:r>
      <w:r w:rsidRPr="00DC2BA7">
        <w:rPr>
          <w:b/>
          <w:lang w:val="sv-SE"/>
        </w:rPr>
        <w:tab/>
        <w:t>ÖVRIGT</w:t>
      </w:r>
    </w:p>
    <w:p w14:paraId="24BE4BD5" w14:textId="77777777" w:rsidR="00D57536" w:rsidRPr="00DC2BA7" w:rsidRDefault="00D57536" w:rsidP="00D57536">
      <w:pPr>
        <w:widowControl w:val="0"/>
        <w:tabs>
          <w:tab w:val="clear" w:pos="567"/>
        </w:tabs>
        <w:spacing w:line="240" w:lineRule="auto"/>
        <w:rPr>
          <w:lang w:val="sv-SE"/>
        </w:rPr>
      </w:pPr>
    </w:p>
    <w:p w14:paraId="336FF130" w14:textId="77777777" w:rsidR="00D57536" w:rsidRPr="00DC2BA7" w:rsidRDefault="00D57536" w:rsidP="00D57536">
      <w:pPr>
        <w:widowControl w:val="0"/>
        <w:tabs>
          <w:tab w:val="clear" w:pos="567"/>
        </w:tabs>
        <w:spacing w:line="240" w:lineRule="auto"/>
        <w:rPr>
          <w:lang w:val="sv-SE"/>
        </w:rPr>
      </w:pPr>
    </w:p>
    <w:p w14:paraId="68848ADD" w14:textId="77777777" w:rsidR="00D57536" w:rsidRPr="00DC2BA7" w:rsidRDefault="00B60735" w:rsidP="00D57536">
      <w:pPr>
        <w:shd w:val="clear" w:color="auto" w:fill="FFFFFF"/>
        <w:suppressAutoHyphens/>
        <w:spacing w:line="240" w:lineRule="auto"/>
        <w:rPr>
          <w:lang w:val="sv-SE"/>
        </w:rPr>
      </w:pPr>
      <w:r w:rsidRPr="00DC2BA7">
        <w:rPr>
          <w:lang w:val="sv-SE"/>
        </w:rPr>
        <w:br w:type="page"/>
      </w:r>
    </w:p>
    <w:p w14:paraId="3FD0249D" w14:textId="77777777" w:rsidR="004F366B" w:rsidRPr="00DC2BA7" w:rsidRDefault="004F366B" w:rsidP="00B057AB">
      <w:pPr>
        <w:suppressAutoHyphens/>
        <w:spacing w:line="240" w:lineRule="auto"/>
        <w:rPr>
          <w:noProof/>
          <w:lang w:val="sv-SE"/>
        </w:rPr>
      </w:pPr>
    </w:p>
    <w:p w14:paraId="2F197D31" w14:textId="77777777" w:rsidR="00471BF2" w:rsidRPr="00DC2BA7" w:rsidRDefault="00471BF2" w:rsidP="00B057AB">
      <w:pPr>
        <w:widowControl w:val="0"/>
        <w:tabs>
          <w:tab w:val="clear" w:pos="567"/>
        </w:tabs>
        <w:spacing w:line="240" w:lineRule="auto"/>
        <w:rPr>
          <w:lang w:val="sv-SE"/>
        </w:rPr>
      </w:pPr>
    </w:p>
    <w:p w14:paraId="7FE498B0" w14:textId="77777777" w:rsidR="00471BF2" w:rsidRPr="00DC2BA7" w:rsidRDefault="00471BF2" w:rsidP="00B057AB">
      <w:pPr>
        <w:widowControl w:val="0"/>
        <w:spacing w:line="240" w:lineRule="auto"/>
        <w:ind w:right="-449"/>
        <w:rPr>
          <w:lang w:val="sv-SE"/>
        </w:rPr>
      </w:pPr>
    </w:p>
    <w:p w14:paraId="7FC29A9C" w14:textId="77777777" w:rsidR="00471BF2" w:rsidRPr="00DC2BA7" w:rsidRDefault="00471BF2" w:rsidP="00B057AB">
      <w:pPr>
        <w:widowControl w:val="0"/>
        <w:tabs>
          <w:tab w:val="clear" w:pos="567"/>
        </w:tabs>
        <w:spacing w:line="240" w:lineRule="auto"/>
        <w:rPr>
          <w:lang w:val="sv-SE"/>
        </w:rPr>
      </w:pPr>
    </w:p>
    <w:p w14:paraId="67B24A7B" w14:textId="77777777" w:rsidR="00471BF2" w:rsidRPr="00DC2BA7" w:rsidRDefault="00471BF2" w:rsidP="00B057AB">
      <w:pPr>
        <w:widowControl w:val="0"/>
        <w:tabs>
          <w:tab w:val="clear" w:pos="567"/>
        </w:tabs>
        <w:spacing w:line="240" w:lineRule="auto"/>
        <w:rPr>
          <w:lang w:val="sv-SE"/>
        </w:rPr>
      </w:pPr>
    </w:p>
    <w:p w14:paraId="3DE03B9B" w14:textId="77777777" w:rsidR="00471BF2" w:rsidRPr="00DC2BA7" w:rsidRDefault="00471BF2" w:rsidP="00B057AB">
      <w:pPr>
        <w:widowControl w:val="0"/>
        <w:tabs>
          <w:tab w:val="clear" w:pos="567"/>
        </w:tabs>
        <w:spacing w:line="240" w:lineRule="auto"/>
        <w:rPr>
          <w:lang w:val="sv-SE"/>
        </w:rPr>
      </w:pPr>
    </w:p>
    <w:p w14:paraId="5E5B8ADD" w14:textId="77777777" w:rsidR="00471BF2" w:rsidRPr="00DC2BA7" w:rsidRDefault="00471BF2" w:rsidP="00B057AB">
      <w:pPr>
        <w:widowControl w:val="0"/>
        <w:tabs>
          <w:tab w:val="clear" w:pos="567"/>
        </w:tabs>
        <w:spacing w:line="240" w:lineRule="auto"/>
        <w:rPr>
          <w:lang w:val="sv-SE"/>
        </w:rPr>
      </w:pPr>
    </w:p>
    <w:p w14:paraId="78EB2D27" w14:textId="77777777" w:rsidR="00471BF2" w:rsidRPr="00DC2BA7" w:rsidRDefault="00471BF2" w:rsidP="00B057AB">
      <w:pPr>
        <w:widowControl w:val="0"/>
        <w:tabs>
          <w:tab w:val="clear" w:pos="567"/>
        </w:tabs>
        <w:spacing w:line="240" w:lineRule="auto"/>
        <w:rPr>
          <w:lang w:val="sv-SE"/>
        </w:rPr>
      </w:pPr>
    </w:p>
    <w:p w14:paraId="71302E72" w14:textId="77777777" w:rsidR="00471BF2" w:rsidRPr="00DC2BA7" w:rsidRDefault="00471BF2" w:rsidP="00B057AB">
      <w:pPr>
        <w:widowControl w:val="0"/>
        <w:tabs>
          <w:tab w:val="clear" w:pos="567"/>
        </w:tabs>
        <w:spacing w:line="240" w:lineRule="auto"/>
        <w:rPr>
          <w:lang w:val="sv-SE"/>
        </w:rPr>
      </w:pPr>
    </w:p>
    <w:p w14:paraId="6072C03A" w14:textId="77777777" w:rsidR="00471BF2" w:rsidRPr="00DC2BA7" w:rsidRDefault="00471BF2" w:rsidP="00B057AB">
      <w:pPr>
        <w:widowControl w:val="0"/>
        <w:tabs>
          <w:tab w:val="clear" w:pos="567"/>
        </w:tabs>
        <w:spacing w:line="240" w:lineRule="auto"/>
        <w:rPr>
          <w:lang w:val="sv-SE"/>
        </w:rPr>
      </w:pPr>
    </w:p>
    <w:p w14:paraId="2D4551CE" w14:textId="77777777" w:rsidR="00471BF2" w:rsidRPr="00DC2BA7" w:rsidRDefault="00471BF2" w:rsidP="00B057AB">
      <w:pPr>
        <w:widowControl w:val="0"/>
        <w:tabs>
          <w:tab w:val="clear" w:pos="567"/>
        </w:tabs>
        <w:spacing w:line="240" w:lineRule="auto"/>
        <w:rPr>
          <w:lang w:val="sv-SE"/>
        </w:rPr>
      </w:pPr>
    </w:p>
    <w:p w14:paraId="5760126B" w14:textId="77777777" w:rsidR="00471BF2" w:rsidRPr="00DC2BA7" w:rsidRDefault="00471BF2" w:rsidP="00B057AB">
      <w:pPr>
        <w:widowControl w:val="0"/>
        <w:tabs>
          <w:tab w:val="clear" w:pos="567"/>
        </w:tabs>
        <w:spacing w:line="240" w:lineRule="auto"/>
        <w:rPr>
          <w:lang w:val="sv-SE"/>
        </w:rPr>
      </w:pPr>
    </w:p>
    <w:p w14:paraId="1BAF70C2" w14:textId="77777777" w:rsidR="00471BF2" w:rsidRPr="00DC2BA7" w:rsidRDefault="00471BF2" w:rsidP="00B057AB">
      <w:pPr>
        <w:widowControl w:val="0"/>
        <w:tabs>
          <w:tab w:val="clear" w:pos="567"/>
        </w:tabs>
        <w:spacing w:line="240" w:lineRule="auto"/>
        <w:rPr>
          <w:lang w:val="sv-SE"/>
        </w:rPr>
      </w:pPr>
    </w:p>
    <w:p w14:paraId="34858CCE" w14:textId="77777777" w:rsidR="00471BF2" w:rsidRPr="00DC2BA7" w:rsidRDefault="00471BF2" w:rsidP="00B057AB">
      <w:pPr>
        <w:widowControl w:val="0"/>
        <w:tabs>
          <w:tab w:val="clear" w:pos="567"/>
        </w:tabs>
        <w:spacing w:line="240" w:lineRule="auto"/>
        <w:rPr>
          <w:lang w:val="sv-SE"/>
        </w:rPr>
      </w:pPr>
    </w:p>
    <w:p w14:paraId="02779BDF" w14:textId="77777777" w:rsidR="00471BF2" w:rsidRPr="00DC2BA7" w:rsidRDefault="00471BF2" w:rsidP="00B057AB">
      <w:pPr>
        <w:widowControl w:val="0"/>
        <w:tabs>
          <w:tab w:val="clear" w:pos="567"/>
        </w:tabs>
        <w:spacing w:line="240" w:lineRule="auto"/>
        <w:rPr>
          <w:lang w:val="sv-SE"/>
        </w:rPr>
      </w:pPr>
    </w:p>
    <w:p w14:paraId="41A3761B" w14:textId="77777777" w:rsidR="00471BF2" w:rsidRPr="00DC2BA7" w:rsidRDefault="00471BF2" w:rsidP="00B057AB">
      <w:pPr>
        <w:widowControl w:val="0"/>
        <w:tabs>
          <w:tab w:val="clear" w:pos="567"/>
        </w:tabs>
        <w:spacing w:line="240" w:lineRule="auto"/>
        <w:rPr>
          <w:lang w:val="sv-SE"/>
        </w:rPr>
      </w:pPr>
    </w:p>
    <w:p w14:paraId="36F6B736" w14:textId="77777777" w:rsidR="00471BF2" w:rsidRPr="00DC2BA7" w:rsidRDefault="00471BF2" w:rsidP="00B057AB">
      <w:pPr>
        <w:widowControl w:val="0"/>
        <w:tabs>
          <w:tab w:val="clear" w:pos="567"/>
        </w:tabs>
        <w:spacing w:line="240" w:lineRule="auto"/>
        <w:rPr>
          <w:lang w:val="sv-SE"/>
        </w:rPr>
      </w:pPr>
    </w:p>
    <w:p w14:paraId="31DF7573" w14:textId="77777777" w:rsidR="00471BF2" w:rsidRPr="00DC2BA7" w:rsidRDefault="00471BF2" w:rsidP="00B057AB">
      <w:pPr>
        <w:widowControl w:val="0"/>
        <w:tabs>
          <w:tab w:val="clear" w:pos="567"/>
        </w:tabs>
        <w:spacing w:line="240" w:lineRule="auto"/>
        <w:rPr>
          <w:lang w:val="sv-SE"/>
        </w:rPr>
      </w:pPr>
    </w:p>
    <w:p w14:paraId="64A986A8" w14:textId="77777777" w:rsidR="00471BF2" w:rsidRPr="00DC2BA7" w:rsidRDefault="00471BF2" w:rsidP="00B057AB">
      <w:pPr>
        <w:widowControl w:val="0"/>
        <w:tabs>
          <w:tab w:val="clear" w:pos="567"/>
        </w:tabs>
        <w:spacing w:line="240" w:lineRule="auto"/>
        <w:rPr>
          <w:lang w:val="sv-SE"/>
        </w:rPr>
      </w:pPr>
    </w:p>
    <w:p w14:paraId="569FB89E" w14:textId="77777777" w:rsidR="00471BF2" w:rsidRPr="00DC2BA7" w:rsidRDefault="00471BF2" w:rsidP="00B057AB">
      <w:pPr>
        <w:widowControl w:val="0"/>
        <w:tabs>
          <w:tab w:val="clear" w:pos="567"/>
        </w:tabs>
        <w:spacing w:line="240" w:lineRule="auto"/>
        <w:rPr>
          <w:lang w:val="sv-SE"/>
        </w:rPr>
      </w:pPr>
    </w:p>
    <w:p w14:paraId="487A5A38" w14:textId="77777777" w:rsidR="00471BF2" w:rsidRPr="00DC2BA7" w:rsidRDefault="00471BF2" w:rsidP="00B057AB">
      <w:pPr>
        <w:widowControl w:val="0"/>
        <w:tabs>
          <w:tab w:val="clear" w:pos="567"/>
        </w:tabs>
        <w:spacing w:line="240" w:lineRule="auto"/>
        <w:rPr>
          <w:lang w:val="sv-SE"/>
        </w:rPr>
      </w:pPr>
    </w:p>
    <w:p w14:paraId="18E3E180" w14:textId="77777777" w:rsidR="00471BF2" w:rsidRPr="00DC2BA7" w:rsidRDefault="00471BF2" w:rsidP="00B057AB">
      <w:pPr>
        <w:widowControl w:val="0"/>
        <w:tabs>
          <w:tab w:val="clear" w:pos="567"/>
        </w:tabs>
        <w:spacing w:line="240" w:lineRule="auto"/>
        <w:rPr>
          <w:lang w:val="sv-SE"/>
        </w:rPr>
      </w:pPr>
    </w:p>
    <w:p w14:paraId="794EA617" w14:textId="77777777" w:rsidR="00471BF2" w:rsidRPr="00DC2BA7" w:rsidRDefault="00B60735" w:rsidP="00EF191B">
      <w:pPr>
        <w:widowControl w:val="0"/>
        <w:tabs>
          <w:tab w:val="clear" w:pos="567"/>
        </w:tabs>
        <w:spacing w:line="240" w:lineRule="auto"/>
        <w:jc w:val="center"/>
        <w:outlineLvl w:val="0"/>
        <w:rPr>
          <w:lang w:val="sv-SE"/>
        </w:rPr>
      </w:pPr>
      <w:r w:rsidRPr="00DC2BA7">
        <w:rPr>
          <w:b/>
          <w:bCs/>
          <w:lang w:val="sv-SE"/>
        </w:rPr>
        <w:t>B. BIPACKSEDEL</w:t>
      </w:r>
    </w:p>
    <w:p w14:paraId="5946C234" w14:textId="77777777" w:rsidR="00D57536" w:rsidRPr="00D57536" w:rsidRDefault="00B60735" w:rsidP="00D57536">
      <w:pPr>
        <w:widowControl w:val="0"/>
        <w:tabs>
          <w:tab w:val="clear" w:pos="567"/>
        </w:tabs>
        <w:spacing w:line="240" w:lineRule="auto"/>
        <w:rPr>
          <w:noProof/>
          <w:szCs w:val="24"/>
          <w:lang w:val="sv-SE"/>
        </w:rPr>
      </w:pPr>
      <w:r w:rsidRPr="00D57536">
        <w:rPr>
          <w:lang w:val="sv-SE"/>
        </w:rPr>
        <w:br w:type="page"/>
      </w:r>
    </w:p>
    <w:p w14:paraId="0A953CDB" w14:textId="77777777" w:rsidR="004F366B" w:rsidRPr="00DC2BA7" w:rsidRDefault="00B60735" w:rsidP="00B057AB">
      <w:pPr>
        <w:spacing w:line="240" w:lineRule="auto"/>
        <w:jc w:val="center"/>
        <w:rPr>
          <w:b/>
          <w:caps/>
          <w:noProof/>
          <w:lang w:val="sv-SE"/>
        </w:rPr>
      </w:pPr>
      <w:r w:rsidRPr="00DC2BA7">
        <w:rPr>
          <w:b/>
          <w:noProof/>
          <w:szCs w:val="24"/>
          <w:lang w:val="sv-SE"/>
        </w:rPr>
        <w:lastRenderedPageBreak/>
        <w:t>Bipacksedel: Information till användaren</w:t>
      </w:r>
    </w:p>
    <w:p w14:paraId="1A4C499E" w14:textId="77777777" w:rsidR="004F366B" w:rsidRPr="00DC2BA7" w:rsidRDefault="004F366B" w:rsidP="00B057AB">
      <w:pPr>
        <w:spacing w:line="240" w:lineRule="auto"/>
        <w:jc w:val="center"/>
        <w:rPr>
          <w:caps/>
          <w:noProof/>
          <w:lang w:val="sv-SE"/>
        </w:rPr>
      </w:pPr>
    </w:p>
    <w:p w14:paraId="7BB104BE" w14:textId="77777777" w:rsidR="004F366B" w:rsidRDefault="00B60735" w:rsidP="00B057AB">
      <w:pPr>
        <w:pStyle w:val="Text"/>
        <w:spacing w:before="0"/>
        <w:jc w:val="center"/>
        <w:rPr>
          <w:b/>
          <w:sz w:val="22"/>
          <w:lang w:val="sv-SE"/>
        </w:rPr>
      </w:pPr>
      <w:r w:rsidRPr="00DC2BA7">
        <w:rPr>
          <w:b/>
          <w:color w:val="000000"/>
          <w:sz w:val="22"/>
          <w:lang w:val="sv-SE"/>
        </w:rPr>
        <w:t>Xolair 75 mg</w:t>
      </w:r>
      <w:r w:rsidRPr="00DC2BA7">
        <w:rPr>
          <w:b/>
          <w:sz w:val="22"/>
          <w:lang w:val="sv-SE"/>
        </w:rPr>
        <w:t xml:space="preserve"> injektionsvätska, lösning</w:t>
      </w:r>
      <w:r w:rsidR="00180430" w:rsidRPr="00DC2BA7">
        <w:rPr>
          <w:b/>
          <w:sz w:val="22"/>
          <w:lang w:val="sv-SE"/>
        </w:rPr>
        <w:t xml:space="preserve"> i förfylld spruta</w:t>
      </w:r>
    </w:p>
    <w:p w14:paraId="510FDEC4" w14:textId="77777777" w:rsidR="006221A1" w:rsidRPr="00561D6E" w:rsidRDefault="00B60735" w:rsidP="00B057AB">
      <w:pPr>
        <w:pStyle w:val="Text"/>
        <w:spacing w:before="0"/>
        <w:jc w:val="center"/>
        <w:rPr>
          <w:bCs/>
          <w:sz w:val="22"/>
          <w:lang w:val="sv-SE"/>
        </w:rPr>
      </w:pPr>
      <w:r>
        <w:rPr>
          <w:bCs/>
          <w:sz w:val="22"/>
          <w:lang w:val="sv-SE"/>
        </w:rPr>
        <w:t>(förfylld spruta med 26</w:t>
      </w:r>
      <w:r w:rsidR="005A7DAC">
        <w:rPr>
          <w:bCs/>
          <w:sz w:val="22"/>
          <w:lang w:val="sv-SE"/>
        </w:rPr>
        <w:t> </w:t>
      </w:r>
      <w:r>
        <w:rPr>
          <w:bCs/>
          <w:sz w:val="22"/>
          <w:lang w:val="sv-SE"/>
        </w:rPr>
        <w:t>gauge fast nål, blått nålskydd)</w:t>
      </w:r>
    </w:p>
    <w:p w14:paraId="68E1D4DA" w14:textId="77777777" w:rsidR="004F366B" w:rsidRPr="00DC2BA7" w:rsidRDefault="00B60735" w:rsidP="00B057AB">
      <w:pPr>
        <w:pStyle w:val="Text"/>
        <w:spacing w:before="0"/>
        <w:jc w:val="center"/>
        <w:rPr>
          <w:color w:val="000000"/>
          <w:sz w:val="22"/>
          <w:lang w:val="sv-SE"/>
        </w:rPr>
      </w:pPr>
      <w:r w:rsidRPr="00DC2BA7">
        <w:rPr>
          <w:color w:val="000000"/>
          <w:sz w:val="22"/>
          <w:lang w:val="sv-SE"/>
        </w:rPr>
        <w:t>omalizumab</w:t>
      </w:r>
    </w:p>
    <w:p w14:paraId="3AAF8C42" w14:textId="77777777" w:rsidR="004F366B" w:rsidRPr="00DC2BA7" w:rsidRDefault="004F366B" w:rsidP="00B057AB">
      <w:pPr>
        <w:spacing w:line="240" w:lineRule="auto"/>
        <w:jc w:val="center"/>
        <w:rPr>
          <w:noProof/>
          <w:lang w:val="sv-SE"/>
        </w:rPr>
      </w:pPr>
    </w:p>
    <w:p w14:paraId="7BA48A61" w14:textId="77777777" w:rsidR="00BC07F9" w:rsidRPr="00DC2BA7" w:rsidRDefault="00B60735" w:rsidP="00B057AB">
      <w:pPr>
        <w:keepNext/>
        <w:widowControl w:val="0"/>
        <w:tabs>
          <w:tab w:val="clear" w:pos="567"/>
        </w:tabs>
        <w:spacing w:line="240" w:lineRule="auto"/>
        <w:rPr>
          <w:lang w:val="sv-SE"/>
        </w:rPr>
      </w:pPr>
      <w:r w:rsidRPr="00DC2BA7">
        <w:rPr>
          <w:b/>
          <w:bCs/>
          <w:lang w:val="sv-SE"/>
        </w:rPr>
        <w:t xml:space="preserve">Läs noga igenom denna bipacksedel innan du börjar använda detta läkemedel. </w:t>
      </w:r>
      <w:r w:rsidRPr="00DC2BA7">
        <w:rPr>
          <w:b/>
          <w:noProof/>
          <w:szCs w:val="24"/>
          <w:lang w:val="sv-SE"/>
        </w:rPr>
        <w:t>Den innehåller information som är viktig för dig.</w:t>
      </w:r>
    </w:p>
    <w:p w14:paraId="725D933C" w14:textId="77777777" w:rsidR="00BC07F9" w:rsidRPr="00DC2BA7" w:rsidRDefault="00B60735" w:rsidP="00B057AB">
      <w:pPr>
        <w:widowControl w:val="0"/>
        <w:numPr>
          <w:ilvl w:val="0"/>
          <w:numId w:val="20"/>
        </w:numPr>
        <w:tabs>
          <w:tab w:val="clear" w:pos="567"/>
        </w:tabs>
        <w:spacing w:line="240" w:lineRule="auto"/>
        <w:ind w:left="567" w:right="-2" w:hanging="567"/>
        <w:rPr>
          <w:lang w:val="sv-SE"/>
        </w:rPr>
      </w:pPr>
      <w:r w:rsidRPr="00DC2BA7">
        <w:rPr>
          <w:lang w:val="sv-SE"/>
        </w:rPr>
        <w:t>Spara denna information, du kan behöva läsa den igen.</w:t>
      </w:r>
    </w:p>
    <w:p w14:paraId="0AE66980" w14:textId="77777777" w:rsidR="00BC07F9" w:rsidRPr="00DC2BA7" w:rsidRDefault="00B60735" w:rsidP="00B057AB">
      <w:pPr>
        <w:widowControl w:val="0"/>
        <w:numPr>
          <w:ilvl w:val="0"/>
          <w:numId w:val="20"/>
        </w:numPr>
        <w:tabs>
          <w:tab w:val="clear" w:pos="567"/>
        </w:tabs>
        <w:spacing w:line="240" w:lineRule="auto"/>
        <w:ind w:left="567" w:right="-2" w:hanging="567"/>
        <w:rPr>
          <w:lang w:val="sv-SE"/>
        </w:rPr>
      </w:pPr>
      <w:r w:rsidRPr="00DC2BA7">
        <w:rPr>
          <w:lang w:val="sv-SE"/>
        </w:rPr>
        <w:t>Om du har ytterligare frågor vänd dig till läkare</w:t>
      </w:r>
      <w:r w:rsidR="002A1294" w:rsidRPr="00DC2BA7">
        <w:rPr>
          <w:lang w:val="sv-SE"/>
        </w:rPr>
        <w:t>, apotekspersonal eller sjuksköterska</w:t>
      </w:r>
      <w:r w:rsidRPr="00DC2BA7">
        <w:rPr>
          <w:lang w:val="sv-SE"/>
        </w:rPr>
        <w:t>.</w:t>
      </w:r>
    </w:p>
    <w:p w14:paraId="4469FAFD" w14:textId="77777777" w:rsidR="00F76BBC" w:rsidRPr="00DC2BA7" w:rsidRDefault="00B60735" w:rsidP="00B057AB">
      <w:pPr>
        <w:widowControl w:val="0"/>
        <w:numPr>
          <w:ilvl w:val="0"/>
          <w:numId w:val="20"/>
        </w:numPr>
        <w:tabs>
          <w:tab w:val="clear" w:pos="567"/>
        </w:tabs>
        <w:spacing w:line="240" w:lineRule="auto"/>
        <w:ind w:left="567" w:right="-2" w:hanging="567"/>
        <w:rPr>
          <w:lang w:val="sv-SE"/>
        </w:rPr>
      </w:pPr>
      <w:r w:rsidRPr="00DC2BA7">
        <w:rPr>
          <w:lang w:val="sv-SE"/>
        </w:rPr>
        <w:t>Detta läkemedel har ordinerats enbart åt dig. Ge det inte till andra. Det kan skada dem, även om de uppvisar sjukdomstecken som liknar dina.</w:t>
      </w:r>
    </w:p>
    <w:p w14:paraId="30CE8B2F" w14:textId="77777777" w:rsidR="00BC07F9" w:rsidRPr="00DC2BA7" w:rsidRDefault="00B60735" w:rsidP="00B057AB">
      <w:pPr>
        <w:widowControl w:val="0"/>
        <w:numPr>
          <w:ilvl w:val="0"/>
          <w:numId w:val="20"/>
        </w:numPr>
        <w:tabs>
          <w:tab w:val="clear" w:pos="567"/>
        </w:tabs>
        <w:spacing w:line="240" w:lineRule="auto"/>
        <w:ind w:left="567" w:right="-2" w:hanging="567"/>
        <w:rPr>
          <w:lang w:val="sv-SE"/>
        </w:rPr>
      </w:pPr>
      <w:r w:rsidRPr="00DC2BA7">
        <w:rPr>
          <w:noProof/>
          <w:lang w:val="sv-SE"/>
        </w:rPr>
        <w:t>Om du får biverkningar, tala med läkare</w:t>
      </w:r>
      <w:r w:rsidR="002A1294" w:rsidRPr="00DC2BA7">
        <w:rPr>
          <w:lang w:val="sv-SE"/>
        </w:rPr>
        <w:t>, apotekspersonal eller sjuksköterska</w:t>
      </w:r>
      <w:r w:rsidRPr="00DC2BA7">
        <w:rPr>
          <w:noProof/>
          <w:lang w:val="sv-SE"/>
        </w:rPr>
        <w:t xml:space="preserve">. </w:t>
      </w:r>
      <w:r w:rsidRPr="00DC2BA7">
        <w:rPr>
          <w:noProof/>
          <w:szCs w:val="24"/>
          <w:lang w:val="sv-SE"/>
        </w:rPr>
        <w:t>Detta gäller</w:t>
      </w:r>
      <w:r w:rsidRPr="00DC2BA7">
        <w:rPr>
          <w:noProof/>
          <w:color w:val="FF0000"/>
          <w:szCs w:val="24"/>
          <w:lang w:val="sv-SE"/>
        </w:rPr>
        <w:t xml:space="preserve"> </w:t>
      </w:r>
      <w:r w:rsidRPr="00DC2BA7">
        <w:rPr>
          <w:noProof/>
          <w:szCs w:val="24"/>
          <w:lang w:val="sv-SE"/>
        </w:rPr>
        <w:t>även</w:t>
      </w:r>
      <w:r w:rsidRPr="00DC2BA7">
        <w:rPr>
          <w:noProof/>
          <w:color w:val="000000"/>
          <w:szCs w:val="24"/>
          <w:lang w:val="sv-SE"/>
        </w:rPr>
        <w:t xml:space="preserve"> </w:t>
      </w:r>
      <w:r w:rsidRPr="00DC2BA7">
        <w:rPr>
          <w:noProof/>
          <w:szCs w:val="24"/>
          <w:lang w:val="sv-SE"/>
        </w:rPr>
        <w:t>eventuella biverkningar som inte nämns i denna information.</w:t>
      </w:r>
      <w:r w:rsidR="002A1294" w:rsidRPr="00DC2BA7">
        <w:rPr>
          <w:noProof/>
          <w:lang w:val="sv-SE"/>
        </w:rPr>
        <w:t xml:space="preserve"> </w:t>
      </w:r>
      <w:r w:rsidR="002A1294" w:rsidRPr="00DC2BA7">
        <w:rPr>
          <w:noProof/>
        </w:rPr>
        <w:t>Se avsnitt</w:t>
      </w:r>
      <w:r w:rsidR="006E2067" w:rsidRPr="00DC2BA7">
        <w:rPr>
          <w:noProof/>
        </w:rPr>
        <w:t> </w:t>
      </w:r>
      <w:r w:rsidR="002A1294" w:rsidRPr="00DC2BA7">
        <w:rPr>
          <w:noProof/>
        </w:rPr>
        <w:t>4.</w:t>
      </w:r>
    </w:p>
    <w:p w14:paraId="7EBE6AA7" w14:textId="77777777" w:rsidR="00BC07F9" w:rsidRPr="00DC2BA7" w:rsidRDefault="00BC07F9" w:rsidP="00B057AB">
      <w:pPr>
        <w:widowControl w:val="0"/>
        <w:numPr>
          <w:ilvl w:val="12"/>
          <w:numId w:val="0"/>
        </w:numPr>
        <w:tabs>
          <w:tab w:val="clear" w:pos="567"/>
        </w:tabs>
        <w:spacing w:line="240" w:lineRule="auto"/>
        <w:ind w:right="-2"/>
        <w:rPr>
          <w:lang w:val="sv-SE"/>
        </w:rPr>
      </w:pPr>
    </w:p>
    <w:p w14:paraId="6A0E8E0A" w14:textId="77777777" w:rsidR="00BC07F9" w:rsidRPr="00DC2BA7" w:rsidRDefault="00BC07F9" w:rsidP="00B057AB">
      <w:pPr>
        <w:widowControl w:val="0"/>
        <w:numPr>
          <w:ilvl w:val="12"/>
          <w:numId w:val="0"/>
        </w:numPr>
        <w:tabs>
          <w:tab w:val="clear" w:pos="567"/>
        </w:tabs>
        <w:spacing w:line="240" w:lineRule="auto"/>
        <w:ind w:right="-2"/>
        <w:rPr>
          <w:lang w:val="sv-SE"/>
        </w:rPr>
      </w:pPr>
    </w:p>
    <w:p w14:paraId="4B6BFBC2" w14:textId="77777777" w:rsidR="00BC07F9" w:rsidRPr="00DC2BA7" w:rsidRDefault="00B60735" w:rsidP="00B057AB">
      <w:pPr>
        <w:keepNext/>
        <w:widowControl w:val="0"/>
        <w:tabs>
          <w:tab w:val="clear" w:pos="567"/>
        </w:tabs>
        <w:spacing w:line="240" w:lineRule="auto"/>
        <w:rPr>
          <w:b/>
          <w:bCs/>
          <w:lang w:val="sv-SE"/>
        </w:rPr>
      </w:pPr>
      <w:r w:rsidRPr="00DC2BA7">
        <w:rPr>
          <w:b/>
          <w:bCs/>
          <w:lang w:val="sv-SE"/>
        </w:rPr>
        <w:t>I denna bipacksedel finns information om följande:</w:t>
      </w:r>
    </w:p>
    <w:p w14:paraId="08A6316C" w14:textId="77777777" w:rsidR="000C2756" w:rsidRPr="00DC2BA7" w:rsidRDefault="000C2756" w:rsidP="00B057AB">
      <w:pPr>
        <w:keepNext/>
        <w:widowControl w:val="0"/>
        <w:tabs>
          <w:tab w:val="clear" w:pos="567"/>
        </w:tabs>
        <w:spacing w:line="240" w:lineRule="auto"/>
        <w:rPr>
          <w:bCs/>
          <w:lang w:val="sv-SE"/>
        </w:rPr>
      </w:pPr>
    </w:p>
    <w:p w14:paraId="6AC2BDF2" w14:textId="77777777" w:rsidR="00BC07F9" w:rsidRPr="00DC2BA7" w:rsidRDefault="00B60735" w:rsidP="00B057AB">
      <w:pPr>
        <w:widowControl w:val="0"/>
        <w:tabs>
          <w:tab w:val="clear" w:pos="567"/>
        </w:tabs>
        <w:spacing w:line="240" w:lineRule="auto"/>
        <w:ind w:left="567" w:right="-29" w:hanging="567"/>
        <w:rPr>
          <w:lang w:val="sv-SE"/>
        </w:rPr>
      </w:pPr>
      <w:r w:rsidRPr="00DC2BA7">
        <w:rPr>
          <w:lang w:val="sv-SE"/>
        </w:rPr>
        <w:t>1.</w:t>
      </w:r>
      <w:r w:rsidRPr="00DC2BA7">
        <w:rPr>
          <w:lang w:val="sv-SE"/>
        </w:rPr>
        <w:tab/>
        <w:t>Vad Xolair är och vad det används för</w:t>
      </w:r>
    </w:p>
    <w:p w14:paraId="4BFDD237" w14:textId="77777777" w:rsidR="00BC07F9" w:rsidRPr="00DC2BA7" w:rsidRDefault="00B60735" w:rsidP="00B057AB">
      <w:pPr>
        <w:widowControl w:val="0"/>
        <w:tabs>
          <w:tab w:val="clear" w:pos="567"/>
        </w:tabs>
        <w:spacing w:line="240" w:lineRule="auto"/>
        <w:ind w:left="567" w:right="-29" w:hanging="567"/>
        <w:rPr>
          <w:lang w:val="sv-SE"/>
        </w:rPr>
      </w:pPr>
      <w:r w:rsidRPr="00DC2BA7">
        <w:rPr>
          <w:lang w:val="sv-SE"/>
        </w:rPr>
        <w:t>2.</w:t>
      </w:r>
      <w:r w:rsidRPr="00DC2BA7">
        <w:rPr>
          <w:lang w:val="sv-SE"/>
        </w:rPr>
        <w:tab/>
        <w:t xml:space="preserve">Vad du behöver veta innan </w:t>
      </w:r>
      <w:r w:rsidR="00F76BBC" w:rsidRPr="00DC2BA7">
        <w:rPr>
          <w:lang w:val="sv-SE"/>
        </w:rPr>
        <w:t xml:space="preserve">du använder </w:t>
      </w:r>
      <w:r w:rsidRPr="00DC2BA7">
        <w:rPr>
          <w:lang w:val="sv-SE"/>
        </w:rPr>
        <w:t>Xolair</w:t>
      </w:r>
    </w:p>
    <w:p w14:paraId="637677FF" w14:textId="77777777" w:rsidR="00BC07F9" w:rsidRPr="00DC2BA7" w:rsidRDefault="00B60735" w:rsidP="00B057AB">
      <w:pPr>
        <w:widowControl w:val="0"/>
        <w:tabs>
          <w:tab w:val="clear" w:pos="567"/>
        </w:tabs>
        <w:spacing w:line="240" w:lineRule="auto"/>
        <w:ind w:left="567" w:right="-29" w:hanging="567"/>
        <w:rPr>
          <w:lang w:val="sv-SE"/>
        </w:rPr>
      </w:pPr>
      <w:r w:rsidRPr="00DC2BA7">
        <w:rPr>
          <w:lang w:val="sv-SE"/>
        </w:rPr>
        <w:t>3.</w:t>
      </w:r>
      <w:r w:rsidRPr="00DC2BA7">
        <w:rPr>
          <w:lang w:val="sv-SE"/>
        </w:rPr>
        <w:tab/>
        <w:t xml:space="preserve">Hur </w:t>
      </w:r>
      <w:r w:rsidR="00F76BBC" w:rsidRPr="00DC2BA7">
        <w:rPr>
          <w:lang w:val="sv-SE"/>
        </w:rPr>
        <w:t xml:space="preserve">du använder </w:t>
      </w:r>
      <w:r w:rsidRPr="00DC2BA7">
        <w:rPr>
          <w:lang w:val="sv-SE"/>
        </w:rPr>
        <w:t>Xolair</w:t>
      </w:r>
    </w:p>
    <w:p w14:paraId="52E660AE" w14:textId="77777777" w:rsidR="00BC07F9" w:rsidRPr="00DC2BA7" w:rsidRDefault="00B60735" w:rsidP="00B057AB">
      <w:pPr>
        <w:widowControl w:val="0"/>
        <w:tabs>
          <w:tab w:val="clear" w:pos="567"/>
        </w:tabs>
        <w:spacing w:line="240" w:lineRule="auto"/>
        <w:ind w:left="567" w:right="-29" w:hanging="567"/>
        <w:rPr>
          <w:lang w:val="sv-SE"/>
        </w:rPr>
      </w:pPr>
      <w:r w:rsidRPr="00DC2BA7">
        <w:rPr>
          <w:lang w:val="sv-SE"/>
        </w:rPr>
        <w:t>4.</w:t>
      </w:r>
      <w:r w:rsidRPr="00DC2BA7">
        <w:rPr>
          <w:lang w:val="sv-SE"/>
        </w:rPr>
        <w:tab/>
        <w:t>Eventuella biverkningar</w:t>
      </w:r>
    </w:p>
    <w:p w14:paraId="6B17D464" w14:textId="77777777" w:rsidR="00BC07F9" w:rsidRPr="00DC2BA7" w:rsidRDefault="00B60735" w:rsidP="00B057AB">
      <w:pPr>
        <w:widowControl w:val="0"/>
        <w:tabs>
          <w:tab w:val="clear" w:pos="567"/>
        </w:tabs>
        <w:spacing w:line="240" w:lineRule="auto"/>
        <w:ind w:left="567" w:right="-29" w:hanging="567"/>
        <w:rPr>
          <w:lang w:val="sv-SE"/>
        </w:rPr>
      </w:pPr>
      <w:r w:rsidRPr="00DC2BA7">
        <w:rPr>
          <w:lang w:val="sv-SE"/>
        </w:rPr>
        <w:t>5.</w:t>
      </w:r>
      <w:r w:rsidRPr="00DC2BA7">
        <w:rPr>
          <w:lang w:val="sv-SE"/>
        </w:rPr>
        <w:tab/>
        <w:t>Hur Xolair ska förvaras</w:t>
      </w:r>
    </w:p>
    <w:p w14:paraId="0C3BF0B9" w14:textId="77777777" w:rsidR="00BC07F9" w:rsidRPr="00DC2BA7" w:rsidRDefault="00B60735" w:rsidP="00B057AB">
      <w:pPr>
        <w:widowControl w:val="0"/>
        <w:tabs>
          <w:tab w:val="clear" w:pos="567"/>
        </w:tabs>
        <w:spacing w:line="240" w:lineRule="auto"/>
        <w:ind w:left="567" w:right="-29" w:hanging="567"/>
        <w:rPr>
          <w:lang w:val="sv-SE"/>
        </w:rPr>
      </w:pPr>
      <w:r w:rsidRPr="00DC2BA7">
        <w:rPr>
          <w:lang w:val="sv-SE"/>
        </w:rPr>
        <w:t>6.</w:t>
      </w:r>
      <w:r w:rsidRPr="00DC2BA7">
        <w:rPr>
          <w:lang w:val="sv-SE"/>
        </w:rPr>
        <w:tab/>
      </w:r>
      <w:r w:rsidRPr="00DC2BA7">
        <w:rPr>
          <w:noProof/>
          <w:szCs w:val="24"/>
          <w:lang w:val="sv-SE"/>
        </w:rPr>
        <w:t xml:space="preserve">Förpackningens innehåll och </w:t>
      </w:r>
      <w:r w:rsidRPr="00DC2BA7">
        <w:rPr>
          <w:lang w:val="sv-SE"/>
        </w:rPr>
        <w:t>övriga upplysningar</w:t>
      </w:r>
    </w:p>
    <w:p w14:paraId="728EAE5D" w14:textId="77777777" w:rsidR="00BC07F9" w:rsidRPr="00535973" w:rsidRDefault="00BC07F9" w:rsidP="00535973">
      <w:pPr>
        <w:widowControl w:val="0"/>
        <w:numPr>
          <w:ilvl w:val="12"/>
          <w:numId w:val="0"/>
        </w:numPr>
        <w:tabs>
          <w:tab w:val="clear" w:pos="567"/>
        </w:tabs>
        <w:spacing w:line="240" w:lineRule="auto"/>
        <w:ind w:right="-2"/>
        <w:rPr>
          <w:lang w:val="sv-SE"/>
        </w:rPr>
      </w:pPr>
    </w:p>
    <w:p w14:paraId="66C418B9" w14:textId="77777777" w:rsidR="00BC07F9" w:rsidRPr="00535973" w:rsidRDefault="00BC07F9" w:rsidP="00535973">
      <w:pPr>
        <w:widowControl w:val="0"/>
        <w:numPr>
          <w:ilvl w:val="12"/>
          <w:numId w:val="0"/>
        </w:numPr>
        <w:tabs>
          <w:tab w:val="clear" w:pos="567"/>
        </w:tabs>
        <w:spacing w:line="240" w:lineRule="auto"/>
        <w:ind w:right="-2"/>
        <w:rPr>
          <w:lang w:val="sv-SE"/>
        </w:rPr>
      </w:pPr>
    </w:p>
    <w:p w14:paraId="0BF563A0" w14:textId="77777777" w:rsidR="00BC07F9" w:rsidRPr="00535973" w:rsidRDefault="00B60735" w:rsidP="00535973">
      <w:pPr>
        <w:keepNext/>
        <w:widowControl w:val="0"/>
        <w:numPr>
          <w:ilvl w:val="12"/>
          <w:numId w:val="0"/>
        </w:numPr>
        <w:tabs>
          <w:tab w:val="clear" w:pos="567"/>
        </w:tabs>
        <w:spacing w:line="240" w:lineRule="auto"/>
        <w:ind w:left="567" w:hanging="567"/>
        <w:rPr>
          <w:lang w:val="sv-SE"/>
        </w:rPr>
      </w:pPr>
      <w:r w:rsidRPr="00535973">
        <w:rPr>
          <w:b/>
          <w:bCs/>
          <w:lang w:val="sv-SE"/>
        </w:rPr>
        <w:t>1.</w:t>
      </w:r>
      <w:r w:rsidRPr="00535973">
        <w:rPr>
          <w:b/>
          <w:bCs/>
          <w:lang w:val="sv-SE"/>
        </w:rPr>
        <w:tab/>
      </w:r>
      <w:r w:rsidRPr="00535973">
        <w:rPr>
          <w:b/>
          <w:noProof/>
          <w:szCs w:val="24"/>
          <w:lang w:val="sv-SE"/>
        </w:rPr>
        <w:t>Vad Xolair är och vad det används</w:t>
      </w:r>
      <w:r w:rsidRPr="00535973">
        <w:rPr>
          <w:b/>
          <w:szCs w:val="24"/>
          <w:lang w:val="sv-SE"/>
        </w:rPr>
        <w:t xml:space="preserve"> för</w:t>
      </w:r>
    </w:p>
    <w:p w14:paraId="5FFBB29C" w14:textId="77777777" w:rsidR="00BC07F9" w:rsidRPr="00535973" w:rsidRDefault="00BC07F9" w:rsidP="00535973">
      <w:pPr>
        <w:keepNext/>
        <w:widowControl w:val="0"/>
        <w:numPr>
          <w:ilvl w:val="12"/>
          <w:numId w:val="0"/>
        </w:numPr>
        <w:tabs>
          <w:tab w:val="clear" w:pos="567"/>
        </w:tabs>
        <w:spacing w:line="240" w:lineRule="auto"/>
        <w:rPr>
          <w:lang w:val="sv-SE"/>
        </w:rPr>
      </w:pPr>
    </w:p>
    <w:p w14:paraId="5600016F" w14:textId="77777777" w:rsidR="00C547B3" w:rsidRPr="00535973" w:rsidRDefault="00B60735" w:rsidP="00535973">
      <w:pPr>
        <w:pStyle w:val="Char2"/>
        <w:spacing w:before="0"/>
        <w:jc w:val="left"/>
        <w:rPr>
          <w:sz w:val="22"/>
          <w:szCs w:val="22"/>
          <w:lang w:val="sv-SE"/>
        </w:rPr>
      </w:pPr>
      <w:r w:rsidRPr="00535973">
        <w:rPr>
          <w:sz w:val="22"/>
          <w:szCs w:val="22"/>
          <w:lang w:val="sv-SE"/>
        </w:rPr>
        <w:t xml:space="preserve">Xolair </w:t>
      </w:r>
      <w:r w:rsidR="000A5A96" w:rsidRPr="00535973">
        <w:rPr>
          <w:sz w:val="22"/>
          <w:szCs w:val="22"/>
          <w:lang w:val="sv-SE"/>
        </w:rPr>
        <w:t>innehåller den aktiva substansen</w:t>
      </w:r>
      <w:r w:rsidRPr="00535973">
        <w:rPr>
          <w:sz w:val="22"/>
          <w:szCs w:val="22"/>
          <w:lang w:val="sv-SE"/>
        </w:rPr>
        <w:t xml:space="preserve"> omalizumab, ett konstgjort protein som liknar de naturliga proteiner som produceras i kroppen. Omalizumab tillhör en grupp läkemedel som kallas monoklonala antikroppar.</w:t>
      </w:r>
    </w:p>
    <w:p w14:paraId="5943D557" w14:textId="77777777" w:rsidR="00C547B3" w:rsidRPr="00535973" w:rsidRDefault="00C547B3" w:rsidP="00535973">
      <w:pPr>
        <w:pStyle w:val="Char2"/>
        <w:spacing w:before="0"/>
        <w:jc w:val="left"/>
        <w:rPr>
          <w:sz w:val="22"/>
          <w:szCs w:val="22"/>
          <w:lang w:val="sv-SE"/>
        </w:rPr>
      </w:pPr>
    </w:p>
    <w:p w14:paraId="1A5C5887" w14:textId="77777777" w:rsidR="00C547B3" w:rsidRPr="00535973" w:rsidRDefault="00B60735" w:rsidP="00535973">
      <w:pPr>
        <w:pStyle w:val="Char2"/>
        <w:spacing w:before="0"/>
        <w:jc w:val="left"/>
        <w:rPr>
          <w:sz w:val="22"/>
          <w:szCs w:val="22"/>
          <w:lang w:val="sv-SE"/>
        </w:rPr>
      </w:pPr>
      <w:r w:rsidRPr="00535973">
        <w:rPr>
          <w:sz w:val="22"/>
          <w:szCs w:val="22"/>
          <w:lang w:val="sv-SE"/>
        </w:rPr>
        <w:t>Xolair används för att behandla:</w:t>
      </w:r>
    </w:p>
    <w:p w14:paraId="63BCF86D" w14:textId="77777777" w:rsidR="00C547B3" w:rsidRPr="00535973" w:rsidRDefault="00B60735" w:rsidP="00535973">
      <w:pPr>
        <w:pStyle w:val="Text"/>
        <w:widowControl w:val="0"/>
        <w:numPr>
          <w:ilvl w:val="0"/>
          <w:numId w:val="58"/>
        </w:numPr>
        <w:spacing w:before="0"/>
        <w:ind w:left="567" w:hanging="567"/>
        <w:jc w:val="left"/>
        <w:rPr>
          <w:sz w:val="22"/>
        </w:rPr>
      </w:pPr>
      <w:r w:rsidRPr="00535973">
        <w:rPr>
          <w:sz w:val="22"/>
        </w:rPr>
        <w:t>Allergisk astma</w:t>
      </w:r>
    </w:p>
    <w:p w14:paraId="63934F14" w14:textId="77777777" w:rsidR="00C547B3" w:rsidRPr="00535973" w:rsidRDefault="00B60735" w:rsidP="00535973">
      <w:pPr>
        <w:pStyle w:val="Text"/>
        <w:widowControl w:val="0"/>
        <w:numPr>
          <w:ilvl w:val="0"/>
          <w:numId w:val="58"/>
        </w:numPr>
        <w:spacing w:before="0"/>
        <w:ind w:left="567" w:hanging="567"/>
        <w:jc w:val="left"/>
        <w:rPr>
          <w:sz w:val="22"/>
          <w:lang w:val="sv-SE"/>
        </w:rPr>
      </w:pPr>
      <w:r w:rsidRPr="00535973">
        <w:rPr>
          <w:sz w:val="22"/>
          <w:lang w:val="sv-SE"/>
        </w:rPr>
        <w:t>Kronisk inflammation i näsa och bihålor</w:t>
      </w:r>
      <w:r w:rsidR="00225EA0" w:rsidRPr="00535973">
        <w:rPr>
          <w:sz w:val="22"/>
          <w:lang w:val="sv-SE"/>
        </w:rPr>
        <w:t xml:space="preserve"> (rinosinuit) </w:t>
      </w:r>
      <w:r w:rsidRPr="00535973">
        <w:rPr>
          <w:sz w:val="22"/>
          <w:lang w:val="sv-SE"/>
        </w:rPr>
        <w:t>med näspolyper</w:t>
      </w:r>
    </w:p>
    <w:p w14:paraId="254D982C" w14:textId="77777777" w:rsidR="00C547B3" w:rsidRPr="00535973" w:rsidRDefault="00C547B3" w:rsidP="00535973">
      <w:pPr>
        <w:pStyle w:val="Text"/>
        <w:widowControl w:val="0"/>
        <w:spacing w:before="0"/>
        <w:jc w:val="left"/>
        <w:rPr>
          <w:sz w:val="22"/>
          <w:lang w:val="sv-SE"/>
        </w:rPr>
      </w:pPr>
    </w:p>
    <w:p w14:paraId="2CD384A9" w14:textId="77777777" w:rsidR="00EB1B35" w:rsidRPr="00535973" w:rsidRDefault="00B60735" w:rsidP="00535973">
      <w:pPr>
        <w:pStyle w:val="Char2"/>
        <w:keepNext/>
        <w:spacing w:before="0"/>
        <w:jc w:val="left"/>
        <w:rPr>
          <w:sz w:val="22"/>
          <w:szCs w:val="22"/>
          <w:lang w:val="sv-SE"/>
        </w:rPr>
      </w:pPr>
      <w:r w:rsidRPr="00535973">
        <w:rPr>
          <w:sz w:val="22"/>
          <w:szCs w:val="22"/>
          <w:lang w:val="sv-SE"/>
        </w:rPr>
        <w:t>Allergisk astma</w:t>
      </w:r>
    </w:p>
    <w:p w14:paraId="49951578" w14:textId="77777777" w:rsidR="00667934" w:rsidRPr="00535973" w:rsidRDefault="00B60735" w:rsidP="00535973">
      <w:pPr>
        <w:pStyle w:val="Char2"/>
        <w:spacing w:before="0"/>
        <w:jc w:val="left"/>
        <w:rPr>
          <w:sz w:val="22"/>
          <w:szCs w:val="22"/>
          <w:lang w:val="sv-SE"/>
        </w:rPr>
      </w:pPr>
      <w:r w:rsidRPr="00535973">
        <w:rPr>
          <w:sz w:val="22"/>
          <w:szCs w:val="22"/>
          <w:lang w:val="sv-SE"/>
        </w:rPr>
        <w:t>Det</w:t>
      </w:r>
      <w:r w:rsidR="007B0218" w:rsidRPr="00535973">
        <w:rPr>
          <w:sz w:val="22"/>
          <w:szCs w:val="22"/>
          <w:lang w:val="sv-SE"/>
        </w:rPr>
        <w:t>ta läkemedel</w:t>
      </w:r>
      <w:r w:rsidRPr="00535973">
        <w:rPr>
          <w:sz w:val="22"/>
          <w:szCs w:val="22"/>
          <w:lang w:val="sv-SE"/>
        </w:rPr>
        <w:t xml:space="preserve"> används för att förhindra försämring av astma genom att kontrollera symtomen vid svår allergisk astma hos vuxna</w:t>
      </w:r>
      <w:r w:rsidR="000A5A96" w:rsidRPr="00535973">
        <w:rPr>
          <w:sz w:val="22"/>
          <w:szCs w:val="22"/>
          <w:lang w:val="sv-SE"/>
        </w:rPr>
        <w:t>,</w:t>
      </w:r>
      <w:r w:rsidRPr="00535973">
        <w:rPr>
          <w:sz w:val="22"/>
          <w:szCs w:val="22"/>
          <w:lang w:val="sv-SE"/>
        </w:rPr>
        <w:t xml:space="preserve"> </w:t>
      </w:r>
      <w:r w:rsidR="00B832E0" w:rsidRPr="00535973">
        <w:rPr>
          <w:sz w:val="22"/>
          <w:szCs w:val="22"/>
          <w:lang w:val="sv-SE"/>
        </w:rPr>
        <w:t xml:space="preserve">ungdomar </w:t>
      </w:r>
      <w:r w:rsidR="0051347E" w:rsidRPr="00535973">
        <w:rPr>
          <w:sz w:val="22"/>
          <w:szCs w:val="22"/>
          <w:lang w:val="sv-SE"/>
        </w:rPr>
        <w:t xml:space="preserve">och </w:t>
      </w:r>
      <w:r w:rsidRPr="00535973">
        <w:rPr>
          <w:sz w:val="22"/>
          <w:szCs w:val="22"/>
          <w:lang w:val="sv-SE"/>
        </w:rPr>
        <w:t xml:space="preserve">barn (från 6 års ålder) som redan tar annan astmamedicin, men vars astmasymtom inte är välkontrollerade trots läkemedel som t ex hög dos inhalationssteroid </w:t>
      </w:r>
      <w:r w:rsidR="000567A5" w:rsidRPr="00535973">
        <w:rPr>
          <w:sz w:val="22"/>
          <w:szCs w:val="22"/>
          <w:lang w:val="sv-SE"/>
        </w:rPr>
        <w:t xml:space="preserve">och </w:t>
      </w:r>
      <w:r w:rsidRPr="00535973">
        <w:rPr>
          <w:sz w:val="22"/>
          <w:szCs w:val="22"/>
          <w:lang w:val="sv-SE"/>
        </w:rPr>
        <w:t>beta-stimulerare för inandning.</w:t>
      </w:r>
    </w:p>
    <w:p w14:paraId="776580C5" w14:textId="77777777" w:rsidR="00BC07F9" w:rsidRPr="00535973" w:rsidRDefault="00BC07F9" w:rsidP="00535973">
      <w:pPr>
        <w:pStyle w:val="Char2"/>
        <w:spacing w:before="0"/>
        <w:jc w:val="left"/>
        <w:rPr>
          <w:sz w:val="22"/>
          <w:szCs w:val="22"/>
          <w:lang w:val="sv-SE"/>
        </w:rPr>
      </w:pPr>
    </w:p>
    <w:p w14:paraId="0C0A0027" w14:textId="77777777" w:rsidR="003502D9" w:rsidRPr="00535973" w:rsidRDefault="00B60735" w:rsidP="00535973">
      <w:pPr>
        <w:pStyle w:val="Char2"/>
        <w:keepNext/>
        <w:spacing w:before="0"/>
        <w:jc w:val="left"/>
        <w:rPr>
          <w:sz w:val="22"/>
          <w:szCs w:val="22"/>
          <w:u w:val="single"/>
          <w:lang w:val="sv-SE"/>
        </w:rPr>
      </w:pPr>
      <w:r w:rsidRPr="00535973">
        <w:rPr>
          <w:sz w:val="22"/>
          <w:szCs w:val="22"/>
          <w:u w:val="single"/>
          <w:lang w:val="sv-SE"/>
        </w:rPr>
        <w:t>Kronisk inflammation i nästa och bihålor med näspolyper</w:t>
      </w:r>
    </w:p>
    <w:p w14:paraId="76B491EF" w14:textId="77777777" w:rsidR="003502D9" w:rsidRPr="00535973" w:rsidRDefault="00B60735" w:rsidP="00535973">
      <w:pPr>
        <w:pStyle w:val="Char2"/>
        <w:spacing w:before="0"/>
        <w:jc w:val="left"/>
        <w:rPr>
          <w:sz w:val="22"/>
          <w:szCs w:val="22"/>
          <w:lang w:val="sv-SE"/>
        </w:rPr>
      </w:pPr>
      <w:r w:rsidRPr="00535973">
        <w:rPr>
          <w:sz w:val="22"/>
          <w:szCs w:val="22"/>
          <w:lang w:val="sv-SE"/>
        </w:rPr>
        <w:t>Detta läkemedel används för att behandla kronisk inflammation i näsa och bihålor med näspolyper hos vuxna (från 18 års ålder) som redan använder en kortikosterioid som tas i näsan (kortisonnässpray), men vars symtom inte är välkontrollerade. Näspolyper är små utväxter på näsans slemhinna. Xola</w:t>
      </w:r>
      <w:r w:rsidR="002D1F75" w:rsidRPr="00535973">
        <w:rPr>
          <w:sz w:val="22"/>
          <w:szCs w:val="22"/>
          <w:lang w:val="sv-SE"/>
        </w:rPr>
        <w:t>i</w:t>
      </w:r>
      <w:r w:rsidRPr="00535973">
        <w:rPr>
          <w:sz w:val="22"/>
          <w:szCs w:val="22"/>
          <w:lang w:val="sv-SE"/>
        </w:rPr>
        <w:t>r hjälper till att minska storleken på polyperna och förbättrar symtom såsom nästäppa, försämrat luktsinne, slem i bakre delen av svalget och rinnande näsa.</w:t>
      </w:r>
    </w:p>
    <w:p w14:paraId="084F7FC1" w14:textId="77777777" w:rsidR="003502D9" w:rsidRPr="00535973" w:rsidRDefault="003502D9" w:rsidP="00535973">
      <w:pPr>
        <w:pStyle w:val="Char2"/>
        <w:spacing w:before="0"/>
        <w:jc w:val="left"/>
        <w:rPr>
          <w:sz w:val="22"/>
          <w:szCs w:val="22"/>
          <w:lang w:val="sv-SE"/>
        </w:rPr>
      </w:pPr>
    </w:p>
    <w:p w14:paraId="6CE4C163" w14:textId="77777777" w:rsidR="00BC07F9" w:rsidRPr="00535973" w:rsidRDefault="00B60735" w:rsidP="00535973">
      <w:pPr>
        <w:pStyle w:val="Char2"/>
        <w:spacing w:before="0"/>
        <w:jc w:val="left"/>
        <w:rPr>
          <w:sz w:val="22"/>
          <w:szCs w:val="22"/>
          <w:lang w:val="sv-SE"/>
        </w:rPr>
      </w:pPr>
      <w:r w:rsidRPr="00535973">
        <w:rPr>
          <w:sz w:val="22"/>
          <w:szCs w:val="22"/>
          <w:lang w:val="sv-SE"/>
        </w:rPr>
        <w:t xml:space="preserve">Xolair verkar genom att blockera ett ämne som kallas IgE (förkortning för immunoglobulin E), som produceras i kroppen. IgE </w:t>
      </w:r>
      <w:r w:rsidR="00CD717E" w:rsidRPr="00535973">
        <w:rPr>
          <w:sz w:val="22"/>
          <w:szCs w:val="22"/>
          <w:lang w:val="sv-SE"/>
        </w:rPr>
        <w:t xml:space="preserve">bidrar till en typ av inflammation som </w:t>
      </w:r>
      <w:r w:rsidRPr="00535973">
        <w:rPr>
          <w:sz w:val="22"/>
          <w:szCs w:val="22"/>
          <w:lang w:val="sv-SE"/>
        </w:rPr>
        <w:t xml:space="preserve">spelar en nyckelroll för att allergisk astma </w:t>
      </w:r>
      <w:r w:rsidR="003502D9" w:rsidRPr="00535973">
        <w:rPr>
          <w:sz w:val="22"/>
          <w:szCs w:val="22"/>
          <w:lang w:val="sv-SE"/>
        </w:rPr>
        <w:t xml:space="preserve">och kronisk inflammation i näsa och bihålor med näspolyper ska </w:t>
      </w:r>
      <w:r w:rsidRPr="00535973">
        <w:rPr>
          <w:sz w:val="22"/>
          <w:szCs w:val="22"/>
          <w:lang w:val="sv-SE"/>
        </w:rPr>
        <w:t>uppkomma.</w:t>
      </w:r>
    </w:p>
    <w:p w14:paraId="1EDBEE99" w14:textId="77777777" w:rsidR="00BC07F9" w:rsidRPr="00535973" w:rsidRDefault="00BC07F9" w:rsidP="00535973">
      <w:pPr>
        <w:pStyle w:val="Char2"/>
        <w:spacing w:before="0"/>
        <w:jc w:val="left"/>
        <w:rPr>
          <w:sz w:val="22"/>
          <w:szCs w:val="22"/>
          <w:lang w:val="sv-SE"/>
        </w:rPr>
      </w:pPr>
    </w:p>
    <w:p w14:paraId="765D3254" w14:textId="77777777" w:rsidR="00BC07F9" w:rsidRPr="00535973" w:rsidRDefault="00BC07F9" w:rsidP="00535973">
      <w:pPr>
        <w:pStyle w:val="Char2"/>
        <w:spacing w:before="0"/>
        <w:jc w:val="left"/>
        <w:rPr>
          <w:sz w:val="22"/>
          <w:szCs w:val="22"/>
          <w:lang w:val="sv-SE"/>
        </w:rPr>
      </w:pPr>
    </w:p>
    <w:p w14:paraId="7060BD0B" w14:textId="77777777" w:rsidR="00BC07F9" w:rsidRPr="00DC2BA7" w:rsidRDefault="00B60735" w:rsidP="00B057AB">
      <w:pPr>
        <w:keepNext/>
        <w:widowControl w:val="0"/>
        <w:numPr>
          <w:ilvl w:val="12"/>
          <w:numId w:val="0"/>
        </w:numPr>
        <w:tabs>
          <w:tab w:val="clear" w:pos="567"/>
        </w:tabs>
        <w:spacing w:line="240" w:lineRule="auto"/>
        <w:ind w:left="567" w:right="-2" w:hanging="567"/>
        <w:rPr>
          <w:lang w:val="sv-SE"/>
        </w:rPr>
      </w:pPr>
      <w:r w:rsidRPr="00DC2BA7">
        <w:rPr>
          <w:b/>
          <w:bCs/>
          <w:lang w:val="sv-SE"/>
        </w:rPr>
        <w:lastRenderedPageBreak/>
        <w:t>2.</w:t>
      </w:r>
      <w:r w:rsidRPr="00DC2BA7">
        <w:rPr>
          <w:b/>
          <w:bCs/>
          <w:lang w:val="sv-SE"/>
        </w:rPr>
        <w:tab/>
      </w:r>
      <w:r w:rsidRPr="00DC2BA7">
        <w:rPr>
          <w:b/>
          <w:noProof/>
          <w:szCs w:val="24"/>
          <w:lang w:val="sv-SE"/>
        </w:rPr>
        <w:t xml:space="preserve">Vad du behöver veta innan </w:t>
      </w:r>
      <w:r w:rsidR="00F76BBC" w:rsidRPr="00DC2BA7">
        <w:rPr>
          <w:b/>
          <w:noProof/>
          <w:szCs w:val="24"/>
          <w:lang w:val="sv-SE"/>
        </w:rPr>
        <w:t xml:space="preserve">du använder </w:t>
      </w:r>
      <w:r w:rsidRPr="00DC2BA7">
        <w:rPr>
          <w:b/>
          <w:noProof/>
          <w:szCs w:val="24"/>
          <w:lang w:val="sv-SE"/>
        </w:rPr>
        <w:t>Xolair</w:t>
      </w:r>
    </w:p>
    <w:p w14:paraId="4A414B01" w14:textId="77777777" w:rsidR="00BC07F9" w:rsidRPr="00DC2BA7" w:rsidRDefault="00BC07F9" w:rsidP="00B057AB">
      <w:pPr>
        <w:pStyle w:val="Char2"/>
        <w:keepNext/>
        <w:spacing w:before="0"/>
        <w:jc w:val="left"/>
        <w:rPr>
          <w:sz w:val="22"/>
          <w:szCs w:val="22"/>
          <w:lang w:val="sv-SE"/>
        </w:rPr>
      </w:pPr>
    </w:p>
    <w:p w14:paraId="45E73084" w14:textId="77777777" w:rsidR="00BC07F9" w:rsidRPr="00DC2BA7" w:rsidRDefault="00B60735" w:rsidP="00B057AB">
      <w:pPr>
        <w:pStyle w:val="Char2"/>
        <w:keepNext/>
        <w:spacing w:before="0"/>
        <w:jc w:val="left"/>
        <w:rPr>
          <w:b/>
          <w:bCs/>
          <w:sz w:val="22"/>
          <w:szCs w:val="22"/>
          <w:lang w:val="sv-SE"/>
        </w:rPr>
      </w:pPr>
      <w:r w:rsidRPr="00DC2BA7">
        <w:rPr>
          <w:b/>
          <w:bCs/>
          <w:sz w:val="22"/>
          <w:szCs w:val="22"/>
          <w:lang w:val="sv-SE"/>
        </w:rPr>
        <w:t>Använd inte Xolair</w:t>
      </w:r>
    </w:p>
    <w:p w14:paraId="513D18E9" w14:textId="77777777" w:rsidR="00BC07F9" w:rsidRPr="00DC2BA7" w:rsidRDefault="00B60735" w:rsidP="00B057AB">
      <w:pPr>
        <w:pStyle w:val="Char2"/>
        <w:keepNext/>
        <w:spacing w:before="0"/>
        <w:ind w:left="567" w:hanging="567"/>
        <w:jc w:val="left"/>
        <w:rPr>
          <w:sz w:val="22"/>
          <w:szCs w:val="22"/>
          <w:lang w:val="sv-SE"/>
        </w:rPr>
      </w:pPr>
      <w:r w:rsidRPr="00DC2BA7">
        <w:rPr>
          <w:sz w:val="22"/>
          <w:szCs w:val="22"/>
          <w:lang w:val="sv-SE"/>
        </w:rPr>
        <w:t>-</w:t>
      </w:r>
      <w:r w:rsidRPr="00DC2BA7">
        <w:rPr>
          <w:sz w:val="22"/>
          <w:szCs w:val="22"/>
          <w:lang w:val="sv-SE"/>
        </w:rPr>
        <w:tab/>
        <w:t>om du är allergisk mot omalizumab eller något annat innehållsämne i detta läkemedel (anges i avsnitt</w:t>
      </w:r>
      <w:r w:rsidR="006E2067" w:rsidRPr="00DC2BA7">
        <w:rPr>
          <w:sz w:val="22"/>
          <w:szCs w:val="22"/>
          <w:lang w:val="sv-SE"/>
        </w:rPr>
        <w:t> </w:t>
      </w:r>
      <w:r w:rsidRPr="00DC2BA7">
        <w:rPr>
          <w:sz w:val="22"/>
          <w:szCs w:val="22"/>
          <w:lang w:val="sv-SE"/>
        </w:rPr>
        <w:t>6).</w:t>
      </w:r>
    </w:p>
    <w:p w14:paraId="2FF17E22" w14:textId="77777777" w:rsidR="00BC07F9" w:rsidRPr="00DC2BA7" w:rsidRDefault="00B60735" w:rsidP="00B057AB">
      <w:pPr>
        <w:pStyle w:val="Char2"/>
        <w:spacing w:before="0"/>
        <w:jc w:val="left"/>
        <w:rPr>
          <w:sz w:val="22"/>
          <w:szCs w:val="22"/>
          <w:lang w:val="sv-SE"/>
        </w:rPr>
      </w:pPr>
      <w:r w:rsidRPr="00DC2BA7">
        <w:rPr>
          <w:sz w:val="22"/>
          <w:szCs w:val="22"/>
          <w:lang w:val="sv-SE"/>
        </w:rPr>
        <w:t xml:space="preserve">Om du tror att du kan vara allergisk mot något av innehållsämnena ska du berätta det för läkaren, eftersom du då inte bör </w:t>
      </w:r>
      <w:r w:rsidR="00F76BBC" w:rsidRPr="00DC2BA7">
        <w:rPr>
          <w:sz w:val="22"/>
          <w:szCs w:val="22"/>
          <w:lang w:val="sv-SE"/>
        </w:rPr>
        <w:t xml:space="preserve">använda </w:t>
      </w:r>
      <w:r w:rsidRPr="00DC2BA7">
        <w:rPr>
          <w:sz w:val="22"/>
          <w:szCs w:val="22"/>
          <w:lang w:val="sv-SE"/>
        </w:rPr>
        <w:t>Xolair.</w:t>
      </w:r>
    </w:p>
    <w:p w14:paraId="5E80AFDF" w14:textId="77777777" w:rsidR="00BC07F9" w:rsidRPr="00DC2BA7" w:rsidRDefault="00BC07F9" w:rsidP="00B057AB">
      <w:pPr>
        <w:pStyle w:val="Char2"/>
        <w:spacing w:before="0"/>
        <w:jc w:val="left"/>
        <w:rPr>
          <w:sz w:val="22"/>
          <w:szCs w:val="22"/>
          <w:lang w:val="sv-SE"/>
        </w:rPr>
      </w:pPr>
    </w:p>
    <w:p w14:paraId="09E7EFD5" w14:textId="77777777" w:rsidR="00BC07F9" w:rsidRPr="00DC2BA7" w:rsidRDefault="00B60735" w:rsidP="00B057AB">
      <w:pPr>
        <w:pStyle w:val="Char2"/>
        <w:keepNext/>
        <w:spacing w:before="0"/>
        <w:jc w:val="left"/>
        <w:rPr>
          <w:b/>
          <w:bCs/>
          <w:sz w:val="22"/>
          <w:szCs w:val="22"/>
          <w:lang w:val="sv-SE"/>
        </w:rPr>
      </w:pPr>
      <w:r w:rsidRPr="00DC2BA7">
        <w:rPr>
          <w:b/>
          <w:bCs/>
          <w:sz w:val="22"/>
          <w:szCs w:val="22"/>
          <w:lang w:val="sv-SE"/>
        </w:rPr>
        <w:t>Varningar och försiktighet</w:t>
      </w:r>
    </w:p>
    <w:p w14:paraId="21E86E7C" w14:textId="77777777" w:rsidR="00BC07F9" w:rsidRPr="00DC2BA7" w:rsidRDefault="00B60735" w:rsidP="00B057AB">
      <w:pPr>
        <w:keepNext/>
        <w:numPr>
          <w:ilvl w:val="12"/>
          <w:numId w:val="0"/>
        </w:numPr>
        <w:spacing w:line="240" w:lineRule="auto"/>
        <w:rPr>
          <w:noProof/>
          <w:lang w:val="sv-SE"/>
        </w:rPr>
      </w:pPr>
      <w:r w:rsidRPr="00DC2BA7">
        <w:rPr>
          <w:noProof/>
          <w:lang w:val="sv-SE"/>
        </w:rPr>
        <w:t xml:space="preserve">Tala med läkare innan </w:t>
      </w:r>
      <w:r w:rsidR="00F76BBC" w:rsidRPr="00DC2BA7">
        <w:rPr>
          <w:noProof/>
          <w:lang w:val="sv-SE"/>
        </w:rPr>
        <w:t xml:space="preserve">du använder </w:t>
      </w:r>
      <w:r w:rsidRPr="00DC2BA7">
        <w:rPr>
          <w:noProof/>
          <w:lang w:val="sv-SE"/>
        </w:rPr>
        <w:t>Xolair:</w:t>
      </w:r>
    </w:p>
    <w:p w14:paraId="6CE3560C" w14:textId="77777777" w:rsidR="00BC07F9" w:rsidRPr="00DC2BA7" w:rsidRDefault="00B60735" w:rsidP="00B057AB">
      <w:pPr>
        <w:numPr>
          <w:ilvl w:val="0"/>
          <w:numId w:val="35"/>
        </w:numPr>
        <w:tabs>
          <w:tab w:val="clear" w:pos="567"/>
        </w:tabs>
        <w:spacing w:line="240" w:lineRule="auto"/>
        <w:ind w:left="567" w:hanging="567"/>
        <w:rPr>
          <w:noProof/>
          <w:lang w:val="sv-SE"/>
        </w:rPr>
      </w:pPr>
      <w:r w:rsidRPr="00DC2BA7">
        <w:rPr>
          <w:noProof/>
          <w:lang w:val="sv-SE"/>
        </w:rPr>
        <w:t>om du har njur- eller leverproblem</w:t>
      </w:r>
    </w:p>
    <w:p w14:paraId="686903BE" w14:textId="77777777" w:rsidR="00BC07F9" w:rsidRPr="00DC2BA7" w:rsidRDefault="00B60735" w:rsidP="00B057AB">
      <w:pPr>
        <w:numPr>
          <w:ilvl w:val="0"/>
          <w:numId w:val="35"/>
        </w:numPr>
        <w:tabs>
          <w:tab w:val="clear" w:pos="567"/>
        </w:tabs>
        <w:spacing w:line="240" w:lineRule="auto"/>
        <w:ind w:left="567" w:hanging="567"/>
        <w:rPr>
          <w:noProof/>
          <w:lang w:val="sv-SE"/>
        </w:rPr>
      </w:pPr>
      <w:r w:rsidRPr="00DC2BA7">
        <w:rPr>
          <w:noProof/>
          <w:lang w:val="sv-SE"/>
        </w:rPr>
        <w:t>om du har en sjukdom där ditt eget immunsystem angriper delar av kroppen (autoimmun sjukdom)</w:t>
      </w:r>
    </w:p>
    <w:p w14:paraId="1FC173C1" w14:textId="77777777" w:rsidR="007B64AA" w:rsidRPr="00DC2BA7" w:rsidRDefault="00B60735" w:rsidP="00B057AB">
      <w:pPr>
        <w:numPr>
          <w:ilvl w:val="0"/>
          <w:numId w:val="35"/>
        </w:numPr>
        <w:tabs>
          <w:tab w:val="clear" w:pos="567"/>
        </w:tabs>
        <w:spacing w:line="240" w:lineRule="auto"/>
        <w:ind w:left="567" w:hanging="567"/>
        <w:rPr>
          <w:noProof/>
          <w:lang w:val="sv-SE"/>
        </w:rPr>
      </w:pPr>
      <w:r w:rsidRPr="00DC2BA7">
        <w:rPr>
          <w:noProof/>
          <w:lang w:val="sv-SE"/>
        </w:rPr>
        <w:t>om du reser till ett område där infektioner orsakade av parasiter är vanliga - Xolair kan försvaga din motståndskraft mot sådana infektioner</w:t>
      </w:r>
    </w:p>
    <w:p w14:paraId="5B8283E2" w14:textId="77777777" w:rsidR="006F720E" w:rsidRPr="00DC2BA7" w:rsidRDefault="00B60735" w:rsidP="00B057AB">
      <w:pPr>
        <w:numPr>
          <w:ilvl w:val="0"/>
          <w:numId w:val="35"/>
        </w:numPr>
        <w:tabs>
          <w:tab w:val="clear" w:pos="567"/>
        </w:tabs>
        <w:spacing w:line="240" w:lineRule="auto"/>
        <w:ind w:left="567" w:hanging="567"/>
        <w:rPr>
          <w:noProof/>
          <w:lang w:val="sv-SE"/>
        </w:rPr>
      </w:pPr>
      <w:r w:rsidRPr="00DC2BA7">
        <w:rPr>
          <w:noProof/>
          <w:lang w:val="sv-SE"/>
        </w:rPr>
        <w:t xml:space="preserve">om du tidigare </w:t>
      </w:r>
      <w:r w:rsidR="00E2386F" w:rsidRPr="00DC2BA7">
        <w:rPr>
          <w:noProof/>
          <w:lang w:val="sv-SE"/>
        </w:rPr>
        <w:t xml:space="preserve">har </w:t>
      </w:r>
      <w:r w:rsidRPr="00DC2BA7">
        <w:rPr>
          <w:noProof/>
          <w:lang w:val="sv-SE"/>
        </w:rPr>
        <w:t>haft en svår allergisk reaktion (a</w:t>
      </w:r>
      <w:r w:rsidR="006C2B04" w:rsidRPr="00DC2BA7">
        <w:rPr>
          <w:noProof/>
          <w:lang w:val="sv-SE"/>
        </w:rPr>
        <w:t>nafylaktisk reaktion) t </w:t>
      </w:r>
      <w:r w:rsidRPr="00DC2BA7">
        <w:rPr>
          <w:noProof/>
          <w:lang w:val="sv-SE"/>
        </w:rPr>
        <w:t>ex till följd av läkemedel, insektsbett eller födoämne</w:t>
      </w:r>
    </w:p>
    <w:p w14:paraId="390A6DF6" w14:textId="77777777" w:rsidR="00BC07F9" w:rsidRPr="00DC2BA7" w:rsidRDefault="00B60735" w:rsidP="00B057AB">
      <w:pPr>
        <w:numPr>
          <w:ilvl w:val="0"/>
          <w:numId w:val="35"/>
        </w:numPr>
        <w:tabs>
          <w:tab w:val="clear" w:pos="567"/>
        </w:tabs>
        <w:spacing w:line="240" w:lineRule="auto"/>
        <w:ind w:left="567" w:hanging="567"/>
        <w:rPr>
          <w:noProof/>
          <w:lang w:val="sv-SE"/>
        </w:rPr>
      </w:pPr>
      <w:r w:rsidRPr="00DC2BA7">
        <w:rPr>
          <w:noProof/>
          <w:lang w:val="sv-SE"/>
        </w:rPr>
        <w:t xml:space="preserve">om </w:t>
      </w:r>
      <w:r w:rsidR="002F3BBC" w:rsidRPr="00DC2BA7">
        <w:rPr>
          <w:noProof/>
          <w:lang w:val="sv-SE"/>
        </w:rPr>
        <w:t xml:space="preserve">du </w:t>
      </w:r>
      <w:r w:rsidRPr="00DC2BA7">
        <w:rPr>
          <w:noProof/>
          <w:lang w:val="sv-SE"/>
        </w:rPr>
        <w:t>någon gång tidigare har haft en allergisk reakt</w:t>
      </w:r>
      <w:r w:rsidR="00E2386F" w:rsidRPr="00DC2BA7">
        <w:rPr>
          <w:noProof/>
          <w:lang w:val="sv-SE"/>
        </w:rPr>
        <w:t>ion mot latex - n</w:t>
      </w:r>
      <w:r w:rsidRPr="00DC2BA7">
        <w:rPr>
          <w:noProof/>
          <w:lang w:val="sv-SE"/>
        </w:rPr>
        <w:t>ålskyddet på sprutan kan innehålla torrt gummi (latex).</w:t>
      </w:r>
    </w:p>
    <w:p w14:paraId="60294FAE" w14:textId="77777777" w:rsidR="00BC07F9" w:rsidRPr="00DC2BA7" w:rsidRDefault="00BC07F9" w:rsidP="00B057AB">
      <w:pPr>
        <w:pStyle w:val="Char2"/>
        <w:spacing w:before="0"/>
        <w:jc w:val="left"/>
        <w:rPr>
          <w:sz w:val="22"/>
          <w:szCs w:val="22"/>
          <w:lang w:val="sv-SE"/>
        </w:rPr>
      </w:pPr>
    </w:p>
    <w:p w14:paraId="2BE2B3D5" w14:textId="77777777" w:rsidR="00BC07F9" w:rsidRPr="00DC2BA7" w:rsidRDefault="00B60735" w:rsidP="00B057AB">
      <w:pPr>
        <w:pStyle w:val="BodyTextIndent4"/>
        <w:widowControl w:val="0"/>
        <w:tabs>
          <w:tab w:val="clear" w:pos="360"/>
        </w:tabs>
        <w:ind w:left="0" w:firstLine="0"/>
        <w:rPr>
          <w:sz w:val="22"/>
          <w:szCs w:val="22"/>
          <w:lang w:val="sv-SE"/>
        </w:rPr>
      </w:pPr>
      <w:r w:rsidRPr="00DC2BA7">
        <w:rPr>
          <w:sz w:val="22"/>
          <w:szCs w:val="22"/>
          <w:lang w:val="sv-SE"/>
        </w:rPr>
        <w:t>Xolair ska inte användas för att behandla akuta astmasymtom, t ex en plötslig astmaattack.</w:t>
      </w:r>
    </w:p>
    <w:p w14:paraId="3319C241" w14:textId="77777777" w:rsidR="00BC07F9" w:rsidRPr="00DC2BA7" w:rsidRDefault="00BC07F9" w:rsidP="00B057AB">
      <w:pPr>
        <w:pStyle w:val="BodyTextIndent4"/>
        <w:widowControl w:val="0"/>
        <w:tabs>
          <w:tab w:val="clear" w:pos="360"/>
        </w:tabs>
        <w:ind w:left="0" w:firstLine="0"/>
        <w:rPr>
          <w:sz w:val="22"/>
          <w:szCs w:val="22"/>
          <w:lang w:val="sv-SE"/>
        </w:rPr>
      </w:pPr>
    </w:p>
    <w:p w14:paraId="7E3E0336" w14:textId="77777777" w:rsidR="00BC07F9" w:rsidRPr="00DC2BA7" w:rsidRDefault="00B60735" w:rsidP="00B057AB">
      <w:pPr>
        <w:pStyle w:val="Char2"/>
        <w:spacing w:before="0"/>
        <w:jc w:val="left"/>
        <w:rPr>
          <w:sz w:val="22"/>
          <w:szCs w:val="22"/>
          <w:lang w:val="sv-SE"/>
        </w:rPr>
      </w:pPr>
      <w:r w:rsidRPr="00DC2BA7">
        <w:rPr>
          <w:sz w:val="22"/>
          <w:szCs w:val="22"/>
          <w:lang w:val="sv-SE"/>
        </w:rPr>
        <w:t>Xolair är inte avsett att förhindra eller behandla andra allergiska tillstånd, t ex plötsliga allergiska reaktioner, hyperimmunglobulin E-syndrom (en ärftlig immunsjukdom), aspergillos (lungsjukdom orsakad av mögelsvamp), födoämnesallergi, eksem eller hösnuva</w:t>
      </w:r>
      <w:r w:rsidR="008B16E2" w:rsidRPr="00DC2BA7">
        <w:rPr>
          <w:sz w:val="22"/>
          <w:szCs w:val="22"/>
          <w:lang w:val="sv-SE"/>
        </w:rPr>
        <w:t xml:space="preserve"> eftersom Xolair inte har studerats vid dessa tillstånd</w:t>
      </w:r>
      <w:r w:rsidRPr="00DC2BA7">
        <w:rPr>
          <w:sz w:val="22"/>
          <w:szCs w:val="22"/>
          <w:lang w:val="sv-SE"/>
        </w:rPr>
        <w:t>.</w:t>
      </w:r>
    </w:p>
    <w:p w14:paraId="2C0E3963" w14:textId="77777777" w:rsidR="00BC07F9" w:rsidRPr="00DC2BA7" w:rsidRDefault="00BC07F9" w:rsidP="00535973">
      <w:pPr>
        <w:pStyle w:val="BodyTextIndent4"/>
        <w:widowControl w:val="0"/>
        <w:tabs>
          <w:tab w:val="clear" w:pos="360"/>
        </w:tabs>
        <w:ind w:left="0" w:firstLine="0"/>
        <w:rPr>
          <w:sz w:val="22"/>
          <w:szCs w:val="22"/>
          <w:lang w:val="sv-SE"/>
        </w:rPr>
      </w:pPr>
    </w:p>
    <w:p w14:paraId="38BC4DBA" w14:textId="77777777" w:rsidR="007B64AA" w:rsidRPr="00DC2BA7" w:rsidRDefault="00B60735" w:rsidP="00535973">
      <w:pPr>
        <w:pStyle w:val="Char2"/>
        <w:keepNext/>
        <w:spacing w:before="0"/>
        <w:jc w:val="left"/>
        <w:rPr>
          <w:b/>
          <w:sz w:val="22"/>
          <w:szCs w:val="22"/>
          <w:lang w:val="sv-SE"/>
        </w:rPr>
      </w:pPr>
      <w:r w:rsidRPr="00DC2BA7">
        <w:rPr>
          <w:b/>
          <w:sz w:val="22"/>
          <w:szCs w:val="22"/>
          <w:lang w:val="sv-SE"/>
        </w:rPr>
        <w:t>Var uppmärksam på tecken på allergiska reaktioner och andra allvarliga biverkningar</w:t>
      </w:r>
    </w:p>
    <w:p w14:paraId="2AFEAC57" w14:textId="77777777" w:rsidR="007B64AA" w:rsidRPr="00DC2BA7" w:rsidRDefault="00B60735" w:rsidP="00535973">
      <w:pPr>
        <w:pStyle w:val="BodyTextIndent4"/>
        <w:widowControl w:val="0"/>
        <w:tabs>
          <w:tab w:val="clear" w:pos="360"/>
        </w:tabs>
        <w:ind w:left="0" w:firstLine="0"/>
        <w:rPr>
          <w:sz w:val="22"/>
          <w:szCs w:val="22"/>
          <w:lang w:val="sv-SE"/>
        </w:rPr>
      </w:pPr>
      <w:r w:rsidRPr="00DC2BA7">
        <w:rPr>
          <w:sz w:val="22"/>
          <w:szCs w:val="22"/>
          <w:lang w:val="sv-SE"/>
        </w:rPr>
        <w:t xml:space="preserve">Xolair kan orsaka allvarliga biverkningar. Du behöver vara </w:t>
      </w:r>
      <w:r w:rsidR="00565ED4" w:rsidRPr="00DC2BA7">
        <w:rPr>
          <w:sz w:val="22"/>
          <w:szCs w:val="22"/>
          <w:lang w:val="sv-SE"/>
        </w:rPr>
        <w:t>uppmärksam</w:t>
      </w:r>
      <w:r w:rsidRPr="00DC2BA7">
        <w:rPr>
          <w:sz w:val="22"/>
          <w:szCs w:val="22"/>
          <w:lang w:val="sv-SE"/>
        </w:rPr>
        <w:t xml:space="preserve"> på tecken på sådana när du använder Xolair. Sök omedelbart medicinsk vård om du märker några tecken på en allvarlig </w:t>
      </w:r>
      <w:r w:rsidR="00565ED4" w:rsidRPr="00DC2BA7">
        <w:rPr>
          <w:sz w:val="22"/>
          <w:szCs w:val="22"/>
          <w:lang w:val="sv-SE"/>
        </w:rPr>
        <w:t xml:space="preserve">allergisk reaktion eller annan allvarlig </w:t>
      </w:r>
      <w:r w:rsidRPr="00DC2BA7">
        <w:rPr>
          <w:sz w:val="22"/>
          <w:szCs w:val="22"/>
          <w:lang w:val="sv-SE"/>
        </w:rPr>
        <w:t>biverkning. Sådana tecken listas under "Allvarliga biverkningar" i avsnitt </w:t>
      </w:r>
      <w:r w:rsidR="0072104C" w:rsidRPr="00DC2BA7">
        <w:rPr>
          <w:sz w:val="22"/>
          <w:szCs w:val="22"/>
          <w:lang w:val="sv-SE"/>
        </w:rPr>
        <w:t>4.</w:t>
      </w:r>
    </w:p>
    <w:p w14:paraId="0726624C" w14:textId="77777777" w:rsidR="007B64AA" w:rsidRPr="00DC2BA7" w:rsidRDefault="007B64AA" w:rsidP="00535973">
      <w:pPr>
        <w:pStyle w:val="BodyTextIndent4"/>
        <w:widowControl w:val="0"/>
        <w:tabs>
          <w:tab w:val="clear" w:pos="360"/>
        </w:tabs>
        <w:ind w:left="0" w:firstLine="0"/>
        <w:rPr>
          <w:sz w:val="22"/>
          <w:szCs w:val="22"/>
          <w:lang w:val="sv-SE"/>
        </w:rPr>
      </w:pPr>
    </w:p>
    <w:p w14:paraId="6695A52B" w14:textId="77777777" w:rsidR="007B64AA" w:rsidRPr="00DC2BA7" w:rsidRDefault="00B60735" w:rsidP="00535973">
      <w:pPr>
        <w:pStyle w:val="BodyTextIndent4"/>
        <w:widowControl w:val="0"/>
        <w:tabs>
          <w:tab w:val="clear" w:pos="360"/>
        </w:tabs>
        <w:ind w:left="0" w:firstLine="0"/>
        <w:rPr>
          <w:sz w:val="22"/>
          <w:szCs w:val="22"/>
          <w:lang w:val="sv-SE"/>
        </w:rPr>
      </w:pPr>
      <w:r w:rsidRPr="00DC2BA7">
        <w:rPr>
          <w:sz w:val="22"/>
          <w:szCs w:val="22"/>
          <w:lang w:val="sv-SE"/>
        </w:rPr>
        <w:t xml:space="preserve">Innan du själv eller </w:t>
      </w:r>
      <w:r w:rsidR="00565ED4" w:rsidRPr="00DC2BA7">
        <w:rPr>
          <w:sz w:val="22"/>
          <w:szCs w:val="22"/>
          <w:lang w:val="sv-SE"/>
        </w:rPr>
        <w:t xml:space="preserve">en anhörig </w:t>
      </w:r>
      <w:r w:rsidR="00E2386F" w:rsidRPr="00DC2BA7">
        <w:rPr>
          <w:sz w:val="22"/>
          <w:szCs w:val="22"/>
          <w:lang w:val="sv-SE"/>
        </w:rPr>
        <w:t xml:space="preserve">injicerar Xolair </w:t>
      </w:r>
      <w:r w:rsidRPr="00DC2BA7">
        <w:rPr>
          <w:sz w:val="22"/>
          <w:szCs w:val="22"/>
          <w:lang w:val="sv-SE"/>
        </w:rPr>
        <w:t xml:space="preserve">är det viktigt att </w:t>
      </w:r>
      <w:r w:rsidR="005840F1" w:rsidRPr="00DC2BA7">
        <w:rPr>
          <w:sz w:val="22"/>
          <w:szCs w:val="22"/>
          <w:lang w:val="sv-SE"/>
        </w:rPr>
        <w:t>du utbildas</w:t>
      </w:r>
      <w:r w:rsidRPr="00DC2BA7">
        <w:rPr>
          <w:sz w:val="22"/>
          <w:szCs w:val="22"/>
          <w:lang w:val="sv-SE"/>
        </w:rPr>
        <w:t xml:space="preserve"> </w:t>
      </w:r>
      <w:r w:rsidR="005840F1" w:rsidRPr="00DC2BA7">
        <w:rPr>
          <w:sz w:val="22"/>
          <w:szCs w:val="22"/>
          <w:lang w:val="sv-SE"/>
        </w:rPr>
        <w:t>i</w:t>
      </w:r>
      <w:r w:rsidRPr="00DC2BA7">
        <w:rPr>
          <w:sz w:val="22"/>
          <w:szCs w:val="22"/>
          <w:lang w:val="sv-SE"/>
        </w:rPr>
        <w:t xml:space="preserve"> hur </w:t>
      </w:r>
      <w:r w:rsidR="00565ED4" w:rsidRPr="00DC2BA7">
        <w:rPr>
          <w:sz w:val="22"/>
          <w:szCs w:val="22"/>
          <w:lang w:val="sv-SE"/>
        </w:rPr>
        <w:t>ni</w:t>
      </w:r>
      <w:r w:rsidRPr="00DC2BA7">
        <w:rPr>
          <w:sz w:val="22"/>
          <w:szCs w:val="22"/>
          <w:lang w:val="sv-SE"/>
        </w:rPr>
        <w:t xml:space="preserve"> känner igen tidiga symtom på </w:t>
      </w:r>
      <w:r w:rsidR="002110C8" w:rsidRPr="00DC2BA7">
        <w:rPr>
          <w:sz w:val="22"/>
          <w:szCs w:val="22"/>
          <w:lang w:val="sv-SE"/>
        </w:rPr>
        <w:t>allvarliga</w:t>
      </w:r>
      <w:r w:rsidRPr="00DC2BA7">
        <w:rPr>
          <w:sz w:val="22"/>
          <w:szCs w:val="22"/>
          <w:lang w:val="sv-SE"/>
        </w:rPr>
        <w:t xml:space="preserve"> allergiska reaktioner och hur </w:t>
      </w:r>
      <w:r w:rsidR="00565ED4" w:rsidRPr="00DC2BA7">
        <w:rPr>
          <w:sz w:val="22"/>
          <w:szCs w:val="22"/>
          <w:lang w:val="sv-SE"/>
        </w:rPr>
        <w:t>ni</w:t>
      </w:r>
      <w:r w:rsidRPr="00DC2BA7">
        <w:rPr>
          <w:sz w:val="22"/>
          <w:szCs w:val="22"/>
          <w:lang w:val="sv-SE"/>
        </w:rPr>
        <w:t xml:space="preserve"> kan hantera dessa om de inträffar (se avnitt 3 ”Hur </w:t>
      </w:r>
      <w:r w:rsidR="00A6039B" w:rsidRPr="00DC2BA7">
        <w:rPr>
          <w:sz w:val="22"/>
          <w:szCs w:val="22"/>
          <w:lang w:val="sv-SE"/>
        </w:rPr>
        <w:t xml:space="preserve">du använder </w:t>
      </w:r>
      <w:r w:rsidRPr="00DC2BA7">
        <w:rPr>
          <w:sz w:val="22"/>
          <w:szCs w:val="22"/>
          <w:lang w:val="sv-SE"/>
        </w:rPr>
        <w:t xml:space="preserve">Xolair”). </w:t>
      </w:r>
      <w:r w:rsidR="002110C8" w:rsidRPr="00DC2BA7">
        <w:rPr>
          <w:sz w:val="22"/>
          <w:szCs w:val="22"/>
          <w:lang w:val="sv-SE"/>
        </w:rPr>
        <w:t>Majoriteten av</w:t>
      </w:r>
      <w:r w:rsidRPr="00DC2BA7">
        <w:rPr>
          <w:sz w:val="22"/>
          <w:szCs w:val="22"/>
          <w:lang w:val="sv-SE"/>
        </w:rPr>
        <w:t xml:space="preserve"> </w:t>
      </w:r>
      <w:r w:rsidR="002110C8" w:rsidRPr="00DC2BA7">
        <w:rPr>
          <w:sz w:val="22"/>
          <w:szCs w:val="22"/>
          <w:lang w:val="sv-SE"/>
        </w:rPr>
        <w:t>allvarliga</w:t>
      </w:r>
      <w:r w:rsidRPr="00DC2BA7">
        <w:rPr>
          <w:sz w:val="22"/>
          <w:szCs w:val="22"/>
          <w:lang w:val="sv-SE"/>
        </w:rPr>
        <w:t xml:space="preserve"> allergiska reaktioner uppträder i samband med de första 3 doserna Xolair.</w:t>
      </w:r>
    </w:p>
    <w:p w14:paraId="15EE5F3B" w14:textId="77777777" w:rsidR="007B64AA" w:rsidRPr="00DC2BA7" w:rsidRDefault="007B64AA" w:rsidP="00535973">
      <w:pPr>
        <w:pStyle w:val="BodyTextIndent4"/>
        <w:widowControl w:val="0"/>
        <w:tabs>
          <w:tab w:val="clear" w:pos="360"/>
        </w:tabs>
        <w:ind w:left="0" w:firstLine="0"/>
        <w:rPr>
          <w:sz w:val="22"/>
          <w:szCs w:val="22"/>
          <w:lang w:val="sv-SE"/>
        </w:rPr>
      </w:pPr>
    </w:p>
    <w:p w14:paraId="74C81087" w14:textId="77777777" w:rsidR="00BC07F9" w:rsidRPr="00DC2BA7" w:rsidRDefault="00B60735" w:rsidP="00535973">
      <w:pPr>
        <w:keepNext/>
        <w:widowControl w:val="0"/>
        <w:numPr>
          <w:ilvl w:val="12"/>
          <w:numId w:val="0"/>
        </w:numPr>
        <w:tabs>
          <w:tab w:val="clear" w:pos="567"/>
        </w:tabs>
        <w:spacing w:line="240" w:lineRule="auto"/>
        <w:rPr>
          <w:b/>
          <w:bCs/>
          <w:lang w:val="sv-SE"/>
        </w:rPr>
      </w:pPr>
      <w:r w:rsidRPr="00DC2BA7">
        <w:rPr>
          <w:b/>
          <w:bCs/>
          <w:lang w:val="sv-SE"/>
        </w:rPr>
        <w:t xml:space="preserve">Barn </w:t>
      </w:r>
      <w:r w:rsidR="003502D9" w:rsidRPr="00DC2BA7">
        <w:rPr>
          <w:b/>
          <w:bCs/>
          <w:lang w:val="sv-SE"/>
        </w:rPr>
        <w:t>och ungedomar</w:t>
      </w:r>
    </w:p>
    <w:p w14:paraId="3A2F10CA" w14:textId="77777777" w:rsidR="003502D9" w:rsidRPr="00DC2BA7" w:rsidRDefault="00B60735" w:rsidP="00535973">
      <w:pPr>
        <w:keepNext/>
        <w:widowControl w:val="0"/>
        <w:numPr>
          <w:ilvl w:val="12"/>
          <w:numId w:val="0"/>
        </w:numPr>
        <w:tabs>
          <w:tab w:val="clear" w:pos="567"/>
        </w:tabs>
        <w:spacing w:line="240" w:lineRule="auto"/>
        <w:rPr>
          <w:bCs/>
          <w:u w:val="single"/>
          <w:lang w:val="sv-SE"/>
        </w:rPr>
      </w:pPr>
      <w:r w:rsidRPr="00DC2BA7">
        <w:rPr>
          <w:bCs/>
          <w:u w:val="single"/>
          <w:lang w:val="sv-SE"/>
        </w:rPr>
        <w:t>Allergisk astma</w:t>
      </w:r>
    </w:p>
    <w:p w14:paraId="3AA3F810" w14:textId="77777777" w:rsidR="000C2756" w:rsidRPr="00DC2BA7" w:rsidRDefault="00B60735" w:rsidP="00535973">
      <w:pPr>
        <w:pStyle w:val="Char2"/>
        <w:spacing w:before="0"/>
        <w:jc w:val="left"/>
        <w:rPr>
          <w:sz w:val="22"/>
          <w:szCs w:val="22"/>
          <w:lang w:val="sv-SE"/>
        </w:rPr>
      </w:pPr>
      <w:r w:rsidRPr="00DC2BA7">
        <w:rPr>
          <w:sz w:val="22"/>
          <w:szCs w:val="22"/>
          <w:lang w:val="sv-SE"/>
        </w:rPr>
        <w:t xml:space="preserve">Xolair </w:t>
      </w:r>
      <w:r w:rsidR="008B7FE3" w:rsidRPr="00DC2BA7">
        <w:rPr>
          <w:sz w:val="22"/>
          <w:szCs w:val="22"/>
          <w:lang w:val="sv-SE"/>
        </w:rPr>
        <w:t>rekommenderass inte</w:t>
      </w:r>
      <w:r w:rsidRPr="00DC2BA7">
        <w:rPr>
          <w:sz w:val="22"/>
          <w:szCs w:val="22"/>
          <w:lang w:val="sv-SE"/>
        </w:rPr>
        <w:t xml:space="preserve"> till barn under 6 år. </w:t>
      </w:r>
      <w:r w:rsidR="008B7FE3" w:rsidRPr="00DC2BA7">
        <w:rPr>
          <w:sz w:val="22"/>
          <w:szCs w:val="22"/>
          <w:lang w:val="sv-SE"/>
        </w:rPr>
        <w:t>Användning till barn under 6 år har inte studerats.</w:t>
      </w:r>
    </w:p>
    <w:p w14:paraId="3F70601E" w14:textId="77777777" w:rsidR="00A72833" w:rsidRPr="00DC2BA7" w:rsidRDefault="00A72833" w:rsidP="00535973">
      <w:pPr>
        <w:pStyle w:val="Char2"/>
        <w:spacing w:before="0"/>
        <w:jc w:val="left"/>
        <w:rPr>
          <w:sz w:val="22"/>
          <w:szCs w:val="22"/>
          <w:lang w:val="sv-SE"/>
        </w:rPr>
      </w:pPr>
    </w:p>
    <w:p w14:paraId="552444BA" w14:textId="77777777" w:rsidR="008B7FE3" w:rsidRPr="00DC2BA7" w:rsidRDefault="00B60735" w:rsidP="00535973">
      <w:pPr>
        <w:pStyle w:val="Char2"/>
        <w:keepNext/>
        <w:spacing w:before="0"/>
        <w:jc w:val="left"/>
        <w:rPr>
          <w:sz w:val="22"/>
          <w:szCs w:val="22"/>
          <w:u w:val="single"/>
          <w:lang w:val="sv-SE"/>
        </w:rPr>
      </w:pPr>
      <w:r w:rsidRPr="00DC2BA7">
        <w:rPr>
          <w:sz w:val="22"/>
          <w:szCs w:val="22"/>
          <w:u w:val="single"/>
          <w:lang w:val="sv-SE"/>
        </w:rPr>
        <w:t xml:space="preserve">Kronisk </w:t>
      </w:r>
      <w:r w:rsidRPr="00DC2BA7">
        <w:rPr>
          <w:sz w:val="22"/>
          <w:u w:val="single"/>
          <w:lang w:val="sv-SE"/>
        </w:rPr>
        <w:t>inflammation</w:t>
      </w:r>
      <w:r w:rsidRPr="00DC2BA7">
        <w:rPr>
          <w:sz w:val="22"/>
          <w:szCs w:val="22"/>
          <w:u w:val="single"/>
          <w:lang w:val="sv-SE"/>
        </w:rPr>
        <w:t xml:space="preserve"> i näsa och bihålor med näspolyper</w:t>
      </w:r>
    </w:p>
    <w:p w14:paraId="6B6D67A3" w14:textId="77777777" w:rsidR="008B7FE3" w:rsidRPr="00DC2BA7" w:rsidRDefault="00B60735" w:rsidP="00535973">
      <w:pPr>
        <w:pStyle w:val="Char2"/>
        <w:spacing w:before="0"/>
        <w:jc w:val="left"/>
        <w:rPr>
          <w:sz w:val="22"/>
          <w:szCs w:val="22"/>
          <w:lang w:val="sv-SE"/>
        </w:rPr>
      </w:pPr>
      <w:r w:rsidRPr="00DC2BA7">
        <w:rPr>
          <w:sz w:val="22"/>
          <w:szCs w:val="22"/>
          <w:lang w:val="sv-SE"/>
        </w:rPr>
        <w:t>Xolair rekommenderas inte till barn och ungdomar under 18 år. Användning till patienter under 18 år har inte studerats.</w:t>
      </w:r>
    </w:p>
    <w:p w14:paraId="5F2DD0C6" w14:textId="77777777" w:rsidR="008B7FE3" w:rsidRPr="00DC2BA7" w:rsidRDefault="008B7FE3" w:rsidP="00535973">
      <w:pPr>
        <w:pStyle w:val="Char2"/>
        <w:spacing w:before="0"/>
        <w:jc w:val="left"/>
        <w:rPr>
          <w:sz w:val="22"/>
          <w:szCs w:val="22"/>
          <w:lang w:val="sv-SE"/>
        </w:rPr>
      </w:pPr>
    </w:p>
    <w:p w14:paraId="7BAF1FCE" w14:textId="77777777" w:rsidR="00BC07F9" w:rsidRPr="00DC2BA7" w:rsidRDefault="00B60735" w:rsidP="00535973">
      <w:pPr>
        <w:keepNext/>
        <w:widowControl w:val="0"/>
        <w:numPr>
          <w:ilvl w:val="12"/>
          <w:numId w:val="0"/>
        </w:numPr>
        <w:tabs>
          <w:tab w:val="clear" w:pos="567"/>
        </w:tabs>
        <w:spacing w:line="240" w:lineRule="auto"/>
        <w:rPr>
          <w:b/>
          <w:bCs/>
          <w:lang w:val="sv-SE"/>
        </w:rPr>
      </w:pPr>
      <w:r w:rsidRPr="00DC2BA7">
        <w:rPr>
          <w:b/>
          <w:bCs/>
          <w:lang w:val="sv-SE"/>
        </w:rPr>
        <w:t>Andra läkemedel och Xolair</w:t>
      </w:r>
    </w:p>
    <w:p w14:paraId="086426EA" w14:textId="77777777" w:rsidR="00BC07F9" w:rsidRPr="00DC2BA7" w:rsidRDefault="00B60735" w:rsidP="00535973">
      <w:pPr>
        <w:pStyle w:val="Char2"/>
        <w:spacing w:before="0"/>
        <w:jc w:val="left"/>
        <w:rPr>
          <w:sz w:val="22"/>
          <w:szCs w:val="22"/>
          <w:lang w:val="sv-SE"/>
        </w:rPr>
      </w:pPr>
      <w:r w:rsidRPr="00DC2BA7">
        <w:rPr>
          <w:sz w:val="22"/>
          <w:szCs w:val="22"/>
          <w:lang w:val="sv-SE"/>
        </w:rPr>
        <w:t>Tala om för läkare</w:t>
      </w:r>
      <w:r w:rsidR="002A1294" w:rsidRPr="00DC2BA7">
        <w:rPr>
          <w:sz w:val="22"/>
          <w:szCs w:val="22"/>
          <w:lang w:val="sv-SE"/>
        </w:rPr>
        <w:t>, apotekspersonal eller sjuksköterska</w:t>
      </w:r>
      <w:r w:rsidRPr="00DC2BA7">
        <w:rPr>
          <w:sz w:val="22"/>
          <w:szCs w:val="22"/>
          <w:lang w:val="sv-SE"/>
        </w:rPr>
        <w:t xml:space="preserve"> om du tar, nyligen har tagit eller kan tänkas ta andra läkemedel.</w:t>
      </w:r>
    </w:p>
    <w:p w14:paraId="053582E7" w14:textId="77777777" w:rsidR="00BC07F9" w:rsidRPr="00DC2BA7" w:rsidRDefault="00BC07F9" w:rsidP="00535973">
      <w:pPr>
        <w:pStyle w:val="Char2"/>
        <w:spacing w:before="0"/>
        <w:jc w:val="left"/>
        <w:rPr>
          <w:sz w:val="22"/>
          <w:szCs w:val="22"/>
          <w:lang w:val="sv-SE"/>
        </w:rPr>
      </w:pPr>
    </w:p>
    <w:p w14:paraId="70EB8B9E" w14:textId="77777777" w:rsidR="00BC07F9" w:rsidRPr="00DC2BA7" w:rsidRDefault="00B60735" w:rsidP="00535973">
      <w:pPr>
        <w:pStyle w:val="Text"/>
        <w:keepNext/>
        <w:widowControl w:val="0"/>
        <w:spacing w:before="0"/>
        <w:jc w:val="left"/>
        <w:rPr>
          <w:bCs/>
          <w:color w:val="000000"/>
          <w:sz w:val="22"/>
          <w:lang w:val="sv-SE"/>
        </w:rPr>
      </w:pPr>
      <w:r w:rsidRPr="00DC2BA7">
        <w:rPr>
          <w:bCs/>
          <w:color w:val="000000"/>
          <w:sz w:val="22"/>
          <w:lang w:val="sv-SE"/>
        </w:rPr>
        <w:t>Detta är särskilt viktigt om du tar:</w:t>
      </w:r>
    </w:p>
    <w:p w14:paraId="175812FA" w14:textId="77777777" w:rsidR="00BC07F9" w:rsidRPr="00DC2BA7" w:rsidRDefault="00B60735" w:rsidP="00535973">
      <w:pPr>
        <w:pStyle w:val="Text"/>
        <w:keepNext/>
        <w:widowControl w:val="0"/>
        <w:spacing w:before="0"/>
        <w:ind w:left="567" w:hanging="567"/>
        <w:jc w:val="left"/>
        <w:rPr>
          <w:bCs/>
          <w:color w:val="000000"/>
          <w:sz w:val="22"/>
          <w:lang w:val="sv-SE"/>
        </w:rPr>
      </w:pPr>
      <w:r w:rsidRPr="00DC2BA7">
        <w:rPr>
          <w:bCs/>
          <w:color w:val="000000"/>
          <w:sz w:val="22"/>
          <w:lang w:val="sv-SE"/>
        </w:rPr>
        <w:t>-</w:t>
      </w:r>
      <w:r w:rsidRPr="00DC2BA7">
        <w:rPr>
          <w:bCs/>
          <w:color w:val="000000"/>
          <w:sz w:val="22"/>
          <w:lang w:val="sv-SE"/>
        </w:rPr>
        <w:tab/>
        <w:t>medicin för att behandla en parasitinfektion, eftersom Xolair kan minska effekten av medicinen</w:t>
      </w:r>
    </w:p>
    <w:p w14:paraId="28DCCDEC" w14:textId="77777777" w:rsidR="00BC07F9" w:rsidRPr="00DC2BA7" w:rsidRDefault="00B60735" w:rsidP="00535973">
      <w:pPr>
        <w:pStyle w:val="Char2"/>
        <w:spacing w:before="0"/>
        <w:jc w:val="left"/>
        <w:rPr>
          <w:sz w:val="22"/>
          <w:szCs w:val="22"/>
          <w:lang w:val="sv-SE"/>
        </w:rPr>
      </w:pPr>
      <w:r w:rsidRPr="00DC2BA7">
        <w:rPr>
          <w:bCs/>
          <w:color w:val="000000"/>
          <w:sz w:val="22"/>
          <w:szCs w:val="22"/>
          <w:lang w:val="sv-SE"/>
        </w:rPr>
        <w:t>-</w:t>
      </w:r>
      <w:r w:rsidRPr="00DC2BA7">
        <w:rPr>
          <w:bCs/>
          <w:color w:val="000000"/>
          <w:sz w:val="22"/>
          <w:szCs w:val="22"/>
          <w:lang w:val="sv-SE"/>
        </w:rPr>
        <w:tab/>
        <w:t>inhalationssteroider och andra läkemedel mot allergisk astma.</w:t>
      </w:r>
    </w:p>
    <w:p w14:paraId="39D4AD0D" w14:textId="77777777" w:rsidR="00BC07F9" w:rsidRPr="00DC2BA7" w:rsidRDefault="00BC07F9" w:rsidP="00535973">
      <w:pPr>
        <w:pStyle w:val="Char2"/>
        <w:spacing w:before="0"/>
        <w:jc w:val="left"/>
        <w:rPr>
          <w:sz w:val="22"/>
          <w:szCs w:val="22"/>
          <w:lang w:val="sv-SE"/>
        </w:rPr>
      </w:pPr>
    </w:p>
    <w:p w14:paraId="2EFFAF27" w14:textId="77777777" w:rsidR="00BC07F9" w:rsidRPr="00DC2BA7" w:rsidRDefault="00B60735" w:rsidP="00535973">
      <w:pPr>
        <w:keepNext/>
        <w:widowControl w:val="0"/>
        <w:numPr>
          <w:ilvl w:val="12"/>
          <w:numId w:val="0"/>
        </w:numPr>
        <w:tabs>
          <w:tab w:val="clear" w:pos="567"/>
        </w:tabs>
        <w:spacing w:line="240" w:lineRule="auto"/>
        <w:rPr>
          <w:b/>
          <w:bCs/>
          <w:lang w:val="sv-SE"/>
        </w:rPr>
      </w:pPr>
      <w:r w:rsidRPr="00DC2BA7">
        <w:rPr>
          <w:b/>
          <w:bCs/>
          <w:lang w:val="sv-SE"/>
        </w:rPr>
        <w:lastRenderedPageBreak/>
        <w:t>Graviditet och amning</w:t>
      </w:r>
    </w:p>
    <w:p w14:paraId="21EF466F" w14:textId="77777777" w:rsidR="00BC07F9" w:rsidRPr="00DC2BA7" w:rsidRDefault="00B60735" w:rsidP="00535973">
      <w:pPr>
        <w:pStyle w:val="Char2"/>
        <w:spacing w:before="0"/>
        <w:jc w:val="left"/>
        <w:rPr>
          <w:sz w:val="22"/>
          <w:szCs w:val="22"/>
          <w:lang w:val="sv-SE"/>
        </w:rPr>
      </w:pPr>
      <w:r w:rsidRPr="00DC2BA7">
        <w:rPr>
          <w:sz w:val="22"/>
          <w:szCs w:val="22"/>
          <w:lang w:val="sv-SE"/>
        </w:rPr>
        <w:t xml:space="preserve"> Om du är gravid, tror att du kan vara gravid eller planerar att skaffa barn, rådfråga läkare innan du använder detta läkemedel. Läkaren kommer att diskutera nyttan och eventuella risker med </w:t>
      </w:r>
      <w:r w:rsidR="00F76BBC" w:rsidRPr="00DC2BA7">
        <w:rPr>
          <w:sz w:val="22"/>
          <w:szCs w:val="22"/>
          <w:lang w:val="sv-SE"/>
        </w:rPr>
        <w:t xml:space="preserve">att använda </w:t>
      </w:r>
      <w:r w:rsidRPr="00DC2BA7">
        <w:rPr>
          <w:sz w:val="22"/>
          <w:szCs w:val="22"/>
          <w:lang w:val="sv-SE"/>
        </w:rPr>
        <w:t>detta läkemedel under graviditet med dig.</w:t>
      </w:r>
    </w:p>
    <w:p w14:paraId="736DCCF0" w14:textId="77777777" w:rsidR="00BC07F9" w:rsidRPr="00DC2BA7" w:rsidRDefault="00BC07F9" w:rsidP="00535973">
      <w:pPr>
        <w:pStyle w:val="Char2"/>
        <w:spacing w:before="0"/>
        <w:jc w:val="left"/>
        <w:rPr>
          <w:sz w:val="22"/>
          <w:szCs w:val="22"/>
          <w:lang w:val="sv-SE"/>
        </w:rPr>
      </w:pPr>
    </w:p>
    <w:p w14:paraId="565C115E" w14:textId="77777777" w:rsidR="00BC07F9" w:rsidRPr="00DC2BA7" w:rsidRDefault="00B60735" w:rsidP="00535973">
      <w:pPr>
        <w:pStyle w:val="Char2"/>
        <w:spacing w:before="0"/>
        <w:jc w:val="left"/>
        <w:rPr>
          <w:sz w:val="22"/>
          <w:szCs w:val="22"/>
          <w:lang w:val="sv-SE"/>
        </w:rPr>
      </w:pPr>
      <w:r w:rsidRPr="00DC2BA7">
        <w:rPr>
          <w:sz w:val="22"/>
          <w:szCs w:val="22"/>
          <w:lang w:val="sv-SE"/>
        </w:rPr>
        <w:t>Om du blir gravid när du behandlas med Xolair, tala omedelbart om detta för din läkare.</w:t>
      </w:r>
    </w:p>
    <w:p w14:paraId="2513187E" w14:textId="77777777" w:rsidR="00BC07F9" w:rsidRPr="00DC2BA7" w:rsidRDefault="00BC07F9" w:rsidP="00535973">
      <w:pPr>
        <w:pStyle w:val="Char2"/>
        <w:widowControl w:val="0"/>
        <w:tabs>
          <w:tab w:val="left" w:pos="567"/>
        </w:tabs>
        <w:suppressAutoHyphens/>
        <w:spacing w:before="0"/>
        <w:jc w:val="left"/>
        <w:rPr>
          <w:sz w:val="22"/>
          <w:szCs w:val="22"/>
          <w:lang w:val="sv-SE"/>
        </w:rPr>
      </w:pPr>
    </w:p>
    <w:p w14:paraId="689F6F57" w14:textId="77777777" w:rsidR="00BC07F9" w:rsidRPr="00DC2BA7" w:rsidRDefault="00B60735" w:rsidP="00535973">
      <w:pPr>
        <w:pStyle w:val="Char2"/>
        <w:widowControl w:val="0"/>
        <w:spacing w:before="0"/>
        <w:jc w:val="left"/>
        <w:rPr>
          <w:sz w:val="22"/>
          <w:szCs w:val="22"/>
          <w:lang w:val="sv-SE"/>
        </w:rPr>
      </w:pPr>
      <w:r w:rsidRPr="00DC2BA7">
        <w:rPr>
          <w:sz w:val="22"/>
          <w:szCs w:val="22"/>
          <w:lang w:val="sv-SE"/>
        </w:rPr>
        <w:t xml:space="preserve"> Xolair kan passera över i bröstmjölk. Om du ammar eller planerar att amma ska du rådfråga läkare innan du använder detta läkemedel.</w:t>
      </w:r>
    </w:p>
    <w:p w14:paraId="477F4714" w14:textId="77777777" w:rsidR="00BC07F9" w:rsidRPr="00DC2BA7" w:rsidRDefault="00BC07F9" w:rsidP="00535973">
      <w:pPr>
        <w:pStyle w:val="Char2"/>
        <w:spacing w:before="0"/>
        <w:jc w:val="left"/>
        <w:rPr>
          <w:sz w:val="22"/>
          <w:szCs w:val="22"/>
          <w:lang w:val="sv-SE"/>
        </w:rPr>
      </w:pPr>
    </w:p>
    <w:p w14:paraId="78D6A85F" w14:textId="77777777" w:rsidR="00BC07F9" w:rsidRPr="00DC2BA7" w:rsidRDefault="00B60735" w:rsidP="00535973">
      <w:pPr>
        <w:keepNext/>
        <w:widowControl w:val="0"/>
        <w:numPr>
          <w:ilvl w:val="12"/>
          <w:numId w:val="0"/>
        </w:numPr>
        <w:tabs>
          <w:tab w:val="clear" w:pos="567"/>
        </w:tabs>
        <w:spacing w:line="240" w:lineRule="auto"/>
        <w:rPr>
          <w:b/>
          <w:bCs/>
          <w:lang w:val="sv-SE"/>
        </w:rPr>
      </w:pPr>
      <w:r w:rsidRPr="00DC2BA7">
        <w:rPr>
          <w:b/>
          <w:bCs/>
          <w:lang w:val="sv-SE"/>
        </w:rPr>
        <w:t>Körförmåga och användning av maskiner</w:t>
      </w:r>
    </w:p>
    <w:p w14:paraId="5E064A1B" w14:textId="77777777" w:rsidR="00BC07F9" w:rsidRPr="00DC2BA7" w:rsidRDefault="00B60735" w:rsidP="00535973">
      <w:pPr>
        <w:pStyle w:val="Char2"/>
        <w:widowControl w:val="0"/>
        <w:spacing w:before="0"/>
        <w:jc w:val="left"/>
        <w:rPr>
          <w:sz w:val="22"/>
          <w:szCs w:val="22"/>
          <w:lang w:val="sv-SE"/>
        </w:rPr>
      </w:pPr>
      <w:r w:rsidRPr="00DC2BA7">
        <w:rPr>
          <w:sz w:val="22"/>
          <w:szCs w:val="22"/>
          <w:lang w:val="sv-SE"/>
        </w:rPr>
        <w:t>Det är inte troligt att Xolair påverkar din förmåga att köra motorfordon eller använda maskiner.</w:t>
      </w:r>
    </w:p>
    <w:p w14:paraId="3255E8EB" w14:textId="77777777" w:rsidR="00BC07F9" w:rsidRPr="00DC2BA7" w:rsidRDefault="00BC07F9" w:rsidP="00535973">
      <w:pPr>
        <w:pStyle w:val="Char2"/>
        <w:spacing w:before="0"/>
        <w:jc w:val="left"/>
        <w:rPr>
          <w:sz w:val="22"/>
          <w:szCs w:val="22"/>
          <w:lang w:val="sv-SE"/>
        </w:rPr>
      </w:pPr>
    </w:p>
    <w:p w14:paraId="24D5438F" w14:textId="77777777" w:rsidR="00BC07F9" w:rsidRPr="00DC2BA7" w:rsidRDefault="00BC07F9" w:rsidP="00535973">
      <w:pPr>
        <w:pStyle w:val="Char2"/>
        <w:spacing w:before="0"/>
        <w:jc w:val="left"/>
        <w:rPr>
          <w:sz w:val="22"/>
          <w:szCs w:val="22"/>
          <w:lang w:val="sv-SE"/>
        </w:rPr>
      </w:pPr>
    </w:p>
    <w:p w14:paraId="248D83AB" w14:textId="77777777" w:rsidR="00BC07F9" w:rsidRPr="00DC2BA7" w:rsidRDefault="00B60735" w:rsidP="00535973">
      <w:pPr>
        <w:keepNext/>
        <w:widowControl w:val="0"/>
        <w:numPr>
          <w:ilvl w:val="12"/>
          <w:numId w:val="0"/>
        </w:numPr>
        <w:tabs>
          <w:tab w:val="clear" w:pos="567"/>
        </w:tabs>
        <w:spacing w:line="240" w:lineRule="auto"/>
        <w:ind w:left="567" w:right="-2" w:hanging="567"/>
        <w:rPr>
          <w:lang w:val="sv-SE"/>
        </w:rPr>
      </w:pPr>
      <w:r w:rsidRPr="00DC2BA7">
        <w:rPr>
          <w:b/>
          <w:bCs/>
          <w:lang w:val="sv-SE"/>
        </w:rPr>
        <w:t>3.</w:t>
      </w:r>
      <w:r w:rsidRPr="00DC2BA7">
        <w:rPr>
          <w:b/>
          <w:bCs/>
          <w:lang w:val="sv-SE"/>
        </w:rPr>
        <w:tab/>
        <w:t xml:space="preserve">Hur </w:t>
      </w:r>
      <w:r w:rsidR="00657698" w:rsidRPr="00DC2BA7">
        <w:rPr>
          <w:b/>
          <w:bCs/>
          <w:lang w:val="sv-SE"/>
        </w:rPr>
        <w:t xml:space="preserve">du använder </w:t>
      </w:r>
      <w:r w:rsidRPr="00DC2BA7">
        <w:rPr>
          <w:b/>
          <w:bCs/>
          <w:lang w:val="sv-SE"/>
        </w:rPr>
        <w:t>Xolair</w:t>
      </w:r>
    </w:p>
    <w:p w14:paraId="6400EBDE" w14:textId="77777777" w:rsidR="00BC07F9" w:rsidRPr="00DC2BA7" w:rsidRDefault="00BC07F9" w:rsidP="00535973">
      <w:pPr>
        <w:pStyle w:val="Char2"/>
        <w:keepNext/>
        <w:spacing w:before="0"/>
        <w:jc w:val="left"/>
        <w:rPr>
          <w:sz w:val="22"/>
          <w:szCs w:val="22"/>
          <w:lang w:val="sv-SE"/>
        </w:rPr>
      </w:pPr>
    </w:p>
    <w:p w14:paraId="12659F0F" w14:textId="77777777" w:rsidR="00657698" w:rsidRPr="00DC2BA7" w:rsidRDefault="00B60735" w:rsidP="00B057AB">
      <w:pPr>
        <w:pStyle w:val="Char2"/>
        <w:spacing w:before="0"/>
        <w:jc w:val="left"/>
        <w:rPr>
          <w:sz w:val="22"/>
          <w:szCs w:val="22"/>
          <w:lang w:val="sv-SE"/>
        </w:rPr>
      </w:pPr>
      <w:r w:rsidRPr="00DC2BA7">
        <w:rPr>
          <w:sz w:val="22"/>
          <w:szCs w:val="22"/>
          <w:lang w:val="sv-SE"/>
        </w:rPr>
        <w:t>Använd alltid detta läkemedel enligt läkarens anvisningar. Rådfråga läkare, sjuksköterska eller apotekspersonal om du är osäker.</w:t>
      </w:r>
    </w:p>
    <w:p w14:paraId="5F93BC24" w14:textId="77777777" w:rsidR="00657698" w:rsidRPr="00DC2BA7" w:rsidRDefault="00657698" w:rsidP="00B057AB">
      <w:pPr>
        <w:pStyle w:val="Char2"/>
        <w:spacing w:before="0"/>
        <w:jc w:val="left"/>
        <w:rPr>
          <w:sz w:val="22"/>
          <w:szCs w:val="22"/>
          <w:lang w:val="sv-SE"/>
        </w:rPr>
      </w:pPr>
    </w:p>
    <w:p w14:paraId="41A5AC09" w14:textId="77777777" w:rsidR="00657698" w:rsidRPr="00DC2BA7" w:rsidRDefault="00B60735" w:rsidP="00B057AB">
      <w:pPr>
        <w:pStyle w:val="Char2"/>
        <w:keepNext/>
        <w:spacing w:before="0"/>
        <w:jc w:val="left"/>
        <w:rPr>
          <w:b/>
          <w:sz w:val="22"/>
          <w:szCs w:val="22"/>
          <w:lang w:val="sv-SE"/>
        </w:rPr>
      </w:pPr>
      <w:r w:rsidRPr="00DC2BA7">
        <w:rPr>
          <w:b/>
          <w:sz w:val="22"/>
          <w:szCs w:val="22"/>
          <w:lang w:val="sv-SE"/>
        </w:rPr>
        <w:t>Hur Xolair ges</w:t>
      </w:r>
    </w:p>
    <w:p w14:paraId="0BC5B1E2" w14:textId="77777777" w:rsidR="00657698" w:rsidRPr="00DC2BA7" w:rsidRDefault="00B60735" w:rsidP="00B057AB">
      <w:pPr>
        <w:pStyle w:val="Char2"/>
        <w:keepNext/>
        <w:spacing w:before="0"/>
        <w:jc w:val="left"/>
        <w:rPr>
          <w:sz w:val="22"/>
          <w:szCs w:val="22"/>
          <w:lang w:val="sv-SE"/>
        </w:rPr>
      </w:pPr>
      <w:r w:rsidRPr="00DC2BA7">
        <w:rPr>
          <w:sz w:val="22"/>
          <w:szCs w:val="22"/>
          <w:lang w:val="sv-SE"/>
        </w:rPr>
        <w:t xml:space="preserve">Xolair </w:t>
      </w:r>
      <w:r w:rsidR="00ED2796" w:rsidRPr="00DC2BA7">
        <w:rPr>
          <w:sz w:val="22"/>
          <w:szCs w:val="22"/>
          <w:lang w:val="sv-SE"/>
        </w:rPr>
        <w:t xml:space="preserve">ska </w:t>
      </w:r>
      <w:r w:rsidRPr="00DC2BA7">
        <w:rPr>
          <w:sz w:val="22"/>
          <w:szCs w:val="22"/>
          <w:lang w:val="sv-SE"/>
        </w:rPr>
        <w:t xml:space="preserve">ges som en injektion under huden </w:t>
      </w:r>
      <w:r w:rsidR="00ED2796" w:rsidRPr="00DC2BA7">
        <w:rPr>
          <w:sz w:val="22"/>
          <w:szCs w:val="22"/>
          <w:lang w:val="sv-SE"/>
        </w:rPr>
        <w:t>(</w:t>
      </w:r>
      <w:r w:rsidRPr="00DC2BA7">
        <w:rPr>
          <w:sz w:val="22"/>
          <w:szCs w:val="22"/>
          <w:lang w:val="sv-SE"/>
        </w:rPr>
        <w:t>s</w:t>
      </w:r>
      <w:r w:rsidR="00E46829" w:rsidRPr="00DC2BA7">
        <w:rPr>
          <w:sz w:val="22"/>
          <w:szCs w:val="22"/>
          <w:lang w:val="sv-SE"/>
        </w:rPr>
        <w:t>.</w:t>
      </w:r>
      <w:r w:rsidRPr="00DC2BA7">
        <w:rPr>
          <w:sz w:val="22"/>
          <w:szCs w:val="22"/>
          <w:lang w:val="sv-SE"/>
        </w:rPr>
        <w:t>k</w:t>
      </w:r>
      <w:r w:rsidR="00E46829" w:rsidRPr="00DC2BA7">
        <w:rPr>
          <w:sz w:val="22"/>
          <w:szCs w:val="22"/>
          <w:lang w:val="sv-SE"/>
        </w:rPr>
        <w:t>.</w:t>
      </w:r>
      <w:r w:rsidRPr="00DC2BA7">
        <w:rPr>
          <w:sz w:val="22"/>
          <w:szCs w:val="22"/>
          <w:lang w:val="sv-SE"/>
        </w:rPr>
        <w:t xml:space="preserve"> subkutan injektion</w:t>
      </w:r>
      <w:r w:rsidR="00ED2796" w:rsidRPr="00DC2BA7">
        <w:rPr>
          <w:sz w:val="22"/>
          <w:szCs w:val="22"/>
          <w:lang w:val="sv-SE"/>
        </w:rPr>
        <w:t>)</w:t>
      </w:r>
      <w:r w:rsidRPr="00DC2BA7">
        <w:rPr>
          <w:sz w:val="22"/>
          <w:szCs w:val="22"/>
          <w:lang w:val="sv-SE"/>
        </w:rPr>
        <w:t>.</w:t>
      </w:r>
    </w:p>
    <w:p w14:paraId="3A45F20F" w14:textId="77777777" w:rsidR="00657698" w:rsidRPr="00DC2BA7" w:rsidRDefault="00657698" w:rsidP="00B057AB">
      <w:pPr>
        <w:pStyle w:val="Char2"/>
        <w:keepNext/>
        <w:spacing w:before="0"/>
        <w:jc w:val="left"/>
        <w:rPr>
          <w:sz w:val="22"/>
          <w:szCs w:val="22"/>
          <w:lang w:val="sv-SE"/>
        </w:rPr>
      </w:pPr>
    </w:p>
    <w:p w14:paraId="286403D1" w14:textId="77777777" w:rsidR="00657698" w:rsidRPr="00DC2BA7" w:rsidRDefault="00B60735" w:rsidP="00B057AB">
      <w:pPr>
        <w:pStyle w:val="Char2"/>
        <w:keepNext/>
        <w:spacing w:before="0"/>
        <w:jc w:val="left"/>
        <w:rPr>
          <w:sz w:val="22"/>
          <w:szCs w:val="22"/>
          <w:u w:val="single"/>
          <w:lang w:val="sv-SE"/>
        </w:rPr>
      </w:pPr>
      <w:r w:rsidRPr="00DC2BA7">
        <w:rPr>
          <w:sz w:val="22"/>
          <w:szCs w:val="22"/>
          <w:u w:val="single"/>
          <w:lang w:val="sv-SE"/>
        </w:rPr>
        <w:t>Injektion av Xolair</w:t>
      </w:r>
    </w:p>
    <w:p w14:paraId="1FF31EA7" w14:textId="77777777" w:rsidR="00657698" w:rsidRPr="00DC2BA7" w:rsidRDefault="00B60735" w:rsidP="00B057AB">
      <w:pPr>
        <w:pStyle w:val="Char2"/>
        <w:spacing w:before="0"/>
        <w:ind w:left="567" w:hanging="567"/>
        <w:jc w:val="left"/>
        <w:rPr>
          <w:sz w:val="22"/>
          <w:szCs w:val="22"/>
          <w:lang w:val="sv-SE"/>
        </w:rPr>
      </w:pPr>
      <w:r w:rsidRPr="00DC2BA7">
        <w:rPr>
          <w:sz w:val="22"/>
          <w:szCs w:val="22"/>
          <w:lang w:val="sv-SE"/>
        </w:rPr>
        <w:t>-</w:t>
      </w:r>
      <w:r w:rsidRPr="00DC2BA7">
        <w:rPr>
          <w:sz w:val="22"/>
          <w:szCs w:val="22"/>
          <w:lang w:val="sv-SE"/>
        </w:rPr>
        <w:tab/>
        <w:t>Du och din läkare kommer att bes</w:t>
      </w:r>
      <w:r w:rsidR="00A6039B" w:rsidRPr="00DC2BA7">
        <w:rPr>
          <w:sz w:val="22"/>
          <w:szCs w:val="22"/>
          <w:lang w:val="sv-SE"/>
        </w:rPr>
        <w:t>luta</w:t>
      </w:r>
      <w:r w:rsidRPr="00DC2BA7">
        <w:rPr>
          <w:sz w:val="22"/>
          <w:szCs w:val="22"/>
          <w:lang w:val="sv-SE"/>
        </w:rPr>
        <w:t xml:space="preserve"> om du </w:t>
      </w:r>
      <w:r w:rsidR="00ED2796" w:rsidRPr="00DC2BA7">
        <w:rPr>
          <w:sz w:val="22"/>
          <w:szCs w:val="22"/>
          <w:lang w:val="sv-SE"/>
        </w:rPr>
        <w:t xml:space="preserve">själv </w:t>
      </w:r>
      <w:r w:rsidRPr="00DC2BA7">
        <w:rPr>
          <w:sz w:val="22"/>
          <w:szCs w:val="22"/>
          <w:lang w:val="sv-SE"/>
        </w:rPr>
        <w:t>ska inj</w:t>
      </w:r>
      <w:r w:rsidR="00ED2796" w:rsidRPr="00DC2BA7">
        <w:rPr>
          <w:sz w:val="22"/>
          <w:szCs w:val="22"/>
          <w:lang w:val="sv-SE"/>
        </w:rPr>
        <w:t>icera Xolair. De första 3 </w:t>
      </w:r>
      <w:r w:rsidRPr="00DC2BA7">
        <w:rPr>
          <w:sz w:val="22"/>
          <w:szCs w:val="22"/>
          <w:lang w:val="sv-SE"/>
        </w:rPr>
        <w:t xml:space="preserve">doserna </w:t>
      </w:r>
      <w:r w:rsidR="0037759C" w:rsidRPr="00DC2BA7">
        <w:rPr>
          <w:sz w:val="22"/>
          <w:szCs w:val="22"/>
          <w:lang w:val="sv-SE"/>
        </w:rPr>
        <w:t xml:space="preserve">ska </w:t>
      </w:r>
      <w:r w:rsidRPr="00DC2BA7">
        <w:rPr>
          <w:sz w:val="22"/>
          <w:szCs w:val="22"/>
          <w:lang w:val="sv-SE"/>
        </w:rPr>
        <w:t xml:space="preserve">alltid </w:t>
      </w:r>
      <w:r w:rsidR="0037759C" w:rsidRPr="00DC2BA7">
        <w:rPr>
          <w:sz w:val="22"/>
          <w:szCs w:val="22"/>
          <w:lang w:val="sv-SE"/>
        </w:rPr>
        <w:t xml:space="preserve">ges </w:t>
      </w:r>
      <w:r w:rsidRPr="00DC2BA7">
        <w:rPr>
          <w:sz w:val="22"/>
          <w:szCs w:val="22"/>
          <w:lang w:val="sv-SE"/>
        </w:rPr>
        <w:t>av</w:t>
      </w:r>
      <w:r w:rsidR="0037759C" w:rsidRPr="00DC2BA7">
        <w:rPr>
          <w:sz w:val="22"/>
          <w:szCs w:val="22"/>
          <w:lang w:val="sv-SE"/>
        </w:rPr>
        <w:t>,</w:t>
      </w:r>
      <w:r w:rsidRPr="00DC2BA7">
        <w:rPr>
          <w:sz w:val="22"/>
          <w:szCs w:val="22"/>
          <w:lang w:val="sv-SE"/>
        </w:rPr>
        <w:t xml:space="preserve"> eller under överinseende av</w:t>
      </w:r>
      <w:r w:rsidR="0037759C" w:rsidRPr="00DC2BA7">
        <w:rPr>
          <w:sz w:val="22"/>
          <w:szCs w:val="22"/>
          <w:lang w:val="sv-SE"/>
        </w:rPr>
        <w:t>,</w:t>
      </w:r>
      <w:r w:rsidRPr="00DC2BA7">
        <w:rPr>
          <w:sz w:val="22"/>
          <w:szCs w:val="22"/>
          <w:lang w:val="sv-SE"/>
        </w:rPr>
        <w:t xml:space="preserve"> </w:t>
      </w:r>
      <w:r w:rsidR="00ED2796" w:rsidRPr="00DC2BA7">
        <w:rPr>
          <w:sz w:val="22"/>
          <w:szCs w:val="22"/>
          <w:lang w:val="sv-SE"/>
        </w:rPr>
        <w:t>sjukvårdspersonal (se avsnitt </w:t>
      </w:r>
      <w:r w:rsidRPr="00DC2BA7">
        <w:rPr>
          <w:sz w:val="22"/>
          <w:szCs w:val="22"/>
          <w:lang w:val="sv-SE"/>
        </w:rPr>
        <w:t>2).</w:t>
      </w:r>
    </w:p>
    <w:p w14:paraId="4CEBA936" w14:textId="77777777" w:rsidR="00657698" w:rsidRPr="00DC2BA7" w:rsidRDefault="00B60735" w:rsidP="00B057AB">
      <w:pPr>
        <w:pStyle w:val="Char2"/>
        <w:spacing w:before="0"/>
        <w:ind w:left="567" w:hanging="567"/>
        <w:jc w:val="left"/>
        <w:rPr>
          <w:sz w:val="22"/>
          <w:szCs w:val="22"/>
          <w:lang w:val="sv-SE"/>
        </w:rPr>
      </w:pPr>
      <w:r w:rsidRPr="00DC2BA7">
        <w:rPr>
          <w:sz w:val="22"/>
          <w:szCs w:val="22"/>
          <w:lang w:val="sv-SE"/>
        </w:rPr>
        <w:t>-</w:t>
      </w:r>
      <w:r w:rsidRPr="00DC2BA7">
        <w:rPr>
          <w:sz w:val="22"/>
          <w:szCs w:val="22"/>
          <w:lang w:val="sv-SE"/>
        </w:rPr>
        <w:tab/>
      </w:r>
      <w:r w:rsidR="005840F1" w:rsidRPr="00DC2BA7">
        <w:rPr>
          <w:sz w:val="22"/>
          <w:szCs w:val="22"/>
          <w:lang w:val="sv-SE"/>
        </w:rPr>
        <w:t xml:space="preserve">Innan du </w:t>
      </w:r>
      <w:r w:rsidR="00A6039B" w:rsidRPr="00DC2BA7">
        <w:rPr>
          <w:sz w:val="22"/>
          <w:szCs w:val="22"/>
          <w:lang w:val="sv-SE"/>
        </w:rPr>
        <w:t xml:space="preserve">själv </w:t>
      </w:r>
      <w:r w:rsidR="005840F1" w:rsidRPr="00DC2BA7">
        <w:rPr>
          <w:sz w:val="22"/>
          <w:szCs w:val="22"/>
          <w:lang w:val="sv-SE"/>
        </w:rPr>
        <w:t xml:space="preserve">injicerar </w:t>
      </w:r>
      <w:r w:rsidRPr="00DC2BA7">
        <w:rPr>
          <w:sz w:val="22"/>
          <w:szCs w:val="22"/>
          <w:lang w:val="sv-SE"/>
        </w:rPr>
        <w:t xml:space="preserve">är </w:t>
      </w:r>
      <w:r w:rsidR="005840F1" w:rsidRPr="00DC2BA7">
        <w:rPr>
          <w:sz w:val="22"/>
          <w:szCs w:val="22"/>
          <w:lang w:val="sv-SE"/>
        </w:rPr>
        <w:t xml:space="preserve">det </w:t>
      </w:r>
      <w:r w:rsidRPr="00DC2BA7">
        <w:rPr>
          <w:sz w:val="22"/>
          <w:szCs w:val="22"/>
          <w:lang w:val="sv-SE"/>
        </w:rPr>
        <w:t xml:space="preserve">viktigt att </w:t>
      </w:r>
      <w:r w:rsidR="0037759C" w:rsidRPr="00DC2BA7">
        <w:rPr>
          <w:sz w:val="22"/>
          <w:szCs w:val="22"/>
          <w:lang w:val="sv-SE"/>
        </w:rPr>
        <w:t xml:space="preserve">du </w:t>
      </w:r>
      <w:r w:rsidR="002110C8" w:rsidRPr="00DC2BA7">
        <w:rPr>
          <w:sz w:val="22"/>
          <w:szCs w:val="22"/>
          <w:lang w:val="sv-SE"/>
        </w:rPr>
        <w:t>får</w:t>
      </w:r>
      <w:r w:rsidR="0037759C" w:rsidRPr="00DC2BA7">
        <w:rPr>
          <w:sz w:val="22"/>
          <w:szCs w:val="22"/>
          <w:lang w:val="sv-SE"/>
        </w:rPr>
        <w:t xml:space="preserve"> ordentlig </w:t>
      </w:r>
      <w:r w:rsidR="00A6039B" w:rsidRPr="00DC2BA7">
        <w:rPr>
          <w:sz w:val="22"/>
          <w:szCs w:val="22"/>
          <w:lang w:val="sv-SE"/>
        </w:rPr>
        <w:t xml:space="preserve">utbildning </w:t>
      </w:r>
      <w:r w:rsidR="005F66C5" w:rsidRPr="00DC2BA7">
        <w:rPr>
          <w:sz w:val="22"/>
          <w:szCs w:val="22"/>
          <w:lang w:val="sv-SE"/>
        </w:rPr>
        <w:t>i</w:t>
      </w:r>
      <w:r w:rsidR="0037759C" w:rsidRPr="00DC2BA7">
        <w:rPr>
          <w:sz w:val="22"/>
          <w:szCs w:val="22"/>
          <w:lang w:val="sv-SE"/>
        </w:rPr>
        <w:t xml:space="preserve"> </w:t>
      </w:r>
      <w:r w:rsidR="00ED2796" w:rsidRPr="00DC2BA7">
        <w:rPr>
          <w:sz w:val="22"/>
          <w:szCs w:val="22"/>
          <w:lang w:val="sv-SE"/>
        </w:rPr>
        <w:t>hur du injicerar</w:t>
      </w:r>
      <w:r w:rsidRPr="00DC2BA7">
        <w:rPr>
          <w:sz w:val="22"/>
          <w:szCs w:val="22"/>
          <w:lang w:val="sv-SE"/>
        </w:rPr>
        <w:t xml:space="preserve"> </w:t>
      </w:r>
      <w:r w:rsidR="005840F1" w:rsidRPr="00DC2BA7">
        <w:rPr>
          <w:sz w:val="22"/>
          <w:szCs w:val="22"/>
          <w:lang w:val="sv-SE"/>
        </w:rPr>
        <w:t>läkemedlet</w:t>
      </w:r>
      <w:r w:rsidRPr="00DC2BA7">
        <w:rPr>
          <w:sz w:val="22"/>
          <w:szCs w:val="22"/>
          <w:lang w:val="sv-SE"/>
        </w:rPr>
        <w:t>.</w:t>
      </w:r>
    </w:p>
    <w:p w14:paraId="07C74D78" w14:textId="77777777" w:rsidR="00657698" w:rsidRPr="00DC2BA7" w:rsidRDefault="00B60735" w:rsidP="00B057AB">
      <w:pPr>
        <w:pStyle w:val="Char2"/>
        <w:spacing w:before="0"/>
        <w:ind w:left="567" w:hanging="567"/>
        <w:jc w:val="left"/>
        <w:rPr>
          <w:sz w:val="22"/>
          <w:szCs w:val="22"/>
          <w:lang w:val="sv-SE"/>
        </w:rPr>
      </w:pPr>
      <w:r w:rsidRPr="00DC2BA7">
        <w:rPr>
          <w:sz w:val="22"/>
          <w:szCs w:val="22"/>
          <w:lang w:val="sv-SE"/>
        </w:rPr>
        <w:t>-</w:t>
      </w:r>
      <w:r w:rsidRPr="00DC2BA7">
        <w:rPr>
          <w:sz w:val="22"/>
          <w:szCs w:val="22"/>
          <w:lang w:val="sv-SE"/>
        </w:rPr>
        <w:tab/>
        <w:t xml:space="preserve">En </w:t>
      </w:r>
      <w:r w:rsidR="00E46829" w:rsidRPr="00DC2BA7">
        <w:rPr>
          <w:sz w:val="22"/>
          <w:szCs w:val="22"/>
          <w:lang w:val="sv-SE"/>
        </w:rPr>
        <w:t>anhörig</w:t>
      </w:r>
      <w:r w:rsidRPr="00DC2BA7">
        <w:rPr>
          <w:sz w:val="22"/>
          <w:szCs w:val="22"/>
          <w:lang w:val="sv-SE"/>
        </w:rPr>
        <w:t xml:space="preserve"> (till exempel förälder) kan också ge Xolair-injektion efter att </w:t>
      </w:r>
      <w:r w:rsidR="00ED2796" w:rsidRPr="00DC2BA7">
        <w:rPr>
          <w:sz w:val="22"/>
          <w:szCs w:val="22"/>
          <w:lang w:val="sv-SE"/>
        </w:rPr>
        <w:t>hen</w:t>
      </w:r>
      <w:r w:rsidRPr="00DC2BA7">
        <w:rPr>
          <w:sz w:val="22"/>
          <w:szCs w:val="22"/>
          <w:lang w:val="sv-SE"/>
        </w:rPr>
        <w:t xml:space="preserve"> har fått ordentlig </w:t>
      </w:r>
      <w:r w:rsidR="0037759C" w:rsidRPr="00DC2BA7">
        <w:rPr>
          <w:sz w:val="22"/>
          <w:szCs w:val="22"/>
          <w:lang w:val="sv-SE"/>
        </w:rPr>
        <w:t>utbildning</w:t>
      </w:r>
      <w:r w:rsidRPr="00DC2BA7">
        <w:rPr>
          <w:sz w:val="22"/>
          <w:szCs w:val="22"/>
          <w:lang w:val="sv-SE"/>
        </w:rPr>
        <w:t>.</w:t>
      </w:r>
    </w:p>
    <w:p w14:paraId="03F3A7B3" w14:textId="77777777" w:rsidR="00657698" w:rsidRPr="00DC2BA7" w:rsidRDefault="00657698" w:rsidP="00B057AB">
      <w:pPr>
        <w:pStyle w:val="Char2"/>
        <w:spacing w:before="0"/>
        <w:jc w:val="left"/>
        <w:rPr>
          <w:sz w:val="22"/>
          <w:szCs w:val="22"/>
          <w:lang w:val="sv-SE"/>
        </w:rPr>
      </w:pPr>
    </w:p>
    <w:p w14:paraId="35752CDC" w14:textId="77777777" w:rsidR="00657698" w:rsidRPr="00DC2BA7" w:rsidRDefault="00B60735" w:rsidP="00B057AB">
      <w:pPr>
        <w:pStyle w:val="Char2"/>
        <w:spacing w:before="0"/>
        <w:jc w:val="left"/>
        <w:rPr>
          <w:sz w:val="22"/>
          <w:szCs w:val="22"/>
          <w:lang w:val="sv-SE"/>
        </w:rPr>
      </w:pPr>
      <w:r w:rsidRPr="00DC2BA7">
        <w:rPr>
          <w:sz w:val="22"/>
          <w:szCs w:val="22"/>
          <w:lang w:val="sv-SE"/>
        </w:rPr>
        <w:t xml:space="preserve">För </w:t>
      </w:r>
      <w:r w:rsidR="00A6039B" w:rsidRPr="00DC2BA7">
        <w:rPr>
          <w:sz w:val="22"/>
          <w:szCs w:val="22"/>
          <w:lang w:val="sv-SE"/>
        </w:rPr>
        <w:t>detaljerade</w:t>
      </w:r>
      <w:r w:rsidRPr="00DC2BA7">
        <w:rPr>
          <w:sz w:val="22"/>
          <w:szCs w:val="22"/>
          <w:lang w:val="sv-SE"/>
        </w:rPr>
        <w:t xml:space="preserve"> instruktioner om hur du injicerar Xolair, se "Instruktioner för användning av Xolair förfylld spruta" i slutet av denna bipacksedel.</w:t>
      </w:r>
    </w:p>
    <w:p w14:paraId="6B46BB8D" w14:textId="77777777" w:rsidR="00657698" w:rsidRPr="00DC2BA7" w:rsidRDefault="00657698" w:rsidP="00B057AB">
      <w:pPr>
        <w:pStyle w:val="Char2"/>
        <w:spacing w:before="0"/>
        <w:jc w:val="left"/>
        <w:rPr>
          <w:sz w:val="22"/>
          <w:szCs w:val="22"/>
          <w:lang w:val="sv-SE"/>
        </w:rPr>
      </w:pPr>
    </w:p>
    <w:p w14:paraId="139602F1" w14:textId="77777777" w:rsidR="00657698" w:rsidRPr="00DC2BA7" w:rsidRDefault="00B60735" w:rsidP="00B057AB">
      <w:pPr>
        <w:pStyle w:val="Char2"/>
        <w:keepNext/>
        <w:spacing w:before="0"/>
        <w:jc w:val="left"/>
        <w:rPr>
          <w:sz w:val="22"/>
          <w:szCs w:val="22"/>
          <w:u w:val="single"/>
          <w:lang w:val="sv-SE"/>
        </w:rPr>
      </w:pPr>
      <w:r w:rsidRPr="00DC2BA7">
        <w:rPr>
          <w:sz w:val="22"/>
          <w:szCs w:val="22"/>
          <w:u w:val="single"/>
          <w:lang w:val="sv-SE"/>
        </w:rPr>
        <w:t>Utbildning för</w:t>
      </w:r>
      <w:r w:rsidR="0037759C" w:rsidRPr="00DC2BA7">
        <w:rPr>
          <w:sz w:val="22"/>
          <w:szCs w:val="22"/>
          <w:u w:val="single"/>
          <w:lang w:val="sv-SE"/>
        </w:rPr>
        <w:t xml:space="preserve"> </w:t>
      </w:r>
      <w:r w:rsidRPr="00DC2BA7">
        <w:rPr>
          <w:sz w:val="22"/>
          <w:szCs w:val="22"/>
          <w:u w:val="single"/>
          <w:lang w:val="sv-SE"/>
        </w:rPr>
        <w:t>att känna igen allvarliga allergiska reaktioner</w:t>
      </w:r>
    </w:p>
    <w:p w14:paraId="7CFB8E9F" w14:textId="77777777" w:rsidR="00657698" w:rsidRPr="00DC2BA7" w:rsidRDefault="00B60735" w:rsidP="00B057AB">
      <w:pPr>
        <w:pStyle w:val="Char2"/>
        <w:keepNext/>
        <w:spacing w:before="0"/>
        <w:jc w:val="left"/>
        <w:rPr>
          <w:sz w:val="22"/>
          <w:szCs w:val="22"/>
          <w:lang w:val="sv-SE"/>
        </w:rPr>
      </w:pPr>
      <w:r w:rsidRPr="00DC2BA7">
        <w:rPr>
          <w:sz w:val="22"/>
          <w:szCs w:val="22"/>
          <w:lang w:val="sv-SE"/>
        </w:rPr>
        <w:t xml:space="preserve">Det är viktigt att du inte injicerar Xolair själv </w:t>
      </w:r>
      <w:r w:rsidR="002110C8" w:rsidRPr="00DC2BA7">
        <w:rPr>
          <w:sz w:val="22"/>
          <w:szCs w:val="22"/>
          <w:lang w:val="sv-SE"/>
        </w:rPr>
        <w:t>förrän</w:t>
      </w:r>
      <w:r w:rsidRPr="00DC2BA7">
        <w:rPr>
          <w:sz w:val="22"/>
          <w:szCs w:val="22"/>
          <w:lang w:val="sv-SE"/>
        </w:rPr>
        <w:t xml:space="preserve"> du har utbildats av din läkare eller sjuksköterska </w:t>
      </w:r>
      <w:r w:rsidR="006B323E" w:rsidRPr="00DC2BA7">
        <w:rPr>
          <w:sz w:val="22"/>
          <w:szCs w:val="22"/>
          <w:lang w:val="sv-SE"/>
        </w:rPr>
        <w:t>i</w:t>
      </w:r>
      <w:r w:rsidRPr="00DC2BA7">
        <w:rPr>
          <w:sz w:val="22"/>
          <w:szCs w:val="22"/>
          <w:lang w:val="sv-SE"/>
        </w:rPr>
        <w:t>:</w:t>
      </w:r>
    </w:p>
    <w:p w14:paraId="599B5702" w14:textId="77777777" w:rsidR="00657698" w:rsidRPr="00DC2BA7" w:rsidRDefault="00B60735" w:rsidP="00B057AB">
      <w:pPr>
        <w:pStyle w:val="Char2"/>
        <w:spacing w:before="0"/>
        <w:jc w:val="left"/>
        <w:rPr>
          <w:sz w:val="22"/>
          <w:szCs w:val="22"/>
          <w:lang w:val="sv-SE"/>
        </w:rPr>
      </w:pPr>
      <w:r w:rsidRPr="00DC2BA7">
        <w:rPr>
          <w:sz w:val="22"/>
          <w:szCs w:val="22"/>
          <w:lang w:val="sv-SE"/>
        </w:rPr>
        <w:t>-</w:t>
      </w:r>
      <w:r w:rsidRPr="00DC2BA7">
        <w:rPr>
          <w:sz w:val="22"/>
          <w:szCs w:val="22"/>
          <w:lang w:val="sv-SE"/>
        </w:rPr>
        <w:tab/>
        <w:t xml:space="preserve">hur </w:t>
      </w:r>
      <w:r w:rsidR="00A6039B" w:rsidRPr="00DC2BA7">
        <w:rPr>
          <w:sz w:val="22"/>
          <w:szCs w:val="22"/>
          <w:lang w:val="sv-SE"/>
        </w:rPr>
        <w:t>du</w:t>
      </w:r>
      <w:r w:rsidRPr="00DC2BA7">
        <w:rPr>
          <w:sz w:val="22"/>
          <w:szCs w:val="22"/>
          <w:lang w:val="sv-SE"/>
        </w:rPr>
        <w:t xml:space="preserve"> känner igen tidi</w:t>
      </w:r>
      <w:r w:rsidR="00942987" w:rsidRPr="00DC2BA7">
        <w:rPr>
          <w:sz w:val="22"/>
          <w:szCs w:val="22"/>
          <w:lang w:val="sv-SE"/>
        </w:rPr>
        <w:t>ga tecken och sym</w:t>
      </w:r>
      <w:r w:rsidRPr="00DC2BA7">
        <w:rPr>
          <w:sz w:val="22"/>
          <w:szCs w:val="22"/>
          <w:lang w:val="sv-SE"/>
        </w:rPr>
        <w:t>tom på a</w:t>
      </w:r>
      <w:r w:rsidR="00ED2796" w:rsidRPr="00DC2BA7">
        <w:rPr>
          <w:sz w:val="22"/>
          <w:szCs w:val="22"/>
          <w:lang w:val="sv-SE"/>
        </w:rPr>
        <w:t>llvarliga allergiska reaktioner</w:t>
      </w:r>
    </w:p>
    <w:p w14:paraId="3765BB46" w14:textId="77777777" w:rsidR="00657698" w:rsidRPr="00DC2BA7" w:rsidRDefault="00B60735" w:rsidP="00B057AB">
      <w:pPr>
        <w:pStyle w:val="Char2"/>
        <w:spacing w:before="0"/>
        <w:jc w:val="left"/>
        <w:rPr>
          <w:sz w:val="22"/>
          <w:szCs w:val="22"/>
          <w:lang w:val="sv-SE"/>
        </w:rPr>
      </w:pPr>
      <w:r w:rsidRPr="00DC2BA7">
        <w:rPr>
          <w:sz w:val="22"/>
          <w:szCs w:val="22"/>
          <w:lang w:val="sv-SE"/>
        </w:rPr>
        <w:t>-</w:t>
      </w:r>
      <w:r w:rsidRPr="00DC2BA7">
        <w:rPr>
          <w:sz w:val="22"/>
          <w:szCs w:val="22"/>
          <w:lang w:val="sv-SE"/>
        </w:rPr>
        <w:tab/>
      </w:r>
      <w:r w:rsidR="00ED2796" w:rsidRPr="00DC2BA7">
        <w:rPr>
          <w:sz w:val="22"/>
          <w:szCs w:val="22"/>
          <w:lang w:val="sv-SE"/>
        </w:rPr>
        <w:t xml:space="preserve">vad </w:t>
      </w:r>
      <w:r w:rsidR="00A6039B" w:rsidRPr="00DC2BA7">
        <w:rPr>
          <w:sz w:val="22"/>
          <w:szCs w:val="22"/>
          <w:lang w:val="sv-SE"/>
        </w:rPr>
        <w:t>du</w:t>
      </w:r>
      <w:r w:rsidR="00ED2796" w:rsidRPr="00DC2BA7">
        <w:rPr>
          <w:sz w:val="22"/>
          <w:szCs w:val="22"/>
          <w:lang w:val="sv-SE"/>
        </w:rPr>
        <w:t xml:space="preserve"> ska göra om sym</w:t>
      </w:r>
      <w:r w:rsidR="0037759C" w:rsidRPr="00DC2BA7">
        <w:rPr>
          <w:sz w:val="22"/>
          <w:szCs w:val="22"/>
          <w:lang w:val="sv-SE"/>
        </w:rPr>
        <w:t>tom</w:t>
      </w:r>
      <w:r w:rsidRPr="00DC2BA7">
        <w:rPr>
          <w:sz w:val="22"/>
          <w:szCs w:val="22"/>
          <w:lang w:val="sv-SE"/>
        </w:rPr>
        <w:t xml:space="preserve"> uppstår.</w:t>
      </w:r>
    </w:p>
    <w:p w14:paraId="54CE3436" w14:textId="77777777" w:rsidR="00657698" w:rsidRPr="00DC2BA7" w:rsidRDefault="00B60735" w:rsidP="00B057AB">
      <w:pPr>
        <w:pStyle w:val="Char2"/>
        <w:spacing w:before="0"/>
        <w:jc w:val="left"/>
        <w:rPr>
          <w:sz w:val="22"/>
          <w:szCs w:val="22"/>
          <w:lang w:val="sv-SE"/>
        </w:rPr>
      </w:pPr>
      <w:r w:rsidRPr="00DC2BA7">
        <w:rPr>
          <w:sz w:val="22"/>
          <w:szCs w:val="22"/>
          <w:lang w:val="sv-SE"/>
        </w:rPr>
        <w:t>För mer information om tidiga t</w:t>
      </w:r>
      <w:r w:rsidR="00ED2796" w:rsidRPr="00DC2BA7">
        <w:rPr>
          <w:sz w:val="22"/>
          <w:szCs w:val="22"/>
          <w:lang w:val="sv-SE"/>
        </w:rPr>
        <w:t>ecken och sym</w:t>
      </w:r>
      <w:r w:rsidRPr="00DC2BA7">
        <w:rPr>
          <w:sz w:val="22"/>
          <w:szCs w:val="22"/>
          <w:lang w:val="sv-SE"/>
        </w:rPr>
        <w:t>tom på allvarliga al</w:t>
      </w:r>
      <w:r w:rsidR="00ED2796" w:rsidRPr="00DC2BA7">
        <w:rPr>
          <w:sz w:val="22"/>
          <w:szCs w:val="22"/>
          <w:lang w:val="sv-SE"/>
        </w:rPr>
        <w:t>lergiska reaktioner, se avsnitt </w:t>
      </w:r>
      <w:r w:rsidRPr="00DC2BA7">
        <w:rPr>
          <w:sz w:val="22"/>
          <w:szCs w:val="22"/>
          <w:lang w:val="sv-SE"/>
        </w:rPr>
        <w:t>4.</w:t>
      </w:r>
    </w:p>
    <w:p w14:paraId="05B5D5E9" w14:textId="77777777" w:rsidR="00BC07F9" w:rsidRPr="00DC2BA7" w:rsidRDefault="00BC07F9" w:rsidP="00B057AB">
      <w:pPr>
        <w:pStyle w:val="Char2"/>
        <w:spacing w:before="0"/>
        <w:jc w:val="left"/>
        <w:rPr>
          <w:sz w:val="22"/>
          <w:szCs w:val="22"/>
          <w:lang w:val="sv-SE"/>
        </w:rPr>
      </w:pPr>
    </w:p>
    <w:p w14:paraId="2BDBFA67" w14:textId="77777777" w:rsidR="00BC07F9" w:rsidRPr="00DC2BA7" w:rsidRDefault="00B60735" w:rsidP="00B057AB">
      <w:pPr>
        <w:pStyle w:val="Char2"/>
        <w:keepNext/>
        <w:spacing w:before="0"/>
        <w:jc w:val="left"/>
        <w:rPr>
          <w:b/>
          <w:bCs/>
          <w:sz w:val="22"/>
          <w:szCs w:val="22"/>
          <w:lang w:val="sv-SE"/>
        </w:rPr>
      </w:pPr>
      <w:r w:rsidRPr="00DC2BA7">
        <w:rPr>
          <w:b/>
          <w:bCs/>
          <w:sz w:val="22"/>
          <w:szCs w:val="22"/>
          <w:lang w:val="sv-SE"/>
        </w:rPr>
        <w:t xml:space="preserve">Vilken dos du </w:t>
      </w:r>
      <w:r w:rsidR="00A6039B" w:rsidRPr="00DC2BA7">
        <w:rPr>
          <w:b/>
          <w:bCs/>
          <w:sz w:val="22"/>
          <w:szCs w:val="22"/>
          <w:lang w:val="sv-SE"/>
        </w:rPr>
        <w:t>ska använda</w:t>
      </w:r>
    </w:p>
    <w:p w14:paraId="31220215" w14:textId="77777777" w:rsidR="0037759C" w:rsidRPr="00DC2BA7" w:rsidRDefault="00B60735" w:rsidP="00B057AB">
      <w:pPr>
        <w:pStyle w:val="Char2"/>
        <w:spacing w:before="0"/>
        <w:jc w:val="left"/>
        <w:rPr>
          <w:sz w:val="22"/>
          <w:szCs w:val="22"/>
          <w:lang w:val="sv-SE"/>
        </w:rPr>
      </w:pPr>
      <w:r w:rsidRPr="00DC2BA7">
        <w:rPr>
          <w:sz w:val="22"/>
          <w:szCs w:val="22"/>
          <w:lang w:val="sv-SE"/>
        </w:rPr>
        <w:t xml:space="preserve">Din läkare </w:t>
      </w:r>
      <w:r w:rsidR="00653867" w:rsidRPr="00DC2BA7">
        <w:rPr>
          <w:sz w:val="22"/>
          <w:szCs w:val="22"/>
          <w:lang w:val="sv-SE"/>
        </w:rPr>
        <w:t>beslutar</w:t>
      </w:r>
      <w:r w:rsidRPr="00DC2BA7">
        <w:rPr>
          <w:sz w:val="22"/>
          <w:szCs w:val="22"/>
          <w:lang w:val="sv-SE"/>
        </w:rPr>
        <w:t xml:space="preserve"> hur mycket Xolair du behöver och hur ofta du ska behandlas. Det baseras på din kroppsvikt och mängden IgE i blodet. Ett blodprov för att mäta IgE-mängden tas innan behandlingen påbörjas.</w:t>
      </w:r>
    </w:p>
    <w:p w14:paraId="00B6B01B" w14:textId="77777777" w:rsidR="0037759C" w:rsidRPr="00DC2BA7" w:rsidRDefault="0037759C" w:rsidP="00B057AB">
      <w:pPr>
        <w:pStyle w:val="Char2"/>
        <w:spacing w:before="0"/>
        <w:jc w:val="left"/>
        <w:rPr>
          <w:sz w:val="22"/>
          <w:szCs w:val="22"/>
          <w:lang w:val="sv-SE"/>
        </w:rPr>
      </w:pPr>
    </w:p>
    <w:p w14:paraId="7B8EB26E" w14:textId="77777777" w:rsidR="00BC07F9" w:rsidRPr="00DC2BA7" w:rsidRDefault="00B60735" w:rsidP="00B057AB">
      <w:pPr>
        <w:pStyle w:val="Char2"/>
        <w:spacing w:before="0"/>
        <w:jc w:val="left"/>
        <w:rPr>
          <w:sz w:val="22"/>
          <w:szCs w:val="22"/>
          <w:lang w:val="sv-SE"/>
        </w:rPr>
      </w:pPr>
      <w:r w:rsidRPr="00DC2BA7">
        <w:rPr>
          <w:sz w:val="22"/>
          <w:szCs w:val="22"/>
          <w:lang w:val="sv-SE"/>
        </w:rPr>
        <w:t xml:space="preserve">Du kommer att </w:t>
      </w:r>
      <w:r w:rsidR="0037759C" w:rsidRPr="00DC2BA7">
        <w:rPr>
          <w:sz w:val="22"/>
          <w:szCs w:val="22"/>
          <w:lang w:val="sv-SE"/>
        </w:rPr>
        <w:t xml:space="preserve">behöva </w:t>
      </w:r>
      <w:r w:rsidRPr="00DC2BA7">
        <w:rPr>
          <w:sz w:val="22"/>
          <w:szCs w:val="22"/>
          <w:lang w:val="sv-SE"/>
        </w:rPr>
        <w:t>1 till 4 injektioner vid varje tillfälle</w:t>
      </w:r>
      <w:r w:rsidR="0037759C" w:rsidRPr="00DC2BA7">
        <w:rPr>
          <w:sz w:val="22"/>
          <w:szCs w:val="22"/>
          <w:lang w:val="sv-SE"/>
        </w:rPr>
        <w:t>, antingen</w:t>
      </w:r>
      <w:r w:rsidRPr="00DC2BA7">
        <w:rPr>
          <w:sz w:val="22"/>
          <w:szCs w:val="22"/>
          <w:lang w:val="sv-SE"/>
        </w:rPr>
        <w:t xml:space="preserve"> varannan eller var fjärde vecka.</w:t>
      </w:r>
    </w:p>
    <w:p w14:paraId="2C600FC3" w14:textId="77777777" w:rsidR="00BC07F9" w:rsidRPr="00DC2BA7" w:rsidRDefault="00BC07F9" w:rsidP="00B057AB">
      <w:pPr>
        <w:pStyle w:val="Char2"/>
        <w:spacing w:before="0"/>
        <w:jc w:val="left"/>
        <w:rPr>
          <w:sz w:val="22"/>
          <w:szCs w:val="22"/>
          <w:lang w:val="sv-SE"/>
        </w:rPr>
      </w:pPr>
    </w:p>
    <w:p w14:paraId="7C497D22" w14:textId="77777777" w:rsidR="00BC07F9" w:rsidRPr="00DC2BA7" w:rsidRDefault="00B60735" w:rsidP="00B057AB">
      <w:pPr>
        <w:pStyle w:val="Char2"/>
        <w:spacing w:before="0"/>
        <w:jc w:val="left"/>
        <w:rPr>
          <w:sz w:val="22"/>
          <w:szCs w:val="22"/>
          <w:lang w:val="sv-SE"/>
        </w:rPr>
      </w:pPr>
      <w:r w:rsidRPr="00DC2BA7">
        <w:rPr>
          <w:sz w:val="22"/>
          <w:szCs w:val="22"/>
          <w:lang w:val="sv-SE"/>
        </w:rPr>
        <w:t>Fortsätt att ta din vanliga astma</w:t>
      </w:r>
      <w:r w:rsidR="007A5051" w:rsidRPr="00DC2BA7">
        <w:rPr>
          <w:sz w:val="22"/>
          <w:szCs w:val="22"/>
          <w:lang w:val="sv-SE"/>
        </w:rPr>
        <w:t>medicin</w:t>
      </w:r>
      <w:r w:rsidR="00EF2339" w:rsidRPr="00DC2BA7">
        <w:rPr>
          <w:sz w:val="22"/>
          <w:szCs w:val="22"/>
          <w:lang w:val="sv-SE"/>
        </w:rPr>
        <w:t xml:space="preserve"> och/eller </w:t>
      </w:r>
      <w:r w:rsidRPr="00DC2BA7">
        <w:rPr>
          <w:sz w:val="22"/>
          <w:szCs w:val="22"/>
          <w:lang w:val="sv-SE"/>
        </w:rPr>
        <w:t xml:space="preserve">medicin </w:t>
      </w:r>
      <w:r w:rsidR="00EF2339" w:rsidRPr="00DC2BA7">
        <w:rPr>
          <w:sz w:val="22"/>
          <w:szCs w:val="22"/>
          <w:lang w:val="sv-SE"/>
        </w:rPr>
        <w:t xml:space="preserve">mot näspolyper </w:t>
      </w:r>
      <w:r w:rsidRPr="00DC2BA7">
        <w:rPr>
          <w:sz w:val="22"/>
          <w:szCs w:val="22"/>
          <w:lang w:val="sv-SE"/>
        </w:rPr>
        <w:t xml:space="preserve">under behandlingen med Xolair. Sluta inte ta någon av dina mediciner </w:t>
      </w:r>
      <w:r w:rsidR="00EF2339" w:rsidRPr="00DC2BA7">
        <w:rPr>
          <w:sz w:val="22"/>
          <w:szCs w:val="22"/>
          <w:lang w:val="sv-SE"/>
        </w:rPr>
        <w:t xml:space="preserve">mot </w:t>
      </w:r>
      <w:r w:rsidR="00D13D7E" w:rsidRPr="00DC2BA7">
        <w:rPr>
          <w:sz w:val="22"/>
          <w:szCs w:val="22"/>
          <w:lang w:val="sv-SE"/>
        </w:rPr>
        <w:t xml:space="preserve">astma och/eller </w:t>
      </w:r>
      <w:r w:rsidR="00EF2339" w:rsidRPr="00DC2BA7">
        <w:rPr>
          <w:sz w:val="22"/>
          <w:szCs w:val="22"/>
          <w:lang w:val="sv-SE"/>
        </w:rPr>
        <w:t xml:space="preserve">näspolyper </w:t>
      </w:r>
      <w:r w:rsidRPr="00DC2BA7">
        <w:rPr>
          <w:sz w:val="22"/>
          <w:szCs w:val="22"/>
          <w:lang w:val="sv-SE"/>
        </w:rPr>
        <w:t>utan att tala med din läkare.</w:t>
      </w:r>
    </w:p>
    <w:p w14:paraId="2A5284A1" w14:textId="77777777" w:rsidR="00BC07F9" w:rsidRPr="00DC2BA7" w:rsidRDefault="00BC07F9" w:rsidP="00B057AB">
      <w:pPr>
        <w:pStyle w:val="Char2"/>
        <w:spacing w:before="0"/>
        <w:jc w:val="left"/>
        <w:rPr>
          <w:sz w:val="22"/>
          <w:szCs w:val="22"/>
          <w:lang w:val="sv-SE"/>
        </w:rPr>
      </w:pPr>
    </w:p>
    <w:p w14:paraId="3AB6D0F5" w14:textId="77777777" w:rsidR="00BC07F9" w:rsidRPr="00DC2BA7" w:rsidRDefault="00B60735" w:rsidP="00B057AB">
      <w:pPr>
        <w:pStyle w:val="Char2"/>
        <w:spacing w:before="0"/>
        <w:jc w:val="left"/>
        <w:rPr>
          <w:sz w:val="22"/>
          <w:szCs w:val="22"/>
          <w:lang w:val="sv-SE"/>
        </w:rPr>
      </w:pPr>
      <w:r w:rsidRPr="00DC2BA7">
        <w:rPr>
          <w:sz w:val="22"/>
          <w:szCs w:val="22"/>
          <w:lang w:val="sv-SE"/>
        </w:rPr>
        <w:t xml:space="preserve">Du kanske inte ser någon förbättring omedelbart efter det att du börjat behandlas med Xolair. </w:t>
      </w:r>
      <w:r w:rsidR="00797E8A" w:rsidRPr="00DC2BA7">
        <w:rPr>
          <w:sz w:val="22"/>
          <w:szCs w:val="22"/>
          <w:lang w:val="sv-SE"/>
        </w:rPr>
        <w:t xml:space="preserve">Hos patienter med näspolyper har effekt setts 4 veckor efter att behandling påbörjats. Hos astmapatienter tar det </w:t>
      </w:r>
      <w:r w:rsidRPr="00DC2BA7">
        <w:rPr>
          <w:sz w:val="22"/>
          <w:szCs w:val="22"/>
          <w:lang w:val="sv-SE"/>
        </w:rPr>
        <w:t>i allmänhet 12 till 16 veckor innan behandlingen ger full effekt.</w:t>
      </w:r>
    </w:p>
    <w:p w14:paraId="127B10E3" w14:textId="77777777" w:rsidR="00BC07F9" w:rsidRPr="00DC2BA7" w:rsidRDefault="00BC07F9" w:rsidP="00B057AB">
      <w:pPr>
        <w:pStyle w:val="Char2"/>
        <w:widowControl w:val="0"/>
        <w:spacing w:before="0"/>
        <w:jc w:val="left"/>
        <w:rPr>
          <w:sz w:val="22"/>
          <w:szCs w:val="22"/>
          <w:lang w:val="sv-SE"/>
        </w:rPr>
      </w:pPr>
    </w:p>
    <w:p w14:paraId="16438BB1" w14:textId="77777777" w:rsidR="00364986" w:rsidRPr="00DC2BA7" w:rsidRDefault="00B60735" w:rsidP="00B057AB">
      <w:pPr>
        <w:pStyle w:val="Char2"/>
        <w:keepNext/>
        <w:spacing w:before="0"/>
        <w:jc w:val="left"/>
        <w:rPr>
          <w:b/>
          <w:bCs/>
          <w:sz w:val="22"/>
          <w:szCs w:val="22"/>
          <w:lang w:val="sv-SE"/>
        </w:rPr>
      </w:pPr>
      <w:r w:rsidRPr="00DC2BA7">
        <w:rPr>
          <w:b/>
          <w:bCs/>
          <w:sz w:val="22"/>
          <w:szCs w:val="22"/>
          <w:lang w:val="sv-SE"/>
        </w:rPr>
        <w:t>Användning för barn och ungdomar</w:t>
      </w:r>
    </w:p>
    <w:p w14:paraId="3852B3C2" w14:textId="77777777" w:rsidR="00797E8A" w:rsidRPr="00DC2BA7" w:rsidRDefault="00B60735" w:rsidP="00B057AB">
      <w:pPr>
        <w:keepNext/>
        <w:widowControl w:val="0"/>
        <w:numPr>
          <w:ilvl w:val="12"/>
          <w:numId w:val="0"/>
        </w:numPr>
        <w:tabs>
          <w:tab w:val="clear" w:pos="567"/>
        </w:tabs>
        <w:spacing w:line="240" w:lineRule="auto"/>
        <w:rPr>
          <w:bCs/>
          <w:u w:val="single"/>
          <w:lang w:val="sv-SE"/>
        </w:rPr>
      </w:pPr>
      <w:r w:rsidRPr="00DC2BA7">
        <w:rPr>
          <w:bCs/>
          <w:u w:val="single"/>
          <w:lang w:val="sv-SE"/>
        </w:rPr>
        <w:t>Allergisk astma</w:t>
      </w:r>
    </w:p>
    <w:p w14:paraId="57C6E4A1" w14:textId="77777777" w:rsidR="00BC07F9" w:rsidRPr="00DC2BA7" w:rsidRDefault="00B60735" w:rsidP="00B057AB">
      <w:pPr>
        <w:pStyle w:val="Char2"/>
        <w:widowControl w:val="0"/>
        <w:spacing w:before="0"/>
        <w:jc w:val="left"/>
        <w:rPr>
          <w:sz w:val="22"/>
          <w:szCs w:val="22"/>
          <w:lang w:val="sv-SE"/>
        </w:rPr>
      </w:pPr>
      <w:r w:rsidRPr="00DC2BA7">
        <w:rPr>
          <w:sz w:val="22"/>
          <w:szCs w:val="22"/>
          <w:lang w:val="sv-SE"/>
        </w:rPr>
        <w:t xml:space="preserve">Xolair kan </w:t>
      </w:r>
      <w:r w:rsidR="0037759C" w:rsidRPr="00DC2BA7">
        <w:rPr>
          <w:sz w:val="22"/>
          <w:szCs w:val="22"/>
          <w:lang w:val="sv-SE"/>
        </w:rPr>
        <w:t xml:space="preserve">användas </w:t>
      </w:r>
      <w:r w:rsidR="005F66C5" w:rsidRPr="00DC2BA7">
        <w:rPr>
          <w:sz w:val="22"/>
          <w:szCs w:val="22"/>
          <w:lang w:val="sv-SE"/>
        </w:rPr>
        <w:t>av</w:t>
      </w:r>
      <w:r w:rsidR="0037759C" w:rsidRPr="00DC2BA7">
        <w:rPr>
          <w:sz w:val="22"/>
          <w:szCs w:val="22"/>
          <w:lang w:val="sv-SE"/>
        </w:rPr>
        <w:t xml:space="preserve"> </w:t>
      </w:r>
      <w:r w:rsidRPr="00DC2BA7">
        <w:rPr>
          <w:sz w:val="22"/>
          <w:szCs w:val="22"/>
          <w:lang w:val="sv-SE"/>
        </w:rPr>
        <w:t xml:space="preserve">barn och ungdomar som är 6 år och äldre och som redan tar annan astmamedicin, men vars astmasymtom inte är välkontrollerade trots läkemedel som t ex hög dos </w:t>
      </w:r>
      <w:r w:rsidRPr="00DC2BA7">
        <w:rPr>
          <w:sz w:val="22"/>
          <w:szCs w:val="22"/>
          <w:lang w:val="sv-SE"/>
        </w:rPr>
        <w:lastRenderedPageBreak/>
        <w:t xml:space="preserve">inhalationssteroid </w:t>
      </w:r>
      <w:r w:rsidR="00797E8A" w:rsidRPr="00DC2BA7">
        <w:rPr>
          <w:sz w:val="22"/>
          <w:szCs w:val="22"/>
          <w:lang w:val="sv-SE"/>
        </w:rPr>
        <w:t xml:space="preserve">och </w:t>
      </w:r>
      <w:r w:rsidRPr="00DC2BA7">
        <w:rPr>
          <w:sz w:val="22"/>
          <w:szCs w:val="22"/>
          <w:lang w:val="sv-SE"/>
        </w:rPr>
        <w:t>beta-stimulerare för inandning. Läkaren beräknar hur mycket Xolair barnet behöver och hur ofta det behöver ges. Detta beräknas utifrån barnets kroppsvikt och resultaten från blodproven som tas före behandlingsstart för att mäta mängden IgE i blodet.</w:t>
      </w:r>
    </w:p>
    <w:p w14:paraId="043DD573" w14:textId="77777777" w:rsidR="0037759C" w:rsidRPr="00DC2BA7" w:rsidRDefault="0037759C" w:rsidP="00B057AB">
      <w:pPr>
        <w:pStyle w:val="Char2"/>
        <w:widowControl w:val="0"/>
        <w:spacing w:before="0"/>
        <w:jc w:val="left"/>
        <w:rPr>
          <w:sz w:val="22"/>
          <w:szCs w:val="22"/>
          <w:lang w:val="sv-SE"/>
        </w:rPr>
      </w:pPr>
    </w:p>
    <w:p w14:paraId="533251E7" w14:textId="77777777" w:rsidR="00D84FD8" w:rsidRPr="00DC2BA7" w:rsidRDefault="00B60735" w:rsidP="00B057AB">
      <w:pPr>
        <w:pStyle w:val="Char2"/>
        <w:widowControl w:val="0"/>
        <w:spacing w:before="0"/>
        <w:jc w:val="left"/>
        <w:rPr>
          <w:sz w:val="22"/>
          <w:szCs w:val="22"/>
          <w:lang w:val="sv-SE"/>
        </w:rPr>
      </w:pPr>
      <w:r w:rsidRPr="00DC2BA7">
        <w:rPr>
          <w:sz w:val="22"/>
          <w:szCs w:val="22"/>
          <w:lang w:val="sv-SE"/>
        </w:rPr>
        <w:t xml:space="preserve">Barn (6 till 11 år) förväntas inte självadministrera Xolair. </w:t>
      </w:r>
      <w:r w:rsidR="005F66C5" w:rsidRPr="00DC2BA7">
        <w:rPr>
          <w:sz w:val="22"/>
          <w:szCs w:val="22"/>
          <w:lang w:val="sv-SE"/>
        </w:rPr>
        <w:t xml:space="preserve">Om läkaren anser det lämpligt, kan </w:t>
      </w:r>
      <w:r w:rsidR="006C2B04" w:rsidRPr="00DC2BA7">
        <w:rPr>
          <w:sz w:val="22"/>
          <w:szCs w:val="22"/>
          <w:lang w:val="sv-SE"/>
        </w:rPr>
        <w:t>t </w:t>
      </w:r>
      <w:r w:rsidR="00CB5539" w:rsidRPr="00DC2BA7">
        <w:rPr>
          <w:sz w:val="22"/>
          <w:szCs w:val="22"/>
          <w:lang w:val="sv-SE"/>
        </w:rPr>
        <w:t xml:space="preserve">ex </w:t>
      </w:r>
      <w:r w:rsidRPr="00DC2BA7">
        <w:rPr>
          <w:sz w:val="22"/>
          <w:szCs w:val="22"/>
          <w:lang w:val="sv-SE"/>
        </w:rPr>
        <w:t>en vård</w:t>
      </w:r>
      <w:r w:rsidR="005F66C5" w:rsidRPr="00DC2BA7">
        <w:rPr>
          <w:sz w:val="22"/>
          <w:szCs w:val="22"/>
          <w:lang w:val="sv-SE"/>
        </w:rPr>
        <w:t>nadshavare</w:t>
      </w:r>
      <w:r w:rsidRPr="00DC2BA7">
        <w:rPr>
          <w:sz w:val="22"/>
          <w:szCs w:val="22"/>
          <w:lang w:val="sv-SE"/>
        </w:rPr>
        <w:t xml:space="preserve"> </w:t>
      </w:r>
      <w:r w:rsidR="005F66C5" w:rsidRPr="00DC2BA7">
        <w:rPr>
          <w:sz w:val="22"/>
          <w:szCs w:val="22"/>
          <w:lang w:val="sv-SE"/>
        </w:rPr>
        <w:t xml:space="preserve">administrera </w:t>
      </w:r>
      <w:r w:rsidR="006E5034" w:rsidRPr="00DC2BA7">
        <w:rPr>
          <w:sz w:val="22"/>
          <w:szCs w:val="22"/>
          <w:lang w:val="sv-SE"/>
        </w:rPr>
        <w:t>X</w:t>
      </w:r>
      <w:r w:rsidRPr="00DC2BA7">
        <w:rPr>
          <w:sz w:val="22"/>
          <w:szCs w:val="22"/>
          <w:lang w:val="sv-SE"/>
        </w:rPr>
        <w:t xml:space="preserve">olair efter </w:t>
      </w:r>
      <w:r w:rsidR="006E5034" w:rsidRPr="00DC2BA7">
        <w:rPr>
          <w:sz w:val="22"/>
          <w:szCs w:val="22"/>
          <w:lang w:val="sv-SE"/>
        </w:rPr>
        <w:t>genomgången utbildning</w:t>
      </w:r>
      <w:r w:rsidR="005F66C5" w:rsidRPr="00DC2BA7">
        <w:rPr>
          <w:sz w:val="22"/>
          <w:szCs w:val="22"/>
          <w:lang w:val="sv-SE"/>
        </w:rPr>
        <w:t>.</w:t>
      </w:r>
    </w:p>
    <w:p w14:paraId="4C7CDC71" w14:textId="77777777" w:rsidR="00203DC0" w:rsidRPr="00DC2BA7" w:rsidRDefault="00203DC0" w:rsidP="00B057AB">
      <w:pPr>
        <w:pStyle w:val="Char2"/>
        <w:widowControl w:val="0"/>
        <w:spacing w:before="0"/>
        <w:jc w:val="left"/>
        <w:rPr>
          <w:bCs/>
          <w:sz w:val="22"/>
          <w:szCs w:val="22"/>
          <w:lang w:val="sv-SE"/>
        </w:rPr>
      </w:pPr>
    </w:p>
    <w:p w14:paraId="6D21A680" w14:textId="77777777" w:rsidR="00203DC0" w:rsidRPr="00DC2BA7" w:rsidRDefault="00B60735" w:rsidP="00B057AB">
      <w:pPr>
        <w:pStyle w:val="Char2"/>
        <w:keepNext/>
        <w:widowControl w:val="0"/>
        <w:spacing w:before="0"/>
        <w:jc w:val="left"/>
        <w:rPr>
          <w:sz w:val="22"/>
          <w:szCs w:val="22"/>
          <w:u w:val="single"/>
          <w:lang w:val="sv-SE"/>
        </w:rPr>
      </w:pPr>
      <w:r w:rsidRPr="00DC2BA7">
        <w:rPr>
          <w:sz w:val="22"/>
          <w:szCs w:val="22"/>
          <w:u w:val="single"/>
          <w:lang w:val="sv-SE"/>
        </w:rPr>
        <w:t>Kronisk inflammation i näsa och bihålor med näspolyper</w:t>
      </w:r>
    </w:p>
    <w:p w14:paraId="3EFD7955" w14:textId="77777777" w:rsidR="00203DC0" w:rsidRPr="00DC2BA7" w:rsidRDefault="00B60735" w:rsidP="00B057AB">
      <w:pPr>
        <w:pStyle w:val="Char2"/>
        <w:widowControl w:val="0"/>
        <w:spacing w:before="0"/>
        <w:jc w:val="left"/>
        <w:rPr>
          <w:bCs/>
          <w:sz w:val="22"/>
          <w:szCs w:val="22"/>
          <w:lang w:val="sv-SE"/>
        </w:rPr>
      </w:pPr>
      <w:r w:rsidRPr="00DC2BA7">
        <w:rPr>
          <w:sz w:val="22"/>
          <w:szCs w:val="22"/>
          <w:lang w:val="sv-SE"/>
        </w:rPr>
        <w:t>Xolair ska inte ges till barn och ungdomar under 18</w:t>
      </w:r>
      <w:r w:rsidRPr="00DC2BA7">
        <w:rPr>
          <w:bCs/>
          <w:sz w:val="22"/>
          <w:szCs w:val="22"/>
          <w:lang w:val="sv-SE"/>
        </w:rPr>
        <w:t> års ålder.</w:t>
      </w:r>
    </w:p>
    <w:p w14:paraId="1D247D09" w14:textId="77777777" w:rsidR="00BC07F9" w:rsidRPr="00DC2BA7" w:rsidRDefault="00BC07F9" w:rsidP="00B057AB">
      <w:pPr>
        <w:pStyle w:val="Char2"/>
        <w:widowControl w:val="0"/>
        <w:spacing w:before="0"/>
        <w:jc w:val="left"/>
        <w:rPr>
          <w:sz w:val="22"/>
          <w:szCs w:val="22"/>
          <w:lang w:val="sv-SE"/>
        </w:rPr>
      </w:pPr>
    </w:p>
    <w:p w14:paraId="1BDD7CDE" w14:textId="77777777" w:rsidR="00BC07F9" w:rsidRPr="00DC2BA7" w:rsidRDefault="00B60735" w:rsidP="00B057AB">
      <w:pPr>
        <w:pStyle w:val="Char2"/>
        <w:keepNext/>
        <w:spacing w:before="0"/>
        <w:jc w:val="left"/>
        <w:rPr>
          <w:b/>
          <w:bCs/>
          <w:sz w:val="22"/>
          <w:szCs w:val="22"/>
          <w:lang w:val="sv-SE"/>
        </w:rPr>
      </w:pPr>
      <w:r w:rsidRPr="00DC2BA7">
        <w:rPr>
          <w:b/>
          <w:bCs/>
          <w:sz w:val="22"/>
          <w:szCs w:val="22"/>
          <w:lang w:val="sv-SE"/>
        </w:rPr>
        <w:t>Om du har glömt en dos Xolair</w:t>
      </w:r>
    </w:p>
    <w:p w14:paraId="1B0C05C6" w14:textId="77777777" w:rsidR="00BC07F9" w:rsidRPr="00DC2BA7" w:rsidRDefault="00B60735" w:rsidP="00B057AB">
      <w:pPr>
        <w:pStyle w:val="Char2"/>
        <w:spacing w:before="0"/>
        <w:jc w:val="left"/>
        <w:rPr>
          <w:sz w:val="22"/>
          <w:szCs w:val="22"/>
          <w:lang w:val="sv-SE"/>
        </w:rPr>
      </w:pPr>
      <w:r w:rsidRPr="00DC2BA7">
        <w:rPr>
          <w:sz w:val="22"/>
          <w:szCs w:val="22"/>
          <w:lang w:val="sv-SE"/>
        </w:rPr>
        <w:t xml:space="preserve">Om du har </w:t>
      </w:r>
      <w:r w:rsidR="006B323E" w:rsidRPr="00DC2BA7">
        <w:rPr>
          <w:sz w:val="22"/>
          <w:szCs w:val="22"/>
          <w:lang w:val="sv-SE"/>
        </w:rPr>
        <w:t>missat ett bokat tillfälle för Xolairinjektion,</w:t>
      </w:r>
      <w:r w:rsidRPr="00DC2BA7">
        <w:rPr>
          <w:sz w:val="22"/>
          <w:szCs w:val="22"/>
          <w:lang w:val="sv-SE"/>
        </w:rPr>
        <w:t xml:space="preserve"> kontakta läkaren eller sjukhuset så snart som möjligt för att boka en ny tid.</w:t>
      </w:r>
    </w:p>
    <w:p w14:paraId="37464E74" w14:textId="77777777" w:rsidR="006E5034" w:rsidRPr="00DC2BA7" w:rsidRDefault="006E5034" w:rsidP="00B057AB">
      <w:pPr>
        <w:pStyle w:val="Char2"/>
        <w:spacing w:before="0"/>
        <w:jc w:val="left"/>
        <w:rPr>
          <w:sz w:val="22"/>
          <w:szCs w:val="22"/>
          <w:lang w:val="sv-SE"/>
        </w:rPr>
      </w:pPr>
    </w:p>
    <w:p w14:paraId="1F3C8399" w14:textId="77777777" w:rsidR="006E5034" w:rsidRPr="00DC2BA7" w:rsidRDefault="00B60735" w:rsidP="00B057AB">
      <w:pPr>
        <w:pStyle w:val="Char2"/>
        <w:spacing w:before="0"/>
        <w:jc w:val="left"/>
        <w:rPr>
          <w:sz w:val="22"/>
          <w:szCs w:val="22"/>
          <w:lang w:val="sv-SE"/>
        </w:rPr>
      </w:pPr>
      <w:r w:rsidRPr="00DC2BA7">
        <w:rPr>
          <w:sz w:val="22"/>
          <w:szCs w:val="22"/>
          <w:lang w:val="sv-SE"/>
        </w:rPr>
        <w:t xml:space="preserve">Om du </w:t>
      </w:r>
      <w:r w:rsidR="006B323E" w:rsidRPr="00DC2BA7">
        <w:rPr>
          <w:sz w:val="22"/>
          <w:szCs w:val="22"/>
          <w:lang w:val="sv-SE"/>
        </w:rPr>
        <w:t xml:space="preserve">själv </w:t>
      </w:r>
      <w:r w:rsidRPr="00DC2BA7">
        <w:rPr>
          <w:sz w:val="22"/>
          <w:szCs w:val="22"/>
          <w:lang w:val="sv-SE"/>
        </w:rPr>
        <w:t xml:space="preserve">har glömt att </w:t>
      </w:r>
      <w:r w:rsidR="006B323E" w:rsidRPr="00DC2BA7">
        <w:rPr>
          <w:sz w:val="22"/>
          <w:szCs w:val="22"/>
          <w:lang w:val="sv-SE"/>
        </w:rPr>
        <w:t>använda</w:t>
      </w:r>
      <w:r w:rsidRPr="00DC2BA7">
        <w:rPr>
          <w:sz w:val="22"/>
          <w:szCs w:val="22"/>
          <w:lang w:val="sv-SE"/>
        </w:rPr>
        <w:t xml:space="preserve"> en dos Xolair, injicera dosen så snart du kommer ihåg</w:t>
      </w:r>
      <w:r w:rsidR="005840F1" w:rsidRPr="00DC2BA7">
        <w:rPr>
          <w:sz w:val="22"/>
          <w:szCs w:val="22"/>
          <w:lang w:val="sv-SE"/>
        </w:rPr>
        <w:t xml:space="preserve"> det</w:t>
      </w:r>
      <w:r w:rsidRPr="00DC2BA7">
        <w:rPr>
          <w:sz w:val="22"/>
          <w:szCs w:val="22"/>
          <w:lang w:val="sv-SE"/>
        </w:rPr>
        <w:t xml:space="preserve">. Tala sedan med din läkare </w:t>
      </w:r>
      <w:r w:rsidR="005840F1" w:rsidRPr="00DC2BA7">
        <w:rPr>
          <w:sz w:val="22"/>
          <w:szCs w:val="22"/>
          <w:lang w:val="sv-SE"/>
        </w:rPr>
        <w:t xml:space="preserve">om </w:t>
      </w:r>
      <w:r w:rsidRPr="00DC2BA7">
        <w:rPr>
          <w:sz w:val="22"/>
          <w:szCs w:val="22"/>
          <w:lang w:val="sv-SE"/>
        </w:rPr>
        <w:t xml:space="preserve">när du ska </w:t>
      </w:r>
      <w:r w:rsidR="006B323E" w:rsidRPr="00DC2BA7">
        <w:rPr>
          <w:sz w:val="22"/>
          <w:szCs w:val="22"/>
          <w:lang w:val="sv-SE"/>
        </w:rPr>
        <w:t xml:space="preserve">ta </w:t>
      </w:r>
      <w:r w:rsidRPr="00DC2BA7">
        <w:rPr>
          <w:sz w:val="22"/>
          <w:szCs w:val="22"/>
          <w:lang w:val="sv-SE"/>
        </w:rPr>
        <w:t>nästa dos.</w:t>
      </w:r>
    </w:p>
    <w:p w14:paraId="6F9134AF" w14:textId="77777777" w:rsidR="00BC07F9" w:rsidRPr="00DC2BA7" w:rsidRDefault="00BC07F9" w:rsidP="00B057AB">
      <w:pPr>
        <w:pStyle w:val="Char2"/>
        <w:spacing w:before="0"/>
        <w:jc w:val="left"/>
        <w:rPr>
          <w:sz w:val="22"/>
          <w:szCs w:val="22"/>
          <w:lang w:val="sv-SE"/>
        </w:rPr>
      </w:pPr>
    </w:p>
    <w:p w14:paraId="309F0EF1" w14:textId="77777777" w:rsidR="00BC07F9" w:rsidRPr="00DC2BA7" w:rsidRDefault="00B60735" w:rsidP="00B057AB">
      <w:pPr>
        <w:pStyle w:val="Char2"/>
        <w:keepNext/>
        <w:spacing w:before="0"/>
        <w:jc w:val="left"/>
        <w:rPr>
          <w:b/>
          <w:bCs/>
          <w:sz w:val="22"/>
          <w:szCs w:val="22"/>
          <w:lang w:val="sv-SE"/>
        </w:rPr>
      </w:pPr>
      <w:r w:rsidRPr="00DC2BA7">
        <w:rPr>
          <w:b/>
          <w:bCs/>
          <w:sz w:val="22"/>
          <w:szCs w:val="22"/>
          <w:lang w:val="sv-SE"/>
        </w:rPr>
        <w:t>Om du slutar använda Xolair</w:t>
      </w:r>
    </w:p>
    <w:p w14:paraId="610D06A5" w14:textId="77777777" w:rsidR="00BC07F9" w:rsidRPr="00DC2BA7" w:rsidRDefault="00B60735" w:rsidP="00B057AB">
      <w:pPr>
        <w:pStyle w:val="Char2"/>
        <w:widowControl w:val="0"/>
        <w:spacing w:before="0"/>
        <w:jc w:val="left"/>
        <w:rPr>
          <w:sz w:val="22"/>
          <w:szCs w:val="22"/>
          <w:lang w:val="sv-SE"/>
        </w:rPr>
      </w:pPr>
      <w:r w:rsidRPr="00DC2BA7">
        <w:rPr>
          <w:sz w:val="22"/>
          <w:szCs w:val="22"/>
          <w:lang w:val="sv-SE"/>
        </w:rPr>
        <w:t>Avbryt inte Xolair-behandlingen såvida inte läkaren bestämt det. Efter avbruten eller avslutad behandling med Xolair kan du få tillbaka dina symtom.</w:t>
      </w:r>
    </w:p>
    <w:p w14:paraId="4BC4D2A4" w14:textId="77777777" w:rsidR="00BC07F9" w:rsidRPr="00DC2BA7" w:rsidRDefault="00BC07F9" w:rsidP="00B057AB">
      <w:pPr>
        <w:pStyle w:val="Char2"/>
        <w:spacing w:before="0"/>
        <w:jc w:val="left"/>
        <w:rPr>
          <w:sz w:val="22"/>
          <w:szCs w:val="22"/>
          <w:lang w:val="sv-SE"/>
        </w:rPr>
      </w:pPr>
    </w:p>
    <w:p w14:paraId="58D1AA3B" w14:textId="77777777" w:rsidR="00BC07F9" w:rsidRPr="00DC2BA7" w:rsidRDefault="00B60735" w:rsidP="00B057AB">
      <w:pPr>
        <w:pStyle w:val="Char2"/>
        <w:spacing w:before="0"/>
        <w:jc w:val="left"/>
        <w:rPr>
          <w:sz w:val="22"/>
          <w:szCs w:val="22"/>
          <w:lang w:val="sv-SE"/>
        </w:rPr>
      </w:pPr>
      <w:r w:rsidRPr="00DC2BA7">
        <w:rPr>
          <w:sz w:val="22"/>
          <w:szCs w:val="22"/>
          <w:lang w:val="sv-SE"/>
        </w:rPr>
        <w:t>Om du har ytterligare frågor om detta läkemedel, kontakta läkare</w:t>
      </w:r>
      <w:r w:rsidR="002A1294" w:rsidRPr="00DC2BA7">
        <w:rPr>
          <w:sz w:val="22"/>
          <w:szCs w:val="22"/>
          <w:lang w:val="sv-SE"/>
        </w:rPr>
        <w:t>, apotekspersonal eller sjuksköterska</w:t>
      </w:r>
      <w:r w:rsidRPr="00DC2BA7">
        <w:rPr>
          <w:sz w:val="22"/>
          <w:szCs w:val="22"/>
          <w:lang w:val="sv-SE"/>
        </w:rPr>
        <w:t>.</w:t>
      </w:r>
    </w:p>
    <w:p w14:paraId="7E7C6C4D" w14:textId="77777777" w:rsidR="00BC07F9" w:rsidRPr="00DC2BA7" w:rsidRDefault="00BC07F9" w:rsidP="00B057AB">
      <w:pPr>
        <w:pStyle w:val="Char2"/>
        <w:spacing w:before="0"/>
        <w:jc w:val="left"/>
        <w:rPr>
          <w:sz w:val="22"/>
          <w:szCs w:val="22"/>
          <w:lang w:val="sv-SE"/>
        </w:rPr>
      </w:pPr>
    </w:p>
    <w:p w14:paraId="0653C222" w14:textId="77777777" w:rsidR="00BC07F9" w:rsidRPr="00DC2BA7" w:rsidRDefault="00BC07F9" w:rsidP="00535973">
      <w:pPr>
        <w:pStyle w:val="Char2"/>
        <w:spacing w:before="0"/>
        <w:jc w:val="left"/>
        <w:rPr>
          <w:sz w:val="22"/>
          <w:szCs w:val="22"/>
          <w:lang w:val="sv-SE"/>
        </w:rPr>
      </w:pPr>
    </w:p>
    <w:p w14:paraId="564B4514" w14:textId="77777777" w:rsidR="00BC07F9" w:rsidRPr="00DC2BA7" w:rsidRDefault="00B60735" w:rsidP="00535973">
      <w:pPr>
        <w:keepNext/>
        <w:widowControl w:val="0"/>
        <w:numPr>
          <w:ilvl w:val="12"/>
          <w:numId w:val="0"/>
        </w:numPr>
        <w:tabs>
          <w:tab w:val="clear" w:pos="567"/>
        </w:tabs>
        <w:spacing w:line="240" w:lineRule="auto"/>
        <w:ind w:left="567" w:right="-2" w:hanging="567"/>
        <w:rPr>
          <w:lang w:val="sv-SE"/>
        </w:rPr>
      </w:pPr>
      <w:r w:rsidRPr="00DC2BA7">
        <w:rPr>
          <w:b/>
          <w:bCs/>
          <w:lang w:val="sv-SE"/>
        </w:rPr>
        <w:t>4.</w:t>
      </w:r>
      <w:r w:rsidRPr="00DC2BA7">
        <w:rPr>
          <w:b/>
          <w:bCs/>
          <w:lang w:val="sv-SE"/>
        </w:rPr>
        <w:tab/>
        <w:t>Eventuella biverkningar</w:t>
      </w:r>
    </w:p>
    <w:p w14:paraId="20A5E8FC" w14:textId="77777777" w:rsidR="00BC07F9" w:rsidRPr="00DC2BA7" w:rsidRDefault="00BC07F9" w:rsidP="00535973">
      <w:pPr>
        <w:pStyle w:val="Char2"/>
        <w:keepNext/>
        <w:spacing w:before="0"/>
        <w:jc w:val="left"/>
        <w:rPr>
          <w:sz w:val="22"/>
          <w:szCs w:val="22"/>
          <w:lang w:val="sv-SE"/>
        </w:rPr>
      </w:pPr>
    </w:p>
    <w:p w14:paraId="17E7C16C" w14:textId="77777777" w:rsidR="00BC07F9" w:rsidRPr="00DC2BA7" w:rsidRDefault="00B60735" w:rsidP="00535973">
      <w:pPr>
        <w:pStyle w:val="Char2"/>
        <w:spacing w:before="0"/>
        <w:jc w:val="left"/>
        <w:rPr>
          <w:sz w:val="22"/>
          <w:szCs w:val="22"/>
          <w:lang w:val="sv-SE"/>
        </w:rPr>
      </w:pPr>
      <w:r w:rsidRPr="00DC2BA7">
        <w:rPr>
          <w:sz w:val="22"/>
          <w:szCs w:val="22"/>
          <w:lang w:val="sv-SE"/>
        </w:rPr>
        <w:t>Liksom alla läkemedel kan detta läkemedel orsaka biverkningar, men alla användare behöver inte få dem. Biverkningarna som orsakas av Xolair är i allmänhet lätta till måttliga, men kan i vissa fall vara allvarliga.</w:t>
      </w:r>
    </w:p>
    <w:p w14:paraId="30F416B7" w14:textId="77777777" w:rsidR="00BC07F9" w:rsidRPr="00DC2BA7" w:rsidRDefault="00BC07F9" w:rsidP="00535973">
      <w:pPr>
        <w:pStyle w:val="Char2"/>
        <w:spacing w:before="0"/>
        <w:jc w:val="left"/>
        <w:rPr>
          <w:sz w:val="22"/>
          <w:szCs w:val="22"/>
          <w:lang w:val="sv-SE"/>
        </w:rPr>
      </w:pPr>
    </w:p>
    <w:p w14:paraId="1F183317" w14:textId="77777777" w:rsidR="00BC07F9" w:rsidRPr="00DC2BA7" w:rsidRDefault="00B60735" w:rsidP="00535973">
      <w:pPr>
        <w:pStyle w:val="Char2"/>
        <w:keepNext/>
        <w:spacing w:before="0"/>
        <w:jc w:val="left"/>
        <w:rPr>
          <w:sz w:val="22"/>
          <w:szCs w:val="22"/>
          <w:u w:val="single"/>
          <w:lang w:val="sv-SE"/>
        </w:rPr>
      </w:pPr>
      <w:r w:rsidRPr="00DC2BA7">
        <w:rPr>
          <w:sz w:val="22"/>
          <w:szCs w:val="22"/>
          <w:u w:val="single"/>
          <w:lang w:val="sv-SE"/>
        </w:rPr>
        <w:t>Allvarliga biverkningar:</w:t>
      </w:r>
    </w:p>
    <w:p w14:paraId="0D928B11" w14:textId="77777777" w:rsidR="005840F1" w:rsidRPr="00DC2BA7" w:rsidRDefault="00B60735" w:rsidP="00535973">
      <w:pPr>
        <w:pStyle w:val="Char2"/>
        <w:keepNext/>
        <w:spacing w:before="0"/>
        <w:jc w:val="left"/>
        <w:rPr>
          <w:sz w:val="22"/>
          <w:szCs w:val="22"/>
          <w:u w:val="single"/>
          <w:lang w:val="sv-SE"/>
        </w:rPr>
      </w:pPr>
      <w:r w:rsidRPr="00DC2BA7">
        <w:rPr>
          <w:sz w:val="22"/>
          <w:szCs w:val="22"/>
          <w:lang w:val="sv-SE"/>
        </w:rPr>
        <w:t>Sök omedelbart medicinsk vård om du märker några tecken på följande biverkningar:</w:t>
      </w:r>
    </w:p>
    <w:p w14:paraId="180C92A5" w14:textId="77777777" w:rsidR="005840F1" w:rsidRPr="00DC2BA7" w:rsidRDefault="00B60735" w:rsidP="00535973">
      <w:pPr>
        <w:pStyle w:val="Char2"/>
        <w:keepNext/>
        <w:spacing w:before="0"/>
        <w:jc w:val="left"/>
        <w:rPr>
          <w:sz w:val="22"/>
          <w:szCs w:val="22"/>
          <w:lang w:val="sv-SE"/>
        </w:rPr>
      </w:pPr>
      <w:r w:rsidRPr="00DC2BA7">
        <w:rPr>
          <w:sz w:val="22"/>
          <w:szCs w:val="22"/>
          <w:lang w:val="sv-SE"/>
        </w:rPr>
        <w:t>Sällsynta (kan förekomma hos upp till 1 av 1</w:t>
      </w:r>
      <w:r w:rsidRPr="00DC2BA7">
        <w:rPr>
          <w:sz w:val="22"/>
          <w:szCs w:val="22"/>
          <w:lang w:val="nb-NO"/>
        </w:rPr>
        <w:t> </w:t>
      </w:r>
      <w:r w:rsidRPr="00DC2BA7">
        <w:rPr>
          <w:sz w:val="22"/>
          <w:szCs w:val="22"/>
          <w:lang w:val="sv-SE"/>
        </w:rPr>
        <w:t>000</w:t>
      </w:r>
      <w:r w:rsidRPr="00DC2BA7">
        <w:rPr>
          <w:sz w:val="22"/>
          <w:szCs w:val="22"/>
          <w:lang w:val="nb-NO"/>
        </w:rPr>
        <w:t> </w:t>
      </w:r>
      <w:r w:rsidRPr="00DC2BA7">
        <w:rPr>
          <w:sz w:val="22"/>
          <w:szCs w:val="22"/>
          <w:lang w:val="sv-SE"/>
        </w:rPr>
        <w:t>personer)</w:t>
      </w:r>
    </w:p>
    <w:p w14:paraId="356274A5" w14:textId="77777777" w:rsidR="005840F1" w:rsidRPr="00DC2BA7" w:rsidRDefault="00B60735" w:rsidP="00535973">
      <w:pPr>
        <w:pStyle w:val="Char2"/>
        <w:widowControl w:val="0"/>
        <w:numPr>
          <w:ilvl w:val="0"/>
          <w:numId w:val="43"/>
        </w:numPr>
        <w:tabs>
          <w:tab w:val="clear" w:pos="360"/>
        </w:tabs>
        <w:spacing w:before="0"/>
        <w:ind w:left="567" w:hanging="567"/>
        <w:jc w:val="left"/>
        <w:rPr>
          <w:sz w:val="22"/>
          <w:szCs w:val="22"/>
          <w:lang w:val="sv-SE"/>
        </w:rPr>
      </w:pPr>
      <w:r w:rsidRPr="00DC2BA7">
        <w:rPr>
          <w:sz w:val="22"/>
          <w:szCs w:val="22"/>
          <w:lang w:val="sv-SE"/>
        </w:rPr>
        <w:t xml:space="preserve">Svåra allergiska reaktioner (inklusive anafylaktiska reaktioner). Symtom kan inkludera hudutslag, klåda eller nässelfeber, svullnad av ansikte, läppar, tunga, svalg eller luftstrupe eller andra delar av kroppen, snabba hjärtslag, yrsel och berusningskänsla, förvirring, andnöd, rossel eller svårighet att andas, blåaktig hud eller läppar, </w:t>
      </w:r>
      <w:r w:rsidR="00845E16" w:rsidRPr="00DC2BA7">
        <w:rPr>
          <w:sz w:val="22"/>
          <w:szCs w:val="22"/>
          <w:lang w:val="sv-SE"/>
        </w:rPr>
        <w:t xml:space="preserve">fallande blodtryck med </w:t>
      </w:r>
      <w:r w:rsidRPr="00DC2BA7">
        <w:rPr>
          <w:sz w:val="22"/>
          <w:szCs w:val="22"/>
          <w:lang w:val="sv-SE"/>
        </w:rPr>
        <w:t>svimning eller förl</w:t>
      </w:r>
      <w:r w:rsidR="00845E16" w:rsidRPr="00DC2BA7">
        <w:rPr>
          <w:sz w:val="22"/>
          <w:szCs w:val="22"/>
          <w:lang w:val="sv-SE"/>
        </w:rPr>
        <w:t>ust</w:t>
      </w:r>
      <w:r w:rsidRPr="00DC2BA7">
        <w:rPr>
          <w:sz w:val="22"/>
          <w:szCs w:val="22"/>
          <w:lang w:val="sv-SE"/>
        </w:rPr>
        <w:t xml:space="preserve"> av medvetandet. Om du tidigare har drabbats av allvarliga allergiska reaktioner (anafylaktiska reaktioner) som inte berodde på Xolair, kan risken för en allvarlig allergisk reaktion i samband med användning av Xolair vara större.</w:t>
      </w:r>
    </w:p>
    <w:p w14:paraId="1D21BA55" w14:textId="77777777" w:rsidR="005840F1" w:rsidRPr="00DC2BA7" w:rsidRDefault="00B60735" w:rsidP="00535973">
      <w:pPr>
        <w:pStyle w:val="Char2"/>
        <w:widowControl w:val="0"/>
        <w:numPr>
          <w:ilvl w:val="0"/>
          <w:numId w:val="43"/>
        </w:numPr>
        <w:tabs>
          <w:tab w:val="clear" w:pos="360"/>
        </w:tabs>
        <w:spacing w:before="0"/>
        <w:ind w:left="567" w:hanging="567"/>
        <w:jc w:val="left"/>
        <w:rPr>
          <w:sz w:val="22"/>
          <w:szCs w:val="22"/>
          <w:lang w:val="sv-SE"/>
        </w:rPr>
      </w:pPr>
      <w:r w:rsidRPr="00DC2BA7">
        <w:rPr>
          <w:sz w:val="22"/>
          <w:szCs w:val="22"/>
          <w:lang w:val="sv-SE"/>
        </w:rPr>
        <w:t>Systemisk lupus erythematosus (SLE). Symtom kan inkludera muskelsmärta, ledsmärta och ledsvullnad, hudutslag, feber, viktminskning och trötthet.</w:t>
      </w:r>
    </w:p>
    <w:p w14:paraId="31F600EF" w14:textId="77777777" w:rsidR="005840F1" w:rsidRPr="00DC2BA7" w:rsidRDefault="005840F1" w:rsidP="00535973">
      <w:pPr>
        <w:pStyle w:val="Char2"/>
        <w:widowControl w:val="0"/>
        <w:spacing w:before="0"/>
        <w:jc w:val="left"/>
        <w:rPr>
          <w:sz w:val="22"/>
          <w:szCs w:val="22"/>
          <w:lang w:val="sv-SE"/>
        </w:rPr>
      </w:pPr>
    </w:p>
    <w:p w14:paraId="458E9130" w14:textId="77777777" w:rsidR="005840F1" w:rsidRPr="00DC2BA7" w:rsidRDefault="00B60735" w:rsidP="00535973">
      <w:pPr>
        <w:pStyle w:val="Char2"/>
        <w:keepNext/>
        <w:spacing w:before="0"/>
        <w:jc w:val="left"/>
        <w:rPr>
          <w:sz w:val="22"/>
          <w:szCs w:val="22"/>
          <w:lang w:val="sv-SE"/>
        </w:rPr>
      </w:pPr>
      <w:r w:rsidRPr="00DC2BA7">
        <w:rPr>
          <w:sz w:val="22"/>
          <w:szCs w:val="22"/>
          <w:lang w:val="sv-SE"/>
        </w:rPr>
        <w:t>Ingen känd frekvens (frekvensen kan inte beräknas utifrån tillgängliga uppgifter)</w:t>
      </w:r>
    </w:p>
    <w:p w14:paraId="0964B967" w14:textId="77777777" w:rsidR="005840F1" w:rsidRPr="00DC2BA7" w:rsidRDefault="00B60735" w:rsidP="00535973">
      <w:pPr>
        <w:pStyle w:val="Char2"/>
        <w:widowControl w:val="0"/>
        <w:numPr>
          <w:ilvl w:val="0"/>
          <w:numId w:val="44"/>
        </w:numPr>
        <w:tabs>
          <w:tab w:val="clear" w:pos="360"/>
        </w:tabs>
        <w:spacing w:before="0"/>
        <w:ind w:left="567" w:hanging="567"/>
        <w:jc w:val="left"/>
        <w:rPr>
          <w:sz w:val="22"/>
          <w:szCs w:val="22"/>
          <w:lang w:val="sv-SE"/>
        </w:rPr>
      </w:pPr>
      <w:r w:rsidRPr="00DC2BA7">
        <w:rPr>
          <w:sz w:val="22"/>
          <w:szCs w:val="22"/>
          <w:lang w:val="sv-SE"/>
        </w:rPr>
        <w:t>Churg-Strauss eller hypereosinofilt syndrom. Symtom kan inkludera ett eller flera av följande: svullnad, smärta eller hudutslag runt blod- eller lymfkärl, förhöjda nivåer av en viss typ av vita blodkroppar (uttalad eosinofili), förvärrade andningsproblem, nästäppa, hjärtproblem, värk, domningar, stickningar i armar eller ben.</w:t>
      </w:r>
    </w:p>
    <w:p w14:paraId="78296B86" w14:textId="77777777" w:rsidR="005840F1" w:rsidRPr="00DC2BA7" w:rsidRDefault="00B60735" w:rsidP="00535973">
      <w:pPr>
        <w:pStyle w:val="Char2"/>
        <w:widowControl w:val="0"/>
        <w:numPr>
          <w:ilvl w:val="0"/>
          <w:numId w:val="44"/>
        </w:numPr>
        <w:tabs>
          <w:tab w:val="clear" w:pos="360"/>
        </w:tabs>
        <w:spacing w:before="0"/>
        <w:ind w:left="567" w:hanging="567"/>
        <w:jc w:val="left"/>
        <w:rPr>
          <w:sz w:val="22"/>
          <w:szCs w:val="22"/>
          <w:lang w:val="sv-SE"/>
        </w:rPr>
      </w:pPr>
      <w:r w:rsidRPr="00DC2BA7">
        <w:rPr>
          <w:sz w:val="22"/>
          <w:szCs w:val="22"/>
          <w:lang w:val="sv-SE"/>
        </w:rPr>
        <w:t>Låga trombocytnivåer (blodplättar), vilket kan ge symtom som blödning eller att blåmärken uppstår lättare än vanligt.</w:t>
      </w:r>
    </w:p>
    <w:p w14:paraId="680EDBFA" w14:textId="77777777" w:rsidR="005840F1" w:rsidRPr="00DC2BA7" w:rsidRDefault="00B60735" w:rsidP="00535973">
      <w:pPr>
        <w:pStyle w:val="Char2"/>
        <w:keepNext/>
        <w:widowControl w:val="0"/>
        <w:numPr>
          <w:ilvl w:val="0"/>
          <w:numId w:val="44"/>
        </w:numPr>
        <w:tabs>
          <w:tab w:val="clear" w:pos="360"/>
        </w:tabs>
        <w:spacing w:before="0"/>
        <w:ind w:left="567" w:hanging="567"/>
        <w:jc w:val="left"/>
        <w:rPr>
          <w:sz w:val="22"/>
          <w:szCs w:val="22"/>
          <w:lang w:val="sv-SE"/>
        </w:rPr>
      </w:pPr>
      <w:r w:rsidRPr="00DC2BA7">
        <w:rPr>
          <w:sz w:val="22"/>
          <w:szCs w:val="22"/>
          <w:lang w:val="sv-SE"/>
        </w:rPr>
        <w:t>Serumsjuka. Symtom kan inkludera ett eller flera av följande: ledvärk med eller utan svullnad eller stelhet, hudutslag, feber, svullna lymfkörtlar, muskelvärk.</w:t>
      </w:r>
    </w:p>
    <w:p w14:paraId="1D1A0008" w14:textId="77777777" w:rsidR="005840F1" w:rsidRPr="00DC2BA7" w:rsidRDefault="005840F1" w:rsidP="00535973">
      <w:pPr>
        <w:pStyle w:val="Char2"/>
        <w:spacing w:before="0"/>
        <w:jc w:val="left"/>
        <w:rPr>
          <w:sz w:val="22"/>
          <w:szCs w:val="22"/>
          <w:lang w:val="sv-SE"/>
        </w:rPr>
      </w:pPr>
    </w:p>
    <w:p w14:paraId="097FF034" w14:textId="77777777" w:rsidR="005840F1" w:rsidRPr="00DC2BA7" w:rsidRDefault="00B60735" w:rsidP="00535973">
      <w:pPr>
        <w:pStyle w:val="Char2"/>
        <w:keepNext/>
        <w:spacing w:before="0"/>
        <w:jc w:val="left"/>
        <w:rPr>
          <w:sz w:val="22"/>
          <w:szCs w:val="22"/>
          <w:u w:val="single"/>
          <w:lang w:val="sv-SE"/>
        </w:rPr>
      </w:pPr>
      <w:r w:rsidRPr="00DC2BA7">
        <w:rPr>
          <w:sz w:val="22"/>
          <w:szCs w:val="22"/>
          <w:u w:val="single"/>
          <w:lang w:val="sv-SE"/>
        </w:rPr>
        <w:t>Andra biverkningar är:</w:t>
      </w:r>
    </w:p>
    <w:p w14:paraId="0C2E9E56" w14:textId="77777777" w:rsidR="005840F1" w:rsidRPr="00DC2BA7" w:rsidRDefault="00B60735" w:rsidP="00535973">
      <w:pPr>
        <w:pStyle w:val="Char2"/>
        <w:keepNext/>
        <w:spacing w:before="0"/>
        <w:jc w:val="left"/>
        <w:rPr>
          <w:sz w:val="22"/>
          <w:szCs w:val="22"/>
          <w:lang w:val="sv-SE"/>
        </w:rPr>
      </w:pPr>
      <w:r w:rsidRPr="00DC2BA7">
        <w:rPr>
          <w:sz w:val="22"/>
          <w:szCs w:val="22"/>
          <w:lang w:val="sv-SE"/>
        </w:rPr>
        <w:t>Mycket vanliga (kan förekomma hos fler än 1 av 10</w:t>
      </w:r>
      <w:r w:rsidRPr="00DC2BA7">
        <w:rPr>
          <w:sz w:val="22"/>
          <w:szCs w:val="22"/>
          <w:lang w:val="nb-NO"/>
        </w:rPr>
        <w:t> </w:t>
      </w:r>
      <w:r w:rsidRPr="00DC2BA7">
        <w:rPr>
          <w:sz w:val="22"/>
          <w:szCs w:val="22"/>
          <w:lang w:val="sv-SE"/>
        </w:rPr>
        <w:t>personer)</w:t>
      </w:r>
    </w:p>
    <w:p w14:paraId="737CF97E" w14:textId="77777777" w:rsidR="005840F1" w:rsidRPr="00DC2BA7" w:rsidRDefault="00B60735" w:rsidP="00535973">
      <w:pPr>
        <w:pStyle w:val="Char2"/>
        <w:widowControl w:val="0"/>
        <w:numPr>
          <w:ilvl w:val="0"/>
          <w:numId w:val="45"/>
        </w:numPr>
        <w:tabs>
          <w:tab w:val="clear" w:pos="360"/>
        </w:tabs>
        <w:spacing w:before="0"/>
        <w:ind w:left="567" w:hanging="567"/>
        <w:jc w:val="left"/>
        <w:rPr>
          <w:sz w:val="22"/>
          <w:szCs w:val="22"/>
          <w:lang w:val="sv-SE"/>
        </w:rPr>
      </w:pPr>
      <w:r w:rsidRPr="00DC2BA7">
        <w:rPr>
          <w:sz w:val="22"/>
          <w:szCs w:val="22"/>
          <w:lang w:val="sv-SE"/>
        </w:rPr>
        <w:t>feber (hos barn).</w:t>
      </w:r>
    </w:p>
    <w:p w14:paraId="1C7C5614" w14:textId="77777777" w:rsidR="005840F1" w:rsidRPr="00DC2BA7" w:rsidRDefault="005840F1" w:rsidP="00B057AB">
      <w:pPr>
        <w:pStyle w:val="Char2"/>
        <w:spacing w:before="0"/>
        <w:jc w:val="left"/>
        <w:rPr>
          <w:sz w:val="22"/>
          <w:szCs w:val="22"/>
          <w:u w:val="single"/>
          <w:lang w:val="sv-SE"/>
        </w:rPr>
      </w:pPr>
    </w:p>
    <w:p w14:paraId="68FF081E" w14:textId="77777777" w:rsidR="005840F1" w:rsidRPr="00DC2BA7" w:rsidRDefault="00B60735" w:rsidP="00B057AB">
      <w:pPr>
        <w:pStyle w:val="Char2"/>
        <w:keepNext/>
        <w:spacing w:before="0"/>
        <w:jc w:val="left"/>
        <w:rPr>
          <w:sz w:val="22"/>
          <w:szCs w:val="22"/>
          <w:lang w:val="sv-SE"/>
        </w:rPr>
      </w:pPr>
      <w:r w:rsidRPr="00DC2BA7">
        <w:rPr>
          <w:sz w:val="22"/>
          <w:szCs w:val="22"/>
          <w:lang w:val="sv-SE"/>
        </w:rPr>
        <w:lastRenderedPageBreak/>
        <w:t>Vanliga (kan förekomma hos upp till 1 av 10</w:t>
      </w:r>
      <w:r w:rsidRPr="00DC2BA7">
        <w:rPr>
          <w:sz w:val="22"/>
          <w:szCs w:val="22"/>
          <w:lang w:val="nb-NO"/>
        </w:rPr>
        <w:t> </w:t>
      </w:r>
      <w:r w:rsidRPr="00DC2BA7">
        <w:rPr>
          <w:sz w:val="22"/>
          <w:szCs w:val="22"/>
          <w:lang w:val="sv-SE"/>
        </w:rPr>
        <w:t>personer)</w:t>
      </w:r>
    </w:p>
    <w:p w14:paraId="1AE75259" w14:textId="77777777" w:rsidR="005840F1" w:rsidRPr="00DC2BA7" w:rsidRDefault="00B60735" w:rsidP="00B057AB">
      <w:pPr>
        <w:pStyle w:val="Char2"/>
        <w:widowControl w:val="0"/>
        <w:numPr>
          <w:ilvl w:val="0"/>
          <w:numId w:val="46"/>
        </w:numPr>
        <w:tabs>
          <w:tab w:val="clear" w:pos="360"/>
          <w:tab w:val="num" w:pos="0"/>
        </w:tabs>
        <w:spacing w:before="0"/>
        <w:ind w:left="567" w:hanging="567"/>
        <w:jc w:val="left"/>
        <w:rPr>
          <w:sz w:val="22"/>
          <w:szCs w:val="22"/>
          <w:lang w:val="sv-SE"/>
        </w:rPr>
      </w:pPr>
      <w:r w:rsidRPr="00DC2BA7">
        <w:rPr>
          <w:sz w:val="22"/>
          <w:szCs w:val="22"/>
          <w:lang w:val="sv-SE"/>
        </w:rPr>
        <w:t>reaktioner på injektionsstället, som t ex smärta, svullnad, klåda och rodnad</w:t>
      </w:r>
    </w:p>
    <w:p w14:paraId="374EE5F1" w14:textId="77777777" w:rsidR="005840F1" w:rsidRPr="00DC2BA7" w:rsidRDefault="00B60735" w:rsidP="00B057AB">
      <w:pPr>
        <w:pStyle w:val="Char2"/>
        <w:widowControl w:val="0"/>
        <w:numPr>
          <w:ilvl w:val="0"/>
          <w:numId w:val="46"/>
        </w:numPr>
        <w:tabs>
          <w:tab w:val="clear" w:pos="360"/>
          <w:tab w:val="num" w:pos="0"/>
        </w:tabs>
        <w:spacing w:before="0"/>
        <w:ind w:left="567" w:hanging="567"/>
        <w:jc w:val="left"/>
        <w:rPr>
          <w:sz w:val="22"/>
          <w:szCs w:val="22"/>
          <w:lang w:val="sv-SE"/>
        </w:rPr>
      </w:pPr>
      <w:r w:rsidRPr="00DC2BA7">
        <w:rPr>
          <w:sz w:val="22"/>
          <w:szCs w:val="22"/>
          <w:lang w:val="sv-SE"/>
        </w:rPr>
        <w:t>smärta i övre delen av magen</w:t>
      </w:r>
    </w:p>
    <w:p w14:paraId="68D81E92" w14:textId="77777777" w:rsidR="00AE7AB4" w:rsidRPr="00DC2BA7" w:rsidRDefault="00B60735" w:rsidP="00B057AB">
      <w:pPr>
        <w:pStyle w:val="Char2"/>
        <w:widowControl w:val="0"/>
        <w:numPr>
          <w:ilvl w:val="0"/>
          <w:numId w:val="46"/>
        </w:numPr>
        <w:tabs>
          <w:tab w:val="clear" w:pos="360"/>
          <w:tab w:val="num" w:pos="0"/>
        </w:tabs>
        <w:spacing w:before="0"/>
        <w:ind w:left="567" w:hanging="567"/>
        <w:jc w:val="left"/>
        <w:rPr>
          <w:sz w:val="22"/>
          <w:szCs w:val="22"/>
          <w:lang w:val="sv-SE"/>
        </w:rPr>
      </w:pPr>
      <w:r w:rsidRPr="00DC2BA7">
        <w:rPr>
          <w:sz w:val="22"/>
          <w:szCs w:val="22"/>
          <w:lang w:val="sv-SE"/>
        </w:rPr>
        <w:t>huvudvärk (mycket vanlig hos barn</w:t>
      </w:r>
      <w:r w:rsidR="0099367C" w:rsidRPr="00DC2BA7">
        <w:rPr>
          <w:sz w:val="22"/>
          <w:szCs w:val="22"/>
          <w:lang w:val="sv-SE"/>
        </w:rPr>
        <w:t>)</w:t>
      </w:r>
    </w:p>
    <w:p w14:paraId="4619C6F1" w14:textId="77777777" w:rsidR="0099367C" w:rsidRPr="00DC2BA7" w:rsidRDefault="00B60735" w:rsidP="00B057AB">
      <w:pPr>
        <w:pStyle w:val="Char2"/>
        <w:widowControl w:val="0"/>
        <w:numPr>
          <w:ilvl w:val="0"/>
          <w:numId w:val="46"/>
        </w:numPr>
        <w:tabs>
          <w:tab w:val="clear" w:pos="360"/>
          <w:tab w:val="num" w:pos="0"/>
        </w:tabs>
        <w:spacing w:before="0"/>
        <w:ind w:left="567" w:hanging="567"/>
        <w:jc w:val="left"/>
        <w:rPr>
          <w:sz w:val="22"/>
          <w:szCs w:val="22"/>
          <w:lang w:val="sv-SE"/>
        </w:rPr>
      </w:pPr>
      <w:r w:rsidRPr="00DC2BA7">
        <w:rPr>
          <w:sz w:val="22"/>
          <w:szCs w:val="22"/>
          <w:lang w:val="sv-SE"/>
        </w:rPr>
        <w:t>yrsel</w:t>
      </w:r>
    </w:p>
    <w:p w14:paraId="65F1E7B6" w14:textId="77777777" w:rsidR="0099367C" w:rsidRPr="00DC2BA7" w:rsidRDefault="00B60735" w:rsidP="00B057AB">
      <w:pPr>
        <w:pStyle w:val="Char2"/>
        <w:widowControl w:val="0"/>
        <w:numPr>
          <w:ilvl w:val="0"/>
          <w:numId w:val="46"/>
        </w:numPr>
        <w:tabs>
          <w:tab w:val="clear" w:pos="360"/>
          <w:tab w:val="num" w:pos="0"/>
        </w:tabs>
        <w:spacing w:before="0"/>
        <w:ind w:left="567" w:hanging="567"/>
        <w:jc w:val="left"/>
        <w:rPr>
          <w:sz w:val="22"/>
          <w:szCs w:val="22"/>
          <w:lang w:val="sv-SE"/>
        </w:rPr>
      </w:pPr>
      <w:r w:rsidRPr="00DC2BA7">
        <w:rPr>
          <w:sz w:val="22"/>
          <w:szCs w:val="22"/>
          <w:lang w:val="sv-SE"/>
        </w:rPr>
        <w:t>ledvärk (artralgi)</w:t>
      </w:r>
    </w:p>
    <w:p w14:paraId="0C531AFF" w14:textId="77777777" w:rsidR="005840F1" w:rsidRPr="00DC2BA7" w:rsidRDefault="005840F1" w:rsidP="00B057AB">
      <w:pPr>
        <w:pStyle w:val="Char2"/>
        <w:widowControl w:val="0"/>
        <w:spacing w:before="0"/>
        <w:jc w:val="left"/>
        <w:rPr>
          <w:sz w:val="22"/>
          <w:szCs w:val="22"/>
          <w:lang w:val="sv-SE"/>
        </w:rPr>
      </w:pPr>
    </w:p>
    <w:p w14:paraId="6B3F4EFF" w14:textId="77777777" w:rsidR="005840F1" w:rsidRPr="00DC2BA7" w:rsidRDefault="00B60735" w:rsidP="00B057AB">
      <w:pPr>
        <w:pStyle w:val="Char2"/>
        <w:keepNext/>
        <w:widowControl w:val="0"/>
        <w:spacing w:before="0"/>
        <w:jc w:val="left"/>
        <w:rPr>
          <w:sz w:val="22"/>
          <w:szCs w:val="22"/>
          <w:lang w:val="sv-SE"/>
        </w:rPr>
      </w:pPr>
      <w:r w:rsidRPr="00DC2BA7">
        <w:rPr>
          <w:sz w:val="22"/>
          <w:szCs w:val="22"/>
          <w:lang w:val="sv-SE"/>
        </w:rPr>
        <w:t>Mindre vanliga (kan förekomma hos upp till 1 av 100</w:t>
      </w:r>
      <w:r w:rsidRPr="00DC2BA7">
        <w:rPr>
          <w:sz w:val="22"/>
          <w:szCs w:val="22"/>
          <w:lang w:val="nb-NO"/>
        </w:rPr>
        <w:t> </w:t>
      </w:r>
      <w:r w:rsidRPr="00DC2BA7">
        <w:rPr>
          <w:sz w:val="22"/>
          <w:szCs w:val="22"/>
          <w:lang w:val="sv-SE"/>
        </w:rPr>
        <w:t>personer)</w:t>
      </w:r>
    </w:p>
    <w:p w14:paraId="76C68CD6" w14:textId="77777777" w:rsidR="005840F1" w:rsidRPr="00DC2BA7" w:rsidRDefault="00B60735" w:rsidP="00B057AB">
      <w:pPr>
        <w:pStyle w:val="Char2"/>
        <w:widowControl w:val="0"/>
        <w:numPr>
          <w:ilvl w:val="0"/>
          <w:numId w:val="47"/>
        </w:numPr>
        <w:tabs>
          <w:tab w:val="clear" w:pos="360"/>
        </w:tabs>
        <w:spacing w:before="0"/>
        <w:ind w:left="567" w:hanging="567"/>
        <w:jc w:val="left"/>
        <w:rPr>
          <w:sz w:val="22"/>
          <w:szCs w:val="22"/>
          <w:lang w:val="sv-SE"/>
        </w:rPr>
      </w:pPr>
      <w:r w:rsidRPr="00DC2BA7">
        <w:rPr>
          <w:sz w:val="22"/>
          <w:szCs w:val="22"/>
          <w:lang w:val="sv-SE"/>
        </w:rPr>
        <w:t>känsla av sömnighet eller trötthet</w:t>
      </w:r>
    </w:p>
    <w:p w14:paraId="3A15E5DA" w14:textId="77777777" w:rsidR="005840F1" w:rsidRPr="00DC2BA7" w:rsidRDefault="00B60735" w:rsidP="00B057AB">
      <w:pPr>
        <w:pStyle w:val="Char2"/>
        <w:widowControl w:val="0"/>
        <w:numPr>
          <w:ilvl w:val="0"/>
          <w:numId w:val="47"/>
        </w:numPr>
        <w:tabs>
          <w:tab w:val="clear" w:pos="360"/>
        </w:tabs>
        <w:spacing w:before="0"/>
        <w:ind w:left="567" w:hanging="567"/>
        <w:jc w:val="left"/>
        <w:rPr>
          <w:sz w:val="22"/>
          <w:szCs w:val="22"/>
          <w:lang w:val="sv-SE"/>
        </w:rPr>
      </w:pPr>
      <w:r w:rsidRPr="00DC2BA7">
        <w:rPr>
          <w:sz w:val="22"/>
          <w:szCs w:val="22"/>
          <w:lang w:val="sv-SE"/>
        </w:rPr>
        <w:t>stickningar eller domningar i händerna eller fötterna</w:t>
      </w:r>
    </w:p>
    <w:p w14:paraId="751FBCA0" w14:textId="77777777" w:rsidR="005840F1" w:rsidRPr="00DC2BA7" w:rsidRDefault="00B60735" w:rsidP="00B057AB">
      <w:pPr>
        <w:pStyle w:val="Char2"/>
        <w:widowControl w:val="0"/>
        <w:numPr>
          <w:ilvl w:val="0"/>
          <w:numId w:val="47"/>
        </w:numPr>
        <w:tabs>
          <w:tab w:val="clear" w:pos="360"/>
        </w:tabs>
        <w:spacing w:before="0"/>
        <w:ind w:left="567" w:hanging="567"/>
        <w:jc w:val="left"/>
        <w:rPr>
          <w:sz w:val="22"/>
          <w:szCs w:val="22"/>
          <w:lang w:val="sv-SE"/>
        </w:rPr>
      </w:pPr>
      <w:r w:rsidRPr="00DC2BA7">
        <w:rPr>
          <w:sz w:val="22"/>
          <w:szCs w:val="22"/>
          <w:lang w:val="sv-SE"/>
        </w:rPr>
        <w:t>svimning, lågt blodtryck när du sitter eller står upp (postural hypotension), rodnad</w:t>
      </w:r>
    </w:p>
    <w:p w14:paraId="5D943D8F" w14:textId="77777777" w:rsidR="005840F1" w:rsidRPr="00DC2BA7" w:rsidRDefault="00B60735" w:rsidP="00B057AB">
      <w:pPr>
        <w:pStyle w:val="Char2"/>
        <w:widowControl w:val="0"/>
        <w:numPr>
          <w:ilvl w:val="0"/>
          <w:numId w:val="47"/>
        </w:numPr>
        <w:tabs>
          <w:tab w:val="clear" w:pos="360"/>
        </w:tabs>
        <w:spacing w:before="0"/>
        <w:ind w:left="567" w:hanging="567"/>
        <w:jc w:val="left"/>
        <w:rPr>
          <w:sz w:val="22"/>
          <w:szCs w:val="22"/>
        </w:rPr>
      </w:pPr>
      <w:r w:rsidRPr="00DC2BA7">
        <w:rPr>
          <w:sz w:val="22"/>
          <w:szCs w:val="22"/>
          <w:lang w:val="sv-SE"/>
        </w:rPr>
        <w:t>halsont, hosta, akuta andningsbesvär</w:t>
      </w:r>
    </w:p>
    <w:p w14:paraId="1B0A8579" w14:textId="77777777" w:rsidR="005840F1" w:rsidRPr="00DC2BA7" w:rsidRDefault="00B60735" w:rsidP="00B057AB">
      <w:pPr>
        <w:pStyle w:val="Char2"/>
        <w:widowControl w:val="0"/>
        <w:numPr>
          <w:ilvl w:val="0"/>
          <w:numId w:val="47"/>
        </w:numPr>
        <w:tabs>
          <w:tab w:val="clear" w:pos="360"/>
        </w:tabs>
        <w:spacing w:before="0"/>
        <w:ind w:left="567" w:hanging="567"/>
        <w:jc w:val="left"/>
        <w:rPr>
          <w:sz w:val="22"/>
          <w:szCs w:val="22"/>
        </w:rPr>
      </w:pPr>
      <w:r w:rsidRPr="00DC2BA7">
        <w:rPr>
          <w:sz w:val="22"/>
          <w:szCs w:val="22"/>
        </w:rPr>
        <w:t>sjukdomskänsla (illamående), diarré, matsmältningsbesvär</w:t>
      </w:r>
    </w:p>
    <w:p w14:paraId="7DAF235B" w14:textId="77777777" w:rsidR="005840F1" w:rsidRPr="00DC2BA7" w:rsidRDefault="00B60735" w:rsidP="00B057AB">
      <w:pPr>
        <w:pStyle w:val="Char2"/>
        <w:widowControl w:val="0"/>
        <w:numPr>
          <w:ilvl w:val="0"/>
          <w:numId w:val="47"/>
        </w:numPr>
        <w:tabs>
          <w:tab w:val="clear" w:pos="360"/>
        </w:tabs>
        <w:spacing w:before="0"/>
        <w:ind w:left="567" w:hanging="567"/>
        <w:jc w:val="left"/>
        <w:rPr>
          <w:sz w:val="22"/>
          <w:szCs w:val="22"/>
          <w:lang w:val="sv-SE"/>
        </w:rPr>
      </w:pPr>
      <w:r w:rsidRPr="00DC2BA7">
        <w:rPr>
          <w:sz w:val="22"/>
          <w:szCs w:val="22"/>
          <w:lang w:val="sv-SE"/>
        </w:rPr>
        <w:t>klåda, nässelfeber, hudutslag, ökad ljuskänslighet</w:t>
      </w:r>
    </w:p>
    <w:p w14:paraId="42EC674C" w14:textId="77777777" w:rsidR="005840F1" w:rsidRPr="00DC2BA7" w:rsidRDefault="00B60735" w:rsidP="00B057AB">
      <w:pPr>
        <w:pStyle w:val="Char2"/>
        <w:widowControl w:val="0"/>
        <w:numPr>
          <w:ilvl w:val="0"/>
          <w:numId w:val="47"/>
        </w:numPr>
        <w:tabs>
          <w:tab w:val="clear" w:pos="360"/>
        </w:tabs>
        <w:spacing w:before="0"/>
        <w:ind w:left="567" w:hanging="567"/>
        <w:jc w:val="left"/>
        <w:rPr>
          <w:sz w:val="22"/>
          <w:szCs w:val="22"/>
        </w:rPr>
      </w:pPr>
      <w:r w:rsidRPr="00DC2BA7">
        <w:rPr>
          <w:sz w:val="22"/>
          <w:szCs w:val="22"/>
          <w:lang w:val="sv-SE"/>
        </w:rPr>
        <w:t>viktökning</w:t>
      </w:r>
    </w:p>
    <w:p w14:paraId="0243B797" w14:textId="77777777" w:rsidR="005840F1" w:rsidRPr="00DC2BA7" w:rsidRDefault="00B60735" w:rsidP="00B057AB">
      <w:pPr>
        <w:pStyle w:val="Char2"/>
        <w:widowControl w:val="0"/>
        <w:numPr>
          <w:ilvl w:val="0"/>
          <w:numId w:val="47"/>
        </w:numPr>
        <w:tabs>
          <w:tab w:val="clear" w:pos="360"/>
        </w:tabs>
        <w:spacing w:before="0"/>
        <w:ind w:left="567" w:hanging="567"/>
        <w:jc w:val="left"/>
        <w:rPr>
          <w:sz w:val="22"/>
          <w:szCs w:val="22"/>
          <w:lang w:val="sv-SE"/>
        </w:rPr>
      </w:pPr>
      <w:r w:rsidRPr="00DC2BA7">
        <w:rPr>
          <w:sz w:val="22"/>
          <w:szCs w:val="22"/>
          <w:lang w:val="sv-SE"/>
        </w:rPr>
        <w:t>influensaliknande symtom</w:t>
      </w:r>
    </w:p>
    <w:p w14:paraId="7AE6BB52" w14:textId="77777777" w:rsidR="005840F1" w:rsidRPr="00DC2BA7" w:rsidRDefault="00B60735" w:rsidP="00B057AB">
      <w:pPr>
        <w:pStyle w:val="Char2"/>
        <w:widowControl w:val="0"/>
        <w:numPr>
          <w:ilvl w:val="0"/>
          <w:numId w:val="47"/>
        </w:numPr>
        <w:tabs>
          <w:tab w:val="clear" w:pos="360"/>
        </w:tabs>
        <w:spacing w:before="0"/>
        <w:ind w:left="567" w:hanging="567"/>
        <w:jc w:val="left"/>
        <w:rPr>
          <w:sz w:val="22"/>
          <w:szCs w:val="22"/>
          <w:lang w:val="sv-SE"/>
        </w:rPr>
      </w:pPr>
      <w:r w:rsidRPr="00DC2BA7">
        <w:rPr>
          <w:sz w:val="22"/>
          <w:szCs w:val="22"/>
          <w:lang w:val="sv-SE"/>
        </w:rPr>
        <w:t>svullna armar.</w:t>
      </w:r>
    </w:p>
    <w:p w14:paraId="00AD4416" w14:textId="77777777" w:rsidR="005840F1" w:rsidRPr="00DC2BA7" w:rsidRDefault="005840F1" w:rsidP="00B057AB">
      <w:pPr>
        <w:pStyle w:val="Char2"/>
        <w:widowControl w:val="0"/>
        <w:spacing w:before="0"/>
        <w:jc w:val="left"/>
        <w:rPr>
          <w:sz w:val="22"/>
          <w:szCs w:val="22"/>
          <w:lang w:val="sv-SE"/>
        </w:rPr>
      </w:pPr>
    </w:p>
    <w:p w14:paraId="1219BDD0" w14:textId="77777777" w:rsidR="005840F1" w:rsidRPr="00DC2BA7" w:rsidRDefault="00B60735" w:rsidP="00B057AB">
      <w:pPr>
        <w:pStyle w:val="Char2"/>
        <w:keepNext/>
        <w:spacing w:before="0"/>
        <w:jc w:val="left"/>
        <w:rPr>
          <w:sz w:val="22"/>
          <w:szCs w:val="22"/>
          <w:lang w:val="sv-SE"/>
        </w:rPr>
      </w:pPr>
      <w:r w:rsidRPr="00DC2BA7">
        <w:rPr>
          <w:sz w:val="22"/>
          <w:szCs w:val="22"/>
          <w:lang w:val="sv-SE"/>
        </w:rPr>
        <w:t>Sällsynta (kan förekomma hos upp till 1 av 1</w:t>
      </w:r>
      <w:r w:rsidRPr="00DC2BA7">
        <w:rPr>
          <w:sz w:val="22"/>
          <w:szCs w:val="22"/>
          <w:lang w:val="nb-NO"/>
        </w:rPr>
        <w:t> </w:t>
      </w:r>
      <w:r w:rsidRPr="00DC2BA7">
        <w:rPr>
          <w:sz w:val="22"/>
          <w:szCs w:val="22"/>
          <w:lang w:val="sv-SE"/>
        </w:rPr>
        <w:t>000</w:t>
      </w:r>
      <w:r w:rsidRPr="00DC2BA7">
        <w:rPr>
          <w:sz w:val="22"/>
          <w:szCs w:val="22"/>
          <w:lang w:val="nb-NO"/>
        </w:rPr>
        <w:t> </w:t>
      </w:r>
      <w:r w:rsidRPr="00DC2BA7">
        <w:rPr>
          <w:sz w:val="22"/>
          <w:szCs w:val="22"/>
          <w:lang w:val="sv-SE"/>
        </w:rPr>
        <w:t>personer)</w:t>
      </w:r>
    </w:p>
    <w:p w14:paraId="0093826D" w14:textId="77777777" w:rsidR="005840F1" w:rsidRPr="00DC2BA7" w:rsidRDefault="00B60735" w:rsidP="00B057AB">
      <w:pPr>
        <w:pStyle w:val="Char2"/>
        <w:widowControl w:val="0"/>
        <w:numPr>
          <w:ilvl w:val="0"/>
          <w:numId w:val="48"/>
        </w:numPr>
        <w:tabs>
          <w:tab w:val="clear" w:pos="720"/>
          <w:tab w:val="num" w:pos="0"/>
        </w:tabs>
        <w:spacing w:before="0"/>
        <w:ind w:left="567" w:hanging="567"/>
        <w:jc w:val="left"/>
        <w:rPr>
          <w:sz w:val="22"/>
          <w:szCs w:val="22"/>
          <w:lang w:val="sv-SE"/>
        </w:rPr>
      </w:pPr>
      <w:r w:rsidRPr="00DC2BA7">
        <w:rPr>
          <w:sz w:val="22"/>
          <w:szCs w:val="22"/>
          <w:lang w:val="sv-SE"/>
        </w:rPr>
        <w:t>parasitinfektion.</w:t>
      </w:r>
    </w:p>
    <w:p w14:paraId="35FF2E82" w14:textId="77777777" w:rsidR="005840F1" w:rsidRPr="00DC2BA7" w:rsidRDefault="005840F1" w:rsidP="00B057AB">
      <w:pPr>
        <w:pStyle w:val="Char2"/>
        <w:widowControl w:val="0"/>
        <w:spacing w:before="0"/>
        <w:jc w:val="left"/>
        <w:rPr>
          <w:sz w:val="22"/>
          <w:szCs w:val="22"/>
          <w:lang w:val="sv-SE"/>
        </w:rPr>
      </w:pPr>
    </w:p>
    <w:p w14:paraId="19A7F514" w14:textId="77777777" w:rsidR="005840F1" w:rsidRPr="00DC2BA7" w:rsidRDefault="00B60735" w:rsidP="00B057AB">
      <w:pPr>
        <w:pStyle w:val="Char2"/>
        <w:keepNext/>
        <w:widowControl w:val="0"/>
        <w:spacing w:before="0"/>
        <w:jc w:val="left"/>
        <w:rPr>
          <w:color w:val="000000"/>
          <w:sz w:val="22"/>
          <w:szCs w:val="22"/>
          <w:lang w:val="sv-SE"/>
        </w:rPr>
      </w:pPr>
      <w:r w:rsidRPr="00DC2BA7">
        <w:rPr>
          <w:color w:val="000000"/>
          <w:sz w:val="22"/>
          <w:szCs w:val="22"/>
          <w:lang w:val="sv-SE"/>
        </w:rPr>
        <w:t xml:space="preserve">Ingen känd frekvens </w:t>
      </w:r>
      <w:r w:rsidRPr="00DC2BA7">
        <w:rPr>
          <w:sz w:val="22"/>
          <w:szCs w:val="22"/>
          <w:lang w:val="sv-SE"/>
        </w:rPr>
        <w:t>(frekvensen kan inte beräknas utifrån tillgängliga uppgifter)</w:t>
      </w:r>
    </w:p>
    <w:p w14:paraId="5B71BE4E" w14:textId="77777777" w:rsidR="005840F1" w:rsidRPr="00DC2BA7" w:rsidRDefault="00B60735" w:rsidP="00B057AB">
      <w:pPr>
        <w:pStyle w:val="Char2"/>
        <w:keepNext/>
        <w:widowControl w:val="0"/>
        <w:numPr>
          <w:ilvl w:val="0"/>
          <w:numId w:val="49"/>
        </w:numPr>
        <w:tabs>
          <w:tab w:val="clear" w:pos="360"/>
        </w:tabs>
        <w:spacing w:before="0"/>
        <w:ind w:left="567" w:hanging="567"/>
        <w:jc w:val="left"/>
        <w:rPr>
          <w:sz w:val="22"/>
          <w:szCs w:val="22"/>
          <w:lang w:val="sv-SE"/>
        </w:rPr>
      </w:pPr>
      <w:r w:rsidRPr="00DC2BA7">
        <w:rPr>
          <w:sz w:val="22"/>
          <w:szCs w:val="22"/>
          <w:lang w:val="sv-SE"/>
        </w:rPr>
        <w:t>muskelvärk och svullna leder</w:t>
      </w:r>
    </w:p>
    <w:p w14:paraId="359E9F76" w14:textId="77777777" w:rsidR="005840F1" w:rsidRPr="00DC2BA7" w:rsidRDefault="00B60735" w:rsidP="00B057AB">
      <w:pPr>
        <w:pStyle w:val="Char2"/>
        <w:widowControl w:val="0"/>
        <w:numPr>
          <w:ilvl w:val="0"/>
          <w:numId w:val="49"/>
        </w:numPr>
        <w:tabs>
          <w:tab w:val="clear" w:pos="360"/>
        </w:tabs>
        <w:spacing w:before="0"/>
        <w:ind w:left="567" w:hanging="567"/>
        <w:jc w:val="left"/>
        <w:rPr>
          <w:sz w:val="22"/>
          <w:szCs w:val="22"/>
          <w:lang w:val="sv-SE"/>
        </w:rPr>
      </w:pPr>
      <w:r w:rsidRPr="00DC2BA7">
        <w:rPr>
          <w:sz w:val="22"/>
          <w:szCs w:val="22"/>
          <w:lang w:val="sv-SE"/>
        </w:rPr>
        <w:t>håravfall.</w:t>
      </w:r>
    </w:p>
    <w:p w14:paraId="215845A4" w14:textId="77777777" w:rsidR="00BC07F9" w:rsidRPr="00DC2BA7" w:rsidRDefault="00BC07F9" w:rsidP="00B057AB">
      <w:pPr>
        <w:pStyle w:val="Char2"/>
        <w:widowControl w:val="0"/>
        <w:spacing w:before="0"/>
        <w:jc w:val="left"/>
        <w:rPr>
          <w:sz w:val="22"/>
          <w:szCs w:val="22"/>
          <w:lang w:val="sv-SE"/>
        </w:rPr>
      </w:pPr>
    </w:p>
    <w:p w14:paraId="52745AE6" w14:textId="77777777" w:rsidR="002A1294" w:rsidRPr="00DC2BA7" w:rsidRDefault="00B60735" w:rsidP="00B057AB">
      <w:pPr>
        <w:keepNext/>
        <w:numPr>
          <w:ilvl w:val="12"/>
          <w:numId w:val="0"/>
        </w:numPr>
        <w:spacing w:line="240" w:lineRule="auto"/>
        <w:rPr>
          <w:b/>
          <w:noProof/>
          <w:lang w:val="sv-SE"/>
        </w:rPr>
      </w:pPr>
      <w:r w:rsidRPr="00DC2BA7">
        <w:rPr>
          <w:b/>
          <w:noProof/>
          <w:lang w:val="sv-SE"/>
        </w:rPr>
        <w:t>Rapportering av biverkningar</w:t>
      </w:r>
    </w:p>
    <w:p w14:paraId="54D01DD8" w14:textId="77777777" w:rsidR="00BC07F9" w:rsidRPr="00DC2BA7" w:rsidRDefault="00B60735" w:rsidP="00B057AB">
      <w:pPr>
        <w:pStyle w:val="Char2"/>
        <w:widowControl w:val="0"/>
        <w:spacing w:before="0"/>
        <w:jc w:val="left"/>
        <w:rPr>
          <w:sz w:val="22"/>
          <w:szCs w:val="22"/>
          <w:lang w:val="sv-SE"/>
        </w:rPr>
      </w:pPr>
      <w:r w:rsidRPr="00DC2BA7">
        <w:rPr>
          <w:sz w:val="22"/>
          <w:szCs w:val="22"/>
          <w:lang w:val="sv-SE"/>
        </w:rPr>
        <w:t>Om du får biverkningar, tala med läkare, apotekspersonal eller sjuksköterska.</w:t>
      </w:r>
      <w:r w:rsidRPr="00DC2BA7">
        <w:rPr>
          <w:noProof/>
          <w:sz w:val="22"/>
          <w:szCs w:val="22"/>
          <w:lang w:val="sv-SE"/>
        </w:rPr>
        <w:t xml:space="preserve"> Detta gäller även</w:t>
      </w:r>
      <w:r w:rsidR="005C0BD2" w:rsidRPr="00DC2BA7">
        <w:rPr>
          <w:noProof/>
          <w:sz w:val="22"/>
          <w:szCs w:val="22"/>
          <w:lang w:val="sv-SE"/>
        </w:rPr>
        <w:t xml:space="preserve"> eventuella</w:t>
      </w:r>
      <w:r w:rsidRPr="00DC2BA7">
        <w:rPr>
          <w:noProof/>
          <w:sz w:val="22"/>
          <w:szCs w:val="22"/>
          <w:lang w:val="sv-SE"/>
        </w:rPr>
        <w:t xml:space="preserve"> biverkningar som inte nämns i denna information. Du kan också rapportera biverkningar direkt </w:t>
      </w:r>
      <w:r w:rsidRPr="00DC2BA7">
        <w:rPr>
          <w:noProof/>
          <w:sz w:val="22"/>
          <w:szCs w:val="22"/>
          <w:shd w:val="pct15" w:color="auto" w:fill="auto"/>
          <w:lang w:val="sv-SE"/>
        </w:rPr>
        <w:t xml:space="preserve">via det nationella rapporteringssystemet listat i </w:t>
      </w:r>
      <w:hyperlink r:id="rId23" w:history="1">
        <w:r w:rsidRPr="00DC2BA7">
          <w:rPr>
            <w:rStyle w:val="Hyperlink"/>
            <w:sz w:val="22"/>
            <w:szCs w:val="22"/>
            <w:shd w:val="pct15" w:color="auto" w:fill="auto"/>
            <w:lang w:val="sv-SE"/>
          </w:rPr>
          <w:t>bilaga V</w:t>
        </w:r>
      </w:hyperlink>
      <w:r w:rsidRPr="00DC2BA7">
        <w:rPr>
          <w:noProof/>
          <w:color w:val="92D050"/>
          <w:sz w:val="22"/>
          <w:szCs w:val="22"/>
          <w:lang w:val="sv-SE"/>
        </w:rPr>
        <w:t>.</w:t>
      </w:r>
      <w:r w:rsidRPr="00DC2BA7">
        <w:rPr>
          <w:noProof/>
          <w:sz w:val="22"/>
          <w:szCs w:val="22"/>
          <w:lang w:val="sv-SE"/>
        </w:rPr>
        <w:t xml:space="preserve"> Genom att rapportera biverkningar kan du bidra till att öka informationen om läkemedels säkerhet.</w:t>
      </w:r>
    </w:p>
    <w:p w14:paraId="4F15BDB6" w14:textId="77777777" w:rsidR="00BC07F9" w:rsidRPr="00DC2BA7" w:rsidRDefault="00BC07F9" w:rsidP="00535973">
      <w:pPr>
        <w:widowControl w:val="0"/>
        <w:numPr>
          <w:ilvl w:val="12"/>
          <w:numId w:val="0"/>
        </w:numPr>
        <w:tabs>
          <w:tab w:val="clear" w:pos="567"/>
        </w:tabs>
        <w:spacing w:line="240" w:lineRule="auto"/>
        <w:ind w:right="-29"/>
        <w:rPr>
          <w:lang w:val="sv-SE"/>
        </w:rPr>
      </w:pPr>
    </w:p>
    <w:p w14:paraId="101BCB95" w14:textId="77777777" w:rsidR="00BC07F9" w:rsidRPr="00DC2BA7" w:rsidRDefault="00BC07F9" w:rsidP="00535973">
      <w:pPr>
        <w:widowControl w:val="0"/>
        <w:numPr>
          <w:ilvl w:val="12"/>
          <w:numId w:val="0"/>
        </w:numPr>
        <w:tabs>
          <w:tab w:val="clear" w:pos="567"/>
        </w:tabs>
        <w:spacing w:line="240" w:lineRule="auto"/>
        <w:ind w:right="-2"/>
        <w:rPr>
          <w:lang w:val="sv-SE"/>
        </w:rPr>
      </w:pPr>
    </w:p>
    <w:p w14:paraId="155DCC27" w14:textId="77777777" w:rsidR="004F366B" w:rsidRPr="00DC2BA7" w:rsidRDefault="00B60735" w:rsidP="00535973">
      <w:pPr>
        <w:keepNext/>
        <w:spacing w:line="240" w:lineRule="auto"/>
        <w:ind w:left="567" w:hanging="567"/>
        <w:rPr>
          <w:noProof/>
        </w:rPr>
      </w:pPr>
      <w:r w:rsidRPr="00DC2BA7">
        <w:rPr>
          <w:b/>
          <w:noProof/>
        </w:rPr>
        <w:t>5.</w:t>
      </w:r>
      <w:r w:rsidRPr="00DC2BA7">
        <w:rPr>
          <w:b/>
          <w:noProof/>
        </w:rPr>
        <w:tab/>
      </w:r>
      <w:r w:rsidR="00033277" w:rsidRPr="00DC2BA7">
        <w:rPr>
          <w:b/>
          <w:bCs/>
          <w:lang w:val="sv-SE"/>
        </w:rPr>
        <w:t>Hur Xolair ska förvaras</w:t>
      </w:r>
    </w:p>
    <w:p w14:paraId="4A6DB069" w14:textId="77777777" w:rsidR="004F366B" w:rsidRPr="00DC2BA7" w:rsidRDefault="004F366B" w:rsidP="00535973">
      <w:pPr>
        <w:keepNext/>
        <w:widowControl w:val="0"/>
        <w:numPr>
          <w:ilvl w:val="12"/>
          <w:numId w:val="0"/>
        </w:numPr>
        <w:spacing w:line="240" w:lineRule="auto"/>
        <w:rPr>
          <w:color w:val="000000"/>
        </w:rPr>
      </w:pPr>
    </w:p>
    <w:p w14:paraId="6D15877B" w14:textId="77777777" w:rsidR="004F366B" w:rsidRPr="00DC2BA7" w:rsidRDefault="00B60735" w:rsidP="00535973">
      <w:pPr>
        <w:pStyle w:val="Text"/>
        <w:widowControl w:val="0"/>
        <w:numPr>
          <w:ilvl w:val="0"/>
          <w:numId w:val="30"/>
        </w:numPr>
        <w:tabs>
          <w:tab w:val="clear" w:pos="927"/>
        </w:tabs>
        <w:spacing w:before="0"/>
        <w:ind w:left="567" w:hanging="567"/>
        <w:jc w:val="left"/>
        <w:rPr>
          <w:color w:val="000000"/>
          <w:sz w:val="22"/>
          <w:lang w:val="sv-SE"/>
        </w:rPr>
      </w:pPr>
      <w:r w:rsidRPr="00DC2BA7">
        <w:rPr>
          <w:color w:val="000000"/>
          <w:sz w:val="22"/>
          <w:lang w:val="sv-SE"/>
        </w:rPr>
        <w:t xml:space="preserve">Förvara </w:t>
      </w:r>
      <w:r w:rsidR="00033277" w:rsidRPr="00DC2BA7">
        <w:rPr>
          <w:color w:val="000000"/>
          <w:sz w:val="22"/>
          <w:lang w:val="sv-SE"/>
        </w:rPr>
        <w:t xml:space="preserve">detta läkemedel </w:t>
      </w:r>
      <w:r w:rsidRPr="00DC2BA7">
        <w:rPr>
          <w:color w:val="000000"/>
          <w:sz w:val="22"/>
          <w:lang w:val="sv-SE"/>
        </w:rPr>
        <w:t>utom syn- och räckhåll för barn.</w:t>
      </w:r>
    </w:p>
    <w:p w14:paraId="6DFB63A1" w14:textId="77777777" w:rsidR="004F366B" w:rsidRPr="00DC2BA7" w:rsidRDefault="00B60735" w:rsidP="00535973">
      <w:pPr>
        <w:pStyle w:val="Text"/>
        <w:widowControl w:val="0"/>
        <w:numPr>
          <w:ilvl w:val="0"/>
          <w:numId w:val="30"/>
        </w:numPr>
        <w:tabs>
          <w:tab w:val="clear" w:pos="927"/>
        </w:tabs>
        <w:spacing w:before="0"/>
        <w:ind w:left="567" w:hanging="567"/>
        <w:jc w:val="left"/>
        <w:rPr>
          <w:color w:val="000000"/>
          <w:sz w:val="22"/>
          <w:lang w:val="sv-SE"/>
        </w:rPr>
      </w:pPr>
      <w:r w:rsidRPr="00DC2BA7">
        <w:rPr>
          <w:color w:val="000000"/>
          <w:sz w:val="22"/>
          <w:lang w:val="sv-SE"/>
        </w:rPr>
        <w:t>Används före utgångsdatum som anges på etiketten</w:t>
      </w:r>
      <w:r w:rsidR="00695C05">
        <w:rPr>
          <w:color w:val="000000"/>
          <w:sz w:val="22"/>
          <w:lang w:val="sv-SE"/>
        </w:rPr>
        <w:t xml:space="preserve"> efter EXP</w:t>
      </w:r>
      <w:r w:rsidRPr="00DC2BA7">
        <w:rPr>
          <w:color w:val="000000"/>
          <w:sz w:val="22"/>
          <w:lang w:val="sv-SE"/>
        </w:rPr>
        <w:t>.</w:t>
      </w:r>
      <w:r w:rsidR="00026E40" w:rsidRPr="00DC2BA7">
        <w:rPr>
          <w:noProof/>
          <w:sz w:val="22"/>
          <w:lang w:val="sv-SE"/>
        </w:rPr>
        <w:t xml:space="preserve"> Utgångsdatumet är den sista dagen i angiven månad.</w:t>
      </w:r>
      <w:r w:rsidR="00C15930">
        <w:rPr>
          <w:noProof/>
          <w:sz w:val="22"/>
          <w:lang w:val="sv-SE"/>
        </w:rPr>
        <w:t xml:space="preserve"> </w:t>
      </w:r>
      <w:r w:rsidR="00C15930" w:rsidRPr="00FA1726">
        <w:rPr>
          <w:rFonts w:eastAsiaTheme="minorHAnsi"/>
          <w:sz w:val="22"/>
          <w:lang w:val="sv-SE"/>
        </w:rPr>
        <w:t>Förpackningen med förfylld spruta kan förvaras under sammanlagt 48 timmar vid rumstemperatur (25°C) före användning.</w:t>
      </w:r>
    </w:p>
    <w:p w14:paraId="602A11B2" w14:textId="77777777" w:rsidR="004F366B" w:rsidRPr="00DC2BA7" w:rsidRDefault="00B60735" w:rsidP="00535973">
      <w:pPr>
        <w:pStyle w:val="Text"/>
        <w:widowControl w:val="0"/>
        <w:numPr>
          <w:ilvl w:val="0"/>
          <w:numId w:val="30"/>
        </w:numPr>
        <w:tabs>
          <w:tab w:val="clear" w:pos="927"/>
        </w:tabs>
        <w:spacing w:before="0"/>
        <w:ind w:left="567" w:hanging="567"/>
        <w:jc w:val="left"/>
        <w:rPr>
          <w:color w:val="000000"/>
          <w:sz w:val="22"/>
          <w:lang w:val="sv-SE"/>
        </w:rPr>
      </w:pPr>
      <w:r w:rsidRPr="00DC2BA7">
        <w:rPr>
          <w:color w:val="000000"/>
          <w:sz w:val="22"/>
          <w:lang w:val="sv-SE"/>
        </w:rPr>
        <w:t>Förvaras i originalförpackningen. Ljuskänsligt.</w:t>
      </w:r>
    </w:p>
    <w:p w14:paraId="48F5BD65" w14:textId="77777777" w:rsidR="004F366B" w:rsidRPr="00DC2BA7" w:rsidRDefault="00B60735" w:rsidP="00535973">
      <w:pPr>
        <w:pStyle w:val="Text"/>
        <w:widowControl w:val="0"/>
        <w:numPr>
          <w:ilvl w:val="0"/>
          <w:numId w:val="30"/>
        </w:numPr>
        <w:tabs>
          <w:tab w:val="clear" w:pos="927"/>
        </w:tabs>
        <w:spacing w:before="0"/>
        <w:ind w:left="567" w:hanging="567"/>
        <w:jc w:val="left"/>
        <w:rPr>
          <w:color w:val="000000"/>
          <w:sz w:val="22"/>
          <w:lang w:val="sv-SE"/>
        </w:rPr>
      </w:pPr>
      <w:r w:rsidRPr="00DC2BA7">
        <w:rPr>
          <w:color w:val="000000"/>
          <w:sz w:val="22"/>
          <w:lang w:val="sv-SE"/>
        </w:rPr>
        <w:t>Förvaras i kylskåp (2</w:t>
      </w:r>
      <w:r w:rsidRPr="00DC2BA7">
        <w:rPr>
          <w:rFonts w:ascii="Symbol" w:hAnsi="Symbol"/>
          <w:color w:val="000000"/>
          <w:sz w:val="22"/>
          <w:lang w:val="sv-SE"/>
        </w:rPr>
        <w:sym w:font="Symbol" w:char="F0B0"/>
      </w:r>
      <w:r w:rsidRPr="00DC2BA7">
        <w:rPr>
          <w:color w:val="000000"/>
          <w:sz w:val="22"/>
          <w:lang w:val="sv-SE"/>
        </w:rPr>
        <w:t>C – 8</w:t>
      </w:r>
      <w:r w:rsidRPr="00DC2BA7">
        <w:rPr>
          <w:rFonts w:ascii="Symbol" w:hAnsi="Symbol"/>
          <w:color w:val="000000"/>
          <w:sz w:val="22"/>
          <w:lang w:val="sv-SE"/>
        </w:rPr>
        <w:sym w:font="Symbol" w:char="F0B0"/>
      </w:r>
      <w:r w:rsidRPr="00DC2BA7">
        <w:rPr>
          <w:color w:val="000000"/>
          <w:sz w:val="22"/>
          <w:lang w:val="sv-SE"/>
        </w:rPr>
        <w:t>C). Får ej frysas.</w:t>
      </w:r>
    </w:p>
    <w:p w14:paraId="166F9C78" w14:textId="77777777" w:rsidR="004F366B" w:rsidRPr="00DC2BA7" w:rsidRDefault="00B60735" w:rsidP="00535973">
      <w:pPr>
        <w:pStyle w:val="Text"/>
        <w:widowControl w:val="0"/>
        <w:numPr>
          <w:ilvl w:val="0"/>
          <w:numId w:val="30"/>
        </w:numPr>
        <w:tabs>
          <w:tab w:val="clear" w:pos="927"/>
        </w:tabs>
        <w:spacing w:before="0"/>
        <w:ind w:left="567" w:hanging="567"/>
        <w:jc w:val="left"/>
        <w:rPr>
          <w:color w:val="000000"/>
          <w:sz w:val="22"/>
          <w:lang w:val="sv-SE"/>
        </w:rPr>
      </w:pPr>
      <w:r w:rsidRPr="00DC2BA7">
        <w:rPr>
          <w:color w:val="000000"/>
          <w:sz w:val="22"/>
          <w:lang w:val="sv-SE"/>
        </w:rPr>
        <w:t>Använd inte en förpackning som är skadad eller som visar tecken på manipulation.</w:t>
      </w:r>
    </w:p>
    <w:p w14:paraId="52D253BA" w14:textId="77777777" w:rsidR="004F366B" w:rsidRPr="00DC2BA7" w:rsidRDefault="004F366B" w:rsidP="00535973">
      <w:pPr>
        <w:spacing w:line="240" w:lineRule="auto"/>
        <w:ind w:right="-2"/>
        <w:rPr>
          <w:noProof/>
          <w:lang w:val="sv-SE"/>
        </w:rPr>
      </w:pPr>
    </w:p>
    <w:p w14:paraId="69E2DFE2" w14:textId="77777777" w:rsidR="004F366B" w:rsidRPr="00DC2BA7" w:rsidRDefault="004F366B" w:rsidP="00535973">
      <w:pPr>
        <w:spacing w:line="240" w:lineRule="auto"/>
        <w:ind w:right="-2"/>
        <w:rPr>
          <w:noProof/>
          <w:lang w:val="sv-SE"/>
        </w:rPr>
      </w:pPr>
    </w:p>
    <w:p w14:paraId="3FB3CEB9" w14:textId="77777777" w:rsidR="004F366B" w:rsidRPr="00DC2BA7" w:rsidRDefault="00B60735" w:rsidP="00535973">
      <w:pPr>
        <w:keepNext/>
        <w:spacing w:line="240" w:lineRule="auto"/>
        <w:ind w:left="567" w:right="-2" w:hanging="567"/>
        <w:rPr>
          <w:b/>
          <w:noProof/>
          <w:lang w:val="sv-SE"/>
        </w:rPr>
      </w:pPr>
      <w:r w:rsidRPr="00DC2BA7">
        <w:rPr>
          <w:b/>
          <w:noProof/>
          <w:lang w:val="sv-SE"/>
        </w:rPr>
        <w:t>6.</w:t>
      </w:r>
      <w:r w:rsidRPr="00DC2BA7">
        <w:rPr>
          <w:b/>
          <w:noProof/>
          <w:lang w:val="sv-SE"/>
        </w:rPr>
        <w:tab/>
      </w:r>
      <w:r w:rsidR="00033277" w:rsidRPr="00DC2BA7">
        <w:rPr>
          <w:b/>
          <w:noProof/>
          <w:szCs w:val="24"/>
          <w:lang w:val="sv-SE"/>
        </w:rPr>
        <w:t>Förpackningens innehåll och övriga upplysningar</w:t>
      </w:r>
    </w:p>
    <w:p w14:paraId="700E5F14" w14:textId="77777777" w:rsidR="004F366B" w:rsidRPr="00DC2BA7" w:rsidRDefault="004F366B" w:rsidP="00535973">
      <w:pPr>
        <w:pStyle w:val="Char2"/>
        <w:keepNext/>
        <w:widowControl w:val="0"/>
        <w:spacing w:before="0"/>
        <w:jc w:val="left"/>
        <w:rPr>
          <w:sz w:val="22"/>
          <w:szCs w:val="22"/>
          <w:lang w:val="sv-SE"/>
        </w:rPr>
      </w:pPr>
    </w:p>
    <w:p w14:paraId="7262743B" w14:textId="77777777" w:rsidR="004F366B" w:rsidRPr="00DC2BA7" w:rsidRDefault="00B60735" w:rsidP="00535973">
      <w:pPr>
        <w:keepNext/>
        <w:numPr>
          <w:ilvl w:val="12"/>
          <w:numId w:val="0"/>
        </w:numPr>
        <w:spacing w:line="240" w:lineRule="auto"/>
        <w:rPr>
          <w:b/>
          <w:noProof/>
          <w:lang w:val="sv-SE"/>
        </w:rPr>
      </w:pPr>
      <w:r w:rsidRPr="00DC2BA7">
        <w:rPr>
          <w:b/>
          <w:noProof/>
          <w:lang w:val="sv-SE"/>
        </w:rPr>
        <w:t>Innehållsdeklaration</w:t>
      </w:r>
    </w:p>
    <w:p w14:paraId="4611DFEA" w14:textId="77777777" w:rsidR="004F366B" w:rsidRPr="00DC2BA7" w:rsidRDefault="00B60735" w:rsidP="00535973">
      <w:pPr>
        <w:widowControl w:val="0"/>
        <w:numPr>
          <w:ilvl w:val="0"/>
          <w:numId w:val="1"/>
        </w:numPr>
        <w:tabs>
          <w:tab w:val="clear" w:pos="567"/>
        </w:tabs>
        <w:spacing w:line="240" w:lineRule="auto"/>
        <w:ind w:left="567" w:right="-2" w:hanging="567"/>
        <w:rPr>
          <w:lang w:val="sv-SE"/>
        </w:rPr>
      </w:pPr>
      <w:r w:rsidRPr="00DC2BA7">
        <w:rPr>
          <w:lang w:val="sv-SE"/>
        </w:rPr>
        <w:t>Den aktiva substansen är omalizumab. En spruta om 0,5 ml injektionsvätska, lösning innehåller 75 mg omalizumab.</w:t>
      </w:r>
    </w:p>
    <w:p w14:paraId="36C7DDD0" w14:textId="27B1B5FA" w:rsidR="004F366B" w:rsidRPr="00DC2BA7" w:rsidRDefault="00B60735" w:rsidP="00535973">
      <w:pPr>
        <w:widowControl w:val="0"/>
        <w:numPr>
          <w:ilvl w:val="0"/>
          <w:numId w:val="1"/>
        </w:numPr>
        <w:tabs>
          <w:tab w:val="clear" w:pos="567"/>
        </w:tabs>
        <w:spacing w:line="240" w:lineRule="auto"/>
        <w:ind w:left="567" w:right="-2" w:hanging="567"/>
        <w:rPr>
          <w:lang w:val="sv-SE"/>
        </w:rPr>
      </w:pPr>
      <w:r w:rsidRPr="00DC2BA7">
        <w:rPr>
          <w:lang w:val="sv-SE"/>
        </w:rPr>
        <w:t>Övriga innehållsämnen är argininhydroklorid, histidinhydroklorid</w:t>
      </w:r>
      <w:r w:rsidR="00005797">
        <w:rPr>
          <w:lang w:val="sv-SE"/>
        </w:rPr>
        <w:t>monohydrat</w:t>
      </w:r>
      <w:r w:rsidRPr="00DC2BA7">
        <w:rPr>
          <w:lang w:val="sv-SE"/>
        </w:rPr>
        <w:t>, histidin, polysorbat 20 och vatten för injektionsvätskor.</w:t>
      </w:r>
    </w:p>
    <w:p w14:paraId="2C954B2E" w14:textId="77777777" w:rsidR="001C4D0F" w:rsidRPr="00DC2BA7" w:rsidRDefault="00B60735" w:rsidP="00535973">
      <w:pPr>
        <w:widowControl w:val="0"/>
        <w:numPr>
          <w:ilvl w:val="0"/>
          <w:numId w:val="1"/>
        </w:numPr>
        <w:tabs>
          <w:tab w:val="clear" w:pos="567"/>
        </w:tabs>
        <w:spacing w:line="240" w:lineRule="auto"/>
        <w:ind w:left="567" w:right="-2" w:hanging="567"/>
        <w:rPr>
          <w:lang w:val="sv-SE"/>
        </w:rPr>
      </w:pPr>
      <w:r w:rsidRPr="00DC2BA7">
        <w:rPr>
          <w:lang w:val="sv-SE"/>
        </w:rPr>
        <w:t>Nålskyddet på sprutan kan innehålla torrt gummi (latex)</w:t>
      </w:r>
      <w:r w:rsidR="001D00E9" w:rsidRPr="00DC2BA7">
        <w:rPr>
          <w:lang w:val="sv-SE"/>
        </w:rPr>
        <w:t>.</w:t>
      </w:r>
    </w:p>
    <w:p w14:paraId="7671FCA6" w14:textId="77777777" w:rsidR="004F366B" w:rsidRPr="00DC2BA7" w:rsidRDefault="004F366B" w:rsidP="00535973">
      <w:pPr>
        <w:widowControl w:val="0"/>
        <w:numPr>
          <w:ilvl w:val="12"/>
          <w:numId w:val="0"/>
        </w:numPr>
        <w:spacing w:line="240" w:lineRule="auto"/>
        <w:ind w:right="-2"/>
        <w:rPr>
          <w:lang w:val="sv-SE"/>
        </w:rPr>
      </w:pPr>
    </w:p>
    <w:p w14:paraId="0DF65D73" w14:textId="77777777" w:rsidR="004F366B" w:rsidRPr="00DC2BA7" w:rsidRDefault="00B60735" w:rsidP="00535973">
      <w:pPr>
        <w:keepNext/>
        <w:numPr>
          <w:ilvl w:val="12"/>
          <w:numId w:val="0"/>
        </w:numPr>
        <w:spacing w:line="240" w:lineRule="auto"/>
        <w:rPr>
          <w:b/>
          <w:noProof/>
          <w:lang w:val="sv-SE"/>
        </w:rPr>
      </w:pPr>
      <w:r w:rsidRPr="00DC2BA7">
        <w:rPr>
          <w:b/>
          <w:noProof/>
          <w:lang w:val="sv-SE"/>
        </w:rPr>
        <w:t>Läkemedlets utseende och förpackningsstorlekar</w:t>
      </w:r>
    </w:p>
    <w:p w14:paraId="3F6BC30B" w14:textId="77777777" w:rsidR="004F366B" w:rsidRPr="00DC2BA7" w:rsidRDefault="00B60735" w:rsidP="00535973">
      <w:pPr>
        <w:pStyle w:val="Char2"/>
        <w:spacing w:before="0"/>
        <w:jc w:val="left"/>
        <w:rPr>
          <w:sz w:val="22"/>
          <w:szCs w:val="22"/>
          <w:lang w:val="sv-SE"/>
        </w:rPr>
      </w:pPr>
      <w:r w:rsidRPr="00DC2BA7">
        <w:rPr>
          <w:sz w:val="22"/>
          <w:szCs w:val="22"/>
          <w:lang w:val="sv-SE"/>
        </w:rPr>
        <w:t xml:space="preserve">Xolair injektionsvätska, lösning </w:t>
      </w:r>
      <w:r w:rsidR="00695C05">
        <w:rPr>
          <w:sz w:val="22"/>
          <w:szCs w:val="22"/>
          <w:lang w:val="sv-SE"/>
        </w:rPr>
        <w:t>i förfylld spruta med 26</w:t>
      </w:r>
      <w:r w:rsidR="005A7DAC">
        <w:rPr>
          <w:sz w:val="22"/>
          <w:szCs w:val="22"/>
          <w:lang w:val="sv-SE"/>
        </w:rPr>
        <w:t> </w:t>
      </w:r>
      <w:r w:rsidR="00695C05">
        <w:rPr>
          <w:sz w:val="22"/>
          <w:szCs w:val="22"/>
          <w:lang w:val="sv-SE"/>
        </w:rPr>
        <w:t xml:space="preserve">gauge fast nål och blått nålskydd </w:t>
      </w:r>
      <w:r w:rsidRPr="00DC2BA7">
        <w:rPr>
          <w:sz w:val="22"/>
          <w:szCs w:val="22"/>
          <w:lang w:val="sv-SE"/>
        </w:rPr>
        <w:t xml:space="preserve">tillhandahålls som en klar till </w:t>
      </w:r>
      <w:r w:rsidR="00001C62" w:rsidRPr="00DC2BA7">
        <w:rPr>
          <w:sz w:val="22"/>
          <w:szCs w:val="22"/>
          <w:lang w:val="sv-SE"/>
        </w:rPr>
        <w:t xml:space="preserve">lätt </w:t>
      </w:r>
      <w:r w:rsidRPr="00DC2BA7">
        <w:rPr>
          <w:sz w:val="22"/>
          <w:szCs w:val="22"/>
          <w:lang w:val="sv-SE"/>
        </w:rPr>
        <w:t xml:space="preserve">opalskimrande, </w:t>
      </w:r>
      <w:r w:rsidR="00001C62" w:rsidRPr="00DC2BA7">
        <w:rPr>
          <w:sz w:val="22"/>
          <w:szCs w:val="22"/>
          <w:lang w:val="sv-SE"/>
        </w:rPr>
        <w:t xml:space="preserve">ofärgad till </w:t>
      </w:r>
      <w:r w:rsidRPr="00DC2BA7">
        <w:rPr>
          <w:sz w:val="22"/>
          <w:szCs w:val="22"/>
          <w:lang w:val="sv-SE"/>
        </w:rPr>
        <w:t>svagt brun</w:t>
      </w:r>
      <w:r w:rsidR="00001C62" w:rsidRPr="00DC2BA7">
        <w:rPr>
          <w:sz w:val="22"/>
          <w:szCs w:val="22"/>
          <w:lang w:val="sv-SE"/>
        </w:rPr>
        <w:t>-gul</w:t>
      </w:r>
      <w:r w:rsidRPr="00DC2BA7">
        <w:rPr>
          <w:sz w:val="22"/>
          <w:szCs w:val="22"/>
          <w:lang w:val="sv-SE"/>
        </w:rPr>
        <w:t xml:space="preserve"> lösning i en förfylld spruta.</w:t>
      </w:r>
    </w:p>
    <w:p w14:paraId="242654AA" w14:textId="77777777" w:rsidR="004F366B" w:rsidRPr="00DC2BA7" w:rsidRDefault="004F366B" w:rsidP="00535973">
      <w:pPr>
        <w:pStyle w:val="Char2"/>
        <w:spacing w:before="0"/>
        <w:jc w:val="left"/>
        <w:rPr>
          <w:sz w:val="22"/>
          <w:szCs w:val="22"/>
          <w:lang w:val="sv-SE"/>
        </w:rPr>
      </w:pPr>
    </w:p>
    <w:p w14:paraId="6D8AC529" w14:textId="77777777" w:rsidR="004F366B" w:rsidRPr="00DC2BA7" w:rsidRDefault="00B60735" w:rsidP="00B057AB">
      <w:pPr>
        <w:suppressAutoHyphens/>
        <w:spacing w:line="240" w:lineRule="auto"/>
        <w:rPr>
          <w:noProof/>
          <w:lang w:val="sv-SE"/>
        </w:rPr>
      </w:pPr>
      <w:r w:rsidRPr="00DC2BA7">
        <w:rPr>
          <w:lang w:val="sv-SE"/>
        </w:rPr>
        <w:lastRenderedPageBreak/>
        <w:t xml:space="preserve">Xolair 75 mg injektionsvätska, lösning tillhandahålls </w:t>
      </w:r>
      <w:r w:rsidRPr="00DC2BA7">
        <w:rPr>
          <w:noProof/>
          <w:lang w:val="sv-SE"/>
        </w:rPr>
        <w:t xml:space="preserve">i förpackningar innehållande 1 förfylld spruta och i </w:t>
      </w:r>
      <w:r w:rsidR="007C7560" w:rsidRPr="00DC2BA7">
        <w:rPr>
          <w:noProof/>
          <w:lang w:val="sv-SE"/>
        </w:rPr>
        <w:t>multipack</w:t>
      </w:r>
      <w:r w:rsidR="00180430" w:rsidRPr="00DC2BA7">
        <w:rPr>
          <w:noProof/>
          <w:lang w:val="sv-SE"/>
        </w:rPr>
        <w:t xml:space="preserve"> innehållande</w:t>
      </w:r>
      <w:r w:rsidRPr="00DC2BA7">
        <w:rPr>
          <w:noProof/>
          <w:lang w:val="sv-SE"/>
        </w:rPr>
        <w:t xml:space="preserve"> 4</w:t>
      </w:r>
      <w:r w:rsidR="00162552" w:rsidRPr="00DC2BA7">
        <w:rPr>
          <w:noProof/>
          <w:lang w:val="sv-SE"/>
        </w:rPr>
        <w:t> (4 x </w:t>
      </w:r>
      <w:r w:rsidR="00180430" w:rsidRPr="00DC2BA7">
        <w:rPr>
          <w:noProof/>
          <w:lang w:val="sv-SE"/>
        </w:rPr>
        <w:t xml:space="preserve">1) </w:t>
      </w:r>
      <w:r w:rsidRPr="00DC2BA7">
        <w:rPr>
          <w:noProof/>
          <w:lang w:val="sv-SE"/>
        </w:rPr>
        <w:t>eller 10 </w:t>
      </w:r>
      <w:r w:rsidR="00162552" w:rsidRPr="00DC2BA7">
        <w:rPr>
          <w:noProof/>
          <w:lang w:val="sv-SE"/>
        </w:rPr>
        <w:t>(10 x </w:t>
      </w:r>
      <w:r w:rsidR="00180430" w:rsidRPr="00DC2BA7">
        <w:rPr>
          <w:noProof/>
          <w:lang w:val="sv-SE"/>
        </w:rPr>
        <w:t xml:space="preserve">1) </w:t>
      </w:r>
      <w:r w:rsidRPr="00DC2BA7">
        <w:rPr>
          <w:noProof/>
          <w:lang w:val="sv-SE"/>
        </w:rPr>
        <w:t>förfylld</w:t>
      </w:r>
      <w:r w:rsidR="00180430" w:rsidRPr="00DC2BA7">
        <w:rPr>
          <w:noProof/>
          <w:lang w:val="sv-SE"/>
        </w:rPr>
        <w:t>a</w:t>
      </w:r>
      <w:r w:rsidRPr="00DC2BA7">
        <w:rPr>
          <w:noProof/>
          <w:lang w:val="sv-SE"/>
        </w:rPr>
        <w:t xml:space="preserve"> sprut</w:t>
      </w:r>
      <w:r w:rsidR="00180430" w:rsidRPr="00DC2BA7">
        <w:rPr>
          <w:noProof/>
          <w:lang w:val="sv-SE"/>
        </w:rPr>
        <w:t>or</w:t>
      </w:r>
      <w:r w:rsidRPr="00DC2BA7">
        <w:rPr>
          <w:noProof/>
          <w:lang w:val="sv-SE"/>
        </w:rPr>
        <w:t>.</w:t>
      </w:r>
    </w:p>
    <w:p w14:paraId="7FBABA11" w14:textId="77777777" w:rsidR="004F366B" w:rsidRPr="00DC2BA7" w:rsidRDefault="004F366B" w:rsidP="00B057AB">
      <w:pPr>
        <w:suppressAutoHyphens/>
        <w:spacing w:line="240" w:lineRule="auto"/>
        <w:rPr>
          <w:noProof/>
          <w:lang w:val="sv-SE"/>
        </w:rPr>
      </w:pPr>
    </w:p>
    <w:p w14:paraId="398107E6" w14:textId="77777777" w:rsidR="004F366B" w:rsidRPr="00DC2BA7" w:rsidRDefault="00B60735" w:rsidP="00B057AB">
      <w:pPr>
        <w:widowControl w:val="0"/>
        <w:numPr>
          <w:ilvl w:val="12"/>
          <w:numId w:val="0"/>
        </w:numPr>
        <w:spacing w:line="240" w:lineRule="auto"/>
        <w:ind w:right="-2"/>
        <w:rPr>
          <w:noProof/>
          <w:lang w:val="sv-SE"/>
        </w:rPr>
      </w:pPr>
      <w:r w:rsidRPr="00DC2BA7">
        <w:rPr>
          <w:noProof/>
          <w:lang w:val="sv-SE"/>
        </w:rPr>
        <w:t>Eventuellt kommer inte alla förpackningsstorlekar att marknadsföras.</w:t>
      </w:r>
    </w:p>
    <w:p w14:paraId="2618E7C9" w14:textId="77777777" w:rsidR="004F366B" w:rsidRPr="00DC2BA7" w:rsidRDefault="004F366B" w:rsidP="00B057AB">
      <w:pPr>
        <w:widowControl w:val="0"/>
        <w:numPr>
          <w:ilvl w:val="12"/>
          <w:numId w:val="0"/>
        </w:numPr>
        <w:spacing w:line="240" w:lineRule="auto"/>
        <w:ind w:right="-2"/>
        <w:rPr>
          <w:lang w:val="sv-SE"/>
        </w:rPr>
      </w:pPr>
    </w:p>
    <w:p w14:paraId="2480CCB5" w14:textId="77777777" w:rsidR="004F366B" w:rsidRPr="00DC2BA7" w:rsidRDefault="00B60735" w:rsidP="00B057AB">
      <w:pPr>
        <w:keepNext/>
        <w:numPr>
          <w:ilvl w:val="12"/>
          <w:numId w:val="0"/>
        </w:numPr>
        <w:spacing w:line="240" w:lineRule="auto"/>
        <w:rPr>
          <w:b/>
          <w:noProof/>
          <w:lang w:val="sv-SE"/>
        </w:rPr>
      </w:pPr>
      <w:r w:rsidRPr="00DC2BA7">
        <w:rPr>
          <w:b/>
          <w:noProof/>
          <w:lang w:val="sv-SE"/>
        </w:rPr>
        <w:t>Innehavare av godkännande för försäljning</w:t>
      </w:r>
    </w:p>
    <w:p w14:paraId="7C3A088D" w14:textId="77777777" w:rsidR="004F366B" w:rsidRPr="00DC2BA7" w:rsidRDefault="00B60735" w:rsidP="00B057AB">
      <w:pPr>
        <w:keepNext/>
        <w:numPr>
          <w:ilvl w:val="12"/>
          <w:numId w:val="0"/>
        </w:numPr>
        <w:spacing w:line="240" w:lineRule="auto"/>
        <w:rPr>
          <w:noProof/>
          <w:lang w:val="sv-SE"/>
        </w:rPr>
      </w:pPr>
      <w:r w:rsidRPr="00DC2BA7">
        <w:rPr>
          <w:noProof/>
          <w:lang w:val="sv-SE"/>
        </w:rPr>
        <w:t>Novartis Europharm Limited</w:t>
      </w:r>
    </w:p>
    <w:p w14:paraId="59671064" w14:textId="77777777" w:rsidR="0053539A" w:rsidRPr="00DC2BA7" w:rsidRDefault="00B60735" w:rsidP="00B057AB">
      <w:pPr>
        <w:keepNext/>
        <w:widowControl w:val="0"/>
        <w:spacing w:line="240" w:lineRule="auto"/>
        <w:rPr>
          <w:lang w:val="en-US"/>
        </w:rPr>
      </w:pPr>
      <w:r w:rsidRPr="00DC2BA7">
        <w:rPr>
          <w:lang w:val="en-US"/>
        </w:rPr>
        <w:t>Vista Building</w:t>
      </w:r>
    </w:p>
    <w:p w14:paraId="61ECC03E" w14:textId="77777777" w:rsidR="0053539A" w:rsidRPr="00DC2BA7" w:rsidRDefault="00B60735" w:rsidP="00B057AB">
      <w:pPr>
        <w:keepNext/>
        <w:widowControl w:val="0"/>
        <w:spacing w:line="240" w:lineRule="auto"/>
      </w:pPr>
      <w:r w:rsidRPr="00DC2BA7">
        <w:t>Elm Park, Merrion Road</w:t>
      </w:r>
    </w:p>
    <w:p w14:paraId="5297E449" w14:textId="77777777" w:rsidR="0053539A" w:rsidRPr="00DC2BA7" w:rsidRDefault="00B60735" w:rsidP="00B057AB">
      <w:pPr>
        <w:keepNext/>
        <w:widowControl w:val="0"/>
        <w:spacing w:line="240" w:lineRule="auto"/>
        <w:rPr>
          <w:lang w:val="sv-SE"/>
        </w:rPr>
      </w:pPr>
      <w:r w:rsidRPr="00DC2BA7">
        <w:rPr>
          <w:lang w:val="sv-SE"/>
        </w:rPr>
        <w:t>Dublin 4</w:t>
      </w:r>
    </w:p>
    <w:p w14:paraId="281DB597" w14:textId="77777777" w:rsidR="0053539A" w:rsidRPr="00DC2BA7" w:rsidRDefault="00B60735" w:rsidP="00B057AB">
      <w:pPr>
        <w:spacing w:line="240" w:lineRule="auto"/>
        <w:rPr>
          <w:lang w:val="sv-SE"/>
        </w:rPr>
      </w:pPr>
      <w:r w:rsidRPr="00DC2BA7">
        <w:rPr>
          <w:lang w:val="sv-SE"/>
        </w:rPr>
        <w:t>Irland</w:t>
      </w:r>
    </w:p>
    <w:p w14:paraId="16CC1901" w14:textId="77777777" w:rsidR="004F366B" w:rsidRPr="00DC2BA7" w:rsidRDefault="004F366B" w:rsidP="00535973">
      <w:pPr>
        <w:widowControl w:val="0"/>
        <w:numPr>
          <w:ilvl w:val="12"/>
          <w:numId w:val="0"/>
        </w:numPr>
        <w:spacing w:line="240" w:lineRule="auto"/>
        <w:ind w:right="-2"/>
        <w:rPr>
          <w:lang w:val="sv-SE"/>
        </w:rPr>
      </w:pPr>
    </w:p>
    <w:p w14:paraId="2EE80937" w14:textId="77777777" w:rsidR="004F366B" w:rsidRPr="00DC2BA7" w:rsidRDefault="00B60735" w:rsidP="00535973">
      <w:pPr>
        <w:keepNext/>
        <w:numPr>
          <w:ilvl w:val="12"/>
          <w:numId w:val="0"/>
        </w:numPr>
        <w:spacing w:line="240" w:lineRule="auto"/>
        <w:rPr>
          <w:b/>
          <w:noProof/>
          <w:lang w:val="sv-SE"/>
        </w:rPr>
      </w:pPr>
      <w:r w:rsidRPr="00DC2BA7">
        <w:rPr>
          <w:b/>
          <w:noProof/>
          <w:lang w:val="sv-SE"/>
        </w:rPr>
        <w:t>Tillverkare</w:t>
      </w:r>
    </w:p>
    <w:p w14:paraId="0649A15D" w14:textId="77777777" w:rsidR="00842049" w:rsidRPr="002D4333" w:rsidRDefault="00842049" w:rsidP="004510FF">
      <w:pPr>
        <w:keepNext/>
        <w:spacing w:line="240" w:lineRule="auto"/>
        <w:rPr>
          <w:lang w:val="fr-CH"/>
        </w:rPr>
      </w:pPr>
      <w:r w:rsidRPr="002D4333">
        <w:rPr>
          <w:lang w:val="fr-CH"/>
        </w:rPr>
        <w:t>Novartis Farmacéutica S.A.</w:t>
      </w:r>
    </w:p>
    <w:p w14:paraId="51C02E32" w14:textId="77777777" w:rsidR="00842049" w:rsidRPr="002D4333" w:rsidRDefault="00842049" w:rsidP="004510FF">
      <w:pPr>
        <w:keepNext/>
        <w:spacing w:line="240" w:lineRule="auto"/>
        <w:rPr>
          <w:lang w:val="fr-CH"/>
        </w:rPr>
      </w:pPr>
      <w:r w:rsidRPr="002D4333">
        <w:rPr>
          <w:lang w:val="fr-CH"/>
        </w:rPr>
        <w:t>Gran Via de les Corts Catalanes, 764</w:t>
      </w:r>
    </w:p>
    <w:p w14:paraId="54B923F5" w14:textId="77777777" w:rsidR="00842049" w:rsidRPr="002D4333" w:rsidRDefault="00842049" w:rsidP="004510FF">
      <w:pPr>
        <w:keepNext/>
        <w:spacing w:line="240" w:lineRule="auto"/>
        <w:rPr>
          <w:lang w:val="fr-CH"/>
        </w:rPr>
      </w:pPr>
      <w:r w:rsidRPr="002D4333">
        <w:rPr>
          <w:lang w:val="fr-CH"/>
        </w:rPr>
        <w:t>08013 Barcelona</w:t>
      </w:r>
    </w:p>
    <w:p w14:paraId="5DA54824" w14:textId="77777777" w:rsidR="00842049" w:rsidRPr="001A06A4" w:rsidRDefault="00842049" w:rsidP="00842049">
      <w:pPr>
        <w:spacing w:line="240" w:lineRule="auto"/>
        <w:rPr>
          <w:lang w:val="sv-SE"/>
        </w:rPr>
      </w:pPr>
      <w:r w:rsidRPr="001A06A4">
        <w:rPr>
          <w:lang w:val="sv-SE"/>
        </w:rPr>
        <w:t>Spanien</w:t>
      </w:r>
    </w:p>
    <w:p w14:paraId="28CD7AA0" w14:textId="77777777" w:rsidR="00842049" w:rsidRPr="002D4333" w:rsidRDefault="00842049" w:rsidP="00842049">
      <w:pPr>
        <w:numPr>
          <w:ilvl w:val="12"/>
          <w:numId w:val="0"/>
        </w:numPr>
        <w:spacing w:line="240" w:lineRule="auto"/>
        <w:rPr>
          <w:lang w:val="sv-SE"/>
        </w:rPr>
      </w:pPr>
    </w:p>
    <w:p w14:paraId="16B65242" w14:textId="77777777" w:rsidR="00274DC3" w:rsidRPr="004510FF" w:rsidRDefault="00B60735" w:rsidP="00535973">
      <w:pPr>
        <w:keepNext/>
        <w:numPr>
          <w:ilvl w:val="12"/>
          <w:numId w:val="0"/>
        </w:numPr>
        <w:spacing w:line="240" w:lineRule="auto"/>
        <w:rPr>
          <w:shd w:val="pct15" w:color="auto" w:fill="auto"/>
          <w:lang w:val="sv-SE"/>
        </w:rPr>
      </w:pPr>
      <w:r w:rsidRPr="004510FF">
        <w:rPr>
          <w:shd w:val="pct15" w:color="auto" w:fill="auto"/>
          <w:lang w:val="sv-SE"/>
        </w:rPr>
        <w:t>Novartis Pharma GmbH</w:t>
      </w:r>
    </w:p>
    <w:p w14:paraId="6B7E6832" w14:textId="77777777" w:rsidR="00274DC3" w:rsidRPr="004510FF" w:rsidRDefault="00B60735" w:rsidP="00535973">
      <w:pPr>
        <w:keepNext/>
        <w:numPr>
          <w:ilvl w:val="12"/>
          <w:numId w:val="0"/>
        </w:numPr>
        <w:spacing w:line="240" w:lineRule="auto"/>
        <w:rPr>
          <w:shd w:val="pct15" w:color="auto" w:fill="auto"/>
          <w:lang w:val="sv-SE"/>
        </w:rPr>
      </w:pPr>
      <w:r w:rsidRPr="004510FF">
        <w:rPr>
          <w:shd w:val="pct15" w:color="auto" w:fill="auto"/>
          <w:lang w:val="sv-SE"/>
        </w:rPr>
        <w:t>Roonstrasse 25</w:t>
      </w:r>
    </w:p>
    <w:p w14:paraId="6B70252C" w14:textId="77777777" w:rsidR="00274DC3" w:rsidRPr="004510FF" w:rsidRDefault="00B60735" w:rsidP="00535973">
      <w:pPr>
        <w:keepNext/>
        <w:numPr>
          <w:ilvl w:val="12"/>
          <w:numId w:val="0"/>
        </w:numPr>
        <w:spacing w:line="240" w:lineRule="auto"/>
        <w:rPr>
          <w:shd w:val="pct15" w:color="auto" w:fill="auto"/>
          <w:lang w:val="sv-SE"/>
        </w:rPr>
      </w:pPr>
      <w:r w:rsidRPr="004510FF">
        <w:rPr>
          <w:shd w:val="pct15" w:color="auto" w:fill="auto"/>
          <w:lang w:val="ru-RU"/>
        </w:rPr>
        <w:t>D-</w:t>
      </w:r>
      <w:r w:rsidRPr="004510FF">
        <w:rPr>
          <w:shd w:val="pct15" w:color="auto" w:fill="auto"/>
          <w:lang w:val="sv-SE"/>
        </w:rPr>
        <w:t>90429 Nürnberg</w:t>
      </w:r>
    </w:p>
    <w:p w14:paraId="484EEF1D" w14:textId="77777777" w:rsidR="004F366B" w:rsidRPr="004510FF" w:rsidRDefault="00B60735" w:rsidP="00535973">
      <w:pPr>
        <w:widowControl w:val="0"/>
        <w:numPr>
          <w:ilvl w:val="12"/>
          <w:numId w:val="0"/>
        </w:numPr>
        <w:spacing w:line="240" w:lineRule="auto"/>
        <w:ind w:right="-2"/>
        <w:rPr>
          <w:shd w:val="pct15" w:color="auto" w:fill="auto"/>
          <w:lang w:val="sv-SE"/>
        </w:rPr>
      </w:pPr>
      <w:r w:rsidRPr="004510FF">
        <w:rPr>
          <w:shd w:val="pct15" w:color="auto" w:fill="auto"/>
          <w:lang w:val="sv-SE"/>
        </w:rPr>
        <w:t>Tyskland</w:t>
      </w:r>
    </w:p>
    <w:p w14:paraId="1737F531" w14:textId="77777777" w:rsidR="004F366B" w:rsidRDefault="004F366B" w:rsidP="00535973">
      <w:pPr>
        <w:pStyle w:val="Char2"/>
        <w:widowControl w:val="0"/>
        <w:spacing w:before="0"/>
        <w:jc w:val="left"/>
        <w:rPr>
          <w:sz w:val="22"/>
          <w:szCs w:val="22"/>
          <w:lang w:val="sv-SE"/>
        </w:rPr>
      </w:pPr>
    </w:p>
    <w:p w14:paraId="690C4161" w14:textId="77777777" w:rsidR="003F4977" w:rsidRPr="00A2093F" w:rsidRDefault="003F4977" w:rsidP="003F4977">
      <w:pPr>
        <w:keepNext/>
        <w:rPr>
          <w:rFonts w:eastAsia="Aptos"/>
          <w:shd w:val="pct15" w:color="auto" w:fill="auto"/>
          <w:lang w:val="sv-SE" w:eastAsia="de-CH"/>
        </w:rPr>
      </w:pPr>
      <w:r w:rsidRPr="00A2093F">
        <w:rPr>
          <w:rFonts w:eastAsia="Aptos"/>
          <w:shd w:val="pct15" w:color="auto" w:fill="auto"/>
          <w:lang w:val="sv-SE" w:eastAsia="de-CH"/>
        </w:rPr>
        <w:t>Novartis Pharma GmbH</w:t>
      </w:r>
    </w:p>
    <w:p w14:paraId="16351DD4" w14:textId="77777777" w:rsidR="003F4977" w:rsidRPr="00A2093F" w:rsidRDefault="003F4977" w:rsidP="003F4977">
      <w:pPr>
        <w:keepNext/>
        <w:rPr>
          <w:rFonts w:eastAsia="Aptos"/>
          <w:shd w:val="pct15" w:color="auto" w:fill="auto"/>
          <w:lang w:val="sv-SE" w:eastAsia="de-CH"/>
        </w:rPr>
      </w:pPr>
      <w:r w:rsidRPr="00A2093F">
        <w:rPr>
          <w:rFonts w:eastAsia="Aptos"/>
          <w:shd w:val="pct15" w:color="auto" w:fill="auto"/>
          <w:lang w:val="sv-SE" w:eastAsia="de-CH"/>
        </w:rPr>
        <w:t>Sophie-Germain-Strasse 10</w:t>
      </w:r>
    </w:p>
    <w:p w14:paraId="0EC5FD99" w14:textId="77777777" w:rsidR="003F4977" w:rsidRPr="00A2093F" w:rsidRDefault="003F4977" w:rsidP="003F4977">
      <w:pPr>
        <w:keepNext/>
        <w:rPr>
          <w:rFonts w:eastAsia="Aptos"/>
          <w:shd w:val="pct15" w:color="auto" w:fill="auto"/>
          <w:lang w:val="sv-SE" w:eastAsia="de-CH"/>
        </w:rPr>
      </w:pPr>
      <w:r w:rsidRPr="00A2093F">
        <w:rPr>
          <w:rFonts w:eastAsia="Aptos"/>
          <w:shd w:val="pct15" w:color="auto" w:fill="auto"/>
          <w:lang w:val="sv-SE" w:eastAsia="de-CH"/>
        </w:rPr>
        <w:t>90443 Nürnberg</w:t>
      </w:r>
    </w:p>
    <w:p w14:paraId="3A587C0F" w14:textId="5C9E972B" w:rsidR="003F4977" w:rsidRDefault="003F4977" w:rsidP="003F4977">
      <w:pPr>
        <w:pStyle w:val="Char2"/>
        <w:widowControl w:val="0"/>
        <w:spacing w:before="0"/>
        <w:jc w:val="left"/>
        <w:rPr>
          <w:sz w:val="22"/>
          <w:szCs w:val="22"/>
          <w:shd w:val="pct15" w:color="auto" w:fill="auto"/>
          <w:lang w:val="de-CH"/>
        </w:rPr>
      </w:pPr>
      <w:r w:rsidRPr="000E3ADA">
        <w:rPr>
          <w:sz w:val="22"/>
          <w:szCs w:val="22"/>
          <w:shd w:val="pct15" w:color="auto" w:fill="auto"/>
          <w:lang w:val="de-CH"/>
        </w:rPr>
        <w:t>Tyskland</w:t>
      </w:r>
    </w:p>
    <w:p w14:paraId="304E33FB" w14:textId="77777777" w:rsidR="003F4977" w:rsidRPr="00DC2BA7" w:rsidRDefault="003F4977" w:rsidP="003F4977">
      <w:pPr>
        <w:pStyle w:val="Char2"/>
        <w:widowControl w:val="0"/>
        <w:spacing w:before="0"/>
        <w:jc w:val="left"/>
        <w:rPr>
          <w:sz w:val="22"/>
          <w:szCs w:val="22"/>
          <w:lang w:val="sv-SE"/>
        </w:rPr>
      </w:pPr>
    </w:p>
    <w:p w14:paraId="58C6217B" w14:textId="77777777" w:rsidR="004F366B" w:rsidRPr="00DC2BA7" w:rsidRDefault="00B60735" w:rsidP="00535973">
      <w:pPr>
        <w:pStyle w:val="Char2"/>
        <w:keepNext/>
        <w:keepLines/>
        <w:spacing w:before="0"/>
        <w:jc w:val="left"/>
        <w:rPr>
          <w:sz w:val="22"/>
          <w:szCs w:val="22"/>
          <w:lang w:val="sv-SE"/>
        </w:rPr>
      </w:pPr>
      <w:r w:rsidRPr="00DC2BA7">
        <w:rPr>
          <w:sz w:val="22"/>
          <w:szCs w:val="22"/>
          <w:lang w:val="sv-SE"/>
        </w:rPr>
        <w:t>Kontakta ombudet för innehavaren av godkännandet för försäljning om du vill veta mer om detta läkemedel:</w:t>
      </w:r>
    </w:p>
    <w:p w14:paraId="43FF4CDE" w14:textId="77777777" w:rsidR="00F635FD" w:rsidRPr="00DC2BA7" w:rsidRDefault="00F635FD" w:rsidP="00535973">
      <w:pPr>
        <w:keepNext/>
        <w:keepLines/>
        <w:widowControl w:val="0"/>
        <w:numPr>
          <w:ilvl w:val="12"/>
          <w:numId w:val="0"/>
        </w:numPr>
        <w:tabs>
          <w:tab w:val="clear" w:pos="567"/>
        </w:tabs>
        <w:spacing w:line="240" w:lineRule="auto"/>
        <w:ind w:right="-2"/>
        <w:rPr>
          <w:color w:val="000000"/>
          <w:lang w:val="sv-SE"/>
        </w:rPr>
      </w:pPr>
    </w:p>
    <w:tbl>
      <w:tblPr>
        <w:tblW w:w="9356" w:type="dxa"/>
        <w:tblInd w:w="-34" w:type="dxa"/>
        <w:tblLayout w:type="fixed"/>
        <w:tblLook w:val="0000" w:firstRow="0" w:lastRow="0" w:firstColumn="0" w:lastColumn="0" w:noHBand="0" w:noVBand="0"/>
      </w:tblPr>
      <w:tblGrid>
        <w:gridCol w:w="4678"/>
        <w:gridCol w:w="4678"/>
      </w:tblGrid>
      <w:tr w:rsidR="00211724" w14:paraId="2B11F511" w14:textId="77777777" w:rsidTr="0053539A">
        <w:trPr>
          <w:cantSplit/>
        </w:trPr>
        <w:tc>
          <w:tcPr>
            <w:tcW w:w="4678" w:type="dxa"/>
          </w:tcPr>
          <w:p w14:paraId="3434AAAE" w14:textId="77777777" w:rsidR="00A6340D" w:rsidRPr="00DC2BA7" w:rsidRDefault="00B60735" w:rsidP="00B057AB">
            <w:pPr>
              <w:widowControl w:val="0"/>
              <w:spacing w:line="240" w:lineRule="auto"/>
              <w:rPr>
                <w:color w:val="000000"/>
                <w:lang w:val="fr-BE"/>
              </w:rPr>
            </w:pPr>
            <w:r w:rsidRPr="00DC2BA7">
              <w:rPr>
                <w:b/>
                <w:color w:val="000000"/>
                <w:lang w:val="fr-BE"/>
              </w:rPr>
              <w:t>België/Belgique/Belgien</w:t>
            </w:r>
          </w:p>
          <w:p w14:paraId="63849A5E" w14:textId="77777777" w:rsidR="00A6340D" w:rsidRPr="00DC2BA7" w:rsidRDefault="00B60735" w:rsidP="00B057AB">
            <w:pPr>
              <w:widowControl w:val="0"/>
              <w:spacing w:line="240" w:lineRule="auto"/>
              <w:rPr>
                <w:color w:val="000000"/>
                <w:lang w:val="fr-BE"/>
              </w:rPr>
            </w:pPr>
            <w:r w:rsidRPr="00DC2BA7">
              <w:rPr>
                <w:color w:val="000000"/>
                <w:lang w:val="fr-BE"/>
              </w:rPr>
              <w:t>Novartis Pharma N.V.</w:t>
            </w:r>
          </w:p>
          <w:p w14:paraId="7122FB16" w14:textId="77777777" w:rsidR="00A6340D" w:rsidRPr="00DC2BA7" w:rsidRDefault="00B60735" w:rsidP="00B057AB">
            <w:pPr>
              <w:widowControl w:val="0"/>
              <w:spacing w:line="240" w:lineRule="auto"/>
              <w:rPr>
                <w:color w:val="000000"/>
              </w:rPr>
            </w:pPr>
            <w:r w:rsidRPr="00DC2BA7">
              <w:rPr>
                <w:color w:val="000000"/>
                <w:lang w:val="fr-BE"/>
              </w:rPr>
              <w:t>Tél/Tel</w:t>
            </w:r>
            <w:r w:rsidR="00695C05">
              <w:rPr>
                <w:color w:val="000000"/>
                <w:lang w:val="fr-BE"/>
              </w:rPr>
              <w:t> </w:t>
            </w:r>
            <w:r w:rsidRPr="00DC2BA7">
              <w:rPr>
                <w:color w:val="000000"/>
                <w:lang w:val="fr-BE"/>
              </w:rPr>
              <w:t>: +32 2 246 16 11</w:t>
            </w:r>
          </w:p>
          <w:p w14:paraId="66076D41" w14:textId="77777777" w:rsidR="00A6340D" w:rsidRPr="00DC2BA7" w:rsidRDefault="00A6340D" w:rsidP="00B057AB">
            <w:pPr>
              <w:widowControl w:val="0"/>
              <w:spacing w:line="240" w:lineRule="auto"/>
              <w:ind w:right="34"/>
              <w:rPr>
                <w:color w:val="000000"/>
              </w:rPr>
            </w:pPr>
          </w:p>
        </w:tc>
        <w:tc>
          <w:tcPr>
            <w:tcW w:w="4678" w:type="dxa"/>
          </w:tcPr>
          <w:p w14:paraId="45F756F7" w14:textId="77777777" w:rsidR="00A6340D" w:rsidRPr="00DC2BA7" w:rsidRDefault="00B60735" w:rsidP="00B057AB">
            <w:pPr>
              <w:widowControl w:val="0"/>
              <w:spacing w:line="240" w:lineRule="auto"/>
              <w:rPr>
                <w:color w:val="000000"/>
                <w:lang w:val="lt-LT"/>
              </w:rPr>
            </w:pPr>
            <w:r w:rsidRPr="00DC2BA7">
              <w:rPr>
                <w:b/>
                <w:color w:val="000000"/>
                <w:lang w:val="lt-LT"/>
              </w:rPr>
              <w:t>Lietuva</w:t>
            </w:r>
          </w:p>
          <w:p w14:paraId="3CD02157" w14:textId="77777777" w:rsidR="00A6340D" w:rsidRPr="00DC2BA7" w:rsidRDefault="00B60735" w:rsidP="00B057AB">
            <w:pPr>
              <w:widowControl w:val="0"/>
              <w:spacing w:line="240" w:lineRule="auto"/>
              <w:ind w:right="-449"/>
              <w:rPr>
                <w:color w:val="000000"/>
                <w:lang w:val="lt-LT"/>
              </w:rPr>
            </w:pPr>
            <w:r w:rsidRPr="00DC2BA7">
              <w:rPr>
                <w:lang w:val="lt-LT"/>
              </w:rPr>
              <w:t>SIA Novartis Baltics</w:t>
            </w:r>
            <w:r w:rsidR="00852466" w:rsidRPr="00DC2BA7">
              <w:rPr>
                <w:lang w:val="lt-LT"/>
              </w:rPr>
              <w:t xml:space="preserve"> </w:t>
            </w:r>
            <w:r w:rsidRPr="00DC2BA7">
              <w:rPr>
                <w:lang w:val="lt-LT"/>
              </w:rPr>
              <w:t>Lietuvos filialas</w:t>
            </w:r>
          </w:p>
          <w:p w14:paraId="179BD7C1" w14:textId="77777777" w:rsidR="00A6340D" w:rsidRPr="00DC2BA7" w:rsidRDefault="00B60735" w:rsidP="00B057AB">
            <w:pPr>
              <w:widowControl w:val="0"/>
              <w:spacing w:line="240" w:lineRule="auto"/>
              <w:ind w:right="-449"/>
              <w:rPr>
                <w:color w:val="000000"/>
                <w:lang w:val="lt-LT"/>
              </w:rPr>
            </w:pPr>
            <w:r w:rsidRPr="00DC2BA7">
              <w:rPr>
                <w:color w:val="000000"/>
                <w:lang w:val="lt-LT"/>
              </w:rPr>
              <w:t>Tel: +370 5 269 16 50</w:t>
            </w:r>
          </w:p>
          <w:p w14:paraId="50B0D616" w14:textId="77777777" w:rsidR="00A6340D" w:rsidRPr="00DC2BA7" w:rsidRDefault="00A6340D" w:rsidP="00B057AB">
            <w:pPr>
              <w:widowControl w:val="0"/>
              <w:suppressAutoHyphens/>
              <w:spacing w:line="240" w:lineRule="auto"/>
              <w:rPr>
                <w:color w:val="000000"/>
                <w:lang w:val="it-IT"/>
              </w:rPr>
            </w:pPr>
          </w:p>
        </w:tc>
      </w:tr>
      <w:tr w:rsidR="00211724" w14:paraId="1E96812E" w14:textId="77777777" w:rsidTr="0053539A">
        <w:trPr>
          <w:cantSplit/>
        </w:trPr>
        <w:tc>
          <w:tcPr>
            <w:tcW w:w="4678" w:type="dxa"/>
          </w:tcPr>
          <w:p w14:paraId="6AF3564E" w14:textId="77777777" w:rsidR="00A6340D" w:rsidRPr="00DC2BA7" w:rsidRDefault="00B60735" w:rsidP="00B057AB">
            <w:pPr>
              <w:spacing w:line="240" w:lineRule="auto"/>
              <w:rPr>
                <w:b/>
                <w:noProof/>
                <w:color w:val="000000"/>
                <w:lang w:val="es-ES"/>
              </w:rPr>
            </w:pPr>
            <w:r w:rsidRPr="00DC2BA7">
              <w:rPr>
                <w:b/>
                <w:noProof/>
                <w:color w:val="000000"/>
              </w:rPr>
              <w:t>България</w:t>
            </w:r>
          </w:p>
          <w:p w14:paraId="1442D2F8" w14:textId="77777777" w:rsidR="00A6340D" w:rsidRPr="00DC2BA7" w:rsidRDefault="00B60735" w:rsidP="00B057AB">
            <w:pPr>
              <w:spacing w:line="240" w:lineRule="auto"/>
              <w:rPr>
                <w:noProof/>
                <w:color w:val="000000"/>
                <w:lang w:val="es-ES"/>
              </w:rPr>
            </w:pPr>
            <w:r w:rsidRPr="00DC2BA7">
              <w:rPr>
                <w:lang w:val="es-ES"/>
              </w:rPr>
              <w:t>Novartis Bulgaria EOOD</w:t>
            </w:r>
          </w:p>
          <w:p w14:paraId="62A42578" w14:textId="77777777" w:rsidR="00A6340D" w:rsidRPr="00DC2BA7" w:rsidRDefault="00B60735" w:rsidP="00B057AB">
            <w:pPr>
              <w:spacing w:line="240" w:lineRule="auto"/>
              <w:rPr>
                <w:noProof/>
                <w:color w:val="000000"/>
                <w:lang w:val="es-ES"/>
              </w:rPr>
            </w:pPr>
            <w:r w:rsidRPr="00DC2BA7">
              <w:rPr>
                <w:noProof/>
                <w:color w:val="000000"/>
              </w:rPr>
              <w:t>Тел</w:t>
            </w:r>
            <w:r w:rsidRPr="00DC2BA7">
              <w:rPr>
                <w:noProof/>
                <w:color w:val="000000"/>
                <w:lang w:val="es-ES"/>
              </w:rPr>
              <w:t>.: +359 2 489 98 28</w:t>
            </w:r>
          </w:p>
          <w:p w14:paraId="4E3E6155" w14:textId="77777777" w:rsidR="00A6340D" w:rsidRPr="00DC2BA7" w:rsidRDefault="00A6340D" w:rsidP="00B057AB">
            <w:pPr>
              <w:widowControl w:val="0"/>
              <w:tabs>
                <w:tab w:val="left" w:pos="-720"/>
              </w:tabs>
              <w:suppressAutoHyphens/>
              <w:spacing w:line="240" w:lineRule="auto"/>
              <w:rPr>
                <w:b/>
                <w:color w:val="000000"/>
                <w:lang w:val="pt-BR"/>
              </w:rPr>
            </w:pPr>
          </w:p>
        </w:tc>
        <w:tc>
          <w:tcPr>
            <w:tcW w:w="4678" w:type="dxa"/>
          </w:tcPr>
          <w:p w14:paraId="4A28D391" w14:textId="77777777" w:rsidR="00A6340D" w:rsidRPr="00DC2BA7" w:rsidRDefault="00B60735" w:rsidP="00B057AB">
            <w:pPr>
              <w:widowControl w:val="0"/>
              <w:spacing w:line="240" w:lineRule="auto"/>
              <w:rPr>
                <w:color w:val="000000"/>
                <w:lang w:val="de-CH"/>
              </w:rPr>
            </w:pPr>
            <w:r w:rsidRPr="00DC2BA7">
              <w:rPr>
                <w:b/>
                <w:color w:val="000000"/>
                <w:lang w:val="de-CH"/>
              </w:rPr>
              <w:t>Luxembourg/Luxemburg</w:t>
            </w:r>
          </w:p>
          <w:p w14:paraId="1B494BC7" w14:textId="77777777" w:rsidR="00A6340D" w:rsidRPr="00DC2BA7" w:rsidRDefault="00B60735" w:rsidP="00B057AB">
            <w:pPr>
              <w:widowControl w:val="0"/>
              <w:spacing w:line="240" w:lineRule="auto"/>
              <w:rPr>
                <w:color w:val="000000"/>
                <w:lang w:val="de-CH"/>
              </w:rPr>
            </w:pPr>
            <w:r w:rsidRPr="00DC2BA7">
              <w:rPr>
                <w:color w:val="000000"/>
                <w:lang w:val="de-CH"/>
              </w:rPr>
              <w:t>Novartis Pharma N.V.</w:t>
            </w:r>
          </w:p>
          <w:p w14:paraId="65ECCC8F" w14:textId="77777777" w:rsidR="00A6340D" w:rsidRPr="00DC2BA7" w:rsidRDefault="00B60735" w:rsidP="00B057AB">
            <w:pPr>
              <w:widowControl w:val="0"/>
              <w:spacing w:line="240" w:lineRule="auto"/>
              <w:rPr>
                <w:color w:val="000000"/>
              </w:rPr>
            </w:pPr>
            <w:r w:rsidRPr="00DC2BA7">
              <w:rPr>
                <w:color w:val="000000"/>
                <w:lang w:val="fr-BE"/>
              </w:rPr>
              <w:t>Tél/Tel</w:t>
            </w:r>
            <w:r w:rsidR="00695C05">
              <w:rPr>
                <w:color w:val="000000"/>
                <w:lang w:val="fr-BE"/>
              </w:rPr>
              <w:t> </w:t>
            </w:r>
            <w:r w:rsidRPr="00DC2BA7">
              <w:rPr>
                <w:color w:val="000000"/>
                <w:lang w:val="fr-BE"/>
              </w:rPr>
              <w:t>: +32 2 246 16 11</w:t>
            </w:r>
          </w:p>
          <w:p w14:paraId="48707DCA" w14:textId="77777777" w:rsidR="00A6340D" w:rsidRPr="00DC2BA7" w:rsidRDefault="00A6340D" w:rsidP="00B057AB">
            <w:pPr>
              <w:widowControl w:val="0"/>
              <w:suppressAutoHyphens/>
              <w:spacing w:line="240" w:lineRule="auto"/>
              <w:rPr>
                <w:color w:val="000000"/>
                <w:lang w:val="it-IT"/>
              </w:rPr>
            </w:pPr>
          </w:p>
        </w:tc>
      </w:tr>
      <w:tr w:rsidR="00211724" w14:paraId="7E5B276C" w14:textId="77777777" w:rsidTr="0053539A">
        <w:trPr>
          <w:cantSplit/>
        </w:trPr>
        <w:tc>
          <w:tcPr>
            <w:tcW w:w="4678" w:type="dxa"/>
          </w:tcPr>
          <w:p w14:paraId="0EE6908A" w14:textId="77777777" w:rsidR="00A6340D" w:rsidRPr="00DC2BA7" w:rsidRDefault="00B60735" w:rsidP="00B057AB">
            <w:pPr>
              <w:widowControl w:val="0"/>
              <w:tabs>
                <w:tab w:val="left" w:pos="-720"/>
              </w:tabs>
              <w:suppressAutoHyphens/>
              <w:spacing w:line="240" w:lineRule="auto"/>
              <w:rPr>
                <w:color w:val="000000"/>
                <w:lang w:val="pt-BR"/>
              </w:rPr>
            </w:pPr>
            <w:r w:rsidRPr="00DC2BA7">
              <w:rPr>
                <w:b/>
                <w:color w:val="000000"/>
                <w:lang w:val="pt-BR"/>
              </w:rPr>
              <w:t>Česká republika</w:t>
            </w:r>
          </w:p>
          <w:p w14:paraId="3E43B4E8" w14:textId="77777777" w:rsidR="00A6340D" w:rsidRPr="00DC2BA7" w:rsidRDefault="00B60735" w:rsidP="00B057AB">
            <w:pPr>
              <w:widowControl w:val="0"/>
              <w:tabs>
                <w:tab w:val="left" w:pos="-720"/>
              </w:tabs>
              <w:suppressAutoHyphens/>
              <w:spacing w:line="240" w:lineRule="auto"/>
              <w:rPr>
                <w:color w:val="000000"/>
                <w:lang w:val="pt-BR"/>
              </w:rPr>
            </w:pPr>
            <w:r w:rsidRPr="00DC2BA7">
              <w:rPr>
                <w:color w:val="000000"/>
                <w:lang w:val="pt-BR"/>
              </w:rPr>
              <w:t>Novartis s.r.o.</w:t>
            </w:r>
          </w:p>
          <w:p w14:paraId="467FF9A7" w14:textId="77777777" w:rsidR="00A6340D" w:rsidRPr="00DC2BA7" w:rsidRDefault="00B60735" w:rsidP="00B057AB">
            <w:pPr>
              <w:widowControl w:val="0"/>
              <w:spacing w:line="240" w:lineRule="auto"/>
              <w:rPr>
                <w:color w:val="000000"/>
                <w:lang w:val="de-CH"/>
              </w:rPr>
            </w:pPr>
            <w:r w:rsidRPr="00DC2BA7">
              <w:rPr>
                <w:color w:val="000000"/>
                <w:lang w:val="de-CH"/>
              </w:rPr>
              <w:t>Tel: +420 225 775 111</w:t>
            </w:r>
          </w:p>
          <w:p w14:paraId="36995F8C" w14:textId="77777777" w:rsidR="00A6340D" w:rsidRPr="00DC2BA7" w:rsidRDefault="00A6340D" w:rsidP="00B057AB">
            <w:pPr>
              <w:widowControl w:val="0"/>
              <w:tabs>
                <w:tab w:val="left" w:pos="-720"/>
              </w:tabs>
              <w:suppressAutoHyphens/>
              <w:spacing w:line="240" w:lineRule="auto"/>
              <w:rPr>
                <w:color w:val="000000"/>
                <w:lang w:val="de-CH"/>
              </w:rPr>
            </w:pPr>
          </w:p>
        </w:tc>
        <w:tc>
          <w:tcPr>
            <w:tcW w:w="4678" w:type="dxa"/>
          </w:tcPr>
          <w:p w14:paraId="34F35C92" w14:textId="77777777" w:rsidR="00A6340D" w:rsidRPr="00DC2BA7" w:rsidRDefault="00B60735" w:rsidP="00B057AB">
            <w:pPr>
              <w:widowControl w:val="0"/>
              <w:spacing w:line="240" w:lineRule="auto"/>
              <w:rPr>
                <w:b/>
                <w:color w:val="000000"/>
                <w:lang w:val="hu-HU"/>
              </w:rPr>
            </w:pPr>
            <w:r w:rsidRPr="00DC2BA7">
              <w:rPr>
                <w:b/>
                <w:color w:val="000000"/>
                <w:lang w:val="hu-HU"/>
              </w:rPr>
              <w:t>Magyarország</w:t>
            </w:r>
          </w:p>
          <w:p w14:paraId="7733174A" w14:textId="77777777" w:rsidR="00A6340D" w:rsidRPr="00DC2BA7" w:rsidRDefault="00B60735" w:rsidP="00B057AB">
            <w:pPr>
              <w:widowControl w:val="0"/>
              <w:spacing w:line="240" w:lineRule="auto"/>
              <w:rPr>
                <w:color w:val="000000"/>
                <w:lang w:val="hu-HU"/>
              </w:rPr>
            </w:pPr>
            <w:r w:rsidRPr="00DC2BA7">
              <w:rPr>
                <w:color w:val="000000"/>
                <w:lang w:val="hu-HU"/>
              </w:rPr>
              <w:t>Novartis Hungária Kft.</w:t>
            </w:r>
          </w:p>
          <w:p w14:paraId="7E11724E" w14:textId="77777777" w:rsidR="00A6340D" w:rsidRPr="00DC2BA7" w:rsidRDefault="00B60735" w:rsidP="00B057AB">
            <w:pPr>
              <w:widowControl w:val="0"/>
              <w:tabs>
                <w:tab w:val="left" w:pos="-720"/>
              </w:tabs>
              <w:suppressAutoHyphens/>
              <w:spacing w:line="240" w:lineRule="auto"/>
              <w:rPr>
                <w:color w:val="000000"/>
                <w:lang w:val="nb-NO"/>
              </w:rPr>
            </w:pPr>
            <w:r w:rsidRPr="00DC2BA7">
              <w:rPr>
                <w:color w:val="000000"/>
                <w:lang w:val="hu-HU"/>
              </w:rPr>
              <w:t>Tel.: +36 1 457 65 00</w:t>
            </w:r>
          </w:p>
        </w:tc>
      </w:tr>
      <w:tr w:rsidR="00211724" w14:paraId="5B90132F" w14:textId="77777777" w:rsidTr="0053539A">
        <w:trPr>
          <w:cantSplit/>
        </w:trPr>
        <w:tc>
          <w:tcPr>
            <w:tcW w:w="4678" w:type="dxa"/>
          </w:tcPr>
          <w:p w14:paraId="0A045BA4" w14:textId="77777777" w:rsidR="00A6340D" w:rsidRPr="00DC2BA7" w:rsidRDefault="00B60735" w:rsidP="00B057AB">
            <w:pPr>
              <w:widowControl w:val="0"/>
              <w:spacing w:line="240" w:lineRule="auto"/>
              <w:rPr>
                <w:color w:val="000000"/>
              </w:rPr>
            </w:pPr>
            <w:r w:rsidRPr="00DC2BA7">
              <w:rPr>
                <w:b/>
                <w:color w:val="000000"/>
              </w:rPr>
              <w:t>Danmark</w:t>
            </w:r>
          </w:p>
          <w:p w14:paraId="643C4A5D" w14:textId="77777777" w:rsidR="00A6340D" w:rsidRPr="00DC2BA7" w:rsidRDefault="00B60735" w:rsidP="00B057AB">
            <w:pPr>
              <w:widowControl w:val="0"/>
              <w:spacing w:line="240" w:lineRule="auto"/>
              <w:rPr>
                <w:color w:val="000000"/>
              </w:rPr>
            </w:pPr>
            <w:r w:rsidRPr="00DC2BA7">
              <w:rPr>
                <w:color w:val="000000"/>
              </w:rPr>
              <w:t>Novartis Healthcare A/S</w:t>
            </w:r>
          </w:p>
          <w:p w14:paraId="77FDBCEE" w14:textId="77777777" w:rsidR="00A6340D" w:rsidRPr="00DC2BA7" w:rsidRDefault="00B60735" w:rsidP="00B057AB">
            <w:pPr>
              <w:widowControl w:val="0"/>
              <w:spacing w:line="240" w:lineRule="auto"/>
              <w:rPr>
                <w:color w:val="000000"/>
                <w:lang w:val="en-US"/>
              </w:rPr>
            </w:pPr>
            <w:r w:rsidRPr="00DC2BA7">
              <w:rPr>
                <w:color w:val="000000"/>
              </w:rPr>
              <w:t>Tlf: +45 39 16 84 00</w:t>
            </w:r>
          </w:p>
          <w:p w14:paraId="5C45ECEC" w14:textId="77777777" w:rsidR="00A6340D" w:rsidRPr="00DC2BA7" w:rsidRDefault="00A6340D" w:rsidP="00B057AB">
            <w:pPr>
              <w:widowControl w:val="0"/>
              <w:tabs>
                <w:tab w:val="left" w:pos="-720"/>
              </w:tabs>
              <w:suppressAutoHyphens/>
              <w:spacing w:line="240" w:lineRule="auto"/>
              <w:rPr>
                <w:color w:val="000000"/>
                <w:lang w:val="en-US"/>
              </w:rPr>
            </w:pPr>
          </w:p>
        </w:tc>
        <w:tc>
          <w:tcPr>
            <w:tcW w:w="4678" w:type="dxa"/>
          </w:tcPr>
          <w:p w14:paraId="019EFA52" w14:textId="77777777" w:rsidR="00A6340D" w:rsidRPr="00DC2BA7" w:rsidRDefault="00B60735" w:rsidP="00B057AB">
            <w:pPr>
              <w:widowControl w:val="0"/>
              <w:tabs>
                <w:tab w:val="left" w:pos="-720"/>
                <w:tab w:val="left" w:pos="4536"/>
              </w:tabs>
              <w:suppressAutoHyphens/>
              <w:spacing w:line="240" w:lineRule="auto"/>
              <w:rPr>
                <w:b/>
                <w:color w:val="000000"/>
                <w:lang w:val="mt-MT"/>
              </w:rPr>
            </w:pPr>
            <w:r w:rsidRPr="00DC2BA7">
              <w:rPr>
                <w:b/>
                <w:color w:val="000000"/>
                <w:lang w:val="mt-MT"/>
              </w:rPr>
              <w:t>Malta</w:t>
            </w:r>
          </w:p>
          <w:p w14:paraId="4AF5D46F" w14:textId="77777777" w:rsidR="00A6340D" w:rsidRPr="00DC2BA7" w:rsidRDefault="00B60735" w:rsidP="00B057AB">
            <w:pPr>
              <w:widowControl w:val="0"/>
              <w:spacing w:line="240" w:lineRule="auto"/>
              <w:rPr>
                <w:color w:val="000000"/>
                <w:lang w:val="mt-MT"/>
              </w:rPr>
            </w:pPr>
            <w:r w:rsidRPr="00DC2BA7">
              <w:rPr>
                <w:color w:val="000000"/>
                <w:lang w:val="mt-MT"/>
              </w:rPr>
              <w:t>Novartis Pharma Services Inc.</w:t>
            </w:r>
          </w:p>
          <w:p w14:paraId="53E38C74" w14:textId="77777777" w:rsidR="00A6340D" w:rsidRPr="00DC2BA7" w:rsidRDefault="00B60735" w:rsidP="00B057AB">
            <w:pPr>
              <w:widowControl w:val="0"/>
              <w:tabs>
                <w:tab w:val="left" w:pos="-720"/>
              </w:tabs>
              <w:suppressAutoHyphens/>
              <w:spacing w:line="240" w:lineRule="auto"/>
              <w:rPr>
                <w:color w:val="000000"/>
                <w:lang w:val="mt-MT"/>
              </w:rPr>
            </w:pPr>
            <w:r w:rsidRPr="00DC2BA7">
              <w:rPr>
                <w:color w:val="000000"/>
                <w:lang w:val="mt-MT"/>
              </w:rPr>
              <w:t>Tel: +</w:t>
            </w:r>
            <w:r w:rsidRPr="00DC2BA7">
              <w:rPr>
                <w:color w:val="000000"/>
                <w:lang w:val="fr-FR"/>
              </w:rPr>
              <w:t>356 2122 2872</w:t>
            </w:r>
          </w:p>
        </w:tc>
      </w:tr>
      <w:tr w:rsidR="00211724" w14:paraId="3BEF2E38" w14:textId="77777777" w:rsidTr="0053539A">
        <w:trPr>
          <w:cantSplit/>
        </w:trPr>
        <w:tc>
          <w:tcPr>
            <w:tcW w:w="4678" w:type="dxa"/>
          </w:tcPr>
          <w:p w14:paraId="413CD222" w14:textId="77777777" w:rsidR="00A6340D" w:rsidRPr="00DC2BA7" w:rsidRDefault="00B60735" w:rsidP="00B057AB">
            <w:pPr>
              <w:widowControl w:val="0"/>
              <w:spacing w:line="240" w:lineRule="auto"/>
              <w:rPr>
                <w:color w:val="000000"/>
                <w:lang w:val="de-DE"/>
              </w:rPr>
            </w:pPr>
            <w:r w:rsidRPr="00DC2BA7">
              <w:rPr>
                <w:b/>
                <w:color w:val="000000"/>
                <w:lang w:val="de-DE"/>
              </w:rPr>
              <w:t>Deutschland</w:t>
            </w:r>
          </w:p>
          <w:p w14:paraId="555636F2" w14:textId="77777777" w:rsidR="00A6340D" w:rsidRPr="00DC2BA7" w:rsidRDefault="00B60735" w:rsidP="00B057AB">
            <w:pPr>
              <w:widowControl w:val="0"/>
              <w:spacing w:line="240" w:lineRule="auto"/>
              <w:rPr>
                <w:i/>
                <w:color w:val="000000"/>
                <w:lang w:val="de-DE"/>
              </w:rPr>
            </w:pPr>
            <w:r w:rsidRPr="00DC2BA7">
              <w:rPr>
                <w:color w:val="000000"/>
                <w:lang w:val="de-DE"/>
              </w:rPr>
              <w:t>Novartis Pharma GmbH</w:t>
            </w:r>
          </w:p>
          <w:p w14:paraId="6786BE86" w14:textId="77777777" w:rsidR="00A6340D" w:rsidRPr="00DC2BA7" w:rsidRDefault="00B60735" w:rsidP="00B057AB">
            <w:pPr>
              <w:widowControl w:val="0"/>
              <w:spacing w:line="240" w:lineRule="auto"/>
              <w:rPr>
                <w:color w:val="000000"/>
                <w:lang w:val="de-DE"/>
              </w:rPr>
            </w:pPr>
            <w:r w:rsidRPr="00DC2BA7">
              <w:rPr>
                <w:color w:val="000000"/>
                <w:lang w:val="de-DE"/>
              </w:rPr>
              <w:t>Tel: +49 911 273 0</w:t>
            </w:r>
          </w:p>
          <w:p w14:paraId="37480800" w14:textId="77777777" w:rsidR="00A6340D" w:rsidRPr="00DC2BA7" w:rsidRDefault="00A6340D" w:rsidP="00B057AB">
            <w:pPr>
              <w:widowControl w:val="0"/>
              <w:tabs>
                <w:tab w:val="left" w:pos="-720"/>
              </w:tabs>
              <w:suppressAutoHyphens/>
              <w:spacing w:line="240" w:lineRule="auto"/>
              <w:rPr>
                <w:color w:val="000000"/>
                <w:lang w:val="de-DE"/>
              </w:rPr>
            </w:pPr>
          </w:p>
        </w:tc>
        <w:tc>
          <w:tcPr>
            <w:tcW w:w="4678" w:type="dxa"/>
          </w:tcPr>
          <w:p w14:paraId="6167C25D" w14:textId="77777777" w:rsidR="00A6340D" w:rsidRPr="00DC2BA7" w:rsidRDefault="00B60735" w:rsidP="00B057AB">
            <w:pPr>
              <w:widowControl w:val="0"/>
              <w:suppressAutoHyphens/>
              <w:spacing w:line="240" w:lineRule="auto"/>
              <w:rPr>
                <w:color w:val="000000"/>
                <w:lang w:val="nl-NL"/>
              </w:rPr>
            </w:pPr>
            <w:r w:rsidRPr="00DC2BA7">
              <w:rPr>
                <w:b/>
                <w:color w:val="000000"/>
                <w:lang w:val="nl-NL"/>
              </w:rPr>
              <w:t>Nederland</w:t>
            </w:r>
          </w:p>
          <w:p w14:paraId="649845DF" w14:textId="77777777" w:rsidR="00A6340D" w:rsidRPr="00DC2BA7" w:rsidRDefault="00B60735" w:rsidP="00B057AB">
            <w:pPr>
              <w:widowControl w:val="0"/>
              <w:spacing w:line="240" w:lineRule="auto"/>
              <w:rPr>
                <w:iCs/>
                <w:color w:val="000000"/>
                <w:lang w:val="nl-NL"/>
              </w:rPr>
            </w:pPr>
            <w:r w:rsidRPr="00DC2BA7">
              <w:rPr>
                <w:iCs/>
                <w:color w:val="000000"/>
                <w:lang w:val="nl-NL"/>
              </w:rPr>
              <w:t>Novartis Pharma B.V.</w:t>
            </w:r>
          </w:p>
          <w:p w14:paraId="40BD5EEB" w14:textId="77777777" w:rsidR="00A6340D" w:rsidRPr="00DC2BA7" w:rsidRDefault="00B60735" w:rsidP="00B057AB">
            <w:pPr>
              <w:widowControl w:val="0"/>
              <w:spacing w:line="240" w:lineRule="auto"/>
              <w:rPr>
                <w:color w:val="000000"/>
                <w:lang w:val="nb-NO"/>
              </w:rPr>
            </w:pPr>
            <w:r w:rsidRPr="00DC2BA7">
              <w:rPr>
                <w:color w:val="000000"/>
                <w:lang w:val="nl-NL"/>
              </w:rPr>
              <w:t xml:space="preserve">Tel: +31 </w:t>
            </w:r>
            <w:r w:rsidR="00852466" w:rsidRPr="00DC2BA7">
              <w:rPr>
                <w:color w:val="000000"/>
                <w:lang w:val="nl-NL"/>
              </w:rPr>
              <w:t xml:space="preserve">88 04 52 </w:t>
            </w:r>
            <w:r w:rsidRPr="00DC2BA7">
              <w:rPr>
                <w:color w:val="000000"/>
                <w:lang w:val="nl-NL"/>
              </w:rPr>
              <w:t>111</w:t>
            </w:r>
          </w:p>
        </w:tc>
      </w:tr>
      <w:tr w:rsidR="00211724" w:rsidRPr="00410B74" w14:paraId="464C55A5" w14:textId="77777777" w:rsidTr="0053539A">
        <w:trPr>
          <w:cantSplit/>
        </w:trPr>
        <w:tc>
          <w:tcPr>
            <w:tcW w:w="4678" w:type="dxa"/>
          </w:tcPr>
          <w:p w14:paraId="61CCF3CE" w14:textId="77777777" w:rsidR="00A6340D" w:rsidRPr="00DC2BA7" w:rsidRDefault="00B60735" w:rsidP="00B057AB">
            <w:pPr>
              <w:widowControl w:val="0"/>
              <w:tabs>
                <w:tab w:val="left" w:pos="-720"/>
              </w:tabs>
              <w:suppressAutoHyphens/>
              <w:spacing w:line="240" w:lineRule="auto"/>
              <w:rPr>
                <w:b/>
                <w:bCs/>
                <w:color w:val="000000"/>
                <w:lang w:val="et-EE"/>
              </w:rPr>
            </w:pPr>
            <w:r w:rsidRPr="00DC2BA7">
              <w:rPr>
                <w:b/>
                <w:bCs/>
                <w:color w:val="000000"/>
                <w:lang w:val="et-EE"/>
              </w:rPr>
              <w:t>Eesti</w:t>
            </w:r>
          </w:p>
          <w:p w14:paraId="0EB22165" w14:textId="77777777" w:rsidR="00A6340D" w:rsidRPr="00DC2BA7" w:rsidRDefault="00B60735" w:rsidP="00B057AB">
            <w:pPr>
              <w:widowControl w:val="0"/>
              <w:tabs>
                <w:tab w:val="left" w:pos="-720"/>
              </w:tabs>
              <w:suppressAutoHyphens/>
              <w:spacing w:line="240" w:lineRule="auto"/>
              <w:rPr>
                <w:color w:val="000000"/>
                <w:lang w:val="et-EE"/>
              </w:rPr>
            </w:pPr>
            <w:r w:rsidRPr="00DC2BA7">
              <w:rPr>
                <w:lang w:val="et-EE"/>
              </w:rPr>
              <w:t>SIA Novartis Baltics Eesti filiaal</w:t>
            </w:r>
          </w:p>
          <w:p w14:paraId="62B7E752" w14:textId="77777777" w:rsidR="00A6340D" w:rsidRPr="00DC2BA7" w:rsidRDefault="00B60735" w:rsidP="00B057AB">
            <w:pPr>
              <w:widowControl w:val="0"/>
              <w:tabs>
                <w:tab w:val="left" w:pos="-720"/>
              </w:tabs>
              <w:suppressAutoHyphens/>
              <w:spacing w:line="240" w:lineRule="auto"/>
              <w:rPr>
                <w:color w:val="000000"/>
                <w:lang w:val="et-EE"/>
              </w:rPr>
            </w:pPr>
            <w:r w:rsidRPr="00DC2BA7">
              <w:rPr>
                <w:color w:val="000000"/>
                <w:lang w:val="et-EE"/>
              </w:rPr>
              <w:t xml:space="preserve">Tel: +372 </w:t>
            </w:r>
            <w:r w:rsidRPr="00DC2BA7">
              <w:rPr>
                <w:lang w:val="it-IT"/>
              </w:rPr>
              <w:t>66 30 810</w:t>
            </w:r>
          </w:p>
          <w:p w14:paraId="44322781" w14:textId="77777777" w:rsidR="00A6340D" w:rsidRPr="00DC2BA7" w:rsidRDefault="00A6340D" w:rsidP="00B057AB">
            <w:pPr>
              <w:widowControl w:val="0"/>
              <w:tabs>
                <w:tab w:val="left" w:pos="-720"/>
              </w:tabs>
              <w:suppressAutoHyphens/>
              <w:spacing w:line="240" w:lineRule="auto"/>
              <w:rPr>
                <w:color w:val="000000"/>
                <w:lang w:val="et-EE"/>
              </w:rPr>
            </w:pPr>
          </w:p>
        </w:tc>
        <w:tc>
          <w:tcPr>
            <w:tcW w:w="4678" w:type="dxa"/>
          </w:tcPr>
          <w:p w14:paraId="53225D39" w14:textId="77777777" w:rsidR="00A6340D" w:rsidRPr="00DC2BA7" w:rsidRDefault="00B60735" w:rsidP="00B057AB">
            <w:pPr>
              <w:widowControl w:val="0"/>
              <w:spacing w:line="240" w:lineRule="auto"/>
              <w:rPr>
                <w:color w:val="000000"/>
                <w:lang w:val="nb-NO"/>
              </w:rPr>
            </w:pPr>
            <w:r w:rsidRPr="00DC2BA7">
              <w:rPr>
                <w:b/>
                <w:color w:val="000000"/>
                <w:lang w:val="nb-NO"/>
              </w:rPr>
              <w:t>Norge</w:t>
            </w:r>
          </w:p>
          <w:p w14:paraId="685F39FB" w14:textId="77777777" w:rsidR="00A6340D" w:rsidRPr="00DC2BA7" w:rsidRDefault="00B60735" w:rsidP="00B057AB">
            <w:pPr>
              <w:widowControl w:val="0"/>
              <w:spacing w:line="240" w:lineRule="auto"/>
              <w:rPr>
                <w:color w:val="000000"/>
                <w:lang w:val="nb-NO"/>
              </w:rPr>
            </w:pPr>
            <w:r w:rsidRPr="00DC2BA7">
              <w:rPr>
                <w:color w:val="000000"/>
                <w:lang w:val="nb-NO"/>
              </w:rPr>
              <w:t>Novartis Norge AS</w:t>
            </w:r>
          </w:p>
          <w:p w14:paraId="28405011" w14:textId="77777777" w:rsidR="00A6340D" w:rsidRPr="00DC2BA7" w:rsidRDefault="00B60735" w:rsidP="00B057AB">
            <w:pPr>
              <w:widowControl w:val="0"/>
              <w:tabs>
                <w:tab w:val="left" w:pos="-720"/>
              </w:tabs>
              <w:suppressAutoHyphens/>
              <w:spacing w:line="240" w:lineRule="auto"/>
              <w:rPr>
                <w:color w:val="000000"/>
                <w:lang w:val="et-EE"/>
              </w:rPr>
            </w:pPr>
            <w:r w:rsidRPr="00DC2BA7">
              <w:rPr>
                <w:color w:val="000000"/>
                <w:lang w:val="nb-NO"/>
              </w:rPr>
              <w:t>Tlf: +47 23 05 20 00</w:t>
            </w:r>
          </w:p>
        </w:tc>
      </w:tr>
      <w:tr w:rsidR="00211724" w:rsidRPr="00410B74" w14:paraId="56BAD742" w14:textId="77777777" w:rsidTr="0053539A">
        <w:trPr>
          <w:cantSplit/>
        </w:trPr>
        <w:tc>
          <w:tcPr>
            <w:tcW w:w="4678" w:type="dxa"/>
          </w:tcPr>
          <w:p w14:paraId="797E80FE" w14:textId="77777777" w:rsidR="00A6340D" w:rsidRPr="00DC2BA7" w:rsidRDefault="00B60735" w:rsidP="00B057AB">
            <w:pPr>
              <w:widowControl w:val="0"/>
              <w:spacing w:line="240" w:lineRule="auto"/>
              <w:rPr>
                <w:color w:val="000000"/>
                <w:lang w:val="et-EE"/>
              </w:rPr>
            </w:pPr>
            <w:r w:rsidRPr="00DC2BA7">
              <w:rPr>
                <w:b/>
                <w:color w:val="000000"/>
                <w:lang w:val="el-GR"/>
              </w:rPr>
              <w:lastRenderedPageBreak/>
              <w:t>Ελλάδα</w:t>
            </w:r>
          </w:p>
          <w:p w14:paraId="05277940" w14:textId="77777777" w:rsidR="00A6340D" w:rsidRPr="00DC2BA7" w:rsidRDefault="00B60735" w:rsidP="00B057AB">
            <w:pPr>
              <w:widowControl w:val="0"/>
              <w:spacing w:line="240" w:lineRule="auto"/>
              <w:rPr>
                <w:color w:val="000000"/>
                <w:lang w:val="et-EE"/>
              </w:rPr>
            </w:pPr>
            <w:r w:rsidRPr="00DC2BA7">
              <w:rPr>
                <w:color w:val="000000"/>
                <w:lang w:val="et-EE"/>
              </w:rPr>
              <w:t>Novartis (Hellas) A.E.B.E.</w:t>
            </w:r>
          </w:p>
          <w:p w14:paraId="56635228" w14:textId="77777777" w:rsidR="00A6340D" w:rsidRPr="00DC2BA7" w:rsidRDefault="00B60735" w:rsidP="00B057AB">
            <w:pPr>
              <w:widowControl w:val="0"/>
              <w:spacing w:line="240" w:lineRule="auto"/>
              <w:rPr>
                <w:color w:val="000000"/>
                <w:lang w:val="et-EE"/>
              </w:rPr>
            </w:pPr>
            <w:r w:rsidRPr="00DC2BA7">
              <w:rPr>
                <w:color w:val="000000"/>
                <w:lang w:val="el-GR"/>
              </w:rPr>
              <w:t>Τηλ</w:t>
            </w:r>
            <w:r w:rsidRPr="00DC2BA7">
              <w:rPr>
                <w:color w:val="000000"/>
                <w:lang w:val="et-EE"/>
              </w:rPr>
              <w:t>: +30 210 281 17 12</w:t>
            </w:r>
          </w:p>
          <w:p w14:paraId="3B53B46E" w14:textId="77777777" w:rsidR="00A6340D" w:rsidRPr="00DC2BA7" w:rsidRDefault="00A6340D" w:rsidP="00B057AB">
            <w:pPr>
              <w:widowControl w:val="0"/>
              <w:tabs>
                <w:tab w:val="left" w:pos="-720"/>
              </w:tabs>
              <w:suppressAutoHyphens/>
              <w:spacing w:line="240" w:lineRule="auto"/>
              <w:rPr>
                <w:color w:val="000000"/>
                <w:lang w:val="et-EE"/>
              </w:rPr>
            </w:pPr>
          </w:p>
        </w:tc>
        <w:tc>
          <w:tcPr>
            <w:tcW w:w="4678" w:type="dxa"/>
          </w:tcPr>
          <w:p w14:paraId="153DA905" w14:textId="77777777" w:rsidR="00A6340D" w:rsidRPr="00DC2BA7" w:rsidRDefault="00B60735" w:rsidP="00B057AB">
            <w:pPr>
              <w:widowControl w:val="0"/>
              <w:spacing w:line="240" w:lineRule="auto"/>
              <w:rPr>
                <w:color w:val="000000"/>
                <w:lang w:val="de-AT"/>
              </w:rPr>
            </w:pPr>
            <w:r w:rsidRPr="00DC2BA7">
              <w:rPr>
                <w:b/>
                <w:color w:val="000000"/>
                <w:lang w:val="de-AT"/>
              </w:rPr>
              <w:t>Österreich</w:t>
            </w:r>
          </w:p>
          <w:p w14:paraId="7989DC1C" w14:textId="77777777" w:rsidR="00A6340D" w:rsidRPr="00DC2BA7" w:rsidRDefault="00B60735" w:rsidP="00B057AB">
            <w:pPr>
              <w:widowControl w:val="0"/>
              <w:spacing w:line="240" w:lineRule="auto"/>
              <w:rPr>
                <w:i/>
                <w:color w:val="000000"/>
                <w:lang w:val="de-AT"/>
              </w:rPr>
            </w:pPr>
            <w:r w:rsidRPr="00DC2BA7">
              <w:rPr>
                <w:color w:val="000000"/>
                <w:lang w:val="de-AT"/>
              </w:rPr>
              <w:t>Novartis Pharma GmbH</w:t>
            </w:r>
          </w:p>
          <w:p w14:paraId="38CE2053" w14:textId="77777777" w:rsidR="00A6340D" w:rsidRPr="00DC2BA7" w:rsidRDefault="00B60735" w:rsidP="00B057AB">
            <w:pPr>
              <w:widowControl w:val="0"/>
              <w:spacing w:line="240" w:lineRule="auto"/>
              <w:rPr>
                <w:color w:val="000000"/>
                <w:lang w:val="de-CH"/>
              </w:rPr>
            </w:pPr>
            <w:r w:rsidRPr="00DC2BA7">
              <w:rPr>
                <w:color w:val="000000"/>
                <w:lang w:val="de-AT"/>
              </w:rPr>
              <w:t>Tel: +43 1 86 6570</w:t>
            </w:r>
          </w:p>
        </w:tc>
      </w:tr>
      <w:tr w:rsidR="00211724" w14:paraId="7F9BD3B5" w14:textId="77777777" w:rsidTr="0053539A">
        <w:trPr>
          <w:cantSplit/>
        </w:trPr>
        <w:tc>
          <w:tcPr>
            <w:tcW w:w="4678" w:type="dxa"/>
          </w:tcPr>
          <w:p w14:paraId="58E0E747" w14:textId="77777777" w:rsidR="00A6340D" w:rsidRPr="00DC2BA7" w:rsidRDefault="00B60735" w:rsidP="00B057AB">
            <w:pPr>
              <w:widowControl w:val="0"/>
              <w:tabs>
                <w:tab w:val="left" w:pos="-720"/>
                <w:tab w:val="left" w:pos="4536"/>
              </w:tabs>
              <w:suppressAutoHyphens/>
              <w:spacing w:line="240" w:lineRule="auto"/>
              <w:rPr>
                <w:b/>
                <w:color w:val="000000"/>
                <w:lang w:val="es-ES"/>
              </w:rPr>
            </w:pPr>
            <w:r w:rsidRPr="00DC2BA7">
              <w:rPr>
                <w:b/>
                <w:color w:val="000000"/>
                <w:lang w:val="es-ES"/>
              </w:rPr>
              <w:t>España</w:t>
            </w:r>
          </w:p>
          <w:p w14:paraId="471562A3" w14:textId="77777777" w:rsidR="00A6340D" w:rsidRPr="00DC2BA7" w:rsidRDefault="00B60735" w:rsidP="00B057AB">
            <w:pPr>
              <w:widowControl w:val="0"/>
              <w:spacing w:line="240" w:lineRule="auto"/>
              <w:rPr>
                <w:color w:val="000000"/>
                <w:lang w:val="es-ES"/>
              </w:rPr>
            </w:pPr>
            <w:r w:rsidRPr="00DC2BA7">
              <w:rPr>
                <w:color w:val="000000"/>
                <w:lang w:val="pt-BR"/>
              </w:rPr>
              <w:t>Novartis Farmacéutica, S.A.</w:t>
            </w:r>
          </w:p>
          <w:p w14:paraId="1A75EADF" w14:textId="77777777" w:rsidR="00A6340D" w:rsidRPr="00DC2BA7" w:rsidRDefault="00B60735" w:rsidP="00B057AB">
            <w:pPr>
              <w:widowControl w:val="0"/>
              <w:spacing w:line="240" w:lineRule="auto"/>
              <w:rPr>
                <w:color w:val="000000"/>
                <w:lang w:val="es-ES"/>
              </w:rPr>
            </w:pPr>
            <w:r w:rsidRPr="00DC2BA7">
              <w:rPr>
                <w:color w:val="000000"/>
                <w:lang w:val="es-ES"/>
              </w:rPr>
              <w:t>Tel: +34 93 306 42 00</w:t>
            </w:r>
          </w:p>
          <w:p w14:paraId="38C036D1" w14:textId="77777777" w:rsidR="00A6340D" w:rsidRPr="00DC2BA7" w:rsidRDefault="00A6340D" w:rsidP="00B057AB">
            <w:pPr>
              <w:widowControl w:val="0"/>
              <w:tabs>
                <w:tab w:val="left" w:pos="-720"/>
              </w:tabs>
              <w:suppressAutoHyphens/>
              <w:spacing w:line="240" w:lineRule="auto"/>
              <w:rPr>
                <w:color w:val="000000"/>
                <w:lang w:val="es-ES"/>
              </w:rPr>
            </w:pPr>
          </w:p>
        </w:tc>
        <w:tc>
          <w:tcPr>
            <w:tcW w:w="4678" w:type="dxa"/>
          </w:tcPr>
          <w:p w14:paraId="4103C68B" w14:textId="77777777" w:rsidR="00A6340D" w:rsidRPr="00DC2BA7" w:rsidRDefault="00B60735" w:rsidP="00B057AB">
            <w:pPr>
              <w:widowControl w:val="0"/>
              <w:spacing w:line="240" w:lineRule="auto"/>
              <w:rPr>
                <w:b/>
                <w:color w:val="000000"/>
                <w:lang w:val="sv-SE"/>
              </w:rPr>
            </w:pPr>
            <w:r w:rsidRPr="00DC2BA7">
              <w:rPr>
                <w:b/>
                <w:color w:val="000000"/>
                <w:lang w:val="sv-SE"/>
              </w:rPr>
              <w:t>Polska</w:t>
            </w:r>
          </w:p>
          <w:p w14:paraId="48E49B70" w14:textId="77777777" w:rsidR="00A6340D" w:rsidRPr="00DC2BA7" w:rsidRDefault="00B60735" w:rsidP="00B057AB">
            <w:pPr>
              <w:widowControl w:val="0"/>
              <w:spacing w:line="240" w:lineRule="auto"/>
              <w:rPr>
                <w:color w:val="000000"/>
                <w:lang w:val="pl-PL"/>
              </w:rPr>
            </w:pPr>
            <w:r w:rsidRPr="00DC2BA7">
              <w:rPr>
                <w:color w:val="000000"/>
                <w:lang w:val="pl-PL"/>
              </w:rPr>
              <w:t xml:space="preserve">Novartis Poland Sp. </w:t>
            </w:r>
            <w:r w:rsidR="00695C05" w:rsidRPr="00DC2BA7">
              <w:rPr>
                <w:color w:val="000000"/>
                <w:lang w:val="pl-PL"/>
              </w:rPr>
              <w:t>Z</w:t>
            </w:r>
            <w:r w:rsidRPr="00DC2BA7">
              <w:rPr>
                <w:color w:val="000000"/>
                <w:lang w:val="pl-PL"/>
              </w:rPr>
              <w:t xml:space="preserve"> o.o.</w:t>
            </w:r>
          </w:p>
          <w:p w14:paraId="052BE278" w14:textId="77777777" w:rsidR="00A6340D" w:rsidRPr="00DC2BA7" w:rsidRDefault="00B60735" w:rsidP="00B057AB">
            <w:pPr>
              <w:widowControl w:val="0"/>
              <w:spacing w:line="240" w:lineRule="auto"/>
              <w:rPr>
                <w:color w:val="000000"/>
                <w:lang w:val="pl-PL"/>
              </w:rPr>
            </w:pPr>
            <w:r w:rsidRPr="00DC2BA7">
              <w:rPr>
                <w:color w:val="000000"/>
                <w:lang w:val="pl-PL"/>
              </w:rPr>
              <w:t>Tel.: +48 22 375 4888</w:t>
            </w:r>
          </w:p>
        </w:tc>
      </w:tr>
      <w:tr w:rsidR="00211724" w14:paraId="3CC1303D" w14:textId="77777777" w:rsidTr="0053539A">
        <w:trPr>
          <w:cantSplit/>
        </w:trPr>
        <w:tc>
          <w:tcPr>
            <w:tcW w:w="4678" w:type="dxa"/>
          </w:tcPr>
          <w:p w14:paraId="1815B6D9" w14:textId="77777777" w:rsidR="00A6340D" w:rsidRPr="00DC2BA7" w:rsidRDefault="00B60735" w:rsidP="00B057AB">
            <w:pPr>
              <w:widowControl w:val="0"/>
              <w:tabs>
                <w:tab w:val="left" w:pos="-720"/>
                <w:tab w:val="left" w:pos="4536"/>
              </w:tabs>
              <w:suppressAutoHyphens/>
              <w:spacing w:line="240" w:lineRule="auto"/>
              <w:rPr>
                <w:b/>
                <w:color w:val="000000"/>
                <w:lang w:val="fr-FR"/>
              </w:rPr>
            </w:pPr>
            <w:r w:rsidRPr="00DC2BA7">
              <w:rPr>
                <w:b/>
                <w:color w:val="000000"/>
                <w:lang w:val="fr-FR"/>
              </w:rPr>
              <w:t>France</w:t>
            </w:r>
          </w:p>
          <w:p w14:paraId="1414727C" w14:textId="77777777" w:rsidR="00A6340D" w:rsidRPr="00DC2BA7" w:rsidRDefault="00B60735" w:rsidP="00B057AB">
            <w:pPr>
              <w:widowControl w:val="0"/>
              <w:spacing w:line="240" w:lineRule="auto"/>
              <w:rPr>
                <w:color w:val="000000"/>
                <w:lang w:val="fr-FR"/>
              </w:rPr>
            </w:pPr>
            <w:r w:rsidRPr="00DC2BA7">
              <w:rPr>
                <w:color w:val="000000"/>
                <w:lang w:val="fr-FR"/>
              </w:rPr>
              <w:t>Novartis Pharma S.A.S.</w:t>
            </w:r>
          </w:p>
          <w:p w14:paraId="6F78B5BE" w14:textId="77777777" w:rsidR="00A6340D" w:rsidRPr="00DC2BA7" w:rsidRDefault="00B60735" w:rsidP="00B057AB">
            <w:pPr>
              <w:widowControl w:val="0"/>
              <w:spacing w:line="240" w:lineRule="auto"/>
              <w:rPr>
                <w:color w:val="000000"/>
                <w:lang w:val="fr-FR"/>
              </w:rPr>
            </w:pPr>
            <w:r w:rsidRPr="00DC2BA7">
              <w:rPr>
                <w:color w:val="000000"/>
                <w:lang w:val="fr-FR"/>
              </w:rPr>
              <w:t>Tél</w:t>
            </w:r>
            <w:r w:rsidR="00695C05">
              <w:rPr>
                <w:color w:val="000000"/>
                <w:lang w:val="fr-FR"/>
              </w:rPr>
              <w:t> </w:t>
            </w:r>
            <w:r w:rsidRPr="00DC2BA7">
              <w:rPr>
                <w:color w:val="000000"/>
                <w:lang w:val="fr-FR"/>
              </w:rPr>
              <w:t>: +33 1 55 47 66 00</w:t>
            </w:r>
          </w:p>
          <w:p w14:paraId="04E12ACB" w14:textId="77777777" w:rsidR="00A6340D" w:rsidRPr="00DC2BA7" w:rsidRDefault="00A6340D" w:rsidP="00B057AB">
            <w:pPr>
              <w:widowControl w:val="0"/>
              <w:spacing w:line="240" w:lineRule="auto"/>
              <w:rPr>
                <w:b/>
                <w:color w:val="000000"/>
                <w:lang w:val="pl-PL"/>
              </w:rPr>
            </w:pPr>
          </w:p>
        </w:tc>
        <w:tc>
          <w:tcPr>
            <w:tcW w:w="4678" w:type="dxa"/>
          </w:tcPr>
          <w:p w14:paraId="4D336F75" w14:textId="77777777" w:rsidR="00A6340D" w:rsidRPr="00DC2BA7" w:rsidRDefault="00B60735" w:rsidP="00B057AB">
            <w:pPr>
              <w:widowControl w:val="0"/>
              <w:spacing w:line="240" w:lineRule="auto"/>
              <w:rPr>
                <w:color w:val="000000"/>
                <w:lang w:val="pt-PT"/>
              </w:rPr>
            </w:pPr>
            <w:r w:rsidRPr="00DC2BA7">
              <w:rPr>
                <w:b/>
                <w:color w:val="000000"/>
                <w:lang w:val="pt-PT"/>
              </w:rPr>
              <w:t>Portugal</w:t>
            </w:r>
          </w:p>
          <w:p w14:paraId="4947C0CF" w14:textId="679F0E5C" w:rsidR="00A6340D" w:rsidRPr="00DC2BA7" w:rsidRDefault="00B60735" w:rsidP="00B057AB">
            <w:pPr>
              <w:pStyle w:val="Text"/>
              <w:widowControl w:val="0"/>
              <w:spacing w:before="0"/>
              <w:jc w:val="left"/>
              <w:rPr>
                <w:color w:val="000000"/>
                <w:sz w:val="22"/>
                <w:lang w:val="pt-BR"/>
              </w:rPr>
            </w:pPr>
            <w:r w:rsidRPr="00DC2BA7">
              <w:rPr>
                <w:color w:val="000000"/>
                <w:sz w:val="22"/>
                <w:lang w:val="pt-BR"/>
              </w:rPr>
              <w:t xml:space="preserve">Novartis Farma </w:t>
            </w:r>
            <w:r w:rsidR="00695C05">
              <w:rPr>
                <w:color w:val="000000"/>
                <w:sz w:val="22"/>
                <w:lang w:val="pt-BR"/>
              </w:rPr>
              <w:t>–</w:t>
            </w:r>
            <w:r w:rsidRPr="00DC2BA7">
              <w:rPr>
                <w:color w:val="000000"/>
                <w:sz w:val="22"/>
                <w:lang w:val="pt-BR"/>
              </w:rPr>
              <w:t xml:space="preserve"> Produtos Farmacêuticos, S.A.</w:t>
            </w:r>
          </w:p>
          <w:p w14:paraId="60BC8EDA" w14:textId="77777777" w:rsidR="00A6340D" w:rsidRPr="00DC2BA7" w:rsidRDefault="00B60735" w:rsidP="00B057AB">
            <w:pPr>
              <w:widowControl w:val="0"/>
              <w:tabs>
                <w:tab w:val="left" w:pos="-720"/>
              </w:tabs>
              <w:suppressAutoHyphens/>
              <w:spacing w:line="240" w:lineRule="auto"/>
              <w:rPr>
                <w:color w:val="000000"/>
                <w:lang w:val="de-CH"/>
              </w:rPr>
            </w:pPr>
            <w:r w:rsidRPr="00DC2BA7">
              <w:rPr>
                <w:color w:val="000000"/>
                <w:lang w:val="pt-PT"/>
              </w:rPr>
              <w:t>Tel: +351 21 000 8600</w:t>
            </w:r>
          </w:p>
        </w:tc>
      </w:tr>
      <w:tr w:rsidR="00211724" w14:paraId="6C65CFC2" w14:textId="77777777" w:rsidTr="0053539A">
        <w:trPr>
          <w:cantSplit/>
        </w:trPr>
        <w:tc>
          <w:tcPr>
            <w:tcW w:w="4678" w:type="dxa"/>
          </w:tcPr>
          <w:p w14:paraId="5A647557" w14:textId="77777777" w:rsidR="00A6340D" w:rsidRPr="00DC2BA7" w:rsidRDefault="00B60735" w:rsidP="00B057AB">
            <w:pPr>
              <w:pStyle w:val="Smalltext120"/>
              <w:tabs>
                <w:tab w:val="left" w:pos="567"/>
              </w:tabs>
              <w:rPr>
                <w:b/>
                <w:sz w:val="22"/>
                <w:szCs w:val="22"/>
                <w:lang w:val="sv-SE"/>
              </w:rPr>
            </w:pPr>
            <w:r w:rsidRPr="00DC2BA7">
              <w:rPr>
                <w:b/>
                <w:sz w:val="22"/>
                <w:szCs w:val="22"/>
                <w:lang w:val="sv-SE"/>
              </w:rPr>
              <w:t>Hrvatska</w:t>
            </w:r>
          </w:p>
          <w:p w14:paraId="5AF67AFF" w14:textId="77777777" w:rsidR="00A6340D" w:rsidRPr="00DC2BA7" w:rsidRDefault="00B60735" w:rsidP="00B057AB">
            <w:pPr>
              <w:pStyle w:val="Smalltext120"/>
              <w:tabs>
                <w:tab w:val="left" w:pos="567"/>
              </w:tabs>
              <w:rPr>
                <w:sz w:val="22"/>
                <w:szCs w:val="22"/>
                <w:lang w:val="sv-SE"/>
              </w:rPr>
            </w:pPr>
            <w:r w:rsidRPr="00DC2BA7">
              <w:rPr>
                <w:sz w:val="22"/>
                <w:szCs w:val="22"/>
                <w:lang w:val="sv-SE"/>
              </w:rPr>
              <w:t>Novartis Hrvatska d.o.o.</w:t>
            </w:r>
          </w:p>
          <w:p w14:paraId="3CD97429" w14:textId="77777777" w:rsidR="00A6340D" w:rsidRPr="00DC2BA7" w:rsidRDefault="00B60735" w:rsidP="00B057AB">
            <w:pPr>
              <w:pStyle w:val="Smalltext120"/>
              <w:tabs>
                <w:tab w:val="left" w:pos="567"/>
              </w:tabs>
              <w:rPr>
                <w:sz w:val="22"/>
                <w:szCs w:val="22"/>
              </w:rPr>
            </w:pPr>
            <w:r w:rsidRPr="00DC2BA7">
              <w:rPr>
                <w:sz w:val="22"/>
                <w:szCs w:val="22"/>
              </w:rPr>
              <w:t>Tel. +385 1 6274 220</w:t>
            </w:r>
          </w:p>
          <w:p w14:paraId="7D4A1578" w14:textId="77777777" w:rsidR="00A6340D" w:rsidRPr="00DC2BA7" w:rsidRDefault="00A6340D" w:rsidP="00B057AB">
            <w:pPr>
              <w:widowControl w:val="0"/>
              <w:tabs>
                <w:tab w:val="left" w:pos="-720"/>
                <w:tab w:val="left" w:pos="4536"/>
              </w:tabs>
              <w:suppressAutoHyphens/>
              <w:spacing w:line="240" w:lineRule="auto"/>
              <w:rPr>
                <w:b/>
                <w:color w:val="000000"/>
                <w:lang w:val="fr-FR"/>
              </w:rPr>
            </w:pPr>
          </w:p>
        </w:tc>
        <w:tc>
          <w:tcPr>
            <w:tcW w:w="4678" w:type="dxa"/>
          </w:tcPr>
          <w:p w14:paraId="1E268EDD" w14:textId="77777777" w:rsidR="00A6340D" w:rsidRPr="00DC2BA7" w:rsidRDefault="00B60735" w:rsidP="00B057AB">
            <w:pPr>
              <w:spacing w:line="240" w:lineRule="auto"/>
              <w:rPr>
                <w:b/>
                <w:noProof/>
                <w:color w:val="000000"/>
                <w:lang w:val="it-IT"/>
              </w:rPr>
            </w:pPr>
            <w:r w:rsidRPr="00DC2BA7">
              <w:rPr>
                <w:b/>
                <w:noProof/>
                <w:color w:val="000000"/>
                <w:lang w:val="it-IT"/>
              </w:rPr>
              <w:t>România</w:t>
            </w:r>
          </w:p>
          <w:p w14:paraId="484367E9" w14:textId="77777777" w:rsidR="00A6340D" w:rsidRPr="00DC2BA7" w:rsidRDefault="00B60735" w:rsidP="00B057AB">
            <w:pPr>
              <w:spacing w:line="240" w:lineRule="auto"/>
              <w:rPr>
                <w:noProof/>
                <w:color w:val="000000"/>
                <w:lang w:val="it-IT"/>
              </w:rPr>
            </w:pPr>
            <w:r w:rsidRPr="00DC2BA7">
              <w:rPr>
                <w:noProof/>
                <w:color w:val="000000"/>
                <w:lang w:val="it-IT"/>
              </w:rPr>
              <w:t>Novartis Pharma Services Romania SRL</w:t>
            </w:r>
          </w:p>
          <w:p w14:paraId="5CF63540" w14:textId="77777777" w:rsidR="00A6340D" w:rsidRPr="00DC2BA7" w:rsidRDefault="00B60735" w:rsidP="00B057AB">
            <w:pPr>
              <w:widowControl w:val="0"/>
              <w:tabs>
                <w:tab w:val="left" w:pos="-720"/>
              </w:tabs>
              <w:suppressAutoHyphens/>
              <w:spacing w:line="240" w:lineRule="auto"/>
              <w:rPr>
                <w:color w:val="000000"/>
                <w:lang w:val="de-CH"/>
              </w:rPr>
            </w:pPr>
            <w:r w:rsidRPr="00DC2BA7">
              <w:rPr>
                <w:noProof/>
                <w:color w:val="000000"/>
                <w:lang w:val="it-IT"/>
              </w:rPr>
              <w:t>Tel: +40 21 31299 01</w:t>
            </w:r>
          </w:p>
        </w:tc>
      </w:tr>
      <w:tr w:rsidR="00211724" w14:paraId="4E60D3E0" w14:textId="77777777" w:rsidTr="0053539A">
        <w:trPr>
          <w:cantSplit/>
        </w:trPr>
        <w:tc>
          <w:tcPr>
            <w:tcW w:w="4678" w:type="dxa"/>
          </w:tcPr>
          <w:p w14:paraId="18E03AD1" w14:textId="77777777" w:rsidR="00A6340D" w:rsidRPr="00DC2BA7" w:rsidRDefault="00B60735" w:rsidP="00B057AB">
            <w:pPr>
              <w:widowControl w:val="0"/>
              <w:spacing w:line="240" w:lineRule="auto"/>
              <w:rPr>
                <w:color w:val="000000"/>
              </w:rPr>
            </w:pPr>
            <w:r w:rsidRPr="00DC2BA7">
              <w:rPr>
                <w:b/>
                <w:color w:val="000000"/>
              </w:rPr>
              <w:t>Ireland</w:t>
            </w:r>
          </w:p>
          <w:p w14:paraId="6D3D28C8" w14:textId="77777777" w:rsidR="00A6340D" w:rsidRPr="00DC2BA7" w:rsidRDefault="00B60735" w:rsidP="00B057AB">
            <w:pPr>
              <w:widowControl w:val="0"/>
              <w:spacing w:line="240" w:lineRule="auto"/>
              <w:rPr>
                <w:color w:val="000000"/>
              </w:rPr>
            </w:pPr>
            <w:r w:rsidRPr="00DC2BA7">
              <w:rPr>
                <w:color w:val="000000"/>
              </w:rPr>
              <w:t>Novartis Ireland Limited</w:t>
            </w:r>
          </w:p>
          <w:p w14:paraId="5E527E16" w14:textId="77777777" w:rsidR="00A6340D" w:rsidRPr="00DC2BA7" w:rsidRDefault="00B60735" w:rsidP="00B057AB">
            <w:pPr>
              <w:widowControl w:val="0"/>
              <w:spacing w:line="240" w:lineRule="auto"/>
              <w:rPr>
                <w:color w:val="000000"/>
              </w:rPr>
            </w:pPr>
            <w:r w:rsidRPr="00DC2BA7">
              <w:rPr>
                <w:color w:val="000000"/>
              </w:rPr>
              <w:t>Tel: +353 1 260 12 55</w:t>
            </w:r>
          </w:p>
          <w:p w14:paraId="1DBBEE88" w14:textId="77777777" w:rsidR="00A6340D" w:rsidRPr="00DC2BA7" w:rsidRDefault="00A6340D" w:rsidP="00B057AB">
            <w:pPr>
              <w:widowControl w:val="0"/>
              <w:tabs>
                <w:tab w:val="left" w:pos="-720"/>
              </w:tabs>
              <w:suppressAutoHyphens/>
              <w:spacing w:line="240" w:lineRule="auto"/>
              <w:rPr>
                <w:color w:val="000000"/>
              </w:rPr>
            </w:pPr>
          </w:p>
        </w:tc>
        <w:tc>
          <w:tcPr>
            <w:tcW w:w="4678" w:type="dxa"/>
          </w:tcPr>
          <w:p w14:paraId="4DBA9765" w14:textId="77777777" w:rsidR="00A6340D" w:rsidRPr="00DC2BA7" w:rsidRDefault="00B60735" w:rsidP="00B057AB">
            <w:pPr>
              <w:widowControl w:val="0"/>
              <w:spacing w:line="240" w:lineRule="auto"/>
              <w:rPr>
                <w:color w:val="000000"/>
                <w:lang w:val="sl-SI"/>
              </w:rPr>
            </w:pPr>
            <w:r w:rsidRPr="00DC2BA7">
              <w:rPr>
                <w:b/>
                <w:color w:val="000000"/>
                <w:lang w:val="sl-SI"/>
              </w:rPr>
              <w:t>Slovenija</w:t>
            </w:r>
          </w:p>
          <w:p w14:paraId="0A4EDC2E" w14:textId="77777777" w:rsidR="00A6340D" w:rsidRPr="00DC2BA7" w:rsidRDefault="00B60735" w:rsidP="00B057AB">
            <w:pPr>
              <w:widowControl w:val="0"/>
              <w:spacing w:line="240" w:lineRule="auto"/>
              <w:rPr>
                <w:color w:val="000000"/>
                <w:lang w:val="sl-SI"/>
              </w:rPr>
            </w:pPr>
            <w:r w:rsidRPr="00DC2BA7">
              <w:rPr>
                <w:color w:val="000000"/>
                <w:lang w:val="sl-SI"/>
              </w:rPr>
              <w:t>Novartis Pharma Services Inc.</w:t>
            </w:r>
          </w:p>
          <w:p w14:paraId="0E618610" w14:textId="77777777" w:rsidR="00A6340D" w:rsidRPr="00DC2BA7" w:rsidRDefault="00B60735" w:rsidP="00B057AB">
            <w:pPr>
              <w:widowControl w:val="0"/>
              <w:spacing w:line="240" w:lineRule="auto"/>
              <w:rPr>
                <w:color w:val="000000"/>
                <w:lang w:val="sl-SI"/>
              </w:rPr>
            </w:pPr>
            <w:r w:rsidRPr="00DC2BA7">
              <w:rPr>
                <w:color w:val="000000"/>
                <w:lang w:val="sl-SI"/>
              </w:rPr>
              <w:t>Tel: +386 1 300 75 50</w:t>
            </w:r>
          </w:p>
        </w:tc>
      </w:tr>
      <w:tr w:rsidR="00211724" w14:paraId="6EB483D4" w14:textId="77777777" w:rsidTr="0053539A">
        <w:trPr>
          <w:cantSplit/>
        </w:trPr>
        <w:tc>
          <w:tcPr>
            <w:tcW w:w="4678" w:type="dxa"/>
          </w:tcPr>
          <w:p w14:paraId="73AD1DD3" w14:textId="77777777" w:rsidR="00A6340D" w:rsidRPr="00DC2BA7" w:rsidRDefault="00B60735" w:rsidP="00B057AB">
            <w:pPr>
              <w:widowControl w:val="0"/>
              <w:spacing w:line="240" w:lineRule="auto"/>
              <w:rPr>
                <w:b/>
                <w:color w:val="000000"/>
                <w:lang w:val="is-IS"/>
              </w:rPr>
            </w:pPr>
            <w:r w:rsidRPr="00DC2BA7">
              <w:rPr>
                <w:b/>
                <w:color w:val="000000"/>
                <w:lang w:val="is-IS"/>
              </w:rPr>
              <w:t>Ísland</w:t>
            </w:r>
          </w:p>
          <w:p w14:paraId="535E259B" w14:textId="77777777" w:rsidR="00A6340D" w:rsidRPr="00DC2BA7" w:rsidRDefault="00B60735" w:rsidP="00B057AB">
            <w:pPr>
              <w:widowControl w:val="0"/>
              <w:spacing w:line="240" w:lineRule="auto"/>
              <w:rPr>
                <w:color w:val="000000"/>
                <w:lang w:val="is-IS"/>
              </w:rPr>
            </w:pPr>
            <w:r w:rsidRPr="00DC2BA7">
              <w:rPr>
                <w:color w:val="000000"/>
                <w:lang w:val="is-IS"/>
              </w:rPr>
              <w:t>Vistor hf.</w:t>
            </w:r>
          </w:p>
          <w:p w14:paraId="5DD5922F" w14:textId="77777777" w:rsidR="00A6340D" w:rsidRPr="00DC2BA7" w:rsidRDefault="00B60735" w:rsidP="00B057AB">
            <w:pPr>
              <w:widowControl w:val="0"/>
              <w:tabs>
                <w:tab w:val="left" w:pos="-720"/>
              </w:tabs>
              <w:suppressAutoHyphens/>
              <w:spacing w:line="240" w:lineRule="auto"/>
              <w:rPr>
                <w:color w:val="000000"/>
                <w:lang w:val="is-IS"/>
              </w:rPr>
            </w:pPr>
            <w:r w:rsidRPr="00DC2BA7">
              <w:rPr>
                <w:noProof/>
                <w:color w:val="000000"/>
                <w:lang w:val="it-IT"/>
              </w:rPr>
              <w:t>S</w:t>
            </w:r>
            <w:r w:rsidRPr="00DC2BA7">
              <w:rPr>
                <w:noProof/>
                <w:color w:val="000000"/>
                <w:lang w:val="cs-CZ"/>
              </w:rPr>
              <w:t>í</w:t>
            </w:r>
            <w:r w:rsidRPr="00DC2BA7">
              <w:rPr>
                <w:noProof/>
                <w:color w:val="000000"/>
                <w:lang w:val="it-IT"/>
              </w:rPr>
              <w:t>mi</w:t>
            </w:r>
            <w:r w:rsidRPr="00DC2BA7">
              <w:rPr>
                <w:color w:val="000000"/>
                <w:lang w:val="is-IS"/>
              </w:rPr>
              <w:t>: +354 535 7000</w:t>
            </w:r>
          </w:p>
          <w:p w14:paraId="6555FDF9" w14:textId="77777777" w:rsidR="00A6340D" w:rsidRPr="00DC2BA7" w:rsidRDefault="00A6340D" w:rsidP="00B057AB">
            <w:pPr>
              <w:widowControl w:val="0"/>
              <w:spacing w:line="240" w:lineRule="auto"/>
              <w:rPr>
                <w:b/>
                <w:color w:val="000000"/>
                <w:lang w:val="it-IT"/>
              </w:rPr>
            </w:pPr>
          </w:p>
        </w:tc>
        <w:tc>
          <w:tcPr>
            <w:tcW w:w="4678" w:type="dxa"/>
          </w:tcPr>
          <w:p w14:paraId="2EFD1EB0" w14:textId="77777777" w:rsidR="00A6340D" w:rsidRPr="00DC2BA7" w:rsidRDefault="00B60735" w:rsidP="00B057AB">
            <w:pPr>
              <w:widowControl w:val="0"/>
              <w:tabs>
                <w:tab w:val="left" w:pos="-720"/>
              </w:tabs>
              <w:suppressAutoHyphens/>
              <w:spacing w:line="240" w:lineRule="auto"/>
              <w:rPr>
                <w:b/>
                <w:color w:val="000000"/>
                <w:lang w:val="sk-SK"/>
              </w:rPr>
            </w:pPr>
            <w:r w:rsidRPr="00DC2BA7">
              <w:rPr>
                <w:b/>
                <w:color w:val="000000"/>
                <w:lang w:val="sk-SK"/>
              </w:rPr>
              <w:t>Slovenská republika</w:t>
            </w:r>
          </w:p>
          <w:p w14:paraId="3F8F08A0" w14:textId="77777777" w:rsidR="00A6340D" w:rsidRPr="00DC2BA7" w:rsidRDefault="00B60735" w:rsidP="00B057AB">
            <w:pPr>
              <w:widowControl w:val="0"/>
              <w:spacing w:line="240" w:lineRule="auto"/>
              <w:rPr>
                <w:i/>
                <w:color w:val="000000"/>
                <w:lang w:val="sk-SK"/>
              </w:rPr>
            </w:pPr>
            <w:r w:rsidRPr="00DC2BA7">
              <w:rPr>
                <w:color w:val="000000"/>
                <w:lang w:val="sk-SK"/>
              </w:rPr>
              <w:t>Novartis Slovakia s.r.o.</w:t>
            </w:r>
          </w:p>
          <w:p w14:paraId="6D4AAEED" w14:textId="77777777" w:rsidR="00A6340D" w:rsidRPr="00DC2BA7" w:rsidRDefault="00B60735" w:rsidP="00B057AB">
            <w:pPr>
              <w:widowControl w:val="0"/>
              <w:spacing w:line="240" w:lineRule="auto"/>
              <w:rPr>
                <w:color w:val="000000"/>
                <w:lang w:val="sk-SK"/>
              </w:rPr>
            </w:pPr>
            <w:r w:rsidRPr="00DC2BA7">
              <w:rPr>
                <w:color w:val="000000"/>
                <w:lang w:val="sk-SK"/>
              </w:rPr>
              <w:t>Tel: +421 2 5542 5439</w:t>
            </w:r>
          </w:p>
          <w:p w14:paraId="65259AE7" w14:textId="77777777" w:rsidR="00A6340D" w:rsidRPr="00DC2BA7" w:rsidRDefault="00A6340D" w:rsidP="00B057AB">
            <w:pPr>
              <w:widowControl w:val="0"/>
              <w:tabs>
                <w:tab w:val="left" w:pos="-720"/>
              </w:tabs>
              <w:suppressAutoHyphens/>
              <w:spacing w:line="240" w:lineRule="auto"/>
              <w:rPr>
                <w:b/>
                <w:color w:val="000000"/>
                <w:lang w:val="sk-SK"/>
              </w:rPr>
            </w:pPr>
          </w:p>
        </w:tc>
      </w:tr>
      <w:tr w:rsidR="00211724" w:rsidRPr="00410B74" w14:paraId="1DA3B955" w14:textId="77777777" w:rsidTr="0053539A">
        <w:trPr>
          <w:cantSplit/>
        </w:trPr>
        <w:tc>
          <w:tcPr>
            <w:tcW w:w="4678" w:type="dxa"/>
          </w:tcPr>
          <w:p w14:paraId="1E325C25" w14:textId="77777777" w:rsidR="00A6340D" w:rsidRPr="00DC2BA7" w:rsidRDefault="00B60735" w:rsidP="00B057AB">
            <w:pPr>
              <w:widowControl w:val="0"/>
              <w:spacing w:line="240" w:lineRule="auto"/>
              <w:rPr>
                <w:color w:val="000000"/>
                <w:lang w:val="pt-BR"/>
              </w:rPr>
            </w:pPr>
            <w:r w:rsidRPr="00DC2BA7">
              <w:rPr>
                <w:b/>
                <w:color w:val="000000"/>
                <w:lang w:val="pt-BR"/>
              </w:rPr>
              <w:t>Italia</w:t>
            </w:r>
          </w:p>
          <w:p w14:paraId="0D05C24C" w14:textId="77777777" w:rsidR="00A6340D" w:rsidRPr="00DC2BA7" w:rsidRDefault="00B60735" w:rsidP="00B057AB">
            <w:pPr>
              <w:widowControl w:val="0"/>
              <w:spacing w:line="240" w:lineRule="auto"/>
              <w:rPr>
                <w:color w:val="000000"/>
                <w:lang w:val="pt-BR"/>
              </w:rPr>
            </w:pPr>
            <w:r w:rsidRPr="00DC2BA7">
              <w:rPr>
                <w:color w:val="000000"/>
                <w:lang w:val="pt-BR"/>
              </w:rPr>
              <w:t>Novartis Farma S.p.A.</w:t>
            </w:r>
          </w:p>
          <w:p w14:paraId="30FBA2B2" w14:textId="77777777" w:rsidR="00A6340D" w:rsidRPr="00DC2BA7" w:rsidRDefault="00B60735" w:rsidP="00B057AB">
            <w:pPr>
              <w:widowControl w:val="0"/>
              <w:spacing w:line="240" w:lineRule="auto"/>
              <w:rPr>
                <w:b/>
                <w:color w:val="000000"/>
                <w:lang w:val="pt-PT"/>
              </w:rPr>
            </w:pPr>
            <w:r w:rsidRPr="00DC2BA7">
              <w:rPr>
                <w:color w:val="000000"/>
                <w:lang w:val="it-IT"/>
              </w:rPr>
              <w:t>Tel: +39 02 96 54 1</w:t>
            </w:r>
          </w:p>
        </w:tc>
        <w:tc>
          <w:tcPr>
            <w:tcW w:w="4678" w:type="dxa"/>
          </w:tcPr>
          <w:p w14:paraId="409D4C46" w14:textId="77777777" w:rsidR="00A6340D" w:rsidRPr="00DC2BA7" w:rsidRDefault="00B60735" w:rsidP="00B057AB">
            <w:pPr>
              <w:widowControl w:val="0"/>
              <w:tabs>
                <w:tab w:val="left" w:pos="-720"/>
                <w:tab w:val="left" w:pos="4536"/>
              </w:tabs>
              <w:suppressAutoHyphens/>
              <w:spacing w:line="240" w:lineRule="auto"/>
              <w:rPr>
                <w:color w:val="000000"/>
                <w:lang w:val="fi-FI"/>
              </w:rPr>
            </w:pPr>
            <w:r w:rsidRPr="00DC2BA7">
              <w:rPr>
                <w:b/>
                <w:color w:val="000000"/>
                <w:lang w:val="fi-FI"/>
              </w:rPr>
              <w:t>Suomi/Finland</w:t>
            </w:r>
          </w:p>
          <w:p w14:paraId="6D83E973" w14:textId="77777777" w:rsidR="00A6340D" w:rsidRPr="00DC2BA7" w:rsidRDefault="00B60735" w:rsidP="00B057AB">
            <w:pPr>
              <w:widowControl w:val="0"/>
              <w:spacing w:line="240" w:lineRule="auto"/>
              <w:rPr>
                <w:color w:val="000000"/>
                <w:lang w:val="fi-FI"/>
              </w:rPr>
            </w:pPr>
            <w:r w:rsidRPr="00DC2BA7">
              <w:rPr>
                <w:color w:val="000000"/>
                <w:lang w:val="fi-FI"/>
              </w:rPr>
              <w:t>Novartis Finland Oy</w:t>
            </w:r>
          </w:p>
          <w:p w14:paraId="789FE0AD" w14:textId="77777777" w:rsidR="00A6340D" w:rsidRPr="00DC2BA7" w:rsidRDefault="00B60735" w:rsidP="00B057AB">
            <w:pPr>
              <w:widowControl w:val="0"/>
              <w:spacing w:line="240" w:lineRule="auto"/>
              <w:rPr>
                <w:color w:val="000000"/>
                <w:lang w:val="fi-FI"/>
              </w:rPr>
            </w:pPr>
            <w:r w:rsidRPr="00DC2BA7">
              <w:rPr>
                <w:color w:val="000000"/>
                <w:lang w:val="fi-FI"/>
              </w:rPr>
              <w:t>Puh/Tel: +</w:t>
            </w:r>
            <w:r w:rsidRPr="00DC2BA7">
              <w:rPr>
                <w:color w:val="000000"/>
                <w:lang w:val="sv-SE" w:bidi="he-IL"/>
              </w:rPr>
              <w:t>358 (0)10 6133 200</w:t>
            </w:r>
          </w:p>
          <w:p w14:paraId="287B4F73" w14:textId="77777777" w:rsidR="00A6340D" w:rsidRPr="00DC2BA7" w:rsidRDefault="00A6340D" w:rsidP="00B057AB">
            <w:pPr>
              <w:widowControl w:val="0"/>
              <w:tabs>
                <w:tab w:val="left" w:pos="-720"/>
              </w:tabs>
              <w:suppressAutoHyphens/>
              <w:spacing w:line="240" w:lineRule="auto"/>
              <w:rPr>
                <w:b/>
                <w:color w:val="000000"/>
                <w:lang w:val="sv-SE"/>
              </w:rPr>
            </w:pPr>
          </w:p>
        </w:tc>
      </w:tr>
      <w:tr w:rsidR="00211724" w:rsidRPr="00410B74" w14:paraId="07BD74EA" w14:textId="77777777" w:rsidTr="0053539A">
        <w:trPr>
          <w:cantSplit/>
        </w:trPr>
        <w:tc>
          <w:tcPr>
            <w:tcW w:w="4678" w:type="dxa"/>
          </w:tcPr>
          <w:p w14:paraId="2D09C174" w14:textId="77777777" w:rsidR="00A6340D" w:rsidRPr="00DC2BA7" w:rsidRDefault="00B60735" w:rsidP="00B057AB">
            <w:pPr>
              <w:widowControl w:val="0"/>
              <w:spacing w:line="240" w:lineRule="auto"/>
              <w:rPr>
                <w:b/>
                <w:color w:val="000000"/>
                <w:lang w:val="el-GR"/>
              </w:rPr>
            </w:pPr>
            <w:r w:rsidRPr="00DC2BA7">
              <w:rPr>
                <w:b/>
                <w:color w:val="000000"/>
                <w:lang w:val="el-GR"/>
              </w:rPr>
              <w:t>Κύπρος</w:t>
            </w:r>
          </w:p>
          <w:p w14:paraId="6A4F553B" w14:textId="77777777" w:rsidR="00A6340D" w:rsidRPr="00DC2BA7" w:rsidRDefault="00B60735" w:rsidP="00B057AB">
            <w:pPr>
              <w:widowControl w:val="0"/>
              <w:spacing w:line="240" w:lineRule="auto"/>
              <w:rPr>
                <w:color w:val="000000"/>
                <w:lang w:val="el-GR"/>
              </w:rPr>
            </w:pPr>
            <w:r w:rsidRPr="00DC2BA7">
              <w:rPr>
                <w:color w:val="000000"/>
                <w:lang w:val="fr-FR" w:bidi="he-IL"/>
              </w:rPr>
              <w:t>Novartis Pharma Services Inc.</w:t>
            </w:r>
          </w:p>
          <w:p w14:paraId="0085AD53" w14:textId="77777777" w:rsidR="00A6340D" w:rsidRPr="00DC2BA7" w:rsidRDefault="00B60735" w:rsidP="00B057AB">
            <w:pPr>
              <w:widowControl w:val="0"/>
              <w:tabs>
                <w:tab w:val="left" w:pos="-720"/>
              </w:tabs>
              <w:suppressAutoHyphens/>
              <w:spacing w:line="240" w:lineRule="auto"/>
              <w:rPr>
                <w:color w:val="000000"/>
                <w:lang w:val="el-GR"/>
              </w:rPr>
            </w:pPr>
            <w:r w:rsidRPr="00DC2BA7">
              <w:rPr>
                <w:color w:val="000000"/>
                <w:lang w:val="el-GR"/>
              </w:rPr>
              <w:t>Τηλ: +</w:t>
            </w:r>
            <w:r w:rsidRPr="00DC2BA7">
              <w:rPr>
                <w:color w:val="000000"/>
                <w:lang w:val="sv-SE"/>
              </w:rPr>
              <w:t>357 22 690 690</w:t>
            </w:r>
          </w:p>
          <w:p w14:paraId="23570A6B" w14:textId="77777777" w:rsidR="00A6340D" w:rsidRPr="00DC2BA7" w:rsidRDefault="00A6340D" w:rsidP="00B057AB">
            <w:pPr>
              <w:widowControl w:val="0"/>
              <w:spacing w:line="240" w:lineRule="auto"/>
              <w:rPr>
                <w:b/>
                <w:color w:val="000000"/>
                <w:lang w:val="el-GR"/>
              </w:rPr>
            </w:pPr>
          </w:p>
        </w:tc>
        <w:tc>
          <w:tcPr>
            <w:tcW w:w="4678" w:type="dxa"/>
          </w:tcPr>
          <w:p w14:paraId="5D37665D" w14:textId="77777777" w:rsidR="00A6340D" w:rsidRPr="00DC2BA7" w:rsidRDefault="00B60735" w:rsidP="00B057AB">
            <w:pPr>
              <w:widowControl w:val="0"/>
              <w:tabs>
                <w:tab w:val="left" w:pos="-720"/>
                <w:tab w:val="left" w:pos="4536"/>
              </w:tabs>
              <w:suppressAutoHyphens/>
              <w:spacing w:line="240" w:lineRule="auto"/>
              <w:rPr>
                <w:b/>
                <w:color w:val="000000"/>
                <w:lang w:val="sv-SE"/>
              </w:rPr>
            </w:pPr>
            <w:r w:rsidRPr="00DC2BA7">
              <w:rPr>
                <w:b/>
                <w:color w:val="000000"/>
                <w:lang w:val="sv-SE"/>
              </w:rPr>
              <w:t>Sverige</w:t>
            </w:r>
          </w:p>
          <w:p w14:paraId="315EEBAB" w14:textId="77777777" w:rsidR="00A6340D" w:rsidRPr="00DC2BA7" w:rsidRDefault="00B60735" w:rsidP="00B057AB">
            <w:pPr>
              <w:widowControl w:val="0"/>
              <w:spacing w:line="240" w:lineRule="auto"/>
              <w:rPr>
                <w:color w:val="000000"/>
                <w:lang w:val="sv-SE"/>
              </w:rPr>
            </w:pPr>
            <w:r w:rsidRPr="00DC2BA7">
              <w:rPr>
                <w:color w:val="000000"/>
                <w:lang w:val="sv-SE"/>
              </w:rPr>
              <w:t>Novartis Sverige AB</w:t>
            </w:r>
          </w:p>
          <w:p w14:paraId="2183D43E" w14:textId="77777777" w:rsidR="00A6340D" w:rsidRPr="00DC2BA7" w:rsidRDefault="00B60735" w:rsidP="00B057AB">
            <w:pPr>
              <w:widowControl w:val="0"/>
              <w:spacing w:line="240" w:lineRule="auto"/>
              <w:rPr>
                <w:color w:val="000000"/>
                <w:lang w:val="sv-SE"/>
              </w:rPr>
            </w:pPr>
            <w:r w:rsidRPr="00DC2BA7">
              <w:rPr>
                <w:color w:val="000000"/>
                <w:lang w:val="sv-SE"/>
              </w:rPr>
              <w:t>Tel: +46 8 732 32 00</w:t>
            </w:r>
          </w:p>
          <w:p w14:paraId="59720F2F" w14:textId="77777777" w:rsidR="00A6340D" w:rsidRPr="00DC2BA7" w:rsidRDefault="00A6340D" w:rsidP="00B057AB">
            <w:pPr>
              <w:widowControl w:val="0"/>
              <w:tabs>
                <w:tab w:val="left" w:pos="-720"/>
                <w:tab w:val="left" w:pos="4536"/>
              </w:tabs>
              <w:suppressAutoHyphens/>
              <w:spacing w:line="240" w:lineRule="auto"/>
              <w:rPr>
                <w:b/>
                <w:color w:val="000000"/>
                <w:lang w:val="fi-FI"/>
              </w:rPr>
            </w:pPr>
          </w:p>
        </w:tc>
      </w:tr>
      <w:tr w:rsidR="00211724" w14:paraId="679C2DC9" w14:textId="77777777" w:rsidTr="0053539A">
        <w:trPr>
          <w:cantSplit/>
        </w:trPr>
        <w:tc>
          <w:tcPr>
            <w:tcW w:w="4678" w:type="dxa"/>
          </w:tcPr>
          <w:p w14:paraId="0A3AEBA2" w14:textId="77777777" w:rsidR="00A6340D" w:rsidRPr="00DC2BA7" w:rsidRDefault="00B60735" w:rsidP="00B057AB">
            <w:pPr>
              <w:widowControl w:val="0"/>
              <w:spacing w:line="240" w:lineRule="auto"/>
              <w:rPr>
                <w:b/>
                <w:color w:val="000000"/>
                <w:lang w:val="lv-LV"/>
              </w:rPr>
            </w:pPr>
            <w:r w:rsidRPr="00DC2BA7">
              <w:rPr>
                <w:b/>
                <w:color w:val="000000"/>
                <w:lang w:val="lv-LV"/>
              </w:rPr>
              <w:t>Latvija</w:t>
            </w:r>
          </w:p>
          <w:p w14:paraId="116E694A" w14:textId="77777777" w:rsidR="00A6340D" w:rsidRPr="00DC2BA7" w:rsidRDefault="00B60735" w:rsidP="00B057AB">
            <w:pPr>
              <w:widowControl w:val="0"/>
              <w:spacing w:line="240" w:lineRule="auto"/>
              <w:rPr>
                <w:color w:val="000000"/>
                <w:lang w:val="lv-LV"/>
              </w:rPr>
            </w:pPr>
            <w:r w:rsidRPr="00DC2BA7">
              <w:rPr>
                <w:lang w:val="it-IT"/>
              </w:rPr>
              <w:t>SIA Novartis Baltics</w:t>
            </w:r>
          </w:p>
          <w:p w14:paraId="53CA01A4" w14:textId="77777777" w:rsidR="00A6340D" w:rsidRPr="00DC2BA7" w:rsidRDefault="00B60735" w:rsidP="00B057AB">
            <w:pPr>
              <w:widowControl w:val="0"/>
              <w:tabs>
                <w:tab w:val="left" w:pos="-720"/>
              </w:tabs>
              <w:suppressAutoHyphens/>
              <w:spacing w:line="240" w:lineRule="auto"/>
              <w:rPr>
                <w:color w:val="000000"/>
                <w:lang w:val="lv-LV"/>
              </w:rPr>
            </w:pPr>
            <w:r w:rsidRPr="00DC2BA7">
              <w:rPr>
                <w:color w:val="000000"/>
                <w:lang w:val="lv-LV"/>
              </w:rPr>
              <w:t>Tel: +371 67 887 070</w:t>
            </w:r>
          </w:p>
          <w:p w14:paraId="07ADCE8B" w14:textId="77777777" w:rsidR="00A6340D" w:rsidRPr="00DC2BA7" w:rsidRDefault="00A6340D" w:rsidP="00B057AB">
            <w:pPr>
              <w:widowControl w:val="0"/>
              <w:tabs>
                <w:tab w:val="left" w:pos="-720"/>
              </w:tabs>
              <w:suppressAutoHyphens/>
              <w:spacing w:line="240" w:lineRule="auto"/>
              <w:rPr>
                <w:color w:val="000000"/>
                <w:lang w:val="fi-FI"/>
              </w:rPr>
            </w:pPr>
          </w:p>
        </w:tc>
        <w:tc>
          <w:tcPr>
            <w:tcW w:w="4678" w:type="dxa"/>
          </w:tcPr>
          <w:p w14:paraId="4915E26C" w14:textId="77777777" w:rsidR="00A6340D" w:rsidRPr="00A2093F" w:rsidRDefault="00A6340D" w:rsidP="00B057AB">
            <w:pPr>
              <w:widowControl w:val="0"/>
              <w:spacing w:line="240" w:lineRule="auto"/>
              <w:rPr>
                <w:color w:val="000000"/>
                <w:lang w:val="en-US"/>
              </w:rPr>
            </w:pPr>
          </w:p>
        </w:tc>
      </w:tr>
    </w:tbl>
    <w:p w14:paraId="6D956F14" w14:textId="77777777" w:rsidR="00F635FD" w:rsidRPr="00DC2BA7" w:rsidRDefault="00F635FD" w:rsidP="00535973">
      <w:pPr>
        <w:widowControl w:val="0"/>
        <w:tabs>
          <w:tab w:val="clear" w:pos="567"/>
        </w:tabs>
        <w:spacing w:line="240" w:lineRule="auto"/>
        <w:ind w:right="-449"/>
        <w:rPr>
          <w:color w:val="000000"/>
          <w:lang w:val="de-CH"/>
        </w:rPr>
      </w:pPr>
    </w:p>
    <w:p w14:paraId="18D34429" w14:textId="77777777" w:rsidR="004F366B" w:rsidRPr="00DC2BA7" w:rsidRDefault="00B60735" w:rsidP="00535973">
      <w:pPr>
        <w:widowControl w:val="0"/>
        <w:numPr>
          <w:ilvl w:val="12"/>
          <w:numId w:val="0"/>
        </w:numPr>
        <w:spacing w:line="240" w:lineRule="auto"/>
        <w:ind w:right="-2"/>
        <w:rPr>
          <w:b/>
          <w:bCs/>
          <w:lang w:val="sv-SE"/>
        </w:rPr>
      </w:pPr>
      <w:r w:rsidRPr="00DC2BA7">
        <w:rPr>
          <w:b/>
          <w:bCs/>
          <w:lang w:val="sv-SE"/>
        </w:rPr>
        <w:t xml:space="preserve">Denna bipacksedel </w:t>
      </w:r>
      <w:r w:rsidR="00033277" w:rsidRPr="00DC2BA7">
        <w:rPr>
          <w:b/>
          <w:bCs/>
          <w:lang w:val="sv-SE"/>
        </w:rPr>
        <w:t xml:space="preserve">ändrades </w:t>
      </w:r>
      <w:r w:rsidRPr="00DC2BA7">
        <w:rPr>
          <w:b/>
          <w:bCs/>
          <w:lang w:val="sv-SE"/>
        </w:rPr>
        <w:t>senast</w:t>
      </w:r>
    </w:p>
    <w:p w14:paraId="7BEA8FF7" w14:textId="77777777" w:rsidR="00026E40" w:rsidRPr="00DC2BA7" w:rsidRDefault="00026E40" w:rsidP="00535973">
      <w:pPr>
        <w:widowControl w:val="0"/>
        <w:numPr>
          <w:ilvl w:val="12"/>
          <w:numId w:val="0"/>
        </w:numPr>
        <w:spacing w:line="240" w:lineRule="auto"/>
        <w:ind w:right="-2"/>
        <w:rPr>
          <w:bCs/>
          <w:lang w:val="sv-SE"/>
        </w:rPr>
      </w:pPr>
    </w:p>
    <w:p w14:paraId="70A1E3F9" w14:textId="77777777" w:rsidR="00033277" w:rsidRPr="00DC2BA7" w:rsidRDefault="00B60735" w:rsidP="00535973">
      <w:pPr>
        <w:keepNext/>
        <w:numPr>
          <w:ilvl w:val="12"/>
          <w:numId w:val="0"/>
        </w:numPr>
        <w:spacing w:line="240" w:lineRule="auto"/>
        <w:rPr>
          <w:b/>
          <w:noProof/>
          <w:szCs w:val="24"/>
          <w:lang w:val="sv-SE"/>
        </w:rPr>
      </w:pPr>
      <w:r w:rsidRPr="00DC2BA7">
        <w:rPr>
          <w:b/>
          <w:noProof/>
          <w:szCs w:val="24"/>
          <w:lang w:val="sv-SE"/>
        </w:rPr>
        <w:t>Övriga informationskällor</w:t>
      </w:r>
    </w:p>
    <w:p w14:paraId="0DB3C15E" w14:textId="77777777" w:rsidR="00D37E25" w:rsidRPr="00DC2BA7" w:rsidRDefault="00B60735" w:rsidP="00535973">
      <w:pPr>
        <w:numPr>
          <w:ilvl w:val="12"/>
          <w:numId w:val="0"/>
        </w:numPr>
        <w:spacing w:line="240" w:lineRule="auto"/>
        <w:ind w:right="-2"/>
        <w:rPr>
          <w:noProof/>
          <w:lang w:val="sv-SE"/>
        </w:rPr>
      </w:pPr>
      <w:r w:rsidRPr="00DC2BA7">
        <w:rPr>
          <w:noProof/>
          <w:szCs w:val="24"/>
          <w:lang w:val="sv-SE"/>
        </w:rPr>
        <w:t xml:space="preserve">Ytterligare information om detta läkemedel finns på Europeiska läkemedelsmyndighetens webbplats </w:t>
      </w:r>
      <w:hyperlink r:id="rId24" w:history="1">
        <w:r w:rsidRPr="00DC2BA7">
          <w:rPr>
            <w:rStyle w:val="Hyperlink"/>
            <w:noProof/>
            <w:szCs w:val="24"/>
            <w:lang w:val="sv-SE"/>
          </w:rPr>
          <w:t>http://www.ema.europa.eu</w:t>
        </w:r>
      </w:hyperlink>
    </w:p>
    <w:p w14:paraId="440DFB01" w14:textId="77777777" w:rsidR="006E5034" w:rsidRPr="00DC2BA7" w:rsidRDefault="00B60735" w:rsidP="00B057AB">
      <w:pPr>
        <w:widowControl w:val="0"/>
        <w:tabs>
          <w:tab w:val="clear" w:pos="567"/>
        </w:tabs>
        <w:spacing w:line="240" w:lineRule="auto"/>
        <w:ind w:right="-449"/>
        <w:rPr>
          <w:b/>
          <w:color w:val="000000"/>
          <w:lang w:val="sv-SE"/>
        </w:rPr>
      </w:pPr>
      <w:r w:rsidRPr="00DC2BA7">
        <w:rPr>
          <w:noProof/>
          <w:lang w:val="sv-SE"/>
        </w:rPr>
        <w:br w:type="page"/>
      </w:r>
      <w:r w:rsidR="007E00A1" w:rsidRPr="00DC2BA7">
        <w:rPr>
          <w:b/>
          <w:color w:val="000000"/>
          <w:lang w:val="sv-SE"/>
        </w:rPr>
        <w:lastRenderedPageBreak/>
        <w:t xml:space="preserve">INSTRUKTIONER FÖR ANVÄNDNING AV </w:t>
      </w:r>
      <w:r w:rsidRPr="00DC2BA7">
        <w:rPr>
          <w:b/>
          <w:color w:val="000000"/>
          <w:lang w:val="sv-SE"/>
        </w:rPr>
        <w:t>XOLAIR FÖRFYLLD SPRUTA</w:t>
      </w:r>
    </w:p>
    <w:p w14:paraId="6763369E" w14:textId="77777777" w:rsidR="00342E8F" w:rsidRPr="00DC2BA7" w:rsidRDefault="00342E8F" w:rsidP="00B057AB">
      <w:pPr>
        <w:widowControl w:val="0"/>
        <w:tabs>
          <w:tab w:val="clear" w:pos="567"/>
        </w:tabs>
        <w:spacing w:line="240" w:lineRule="auto"/>
        <w:ind w:right="-449"/>
        <w:rPr>
          <w:color w:val="000000"/>
          <w:lang w:val="sv-SE"/>
        </w:rPr>
      </w:pPr>
    </w:p>
    <w:p w14:paraId="643342C2" w14:textId="77777777" w:rsidR="006E5034" w:rsidRPr="00DC2BA7" w:rsidRDefault="00B60735" w:rsidP="00B057AB">
      <w:pPr>
        <w:widowControl w:val="0"/>
        <w:tabs>
          <w:tab w:val="clear" w:pos="567"/>
        </w:tabs>
        <w:spacing w:line="240" w:lineRule="auto"/>
        <w:ind w:right="-446"/>
        <w:rPr>
          <w:color w:val="000000"/>
          <w:lang w:val="sv-SE"/>
        </w:rPr>
      </w:pPr>
      <w:r w:rsidRPr="00DC2BA7">
        <w:rPr>
          <w:color w:val="000000"/>
          <w:lang w:val="sv-SE"/>
        </w:rPr>
        <w:t xml:space="preserve">Läs igenom HELA instruktionen innan </w:t>
      </w:r>
      <w:r w:rsidR="00402339" w:rsidRPr="00DC2BA7">
        <w:rPr>
          <w:color w:val="000000"/>
          <w:lang w:val="sv-SE"/>
        </w:rPr>
        <w:t>injektion</w:t>
      </w:r>
      <w:r w:rsidRPr="00DC2BA7">
        <w:rPr>
          <w:color w:val="000000"/>
          <w:lang w:val="sv-SE"/>
        </w:rPr>
        <w:t xml:space="preserve">. Om din läkare </w:t>
      </w:r>
      <w:r w:rsidR="007028D9" w:rsidRPr="00DC2BA7">
        <w:rPr>
          <w:color w:val="000000"/>
          <w:lang w:val="sv-SE"/>
        </w:rPr>
        <w:t>anser</w:t>
      </w:r>
      <w:r w:rsidRPr="00DC2BA7">
        <w:rPr>
          <w:color w:val="000000"/>
          <w:lang w:val="sv-SE"/>
        </w:rPr>
        <w:t xml:space="preserve"> att du </w:t>
      </w:r>
      <w:r w:rsidR="00402339" w:rsidRPr="00DC2BA7">
        <w:rPr>
          <w:color w:val="000000"/>
          <w:lang w:val="sv-SE"/>
        </w:rPr>
        <w:t xml:space="preserve">själv </w:t>
      </w:r>
      <w:r w:rsidRPr="00DC2BA7">
        <w:rPr>
          <w:color w:val="000000"/>
          <w:lang w:val="sv-SE"/>
        </w:rPr>
        <w:t xml:space="preserve">eller </w:t>
      </w:r>
      <w:r w:rsidR="00CB0AE1" w:rsidRPr="00DC2BA7">
        <w:rPr>
          <w:color w:val="000000"/>
          <w:lang w:val="sv-SE"/>
        </w:rPr>
        <w:t>en annan person (t ex anhörig)</w:t>
      </w:r>
      <w:r w:rsidRPr="00DC2BA7">
        <w:rPr>
          <w:color w:val="000000"/>
          <w:lang w:val="sv-SE"/>
        </w:rPr>
        <w:t xml:space="preserve"> </w:t>
      </w:r>
      <w:r w:rsidR="007028D9" w:rsidRPr="00DC2BA7">
        <w:rPr>
          <w:color w:val="000000"/>
          <w:lang w:val="sv-SE"/>
        </w:rPr>
        <w:t xml:space="preserve">skulle kunna </w:t>
      </w:r>
      <w:r w:rsidR="00B60470" w:rsidRPr="00DC2BA7">
        <w:rPr>
          <w:color w:val="000000"/>
          <w:lang w:val="sv-SE"/>
        </w:rPr>
        <w:t>använda</w:t>
      </w:r>
      <w:r w:rsidR="007028D9" w:rsidRPr="00DC2BA7">
        <w:rPr>
          <w:color w:val="000000"/>
          <w:lang w:val="sv-SE"/>
        </w:rPr>
        <w:t xml:space="preserve"> Xolair-injektionerna</w:t>
      </w:r>
      <w:r w:rsidRPr="00DC2BA7">
        <w:rPr>
          <w:color w:val="000000"/>
          <w:lang w:val="sv-SE"/>
        </w:rPr>
        <w:t xml:space="preserve"> hemma, måste </w:t>
      </w:r>
      <w:r w:rsidR="00402339" w:rsidRPr="00DC2BA7">
        <w:rPr>
          <w:color w:val="000000"/>
          <w:lang w:val="sv-SE"/>
        </w:rPr>
        <w:t>ni</w:t>
      </w:r>
      <w:r w:rsidRPr="00DC2BA7">
        <w:rPr>
          <w:color w:val="000000"/>
          <w:lang w:val="sv-SE"/>
        </w:rPr>
        <w:t xml:space="preserve"> utbildas av läkare, sjuksköterska eller apotekspersonal innan </w:t>
      </w:r>
      <w:r w:rsidR="00402339" w:rsidRPr="00DC2BA7">
        <w:rPr>
          <w:color w:val="000000"/>
          <w:lang w:val="sv-SE"/>
        </w:rPr>
        <w:t>injektion</w:t>
      </w:r>
      <w:r w:rsidRPr="00DC2BA7">
        <w:rPr>
          <w:color w:val="000000"/>
          <w:lang w:val="sv-SE"/>
        </w:rPr>
        <w:t>. Barn (</w:t>
      </w:r>
      <w:r w:rsidR="005E2D77" w:rsidRPr="00DC2BA7">
        <w:rPr>
          <w:color w:val="000000"/>
          <w:lang w:val="sv-SE"/>
        </w:rPr>
        <w:t xml:space="preserve">från </w:t>
      </w:r>
      <w:r w:rsidRPr="00DC2BA7">
        <w:rPr>
          <w:color w:val="000000"/>
          <w:lang w:val="sv-SE"/>
        </w:rPr>
        <w:t xml:space="preserve">6 </w:t>
      </w:r>
      <w:r w:rsidR="005E2D77" w:rsidRPr="00DC2BA7">
        <w:rPr>
          <w:color w:val="000000"/>
          <w:lang w:val="sv-SE"/>
        </w:rPr>
        <w:t xml:space="preserve">och </w:t>
      </w:r>
      <w:r w:rsidR="00B60470" w:rsidRPr="00DC2BA7">
        <w:rPr>
          <w:color w:val="000000"/>
          <w:lang w:val="sv-SE"/>
        </w:rPr>
        <w:t xml:space="preserve">upp </w:t>
      </w:r>
      <w:r w:rsidRPr="00DC2BA7">
        <w:rPr>
          <w:color w:val="000000"/>
          <w:lang w:val="sv-SE"/>
        </w:rPr>
        <w:t xml:space="preserve">till </w:t>
      </w:r>
      <w:r w:rsidR="007028D9" w:rsidRPr="00DC2BA7">
        <w:rPr>
          <w:color w:val="000000"/>
          <w:lang w:val="sv-SE"/>
        </w:rPr>
        <w:t>12 </w:t>
      </w:r>
      <w:r w:rsidRPr="00DC2BA7">
        <w:rPr>
          <w:color w:val="000000"/>
          <w:lang w:val="sv-SE"/>
        </w:rPr>
        <w:t>år) förväntas inte injicera Xolair själva, men om läkare</w:t>
      </w:r>
      <w:r w:rsidR="007028D9" w:rsidRPr="00DC2BA7">
        <w:rPr>
          <w:color w:val="000000"/>
          <w:lang w:val="sv-SE"/>
        </w:rPr>
        <w:t>n anser det lämpligt</w:t>
      </w:r>
      <w:r w:rsidRPr="00DC2BA7">
        <w:rPr>
          <w:color w:val="000000"/>
          <w:lang w:val="sv-SE"/>
        </w:rPr>
        <w:t xml:space="preserve">, kan </w:t>
      </w:r>
      <w:r w:rsidR="00CB0AE1" w:rsidRPr="00DC2BA7">
        <w:rPr>
          <w:color w:val="000000"/>
          <w:lang w:val="sv-SE"/>
        </w:rPr>
        <w:t>t </w:t>
      </w:r>
      <w:r w:rsidR="00402339" w:rsidRPr="00DC2BA7">
        <w:rPr>
          <w:color w:val="000000"/>
          <w:lang w:val="sv-SE"/>
        </w:rPr>
        <w:t xml:space="preserve">ex </w:t>
      </w:r>
      <w:r w:rsidRPr="00DC2BA7">
        <w:rPr>
          <w:color w:val="000000"/>
          <w:lang w:val="sv-SE"/>
        </w:rPr>
        <w:t>en vård</w:t>
      </w:r>
      <w:r w:rsidR="005F66C5" w:rsidRPr="00DC2BA7">
        <w:rPr>
          <w:color w:val="000000"/>
          <w:lang w:val="sv-SE"/>
        </w:rPr>
        <w:t>nadshavare</w:t>
      </w:r>
      <w:r w:rsidRPr="00DC2BA7">
        <w:rPr>
          <w:color w:val="000000"/>
          <w:lang w:val="sv-SE"/>
        </w:rPr>
        <w:t xml:space="preserve"> </w:t>
      </w:r>
      <w:r w:rsidR="007028D9" w:rsidRPr="00DC2BA7">
        <w:rPr>
          <w:color w:val="000000"/>
          <w:lang w:val="sv-SE"/>
        </w:rPr>
        <w:t>injicera</w:t>
      </w:r>
      <w:r w:rsidRPr="00DC2BA7">
        <w:rPr>
          <w:color w:val="000000"/>
          <w:lang w:val="sv-SE"/>
        </w:rPr>
        <w:t xml:space="preserve"> Xolair efter </w:t>
      </w:r>
      <w:r w:rsidR="00B60470" w:rsidRPr="00DC2BA7">
        <w:rPr>
          <w:color w:val="000000"/>
          <w:lang w:val="sv-SE"/>
        </w:rPr>
        <w:t>genomgången</w:t>
      </w:r>
      <w:r w:rsidRPr="00DC2BA7">
        <w:rPr>
          <w:color w:val="000000"/>
          <w:lang w:val="sv-SE"/>
        </w:rPr>
        <w:t xml:space="preserve"> </w:t>
      </w:r>
      <w:r w:rsidR="009936ED" w:rsidRPr="00DC2BA7">
        <w:rPr>
          <w:color w:val="000000"/>
          <w:lang w:val="sv-SE"/>
        </w:rPr>
        <w:t>utbildning</w:t>
      </w:r>
      <w:r w:rsidRPr="00DC2BA7">
        <w:rPr>
          <w:color w:val="000000"/>
          <w:lang w:val="sv-SE"/>
        </w:rPr>
        <w:t xml:space="preserve">. </w:t>
      </w:r>
      <w:r w:rsidR="007028D9" w:rsidRPr="00DC2BA7">
        <w:rPr>
          <w:color w:val="000000"/>
          <w:lang w:val="sv-SE"/>
        </w:rPr>
        <w:t>Kartongen</w:t>
      </w:r>
      <w:r w:rsidRPr="00DC2BA7">
        <w:rPr>
          <w:color w:val="000000"/>
          <w:lang w:val="sv-SE"/>
        </w:rPr>
        <w:t xml:space="preserve"> inneh</w:t>
      </w:r>
      <w:r w:rsidR="007028D9" w:rsidRPr="00DC2BA7">
        <w:rPr>
          <w:color w:val="000000"/>
          <w:lang w:val="sv-SE"/>
        </w:rPr>
        <w:t>åller Xolair förfylld spruta,</w:t>
      </w:r>
      <w:r w:rsidRPr="00DC2BA7">
        <w:rPr>
          <w:color w:val="000000"/>
          <w:lang w:val="sv-SE"/>
        </w:rPr>
        <w:t xml:space="preserve"> </w:t>
      </w:r>
      <w:r w:rsidR="009936ED" w:rsidRPr="00DC2BA7">
        <w:rPr>
          <w:color w:val="000000"/>
          <w:lang w:val="sv-SE"/>
        </w:rPr>
        <w:t>som ligger</w:t>
      </w:r>
      <w:r w:rsidRPr="00DC2BA7">
        <w:rPr>
          <w:color w:val="000000"/>
          <w:lang w:val="sv-SE"/>
        </w:rPr>
        <w:t xml:space="preserve"> </w:t>
      </w:r>
      <w:r w:rsidR="009936ED" w:rsidRPr="00DC2BA7">
        <w:rPr>
          <w:color w:val="000000"/>
          <w:lang w:val="sv-SE"/>
        </w:rPr>
        <w:t>förseglad</w:t>
      </w:r>
      <w:r w:rsidR="007028D9" w:rsidRPr="00DC2BA7">
        <w:rPr>
          <w:color w:val="000000"/>
          <w:lang w:val="sv-SE"/>
        </w:rPr>
        <w:t xml:space="preserve"> </w:t>
      </w:r>
      <w:r w:rsidRPr="00DC2BA7">
        <w:rPr>
          <w:color w:val="000000"/>
          <w:lang w:val="sv-SE"/>
        </w:rPr>
        <w:t>i ett plast</w:t>
      </w:r>
      <w:r w:rsidR="007028D9" w:rsidRPr="00DC2BA7">
        <w:rPr>
          <w:color w:val="000000"/>
          <w:lang w:val="sv-SE"/>
        </w:rPr>
        <w:t>tråg</w:t>
      </w:r>
      <w:r w:rsidRPr="00DC2BA7">
        <w:rPr>
          <w:color w:val="000000"/>
          <w:lang w:val="sv-SE"/>
        </w:rPr>
        <w:t>.</w:t>
      </w:r>
    </w:p>
    <w:p w14:paraId="1D94F3E1" w14:textId="77777777" w:rsidR="00342E8F" w:rsidRPr="00DC2BA7" w:rsidRDefault="00342E8F" w:rsidP="00B057AB">
      <w:pPr>
        <w:widowControl w:val="0"/>
        <w:tabs>
          <w:tab w:val="clear" w:pos="567"/>
        </w:tabs>
        <w:spacing w:line="240" w:lineRule="auto"/>
        <w:ind w:right="-446"/>
        <w:rPr>
          <w:color w:val="000000"/>
          <w:lang w:val="sv-SE"/>
        </w:rPr>
      </w:pPr>
    </w:p>
    <w:p w14:paraId="765CCBB0" w14:textId="77777777" w:rsidR="006E5034" w:rsidRPr="00DC2BA7" w:rsidRDefault="00B60735" w:rsidP="00B057AB">
      <w:pPr>
        <w:keepNext/>
        <w:widowControl w:val="0"/>
        <w:tabs>
          <w:tab w:val="clear" w:pos="567"/>
        </w:tabs>
        <w:spacing w:line="240" w:lineRule="auto"/>
        <w:rPr>
          <w:b/>
          <w:lang w:val="sv-SE"/>
        </w:rPr>
      </w:pPr>
      <w:r w:rsidRPr="00DC2BA7">
        <w:rPr>
          <w:b/>
          <w:lang w:val="sv-SE"/>
        </w:rPr>
        <w:t xml:space="preserve">Xolair 75 mg </w:t>
      </w:r>
      <w:r w:rsidR="00695C05">
        <w:rPr>
          <w:b/>
          <w:lang w:val="sv-SE"/>
        </w:rPr>
        <w:t xml:space="preserve">injektionsvätska, lösning i </w:t>
      </w:r>
      <w:r w:rsidR="00342E8F" w:rsidRPr="00DC2BA7">
        <w:rPr>
          <w:b/>
          <w:lang w:val="sv-SE"/>
        </w:rPr>
        <w:t>förfylld spruta</w:t>
      </w:r>
    </w:p>
    <w:p w14:paraId="60FF0DAE" w14:textId="77777777" w:rsidR="006E5034" w:rsidRPr="00DC2BA7" w:rsidRDefault="00B60735" w:rsidP="00B057AB">
      <w:pPr>
        <w:keepNext/>
        <w:widowControl w:val="0"/>
        <w:tabs>
          <w:tab w:val="clear" w:pos="567"/>
        </w:tabs>
        <w:spacing w:line="240" w:lineRule="auto"/>
        <w:rPr>
          <w:lang w:val="sv-SE"/>
        </w:rPr>
      </w:pPr>
      <w:r w:rsidRPr="00DC2BA7">
        <w:rPr>
          <w:noProof/>
          <w:lang w:val="en-US"/>
        </w:rPr>
        <mc:AlternateContent>
          <mc:Choice Requires="wps">
            <w:drawing>
              <wp:anchor distT="0" distB="0" distL="114300" distR="114300" simplePos="0" relativeHeight="251731968" behindDoc="0" locked="0" layoutInCell="1" allowOverlap="1" wp14:anchorId="665DC219" wp14:editId="35EC1FF6">
                <wp:simplePos x="0" y="0"/>
                <wp:positionH relativeFrom="column">
                  <wp:posOffset>2595245</wp:posOffset>
                </wp:positionH>
                <wp:positionV relativeFrom="paragraph">
                  <wp:posOffset>121285</wp:posOffset>
                </wp:positionV>
                <wp:extent cx="953770" cy="266065"/>
                <wp:effectExtent l="0" t="0" r="0" b="0"/>
                <wp:wrapNone/>
                <wp:docPr id="153"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3770" cy="266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6A140D" w14:textId="77777777" w:rsidR="00F904B9" w:rsidRPr="00561D6E" w:rsidRDefault="00B60735" w:rsidP="006E5034">
                            <w:pPr>
                              <w:jc w:val="center"/>
                            </w:pPr>
                            <w:r w:rsidRPr="00561D6E">
                              <w:t>Fingergrepp</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665DC219" id="Text Box 114" o:spid="_x0000_s1214" type="#_x0000_t202" style="position:absolute;margin-left:204.35pt;margin-top:9.55pt;width:75.1pt;height:20.9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" stroked="f">
                <v:textbox>
                  <w:txbxContent>
                    <w:p w14:paraId="7F6A140D" w14:textId="77777777" w:rsidR="00F904B9" w:rsidRPr="00561D6E" w:rsidRDefault="00B60735" w:rsidP="006E5034">
                      <w:pPr>
                        <w:jc w:val="center"/>
                      </w:pPr>
                      <w:r w:rsidRPr="00561D6E">
                        <w:t>Fingergrepp</w:t>
                      </w:r>
                    </w:p>
                  </w:txbxContent>
                </v:textbox>
              </v:shape>
            </w:pict>
          </mc:Fallback>
        </mc:AlternateContent>
      </w:r>
    </w:p>
    <w:p w14:paraId="33BCB809" w14:textId="77777777" w:rsidR="006E5034" w:rsidRPr="00DC2BA7" w:rsidRDefault="00B60735" w:rsidP="00B057AB">
      <w:pPr>
        <w:tabs>
          <w:tab w:val="clear" w:pos="567"/>
          <w:tab w:val="left" w:pos="720"/>
        </w:tabs>
        <w:spacing w:line="240" w:lineRule="auto"/>
        <w:jc w:val="both"/>
        <w:rPr>
          <w:b/>
          <w:lang w:val="sv-SE"/>
        </w:rPr>
      </w:pPr>
      <w:r w:rsidRPr="00DC2BA7">
        <w:rPr>
          <w:noProof/>
          <w:lang w:val="en-US"/>
        </w:rPr>
        <mc:AlternateContent>
          <mc:Choice Requires="wps">
            <w:drawing>
              <wp:anchor distT="0" distB="0" distL="114300" distR="114300" simplePos="0" relativeHeight="251725824" behindDoc="0" locked="0" layoutInCell="1" allowOverlap="1" wp14:anchorId="3E92E2E7" wp14:editId="24179D26">
                <wp:simplePos x="0" y="0"/>
                <wp:positionH relativeFrom="column">
                  <wp:posOffset>71120</wp:posOffset>
                </wp:positionH>
                <wp:positionV relativeFrom="paragraph">
                  <wp:posOffset>349885</wp:posOffset>
                </wp:positionV>
                <wp:extent cx="769620" cy="351790"/>
                <wp:effectExtent l="0" t="0" r="0" b="0"/>
                <wp:wrapNone/>
                <wp:docPr id="152"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9620" cy="3517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9482CE" w14:textId="77777777" w:rsidR="00F904B9" w:rsidRPr="00561D6E" w:rsidRDefault="00B60735" w:rsidP="006E5034">
                            <w:pPr>
                              <w:jc w:val="center"/>
                            </w:pPr>
                            <w:r w:rsidRPr="00561D6E">
                              <w:t>Nålskydd</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3E92E2E7" id="Text Box 111" o:spid="_x0000_s1215" type="#_x0000_t202" style="position:absolute;left:0;text-align:left;margin-left:5.6pt;margin-top:27.55pt;width:60.6pt;height:27.7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" stroked="f">
                <v:textbox>
                  <w:txbxContent>
                    <w:p w14:paraId="569482CE" w14:textId="77777777" w:rsidR="00F904B9" w:rsidRPr="00561D6E" w:rsidRDefault="00B60735" w:rsidP="006E5034">
                      <w:pPr>
                        <w:jc w:val="center"/>
                      </w:pPr>
                      <w:r w:rsidRPr="00561D6E">
                        <w:t>Nålskydd</w:t>
                      </w:r>
                    </w:p>
                  </w:txbxContent>
                </v:textbox>
              </v:shape>
            </w:pict>
          </mc:Fallback>
        </mc:AlternateContent>
      </w:r>
      <w:r w:rsidRPr="00DC2BA7">
        <w:rPr>
          <w:noProof/>
          <w:lang w:val="en-US"/>
        </w:rPr>
        <mc:AlternateContent>
          <mc:Choice Requires="wps">
            <w:drawing>
              <wp:anchor distT="0" distB="0" distL="114300" distR="114300" simplePos="0" relativeHeight="251729920" behindDoc="0" locked="0" layoutInCell="1" allowOverlap="1" wp14:anchorId="38F47D7E" wp14:editId="167F1794">
                <wp:simplePos x="0" y="0"/>
                <wp:positionH relativeFrom="column">
                  <wp:posOffset>1569085</wp:posOffset>
                </wp:positionH>
                <wp:positionV relativeFrom="paragraph">
                  <wp:posOffset>351155</wp:posOffset>
                </wp:positionV>
                <wp:extent cx="1711960" cy="454660"/>
                <wp:effectExtent l="0" t="0" r="0" b="0"/>
                <wp:wrapNone/>
                <wp:docPr id="151"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960" cy="4546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226004" w14:textId="77777777" w:rsidR="00F904B9" w:rsidRPr="00561D6E" w:rsidRDefault="00B60735" w:rsidP="006E5034">
                            <w:pPr>
                              <w:jc w:val="center"/>
                            </w:pPr>
                            <w:r w:rsidRPr="00561D6E">
                              <w:t>Fönster</w:t>
                            </w:r>
                          </w:p>
                          <w:p w14:paraId="0DCA5192" w14:textId="77777777" w:rsidR="00F904B9" w:rsidRPr="00561D6E" w:rsidRDefault="00B60735" w:rsidP="006E5034">
                            <w:r w:rsidRPr="00561D6E">
                              <w:t>Etikett med utgångsdatum</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38F47D7E" id="Text Box 113" o:spid="_x0000_s1216" type="#_x0000_t202" style="position:absolute;left:0;text-align:left;margin-left:123.55pt;margin-top:27.65pt;width:134.8pt;height:35.8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" stroked="f">
                <v:textbox>
                  <w:txbxContent>
                    <w:p w14:paraId="3C226004" w14:textId="77777777" w:rsidR="00F904B9" w:rsidRPr="00561D6E" w:rsidRDefault="00B60735" w:rsidP="006E5034">
                      <w:pPr>
                        <w:jc w:val="center"/>
                      </w:pPr>
                      <w:r w:rsidRPr="00561D6E">
                        <w:t>Fönster</w:t>
                      </w:r>
                    </w:p>
                    <w:p w14:paraId="0DCA5192" w14:textId="77777777" w:rsidR="00F904B9" w:rsidRPr="00561D6E" w:rsidRDefault="00B60735" w:rsidP="006E5034">
                      <w:r w:rsidRPr="00561D6E">
                        <w:t>Etikett med utgångsdatum</w:t>
                      </w:r>
                    </w:p>
                  </w:txbxContent>
                </v:textbox>
              </v:shape>
            </w:pict>
          </mc:Fallback>
        </mc:AlternateContent>
      </w:r>
      <w:r w:rsidRPr="00DC2BA7">
        <w:rPr>
          <w:noProof/>
          <w:lang w:val="en-US"/>
        </w:rPr>
        <mc:AlternateContent>
          <mc:Choice Requires="wps">
            <w:drawing>
              <wp:anchor distT="0" distB="0" distL="114300" distR="114300" simplePos="0" relativeHeight="251734016" behindDoc="0" locked="0" layoutInCell="1" allowOverlap="1" wp14:anchorId="24B84336" wp14:editId="4BF73C2B">
                <wp:simplePos x="0" y="0"/>
                <wp:positionH relativeFrom="column">
                  <wp:posOffset>3482340</wp:posOffset>
                </wp:positionH>
                <wp:positionV relativeFrom="paragraph">
                  <wp:posOffset>85090</wp:posOffset>
                </wp:positionV>
                <wp:extent cx="953770" cy="467995"/>
                <wp:effectExtent l="0" t="0" r="0" b="0"/>
                <wp:wrapNone/>
                <wp:docPr id="150"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3770" cy="4679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293F68" w14:textId="77777777" w:rsidR="00F904B9" w:rsidRPr="00561D6E" w:rsidRDefault="00B60735" w:rsidP="006E5034">
                            <w:r w:rsidRPr="00561D6E">
                              <w:t>Aktiverings-</w:t>
                            </w:r>
                          </w:p>
                          <w:p w14:paraId="48722271" w14:textId="77777777" w:rsidR="00F904B9" w:rsidRPr="00561D6E" w:rsidRDefault="00B60735" w:rsidP="006E5034">
                            <w:r w:rsidRPr="00561D6E">
                              <w:t>klämmor</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24B84336" id="Text Box 115" o:spid="_x0000_s1217" type="#_x0000_t202" style="position:absolute;left:0;text-align:left;margin-left:274.2pt;margin-top:6.7pt;width:75.1pt;height:36.8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" stroked="f">
                <v:textbox>
                  <w:txbxContent>
                    <w:p w14:paraId="0B293F68" w14:textId="77777777" w:rsidR="00F904B9" w:rsidRPr="00561D6E" w:rsidRDefault="00B60735" w:rsidP="006E5034">
                      <w:r w:rsidRPr="00561D6E">
                        <w:t>Aktiverings-</w:t>
                      </w:r>
                    </w:p>
                    <w:p w14:paraId="48722271" w14:textId="77777777" w:rsidR="00F904B9" w:rsidRPr="00561D6E" w:rsidRDefault="00B60735" w:rsidP="006E5034">
                      <w:r w:rsidRPr="00561D6E">
                        <w:t>klämmor</w:t>
                      </w:r>
                    </w:p>
                  </w:txbxContent>
                </v:textbox>
              </v:shape>
            </w:pict>
          </mc:Fallback>
        </mc:AlternateContent>
      </w:r>
      <w:r w:rsidRPr="00DC2BA7">
        <w:rPr>
          <w:noProof/>
          <w:lang w:val="en-US"/>
        </w:rPr>
        <mc:AlternateContent>
          <mc:Choice Requires="wps">
            <w:drawing>
              <wp:anchor distT="0" distB="0" distL="114300" distR="114300" simplePos="0" relativeHeight="251736064" behindDoc="0" locked="0" layoutInCell="1" allowOverlap="1" wp14:anchorId="66CC1762" wp14:editId="3EA9FBAB">
                <wp:simplePos x="0" y="0"/>
                <wp:positionH relativeFrom="column">
                  <wp:posOffset>4252595</wp:posOffset>
                </wp:positionH>
                <wp:positionV relativeFrom="paragraph">
                  <wp:posOffset>520065</wp:posOffset>
                </wp:positionV>
                <wp:extent cx="638175" cy="252095"/>
                <wp:effectExtent l="0" t="0" r="0" b="0"/>
                <wp:wrapNone/>
                <wp:docPr id="149"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252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549E53" w14:textId="77777777" w:rsidR="00F904B9" w:rsidRPr="00561D6E" w:rsidRDefault="00B60735" w:rsidP="006E5034">
                            <w:r w:rsidRPr="00561D6E">
                              <w:t>Kolv</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66CC1762" id="Text Box 116" o:spid="_x0000_s1218" type="#_x0000_t202" style="position:absolute;left:0;text-align:left;margin-left:334.85pt;margin-top:40.95pt;width:50.25pt;height:19.8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" stroked="f">
                <v:textbox>
                  <w:txbxContent>
                    <w:p w14:paraId="55549E53" w14:textId="77777777" w:rsidR="00F904B9" w:rsidRPr="00561D6E" w:rsidRDefault="00B60735" w:rsidP="006E5034">
                      <w:r w:rsidRPr="00561D6E">
                        <w:t>Kolv</w:t>
                      </w:r>
                    </w:p>
                  </w:txbxContent>
                </v:textbox>
              </v:shape>
            </w:pict>
          </mc:Fallback>
        </mc:AlternateContent>
      </w:r>
      <w:r w:rsidRPr="00DC2BA7">
        <w:rPr>
          <w:noProof/>
          <w:lang w:val="en-US"/>
        </w:rPr>
        <mc:AlternateContent>
          <mc:Choice Requires="wps">
            <w:drawing>
              <wp:anchor distT="0" distB="0" distL="114300" distR="114300" simplePos="0" relativeHeight="251738112" behindDoc="0" locked="0" layoutInCell="1" allowOverlap="1" wp14:anchorId="1A28ACA2" wp14:editId="257390B4">
                <wp:simplePos x="0" y="0"/>
                <wp:positionH relativeFrom="column">
                  <wp:posOffset>4634865</wp:posOffset>
                </wp:positionH>
                <wp:positionV relativeFrom="paragraph">
                  <wp:posOffset>222885</wp:posOffset>
                </wp:positionV>
                <wp:extent cx="1113155" cy="297180"/>
                <wp:effectExtent l="0" t="0" r="0" b="0"/>
                <wp:wrapNone/>
                <wp:docPr id="148"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3155" cy="297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9AA676" w14:textId="77777777" w:rsidR="00F904B9" w:rsidRPr="00561D6E" w:rsidRDefault="00B60735" w:rsidP="006E5034">
                            <w:r w:rsidRPr="00561D6E">
                              <w:t>Kolvhuvud</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1A28ACA2" id="Text Box 117" o:spid="_x0000_s1219" type="#_x0000_t202" style="position:absolute;left:0;text-align:left;margin-left:364.95pt;margin-top:17.55pt;width:87.65pt;height:23.4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" stroked="f">
                <v:textbox>
                  <w:txbxContent>
                    <w:p w14:paraId="1D9AA676" w14:textId="77777777" w:rsidR="00F904B9" w:rsidRPr="00561D6E" w:rsidRDefault="00B60735" w:rsidP="006E5034">
                      <w:r w:rsidRPr="00561D6E">
                        <w:t>Kolvhuvud</w:t>
                      </w:r>
                    </w:p>
                  </w:txbxContent>
                </v:textbox>
              </v:shape>
            </w:pict>
          </mc:Fallback>
        </mc:AlternateContent>
      </w:r>
      <w:r w:rsidRPr="00DC2BA7">
        <w:rPr>
          <w:noProof/>
          <w:lang w:val="en-US"/>
        </w:rPr>
        <mc:AlternateContent>
          <mc:Choice Requires="wps">
            <w:drawing>
              <wp:anchor distT="0" distB="0" distL="114300" distR="114300" simplePos="0" relativeHeight="251727872" behindDoc="0" locked="0" layoutInCell="1" allowOverlap="1" wp14:anchorId="5D8318AA" wp14:editId="09561258">
                <wp:simplePos x="0" y="0"/>
                <wp:positionH relativeFrom="column">
                  <wp:posOffset>843280</wp:posOffset>
                </wp:positionH>
                <wp:positionV relativeFrom="paragraph">
                  <wp:posOffset>106045</wp:posOffset>
                </wp:positionV>
                <wp:extent cx="1113155" cy="414020"/>
                <wp:effectExtent l="0" t="0" r="0" b="0"/>
                <wp:wrapNone/>
                <wp:docPr id="147"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3155" cy="4140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017EA0" w14:textId="77777777" w:rsidR="00F904B9" w:rsidRPr="00561D6E" w:rsidRDefault="00B60735" w:rsidP="006E5034">
                            <w:r w:rsidRPr="00561D6E">
                              <w:t>Automatiskt nålskydd</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5D8318AA" id="Text Box 112" o:spid="_x0000_s1220" type="#_x0000_t202" style="position:absolute;left:0;text-align:left;margin-left:66.4pt;margin-top:8.35pt;width:87.65pt;height:32.6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" stroked="f">
                <v:textbox>
                  <w:txbxContent>
                    <w:p w14:paraId="49017EA0" w14:textId="77777777" w:rsidR="00F904B9" w:rsidRPr="00561D6E" w:rsidRDefault="00B60735" w:rsidP="006E5034">
                      <w:r w:rsidRPr="00561D6E">
                        <w:t>Automatiskt nålskydd</w:t>
                      </w:r>
                    </w:p>
                  </w:txbxContent>
                </v:textbox>
              </v:shape>
            </w:pict>
          </mc:Fallback>
        </mc:AlternateContent>
      </w:r>
      <w:r w:rsidRPr="00DC2BA7">
        <w:rPr>
          <w:noProof/>
          <w:lang w:val="en-US"/>
        </w:rPr>
        <w:drawing>
          <wp:inline distT="0" distB="0" distL="0" distR="0" wp14:anchorId="460A729D" wp14:editId="19DBD72A">
            <wp:extent cx="5769610" cy="2133600"/>
            <wp:effectExtent l="0" t="0" r="0" b="0"/>
            <wp:docPr id="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1"/>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bwMode="auto">
                    <a:xfrm>
                      <a:off x="0" y="0"/>
                      <a:ext cx="5769610" cy="2133600"/>
                    </a:xfrm>
                    <a:prstGeom prst="rect">
                      <a:avLst/>
                    </a:prstGeom>
                    <a:noFill/>
                    <a:ln>
                      <a:noFill/>
                    </a:ln>
                  </pic:spPr>
                </pic:pic>
              </a:graphicData>
            </a:graphic>
          </wp:inline>
        </w:drawing>
      </w:r>
    </w:p>
    <w:p w14:paraId="69ECF35B" w14:textId="77777777" w:rsidR="006E5034" w:rsidRPr="00DC2BA7" w:rsidRDefault="006E5034" w:rsidP="00B057AB">
      <w:pPr>
        <w:pStyle w:val="Text"/>
        <w:widowControl w:val="0"/>
        <w:spacing w:before="0"/>
        <w:jc w:val="left"/>
        <w:rPr>
          <w:sz w:val="22"/>
          <w:lang w:val="sv-SE"/>
        </w:rPr>
      </w:pPr>
    </w:p>
    <w:p w14:paraId="4240CBD7" w14:textId="77777777" w:rsidR="006E5034" w:rsidRPr="00DC2BA7" w:rsidRDefault="00B60735" w:rsidP="00B057AB">
      <w:pPr>
        <w:pStyle w:val="Text"/>
        <w:widowControl w:val="0"/>
        <w:spacing w:before="0"/>
        <w:jc w:val="left"/>
        <w:rPr>
          <w:sz w:val="22"/>
          <w:lang w:val="sv-SE"/>
        </w:rPr>
      </w:pPr>
      <w:r w:rsidRPr="00DC2BA7">
        <w:rPr>
          <w:sz w:val="22"/>
          <w:lang w:val="sv-SE"/>
        </w:rPr>
        <w:t>När läkemedlet har injicerats aktiveras</w:t>
      </w:r>
      <w:r w:rsidR="009936ED" w:rsidRPr="00DC2BA7">
        <w:rPr>
          <w:sz w:val="22"/>
          <w:lang w:val="sv-SE"/>
        </w:rPr>
        <w:t xml:space="preserve"> det</w:t>
      </w:r>
      <w:r w:rsidRPr="00DC2BA7">
        <w:rPr>
          <w:sz w:val="22"/>
          <w:lang w:val="sv-SE"/>
        </w:rPr>
        <w:t xml:space="preserve"> automatiska nålskyddet för att täcka nålen. Detta är avsett att skydda mot oavsiktliga nålstickskador.</w:t>
      </w:r>
    </w:p>
    <w:p w14:paraId="4AD8D285" w14:textId="77777777" w:rsidR="00734959" w:rsidRPr="00DC2BA7" w:rsidRDefault="00734959" w:rsidP="00B057AB">
      <w:pPr>
        <w:pStyle w:val="Text"/>
        <w:widowControl w:val="0"/>
        <w:spacing w:before="0"/>
        <w:jc w:val="left"/>
        <w:rPr>
          <w:sz w:val="22"/>
          <w:lang w:val="sv-SE"/>
        </w:rPr>
      </w:pPr>
    </w:p>
    <w:p w14:paraId="7B1102DE" w14:textId="77777777" w:rsidR="006E5034" w:rsidRPr="00DC2BA7" w:rsidRDefault="00B60735" w:rsidP="00B057AB">
      <w:pPr>
        <w:pStyle w:val="Text"/>
        <w:keepNext/>
        <w:keepLines/>
        <w:widowControl w:val="0"/>
        <w:spacing w:before="0"/>
        <w:jc w:val="left"/>
        <w:rPr>
          <w:b/>
          <w:sz w:val="22"/>
          <w:lang w:val="sv-SE"/>
        </w:rPr>
      </w:pPr>
      <w:r w:rsidRPr="00DC2BA7">
        <w:rPr>
          <w:b/>
          <w:sz w:val="22"/>
          <w:lang w:val="sv-SE"/>
        </w:rPr>
        <w:t>Tillbehör som</w:t>
      </w:r>
      <w:r w:rsidR="00734959" w:rsidRPr="00DC2BA7">
        <w:rPr>
          <w:b/>
          <w:sz w:val="22"/>
          <w:lang w:val="sv-SE"/>
        </w:rPr>
        <w:t xml:space="preserve"> du behöver </w:t>
      </w:r>
      <w:r w:rsidR="009936ED" w:rsidRPr="00DC2BA7">
        <w:rPr>
          <w:b/>
          <w:sz w:val="22"/>
          <w:lang w:val="sv-SE"/>
        </w:rPr>
        <w:t>in</w:t>
      </w:r>
      <w:r w:rsidR="00734959" w:rsidRPr="00DC2BA7">
        <w:rPr>
          <w:b/>
          <w:sz w:val="22"/>
          <w:lang w:val="sv-SE"/>
        </w:rPr>
        <w:t>för injektion</w:t>
      </w:r>
      <w:r w:rsidRPr="00DC2BA7">
        <w:rPr>
          <w:b/>
          <w:sz w:val="22"/>
          <w:lang w:val="sv-SE"/>
        </w:rPr>
        <w:t>:</w:t>
      </w:r>
    </w:p>
    <w:p w14:paraId="56A7F496" w14:textId="77777777" w:rsidR="006E5034" w:rsidRPr="00DC2BA7" w:rsidRDefault="006E5034" w:rsidP="00B057AB">
      <w:pPr>
        <w:pStyle w:val="Text"/>
        <w:keepNext/>
        <w:keepLines/>
        <w:widowControl w:val="0"/>
        <w:spacing w:before="0"/>
        <w:jc w:val="left"/>
        <w:rPr>
          <w:sz w:val="22"/>
          <w:lang w:val="sv-SE"/>
        </w:rPr>
      </w:pPr>
    </w:p>
    <w:tbl>
      <w:tblPr>
        <w:tblW w:w="0" w:type="auto"/>
        <w:tblBorders>
          <w:insideH w:val="single" w:sz="4" w:space="0" w:color="auto"/>
        </w:tblBorders>
        <w:tblLook w:val="04A0" w:firstRow="1" w:lastRow="0" w:firstColumn="1" w:lastColumn="0" w:noHBand="0" w:noVBand="1"/>
      </w:tblPr>
      <w:tblGrid>
        <w:gridCol w:w="4436"/>
        <w:gridCol w:w="4635"/>
      </w:tblGrid>
      <w:tr w:rsidR="00211724" w14:paraId="56BEDD61" w14:textId="77777777" w:rsidTr="006E5034">
        <w:trPr>
          <w:cantSplit/>
        </w:trPr>
        <w:tc>
          <w:tcPr>
            <w:tcW w:w="4643" w:type="dxa"/>
            <w:shd w:val="clear" w:color="auto" w:fill="auto"/>
          </w:tcPr>
          <w:p w14:paraId="045EF4BD" w14:textId="77777777" w:rsidR="006E5034" w:rsidRPr="00DC2BA7" w:rsidRDefault="00B60735" w:rsidP="00B057AB">
            <w:pPr>
              <w:pStyle w:val="Text"/>
              <w:keepNext/>
              <w:keepLines/>
              <w:widowControl w:val="0"/>
              <w:numPr>
                <w:ilvl w:val="0"/>
                <w:numId w:val="50"/>
              </w:numPr>
              <w:spacing w:before="0"/>
              <w:ind w:left="567" w:hanging="567"/>
              <w:jc w:val="left"/>
              <w:rPr>
                <w:sz w:val="22"/>
                <w:lang w:val="sv-SE"/>
              </w:rPr>
            </w:pPr>
            <w:r w:rsidRPr="00DC2BA7">
              <w:rPr>
                <w:sz w:val="22"/>
                <w:lang w:val="sv-SE"/>
              </w:rPr>
              <w:t>Alkoholsvabb</w:t>
            </w:r>
          </w:p>
          <w:p w14:paraId="49DFACC2" w14:textId="77777777" w:rsidR="006E5034" w:rsidRPr="00DC2BA7" w:rsidRDefault="00B60735" w:rsidP="00B057AB">
            <w:pPr>
              <w:pStyle w:val="Text"/>
              <w:keepNext/>
              <w:keepLines/>
              <w:widowControl w:val="0"/>
              <w:numPr>
                <w:ilvl w:val="0"/>
                <w:numId w:val="50"/>
              </w:numPr>
              <w:spacing w:before="0"/>
              <w:ind w:left="567" w:hanging="567"/>
              <w:jc w:val="left"/>
              <w:rPr>
                <w:sz w:val="22"/>
                <w:lang w:val="sv-SE"/>
              </w:rPr>
            </w:pPr>
            <w:r w:rsidRPr="00DC2BA7">
              <w:rPr>
                <w:sz w:val="22"/>
                <w:lang w:val="sv-SE"/>
              </w:rPr>
              <w:t xml:space="preserve">Bomullstuss eller </w:t>
            </w:r>
            <w:r w:rsidR="001008DD" w:rsidRPr="00DC2BA7">
              <w:rPr>
                <w:sz w:val="22"/>
                <w:lang w:val="sv-SE"/>
              </w:rPr>
              <w:t>kompress</w:t>
            </w:r>
          </w:p>
          <w:p w14:paraId="24F36DDD" w14:textId="77777777" w:rsidR="006E5034" w:rsidRPr="00DC2BA7" w:rsidRDefault="00B60735" w:rsidP="00B057AB">
            <w:pPr>
              <w:pStyle w:val="Text"/>
              <w:keepNext/>
              <w:keepLines/>
              <w:widowControl w:val="0"/>
              <w:numPr>
                <w:ilvl w:val="0"/>
                <w:numId w:val="50"/>
              </w:numPr>
              <w:spacing w:before="0"/>
              <w:ind w:left="567" w:hanging="567"/>
              <w:jc w:val="left"/>
              <w:rPr>
                <w:sz w:val="22"/>
                <w:lang w:val="sv-SE"/>
              </w:rPr>
            </w:pPr>
            <w:r w:rsidRPr="00DC2BA7">
              <w:rPr>
                <w:sz w:val="22"/>
                <w:lang w:val="sv-SE"/>
              </w:rPr>
              <w:t>Behållare för riskavfall</w:t>
            </w:r>
          </w:p>
        </w:tc>
        <w:tc>
          <w:tcPr>
            <w:tcW w:w="4644" w:type="dxa"/>
            <w:shd w:val="clear" w:color="auto" w:fill="auto"/>
          </w:tcPr>
          <w:p w14:paraId="29CA7387" w14:textId="77777777" w:rsidR="006E5034" w:rsidRPr="00DC2BA7" w:rsidRDefault="00B60735" w:rsidP="00B057AB">
            <w:pPr>
              <w:pStyle w:val="Text"/>
              <w:keepNext/>
              <w:keepLines/>
              <w:widowControl w:val="0"/>
              <w:spacing w:before="0"/>
              <w:jc w:val="left"/>
              <w:rPr>
                <w:sz w:val="22"/>
                <w:lang w:val="sv-SE"/>
              </w:rPr>
            </w:pPr>
            <w:r w:rsidRPr="00DC2BA7">
              <w:rPr>
                <w:noProof/>
                <w:sz w:val="22"/>
              </w:rPr>
              <w:drawing>
                <wp:inline distT="0" distB="0" distL="0" distR="0" wp14:anchorId="21DA2FD7" wp14:editId="4A6A0CD1">
                  <wp:extent cx="2743200" cy="794385"/>
                  <wp:effectExtent l="0" t="0" r="0" b="0"/>
                  <wp:docPr id="11" name="Picture 2" descr="C:\Users\RAESAME1\AppData\Local\Microsoft\Windows\Temporary Internet Files\Content.Word\Disposal no writ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 descr="C:\Users\RAESAME1\AppData\Local\Microsoft\Windows\Temporary Internet Files\Content.Word\Disposal no writing.png"/>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2743200" cy="794385"/>
                          </a:xfrm>
                          <a:prstGeom prst="rect">
                            <a:avLst/>
                          </a:prstGeom>
                          <a:noFill/>
                          <a:ln>
                            <a:noFill/>
                          </a:ln>
                        </pic:spPr>
                      </pic:pic>
                    </a:graphicData>
                  </a:graphic>
                </wp:inline>
              </w:drawing>
            </w:r>
          </w:p>
        </w:tc>
      </w:tr>
    </w:tbl>
    <w:p w14:paraId="733FBC2F" w14:textId="77777777" w:rsidR="006E5034" w:rsidRPr="00DC2BA7" w:rsidRDefault="006E5034" w:rsidP="00B057AB">
      <w:pPr>
        <w:pStyle w:val="Text"/>
        <w:widowControl w:val="0"/>
        <w:spacing w:before="0"/>
        <w:jc w:val="left"/>
        <w:rPr>
          <w:sz w:val="22"/>
          <w:lang w:val="sv-SE"/>
        </w:rPr>
      </w:pPr>
    </w:p>
    <w:p w14:paraId="6F235121" w14:textId="77777777" w:rsidR="006E5034" w:rsidRPr="00DC2BA7" w:rsidRDefault="00B60735" w:rsidP="00B057AB">
      <w:pPr>
        <w:pStyle w:val="Text"/>
        <w:keepNext/>
        <w:widowControl w:val="0"/>
        <w:spacing w:before="0"/>
        <w:jc w:val="left"/>
        <w:rPr>
          <w:b/>
          <w:sz w:val="22"/>
          <w:lang w:val="sv-SE"/>
        </w:rPr>
      </w:pPr>
      <w:r w:rsidRPr="00DC2BA7">
        <w:rPr>
          <w:b/>
          <w:sz w:val="22"/>
          <w:lang w:val="sv-SE"/>
        </w:rPr>
        <w:t>Viktig säkerhetsinformation</w:t>
      </w:r>
    </w:p>
    <w:p w14:paraId="38EC5B25" w14:textId="77777777" w:rsidR="006E5034" w:rsidRPr="00DC2BA7" w:rsidRDefault="00B60735" w:rsidP="00B057AB">
      <w:pPr>
        <w:pStyle w:val="Text"/>
        <w:keepNext/>
        <w:widowControl w:val="0"/>
        <w:spacing w:before="0"/>
        <w:jc w:val="left"/>
        <w:rPr>
          <w:b/>
          <w:sz w:val="22"/>
          <w:lang w:val="sv-SE"/>
        </w:rPr>
      </w:pPr>
      <w:r w:rsidRPr="00DC2BA7">
        <w:rPr>
          <w:b/>
          <w:sz w:val="22"/>
          <w:lang w:val="sv-SE"/>
        </w:rPr>
        <w:t>Varning</w:t>
      </w:r>
      <w:r w:rsidR="009936ED" w:rsidRPr="00DC2BA7">
        <w:rPr>
          <w:b/>
          <w:sz w:val="22"/>
          <w:lang w:val="sv-SE"/>
        </w:rPr>
        <w:t>!</w:t>
      </w:r>
      <w:r w:rsidRPr="00DC2BA7">
        <w:rPr>
          <w:b/>
          <w:sz w:val="22"/>
          <w:lang w:val="sv-SE"/>
        </w:rPr>
        <w:t xml:space="preserve"> Förvaras utom syn- och räckhåll för barn.</w:t>
      </w:r>
    </w:p>
    <w:p w14:paraId="5E717388" w14:textId="77777777" w:rsidR="006E5034" w:rsidRPr="00DC2BA7" w:rsidRDefault="00B60735" w:rsidP="00B057AB">
      <w:pPr>
        <w:pStyle w:val="Default"/>
        <w:widowControl w:val="0"/>
        <w:numPr>
          <w:ilvl w:val="0"/>
          <w:numId w:val="51"/>
        </w:numPr>
        <w:ind w:left="567" w:hanging="567"/>
        <w:rPr>
          <w:sz w:val="22"/>
          <w:szCs w:val="22"/>
          <w:lang w:val="sv-SE"/>
        </w:rPr>
      </w:pPr>
      <w:r w:rsidRPr="00DC2BA7">
        <w:rPr>
          <w:sz w:val="22"/>
          <w:lang w:val="sv-SE"/>
        </w:rPr>
        <w:t>Nålskyddet på sprutan kan innehålla torrt gummi (latex)</w:t>
      </w:r>
      <w:r w:rsidR="009936ED" w:rsidRPr="00DC2BA7">
        <w:rPr>
          <w:sz w:val="22"/>
          <w:lang w:val="sv-SE"/>
        </w:rPr>
        <w:t>,</w:t>
      </w:r>
      <w:r w:rsidRPr="00DC2BA7">
        <w:rPr>
          <w:sz w:val="22"/>
          <w:lang w:val="sv-SE"/>
        </w:rPr>
        <w:t xml:space="preserve"> vilket inte ska hanteras av personer som är känsliga för denna substans.</w:t>
      </w:r>
    </w:p>
    <w:p w14:paraId="416A011F" w14:textId="77777777" w:rsidR="00734959" w:rsidRPr="00DC2BA7" w:rsidRDefault="00B60735" w:rsidP="00B057AB">
      <w:pPr>
        <w:pStyle w:val="Default"/>
        <w:widowControl w:val="0"/>
        <w:numPr>
          <w:ilvl w:val="0"/>
          <w:numId w:val="51"/>
        </w:numPr>
        <w:ind w:left="567" w:hanging="567"/>
        <w:rPr>
          <w:sz w:val="22"/>
          <w:szCs w:val="22"/>
          <w:lang w:val="sv-SE"/>
        </w:rPr>
      </w:pPr>
      <w:r w:rsidRPr="00DC2BA7">
        <w:rPr>
          <w:color w:val="222222"/>
          <w:sz w:val="22"/>
          <w:szCs w:val="22"/>
          <w:lang w:val="sv-SE"/>
        </w:rPr>
        <w:t>Öppna inte den förslutna kartongen förrän du är redo att använda detta läkemedel.</w:t>
      </w:r>
    </w:p>
    <w:p w14:paraId="1AB9DE80" w14:textId="77777777" w:rsidR="00734959" w:rsidRPr="00DC2BA7" w:rsidRDefault="00B60735" w:rsidP="00B057AB">
      <w:pPr>
        <w:pStyle w:val="Default"/>
        <w:widowControl w:val="0"/>
        <w:numPr>
          <w:ilvl w:val="0"/>
          <w:numId w:val="51"/>
        </w:numPr>
        <w:ind w:left="567" w:hanging="567"/>
        <w:rPr>
          <w:sz w:val="22"/>
          <w:szCs w:val="22"/>
          <w:lang w:val="sv-SE"/>
        </w:rPr>
      </w:pPr>
      <w:r w:rsidRPr="00DC2BA7">
        <w:rPr>
          <w:color w:val="222222"/>
          <w:sz w:val="22"/>
          <w:szCs w:val="22"/>
          <w:lang w:val="sv-SE"/>
        </w:rPr>
        <w:t>Använd inte de</w:t>
      </w:r>
      <w:r w:rsidR="008878D8" w:rsidRPr="00DC2BA7">
        <w:rPr>
          <w:color w:val="222222"/>
          <w:sz w:val="22"/>
          <w:szCs w:val="22"/>
          <w:lang w:val="sv-SE"/>
        </w:rPr>
        <w:t>tta läkemedel om försegling av</w:t>
      </w:r>
      <w:r w:rsidRPr="00DC2BA7">
        <w:rPr>
          <w:color w:val="222222"/>
          <w:sz w:val="22"/>
          <w:szCs w:val="22"/>
          <w:lang w:val="sv-SE"/>
        </w:rPr>
        <w:t xml:space="preserve"> ytterk</w:t>
      </w:r>
      <w:r w:rsidR="008878D8" w:rsidRPr="00DC2BA7">
        <w:rPr>
          <w:color w:val="222222"/>
          <w:sz w:val="22"/>
          <w:szCs w:val="22"/>
          <w:lang w:val="sv-SE"/>
        </w:rPr>
        <w:t xml:space="preserve">artong eller </w:t>
      </w:r>
      <w:r w:rsidRPr="00DC2BA7">
        <w:rPr>
          <w:color w:val="222222"/>
          <w:sz w:val="22"/>
          <w:szCs w:val="22"/>
          <w:lang w:val="sv-SE"/>
        </w:rPr>
        <w:t>plast</w:t>
      </w:r>
      <w:r w:rsidR="008878D8" w:rsidRPr="00DC2BA7">
        <w:rPr>
          <w:color w:val="222222"/>
          <w:sz w:val="22"/>
          <w:szCs w:val="22"/>
          <w:lang w:val="sv-SE"/>
        </w:rPr>
        <w:t xml:space="preserve">tråg </w:t>
      </w:r>
      <w:r w:rsidRPr="00DC2BA7">
        <w:rPr>
          <w:color w:val="222222"/>
          <w:sz w:val="22"/>
          <w:szCs w:val="22"/>
          <w:lang w:val="sv-SE"/>
        </w:rPr>
        <w:t>är trasig</w:t>
      </w:r>
      <w:r w:rsidR="009936ED" w:rsidRPr="00DC2BA7">
        <w:rPr>
          <w:color w:val="222222"/>
          <w:sz w:val="22"/>
          <w:szCs w:val="22"/>
          <w:lang w:val="sv-SE"/>
        </w:rPr>
        <w:t>a</w:t>
      </w:r>
      <w:r w:rsidRPr="00DC2BA7">
        <w:rPr>
          <w:color w:val="222222"/>
          <w:sz w:val="22"/>
          <w:szCs w:val="22"/>
          <w:lang w:val="sv-SE"/>
        </w:rPr>
        <w:t xml:space="preserve">, eftersom det </w:t>
      </w:r>
      <w:r w:rsidR="009936ED" w:rsidRPr="00DC2BA7">
        <w:rPr>
          <w:color w:val="222222"/>
          <w:sz w:val="22"/>
          <w:szCs w:val="22"/>
          <w:lang w:val="sv-SE"/>
        </w:rPr>
        <w:t xml:space="preserve">då </w:t>
      </w:r>
      <w:r w:rsidRPr="00DC2BA7">
        <w:rPr>
          <w:color w:val="222222"/>
          <w:sz w:val="22"/>
          <w:szCs w:val="22"/>
          <w:lang w:val="sv-SE"/>
        </w:rPr>
        <w:t xml:space="preserve">kanske inte är säkert att </w:t>
      </w:r>
      <w:r w:rsidR="008878D8" w:rsidRPr="00DC2BA7">
        <w:rPr>
          <w:color w:val="222222"/>
          <w:sz w:val="22"/>
          <w:szCs w:val="22"/>
          <w:lang w:val="sv-SE"/>
        </w:rPr>
        <w:t>använda</w:t>
      </w:r>
      <w:r w:rsidRPr="00DC2BA7">
        <w:rPr>
          <w:color w:val="222222"/>
          <w:sz w:val="22"/>
          <w:szCs w:val="22"/>
          <w:lang w:val="sv-SE"/>
        </w:rPr>
        <w:t>.</w:t>
      </w:r>
    </w:p>
    <w:p w14:paraId="67999EFA" w14:textId="77777777" w:rsidR="00FD2F3D" w:rsidRPr="00DC2BA7" w:rsidRDefault="00B60735" w:rsidP="006F62CC">
      <w:pPr>
        <w:pStyle w:val="Listlevel1"/>
        <w:widowControl w:val="0"/>
        <w:numPr>
          <w:ilvl w:val="0"/>
          <w:numId w:val="51"/>
        </w:numPr>
        <w:spacing w:before="0" w:after="0"/>
        <w:ind w:left="567" w:hanging="567"/>
        <w:rPr>
          <w:sz w:val="22"/>
          <w:szCs w:val="22"/>
          <w:lang w:val="sv-SE"/>
        </w:rPr>
      </w:pPr>
      <w:r w:rsidRPr="00DC2BA7">
        <w:rPr>
          <w:bCs/>
          <w:sz w:val="22"/>
          <w:szCs w:val="22"/>
          <w:lang w:val="sv-SE"/>
        </w:rPr>
        <w:t>Använd inte sprutan om den har tappats på en hård yta eller tappats efter det att nålskyddet har avlägsnats.</w:t>
      </w:r>
    </w:p>
    <w:p w14:paraId="0B74CBCB" w14:textId="77777777" w:rsidR="00734959" w:rsidRPr="00DC2BA7" w:rsidRDefault="00B60735" w:rsidP="00B057AB">
      <w:pPr>
        <w:pStyle w:val="Default"/>
        <w:widowControl w:val="0"/>
        <w:numPr>
          <w:ilvl w:val="0"/>
          <w:numId w:val="51"/>
        </w:numPr>
        <w:ind w:left="567" w:hanging="567"/>
        <w:rPr>
          <w:sz w:val="22"/>
          <w:szCs w:val="22"/>
          <w:lang w:val="sv-SE"/>
        </w:rPr>
      </w:pPr>
      <w:r w:rsidRPr="00DC2BA7">
        <w:rPr>
          <w:color w:val="222222"/>
          <w:sz w:val="22"/>
          <w:szCs w:val="22"/>
          <w:lang w:val="sv-SE"/>
        </w:rPr>
        <w:t xml:space="preserve">Lämna aldrig sprutan där andra </w:t>
      </w:r>
      <w:r w:rsidR="000D6A34" w:rsidRPr="00DC2BA7">
        <w:rPr>
          <w:color w:val="222222"/>
          <w:sz w:val="22"/>
          <w:szCs w:val="22"/>
          <w:lang w:val="sv-SE"/>
        </w:rPr>
        <w:t>skulle kunna</w:t>
      </w:r>
      <w:r w:rsidRPr="00DC2BA7">
        <w:rPr>
          <w:color w:val="222222"/>
          <w:sz w:val="22"/>
          <w:szCs w:val="22"/>
          <w:lang w:val="sv-SE"/>
        </w:rPr>
        <w:t xml:space="preserve"> manipulera den.</w:t>
      </w:r>
    </w:p>
    <w:p w14:paraId="1ABADE99" w14:textId="77777777" w:rsidR="00734959" w:rsidRPr="00DC2BA7" w:rsidRDefault="00B60735" w:rsidP="00B057AB">
      <w:pPr>
        <w:pStyle w:val="Default"/>
        <w:widowControl w:val="0"/>
        <w:numPr>
          <w:ilvl w:val="0"/>
          <w:numId w:val="51"/>
        </w:numPr>
        <w:ind w:left="567" w:hanging="567"/>
        <w:rPr>
          <w:sz w:val="22"/>
          <w:szCs w:val="22"/>
          <w:lang w:val="sv-SE"/>
        </w:rPr>
      </w:pPr>
      <w:r w:rsidRPr="00DC2BA7">
        <w:rPr>
          <w:color w:val="222222"/>
          <w:sz w:val="22"/>
          <w:szCs w:val="22"/>
          <w:lang w:val="sv-SE"/>
        </w:rPr>
        <w:t>Skaka inte sprutan.</w:t>
      </w:r>
    </w:p>
    <w:p w14:paraId="0DFA61BC" w14:textId="77777777" w:rsidR="00734959" w:rsidRPr="00DC2BA7" w:rsidRDefault="00B60735" w:rsidP="00B057AB">
      <w:pPr>
        <w:pStyle w:val="Default"/>
        <w:widowControl w:val="0"/>
        <w:numPr>
          <w:ilvl w:val="0"/>
          <w:numId w:val="51"/>
        </w:numPr>
        <w:ind w:left="567" w:hanging="567"/>
        <w:rPr>
          <w:sz w:val="22"/>
          <w:szCs w:val="22"/>
          <w:lang w:val="sv-SE"/>
        </w:rPr>
      </w:pPr>
      <w:r w:rsidRPr="00DC2BA7">
        <w:rPr>
          <w:color w:val="222222"/>
          <w:sz w:val="22"/>
          <w:szCs w:val="22"/>
          <w:lang w:val="sv-SE"/>
        </w:rPr>
        <w:t xml:space="preserve">Var försiktig så att du inte rör </w:t>
      </w:r>
      <w:r w:rsidR="000D6A34" w:rsidRPr="00DC2BA7">
        <w:rPr>
          <w:color w:val="222222"/>
          <w:sz w:val="22"/>
          <w:szCs w:val="22"/>
          <w:lang w:val="sv-SE"/>
        </w:rPr>
        <w:t>aktiveringsklämmorna</w:t>
      </w:r>
      <w:r w:rsidRPr="00DC2BA7">
        <w:rPr>
          <w:color w:val="222222"/>
          <w:sz w:val="22"/>
          <w:szCs w:val="22"/>
          <w:lang w:val="sv-SE"/>
        </w:rPr>
        <w:t xml:space="preserve"> före användning. Om </w:t>
      </w:r>
      <w:r w:rsidR="000D6A34" w:rsidRPr="00DC2BA7">
        <w:rPr>
          <w:color w:val="222222"/>
          <w:sz w:val="22"/>
          <w:szCs w:val="22"/>
          <w:lang w:val="sv-SE"/>
        </w:rPr>
        <w:t>du rör klämmorna</w:t>
      </w:r>
      <w:r w:rsidRPr="00DC2BA7">
        <w:rPr>
          <w:color w:val="222222"/>
          <w:sz w:val="22"/>
          <w:szCs w:val="22"/>
          <w:lang w:val="sv-SE"/>
        </w:rPr>
        <w:t xml:space="preserve"> kan </w:t>
      </w:r>
      <w:r w:rsidR="000D6A34" w:rsidRPr="00DC2BA7">
        <w:rPr>
          <w:color w:val="222222"/>
          <w:sz w:val="22"/>
          <w:szCs w:val="22"/>
          <w:lang w:val="sv-SE"/>
        </w:rPr>
        <w:t>nål</w:t>
      </w:r>
      <w:r w:rsidRPr="00DC2BA7">
        <w:rPr>
          <w:color w:val="222222"/>
          <w:sz w:val="22"/>
          <w:szCs w:val="22"/>
          <w:lang w:val="sv-SE"/>
        </w:rPr>
        <w:t>skyddet aktiveras för tidigt.</w:t>
      </w:r>
    </w:p>
    <w:p w14:paraId="59842E14" w14:textId="77777777" w:rsidR="00734959" w:rsidRPr="00DC2BA7" w:rsidRDefault="00B60735" w:rsidP="00B057AB">
      <w:pPr>
        <w:pStyle w:val="Default"/>
        <w:widowControl w:val="0"/>
        <w:numPr>
          <w:ilvl w:val="0"/>
          <w:numId w:val="51"/>
        </w:numPr>
        <w:ind w:left="567" w:hanging="567"/>
        <w:rPr>
          <w:sz w:val="22"/>
          <w:szCs w:val="22"/>
          <w:lang w:val="sv-SE"/>
        </w:rPr>
      </w:pPr>
      <w:r w:rsidRPr="00DC2BA7">
        <w:rPr>
          <w:color w:val="222222"/>
          <w:sz w:val="22"/>
          <w:szCs w:val="22"/>
          <w:lang w:val="sv-SE"/>
        </w:rPr>
        <w:t>Ta inte bort nål</w:t>
      </w:r>
      <w:r w:rsidR="000D6A34" w:rsidRPr="00DC2BA7">
        <w:rPr>
          <w:color w:val="222222"/>
          <w:sz w:val="22"/>
          <w:szCs w:val="22"/>
          <w:lang w:val="sv-SE"/>
        </w:rPr>
        <w:t>skyddet</w:t>
      </w:r>
      <w:r w:rsidRPr="00DC2BA7">
        <w:rPr>
          <w:color w:val="222222"/>
          <w:sz w:val="22"/>
          <w:szCs w:val="22"/>
          <w:lang w:val="sv-SE"/>
        </w:rPr>
        <w:t xml:space="preserve"> förrän </w:t>
      </w:r>
      <w:r w:rsidR="000D6A34" w:rsidRPr="00DC2BA7">
        <w:rPr>
          <w:color w:val="222222"/>
          <w:sz w:val="22"/>
          <w:szCs w:val="22"/>
          <w:lang w:val="sv-SE"/>
        </w:rPr>
        <w:t xml:space="preserve">precis </w:t>
      </w:r>
      <w:r w:rsidRPr="00DC2BA7">
        <w:rPr>
          <w:color w:val="222222"/>
          <w:sz w:val="22"/>
          <w:szCs w:val="22"/>
          <w:lang w:val="sv-SE"/>
        </w:rPr>
        <w:t xml:space="preserve">innan du </w:t>
      </w:r>
      <w:r w:rsidR="009936ED" w:rsidRPr="00DC2BA7">
        <w:rPr>
          <w:color w:val="222222"/>
          <w:sz w:val="22"/>
          <w:szCs w:val="22"/>
          <w:lang w:val="sv-SE"/>
        </w:rPr>
        <w:t xml:space="preserve">ska </w:t>
      </w:r>
      <w:r w:rsidR="000D6A34" w:rsidRPr="00DC2BA7">
        <w:rPr>
          <w:color w:val="222222"/>
          <w:sz w:val="22"/>
          <w:szCs w:val="22"/>
          <w:lang w:val="sv-SE"/>
        </w:rPr>
        <w:t>injicera</w:t>
      </w:r>
      <w:r w:rsidRPr="00DC2BA7">
        <w:rPr>
          <w:color w:val="222222"/>
          <w:sz w:val="22"/>
          <w:szCs w:val="22"/>
          <w:lang w:val="sv-SE"/>
        </w:rPr>
        <w:t>.</w:t>
      </w:r>
    </w:p>
    <w:p w14:paraId="3EE8ABBA" w14:textId="77777777" w:rsidR="00734959" w:rsidRPr="00DC2BA7" w:rsidRDefault="00B60735" w:rsidP="00B057AB">
      <w:pPr>
        <w:pStyle w:val="Default"/>
        <w:widowControl w:val="0"/>
        <w:numPr>
          <w:ilvl w:val="0"/>
          <w:numId w:val="51"/>
        </w:numPr>
        <w:ind w:left="567" w:hanging="567"/>
        <w:rPr>
          <w:sz w:val="22"/>
          <w:szCs w:val="22"/>
          <w:lang w:val="sv-SE"/>
        </w:rPr>
      </w:pPr>
      <w:r w:rsidRPr="00DC2BA7">
        <w:rPr>
          <w:color w:val="222222"/>
          <w:sz w:val="22"/>
          <w:szCs w:val="22"/>
          <w:lang w:val="sv-SE"/>
        </w:rPr>
        <w:t xml:space="preserve">Sprutan kan inte återanvändas. Kassera den använda sprutan </w:t>
      </w:r>
      <w:r w:rsidR="009936ED" w:rsidRPr="00DC2BA7">
        <w:rPr>
          <w:color w:val="222222"/>
          <w:sz w:val="22"/>
          <w:szCs w:val="22"/>
          <w:lang w:val="sv-SE"/>
        </w:rPr>
        <w:t xml:space="preserve">i en behållare för riskavfall </w:t>
      </w:r>
      <w:r w:rsidRPr="00DC2BA7">
        <w:rPr>
          <w:color w:val="222222"/>
          <w:sz w:val="22"/>
          <w:szCs w:val="22"/>
          <w:lang w:val="sv-SE"/>
        </w:rPr>
        <w:t>omedelbart efter användning.</w:t>
      </w:r>
    </w:p>
    <w:p w14:paraId="7F10DF13" w14:textId="77777777" w:rsidR="007A3C79" w:rsidRPr="00DC2BA7" w:rsidRDefault="007A3C79" w:rsidP="00B057AB">
      <w:pPr>
        <w:pStyle w:val="Text"/>
        <w:widowControl w:val="0"/>
        <w:spacing w:before="0"/>
        <w:jc w:val="left"/>
        <w:rPr>
          <w:sz w:val="22"/>
          <w:lang w:val="sv-SE"/>
        </w:rPr>
      </w:pPr>
    </w:p>
    <w:p w14:paraId="454ADA4E" w14:textId="77777777" w:rsidR="007A3C79" w:rsidRPr="00DC2BA7" w:rsidRDefault="00B60735" w:rsidP="00B057AB">
      <w:pPr>
        <w:pStyle w:val="Text"/>
        <w:keepNext/>
        <w:widowControl w:val="0"/>
        <w:spacing w:before="0"/>
        <w:jc w:val="left"/>
        <w:rPr>
          <w:noProof/>
          <w:sz w:val="22"/>
          <w:lang w:val="sv-SE"/>
        </w:rPr>
      </w:pPr>
      <w:r w:rsidRPr="00DC2BA7">
        <w:rPr>
          <w:b/>
          <w:bCs/>
          <w:sz w:val="22"/>
          <w:lang w:val="sv-SE"/>
        </w:rPr>
        <w:t xml:space="preserve">Förvaring av Xolair </w:t>
      </w:r>
      <w:r w:rsidR="00DD7450">
        <w:rPr>
          <w:b/>
          <w:bCs/>
          <w:sz w:val="22"/>
          <w:lang w:val="sv-SE"/>
        </w:rPr>
        <w:t xml:space="preserve">injektionsvätska, lösning i </w:t>
      </w:r>
      <w:r w:rsidRPr="00DC2BA7">
        <w:rPr>
          <w:b/>
          <w:bCs/>
          <w:sz w:val="22"/>
          <w:lang w:val="sv-SE"/>
        </w:rPr>
        <w:t>förfylld spruta</w:t>
      </w:r>
    </w:p>
    <w:p w14:paraId="63A5CCA8" w14:textId="77777777" w:rsidR="007A3C79" w:rsidRPr="00DC2BA7" w:rsidRDefault="00B60735" w:rsidP="00B057AB">
      <w:pPr>
        <w:pStyle w:val="Text"/>
        <w:widowControl w:val="0"/>
        <w:numPr>
          <w:ilvl w:val="0"/>
          <w:numId w:val="30"/>
        </w:numPr>
        <w:tabs>
          <w:tab w:val="clear" w:pos="927"/>
        </w:tabs>
        <w:spacing w:before="0"/>
        <w:ind w:left="567" w:hanging="567"/>
        <w:jc w:val="left"/>
        <w:rPr>
          <w:sz w:val="22"/>
          <w:lang w:val="sv-SE"/>
        </w:rPr>
      </w:pPr>
      <w:r w:rsidRPr="00DC2BA7">
        <w:rPr>
          <w:sz w:val="22"/>
          <w:lang w:val="sv-SE"/>
        </w:rPr>
        <w:t>Förvaras i originalförpackningen. Ljuskänsligt. Förvaras i kylskåp (2</w:t>
      </w:r>
      <w:r w:rsidRPr="00DC2BA7">
        <w:rPr>
          <w:rFonts w:ascii="Symbol" w:hAnsi="Symbol"/>
          <w:sz w:val="22"/>
          <w:lang w:val="sv-SE"/>
        </w:rPr>
        <w:sym w:font="Symbol" w:char="F0B0"/>
      </w:r>
      <w:r w:rsidRPr="00DC2BA7">
        <w:rPr>
          <w:sz w:val="22"/>
          <w:lang w:val="sv-SE"/>
        </w:rPr>
        <w:t>C – 8</w:t>
      </w:r>
      <w:r w:rsidRPr="00DC2BA7">
        <w:rPr>
          <w:rFonts w:ascii="Symbol" w:hAnsi="Symbol"/>
          <w:sz w:val="22"/>
          <w:lang w:val="sv-SE"/>
        </w:rPr>
        <w:sym w:font="Symbol" w:char="F0B0"/>
      </w:r>
      <w:r w:rsidRPr="00DC2BA7">
        <w:rPr>
          <w:sz w:val="22"/>
          <w:lang w:val="sv-SE"/>
        </w:rPr>
        <w:t>C). FÅR EJ FRYSAS.</w:t>
      </w:r>
    </w:p>
    <w:p w14:paraId="6AA93F91" w14:textId="0B41D2FC" w:rsidR="007A3C79" w:rsidRPr="00DC2BA7" w:rsidRDefault="00B60735" w:rsidP="00B057AB">
      <w:pPr>
        <w:pStyle w:val="Text"/>
        <w:numPr>
          <w:ilvl w:val="0"/>
          <w:numId w:val="30"/>
        </w:numPr>
        <w:spacing w:before="0"/>
        <w:ind w:left="567" w:hanging="567"/>
        <w:jc w:val="left"/>
        <w:rPr>
          <w:sz w:val="22"/>
          <w:lang w:val="sv-SE"/>
        </w:rPr>
      </w:pPr>
      <w:r w:rsidRPr="00DC2BA7">
        <w:rPr>
          <w:sz w:val="22"/>
          <w:lang w:val="sv-SE"/>
        </w:rPr>
        <w:lastRenderedPageBreak/>
        <w:t xml:space="preserve">Kom ihåg att ta ut sprutan ur kylskåpet och låta den uppnå rumstemperatur (25°C) innan du förbereder injektionen (det tar cirka </w:t>
      </w:r>
      <w:r w:rsidR="00DD7450">
        <w:rPr>
          <w:sz w:val="22"/>
          <w:lang w:val="sv-SE"/>
        </w:rPr>
        <w:t>3</w:t>
      </w:r>
      <w:r w:rsidRPr="00DC2BA7">
        <w:rPr>
          <w:sz w:val="22"/>
          <w:lang w:val="sv-SE"/>
        </w:rPr>
        <w:t>0 minuter). Lämna sprutan i kartongen för att skydda den mot ljus. Den totala tid som sprutan är i rumstemperatur (25°C) före användning får inte överstiga 48 timmar.</w:t>
      </w:r>
    </w:p>
    <w:p w14:paraId="79F88526" w14:textId="77777777" w:rsidR="007A3C79" w:rsidRPr="00DC2BA7" w:rsidRDefault="00B60735" w:rsidP="00B057AB">
      <w:pPr>
        <w:pStyle w:val="Text"/>
        <w:widowControl w:val="0"/>
        <w:numPr>
          <w:ilvl w:val="0"/>
          <w:numId w:val="30"/>
        </w:numPr>
        <w:tabs>
          <w:tab w:val="clear" w:pos="927"/>
        </w:tabs>
        <w:spacing w:before="0"/>
        <w:ind w:left="567" w:hanging="567"/>
        <w:jc w:val="left"/>
        <w:rPr>
          <w:sz w:val="22"/>
          <w:lang w:val="sv-SE"/>
        </w:rPr>
      </w:pPr>
      <w:r w:rsidRPr="00DC2BA7">
        <w:rPr>
          <w:sz w:val="22"/>
          <w:lang w:val="sv-SE"/>
        </w:rPr>
        <w:t>Använd inte sprutan efter utgångsdatumet som anges på ytterkartongen och etiketten på sprutan. Om det har passerat, returnera hela förpackningen till apoteket.</w:t>
      </w:r>
    </w:p>
    <w:p w14:paraId="4E18FD16" w14:textId="77777777" w:rsidR="007A3C79" w:rsidRPr="00DC2BA7" w:rsidRDefault="007A3C79" w:rsidP="00B057AB">
      <w:pPr>
        <w:pStyle w:val="Text"/>
        <w:widowControl w:val="0"/>
        <w:spacing w:before="0"/>
        <w:jc w:val="left"/>
        <w:rPr>
          <w:sz w:val="22"/>
          <w:lang w:val="sv-SE"/>
        </w:rPr>
      </w:pPr>
    </w:p>
    <w:p w14:paraId="2FB21F9E" w14:textId="77777777" w:rsidR="006E5034" w:rsidRPr="00DC2BA7" w:rsidRDefault="00B60735" w:rsidP="00B057AB">
      <w:pPr>
        <w:pStyle w:val="Text"/>
        <w:keepNext/>
        <w:widowControl w:val="0"/>
        <w:spacing w:before="0"/>
        <w:jc w:val="left"/>
        <w:rPr>
          <w:b/>
          <w:sz w:val="22"/>
          <w:lang w:val="sv-SE"/>
        </w:rPr>
      </w:pPr>
      <w:r w:rsidRPr="00DC2BA7">
        <w:rPr>
          <w:b/>
          <w:sz w:val="22"/>
          <w:lang w:val="sv-SE"/>
        </w:rPr>
        <w:t>Injektionsstället</w:t>
      </w:r>
    </w:p>
    <w:p w14:paraId="5F73B615" w14:textId="77777777" w:rsidR="006E5034" w:rsidRPr="00DC2BA7" w:rsidRDefault="006E5034" w:rsidP="00B057AB">
      <w:pPr>
        <w:pStyle w:val="Text"/>
        <w:keepNext/>
        <w:widowControl w:val="0"/>
        <w:spacing w:before="0"/>
        <w:jc w:val="left"/>
        <w:rPr>
          <w:sz w:val="22"/>
          <w:lang w:val="sv-SE"/>
        </w:rPr>
      </w:pPr>
    </w:p>
    <w:tbl>
      <w:tblPr>
        <w:tblW w:w="9322" w:type="dxa"/>
        <w:tblBorders>
          <w:insideH w:val="dotted" w:sz="4" w:space="0" w:color="auto"/>
        </w:tblBorders>
        <w:tblLayout w:type="fixed"/>
        <w:tblLook w:val="04A0" w:firstRow="1" w:lastRow="0" w:firstColumn="1" w:lastColumn="0" w:noHBand="0" w:noVBand="1"/>
      </w:tblPr>
      <w:tblGrid>
        <w:gridCol w:w="2943"/>
        <w:gridCol w:w="6379"/>
      </w:tblGrid>
      <w:tr w:rsidR="00211724" w:rsidRPr="00410B74" w14:paraId="178BB38F" w14:textId="77777777" w:rsidTr="006E5034">
        <w:trPr>
          <w:cantSplit/>
        </w:trPr>
        <w:tc>
          <w:tcPr>
            <w:tcW w:w="2943" w:type="dxa"/>
            <w:shd w:val="clear" w:color="auto" w:fill="auto"/>
          </w:tcPr>
          <w:p w14:paraId="751D1A9E" w14:textId="77777777" w:rsidR="006E5034" w:rsidRPr="00DC2BA7" w:rsidRDefault="00B60735" w:rsidP="00B057AB">
            <w:pPr>
              <w:pStyle w:val="Text"/>
              <w:widowControl w:val="0"/>
              <w:spacing w:before="0"/>
              <w:jc w:val="center"/>
              <w:rPr>
                <w:noProof/>
                <w:lang w:val="sv-SE"/>
              </w:rPr>
            </w:pPr>
            <w:r w:rsidRPr="00DC2BA7">
              <w:rPr>
                <w:noProof/>
              </w:rPr>
              <w:drawing>
                <wp:inline distT="0" distB="0" distL="0" distR="0" wp14:anchorId="617A933A" wp14:editId="366F0817">
                  <wp:extent cx="1056005" cy="1665605"/>
                  <wp:effectExtent l="0" t="0" r="0" b="0"/>
                  <wp:docPr id="12087645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764503"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1056005" cy="1665605"/>
                          </a:xfrm>
                          <a:prstGeom prst="rect">
                            <a:avLst/>
                          </a:prstGeom>
                          <a:noFill/>
                          <a:ln>
                            <a:noFill/>
                          </a:ln>
                        </pic:spPr>
                      </pic:pic>
                    </a:graphicData>
                  </a:graphic>
                </wp:inline>
              </w:drawing>
            </w:r>
          </w:p>
          <w:p w14:paraId="78931B2D" w14:textId="77777777" w:rsidR="006E5034" w:rsidRPr="00DC2BA7" w:rsidRDefault="00B60735" w:rsidP="00B057AB">
            <w:pPr>
              <w:pStyle w:val="Text"/>
              <w:widowControl w:val="0"/>
              <w:spacing w:before="0"/>
              <w:jc w:val="center"/>
              <w:rPr>
                <w:noProof/>
                <w:lang w:val="sv-SE"/>
              </w:rPr>
            </w:pPr>
            <w:r w:rsidRPr="00DC2BA7">
              <w:rPr>
                <w:noProof/>
              </w:rPr>
              <w:drawing>
                <wp:inline distT="0" distB="0" distL="0" distR="0" wp14:anchorId="5C962309" wp14:editId="06CAF175">
                  <wp:extent cx="1056005" cy="1697990"/>
                  <wp:effectExtent l="0" t="0" r="0" b="0"/>
                  <wp:docPr id="8009367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936712"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1056005" cy="1697990"/>
                          </a:xfrm>
                          <a:prstGeom prst="rect">
                            <a:avLst/>
                          </a:prstGeom>
                          <a:noFill/>
                          <a:ln>
                            <a:noFill/>
                          </a:ln>
                        </pic:spPr>
                      </pic:pic>
                    </a:graphicData>
                  </a:graphic>
                </wp:inline>
              </w:drawing>
            </w:r>
          </w:p>
          <w:p w14:paraId="3E86903F" w14:textId="77777777" w:rsidR="006E5034" w:rsidRPr="00DC2BA7" w:rsidRDefault="006E5034" w:rsidP="00B057AB">
            <w:pPr>
              <w:pStyle w:val="Text"/>
              <w:widowControl w:val="0"/>
              <w:spacing w:before="0"/>
              <w:jc w:val="left"/>
              <w:rPr>
                <w:noProof/>
                <w:lang w:val="sv-SE"/>
              </w:rPr>
            </w:pPr>
          </w:p>
        </w:tc>
        <w:tc>
          <w:tcPr>
            <w:tcW w:w="6379" w:type="dxa"/>
            <w:shd w:val="clear" w:color="auto" w:fill="auto"/>
          </w:tcPr>
          <w:p w14:paraId="4B58A750" w14:textId="77777777" w:rsidR="006E5034" w:rsidRPr="00DC2BA7" w:rsidRDefault="00B60735" w:rsidP="00B057AB">
            <w:pPr>
              <w:widowControl w:val="0"/>
              <w:tabs>
                <w:tab w:val="clear" w:pos="567"/>
              </w:tabs>
              <w:autoSpaceDE w:val="0"/>
              <w:autoSpaceDN w:val="0"/>
              <w:adjustRightInd w:val="0"/>
              <w:spacing w:line="240" w:lineRule="auto"/>
              <w:ind w:left="35"/>
              <w:rPr>
                <w:rFonts w:eastAsia="Calibri"/>
                <w:lang w:val="sv-SE"/>
              </w:rPr>
            </w:pPr>
            <w:r w:rsidRPr="00DC2BA7">
              <w:rPr>
                <w:rFonts w:eastAsia="Calibri"/>
                <w:lang w:val="sv-SE"/>
              </w:rPr>
              <w:t>Injektionsstället är det stället på kroppen där du ska använda sprutan.</w:t>
            </w:r>
          </w:p>
          <w:p w14:paraId="23178D84" w14:textId="77777777" w:rsidR="006E5034" w:rsidRPr="00DC2BA7" w:rsidRDefault="00B60735" w:rsidP="00B057AB">
            <w:pPr>
              <w:widowControl w:val="0"/>
              <w:numPr>
                <w:ilvl w:val="0"/>
                <w:numId w:val="53"/>
              </w:numPr>
              <w:tabs>
                <w:tab w:val="clear" w:pos="567"/>
              </w:tabs>
              <w:autoSpaceDE w:val="0"/>
              <w:autoSpaceDN w:val="0"/>
              <w:adjustRightInd w:val="0"/>
              <w:spacing w:line="240" w:lineRule="auto"/>
              <w:ind w:left="601" w:hanging="567"/>
              <w:contextualSpacing/>
              <w:rPr>
                <w:rFonts w:eastAsia="Calibri"/>
                <w:color w:val="000000"/>
                <w:lang w:val="sv-SE"/>
              </w:rPr>
            </w:pPr>
            <w:r w:rsidRPr="00DC2BA7">
              <w:rPr>
                <w:rFonts w:eastAsia="Calibri"/>
                <w:lang w:val="sv-SE"/>
              </w:rPr>
              <w:t xml:space="preserve">Rekommenderat </w:t>
            </w:r>
            <w:r w:rsidR="006046D7" w:rsidRPr="00DC2BA7">
              <w:rPr>
                <w:rFonts w:eastAsia="Calibri"/>
                <w:lang w:val="sv-SE"/>
              </w:rPr>
              <w:t>injektions</w:t>
            </w:r>
            <w:r w:rsidRPr="00DC2BA7">
              <w:rPr>
                <w:rFonts w:eastAsia="Calibri"/>
                <w:lang w:val="sv-SE"/>
              </w:rPr>
              <w:t xml:space="preserve">ställe är </w:t>
            </w:r>
            <w:r w:rsidR="00B60470" w:rsidRPr="00DC2BA7">
              <w:rPr>
                <w:rFonts w:eastAsia="Calibri"/>
                <w:lang w:val="sv-SE"/>
              </w:rPr>
              <w:t>fram</w:t>
            </w:r>
            <w:r w:rsidRPr="00DC2BA7">
              <w:rPr>
                <w:rFonts w:eastAsia="Calibri"/>
                <w:lang w:val="sv-SE"/>
              </w:rPr>
              <w:t xml:space="preserve">sidan av låren. </w:t>
            </w:r>
            <w:r w:rsidRPr="00DC2BA7">
              <w:rPr>
                <w:rFonts w:eastAsia="Calibri"/>
                <w:color w:val="000000"/>
                <w:lang w:val="sv-SE"/>
              </w:rPr>
              <w:t xml:space="preserve">Du kan också använda nedre delen av buken, men </w:t>
            </w:r>
            <w:r w:rsidRPr="00DC2BA7">
              <w:rPr>
                <w:rFonts w:eastAsia="Calibri"/>
                <w:b/>
                <w:color w:val="000000"/>
                <w:lang w:val="sv-SE"/>
              </w:rPr>
              <w:t>inte</w:t>
            </w:r>
            <w:r w:rsidRPr="00DC2BA7">
              <w:rPr>
                <w:rFonts w:eastAsia="Calibri"/>
                <w:color w:val="000000"/>
                <w:lang w:val="sv-SE"/>
              </w:rPr>
              <w:t xml:space="preserve"> i området inom 5 centimeter runt naveln.</w:t>
            </w:r>
          </w:p>
          <w:p w14:paraId="599CD88B" w14:textId="77777777" w:rsidR="006E5034" w:rsidRPr="00DC2BA7" w:rsidRDefault="00B60735" w:rsidP="00B057AB">
            <w:pPr>
              <w:keepLines/>
              <w:widowControl w:val="0"/>
              <w:numPr>
                <w:ilvl w:val="0"/>
                <w:numId w:val="53"/>
              </w:numPr>
              <w:tabs>
                <w:tab w:val="clear" w:pos="567"/>
              </w:tabs>
              <w:autoSpaceDE w:val="0"/>
              <w:autoSpaceDN w:val="0"/>
              <w:adjustRightInd w:val="0"/>
              <w:spacing w:line="240" w:lineRule="auto"/>
              <w:ind w:left="601" w:hanging="567"/>
              <w:contextualSpacing/>
              <w:rPr>
                <w:rFonts w:eastAsia="Calibri"/>
                <w:color w:val="000000"/>
                <w:lang w:val="sv-SE"/>
              </w:rPr>
            </w:pPr>
            <w:r w:rsidRPr="00DC2BA7">
              <w:rPr>
                <w:rFonts w:eastAsia="Calibri"/>
                <w:lang w:val="sv-SE"/>
              </w:rPr>
              <w:t>Om du behöver ge fler injektion</w:t>
            </w:r>
            <w:r w:rsidR="009936ED" w:rsidRPr="00DC2BA7">
              <w:rPr>
                <w:rFonts w:eastAsia="Calibri"/>
                <w:lang w:val="sv-SE"/>
              </w:rPr>
              <w:t>er</w:t>
            </w:r>
            <w:r w:rsidRPr="00DC2BA7">
              <w:rPr>
                <w:rFonts w:eastAsia="Calibri"/>
                <w:lang w:val="sv-SE"/>
              </w:rPr>
              <w:t xml:space="preserve"> för </w:t>
            </w:r>
            <w:r w:rsidR="009936ED" w:rsidRPr="00DC2BA7">
              <w:rPr>
                <w:rFonts w:eastAsia="Calibri"/>
                <w:lang w:val="sv-SE"/>
              </w:rPr>
              <w:t xml:space="preserve">att ge </w:t>
            </w:r>
            <w:r w:rsidRPr="00DC2BA7">
              <w:rPr>
                <w:rFonts w:eastAsia="Calibri"/>
                <w:lang w:val="sv-SE"/>
              </w:rPr>
              <w:t xml:space="preserve">full dos, välj </w:t>
            </w:r>
            <w:r w:rsidR="009936ED" w:rsidRPr="00DC2BA7">
              <w:rPr>
                <w:rFonts w:eastAsia="Calibri"/>
                <w:lang w:val="sv-SE"/>
              </w:rPr>
              <w:t>olika</w:t>
            </w:r>
            <w:r w:rsidRPr="00DC2BA7">
              <w:rPr>
                <w:rFonts w:eastAsia="Calibri"/>
                <w:lang w:val="sv-SE"/>
              </w:rPr>
              <w:t xml:space="preserve"> injektionsställe</w:t>
            </w:r>
            <w:r w:rsidR="009936ED" w:rsidRPr="00DC2BA7">
              <w:rPr>
                <w:rFonts w:eastAsia="Calibri"/>
                <w:lang w:val="sv-SE"/>
              </w:rPr>
              <w:t>n</w:t>
            </w:r>
            <w:r w:rsidRPr="00DC2BA7">
              <w:rPr>
                <w:rFonts w:eastAsia="Calibri"/>
                <w:lang w:val="sv-SE"/>
              </w:rPr>
              <w:t xml:space="preserve"> </w:t>
            </w:r>
            <w:r w:rsidR="009936ED" w:rsidRPr="00DC2BA7">
              <w:rPr>
                <w:rFonts w:eastAsia="Calibri"/>
                <w:lang w:val="sv-SE"/>
              </w:rPr>
              <w:t xml:space="preserve">för </w:t>
            </w:r>
            <w:r w:rsidRPr="00DC2BA7">
              <w:rPr>
                <w:rFonts w:eastAsia="Calibri"/>
                <w:lang w:val="sv-SE"/>
              </w:rPr>
              <w:t>varje inj</w:t>
            </w:r>
            <w:r w:rsidR="009936ED" w:rsidRPr="00DC2BA7">
              <w:rPr>
                <w:rFonts w:eastAsia="Calibri"/>
                <w:lang w:val="sv-SE"/>
              </w:rPr>
              <w:t>ektion</w:t>
            </w:r>
            <w:r w:rsidRPr="00DC2BA7">
              <w:rPr>
                <w:rFonts w:eastAsia="Calibri"/>
                <w:lang w:val="sv-SE"/>
              </w:rPr>
              <w:t>.</w:t>
            </w:r>
          </w:p>
          <w:p w14:paraId="712C334C" w14:textId="77777777" w:rsidR="006E5034" w:rsidRPr="00DC2BA7" w:rsidRDefault="00B60735" w:rsidP="00B057AB">
            <w:pPr>
              <w:keepLines/>
              <w:widowControl w:val="0"/>
              <w:numPr>
                <w:ilvl w:val="0"/>
                <w:numId w:val="53"/>
              </w:numPr>
              <w:tabs>
                <w:tab w:val="clear" w:pos="567"/>
              </w:tabs>
              <w:autoSpaceDE w:val="0"/>
              <w:autoSpaceDN w:val="0"/>
              <w:adjustRightInd w:val="0"/>
              <w:spacing w:line="240" w:lineRule="auto"/>
              <w:ind w:left="601" w:hanging="567"/>
              <w:contextualSpacing/>
              <w:rPr>
                <w:rFonts w:eastAsia="Calibri"/>
                <w:color w:val="000000"/>
                <w:lang w:val="sv-SE"/>
              </w:rPr>
            </w:pPr>
            <w:r w:rsidRPr="00DC2BA7">
              <w:rPr>
                <w:rFonts w:eastAsia="Calibri"/>
                <w:lang w:val="sv-SE"/>
              </w:rPr>
              <w:t>Injicerat inte på områden där huden är öm, har blåmärken, är röd eller hård. Undvik områden med ärr eller bristningar</w:t>
            </w:r>
            <w:r w:rsidR="006046D7" w:rsidRPr="00DC2BA7">
              <w:rPr>
                <w:rFonts w:eastAsia="Calibri"/>
                <w:lang w:val="sv-SE"/>
              </w:rPr>
              <w:t>.</w:t>
            </w:r>
          </w:p>
          <w:p w14:paraId="47B8CC8A" w14:textId="77777777" w:rsidR="006E5034" w:rsidRPr="00DC2BA7" w:rsidRDefault="00B60735" w:rsidP="00B057AB">
            <w:pPr>
              <w:pStyle w:val="Text"/>
              <w:widowControl w:val="0"/>
              <w:spacing w:before="0"/>
              <w:jc w:val="left"/>
              <w:rPr>
                <w:sz w:val="22"/>
                <w:lang w:val="sv-SE"/>
              </w:rPr>
            </w:pPr>
            <w:r w:rsidRPr="00DC2BA7">
              <w:rPr>
                <w:rFonts w:eastAsia="Calibri"/>
                <w:sz w:val="22"/>
                <w:lang w:val="sv-SE"/>
              </w:rPr>
              <w:t xml:space="preserve">Om en </w:t>
            </w:r>
            <w:r w:rsidR="00402339" w:rsidRPr="00DC2BA7">
              <w:rPr>
                <w:rFonts w:eastAsia="Calibri"/>
                <w:sz w:val="22"/>
                <w:lang w:val="sv-SE"/>
              </w:rPr>
              <w:t>annan person</w:t>
            </w:r>
            <w:r w:rsidRPr="00DC2BA7">
              <w:rPr>
                <w:rFonts w:eastAsia="Calibri"/>
                <w:sz w:val="22"/>
                <w:lang w:val="sv-SE"/>
              </w:rPr>
              <w:t xml:space="preserve"> ger injektionen kan även yttre sidan av överarmarna användas.</w:t>
            </w:r>
          </w:p>
        </w:tc>
      </w:tr>
    </w:tbl>
    <w:p w14:paraId="65743E3A" w14:textId="77777777" w:rsidR="006E5034" w:rsidRPr="00DC2BA7" w:rsidRDefault="006E5034" w:rsidP="00B057AB">
      <w:pPr>
        <w:pStyle w:val="Nottoc-headings"/>
        <w:keepNext w:val="0"/>
        <w:keepLines w:val="0"/>
        <w:widowControl w:val="0"/>
        <w:spacing w:before="0" w:after="0"/>
        <w:rPr>
          <w:rFonts w:ascii="Times New Roman" w:hAnsi="Times New Roman"/>
          <w:b w:val="0"/>
          <w:sz w:val="22"/>
          <w:lang w:val="sv-SE"/>
        </w:rPr>
      </w:pPr>
    </w:p>
    <w:p w14:paraId="378429A3" w14:textId="77777777" w:rsidR="006E5034" w:rsidRPr="00DC2BA7" w:rsidRDefault="00B60735" w:rsidP="00535973">
      <w:pPr>
        <w:pStyle w:val="Nottoc-headings"/>
        <w:keepLines w:val="0"/>
        <w:widowControl w:val="0"/>
        <w:spacing w:before="0" w:after="0"/>
        <w:ind w:left="0" w:firstLine="0"/>
        <w:rPr>
          <w:rFonts w:ascii="Times New Roman" w:hAnsi="Times New Roman"/>
          <w:sz w:val="22"/>
          <w:lang w:val="sv-SE"/>
        </w:rPr>
      </w:pPr>
      <w:r w:rsidRPr="00DC2BA7">
        <w:rPr>
          <w:rFonts w:ascii="Times New Roman" w:hAnsi="Times New Roman"/>
          <w:sz w:val="22"/>
          <w:lang w:val="sv-SE"/>
        </w:rPr>
        <w:lastRenderedPageBreak/>
        <w:t>Förberedelse för användning av Xolair</w:t>
      </w:r>
      <w:r w:rsidR="00881A11">
        <w:rPr>
          <w:rFonts w:ascii="Times New Roman" w:hAnsi="Times New Roman"/>
          <w:sz w:val="22"/>
          <w:lang w:val="sv-SE"/>
        </w:rPr>
        <w:t xml:space="preserve"> injektionsvätska, lösning i</w:t>
      </w:r>
      <w:r w:rsidRPr="00DC2BA7">
        <w:rPr>
          <w:rFonts w:ascii="Times New Roman" w:hAnsi="Times New Roman"/>
          <w:sz w:val="22"/>
          <w:lang w:val="sv-SE"/>
        </w:rPr>
        <w:t xml:space="preserve"> förfylld spruta</w:t>
      </w:r>
    </w:p>
    <w:p w14:paraId="643E21A3" w14:textId="77777777" w:rsidR="006E5034" w:rsidRPr="00DC2BA7" w:rsidRDefault="006E5034" w:rsidP="00535973">
      <w:pPr>
        <w:pStyle w:val="Text"/>
        <w:keepNext/>
        <w:widowControl w:val="0"/>
        <w:spacing w:before="0"/>
        <w:jc w:val="left"/>
        <w:rPr>
          <w:sz w:val="22"/>
          <w:lang w:val="sv-SE"/>
        </w:rPr>
      </w:pPr>
    </w:p>
    <w:tbl>
      <w:tblPr>
        <w:tblW w:w="9378" w:type="dxa"/>
        <w:tblLayout w:type="fixed"/>
        <w:tblLook w:val="04A0" w:firstRow="1" w:lastRow="0" w:firstColumn="1" w:lastColumn="0" w:noHBand="0" w:noVBand="1"/>
      </w:tblPr>
      <w:tblGrid>
        <w:gridCol w:w="9378"/>
      </w:tblGrid>
      <w:tr w:rsidR="00211724" w14:paraId="0AE97BB1" w14:textId="77777777" w:rsidTr="006E5034">
        <w:trPr>
          <w:cantSplit/>
        </w:trPr>
        <w:tc>
          <w:tcPr>
            <w:tcW w:w="9378" w:type="dxa"/>
          </w:tcPr>
          <w:p w14:paraId="3E9D58BC" w14:textId="77777777" w:rsidR="006E5034" w:rsidRPr="00DC2BA7" w:rsidRDefault="00B60735" w:rsidP="00B057AB">
            <w:pPr>
              <w:pStyle w:val="Default"/>
              <w:rPr>
                <w:color w:val="auto"/>
                <w:sz w:val="22"/>
                <w:szCs w:val="22"/>
                <w:lang w:val="sv-SE"/>
              </w:rPr>
            </w:pPr>
            <w:r w:rsidRPr="00DC2BA7">
              <w:rPr>
                <w:color w:val="auto"/>
                <w:sz w:val="22"/>
                <w:szCs w:val="22"/>
                <w:lang w:val="sv-SE"/>
              </w:rPr>
              <w:t xml:space="preserve">Obs! Beroende på vilken dos din läkare har ordinerat, kan du behöva förbereda en eller flera förfyllda sprutor och injicera innehållet </w:t>
            </w:r>
            <w:r w:rsidR="00B60470" w:rsidRPr="00DC2BA7">
              <w:rPr>
                <w:color w:val="auto"/>
                <w:sz w:val="22"/>
                <w:szCs w:val="22"/>
                <w:lang w:val="sv-SE"/>
              </w:rPr>
              <w:t>från</w:t>
            </w:r>
            <w:r w:rsidRPr="00DC2BA7">
              <w:rPr>
                <w:color w:val="auto"/>
                <w:sz w:val="22"/>
                <w:szCs w:val="22"/>
                <w:lang w:val="sv-SE"/>
              </w:rPr>
              <w:t xml:space="preserve"> dem alla. Följande tabell ger exempel på hur många sprutor av varje styrka du behöver för en given dos:</w:t>
            </w:r>
            <w:r w:rsidR="00AA60CF" w:rsidRPr="00DC2BA7">
              <w:rPr>
                <w:noProof/>
                <w:lang w:eastAsia="en-US" w:bidi="ar-SA"/>
              </w:rPr>
              <mc:AlternateContent>
                <mc:Choice Requires="wps">
                  <w:drawing>
                    <wp:anchor distT="0" distB="0" distL="114300" distR="114300" simplePos="0" relativeHeight="251723776" behindDoc="0" locked="0" layoutInCell="1" allowOverlap="1" wp14:anchorId="329DB92C" wp14:editId="67D59224">
                      <wp:simplePos x="0" y="0"/>
                      <wp:positionH relativeFrom="column">
                        <wp:posOffset>1642745</wp:posOffset>
                      </wp:positionH>
                      <wp:positionV relativeFrom="paragraph">
                        <wp:posOffset>3525520</wp:posOffset>
                      </wp:positionV>
                      <wp:extent cx="1108075" cy="291465"/>
                      <wp:effectExtent l="0" t="0" r="0" b="0"/>
                      <wp:wrapNone/>
                      <wp:docPr id="146"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07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1A450A" w14:textId="77777777" w:rsidR="00F904B9" w:rsidRPr="00561D6E" w:rsidRDefault="00B60735" w:rsidP="006E5034">
                                  <w:pPr>
                                    <w:rPr>
                                      <w:sz w:val="20"/>
                                    </w:rPr>
                                  </w:pPr>
                                  <w:r w:rsidRPr="00561D6E">
                                    <w:rPr>
                                      <w:sz w:val="20"/>
                                    </w:rPr>
                                    <w:t>4 lila (150 mg)</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329DB92C" id="Text Box 110" o:spid="_x0000_s1221" type="#_x0000_t202" style="position:absolute;margin-left:129.35pt;margin-top:277.6pt;width:87.25pt;height:22.9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" stroked="f">
                      <v:textbox>
                        <w:txbxContent>
                          <w:p w14:paraId="0F1A450A" w14:textId="77777777" w:rsidR="00F904B9" w:rsidRPr="00561D6E" w:rsidRDefault="00B60735" w:rsidP="006E5034">
                            <w:pPr>
                              <w:rPr>
                                <w:sz w:val="20"/>
                              </w:rPr>
                            </w:pPr>
                            <w:r w:rsidRPr="00561D6E">
                              <w:rPr>
                                <w:sz w:val="20"/>
                              </w:rPr>
                              <w:t>4 lila (150 mg)</w:t>
                            </w:r>
                          </w:p>
                        </w:txbxContent>
                      </v:textbox>
                    </v:shape>
                  </w:pict>
                </mc:Fallback>
              </mc:AlternateContent>
            </w:r>
            <w:r w:rsidR="00AA60CF" w:rsidRPr="00DC2BA7">
              <w:rPr>
                <w:noProof/>
                <w:lang w:eastAsia="en-US" w:bidi="ar-SA"/>
              </w:rPr>
              <mc:AlternateContent>
                <mc:Choice Requires="wps">
                  <w:drawing>
                    <wp:anchor distT="0" distB="0" distL="114300" distR="114300" simplePos="0" relativeHeight="251721728" behindDoc="0" locked="0" layoutInCell="1" allowOverlap="1" wp14:anchorId="07546206" wp14:editId="4B4125B8">
                      <wp:simplePos x="0" y="0"/>
                      <wp:positionH relativeFrom="column">
                        <wp:posOffset>0</wp:posOffset>
                      </wp:positionH>
                      <wp:positionV relativeFrom="paragraph">
                        <wp:posOffset>3525520</wp:posOffset>
                      </wp:positionV>
                      <wp:extent cx="691515" cy="291465"/>
                      <wp:effectExtent l="0" t="0" r="0" b="0"/>
                      <wp:wrapNone/>
                      <wp:docPr id="145"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9E8921" w14:textId="77777777" w:rsidR="00F904B9" w:rsidRPr="00561D6E" w:rsidRDefault="00B60735" w:rsidP="006E5034">
                                  <w:pPr>
                                    <w:rPr>
                                      <w:sz w:val="20"/>
                                    </w:rPr>
                                  </w:pPr>
                                  <w:r w:rsidRPr="00561D6E">
                                    <w:rPr>
                                      <w:sz w:val="20"/>
                                    </w:rPr>
                                    <w:t>600 mg</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07546206" id="Text Box 109" o:spid="_x0000_s1222" type="#_x0000_t202" style="position:absolute;margin-left:0;margin-top:277.6pt;width:54.45pt;height:22.9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" stroked="f">
                      <v:textbox>
                        <w:txbxContent>
                          <w:p w14:paraId="4E9E8921" w14:textId="77777777" w:rsidR="00F904B9" w:rsidRPr="00561D6E" w:rsidRDefault="00B60735" w:rsidP="006E5034">
                            <w:pPr>
                              <w:rPr>
                                <w:sz w:val="20"/>
                              </w:rPr>
                            </w:pPr>
                            <w:r w:rsidRPr="00561D6E">
                              <w:rPr>
                                <w:sz w:val="20"/>
                              </w:rPr>
                              <w:t>600 mg</w:t>
                            </w:r>
                          </w:p>
                        </w:txbxContent>
                      </v:textbox>
                    </v:shape>
                  </w:pict>
                </mc:Fallback>
              </mc:AlternateContent>
            </w:r>
            <w:r w:rsidR="00AA60CF" w:rsidRPr="00DC2BA7">
              <w:rPr>
                <w:noProof/>
                <w:lang w:eastAsia="en-US" w:bidi="ar-SA"/>
              </w:rPr>
              <mc:AlternateContent>
                <mc:Choice Requires="wps">
                  <w:drawing>
                    <wp:anchor distT="0" distB="0" distL="114300" distR="114300" simplePos="0" relativeHeight="251719680" behindDoc="0" locked="0" layoutInCell="1" allowOverlap="1" wp14:anchorId="1D50DDC3" wp14:editId="4258341E">
                      <wp:simplePos x="0" y="0"/>
                      <wp:positionH relativeFrom="column">
                        <wp:posOffset>1642745</wp:posOffset>
                      </wp:positionH>
                      <wp:positionV relativeFrom="paragraph">
                        <wp:posOffset>3110230</wp:posOffset>
                      </wp:positionV>
                      <wp:extent cx="1108075" cy="291465"/>
                      <wp:effectExtent l="0" t="0" r="0" b="0"/>
                      <wp:wrapNone/>
                      <wp:docPr id="144"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07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EC9093" w14:textId="77777777" w:rsidR="00F904B9" w:rsidRPr="00561D6E" w:rsidRDefault="00B60735" w:rsidP="006E5034">
                                  <w:pPr>
                                    <w:rPr>
                                      <w:sz w:val="20"/>
                                    </w:rPr>
                                  </w:pPr>
                                  <w:r w:rsidRPr="00561D6E">
                                    <w:rPr>
                                      <w:sz w:val="20"/>
                                    </w:rPr>
                                    <w:t>3 lila (150 mg)</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1D50DDC3" id="Text Box 108" o:spid="_x0000_s1223" type="#_x0000_t202" style="position:absolute;margin-left:129.35pt;margin-top:244.9pt;width:87.25pt;height:22.9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" stroked="f">
                      <v:textbox>
                        <w:txbxContent>
                          <w:p w14:paraId="0AEC9093" w14:textId="77777777" w:rsidR="00F904B9" w:rsidRPr="00561D6E" w:rsidRDefault="00B60735" w:rsidP="006E5034">
                            <w:pPr>
                              <w:rPr>
                                <w:sz w:val="20"/>
                              </w:rPr>
                            </w:pPr>
                            <w:r w:rsidRPr="00561D6E">
                              <w:rPr>
                                <w:sz w:val="20"/>
                              </w:rPr>
                              <w:t>3 lila (150 mg)</w:t>
                            </w:r>
                          </w:p>
                        </w:txbxContent>
                      </v:textbox>
                    </v:shape>
                  </w:pict>
                </mc:Fallback>
              </mc:AlternateContent>
            </w:r>
            <w:r w:rsidR="00AA60CF" w:rsidRPr="00DC2BA7">
              <w:rPr>
                <w:noProof/>
                <w:lang w:eastAsia="en-US" w:bidi="ar-SA"/>
              </w:rPr>
              <mc:AlternateContent>
                <mc:Choice Requires="wps">
                  <w:drawing>
                    <wp:anchor distT="0" distB="0" distL="114300" distR="114300" simplePos="0" relativeHeight="251717632" behindDoc="0" locked="0" layoutInCell="1" allowOverlap="1" wp14:anchorId="4CD4382B" wp14:editId="047B983A">
                      <wp:simplePos x="0" y="0"/>
                      <wp:positionH relativeFrom="column">
                        <wp:posOffset>539115</wp:posOffset>
                      </wp:positionH>
                      <wp:positionV relativeFrom="paragraph">
                        <wp:posOffset>3110230</wp:posOffset>
                      </wp:positionV>
                      <wp:extent cx="927735" cy="291465"/>
                      <wp:effectExtent l="0" t="0" r="0" b="0"/>
                      <wp:wrapNone/>
                      <wp:docPr id="143"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773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7775A9" w14:textId="77777777" w:rsidR="00F904B9" w:rsidRPr="00561D6E" w:rsidRDefault="00B60735" w:rsidP="006E5034">
                                  <w:pPr>
                                    <w:rPr>
                                      <w:sz w:val="20"/>
                                    </w:rPr>
                                  </w:pPr>
                                  <w:r w:rsidRPr="00561D6E">
                                    <w:rPr>
                                      <w:sz w:val="20"/>
                                    </w:rPr>
                                    <w:t>1 blå (75 mg)</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4CD4382B" id="Text Box 107" o:spid="_x0000_s1224" type="#_x0000_t202" style="position:absolute;margin-left:42.45pt;margin-top:244.9pt;width:73.05pt;height:22.9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" stroked="f">
                      <v:textbox>
                        <w:txbxContent>
                          <w:p w14:paraId="677775A9" w14:textId="77777777" w:rsidR="00F904B9" w:rsidRPr="00561D6E" w:rsidRDefault="00B60735" w:rsidP="006E5034">
                            <w:pPr>
                              <w:rPr>
                                <w:sz w:val="20"/>
                              </w:rPr>
                            </w:pPr>
                            <w:r w:rsidRPr="00561D6E">
                              <w:rPr>
                                <w:sz w:val="20"/>
                              </w:rPr>
                              <w:t>1 blå (75 mg)</w:t>
                            </w:r>
                          </w:p>
                        </w:txbxContent>
                      </v:textbox>
                    </v:shape>
                  </w:pict>
                </mc:Fallback>
              </mc:AlternateContent>
            </w:r>
            <w:r w:rsidR="00AA60CF" w:rsidRPr="00DC2BA7">
              <w:rPr>
                <w:noProof/>
                <w:lang w:eastAsia="en-US" w:bidi="ar-SA"/>
              </w:rPr>
              <mc:AlternateContent>
                <mc:Choice Requires="wps">
                  <w:drawing>
                    <wp:anchor distT="0" distB="0" distL="114300" distR="114300" simplePos="0" relativeHeight="251715584" behindDoc="0" locked="0" layoutInCell="1" allowOverlap="1" wp14:anchorId="148B8AF1" wp14:editId="485DF6EC">
                      <wp:simplePos x="0" y="0"/>
                      <wp:positionH relativeFrom="column">
                        <wp:posOffset>-12065</wp:posOffset>
                      </wp:positionH>
                      <wp:positionV relativeFrom="paragraph">
                        <wp:posOffset>3110230</wp:posOffset>
                      </wp:positionV>
                      <wp:extent cx="691515" cy="291465"/>
                      <wp:effectExtent l="0" t="0" r="0" b="0"/>
                      <wp:wrapNone/>
                      <wp:docPr id="142"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1BCEA8" w14:textId="77777777" w:rsidR="00F904B9" w:rsidRPr="00561D6E" w:rsidRDefault="00B60735" w:rsidP="006E5034">
                                  <w:pPr>
                                    <w:rPr>
                                      <w:sz w:val="20"/>
                                    </w:rPr>
                                  </w:pPr>
                                  <w:r w:rsidRPr="00561D6E">
                                    <w:rPr>
                                      <w:sz w:val="20"/>
                                    </w:rPr>
                                    <w:t>525 mg</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148B8AF1" id="Text Box 106" o:spid="_x0000_s1225" type="#_x0000_t202" style="position:absolute;margin-left:-.95pt;margin-top:244.9pt;width:54.45pt;height:22.9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" stroked="f">
                      <v:textbox>
                        <w:txbxContent>
                          <w:p w14:paraId="301BCEA8" w14:textId="77777777" w:rsidR="00F904B9" w:rsidRPr="00561D6E" w:rsidRDefault="00B60735" w:rsidP="006E5034">
                            <w:pPr>
                              <w:rPr>
                                <w:sz w:val="20"/>
                              </w:rPr>
                            </w:pPr>
                            <w:r w:rsidRPr="00561D6E">
                              <w:rPr>
                                <w:sz w:val="20"/>
                              </w:rPr>
                              <w:t>525 mg</w:t>
                            </w:r>
                          </w:p>
                        </w:txbxContent>
                      </v:textbox>
                    </v:shape>
                  </w:pict>
                </mc:Fallback>
              </mc:AlternateContent>
            </w:r>
            <w:r w:rsidR="00AA60CF" w:rsidRPr="00DC2BA7">
              <w:rPr>
                <w:noProof/>
                <w:lang w:eastAsia="en-US" w:bidi="ar-SA"/>
              </w:rPr>
              <mc:AlternateContent>
                <mc:Choice Requires="wps">
                  <w:drawing>
                    <wp:anchor distT="0" distB="0" distL="114300" distR="114300" simplePos="0" relativeHeight="251713536" behindDoc="0" locked="0" layoutInCell="1" allowOverlap="1" wp14:anchorId="57D69E7D" wp14:editId="5F8B0AAF">
                      <wp:simplePos x="0" y="0"/>
                      <wp:positionH relativeFrom="column">
                        <wp:posOffset>1642745</wp:posOffset>
                      </wp:positionH>
                      <wp:positionV relativeFrom="paragraph">
                        <wp:posOffset>2706370</wp:posOffset>
                      </wp:positionV>
                      <wp:extent cx="1108075" cy="291465"/>
                      <wp:effectExtent l="0" t="0" r="0" b="0"/>
                      <wp:wrapNone/>
                      <wp:docPr id="141"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07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71D8A2" w14:textId="77777777" w:rsidR="00F904B9" w:rsidRPr="00561D6E" w:rsidRDefault="00B60735" w:rsidP="006E5034">
                                  <w:pPr>
                                    <w:rPr>
                                      <w:sz w:val="20"/>
                                    </w:rPr>
                                  </w:pPr>
                                  <w:r w:rsidRPr="00561D6E">
                                    <w:rPr>
                                      <w:sz w:val="20"/>
                                    </w:rPr>
                                    <w:t>3 lila (150 mg)</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57D69E7D" id="Text Box 105" o:spid="_x0000_s1226" type="#_x0000_t202" style="position:absolute;margin-left:129.35pt;margin-top:213.1pt;width:87.25pt;height:22.9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" stroked="f">
                      <v:textbox>
                        <w:txbxContent>
                          <w:p w14:paraId="7371D8A2" w14:textId="77777777" w:rsidR="00F904B9" w:rsidRPr="00561D6E" w:rsidRDefault="00B60735" w:rsidP="006E5034">
                            <w:pPr>
                              <w:rPr>
                                <w:sz w:val="20"/>
                              </w:rPr>
                            </w:pPr>
                            <w:r w:rsidRPr="00561D6E">
                              <w:rPr>
                                <w:sz w:val="20"/>
                              </w:rPr>
                              <w:t>3 lila (150 mg)</w:t>
                            </w:r>
                          </w:p>
                        </w:txbxContent>
                      </v:textbox>
                    </v:shape>
                  </w:pict>
                </mc:Fallback>
              </mc:AlternateContent>
            </w:r>
            <w:r w:rsidR="00AA60CF" w:rsidRPr="00DC2BA7">
              <w:rPr>
                <w:noProof/>
                <w:lang w:eastAsia="en-US" w:bidi="ar-SA"/>
              </w:rPr>
              <mc:AlternateContent>
                <mc:Choice Requires="wps">
                  <w:drawing>
                    <wp:anchor distT="0" distB="0" distL="114300" distR="114300" simplePos="0" relativeHeight="251711488" behindDoc="0" locked="0" layoutInCell="1" allowOverlap="1" wp14:anchorId="7425BD47" wp14:editId="66DB4799">
                      <wp:simplePos x="0" y="0"/>
                      <wp:positionH relativeFrom="column">
                        <wp:posOffset>-12065</wp:posOffset>
                      </wp:positionH>
                      <wp:positionV relativeFrom="paragraph">
                        <wp:posOffset>2706370</wp:posOffset>
                      </wp:positionV>
                      <wp:extent cx="815340" cy="291465"/>
                      <wp:effectExtent l="0" t="0" r="0" b="0"/>
                      <wp:wrapNone/>
                      <wp:docPr id="140"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5340"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7ADC1E" w14:textId="77777777" w:rsidR="00F904B9" w:rsidRPr="00561D6E" w:rsidRDefault="00B60735" w:rsidP="006E5034">
                                  <w:pPr>
                                    <w:rPr>
                                      <w:sz w:val="20"/>
                                    </w:rPr>
                                  </w:pPr>
                                  <w:r w:rsidRPr="00561D6E">
                                    <w:rPr>
                                      <w:sz w:val="20"/>
                                    </w:rPr>
                                    <w:t>450 mg</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7425BD47" id="Text Box 104" o:spid="_x0000_s1227" type="#_x0000_t202" style="position:absolute;margin-left:-.95pt;margin-top:213.1pt;width:64.2pt;height:22.9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" stroked="f">
                      <v:textbox>
                        <w:txbxContent>
                          <w:p w14:paraId="607ADC1E" w14:textId="77777777" w:rsidR="00F904B9" w:rsidRPr="00561D6E" w:rsidRDefault="00B60735" w:rsidP="006E5034">
                            <w:pPr>
                              <w:rPr>
                                <w:sz w:val="20"/>
                              </w:rPr>
                            </w:pPr>
                            <w:r w:rsidRPr="00561D6E">
                              <w:rPr>
                                <w:sz w:val="20"/>
                              </w:rPr>
                              <w:t>450 mg</w:t>
                            </w:r>
                          </w:p>
                        </w:txbxContent>
                      </v:textbox>
                    </v:shape>
                  </w:pict>
                </mc:Fallback>
              </mc:AlternateContent>
            </w:r>
            <w:r w:rsidR="00AA60CF" w:rsidRPr="00DC2BA7">
              <w:rPr>
                <w:noProof/>
                <w:lang w:eastAsia="en-US" w:bidi="ar-SA"/>
              </w:rPr>
              <mc:AlternateContent>
                <mc:Choice Requires="wps">
                  <w:drawing>
                    <wp:anchor distT="0" distB="0" distL="114300" distR="114300" simplePos="0" relativeHeight="251709440" behindDoc="0" locked="0" layoutInCell="1" allowOverlap="1" wp14:anchorId="0556ADB3" wp14:editId="69525BD4">
                      <wp:simplePos x="0" y="0"/>
                      <wp:positionH relativeFrom="column">
                        <wp:posOffset>1642745</wp:posOffset>
                      </wp:positionH>
                      <wp:positionV relativeFrom="paragraph">
                        <wp:posOffset>2334260</wp:posOffset>
                      </wp:positionV>
                      <wp:extent cx="1108075" cy="291465"/>
                      <wp:effectExtent l="0" t="0" r="0" b="0"/>
                      <wp:wrapNone/>
                      <wp:docPr id="139"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07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2FADA3" w14:textId="77777777" w:rsidR="00F904B9" w:rsidRPr="00561D6E" w:rsidRDefault="00B60735" w:rsidP="006E5034">
                                  <w:pPr>
                                    <w:rPr>
                                      <w:sz w:val="20"/>
                                    </w:rPr>
                                  </w:pPr>
                                  <w:r w:rsidRPr="00561D6E">
                                    <w:rPr>
                                      <w:sz w:val="20"/>
                                    </w:rPr>
                                    <w:t>2 lila (150 mg)</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0556ADB3" id="Text Box 103" o:spid="_x0000_s1228" type="#_x0000_t202" style="position:absolute;margin-left:129.35pt;margin-top:183.8pt;width:87.25pt;height:22.9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" stroked="f">
                      <v:textbox>
                        <w:txbxContent>
                          <w:p w14:paraId="282FADA3" w14:textId="77777777" w:rsidR="00F904B9" w:rsidRPr="00561D6E" w:rsidRDefault="00B60735" w:rsidP="006E5034">
                            <w:pPr>
                              <w:rPr>
                                <w:sz w:val="20"/>
                              </w:rPr>
                            </w:pPr>
                            <w:r w:rsidRPr="00561D6E">
                              <w:rPr>
                                <w:sz w:val="20"/>
                              </w:rPr>
                              <w:t>2 lila (150 mg)</w:t>
                            </w:r>
                          </w:p>
                        </w:txbxContent>
                      </v:textbox>
                    </v:shape>
                  </w:pict>
                </mc:Fallback>
              </mc:AlternateContent>
            </w:r>
            <w:r w:rsidR="00AA60CF" w:rsidRPr="00DC2BA7">
              <w:rPr>
                <w:noProof/>
                <w:lang w:eastAsia="en-US" w:bidi="ar-SA"/>
              </w:rPr>
              <mc:AlternateContent>
                <mc:Choice Requires="wps">
                  <w:drawing>
                    <wp:anchor distT="0" distB="0" distL="114300" distR="114300" simplePos="0" relativeHeight="251707392" behindDoc="0" locked="0" layoutInCell="1" allowOverlap="1" wp14:anchorId="1799CFE0" wp14:editId="02C88185">
                      <wp:simplePos x="0" y="0"/>
                      <wp:positionH relativeFrom="column">
                        <wp:posOffset>562610</wp:posOffset>
                      </wp:positionH>
                      <wp:positionV relativeFrom="paragraph">
                        <wp:posOffset>2334260</wp:posOffset>
                      </wp:positionV>
                      <wp:extent cx="927735" cy="291465"/>
                      <wp:effectExtent l="0" t="0" r="0" b="0"/>
                      <wp:wrapNone/>
                      <wp:docPr id="138"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773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7B7D9D" w14:textId="77777777" w:rsidR="00F904B9" w:rsidRPr="00561D6E" w:rsidRDefault="00B60735" w:rsidP="006E5034">
                                  <w:pPr>
                                    <w:rPr>
                                      <w:sz w:val="20"/>
                                    </w:rPr>
                                  </w:pPr>
                                  <w:r w:rsidRPr="00561D6E">
                                    <w:rPr>
                                      <w:sz w:val="20"/>
                                    </w:rPr>
                                    <w:t>1 blå (75 mg)</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1799CFE0" id="Text Box 102" o:spid="_x0000_s1229" type="#_x0000_t202" style="position:absolute;margin-left:44.3pt;margin-top:183.8pt;width:73.05pt;height:22.9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" stroked="f">
                      <v:textbox>
                        <w:txbxContent>
                          <w:p w14:paraId="0C7B7D9D" w14:textId="77777777" w:rsidR="00F904B9" w:rsidRPr="00561D6E" w:rsidRDefault="00B60735" w:rsidP="006E5034">
                            <w:pPr>
                              <w:rPr>
                                <w:sz w:val="20"/>
                              </w:rPr>
                            </w:pPr>
                            <w:r w:rsidRPr="00561D6E">
                              <w:rPr>
                                <w:sz w:val="20"/>
                              </w:rPr>
                              <w:t>1 blå (75 mg)</w:t>
                            </w:r>
                          </w:p>
                        </w:txbxContent>
                      </v:textbox>
                    </v:shape>
                  </w:pict>
                </mc:Fallback>
              </mc:AlternateContent>
            </w:r>
            <w:r w:rsidR="00AA60CF" w:rsidRPr="00DC2BA7">
              <w:rPr>
                <w:noProof/>
                <w:lang w:eastAsia="en-US" w:bidi="ar-SA"/>
              </w:rPr>
              <mc:AlternateContent>
                <mc:Choice Requires="wps">
                  <w:drawing>
                    <wp:anchor distT="0" distB="0" distL="114300" distR="114300" simplePos="0" relativeHeight="251705344" behindDoc="0" locked="0" layoutInCell="1" allowOverlap="1" wp14:anchorId="611D872F" wp14:editId="44D7F4F0">
                      <wp:simplePos x="0" y="0"/>
                      <wp:positionH relativeFrom="column">
                        <wp:posOffset>0</wp:posOffset>
                      </wp:positionH>
                      <wp:positionV relativeFrom="paragraph">
                        <wp:posOffset>2334260</wp:posOffset>
                      </wp:positionV>
                      <wp:extent cx="879475" cy="291465"/>
                      <wp:effectExtent l="0" t="0" r="0" b="0"/>
                      <wp:wrapNone/>
                      <wp:docPr id="137"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947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434784" w14:textId="77777777" w:rsidR="00F904B9" w:rsidRPr="00561D6E" w:rsidRDefault="00B60735" w:rsidP="006E5034">
                                  <w:pPr>
                                    <w:rPr>
                                      <w:sz w:val="20"/>
                                    </w:rPr>
                                  </w:pPr>
                                  <w:r w:rsidRPr="00561D6E">
                                    <w:rPr>
                                      <w:sz w:val="20"/>
                                    </w:rPr>
                                    <w:t>375 mg</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611D872F" id="Text Box 101" o:spid="_x0000_s1230" type="#_x0000_t202" style="position:absolute;margin-left:0;margin-top:183.8pt;width:69.25pt;height:22.9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" stroked="f">
                      <v:textbox>
                        <w:txbxContent>
                          <w:p w14:paraId="09434784" w14:textId="77777777" w:rsidR="00F904B9" w:rsidRPr="00561D6E" w:rsidRDefault="00B60735" w:rsidP="006E5034">
                            <w:pPr>
                              <w:rPr>
                                <w:sz w:val="20"/>
                              </w:rPr>
                            </w:pPr>
                            <w:r w:rsidRPr="00561D6E">
                              <w:rPr>
                                <w:sz w:val="20"/>
                              </w:rPr>
                              <w:t>375 mg</w:t>
                            </w:r>
                          </w:p>
                        </w:txbxContent>
                      </v:textbox>
                    </v:shape>
                  </w:pict>
                </mc:Fallback>
              </mc:AlternateContent>
            </w:r>
            <w:r w:rsidR="00AA60CF" w:rsidRPr="00DC2BA7">
              <w:rPr>
                <w:noProof/>
                <w:lang w:eastAsia="en-US" w:bidi="ar-SA"/>
              </w:rPr>
              <mc:AlternateContent>
                <mc:Choice Requires="wps">
                  <w:drawing>
                    <wp:anchor distT="0" distB="0" distL="114300" distR="114300" simplePos="0" relativeHeight="251703296" behindDoc="0" locked="0" layoutInCell="1" allowOverlap="1" wp14:anchorId="2BDC6405" wp14:editId="40F5DC92">
                      <wp:simplePos x="0" y="0"/>
                      <wp:positionH relativeFrom="column">
                        <wp:posOffset>1642745</wp:posOffset>
                      </wp:positionH>
                      <wp:positionV relativeFrom="paragraph">
                        <wp:posOffset>1941195</wp:posOffset>
                      </wp:positionV>
                      <wp:extent cx="1108075" cy="291465"/>
                      <wp:effectExtent l="0" t="0" r="0" b="0"/>
                      <wp:wrapNone/>
                      <wp:docPr id="136"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07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58CA9F" w14:textId="77777777" w:rsidR="00F904B9" w:rsidRPr="00561D6E" w:rsidRDefault="00B60735" w:rsidP="006E5034">
                                  <w:pPr>
                                    <w:rPr>
                                      <w:sz w:val="20"/>
                                    </w:rPr>
                                  </w:pPr>
                                  <w:r w:rsidRPr="00561D6E">
                                    <w:rPr>
                                      <w:sz w:val="20"/>
                                    </w:rPr>
                                    <w:t>2 lila (150 mg)</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2BDC6405" id="Text Box 100" o:spid="_x0000_s1231" type="#_x0000_t202" style="position:absolute;margin-left:129.35pt;margin-top:152.85pt;width:87.25pt;height:22.9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" stroked="f">
                      <v:textbox>
                        <w:txbxContent>
                          <w:p w14:paraId="4658CA9F" w14:textId="77777777" w:rsidR="00F904B9" w:rsidRPr="00561D6E" w:rsidRDefault="00B60735" w:rsidP="006E5034">
                            <w:pPr>
                              <w:rPr>
                                <w:sz w:val="20"/>
                              </w:rPr>
                            </w:pPr>
                            <w:r w:rsidRPr="00561D6E">
                              <w:rPr>
                                <w:sz w:val="20"/>
                              </w:rPr>
                              <w:t>2 lila (150 mg)</w:t>
                            </w:r>
                          </w:p>
                        </w:txbxContent>
                      </v:textbox>
                    </v:shape>
                  </w:pict>
                </mc:Fallback>
              </mc:AlternateContent>
            </w:r>
            <w:r w:rsidR="00AA60CF" w:rsidRPr="00DC2BA7">
              <w:rPr>
                <w:noProof/>
                <w:lang w:eastAsia="en-US" w:bidi="ar-SA"/>
              </w:rPr>
              <mc:AlternateContent>
                <mc:Choice Requires="wps">
                  <w:drawing>
                    <wp:anchor distT="0" distB="0" distL="114300" distR="114300" simplePos="0" relativeHeight="251701248" behindDoc="0" locked="0" layoutInCell="1" allowOverlap="1" wp14:anchorId="331BB531" wp14:editId="4902DEB5">
                      <wp:simplePos x="0" y="0"/>
                      <wp:positionH relativeFrom="column">
                        <wp:posOffset>0</wp:posOffset>
                      </wp:positionH>
                      <wp:positionV relativeFrom="paragraph">
                        <wp:posOffset>1941195</wp:posOffset>
                      </wp:positionV>
                      <wp:extent cx="879475" cy="291465"/>
                      <wp:effectExtent l="0" t="0" r="0" b="0"/>
                      <wp:wrapNone/>
                      <wp:docPr id="135"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947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B3F20B" w14:textId="77777777" w:rsidR="00F904B9" w:rsidRPr="00561D6E" w:rsidRDefault="00B60735" w:rsidP="006E5034">
                                  <w:pPr>
                                    <w:rPr>
                                      <w:sz w:val="20"/>
                                    </w:rPr>
                                  </w:pPr>
                                  <w:r w:rsidRPr="00561D6E">
                                    <w:rPr>
                                      <w:sz w:val="20"/>
                                    </w:rPr>
                                    <w:t>300 mg</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331BB531" id="Text Box 99" o:spid="_x0000_s1232" type="#_x0000_t202" style="position:absolute;margin-left:0;margin-top:152.85pt;width:69.25pt;height:22.9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" stroked="f">
                      <v:textbox>
                        <w:txbxContent>
                          <w:p w14:paraId="7BB3F20B" w14:textId="77777777" w:rsidR="00F904B9" w:rsidRPr="00561D6E" w:rsidRDefault="00B60735" w:rsidP="006E5034">
                            <w:pPr>
                              <w:rPr>
                                <w:sz w:val="20"/>
                              </w:rPr>
                            </w:pPr>
                            <w:r w:rsidRPr="00561D6E">
                              <w:rPr>
                                <w:sz w:val="20"/>
                              </w:rPr>
                              <w:t>300 mg</w:t>
                            </w:r>
                          </w:p>
                        </w:txbxContent>
                      </v:textbox>
                    </v:shape>
                  </w:pict>
                </mc:Fallback>
              </mc:AlternateContent>
            </w:r>
            <w:r w:rsidR="00AA60CF" w:rsidRPr="00DC2BA7">
              <w:rPr>
                <w:noProof/>
                <w:lang w:eastAsia="en-US" w:bidi="ar-SA"/>
              </w:rPr>
              <mc:AlternateContent>
                <mc:Choice Requires="wps">
                  <w:drawing>
                    <wp:anchor distT="0" distB="0" distL="114300" distR="114300" simplePos="0" relativeHeight="251699200" behindDoc="0" locked="0" layoutInCell="1" allowOverlap="1" wp14:anchorId="0E26B1A7" wp14:editId="7D7A1CB8">
                      <wp:simplePos x="0" y="0"/>
                      <wp:positionH relativeFrom="column">
                        <wp:posOffset>1642745</wp:posOffset>
                      </wp:positionH>
                      <wp:positionV relativeFrom="paragraph">
                        <wp:posOffset>1579245</wp:posOffset>
                      </wp:positionV>
                      <wp:extent cx="1108075" cy="291465"/>
                      <wp:effectExtent l="0" t="0" r="0" b="0"/>
                      <wp:wrapNone/>
                      <wp:docPr id="134"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07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01FF0F" w14:textId="77777777" w:rsidR="00F904B9" w:rsidRPr="00561D6E" w:rsidRDefault="00B60735" w:rsidP="006E5034">
                                  <w:pPr>
                                    <w:rPr>
                                      <w:sz w:val="20"/>
                                    </w:rPr>
                                  </w:pPr>
                                  <w:r w:rsidRPr="00561D6E">
                                    <w:rPr>
                                      <w:sz w:val="20"/>
                                    </w:rPr>
                                    <w:t>1 lila (150 mg)</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0E26B1A7" id="Text Box 98" o:spid="_x0000_s1233" type="#_x0000_t202" style="position:absolute;margin-left:129.35pt;margin-top:124.35pt;width:87.25pt;height:22.9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" stroked="f">
                      <v:textbox>
                        <w:txbxContent>
                          <w:p w14:paraId="2701FF0F" w14:textId="77777777" w:rsidR="00F904B9" w:rsidRPr="00561D6E" w:rsidRDefault="00B60735" w:rsidP="006E5034">
                            <w:pPr>
                              <w:rPr>
                                <w:sz w:val="20"/>
                              </w:rPr>
                            </w:pPr>
                            <w:r w:rsidRPr="00561D6E">
                              <w:rPr>
                                <w:sz w:val="20"/>
                              </w:rPr>
                              <w:t>1 lila (150 mg)</w:t>
                            </w:r>
                          </w:p>
                        </w:txbxContent>
                      </v:textbox>
                    </v:shape>
                  </w:pict>
                </mc:Fallback>
              </mc:AlternateContent>
            </w:r>
            <w:r w:rsidR="00AA60CF" w:rsidRPr="00DC2BA7">
              <w:rPr>
                <w:noProof/>
                <w:lang w:eastAsia="en-US" w:bidi="ar-SA"/>
              </w:rPr>
              <mc:AlternateContent>
                <mc:Choice Requires="wps">
                  <w:drawing>
                    <wp:anchor distT="0" distB="0" distL="114300" distR="114300" simplePos="0" relativeHeight="251697152" behindDoc="0" locked="0" layoutInCell="1" allowOverlap="1" wp14:anchorId="50ACC2DE" wp14:editId="0EBC9A97">
                      <wp:simplePos x="0" y="0"/>
                      <wp:positionH relativeFrom="column">
                        <wp:posOffset>539115</wp:posOffset>
                      </wp:positionH>
                      <wp:positionV relativeFrom="paragraph">
                        <wp:posOffset>1579245</wp:posOffset>
                      </wp:positionV>
                      <wp:extent cx="927735" cy="291465"/>
                      <wp:effectExtent l="0" t="0" r="0" b="0"/>
                      <wp:wrapNone/>
                      <wp:docPr id="133"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773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380059" w14:textId="77777777" w:rsidR="00F904B9" w:rsidRPr="00561D6E" w:rsidRDefault="00B60735" w:rsidP="006E5034">
                                  <w:pPr>
                                    <w:rPr>
                                      <w:sz w:val="20"/>
                                    </w:rPr>
                                  </w:pPr>
                                  <w:r w:rsidRPr="00561D6E">
                                    <w:rPr>
                                      <w:sz w:val="20"/>
                                    </w:rPr>
                                    <w:t>1 blå (75 mg)</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50ACC2DE" id="Text Box 97" o:spid="_x0000_s1234" type="#_x0000_t202" style="position:absolute;margin-left:42.45pt;margin-top:124.35pt;width:73.05pt;height:22.9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" stroked="f">
                      <v:textbox>
                        <w:txbxContent>
                          <w:p w14:paraId="3D380059" w14:textId="77777777" w:rsidR="00F904B9" w:rsidRPr="00561D6E" w:rsidRDefault="00B60735" w:rsidP="006E5034">
                            <w:pPr>
                              <w:rPr>
                                <w:sz w:val="20"/>
                              </w:rPr>
                            </w:pPr>
                            <w:r w:rsidRPr="00561D6E">
                              <w:rPr>
                                <w:sz w:val="20"/>
                              </w:rPr>
                              <w:t>1 blå (75 mg)</w:t>
                            </w:r>
                          </w:p>
                        </w:txbxContent>
                      </v:textbox>
                    </v:shape>
                  </w:pict>
                </mc:Fallback>
              </mc:AlternateContent>
            </w:r>
            <w:r w:rsidR="00AA60CF" w:rsidRPr="00DC2BA7">
              <w:rPr>
                <w:noProof/>
                <w:lang w:eastAsia="en-US" w:bidi="ar-SA"/>
              </w:rPr>
              <mc:AlternateContent>
                <mc:Choice Requires="wps">
                  <w:drawing>
                    <wp:anchor distT="0" distB="0" distL="114300" distR="114300" simplePos="0" relativeHeight="251695104" behindDoc="0" locked="0" layoutInCell="1" allowOverlap="1" wp14:anchorId="74834175" wp14:editId="6A7324F4">
                      <wp:simplePos x="0" y="0"/>
                      <wp:positionH relativeFrom="column">
                        <wp:posOffset>-12065</wp:posOffset>
                      </wp:positionH>
                      <wp:positionV relativeFrom="paragraph">
                        <wp:posOffset>1579245</wp:posOffset>
                      </wp:positionV>
                      <wp:extent cx="691515" cy="291465"/>
                      <wp:effectExtent l="0" t="0" r="0" b="0"/>
                      <wp:wrapNone/>
                      <wp:docPr id="132"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0B6F3D" w14:textId="77777777" w:rsidR="00F904B9" w:rsidRPr="00561D6E" w:rsidRDefault="00B60735" w:rsidP="006E5034">
                                  <w:pPr>
                                    <w:rPr>
                                      <w:sz w:val="20"/>
                                    </w:rPr>
                                  </w:pPr>
                                  <w:r w:rsidRPr="00561D6E">
                                    <w:rPr>
                                      <w:sz w:val="20"/>
                                    </w:rPr>
                                    <w:t>225 mg</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74834175" id="Text Box 96" o:spid="_x0000_s1235" type="#_x0000_t202" style="position:absolute;margin-left:-.95pt;margin-top:124.35pt;width:54.45pt;height:22.9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" stroked="f">
                      <v:textbox>
                        <w:txbxContent>
                          <w:p w14:paraId="7B0B6F3D" w14:textId="77777777" w:rsidR="00F904B9" w:rsidRPr="00561D6E" w:rsidRDefault="00B60735" w:rsidP="006E5034">
                            <w:pPr>
                              <w:rPr>
                                <w:sz w:val="20"/>
                              </w:rPr>
                            </w:pPr>
                            <w:r w:rsidRPr="00561D6E">
                              <w:rPr>
                                <w:sz w:val="20"/>
                              </w:rPr>
                              <w:t>225 mg</w:t>
                            </w:r>
                          </w:p>
                        </w:txbxContent>
                      </v:textbox>
                    </v:shape>
                  </w:pict>
                </mc:Fallback>
              </mc:AlternateContent>
            </w:r>
            <w:r w:rsidR="00AA60CF" w:rsidRPr="00DC2BA7">
              <w:rPr>
                <w:noProof/>
                <w:lang w:eastAsia="en-US" w:bidi="ar-SA"/>
              </w:rPr>
              <mc:AlternateContent>
                <mc:Choice Requires="wps">
                  <w:drawing>
                    <wp:anchor distT="0" distB="0" distL="114300" distR="114300" simplePos="0" relativeHeight="251693056" behindDoc="0" locked="0" layoutInCell="1" allowOverlap="1" wp14:anchorId="5E5DA3CB" wp14:editId="496185F3">
                      <wp:simplePos x="0" y="0"/>
                      <wp:positionH relativeFrom="column">
                        <wp:posOffset>1642745</wp:posOffset>
                      </wp:positionH>
                      <wp:positionV relativeFrom="paragraph">
                        <wp:posOffset>1175385</wp:posOffset>
                      </wp:positionV>
                      <wp:extent cx="1108075" cy="291465"/>
                      <wp:effectExtent l="0" t="0" r="0" b="0"/>
                      <wp:wrapNone/>
                      <wp:docPr id="131"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07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4123DC" w14:textId="77777777" w:rsidR="00F904B9" w:rsidRPr="00561D6E" w:rsidRDefault="00B60735" w:rsidP="006E5034">
                                  <w:pPr>
                                    <w:rPr>
                                      <w:sz w:val="20"/>
                                    </w:rPr>
                                  </w:pPr>
                                  <w:r w:rsidRPr="00561D6E">
                                    <w:rPr>
                                      <w:sz w:val="20"/>
                                    </w:rPr>
                                    <w:t>1 lila (150 mg)</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5E5DA3CB" id="Text Box 95" o:spid="_x0000_s1236" type="#_x0000_t202" style="position:absolute;margin-left:129.35pt;margin-top:92.55pt;width:87.25pt;height:22.9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" stroked="f">
                      <v:textbox>
                        <w:txbxContent>
                          <w:p w14:paraId="7B4123DC" w14:textId="77777777" w:rsidR="00F904B9" w:rsidRPr="00561D6E" w:rsidRDefault="00B60735" w:rsidP="006E5034">
                            <w:pPr>
                              <w:rPr>
                                <w:sz w:val="20"/>
                              </w:rPr>
                            </w:pPr>
                            <w:r w:rsidRPr="00561D6E">
                              <w:rPr>
                                <w:sz w:val="20"/>
                              </w:rPr>
                              <w:t>1 lila (150 mg)</w:t>
                            </w:r>
                          </w:p>
                        </w:txbxContent>
                      </v:textbox>
                    </v:shape>
                  </w:pict>
                </mc:Fallback>
              </mc:AlternateContent>
            </w:r>
            <w:r w:rsidR="00AA60CF" w:rsidRPr="00DC2BA7">
              <w:rPr>
                <w:noProof/>
                <w:lang w:eastAsia="en-US" w:bidi="ar-SA"/>
              </w:rPr>
              <mc:AlternateContent>
                <mc:Choice Requires="wps">
                  <w:drawing>
                    <wp:anchor distT="0" distB="0" distL="114300" distR="114300" simplePos="0" relativeHeight="251691008" behindDoc="0" locked="0" layoutInCell="1" allowOverlap="1" wp14:anchorId="3D5CA800" wp14:editId="26A5D0FB">
                      <wp:simplePos x="0" y="0"/>
                      <wp:positionH relativeFrom="column">
                        <wp:posOffset>-12065</wp:posOffset>
                      </wp:positionH>
                      <wp:positionV relativeFrom="paragraph">
                        <wp:posOffset>1175385</wp:posOffset>
                      </wp:positionV>
                      <wp:extent cx="691515" cy="291465"/>
                      <wp:effectExtent l="0" t="0" r="0" b="0"/>
                      <wp:wrapNone/>
                      <wp:docPr id="130"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838471" w14:textId="77777777" w:rsidR="00F904B9" w:rsidRPr="00561D6E" w:rsidRDefault="00B60735" w:rsidP="006E5034">
                                  <w:pPr>
                                    <w:rPr>
                                      <w:sz w:val="20"/>
                                    </w:rPr>
                                  </w:pPr>
                                  <w:r w:rsidRPr="00561D6E">
                                    <w:rPr>
                                      <w:sz w:val="20"/>
                                    </w:rPr>
                                    <w:t>150 mg</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3D5CA800" id="Text Box 94" o:spid="_x0000_s1237" type="#_x0000_t202" style="position:absolute;margin-left:-.95pt;margin-top:92.55pt;width:54.45pt;height:22.9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" stroked="f">
                      <v:textbox>
                        <w:txbxContent>
                          <w:p w14:paraId="6C838471" w14:textId="77777777" w:rsidR="00F904B9" w:rsidRPr="00561D6E" w:rsidRDefault="00B60735" w:rsidP="006E5034">
                            <w:pPr>
                              <w:rPr>
                                <w:sz w:val="20"/>
                              </w:rPr>
                            </w:pPr>
                            <w:r w:rsidRPr="00561D6E">
                              <w:rPr>
                                <w:sz w:val="20"/>
                              </w:rPr>
                              <w:t>150 mg</w:t>
                            </w:r>
                          </w:p>
                        </w:txbxContent>
                      </v:textbox>
                    </v:shape>
                  </w:pict>
                </mc:Fallback>
              </mc:AlternateContent>
            </w:r>
            <w:r w:rsidR="00AA60CF" w:rsidRPr="00DC2BA7">
              <w:rPr>
                <w:noProof/>
                <w:lang w:eastAsia="en-US" w:bidi="ar-SA"/>
              </w:rPr>
              <mc:AlternateContent>
                <mc:Choice Requires="wps">
                  <w:drawing>
                    <wp:anchor distT="0" distB="0" distL="114300" distR="114300" simplePos="0" relativeHeight="251688960" behindDoc="0" locked="0" layoutInCell="1" allowOverlap="1" wp14:anchorId="424F03E0" wp14:editId="6C548848">
                      <wp:simplePos x="0" y="0"/>
                      <wp:positionH relativeFrom="column">
                        <wp:posOffset>562610</wp:posOffset>
                      </wp:positionH>
                      <wp:positionV relativeFrom="paragraph">
                        <wp:posOffset>803275</wp:posOffset>
                      </wp:positionV>
                      <wp:extent cx="927735" cy="291465"/>
                      <wp:effectExtent l="0" t="0" r="0" b="0"/>
                      <wp:wrapNone/>
                      <wp:docPr id="129"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773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65B4FB" w14:textId="77777777" w:rsidR="00F904B9" w:rsidRPr="00561D6E" w:rsidRDefault="00B60735" w:rsidP="006E5034">
                                  <w:pPr>
                                    <w:rPr>
                                      <w:sz w:val="20"/>
                                    </w:rPr>
                                  </w:pPr>
                                  <w:r w:rsidRPr="00561D6E">
                                    <w:rPr>
                                      <w:sz w:val="20"/>
                                    </w:rPr>
                                    <w:t>1 blå (75 mg)</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424F03E0" id="Text Box 93" o:spid="_x0000_s1238" type="#_x0000_t202" style="position:absolute;margin-left:44.3pt;margin-top:63.25pt;width:73.05pt;height:22.9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" stroked="f">
                      <v:textbox>
                        <w:txbxContent>
                          <w:p w14:paraId="5265B4FB" w14:textId="77777777" w:rsidR="00F904B9" w:rsidRPr="00561D6E" w:rsidRDefault="00B60735" w:rsidP="006E5034">
                            <w:pPr>
                              <w:rPr>
                                <w:sz w:val="20"/>
                              </w:rPr>
                            </w:pPr>
                            <w:r w:rsidRPr="00561D6E">
                              <w:rPr>
                                <w:sz w:val="20"/>
                              </w:rPr>
                              <w:t>1 blå (75 mg)</w:t>
                            </w:r>
                          </w:p>
                        </w:txbxContent>
                      </v:textbox>
                    </v:shape>
                  </w:pict>
                </mc:Fallback>
              </mc:AlternateContent>
            </w:r>
            <w:r w:rsidR="00AA60CF" w:rsidRPr="00DC2BA7">
              <w:rPr>
                <w:noProof/>
                <w:lang w:eastAsia="en-US" w:bidi="ar-SA"/>
              </w:rPr>
              <mc:AlternateContent>
                <mc:Choice Requires="wps">
                  <w:drawing>
                    <wp:anchor distT="0" distB="0" distL="114300" distR="114300" simplePos="0" relativeHeight="251686912" behindDoc="0" locked="0" layoutInCell="1" allowOverlap="1" wp14:anchorId="01FD1F2E" wp14:editId="66A1E646">
                      <wp:simplePos x="0" y="0"/>
                      <wp:positionH relativeFrom="column">
                        <wp:posOffset>0</wp:posOffset>
                      </wp:positionH>
                      <wp:positionV relativeFrom="paragraph">
                        <wp:posOffset>803275</wp:posOffset>
                      </wp:positionV>
                      <wp:extent cx="539115" cy="291465"/>
                      <wp:effectExtent l="0" t="0" r="0" b="0"/>
                      <wp:wrapNone/>
                      <wp:docPr id="128"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EB4FA6" w14:textId="77777777" w:rsidR="00F904B9" w:rsidRPr="00561D6E" w:rsidRDefault="00B60735" w:rsidP="006E5034">
                                  <w:pPr>
                                    <w:rPr>
                                      <w:sz w:val="20"/>
                                    </w:rPr>
                                  </w:pPr>
                                  <w:r w:rsidRPr="00561D6E">
                                    <w:rPr>
                                      <w:sz w:val="20"/>
                                    </w:rPr>
                                    <w:t>75 mg</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01FD1F2E" id="Text Box 92" o:spid="_x0000_s1239" type="#_x0000_t202" style="position:absolute;margin-left:0;margin-top:63.25pt;width:42.45pt;height:22.9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" stroked="f">
                      <v:textbox>
                        <w:txbxContent>
                          <w:p w14:paraId="5DEB4FA6" w14:textId="77777777" w:rsidR="00F904B9" w:rsidRPr="00561D6E" w:rsidRDefault="00B60735" w:rsidP="006E5034">
                            <w:pPr>
                              <w:rPr>
                                <w:sz w:val="20"/>
                              </w:rPr>
                            </w:pPr>
                            <w:r w:rsidRPr="00561D6E">
                              <w:rPr>
                                <w:sz w:val="20"/>
                              </w:rPr>
                              <w:t>75 mg</w:t>
                            </w:r>
                          </w:p>
                        </w:txbxContent>
                      </v:textbox>
                    </v:shape>
                  </w:pict>
                </mc:Fallback>
              </mc:AlternateContent>
            </w:r>
          </w:p>
          <w:p w14:paraId="3561FB11" w14:textId="77777777" w:rsidR="006E5034" w:rsidRPr="00DC2BA7" w:rsidRDefault="00B60735" w:rsidP="00B057AB">
            <w:pPr>
              <w:pStyle w:val="Default"/>
              <w:rPr>
                <w:szCs w:val="22"/>
                <w:lang w:val="sv-SE"/>
              </w:rPr>
            </w:pPr>
            <w:r w:rsidRPr="00DC2BA7">
              <w:rPr>
                <w:noProof/>
                <w:lang w:eastAsia="en-US" w:bidi="ar-SA"/>
              </w:rPr>
              <mc:AlternateContent>
                <mc:Choice Requires="wps">
                  <w:drawing>
                    <wp:anchor distT="0" distB="0" distL="114300" distR="114300" simplePos="0" relativeHeight="251682816" behindDoc="0" locked="0" layoutInCell="1" allowOverlap="1" wp14:anchorId="6C0BFEF8" wp14:editId="23416462">
                      <wp:simplePos x="0" y="0"/>
                      <wp:positionH relativeFrom="column">
                        <wp:posOffset>-12065</wp:posOffset>
                      </wp:positionH>
                      <wp:positionV relativeFrom="paragraph">
                        <wp:posOffset>0</wp:posOffset>
                      </wp:positionV>
                      <wp:extent cx="551180" cy="224790"/>
                      <wp:effectExtent l="0" t="0" r="0" b="0"/>
                      <wp:wrapNone/>
                      <wp:docPr id="191"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180" cy="2247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B14435" w14:textId="77777777" w:rsidR="00F904B9" w:rsidRPr="00561D6E" w:rsidRDefault="00B60735" w:rsidP="006E5034">
                                  <w:pPr>
                                    <w:rPr>
                                      <w:b/>
                                      <w:sz w:val="20"/>
                                    </w:rPr>
                                  </w:pPr>
                                  <w:r w:rsidRPr="00561D6E">
                                    <w:rPr>
                                      <w:b/>
                                      <w:sz w:val="20"/>
                                    </w:rPr>
                                    <w:t>Dos</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6C0BFEF8" id="Text Box 90" o:spid="_x0000_s1240" type="#_x0000_t202" style="position:absolute;margin-left:-.95pt;margin-top:0;width:43.4pt;height:17.7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" stroked="f">
                      <v:textbox>
                        <w:txbxContent>
                          <w:p w14:paraId="00B14435" w14:textId="77777777" w:rsidR="00F904B9" w:rsidRPr="00561D6E" w:rsidRDefault="00B60735" w:rsidP="006E5034">
                            <w:pPr>
                              <w:rPr>
                                <w:b/>
                                <w:sz w:val="20"/>
                              </w:rPr>
                            </w:pPr>
                            <w:r w:rsidRPr="00561D6E">
                              <w:rPr>
                                <w:b/>
                                <w:sz w:val="20"/>
                              </w:rPr>
                              <w:t>Dos</w:t>
                            </w:r>
                          </w:p>
                        </w:txbxContent>
                      </v:textbox>
                    </v:shape>
                  </w:pict>
                </mc:Fallback>
              </mc:AlternateContent>
            </w:r>
            <w:r w:rsidRPr="00DC2BA7">
              <w:rPr>
                <w:noProof/>
                <w:lang w:eastAsia="en-US" w:bidi="ar-SA"/>
              </w:rPr>
              <mc:AlternateContent>
                <mc:Choice Requires="wps">
                  <w:drawing>
                    <wp:anchor distT="0" distB="0" distL="114300" distR="114300" simplePos="0" relativeHeight="251684864" behindDoc="0" locked="0" layoutInCell="1" allowOverlap="1" wp14:anchorId="1EB4D9D9" wp14:editId="1B160FEF">
                      <wp:simplePos x="0" y="0"/>
                      <wp:positionH relativeFrom="column">
                        <wp:posOffset>539115</wp:posOffset>
                      </wp:positionH>
                      <wp:positionV relativeFrom="paragraph">
                        <wp:posOffset>0</wp:posOffset>
                      </wp:positionV>
                      <wp:extent cx="3345815" cy="224790"/>
                      <wp:effectExtent l="0" t="0" r="0" b="0"/>
                      <wp:wrapNone/>
                      <wp:docPr id="190"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5815" cy="2247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AA3643" w14:textId="77777777" w:rsidR="00F904B9" w:rsidRPr="00561D6E" w:rsidRDefault="00B60735" w:rsidP="006E5034">
                                  <w:pPr>
                                    <w:rPr>
                                      <w:b/>
                                      <w:sz w:val="20"/>
                                      <w:lang w:val="sv-SE"/>
                                    </w:rPr>
                                  </w:pPr>
                                  <w:r w:rsidRPr="00561D6E">
                                    <w:rPr>
                                      <w:b/>
                                      <w:sz w:val="20"/>
                                      <w:lang w:val="sv-SE"/>
                                    </w:rPr>
                                    <w:t>Antalet sprutor som behövs för aktuell dos</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1EB4D9D9" id="Text Box 91" o:spid="_x0000_s1241" type="#_x0000_t202" style="position:absolute;margin-left:42.45pt;margin-top:0;width:263.45pt;height:17.7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" stroked="f">
                      <v:textbox>
                        <w:txbxContent>
                          <w:p w14:paraId="73AA3643" w14:textId="77777777" w:rsidR="00F904B9" w:rsidRPr="00561D6E" w:rsidRDefault="00B60735" w:rsidP="006E5034">
                            <w:pPr>
                              <w:rPr>
                                <w:b/>
                                <w:sz w:val="20"/>
                                <w:lang w:val="sv-SE"/>
                              </w:rPr>
                            </w:pPr>
                            <w:r w:rsidRPr="00561D6E">
                              <w:rPr>
                                <w:b/>
                                <w:sz w:val="20"/>
                                <w:lang w:val="sv-SE"/>
                              </w:rPr>
                              <w:t>Antalet sprutor som behövs för aktuell dos</w:t>
                            </w:r>
                          </w:p>
                        </w:txbxContent>
                      </v:textbox>
                    </v:shape>
                  </w:pict>
                </mc:Fallback>
              </mc:AlternateContent>
            </w:r>
            <w:r w:rsidRPr="00DC2BA7">
              <w:rPr>
                <w:noProof/>
                <w:color w:val="auto"/>
                <w:sz w:val="22"/>
                <w:szCs w:val="22"/>
                <w:lang w:eastAsia="en-US" w:bidi="ar-SA"/>
              </w:rPr>
              <w:drawing>
                <wp:inline distT="0" distB="0" distL="0" distR="0" wp14:anchorId="386DFCD8" wp14:editId="6E89CD12">
                  <wp:extent cx="4212590" cy="34182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0" y="0"/>
                            <a:ext cx="4212590" cy="3418205"/>
                          </a:xfrm>
                          <a:prstGeom prst="rect">
                            <a:avLst/>
                          </a:prstGeom>
                          <a:noFill/>
                          <a:ln>
                            <a:noFill/>
                          </a:ln>
                        </pic:spPr>
                      </pic:pic>
                    </a:graphicData>
                  </a:graphic>
                </wp:inline>
              </w:drawing>
            </w:r>
          </w:p>
        </w:tc>
      </w:tr>
    </w:tbl>
    <w:p w14:paraId="3A3AF7D6" w14:textId="77777777" w:rsidR="006E5034" w:rsidRPr="00DC2BA7" w:rsidRDefault="006E5034" w:rsidP="00535973">
      <w:pPr>
        <w:pStyle w:val="Text"/>
        <w:widowControl w:val="0"/>
        <w:spacing w:before="0"/>
        <w:jc w:val="left"/>
        <w:rPr>
          <w:sz w:val="22"/>
          <w:lang w:val="sv-SE"/>
        </w:rPr>
      </w:pPr>
    </w:p>
    <w:p w14:paraId="0342B1F9" w14:textId="7747B46E" w:rsidR="004571E4" w:rsidRPr="00DC2BA7" w:rsidRDefault="00B60735" w:rsidP="00535973">
      <w:pPr>
        <w:pStyle w:val="Listlevel1"/>
        <w:spacing w:before="0" w:after="0"/>
        <w:ind w:left="567" w:hanging="567"/>
        <w:rPr>
          <w:color w:val="000000"/>
          <w:sz w:val="22"/>
          <w:szCs w:val="22"/>
          <w:lang w:val="sv-SE"/>
        </w:rPr>
      </w:pPr>
      <w:r w:rsidRPr="00DC2BA7">
        <w:rPr>
          <w:color w:val="000000"/>
          <w:sz w:val="22"/>
          <w:szCs w:val="22"/>
          <w:lang w:val="sv-SE"/>
        </w:rPr>
        <w:t>1.</w:t>
      </w:r>
      <w:r w:rsidRPr="00DC2BA7">
        <w:rPr>
          <w:color w:val="000000"/>
          <w:sz w:val="22"/>
          <w:szCs w:val="22"/>
          <w:lang w:val="sv-SE"/>
        </w:rPr>
        <w:tab/>
        <w:t xml:space="preserve">Ta ut förpackningen ur kylskåpet och låt den ligga </w:t>
      </w:r>
      <w:r w:rsidR="009703B3" w:rsidRPr="00DC2BA7">
        <w:rPr>
          <w:color w:val="000000"/>
          <w:sz w:val="22"/>
          <w:szCs w:val="22"/>
          <w:lang w:val="sv-SE"/>
        </w:rPr>
        <w:t xml:space="preserve">framme </w:t>
      </w:r>
      <w:r w:rsidRPr="00DC2BA7">
        <w:rPr>
          <w:b/>
          <w:color w:val="000000"/>
          <w:sz w:val="22"/>
          <w:szCs w:val="22"/>
          <w:lang w:val="sv-SE"/>
        </w:rPr>
        <w:t>oöppnad</w:t>
      </w:r>
      <w:r w:rsidRPr="00DC2BA7">
        <w:rPr>
          <w:color w:val="000000"/>
          <w:sz w:val="22"/>
          <w:szCs w:val="22"/>
          <w:lang w:val="sv-SE"/>
        </w:rPr>
        <w:t xml:space="preserve"> cirka </w:t>
      </w:r>
      <w:r w:rsidR="00881A11">
        <w:rPr>
          <w:color w:val="000000"/>
          <w:sz w:val="22"/>
          <w:szCs w:val="22"/>
          <w:lang w:val="sv-SE"/>
        </w:rPr>
        <w:t>30</w:t>
      </w:r>
      <w:r w:rsidRPr="00DC2BA7">
        <w:rPr>
          <w:color w:val="000000"/>
          <w:sz w:val="22"/>
          <w:szCs w:val="22"/>
          <w:lang w:val="sv-SE"/>
        </w:rPr>
        <w:t> minuter tills rumstemperatur uppnås (låt sprutan ligga kvar i kartongen för att skyddas mot ljus).</w:t>
      </w:r>
    </w:p>
    <w:p w14:paraId="30B26025" w14:textId="77777777" w:rsidR="004571E4" w:rsidRPr="00DC2BA7" w:rsidRDefault="00B60735" w:rsidP="00535973">
      <w:pPr>
        <w:pStyle w:val="Listlevel1"/>
        <w:spacing w:before="0" w:after="0"/>
        <w:ind w:left="567" w:hanging="567"/>
        <w:rPr>
          <w:color w:val="000000"/>
          <w:sz w:val="22"/>
          <w:szCs w:val="22"/>
          <w:lang w:val="sv-SE"/>
        </w:rPr>
      </w:pPr>
      <w:r w:rsidRPr="00DC2BA7">
        <w:rPr>
          <w:color w:val="000000"/>
          <w:sz w:val="22"/>
          <w:szCs w:val="22"/>
          <w:lang w:val="sv-SE"/>
        </w:rPr>
        <w:t>2.</w:t>
      </w:r>
      <w:r w:rsidRPr="00DC2BA7">
        <w:rPr>
          <w:color w:val="000000"/>
          <w:sz w:val="22"/>
          <w:szCs w:val="22"/>
          <w:lang w:val="sv-SE"/>
        </w:rPr>
        <w:tab/>
        <w:t xml:space="preserve">När du är redo att </w:t>
      </w:r>
      <w:r w:rsidR="009703B3" w:rsidRPr="00DC2BA7">
        <w:rPr>
          <w:color w:val="000000"/>
          <w:sz w:val="22"/>
          <w:szCs w:val="22"/>
          <w:lang w:val="sv-SE"/>
        </w:rPr>
        <w:t>använda sprutan</w:t>
      </w:r>
      <w:r w:rsidRPr="00DC2BA7">
        <w:rPr>
          <w:color w:val="000000"/>
          <w:sz w:val="22"/>
          <w:szCs w:val="22"/>
          <w:lang w:val="sv-SE"/>
        </w:rPr>
        <w:t>, tvätta händerna noggrant med tvål och vatten.</w:t>
      </w:r>
    </w:p>
    <w:p w14:paraId="461F383F" w14:textId="77777777" w:rsidR="004571E4" w:rsidRPr="00DC2BA7" w:rsidRDefault="00B60735" w:rsidP="00535973">
      <w:pPr>
        <w:pStyle w:val="Listlevel1"/>
        <w:spacing w:before="0" w:after="0"/>
        <w:ind w:left="567" w:hanging="567"/>
        <w:rPr>
          <w:color w:val="000000"/>
          <w:sz w:val="22"/>
          <w:szCs w:val="22"/>
          <w:lang w:val="sv-SE"/>
        </w:rPr>
      </w:pPr>
      <w:r w:rsidRPr="00DC2BA7">
        <w:rPr>
          <w:color w:val="000000"/>
          <w:sz w:val="22"/>
          <w:szCs w:val="22"/>
          <w:lang w:val="sv-SE"/>
        </w:rPr>
        <w:t>3.</w:t>
      </w:r>
      <w:r w:rsidRPr="00DC2BA7">
        <w:rPr>
          <w:color w:val="000000"/>
          <w:sz w:val="22"/>
          <w:szCs w:val="22"/>
          <w:lang w:val="sv-SE"/>
        </w:rPr>
        <w:tab/>
        <w:t>Rengör injektionsstället med en alkoholsvabb.</w:t>
      </w:r>
    </w:p>
    <w:p w14:paraId="36BD9A56" w14:textId="77777777" w:rsidR="004571E4" w:rsidRPr="00DC2BA7" w:rsidRDefault="00B60735" w:rsidP="00535973">
      <w:pPr>
        <w:pStyle w:val="Listlevel1"/>
        <w:spacing w:before="0" w:after="0"/>
        <w:ind w:left="567" w:hanging="567"/>
        <w:rPr>
          <w:color w:val="000000"/>
          <w:sz w:val="22"/>
          <w:szCs w:val="22"/>
          <w:lang w:val="sv-SE"/>
        </w:rPr>
      </w:pPr>
      <w:r w:rsidRPr="00DC2BA7">
        <w:rPr>
          <w:color w:val="000000"/>
          <w:sz w:val="22"/>
          <w:szCs w:val="22"/>
          <w:lang w:val="sv-SE"/>
        </w:rPr>
        <w:t>4.</w:t>
      </w:r>
      <w:r w:rsidRPr="00DC2BA7">
        <w:rPr>
          <w:color w:val="000000"/>
          <w:sz w:val="22"/>
          <w:szCs w:val="22"/>
          <w:lang w:val="sv-SE"/>
        </w:rPr>
        <w:tab/>
      </w:r>
      <w:r w:rsidR="009936ED" w:rsidRPr="00DC2BA7">
        <w:rPr>
          <w:color w:val="000000"/>
          <w:sz w:val="22"/>
          <w:szCs w:val="22"/>
          <w:lang w:val="sv-SE"/>
        </w:rPr>
        <w:t>Ta ut plasttråget ur</w:t>
      </w:r>
      <w:r w:rsidR="00C234A9" w:rsidRPr="00DC2BA7">
        <w:rPr>
          <w:color w:val="000000"/>
          <w:sz w:val="22"/>
          <w:szCs w:val="22"/>
          <w:lang w:val="sv-SE"/>
        </w:rPr>
        <w:t xml:space="preserve"> förpackningen och</w:t>
      </w:r>
      <w:r w:rsidRPr="00DC2BA7">
        <w:rPr>
          <w:color w:val="000000"/>
          <w:sz w:val="22"/>
          <w:szCs w:val="22"/>
          <w:lang w:val="sv-SE"/>
        </w:rPr>
        <w:t xml:space="preserve"> dra bort pappershöljet</w:t>
      </w:r>
      <w:r w:rsidR="009D092F" w:rsidRPr="00DC2BA7">
        <w:rPr>
          <w:color w:val="000000"/>
          <w:sz w:val="22"/>
          <w:szCs w:val="22"/>
          <w:lang w:val="sv-SE"/>
        </w:rPr>
        <w:t>.</w:t>
      </w:r>
      <w:r w:rsidRPr="00DC2BA7">
        <w:rPr>
          <w:color w:val="000000"/>
          <w:sz w:val="22"/>
          <w:szCs w:val="22"/>
          <w:lang w:val="sv-SE"/>
        </w:rPr>
        <w:t xml:space="preserve"> </w:t>
      </w:r>
      <w:r w:rsidR="009D092F" w:rsidRPr="00DC2BA7">
        <w:rPr>
          <w:color w:val="000000"/>
          <w:sz w:val="22"/>
          <w:szCs w:val="22"/>
          <w:lang w:val="sv-SE"/>
        </w:rPr>
        <w:t>Lyft</w:t>
      </w:r>
      <w:r w:rsidRPr="00DC2BA7">
        <w:rPr>
          <w:color w:val="000000"/>
          <w:sz w:val="22"/>
          <w:szCs w:val="22"/>
          <w:lang w:val="sv-SE"/>
        </w:rPr>
        <w:t xml:space="preserve"> ut sprutan</w:t>
      </w:r>
      <w:r w:rsidR="009D092F" w:rsidRPr="00DC2BA7">
        <w:rPr>
          <w:color w:val="000000"/>
          <w:sz w:val="22"/>
          <w:szCs w:val="22"/>
          <w:lang w:val="sv-SE"/>
        </w:rPr>
        <w:t xml:space="preserve"> ur plasttråget genom att </w:t>
      </w:r>
      <w:r w:rsidR="00C234A9" w:rsidRPr="00DC2BA7">
        <w:rPr>
          <w:color w:val="000000"/>
          <w:sz w:val="22"/>
          <w:szCs w:val="22"/>
          <w:lang w:val="sv-SE"/>
        </w:rPr>
        <w:t>hålla</w:t>
      </w:r>
      <w:r w:rsidR="009D092F" w:rsidRPr="00DC2BA7">
        <w:rPr>
          <w:color w:val="000000"/>
          <w:sz w:val="22"/>
          <w:szCs w:val="22"/>
          <w:lang w:val="sv-SE"/>
        </w:rPr>
        <w:t xml:space="preserve"> i den blå mittdelen av sprutan</w:t>
      </w:r>
      <w:r w:rsidRPr="00DC2BA7">
        <w:rPr>
          <w:color w:val="000000"/>
          <w:sz w:val="22"/>
          <w:szCs w:val="22"/>
          <w:lang w:val="sv-SE"/>
        </w:rPr>
        <w:t>.</w:t>
      </w:r>
    </w:p>
    <w:p w14:paraId="22D699BB" w14:textId="77777777" w:rsidR="004571E4" w:rsidRPr="00DC2BA7" w:rsidRDefault="00B60735" w:rsidP="00535973">
      <w:pPr>
        <w:pStyle w:val="Listlevel1"/>
        <w:spacing w:before="0" w:after="0"/>
        <w:ind w:left="567" w:hanging="567"/>
        <w:rPr>
          <w:color w:val="000000"/>
          <w:sz w:val="22"/>
          <w:szCs w:val="22"/>
          <w:lang w:val="sv-SE"/>
        </w:rPr>
      </w:pPr>
      <w:r w:rsidRPr="00DC2BA7">
        <w:rPr>
          <w:color w:val="000000"/>
          <w:sz w:val="22"/>
          <w:szCs w:val="22"/>
          <w:lang w:val="sv-SE"/>
        </w:rPr>
        <w:t>5.</w:t>
      </w:r>
      <w:r w:rsidRPr="00DC2BA7">
        <w:rPr>
          <w:color w:val="000000"/>
          <w:sz w:val="22"/>
          <w:szCs w:val="22"/>
          <w:lang w:val="sv-SE"/>
        </w:rPr>
        <w:tab/>
        <w:t xml:space="preserve">Kontrollera sprutan. </w:t>
      </w:r>
      <w:r w:rsidR="008F0E08" w:rsidRPr="00DC2BA7">
        <w:rPr>
          <w:color w:val="000000"/>
          <w:sz w:val="22"/>
          <w:szCs w:val="22"/>
          <w:lang w:val="sv-SE"/>
        </w:rPr>
        <w:t xml:space="preserve">Vätskan ska vara klar till lätt grumlig. </w:t>
      </w:r>
      <w:r w:rsidR="009703B3" w:rsidRPr="00DC2BA7">
        <w:rPr>
          <w:color w:val="000000"/>
          <w:sz w:val="22"/>
          <w:szCs w:val="22"/>
          <w:lang w:val="sv-SE"/>
        </w:rPr>
        <w:t xml:space="preserve">Färgen kan variera från ofärgad till svagt brun-gul. </w:t>
      </w:r>
      <w:r w:rsidR="008F0E08" w:rsidRPr="00DC2BA7">
        <w:rPr>
          <w:color w:val="000000"/>
          <w:sz w:val="22"/>
          <w:szCs w:val="22"/>
          <w:lang w:val="sv-SE"/>
        </w:rPr>
        <w:t xml:space="preserve">Eventuellt </w:t>
      </w:r>
      <w:r w:rsidR="009936ED" w:rsidRPr="00DC2BA7">
        <w:rPr>
          <w:color w:val="000000"/>
          <w:sz w:val="22"/>
          <w:szCs w:val="22"/>
          <w:lang w:val="sv-SE"/>
        </w:rPr>
        <w:t>kan en</w:t>
      </w:r>
      <w:r w:rsidR="008F0E08" w:rsidRPr="00DC2BA7">
        <w:rPr>
          <w:color w:val="000000"/>
          <w:sz w:val="22"/>
          <w:szCs w:val="22"/>
          <w:lang w:val="sv-SE"/>
        </w:rPr>
        <w:t xml:space="preserve"> luftbubbla</w:t>
      </w:r>
      <w:r w:rsidR="009936ED" w:rsidRPr="00DC2BA7">
        <w:rPr>
          <w:color w:val="000000"/>
          <w:sz w:val="22"/>
          <w:szCs w:val="22"/>
          <w:lang w:val="sv-SE"/>
        </w:rPr>
        <w:t xml:space="preserve"> förekomma</w:t>
      </w:r>
      <w:r w:rsidR="008F0E08" w:rsidRPr="00DC2BA7">
        <w:rPr>
          <w:color w:val="000000"/>
          <w:sz w:val="22"/>
          <w:szCs w:val="22"/>
          <w:lang w:val="sv-SE"/>
        </w:rPr>
        <w:t>, vilket är normalt. ANVÄND INTE</w:t>
      </w:r>
      <w:r w:rsidRPr="00DC2BA7">
        <w:rPr>
          <w:color w:val="000000"/>
          <w:sz w:val="22"/>
          <w:szCs w:val="22"/>
          <w:lang w:val="sv-SE"/>
        </w:rPr>
        <w:t xml:space="preserve"> </w:t>
      </w:r>
      <w:r w:rsidR="009703B3" w:rsidRPr="00DC2BA7">
        <w:rPr>
          <w:color w:val="000000"/>
          <w:sz w:val="22"/>
          <w:szCs w:val="22"/>
          <w:lang w:val="sv-SE"/>
        </w:rPr>
        <w:t xml:space="preserve">sprutan </w:t>
      </w:r>
      <w:r w:rsidRPr="00DC2BA7">
        <w:rPr>
          <w:color w:val="000000"/>
          <w:sz w:val="22"/>
          <w:szCs w:val="22"/>
          <w:lang w:val="sv-SE"/>
        </w:rPr>
        <w:t xml:space="preserve">om den är trasig eller om vätskan ser </w:t>
      </w:r>
      <w:r w:rsidR="009703B3" w:rsidRPr="00DC2BA7">
        <w:rPr>
          <w:color w:val="000000"/>
          <w:sz w:val="22"/>
          <w:szCs w:val="22"/>
          <w:lang w:val="sv-SE"/>
        </w:rPr>
        <w:t>påtagligt</w:t>
      </w:r>
      <w:r w:rsidR="008F0E08" w:rsidRPr="00DC2BA7">
        <w:rPr>
          <w:color w:val="000000"/>
          <w:sz w:val="22"/>
          <w:szCs w:val="22"/>
          <w:lang w:val="sv-SE"/>
        </w:rPr>
        <w:t xml:space="preserve"> </w:t>
      </w:r>
      <w:r w:rsidRPr="00DC2BA7">
        <w:rPr>
          <w:color w:val="000000"/>
          <w:sz w:val="22"/>
          <w:szCs w:val="22"/>
          <w:lang w:val="sv-SE"/>
        </w:rPr>
        <w:t>grumlig ut</w:t>
      </w:r>
      <w:r w:rsidR="009703B3" w:rsidRPr="00DC2BA7">
        <w:rPr>
          <w:color w:val="000000"/>
          <w:sz w:val="22"/>
          <w:szCs w:val="22"/>
          <w:lang w:val="sv-SE"/>
        </w:rPr>
        <w:t>, är fullständigt brun</w:t>
      </w:r>
      <w:r w:rsidRPr="00DC2BA7">
        <w:rPr>
          <w:color w:val="000000"/>
          <w:sz w:val="22"/>
          <w:szCs w:val="22"/>
          <w:lang w:val="sv-SE"/>
        </w:rPr>
        <w:t xml:space="preserve"> eller innehåller partiklar. I dessa fall ska hela förpackn</w:t>
      </w:r>
      <w:r w:rsidR="008F0E08" w:rsidRPr="00DC2BA7">
        <w:rPr>
          <w:color w:val="000000"/>
          <w:sz w:val="22"/>
          <w:szCs w:val="22"/>
          <w:lang w:val="sv-SE"/>
        </w:rPr>
        <w:t>ingen återlämnas till apoteket.</w:t>
      </w:r>
    </w:p>
    <w:p w14:paraId="1DD44F29" w14:textId="77777777" w:rsidR="004571E4" w:rsidRPr="00DC2BA7" w:rsidRDefault="00B60735" w:rsidP="00535973">
      <w:pPr>
        <w:pStyle w:val="Listlevel1"/>
        <w:spacing w:before="0" w:after="0"/>
        <w:ind w:left="567" w:hanging="567"/>
        <w:rPr>
          <w:color w:val="000000"/>
          <w:sz w:val="22"/>
          <w:szCs w:val="22"/>
          <w:lang w:val="sv-SE"/>
        </w:rPr>
      </w:pPr>
      <w:r w:rsidRPr="00DC2BA7">
        <w:rPr>
          <w:color w:val="000000"/>
          <w:sz w:val="22"/>
          <w:szCs w:val="22"/>
          <w:lang w:val="sv-SE"/>
        </w:rPr>
        <w:t>6.</w:t>
      </w:r>
      <w:r w:rsidRPr="00DC2BA7">
        <w:rPr>
          <w:color w:val="000000"/>
          <w:sz w:val="22"/>
          <w:szCs w:val="22"/>
          <w:lang w:val="sv-SE"/>
        </w:rPr>
        <w:tab/>
      </w:r>
      <w:r w:rsidR="00B60470" w:rsidRPr="00DC2BA7">
        <w:rPr>
          <w:color w:val="000000"/>
          <w:sz w:val="22"/>
          <w:szCs w:val="22"/>
          <w:lang w:val="sv-SE"/>
        </w:rPr>
        <w:t>Håll sprutan horisontellt och</w:t>
      </w:r>
      <w:r w:rsidRPr="00DC2BA7">
        <w:rPr>
          <w:color w:val="000000"/>
          <w:sz w:val="22"/>
          <w:szCs w:val="22"/>
          <w:lang w:val="sv-SE"/>
        </w:rPr>
        <w:t xml:space="preserve"> kontrollera utgångsdatumet på etiketten</w:t>
      </w:r>
      <w:r w:rsidR="00B60470" w:rsidRPr="00DC2BA7">
        <w:rPr>
          <w:color w:val="000000"/>
          <w:sz w:val="22"/>
          <w:szCs w:val="22"/>
          <w:lang w:val="sv-SE"/>
        </w:rPr>
        <w:t xml:space="preserve"> genom sprutans fönster</w:t>
      </w:r>
      <w:r w:rsidRPr="00DC2BA7">
        <w:rPr>
          <w:color w:val="000000"/>
          <w:sz w:val="22"/>
          <w:szCs w:val="22"/>
          <w:lang w:val="sv-SE"/>
        </w:rPr>
        <w:t xml:space="preserve">. OBS! </w:t>
      </w:r>
      <w:r w:rsidR="00B60470" w:rsidRPr="00DC2BA7">
        <w:rPr>
          <w:color w:val="000000"/>
          <w:sz w:val="22"/>
          <w:szCs w:val="22"/>
          <w:lang w:val="sv-SE"/>
        </w:rPr>
        <w:t>Det är möjligt att r</w:t>
      </w:r>
      <w:r w:rsidRPr="00DC2BA7">
        <w:rPr>
          <w:color w:val="000000"/>
          <w:sz w:val="22"/>
          <w:szCs w:val="22"/>
          <w:lang w:val="sv-SE"/>
        </w:rPr>
        <w:t xml:space="preserve">otera den inre delen av sprutan så att etiketten kan avläsas genom fönstret. ANVÄND INTE om utgångsdatum har passerat </w:t>
      </w:r>
      <w:r w:rsidR="00B60470" w:rsidRPr="00DC2BA7">
        <w:rPr>
          <w:color w:val="000000"/>
          <w:sz w:val="22"/>
          <w:szCs w:val="22"/>
          <w:lang w:val="sv-SE"/>
        </w:rPr>
        <w:t xml:space="preserve">utan </w:t>
      </w:r>
      <w:r w:rsidR="009936ED" w:rsidRPr="00DC2BA7">
        <w:rPr>
          <w:color w:val="000000"/>
          <w:sz w:val="22"/>
          <w:szCs w:val="22"/>
          <w:lang w:val="sv-SE"/>
        </w:rPr>
        <w:t>returnera</w:t>
      </w:r>
      <w:r w:rsidRPr="00DC2BA7">
        <w:rPr>
          <w:color w:val="000000"/>
          <w:sz w:val="22"/>
          <w:szCs w:val="22"/>
          <w:lang w:val="sv-SE"/>
        </w:rPr>
        <w:t xml:space="preserve"> i så fall hela förpackningen till apoteket.</w:t>
      </w:r>
    </w:p>
    <w:p w14:paraId="74EDA285" w14:textId="77777777" w:rsidR="006E5034" w:rsidRPr="00DC2BA7" w:rsidRDefault="006E5034" w:rsidP="00535973">
      <w:pPr>
        <w:pStyle w:val="Listlevel1"/>
        <w:widowControl w:val="0"/>
        <w:spacing w:before="0" w:after="0"/>
        <w:ind w:left="567" w:hanging="567"/>
        <w:rPr>
          <w:sz w:val="22"/>
          <w:szCs w:val="22"/>
          <w:lang w:val="sv-SE"/>
        </w:rPr>
      </w:pPr>
    </w:p>
    <w:p w14:paraId="5B80C538" w14:textId="77777777" w:rsidR="006E5034" w:rsidRPr="00DC2BA7" w:rsidRDefault="00B60735" w:rsidP="00535973">
      <w:pPr>
        <w:pStyle w:val="Text"/>
        <w:keepNext/>
        <w:widowControl w:val="0"/>
        <w:spacing w:before="0"/>
        <w:jc w:val="left"/>
        <w:rPr>
          <w:b/>
          <w:bCs/>
          <w:sz w:val="22"/>
          <w:lang w:val="sv-SE"/>
        </w:rPr>
      </w:pPr>
      <w:r w:rsidRPr="00DC2BA7">
        <w:rPr>
          <w:b/>
          <w:bCs/>
          <w:sz w:val="22"/>
          <w:lang w:val="sv-SE"/>
        </w:rPr>
        <w:t xml:space="preserve">Hur du använder Xolair </w:t>
      </w:r>
      <w:r w:rsidR="00881A11">
        <w:rPr>
          <w:b/>
          <w:bCs/>
          <w:sz w:val="22"/>
          <w:lang w:val="sv-SE"/>
        </w:rPr>
        <w:t xml:space="preserve">injektionsvätska, lösning i </w:t>
      </w:r>
      <w:r w:rsidRPr="00DC2BA7">
        <w:rPr>
          <w:b/>
          <w:bCs/>
          <w:sz w:val="22"/>
          <w:lang w:val="sv-SE"/>
        </w:rPr>
        <w:t>förfylld spruta</w:t>
      </w:r>
    </w:p>
    <w:p w14:paraId="761AEDC0" w14:textId="77777777" w:rsidR="006E5034" w:rsidRPr="00DC2BA7" w:rsidRDefault="006E5034" w:rsidP="00535973">
      <w:pPr>
        <w:pStyle w:val="Text"/>
        <w:keepNext/>
        <w:widowControl w:val="0"/>
        <w:spacing w:before="0"/>
        <w:jc w:val="left"/>
        <w:rPr>
          <w:sz w:val="22"/>
          <w:lang w:val="sv-SE"/>
        </w:rPr>
      </w:pPr>
    </w:p>
    <w:tbl>
      <w:tblPr>
        <w:tblW w:w="0" w:type="auto"/>
        <w:tblLayout w:type="fixed"/>
        <w:tblLook w:val="0000" w:firstRow="0" w:lastRow="0" w:firstColumn="0" w:lastColumn="0" w:noHBand="0" w:noVBand="0"/>
      </w:tblPr>
      <w:tblGrid>
        <w:gridCol w:w="4649"/>
        <w:gridCol w:w="4650"/>
      </w:tblGrid>
      <w:tr w:rsidR="00211724" w14:paraId="124C020D" w14:textId="77777777" w:rsidTr="006E5034">
        <w:trPr>
          <w:cantSplit/>
        </w:trPr>
        <w:tc>
          <w:tcPr>
            <w:tcW w:w="4649" w:type="dxa"/>
            <w:shd w:val="clear" w:color="auto" w:fill="auto"/>
          </w:tcPr>
          <w:p w14:paraId="021FDAFC" w14:textId="77777777" w:rsidR="006E5034" w:rsidRPr="00DC2BA7" w:rsidRDefault="006E5034" w:rsidP="00B057AB">
            <w:pPr>
              <w:pStyle w:val="Table"/>
              <w:widowControl w:val="0"/>
              <w:spacing w:before="0" w:after="0"/>
              <w:jc w:val="center"/>
              <w:rPr>
                <w:rFonts w:ascii="Times New Roman" w:hAnsi="Times New Roman"/>
                <w:sz w:val="22"/>
                <w:szCs w:val="22"/>
                <w:lang w:val="sv-SE"/>
              </w:rPr>
            </w:pPr>
          </w:p>
          <w:p w14:paraId="1B20AF52" w14:textId="77777777" w:rsidR="006E5034" w:rsidRPr="00DC2BA7" w:rsidRDefault="00B60735" w:rsidP="00B057AB">
            <w:pPr>
              <w:pStyle w:val="Table"/>
              <w:widowControl w:val="0"/>
              <w:spacing w:before="0" w:after="0"/>
              <w:jc w:val="center"/>
              <w:rPr>
                <w:rFonts w:ascii="Times New Roman" w:hAnsi="Times New Roman"/>
                <w:sz w:val="22"/>
                <w:szCs w:val="22"/>
                <w:lang w:val="sv-SE"/>
              </w:rPr>
            </w:pPr>
            <w:r w:rsidRPr="00DC2BA7">
              <w:rPr>
                <w:rFonts w:ascii="Times New Roman" w:hAnsi="Times New Roman"/>
                <w:noProof/>
                <w:sz w:val="22"/>
                <w:szCs w:val="22"/>
              </w:rPr>
              <mc:AlternateContent>
                <mc:Choice Requires="wps">
                  <w:drawing>
                    <wp:anchor distT="0" distB="0" distL="114300" distR="114300" simplePos="0" relativeHeight="251672576" behindDoc="0" locked="0" layoutInCell="1" allowOverlap="1" wp14:anchorId="378D2D3E" wp14:editId="3E0D672F">
                      <wp:simplePos x="0" y="0"/>
                      <wp:positionH relativeFrom="column">
                        <wp:posOffset>-45085</wp:posOffset>
                      </wp:positionH>
                      <wp:positionV relativeFrom="paragraph">
                        <wp:posOffset>22860</wp:posOffset>
                      </wp:positionV>
                      <wp:extent cx="213995" cy="237490"/>
                      <wp:effectExtent l="0" t="0" r="0" b="0"/>
                      <wp:wrapNone/>
                      <wp:docPr id="189"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37490"/>
                              </a:xfrm>
                              <a:prstGeom prst="rect">
                                <a:avLst/>
                              </a:prstGeom>
                              <a:solidFill>
                                <a:srgbClr val="000000"/>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5FC05DD1" w14:textId="77777777" w:rsidR="00F904B9" w:rsidRDefault="00B60735" w:rsidP="006E5034">
                                  <w:r>
                                    <w:t>1</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w14:anchorId="378D2D3E" id="Rectangle 85" o:spid="_x0000_s1242" style="position:absolute;left:0;text-align:left;margin-left:-3.55pt;margin-top:1.8pt;width:16.85pt;height:18.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" fillcolor="black" stroked="f" strokecolor="#f2f2f2" strokeweight="3pt">
                      <v:shadow color="#7f7f7f" opacity=".5" offset="1pt"/>
                      <v:textbox>
                        <w:txbxContent>
                          <w:p w14:paraId="5FC05DD1" w14:textId="77777777" w:rsidR="00F904B9" w:rsidRDefault="00B60735" w:rsidP="006E5034">
                            <w:r>
                              <w:t>1</w:t>
                            </w:r>
                          </w:p>
                        </w:txbxContent>
                      </v:textbox>
                    </v:rect>
                  </w:pict>
                </mc:Fallback>
              </mc:AlternateContent>
            </w:r>
            <w:r w:rsidRPr="00DC2BA7">
              <w:rPr>
                <w:noProof/>
              </w:rPr>
              <w:drawing>
                <wp:inline distT="0" distB="0" distL="0" distR="0" wp14:anchorId="233C50BD" wp14:editId="5BF23441">
                  <wp:extent cx="2394585" cy="1720215"/>
                  <wp:effectExtent l="0" t="0" r="0" b="0"/>
                  <wp:docPr id="18069293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929314"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2394585" cy="1720215"/>
                          </a:xfrm>
                          <a:prstGeom prst="rect">
                            <a:avLst/>
                          </a:prstGeom>
                          <a:noFill/>
                          <a:ln>
                            <a:noFill/>
                          </a:ln>
                        </pic:spPr>
                      </pic:pic>
                    </a:graphicData>
                  </a:graphic>
                </wp:inline>
              </w:drawing>
            </w:r>
          </w:p>
          <w:p w14:paraId="4FF291FD" w14:textId="77777777" w:rsidR="006E5034" w:rsidRPr="00DC2BA7" w:rsidRDefault="006E5034" w:rsidP="00B057AB">
            <w:pPr>
              <w:pStyle w:val="Table"/>
              <w:widowControl w:val="0"/>
              <w:spacing w:before="0" w:after="0"/>
              <w:jc w:val="center"/>
              <w:rPr>
                <w:rFonts w:ascii="Times New Roman" w:hAnsi="Times New Roman"/>
                <w:sz w:val="22"/>
                <w:szCs w:val="22"/>
                <w:lang w:val="sv-SE"/>
              </w:rPr>
            </w:pPr>
          </w:p>
        </w:tc>
        <w:tc>
          <w:tcPr>
            <w:tcW w:w="4650" w:type="dxa"/>
            <w:shd w:val="clear" w:color="auto" w:fill="auto"/>
            <w:vAlign w:val="center"/>
          </w:tcPr>
          <w:p w14:paraId="27D78668" w14:textId="77777777" w:rsidR="006E5034" w:rsidRPr="00DC2BA7" w:rsidRDefault="00B60735" w:rsidP="00B057AB">
            <w:pPr>
              <w:pStyle w:val="Default"/>
              <w:widowControl w:val="0"/>
              <w:rPr>
                <w:sz w:val="22"/>
                <w:szCs w:val="22"/>
                <w:lang w:val="sv-SE"/>
              </w:rPr>
            </w:pPr>
            <w:r w:rsidRPr="00DC2BA7">
              <w:rPr>
                <w:color w:val="auto"/>
                <w:sz w:val="22"/>
                <w:szCs w:val="22"/>
                <w:lang w:val="sv-SE"/>
              </w:rPr>
              <w:t xml:space="preserve">Ta försiktigt </w:t>
            </w:r>
            <w:r w:rsidR="009D092F" w:rsidRPr="00DC2BA7">
              <w:rPr>
                <w:color w:val="auto"/>
                <w:sz w:val="22"/>
                <w:szCs w:val="22"/>
                <w:lang w:val="sv-SE"/>
              </w:rPr>
              <w:t>av</w:t>
            </w:r>
            <w:r w:rsidRPr="00DC2BA7">
              <w:rPr>
                <w:color w:val="auto"/>
                <w:sz w:val="22"/>
                <w:szCs w:val="22"/>
                <w:lang w:val="sv-SE"/>
              </w:rPr>
              <w:t xml:space="preserve"> nålskyddet från sprutan. Kassera nålskyddet. Eventuellt syns en droppe vätska vid nålslutet. Det är normalt.</w:t>
            </w:r>
          </w:p>
        </w:tc>
      </w:tr>
      <w:tr w:rsidR="00211724" w:rsidRPr="00410B74" w14:paraId="21A5F7A3" w14:textId="77777777" w:rsidTr="006E5034">
        <w:trPr>
          <w:cantSplit/>
        </w:trPr>
        <w:tc>
          <w:tcPr>
            <w:tcW w:w="4649" w:type="dxa"/>
            <w:shd w:val="clear" w:color="auto" w:fill="auto"/>
          </w:tcPr>
          <w:p w14:paraId="08F75E07" w14:textId="77777777" w:rsidR="006E5034" w:rsidRPr="00DC2BA7" w:rsidRDefault="006E5034" w:rsidP="00B057AB">
            <w:pPr>
              <w:pStyle w:val="Table"/>
              <w:widowControl w:val="0"/>
              <w:spacing w:before="0" w:after="0"/>
              <w:jc w:val="center"/>
              <w:rPr>
                <w:rFonts w:ascii="Times New Roman" w:hAnsi="Times New Roman"/>
                <w:sz w:val="22"/>
                <w:szCs w:val="22"/>
                <w:lang w:val="sv-SE"/>
              </w:rPr>
            </w:pPr>
          </w:p>
          <w:p w14:paraId="14DEF9F4" w14:textId="77777777" w:rsidR="006E5034" w:rsidRPr="00DC2BA7" w:rsidRDefault="00B60735" w:rsidP="00B057AB">
            <w:pPr>
              <w:pStyle w:val="Table"/>
              <w:widowControl w:val="0"/>
              <w:spacing w:before="0" w:after="0"/>
              <w:jc w:val="center"/>
              <w:rPr>
                <w:rFonts w:ascii="Times New Roman" w:hAnsi="Times New Roman"/>
                <w:sz w:val="22"/>
                <w:szCs w:val="22"/>
                <w:lang w:val="sv-SE"/>
              </w:rPr>
            </w:pPr>
            <w:r w:rsidRPr="00DC2BA7">
              <w:rPr>
                <w:rFonts w:ascii="Times New Roman" w:hAnsi="Times New Roman"/>
                <w:noProof/>
                <w:sz w:val="22"/>
                <w:szCs w:val="22"/>
              </w:rPr>
              <mc:AlternateContent>
                <mc:Choice Requires="wps">
                  <w:drawing>
                    <wp:anchor distT="0" distB="0" distL="114300" distR="114300" simplePos="0" relativeHeight="251674624" behindDoc="0" locked="0" layoutInCell="1" allowOverlap="1" wp14:anchorId="75CB9A65" wp14:editId="1EEF0D67">
                      <wp:simplePos x="0" y="0"/>
                      <wp:positionH relativeFrom="column">
                        <wp:posOffset>-45085</wp:posOffset>
                      </wp:positionH>
                      <wp:positionV relativeFrom="paragraph">
                        <wp:posOffset>27940</wp:posOffset>
                      </wp:positionV>
                      <wp:extent cx="213995" cy="237490"/>
                      <wp:effectExtent l="0" t="0" r="0" b="0"/>
                      <wp:wrapNone/>
                      <wp:docPr id="188"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37490"/>
                              </a:xfrm>
                              <a:prstGeom prst="rect">
                                <a:avLst/>
                              </a:prstGeom>
                              <a:solidFill>
                                <a:srgbClr val="000000"/>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0B474E4C" w14:textId="77777777" w:rsidR="00F904B9" w:rsidRDefault="00B60735" w:rsidP="006E5034">
                                  <w:r>
                                    <w:t>2</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w14:anchorId="75CB9A65" id="Rectangle 86" o:spid="_x0000_s1243" style="position:absolute;left:0;text-align:left;margin-left:-3.55pt;margin-top:2.2pt;width:16.85pt;height:18.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" fillcolor="black" stroked="f" strokecolor="#f2f2f2" strokeweight="3pt">
                      <v:shadow color="#7f7f7f" opacity=".5" offset="1pt"/>
                      <v:textbox>
                        <w:txbxContent>
                          <w:p w14:paraId="0B474E4C" w14:textId="77777777" w:rsidR="00F904B9" w:rsidRDefault="00B60735" w:rsidP="006E5034">
                            <w:r>
                              <w:t>2</w:t>
                            </w:r>
                          </w:p>
                        </w:txbxContent>
                      </v:textbox>
                    </v:rect>
                  </w:pict>
                </mc:Fallback>
              </mc:AlternateContent>
            </w:r>
            <w:r w:rsidRPr="00DC2BA7">
              <w:rPr>
                <w:noProof/>
              </w:rPr>
              <w:drawing>
                <wp:inline distT="0" distB="0" distL="0" distR="0" wp14:anchorId="53E1F3DF" wp14:editId="1E55887B">
                  <wp:extent cx="2351405" cy="1578610"/>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tretch>
                            <a:fillRect/>
                          </a:stretch>
                        </pic:blipFill>
                        <pic:spPr bwMode="auto">
                          <a:xfrm>
                            <a:off x="0" y="0"/>
                            <a:ext cx="2351405" cy="1578610"/>
                          </a:xfrm>
                          <a:prstGeom prst="rect">
                            <a:avLst/>
                          </a:prstGeom>
                          <a:noFill/>
                          <a:ln>
                            <a:noFill/>
                          </a:ln>
                        </pic:spPr>
                      </pic:pic>
                    </a:graphicData>
                  </a:graphic>
                </wp:inline>
              </w:drawing>
            </w:r>
          </w:p>
          <w:p w14:paraId="4927BD16" w14:textId="77777777" w:rsidR="006E5034" w:rsidRPr="00DC2BA7" w:rsidRDefault="006E5034" w:rsidP="00B057AB">
            <w:pPr>
              <w:pStyle w:val="Table"/>
              <w:widowControl w:val="0"/>
              <w:spacing w:before="0" w:after="0"/>
              <w:jc w:val="center"/>
              <w:rPr>
                <w:rFonts w:ascii="Times New Roman" w:hAnsi="Times New Roman"/>
                <w:sz w:val="22"/>
                <w:szCs w:val="22"/>
                <w:lang w:val="sv-SE"/>
              </w:rPr>
            </w:pPr>
          </w:p>
        </w:tc>
        <w:tc>
          <w:tcPr>
            <w:tcW w:w="4650" w:type="dxa"/>
            <w:shd w:val="clear" w:color="auto" w:fill="auto"/>
            <w:vAlign w:val="center"/>
          </w:tcPr>
          <w:p w14:paraId="148DDEB8" w14:textId="77777777" w:rsidR="006E5034" w:rsidRPr="00DC2BA7" w:rsidRDefault="00B60735" w:rsidP="00B057AB">
            <w:pPr>
              <w:pStyle w:val="Text"/>
              <w:widowControl w:val="0"/>
              <w:spacing w:before="0"/>
              <w:jc w:val="left"/>
              <w:rPr>
                <w:sz w:val="22"/>
                <w:lang w:val="sv-SE"/>
              </w:rPr>
            </w:pPr>
            <w:r w:rsidRPr="00DC2BA7">
              <w:rPr>
                <w:sz w:val="22"/>
                <w:lang w:val="sv-SE"/>
              </w:rPr>
              <w:t>Nyp varsamt om huden vid injektionsstället och för in nålen som visas. För in nålen helt och hållet för att säkerställa att läkemedlet administreras fullständigt.</w:t>
            </w:r>
          </w:p>
        </w:tc>
      </w:tr>
      <w:tr w:rsidR="00211724" w:rsidRPr="00410B74" w14:paraId="03916BCC" w14:textId="77777777" w:rsidTr="006E5034">
        <w:trPr>
          <w:cantSplit/>
        </w:trPr>
        <w:tc>
          <w:tcPr>
            <w:tcW w:w="4649" w:type="dxa"/>
            <w:shd w:val="clear" w:color="auto" w:fill="auto"/>
          </w:tcPr>
          <w:p w14:paraId="7719E3EE" w14:textId="77777777" w:rsidR="006E5034" w:rsidRPr="00DC2BA7" w:rsidRDefault="006E5034" w:rsidP="00B057AB">
            <w:pPr>
              <w:pStyle w:val="Table"/>
              <w:widowControl w:val="0"/>
              <w:spacing w:before="0" w:after="0"/>
              <w:jc w:val="center"/>
              <w:rPr>
                <w:rFonts w:ascii="Times New Roman" w:hAnsi="Times New Roman"/>
                <w:sz w:val="22"/>
                <w:szCs w:val="22"/>
                <w:lang w:val="sv-SE"/>
              </w:rPr>
            </w:pPr>
          </w:p>
          <w:p w14:paraId="374A18BF" w14:textId="77777777" w:rsidR="006E5034" w:rsidRPr="00DC2BA7" w:rsidRDefault="00B60735" w:rsidP="00B057AB">
            <w:pPr>
              <w:pStyle w:val="Table"/>
              <w:widowControl w:val="0"/>
              <w:spacing w:before="0" w:after="0"/>
              <w:jc w:val="center"/>
              <w:rPr>
                <w:rFonts w:ascii="Times New Roman" w:hAnsi="Times New Roman"/>
                <w:sz w:val="22"/>
                <w:szCs w:val="22"/>
                <w:lang w:val="sv-SE"/>
              </w:rPr>
            </w:pPr>
            <w:r w:rsidRPr="00DC2BA7">
              <w:rPr>
                <w:rFonts w:ascii="Times New Roman" w:hAnsi="Times New Roman"/>
                <w:noProof/>
                <w:sz w:val="22"/>
                <w:szCs w:val="22"/>
              </w:rPr>
              <mc:AlternateContent>
                <mc:Choice Requires="wps">
                  <w:drawing>
                    <wp:anchor distT="0" distB="0" distL="114300" distR="114300" simplePos="0" relativeHeight="251676672" behindDoc="0" locked="0" layoutInCell="1" allowOverlap="1" wp14:anchorId="5261A1B0" wp14:editId="0684AFF6">
                      <wp:simplePos x="0" y="0"/>
                      <wp:positionH relativeFrom="column">
                        <wp:posOffset>-45085</wp:posOffset>
                      </wp:positionH>
                      <wp:positionV relativeFrom="paragraph">
                        <wp:posOffset>46990</wp:posOffset>
                      </wp:positionV>
                      <wp:extent cx="213995" cy="237490"/>
                      <wp:effectExtent l="0" t="0" r="0" b="0"/>
                      <wp:wrapNone/>
                      <wp:docPr id="187"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37490"/>
                              </a:xfrm>
                              <a:prstGeom prst="rect">
                                <a:avLst/>
                              </a:prstGeom>
                              <a:solidFill>
                                <a:srgbClr val="000000"/>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7245D8A4" w14:textId="77777777" w:rsidR="00F904B9" w:rsidRDefault="00B60735" w:rsidP="006E5034">
                                  <w:r>
                                    <w:t>3</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w14:anchorId="5261A1B0" id="Rectangle 87" o:spid="_x0000_s1244" style="position:absolute;left:0;text-align:left;margin-left:-3.55pt;margin-top:3.7pt;width:16.85pt;height:18.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" fillcolor="black" stroked="f" strokecolor="#f2f2f2" strokeweight="3pt">
                      <v:shadow color="#7f7f7f" opacity=".5" offset="1pt"/>
                      <v:textbox>
                        <w:txbxContent>
                          <w:p w14:paraId="7245D8A4" w14:textId="77777777" w:rsidR="00F904B9" w:rsidRDefault="00B60735" w:rsidP="006E5034">
                            <w:r>
                              <w:t>3</w:t>
                            </w:r>
                          </w:p>
                        </w:txbxContent>
                      </v:textbox>
                    </v:rect>
                  </w:pict>
                </mc:Fallback>
              </mc:AlternateContent>
            </w:r>
            <w:r w:rsidRPr="00DC2BA7">
              <w:rPr>
                <w:noProof/>
              </w:rPr>
              <w:drawing>
                <wp:inline distT="0" distB="0" distL="0" distR="0" wp14:anchorId="2B5F2DBC" wp14:editId="7D6A5611">
                  <wp:extent cx="2351405" cy="3102610"/>
                  <wp:effectExtent l="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
                          <pic:cNvPicPr>
                            <a:picLocks noChangeAspect="1" noChangeArrowheads="1"/>
                          </pic:cNvPicPr>
                        </pic:nvPicPr>
                        <pic:blipFill>
                          <a:blip r:embed="rId32" cstate="print">
                            <a:extLst>
                              <a:ext uri="{28A0092B-C50C-407E-A947-70E740481C1C}">
                                <a14:useLocalDpi xmlns:a14="http://schemas.microsoft.com/office/drawing/2010/main" val="0"/>
                              </a:ext>
                            </a:extLst>
                          </a:blip>
                          <a:stretch>
                            <a:fillRect/>
                          </a:stretch>
                        </pic:blipFill>
                        <pic:spPr bwMode="auto">
                          <a:xfrm>
                            <a:off x="0" y="0"/>
                            <a:ext cx="2351405" cy="3102610"/>
                          </a:xfrm>
                          <a:prstGeom prst="rect">
                            <a:avLst/>
                          </a:prstGeom>
                          <a:noFill/>
                          <a:ln>
                            <a:noFill/>
                          </a:ln>
                        </pic:spPr>
                      </pic:pic>
                    </a:graphicData>
                  </a:graphic>
                </wp:inline>
              </w:drawing>
            </w:r>
          </w:p>
          <w:p w14:paraId="30A437D2" w14:textId="77777777" w:rsidR="006E5034" w:rsidRPr="00DC2BA7" w:rsidRDefault="006E5034" w:rsidP="00B057AB">
            <w:pPr>
              <w:pStyle w:val="Table"/>
              <w:widowControl w:val="0"/>
              <w:spacing w:before="0" w:after="0"/>
              <w:jc w:val="center"/>
              <w:rPr>
                <w:rFonts w:ascii="Times New Roman" w:hAnsi="Times New Roman"/>
                <w:sz w:val="22"/>
                <w:szCs w:val="22"/>
                <w:lang w:val="sv-SE"/>
              </w:rPr>
            </w:pPr>
          </w:p>
        </w:tc>
        <w:tc>
          <w:tcPr>
            <w:tcW w:w="4650" w:type="dxa"/>
            <w:shd w:val="clear" w:color="auto" w:fill="auto"/>
            <w:vAlign w:val="center"/>
          </w:tcPr>
          <w:p w14:paraId="26FE445D" w14:textId="77777777" w:rsidR="006E5034" w:rsidRPr="00DC2BA7" w:rsidRDefault="00B60735" w:rsidP="00B057AB">
            <w:pPr>
              <w:pStyle w:val="Text"/>
              <w:widowControl w:val="0"/>
              <w:tabs>
                <w:tab w:val="left" w:pos="2281"/>
              </w:tabs>
              <w:spacing w:before="0"/>
              <w:jc w:val="left"/>
              <w:rPr>
                <w:sz w:val="22"/>
                <w:lang w:val="sv-SE"/>
              </w:rPr>
            </w:pPr>
            <w:r w:rsidRPr="00DC2BA7">
              <w:rPr>
                <w:sz w:val="22"/>
                <w:lang w:val="sv-SE"/>
              </w:rPr>
              <w:t>Håll sprutan som bilden</w:t>
            </w:r>
            <w:r w:rsidR="00C234A9" w:rsidRPr="00DC2BA7">
              <w:rPr>
                <w:sz w:val="22"/>
                <w:lang w:val="sv-SE"/>
              </w:rPr>
              <w:t xml:space="preserve"> visar</w:t>
            </w:r>
            <w:r w:rsidRPr="00DC2BA7">
              <w:rPr>
                <w:sz w:val="22"/>
                <w:lang w:val="sv-SE"/>
              </w:rPr>
              <w:t xml:space="preserve">. </w:t>
            </w:r>
            <w:r w:rsidR="00874FE5" w:rsidRPr="00DC2BA7">
              <w:rPr>
                <w:sz w:val="22"/>
                <w:lang w:val="sv-SE"/>
              </w:rPr>
              <w:t xml:space="preserve">Tryck </w:t>
            </w:r>
            <w:r w:rsidR="00874FE5" w:rsidRPr="00DC2BA7">
              <w:rPr>
                <w:b/>
                <w:sz w:val="22"/>
                <w:lang w:val="sv-SE"/>
              </w:rPr>
              <w:t>långsamt</w:t>
            </w:r>
            <w:r w:rsidR="00874FE5" w:rsidRPr="00DC2BA7">
              <w:rPr>
                <w:sz w:val="22"/>
                <w:lang w:val="sv-SE"/>
              </w:rPr>
              <w:t xml:space="preserve"> ner kolven </w:t>
            </w:r>
            <w:r w:rsidR="00874FE5" w:rsidRPr="00DC2BA7">
              <w:rPr>
                <w:b/>
                <w:sz w:val="22"/>
                <w:lang w:val="sv-SE"/>
              </w:rPr>
              <w:t>så långt det går</w:t>
            </w:r>
            <w:r w:rsidR="00874FE5" w:rsidRPr="00DC2BA7">
              <w:rPr>
                <w:sz w:val="22"/>
                <w:lang w:val="sv-SE"/>
              </w:rPr>
              <w:t xml:space="preserve"> så att kolvhuvudet </w:t>
            </w:r>
            <w:r w:rsidRPr="00DC2BA7">
              <w:rPr>
                <w:sz w:val="22"/>
                <w:lang w:val="sv-SE"/>
              </w:rPr>
              <w:t>förs</w:t>
            </w:r>
            <w:r w:rsidR="00874FE5" w:rsidRPr="00DC2BA7">
              <w:rPr>
                <w:sz w:val="22"/>
                <w:lang w:val="sv-SE"/>
              </w:rPr>
              <w:t xml:space="preserve"> </w:t>
            </w:r>
            <w:r w:rsidR="002C454E" w:rsidRPr="00DC2BA7">
              <w:rPr>
                <w:sz w:val="22"/>
                <w:lang w:val="sv-SE"/>
              </w:rPr>
              <w:t>ner</w:t>
            </w:r>
            <w:r w:rsidRPr="00DC2BA7">
              <w:rPr>
                <w:sz w:val="22"/>
                <w:lang w:val="sv-SE"/>
              </w:rPr>
              <w:t xml:space="preserve"> mellan aktiveringsklämmorna</w:t>
            </w:r>
            <w:r w:rsidR="00874FE5" w:rsidRPr="00DC2BA7">
              <w:rPr>
                <w:sz w:val="22"/>
                <w:lang w:val="sv-SE"/>
              </w:rPr>
              <w:t>.</w:t>
            </w:r>
          </w:p>
        </w:tc>
      </w:tr>
      <w:tr w:rsidR="00211724" w:rsidRPr="00410B74" w14:paraId="2542F84A" w14:textId="77777777" w:rsidTr="006E5034">
        <w:trPr>
          <w:cantSplit/>
        </w:trPr>
        <w:tc>
          <w:tcPr>
            <w:tcW w:w="4649" w:type="dxa"/>
            <w:shd w:val="clear" w:color="auto" w:fill="auto"/>
          </w:tcPr>
          <w:p w14:paraId="7CE11393" w14:textId="77777777" w:rsidR="006E5034" w:rsidRPr="00DC2BA7" w:rsidRDefault="006E5034" w:rsidP="00B057AB">
            <w:pPr>
              <w:pStyle w:val="Table"/>
              <w:widowControl w:val="0"/>
              <w:spacing w:before="0" w:after="0"/>
              <w:jc w:val="center"/>
              <w:rPr>
                <w:rFonts w:ascii="Times New Roman" w:hAnsi="Times New Roman"/>
                <w:sz w:val="22"/>
                <w:szCs w:val="22"/>
                <w:lang w:val="sv-SE"/>
              </w:rPr>
            </w:pPr>
          </w:p>
          <w:p w14:paraId="61B8DD85" w14:textId="77777777" w:rsidR="006E5034" w:rsidRPr="00DC2BA7" w:rsidRDefault="00B60735" w:rsidP="00B057AB">
            <w:pPr>
              <w:pStyle w:val="Table"/>
              <w:widowControl w:val="0"/>
              <w:spacing w:before="0" w:after="0"/>
              <w:jc w:val="center"/>
              <w:rPr>
                <w:rFonts w:ascii="Times New Roman" w:hAnsi="Times New Roman"/>
                <w:sz w:val="22"/>
                <w:szCs w:val="22"/>
                <w:lang w:val="sv-SE"/>
              </w:rPr>
            </w:pPr>
            <w:r w:rsidRPr="00DC2BA7">
              <w:rPr>
                <w:rFonts w:ascii="Times New Roman" w:hAnsi="Times New Roman"/>
                <w:noProof/>
                <w:sz w:val="22"/>
                <w:szCs w:val="22"/>
              </w:rPr>
              <mc:AlternateContent>
                <mc:Choice Requires="wps">
                  <w:drawing>
                    <wp:anchor distT="0" distB="0" distL="114300" distR="114300" simplePos="0" relativeHeight="251678720" behindDoc="0" locked="0" layoutInCell="1" allowOverlap="1" wp14:anchorId="7374C308" wp14:editId="616B09A8">
                      <wp:simplePos x="0" y="0"/>
                      <wp:positionH relativeFrom="column">
                        <wp:posOffset>-46990</wp:posOffset>
                      </wp:positionH>
                      <wp:positionV relativeFrom="paragraph">
                        <wp:posOffset>33020</wp:posOffset>
                      </wp:positionV>
                      <wp:extent cx="213995" cy="237490"/>
                      <wp:effectExtent l="0" t="0" r="0" b="0"/>
                      <wp:wrapNone/>
                      <wp:docPr id="186"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37490"/>
                              </a:xfrm>
                              <a:prstGeom prst="rect">
                                <a:avLst/>
                              </a:prstGeom>
                              <a:solidFill>
                                <a:srgbClr val="000000"/>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615DE536" w14:textId="77777777" w:rsidR="00F904B9" w:rsidRDefault="00B60735" w:rsidP="006E5034">
                                  <w:r>
                                    <w:t>4</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w14:anchorId="7374C308" id="Rectangle 88" o:spid="_x0000_s1245" style="position:absolute;left:0;text-align:left;margin-left:-3.7pt;margin-top:2.6pt;width:16.85pt;height:18.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" fillcolor="black" stroked="f" strokecolor="#f2f2f2" strokeweight="3pt">
                      <v:shadow color="#7f7f7f" opacity=".5" offset="1pt"/>
                      <v:textbox>
                        <w:txbxContent>
                          <w:p w14:paraId="615DE536" w14:textId="77777777" w:rsidR="00F904B9" w:rsidRDefault="00B60735" w:rsidP="006E5034">
                            <w:r>
                              <w:t>4</w:t>
                            </w:r>
                          </w:p>
                        </w:txbxContent>
                      </v:textbox>
                    </v:rect>
                  </w:pict>
                </mc:Fallback>
              </mc:AlternateContent>
            </w:r>
            <w:r w:rsidRPr="00DC2BA7">
              <w:rPr>
                <w:noProof/>
              </w:rPr>
              <w:drawing>
                <wp:inline distT="0" distB="0" distL="0" distR="0" wp14:anchorId="625E66B1" wp14:editId="5A968D62">
                  <wp:extent cx="1828800" cy="1350010"/>
                  <wp:effectExtent l="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tretch>
                            <a:fillRect/>
                          </a:stretch>
                        </pic:blipFill>
                        <pic:spPr bwMode="auto">
                          <a:xfrm>
                            <a:off x="0" y="0"/>
                            <a:ext cx="1828800" cy="1350010"/>
                          </a:xfrm>
                          <a:prstGeom prst="rect">
                            <a:avLst/>
                          </a:prstGeom>
                          <a:noFill/>
                          <a:ln>
                            <a:noFill/>
                          </a:ln>
                        </pic:spPr>
                      </pic:pic>
                    </a:graphicData>
                  </a:graphic>
                </wp:inline>
              </w:drawing>
            </w:r>
          </w:p>
          <w:p w14:paraId="0C171F8C" w14:textId="77777777" w:rsidR="006E5034" w:rsidRPr="00DC2BA7" w:rsidRDefault="006E5034" w:rsidP="00B057AB">
            <w:pPr>
              <w:pStyle w:val="Table"/>
              <w:widowControl w:val="0"/>
              <w:spacing w:before="0" w:after="0"/>
              <w:jc w:val="center"/>
              <w:rPr>
                <w:rFonts w:ascii="Times New Roman" w:hAnsi="Times New Roman"/>
                <w:sz w:val="22"/>
                <w:szCs w:val="22"/>
                <w:lang w:val="sv-SE"/>
              </w:rPr>
            </w:pPr>
          </w:p>
        </w:tc>
        <w:tc>
          <w:tcPr>
            <w:tcW w:w="4650" w:type="dxa"/>
            <w:shd w:val="clear" w:color="auto" w:fill="auto"/>
            <w:vAlign w:val="center"/>
          </w:tcPr>
          <w:p w14:paraId="6E21E45F" w14:textId="77777777" w:rsidR="006E5034" w:rsidRPr="00DC2BA7" w:rsidRDefault="00B60735" w:rsidP="00B057AB">
            <w:pPr>
              <w:pStyle w:val="Text"/>
              <w:widowControl w:val="0"/>
              <w:spacing w:before="0"/>
              <w:jc w:val="left"/>
              <w:rPr>
                <w:sz w:val="22"/>
                <w:lang w:val="sv-SE"/>
              </w:rPr>
            </w:pPr>
            <w:r w:rsidRPr="00DC2BA7">
              <w:rPr>
                <w:b/>
                <w:sz w:val="22"/>
                <w:lang w:val="sv-SE"/>
              </w:rPr>
              <w:t>Håll</w:t>
            </w:r>
            <w:r w:rsidR="00874FE5" w:rsidRPr="00DC2BA7">
              <w:rPr>
                <w:b/>
                <w:sz w:val="22"/>
                <w:lang w:val="sv-SE"/>
              </w:rPr>
              <w:t xml:space="preserve"> </w:t>
            </w:r>
            <w:r w:rsidRPr="00DC2BA7">
              <w:rPr>
                <w:b/>
                <w:sz w:val="22"/>
                <w:lang w:val="sv-SE"/>
              </w:rPr>
              <w:t xml:space="preserve">kolven helt </w:t>
            </w:r>
            <w:r w:rsidR="00C234A9" w:rsidRPr="00DC2BA7">
              <w:rPr>
                <w:b/>
                <w:sz w:val="22"/>
                <w:lang w:val="sv-SE"/>
              </w:rPr>
              <w:t>ned</w:t>
            </w:r>
            <w:r w:rsidRPr="00DC2BA7">
              <w:rPr>
                <w:b/>
                <w:sz w:val="22"/>
                <w:lang w:val="sv-SE"/>
              </w:rPr>
              <w:t xml:space="preserve">tryckt </w:t>
            </w:r>
            <w:r w:rsidRPr="00DC2BA7">
              <w:rPr>
                <w:sz w:val="22"/>
                <w:lang w:val="sv-SE"/>
              </w:rPr>
              <w:t>medan du</w:t>
            </w:r>
            <w:r w:rsidR="00874FE5" w:rsidRPr="00DC2BA7">
              <w:rPr>
                <w:sz w:val="22"/>
                <w:lang w:val="sv-SE"/>
              </w:rPr>
              <w:t xml:space="preserve"> försiktigt </w:t>
            </w:r>
            <w:r w:rsidR="00184AA6" w:rsidRPr="00DC2BA7">
              <w:rPr>
                <w:sz w:val="22"/>
                <w:lang w:val="sv-SE"/>
              </w:rPr>
              <w:t xml:space="preserve">drar </w:t>
            </w:r>
            <w:r w:rsidR="00874FE5" w:rsidRPr="00DC2BA7">
              <w:rPr>
                <w:sz w:val="22"/>
                <w:lang w:val="sv-SE"/>
              </w:rPr>
              <w:t>nålen rakt ut från injektionsstället.</w:t>
            </w:r>
          </w:p>
        </w:tc>
      </w:tr>
      <w:tr w:rsidR="00211724" w:rsidRPr="00410B74" w14:paraId="2A3790A4" w14:textId="77777777" w:rsidTr="006E5034">
        <w:trPr>
          <w:cantSplit/>
        </w:trPr>
        <w:tc>
          <w:tcPr>
            <w:tcW w:w="4649" w:type="dxa"/>
            <w:shd w:val="clear" w:color="auto" w:fill="auto"/>
          </w:tcPr>
          <w:p w14:paraId="153BF864" w14:textId="77777777" w:rsidR="006E5034" w:rsidRPr="00DC2BA7" w:rsidRDefault="006E5034" w:rsidP="00B057AB">
            <w:pPr>
              <w:pStyle w:val="Table"/>
              <w:widowControl w:val="0"/>
              <w:tabs>
                <w:tab w:val="right" w:pos="4433"/>
              </w:tabs>
              <w:spacing w:before="0" w:after="0"/>
              <w:jc w:val="center"/>
              <w:rPr>
                <w:rFonts w:ascii="Times New Roman" w:hAnsi="Times New Roman"/>
                <w:sz w:val="22"/>
                <w:szCs w:val="22"/>
                <w:lang w:val="sv-SE"/>
              </w:rPr>
            </w:pPr>
          </w:p>
          <w:p w14:paraId="38B4CF13" w14:textId="77777777" w:rsidR="006E5034" w:rsidRPr="00DC2BA7" w:rsidRDefault="00B60735" w:rsidP="00B057AB">
            <w:pPr>
              <w:pStyle w:val="Table"/>
              <w:widowControl w:val="0"/>
              <w:tabs>
                <w:tab w:val="right" w:pos="4433"/>
              </w:tabs>
              <w:spacing w:before="0" w:after="0"/>
              <w:jc w:val="center"/>
              <w:rPr>
                <w:rFonts w:ascii="Times New Roman" w:hAnsi="Times New Roman"/>
                <w:sz w:val="22"/>
                <w:szCs w:val="22"/>
                <w:lang w:val="sv-SE"/>
              </w:rPr>
            </w:pPr>
            <w:r w:rsidRPr="00DC2BA7">
              <w:rPr>
                <w:rFonts w:ascii="Times New Roman" w:hAnsi="Times New Roman"/>
                <w:noProof/>
                <w:sz w:val="22"/>
                <w:szCs w:val="22"/>
              </w:rPr>
              <mc:AlternateContent>
                <mc:Choice Requires="wps">
                  <w:drawing>
                    <wp:anchor distT="0" distB="0" distL="114300" distR="114300" simplePos="0" relativeHeight="251680768" behindDoc="0" locked="0" layoutInCell="1" allowOverlap="1" wp14:anchorId="5CBAD6D2" wp14:editId="06D0178D">
                      <wp:simplePos x="0" y="0"/>
                      <wp:positionH relativeFrom="column">
                        <wp:posOffset>-46990</wp:posOffset>
                      </wp:positionH>
                      <wp:positionV relativeFrom="paragraph">
                        <wp:posOffset>30480</wp:posOffset>
                      </wp:positionV>
                      <wp:extent cx="213995" cy="237490"/>
                      <wp:effectExtent l="0" t="0" r="0" b="0"/>
                      <wp:wrapNone/>
                      <wp:docPr id="185"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37490"/>
                              </a:xfrm>
                              <a:prstGeom prst="rect">
                                <a:avLst/>
                              </a:prstGeom>
                              <a:solidFill>
                                <a:srgbClr val="000000"/>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33E4F251" w14:textId="77777777" w:rsidR="00F904B9" w:rsidRDefault="00B60735" w:rsidP="006E5034">
                                  <w:r>
                                    <w:t>5</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w14:anchorId="5CBAD6D2" id="Rectangle 89" o:spid="_x0000_s1246" style="position:absolute;left:0;text-align:left;margin-left:-3.7pt;margin-top:2.4pt;width:16.85pt;height:18.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" fillcolor="black" stroked="f" strokecolor="#f2f2f2" strokeweight="3pt">
                      <v:shadow color="#7f7f7f" opacity=".5" offset="1pt"/>
                      <v:textbox>
                        <w:txbxContent>
                          <w:p w14:paraId="33E4F251" w14:textId="77777777" w:rsidR="00F904B9" w:rsidRDefault="00B60735" w:rsidP="006E5034">
                            <w:r>
                              <w:t>5</w:t>
                            </w:r>
                          </w:p>
                        </w:txbxContent>
                      </v:textbox>
                    </v:rect>
                  </w:pict>
                </mc:Fallback>
              </mc:AlternateContent>
            </w:r>
            <w:r w:rsidRPr="00DC2BA7">
              <w:rPr>
                <w:noProof/>
              </w:rPr>
              <w:drawing>
                <wp:inline distT="0" distB="0" distL="0" distR="0" wp14:anchorId="782426DB" wp14:editId="1DF386F6">
                  <wp:extent cx="1784985" cy="1578610"/>
                  <wp:effectExtent l="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
                          <pic:cNvPicPr>
                            <a:picLocks noChangeAspect="1" noChangeArrowheads="1"/>
                          </pic:cNvPicPr>
                        </pic:nvPicPr>
                        <pic:blipFill>
                          <a:blip r:embed="rId34" cstate="print">
                            <a:extLst>
                              <a:ext uri="{28A0092B-C50C-407E-A947-70E740481C1C}">
                                <a14:useLocalDpi xmlns:a14="http://schemas.microsoft.com/office/drawing/2010/main" val="0"/>
                              </a:ext>
                            </a:extLst>
                          </a:blip>
                          <a:stretch>
                            <a:fillRect/>
                          </a:stretch>
                        </pic:blipFill>
                        <pic:spPr bwMode="auto">
                          <a:xfrm>
                            <a:off x="0" y="0"/>
                            <a:ext cx="1784985" cy="1578610"/>
                          </a:xfrm>
                          <a:prstGeom prst="rect">
                            <a:avLst/>
                          </a:prstGeom>
                          <a:noFill/>
                          <a:ln>
                            <a:noFill/>
                          </a:ln>
                        </pic:spPr>
                      </pic:pic>
                    </a:graphicData>
                  </a:graphic>
                </wp:inline>
              </w:drawing>
            </w:r>
          </w:p>
          <w:p w14:paraId="0B78CEF7" w14:textId="77777777" w:rsidR="006E5034" w:rsidRPr="00DC2BA7" w:rsidRDefault="006E5034" w:rsidP="00B057AB">
            <w:pPr>
              <w:pStyle w:val="Table"/>
              <w:widowControl w:val="0"/>
              <w:tabs>
                <w:tab w:val="right" w:pos="4433"/>
              </w:tabs>
              <w:spacing w:before="0" w:after="0"/>
              <w:jc w:val="center"/>
              <w:rPr>
                <w:rFonts w:ascii="Times New Roman" w:hAnsi="Times New Roman"/>
                <w:sz w:val="22"/>
                <w:szCs w:val="22"/>
                <w:lang w:val="sv-SE"/>
              </w:rPr>
            </w:pPr>
          </w:p>
        </w:tc>
        <w:tc>
          <w:tcPr>
            <w:tcW w:w="4650" w:type="dxa"/>
            <w:shd w:val="clear" w:color="auto" w:fill="auto"/>
            <w:vAlign w:val="center"/>
          </w:tcPr>
          <w:p w14:paraId="34A8A303" w14:textId="77777777" w:rsidR="005935F1" w:rsidRPr="00DC2BA7" w:rsidRDefault="00B60735" w:rsidP="00B057AB">
            <w:pPr>
              <w:pStyle w:val="Text"/>
              <w:widowControl w:val="0"/>
              <w:spacing w:before="0"/>
              <w:jc w:val="left"/>
              <w:rPr>
                <w:sz w:val="22"/>
                <w:lang w:val="sv-SE"/>
              </w:rPr>
            </w:pPr>
            <w:r w:rsidRPr="00DC2BA7">
              <w:rPr>
                <w:sz w:val="22"/>
                <w:lang w:val="sv-SE"/>
              </w:rPr>
              <w:t>Släpp långsamt upp kolven och låt det automatiska nålskyddet täcka nålen.</w:t>
            </w:r>
          </w:p>
          <w:p w14:paraId="4482764B" w14:textId="77777777" w:rsidR="005935F1" w:rsidRPr="00DC2BA7" w:rsidRDefault="005935F1" w:rsidP="00B057AB">
            <w:pPr>
              <w:pStyle w:val="Text"/>
              <w:widowControl w:val="0"/>
              <w:spacing w:before="0"/>
              <w:jc w:val="left"/>
              <w:rPr>
                <w:sz w:val="22"/>
                <w:lang w:val="sv-SE"/>
              </w:rPr>
            </w:pPr>
          </w:p>
          <w:p w14:paraId="5C00EAAB" w14:textId="77777777" w:rsidR="006E5034" w:rsidRPr="00DC2BA7" w:rsidRDefault="00B60735" w:rsidP="00B057AB">
            <w:pPr>
              <w:pStyle w:val="Text"/>
              <w:widowControl w:val="0"/>
              <w:spacing w:before="0"/>
              <w:jc w:val="left"/>
              <w:rPr>
                <w:sz w:val="22"/>
                <w:lang w:val="sv-SE"/>
              </w:rPr>
            </w:pPr>
            <w:r w:rsidRPr="00DC2BA7">
              <w:rPr>
                <w:sz w:val="22"/>
                <w:lang w:val="sv-SE"/>
              </w:rPr>
              <w:t xml:space="preserve">Det kan komma lite blod från injektionsstället. Du kan trycka en bomullstuss eller kompress mot injektionsstället i </w:t>
            </w:r>
            <w:r w:rsidR="00F31745" w:rsidRPr="00DC2BA7">
              <w:rPr>
                <w:sz w:val="22"/>
                <w:lang w:val="sv-SE"/>
              </w:rPr>
              <w:t>30 </w:t>
            </w:r>
            <w:r w:rsidRPr="00DC2BA7">
              <w:rPr>
                <w:sz w:val="22"/>
                <w:lang w:val="sv-SE"/>
              </w:rPr>
              <w:t>sekunder. Gnugga inte på injektionsstället. Om det behövs ka</w:t>
            </w:r>
            <w:r w:rsidR="00F31745" w:rsidRPr="00DC2BA7">
              <w:rPr>
                <w:sz w:val="22"/>
                <w:lang w:val="sv-SE"/>
              </w:rPr>
              <w:t>n du sätta på ett litet plåster.</w:t>
            </w:r>
          </w:p>
        </w:tc>
      </w:tr>
    </w:tbl>
    <w:p w14:paraId="30B4BA59" w14:textId="77777777" w:rsidR="006E5034" w:rsidRPr="00DC2BA7" w:rsidRDefault="006E5034" w:rsidP="00B057AB">
      <w:pPr>
        <w:widowControl w:val="0"/>
        <w:numPr>
          <w:ilvl w:val="12"/>
          <w:numId w:val="0"/>
        </w:numPr>
        <w:tabs>
          <w:tab w:val="clear" w:pos="567"/>
        </w:tabs>
        <w:spacing w:line="240" w:lineRule="auto"/>
        <w:ind w:right="-2"/>
        <w:rPr>
          <w:color w:val="000000"/>
          <w:lang w:val="sv-SE"/>
        </w:rPr>
      </w:pPr>
    </w:p>
    <w:p w14:paraId="205DA8D9" w14:textId="77777777" w:rsidR="006E5034" w:rsidRPr="00DC2BA7" w:rsidRDefault="00B60735" w:rsidP="00B057AB">
      <w:pPr>
        <w:keepNext/>
        <w:widowControl w:val="0"/>
        <w:numPr>
          <w:ilvl w:val="12"/>
          <w:numId w:val="0"/>
        </w:numPr>
        <w:tabs>
          <w:tab w:val="clear" w:pos="567"/>
        </w:tabs>
        <w:spacing w:line="240" w:lineRule="auto"/>
        <w:rPr>
          <w:b/>
          <w:color w:val="000000"/>
          <w:lang w:val="sv-SE"/>
        </w:rPr>
      </w:pPr>
      <w:r w:rsidRPr="00DC2BA7">
        <w:rPr>
          <w:b/>
          <w:color w:val="000000"/>
          <w:lang w:val="sv-SE"/>
        </w:rPr>
        <w:lastRenderedPageBreak/>
        <w:t>Destruktionsanvisningar</w:t>
      </w:r>
    </w:p>
    <w:p w14:paraId="44234F5E" w14:textId="77777777" w:rsidR="006E5034" w:rsidRPr="00DC2BA7" w:rsidRDefault="006E5034" w:rsidP="00B057AB">
      <w:pPr>
        <w:keepNext/>
        <w:widowControl w:val="0"/>
        <w:numPr>
          <w:ilvl w:val="12"/>
          <w:numId w:val="0"/>
        </w:numPr>
        <w:tabs>
          <w:tab w:val="clear" w:pos="567"/>
        </w:tabs>
        <w:spacing w:line="240" w:lineRule="auto"/>
        <w:rPr>
          <w:color w:val="000000"/>
          <w:lang w:val="sv-SE"/>
        </w:rPr>
      </w:pPr>
    </w:p>
    <w:tbl>
      <w:tblPr>
        <w:tblW w:w="0" w:type="auto"/>
        <w:tblBorders>
          <w:insideH w:val="dotted" w:sz="4" w:space="0" w:color="auto"/>
        </w:tblBorders>
        <w:tblLayout w:type="fixed"/>
        <w:tblLook w:val="01E0" w:firstRow="1" w:lastRow="1" w:firstColumn="1" w:lastColumn="1" w:noHBand="0" w:noVBand="0"/>
      </w:tblPr>
      <w:tblGrid>
        <w:gridCol w:w="4649"/>
        <w:gridCol w:w="4650"/>
      </w:tblGrid>
      <w:tr w:rsidR="00211724" w14:paraId="7237EA34" w14:textId="77777777" w:rsidTr="006E5034">
        <w:trPr>
          <w:cantSplit/>
        </w:trPr>
        <w:tc>
          <w:tcPr>
            <w:tcW w:w="4649" w:type="dxa"/>
            <w:shd w:val="clear" w:color="auto" w:fill="auto"/>
          </w:tcPr>
          <w:p w14:paraId="19A8AE61" w14:textId="77777777" w:rsidR="006E5034" w:rsidRPr="00DC2BA7" w:rsidRDefault="006E5034" w:rsidP="00B057AB">
            <w:pPr>
              <w:pStyle w:val="Table"/>
              <w:widowControl w:val="0"/>
              <w:tabs>
                <w:tab w:val="right" w:pos="4433"/>
              </w:tabs>
              <w:spacing w:before="0" w:after="0"/>
              <w:jc w:val="center"/>
              <w:rPr>
                <w:rFonts w:ascii="Times New Roman" w:hAnsi="Times New Roman"/>
                <w:sz w:val="22"/>
                <w:szCs w:val="22"/>
                <w:lang w:val="sv-SE"/>
              </w:rPr>
            </w:pPr>
          </w:p>
          <w:p w14:paraId="773681EC" w14:textId="77777777" w:rsidR="006E5034" w:rsidRPr="00DC2BA7" w:rsidRDefault="00B60735" w:rsidP="00B057AB">
            <w:pPr>
              <w:pStyle w:val="Table"/>
              <w:widowControl w:val="0"/>
              <w:tabs>
                <w:tab w:val="right" w:pos="4433"/>
              </w:tabs>
              <w:spacing w:before="0" w:after="0"/>
              <w:jc w:val="center"/>
              <w:rPr>
                <w:rFonts w:ascii="Times New Roman" w:hAnsi="Times New Roman"/>
                <w:sz w:val="22"/>
                <w:szCs w:val="22"/>
                <w:lang w:val="sv-SE"/>
              </w:rPr>
            </w:pPr>
            <w:r w:rsidRPr="00DC2BA7">
              <w:rPr>
                <w:rFonts w:ascii="Times New Roman" w:hAnsi="Times New Roman"/>
                <w:noProof/>
                <w:snapToGrid/>
                <w:sz w:val="22"/>
                <w:szCs w:val="22"/>
              </w:rPr>
              <w:drawing>
                <wp:anchor distT="0" distB="0" distL="114300" distR="114300" simplePos="0" relativeHeight="251807744" behindDoc="0" locked="0" layoutInCell="1" allowOverlap="1" wp14:anchorId="228D5852" wp14:editId="23820A2C">
                  <wp:simplePos x="0" y="0"/>
                  <wp:positionH relativeFrom="character">
                    <wp:posOffset>41275</wp:posOffset>
                  </wp:positionH>
                  <wp:positionV relativeFrom="line">
                    <wp:posOffset>19050</wp:posOffset>
                  </wp:positionV>
                  <wp:extent cx="1749425" cy="1900555"/>
                  <wp:effectExtent l="0" t="0" r="0" b="0"/>
                  <wp:wrapNone/>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Picture 159"/>
                          <pic:cNvPicPr>
                            <a:picLocks noChangeAspect="1" noChangeArrowheads="1"/>
                          </pic:cNvPicPr>
                        </pic:nvPicPr>
                        <pic:blipFill>
                          <a:blip r:embed="rId35" cstate="print">
                            <a:extLst>
                              <a:ext uri="{28A0092B-C50C-407E-A947-70E740481C1C}">
                                <a14:useLocalDpi xmlns:a14="http://schemas.microsoft.com/office/drawing/2010/main" val="0"/>
                              </a:ext>
                            </a:extLst>
                          </a:blip>
                          <a:stretch>
                            <a:fillRect/>
                          </a:stretch>
                        </pic:blipFill>
                        <pic:spPr bwMode="auto">
                          <a:xfrm>
                            <a:off x="0" y="0"/>
                            <a:ext cx="1749425" cy="1900555"/>
                          </a:xfrm>
                          <a:prstGeom prst="rect">
                            <a:avLst/>
                          </a:prstGeom>
                          <a:noFill/>
                        </pic:spPr>
                      </pic:pic>
                    </a:graphicData>
                  </a:graphic>
                  <wp14:sizeRelH relativeFrom="page">
                    <wp14:pctWidth>0</wp14:pctWidth>
                  </wp14:sizeRelH>
                  <wp14:sizeRelV relativeFrom="page">
                    <wp14:pctHeight>0</wp14:pctHeight>
                  </wp14:sizeRelV>
                </wp:anchor>
              </w:drawing>
            </w:r>
            <w:r w:rsidRPr="00DC2BA7">
              <w:rPr>
                <w:rFonts w:ascii="Times New Roman" w:hAnsi="Times New Roman"/>
                <w:noProof/>
                <w:sz w:val="22"/>
                <w:szCs w:val="22"/>
              </w:rPr>
              <mc:AlternateContent>
                <mc:Choice Requires="wps">
                  <w:drawing>
                    <wp:inline distT="0" distB="0" distL="0" distR="0" wp14:anchorId="4ECCFF4B" wp14:editId="296ABAC3">
                      <wp:extent cx="1752600" cy="1905000"/>
                      <wp:effectExtent l="0" t="0" r="0" b="0"/>
                      <wp:docPr id="2" name="AutoShape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52600" cy="1905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inline>
                  </w:drawing>
                </mc:Choice>
                <mc:Fallback>
                  <w:pict>
                    <v:rect w14:anchorId="17033C19" id="AutoShape 11" o:spid="_x0000_s1026" style="width:138pt;height:15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" filled="f" stroked="f">
                      <o:lock v:ext="edit" aspectratio="t"/>
                      <w10:anchorlock/>
                    </v:rect>
                  </w:pict>
                </mc:Fallback>
              </mc:AlternateContent>
            </w:r>
          </w:p>
          <w:p w14:paraId="01232DE7" w14:textId="77777777" w:rsidR="006E5034" w:rsidRPr="00DC2BA7" w:rsidRDefault="006E5034" w:rsidP="00B057AB">
            <w:pPr>
              <w:pStyle w:val="Table"/>
              <w:widowControl w:val="0"/>
              <w:tabs>
                <w:tab w:val="right" w:pos="4433"/>
              </w:tabs>
              <w:spacing w:before="0" w:after="0"/>
              <w:jc w:val="center"/>
              <w:rPr>
                <w:rFonts w:ascii="Times New Roman" w:hAnsi="Times New Roman"/>
                <w:sz w:val="22"/>
                <w:szCs w:val="22"/>
                <w:lang w:val="sv-SE"/>
              </w:rPr>
            </w:pPr>
          </w:p>
        </w:tc>
        <w:tc>
          <w:tcPr>
            <w:tcW w:w="4650" w:type="dxa"/>
            <w:shd w:val="clear" w:color="auto" w:fill="auto"/>
            <w:vAlign w:val="center"/>
          </w:tcPr>
          <w:p w14:paraId="3DA4B170" w14:textId="77777777" w:rsidR="006E5034" w:rsidRPr="00DC2BA7" w:rsidRDefault="00B60735" w:rsidP="00B057AB">
            <w:pPr>
              <w:pStyle w:val="Text"/>
              <w:widowControl w:val="0"/>
              <w:spacing w:before="0"/>
              <w:jc w:val="left"/>
              <w:rPr>
                <w:sz w:val="22"/>
                <w:lang w:val="sv-SE"/>
              </w:rPr>
            </w:pPr>
            <w:r w:rsidRPr="00DC2BA7">
              <w:rPr>
                <w:sz w:val="22"/>
                <w:lang w:val="sv-SE"/>
              </w:rPr>
              <w:t xml:space="preserve">Kassera </w:t>
            </w:r>
            <w:r w:rsidR="00777342" w:rsidRPr="00DC2BA7">
              <w:rPr>
                <w:sz w:val="22"/>
                <w:lang w:val="sv-SE"/>
              </w:rPr>
              <w:t xml:space="preserve">omedelbart </w:t>
            </w:r>
            <w:r w:rsidRPr="00DC2BA7">
              <w:rPr>
                <w:sz w:val="22"/>
                <w:lang w:val="sv-SE"/>
              </w:rPr>
              <w:t>den använda sprutan i en behållare för riskavfall (</w:t>
            </w:r>
            <w:r w:rsidR="005C13F8" w:rsidRPr="00DC2BA7">
              <w:rPr>
                <w:sz w:val="22"/>
                <w:lang w:val="sv-SE"/>
              </w:rPr>
              <w:t>förslutningsbar</w:t>
            </w:r>
            <w:r w:rsidRPr="00DC2BA7">
              <w:rPr>
                <w:sz w:val="22"/>
                <w:lang w:val="sv-SE"/>
              </w:rPr>
              <w:t xml:space="preserve">, </w:t>
            </w:r>
            <w:r w:rsidR="003210B4" w:rsidRPr="00DC2BA7">
              <w:rPr>
                <w:sz w:val="22"/>
                <w:lang w:val="sv-SE"/>
              </w:rPr>
              <w:t>punktionssäker</w:t>
            </w:r>
            <w:r w:rsidRPr="00DC2BA7">
              <w:rPr>
                <w:sz w:val="22"/>
                <w:lang w:val="sv-SE"/>
              </w:rPr>
              <w:t xml:space="preserve">). För din </w:t>
            </w:r>
            <w:r w:rsidR="005C13F8" w:rsidRPr="00DC2BA7">
              <w:rPr>
                <w:sz w:val="22"/>
                <w:lang w:val="sv-SE"/>
              </w:rPr>
              <w:t xml:space="preserve">och andras </w:t>
            </w:r>
            <w:r w:rsidR="00777342" w:rsidRPr="00DC2BA7">
              <w:rPr>
                <w:sz w:val="22"/>
                <w:lang w:val="sv-SE"/>
              </w:rPr>
              <w:t>säkerhet</w:t>
            </w:r>
            <w:r w:rsidRPr="00DC2BA7">
              <w:rPr>
                <w:sz w:val="22"/>
                <w:lang w:val="sv-SE"/>
              </w:rPr>
              <w:t xml:space="preserve"> och hälsa </w:t>
            </w:r>
            <w:r w:rsidR="00777342" w:rsidRPr="00DC2BA7">
              <w:rPr>
                <w:sz w:val="22"/>
                <w:lang w:val="sv-SE"/>
              </w:rPr>
              <w:t>får</w:t>
            </w:r>
            <w:r w:rsidRPr="00DC2BA7">
              <w:rPr>
                <w:sz w:val="22"/>
                <w:lang w:val="sv-SE"/>
              </w:rPr>
              <w:t xml:space="preserve"> nålar och sprutor aldrig </w:t>
            </w:r>
            <w:r w:rsidR="00777342" w:rsidRPr="00DC2BA7">
              <w:rPr>
                <w:sz w:val="22"/>
                <w:lang w:val="sv-SE"/>
              </w:rPr>
              <w:t xml:space="preserve">återanvändas. </w:t>
            </w:r>
            <w:r w:rsidR="00886C32" w:rsidRPr="00DC2BA7">
              <w:rPr>
                <w:color w:val="000000"/>
                <w:sz w:val="22"/>
                <w:lang w:val="sv-SE"/>
              </w:rPr>
              <w:t>Ej använt läkemedel och avfall ska kasseras enligt gällande anvisningar.</w:t>
            </w:r>
            <w:r w:rsidRPr="00DC2BA7">
              <w:rPr>
                <w:sz w:val="22"/>
                <w:lang w:val="sv-SE"/>
              </w:rPr>
              <w:t xml:space="preserve"> </w:t>
            </w:r>
            <w:r w:rsidR="003210B4" w:rsidRPr="00DC2BA7">
              <w:rPr>
                <w:sz w:val="22"/>
                <w:lang w:val="sv-SE"/>
              </w:rPr>
              <w:t>Läkemedel ska inte kastas i avloppet eller bland hushållsavfall. Fråga apotekspersonalen hur man kas</w:t>
            </w:r>
            <w:r w:rsidR="005C13F8" w:rsidRPr="00DC2BA7">
              <w:rPr>
                <w:sz w:val="22"/>
                <w:lang w:val="sv-SE"/>
              </w:rPr>
              <w:t>serar</w:t>
            </w:r>
            <w:r w:rsidR="003210B4" w:rsidRPr="00DC2BA7">
              <w:rPr>
                <w:sz w:val="22"/>
                <w:lang w:val="sv-SE"/>
              </w:rPr>
              <w:t xml:space="preserve"> läkemedel som inte längre används. Dessa åtgärder är till för att skydda miljön.</w:t>
            </w:r>
          </w:p>
        </w:tc>
      </w:tr>
    </w:tbl>
    <w:p w14:paraId="6620D45C" w14:textId="77777777" w:rsidR="006E5034" w:rsidRPr="00DC2BA7" w:rsidRDefault="006E5034" w:rsidP="00B057AB">
      <w:pPr>
        <w:widowControl w:val="0"/>
        <w:tabs>
          <w:tab w:val="clear" w:pos="567"/>
        </w:tabs>
        <w:autoSpaceDE w:val="0"/>
        <w:autoSpaceDN w:val="0"/>
        <w:adjustRightInd w:val="0"/>
        <w:spacing w:line="240" w:lineRule="auto"/>
        <w:ind w:right="120"/>
        <w:rPr>
          <w:color w:val="000000"/>
          <w:lang w:val="sv-SE"/>
        </w:rPr>
      </w:pPr>
    </w:p>
    <w:p w14:paraId="147FB6D9" w14:textId="77777777" w:rsidR="009722FB" w:rsidRPr="00DC2BA7" w:rsidRDefault="00B60735" w:rsidP="009722FB">
      <w:pPr>
        <w:spacing w:line="240" w:lineRule="auto"/>
        <w:jc w:val="center"/>
        <w:rPr>
          <w:b/>
          <w:caps/>
          <w:noProof/>
          <w:lang w:val="sv-SE"/>
        </w:rPr>
      </w:pPr>
      <w:r w:rsidRPr="00DC2BA7">
        <w:rPr>
          <w:color w:val="000000"/>
          <w:lang w:val="sv-SE"/>
        </w:rPr>
        <w:br w:type="page"/>
      </w:r>
      <w:r w:rsidRPr="00DC2BA7">
        <w:rPr>
          <w:b/>
          <w:noProof/>
          <w:szCs w:val="24"/>
          <w:lang w:val="sv-SE"/>
        </w:rPr>
        <w:lastRenderedPageBreak/>
        <w:t>Bipacksedel: Information till användaren</w:t>
      </w:r>
    </w:p>
    <w:p w14:paraId="02966C1E" w14:textId="77777777" w:rsidR="009722FB" w:rsidRPr="00DC2BA7" w:rsidRDefault="009722FB" w:rsidP="009722FB">
      <w:pPr>
        <w:spacing w:line="240" w:lineRule="auto"/>
        <w:jc w:val="center"/>
        <w:rPr>
          <w:caps/>
          <w:noProof/>
          <w:lang w:val="sv-SE"/>
        </w:rPr>
      </w:pPr>
    </w:p>
    <w:p w14:paraId="5FBE60BC" w14:textId="77777777" w:rsidR="009722FB" w:rsidRDefault="00B60735" w:rsidP="009722FB">
      <w:pPr>
        <w:pStyle w:val="Text"/>
        <w:spacing w:before="0"/>
        <w:jc w:val="center"/>
        <w:rPr>
          <w:b/>
          <w:sz w:val="22"/>
          <w:lang w:val="sv-SE"/>
        </w:rPr>
      </w:pPr>
      <w:r w:rsidRPr="00DC2BA7">
        <w:rPr>
          <w:b/>
          <w:color w:val="000000"/>
          <w:sz w:val="22"/>
          <w:lang w:val="sv-SE"/>
        </w:rPr>
        <w:t>Xolair 75 mg</w:t>
      </w:r>
      <w:r w:rsidRPr="00DC2BA7">
        <w:rPr>
          <w:b/>
          <w:sz w:val="22"/>
          <w:lang w:val="sv-SE"/>
        </w:rPr>
        <w:t xml:space="preserve"> injektionsvätska, lösning i förfylld spruta</w:t>
      </w:r>
    </w:p>
    <w:p w14:paraId="25920217" w14:textId="77777777" w:rsidR="00881A11" w:rsidRPr="007F644E" w:rsidRDefault="00B60735" w:rsidP="009722FB">
      <w:pPr>
        <w:pStyle w:val="Text"/>
        <w:spacing w:before="0"/>
        <w:jc w:val="center"/>
        <w:rPr>
          <w:bCs/>
          <w:sz w:val="22"/>
          <w:lang w:val="sv-SE"/>
        </w:rPr>
      </w:pPr>
      <w:r>
        <w:rPr>
          <w:bCs/>
          <w:sz w:val="22"/>
          <w:lang w:val="sv-SE"/>
        </w:rPr>
        <w:t>(förfylld spruta med 27</w:t>
      </w:r>
      <w:r w:rsidR="005A7DAC">
        <w:rPr>
          <w:bCs/>
          <w:sz w:val="22"/>
          <w:lang w:val="sv-SE"/>
        </w:rPr>
        <w:t> </w:t>
      </w:r>
      <w:r>
        <w:rPr>
          <w:bCs/>
          <w:sz w:val="22"/>
          <w:lang w:val="sv-SE"/>
        </w:rPr>
        <w:t xml:space="preserve">gauge fast nål, blå </w:t>
      </w:r>
      <w:r w:rsidR="00B83013">
        <w:rPr>
          <w:bCs/>
          <w:sz w:val="22"/>
          <w:lang w:val="sv-SE"/>
        </w:rPr>
        <w:t>kolv)</w:t>
      </w:r>
    </w:p>
    <w:p w14:paraId="6D66E526" w14:textId="77777777" w:rsidR="009722FB" w:rsidRPr="00DC2BA7" w:rsidRDefault="00B60735" w:rsidP="009722FB">
      <w:pPr>
        <w:pStyle w:val="Text"/>
        <w:spacing w:before="0"/>
        <w:jc w:val="center"/>
        <w:rPr>
          <w:color w:val="000000"/>
          <w:sz w:val="22"/>
          <w:lang w:val="sv-SE"/>
        </w:rPr>
      </w:pPr>
      <w:r w:rsidRPr="00DC2BA7">
        <w:rPr>
          <w:color w:val="000000"/>
          <w:sz w:val="22"/>
          <w:lang w:val="sv-SE"/>
        </w:rPr>
        <w:t>omalizumab</w:t>
      </w:r>
    </w:p>
    <w:p w14:paraId="1F71D6DF" w14:textId="77777777" w:rsidR="009722FB" w:rsidRPr="00DC2BA7" w:rsidRDefault="009722FB" w:rsidP="009722FB">
      <w:pPr>
        <w:spacing w:line="240" w:lineRule="auto"/>
        <w:jc w:val="center"/>
        <w:rPr>
          <w:noProof/>
          <w:lang w:val="sv-SE"/>
        </w:rPr>
      </w:pPr>
    </w:p>
    <w:p w14:paraId="6D4CEA6C" w14:textId="77777777" w:rsidR="009722FB" w:rsidRPr="00DC2BA7" w:rsidRDefault="00B60735" w:rsidP="009722FB">
      <w:pPr>
        <w:keepNext/>
        <w:widowControl w:val="0"/>
        <w:tabs>
          <w:tab w:val="clear" w:pos="567"/>
        </w:tabs>
        <w:spacing w:line="240" w:lineRule="auto"/>
        <w:rPr>
          <w:lang w:val="sv-SE"/>
        </w:rPr>
      </w:pPr>
      <w:r w:rsidRPr="00DC2BA7">
        <w:rPr>
          <w:b/>
          <w:bCs/>
          <w:lang w:val="sv-SE"/>
        </w:rPr>
        <w:t xml:space="preserve">Läs noga igenom denna bipacksedel innan du börjar använda detta läkemedel. </w:t>
      </w:r>
      <w:r w:rsidRPr="00DC2BA7">
        <w:rPr>
          <w:b/>
          <w:noProof/>
          <w:szCs w:val="24"/>
          <w:lang w:val="sv-SE"/>
        </w:rPr>
        <w:t>Den innehåller information som är viktig för dig.</w:t>
      </w:r>
    </w:p>
    <w:p w14:paraId="3ACA2107" w14:textId="77777777" w:rsidR="009722FB" w:rsidRPr="00DC2BA7" w:rsidRDefault="00B60735" w:rsidP="009722FB">
      <w:pPr>
        <w:widowControl w:val="0"/>
        <w:numPr>
          <w:ilvl w:val="0"/>
          <w:numId w:val="20"/>
        </w:numPr>
        <w:tabs>
          <w:tab w:val="clear" w:pos="567"/>
        </w:tabs>
        <w:spacing w:line="240" w:lineRule="auto"/>
        <w:ind w:left="567" w:right="-2" w:hanging="567"/>
        <w:rPr>
          <w:lang w:val="sv-SE"/>
        </w:rPr>
      </w:pPr>
      <w:r w:rsidRPr="00DC2BA7">
        <w:rPr>
          <w:lang w:val="sv-SE"/>
        </w:rPr>
        <w:t>Spara denna information, du kan behöva läsa den igen.</w:t>
      </w:r>
    </w:p>
    <w:p w14:paraId="7761E3AE" w14:textId="77777777" w:rsidR="009722FB" w:rsidRPr="00DC2BA7" w:rsidRDefault="00B60735" w:rsidP="009722FB">
      <w:pPr>
        <w:widowControl w:val="0"/>
        <w:numPr>
          <w:ilvl w:val="0"/>
          <w:numId w:val="20"/>
        </w:numPr>
        <w:tabs>
          <w:tab w:val="clear" w:pos="567"/>
        </w:tabs>
        <w:spacing w:line="240" w:lineRule="auto"/>
        <w:ind w:left="567" w:right="-2" w:hanging="567"/>
        <w:rPr>
          <w:lang w:val="sv-SE"/>
        </w:rPr>
      </w:pPr>
      <w:r w:rsidRPr="00DC2BA7">
        <w:rPr>
          <w:lang w:val="sv-SE"/>
        </w:rPr>
        <w:t>Om du har ytterligare frågor vänd dig till läkare, apotekspersonal eller sjuksköterska.</w:t>
      </w:r>
    </w:p>
    <w:p w14:paraId="016877C3" w14:textId="77777777" w:rsidR="009722FB" w:rsidRPr="00DC2BA7" w:rsidRDefault="00B60735" w:rsidP="009722FB">
      <w:pPr>
        <w:widowControl w:val="0"/>
        <w:numPr>
          <w:ilvl w:val="0"/>
          <w:numId w:val="20"/>
        </w:numPr>
        <w:tabs>
          <w:tab w:val="clear" w:pos="567"/>
        </w:tabs>
        <w:spacing w:line="240" w:lineRule="auto"/>
        <w:ind w:left="567" w:right="-2" w:hanging="567"/>
        <w:rPr>
          <w:lang w:val="sv-SE"/>
        </w:rPr>
      </w:pPr>
      <w:r w:rsidRPr="00DC2BA7">
        <w:rPr>
          <w:lang w:val="sv-SE"/>
        </w:rPr>
        <w:t>Detta läkemedel har ordinerats enbart åt dig. Ge det inte till andra. Det kan skada dem, även om de uppvisar sjukdomstecken som liknar dina.</w:t>
      </w:r>
    </w:p>
    <w:p w14:paraId="1FC71689" w14:textId="77777777" w:rsidR="009722FB" w:rsidRPr="00DC2BA7" w:rsidRDefault="00B60735" w:rsidP="009722FB">
      <w:pPr>
        <w:widowControl w:val="0"/>
        <w:numPr>
          <w:ilvl w:val="0"/>
          <w:numId w:val="20"/>
        </w:numPr>
        <w:tabs>
          <w:tab w:val="clear" w:pos="567"/>
        </w:tabs>
        <w:spacing w:line="240" w:lineRule="auto"/>
        <w:ind w:left="567" w:right="-2" w:hanging="567"/>
        <w:rPr>
          <w:lang w:val="sv-SE"/>
        </w:rPr>
      </w:pPr>
      <w:r w:rsidRPr="00DC2BA7">
        <w:rPr>
          <w:noProof/>
          <w:lang w:val="sv-SE"/>
        </w:rPr>
        <w:t>Om du får biverkningar, tala med läkare</w:t>
      </w:r>
      <w:r w:rsidRPr="00DC2BA7">
        <w:rPr>
          <w:lang w:val="sv-SE"/>
        </w:rPr>
        <w:t>, apotekspersonal eller sjuksköterska</w:t>
      </w:r>
      <w:r w:rsidRPr="00DC2BA7">
        <w:rPr>
          <w:noProof/>
          <w:lang w:val="sv-SE"/>
        </w:rPr>
        <w:t xml:space="preserve">. </w:t>
      </w:r>
      <w:r w:rsidRPr="00DC2BA7">
        <w:rPr>
          <w:noProof/>
          <w:szCs w:val="24"/>
          <w:lang w:val="sv-SE"/>
        </w:rPr>
        <w:t>Detta gäller</w:t>
      </w:r>
      <w:r w:rsidRPr="00DC2BA7">
        <w:rPr>
          <w:noProof/>
          <w:color w:val="FF0000"/>
          <w:szCs w:val="24"/>
          <w:lang w:val="sv-SE"/>
        </w:rPr>
        <w:t xml:space="preserve"> </w:t>
      </w:r>
      <w:r w:rsidRPr="00DC2BA7">
        <w:rPr>
          <w:noProof/>
          <w:szCs w:val="24"/>
          <w:lang w:val="sv-SE"/>
        </w:rPr>
        <w:t>även</w:t>
      </w:r>
      <w:r w:rsidRPr="00DC2BA7">
        <w:rPr>
          <w:noProof/>
          <w:color w:val="000000"/>
          <w:szCs w:val="24"/>
          <w:lang w:val="sv-SE"/>
        </w:rPr>
        <w:t xml:space="preserve"> </w:t>
      </w:r>
      <w:r w:rsidRPr="00DC2BA7">
        <w:rPr>
          <w:noProof/>
          <w:szCs w:val="24"/>
          <w:lang w:val="sv-SE"/>
        </w:rPr>
        <w:t>eventuella biverkningar som inte nämns i denna information.</w:t>
      </w:r>
      <w:r w:rsidRPr="00DC2BA7">
        <w:rPr>
          <w:noProof/>
          <w:lang w:val="sv-SE"/>
        </w:rPr>
        <w:t xml:space="preserve"> </w:t>
      </w:r>
      <w:r w:rsidRPr="00DC2BA7">
        <w:rPr>
          <w:noProof/>
        </w:rPr>
        <w:t>Se avsnitt 4.</w:t>
      </w:r>
    </w:p>
    <w:p w14:paraId="33B83D12" w14:textId="77777777" w:rsidR="009722FB" w:rsidRPr="00DC2BA7" w:rsidRDefault="009722FB" w:rsidP="009722FB">
      <w:pPr>
        <w:widowControl w:val="0"/>
        <w:numPr>
          <w:ilvl w:val="12"/>
          <w:numId w:val="0"/>
        </w:numPr>
        <w:tabs>
          <w:tab w:val="clear" w:pos="567"/>
        </w:tabs>
        <w:spacing w:line="240" w:lineRule="auto"/>
        <w:ind w:right="-2"/>
        <w:rPr>
          <w:lang w:val="sv-SE"/>
        </w:rPr>
      </w:pPr>
    </w:p>
    <w:p w14:paraId="3E0B9C77" w14:textId="77777777" w:rsidR="009722FB" w:rsidRPr="00DC2BA7" w:rsidRDefault="009722FB" w:rsidP="009722FB">
      <w:pPr>
        <w:widowControl w:val="0"/>
        <w:numPr>
          <w:ilvl w:val="12"/>
          <w:numId w:val="0"/>
        </w:numPr>
        <w:tabs>
          <w:tab w:val="clear" w:pos="567"/>
        </w:tabs>
        <w:spacing w:line="240" w:lineRule="auto"/>
        <w:ind w:right="-2"/>
        <w:rPr>
          <w:lang w:val="sv-SE"/>
        </w:rPr>
      </w:pPr>
    </w:p>
    <w:p w14:paraId="5E7E56E9" w14:textId="77777777" w:rsidR="009722FB" w:rsidRPr="00DC2BA7" w:rsidRDefault="00B60735" w:rsidP="009722FB">
      <w:pPr>
        <w:keepNext/>
        <w:widowControl w:val="0"/>
        <w:tabs>
          <w:tab w:val="clear" w:pos="567"/>
        </w:tabs>
        <w:spacing w:line="240" w:lineRule="auto"/>
        <w:rPr>
          <w:b/>
          <w:bCs/>
          <w:lang w:val="sv-SE"/>
        </w:rPr>
      </w:pPr>
      <w:r w:rsidRPr="00DC2BA7">
        <w:rPr>
          <w:b/>
          <w:bCs/>
          <w:lang w:val="sv-SE"/>
        </w:rPr>
        <w:t>I denna bipacksedel finns information om följande:</w:t>
      </w:r>
    </w:p>
    <w:p w14:paraId="2FD90A5A" w14:textId="77777777" w:rsidR="009722FB" w:rsidRPr="00DC2BA7" w:rsidRDefault="009722FB" w:rsidP="009722FB">
      <w:pPr>
        <w:keepNext/>
        <w:widowControl w:val="0"/>
        <w:tabs>
          <w:tab w:val="clear" w:pos="567"/>
        </w:tabs>
        <w:spacing w:line="240" w:lineRule="auto"/>
        <w:rPr>
          <w:bCs/>
          <w:lang w:val="sv-SE"/>
        </w:rPr>
      </w:pPr>
    </w:p>
    <w:p w14:paraId="346EF324" w14:textId="77777777" w:rsidR="009722FB" w:rsidRPr="00DC2BA7" w:rsidRDefault="00B60735" w:rsidP="009722FB">
      <w:pPr>
        <w:widowControl w:val="0"/>
        <w:tabs>
          <w:tab w:val="clear" w:pos="567"/>
        </w:tabs>
        <w:spacing w:line="240" w:lineRule="auto"/>
        <w:ind w:left="567" w:right="-29" w:hanging="567"/>
        <w:rPr>
          <w:lang w:val="sv-SE"/>
        </w:rPr>
      </w:pPr>
      <w:r w:rsidRPr="00DC2BA7">
        <w:rPr>
          <w:lang w:val="sv-SE"/>
        </w:rPr>
        <w:t>1.</w:t>
      </w:r>
      <w:r w:rsidRPr="00DC2BA7">
        <w:rPr>
          <w:lang w:val="sv-SE"/>
        </w:rPr>
        <w:tab/>
        <w:t>Vad Xolair är och vad det används för</w:t>
      </w:r>
    </w:p>
    <w:p w14:paraId="1F727AC1" w14:textId="77777777" w:rsidR="009722FB" w:rsidRPr="00DC2BA7" w:rsidRDefault="00B60735" w:rsidP="009722FB">
      <w:pPr>
        <w:widowControl w:val="0"/>
        <w:tabs>
          <w:tab w:val="clear" w:pos="567"/>
        </w:tabs>
        <w:spacing w:line="240" w:lineRule="auto"/>
        <w:ind w:left="567" w:right="-29" w:hanging="567"/>
        <w:rPr>
          <w:lang w:val="sv-SE"/>
        </w:rPr>
      </w:pPr>
      <w:r w:rsidRPr="00DC2BA7">
        <w:rPr>
          <w:lang w:val="sv-SE"/>
        </w:rPr>
        <w:t>2.</w:t>
      </w:r>
      <w:r w:rsidRPr="00DC2BA7">
        <w:rPr>
          <w:lang w:val="sv-SE"/>
        </w:rPr>
        <w:tab/>
        <w:t>Vad du behöver veta innan du använder Xolair</w:t>
      </w:r>
    </w:p>
    <w:p w14:paraId="05DC0D51" w14:textId="77777777" w:rsidR="009722FB" w:rsidRPr="00DC2BA7" w:rsidRDefault="00B60735" w:rsidP="009722FB">
      <w:pPr>
        <w:widowControl w:val="0"/>
        <w:tabs>
          <w:tab w:val="clear" w:pos="567"/>
        </w:tabs>
        <w:spacing w:line="240" w:lineRule="auto"/>
        <w:ind w:left="567" w:right="-29" w:hanging="567"/>
        <w:rPr>
          <w:lang w:val="sv-SE"/>
        </w:rPr>
      </w:pPr>
      <w:r w:rsidRPr="00DC2BA7">
        <w:rPr>
          <w:lang w:val="sv-SE"/>
        </w:rPr>
        <w:t>3.</w:t>
      </w:r>
      <w:r w:rsidRPr="00DC2BA7">
        <w:rPr>
          <w:lang w:val="sv-SE"/>
        </w:rPr>
        <w:tab/>
        <w:t>Hur du använder Xolair</w:t>
      </w:r>
    </w:p>
    <w:p w14:paraId="65F78FAD" w14:textId="77777777" w:rsidR="009722FB" w:rsidRPr="00DC2BA7" w:rsidRDefault="00B60735" w:rsidP="009722FB">
      <w:pPr>
        <w:widowControl w:val="0"/>
        <w:tabs>
          <w:tab w:val="clear" w:pos="567"/>
        </w:tabs>
        <w:spacing w:line="240" w:lineRule="auto"/>
        <w:ind w:left="567" w:right="-29" w:hanging="567"/>
        <w:rPr>
          <w:lang w:val="sv-SE"/>
        </w:rPr>
      </w:pPr>
      <w:r w:rsidRPr="00DC2BA7">
        <w:rPr>
          <w:lang w:val="sv-SE"/>
        </w:rPr>
        <w:t>4.</w:t>
      </w:r>
      <w:r w:rsidRPr="00DC2BA7">
        <w:rPr>
          <w:lang w:val="sv-SE"/>
        </w:rPr>
        <w:tab/>
        <w:t>Eventuella biverkningar</w:t>
      </w:r>
    </w:p>
    <w:p w14:paraId="654FC2FA" w14:textId="77777777" w:rsidR="009722FB" w:rsidRPr="00DC2BA7" w:rsidRDefault="00B60735" w:rsidP="009722FB">
      <w:pPr>
        <w:widowControl w:val="0"/>
        <w:tabs>
          <w:tab w:val="clear" w:pos="567"/>
        </w:tabs>
        <w:spacing w:line="240" w:lineRule="auto"/>
        <w:ind w:left="567" w:right="-29" w:hanging="567"/>
        <w:rPr>
          <w:lang w:val="sv-SE"/>
        </w:rPr>
      </w:pPr>
      <w:r w:rsidRPr="00DC2BA7">
        <w:rPr>
          <w:lang w:val="sv-SE"/>
        </w:rPr>
        <w:t>5.</w:t>
      </w:r>
      <w:r w:rsidRPr="00DC2BA7">
        <w:rPr>
          <w:lang w:val="sv-SE"/>
        </w:rPr>
        <w:tab/>
        <w:t>Hur Xolair ska förvaras</w:t>
      </w:r>
    </w:p>
    <w:p w14:paraId="3FF7D693" w14:textId="77777777" w:rsidR="009722FB" w:rsidRPr="00DC2BA7" w:rsidRDefault="00B60735" w:rsidP="009722FB">
      <w:pPr>
        <w:widowControl w:val="0"/>
        <w:tabs>
          <w:tab w:val="clear" w:pos="567"/>
        </w:tabs>
        <w:spacing w:line="240" w:lineRule="auto"/>
        <w:ind w:left="567" w:right="-29" w:hanging="567"/>
        <w:rPr>
          <w:lang w:val="sv-SE"/>
        </w:rPr>
      </w:pPr>
      <w:r w:rsidRPr="00DC2BA7">
        <w:rPr>
          <w:lang w:val="sv-SE"/>
        </w:rPr>
        <w:t>6.</w:t>
      </w:r>
      <w:r w:rsidRPr="00DC2BA7">
        <w:rPr>
          <w:lang w:val="sv-SE"/>
        </w:rPr>
        <w:tab/>
      </w:r>
      <w:r w:rsidRPr="00DC2BA7">
        <w:rPr>
          <w:noProof/>
          <w:szCs w:val="24"/>
          <w:lang w:val="sv-SE"/>
        </w:rPr>
        <w:t xml:space="preserve">Förpackningens innehåll och </w:t>
      </w:r>
      <w:r w:rsidRPr="00DC2BA7">
        <w:rPr>
          <w:lang w:val="sv-SE"/>
        </w:rPr>
        <w:t>övriga upplysningar</w:t>
      </w:r>
    </w:p>
    <w:p w14:paraId="21EF9281" w14:textId="77777777" w:rsidR="009722FB" w:rsidRPr="00DC2BA7" w:rsidRDefault="009722FB" w:rsidP="00535973">
      <w:pPr>
        <w:widowControl w:val="0"/>
        <w:numPr>
          <w:ilvl w:val="12"/>
          <w:numId w:val="0"/>
        </w:numPr>
        <w:tabs>
          <w:tab w:val="clear" w:pos="567"/>
        </w:tabs>
        <w:spacing w:line="240" w:lineRule="auto"/>
        <w:ind w:right="-2"/>
        <w:rPr>
          <w:lang w:val="sv-SE"/>
        </w:rPr>
      </w:pPr>
    </w:p>
    <w:p w14:paraId="7ED4352D" w14:textId="77777777" w:rsidR="009722FB" w:rsidRPr="00DC2BA7" w:rsidRDefault="009722FB" w:rsidP="00535973">
      <w:pPr>
        <w:widowControl w:val="0"/>
        <w:numPr>
          <w:ilvl w:val="12"/>
          <w:numId w:val="0"/>
        </w:numPr>
        <w:tabs>
          <w:tab w:val="clear" w:pos="567"/>
        </w:tabs>
        <w:spacing w:line="240" w:lineRule="auto"/>
        <w:ind w:right="-2"/>
        <w:rPr>
          <w:lang w:val="sv-SE"/>
        </w:rPr>
      </w:pPr>
    </w:p>
    <w:p w14:paraId="2E090924" w14:textId="77777777" w:rsidR="009722FB" w:rsidRPr="00DC2BA7" w:rsidRDefault="00B60735" w:rsidP="00535973">
      <w:pPr>
        <w:keepNext/>
        <w:widowControl w:val="0"/>
        <w:numPr>
          <w:ilvl w:val="12"/>
          <w:numId w:val="0"/>
        </w:numPr>
        <w:tabs>
          <w:tab w:val="clear" w:pos="567"/>
        </w:tabs>
        <w:spacing w:line="240" w:lineRule="auto"/>
        <w:ind w:left="567" w:hanging="567"/>
        <w:rPr>
          <w:lang w:val="sv-SE"/>
        </w:rPr>
      </w:pPr>
      <w:r w:rsidRPr="00DC2BA7">
        <w:rPr>
          <w:b/>
          <w:bCs/>
          <w:lang w:val="sv-SE"/>
        </w:rPr>
        <w:t>1.</w:t>
      </w:r>
      <w:r w:rsidRPr="00DC2BA7">
        <w:rPr>
          <w:b/>
          <w:bCs/>
          <w:lang w:val="sv-SE"/>
        </w:rPr>
        <w:tab/>
      </w:r>
      <w:r w:rsidRPr="00DC2BA7">
        <w:rPr>
          <w:b/>
          <w:noProof/>
          <w:szCs w:val="24"/>
          <w:lang w:val="sv-SE"/>
        </w:rPr>
        <w:t>Vad Xolair är och vad det används</w:t>
      </w:r>
      <w:r w:rsidRPr="00DC2BA7">
        <w:rPr>
          <w:b/>
          <w:szCs w:val="24"/>
          <w:lang w:val="sv-SE"/>
        </w:rPr>
        <w:t xml:space="preserve"> för</w:t>
      </w:r>
    </w:p>
    <w:p w14:paraId="2BB0856B" w14:textId="77777777" w:rsidR="009722FB" w:rsidRPr="00DC2BA7" w:rsidRDefault="009722FB" w:rsidP="00535973">
      <w:pPr>
        <w:keepNext/>
        <w:widowControl w:val="0"/>
        <w:numPr>
          <w:ilvl w:val="12"/>
          <w:numId w:val="0"/>
        </w:numPr>
        <w:tabs>
          <w:tab w:val="clear" w:pos="567"/>
        </w:tabs>
        <w:spacing w:line="240" w:lineRule="auto"/>
        <w:rPr>
          <w:lang w:val="sv-SE"/>
        </w:rPr>
      </w:pPr>
    </w:p>
    <w:p w14:paraId="2DFB1D75" w14:textId="77777777" w:rsidR="009722FB" w:rsidRPr="00DC2BA7" w:rsidRDefault="00B60735" w:rsidP="00535973">
      <w:pPr>
        <w:pStyle w:val="Char2"/>
        <w:spacing w:before="0"/>
        <w:jc w:val="left"/>
        <w:rPr>
          <w:sz w:val="22"/>
          <w:szCs w:val="22"/>
          <w:lang w:val="sv-SE"/>
        </w:rPr>
      </w:pPr>
      <w:r w:rsidRPr="00DC2BA7">
        <w:rPr>
          <w:sz w:val="22"/>
          <w:szCs w:val="22"/>
          <w:lang w:val="sv-SE"/>
        </w:rPr>
        <w:t>Xolair innehåller den aktiva substansen omalizumab, ett konstgjort protein som liknar de naturliga proteiner som produceras i kroppen. Omalizumab tillhör en grupp läkemedel som kallas monoklonala antikroppar.</w:t>
      </w:r>
    </w:p>
    <w:p w14:paraId="15A5E534" w14:textId="77777777" w:rsidR="009722FB" w:rsidRPr="00DC2BA7" w:rsidRDefault="009722FB" w:rsidP="00535973">
      <w:pPr>
        <w:pStyle w:val="Char2"/>
        <w:spacing w:before="0"/>
        <w:jc w:val="left"/>
        <w:rPr>
          <w:sz w:val="22"/>
          <w:szCs w:val="22"/>
          <w:lang w:val="sv-SE"/>
        </w:rPr>
      </w:pPr>
    </w:p>
    <w:p w14:paraId="1856AB40" w14:textId="77777777" w:rsidR="009722FB" w:rsidRPr="00DC2BA7" w:rsidRDefault="00B60735" w:rsidP="00535973">
      <w:pPr>
        <w:pStyle w:val="Char2"/>
        <w:spacing w:before="0"/>
        <w:jc w:val="left"/>
        <w:rPr>
          <w:sz w:val="22"/>
          <w:szCs w:val="22"/>
          <w:lang w:val="sv-SE"/>
        </w:rPr>
      </w:pPr>
      <w:r w:rsidRPr="00DC2BA7">
        <w:rPr>
          <w:sz w:val="22"/>
          <w:szCs w:val="22"/>
          <w:lang w:val="sv-SE"/>
        </w:rPr>
        <w:t>Xolair används för att behandla:</w:t>
      </w:r>
    </w:p>
    <w:p w14:paraId="4FF461EF" w14:textId="77777777" w:rsidR="009722FB" w:rsidRPr="00DC2BA7" w:rsidRDefault="00B60735" w:rsidP="00535973">
      <w:pPr>
        <w:pStyle w:val="Text"/>
        <w:widowControl w:val="0"/>
        <w:numPr>
          <w:ilvl w:val="0"/>
          <w:numId w:val="58"/>
        </w:numPr>
        <w:spacing w:before="0"/>
        <w:ind w:left="567" w:hanging="567"/>
        <w:jc w:val="left"/>
        <w:rPr>
          <w:sz w:val="22"/>
        </w:rPr>
      </w:pPr>
      <w:r w:rsidRPr="00DC2BA7">
        <w:rPr>
          <w:sz w:val="22"/>
        </w:rPr>
        <w:t>Allergisk astma</w:t>
      </w:r>
    </w:p>
    <w:p w14:paraId="6D5DE3B1" w14:textId="77777777" w:rsidR="009722FB" w:rsidRPr="00DC2BA7" w:rsidRDefault="00B60735" w:rsidP="00535973">
      <w:pPr>
        <w:pStyle w:val="Text"/>
        <w:widowControl w:val="0"/>
        <w:numPr>
          <w:ilvl w:val="0"/>
          <w:numId w:val="58"/>
        </w:numPr>
        <w:spacing w:before="0"/>
        <w:ind w:left="567" w:hanging="567"/>
        <w:jc w:val="left"/>
        <w:rPr>
          <w:sz w:val="22"/>
          <w:lang w:val="sv-SE"/>
        </w:rPr>
      </w:pPr>
      <w:r w:rsidRPr="00DC2BA7">
        <w:rPr>
          <w:sz w:val="22"/>
          <w:lang w:val="sv-SE"/>
        </w:rPr>
        <w:t>Kronisk inflammation i näsa och bihålor (rinosinuit) med näspolyper</w:t>
      </w:r>
    </w:p>
    <w:p w14:paraId="45F4DD49" w14:textId="77777777" w:rsidR="009722FB" w:rsidRPr="00DC2BA7" w:rsidRDefault="009722FB" w:rsidP="00535973">
      <w:pPr>
        <w:pStyle w:val="Text"/>
        <w:widowControl w:val="0"/>
        <w:spacing w:before="0"/>
        <w:jc w:val="left"/>
        <w:rPr>
          <w:sz w:val="22"/>
          <w:lang w:val="sv-SE"/>
        </w:rPr>
      </w:pPr>
    </w:p>
    <w:p w14:paraId="5DDA0738" w14:textId="77777777" w:rsidR="009722FB" w:rsidRPr="00DC2BA7" w:rsidRDefault="00B60735" w:rsidP="00535973">
      <w:pPr>
        <w:pStyle w:val="Char2"/>
        <w:keepNext/>
        <w:spacing w:before="0"/>
        <w:jc w:val="left"/>
        <w:rPr>
          <w:sz w:val="22"/>
          <w:szCs w:val="22"/>
          <w:lang w:val="sv-SE"/>
        </w:rPr>
      </w:pPr>
      <w:r w:rsidRPr="00DC2BA7">
        <w:rPr>
          <w:sz w:val="22"/>
          <w:szCs w:val="22"/>
          <w:lang w:val="sv-SE"/>
        </w:rPr>
        <w:t>Allergisk astma</w:t>
      </w:r>
    </w:p>
    <w:p w14:paraId="1053D70C" w14:textId="77777777" w:rsidR="009722FB" w:rsidRPr="00DC2BA7" w:rsidRDefault="00B60735" w:rsidP="00535973">
      <w:pPr>
        <w:pStyle w:val="Char2"/>
        <w:spacing w:before="0"/>
        <w:jc w:val="left"/>
        <w:rPr>
          <w:sz w:val="22"/>
          <w:szCs w:val="22"/>
          <w:lang w:val="sv-SE"/>
        </w:rPr>
      </w:pPr>
      <w:r w:rsidRPr="00DC2BA7">
        <w:rPr>
          <w:sz w:val="22"/>
          <w:szCs w:val="22"/>
          <w:lang w:val="sv-SE"/>
        </w:rPr>
        <w:t>Detta läkemedel används för att förhindra försämring av astma genom att kontrollera symtomen vid svår allergisk astma hos vuxna, ungdomar och barn (från 6 års ålder) som redan tar annan astmamedicin, men vars astmasymtom inte är välkontrollerade trots läkemedel som t ex hög dos inhalationssteroid och beta-stimulerare för inandning.</w:t>
      </w:r>
    </w:p>
    <w:p w14:paraId="7B6DA9D1" w14:textId="77777777" w:rsidR="009722FB" w:rsidRPr="00DC2BA7" w:rsidRDefault="009722FB" w:rsidP="00535973">
      <w:pPr>
        <w:pStyle w:val="Char2"/>
        <w:spacing w:before="0"/>
        <w:jc w:val="left"/>
        <w:rPr>
          <w:sz w:val="22"/>
          <w:szCs w:val="22"/>
          <w:lang w:val="sv-SE"/>
        </w:rPr>
      </w:pPr>
    </w:p>
    <w:p w14:paraId="3918BB8D" w14:textId="77777777" w:rsidR="009722FB" w:rsidRPr="00DC2BA7" w:rsidRDefault="00B60735" w:rsidP="00535973">
      <w:pPr>
        <w:pStyle w:val="Char2"/>
        <w:keepNext/>
        <w:spacing w:before="0"/>
        <w:jc w:val="left"/>
        <w:rPr>
          <w:sz w:val="22"/>
          <w:szCs w:val="22"/>
          <w:u w:val="single"/>
          <w:lang w:val="sv-SE"/>
        </w:rPr>
      </w:pPr>
      <w:r w:rsidRPr="00DC2BA7">
        <w:rPr>
          <w:sz w:val="22"/>
          <w:szCs w:val="22"/>
          <w:u w:val="single"/>
          <w:lang w:val="sv-SE"/>
        </w:rPr>
        <w:t>Kronisk inflammation i nästa och bihålor med näspolyper</w:t>
      </w:r>
    </w:p>
    <w:p w14:paraId="04DFD72F" w14:textId="77777777" w:rsidR="009722FB" w:rsidRPr="00DC2BA7" w:rsidRDefault="00B60735" w:rsidP="00535973">
      <w:pPr>
        <w:pStyle w:val="Char2"/>
        <w:spacing w:before="0"/>
        <w:jc w:val="left"/>
        <w:rPr>
          <w:sz w:val="22"/>
          <w:szCs w:val="22"/>
          <w:lang w:val="sv-SE"/>
        </w:rPr>
      </w:pPr>
      <w:r w:rsidRPr="00DC2BA7">
        <w:rPr>
          <w:sz w:val="22"/>
          <w:szCs w:val="22"/>
          <w:lang w:val="sv-SE"/>
        </w:rPr>
        <w:t>Detta läkemedel används för att behandla kronisk inflammation i näsa och bihålor med näspolyper hos vuxna (från 18 års ålder) som redan använder en kortikosterioid som tas i näsan (kortisonnässpray), men vars symtom inte är välkontrollerade. Näspolyper är små utväxter på näsans slemhinna. Xolair hjälper till att minska storleken på polyperna och förbättrar symtom såsom nästäppa, försämrat luktsinne, slem i bakre delen av svalget och rinnande näsa.</w:t>
      </w:r>
    </w:p>
    <w:p w14:paraId="1A4EDA14" w14:textId="77777777" w:rsidR="009722FB" w:rsidRPr="00DC2BA7" w:rsidRDefault="009722FB" w:rsidP="00535973">
      <w:pPr>
        <w:pStyle w:val="Char2"/>
        <w:spacing w:before="0"/>
        <w:jc w:val="left"/>
        <w:rPr>
          <w:sz w:val="22"/>
          <w:szCs w:val="22"/>
          <w:lang w:val="sv-SE"/>
        </w:rPr>
      </w:pPr>
    </w:p>
    <w:p w14:paraId="5E10E6FD" w14:textId="77777777" w:rsidR="009722FB" w:rsidRPr="00DC2BA7" w:rsidRDefault="00B60735" w:rsidP="00535973">
      <w:pPr>
        <w:pStyle w:val="Char2"/>
        <w:spacing w:before="0"/>
        <w:jc w:val="left"/>
        <w:rPr>
          <w:sz w:val="22"/>
          <w:szCs w:val="22"/>
          <w:lang w:val="sv-SE"/>
        </w:rPr>
      </w:pPr>
      <w:r w:rsidRPr="00DC2BA7">
        <w:rPr>
          <w:sz w:val="22"/>
          <w:szCs w:val="22"/>
          <w:lang w:val="sv-SE"/>
        </w:rPr>
        <w:t>Xolair verkar genom att blockera ett ämne som kallas IgE (förkortning för immunoglobulin E), som produceras i kroppen. IgE bidrar till en typ av inflammation som spelar en nyckelroll för att allergisk astma och kronisk inflammation i näsa och bihålor med näspolyper ska uppkomma.</w:t>
      </w:r>
    </w:p>
    <w:p w14:paraId="497A5AD1" w14:textId="77777777" w:rsidR="009722FB" w:rsidRPr="00DC2BA7" w:rsidRDefault="009722FB" w:rsidP="00535973">
      <w:pPr>
        <w:pStyle w:val="Char2"/>
        <w:spacing w:before="0"/>
        <w:jc w:val="left"/>
        <w:rPr>
          <w:sz w:val="22"/>
          <w:szCs w:val="22"/>
          <w:lang w:val="sv-SE"/>
        </w:rPr>
      </w:pPr>
    </w:p>
    <w:p w14:paraId="75FAD4C5" w14:textId="77777777" w:rsidR="009722FB" w:rsidRPr="00DC2BA7" w:rsidRDefault="009722FB" w:rsidP="00535973">
      <w:pPr>
        <w:pStyle w:val="Char2"/>
        <w:spacing w:before="0"/>
        <w:jc w:val="left"/>
        <w:rPr>
          <w:sz w:val="22"/>
          <w:szCs w:val="22"/>
          <w:lang w:val="sv-SE"/>
        </w:rPr>
      </w:pPr>
    </w:p>
    <w:p w14:paraId="32C18965" w14:textId="77777777" w:rsidR="009722FB" w:rsidRPr="00DC2BA7" w:rsidRDefault="00B60735" w:rsidP="009722FB">
      <w:pPr>
        <w:keepNext/>
        <w:widowControl w:val="0"/>
        <w:numPr>
          <w:ilvl w:val="12"/>
          <w:numId w:val="0"/>
        </w:numPr>
        <w:tabs>
          <w:tab w:val="clear" w:pos="567"/>
        </w:tabs>
        <w:spacing w:line="240" w:lineRule="auto"/>
        <w:ind w:left="567" w:right="-2" w:hanging="567"/>
        <w:rPr>
          <w:lang w:val="sv-SE"/>
        </w:rPr>
      </w:pPr>
      <w:r w:rsidRPr="00DC2BA7">
        <w:rPr>
          <w:b/>
          <w:bCs/>
          <w:lang w:val="sv-SE"/>
        </w:rPr>
        <w:lastRenderedPageBreak/>
        <w:t>2.</w:t>
      </w:r>
      <w:r w:rsidRPr="00DC2BA7">
        <w:rPr>
          <w:b/>
          <w:bCs/>
          <w:lang w:val="sv-SE"/>
        </w:rPr>
        <w:tab/>
      </w:r>
      <w:r w:rsidRPr="00DC2BA7">
        <w:rPr>
          <w:b/>
          <w:noProof/>
          <w:szCs w:val="24"/>
          <w:lang w:val="sv-SE"/>
        </w:rPr>
        <w:t>Vad du behöver veta innan du använder Xolair</w:t>
      </w:r>
    </w:p>
    <w:p w14:paraId="45C0BD09" w14:textId="77777777" w:rsidR="009722FB" w:rsidRPr="00DC2BA7" w:rsidRDefault="009722FB" w:rsidP="009722FB">
      <w:pPr>
        <w:pStyle w:val="Char2"/>
        <w:keepNext/>
        <w:spacing w:before="0"/>
        <w:jc w:val="left"/>
        <w:rPr>
          <w:sz w:val="22"/>
          <w:szCs w:val="22"/>
          <w:lang w:val="sv-SE"/>
        </w:rPr>
      </w:pPr>
    </w:p>
    <w:p w14:paraId="0E20D7D7" w14:textId="77777777" w:rsidR="009722FB" w:rsidRPr="00DC2BA7" w:rsidRDefault="00B60735" w:rsidP="009722FB">
      <w:pPr>
        <w:pStyle w:val="Char2"/>
        <w:keepNext/>
        <w:spacing w:before="0"/>
        <w:jc w:val="left"/>
        <w:rPr>
          <w:b/>
          <w:bCs/>
          <w:sz w:val="22"/>
          <w:szCs w:val="22"/>
          <w:lang w:val="sv-SE"/>
        </w:rPr>
      </w:pPr>
      <w:r w:rsidRPr="00DC2BA7">
        <w:rPr>
          <w:b/>
          <w:bCs/>
          <w:sz w:val="22"/>
          <w:szCs w:val="22"/>
          <w:lang w:val="sv-SE"/>
        </w:rPr>
        <w:t>Använd inte Xolair</w:t>
      </w:r>
    </w:p>
    <w:p w14:paraId="1D051738" w14:textId="77777777" w:rsidR="009722FB" w:rsidRPr="00DC2BA7" w:rsidRDefault="00B60735" w:rsidP="009722FB">
      <w:pPr>
        <w:pStyle w:val="Char2"/>
        <w:keepNext/>
        <w:spacing w:before="0"/>
        <w:ind w:left="567" w:hanging="567"/>
        <w:jc w:val="left"/>
        <w:rPr>
          <w:sz w:val="22"/>
          <w:szCs w:val="22"/>
          <w:lang w:val="sv-SE"/>
        </w:rPr>
      </w:pPr>
      <w:r w:rsidRPr="00DC2BA7">
        <w:rPr>
          <w:sz w:val="22"/>
          <w:szCs w:val="22"/>
          <w:lang w:val="sv-SE"/>
        </w:rPr>
        <w:t>-</w:t>
      </w:r>
      <w:r w:rsidRPr="00DC2BA7">
        <w:rPr>
          <w:sz w:val="22"/>
          <w:szCs w:val="22"/>
          <w:lang w:val="sv-SE"/>
        </w:rPr>
        <w:tab/>
        <w:t>om du är allergisk mot omalizumab eller något annat innehållsämne i detta läkemedel (anges i avsnitt 6).</w:t>
      </w:r>
    </w:p>
    <w:p w14:paraId="67587717" w14:textId="77777777" w:rsidR="009722FB" w:rsidRPr="00DC2BA7" w:rsidRDefault="00B60735" w:rsidP="009722FB">
      <w:pPr>
        <w:pStyle w:val="Char2"/>
        <w:spacing w:before="0"/>
        <w:jc w:val="left"/>
        <w:rPr>
          <w:sz w:val="22"/>
          <w:szCs w:val="22"/>
          <w:lang w:val="sv-SE"/>
        </w:rPr>
      </w:pPr>
      <w:r w:rsidRPr="00DC2BA7">
        <w:rPr>
          <w:sz w:val="22"/>
          <w:szCs w:val="22"/>
          <w:lang w:val="sv-SE"/>
        </w:rPr>
        <w:t>Om du tror att du kan vara allergisk mot något av innehållsämnena ska du berätta det för läkaren, eftersom du då inte bör använda Xolair.</w:t>
      </w:r>
    </w:p>
    <w:p w14:paraId="47DD8C97" w14:textId="77777777" w:rsidR="009722FB" w:rsidRPr="00DC2BA7" w:rsidRDefault="009722FB" w:rsidP="009722FB">
      <w:pPr>
        <w:pStyle w:val="Char2"/>
        <w:spacing w:before="0"/>
        <w:jc w:val="left"/>
        <w:rPr>
          <w:sz w:val="22"/>
          <w:szCs w:val="22"/>
          <w:lang w:val="sv-SE"/>
        </w:rPr>
      </w:pPr>
    </w:p>
    <w:p w14:paraId="19675187" w14:textId="77777777" w:rsidR="009722FB" w:rsidRPr="00DC2BA7" w:rsidRDefault="00B60735" w:rsidP="009722FB">
      <w:pPr>
        <w:pStyle w:val="Char2"/>
        <w:keepNext/>
        <w:spacing w:before="0"/>
        <w:jc w:val="left"/>
        <w:rPr>
          <w:b/>
          <w:bCs/>
          <w:sz w:val="22"/>
          <w:szCs w:val="22"/>
          <w:lang w:val="sv-SE"/>
        </w:rPr>
      </w:pPr>
      <w:r w:rsidRPr="00DC2BA7">
        <w:rPr>
          <w:b/>
          <w:bCs/>
          <w:sz w:val="22"/>
          <w:szCs w:val="22"/>
          <w:lang w:val="sv-SE"/>
        </w:rPr>
        <w:t>Varningar och försiktighet</w:t>
      </w:r>
    </w:p>
    <w:p w14:paraId="2BAF6543" w14:textId="77777777" w:rsidR="009722FB" w:rsidRPr="00DC2BA7" w:rsidRDefault="00B60735" w:rsidP="009722FB">
      <w:pPr>
        <w:keepNext/>
        <w:numPr>
          <w:ilvl w:val="12"/>
          <w:numId w:val="0"/>
        </w:numPr>
        <w:spacing w:line="240" w:lineRule="auto"/>
        <w:rPr>
          <w:noProof/>
          <w:lang w:val="sv-SE"/>
        </w:rPr>
      </w:pPr>
      <w:r w:rsidRPr="00DC2BA7">
        <w:rPr>
          <w:noProof/>
          <w:lang w:val="sv-SE"/>
        </w:rPr>
        <w:t>Tala med läkare innan du använder Xolair:</w:t>
      </w:r>
    </w:p>
    <w:p w14:paraId="02CC7E2E" w14:textId="77777777" w:rsidR="009722FB" w:rsidRPr="00DC2BA7" w:rsidRDefault="00B60735" w:rsidP="009722FB">
      <w:pPr>
        <w:numPr>
          <w:ilvl w:val="0"/>
          <w:numId w:val="35"/>
        </w:numPr>
        <w:tabs>
          <w:tab w:val="clear" w:pos="567"/>
        </w:tabs>
        <w:spacing w:line="240" w:lineRule="auto"/>
        <w:ind w:left="567" w:hanging="567"/>
        <w:rPr>
          <w:noProof/>
          <w:lang w:val="sv-SE"/>
        </w:rPr>
      </w:pPr>
      <w:r w:rsidRPr="00DC2BA7">
        <w:rPr>
          <w:noProof/>
          <w:lang w:val="sv-SE"/>
        </w:rPr>
        <w:t>om du har njur- eller leverproblem</w:t>
      </w:r>
    </w:p>
    <w:p w14:paraId="7A115F15" w14:textId="77777777" w:rsidR="009722FB" w:rsidRPr="00DC2BA7" w:rsidRDefault="00B60735" w:rsidP="009722FB">
      <w:pPr>
        <w:numPr>
          <w:ilvl w:val="0"/>
          <w:numId w:val="35"/>
        </w:numPr>
        <w:tabs>
          <w:tab w:val="clear" w:pos="567"/>
        </w:tabs>
        <w:spacing w:line="240" w:lineRule="auto"/>
        <w:ind w:left="567" w:hanging="567"/>
        <w:rPr>
          <w:noProof/>
          <w:lang w:val="sv-SE"/>
        </w:rPr>
      </w:pPr>
      <w:r w:rsidRPr="00DC2BA7">
        <w:rPr>
          <w:noProof/>
          <w:lang w:val="sv-SE"/>
        </w:rPr>
        <w:t>om du har en sjukdom där ditt eget immunsystem angriper delar av kroppen (autoimmun sjukdom)</w:t>
      </w:r>
    </w:p>
    <w:p w14:paraId="0779A790" w14:textId="77777777" w:rsidR="009722FB" w:rsidRPr="00DC2BA7" w:rsidRDefault="00B60735" w:rsidP="009722FB">
      <w:pPr>
        <w:numPr>
          <w:ilvl w:val="0"/>
          <w:numId w:val="35"/>
        </w:numPr>
        <w:tabs>
          <w:tab w:val="clear" w:pos="567"/>
        </w:tabs>
        <w:spacing w:line="240" w:lineRule="auto"/>
        <w:ind w:left="567" w:hanging="567"/>
        <w:rPr>
          <w:noProof/>
          <w:lang w:val="sv-SE"/>
        </w:rPr>
      </w:pPr>
      <w:r w:rsidRPr="00DC2BA7">
        <w:rPr>
          <w:noProof/>
          <w:lang w:val="sv-SE"/>
        </w:rPr>
        <w:t>om du reser till ett område där infektioner orsakade av parasiter är vanliga - Xolair kan försvaga din motståndskraft mot sådana infektioner</w:t>
      </w:r>
    </w:p>
    <w:p w14:paraId="611DFE53" w14:textId="77777777" w:rsidR="009722FB" w:rsidRPr="00DC2BA7" w:rsidRDefault="00B60735" w:rsidP="009722FB">
      <w:pPr>
        <w:numPr>
          <w:ilvl w:val="0"/>
          <w:numId w:val="35"/>
        </w:numPr>
        <w:tabs>
          <w:tab w:val="clear" w:pos="567"/>
        </w:tabs>
        <w:spacing w:line="240" w:lineRule="auto"/>
        <w:ind w:left="567" w:hanging="567"/>
        <w:rPr>
          <w:noProof/>
          <w:lang w:val="sv-SE"/>
        </w:rPr>
      </w:pPr>
      <w:r w:rsidRPr="00DC2BA7">
        <w:rPr>
          <w:noProof/>
          <w:lang w:val="sv-SE"/>
        </w:rPr>
        <w:t>om du tidigare har haft en svår allergisk reaktion (anafylaktisk reaktion) t ex till följd av läkemedel, insektsbett eller födoämne</w:t>
      </w:r>
    </w:p>
    <w:p w14:paraId="57C98A8D" w14:textId="77777777" w:rsidR="009722FB" w:rsidRPr="00DC2BA7" w:rsidRDefault="009722FB" w:rsidP="009722FB">
      <w:pPr>
        <w:pStyle w:val="Char2"/>
        <w:spacing w:before="0"/>
        <w:jc w:val="left"/>
        <w:rPr>
          <w:sz w:val="22"/>
          <w:szCs w:val="22"/>
          <w:lang w:val="sv-SE"/>
        </w:rPr>
      </w:pPr>
    </w:p>
    <w:p w14:paraId="31D708C6" w14:textId="77777777" w:rsidR="009722FB" w:rsidRPr="00DC2BA7" w:rsidRDefault="00B60735" w:rsidP="009722FB">
      <w:pPr>
        <w:pStyle w:val="BodyTextIndent4"/>
        <w:widowControl w:val="0"/>
        <w:tabs>
          <w:tab w:val="clear" w:pos="360"/>
        </w:tabs>
        <w:ind w:left="0" w:firstLine="0"/>
        <w:rPr>
          <w:sz w:val="22"/>
          <w:szCs w:val="22"/>
          <w:lang w:val="sv-SE"/>
        </w:rPr>
      </w:pPr>
      <w:r w:rsidRPr="00DC2BA7">
        <w:rPr>
          <w:sz w:val="22"/>
          <w:szCs w:val="22"/>
          <w:lang w:val="sv-SE"/>
        </w:rPr>
        <w:t>Xolair ska inte användas för att behandla akuta astmasymtom, t ex en plötslig astmaattack.</w:t>
      </w:r>
    </w:p>
    <w:p w14:paraId="21785A70" w14:textId="77777777" w:rsidR="009722FB" w:rsidRPr="00DC2BA7" w:rsidRDefault="009722FB" w:rsidP="009722FB">
      <w:pPr>
        <w:pStyle w:val="BodyTextIndent4"/>
        <w:widowControl w:val="0"/>
        <w:tabs>
          <w:tab w:val="clear" w:pos="360"/>
        </w:tabs>
        <w:ind w:left="0" w:firstLine="0"/>
        <w:rPr>
          <w:sz w:val="22"/>
          <w:szCs w:val="22"/>
          <w:lang w:val="sv-SE"/>
        </w:rPr>
      </w:pPr>
    </w:p>
    <w:p w14:paraId="2132519B" w14:textId="77777777" w:rsidR="009722FB" w:rsidRPr="00DC2BA7" w:rsidRDefault="00B60735" w:rsidP="009722FB">
      <w:pPr>
        <w:pStyle w:val="Char2"/>
        <w:spacing w:before="0"/>
        <w:jc w:val="left"/>
        <w:rPr>
          <w:sz w:val="22"/>
          <w:szCs w:val="22"/>
          <w:lang w:val="sv-SE"/>
        </w:rPr>
      </w:pPr>
      <w:r w:rsidRPr="00DC2BA7">
        <w:rPr>
          <w:sz w:val="22"/>
          <w:szCs w:val="22"/>
          <w:lang w:val="sv-SE"/>
        </w:rPr>
        <w:t>Xolair är inte avsett att förhindra eller behandla andra allergiska tillstånd, t ex plötsliga allergiska reaktioner, hyperimmunglobulin E-syndrom (en ärftlig immunsjukdom), aspergillos (lungsjukdom orsakad av mögelsvamp), födoämnesallergi, eksem eller hösnuva eftersom Xolair inte har studerats vid dessa tillstånd.</w:t>
      </w:r>
    </w:p>
    <w:p w14:paraId="227175C3" w14:textId="77777777" w:rsidR="009722FB" w:rsidRPr="00DC2BA7" w:rsidRDefault="009722FB" w:rsidP="00535973">
      <w:pPr>
        <w:pStyle w:val="BodyTextIndent4"/>
        <w:widowControl w:val="0"/>
        <w:tabs>
          <w:tab w:val="clear" w:pos="360"/>
        </w:tabs>
        <w:ind w:left="0" w:firstLine="0"/>
        <w:rPr>
          <w:sz w:val="22"/>
          <w:szCs w:val="22"/>
          <w:lang w:val="sv-SE"/>
        </w:rPr>
      </w:pPr>
    </w:p>
    <w:p w14:paraId="75BF7422" w14:textId="77777777" w:rsidR="009722FB" w:rsidRPr="00DC2BA7" w:rsidRDefault="00B60735" w:rsidP="00535973">
      <w:pPr>
        <w:pStyle w:val="Char2"/>
        <w:keepNext/>
        <w:spacing w:before="0"/>
        <w:jc w:val="left"/>
        <w:rPr>
          <w:b/>
          <w:sz w:val="22"/>
          <w:szCs w:val="22"/>
          <w:lang w:val="sv-SE"/>
        </w:rPr>
      </w:pPr>
      <w:r w:rsidRPr="00DC2BA7">
        <w:rPr>
          <w:b/>
          <w:sz w:val="22"/>
          <w:szCs w:val="22"/>
          <w:lang w:val="sv-SE"/>
        </w:rPr>
        <w:t>Var uppmärksam på tecken på allergiska reaktioner och andra allvarliga biverkningar</w:t>
      </w:r>
    </w:p>
    <w:p w14:paraId="4CD72254" w14:textId="77777777" w:rsidR="009722FB" w:rsidRPr="00DC2BA7" w:rsidRDefault="00B60735" w:rsidP="00535973">
      <w:pPr>
        <w:pStyle w:val="BodyTextIndent4"/>
        <w:widowControl w:val="0"/>
        <w:tabs>
          <w:tab w:val="clear" w:pos="360"/>
        </w:tabs>
        <w:ind w:left="0" w:firstLine="0"/>
        <w:rPr>
          <w:sz w:val="22"/>
          <w:szCs w:val="22"/>
          <w:lang w:val="sv-SE"/>
        </w:rPr>
      </w:pPr>
      <w:r w:rsidRPr="00DC2BA7">
        <w:rPr>
          <w:sz w:val="22"/>
          <w:szCs w:val="22"/>
          <w:lang w:val="sv-SE"/>
        </w:rPr>
        <w:t>Xolair kan orsaka allvarliga biverkningar. Du behöver vara uppmärksam på tecken på sådana när du använder Xolair. Sök omedelbart medicinsk vård om du märker några tecken på en allvarlig allergisk reaktion eller annan allvarlig biverkning. Sådana tecken listas under "Allvarliga biverkningar" i avsnitt 4.</w:t>
      </w:r>
    </w:p>
    <w:p w14:paraId="744CD298" w14:textId="77777777" w:rsidR="009722FB" w:rsidRPr="00DC2BA7" w:rsidRDefault="009722FB" w:rsidP="00535973">
      <w:pPr>
        <w:pStyle w:val="BodyTextIndent4"/>
        <w:widowControl w:val="0"/>
        <w:tabs>
          <w:tab w:val="clear" w:pos="360"/>
        </w:tabs>
        <w:ind w:left="0" w:firstLine="0"/>
        <w:rPr>
          <w:sz w:val="22"/>
          <w:szCs w:val="22"/>
          <w:lang w:val="sv-SE"/>
        </w:rPr>
      </w:pPr>
    </w:p>
    <w:p w14:paraId="42380881" w14:textId="77777777" w:rsidR="009722FB" w:rsidRPr="00DC2BA7" w:rsidRDefault="00B60735" w:rsidP="00535973">
      <w:pPr>
        <w:pStyle w:val="BodyTextIndent4"/>
        <w:widowControl w:val="0"/>
        <w:tabs>
          <w:tab w:val="clear" w:pos="360"/>
        </w:tabs>
        <w:ind w:left="0" w:firstLine="0"/>
        <w:rPr>
          <w:sz w:val="22"/>
          <w:szCs w:val="22"/>
          <w:lang w:val="sv-SE"/>
        </w:rPr>
      </w:pPr>
      <w:r w:rsidRPr="00DC2BA7">
        <w:rPr>
          <w:sz w:val="22"/>
          <w:szCs w:val="22"/>
          <w:lang w:val="sv-SE"/>
        </w:rPr>
        <w:t>Innan du själv eller en anhörig injicerar Xolair är det viktigt att du utbildas i hur ni känner igen tidiga symtom på allvarliga allergiska reaktioner och hur ni kan hantera dessa om de inträffar (se avnitt 3 ”Hur du använder Xolair”). Majoriteten av allvarliga allergiska reaktioner uppträder i samband med de första 3 doserna Xolair.</w:t>
      </w:r>
    </w:p>
    <w:p w14:paraId="7AAB1D4B" w14:textId="77777777" w:rsidR="009722FB" w:rsidRPr="00DC2BA7" w:rsidRDefault="009722FB" w:rsidP="00535973">
      <w:pPr>
        <w:pStyle w:val="BodyTextIndent4"/>
        <w:widowControl w:val="0"/>
        <w:tabs>
          <w:tab w:val="clear" w:pos="360"/>
        </w:tabs>
        <w:ind w:left="0" w:firstLine="0"/>
        <w:rPr>
          <w:sz w:val="22"/>
          <w:szCs w:val="22"/>
          <w:lang w:val="sv-SE"/>
        </w:rPr>
      </w:pPr>
    </w:p>
    <w:p w14:paraId="118FBDAF" w14:textId="77777777" w:rsidR="009722FB" w:rsidRPr="00DC2BA7" w:rsidRDefault="00B60735" w:rsidP="00535973">
      <w:pPr>
        <w:keepNext/>
        <w:widowControl w:val="0"/>
        <w:numPr>
          <w:ilvl w:val="12"/>
          <w:numId w:val="0"/>
        </w:numPr>
        <w:tabs>
          <w:tab w:val="clear" w:pos="567"/>
        </w:tabs>
        <w:spacing w:line="240" w:lineRule="auto"/>
        <w:rPr>
          <w:b/>
          <w:bCs/>
          <w:lang w:val="sv-SE"/>
        </w:rPr>
      </w:pPr>
      <w:r w:rsidRPr="00DC2BA7">
        <w:rPr>
          <w:b/>
          <w:bCs/>
          <w:lang w:val="sv-SE"/>
        </w:rPr>
        <w:t>Barn och ungedomar</w:t>
      </w:r>
    </w:p>
    <w:p w14:paraId="526CAABB" w14:textId="77777777" w:rsidR="009722FB" w:rsidRPr="00DC2BA7" w:rsidRDefault="00B60735" w:rsidP="00535973">
      <w:pPr>
        <w:keepNext/>
        <w:widowControl w:val="0"/>
        <w:numPr>
          <w:ilvl w:val="12"/>
          <w:numId w:val="0"/>
        </w:numPr>
        <w:tabs>
          <w:tab w:val="clear" w:pos="567"/>
        </w:tabs>
        <w:spacing w:line="240" w:lineRule="auto"/>
        <w:rPr>
          <w:bCs/>
          <w:u w:val="single"/>
          <w:lang w:val="sv-SE"/>
        </w:rPr>
      </w:pPr>
      <w:r w:rsidRPr="00DC2BA7">
        <w:rPr>
          <w:bCs/>
          <w:u w:val="single"/>
          <w:lang w:val="sv-SE"/>
        </w:rPr>
        <w:t>Allergisk astma</w:t>
      </w:r>
    </w:p>
    <w:p w14:paraId="2DDE9EB4" w14:textId="77777777" w:rsidR="009722FB" w:rsidRPr="00DC2BA7" w:rsidRDefault="00B60735" w:rsidP="00535973">
      <w:pPr>
        <w:pStyle w:val="Char2"/>
        <w:spacing w:before="0"/>
        <w:jc w:val="left"/>
        <w:rPr>
          <w:sz w:val="22"/>
          <w:szCs w:val="22"/>
          <w:lang w:val="sv-SE"/>
        </w:rPr>
      </w:pPr>
      <w:r w:rsidRPr="00DC2BA7">
        <w:rPr>
          <w:sz w:val="22"/>
          <w:szCs w:val="22"/>
          <w:lang w:val="sv-SE"/>
        </w:rPr>
        <w:t>Xolair rekommenderass inte till barn under 6 år. Användning till barn under 6 år har inte studerats.</w:t>
      </w:r>
    </w:p>
    <w:p w14:paraId="507B1FE7" w14:textId="77777777" w:rsidR="009722FB" w:rsidRPr="00DC2BA7" w:rsidRDefault="009722FB" w:rsidP="00535973">
      <w:pPr>
        <w:pStyle w:val="Char2"/>
        <w:spacing w:before="0"/>
        <w:jc w:val="left"/>
        <w:rPr>
          <w:sz w:val="22"/>
          <w:szCs w:val="22"/>
          <w:lang w:val="sv-SE"/>
        </w:rPr>
      </w:pPr>
    </w:p>
    <w:p w14:paraId="1E83C9D2" w14:textId="77777777" w:rsidR="009722FB" w:rsidRPr="00DC2BA7" w:rsidRDefault="00B60735" w:rsidP="00535973">
      <w:pPr>
        <w:pStyle w:val="Char2"/>
        <w:keepNext/>
        <w:spacing w:before="0"/>
        <w:jc w:val="left"/>
        <w:rPr>
          <w:sz w:val="22"/>
          <w:szCs w:val="22"/>
          <w:u w:val="single"/>
          <w:lang w:val="sv-SE"/>
        </w:rPr>
      </w:pPr>
      <w:r w:rsidRPr="00DC2BA7">
        <w:rPr>
          <w:sz w:val="22"/>
          <w:szCs w:val="22"/>
          <w:u w:val="single"/>
          <w:lang w:val="sv-SE"/>
        </w:rPr>
        <w:t xml:space="preserve">Kronisk </w:t>
      </w:r>
      <w:r w:rsidRPr="00DC2BA7">
        <w:rPr>
          <w:sz w:val="22"/>
          <w:u w:val="single"/>
          <w:lang w:val="sv-SE"/>
        </w:rPr>
        <w:t>inflammation</w:t>
      </w:r>
      <w:r w:rsidRPr="00DC2BA7">
        <w:rPr>
          <w:sz w:val="22"/>
          <w:szCs w:val="22"/>
          <w:u w:val="single"/>
          <w:lang w:val="sv-SE"/>
        </w:rPr>
        <w:t xml:space="preserve"> i näsa och bihålor med näspolyper</w:t>
      </w:r>
    </w:p>
    <w:p w14:paraId="40E23C27" w14:textId="77777777" w:rsidR="009722FB" w:rsidRPr="00DC2BA7" w:rsidRDefault="00B60735" w:rsidP="00535973">
      <w:pPr>
        <w:pStyle w:val="Char2"/>
        <w:spacing w:before="0"/>
        <w:jc w:val="left"/>
        <w:rPr>
          <w:sz w:val="22"/>
          <w:szCs w:val="22"/>
          <w:lang w:val="sv-SE"/>
        </w:rPr>
      </w:pPr>
      <w:r w:rsidRPr="00DC2BA7">
        <w:rPr>
          <w:sz w:val="22"/>
          <w:szCs w:val="22"/>
          <w:lang w:val="sv-SE"/>
        </w:rPr>
        <w:t>Xolair rekommenderas inte till barn och ungdomar under 18 år. Användning till patienter under 18 år har inte studerats.</w:t>
      </w:r>
    </w:p>
    <w:p w14:paraId="422A8D38" w14:textId="77777777" w:rsidR="009722FB" w:rsidRPr="00DC2BA7" w:rsidRDefault="009722FB" w:rsidP="00535973">
      <w:pPr>
        <w:pStyle w:val="Char2"/>
        <w:spacing w:before="0"/>
        <w:jc w:val="left"/>
        <w:rPr>
          <w:sz w:val="22"/>
          <w:szCs w:val="22"/>
          <w:lang w:val="sv-SE"/>
        </w:rPr>
      </w:pPr>
    </w:p>
    <w:p w14:paraId="75786A24" w14:textId="77777777" w:rsidR="009722FB" w:rsidRPr="00DC2BA7" w:rsidRDefault="00B60735" w:rsidP="00535973">
      <w:pPr>
        <w:keepNext/>
        <w:widowControl w:val="0"/>
        <w:numPr>
          <w:ilvl w:val="12"/>
          <w:numId w:val="0"/>
        </w:numPr>
        <w:tabs>
          <w:tab w:val="clear" w:pos="567"/>
        </w:tabs>
        <w:spacing w:line="240" w:lineRule="auto"/>
        <w:rPr>
          <w:b/>
          <w:bCs/>
          <w:lang w:val="sv-SE"/>
        </w:rPr>
      </w:pPr>
      <w:r w:rsidRPr="00DC2BA7">
        <w:rPr>
          <w:b/>
          <w:bCs/>
          <w:lang w:val="sv-SE"/>
        </w:rPr>
        <w:t>Andra läkemedel och Xolair</w:t>
      </w:r>
    </w:p>
    <w:p w14:paraId="278CEE40" w14:textId="77777777" w:rsidR="009722FB" w:rsidRPr="00DC2BA7" w:rsidRDefault="00B60735" w:rsidP="00535973">
      <w:pPr>
        <w:pStyle w:val="Char2"/>
        <w:spacing w:before="0"/>
        <w:jc w:val="left"/>
        <w:rPr>
          <w:sz w:val="22"/>
          <w:szCs w:val="22"/>
          <w:lang w:val="sv-SE"/>
        </w:rPr>
      </w:pPr>
      <w:r w:rsidRPr="00DC2BA7">
        <w:rPr>
          <w:sz w:val="22"/>
          <w:szCs w:val="22"/>
          <w:lang w:val="sv-SE"/>
        </w:rPr>
        <w:t>Tala om för läkare, apotekspersonal eller sjuksköterska om du tar, nyligen har tagit eller kan tänkas ta andra läkemedel.</w:t>
      </w:r>
    </w:p>
    <w:p w14:paraId="649CDACD" w14:textId="77777777" w:rsidR="009722FB" w:rsidRPr="00DC2BA7" w:rsidRDefault="009722FB" w:rsidP="00535973">
      <w:pPr>
        <w:pStyle w:val="Char2"/>
        <w:spacing w:before="0"/>
        <w:jc w:val="left"/>
        <w:rPr>
          <w:sz w:val="22"/>
          <w:szCs w:val="22"/>
          <w:lang w:val="sv-SE"/>
        </w:rPr>
      </w:pPr>
    </w:p>
    <w:p w14:paraId="7082C43C" w14:textId="77777777" w:rsidR="009722FB" w:rsidRPr="00DC2BA7" w:rsidRDefault="00B60735" w:rsidP="00535973">
      <w:pPr>
        <w:pStyle w:val="Text"/>
        <w:keepNext/>
        <w:widowControl w:val="0"/>
        <w:spacing w:before="0"/>
        <w:jc w:val="left"/>
        <w:rPr>
          <w:bCs/>
          <w:color w:val="000000"/>
          <w:sz w:val="22"/>
          <w:lang w:val="sv-SE"/>
        </w:rPr>
      </w:pPr>
      <w:r w:rsidRPr="00DC2BA7">
        <w:rPr>
          <w:bCs/>
          <w:color w:val="000000"/>
          <w:sz w:val="22"/>
          <w:lang w:val="sv-SE"/>
        </w:rPr>
        <w:t>Detta är särskilt viktigt om du tar:</w:t>
      </w:r>
    </w:p>
    <w:p w14:paraId="63AF22DD" w14:textId="77777777" w:rsidR="009722FB" w:rsidRPr="00DC2BA7" w:rsidRDefault="00B60735" w:rsidP="00535973">
      <w:pPr>
        <w:pStyle w:val="Text"/>
        <w:keepNext/>
        <w:widowControl w:val="0"/>
        <w:spacing w:before="0"/>
        <w:ind w:left="567" w:hanging="567"/>
        <w:jc w:val="left"/>
        <w:rPr>
          <w:bCs/>
          <w:color w:val="000000"/>
          <w:sz w:val="22"/>
          <w:lang w:val="sv-SE"/>
        </w:rPr>
      </w:pPr>
      <w:r w:rsidRPr="00DC2BA7">
        <w:rPr>
          <w:bCs/>
          <w:color w:val="000000"/>
          <w:sz w:val="22"/>
          <w:lang w:val="sv-SE"/>
        </w:rPr>
        <w:t>-</w:t>
      </w:r>
      <w:r w:rsidRPr="00DC2BA7">
        <w:rPr>
          <w:bCs/>
          <w:color w:val="000000"/>
          <w:sz w:val="22"/>
          <w:lang w:val="sv-SE"/>
        </w:rPr>
        <w:tab/>
        <w:t>medicin för att behandla en parasitinfektion, eftersom Xolair kan minska effekten av medicinen</w:t>
      </w:r>
    </w:p>
    <w:p w14:paraId="50D955DF" w14:textId="77777777" w:rsidR="009722FB" w:rsidRPr="00DC2BA7" w:rsidRDefault="00B60735" w:rsidP="00535973">
      <w:pPr>
        <w:pStyle w:val="Char2"/>
        <w:spacing w:before="0"/>
        <w:jc w:val="left"/>
        <w:rPr>
          <w:sz w:val="22"/>
          <w:szCs w:val="22"/>
          <w:lang w:val="sv-SE"/>
        </w:rPr>
      </w:pPr>
      <w:r w:rsidRPr="00DC2BA7">
        <w:rPr>
          <w:bCs/>
          <w:color w:val="000000"/>
          <w:sz w:val="22"/>
          <w:szCs w:val="22"/>
          <w:lang w:val="sv-SE"/>
        </w:rPr>
        <w:t>-</w:t>
      </w:r>
      <w:r w:rsidRPr="00DC2BA7">
        <w:rPr>
          <w:bCs/>
          <w:color w:val="000000"/>
          <w:sz w:val="22"/>
          <w:szCs w:val="22"/>
          <w:lang w:val="sv-SE"/>
        </w:rPr>
        <w:tab/>
        <w:t>inhalationssteroider och andra läkemedel mot allergisk astma.</w:t>
      </w:r>
    </w:p>
    <w:p w14:paraId="3CC020D5" w14:textId="77777777" w:rsidR="009722FB" w:rsidRPr="00DC2BA7" w:rsidRDefault="009722FB" w:rsidP="00535973">
      <w:pPr>
        <w:pStyle w:val="Char2"/>
        <w:spacing w:before="0"/>
        <w:jc w:val="left"/>
        <w:rPr>
          <w:sz w:val="22"/>
          <w:szCs w:val="22"/>
          <w:lang w:val="sv-SE"/>
        </w:rPr>
      </w:pPr>
    </w:p>
    <w:p w14:paraId="31B85688" w14:textId="77777777" w:rsidR="009722FB" w:rsidRPr="00DC2BA7" w:rsidRDefault="00B60735" w:rsidP="00535973">
      <w:pPr>
        <w:keepNext/>
        <w:widowControl w:val="0"/>
        <w:numPr>
          <w:ilvl w:val="12"/>
          <w:numId w:val="0"/>
        </w:numPr>
        <w:tabs>
          <w:tab w:val="clear" w:pos="567"/>
        </w:tabs>
        <w:spacing w:line="240" w:lineRule="auto"/>
        <w:rPr>
          <w:b/>
          <w:bCs/>
          <w:lang w:val="sv-SE"/>
        </w:rPr>
      </w:pPr>
      <w:r w:rsidRPr="00DC2BA7">
        <w:rPr>
          <w:b/>
          <w:bCs/>
          <w:lang w:val="sv-SE"/>
        </w:rPr>
        <w:t>Graviditet och amning</w:t>
      </w:r>
    </w:p>
    <w:p w14:paraId="07DC805E" w14:textId="77777777" w:rsidR="009722FB" w:rsidRPr="00DC2BA7" w:rsidRDefault="00B60735" w:rsidP="00535973">
      <w:pPr>
        <w:pStyle w:val="Char2"/>
        <w:spacing w:before="0"/>
        <w:jc w:val="left"/>
        <w:rPr>
          <w:sz w:val="22"/>
          <w:szCs w:val="22"/>
          <w:lang w:val="sv-SE"/>
        </w:rPr>
      </w:pPr>
      <w:r w:rsidRPr="00DC2BA7">
        <w:rPr>
          <w:sz w:val="22"/>
          <w:szCs w:val="22"/>
          <w:lang w:val="sv-SE"/>
        </w:rPr>
        <w:t xml:space="preserve"> Om du är gravid, tror att du kan vara gravid eller planerar att skaffa barn, rådfråga läkare innan du använder detta läkemedel. Läkaren kommer att diskutera nyttan och eventuella risker med att använda detta läkemedel under graviditet med dig.</w:t>
      </w:r>
    </w:p>
    <w:p w14:paraId="31354B46" w14:textId="77777777" w:rsidR="009722FB" w:rsidRPr="00DC2BA7" w:rsidRDefault="009722FB" w:rsidP="00535973">
      <w:pPr>
        <w:pStyle w:val="Char2"/>
        <w:spacing w:before="0"/>
        <w:jc w:val="left"/>
        <w:rPr>
          <w:sz w:val="22"/>
          <w:szCs w:val="22"/>
          <w:lang w:val="sv-SE"/>
        </w:rPr>
      </w:pPr>
    </w:p>
    <w:p w14:paraId="64958DF3" w14:textId="77777777" w:rsidR="009722FB" w:rsidRPr="00DC2BA7" w:rsidRDefault="00B60735" w:rsidP="00535973">
      <w:pPr>
        <w:pStyle w:val="Char2"/>
        <w:spacing w:before="0"/>
        <w:jc w:val="left"/>
        <w:rPr>
          <w:sz w:val="22"/>
          <w:szCs w:val="22"/>
          <w:lang w:val="sv-SE"/>
        </w:rPr>
      </w:pPr>
      <w:r w:rsidRPr="00DC2BA7">
        <w:rPr>
          <w:sz w:val="22"/>
          <w:szCs w:val="22"/>
          <w:lang w:val="sv-SE"/>
        </w:rPr>
        <w:lastRenderedPageBreak/>
        <w:t>Om du blir gravid när du behandlas med Xolair, tala omedelbart om detta för din läkare.</w:t>
      </w:r>
    </w:p>
    <w:p w14:paraId="58739518" w14:textId="77777777" w:rsidR="009722FB" w:rsidRPr="00DC2BA7" w:rsidRDefault="009722FB" w:rsidP="00535973">
      <w:pPr>
        <w:pStyle w:val="Char2"/>
        <w:widowControl w:val="0"/>
        <w:tabs>
          <w:tab w:val="left" w:pos="567"/>
        </w:tabs>
        <w:suppressAutoHyphens/>
        <w:spacing w:before="0"/>
        <w:jc w:val="left"/>
        <w:rPr>
          <w:sz w:val="22"/>
          <w:szCs w:val="22"/>
          <w:lang w:val="sv-SE"/>
        </w:rPr>
      </w:pPr>
    </w:p>
    <w:p w14:paraId="652B902F" w14:textId="77777777" w:rsidR="009722FB" w:rsidRPr="00DC2BA7" w:rsidRDefault="00B60735" w:rsidP="00535973">
      <w:pPr>
        <w:pStyle w:val="Char2"/>
        <w:widowControl w:val="0"/>
        <w:spacing w:before="0"/>
        <w:jc w:val="left"/>
        <w:rPr>
          <w:sz w:val="22"/>
          <w:szCs w:val="22"/>
          <w:lang w:val="sv-SE"/>
        </w:rPr>
      </w:pPr>
      <w:r w:rsidRPr="00DC2BA7">
        <w:rPr>
          <w:sz w:val="22"/>
          <w:szCs w:val="22"/>
          <w:lang w:val="sv-SE"/>
        </w:rPr>
        <w:t>Xolair kan passera över i bröstmjölk. Om du ammar eller planerar att amma ska du rådfråga läkare innan du använder detta läkemedel.</w:t>
      </w:r>
    </w:p>
    <w:p w14:paraId="53474C71" w14:textId="77777777" w:rsidR="009722FB" w:rsidRPr="00DC2BA7" w:rsidRDefault="009722FB" w:rsidP="00535973">
      <w:pPr>
        <w:pStyle w:val="Char2"/>
        <w:spacing w:before="0"/>
        <w:jc w:val="left"/>
        <w:rPr>
          <w:sz w:val="22"/>
          <w:szCs w:val="22"/>
          <w:lang w:val="sv-SE"/>
        </w:rPr>
      </w:pPr>
    </w:p>
    <w:p w14:paraId="714C5E12" w14:textId="77777777" w:rsidR="009722FB" w:rsidRPr="00DC2BA7" w:rsidRDefault="00B60735" w:rsidP="00535973">
      <w:pPr>
        <w:keepNext/>
        <w:widowControl w:val="0"/>
        <w:numPr>
          <w:ilvl w:val="12"/>
          <w:numId w:val="0"/>
        </w:numPr>
        <w:tabs>
          <w:tab w:val="clear" w:pos="567"/>
        </w:tabs>
        <w:spacing w:line="240" w:lineRule="auto"/>
        <w:rPr>
          <w:b/>
          <w:bCs/>
          <w:lang w:val="sv-SE"/>
        </w:rPr>
      </w:pPr>
      <w:r w:rsidRPr="00DC2BA7">
        <w:rPr>
          <w:b/>
          <w:bCs/>
          <w:lang w:val="sv-SE"/>
        </w:rPr>
        <w:t>Körförmåga och användning av maskiner</w:t>
      </w:r>
    </w:p>
    <w:p w14:paraId="19C1BC45" w14:textId="77777777" w:rsidR="009722FB" w:rsidRPr="00DC2BA7" w:rsidRDefault="00B60735" w:rsidP="00535973">
      <w:pPr>
        <w:pStyle w:val="Char2"/>
        <w:widowControl w:val="0"/>
        <w:spacing w:before="0"/>
        <w:jc w:val="left"/>
        <w:rPr>
          <w:sz w:val="22"/>
          <w:szCs w:val="22"/>
          <w:lang w:val="sv-SE"/>
        </w:rPr>
      </w:pPr>
      <w:r w:rsidRPr="00DC2BA7">
        <w:rPr>
          <w:sz w:val="22"/>
          <w:szCs w:val="22"/>
          <w:lang w:val="sv-SE"/>
        </w:rPr>
        <w:t>Det är inte troligt att Xolair påverkar din förmåga att köra motorfordon eller använda maskiner.</w:t>
      </w:r>
    </w:p>
    <w:p w14:paraId="386073EA" w14:textId="77777777" w:rsidR="009722FB" w:rsidRPr="00DC2BA7" w:rsidRDefault="009722FB" w:rsidP="00535973">
      <w:pPr>
        <w:pStyle w:val="Char2"/>
        <w:spacing w:before="0"/>
        <w:jc w:val="left"/>
        <w:rPr>
          <w:sz w:val="22"/>
          <w:szCs w:val="22"/>
          <w:lang w:val="sv-SE"/>
        </w:rPr>
      </w:pPr>
    </w:p>
    <w:p w14:paraId="674BB178" w14:textId="77777777" w:rsidR="009722FB" w:rsidRPr="00DC2BA7" w:rsidRDefault="009722FB" w:rsidP="00535973">
      <w:pPr>
        <w:pStyle w:val="Char2"/>
        <w:spacing w:before="0"/>
        <w:jc w:val="left"/>
        <w:rPr>
          <w:sz w:val="22"/>
          <w:szCs w:val="22"/>
          <w:lang w:val="sv-SE"/>
        </w:rPr>
      </w:pPr>
    </w:p>
    <w:p w14:paraId="5DE44426" w14:textId="77777777" w:rsidR="009722FB" w:rsidRPr="00DC2BA7" w:rsidRDefault="00B60735" w:rsidP="00535973">
      <w:pPr>
        <w:keepNext/>
        <w:widowControl w:val="0"/>
        <w:numPr>
          <w:ilvl w:val="12"/>
          <w:numId w:val="0"/>
        </w:numPr>
        <w:tabs>
          <w:tab w:val="clear" w:pos="567"/>
        </w:tabs>
        <w:spacing w:line="240" w:lineRule="auto"/>
        <w:ind w:left="567" w:right="-2" w:hanging="567"/>
        <w:rPr>
          <w:lang w:val="sv-SE"/>
        </w:rPr>
      </w:pPr>
      <w:r w:rsidRPr="00DC2BA7">
        <w:rPr>
          <w:b/>
          <w:bCs/>
          <w:lang w:val="sv-SE"/>
        </w:rPr>
        <w:t>3.</w:t>
      </w:r>
      <w:r w:rsidRPr="00DC2BA7">
        <w:rPr>
          <w:b/>
          <w:bCs/>
          <w:lang w:val="sv-SE"/>
        </w:rPr>
        <w:tab/>
        <w:t>Hur du använder Xolair</w:t>
      </w:r>
    </w:p>
    <w:p w14:paraId="191753CD" w14:textId="77777777" w:rsidR="009722FB" w:rsidRPr="00DC2BA7" w:rsidRDefault="009722FB" w:rsidP="00535973">
      <w:pPr>
        <w:pStyle w:val="Char2"/>
        <w:keepNext/>
        <w:spacing w:before="0"/>
        <w:jc w:val="left"/>
        <w:rPr>
          <w:sz w:val="22"/>
          <w:szCs w:val="22"/>
          <w:lang w:val="sv-SE"/>
        </w:rPr>
      </w:pPr>
    </w:p>
    <w:p w14:paraId="2EF6ABD3" w14:textId="77777777" w:rsidR="009722FB" w:rsidRPr="00DC2BA7" w:rsidRDefault="00B60735" w:rsidP="00535973">
      <w:pPr>
        <w:pStyle w:val="Char2"/>
        <w:spacing w:before="0"/>
        <w:jc w:val="left"/>
        <w:rPr>
          <w:sz w:val="22"/>
          <w:szCs w:val="22"/>
          <w:lang w:val="sv-SE"/>
        </w:rPr>
      </w:pPr>
      <w:r w:rsidRPr="00DC2BA7">
        <w:rPr>
          <w:sz w:val="22"/>
          <w:szCs w:val="22"/>
          <w:lang w:val="sv-SE"/>
        </w:rPr>
        <w:t>Använd alltid detta läkemedel enligt läkarens anvisningar. Rådfråga läkare, sjuksköterska eller apotekspersonal om du är osäker.</w:t>
      </w:r>
    </w:p>
    <w:p w14:paraId="482A9B03" w14:textId="77777777" w:rsidR="009722FB" w:rsidRPr="00DC2BA7" w:rsidRDefault="009722FB" w:rsidP="00535973">
      <w:pPr>
        <w:pStyle w:val="Char2"/>
        <w:spacing w:before="0"/>
        <w:jc w:val="left"/>
        <w:rPr>
          <w:sz w:val="22"/>
          <w:szCs w:val="22"/>
          <w:lang w:val="sv-SE"/>
        </w:rPr>
      </w:pPr>
    </w:p>
    <w:p w14:paraId="2589A85E" w14:textId="77777777" w:rsidR="009722FB" w:rsidRPr="00DC2BA7" w:rsidRDefault="00B60735" w:rsidP="00535973">
      <w:pPr>
        <w:pStyle w:val="Char2"/>
        <w:keepNext/>
        <w:spacing w:before="0"/>
        <w:jc w:val="left"/>
        <w:rPr>
          <w:b/>
          <w:sz w:val="22"/>
          <w:szCs w:val="22"/>
          <w:lang w:val="sv-SE"/>
        </w:rPr>
      </w:pPr>
      <w:r w:rsidRPr="00DC2BA7">
        <w:rPr>
          <w:b/>
          <w:sz w:val="22"/>
          <w:szCs w:val="22"/>
          <w:lang w:val="sv-SE"/>
        </w:rPr>
        <w:t>Hur Xolair ges</w:t>
      </w:r>
    </w:p>
    <w:p w14:paraId="2D0CF5AB" w14:textId="77777777" w:rsidR="009722FB" w:rsidRPr="00DC2BA7" w:rsidRDefault="00B60735" w:rsidP="00535973">
      <w:pPr>
        <w:pStyle w:val="Char2"/>
        <w:keepNext/>
        <w:spacing w:before="0"/>
        <w:jc w:val="left"/>
        <w:rPr>
          <w:sz w:val="22"/>
          <w:szCs w:val="22"/>
          <w:lang w:val="sv-SE"/>
        </w:rPr>
      </w:pPr>
      <w:r w:rsidRPr="00DC2BA7">
        <w:rPr>
          <w:sz w:val="22"/>
          <w:szCs w:val="22"/>
          <w:lang w:val="sv-SE"/>
        </w:rPr>
        <w:t>Xolair ska ges som en injektion under huden (s.k. subkutan injektion).</w:t>
      </w:r>
    </w:p>
    <w:p w14:paraId="65395A97" w14:textId="77777777" w:rsidR="009722FB" w:rsidRPr="00DC2BA7" w:rsidRDefault="009722FB" w:rsidP="00535973">
      <w:pPr>
        <w:pStyle w:val="Char2"/>
        <w:keepNext/>
        <w:spacing w:before="0"/>
        <w:jc w:val="left"/>
        <w:rPr>
          <w:sz w:val="22"/>
          <w:szCs w:val="22"/>
          <w:lang w:val="sv-SE"/>
        </w:rPr>
      </w:pPr>
    </w:p>
    <w:p w14:paraId="645538E8" w14:textId="77777777" w:rsidR="009722FB" w:rsidRPr="00DC2BA7" w:rsidRDefault="00B60735" w:rsidP="00535973">
      <w:pPr>
        <w:pStyle w:val="Char2"/>
        <w:keepNext/>
        <w:spacing w:before="0"/>
        <w:jc w:val="left"/>
        <w:rPr>
          <w:sz w:val="22"/>
          <w:szCs w:val="22"/>
          <w:u w:val="single"/>
          <w:lang w:val="sv-SE"/>
        </w:rPr>
      </w:pPr>
      <w:r w:rsidRPr="00DC2BA7">
        <w:rPr>
          <w:sz w:val="22"/>
          <w:szCs w:val="22"/>
          <w:u w:val="single"/>
          <w:lang w:val="sv-SE"/>
        </w:rPr>
        <w:t>Injektion av Xolair</w:t>
      </w:r>
    </w:p>
    <w:p w14:paraId="34750542" w14:textId="77777777" w:rsidR="009722FB" w:rsidRPr="00DC2BA7" w:rsidRDefault="00B60735" w:rsidP="00535973">
      <w:pPr>
        <w:pStyle w:val="Char2"/>
        <w:spacing w:before="0"/>
        <w:ind w:left="567" w:hanging="567"/>
        <w:jc w:val="left"/>
        <w:rPr>
          <w:sz w:val="22"/>
          <w:szCs w:val="22"/>
          <w:lang w:val="sv-SE"/>
        </w:rPr>
      </w:pPr>
      <w:r w:rsidRPr="00DC2BA7">
        <w:rPr>
          <w:sz w:val="22"/>
          <w:szCs w:val="22"/>
          <w:lang w:val="sv-SE"/>
        </w:rPr>
        <w:t>-</w:t>
      </w:r>
      <w:r w:rsidRPr="00DC2BA7">
        <w:rPr>
          <w:sz w:val="22"/>
          <w:szCs w:val="22"/>
          <w:lang w:val="sv-SE"/>
        </w:rPr>
        <w:tab/>
        <w:t>Du och din läkare kommer att besluta om du själv ska injicera Xolair. De första 3 doserna ska alltid ges av, eller under överinseende av, sjukvårdspersonal (se avsnitt 2).</w:t>
      </w:r>
    </w:p>
    <w:p w14:paraId="08577AD0" w14:textId="77777777" w:rsidR="009722FB" w:rsidRPr="00DC2BA7" w:rsidRDefault="00B60735" w:rsidP="00535973">
      <w:pPr>
        <w:pStyle w:val="Char2"/>
        <w:spacing w:before="0"/>
        <w:ind w:left="567" w:hanging="567"/>
        <w:jc w:val="left"/>
        <w:rPr>
          <w:sz w:val="22"/>
          <w:szCs w:val="22"/>
          <w:lang w:val="sv-SE"/>
        </w:rPr>
      </w:pPr>
      <w:r w:rsidRPr="00DC2BA7">
        <w:rPr>
          <w:sz w:val="22"/>
          <w:szCs w:val="22"/>
          <w:lang w:val="sv-SE"/>
        </w:rPr>
        <w:t>-</w:t>
      </w:r>
      <w:r w:rsidRPr="00DC2BA7">
        <w:rPr>
          <w:sz w:val="22"/>
          <w:szCs w:val="22"/>
          <w:lang w:val="sv-SE"/>
        </w:rPr>
        <w:tab/>
        <w:t>Innan du själv injicerar är det viktigt att du får ordentlig utbildning i hur du injicerar läkemedlet.</w:t>
      </w:r>
    </w:p>
    <w:p w14:paraId="1F0F3C21" w14:textId="77777777" w:rsidR="009722FB" w:rsidRPr="00DC2BA7" w:rsidRDefault="00B60735" w:rsidP="00535973">
      <w:pPr>
        <w:pStyle w:val="Char2"/>
        <w:spacing w:before="0"/>
        <w:ind w:left="567" w:hanging="567"/>
        <w:jc w:val="left"/>
        <w:rPr>
          <w:sz w:val="22"/>
          <w:szCs w:val="22"/>
          <w:lang w:val="sv-SE"/>
        </w:rPr>
      </w:pPr>
      <w:r w:rsidRPr="00DC2BA7">
        <w:rPr>
          <w:sz w:val="22"/>
          <w:szCs w:val="22"/>
          <w:lang w:val="sv-SE"/>
        </w:rPr>
        <w:t>-</w:t>
      </w:r>
      <w:r w:rsidRPr="00DC2BA7">
        <w:rPr>
          <w:sz w:val="22"/>
          <w:szCs w:val="22"/>
          <w:lang w:val="sv-SE"/>
        </w:rPr>
        <w:tab/>
        <w:t>En anhörig (till exempel förälder) kan också ge Xolair-injektion efter att hen har fått ordentlig utbildning.</w:t>
      </w:r>
    </w:p>
    <w:p w14:paraId="26828B2B" w14:textId="77777777" w:rsidR="009722FB" w:rsidRPr="00DC2BA7" w:rsidRDefault="009722FB" w:rsidP="00535973">
      <w:pPr>
        <w:pStyle w:val="Char2"/>
        <w:spacing w:before="0"/>
        <w:jc w:val="left"/>
        <w:rPr>
          <w:sz w:val="22"/>
          <w:szCs w:val="22"/>
          <w:lang w:val="sv-SE"/>
        </w:rPr>
      </w:pPr>
    </w:p>
    <w:p w14:paraId="7921A78A" w14:textId="77777777" w:rsidR="009722FB" w:rsidRPr="00DC2BA7" w:rsidRDefault="00B60735" w:rsidP="00535973">
      <w:pPr>
        <w:pStyle w:val="Char2"/>
        <w:spacing w:before="0"/>
        <w:jc w:val="left"/>
        <w:rPr>
          <w:sz w:val="22"/>
          <w:szCs w:val="22"/>
          <w:lang w:val="sv-SE"/>
        </w:rPr>
      </w:pPr>
      <w:r w:rsidRPr="00DC2BA7">
        <w:rPr>
          <w:sz w:val="22"/>
          <w:szCs w:val="22"/>
          <w:lang w:val="sv-SE"/>
        </w:rPr>
        <w:t>För detaljerade instruktioner om hur du injicerar Xolair, se "Instruktioner för användning av Xolair förfylld spruta" i slutet av denna bipacksedel.</w:t>
      </w:r>
    </w:p>
    <w:p w14:paraId="1B255ECF" w14:textId="77777777" w:rsidR="009722FB" w:rsidRPr="00DC2BA7" w:rsidRDefault="009722FB" w:rsidP="00535973">
      <w:pPr>
        <w:pStyle w:val="Char2"/>
        <w:spacing w:before="0"/>
        <w:jc w:val="left"/>
        <w:rPr>
          <w:sz w:val="22"/>
          <w:szCs w:val="22"/>
          <w:lang w:val="sv-SE"/>
        </w:rPr>
      </w:pPr>
    </w:p>
    <w:p w14:paraId="03B2E07A" w14:textId="77777777" w:rsidR="009722FB" w:rsidRPr="00DC2BA7" w:rsidRDefault="00B60735" w:rsidP="00535973">
      <w:pPr>
        <w:pStyle w:val="Char2"/>
        <w:keepNext/>
        <w:spacing w:before="0"/>
        <w:jc w:val="left"/>
        <w:rPr>
          <w:sz w:val="22"/>
          <w:szCs w:val="22"/>
          <w:u w:val="single"/>
          <w:lang w:val="sv-SE"/>
        </w:rPr>
      </w:pPr>
      <w:r w:rsidRPr="00DC2BA7">
        <w:rPr>
          <w:sz w:val="22"/>
          <w:szCs w:val="22"/>
          <w:u w:val="single"/>
          <w:lang w:val="sv-SE"/>
        </w:rPr>
        <w:t>Utbildning för att känna igen allvarliga allergiska reaktioner</w:t>
      </w:r>
    </w:p>
    <w:p w14:paraId="005A616B" w14:textId="77777777" w:rsidR="009722FB" w:rsidRPr="00DC2BA7" w:rsidRDefault="00B60735" w:rsidP="00535973">
      <w:pPr>
        <w:pStyle w:val="Char2"/>
        <w:keepNext/>
        <w:spacing w:before="0"/>
        <w:jc w:val="left"/>
        <w:rPr>
          <w:sz w:val="22"/>
          <w:szCs w:val="22"/>
          <w:lang w:val="sv-SE"/>
        </w:rPr>
      </w:pPr>
      <w:r w:rsidRPr="00DC2BA7">
        <w:rPr>
          <w:sz w:val="22"/>
          <w:szCs w:val="22"/>
          <w:lang w:val="sv-SE"/>
        </w:rPr>
        <w:t>Det är viktigt att du inte injicerar Xolair själv förrän du har utbildats av din läkare eller sjuksköterska i:</w:t>
      </w:r>
    </w:p>
    <w:p w14:paraId="26580915" w14:textId="77777777" w:rsidR="009722FB" w:rsidRPr="00DC2BA7" w:rsidRDefault="00B60735" w:rsidP="00535973">
      <w:pPr>
        <w:pStyle w:val="Char2"/>
        <w:spacing w:before="0"/>
        <w:jc w:val="left"/>
        <w:rPr>
          <w:sz w:val="22"/>
          <w:szCs w:val="22"/>
          <w:lang w:val="sv-SE"/>
        </w:rPr>
      </w:pPr>
      <w:r w:rsidRPr="00DC2BA7">
        <w:rPr>
          <w:sz w:val="22"/>
          <w:szCs w:val="22"/>
          <w:lang w:val="sv-SE"/>
        </w:rPr>
        <w:t>-</w:t>
      </w:r>
      <w:r w:rsidRPr="00DC2BA7">
        <w:rPr>
          <w:sz w:val="22"/>
          <w:szCs w:val="22"/>
          <w:lang w:val="sv-SE"/>
        </w:rPr>
        <w:tab/>
        <w:t>hur du känner igen tidiga tecken och symtom på allvarliga allergiska reaktioner</w:t>
      </w:r>
    </w:p>
    <w:p w14:paraId="1A6141D9" w14:textId="77777777" w:rsidR="009722FB" w:rsidRPr="00DC2BA7" w:rsidRDefault="00B60735" w:rsidP="00535973">
      <w:pPr>
        <w:pStyle w:val="Char2"/>
        <w:spacing w:before="0"/>
        <w:jc w:val="left"/>
        <w:rPr>
          <w:sz w:val="22"/>
          <w:szCs w:val="22"/>
          <w:lang w:val="sv-SE"/>
        </w:rPr>
      </w:pPr>
      <w:r w:rsidRPr="00DC2BA7">
        <w:rPr>
          <w:sz w:val="22"/>
          <w:szCs w:val="22"/>
          <w:lang w:val="sv-SE"/>
        </w:rPr>
        <w:t>-</w:t>
      </w:r>
      <w:r w:rsidRPr="00DC2BA7">
        <w:rPr>
          <w:sz w:val="22"/>
          <w:szCs w:val="22"/>
          <w:lang w:val="sv-SE"/>
        </w:rPr>
        <w:tab/>
        <w:t>vad du ska göra om symtom uppstår.</w:t>
      </w:r>
    </w:p>
    <w:p w14:paraId="2027F42E" w14:textId="77777777" w:rsidR="009722FB" w:rsidRPr="00DC2BA7" w:rsidRDefault="00B60735" w:rsidP="00535973">
      <w:pPr>
        <w:pStyle w:val="Char2"/>
        <w:spacing w:before="0"/>
        <w:jc w:val="left"/>
        <w:rPr>
          <w:sz w:val="22"/>
          <w:szCs w:val="22"/>
          <w:lang w:val="sv-SE"/>
        </w:rPr>
      </w:pPr>
      <w:r w:rsidRPr="00DC2BA7">
        <w:rPr>
          <w:sz w:val="22"/>
          <w:szCs w:val="22"/>
          <w:lang w:val="sv-SE"/>
        </w:rPr>
        <w:t>För mer information om tidiga tecken och symtom på allvarliga allergiska reaktioner, se avsnitt 4.</w:t>
      </w:r>
    </w:p>
    <w:p w14:paraId="37CF5417" w14:textId="77777777" w:rsidR="009722FB" w:rsidRPr="00DC2BA7" w:rsidRDefault="009722FB" w:rsidP="00535973">
      <w:pPr>
        <w:pStyle w:val="Char2"/>
        <w:spacing w:before="0"/>
        <w:jc w:val="left"/>
        <w:rPr>
          <w:sz w:val="22"/>
          <w:szCs w:val="22"/>
          <w:lang w:val="sv-SE"/>
        </w:rPr>
      </w:pPr>
    </w:p>
    <w:p w14:paraId="27D9C5DB" w14:textId="77777777" w:rsidR="009722FB" w:rsidRPr="00DC2BA7" w:rsidRDefault="00B60735" w:rsidP="009722FB">
      <w:pPr>
        <w:pStyle w:val="Char2"/>
        <w:keepNext/>
        <w:spacing w:before="0"/>
        <w:jc w:val="left"/>
        <w:rPr>
          <w:b/>
          <w:bCs/>
          <w:sz w:val="22"/>
          <w:szCs w:val="22"/>
          <w:lang w:val="sv-SE"/>
        </w:rPr>
      </w:pPr>
      <w:r w:rsidRPr="00DC2BA7">
        <w:rPr>
          <w:b/>
          <w:bCs/>
          <w:sz w:val="22"/>
          <w:szCs w:val="22"/>
          <w:lang w:val="sv-SE"/>
        </w:rPr>
        <w:t>Vilken dos du ska använda</w:t>
      </w:r>
    </w:p>
    <w:p w14:paraId="688831AE" w14:textId="77777777" w:rsidR="009722FB" w:rsidRPr="00DC2BA7" w:rsidRDefault="00B60735" w:rsidP="009722FB">
      <w:pPr>
        <w:pStyle w:val="Char2"/>
        <w:spacing w:before="0"/>
        <w:jc w:val="left"/>
        <w:rPr>
          <w:sz w:val="22"/>
          <w:szCs w:val="22"/>
          <w:lang w:val="sv-SE"/>
        </w:rPr>
      </w:pPr>
      <w:r w:rsidRPr="00DC2BA7">
        <w:rPr>
          <w:sz w:val="22"/>
          <w:szCs w:val="22"/>
          <w:lang w:val="sv-SE"/>
        </w:rPr>
        <w:t>Din läkare beslutar hur mycket Xolair du behöver och hur ofta du ska behandlas. Det baseras på din kroppsvikt och mängden IgE i blodet. Ett blodprov för att mäta IgE-mängden tas innan behandlingen påbörjas.</w:t>
      </w:r>
    </w:p>
    <w:p w14:paraId="4BE6D938" w14:textId="77777777" w:rsidR="009722FB" w:rsidRPr="00DC2BA7" w:rsidRDefault="009722FB" w:rsidP="009722FB">
      <w:pPr>
        <w:pStyle w:val="Char2"/>
        <w:spacing w:before="0"/>
        <w:jc w:val="left"/>
        <w:rPr>
          <w:sz w:val="22"/>
          <w:szCs w:val="22"/>
          <w:lang w:val="sv-SE"/>
        </w:rPr>
      </w:pPr>
    </w:p>
    <w:p w14:paraId="72282098" w14:textId="77777777" w:rsidR="009722FB" w:rsidRPr="00DC2BA7" w:rsidRDefault="00B60735" w:rsidP="009722FB">
      <w:pPr>
        <w:pStyle w:val="Char2"/>
        <w:spacing w:before="0"/>
        <w:jc w:val="left"/>
        <w:rPr>
          <w:sz w:val="22"/>
          <w:szCs w:val="22"/>
          <w:lang w:val="sv-SE"/>
        </w:rPr>
      </w:pPr>
      <w:r w:rsidRPr="00DC2BA7">
        <w:rPr>
          <w:sz w:val="22"/>
          <w:szCs w:val="22"/>
          <w:lang w:val="sv-SE"/>
        </w:rPr>
        <w:t>Du kommer att behöva 1 till 4 injektioner vid varje tillfälle, antingen varannan eller var fjärde vecka.</w:t>
      </w:r>
    </w:p>
    <w:p w14:paraId="08774C9A" w14:textId="77777777" w:rsidR="009722FB" w:rsidRPr="00DC2BA7" w:rsidRDefault="009722FB" w:rsidP="009722FB">
      <w:pPr>
        <w:pStyle w:val="Char2"/>
        <w:spacing w:before="0"/>
        <w:jc w:val="left"/>
        <w:rPr>
          <w:sz w:val="22"/>
          <w:szCs w:val="22"/>
          <w:lang w:val="sv-SE"/>
        </w:rPr>
      </w:pPr>
    </w:p>
    <w:p w14:paraId="63C25A47" w14:textId="77777777" w:rsidR="009722FB" w:rsidRPr="00DC2BA7" w:rsidRDefault="00B60735" w:rsidP="009722FB">
      <w:pPr>
        <w:pStyle w:val="Char2"/>
        <w:spacing w:before="0"/>
        <w:jc w:val="left"/>
        <w:rPr>
          <w:sz w:val="22"/>
          <w:szCs w:val="22"/>
          <w:lang w:val="sv-SE"/>
        </w:rPr>
      </w:pPr>
      <w:r w:rsidRPr="00DC2BA7">
        <w:rPr>
          <w:sz w:val="22"/>
          <w:szCs w:val="22"/>
          <w:lang w:val="sv-SE"/>
        </w:rPr>
        <w:t>Fortsätt att ta din vanliga astmamedicin och/eller medicin mot näspolyper under behandlingen med Xolair. Sluta inte ta någon av dina mediciner mot astma och/eller näspolyper utan att tala med din läkare.</w:t>
      </w:r>
    </w:p>
    <w:p w14:paraId="320E47AF" w14:textId="77777777" w:rsidR="009722FB" w:rsidRPr="00DC2BA7" w:rsidRDefault="009722FB" w:rsidP="009722FB">
      <w:pPr>
        <w:pStyle w:val="Char2"/>
        <w:spacing w:before="0"/>
        <w:jc w:val="left"/>
        <w:rPr>
          <w:sz w:val="22"/>
          <w:szCs w:val="22"/>
          <w:lang w:val="sv-SE"/>
        </w:rPr>
      </w:pPr>
    </w:p>
    <w:p w14:paraId="68E0E202" w14:textId="77777777" w:rsidR="009722FB" w:rsidRPr="00DC2BA7" w:rsidRDefault="00B60735" w:rsidP="009722FB">
      <w:pPr>
        <w:pStyle w:val="Char2"/>
        <w:spacing w:before="0"/>
        <w:jc w:val="left"/>
        <w:rPr>
          <w:sz w:val="22"/>
          <w:szCs w:val="22"/>
          <w:lang w:val="sv-SE"/>
        </w:rPr>
      </w:pPr>
      <w:r w:rsidRPr="00DC2BA7">
        <w:rPr>
          <w:sz w:val="22"/>
          <w:szCs w:val="22"/>
          <w:lang w:val="sv-SE"/>
        </w:rPr>
        <w:t>Du kanske inte ser någon förbättring omedelbart efter det att du börjat behandlas med Xolair. Hos patienter med näspolyper har effekt setts 4 veckor efter att behandling påbörjats. Hos astmapatienter tar det i allmänhet 12 till 16 veckor innan behandlingen ger full effekt.</w:t>
      </w:r>
    </w:p>
    <w:p w14:paraId="164B53FA" w14:textId="77777777" w:rsidR="009722FB" w:rsidRPr="00DC2BA7" w:rsidRDefault="009722FB" w:rsidP="009722FB">
      <w:pPr>
        <w:pStyle w:val="Char2"/>
        <w:widowControl w:val="0"/>
        <w:spacing w:before="0"/>
        <w:jc w:val="left"/>
        <w:rPr>
          <w:sz w:val="22"/>
          <w:szCs w:val="22"/>
          <w:lang w:val="sv-SE"/>
        </w:rPr>
      </w:pPr>
    </w:p>
    <w:p w14:paraId="62E14ADA" w14:textId="77777777" w:rsidR="009722FB" w:rsidRPr="00DC2BA7" w:rsidRDefault="00B60735" w:rsidP="009722FB">
      <w:pPr>
        <w:pStyle w:val="Char2"/>
        <w:keepNext/>
        <w:spacing w:before="0"/>
        <w:jc w:val="left"/>
        <w:rPr>
          <w:b/>
          <w:bCs/>
          <w:sz w:val="22"/>
          <w:szCs w:val="22"/>
          <w:lang w:val="sv-SE"/>
        </w:rPr>
      </w:pPr>
      <w:r w:rsidRPr="00DC2BA7">
        <w:rPr>
          <w:b/>
          <w:bCs/>
          <w:sz w:val="22"/>
          <w:szCs w:val="22"/>
          <w:lang w:val="sv-SE"/>
        </w:rPr>
        <w:t>Användning för barn och ungdomar</w:t>
      </w:r>
    </w:p>
    <w:p w14:paraId="78016D66" w14:textId="77777777" w:rsidR="009722FB" w:rsidRPr="00DC2BA7" w:rsidRDefault="00B60735" w:rsidP="009722FB">
      <w:pPr>
        <w:keepNext/>
        <w:widowControl w:val="0"/>
        <w:numPr>
          <w:ilvl w:val="12"/>
          <w:numId w:val="0"/>
        </w:numPr>
        <w:tabs>
          <w:tab w:val="clear" w:pos="567"/>
        </w:tabs>
        <w:spacing w:line="240" w:lineRule="auto"/>
        <w:rPr>
          <w:bCs/>
          <w:u w:val="single"/>
          <w:lang w:val="sv-SE"/>
        </w:rPr>
      </w:pPr>
      <w:r w:rsidRPr="00DC2BA7">
        <w:rPr>
          <w:bCs/>
          <w:u w:val="single"/>
          <w:lang w:val="sv-SE"/>
        </w:rPr>
        <w:t>Allergisk astma</w:t>
      </w:r>
    </w:p>
    <w:p w14:paraId="69CEEAF2" w14:textId="77777777" w:rsidR="009722FB" w:rsidRPr="00DC2BA7" w:rsidRDefault="00B60735" w:rsidP="009722FB">
      <w:pPr>
        <w:pStyle w:val="Char2"/>
        <w:widowControl w:val="0"/>
        <w:spacing w:before="0"/>
        <w:jc w:val="left"/>
        <w:rPr>
          <w:sz w:val="22"/>
          <w:szCs w:val="22"/>
          <w:lang w:val="sv-SE"/>
        </w:rPr>
      </w:pPr>
      <w:r w:rsidRPr="00DC2BA7">
        <w:rPr>
          <w:sz w:val="22"/>
          <w:szCs w:val="22"/>
          <w:lang w:val="sv-SE"/>
        </w:rPr>
        <w:t>Xolair kan användas av barn och ungdomar som är 6 år och äldre och som redan tar annan astmamedicin, men vars astmasymtom inte är välkontrollerade trots läkemedel som t ex hög dos inhalationssteroid och beta-stimulerare för inandning. Läkaren beräknar hur mycket Xolair barnet behöver och hur ofta det behöver ges. Detta beräknas utifrån barnets kroppsvikt och resultaten från blodproven som tas före behandlingsstart för att mäta mängden IgE i blodet.</w:t>
      </w:r>
    </w:p>
    <w:p w14:paraId="421840B9" w14:textId="77777777" w:rsidR="009722FB" w:rsidRPr="00DC2BA7" w:rsidRDefault="009722FB" w:rsidP="009722FB">
      <w:pPr>
        <w:pStyle w:val="Char2"/>
        <w:widowControl w:val="0"/>
        <w:spacing w:before="0"/>
        <w:jc w:val="left"/>
        <w:rPr>
          <w:sz w:val="22"/>
          <w:szCs w:val="22"/>
          <w:lang w:val="sv-SE"/>
        </w:rPr>
      </w:pPr>
    </w:p>
    <w:p w14:paraId="3777C7E2" w14:textId="77777777" w:rsidR="009722FB" w:rsidRPr="00DC2BA7" w:rsidRDefault="00B60735" w:rsidP="009722FB">
      <w:pPr>
        <w:pStyle w:val="Char2"/>
        <w:widowControl w:val="0"/>
        <w:spacing w:before="0"/>
        <w:jc w:val="left"/>
        <w:rPr>
          <w:sz w:val="22"/>
          <w:szCs w:val="22"/>
          <w:lang w:val="sv-SE"/>
        </w:rPr>
      </w:pPr>
      <w:r w:rsidRPr="00DC2BA7">
        <w:rPr>
          <w:sz w:val="22"/>
          <w:szCs w:val="22"/>
          <w:lang w:val="sv-SE"/>
        </w:rPr>
        <w:t xml:space="preserve">Barn (6 till 11 år) förväntas inte självadministrera Xolair. Om läkaren anser det lämpligt, kan t ex en </w:t>
      </w:r>
      <w:r w:rsidRPr="00DC2BA7">
        <w:rPr>
          <w:sz w:val="22"/>
          <w:szCs w:val="22"/>
          <w:lang w:val="sv-SE"/>
        </w:rPr>
        <w:lastRenderedPageBreak/>
        <w:t>vårdnadshavare administrera Xolair efter genomgången utbildning.</w:t>
      </w:r>
    </w:p>
    <w:p w14:paraId="093BF84E" w14:textId="77777777" w:rsidR="009722FB" w:rsidRPr="00DC2BA7" w:rsidRDefault="009722FB" w:rsidP="009722FB">
      <w:pPr>
        <w:pStyle w:val="Char2"/>
        <w:widowControl w:val="0"/>
        <w:spacing w:before="0"/>
        <w:jc w:val="left"/>
        <w:rPr>
          <w:bCs/>
          <w:sz w:val="22"/>
          <w:szCs w:val="22"/>
          <w:lang w:val="sv-SE"/>
        </w:rPr>
      </w:pPr>
    </w:p>
    <w:p w14:paraId="5CB17B96" w14:textId="77777777" w:rsidR="009722FB" w:rsidRPr="00DC2BA7" w:rsidRDefault="00B60735" w:rsidP="009722FB">
      <w:pPr>
        <w:pStyle w:val="Char2"/>
        <w:keepNext/>
        <w:widowControl w:val="0"/>
        <w:spacing w:before="0"/>
        <w:jc w:val="left"/>
        <w:rPr>
          <w:sz w:val="22"/>
          <w:szCs w:val="22"/>
          <w:u w:val="single"/>
          <w:lang w:val="sv-SE"/>
        </w:rPr>
      </w:pPr>
      <w:r w:rsidRPr="00DC2BA7">
        <w:rPr>
          <w:sz w:val="22"/>
          <w:szCs w:val="22"/>
          <w:u w:val="single"/>
          <w:lang w:val="sv-SE"/>
        </w:rPr>
        <w:t>Kronisk inflammation i näsa och bihålor med näspolyper</w:t>
      </w:r>
    </w:p>
    <w:p w14:paraId="1FDF0CA0" w14:textId="77777777" w:rsidR="009722FB" w:rsidRPr="00DC2BA7" w:rsidRDefault="00B60735" w:rsidP="009722FB">
      <w:pPr>
        <w:pStyle w:val="Char2"/>
        <w:widowControl w:val="0"/>
        <w:spacing w:before="0"/>
        <w:jc w:val="left"/>
        <w:rPr>
          <w:bCs/>
          <w:sz w:val="22"/>
          <w:szCs w:val="22"/>
          <w:lang w:val="sv-SE"/>
        </w:rPr>
      </w:pPr>
      <w:r w:rsidRPr="00DC2BA7">
        <w:rPr>
          <w:sz w:val="22"/>
          <w:szCs w:val="22"/>
          <w:lang w:val="sv-SE"/>
        </w:rPr>
        <w:t>Xolair ska inte ges till barn och ungdomar under 18</w:t>
      </w:r>
      <w:r w:rsidRPr="00DC2BA7">
        <w:rPr>
          <w:bCs/>
          <w:sz w:val="22"/>
          <w:szCs w:val="22"/>
          <w:lang w:val="sv-SE"/>
        </w:rPr>
        <w:t> års ålder.</w:t>
      </w:r>
    </w:p>
    <w:p w14:paraId="4AF41584" w14:textId="77777777" w:rsidR="009722FB" w:rsidRPr="00DC2BA7" w:rsidRDefault="009722FB" w:rsidP="009722FB">
      <w:pPr>
        <w:pStyle w:val="Char2"/>
        <w:widowControl w:val="0"/>
        <w:spacing w:before="0"/>
        <w:jc w:val="left"/>
        <w:rPr>
          <w:sz w:val="22"/>
          <w:szCs w:val="22"/>
          <w:lang w:val="sv-SE"/>
        </w:rPr>
      </w:pPr>
    </w:p>
    <w:p w14:paraId="10EA360F" w14:textId="77777777" w:rsidR="009722FB" w:rsidRPr="00DC2BA7" w:rsidRDefault="00B60735" w:rsidP="009722FB">
      <w:pPr>
        <w:pStyle w:val="Char2"/>
        <w:keepNext/>
        <w:spacing w:before="0"/>
        <w:jc w:val="left"/>
        <w:rPr>
          <w:b/>
          <w:bCs/>
          <w:sz w:val="22"/>
          <w:szCs w:val="22"/>
          <w:lang w:val="sv-SE"/>
        </w:rPr>
      </w:pPr>
      <w:r w:rsidRPr="00DC2BA7">
        <w:rPr>
          <w:b/>
          <w:bCs/>
          <w:sz w:val="22"/>
          <w:szCs w:val="22"/>
          <w:lang w:val="sv-SE"/>
        </w:rPr>
        <w:t>Om du har glömt en dos Xolair</w:t>
      </w:r>
    </w:p>
    <w:p w14:paraId="04288D68" w14:textId="77777777" w:rsidR="009722FB" w:rsidRPr="00DC2BA7" w:rsidRDefault="00B60735" w:rsidP="009722FB">
      <w:pPr>
        <w:pStyle w:val="Char2"/>
        <w:spacing w:before="0"/>
        <w:jc w:val="left"/>
        <w:rPr>
          <w:sz w:val="22"/>
          <w:szCs w:val="22"/>
          <w:lang w:val="sv-SE"/>
        </w:rPr>
      </w:pPr>
      <w:r w:rsidRPr="00DC2BA7">
        <w:rPr>
          <w:sz w:val="22"/>
          <w:szCs w:val="22"/>
          <w:lang w:val="sv-SE"/>
        </w:rPr>
        <w:t>Om du har missat ett bokat tillfälle för Xolairinjektion, kontakta läkaren eller sjukhuset så snart som möjligt för att boka en ny tid.</w:t>
      </w:r>
    </w:p>
    <w:p w14:paraId="22C58BDA" w14:textId="77777777" w:rsidR="009722FB" w:rsidRPr="00DC2BA7" w:rsidRDefault="009722FB" w:rsidP="009722FB">
      <w:pPr>
        <w:pStyle w:val="Char2"/>
        <w:spacing w:before="0"/>
        <w:jc w:val="left"/>
        <w:rPr>
          <w:sz w:val="22"/>
          <w:szCs w:val="22"/>
          <w:lang w:val="sv-SE"/>
        </w:rPr>
      </w:pPr>
    </w:p>
    <w:p w14:paraId="0F92DF19" w14:textId="77777777" w:rsidR="009722FB" w:rsidRPr="00DC2BA7" w:rsidRDefault="00B60735" w:rsidP="009722FB">
      <w:pPr>
        <w:pStyle w:val="Char2"/>
        <w:spacing w:before="0"/>
        <w:jc w:val="left"/>
        <w:rPr>
          <w:sz w:val="22"/>
          <w:szCs w:val="22"/>
          <w:lang w:val="sv-SE"/>
        </w:rPr>
      </w:pPr>
      <w:r w:rsidRPr="00DC2BA7">
        <w:rPr>
          <w:sz w:val="22"/>
          <w:szCs w:val="22"/>
          <w:lang w:val="sv-SE"/>
        </w:rPr>
        <w:t>Om du själv har glömt att använda en dos Xolair, injicera dosen så snart du kommer ihåg det. Tala sedan med din läkare om när du ska ta nästa dos.</w:t>
      </w:r>
    </w:p>
    <w:p w14:paraId="10857EB4" w14:textId="77777777" w:rsidR="009722FB" w:rsidRPr="00DC2BA7" w:rsidRDefault="009722FB" w:rsidP="009722FB">
      <w:pPr>
        <w:pStyle w:val="Char2"/>
        <w:spacing w:before="0"/>
        <w:jc w:val="left"/>
        <w:rPr>
          <w:sz w:val="22"/>
          <w:szCs w:val="22"/>
          <w:lang w:val="sv-SE"/>
        </w:rPr>
      </w:pPr>
    </w:p>
    <w:p w14:paraId="6C5A70D7" w14:textId="77777777" w:rsidR="009722FB" w:rsidRPr="00DC2BA7" w:rsidRDefault="00B60735" w:rsidP="009722FB">
      <w:pPr>
        <w:pStyle w:val="Char2"/>
        <w:keepNext/>
        <w:spacing w:before="0"/>
        <w:jc w:val="left"/>
        <w:rPr>
          <w:b/>
          <w:bCs/>
          <w:sz w:val="22"/>
          <w:szCs w:val="22"/>
          <w:lang w:val="sv-SE"/>
        </w:rPr>
      </w:pPr>
      <w:r w:rsidRPr="00DC2BA7">
        <w:rPr>
          <w:b/>
          <w:bCs/>
          <w:sz w:val="22"/>
          <w:szCs w:val="22"/>
          <w:lang w:val="sv-SE"/>
        </w:rPr>
        <w:t>Om du slutar använda Xolair</w:t>
      </w:r>
    </w:p>
    <w:p w14:paraId="64A7E3CF" w14:textId="77777777" w:rsidR="009722FB" w:rsidRPr="00DC2BA7" w:rsidRDefault="00B60735" w:rsidP="009722FB">
      <w:pPr>
        <w:pStyle w:val="Char2"/>
        <w:widowControl w:val="0"/>
        <w:spacing w:before="0"/>
        <w:jc w:val="left"/>
        <w:rPr>
          <w:sz w:val="22"/>
          <w:szCs w:val="22"/>
          <w:lang w:val="sv-SE"/>
        </w:rPr>
      </w:pPr>
      <w:r w:rsidRPr="00DC2BA7">
        <w:rPr>
          <w:sz w:val="22"/>
          <w:szCs w:val="22"/>
          <w:lang w:val="sv-SE"/>
        </w:rPr>
        <w:t>Avbryt inte Xolair-behandlingen såvida inte läkaren bestämt det. Efter avbruten eller avslutad behandling med Xolair kan du få tillbaka dina symtom.</w:t>
      </w:r>
    </w:p>
    <w:p w14:paraId="17DB7835" w14:textId="77777777" w:rsidR="009722FB" w:rsidRPr="00DC2BA7" w:rsidRDefault="009722FB" w:rsidP="009722FB">
      <w:pPr>
        <w:pStyle w:val="Char2"/>
        <w:spacing w:before="0"/>
        <w:jc w:val="left"/>
        <w:rPr>
          <w:sz w:val="22"/>
          <w:szCs w:val="22"/>
          <w:lang w:val="sv-SE"/>
        </w:rPr>
      </w:pPr>
    </w:p>
    <w:p w14:paraId="599F5455" w14:textId="77777777" w:rsidR="009722FB" w:rsidRPr="00DC2BA7" w:rsidRDefault="00B60735" w:rsidP="009722FB">
      <w:pPr>
        <w:pStyle w:val="Char2"/>
        <w:spacing w:before="0"/>
        <w:jc w:val="left"/>
        <w:rPr>
          <w:sz w:val="22"/>
          <w:szCs w:val="22"/>
          <w:lang w:val="sv-SE"/>
        </w:rPr>
      </w:pPr>
      <w:r w:rsidRPr="00DC2BA7">
        <w:rPr>
          <w:sz w:val="22"/>
          <w:szCs w:val="22"/>
          <w:lang w:val="sv-SE"/>
        </w:rPr>
        <w:t>Om du har ytterligare frågor om detta läkemedel, kontakta läkare, apotekspersonal eller sjuksköterska.</w:t>
      </w:r>
    </w:p>
    <w:p w14:paraId="50731ADE" w14:textId="77777777" w:rsidR="009722FB" w:rsidRPr="00DC2BA7" w:rsidRDefault="009722FB" w:rsidP="00535973">
      <w:pPr>
        <w:pStyle w:val="Char2"/>
        <w:spacing w:before="0"/>
        <w:jc w:val="left"/>
        <w:rPr>
          <w:sz w:val="22"/>
          <w:szCs w:val="22"/>
          <w:lang w:val="sv-SE"/>
        </w:rPr>
      </w:pPr>
    </w:p>
    <w:p w14:paraId="6ADA9641" w14:textId="77777777" w:rsidR="009722FB" w:rsidRPr="00DC2BA7" w:rsidRDefault="009722FB" w:rsidP="00535973">
      <w:pPr>
        <w:pStyle w:val="Char2"/>
        <w:spacing w:before="0"/>
        <w:jc w:val="left"/>
        <w:rPr>
          <w:sz w:val="22"/>
          <w:szCs w:val="22"/>
          <w:lang w:val="sv-SE"/>
        </w:rPr>
      </w:pPr>
    </w:p>
    <w:p w14:paraId="5EC3331F" w14:textId="77777777" w:rsidR="009722FB" w:rsidRPr="00DC2BA7" w:rsidRDefault="00B60735" w:rsidP="00535973">
      <w:pPr>
        <w:keepNext/>
        <w:widowControl w:val="0"/>
        <w:numPr>
          <w:ilvl w:val="12"/>
          <w:numId w:val="0"/>
        </w:numPr>
        <w:tabs>
          <w:tab w:val="clear" w:pos="567"/>
        </w:tabs>
        <w:spacing w:line="240" w:lineRule="auto"/>
        <w:ind w:left="567" w:right="-2" w:hanging="567"/>
        <w:rPr>
          <w:lang w:val="sv-SE"/>
        </w:rPr>
      </w:pPr>
      <w:r w:rsidRPr="00DC2BA7">
        <w:rPr>
          <w:b/>
          <w:bCs/>
          <w:lang w:val="sv-SE"/>
        </w:rPr>
        <w:t>4.</w:t>
      </w:r>
      <w:r w:rsidRPr="00DC2BA7">
        <w:rPr>
          <w:b/>
          <w:bCs/>
          <w:lang w:val="sv-SE"/>
        </w:rPr>
        <w:tab/>
        <w:t>Eventuella biverkningar</w:t>
      </w:r>
    </w:p>
    <w:p w14:paraId="018D21AE" w14:textId="77777777" w:rsidR="009722FB" w:rsidRPr="00DC2BA7" w:rsidRDefault="009722FB" w:rsidP="00535973">
      <w:pPr>
        <w:pStyle w:val="Char2"/>
        <w:keepNext/>
        <w:spacing w:before="0"/>
        <w:jc w:val="left"/>
        <w:rPr>
          <w:sz w:val="22"/>
          <w:szCs w:val="22"/>
          <w:lang w:val="sv-SE"/>
        </w:rPr>
      </w:pPr>
    </w:p>
    <w:p w14:paraId="1E51B587" w14:textId="77777777" w:rsidR="009722FB" w:rsidRPr="00DC2BA7" w:rsidRDefault="00B60735" w:rsidP="00535973">
      <w:pPr>
        <w:pStyle w:val="Char2"/>
        <w:spacing w:before="0"/>
        <w:jc w:val="left"/>
        <w:rPr>
          <w:sz w:val="22"/>
          <w:szCs w:val="22"/>
          <w:lang w:val="sv-SE"/>
        </w:rPr>
      </w:pPr>
      <w:r w:rsidRPr="00DC2BA7">
        <w:rPr>
          <w:sz w:val="22"/>
          <w:szCs w:val="22"/>
          <w:lang w:val="sv-SE"/>
        </w:rPr>
        <w:t>Liksom alla läkemedel kan detta läkemedel orsaka biverkningar, men alla användare behöver inte få dem. Biverkningarna som orsakas av Xolair är i allmänhet lätta till måttliga, men kan i vissa fall vara allvarliga.</w:t>
      </w:r>
    </w:p>
    <w:p w14:paraId="3FADC10E" w14:textId="77777777" w:rsidR="009722FB" w:rsidRPr="00DC2BA7" w:rsidRDefault="009722FB" w:rsidP="00535973">
      <w:pPr>
        <w:pStyle w:val="Char2"/>
        <w:spacing w:before="0"/>
        <w:jc w:val="left"/>
        <w:rPr>
          <w:sz w:val="22"/>
          <w:szCs w:val="22"/>
          <w:lang w:val="sv-SE"/>
        </w:rPr>
      </w:pPr>
    </w:p>
    <w:p w14:paraId="07D4003B" w14:textId="77777777" w:rsidR="009722FB" w:rsidRPr="00DC2BA7" w:rsidRDefault="00B60735" w:rsidP="00535973">
      <w:pPr>
        <w:pStyle w:val="Char2"/>
        <w:keepNext/>
        <w:spacing w:before="0"/>
        <w:jc w:val="left"/>
        <w:rPr>
          <w:sz w:val="22"/>
          <w:szCs w:val="22"/>
          <w:u w:val="single"/>
          <w:lang w:val="sv-SE"/>
        </w:rPr>
      </w:pPr>
      <w:r w:rsidRPr="00DC2BA7">
        <w:rPr>
          <w:sz w:val="22"/>
          <w:szCs w:val="22"/>
          <w:u w:val="single"/>
          <w:lang w:val="sv-SE"/>
        </w:rPr>
        <w:t>Allvarliga biverkningar:</w:t>
      </w:r>
    </w:p>
    <w:p w14:paraId="69D525AD" w14:textId="77777777" w:rsidR="009722FB" w:rsidRPr="00DC2BA7" w:rsidRDefault="00B60735" w:rsidP="00535973">
      <w:pPr>
        <w:pStyle w:val="Char2"/>
        <w:keepNext/>
        <w:spacing w:before="0"/>
        <w:jc w:val="left"/>
        <w:rPr>
          <w:sz w:val="22"/>
          <w:szCs w:val="22"/>
          <w:u w:val="single"/>
          <w:lang w:val="sv-SE"/>
        </w:rPr>
      </w:pPr>
      <w:r w:rsidRPr="00DC2BA7">
        <w:rPr>
          <w:sz w:val="22"/>
          <w:szCs w:val="22"/>
          <w:lang w:val="sv-SE"/>
        </w:rPr>
        <w:t>Sök omedelbart medicinsk vård om du märker några tecken på följande biverkningar:</w:t>
      </w:r>
    </w:p>
    <w:p w14:paraId="3C02DBE1" w14:textId="77777777" w:rsidR="009722FB" w:rsidRPr="00DC2BA7" w:rsidRDefault="00B60735" w:rsidP="00535973">
      <w:pPr>
        <w:pStyle w:val="Char2"/>
        <w:keepNext/>
        <w:spacing w:before="0"/>
        <w:jc w:val="left"/>
        <w:rPr>
          <w:sz w:val="22"/>
          <w:szCs w:val="22"/>
          <w:lang w:val="sv-SE"/>
        </w:rPr>
      </w:pPr>
      <w:r w:rsidRPr="00DC2BA7">
        <w:rPr>
          <w:sz w:val="22"/>
          <w:szCs w:val="22"/>
          <w:lang w:val="sv-SE"/>
        </w:rPr>
        <w:t>Sällsynta (kan förekomma hos upp till 1 av 1</w:t>
      </w:r>
      <w:r w:rsidRPr="00DC2BA7">
        <w:rPr>
          <w:sz w:val="22"/>
          <w:szCs w:val="22"/>
          <w:lang w:val="nb-NO"/>
        </w:rPr>
        <w:t> </w:t>
      </w:r>
      <w:r w:rsidRPr="00DC2BA7">
        <w:rPr>
          <w:sz w:val="22"/>
          <w:szCs w:val="22"/>
          <w:lang w:val="sv-SE"/>
        </w:rPr>
        <w:t>000</w:t>
      </w:r>
      <w:r w:rsidRPr="00DC2BA7">
        <w:rPr>
          <w:sz w:val="22"/>
          <w:szCs w:val="22"/>
          <w:lang w:val="nb-NO"/>
        </w:rPr>
        <w:t> </w:t>
      </w:r>
      <w:r w:rsidRPr="00DC2BA7">
        <w:rPr>
          <w:sz w:val="22"/>
          <w:szCs w:val="22"/>
          <w:lang w:val="sv-SE"/>
        </w:rPr>
        <w:t>personer)</w:t>
      </w:r>
    </w:p>
    <w:p w14:paraId="54BA2226" w14:textId="77777777" w:rsidR="009722FB" w:rsidRPr="00DC2BA7" w:rsidRDefault="00B60735" w:rsidP="00535973">
      <w:pPr>
        <w:pStyle w:val="Char2"/>
        <w:widowControl w:val="0"/>
        <w:numPr>
          <w:ilvl w:val="0"/>
          <w:numId w:val="43"/>
        </w:numPr>
        <w:tabs>
          <w:tab w:val="clear" w:pos="360"/>
        </w:tabs>
        <w:spacing w:before="0"/>
        <w:ind w:left="567" w:hanging="567"/>
        <w:jc w:val="left"/>
        <w:rPr>
          <w:sz w:val="22"/>
          <w:szCs w:val="22"/>
          <w:lang w:val="sv-SE"/>
        </w:rPr>
      </w:pPr>
      <w:r w:rsidRPr="00DC2BA7">
        <w:rPr>
          <w:sz w:val="22"/>
          <w:szCs w:val="22"/>
          <w:lang w:val="sv-SE"/>
        </w:rPr>
        <w:t>Svåra allergiska reaktioner (inklusive anafylaktiska reaktioner). Symtom kan inkludera hudutslag, klåda eller nässelfeber, svullnad av ansikte, läppar, tunga, svalg eller luftstrupe eller andra delar av kroppen, snabba hjärtslag, yrsel och berusningskänsla, förvirring, andnöd, rossel eller svårighet att andas, blåaktig hud eller läppar, fallande blodtryck med svimning eller förlust av medvetandet. Om du tidigare har drabbats av allvarliga allergiska reaktioner (anafylaktiska reaktioner) som inte berodde på Xolair, kan risken för en allvarlig allergisk reaktion i samband med användning av Xolair vara större.</w:t>
      </w:r>
    </w:p>
    <w:p w14:paraId="03BCFCBA" w14:textId="77777777" w:rsidR="009722FB" w:rsidRPr="00DC2BA7" w:rsidRDefault="00B60735" w:rsidP="00535973">
      <w:pPr>
        <w:pStyle w:val="Char2"/>
        <w:widowControl w:val="0"/>
        <w:numPr>
          <w:ilvl w:val="0"/>
          <w:numId w:val="43"/>
        </w:numPr>
        <w:tabs>
          <w:tab w:val="clear" w:pos="360"/>
        </w:tabs>
        <w:spacing w:before="0"/>
        <w:ind w:left="567" w:hanging="567"/>
        <w:jc w:val="left"/>
        <w:rPr>
          <w:sz w:val="22"/>
          <w:szCs w:val="22"/>
          <w:lang w:val="sv-SE"/>
        </w:rPr>
      </w:pPr>
      <w:r w:rsidRPr="00DC2BA7">
        <w:rPr>
          <w:sz w:val="22"/>
          <w:szCs w:val="22"/>
          <w:lang w:val="sv-SE"/>
        </w:rPr>
        <w:t>Systemisk lupus erythematosus (SLE). Symtom kan inkludera muskelsmärta, ledsmärta och ledsvullnad, hudutslag, feber, viktminskning och trötthet.</w:t>
      </w:r>
    </w:p>
    <w:p w14:paraId="043814C9" w14:textId="77777777" w:rsidR="009722FB" w:rsidRPr="00DC2BA7" w:rsidRDefault="009722FB" w:rsidP="00535973">
      <w:pPr>
        <w:pStyle w:val="Char2"/>
        <w:widowControl w:val="0"/>
        <w:spacing w:before="0"/>
        <w:jc w:val="left"/>
        <w:rPr>
          <w:sz w:val="22"/>
          <w:szCs w:val="22"/>
          <w:lang w:val="sv-SE"/>
        </w:rPr>
      </w:pPr>
    </w:p>
    <w:p w14:paraId="768212BF" w14:textId="77777777" w:rsidR="009722FB" w:rsidRPr="00DC2BA7" w:rsidRDefault="00B60735" w:rsidP="00535973">
      <w:pPr>
        <w:pStyle w:val="Char2"/>
        <w:keepNext/>
        <w:spacing w:before="0"/>
        <w:jc w:val="left"/>
        <w:rPr>
          <w:sz w:val="22"/>
          <w:szCs w:val="22"/>
          <w:lang w:val="sv-SE"/>
        </w:rPr>
      </w:pPr>
      <w:r w:rsidRPr="00DC2BA7">
        <w:rPr>
          <w:sz w:val="22"/>
          <w:szCs w:val="22"/>
          <w:lang w:val="sv-SE"/>
        </w:rPr>
        <w:t>Ingen känd frekvens (frekvensen kan inte beräknas utifrån tillgängliga uppgifter)</w:t>
      </w:r>
    </w:p>
    <w:p w14:paraId="77161E46" w14:textId="77777777" w:rsidR="009722FB" w:rsidRPr="00DC2BA7" w:rsidRDefault="00B60735" w:rsidP="00535973">
      <w:pPr>
        <w:pStyle w:val="Char2"/>
        <w:widowControl w:val="0"/>
        <w:numPr>
          <w:ilvl w:val="0"/>
          <w:numId w:val="44"/>
        </w:numPr>
        <w:tabs>
          <w:tab w:val="clear" w:pos="360"/>
        </w:tabs>
        <w:spacing w:before="0"/>
        <w:ind w:left="567" w:hanging="567"/>
        <w:jc w:val="left"/>
        <w:rPr>
          <w:sz w:val="22"/>
          <w:szCs w:val="22"/>
          <w:lang w:val="sv-SE"/>
        </w:rPr>
      </w:pPr>
      <w:r w:rsidRPr="00DC2BA7">
        <w:rPr>
          <w:sz w:val="22"/>
          <w:szCs w:val="22"/>
          <w:lang w:val="sv-SE"/>
        </w:rPr>
        <w:t>Churg-Strauss eller hypereosinofilt syndrom. Symtom kan inkludera ett eller flera av följande: svullnad, smärta eller hudutslag runt blod- eller lymfkärl, förhöjda nivåer av en viss typ av vita blodkroppar (uttalad eosinofili), förvärrade andningsproblem, nästäppa, hjärtproblem, värk, domningar, stickningar i armar eller ben.</w:t>
      </w:r>
    </w:p>
    <w:p w14:paraId="26944B0F" w14:textId="77777777" w:rsidR="009722FB" w:rsidRPr="00DC2BA7" w:rsidRDefault="00B60735" w:rsidP="00535973">
      <w:pPr>
        <w:pStyle w:val="Char2"/>
        <w:widowControl w:val="0"/>
        <w:numPr>
          <w:ilvl w:val="0"/>
          <w:numId w:val="44"/>
        </w:numPr>
        <w:tabs>
          <w:tab w:val="clear" w:pos="360"/>
        </w:tabs>
        <w:spacing w:before="0"/>
        <w:ind w:left="567" w:hanging="567"/>
        <w:jc w:val="left"/>
        <w:rPr>
          <w:sz w:val="22"/>
          <w:szCs w:val="22"/>
          <w:lang w:val="sv-SE"/>
        </w:rPr>
      </w:pPr>
      <w:r w:rsidRPr="00DC2BA7">
        <w:rPr>
          <w:sz w:val="22"/>
          <w:szCs w:val="22"/>
          <w:lang w:val="sv-SE"/>
        </w:rPr>
        <w:t>Låga trombocytnivåer (blodplättar), vilket kan ge symtom som blödning eller att blåmärken uppstår lättare än vanligt.</w:t>
      </w:r>
    </w:p>
    <w:p w14:paraId="22103A05" w14:textId="77777777" w:rsidR="009722FB" w:rsidRPr="00DC2BA7" w:rsidRDefault="00B60735" w:rsidP="00535973">
      <w:pPr>
        <w:pStyle w:val="Char2"/>
        <w:keepNext/>
        <w:widowControl w:val="0"/>
        <w:numPr>
          <w:ilvl w:val="0"/>
          <w:numId w:val="44"/>
        </w:numPr>
        <w:tabs>
          <w:tab w:val="clear" w:pos="360"/>
        </w:tabs>
        <w:spacing w:before="0"/>
        <w:ind w:left="567" w:hanging="567"/>
        <w:jc w:val="left"/>
        <w:rPr>
          <w:sz w:val="22"/>
          <w:szCs w:val="22"/>
          <w:lang w:val="sv-SE"/>
        </w:rPr>
      </w:pPr>
      <w:r w:rsidRPr="00DC2BA7">
        <w:rPr>
          <w:sz w:val="22"/>
          <w:szCs w:val="22"/>
          <w:lang w:val="sv-SE"/>
        </w:rPr>
        <w:t>Serumsjuka. Symtom kan inkludera ett eller flera av följande: ledvärk med eller utan svullnad eller stelhet, hudutslag, feber, svullna lymfkörtlar, muskelvärk.</w:t>
      </w:r>
    </w:p>
    <w:p w14:paraId="638E94CD" w14:textId="77777777" w:rsidR="009722FB" w:rsidRPr="00DC2BA7" w:rsidRDefault="009722FB" w:rsidP="00535973">
      <w:pPr>
        <w:pStyle w:val="Char2"/>
        <w:spacing w:before="0"/>
        <w:jc w:val="left"/>
        <w:rPr>
          <w:sz w:val="22"/>
          <w:szCs w:val="22"/>
          <w:lang w:val="sv-SE"/>
        </w:rPr>
      </w:pPr>
    </w:p>
    <w:p w14:paraId="6FEF6525" w14:textId="77777777" w:rsidR="009722FB" w:rsidRPr="00DC2BA7" w:rsidRDefault="00B60735" w:rsidP="00535973">
      <w:pPr>
        <w:pStyle w:val="Char2"/>
        <w:keepNext/>
        <w:spacing w:before="0"/>
        <w:jc w:val="left"/>
        <w:rPr>
          <w:sz w:val="22"/>
          <w:szCs w:val="22"/>
          <w:u w:val="single"/>
          <w:lang w:val="sv-SE"/>
        </w:rPr>
      </w:pPr>
      <w:r w:rsidRPr="00DC2BA7">
        <w:rPr>
          <w:sz w:val="22"/>
          <w:szCs w:val="22"/>
          <w:u w:val="single"/>
          <w:lang w:val="sv-SE"/>
        </w:rPr>
        <w:t>Andra biverkningar är:</w:t>
      </w:r>
    </w:p>
    <w:p w14:paraId="4E083321" w14:textId="77777777" w:rsidR="009722FB" w:rsidRPr="00DC2BA7" w:rsidRDefault="00B60735" w:rsidP="00535973">
      <w:pPr>
        <w:pStyle w:val="Char2"/>
        <w:keepNext/>
        <w:spacing w:before="0"/>
        <w:jc w:val="left"/>
        <w:rPr>
          <w:sz w:val="22"/>
          <w:szCs w:val="22"/>
          <w:lang w:val="sv-SE"/>
        </w:rPr>
      </w:pPr>
      <w:r w:rsidRPr="00DC2BA7">
        <w:rPr>
          <w:sz w:val="22"/>
          <w:szCs w:val="22"/>
          <w:lang w:val="sv-SE"/>
        </w:rPr>
        <w:t>Mycket vanliga (kan förekomma hos fler än 1 av 10</w:t>
      </w:r>
      <w:r w:rsidRPr="00DC2BA7">
        <w:rPr>
          <w:sz w:val="22"/>
          <w:szCs w:val="22"/>
          <w:lang w:val="nb-NO"/>
        </w:rPr>
        <w:t> </w:t>
      </w:r>
      <w:r w:rsidRPr="00DC2BA7">
        <w:rPr>
          <w:sz w:val="22"/>
          <w:szCs w:val="22"/>
          <w:lang w:val="sv-SE"/>
        </w:rPr>
        <w:t>personer)</w:t>
      </w:r>
    </w:p>
    <w:p w14:paraId="2B9E480A" w14:textId="77777777" w:rsidR="009722FB" w:rsidRPr="00DC2BA7" w:rsidRDefault="00B60735" w:rsidP="00535973">
      <w:pPr>
        <w:pStyle w:val="Char2"/>
        <w:widowControl w:val="0"/>
        <w:numPr>
          <w:ilvl w:val="0"/>
          <w:numId w:val="45"/>
        </w:numPr>
        <w:tabs>
          <w:tab w:val="clear" w:pos="360"/>
        </w:tabs>
        <w:spacing w:before="0"/>
        <w:ind w:left="567" w:hanging="567"/>
        <w:jc w:val="left"/>
        <w:rPr>
          <w:sz w:val="22"/>
          <w:szCs w:val="22"/>
          <w:lang w:val="sv-SE"/>
        </w:rPr>
      </w:pPr>
      <w:r w:rsidRPr="00DC2BA7">
        <w:rPr>
          <w:sz w:val="22"/>
          <w:szCs w:val="22"/>
          <w:lang w:val="sv-SE"/>
        </w:rPr>
        <w:t>feber (hos barn).</w:t>
      </w:r>
    </w:p>
    <w:p w14:paraId="723E734F" w14:textId="77777777" w:rsidR="009722FB" w:rsidRPr="00DC2BA7" w:rsidRDefault="009722FB" w:rsidP="00535973">
      <w:pPr>
        <w:pStyle w:val="Char2"/>
        <w:spacing w:before="0"/>
        <w:jc w:val="left"/>
        <w:rPr>
          <w:sz w:val="22"/>
          <w:szCs w:val="22"/>
          <w:u w:val="single"/>
          <w:lang w:val="sv-SE"/>
        </w:rPr>
      </w:pPr>
    </w:p>
    <w:p w14:paraId="60DA8912" w14:textId="77777777" w:rsidR="009722FB" w:rsidRPr="00DC2BA7" w:rsidRDefault="00B60735" w:rsidP="00535973">
      <w:pPr>
        <w:pStyle w:val="Char2"/>
        <w:keepNext/>
        <w:spacing w:before="0"/>
        <w:jc w:val="left"/>
        <w:rPr>
          <w:sz w:val="22"/>
          <w:szCs w:val="22"/>
          <w:lang w:val="sv-SE"/>
        </w:rPr>
      </w:pPr>
      <w:r w:rsidRPr="00DC2BA7">
        <w:rPr>
          <w:sz w:val="22"/>
          <w:szCs w:val="22"/>
          <w:lang w:val="sv-SE"/>
        </w:rPr>
        <w:t>Vanliga (kan förekomma hos upp till 1 av 10</w:t>
      </w:r>
      <w:r w:rsidRPr="00DC2BA7">
        <w:rPr>
          <w:sz w:val="22"/>
          <w:szCs w:val="22"/>
          <w:lang w:val="nb-NO"/>
        </w:rPr>
        <w:t> </w:t>
      </w:r>
      <w:r w:rsidRPr="00DC2BA7">
        <w:rPr>
          <w:sz w:val="22"/>
          <w:szCs w:val="22"/>
          <w:lang w:val="sv-SE"/>
        </w:rPr>
        <w:t>personer)</w:t>
      </w:r>
    </w:p>
    <w:p w14:paraId="3AC95C9E" w14:textId="77777777" w:rsidR="009722FB" w:rsidRPr="00DC2BA7" w:rsidRDefault="00B60735" w:rsidP="00535973">
      <w:pPr>
        <w:pStyle w:val="Char2"/>
        <w:widowControl w:val="0"/>
        <w:numPr>
          <w:ilvl w:val="0"/>
          <w:numId w:val="46"/>
        </w:numPr>
        <w:tabs>
          <w:tab w:val="clear" w:pos="360"/>
          <w:tab w:val="num" w:pos="0"/>
        </w:tabs>
        <w:spacing w:before="0"/>
        <w:ind w:left="567" w:hanging="567"/>
        <w:jc w:val="left"/>
        <w:rPr>
          <w:sz w:val="22"/>
          <w:szCs w:val="22"/>
          <w:lang w:val="sv-SE"/>
        </w:rPr>
      </w:pPr>
      <w:r w:rsidRPr="00DC2BA7">
        <w:rPr>
          <w:sz w:val="22"/>
          <w:szCs w:val="22"/>
          <w:lang w:val="sv-SE"/>
        </w:rPr>
        <w:t>reaktioner på injektionsstället, som t ex smärta, svullnad, klåda och rodnad</w:t>
      </w:r>
    </w:p>
    <w:p w14:paraId="59F2F483" w14:textId="77777777" w:rsidR="009722FB" w:rsidRPr="00DC2BA7" w:rsidRDefault="00B60735" w:rsidP="00535973">
      <w:pPr>
        <w:pStyle w:val="Char2"/>
        <w:widowControl w:val="0"/>
        <w:numPr>
          <w:ilvl w:val="0"/>
          <w:numId w:val="46"/>
        </w:numPr>
        <w:tabs>
          <w:tab w:val="clear" w:pos="360"/>
          <w:tab w:val="num" w:pos="0"/>
        </w:tabs>
        <w:spacing w:before="0"/>
        <w:ind w:left="567" w:hanging="567"/>
        <w:jc w:val="left"/>
        <w:rPr>
          <w:sz w:val="22"/>
          <w:szCs w:val="22"/>
          <w:lang w:val="sv-SE"/>
        </w:rPr>
      </w:pPr>
      <w:r w:rsidRPr="00DC2BA7">
        <w:rPr>
          <w:sz w:val="22"/>
          <w:szCs w:val="22"/>
          <w:lang w:val="sv-SE"/>
        </w:rPr>
        <w:t>smärta i övre delen av magen</w:t>
      </w:r>
    </w:p>
    <w:p w14:paraId="589B1AA2" w14:textId="77777777" w:rsidR="009722FB" w:rsidRPr="00DC2BA7" w:rsidRDefault="00B60735" w:rsidP="00535973">
      <w:pPr>
        <w:pStyle w:val="Char2"/>
        <w:widowControl w:val="0"/>
        <w:numPr>
          <w:ilvl w:val="0"/>
          <w:numId w:val="46"/>
        </w:numPr>
        <w:tabs>
          <w:tab w:val="clear" w:pos="360"/>
          <w:tab w:val="num" w:pos="0"/>
        </w:tabs>
        <w:spacing w:before="0"/>
        <w:ind w:left="567" w:hanging="567"/>
        <w:jc w:val="left"/>
        <w:rPr>
          <w:sz w:val="22"/>
          <w:szCs w:val="22"/>
          <w:lang w:val="sv-SE"/>
        </w:rPr>
      </w:pPr>
      <w:r w:rsidRPr="00DC2BA7">
        <w:rPr>
          <w:sz w:val="22"/>
          <w:szCs w:val="22"/>
          <w:lang w:val="sv-SE"/>
        </w:rPr>
        <w:t>huvudvärk (mycket vanlig hos barn)</w:t>
      </w:r>
    </w:p>
    <w:p w14:paraId="515998E9" w14:textId="77777777" w:rsidR="009722FB" w:rsidRPr="00DC2BA7" w:rsidRDefault="00B60735" w:rsidP="009722FB">
      <w:pPr>
        <w:pStyle w:val="Char2"/>
        <w:widowControl w:val="0"/>
        <w:numPr>
          <w:ilvl w:val="0"/>
          <w:numId w:val="46"/>
        </w:numPr>
        <w:tabs>
          <w:tab w:val="clear" w:pos="360"/>
          <w:tab w:val="num" w:pos="0"/>
        </w:tabs>
        <w:spacing w:before="0"/>
        <w:ind w:left="567" w:hanging="567"/>
        <w:jc w:val="left"/>
        <w:rPr>
          <w:sz w:val="22"/>
          <w:szCs w:val="22"/>
          <w:lang w:val="sv-SE"/>
        </w:rPr>
      </w:pPr>
      <w:r w:rsidRPr="00DC2BA7">
        <w:rPr>
          <w:sz w:val="22"/>
          <w:szCs w:val="22"/>
          <w:lang w:val="sv-SE"/>
        </w:rPr>
        <w:t>yrsel</w:t>
      </w:r>
    </w:p>
    <w:p w14:paraId="754BF73C" w14:textId="77777777" w:rsidR="009722FB" w:rsidRPr="00DC2BA7" w:rsidRDefault="00B60735" w:rsidP="009722FB">
      <w:pPr>
        <w:pStyle w:val="Char2"/>
        <w:widowControl w:val="0"/>
        <w:numPr>
          <w:ilvl w:val="0"/>
          <w:numId w:val="46"/>
        </w:numPr>
        <w:tabs>
          <w:tab w:val="clear" w:pos="360"/>
          <w:tab w:val="num" w:pos="0"/>
        </w:tabs>
        <w:spacing w:before="0"/>
        <w:ind w:left="567" w:hanging="567"/>
        <w:jc w:val="left"/>
        <w:rPr>
          <w:sz w:val="22"/>
          <w:szCs w:val="22"/>
          <w:lang w:val="sv-SE"/>
        </w:rPr>
      </w:pPr>
      <w:r w:rsidRPr="00DC2BA7">
        <w:rPr>
          <w:sz w:val="22"/>
          <w:szCs w:val="22"/>
          <w:lang w:val="sv-SE"/>
        </w:rPr>
        <w:lastRenderedPageBreak/>
        <w:t>ledvärk (artralgi)</w:t>
      </w:r>
    </w:p>
    <w:p w14:paraId="7E58BBC5" w14:textId="77777777" w:rsidR="009722FB" w:rsidRPr="00DC2BA7" w:rsidRDefault="009722FB" w:rsidP="009722FB">
      <w:pPr>
        <w:pStyle w:val="Char2"/>
        <w:widowControl w:val="0"/>
        <w:spacing w:before="0"/>
        <w:jc w:val="left"/>
        <w:rPr>
          <w:sz w:val="22"/>
          <w:szCs w:val="22"/>
          <w:lang w:val="sv-SE"/>
        </w:rPr>
      </w:pPr>
    </w:p>
    <w:p w14:paraId="2D2861E3" w14:textId="77777777" w:rsidR="009722FB" w:rsidRPr="00DC2BA7" w:rsidRDefault="00B60735" w:rsidP="009722FB">
      <w:pPr>
        <w:pStyle w:val="Char2"/>
        <w:keepNext/>
        <w:widowControl w:val="0"/>
        <w:spacing w:before="0"/>
        <w:jc w:val="left"/>
        <w:rPr>
          <w:sz w:val="22"/>
          <w:szCs w:val="22"/>
          <w:lang w:val="sv-SE"/>
        </w:rPr>
      </w:pPr>
      <w:r w:rsidRPr="00DC2BA7">
        <w:rPr>
          <w:sz w:val="22"/>
          <w:szCs w:val="22"/>
          <w:lang w:val="sv-SE"/>
        </w:rPr>
        <w:t>Mindre vanliga (kan förekomma hos upp till 1 av 100</w:t>
      </w:r>
      <w:r w:rsidRPr="00DC2BA7">
        <w:rPr>
          <w:sz w:val="22"/>
          <w:szCs w:val="22"/>
          <w:lang w:val="nb-NO"/>
        </w:rPr>
        <w:t> </w:t>
      </w:r>
      <w:r w:rsidRPr="00DC2BA7">
        <w:rPr>
          <w:sz w:val="22"/>
          <w:szCs w:val="22"/>
          <w:lang w:val="sv-SE"/>
        </w:rPr>
        <w:t>personer)</w:t>
      </w:r>
    </w:p>
    <w:p w14:paraId="01401BE8" w14:textId="77777777" w:rsidR="009722FB" w:rsidRPr="00DC2BA7" w:rsidRDefault="00B60735" w:rsidP="009722FB">
      <w:pPr>
        <w:pStyle w:val="Char2"/>
        <w:widowControl w:val="0"/>
        <w:numPr>
          <w:ilvl w:val="0"/>
          <w:numId w:val="47"/>
        </w:numPr>
        <w:tabs>
          <w:tab w:val="clear" w:pos="360"/>
        </w:tabs>
        <w:spacing w:before="0"/>
        <w:ind w:left="567" w:hanging="567"/>
        <w:jc w:val="left"/>
        <w:rPr>
          <w:sz w:val="22"/>
          <w:szCs w:val="22"/>
          <w:lang w:val="sv-SE"/>
        </w:rPr>
      </w:pPr>
      <w:r w:rsidRPr="00DC2BA7">
        <w:rPr>
          <w:sz w:val="22"/>
          <w:szCs w:val="22"/>
          <w:lang w:val="sv-SE"/>
        </w:rPr>
        <w:t>känsla av sömnighet eller trötthet</w:t>
      </w:r>
    </w:p>
    <w:p w14:paraId="137B4FFA" w14:textId="77777777" w:rsidR="009722FB" w:rsidRPr="00DC2BA7" w:rsidRDefault="00B60735" w:rsidP="009722FB">
      <w:pPr>
        <w:pStyle w:val="Char2"/>
        <w:widowControl w:val="0"/>
        <w:numPr>
          <w:ilvl w:val="0"/>
          <w:numId w:val="47"/>
        </w:numPr>
        <w:tabs>
          <w:tab w:val="clear" w:pos="360"/>
        </w:tabs>
        <w:spacing w:before="0"/>
        <w:ind w:left="567" w:hanging="567"/>
        <w:jc w:val="left"/>
        <w:rPr>
          <w:sz w:val="22"/>
          <w:szCs w:val="22"/>
          <w:lang w:val="sv-SE"/>
        </w:rPr>
      </w:pPr>
      <w:r w:rsidRPr="00DC2BA7">
        <w:rPr>
          <w:sz w:val="22"/>
          <w:szCs w:val="22"/>
          <w:lang w:val="sv-SE"/>
        </w:rPr>
        <w:t>stickningar eller domningar i händerna eller fötterna</w:t>
      </w:r>
    </w:p>
    <w:p w14:paraId="7CB7E23D" w14:textId="77777777" w:rsidR="009722FB" w:rsidRPr="00DC2BA7" w:rsidRDefault="00B60735" w:rsidP="009722FB">
      <w:pPr>
        <w:pStyle w:val="Char2"/>
        <w:widowControl w:val="0"/>
        <w:numPr>
          <w:ilvl w:val="0"/>
          <w:numId w:val="47"/>
        </w:numPr>
        <w:tabs>
          <w:tab w:val="clear" w:pos="360"/>
        </w:tabs>
        <w:spacing w:before="0"/>
        <w:ind w:left="567" w:hanging="567"/>
        <w:jc w:val="left"/>
        <w:rPr>
          <w:sz w:val="22"/>
          <w:szCs w:val="22"/>
          <w:lang w:val="sv-SE"/>
        </w:rPr>
      </w:pPr>
      <w:r w:rsidRPr="00DC2BA7">
        <w:rPr>
          <w:sz w:val="22"/>
          <w:szCs w:val="22"/>
          <w:lang w:val="sv-SE"/>
        </w:rPr>
        <w:t>svimning, lågt blodtryck när du sitter eller står upp (postural hypotension), rodnad</w:t>
      </w:r>
    </w:p>
    <w:p w14:paraId="356F4140" w14:textId="77777777" w:rsidR="009722FB" w:rsidRPr="00DC2BA7" w:rsidRDefault="00B60735" w:rsidP="009722FB">
      <w:pPr>
        <w:pStyle w:val="Char2"/>
        <w:widowControl w:val="0"/>
        <w:numPr>
          <w:ilvl w:val="0"/>
          <w:numId w:val="47"/>
        </w:numPr>
        <w:tabs>
          <w:tab w:val="clear" w:pos="360"/>
        </w:tabs>
        <w:spacing w:before="0"/>
        <w:ind w:left="567" w:hanging="567"/>
        <w:jc w:val="left"/>
        <w:rPr>
          <w:sz w:val="22"/>
          <w:szCs w:val="22"/>
        </w:rPr>
      </w:pPr>
      <w:r w:rsidRPr="00DC2BA7">
        <w:rPr>
          <w:sz w:val="22"/>
          <w:szCs w:val="22"/>
          <w:lang w:val="sv-SE"/>
        </w:rPr>
        <w:t>halsont, hosta, akuta andningsbesvär</w:t>
      </w:r>
    </w:p>
    <w:p w14:paraId="0826F285" w14:textId="77777777" w:rsidR="009722FB" w:rsidRPr="00DC2BA7" w:rsidRDefault="00B60735" w:rsidP="009722FB">
      <w:pPr>
        <w:pStyle w:val="Char2"/>
        <w:widowControl w:val="0"/>
        <w:numPr>
          <w:ilvl w:val="0"/>
          <w:numId w:val="47"/>
        </w:numPr>
        <w:tabs>
          <w:tab w:val="clear" w:pos="360"/>
        </w:tabs>
        <w:spacing w:before="0"/>
        <w:ind w:left="567" w:hanging="567"/>
        <w:jc w:val="left"/>
        <w:rPr>
          <w:sz w:val="22"/>
          <w:szCs w:val="22"/>
        </w:rPr>
      </w:pPr>
      <w:r w:rsidRPr="00DC2BA7">
        <w:rPr>
          <w:sz w:val="22"/>
          <w:szCs w:val="22"/>
        </w:rPr>
        <w:t>sjukdomskänsla (illamående), diarré, matsmältningsbesvär</w:t>
      </w:r>
    </w:p>
    <w:p w14:paraId="5932899E" w14:textId="77777777" w:rsidR="009722FB" w:rsidRPr="00DC2BA7" w:rsidRDefault="00B60735" w:rsidP="009722FB">
      <w:pPr>
        <w:pStyle w:val="Char2"/>
        <w:widowControl w:val="0"/>
        <w:numPr>
          <w:ilvl w:val="0"/>
          <w:numId w:val="47"/>
        </w:numPr>
        <w:tabs>
          <w:tab w:val="clear" w:pos="360"/>
        </w:tabs>
        <w:spacing w:before="0"/>
        <w:ind w:left="567" w:hanging="567"/>
        <w:jc w:val="left"/>
        <w:rPr>
          <w:sz w:val="22"/>
          <w:szCs w:val="22"/>
          <w:lang w:val="sv-SE"/>
        </w:rPr>
      </w:pPr>
      <w:r w:rsidRPr="00DC2BA7">
        <w:rPr>
          <w:sz w:val="22"/>
          <w:szCs w:val="22"/>
          <w:lang w:val="sv-SE"/>
        </w:rPr>
        <w:t>klåda, nässelfeber, hudutslag, ökad ljuskänslighet</w:t>
      </w:r>
    </w:p>
    <w:p w14:paraId="02D6602C" w14:textId="77777777" w:rsidR="009722FB" w:rsidRPr="00DC2BA7" w:rsidRDefault="00B60735" w:rsidP="009722FB">
      <w:pPr>
        <w:pStyle w:val="Char2"/>
        <w:widowControl w:val="0"/>
        <w:numPr>
          <w:ilvl w:val="0"/>
          <w:numId w:val="47"/>
        </w:numPr>
        <w:tabs>
          <w:tab w:val="clear" w:pos="360"/>
        </w:tabs>
        <w:spacing w:before="0"/>
        <w:ind w:left="567" w:hanging="567"/>
        <w:jc w:val="left"/>
        <w:rPr>
          <w:sz w:val="22"/>
          <w:szCs w:val="22"/>
        </w:rPr>
      </w:pPr>
      <w:r w:rsidRPr="00DC2BA7">
        <w:rPr>
          <w:sz w:val="22"/>
          <w:szCs w:val="22"/>
          <w:lang w:val="sv-SE"/>
        </w:rPr>
        <w:t>viktökning</w:t>
      </w:r>
    </w:p>
    <w:p w14:paraId="75342F6E" w14:textId="77777777" w:rsidR="009722FB" w:rsidRPr="00DC2BA7" w:rsidRDefault="00B60735" w:rsidP="009722FB">
      <w:pPr>
        <w:pStyle w:val="Char2"/>
        <w:widowControl w:val="0"/>
        <w:numPr>
          <w:ilvl w:val="0"/>
          <w:numId w:val="47"/>
        </w:numPr>
        <w:tabs>
          <w:tab w:val="clear" w:pos="360"/>
        </w:tabs>
        <w:spacing w:before="0"/>
        <w:ind w:left="567" w:hanging="567"/>
        <w:jc w:val="left"/>
        <w:rPr>
          <w:sz w:val="22"/>
          <w:szCs w:val="22"/>
          <w:lang w:val="sv-SE"/>
        </w:rPr>
      </w:pPr>
      <w:r w:rsidRPr="00DC2BA7">
        <w:rPr>
          <w:sz w:val="22"/>
          <w:szCs w:val="22"/>
          <w:lang w:val="sv-SE"/>
        </w:rPr>
        <w:t>influensaliknande symtom</w:t>
      </w:r>
    </w:p>
    <w:p w14:paraId="6E0C78AF" w14:textId="77777777" w:rsidR="009722FB" w:rsidRPr="00DC2BA7" w:rsidRDefault="00B60735" w:rsidP="009722FB">
      <w:pPr>
        <w:pStyle w:val="Char2"/>
        <w:widowControl w:val="0"/>
        <w:numPr>
          <w:ilvl w:val="0"/>
          <w:numId w:val="47"/>
        </w:numPr>
        <w:tabs>
          <w:tab w:val="clear" w:pos="360"/>
        </w:tabs>
        <w:spacing w:before="0"/>
        <w:ind w:left="567" w:hanging="567"/>
        <w:jc w:val="left"/>
        <w:rPr>
          <w:sz w:val="22"/>
          <w:szCs w:val="22"/>
          <w:lang w:val="sv-SE"/>
        </w:rPr>
      </w:pPr>
      <w:r w:rsidRPr="00DC2BA7">
        <w:rPr>
          <w:sz w:val="22"/>
          <w:szCs w:val="22"/>
          <w:lang w:val="sv-SE"/>
        </w:rPr>
        <w:t>svullna armar.</w:t>
      </w:r>
    </w:p>
    <w:p w14:paraId="6F7ECDBA" w14:textId="77777777" w:rsidR="009722FB" w:rsidRPr="00DC2BA7" w:rsidRDefault="009722FB" w:rsidP="009722FB">
      <w:pPr>
        <w:pStyle w:val="Char2"/>
        <w:widowControl w:val="0"/>
        <w:spacing w:before="0"/>
        <w:jc w:val="left"/>
        <w:rPr>
          <w:sz w:val="22"/>
          <w:szCs w:val="22"/>
          <w:lang w:val="sv-SE"/>
        </w:rPr>
      </w:pPr>
    </w:p>
    <w:p w14:paraId="6EA75805" w14:textId="77777777" w:rsidR="009722FB" w:rsidRPr="00DC2BA7" w:rsidRDefault="00B60735" w:rsidP="009722FB">
      <w:pPr>
        <w:pStyle w:val="Char2"/>
        <w:keepNext/>
        <w:spacing w:before="0"/>
        <w:jc w:val="left"/>
        <w:rPr>
          <w:sz w:val="22"/>
          <w:szCs w:val="22"/>
          <w:lang w:val="sv-SE"/>
        </w:rPr>
      </w:pPr>
      <w:r w:rsidRPr="00DC2BA7">
        <w:rPr>
          <w:sz w:val="22"/>
          <w:szCs w:val="22"/>
          <w:lang w:val="sv-SE"/>
        </w:rPr>
        <w:t>Sällsynta (kan förekomma hos upp till 1 av 1</w:t>
      </w:r>
      <w:r w:rsidRPr="00DC2BA7">
        <w:rPr>
          <w:sz w:val="22"/>
          <w:szCs w:val="22"/>
          <w:lang w:val="nb-NO"/>
        </w:rPr>
        <w:t> </w:t>
      </w:r>
      <w:r w:rsidRPr="00DC2BA7">
        <w:rPr>
          <w:sz w:val="22"/>
          <w:szCs w:val="22"/>
          <w:lang w:val="sv-SE"/>
        </w:rPr>
        <w:t>000</w:t>
      </w:r>
      <w:r w:rsidRPr="00DC2BA7">
        <w:rPr>
          <w:sz w:val="22"/>
          <w:szCs w:val="22"/>
          <w:lang w:val="nb-NO"/>
        </w:rPr>
        <w:t> </w:t>
      </w:r>
      <w:r w:rsidRPr="00DC2BA7">
        <w:rPr>
          <w:sz w:val="22"/>
          <w:szCs w:val="22"/>
          <w:lang w:val="sv-SE"/>
        </w:rPr>
        <w:t>personer)</w:t>
      </w:r>
    </w:p>
    <w:p w14:paraId="24E8B6F9" w14:textId="77777777" w:rsidR="009722FB" w:rsidRPr="00DC2BA7" w:rsidRDefault="00B60735" w:rsidP="009722FB">
      <w:pPr>
        <w:pStyle w:val="Char2"/>
        <w:widowControl w:val="0"/>
        <w:numPr>
          <w:ilvl w:val="0"/>
          <w:numId w:val="48"/>
        </w:numPr>
        <w:tabs>
          <w:tab w:val="clear" w:pos="720"/>
          <w:tab w:val="num" w:pos="0"/>
        </w:tabs>
        <w:spacing w:before="0"/>
        <w:ind w:left="567" w:hanging="567"/>
        <w:jc w:val="left"/>
        <w:rPr>
          <w:sz w:val="22"/>
          <w:szCs w:val="22"/>
          <w:lang w:val="sv-SE"/>
        </w:rPr>
      </w:pPr>
      <w:r w:rsidRPr="00DC2BA7">
        <w:rPr>
          <w:sz w:val="22"/>
          <w:szCs w:val="22"/>
          <w:lang w:val="sv-SE"/>
        </w:rPr>
        <w:t>parasitinfektion.</w:t>
      </w:r>
    </w:p>
    <w:p w14:paraId="0EC02B61" w14:textId="77777777" w:rsidR="009722FB" w:rsidRPr="00DC2BA7" w:rsidRDefault="009722FB" w:rsidP="009722FB">
      <w:pPr>
        <w:pStyle w:val="Char2"/>
        <w:widowControl w:val="0"/>
        <w:spacing w:before="0"/>
        <w:jc w:val="left"/>
        <w:rPr>
          <w:sz w:val="22"/>
          <w:szCs w:val="22"/>
          <w:lang w:val="sv-SE"/>
        </w:rPr>
      </w:pPr>
    </w:p>
    <w:p w14:paraId="7D4CCF33" w14:textId="77777777" w:rsidR="009722FB" w:rsidRPr="00DC2BA7" w:rsidRDefault="00B60735" w:rsidP="009722FB">
      <w:pPr>
        <w:pStyle w:val="Char2"/>
        <w:keepNext/>
        <w:widowControl w:val="0"/>
        <w:spacing w:before="0"/>
        <w:jc w:val="left"/>
        <w:rPr>
          <w:color w:val="000000"/>
          <w:sz w:val="22"/>
          <w:szCs w:val="22"/>
          <w:lang w:val="sv-SE"/>
        </w:rPr>
      </w:pPr>
      <w:r w:rsidRPr="00DC2BA7">
        <w:rPr>
          <w:color w:val="000000"/>
          <w:sz w:val="22"/>
          <w:szCs w:val="22"/>
          <w:lang w:val="sv-SE"/>
        </w:rPr>
        <w:t xml:space="preserve">Ingen känd frekvens </w:t>
      </w:r>
      <w:r w:rsidRPr="00DC2BA7">
        <w:rPr>
          <w:sz w:val="22"/>
          <w:szCs w:val="22"/>
          <w:lang w:val="sv-SE"/>
        </w:rPr>
        <w:t>(frekvensen kan inte beräknas utifrån tillgängliga uppgifter)</w:t>
      </w:r>
    </w:p>
    <w:p w14:paraId="06B5C2C1" w14:textId="77777777" w:rsidR="009722FB" w:rsidRPr="00DC2BA7" w:rsidRDefault="00B60735" w:rsidP="009722FB">
      <w:pPr>
        <w:pStyle w:val="Char2"/>
        <w:keepNext/>
        <w:widowControl w:val="0"/>
        <w:numPr>
          <w:ilvl w:val="0"/>
          <w:numId w:val="49"/>
        </w:numPr>
        <w:tabs>
          <w:tab w:val="clear" w:pos="360"/>
        </w:tabs>
        <w:spacing w:before="0"/>
        <w:ind w:left="567" w:hanging="567"/>
        <w:jc w:val="left"/>
        <w:rPr>
          <w:sz w:val="22"/>
          <w:szCs w:val="22"/>
          <w:lang w:val="sv-SE"/>
        </w:rPr>
      </w:pPr>
      <w:r w:rsidRPr="00DC2BA7">
        <w:rPr>
          <w:sz w:val="22"/>
          <w:szCs w:val="22"/>
          <w:lang w:val="sv-SE"/>
        </w:rPr>
        <w:t>muskelvärk och svullna leder</w:t>
      </w:r>
    </w:p>
    <w:p w14:paraId="05FD16E5" w14:textId="77777777" w:rsidR="009722FB" w:rsidRPr="00DC2BA7" w:rsidRDefault="00B60735" w:rsidP="009722FB">
      <w:pPr>
        <w:pStyle w:val="Char2"/>
        <w:widowControl w:val="0"/>
        <w:numPr>
          <w:ilvl w:val="0"/>
          <w:numId w:val="49"/>
        </w:numPr>
        <w:tabs>
          <w:tab w:val="clear" w:pos="360"/>
        </w:tabs>
        <w:spacing w:before="0"/>
        <w:ind w:left="567" w:hanging="567"/>
        <w:jc w:val="left"/>
        <w:rPr>
          <w:sz w:val="22"/>
          <w:szCs w:val="22"/>
          <w:lang w:val="sv-SE"/>
        </w:rPr>
      </w:pPr>
      <w:r w:rsidRPr="00DC2BA7">
        <w:rPr>
          <w:sz w:val="22"/>
          <w:szCs w:val="22"/>
          <w:lang w:val="sv-SE"/>
        </w:rPr>
        <w:t>håravfall.</w:t>
      </w:r>
    </w:p>
    <w:p w14:paraId="59640C2F" w14:textId="77777777" w:rsidR="009722FB" w:rsidRPr="00DC2BA7" w:rsidRDefault="009722FB" w:rsidP="009722FB">
      <w:pPr>
        <w:pStyle w:val="Char2"/>
        <w:widowControl w:val="0"/>
        <w:spacing w:before="0"/>
        <w:jc w:val="left"/>
        <w:rPr>
          <w:sz w:val="22"/>
          <w:szCs w:val="22"/>
          <w:lang w:val="sv-SE"/>
        </w:rPr>
      </w:pPr>
    </w:p>
    <w:p w14:paraId="6E343B5E" w14:textId="77777777" w:rsidR="009722FB" w:rsidRPr="00DC2BA7" w:rsidRDefault="00B60735" w:rsidP="009722FB">
      <w:pPr>
        <w:keepNext/>
        <w:numPr>
          <w:ilvl w:val="12"/>
          <w:numId w:val="0"/>
        </w:numPr>
        <w:spacing w:line="240" w:lineRule="auto"/>
        <w:rPr>
          <w:b/>
          <w:noProof/>
          <w:lang w:val="sv-SE"/>
        </w:rPr>
      </w:pPr>
      <w:r w:rsidRPr="00DC2BA7">
        <w:rPr>
          <w:b/>
          <w:noProof/>
          <w:lang w:val="sv-SE"/>
        </w:rPr>
        <w:t>Rapportering av biverkningar</w:t>
      </w:r>
    </w:p>
    <w:p w14:paraId="64D66C3F" w14:textId="77777777" w:rsidR="009722FB" w:rsidRPr="00DC2BA7" w:rsidRDefault="00B60735" w:rsidP="009722FB">
      <w:pPr>
        <w:pStyle w:val="Char2"/>
        <w:widowControl w:val="0"/>
        <w:spacing w:before="0"/>
        <w:jc w:val="left"/>
        <w:rPr>
          <w:sz w:val="22"/>
          <w:szCs w:val="22"/>
          <w:lang w:val="sv-SE"/>
        </w:rPr>
      </w:pPr>
      <w:r w:rsidRPr="00DC2BA7">
        <w:rPr>
          <w:sz w:val="22"/>
          <w:szCs w:val="22"/>
          <w:lang w:val="sv-SE"/>
        </w:rPr>
        <w:t>Om du får biverkningar, tala med läkare, apotekspersonal eller sjuksköterska.</w:t>
      </w:r>
      <w:r w:rsidRPr="00DC2BA7">
        <w:rPr>
          <w:noProof/>
          <w:sz w:val="22"/>
          <w:szCs w:val="22"/>
          <w:lang w:val="sv-SE"/>
        </w:rPr>
        <w:t xml:space="preserve"> Detta gäller även eventuella biverkningar som inte nämns i denna information. Du kan också rapportera biverkningar direkt </w:t>
      </w:r>
      <w:r w:rsidRPr="00DC2BA7">
        <w:rPr>
          <w:noProof/>
          <w:sz w:val="22"/>
          <w:szCs w:val="22"/>
          <w:shd w:val="pct15" w:color="auto" w:fill="auto"/>
          <w:lang w:val="sv-SE"/>
        </w:rPr>
        <w:t xml:space="preserve">via det nationella rapporteringssystemet listat i </w:t>
      </w:r>
      <w:hyperlink r:id="rId36" w:history="1">
        <w:r w:rsidRPr="00DC2BA7">
          <w:rPr>
            <w:rStyle w:val="Hyperlink"/>
            <w:sz w:val="22"/>
            <w:szCs w:val="22"/>
            <w:shd w:val="pct15" w:color="auto" w:fill="auto"/>
            <w:lang w:val="sv-SE"/>
          </w:rPr>
          <w:t>bilaga V</w:t>
        </w:r>
      </w:hyperlink>
      <w:r w:rsidRPr="00DC2BA7">
        <w:rPr>
          <w:noProof/>
          <w:color w:val="92D050"/>
          <w:sz w:val="22"/>
          <w:szCs w:val="22"/>
          <w:lang w:val="sv-SE"/>
        </w:rPr>
        <w:t>.</w:t>
      </w:r>
      <w:r w:rsidRPr="00DC2BA7">
        <w:rPr>
          <w:noProof/>
          <w:sz w:val="22"/>
          <w:szCs w:val="22"/>
          <w:lang w:val="sv-SE"/>
        </w:rPr>
        <w:t xml:space="preserve"> Genom att rapportera biverkningar kan du bidra till att öka informationen om läkemedels säkerhet.</w:t>
      </w:r>
    </w:p>
    <w:p w14:paraId="1103AAB2" w14:textId="77777777" w:rsidR="009722FB" w:rsidRPr="00535973" w:rsidRDefault="009722FB" w:rsidP="00535973">
      <w:pPr>
        <w:widowControl w:val="0"/>
        <w:numPr>
          <w:ilvl w:val="12"/>
          <w:numId w:val="0"/>
        </w:numPr>
        <w:tabs>
          <w:tab w:val="clear" w:pos="567"/>
        </w:tabs>
        <w:spacing w:line="240" w:lineRule="auto"/>
        <w:ind w:right="-29"/>
        <w:rPr>
          <w:lang w:val="sv-SE"/>
        </w:rPr>
      </w:pPr>
    </w:p>
    <w:p w14:paraId="54B8212A" w14:textId="77777777" w:rsidR="009722FB" w:rsidRPr="00535973" w:rsidRDefault="009722FB" w:rsidP="00535973">
      <w:pPr>
        <w:widowControl w:val="0"/>
        <w:numPr>
          <w:ilvl w:val="12"/>
          <w:numId w:val="0"/>
        </w:numPr>
        <w:tabs>
          <w:tab w:val="clear" w:pos="567"/>
        </w:tabs>
        <w:spacing w:line="240" w:lineRule="auto"/>
        <w:ind w:right="-2"/>
        <w:rPr>
          <w:lang w:val="sv-SE"/>
        </w:rPr>
      </w:pPr>
    </w:p>
    <w:p w14:paraId="36DD326F" w14:textId="77777777" w:rsidR="009722FB" w:rsidRPr="00535973" w:rsidRDefault="00B60735" w:rsidP="00535973">
      <w:pPr>
        <w:keepNext/>
        <w:spacing w:line="240" w:lineRule="auto"/>
        <w:ind w:left="567" w:hanging="567"/>
        <w:rPr>
          <w:noProof/>
        </w:rPr>
      </w:pPr>
      <w:r w:rsidRPr="00535973">
        <w:rPr>
          <w:b/>
          <w:noProof/>
        </w:rPr>
        <w:t>5.</w:t>
      </w:r>
      <w:r w:rsidRPr="00535973">
        <w:rPr>
          <w:b/>
          <w:noProof/>
        </w:rPr>
        <w:tab/>
      </w:r>
      <w:r w:rsidRPr="00535973">
        <w:rPr>
          <w:b/>
          <w:bCs/>
          <w:lang w:val="sv-SE"/>
        </w:rPr>
        <w:t>Hur Xolair ska förvaras</w:t>
      </w:r>
    </w:p>
    <w:p w14:paraId="5EE48E8F" w14:textId="77777777" w:rsidR="009722FB" w:rsidRPr="00535973" w:rsidRDefault="009722FB" w:rsidP="00535973">
      <w:pPr>
        <w:keepNext/>
        <w:widowControl w:val="0"/>
        <w:numPr>
          <w:ilvl w:val="12"/>
          <w:numId w:val="0"/>
        </w:numPr>
        <w:spacing w:line="240" w:lineRule="auto"/>
        <w:rPr>
          <w:color w:val="000000"/>
        </w:rPr>
      </w:pPr>
    </w:p>
    <w:p w14:paraId="013DF3AC" w14:textId="77777777" w:rsidR="009722FB" w:rsidRPr="00535973" w:rsidRDefault="00B60735" w:rsidP="00535973">
      <w:pPr>
        <w:pStyle w:val="Text"/>
        <w:widowControl w:val="0"/>
        <w:numPr>
          <w:ilvl w:val="0"/>
          <w:numId w:val="30"/>
        </w:numPr>
        <w:tabs>
          <w:tab w:val="clear" w:pos="927"/>
        </w:tabs>
        <w:spacing w:before="0"/>
        <w:ind w:left="567" w:hanging="567"/>
        <w:jc w:val="left"/>
        <w:rPr>
          <w:color w:val="000000"/>
          <w:sz w:val="22"/>
          <w:lang w:val="sv-SE"/>
        </w:rPr>
      </w:pPr>
      <w:r w:rsidRPr="00535973">
        <w:rPr>
          <w:color w:val="000000"/>
          <w:sz w:val="22"/>
          <w:lang w:val="sv-SE"/>
        </w:rPr>
        <w:t>Förvara detta läkemedel utom syn- och räckhåll för barn.</w:t>
      </w:r>
    </w:p>
    <w:p w14:paraId="40B9BA4B" w14:textId="77777777" w:rsidR="009722FB" w:rsidRPr="00535973" w:rsidRDefault="00B60735" w:rsidP="00535973">
      <w:pPr>
        <w:pStyle w:val="Text"/>
        <w:widowControl w:val="0"/>
        <w:numPr>
          <w:ilvl w:val="0"/>
          <w:numId w:val="30"/>
        </w:numPr>
        <w:tabs>
          <w:tab w:val="clear" w:pos="927"/>
        </w:tabs>
        <w:spacing w:before="0"/>
        <w:ind w:left="567" w:hanging="567"/>
        <w:jc w:val="left"/>
        <w:rPr>
          <w:color w:val="000000"/>
          <w:sz w:val="22"/>
          <w:lang w:val="sv-SE"/>
        </w:rPr>
      </w:pPr>
      <w:r w:rsidRPr="00535973">
        <w:rPr>
          <w:color w:val="000000"/>
          <w:sz w:val="22"/>
          <w:lang w:val="sv-SE"/>
        </w:rPr>
        <w:t>Används före utgångsdatum som anges på etiketten</w:t>
      </w:r>
      <w:r w:rsidR="007E23B7" w:rsidRPr="00535973">
        <w:rPr>
          <w:color w:val="000000"/>
          <w:sz w:val="22"/>
          <w:lang w:val="sv-SE"/>
        </w:rPr>
        <w:t xml:space="preserve"> efter EXP</w:t>
      </w:r>
      <w:r w:rsidRPr="00535973">
        <w:rPr>
          <w:color w:val="000000"/>
          <w:sz w:val="22"/>
          <w:lang w:val="sv-SE"/>
        </w:rPr>
        <w:t>.</w:t>
      </w:r>
      <w:r w:rsidRPr="00535973">
        <w:rPr>
          <w:noProof/>
          <w:sz w:val="22"/>
          <w:lang w:val="sv-SE"/>
        </w:rPr>
        <w:t xml:space="preserve"> Utgångsdatumet är den sista dagen i angiven månad</w:t>
      </w:r>
      <w:r w:rsidRPr="00C15930">
        <w:rPr>
          <w:noProof/>
          <w:sz w:val="22"/>
          <w:lang w:val="sv-SE"/>
        </w:rPr>
        <w:t>.</w:t>
      </w:r>
      <w:r w:rsidR="00C15930" w:rsidRPr="00C15930">
        <w:rPr>
          <w:noProof/>
          <w:sz w:val="22"/>
          <w:lang w:val="sv-SE"/>
        </w:rPr>
        <w:t xml:space="preserve"> </w:t>
      </w:r>
      <w:r w:rsidR="00C15930" w:rsidRPr="00FA1726">
        <w:rPr>
          <w:rFonts w:eastAsiaTheme="minorHAnsi"/>
          <w:sz w:val="22"/>
          <w:lang w:val="sv-SE"/>
        </w:rPr>
        <w:t>Förpackningen med förfylld spruta kan förvaras under sammanlagt 48 timmar vid rumstemperatur (25°C) före användning.</w:t>
      </w:r>
    </w:p>
    <w:p w14:paraId="302C9A8D" w14:textId="77777777" w:rsidR="009722FB" w:rsidRPr="00535973" w:rsidRDefault="00B60735" w:rsidP="00535973">
      <w:pPr>
        <w:pStyle w:val="Text"/>
        <w:widowControl w:val="0"/>
        <w:numPr>
          <w:ilvl w:val="0"/>
          <w:numId w:val="30"/>
        </w:numPr>
        <w:tabs>
          <w:tab w:val="clear" w:pos="927"/>
        </w:tabs>
        <w:spacing w:before="0"/>
        <w:ind w:left="567" w:hanging="567"/>
        <w:jc w:val="left"/>
        <w:rPr>
          <w:color w:val="000000"/>
          <w:sz w:val="22"/>
          <w:lang w:val="sv-SE"/>
        </w:rPr>
      </w:pPr>
      <w:r w:rsidRPr="00535973">
        <w:rPr>
          <w:color w:val="000000"/>
          <w:sz w:val="22"/>
          <w:lang w:val="sv-SE"/>
        </w:rPr>
        <w:t>Förvaras i originalförpackningen. Ljuskänsligt.</w:t>
      </w:r>
    </w:p>
    <w:p w14:paraId="3A31E738" w14:textId="77777777" w:rsidR="009722FB" w:rsidRPr="00535973" w:rsidRDefault="00B60735" w:rsidP="00535973">
      <w:pPr>
        <w:pStyle w:val="Text"/>
        <w:widowControl w:val="0"/>
        <w:numPr>
          <w:ilvl w:val="0"/>
          <w:numId w:val="30"/>
        </w:numPr>
        <w:tabs>
          <w:tab w:val="clear" w:pos="927"/>
        </w:tabs>
        <w:spacing w:before="0"/>
        <w:ind w:left="567" w:hanging="567"/>
        <w:jc w:val="left"/>
        <w:rPr>
          <w:color w:val="000000"/>
          <w:sz w:val="22"/>
          <w:lang w:val="sv-SE"/>
        </w:rPr>
      </w:pPr>
      <w:r w:rsidRPr="00535973">
        <w:rPr>
          <w:color w:val="000000"/>
          <w:sz w:val="22"/>
          <w:lang w:val="sv-SE"/>
        </w:rPr>
        <w:t>Förvaras i kylskåp (2</w:t>
      </w:r>
      <w:r w:rsidRPr="00535973">
        <w:rPr>
          <w:rFonts w:ascii="Symbol" w:hAnsi="Symbol"/>
          <w:color w:val="000000"/>
          <w:sz w:val="22"/>
          <w:lang w:val="sv-SE"/>
        </w:rPr>
        <w:sym w:font="Symbol" w:char="F0B0"/>
      </w:r>
      <w:r w:rsidRPr="00535973">
        <w:rPr>
          <w:color w:val="000000"/>
          <w:sz w:val="22"/>
          <w:lang w:val="sv-SE"/>
        </w:rPr>
        <w:t>C – 8</w:t>
      </w:r>
      <w:r w:rsidRPr="00535973">
        <w:rPr>
          <w:rFonts w:ascii="Symbol" w:hAnsi="Symbol"/>
          <w:color w:val="000000"/>
          <w:sz w:val="22"/>
          <w:lang w:val="sv-SE"/>
        </w:rPr>
        <w:sym w:font="Symbol" w:char="F0B0"/>
      </w:r>
      <w:r w:rsidRPr="00535973">
        <w:rPr>
          <w:color w:val="000000"/>
          <w:sz w:val="22"/>
          <w:lang w:val="sv-SE"/>
        </w:rPr>
        <w:t>C). Får ej frysas.</w:t>
      </w:r>
    </w:p>
    <w:p w14:paraId="27801A93" w14:textId="77777777" w:rsidR="009722FB" w:rsidRPr="00535973" w:rsidRDefault="00B60735" w:rsidP="00535973">
      <w:pPr>
        <w:pStyle w:val="Text"/>
        <w:widowControl w:val="0"/>
        <w:numPr>
          <w:ilvl w:val="0"/>
          <w:numId w:val="30"/>
        </w:numPr>
        <w:tabs>
          <w:tab w:val="clear" w:pos="927"/>
        </w:tabs>
        <w:spacing w:before="0"/>
        <w:ind w:left="567" w:hanging="567"/>
        <w:jc w:val="left"/>
        <w:rPr>
          <w:color w:val="000000"/>
          <w:sz w:val="22"/>
          <w:lang w:val="sv-SE"/>
        </w:rPr>
      </w:pPr>
      <w:r w:rsidRPr="00535973">
        <w:rPr>
          <w:color w:val="000000"/>
          <w:sz w:val="22"/>
          <w:lang w:val="sv-SE"/>
        </w:rPr>
        <w:t>Använd inte en förpackning som är skadad eller som visar tecken på manipulation.</w:t>
      </w:r>
    </w:p>
    <w:p w14:paraId="78883AF6" w14:textId="77777777" w:rsidR="009722FB" w:rsidRPr="00535973" w:rsidRDefault="009722FB" w:rsidP="00535973">
      <w:pPr>
        <w:spacing w:line="240" w:lineRule="auto"/>
        <w:ind w:right="-2"/>
        <w:rPr>
          <w:noProof/>
          <w:lang w:val="sv-SE"/>
        </w:rPr>
      </w:pPr>
    </w:p>
    <w:p w14:paraId="1D4AED19" w14:textId="77777777" w:rsidR="009722FB" w:rsidRPr="00535973" w:rsidRDefault="009722FB" w:rsidP="00535973">
      <w:pPr>
        <w:spacing w:line="240" w:lineRule="auto"/>
        <w:ind w:right="-2"/>
        <w:rPr>
          <w:noProof/>
          <w:lang w:val="sv-SE"/>
        </w:rPr>
      </w:pPr>
    </w:p>
    <w:p w14:paraId="5E76AA21" w14:textId="77777777" w:rsidR="009722FB" w:rsidRPr="00535973" w:rsidRDefault="00B60735" w:rsidP="00535973">
      <w:pPr>
        <w:keepNext/>
        <w:spacing w:line="240" w:lineRule="auto"/>
        <w:ind w:left="567" w:right="-2" w:hanging="567"/>
        <w:rPr>
          <w:b/>
          <w:noProof/>
          <w:lang w:val="sv-SE"/>
        </w:rPr>
      </w:pPr>
      <w:r w:rsidRPr="00535973">
        <w:rPr>
          <w:b/>
          <w:noProof/>
          <w:lang w:val="sv-SE"/>
        </w:rPr>
        <w:t>6.</w:t>
      </w:r>
      <w:r w:rsidRPr="00535973">
        <w:rPr>
          <w:b/>
          <w:noProof/>
          <w:lang w:val="sv-SE"/>
        </w:rPr>
        <w:tab/>
        <w:t>Förpackningens innehåll och övriga upplysningar</w:t>
      </w:r>
    </w:p>
    <w:p w14:paraId="096989DC" w14:textId="77777777" w:rsidR="009722FB" w:rsidRPr="00535973" w:rsidRDefault="009722FB" w:rsidP="00535973">
      <w:pPr>
        <w:pStyle w:val="Char2"/>
        <w:keepNext/>
        <w:widowControl w:val="0"/>
        <w:spacing w:before="0"/>
        <w:jc w:val="left"/>
        <w:rPr>
          <w:sz w:val="22"/>
          <w:szCs w:val="22"/>
          <w:lang w:val="sv-SE"/>
        </w:rPr>
      </w:pPr>
    </w:p>
    <w:p w14:paraId="30DA768B" w14:textId="77777777" w:rsidR="009722FB" w:rsidRPr="00535973" w:rsidRDefault="00B60735" w:rsidP="00535973">
      <w:pPr>
        <w:keepNext/>
        <w:numPr>
          <w:ilvl w:val="12"/>
          <w:numId w:val="0"/>
        </w:numPr>
        <w:spacing w:line="240" w:lineRule="auto"/>
        <w:rPr>
          <w:b/>
          <w:noProof/>
          <w:lang w:val="sv-SE"/>
        </w:rPr>
      </w:pPr>
      <w:r w:rsidRPr="00535973">
        <w:rPr>
          <w:b/>
          <w:noProof/>
          <w:lang w:val="sv-SE"/>
        </w:rPr>
        <w:t>Innehållsdeklaration</w:t>
      </w:r>
    </w:p>
    <w:p w14:paraId="4802801F" w14:textId="77777777" w:rsidR="009722FB" w:rsidRPr="00535973" w:rsidRDefault="00B60735" w:rsidP="00535973">
      <w:pPr>
        <w:widowControl w:val="0"/>
        <w:numPr>
          <w:ilvl w:val="0"/>
          <w:numId w:val="1"/>
        </w:numPr>
        <w:tabs>
          <w:tab w:val="clear" w:pos="567"/>
        </w:tabs>
        <w:spacing w:line="240" w:lineRule="auto"/>
        <w:ind w:left="567" w:right="-2" w:hanging="567"/>
        <w:rPr>
          <w:lang w:val="sv-SE"/>
        </w:rPr>
      </w:pPr>
      <w:r w:rsidRPr="00535973">
        <w:rPr>
          <w:lang w:val="sv-SE"/>
        </w:rPr>
        <w:t>Den aktiva substansen är omalizumab. En spruta om 0,5 ml injektionsvätska, lösning innehåller 75 mg omalizumab.</w:t>
      </w:r>
    </w:p>
    <w:p w14:paraId="22FA05FF" w14:textId="1751CC64" w:rsidR="009722FB" w:rsidRPr="00535973" w:rsidRDefault="00B60735" w:rsidP="00535973">
      <w:pPr>
        <w:widowControl w:val="0"/>
        <w:numPr>
          <w:ilvl w:val="0"/>
          <w:numId w:val="1"/>
        </w:numPr>
        <w:tabs>
          <w:tab w:val="clear" w:pos="567"/>
        </w:tabs>
        <w:spacing w:line="240" w:lineRule="auto"/>
        <w:ind w:left="567" w:right="-2" w:hanging="567"/>
        <w:rPr>
          <w:lang w:val="sv-SE"/>
        </w:rPr>
      </w:pPr>
      <w:r w:rsidRPr="00535973">
        <w:rPr>
          <w:lang w:val="sv-SE"/>
        </w:rPr>
        <w:t>Övriga innehållsämnen är argininhydroklorid, histidinhydroklorid</w:t>
      </w:r>
      <w:r w:rsidR="00C15930">
        <w:rPr>
          <w:lang w:val="sv-SE"/>
        </w:rPr>
        <w:t>monohydrat</w:t>
      </w:r>
      <w:r w:rsidRPr="00535973">
        <w:rPr>
          <w:lang w:val="sv-SE"/>
        </w:rPr>
        <w:t>, histidin, polysorbat 20 och vatten för injektionsvätskor.</w:t>
      </w:r>
    </w:p>
    <w:p w14:paraId="3113519D" w14:textId="77777777" w:rsidR="009722FB" w:rsidRPr="00535973" w:rsidRDefault="009722FB" w:rsidP="00535973">
      <w:pPr>
        <w:widowControl w:val="0"/>
        <w:numPr>
          <w:ilvl w:val="12"/>
          <w:numId w:val="0"/>
        </w:numPr>
        <w:spacing w:line="240" w:lineRule="auto"/>
        <w:ind w:right="-2"/>
        <w:rPr>
          <w:lang w:val="sv-SE"/>
        </w:rPr>
      </w:pPr>
    </w:p>
    <w:p w14:paraId="7E3659D5" w14:textId="77777777" w:rsidR="009722FB" w:rsidRPr="00535973" w:rsidRDefault="00B60735" w:rsidP="00535973">
      <w:pPr>
        <w:keepNext/>
        <w:numPr>
          <w:ilvl w:val="12"/>
          <w:numId w:val="0"/>
        </w:numPr>
        <w:spacing w:line="240" w:lineRule="auto"/>
        <w:rPr>
          <w:b/>
          <w:noProof/>
          <w:lang w:val="sv-SE"/>
        </w:rPr>
      </w:pPr>
      <w:r w:rsidRPr="00535973">
        <w:rPr>
          <w:b/>
          <w:noProof/>
          <w:lang w:val="sv-SE"/>
        </w:rPr>
        <w:t>Läkemedlets utseende och förpackningsstorlekar</w:t>
      </w:r>
    </w:p>
    <w:p w14:paraId="06214EBF" w14:textId="77777777" w:rsidR="009722FB" w:rsidRPr="00535973" w:rsidRDefault="00B60735" w:rsidP="00535973">
      <w:pPr>
        <w:pStyle w:val="Char2"/>
        <w:spacing w:before="0"/>
        <w:jc w:val="left"/>
        <w:rPr>
          <w:sz w:val="22"/>
          <w:szCs w:val="22"/>
          <w:lang w:val="sv-SE"/>
        </w:rPr>
      </w:pPr>
      <w:r w:rsidRPr="00535973">
        <w:rPr>
          <w:sz w:val="22"/>
          <w:szCs w:val="22"/>
          <w:lang w:val="sv-SE"/>
        </w:rPr>
        <w:t>Xolair injektionsvätska, lösning tillhandahålls som en klar till lätt opalskimrande, ofärgad till svagt brun-gul lösning i en förfylld spruta.</w:t>
      </w:r>
    </w:p>
    <w:p w14:paraId="46D6AD5C" w14:textId="77777777" w:rsidR="009722FB" w:rsidRPr="00535973" w:rsidRDefault="009722FB" w:rsidP="00535973">
      <w:pPr>
        <w:pStyle w:val="Char2"/>
        <w:spacing w:before="0"/>
        <w:jc w:val="left"/>
        <w:rPr>
          <w:sz w:val="22"/>
          <w:szCs w:val="22"/>
          <w:lang w:val="sv-SE"/>
        </w:rPr>
      </w:pPr>
    </w:p>
    <w:p w14:paraId="34C57033" w14:textId="78911787" w:rsidR="009722FB" w:rsidRPr="00535973" w:rsidRDefault="00B60735" w:rsidP="00535973">
      <w:pPr>
        <w:suppressAutoHyphens/>
        <w:spacing w:line="240" w:lineRule="auto"/>
        <w:rPr>
          <w:noProof/>
          <w:lang w:val="sv-SE"/>
        </w:rPr>
      </w:pPr>
      <w:r w:rsidRPr="00535973">
        <w:rPr>
          <w:lang w:val="sv-SE"/>
        </w:rPr>
        <w:t xml:space="preserve">Xolair 75 mg injektionsvätska, lösning </w:t>
      </w:r>
      <w:r w:rsidR="00505B6F" w:rsidRPr="00535973">
        <w:rPr>
          <w:lang w:val="sv-SE"/>
        </w:rPr>
        <w:t>i förfylld spruta med 27</w:t>
      </w:r>
      <w:r w:rsidR="005A7DAC" w:rsidRPr="00535973">
        <w:rPr>
          <w:lang w:val="sv-SE"/>
        </w:rPr>
        <w:t> </w:t>
      </w:r>
      <w:r w:rsidR="00505B6F" w:rsidRPr="00535973">
        <w:rPr>
          <w:lang w:val="sv-SE"/>
        </w:rPr>
        <w:t xml:space="preserve">gauge fast nål och blå kolv </w:t>
      </w:r>
      <w:r w:rsidRPr="00535973">
        <w:rPr>
          <w:lang w:val="sv-SE"/>
        </w:rPr>
        <w:t xml:space="preserve">tillhandahålls </w:t>
      </w:r>
      <w:r w:rsidRPr="00535973">
        <w:rPr>
          <w:noProof/>
          <w:lang w:val="sv-SE"/>
        </w:rPr>
        <w:t xml:space="preserve">i förpackningar innehållande 1 förfylld spruta och i multipack innehållande </w:t>
      </w:r>
      <w:r w:rsidR="00505B6F" w:rsidRPr="00535973">
        <w:rPr>
          <w:noProof/>
          <w:lang w:val="sv-SE"/>
        </w:rPr>
        <w:t>3</w:t>
      </w:r>
      <w:r w:rsidRPr="00535973">
        <w:rPr>
          <w:noProof/>
          <w:lang w:val="sv-SE"/>
        </w:rPr>
        <w:t> (</w:t>
      </w:r>
      <w:r w:rsidR="00505B6F" w:rsidRPr="00535973">
        <w:rPr>
          <w:noProof/>
          <w:lang w:val="sv-SE"/>
        </w:rPr>
        <w:t>3</w:t>
      </w:r>
      <w:r w:rsidRPr="00535973">
        <w:rPr>
          <w:noProof/>
          <w:lang w:val="sv-SE"/>
        </w:rPr>
        <w:t xml:space="preserve"> x 1) eller </w:t>
      </w:r>
      <w:r w:rsidR="00505B6F" w:rsidRPr="00535973">
        <w:rPr>
          <w:noProof/>
          <w:lang w:val="sv-SE"/>
        </w:rPr>
        <w:t>6</w:t>
      </w:r>
      <w:r w:rsidRPr="00535973">
        <w:rPr>
          <w:noProof/>
          <w:lang w:val="sv-SE"/>
        </w:rPr>
        <w:t> (</w:t>
      </w:r>
      <w:r w:rsidR="00505B6F" w:rsidRPr="00535973">
        <w:rPr>
          <w:noProof/>
          <w:lang w:val="sv-SE"/>
        </w:rPr>
        <w:t>6</w:t>
      </w:r>
      <w:r w:rsidRPr="00535973">
        <w:rPr>
          <w:noProof/>
          <w:lang w:val="sv-SE"/>
        </w:rPr>
        <w:t> x 1) förfyllda sprutor.</w:t>
      </w:r>
    </w:p>
    <w:p w14:paraId="156E1CD6" w14:textId="77777777" w:rsidR="009722FB" w:rsidRPr="00535973" w:rsidRDefault="009722FB" w:rsidP="00535973">
      <w:pPr>
        <w:suppressAutoHyphens/>
        <w:spacing w:line="240" w:lineRule="auto"/>
        <w:rPr>
          <w:noProof/>
          <w:lang w:val="sv-SE"/>
        </w:rPr>
      </w:pPr>
    </w:p>
    <w:p w14:paraId="3C54FC15" w14:textId="77777777" w:rsidR="009722FB" w:rsidRPr="00535973" w:rsidRDefault="00B60735" w:rsidP="00535973">
      <w:pPr>
        <w:widowControl w:val="0"/>
        <w:numPr>
          <w:ilvl w:val="12"/>
          <w:numId w:val="0"/>
        </w:numPr>
        <w:spacing w:line="240" w:lineRule="auto"/>
        <w:ind w:right="-2"/>
        <w:rPr>
          <w:noProof/>
          <w:lang w:val="sv-SE"/>
        </w:rPr>
      </w:pPr>
      <w:r w:rsidRPr="00535973">
        <w:rPr>
          <w:noProof/>
          <w:lang w:val="sv-SE"/>
        </w:rPr>
        <w:t>Eventuellt kommer inte alla förpackningsstorlekar att marknadsföras.</w:t>
      </w:r>
    </w:p>
    <w:p w14:paraId="23579044" w14:textId="77777777" w:rsidR="009722FB" w:rsidRPr="00535973" w:rsidRDefault="009722FB" w:rsidP="00535973">
      <w:pPr>
        <w:widowControl w:val="0"/>
        <w:numPr>
          <w:ilvl w:val="12"/>
          <w:numId w:val="0"/>
        </w:numPr>
        <w:spacing w:line="240" w:lineRule="auto"/>
        <w:ind w:right="-2"/>
        <w:rPr>
          <w:lang w:val="sv-SE"/>
        </w:rPr>
      </w:pPr>
    </w:p>
    <w:p w14:paraId="714643FC" w14:textId="77777777" w:rsidR="009722FB" w:rsidRPr="00DC2BA7" w:rsidRDefault="00B60735" w:rsidP="009722FB">
      <w:pPr>
        <w:keepNext/>
        <w:numPr>
          <w:ilvl w:val="12"/>
          <w:numId w:val="0"/>
        </w:numPr>
        <w:spacing w:line="240" w:lineRule="auto"/>
        <w:rPr>
          <w:b/>
          <w:noProof/>
          <w:lang w:val="sv-SE"/>
        </w:rPr>
      </w:pPr>
      <w:r w:rsidRPr="00DC2BA7">
        <w:rPr>
          <w:b/>
          <w:noProof/>
          <w:lang w:val="sv-SE"/>
        </w:rPr>
        <w:lastRenderedPageBreak/>
        <w:t>Innehavare av godkännande för försäljning</w:t>
      </w:r>
    </w:p>
    <w:p w14:paraId="2FAB1F19" w14:textId="77777777" w:rsidR="009722FB" w:rsidRPr="00DC2BA7" w:rsidRDefault="00B60735" w:rsidP="009722FB">
      <w:pPr>
        <w:keepNext/>
        <w:numPr>
          <w:ilvl w:val="12"/>
          <w:numId w:val="0"/>
        </w:numPr>
        <w:spacing w:line="240" w:lineRule="auto"/>
        <w:rPr>
          <w:noProof/>
          <w:lang w:val="sv-SE"/>
        </w:rPr>
      </w:pPr>
      <w:r w:rsidRPr="00DC2BA7">
        <w:rPr>
          <w:noProof/>
          <w:lang w:val="sv-SE"/>
        </w:rPr>
        <w:t>Novartis Europharm Limited</w:t>
      </w:r>
    </w:p>
    <w:p w14:paraId="52D4C1FF" w14:textId="77777777" w:rsidR="009722FB" w:rsidRPr="00DC2BA7" w:rsidRDefault="00B60735" w:rsidP="009722FB">
      <w:pPr>
        <w:keepNext/>
        <w:widowControl w:val="0"/>
        <w:spacing w:line="240" w:lineRule="auto"/>
        <w:rPr>
          <w:lang w:val="en-US"/>
        </w:rPr>
      </w:pPr>
      <w:r w:rsidRPr="00DC2BA7">
        <w:rPr>
          <w:lang w:val="en-US"/>
        </w:rPr>
        <w:t>Vista Building</w:t>
      </w:r>
    </w:p>
    <w:p w14:paraId="47232B27" w14:textId="77777777" w:rsidR="009722FB" w:rsidRPr="00DC2BA7" w:rsidRDefault="00B60735" w:rsidP="009722FB">
      <w:pPr>
        <w:keepNext/>
        <w:widowControl w:val="0"/>
        <w:spacing w:line="240" w:lineRule="auto"/>
      </w:pPr>
      <w:r w:rsidRPr="00DC2BA7">
        <w:t>Elm Park, Merrion Road</w:t>
      </w:r>
    </w:p>
    <w:p w14:paraId="2B3B5701" w14:textId="77777777" w:rsidR="009722FB" w:rsidRPr="00DC2BA7" w:rsidRDefault="00B60735" w:rsidP="009722FB">
      <w:pPr>
        <w:keepNext/>
        <w:widowControl w:val="0"/>
        <w:spacing w:line="240" w:lineRule="auto"/>
        <w:rPr>
          <w:lang w:val="sv-SE"/>
        </w:rPr>
      </w:pPr>
      <w:r w:rsidRPr="00DC2BA7">
        <w:rPr>
          <w:lang w:val="sv-SE"/>
        </w:rPr>
        <w:t>Dublin 4</w:t>
      </w:r>
    </w:p>
    <w:p w14:paraId="1E85810E" w14:textId="77777777" w:rsidR="009722FB" w:rsidRPr="00DC2BA7" w:rsidRDefault="00B60735" w:rsidP="009722FB">
      <w:pPr>
        <w:spacing w:line="240" w:lineRule="auto"/>
        <w:rPr>
          <w:lang w:val="sv-SE"/>
        </w:rPr>
      </w:pPr>
      <w:r w:rsidRPr="00DC2BA7">
        <w:rPr>
          <w:lang w:val="sv-SE"/>
        </w:rPr>
        <w:t>Irland</w:t>
      </w:r>
    </w:p>
    <w:p w14:paraId="02B4B8B4" w14:textId="77777777" w:rsidR="009722FB" w:rsidRPr="00DC2BA7" w:rsidRDefault="009722FB" w:rsidP="00535973">
      <w:pPr>
        <w:widowControl w:val="0"/>
        <w:numPr>
          <w:ilvl w:val="12"/>
          <w:numId w:val="0"/>
        </w:numPr>
        <w:spacing w:line="240" w:lineRule="auto"/>
        <w:ind w:right="-2"/>
        <w:rPr>
          <w:lang w:val="sv-SE"/>
        </w:rPr>
      </w:pPr>
    </w:p>
    <w:p w14:paraId="6A1E70DC" w14:textId="77777777" w:rsidR="009722FB" w:rsidRPr="00DC2BA7" w:rsidRDefault="00B60735" w:rsidP="00535973">
      <w:pPr>
        <w:keepNext/>
        <w:numPr>
          <w:ilvl w:val="12"/>
          <w:numId w:val="0"/>
        </w:numPr>
        <w:spacing w:line="240" w:lineRule="auto"/>
        <w:rPr>
          <w:b/>
          <w:noProof/>
          <w:lang w:val="sv-SE"/>
        </w:rPr>
      </w:pPr>
      <w:r w:rsidRPr="00DC2BA7">
        <w:rPr>
          <w:b/>
          <w:noProof/>
          <w:lang w:val="sv-SE"/>
        </w:rPr>
        <w:t>Tillverkare</w:t>
      </w:r>
    </w:p>
    <w:p w14:paraId="12F3A21A" w14:textId="77777777" w:rsidR="00842049" w:rsidRPr="002D4333" w:rsidRDefault="00842049" w:rsidP="00842049">
      <w:pPr>
        <w:keepNext/>
        <w:spacing w:line="240" w:lineRule="auto"/>
        <w:rPr>
          <w:lang w:val="fr-CH"/>
        </w:rPr>
      </w:pPr>
      <w:r w:rsidRPr="002D4333">
        <w:rPr>
          <w:lang w:val="fr-CH"/>
        </w:rPr>
        <w:t>Novartis Farmacéutica S.A.</w:t>
      </w:r>
    </w:p>
    <w:p w14:paraId="279E7CBD" w14:textId="77777777" w:rsidR="00842049" w:rsidRPr="002D4333" w:rsidRDefault="00842049" w:rsidP="00842049">
      <w:pPr>
        <w:keepNext/>
        <w:spacing w:line="240" w:lineRule="auto"/>
        <w:rPr>
          <w:lang w:val="fr-CH"/>
        </w:rPr>
      </w:pPr>
      <w:r w:rsidRPr="002D4333">
        <w:rPr>
          <w:lang w:val="fr-CH"/>
        </w:rPr>
        <w:t>Gran Via de les Corts Catalanes, 764</w:t>
      </w:r>
    </w:p>
    <w:p w14:paraId="06242878" w14:textId="77777777" w:rsidR="00842049" w:rsidRPr="002D4333" w:rsidRDefault="00842049" w:rsidP="00842049">
      <w:pPr>
        <w:keepNext/>
        <w:spacing w:line="240" w:lineRule="auto"/>
        <w:rPr>
          <w:lang w:val="fr-CH"/>
        </w:rPr>
      </w:pPr>
      <w:r w:rsidRPr="002D4333">
        <w:rPr>
          <w:lang w:val="fr-CH"/>
        </w:rPr>
        <w:t>08013 Barcelona</w:t>
      </w:r>
    </w:p>
    <w:p w14:paraId="343133D9" w14:textId="77777777" w:rsidR="00842049" w:rsidRDefault="00842049" w:rsidP="00842049">
      <w:pPr>
        <w:spacing w:line="240" w:lineRule="auto"/>
        <w:rPr>
          <w:lang w:val="sv-SE"/>
        </w:rPr>
      </w:pPr>
      <w:r w:rsidRPr="001A06A4">
        <w:rPr>
          <w:lang w:val="sv-SE"/>
        </w:rPr>
        <w:t>Spanien</w:t>
      </w:r>
    </w:p>
    <w:p w14:paraId="1594E39E" w14:textId="77777777" w:rsidR="00842049" w:rsidRPr="001A06A4" w:rsidRDefault="00842049" w:rsidP="00842049">
      <w:pPr>
        <w:spacing w:line="240" w:lineRule="auto"/>
        <w:rPr>
          <w:lang w:val="sv-SE"/>
        </w:rPr>
      </w:pPr>
    </w:p>
    <w:p w14:paraId="2CDC8CDB" w14:textId="77777777" w:rsidR="009722FB" w:rsidRPr="004510FF" w:rsidRDefault="00B60735" w:rsidP="00535973">
      <w:pPr>
        <w:keepNext/>
        <w:numPr>
          <w:ilvl w:val="12"/>
          <w:numId w:val="0"/>
        </w:numPr>
        <w:spacing w:line="240" w:lineRule="auto"/>
        <w:rPr>
          <w:shd w:val="pct15" w:color="auto" w:fill="auto"/>
          <w:lang w:val="sv-SE"/>
        </w:rPr>
      </w:pPr>
      <w:r w:rsidRPr="004510FF">
        <w:rPr>
          <w:shd w:val="pct15" w:color="auto" w:fill="auto"/>
          <w:lang w:val="sv-SE"/>
        </w:rPr>
        <w:t>Novartis Pharma GmbH</w:t>
      </w:r>
    </w:p>
    <w:p w14:paraId="24146B60" w14:textId="77777777" w:rsidR="009722FB" w:rsidRPr="004510FF" w:rsidRDefault="00B60735" w:rsidP="00535973">
      <w:pPr>
        <w:keepNext/>
        <w:numPr>
          <w:ilvl w:val="12"/>
          <w:numId w:val="0"/>
        </w:numPr>
        <w:spacing w:line="240" w:lineRule="auto"/>
        <w:rPr>
          <w:shd w:val="pct15" w:color="auto" w:fill="auto"/>
          <w:lang w:val="sv-SE"/>
        </w:rPr>
      </w:pPr>
      <w:r w:rsidRPr="004510FF">
        <w:rPr>
          <w:shd w:val="pct15" w:color="auto" w:fill="auto"/>
          <w:lang w:val="sv-SE"/>
        </w:rPr>
        <w:t>Roonstrasse 25</w:t>
      </w:r>
    </w:p>
    <w:p w14:paraId="3E681618" w14:textId="77777777" w:rsidR="009722FB" w:rsidRPr="004510FF" w:rsidRDefault="00B60735" w:rsidP="00535973">
      <w:pPr>
        <w:keepNext/>
        <w:numPr>
          <w:ilvl w:val="12"/>
          <w:numId w:val="0"/>
        </w:numPr>
        <w:spacing w:line="240" w:lineRule="auto"/>
        <w:rPr>
          <w:shd w:val="pct15" w:color="auto" w:fill="auto"/>
          <w:lang w:val="sv-SE"/>
        </w:rPr>
      </w:pPr>
      <w:r w:rsidRPr="004510FF">
        <w:rPr>
          <w:shd w:val="pct15" w:color="auto" w:fill="auto"/>
          <w:lang w:val="ru-RU"/>
        </w:rPr>
        <w:t>D-</w:t>
      </w:r>
      <w:r w:rsidRPr="004510FF">
        <w:rPr>
          <w:shd w:val="pct15" w:color="auto" w:fill="auto"/>
          <w:lang w:val="sv-SE"/>
        </w:rPr>
        <w:t>90429 Nürnberg</w:t>
      </w:r>
    </w:p>
    <w:p w14:paraId="3A2476DA" w14:textId="77777777" w:rsidR="009722FB" w:rsidRPr="004510FF" w:rsidRDefault="00B60735" w:rsidP="00535973">
      <w:pPr>
        <w:widowControl w:val="0"/>
        <w:numPr>
          <w:ilvl w:val="12"/>
          <w:numId w:val="0"/>
        </w:numPr>
        <w:spacing w:line="240" w:lineRule="auto"/>
        <w:ind w:right="-2"/>
        <w:rPr>
          <w:shd w:val="pct15" w:color="auto" w:fill="auto"/>
          <w:lang w:val="sv-SE"/>
        </w:rPr>
      </w:pPr>
      <w:r w:rsidRPr="004510FF">
        <w:rPr>
          <w:shd w:val="pct15" w:color="auto" w:fill="auto"/>
          <w:lang w:val="sv-SE"/>
        </w:rPr>
        <w:t>Tyskland</w:t>
      </w:r>
    </w:p>
    <w:p w14:paraId="4D2EBFDD" w14:textId="77777777" w:rsidR="009722FB" w:rsidRDefault="009722FB" w:rsidP="00535973">
      <w:pPr>
        <w:pStyle w:val="Char2"/>
        <w:widowControl w:val="0"/>
        <w:spacing w:before="0"/>
        <w:jc w:val="left"/>
        <w:rPr>
          <w:sz w:val="22"/>
          <w:szCs w:val="22"/>
          <w:lang w:val="sv-SE"/>
        </w:rPr>
      </w:pPr>
    </w:p>
    <w:p w14:paraId="5DA81F05" w14:textId="77777777" w:rsidR="003F4977" w:rsidRPr="00A2093F" w:rsidRDefault="003F4977" w:rsidP="003F4977">
      <w:pPr>
        <w:keepNext/>
        <w:rPr>
          <w:rFonts w:eastAsia="Aptos"/>
          <w:shd w:val="pct15" w:color="auto" w:fill="auto"/>
          <w:lang w:val="sv-SE" w:eastAsia="de-CH"/>
        </w:rPr>
      </w:pPr>
      <w:r w:rsidRPr="00A2093F">
        <w:rPr>
          <w:rFonts w:eastAsia="Aptos"/>
          <w:shd w:val="pct15" w:color="auto" w:fill="auto"/>
          <w:lang w:val="sv-SE" w:eastAsia="de-CH"/>
        </w:rPr>
        <w:t>Novartis Pharma GmbH</w:t>
      </w:r>
    </w:p>
    <w:p w14:paraId="15BAF130" w14:textId="77777777" w:rsidR="003F4977" w:rsidRPr="00A2093F" w:rsidRDefault="003F4977" w:rsidP="003F4977">
      <w:pPr>
        <w:keepNext/>
        <w:rPr>
          <w:rFonts w:eastAsia="Aptos"/>
          <w:shd w:val="pct15" w:color="auto" w:fill="auto"/>
          <w:lang w:val="sv-SE" w:eastAsia="de-CH"/>
        </w:rPr>
      </w:pPr>
      <w:r w:rsidRPr="00A2093F">
        <w:rPr>
          <w:rFonts w:eastAsia="Aptos"/>
          <w:shd w:val="pct15" w:color="auto" w:fill="auto"/>
          <w:lang w:val="sv-SE" w:eastAsia="de-CH"/>
        </w:rPr>
        <w:t>Sophie-Germain-Strasse 10</w:t>
      </w:r>
    </w:p>
    <w:p w14:paraId="3FC38745" w14:textId="77777777" w:rsidR="003F4977" w:rsidRPr="00A2093F" w:rsidRDefault="003F4977" w:rsidP="003F4977">
      <w:pPr>
        <w:keepNext/>
        <w:rPr>
          <w:rFonts w:eastAsia="Aptos"/>
          <w:shd w:val="pct15" w:color="auto" w:fill="auto"/>
          <w:lang w:val="sv-SE" w:eastAsia="de-CH"/>
        </w:rPr>
      </w:pPr>
      <w:r w:rsidRPr="00A2093F">
        <w:rPr>
          <w:rFonts w:eastAsia="Aptos"/>
          <w:shd w:val="pct15" w:color="auto" w:fill="auto"/>
          <w:lang w:val="sv-SE" w:eastAsia="de-CH"/>
        </w:rPr>
        <w:t>90443 Nürnberg</w:t>
      </w:r>
    </w:p>
    <w:p w14:paraId="63A83F91" w14:textId="4B292AD2" w:rsidR="003F4977" w:rsidRDefault="003F4977" w:rsidP="003F4977">
      <w:pPr>
        <w:pStyle w:val="Char2"/>
        <w:widowControl w:val="0"/>
        <w:spacing w:before="0"/>
        <w:jc w:val="left"/>
        <w:rPr>
          <w:sz w:val="22"/>
          <w:szCs w:val="22"/>
          <w:shd w:val="pct15" w:color="auto" w:fill="auto"/>
          <w:lang w:val="de-CH"/>
        </w:rPr>
      </w:pPr>
      <w:r w:rsidRPr="000E3ADA">
        <w:rPr>
          <w:sz w:val="22"/>
          <w:szCs w:val="22"/>
          <w:shd w:val="pct15" w:color="auto" w:fill="auto"/>
          <w:lang w:val="de-CH"/>
        </w:rPr>
        <w:t>Tyskland</w:t>
      </w:r>
    </w:p>
    <w:p w14:paraId="2C14697A" w14:textId="77777777" w:rsidR="003F4977" w:rsidRPr="00DC2BA7" w:rsidRDefault="003F4977" w:rsidP="003F4977">
      <w:pPr>
        <w:pStyle w:val="Char2"/>
        <w:widowControl w:val="0"/>
        <w:spacing w:before="0"/>
        <w:jc w:val="left"/>
        <w:rPr>
          <w:sz w:val="22"/>
          <w:szCs w:val="22"/>
          <w:lang w:val="sv-SE"/>
        </w:rPr>
      </w:pPr>
    </w:p>
    <w:p w14:paraId="326CED94" w14:textId="77777777" w:rsidR="009722FB" w:rsidRPr="00DC2BA7" w:rsidRDefault="00B60735" w:rsidP="00535973">
      <w:pPr>
        <w:pStyle w:val="Char2"/>
        <w:keepNext/>
        <w:keepLines/>
        <w:spacing w:before="0"/>
        <w:jc w:val="left"/>
        <w:rPr>
          <w:sz w:val="22"/>
          <w:szCs w:val="22"/>
          <w:lang w:val="sv-SE"/>
        </w:rPr>
      </w:pPr>
      <w:r w:rsidRPr="00DC2BA7">
        <w:rPr>
          <w:sz w:val="22"/>
          <w:szCs w:val="22"/>
          <w:lang w:val="sv-SE"/>
        </w:rPr>
        <w:t>Kontakta ombudet för innehavaren av godkännandet för försäljning om du vill veta mer om detta läkemedel:</w:t>
      </w:r>
    </w:p>
    <w:p w14:paraId="17E321CE" w14:textId="77777777" w:rsidR="009722FB" w:rsidRPr="00DC2BA7" w:rsidRDefault="009722FB" w:rsidP="00535973">
      <w:pPr>
        <w:keepNext/>
        <w:keepLines/>
        <w:widowControl w:val="0"/>
        <w:numPr>
          <w:ilvl w:val="12"/>
          <w:numId w:val="0"/>
        </w:numPr>
        <w:tabs>
          <w:tab w:val="clear" w:pos="567"/>
        </w:tabs>
        <w:spacing w:line="240" w:lineRule="auto"/>
        <w:ind w:right="-2"/>
        <w:rPr>
          <w:color w:val="000000"/>
          <w:lang w:val="sv-SE"/>
        </w:rPr>
      </w:pPr>
    </w:p>
    <w:tbl>
      <w:tblPr>
        <w:tblW w:w="9356" w:type="dxa"/>
        <w:tblInd w:w="-34" w:type="dxa"/>
        <w:tblLayout w:type="fixed"/>
        <w:tblLook w:val="0000" w:firstRow="0" w:lastRow="0" w:firstColumn="0" w:lastColumn="0" w:noHBand="0" w:noVBand="0"/>
      </w:tblPr>
      <w:tblGrid>
        <w:gridCol w:w="4678"/>
        <w:gridCol w:w="4678"/>
      </w:tblGrid>
      <w:tr w:rsidR="00211724" w14:paraId="4A1BD01F" w14:textId="77777777" w:rsidTr="001C4B98">
        <w:trPr>
          <w:cantSplit/>
        </w:trPr>
        <w:tc>
          <w:tcPr>
            <w:tcW w:w="4678" w:type="dxa"/>
          </w:tcPr>
          <w:p w14:paraId="7F94A9E8" w14:textId="77777777" w:rsidR="009722FB" w:rsidRPr="00DC2BA7" w:rsidRDefault="00B60735" w:rsidP="001C4B98">
            <w:pPr>
              <w:widowControl w:val="0"/>
              <w:spacing w:line="240" w:lineRule="auto"/>
              <w:rPr>
                <w:color w:val="000000"/>
                <w:lang w:val="fr-BE"/>
              </w:rPr>
            </w:pPr>
            <w:r w:rsidRPr="00DC2BA7">
              <w:rPr>
                <w:b/>
                <w:color w:val="000000"/>
                <w:lang w:val="fr-BE"/>
              </w:rPr>
              <w:t>België/Belgique/Belgien</w:t>
            </w:r>
          </w:p>
          <w:p w14:paraId="054733D4" w14:textId="77777777" w:rsidR="009722FB" w:rsidRPr="00DC2BA7" w:rsidRDefault="00B60735" w:rsidP="001C4B98">
            <w:pPr>
              <w:widowControl w:val="0"/>
              <w:spacing w:line="240" w:lineRule="auto"/>
              <w:rPr>
                <w:color w:val="000000"/>
                <w:lang w:val="fr-BE"/>
              </w:rPr>
            </w:pPr>
            <w:r w:rsidRPr="00DC2BA7">
              <w:rPr>
                <w:color w:val="000000"/>
                <w:lang w:val="fr-BE"/>
              </w:rPr>
              <w:t>Novartis Pharma N.V.</w:t>
            </w:r>
          </w:p>
          <w:p w14:paraId="179BF9F3" w14:textId="77777777" w:rsidR="009722FB" w:rsidRPr="00DC2BA7" w:rsidRDefault="00B60735" w:rsidP="001C4B98">
            <w:pPr>
              <w:widowControl w:val="0"/>
              <w:spacing w:line="240" w:lineRule="auto"/>
              <w:rPr>
                <w:color w:val="000000"/>
              </w:rPr>
            </w:pPr>
            <w:r w:rsidRPr="00DC2BA7">
              <w:rPr>
                <w:color w:val="000000"/>
                <w:lang w:val="fr-BE"/>
              </w:rPr>
              <w:t>Tél/Tel: +32 2 246 16 11</w:t>
            </w:r>
          </w:p>
          <w:p w14:paraId="55D0A004" w14:textId="77777777" w:rsidR="009722FB" w:rsidRPr="00DC2BA7" w:rsidRDefault="009722FB" w:rsidP="001C4B98">
            <w:pPr>
              <w:widowControl w:val="0"/>
              <w:spacing w:line="240" w:lineRule="auto"/>
              <w:ind w:right="34"/>
              <w:rPr>
                <w:color w:val="000000"/>
              </w:rPr>
            </w:pPr>
          </w:p>
        </w:tc>
        <w:tc>
          <w:tcPr>
            <w:tcW w:w="4678" w:type="dxa"/>
          </w:tcPr>
          <w:p w14:paraId="3F9790E5" w14:textId="77777777" w:rsidR="009722FB" w:rsidRPr="00DC2BA7" w:rsidRDefault="00B60735" w:rsidP="001C4B98">
            <w:pPr>
              <w:widowControl w:val="0"/>
              <w:spacing w:line="240" w:lineRule="auto"/>
              <w:rPr>
                <w:color w:val="000000"/>
                <w:lang w:val="lt-LT"/>
              </w:rPr>
            </w:pPr>
            <w:r w:rsidRPr="00DC2BA7">
              <w:rPr>
                <w:b/>
                <w:color w:val="000000"/>
                <w:lang w:val="lt-LT"/>
              </w:rPr>
              <w:t>Lietuva</w:t>
            </w:r>
          </w:p>
          <w:p w14:paraId="349E7A0F" w14:textId="77777777" w:rsidR="009722FB" w:rsidRPr="00DC2BA7" w:rsidRDefault="00B60735" w:rsidP="001C4B98">
            <w:pPr>
              <w:widowControl w:val="0"/>
              <w:spacing w:line="240" w:lineRule="auto"/>
              <w:ind w:right="-449"/>
              <w:rPr>
                <w:color w:val="000000"/>
                <w:lang w:val="lt-LT"/>
              </w:rPr>
            </w:pPr>
            <w:r w:rsidRPr="00DC2BA7">
              <w:rPr>
                <w:lang w:val="lt-LT"/>
              </w:rPr>
              <w:t>SIA Novartis Baltics Lietuvos filialas</w:t>
            </w:r>
          </w:p>
          <w:p w14:paraId="3EBD5542" w14:textId="77777777" w:rsidR="009722FB" w:rsidRPr="00DC2BA7" w:rsidRDefault="00B60735" w:rsidP="001C4B98">
            <w:pPr>
              <w:widowControl w:val="0"/>
              <w:spacing w:line="240" w:lineRule="auto"/>
              <w:ind w:right="-449"/>
              <w:rPr>
                <w:color w:val="000000"/>
                <w:lang w:val="lt-LT"/>
              </w:rPr>
            </w:pPr>
            <w:r w:rsidRPr="00DC2BA7">
              <w:rPr>
                <w:color w:val="000000"/>
                <w:lang w:val="lt-LT"/>
              </w:rPr>
              <w:t>Tel: +370 5 269 16 50</w:t>
            </w:r>
          </w:p>
          <w:p w14:paraId="007CAD95" w14:textId="77777777" w:rsidR="009722FB" w:rsidRPr="00DC2BA7" w:rsidRDefault="009722FB" w:rsidP="001C4B98">
            <w:pPr>
              <w:widowControl w:val="0"/>
              <w:suppressAutoHyphens/>
              <w:spacing w:line="240" w:lineRule="auto"/>
              <w:rPr>
                <w:color w:val="000000"/>
                <w:lang w:val="it-IT"/>
              </w:rPr>
            </w:pPr>
          </w:p>
        </w:tc>
      </w:tr>
      <w:tr w:rsidR="00211724" w14:paraId="5CE0EBFC" w14:textId="77777777" w:rsidTr="001C4B98">
        <w:trPr>
          <w:cantSplit/>
        </w:trPr>
        <w:tc>
          <w:tcPr>
            <w:tcW w:w="4678" w:type="dxa"/>
          </w:tcPr>
          <w:p w14:paraId="280C086F" w14:textId="77777777" w:rsidR="009722FB" w:rsidRPr="00DC2BA7" w:rsidRDefault="00B60735" w:rsidP="001C4B98">
            <w:pPr>
              <w:spacing w:line="240" w:lineRule="auto"/>
              <w:rPr>
                <w:b/>
                <w:noProof/>
                <w:color w:val="000000"/>
                <w:lang w:val="es-ES"/>
              </w:rPr>
            </w:pPr>
            <w:r w:rsidRPr="00DC2BA7">
              <w:rPr>
                <w:b/>
                <w:noProof/>
                <w:color w:val="000000"/>
              </w:rPr>
              <w:t>България</w:t>
            </w:r>
          </w:p>
          <w:p w14:paraId="70AC6117" w14:textId="77777777" w:rsidR="009722FB" w:rsidRPr="00DC2BA7" w:rsidRDefault="00B60735" w:rsidP="001C4B98">
            <w:pPr>
              <w:spacing w:line="240" w:lineRule="auto"/>
              <w:rPr>
                <w:noProof/>
                <w:color w:val="000000"/>
                <w:lang w:val="es-ES"/>
              </w:rPr>
            </w:pPr>
            <w:r w:rsidRPr="00DC2BA7">
              <w:rPr>
                <w:lang w:val="es-ES"/>
              </w:rPr>
              <w:t>Novartis Bulgaria EOOD</w:t>
            </w:r>
          </w:p>
          <w:p w14:paraId="2015963C" w14:textId="77777777" w:rsidR="009722FB" w:rsidRPr="00DC2BA7" w:rsidRDefault="00B60735" w:rsidP="001C4B98">
            <w:pPr>
              <w:spacing w:line="240" w:lineRule="auto"/>
              <w:rPr>
                <w:noProof/>
                <w:color w:val="000000"/>
                <w:lang w:val="es-ES"/>
              </w:rPr>
            </w:pPr>
            <w:r w:rsidRPr="00DC2BA7">
              <w:rPr>
                <w:noProof/>
                <w:color w:val="000000"/>
              </w:rPr>
              <w:t>Тел</w:t>
            </w:r>
            <w:r w:rsidRPr="00DC2BA7">
              <w:rPr>
                <w:noProof/>
                <w:color w:val="000000"/>
                <w:lang w:val="es-ES"/>
              </w:rPr>
              <w:t>.: +359 2 489 98 28</w:t>
            </w:r>
          </w:p>
          <w:p w14:paraId="77313E68" w14:textId="77777777" w:rsidR="009722FB" w:rsidRPr="00DC2BA7" w:rsidRDefault="009722FB" w:rsidP="001C4B98">
            <w:pPr>
              <w:widowControl w:val="0"/>
              <w:tabs>
                <w:tab w:val="left" w:pos="-720"/>
              </w:tabs>
              <w:suppressAutoHyphens/>
              <w:spacing w:line="240" w:lineRule="auto"/>
              <w:rPr>
                <w:b/>
                <w:color w:val="000000"/>
                <w:lang w:val="pt-BR"/>
              </w:rPr>
            </w:pPr>
          </w:p>
        </w:tc>
        <w:tc>
          <w:tcPr>
            <w:tcW w:w="4678" w:type="dxa"/>
          </w:tcPr>
          <w:p w14:paraId="373407FB" w14:textId="77777777" w:rsidR="009722FB" w:rsidRPr="00DC2BA7" w:rsidRDefault="00B60735" w:rsidP="001C4B98">
            <w:pPr>
              <w:widowControl w:val="0"/>
              <w:spacing w:line="240" w:lineRule="auto"/>
              <w:rPr>
                <w:color w:val="000000"/>
                <w:lang w:val="de-CH"/>
              </w:rPr>
            </w:pPr>
            <w:r w:rsidRPr="00DC2BA7">
              <w:rPr>
                <w:b/>
                <w:color w:val="000000"/>
                <w:lang w:val="de-CH"/>
              </w:rPr>
              <w:t>Luxembourg/Luxemburg</w:t>
            </w:r>
          </w:p>
          <w:p w14:paraId="6222E6BF" w14:textId="77777777" w:rsidR="009722FB" w:rsidRPr="00DC2BA7" w:rsidRDefault="00B60735" w:rsidP="001C4B98">
            <w:pPr>
              <w:widowControl w:val="0"/>
              <w:spacing w:line="240" w:lineRule="auto"/>
              <w:rPr>
                <w:color w:val="000000"/>
                <w:lang w:val="de-CH"/>
              </w:rPr>
            </w:pPr>
            <w:r w:rsidRPr="00DC2BA7">
              <w:rPr>
                <w:color w:val="000000"/>
                <w:lang w:val="de-CH"/>
              </w:rPr>
              <w:t>Novartis Pharma N.V.</w:t>
            </w:r>
          </w:p>
          <w:p w14:paraId="6FFB20EC" w14:textId="77777777" w:rsidR="009722FB" w:rsidRPr="00DC2BA7" w:rsidRDefault="00B60735" w:rsidP="001C4B98">
            <w:pPr>
              <w:widowControl w:val="0"/>
              <w:spacing w:line="240" w:lineRule="auto"/>
              <w:rPr>
                <w:color w:val="000000"/>
              </w:rPr>
            </w:pPr>
            <w:r w:rsidRPr="00DC2BA7">
              <w:rPr>
                <w:color w:val="000000"/>
                <w:lang w:val="fr-BE"/>
              </w:rPr>
              <w:t>Tél/Tel: +32 2 246 16 11</w:t>
            </w:r>
          </w:p>
          <w:p w14:paraId="102B0163" w14:textId="77777777" w:rsidR="009722FB" w:rsidRPr="00DC2BA7" w:rsidRDefault="009722FB" w:rsidP="001C4B98">
            <w:pPr>
              <w:widowControl w:val="0"/>
              <w:suppressAutoHyphens/>
              <w:spacing w:line="240" w:lineRule="auto"/>
              <w:rPr>
                <w:color w:val="000000"/>
                <w:lang w:val="it-IT"/>
              </w:rPr>
            </w:pPr>
          </w:p>
        </w:tc>
      </w:tr>
      <w:tr w:rsidR="00211724" w14:paraId="710E7687" w14:textId="77777777" w:rsidTr="001C4B98">
        <w:trPr>
          <w:cantSplit/>
        </w:trPr>
        <w:tc>
          <w:tcPr>
            <w:tcW w:w="4678" w:type="dxa"/>
          </w:tcPr>
          <w:p w14:paraId="3BCA0527" w14:textId="77777777" w:rsidR="009722FB" w:rsidRPr="00DC2BA7" w:rsidRDefault="00B60735" w:rsidP="001C4B98">
            <w:pPr>
              <w:widowControl w:val="0"/>
              <w:tabs>
                <w:tab w:val="left" w:pos="-720"/>
              </w:tabs>
              <w:suppressAutoHyphens/>
              <w:spacing w:line="240" w:lineRule="auto"/>
              <w:rPr>
                <w:color w:val="000000"/>
                <w:lang w:val="pt-BR"/>
              </w:rPr>
            </w:pPr>
            <w:r w:rsidRPr="00DC2BA7">
              <w:rPr>
                <w:b/>
                <w:color w:val="000000"/>
                <w:lang w:val="pt-BR"/>
              </w:rPr>
              <w:t>Česká republika</w:t>
            </w:r>
          </w:p>
          <w:p w14:paraId="50348481" w14:textId="77777777" w:rsidR="009722FB" w:rsidRPr="00DC2BA7" w:rsidRDefault="00B60735" w:rsidP="001C4B98">
            <w:pPr>
              <w:widowControl w:val="0"/>
              <w:tabs>
                <w:tab w:val="left" w:pos="-720"/>
              </w:tabs>
              <w:suppressAutoHyphens/>
              <w:spacing w:line="240" w:lineRule="auto"/>
              <w:rPr>
                <w:color w:val="000000"/>
                <w:lang w:val="pt-BR"/>
              </w:rPr>
            </w:pPr>
            <w:r w:rsidRPr="00DC2BA7">
              <w:rPr>
                <w:color w:val="000000"/>
                <w:lang w:val="pt-BR"/>
              </w:rPr>
              <w:t>Novartis s.r.o.</w:t>
            </w:r>
          </w:p>
          <w:p w14:paraId="09CC32D1" w14:textId="77777777" w:rsidR="009722FB" w:rsidRPr="00DC2BA7" w:rsidRDefault="00B60735" w:rsidP="001C4B98">
            <w:pPr>
              <w:widowControl w:val="0"/>
              <w:spacing w:line="240" w:lineRule="auto"/>
              <w:rPr>
                <w:color w:val="000000"/>
                <w:lang w:val="de-CH"/>
              </w:rPr>
            </w:pPr>
            <w:r w:rsidRPr="00DC2BA7">
              <w:rPr>
                <w:color w:val="000000"/>
                <w:lang w:val="de-CH"/>
              </w:rPr>
              <w:t>Tel: +420 225 775 111</w:t>
            </w:r>
          </w:p>
          <w:p w14:paraId="79C62941" w14:textId="77777777" w:rsidR="009722FB" w:rsidRPr="00DC2BA7" w:rsidRDefault="009722FB" w:rsidP="001C4B98">
            <w:pPr>
              <w:widowControl w:val="0"/>
              <w:tabs>
                <w:tab w:val="left" w:pos="-720"/>
              </w:tabs>
              <w:suppressAutoHyphens/>
              <w:spacing w:line="240" w:lineRule="auto"/>
              <w:rPr>
                <w:color w:val="000000"/>
                <w:lang w:val="de-CH"/>
              </w:rPr>
            </w:pPr>
          </w:p>
        </w:tc>
        <w:tc>
          <w:tcPr>
            <w:tcW w:w="4678" w:type="dxa"/>
          </w:tcPr>
          <w:p w14:paraId="42299EB2" w14:textId="77777777" w:rsidR="009722FB" w:rsidRPr="00DC2BA7" w:rsidRDefault="00B60735" w:rsidP="001C4B98">
            <w:pPr>
              <w:widowControl w:val="0"/>
              <w:spacing w:line="240" w:lineRule="auto"/>
              <w:rPr>
                <w:b/>
                <w:color w:val="000000"/>
                <w:lang w:val="hu-HU"/>
              </w:rPr>
            </w:pPr>
            <w:r w:rsidRPr="00DC2BA7">
              <w:rPr>
                <w:b/>
                <w:color w:val="000000"/>
                <w:lang w:val="hu-HU"/>
              </w:rPr>
              <w:t>Magyarország</w:t>
            </w:r>
          </w:p>
          <w:p w14:paraId="51B9E4B6" w14:textId="77777777" w:rsidR="009722FB" w:rsidRPr="00DC2BA7" w:rsidRDefault="00B60735" w:rsidP="001C4B98">
            <w:pPr>
              <w:widowControl w:val="0"/>
              <w:spacing w:line="240" w:lineRule="auto"/>
              <w:rPr>
                <w:color w:val="000000"/>
                <w:lang w:val="hu-HU"/>
              </w:rPr>
            </w:pPr>
            <w:r w:rsidRPr="00DC2BA7">
              <w:rPr>
                <w:color w:val="000000"/>
                <w:lang w:val="hu-HU"/>
              </w:rPr>
              <w:t>Novartis Hungária Kft.</w:t>
            </w:r>
          </w:p>
          <w:p w14:paraId="6387EFFC" w14:textId="77777777" w:rsidR="009722FB" w:rsidRPr="00DC2BA7" w:rsidRDefault="00B60735" w:rsidP="001C4B98">
            <w:pPr>
              <w:widowControl w:val="0"/>
              <w:tabs>
                <w:tab w:val="left" w:pos="-720"/>
              </w:tabs>
              <w:suppressAutoHyphens/>
              <w:spacing w:line="240" w:lineRule="auto"/>
              <w:rPr>
                <w:color w:val="000000"/>
                <w:lang w:val="nb-NO"/>
              </w:rPr>
            </w:pPr>
            <w:r w:rsidRPr="00DC2BA7">
              <w:rPr>
                <w:color w:val="000000"/>
                <w:lang w:val="hu-HU"/>
              </w:rPr>
              <w:t>Tel.: +36 1 457 65 00</w:t>
            </w:r>
          </w:p>
        </w:tc>
      </w:tr>
      <w:tr w:rsidR="00211724" w14:paraId="141F961C" w14:textId="77777777" w:rsidTr="001C4B98">
        <w:trPr>
          <w:cantSplit/>
        </w:trPr>
        <w:tc>
          <w:tcPr>
            <w:tcW w:w="4678" w:type="dxa"/>
          </w:tcPr>
          <w:p w14:paraId="52E60D08" w14:textId="77777777" w:rsidR="009722FB" w:rsidRPr="00DC2BA7" w:rsidRDefault="00B60735" w:rsidP="001C4B98">
            <w:pPr>
              <w:widowControl w:val="0"/>
              <w:spacing w:line="240" w:lineRule="auto"/>
              <w:rPr>
                <w:color w:val="000000"/>
              </w:rPr>
            </w:pPr>
            <w:r w:rsidRPr="00DC2BA7">
              <w:rPr>
                <w:b/>
                <w:color w:val="000000"/>
              </w:rPr>
              <w:t>Danmark</w:t>
            </w:r>
          </w:p>
          <w:p w14:paraId="5E8ECCA3" w14:textId="77777777" w:rsidR="009722FB" w:rsidRPr="00DC2BA7" w:rsidRDefault="00B60735" w:rsidP="001C4B98">
            <w:pPr>
              <w:widowControl w:val="0"/>
              <w:spacing w:line="240" w:lineRule="auto"/>
              <w:rPr>
                <w:color w:val="000000"/>
              </w:rPr>
            </w:pPr>
            <w:r w:rsidRPr="00DC2BA7">
              <w:rPr>
                <w:color w:val="000000"/>
              </w:rPr>
              <w:t>Novartis Healthcare A/S</w:t>
            </w:r>
          </w:p>
          <w:p w14:paraId="274D762A" w14:textId="77777777" w:rsidR="009722FB" w:rsidRPr="00DC2BA7" w:rsidRDefault="00B60735" w:rsidP="001C4B98">
            <w:pPr>
              <w:widowControl w:val="0"/>
              <w:spacing w:line="240" w:lineRule="auto"/>
              <w:rPr>
                <w:color w:val="000000"/>
                <w:lang w:val="en-US"/>
              </w:rPr>
            </w:pPr>
            <w:r w:rsidRPr="00DC2BA7">
              <w:rPr>
                <w:color w:val="000000"/>
              </w:rPr>
              <w:t>Tlf: +45 39 16 84 00</w:t>
            </w:r>
          </w:p>
          <w:p w14:paraId="61BAE0C7" w14:textId="77777777" w:rsidR="009722FB" w:rsidRPr="00DC2BA7" w:rsidRDefault="009722FB" w:rsidP="001C4B98">
            <w:pPr>
              <w:widowControl w:val="0"/>
              <w:tabs>
                <w:tab w:val="left" w:pos="-720"/>
              </w:tabs>
              <w:suppressAutoHyphens/>
              <w:spacing w:line="240" w:lineRule="auto"/>
              <w:rPr>
                <w:color w:val="000000"/>
                <w:lang w:val="en-US"/>
              </w:rPr>
            </w:pPr>
          </w:p>
        </w:tc>
        <w:tc>
          <w:tcPr>
            <w:tcW w:w="4678" w:type="dxa"/>
          </w:tcPr>
          <w:p w14:paraId="594E22FC" w14:textId="77777777" w:rsidR="009722FB" w:rsidRPr="00DC2BA7" w:rsidRDefault="00B60735" w:rsidP="001C4B98">
            <w:pPr>
              <w:widowControl w:val="0"/>
              <w:tabs>
                <w:tab w:val="left" w:pos="-720"/>
                <w:tab w:val="left" w:pos="4536"/>
              </w:tabs>
              <w:suppressAutoHyphens/>
              <w:spacing w:line="240" w:lineRule="auto"/>
              <w:rPr>
                <w:b/>
                <w:color w:val="000000"/>
                <w:lang w:val="mt-MT"/>
              </w:rPr>
            </w:pPr>
            <w:r w:rsidRPr="00DC2BA7">
              <w:rPr>
                <w:b/>
                <w:color w:val="000000"/>
                <w:lang w:val="mt-MT"/>
              </w:rPr>
              <w:t>Malta</w:t>
            </w:r>
          </w:p>
          <w:p w14:paraId="25A0FE95" w14:textId="77777777" w:rsidR="009722FB" w:rsidRPr="00DC2BA7" w:rsidRDefault="00B60735" w:rsidP="001C4B98">
            <w:pPr>
              <w:widowControl w:val="0"/>
              <w:spacing w:line="240" w:lineRule="auto"/>
              <w:rPr>
                <w:color w:val="000000"/>
                <w:lang w:val="mt-MT"/>
              </w:rPr>
            </w:pPr>
            <w:r w:rsidRPr="00DC2BA7">
              <w:rPr>
                <w:color w:val="000000"/>
                <w:lang w:val="mt-MT"/>
              </w:rPr>
              <w:t>Novartis Pharma Services Inc.</w:t>
            </w:r>
          </w:p>
          <w:p w14:paraId="2C535639" w14:textId="77777777" w:rsidR="009722FB" w:rsidRPr="00DC2BA7" w:rsidRDefault="00B60735" w:rsidP="001C4B98">
            <w:pPr>
              <w:widowControl w:val="0"/>
              <w:tabs>
                <w:tab w:val="left" w:pos="-720"/>
              </w:tabs>
              <w:suppressAutoHyphens/>
              <w:spacing w:line="240" w:lineRule="auto"/>
              <w:rPr>
                <w:color w:val="000000"/>
                <w:lang w:val="mt-MT"/>
              </w:rPr>
            </w:pPr>
            <w:r w:rsidRPr="00DC2BA7">
              <w:rPr>
                <w:color w:val="000000"/>
                <w:lang w:val="mt-MT"/>
              </w:rPr>
              <w:t>Tel: +</w:t>
            </w:r>
            <w:r w:rsidRPr="00DC2BA7">
              <w:rPr>
                <w:color w:val="000000"/>
                <w:lang w:val="fr-FR"/>
              </w:rPr>
              <w:t>356 2122 2872</w:t>
            </w:r>
          </w:p>
        </w:tc>
      </w:tr>
      <w:tr w:rsidR="00211724" w14:paraId="7EC6CAC4" w14:textId="77777777" w:rsidTr="001C4B98">
        <w:trPr>
          <w:cantSplit/>
        </w:trPr>
        <w:tc>
          <w:tcPr>
            <w:tcW w:w="4678" w:type="dxa"/>
          </w:tcPr>
          <w:p w14:paraId="1ACE7C00" w14:textId="77777777" w:rsidR="009722FB" w:rsidRPr="00DC2BA7" w:rsidRDefault="00B60735" w:rsidP="001C4B98">
            <w:pPr>
              <w:widowControl w:val="0"/>
              <w:spacing w:line="240" w:lineRule="auto"/>
              <w:rPr>
                <w:color w:val="000000"/>
                <w:lang w:val="de-DE"/>
              </w:rPr>
            </w:pPr>
            <w:r w:rsidRPr="00DC2BA7">
              <w:rPr>
                <w:b/>
                <w:color w:val="000000"/>
                <w:lang w:val="de-DE"/>
              </w:rPr>
              <w:t>Deutschland</w:t>
            </w:r>
          </w:p>
          <w:p w14:paraId="7E77DEF1" w14:textId="77777777" w:rsidR="009722FB" w:rsidRPr="00DC2BA7" w:rsidRDefault="00B60735" w:rsidP="001C4B98">
            <w:pPr>
              <w:widowControl w:val="0"/>
              <w:spacing w:line="240" w:lineRule="auto"/>
              <w:rPr>
                <w:i/>
                <w:color w:val="000000"/>
                <w:lang w:val="de-DE"/>
              </w:rPr>
            </w:pPr>
            <w:r w:rsidRPr="00DC2BA7">
              <w:rPr>
                <w:color w:val="000000"/>
                <w:lang w:val="de-DE"/>
              </w:rPr>
              <w:t>Novartis Pharma GmbH</w:t>
            </w:r>
          </w:p>
          <w:p w14:paraId="57B0C6AD" w14:textId="77777777" w:rsidR="009722FB" w:rsidRPr="00DC2BA7" w:rsidRDefault="00B60735" w:rsidP="001C4B98">
            <w:pPr>
              <w:widowControl w:val="0"/>
              <w:spacing w:line="240" w:lineRule="auto"/>
              <w:rPr>
                <w:color w:val="000000"/>
                <w:lang w:val="de-DE"/>
              </w:rPr>
            </w:pPr>
            <w:r w:rsidRPr="00DC2BA7">
              <w:rPr>
                <w:color w:val="000000"/>
                <w:lang w:val="de-DE"/>
              </w:rPr>
              <w:t>Tel: +49 911 273 0</w:t>
            </w:r>
          </w:p>
          <w:p w14:paraId="33C2AFE4" w14:textId="77777777" w:rsidR="009722FB" w:rsidRPr="00DC2BA7" w:rsidRDefault="009722FB" w:rsidP="001C4B98">
            <w:pPr>
              <w:widowControl w:val="0"/>
              <w:tabs>
                <w:tab w:val="left" w:pos="-720"/>
              </w:tabs>
              <w:suppressAutoHyphens/>
              <w:spacing w:line="240" w:lineRule="auto"/>
              <w:rPr>
                <w:color w:val="000000"/>
                <w:lang w:val="de-DE"/>
              </w:rPr>
            </w:pPr>
          </w:p>
        </w:tc>
        <w:tc>
          <w:tcPr>
            <w:tcW w:w="4678" w:type="dxa"/>
          </w:tcPr>
          <w:p w14:paraId="4EE29DE3" w14:textId="77777777" w:rsidR="009722FB" w:rsidRPr="00DC2BA7" w:rsidRDefault="00B60735" w:rsidP="001C4B98">
            <w:pPr>
              <w:widowControl w:val="0"/>
              <w:suppressAutoHyphens/>
              <w:spacing w:line="240" w:lineRule="auto"/>
              <w:rPr>
                <w:color w:val="000000"/>
                <w:lang w:val="nl-NL"/>
              </w:rPr>
            </w:pPr>
            <w:r w:rsidRPr="00DC2BA7">
              <w:rPr>
                <w:b/>
                <w:color w:val="000000"/>
                <w:lang w:val="nl-NL"/>
              </w:rPr>
              <w:t>Nederland</w:t>
            </w:r>
          </w:p>
          <w:p w14:paraId="66CFE20F" w14:textId="77777777" w:rsidR="009722FB" w:rsidRPr="00DC2BA7" w:rsidRDefault="00B60735" w:rsidP="001C4B98">
            <w:pPr>
              <w:widowControl w:val="0"/>
              <w:spacing w:line="240" w:lineRule="auto"/>
              <w:rPr>
                <w:iCs/>
                <w:color w:val="000000"/>
                <w:lang w:val="nl-NL"/>
              </w:rPr>
            </w:pPr>
            <w:r w:rsidRPr="00DC2BA7">
              <w:rPr>
                <w:iCs/>
                <w:color w:val="000000"/>
                <w:lang w:val="nl-NL"/>
              </w:rPr>
              <w:t>Novartis Pharma B.V.</w:t>
            </w:r>
          </w:p>
          <w:p w14:paraId="5020360F" w14:textId="77777777" w:rsidR="009722FB" w:rsidRPr="00DC2BA7" w:rsidRDefault="00B60735" w:rsidP="001C4B98">
            <w:pPr>
              <w:widowControl w:val="0"/>
              <w:spacing w:line="240" w:lineRule="auto"/>
              <w:rPr>
                <w:color w:val="000000"/>
                <w:lang w:val="nb-NO"/>
              </w:rPr>
            </w:pPr>
            <w:r w:rsidRPr="00DC2BA7">
              <w:rPr>
                <w:color w:val="000000"/>
                <w:lang w:val="nl-NL"/>
              </w:rPr>
              <w:t>Tel: +31 88 04 52 111</w:t>
            </w:r>
          </w:p>
        </w:tc>
      </w:tr>
      <w:tr w:rsidR="00211724" w:rsidRPr="00410B74" w14:paraId="3A33ADE9" w14:textId="77777777" w:rsidTr="001C4B98">
        <w:trPr>
          <w:cantSplit/>
        </w:trPr>
        <w:tc>
          <w:tcPr>
            <w:tcW w:w="4678" w:type="dxa"/>
          </w:tcPr>
          <w:p w14:paraId="2B5DC1EE" w14:textId="77777777" w:rsidR="009722FB" w:rsidRPr="00DC2BA7" w:rsidRDefault="00B60735" w:rsidP="001C4B98">
            <w:pPr>
              <w:widowControl w:val="0"/>
              <w:tabs>
                <w:tab w:val="left" w:pos="-720"/>
              </w:tabs>
              <w:suppressAutoHyphens/>
              <w:spacing w:line="240" w:lineRule="auto"/>
              <w:rPr>
                <w:b/>
                <w:bCs/>
                <w:color w:val="000000"/>
                <w:lang w:val="et-EE"/>
              </w:rPr>
            </w:pPr>
            <w:r w:rsidRPr="00DC2BA7">
              <w:rPr>
                <w:b/>
                <w:bCs/>
                <w:color w:val="000000"/>
                <w:lang w:val="et-EE"/>
              </w:rPr>
              <w:t>Eesti</w:t>
            </w:r>
          </w:p>
          <w:p w14:paraId="46E5A3B3" w14:textId="77777777" w:rsidR="009722FB" w:rsidRPr="00DC2BA7" w:rsidRDefault="00B60735" w:rsidP="001C4B98">
            <w:pPr>
              <w:widowControl w:val="0"/>
              <w:tabs>
                <w:tab w:val="left" w:pos="-720"/>
              </w:tabs>
              <w:suppressAutoHyphens/>
              <w:spacing w:line="240" w:lineRule="auto"/>
              <w:rPr>
                <w:color w:val="000000"/>
                <w:lang w:val="et-EE"/>
              </w:rPr>
            </w:pPr>
            <w:r w:rsidRPr="00DC2BA7">
              <w:rPr>
                <w:lang w:val="et-EE"/>
              </w:rPr>
              <w:t>SIA Novartis Baltics Eesti filiaal</w:t>
            </w:r>
          </w:p>
          <w:p w14:paraId="72C5D481" w14:textId="77777777" w:rsidR="009722FB" w:rsidRPr="00DC2BA7" w:rsidRDefault="00B60735" w:rsidP="001C4B98">
            <w:pPr>
              <w:widowControl w:val="0"/>
              <w:tabs>
                <w:tab w:val="left" w:pos="-720"/>
              </w:tabs>
              <w:suppressAutoHyphens/>
              <w:spacing w:line="240" w:lineRule="auto"/>
              <w:rPr>
                <w:color w:val="000000"/>
                <w:lang w:val="et-EE"/>
              </w:rPr>
            </w:pPr>
            <w:r w:rsidRPr="00DC2BA7">
              <w:rPr>
                <w:color w:val="000000"/>
                <w:lang w:val="et-EE"/>
              </w:rPr>
              <w:t xml:space="preserve">Tel: +372 </w:t>
            </w:r>
            <w:r w:rsidRPr="00DC2BA7">
              <w:rPr>
                <w:lang w:val="it-IT"/>
              </w:rPr>
              <w:t>66 30 810</w:t>
            </w:r>
          </w:p>
          <w:p w14:paraId="2A7647D5" w14:textId="77777777" w:rsidR="009722FB" w:rsidRPr="00DC2BA7" w:rsidRDefault="009722FB" w:rsidP="001C4B98">
            <w:pPr>
              <w:widowControl w:val="0"/>
              <w:tabs>
                <w:tab w:val="left" w:pos="-720"/>
              </w:tabs>
              <w:suppressAutoHyphens/>
              <w:spacing w:line="240" w:lineRule="auto"/>
              <w:rPr>
                <w:color w:val="000000"/>
                <w:lang w:val="et-EE"/>
              </w:rPr>
            </w:pPr>
          </w:p>
        </w:tc>
        <w:tc>
          <w:tcPr>
            <w:tcW w:w="4678" w:type="dxa"/>
          </w:tcPr>
          <w:p w14:paraId="16AE90AC" w14:textId="77777777" w:rsidR="009722FB" w:rsidRPr="00DC2BA7" w:rsidRDefault="00B60735" w:rsidP="001C4B98">
            <w:pPr>
              <w:widowControl w:val="0"/>
              <w:spacing w:line="240" w:lineRule="auto"/>
              <w:rPr>
                <w:color w:val="000000"/>
                <w:lang w:val="nb-NO"/>
              </w:rPr>
            </w:pPr>
            <w:r w:rsidRPr="00DC2BA7">
              <w:rPr>
                <w:b/>
                <w:color w:val="000000"/>
                <w:lang w:val="nb-NO"/>
              </w:rPr>
              <w:t>Norge</w:t>
            </w:r>
          </w:p>
          <w:p w14:paraId="41F0C53D" w14:textId="77777777" w:rsidR="009722FB" w:rsidRPr="00DC2BA7" w:rsidRDefault="00B60735" w:rsidP="001C4B98">
            <w:pPr>
              <w:widowControl w:val="0"/>
              <w:spacing w:line="240" w:lineRule="auto"/>
              <w:rPr>
                <w:color w:val="000000"/>
                <w:lang w:val="nb-NO"/>
              </w:rPr>
            </w:pPr>
            <w:r w:rsidRPr="00DC2BA7">
              <w:rPr>
                <w:color w:val="000000"/>
                <w:lang w:val="nb-NO"/>
              </w:rPr>
              <w:t>Novartis Norge AS</w:t>
            </w:r>
          </w:p>
          <w:p w14:paraId="4CCB9C30" w14:textId="77777777" w:rsidR="009722FB" w:rsidRPr="00DC2BA7" w:rsidRDefault="00B60735" w:rsidP="001C4B98">
            <w:pPr>
              <w:widowControl w:val="0"/>
              <w:tabs>
                <w:tab w:val="left" w:pos="-720"/>
              </w:tabs>
              <w:suppressAutoHyphens/>
              <w:spacing w:line="240" w:lineRule="auto"/>
              <w:rPr>
                <w:color w:val="000000"/>
                <w:lang w:val="et-EE"/>
              </w:rPr>
            </w:pPr>
            <w:r w:rsidRPr="00DC2BA7">
              <w:rPr>
                <w:color w:val="000000"/>
                <w:lang w:val="nb-NO"/>
              </w:rPr>
              <w:t>Tlf: +47 23 05 20 00</w:t>
            </w:r>
          </w:p>
        </w:tc>
      </w:tr>
      <w:tr w:rsidR="00211724" w:rsidRPr="00410B74" w14:paraId="79B8465E" w14:textId="77777777" w:rsidTr="001C4B98">
        <w:trPr>
          <w:cantSplit/>
        </w:trPr>
        <w:tc>
          <w:tcPr>
            <w:tcW w:w="4678" w:type="dxa"/>
          </w:tcPr>
          <w:p w14:paraId="6BA3A0A1" w14:textId="77777777" w:rsidR="009722FB" w:rsidRPr="00DC2BA7" w:rsidRDefault="00B60735" w:rsidP="001C4B98">
            <w:pPr>
              <w:widowControl w:val="0"/>
              <w:spacing w:line="240" w:lineRule="auto"/>
              <w:rPr>
                <w:color w:val="000000"/>
                <w:lang w:val="et-EE"/>
              </w:rPr>
            </w:pPr>
            <w:r w:rsidRPr="00DC2BA7">
              <w:rPr>
                <w:b/>
                <w:color w:val="000000"/>
                <w:lang w:val="el-GR"/>
              </w:rPr>
              <w:t>Ελλάδα</w:t>
            </w:r>
          </w:p>
          <w:p w14:paraId="7F562A49" w14:textId="77777777" w:rsidR="009722FB" w:rsidRPr="00DC2BA7" w:rsidRDefault="00B60735" w:rsidP="001C4B98">
            <w:pPr>
              <w:widowControl w:val="0"/>
              <w:spacing w:line="240" w:lineRule="auto"/>
              <w:rPr>
                <w:color w:val="000000"/>
                <w:lang w:val="et-EE"/>
              </w:rPr>
            </w:pPr>
            <w:r w:rsidRPr="00DC2BA7">
              <w:rPr>
                <w:color w:val="000000"/>
                <w:lang w:val="et-EE"/>
              </w:rPr>
              <w:t>Novartis (Hellas) A.E.B.E.</w:t>
            </w:r>
          </w:p>
          <w:p w14:paraId="27A11EA5" w14:textId="77777777" w:rsidR="009722FB" w:rsidRPr="00DC2BA7" w:rsidRDefault="00B60735" w:rsidP="001C4B98">
            <w:pPr>
              <w:widowControl w:val="0"/>
              <w:spacing w:line="240" w:lineRule="auto"/>
              <w:rPr>
                <w:color w:val="000000"/>
                <w:lang w:val="et-EE"/>
              </w:rPr>
            </w:pPr>
            <w:r w:rsidRPr="00DC2BA7">
              <w:rPr>
                <w:color w:val="000000"/>
                <w:lang w:val="el-GR"/>
              </w:rPr>
              <w:t>Τηλ</w:t>
            </w:r>
            <w:r w:rsidRPr="00DC2BA7">
              <w:rPr>
                <w:color w:val="000000"/>
                <w:lang w:val="et-EE"/>
              </w:rPr>
              <w:t>: +30 210 281 17 12</w:t>
            </w:r>
          </w:p>
          <w:p w14:paraId="6B21579C" w14:textId="77777777" w:rsidR="009722FB" w:rsidRPr="00DC2BA7" w:rsidRDefault="009722FB" w:rsidP="001C4B98">
            <w:pPr>
              <w:widowControl w:val="0"/>
              <w:tabs>
                <w:tab w:val="left" w:pos="-720"/>
              </w:tabs>
              <w:suppressAutoHyphens/>
              <w:spacing w:line="240" w:lineRule="auto"/>
              <w:rPr>
                <w:color w:val="000000"/>
                <w:lang w:val="et-EE"/>
              </w:rPr>
            </w:pPr>
          </w:p>
        </w:tc>
        <w:tc>
          <w:tcPr>
            <w:tcW w:w="4678" w:type="dxa"/>
          </w:tcPr>
          <w:p w14:paraId="792AFA4C" w14:textId="77777777" w:rsidR="009722FB" w:rsidRPr="00DC2BA7" w:rsidRDefault="00B60735" w:rsidP="001C4B98">
            <w:pPr>
              <w:widowControl w:val="0"/>
              <w:spacing w:line="240" w:lineRule="auto"/>
              <w:rPr>
                <w:color w:val="000000"/>
                <w:lang w:val="de-AT"/>
              </w:rPr>
            </w:pPr>
            <w:r w:rsidRPr="00DC2BA7">
              <w:rPr>
                <w:b/>
                <w:color w:val="000000"/>
                <w:lang w:val="de-AT"/>
              </w:rPr>
              <w:t>Österreich</w:t>
            </w:r>
          </w:p>
          <w:p w14:paraId="00D134EB" w14:textId="77777777" w:rsidR="009722FB" w:rsidRPr="00DC2BA7" w:rsidRDefault="00B60735" w:rsidP="001C4B98">
            <w:pPr>
              <w:widowControl w:val="0"/>
              <w:spacing w:line="240" w:lineRule="auto"/>
              <w:rPr>
                <w:i/>
                <w:color w:val="000000"/>
                <w:lang w:val="de-AT"/>
              </w:rPr>
            </w:pPr>
            <w:r w:rsidRPr="00DC2BA7">
              <w:rPr>
                <w:color w:val="000000"/>
                <w:lang w:val="de-AT"/>
              </w:rPr>
              <w:t>Novartis Pharma GmbH</w:t>
            </w:r>
          </w:p>
          <w:p w14:paraId="74E7BFDC" w14:textId="77777777" w:rsidR="009722FB" w:rsidRPr="00DC2BA7" w:rsidRDefault="00B60735" w:rsidP="001C4B98">
            <w:pPr>
              <w:widowControl w:val="0"/>
              <w:spacing w:line="240" w:lineRule="auto"/>
              <w:rPr>
                <w:color w:val="000000"/>
                <w:lang w:val="de-CH"/>
              </w:rPr>
            </w:pPr>
            <w:r w:rsidRPr="00DC2BA7">
              <w:rPr>
                <w:color w:val="000000"/>
                <w:lang w:val="de-AT"/>
              </w:rPr>
              <w:t>Tel: +43 1 86 6570</w:t>
            </w:r>
          </w:p>
        </w:tc>
      </w:tr>
      <w:tr w:rsidR="00211724" w14:paraId="5BFD33DD" w14:textId="77777777" w:rsidTr="001C4B98">
        <w:trPr>
          <w:cantSplit/>
        </w:trPr>
        <w:tc>
          <w:tcPr>
            <w:tcW w:w="4678" w:type="dxa"/>
          </w:tcPr>
          <w:p w14:paraId="2D707BA9" w14:textId="77777777" w:rsidR="009722FB" w:rsidRPr="00DC2BA7" w:rsidRDefault="00B60735" w:rsidP="001C4B98">
            <w:pPr>
              <w:widowControl w:val="0"/>
              <w:tabs>
                <w:tab w:val="left" w:pos="-720"/>
                <w:tab w:val="left" w:pos="4536"/>
              </w:tabs>
              <w:suppressAutoHyphens/>
              <w:spacing w:line="240" w:lineRule="auto"/>
              <w:rPr>
                <w:b/>
                <w:color w:val="000000"/>
                <w:lang w:val="es-ES"/>
              </w:rPr>
            </w:pPr>
            <w:r w:rsidRPr="00DC2BA7">
              <w:rPr>
                <w:b/>
                <w:color w:val="000000"/>
                <w:lang w:val="es-ES"/>
              </w:rPr>
              <w:lastRenderedPageBreak/>
              <w:t>España</w:t>
            </w:r>
          </w:p>
          <w:p w14:paraId="4F44D171" w14:textId="77777777" w:rsidR="009722FB" w:rsidRPr="00DC2BA7" w:rsidRDefault="00B60735" w:rsidP="001C4B98">
            <w:pPr>
              <w:widowControl w:val="0"/>
              <w:spacing w:line="240" w:lineRule="auto"/>
              <w:rPr>
                <w:color w:val="000000"/>
                <w:lang w:val="es-ES"/>
              </w:rPr>
            </w:pPr>
            <w:r w:rsidRPr="00DC2BA7">
              <w:rPr>
                <w:color w:val="000000"/>
                <w:lang w:val="pt-BR"/>
              </w:rPr>
              <w:t>Novartis Farmacéutica, S.A.</w:t>
            </w:r>
          </w:p>
          <w:p w14:paraId="1E23CE18" w14:textId="77777777" w:rsidR="009722FB" w:rsidRPr="00DC2BA7" w:rsidRDefault="00B60735" w:rsidP="001C4B98">
            <w:pPr>
              <w:widowControl w:val="0"/>
              <w:spacing w:line="240" w:lineRule="auto"/>
              <w:rPr>
                <w:color w:val="000000"/>
                <w:lang w:val="es-ES"/>
              </w:rPr>
            </w:pPr>
            <w:r w:rsidRPr="00DC2BA7">
              <w:rPr>
                <w:color w:val="000000"/>
                <w:lang w:val="es-ES"/>
              </w:rPr>
              <w:t>Tel: +34 93 306 42 00</w:t>
            </w:r>
          </w:p>
          <w:p w14:paraId="5EA633BA" w14:textId="77777777" w:rsidR="009722FB" w:rsidRPr="00DC2BA7" w:rsidRDefault="009722FB" w:rsidP="001C4B98">
            <w:pPr>
              <w:widowControl w:val="0"/>
              <w:tabs>
                <w:tab w:val="left" w:pos="-720"/>
              </w:tabs>
              <w:suppressAutoHyphens/>
              <w:spacing w:line="240" w:lineRule="auto"/>
              <w:rPr>
                <w:color w:val="000000"/>
                <w:lang w:val="es-ES"/>
              </w:rPr>
            </w:pPr>
          </w:p>
        </w:tc>
        <w:tc>
          <w:tcPr>
            <w:tcW w:w="4678" w:type="dxa"/>
          </w:tcPr>
          <w:p w14:paraId="291B4B93" w14:textId="77777777" w:rsidR="009722FB" w:rsidRPr="00DC2BA7" w:rsidRDefault="00B60735" w:rsidP="001C4B98">
            <w:pPr>
              <w:widowControl w:val="0"/>
              <w:spacing w:line="240" w:lineRule="auto"/>
              <w:rPr>
                <w:b/>
                <w:color w:val="000000"/>
                <w:lang w:val="sv-SE"/>
              </w:rPr>
            </w:pPr>
            <w:r w:rsidRPr="00DC2BA7">
              <w:rPr>
                <w:b/>
                <w:color w:val="000000"/>
                <w:lang w:val="sv-SE"/>
              </w:rPr>
              <w:t>Polska</w:t>
            </w:r>
          </w:p>
          <w:p w14:paraId="172F1A8D" w14:textId="77777777" w:rsidR="009722FB" w:rsidRPr="00DC2BA7" w:rsidRDefault="00B60735" w:rsidP="001C4B98">
            <w:pPr>
              <w:widowControl w:val="0"/>
              <w:spacing w:line="240" w:lineRule="auto"/>
              <w:rPr>
                <w:color w:val="000000"/>
                <w:lang w:val="pl-PL"/>
              </w:rPr>
            </w:pPr>
            <w:r w:rsidRPr="00DC2BA7">
              <w:rPr>
                <w:color w:val="000000"/>
                <w:lang w:val="pl-PL"/>
              </w:rPr>
              <w:t>Novartis Poland Sp. z o.o.</w:t>
            </w:r>
          </w:p>
          <w:p w14:paraId="051A4607" w14:textId="77777777" w:rsidR="009722FB" w:rsidRPr="00DC2BA7" w:rsidRDefault="00B60735" w:rsidP="001C4B98">
            <w:pPr>
              <w:widowControl w:val="0"/>
              <w:spacing w:line="240" w:lineRule="auto"/>
              <w:rPr>
                <w:color w:val="000000"/>
                <w:lang w:val="pl-PL"/>
              </w:rPr>
            </w:pPr>
            <w:r w:rsidRPr="00DC2BA7">
              <w:rPr>
                <w:color w:val="000000"/>
                <w:lang w:val="pl-PL"/>
              </w:rPr>
              <w:t>Tel.: +48 22 375 4888</w:t>
            </w:r>
          </w:p>
        </w:tc>
      </w:tr>
      <w:tr w:rsidR="00211724" w14:paraId="62A8200C" w14:textId="77777777" w:rsidTr="001C4B98">
        <w:trPr>
          <w:cantSplit/>
        </w:trPr>
        <w:tc>
          <w:tcPr>
            <w:tcW w:w="4678" w:type="dxa"/>
          </w:tcPr>
          <w:p w14:paraId="1BBB7D67" w14:textId="77777777" w:rsidR="009722FB" w:rsidRPr="00DC2BA7" w:rsidRDefault="00B60735" w:rsidP="001C4B98">
            <w:pPr>
              <w:widowControl w:val="0"/>
              <w:tabs>
                <w:tab w:val="left" w:pos="-720"/>
                <w:tab w:val="left" w:pos="4536"/>
              </w:tabs>
              <w:suppressAutoHyphens/>
              <w:spacing w:line="240" w:lineRule="auto"/>
              <w:rPr>
                <w:b/>
                <w:color w:val="000000"/>
                <w:lang w:val="fr-FR"/>
              </w:rPr>
            </w:pPr>
            <w:r w:rsidRPr="00DC2BA7">
              <w:rPr>
                <w:b/>
                <w:color w:val="000000"/>
                <w:lang w:val="fr-FR"/>
              </w:rPr>
              <w:t>France</w:t>
            </w:r>
          </w:p>
          <w:p w14:paraId="02C6A347" w14:textId="77777777" w:rsidR="009722FB" w:rsidRPr="00DC2BA7" w:rsidRDefault="00B60735" w:rsidP="001C4B98">
            <w:pPr>
              <w:widowControl w:val="0"/>
              <w:spacing w:line="240" w:lineRule="auto"/>
              <w:rPr>
                <w:color w:val="000000"/>
                <w:lang w:val="fr-FR"/>
              </w:rPr>
            </w:pPr>
            <w:r w:rsidRPr="00DC2BA7">
              <w:rPr>
                <w:color w:val="000000"/>
                <w:lang w:val="fr-FR"/>
              </w:rPr>
              <w:t>Novartis Pharma S.A.S.</w:t>
            </w:r>
          </w:p>
          <w:p w14:paraId="19727984" w14:textId="77777777" w:rsidR="009722FB" w:rsidRPr="00DC2BA7" w:rsidRDefault="00B60735" w:rsidP="001C4B98">
            <w:pPr>
              <w:widowControl w:val="0"/>
              <w:spacing w:line="240" w:lineRule="auto"/>
              <w:rPr>
                <w:color w:val="000000"/>
                <w:lang w:val="fr-FR"/>
              </w:rPr>
            </w:pPr>
            <w:r w:rsidRPr="00DC2BA7">
              <w:rPr>
                <w:color w:val="000000"/>
                <w:lang w:val="fr-FR"/>
              </w:rPr>
              <w:t>Tél: +33 1 55 47 66 00</w:t>
            </w:r>
          </w:p>
          <w:p w14:paraId="57AC8290" w14:textId="77777777" w:rsidR="009722FB" w:rsidRPr="00DC2BA7" w:rsidRDefault="009722FB" w:rsidP="001C4B98">
            <w:pPr>
              <w:widowControl w:val="0"/>
              <w:spacing w:line="240" w:lineRule="auto"/>
              <w:rPr>
                <w:b/>
                <w:color w:val="000000"/>
                <w:lang w:val="pl-PL"/>
              </w:rPr>
            </w:pPr>
          </w:p>
        </w:tc>
        <w:tc>
          <w:tcPr>
            <w:tcW w:w="4678" w:type="dxa"/>
          </w:tcPr>
          <w:p w14:paraId="1019B558" w14:textId="77777777" w:rsidR="009722FB" w:rsidRPr="00DC2BA7" w:rsidRDefault="00B60735" w:rsidP="001C4B98">
            <w:pPr>
              <w:widowControl w:val="0"/>
              <w:spacing w:line="240" w:lineRule="auto"/>
              <w:rPr>
                <w:color w:val="000000"/>
                <w:lang w:val="pt-PT"/>
              </w:rPr>
            </w:pPr>
            <w:r w:rsidRPr="00DC2BA7">
              <w:rPr>
                <w:b/>
                <w:color w:val="000000"/>
                <w:lang w:val="pt-PT"/>
              </w:rPr>
              <w:t>Portugal</w:t>
            </w:r>
          </w:p>
          <w:p w14:paraId="454E9B14" w14:textId="77777777" w:rsidR="009722FB" w:rsidRPr="00DC2BA7" w:rsidRDefault="00B60735" w:rsidP="001C4B98">
            <w:pPr>
              <w:pStyle w:val="Text"/>
              <w:widowControl w:val="0"/>
              <w:spacing w:before="0"/>
              <w:jc w:val="left"/>
              <w:rPr>
                <w:color w:val="000000"/>
                <w:sz w:val="22"/>
                <w:lang w:val="pt-BR"/>
              </w:rPr>
            </w:pPr>
            <w:r w:rsidRPr="00DC2BA7">
              <w:rPr>
                <w:color w:val="000000"/>
                <w:sz w:val="22"/>
                <w:lang w:val="pt-BR"/>
              </w:rPr>
              <w:t>Novartis Farma - Produtos Farmacêuticos, S.A.</w:t>
            </w:r>
          </w:p>
          <w:p w14:paraId="73A02B40" w14:textId="77777777" w:rsidR="009722FB" w:rsidRPr="00DC2BA7" w:rsidRDefault="00B60735" w:rsidP="001C4B98">
            <w:pPr>
              <w:widowControl w:val="0"/>
              <w:tabs>
                <w:tab w:val="left" w:pos="-720"/>
              </w:tabs>
              <w:suppressAutoHyphens/>
              <w:spacing w:line="240" w:lineRule="auto"/>
              <w:rPr>
                <w:color w:val="000000"/>
                <w:lang w:val="de-CH"/>
              </w:rPr>
            </w:pPr>
            <w:r w:rsidRPr="00DC2BA7">
              <w:rPr>
                <w:color w:val="000000"/>
                <w:lang w:val="pt-PT"/>
              </w:rPr>
              <w:t>Tel: +351 21 000 8600</w:t>
            </w:r>
          </w:p>
        </w:tc>
      </w:tr>
      <w:tr w:rsidR="00211724" w14:paraId="6D9A7DE6" w14:textId="77777777" w:rsidTr="001C4B98">
        <w:trPr>
          <w:cantSplit/>
        </w:trPr>
        <w:tc>
          <w:tcPr>
            <w:tcW w:w="4678" w:type="dxa"/>
          </w:tcPr>
          <w:p w14:paraId="66E2587B" w14:textId="77777777" w:rsidR="009722FB" w:rsidRPr="00DC2BA7" w:rsidRDefault="00B60735" w:rsidP="001C4B98">
            <w:pPr>
              <w:pStyle w:val="Smalltext120"/>
              <w:tabs>
                <w:tab w:val="left" w:pos="567"/>
              </w:tabs>
              <w:rPr>
                <w:b/>
                <w:sz w:val="22"/>
                <w:szCs w:val="22"/>
                <w:lang w:val="sv-SE"/>
              </w:rPr>
            </w:pPr>
            <w:r w:rsidRPr="00DC2BA7">
              <w:rPr>
                <w:b/>
                <w:sz w:val="22"/>
                <w:szCs w:val="22"/>
                <w:lang w:val="sv-SE"/>
              </w:rPr>
              <w:t>Hrvatska</w:t>
            </w:r>
          </w:p>
          <w:p w14:paraId="146944A6" w14:textId="77777777" w:rsidR="009722FB" w:rsidRPr="00DC2BA7" w:rsidRDefault="00B60735" w:rsidP="001C4B98">
            <w:pPr>
              <w:pStyle w:val="Smalltext120"/>
              <w:tabs>
                <w:tab w:val="left" w:pos="567"/>
              </w:tabs>
              <w:rPr>
                <w:sz w:val="22"/>
                <w:szCs w:val="22"/>
                <w:lang w:val="sv-SE"/>
              </w:rPr>
            </w:pPr>
            <w:r w:rsidRPr="00DC2BA7">
              <w:rPr>
                <w:sz w:val="22"/>
                <w:szCs w:val="22"/>
                <w:lang w:val="sv-SE"/>
              </w:rPr>
              <w:t>Novartis Hrvatska d.o.o.</w:t>
            </w:r>
          </w:p>
          <w:p w14:paraId="257B3F3E" w14:textId="77777777" w:rsidR="009722FB" w:rsidRPr="00DC2BA7" w:rsidRDefault="00B60735" w:rsidP="001C4B98">
            <w:pPr>
              <w:pStyle w:val="Smalltext120"/>
              <w:tabs>
                <w:tab w:val="left" w:pos="567"/>
              </w:tabs>
              <w:rPr>
                <w:sz w:val="22"/>
                <w:szCs w:val="22"/>
              </w:rPr>
            </w:pPr>
            <w:r w:rsidRPr="00DC2BA7">
              <w:rPr>
                <w:sz w:val="22"/>
                <w:szCs w:val="22"/>
              </w:rPr>
              <w:t>Tel. +385 1 6274 220</w:t>
            </w:r>
          </w:p>
          <w:p w14:paraId="0435E413" w14:textId="77777777" w:rsidR="009722FB" w:rsidRPr="00DC2BA7" w:rsidRDefault="009722FB" w:rsidP="001C4B98">
            <w:pPr>
              <w:widowControl w:val="0"/>
              <w:tabs>
                <w:tab w:val="left" w:pos="-720"/>
                <w:tab w:val="left" w:pos="4536"/>
              </w:tabs>
              <w:suppressAutoHyphens/>
              <w:spacing w:line="240" w:lineRule="auto"/>
              <w:rPr>
                <w:b/>
                <w:color w:val="000000"/>
                <w:lang w:val="fr-FR"/>
              </w:rPr>
            </w:pPr>
          </w:p>
        </w:tc>
        <w:tc>
          <w:tcPr>
            <w:tcW w:w="4678" w:type="dxa"/>
          </w:tcPr>
          <w:p w14:paraId="227B695F" w14:textId="77777777" w:rsidR="009722FB" w:rsidRPr="00DC2BA7" w:rsidRDefault="00B60735" w:rsidP="001C4B98">
            <w:pPr>
              <w:spacing w:line="240" w:lineRule="auto"/>
              <w:rPr>
                <w:b/>
                <w:noProof/>
                <w:color w:val="000000"/>
                <w:lang w:val="it-IT"/>
              </w:rPr>
            </w:pPr>
            <w:r w:rsidRPr="00DC2BA7">
              <w:rPr>
                <w:b/>
                <w:noProof/>
                <w:color w:val="000000"/>
                <w:lang w:val="it-IT"/>
              </w:rPr>
              <w:t>România</w:t>
            </w:r>
          </w:p>
          <w:p w14:paraId="73862B63" w14:textId="77777777" w:rsidR="009722FB" w:rsidRPr="00DC2BA7" w:rsidRDefault="00B60735" w:rsidP="001C4B98">
            <w:pPr>
              <w:spacing w:line="240" w:lineRule="auto"/>
              <w:rPr>
                <w:noProof/>
                <w:color w:val="000000"/>
                <w:lang w:val="it-IT"/>
              </w:rPr>
            </w:pPr>
            <w:r w:rsidRPr="00DC2BA7">
              <w:rPr>
                <w:noProof/>
                <w:color w:val="000000"/>
                <w:lang w:val="it-IT"/>
              </w:rPr>
              <w:t>Novartis Pharma Services Romania SRL</w:t>
            </w:r>
          </w:p>
          <w:p w14:paraId="7D3B78E9" w14:textId="77777777" w:rsidR="009722FB" w:rsidRPr="00DC2BA7" w:rsidRDefault="00B60735" w:rsidP="001C4B98">
            <w:pPr>
              <w:widowControl w:val="0"/>
              <w:tabs>
                <w:tab w:val="left" w:pos="-720"/>
              </w:tabs>
              <w:suppressAutoHyphens/>
              <w:spacing w:line="240" w:lineRule="auto"/>
              <w:rPr>
                <w:color w:val="000000"/>
                <w:lang w:val="de-CH"/>
              </w:rPr>
            </w:pPr>
            <w:r w:rsidRPr="00DC2BA7">
              <w:rPr>
                <w:noProof/>
                <w:color w:val="000000"/>
                <w:lang w:val="it-IT"/>
              </w:rPr>
              <w:t>Tel: +40 21 31299 01</w:t>
            </w:r>
          </w:p>
        </w:tc>
      </w:tr>
      <w:tr w:rsidR="00211724" w14:paraId="7D405550" w14:textId="77777777" w:rsidTr="001C4B98">
        <w:trPr>
          <w:cantSplit/>
        </w:trPr>
        <w:tc>
          <w:tcPr>
            <w:tcW w:w="4678" w:type="dxa"/>
          </w:tcPr>
          <w:p w14:paraId="5ADCD91D" w14:textId="77777777" w:rsidR="009722FB" w:rsidRPr="00DC2BA7" w:rsidRDefault="00B60735" w:rsidP="001C4B98">
            <w:pPr>
              <w:widowControl w:val="0"/>
              <w:spacing w:line="240" w:lineRule="auto"/>
              <w:rPr>
                <w:color w:val="000000"/>
              </w:rPr>
            </w:pPr>
            <w:r w:rsidRPr="00DC2BA7">
              <w:rPr>
                <w:b/>
                <w:color w:val="000000"/>
              </w:rPr>
              <w:t>Ireland</w:t>
            </w:r>
          </w:p>
          <w:p w14:paraId="6582116A" w14:textId="77777777" w:rsidR="009722FB" w:rsidRPr="00DC2BA7" w:rsidRDefault="00B60735" w:rsidP="001C4B98">
            <w:pPr>
              <w:widowControl w:val="0"/>
              <w:spacing w:line="240" w:lineRule="auto"/>
              <w:rPr>
                <w:color w:val="000000"/>
              </w:rPr>
            </w:pPr>
            <w:r w:rsidRPr="00DC2BA7">
              <w:rPr>
                <w:color w:val="000000"/>
              </w:rPr>
              <w:t>Novartis Ireland Limited</w:t>
            </w:r>
          </w:p>
          <w:p w14:paraId="49E2EE38" w14:textId="77777777" w:rsidR="009722FB" w:rsidRPr="00DC2BA7" w:rsidRDefault="00B60735" w:rsidP="001C4B98">
            <w:pPr>
              <w:widowControl w:val="0"/>
              <w:spacing w:line="240" w:lineRule="auto"/>
              <w:rPr>
                <w:color w:val="000000"/>
              </w:rPr>
            </w:pPr>
            <w:r w:rsidRPr="00DC2BA7">
              <w:rPr>
                <w:color w:val="000000"/>
              </w:rPr>
              <w:t>Tel: +353 1 260 12 55</w:t>
            </w:r>
          </w:p>
          <w:p w14:paraId="21D9A49A" w14:textId="77777777" w:rsidR="009722FB" w:rsidRPr="00DC2BA7" w:rsidRDefault="009722FB" w:rsidP="001C4B98">
            <w:pPr>
              <w:widowControl w:val="0"/>
              <w:tabs>
                <w:tab w:val="left" w:pos="-720"/>
              </w:tabs>
              <w:suppressAutoHyphens/>
              <w:spacing w:line="240" w:lineRule="auto"/>
              <w:rPr>
                <w:color w:val="000000"/>
              </w:rPr>
            </w:pPr>
          </w:p>
        </w:tc>
        <w:tc>
          <w:tcPr>
            <w:tcW w:w="4678" w:type="dxa"/>
          </w:tcPr>
          <w:p w14:paraId="358C5BA6" w14:textId="77777777" w:rsidR="009722FB" w:rsidRPr="00DC2BA7" w:rsidRDefault="00B60735" w:rsidP="001C4B98">
            <w:pPr>
              <w:widowControl w:val="0"/>
              <w:spacing w:line="240" w:lineRule="auto"/>
              <w:rPr>
                <w:color w:val="000000"/>
                <w:lang w:val="sl-SI"/>
              </w:rPr>
            </w:pPr>
            <w:r w:rsidRPr="00DC2BA7">
              <w:rPr>
                <w:b/>
                <w:color w:val="000000"/>
                <w:lang w:val="sl-SI"/>
              </w:rPr>
              <w:t>Slovenija</w:t>
            </w:r>
          </w:p>
          <w:p w14:paraId="64A4AF84" w14:textId="77777777" w:rsidR="009722FB" w:rsidRPr="00DC2BA7" w:rsidRDefault="00B60735" w:rsidP="001C4B98">
            <w:pPr>
              <w:widowControl w:val="0"/>
              <w:spacing w:line="240" w:lineRule="auto"/>
              <w:rPr>
                <w:color w:val="000000"/>
                <w:lang w:val="sl-SI"/>
              </w:rPr>
            </w:pPr>
            <w:r w:rsidRPr="00DC2BA7">
              <w:rPr>
                <w:color w:val="000000"/>
                <w:lang w:val="sl-SI"/>
              </w:rPr>
              <w:t>Novartis Pharma Services Inc.</w:t>
            </w:r>
          </w:p>
          <w:p w14:paraId="1CEE4E58" w14:textId="77777777" w:rsidR="009722FB" w:rsidRPr="00DC2BA7" w:rsidRDefault="00B60735" w:rsidP="001C4B98">
            <w:pPr>
              <w:widowControl w:val="0"/>
              <w:spacing w:line="240" w:lineRule="auto"/>
              <w:rPr>
                <w:color w:val="000000"/>
                <w:lang w:val="sl-SI"/>
              </w:rPr>
            </w:pPr>
            <w:r w:rsidRPr="00DC2BA7">
              <w:rPr>
                <w:color w:val="000000"/>
                <w:lang w:val="sl-SI"/>
              </w:rPr>
              <w:t>Tel: +386 1 300 75 50</w:t>
            </w:r>
          </w:p>
        </w:tc>
      </w:tr>
      <w:tr w:rsidR="00211724" w14:paraId="30EDE939" w14:textId="77777777" w:rsidTr="001C4B98">
        <w:trPr>
          <w:cantSplit/>
        </w:trPr>
        <w:tc>
          <w:tcPr>
            <w:tcW w:w="4678" w:type="dxa"/>
          </w:tcPr>
          <w:p w14:paraId="2815EBFA" w14:textId="77777777" w:rsidR="009722FB" w:rsidRPr="00DC2BA7" w:rsidRDefault="00B60735" w:rsidP="001C4B98">
            <w:pPr>
              <w:widowControl w:val="0"/>
              <w:spacing w:line="240" w:lineRule="auto"/>
              <w:rPr>
                <w:b/>
                <w:color w:val="000000"/>
                <w:lang w:val="is-IS"/>
              </w:rPr>
            </w:pPr>
            <w:r w:rsidRPr="00DC2BA7">
              <w:rPr>
                <w:b/>
                <w:color w:val="000000"/>
                <w:lang w:val="is-IS"/>
              </w:rPr>
              <w:t>Ísland</w:t>
            </w:r>
          </w:p>
          <w:p w14:paraId="6C0AB0DB" w14:textId="77777777" w:rsidR="009722FB" w:rsidRPr="00DC2BA7" w:rsidRDefault="00B60735" w:rsidP="001C4B98">
            <w:pPr>
              <w:widowControl w:val="0"/>
              <w:spacing w:line="240" w:lineRule="auto"/>
              <w:rPr>
                <w:color w:val="000000"/>
                <w:lang w:val="is-IS"/>
              </w:rPr>
            </w:pPr>
            <w:r w:rsidRPr="00DC2BA7">
              <w:rPr>
                <w:color w:val="000000"/>
                <w:lang w:val="is-IS"/>
              </w:rPr>
              <w:t>Vistor hf.</w:t>
            </w:r>
          </w:p>
          <w:p w14:paraId="712FB5FF" w14:textId="77777777" w:rsidR="009722FB" w:rsidRPr="00DC2BA7" w:rsidRDefault="00B60735" w:rsidP="001C4B98">
            <w:pPr>
              <w:widowControl w:val="0"/>
              <w:tabs>
                <w:tab w:val="left" w:pos="-720"/>
              </w:tabs>
              <w:suppressAutoHyphens/>
              <w:spacing w:line="240" w:lineRule="auto"/>
              <w:rPr>
                <w:color w:val="000000"/>
                <w:lang w:val="is-IS"/>
              </w:rPr>
            </w:pPr>
            <w:r w:rsidRPr="00DC2BA7">
              <w:rPr>
                <w:noProof/>
                <w:color w:val="000000"/>
                <w:lang w:val="it-IT"/>
              </w:rPr>
              <w:t>S</w:t>
            </w:r>
            <w:r w:rsidRPr="00DC2BA7">
              <w:rPr>
                <w:noProof/>
                <w:color w:val="000000"/>
                <w:lang w:val="cs-CZ"/>
              </w:rPr>
              <w:t>í</w:t>
            </w:r>
            <w:r w:rsidRPr="00DC2BA7">
              <w:rPr>
                <w:noProof/>
                <w:color w:val="000000"/>
                <w:lang w:val="it-IT"/>
              </w:rPr>
              <w:t>mi</w:t>
            </w:r>
            <w:r w:rsidRPr="00DC2BA7">
              <w:rPr>
                <w:color w:val="000000"/>
                <w:lang w:val="is-IS"/>
              </w:rPr>
              <w:t>: +354 535 7000</w:t>
            </w:r>
          </w:p>
          <w:p w14:paraId="4E65DBF7" w14:textId="77777777" w:rsidR="009722FB" w:rsidRPr="00DC2BA7" w:rsidRDefault="009722FB" w:rsidP="001C4B98">
            <w:pPr>
              <w:widowControl w:val="0"/>
              <w:spacing w:line="240" w:lineRule="auto"/>
              <w:rPr>
                <w:b/>
                <w:color w:val="000000"/>
                <w:lang w:val="it-IT"/>
              </w:rPr>
            </w:pPr>
          </w:p>
        </w:tc>
        <w:tc>
          <w:tcPr>
            <w:tcW w:w="4678" w:type="dxa"/>
          </w:tcPr>
          <w:p w14:paraId="34B474F6" w14:textId="77777777" w:rsidR="009722FB" w:rsidRPr="00DC2BA7" w:rsidRDefault="00B60735" w:rsidP="001C4B98">
            <w:pPr>
              <w:widowControl w:val="0"/>
              <w:tabs>
                <w:tab w:val="left" w:pos="-720"/>
              </w:tabs>
              <w:suppressAutoHyphens/>
              <w:spacing w:line="240" w:lineRule="auto"/>
              <w:rPr>
                <w:b/>
                <w:color w:val="000000"/>
                <w:lang w:val="sk-SK"/>
              </w:rPr>
            </w:pPr>
            <w:r w:rsidRPr="00DC2BA7">
              <w:rPr>
                <w:b/>
                <w:color w:val="000000"/>
                <w:lang w:val="sk-SK"/>
              </w:rPr>
              <w:t>Slovenská republika</w:t>
            </w:r>
          </w:p>
          <w:p w14:paraId="09F7E03B" w14:textId="77777777" w:rsidR="009722FB" w:rsidRPr="00DC2BA7" w:rsidRDefault="00B60735" w:rsidP="001C4B98">
            <w:pPr>
              <w:widowControl w:val="0"/>
              <w:spacing w:line="240" w:lineRule="auto"/>
              <w:rPr>
                <w:i/>
                <w:color w:val="000000"/>
                <w:lang w:val="sk-SK"/>
              </w:rPr>
            </w:pPr>
            <w:r w:rsidRPr="00DC2BA7">
              <w:rPr>
                <w:color w:val="000000"/>
                <w:lang w:val="sk-SK"/>
              </w:rPr>
              <w:t>Novartis Slovakia s.r.o.</w:t>
            </w:r>
          </w:p>
          <w:p w14:paraId="0561E944" w14:textId="77777777" w:rsidR="009722FB" w:rsidRPr="00DC2BA7" w:rsidRDefault="00B60735" w:rsidP="001C4B98">
            <w:pPr>
              <w:widowControl w:val="0"/>
              <w:spacing w:line="240" w:lineRule="auto"/>
              <w:rPr>
                <w:color w:val="000000"/>
                <w:lang w:val="sk-SK"/>
              </w:rPr>
            </w:pPr>
            <w:r w:rsidRPr="00DC2BA7">
              <w:rPr>
                <w:color w:val="000000"/>
                <w:lang w:val="sk-SK"/>
              </w:rPr>
              <w:t>Tel: +421 2 5542 5439</w:t>
            </w:r>
          </w:p>
          <w:p w14:paraId="183E812A" w14:textId="77777777" w:rsidR="009722FB" w:rsidRPr="00DC2BA7" w:rsidRDefault="009722FB" w:rsidP="001C4B98">
            <w:pPr>
              <w:widowControl w:val="0"/>
              <w:tabs>
                <w:tab w:val="left" w:pos="-720"/>
              </w:tabs>
              <w:suppressAutoHyphens/>
              <w:spacing w:line="240" w:lineRule="auto"/>
              <w:rPr>
                <w:b/>
                <w:color w:val="000000"/>
                <w:lang w:val="sk-SK"/>
              </w:rPr>
            </w:pPr>
          </w:p>
        </w:tc>
      </w:tr>
      <w:tr w:rsidR="00211724" w:rsidRPr="00410B74" w14:paraId="233A5785" w14:textId="77777777" w:rsidTr="001C4B98">
        <w:trPr>
          <w:cantSplit/>
        </w:trPr>
        <w:tc>
          <w:tcPr>
            <w:tcW w:w="4678" w:type="dxa"/>
          </w:tcPr>
          <w:p w14:paraId="3218F5B1" w14:textId="77777777" w:rsidR="009722FB" w:rsidRPr="00DC2BA7" w:rsidRDefault="00B60735" w:rsidP="001C4B98">
            <w:pPr>
              <w:widowControl w:val="0"/>
              <w:spacing w:line="240" w:lineRule="auto"/>
              <w:rPr>
                <w:color w:val="000000"/>
                <w:lang w:val="pt-BR"/>
              </w:rPr>
            </w:pPr>
            <w:r w:rsidRPr="00DC2BA7">
              <w:rPr>
                <w:b/>
                <w:color w:val="000000"/>
                <w:lang w:val="pt-BR"/>
              </w:rPr>
              <w:t>Italia</w:t>
            </w:r>
          </w:p>
          <w:p w14:paraId="029653CF" w14:textId="77777777" w:rsidR="009722FB" w:rsidRPr="00DC2BA7" w:rsidRDefault="00B60735" w:rsidP="001C4B98">
            <w:pPr>
              <w:widowControl w:val="0"/>
              <w:spacing w:line="240" w:lineRule="auto"/>
              <w:rPr>
                <w:color w:val="000000"/>
                <w:lang w:val="pt-BR"/>
              </w:rPr>
            </w:pPr>
            <w:r w:rsidRPr="00DC2BA7">
              <w:rPr>
                <w:color w:val="000000"/>
                <w:lang w:val="pt-BR"/>
              </w:rPr>
              <w:t>Novartis Farma S.p.A.</w:t>
            </w:r>
          </w:p>
          <w:p w14:paraId="5C19CAC5" w14:textId="77777777" w:rsidR="009722FB" w:rsidRPr="00DC2BA7" w:rsidRDefault="00B60735" w:rsidP="001C4B98">
            <w:pPr>
              <w:widowControl w:val="0"/>
              <w:spacing w:line="240" w:lineRule="auto"/>
              <w:rPr>
                <w:b/>
                <w:color w:val="000000"/>
                <w:lang w:val="pt-PT"/>
              </w:rPr>
            </w:pPr>
            <w:r w:rsidRPr="00DC2BA7">
              <w:rPr>
                <w:color w:val="000000"/>
                <w:lang w:val="it-IT"/>
              </w:rPr>
              <w:t>Tel: +39 02 96 54 1</w:t>
            </w:r>
          </w:p>
        </w:tc>
        <w:tc>
          <w:tcPr>
            <w:tcW w:w="4678" w:type="dxa"/>
          </w:tcPr>
          <w:p w14:paraId="6484C59A" w14:textId="77777777" w:rsidR="009722FB" w:rsidRPr="00DC2BA7" w:rsidRDefault="00B60735" w:rsidP="001C4B98">
            <w:pPr>
              <w:widowControl w:val="0"/>
              <w:tabs>
                <w:tab w:val="left" w:pos="-720"/>
                <w:tab w:val="left" w:pos="4536"/>
              </w:tabs>
              <w:suppressAutoHyphens/>
              <w:spacing w:line="240" w:lineRule="auto"/>
              <w:rPr>
                <w:color w:val="000000"/>
                <w:lang w:val="fi-FI"/>
              </w:rPr>
            </w:pPr>
            <w:r w:rsidRPr="00DC2BA7">
              <w:rPr>
                <w:b/>
                <w:color w:val="000000"/>
                <w:lang w:val="fi-FI"/>
              </w:rPr>
              <w:t>Suomi/Finland</w:t>
            </w:r>
          </w:p>
          <w:p w14:paraId="549D9437" w14:textId="77777777" w:rsidR="009722FB" w:rsidRPr="00DC2BA7" w:rsidRDefault="00B60735" w:rsidP="001C4B98">
            <w:pPr>
              <w:widowControl w:val="0"/>
              <w:spacing w:line="240" w:lineRule="auto"/>
              <w:rPr>
                <w:color w:val="000000"/>
                <w:lang w:val="fi-FI"/>
              </w:rPr>
            </w:pPr>
            <w:r w:rsidRPr="00DC2BA7">
              <w:rPr>
                <w:color w:val="000000"/>
                <w:lang w:val="fi-FI"/>
              </w:rPr>
              <w:t>Novartis Finland Oy</w:t>
            </w:r>
          </w:p>
          <w:p w14:paraId="3C4BD1B4" w14:textId="77777777" w:rsidR="009722FB" w:rsidRPr="00DC2BA7" w:rsidRDefault="00B60735" w:rsidP="001C4B98">
            <w:pPr>
              <w:widowControl w:val="0"/>
              <w:spacing w:line="240" w:lineRule="auto"/>
              <w:rPr>
                <w:color w:val="000000"/>
                <w:lang w:val="fi-FI"/>
              </w:rPr>
            </w:pPr>
            <w:r w:rsidRPr="00DC2BA7">
              <w:rPr>
                <w:color w:val="000000"/>
                <w:lang w:val="fi-FI"/>
              </w:rPr>
              <w:t>Puh/Tel: +</w:t>
            </w:r>
            <w:r w:rsidRPr="00DC2BA7">
              <w:rPr>
                <w:color w:val="000000"/>
                <w:lang w:val="sv-SE" w:bidi="he-IL"/>
              </w:rPr>
              <w:t>358 (0)10 6133 200</w:t>
            </w:r>
          </w:p>
          <w:p w14:paraId="43B8CA6C" w14:textId="77777777" w:rsidR="009722FB" w:rsidRPr="00DC2BA7" w:rsidRDefault="009722FB" w:rsidP="001C4B98">
            <w:pPr>
              <w:widowControl w:val="0"/>
              <w:tabs>
                <w:tab w:val="left" w:pos="-720"/>
              </w:tabs>
              <w:suppressAutoHyphens/>
              <w:spacing w:line="240" w:lineRule="auto"/>
              <w:rPr>
                <w:b/>
                <w:color w:val="000000"/>
                <w:lang w:val="sv-SE"/>
              </w:rPr>
            </w:pPr>
          </w:p>
        </w:tc>
      </w:tr>
      <w:tr w:rsidR="00211724" w:rsidRPr="00410B74" w14:paraId="74388725" w14:textId="77777777" w:rsidTr="001C4B98">
        <w:trPr>
          <w:cantSplit/>
        </w:trPr>
        <w:tc>
          <w:tcPr>
            <w:tcW w:w="4678" w:type="dxa"/>
          </w:tcPr>
          <w:p w14:paraId="103C4B55" w14:textId="77777777" w:rsidR="009722FB" w:rsidRPr="00DC2BA7" w:rsidRDefault="00B60735" w:rsidP="001C4B98">
            <w:pPr>
              <w:widowControl w:val="0"/>
              <w:spacing w:line="240" w:lineRule="auto"/>
              <w:rPr>
                <w:b/>
                <w:color w:val="000000"/>
                <w:lang w:val="el-GR"/>
              </w:rPr>
            </w:pPr>
            <w:r w:rsidRPr="00DC2BA7">
              <w:rPr>
                <w:b/>
                <w:color w:val="000000"/>
                <w:lang w:val="el-GR"/>
              </w:rPr>
              <w:t>Κύπρος</w:t>
            </w:r>
          </w:p>
          <w:p w14:paraId="7422B053" w14:textId="77777777" w:rsidR="009722FB" w:rsidRPr="00DC2BA7" w:rsidRDefault="00B60735" w:rsidP="001C4B98">
            <w:pPr>
              <w:widowControl w:val="0"/>
              <w:spacing w:line="240" w:lineRule="auto"/>
              <w:rPr>
                <w:color w:val="000000"/>
                <w:lang w:val="el-GR"/>
              </w:rPr>
            </w:pPr>
            <w:r w:rsidRPr="00DC2BA7">
              <w:rPr>
                <w:color w:val="000000"/>
                <w:lang w:val="fr-FR" w:bidi="he-IL"/>
              </w:rPr>
              <w:t>Novartis Pharma Services Inc.</w:t>
            </w:r>
          </w:p>
          <w:p w14:paraId="71D3660C" w14:textId="77777777" w:rsidR="009722FB" w:rsidRPr="00DC2BA7" w:rsidRDefault="00B60735" w:rsidP="001C4B98">
            <w:pPr>
              <w:widowControl w:val="0"/>
              <w:tabs>
                <w:tab w:val="left" w:pos="-720"/>
              </w:tabs>
              <w:suppressAutoHyphens/>
              <w:spacing w:line="240" w:lineRule="auto"/>
              <w:rPr>
                <w:color w:val="000000"/>
                <w:lang w:val="el-GR"/>
              </w:rPr>
            </w:pPr>
            <w:r w:rsidRPr="00DC2BA7">
              <w:rPr>
                <w:color w:val="000000"/>
                <w:lang w:val="el-GR"/>
              </w:rPr>
              <w:t>Τηλ: +</w:t>
            </w:r>
            <w:r w:rsidRPr="00DC2BA7">
              <w:rPr>
                <w:color w:val="000000"/>
                <w:lang w:val="sv-SE"/>
              </w:rPr>
              <w:t>357 22 690 690</w:t>
            </w:r>
          </w:p>
          <w:p w14:paraId="55FECAFA" w14:textId="77777777" w:rsidR="009722FB" w:rsidRPr="00DC2BA7" w:rsidRDefault="009722FB" w:rsidP="001C4B98">
            <w:pPr>
              <w:widowControl w:val="0"/>
              <w:spacing w:line="240" w:lineRule="auto"/>
              <w:rPr>
                <w:b/>
                <w:color w:val="000000"/>
                <w:lang w:val="el-GR"/>
              </w:rPr>
            </w:pPr>
          </w:p>
        </w:tc>
        <w:tc>
          <w:tcPr>
            <w:tcW w:w="4678" w:type="dxa"/>
          </w:tcPr>
          <w:p w14:paraId="2ABDB2F6" w14:textId="77777777" w:rsidR="009722FB" w:rsidRPr="00DC2BA7" w:rsidRDefault="00B60735" w:rsidP="001C4B98">
            <w:pPr>
              <w:widowControl w:val="0"/>
              <w:tabs>
                <w:tab w:val="left" w:pos="-720"/>
                <w:tab w:val="left" w:pos="4536"/>
              </w:tabs>
              <w:suppressAutoHyphens/>
              <w:spacing w:line="240" w:lineRule="auto"/>
              <w:rPr>
                <w:b/>
                <w:color w:val="000000"/>
                <w:lang w:val="sv-SE"/>
              </w:rPr>
            </w:pPr>
            <w:r w:rsidRPr="00DC2BA7">
              <w:rPr>
                <w:b/>
                <w:color w:val="000000"/>
                <w:lang w:val="sv-SE"/>
              </w:rPr>
              <w:t>Sverige</w:t>
            </w:r>
          </w:p>
          <w:p w14:paraId="4A874E8C" w14:textId="77777777" w:rsidR="009722FB" w:rsidRPr="00DC2BA7" w:rsidRDefault="00B60735" w:rsidP="001C4B98">
            <w:pPr>
              <w:widowControl w:val="0"/>
              <w:spacing w:line="240" w:lineRule="auto"/>
              <w:rPr>
                <w:color w:val="000000"/>
                <w:lang w:val="sv-SE"/>
              </w:rPr>
            </w:pPr>
            <w:r w:rsidRPr="00DC2BA7">
              <w:rPr>
                <w:color w:val="000000"/>
                <w:lang w:val="sv-SE"/>
              </w:rPr>
              <w:t>Novartis Sverige AB</w:t>
            </w:r>
          </w:p>
          <w:p w14:paraId="43DD4021" w14:textId="77777777" w:rsidR="009722FB" w:rsidRPr="00DC2BA7" w:rsidRDefault="00B60735" w:rsidP="001C4B98">
            <w:pPr>
              <w:widowControl w:val="0"/>
              <w:spacing w:line="240" w:lineRule="auto"/>
              <w:rPr>
                <w:color w:val="000000"/>
                <w:lang w:val="sv-SE"/>
              </w:rPr>
            </w:pPr>
            <w:r w:rsidRPr="00DC2BA7">
              <w:rPr>
                <w:color w:val="000000"/>
                <w:lang w:val="sv-SE"/>
              </w:rPr>
              <w:t>Tel: +46 8 732 32 00</w:t>
            </w:r>
          </w:p>
          <w:p w14:paraId="19F201B7" w14:textId="77777777" w:rsidR="009722FB" w:rsidRPr="00DC2BA7" w:rsidRDefault="009722FB" w:rsidP="001C4B98">
            <w:pPr>
              <w:widowControl w:val="0"/>
              <w:tabs>
                <w:tab w:val="left" w:pos="-720"/>
                <w:tab w:val="left" w:pos="4536"/>
              </w:tabs>
              <w:suppressAutoHyphens/>
              <w:spacing w:line="240" w:lineRule="auto"/>
              <w:rPr>
                <w:b/>
                <w:color w:val="000000"/>
                <w:lang w:val="fi-FI"/>
              </w:rPr>
            </w:pPr>
          </w:p>
        </w:tc>
      </w:tr>
      <w:tr w:rsidR="00211724" w14:paraId="44B0B92E" w14:textId="77777777" w:rsidTr="001C4B98">
        <w:trPr>
          <w:cantSplit/>
        </w:trPr>
        <w:tc>
          <w:tcPr>
            <w:tcW w:w="4678" w:type="dxa"/>
          </w:tcPr>
          <w:p w14:paraId="37A58317" w14:textId="77777777" w:rsidR="009722FB" w:rsidRPr="00DC2BA7" w:rsidRDefault="00B60735" w:rsidP="001C4B98">
            <w:pPr>
              <w:widowControl w:val="0"/>
              <w:spacing w:line="240" w:lineRule="auto"/>
              <w:rPr>
                <w:b/>
                <w:color w:val="000000"/>
                <w:lang w:val="lv-LV"/>
              </w:rPr>
            </w:pPr>
            <w:r w:rsidRPr="00DC2BA7">
              <w:rPr>
                <w:b/>
                <w:color w:val="000000"/>
                <w:lang w:val="lv-LV"/>
              </w:rPr>
              <w:t>Latvija</w:t>
            </w:r>
          </w:p>
          <w:p w14:paraId="63A2CB84" w14:textId="77777777" w:rsidR="009722FB" w:rsidRPr="00DC2BA7" w:rsidRDefault="00B60735" w:rsidP="001C4B98">
            <w:pPr>
              <w:widowControl w:val="0"/>
              <w:spacing w:line="240" w:lineRule="auto"/>
              <w:rPr>
                <w:color w:val="000000"/>
                <w:lang w:val="lv-LV"/>
              </w:rPr>
            </w:pPr>
            <w:r w:rsidRPr="00DC2BA7">
              <w:rPr>
                <w:lang w:val="it-IT"/>
              </w:rPr>
              <w:t>SIA Novartis Baltics</w:t>
            </w:r>
          </w:p>
          <w:p w14:paraId="77666FB3" w14:textId="77777777" w:rsidR="009722FB" w:rsidRPr="00DC2BA7" w:rsidRDefault="00B60735" w:rsidP="001C4B98">
            <w:pPr>
              <w:widowControl w:val="0"/>
              <w:tabs>
                <w:tab w:val="left" w:pos="-720"/>
              </w:tabs>
              <w:suppressAutoHyphens/>
              <w:spacing w:line="240" w:lineRule="auto"/>
              <w:rPr>
                <w:color w:val="000000"/>
                <w:lang w:val="lv-LV"/>
              </w:rPr>
            </w:pPr>
            <w:r w:rsidRPr="00DC2BA7">
              <w:rPr>
                <w:color w:val="000000"/>
                <w:lang w:val="lv-LV"/>
              </w:rPr>
              <w:t>Tel: +371 67 887 070</w:t>
            </w:r>
          </w:p>
          <w:p w14:paraId="2FD823AF" w14:textId="77777777" w:rsidR="009722FB" w:rsidRPr="00DC2BA7" w:rsidRDefault="009722FB" w:rsidP="001C4B98">
            <w:pPr>
              <w:widowControl w:val="0"/>
              <w:tabs>
                <w:tab w:val="left" w:pos="-720"/>
              </w:tabs>
              <w:suppressAutoHyphens/>
              <w:spacing w:line="240" w:lineRule="auto"/>
              <w:rPr>
                <w:color w:val="000000"/>
                <w:lang w:val="fi-FI"/>
              </w:rPr>
            </w:pPr>
          </w:p>
        </w:tc>
        <w:tc>
          <w:tcPr>
            <w:tcW w:w="4678" w:type="dxa"/>
          </w:tcPr>
          <w:p w14:paraId="35FCF787" w14:textId="77777777" w:rsidR="009722FB" w:rsidRPr="00A2093F" w:rsidRDefault="009722FB" w:rsidP="001C4B98">
            <w:pPr>
              <w:widowControl w:val="0"/>
              <w:spacing w:line="240" w:lineRule="auto"/>
              <w:rPr>
                <w:color w:val="000000"/>
                <w:lang w:val="en-US"/>
              </w:rPr>
            </w:pPr>
          </w:p>
        </w:tc>
      </w:tr>
    </w:tbl>
    <w:p w14:paraId="4ABCE9F5" w14:textId="77777777" w:rsidR="009722FB" w:rsidRPr="00DC2BA7" w:rsidRDefault="009722FB" w:rsidP="00535973">
      <w:pPr>
        <w:widowControl w:val="0"/>
        <w:tabs>
          <w:tab w:val="clear" w:pos="567"/>
        </w:tabs>
        <w:spacing w:line="240" w:lineRule="auto"/>
        <w:ind w:right="-449"/>
        <w:rPr>
          <w:color w:val="000000"/>
          <w:lang w:val="de-CH"/>
        </w:rPr>
      </w:pPr>
    </w:p>
    <w:p w14:paraId="4C684A73" w14:textId="77777777" w:rsidR="009722FB" w:rsidRPr="00DC2BA7" w:rsidRDefault="00B60735" w:rsidP="00535973">
      <w:pPr>
        <w:widowControl w:val="0"/>
        <w:numPr>
          <w:ilvl w:val="12"/>
          <w:numId w:val="0"/>
        </w:numPr>
        <w:spacing w:line="240" w:lineRule="auto"/>
        <w:ind w:right="-2"/>
        <w:rPr>
          <w:b/>
          <w:bCs/>
          <w:lang w:val="sv-SE"/>
        </w:rPr>
      </w:pPr>
      <w:r w:rsidRPr="00DC2BA7">
        <w:rPr>
          <w:b/>
          <w:bCs/>
          <w:lang w:val="sv-SE"/>
        </w:rPr>
        <w:t>Denna bipacksedel ändrades senast</w:t>
      </w:r>
    </w:p>
    <w:p w14:paraId="57FCED93" w14:textId="77777777" w:rsidR="009722FB" w:rsidRPr="00DC2BA7" w:rsidRDefault="009722FB" w:rsidP="00535973">
      <w:pPr>
        <w:widowControl w:val="0"/>
        <w:numPr>
          <w:ilvl w:val="12"/>
          <w:numId w:val="0"/>
        </w:numPr>
        <w:spacing w:line="240" w:lineRule="auto"/>
        <w:ind w:right="-2"/>
        <w:rPr>
          <w:bCs/>
          <w:lang w:val="sv-SE"/>
        </w:rPr>
      </w:pPr>
    </w:p>
    <w:p w14:paraId="1D330B67" w14:textId="77777777" w:rsidR="009722FB" w:rsidRPr="00DC2BA7" w:rsidRDefault="00B60735" w:rsidP="009722FB">
      <w:pPr>
        <w:keepNext/>
        <w:numPr>
          <w:ilvl w:val="12"/>
          <w:numId w:val="0"/>
        </w:numPr>
        <w:spacing w:line="240" w:lineRule="auto"/>
        <w:rPr>
          <w:b/>
          <w:noProof/>
          <w:szCs w:val="24"/>
          <w:lang w:val="sv-SE"/>
        </w:rPr>
      </w:pPr>
      <w:r w:rsidRPr="00DC2BA7">
        <w:rPr>
          <w:b/>
          <w:noProof/>
          <w:szCs w:val="24"/>
          <w:lang w:val="sv-SE"/>
        </w:rPr>
        <w:t>Övriga informationskällor</w:t>
      </w:r>
    </w:p>
    <w:p w14:paraId="4A493094" w14:textId="77777777" w:rsidR="009722FB" w:rsidRPr="00DC2BA7" w:rsidRDefault="00B60735" w:rsidP="009722FB">
      <w:pPr>
        <w:numPr>
          <w:ilvl w:val="12"/>
          <w:numId w:val="0"/>
        </w:numPr>
        <w:spacing w:line="240" w:lineRule="auto"/>
        <w:ind w:right="-2"/>
        <w:jc w:val="both"/>
        <w:rPr>
          <w:noProof/>
          <w:lang w:val="sv-SE"/>
        </w:rPr>
      </w:pPr>
      <w:r w:rsidRPr="00DC2BA7">
        <w:rPr>
          <w:noProof/>
          <w:szCs w:val="24"/>
          <w:lang w:val="sv-SE"/>
        </w:rPr>
        <w:t xml:space="preserve">Ytterligare information om detta läkemedel finns på Europeiska läkemedelsmyndighetens webbplats </w:t>
      </w:r>
      <w:hyperlink r:id="rId37" w:history="1">
        <w:r w:rsidRPr="00DC2BA7">
          <w:rPr>
            <w:rStyle w:val="Hyperlink"/>
            <w:noProof/>
            <w:szCs w:val="24"/>
            <w:lang w:val="sv-SE"/>
          </w:rPr>
          <w:t>http://www.ema.europa.eu</w:t>
        </w:r>
      </w:hyperlink>
    </w:p>
    <w:p w14:paraId="74D98683" w14:textId="77777777" w:rsidR="009722FB" w:rsidRPr="00535973" w:rsidRDefault="00B60735" w:rsidP="009722FB">
      <w:pPr>
        <w:spacing w:line="240" w:lineRule="auto"/>
        <w:rPr>
          <w:lang w:val="sv-SE"/>
        </w:rPr>
      </w:pPr>
      <w:r w:rsidRPr="00535973">
        <w:rPr>
          <w:noProof/>
          <w:lang w:val="sv-SE"/>
        </w:rPr>
        <w:br w:type="page"/>
      </w:r>
      <w:bookmarkStart w:id="19" w:name="_Hlk132898128"/>
    </w:p>
    <w:p w14:paraId="580A4D3E" w14:textId="77777777" w:rsidR="008B0A5B" w:rsidRPr="00111DEC" w:rsidRDefault="00B60735" w:rsidP="009722FB">
      <w:pPr>
        <w:spacing w:line="240" w:lineRule="auto"/>
        <w:rPr>
          <w:b/>
          <w:bCs/>
          <w:lang w:val="sv-SE"/>
        </w:rPr>
      </w:pPr>
      <w:r w:rsidRPr="00111DEC">
        <w:rPr>
          <w:b/>
          <w:bCs/>
          <w:lang w:val="sv-SE"/>
        </w:rPr>
        <w:lastRenderedPageBreak/>
        <w:t>INSTRUKTIONER FÖR ANVÄNDNING AV XOLAIR FÖRFYLLD SPRUTA</w:t>
      </w:r>
    </w:p>
    <w:p w14:paraId="1E4234E4" w14:textId="77777777" w:rsidR="009722FB" w:rsidRPr="004169A9" w:rsidRDefault="009722FB" w:rsidP="009722FB">
      <w:pPr>
        <w:spacing w:line="240" w:lineRule="auto"/>
        <w:rPr>
          <w:bCs/>
          <w:lang w:val="sv-SE"/>
        </w:rPr>
      </w:pPr>
    </w:p>
    <w:p w14:paraId="6CF3E1D9" w14:textId="77777777" w:rsidR="009722FB" w:rsidRPr="004169A9" w:rsidRDefault="00B60735" w:rsidP="009722FB">
      <w:pPr>
        <w:spacing w:line="240" w:lineRule="auto"/>
        <w:rPr>
          <w:lang w:val="sv-SE"/>
        </w:rPr>
      </w:pPr>
      <w:r w:rsidRPr="004169A9">
        <w:rPr>
          <w:lang w:val="sv-SE"/>
        </w:rPr>
        <w:t>Dessa “Instruktioner för användning” innehåller information</w:t>
      </w:r>
      <w:r>
        <w:rPr>
          <w:lang w:val="sv-SE"/>
        </w:rPr>
        <w:t xml:space="preserve"> om hur man injicerar Xolair.</w:t>
      </w:r>
    </w:p>
    <w:p w14:paraId="632C258F" w14:textId="77777777" w:rsidR="009722FB" w:rsidRPr="004169A9" w:rsidRDefault="009722FB" w:rsidP="009722FB">
      <w:pPr>
        <w:spacing w:line="240" w:lineRule="auto"/>
        <w:rPr>
          <w:lang w:val="sv-SE"/>
        </w:rPr>
      </w:pPr>
    </w:p>
    <w:p w14:paraId="2FA9D629" w14:textId="77777777" w:rsidR="009722FB" w:rsidRDefault="00B60735" w:rsidP="009722FB">
      <w:pPr>
        <w:spacing w:line="240" w:lineRule="auto"/>
        <w:rPr>
          <w:lang w:val="sv-SE"/>
        </w:rPr>
      </w:pPr>
      <w:r w:rsidRPr="004169A9">
        <w:rPr>
          <w:lang w:val="sv-SE"/>
        </w:rPr>
        <w:t xml:space="preserve">Om din läkare </w:t>
      </w:r>
      <w:r w:rsidR="00195FEB">
        <w:rPr>
          <w:lang w:val="sv-SE"/>
        </w:rPr>
        <w:t>anser</w:t>
      </w:r>
      <w:r w:rsidRPr="004169A9">
        <w:rPr>
          <w:lang w:val="sv-SE"/>
        </w:rPr>
        <w:t xml:space="preserve"> att du</w:t>
      </w:r>
      <w:r w:rsidR="00195FEB">
        <w:rPr>
          <w:lang w:val="sv-SE"/>
        </w:rPr>
        <w:t xml:space="preserve"> själv</w:t>
      </w:r>
      <w:r w:rsidRPr="004169A9">
        <w:rPr>
          <w:lang w:val="sv-SE"/>
        </w:rPr>
        <w:t xml:space="preserve"> eller </w:t>
      </w:r>
      <w:r w:rsidR="00A372A6">
        <w:rPr>
          <w:lang w:val="sv-SE"/>
        </w:rPr>
        <w:t>en</w:t>
      </w:r>
      <w:r w:rsidR="00195FEB">
        <w:rPr>
          <w:lang w:val="sv-SE"/>
        </w:rPr>
        <w:t xml:space="preserve"> annan person (t ex</w:t>
      </w:r>
      <w:r w:rsidR="00A372A6">
        <w:rPr>
          <w:lang w:val="sv-SE"/>
        </w:rPr>
        <w:t xml:space="preserve"> anhörig</w:t>
      </w:r>
      <w:r w:rsidR="00195FEB">
        <w:rPr>
          <w:lang w:val="sv-SE"/>
        </w:rPr>
        <w:t>)</w:t>
      </w:r>
      <w:r w:rsidR="00A372A6">
        <w:rPr>
          <w:lang w:val="sv-SE"/>
        </w:rPr>
        <w:t xml:space="preserve"> </w:t>
      </w:r>
      <w:r w:rsidR="00195FEB">
        <w:rPr>
          <w:lang w:val="sv-SE"/>
        </w:rPr>
        <w:t>skulle kunna använda Xolair-</w:t>
      </w:r>
      <w:r w:rsidR="00A372A6">
        <w:rPr>
          <w:lang w:val="sv-SE"/>
        </w:rPr>
        <w:t>injektioner</w:t>
      </w:r>
      <w:r w:rsidR="00195FEB">
        <w:rPr>
          <w:lang w:val="sv-SE"/>
        </w:rPr>
        <w:t>na</w:t>
      </w:r>
      <w:r w:rsidR="00A372A6">
        <w:rPr>
          <w:lang w:val="sv-SE"/>
        </w:rPr>
        <w:t xml:space="preserve"> hemma, s</w:t>
      </w:r>
      <w:r w:rsidR="00DB14E1">
        <w:rPr>
          <w:lang w:val="sv-SE"/>
        </w:rPr>
        <w:t>äkerställ</w:t>
      </w:r>
      <w:r w:rsidR="00A372A6">
        <w:rPr>
          <w:lang w:val="sv-SE"/>
        </w:rPr>
        <w:t xml:space="preserve"> att din läkare eller sjuksköterska visar dig eller din anhöriga hur man förbereder och injicerar Xolair förfylld spruta innan du använder den första gången.</w:t>
      </w:r>
    </w:p>
    <w:p w14:paraId="2189BC5C" w14:textId="77777777" w:rsidR="0092748B" w:rsidRDefault="0092748B" w:rsidP="009722FB">
      <w:pPr>
        <w:spacing w:line="240" w:lineRule="auto"/>
        <w:rPr>
          <w:lang w:val="sv-SE"/>
        </w:rPr>
      </w:pPr>
    </w:p>
    <w:p w14:paraId="3C0BEA9E" w14:textId="77777777" w:rsidR="0092748B" w:rsidRDefault="00B60735" w:rsidP="009722FB">
      <w:pPr>
        <w:spacing w:line="240" w:lineRule="auto"/>
        <w:rPr>
          <w:lang w:val="sv-SE"/>
        </w:rPr>
      </w:pPr>
      <w:r>
        <w:rPr>
          <w:lang w:val="sv-SE"/>
        </w:rPr>
        <w:t xml:space="preserve">Barn under 12 år förväntas inte injicera Xolair själva, men om läkaren anser att det är lämpligt kan </w:t>
      </w:r>
      <w:r w:rsidR="00195FEB">
        <w:rPr>
          <w:lang w:val="sv-SE"/>
        </w:rPr>
        <w:t>t ex en vårdnadshavare</w:t>
      </w:r>
      <w:r>
        <w:rPr>
          <w:lang w:val="sv-SE"/>
        </w:rPr>
        <w:t xml:space="preserve"> inj</w:t>
      </w:r>
      <w:r w:rsidR="00195FEB">
        <w:rPr>
          <w:lang w:val="sv-SE"/>
        </w:rPr>
        <w:t>icera Xolair</w:t>
      </w:r>
      <w:r>
        <w:rPr>
          <w:lang w:val="sv-SE"/>
        </w:rPr>
        <w:t xml:space="preserve"> efter </w:t>
      </w:r>
      <w:r w:rsidR="00195FEB">
        <w:rPr>
          <w:lang w:val="sv-SE"/>
        </w:rPr>
        <w:t>genomgången</w:t>
      </w:r>
      <w:r>
        <w:rPr>
          <w:lang w:val="sv-SE"/>
        </w:rPr>
        <w:t xml:space="preserve"> </w:t>
      </w:r>
      <w:r w:rsidR="00195FEB">
        <w:rPr>
          <w:lang w:val="sv-SE"/>
        </w:rPr>
        <w:t>utbildning</w:t>
      </w:r>
      <w:r>
        <w:rPr>
          <w:lang w:val="sv-SE"/>
        </w:rPr>
        <w:t>.</w:t>
      </w:r>
    </w:p>
    <w:p w14:paraId="30347708" w14:textId="77777777" w:rsidR="004169A9" w:rsidRPr="004169A9" w:rsidRDefault="004169A9" w:rsidP="009722FB">
      <w:pPr>
        <w:spacing w:line="240" w:lineRule="auto"/>
        <w:rPr>
          <w:lang w:val="sv-SE"/>
        </w:rPr>
      </w:pPr>
    </w:p>
    <w:p w14:paraId="67C73A42" w14:textId="77777777" w:rsidR="009722FB" w:rsidRDefault="00B60735">
      <w:pPr>
        <w:spacing w:line="240" w:lineRule="auto"/>
        <w:rPr>
          <w:rFonts w:eastAsiaTheme="minorHAnsi"/>
          <w:lang w:val="sv-SE"/>
        </w:rPr>
      </w:pPr>
      <w:r>
        <w:rPr>
          <w:rFonts w:eastAsiaTheme="minorHAnsi"/>
          <w:lang w:val="sv-SE"/>
        </w:rPr>
        <w:t>Försäkra dig</w:t>
      </w:r>
      <w:r w:rsidR="0092748B">
        <w:rPr>
          <w:rFonts w:eastAsiaTheme="minorHAnsi"/>
          <w:lang w:val="sv-SE"/>
        </w:rPr>
        <w:t xml:space="preserve"> </w:t>
      </w:r>
      <w:r w:rsidR="001C2E08">
        <w:rPr>
          <w:rFonts w:eastAsiaTheme="minorHAnsi"/>
          <w:lang w:val="sv-SE"/>
        </w:rPr>
        <w:t xml:space="preserve">om </w:t>
      </w:r>
      <w:r w:rsidR="0092748B">
        <w:rPr>
          <w:rFonts w:eastAsiaTheme="minorHAnsi"/>
          <w:lang w:val="sv-SE"/>
        </w:rPr>
        <w:t>att</w:t>
      </w:r>
      <w:r w:rsidR="0092748B" w:rsidRPr="004169A9">
        <w:rPr>
          <w:rFonts w:eastAsiaTheme="minorHAnsi"/>
          <w:lang w:val="sv-SE"/>
        </w:rPr>
        <w:t xml:space="preserve"> du läser</w:t>
      </w:r>
      <w:r w:rsidR="0092748B">
        <w:rPr>
          <w:rFonts w:eastAsiaTheme="minorHAnsi"/>
          <w:lang w:val="sv-SE"/>
        </w:rPr>
        <w:t xml:space="preserve"> och förstår dessa ”Instruktioner för användning” innan du injicerar Xolair förfylld spruta. Tala med din läkare om du har några frågor.</w:t>
      </w:r>
    </w:p>
    <w:p w14:paraId="6112D356" w14:textId="77777777" w:rsidR="004B1234" w:rsidRPr="004169A9" w:rsidRDefault="004B1234" w:rsidP="004169A9">
      <w:pPr>
        <w:spacing w:line="240" w:lineRule="auto"/>
        <w:rPr>
          <w:rFonts w:eastAsiaTheme="minorHAnsi"/>
          <w:lang w:val="sv-SE"/>
        </w:rPr>
      </w:pPr>
    </w:p>
    <w:tbl>
      <w:tblPr>
        <w:tblStyle w:val="TableGrid1"/>
        <w:tblW w:w="0" w:type="auto"/>
        <w:tblLook w:val="04A0" w:firstRow="1" w:lastRow="0" w:firstColumn="1" w:lastColumn="0" w:noHBand="0" w:noVBand="1"/>
      </w:tblPr>
      <w:tblGrid>
        <w:gridCol w:w="9071"/>
      </w:tblGrid>
      <w:tr w:rsidR="00211724" w14:paraId="51E375D5" w14:textId="77777777" w:rsidTr="001C4B98">
        <w:tc>
          <w:tcPr>
            <w:tcW w:w="9350" w:type="dxa"/>
            <w:tcBorders>
              <w:top w:val="nil"/>
              <w:left w:val="nil"/>
              <w:bottom w:val="nil"/>
              <w:right w:val="nil"/>
            </w:tcBorders>
          </w:tcPr>
          <w:p w14:paraId="2A427085" w14:textId="77777777" w:rsidR="009722FB" w:rsidRPr="00226D05" w:rsidRDefault="00B60735" w:rsidP="001C4B98">
            <w:pPr>
              <w:tabs>
                <w:tab w:val="clear" w:pos="567"/>
              </w:tabs>
              <w:spacing w:line="240" w:lineRule="auto"/>
              <w:jc w:val="center"/>
              <w:rPr>
                <w:sz w:val="24"/>
                <w:szCs w:val="24"/>
                <w:lang w:val="en-US"/>
              </w:rPr>
            </w:pPr>
            <w:r w:rsidRPr="00226D05">
              <w:rPr>
                <w:noProof/>
                <w:sz w:val="20"/>
                <w:lang w:val="en-US"/>
              </w:rPr>
              <mc:AlternateContent>
                <mc:Choice Requires="wps">
                  <w:drawing>
                    <wp:anchor distT="0" distB="0" distL="114300" distR="114300" simplePos="0" relativeHeight="252162048" behindDoc="0" locked="0" layoutInCell="1" allowOverlap="1" wp14:anchorId="7E8B8E7F" wp14:editId="4AE69F2A">
                      <wp:simplePos x="0" y="0"/>
                      <wp:positionH relativeFrom="column">
                        <wp:posOffset>2336165</wp:posOffset>
                      </wp:positionH>
                      <wp:positionV relativeFrom="paragraph">
                        <wp:posOffset>1087120</wp:posOffset>
                      </wp:positionV>
                      <wp:extent cx="1381125" cy="504825"/>
                      <wp:effectExtent l="0" t="0" r="28575" b="28575"/>
                      <wp:wrapNone/>
                      <wp:docPr id="307815773" name="Text Box 307815773"/>
                      <wp:cNvGraphicFramePr/>
                      <a:graphic xmlns:a="http://schemas.openxmlformats.org/drawingml/2006/main">
                        <a:graphicData uri="http://schemas.microsoft.com/office/word/2010/wordprocessingShape">
                          <wps:wsp>
                            <wps:cNvSpPr txBox="1"/>
                            <wps:spPr>
                              <a:xfrm>
                                <a:off x="0" y="0"/>
                                <a:ext cx="1381125" cy="504825"/>
                              </a:xfrm>
                              <a:prstGeom prst="rect">
                                <a:avLst/>
                              </a:prstGeom>
                              <a:solidFill>
                                <a:sysClr val="window" lastClr="FFFFFF"/>
                              </a:solidFill>
                              <a:ln w="6350">
                                <a:solidFill>
                                  <a:sysClr val="window" lastClr="FFFFFF"/>
                                </a:solidFill>
                              </a:ln>
                            </wps:spPr>
                            <wps:txbx>
                              <w:txbxContent>
                                <w:p w14:paraId="3D60E91C" w14:textId="77777777" w:rsidR="009722FB" w:rsidRPr="00226D05" w:rsidRDefault="00B60735" w:rsidP="009722FB">
                                  <w:r>
                                    <w:t>Aktiveringsklämmor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E8B8E7F" id="Text Box 307815773" o:spid="_x0000_s1247" type="#_x0000_t202" style="position:absolute;left:0;text-align:left;margin-left:183.95pt;margin-top:85.6pt;width:108.75pt;height:39.75pt;z-index:25216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" fillcolor="window" strokecolor="window" strokeweight=".5pt">
                      <v:textbox>
                        <w:txbxContent>
                          <w:p w14:paraId="3D60E91C" w14:textId="77777777" w:rsidR="009722FB" w:rsidRPr="00226D05" w:rsidRDefault="00B60735" w:rsidP="009722FB">
                            <w:r>
                              <w:t>Aktiveringsklämmor</w:t>
                            </w:r>
                          </w:p>
                        </w:txbxContent>
                      </v:textbox>
                    </v:shape>
                  </w:pict>
                </mc:Fallback>
              </mc:AlternateContent>
            </w:r>
            <w:r w:rsidR="009F3540" w:rsidRPr="00226D05">
              <w:rPr>
                <w:noProof/>
                <w:sz w:val="20"/>
                <w:lang w:val="en-US"/>
              </w:rPr>
              <mc:AlternateContent>
                <mc:Choice Requires="wps">
                  <w:drawing>
                    <wp:anchor distT="0" distB="0" distL="114300" distR="114300" simplePos="0" relativeHeight="252164096" behindDoc="0" locked="0" layoutInCell="1" allowOverlap="1" wp14:anchorId="0C74E002" wp14:editId="7AC266B8">
                      <wp:simplePos x="0" y="0"/>
                      <wp:positionH relativeFrom="column">
                        <wp:posOffset>2726690</wp:posOffset>
                      </wp:positionH>
                      <wp:positionV relativeFrom="paragraph">
                        <wp:posOffset>2184400</wp:posOffset>
                      </wp:positionV>
                      <wp:extent cx="1085850" cy="514350"/>
                      <wp:effectExtent l="0" t="0" r="19050" b="19050"/>
                      <wp:wrapNone/>
                      <wp:docPr id="307815772" name="Text Box 307815772"/>
                      <wp:cNvGraphicFramePr/>
                      <a:graphic xmlns:a="http://schemas.openxmlformats.org/drawingml/2006/main">
                        <a:graphicData uri="http://schemas.microsoft.com/office/word/2010/wordprocessingShape">
                          <wps:wsp>
                            <wps:cNvSpPr txBox="1"/>
                            <wps:spPr>
                              <a:xfrm>
                                <a:off x="0" y="0"/>
                                <a:ext cx="1085850" cy="514350"/>
                              </a:xfrm>
                              <a:prstGeom prst="rect">
                                <a:avLst/>
                              </a:prstGeom>
                              <a:solidFill>
                                <a:sysClr val="window" lastClr="FFFFFF"/>
                              </a:solidFill>
                              <a:ln w="6350">
                                <a:solidFill>
                                  <a:sysClr val="window" lastClr="FFFFFF"/>
                                </a:solidFill>
                              </a:ln>
                            </wps:spPr>
                            <wps:txbx>
                              <w:txbxContent>
                                <w:p w14:paraId="16079EB9" w14:textId="77777777" w:rsidR="009722FB" w:rsidRPr="00226D05" w:rsidRDefault="00B60735" w:rsidP="009722FB">
                                  <w:r>
                                    <w:t>S</w:t>
                                  </w:r>
                                  <w:r w:rsidR="009F3540">
                                    <w:t>äkerhetsskydd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0C74E002" id="Text Box 307815772" o:spid="_x0000_s1248" type="#_x0000_t202" style="position:absolute;left:0;text-align:left;margin-left:214.7pt;margin-top:172pt;width:85.5pt;height:40.5pt;z-index:25216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" fillcolor="window" strokecolor="window" strokeweight=".5pt">
                      <v:textbox>
                        <w:txbxContent>
                          <w:p w14:paraId="16079EB9" w14:textId="77777777" w:rsidR="009722FB" w:rsidRPr="00226D05" w:rsidRDefault="00B60735" w:rsidP="009722FB">
                            <w:r>
                              <w:t>S</w:t>
                            </w:r>
                            <w:r w:rsidR="009F3540">
                              <w:t>äkerhetsskydd</w:t>
                            </w:r>
                          </w:p>
                        </w:txbxContent>
                      </v:textbox>
                    </v:shape>
                  </w:pict>
                </mc:Fallback>
              </mc:AlternateContent>
            </w:r>
            <w:r w:rsidR="00195FEB" w:rsidRPr="00226D05">
              <w:rPr>
                <w:noProof/>
                <w:sz w:val="20"/>
                <w:lang w:val="en-US"/>
              </w:rPr>
              <mc:AlternateContent>
                <mc:Choice Requires="wps">
                  <w:drawing>
                    <wp:anchor distT="0" distB="0" distL="114300" distR="114300" simplePos="0" relativeHeight="252157952" behindDoc="0" locked="0" layoutInCell="1" allowOverlap="1" wp14:anchorId="0EEB9150" wp14:editId="7E327643">
                      <wp:simplePos x="0" y="0"/>
                      <wp:positionH relativeFrom="column">
                        <wp:posOffset>1907541</wp:posOffset>
                      </wp:positionH>
                      <wp:positionV relativeFrom="paragraph">
                        <wp:posOffset>2487295</wp:posOffset>
                      </wp:positionV>
                      <wp:extent cx="723900" cy="400050"/>
                      <wp:effectExtent l="0" t="0" r="19050" b="19050"/>
                      <wp:wrapNone/>
                      <wp:docPr id="307815776" name="Text Box 307815776"/>
                      <wp:cNvGraphicFramePr/>
                      <a:graphic xmlns:a="http://schemas.openxmlformats.org/drawingml/2006/main">
                        <a:graphicData uri="http://schemas.microsoft.com/office/word/2010/wordprocessingShape">
                          <wps:wsp>
                            <wps:cNvSpPr txBox="1"/>
                            <wps:spPr>
                              <a:xfrm>
                                <a:off x="0" y="0"/>
                                <a:ext cx="723900" cy="400050"/>
                              </a:xfrm>
                              <a:prstGeom prst="rect">
                                <a:avLst/>
                              </a:prstGeom>
                              <a:solidFill>
                                <a:sysClr val="window" lastClr="FFFFFF"/>
                              </a:solidFill>
                              <a:ln w="6350">
                                <a:solidFill>
                                  <a:sysClr val="window" lastClr="FFFFFF"/>
                                </a:solidFill>
                              </a:ln>
                            </wps:spPr>
                            <wps:txbx>
                              <w:txbxContent>
                                <w:p w14:paraId="33BBC3BA" w14:textId="77777777" w:rsidR="009722FB" w:rsidRPr="00226D05" w:rsidRDefault="00B60735" w:rsidP="009722FB">
                                  <w:r>
                                    <w:t>F</w:t>
                                  </w:r>
                                  <w:r w:rsidR="00195FEB">
                                    <w:t>önster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0EEB9150" id="Text Box 307815776" o:spid="_x0000_s1249" type="#_x0000_t202" style="position:absolute;left:0;text-align:left;margin-left:150.2pt;margin-top:195.85pt;width:57pt;height:31.5pt;z-index:25215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" fillcolor="window" strokecolor="window" strokeweight=".5pt">
                      <v:textbox>
                        <w:txbxContent>
                          <w:p w14:paraId="33BBC3BA" w14:textId="77777777" w:rsidR="009722FB" w:rsidRPr="00226D05" w:rsidRDefault="00B60735" w:rsidP="009722FB">
                            <w:r>
                              <w:t>F</w:t>
                            </w:r>
                            <w:r w:rsidR="00195FEB">
                              <w:t>önster</w:t>
                            </w:r>
                          </w:p>
                        </w:txbxContent>
                      </v:textbox>
                    </v:shape>
                  </w:pict>
                </mc:Fallback>
              </mc:AlternateContent>
            </w:r>
            <w:r w:rsidRPr="00226D05">
              <w:rPr>
                <w:noProof/>
                <w:sz w:val="20"/>
                <w:lang w:val="en-US"/>
              </w:rPr>
              <mc:AlternateContent>
                <mc:Choice Requires="wps">
                  <w:drawing>
                    <wp:anchor distT="0" distB="0" distL="114300" distR="114300" simplePos="0" relativeHeight="252160000" behindDoc="0" locked="0" layoutInCell="1" allowOverlap="1" wp14:anchorId="70EFDE20" wp14:editId="3D296025">
                      <wp:simplePos x="0" y="0"/>
                      <wp:positionH relativeFrom="column">
                        <wp:posOffset>2048510</wp:posOffset>
                      </wp:positionH>
                      <wp:positionV relativeFrom="paragraph">
                        <wp:posOffset>3249930</wp:posOffset>
                      </wp:positionV>
                      <wp:extent cx="949325" cy="281305"/>
                      <wp:effectExtent l="0" t="0" r="22225" b="23495"/>
                      <wp:wrapNone/>
                      <wp:docPr id="307815774" name="Text Box 307815774"/>
                      <wp:cNvGraphicFramePr/>
                      <a:graphic xmlns:a="http://schemas.openxmlformats.org/drawingml/2006/main">
                        <a:graphicData uri="http://schemas.microsoft.com/office/word/2010/wordprocessingShape">
                          <wps:wsp>
                            <wps:cNvSpPr txBox="1"/>
                            <wps:spPr>
                              <a:xfrm>
                                <a:off x="0" y="0"/>
                                <a:ext cx="949325" cy="281305"/>
                              </a:xfrm>
                              <a:prstGeom prst="rect">
                                <a:avLst/>
                              </a:prstGeom>
                              <a:solidFill>
                                <a:sysClr val="window" lastClr="FFFFFF"/>
                              </a:solidFill>
                              <a:ln w="6350">
                                <a:solidFill>
                                  <a:sysClr val="window" lastClr="FFFFFF"/>
                                </a:solidFill>
                              </a:ln>
                            </wps:spPr>
                            <wps:txbx>
                              <w:txbxContent>
                                <w:p w14:paraId="3D181989" w14:textId="77777777" w:rsidR="009722FB" w:rsidRPr="00226D05" w:rsidRDefault="00B60735" w:rsidP="009722FB">
                                  <w:r>
                                    <w:t>Nålskydd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w14:anchorId="70EFDE20" id="Text Box 307815774" o:spid="_x0000_s1250" type="#_x0000_t202" style="position:absolute;left:0;text-align:left;margin-left:161.3pt;margin-top:255.9pt;width:74.75pt;height:22.15pt;z-index:252160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" fillcolor="window" strokecolor="window" strokeweight=".5pt">
                      <v:textbox>
                        <w:txbxContent>
                          <w:p w14:paraId="3D181989" w14:textId="77777777" w:rsidR="009722FB" w:rsidRPr="00226D05" w:rsidRDefault="00B60735" w:rsidP="009722FB">
                            <w:r>
                              <w:t>Nålskydd</w:t>
                            </w:r>
                          </w:p>
                        </w:txbxContent>
                      </v:textbox>
                    </v:shape>
                  </w:pict>
                </mc:Fallback>
              </mc:AlternateContent>
            </w:r>
            <w:r w:rsidRPr="00226D05">
              <w:rPr>
                <w:noProof/>
                <w:sz w:val="20"/>
                <w:lang w:val="en-US"/>
              </w:rPr>
              <mc:AlternateContent>
                <mc:Choice Requires="wps">
                  <w:drawing>
                    <wp:anchor distT="0" distB="0" distL="114300" distR="114300" simplePos="0" relativeHeight="252153856" behindDoc="0" locked="0" layoutInCell="1" allowOverlap="1" wp14:anchorId="775A4248" wp14:editId="5CADB200">
                      <wp:simplePos x="0" y="0"/>
                      <wp:positionH relativeFrom="column">
                        <wp:posOffset>2011680</wp:posOffset>
                      </wp:positionH>
                      <wp:positionV relativeFrom="paragraph">
                        <wp:posOffset>710565</wp:posOffset>
                      </wp:positionV>
                      <wp:extent cx="752475" cy="281305"/>
                      <wp:effectExtent l="0" t="0" r="28575" b="23495"/>
                      <wp:wrapNone/>
                      <wp:docPr id="307815778" name="Text Box 307815778"/>
                      <wp:cNvGraphicFramePr/>
                      <a:graphic xmlns:a="http://schemas.openxmlformats.org/drawingml/2006/main">
                        <a:graphicData uri="http://schemas.microsoft.com/office/word/2010/wordprocessingShape">
                          <wps:wsp>
                            <wps:cNvSpPr txBox="1"/>
                            <wps:spPr>
                              <a:xfrm>
                                <a:off x="0" y="0"/>
                                <a:ext cx="752475" cy="281305"/>
                              </a:xfrm>
                              <a:prstGeom prst="rect">
                                <a:avLst/>
                              </a:prstGeom>
                              <a:solidFill>
                                <a:sysClr val="window" lastClr="FFFFFF"/>
                              </a:solidFill>
                              <a:ln w="6350">
                                <a:solidFill>
                                  <a:sysClr val="window" lastClr="FFFFFF"/>
                                </a:solidFill>
                              </a:ln>
                            </wps:spPr>
                            <wps:txbx>
                              <w:txbxContent>
                                <w:p w14:paraId="0C20F66A" w14:textId="77777777" w:rsidR="009722FB" w:rsidRPr="00226D05" w:rsidRDefault="00B60735" w:rsidP="009722FB">
                                  <w:r>
                                    <w:t>Kolv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75A4248" id="Text Box 307815778" o:spid="_x0000_s1251" type="#_x0000_t202" style="position:absolute;left:0;text-align:left;margin-left:158.4pt;margin-top:55.95pt;width:59.25pt;height:22.15pt;z-index:25215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" fillcolor="window" strokecolor="window" strokeweight=".5pt">
                      <v:textbox>
                        <w:txbxContent>
                          <w:p w14:paraId="0C20F66A" w14:textId="77777777" w:rsidR="009722FB" w:rsidRPr="00226D05" w:rsidRDefault="00B60735" w:rsidP="009722FB">
                            <w:r>
                              <w:t>Kolv</w:t>
                            </w:r>
                          </w:p>
                        </w:txbxContent>
                      </v:textbox>
                    </v:shape>
                  </w:pict>
                </mc:Fallback>
              </mc:AlternateContent>
            </w:r>
            <w:r w:rsidRPr="00226D05">
              <w:rPr>
                <w:noProof/>
                <w:sz w:val="20"/>
                <w:lang w:val="en-US"/>
              </w:rPr>
              <mc:AlternateContent>
                <mc:Choice Requires="wps">
                  <w:drawing>
                    <wp:anchor distT="0" distB="0" distL="114300" distR="114300" simplePos="0" relativeHeight="252151808" behindDoc="0" locked="0" layoutInCell="1" allowOverlap="1" wp14:anchorId="0E928EEF" wp14:editId="27820DA4">
                      <wp:simplePos x="0" y="0"/>
                      <wp:positionH relativeFrom="column">
                        <wp:posOffset>1993265</wp:posOffset>
                      </wp:positionH>
                      <wp:positionV relativeFrom="paragraph">
                        <wp:posOffset>366395</wp:posOffset>
                      </wp:positionV>
                      <wp:extent cx="938535" cy="302281"/>
                      <wp:effectExtent l="0" t="0" r="13970" b="21590"/>
                      <wp:wrapNone/>
                      <wp:docPr id="307815770" name="Text Box 307815770"/>
                      <wp:cNvGraphicFramePr/>
                      <a:graphic xmlns:a="http://schemas.openxmlformats.org/drawingml/2006/main">
                        <a:graphicData uri="http://schemas.microsoft.com/office/word/2010/wordprocessingShape">
                          <wps:wsp>
                            <wps:cNvSpPr txBox="1"/>
                            <wps:spPr>
                              <a:xfrm>
                                <a:off x="0" y="0"/>
                                <a:ext cx="938535" cy="302281"/>
                              </a:xfrm>
                              <a:prstGeom prst="rect">
                                <a:avLst/>
                              </a:prstGeom>
                              <a:solidFill>
                                <a:sysClr val="window" lastClr="FFFFFF"/>
                              </a:solidFill>
                              <a:ln w="6350">
                                <a:solidFill>
                                  <a:sysClr val="window" lastClr="FFFFFF"/>
                                </a:solidFill>
                              </a:ln>
                            </wps:spPr>
                            <wps:txbx>
                              <w:txbxContent>
                                <w:p w14:paraId="518ED5ED" w14:textId="77777777" w:rsidR="009722FB" w:rsidRPr="00226D05" w:rsidRDefault="00B60735" w:rsidP="009722FB">
                                  <w:r>
                                    <w:t>Kolvhuvud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0E928EEF" id="Text Box 307815770" o:spid="_x0000_s1252" type="#_x0000_t202" style="position:absolute;left:0;text-align:left;margin-left:156.95pt;margin-top:28.85pt;width:73.9pt;height:23.8pt;z-index:25215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" fillcolor="window" strokecolor="window" strokeweight=".5pt">
                      <v:textbox>
                        <w:txbxContent>
                          <w:p w14:paraId="518ED5ED" w14:textId="77777777" w:rsidR="009722FB" w:rsidRPr="00226D05" w:rsidRDefault="00B60735" w:rsidP="009722FB">
                            <w:r>
                              <w:t>Kolvhuvud</w:t>
                            </w:r>
                          </w:p>
                        </w:txbxContent>
                      </v:textbox>
                    </v:shape>
                  </w:pict>
                </mc:Fallback>
              </mc:AlternateContent>
            </w:r>
            <w:r w:rsidRPr="00226D05">
              <w:rPr>
                <w:noProof/>
                <w:sz w:val="20"/>
                <w:lang w:val="en-US"/>
              </w:rPr>
              <mc:AlternateContent>
                <mc:Choice Requires="wps">
                  <w:drawing>
                    <wp:anchor distT="0" distB="0" distL="114300" distR="114300" simplePos="0" relativeHeight="252166144" behindDoc="0" locked="0" layoutInCell="1" allowOverlap="1" wp14:anchorId="43520380" wp14:editId="3C5D24CF">
                      <wp:simplePos x="0" y="0"/>
                      <wp:positionH relativeFrom="column">
                        <wp:posOffset>3210560</wp:posOffset>
                      </wp:positionH>
                      <wp:positionV relativeFrom="paragraph">
                        <wp:posOffset>2954020</wp:posOffset>
                      </wp:positionV>
                      <wp:extent cx="632802" cy="260252"/>
                      <wp:effectExtent l="0" t="0" r="15240" b="26035"/>
                      <wp:wrapNone/>
                      <wp:docPr id="307815771" name="Text Box 307815771"/>
                      <wp:cNvGraphicFramePr/>
                      <a:graphic xmlns:a="http://schemas.openxmlformats.org/drawingml/2006/main">
                        <a:graphicData uri="http://schemas.microsoft.com/office/word/2010/wordprocessingShape">
                          <wps:wsp>
                            <wps:cNvSpPr txBox="1"/>
                            <wps:spPr>
                              <a:xfrm>
                                <a:off x="0" y="0"/>
                                <a:ext cx="632802" cy="260252"/>
                              </a:xfrm>
                              <a:prstGeom prst="rect">
                                <a:avLst/>
                              </a:prstGeom>
                              <a:solidFill>
                                <a:sysClr val="window" lastClr="FFFFFF"/>
                              </a:solidFill>
                              <a:ln w="6350">
                                <a:solidFill>
                                  <a:sysClr val="window" lastClr="FFFFFF"/>
                                </a:solidFill>
                              </a:ln>
                            </wps:spPr>
                            <wps:txbx>
                              <w:txbxContent>
                                <w:p w14:paraId="327C1F46" w14:textId="77777777" w:rsidR="009722FB" w:rsidRPr="00226D05" w:rsidRDefault="00B60735" w:rsidP="009722FB">
                                  <w:r>
                                    <w:t>Nål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3520380" id="Text Box 307815771" o:spid="_x0000_s1253" type="#_x0000_t202" style="position:absolute;left:0;text-align:left;margin-left:252.8pt;margin-top:232.6pt;width:49.85pt;height:20.5pt;z-index:25216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" fillcolor="window" strokecolor="window" strokeweight=".5pt">
                      <v:textbox>
                        <w:txbxContent>
                          <w:p w14:paraId="327C1F46" w14:textId="77777777" w:rsidR="009722FB" w:rsidRPr="00226D05" w:rsidRDefault="00B60735" w:rsidP="009722FB">
                            <w:r>
                              <w:t>Nål</w:t>
                            </w:r>
                          </w:p>
                        </w:txbxContent>
                      </v:textbox>
                    </v:shape>
                  </w:pict>
                </mc:Fallback>
              </mc:AlternateContent>
            </w:r>
            <w:r w:rsidRPr="00226D05">
              <w:rPr>
                <w:noProof/>
                <w:sz w:val="20"/>
                <w:lang w:val="en-US"/>
              </w:rPr>
              <mc:AlternateContent>
                <mc:Choice Requires="wps">
                  <w:drawing>
                    <wp:anchor distT="0" distB="0" distL="114300" distR="114300" simplePos="0" relativeHeight="252155904" behindDoc="0" locked="0" layoutInCell="1" allowOverlap="1" wp14:anchorId="5C59F4D6" wp14:editId="02129534">
                      <wp:simplePos x="0" y="0"/>
                      <wp:positionH relativeFrom="column">
                        <wp:posOffset>1992338</wp:posOffset>
                      </wp:positionH>
                      <wp:positionV relativeFrom="paragraph">
                        <wp:posOffset>1899432</wp:posOffset>
                      </wp:positionV>
                      <wp:extent cx="1005596" cy="288241"/>
                      <wp:effectExtent l="0" t="0" r="4445" b="0"/>
                      <wp:wrapNone/>
                      <wp:docPr id="307815777" name="Text Box 307815777"/>
                      <wp:cNvGraphicFramePr/>
                      <a:graphic xmlns:a="http://schemas.openxmlformats.org/drawingml/2006/main">
                        <a:graphicData uri="http://schemas.microsoft.com/office/word/2010/wordprocessingShape">
                          <wps:wsp>
                            <wps:cNvSpPr txBox="1"/>
                            <wps:spPr>
                              <a:xfrm>
                                <a:off x="0" y="0"/>
                                <a:ext cx="1005596" cy="288241"/>
                              </a:xfrm>
                              <a:prstGeom prst="rect">
                                <a:avLst/>
                              </a:prstGeom>
                              <a:solidFill>
                                <a:sysClr val="window" lastClr="FFFFFF"/>
                              </a:solidFill>
                              <a:ln w="6350">
                                <a:noFill/>
                              </a:ln>
                            </wps:spPr>
                            <wps:txbx>
                              <w:txbxContent>
                                <w:p w14:paraId="1CD31848" w14:textId="77777777" w:rsidR="009722FB" w:rsidRPr="00226D05" w:rsidRDefault="00B60735" w:rsidP="009722FB">
                                  <w:r>
                                    <w:t>Utgångsdatum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C59F4D6" id="Text Box 307815777" o:spid="_x0000_s1254" type="#_x0000_t202" style="position:absolute;left:0;text-align:left;margin-left:156.9pt;margin-top:149.55pt;width:79.2pt;height:22.7pt;z-index:25215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" fillcolor="window" stroked="f" strokeweight=".5pt">
                      <v:textbox>
                        <w:txbxContent>
                          <w:p w14:paraId="1CD31848" w14:textId="77777777" w:rsidR="009722FB" w:rsidRPr="00226D05" w:rsidRDefault="00B60735" w:rsidP="009722FB">
                            <w:r>
                              <w:t>Utgångsdatum</w:t>
                            </w:r>
                          </w:p>
                        </w:txbxContent>
                      </v:textbox>
                    </v:shape>
                  </w:pict>
                </mc:Fallback>
              </mc:AlternateContent>
            </w:r>
            <w:r w:rsidRPr="00226D05">
              <w:rPr>
                <w:noProof/>
                <w:sz w:val="20"/>
                <w:lang w:val="en-US"/>
              </w:rPr>
              <w:drawing>
                <wp:inline distT="0" distB="0" distL="0" distR="0" wp14:anchorId="1DF2AF1B" wp14:editId="02344FAB">
                  <wp:extent cx="4183184" cy="3891791"/>
                  <wp:effectExtent l="0" t="0" r="8255" b="0"/>
                  <wp:docPr id="307815779" name="Picture 307815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15779" name=""/>
                          <pic:cNvPicPr/>
                        </pic:nvPicPr>
                        <pic:blipFill>
                          <a:blip r:embed="rId38"/>
                          <a:stretch>
                            <a:fillRect/>
                          </a:stretch>
                        </pic:blipFill>
                        <pic:spPr>
                          <a:xfrm>
                            <a:off x="0" y="0"/>
                            <a:ext cx="4204115" cy="3911264"/>
                          </a:xfrm>
                          <a:prstGeom prst="rect">
                            <a:avLst/>
                          </a:prstGeom>
                        </pic:spPr>
                      </pic:pic>
                    </a:graphicData>
                  </a:graphic>
                </wp:inline>
              </w:drawing>
            </w:r>
          </w:p>
        </w:tc>
      </w:tr>
    </w:tbl>
    <w:p w14:paraId="1E2C4C37" w14:textId="77777777" w:rsidR="009722FB" w:rsidRDefault="009722FB" w:rsidP="009722FB">
      <w:pPr>
        <w:widowControl w:val="0"/>
        <w:tabs>
          <w:tab w:val="clear" w:pos="567"/>
        </w:tabs>
        <w:spacing w:line="240" w:lineRule="auto"/>
        <w:ind w:right="-449"/>
        <w:rPr>
          <w:lang w:val="en-US"/>
        </w:rPr>
      </w:pPr>
    </w:p>
    <w:p w14:paraId="247499AC" w14:textId="77777777" w:rsidR="009722FB" w:rsidRPr="004169A9" w:rsidRDefault="00B60735" w:rsidP="009722FB">
      <w:pPr>
        <w:keepNext/>
        <w:keepLines/>
        <w:tabs>
          <w:tab w:val="clear" w:pos="567"/>
        </w:tabs>
        <w:spacing w:line="240" w:lineRule="auto"/>
        <w:rPr>
          <w:rFonts w:eastAsia="MS Mincho"/>
          <w:b/>
          <w:lang w:val="sv-SE" w:eastAsia="zh-CN"/>
        </w:rPr>
      </w:pPr>
      <w:r w:rsidRPr="004169A9">
        <w:rPr>
          <w:rFonts w:eastAsia="MS Mincho"/>
          <w:b/>
          <w:lang w:val="sv-SE" w:eastAsia="zh-CN"/>
        </w:rPr>
        <w:t>Viktig information du behöver känna till innan du injicerar Xolair</w:t>
      </w:r>
    </w:p>
    <w:p w14:paraId="28381E19" w14:textId="77777777" w:rsidR="009722FB" w:rsidRPr="004169A9" w:rsidRDefault="009722FB" w:rsidP="009722FB">
      <w:pPr>
        <w:keepNext/>
        <w:keepLines/>
        <w:tabs>
          <w:tab w:val="clear" w:pos="567"/>
        </w:tabs>
        <w:spacing w:line="240" w:lineRule="auto"/>
        <w:rPr>
          <w:rFonts w:eastAsia="MS Mincho"/>
          <w:bCs/>
          <w:lang w:val="sv-SE" w:eastAsia="zh-CN"/>
        </w:rPr>
      </w:pPr>
    </w:p>
    <w:p w14:paraId="0BE76AEB" w14:textId="77777777" w:rsidR="009722FB" w:rsidRPr="004169A9" w:rsidRDefault="00B60735" w:rsidP="009722FB">
      <w:pPr>
        <w:numPr>
          <w:ilvl w:val="0"/>
          <w:numId w:val="62"/>
        </w:numPr>
        <w:tabs>
          <w:tab w:val="clear" w:pos="567"/>
        </w:tabs>
        <w:spacing w:line="240" w:lineRule="auto"/>
        <w:ind w:left="540" w:hanging="540"/>
        <w:contextualSpacing/>
        <w:rPr>
          <w:rFonts w:eastAsiaTheme="minorHAnsi"/>
          <w:lang w:val="sv-SE"/>
        </w:rPr>
      </w:pPr>
      <w:r w:rsidRPr="004169A9">
        <w:rPr>
          <w:rFonts w:eastAsiaTheme="minorHAnsi"/>
          <w:lang w:val="sv-SE"/>
        </w:rPr>
        <w:t xml:space="preserve">Xolair </w:t>
      </w:r>
      <w:r w:rsidR="00B7448D" w:rsidRPr="004169A9">
        <w:rPr>
          <w:rFonts w:eastAsiaTheme="minorHAnsi"/>
          <w:lang w:val="sv-SE"/>
        </w:rPr>
        <w:t xml:space="preserve">är endast avsett för subkutan </w:t>
      </w:r>
      <w:r w:rsidR="00B7448D">
        <w:rPr>
          <w:rFonts w:eastAsiaTheme="minorHAnsi"/>
          <w:lang w:val="sv-SE"/>
        </w:rPr>
        <w:t>inje</w:t>
      </w:r>
      <w:r w:rsidR="009F3540">
        <w:rPr>
          <w:rFonts w:eastAsiaTheme="minorHAnsi"/>
          <w:lang w:val="sv-SE"/>
        </w:rPr>
        <w:t>k</w:t>
      </w:r>
      <w:r w:rsidR="00B7448D">
        <w:rPr>
          <w:rFonts w:eastAsiaTheme="minorHAnsi"/>
          <w:lang w:val="sv-SE"/>
        </w:rPr>
        <w:t>tion (injicera direkt i fettlagret under huden).</w:t>
      </w:r>
    </w:p>
    <w:p w14:paraId="47FD77F0" w14:textId="77777777" w:rsidR="009722FB" w:rsidRPr="004169A9" w:rsidRDefault="00B60735" w:rsidP="009722FB">
      <w:pPr>
        <w:numPr>
          <w:ilvl w:val="0"/>
          <w:numId w:val="62"/>
        </w:numPr>
        <w:tabs>
          <w:tab w:val="clear" w:pos="567"/>
        </w:tabs>
        <w:spacing w:line="240" w:lineRule="auto"/>
        <w:ind w:left="540" w:hanging="540"/>
        <w:contextualSpacing/>
        <w:rPr>
          <w:rFonts w:eastAsiaTheme="minorHAnsi"/>
          <w:lang w:val="sv-SE"/>
        </w:rPr>
      </w:pPr>
      <w:r w:rsidRPr="004169A9">
        <w:rPr>
          <w:rFonts w:eastAsiaTheme="minorHAnsi"/>
          <w:bCs/>
          <w:lang w:val="sv-SE"/>
        </w:rPr>
        <w:t>Använd</w:t>
      </w:r>
      <w:r w:rsidRPr="004169A9">
        <w:rPr>
          <w:rFonts w:eastAsiaTheme="minorHAnsi"/>
          <w:b/>
          <w:lang w:val="sv-SE"/>
        </w:rPr>
        <w:t xml:space="preserve"> inte </w:t>
      </w:r>
      <w:r w:rsidRPr="004169A9">
        <w:rPr>
          <w:rFonts w:eastAsiaTheme="minorHAnsi"/>
          <w:bCs/>
          <w:lang w:val="sv-SE"/>
        </w:rPr>
        <w:t>den förfyllda sprutan om förseglingen på ytterkartongen</w:t>
      </w:r>
      <w:r>
        <w:rPr>
          <w:rFonts w:eastAsiaTheme="minorHAnsi"/>
          <w:bCs/>
          <w:lang w:val="sv-SE"/>
        </w:rPr>
        <w:t xml:space="preserve"> eller plasttråget är bruten.</w:t>
      </w:r>
    </w:p>
    <w:p w14:paraId="61EEFF5D" w14:textId="77777777" w:rsidR="009722FB" w:rsidRPr="004169A9" w:rsidRDefault="00B60735" w:rsidP="009722FB">
      <w:pPr>
        <w:numPr>
          <w:ilvl w:val="0"/>
          <w:numId w:val="62"/>
        </w:numPr>
        <w:tabs>
          <w:tab w:val="clear" w:pos="567"/>
        </w:tabs>
        <w:spacing w:line="240" w:lineRule="auto"/>
        <w:ind w:left="540" w:hanging="540"/>
        <w:contextualSpacing/>
        <w:rPr>
          <w:rFonts w:eastAsiaTheme="minorHAnsi"/>
          <w:lang w:val="sv-SE"/>
        </w:rPr>
      </w:pPr>
      <w:r w:rsidRPr="004169A9">
        <w:rPr>
          <w:rFonts w:eastAsiaTheme="minorHAnsi"/>
          <w:bCs/>
          <w:lang w:val="sv-SE"/>
        </w:rPr>
        <w:t>Använd</w:t>
      </w:r>
      <w:r w:rsidRPr="004169A9">
        <w:rPr>
          <w:rFonts w:eastAsiaTheme="minorHAnsi"/>
          <w:b/>
          <w:lang w:val="sv-SE"/>
        </w:rPr>
        <w:t xml:space="preserve"> inte</w:t>
      </w:r>
      <w:r w:rsidRPr="004169A9">
        <w:rPr>
          <w:rFonts w:eastAsiaTheme="minorHAnsi"/>
          <w:bCs/>
          <w:lang w:val="sv-SE"/>
        </w:rPr>
        <w:t xml:space="preserve"> den förfyllda sprutan om </w:t>
      </w:r>
      <w:r>
        <w:rPr>
          <w:rFonts w:eastAsiaTheme="minorHAnsi"/>
          <w:bCs/>
          <w:lang w:val="sv-SE"/>
        </w:rPr>
        <w:t>den har tappats på en hård yta eller om den tappats efter att nålskyddet tagits bort.</w:t>
      </w:r>
    </w:p>
    <w:p w14:paraId="28C77013" w14:textId="77777777" w:rsidR="009722FB" w:rsidRPr="004169A9" w:rsidRDefault="00B60735" w:rsidP="009722FB">
      <w:pPr>
        <w:numPr>
          <w:ilvl w:val="0"/>
          <w:numId w:val="62"/>
        </w:numPr>
        <w:tabs>
          <w:tab w:val="clear" w:pos="567"/>
        </w:tabs>
        <w:spacing w:line="240" w:lineRule="auto"/>
        <w:ind w:left="540" w:hanging="540"/>
        <w:contextualSpacing/>
        <w:rPr>
          <w:rFonts w:eastAsiaTheme="minorHAnsi"/>
          <w:lang w:val="sv-SE"/>
        </w:rPr>
      </w:pPr>
      <w:r w:rsidRPr="004169A9">
        <w:rPr>
          <w:rFonts w:eastAsiaTheme="minorHAnsi"/>
          <w:bCs/>
          <w:lang w:val="sv-SE"/>
        </w:rPr>
        <w:t>Injicera</w:t>
      </w:r>
      <w:r w:rsidRPr="004169A9">
        <w:rPr>
          <w:rFonts w:eastAsiaTheme="minorHAnsi"/>
          <w:b/>
          <w:lang w:val="sv-SE"/>
        </w:rPr>
        <w:t xml:space="preserve"> inte</w:t>
      </w:r>
      <w:r w:rsidRPr="004169A9">
        <w:rPr>
          <w:rFonts w:eastAsiaTheme="minorHAnsi"/>
          <w:bCs/>
          <w:lang w:val="sv-SE"/>
        </w:rPr>
        <w:t xml:space="preserve"> om den förfyllda sprutan har förvarats utanför ky</w:t>
      </w:r>
      <w:r>
        <w:rPr>
          <w:rFonts w:eastAsiaTheme="minorHAnsi"/>
          <w:bCs/>
          <w:lang w:val="sv-SE"/>
        </w:rPr>
        <w:t>lskåpet i mer än</w:t>
      </w:r>
      <w:r w:rsidR="00612C6D">
        <w:rPr>
          <w:rFonts w:eastAsiaTheme="minorHAnsi"/>
          <w:bCs/>
          <w:lang w:val="sv-SE"/>
        </w:rPr>
        <w:t xml:space="preserve"> sammanlagt</w:t>
      </w:r>
      <w:r>
        <w:rPr>
          <w:rFonts w:eastAsiaTheme="minorHAnsi"/>
          <w:bCs/>
          <w:lang w:val="sv-SE"/>
        </w:rPr>
        <w:t xml:space="preserve"> 48 timmar. Kassera den (se Steg 12) och använd en ny förfylld spruta till din injektion.</w:t>
      </w:r>
    </w:p>
    <w:p w14:paraId="062341DA" w14:textId="77777777" w:rsidR="009722FB" w:rsidRPr="004169A9" w:rsidRDefault="00B60735" w:rsidP="009722FB">
      <w:pPr>
        <w:numPr>
          <w:ilvl w:val="0"/>
          <w:numId w:val="62"/>
        </w:numPr>
        <w:tabs>
          <w:tab w:val="clear" w:pos="567"/>
        </w:tabs>
        <w:spacing w:line="240" w:lineRule="auto"/>
        <w:ind w:left="540" w:hanging="540"/>
        <w:contextualSpacing/>
        <w:rPr>
          <w:rFonts w:eastAsiaTheme="minorHAnsi"/>
          <w:lang w:val="sv-SE"/>
        </w:rPr>
      </w:pPr>
      <w:r w:rsidRPr="004169A9">
        <w:rPr>
          <w:rFonts w:eastAsiaTheme="minorHAnsi"/>
          <w:lang w:val="sv-SE"/>
        </w:rPr>
        <w:t>Den förfylla sprutan har ett</w:t>
      </w:r>
      <w:r w:rsidR="00731C5C" w:rsidRPr="004169A9">
        <w:rPr>
          <w:rFonts w:eastAsiaTheme="minorHAnsi"/>
          <w:lang w:val="sv-SE"/>
        </w:rPr>
        <w:t xml:space="preserve"> s</w:t>
      </w:r>
      <w:r w:rsidR="005D2D00" w:rsidRPr="00731C5C">
        <w:rPr>
          <w:rFonts w:eastAsiaTheme="minorHAnsi"/>
          <w:lang w:val="sv-SE"/>
        </w:rPr>
        <w:t>äkerhetsskydd</w:t>
      </w:r>
      <w:r w:rsidR="005D2D00">
        <w:rPr>
          <w:rFonts w:eastAsiaTheme="minorHAnsi"/>
          <w:lang w:val="sv-SE"/>
        </w:rPr>
        <w:t xml:space="preserve"> som aktiveras för att täcka nålen efter injektion. Säkerhetsskyddet hjälper till att förhindra nålsticksskador hos den </w:t>
      </w:r>
      <w:r w:rsidR="009F3540">
        <w:rPr>
          <w:rFonts w:eastAsiaTheme="minorHAnsi"/>
          <w:lang w:val="sv-SE"/>
        </w:rPr>
        <w:t xml:space="preserve">person </w:t>
      </w:r>
      <w:r w:rsidR="005D2D00">
        <w:rPr>
          <w:rFonts w:eastAsiaTheme="minorHAnsi"/>
          <w:lang w:val="sv-SE"/>
        </w:rPr>
        <w:t>som hanterar den förfyllda sprutan efter injektion</w:t>
      </w:r>
      <w:r w:rsidR="009F3540">
        <w:rPr>
          <w:rFonts w:eastAsiaTheme="minorHAnsi"/>
          <w:lang w:val="sv-SE"/>
        </w:rPr>
        <w:t>en</w:t>
      </w:r>
      <w:r w:rsidR="005D2D00">
        <w:rPr>
          <w:rFonts w:eastAsiaTheme="minorHAnsi"/>
          <w:lang w:val="sv-SE"/>
        </w:rPr>
        <w:t>.</w:t>
      </w:r>
    </w:p>
    <w:p w14:paraId="11A1FD79" w14:textId="77777777" w:rsidR="009722FB" w:rsidRPr="004169A9" w:rsidRDefault="00B60735" w:rsidP="009722FB">
      <w:pPr>
        <w:numPr>
          <w:ilvl w:val="0"/>
          <w:numId w:val="62"/>
        </w:numPr>
        <w:tabs>
          <w:tab w:val="clear" w:pos="567"/>
        </w:tabs>
        <w:spacing w:line="240" w:lineRule="auto"/>
        <w:ind w:left="540" w:hanging="540"/>
        <w:contextualSpacing/>
        <w:rPr>
          <w:rFonts w:eastAsiaTheme="minorHAnsi"/>
          <w:bCs/>
          <w:lang w:val="sv-SE"/>
        </w:rPr>
      </w:pPr>
      <w:r w:rsidRPr="004169A9">
        <w:rPr>
          <w:rFonts w:eastAsiaTheme="minorHAnsi"/>
          <w:bCs/>
          <w:lang w:val="sv-SE"/>
        </w:rPr>
        <w:t>Återanvänd</w:t>
      </w:r>
      <w:r w:rsidRPr="005554A1">
        <w:rPr>
          <w:rFonts w:eastAsiaTheme="minorHAnsi"/>
          <w:b/>
          <w:lang w:val="sv-SE"/>
        </w:rPr>
        <w:t xml:space="preserve"> </w:t>
      </w:r>
      <w:r w:rsidR="00547787">
        <w:rPr>
          <w:rFonts w:eastAsiaTheme="minorHAnsi"/>
          <w:b/>
          <w:lang w:val="sv-SE"/>
        </w:rPr>
        <w:t xml:space="preserve">inte </w:t>
      </w:r>
      <w:r w:rsidRPr="004169A9">
        <w:rPr>
          <w:rFonts w:eastAsiaTheme="minorHAnsi"/>
          <w:bCs/>
          <w:lang w:val="sv-SE"/>
        </w:rPr>
        <w:t>och ta</w:t>
      </w:r>
      <w:r w:rsidRPr="004169A9">
        <w:rPr>
          <w:rFonts w:eastAsiaTheme="minorHAnsi"/>
          <w:b/>
          <w:lang w:val="sv-SE"/>
        </w:rPr>
        <w:t xml:space="preserve"> inte </w:t>
      </w:r>
      <w:r w:rsidRPr="004169A9">
        <w:rPr>
          <w:rFonts w:eastAsiaTheme="minorHAnsi"/>
          <w:bCs/>
          <w:lang w:val="sv-SE"/>
        </w:rPr>
        <w:t>isär den förfyllda sprutan.</w:t>
      </w:r>
    </w:p>
    <w:p w14:paraId="0E85C40E" w14:textId="77777777" w:rsidR="009722FB" w:rsidRPr="004169A9" w:rsidRDefault="00B60735" w:rsidP="009722FB">
      <w:pPr>
        <w:numPr>
          <w:ilvl w:val="0"/>
          <w:numId w:val="62"/>
        </w:numPr>
        <w:tabs>
          <w:tab w:val="clear" w:pos="567"/>
        </w:tabs>
        <w:spacing w:line="240" w:lineRule="auto"/>
        <w:ind w:left="540" w:hanging="540"/>
        <w:contextualSpacing/>
        <w:rPr>
          <w:rFonts w:eastAsiaTheme="minorHAnsi"/>
          <w:bCs/>
          <w:lang w:val="sv-SE"/>
        </w:rPr>
      </w:pPr>
      <w:r w:rsidRPr="004169A9">
        <w:rPr>
          <w:rFonts w:eastAsiaTheme="minorHAnsi"/>
          <w:bCs/>
          <w:lang w:val="sv-SE"/>
        </w:rPr>
        <w:t>Dra</w:t>
      </w:r>
      <w:r w:rsidRPr="004169A9">
        <w:rPr>
          <w:rFonts w:eastAsiaTheme="minorHAnsi"/>
          <w:b/>
          <w:lang w:val="sv-SE"/>
        </w:rPr>
        <w:t xml:space="preserve"> inte </w:t>
      </w:r>
      <w:r w:rsidRPr="004169A9">
        <w:rPr>
          <w:rFonts w:eastAsiaTheme="minorHAnsi"/>
          <w:bCs/>
          <w:lang w:val="sv-SE"/>
        </w:rPr>
        <w:t>tillbaka kolven.</w:t>
      </w:r>
    </w:p>
    <w:p w14:paraId="3CBF104C" w14:textId="77777777" w:rsidR="009722FB" w:rsidRPr="004169A9" w:rsidRDefault="009722FB" w:rsidP="009722FB">
      <w:pPr>
        <w:tabs>
          <w:tab w:val="clear" w:pos="567"/>
        </w:tabs>
        <w:spacing w:line="240" w:lineRule="auto"/>
        <w:rPr>
          <w:rFonts w:eastAsiaTheme="minorHAnsi"/>
          <w:bCs/>
          <w:lang w:val="sv-SE"/>
        </w:rPr>
      </w:pPr>
    </w:p>
    <w:p w14:paraId="08E10AD4" w14:textId="77777777" w:rsidR="009722FB" w:rsidRPr="004169A9" w:rsidRDefault="00B60735" w:rsidP="009722FB">
      <w:pPr>
        <w:keepNext/>
        <w:keepLines/>
        <w:tabs>
          <w:tab w:val="clear" w:pos="567"/>
        </w:tabs>
        <w:spacing w:line="240" w:lineRule="auto"/>
        <w:rPr>
          <w:rFonts w:eastAsia="MS Mincho"/>
          <w:b/>
          <w:lang w:val="en-US" w:eastAsia="zh-CN"/>
        </w:rPr>
      </w:pPr>
      <w:r w:rsidRPr="004169A9">
        <w:rPr>
          <w:rFonts w:eastAsia="MS Mincho"/>
          <w:b/>
          <w:lang w:val="en-US" w:eastAsia="zh-CN"/>
        </w:rPr>
        <w:lastRenderedPageBreak/>
        <w:t>Förvaring av</w:t>
      </w:r>
      <w:r w:rsidR="005554A1" w:rsidRPr="004169A9">
        <w:rPr>
          <w:rFonts w:eastAsia="MS Mincho"/>
          <w:b/>
          <w:lang w:val="en-US" w:eastAsia="zh-CN"/>
        </w:rPr>
        <w:t xml:space="preserve"> Xolair</w:t>
      </w:r>
    </w:p>
    <w:p w14:paraId="3C692AFA" w14:textId="77777777" w:rsidR="009722FB" w:rsidRPr="004169A9" w:rsidRDefault="009722FB" w:rsidP="009722FB">
      <w:pPr>
        <w:keepNext/>
        <w:keepLines/>
        <w:tabs>
          <w:tab w:val="clear" w:pos="567"/>
        </w:tabs>
        <w:spacing w:line="240" w:lineRule="auto"/>
        <w:rPr>
          <w:rFonts w:eastAsia="MS Mincho"/>
          <w:bCs/>
          <w:lang w:eastAsia="zh-CN"/>
        </w:rPr>
      </w:pPr>
    </w:p>
    <w:p w14:paraId="29A288FF" w14:textId="77777777" w:rsidR="009722FB" w:rsidRPr="004529B7" w:rsidRDefault="00B60735" w:rsidP="009722FB">
      <w:pPr>
        <w:numPr>
          <w:ilvl w:val="0"/>
          <w:numId w:val="63"/>
        </w:numPr>
        <w:tabs>
          <w:tab w:val="clear" w:pos="567"/>
        </w:tabs>
        <w:spacing w:line="240" w:lineRule="auto"/>
        <w:ind w:left="540" w:hanging="540"/>
        <w:contextualSpacing/>
        <w:rPr>
          <w:rFonts w:eastAsiaTheme="minorHAnsi"/>
          <w:bCs/>
          <w:lang w:val="sv-SE"/>
        </w:rPr>
      </w:pPr>
      <w:r w:rsidRPr="004169A9">
        <w:rPr>
          <w:lang w:val="sv-SE"/>
        </w:rPr>
        <w:t>Förvaras i kylskåp (2</w:t>
      </w:r>
      <w:r w:rsidRPr="004169A9">
        <w:rPr>
          <w:rFonts w:ascii="Symbol" w:hAnsi="Symbol"/>
          <w:lang w:val="sv-SE"/>
        </w:rPr>
        <w:sym w:font="Symbol" w:char="F0B0"/>
      </w:r>
      <w:r w:rsidRPr="004169A9">
        <w:rPr>
          <w:lang w:val="sv-SE"/>
        </w:rPr>
        <w:t>C – 8</w:t>
      </w:r>
      <w:r w:rsidRPr="004169A9">
        <w:rPr>
          <w:rFonts w:ascii="Symbol" w:hAnsi="Symbol"/>
          <w:lang w:val="sv-SE"/>
        </w:rPr>
        <w:sym w:font="Symbol" w:char="F0B0"/>
      </w:r>
      <w:r w:rsidRPr="004169A9">
        <w:rPr>
          <w:lang w:val="sv-SE"/>
        </w:rPr>
        <w:t>C)</w:t>
      </w:r>
      <w:r w:rsidRPr="004169A9">
        <w:rPr>
          <w:rFonts w:eastAsiaTheme="minorHAnsi"/>
          <w:lang w:val="sv-SE"/>
        </w:rPr>
        <w:t xml:space="preserve">. </w:t>
      </w:r>
      <w:r w:rsidR="00547787" w:rsidRPr="004169A9">
        <w:rPr>
          <w:rFonts w:eastAsiaTheme="minorHAnsi"/>
          <w:lang w:val="sv-SE"/>
        </w:rPr>
        <w:t>Förpackningen med förfylld spruta kan förvaras under sammanlagt 48 timmar vid rumstemperatur (25°C</w:t>
      </w:r>
      <w:r w:rsidR="009F3540" w:rsidRPr="004169A9">
        <w:rPr>
          <w:rFonts w:eastAsiaTheme="minorHAnsi"/>
          <w:lang w:val="sv-SE"/>
        </w:rPr>
        <w:t>) före</w:t>
      </w:r>
      <w:r w:rsidR="00547787" w:rsidRPr="004169A9">
        <w:rPr>
          <w:rFonts w:eastAsiaTheme="minorHAnsi"/>
          <w:lang w:val="sv-SE"/>
        </w:rPr>
        <w:t xml:space="preserve"> </w:t>
      </w:r>
      <w:r w:rsidR="00547787" w:rsidRPr="004529B7">
        <w:rPr>
          <w:rFonts w:eastAsiaTheme="minorHAnsi"/>
          <w:lang w:val="sv-SE"/>
        </w:rPr>
        <w:t>användning.</w:t>
      </w:r>
    </w:p>
    <w:p w14:paraId="5B6E5FC0" w14:textId="77777777" w:rsidR="009722FB" w:rsidRPr="004529B7" w:rsidRDefault="00B60735" w:rsidP="009722FB">
      <w:pPr>
        <w:numPr>
          <w:ilvl w:val="0"/>
          <w:numId w:val="63"/>
        </w:numPr>
        <w:tabs>
          <w:tab w:val="clear" w:pos="567"/>
        </w:tabs>
        <w:spacing w:line="240" w:lineRule="auto"/>
        <w:ind w:left="540" w:hanging="540"/>
        <w:contextualSpacing/>
        <w:rPr>
          <w:rFonts w:eastAsiaTheme="minorHAnsi"/>
          <w:bCs/>
          <w:lang w:val="en-US"/>
        </w:rPr>
      </w:pPr>
      <w:r w:rsidRPr="004529B7">
        <w:rPr>
          <w:rFonts w:eastAsiaTheme="minorHAnsi"/>
          <w:lang w:val="en-US"/>
        </w:rPr>
        <w:t>Får</w:t>
      </w:r>
      <w:r w:rsidRPr="004529B7">
        <w:rPr>
          <w:rFonts w:eastAsiaTheme="minorHAnsi"/>
          <w:b/>
          <w:bCs/>
          <w:lang w:val="en-US"/>
        </w:rPr>
        <w:t xml:space="preserve"> ej</w:t>
      </w:r>
      <w:r w:rsidRPr="004529B7">
        <w:rPr>
          <w:rFonts w:eastAsiaTheme="minorHAnsi"/>
          <w:lang w:val="en-US"/>
        </w:rPr>
        <w:t xml:space="preserve"> frysas.</w:t>
      </w:r>
    </w:p>
    <w:p w14:paraId="345C1CAC" w14:textId="52A630A4" w:rsidR="009722FB" w:rsidRPr="004529B7" w:rsidRDefault="00B60735" w:rsidP="009722FB">
      <w:pPr>
        <w:numPr>
          <w:ilvl w:val="0"/>
          <w:numId w:val="63"/>
        </w:numPr>
        <w:tabs>
          <w:tab w:val="clear" w:pos="567"/>
        </w:tabs>
        <w:spacing w:line="240" w:lineRule="auto"/>
        <w:ind w:left="540" w:hanging="540"/>
        <w:contextualSpacing/>
        <w:rPr>
          <w:rFonts w:eastAsiaTheme="minorHAnsi"/>
          <w:lang w:val="sv-SE"/>
        </w:rPr>
      </w:pPr>
      <w:r w:rsidRPr="004529B7">
        <w:rPr>
          <w:rFonts w:eastAsiaTheme="minorHAnsi"/>
          <w:lang w:val="sv-SE"/>
        </w:rPr>
        <w:t>Förvara den förfyllda sprutan i original</w:t>
      </w:r>
      <w:r w:rsidR="00997925" w:rsidRPr="004529B7">
        <w:rPr>
          <w:rFonts w:eastAsiaTheme="minorHAnsi"/>
          <w:lang w:val="sv-SE"/>
        </w:rPr>
        <w:t>förpackningen</w:t>
      </w:r>
      <w:r w:rsidR="004276E1" w:rsidRPr="004529B7">
        <w:rPr>
          <w:rFonts w:eastAsiaTheme="minorHAnsi"/>
          <w:lang w:val="sv-SE"/>
        </w:rPr>
        <w:t xml:space="preserve"> i skydd mot ljus</w:t>
      </w:r>
      <w:r w:rsidRPr="004529B7">
        <w:rPr>
          <w:rFonts w:eastAsiaTheme="minorHAnsi"/>
          <w:lang w:val="sv-SE"/>
        </w:rPr>
        <w:t xml:space="preserve"> tills den ska användas.</w:t>
      </w:r>
    </w:p>
    <w:p w14:paraId="4CC4B6BE" w14:textId="77777777" w:rsidR="005554A1" w:rsidRPr="004169A9" w:rsidRDefault="00B60735" w:rsidP="005554A1">
      <w:pPr>
        <w:pStyle w:val="Text"/>
        <w:widowControl w:val="0"/>
        <w:numPr>
          <w:ilvl w:val="0"/>
          <w:numId w:val="30"/>
        </w:numPr>
        <w:tabs>
          <w:tab w:val="clear" w:pos="927"/>
        </w:tabs>
        <w:spacing w:before="0"/>
        <w:ind w:left="567" w:hanging="567"/>
        <w:jc w:val="left"/>
        <w:rPr>
          <w:sz w:val="22"/>
          <w:lang w:val="sv-SE"/>
        </w:rPr>
      </w:pPr>
      <w:r w:rsidRPr="004529B7">
        <w:rPr>
          <w:sz w:val="22"/>
          <w:lang w:val="sv-SE"/>
        </w:rPr>
        <w:t>Förvara den förfyllda sprutan utom syn- och räckhåll för bar</w:t>
      </w:r>
      <w:r w:rsidRPr="004169A9">
        <w:rPr>
          <w:sz w:val="22"/>
          <w:lang w:val="sv-SE"/>
        </w:rPr>
        <w:t>n.</w:t>
      </w:r>
    </w:p>
    <w:p w14:paraId="31A38312" w14:textId="77777777" w:rsidR="009722FB" w:rsidRPr="004169A9" w:rsidRDefault="009722FB" w:rsidP="009722FB">
      <w:pPr>
        <w:tabs>
          <w:tab w:val="clear" w:pos="567"/>
        </w:tabs>
        <w:spacing w:line="240" w:lineRule="auto"/>
        <w:rPr>
          <w:rFonts w:eastAsiaTheme="minorHAnsi"/>
          <w:lang w:val="sv-SE"/>
        </w:rPr>
      </w:pPr>
    </w:p>
    <w:p w14:paraId="68E82087" w14:textId="77777777" w:rsidR="009722FB" w:rsidRPr="004169A9" w:rsidRDefault="00B60735" w:rsidP="009722FB">
      <w:pPr>
        <w:keepNext/>
        <w:keepLines/>
        <w:tabs>
          <w:tab w:val="clear" w:pos="567"/>
        </w:tabs>
        <w:spacing w:line="240" w:lineRule="auto"/>
        <w:rPr>
          <w:rFonts w:eastAsia="MS Mincho"/>
          <w:b/>
          <w:lang w:val="sv-SE" w:eastAsia="zh-CN"/>
        </w:rPr>
      </w:pPr>
      <w:r w:rsidRPr="004169A9">
        <w:rPr>
          <w:rFonts w:eastAsia="MS Mincho"/>
          <w:b/>
          <w:lang w:val="sv-SE" w:eastAsia="zh-CN"/>
        </w:rPr>
        <w:t>DOSERINGSTABELL</w:t>
      </w:r>
    </w:p>
    <w:p w14:paraId="2C34D6D3" w14:textId="77777777" w:rsidR="009722FB" w:rsidRPr="004169A9" w:rsidRDefault="009722FB" w:rsidP="009722FB">
      <w:pPr>
        <w:keepNext/>
        <w:keepLines/>
        <w:tabs>
          <w:tab w:val="clear" w:pos="567"/>
        </w:tabs>
        <w:spacing w:line="240" w:lineRule="auto"/>
        <w:rPr>
          <w:rFonts w:eastAsia="MS Mincho"/>
          <w:bCs/>
          <w:lang w:val="sv-SE" w:eastAsia="zh-CN"/>
        </w:rPr>
      </w:pPr>
    </w:p>
    <w:p w14:paraId="02223931" w14:textId="77777777" w:rsidR="00612C6D" w:rsidRPr="004169A9" w:rsidRDefault="00B60735" w:rsidP="009722FB">
      <w:pPr>
        <w:tabs>
          <w:tab w:val="clear" w:pos="567"/>
        </w:tabs>
        <w:spacing w:line="240" w:lineRule="auto"/>
        <w:rPr>
          <w:rFonts w:eastAsiaTheme="minorHAnsi"/>
          <w:lang w:val="sv-SE"/>
        </w:rPr>
      </w:pPr>
      <w:r w:rsidRPr="004169A9">
        <w:rPr>
          <w:rFonts w:eastAsiaTheme="minorHAnsi"/>
          <w:lang w:val="sv-SE"/>
        </w:rPr>
        <w:t xml:space="preserve">Xolair förfyllda sprutor finns tillgängliga i 3 styrkor (en förfylld spruta </w:t>
      </w:r>
      <w:r w:rsidR="004276E1" w:rsidRPr="004169A9">
        <w:rPr>
          <w:rFonts w:eastAsiaTheme="minorHAnsi"/>
          <w:lang w:val="sv-SE"/>
        </w:rPr>
        <w:t>per</w:t>
      </w:r>
      <w:r w:rsidRPr="004169A9">
        <w:rPr>
          <w:rFonts w:eastAsiaTheme="minorHAnsi"/>
          <w:lang w:val="sv-SE"/>
        </w:rPr>
        <w:t xml:space="preserve"> </w:t>
      </w:r>
      <w:r w:rsidR="004276E1" w:rsidRPr="004169A9">
        <w:rPr>
          <w:rFonts w:eastAsiaTheme="minorHAnsi"/>
          <w:lang w:val="sv-SE"/>
        </w:rPr>
        <w:t>förpackning</w:t>
      </w:r>
      <w:r w:rsidRPr="004169A9">
        <w:rPr>
          <w:rFonts w:eastAsiaTheme="minorHAnsi"/>
          <w:lang w:val="sv-SE"/>
        </w:rPr>
        <w:t>). Dessa instruktioner ska användas för alla 3 styrkor.</w:t>
      </w:r>
    </w:p>
    <w:p w14:paraId="75F8CCC9" w14:textId="77777777" w:rsidR="00612C6D" w:rsidRPr="004169A9" w:rsidRDefault="00B60735" w:rsidP="009722FB">
      <w:pPr>
        <w:tabs>
          <w:tab w:val="clear" w:pos="567"/>
        </w:tabs>
        <w:spacing w:line="240" w:lineRule="auto"/>
        <w:rPr>
          <w:rFonts w:eastAsiaTheme="minorHAnsi"/>
          <w:lang w:val="sv-SE"/>
        </w:rPr>
      </w:pPr>
      <w:r w:rsidRPr="004169A9">
        <w:rPr>
          <w:rFonts w:eastAsiaTheme="minorHAnsi"/>
          <w:lang w:val="sv-SE"/>
        </w:rPr>
        <w:t xml:space="preserve">Beroende på vilken dos din läkare har ordinerat kan du behöva välja en eller flera förfyllda sprutor </w:t>
      </w:r>
      <w:r w:rsidR="00622D20" w:rsidRPr="004169A9">
        <w:rPr>
          <w:rFonts w:eastAsiaTheme="minorHAnsi"/>
          <w:lang w:val="sv-SE"/>
        </w:rPr>
        <w:t>och injicera innehållet i samtliga för att få full</w:t>
      </w:r>
      <w:r w:rsidR="004276E1" w:rsidRPr="004169A9">
        <w:rPr>
          <w:rFonts w:eastAsiaTheme="minorHAnsi"/>
          <w:lang w:val="sv-SE"/>
        </w:rPr>
        <w:t>ständig</w:t>
      </w:r>
      <w:r w:rsidR="00622D20" w:rsidRPr="004169A9">
        <w:rPr>
          <w:rFonts w:eastAsiaTheme="minorHAnsi"/>
          <w:lang w:val="sv-SE"/>
        </w:rPr>
        <w:t xml:space="preserve"> dos. Doseringstabellen nedan visar vilken kombination av förfyllda sprutor som behövs för att få full</w:t>
      </w:r>
      <w:r w:rsidR="004276E1" w:rsidRPr="004169A9">
        <w:rPr>
          <w:rFonts w:eastAsiaTheme="minorHAnsi"/>
          <w:lang w:val="sv-SE"/>
        </w:rPr>
        <w:t>ständig</w:t>
      </w:r>
      <w:r w:rsidR="00622D20" w:rsidRPr="004169A9">
        <w:rPr>
          <w:rFonts w:eastAsiaTheme="minorHAnsi"/>
          <w:lang w:val="sv-SE"/>
        </w:rPr>
        <w:t xml:space="preserve"> dos.</w:t>
      </w:r>
    </w:p>
    <w:p w14:paraId="64D53FDE" w14:textId="77777777" w:rsidR="009722FB" w:rsidRPr="004169A9" w:rsidRDefault="009722FB" w:rsidP="009722FB">
      <w:pPr>
        <w:tabs>
          <w:tab w:val="clear" w:pos="567"/>
        </w:tabs>
        <w:spacing w:line="240" w:lineRule="auto"/>
        <w:rPr>
          <w:rFonts w:eastAsiaTheme="minorHAnsi"/>
          <w:lang w:val="sv-SE"/>
        </w:rPr>
      </w:pPr>
    </w:p>
    <w:tbl>
      <w:tblPr>
        <w:tblStyle w:val="TableGrid2"/>
        <w:tblW w:w="0" w:type="auto"/>
        <w:tblLook w:val="04A0" w:firstRow="1" w:lastRow="0" w:firstColumn="1" w:lastColumn="0" w:noHBand="0" w:noVBand="1"/>
      </w:tblPr>
      <w:tblGrid>
        <w:gridCol w:w="975"/>
        <w:gridCol w:w="8086"/>
      </w:tblGrid>
      <w:tr w:rsidR="00211724" w:rsidRPr="00410B74" w14:paraId="6B8354B7" w14:textId="77777777" w:rsidTr="001C4B98">
        <w:tc>
          <w:tcPr>
            <w:tcW w:w="975" w:type="dxa"/>
          </w:tcPr>
          <w:p w14:paraId="64001A5D" w14:textId="77777777" w:rsidR="009722FB" w:rsidRPr="004169A9" w:rsidRDefault="00B60735" w:rsidP="001C4B98">
            <w:pPr>
              <w:tabs>
                <w:tab w:val="clear" w:pos="567"/>
              </w:tabs>
              <w:spacing w:line="240" w:lineRule="auto"/>
              <w:rPr>
                <w:rFonts w:ascii="Times New Roman" w:hAnsi="Times New Roman" w:cs="Times New Roman"/>
                <w:lang w:val="en-US"/>
              </w:rPr>
            </w:pPr>
            <w:r w:rsidRPr="004169A9">
              <w:rPr>
                <w:noProof/>
                <w:lang w:val="en-US"/>
              </w:rPr>
              <w:drawing>
                <wp:inline distT="0" distB="0" distL="0" distR="0" wp14:anchorId="2BE107B9" wp14:editId="3F2A6B2A">
                  <wp:extent cx="341688" cy="537011"/>
                  <wp:effectExtent l="0" t="0" r="1270" b="0"/>
                  <wp:docPr id="744" name="Picture 744" descr="C:\Users\oLSENRI1\Downloads\parent child.jpg"/>
                  <wp:cNvGraphicFramePr/>
                  <a:graphic xmlns:a="http://schemas.openxmlformats.org/drawingml/2006/main">
                    <a:graphicData uri="http://schemas.openxmlformats.org/drawingml/2006/picture">
                      <pic:pic xmlns:pic="http://schemas.openxmlformats.org/drawingml/2006/picture">
                        <pic:nvPicPr>
                          <pic:cNvPr id="744" name="Picture 18" descr="C:\Users\oLSENRI1\Downloads\parent child.jpg"/>
                          <pic:cNvPicPr/>
                        </pic:nvPicPr>
                        <pic:blipFill>
                          <a:blip r:embed="rId39" cstate="print">
                            <a:extLst>
                              <a:ext uri="{28A0092B-C50C-407E-A947-70E740481C1C}">
                                <a14:useLocalDpi xmlns:a14="http://schemas.microsoft.com/office/drawing/2010/main" val="0"/>
                              </a:ext>
                            </a:extLst>
                          </a:blip>
                          <a:stretch>
                            <a:fillRect/>
                          </a:stretch>
                        </pic:blipFill>
                        <pic:spPr bwMode="auto">
                          <a:xfrm>
                            <a:off x="0" y="0"/>
                            <a:ext cx="360137" cy="566007"/>
                          </a:xfrm>
                          <a:prstGeom prst="rect">
                            <a:avLst/>
                          </a:prstGeom>
                          <a:noFill/>
                          <a:ln>
                            <a:noFill/>
                          </a:ln>
                        </pic:spPr>
                      </pic:pic>
                    </a:graphicData>
                  </a:graphic>
                </wp:inline>
              </w:drawing>
            </w:r>
          </w:p>
        </w:tc>
        <w:tc>
          <w:tcPr>
            <w:tcW w:w="8086" w:type="dxa"/>
          </w:tcPr>
          <w:p w14:paraId="73003F25" w14:textId="77777777" w:rsidR="009722FB" w:rsidRPr="004169A9" w:rsidRDefault="00B60735" w:rsidP="001C4B98">
            <w:pPr>
              <w:tabs>
                <w:tab w:val="clear" w:pos="567"/>
              </w:tabs>
              <w:spacing w:line="240" w:lineRule="auto"/>
              <w:rPr>
                <w:rFonts w:ascii="Times New Roman" w:hAnsi="Times New Roman" w:cs="Times New Roman"/>
                <w:lang w:val="sv-SE"/>
              </w:rPr>
            </w:pPr>
            <w:r w:rsidRPr="004169A9">
              <w:rPr>
                <w:rFonts w:ascii="Times New Roman" w:hAnsi="Times New Roman" w:cs="Times New Roman"/>
                <w:b/>
                <w:lang w:val="sv-SE"/>
              </w:rPr>
              <w:t>Viktigt:</w:t>
            </w:r>
            <w:r w:rsidRPr="004169A9">
              <w:rPr>
                <w:rFonts w:ascii="Times New Roman" w:hAnsi="Times New Roman" w:cs="Times New Roman"/>
                <w:lang w:val="sv-SE"/>
              </w:rPr>
              <w:t xml:space="preserve"> Om dosen är avsedd för barn under 12 år rekommenderas</w:t>
            </w:r>
            <w:r w:rsidR="009F3540" w:rsidRPr="004169A9">
              <w:rPr>
                <w:rFonts w:ascii="Times New Roman" w:hAnsi="Times New Roman" w:cs="Times New Roman"/>
                <w:lang w:val="sv-SE"/>
              </w:rPr>
              <w:t xml:space="preserve"> </w:t>
            </w:r>
            <w:r w:rsidRPr="004169A9">
              <w:rPr>
                <w:rFonts w:ascii="Times New Roman" w:hAnsi="Times New Roman" w:cs="Times New Roman"/>
                <w:lang w:val="sv-SE"/>
              </w:rPr>
              <w:t>använd</w:t>
            </w:r>
            <w:r w:rsidR="009F3540" w:rsidRPr="004169A9">
              <w:rPr>
                <w:rFonts w:ascii="Times New Roman" w:hAnsi="Times New Roman" w:cs="Times New Roman"/>
                <w:lang w:val="sv-SE"/>
              </w:rPr>
              <w:t>ning av</w:t>
            </w:r>
            <w:r w:rsidRPr="004169A9">
              <w:rPr>
                <w:rFonts w:ascii="Times New Roman" w:hAnsi="Times New Roman" w:cs="Times New Roman"/>
                <w:lang w:val="sv-SE"/>
              </w:rPr>
              <w:t xml:space="preserve"> enbart blå (75 mg) och lila (150 mg) förfyllda sprutor. </w:t>
            </w:r>
            <w:r w:rsidR="00E136A5" w:rsidRPr="004169A9">
              <w:rPr>
                <w:rFonts w:ascii="Times New Roman" w:hAnsi="Times New Roman" w:cs="Times New Roman"/>
                <w:lang w:val="sv-SE"/>
              </w:rPr>
              <w:t>F</w:t>
            </w:r>
            <w:r w:rsidR="00370294" w:rsidRPr="004169A9">
              <w:rPr>
                <w:rFonts w:ascii="Times New Roman" w:hAnsi="Times New Roman" w:cs="Times New Roman"/>
                <w:lang w:val="sv-SE"/>
              </w:rPr>
              <w:t>ör rekommenderad kombination av förfyllda sprutor för barn under 12 år</w:t>
            </w:r>
            <w:r w:rsidR="00E136A5" w:rsidRPr="004169A9">
              <w:rPr>
                <w:rFonts w:ascii="Times New Roman" w:hAnsi="Times New Roman" w:cs="Times New Roman"/>
                <w:lang w:val="sv-SE"/>
              </w:rPr>
              <w:t>, se doseringstabell nedan</w:t>
            </w:r>
            <w:r w:rsidR="00370294" w:rsidRPr="004169A9">
              <w:rPr>
                <w:rFonts w:ascii="Times New Roman" w:hAnsi="Times New Roman" w:cs="Times New Roman"/>
                <w:lang w:val="sv-SE"/>
              </w:rPr>
              <w:t>.</w:t>
            </w:r>
          </w:p>
        </w:tc>
      </w:tr>
    </w:tbl>
    <w:p w14:paraId="2855EE70" w14:textId="77777777" w:rsidR="009722FB" w:rsidRPr="004169A9" w:rsidRDefault="009722FB" w:rsidP="009722FB">
      <w:pPr>
        <w:tabs>
          <w:tab w:val="clear" w:pos="567"/>
        </w:tabs>
        <w:spacing w:line="240" w:lineRule="auto"/>
        <w:rPr>
          <w:rFonts w:eastAsiaTheme="minorHAnsi"/>
          <w:lang w:val="sv-SE"/>
        </w:rPr>
      </w:pPr>
    </w:p>
    <w:p w14:paraId="03A8FF34" w14:textId="77777777" w:rsidR="009722FB" w:rsidRPr="004169A9" w:rsidRDefault="00B60735" w:rsidP="009722FB">
      <w:pPr>
        <w:tabs>
          <w:tab w:val="clear" w:pos="567"/>
        </w:tabs>
        <w:spacing w:line="240" w:lineRule="auto"/>
        <w:rPr>
          <w:rFonts w:eastAsiaTheme="minorHAnsi"/>
          <w:lang w:val="sv-SE"/>
        </w:rPr>
      </w:pPr>
      <w:r w:rsidRPr="004169A9">
        <w:rPr>
          <w:rFonts w:eastAsiaTheme="minorHAnsi"/>
          <w:lang w:val="sv-SE"/>
        </w:rPr>
        <w:t>Kontakta din läkare om du har frågor om doseringstabellen.</w:t>
      </w:r>
    </w:p>
    <w:p w14:paraId="0553306E" w14:textId="77777777" w:rsidR="009722FB" w:rsidRPr="004169A9" w:rsidRDefault="009722FB" w:rsidP="009722FB">
      <w:pPr>
        <w:tabs>
          <w:tab w:val="clear" w:pos="567"/>
        </w:tabs>
        <w:spacing w:line="240" w:lineRule="auto"/>
        <w:rPr>
          <w:rFonts w:eastAsiaTheme="minorHAnsi"/>
          <w:lang w:val="sv-SE"/>
        </w:rPr>
      </w:pPr>
    </w:p>
    <w:tbl>
      <w:tblPr>
        <w:tblStyle w:val="TableGrid3"/>
        <w:tblW w:w="0" w:type="auto"/>
        <w:jc w:val="center"/>
        <w:tblLook w:val="04A0" w:firstRow="1" w:lastRow="0" w:firstColumn="1" w:lastColumn="0" w:noHBand="0" w:noVBand="1"/>
      </w:tblPr>
      <w:tblGrid>
        <w:gridCol w:w="9061"/>
      </w:tblGrid>
      <w:tr w:rsidR="00211724" w14:paraId="342749B4" w14:textId="77777777" w:rsidTr="001C4B98">
        <w:trPr>
          <w:jc w:val="center"/>
        </w:trPr>
        <w:tc>
          <w:tcPr>
            <w:tcW w:w="9061" w:type="dxa"/>
          </w:tcPr>
          <w:bookmarkStart w:id="20" w:name="_Hlk132905256"/>
          <w:p w14:paraId="6375AAD3" w14:textId="77777777" w:rsidR="009722FB" w:rsidRPr="00226D05" w:rsidRDefault="00B60735" w:rsidP="001C4B98">
            <w:pPr>
              <w:tabs>
                <w:tab w:val="clear" w:pos="567"/>
              </w:tabs>
              <w:spacing w:before="120" w:after="120" w:line="240" w:lineRule="auto"/>
              <w:jc w:val="both"/>
              <w:rPr>
                <w:sz w:val="24"/>
                <w:szCs w:val="24"/>
                <w:lang w:val="en-US"/>
              </w:rPr>
            </w:pPr>
            <w:r w:rsidRPr="00226D05">
              <w:rPr>
                <w:noProof/>
                <w:sz w:val="20"/>
                <w:lang w:val="en-US"/>
              </w:rPr>
              <w:lastRenderedPageBreak/>
              <mc:AlternateContent>
                <mc:Choice Requires="wps">
                  <w:drawing>
                    <wp:anchor distT="0" distB="0" distL="114300" distR="114300" simplePos="0" relativeHeight="252182528" behindDoc="0" locked="0" layoutInCell="1" allowOverlap="1" wp14:anchorId="4AA8FB5E" wp14:editId="4FC01000">
                      <wp:simplePos x="0" y="0"/>
                      <wp:positionH relativeFrom="column">
                        <wp:posOffset>2030730</wp:posOffset>
                      </wp:positionH>
                      <wp:positionV relativeFrom="paragraph">
                        <wp:posOffset>1997075</wp:posOffset>
                      </wp:positionV>
                      <wp:extent cx="1455420" cy="619125"/>
                      <wp:effectExtent l="0" t="0" r="0" b="0"/>
                      <wp:wrapNone/>
                      <wp:docPr id="737" name="Text Box 737"/>
                      <wp:cNvGraphicFramePr/>
                      <a:graphic xmlns:a="http://schemas.openxmlformats.org/drawingml/2006/main">
                        <a:graphicData uri="http://schemas.microsoft.com/office/word/2010/wordprocessingShape">
                          <wps:wsp>
                            <wps:cNvSpPr txBox="1"/>
                            <wps:spPr>
                              <a:xfrm>
                                <a:off x="0" y="0"/>
                                <a:ext cx="1455420" cy="619125"/>
                              </a:xfrm>
                              <a:prstGeom prst="rect">
                                <a:avLst/>
                              </a:prstGeom>
                              <a:noFill/>
                              <a:ln w="6350">
                                <a:noFill/>
                              </a:ln>
                            </wps:spPr>
                            <wps:txbx>
                              <w:txbxContent>
                                <w:p w14:paraId="1A9C4C69" w14:textId="77777777" w:rsidR="009722FB" w:rsidRPr="004169A9" w:rsidRDefault="00B60735" w:rsidP="009722FB">
                                  <w:pPr>
                                    <w:jc w:val="center"/>
                                    <w:rPr>
                                      <w:b/>
                                      <w:lang w:val="sv-SE"/>
                                    </w:rPr>
                                  </w:pPr>
                                  <w:r w:rsidRPr="004169A9">
                                    <w:rPr>
                                      <w:b/>
                                      <w:lang w:val="sv-SE"/>
                                    </w:rPr>
                                    <w:t xml:space="preserve">Antal förfyllda sprutor som behövs för </w:t>
                                  </w:r>
                                  <w:r w:rsidR="00047F5F">
                                    <w:rPr>
                                      <w:b/>
                                      <w:lang w:val="sv-SE"/>
                                    </w:rPr>
                                    <w:t>aktuell</w:t>
                                  </w:r>
                                  <w:r>
                                    <w:rPr>
                                      <w:b/>
                                      <w:lang w:val="sv-SE"/>
                                    </w:rPr>
                                    <w:t xml:space="preserve"> </w:t>
                                  </w:r>
                                  <w:r w:rsidRPr="004169A9">
                                    <w:rPr>
                                      <w:b/>
                                      <w:lang w:val="sv-SE"/>
                                    </w:rPr>
                                    <w:t>dos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w14:anchorId="4AA8FB5E" id="Text Box 737" o:spid="_x0000_s1255" type="#_x0000_t202" style="position:absolute;left:0;text-align:left;margin-left:159.9pt;margin-top:157.25pt;width:114.6pt;height:48.75pt;z-index:252182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" filled="f" stroked="f" strokeweight=".5pt">
                      <v:textbox>
                        <w:txbxContent>
                          <w:p w14:paraId="1A9C4C69" w14:textId="77777777" w:rsidR="009722FB" w:rsidRPr="004169A9" w:rsidRDefault="00B60735" w:rsidP="009722FB">
                            <w:pPr>
                              <w:jc w:val="center"/>
                              <w:rPr>
                                <w:b/>
                                <w:lang w:val="sv-SE"/>
                              </w:rPr>
                            </w:pPr>
                            <w:r w:rsidRPr="004169A9">
                              <w:rPr>
                                <w:b/>
                                <w:lang w:val="sv-SE"/>
                              </w:rPr>
                              <w:t xml:space="preserve">Antal förfyllda sprutor som behövs för </w:t>
                            </w:r>
                            <w:r w:rsidR="00047F5F">
                              <w:rPr>
                                <w:b/>
                                <w:lang w:val="sv-SE"/>
                              </w:rPr>
                              <w:t>aktuell</w:t>
                            </w:r>
                            <w:r>
                              <w:rPr>
                                <w:b/>
                                <w:lang w:val="sv-SE"/>
                              </w:rPr>
                              <w:t xml:space="preserve"> </w:t>
                            </w:r>
                            <w:r w:rsidRPr="004169A9">
                              <w:rPr>
                                <w:b/>
                                <w:lang w:val="sv-SE"/>
                              </w:rPr>
                              <w:t>dos</w:t>
                            </w:r>
                          </w:p>
                        </w:txbxContent>
                      </v:textbox>
                    </v:shape>
                  </w:pict>
                </mc:Fallback>
              </mc:AlternateContent>
            </w:r>
            <w:r w:rsidRPr="00226D05">
              <w:rPr>
                <w:noProof/>
                <w:sz w:val="20"/>
                <w:lang w:val="en-US"/>
              </w:rPr>
              <mc:AlternateContent>
                <mc:Choice Requires="wps">
                  <w:drawing>
                    <wp:anchor distT="0" distB="0" distL="114300" distR="114300" simplePos="0" relativeHeight="252213248" behindDoc="0" locked="0" layoutInCell="1" allowOverlap="1" wp14:anchorId="1632BB73" wp14:editId="334DF063">
                      <wp:simplePos x="0" y="0"/>
                      <wp:positionH relativeFrom="column">
                        <wp:posOffset>75858</wp:posOffset>
                      </wp:positionH>
                      <wp:positionV relativeFrom="paragraph">
                        <wp:posOffset>6574692</wp:posOffset>
                      </wp:positionV>
                      <wp:extent cx="1877695" cy="281354"/>
                      <wp:effectExtent l="0" t="0" r="0" b="4445"/>
                      <wp:wrapNone/>
                      <wp:docPr id="755" name="Text Box 755"/>
                      <wp:cNvGraphicFramePr/>
                      <a:graphic xmlns:a="http://schemas.openxmlformats.org/drawingml/2006/main">
                        <a:graphicData uri="http://schemas.microsoft.com/office/word/2010/wordprocessingShape">
                          <wps:wsp>
                            <wps:cNvSpPr txBox="1"/>
                            <wps:spPr>
                              <a:xfrm>
                                <a:off x="0" y="0"/>
                                <a:ext cx="1877695" cy="281354"/>
                              </a:xfrm>
                              <a:prstGeom prst="rect">
                                <a:avLst/>
                              </a:prstGeom>
                              <a:noFill/>
                              <a:ln w="6350">
                                <a:noFill/>
                              </a:ln>
                            </wps:spPr>
                            <wps:txbx>
                              <w:txbxContent>
                                <w:p w14:paraId="598ADC91" w14:textId="77777777" w:rsidR="009722FB" w:rsidRPr="00F64997" w:rsidRDefault="00B60735" w:rsidP="009722FB">
                                  <w:pPr>
                                    <w:jc w:val="center"/>
                                    <w:rPr>
                                      <w:b/>
                                    </w:rPr>
                                  </w:pPr>
                                  <w:r w:rsidRPr="00F64997">
                                    <w:rPr>
                                      <w:b/>
                                    </w:rPr>
                                    <w:t>600</w:t>
                                  </w:r>
                                  <w:r>
                                    <w:rPr>
                                      <w:b/>
                                    </w:rPr>
                                    <w:t> </w:t>
                                  </w:r>
                                  <w:r w:rsidRPr="00F64997">
                                    <w:rPr>
                                      <w:b/>
                                    </w:rPr>
                                    <w:t>mg (</w:t>
                                  </w:r>
                                  <w:r w:rsidR="0020337B">
                                    <w:rPr>
                                      <w:b/>
                                    </w:rPr>
                                    <w:t>12 år och uppåt</w:t>
                                  </w:r>
                                  <w:r w:rsidRPr="00F64997">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632BB73" id="Text Box 755" o:spid="_x0000_s1256" type="#_x0000_t202" style="position:absolute;left:0;text-align:left;margin-left:5.95pt;margin-top:517.7pt;width:147.85pt;height:22.15pt;z-index:25221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" filled="f" stroked="f" strokeweight=".5pt">
                      <v:textbox>
                        <w:txbxContent>
                          <w:p w14:paraId="598ADC91" w14:textId="77777777" w:rsidR="009722FB" w:rsidRPr="00F64997" w:rsidRDefault="00B60735" w:rsidP="009722FB">
                            <w:pPr>
                              <w:jc w:val="center"/>
                              <w:rPr>
                                <w:b/>
                              </w:rPr>
                            </w:pPr>
                            <w:r w:rsidRPr="00F64997">
                              <w:rPr>
                                <w:b/>
                              </w:rPr>
                              <w:t>600</w:t>
                            </w:r>
                            <w:r>
                              <w:rPr>
                                <w:b/>
                              </w:rPr>
                              <w:t> </w:t>
                            </w:r>
                            <w:r w:rsidRPr="00F64997">
                              <w:rPr>
                                <w:b/>
                              </w:rPr>
                              <w:t>mg (</w:t>
                            </w:r>
                            <w:r w:rsidR="0020337B">
                              <w:rPr>
                                <w:b/>
                              </w:rPr>
                              <w:t>12 år och uppåt</w:t>
                            </w:r>
                            <w:r w:rsidRPr="00F64997">
                              <w:rPr>
                                <w:b/>
                              </w:rPr>
                              <w:t>)</w:t>
                            </w:r>
                          </w:p>
                        </w:txbxContent>
                      </v:textbox>
                    </v:shape>
                  </w:pict>
                </mc:Fallback>
              </mc:AlternateContent>
            </w:r>
            <w:r w:rsidRPr="00226D05">
              <w:rPr>
                <w:noProof/>
                <w:sz w:val="20"/>
                <w:lang w:val="en-US"/>
              </w:rPr>
              <mc:AlternateContent>
                <mc:Choice Requires="wps">
                  <w:drawing>
                    <wp:anchor distT="0" distB="0" distL="114300" distR="114300" simplePos="0" relativeHeight="252190720" behindDoc="0" locked="0" layoutInCell="1" allowOverlap="1" wp14:anchorId="500BD5FD" wp14:editId="711D2472">
                      <wp:simplePos x="0" y="0"/>
                      <wp:positionH relativeFrom="column">
                        <wp:posOffset>92686</wp:posOffset>
                      </wp:positionH>
                      <wp:positionV relativeFrom="paragraph">
                        <wp:posOffset>2745965</wp:posOffset>
                      </wp:positionV>
                      <wp:extent cx="1870710" cy="306729"/>
                      <wp:effectExtent l="0" t="0" r="0" b="0"/>
                      <wp:wrapNone/>
                      <wp:docPr id="741" name="Text Box 741"/>
                      <wp:cNvGraphicFramePr/>
                      <a:graphic xmlns:a="http://schemas.openxmlformats.org/drawingml/2006/main">
                        <a:graphicData uri="http://schemas.microsoft.com/office/word/2010/wordprocessingShape">
                          <wps:wsp>
                            <wps:cNvSpPr txBox="1"/>
                            <wps:spPr>
                              <a:xfrm>
                                <a:off x="0" y="0"/>
                                <a:ext cx="1870710" cy="306729"/>
                              </a:xfrm>
                              <a:prstGeom prst="rect">
                                <a:avLst/>
                              </a:prstGeom>
                              <a:noFill/>
                              <a:ln w="6350">
                                <a:noFill/>
                              </a:ln>
                            </wps:spPr>
                            <wps:txbx>
                              <w:txbxContent>
                                <w:p w14:paraId="2D859A90" w14:textId="77777777" w:rsidR="009722FB" w:rsidRPr="008F689C" w:rsidRDefault="00B60735" w:rsidP="009722FB">
                                  <w:pPr>
                                    <w:jc w:val="center"/>
                                    <w:rPr>
                                      <w:b/>
                                    </w:rPr>
                                  </w:pPr>
                                  <w:r w:rsidRPr="008F689C">
                                    <w:rPr>
                                      <w:b/>
                                    </w:rPr>
                                    <w:t>75</w:t>
                                  </w:r>
                                  <w:r>
                                    <w:rPr>
                                      <w:b/>
                                    </w:rPr>
                                    <w:t> </w:t>
                                  </w:r>
                                  <w:r w:rsidRPr="008F689C">
                                    <w:rPr>
                                      <w:b/>
                                    </w:rPr>
                                    <w:t>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00BD5FD" id="Text Box 741" o:spid="_x0000_s1257" type="#_x0000_t202" style="position:absolute;left:0;text-align:left;margin-left:7.3pt;margin-top:216.2pt;width:147.3pt;height:24.15pt;z-index:25219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" filled="f" stroked="f" strokeweight=".5pt">
                      <v:textbox>
                        <w:txbxContent>
                          <w:p w14:paraId="2D859A90" w14:textId="77777777" w:rsidR="009722FB" w:rsidRPr="008F689C" w:rsidRDefault="00B60735" w:rsidP="009722FB">
                            <w:pPr>
                              <w:jc w:val="center"/>
                              <w:rPr>
                                <w:b/>
                              </w:rPr>
                            </w:pPr>
                            <w:r w:rsidRPr="008F689C">
                              <w:rPr>
                                <w:b/>
                              </w:rPr>
                              <w:t>75</w:t>
                            </w:r>
                            <w:r>
                              <w:rPr>
                                <w:b/>
                              </w:rPr>
                              <w:t> </w:t>
                            </w:r>
                            <w:r w:rsidRPr="008F689C">
                              <w:rPr>
                                <w:b/>
                              </w:rPr>
                              <w:t>mg</w:t>
                            </w:r>
                          </w:p>
                        </w:txbxContent>
                      </v:textbox>
                    </v:shape>
                  </w:pict>
                </mc:Fallback>
              </mc:AlternateContent>
            </w:r>
            <w:r w:rsidRPr="00226D05">
              <w:rPr>
                <w:noProof/>
                <w:sz w:val="20"/>
                <w:lang w:val="en-US"/>
              </w:rPr>
              <mc:AlternateContent>
                <mc:Choice Requires="wps">
                  <w:drawing>
                    <wp:anchor distT="0" distB="0" distL="114300" distR="114300" simplePos="0" relativeHeight="252237824" behindDoc="0" locked="0" layoutInCell="1" allowOverlap="1" wp14:anchorId="060C2BF1" wp14:editId="1BFE8037">
                      <wp:simplePos x="0" y="0"/>
                      <wp:positionH relativeFrom="column">
                        <wp:posOffset>2129830</wp:posOffset>
                      </wp:positionH>
                      <wp:positionV relativeFrom="paragraph">
                        <wp:posOffset>6258882</wp:posOffset>
                      </wp:positionV>
                      <wp:extent cx="1336040" cy="289367"/>
                      <wp:effectExtent l="0" t="0" r="0" b="0"/>
                      <wp:wrapNone/>
                      <wp:docPr id="767" name="Text Box 767"/>
                      <wp:cNvGraphicFramePr/>
                      <a:graphic xmlns:a="http://schemas.openxmlformats.org/drawingml/2006/main">
                        <a:graphicData uri="http://schemas.microsoft.com/office/word/2010/wordprocessingShape">
                          <wps:wsp>
                            <wps:cNvSpPr txBox="1"/>
                            <wps:spPr>
                              <a:xfrm>
                                <a:off x="0" y="0"/>
                                <a:ext cx="1336040" cy="289367"/>
                              </a:xfrm>
                              <a:prstGeom prst="rect">
                                <a:avLst/>
                              </a:prstGeom>
                              <a:noFill/>
                              <a:ln w="6350">
                                <a:noFill/>
                              </a:ln>
                            </wps:spPr>
                            <wps:txbx>
                              <w:txbxContent>
                                <w:p w14:paraId="3DB033D2" w14:textId="77777777" w:rsidR="009722FB" w:rsidRDefault="00B60735" w:rsidP="009722FB">
                                  <w:pPr>
                                    <w:jc w:val="center"/>
                                  </w:pPr>
                                  <w:r>
                                    <w:t>1 bl</w:t>
                                  </w:r>
                                  <w:r w:rsidR="00333B51">
                                    <w:t>å</w:t>
                                  </w:r>
                                  <w:r>
                                    <w:t xml:space="preserve"> + 3 </w:t>
                                  </w:r>
                                  <w:r w:rsidR="00333B51">
                                    <w:t>lila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w14:anchorId="060C2BF1" id="Text Box 767" o:spid="_x0000_s1258" type="#_x0000_t202" style="position:absolute;left:0;text-align:left;margin-left:167.7pt;margin-top:492.85pt;width:105.2pt;height:22.8pt;z-index:252237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" filled="f" stroked="f" strokeweight=".5pt">
                      <v:textbox>
                        <w:txbxContent>
                          <w:p w14:paraId="3DB033D2" w14:textId="77777777" w:rsidR="009722FB" w:rsidRDefault="00B60735" w:rsidP="009722FB">
                            <w:pPr>
                              <w:jc w:val="center"/>
                            </w:pPr>
                            <w:r>
                              <w:t>1 bl</w:t>
                            </w:r>
                            <w:r w:rsidR="00333B51">
                              <w:t>å</w:t>
                            </w:r>
                            <w:r>
                              <w:t xml:space="preserve"> + 3 </w:t>
                            </w:r>
                            <w:r w:rsidR="00333B51">
                              <w:t>lila</w:t>
                            </w:r>
                          </w:p>
                        </w:txbxContent>
                      </v:textbox>
                    </v:shape>
                  </w:pict>
                </mc:Fallback>
              </mc:AlternateContent>
            </w:r>
            <w:r w:rsidRPr="00226D05">
              <w:rPr>
                <w:noProof/>
                <w:sz w:val="20"/>
                <w:lang w:val="en-US"/>
              </w:rPr>
              <mc:AlternateContent>
                <mc:Choice Requires="wps">
                  <w:drawing>
                    <wp:anchor distT="0" distB="0" distL="114300" distR="114300" simplePos="0" relativeHeight="252194816" behindDoc="0" locked="0" layoutInCell="1" allowOverlap="1" wp14:anchorId="0D897249" wp14:editId="6CF205C0">
                      <wp:simplePos x="0" y="0"/>
                      <wp:positionH relativeFrom="column">
                        <wp:posOffset>115835</wp:posOffset>
                      </wp:positionH>
                      <wp:positionV relativeFrom="paragraph">
                        <wp:posOffset>3452020</wp:posOffset>
                      </wp:positionV>
                      <wp:extent cx="1838960" cy="289367"/>
                      <wp:effectExtent l="0" t="0" r="0" b="0"/>
                      <wp:wrapNone/>
                      <wp:docPr id="746" name="Text Box 746"/>
                      <wp:cNvGraphicFramePr/>
                      <a:graphic xmlns:a="http://schemas.openxmlformats.org/drawingml/2006/main">
                        <a:graphicData uri="http://schemas.microsoft.com/office/word/2010/wordprocessingShape">
                          <wps:wsp>
                            <wps:cNvSpPr txBox="1"/>
                            <wps:spPr>
                              <a:xfrm>
                                <a:off x="0" y="0"/>
                                <a:ext cx="1838960" cy="289367"/>
                              </a:xfrm>
                              <a:prstGeom prst="rect">
                                <a:avLst/>
                              </a:prstGeom>
                              <a:noFill/>
                              <a:ln w="6350">
                                <a:noFill/>
                              </a:ln>
                            </wps:spPr>
                            <wps:txbx>
                              <w:txbxContent>
                                <w:p w14:paraId="6A966153" w14:textId="77777777" w:rsidR="009722FB" w:rsidRPr="00F64997" w:rsidRDefault="00B60735" w:rsidP="009722FB">
                                  <w:pPr>
                                    <w:jc w:val="center"/>
                                    <w:rPr>
                                      <w:b/>
                                    </w:rPr>
                                  </w:pPr>
                                  <w:r w:rsidRPr="00F64997">
                                    <w:rPr>
                                      <w:b/>
                                    </w:rPr>
                                    <w:t>225</w:t>
                                  </w:r>
                                  <w:r>
                                    <w:rPr>
                                      <w:b/>
                                    </w:rPr>
                                    <w:t> </w:t>
                                  </w:r>
                                  <w:r w:rsidRPr="00F64997">
                                    <w:rPr>
                                      <w:b/>
                                    </w:rPr>
                                    <w:t>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0D897249" id="Text Box 746" o:spid="_x0000_s1259" type="#_x0000_t202" style="position:absolute;left:0;text-align:left;margin-left:9.1pt;margin-top:271.8pt;width:144.8pt;height:22.8pt;z-index:25219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" filled="f" stroked="f" strokeweight=".5pt">
                      <v:textbox>
                        <w:txbxContent>
                          <w:p w14:paraId="6A966153" w14:textId="77777777" w:rsidR="009722FB" w:rsidRPr="00F64997" w:rsidRDefault="00B60735" w:rsidP="009722FB">
                            <w:pPr>
                              <w:jc w:val="center"/>
                              <w:rPr>
                                <w:b/>
                              </w:rPr>
                            </w:pPr>
                            <w:r w:rsidRPr="00F64997">
                              <w:rPr>
                                <w:b/>
                              </w:rPr>
                              <w:t>225</w:t>
                            </w:r>
                            <w:r>
                              <w:rPr>
                                <w:b/>
                              </w:rPr>
                              <w:t> </w:t>
                            </w:r>
                            <w:r w:rsidRPr="00F64997">
                              <w:rPr>
                                <w:b/>
                              </w:rPr>
                              <w:t>mg</w:t>
                            </w:r>
                          </w:p>
                        </w:txbxContent>
                      </v:textbox>
                    </v:shape>
                  </w:pict>
                </mc:Fallback>
              </mc:AlternateContent>
            </w:r>
            <w:r w:rsidRPr="00226D05">
              <w:rPr>
                <w:noProof/>
                <w:sz w:val="20"/>
                <w:lang w:val="en-US"/>
              </w:rPr>
              <mc:AlternateContent>
                <mc:Choice Requires="wps">
                  <w:drawing>
                    <wp:anchor distT="0" distB="0" distL="114300" distR="114300" simplePos="0" relativeHeight="252196864" behindDoc="0" locked="0" layoutInCell="1" allowOverlap="1" wp14:anchorId="1BD38F89" wp14:editId="1E364D1E">
                      <wp:simplePos x="0" y="0"/>
                      <wp:positionH relativeFrom="column">
                        <wp:posOffset>75324</wp:posOffset>
                      </wp:positionH>
                      <wp:positionV relativeFrom="paragraph">
                        <wp:posOffset>3816622</wp:posOffset>
                      </wp:positionV>
                      <wp:extent cx="1909445" cy="306729"/>
                      <wp:effectExtent l="0" t="0" r="0" b="0"/>
                      <wp:wrapNone/>
                      <wp:docPr id="747" name="Text Box 747"/>
                      <wp:cNvGraphicFramePr/>
                      <a:graphic xmlns:a="http://schemas.openxmlformats.org/drawingml/2006/main">
                        <a:graphicData uri="http://schemas.microsoft.com/office/word/2010/wordprocessingShape">
                          <wps:wsp>
                            <wps:cNvSpPr txBox="1"/>
                            <wps:spPr>
                              <a:xfrm>
                                <a:off x="0" y="0"/>
                                <a:ext cx="1909445" cy="306729"/>
                              </a:xfrm>
                              <a:prstGeom prst="rect">
                                <a:avLst/>
                              </a:prstGeom>
                              <a:noFill/>
                              <a:ln w="6350">
                                <a:noFill/>
                              </a:ln>
                            </wps:spPr>
                            <wps:txbx>
                              <w:txbxContent>
                                <w:p w14:paraId="56A671FF" w14:textId="77777777" w:rsidR="009722FB" w:rsidRPr="008F689C" w:rsidRDefault="00B60735" w:rsidP="009722FB">
                                  <w:pPr>
                                    <w:jc w:val="center"/>
                                    <w:rPr>
                                      <w:b/>
                                    </w:rPr>
                                  </w:pPr>
                                  <w:r w:rsidRPr="008F689C">
                                    <w:rPr>
                                      <w:b/>
                                    </w:rPr>
                                    <w:t>300</w:t>
                                  </w:r>
                                  <w:r>
                                    <w:rPr>
                                      <w:b/>
                                    </w:rPr>
                                    <w:t> </w:t>
                                  </w:r>
                                  <w:r w:rsidRPr="008F689C">
                                    <w:rPr>
                                      <w:b/>
                                    </w:rPr>
                                    <w:t>mg (</w:t>
                                  </w:r>
                                  <w:r w:rsidR="00333B51">
                                    <w:rPr>
                                      <w:b/>
                                    </w:rPr>
                                    <w:t>12 år och uppåt</w:t>
                                  </w:r>
                                  <w:r w:rsidRPr="008F689C">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BD38F89" id="Text Box 747" o:spid="_x0000_s1260" type="#_x0000_t202" style="position:absolute;left:0;text-align:left;margin-left:5.95pt;margin-top:300.5pt;width:150.35pt;height:24.15pt;z-index:25219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" filled="f" stroked="f" strokeweight=".5pt">
                      <v:textbox>
                        <w:txbxContent>
                          <w:p w14:paraId="56A671FF" w14:textId="77777777" w:rsidR="009722FB" w:rsidRPr="008F689C" w:rsidRDefault="00B60735" w:rsidP="009722FB">
                            <w:pPr>
                              <w:jc w:val="center"/>
                              <w:rPr>
                                <w:b/>
                              </w:rPr>
                            </w:pPr>
                            <w:r w:rsidRPr="008F689C">
                              <w:rPr>
                                <w:b/>
                              </w:rPr>
                              <w:t>300</w:t>
                            </w:r>
                            <w:r>
                              <w:rPr>
                                <w:b/>
                              </w:rPr>
                              <w:t> </w:t>
                            </w:r>
                            <w:r w:rsidRPr="008F689C">
                              <w:rPr>
                                <w:b/>
                              </w:rPr>
                              <w:t>mg (</w:t>
                            </w:r>
                            <w:r w:rsidR="00333B51">
                              <w:rPr>
                                <w:b/>
                              </w:rPr>
                              <w:t>12 år och uppåt</w:t>
                            </w:r>
                            <w:r w:rsidRPr="008F689C">
                              <w:rPr>
                                <w:b/>
                              </w:rPr>
                              <w:t>)</w:t>
                            </w:r>
                          </w:p>
                        </w:txbxContent>
                      </v:textbox>
                    </v:shape>
                  </w:pict>
                </mc:Fallback>
              </mc:AlternateContent>
            </w:r>
            <w:r w:rsidRPr="00226D05">
              <w:rPr>
                <w:noProof/>
                <w:sz w:val="20"/>
                <w:lang w:val="en-US"/>
              </w:rPr>
              <mc:AlternateContent>
                <mc:Choice Requires="wps">
                  <w:drawing>
                    <wp:anchor distT="0" distB="0" distL="114300" distR="114300" simplePos="0" relativeHeight="252200960" behindDoc="0" locked="0" layoutInCell="1" allowOverlap="1" wp14:anchorId="24394347" wp14:editId="43D6CA4B">
                      <wp:simplePos x="0" y="0"/>
                      <wp:positionH relativeFrom="column">
                        <wp:posOffset>92686</wp:posOffset>
                      </wp:positionH>
                      <wp:positionV relativeFrom="paragraph">
                        <wp:posOffset>4505317</wp:posOffset>
                      </wp:positionV>
                      <wp:extent cx="1843405" cy="277792"/>
                      <wp:effectExtent l="0" t="0" r="23495" b="27305"/>
                      <wp:wrapNone/>
                      <wp:docPr id="749" name="Text Box 749"/>
                      <wp:cNvGraphicFramePr/>
                      <a:graphic xmlns:a="http://schemas.openxmlformats.org/drawingml/2006/main">
                        <a:graphicData uri="http://schemas.microsoft.com/office/word/2010/wordprocessingShape">
                          <wps:wsp>
                            <wps:cNvSpPr txBox="1"/>
                            <wps:spPr>
                              <a:xfrm>
                                <a:off x="0" y="0"/>
                                <a:ext cx="1843405" cy="277792"/>
                              </a:xfrm>
                              <a:prstGeom prst="rect">
                                <a:avLst/>
                              </a:prstGeom>
                              <a:solidFill>
                                <a:sysClr val="window" lastClr="FFFFFF"/>
                              </a:solidFill>
                              <a:ln w="6350">
                                <a:solidFill>
                                  <a:sysClr val="window" lastClr="FFFFFF"/>
                                </a:solidFill>
                              </a:ln>
                            </wps:spPr>
                            <wps:txbx>
                              <w:txbxContent>
                                <w:p w14:paraId="7CBCC710" w14:textId="77777777" w:rsidR="009722FB" w:rsidRPr="00F64997" w:rsidRDefault="00B60735" w:rsidP="009722FB">
                                  <w:pPr>
                                    <w:jc w:val="center"/>
                                    <w:rPr>
                                      <w:b/>
                                    </w:rPr>
                                  </w:pPr>
                                  <w:r w:rsidRPr="00F64997">
                                    <w:rPr>
                                      <w:b/>
                                    </w:rPr>
                                    <w:t>375</w:t>
                                  </w:r>
                                  <w:r>
                                    <w:rPr>
                                      <w:b/>
                                    </w:rPr>
                                    <w:t> </w:t>
                                  </w:r>
                                  <w:r w:rsidRPr="00F64997">
                                    <w:rPr>
                                      <w:b/>
                                    </w:rPr>
                                    <w:t>mg (</w:t>
                                  </w:r>
                                  <w:r w:rsidR="0020337B">
                                    <w:rPr>
                                      <w:b/>
                                    </w:rPr>
                                    <w:t>12 år och uppåt</w:t>
                                  </w:r>
                                  <w:r w:rsidRPr="00F64997">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24394347" id="Text Box 749" o:spid="_x0000_s1261" type="#_x0000_t202" style="position:absolute;left:0;text-align:left;margin-left:7.3pt;margin-top:354.75pt;width:145.15pt;height:21.85pt;z-index:25220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" fillcolor="window" strokecolor="window" strokeweight=".5pt">
                      <v:textbox>
                        <w:txbxContent>
                          <w:p w14:paraId="7CBCC710" w14:textId="77777777" w:rsidR="009722FB" w:rsidRPr="00F64997" w:rsidRDefault="00B60735" w:rsidP="009722FB">
                            <w:pPr>
                              <w:jc w:val="center"/>
                              <w:rPr>
                                <w:b/>
                              </w:rPr>
                            </w:pPr>
                            <w:r w:rsidRPr="00F64997">
                              <w:rPr>
                                <w:b/>
                              </w:rPr>
                              <w:t>375</w:t>
                            </w:r>
                            <w:r>
                              <w:rPr>
                                <w:b/>
                              </w:rPr>
                              <w:t> </w:t>
                            </w:r>
                            <w:r w:rsidRPr="00F64997">
                              <w:rPr>
                                <w:b/>
                              </w:rPr>
                              <w:t>mg (</w:t>
                            </w:r>
                            <w:r w:rsidR="0020337B">
                              <w:rPr>
                                <w:b/>
                              </w:rPr>
                              <w:t>12 år och uppåt</w:t>
                            </w:r>
                            <w:r w:rsidRPr="00F64997">
                              <w:rPr>
                                <w:b/>
                              </w:rPr>
                              <w:t>)</w:t>
                            </w:r>
                          </w:p>
                        </w:txbxContent>
                      </v:textbox>
                    </v:shape>
                  </w:pict>
                </mc:Fallback>
              </mc:AlternateContent>
            </w:r>
            <w:r w:rsidRPr="00226D05">
              <w:rPr>
                <w:noProof/>
                <w:sz w:val="20"/>
                <w:lang w:val="en-US"/>
              </w:rPr>
              <mc:AlternateContent>
                <mc:Choice Requires="wps">
                  <w:drawing>
                    <wp:anchor distT="0" distB="0" distL="114300" distR="114300" simplePos="0" relativeHeight="252203008" behindDoc="0" locked="0" layoutInCell="1" allowOverlap="1" wp14:anchorId="221B6E5F" wp14:editId="11660529">
                      <wp:simplePos x="0" y="0"/>
                      <wp:positionH relativeFrom="column">
                        <wp:posOffset>11663</wp:posOffset>
                      </wp:positionH>
                      <wp:positionV relativeFrom="paragraph">
                        <wp:posOffset>4852557</wp:posOffset>
                      </wp:positionV>
                      <wp:extent cx="2073910" cy="260431"/>
                      <wp:effectExtent l="0" t="0" r="0" b="6350"/>
                      <wp:wrapNone/>
                      <wp:docPr id="750" name="Text Box 750"/>
                      <wp:cNvGraphicFramePr/>
                      <a:graphic xmlns:a="http://schemas.openxmlformats.org/drawingml/2006/main">
                        <a:graphicData uri="http://schemas.microsoft.com/office/word/2010/wordprocessingShape">
                          <wps:wsp>
                            <wps:cNvSpPr txBox="1"/>
                            <wps:spPr>
                              <a:xfrm>
                                <a:off x="0" y="0"/>
                                <a:ext cx="2073910" cy="260431"/>
                              </a:xfrm>
                              <a:prstGeom prst="rect">
                                <a:avLst/>
                              </a:prstGeom>
                              <a:noFill/>
                              <a:ln w="6350">
                                <a:noFill/>
                              </a:ln>
                            </wps:spPr>
                            <wps:txbx>
                              <w:txbxContent>
                                <w:p w14:paraId="74BDF8DE" w14:textId="77777777" w:rsidR="009722FB" w:rsidRPr="00F64997" w:rsidRDefault="00B60735" w:rsidP="009722FB">
                                  <w:pPr>
                                    <w:rPr>
                                      <w:b/>
                                    </w:rPr>
                                  </w:pPr>
                                  <w:r w:rsidRPr="00F64997">
                                    <w:rPr>
                                      <w:b/>
                                    </w:rPr>
                                    <w:t>375</w:t>
                                  </w:r>
                                  <w:r>
                                    <w:rPr>
                                      <w:b/>
                                    </w:rPr>
                                    <w:t> </w:t>
                                  </w:r>
                                  <w:r w:rsidRPr="00F64997">
                                    <w:rPr>
                                      <w:b/>
                                    </w:rPr>
                                    <w:t>mg (</w:t>
                                  </w:r>
                                  <w:r w:rsidR="0020337B">
                                    <w:rPr>
                                      <w:b/>
                                    </w:rPr>
                                    <w:t>barn under </w:t>
                                  </w:r>
                                  <w:r w:rsidR="0020337B" w:rsidRPr="00805A40">
                                    <w:rPr>
                                      <w:b/>
                                    </w:rPr>
                                    <w:t>12</w:t>
                                  </w:r>
                                  <w:r w:rsidR="0020337B">
                                    <w:rPr>
                                      <w:b/>
                                    </w:rPr>
                                    <w:t> år</w:t>
                                  </w:r>
                                  <w:r w:rsidRPr="00F64997">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221B6E5F" id="Text Box 750" o:spid="_x0000_s1262" type="#_x0000_t202" style="position:absolute;left:0;text-align:left;margin-left:.9pt;margin-top:382.1pt;width:163.3pt;height:20.5pt;z-index:25220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" filled="f" stroked="f" strokeweight=".5pt">
                      <v:textbox>
                        <w:txbxContent>
                          <w:p w14:paraId="74BDF8DE" w14:textId="77777777" w:rsidR="009722FB" w:rsidRPr="00F64997" w:rsidRDefault="00B60735" w:rsidP="009722FB">
                            <w:pPr>
                              <w:rPr>
                                <w:b/>
                              </w:rPr>
                            </w:pPr>
                            <w:r w:rsidRPr="00F64997">
                              <w:rPr>
                                <w:b/>
                              </w:rPr>
                              <w:t>375</w:t>
                            </w:r>
                            <w:r>
                              <w:rPr>
                                <w:b/>
                              </w:rPr>
                              <w:t> </w:t>
                            </w:r>
                            <w:r w:rsidRPr="00F64997">
                              <w:rPr>
                                <w:b/>
                              </w:rPr>
                              <w:t>mg (</w:t>
                            </w:r>
                            <w:r w:rsidR="0020337B">
                              <w:rPr>
                                <w:b/>
                              </w:rPr>
                              <w:t>barn under </w:t>
                            </w:r>
                            <w:r w:rsidR="0020337B" w:rsidRPr="00805A40">
                              <w:rPr>
                                <w:b/>
                              </w:rPr>
                              <w:t>12</w:t>
                            </w:r>
                            <w:r w:rsidR="0020337B">
                              <w:rPr>
                                <w:b/>
                              </w:rPr>
                              <w:t> år</w:t>
                            </w:r>
                            <w:r w:rsidRPr="00F64997">
                              <w:rPr>
                                <w:b/>
                              </w:rPr>
                              <w:t>)</w:t>
                            </w:r>
                          </w:p>
                        </w:txbxContent>
                      </v:textbox>
                    </v:shape>
                  </w:pict>
                </mc:Fallback>
              </mc:AlternateContent>
            </w:r>
            <w:r w:rsidRPr="00226D05">
              <w:rPr>
                <w:noProof/>
                <w:sz w:val="20"/>
                <w:lang w:val="en-US"/>
              </w:rPr>
              <mc:AlternateContent>
                <mc:Choice Requires="wps">
                  <w:drawing>
                    <wp:anchor distT="0" distB="0" distL="114300" distR="114300" simplePos="0" relativeHeight="252205056" behindDoc="0" locked="0" layoutInCell="1" allowOverlap="1" wp14:anchorId="11E0B6C9" wp14:editId="74D0FC08">
                      <wp:simplePos x="0" y="0"/>
                      <wp:positionH relativeFrom="column">
                        <wp:posOffset>63749</wp:posOffset>
                      </wp:positionH>
                      <wp:positionV relativeFrom="paragraph">
                        <wp:posOffset>5205584</wp:posOffset>
                      </wp:positionV>
                      <wp:extent cx="1877695" cy="288781"/>
                      <wp:effectExtent l="0" t="0" r="0" b="0"/>
                      <wp:wrapNone/>
                      <wp:docPr id="751" name="Text Box 751"/>
                      <wp:cNvGraphicFramePr/>
                      <a:graphic xmlns:a="http://schemas.openxmlformats.org/drawingml/2006/main">
                        <a:graphicData uri="http://schemas.microsoft.com/office/word/2010/wordprocessingShape">
                          <wps:wsp>
                            <wps:cNvSpPr txBox="1"/>
                            <wps:spPr>
                              <a:xfrm>
                                <a:off x="0" y="0"/>
                                <a:ext cx="1877695" cy="288781"/>
                              </a:xfrm>
                              <a:prstGeom prst="rect">
                                <a:avLst/>
                              </a:prstGeom>
                              <a:noFill/>
                              <a:ln w="6350">
                                <a:noFill/>
                              </a:ln>
                            </wps:spPr>
                            <wps:txbx>
                              <w:txbxContent>
                                <w:p w14:paraId="02519C87" w14:textId="77777777" w:rsidR="009722FB" w:rsidRPr="00F64997" w:rsidRDefault="00B60735" w:rsidP="009722FB">
                                  <w:pPr>
                                    <w:jc w:val="center"/>
                                    <w:rPr>
                                      <w:b/>
                                    </w:rPr>
                                  </w:pPr>
                                  <w:r w:rsidRPr="00F64997">
                                    <w:rPr>
                                      <w:b/>
                                    </w:rPr>
                                    <w:t>450</w:t>
                                  </w:r>
                                  <w:r>
                                    <w:rPr>
                                      <w:b/>
                                    </w:rPr>
                                    <w:t> </w:t>
                                  </w:r>
                                  <w:r w:rsidRPr="00F64997">
                                    <w:rPr>
                                      <w:b/>
                                    </w:rPr>
                                    <w:t>mg (</w:t>
                                  </w:r>
                                  <w:r w:rsidR="0020337B">
                                    <w:rPr>
                                      <w:b/>
                                    </w:rPr>
                                    <w:t>12 år och uppåt</w:t>
                                  </w:r>
                                  <w:r w:rsidRPr="00F64997">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1E0B6C9" id="Text Box 751" o:spid="_x0000_s1263" type="#_x0000_t202" style="position:absolute;left:0;text-align:left;margin-left:5pt;margin-top:409.9pt;width:147.85pt;height:22.75pt;z-index:25220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" filled="f" stroked="f" strokeweight=".5pt">
                      <v:textbox>
                        <w:txbxContent>
                          <w:p w14:paraId="02519C87" w14:textId="77777777" w:rsidR="009722FB" w:rsidRPr="00F64997" w:rsidRDefault="00B60735" w:rsidP="009722FB">
                            <w:pPr>
                              <w:jc w:val="center"/>
                              <w:rPr>
                                <w:b/>
                              </w:rPr>
                            </w:pPr>
                            <w:r w:rsidRPr="00F64997">
                              <w:rPr>
                                <w:b/>
                              </w:rPr>
                              <w:t>450</w:t>
                            </w:r>
                            <w:r>
                              <w:rPr>
                                <w:b/>
                              </w:rPr>
                              <w:t> </w:t>
                            </w:r>
                            <w:r w:rsidRPr="00F64997">
                              <w:rPr>
                                <w:b/>
                              </w:rPr>
                              <w:t>mg (</w:t>
                            </w:r>
                            <w:r w:rsidR="0020337B">
                              <w:rPr>
                                <w:b/>
                              </w:rPr>
                              <w:t>12 år och uppåt</w:t>
                            </w:r>
                            <w:r w:rsidRPr="00F64997">
                              <w:rPr>
                                <w:b/>
                              </w:rPr>
                              <w:t>)</w:t>
                            </w:r>
                          </w:p>
                        </w:txbxContent>
                      </v:textbox>
                    </v:shape>
                  </w:pict>
                </mc:Fallback>
              </mc:AlternateContent>
            </w:r>
            <w:r w:rsidRPr="00226D05">
              <w:rPr>
                <w:noProof/>
                <w:sz w:val="20"/>
                <w:lang w:val="en-US"/>
              </w:rPr>
              <mc:AlternateContent>
                <mc:Choice Requires="wps">
                  <w:drawing>
                    <wp:anchor distT="0" distB="0" distL="114300" distR="114300" simplePos="0" relativeHeight="252207104" behindDoc="0" locked="0" layoutInCell="1" allowOverlap="1" wp14:anchorId="1061B5E5" wp14:editId="0F8BD6C1">
                      <wp:simplePos x="0" y="0"/>
                      <wp:positionH relativeFrom="column">
                        <wp:posOffset>-5699</wp:posOffset>
                      </wp:positionH>
                      <wp:positionV relativeFrom="paragraph">
                        <wp:posOffset>5552826</wp:posOffset>
                      </wp:positionV>
                      <wp:extent cx="2117090" cy="283580"/>
                      <wp:effectExtent l="0" t="0" r="0" b="2540"/>
                      <wp:wrapNone/>
                      <wp:docPr id="752" name="Text Box 752"/>
                      <wp:cNvGraphicFramePr/>
                      <a:graphic xmlns:a="http://schemas.openxmlformats.org/drawingml/2006/main">
                        <a:graphicData uri="http://schemas.microsoft.com/office/word/2010/wordprocessingShape">
                          <wps:wsp>
                            <wps:cNvSpPr txBox="1"/>
                            <wps:spPr>
                              <a:xfrm>
                                <a:off x="0" y="0"/>
                                <a:ext cx="2117090" cy="283580"/>
                              </a:xfrm>
                              <a:prstGeom prst="rect">
                                <a:avLst/>
                              </a:prstGeom>
                              <a:noFill/>
                              <a:ln w="6350">
                                <a:noFill/>
                              </a:ln>
                            </wps:spPr>
                            <wps:txbx>
                              <w:txbxContent>
                                <w:p w14:paraId="7A0886B5" w14:textId="77777777" w:rsidR="009722FB" w:rsidRPr="00F64997" w:rsidRDefault="00B60735" w:rsidP="009722FB">
                                  <w:pPr>
                                    <w:rPr>
                                      <w:b/>
                                    </w:rPr>
                                  </w:pPr>
                                  <w:r w:rsidRPr="00F64997">
                                    <w:rPr>
                                      <w:b/>
                                    </w:rPr>
                                    <w:t>450</w:t>
                                  </w:r>
                                  <w:r>
                                    <w:rPr>
                                      <w:b/>
                                    </w:rPr>
                                    <w:t> </w:t>
                                  </w:r>
                                  <w:r w:rsidRPr="00F64997">
                                    <w:rPr>
                                      <w:b/>
                                    </w:rPr>
                                    <w:t>mg (</w:t>
                                  </w:r>
                                  <w:r w:rsidR="0020337B">
                                    <w:rPr>
                                      <w:b/>
                                    </w:rPr>
                                    <w:t>barn under </w:t>
                                  </w:r>
                                  <w:r w:rsidR="0020337B" w:rsidRPr="00805A40">
                                    <w:rPr>
                                      <w:b/>
                                    </w:rPr>
                                    <w:t>12</w:t>
                                  </w:r>
                                  <w:r w:rsidR="0020337B">
                                    <w:rPr>
                                      <w:b/>
                                    </w:rPr>
                                    <w:t> år</w:t>
                                  </w:r>
                                  <w:r w:rsidRPr="00F64997">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061B5E5" id="Text Box 752" o:spid="_x0000_s1264" type="#_x0000_t202" style="position:absolute;left:0;text-align:left;margin-left:-.45pt;margin-top:437.25pt;width:166.7pt;height:22.35pt;z-index:25220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" filled="f" stroked="f" strokeweight=".5pt">
                      <v:textbox>
                        <w:txbxContent>
                          <w:p w14:paraId="7A0886B5" w14:textId="77777777" w:rsidR="009722FB" w:rsidRPr="00F64997" w:rsidRDefault="00B60735" w:rsidP="009722FB">
                            <w:pPr>
                              <w:rPr>
                                <w:b/>
                              </w:rPr>
                            </w:pPr>
                            <w:r w:rsidRPr="00F64997">
                              <w:rPr>
                                <w:b/>
                              </w:rPr>
                              <w:t>450</w:t>
                            </w:r>
                            <w:r>
                              <w:rPr>
                                <w:b/>
                              </w:rPr>
                              <w:t> </w:t>
                            </w:r>
                            <w:r w:rsidRPr="00F64997">
                              <w:rPr>
                                <w:b/>
                              </w:rPr>
                              <w:t>mg (</w:t>
                            </w:r>
                            <w:r w:rsidR="0020337B">
                              <w:rPr>
                                <w:b/>
                              </w:rPr>
                              <w:t>barn under </w:t>
                            </w:r>
                            <w:r w:rsidR="0020337B" w:rsidRPr="00805A40">
                              <w:rPr>
                                <w:b/>
                              </w:rPr>
                              <w:t>12</w:t>
                            </w:r>
                            <w:r w:rsidR="0020337B">
                              <w:rPr>
                                <w:b/>
                              </w:rPr>
                              <w:t> år</w:t>
                            </w:r>
                            <w:r w:rsidRPr="00F64997">
                              <w:rPr>
                                <w:b/>
                              </w:rPr>
                              <w:t>)</w:t>
                            </w:r>
                          </w:p>
                        </w:txbxContent>
                      </v:textbox>
                    </v:shape>
                  </w:pict>
                </mc:Fallback>
              </mc:AlternateContent>
            </w:r>
            <w:r w:rsidRPr="00226D05">
              <w:rPr>
                <w:noProof/>
                <w:sz w:val="20"/>
                <w:lang w:val="en-US"/>
              </w:rPr>
              <mc:AlternateContent>
                <mc:Choice Requires="wps">
                  <w:drawing>
                    <wp:anchor distT="0" distB="0" distL="114300" distR="114300" simplePos="0" relativeHeight="252209152" behindDoc="0" locked="0" layoutInCell="1" allowOverlap="1" wp14:anchorId="02BA6550" wp14:editId="43CD4E35">
                      <wp:simplePos x="0" y="0"/>
                      <wp:positionH relativeFrom="column">
                        <wp:posOffset>92686</wp:posOffset>
                      </wp:positionH>
                      <wp:positionV relativeFrom="paragraph">
                        <wp:posOffset>5900066</wp:posOffset>
                      </wp:positionV>
                      <wp:extent cx="1863725" cy="283283"/>
                      <wp:effectExtent l="0" t="0" r="0" b="2540"/>
                      <wp:wrapNone/>
                      <wp:docPr id="753" name="Text Box 753"/>
                      <wp:cNvGraphicFramePr/>
                      <a:graphic xmlns:a="http://schemas.openxmlformats.org/drawingml/2006/main">
                        <a:graphicData uri="http://schemas.microsoft.com/office/word/2010/wordprocessingShape">
                          <wps:wsp>
                            <wps:cNvSpPr txBox="1"/>
                            <wps:spPr>
                              <a:xfrm>
                                <a:off x="0" y="0"/>
                                <a:ext cx="1863725" cy="283283"/>
                              </a:xfrm>
                              <a:prstGeom prst="rect">
                                <a:avLst/>
                              </a:prstGeom>
                              <a:noFill/>
                              <a:ln w="6350">
                                <a:noFill/>
                              </a:ln>
                            </wps:spPr>
                            <wps:txbx>
                              <w:txbxContent>
                                <w:p w14:paraId="776EB652" w14:textId="77777777" w:rsidR="009722FB" w:rsidRPr="00F64997" w:rsidRDefault="00B60735" w:rsidP="009722FB">
                                  <w:pPr>
                                    <w:jc w:val="center"/>
                                    <w:rPr>
                                      <w:b/>
                                    </w:rPr>
                                  </w:pPr>
                                  <w:r w:rsidRPr="00F64997">
                                    <w:rPr>
                                      <w:b/>
                                    </w:rPr>
                                    <w:t>525</w:t>
                                  </w:r>
                                  <w:r>
                                    <w:rPr>
                                      <w:b/>
                                    </w:rPr>
                                    <w:t> </w:t>
                                  </w:r>
                                  <w:r w:rsidRPr="00F64997">
                                    <w:rPr>
                                      <w:b/>
                                    </w:rPr>
                                    <w:t>mg (</w:t>
                                  </w:r>
                                  <w:r w:rsidR="0020337B">
                                    <w:rPr>
                                      <w:b/>
                                    </w:rPr>
                                    <w:t>12 år och uppåt</w:t>
                                  </w:r>
                                  <w:r w:rsidRPr="00F64997">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02BA6550" id="Text Box 753" o:spid="_x0000_s1265" type="#_x0000_t202" style="position:absolute;left:0;text-align:left;margin-left:7.3pt;margin-top:464.55pt;width:146.75pt;height:22.3pt;z-index:25220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" filled="f" stroked="f" strokeweight=".5pt">
                      <v:textbox>
                        <w:txbxContent>
                          <w:p w14:paraId="776EB652" w14:textId="77777777" w:rsidR="009722FB" w:rsidRPr="00F64997" w:rsidRDefault="00B60735" w:rsidP="009722FB">
                            <w:pPr>
                              <w:jc w:val="center"/>
                              <w:rPr>
                                <w:b/>
                              </w:rPr>
                            </w:pPr>
                            <w:r w:rsidRPr="00F64997">
                              <w:rPr>
                                <w:b/>
                              </w:rPr>
                              <w:t>525</w:t>
                            </w:r>
                            <w:r>
                              <w:rPr>
                                <w:b/>
                              </w:rPr>
                              <w:t> </w:t>
                            </w:r>
                            <w:r w:rsidRPr="00F64997">
                              <w:rPr>
                                <w:b/>
                              </w:rPr>
                              <w:t>mg (</w:t>
                            </w:r>
                            <w:r w:rsidR="0020337B">
                              <w:rPr>
                                <w:b/>
                              </w:rPr>
                              <w:t>12 år och uppåt</w:t>
                            </w:r>
                            <w:r w:rsidRPr="00F64997">
                              <w:rPr>
                                <w:b/>
                              </w:rPr>
                              <w:t>)</w:t>
                            </w:r>
                          </w:p>
                        </w:txbxContent>
                      </v:textbox>
                    </v:shape>
                  </w:pict>
                </mc:Fallback>
              </mc:AlternateContent>
            </w:r>
            <w:r w:rsidRPr="00226D05">
              <w:rPr>
                <w:noProof/>
                <w:sz w:val="20"/>
                <w:lang w:val="en-US"/>
              </w:rPr>
              <mc:AlternateContent>
                <mc:Choice Requires="wps">
                  <w:drawing>
                    <wp:anchor distT="0" distB="0" distL="114300" distR="114300" simplePos="0" relativeHeight="252235776" behindDoc="0" locked="0" layoutInCell="1" allowOverlap="1" wp14:anchorId="363E1E2D" wp14:editId="08186371">
                      <wp:simplePos x="0" y="0"/>
                      <wp:positionH relativeFrom="column">
                        <wp:posOffset>1938848</wp:posOffset>
                      </wp:positionH>
                      <wp:positionV relativeFrom="paragraph">
                        <wp:posOffset>5905854</wp:posOffset>
                      </wp:positionV>
                      <wp:extent cx="1680845" cy="277792"/>
                      <wp:effectExtent l="0" t="0" r="0" b="0"/>
                      <wp:wrapNone/>
                      <wp:docPr id="766" name="Text Box 766"/>
                      <wp:cNvGraphicFramePr/>
                      <a:graphic xmlns:a="http://schemas.openxmlformats.org/drawingml/2006/main">
                        <a:graphicData uri="http://schemas.microsoft.com/office/word/2010/wordprocessingShape">
                          <wps:wsp>
                            <wps:cNvSpPr txBox="1"/>
                            <wps:spPr>
                              <a:xfrm>
                                <a:off x="0" y="0"/>
                                <a:ext cx="1680845" cy="277792"/>
                              </a:xfrm>
                              <a:prstGeom prst="rect">
                                <a:avLst/>
                              </a:prstGeom>
                              <a:noFill/>
                              <a:ln w="6350">
                                <a:noFill/>
                              </a:ln>
                            </wps:spPr>
                            <wps:txbx>
                              <w:txbxContent>
                                <w:p w14:paraId="3BEA9CBD" w14:textId="77777777" w:rsidR="009722FB" w:rsidRDefault="00B60735" w:rsidP="009722FB">
                                  <w:pPr>
                                    <w:jc w:val="center"/>
                                  </w:pPr>
                                  <w:r>
                                    <w:t>1 bl</w:t>
                                  </w:r>
                                  <w:r w:rsidR="00333B51">
                                    <w:t>å</w:t>
                                  </w:r>
                                  <w:r>
                                    <w:t xml:space="preserve"> + 1 </w:t>
                                  </w:r>
                                  <w:r w:rsidR="00333B51">
                                    <w:t>lila</w:t>
                                  </w:r>
                                  <w:r>
                                    <w:t xml:space="preserve"> + 1 gr</w:t>
                                  </w:r>
                                  <w:r w:rsidR="00333B51">
                                    <w:t>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63E1E2D" id="Text Box 766" o:spid="_x0000_s1266" type="#_x0000_t202" style="position:absolute;left:0;text-align:left;margin-left:152.65pt;margin-top:465.05pt;width:132.35pt;height:21.85pt;z-index:25223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" filled="f" stroked="f" strokeweight=".5pt">
                      <v:textbox>
                        <w:txbxContent>
                          <w:p w14:paraId="3BEA9CBD" w14:textId="77777777" w:rsidR="009722FB" w:rsidRDefault="00B60735" w:rsidP="009722FB">
                            <w:pPr>
                              <w:jc w:val="center"/>
                            </w:pPr>
                            <w:r>
                              <w:t>1 bl</w:t>
                            </w:r>
                            <w:r w:rsidR="00333B51">
                              <w:t>å</w:t>
                            </w:r>
                            <w:r>
                              <w:t xml:space="preserve"> + 1 </w:t>
                            </w:r>
                            <w:r w:rsidR="00333B51">
                              <w:t>lila</w:t>
                            </w:r>
                            <w:r>
                              <w:t xml:space="preserve"> + 1 gr</w:t>
                            </w:r>
                            <w:r w:rsidR="00333B51">
                              <w:t>å</w:t>
                            </w:r>
                          </w:p>
                        </w:txbxContent>
                      </v:textbox>
                    </v:shape>
                  </w:pict>
                </mc:Fallback>
              </mc:AlternateContent>
            </w:r>
            <w:r w:rsidRPr="00226D05">
              <w:rPr>
                <w:noProof/>
                <w:sz w:val="20"/>
                <w:lang w:val="en-US"/>
              </w:rPr>
              <mc:AlternateContent>
                <mc:Choice Requires="wps">
                  <w:drawing>
                    <wp:anchor distT="0" distB="0" distL="114300" distR="114300" simplePos="0" relativeHeight="252231680" behindDoc="0" locked="0" layoutInCell="1" allowOverlap="1" wp14:anchorId="2AAB9748" wp14:editId="13D76599">
                      <wp:simplePos x="0" y="0"/>
                      <wp:positionH relativeFrom="column">
                        <wp:posOffset>2112468</wp:posOffset>
                      </wp:positionH>
                      <wp:positionV relativeFrom="paragraph">
                        <wp:posOffset>5194010</wp:posOffset>
                      </wp:positionV>
                      <wp:extent cx="1336040" cy="300941"/>
                      <wp:effectExtent l="0" t="0" r="0" b="4445"/>
                      <wp:wrapNone/>
                      <wp:docPr id="764" name="Text Box 764"/>
                      <wp:cNvGraphicFramePr/>
                      <a:graphic xmlns:a="http://schemas.openxmlformats.org/drawingml/2006/main">
                        <a:graphicData uri="http://schemas.microsoft.com/office/word/2010/wordprocessingShape">
                          <wps:wsp>
                            <wps:cNvSpPr txBox="1"/>
                            <wps:spPr>
                              <a:xfrm>
                                <a:off x="0" y="0"/>
                                <a:ext cx="1336040" cy="300941"/>
                              </a:xfrm>
                              <a:prstGeom prst="rect">
                                <a:avLst/>
                              </a:prstGeom>
                              <a:noFill/>
                              <a:ln w="6350">
                                <a:noFill/>
                              </a:ln>
                            </wps:spPr>
                            <wps:txbx>
                              <w:txbxContent>
                                <w:p w14:paraId="0796EF6E" w14:textId="77777777" w:rsidR="009722FB" w:rsidRDefault="00B60735" w:rsidP="009722FB">
                                  <w:pPr>
                                    <w:jc w:val="center"/>
                                  </w:pPr>
                                  <w:r>
                                    <w:t>1 </w:t>
                                  </w:r>
                                  <w:r w:rsidR="00333B51">
                                    <w:t>lila</w:t>
                                  </w:r>
                                  <w:r>
                                    <w:t xml:space="preserve"> + 1 gr</w:t>
                                  </w:r>
                                  <w:r w:rsidR="00333B51">
                                    <w:t>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w14:anchorId="2AAB9748" id="Text Box 764" o:spid="_x0000_s1267" type="#_x0000_t202" style="position:absolute;left:0;text-align:left;margin-left:166.35pt;margin-top:409pt;width:105.2pt;height:23.7pt;z-index:252231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" filled="f" stroked="f" strokeweight=".5pt">
                      <v:textbox>
                        <w:txbxContent>
                          <w:p w14:paraId="0796EF6E" w14:textId="77777777" w:rsidR="009722FB" w:rsidRDefault="00B60735" w:rsidP="009722FB">
                            <w:pPr>
                              <w:jc w:val="center"/>
                            </w:pPr>
                            <w:r>
                              <w:t>1 </w:t>
                            </w:r>
                            <w:r w:rsidR="00333B51">
                              <w:t>lila</w:t>
                            </w:r>
                            <w:r>
                              <w:t xml:space="preserve"> + 1 gr</w:t>
                            </w:r>
                            <w:r w:rsidR="00333B51">
                              <w:t>å</w:t>
                            </w:r>
                          </w:p>
                        </w:txbxContent>
                      </v:textbox>
                    </v:shape>
                  </w:pict>
                </mc:Fallback>
              </mc:AlternateContent>
            </w:r>
            <w:r w:rsidRPr="00226D05">
              <w:rPr>
                <w:noProof/>
                <w:sz w:val="20"/>
                <w:lang w:val="en-US"/>
              </w:rPr>
              <mc:AlternateContent>
                <mc:Choice Requires="wps">
                  <w:drawing>
                    <wp:anchor distT="0" distB="0" distL="114300" distR="114300" simplePos="0" relativeHeight="252229632" behindDoc="0" locked="0" layoutInCell="1" allowOverlap="1" wp14:anchorId="49615A26" wp14:editId="36CC4D28">
                      <wp:simplePos x="0" y="0"/>
                      <wp:positionH relativeFrom="column">
                        <wp:posOffset>2152980</wp:posOffset>
                      </wp:positionH>
                      <wp:positionV relativeFrom="paragraph">
                        <wp:posOffset>4835195</wp:posOffset>
                      </wp:positionV>
                      <wp:extent cx="1308100" cy="300942"/>
                      <wp:effectExtent l="0" t="0" r="25400" b="23495"/>
                      <wp:wrapNone/>
                      <wp:docPr id="763" name="Text Box 763"/>
                      <wp:cNvGraphicFramePr/>
                      <a:graphic xmlns:a="http://schemas.openxmlformats.org/drawingml/2006/main">
                        <a:graphicData uri="http://schemas.microsoft.com/office/word/2010/wordprocessingShape">
                          <wps:wsp>
                            <wps:cNvSpPr txBox="1"/>
                            <wps:spPr>
                              <a:xfrm>
                                <a:off x="0" y="0"/>
                                <a:ext cx="1308100" cy="300942"/>
                              </a:xfrm>
                              <a:prstGeom prst="rect">
                                <a:avLst/>
                              </a:prstGeom>
                              <a:solidFill>
                                <a:sysClr val="window" lastClr="FFFFFF"/>
                              </a:solidFill>
                              <a:ln w="6350">
                                <a:solidFill>
                                  <a:sysClr val="window" lastClr="FFFFFF"/>
                                </a:solidFill>
                              </a:ln>
                            </wps:spPr>
                            <wps:txbx>
                              <w:txbxContent>
                                <w:p w14:paraId="7726FF38" w14:textId="77777777" w:rsidR="009722FB" w:rsidRDefault="00B60735" w:rsidP="009722FB">
                                  <w:pPr>
                                    <w:jc w:val="center"/>
                                  </w:pPr>
                                  <w:r>
                                    <w:t>1 bl</w:t>
                                  </w:r>
                                  <w:r w:rsidR="00333B51">
                                    <w:t>å</w:t>
                                  </w:r>
                                  <w:r>
                                    <w:t xml:space="preserve"> + 2 </w:t>
                                  </w:r>
                                  <w:r w:rsidR="00333B51">
                                    <w:t>lila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w14:anchorId="49615A26" id="Text Box 763" o:spid="_x0000_s1268" type="#_x0000_t202" style="position:absolute;left:0;text-align:left;margin-left:169.55pt;margin-top:380.7pt;width:103pt;height:23.7pt;z-index:252229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" fillcolor="window" strokecolor="window" strokeweight=".5pt">
                      <v:textbox>
                        <w:txbxContent>
                          <w:p w14:paraId="7726FF38" w14:textId="77777777" w:rsidR="009722FB" w:rsidRDefault="00B60735" w:rsidP="009722FB">
                            <w:pPr>
                              <w:jc w:val="center"/>
                            </w:pPr>
                            <w:r>
                              <w:t>1 bl</w:t>
                            </w:r>
                            <w:r w:rsidR="00333B51">
                              <w:t>å</w:t>
                            </w:r>
                            <w:r>
                              <w:t xml:space="preserve"> + 2 </w:t>
                            </w:r>
                            <w:r w:rsidR="00333B51">
                              <w:t>lila</w:t>
                            </w:r>
                          </w:p>
                        </w:txbxContent>
                      </v:textbox>
                    </v:shape>
                  </w:pict>
                </mc:Fallback>
              </mc:AlternateContent>
            </w:r>
            <w:r w:rsidRPr="00226D05">
              <w:rPr>
                <w:noProof/>
                <w:sz w:val="20"/>
                <w:lang w:val="en-US"/>
              </w:rPr>
              <mc:AlternateContent>
                <mc:Choice Requires="wps">
                  <w:drawing>
                    <wp:anchor distT="0" distB="0" distL="114300" distR="114300" simplePos="0" relativeHeight="252227584" behindDoc="0" locked="0" layoutInCell="1" allowOverlap="1" wp14:anchorId="56B8B9D7" wp14:editId="07BE63CC">
                      <wp:simplePos x="0" y="0"/>
                      <wp:positionH relativeFrom="column">
                        <wp:posOffset>2066169</wp:posOffset>
                      </wp:positionH>
                      <wp:positionV relativeFrom="paragraph">
                        <wp:posOffset>4476379</wp:posOffset>
                      </wp:positionV>
                      <wp:extent cx="1363980" cy="270237"/>
                      <wp:effectExtent l="0" t="0" r="26670" b="15875"/>
                      <wp:wrapNone/>
                      <wp:docPr id="762" name="Text Box 762"/>
                      <wp:cNvGraphicFramePr/>
                      <a:graphic xmlns:a="http://schemas.openxmlformats.org/drawingml/2006/main">
                        <a:graphicData uri="http://schemas.microsoft.com/office/word/2010/wordprocessingShape">
                          <wps:wsp>
                            <wps:cNvSpPr txBox="1"/>
                            <wps:spPr>
                              <a:xfrm>
                                <a:off x="0" y="0"/>
                                <a:ext cx="1363980" cy="270237"/>
                              </a:xfrm>
                              <a:prstGeom prst="rect">
                                <a:avLst/>
                              </a:prstGeom>
                              <a:solidFill>
                                <a:sysClr val="window" lastClr="FFFFFF"/>
                              </a:solidFill>
                              <a:ln w="6350">
                                <a:solidFill>
                                  <a:sysClr val="window" lastClr="FFFFFF"/>
                                </a:solidFill>
                              </a:ln>
                            </wps:spPr>
                            <wps:txbx>
                              <w:txbxContent>
                                <w:p w14:paraId="07E5748A" w14:textId="77777777" w:rsidR="009722FB" w:rsidRDefault="00B60735" w:rsidP="009722FB">
                                  <w:pPr>
                                    <w:jc w:val="center"/>
                                  </w:pPr>
                                  <w:r>
                                    <w:t>1 bl</w:t>
                                  </w:r>
                                  <w:r w:rsidR="00333B51">
                                    <w:t>å</w:t>
                                  </w:r>
                                  <w:r>
                                    <w:t xml:space="preserve"> + 1 gr</w:t>
                                  </w:r>
                                  <w:r w:rsidR="00333B51">
                                    <w:t>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w14:anchorId="56B8B9D7" id="Text Box 762" o:spid="_x0000_s1269" type="#_x0000_t202" style="position:absolute;left:0;text-align:left;margin-left:162.7pt;margin-top:352.45pt;width:107.4pt;height:21.3pt;z-index:252227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" fillcolor="window" strokecolor="window" strokeweight=".5pt">
                      <v:textbox>
                        <w:txbxContent>
                          <w:p w14:paraId="07E5748A" w14:textId="77777777" w:rsidR="009722FB" w:rsidRDefault="00B60735" w:rsidP="009722FB">
                            <w:pPr>
                              <w:jc w:val="center"/>
                            </w:pPr>
                            <w:r>
                              <w:t>1 bl</w:t>
                            </w:r>
                            <w:r w:rsidR="00333B51">
                              <w:t>å</w:t>
                            </w:r>
                            <w:r>
                              <w:t xml:space="preserve"> + 1 gr</w:t>
                            </w:r>
                            <w:r w:rsidR="00333B51">
                              <w:t>å</w:t>
                            </w:r>
                          </w:p>
                        </w:txbxContent>
                      </v:textbox>
                    </v:shape>
                  </w:pict>
                </mc:Fallback>
              </mc:AlternateContent>
            </w:r>
            <w:r w:rsidRPr="00226D05">
              <w:rPr>
                <w:noProof/>
                <w:sz w:val="20"/>
                <w:lang w:val="en-US"/>
              </w:rPr>
              <mc:AlternateContent>
                <mc:Choice Requires="wps">
                  <w:drawing>
                    <wp:anchor distT="0" distB="0" distL="114300" distR="114300" simplePos="0" relativeHeight="252225536" behindDoc="0" locked="0" layoutInCell="1" allowOverlap="1" wp14:anchorId="2E0731CC" wp14:editId="650E2AC9">
                      <wp:simplePos x="0" y="0"/>
                      <wp:positionH relativeFrom="column">
                        <wp:posOffset>2268726</wp:posOffset>
                      </wp:positionH>
                      <wp:positionV relativeFrom="paragraph">
                        <wp:posOffset>4140713</wp:posOffset>
                      </wp:positionV>
                      <wp:extent cx="1132205" cy="295155"/>
                      <wp:effectExtent l="0" t="0" r="10795" b="10160"/>
                      <wp:wrapNone/>
                      <wp:docPr id="761" name="Text Box 761"/>
                      <wp:cNvGraphicFramePr/>
                      <a:graphic xmlns:a="http://schemas.openxmlformats.org/drawingml/2006/main">
                        <a:graphicData uri="http://schemas.microsoft.com/office/word/2010/wordprocessingShape">
                          <wps:wsp>
                            <wps:cNvSpPr txBox="1"/>
                            <wps:spPr>
                              <a:xfrm>
                                <a:off x="0" y="0"/>
                                <a:ext cx="1132205" cy="295155"/>
                              </a:xfrm>
                              <a:prstGeom prst="rect">
                                <a:avLst/>
                              </a:prstGeom>
                              <a:solidFill>
                                <a:sysClr val="window" lastClr="FFFFFF"/>
                              </a:solidFill>
                              <a:ln w="6350">
                                <a:solidFill>
                                  <a:sysClr val="window" lastClr="FFFFFF"/>
                                </a:solidFill>
                              </a:ln>
                            </wps:spPr>
                            <wps:txbx>
                              <w:txbxContent>
                                <w:p w14:paraId="66750DB4" w14:textId="77777777" w:rsidR="009722FB" w:rsidRDefault="00B60735" w:rsidP="009722FB">
                                  <w:pPr>
                                    <w:jc w:val="center"/>
                                  </w:pPr>
                                  <w:r>
                                    <w:t>2 </w:t>
                                  </w:r>
                                  <w:r w:rsidR="00333B51">
                                    <w:t>lila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w14:anchorId="2E0731CC" id="Text Box 761" o:spid="_x0000_s1270" type="#_x0000_t202" style="position:absolute;left:0;text-align:left;margin-left:178.65pt;margin-top:326.05pt;width:89.15pt;height:23.25pt;z-index:252225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" fillcolor="window" strokecolor="window" strokeweight=".5pt">
                      <v:textbox>
                        <w:txbxContent>
                          <w:p w14:paraId="66750DB4" w14:textId="77777777" w:rsidR="009722FB" w:rsidRDefault="00B60735" w:rsidP="009722FB">
                            <w:pPr>
                              <w:jc w:val="center"/>
                            </w:pPr>
                            <w:r>
                              <w:t>2 </w:t>
                            </w:r>
                            <w:r w:rsidR="00333B51">
                              <w:t>lila</w:t>
                            </w:r>
                          </w:p>
                        </w:txbxContent>
                      </v:textbox>
                    </v:shape>
                  </w:pict>
                </mc:Fallback>
              </mc:AlternateContent>
            </w:r>
            <w:r w:rsidRPr="00226D05">
              <w:rPr>
                <w:noProof/>
                <w:sz w:val="20"/>
                <w:lang w:val="en-US"/>
              </w:rPr>
              <mc:AlternateContent>
                <mc:Choice Requires="wps">
                  <w:drawing>
                    <wp:anchor distT="0" distB="0" distL="114300" distR="114300" simplePos="0" relativeHeight="252223488" behindDoc="0" locked="0" layoutInCell="1" allowOverlap="1" wp14:anchorId="6B8C4C64" wp14:editId="005B7D56">
                      <wp:simplePos x="0" y="0"/>
                      <wp:positionH relativeFrom="column">
                        <wp:posOffset>2407623</wp:posOffset>
                      </wp:positionH>
                      <wp:positionV relativeFrom="paragraph">
                        <wp:posOffset>3793474</wp:posOffset>
                      </wp:positionV>
                      <wp:extent cx="808355" cy="295154"/>
                      <wp:effectExtent l="0" t="0" r="10795" b="10160"/>
                      <wp:wrapNone/>
                      <wp:docPr id="760" name="Text Box 760"/>
                      <wp:cNvGraphicFramePr/>
                      <a:graphic xmlns:a="http://schemas.openxmlformats.org/drawingml/2006/main">
                        <a:graphicData uri="http://schemas.microsoft.com/office/word/2010/wordprocessingShape">
                          <wps:wsp>
                            <wps:cNvSpPr txBox="1"/>
                            <wps:spPr>
                              <a:xfrm>
                                <a:off x="0" y="0"/>
                                <a:ext cx="808355" cy="295154"/>
                              </a:xfrm>
                              <a:prstGeom prst="rect">
                                <a:avLst/>
                              </a:prstGeom>
                              <a:solidFill>
                                <a:sysClr val="window" lastClr="FFFFFF"/>
                              </a:solidFill>
                              <a:ln w="6350">
                                <a:solidFill>
                                  <a:sysClr val="window" lastClr="FFFFFF"/>
                                </a:solidFill>
                              </a:ln>
                            </wps:spPr>
                            <wps:txbx>
                              <w:txbxContent>
                                <w:p w14:paraId="50293BE4" w14:textId="77777777" w:rsidR="009722FB" w:rsidRDefault="00B60735" w:rsidP="009722FB">
                                  <w:pPr>
                                    <w:jc w:val="center"/>
                                  </w:pPr>
                                  <w:r>
                                    <w:t>1 gr</w:t>
                                  </w:r>
                                  <w:r w:rsidR="00333B51">
                                    <w:t>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w14:anchorId="6B8C4C64" id="Text Box 760" o:spid="_x0000_s1271" type="#_x0000_t202" style="position:absolute;left:0;text-align:left;margin-left:189.6pt;margin-top:298.7pt;width:63.65pt;height:23.25pt;z-index:252223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" fillcolor="window" strokecolor="window" strokeweight=".5pt">
                      <v:textbox>
                        <w:txbxContent>
                          <w:p w14:paraId="50293BE4" w14:textId="77777777" w:rsidR="009722FB" w:rsidRDefault="00B60735" w:rsidP="009722FB">
                            <w:pPr>
                              <w:jc w:val="center"/>
                            </w:pPr>
                            <w:r>
                              <w:t>1 gr</w:t>
                            </w:r>
                            <w:r w:rsidR="00333B51">
                              <w:t>å</w:t>
                            </w:r>
                          </w:p>
                        </w:txbxContent>
                      </v:textbox>
                    </v:shape>
                  </w:pict>
                </mc:Fallback>
              </mc:AlternateContent>
            </w:r>
            <w:r w:rsidRPr="00226D05">
              <w:rPr>
                <w:noProof/>
                <w:sz w:val="20"/>
                <w:lang w:val="en-US"/>
              </w:rPr>
              <mc:AlternateContent>
                <mc:Choice Requires="wps">
                  <w:drawing>
                    <wp:anchor distT="0" distB="0" distL="114300" distR="114300" simplePos="0" relativeHeight="252170240" behindDoc="0" locked="0" layoutInCell="1" allowOverlap="1" wp14:anchorId="50E3FA06" wp14:editId="54FB9158">
                      <wp:simplePos x="0" y="0"/>
                      <wp:positionH relativeFrom="column">
                        <wp:posOffset>57568</wp:posOffset>
                      </wp:positionH>
                      <wp:positionV relativeFrom="paragraph">
                        <wp:posOffset>887529</wp:posOffset>
                      </wp:positionV>
                      <wp:extent cx="962676" cy="329879"/>
                      <wp:effectExtent l="0" t="0" r="0" b="0"/>
                      <wp:wrapNone/>
                      <wp:docPr id="307815781" name="Text Box 307815781"/>
                      <wp:cNvGraphicFramePr/>
                      <a:graphic xmlns:a="http://schemas.openxmlformats.org/drawingml/2006/main">
                        <a:graphicData uri="http://schemas.microsoft.com/office/word/2010/wordprocessingShape">
                          <wps:wsp>
                            <wps:cNvSpPr txBox="1"/>
                            <wps:spPr>
                              <a:xfrm>
                                <a:off x="0" y="0"/>
                                <a:ext cx="962676" cy="329879"/>
                              </a:xfrm>
                              <a:prstGeom prst="rect">
                                <a:avLst/>
                              </a:prstGeom>
                              <a:noFill/>
                              <a:ln w="6350">
                                <a:noFill/>
                              </a:ln>
                            </wps:spPr>
                            <wps:txbx>
                              <w:txbxContent>
                                <w:p w14:paraId="502AB471" w14:textId="77777777" w:rsidR="009722FB" w:rsidRPr="009D1174" w:rsidRDefault="00B60735" w:rsidP="009722FB">
                                  <w:pPr>
                                    <w:jc w:val="center"/>
                                  </w:pPr>
                                  <w:r w:rsidRPr="009D1174">
                                    <w:t>B</w:t>
                                  </w:r>
                                  <w:r w:rsidR="00333B51">
                                    <w:t>lå kolv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0E3FA06" id="Text Box 307815781" o:spid="_x0000_s1272" type="#_x0000_t202" style="position:absolute;left:0;text-align:left;margin-left:4.55pt;margin-top:69.9pt;width:75.8pt;height:25.95pt;z-index:25217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" filled="f" stroked="f" strokeweight=".5pt">
                      <v:textbox>
                        <w:txbxContent>
                          <w:p w14:paraId="502AB471" w14:textId="77777777" w:rsidR="009722FB" w:rsidRPr="009D1174" w:rsidRDefault="00B60735" w:rsidP="009722FB">
                            <w:pPr>
                              <w:jc w:val="center"/>
                            </w:pPr>
                            <w:r w:rsidRPr="009D1174">
                              <w:t>B</w:t>
                            </w:r>
                            <w:r w:rsidR="00333B51">
                              <w:t>lå kolv</w:t>
                            </w:r>
                          </w:p>
                        </w:txbxContent>
                      </v:textbox>
                    </v:shape>
                  </w:pict>
                </mc:Fallback>
              </mc:AlternateContent>
            </w:r>
            <w:r w:rsidRPr="00226D05">
              <w:rPr>
                <w:noProof/>
                <w:sz w:val="20"/>
                <w:lang w:val="en-US"/>
              </w:rPr>
              <mc:AlternateContent>
                <mc:Choice Requires="wps">
                  <w:drawing>
                    <wp:anchor distT="0" distB="0" distL="114300" distR="114300" simplePos="0" relativeHeight="252172288" behindDoc="0" locked="0" layoutInCell="1" allowOverlap="1" wp14:anchorId="5203CB0A" wp14:editId="769111F3">
                      <wp:simplePos x="0" y="0"/>
                      <wp:positionH relativeFrom="column">
                        <wp:posOffset>1956210</wp:posOffset>
                      </wp:positionH>
                      <wp:positionV relativeFrom="paragraph">
                        <wp:posOffset>911378</wp:posOffset>
                      </wp:positionV>
                      <wp:extent cx="1082675" cy="318304"/>
                      <wp:effectExtent l="0" t="0" r="0" b="5715"/>
                      <wp:wrapNone/>
                      <wp:docPr id="307815782" name="Text Box 307815782"/>
                      <wp:cNvGraphicFramePr/>
                      <a:graphic xmlns:a="http://schemas.openxmlformats.org/drawingml/2006/main">
                        <a:graphicData uri="http://schemas.microsoft.com/office/word/2010/wordprocessingShape">
                          <wps:wsp>
                            <wps:cNvSpPr txBox="1"/>
                            <wps:spPr>
                              <a:xfrm>
                                <a:off x="0" y="0"/>
                                <a:ext cx="1082675" cy="318304"/>
                              </a:xfrm>
                              <a:prstGeom prst="rect">
                                <a:avLst/>
                              </a:prstGeom>
                              <a:noFill/>
                              <a:ln w="6350">
                                <a:noFill/>
                              </a:ln>
                            </wps:spPr>
                            <wps:txbx>
                              <w:txbxContent>
                                <w:p w14:paraId="0995076A" w14:textId="77777777" w:rsidR="009722FB" w:rsidRPr="004F4C70" w:rsidRDefault="00B60735" w:rsidP="009722FB">
                                  <w:pPr>
                                    <w:jc w:val="center"/>
                                  </w:pPr>
                                  <w:r>
                                    <w:t>Lila kolv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w14:anchorId="5203CB0A" id="Text Box 307815782" o:spid="_x0000_s1273" type="#_x0000_t202" style="position:absolute;left:0;text-align:left;margin-left:154.05pt;margin-top:71.75pt;width:85.25pt;height:25.05pt;z-index:252172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" filled="f" stroked="f" strokeweight=".5pt">
                      <v:textbox>
                        <w:txbxContent>
                          <w:p w14:paraId="0995076A" w14:textId="77777777" w:rsidR="009722FB" w:rsidRPr="004F4C70" w:rsidRDefault="00B60735" w:rsidP="009722FB">
                            <w:pPr>
                              <w:jc w:val="center"/>
                            </w:pPr>
                            <w:r>
                              <w:t>Lila kolv</w:t>
                            </w:r>
                          </w:p>
                        </w:txbxContent>
                      </v:textbox>
                    </v:shape>
                  </w:pict>
                </mc:Fallback>
              </mc:AlternateContent>
            </w:r>
            <w:r w:rsidRPr="00226D05">
              <w:rPr>
                <w:noProof/>
                <w:sz w:val="20"/>
                <w:lang w:val="en-US"/>
              </w:rPr>
              <mc:AlternateContent>
                <mc:Choice Requires="wps">
                  <w:drawing>
                    <wp:anchor distT="0" distB="0" distL="114300" distR="114300" simplePos="0" relativeHeight="252174336" behindDoc="0" locked="0" layoutInCell="1" allowOverlap="1" wp14:anchorId="366A96E2" wp14:editId="322B1C77">
                      <wp:simplePos x="0" y="0"/>
                      <wp:positionH relativeFrom="column">
                        <wp:posOffset>3866033</wp:posOffset>
                      </wp:positionH>
                      <wp:positionV relativeFrom="paragraph">
                        <wp:posOffset>911377</wp:posOffset>
                      </wp:positionV>
                      <wp:extent cx="998220" cy="272005"/>
                      <wp:effectExtent l="0" t="0" r="0" b="0"/>
                      <wp:wrapNone/>
                      <wp:docPr id="307815780" name="Text Box 307815780"/>
                      <wp:cNvGraphicFramePr/>
                      <a:graphic xmlns:a="http://schemas.openxmlformats.org/drawingml/2006/main">
                        <a:graphicData uri="http://schemas.microsoft.com/office/word/2010/wordprocessingShape">
                          <wps:wsp>
                            <wps:cNvSpPr txBox="1"/>
                            <wps:spPr>
                              <a:xfrm>
                                <a:off x="0" y="0"/>
                                <a:ext cx="998220" cy="272005"/>
                              </a:xfrm>
                              <a:prstGeom prst="rect">
                                <a:avLst/>
                              </a:prstGeom>
                              <a:noFill/>
                              <a:ln w="6350">
                                <a:noFill/>
                              </a:ln>
                            </wps:spPr>
                            <wps:txbx>
                              <w:txbxContent>
                                <w:p w14:paraId="1C5C1F46" w14:textId="77777777" w:rsidR="009722FB" w:rsidRPr="004F4C70" w:rsidRDefault="00B60735" w:rsidP="009722FB">
                                  <w:r>
                                    <w:t>G</w:t>
                                  </w:r>
                                  <w:r w:rsidR="00333B51">
                                    <w:t>rå kolv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w14:anchorId="366A96E2" id="Text Box 307815780" o:spid="_x0000_s1274" type="#_x0000_t202" style="position:absolute;left:0;text-align:left;margin-left:304.4pt;margin-top:71.75pt;width:78.6pt;height:21.4pt;z-index:252174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" filled="f" stroked="f" strokeweight=".5pt">
                      <v:textbox>
                        <w:txbxContent>
                          <w:p w14:paraId="1C5C1F46" w14:textId="77777777" w:rsidR="009722FB" w:rsidRPr="004F4C70" w:rsidRDefault="00B60735" w:rsidP="009722FB">
                            <w:r>
                              <w:t>G</w:t>
                            </w:r>
                            <w:r w:rsidR="00333B51">
                              <w:t>rå kolv</w:t>
                            </w:r>
                          </w:p>
                        </w:txbxContent>
                      </v:textbox>
                    </v:shape>
                  </w:pict>
                </mc:Fallback>
              </mc:AlternateContent>
            </w:r>
            <w:r w:rsidRPr="00226D05">
              <w:rPr>
                <w:noProof/>
                <w:sz w:val="20"/>
                <w:lang w:val="en-US"/>
              </w:rPr>
              <mc:AlternateContent>
                <mc:Choice Requires="wps">
                  <w:drawing>
                    <wp:anchor distT="0" distB="0" distL="114300" distR="114300" simplePos="0" relativeHeight="252188672" behindDoc="0" locked="0" layoutInCell="1" allowOverlap="1" wp14:anchorId="3AEFDC32" wp14:editId="1EDF3146">
                      <wp:simplePos x="0" y="0"/>
                      <wp:positionH relativeFrom="column">
                        <wp:posOffset>4949825</wp:posOffset>
                      </wp:positionH>
                      <wp:positionV relativeFrom="paragraph">
                        <wp:posOffset>2105025</wp:posOffset>
                      </wp:positionV>
                      <wp:extent cx="625475" cy="428625"/>
                      <wp:effectExtent l="0" t="0" r="0" b="0"/>
                      <wp:wrapNone/>
                      <wp:docPr id="740" name="Text Box 740"/>
                      <wp:cNvGraphicFramePr/>
                      <a:graphic xmlns:a="http://schemas.openxmlformats.org/drawingml/2006/main">
                        <a:graphicData uri="http://schemas.microsoft.com/office/word/2010/wordprocessingShape">
                          <wps:wsp>
                            <wps:cNvSpPr txBox="1"/>
                            <wps:spPr>
                              <a:xfrm>
                                <a:off x="0" y="0"/>
                                <a:ext cx="625475" cy="428625"/>
                              </a:xfrm>
                              <a:prstGeom prst="rect">
                                <a:avLst/>
                              </a:prstGeom>
                              <a:noFill/>
                              <a:ln w="6350">
                                <a:noFill/>
                              </a:ln>
                            </wps:spPr>
                            <wps:txbx>
                              <w:txbxContent>
                                <w:p w14:paraId="4FDE7D8A" w14:textId="77777777" w:rsidR="009722FB" w:rsidRPr="00F64997" w:rsidRDefault="00B60735" w:rsidP="009722FB">
                                  <w:pPr>
                                    <w:jc w:val="center"/>
                                    <w:rPr>
                                      <w:b/>
                                      <w:color w:val="FFFFFF" w:themeColor="background1"/>
                                    </w:rPr>
                                  </w:pPr>
                                  <w:r w:rsidRPr="00F64997">
                                    <w:rPr>
                                      <w:b/>
                                      <w:color w:val="FFFFFF" w:themeColor="background1"/>
                                    </w:rPr>
                                    <w:t>G</w:t>
                                  </w:r>
                                  <w:r w:rsidR="00333B51">
                                    <w:rPr>
                                      <w:b/>
                                      <w:color w:val="FFFFFF" w:themeColor="background1"/>
                                    </w:rPr>
                                    <w:t>rå</w:t>
                                  </w:r>
                                </w:p>
                                <w:p w14:paraId="2582EC8E" w14:textId="77777777" w:rsidR="009722FB" w:rsidRPr="00F64997" w:rsidRDefault="00B60735" w:rsidP="009722FB">
                                  <w:pPr>
                                    <w:jc w:val="center"/>
                                    <w:rPr>
                                      <w:b/>
                                      <w:color w:val="FFFFFF" w:themeColor="background1"/>
                                    </w:rPr>
                                  </w:pPr>
                                  <w:r w:rsidRPr="00F64997">
                                    <w:rPr>
                                      <w:b/>
                                      <w:color w:val="FFFFFF" w:themeColor="background1"/>
                                    </w:rPr>
                                    <w:t>300</w:t>
                                  </w:r>
                                  <w:r>
                                    <w:rPr>
                                      <w:b/>
                                      <w:color w:val="FFFFFF" w:themeColor="background1"/>
                                    </w:rPr>
                                    <w:t> </w:t>
                                  </w:r>
                                  <w:r w:rsidRPr="00F64997">
                                    <w:rPr>
                                      <w:b/>
                                      <w:color w:val="FFFFFF" w:themeColor="background1"/>
                                    </w:rPr>
                                    <w:t>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 w14:anchorId="3AEFDC32" id="Text Box 740" o:spid="_x0000_s1275" type="#_x0000_t202" style="position:absolute;left:0;text-align:left;margin-left:389.75pt;margin-top:165.75pt;width:49.25pt;height:33.75pt;z-index:252188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" filled="f" stroked="f" strokeweight=".5pt">
                      <v:textbox>
                        <w:txbxContent>
                          <w:p w14:paraId="4FDE7D8A" w14:textId="77777777" w:rsidR="009722FB" w:rsidRPr="00F64997" w:rsidRDefault="00B60735" w:rsidP="009722FB">
                            <w:pPr>
                              <w:jc w:val="center"/>
                              <w:rPr>
                                <w:b/>
                                <w:color w:val="FFFFFF" w:themeColor="background1"/>
                              </w:rPr>
                            </w:pPr>
                            <w:r w:rsidRPr="00F64997">
                              <w:rPr>
                                <w:b/>
                                <w:color w:val="FFFFFF" w:themeColor="background1"/>
                              </w:rPr>
                              <w:t>G</w:t>
                            </w:r>
                            <w:r w:rsidR="00333B51">
                              <w:rPr>
                                <w:b/>
                                <w:color w:val="FFFFFF" w:themeColor="background1"/>
                              </w:rPr>
                              <w:t>rå</w:t>
                            </w:r>
                          </w:p>
                          <w:p w14:paraId="2582EC8E" w14:textId="77777777" w:rsidR="009722FB" w:rsidRPr="00F64997" w:rsidRDefault="00B60735" w:rsidP="009722FB">
                            <w:pPr>
                              <w:jc w:val="center"/>
                              <w:rPr>
                                <w:b/>
                                <w:color w:val="FFFFFF" w:themeColor="background1"/>
                              </w:rPr>
                            </w:pPr>
                            <w:r w:rsidRPr="00F64997">
                              <w:rPr>
                                <w:b/>
                                <w:color w:val="FFFFFF" w:themeColor="background1"/>
                              </w:rPr>
                              <w:t>300</w:t>
                            </w:r>
                            <w:r>
                              <w:rPr>
                                <w:b/>
                                <w:color w:val="FFFFFF" w:themeColor="background1"/>
                              </w:rPr>
                              <w:t> </w:t>
                            </w:r>
                            <w:r w:rsidRPr="00F64997">
                              <w:rPr>
                                <w:b/>
                                <w:color w:val="FFFFFF" w:themeColor="background1"/>
                              </w:rPr>
                              <w:t>mg</w:t>
                            </w:r>
                          </w:p>
                        </w:txbxContent>
                      </v:textbox>
                    </v:shape>
                  </w:pict>
                </mc:Fallback>
              </mc:AlternateContent>
            </w:r>
            <w:r w:rsidRPr="00226D05">
              <w:rPr>
                <w:noProof/>
                <w:sz w:val="20"/>
                <w:lang w:val="en-US"/>
              </w:rPr>
              <mc:AlternateContent>
                <mc:Choice Requires="wps">
                  <w:drawing>
                    <wp:anchor distT="0" distB="0" distL="114300" distR="114300" simplePos="0" relativeHeight="252186624" behindDoc="0" locked="0" layoutInCell="1" allowOverlap="1" wp14:anchorId="73720C5D" wp14:editId="795145FD">
                      <wp:simplePos x="0" y="0"/>
                      <wp:positionH relativeFrom="column">
                        <wp:posOffset>4250690</wp:posOffset>
                      </wp:positionH>
                      <wp:positionV relativeFrom="paragraph">
                        <wp:posOffset>2104390</wp:posOffset>
                      </wp:positionV>
                      <wp:extent cx="623776" cy="433415"/>
                      <wp:effectExtent l="0" t="0" r="0" b="5080"/>
                      <wp:wrapNone/>
                      <wp:docPr id="739" name="Text Box 739"/>
                      <wp:cNvGraphicFramePr/>
                      <a:graphic xmlns:a="http://schemas.openxmlformats.org/drawingml/2006/main">
                        <a:graphicData uri="http://schemas.microsoft.com/office/word/2010/wordprocessingShape">
                          <wps:wsp>
                            <wps:cNvSpPr txBox="1"/>
                            <wps:spPr>
                              <a:xfrm>
                                <a:off x="0" y="0"/>
                                <a:ext cx="623776" cy="433415"/>
                              </a:xfrm>
                              <a:prstGeom prst="rect">
                                <a:avLst/>
                              </a:prstGeom>
                              <a:noFill/>
                              <a:ln w="6350">
                                <a:noFill/>
                              </a:ln>
                            </wps:spPr>
                            <wps:txbx>
                              <w:txbxContent>
                                <w:p w14:paraId="64A2FC80" w14:textId="77777777" w:rsidR="009722FB" w:rsidRPr="00F64997" w:rsidRDefault="00B60735" w:rsidP="009722FB">
                                  <w:pPr>
                                    <w:jc w:val="center"/>
                                    <w:rPr>
                                      <w:b/>
                                      <w:color w:val="FFFFFF" w:themeColor="background1"/>
                                    </w:rPr>
                                  </w:pPr>
                                  <w:r>
                                    <w:rPr>
                                      <w:b/>
                                      <w:color w:val="FFFFFF" w:themeColor="background1"/>
                                    </w:rPr>
                                    <w:t>Lila</w:t>
                                  </w:r>
                                </w:p>
                                <w:p w14:paraId="5BBD9636" w14:textId="77777777" w:rsidR="009722FB" w:rsidRPr="00F64997" w:rsidRDefault="00B60735" w:rsidP="009722FB">
                                  <w:pPr>
                                    <w:jc w:val="center"/>
                                    <w:rPr>
                                      <w:b/>
                                      <w:color w:val="FFFFFF" w:themeColor="background1"/>
                                    </w:rPr>
                                  </w:pPr>
                                  <w:r w:rsidRPr="00F64997">
                                    <w:rPr>
                                      <w:b/>
                                      <w:color w:val="FFFFFF" w:themeColor="background1"/>
                                    </w:rPr>
                                    <w:t>150</w:t>
                                  </w:r>
                                  <w:r>
                                    <w:rPr>
                                      <w:b/>
                                      <w:color w:val="FFFFFF" w:themeColor="background1"/>
                                    </w:rPr>
                                    <w:t> </w:t>
                                  </w:r>
                                  <w:r w:rsidRPr="00F64997">
                                    <w:rPr>
                                      <w:b/>
                                      <w:color w:val="FFFFFF" w:themeColor="background1"/>
                                    </w:rPr>
                                    <w:t>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3720C5D" id="Text Box 739" o:spid="_x0000_s1276" type="#_x0000_t202" style="position:absolute;left:0;text-align:left;margin-left:334.7pt;margin-top:165.7pt;width:49.1pt;height:34.15pt;z-index:25218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" filled="f" stroked="f" strokeweight=".5pt">
                      <v:textbox>
                        <w:txbxContent>
                          <w:p w14:paraId="64A2FC80" w14:textId="77777777" w:rsidR="009722FB" w:rsidRPr="00F64997" w:rsidRDefault="00B60735" w:rsidP="009722FB">
                            <w:pPr>
                              <w:jc w:val="center"/>
                              <w:rPr>
                                <w:b/>
                                <w:color w:val="FFFFFF" w:themeColor="background1"/>
                              </w:rPr>
                            </w:pPr>
                            <w:r>
                              <w:rPr>
                                <w:b/>
                                <w:color w:val="FFFFFF" w:themeColor="background1"/>
                              </w:rPr>
                              <w:t>Lila</w:t>
                            </w:r>
                          </w:p>
                          <w:p w14:paraId="5BBD9636" w14:textId="77777777" w:rsidR="009722FB" w:rsidRPr="00F64997" w:rsidRDefault="00B60735" w:rsidP="009722FB">
                            <w:pPr>
                              <w:jc w:val="center"/>
                              <w:rPr>
                                <w:b/>
                                <w:color w:val="FFFFFF" w:themeColor="background1"/>
                              </w:rPr>
                            </w:pPr>
                            <w:r w:rsidRPr="00F64997">
                              <w:rPr>
                                <w:b/>
                                <w:color w:val="FFFFFF" w:themeColor="background1"/>
                              </w:rPr>
                              <w:t>150</w:t>
                            </w:r>
                            <w:r>
                              <w:rPr>
                                <w:b/>
                                <w:color w:val="FFFFFF" w:themeColor="background1"/>
                              </w:rPr>
                              <w:t> </w:t>
                            </w:r>
                            <w:r w:rsidRPr="00F64997">
                              <w:rPr>
                                <w:b/>
                                <w:color w:val="FFFFFF" w:themeColor="background1"/>
                              </w:rPr>
                              <w:t>mg</w:t>
                            </w:r>
                          </w:p>
                        </w:txbxContent>
                      </v:textbox>
                    </v:shape>
                  </w:pict>
                </mc:Fallback>
              </mc:AlternateContent>
            </w:r>
            <w:r w:rsidRPr="00226D05">
              <w:rPr>
                <w:noProof/>
                <w:sz w:val="20"/>
                <w:lang w:val="en-US"/>
              </w:rPr>
              <mc:AlternateContent>
                <mc:Choice Requires="wps">
                  <w:drawing>
                    <wp:anchor distT="0" distB="0" distL="114300" distR="114300" simplePos="0" relativeHeight="252184576" behindDoc="0" locked="0" layoutInCell="1" allowOverlap="1" wp14:anchorId="3DF70501" wp14:editId="4887C836">
                      <wp:simplePos x="0" y="0"/>
                      <wp:positionH relativeFrom="column">
                        <wp:posOffset>3574415</wp:posOffset>
                      </wp:positionH>
                      <wp:positionV relativeFrom="paragraph">
                        <wp:posOffset>2100580</wp:posOffset>
                      </wp:positionV>
                      <wp:extent cx="576775" cy="495300"/>
                      <wp:effectExtent l="0" t="0" r="0" b="0"/>
                      <wp:wrapNone/>
                      <wp:docPr id="738" name="Text Box 738"/>
                      <wp:cNvGraphicFramePr/>
                      <a:graphic xmlns:a="http://schemas.openxmlformats.org/drawingml/2006/main">
                        <a:graphicData uri="http://schemas.microsoft.com/office/word/2010/wordprocessingShape">
                          <wps:wsp>
                            <wps:cNvSpPr txBox="1"/>
                            <wps:spPr>
                              <a:xfrm>
                                <a:off x="0" y="0"/>
                                <a:ext cx="576775" cy="495300"/>
                              </a:xfrm>
                              <a:prstGeom prst="rect">
                                <a:avLst/>
                              </a:prstGeom>
                              <a:noFill/>
                              <a:ln w="6350">
                                <a:noFill/>
                              </a:ln>
                            </wps:spPr>
                            <wps:txbx>
                              <w:txbxContent>
                                <w:p w14:paraId="66EDEE5E" w14:textId="77777777" w:rsidR="009722FB" w:rsidRPr="00F64997" w:rsidRDefault="00B60735" w:rsidP="009722FB">
                                  <w:pPr>
                                    <w:jc w:val="center"/>
                                    <w:rPr>
                                      <w:b/>
                                      <w:color w:val="FFFFFF" w:themeColor="background1"/>
                                    </w:rPr>
                                  </w:pPr>
                                  <w:r w:rsidRPr="00F64997">
                                    <w:rPr>
                                      <w:b/>
                                      <w:color w:val="FFFFFF" w:themeColor="background1"/>
                                    </w:rPr>
                                    <w:t>B</w:t>
                                  </w:r>
                                  <w:r w:rsidR="00333B51">
                                    <w:rPr>
                                      <w:b/>
                                      <w:color w:val="FFFFFF" w:themeColor="background1"/>
                                    </w:rPr>
                                    <w:t>lå</w:t>
                                  </w:r>
                                </w:p>
                                <w:p w14:paraId="50DE7306" w14:textId="77777777" w:rsidR="009722FB" w:rsidRPr="00F64997" w:rsidRDefault="00B60735" w:rsidP="009722FB">
                                  <w:pPr>
                                    <w:jc w:val="center"/>
                                    <w:rPr>
                                      <w:b/>
                                      <w:color w:val="FFFFFF" w:themeColor="background1"/>
                                    </w:rPr>
                                  </w:pPr>
                                  <w:r w:rsidRPr="00F64997">
                                    <w:rPr>
                                      <w:b/>
                                      <w:color w:val="FFFFFF" w:themeColor="background1"/>
                                    </w:rPr>
                                    <w:t>75</w:t>
                                  </w:r>
                                  <w:r>
                                    <w:rPr>
                                      <w:b/>
                                      <w:color w:val="FFFFFF" w:themeColor="background1"/>
                                    </w:rPr>
                                    <w:t> </w:t>
                                  </w:r>
                                  <w:r w:rsidRPr="00F64997">
                                    <w:rPr>
                                      <w:b/>
                                      <w:color w:val="FFFFFF" w:themeColor="background1"/>
                                    </w:rPr>
                                    <w:t>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w14:anchorId="3DF70501" id="Text Box 738" o:spid="_x0000_s1277" type="#_x0000_t202" style="position:absolute;left:0;text-align:left;margin-left:281.45pt;margin-top:165.4pt;width:45.4pt;height:39pt;z-index:252184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" filled="f" stroked="f" strokeweight=".5pt">
                      <v:textbox>
                        <w:txbxContent>
                          <w:p w14:paraId="66EDEE5E" w14:textId="77777777" w:rsidR="009722FB" w:rsidRPr="00F64997" w:rsidRDefault="00B60735" w:rsidP="009722FB">
                            <w:pPr>
                              <w:jc w:val="center"/>
                              <w:rPr>
                                <w:b/>
                                <w:color w:val="FFFFFF" w:themeColor="background1"/>
                              </w:rPr>
                            </w:pPr>
                            <w:r w:rsidRPr="00F64997">
                              <w:rPr>
                                <w:b/>
                                <w:color w:val="FFFFFF" w:themeColor="background1"/>
                              </w:rPr>
                              <w:t>B</w:t>
                            </w:r>
                            <w:r w:rsidR="00333B51">
                              <w:rPr>
                                <w:b/>
                                <w:color w:val="FFFFFF" w:themeColor="background1"/>
                              </w:rPr>
                              <w:t>lå</w:t>
                            </w:r>
                          </w:p>
                          <w:p w14:paraId="50DE7306" w14:textId="77777777" w:rsidR="009722FB" w:rsidRPr="00F64997" w:rsidRDefault="00B60735" w:rsidP="009722FB">
                            <w:pPr>
                              <w:jc w:val="center"/>
                              <w:rPr>
                                <w:b/>
                                <w:color w:val="FFFFFF" w:themeColor="background1"/>
                              </w:rPr>
                            </w:pPr>
                            <w:r w:rsidRPr="00F64997">
                              <w:rPr>
                                <w:b/>
                                <w:color w:val="FFFFFF" w:themeColor="background1"/>
                              </w:rPr>
                              <w:t>75</w:t>
                            </w:r>
                            <w:r>
                              <w:rPr>
                                <w:b/>
                                <w:color w:val="FFFFFF" w:themeColor="background1"/>
                              </w:rPr>
                              <w:t> </w:t>
                            </w:r>
                            <w:r w:rsidRPr="00F64997">
                              <w:rPr>
                                <w:b/>
                                <w:color w:val="FFFFFF" w:themeColor="background1"/>
                              </w:rPr>
                              <w:t>mg</w:t>
                            </w:r>
                          </w:p>
                        </w:txbxContent>
                      </v:textbox>
                    </v:shape>
                  </w:pict>
                </mc:Fallback>
              </mc:AlternateContent>
            </w:r>
            <w:r w:rsidRPr="00226D05">
              <w:rPr>
                <w:noProof/>
                <w:sz w:val="20"/>
                <w:lang w:val="en-US"/>
              </w:rPr>
              <mc:AlternateContent>
                <mc:Choice Requires="wps">
                  <w:drawing>
                    <wp:anchor distT="0" distB="0" distL="114300" distR="114300" simplePos="0" relativeHeight="252168192" behindDoc="0" locked="0" layoutInCell="1" allowOverlap="1" wp14:anchorId="1C189916" wp14:editId="76B58FD2">
                      <wp:simplePos x="0" y="0"/>
                      <wp:positionH relativeFrom="column">
                        <wp:posOffset>137780</wp:posOffset>
                      </wp:positionH>
                      <wp:positionV relativeFrom="paragraph">
                        <wp:posOffset>169923</wp:posOffset>
                      </wp:positionV>
                      <wp:extent cx="1751330" cy="644837"/>
                      <wp:effectExtent l="0" t="0" r="0" b="3175"/>
                      <wp:wrapNone/>
                      <wp:docPr id="307815783" name="Text Box 307815783"/>
                      <wp:cNvGraphicFramePr/>
                      <a:graphic xmlns:a="http://schemas.openxmlformats.org/drawingml/2006/main">
                        <a:graphicData uri="http://schemas.microsoft.com/office/word/2010/wordprocessingShape">
                          <wps:wsp>
                            <wps:cNvSpPr txBox="1"/>
                            <wps:spPr>
                              <a:xfrm>
                                <a:off x="0" y="0"/>
                                <a:ext cx="1751330" cy="644837"/>
                              </a:xfrm>
                              <a:prstGeom prst="rect">
                                <a:avLst/>
                              </a:prstGeom>
                              <a:noFill/>
                              <a:ln w="6350">
                                <a:noFill/>
                              </a:ln>
                            </wps:spPr>
                            <wps:txbx>
                              <w:txbxContent>
                                <w:p w14:paraId="539864D3" w14:textId="77777777" w:rsidR="009722FB" w:rsidRPr="004169A9" w:rsidRDefault="00B60735" w:rsidP="009722FB">
                                  <w:pPr>
                                    <w:jc w:val="center"/>
                                    <w:rPr>
                                      <w:b/>
                                      <w:color w:val="FFFFFF" w:themeColor="background1"/>
                                      <w:lang w:val="sv-SE"/>
                                    </w:rPr>
                                  </w:pPr>
                                  <w:r w:rsidRPr="004169A9">
                                    <w:rPr>
                                      <w:b/>
                                      <w:color w:val="FFFFFF" w:themeColor="background1"/>
                                      <w:lang w:val="sv-SE"/>
                                    </w:rPr>
                                    <w:t>Xolair 75 mg</w:t>
                                  </w:r>
                                </w:p>
                                <w:p w14:paraId="1860CAF5" w14:textId="77777777" w:rsidR="009722FB" w:rsidRPr="004169A9" w:rsidRDefault="00B60735" w:rsidP="009722FB">
                                  <w:pPr>
                                    <w:jc w:val="center"/>
                                    <w:rPr>
                                      <w:b/>
                                      <w:color w:val="FFFFFF" w:themeColor="background1"/>
                                      <w:lang w:val="sv-SE"/>
                                    </w:rPr>
                                  </w:pPr>
                                  <w:r>
                                    <w:rPr>
                                      <w:b/>
                                      <w:color w:val="FFFFFF" w:themeColor="background1"/>
                                      <w:lang w:val="sv-SE"/>
                                    </w:rPr>
                                    <w:t>f</w:t>
                                  </w:r>
                                  <w:r w:rsidRPr="004169A9">
                                    <w:rPr>
                                      <w:b/>
                                      <w:color w:val="FFFFFF" w:themeColor="background1"/>
                                      <w:lang w:val="sv-SE"/>
                                    </w:rPr>
                                    <w:t>örfylld spruta med blå kolv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C189916" id="Text Box 307815783" o:spid="_x0000_s1278" type="#_x0000_t202" style="position:absolute;left:0;text-align:left;margin-left:10.85pt;margin-top:13.4pt;width:137.9pt;height:50.75pt;z-index:25216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" filled="f" stroked="f" strokeweight=".5pt">
                      <v:textbox>
                        <w:txbxContent>
                          <w:p w14:paraId="539864D3" w14:textId="77777777" w:rsidR="009722FB" w:rsidRPr="004169A9" w:rsidRDefault="00B60735" w:rsidP="009722FB">
                            <w:pPr>
                              <w:jc w:val="center"/>
                              <w:rPr>
                                <w:b/>
                                <w:color w:val="FFFFFF" w:themeColor="background1"/>
                                <w:lang w:val="sv-SE"/>
                              </w:rPr>
                            </w:pPr>
                            <w:r w:rsidRPr="004169A9">
                              <w:rPr>
                                <w:b/>
                                <w:color w:val="FFFFFF" w:themeColor="background1"/>
                                <w:lang w:val="sv-SE"/>
                              </w:rPr>
                              <w:t>Xolair 75 mg</w:t>
                            </w:r>
                          </w:p>
                          <w:p w14:paraId="1860CAF5" w14:textId="77777777" w:rsidR="009722FB" w:rsidRPr="004169A9" w:rsidRDefault="00B60735" w:rsidP="009722FB">
                            <w:pPr>
                              <w:jc w:val="center"/>
                              <w:rPr>
                                <w:b/>
                                <w:color w:val="FFFFFF" w:themeColor="background1"/>
                                <w:lang w:val="sv-SE"/>
                              </w:rPr>
                            </w:pPr>
                            <w:r>
                              <w:rPr>
                                <w:b/>
                                <w:color w:val="FFFFFF" w:themeColor="background1"/>
                                <w:lang w:val="sv-SE"/>
                              </w:rPr>
                              <w:t>f</w:t>
                            </w:r>
                            <w:r w:rsidRPr="004169A9">
                              <w:rPr>
                                <w:b/>
                                <w:color w:val="FFFFFF" w:themeColor="background1"/>
                                <w:lang w:val="sv-SE"/>
                              </w:rPr>
                              <w:t>örfylld spruta med blå kolv</w:t>
                            </w:r>
                          </w:p>
                        </w:txbxContent>
                      </v:textbox>
                    </v:shape>
                  </w:pict>
                </mc:Fallback>
              </mc:AlternateContent>
            </w:r>
            <w:r w:rsidRPr="00226D05">
              <w:rPr>
                <w:noProof/>
                <w:sz w:val="20"/>
                <w:lang w:val="en-US"/>
              </w:rPr>
              <mc:AlternateContent>
                <mc:Choice Requires="wps">
                  <w:drawing>
                    <wp:anchor distT="0" distB="0" distL="114300" distR="114300" simplePos="0" relativeHeight="252178432" behindDoc="0" locked="0" layoutInCell="1" allowOverlap="1" wp14:anchorId="2E5B5949" wp14:editId="017D11E0">
                      <wp:simplePos x="0" y="0"/>
                      <wp:positionH relativeFrom="column">
                        <wp:posOffset>1977151</wp:posOffset>
                      </wp:positionH>
                      <wp:positionV relativeFrom="paragraph">
                        <wp:posOffset>169923</wp:posOffset>
                      </wp:positionV>
                      <wp:extent cx="1786255" cy="623695"/>
                      <wp:effectExtent l="0" t="0" r="0" b="5080"/>
                      <wp:wrapNone/>
                      <wp:docPr id="307815784" name="Text Box 307815784"/>
                      <wp:cNvGraphicFramePr/>
                      <a:graphic xmlns:a="http://schemas.openxmlformats.org/drawingml/2006/main">
                        <a:graphicData uri="http://schemas.microsoft.com/office/word/2010/wordprocessingShape">
                          <wps:wsp>
                            <wps:cNvSpPr txBox="1"/>
                            <wps:spPr>
                              <a:xfrm>
                                <a:off x="0" y="0"/>
                                <a:ext cx="1786255" cy="623695"/>
                              </a:xfrm>
                              <a:prstGeom prst="rect">
                                <a:avLst/>
                              </a:prstGeom>
                              <a:noFill/>
                              <a:ln w="6350">
                                <a:noFill/>
                              </a:ln>
                            </wps:spPr>
                            <wps:txbx>
                              <w:txbxContent>
                                <w:p w14:paraId="58C3766A" w14:textId="77777777" w:rsidR="009722FB" w:rsidRPr="004169A9" w:rsidRDefault="00B60735" w:rsidP="009722FB">
                                  <w:pPr>
                                    <w:jc w:val="center"/>
                                    <w:rPr>
                                      <w:b/>
                                      <w:color w:val="FFFFFF" w:themeColor="background1"/>
                                      <w:lang w:val="sv-SE"/>
                                    </w:rPr>
                                  </w:pPr>
                                  <w:r w:rsidRPr="004169A9">
                                    <w:rPr>
                                      <w:b/>
                                      <w:color w:val="FFFFFF" w:themeColor="background1"/>
                                      <w:lang w:val="sv-SE"/>
                                    </w:rPr>
                                    <w:t>Xolair 150 mg</w:t>
                                  </w:r>
                                </w:p>
                                <w:p w14:paraId="5DA2AE5A" w14:textId="77777777" w:rsidR="00333B51" w:rsidRPr="002D7D65" w:rsidRDefault="00B60735" w:rsidP="00333B51">
                                  <w:pPr>
                                    <w:jc w:val="center"/>
                                    <w:rPr>
                                      <w:b/>
                                      <w:color w:val="FFFFFF" w:themeColor="background1"/>
                                      <w:lang w:val="sv-SE"/>
                                    </w:rPr>
                                  </w:pPr>
                                  <w:r w:rsidRPr="002D7D65">
                                    <w:rPr>
                                      <w:b/>
                                      <w:color w:val="FFFFFF" w:themeColor="background1"/>
                                      <w:lang w:val="sv-SE"/>
                                    </w:rPr>
                                    <w:t xml:space="preserve">Förfylld spruta med </w:t>
                                  </w:r>
                                  <w:r>
                                    <w:rPr>
                                      <w:b/>
                                      <w:color w:val="FFFFFF" w:themeColor="background1"/>
                                      <w:lang w:val="sv-SE"/>
                                    </w:rPr>
                                    <w:t>lila</w:t>
                                  </w:r>
                                  <w:r w:rsidRPr="002D7D65">
                                    <w:rPr>
                                      <w:b/>
                                      <w:color w:val="FFFFFF" w:themeColor="background1"/>
                                      <w:lang w:val="sv-SE"/>
                                    </w:rPr>
                                    <w:t xml:space="preserve"> kolv</w:t>
                                  </w:r>
                                </w:p>
                                <w:p w14:paraId="45079779" w14:textId="77777777" w:rsidR="009722FB" w:rsidRPr="004169A9" w:rsidRDefault="009722FB" w:rsidP="00333B51">
                                  <w:pPr>
                                    <w:jc w:val="center"/>
                                    <w:rPr>
                                      <w:b/>
                                      <w:color w:val="FFFFFF" w:themeColor="background1"/>
                                      <w:lang w:val="sv-S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w14:anchorId="2E5B5949" id="Text Box 307815784" o:spid="_x0000_s1279" type="#_x0000_t202" style="position:absolute;left:0;text-align:left;margin-left:155.7pt;margin-top:13.4pt;width:140.65pt;height:49.1pt;z-index:252178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" filled="f" stroked="f" strokeweight=".5pt">
                      <v:textbox>
                        <w:txbxContent>
                          <w:p w14:paraId="58C3766A" w14:textId="77777777" w:rsidR="009722FB" w:rsidRPr="004169A9" w:rsidRDefault="00B60735" w:rsidP="009722FB">
                            <w:pPr>
                              <w:jc w:val="center"/>
                              <w:rPr>
                                <w:b/>
                                <w:color w:val="FFFFFF" w:themeColor="background1"/>
                                <w:lang w:val="sv-SE"/>
                              </w:rPr>
                            </w:pPr>
                            <w:r w:rsidRPr="004169A9">
                              <w:rPr>
                                <w:b/>
                                <w:color w:val="FFFFFF" w:themeColor="background1"/>
                                <w:lang w:val="sv-SE"/>
                              </w:rPr>
                              <w:t>Xolair 150 mg</w:t>
                            </w:r>
                          </w:p>
                          <w:p w14:paraId="5DA2AE5A" w14:textId="77777777" w:rsidR="00333B51" w:rsidRPr="002D7D65" w:rsidRDefault="00B60735" w:rsidP="00333B51">
                            <w:pPr>
                              <w:jc w:val="center"/>
                              <w:rPr>
                                <w:b/>
                                <w:color w:val="FFFFFF" w:themeColor="background1"/>
                                <w:lang w:val="sv-SE"/>
                              </w:rPr>
                            </w:pPr>
                            <w:r w:rsidRPr="002D7D65">
                              <w:rPr>
                                <w:b/>
                                <w:color w:val="FFFFFF" w:themeColor="background1"/>
                                <w:lang w:val="sv-SE"/>
                              </w:rPr>
                              <w:t xml:space="preserve">Förfylld spruta med </w:t>
                            </w:r>
                            <w:r>
                              <w:rPr>
                                <w:b/>
                                <w:color w:val="FFFFFF" w:themeColor="background1"/>
                                <w:lang w:val="sv-SE"/>
                              </w:rPr>
                              <w:t>lila</w:t>
                            </w:r>
                            <w:r w:rsidRPr="002D7D65">
                              <w:rPr>
                                <w:b/>
                                <w:color w:val="FFFFFF" w:themeColor="background1"/>
                                <w:lang w:val="sv-SE"/>
                              </w:rPr>
                              <w:t xml:space="preserve"> kolv</w:t>
                            </w:r>
                          </w:p>
                          <w:p w14:paraId="45079779" w14:textId="77777777" w:rsidR="009722FB" w:rsidRPr="004169A9" w:rsidRDefault="009722FB" w:rsidP="00333B51">
                            <w:pPr>
                              <w:jc w:val="center"/>
                              <w:rPr>
                                <w:b/>
                                <w:color w:val="FFFFFF" w:themeColor="background1"/>
                                <w:lang w:val="sv-SE"/>
                              </w:rPr>
                            </w:pPr>
                          </w:p>
                        </w:txbxContent>
                      </v:textbox>
                    </v:shape>
                  </w:pict>
                </mc:Fallback>
              </mc:AlternateContent>
            </w:r>
            <w:r w:rsidRPr="00226D05">
              <w:rPr>
                <w:noProof/>
                <w:sz w:val="20"/>
                <w:lang w:val="en-US"/>
              </w:rPr>
              <mc:AlternateContent>
                <mc:Choice Requires="wps">
                  <w:drawing>
                    <wp:anchor distT="0" distB="0" distL="114300" distR="114300" simplePos="0" relativeHeight="252180480" behindDoc="0" locked="0" layoutInCell="1" allowOverlap="1" wp14:anchorId="36237560" wp14:editId="095AA3CB">
                      <wp:simplePos x="0" y="0"/>
                      <wp:positionH relativeFrom="column">
                        <wp:posOffset>3837665</wp:posOffset>
                      </wp:positionH>
                      <wp:positionV relativeFrom="paragraph">
                        <wp:posOffset>159352</wp:posOffset>
                      </wp:positionV>
                      <wp:extent cx="1772285" cy="623695"/>
                      <wp:effectExtent l="0" t="0" r="0" b="5080"/>
                      <wp:wrapNone/>
                      <wp:docPr id="736" name="Text Box 736"/>
                      <wp:cNvGraphicFramePr/>
                      <a:graphic xmlns:a="http://schemas.openxmlformats.org/drawingml/2006/main">
                        <a:graphicData uri="http://schemas.microsoft.com/office/word/2010/wordprocessingShape">
                          <wps:wsp>
                            <wps:cNvSpPr txBox="1"/>
                            <wps:spPr>
                              <a:xfrm>
                                <a:off x="0" y="0"/>
                                <a:ext cx="1772285" cy="623695"/>
                              </a:xfrm>
                              <a:prstGeom prst="rect">
                                <a:avLst/>
                              </a:prstGeom>
                              <a:noFill/>
                              <a:ln w="6350">
                                <a:noFill/>
                              </a:ln>
                            </wps:spPr>
                            <wps:txbx>
                              <w:txbxContent>
                                <w:p w14:paraId="378EBFE1" w14:textId="77777777" w:rsidR="009722FB" w:rsidRPr="004169A9" w:rsidRDefault="00B60735" w:rsidP="009722FB">
                                  <w:pPr>
                                    <w:jc w:val="center"/>
                                    <w:rPr>
                                      <w:b/>
                                      <w:color w:val="FFFFFF" w:themeColor="background1"/>
                                      <w:lang w:val="sv-SE"/>
                                    </w:rPr>
                                  </w:pPr>
                                  <w:r w:rsidRPr="004169A9">
                                    <w:rPr>
                                      <w:b/>
                                      <w:color w:val="FFFFFF" w:themeColor="background1"/>
                                      <w:lang w:val="sv-SE"/>
                                    </w:rPr>
                                    <w:t>Xolair 300 mg</w:t>
                                  </w:r>
                                </w:p>
                                <w:p w14:paraId="7A63FD6A" w14:textId="77777777" w:rsidR="00333B51" w:rsidRPr="002D7D65" w:rsidRDefault="00B60735" w:rsidP="00333B51">
                                  <w:pPr>
                                    <w:jc w:val="center"/>
                                    <w:rPr>
                                      <w:b/>
                                      <w:color w:val="FFFFFF" w:themeColor="background1"/>
                                      <w:lang w:val="sv-SE"/>
                                    </w:rPr>
                                  </w:pPr>
                                  <w:r>
                                    <w:rPr>
                                      <w:b/>
                                      <w:color w:val="FFFFFF" w:themeColor="background1"/>
                                      <w:lang w:val="sv-SE"/>
                                    </w:rPr>
                                    <w:t>f</w:t>
                                  </w:r>
                                  <w:r w:rsidRPr="002D7D65">
                                    <w:rPr>
                                      <w:b/>
                                      <w:color w:val="FFFFFF" w:themeColor="background1"/>
                                      <w:lang w:val="sv-SE"/>
                                    </w:rPr>
                                    <w:t xml:space="preserve">örfylld spruta med </w:t>
                                  </w:r>
                                  <w:r>
                                    <w:rPr>
                                      <w:b/>
                                      <w:color w:val="FFFFFF" w:themeColor="background1"/>
                                      <w:lang w:val="sv-SE"/>
                                    </w:rPr>
                                    <w:t>grå</w:t>
                                  </w:r>
                                  <w:r w:rsidRPr="002D7D65">
                                    <w:rPr>
                                      <w:b/>
                                      <w:color w:val="FFFFFF" w:themeColor="background1"/>
                                      <w:lang w:val="sv-SE"/>
                                    </w:rPr>
                                    <w:t xml:space="preserve"> kolv</w:t>
                                  </w:r>
                                </w:p>
                                <w:p w14:paraId="68FDD42D" w14:textId="77777777" w:rsidR="009722FB" w:rsidRPr="004169A9" w:rsidRDefault="009722FB" w:rsidP="009722FB">
                                  <w:pPr>
                                    <w:jc w:val="center"/>
                                    <w:rPr>
                                      <w:lang w:val="sv-S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w14:anchorId="36237560" id="Text Box 736" o:spid="_x0000_s1280" type="#_x0000_t202" style="position:absolute;left:0;text-align:left;margin-left:302.2pt;margin-top:12.55pt;width:139.55pt;height:49.1pt;z-index:252180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" filled="f" stroked="f" strokeweight=".5pt">
                      <v:textbox>
                        <w:txbxContent>
                          <w:p w14:paraId="378EBFE1" w14:textId="77777777" w:rsidR="009722FB" w:rsidRPr="004169A9" w:rsidRDefault="00B60735" w:rsidP="009722FB">
                            <w:pPr>
                              <w:jc w:val="center"/>
                              <w:rPr>
                                <w:b/>
                                <w:color w:val="FFFFFF" w:themeColor="background1"/>
                                <w:lang w:val="sv-SE"/>
                              </w:rPr>
                            </w:pPr>
                            <w:r w:rsidRPr="004169A9">
                              <w:rPr>
                                <w:b/>
                                <w:color w:val="FFFFFF" w:themeColor="background1"/>
                                <w:lang w:val="sv-SE"/>
                              </w:rPr>
                              <w:t>Xolair 300 mg</w:t>
                            </w:r>
                          </w:p>
                          <w:p w14:paraId="7A63FD6A" w14:textId="77777777" w:rsidR="00333B51" w:rsidRPr="002D7D65" w:rsidRDefault="00B60735" w:rsidP="00333B51">
                            <w:pPr>
                              <w:jc w:val="center"/>
                              <w:rPr>
                                <w:b/>
                                <w:color w:val="FFFFFF" w:themeColor="background1"/>
                                <w:lang w:val="sv-SE"/>
                              </w:rPr>
                            </w:pPr>
                            <w:r>
                              <w:rPr>
                                <w:b/>
                                <w:color w:val="FFFFFF" w:themeColor="background1"/>
                                <w:lang w:val="sv-SE"/>
                              </w:rPr>
                              <w:t>f</w:t>
                            </w:r>
                            <w:r w:rsidRPr="002D7D65">
                              <w:rPr>
                                <w:b/>
                                <w:color w:val="FFFFFF" w:themeColor="background1"/>
                                <w:lang w:val="sv-SE"/>
                              </w:rPr>
                              <w:t xml:space="preserve">örfylld spruta med </w:t>
                            </w:r>
                            <w:r>
                              <w:rPr>
                                <w:b/>
                                <w:color w:val="FFFFFF" w:themeColor="background1"/>
                                <w:lang w:val="sv-SE"/>
                              </w:rPr>
                              <w:t>grå</w:t>
                            </w:r>
                            <w:r w:rsidRPr="002D7D65">
                              <w:rPr>
                                <w:b/>
                                <w:color w:val="FFFFFF" w:themeColor="background1"/>
                                <w:lang w:val="sv-SE"/>
                              </w:rPr>
                              <w:t xml:space="preserve"> kolv</w:t>
                            </w:r>
                          </w:p>
                          <w:p w14:paraId="68FDD42D" w14:textId="77777777" w:rsidR="009722FB" w:rsidRPr="004169A9" w:rsidRDefault="009722FB" w:rsidP="009722FB">
                            <w:pPr>
                              <w:jc w:val="center"/>
                              <w:rPr>
                                <w:lang w:val="sv-SE"/>
                              </w:rPr>
                            </w:pPr>
                          </w:p>
                        </w:txbxContent>
                      </v:textbox>
                    </v:shape>
                  </w:pict>
                </mc:Fallback>
              </mc:AlternateContent>
            </w:r>
            <w:r w:rsidRPr="00226D05">
              <w:rPr>
                <w:noProof/>
                <w:sz w:val="20"/>
                <w:lang w:val="en-US"/>
              </w:rPr>
              <mc:AlternateContent>
                <mc:Choice Requires="wps">
                  <w:drawing>
                    <wp:anchor distT="0" distB="0" distL="114300" distR="114300" simplePos="0" relativeHeight="252211200" behindDoc="0" locked="0" layoutInCell="1" allowOverlap="1" wp14:anchorId="754A5F5C" wp14:editId="41394A9A">
                      <wp:simplePos x="0" y="0"/>
                      <wp:positionH relativeFrom="column">
                        <wp:posOffset>-3175</wp:posOffset>
                      </wp:positionH>
                      <wp:positionV relativeFrom="paragraph">
                        <wp:posOffset>6249035</wp:posOffset>
                      </wp:positionV>
                      <wp:extent cx="2095500" cy="259715"/>
                      <wp:effectExtent l="0" t="0" r="0" b="6985"/>
                      <wp:wrapNone/>
                      <wp:docPr id="754" name="Text Box 754"/>
                      <wp:cNvGraphicFramePr/>
                      <a:graphic xmlns:a="http://schemas.openxmlformats.org/drawingml/2006/main">
                        <a:graphicData uri="http://schemas.microsoft.com/office/word/2010/wordprocessingShape">
                          <wps:wsp>
                            <wps:cNvSpPr txBox="1"/>
                            <wps:spPr>
                              <a:xfrm>
                                <a:off x="0" y="0"/>
                                <a:ext cx="2095500" cy="259715"/>
                              </a:xfrm>
                              <a:prstGeom prst="rect">
                                <a:avLst/>
                              </a:prstGeom>
                              <a:noFill/>
                              <a:ln w="6350">
                                <a:noFill/>
                              </a:ln>
                            </wps:spPr>
                            <wps:txbx>
                              <w:txbxContent>
                                <w:p w14:paraId="0DF9CD38" w14:textId="77777777" w:rsidR="009722FB" w:rsidRPr="00F64997" w:rsidRDefault="00B60735" w:rsidP="009722FB">
                                  <w:pPr>
                                    <w:rPr>
                                      <w:b/>
                                    </w:rPr>
                                  </w:pPr>
                                  <w:r w:rsidRPr="00F64997">
                                    <w:rPr>
                                      <w:b/>
                                    </w:rPr>
                                    <w:t>525</w:t>
                                  </w:r>
                                  <w:r>
                                    <w:rPr>
                                      <w:b/>
                                    </w:rPr>
                                    <w:t> </w:t>
                                  </w:r>
                                  <w:r w:rsidRPr="00F64997">
                                    <w:rPr>
                                      <w:b/>
                                    </w:rPr>
                                    <w:t>mg (</w:t>
                                  </w:r>
                                  <w:r w:rsidR="0020337B">
                                    <w:rPr>
                                      <w:b/>
                                    </w:rPr>
                                    <w:t>barn under </w:t>
                                  </w:r>
                                  <w:r w:rsidR="0020337B" w:rsidRPr="00805A40">
                                    <w:rPr>
                                      <w:b/>
                                    </w:rPr>
                                    <w:t>12</w:t>
                                  </w:r>
                                  <w:r w:rsidR="0020337B">
                                    <w:rPr>
                                      <w:b/>
                                    </w:rPr>
                                    <w:t> år</w:t>
                                  </w:r>
                                  <w:r w:rsidRPr="00F64997">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54A5F5C" id="Text Box 754" o:spid="_x0000_s1281" type="#_x0000_t202" style="position:absolute;left:0;text-align:left;margin-left:-.25pt;margin-top:492.05pt;width:165pt;height:20.45pt;z-index:25221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" filled="f" stroked="f" strokeweight=".5pt">
                      <v:textbox>
                        <w:txbxContent>
                          <w:p w14:paraId="0DF9CD38" w14:textId="77777777" w:rsidR="009722FB" w:rsidRPr="00F64997" w:rsidRDefault="00B60735" w:rsidP="009722FB">
                            <w:pPr>
                              <w:rPr>
                                <w:b/>
                              </w:rPr>
                            </w:pPr>
                            <w:r w:rsidRPr="00F64997">
                              <w:rPr>
                                <w:b/>
                              </w:rPr>
                              <w:t>525</w:t>
                            </w:r>
                            <w:r>
                              <w:rPr>
                                <w:b/>
                              </w:rPr>
                              <w:t> </w:t>
                            </w:r>
                            <w:r w:rsidRPr="00F64997">
                              <w:rPr>
                                <w:b/>
                              </w:rPr>
                              <w:t>mg (</w:t>
                            </w:r>
                            <w:r w:rsidR="0020337B">
                              <w:rPr>
                                <w:b/>
                              </w:rPr>
                              <w:t>barn under </w:t>
                            </w:r>
                            <w:r w:rsidR="0020337B" w:rsidRPr="00805A40">
                              <w:rPr>
                                <w:b/>
                              </w:rPr>
                              <w:t>12</w:t>
                            </w:r>
                            <w:r w:rsidR="0020337B">
                              <w:rPr>
                                <w:b/>
                              </w:rPr>
                              <w:t> år</w:t>
                            </w:r>
                            <w:r w:rsidRPr="00F64997">
                              <w:rPr>
                                <w:b/>
                              </w:rPr>
                              <w:t>)</w:t>
                            </w:r>
                          </w:p>
                        </w:txbxContent>
                      </v:textbox>
                    </v:shape>
                  </w:pict>
                </mc:Fallback>
              </mc:AlternateContent>
            </w:r>
            <w:r w:rsidRPr="00226D05">
              <w:rPr>
                <w:noProof/>
                <w:sz w:val="20"/>
                <w:lang w:val="en-US"/>
              </w:rPr>
              <mc:AlternateContent>
                <mc:Choice Requires="wps">
                  <w:drawing>
                    <wp:anchor distT="0" distB="0" distL="114300" distR="114300" simplePos="0" relativeHeight="252215296" behindDoc="0" locked="0" layoutInCell="1" allowOverlap="1" wp14:anchorId="4DEFCB4A" wp14:editId="0356AB74">
                      <wp:simplePos x="0" y="0"/>
                      <wp:positionH relativeFrom="column">
                        <wp:posOffset>9628</wp:posOffset>
                      </wp:positionH>
                      <wp:positionV relativeFrom="paragraph">
                        <wp:posOffset>6939025</wp:posOffset>
                      </wp:positionV>
                      <wp:extent cx="2082018" cy="302455"/>
                      <wp:effectExtent l="0" t="0" r="0" b="2540"/>
                      <wp:wrapNone/>
                      <wp:docPr id="756" name="Text Box 756"/>
                      <wp:cNvGraphicFramePr/>
                      <a:graphic xmlns:a="http://schemas.openxmlformats.org/drawingml/2006/main">
                        <a:graphicData uri="http://schemas.microsoft.com/office/word/2010/wordprocessingShape">
                          <wps:wsp>
                            <wps:cNvSpPr txBox="1"/>
                            <wps:spPr>
                              <a:xfrm>
                                <a:off x="0" y="0"/>
                                <a:ext cx="2082018" cy="302455"/>
                              </a:xfrm>
                              <a:prstGeom prst="rect">
                                <a:avLst/>
                              </a:prstGeom>
                              <a:noFill/>
                              <a:ln w="6350">
                                <a:noFill/>
                              </a:ln>
                            </wps:spPr>
                            <wps:txbx>
                              <w:txbxContent>
                                <w:p w14:paraId="5A6F3EE0" w14:textId="77777777" w:rsidR="009722FB" w:rsidRPr="00F64997" w:rsidRDefault="00B60735" w:rsidP="009722FB">
                                  <w:pPr>
                                    <w:rPr>
                                      <w:b/>
                                    </w:rPr>
                                  </w:pPr>
                                  <w:r w:rsidRPr="00F64997">
                                    <w:rPr>
                                      <w:b/>
                                    </w:rPr>
                                    <w:t>600</w:t>
                                  </w:r>
                                  <w:r>
                                    <w:rPr>
                                      <w:b/>
                                    </w:rPr>
                                    <w:t> </w:t>
                                  </w:r>
                                  <w:r w:rsidRPr="00F64997">
                                    <w:rPr>
                                      <w:b/>
                                    </w:rPr>
                                    <w:t>mg (</w:t>
                                  </w:r>
                                  <w:r w:rsidR="0020337B">
                                    <w:rPr>
                                      <w:b/>
                                    </w:rPr>
                                    <w:t>barn under </w:t>
                                  </w:r>
                                  <w:r w:rsidR="0020337B" w:rsidRPr="00805A40">
                                    <w:rPr>
                                      <w:b/>
                                    </w:rPr>
                                    <w:t>12</w:t>
                                  </w:r>
                                  <w:r w:rsidR="0020337B">
                                    <w:rPr>
                                      <w:b/>
                                    </w:rPr>
                                    <w:t> år</w:t>
                                  </w:r>
                                  <w:r w:rsidRPr="00F64997">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 w14:anchorId="4DEFCB4A" id="Text Box 756" o:spid="_x0000_s1282" type="#_x0000_t202" style="position:absolute;left:0;text-align:left;margin-left:.75pt;margin-top:546.4pt;width:163.95pt;height:23.8pt;z-index:252215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" filled="f" stroked="f" strokeweight=".5pt">
                      <v:textbox>
                        <w:txbxContent>
                          <w:p w14:paraId="5A6F3EE0" w14:textId="77777777" w:rsidR="009722FB" w:rsidRPr="00F64997" w:rsidRDefault="00B60735" w:rsidP="009722FB">
                            <w:pPr>
                              <w:rPr>
                                <w:b/>
                              </w:rPr>
                            </w:pPr>
                            <w:r w:rsidRPr="00F64997">
                              <w:rPr>
                                <w:b/>
                              </w:rPr>
                              <w:t>600</w:t>
                            </w:r>
                            <w:r>
                              <w:rPr>
                                <w:b/>
                              </w:rPr>
                              <w:t> </w:t>
                            </w:r>
                            <w:r w:rsidRPr="00F64997">
                              <w:rPr>
                                <w:b/>
                              </w:rPr>
                              <w:t>mg (</w:t>
                            </w:r>
                            <w:r w:rsidR="0020337B">
                              <w:rPr>
                                <w:b/>
                              </w:rPr>
                              <w:t>barn under </w:t>
                            </w:r>
                            <w:r w:rsidR="0020337B" w:rsidRPr="00805A40">
                              <w:rPr>
                                <w:b/>
                              </w:rPr>
                              <w:t>12</w:t>
                            </w:r>
                            <w:r w:rsidR="0020337B">
                              <w:rPr>
                                <w:b/>
                              </w:rPr>
                              <w:t> år</w:t>
                            </w:r>
                            <w:r w:rsidRPr="00F64997">
                              <w:rPr>
                                <w:b/>
                              </w:rPr>
                              <w:t>)</w:t>
                            </w:r>
                          </w:p>
                        </w:txbxContent>
                      </v:textbox>
                    </v:shape>
                  </w:pict>
                </mc:Fallback>
              </mc:AlternateContent>
            </w:r>
            <w:r w:rsidRPr="00226D05">
              <w:rPr>
                <w:noProof/>
                <w:sz w:val="20"/>
                <w:lang w:val="en-US"/>
              </w:rPr>
              <mc:AlternateContent>
                <mc:Choice Requires="wps">
                  <w:drawing>
                    <wp:anchor distT="0" distB="0" distL="114300" distR="114300" simplePos="0" relativeHeight="252198912" behindDoc="0" locked="0" layoutInCell="1" allowOverlap="1" wp14:anchorId="2EFC4540" wp14:editId="1EF9865D">
                      <wp:simplePos x="0" y="0"/>
                      <wp:positionH relativeFrom="column">
                        <wp:posOffset>-14553</wp:posOffset>
                      </wp:positionH>
                      <wp:positionV relativeFrom="paragraph">
                        <wp:posOffset>4180205</wp:posOffset>
                      </wp:positionV>
                      <wp:extent cx="2086527" cy="294640"/>
                      <wp:effectExtent l="0" t="0" r="0" b="0"/>
                      <wp:wrapNone/>
                      <wp:docPr id="748" name="Text Box 748"/>
                      <wp:cNvGraphicFramePr/>
                      <a:graphic xmlns:a="http://schemas.openxmlformats.org/drawingml/2006/main">
                        <a:graphicData uri="http://schemas.microsoft.com/office/word/2010/wordprocessingShape">
                          <wps:wsp>
                            <wps:cNvSpPr txBox="1"/>
                            <wps:spPr>
                              <a:xfrm>
                                <a:off x="0" y="0"/>
                                <a:ext cx="2086527" cy="294640"/>
                              </a:xfrm>
                              <a:prstGeom prst="rect">
                                <a:avLst/>
                              </a:prstGeom>
                              <a:noFill/>
                              <a:ln w="6350">
                                <a:noFill/>
                              </a:ln>
                            </wps:spPr>
                            <wps:txbx>
                              <w:txbxContent>
                                <w:p w14:paraId="7C7F9EB8" w14:textId="77777777" w:rsidR="009722FB" w:rsidRPr="00805A40" w:rsidRDefault="00B60735" w:rsidP="009722FB">
                                  <w:pPr>
                                    <w:jc w:val="center"/>
                                    <w:rPr>
                                      <w:b/>
                                    </w:rPr>
                                  </w:pPr>
                                  <w:r w:rsidRPr="00805A40">
                                    <w:rPr>
                                      <w:b/>
                                    </w:rPr>
                                    <w:t>300 mg (</w:t>
                                  </w:r>
                                  <w:r w:rsidR="00333B51">
                                    <w:rPr>
                                      <w:b/>
                                    </w:rPr>
                                    <w:t>barn under</w:t>
                                  </w:r>
                                  <w:r>
                                    <w:rPr>
                                      <w:b/>
                                    </w:rPr>
                                    <w:t> </w:t>
                                  </w:r>
                                  <w:r w:rsidRPr="00805A40">
                                    <w:rPr>
                                      <w:b/>
                                    </w:rPr>
                                    <w:t>12</w:t>
                                  </w:r>
                                  <w:r w:rsidR="00333B51">
                                    <w:rPr>
                                      <w:b/>
                                    </w:rPr>
                                    <w:t> år</w:t>
                                  </w:r>
                                  <w:r w:rsidRPr="00805A40">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2EFC4540" id="Text Box 748" o:spid="_x0000_s1283" type="#_x0000_t202" style="position:absolute;left:0;text-align:left;margin-left:-1.15pt;margin-top:329.15pt;width:164.3pt;height:23.2pt;z-index:25219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" filled="f" stroked="f" strokeweight=".5pt">
                      <v:textbox>
                        <w:txbxContent>
                          <w:p w14:paraId="7C7F9EB8" w14:textId="77777777" w:rsidR="009722FB" w:rsidRPr="00805A40" w:rsidRDefault="00B60735" w:rsidP="009722FB">
                            <w:pPr>
                              <w:jc w:val="center"/>
                              <w:rPr>
                                <w:b/>
                              </w:rPr>
                            </w:pPr>
                            <w:r w:rsidRPr="00805A40">
                              <w:rPr>
                                <w:b/>
                              </w:rPr>
                              <w:t>300 mg (</w:t>
                            </w:r>
                            <w:r w:rsidR="00333B51">
                              <w:rPr>
                                <w:b/>
                              </w:rPr>
                              <w:t>barn under</w:t>
                            </w:r>
                            <w:r>
                              <w:rPr>
                                <w:b/>
                              </w:rPr>
                              <w:t> </w:t>
                            </w:r>
                            <w:r w:rsidRPr="00805A40">
                              <w:rPr>
                                <w:b/>
                              </w:rPr>
                              <w:t>12</w:t>
                            </w:r>
                            <w:r w:rsidR="00333B51">
                              <w:rPr>
                                <w:b/>
                              </w:rPr>
                              <w:t> år</w:t>
                            </w:r>
                            <w:r w:rsidRPr="00805A40">
                              <w:rPr>
                                <w:b/>
                              </w:rPr>
                              <w:t>)</w:t>
                            </w:r>
                          </w:p>
                        </w:txbxContent>
                      </v:textbox>
                    </v:shape>
                  </w:pict>
                </mc:Fallback>
              </mc:AlternateContent>
            </w:r>
            <w:r w:rsidRPr="00226D05">
              <w:rPr>
                <w:noProof/>
                <w:sz w:val="20"/>
                <w:lang w:val="en-US"/>
              </w:rPr>
              <mc:AlternateContent>
                <mc:Choice Requires="wps">
                  <w:drawing>
                    <wp:anchor distT="0" distB="0" distL="114300" distR="114300" simplePos="0" relativeHeight="252192768" behindDoc="0" locked="0" layoutInCell="1" allowOverlap="1" wp14:anchorId="65A456A7" wp14:editId="6C9D3FB3">
                      <wp:simplePos x="0" y="0"/>
                      <wp:positionH relativeFrom="column">
                        <wp:posOffset>84806</wp:posOffset>
                      </wp:positionH>
                      <wp:positionV relativeFrom="paragraph">
                        <wp:posOffset>3099957</wp:posOffset>
                      </wp:positionV>
                      <wp:extent cx="1895879" cy="294640"/>
                      <wp:effectExtent l="0" t="0" r="0" b="0"/>
                      <wp:wrapNone/>
                      <wp:docPr id="745" name="Text Box 745"/>
                      <wp:cNvGraphicFramePr/>
                      <a:graphic xmlns:a="http://schemas.openxmlformats.org/drawingml/2006/main">
                        <a:graphicData uri="http://schemas.microsoft.com/office/word/2010/wordprocessingShape">
                          <wps:wsp>
                            <wps:cNvSpPr txBox="1"/>
                            <wps:spPr>
                              <a:xfrm>
                                <a:off x="0" y="0"/>
                                <a:ext cx="1895879" cy="294640"/>
                              </a:xfrm>
                              <a:prstGeom prst="rect">
                                <a:avLst/>
                              </a:prstGeom>
                              <a:noFill/>
                              <a:ln w="6350">
                                <a:noFill/>
                              </a:ln>
                            </wps:spPr>
                            <wps:txbx>
                              <w:txbxContent>
                                <w:p w14:paraId="0E7BC227" w14:textId="77777777" w:rsidR="009722FB" w:rsidRPr="00F64997" w:rsidRDefault="00B60735" w:rsidP="009722FB">
                                  <w:pPr>
                                    <w:jc w:val="center"/>
                                    <w:rPr>
                                      <w:b/>
                                    </w:rPr>
                                  </w:pPr>
                                  <w:r w:rsidRPr="00F64997">
                                    <w:rPr>
                                      <w:b/>
                                    </w:rPr>
                                    <w:t>150</w:t>
                                  </w:r>
                                  <w:r>
                                    <w:rPr>
                                      <w:b/>
                                    </w:rPr>
                                    <w:t> </w:t>
                                  </w:r>
                                  <w:r w:rsidRPr="00F64997">
                                    <w:rPr>
                                      <w:b/>
                                    </w:rPr>
                                    <w:t>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5A456A7" id="Text Box 745" o:spid="_x0000_s1284" type="#_x0000_t202" style="position:absolute;left:0;text-align:left;margin-left:6.7pt;margin-top:244.1pt;width:149.3pt;height:23.2pt;z-index:25219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" filled="f" stroked="f" strokeweight=".5pt">
                      <v:textbox>
                        <w:txbxContent>
                          <w:p w14:paraId="0E7BC227" w14:textId="77777777" w:rsidR="009722FB" w:rsidRPr="00F64997" w:rsidRDefault="00B60735" w:rsidP="009722FB">
                            <w:pPr>
                              <w:jc w:val="center"/>
                              <w:rPr>
                                <w:b/>
                              </w:rPr>
                            </w:pPr>
                            <w:r w:rsidRPr="00F64997">
                              <w:rPr>
                                <w:b/>
                              </w:rPr>
                              <w:t>150</w:t>
                            </w:r>
                            <w:r>
                              <w:rPr>
                                <w:b/>
                              </w:rPr>
                              <w:t> </w:t>
                            </w:r>
                            <w:r w:rsidRPr="00F64997">
                              <w:rPr>
                                <w:b/>
                              </w:rPr>
                              <w:t>mg</w:t>
                            </w:r>
                          </w:p>
                        </w:txbxContent>
                      </v:textbox>
                    </v:shape>
                  </w:pict>
                </mc:Fallback>
              </mc:AlternateContent>
            </w:r>
            <w:r w:rsidRPr="00226D05">
              <w:rPr>
                <w:noProof/>
                <w:sz w:val="20"/>
                <w:lang w:val="en-US"/>
              </w:rPr>
              <mc:AlternateContent>
                <mc:Choice Requires="wps">
                  <w:drawing>
                    <wp:anchor distT="0" distB="0" distL="114300" distR="114300" simplePos="0" relativeHeight="252241920" behindDoc="0" locked="0" layoutInCell="1" allowOverlap="1" wp14:anchorId="67A1999B" wp14:editId="3D8EB895">
                      <wp:simplePos x="0" y="0"/>
                      <wp:positionH relativeFrom="column">
                        <wp:posOffset>2268122</wp:posOffset>
                      </wp:positionH>
                      <wp:positionV relativeFrom="paragraph">
                        <wp:posOffset>6910754</wp:posOffset>
                      </wp:positionV>
                      <wp:extent cx="1097280" cy="281354"/>
                      <wp:effectExtent l="0" t="0" r="26670" b="23495"/>
                      <wp:wrapNone/>
                      <wp:docPr id="769" name="Text Box 769"/>
                      <wp:cNvGraphicFramePr/>
                      <a:graphic xmlns:a="http://schemas.openxmlformats.org/drawingml/2006/main">
                        <a:graphicData uri="http://schemas.microsoft.com/office/word/2010/wordprocessingShape">
                          <wps:wsp>
                            <wps:cNvSpPr txBox="1"/>
                            <wps:spPr>
                              <a:xfrm>
                                <a:off x="0" y="0"/>
                                <a:ext cx="1097280" cy="281354"/>
                              </a:xfrm>
                              <a:prstGeom prst="rect">
                                <a:avLst/>
                              </a:prstGeom>
                              <a:solidFill>
                                <a:sysClr val="window" lastClr="FFFFFF"/>
                              </a:solidFill>
                              <a:ln w="6350">
                                <a:solidFill>
                                  <a:sysClr val="window" lastClr="FFFFFF"/>
                                </a:solidFill>
                              </a:ln>
                            </wps:spPr>
                            <wps:txbx>
                              <w:txbxContent>
                                <w:p w14:paraId="19537AF6" w14:textId="77777777" w:rsidR="009722FB" w:rsidRDefault="00B60735" w:rsidP="009722FB">
                                  <w:pPr>
                                    <w:jc w:val="center"/>
                                  </w:pPr>
                                  <w:r>
                                    <w:t>4 </w:t>
                                  </w:r>
                                  <w:r w:rsidR="00333B51">
                                    <w:t>lila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w14:anchorId="67A1999B" id="Text Box 769" o:spid="_x0000_s1285" type="#_x0000_t202" style="position:absolute;left:0;text-align:left;margin-left:178.6pt;margin-top:544.15pt;width:86.4pt;height:22.15pt;z-index:252241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" fillcolor="window" strokecolor="window" strokeweight=".5pt">
                      <v:textbox>
                        <w:txbxContent>
                          <w:p w14:paraId="19537AF6" w14:textId="77777777" w:rsidR="009722FB" w:rsidRDefault="00B60735" w:rsidP="009722FB">
                            <w:pPr>
                              <w:jc w:val="center"/>
                            </w:pPr>
                            <w:r>
                              <w:t>4 </w:t>
                            </w:r>
                            <w:r w:rsidR="00333B51">
                              <w:t>lila</w:t>
                            </w:r>
                          </w:p>
                        </w:txbxContent>
                      </v:textbox>
                    </v:shape>
                  </w:pict>
                </mc:Fallback>
              </mc:AlternateContent>
            </w:r>
            <w:r w:rsidRPr="00226D05">
              <w:rPr>
                <w:noProof/>
                <w:sz w:val="20"/>
                <w:lang w:val="en-US"/>
              </w:rPr>
              <mc:AlternateContent>
                <mc:Choice Requires="wps">
                  <w:drawing>
                    <wp:anchor distT="0" distB="0" distL="114300" distR="114300" simplePos="0" relativeHeight="252239872" behindDoc="0" locked="0" layoutInCell="1" allowOverlap="1" wp14:anchorId="274C0DD6" wp14:editId="2BBB9F30">
                      <wp:simplePos x="0" y="0"/>
                      <wp:positionH relativeFrom="column">
                        <wp:posOffset>2141025</wp:posOffset>
                      </wp:positionH>
                      <wp:positionV relativeFrom="paragraph">
                        <wp:posOffset>6587197</wp:posOffset>
                      </wp:positionV>
                      <wp:extent cx="1273272" cy="260252"/>
                      <wp:effectExtent l="0" t="0" r="22225" b="26035"/>
                      <wp:wrapNone/>
                      <wp:docPr id="768" name="Text Box 768"/>
                      <wp:cNvGraphicFramePr/>
                      <a:graphic xmlns:a="http://schemas.openxmlformats.org/drawingml/2006/main">
                        <a:graphicData uri="http://schemas.microsoft.com/office/word/2010/wordprocessingShape">
                          <wps:wsp>
                            <wps:cNvSpPr txBox="1"/>
                            <wps:spPr>
                              <a:xfrm>
                                <a:off x="0" y="0"/>
                                <a:ext cx="1273272" cy="260252"/>
                              </a:xfrm>
                              <a:prstGeom prst="rect">
                                <a:avLst/>
                              </a:prstGeom>
                              <a:solidFill>
                                <a:sysClr val="window" lastClr="FFFFFF"/>
                              </a:solidFill>
                              <a:ln w="6350">
                                <a:solidFill>
                                  <a:sysClr val="window" lastClr="FFFFFF"/>
                                </a:solidFill>
                              </a:ln>
                            </wps:spPr>
                            <wps:txbx>
                              <w:txbxContent>
                                <w:p w14:paraId="40E96C15" w14:textId="77777777" w:rsidR="009722FB" w:rsidRDefault="00B60735" w:rsidP="009722FB">
                                  <w:pPr>
                                    <w:jc w:val="center"/>
                                  </w:pPr>
                                  <w:r>
                                    <w:t>2 gr</w:t>
                                  </w:r>
                                  <w:r w:rsidR="00333B51">
                                    <w:t>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w14:anchorId="274C0DD6" id="Text Box 768" o:spid="_x0000_s1286" type="#_x0000_t202" style="position:absolute;left:0;text-align:left;margin-left:168.6pt;margin-top:518.7pt;width:100.25pt;height:20.5pt;z-index:252239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" fillcolor="window" strokecolor="window" strokeweight=".5pt">
                      <v:textbox>
                        <w:txbxContent>
                          <w:p w14:paraId="40E96C15" w14:textId="77777777" w:rsidR="009722FB" w:rsidRDefault="00B60735" w:rsidP="009722FB">
                            <w:pPr>
                              <w:jc w:val="center"/>
                            </w:pPr>
                            <w:r>
                              <w:t>2 gr</w:t>
                            </w:r>
                            <w:r w:rsidR="00333B51">
                              <w:t>å</w:t>
                            </w:r>
                          </w:p>
                        </w:txbxContent>
                      </v:textbox>
                    </v:shape>
                  </w:pict>
                </mc:Fallback>
              </mc:AlternateContent>
            </w:r>
            <w:r w:rsidRPr="00226D05">
              <w:rPr>
                <w:noProof/>
                <w:sz w:val="20"/>
                <w:lang w:val="en-US"/>
              </w:rPr>
              <mc:AlternateContent>
                <mc:Choice Requires="wps">
                  <w:drawing>
                    <wp:anchor distT="0" distB="0" distL="114300" distR="114300" simplePos="0" relativeHeight="252233728" behindDoc="0" locked="0" layoutInCell="1" allowOverlap="1" wp14:anchorId="57D6C31C" wp14:editId="6507FEBC">
                      <wp:simplePos x="0" y="0"/>
                      <wp:positionH relativeFrom="column">
                        <wp:posOffset>2176682</wp:posOffset>
                      </wp:positionH>
                      <wp:positionV relativeFrom="paragraph">
                        <wp:posOffset>5518052</wp:posOffset>
                      </wp:positionV>
                      <wp:extent cx="1237957" cy="302456"/>
                      <wp:effectExtent l="0" t="0" r="19685" b="21590"/>
                      <wp:wrapNone/>
                      <wp:docPr id="765" name="Text Box 765"/>
                      <wp:cNvGraphicFramePr/>
                      <a:graphic xmlns:a="http://schemas.openxmlformats.org/drawingml/2006/main">
                        <a:graphicData uri="http://schemas.microsoft.com/office/word/2010/wordprocessingShape">
                          <wps:wsp>
                            <wps:cNvSpPr txBox="1"/>
                            <wps:spPr>
                              <a:xfrm>
                                <a:off x="0" y="0"/>
                                <a:ext cx="1237957" cy="302456"/>
                              </a:xfrm>
                              <a:prstGeom prst="rect">
                                <a:avLst/>
                              </a:prstGeom>
                              <a:solidFill>
                                <a:sysClr val="window" lastClr="FFFFFF"/>
                              </a:solidFill>
                              <a:ln w="6350">
                                <a:solidFill>
                                  <a:sysClr val="window" lastClr="FFFFFF"/>
                                </a:solidFill>
                              </a:ln>
                            </wps:spPr>
                            <wps:txbx>
                              <w:txbxContent>
                                <w:p w14:paraId="47A76B16" w14:textId="77777777" w:rsidR="009722FB" w:rsidRDefault="00B60735" w:rsidP="009722FB">
                                  <w:pPr>
                                    <w:jc w:val="center"/>
                                  </w:pPr>
                                  <w:r>
                                    <w:t>3 </w:t>
                                  </w:r>
                                  <w:r w:rsidR="00333B51">
                                    <w:t>lila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w14:anchorId="57D6C31C" id="Text Box 765" o:spid="_x0000_s1287" type="#_x0000_t202" style="position:absolute;left:0;text-align:left;margin-left:171.4pt;margin-top:434.5pt;width:97.5pt;height:23.8pt;z-index:252233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" fillcolor="window" strokecolor="window" strokeweight=".5pt">
                      <v:textbox>
                        <w:txbxContent>
                          <w:p w14:paraId="47A76B16" w14:textId="77777777" w:rsidR="009722FB" w:rsidRDefault="00B60735" w:rsidP="009722FB">
                            <w:pPr>
                              <w:jc w:val="center"/>
                            </w:pPr>
                            <w:r>
                              <w:t>3 </w:t>
                            </w:r>
                            <w:r w:rsidR="00333B51">
                              <w:t>lila</w:t>
                            </w:r>
                          </w:p>
                        </w:txbxContent>
                      </v:textbox>
                    </v:shape>
                  </w:pict>
                </mc:Fallback>
              </mc:AlternateContent>
            </w:r>
            <w:r w:rsidRPr="00226D05">
              <w:rPr>
                <w:noProof/>
                <w:sz w:val="20"/>
                <w:lang w:val="en-US"/>
              </w:rPr>
              <mc:AlternateContent>
                <mc:Choice Requires="wps">
                  <w:drawing>
                    <wp:anchor distT="0" distB="0" distL="114300" distR="114300" simplePos="0" relativeHeight="252221440" behindDoc="0" locked="0" layoutInCell="1" allowOverlap="1" wp14:anchorId="7EC44BE8" wp14:editId="4BA10CC6">
                      <wp:simplePos x="0" y="0"/>
                      <wp:positionH relativeFrom="column">
                        <wp:posOffset>2064141</wp:posOffset>
                      </wp:positionH>
                      <wp:positionV relativeFrom="paragraph">
                        <wp:posOffset>3429000</wp:posOffset>
                      </wp:positionV>
                      <wp:extent cx="1420251" cy="281354"/>
                      <wp:effectExtent l="0" t="0" r="27940" b="23495"/>
                      <wp:wrapNone/>
                      <wp:docPr id="759" name="Text Box 759"/>
                      <wp:cNvGraphicFramePr/>
                      <a:graphic xmlns:a="http://schemas.openxmlformats.org/drawingml/2006/main">
                        <a:graphicData uri="http://schemas.microsoft.com/office/word/2010/wordprocessingShape">
                          <wps:wsp>
                            <wps:cNvSpPr txBox="1"/>
                            <wps:spPr>
                              <a:xfrm>
                                <a:off x="0" y="0"/>
                                <a:ext cx="1420251" cy="281354"/>
                              </a:xfrm>
                              <a:prstGeom prst="rect">
                                <a:avLst/>
                              </a:prstGeom>
                              <a:solidFill>
                                <a:sysClr val="window" lastClr="FFFFFF"/>
                              </a:solidFill>
                              <a:ln w="6350">
                                <a:solidFill>
                                  <a:sysClr val="window" lastClr="FFFFFF"/>
                                </a:solidFill>
                              </a:ln>
                            </wps:spPr>
                            <wps:txbx>
                              <w:txbxContent>
                                <w:p w14:paraId="1430F524" w14:textId="77777777" w:rsidR="009722FB" w:rsidRDefault="00B60735" w:rsidP="009722FB">
                                  <w:pPr>
                                    <w:jc w:val="center"/>
                                  </w:pPr>
                                  <w:r>
                                    <w:t>1 bl</w:t>
                                  </w:r>
                                  <w:r w:rsidR="00333B51">
                                    <w:t>å</w:t>
                                  </w:r>
                                  <w:r>
                                    <w:t xml:space="preserve"> + 1 </w:t>
                                  </w:r>
                                  <w:r w:rsidR="00333B51">
                                    <w:t>lila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w14:anchorId="7EC44BE8" id="Text Box 759" o:spid="_x0000_s1288" type="#_x0000_t202" style="position:absolute;left:0;text-align:left;margin-left:162.55pt;margin-top:270pt;width:111.85pt;height:22.15pt;z-index:252221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" fillcolor="window" strokecolor="window" strokeweight=".5pt">
                      <v:textbox>
                        <w:txbxContent>
                          <w:p w14:paraId="1430F524" w14:textId="77777777" w:rsidR="009722FB" w:rsidRDefault="00B60735" w:rsidP="009722FB">
                            <w:pPr>
                              <w:jc w:val="center"/>
                            </w:pPr>
                            <w:r>
                              <w:t>1 bl</w:t>
                            </w:r>
                            <w:r w:rsidR="00333B51">
                              <w:t>å</w:t>
                            </w:r>
                            <w:r>
                              <w:t xml:space="preserve"> + 1 </w:t>
                            </w:r>
                            <w:r w:rsidR="00333B51">
                              <w:t>lila</w:t>
                            </w:r>
                          </w:p>
                        </w:txbxContent>
                      </v:textbox>
                    </v:shape>
                  </w:pict>
                </mc:Fallback>
              </mc:AlternateContent>
            </w:r>
            <w:r w:rsidRPr="00226D05">
              <w:rPr>
                <w:noProof/>
                <w:sz w:val="20"/>
                <w:lang w:val="en-US"/>
              </w:rPr>
              <mc:AlternateContent>
                <mc:Choice Requires="wps">
                  <w:drawing>
                    <wp:anchor distT="0" distB="0" distL="114300" distR="114300" simplePos="0" relativeHeight="252219392" behindDoc="0" locked="0" layoutInCell="1" allowOverlap="1" wp14:anchorId="7C73EDC1" wp14:editId="0674FF8D">
                      <wp:simplePos x="0" y="0"/>
                      <wp:positionH relativeFrom="column">
                        <wp:posOffset>2310325</wp:posOffset>
                      </wp:positionH>
                      <wp:positionV relativeFrom="paragraph">
                        <wp:posOffset>3105443</wp:posOffset>
                      </wp:positionV>
                      <wp:extent cx="1005840" cy="267237"/>
                      <wp:effectExtent l="0" t="0" r="22860" b="19050"/>
                      <wp:wrapNone/>
                      <wp:docPr id="758" name="Text Box 758"/>
                      <wp:cNvGraphicFramePr/>
                      <a:graphic xmlns:a="http://schemas.openxmlformats.org/drawingml/2006/main">
                        <a:graphicData uri="http://schemas.microsoft.com/office/word/2010/wordprocessingShape">
                          <wps:wsp>
                            <wps:cNvSpPr txBox="1"/>
                            <wps:spPr>
                              <a:xfrm>
                                <a:off x="0" y="0"/>
                                <a:ext cx="1005840" cy="267237"/>
                              </a:xfrm>
                              <a:prstGeom prst="rect">
                                <a:avLst/>
                              </a:prstGeom>
                              <a:solidFill>
                                <a:sysClr val="window" lastClr="FFFFFF"/>
                              </a:solidFill>
                              <a:ln w="6350">
                                <a:solidFill>
                                  <a:sysClr val="window" lastClr="FFFFFF"/>
                                </a:solidFill>
                              </a:ln>
                            </wps:spPr>
                            <wps:txbx>
                              <w:txbxContent>
                                <w:p w14:paraId="771961E9" w14:textId="77777777" w:rsidR="009722FB" w:rsidRDefault="00B60735" w:rsidP="009722FB">
                                  <w:pPr>
                                    <w:jc w:val="center"/>
                                  </w:pPr>
                                  <w:r>
                                    <w:t>1 </w:t>
                                  </w:r>
                                  <w:r w:rsidR="00333B51">
                                    <w:t>lila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w14:anchorId="7C73EDC1" id="Text Box 758" o:spid="_x0000_s1289" type="#_x0000_t202" style="position:absolute;left:0;text-align:left;margin-left:181.9pt;margin-top:244.5pt;width:79.2pt;height:21.05pt;z-index:252219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" fillcolor="window" strokecolor="window" strokeweight=".5pt">
                      <v:textbox>
                        <w:txbxContent>
                          <w:p w14:paraId="771961E9" w14:textId="77777777" w:rsidR="009722FB" w:rsidRDefault="00B60735" w:rsidP="009722FB">
                            <w:pPr>
                              <w:jc w:val="center"/>
                            </w:pPr>
                            <w:r>
                              <w:t>1 </w:t>
                            </w:r>
                            <w:r w:rsidR="00333B51">
                              <w:t>lila</w:t>
                            </w:r>
                          </w:p>
                        </w:txbxContent>
                      </v:textbox>
                    </v:shape>
                  </w:pict>
                </mc:Fallback>
              </mc:AlternateContent>
            </w:r>
            <w:r w:rsidRPr="00226D05">
              <w:rPr>
                <w:noProof/>
                <w:sz w:val="20"/>
                <w:lang w:val="en-US"/>
              </w:rPr>
              <mc:AlternateContent>
                <mc:Choice Requires="wps">
                  <w:drawing>
                    <wp:anchor distT="0" distB="0" distL="114300" distR="114300" simplePos="0" relativeHeight="252217344" behindDoc="0" locked="0" layoutInCell="1" allowOverlap="1" wp14:anchorId="517C7034" wp14:editId="2DE96CA2">
                      <wp:simplePos x="0" y="0"/>
                      <wp:positionH relativeFrom="column">
                        <wp:posOffset>2282190</wp:posOffset>
                      </wp:positionH>
                      <wp:positionV relativeFrom="paragraph">
                        <wp:posOffset>2753751</wp:posOffset>
                      </wp:positionV>
                      <wp:extent cx="1005840" cy="267286"/>
                      <wp:effectExtent l="0" t="0" r="22860" b="19050"/>
                      <wp:wrapNone/>
                      <wp:docPr id="757" name="Text Box 757"/>
                      <wp:cNvGraphicFramePr/>
                      <a:graphic xmlns:a="http://schemas.openxmlformats.org/drawingml/2006/main">
                        <a:graphicData uri="http://schemas.microsoft.com/office/word/2010/wordprocessingShape">
                          <wps:wsp>
                            <wps:cNvSpPr txBox="1"/>
                            <wps:spPr>
                              <a:xfrm>
                                <a:off x="0" y="0"/>
                                <a:ext cx="1005840" cy="267286"/>
                              </a:xfrm>
                              <a:prstGeom prst="rect">
                                <a:avLst/>
                              </a:prstGeom>
                              <a:solidFill>
                                <a:sysClr val="window" lastClr="FFFFFF"/>
                              </a:solidFill>
                              <a:ln w="6350">
                                <a:solidFill>
                                  <a:sysClr val="window" lastClr="FFFFFF"/>
                                </a:solidFill>
                              </a:ln>
                            </wps:spPr>
                            <wps:txbx>
                              <w:txbxContent>
                                <w:p w14:paraId="148476CF" w14:textId="77777777" w:rsidR="009722FB" w:rsidRDefault="00B60735" w:rsidP="009722FB">
                                  <w:pPr>
                                    <w:jc w:val="center"/>
                                  </w:pPr>
                                  <w:r>
                                    <w:t>1 bl</w:t>
                                  </w:r>
                                  <w:r w:rsidR="00333B51">
                                    <w:t>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w14:anchorId="517C7034" id="Text Box 757" o:spid="_x0000_s1290" type="#_x0000_t202" style="position:absolute;left:0;text-align:left;margin-left:179.7pt;margin-top:216.85pt;width:79.2pt;height:21.05pt;z-index:252217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" fillcolor="window" strokecolor="window" strokeweight=".5pt">
                      <v:textbox>
                        <w:txbxContent>
                          <w:p w14:paraId="148476CF" w14:textId="77777777" w:rsidR="009722FB" w:rsidRDefault="00B60735" w:rsidP="009722FB">
                            <w:pPr>
                              <w:jc w:val="center"/>
                            </w:pPr>
                            <w:r>
                              <w:t>1 bl</w:t>
                            </w:r>
                            <w:r w:rsidR="00333B51">
                              <w:t>å</w:t>
                            </w:r>
                          </w:p>
                        </w:txbxContent>
                      </v:textbox>
                    </v:shape>
                  </w:pict>
                </mc:Fallback>
              </mc:AlternateContent>
            </w:r>
            <w:r w:rsidRPr="00226D05">
              <w:rPr>
                <w:noProof/>
                <w:sz w:val="20"/>
                <w:lang w:val="en-US"/>
              </w:rPr>
              <w:drawing>
                <wp:inline distT="0" distB="0" distL="0" distR="0" wp14:anchorId="6EF95259" wp14:editId="6DD915D1">
                  <wp:extent cx="5753100" cy="7248525"/>
                  <wp:effectExtent l="0" t="0" r="0" b="9525"/>
                  <wp:docPr id="307815786" name="Picture 307815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15786" name=""/>
                          <pic:cNvPicPr/>
                        </pic:nvPicPr>
                        <pic:blipFill>
                          <a:blip r:embed="rId40"/>
                          <a:stretch>
                            <a:fillRect/>
                          </a:stretch>
                        </pic:blipFill>
                        <pic:spPr>
                          <a:xfrm>
                            <a:off x="0" y="0"/>
                            <a:ext cx="5753100" cy="7248525"/>
                          </a:xfrm>
                          <a:prstGeom prst="rect">
                            <a:avLst/>
                          </a:prstGeom>
                        </pic:spPr>
                      </pic:pic>
                    </a:graphicData>
                  </a:graphic>
                </wp:inline>
              </w:drawing>
            </w:r>
            <w:r w:rsidRPr="00226D05">
              <w:rPr>
                <w:noProof/>
                <w:sz w:val="20"/>
                <w:lang w:val="en-US"/>
              </w:rPr>
              <mc:AlternateContent>
                <mc:Choice Requires="wps">
                  <w:drawing>
                    <wp:anchor distT="0" distB="0" distL="114300" distR="114300" simplePos="0" relativeHeight="252176384" behindDoc="0" locked="0" layoutInCell="1" allowOverlap="1" wp14:anchorId="3C26EBEF" wp14:editId="3C361727">
                      <wp:simplePos x="0" y="0"/>
                      <wp:positionH relativeFrom="column">
                        <wp:posOffset>608135</wp:posOffset>
                      </wp:positionH>
                      <wp:positionV relativeFrom="paragraph">
                        <wp:posOffset>2155874</wp:posOffset>
                      </wp:positionV>
                      <wp:extent cx="872197" cy="253218"/>
                      <wp:effectExtent l="0" t="0" r="23495" b="13970"/>
                      <wp:wrapNone/>
                      <wp:docPr id="307815785" name="Text Box 307815785"/>
                      <wp:cNvGraphicFramePr/>
                      <a:graphic xmlns:a="http://schemas.openxmlformats.org/drawingml/2006/main">
                        <a:graphicData uri="http://schemas.microsoft.com/office/word/2010/wordprocessingShape">
                          <wps:wsp>
                            <wps:cNvSpPr txBox="1"/>
                            <wps:spPr>
                              <a:xfrm>
                                <a:off x="0" y="0"/>
                                <a:ext cx="872197" cy="253218"/>
                              </a:xfrm>
                              <a:prstGeom prst="rect">
                                <a:avLst/>
                              </a:prstGeom>
                              <a:solidFill>
                                <a:sysClr val="window" lastClr="FFFFFF"/>
                              </a:solidFill>
                              <a:ln w="6350">
                                <a:solidFill>
                                  <a:sysClr val="window" lastClr="FFFFFF"/>
                                </a:solidFill>
                              </a:ln>
                            </wps:spPr>
                            <wps:txbx>
                              <w:txbxContent>
                                <w:p w14:paraId="35B2011C" w14:textId="77777777" w:rsidR="009722FB" w:rsidRPr="00F64997" w:rsidRDefault="00B60735" w:rsidP="009722FB">
                                  <w:pPr>
                                    <w:jc w:val="center"/>
                                    <w:rPr>
                                      <w:b/>
                                    </w:rPr>
                                  </w:pPr>
                                  <w:r w:rsidRPr="00F64997">
                                    <w:rPr>
                                      <w:b/>
                                    </w:rPr>
                                    <w:t>DOS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w14:anchorId="3C26EBEF" id="Text Box 307815785" o:spid="_x0000_s1291" type="#_x0000_t202" style="position:absolute;left:0;text-align:left;margin-left:47.9pt;margin-top:169.75pt;width:68.7pt;height:19.95pt;z-index:252176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" fillcolor="window" strokecolor="window" strokeweight=".5pt">
                      <v:textbox>
                        <w:txbxContent>
                          <w:p w14:paraId="35B2011C" w14:textId="77777777" w:rsidR="009722FB" w:rsidRPr="00F64997" w:rsidRDefault="00B60735" w:rsidP="009722FB">
                            <w:pPr>
                              <w:jc w:val="center"/>
                              <w:rPr>
                                <w:b/>
                              </w:rPr>
                            </w:pPr>
                            <w:r w:rsidRPr="00F64997">
                              <w:rPr>
                                <w:b/>
                              </w:rPr>
                              <w:t>DOS</w:t>
                            </w:r>
                          </w:p>
                        </w:txbxContent>
                      </v:textbox>
                    </v:shape>
                  </w:pict>
                </mc:Fallback>
              </mc:AlternateContent>
            </w:r>
          </w:p>
        </w:tc>
      </w:tr>
      <w:bookmarkEnd w:id="20"/>
    </w:tbl>
    <w:p w14:paraId="62434B31" w14:textId="77777777" w:rsidR="009848E2" w:rsidRPr="004169A9" w:rsidRDefault="009848E2" w:rsidP="009848E2">
      <w:pPr>
        <w:tabs>
          <w:tab w:val="clear" w:pos="567"/>
        </w:tabs>
        <w:spacing w:line="240" w:lineRule="auto"/>
        <w:rPr>
          <w:bCs/>
          <w:lang w:val="sv-SE"/>
        </w:rPr>
      </w:pPr>
    </w:p>
    <w:p w14:paraId="4AA8779C" w14:textId="6E530692" w:rsidR="009722FB" w:rsidRPr="004169A9" w:rsidRDefault="00B60735" w:rsidP="009722FB">
      <w:pPr>
        <w:keepNext/>
        <w:keepLines/>
        <w:tabs>
          <w:tab w:val="clear" w:pos="567"/>
        </w:tabs>
        <w:spacing w:line="240" w:lineRule="auto"/>
        <w:rPr>
          <w:rFonts w:eastAsia="MS Mincho"/>
          <w:b/>
          <w:lang w:val="sv-SE" w:eastAsia="zh-CN"/>
        </w:rPr>
      </w:pPr>
      <w:r>
        <w:rPr>
          <w:rFonts w:eastAsia="MS Mincho"/>
          <w:b/>
          <w:lang w:val="sv-SE" w:eastAsia="zh-CN"/>
        </w:rPr>
        <w:lastRenderedPageBreak/>
        <w:t>Förbered</w:t>
      </w:r>
      <w:r w:rsidR="00C9248B" w:rsidRPr="004169A9">
        <w:rPr>
          <w:rFonts w:eastAsia="MS Mincho"/>
          <w:b/>
          <w:lang w:val="sv-SE" w:eastAsia="zh-CN"/>
        </w:rPr>
        <w:t xml:space="preserve"> inför inje</w:t>
      </w:r>
      <w:r w:rsidR="00D04842">
        <w:rPr>
          <w:rFonts w:eastAsia="MS Mincho"/>
          <w:b/>
          <w:lang w:val="sv-SE" w:eastAsia="zh-CN"/>
        </w:rPr>
        <w:t>k</w:t>
      </w:r>
      <w:r w:rsidR="00C9248B" w:rsidRPr="004169A9">
        <w:rPr>
          <w:rFonts w:eastAsia="MS Mincho"/>
          <w:b/>
          <w:lang w:val="sv-SE" w:eastAsia="zh-CN"/>
        </w:rPr>
        <w:t>tion av Xolair</w:t>
      </w:r>
    </w:p>
    <w:p w14:paraId="3C016939" w14:textId="77777777" w:rsidR="009722FB" w:rsidRPr="004169A9" w:rsidRDefault="009722FB" w:rsidP="009722FB">
      <w:pPr>
        <w:keepNext/>
        <w:keepLines/>
        <w:tabs>
          <w:tab w:val="clear" w:pos="567"/>
        </w:tabs>
        <w:spacing w:line="240" w:lineRule="auto"/>
        <w:rPr>
          <w:rFonts w:eastAsia="MS Mincho"/>
          <w:bCs/>
          <w:lang w:val="sv-SE" w:eastAsia="zh-CN"/>
        </w:rPr>
      </w:pP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1"/>
        <w:gridCol w:w="4610"/>
      </w:tblGrid>
      <w:tr w:rsidR="00211724" w:rsidRPr="00410B74" w14:paraId="0223FCF9" w14:textId="77777777" w:rsidTr="009848E2">
        <w:tc>
          <w:tcPr>
            <w:tcW w:w="4461" w:type="dxa"/>
          </w:tcPr>
          <w:p w14:paraId="1D2E8979" w14:textId="02300C66" w:rsidR="009722FB" w:rsidRPr="004169A9" w:rsidRDefault="00B60735" w:rsidP="009848E2">
            <w:pPr>
              <w:keepNext/>
              <w:keepLines/>
              <w:tabs>
                <w:tab w:val="clear" w:pos="567"/>
              </w:tabs>
              <w:spacing w:line="240" w:lineRule="auto"/>
              <w:rPr>
                <w:rFonts w:ascii="Times New Roman" w:hAnsi="Times New Roman" w:cs="Times New Roman"/>
                <w:b/>
                <w:lang w:val="sv-SE"/>
              </w:rPr>
            </w:pPr>
            <w:r w:rsidRPr="004169A9">
              <w:rPr>
                <w:rFonts w:ascii="Times New Roman" w:hAnsi="Times New Roman" w:cs="Times New Roman"/>
                <w:b/>
                <w:lang w:val="sv-SE"/>
              </w:rPr>
              <w:t>Ste</w:t>
            </w:r>
            <w:r w:rsidR="0020337B" w:rsidRPr="004169A9">
              <w:rPr>
                <w:rFonts w:ascii="Times New Roman" w:hAnsi="Times New Roman" w:cs="Times New Roman"/>
                <w:b/>
                <w:lang w:val="sv-SE"/>
              </w:rPr>
              <w:t>g</w:t>
            </w:r>
            <w:r w:rsidRPr="004169A9">
              <w:rPr>
                <w:rFonts w:ascii="Times New Roman" w:hAnsi="Times New Roman" w:cs="Times New Roman"/>
                <w:b/>
                <w:lang w:val="sv-SE"/>
              </w:rPr>
              <w:t xml:space="preserve"> 1. </w:t>
            </w:r>
            <w:r w:rsidR="00823EB5">
              <w:rPr>
                <w:rFonts w:ascii="Times New Roman" w:hAnsi="Times New Roman" w:cs="Times New Roman"/>
                <w:b/>
                <w:lang w:val="sv-SE"/>
              </w:rPr>
              <w:t xml:space="preserve">Ta ut </w:t>
            </w:r>
            <w:r w:rsidR="006B5688">
              <w:rPr>
                <w:rFonts w:ascii="Times New Roman" w:hAnsi="Times New Roman" w:cs="Times New Roman"/>
                <w:b/>
                <w:lang w:val="sv-SE"/>
              </w:rPr>
              <w:t>förpackningen</w:t>
            </w:r>
            <w:r w:rsidR="00823EB5">
              <w:rPr>
                <w:rFonts w:ascii="Times New Roman" w:hAnsi="Times New Roman" w:cs="Times New Roman"/>
                <w:b/>
                <w:lang w:val="sv-SE"/>
              </w:rPr>
              <w:t xml:space="preserve"> i rumstemperatur</w:t>
            </w:r>
          </w:p>
          <w:p w14:paraId="1D5CB1AA" w14:textId="77777777" w:rsidR="009722FB" w:rsidRPr="004169A9" w:rsidRDefault="009722FB" w:rsidP="009848E2">
            <w:pPr>
              <w:keepNext/>
              <w:keepLines/>
              <w:tabs>
                <w:tab w:val="clear" w:pos="567"/>
              </w:tabs>
              <w:spacing w:line="240" w:lineRule="auto"/>
              <w:rPr>
                <w:rFonts w:ascii="Times New Roman" w:hAnsi="Times New Roman" w:cs="Times New Roman"/>
                <w:bCs/>
                <w:lang w:val="sv-SE"/>
              </w:rPr>
            </w:pPr>
          </w:p>
          <w:p w14:paraId="08187DE9" w14:textId="77777777" w:rsidR="0020337B" w:rsidRPr="004169A9" w:rsidRDefault="00B60735" w:rsidP="009848E2">
            <w:pPr>
              <w:keepNext/>
              <w:keepLines/>
              <w:tabs>
                <w:tab w:val="clear" w:pos="567"/>
              </w:tabs>
              <w:spacing w:line="240" w:lineRule="auto"/>
              <w:rPr>
                <w:rFonts w:ascii="Times New Roman" w:hAnsi="Times New Roman" w:cs="Times New Roman"/>
                <w:b/>
                <w:lang w:val="sv-SE"/>
              </w:rPr>
            </w:pPr>
            <w:r w:rsidRPr="004169A9">
              <w:rPr>
                <w:rFonts w:ascii="Times New Roman" w:hAnsi="Times New Roman" w:cs="Times New Roman"/>
                <w:bCs/>
                <w:lang w:val="sv-SE"/>
              </w:rPr>
              <w:t>Ta u</w:t>
            </w:r>
            <w:r w:rsidR="00047F5F" w:rsidRPr="004169A9">
              <w:rPr>
                <w:rFonts w:ascii="Times New Roman" w:hAnsi="Times New Roman" w:cs="Times New Roman"/>
                <w:bCs/>
                <w:lang w:val="sv-SE"/>
              </w:rPr>
              <w:t>t förpackningen</w:t>
            </w:r>
            <w:r w:rsidRPr="004169A9">
              <w:rPr>
                <w:rFonts w:ascii="Times New Roman" w:hAnsi="Times New Roman" w:cs="Times New Roman"/>
                <w:bCs/>
                <w:lang w:val="sv-SE"/>
              </w:rPr>
              <w:t xml:space="preserve"> med den förfyllda sprutan ur kylskåpet </w:t>
            </w:r>
            <w:r w:rsidRPr="004169A9">
              <w:rPr>
                <w:rFonts w:ascii="Times New Roman" w:hAnsi="Times New Roman" w:cs="Times New Roman"/>
                <w:b/>
                <w:lang w:val="sv-SE"/>
              </w:rPr>
              <w:t xml:space="preserve">och </w:t>
            </w:r>
            <w:r w:rsidR="00047F5F" w:rsidRPr="004169A9">
              <w:rPr>
                <w:rFonts w:ascii="Times New Roman" w:hAnsi="Times New Roman" w:cs="Times New Roman"/>
                <w:b/>
                <w:lang w:val="sv-SE"/>
              </w:rPr>
              <w:t>låt</w:t>
            </w:r>
            <w:r w:rsidRPr="004169A9">
              <w:rPr>
                <w:rFonts w:ascii="Times New Roman" w:hAnsi="Times New Roman" w:cs="Times New Roman"/>
                <w:b/>
                <w:lang w:val="sv-SE"/>
              </w:rPr>
              <w:t xml:space="preserve"> den</w:t>
            </w:r>
            <w:r w:rsidR="00047F5F" w:rsidRPr="004169A9">
              <w:rPr>
                <w:rFonts w:ascii="Times New Roman" w:hAnsi="Times New Roman" w:cs="Times New Roman"/>
                <w:b/>
                <w:lang w:val="sv-SE"/>
              </w:rPr>
              <w:t xml:space="preserve"> ligga framme</w:t>
            </w:r>
            <w:r w:rsidRPr="004169A9">
              <w:rPr>
                <w:rFonts w:ascii="Times New Roman" w:hAnsi="Times New Roman" w:cs="Times New Roman"/>
                <w:b/>
                <w:lang w:val="sv-SE"/>
              </w:rPr>
              <w:t xml:space="preserve"> oöppnad</w:t>
            </w:r>
            <w:r w:rsidR="00047F5F" w:rsidRPr="004169A9">
              <w:rPr>
                <w:rFonts w:ascii="Times New Roman" w:hAnsi="Times New Roman" w:cs="Times New Roman"/>
                <w:b/>
                <w:lang w:val="sv-SE"/>
              </w:rPr>
              <w:t xml:space="preserve"> tills rumstemperatur uppnås (minst 30 minuter)</w:t>
            </w:r>
            <w:r w:rsidR="0056509E">
              <w:rPr>
                <w:rFonts w:ascii="Times New Roman" w:hAnsi="Times New Roman" w:cs="Times New Roman"/>
                <w:b/>
                <w:lang w:val="sv-SE"/>
              </w:rPr>
              <w:t>.</w:t>
            </w:r>
          </w:p>
          <w:p w14:paraId="2EA2FB22" w14:textId="77777777" w:rsidR="009722FB" w:rsidRPr="004169A9" w:rsidRDefault="009722FB" w:rsidP="001C4B98">
            <w:pPr>
              <w:keepLines/>
              <w:tabs>
                <w:tab w:val="clear" w:pos="567"/>
                <w:tab w:val="left" w:pos="284"/>
              </w:tabs>
              <w:spacing w:line="240" w:lineRule="auto"/>
              <w:rPr>
                <w:rFonts w:ascii="Times New Roman" w:eastAsia="MS Mincho" w:hAnsi="Times New Roman" w:cs="Times New Roman"/>
                <w:lang w:val="sv-SE" w:eastAsia="zh-CN"/>
              </w:rPr>
            </w:pPr>
          </w:p>
          <w:p w14:paraId="3D8916A0" w14:textId="77777777" w:rsidR="009722FB" w:rsidRDefault="00B60735" w:rsidP="001C4B98">
            <w:pPr>
              <w:tabs>
                <w:tab w:val="clear" w:pos="567"/>
              </w:tabs>
              <w:spacing w:line="240" w:lineRule="auto"/>
              <w:rPr>
                <w:rFonts w:ascii="Times New Roman" w:hAnsi="Times New Roman" w:cs="Times New Roman"/>
                <w:lang w:val="sv-SE"/>
              </w:rPr>
            </w:pPr>
            <w:r w:rsidRPr="004169A9">
              <w:rPr>
                <w:rFonts w:ascii="Times New Roman" w:hAnsi="Times New Roman" w:cs="Times New Roman"/>
                <w:lang w:val="sv-SE"/>
              </w:rPr>
              <w:t>Obs: Om du behöver mer än en förfylld spruta (en förfylld spruta per förpackning) för fullständig dos (se doseringstabell), ta ut samtliga förpackningar ur kylskåpet samtidigt.</w:t>
            </w:r>
          </w:p>
          <w:p w14:paraId="4F35D8B5" w14:textId="77777777" w:rsidR="009848E2" w:rsidRPr="004169A9" w:rsidRDefault="009848E2" w:rsidP="001C4B98">
            <w:pPr>
              <w:tabs>
                <w:tab w:val="clear" w:pos="567"/>
              </w:tabs>
              <w:spacing w:line="240" w:lineRule="auto"/>
              <w:rPr>
                <w:rFonts w:ascii="Times New Roman" w:hAnsi="Times New Roman" w:cs="Times New Roman"/>
                <w:b/>
                <w:lang w:val="sv-SE"/>
              </w:rPr>
            </w:pPr>
          </w:p>
        </w:tc>
        <w:tc>
          <w:tcPr>
            <w:tcW w:w="4610" w:type="dxa"/>
          </w:tcPr>
          <w:p w14:paraId="5FC776C3" w14:textId="77777777" w:rsidR="009722FB" w:rsidRPr="00953657" w:rsidRDefault="009722FB" w:rsidP="009848E2">
            <w:pPr>
              <w:tabs>
                <w:tab w:val="clear" w:pos="567"/>
              </w:tabs>
              <w:spacing w:line="240" w:lineRule="auto"/>
              <w:jc w:val="center"/>
              <w:rPr>
                <w:rFonts w:ascii="Times New Roman" w:hAnsi="Times New Roman" w:cs="Times New Roman"/>
                <w:sz w:val="24"/>
                <w:szCs w:val="24"/>
                <w:lang w:val="sv-SE"/>
              </w:rPr>
            </w:pPr>
          </w:p>
        </w:tc>
      </w:tr>
      <w:tr w:rsidR="00211724" w14:paraId="44D7909B" w14:textId="77777777" w:rsidTr="009848E2">
        <w:tc>
          <w:tcPr>
            <w:tcW w:w="4461" w:type="dxa"/>
          </w:tcPr>
          <w:p w14:paraId="39AC7FAD" w14:textId="77777777" w:rsidR="009722FB" w:rsidRPr="004169A9" w:rsidRDefault="00B60735" w:rsidP="001C4B98">
            <w:pPr>
              <w:tabs>
                <w:tab w:val="clear" w:pos="567"/>
              </w:tabs>
              <w:spacing w:line="240" w:lineRule="auto"/>
              <w:rPr>
                <w:rFonts w:ascii="Times New Roman" w:hAnsi="Times New Roman" w:cs="Times New Roman"/>
                <w:b/>
                <w:lang w:val="sv-SE"/>
              </w:rPr>
            </w:pPr>
            <w:r w:rsidRPr="004169A9">
              <w:rPr>
                <w:rFonts w:ascii="Times New Roman" w:hAnsi="Times New Roman" w:cs="Times New Roman"/>
                <w:b/>
                <w:lang w:val="sv-SE"/>
              </w:rPr>
              <w:t>Ste</w:t>
            </w:r>
            <w:r w:rsidR="00B366A6" w:rsidRPr="004169A9">
              <w:rPr>
                <w:rFonts w:ascii="Times New Roman" w:hAnsi="Times New Roman" w:cs="Times New Roman"/>
                <w:b/>
                <w:lang w:val="sv-SE"/>
              </w:rPr>
              <w:t>g</w:t>
            </w:r>
            <w:r w:rsidRPr="004169A9">
              <w:rPr>
                <w:rFonts w:ascii="Times New Roman" w:hAnsi="Times New Roman" w:cs="Times New Roman"/>
                <w:b/>
                <w:lang w:val="sv-SE"/>
              </w:rPr>
              <w:t xml:space="preserve"> 2. </w:t>
            </w:r>
            <w:r w:rsidR="00B366A6" w:rsidRPr="004169A9">
              <w:rPr>
                <w:rFonts w:ascii="Times New Roman" w:hAnsi="Times New Roman" w:cs="Times New Roman"/>
                <w:b/>
                <w:lang w:val="sv-SE"/>
              </w:rPr>
              <w:t>Ta fram tillbehören</w:t>
            </w:r>
          </w:p>
          <w:p w14:paraId="29AAD190" w14:textId="77777777" w:rsidR="009722FB" w:rsidRPr="004169A9" w:rsidRDefault="009722FB" w:rsidP="001C4B98">
            <w:pPr>
              <w:tabs>
                <w:tab w:val="clear" w:pos="567"/>
              </w:tabs>
              <w:spacing w:line="240" w:lineRule="auto"/>
              <w:rPr>
                <w:rFonts w:ascii="Times New Roman" w:hAnsi="Times New Roman" w:cs="Times New Roman"/>
                <w:bCs/>
                <w:lang w:val="sv-SE"/>
              </w:rPr>
            </w:pPr>
          </w:p>
          <w:p w14:paraId="19365742" w14:textId="77777777" w:rsidR="009722FB" w:rsidRPr="00D5341E" w:rsidRDefault="00B60735" w:rsidP="00D5341E">
            <w:pPr>
              <w:tabs>
                <w:tab w:val="clear" w:pos="567"/>
              </w:tabs>
              <w:spacing w:line="240" w:lineRule="auto"/>
              <w:rPr>
                <w:rFonts w:ascii="Times New Roman" w:eastAsia="MS Gothic" w:hAnsi="Times New Roman" w:cs="Times New Roman"/>
                <w:lang w:val="sv-SE" w:eastAsia="zh-CN"/>
              </w:rPr>
            </w:pPr>
            <w:r w:rsidRPr="0056509E">
              <w:rPr>
                <w:rFonts w:ascii="Times New Roman" w:eastAsia="MS Mincho" w:hAnsi="Times New Roman" w:cs="Times New Roman"/>
                <w:lang w:val="sv-SE" w:eastAsia="zh-CN"/>
              </w:rPr>
              <w:t>Du behöver följande tillbehör (ingår ej i förpackningen):</w:t>
            </w:r>
          </w:p>
          <w:p w14:paraId="54BE3F90" w14:textId="77777777" w:rsidR="0056509E" w:rsidRPr="00D5341E" w:rsidRDefault="00B60735" w:rsidP="009722FB">
            <w:pPr>
              <w:numPr>
                <w:ilvl w:val="0"/>
                <w:numId w:val="60"/>
              </w:numPr>
              <w:tabs>
                <w:tab w:val="clear" w:pos="357"/>
                <w:tab w:val="clear" w:pos="567"/>
              </w:tabs>
              <w:spacing w:line="240" w:lineRule="auto"/>
              <w:ind w:left="525" w:hanging="525"/>
              <w:rPr>
                <w:rFonts w:ascii="Times New Roman" w:eastAsia="MS Gothic" w:hAnsi="Times New Roman" w:cs="Times New Roman"/>
                <w:lang w:val="en-US" w:eastAsia="zh-CN"/>
              </w:rPr>
            </w:pPr>
            <w:r>
              <w:rPr>
                <w:rFonts w:ascii="Times New Roman" w:eastAsia="MS Gothic" w:hAnsi="Times New Roman" w:cs="Times New Roman"/>
                <w:lang w:val="en-US" w:eastAsia="zh-CN"/>
              </w:rPr>
              <w:t>S</w:t>
            </w:r>
            <w:r w:rsidRPr="00640270">
              <w:rPr>
                <w:rFonts w:ascii="Times New Roman" w:eastAsia="MS Gothic" w:hAnsi="Times New Roman" w:cs="Times New Roman"/>
                <w:lang w:val="sv-SE" w:eastAsia="zh-CN"/>
              </w:rPr>
              <w:t>pritkompress</w:t>
            </w:r>
          </w:p>
          <w:p w14:paraId="2199672F" w14:textId="77777777" w:rsidR="009722FB" w:rsidRPr="004169A9" w:rsidRDefault="00B60735" w:rsidP="009722FB">
            <w:pPr>
              <w:numPr>
                <w:ilvl w:val="0"/>
                <w:numId w:val="60"/>
              </w:numPr>
              <w:tabs>
                <w:tab w:val="clear" w:pos="357"/>
                <w:tab w:val="clear" w:pos="567"/>
              </w:tabs>
              <w:spacing w:line="240" w:lineRule="auto"/>
              <w:ind w:left="525" w:hanging="525"/>
              <w:rPr>
                <w:rFonts w:ascii="Times New Roman" w:eastAsia="MS Gothic" w:hAnsi="Times New Roman" w:cs="Times New Roman"/>
                <w:lang w:val="en-US" w:eastAsia="zh-CN"/>
              </w:rPr>
            </w:pPr>
            <w:r w:rsidRPr="004169A9">
              <w:rPr>
                <w:rFonts w:ascii="Times New Roman" w:eastAsia="MS Gothic" w:hAnsi="Times New Roman" w:cs="Times New Roman"/>
                <w:lang w:val="en-US" w:eastAsia="zh-CN"/>
              </w:rPr>
              <w:t xml:space="preserve">Bomullstuss eller </w:t>
            </w:r>
            <w:r w:rsidR="00EB5BD6" w:rsidRPr="004169A9">
              <w:rPr>
                <w:rFonts w:ascii="Times New Roman" w:eastAsia="MS Gothic" w:hAnsi="Times New Roman" w:cs="Times New Roman"/>
                <w:lang w:val="en-US" w:eastAsia="zh-CN"/>
              </w:rPr>
              <w:t>kompress</w:t>
            </w:r>
          </w:p>
          <w:p w14:paraId="151830D2" w14:textId="77777777" w:rsidR="009722FB" w:rsidRPr="004169A9" w:rsidRDefault="00B60735" w:rsidP="009722FB">
            <w:pPr>
              <w:numPr>
                <w:ilvl w:val="0"/>
                <w:numId w:val="60"/>
              </w:numPr>
              <w:tabs>
                <w:tab w:val="clear" w:pos="357"/>
                <w:tab w:val="clear" w:pos="567"/>
              </w:tabs>
              <w:spacing w:line="240" w:lineRule="auto"/>
              <w:ind w:left="525" w:hanging="525"/>
              <w:rPr>
                <w:rFonts w:ascii="Times New Roman" w:eastAsia="MS Gothic" w:hAnsi="Times New Roman" w:cs="Times New Roman"/>
                <w:lang w:val="en-US" w:eastAsia="zh-CN"/>
              </w:rPr>
            </w:pPr>
            <w:r w:rsidRPr="004169A9">
              <w:rPr>
                <w:rFonts w:ascii="Times New Roman" w:eastAsia="MS Gothic" w:hAnsi="Times New Roman" w:cs="Times New Roman"/>
                <w:lang w:val="en-US" w:eastAsia="zh-CN"/>
              </w:rPr>
              <w:t>B</w:t>
            </w:r>
            <w:r w:rsidR="00B366A6" w:rsidRPr="004169A9">
              <w:rPr>
                <w:rFonts w:ascii="Times New Roman" w:eastAsia="MS Gothic" w:hAnsi="Times New Roman" w:cs="Times New Roman"/>
                <w:lang w:val="en-US" w:eastAsia="zh-CN"/>
              </w:rPr>
              <w:t xml:space="preserve">ehållare för </w:t>
            </w:r>
            <w:r w:rsidRPr="004169A9">
              <w:rPr>
                <w:rFonts w:ascii="Times New Roman" w:eastAsia="MS Gothic" w:hAnsi="Times New Roman" w:cs="Times New Roman"/>
                <w:lang w:val="en-US" w:eastAsia="zh-CN"/>
              </w:rPr>
              <w:t>riskavfall</w:t>
            </w:r>
          </w:p>
          <w:p w14:paraId="5C15AB59" w14:textId="77777777" w:rsidR="009722FB" w:rsidRDefault="00B60735" w:rsidP="009722FB">
            <w:pPr>
              <w:numPr>
                <w:ilvl w:val="0"/>
                <w:numId w:val="60"/>
              </w:numPr>
              <w:tabs>
                <w:tab w:val="clear" w:pos="357"/>
                <w:tab w:val="clear" w:pos="567"/>
              </w:tabs>
              <w:spacing w:line="240" w:lineRule="auto"/>
              <w:ind w:left="525" w:hanging="525"/>
              <w:rPr>
                <w:rFonts w:ascii="Times New Roman" w:eastAsia="MS Gothic" w:hAnsi="Times New Roman" w:cs="Times New Roman"/>
                <w:lang w:val="en-US" w:eastAsia="zh-CN"/>
              </w:rPr>
            </w:pPr>
            <w:r w:rsidRPr="004169A9">
              <w:rPr>
                <w:rFonts w:ascii="Times New Roman" w:eastAsia="MS Gothic" w:hAnsi="Times New Roman" w:cs="Times New Roman"/>
                <w:lang w:val="en-US" w:eastAsia="zh-CN"/>
              </w:rPr>
              <w:t>Plåster</w:t>
            </w:r>
          </w:p>
          <w:p w14:paraId="465B64FA" w14:textId="77777777" w:rsidR="009848E2" w:rsidRPr="004169A9" w:rsidRDefault="009848E2" w:rsidP="009848E2">
            <w:pPr>
              <w:tabs>
                <w:tab w:val="clear" w:pos="567"/>
              </w:tabs>
              <w:spacing w:line="240" w:lineRule="auto"/>
              <w:rPr>
                <w:rFonts w:ascii="Times New Roman" w:eastAsia="MS Gothic" w:hAnsi="Times New Roman" w:cs="Times New Roman"/>
                <w:lang w:val="en-US" w:eastAsia="zh-CN"/>
              </w:rPr>
            </w:pPr>
          </w:p>
        </w:tc>
        <w:tc>
          <w:tcPr>
            <w:tcW w:w="4610" w:type="dxa"/>
          </w:tcPr>
          <w:p w14:paraId="3B3D9706" w14:textId="77777777" w:rsidR="009722FB" w:rsidRPr="00F64997" w:rsidRDefault="009722FB" w:rsidP="001C4B98">
            <w:pPr>
              <w:tabs>
                <w:tab w:val="clear" w:pos="567"/>
              </w:tabs>
              <w:spacing w:line="240" w:lineRule="auto"/>
              <w:jc w:val="center"/>
              <w:rPr>
                <w:rFonts w:ascii="Times New Roman" w:hAnsi="Times New Roman" w:cs="Times New Roman"/>
                <w:sz w:val="24"/>
                <w:szCs w:val="24"/>
                <w:lang w:val="en-US"/>
              </w:rPr>
            </w:pPr>
          </w:p>
        </w:tc>
      </w:tr>
      <w:tr w:rsidR="00211724" w14:paraId="705C8C09" w14:textId="77777777" w:rsidTr="009848E2">
        <w:tc>
          <w:tcPr>
            <w:tcW w:w="4461" w:type="dxa"/>
          </w:tcPr>
          <w:p w14:paraId="1CD35278" w14:textId="77777777" w:rsidR="009722FB" w:rsidRPr="004169A9" w:rsidRDefault="00B60735" w:rsidP="001C4B98">
            <w:pPr>
              <w:tabs>
                <w:tab w:val="clear" w:pos="567"/>
              </w:tabs>
              <w:spacing w:line="240" w:lineRule="auto"/>
              <w:rPr>
                <w:rFonts w:ascii="Times New Roman" w:hAnsi="Times New Roman" w:cs="Times New Roman"/>
                <w:b/>
                <w:lang w:val="sv-SE"/>
              </w:rPr>
            </w:pPr>
            <w:r w:rsidRPr="004169A9">
              <w:rPr>
                <w:rFonts w:ascii="Times New Roman" w:hAnsi="Times New Roman" w:cs="Times New Roman"/>
                <w:b/>
                <w:lang w:val="sv-SE"/>
              </w:rPr>
              <w:t>Ste</w:t>
            </w:r>
            <w:r w:rsidR="00EB5BD6" w:rsidRPr="004169A9">
              <w:rPr>
                <w:rFonts w:ascii="Times New Roman" w:hAnsi="Times New Roman" w:cs="Times New Roman"/>
                <w:b/>
                <w:lang w:val="sv-SE"/>
              </w:rPr>
              <w:t>g</w:t>
            </w:r>
            <w:r w:rsidRPr="004169A9">
              <w:rPr>
                <w:rFonts w:ascii="Times New Roman" w:hAnsi="Times New Roman" w:cs="Times New Roman"/>
                <w:b/>
                <w:lang w:val="sv-SE"/>
              </w:rPr>
              <w:t xml:space="preserve"> 3. </w:t>
            </w:r>
            <w:r w:rsidR="00EB5BD6" w:rsidRPr="004169A9">
              <w:rPr>
                <w:rFonts w:ascii="Times New Roman" w:hAnsi="Times New Roman" w:cs="Times New Roman"/>
                <w:b/>
                <w:lang w:val="sv-SE"/>
              </w:rPr>
              <w:t>Packa upp</w:t>
            </w:r>
          </w:p>
          <w:p w14:paraId="720F75FF" w14:textId="77777777" w:rsidR="009722FB" w:rsidRPr="004169A9" w:rsidRDefault="009722FB" w:rsidP="001C4B98">
            <w:pPr>
              <w:tabs>
                <w:tab w:val="clear" w:pos="567"/>
              </w:tabs>
              <w:spacing w:line="240" w:lineRule="auto"/>
              <w:rPr>
                <w:rFonts w:ascii="Times New Roman" w:hAnsi="Times New Roman" w:cs="Times New Roman"/>
                <w:bCs/>
                <w:lang w:val="sv-SE"/>
              </w:rPr>
            </w:pPr>
          </w:p>
          <w:p w14:paraId="562E9E83" w14:textId="77777777" w:rsidR="00EB5BD6" w:rsidRPr="004169A9" w:rsidRDefault="00B60735" w:rsidP="001C4B98">
            <w:pPr>
              <w:keepLines/>
              <w:tabs>
                <w:tab w:val="clear" w:pos="567"/>
                <w:tab w:val="left" w:pos="284"/>
              </w:tabs>
              <w:spacing w:line="240" w:lineRule="auto"/>
              <w:rPr>
                <w:rFonts w:ascii="Times New Roman" w:eastAsia="MS Mincho" w:hAnsi="Times New Roman" w:cs="Times New Roman"/>
                <w:lang w:val="sv-SE" w:eastAsia="zh-CN"/>
              </w:rPr>
            </w:pPr>
            <w:r w:rsidRPr="004169A9">
              <w:rPr>
                <w:rFonts w:ascii="Times New Roman" w:eastAsia="MS Mincho" w:hAnsi="Times New Roman" w:cs="Times New Roman"/>
                <w:lang w:val="sv-SE" w:eastAsia="zh-CN"/>
              </w:rPr>
              <w:t xml:space="preserve">Öppna plasttråget genom att dra av </w:t>
            </w:r>
            <w:r w:rsidR="00003FD0" w:rsidRPr="004169A9">
              <w:rPr>
                <w:rFonts w:ascii="Times New Roman" w:eastAsia="MS Mincho" w:hAnsi="Times New Roman" w:cs="Times New Roman"/>
                <w:lang w:val="sv-SE" w:eastAsia="zh-CN"/>
              </w:rPr>
              <w:t>höljet</w:t>
            </w:r>
            <w:r w:rsidRPr="004169A9">
              <w:rPr>
                <w:rFonts w:ascii="Times New Roman" w:eastAsia="MS Mincho" w:hAnsi="Times New Roman" w:cs="Times New Roman"/>
                <w:lang w:val="sv-SE" w:eastAsia="zh-CN"/>
              </w:rPr>
              <w:t>. Ta u</w:t>
            </w:r>
            <w:r w:rsidR="004276E1" w:rsidRPr="004169A9">
              <w:rPr>
                <w:rFonts w:ascii="Times New Roman" w:eastAsia="MS Mincho" w:hAnsi="Times New Roman" w:cs="Times New Roman"/>
                <w:lang w:val="sv-SE" w:eastAsia="zh-CN"/>
              </w:rPr>
              <w:t>t</w:t>
            </w:r>
            <w:r w:rsidRPr="004169A9">
              <w:rPr>
                <w:rFonts w:ascii="Times New Roman" w:eastAsia="MS Mincho" w:hAnsi="Times New Roman" w:cs="Times New Roman"/>
                <w:lang w:val="sv-SE" w:eastAsia="zh-CN"/>
              </w:rPr>
              <w:t xml:space="preserve"> den förfyllda sprutan genom att </w:t>
            </w:r>
            <w:r w:rsidR="004276E1" w:rsidRPr="004169A9">
              <w:rPr>
                <w:rFonts w:ascii="Times New Roman" w:eastAsia="MS Mincho" w:hAnsi="Times New Roman" w:cs="Times New Roman"/>
                <w:lang w:val="sv-SE" w:eastAsia="zh-CN"/>
              </w:rPr>
              <w:t>ta tag i</w:t>
            </w:r>
            <w:r w:rsidRPr="004169A9">
              <w:rPr>
                <w:rFonts w:ascii="Times New Roman" w:eastAsia="MS Mincho" w:hAnsi="Times New Roman" w:cs="Times New Roman"/>
                <w:lang w:val="sv-SE" w:eastAsia="zh-CN"/>
              </w:rPr>
              <w:t xml:space="preserve"> den på mitten enligt bilden.</w:t>
            </w:r>
          </w:p>
          <w:p w14:paraId="5583F090" w14:textId="77777777" w:rsidR="009722FB" w:rsidRPr="004169A9" w:rsidRDefault="009722FB" w:rsidP="001C4B98">
            <w:pPr>
              <w:keepLines/>
              <w:tabs>
                <w:tab w:val="clear" w:pos="567"/>
                <w:tab w:val="left" w:pos="284"/>
              </w:tabs>
              <w:spacing w:line="240" w:lineRule="auto"/>
              <w:rPr>
                <w:rFonts w:ascii="Times New Roman" w:eastAsia="MS Mincho" w:hAnsi="Times New Roman" w:cs="Times New Roman"/>
                <w:lang w:val="sv-SE" w:eastAsia="zh-CN"/>
              </w:rPr>
            </w:pPr>
          </w:p>
          <w:p w14:paraId="41B0B082" w14:textId="77777777" w:rsidR="009722FB" w:rsidRPr="004169A9" w:rsidRDefault="00B60735" w:rsidP="001C4B98">
            <w:pPr>
              <w:tabs>
                <w:tab w:val="clear" w:pos="567"/>
              </w:tabs>
              <w:spacing w:line="240" w:lineRule="auto"/>
              <w:rPr>
                <w:rFonts w:ascii="Times New Roman" w:hAnsi="Times New Roman" w:cs="Times New Roman"/>
                <w:lang w:val="sv-SE"/>
              </w:rPr>
            </w:pPr>
            <w:r w:rsidRPr="004169A9">
              <w:rPr>
                <w:rFonts w:ascii="Times New Roman" w:hAnsi="Times New Roman" w:cs="Times New Roman"/>
                <w:b/>
                <w:lang w:val="sv-SE"/>
              </w:rPr>
              <w:t xml:space="preserve">Ta inte bort </w:t>
            </w:r>
            <w:r w:rsidRPr="004169A9">
              <w:rPr>
                <w:rFonts w:ascii="Times New Roman" w:hAnsi="Times New Roman" w:cs="Times New Roman"/>
                <w:bCs/>
                <w:lang w:val="sv-SE"/>
              </w:rPr>
              <w:t>nålskyddet förrän du är redo att injicera.</w:t>
            </w:r>
          </w:p>
        </w:tc>
        <w:tc>
          <w:tcPr>
            <w:tcW w:w="4610" w:type="dxa"/>
          </w:tcPr>
          <w:p w14:paraId="32705028" w14:textId="77777777" w:rsidR="009722FB" w:rsidRPr="00F64997" w:rsidRDefault="00B60735" w:rsidP="001C4B98">
            <w:pPr>
              <w:tabs>
                <w:tab w:val="clear" w:pos="567"/>
              </w:tabs>
              <w:spacing w:line="240" w:lineRule="auto"/>
              <w:jc w:val="center"/>
              <w:rPr>
                <w:rFonts w:ascii="Times New Roman" w:hAnsi="Times New Roman" w:cs="Times New Roman"/>
                <w:lang w:val="en-US"/>
              </w:rPr>
            </w:pPr>
            <w:r w:rsidRPr="00F64997">
              <w:rPr>
                <w:noProof/>
                <w:sz w:val="20"/>
                <w:lang w:val="en-US"/>
              </w:rPr>
              <w:drawing>
                <wp:inline distT="0" distB="0" distL="0" distR="0" wp14:anchorId="0222F928" wp14:editId="12BD19AC">
                  <wp:extent cx="2236047" cy="2171700"/>
                  <wp:effectExtent l="0" t="0" r="0" b="0"/>
                  <wp:docPr id="307815788" name="Picture 307815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15788" name=""/>
                          <pic:cNvPicPr/>
                        </pic:nvPicPr>
                        <pic:blipFill>
                          <a:blip r:embed="rId41"/>
                          <a:stretch>
                            <a:fillRect/>
                          </a:stretch>
                        </pic:blipFill>
                        <pic:spPr>
                          <a:xfrm>
                            <a:off x="0" y="0"/>
                            <a:ext cx="2244274" cy="2179690"/>
                          </a:xfrm>
                          <a:prstGeom prst="rect">
                            <a:avLst/>
                          </a:prstGeom>
                        </pic:spPr>
                      </pic:pic>
                    </a:graphicData>
                  </a:graphic>
                </wp:inline>
              </w:drawing>
            </w:r>
          </w:p>
          <w:p w14:paraId="19BFDBB6" w14:textId="77777777" w:rsidR="009722FB" w:rsidRPr="00F64997" w:rsidRDefault="009722FB" w:rsidP="001C4B98">
            <w:pPr>
              <w:tabs>
                <w:tab w:val="clear" w:pos="567"/>
              </w:tabs>
              <w:spacing w:line="240" w:lineRule="auto"/>
              <w:jc w:val="center"/>
              <w:rPr>
                <w:rFonts w:ascii="Times New Roman" w:hAnsi="Times New Roman" w:cs="Times New Roman"/>
                <w:sz w:val="24"/>
                <w:szCs w:val="24"/>
                <w:lang w:val="en-US"/>
              </w:rPr>
            </w:pPr>
          </w:p>
        </w:tc>
      </w:tr>
      <w:tr w:rsidR="00211724" w14:paraId="3C5C6900" w14:textId="77777777" w:rsidTr="009848E2">
        <w:tc>
          <w:tcPr>
            <w:tcW w:w="4461" w:type="dxa"/>
          </w:tcPr>
          <w:p w14:paraId="29753AF1" w14:textId="77777777" w:rsidR="009722FB" w:rsidRPr="004169A9" w:rsidRDefault="00B60735" w:rsidP="001C4B98">
            <w:pPr>
              <w:tabs>
                <w:tab w:val="clear" w:pos="567"/>
              </w:tabs>
              <w:spacing w:line="240" w:lineRule="auto"/>
              <w:rPr>
                <w:rFonts w:ascii="Times New Roman" w:hAnsi="Times New Roman" w:cs="Times New Roman"/>
                <w:b/>
                <w:lang w:val="sv-SE"/>
              </w:rPr>
            </w:pPr>
            <w:r w:rsidRPr="004169A9">
              <w:rPr>
                <w:rFonts w:ascii="Times New Roman" w:hAnsi="Times New Roman" w:cs="Times New Roman"/>
                <w:b/>
                <w:lang w:val="sv-SE"/>
              </w:rPr>
              <w:lastRenderedPageBreak/>
              <w:t>Ste</w:t>
            </w:r>
            <w:r w:rsidR="00EB5BD6" w:rsidRPr="004169A9">
              <w:rPr>
                <w:rFonts w:ascii="Times New Roman" w:hAnsi="Times New Roman" w:cs="Times New Roman"/>
                <w:b/>
                <w:lang w:val="sv-SE"/>
              </w:rPr>
              <w:t>g</w:t>
            </w:r>
            <w:r w:rsidRPr="004169A9">
              <w:rPr>
                <w:rFonts w:ascii="Times New Roman" w:hAnsi="Times New Roman" w:cs="Times New Roman"/>
                <w:b/>
                <w:lang w:val="sv-SE"/>
              </w:rPr>
              <w:t xml:space="preserve"> 4. </w:t>
            </w:r>
            <w:r w:rsidR="00EB5BD6" w:rsidRPr="004169A9">
              <w:rPr>
                <w:rFonts w:ascii="Times New Roman" w:hAnsi="Times New Roman" w:cs="Times New Roman"/>
                <w:b/>
                <w:lang w:val="sv-SE"/>
              </w:rPr>
              <w:t>Inspektera den förfyllda sprutan</w:t>
            </w:r>
          </w:p>
          <w:p w14:paraId="11630B31" w14:textId="77777777" w:rsidR="009722FB" w:rsidRPr="004169A9" w:rsidRDefault="009722FB" w:rsidP="001C4B98">
            <w:pPr>
              <w:tabs>
                <w:tab w:val="clear" w:pos="567"/>
              </w:tabs>
              <w:spacing w:line="240" w:lineRule="auto"/>
              <w:rPr>
                <w:rFonts w:ascii="Times New Roman" w:hAnsi="Times New Roman" w:cs="Times New Roman"/>
                <w:bCs/>
                <w:lang w:val="sv-SE"/>
              </w:rPr>
            </w:pPr>
          </w:p>
          <w:p w14:paraId="1FB10FE6" w14:textId="77777777" w:rsidR="003B781D" w:rsidRPr="004169A9" w:rsidRDefault="00B60735" w:rsidP="001C4B98">
            <w:pPr>
              <w:keepLines/>
              <w:tabs>
                <w:tab w:val="clear" w:pos="567"/>
                <w:tab w:val="left" w:pos="284"/>
              </w:tabs>
              <w:spacing w:line="240" w:lineRule="auto"/>
              <w:rPr>
                <w:rFonts w:ascii="Times New Roman" w:eastAsia="MS Mincho" w:hAnsi="Times New Roman" w:cs="Times New Roman"/>
                <w:lang w:val="sv-SE" w:eastAsia="zh-CN"/>
              </w:rPr>
            </w:pPr>
            <w:r w:rsidRPr="004169A9">
              <w:rPr>
                <w:rFonts w:ascii="Times New Roman" w:eastAsia="MS Mincho" w:hAnsi="Times New Roman" w:cs="Times New Roman"/>
                <w:lang w:val="sv-SE" w:eastAsia="zh-CN"/>
              </w:rPr>
              <w:t>Titta genom</w:t>
            </w:r>
            <w:r w:rsidR="004276E1" w:rsidRPr="004169A9">
              <w:rPr>
                <w:rFonts w:ascii="Times New Roman" w:eastAsia="MS Mincho" w:hAnsi="Times New Roman" w:cs="Times New Roman"/>
                <w:lang w:val="sv-SE" w:eastAsia="zh-CN"/>
              </w:rPr>
              <w:t xml:space="preserve"> </w:t>
            </w:r>
            <w:r w:rsidRPr="004169A9">
              <w:rPr>
                <w:rFonts w:ascii="Times New Roman" w:eastAsia="MS Mincho" w:hAnsi="Times New Roman" w:cs="Times New Roman"/>
                <w:lang w:val="sv-SE" w:eastAsia="zh-CN"/>
              </w:rPr>
              <w:t>fönstret på den förfyllda sprutan.</w:t>
            </w:r>
            <w:r w:rsidR="00F72FD6">
              <w:rPr>
                <w:rFonts w:ascii="Times New Roman" w:eastAsia="MS Mincho" w:hAnsi="Times New Roman" w:cs="Times New Roman"/>
                <w:lang w:val="sv-SE" w:eastAsia="zh-CN"/>
              </w:rPr>
              <w:t xml:space="preserve"> </w:t>
            </w:r>
            <w:r w:rsidRPr="004169A9">
              <w:rPr>
                <w:rFonts w:ascii="Times New Roman" w:eastAsia="MS Mincho" w:hAnsi="Times New Roman" w:cs="Times New Roman"/>
                <w:lang w:val="sv-SE" w:eastAsia="zh-CN"/>
              </w:rPr>
              <w:t xml:space="preserve">Vätskan inuti ska vara klar till lätt grumlig. Färgen kan variera från färglös till svagt brungul. Du kan se luftbubblor i vätskan, vilket är normalt. Försök </w:t>
            </w:r>
            <w:r w:rsidRPr="004169A9">
              <w:rPr>
                <w:rFonts w:ascii="Times New Roman" w:eastAsia="MS Mincho" w:hAnsi="Times New Roman" w:cs="Times New Roman"/>
                <w:b/>
                <w:bCs/>
                <w:lang w:val="sv-SE" w:eastAsia="zh-CN"/>
              </w:rPr>
              <w:t xml:space="preserve">inte </w:t>
            </w:r>
            <w:r w:rsidRPr="004169A9">
              <w:rPr>
                <w:rFonts w:ascii="Times New Roman" w:eastAsia="MS Mincho" w:hAnsi="Times New Roman" w:cs="Times New Roman"/>
                <w:lang w:val="sv-SE" w:eastAsia="zh-CN"/>
              </w:rPr>
              <w:t>ta bort luften.</w:t>
            </w:r>
          </w:p>
          <w:p w14:paraId="66BBADC3" w14:textId="77777777" w:rsidR="009722FB" w:rsidRPr="004169A9" w:rsidRDefault="009722FB" w:rsidP="001C4B98">
            <w:pPr>
              <w:keepLines/>
              <w:tabs>
                <w:tab w:val="clear" w:pos="567"/>
                <w:tab w:val="left" w:pos="284"/>
              </w:tabs>
              <w:spacing w:line="240" w:lineRule="auto"/>
              <w:rPr>
                <w:rFonts w:ascii="Times New Roman" w:eastAsia="MS Mincho" w:hAnsi="Times New Roman" w:cs="Times New Roman"/>
                <w:lang w:val="sv-SE" w:eastAsia="zh-CN"/>
              </w:rPr>
            </w:pPr>
          </w:p>
          <w:p w14:paraId="49060F6B" w14:textId="77777777" w:rsidR="009722FB" w:rsidRPr="004169A9" w:rsidRDefault="00B60735" w:rsidP="009722FB">
            <w:pPr>
              <w:numPr>
                <w:ilvl w:val="0"/>
                <w:numId w:val="61"/>
              </w:numPr>
              <w:tabs>
                <w:tab w:val="clear" w:pos="357"/>
                <w:tab w:val="clear" w:pos="567"/>
              </w:tabs>
              <w:spacing w:line="240" w:lineRule="auto"/>
              <w:ind w:left="525" w:hanging="525"/>
              <w:rPr>
                <w:rFonts w:ascii="Times New Roman" w:hAnsi="Times New Roman" w:cs="Times New Roman"/>
                <w:lang w:val="sv-SE" w:eastAsia="zh-CN"/>
              </w:rPr>
            </w:pPr>
            <w:r w:rsidRPr="004169A9">
              <w:rPr>
                <w:rFonts w:ascii="Times New Roman" w:eastAsia="MS Gothic" w:hAnsi="Times New Roman" w:cs="Times New Roman"/>
                <w:lang w:val="sv-SE" w:eastAsia="zh-CN"/>
              </w:rPr>
              <w:t>Använd</w:t>
            </w:r>
            <w:r w:rsidRPr="004169A9">
              <w:rPr>
                <w:rFonts w:ascii="Times New Roman" w:eastAsia="MS Gothic" w:hAnsi="Times New Roman" w:cs="Times New Roman"/>
                <w:b/>
                <w:bCs/>
                <w:lang w:val="sv-SE" w:eastAsia="zh-CN"/>
              </w:rPr>
              <w:t xml:space="preserve"> inte </w:t>
            </w:r>
            <w:r w:rsidRPr="004169A9">
              <w:rPr>
                <w:rFonts w:ascii="Times New Roman" w:eastAsia="MS Gothic" w:hAnsi="Times New Roman" w:cs="Times New Roman"/>
                <w:lang w:val="sv-SE" w:eastAsia="zh-CN"/>
              </w:rPr>
              <w:t xml:space="preserve">den förfyllda sprutan om </w:t>
            </w:r>
            <w:r w:rsidR="003313AD" w:rsidRPr="004169A9">
              <w:rPr>
                <w:rFonts w:ascii="Times New Roman" w:eastAsia="MS Gothic" w:hAnsi="Times New Roman" w:cs="Times New Roman"/>
                <w:lang w:val="sv-SE" w:eastAsia="zh-CN"/>
              </w:rPr>
              <w:t>vätskan innehåller partiklar eller om vätskan ser distinkt grumlig eller distinkt brun ut.</w:t>
            </w:r>
          </w:p>
          <w:p w14:paraId="088A6633" w14:textId="77777777" w:rsidR="009722FB" w:rsidRPr="004169A9" w:rsidRDefault="00B60735" w:rsidP="009722FB">
            <w:pPr>
              <w:numPr>
                <w:ilvl w:val="0"/>
                <w:numId w:val="61"/>
              </w:numPr>
              <w:tabs>
                <w:tab w:val="clear" w:pos="357"/>
                <w:tab w:val="clear" w:pos="567"/>
              </w:tabs>
              <w:spacing w:line="240" w:lineRule="auto"/>
              <w:ind w:left="525" w:hanging="525"/>
              <w:rPr>
                <w:rFonts w:ascii="Times New Roman" w:hAnsi="Times New Roman" w:cs="Times New Roman"/>
                <w:lang w:val="sv-SE" w:eastAsia="zh-CN"/>
              </w:rPr>
            </w:pPr>
            <w:r w:rsidRPr="004169A9">
              <w:rPr>
                <w:rFonts w:ascii="Times New Roman" w:eastAsia="MS Gothic" w:hAnsi="Times New Roman" w:cs="Times New Roman"/>
                <w:lang w:val="sv-SE" w:eastAsia="zh-CN"/>
              </w:rPr>
              <w:t xml:space="preserve">Använd </w:t>
            </w:r>
            <w:r w:rsidRPr="004169A9">
              <w:rPr>
                <w:rFonts w:ascii="Times New Roman" w:eastAsia="MS Gothic" w:hAnsi="Times New Roman" w:cs="Times New Roman"/>
                <w:b/>
                <w:bCs/>
                <w:lang w:val="sv-SE" w:eastAsia="zh-CN"/>
              </w:rPr>
              <w:t xml:space="preserve">inte </w:t>
            </w:r>
            <w:r w:rsidRPr="004169A9">
              <w:rPr>
                <w:rFonts w:ascii="Times New Roman" w:eastAsia="MS Gothic" w:hAnsi="Times New Roman" w:cs="Times New Roman"/>
                <w:lang w:val="sv-SE" w:eastAsia="zh-CN"/>
              </w:rPr>
              <w:t>den förfyllda sprutan om den ser skadad u</w:t>
            </w:r>
            <w:r w:rsidR="004276E1" w:rsidRPr="004169A9">
              <w:rPr>
                <w:rFonts w:ascii="Times New Roman" w:eastAsia="MS Gothic" w:hAnsi="Times New Roman" w:cs="Times New Roman"/>
                <w:lang w:val="sv-SE" w:eastAsia="zh-CN"/>
              </w:rPr>
              <w:t xml:space="preserve">t </w:t>
            </w:r>
            <w:r w:rsidRPr="004169A9">
              <w:rPr>
                <w:rFonts w:ascii="Times New Roman" w:eastAsia="MS Gothic" w:hAnsi="Times New Roman" w:cs="Times New Roman"/>
                <w:lang w:val="sv-SE" w:eastAsia="zh-CN"/>
              </w:rPr>
              <w:t>eller om den har läckt.</w:t>
            </w:r>
          </w:p>
          <w:p w14:paraId="407F5C56" w14:textId="77777777" w:rsidR="009722FB" w:rsidRPr="004169A9" w:rsidRDefault="00B60735" w:rsidP="004169A9">
            <w:pPr>
              <w:numPr>
                <w:ilvl w:val="0"/>
                <w:numId w:val="61"/>
              </w:numPr>
              <w:tabs>
                <w:tab w:val="clear" w:pos="357"/>
                <w:tab w:val="clear" w:pos="567"/>
              </w:tabs>
              <w:spacing w:line="240" w:lineRule="auto"/>
              <w:ind w:left="525" w:hanging="525"/>
              <w:rPr>
                <w:rFonts w:ascii="Times New Roman" w:hAnsi="Times New Roman" w:cs="Times New Roman"/>
                <w:lang w:val="sv-SE"/>
              </w:rPr>
            </w:pPr>
            <w:r w:rsidRPr="004169A9">
              <w:rPr>
                <w:rFonts w:ascii="Times New Roman" w:eastAsia="MS Gothic" w:hAnsi="Times New Roman" w:cs="Times New Roman"/>
                <w:lang w:val="sv-SE" w:eastAsia="zh-CN"/>
              </w:rPr>
              <w:t xml:space="preserve">Använd </w:t>
            </w:r>
            <w:r w:rsidRPr="004169A9">
              <w:rPr>
                <w:rFonts w:ascii="Times New Roman" w:eastAsia="MS Gothic" w:hAnsi="Times New Roman" w:cs="Times New Roman"/>
                <w:b/>
                <w:bCs/>
                <w:lang w:val="sv-SE" w:eastAsia="zh-CN"/>
              </w:rPr>
              <w:t xml:space="preserve">inte </w:t>
            </w:r>
            <w:r w:rsidRPr="004169A9">
              <w:rPr>
                <w:rFonts w:ascii="Times New Roman" w:eastAsia="MS Gothic" w:hAnsi="Times New Roman" w:cs="Times New Roman"/>
                <w:lang w:val="sv-SE" w:eastAsia="zh-CN"/>
              </w:rPr>
              <w:t xml:space="preserve">den förfyllda sprutan efter utgångsdatum (EXP) som är tryckt på den förfyllda sprutans etikett och </w:t>
            </w:r>
            <w:r w:rsidR="00E136A5" w:rsidRPr="004169A9">
              <w:rPr>
                <w:rFonts w:ascii="Times New Roman" w:eastAsia="MS Gothic" w:hAnsi="Times New Roman" w:cs="Times New Roman"/>
                <w:lang w:val="sv-SE" w:eastAsia="zh-CN"/>
              </w:rPr>
              <w:t xml:space="preserve">på </w:t>
            </w:r>
            <w:r w:rsidR="004276E1" w:rsidRPr="004169A9">
              <w:rPr>
                <w:rFonts w:ascii="Times New Roman" w:eastAsia="MS Gothic" w:hAnsi="Times New Roman" w:cs="Times New Roman"/>
                <w:lang w:val="sv-SE" w:eastAsia="zh-CN"/>
              </w:rPr>
              <w:t>förpackning</w:t>
            </w:r>
            <w:r w:rsidR="00E136A5" w:rsidRPr="004169A9">
              <w:rPr>
                <w:rFonts w:ascii="Times New Roman" w:eastAsia="MS Gothic" w:hAnsi="Times New Roman" w:cs="Times New Roman"/>
                <w:lang w:val="sv-SE" w:eastAsia="zh-CN"/>
              </w:rPr>
              <w:t>en</w:t>
            </w:r>
            <w:r w:rsidRPr="004169A9">
              <w:rPr>
                <w:rFonts w:ascii="Times New Roman" w:eastAsia="MS Gothic" w:hAnsi="Times New Roman" w:cs="Times New Roman"/>
                <w:lang w:val="sv-SE" w:eastAsia="zh-CN"/>
              </w:rPr>
              <w:t>.</w:t>
            </w:r>
          </w:p>
          <w:p w14:paraId="710636B7" w14:textId="77777777" w:rsidR="004276E1" w:rsidRPr="004169A9" w:rsidRDefault="004276E1" w:rsidP="001C4B98">
            <w:pPr>
              <w:tabs>
                <w:tab w:val="clear" w:pos="567"/>
              </w:tabs>
              <w:spacing w:line="240" w:lineRule="auto"/>
              <w:rPr>
                <w:rFonts w:ascii="Times New Roman" w:hAnsi="Times New Roman" w:cs="Times New Roman"/>
                <w:lang w:val="sv-SE"/>
              </w:rPr>
            </w:pPr>
          </w:p>
          <w:p w14:paraId="166E04C4" w14:textId="77777777" w:rsidR="009722FB" w:rsidRPr="004169A9" w:rsidRDefault="00B60735" w:rsidP="001C4B98">
            <w:pPr>
              <w:tabs>
                <w:tab w:val="clear" w:pos="567"/>
              </w:tabs>
              <w:spacing w:line="240" w:lineRule="auto"/>
              <w:rPr>
                <w:rFonts w:ascii="Times New Roman" w:hAnsi="Times New Roman" w:cs="Times New Roman"/>
                <w:lang w:val="sv-SE"/>
              </w:rPr>
            </w:pPr>
            <w:r w:rsidRPr="004169A9">
              <w:rPr>
                <w:rFonts w:ascii="Times New Roman" w:hAnsi="Times New Roman" w:cs="Times New Roman"/>
                <w:lang w:val="sv-SE"/>
              </w:rPr>
              <w:t xml:space="preserve">I </w:t>
            </w:r>
            <w:r w:rsidR="004276E1" w:rsidRPr="004169A9">
              <w:rPr>
                <w:rFonts w:ascii="Times New Roman" w:hAnsi="Times New Roman" w:cs="Times New Roman"/>
                <w:lang w:val="sv-SE"/>
              </w:rPr>
              <w:t>samtliga</w:t>
            </w:r>
            <w:r w:rsidRPr="004169A9">
              <w:rPr>
                <w:rFonts w:ascii="Times New Roman" w:hAnsi="Times New Roman" w:cs="Times New Roman"/>
                <w:lang w:val="sv-SE"/>
              </w:rPr>
              <w:t xml:space="preserve"> dessa fall, kontakta din läkare, sjuksköterska eller apotekspersonal.</w:t>
            </w:r>
          </w:p>
        </w:tc>
        <w:tc>
          <w:tcPr>
            <w:tcW w:w="4610" w:type="dxa"/>
          </w:tcPr>
          <w:p w14:paraId="15B99777" w14:textId="77777777" w:rsidR="009722FB" w:rsidRPr="00ED6566" w:rsidRDefault="00B60735" w:rsidP="001C4B98">
            <w:pPr>
              <w:tabs>
                <w:tab w:val="clear" w:pos="567"/>
              </w:tabs>
              <w:spacing w:before="120" w:after="120" w:line="240" w:lineRule="auto"/>
              <w:jc w:val="center"/>
              <w:rPr>
                <w:rFonts w:ascii="Times New Roman" w:hAnsi="Times New Roman" w:cs="Times New Roman"/>
                <w:lang w:val="en-US"/>
              </w:rPr>
            </w:pPr>
            <w:r w:rsidRPr="00E54B9E">
              <w:rPr>
                <w:noProof/>
                <w:sz w:val="20"/>
                <w:lang w:val="en-US"/>
              </w:rPr>
              <mc:AlternateContent>
                <mc:Choice Requires="wps">
                  <w:drawing>
                    <wp:anchor distT="0" distB="0" distL="114300" distR="114300" simplePos="0" relativeHeight="252246016" behindDoc="0" locked="0" layoutInCell="1" allowOverlap="1" wp14:anchorId="7B8EA06B" wp14:editId="29AD1DE9">
                      <wp:simplePos x="0" y="0"/>
                      <wp:positionH relativeFrom="column">
                        <wp:posOffset>1741170</wp:posOffset>
                      </wp:positionH>
                      <wp:positionV relativeFrom="paragraph">
                        <wp:posOffset>1718310</wp:posOffset>
                      </wp:positionV>
                      <wp:extent cx="661035" cy="510540"/>
                      <wp:effectExtent l="0" t="0" r="0" b="3810"/>
                      <wp:wrapNone/>
                      <wp:docPr id="774" name="Text Box 774"/>
                      <wp:cNvGraphicFramePr/>
                      <a:graphic xmlns:a="http://schemas.openxmlformats.org/drawingml/2006/main">
                        <a:graphicData uri="http://schemas.microsoft.com/office/word/2010/wordprocessingShape">
                          <wps:wsp>
                            <wps:cNvSpPr txBox="1"/>
                            <wps:spPr>
                              <a:xfrm>
                                <a:off x="0" y="0"/>
                                <a:ext cx="661035" cy="510540"/>
                              </a:xfrm>
                              <a:prstGeom prst="rect">
                                <a:avLst/>
                              </a:prstGeom>
                              <a:noFill/>
                              <a:ln w="6350">
                                <a:noFill/>
                              </a:ln>
                            </wps:spPr>
                            <wps:txbx>
                              <w:txbxContent>
                                <w:p w14:paraId="179DD537" w14:textId="77777777" w:rsidR="009722FB" w:rsidRDefault="00B60735" w:rsidP="009722FB">
                                  <w:r>
                                    <w:t>Utgångsdatum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w14:anchorId="7B8EA06B" id="Text Box 774" o:spid="_x0000_s1292" type="#_x0000_t202" style="position:absolute;left:0;text-align:left;margin-left:137.1pt;margin-top:135.3pt;width:52.05pt;height:40.2pt;z-index:2522460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" filled="f" stroked="f" strokeweight=".5pt">
                      <v:textbox>
                        <w:txbxContent>
                          <w:p w14:paraId="179DD537" w14:textId="77777777" w:rsidR="009722FB" w:rsidRDefault="00B60735" w:rsidP="009722FB">
                            <w:r>
                              <w:t>Utgångsdatum</w:t>
                            </w:r>
                          </w:p>
                        </w:txbxContent>
                      </v:textbox>
                    </v:shape>
                  </w:pict>
                </mc:Fallback>
              </mc:AlternateContent>
            </w:r>
            <w:r w:rsidRPr="00E54B9E">
              <w:rPr>
                <w:noProof/>
                <w:sz w:val="20"/>
                <w:lang w:val="en-US"/>
              </w:rPr>
              <mc:AlternateContent>
                <mc:Choice Requires="wps">
                  <w:drawing>
                    <wp:anchor distT="0" distB="0" distL="114300" distR="114300" simplePos="0" relativeHeight="252243968" behindDoc="0" locked="0" layoutInCell="1" allowOverlap="1" wp14:anchorId="716142FE" wp14:editId="3B53F1D3">
                      <wp:simplePos x="0" y="0"/>
                      <wp:positionH relativeFrom="column">
                        <wp:posOffset>1735099</wp:posOffset>
                      </wp:positionH>
                      <wp:positionV relativeFrom="paragraph">
                        <wp:posOffset>1135961</wp:posOffset>
                      </wp:positionV>
                      <wp:extent cx="731520" cy="414997"/>
                      <wp:effectExtent l="0" t="0" r="0" b="4445"/>
                      <wp:wrapNone/>
                      <wp:docPr id="773" name="Text Box 773"/>
                      <wp:cNvGraphicFramePr/>
                      <a:graphic xmlns:a="http://schemas.openxmlformats.org/drawingml/2006/main">
                        <a:graphicData uri="http://schemas.microsoft.com/office/word/2010/wordprocessingShape">
                          <wps:wsp>
                            <wps:cNvSpPr txBox="1"/>
                            <wps:spPr>
                              <a:xfrm>
                                <a:off x="0" y="0"/>
                                <a:ext cx="731520" cy="414997"/>
                              </a:xfrm>
                              <a:prstGeom prst="rect">
                                <a:avLst/>
                              </a:prstGeom>
                              <a:noFill/>
                              <a:ln w="6350">
                                <a:noFill/>
                              </a:ln>
                            </wps:spPr>
                            <wps:txbx>
                              <w:txbxContent>
                                <w:p w14:paraId="38DD6844" w14:textId="77777777" w:rsidR="009722FB" w:rsidRDefault="00B60735" w:rsidP="009722FB">
                                  <w:r>
                                    <w:t>F</w:t>
                                  </w:r>
                                  <w:r w:rsidR="003B781D">
                                    <w:t>önster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w14:anchorId="716142FE" id="Text Box 773" o:spid="_x0000_s1293" type="#_x0000_t202" style="position:absolute;left:0;text-align:left;margin-left:136.6pt;margin-top:89.45pt;width:57.6pt;height:32.7pt;z-index:252243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" filled="f" stroked="f" strokeweight=".5pt">
                      <v:textbox>
                        <w:txbxContent>
                          <w:p w14:paraId="38DD6844" w14:textId="77777777" w:rsidR="009722FB" w:rsidRDefault="00B60735" w:rsidP="009722FB">
                            <w:r>
                              <w:t>F</w:t>
                            </w:r>
                            <w:r w:rsidR="003B781D">
                              <w:t>önster</w:t>
                            </w:r>
                          </w:p>
                        </w:txbxContent>
                      </v:textbox>
                    </v:shape>
                  </w:pict>
                </mc:Fallback>
              </mc:AlternateContent>
            </w:r>
            <w:r w:rsidRPr="00E54B9E">
              <w:rPr>
                <w:noProof/>
                <w:sz w:val="20"/>
                <w:lang w:val="en-US"/>
              </w:rPr>
              <w:drawing>
                <wp:inline distT="0" distB="0" distL="0" distR="0" wp14:anchorId="1E7106B1" wp14:editId="711A8260">
                  <wp:extent cx="2326457" cy="3713871"/>
                  <wp:effectExtent l="0" t="0" r="0" b="1270"/>
                  <wp:docPr id="772" name="Picture 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 name=""/>
                          <pic:cNvPicPr/>
                        </pic:nvPicPr>
                        <pic:blipFill>
                          <a:blip r:embed="rId42"/>
                          <a:stretch>
                            <a:fillRect/>
                          </a:stretch>
                        </pic:blipFill>
                        <pic:spPr>
                          <a:xfrm>
                            <a:off x="0" y="0"/>
                            <a:ext cx="2334111" cy="3726090"/>
                          </a:xfrm>
                          <a:prstGeom prst="rect">
                            <a:avLst/>
                          </a:prstGeom>
                        </pic:spPr>
                      </pic:pic>
                    </a:graphicData>
                  </a:graphic>
                </wp:inline>
              </w:drawing>
            </w:r>
          </w:p>
          <w:p w14:paraId="0BF475EB" w14:textId="77777777" w:rsidR="009722FB" w:rsidRPr="00E54B9E" w:rsidRDefault="009722FB" w:rsidP="001C4B98">
            <w:pPr>
              <w:tabs>
                <w:tab w:val="clear" w:pos="567"/>
              </w:tabs>
              <w:spacing w:before="120" w:after="120" w:line="240" w:lineRule="auto"/>
              <w:jc w:val="center"/>
              <w:rPr>
                <w:sz w:val="24"/>
                <w:szCs w:val="24"/>
                <w:lang w:val="en-US"/>
              </w:rPr>
            </w:pPr>
          </w:p>
        </w:tc>
      </w:tr>
      <w:tr w:rsidR="00211724" w14:paraId="781862A8" w14:textId="77777777" w:rsidTr="009848E2">
        <w:tc>
          <w:tcPr>
            <w:tcW w:w="4461" w:type="dxa"/>
          </w:tcPr>
          <w:p w14:paraId="4034FA6B" w14:textId="77777777" w:rsidR="009722FB" w:rsidRPr="004169A9" w:rsidRDefault="00B60735" w:rsidP="001C4B98">
            <w:pPr>
              <w:tabs>
                <w:tab w:val="clear" w:pos="567"/>
              </w:tabs>
              <w:spacing w:line="240" w:lineRule="auto"/>
              <w:rPr>
                <w:rFonts w:ascii="Times New Roman" w:hAnsi="Times New Roman" w:cs="Times New Roman"/>
                <w:b/>
                <w:lang w:val="sv-SE"/>
              </w:rPr>
            </w:pPr>
            <w:r w:rsidRPr="004169A9">
              <w:rPr>
                <w:rFonts w:ascii="Times New Roman" w:hAnsi="Times New Roman" w:cs="Times New Roman"/>
                <w:b/>
                <w:lang w:val="sv-SE"/>
              </w:rPr>
              <w:t>Ste</w:t>
            </w:r>
            <w:r w:rsidR="003313AD" w:rsidRPr="004169A9">
              <w:rPr>
                <w:rFonts w:ascii="Times New Roman" w:hAnsi="Times New Roman" w:cs="Times New Roman"/>
                <w:b/>
                <w:lang w:val="sv-SE"/>
              </w:rPr>
              <w:t>g</w:t>
            </w:r>
            <w:r w:rsidRPr="004169A9">
              <w:rPr>
                <w:rFonts w:ascii="Times New Roman" w:hAnsi="Times New Roman" w:cs="Times New Roman"/>
                <w:b/>
                <w:lang w:val="sv-SE"/>
              </w:rPr>
              <w:t xml:space="preserve"> 5. </w:t>
            </w:r>
            <w:r w:rsidR="003313AD" w:rsidRPr="004169A9">
              <w:rPr>
                <w:rFonts w:ascii="Times New Roman" w:hAnsi="Times New Roman" w:cs="Times New Roman"/>
                <w:b/>
                <w:lang w:val="sv-SE"/>
              </w:rPr>
              <w:t>Välj injektionsställe</w:t>
            </w:r>
          </w:p>
          <w:p w14:paraId="4B77B768" w14:textId="77777777" w:rsidR="009722FB" w:rsidRPr="004169A9" w:rsidRDefault="009722FB" w:rsidP="001C4B98">
            <w:pPr>
              <w:tabs>
                <w:tab w:val="clear" w:pos="567"/>
              </w:tabs>
              <w:spacing w:line="240" w:lineRule="auto"/>
              <w:rPr>
                <w:rFonts w:ascii="Times New Roman" w:hAnsi="Times New Roman" w:cs="Times New Roman"/>
                <w:bCs/>
                <w:lang w:val="sv-SE"/>
              </w:rPr>
            </w:pPr>
          </w:p>
          <w:p w14:paraId="4AC3F722" w14:textId="77777777" w:rsidR="009722FB" w:rsidRPr="004169A9" w:rsidRDefault="00B60735" w:rsidP="001C4B98">
            <w:pPr>
              <w:keepLines/>
              <w:tabs>
                <w:tab w:val="clear" w:pos="567"/>
                <w:tab w:val="left" w:pos="284"/>
              </w:tabs>
              <w:spacing w:line="240" w:lineRule="auto"/>
              <w:rPr>
                <w:rFonts w:ascii="Times New Roman" w:eastAsia="MS Mincho" w:hAnsi="Times New Roman" w:cs="Times New Roman"/>
                <w:lang w:val="sv-SE" w:eastAsia="zh-CN"/>
              </w:rPr>
            </w:pPr>
            <w:r w:rsidRPr="004169A9">
              <w:rPr>
                <w:rFonts w:ascii="Times New Roman" w:eastAsia="MS Mincho" w:hAnsi="Times New Roman" w:cs="Times New Roman"/>
                <w:lang w:val="sv-SE" w:eastAsia="zh-CN"/>
              </w:rPr>
              <w:t xml:space="preserve">Du ska injicera på framsidan av låren eller nedre delen av buken, men inte </w:t>
            </w:r>
            <w:r w:rsidR="004276E1" w:rsidRPr="004169A9">
              <w:rPr>
                <w:rFonts w:ascii="Times New Roman" w:eastAsia="MS Mincho" w:hAnsi="Times New Roman" w:cs="Times New Roman"/>
                <w:lang w:val="sv-SE" w:eastAsia="zh-CN"/>
              </w:rPr>
              <w:t xml:space="preserve">i </w:t>
            </w:r>
            <w:r w:rsidRPr="004169A9">
              <w:rPr>
                <w:rFonts w:ascii="Times New Roman" w:eastAsia="MS Mincho" w:hAnsi="Times New Roman" w:cs="Times New Roman"/>
                <w:lang w:val="sv-SE" w:eastAsia="zh-CN"/>
              </w:rPr>
              <w:t>området 5</w:t>
            </w:r>
            <w:r w:rsidR="004169A9">
              <w:rPr>
                <w:rFonts w:ascii="Times New Roman" w:eastAsia="MS Mincho" w:hAnsi="Times New Roman" w:cs="Times New Roman"/>
                <w:lang w:val="sv-SE" w:eastAsia="zh-CN"/>
              </w:rPr>
              <w:t> </w:t>
            </w:r>
            <w:r w:rsidRPr="004169A9">
              <w:rPr>
                <w:rFonts w:ascii="Times New Roman" w:eastAsia="MS Mincho" w:hAnsi="Times New Roman" w:cs="Times New Roman"/>
                <w:lang w:val="sv-SE" w:eastAsia="zh-CN"/>
              </w:rPr>
              <w:t>cm runt naveln.</w:t>
            </w:r>
          </w:p>
          <w:p w14:paraId="5AECB1D6" w14:textId="77777777" w:rsidR="009722FB" w:rsidRPr="004169A9" w:rsidRDefault="009722FB" w:rsidP="001C4B98">
            <w:pPr>
              <w:keepLines/>
              <w:tabs>
                <w:tab w:val="clear" w:pos="567"/>
                <w:tab w:val="left" w:pos="284"/>
              </w:tabs>
              <w:spacing w:line="240" w:lineRule="auto"/>
              <w:rPr>
                <w:rFonts w:ascii="Times New Roman" w:eastAsia="MS Mincho" w:hAnsi="Times New Roman" w:cs="Times New Roman"/>
                <w:lang w:val="sv-SE" w:eastAsia="zh-CN"/>
              </w:rPr>
            </w:pPr>
          </w:p>
          <w:p w14:paraId="456F3A74" w14:textId="77777777" w:rsidR="00003FD0" w:rsidRPr="004169A9" w:rsidRDefault="00B60735" w:rsidP="001C4B98">
            <w:pPr>
              <w:keepLines/>
              <w:tabs>
                <w:tab w:val="clear" w:pos="567"/>
                <w:tab w:val="left" w:pos="284"/>
              </w:tabs>
              <w:spacing w:line="240" w:lineRule="auto"/>
              <w:rPr>
                <w:rFonts w:ascii="Times New Roman" w:eastAsia="MS Mincho" w:hAnsi="Times New Roman" w:cs="Times New Roman"/>
                <w:lang w:val="sv-SE" w:eastAsia="zh-CN"/>
              </w:rPr>
            </w:pPr>
            <w:r w:rsidRPr="004169A9">
              <w:rPr>
                <w:rFonts w:ascii="Times New Roman" w:eastAsia="MS Mincho" w:hAnsi="Times New Roman" w:cs="Times New Roman"/>
                <w:lang w:val="sv-SE" w:eastAsia="zh-CN"/>
              </w:rPr>
              <w:t>Injicera</w:t>
            </w:r>
            <w:r w:rsidRPr="004169A9">
              <w:rPr>
                <w:rFonts w:ascii="Times New Roman" w:eastAsia="MS Mincho" w:hAnsi="Times New Roman" w:cs="Times New Roman"/>
                <w:b/>
                <w:bCs/>
                <w:lang w:val="sv-SE" w:eastAsia="zh-CN"/>
              </w:rPr>
              <w:t xml:space="preserve"> inte</w:t>
            </w:r>
            <w:r w:rsidRPr="004169A9">
              <w:rPr>
                <w:rFonts w:ascii="Times New Roman" w:eastAsia="MS Mincho" w:hAnsi="Times New Roman" w:cs="Times New Roman"/>
                <w:lang w:val="sv-SE" w:eastAsia="zh-CN"/>
              </w:rPr>
              <w:t xml:space="preserve"> där huden är öm, har blåmärken, är röd, fjällig eller hård eller på områden med ärr eller bristningar.</w:t>
            </w:r>
          </w:p>
          <w:p w14:paraId="57225A91" w14:textId="77777777" w:rsidR="009722FB" w:rsidRPr="004169A9" w:rsidRDefault="009722FB" w:rsidP="001C4B98">
            <w:pPr>
              <w:keepLines/>
              <w:tabs>
                <w:tab w:val="clear" w:pos="567"/>
                <w:tab w:val="left" w:pos="284"/>
              </w:tabs>
              <w:spacing w:line="240" w:lineRule="auto"/>
              <w:rPr>
                <w:rFonts w:ascii="Times New Roman" w:eastAsia="MS Mincho" w:hAnsi="Times New Roman" w:cs="Times New Roman"/>
                <w:lang w:val="sv-SE" w:eastAsia="zh-CN"/>
              </w:rPr>
            </w:pPr>
          </w:p>
          <w:p w14:paraId="5BF95221" w14:textId="77777777" w:rsidR="00003FD0" w:rsidRPr="004169A9" w:rsidRDefault="00B60735" w:rsidP="001C4B98">
            <w:pPr>
              <w:keepLines/>
              <w:tabs>
                <w:tab w:val="clear" w:pos="567"/>
                <w:tab w:val="left" w:pos="284"/>
              </w:tabs>
              <w:spacing w:line="240" w:lineRule="auto"/>
              <w:rPr>
                <w:rFonts w:ascii="Times New Roman" w:eastAsia="MS Mincho" w:hAnsi="Times New Roman" w:cs="Times New Roman"/>
                <w:lang w:val="sv-SE" w:eastAsia="zh-CN"/>
              </w:rPr>
            </w:pPr>
            <w:r w:rsidRPr="004169A9">
              <w:rPr>
                <w:rFonts w:ascii="Times New Roman" w:eastAsia="MS Mincho" w:hAnsi="Times New Roman" w:cs="Times New Roman"/>
                <w:lang w:val="sv-SE" w:eastAsia="zh-CN"/>
              </w:rPr>
              <w:t>Obs</w:t>
            </w:r>
            <w:r w:rsidR="009722FB" w:rsidRPr="004169A9">
              <w:rPr>
                <w:rFonts w:ascii="Times New Roman" w:eastAsia="MS Mincho" w:hAnsi="Times New Roman" w:cs="Times New Roman"/>
                <w:lang w:val="sv-SE" w:eastAsia="zh-CN"/>
              </w:rPr>
              <w:t xml:space="preserve">: </w:t>
            </w:r>
            <w:r w:rsidRPr="004169A9">
              <w:rPr>
                <w:rFonts w:ascii="Times New Roman" w:eastAsia="MS Mincho" w:hAnsi="Times New Roman" w:cs="Times New Roman"/>
                <w:lang w:val="sv-SE" w:eastAsia="zh-CN"/>
              </w:rPr>
              <w:t>Om du behöver mer än en förfylld spruta för att få full</w:t>
            </w:r>
            <w:r w:rsidR="004276E1" w:rsidRPr="004169A9">
              <w:rPr>
                <w:rFonts w:ascii="Times New Roman" w:eastAsia="MS Mincho" w:hAnsi="Times New Roman" w:cs="Times New Roman"/>
                <w:lang w:val="sv-SE" w:eastAsia="zh-CN"/>
              </w:rPr>
              <w:t>ständig</w:t>
            </w:r>
            <w:r w:rsidRPr="004169A9">
              <w:rPr>
                <w:rFonts w:ascii="Times New Roman" w:eastAsia="MS Mincho" w:hAnsi="Times New Roman" w:cs="Times New Roman"/>
                <w:lang w:val="sv-SE" w:eastAsia="zh-CN"/>
              </w:rPr>
              <w:t xml:space="preserve"> dos, se till att injektionerna är minst 2 cm från varandra.</w:t>
            </w:r>
          </w:p>
          <w:p w14:paraId="06D09395" w14:textId="77777777" w:rsidR="009722FB" w:rsidRPr="004169A9" w:rsidRDefault="009722FB" w:rsidP="001C4B98">
            <w:pPr>
              <w:keepLines/>
              <w:tabs>
                <w:tab w:val="clear" w:pos="567"/>
                <w:tab w:val="left" w:pos="284"/>
              </w:tabs>
              <w:spacing w:line="240" w:lineRule="auto"/>
              <w:rPr>
                <w:rFonts w:ascii="Times New Roman" w:eastAsia="MS Mincho" w:hAnsi="Times New Roman" w:cs="Times New Roman"/>
                <w:lang w:val="sv-SE" w:eastAsia="zh-CN"/>
              </w:rPr>
            </w:pPr>
          </w:p>
        </w:tc>
        <w:tc>
          <w:tcPr>
            <w:tcW w:w="4610" w:type="dxa"/>
          </w:tcPr>
          <w:p w14:paraId="0ABA7B92" w14:textId="77777777" w:rsidR="009722FB" w:rsidRPr="00ED6566" w:rsidRDefault="00B60735" w:rsidP="001C4B98">
            <w:pPr>
              <w:tabs>
                <w:tab w:val="clear" w:pos="567"/>
              </w:tabs>
              <w:spacing w:before="120" w:after="120" w:line="240" w:lineRule="auto"/>
              <w:jc w:val="center"/>
              <w:rPr>
                <w:rFonts w:ascii="Times New Roman" w:hAnsi="Times New Roman" w:cs="Times New Roman"/>
                <w:lang w:val="en-US"/>
              </w:rPr>
            </w:pPr>
            <w:r w:rsidRPr="00E54B9E">
              <w:rPr>
                <w:noProof/>
                <w:sz w:val="20"/>
                <w:lang w:val="en-US"/>
              </w:rPr>
              <w:drawing>
                <wp:inline distT="0" distB="0" distL="0" distR="0" wp14:anchorId="2108810E" wp14:editId="5E4BCA61">
                  <wp:extent cx="2330450" cy="2364471"/>
                  <wp:effectExtent l="0" t="0" r="0" b="0"/>
                  <wp:docPr id="307815789" name="Picture 307815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15789" name=""/>
                          <pic:cNvPicPr/>
                        </pic:nvPicPr>
                        <pic:blipFill>
                          <a:blip r:embed="rId43"/>
                          <a:stretch>
                            <a:fillRect/>
                          </a:stretch>
                        </pic:blipFill>
                        <pic:spPr>
                          <a:xfrm>
                            <a:off x="0" y="0"/>
                            <a:ext cx="2336926" cy="2371042"/>
                          </a:xfrm>
                          <a:prstGeom prst="rect">
                            <a:avLst/>
                          </a:prstGeom>
                        </pic:spPr>
                      </pic:pic>
                    </a:graphicData>
                  </a:graphic>
                </wp:inline>
              </w:drawing>
            </w:r>
          </w:p>
          <w:p w14:paraId="2F234B9C" w14:textId="77777777" w:rsidR="009722FB" w:rsidRPr="00E54B9E" w:rsidRDefault="009722FB" w:rsidP="001C4B98">
            <w:pPr>
              <w:tabs>
                <w:tab w:val="clear" w:pos="567"/>
              </w:tabs>
              <w:spacing w:before="120" w:after="120" w:line="240" w:lineRule="auto"/>
              <w:jc w:val="center"/>
              <w:rPr>
                <w:sz w:val="24"/>
                <w:szCs w:val="24"/>
                <w:lang w:val="en-US"/>
              </w:rPr>
            </w:pPr>
          </w:p>
        </w:tc>
      </w:tr>
      <w:tr w:rsidR="00211724" w14:paraId="2AA64530" w14:textId="77777777" w:rsidTr="009848E2">
        <w:tc>
          <w:tcPr>
            <w:tcW w:w="4461" w:type="dxa"/>
          </w:tcPr>
          <w:p w14:paraId="5A8DAFB4" w14:textId="77777777" w:rsidR="009722FB" w:rsidRPr="004169A9" w:rsidRDefault="00B60735" w:rsidP="004169A9">
            <w:pPr>
              <w:tabs>
                <w:tab w:val="clear" w:pos="567"/>
              </w:tabs>
              <w:spacing w:line="240" w:lineRule="auto"/>
              <w:rPr>
                <w:rFonts w:ascii="Times New Roman" w:hAnsi="Times New Roman" w:cs="Times New Roman"/>
                <w:lang w:val="sv-SE"/>
              </w:rPr>
            </w:pPr>
            <w:r w:rsidRPr="004169A9">
              <w:rPr>
                <w:rFonts w:ascii="Times New Roman" w:hAnsi="Times New Roman" w:cs="Times New Roman"/>
                <w:lang w:val="sv-SE"/>
              </w:rPr>
              <w:t>Om d</w:t>
            </w:r>
            <w:r w:rsidR="007443FE" w:rsidRPr="004169A9">
              <w:rPr>
                <w:rFonts w:ascii="Times New Roman" w:hAnsi="Times New Roman" w:cs="Times New Roman"/>
                <w:lang w:val="sv-SE"/>
              </w:rPr>
              <w:t>in</w:t>
            </w:r>
            <w:r w:rsidRPr="004169A9">
              <w:rPr>
                <w:rFonts w:ascii="Times New Roman" w:hAnsi="Times New Roman" w:cs="Times New Roman"/>
                <w:lang w:val="sv-SE"/>
              </w:rPr>
              <w:t xml:space="preserve"> vårdnadsgivare, läkare eller sjuksköterska ger injektionen kan de också injicera i </w:t>
            </w:r>
            <w:r w:rsidR="007443FE" w:rsidRPr="004169A9">
              <w:rPr>
                <w:rFonts w:ascii="Times New Roman" w:hAnsi="Times New Roman" w:cs="Times New Roman"/>
                <w:lang w:val="sv-SE"/>
              </w:rPr>
              <w:t>yttre sidan av överarmen.</w:t>
            </w:r>
          </w:p>
        </w:tc>
        <w:tc>
          <w:tcPr>
            <w:tcW w:w="4610" w:type="dxa"/>
          </w:tcPr>
          <w:p w14:paraId="089A8328" w14:textId="77777777" w:rsidR="009722FB" w:rsidRPr="00E54B9E" w:rsidRDefault="00B60735" w:rsidP="001C4B98">
            <w:pPr>
              <w:tabs>
                <w:tab w:val="clear" w:pos="567"/>
              </w:tabs>
              <w:spacing w:before="120" w:after="120" w:line="240" w:lineRule="auto"/>
              <w:jc w:val="center"/>
              <w:rPr>
                <w:sz w:val="24"/>
                <w:szCs w:val="24"/>
                <w:lang w:val="en-US"/>
              </w:rPr>
            </w:pPr>
            <w:r w:rsidRPr="00E54B9E">
              <w:rPr>
                <w:noProof/>
                <w:sz w:val="20"/>
                <w:lang w:val="en-US"/>
              </w:rPr>
              <w:drawing>
                <wp:inline distT="0" distB="0" distL="0" distR="0" wp14:anchorId="1C9FD258" wp14:editId="3A552B0C">
                  <wp:extent cx="1800225" cy="1609725"/>
                  <wp:effectExtent l="0" t="0" r="9525" b="9525"/>
                  <wp:docPr id="307815790" name="Picture 307815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15790" name=""/>
                          <pic:cNvPicPr/>
                        </pic:nvPicPr>
                        <pic:blipFill>
                          <a:blip r:embed="rId44"/>
                          <a:stretch>
                            <a:fillRect/>
                          </a:stretch>
                        </pic:blipFill>
                        <pic:spPr>
                          <a:xfrm>
                            <a:off x="0" y="0"/>
                            <a:ext cx="1800225" cy="1609725"/>
                          </a:xfrm>
                          <a:prstGeom prst="rect">
                            <a:avLst/>
                          </a:prstGeom>
                        </pic:spPr>
                      </pic:pic>
                    </a:graphicData>
                  </a:graphic>
                </wp:inline>
              </w:drawing>
            </w:r>
          </w:p>
        </w:tc>
      </w:tr>
    </w:tbl>
    <w:p w14:paraId="47B909FE" w14:textId="77777777" w:rsidR="009848E2" w:rsidRPr="004169A9" w:rsidRDefault="009848E2" w:rsidP="009848E2">
      <w:pPr>
        <w:tabs>
          <w:tab w:val="clear" w:pos="567"/>
        </w:tabs>
        <w:spacing w:line="240" w:lineRule="auto"/>
        <w:rPr>
          <w:bCs/>
          <w:lang w:val="sv-SE"/>
        </w:rPr>
      </w:pPr>
    </w:p>
    <w:p w14:paraId="20C14106" w14:textId="77777777" w:rsidR="009722FB" w:rsidRDefault="00B60735" w:rsidP="009722FB">
      <w:pPr>
        <w:keepNext/>
        <w:keepLines/>
        <w:tabs>
          <w:tab w:val="clear" w:pos="567"/>
        </w:tabs>
        <w:spacing w:line="240" w:lineRule="auto"/>
        <w:rPr>
          <w:rFonts w:eastAsia="MS Mincho"/>
          <w:b/>
          <w:lang w:val="en-US" w:eastAsia="zh-CN"/>
        </w:rPr>
      </w:pPr>
      <w:r>
        <w:rPr>
          <w:rFonts w:eastAsia="MS Mincho"/>
          <w:b/>
          <w:lang w:val="en-US" w:eastAsia="zh-CN"/>
        </w:rPr>
        <w:lastRenderedPageBreak/>
        <w:t>Injicera</w:t>
      </w:r>
      <w:r w:rsidRPr="004968A3">
        <w:rPr>
          <w:rFonts w:eastAsia="MS Mincho"/>
          <w:b/>
          <w:lang w:val="en-US" w:eastAsia="zh-CN"/>
        </w:rPr>
        <w:t xml:space="preserve"> Xolair</w:t>
      </w:r>
    </w:p>
    <w:p w14:paraId="30E83E4D" w14:textId="77777777" w:rsidR="009722FB" w:rsidRPr="001041AD" w:rsidRDefault="009722FB" w:rsidP="009722FB">
      <w:pPr>
        <w:keepNext/>
        <w:keepLines/>
        <w:tabs>
          <w:tab w:val="clear" w:pos="567"/>
        </w:tabs>
        <w:spacing w:line="240" w:lineRule="auto"/>
        <w:rPr>
          <w:rFonts w:eastAsia="MS Mincho"/>
          <w:bCs/>
          <w:lang w:eastAsia="zh-CN"/>
        </w:rPr>
      </w:pP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7"/>
        <w:gridCol w:w="4614"/>
      </w:tblGrid>
      <w:tr w:rsidR="00211724" w:rsidRPr="00410B74" w14:paraId="38A5512B" w14:textId="77777777" w:rsidTr="001C4B98">
        <w:tc>
          <w:tcPr>
            <w:tcW w:w="4675" w:type="dxa"/>
          </w:tcPr>
          <w:p w14:paraId="58AACF83" w14:textId="77777777" w:rsidR="009722FB" w:rsidRDefault="00B60735" w:rsidP="001C4B98">
            <w:pPr>
              <w:tabs>
                <w:tab w:val="clear" w:pos="567"/>
              </w:tabs>
              <w:spacing w:line="240" w:lineRule="auto"/>
              <w:rPr>
                <w:rFonts w:ascii="Times New Roman" w:hAnsi="Times New Roman" w:cs="Times New Roman"/>
                <w:b/>
                <w:lang w:val="sv-SE"/>
              </w:rPr>
            </w:pPr>
            <w:r w:rsidRPr="004169A9">
              <w:rPr>
                <w:rFonts w:ascii="Times New Roman" w:hAnsi="Times New Roman" w:cs="Times New Roman"/>
                <w:b/>
                <w:lang w:val="sv-SE"/>
              </w:rPr>
              <w:t>Ste</w:t>
            </w:r>
            <w:r w:rsidR="007443FE" w:rsidRPr="004169A9">
              <w:rPr>
                <w:rFonts w:ascii="Times New Roman" w:hAnsi="Times New Roman" w:cs="Times New Roman"/>
                <w:b/>
                <w:lang w:val="sv-SE"/>
              </w:rPr>
              <w:t>g</w:t>
            </w:r>
            <w:r w:rsidRPr="004169A9">
              <w:rPr>
                <w:rFonts w:ascii="Times New Roman" w:hAnsi="Times New Roman" w:cs="Times New Roman"/>
                <w:b/>
                <w:lang w:val="sv-SE"/>
              </w:rPr>
              <w:t xml:space="preserve"> 6. </w:t>
            </w:r>
            <w:r w:rsidR="007443FE" w:rsidRPr="004169A9">
              <w:rPr>
                <w:rFonts w:ascii="Times New Roman" w:hAnsi="Times New Roman" w:cs="Times New Roman"/>
                <w:b/>
                <w:lang w:val="sv-SE"/>
              </w:rPr>
              <w:t>Rengör injektionsstället</w:t>
            </w:r>
          </w:p>
          <w:p w14:paraId="2BE7AFA1" w14:textId="77777777" w:rsidR="009722FB" w:rsidRPr="004169A9" w:rsidRDefault="009722FB" w:rsidP="001C4B98">
            <w:pPr>
              <w:tabs>
                <w:tab w:val="clear" w:pos="567"/>
              </w:tabs>
              <w:spacing w:line="240" w:lineRule="auto"/>
              <w:rPr>
                <w:rFonts w:ascii="Times New Roman" w:hAnsi="Times New Roman" w:cs="Times New Roman"/>
                <w:bCs/>
                <w:lang w:val="sv-SE"/>
              </w:rPr>
            </w:pPr>
          </w:p>
          <w:p w14:paraId="72498190" w14:textId="77777777" w:rsidR="009722FB" w:rsidRPr="004169A9" w:rsidRDefault="00B60735" w:rsidP="001C4B98">
            <w:pPr>
              <w:keepLines/>
              <w:tabs>
                <w:tab w:val="clear" w:pos="567"/>
                <w:tab w:val="left" w:pos="284"/>
              </w:tabs>
              <w:spacing w:line="240" w:lineRule="auto"/>
              <w:rPr>
                <w:rFonts w:ascii="Times New Roman" w:eastAsia="MS Mincho" w:hAnsi="Times New Roman" w:cs="Times New Roman"/>
                <w:lang w:val="sv-SE" w:eastAsia="zh-CN"/>
              </w:rPr>
            </w:pPr>
            <w:r w:rsidRPr="004169A9">
              <w:rPr>
                <w:rFonts w:ascii="Times New Roman" w:eastAsia="MS Mincho" w:hAnsi="Times New Roman" w:cs="Times New Roman"/>
                <w:lang w:val="sv-SE" w:eastAsia="zh-CN"/>
              </w:rPr>
              <w:t>Rengör händerna.</w:t>
            </w:r>
          </w:p>
          <w:p w14:paraId="08FC557F" w14:textId="77777777" w:rsidR="009722FB" w:rsidRPr="004169A9" w:rsidRDefault="009722FB" w:rsidP="001C4B98">
            <w:pPr>
              <w:keepLines/>
              <w:tabs>
                <w:tab w:val="clear" w:pos="567"/>
                <w:tab w:val="left" w:pos="284"/>
              </w:tabs>
              <w:spacing w:line="240" w:lineRule="auto"/>
              <w:rPr>
                <w:rFonts w:ascii="Times New Roman" w:eastAsia="MS Mincho" w:hAnsi="Times New Roman" w:cs="Times New Roman"/>
                <w:lang w:val="sv-SE" w:eastAsia="zh-CN"/>
              </w:rPr>
            </w:pPr>
          </w:p>
          <w:p w14:paraId="53689711" w14:textId="77777777" w:rsidR="009722FB" w:rsidRPr="004169A9" w:rsidRDefault="00B60735" w:rsidP="001C4B98">
            <w:pPr>
              <w:keepLines/>
              <w:tabs>
                <w:tab w:val="clear" w:pos="567"/>
                <w:tab w:val="left" w:pos="284"/>
              </w:tabs>
              <w:spacing w:line="240" w:lineRule="auto"/>
              <w:rPr>
                <w:rFonts w:ascii="Times New Roman" w:eastAsia="MS Mincho" w:hAnsi="Times New Roman" w:cs="Times New Roman"/>
                <w:lang w:val="sv-SE" w:eastAsia="zh-CN"/>
              </w:rPr>
            </w:pPr>
            <w:r w:rsidRPr="004169A9">
              <w:rPr>
                <w:rFonts w:ascii="Times New Roman" w:eastAsia="MS Mincho" w:hAnsi="Times New Roman" w:cs="Times New Roman"/>
                <w:lang w:val="sv-SE" w:eastAsia="zh-CN"/>
              </w:rPr>
              <w:t xml:space="preserve">Rengör det valda injektionsstället med en spritkompress. Låt det torka innan </w:t>
            </w:r>
            <w:r w:rsidR="00E406E8" w:rsidRPr="004169A9">
              <w:rPr>
                <w:rFonts w:ascii="Times New Roman" w:eastAsia="MS Mincho" w:hAnsi="Times New Roman" w:cs="Times New Roman"/>
                <w:lang w:val="sv-SE" w:eastAsia="zh-CN"/>
              </w:rPr>
              <w:t>d</w:t>
            </w:r>
            <w:r w:rsidRPr="004169A9">
              <w:rPr>
                <w:rFonts w:ascii="Times New Roman" w:eastAsia="MS Mincho" w:hAnsi="Times New Roman" w:cs="Times New Roman"/>
                <w:lang w:val="sv-SE" w:eastAsia="zh-CN"/>
              </w:rPr>
              <w:t>u injicerar.</w:t>
            </w:r>
          </w:p>
          <w:p w14:paraId="6E784E46" w14:textId="77777777" w:rsidR="009722FB" w:rsidRPr="004169A9" w:rsidRDefault="009722FB" w:rsidP="001C4B98">
            <w:pPr>
              <w:keepLines/>
              <w:tabs>
                <w:tab w:val="clear" w:pos="567"/>
                <w:tab w:val="left" w:pos="284"/>
              </w:tabs>
              <w:spacing w:line="240" w:lineRule="auto"/>
              <w:rPr>
                <w:rFonts w:ascii="Times New Roman" w:eastAsia="MS Mincho" w:hAnsi="Times New Roman" w:cs="Times New Roman"/>
                <w:lang w:val="sv-SE" w:eastAsia="zh-CN"/>
              </w:rPr>
            </w:pPr>
          </w:p>
          <w:p w14:paraId="185FD13D" w14:textId="77777777" w:rsidR="009722FB" w:rsidRDefault="00B60735" w:rsidP="001C4B98">
            <w:pPr>
              <w:tabs>
                <w:tab w:val="clear" w:pos="567"/>
              </w:tabs>
              <w:spacing w:line="240" w:lineRule="auto"/>
              <w:rPr>
                <w:rFonts w:ascii="Times New Roman" w:hAnsi="Times New Roman" w:cs="Times New Roman"/>
                <w:bCs/>
                <w:lang w:val="sv-SE"/>
              </w:rPr>
            </w:pPr>
            <w:r w:rsidRPr="004169A9">
              <w:rPr>
                <w:rFonts w:ascii="Times New Roman" w:hAnsi="Times New Roman" w:cs="Times New Roman"/>
                <w:bCs/>
                <w:lang w:val="sv-SE"/>
              </w:rPr>
              <w:t>Rör</w:t>
            </w:r>
            <w:r w:rsidRPr="004169A9">
              <w:rPr>
                <w:rFonts w:ascii="Times New Roman" w:hAnsi="Times New Roman" w:cs="Times New Roman"/>
                <w:b/>
                <w:lang w:val="sv-SE"/>
              </w:rPr>
              <w:t xml:space="preserve"> inte </w:t>
            </w:r>
            <w:r w:rsidRPr="004169A9">
              <w:rPr>
                <w:rFonts w:ascii="Times New Roman" w:hAnsi="Times New Roman" w:cs="Times New Roman"/>
                <w:bCs/>
                <w:lang w:val="sv-SE"/>
              </w:rPr>
              <w:t xml:space="preserve">eller blås </w:t>
            </w:r>
            <w:r w:rsidRPr="004169A9">
              <w:rPr>
                <w:rFonts w:ascii="Times New Roman" w:hAnsi="Times New Roman" w:cs="Times New Roman"/>
                <w:b/>
                <w:lang w:val="sv-SE"/>
              </w:rPr>
              <w:t>inte</w:t>
            </w:r>
            <w:r w:rsidRPr="004169A9">
              <w:rPr>
                <w:rFonts w:ascii="Times New Roman" w:hAnsi="Times New Roman" w:cs="Times New Roman"/>
                <w:bCs/>
                <w:lang w:val="sv-SE"/>
              </w:rPr>
              <w:t xml:space="preserve"> på den rengjorda huden innan ju injicerar.</w:t>
            </w:r>
          </w:p>
          <w:p w14:paraId="2EEAC3BD" w14:textId="77777777" w:rsidR="009848E2" w:rsidRPr="004169A9" w:rsidRDefault="009848E2" w:rsidP="001C4B98">
            <w:pPr>
              <w:tabs>
                <w:tab w:val="clear" w:pos="567"/>
              </w:tabs>
              <w:spacing w:line="240" w:lineRule="auto"/>
              <w:rPr>
                <w:rFonts w:ascii="Times New Roman" w:hAnsi="Times New Roman" w:cs="Times New Roman"/>
                <w:lang w:val="sv-SE"/>
              </w:rPr>
            </w:pPr>
          </w:p>
        </w:tc>
        <w:tc>
          <w:tcPr>
            <w:tcW w:w="4675" w:type="dxa"/>
          </w:tcPr>
          <w:p w14:paraId="7F63F46F" w14:textId="77777777" w:rsidR="009722FB" w:rsidRPr="00953657" w:rsidRDefault="009722FB" w:rsidP="001C4B98">
            <w:pPr>
              <w:tabs>
                <w:tab w:val="clear" w:pos="567"/>
              </w:tabs>
              <w:spacing w:line="240" w:lineRule="auto"/>
              <w:jc w:val="center"/>
              <w:rPr>
                <w:sz w:val="24"/>
                <w:szCs w:val="24"/>
                <w:lang w:val="sv-SE"/>
              </w:rPr>
            </w:pPr>
          </w:p>
        </w:tc>
      </w:tr>
      <w:tr w:rsidR="00211724" w14:paraId="2E042B8B" w14:textId="77777777" w:rsidTr="001C4B98">
        <w:tc>
          <w:tcPr>
            <w:tcW w:w="4675" w:type="dxa"/>
          </w:tcPr>
          <w:p w14:paraId="3927A86D" w14:textId="77777777" w:rsidR="009722FB" w:rsidRPr="004169A9" w:rsidRDefault="00B60735" w:rsidP="001C4B98">
            <w:pPr>
              <w:tabs>
                <w:tab w:val="clear" w:pos="567"/>
              </w:tabs>
              <w:spacing w:line="240" w:lineRule="auto"/>
              <w:rPr>
                <w:rFonts w:ascii="Times New Roman" w:hAnsi="Times New Roman" w:cs="Times New Roman"/>
                <w:b/>
                <w:lang w:val="sv-SE"/>
              </w:rPr>
            </w:pPr>
            <w:r w:rsidRPr="004169A9">
              <w:rPr>
                <w:rFonts w:ascii="Times New Roman" w:hAnsi="Times New Roman" w:cs="Times New Roman"/>
                <w:b/>
                <w:lang w:val="sv-SE"/>
              </w:rPr>
              <w:t>Ste</w:t>
            </w:r>
            <w:r w:rsidR="007443FE" w:rsidRPr="004169A9">
              <w:rPr>
                <w:rFonts w:ascii="Times New Roman" w:hAnsi="Times New Roman" w:cs="Times New Roman"/>
                <w:b/>
                <w:lang w:val="sv-SE"/>
              </w:rPr>
              <w:t>g</w:t>
            </w:r>
            <w:r w:rsidRPr="004169A9">
              <w:rPr>
                <w:rFonts w:ascii="Times New Roman" w:hAnsi="Times New Roman" w:cs="Times New Roman"/>
                <w:b/>
                <w:lang w:val="sv-SE"/>
              </w:rPr>
              <w:t xml:space="preserve"> 7. </w:t>
            </w:r>
            <w:r w:rsidR="007443FE" w:rsidRPr="004169A9">
              <w:rPr>
                <w:rFonts w:ascii="Times New Roman" w:hAnsi="Times New Roman" w:cs="Times New Roman"/>
                <w:b/>
                <w:lang w:val="sv-SE"/>
              </w:rPr>
              <w:t>Ta bort nålskyddet</w:t>
            </w:r>
          </w:p>
          <w:p w14:paraId="41753437" w14:textId="77777777" w:rsidR="009722FB" w:rsidRPr="004169A9" w:rsidRDefault="009722FB" w:rsidP="001C4B98">
            <w:pPr>
              <w:tabs>
                <w:tab w:val="clear" w:pos="567"/>
              </w:tabs>
              <w:spacing w:line="240" w:lineRule="auto"/>
              <w:rPr>
                <w:rFonts w:ascii="Times New Roman" w:hAnsi="Times New Roman" w:cs="Times New Roman"/>
                <w:bCs/>
                <w:lang w:val="sv-SE"/>
              </w:rPr>
            </w:pPr>
          </w:p>
          <w:p w14:paraId="4860FAEC" w14:textId="77777777" w:rsidR="009722FB" w:rsidRPr="004169A9" w:rsidRDefault="00B60735" w:rsidP="001C4B98">
            <w:pPr>
              <w:keepLines/>
              <w:tabs>
                <w:tab w:val="clear" w:pos="567"/>
                <w:tab w:val="left" w:pos="284"/>
              </w:tabs>
              <w:spacing w:line="240" w:lineRule="auto"/>
              <w:rPr>
                <w:rFonts w:ascii="Times New Roman" w:eastAsia="MS Mincho" w:hAnsi="Times New Roman" w:cs="Times New Roman"/>
                <w:lang w:val="sv-SE" w:eastAsia="zh-CN"/>
              </w:rPr>
            </w:pPr>
            <w:r w:rsidRPr="004169A9">
              <w:rPr>
                <w:rFonts w:ascii="Times New Roman" w:eastAsia="MS Mincho" w:hAnsi="Times New Roman" w:cs="Times New Roman"/>
                <w:lang w:val="sv-SE" w:eastAsia="zh-CN"/>
              </w:rPr>
              <w:t xml:space="preserve">Dra stadigt rakt </w:t>
            </w:r>
            <w:r w:rsidR="004276E1" w:rsidRPr="004169A9">
              <w:rPr>
                <w:rFonts w:ascii="Times New Roman" w:eastAsia="MS Mincho" w:hAnsi="Times New Roman" w:cs="Times New Roman"/>
                <w:lang w:val="sv-SE" w:eastAsia="zh-CN"/>
              </w:rPr>
              <w:t xml:space="preserve">ut </w:t>
            </w:r>
            <w:r w:rsidRPr="004169A9">
              <w:rPr>
                <w:rFonts w:ascii="Times New Roman" w:eastAsia="MS Mincho" w:hAnsi="Times New Roman" w:cs="Times New Roman"/>
                <w:lang w:val="sv-SE" w:eastAsia="zh-CN"/>
              </w:rPr>
              <w:t>för att ta bort nålskyddet från den förfyllda sprutan. Du kan se en droppe vätska i änden av nålen. Det är normalt.</w:t>
            </w:r>
          </w:p>
          <w:p w14:paraId="4B86FA83" w14:textId="77777777" w:rsidR="009722FB" w:rsidRPr="004169A9" w:rsidRDefault="009722FB" w:rsidP="001C4B98">
            <w:pPr>
              <w:keepLines/>
              <w:tabs>
                <w:tab w:val="clear" w:pos="567"/>
                <w:tab w:val="left" w:pos="284"/>
              </w:tabs>
              <w:spacing w:line="240" w:lineRule="auto"/>
              <w:rPr>
                <w:rFonts w:ascii="Times New Roman" w:eastAsia="MS Mincho" w:hAnsi="Times New Roman" w:cs="Times New Roman"/>
                <w:lang w:val="sv-SE" w:eastAsia="zh-CN"/>
              </w:rPr>
            </w:pPr>
          </w:p>
          <w:p w14:paraId="14455812" w14:textId="77777777" w:rsidR="009722FB" w:rsidRPr="004169A9" w:rsidRDefault="00B60735" w:rsidP="001C4B98">
            <w:pPr>
              <w:keepLines/>
              <w:tabs>
                <w:tab w:val="clear" w:pos="567"/>
                <w:tab w:val="left" w:pos="284"/>
              </w:tabs>
              <w:spacing w:line="240" w:lineRule="auto"/>
              <w:rPr>
                <w:rFonts w:ascii="Times New Roman" w:hAnsi="Times New Roman" w:cs="Times New Roman"/>
                <w:lang w:val="sv-SE"/>
              </w:rPr>
            </w:pPr>
            <w:r w:rsidRPr="004169A9">
              <w:rPr>
                <w:rFonts w:ascii="Times New Roman" w:eastAsia="MS Mincho" w:hAnsi="Times New Roman" w:cs="Times New Roman"/>
                <w:bCs/>
                <w:lang w:val="sv-SE" w:eastAsia="zh-CN"/>
              </w:rPr>
              <w:t xml:space="preserve">Sätt </w:t>
            </w:r>
            <w:r w:rsidRPr="004169A9">
              <w:rPr>
                <w:rFonts w:ascii="Times New Roman" w:eastAsia="MS Mincho" w:hAnsi="Times New Roman" w:cs="Times New Roman"/>
                <w:b/>
                <w:lang w:val="sv-SE" w:eastAsia="zh-CN"/>
              </w:rPr>
              <w:t xml:space="preserve">inte </w:t>
            </w:r>
            <w:r w:rsidRPr="004169A9">
              <w:rPr>
                <w:rFonts w:ascii="Times New Roman" w:eastAsia="MS Mincho" w:hAnsi="Times New Roman" w:cs="Times New Roman"/>
                <w:bCs/>
                <w:lang w:val="sv-SE" w:eastAsia="zh-CN"/>
              </w:rPr>
              <w:t>tillbaka nålskyddet. Ka</w:t>
            </w:r>
            <w:r w:rsidR="00E136A5" w:rsidRPr="004169A9">
              <w:rPr>
                <w:rFonts w:ascii="Times New Roman" w:eastAsia="MS Mincho" w:hAnsi="Times New Roman" w:cs="Times New Roman"/>
                <w:bCs/>
                <w:lang w:val="sv-SE" w:eastAsia="zh-CN"/>
              </w:rPr>
              <w:t>sta nålskyddet</w:t>
            </w:r>
            <w:r w:rsidRPr="004169A9">
              <w:rPr>
                <w:rFonts w:ascii="Times New Roman" w:eastAsia="MS Mincho" w:hAnsi="Times New Roman" w:cs="Times New Roman"/>
                <w:bCs/>
                <w:lang w:val="sv-SE" w:eastAsia="zh-CN"/>
              </w:rPr>
              <w:t>.</w:t>
            </w:r>
          </w:p>
        </w:tc>
        <w:tc>
          <w:tcPr>
            <w:tcW w:w="4675" w:type="dxa"/>
          </w:tcPr>
          <w:p w14:paraId="43507445" w14:textId="77777777" w:rsidR="009722FB" w:rsidRPr="00ED6566" w:rsidRDefault="00B60735" w:rsidP="001C4B98">
            <w:pPr>
              <w:tabs>
                <w:tab w:val="clear" w:pos="567"/>
              </w:tabs>
              <w:spacing w:line="240" w:lineRule="auto"/>
              <w:jc w:val="center"/>
              <w:rPr>
                <w:rFonts w:ascii="Times New Roman" w:hAnsi="Times New Roman" w:cs="Times New Roman"/>
                <w:lang w:val="en-US"/>
              </w:rPr>
            </w:pPr>
            <w:r w:rsidRPr="00E54B9E">
              <w:rPr>
                <w:noProof/>
                <w:sz w:val="20"/>
                <w:lang w:val="en-US"/>
              </w:rPr>
              <w:drawing>
                <wp:inline distT="0" distB="0" distL="0" distR="0" wp14:anchorId="70614439" wp14:editId="5E8328E1">
                  <wp:extent cx="2273300" cy="1713333"/>
                  <wp:effectExtent l="0" t="0" r="0" b="1270"/>
                  <wp:docPr id="307815792" name="Picture 307815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15792" name=""/>
                          <pic:cNvPicPr/>
                        </pic:nvPicPr>
                        <pic:blipFill>
                          <a:blip r:embed="rId45"/>
                          <a:stretch>
                            <a:fillRect/>
                          </a:stretch>
                        </pic:blipFill>
                        <pic:spPr>
                          <a:xfrm>
                            <a:off x="0" y="0"/>
                            <a:ext cx="2281490" cy="1719505"/>
                          </a:xfrm>
                          <a:prstGeom prst="rect">
                            <a:avLst/>
                          </a:prstGeom>
                        </pic:spPr>
                      </pic:pic>
                    </a:graphicData>
                  </a:graphic>
                </wp:inline>
              </w:drawing>
            </w:r>
          </w:p>
          <w:p w14:paraId="00894AB8" w14:textId="77777777" w:rsidR="009722FB" w:rsidRPr="00E54B9E" w:rsidRDefault="009722FB" w:rsidP="001C4B98">
            <w:pPr>
              <w:tabs>
                <w:tab w:val="clear" w:pos="567"/>
              </w:tabs>
              <w:spacing w:line="240" w:lineRule="auto"/>
              <w:jc w:val="center"/>
              <w:rPr>
                <w:sz w:val="24"/>
                <w:szCs w:val="24"/>
                <w:lang w:val="en-US"/>
              </w:rPr>
            </w:pPr>
          </w:p>
        </w:tc>
      </w:tr>
      <w:tr w:rsidR="00211724" w14:paraId="4A34AC5B" w14:textId="77777777" w:rsidTr="001C4B98">
        <w:tc>
          <w:tcPr>
            <w:tcW w:w="4675" w:type="dxa"/>
          </w:tcPr>
          <w:p w14:paraId="71073DE6" w14:textId="77777777" w:rsidR="009722FB" w:rsidRPr="004169A9" w:rsidRDefault="00B60735" w:rsidP="001C4B98">
            <w:pPr>
              <w:tabs>
                <w:tab w:val="clear" w:pos="567"/>
              </w:tabs>
              <w:spacing w:line="240" w:lineRule="auto"/>
              <w:rPr>
                <w:rFonts w:ascii="Times New Roman" w:hAnsi="Times New Roman" w:cs="Times New Roman"/>
                <w:b/>
                <w:lang w:val="sv-SE"/>
              </w:rPr>
            </w:pPr>
            <w:r w:rsidRPr="004169A9">
              <w:rPr>
                <w:rFonts w:ascii="Times New Roman" w:hAnsi="Times New Roman" w:cs="Times New Roman"/>
                <w:b/>
                <w:lang w:val="sv-SE"/>
              </w:rPr>
              <w:t>Ste</w:t>
            </w:r>
            <w:r w:rsidR="004E1CA8" w:rsidRPr="004169A9">
              <w:rPr>
                <w:rFonts w:ascii="Times New Roman" w:hAnsi="Times New Roman" w:cs="Times New Roman"/>
                <w:b/>
                <w:lang w:val="sv-SE"/>
              </w:rPr>
              <w:t>g</w:t>
            </w:r>
            <w:r w:rsidRPr="004169A9">
              <w:rPr>
                <w:rFonts w:ascii="Times New Roman" w:hAnsi="Times New Roman" w:cs="Times New Roman"/>
                <w:b/>
                <w:lang w:val="sv-SE"/>
              </w:rPr>
              <w:t xml:space="preserve"> 8. </w:t>
            </w:r>
            <w:r w:rsidR="00A503C6" w:rsidRPr="004169A9">
              <w:rPr>
                <w:rFonts w:ascii="Times New Roman" w:hAnsi="Times New Roman" w:cs="Times New Roman"/>
                <w:b/>
                <w:lang w:val="sv-SE"/>
              </w:rPr>
              <w:t>Sätt in nålen</w:t>
            </w:r>
          </w:p>
          <w:p w14:paraId="3DDE940F" w14:textId="77777777" w:rsidR="009722FB" w:rsidRPr="004169A9" w:rsidRDefault="009722FB" w:rsidP="001C4B98">
            <w:pPr>
              <w:tabs>
                <w:tab w:val="clear" w:pos="567"/>
              </w:tabs>
              <w:spacing w:line="240" w:lineRule="auto"/>
              <w:rPr>
                <w:rFonts w:ascii="Times New Roman" w:hAnsi="Times New Roman" w:cs="Times New Roman"/>
                <w:bCs/>
                <w:lang w:val="sv-SE"/>
              </w:rPr>
            </w:pPr>
          </w:p>
          <w:p w14:paraId="1EE2CA1C" w14:textId="77777777" w:rsidR="00A503C6" w:rsidRPr="004169A9" w:rsidRDefault="00B60735" w:rsidP="001C4B98">
            <w:pPr>
              <w:keepLines/>
              <w:tabs>
                <w:tab w:val="clear" w:pos="567"/>
                <w:tab w:val="left" w:pos="284"/>
              </w:tabs>
              <w:spacing w:line="240" w:lineRule="auto"/>
              <w:rPr>
                <w:rFonts w:ascii="Times New Roman" w:eastAsia="MS Mincho" w:hAnsi="Times New Roman" w:cs="Times New Roman"/>
                <w:lang w:val="sv-SE" w:eastAsia="zh-CN"/>
              </w:rPr>
            </w:pPr>
            <w:r w:rsidRPr="004169A9">
              <w:rPr>
                <w:rFonts w:ascii="Times New Roman" w:eastAsia="MS Mincho" w:hAnsi="Times New Roman" w:cs="Times New Roman"/>
                <w:lang w:val="sv-SE" w:eastAsia="zh-CN"/>
              </w:rPr>
              <w:t>Nyp varsamt om huden vid injektionsstället och håll kvar under hela injektionen. För in nålen i huden med den andra handen i en vinkel på ungefär 45 grader enligt bilden.</w:t>
            </w:r>
          </w:p>
          <w:p w14:paraId="7D7052A9" w14:textId="77777777" w:rsidR="009722FB" w:rsidRPr="004169A9" w:rsidRDefault="009722FB" w:rsidP="001C4B98">
            <w:pPr>
              <w:keepLines/>
              <w:tabs>
                <w:tab w:val="clear" w:pos="567"/>
                <w:tab w:val="left" w:pos="284"/>
              </w:tabs>
              <w:spacing w:line="240" w:lineRule="auto"/>
              <w:rPr>
                <w:rFonts w:ascii="Times New Roman" w:eastAsia="MS Mincho" w:hAnsi="Times New Roman" w:cs="Times New Roman"/>
                <w:bCs/>
                <w:lang w:val="sv-SE" w:eastAsia="zh-CN"/>
              </w:rPr>
            </w:pPr>
          </w:p>
          <w:p w14:paraId="592009F7" w14:textId="77777777" w:rsidR="009722FB" w:rsidRPr="004169A9" w:rsidRDefault="00B60735" w:rsidP="001C4B98">
            <w:pPr>
              <w:tabs>
                <w:tab w:val="clear" w:pos="567"/>
              </w:tabs>
              <w:spacing w:line="240" w:lineRule="auto"/>
              <w:rPr>
                <w:rFonts w:ascii="Times New Roman" w:hAnsi="Times New Roman" w:cs="Times New Roman"/>
                <w:lang w:val="sv-SE"/>
              </w:rPr>
            </w:pPr>
            <w:r w:rsidRPr="004169A9">
              <w:rPr>
                <w:rFonts w:ascii="Times New Roman" w:hAnsi="Times New Roman" w:cs="Times New Roman"/>
                <w:bCs/>
                <w:lang w:val="sv-SE"/>
              </w:rPr>
              <w:t>Tryck</w:t>
            </w:r>
            <w:r w:rsidRPr="004169A9">
              <w:rPr>
                <w:rFonts w:ascii="Times New Roman" w:hAnsi="Times New Roman" w:cs="Times New Roman"/>
                <w:b/>
                <w:lang w:val="sv-SE"/>
              </w:rPr>
              <w:t xml:space="preserve"> inte </w:t>
            </w:r>
            <w:r w:rsidRPr="004169A9">
              <w:rPr>
                <w:rFonts w:ascii="Times New Roman" w:hAnsi="Times New Roman" w:cs="Times New Roman"/>
                <w:bCs/>
                <w:lang w:val="sv-SE"/>
              </w:rPr>
              <w:t>på kolven när du för in nålen.</w:t>
            </w:r>
          </w:p>
        </w:tc>
        <w:tc>
          <w:tcPr>
            <w:tcW w:w="4675" w:type="dxa"/>
          </w:tcPr>
          <w:p w14:paraId="3D2B2A36" w14:textId="77777777" w:rsidR="009722FB" w:rsidRPr="00ED6566" w:rsidRDefault="00B60735" w:rsidP="001C4B98">
            <w:pPr>
              <w:tabs>
                <w:tab w:val="clear" w:pos="567"/>
              </w:tabs>
              <w:spacing w:line="240" w:lineRule="auto"/>
              <w:jc w:val="center"/>
              <w:rPr>
                <w:rFonts w:ascii="Times New Roman" w:hAnsi="Times New Roman" w:cs="Times New Roman"/>
                <w:lang w:val="en-US"/>
              </w:rPr>
            </w:pPr>
            <w:r w:rsidRPr="00E54B9E">
              <w:rPr>
                <w:noProof/>
                <w:sz w:val="20"/>
                <w:lang w:val="en-US"/>
              </w:rPr>
              <w:drawing>
                <wp:inline distT="0" distB="0" distL="0" distR="0" wp14:anchorId="68C42869" wp14:editId="484F3AD5">
                  <wp:extent cx="2352675" cy="2104575"/>
                  <wp:effectExtent l="0" t="0" r="0" b="0"/>
                  <wp:docPr id="307815793" name="Picture 307815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15793" name=""/>
                          <pic:cNvPicPr/>
                        </pic:nvPicPr>
                        <pic:blipFill>
                          <a:blip r:embed="rId46"/>
                          <a:stretch>
                            <a:fillRect/>
                          </a:stretch>
                        </pic:blipFill>
                        <pic:spPr>
                          <a:xfrm>
                            <a:off x="0" y="0"/>
                            <a:ext cx="2360456" cy="2111536"/>
                          </a:xfrm>
                          <a:prstGeom prst="rect">
                            <a:avLst/>
                          </a:prstGeom>
                        </pic:spPr>
                      </pic:pic>
                    </a:graphicData>
                  </a:graphic>
                </wp:inline>
              </w:drawing>
            </w:r>
          </w:p>
          <w:p w14:paraId="3BFF3F85" w14:textId="77777777" w:rsidR="009722FB" w:rsidRPr="00E54B9E" w:rsidRDefault="009722FB" w:rsidP="001C4B98">
            <w:pPr>
              <w:tabs>
                <w:tab w:val="clear" w:pos="567"/>
              </w:tabs>
              <w:spacing w:line="240" w:lineRule="auto"/>
              <w:jc w:val="center"/>
              <w:rPr>
                <w:sz w:val="24"/>
                <w:szCs w:val="24"/>
                <w:lang w:val="en-US"/>
              </w:rPr>
            </w:pPr>
          </w:p>
        </w:tc>
      </w:tr>
      <w:tr w:rsidR="00211724" w14:paraId="331C41A0" w14:textId="77777777" w:rsidTr="001C4B98">
        <w:tc>
          <w:tcPr>
            <w:tcW w:w="4675" w:type="dxa"/>
          </w:tcPr>
          <w:p w14:paraId="61C4ED22" w14:textId="77777777" w:rsidR="009722FB" w:rsidRPr="004169A9" w:rsidRDefault="00B60735" w:rsidP="001C4B98">
            <w:pPr>
              <w:tabs>
                <w:tab w:val="clear" w:pos="567"/>
              </w:tabs>
              <w:spacing w:line="240" w:lineRule="auto"/>
              <w:rPr>
                <w:rFonts w:ascii="Times New Roman" w:hAnsi="Times New Roman" w:cs="Times New Roman"/>
                <w:b/>
                <w:lang w:val="sv-SE"/>
              </w:rPr>
            </w:pPr>
            <w:r w:rsidRPr="004169A9">
              <w:rPr>
                <w:rFonts w:ascii="Times New Roman" w:hAnsi="Times New Roman" w:cs="Times New Roman"/>
                <w:b/>
                <w:lang w:val="sv-SE"/>
              </w:rPr>
              <w:t>Ste</w:t>
            </w:r>
            <w:r w:rsidR="00A503C6" w:rsidRPr="004169A9">
              <w:rPr>
                <w:rFonts w:ascii="Times New Roman" w:hAnsi="Times New Roman" w:cs="Times New Roman"/>
                <w:b/>
                <w:lang w:val="sv-SE"/>
              </w:rPr>
              <w:t>g</w:t>
            </w:r>
            <w:r w:rsidRPr="004169A9">
              <w:rPr>
                <w:rFonts w:ascii="Times New Roman" w:hAnsi="Times New Roman" w:cs="Times New Roman"/>
                <w:b/>
                <w:lang w:val="sv-SE"/>
              </w:rPr>
              <w:t xml:space="preserve"> 9. </w:t>
            </w:r>
            <w:r w:rsidR="00A503C6" w:rsidRPr="004169A9">
              <w:rPr>
                <w:rFonts w:ascii="Times New Roman" w:hAnsi="Times New Roman" w:cs="Times New Roman"/>
                <w:b/>
                <w:lang w:val="sv-SE"/>
              </w:rPr>
              <w:t>Påbörja injektion</w:t>
            </w:r>
          </w:p>
          <w:p w14:paraId="5ACA1588" w14:textId="77777777" w:rsidR="009722FB" w:rsidRPr="004169A9" w:rsidRDefault="009722FB" w:rsidP="001C4B98">
            <w:pPr>
              <w:tabs>
                <w:tab w:val="clear" w:pos="567"/>
              </w:tabs>
              <w:spacing w:line="240" w:lineRule="auto"/>
              <w:rPr>
                <w:rFonts w:ascii="Times New Roman" w:hAnsi="Times New Roman" w:cs="Times New Roman"/>
                <w:bCs/>
                <w:lang w:val="sv-SE"/>
              </w:rPr>
            </w:pPr>
          </w:p>
          <w:p w14:paraId="15A8D6A1" w14:textId="77777777" w:rsidR="00A503C6" w:rsidRPr="004169A9" w:rsidRDefault="00B60735" w:rsidP="001C4B98">
            <w:pPr>
              <w:tabs>
                <w:tab w:val="clear" w:pos="567"/>
              </w:tabs>
              <w:spacing w:line="240" w:lineRule="auto"/>
              <w:rPr>
                <w:rFonts w:ascii="Times New Roman" w:hAnsi="Times New Roman" w:cs="Times New Roman"/>
                <w:lang w:val="sv-SE"/>
              </w:rPr>
            </w:pPr>
            <w:r w:rsidRPr="004169A9">
              <w:rPr>
                <w:rFonts w:ascii="Times New Roman" w:hAnsi="Times New Roman" w:cs="Times New Roman"/>
                <w:lang w:val="sv-SE"/>
              </w:rPr>
              <w:t xml:space="preserve">Fortsätt att nypa huden. Tryck långsamt ned kolven </w:t>
            </w:r>
            <w:r w:rsidRPr="004169A9">
              <w:rPr>
                <w:rFonts w:ascii="Times New Roman" w:hAnsi="Times New Roman" w:cs="Times New Roman"/>
                <w:b/>
                <w:bCs/>
                <w:lang w:val="sv-SE"/>
              </w:rPr>
              <w:t>så långt det går</w:t>
            </w:r>
            <w:r w:rsidRPr="004169A9">
              <w:rPr>
                <w:rFonts w:ascii="Times New Roman" w:hAnsi="Times New Roman" w:cs="Times New Roman"/>
                <w:lang w:val="sv-SE"/>
              </w:rPr>
              <w:t>. D</w:t>
            </w:r>
            <w:r w:rsidR="004276E1" w:rsidRPr="004169A9">
              <w:rPr>
                <w:rFonts w:ascii="Times New Roman" w:hAnsi="Times New Roman" w:cs="Times New Roman"/>
                <w:lang w:val="sv-SE"/>
              </w:rPr>
              <w:t>et</w:t>
            </w:r>
            <w:r w:rsidRPr="004169A9">
              <w:rPr>
                <w:rFonts w:ascii="Times New Roman" w:hAnsi="Times New Roman" w:cs="Times New Roman"/>
                <w:lang w:val="sv-SE"/>
              </w:rPr>
              <w:t xml:space="preserve"> säkerställ</w:t>
            </w:r>
            <w:r w:rsidR="004276E1" w:rsidRPr="004169A9">
              <w:rPr>
                <w:rFonts w:ascii="Times New Roman" w:hAnsi="Times New Roman" w:cs="Times New Roman"/>
                <w:lang w:val="sv-SE"/>
              </w:rPr>
              <w:t>er</w:t>
            </w:r>
            <w:r w:rsidRPr="004169A9">
              <w:rPr>
                <w:rFonts w:ascii="Times New Roman" w:hAnsi="Times New Roman" w:cs="Times New Roman"/>
                <w:lang w:val="sv-SE"/>
              </w:rPr>
              <w:t xml:space="preserve"> att en fullständig dos injiceras.</w:t>
            </w:r>
          </w:p>
          <w:p w14:paraId="093E9843" w14:textId="77777777" w:rsidR="009722FB" w:rsidRPr="004169A9" w:rsidRDefault="009722FB" w:rsidP="001C4B98">
            <w:pPr>
              <w:tabs>
                <w:tab w:val="clear" w:pos="567"/>
              </w:tabs>
              <w:spacing w:line="240" w:lineRule="auto"/>
              <w:rPr>
                <w:rFonts w:ascii="Times New Roman" w:hAnsi="Times New Roman" w:cs="Times New Roman"/>
                <w:lang w:val="en-US"/>
              </w:rPr>
            </w:pPr>
          </w:p>
        </w:tc>
        <w:tc>
          <w:tcPr>
            <w:tcW w:w="4675" w:type="dxa"/>
          </w:tcPr>
          <w:p w14:paraId="4163F78A" w14:textId="77777777" w:rsidR="009722FB" w:rsidRPr="00E54B9E" w:rsidRDefault="00B60735" w:rsidP="001C4B98">
            <w:pPr>
              <w:tabs>
                <w:tab w:val="clear" w:pos="567"/>
              </w:tabs>
              <w:spacing w:line="240" w:lineRule="auto"/>
              <w:jc w:val="center"/>
              <w:rPr>
                <w:sz w:val="24"/>
                <w:szCs w:val="24"/>
                <w:lang w:val="en-US"/>
              </w:rPr>
            </w:pPr>
            <w:r w:rsidRPr="00E54B9E">
              <w:rPr>
                <w:noProof/>
                <w:sz w:val="20"/>
                <w:lang w:val="en-US"/>
              </w:rPr>
              <w:drawing>
                <wp:inline distT="0" distB="0" distL="0" distR="0" wp14:anchorId="2290CC6E" wp14:editId="27FF63A4">
                  <wp:extent cx="2381250" cy="2155292"/>
                  <wp:effectExtent l="0" t="0" r="0" b="0"/>
                  <wp:docPr id="307815794" name="Picture 307815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15794" name=""/>
                          <pic:cNvPicPr/>
                        </pic:nvPicPr>
                        <pic:blipFill>
                          <a:blip r:embed="rId47"/>
                          <a:stretch>
                            <a:fillRect/>
                          </a:stretch>
                        </pic:blipFill>
                        <pic:spPr>
                          <a:xfrm>
                            <a:off x="0" y="0"/>
                            <a:ext cx="2388337" cy="2161706"/>
                          </a:xfrm>
                          <a:prstGeom prst="rect">
                            <a:avLst/>
                          </a:prstGeom>
                        </pic:spPr>
                      </pic:pic>
                    </a:graphicData>
                  </a:graphic>
                </wp:inline>
              </w:drawing>
            </w:r>
          </w:p>
        </w:tc>
      </w:tr>
      <w:tr w:rsidR="00211724" w14:paraId="2FE75FC8" w14:textId="77777777" w:rsidTr="001C4B98">
        <w:tc>
          <w:tcPr>
            <w:tcW w:w="4675" w:type="dxa"/>
          </w:tcPr>
          <w:p w14:paraId="5E0E5E75" w14:textId="77777777" w:rsidR="009722FB" w:rsidRPr="004169A9" w:rsidRDefault="00B60735" w:rsidP="001C4B98">
            <w:pPr>
              <w:tabs>
                <w:tab w:val="clear" w:pos="567"/>
              </w:tabs>
              <w:spacing w:line="240" w:lineRule="auto"/>
              <w:rPr>
                <w:rFonts w:ascii="Times New Roman" w:hAnsi="Times New Roman" w:cs="Times New Roman"/>
                <w:b/>
                <w:lang w:val="sv-SE"/>
              </w:rPr>
            </w:pPr>
            <w:r w:rsidRPr="004169A9">
              <w:rPr>
                <w:rFonts w:ascii="Times New Roman" w:hAnsi="Times New Roman" w:cs="Times New Roman"/>
                <w:b/>
                <w:lang w:val="sv-SE"/>
              </w:rPr>
              <w:lastRenderedPageBreak/>
              <w:t>Ste</w:t>
            </w:r>
            <w:r w:rsidR="00A503C6" w:rsidRPr="004169A9">
              <w:rPr>
                <w:rFonts w:ascii="Times New Roman" w:hAnsi="Times New Roman" w:cs="Times New Roman"/>
                <w:b/>
                <w:lang w:val="sv-SE"/>
              </w:rPr>
              <w:t>g</w:t>
            </w:r>
            <w:r w:rsidRPr="004169A9">
              <w:rPr>
                <w:rFonts w:ascii="Times New Roman" w:hAnsi="Times New Roman" w:cs="Times New Roman"/>
                <w:b/>
                <w:lang w:val="sv-SE"/>
              </w:rPr>
              <w:t xml:space="preserve"> 10. </w:t>
            </w:r>
            <w:r w:rsidR="00A503C6" w:rsidRPr="004169A9">
              <w:rPr>
                <w:rFonts w:ascii="Times New Roman" w:hAnsi="Times New Roman" w:cs="Times New Roman"/>
                <w:b/>
                <w:lang w:val="sv-SE"/>
              </w:rPr>
              <w:t>Slutför injektion</w:t>
            </w:r>
            <w:r w:rsidR="001A1B72" w:rsidRPr="004169A9">
              <w:rPr>
                <w:rFonts w:ascii="Times New Roman" w:hAnsi="Times New Roman" w:cs="Times New Roman"/>
                <w:b/>
                <w:lang w:val="sv-SE"/>
              </w:rPr>
              <w:t>en</w:t>
            </w:r>
          </w:p>
          <w:p w14:paraId="684A8558" w14:textId="77777777" w:rsidR="009722FB" w:rsidRPr="004169A9" w:rsidRDefault="009722FB" w:rsidP="001C4B98">
            <w:pPr>
              <w:tabs>
                <w:tab w:val="clear" w:pos="567"/>
              </w:tabs>
              <w:spacing w:line="240" w:lineRule="auto"/>
              <w:rPr>
                <w:rFonts w:ascii="Times New Roman" w:hAnsi="Times New Roman" w:cs="Times New Roman"/>
                <w:bCs/>
                <w:lang w:val="sv-SE"/>
              </w:rPr>
            </w:pPr>
          </w:p>
          <w:p w14:paraId="0DEA6ED1" w14:textId="77777777" w:rsidR="009722FB" w:rsidRPr="004169A9" w:rsidRDefault="00B60735" w:rsidP="004169A9">
            <w:pPr>
              <w:tabs>
                <w:tab w:val="clear" w:pos="567"/>
              </w:tabs>
              <w:spacing w:line="240" w:lineRule="auto"/>
              <w:rPr>
                <w:rFonts w:ascii="Times New Roman" w:hAnsi="Times New Roman" w:cs="Times New Roman"/>
                <w:lang w:val="sv-SE"/>
              </w:rPr>
            </w:pPr>
            <w:r w:rsidRPr="004169A9">
              <w:rPr>
                <w:rFonts w:ascii="Times New Roman" w:hAnsi="Times New Roman" w:cs="Times New Roman"/>
                <w:lang w:val="sv-SE"/>
              </w:rPr>
              <w:t xml:space="preserve">Kontrollera att kolvhuvudet är mellan aktiveringsklämmorna enligt bild. Detta säkerställer att </w:t>
            </w:r>
            <w:r w:rsidR="00E136A5" w:rsidRPr="004169A9">
              <w:rPr>
                <w:rFonts w:ascii="Times New Roman" w:hAnsi="Times New Roman" w:cs="Times New Roman"/>
                <w:lang w:val="sv-SE"/>
              </w:rPr>
              <w:t>säkerhets</w:t>
            </w:r>
            <w:r w:rsidRPr="004169A9">
              <w:rPr>
                <w:rFonts w:ascii="Times New Roman" w:hAnsi="Times New Roman" w:cs="Times New Roman"/>
                <w:lang w:val="sv-SE"/>
              </w:rPr>
              <w:t>skyddet har aktiverats och kommer att täcka nålen efter att injektionen är klar.</w:t>
            </w:r>
          </w:p>
        </w:tc>
        <w:tc>
          <w:tcPr>
            <w:tcW w:w="4675" w:type="dxa"/>
          </w:tcPr>
          <w:p w14:paraId="75AA0657" w14:textId="77777777" w:rsidR="009722FB" w:rsidRPr="00ED6566" w:rsidRDefault="00B60735" w:rsidP="001C4B98">
            <w:pPr>
              <w:tabs>
                <w:tab w:val="clear" w:pos="567"/>
              </w:tabs>
              <w:spacing w:line="240" w:lineRule="auto"/>
              <w:jc w:val="center"/>
              <w:rPr>
                <w:rFonts w:ascii="Times New Roman" w:hAnsi="Times New Roman" w:cs="Times New Roman"/>
                <w:lang w:val="en-US"/>
              </w:rPr>
            </w:pPr>
            <w:r w:rsidRPr="00ED6566">
              <w:rPr>
                <w:noProof/>
                <w:sz w:val="20"/>
                <w:lang w:val="en-US"/>
              </w:rPr>
              <w:drawing>
                <wp:inline distT="0" distB="0" distL="0" distR="0" wp14:anchorId="0B9E4F97" wp14:editId="5360127F">
                  <wp:extent cx="2387600" cy="2535197"/>
                  <wp:effectExtent l="0" t="0" r="0" b="0"/>
                  <wp:docPr id="307815795" name="Picture 307815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15795" name=""/>
                          <pic:cNvPicPr/>
                        </pic:nvPicPr>
                        <pic:blipFill>
                          <a:blip r:embed="rId48"/>
                          <a:stretch>
                            <a:fillRect/>
                          </a:stretch>
                        </pic:blipFill>
                        <pic:spPr>
                          <a:xfrm>
                            <a:off x="0" y="0"/>
                            <a:ext cx="2397380" cy="2545581"/>
                          </a:xfrm>
                          <a:prstGeom prst="rect">
                            <a:avLst/>
                          </a:prstGeom>
                        </pic:spPr>
                      </pic:pic>
                    </a:graphicData>
                  </a:graphic>
                </wp:inline>
              </w:drawing>
            </w:r>
          </w:p>
          <w:p w14:paraId="16C21D36" w14:textId="77777777" w:rsidR="009722FB" w:rsidRPr="00ED6566" w:rsidRDefault="009722FB" w:rsidP="001C4B98">
            <w:pPr>
              <w:tabs>
                <w:tab w:val="clear" w:pos="567"/>
              </w:tabs>
              <w:spacing w:line="240" w:lineRule="auto"/>
              <w:jc w:val="center"/>
              <w:rPr>
                <w:sz w:val="24"/>
                <w:szCs w:val="24"/>
                <w:lang w:val="en-US"/>
              </w:rPr>
            </w:pPr>
          </w:p>
        </w:tc>
      </w:tr>
      <w:tr w:rsidR="00211724" w14:paraId="5971EB01" w14:textId="77777777" w:rsidTr="001C4B98">
        <w:tc>
          <w:tcPr>
            <w:tcW w:w="4675" w:type="dxa"/>
          </w:tcPr>
          <w:p w14:paraId="5A525A37" w14:textId="77777777" w:rsidR="009722FB" w:rsidRPr="004169A9" w:rsidRDefault="00B60735" w:rsidP="001C4B98">
            <w:pPr>
              <w:tabs>
                <w:tab w:val="clear" w:pos="567"/>
              </w:tabs>
              <w:spacing w:line="240" w:lineRule="auto"/>
              <w:rPr>
                <w:rFonts w:ascii="Times New Roman" w:hAnsi="Times New Roman" w:cs="Times New Roman"/>
                <w:b/>
                <w:lang w:val="sv-SE"/>
              </w:rPr>
            </w:pPr>
            <w:r w:rsidRPr="004169A9">
              <w:rPr>
                <w:rFonts w:ascii="Times New Roman" w:hAnsi="Times New Roman" w:cs="Times New Roman"/>
                <w:b/>
                <w:lang w:val="sv-SE"/>
              </w:rPr>
              <w:t>Ste</w:t>
            </w:r>
            <w:r w:rsidR="00804679" w:rsidRPr="004169A9">
              <w:rPr>
                <w:rFonts w:ascii="Times New Roman" w:hAnsi="Times New Roman" w:cs="Times New Roman"/>
                <w:b/>
                <w:lang w:val="sv-SE"/>
              </w:rPr>
              <w:t>g</w:t>
            </w:r>
            <w:r w:rsidRPr="004169A9">
              <w:rPr>
                <w:rFonts w:ascii="Times New Roman" w:hAnsi="Times New Roman" w:cs="Times New Roman"/>
                <w:b/>
                <w:lang w:val="sv-SE"/>
              </w:rPr>
              <w:t xml:space="preserve"> 11. </w:t>
            </w:r>
            <w:r w:rsidR="00804679" w:rsidRPr="004169A9">
              <w:rPr>
                <w:rFonts w:ascii="Times New Roman" w:hAnsi="Times New Roman" w:cs="Times New Roman"/>
                <w:b/>
                <w:lang w:val="sv-SE"/>
              </w:rPr>
              <w:t>Släpp upp kolven</w:t>
            </w:r>
          </w:p>
          <w:p w14:paraId="245BD2AA" w14:textId="77777777" w:rsidR="009722FB" w:rsidRPr="004169A9" w:rsidRDefault="009722FB" w:rsidP="001C4B98">
            <w:pPr>
              <w:tabs>
                <w:tab w:val="clear" w:pos="567"/>
              </w:tabs>
              <w:spacing w:line="240" w:lineRule="auto"/>
              <w:rPr>
                <w:rFonts w:ascii="Times New Roman" w:hAnsi="Times New Roman" w:cs="Times New Roman"/>
                <w:bCs/>
                <w:lang w:val="sv-SE"/>
              </w:rPr>
            </w:pPr>
          </w:p>
          <w:p w14:paraId="71AD7FB3" w14:textId="77777777" w:rsidR="000B0775" w:rsidRPr="004169A9" w:rsidRDefault="00B60735" w:rsidP="001C4B98">
            <w:pPr>
              <w:keepLines/>
              <w:tabs>
                <w:tab w:val="clear" w:pos="567"/>
                <w:tab w:val="left" w:pos="284"/>
              </w:tabs>
              <w:spacing w:line="240" w:lineRule="auto"/>
              <w:rPr>
                <w:rFonts w:ascii="Times New Roman" w:eastAsia="MS Mincho" w:hAnsi="Times New Roman" w:cs="Times New Roman"/>
                <w:lang w:val="sv-SE" w:eastAsia="zh-CN"/>
              </w:rPr>
            </w:pPr>
            <w:r w:rsidRPr="004169A9">
              <w:rPr>
                <w:rFonts w:ascii="Times New Roman" w:eastAsia="MS Mincho" w:hAnsi="Times New Roman" w:cs="Times New Roman"/>
                <w:lang w:val="sv-SE" w:eastAsia="zh-CN"/>
              </w:rPr>
              <w:t>Håll kvar den förfyllda sprutan på injektionsstället och släpp långsamt kolven tills nålen automatiskt täcks av</w:t>
            </w:r>
            <w:r w:rsidR="00E136A5" w:rsidRPr="004169A9">
              <w:rPr>
                <w:rFonts w:ascii="Times New Roman" w:eastAsia="MS Mincho" w:hAnsi="Times New Roman" w:cs="Times New Roman"/>
                <w:lang w:val="sv-SE" w:eastAsia="zh-CN"/>
              </w:rPr>
              <w:t xml:space="preserve"> säkerhetss</w:t>
            </w:r>
            <w:r w:rsidRPr="004169A9">
              <w:rPr>
                <w:rFonts w:ascii="Times New Roman" w:eastAsia="MS Mincho" w:hAnsi="Times New Roman" w:cs="Times New Roman"/>
                <w:lang w:val="sv-SE" w:eastAsia="zh-CN"/>
              </w:rPr>
              <w:t>kyddet. Ta bort den förfyllda sprutan från injektionsstället och släpp nyptaget.</w:t>
            </w:r>
          </w:p>
          <w:p w14:paraId="2808DBDB" w14:textId="77777777" w:rsidR="009722FB" w:rsidRPr="004169A9" w:rsidRDefault="009722FB" w:rsidP="001C4B98">
            <w:pPr>
              <w:keepLines/>
              <w:tabs>
                <w:tab w:val="clear" w:pos="567"/>
                <w:tab w:val="left" w:pos="284"/>
              </w:tabs>
              <w:spacing w:line="240" w:lineRule="auto"/>
              <w:rPr>
                <w:rFonts w:ascii="Times New Roman" w:eastAsia="MS Mincho" w:hAnsi="Times New Roman" w:cs="Times New Roman"/>
                <w:lang w:val="sv-SE" w:eastAsia="zh-CN"/>
              </w:rPr>
            </w:pPr>
          </w:p>
          <w:p w14:paraId="76E734B3" w14:textId="77777777" w:rsidR="000B0775" w:rsidRPr="004169A9" w:rsidRDefault="00B60735" w:rsidP="001C4B98">
            <w:pPr>
              <w:keepLines/>
              <w:tabs>
                <w:tab w:val="clear" w:pos="567"/>
                <w:tab w:val="left" w:pos="284"/>
              </w:tabs>
              <w:spacing w:line="240" w:lineRule="auto"/>
              <w:rPr>
                <w:rFonts w:ascii="Times New Roman" w:eastAsia="MS Mincho" w:hAnsi="Times New Roman" w:cs="Times New Roman"/>
                <w:lang w:val="sv-SE" w:eastAsia="zh-CN"/>
              </w:rPr>
            </w:pPr>
            <w:r w:rsidRPr="004169A9">
              <w:rPr>
                <w:rFonts w:ascii="Times New Roman" w:eastAsia="MS Mincho" w:hAnsi="Times New Roman" w:cs="Times New Roman"/>
                <w:lang w:val="sv-SE" w:eastAsia="zh-CN"/>
              </w:rPr>
              <w:t xml:space="preserve">Det kan finnas en liten mängd blod på injektionsstället. Du kan trycka en bomullstuss eller kompress på injektionsstället tills eventuell blödning upphör. Gnugga </w:t>
            </w:r>
            <w:r w:rsidRPr="004169A9">
              <w:rPr>
                <w:rFonts w:ascii="Times New Roman" w:eastAsia="MS Mincho" w:hAnsi="Times New Roman" w:cs="Times New Roman"/>
                <w:b/>
                <w:bCs/>
                <w:lang w:val="sv-SE" w:eastAsia="zh-CN"/>
              </w:rPr>
              <w:t xml:space="preserve">inte </w:t>
            </w:r>
            <w:r w:rsidRPr="004169A9">
              <w:rPr>
                <w:rFonts w:ascii="Times New Roman" w:eastAsia="MS Mincho" w:hAnsi="Times New Roman" w:cs="Times New Roman"/>
                <w:lang w:val="sv-SE" w:eastAsia="zh-CN"/>
              </w:rPr>
              <w:t>på injektionsstället. Om det skulle behövas, sätt på ett plåster på injektionsstället.</w:t>
            </w:r>
          </w:p>
          <w:p w14:paraId="1EDDB68F" w14:textId="77777777" w:rsidR="009722FB" w:rsidRPr="004169A9" w:rsidRDefault="009722FB" w:rsidP="001C4B98">
            <w:pPr>
              <w:keepLines/>
              <w:tabs>
                <w:tab w:val="clear" w:pos="567"/>
                <w:tab w:val="left" w:pos="284"/>
              </w:tabs>
              <w:spacing w:line="240" w:lineRule="auto"/>
              <w:rPr>
                <w:rFonts w:ascii="Times New Roman" w:eastAsia="MS Mincho" w:hAnsi="Times New Roman" w:cs="Times New Roman"/>
                <w:lang w:val="sv-SE" w:eastAsia="zh-CN"/>
              </w:rPr>
            </w:pPr>
          </w:p>
          <w:p w14:paraId="3AB1456B" w14:textId="77777777" w:rsidR="009722FB" w:rsidRPr="004169A9" w:rsidRDefault="00B60735" w:rsidP="001C4B98">
            <w:pPr>
              <w:keepLines/>
              <w:tabs>
                <w:tab w:val="clear" w:pos="567"/>
                <w:tab w:val="left" w:pos="284"/>
              </w:tabs>
              <w:spacing w:line="240" w:lineRule="auto"/>
              <w:rPr>
                <w:rFonts w:ascii="Times New Roman" w:eastAsia="MS Mincho" w:hAnsi="Times New Roman" w:cs="Times New Roman"/>
                <w:lang w:val="sv-SE" w:eastAsia="zh-CN"/>
              </w:rPr>
            </w:pPr>
            <w:r w:rsidRPr="004169A9">
              <w:rPr>
                <w:rFonts w:ascii="Times New Roman" w:eastAsia="MS Mincho" w:hAnsi="Times New Roman" w:cs="Times New Roman"/>
                <w:lang w:val="sv-SE" w:eastAsia="zh-CN"/>
              </w:rPr>
              <w:t>Obs: Om du behöver mer än en förfylld spruta för att få fullständig dos, kasta den använda förfyllda sprutan enligt beskrivning i Steg 12.</w:t>
            </w:r>
          </w:p>
          <w:p w14:paraId="3DC0FFED" w14:textId="77777777" w:rsidR="009722FB" w:rsidRPr="004169A9" w:rsidRDefault="009722FB" w:rsidP="001C4B98">
            <w:pPr>
              <w:keepLines/>
              <w:tabs>
                <w:tab w:val="clear" w:pos="567"/>
                <w:tab w:val="left" w:pos="284"/>
              </w:tabs>
              <w:spacing w:line="240" w:lineRule="auto"/>
              <w:rPr>
                <w:rFonts w:ascii="Times New Roman" w:eastAsia="MS Mincho" w:hAnsi="Times New Roman" w:cs="Times New Roman"/>
                <w:lang w:val="sv-SE" w:eastAsia="zh-CN"/>
              </w:rPr>
            </w:pPr>
          </w:p>
          <w:p w14:paraId="3026E9B6" w14:textId="77777777" w:rsidR="003620B2" w:rsidRPr="004169A9" w:rsidRDefault="00B60735" w:rsidP="001C4B98">
            <w:pPr>
              <w:keepLines/>
              <w:tabs>
                <w:tab w:val="clear" w:pos="567"/>
                <w:tab w:val="left" w:pos="284"/>
              </w:tabs>
              <w:spacing w:line="240" w:lineRule="auto"/>
              <w:rPr>
                <w:rFonts w:ascii="Times New Roman" w:eastAsia="MS Mincho" w:hAnsi="Times New Roman" w:cs="Times New Roman"/>
                <w:lang w:val="sv-SE" w:eastAsia="zh-CN"/>
              </w:rPr>
            </w:pPr>
            <w:r w:rsidRPr="004169A9">
              <w:rPr>
                <w:rFonts w:ascii="Times New Roman" w:eastAsia="MS Mincho" w:hAnsi="Times New Roman" w:cs="Times New Roman"/>
                <w:lang w:val="sv-SE" w:eastAsia="zh-CN"/>
              </w:rPr>
              <w:t>Upprepa Steg 2 till Steg 1</w:t>
            </w:r>
            <w:r w:rsidR="00A71BA6" w:rsidRPr="004169A9">
              <w:rPr>
                <w:rFonts w:ascii="Times New Roman" w:eastAsia="MS Mincho" w:hAnsi="Times New Roman" w:cs="Times New Roman"/>
                <w:lang w:val="sv-SE" w:eastAsia="zh-CN"/>
              </w:rPr>
              <w:t>2</w:t>
            </w:r>
            <w:r w:rsidRPr="004169A9">
              <w:rPr>
                <w:rFonts w:ascii="Times New Roman" w:eastAsia="MS Mincho" w:hAnsi="Times New Roman" w:cs="Times New Roman"/>
                <w:lang w:val="sv-SE" w:eastAsia="zh-CN"/>
              </w:rPr>
              <w:t xml:space="preserve"> för samtliga förfyllda sprutor som behövs för att få fullständig dos.</w:t>
            </w:r>
          </w:p>
          <w:p w14:paraId="5FE0B0F3" w14:textId="77777777" w:rsidR="009722FB" w:rsidRPr="004169A9" w:rsidRDefault="009722FB" w:rsidP="001C4B98">
            <w:pPr>
              <w:keepLines/>
              <w:tabs>
                <w:tab w:val="clear" w:pos="567"/>
                <w:tab w:val="left" w:pos="284"/>
              </w:tabs>
              <w:spacing w:line="240" w:lineRule="auto"/>
              <w:rPr>
                <w:rFonts w:ascii="Times New Roman" w:eastAsia="MS Mincho" w:hAnsi="Times New Roman" w:cs="Times New Roman"/>
                <w:lang w:val="sv-SE" w:eastAsia="zh-CN"/>
              </w:rPr>
            </w:pPr>
          </w:p>
          <w:p w14:paraId="49F13F35" w14:textId="77777777" w:rsidR="009722FB" w:rsidRPr="004169A9" w:rsidRDefault="00B60735" w:rsidP="001C4B98">
            <w:pPr>
              <w:keepLines/>
              <w:tabs>
                <w:tab w:val="clear" w:pos="567"/>
                <w:tab w:val="left" w:pos="284"/>
              </w:tabs>
              <w:spacing w:line="240" w:lineRule="auto"/>
              <w:rPr>
                <w:rFonts w:ascii="Times New Roman" w:eastAsia="MS Mincho" w:hAnsi="Times New Roman" w:cs="Times New Roman"/>
                <w:lang w:val="sv-SE" w:eastAsia="zh-CN"/>
              </w:rPr>
            </w:pPr>
            <w:r w:rsidRPr="004169A9">
              <w:rPr>
                <w:rFonts w:ascii="Times New Roman" w:eastAsia="MS Mincho" w:hAnsi="Times New Roman" w:cs="Times New Roman"/>
                <w:lang w:val="sv-SE" w:eastAsia="zh-CN"/>
              </w:rPr>
              <w:t>Utför injektionerna omedelbart efter varandra.</w:t>
            </w:r>
          </w:p>
          <w:p w14:paraId="4712A16E" w14:textId="77777777" w:rsidR="009722FB" w:rsidRPr="004169A9" w:rsidRDefault="009722FB" w:rsidP="001C4B98">
            <w:pPr>
              <w:keepLines/>
              <w:tabs>
                <w:tab w:val="clear" w:pos="567"/>
                <w:tab w:val="left" w:pos="284"/>
              </w:tabs>
              <w:spacing w:line="240" w:lineRule="auto"/>
              <w:rPr>
                <w:rFonts w:ascii="Times New Roman" w:eastAsia="MS Mincho" w:hAnsi="Times New Roman" w:cs="Times New Roman"/>
                <w:lang w:val="sv-SE" w:eastAsia="zh-CN"/>
              </w:rPr>
            </w:pPr>
          </w:p>
          <w:p w14:paraId="30C7D63F" w14:textId="77777777" w:rsidR="009722FB" w:rsidRDefault="00B60735" w:rsidP="001C4B98">
            <w:pPr>
              <w:tabs>
                <w:tab w:val="clear" w:pos="567"/>
              </w:tabs>
              <w:spacing w:line="240" w:lineRule="auto"/>
              <w:rPr>
                <w:rFonts w:ascii="Times New Roman" w:hAnsi="Times New Roman" w:cs="Times New Roman"/>
                <w:lang w:val="sv-SE"/>
              </w:rPr>
            </w:pPr>
            <w:r w:rsidRPr="004169A9">
              <w:rPr>
                <w:rFonts w:ascii="Times New Roman" w:hAnsi="Times New Roman" w:cs="Times New Roman"/>
                <w:lang w:val="sv-SE"/>
              </w:rPr>
              <w:t xml:space="preserve">Se till att injektionerna är minst 2 cm </w:t>
            </w:r>
            <w:r w:rsidR="002819C5" w:rsidRPr="004169A9">
              <w:rPr>
                <w:rFonts w:ascii="Times New Roman" w:hAnsi="Times New Roman" w:cs="Times New Roman"/>
                <w:lang w:val="sv-SE"/>
              </w:rPr>
              <w:t>i</w:t>
            </w:r>
            <w:r w:rsidRPr="004169A9">
              <w:rPr>
                <w:rFonts w:ascii="Times New Roman" w:hAnsi="Times New Roman" w:cs="Times New Roman"/>
                <w:lang w:val="sv-SE"/>
              </w:rPr>
              <w:t>från varandra.</w:t>
            </w:r>
          </w:p>
          <w:p w14:paraId="7D730E31" w14:textId="77777777" w:rsidR="009848E2" w:rsidRPr="004169A9" w:rsidRDefault="009848E2" w:rsidP="001C4B98">
            <w:pPr>
              <w:tabs>
                <w:tab w:val="clear" w:pos="567"/>
              </w:tabs>
              <w:spacing w:line="240" w:lineRule="auto"/>
              <w:rPr>
                <w:rFonts w:ascii="Times New Roman" w:hAnsi="Times New Roman" w:cs="Times New Roman"/>
                <w:lang w:val="sv-SE"/>
              </w:rPr>
            </w:pPr>
          </w:p>
        </w:tc>
        <w:tc>
          <w:tcPr>
            <w:tcW w:w="4675" w:type="dxa"/>
          </w:tcPr>
          <w:p w14:paraId="41F46FCD" w14:textId="77777777" w:rsidR="009722FB" w:rsidRPr="00ED6566" w:rsidRDefault="00B60735" w:rsidP="001C4B98">
            <w:pPr>
              <w:tabs>
                <w:tab w:val="clear" w:pos="567"/>
              </w:tabs>
              <w:spacing w:line="240" w:lineRule="auto"/>
              <w:jc w:val="center"/>
              <w:rPr>
                <w:sz w:val="24"/>
                <w:szCs w:val="24"/>
                <w:lang w:val="en-US"/>
              </w:rPr>
            </w:pPr>
            <w:r w:rsidRPr="00ED6566">
              <w:rPr>
                <w:noProof/>
                <w:sz w:val="20"/>
                <w:lang w:val="en-US"/>
              </w:rPr>
              <w:drawing>
                <wp:inline distT="0" distB="0" distL="0" distR="0" wp14:anchorId="27B26648" wp14:editId="020AB153">
                  <wp:extent cx="2303484" cy="2463800"/>
                  <wp:effectExtent l="0" t="0" r="1905" b="0"/>
                  <wp:docPr id="307815796" name="Picture 307815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15796" name=""/>
                          <pic:cNvPicPr/>
                        </pic:nvPicPr>
                        <pic:blipFill>
                          <a:blip r:embed="rId49"/>
                          <a:stretch>
                            <a:fillRect/>
                          </a:stretch>
                        </pic:blipFill>
                        <pic:spPr>
                          <a:xfrm>
                            <a:off x="0" y="0"/>
                            <a:ext cx="2318548" cy="2479913"/>
                          </a:xfrm>
                          <a:prstGeom prst="rect">
                            <a:avLst/>
                          </a:prstGeom>
                        </pic:spPr>
                      </pic:pic>
                    </a:graphicData>
                  </a:graphic>
                </wp:inline>
              </w:drawing>
            </w:r>
          </w:p>
        </w:tc>
      </w:tr>
    </w:tbl>
    <w:p w14:paraId="025175E9" w14:textId="77777777" w:rsidR="009722FB" w:rsidRPr="00ED6566" w:rsidRDefault="009722FB" w:rsidP="009722FB">
      <w:pPr>
        <w:tabs>
          <w:tab w:val="clear" w:pos="567"/>
        </w:tabs>
        <w:spacing w:line="240" w:lineRule="auto"/>
        <w:rPr>
          <w:rFonts w:eastAsiaTheme="minorHAnsi"/>
        </w:rPr>
      </w:pPr>
    </w:p>
    <w:p w14:paraId="0A251861" w14:textId="77777777" w:rsidR="009722FB" w:rsidRPr="00ED6566" w:rsidRDefault="00B60735" w:rsidP="00535973">
      <w:pPr>
        <w:keepNext/>
        <w:keepLines/>
        <w:tabs>
          <w:tab w:val="clear" w:pos="567"/>
        </w:tabs>
        <w:spacing w:line="240" w:lineRule="auto"/>
        <w:rPr>
          <w:rFonts w:eastAsia="MS Mincho"/>
          <w:b/>
          <w:lang w:val="en-US" w:eastAsia="zh-CN"/>
        </w:rPr>
      </w:pPr>
      <w:r>
        <w:rPr>
          <w:rFonts w:eastAsia="MS Mincho"/>
          <w:b/>
          <w:lang w:val="en-US" w:eastAsia="zh-CN"/>
        </w:rPr>
        <w:lastRenderedPageBreak/>
        <w:t>Efter injektion</w:t>
      </w:r>
    </w:p>
    <w:p w14:paraId="4C250593" w14:textId="77777777" w:rsidR="009722FB" w:rsidRPr="00ED6566" w:rsidRDefault="009722FB" w:rsidP="00535973">
      <w:pPr>
        <w:keepNext/>
        <w:keepLines/>
        <w:tabs>
          <w:tab w:val="clear" w:pos="567"/>
        </w:tabs>
        <w:spacing w:line="240" w:lineRule="auto"/>
        <w:rPr>
          <w:rFonts w:eastAsia="MS Mincho"/>
          <w:bCs/>
          <w:lang w:val="en-US" w:eastAsia="zh-CN"/>
        </w:rPr>
      </w:pP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2"/>
        <w:gridCol w:w="4509"/>
      </w:tblGrid>
      <w:tr w:rsidR="00211724" w14:paraId="60D95F5D" w14:textId="77777777" w:rsidTr="004169A9">
        <w:trPr>
          <w:trHeight w:val="4315"/>
        </w:trPr>
        <w:tc>
          <w:tcPr>
            <w:tcW w:w="4675" w:type="dxa"/>
          </w:tcPr>
          <w:p w14:paraId="4353BC0C" w14:textId="77777777" w:rsidR="009722FB" w:rsidRDefault="00B60735" w:rsidP="001C4B98">
            <w:pPr>
              <w:tabs>
                <w:tab w:val="clear" w:pos="567"/>
              </w:tabs>
              <w:spacing w:line="240" w:lineRule="auto"/>
              <w:rPr>
                <w:rFonts w:ascii="Times New Roman" w:hAnsi="Times New Roman" w:cs="Times New Roman"/>
                <w:b/>
                <w:lang w:val="sv-SE"/>
              </w:rPr>
            </w:pPr>
            <w:r w:rsidRPr="004169A9">
              <w:rPr>
                <w:rFonts w:ascii="Times New Roman" w:hAnsi="Times New Roman" w:cs="Times New Roman"/>
                <w:b/>
                <w:lang w:val="sv-SE"/>
              </w:rPr>
              <w:t>Ste</w:t>
            </w:r>
            <w:r w:rsidR="003620B2" w:rsidRPr="004169A9">
              <w:rPr>
                <w:rFonts w:ascii="Times New Roman" w:hAnsi="Times New Roman" w:cs="Times New Roman"/>
                <w:b/>
                <w:lang w:val="sv-SE"/>
              </w:rPr>
              <w:t>g</w:t>
            </w:r>
            <w:r w:rsidRPr="004169A9">
              <w:rPr>
                <w:rFonts w:ascii="Times New Roman" w:hAnsi="Times New Roman" w:cs="Times New Roman"/>
                <w:b/>
                <w:lang w:val="sv-SE"/>
              </w:rPr>
              <w:t xml:space="preserve"> 12. </w:t>
            </w:r>
            <w:r w:rsidR="003620B2" w:rsidRPr="004169A9">
              <w:rPr>
                <w:rFonts w:ascii="Times New Roman" w:hAnsi="Times New Roman" w:cs="Times New Roman"/>
                <w:b/>
                <w:lang w:val="sv-SE"/>
              </w:rPr>
              <w:t>Kassera den förfyllda sprutan</w:t>
            </w:r>
          </w:p>
          <w:p w14:paraId="7E61F93D" w14:textId="77777777" w:rsidR="009722FB" w:rsidRPr="004169A9" w:rsidRDefault="009722FB" w:rsidP="001C4B98">
            <w:pPr>
              <w:tabs>
                <w:tab w:val="clear" w:pos="567"/>
              </w:tabs>
              <w:spacing w:line="240" w:lineRule="auto"/>
              <w:rPr>
                <w:rFonts w:ascii="Times New Roman" w:hAnsi="Times New Roman" w:cs="Times New Roman"/>
                <w:bCs/>
                <w:lang w:val="sv-SE"/>
              </w:rPr>
            </w:pPr>
          </w:p>
          <w:p w14:paraId="0FA3940C" w14:textId="77777777" w:rsidR="003620B2" w:rsidRPr="004169A9" w:rsidRDefault="00B60735" w:rsidP="001C4B98">
            <w:pPr>
              <w:keepLines/>
              <w:tabs>
                <w:tab w:val="clear" w:pos="567"/>
                <w:tab w:val="left" w:pos="284"/>
              </w:tabs>
              <w:spacing w:line="240" w:lineRule="auto"/>
              <w:rPr>
                <w:rFonts w:ascii="Times New Roman" w:eastAsia="MS Mincho" w:hAnsi="Times New Roman" w:cs="Times New Roman"/>
                <w:lang w:val="sv-SE" w:eastAsia="zh-CN"/>
              </w:rPr>
            </w:pPr>
            <w:r w:rsidRPr="004169A9">
              <w:rPr>
                <w:rFonts w:ascii="Times New Roman" w:eastAsia="MS Mincho" w:hAnsi="Times New Roman" w:cs="Times New Roman"/>
                <w:lang w:val="sv-SE" w:eastAsia="zh-CN"/>
              </w:rPr>
              <w:t>Lägg den använda förfyllda sprutan i en behållare för riskavfall (dvs en</w:t>
            </w:r>
            <w:r w:rsidR="006837CF" w:rsidRPr="004169A9">
              <w:rPr>
                <w:rFonts w:ascii="Times New Roman" w:eastAsia="MS Mincho" w:hAnsi="Times New Roman" w:cs="Times New Roman"/>
                <w:lang w:val="sv-SE" w:eastAsia="zh-CN"/>
              </w:rPr>
              <w:t xml:space="preserve"> punktionssäker förslutningsbar behållare eller liknande) omedelbart efter användning.</w:t>
            </w:r>
          </w:p>
          <w:p w14:paraId="11733FA4" w14:textId="77777777" w:rsidR="009722FB" w:rsidRPr="004169A9" w:rsidRDefault="009722FB" w:rsidP="001C4B98">
            <w:pPr>
              <w:keepLines/>
              <w:tabs>
                <w:tab w:val="clear" w:pos="567"/>
                <w:tab w:val="left" w:pos="284"/>
              </w:tabs>
              <w:spacing w:line="240" w:lineRule="auto"/>
              <w:rPr>
                <w:rFonts w:ascii="Times New Roman" w:eastAsia="MS Mincho" w:hAnsi="Times New Roman" w:cs="Times New Roman"/>
                <w:lang w:val="sv-SE" w:eastAsia="zh-CN"/>
              </w:rPr>
            </w:pPr>
          </w:p>
          <w:p w14:paraId="0D5D41A9" w14:textId="77777777" w:rsidR="009722FB" w:rsidRPr="004169A9" w:rsidRDefault="00B60735" w:rsidP="001C4B98">
            <w:pPr>
              <w:keepLines/>
              <w:tabs>
                <w:tab w:val="clear" w:pos="567"/>
                <w:tab w:val="left" w:pos="284"/>
              </w:tabs>
              <w:spacing w:line="240" w:lineRule="auto"/>
              <w:rPr>
                <w:rFonts w:ascii="Times New Roman" w:eastAsia="MS Mincho" w:hAnsi="Times New Roman" w:cs="Times New Roman"/>
                <w:lang w:val="sv-SE" w:eastAsia="zh-CN"/>
              </w:rPr>
            </w:pPr>
            <w:r w:rsidRPr="004169A9">
              <w:rPr>
                <w:rFonts w:ascii="Times New Roman" w:eastAsia="MS Mincho" w:hAnsi="Times New Roman" w:cs="Times New Roman"/>
                <w:bCs/>
                <w:lang w:val="sv-SE" w:eastAsia="zh-CN"/>
              </w:rPr>
              <w:t>Försök</w:t>
            </w:r>
            <w:r w:rsidRPr="004169A9">
              <w:rPr>
                <w:rFonts w:ascii="Times New Roman" w:eastAsia="MS Mincho" w:hAnsi="Times New Roman" w:cs="Times New Roman"/>
                <w:b/>
                <w:lang w:val="sv-SE" w:eastAsia="zh-CN"/>
              </w:rPr>
              <w:t xml:space="preserve"> inte </w:t>
            </w:r>
            <w:r w:rsidRPr="004169A9">
              <w:rPr>
                <w:rFonts w:ascii="Times New Roman" w:eastAsia="MS Mincho" w:hAnsi="Times New Roman" w:cs="Times New Roman"/>
                <w:bCs/>
                <w:lang w:val="sv-SE" w:eastAsia="zh-CN"/>
              </w:rPr>
              <w:t>att sätta tillbaka nålskyddet på sprutan.</w:t>
            </w:r>
          </w:p>
          <w:p w14:paraId="4DACA405" w14:textId="77777777" w:rsidR="009722FB" w:rsidRPr="004169A9" w:rsidRDefault="009722FB" w:rsidP="001C4B98">
            <w:pPr>
              <w:keepLines/>
              <w:tabs>
                <w:tab w:val="clear" w:pos="567"/>
                <w:tab w:val="left" w:pos="284"/>
              </w:tabs>
              <w:spacing w:line="240" w:lineRule="auto"/>
              <w:rPr>
                <w:rFonts w:ascii="Times New Roman" w:eastAsia="MS Mincho" w:hAnsi="Times New Roman" w:cs="Times New Roman"/>
                <w:lang w:val="sv-SE" w:eastAsia="zh-CN"/>
              </w:rPr>
            </w:pPr>
          </w:p>
          <w:p w14:paraId="731D336C" w14:textId="77777777" w:rsidR="006837CF" w:rsidRPr="004169A9" w:rsidRDefault="00B60735" w:rsidP="001C4B98">
            <w:pPr>
              <w:tabs>
                <w:tab w:val="clear" w:pos="567"/>
              </w:tabs>
              <w:spacing w:line="240" w:lineRule="auto"/>
              <w:rPr>
                <w:rFonts w:ascii="Times New Roman" w:hAnsi="Times New Roman" w:cs="Times New Roman"/>
                <w:lang w:val="sv-SE"/>
              </w:rPr>
            </w:pPr>
            <w:r w:rsidRPr="004169A9">
              <w:rPr>
                <w:rFonts w:ascii="Times New Roman" w:hAnsi="Times New Roman" w:cs="Times New Roman"/>
                <w:lang w:val="sv-SE"/>
              </w:rPr>
              <w:t>Tala med din läkare eller apotekspersonal om lämplig kassering av behållaren för riskavfall. Det kan finnas lokala bestämmelser kring kassering.</w:t>
            </w:r>
          </w:p>
          <w:p w14:paraId="424AADBF" w14:textId="77777777" w:rsidR="009722FB" w:rsidRPr="004169A9" w:rsidRDefault="009722FB" w:rsidP="001C4B98">
            <w:pPr>
              <w:tabs>
                <w:tab w:val="clear" w:pos="567"/>
              </w:tabs>
              <w:spacing w:line="240" w:lineRule="auto"/>
              <w:rPr>
                <w:rFonts w:ascii="Times New Roman" w:hAnsi="Times New Roman" w:cs="Times New Roman"/>
                <w:lang w:val="sv-SE"/>
              </w:rPr>
            </w:pPr>
          </w:p>
        </w:tc>
        <w:tc>
          <w:tcPr>
            <w:tcW w:w="4675" w:type="dxa"/>
          </w:tcPr>
          <w:p w14:paraId="45F84770" w14:textId="77777777" w:rsidR="009722FB" w:rsidRPr="00ED6566" w:rsidRDefault="009722FB" w:rsidP="001C4B98">
            <w:pPr>
              <w:tabs>
                <w:tab w:val="clear" w:pos="567"/>
              </w:tabs>
              <w:spacing w:line="240" w:lineRule="auto"/>
              <w:jc w:val="center"/>
              <w:rPr>
                <w:rFonts w:ascii="Times New Roman" w:hAnsi="Times New Roman" w:cs="Times New Roman"/>
                <w:lang w:val="en-US"/>
              </w:rPr>
            </w:pPr>
          </w:p>
        </w:tc>
      </w:tr>
    </w:tbl>
    <w:p w14:paraId="0E2C5E29" w14:textId="77777777" w:rsidR="009722FB" w:rsidRDefault="00B60735" w:rsidP="009722FB">
      <w:pPr>
        <w:tabs>
          <w:tab w:val="clear" w:pos="567"/>
        </w:tabs>
        <w:spacing w:line="240" w:lineRule="auto"/>
        <w:rPr>
          <w:lang w:val="en-US"/>
        </w:rPr>
      </w:pPr>
      <w:r>
        <w:rPr>
          <w:lang w:val="en-US"/>
        </w:rPr>
        <w:br w:type="page"/>
      </w:r>
    </w:p>
    <w:bookmarkEnd w:id="19"/>
    <w:p w14:paraId="57250989" w14:textId="77777777" w:rsidR="009722FB" w:rsidRPr="00DC2BA7" w:rsidRDefault="00B60735" w:rsidP="009722FB">
      <w:pPr>
        <w:spacing w:line="240" w:lineRule="auto"/>
        <w:jc w:val="center"/>
        <w:rPr>
          <w:b/>
          <w:caps/>
          <w:noProof/>
          <w:lang w:val="sv-SE"/>
        </w:rPr>
      </w:pPr>
      <w:r w:rsidRPr="00DC2BA7">
        <w:rPr>
          <w:b/>
          <w:noProof/>
          <w:szCs w:val="24"/>
          <w:lang w:val="sv-SE"/>
        </w:rPr>
        <w:lastRenderedPageBreak/>
        <w:t>Bipacksedel: Information till användaren</w:t>
      </w:r>
    </w:p>
    <w:p w14:paraId="42EBA0EA" w14:textId="77777777" w:rsidR="009722FB" w:rsidRPr="00DC2BA7" w:rsidRDefault="009722FB" w:rsidP="009722FB">
      <w:pPr>
        <w:spacing w:line="240" w:lineRule="auto"/>
        <w:jc w:val="center"/>
        <w:rPr>
          <w:caps/>
          <w:noProof/>
          <w:lang w:val="sv-SE"/>
        </w:rPr>
      </w:pPr>
    </w:p>
    <w:p w14:paraId="64890A2C" w14:textId="215126C8" w:rsidR="009722FB" w:rsidRPr="00DC2BA7" w:rsidRDefault="00B60735" w:rsidP="009722FB">
      <w:pPr>
        <w:pStyle w:val="Text"/>
        <w:spacing w:before="0"/>
        <w:jc w:val="center"/>
        <w:rPr>
          <w:b/>
          <w:sz w:val="22"/>
          <w:lang w:val="sv-SE"/>
        </w:rPr>
      </w:pPr>
      <w:r w:rsidRPr="00DC2BA7">
        <w:rPr>
          <w:b/>
          <w:color w:val="000000"/>
          <w:sz w:val="22"/>
          <w:lang w:val="sv-SE"/>
        </w:rPr>
        <w:t>Xolair 75 mg</w:t>
      </w:r>
      <w:r w:rsidRPr="00DC2BA7">
        <w:rPr>
          <w:b/>
          <w:sz w:val="22"/>
          <w:lang w:val="sv-SE"/>
        </w:rPr>
        <w:t xml:space="preserve"> injektionsvätska, lösning i förfylld </w:t>
      </w:r>
      <w:r w:rsidR="00DD2A7C">
        <w:rPr>
          <w:b/>
          <w:sz w:val="22"/>
          <w:lang w:val="sv-SE"/>
        </w:rPr>
        <w:t>injektions</w:t>
      </w:r>
      <w:r w:rsidR="00A71BA6">
        <w:rPr>
          <w:b/>
          <w:sz w:val="22"/>
          <w:lang w:val="sv-SE"/>
        </w:rPr>
        <w:t>penna</w:t>
      </w:r>
    </w:p>
    <w:p w14:paraId="785819AA" w14:textId="77777777" w:rsidR="009722FB" w:rsidRPr="00DC2BA7" w:rsidRDefault="00B60735" w:rsidP="009722FB">
      <w:pPr>
        <w:pStyle w:val="Text"/>
        <w:spacing w:before="0"/>
        <w:jc w:val="center"/>
        <w:rPr>
          <w:color w:val="000000"/>
          <w:sz w:val="22"/>
          <w:lang w:val="sv-SE"/>
        </w:rPr>
      </w:pPr>
      <w:r w:rsidRPr="00DC2BA7">
        <w:rPr>
          <w:color w:val="000000"/>
          <w:sz w:val="22"/>
          <w:lang w:val="sv-SE"/>
        </w:rPr>
        <w:t>omalizumab</w:t>
      </w:r>
    </w:p>
    <w:p w14:paraId="66DD8D3C" w14:textId="77777777" w:rsidR="009722FB" w:rsidRPr="00DC2BA7" w:rsidRDefault="009722FB" w:rsidP="009722FB">
      <w:pPr>
        <w:spacing w:line="240" w:lineRule="auto"/>
        <w:jc w:val="center"/>
        <w:rPr>
          <w:noProof/>
          <w:lang w:val="sv-SE"/>
        </w:rPr>
      </w:pPr>
    </w:p>
    <w:p w14:paraId="5C802803" w14:textId="77777777" w:rsidR="009722FB" w:rsidRPr="00DC2BA7" w:rsidRDefault="00B60735" w:rsidP="009722FB">
      <w:pPr>
        <w:keepNext/>
        <w:widowControl w:val="0"/>
        <w:tabs>
          <w:tab w:val="clear" w:pos="567"/>
        </w:tabs>
        <w:spacing w:line="240" w:lineRule="auto"/>
        <w:rPr>
          <w:lang w:val="sv-SE"/>
        </w:rPr>
      </w:pPr>
      <w:r w:rsidRPr="00DC2BA7">
        <w:rPr>
          <w:b/>
          <w:bCs/>
          <w:lang w:val="sv-SE"/>
        </w:rPr>
        <w:t xml:space="preserve">Läs noga igenom denna bipacksedel innan du börjar använda detta läkemedel. </w:t>
      </w:r>
      <w:r w:rsidRPr="00DC2BA7">
        <w:rPr>
          <w:b/>
          <w:noProof/>
          <w:szCs w:val="24"/>
          <w:lang w:val="sv-SE"/>
        </w:rPr>
        <w:t>Den innehåller information som är viktig för dig.</w:t>
      </w:r>
    </w:p>
    <w:p w14:paraId="3B8BE68A" w14:textId="77777777" w:rsidR="009722FB" w:rsidRPr="00DC2BA7" w:rsidRDefault="00B60735" w:rsidP="009722FB">
      <w:pPr>
        <w:widowControl w:val="0"/>
        <w:numPr>
          <w:ilvl w:val="0"/>
          <w:numId w:val="20"/>
        </w:numPr>
        <w:tabs>
          <w:tab w:val="clear" w:pos="567"/>
        </w:tabs>
        <w:spacing w:line="240" w:lineRule="auto"/>
        <w:ind w:left="567" w:right="-2" w:hanging="567"/>
        <w:rPr>
          <w:lang w:val="sv-SE"/>
        </w:rPr>
      </w:pPr>
      <w:r w:rsidRPr="00DC2BA7">
        <w:rPr>
          <w:lang w:val="sv-SE"/>
        </w:rPr>
        <w:t>Spara denna information, du kan behöva läsa den igen.</w:t>
      </w:r>
    </w:p>
    <w:p w14:paraId="011801BF" w14:textId="77777777" w:rsidR="009722FB" w:rsidRPr="00DC2BA7" w:rsidRDefault="00B60735" w:rsidP="009722FB">
      <w:pPr>
        <w:widowControl w:val="0"/>
        <w:numPr>
          <w:ilvl w:val="0"/>
          <w:numId w:val="20"/>
        </w:numPr>
        <w:tabs>
          <w:tab w:val="clear" w:pos="567"/>
        </w:tabs>
        <w:spacing w:line="240" w:lineRule="auto"/>
        <w:ind w:left="567" w:right="-2" w:hanging="567"/>
        <w:rPr>
          <w:lang w:val="sv-SE"/>
        </w:rPr>
      </w:pPr>
      <w:r w:rsidRPr="00DC2BA7">
        <w:rPr>
          <w:lang w:val="sv-SE"/>
        </w:rPr>
        <w:t>Om du har ytterligare frågor vänd dig till läkare, apotekspersonal eller sjuksköterska.</w:t>
      </w:r>
    </w:p>
    <w:p w14:paraId="1107A60D" w14:textId="77777777" w:rsidR="009722FB" w:rsidRPr="00DC2BA7" w:rsidRDefault="00B60735" w:rsidP="009722FB">
      <w:pPr>
        <w:widowControl w:val="0"/>
        <w:numPr>
          <w:ilvl w:val="0"/>
          <w:numId w:val="20"/>
        </w:numPr>
        <w:tabs>
          <w:tab w:val="clear" w:pos="567"/>
        </w:tabs>
        <w:spacing w:line="240" w:lineRule="auto"/>
        <w:ind w:left="567" w:right="-2" w:hanging="567"/>
        <w:rPr>
          <w:lang w:val="sv-SE"/>
        </w:rPr>
      </w:pPr>
      <w:r w:rsidRPr="00DC2BA7">
        <w:rPr>
          <w:lang w:val="sv-SE"/>
        </w:rPr>
        <w:t>Detta läkemedel har ordinerats enbart åt dig. Ge det inte till andra. Det kan skada dem, även om de uppvisar sjukdomstecken som liknar dina.</w:t>
      </w:r>
    </w:p>
    <w:p w14:paraId="6D79F3E6" w14:textId="77777777" w:rsidR="009722FB" w:rsidRPr="00DC2BA7" w:rsidRDefault="00B60735" w:rsidP="009722FB">
      <w:pPr>
        <w:widowControl w:val="0"/>
        <w:numPr>
          <w:ilvl w:val="0"/>
          <w:numId w:val="20"/>
        </w:numPr>
        <w:tabs>
          <w:tab w:val="clear" w:pos="567"/>
        </w:tabs>
        <w:spacing w:line="240" w:lineRule="auto"/>
        <w:ind w:left="567" w:right="-2" w:hanging="567"/>
        <w:rPr>
          <w:lang w:val="sv-SE"/>
        </w:rPr>
      </w:pPr>
      <w:r w:rsidRPr="00DC2BA7">
        <w:rPr>
          <w:noProof/>
          <w:lang w:val="sv-SE"/>
        </w:rPr>
        <w:t>Om du får biverkningar, tala med läkare</w:t>
      </w:r>
      <w:r w:rsidRPr="00DC2BA7">
        <w:rPr>
          <w:lang w:val="sv-SE"/>
        </w:rPr>
        <w:t>, apotekspersonal eller sjuksköterska</w:t>
      </w:r>
      <w:r w:rsidRPr="00DC2BA7">
        <w:rPr>
          <w:noProof/>
          <w:lang w:val="sv-SE"/>
        </w:rPr>
        <w:t xml:space="preserve">. </w:t>
      </w:r>
      <w:r w:rsidRPr="00DC2BA7">
        <w:rPr>
          <w:noProof/>
          <w:szCs w:val="24"/>
          <w:lang w:val="sv-SE"/>
        </w:rPr>
        <w:t>Detta gäller</w:t>
      </w:r>
      <w:r w:rsidRPr="00DC2BA7">
        <w:rPr>
          <w:noProof/>
          <w:color w:val="FF0000"/>
          <w:szCs w:val="24"/>
          <w:lang w:val="sv-SE"/>
        </w:rPr>
        <w:t xml:space="preserve"> </w:t>
      </w:r>
      <w:r w:rsidRPr="00DC2BA7">
        <w:rPr>
          <w:noProof/>
          <w:szCs w:val="24"/>
          <w:lang w:val="sv-SE"/>
        </w:rPr>
        <w:t>även</w:t>
      </w:r>
      <w:r w:rsidRPr="00DC2BA7">
        <w:rPr>
          <w:noProof/>
          <w:color w:val="000000"/>
          <w:szCs w:val="24"/>
          <w:lang w:val="sv-SE"/>
        </w:rPr>
        <w:t xml:space="preserve"> </w:t>
      </w:r>
      <w:r w:rsidRPr="00DC2BA7">
        <w:rPr>
          <w:noProof/>
          <w:szCs w:val="24"/>
          <w:lang w:val="sv-SE"/>
        </w:rPr>
        <w:t>eventuella biverkningar som inte nämns i denna information.</w:t>
      </w:r>
      <w:r w:rsidRPr="00DC2BA7">
        <w:rPr>
          <w:noProof/>
          <w:lang w:val="sv-SE"/>
        </w:rPr>
        <w:t xml:space="preserve"> </w:t>
      </w:r>
      <w:r w:rsidRPr="00DC2BA7">
        <w:rPr>
          <w:noProof/>
        </w:rPr>
        <w:t>Se avsnitt 4.</w:t>
      </w:r>
    </w:p>
    <w:p w14:paraId="7A8EA637" w14:textId="77777777" w:rsidR="009722FB" w:rsidRPr="00DC2BA7" w:rsidRDefault="009722FB" w:rsidP="009722FB">
      <w:pPr>
        <w:widowControl w:val="0"/>
        <w:numPr>
          <w:ilvl w:val="12"/>
          <w:numId w:val="0"/>
        </w:numPr>
        <w:tabs>
          <w:tab w:val="clear" w:pos="567"/>
        </w:tabs>
        <w:spacing w:line="240" w:lineRule="auto"/>
        <w:ind w:right="-2"/>
        <w:rPr>
          <w:lang w:val="sv-SE"/>
        </w:rPr>
      </w:pPr>
    </w:p>
    <w:p w14:paraId="4D8B848A" w14:textId="77777777" w:rsidR="009722FB" w:rsidRPr="00DC2BA7" w:rsidRDefault="009722FB" w:rsidP="00535973">
      <w:pPr>
        <w:widowControl w:val="0"/>
        <w:numPr>
          <w:ilvl w:val="12"/>
          <w:numId w:val="0"/>
        </w:numPr>
        <w:tabs>
          <w:tab w:val="clear" w:pos="567"/>
        </w:tabs>
        <w:spacing w:line="240" w:lineRule="auto"/>
        <w:ind w:right="-2"/>
        <w:rPr>
          <w:lang w:val="sv-SE"/>
        </w:rPr>
      </w:pPr>
    </w:p>
    <w:p w14:paraId="7C688602" w14:textId="77777777" w:rsidR="009722FB" w:rsidRPr="00DC2BA7" w:rsidRDefault="00B60735" w:rsidP="00535973">
      <w:pPr>
        <w:keepNext/>
        <w:widowControl w:val="0"/>
        <w:tabs>
          <w:tab w:val="clear" w:pos="567"/>
        </w:tabs>
        <w:spacing w:line="240" w:lineRule="auto"/>
        <w:rPr>
          <w:b/>
          <w:bCs/>
          <w:lang w:val="sv-SE"/>
        </w:rPr>
      </w:pPr>
      <w:r w:rsidRPr="00DC2BA7">
        <w:rPr>
          <w:b/>
          <w:bCs/>
          <w:lang w:val="sv-SE"/>
        </w:rPr>
        <w:t>I denna bipacksedel finns information om följande:</w:t>
      </w:r>
    </w:p>
    <w:p w14:paraId="50E9FFCC" w14:textId="77777777" w:rsidR="009722FB" w:rsidRPr="00DC2BA7" w:rsidRDefault="009722FB" w:rsidP="00535973">
      <w:pPr>
        <w:keepNext/>
        <w:widowControl w:val="0"/>
        <w:tabs>
          <w:tab w:val="clear" w:pos="567"/>
        </w:tabs>
        <w:spacing w:line="240" w:lineRule="auto"/>
        <w:rPr>
          <w:bCs/>
          <w:lang w:val="sv-SE"/>
        </w:rPr>
      </w:pPr>
    </w:p>
    <w:p w14:paraId="3C0725BA" w14:textId="77777777" w:rsidR="009722FB" w:rsidRPr="00DC2BA7" w:rsidRDefault="00B60735" w:rsidP="00535973">
      <w:pPr>
        <w:widowControl w:val="0"/>
        <w:tabs>
          <w:tab w:val="clear" w:pos="567"/>
        </w:tabs>
        <w:spacing w:line="240" w:lineRule="auto"/>
        <w:ind w:left="567" w:right="-29" w:hanging="567"/>
        <w:rPr>
          <w:lang w:val="sv-SE"/>
        </w:rPr>
      </w:pPr>
      <w:r w:rsidRPr="00DC2BA7">
        <w:rPr>
          <w:lang w:val="sv-SE"/>
        </w:rPr>
        <w:t>1.</w:t>
      </w:r>
      <w:r w:rsidRPr="00DC2BA7">
        <w:rPr>
          <w:lang w:val="sv-SE"/>
        </w:rPr>
        <w:tab/>
        <w:t>Vad Xolair är och vad det används för</w:t>
      </w:r>
    </w:p>
    <w:p w14:paraId="793F2AA2" w14:textId="77777777" w:rsidR="009722FB" w:rsidRPr="00DC2BA7" w:rsidRDefault="00B60735" w:rsidP="00535973">
      <w:pPr>
        <w:widowControl w:val="0"/>
        <w:tabs>
          <w:tab w:val="clear" w:pos="567"/>
        </w:tabs>
        <w:spacing w:line="240" w:lineRule="auto"/>
        <w:ind w:left="567" w:right="-29" w:hanging="567"/>
        <w:rPr>
          <w:lang w:val="sv-SE"/>
        </w:rPr>
      </w:pPr>
      <w:r w:rsidRPr="00DC2BA7">
        <w:rPr>
          <w:lang w:val="sv-SE"/>
        </w:rPr>
        <w:t>2.</w:t>
      </w:r>
      <w:r w:rsidRPr="00DC2BA7">
        <w:rPr>
          <w:lang w:val="sv-SE"/>
        </w:rPr>
        <w:tab/>
        <w:t>Vad du behöver veta innan du använder Xolair</w:t>
      </w:r>
    </w:p>
    <w:p w14:paraId="07536F6F" w14:textId="77777777" w:rsidR="009722FB" w:rsidRPr="00DC2BA7" w:rsidRDefault="00B60735" w:rsidP="00535973">
      <w:pPr>
        <w:widowControl w:val="0"/>
        <w:tabs>
          <w:tab w:val="clear" w:pos="567"/>
        </w:tabs>
        <w:spacing w:line="240" w:lineRule="auto"/>
        <w:ind w:left="567" w:right="-29" w:hanging="567"/>
        <w:rPr>
          <w:lang w:val="sv-SE"/>
        </w:rPr>
      </w:pPr>
      <w:r w:rsidRPr="00DC2BA7">
        <w:rPr>
          <w:lang w:val="sv-SE"/>
        </w:rPr>
        <w:t>3.</w:t>
      </w:r>
      <w:r w:rsidRPr="00DC2BA7">
        <w:rPr>
          <w:lang w:val="sv-SE"/>
        </w:rPr>
        <w:tab/>
        <w:t>Hur du använder Xolair</w:t>
      </w:r>
    </w:p>
    <w:p w14:paraId="26E69C10" w14:textId="77777777" w:rsidR="009722FB" w:rsidRPr="00DC2BA7" w:rsidRDefault="00B60735" w:rsidP="00535973">
      <w:pPr>
        <w:widowControl w:val="0"/>
        <w:tabs>
          <w:tab w:val="clear" w:pos="567"/>
        </w:tabs>
        <w:spacing w:line="240" w:lineRule="auto"/>
        <w:ind w:left="567" w:right="-29" w:hanging="567"/>
        <w:rPr>
          <w:lang w:val="sv-SE"/>
        </w:rPr>
      </w:pPr>
      <w:r w:rsidRPr="00DC2BA7">
        <w:rPr>
          <w:lang w:val="sv-SE"/>
        </w:rPr>
        <w:t>4.</w:t>
      </w:r>
      <w:r w:rsidRPr="00DC2BA7">
        <w:rPr>
          <w:lang w:val="sv-SE"/>
        </w:rPr>
        <w:tab/>
        <w:t>Eventuella biverkningar</w:t>
      </w:r>
    </w:p>
    <w:p w14:paraId="77FDE820" w14:textId="77777777" w:rsidR="009722FB" w:rsidRPr="00DC2BA7" w:rsidRDefault="00B60735" w:rsidP="00535973">
      <w:pPr>
        <w:widowControl w:val="0"/>
        <w:tabs>
          <w:tab w:val="clear" w:pos="567"/>
        </w:tabs>
        <w:spacing w:line="240" w:lineRule="auto"/>
        <w:ind w:left="567" w:right="-29" w:hanging="567"/>
        <w:rPr>
          <w:lang w:val="sv-SE"/>
        </w:rPr>
      </w:pPr>
      <w:r w:rsidRPr="00DC2BA7">
        <w:rPr>
          <w:lang w:val="sv-SE"/>
        </w:rPr>
        <w:t>5.</w:t>
      </w:r>
      <w:r w:rsidRPr="00DC2BA7">
        <w:rPr>
          <w:lang w:val="sv-SE"/>
        </w:rPr>
        <w:tab/>
        <w:t>Hur Xolair ska förvaras</w:t>
      </w:r>
    </w:p>
    <w:p w14:paraId="62BF1D6B" w14:textId="77777777" w:rsidR="009722FB" w:rsidRPr="00DC2BA7" w:rsidRDefault="00B60735" w:rsidP="00535973">
      <w:pPr>
        <w:widowControl w:val="0"/>
        <w:tabs>
          <w:tab w:val="clear" w:pos="567"/>
        </w:tabs>
        <w:spacing w:line="240" w:lineRule="auto"/>
        <w:ind w:left="567" w:right="-29" w:hanging="567"/>
        <w:rPr>
          <w:lang w:val="sv-SE"/>
        </w:rPr>
      </w:pPr>
      <w:r w:rsidRPr="00DC2BA7">
        <w:rPr>
          <w:lang w:val="sv-SE"/>
        </w:rPr>
        <w:t>6.</w:t>
      </w:r>
      <w:r w:rsidRPr="00DC2BA7">
        <w:rPr>
          <w:lang w:val="sv-SE"/>
        </w:rPr>
        <w:tab/>
      </w:r>
      <w:r w:rsidRPr="00DC2BA7">
        <w:rPr>
          <w:noProof/>
          <w:szCs w:val="24"/>
          <w:lang w:val="sv-SE"/>
        </w:rPr>
        <w:t xml:space="preserve">Förpackningens innehåll och </w:t>
      </w:r>
      <w:r w:rsidRPr="00DC2BA7">
        <w:rPr>
          <w:lang w:val="sv-SE"/>
        </w:rPr>
        <w:t>övriga upplysningar</w:t>
      </w:r>
    </w:p>
    <w:p w14:paraId="58D86D35" w14:textId="77777777" w:rsidR="009722FB" w:rsidRPr="00DC2BA7" w:rsidRDefault="009722FB" w:rsidP="00535973">
      <w:pPr>
        <w:widowControl w:val="0"/>
        <w:numPr>
          <w:ilvl w:val="12"/>
          <w:numId w:val="0"/>
        </w:numPr>
        <w:tabs>
          <w:tab w:val="clear" w:pos="567"/>
        </w:tabs>
        <w:spacing w:line="240" w:lineRule="auto"/>
        <w:ind w:right="-2"/>
        <w:rPr>
          <w:lang w:val="sv-SE"/>
        </w:rPr>
      </w:pPr>
    </w:p>
    <w:p w14:paraId="01E27435" w14:textId="77777777" w:rsidR="009722FB" w:rsidRPr="00DC2BA7" w:rsidRDefault="009722FB" w:rsidP="00535973">
      <w:pPr>
        <w:widowControl w:val="0"/>
        <w:numPr>
          <w:ilvl w:val="12"/>
          <w:numId w:val="0"/>
        </w:numPr>
        <w:tabs>
          <w:tab w:val="clear" w:pos="567"/>
        </w:tabs>
        <w:spacing w:line="240" w:lineRule="auto"/>
        <w:ind w:right="-2"/>
        <w:rPr>
          <w:lang w:val="sv-SE"/>
        </w:rPr>
      </w:pPr>
    </w:p>
    <w:p w14:paraId="6790C295" w14:textId="77777777" w:rsidR="009722FB" w:rsidRPr="00DC2BA7" w:rsidRDefault="00B60735" w:rsidP="00535973">
      <w:pPr>
        <w:keepNext/>
        <w:widowControl w:val="0"/>
        <w:numPr>
          <w:ilvl w:val="12"/>
          <w:numId w:val="0"/>
        </w:numPr>
        <w:tabs>
          <w:tab w:val="clear" w:pos="567"/>
        </w:tabs>
        <w:spacing w:line="240" w:lineRule="auto"/>
        <w:ind w:left="567" w:hanging="567"/>
        <w:rPr>
          <w:lang w:val="sv-SE"/>
        </w:rPr>
      </w:pPr>
      <w:r w:rsidRPr="00DC2BA7">
        <w:rPr>
          <w:b/>
          <w:bCs/>
          <w:lang w:val="sv-SE"/>
        </w:rPr>
        <w:t>1.</w:t>
      </w:r>
      <w:r w:rsidRPr="00DC2BA7">
        <w:rPr>
          <w:b/>
          <w:bCs/>
          <w:lang w:val="sv-SE"/>
        </w:rPr>
        <w:tab/>
      </w:r>
      <w:r w:rsidRPr="00DC2BA7">
        <w:rPr>
          <w:b/>
          <w:noProof/>
          <w:szCs w:val="24"/>
          <w:lang w:val="sv-SE"/>
        </w:rPr>
        <w:t>Vad Xolair är och vad det används</w:t>
      </w:r>
      <w:r w:rsidRPr="00DC2BA7">
        <w:rPr>
          <w:b/>
          <w:szCs w:val="24"/>
          <w:lang w:val="sv-SE"/>
        </w:rPr>
        <w:t xml:space="preserve"> för</w:t>
      </w:r>
    </w:p>
    <w:p w14:paraId="3785CA37" w14:textId="77777777" w:rsidR="009722FB" w:rsidRPr="00DC2BA7" w:rsidRDefault="009722FB" w:rsidP="00535973">
      <w:pPr>
        <w:keepNext/>
        <w:widowControl w:val="0"/>
        <w:numPr>
          <w:ilvl w:val="12"/>
          <w:numId w:val="0"/>
        </w:numPr>
        <w:tabs>
          <w:tab w:val="clear" w:pos="567"/>
        </w:tabs>
        <w:spacing w:line="240" w:lineRule="auto"/>
        <w:rPr>
          <w:lang w:val="sv-SE"/>
        </w:rPr>
      </w:pPr>
    </w:p>
    <w:p w14:paraId="22AB62AB" w14:textId="77777777" w:rsidR="009722FB" w:rsidRPr="00DC2BA7" w:rsidRDefault="00B60735" w:rsidP="00535973">
      <w:pPr>
        <w:pStyle w:val="Char2"/>
        <w:spacing w:before="0"/>
        <w:jc w:val="left"/>
        <w:rPr>
          <w:sz w:val="22"/>
          <w:szCs w:val="22"/>
          <w:lang w:val="sv-SE"/>
        </w:rPr>
      </w:pPr>
      <w:r w:rsidRPr="00DC2BA7">
        <w:rPr>
          <w:sz w:val="22"/>
          <w:szCs w:val="22"/>
          <w:lang w:val="sv-SE"/>
        </w:rPr>
        <w:t>Xolair innehåller den aktiva substansen omalizumab, ett konstgjort protein som liknar de naturliga proteiner som produceras i kroppen. Omalizumab tillhör en grupp läkemedel som kallas monoklonala antikroppar.</w:t>
      </w:r>
    </w:p>
    <w:p w14:paraId="23F506ED" w14:textId="77777777" w:rsidR="009722FB" w:rsidRPr="00DC2BA7" w:rsidRDefault="009722FB" w:rsidP="00535973">
      <w:pPr>
        <w:pStyle w:val="Char2"/>
        <w:spacing w:before="0"/>
        <w:jc w:val="left"/>
        <w:rPr>
          <w:sz w:val="22"/>
          <w:szCs w:val="22"/>
          <w:lang w:val="sv-SE"/>
        </w:rPr>
      </w:pPr>
    </w:p>
    <w:p w14:paraId="0A176C8C" w14:textId="77777777" w:rsidR="009722FB" w:rsidRPr="00DC2BA7" w:rsidRDefault="00B60735" w:rsidP="00535973">
      <w:pPr>
        <w:pStyle w:val="Char2"/>
        <w:spacing w:before="0"/>
        <w:jc w:val="left"/>
        <w:rPr>
          <w:sz w:val="22"/>
          <w:szCs w:val="22"/>
          <w:lang w:val="sv-SE"/>
        </w:rPr>
      </w:pPr>
      <w:r w:rsidRPr="00DC2BA7">
        <w:rPr>
          <w:sz w:val="22"/>
          <w:szCs w:val="22"/>
          <w:lang w:val="sv-SE"/>
        </w:rPr>
        <w:t>Xolair används för att behandla:</w:t>
      </w:r>
    </w:p>
    <w:p w14:paraId="3FABDE0C" w14:textId="77777777" w:rsidR="009722FB" w:rsidRPr="00DC2BA7" w:rsidRDefault="00B60735" w:rsidP="00535973">
      <w:pPr>
        <w:pStyle w:val="Text"/>
        <w:widowControl w:val="0"/>
        <w:numPr>
          <w:ilvl w:val="0"/>
          <w:numId w:val="58"/>
        </w:numPr>
        <w:spacing w:before="0"/>
        <w:ind w:left="567" w:hanging="567"/>
        <w:jc w:val="left"/>
        <w:rPr>
          <w:sz w:val="22"/>
        </w:rPr>
      </w:pPr>
      <w:r w:rsidRPr="00DC2BA7">
        <w:rPr>
          <w:sz w:val="22"/>
        </w:rPr>
        <w:t>Allergisk astma</w:t>
      </w:r>
    </w:p>
    <w:p w14:paraId="3F724C20" w14:textId="77777777" w:rsidR="009722FB" w:rsidRPr="00DC2BA7" w:rsidRDefault="00B60735" w:rsidP="00535973">
      <w:pPr>
        <w:pStyle w:val="Text"/>
        <w:widowControl w:val="0"/>
        <w:numPr>
          <w:ilvl w:val="0"/>
          <w:numId w:val="58"/>
        </w:numPr>
        <w:spacing w:before="0"/>
        <w:ind w:left="567" w:hanging="567"/>
        <w:jc w:val="left"/>
        <w:rPr>
          <w:sz w:val="22"/>
          <w:lang w:val="sv-SE"/>
        </w:rPr>
      </w:pPr>
      <w:r w:rsidRPr="00DC2BA7">
        <w:rPr>
          <w:sz w:val="22"/>
          <w:lang w:val="sv-SE"/>
        </w:rPr>
        <w:t>Kronisk inflammation i näsa och bihålor (rinosinuit) med näspolyper</w:t>
      </w:r>
    </w:p>
    <w:p w14:paraId="1EDF3255" w14:textId="77777777" w:rsidR="009722FB" w:rsidRPr="00DC2BA7" w:rsidRDefault="009722FB" w:rsidP="00535973">
      <w:pPr>
        <w:pStyle w:val="Text"/>
        <w:widowControl w:val="0"/>
        <w:spacing w:before="0"/>
        <w:jc w:val="left"/>
        <w:rPr>
          <w:sz w:val="22"/>
          <w:lang w:val="sv-SE"/>
        </w:rPr>
      </w:pPr>
    </w:p>
    <w:p w14:paraId="739A9E06" w14:textId="77777777" w:rsidR="009722FB" w:rsidRPr="00DC2BA7" w:rsidRDefault="00B60735" w:rsidP="00535973">
      <w:pPr>
        <w:pStyle w:val="Char2"/>
        <w:keepNext/>
        <w:spacing w:before="0"/>
        <w:jc w:val="left"/>
        <w:rPr>
          <w:sz w:val="22"/>
          <w:szCs w:val="22"/>
          <w:lang w:val="sv-SE"/>
        </w:rPr>
      </w:pPr>
      <w:r w:rsidRPr="00DC2BA7">
        <w:rPr>
          <w:sz w:val="22"/>
          <w:szCs w:val="22"/>
          <w:lang w:val="sv-SE"/>
        </w:rPr>
        <w:t>Allergisk astma</w:t>
      </w:r>
    </w:p>
    <w:p w14:paraId="0DAD4066" w14:textId="77777777" w:rsidR="009722FB" w:rsidRPr="00DC2BA7" w:rsidRDefault="00B60735" w:rsidP="00535973">
      <w:pPr>
        <w:pStyle w:val="Char2"/>
        <w:spacing w:before="0"/>
        <w:jc w:val="left"/>
        <w:rPr>
          <w:sz w:val="22"/>
          <w:szCs w:val="22"/>
          <w:lang w:val="sv-SE"/>
        </w:rPr>
      </w:pPr>
      <w:r w:rsidRPr="00DC2BA7">
        <w:rPr>
          <w:sz w:val="22"/>
          <w:szCs w:val="22"/>
          <w:lang w:val="sv-SE"/>
        </w:rPr>
        <w:t>Detta läkemedel används för att förhindra försämring av astma genom att kontrollera symtomen vid svår allergisk astma hos vuxna, ungdomar och barn (från 6 års ålder) som redan tar annan astmamedicin, men vars astmasymtom inte är välkontrollerade trots läkemedel som t ex hög dos inhalationssteroid och beta-stimulerare för inandning.</w:t>
      </w:r>
    </w:p>
    <w:p w14:paraId="4A8C320A" w14:textId="77777777" w:rsidR="009722FB" w:rsidRPr="00DC2BA7" w:rsidRDefault="009722FB" w:rsidP="00535973">
      <w:pPr>
        <w:pStyle w:val="Char2"/>
        <w:spacing w:before="0"/>
        <w:jc w:val="left"/>
        <w:rPr>
          <w:sz w:val="22"/>
          <w:szCs w:val="22"/>
          <w:lang w:val="sv-SE"/>
        </w:rPr>
      </w:pPr>
    </w:p>
    <w:p w14:paraId="7F68912E" w14:textId="77777777" w:rsidR="009722FB" w:rsidRPr="00DC2BA7" w:rsidRDefault="00B60735" w:rsidP="00535973">
      <w:pPr>
        <w:pStyle w:val="Char2"/>
        <w:keepNext/>
        <w:spacing w:before="0"/>
        <w:jc w:val="left"/>
        <w:rPr>
          <w:sz w:val="22"/>
          <w:szCs w:val="22"/>
          <w:u w:val="single"/>
          <w:lang w:val="sv-SE"/>
        </w:rPr>
      </w:pPr>
      <w:r w:rsidRPr="00DC2BA7">
        <w:rPr>
          <w:sz w:val="22"/>
          <w:szCs w:val="22"/>
          <w:u w:val="single"/>
          <w:lang w:val="sv-SE"/>
        </w:rPr>
        <w:t>Kronisk inflammation i nästa och bihålor med näspolyper</w:t>
      </w:r>
    </w:p>
    <w:p w14:paraId="699692F6" w14:textId="77777777" w:rsidR="009722FB" w:rsidRPr="00DC2BA7" w:rsidRDefault="00B60735" w:rsidP="00535973">
      <w:pPr>
        <w:pStyle w:val="Char2"/>
        <w:spacing w:before="0"/>
        <w:jc w:val="left"/>
        <w:rPr>
          <w:sz w:val="22"/>
          <w:szCs w:val="22"/>
          <w:lang w:val="sv-SE"/>
        </w:rPr>
      </w:pPr>
      <w:r w:rsidRPr="00DC2BA7">
        <w:rPr>
          <w:sz w:val="22"/>
          <w:szCs w:val="22"/>
          <w:lang w:val="sv-SE"/>
        </w:rPr>
        <w:t>Detta läkemedel används för att behandla kronisk inflammation i näsa och bihålor med näspolyper hos vuxna (från 18 års ålder) som redan använder en kortikosterioid som tas i näsan (kortisonnässpray), men vars symtom inte är välkontrollerade. Näspolyper är små utväxter på näsans slemhinna. Xolair hjälper till att minska storleken på polyperna och förbättrar symtom såsom nästäppa, försämrat luktsinne, slem i bakre delen av svalget och rinnande näsa.</w:t>
      </w:r>
    </w:p>
    <w:p w14:paraId="5090CDF1" w14:textId="77777777" w:rsidR="009722FB" w:rsidRPr="00DC2BA7" w:rsidRDefault="009722FB" w:rsidP="00535973">
      <w:pPr>
        <w:pStyle w:val="Char2"/>
        <w:spacing w:before="0"/>
        <w:jc w:val="left"/>
        <w:rPr>
          <w:sz w:val="22"/>
          <w:szCs w:val="22"/>
          <w:lang w:val="sv-SE"/>
        </w:rPr>
      </w:pPr>
    </w:p>
    <w:p w14:paraId="5E3989F0" w14:textId="77777777" w:rsidR="009722FB" w:rsidRPr="00DC2BA7" w:rsidRDefault="00B60735" w:rsidP="00535973">
      <w:pPr>
        <w:pStyle w:val="Char2"/>
        <w:spacing w:before="0"/>
        <w:jc w:val="left"/>
        <w:rPr>
          <w:sz w:val="22"/>
          <w:szCs w:val="22"/>
          <w:lang w:val="sv-SE"/>
        </w:rPr>
      </w:pPr>
      <w:r w:rsidRPr="00DC2BA7">
        <w:rPr>
          <w:sz w:val="22"/>
          <w:szCs w:val="22"/>
          <w:lang w:val="sv-SE"/>
        </w:rPr>
        <w:t>Xolair verkar genom att blockera ett ämne som kallas IgE (förkortning för immunoglobulin E), som produceras i kroppen. IgE bidrar till en typ av inflammation som spelar en nyckelroll för att allergisk astma och kronisk inflammation i näsa och bihålor med näspolyper ska uppkomma.</w:t>
      </w:r>
    </w:p>
    <w:p w14:paraId="606DB1E6" w14:textId="77777777" w:rsidR="009722FB" w:rsidRPr="00DC2BA7" w:rsidRDefault="009722FB" w:rsidP="00535973">
      <w:pPr>
        <w:pStyle w:val="Char2"/>
        <w:spacing w:before="0"/>
        <w:jc w:val="left"/>
        <w:rPr>
          <w:sz w:val="22"/>
          <w:szCs w:val="22"/>
          <w:lang w:val="sv-SE"/>
        </w:rPr>
      </w:pPr>
    </w:p>
    <w:p w14:paraId="6B4EAC1A" w14:textId="77777777" w:rsidR="009722FB" w:rsidRPr="00DC2BA7" w:rsidRDefault="009722FB" w:rsidP="00535973">
      <w:pPr>
        <w:pStyle w:val="Char2"/>
        <w:spacing w:before="0"/>
        <w:jc w:val="left"/>
        <w:rPr>
          <w:sz w:val="22"/>
          <w:szCs w:val="22"/>
          <w:lang w:val="sv-SE"/>
        </w:rPr>
      </w:pPr>
    </w:p>
    <w:p w14:paraId="442D62B2" w14:textId="77777777" w:rsidR="009722FB" w:rsidRPr="00DC2BA7" w:rsidRDefault="00B60735" w:rsidP="009722FB">
      <w:pPr>
        <w:keepNext/>
        <w:widowControl w:val="0"/>
        <w:numPr>
          <w:ilvl w:val="12"/>
          <w:numId w:val="0"/>
        </w:numPr>
        <w:tabs>
          <w:tab w:val="clear" w:pos="567"/>
        </w:tabs>
        <w:spacing w:line="240" w:lineRule="auto"/>
        <w:ind w:left="567" w:right="-2" w:hanging="567"/>
        <w:rPr>
          <w:lang w:val="sv-SE"/>
        </w:rPr>
      </w:pPr>
      <w:r w:rsidRPr="00DC2BA7">
        <w:rPr>
          <w:b/>
          <w:bCs/>
          <w:lang w:val="sv-SE"/>
        </w:rPr>
        <w:lastRenderedPageBreak/>
        <w:t>2.</w:t>
      </w:r>
      <w:r w:rsidRPr="00DC2BA7">
        <w:rPr>
          <w:b/>
          <w:bCs/>
          <w:lang w:val="sv-SE"/>
        </w:rPr>
        <w:tab/>
      </w:r>
      <w:r w:rsidRPr="00DC2BA7">
        <w:rPr>
          <w:b/>
          <w:noProof/>
          <w:szCs w:val="24"/>
          <w:lang w:val="sv-SE"/>
        </w:rPr>
        <w:t>Vad du behöver veta innan du använder Xolair</w:t>
      </w:r>
    </w:p>
    <w:p w14:paraId="1C302D3E" w14:textId="77777777" w:rsidR="009722FB" w:rsidRPr="00DC2BA7" w:rsidRDefault="009722FB" w:rsidP="009722FB">
      <w:pPr>
        <w:pStyle w:val="Char2"/>
        <w:keepNext/>
        <w:spacing w:before="0"/>
        <w:jc w:val="left"/>
        <w:rPr>
          <w:sz w:val="22"/>
          <w:szCs w:val="22"/>
          <w:lang w:val="sv-SE"/>
        </w:rPr>
      </w:pPr>
    </w:p>
    <w:p w14:paraId="7F44708C" w14:textId="77777777" w:rsidR="009722FB" w:rsidRPr="00DC2BA7" w:rsidRDefault="00B60735" w:rsidP="009722FB">
      <w:pPr>
        <w:pStyle w:val="Char2"/>
        <w:keepNext/>
        <w:spacing w:before="0"/>
        <w:jc w:val="left"/>
        <w:rPr>
          <w:b/>
          <w:bCs/>
          <w:sz w:val="22"/>
          <w:szCs w:val="22"/>
          <w:lang w:val="sv-SE"/>
        </w:rPr>
      </w:pPr>
      <w:r w:rsidRPr="00DC2BA7">
        <w:rPr>
          <w:b/>
          <w:bCs/>
          <w:sz w:val="22"/>
          <w:szCs w:val="22"/>
          <w:lang w:val="sv-SE"/>
        </w:rPr>
        <w:t>Använd inte Xolair</w:t>
      </w:r>
    </w:p>
    <w:p w14:paraId="7F9EA091" w14:textId="77777777" w:rsidR="009722FB" w:rsidRPr="00DC2BA7" w:rsidRDefault="00B60735" w:rsidP="009722FB">
      <w:pPr>
        <w:pStyle w:val="Char2"/>
        <w:keepNext/>
        <w:spacing w:before="0"/>
        <w:ind w:left="567" w:hanging="567"/>
        <w:jc w:val="left"/>
        <w:rPr>
          <w:sz w:val="22"/>
          <w:szCs w:val="22"/>
          <w:lang w:val="sv-SE"/>
        </w:rPr>
      </w:pPr>
      <w:r w:rsidRPr="00DC2BA7">
        <w:rPr>
          <w:sz w:val="22"/>
          <w:szCs w:val="22"/>
          <w:lang w:val="sv-SE"/>
        </w:rPr>
        <w:t>-</w:t>
      </w:r>
      <w:r w:rsidRPr="00DC2BA7">
        <w:rPr>
          <w:sz w:val="22"/>
          <w:szCs w:val="22"/>
          <w:lang w:val="sv-SE"/>
        </w:rPr>
        <w:tab/>
        <w:t>om du är allergisk mot omalizumab eller något annat innehållsämne i detta läkemedel (anges i avsnitt 6).</w:t>
      </w:r>
    </w:p>
    <w:p w14:paraId="0382E8AB" w14:textId="77777777" w:rsidR="009722FB" w:rsidRPr="00DC2BA7" w:rsidRDefault="00B60735" w:rsidP="009722FB">
      <w:pPr>
        <w:pStyle w:val="Char2"/>
        <w:spacing w:before="0"/>
        <w:jc w:val="left"/>
        <w:rPr>
          <w:sz w:val="22"/>
          <w:szCs w:val="22"/>
          <w:lang w:val="sv-SE"/>
        </w:rPr>
      </w:pPr>
      <w:r w:rsidRPr="00DC2BA7">
        <w:rPr>
          <w:sz w:val="22"/>
          <w:szCs w:val="22"/>
          <w:lang w:val="sv-SE"/>
        </w:rPr>
        <w:t>Om du tror att du kan vara allergisk mot något av innehållsämnena ska du berätta det för läkaren, eftersom du då inte bör använda Xolair.</w:t>
      </w:r>
    </w:p>
    <w:p w14:paraId="5024A3B0" w14:textId="77777777" w:rsidR="009722FB" w:rsidRPr="00DC2BA7" w:rsidRDefault="009722FB" w:rsidP="009722FB">
      <w:pPr>
        <w:pStyle w:val="Char2"/>
        <w:spacing w:before="0"/>
        <w:jc w:val="left"/>
        <w:rPr>
          <w:sz w:val="22"/>
          <w:szCs w:val="22"/>
          <w:lang w:val="sv-SE"/>
        </w:rPr>
      </w:pPr>
    </w:p>
    <w:p w14:paraId="28A8804A" w14:textId="77777777" w:rsidR="009722FB" w:rsidRPr="00DC2BA7" w:rsidRDefault="00B60735" w:rsidP="009722FB">
      <w:pPr>
        <w:pStyle w:val="Char2"/>
        <w:keepNext/>
        <w:spacing w:before="0"/>
        <w:jc w:val="left"/>
        <w:rPr>
          <w:b/>
          <w:bCs/>
          <w:sz w:val="22"/>
          <w:szCs w:val="22"/>
          <w:lang w:val="sv-SE"/>
        </w:rPr>
      </w:pPr>
      <w:r w:rsidRPr="00DC2BA7">
        <w:rPr>
          <w:b/>
          <w:bCs/>
          <w:sz w:val="22"/>
          <w:szCs w:val="22"/>
          <w:lang w:val="sv-SE"/>
        </w:rPr>
        <w:t>Varningar och försiktighet</w:t>
      </w:r>
    </w:p>
    <w:p w14:paraId="634E5931" w14:textId="77777777" w:rsidR="009722FB" w:rsidRPr="00DC2BA7" w:rsidRDefault="00B60735" w:rsidP="009722FB">
      <w:pPr>
        <w:keepNext/>
        <w:numPr>
          <w:ilvl w:val="12"/>
          <w:numId w:val="0"/>
        </w:numPr>
        <w:spacing w:line="240" w:lineRule="auto"/>
        <w:rPr>
          <w:noProof/>
          <w:lang w:val="sv-SE"/>
        </w:rPr>
      </w:pPr>
      <w:r w:rsidRPr="00DC2BA7">
        <w:rPr>
          <w:noProof/>
          <w:lang w:val="sv-SE"/>
        </w:rPr>
        <w:t>Tala med läkare innan du använder Xolair:</w:t>
      </w:r>
    </w:p>
    <w:p w14:paraId="4FC0A37D" w14:textId="77777777" w:rsidR="009722FB" w:rsidRPr="00DC2BA7" w:rsidRDefault="00B60735" w:rsidP="009722FB">
      <w:pPr>
        <w:numPr>
          <w:ilvl w:val="0"/>
          <w:numId w:val="35"/>
        </w:numPr>
        <w:tabs>
          <w:tab w:val="clear" w:pos="567"/>
        </w:tabs>
        <w:spacing w:line="240" w:lineRule="auto"/>
        <w:ind w:left="567" w:hanging="567"/>
        <w:rPr>
          <w:noProof/>
          <w:lang w:val="sv-SE"/>
        </w:rPr>
      </w:pPr>
      <w:r w:rsidRPr="00DC2BA7">
        <w:rPr>
          <w:noProof/>
          <w:lang w:val="sv-SE"/>
        </w:rPr>
        <w:t>om du har njur- eller leverproblem</w:t>
      </w:r>
    </w:p>
    <w:p w14:paraId="2C4CC176" w14:textId="77777777" w:rsidR="009722FB" w:rsidRPr="00DC2BA7" w:rsidRDefault="00B60735" w:rsidP="009722FB">
      <w:pPr>
        <w:numPr>
          <w:ilvl w:val="0"/>
          <w:numId w:val="35"/>
        </w:numPr>
        <w:tabs>
          <w:tab w:val="clear" w:pos="567"/>
        </w:tabs>
        <w:spacing w:line="240" w:lineRule="auto"/>
        <w:ind w:left="567" w:hanging="567"/>
        <w:rPr>
          <w:noProof/>
          <w:lang w:val="sv-SE"/>
        </w:rPr>
      </w:pPr>
      <w:r w:rsidRPr="00DC2BA7">
        <w:rPr>
          <w:noProof/>
          <w:lang w:val="sv-SE"/>
        </w:rPr>
        <w:t>om du har en sjukdom där ditt eget immunsystem angriper delar av kroppen (autoimmun sjukdom)</w:t>
      </w:r>
    </w:p>
    <w:p w14:paraId="17A6978C" w14:textId="77777777" w:rsidR="009722FB" w:rsidRPr="00DC2BA7" w:rsidRDefault="00B60735" w:rsidP="009722FB">
      <w:pPr>
        <w:numPr>
          <w:ilvl w:val="0"/>
          <w:numId w:val="35"/>
        </w:numPr>
        <w:tabs>
          <w:tab w:val="clear" w:pos="567"/>
        </w:tabs>
        <w:spacing w:line="240" w:lineRule="auto"/>
        <w:ind w:left="567" w:hanging="567"/>
        <w:rPr>
          <w:noProof/>
          <w:lang w:val="sv-SE"/>
        </w:rPr>
      </w:pPr>
      <w:r w:rsidRPr="00DC2BA7">
        <w:rPr>
          <w:noProof/>
          <w:lang w:val="sv-SE"/>
        </w:rPr>
        <w:t>om du reser till ett område där infektioner orsakade av parasiter är vanliga - Xolair kan försvaga din motståndskraft mot sådana infektioner</w:t>
      </w:r>
    </w:p>
    <w:p w14:paraId="6D109ADE" w14:textId="77777777" w:rsidR="009722FB" w:rsidRPr="00DC2BA7" w:rsidRDefault="00B60735" w:rsidP="009722FB">
      <w:pPr>
        <w:numPr>
          <w:ilvl w:val="0"/>
          <w:numId w:val="35"/>
        </w:numPr>
        <w:tabs>
          <w:tab w:val="clear" w:pos="567"/>
        </w:tabs>
        <w:spacing w:line="240" w:lineRule="auto"/>
        <w:ind w:left="567" w:hanging="567"/>
        <w:rPr>
          <w:noProof/>
          <w:lang w:val="sv-SE"/>
        </w:rPr>
      </w:pPr>
      <w:r w:rsidRPr="00DC2BA7">
        <w:rPr>
          <w:noProof/>
          <w:lang w:val="sv-SE"/>
        </w:rPr>
        <w:t>om du tidigare har haft en svår allergisk reaktion (anafylaktisk reaktion) t ex till följd av läkemedel, insektsbett eller födoämne</w:t>
      </w:r>
    </w:p>
    <w:p w14:paraId="73C73D9F" w14:textId="77777777" w:rsidR="009722FB" w:rsidRPr="00DC2BA7" w:rsidRDefault="009722FB" w:rsidP="009722FB">
      <w:pPr>
        <w:pStyle w:val="Char2"/>
        <w:spacing w:before="0"/>
        <w:jc w:val="left"/>
        <w:rPr>
          <w:sz w:val="22"/>
          <w:szCs w:val="22"/>
          <w:lang w:val="sv-SE"/>
        </w:rPr>
      </w:pPr>
    </w:p>
    <w:p w14:paraId="206E69BB" w14:textId="77777777" w:rsidR="009722FB" w:rsidRPr="00DC2BA7" w:rsidRDefault="00B60735" w:rsidP="009722FB">
      <w:pPr>
        <w:pStyle w:val="BodyTextIndent4"/>
        <w:widowControl w:val="0"/>
        <w:tabs>
          <w:tab w:val="clear" w:pos="360"/>
        </w:tabs>
        <w:ind w:left="0" w:firstLine="0"/>
        <w:rPr>
          <w:sz w:val="22"/>
          <w:szCs w:val="22"/>
          <w:lang w:val="sv-SE"/>
        </w:rPr>
      </w:pPr>
      <w:r w:rsidRPr="00DC2BA7">
        <w:rPr>
          <w:sz w:val="22"/>
          <w:szCs w:val="22"/>
          <w:lang w:val="sv-SE"/>
        </w:rPr>
        <w:t>Xolair ska inte användas för att behandla akuta astmasymtom, t ex en plötslig astmaattack.</w:t>
      </w:r>
    </w:p>
    <w:p w14:paraId="46DAE441" w14:textId="77777777" w:rsidR="009722FB" w:rsidRPr="00DC2BA7" w:rsidRDefault="009722FB" w:rsidP="009722FB">
      <w:pPr>
        <w:pStyle w:val="BodyTextIndent4"/>
        <w:widowControl w:val="0"/>
        <w:tabs>
          <w:tab w:val="clear" w:pos="360"/>
        </w:tabs>
        <w:ind w:left="0" w:firstLine="0"/>
        <w:rPr>
          <w:sz w:val="22"/>
          <w:szCs w:val="22"/>
          <w:lang w:val="sv-SE"/>
        </w:rPr>
      </w:pPr>
    </w:p>
    <w:p w14:paraId="567369BA" w14:textId="77777777" w:rsidR="009722FB" w:rsidRPr="00DC2BA7" w:rsidRDefault="00B60735" w:rsidP="009722FB">
      <w:pPr>
        <w:pStyle w:val="Char2"/>
        <w:spacing w:before="0"/>
        <w:jc w:val="left"/>
        <w:rPr>
          <w:sz w:val="22"/>
          <w:szCs w:val="22"/>
          <w:lang w:val="sv-SE"/>
        </w:rPr>
      </w:pPr>
      <w:r w:rsidRPr="00DC2BA7">
        <w:rPr>
          <w:sz w:val="22"/>
          <w:szCs w:val="22"/>
          <w:lang w:val="sv-SE"/>
        </w:rPr>
        <w:t>Xolair är inte avsett att förhindra eller behandla andra allergiska tillstånd, t ex plötsliga allergiska reaktioner, hyperimmunglobulin E-syndrom (en ärftlig immunsjukdom), aspergillos (lungsjukdom orsakad av mögelsvamp), födoämnesallergi, eksem eller hösnuva eftersom Xolair inte har studerats vid dessa tillstånd.</w:t>
      </w:r>
    </w:p>
    <w:p w14:paraId="24ABF5CA" w14:textId="77777777" w:rsidR="009722FB" w:rsidRPr="00DC2BA7" w:rsidRDefault="009722FB" w:rsidP="00535973">
      <w:pPr>
        <w:pStyle w:val="BodyTextIndent4"/>
        <w:widowControl w:val="0"/>
        <w:tabs>
          <w:tab w:val="clear" w:pos="360"/>
        </w:tabs>
        <w:ind w:left="0" w:firstLine="0"/>
        <w:rPr>
          <w:sz w:val="22"/>
          <w:szCs w:val="22"/>
          <w:lang w:val="sv-SE"/>
        </w:rPr>
      </w:pPr>
    </w:p>
    <w:p w14:paraId="74010B77" w14:textId="77777777" w:rsidR="009722FB" w:rsidRPr="00DC2BA7" w:rsidRDefault="00B60735" w:rsidP="00535973">
      <w:pPr>
        <w:pStyle w:val="Char2"/>
        <w:keepNext/>
        <w:spacing w:before="0"/>
        <w:jc w:val="left"/>
        <w:rPr>
          <w:b/>
          <w:sz w:val="22"/>
          <w:szCs w:val="22"/>
          <w:lang w:val="sv-SE"/>
        </w:rPr>
      </w:pPr>
      <w:r w:rsidRPr="00DC2BA7">
        <w:rPr>
          <w:b/>
          <w:sz w:val="22"/>
          <w:szCs w:val="22"/>
          <w:lang w:val="sv-SE"/>
        </w:rPr>
        <w:t>Var uppmärksam på tecken på allergiska reaktioner och andra allvarliga biverkningar</w:t>
      </w:r>
    </w:p>
    <w:p w14:paraId="6721C033" w14:textId="77777777" w:rsidR="009722FB" w:rsidRPr="00DC2BA7" w:rsidRDefault="00B60735" w:rsidP="00535973">
      <w:pPr>
        <w:pStyle w:val="BodyTextIndent4"/>
        <w:widowControl w:val="0"/>
        <w:tabs>
          <w:tab w:val="clear" w:pos="360"/>
        </w:tabs>
        <w:ind w:left="0" w:firstLine="0"/>
        <w:rPr>
          <w:sz w:val="22"/>
          <w:szCs w:val="22"/>
          <w:lang w:val="sv-SE"/>
        </w:rPr>
      </w:pPr>
      <w:r w:rsidRPr="00DC2BA7">
        <w:rPr>
          <w:sz w:val="22"/>
          <w:szCs w:val="22"/>
          <w:lang w:val="sv-SE"/>
        </w:rPr>
        <w:t>Xolair kan orsaka allvarliga biverkningar. Du behöver vara uppmärksam på tecken på sådana när du använder Xolair. Sök omedelbart medicinsk vård om du märker några tecken på en allvarlig allergisk reaktion eller annan allvarlig biverkning. Sådana tecken listas under "Allvarliga biverkningar" i avsnitt 4.</w:t>
      </w:r>
    </w:p>
    <w:p w14:paraId="14D75AFE" w14:textId="77777777" w:rsidR="009722FB" w:rsidRPr="00DC2BA7" w:rsidRDefault="009722FB" w:rsidP="00535973">
      <w:pPr>
        <w:pStyle w:val="BodyTextIndent4"/>
        <w:widowControl w:val="0"/>
        <w:tabs>
          <w:tab w:val="clear" w:pos="360"/>
        </w:tabs>
        <w:ind w:left="0" w:firstLine="0"/>
        <w:rPr>
          <w:sz w:val="22"/>
          <w:szCs w:val="22"/>
          <w:lang w:val="sv-SE"/>
        </w:rPr>
      </w:pPr>
    </w:p>
    <w:p w14:paraId="24CA7C6B" w14:textId="77777777" w:rsidR="009722FB" w:rsidRPr="00DC2BA7" w:rsidRDefault="00B60735" w:rsidP="00535973">
      <w:pPr>
        <w:pStyle w:val="BodyTextIndent4"/>
        <w:widowControl w:val="0"/>
        <w:tabs>
          <w:tab w:val="clear" w:pos="360"/>
        </w:tabs>
        <w:ind w:left="0" w:firstLine="0"/>
        <w:rPr>
          <w:sz w:val="22"/>
          <w:szCs w:val="22"/>
          <w:lang w:val="sv-SE"/>
        </w:rPr>
      </w:pPr>
      <w:r w:rsidRPr="00DC2BA7">
        <w:rPr>
          <w:sz w:val="22"/>
          <w:szCs w:val="22"/>
          <w:lang w:val="sv-SE"/>
        </w:rPr>
        <w:t>Innan du själv eller en anhörig injicerar Xolair är det viktigt att du utbildas i hur ni känner igen tidiga symtom på allvarliga allergiska reaktioner och hur ni kan hantera dessa om de inträffar (se avnitt 3 ”Hur du använder Xolair”). Majoriteten av allvarliga allergiska reaktioner uppträder i samband med de första 3 doserna Xolair.</w:t>
      </w:r>
    </w:p>
    <w:p w14:paraId="0713ECEA" w14:textId="77777777" w:rsidR="009722FB" w:rsidRPr="00DC2BA7" w:rsidRDefault="009722FB" w:rsidP="00535973">
      <w:pPr>
        <w:pStyle w:val="BodyTextIndent4"/>
        <w:widowControl w:val="0"/>
        <w:tabs>
          <w:tab w:val="clear" w:pos="360"/>
        </w:tabs>
        <w:ind w:left="0" w:firstLine="0"/>
        <w:rPr>
          <w:sz w:val="22"/>
          <w:szCs w:val="22"/>
          <w:lang w:val="sv-SE"/>
        </w:rPr>
      </w:pPr>
    </w:p>
    <w:p w14:paraId="227490E5" w14:textId="77777777" w:rsidR="009722FB" w:rsidRPr="00DC2BA7" w:rsidRDefault="00B60735" w:rsidP="00535973">
      <w:pPr>
        <w:keepNext/>
        <w:widowControl w:val="0"/>
        <w:numPr>
          <w:ilvl w:val="12"/>
          <w:numId w:val="0"/>
        </w:numPr>
        <w:tabs>
          <w:tab w:val="clear" w:pos="567"/>
        </w:tabs>
        <w:spacing w:line="240" w:lineRule="auto"/>
        <w:rPr>
          <w:b/>
          <w:bCs/>
          <w:lang w:val="sv-SE"/>
        </w:rPr>
      </w:pPr>
      <w:r w:rsidRPr="00DC2BA7">
        <w:rPr>
          <w:b/>
          <w:bCs/>
          <w:lang w:val="sv-SE"/>
        </w:rPr>
        <w:t>Barn och ungedomar</w:t>
      </w:r>
    </w:p>
    <w:p w14:paraId="6CE76A65" w14:textId="77777777" w:rsidR="009722FB" w:rsidRPr="00DC2BA7" w:rsidRDefault="00B60735" w:rsidP="00535973">
      <w:pPr>
        <w:keepNext/>
        <w:widowControl w:val="0"/>
        <w:numPr>
          <w:ilvl w:val="12"/>
          <w:numId w:val="0"/>
        </w:numPr>
        <w:tabs>
          <w:tab w:val="clear" w:pos="567"/>
        </w:tabs>
        <w:spacing w:line="240" w:lineRule="auto"/>
        <w:rPr>
          <w:bCs/>
          <w:u w:val="single"/>
          <w:lang w:val="sv-SE"/>
        </w:rPr>
      </w:pPr>
      <w:r w:rsidRPr="00DC2BA7">
        <w:rPr>
          <w:bCs/>
          <w:u w:val="single"/>
          <w:lang w:val="sv-SE"/>
        </w:rPr>
        <w:t>Allergisk astma</w:t>
      </w:r>
    </w:p>
    <w:p w14:paraId="04E9904B" w14:textId="77777777" w:rsidR="009722FB" w:rsidRPr="00DC2BA7" w:rsidRDefault="00B60735" w:rsidP="00535973">
      <w:pPr>
        <w:pStyle w:val="Char2"/>
        <w:spacing w:before="0"/>
        <w:jc w:val="left"/>
        <w:rPr>
          <w:sz w:val="22"/>
          <w:szCs w:val="22"/>
          <w:lang w:val="sv-SE"/>
        </w:rPr>
      </w:pPr>
      <w:r w:rsidRPr="00DC2BA7">
        <w:rPr>
          <w:sz w:val="22"/>
          <w:szCs w:val="22"/>
          <w:lang w:val="sv-SE"/>
        </w:rPr>
        <w:t>Xolair rekommenderass inte till barn under 6 år. Användning till barn under 6 år har inte studerats.</w:t>
      </w:r>
    </w:p>
    <w:p w14:paraId="0F513A6E" w14:textId="77777777" w:rsidR="009722FB" w:rsidRPr="00DC2BA7" w:rsidRDefault="009722FB" w:rsidP="00535973">
      <w:pPr>
        <w:pStyle w:val="Char2"/>
        <w:spacing w:before="0"/>
        <w:jc w:val="left"/>
        <w:rPr>
          <w:sz w:val="22"/>
          <w:szCs w:val="22"/>
          <w:lang w:val="sv-SE"/>
        </w:rPr>
      </w:pPr>
    </w:p>
    <w:p w14:paraId="3A3B55BE" w14:textId="77777777" w:rsidR="009722FB" w:rsidRPr="00DC2BA7" w:rsidRDefault="00B60735" w:rsidP="00535973">
      <w:pPr>
        <w:pStyle w:val="Char2"/>
        <w:keepNext/>
        <w:spacing w:before="0"/>
        <w:jc w:val="left"/>
        <w:rPr>
          <w:sz w:val="22"/>
          <w:szCs w:val="22"/>
          <w:u w:val="single"/>
          <w:lang w:val="sv-SE"/>
        </w:rPr>
      </w:pPr>
      <w:r w:rsidRPr="00DC2BA7">
        <w:rPr>
          <w:sz w:val="22"/>
          <w:szCs w:val="22"/>
          <w:u w:val="single"/>
          <w:lang w:val="sv-SE"/>
        </w:rPr>
        <w:t xml:space="preserve">Kronisk </w:t>
      </w:r>
      <w:r w:rsidRPr="00DC2BA7">
        <w:rPr>
          <w:sz w:val="22"/>
          <w:u w:val="single"/>
          <w:lang w:val="sv-SE"/>
        </w:rPr>
        <w:t>inflammation</w:t>
      </w:r>
      <w:r w:rsidRPr="00DC2BA7">
        <w:rPr>
          <w:sz w:val="22"/>
          <w:szCs w:val="22"/>
          <w:u w:val="single"/>
          <w:lang w:val="sv-SE"/>
        </w:rPr>
        <w:t xml:space="preserve"> i näsa och bihålor med näspolyper</w:t>
      </w:r>
    </w:p>
    <w:p w14:paraId="11553451" w14:textId="77777777" w:rsidR="009722FB" w:rsidRPr="00DC2BA7" w:rsidRDefault="00B60735" w:rsidP="00535973">
      <w:pPr>
        <w:pStyle w:val="Char2"/>
        <w:spacing w:before="0"/>
        <w:jc w:val="left"/>
        <w:rPr>
          <w:sz w:val="22"/>
          <w:szCs w:val="22"/>
          <w:lang w:val="sv-SE"/>
        </w:rPr>
      </w:pPr>
      <w:r w:rsidRPr="00DC2BA7">
        <w:rPr>
          <w:sz w:val="22"/>
          <w:szCs w:val="22"/>
          <w:lang w:val="sv-SE"/>
        </w:rPr>
        <w:t>Xolair rekommenderas inte till barn och ungdomar under 18 år. Användning till patienter under 18 år har inte studerats.</w:t>
      </w:r>
    </w:p>
    <w:p w14:paraId="0CC4B62F" w14:textId="77777777" w:rsidR="009722FB" w:rsidRPr="00DC2BA7" w:rsidRDefault="009722FB" w:rsidP="00535973">
      <w:pPr>
        <w:pStyle w:val="Char2"/>
        <w:spacing w:before="0"/>
        <w:jc w:val="left"/>
        <w:rPr>
          <w:sz w:val="22"/>
          <w:szCs w:val="22"/>
          <w:lang w:val="sv-SE"/>
        </w:rPr>
      </w:pPr>
    </w:p>
    <w:p w14:paraId="718DE9BC" w14:textId="77777777" w:rsidR="009722FB" w:rsidRPr="00DC2BA7" w:rsidRDefault="00B60735" w:rsidP="00535973">
      <w:pPr>
        <w:keepNext/>
        <w:widowControl w:val="0"/>
        <w:numPr>
          <w:ilvl w:val="12"/>
          <w:numId w:val="0"/>
        </w:numPr>
        <w:tabs>
          <w:tab w:val="clear" w:pos="567"/>
        </w:tabs>
        <w:spacing w:line="240" w:lineRule="auto"/>
        <w:rPr>
          <w:b/>
          <w:bCs/>
          <w:lang w:val="sv-SE"/>
        </w:rPr>
      </w:pPr>
      <w:r w:rsidRPr="00DC2BA7">
        <w:rPr>
          <w:b/>
          <w:bCs/>
          <w:lang w:val="sv-SE"/>
        </w:rPr>
        <w:t>Andra läkemedel och Xolair</w:t>
      </w:r>
    </w:p>
    <w:p w14:paraId="6C4CC821" w14:textId="77777777" w:rsidR="009722FB" w:rsidRPr="00DC2BA7" w:rsidRDefault="00B60735" w:rsidP="00535973">
      <w:pPr>
        <w:pStyle w:val="Char2"/>
        <w:spacing w:before="0"/>
        <w:jc w:val="left"/>
        <w:rPr>
          <w:sz w:val="22"/>
          <w:szCs w:val="22"/>
          <w:lang w:val="sv-SE"/>
        </w:rPr>
      </w:pPr>
      <w:r w:rsidRPr="00DC2BA7">
        <w:rPr>
          <w:sz w:val="22"/>
          <w:szCs w:val="22"/>
          <w:lang w:val="sv-SE"/>
        </w:rPr>
        <w:t>Tala om för läkare, apotekspersonal eller sjuksköterska om du tar, nyligen har tagit eller kan tänkas ta andra läkemedel.</w:t>
      </w:r>
    </w:p>
    <w:p w14:paraId="58A69D7C" w14:textId="77777777" w:rsidR="009722FB" w:rsidRPr="00DC2BA7" w:rsidRDefault="009722FB" w:rsidP="00535973">
      <w:pPr>
        <w:pStyle w:val="Char2"/>
        <w:spacing w:before="0"/>
        <w:jc w:val="left"/>
        <w:rPr>
          <w:sz w:val="22"/>
          <w:szCs w:val="22"/>
          <w:lang w:val="sv-SE"/>
        </w:rPr>
      </w:pPr>
    </w:p>
    <w:p w14:paraId="0AF495DC" w14:textId="77777777" w:rsidR="009722FB" w:rsidRPr="00DC2BA7" w:rsidRDefault="00B60735" w:rsidP="00535973">
      <w:pPr>
        <w:pStyle w:val="Text"/>
        <w:keepNext/>
        <w:widowControl w:val="0"/>
        <w:spacing w:before="0"/>
        <w:jc w:val="left"/>
        <w:rPr>
          <w:bCs/>
          <w:color w:val="000000"/>
          <w:sz w:val="22"/>
          <w:lang w:val="sv-SE"/>
        </w:rPr>
      </w:pPr>
      <w:r w:rsidRPr="00DC2BA7">
        <w:rPr>
          <w:bCs/>
          <w:color w:val="000000"/>
          <w:sz w:val="22"/>
          <w:lang w:val="sv-SE"/>
        </w:rPr>
        <w:t>Detta är särskilt viktigt om du tar:</w:t>
      </w:r>
    </w:p>
    <w:p w14:paraId="6425DD68" w14:textId="77777777" w:rsidR="009722FB" w:rsidRPr="00DC2BA7" w:rsidRDefault="00B60735" w:rsidP="00535973">
      <w:pPr>
        <w:pStyle w:val="Text"/>
        <w:keepNext/>
        <w:widowControl w:val="0"/>
        <w:spacing w:before="0"/>
        <w:ind w:left="567" w:hanging="567"/>
        <w:jc w:val="left"/>
        <w:rPr>
          <w:bCs/>
          <w:color w:val="000000"/>
          <w:sz w:val="22"/>
          <w:lang w:val="sv-SE"/>
        </w:rPr>
      </w:pPr>
      <w:r w:rsidRPr="00DC2BA7">
        <w:rPr>
          <w:bCs/>
          <w:color w:val="000000"/>
          <w:sz w:val="22"/>
          <w:lang w:val="sv-SE"/>
        </w:rPr>
        <w:t>-</w:t>
      </w:r>
      <w:r w:rsidRPr="00DC2BA7">
        <w:rPr>
          <w:bCs/>
          <w:color w:val="000000"/>
          <w:sz w:val="22"/>
          <w:lang w:val="sv-SE"/>
        </w:rPr>
        <w:tab/>
        <w:t>medicin för att behandla en parasitinfektion, eftersom Xolair kan minska effekten av medicinen</w:t>
      </w:r>
    </w:p>
    <w:p w14:paraId="1BABB95F" w14:textId="77777777" w:rsidR="009722FB" w:rsidRPr="00DC2BA7" w:rsidRDefault="00B60735" w:rsidP="00535973">
      <w:pPr>
        <w:pStyle w:val="Char2"/>
        <w:spacing w:before="0"/>
        <w:jc w:val="left"/>
        <w:rPr>
          <w:sz w:val="22"/>
          <w:szCs w:val="22"/>
          <w:lang w:val="sv-SE"/>
        </w:rPr>
      </w:pPr>
      <w:r w:rsidRPr="00DC2BA7">
        <w:rPr>
          <w:bCs/>
          <w:color w:val="000000"/>
          <w:sz w:val="22"/>
          <w:szCs w:val="22"/>
          <w:lang w:val="sv-SE"/>
        </w:rPr>
        <w:t>-</w:t>
      </w:r>
      <w:r w:rsidRPr="00DC2BA7">
        <w:rPr>
          <w:bCs/>
          <w:color w:val="000000"/>
          <w:sz w:val="22"/>
          <w:szCs w:val="22"/>
          <w:lang w:val="sv-SE"/>
        </w:rPr>
        <w:tab/>
        <w:t>inhalationssteroider och andra läkemedel mot allergisk astma.</w:t>
      </w:r>
    </w:p>
    <w:p w14:paraId="25F33C24" w14:textId="77777777" w:rsidR="009722FB" w:rsidRPr="00DC2BA7" w:rsidRDefault="009722FB" w:rsidP="00535973">
      <w:pPr>
        <w:pStyle w:val="Char2"/>
        <w:spacing w:before="0"/>
        <w:jc w:val="left"/>
        <w:rPr>
          <w:sz w:val="22"/>
          <w:szCs w:val="22"/>
          <w:lang w:val="sv-SE"/>
        </w:rPr>
      </w:pPr>
    </w:p>
    <w:p w14:paraId="7F57079E" w14:textId="77777777" w:rsidR="009722FB" w:rsidRPr="00DC2BA7" w:rsidRDefault="00B60735" w:rsidP="00535973">
      <w:pPr>
        <w:keepNext/>
        <w:widowControl w:val="0"/>
        <w:numPr>
          <w:ilvl w:val="12"/>
          <w:numId w:val="0"/>
        </w:numPr>
        <w:tabs>
          <w:tab w:val="clear" w:pos="567"/>
        </w:tabs>
        <w:spacing w:line="240" w:lineRule="auto"/>
        <w:rPr>
          <w:b/>
          <w:bCs/>
          <w:lang w:val="sv-SE"/>
        </w:rPr>
      </w:pPr>
      <w:r w:rsidRPr="00DC2BA7">
        <w:rPr>
          <w:b/>
          <w:bCs/>
          <w:lang w:val="sv-SE"/>
        </w:rPr>
        <w:t>Graviditet och amning</w:t>
      </w:r>
    </w:p>
    <w:p w14:paraId="48CC30BC" w14:textId="77777777" w:rsidR="009722FB" w:rsidRPr="00DC2BA7" w:rsidRDefault="00B60735" w:rsidP="00535973">
      <w:pPr>
        <w:pStyle w:val="Char2"/>
        <w:spacing w:before="0"/>
        <w:jc w:val="left"/>
        <w:rPr>
          <w:sz w:val="22"/>
          <w:szCs w:val="22"/>
          <w:lang w:val="sv-SE"/>
        </w:rPr>
      </w:pPr>
      <w:r w:rsidRPr="00DC2BA7">
        <w:rPr>
          <w:sz w:val="22"/>
          <w:szCs w:val="22"/>
          <w:lang w:val="sv-SE"/>
        </w:rPr>
        <w:t xml:space="preserve"> Om du är gravid, tror att du kan vara gravid eller planerar att skaffa barn, rådfråga läkare innan du använder detta läkemedel. Läkaren kommer att diskutera nyttan och eventuella risker med att använda detta läkemedel under graviditet med dig.</w:t>
      </w:r>
    </w:p>
    <w:p w14:paraId="5C766B58" w14:textId="77777777" w:rsidR="009722FB" w:rsidRPr="00DC2BA7" w:rsidRDefault="009722FB" w:rsidP="00535973">
      <w:pPr>
        <w:pStyle w:val="Char2"/>
        <w:spacing w:before="0"/>
        <w:jc w:val="left"/>
        <w:rPr>
          <w:sz w:val="22"/>
          <w:szCs w:val="22"/>
          <w:lang w:val="sv-SE"/>
        </w:rPr>
      </w:pPr>
    </w:p>
    <w:p w14:paraId="46010102" w14:textId="77777777" w:rsidR="009722FB" w:rsidRPr="00DC2BA7" w:rsidRDefault="00B60735" w:rsidP="00535973">
      <w:pPr>
        <w:pStyle w:val="Char2"/>
        <w:spacing w:before="0"/>
        <w:jc w:val="left"/>
        <w:rPr>
          <w:sz w:val="22"/>
          <w:szCs w:val="22"/>
          <w:lang w:val="sv-SE"/>
        </w:rPr>
      </w:pPr>
      <w:r w:rsidRPr="00DC2BA7">
        <w:rPr>
          <w:sz w:val="22"/>
          <w:szCs w:val="22"/>
          <w:lang w:val="sv-SE"/>
        </w:rPr>
        <w:lastRenderedPageBreak/>
        <w:t>Om du blir gravid när du behandlas med Xolair, tala omedelbart om detta för din läkare.</w:t>
      </w:r>
    </w:p>
    <w:p w14:paraId="2F90951A" w14:textId="77777777" w:rsidR="009722FB" w:rsidRPr="00DC2BA7" w:rsidRDefault="009722FB" w:rsidP="00535973">
      <w:pPr>
        <w:pStyle w:val="Char2"/>
        <w:widowControl w:val="0"/>
        <w:tabs>
          <w:tab w:val="left" w:pos="567"/>
        </w:tabs>
        <w:suppressAutoHyphens/>
        <w:spacing w:before="0"/>
        <w:jc w:val="left"/>
        <w:rPr>
          <w:sz w:val="22"/>
          <w:szCs w:val="22"/>
          <w:lang w:val="sv-SE"/>
        </w:rPr>
      </w:pPr>
    </w:p>
    <w:p w14:paraId="58B4C516" w14:textId="77777777" w:rsidR="009722FB" w:rsidRPr="00DC2BA7" w:rsidRDefault="00B60735" w:rsidP="00535973">
      <w:pPr>
        <w:pStyle w:val="Char2"/>
        <w:widowControl w:val="0"/>
        <w:spacing w:before="0"/>
        <w:jc w:val="left"/>
        <w:rPr>
          <w:sz w:val="22"/>
          <w:szCs w:val="22"/>
          <w:lang w:val="sv-SE"/>
        </w:rPr>
      </w:pPr>
      <w:r w:rsidRPr="00DC2BA7">
        <w:rPr>
          <w:sz w:val="22"/>
          <w:szCs w:val="22"/>
          <w:lang w:val="sv-SE"/>
        </w:rPr>
        <w:t>Xolair kan passera över i bröstmjölk. Om du ammar eller planerar att amma ska du rådfråga läkare innan du använder detta läkemedel.</w:t>
      </w:r>
    </w:p>
    <w:p w14:paraId="29F9B123" w14:textId="77777777" w:rsidR="009722FB" w:rsidRPr="00DC2BA7" w:rsidRDefault="009722FB" w:rsidP="00535973">
      <w:pPr>
        <w:pStyle w:val="Char2"/>
        <w:spacing w:before="0"/>
        <w:jc w:val="left"/>
        <w:rPr>
          <w:sz w:val="22"/>
          <w:szCs w:val="22"/>
          <w:lang w:val="sv-SE"/>
        </w:rPr>
      </w:pPr>
    </w:p>
    <w:p w14:paraId="6B0D64E1" w14:textId="77777777" w:rsidR="009722FB" w:rsidRPr="00DC2BA7" w:rsidRDefault="00B60735" w:rsidP="00535973">
      <w:pPr>
        <w:keepNext/>
        <w:widowControl w:val="0"/>
        <w:numPr>
          <w:ilvl w:val="12"/>
          <w:numId w:val="0"/>
        </w:numPr>
        <w:tabs>
          <w:tab w:val="clear" w:pos="567"/>
        </w:tabs>
        <w:spacing w:line="240" w:lineRule="auto"/>
        <w:rPr>
          <w:b/>
          <w:bCs/>
          <w:lang w:val="sv-SE"/>
        </w:rPr>
      </w:pPr>
      <w:r w:rsidRPr="00DC2BA7">
        <w:rPr>
          <w:b/>
          <w:bCs/>
          <w:lang w:val="sv-SE"/>
        </w:rPr>
        <w:t>Körförmåga och användning av maskiner</w:t>
      </w:r>
    </w:p>
    <w:p w14:paraId="7BE3EB6B" w14:textId="77777777" w:rsidR="009722FB" w:rsidRPr="00DC2BA7" w:rsidRDefault="00B60735" w:rsidP="00535973">
      <w:pPr>
        <w:pStyle w:val="Char2"/>
        <w:widowControl w:val="0"/>
        <w:spacing w:before="0"/>
        <w:jc w:val="left"/>
        <w:rPr>
          <w:sz w:val="22"/>
          <w:szCs w:val="22"/>
          <w:lang w:val="sv-SE"/>
        </w:rPr>
      </w:pPr>
      <w:r w:rsidRPr="00DC2BA7">
        <w:rPr>
          <w:sz w:val="22"/>
          <w:szCs w:val="22"/>
          <w:lang w:val="sv-SE"/>
        </w:rPr>
        <w:t>Det är inte troligt att Xolair påverkar din förmåga att köra motorfordon eller använda maskiner.</w:t>
      </w:r>
    </w:p>
    <w:p w14:paraId="71CB666C" w14:textId="77777777" w:rsidR="009722FB" w:rsidRPr="00DC2BA7" w:rsidRDefault="009722FB" w:rsidP="00535973">
      <w:pPr>
        <w:pStyle w:val="Char2"/>
        <w:spacing w:before="0"/>
        <w:jc w:val="left"/>
        <w:rPr>
          <w:sz w:val="22"/>
          <w:szCs w:val="22"/>
          <w:lang w:val="sv-SE"/>
        </w:rPr>
      </w:pPr>
    </w:p>
    <w:p w14:paraId="2325357F" w14:textId="77777777" w:rsidR="009722FB" w:rsidRPr="00DC2BA7" w:rsidRDefault="009722FB" w:rsidP="00535973">
      <w:pPr>
        <w:pStyle w:val="Char2"/>
        <w:spacing w:before="0"/>
        <w:jc w:val="left"/>
        <w:rPr>
          <w:sz w:val="22"/>
          <w:szCs w:val="22"/>
          <w:lang w:val="sv-SE"/>
        </w:rPr>
      </w:pPr>
    </w:p>
    <w:p w14:paraId="65821124" w14:textId="77777777" w:rsidR="009722FB" w:rsidRPr="00DC2BA7" w:rsidRDefault="00B60735" w:rsidP="00535973">
      <w:pPr>
        <w:keepNext/>
        <w:widowControl w:val="0"/>
        <w:numPr>
          <w:ilvl w:val="12"/>
          <w:numId w:val="0"/>
        </w:numPr>
        <w:tabs>
          <w:tab w:val="clear" w:pos="567"/>
        </w:tabs>
        <w:spacing w:line="240" w:lineRule="auto"/>
        <w:ind w:left="567" w:right="-2" w:hanging="567"/>
        <w:rPr>
          <w:lang w:val="sv-SE"/>
        </w:rPr>
      </w:pPr>
      <w:r w:rsidRPr="00DC2BA7">
        <w:rPr>
          <w:b/>
          <w:bCs/>
          <w:lang w:val="sv-SE"/>
        </w:rPr>
        <w:t>3.</w:t>
      </w:r>
      <w:r w:rsidRPr="00DC2BA7">
        <w:rPr>
          <w:b/>
          <w:bCs/>
          <w:lang w:val="sv-SE"/>
        </w:rPr>
        <w:tab/>
        <w:t>Hur du använder Xolair</w:t>
      </w:r>
    </w:p>
    <w:p w14:paraId="49D88145" w14:textId="77777777" w:rsidR="009722FB" w:rsidRPr="00DC2BA7" w:rsidRDefault="009722FB" w:rsidP="00535973">
      <w:pPr>
        <w:pStyle w:val="Char2"/>
        <w:keepNext/>
        <w:spacing w:before="0"/>
        <w:jc w:val="left"/>
        <w:rPr>
          <w:sz w:val="22"/>
          <w:szCs w:val="22"/>
          <w:lang w:val="sv-SE"/>
        </w:rPr>
      </w:pPr>
    </w:p>
    <w:p w14:paraId="11E42330" w14:textId="77777777" w:rsidR="009722FB" w:rsidRPr="00DC2BA7" w:rsidRDefault="00B60735" w:rsidP="00535973">
      <w:pPr>
        <w:pStyle w:val="Char2"/>
        <w:spacing w:before="0"/>
        <w:jc w:val="left"/>
        <w:rPr>
          <w:sz w:val="22"/>
          <w:szCs w:val="22"/>
          <w:lang w:val="sv-SE"/>
        </w:rPr>
      </w:pPr>
      <w:r w:rsidRPr="00DC2BA7">
        <w:rPr>
          <w:sz w:val="22"/>
          <w:szCs w:val="22"/>
          <w:lang w:val="sv-SE"/>
        </w:rPr>
        <w:t>Använd alltid detta läkemedel enligt läkarens anvisningar. Rådfråga läkare, sjuksköterska eller apotekspersonal om du är osäker.</w:t>
      </w:r>
    </w:p>
    <w:p w14:paraId="7826AA39" w14:textId="77777777" w:rsidR="009722FB" w:rsidRPr="00DC2BA7" w:rsidRDefault="009722FB" w:rsidP="00535973">
      <w:pPr>
        <w:pStyle w:val="Char2"/>
        <w:spacing w:before="0"/>
        <w:jc w:val="left"/>
        <w:rPr>
          <w:sz w:val="22"/>
          <w:szCs w:val="22"/>
          <w:lang w:val="sv-SE"/>
        </w:rPr>
      </w:pPr>
    </w:p>
    <w:p w14:paraId="7E5D38FA" w14:textId="77777777" w:rsidR="009722FB" w:rsidRPr="00DC2BA7" w:rsidRDefault="00B60735" w:rsidP="00535973">
      <w:pPr>
        <w:pStyle w:val="Char2"/>
        <w:keepNext/>
        <w:spacing w:before="0"/>
        <w:jc w:val="left"/>
        <w:rPr>
          <w:b/>
          <w:sz w:val="22"/>
          <w:szCs w:val="22"/>
          <w:lang w:val="sv-SE"/>
        </w:rPr>
      </w:pPr>
      <w:r w:rsidRPr="00DC2BA7">
        <w:rPr>
          <w:b/>
          <w:sz w:val="22"/>
          <w:szCs w:val="22"/>
          <w:lang w:val="sv-SE"/>
        </w:rPr>
        <w:t>Hur Xolair ges</w:t>
      </w:r>
    </w:p>
    <w:p w14:paraId="595FBACA" w14:textId="77777777" w:rsidR="009722FB" w:rsidRPr="00DC2BA7" w:rsidRDefault="00B60735" w:rsidP="00535973">
      <w:pPr>
        <w:pStyle w:val="Char2"/>
        <w:keepNext/>
        <w:spacing w:before="0"/>
        <w:jc w:val="left"/>
        <w:rPr>
          <w:sz w:val="22"/>
          <w:szCs w:val="22"/>
          <w:lang w:val="sv-SE"/>
        </w:rPr>
      </w:pPr>
      <w:r w:rsidRPr="00DC2BA7">
        <w:rPr>
          <w:sz w:val="22"/>
          <w:szCs w:val="22"/>
          <w:lang w:val="sv-SE"/>
        </w:rPr>
        <w:t>Xolair ska ges som en injektion under huden (s.k. subkutan injektion).</w:t>
      </w:r>
    </w:p>
    <w:p w14:paraId="488DCDD8" w14:textId="77777777" w:rsidR="009722FB" w:rsidRPr="00DC2BA7" w:rsidRDefault="009722FB" w:rsidP="00535973">
      <w:pPr>
        <w:pStyle w:val="Char2"/>
        <w:keepNext/>
        <w:spacing w:before="0"/>
        <w:jc w:val="left"/>
        <w:rPr>
          <w:sz w:val="22"/>
          <w:szCs w:val="22"/>
          <w:lang w:val="sv-SE"/>
        </w:rPr>
      </w:pPr>
    </w:p>
    <w:p w14:paraId="031EB7FB" w14:textId="77777777" w:rsidR="009722FB" w:rsidRPr="00DC2BA7" w:rsidRDefault="00B60735" w:rsidP="00535973">
      <w:pPr>
        <w:pStyle w:val="Char2"/>
        <w:keepNext/>
        <w:spacing w:before="0"/>
        <w:jc w:val="left"/>
        <w:rPr>
          <w:sz w:val="22"/>
          <w:szCs w:val="22"/>
          <w:u w:val="single"/>
          <w:lang w:val="sv-SE"/>
        </w:rPr>
      </w:pPr>
      <w:r w:rsidRPr="00DC2BA7">
        <w:rPr>
          <w:sz w:val="22"/>
          <w:szCs w:val="22"/>
          <w:u w:val="single"/>
          <w:lang w:val="sv-SE"/>
        </w:rPr>
        <w:t>Injektion av Xolair</w:t>
      </w:r>
    </w:p>
    <w:p w14:paraId="4C84C9DC" w14:textId="77777777" w:rsidR="009722FB" w:rsidRPr="00DC2BA7" w:rsidRDefault="00B60735" w:rsidP="00535973">
      <w:pPr>
        <w:pStyle w:val="Char2"/>
        <w:spacing w:before="0"/>
        <w:ind w:left="567" w:hanging="567"/>
        <w:jc w:val="left"/>
        <w:rPr>
          <w:sz w:val="22"/>
          <w:szCs w:val="22"/>
          <w:lang w:val="sv-SE"/>
        </w:rPr>
      </w:pPr>
      <w:r w:rsidRPr="00DC2BA7">
        <w:rPr>
          <w:sz w:val="22"/>
          <w:szCs w:val="22"/>
          <w:lang w:val="sv-SE"/>
        </w:rPr>
        <w:t>-</w:t>
      </w:r>
      <w:r w:rsidRPr="00DC2BA7">
        <w:rPr>
          <w:sz w:val="22"/>
          <w:szCs w:val="22"/>
          <w:lang w:val="sv-SE"/>
        </w:rPr>
        <w:tab/>
        <w:t>Du och din läkare kommer att besluta om du själv ska injicera Xolair. De första 3 doserna ska alltid ges av, eller under överinseende av, sjukvårdspersonal (se avsnitt 2).</w:t>
      </w:r>
    </w:p>
    <w:p w14:paraId="1D40E72D" w14:textId="77777777" w:rsidR="009722FB" w:rsidRPr="00DC2BA7" w:rsidRDefault="00B60735" w:rsidP="00535973">
      <w:pPr>
        <w:pStyle w:val="Char2"/>
        <w:spacing w:before="0"/>
        <w:ind w:left="567" w:hanging="567"/>
        <w:jc w:val="left"/>
        <w:rPr>
          <w:sz w:val="22"/>
          <w:szCs w:val="22"/>
          <w:lang w:val="sv-SE"/>
        </w:rPr>
      </w:pPr>
      <w:r w:rsidRPr="00DC2BA7">
        <w:rPr>
          <w:sz w:val="22"/>
          <w:szCs w:val="22"/>
          <w:lang w:val="sv-SE"/>
        </w:rPr>
        <w:t>-</w:t>
      </w:r>
      <w:r w:rsidRPr="00DC2BA7">
        <w:rPr>
          <w:sz w:val="22"/>
          <w:szCs w:val="22"/>
          <w:lang w:val="sv-SE"/>
        </w:rPr>
        <w:tab/>
        <w:t>Innan du själv injicerar är det viktigt att du får ordentlig utbildning i hur du injicerar läkemedlet.</w:t>
      </w:r>
    </w:p>
    <w:p w14:paraId="5DF16331" w14:textId="77777777" w:rsidR="009722FB" w:rsidRPr="00DC2BA7" w:rsidRDefault="00B60735" w:rsidP="00535973">
      <w:pPr>
        <w:pStyle w:val="Char2"/>
        <w:spacing w:before="0"/>
        <w:ind w:left="567" w:hanging="567"/>
        <w:jc w:val="left"/>
        <w:rPr>
          <w:sz w:val="22"/>
          <w:szCs w:val="22"/>
          <w:lang w:val="sv-SE"/>
        </w:rPr>
      </w:pPr>
      <w:r w:rsidRPr="00DC2BA7">
        <w:rPr>
          <w:sz w:val="22"/>
          <w:szCs w:val="22"/>
          <w:lang w:val="sv-SE"/>
        </w:rPr>
        <w:t>-</w:t>
      </w:r>
      <w:r w:rsidRPr="00DC2BA7">
        <w:rPr>
          <w:sz w:val="22"/>
          <w:szCs w:val="22"/>
          <w:lang w:val="sv-SE"/>
        </w:rPr>
        <w:tab/>
        <w:t>En anhörig (till exempel förälder) kan också ge Xolair-injektion efter att hen har fått ordentlig utbildning.</w:t>
      </w:r>
    </w:p>
    <w:p w14:paraId="10773156" w14:textId="77777777" w:rsidR="009722FB" w:rsidRPr="00DC2BA7" w:rsidRDefault="009722FB" w:rsidP="00535973">
      <w:pPr>
        <w:pStyle w:val="Char2"/>
        <w:spacing w:before="0"/>
        <w:jc w:val="left"/>
        <w:rPr>
          <w:sz w:val="22"/>
          <w:szCs w:val="22"/>
          <w:lang w:val="sv-SE"/>
        </w:rPr>
      </w:pPr>
    </w:p>
    <w:p w14:paraId="47AC5E3F" w14:textId="612831DA" w:rsidR="009722FB" w:rsidRPr="00DC2BA7" w:rsidRDefault="00B60735" w:rsidP="00535973">
      <w:pPr>
        <w:pStyle w:val="Char2"/>
        <w:spacing w:before="0"/>
        <w:jc w:val="left"/>
        <w:rPr>
          <w:sz w:val="22"/>
          <w:szCs w:val="22"/>
          <w:lang w:val="sv-SE"/>
        </w:rPr>
      </w:pPr>
      <w:r w:rsidRPr="00DC2BA7">
        <w:rPr>
          <w:sz w:val="22"/>
          <w:szCs w:val="22"/>
          <w:lang w:val="sv-SE"/>
        </w:rPr>
        <w:t xml:space="preserve">För detaljerade instruktioner om hur du injicerar Xolair, se "Instruktioner för användning av Xolair förfylld </w:t>
      </w:r>
      <w:r w:rsidR="008A386C">
        <w:rPr>
          <w:sz w:val="22"/>
          <w:szCs w:val="22"/>
          <w:lang w:val="sv-SE"/>
        </w:rPr>
        <w:t>injektions</w:t>
      </w:r>
      <w:r w:rsidR="00C25B97">
        <w:rPr>
          <w:sz w:val="22"/>
          <w:szCs w:val="22"/>
          <w:lang w:val="sv-SE"/>
        </w:rPr>
        <w:t>penna</w:t>
      </w:r>
      <w:r w:rsidRPr="00DC2BA7">
        <w:rPr>
          <w:sz w:val="22"/>
          <w:szCs w:val="22"/>
          <w:lang w:val="sv-SE"/>
        </w:rPr>
        <w:t>" i slutet av denna bipacksedel.</w:t>
      </w:r>
    </w:p>
    <w:p w14:paraId="3AA884F5" w14:textId="77777777" w:rsidR="009722FB" w:rsidRPr="00DC2BA7" w:rsidRDefault="009722FB" w:rsidP="00535973">
      <w:pPr>
        <w:pStyle w:val="Char2"/>
        <w:spacing w:before="0"/>
        <w:jc w:val="left"/>
        <w:rPr>
          <w:sz w:val="22"/>
          <w:szCs w:val="22"/>
          <w:lang w:val="sv-SE"/>
        </w:rPr>
      </w:pPr>
    </w:p>
    <w:p w14:paraId="6E017E52" w14:textId="77777777" w:rsidR="009722FB" w:rsidRPr="00DC2BA7" w:rsidRDefault="00B60735" w:rsidP="00535973">
      <w:pPr>
        <w:pStyle w:val="Char2"/>
        <w:keepNext/>
        <w:spacing w:before="0"/>
        <w:jc w:val="left"/>
        <w:rPr>
          <w:sz w:val="22"/>
          <w:szCs w:val="22"/>
          <w:u w:val="single"/>
          <w:lang w:val="sv-SE"/>
        </w:rPr>
      </w:pPr>
      <w:r w:rsidRPr="00DC2BA7">
        <w:rPr>
          <w:sz w:val="22"/>
          <w:szCs w:val="22"/>
          <w:u w:val="single"/>
          <w:lang w:val="sv-SE"/>
        </w:rPr>
        <w:t>Utbildning för att känna igen allvarliga allergiska reaktioner</w:t>
      </w:r>
    </w:p>
    <w:p w14:paraId="4A580F64" w14:textId="77777777" w:rsidR="009722FB" w:rsidRPr="00DC2BA7" w:rsidRDefault="00B60735" w:rsidP="00535973">
      <w:pPr>
        <w:pStyle w:val="Char2"/>
        <w:keepNext/>
        <w:spacing w:before="0"/>
        <w:jc w:val="left"/>
        <w:rPr>
          <w:sz w:val="22"/>
          <w:szCs w:val="22"/>
          <w:lang w:val="sv-SE"/>
        </w:rPr>
      </w:pPr>
      <w:r w:rsidRPr="00DC2BA7">
        <w:rPr>
          <w:sz w:val="22"/>
          <w:szCs w:val="22"/>
          <w:lang w:val="sv-SE"/>
        </w:rPr>
        <w:t>Det är viktigt att du inte injicerar Xolair själv förrän du har utbildats av din läkare eller sjuksköterska i:</w:t>
      </w:r>
    </w:p>
    <w:p w14:paraId="2F53560E" w14:textId="77777777" w:rsidR="009722FB" w:rsidRPr="00DC2BA7" w:rsidRDefault="00B60735" w:rsidP="00535973">
      <w:pPr>
        <w:pStyle w:val="Char2"/>
        <w:spacing w:before="0"/>
        <w:jc w:val="left"/>
        <w:rPr>
          <w:sz w:val="22"/>
          <w:szCs w:val="22"/>
          <w:lang w:val="sv-SE"/>
        </w:rPr>
      </w:pPr>
      <w:r w:rsidRPr="00DC2BA7">
        <w:rPr>
          <w:sz w:val="22"/>
          <w:szCs w:val="22"/>
          <w:lang w:val="sv-SE"/>
        </w:rPr>
        <w:t>-</w:t>
      </w:r>
      <w:r w:rsidRPr="00DC2BA7">
        <w:rPr>
          <w:sz w:val="22"/>
          <w:szCs w:val="22"/>
          <w:lang w:val="sv-SE"/>
        </w:rPr>
        <w:tab/>
        <w:t>hur du känner igen tidiga tecken och symtom på allvarliga allergiska reaktioner</w:t>
      </w:r>
    </w:p>
    <w:p w14:paraId="2B19320D" w14:textId="77777777" w:rsidR="009722FB" w:rsidRPr="00DC2BA7" w:rsidRDefault="00B60735" w:rsidP="00535973">
      <w:pPr>
        <w:pStyle w:val="Char2"/>
        <w:spacing w:before="0"/>
        <w:jc w:val="left"/>
        <w:rPr>
          <w:sz w:val="22"/>
          <w:szCs w:val="22"/>
          <w:lang w:val="sv-SE"/>
        </w:rPr>
      </w:pPr>
      <w:r w:rsidRPr="00DC2BA7">
        <w:rPr>
          <w:sz w:val="22"/>
          <w:szCs w:val="22"/>
          <w:lang w:val="sv-SE"/>
        </w:rPr>
        <w:t>-</w:t>
      </w:r>
      <w:r w:rsidRPr="00DC2BA7">
        <w:rPr>
          <w:sz w:val="22"/>
          <w:szCs w:val="22"/>
          <w:lang w:val="sv-SE"/>
        </w:rPr>
        <w:tab/>
        <w:t>vad du ska göra om symtom uppstår.</w:t>
      </w:r>
    </w:p>
    <w:p w14:paraId="00A1E3D5" w14:textId="77777777" w:rsidR="009722FB" w:rsidRPr="00DC2BA7" w:rsidRDefault="00B60735" w:rsidP="00535973">
      <w:pPr>
        <w:pStyle w:val="Char2"/>
        <w:spacing w:before="0"/>
        <w:jc w:val="left"/>
        <w:rPr>
          <w:sz w:val="22"/>
          <w:szCs w:val="22"/>
          <w:lang w:val="sv-SE"/>
        </w:rPr>
      </w:pPr>
      <w:r w:rsidRPr="00DC2BA7">
        <w:rPr>
          <w:sz w:val="22"/>
          <w:szCs w:val="22"/>
          <w:lang w:val="sv-SE"/>
        </w:rPr>
        <w:t>För mer information om tidiga tecken och symtom på allvarliga allergiska reaktioner, se avsnitt 4.</w:t>
      </w:r>
    </w:p>
    <w:p w14:paraId="5DAE2450" w14:textId="77777777" w:rsidR="009722FB" w:rsidRPr="00DC2BA7" w:rsidRDefault="009722FB" w:rsidP="00535973">
      <w:pPr>
        <w:pStyle w:val="Char2"/>
        <w:spacing w:before="0"/>
        <w:jc w:val="left"/>
        <w:rPr>
          <w:sz w:val="22"/>
          <w:szCs w:val="22"/>
          <w:lang w:val="sv-SE"/>
        </w:rPr>
      </w:pPr>
    </w:p>
    <w:p w14:paraId="7CB40B45" w14:textId="77777777" w:rsidR="009722FB" w:rsidRPr="00DC2BA7" w:rsidRDefault="00B60735" w:rsidP="00535973">
      <w:pPr>
        <w:pStyle w:val="Char2"/>
        <w:keepNext/>
        <w:spacing w:before="0"/>
        <w:jc w:val="left"/>
        <w:rPr>
          <w:b/>
          <w:bCs/>
          <w:sz w:val="22"/>
          <w:szCs w:val="22"/>
          <w:lang w:val="sv-SE"/>
        </w:rPr>
      </w:pPr>
      <w:r w:rsidRPr="00DC2BA7">
        <w:rPr>
          <w:b/>
          <w:bCs/>
          <w:sz w:val="22"/>
          <w:szCs w:val="22"/>
          <w:lang w:val="sv-SE"/>
        </w:rPr>
        <w:t>Vilken dos du ska använda</w:t>
      </w:r>
    </w:p>
    <w:p w14:paraId="22214530" w14:textId="77777777" w:rsidR="009722FB" w:rsidRPr="00DC2BA7" w:rsidRDefault="00B60735" w:rsidP="00535973">
      <w:pPr>
        <w:pStyle w:val="Char2"/>
        <w:spacing w:before="0"/>
        <w:jc w:val="left"/>
        <w:rPr>
          <w:sz w:val="22"/>
          <w:szCs w:val="22"/>
          <w:lang w:val="sv-SE"/>
        </w:rPr>
      </w:pPr>
      <w:r w:rsidRPr="00DC2BA7">
        <w:rPr>
          <w:sz w:val="22"/>
          <w:szCs w:val="22"/>
          <w:lang w:val="sv-SE"/>
        </w:rPr>
        <w:t>Din läkare beslutar hur mycket Xolair du behöver och hur ofta du ska behandlas. Det baseras på din kroppsvikt och mängden IgE i blodet. Ett blodprov för att mäta IgE-mängden tas innan behandlingen påbörjas.</w:t>
      </w:r>
    </w:p>
    <w:p w14:paraId="7168044C" w14:textId="77777777" w:rsidR="009722FB" w:rsidRPr="00DC2BA7" w:rsidRDefault="009722FB" w:rsidP="00535973">
      <w:pPr>
        <w:pStyle w:val="Char2"/>
        <w:spacing w:before="0"/>
        <w:jc w:val="left"/>
        <w:rPr>
          <w:sz w:val="22"/>
          <w:szCs w:val="22"/>
          <w:lang w:val="sv-SE"/>
        </w:rPr>
      </w:pPr>
    </w:p>
    <w:p w14:paraId="3E79CAD9" w14:textId="77777777" w:rsidR="009722FB" w:rsidRPr="00DC2BA7" w:rsidRDefault="00B60735" w:rsidP="00535973">
      <w:pPr>
        <w:pStyle w:val="Char2"/>
        <w:spacing w:before="0"/>
        <w:jc w:val="left"/>
        <w:rPr>
          <w:sz w:val="22"/>
          <w:szCs w:val="22"/>
          <w:lang w:val="sv-SE"/>
        </w:rPr>
      </w:pPr>
      <w:r w:rsidRPr="00DC2BA7">
        <w:rPr>
          <w:sz w:val="22"/>
          <w:szCs w:val="22"/>
          <w:lang w:val="sv-SE"/>
        </w:rPr>
        <w:t>Du kommer att behöva 1 till 4 injektioner vid varje tillfälle, antingen varannan eller var fjärde vecka.</w:t>
      </w:r>
    </w:p>
    <w:p w14:paraId="6167CEC1" w14:textId="77777777" w:rsidR="009722FB" w:rsidRPr="00DC2BA7" w:rsidRDefault="009722FB" w:rsidP="00535973">
      <w:pPr>
        <w:pStyle w:val="Char2"/>
        <w:spacing w:before="0"/>
        <w:jc w:val="left"/>
        <w:rPr>
          <w:sz w:val="22"/>
          <w:szCs w:val="22"/>
          <w:lang w:val="sv-SE"/>
        </w:rPr>
      </w:pPr>
    </w:p>
    <w:p w14:paraId="6673BFD7" w14:textId="77777777" w:rsidR="009722FB" w:rsidRPr="00DC2BA7" w:rsidRDefault="00B60735" w:rsidP="00535973">
      <w:pPr>
        <w:pStyle w:val="Char2"/>
        <w:spacing w:before="0"/>
        <w:jc w:val="left"/>
        <w:rPr>
          <w:sz w:val="22"/>
          <w:szCs w:val="22"/>
          <w:lang w:val="sv-SE"/>
        </w:rPr>
      </w:pPr>
      <w:r w:rsidRPr="00DC2BA7">
        <w:rPr>
          <w:sz w:val="22"/>
          <w:szCs w:val="22"/>
          <w:lang w:val="sv-SE"/>
        </w:rPr>
        <w:t>Fortsätt att ta din vanliga astmamedicin och/eller medicin mot näspolyper under behandlingen med Xolair. Sluta inte ta någon av dina mediciner mot astma och/eller näspolyper utan att tala med din läkare.</w:t>
      </w:r>
    </w:p>
    <w:p w14:paraId="0193935F" w14:textId="77777777" w:rsidR="009722FB" w:rsidRPr="00DC2BA7" w:rsidRDefault="009722FB" w:rsidP="00535973">
      <w:pPr>
        <w:pStyle w:val="Char2"/>
        <w:spacing w:before="0"/>
        <w:jc w:val="left"/>
        <w:rPr>
          <w:sz w:val="22"/>
          <w:szCs w:val="22"/>
          <w:lang w:val="sv-SE"/>
        </w:rPr>
      </w:pPr>
    </w:p>
    <w:p w14:paraId="15894515" w14:textId="77777777" w:rsidR="009722FB" w:rsidRPr="00DC2BA7" w:rsidRDefault="00B60735" w:rsidP="00535973">
      <w:pPr>
        <w:pStyle w:val="Char2"/>
        <w:spacing w:before="0"/>
        <w:jc w:val="left"/>
        <w:rPr>
          <w:sz w:val="22"/>
          <w:szCs w:val="22"/>
          <w:lang w:val="sv-SE"/>
        </w:rPr>
      </w:pPr>
      <w:r w:rsidRPr="00DC2BA7">
        <w:rPr>
          <w:sz w:val="22"/>
          <w:szCs w:val="22"/>
          <w:lang w:val="sv-SE"/>
        </w:rPr>
        <w:t>Du kanske inte ser någon förbättring omedelbart efter det att du börjat behandlas med Xolair. Hos patienter med näspolyper har effekt setts 4 veckor efter att behandling påbörjats. Hos astmapatienter tar det i allmänhet 12 till 16 veckor innan behandlingen ger full effekt.</w:t>
      </w:r>
    </w:p>
    <w:p w14:paraId="4E2BF87E" w14:textId="77777777" w:rsidR="009722FB" w:rsidRPr="00DC2BA7" w:rsidRDefault="009722FB" w:rsidP="00535973">
      <w:pPr>
        <w:pStyle w:val="Char2"/>
        <w:widowControl w:val="0"/>
        <w:spacing w:before="0"/>
        <w:jc w:val="left"/>
        <w:rPr>
          <w:sz w:val="22"/>
          <w:szCs w:val="22"/>
          <w:lang w:val="sv-SE"/>
        </w:rPr>
      </w:pPr>
    </w:p>
    <w:p w14:paraId="07E8D228" w14:textId="77777777" w:rsidR="009722FB" w:rsidRPr="00DC2BA7" w:rsidRDefault="00B60735" w:rsidP="00535973">
      <w:pPr>
        <w:pStyle w:val="Char2"/>
        <w:keepNext/>
        <w:spacing w:before="0"/>
        <w:jc w:val="left"/>
        <w:rPr>
          <w:b/>
          <w:bCs/>
          <w:sz w:val="22"/>
          <w:szCs w:val="22"/>
          <w:lang w:val="sv-SE"/>
        </w:rPr>
      </w:pPr>
      <w:r w:rsidRPr="00DC2BA7">
        <w:rPr>
          <w:b/>
          <w:bCs/>
          <w:sz w:val="22"/>
          <w:szCs w:val="22"/>
          <w:lang w:val="sv-SE"/>
        </w:rPr>
        <w:t>Användning för barn och ungdomar</w:t>
      </w:r>
    </w:p>
    <w:p w14:paraId="09D2F232" w14:textId="77777777" w:rsidR="009722FB" w:rsidRPr="00DC2BA7" w:rsidRDefault="00B60735" w:rsidP="00535973">
      <w:pPr>
        <w:keepNext/>
        <w:widowControl w:val="0"/>
        <w:numPr>
          <w:ilvl w:val="12"/>
          <w:numId w:val="0"/>
        </w:numPr>
        <w:tabs>
          <w:tab w:val="clear" w:pos="567"/>
        </w:tabs>
        <w:spacing w:line="240" w:lineRule="auto"/>
        <w:rPr>
          <w:bCs/>
          <w:u w:val="single"/>
          <w:lang w:val="sv-SE"/>
        </w:rPr>
      </w:pPr>
      <w:r w:rsidRPr="00DC2BA7">
        <w:rPr>
          <w:bCs/>
          <w:u w:val="single"/>
          <w:lang w:val="sv-SE"/>
        </w:rPr>
        <w:t>Allergisk astma</w:t>
      </w:r>
    </w:p>
    <w:p w14:paraId="7CA21B56" w14:textId="77777777" w:rsidR="009722FB" w:rsidRPr="00DC2BA7" w:rsidRDefault="00B60735" w:rsidP="00535973">
      <w:pPr>
        <w:pStyle w:val="Char2"/>
        <w:widowControl w:val="0"/>
        <w:spacing w:before="0"/>
        <w:jc w:val="left"/>
        <w:rPr>
          <w:sz w:val="22"/>
          <w:szCs w:val="22"/>
          <w:lang w:val="sv-SE"/>
        </w:rPr>
      </w:pPr>
      <w:r w:rsidRPr="00DC2BA7">
        <w:rPr>
          <w:sz w:val="22"/>
          <w:szCs w:val="22"/>
          <w:lang w:val="sv-SE"/>
        </w:rPr>
        <w:t>Xolair kan användas av barn och ungdomar som är 6 år och äldre och som redan tar annan astmamedicin, men vars astmasymtom inte är välkontrollerade trots läkemedel som t ex hög dos inhalationssteroid och beta-stimulerare för inandning. Läkaren beräknar hur mycket Xolair barnet behöver och hur ofta det behöver ges. Detta beräknas utifrån barnets kroppsvikt och resultaten från blodproven som tas före behandlingsstart för att mäta mängden IgE i blodet.</w:t>
      </w:r>
    </w:p>
    <w:p w14:paraId="71FFB4C4" w14:textId="77777777" w:rsidR="0029684E" w:rsidRPr="00DC2BA7" w:rsidRDefault="0029684E" w:rsidP="009722FB">
      <w:pPr>
        <w:pStyle w:val="Char2"/>
        <w:widowControl w:val="0"/>
        <w:spacing w:before="0"/>
        <w:jc w:val="left"/>
        <w:rPr>
          <w:sz w:val="22"/>
          <w:szCs w:val="22"/>
          <w:lang w:val="sv-SE"/>
        </w:rPr>
      </w:pPr>
    </w:p>
    <w:p w14:paraId="79C6AD39" w14:textId="77777777" w:rsidR="009722FB" w:rsidRPr="00DC2BA7" w:rsidRDefault="00B60735" w:rsidP="009722FB">
      <w:pPr>
        <w:pStyle w:val="Char2"/>
        <w:widowControl w:val="0"/>
        <w:spacing w:before="0"/>
        <w:jc w:val="left"/>
        <w:rPr>
          <w:sz w:val="22"/>
          <w:szCs w:val="22"/>
          <w:lang w:val="sv-SE"/>
        </w:rPr>
      </w:pPr>
      <w:r w:rsidRPr="00DC2BA7">
        <w:rPr>
          <w:sz w:val="22"/>
          <w:szCs w:val="22"/>
          <w:lang w:val="sv-SE"/>
        </w:rPr>
        <w:t xml:space="preserve">Barn (6 till 11 år) förväntas inte självadministrera Xolair. Om läkaren anser det lämpligt, kan t ex en </w:t>
      </w:r>
      <w:r w:rsidRPr="00DC2BA7">
        <w:rPr>
          <w:sz w:val="22"/>
          <w:szCs w:val="22"/>
          <w:lang w:val="sv-SE"/>
        </w:rPr>
        <w:lastRenderedPageBreak/>
        <w:t>vårdnadshavare administrera Xolair efter genomgången utbildning.</w:t>
      </w:r>
    </w:p>
    <w:p w14:paraId="55F064CF" w14:textId="77777777" w:rsidR="00C15930" w:rsidRDefault="00C15930" w:rsidP="00C15930">
      <w:pPr>
        <w:pStyle w:val="Char2"/>
        <w:widowControl w:val="0"/>
        <w:spacing w:before="0"/>
        <w:jc w:val="left"/>
        <w:rPr>
          <w:sz w:val="22"/>
          <w:szCs w:val="22"/>
          <w:lang w:val="sv-SE"/>
        </w:rPr>
      </w:pPr>
    </w:p>
    <w:p w14:paraId="025831D8" w14:textId="4EB30571" w:rsidR="00C15930" w:rsidRDefault="00B60735" w:rsidP="00C15930">
      <w:pPr>
        <w:pStyle w:val="Char2"/>
        <w:spacing w:before="0"/>
        <w:jc w:val="left"/>
        <w:rPr>
          <w:bCs/>
          <w:color w:val="000000"/>
          <w:sz w:val="22"/>
          <w:szCs w:val="22"/>
          <w:lang w:val="sv-SE"/>
        </w:rPr>
      </w:pPr>
      <w:bookmarkStart w:id="21" w:name="_Hlk136352680"/>
      <w:r w:rsidRPr="00535973">
        <w:rPr>
          <w:bCs/>
          <w:color w:val="000000"/>
          <w:sz w:val="22"/>
          <w:szCs w:val="22"/>
          <w:lang w:val="sv-SE"/>
        </w:rPr>
        <w:t xml:space="preserve">Xolair förfyllda </w:t>
      </w:r>
      <w:r w:rsidR="003E648B" w:rsidRPr="00FD04A9">
        <w:rPr>
          <w:rFonts w:eastAsiaTheme="minorHAnsi"/>
          <w:bCs/>
          <w:lang w:val="sv-SE"/>
        </w:rPr>
        <w:t>injektions</w:t>
      </w:r>
      <w:r w:rsidRPr="00535973">
        <w:rPr>
          <w:bCs/>
          <w:color w:val="000000"/>
          <w:sz w:val="22"/>
          <w:szCs w:val="22"/>
          <w:lang w:val="sv-SE"/>
        </w:rPr>
        <w:t xml:space="preserve">pennor är inte avsedda att användas hos barn under 12 år. Xolair 75 mg förfylld spruta och Xolair 150 mg förfylld spruta eller Xolair </w:t>
      </w:r>
      <w:r>
        <w:rPr>
          <w:bCs/>
          <w:color w:val="000000"/>
          <w:sz w:val="22"/>
          <w:szCs w:val="22"/>
          <w:lang w:val="sv-SE"/>
        </w:rPr>
        <w:t>pulver och vätska till injektionsvätska, lösning</w:t>
      </w:r>
      <w:r w:rsidRPr="00535973">
        <w:rPr>
          <w:bCs/>
          <w:color w:val="000000"/>
          <w:sz w:val="22"/>
          <w:szCs w:val="22"/>
          <w:lang w:val="sv-SE"/>
        </w:rPr>
        <w:t xml:space="preserve"> kan användas hos barn 6 till 11 år med allergisk astma.</w:t>
      </w:r>
    </w:p>
    <w:bookmarkEnd w:id="21"/>
    <w:p w14:paraId="0C7CDA61" w14:textId="77777777" w:rsidR="00C15930" w:rsidRPr="00DC2BA7" w:rsidRDefault="00C15930" w:rsidP="009722FB">
      <w:pPr>
        <w:pStyle w:val="Char2"/>
        <w:widowControl w:val="0"/>
        <w:spacing w:before="0"/>
        <w:jc w:val="left"/>
        <w:rPr>
          <w:bCs/>
          <w:sz w:val="22"/>
          <w:szCs w:val="22"/>
          <w:lang w:val="sv-SE"/>
        </w:rPr>
      </w:pPr>
    </w:p>
    <w:p w14:paraId="2CD2637B" w14:textId="77777777" w:rsidR="009722FB" w:rsidRPr="00DC2BA7" w:rsidRDefault="00B60735" w:rsidP="009722FB">
      <w:pPr>
        <w:pStyle w:val="Char2"/>
        <w:keepNext/>
        <w:widowControl w:val="0"/>
        <w:spacing w:before="0"/>
        <w:jc w:val="left"/>
        <w:rPr>
          <w:sz w:val="22"/>
          <w:szCs w:val="22"/>
          <w:u w:val="single"/>
          <w:lang w:val="sv-SE"/>
        </w:rPr>
      </w:pPr>
      <w:r w:rsidRPr="00DC2BA7">
        <w:rPr>
          <w:sz w:val="22"/>
          <w:szCs w:val="22"/>
          <w:u w:val="single"/>
          <w:lang w:val="sv-SE"/>
        </w:rPr>
        <w:t>Kronisk inflammation i näsa och bihålor med näspolyper</w:t>
      </w:r>
    </w:p>
    <w:p w14:paraId="1E3F1E8C" w14:textId="77777777" w:rsidR="009722FB" w:rsidRPr="00DC2BA7" w:rsidRDefault="00B60735" w:rsidP="009722FB">
      <w:pPr>
        <w:pStyle w:val="Char2"/>
        <w:widowControl w:val="0"/>
        <w:spacing w:before="0"/>
        <w:jc w:val="left"/>
        <w:rPr>
          <w:bCs/>
          <w:sz w:val="22"/>
          <w:szCs w:val="22"/>
          <w:lang w:val="sv-SE"/>
        </w:rPr>
      </w:pPr>
      <w:r w:rsidRPr="00DC2BA7">
        <w:rPr>
          <w:sz w:val="22"/>
          <w:szCs w:val="22"/>
          <w:lang w:val="sv-SE"/>
        </w:rPr>
        <w:t>Xolair ska inte ges till barn och ungdomar under 18</w:t>
      </w:r>
      <w:r w:rsidRPr="00DC2BA7">
        <w:rPr>
          <w:bCs/>
          <w:sz w:val="22"/>
          <w:szCs w:val="22"/>
          <w:lang w:val="sv-SE"/>
        </w:rPr>
        <w:t> års ålder.</w:t>
      </w:r>
    </w:p>
    <w:p w14:paraId="7683A647" w14:textId="77777777" w:rsidR="009722FB" w:rsidRPr="00DC2BA7" w:rsidRDefault="009722FB" w:rsidP="009722FB">
      <w:pPr>
        <w:pStyle w:val="Char2"/>
        <w:widowControl w:val="0"/>
        <w:spacing w:before="0"/>
        <w:jc w:val="left"/>
        <w:rPr>
          <w:sz w:val="22"/>
          <w:szCs w:val="22"/>
          <w:lang w:val="sv-SE"/>
        </w:rPr>
      </w:pPr>
    </w:p>
    <w:p w14:paraId="338EE9F1" w14:textId="77777777" w:rsidR="009722FB" w:rsidRPr="00DC2BA7" w:rsidRDefault="00B60735" w:rsidP="009722FB">
      <w:pPr>
        <w:pStyle w:val="Char2"/>
        <w:keepNext/>
        <w:spacing w:before="0"/>
        <w:jc w:val="left"/>
        <w:rPr>
          <w:b/>
          <w:bCs/>
          <w:sz w:val="22"/>
          <w:szCs w:val="22"/>
          <w:lang w:val="sv-SE"/>
        </w:rPr>
      </w:pPr>
      <w:r w:rsidRPr="00DC2BA7">
        <w:rPr>
          <w:b/>
          <w:bCs/>
          <w:sz w:val="22"/>
          <w:szCs w:val="22"/>
          <w:lang w:val="sv-SE"/>
        </w:rPr>
        <w:t>Om du har glömt en dos Xolair</w:t>
      </w:r>
    </w:p>
    <w:p w14:paraId="0CB19341" w14:textId="77777777" w:rsidR="009722FB" w:rsidRPr="00DC2BA7" w:rsidRDefault="00B60735" w:rsidP="009722FB">
      <w:pPr>
        <w:pStyle w:val="Char2"/>
        <w:spacing w:before="0"/>
        <w:jc w:val="left"/>
        <w:rPr>
          <w:sz w:val="22"/>
          <w:szCs w:val="22"/>
          <w:lang w:val="sv-SE"/>
        </w:rPr>
      </w:pPr>
      <w:r w:rsidRPr="00DC2BA7">
        <w:rPr>
          <w:sz w:val="22"/>
          <w:szCs w:val="22"/>
          <w:lang w:val="sv-SE"/>
        </w:rPr>
        <w:t>Om du har missat ett bokat tillfälle för Xolairinjektion, kontakta läkaren eller sjukhuset så snart som möjligt för att boka en ny tid.</w:t>
      </w:r>
    </w:p>
    <w:p w14:paraId="136AC9C8" w14:textId="77777777" w:rsidR="009722FB" w:rsidRPr="00DC2BA7" w:rsidRDefault="009722FB" w:rsidP="009722FB">
      <w:pPr>
        <w:pStyle w:val="Char2"/>
        <w:spacing w:before="0"/>
        <w:jc w:val="left"/>
        <w:rPr>
          <w:sz w:val="22"/>
          <w:szCs w:val="22"/>
          <w:lang w:val="sv-SE"/>
        </w:rPr>
      </w:pPr>
    </w:p>
    <w:p w14:paraId="02CBB4BC" w14:textId="77777777" w:rsidR="009722FB" w:rsidRPr="00DC2BA7" w:rsidRDefault="00B60735" w:rsidP="009722FB">
      <w:pPr>
        <w:pStyle w:val="Char2"/>
        <w:spacing w:before="0"/>
        <w:jc w:val="left"/>
        <w:rPr>
          <w:sz w:val="22"/>
          <w:szCs w:val="22"/>
          <w:lang w:val="sv-SE"/>
        </w:rPr>
      </w:pPr>
      <w:r w:rsidRPr="00DC2BA7">
        <w:rPr>
          <w:sz w:val="22"/>
          <w:szCs w:val="22"/>
          <w:lang w:val="sv-SE"/>
        </w:rPr>
        <w:t>Om du själv har glömt att använda en dos Xolair, injicera dosen så snart du kommer ihåg det. Tala sedan med din läkare om när du ska ta nästa dos.</w:t>
      </w:r>
    </w:p>
    <w:p w14:paraId="5BE130D0" w14:textId="77777777" w:rsidR="009722FB" w:rsidRPr="00DC2BA7" w:rsidRDefault="009722FB" w:rsidP="009722FB">
      <w:pPr>
        <w:pStyle w:val="Char2"/>
        <w:spacing w:before="0"/>
        <w:jc w:val="left"/>
        <w:rPr>
          <w:sz w:val="22"/>
          <w:szCs w:val="22"/>
          <w:lang w:val="sv-SE"/>
        </w:rPr>
      </w:pPr>
    </w:p>
    <w:p w14:paraId="691A9552" w14:textId="77777777" w:rsidR="009722FB" w:rsidRPr="00DC2BA7" w:rsidRDefault="00B60735" w:rsidP="009722FB">
      <w:pPr>
        <w:pStyle w:val="Char2"/>
        <w:keepNext/>
        <w:spacing w:before="0"/>
        <w:jc w:val="left"/>
        <w:rPr>
          <w:b/>
          <w:bCs/>
          <w:sz w:val="22"/>
          <w:szCs w:val="22"/>
          <w:lang w:val="sv-SE"/>
        </w:rPr>
      </w:pPr>
      <w:r w:rsidRPr="00DC2BA7">
        <w:rPr>
          <w:b/>
          <w:bCs/>
          <w:sz w:val="22"/>
          <w:szCs w:val="22"/>
          <w:lang w:val="sv-SE"/>
        </w:rPr>
        <w:t>Om du slutar använda Xolair</w:t>
      </w:r>
    </w:p>
    <w:p w14:paraId="3BDF6200" w14:textId="77777777" w:rsidR="009722FB" w:rsidRPr="00DC2BA7" w:rsidRDefault="00B60735" w:rsidP="009722FB">
      <w:pPr>
        <w:pStyle w:val="Char2"/>
        <w:widowControl w:val="0"/>
        <w:spacing w:before="0"/>
        <w:jc w:val="left"/>
        <w:rPr>
          <w:sz w:val="22"/>
          <w:szCs w:val="22"/>
          <w:lang w:val="sv-SE"/>
        </w:rPr>
      </w:pPr>
      <w:r w:rsidRPr="00DC2BA7">
        <w:rPr>
          <w:sz w:val="22"/>
          <w:szCs w:val="22"/>
          <w:lang w:val="sv-SE"/>
        </w:rPr>
        <w:t>Avbryt inte Xolair-behandlingen såvida inte läkaren bestämt det. Efter avbruten eller avslutad behandling med Xolair kan du få tillbaka dina symtom.</w:t>
      </w:r>
    </w:p>
    <w:p w14:paraId="03BF7378" w14:textId="77777777" w:rsidR="009722FB" w:rsidRPr="00DC2BA7" w:rsidRDefault="009722FB" w:rsidP="009722FB">
      <w:pPr>
        <w:pStyle w:val="Char2"/>
        <w:spacing w:before="0"/>
        <w:jc w:val="left"/>
        <w:rPr>
          <w:sz w:val="22"/>
          <w:szCs w:val="22"/>
          <w:lang w:val="sv-SE"/>
        </w:rPr>
      </w:pPr>
    </w:p>
    <w:p w14:paraId="62BD716C" w14:textId="77777777" w:rsidR="009722FB" w:rsidRPr="00DC2BA7" w:rsidRDefault="00B60735" w:rsidP="009722FB">
      <w:pPr>
        <w:pStyle w:val="Char2"/>
        <w:spacing w:before="0"/>
        <w:jc w:val="left"/>
        <w:rPr>
          <w:sz w:val="22"/>
          <w:szCs w:val="22"/>
          <w:lang w:val="sv-SE"/>
        </w:rPr>
      </w:pPr>
      <w:r w:rsidRPr="00DC2BA7">
        <w:rPr>
          <w:sz w:val="22"/>
          <w:szCs w:val="22"/>
          <w:lang w:val="sv-SE"/>
        </w:rPr>
        <w:t>Om du har ytterligare frågor om detta läkemedel, kontakta läkare, apotekspersonal eller sjuksköterska.</w:t>
      </w:r>
    </w:p>
    <w:p w14:paraId="18B52A3B" w14:textId="77777777" w:rsidR="009722FB" w:rsidRPr="00DC2BA7" w:rsidRDefault="009722FB" w:rsidP="00535973">
      <w:pPr>
        <w:pStyle w:val="Char2"/>
        <w:spacing w:before="0"/>
        <w:jc w:val="left"/>
        <w:rPr>
          <w:sz w:val="22"/>
          <w:szCs w:val="22"/>
          <w:lang w:val="sv-SE"/>
        </w:rPr>
      </w:pPr>
    </w:p>
    <w:p w14:paraId="7921E5C8" w14:textId="77777777" w:rsidR="009722FB" w:rsidRPr="00DC2BA7" w:rsidRDefault="009722FB" w:rsidP="00535973">
      <w:pPr>
        <w:pStyle w:val="Char2"/>
        <w:spacing w:before="0"/>
        <w:jc w:val="left"/>
        <w:rPr>
          <w:sz w:val="22"/>
          <w:szCs w:val="22"/>
          <w:lang w:val="sv-SE"/>
        </w:rPr>
      </w:pPr>
    </w:p>
    <w:p w14:paraId="24792D62" w14:textId="77777777" w:rsidR="009722FB" w:rsidRPr="00DC2BA7" w:rsidRDefault="00B60735" w:rsidP="00535973">
      <w:pPr>
        <w:keepNext/>
        <w:widowControl w:val="0"/>
        <w:numPr>
          <w:ilvl w:val="12"/>
          <w:numId w:val="0"/>
        </w:numPr>
        <w:tabs>
          <w:tab w:val="clear" w:pos="567"/>
        </w:tabs>
        <w:spacing w:line="240" w:lineRule="auto"/>
        <w:ind w:left="567" w:right="-2" w:hanging="567"/>
        <w:rPr>
          <w:lang w:val="sv-SE"/>
        </w:rPr>
      </w:pPr>
      <w:r w:rsidRPr="00DC2BA7">
        <w:rPr>
          <w:b/>
          <w:bCs/>
          <w:lang w:val="sv-SE"/>
        </w:rPr>
        <w:t>4.</w:t>
      </w:r>
      <w:r w:rsidRPr="00DC2BA7">
        <w:rPr>
          <w:b/>
          <w:bCs/>
          <w:lang w:val="sv-SE"/>
        </w:rPr>
        <w:tab/>
        <w:t>Eventuella biverkningar</w:t>
      </w:r>
    </w:p>
    <w:p w14:paraId="57CEC8AA" w14:textId="77777777" w:rsidR="009722FB" w:rsidRPr="00DC2BA7" w:rsidRDefault="009722FB" w:rsidP="00535973">
      <w:pPr>
        <w:pStyle w:val="Char2"/>
        <w:keepNext/>
        <w:spacing w:before="0"/>
        <w:jc w:val="left"/>
        <w:rPr>
          <w:sz w:val="22"/>
          <w:szCs w:val="22"/>
          <w:lang w:val="sv-SE"/>
        </w:rPr>
      </w:pPr>
    </w:p>
    <w:p w14:paraId="32F50736" w14:textId="77777777" w:rsidR="009722FB" w:rsidRPr="00DC2BA7" w:rsidRDefault="00B60735" w:rsidP="00535973">
      <w:pPr>
        <w:pStyle w:val="Char2"/>
        <w:spacing w:before="0"/>
        <w:jc w:val="left"/>
        <w:rPr>
          <w:sz w:val="22"/>
          <w:szCs w:val="22"/>
          <w:lang w:val="sv-SE"/>
        </w:rPr>
      </w:pPr>
      <w:r w:rsidRPr="00DC2BA7">
        <w:rPr>
          <w:sz w:val="22"/>
          <w:szCs w:val="22"/>
          <w:lang w:val="sv-SE"/>
        </w:rPr>
        <w:t>Liksom alla läkemedel kan detta läkemedel orsaka biverkningar, men alla användare behöver inte få dem. Biverkningarna som orsakas av Xolair är i allmänhet lätta till måttliga, men kan i vissa fall vara allvarliga.</w:t>
      </w:r>
    </w:p>
    <w:p w14:paraId="7D227A34" w14:textId="77777777" w:rsidR="009722FB" w:rsidRPr="00DC2BA7" w:rsidRDefault="009722FB" w:rsidP="00535973">
      <w:pPr>
        <w:pStyle w:val="Char2"/>
        <w:spacing w:before="0"/>
        <w:jc w:val="left"/>
        <w:rPr>
          <w:sz w:val="22"/>
          <w:szCs w:val="22"/>
          <w:lang w:val="sv-SE"/>
        </w:rPr>
      </w:pPr>
    </w:p>
    <w:p w14:paraId="2EB72A0F" w14:textId="77777777" w:rsidR="009722FB" w:rsidRPr="00DC2BA7" w:rsidRDefault="00B60735" w:rsidP="00535973">
      <w:pPr>
        <w:pStyle w:val="Char2"/>
        <w:keepNext/>
        <w:spacing w:before="0"/>
        <w:jc w:val="left"/>
        <w:rPr>
          <w:sz w:val="22"/>
          <w:szCs w:val="22"/>
          <w:u w:val="single"/>
          <w:lang w:val="sv-SE"/>
        </w:rPr>
      </w:pPr>
      <w:r w:rsidRPr="00DC2BA7">
        <w:rPr>
          <w:sz w:val="22"/>
          <w:szCs w:val="22"/>
          <w:u w:val="single"/>
          <w:lang w:val="sv-SE"/>
        </w:rPr>
        <w:t>Allvarliga biverkningar:</w:t>
      </w:r>
    </w:p>
    <w:p w14:paraId="3D93EA88" w14:textId="77777777" w:rsidR="009722FB" w:rsidRPr="00DC2BA7" w:rsidRDefault="00B60735" w:rsidP="00535973">
      <w:pPr>
        <w:pStyle w:val="Char2"/>
        <w:keepNext/>
        <w:spacing w:before="0"/>
        <w:jc w:val="left"/>
        <w:rPr>
          <w:sz w:val="22"/>
          <w:szCs w:val="22"/>
          <w:u w:val="single"/>
          <w:lang w:val="sv-SE"/>
        </w:rPr>
      </w:pPr>
      <w:r w:rsidRPr="00DC2BA7">
        <w:rPr>
          <w:sz w:val="22"/>
          <w:szCs w:val="22"/>
          <w:lang w:val="sv-SE"/>
        </w:rPr>
        <w:t>Sök omedelbart medicinsk vård om du märker några tecken på följande biverkningar:</w:t>
      </w:r>
    </w:p>
    <w:p w14:paraId="23D5C026" w14:textId="77777777" w:rsidR="009722FB" w:rsidRPr="00DC2BA7" w:rsidRDefault="00B60735" w:rsidP="00535973">
      <w:pPr>
        <w:pStyle w:val="Char2"/>
        <w:keepNext/>
        <w:spacing w:before="0"/>
        <w:jc w:val="left"/>
        <w:rPr>
          <w:sz w:val="22"/>
          <w:szCs w:val="22"/>
          <w:lang w:val="sv-SE"/>
        </w:rPr>
      </w:pPr>
      <w:r w:rsidRPr="00DC2BA7">
        <w:rPr>
          <w:sz w:val="22"/>
          <w:szCs w:val="22"/>
          <w:lang w:val="sv-SE"/>
        </w:rPr>
        <w:t>Sällsynta (kan förekomma hos upp till 1 av 1</w:t>
      </w:r>
      <w:r w:rsidRPr="00DC2BA7">
        <w:rPr>
          <w:sz w:val="22"/>
          <w:szCs w:val="22"/>
          <w:lang w:val="nb-NO"/>
        </w:rPr>
        <w:t> </w:t>
      </w:r>
      <w:r w:rsidRPr="00DC2BA7">
        <w:rPr>
          <w:sz w:val="22"/>
          <w:szCs w:val="22"/>
          <w:lang w:val="sv-SE"/>
        </w:rPr>
        <w:t>000</w:t>
      </w:r>
      <w:r w:rsidRPr="00DC2BA7">
        <w:rPr>
          <w:sz w:val="22"/>
          <w:szCs w:val="22"/>
          <w:lang w:val="nb-NO"/>
        </w:rPr>
        <w:t> </w:t>
      </w:r>
      <w:r w:rsidRPr="00DC2BA7">
        <w:rPr>
          <w:sz w:val="22"/>
          <w:szCs w:val="22"/>
          <w:lang w:val="sv-SE"/>
        </w:rPr>
        <w:t>personer)</w:t>
      </w:r>
    </w:p>
    <w:p w14:paraId="5A394220" w14:textId="77777777" w:rsidR="009722FB" w:rsidRPr="00DC2BA7" w:rsidRDefault="00B60735" w:rsidP="00535973">
      <w:pPr>
        <w:pStyle w:val="Char2"/>
        <w:widowControl w:val="0"/>
        <w:numPr>
          <w:ilvl w:val="0"/>
          <w:numId w:val="43"/>
        </w:numPr>
        <w:tabs>
          <w:tab w:val="clear" w:pos="360"/>
        </w:tabs>
        <w:spacing w:before="0"/>
        <w:ind w:left="567" w:hanging="567"/>
        <w:jc w:val="left"/>
        <w:rPr>
          <w:sz w:val="22"/>
          <w:szCs w:val="22"/>
          <w:lang w:val="sv-SE"/>
        </w:rPr>
      </w:pPr>
      <w:r w:rsidRPr="00DC2BA7">
        <w:rPr>
          <w:sz w:val="22"/>
          <w:szCs w:val="22"/>
          <w:lang w:val="sv-SE"/>
        </w:rPr>
        <w:t>Svåra allergiska reaktioner (inklusive anafylaktiska reaktioner). Symtom kan inkludera hudutslag, klåda eller nässelfeber, svullnad av ansikte, läppar, tunga, svalg eller luftstrupe eller andra delar av kroppen, snabba hjärtslag, yrsel och berusningskänsla, förvirring, andnöd, rossel eller svårighet att andas, blåaktig hud eller läppar, fallande blodtryck med svimning eller förlust av medvetandet. Om du tidigare har drabbats av allvarliga allergiska reaktioner (anafylaktiska reaktioner) som inte berodde på Xolair, kan risken för en allvarlig allergisk reaktion i samband med användning av Xolair vara större.</w:t>
      </w:r>
    </w:p>
    <w:p w14:paraId="61AABB09" w14:textId="77777777" w:rsidR="009722FB" w:rsidRPr="00DC2BA7" w:rsidRDefault="00B60735" w:rsidP="00535973">
      <w:pPr>
        <w:pStyle w:val="Char2"/>
        <w:widowControl w:val="0"/>
        <w:numPr>
          <w:ilvl w:val="0"/>
          <w:numId w:val="43"/>
        </w:numPr>
        <w:tabs>
          <w:tab w:val="clear" w:pos="360"/>
        </w:tabs>
        <w:spacing w:before="0"/>
        <w:ind w:left="567" w:hanging="567"/>
        <w:jc w:val="left"/>
        <w:rPr>
          <w:sz w:val="22"/>
          <w:szCs w:val="22"/>
          <w:lang w:val="sv-SE"/>
        </w:rPr>
      </w:pPr>
      <w:r w:rsidRPr="00DC2BA7">
        <w:rPr>
          <w:sz w:val="22"/>
          <w:szCs w:val="22"/>
          <w:lang w:val="sv-SE"/>
        </w:rPr>
        <w:t>Systemisk lupus erythematosus (SLE). Symtom kan inkludera muskelsmärta, ledsmärta och ledsvullnad, hudutslag, feber, viktminskning och trötthet.</w:t>
      </w:r>
    </w:p>
    <w:p w14:paraId="6DD63A4F" w14:textId="77777777" w:rsidR="009722FB" w:rsidRPr="00DC2BA7" w:rsidRDefault="009722FB" w:rsidP="00535973">
      <w:pPr>
        <w:pStyle w:val="Char2"/>
        <w:widowControl w:val="0"/>
        <w:spacing w:before="0"/>
        <w:jc w:val="left"/>
        <w:rPr>
          <w:sz w:val="22"/>
          <w:szCs w:val="22"/>
          <w:lang w:val="sv-SE"/>
        </w:rPr>
      </w:pPr>
    </w:p>
    <w:p w14:paraId="4E87D412" w14:textId="77777777" w:rsidR="009722FB" w:rsidRPr="00DC2BA7" w:rsidRDefault="00B60735" w:rsidP="00535973">
      <w:pPr>
        <w:pStyle w:val="Char2"/>
        <w:keepNext/>
        <w:spacing w:before="0"/>
        <w:jc w:val="left"/>
        <w:rPr>
          <w:sz w:val="22"/>
          <w:szCs w:val="22"/>
          <w:lang w:val="sv-SE"/>
        </w:rPr>
      </w:pPr>
      <w:r w:rsidRPr="00DC2BA7">
        <w:rPr>
          <w:sz w:val="22"/>
          <w:szCs w:val="22"/>
          <w:lang w:val="sv-SE"/>
        </w:rPr>
        <w:t>Ingen känd frekvens (frekvensen kan inte beräknas utifrån tillgängliga uppgifter)</w:t>
      </w:r>
    </w:p>
    <w:p w14:paraId="4BDF9B9E" w14:textId="77777777" w:rsidR="009722FB" w:rsidRPr="00DC2BA7" w:rsidRDefault="00B60735" w:rsidP="00535973">
      <w:pPr>
        <w:pStyle w:val="Char2"/>
        <w:widowControl w:val="0"/>
        <w:numPr>
          <w:ilvl w:val="0"/>
          <w:numId w:val="44"/>
        </w:numPr>
        <w:tabs>
          <w:tab w:val="clear" w:pos="360"/>
        </w:tabs>
        <w:spacing w:before="0"/>
        <w:ind w:left="567" w:hanging="567"/>
        <w:jc w:val="left"/>
        <w:rPr>
          <w:sz w:val="22"/>
          <w:szCs w:val="22"/>
          <w:lang w:val="sv-SE"/>
        </w:rPr>
      </w:pPr>
      <w:r w:rsidRPr="00DC2BA7">
        <w:rPr>
          <w:sz w:val="22"/>
          <w:szCs w:val="22"/>
          <w:lang w:val="sv-SE"/>
        </w:rPr>
        <w:t>Churg-Strauss eller hypereosinofilt syndrom. Symtom kan inkludera ett eller flera av följande: svullnad, smärta eller hudutslag runt blod- eller lymfkärl, förhöjda nivåer av en viss typ av vita blodkroppar (uttalad eosinofili), förvärrade andningsproblem, nästäppa, hjärtproblem, värk, domningar, stickningar i armar eller ben.</w:t>
      </w:r>
    </w:p>
    <w:p w14:paraId="5C61D783" w14:textId="77777777" w:rsidR="009722FB" w:rsidRPr="00DC2BA7" w:rsidRDefault="00B60735" w:rsidP="00535973">
      <w:pPr>
        <w:pStyle w:val="Char2"/>
        <w:widowControl w:val="0"/>
        <w:numPr>
          <w:ilvl w:val="0"/>
          <w:numId w:val="44"/>
        </w:numPr>
        <w:tabs>
          <w:tab w:val="clear" w:pos="360"/>
        </w:tabs>
        <w:spacing w:before="0"/>
        <w:ind w:left="567" w:hanging="567"/>
        <w:jc w:val="left"/>
        <w:rPr>
          <w:sz w:val="22"/>
          <w:szCs w:val="22"/>
          <w:lang w:val="sv-SE"/>
        </w:rPr>
      </w:pPr>
      <w:r w:rsidRPr="00DC2BA7">
        <w:rPr>
          <w:sz w:val="22"/>
          <w:szCs w:val="22"/>
          <w:lang w:val="sv-SE"/>
        </w:rPr>
        <w:t>Låga trombocytnivåer (blodplättar), vilket kan ge symtom som blödning eller att blåmärken uppstår lättare än vanligt.</w:t>
      </w:r>
    </w:p>
    <w:p w14:paraId="309591A2" w14:textId="77777777" w:rsidR="009722FB" w:rsidRPr="00DC2BA7" w:rsidRDefault="00B60735" w:rsidP="00535973">
      <w:pPr>
        <w:pStyle w:val="Char2"/>
        <w:keepNext/>
        <w:widowControl w:val="0"/>
        <w:numPr>
          <w:ilvl w:val="0"/>
          <w:numId w:val="44"/>
        </w:numPr>
        <w:tabs>
          <w:tab w:val="clear" w:pos="360"/>
        </w:tabs>
        <w:spacing w:before="0"/>
        <w:ind w:left="567" w:hanging="567"/>
        <w:jc w:val="left"/>
        <w:rPr>
          <w:sz w:val="22"/>
          <w:szCs w:val="22"/>
          <w:lang w:val="sv-SE"/>
        </w:rPr>
      </w:pPr>
      <w:r w:rsidRPr="00DC2BA7">
        <w:rPr>
          <w:sz w:val="22"/>
          <w:szCs w:val="22"/>
          <w:lang w:val="sv-SE"/>
        </w:rPr>
        <w:t>Serumsjuka. Symtom kan inkludera ett eller flera av följande: ledvärk med eller utan svullnad eller stelhet, hudutslag, feber, svullna lymfkörtlar, muskelvärk.</w:t>
      </w:r>
    </w:p>
    <w:p w14:paraId="7500D3E8" w14:textId="77777777" w:rsidR="009722FB" w:rsidRPr="00DC2BA7" w:rsidRDefault="009722FB" w:rsidP="00535973">
      <w:pPr>
        <w:pStyle w:val="Char2"/>
        <w:spacing w:before="0"/>
        <w:jc w:val="left"/>
        <w:rPr>
          <w:sz w:val="22"/>
          <w:szCs w:val="22"/>
          <w:lang w:val="sv-SE"/>
        </w:rPr>
      </w:pPr>
    </w:p>
    <w:p w14:paraId="3BCE663D" w14:textId="77777777" w:rsidR="009722FB" w:rsidRPr="00DC2BA7" w:rsidRDefault="00B60735" w:rsidP="00535973">
      <w:pPr>
        <w:pStyle w:val="Char2"/>
        <w:keepNext/>
        <w:spacing w:before="0"/>
        <w:jc w:val="left"/>
        <w:rPr>
          <w:sz w:val="22"/>
          <w:szCs w:val="22"/>
          <w:u w:val="single"/>
          <w:lang w:val="sv-SE"/>
        </w:rPr>
      </w:pPr>
      <w:r w:rsidRPr="00DC2BA7">
        <w:rPr>
          <w:sz w:val="22"/>
          <w:szCs w:val="22"/>
          <w:u w:val="single"/>
          <w:lang w:val="sv-SE"/>
        </w:rPr>
        <w:t>Andra biverkningar är:</w:t>
      </w:r>
    </w:p>
    <w:p w14:paraId="78350ED8" w14:textId="77777777" w:rsidR="009722FB" w:rsidRPr="00DC2BA7" w:rsidRDefault="00B60735" w:rsidP="00535973">
      <w:pPr>
        <w:pStyle w:val="Char2"/>
        <w:keepNext/>
        <w:spacing w:before="0"/>
        <w:jc w:val="left"/>
        <w:rPr>
          <w:sz w:val="22"/>
          <w:szCs w:val="22"/>
          <w:lang w:val="sv-SE"/>
        </w:rPr>
      </w:pPr>
      <w:r w:rsidRPr="00DC2BA7">
        <w:rPr>
          <w:sz w:val="22"/>
          <w:szCs w:val="22"/>
          <w:lang w:val="sv-SE"/>
        </w:rPr>
        <w:t>Mycket vanliga (kan förekomma hos fler än 1 av 10</w:t>
      </w:r>
      <w:r w:rsidRPr="00DC2BA7">
        <w:rPr>
          <w:sz w:val="22"/>
          <w:szCs w:val="22"/>
          <w:lang w:val="nb-NO"/>
        </w:rPr>
        <w:t> </w:t>
      </w:r>
      <w:r w:rsidRPr="00DC2BA7">
        <w:rPr>
          <w:sz w:val="22"/>
          <w:szCs w:val="22"/>
          <w:lang w:val="sv-SE"/>
        </w:rPr>
        <w:t>personer)</w:t>
      </w:r>
    </w:p>
    <w:p w14:paraId="268768C2" w14:textId="77777777" w:rsidR="009722FB" w:rsidRPr="00DC2BA7" w:rsidRDefault="00B60735" w:rsidP="00535973">
      <w:pPr>
        <w:pStyle w:val="Char2"/>
        <w:widowControl w:val="0"/>
        <w:numPr>
          <w:ilvl w:val="0"/>
          <w:numId w:val="45"/>
        </w:numPr>
        <w:tabs>
          <w:tab w:val="clear" w:pos="360"/>
        </w:tabs>
        <w:spacing w:before="0"/>
        <w:ind w:left="567" w:hanging="567"/>
        <w:jc w:val="left"/>
        <w:rPr>
          <w:sz w:val="22"/>
          <w:szCs w:val="22"/>
          <w:lang w:val="sv-SE"/>
        </w:rPr>
      </w:pPr>
      <w:r w:rsidRPr="00DC2BA7">
        <w:rPr>
          <w:sz w:val="22"/>
          <w:szCs w:val="22"/>
          <w:lang w:val="sv-SE"/>
        </w:rPr>
        <w:t>feber (hos barn).</w:t>
      </w:r>
    </w:p>
    <w:p w14:paraId="33CAB0B8" w14:textId="77777777" w:rsidR="009722FB" w:rsidRPr="00DC2BA7" w:rsidRDefault="009722FB" w:rsidP="009722FB">
      <w:pPr>
        <w:pStyle w:val="Char2"/>
        <w:spacing w:before="0"/>
        <w:jc w:val="left"/>
        <w:rPr>
          <w:sz w:val="22"/>
          <w:szCs w:val="22"/>
          <w:u w:val="single"/>
          <w:lang w:val="sv-SE"/>
        </w:rPr>
      </w:pPr>
    </w:p>
    <w:p w14:paraId="01EA5F4F" w14:textId="77777777" w:rsidR="009722FB" w:rsidRPr="00DC2BA7" w:rsidRDefault="00B60735" w:rsidP="009722FB">
      <w:pPr>
        <w:pStyle w:val="Char2"/>
        <w:keepNext/>
        <w:spacing w:before="0"/>
        <w:jc w:val="left"/>
        <w:rPr>
          <w:sz w:val="22"/>
          <w:szCs w:val="22"/>
          <w:lang w:val="sv-SE"/>
        </w:rPr>
      </w:pPr>
      <w:r w:rsidRPr="00DC2BA7">
        <w:rPr>
          <w:sz w:val="22"/>
          <w:szCs w:val="22"/>
          <w:lang w:val="sv-SE"/>
        </w:rPr>
        <w:lastRenderedPageBreak/>
        <w:t>Vanliga (kan förekomma hos upp till 1 av 10</w:t>
      </w:r>
      <w:r w:rsidRPr="00DC2BA7">
        <w:rPr>
          <w:sz w:val="22"/>
          <w:szCs w:val="22"/>
          <w:lang w:val="nb-NO"/>
        </w:rPr>
        <w:t> </w:t>
      </w:r>
      <w:r w:rsidRPr="00DC2BA7">
        <w:rPr>
          <w:sz w:val="22"/>
          <w:szCs w:val="22"/>
          <w:lang w:val="sv-SE"/>
        </w:rPr>
        <w:t>personer)</w:t>
      </w:r>
    </w:p>
    <w:p w14:paraId="175712B9" w14:textId="77777777" w:rsidR="009722FB" w:rsidRPr="00DC2BA7" w:rsidRDefault="00B60735" w:rsidP="009722FB">
      <w:pPr>
        <w:pStyle w:val="Char2"/>
        <w:widowControl w:val="0"/>
        <w:numPr>
          <w:ilvl w:val="0"/>
          <w:numId w:val="46"/>
        </w:numPr>
        <w:tabs>
          <w:tab w:val="clear" w:pos="360"/>
          <w:tab w:val="num" w:pos="0"/>
        </w:tabs>
        <w:spacing w:before="0"/>
        <w:ind w:left="567" w:hanging="567"/>
        <w:jc w:val="left"/>
        <w:rPr>
          <w:sz w:val="22"/>
          <w:szCs w:val="22"/>
          <w:lang w:val="sv-SE"/>
        </w:rPr>
      </w:pPr>
      <w:r w:rsidRPr="00DC2BA7">
        <w:rPr>
          <w:sz w:val="22"/>
          <w:szCs w:val="22"/>
          <w:lang w:val="sv-SE"/>
        </w:rPr>
        <w:t>reaktioner på injektionsstället, som t ex smärta, svullnad, klåda och rodnad</w:t>
      </w:r>
    </w:p>
    <w:p w14:paraId="0275FF75" w14:textId="77777777" w:rsidR="009722FB" w:rsidRPr="00DC2BA7" w:rsidRDefault="00B60735" w:rsidP="009722FB">
      <w:pPr>
        <w:pStyle w:val="Char2"/>
        <w:widowControl w:val="0"/>
        <w:numPr>
          <w:ilvl w:val="0"/>
          <w:numId w:val="46"/>
        </w:numPr>
        <w:tabs>
          <w:tab w:val="clear" w:pos="360"/>
          <w:tab w:val="num" w:pos="0"/>
        </w:tabs>
        <w:spacing w:before="0"/>
        <w:ind w:left="567" w:hanging="567"/>
        <w:jc w:val="left"/>
        <w:rPr>
          <w:sz w:val="22"/>
          <w:szCs w:val="22"/>
          <w:lang w:val="sv-SE"/>
        </w:rPr>
      </w:pPr>
      <w:r w:rsidRPr="00DC2BA7">
        <w:rPr>
          <w:sz w:val="22"/>
          <w:szCs w:val="22"/>
          <w:lang w:val="sv-SE"/>
        </w:rPr>
        <w:t>smärta i övre delen av magen</w:t>
      </w:r>
    </w:p>
    <w:p w14:paraId="03D5D11F" w14:textId="77777777" w:rsidR="009722FB" w:rsidRPr="00DC2BA7" w:rsidRDefault="00B60735" w:rsidP="009722FB">
      <w:pPr>
        <w:pStyle w:val="Char2"/>
        <w:widowControl w:val="0"/>
        <w:numPr>
          <w:ilvl w:val="0"/>
          <w:numId w:val="46"/>
        </w:numPr>
        <w:tabs>
          <w:tab w:val="clear" w:pos="360"/>
          <w:tab w:val="num" w:pos="0"/>
        </w:tabs>
        <w:spacing w:before="0"/>
        <w:ind w:left="567" w:hanging="567"/>
        <w:jc w:val="left"/>
        <w:rPr>
          <w:sz w:val="22"/>
          <w:szCs w:val="22"/>
          <w:lang w:val="sv-SE"/>
        </w:rPr>
      </w:pPr>
      <w:r w:rsidRPr="00DC2BA7">
        <w:rPr>
          <w:sz w:val="22"/>
          <w:szCs w:val="22"/>
          <w:lang w:val="sv-SE"/>
        </w:rPr>
        <w:t>huvudvärk (mycket vanlig hos barn)</w:t>
      </w:r>
    </w:p>
    <w:p w14:paraId="3CC44CC9" w14:textId="77777777" w:rsidR="009722FB" w:rsidRPr="00DC2BA7" w:rsidRDefault="00B60735" w:rsidP="009722FB">
      <w:pPr>
        <w:pStyle w:val="Char2"/>
        <w:widowControl w:val="0"/>
        <w:numPr>
          <w:ilvl w:val="0"/>
          <w:numId w:val="46"/>
        </w:numPr>
        <w:tabs>
          <w:tab w:val="clear" w:pos="360"/>
          <w:tab w:val="num" w:pos="0"/>
        </w:tabs>
        <w:spacing w:before="0"/>
        <w:ind w:left="567" w:hanging="567"/>
        <w:jc w:val="left"/>
        <w:rPr>
          <w:sz w:val="22"/>
          <w:szCs w:val="22"/>
          <w:lang w:val="sv-SE"/>
        </w:rPr>
      </w:pPr>
      <w:r w:rsidRPr="00DC2BA7">
        <w:rPr>
          <w:sz w:val="22"/>
          <w:szCs w:val="22"/>
          <w:lang w:val="sv-SE"/>
        </w:rPr>
        <w:t>yrsel</w:t>
      </w:r>
    </w:p>
    <w:p w14:paraId="51C2802B" w14:textId="77777777" w:rsidR="009722FB" w:rsidRPr="00DC2BA7" w:rsidRDefault="00B60735" w:rsidP="009722FB">
      <w:pPr>
        <w:pStyle w:val="Char2"/>
        <w:widowControl w:val="0"/>
        <w:numPr>
          <w:ilvl w:val="0"/>
          <w:numId w:val="46"/>
        </w:numPr>
        <w:tabs>
          <w:tab w:val="clear" w:pos="360"/>
          <w:tab w:val="num" w:pos="0"/>
        </w:tabs>
        <w:spacing w:before="0"/>
        <w:ind w:left="567" w:hanging="567"/>
        <w:jc w:val="left"/>
        <w:rPr>
          <w:sz w:val="22"/>
          <w:szCs w:val="22"/>
          <w:lang w:val="sv-SE"/>
        </w:rPr>
      </w:pPr>
      <w:r w:rsidRPr="00DC2BA7">
        <w:rPr>
          <w:sz w:val="22"/>
          <w:szCs w:val="22"/>
          <w:lang w:val="sv-SE"/>
        </w:rPr>
        <w:t>ledvärk (artralgi)</w:t>
      </w:r>
    </w:p>
    <w:p w14:paraId="2DBBD547" w14:textId="77777777" w:rsidR="009722FB" w:rsidRPr="00DC2BA7" w:rsidRDefault="009722FB" w:rsidP="009722FB">
      <w:pPr>
        <w:pStyle w:val="Char2"/>
        <w:widowControl w:val="0"/>
        <w:spacing w:before="0"/>
        <w:jc w:val="left"/>
        <w:rPr>
          <w:sz w:val="22"/>
          <w:szCs w:val="22"/>
          <w:lang w:val="sv-SE"/>
        </w:rPr>
      </w:pPr>
    </w:p>
    <w:p w14:paraId="19F1CE9A" w14:textId="77777777" w:rsidR="009722FB" w:rsidRPr="00DC2BA7" w:rsidRDefault="00B60735" w:rsidP="009722FB">
      <w:pPr>
        <w:pStyle w:val="Char2"/>
        <w:keepNext/>
        <w:widowControl w:val="0"/>
        <w:spacing w:before="0"/>
        <w:jc w:val="left"/>
        <w:rPr>
          <w:sz w:val="22"/>
          <w:szCs w:val="22"/>
          <w:lang w:val="sv-SE"/>
        </w:rPr>
      </w:pPr>
      <w:r w:rsidRPr="00DC2BA7">
        <w:rPr>
          <w:sz w:val="22"/>
          <w:szCs w:val="22"/>
          <w:lang w:val="sv-SE"/>
        </w:rPr>
        <w:t>Mindre vanliga (kan förekomma hos upp till 1 av 100</w:t>
      </w:r>
      <w:r w:rsidRPr="00DC2BA7">
        <w:rPr>
          <w:sz w:val="22"/>
          <w:szCs w:val="22"/>
          <w:lang w:val="nb-NO"/>
        </w:rPr>
        <w:t> </w:t>
      </w:r>
      <w:r w:rsidRPr="00DC2BA7">
        <w:rPr>
          <w:sz w:val="22"/>
          <w:szCs w:val="22"/>
          <w:lang w:val="sv-SE"/>
        </w:rPr>
        <w:t>personer)</w:t>
      </w:r>
    </w:p>
    <w:p w14:paraId="6C8F9A32" w14:textId="77777777" w:rsidR="009722FB" w:rsidRPr="00DC2BA7" w:rsidRDefault="00B60735" w:rsidP="009722FB">
      <w:pPr>
        <w:pStyle w:val="Char2"/>
        <w:widowControl w:val="0"/>
        <w:numPr>
          <w:ilvl w:val="0"/>
          <w:numId w:val="47"/>
        </w:numPr>
        <w:tabs>
          <w:tab w:val="clear" w:pos="360"/>
        </w:tabs>
        <w:spacing w:before="0"/>
        <w:ind w:left="567" w:hanging="567"/>
        <w:jc w:val="left"/>
        <w:rPr>
          <w:sz w:val="22"/>
          <w:szCs w:val="22"/>
          <w:lang w:val="sv-SE"/>
        </w:rPr>
      </w:pPr>
      <w:r w:rsidRPr="00DC2BA7">
        <w:rPr>
          <w:sz w:val="22"/>
          <w:szCs w:val="22"/>
          <w:lang w:val="sv-SE"/>
        </w:rPr>
        <w:t>känsla av sömnighet eller trötthet</w:t>
      </w:r>
    </w:p>
    <w:p w14:paraId="5C1B6F77" w14:textId="77777777" w:rsidR="009722FB" w:rsidRPr="00DC2BA7" w:rsidRDefault="00B60735" w:rsidP="009722FB">
      <w:pPr>
        <w:pStyle w:val="Char2"/>
        <w:widowControl w:val="0"/>
        <w:numPr>
          <w:ilvl w:val="0"/>
          <w:numId w:val="47"/>
        </w:numPr>
        <w:tabs>
          <w:tab w:val="clear" w:pos="360"/>
        </w:tabs>
        <w:spacing w:before="0"/>
        <w:ind w:left="567" w:hanging="567"/>
        <w:jc w:val="left"/>
        <w:rPr>
          <w:sz w:val="22"/>
          <w:szCs w:val="22"/>
          <w:lang w:val="sv-SE"/>
        </w:rPr>
      </w:pPr>
      <w:r w:rsidRPr="00DC2BA7">
        <w:rPr>
          <w:sz w:val="22"/>
          <w:szCs w:val="22"/>
          <w:lang w:val="sv-SE"/>
        </w:rPr>
        <w:t>stickningar eller domningar i händerna eller fötterna</w:t>
      </w:r>
    </w:p>
    <w:p w14:paraId="23901973" w14:textId="77777777" w:rsidR="009722FB" w:rsidRPr="00DC2BA7" w:rsidRDefault="00B60735" w:rsidP="009722FB">
      <w:pPr>
        <w:pStyle w:val="Char2"/>
        <w:widowControl w:val="0"/>
        <w:numPr>
          <w:ilvl w:val="0"/>
          <w:numId w:val="47"/>
        </w:numPr>
        <w:tabs>
          <w:tab w:val="clear" w:pos="360"/>
        </w:tabs>
        <w:spacing w:before="0"/>
        <w:ind w:left="567" w:hanging="567"/>
        <w:jc w:val="left"/>
        <w:rPr>
          <w:sz w:val="22"/>
          <w:szCs w:val="22"/>
          <w:lang w:val="sv-SE"/>
        </w:rPr>
      </w:pPr>
      <w:r w:rsidRPr="00DC2BA7">
        <w:rPr>
          <w:sz w:val="22"/>
          <w:szCs w:val="22"/>
          <w:lang w:val="sv-SE"/>
        </w:rPr>
        <w:t>svimning, lågt blodtryck när du sitter eller står upp (postural hypotension), rodnad</w:t>
      </w:r>
    </w:p>
    <w:p w14:paraId="6A2D15DC" w14:textId="77777777" w:rsidR="009722FB" w:rsidRPr="00DC2BA7" w:rsidRDefault="00B60735" w:rsidP="009722FB">
      <w:pPr>
        <w:pStyle w:val="Char2"/>
        <w:widowControl w:val="0"/>
        <w:numPr>
          <w:ilvl w:val="0"/>
          <w:numId w:val="47"/>
        </w:numPr>
        <w:tabs>
          <w:tab w:val="clear" w:pos="360"/>
        </w:tabs>
        <w:spacing w:before="0"/>
        <w:ind w:left="567" w:hanging="567"/>
        <w:jc w:val="left"/>
        <w:rPr>
          <w:sz w:val="22"/>
          <w:szCs w:val="22"/>
        </w:rPr>
      </w:pPr>
      <w:r w:rsidRPr="00DC2BA7">
        <w:rPr>
          <w:sz w:val="22"/>
          <w:szCs w:val="22"/>
          <w:lang w:val="sv-SE"/>
        </w:rPr>
        <w:t>halsont, hosta, akuta andningsbesvär</w:t>
      </w:r>
    </w:p>
    <w:p w14:paraId="5EAC84E4" w14:textId="77777777" w:rsidR="009722FB" w:rsidRPr="00DC2BA7" w:rsidRDefault="00B60735" w:rsidP="009722FB">
      <w:pPr>
        <w:pStyle w:val="Char2"/>
        <w:widowControl w:val="0"/>
        <w:numPr>
          <w:ilvl w:val="0"/>
          <w:numId w:val="47"/>
        </w:numPr>
        <w:tabs>
          <w:tab w:val="clear" w:pos="360"/>
        </w:tabs>
        <w:spacing w:before="0"/>
        <w:ind w:left="567" w:hanging="567"/>
        <w:jc w:val="left"/>
        <w:rPr>
          <w:sz w:val="22"/>
          <w:szCs w:val="22"/>
        </w:rPr>
      </w:pPr>
      <w:r w:rsidRPr="00DC2BA7">
        <w:rPr>
          <w:sz w:val="22"/>
          <w:szCs w:val="22"/>
        </w:rPr>
        <w:t>sjukdomskänsla (illamående), diarré, matsmältningsbesvär</w:t>
      </w:r>
    </w:p>
    <w:p w14:paraId="1B731538" w14:textId="77777777" w:rsidR="009722FB" w:rsidRPr="00DC2BA7" w:rsidRDefault="00B60735" w:rsidP="009722FB">
      <w:pPr>
        <w:pStyle w:val="Char2"/>
        <w:widowControl w:val="0"/>
        <w:numPr>
          <w:ilvl w:val="0"/>
          <w:numId w:val="47"/>
        </w:numPr>
        <w:tabs>
          <w:tab w:val="clear" w:pos="360"/>
        </w:tabs>
        <w:spacing w:before="0"/>
        <w:ind w:left="567" w:hanging="567"/>
        <w:jc w:val="left"/>
        <w:rPr>
          <w:sz w:val="22"/>
          <w:szCs w:val="22"/>
          <w:lang w:val="sv-SE"/>
        </w:rPr>
      </w:pPr>
      <w:r w:rsidRPr="00DC2BA7">
        <w:rPr>
          <w:sz w:val="22"/>
          <w:szCs w:val="22"/>
          <w:lang w:val="sv-SE"/>
        </w:rPr>
        <w:t>klåda, nässelfeber, hudutslag, ökad ljuskänslighet</w:t>
      </w:r>
    </w:p>
    <w:p w14:paraId="2901B886" w14:textId="77777777" w:rsidR="009722FB" w:rsidRPr="00DC2BA7" w:rsidRDefault="00B60735" w:rsidP="009722FB">
      <w:pPr>
        <w:pStyle w:val="Char2"/>
        <w:widowControl w:val="0"/>
        <w:numPr>
          <w:ilvl w:val="0"/>
          <w:numId w:val="47"/>
        </w:numPr>
        <w:tabs>
          <w:tab w:val="clear" w:pos="360"/>
        </w:tabs>
        <w:spacing w:before="0"/>
        <w:ind w:left="567" w:hanging="567"/>
        <w:jc w:val="left"/>
        <w:rPr>
          <w:sz w:val="22"/>
          <w:szCs w:val="22"/>
        </w:rPr>
      </w:pPr>
      <w:r w:rsidRPr="00DC2BA7">
        <w:rPr>
          <w:sz w:val="22"/>
          <w:szCs w:val="22"/>
          <w:lang w:val="sv-SE"/>
        </w:rPr>
        <w:t>viktökning</w:t>
      </w:r>
    </w:p>
    <w:p w14:paraId="4210A27A" w14:textId="77777777" w:rsidR="009722FB" w:rsidRPr="00DC2BA7" w:rsidRDefault="00B60735" w:rsidP="009722FB">
      <w:pPr>
        <w:pStyle w:val="Char2"/>
        <w:widowControl w:val="0"/>
        <w:numPr>
          <w:ilvl w:val="0"/>
          <w:numId w:val="47"/>
        </w:numPr>
        <w:tabs>
          <w:tab w:val="clear" w:pos="360"/>
        </w:tabs>
        <w:spacing w:before="0"/>
        <w:ind w:left="567" w:hanging="567"/>
        <w:jc w:val="left"/>
        <w:rPr>
          <w:sz w:val="22"/>
          <w:szCs w:val="22"/>
          <w:lang w:val="sv-SE"/>
        </w:rPr>
      </w:pPr>
      <w:r w:rsidRPr="00DC2BA7">
        <w:rPr>
          <w:sz w:val="22"/>
          <w:szCs w:val="22"/>
          <w:lang w:val="sv-SE"/>
        </w:rPr>
        <w:t>influensaliknande symtom</w:t>
      </w:r>
    </w:p>
    <w:p w14:paraId="13360C32" w14:textId="77777777" w:rsidR="009722FB" w:rsidRPr="00DC2BA7" w:rsidRDefault="00B60735" w:rsidP="009722FB">
      <w:pPr>
        <w:pStyle w:val="Char2"/>
        <w:widowControl w:val="0"/>
        <w:numPr>
          <w:ilvl w:val="0"/>
          <w:numId w:val="47"/>
        </w:numPr>
        <w:tabs>
          <w:tab w:val="clear" w:pos="360"/>
        </w:tabs>
        <w:spacing w:before="0"/>
        <w:ind w:left="567" w:hanging="567"/>
        <w:jc w:val="left"/>
        <w:rPr>
          <w:sz w:val="22"/>
          <w:szCs w:val="22"/>
          <w:lang w:val="sv-SE"/>
        </w:rPr>
      </w:pPr>
      <w:r w:rsidRPr="00DC2BA7">
        <w:rPr>
          <w:sz w:val="22"/>
          <w:szCs w:val="22"/>
          <w:lang w:val="sv-SE"/>
        </w:rPr>
        <w:t>svullna armar.</w:t>
      </w:r>
    </w:p>
    <w:p w14:paraId="1B7EA6E5" w14:textId="77777777" w:rsidR="009722FB" w:rsidRPr="00DC2BA7" w:rsidRDefault="009722FB" w:rsidP="009722FB">
      <w:pPr>
        <w:pStyle w:val="Char2"/>
        <w:widowControl w:val="0"/>
        <w:spacing w:before="0"/>
        <w:jc w:val="left"/>
        <w:rPr>
          <w:sz w:val="22"/>
          <w:szCs w:val="22"/>
          <w:lang w:val="sv-SE"/>
        </w:rPr>
      </w:pPr>
    </w:p>
    <w:p w14:paraId="64D552AA" w14:textId="77777777" w:rsidR="009722FB" w:rsidRPr="00DC2BA7" w:rsidRDefault="00B60735" w:rsidP="009722FB">
      <w:pPr>
        <w:pStyle w:val="Char2"/>
        <w:keepNext/>
        <w:spacing w:before="0"/>
        <w:jc w:val="left"/>
        <w:rPr>
          <w:sz w:val="22"/>
          <w:szCs w:val="22"/>
          <w:lang w:val="sv-SE"/>
        </w:rPr>
      </w:pPr>
      <w:r w:rsidRPr="00DC2BA7">
        <w:rPr>
          <w:sz w:val="22"/>
          <w:szCs w:val="22"/>
          <w:lang w:val="sv-SE"/>
        </w:rPr>
        <w:t>Sällsynta (kan förekomma hos upp till 1 av 1</w:t>
      </w:r>
      <w:r w:rsidRPr="00DC2BA7">
        <w:rPr>
          <w:sz w:val="22"/>
          <w:szCs w:val="22"/>
          <w:lang w:val="nb-NO"/>
        </w:rPr>
        <w:t> </w:t>
      </w:r>
      <w:r w:rsidRPr="00DC2BA7">
        <w:rPr>
          <w:sz w:val="22"/>
          <w:szCs w:val="22"/>
          <w:lang w:val="sv-SE"/>
        </w:rPr>
        <w:t>000</w:t>
      </w:r>
      <w:r w:rsidRPr="00DC2BA7">
        <w:rPr>
          <w:sz w:val="22"/>
          <w:szCs w:val="22"/>
          <w:lang w:val="nb-NO"/>
        </w:rPr>
        <w:t> </w:t>
      </w:r>
      <w:r w:rsidRPr="00DC2BA7">
        <w:rPr>
          <w:sz w:val="22"/>
          <w:szCs w:val="22"/>
          <w:lang w:val="sv-SE"/>
        </w:rPr>
        <w:t>personer)</w:t>
      </w:r>
    </w:p>
    <w:p w14:paraId="66D13BCA" w14:textId="77777777" w:rsidR="009722FB" w:rsidRPr="00DC2BA7" w:rsidRDefault="00B60735" w:rsidP="009722FB">
      <w:pPr>
        <w:pStyle w:val="Char2"/>
        <w:widowControl w:val="0"/>
        <w:numPr>
          <w:ilvl w:val="0"/>
          <w:numId w:val="48"/>
        </w:numPr>
        <w:tabs>
          <w:tab w:val="clear" w:pos="720"/>
          <w:tab w:val="num" w:pos="0"/>
        </w:tabs>
        <w:spacing w:before="0"/>
        <w:ind w:left="567" w:hanging="567"/>
        <w:jc w:val="left"/>
        <w:rPr>
          <w:sz w:val="22"/>
          <w:szCs w:val="22"/>
          <w:lang w:val="sv-SE"/>
        </w:rPr>
      </w:pPr>
      <w:r w:rsidRPr="00DC2BA7">
        <w:rPr>
          <w:sz w:val="22"/>
          <w:szCs w:val="22"/>
          <w:lang w:val="sv-SE"/>
        </w:rPr>
        <w:t>parasitinfektion.</w:t>
      </w:r>
    </w:p>
    <w:p w14:paraId="03EFB424" w14:textId="77777777" w:rsidR="009722FB" w:rsidRPr="00DC2BA7" w:rsidRDefault="009722FB" w:rsidP="009722FB">
      <w:pPr>
        <w:pStyle w:val="Char2"/>
        <w:widowControl w:val="0"/>
        <w:spacing w:before="0"/>
        <w:jc w:val="left"/>
        <w:rPr>
          <w:sz w:val="22"/>
          <w:szCs w:val="22"/>
          <w:lang w:val="sv-SE"/>
        </w:rPr>
      </w:pPr>
    </w:p>
    <w:p w14:paraId="1DDE70F1" w14:textId="77777777" w:rsidR="009722FB" w:rsidRPr="00DC2BA7" w:rsidRDefault="00B60735" w:rsidP="009722FB">
      <w:pPr>
        <w:pStyle w:val="Char2"/>
        <w:keepNext/>
        <w:widowControl w:val="0"/>
        <w:spacing w:before="0"/>
        <w:jc w:val="left"/>
        <w:rPr>
          <w:color w:val="000000"/>
          <w:sz w:val="22"/>
          <w:szCs w:val="22"/>
          <w:lang w:val="sv-SE"/>
        </w:rPr>
      </w:pPr>
      <w:r w:rsidRPr="00DC2BA7">
        <w:rPr>
          <w:color w:val="000000"/>
          <w:sz w:val="22"/>
          <w:szCs w:val="22"/>
          <w:lang w:val="sv-SE"/>
        </w:rPr>
        <w:t xml:space="preserve">Ingen känd frekvens </w:t>
      </w:r>
      <w:r w:rsidRPr="00DC2BA7">
        <w:rPr>
          <w:sz w:val="22"/>
          <w:szCs w:val="22"/>
          <w:lang w:val="sv-SE"/>
        </w:rPr>
        <w:t>(frekvensen kan inte beräknas utifrån tillgängliga uppgifter)</w:t>
      </w:r>
    </w:p>
    <w:p w14:paraId="799F994D" w14:textId="77777777" w:rsidR="009722FB" w:rsidRPr="00DC2BA7" w:rsidRDefault="00B60735" w:rsidP="009722FB">
      <w:pPr>
        <w:pStyle w:val="Char2"/>
        <w:keepNext/>
        <w:widowControl w:val="0"/>
        <w:numPr>
          <w:ilvl w:val="0"/>
          <w:numId w:val="49"/>
        </w:numPr>
        <w:tabs>
          <w:tab w:val="clear" w:pos="360"/>
        </w:tabs>
        <w:spacing w:before="0"/>
        <w:ind w:left="567" w:hanging="567"/>
        <w:jc w:val="left"/>
        <w:rPr>
          <w:sz w:val="22"/>
          <w:szCs w:val="22"/>
          <w:lang w:val="sv-SE"/>
        </w:rPr>
      </w:pPr>
      <w:r w:rsidRPr="00DC2BA7">
        <w:rPr>
          <w:sz w:val="22"/>
          <w:szCs w:val="22"/>
          <w:lang w:val="sv-SE"/>
        </w:rPr>
        <w:t>muskelvärk och svullna leder</w:t>
      </w:r>
    </w:p>
    <w:p w14:paraId="7AC9114F" w14:textId="77777777" w:rsidR="009722FB" w:rsidRPr="00DC2BA7" w:rsidRDefault="00B60735" w:rsidP="009722FB">
      <w:pPr>
        <w:pStyle w:val="Char2"/>
        <w:widowControl w:val="0"/>
        <w:numPr>
          <w:ilvl w:val="0"/>
          <w:numId w:val="49"/>
        </w:numPr>
        <w:tabs>
          <w:tab w:val="clear" w:pos="360"/>
        </w:tabs>
        <w:spacing w:before="0"/>
        <w:ind w:left="567" w:hanging="567"/>
        <w:jc w:val="left"/>
        <w:rPr>
          <w:sz w:val="22"/>
          <w:szCs w:val="22"/>
          <w:lang w:val="sv-SE"/>
        </w:rPr>
      </w:pPr>
      <w:r w:rsidRPr="00DC2BA7">
        <w:rPr>
          <w:sz w:val="22"/>
          <w:szCs w:val="22"/>
          <w:lang w:val="sv-SE"/>
        </w:rPr>
        <w:t>håravfall.</w:t>
      </w:r>
    </w:p>
    <w:p w14:paraId="0EAA0B19" w14:textId="77777777" w:rsidR="009722FB" w:rsidRPr="00535973" w:rsidRDefault="009722FB" w:rsidP="00535973">
      <w:pPr>
        <w:pStyle w:val="Char2"/>
        <w:widowControl w:val="0"/>
        <w:spacing w:before="0"/>
        <w:jc w:val="left"/>
        <w:rPr>
          <w:sz w:val="22"/>
          <w:szCs w:val="22"/>
          <w:lang w:val="sv-SE"/>
        </w:rPr>
      </w:pPr>
    </w:p>
    <w:p w14:paraId="2C787A40" w14:textId="77777777" w:rsidR="009722FB" w:rsidRPr="00535973" w:rsidRDefault="00B60735" w:rsidP="00535973">
      <w:pPr>
        <w:keepNext/>
        <w:numPr>
          <w:ilvl w:val="12"/>
          <w:numId w:val="0"/>
        </w:numPr>
        <w:spacing w:line="240" w:lineRule="auto"/>
        <w:rPr>
          <w:b/>
          <w:noProof/>
          <w:lang w:val="sv-SE"/>
        </w:rPr>
      </w:pPr>
      <w:r w:rsidRPr="00535973">
        <w:rPr>
          <w:b/>
          <w:noProof/>
          <w:lang w:val="sv-SE"/>
        </w:rPr>
        <w:t>Rapportering av biverkningar</w:t>
      </w:r>
    </w:p>
    <w:p w14:paraId="24F6BD9F" w14:textId="77777777" w:rsidR="009722FB" w:rsidRPr="00535973" w:rsidRDefault="00B60735" w:rsidP="00535973">
      <w:pPr>
        <w:pStyle w:val="Char2"/>
        <w:widowControl w:val="0"/>
        <w:spacing w:before="0"/>
        <w:jc w:val="left"/>
        <w:rPr>
          <w:sz w:val="22"/>
          <w:szCs w:val="22"/>
          <w:lang w:val="sv-SE"/>
        </w:rPr>
      </w:pPr>
      <w:r w:rsidRPr="00535973">
        <w:rPr>
          <w:sz w:val="22"/>
          <w:szCs w:val="22"/>
          <w:lang w:val="sv-SE"/>
        </w:rPr>
        <w:t>Om du får biverkningar, tala med läkare, apotekspersonal eller sjuksköterska.</w:t>
      </w:r>
      <w:r w:rsidRPr="00535973">
        <w:rPr>
          <w:noProof/>
          <w:sz w:val="22"/>
          <w:szCs w:val="22"/>
          <w:lang w:val="sv-SE"/>
        </w:rPr>
        <w:t xml:space="preserve"> Detta gäller även eventuella biverkningar som inte nämns i denna information. Du kan också rapportera biverkningar direkt </w:t>
      </w:r>
      <w:r w:rsidRPr="00535973">
        <w:rPr>
          <w:noProof/>
          <w:sz w:val="22"/>
          <w:szCs w:val="22"/>
          <w:shd w:val="pct15" w:color="auto" w:fill="auto"/>
          <w:lang w:val="sv-SE"/>
        </w:rPr>
        <w:t xml:space="preserve">via det nationella rapporteringssystemet listat i </w:t>
      </w:r>
      <w:hyperlink r:id="rId50" w:history="1">
        <w:r w:rsidRPr="00535973">
          <w:rPr>
            <w:rStyle w:val="Hyperlink"/>
            <w:sz w:val="22"/>
            <w:szCs w:val="22"/>
            <w:shd w:val="pct15" w:color="auto" w:fill="auto"/>
            <w:lang w:val="sv-SE"/>
          </w:rPr>
          <w:t>bilaga V</w:t>
        </w:r>
      </w:hyperlink>
      <w:r w:rsidRPr="00535973">
        <w:rPr>
          <w:noProof/>
          <w:color w:val="92D050"/>
          <w:sz w:val="22"/>
          <w:szCs w:val="22"/>
          <w:lang w:val="sv-SE"/>
        </w:rPr>
        <w:t>.</w:t>
      </w:r>
      <w:r w:rsidRPr="00535973">
        <w:rPr>
          <w:noProof/>
          <w:sz w:val="22"/>
          <w:szCs w:val="22"/>
          <w:lang w:val="sv-SE"/>
        </w:rPr>
        <w:t xml:space="preserve"> Genom att rapportera biverkningar kan du bidra till att öka informationen om läkemedels säkerhet.</w:t>
      </w:r>
    </w:p>
    <w:p w14:paraId="28D54478" w14:textId="77777777" w:rsidR="009722FB" w:rsidRPr="00535973" w:rsidRDefault="009722FB" w:rsidP="00535973">
      <w:pPr>
        <w:widowControl w:val="0"/>
        <w:numPr>
          <w:ilvl w:val="12"/>
          <w:numId w:val="0"/>
        </w:numPr>
        <w:tabs>
          <w:tab w:val="clear" w:pos="567"/>
        </w:tabs>
        <w:spacing w:line="240" w:lineRule="auto"/>
        <w:ind w:right="-29"/>
        <w:rPr>
          <w:lang w:val="sv-SE"/>
        </w:rPr>
      </w:pPr>
    </w:p>
    <w:p w14:paraId="18B082EB" w14:textId="77777777" w:rsidR="009722FB" w:rsidRPr="00535973" w:rsidRDefault="009722FB" w:rsidP="00535973">
      <w:pPr>
        <w:widowControl w:val="0"/>
        <w:numPr>
          <w:ilvl w:val="12"/>
          <w:numId w:val="0"/>
        </w:numPr>
        <w:tabs>
          <w:tab w:val="clear" w:pos="567"/>
        </w:tabs>
        <w:spacing w:line="240" w:lineRule="auto"/>
        <w:ind w:right="-2"/>
        <w:rPr>
          <w:lang w:val="sv-SE"/>
        </w:rPr>
      </w:pPr>
    </w:p>
    <w:p w14:paraId="469B243F" w14:textId="77777777" w:rsidR="009722FB" w:rsidRPr="00535973" w:rsidRDefault="00B60735" w:rsidP="00535973">
      <w:pPr>
        <w:keepNext/>
        <w:spacing w:line="240" w:lineRule="auto"/>
        <w:ind w:left="567" w:hanging="567"/>
        <w:rPr>
          <w:noProof/>
        </w:rPr>
      </w:pPr>
      <w:r w:rsidRPr="00535973">
        <w:rPr>
          <w:b/>
          <w:noProof/>
        </w:rPr>
        <w:t>5.</w:t>
      </w:r>
      <w:r w:rsidRPr="00535973">
        <w:rPr>
          <w:b/>
          <w:noProof/>
        </w:rPr>
        <w:tab/>
      </w:r>
      <w:r w:rsidRPr="00535973">
        <w:rPr>
          <w:b/>
          <w:bCs/>
          <w:lang w:val="sv-SE"/>
        </w:rPr>
        <w:t>Hur Xolair ska förvaras</w:t>
      </w:r>
    </w:p>
    <w:p w14:paraId="48CA6B8A" w14:textId="77777777" w:rsidR="009722FB" w:rsidRPr="00535973" w:rsidRDefault="009722FB" w:rsidP="00535973">
      <w:pPr>
        <w:keepNext/>
        <w:widowControl w:val="0"/>
        <w:numPr>
          <w:ilvl w:val="12"/>
          <w:numId w:val="0"/>
        </w:numPr>
        <w:spacing w:line="240" w:lineRule="auto"/>
        <w:rPr>
          <w:color w:val="000000"/>
        </w:rPr>
      </w:pPr>
    </w:p>
    <w:p w14:paraId="188C6121" w14:textId="77777777" w:rsidR="009722FB" w:rsidRPr="00535973" w:rsidRDefault="00B60735" w:rsidP="00535973">
      <w:pPr>
        <w:pStyle w:val="Text"/>
        <w:widowControl w:val="0"/>
        <w:numPr>
          <w:ilvl w:val="0"/>
          <w:numId w:val="30"/>
        </w:numPr>
        <w:tabs>
          <w:tab w:val="clear" w:pos="927"/>
        </w:tabs>
        <w:spacing w:before="0"/>
        <w:ind w:left="567" w:hanging="567"/>
        <w:jc w:val="left"/>
        <w:rPr>
          <w:color w:val="000000"/>
          <w:sz w:val="22"/>
          <w:lang w:val="sv-SE"/>
        </w:rPr>
      </w:pPr>
      <w:r w:rsidRPr="00535973">
        <w:rPr>
          <w:color w:val="000000"/>
          <w:sz w:val="22"/>
          <w:lang w:val="sv-SE"/>
        </w:rPr>
        <w:t>Förvara detta läkemedel utom syn- och räckhåll för barn.</w:t>
      </w:r>
    </w:p>
    <w:p w14:paraId="5C76FA37" w14:textId="77777777" w:rsidR="009722FB" w:rsidRPr="00535973" w:rsidRDefault="00B60735" w:rsidP="00535973">
      <w:pPr>
        <w:pStyle w:val="Text"/>
        <w:widowControl w:val="0"/>
        <w:numPr>
          <w:ilvl w:val="0"/>
          <w:numId w:val="30"/>
        </w:numPr>
        <w:tabs>
          <w:tab w:val="clear" w:pos="927"/>
        </w:tabs>
        <w:spacing w:before="0"/>
        <w:ind w:left="567" w:hanging="567"/>
        <w:jc w:val="left"/>
        <w:rPr>
          <w:color w:val="000000"/>
          <w:sz w:val="22"/>
          <w:lang w:val="sv-SE"/>
        </w:rPr>
      </w:pPr>
      <w:r w:rsidRPr="00535973">
        <w:rPr>
          <w:color w:val="000000"/>
          <w:sz w:val="22"/>
          <w:lang w:val="sv-SE"/>
        </w:rPr>
        <w:t>Används före utgångsdatum som anges på etiketten.</w:t>
      </w:r>
      <w:r w:rsidRPr="00535973">
        <w:rPr>
          <w:noProof/>
          <w:sz w:val="22"/>
          <w:lang w:val="sv-SE"/>
        </w:rPr>
        <w:t xml:space="preserve"> Utgångsdatumet är den sista dagen i angiven månad.</w:t>
      </w:r>
      <w:r w:rsidR="009839C2">
        <w:rPr>
          <w:noProof/>
          <w:sz w:val="22"/>
          <w:lang w:val="sv-SE"/>
        </w:rPr>
        <w:t xml:space="preserve"> </w:t>
      </w:r>
      <w:r w:rsidR="009839C2" w:rsidRPr="00E2664D">
        <w:rPr>
          <w:rFonts w:eastAsiaTheme="minorHAnsi"/>
          <w:sz w:val="22"/>
          <w:lang w:val="sv-SE"/>
        </w:rPr>
        <w:t>Förpackningen med förfylld spruta kan förvaras under sammanlagt 48 timmar vid rumstemperatur (25°C) före användning.</w:t>
      </w:r>
    </w:p>
    <w:p w14:paraId="5B69F7E8" w14:textId="77777777" w:rsidR="009722FB" w:rsidRPr="00535973" w:rsidRDefault="00B60735" w:rsidP="00535973">
      <w:pPr>
        <w:pStyle w:val="Text"/>
        <w:widowControl w:val="0"/>
        <w:numPr>
          <w:ilvl w:val="0"/>
          <w:numId w:val="30"/>
        </w:numPr>
        <w:tabs>
          <w:tab w:val="clear" w:pos="927"/>
        </w:tabs>
        <w:spacing w:before="0"/>
        <w:ind w:left="567" w:hanging="567"/>
        <w:jc w:val="left"/>
        <w:rPr>
          <w:color w:val="000000"/>
          <w:sz w:val="22"/>
          <w:lang w:val="sv-SE"/>
        </w:rPr>
      </w:pPr>
      <w:r w:rsidRPr="00535973">
        <w:rPr>
          <w:color w:val="000000"/>
          <w:sz w:val="22"/>
          <w:lang w:val="sv-SE"/>
        </w:rPr>
        <w:t>Förvaras i originalförpackningen. Ljuskänsligt.</w:t>
      </w:r>
    </w:p>
    <w:p w14:paraId="0B5856A7" w14:textId="77777777" w:rsidR="009722FB" w:rsidRPr="00535973" w:rsidRDefault="00B60735" w:rsidP="00535973">
      <w:pPr>
        <w:pStyle w:val="Text"/>
        <w:widowControl w:val="0"/>
        <w:numPr>
          <w:ilvl w:val="0"/>
          <w:numId w:val="30"/>
        </w:numPr>
        <w:tabs>
          <w:tab w:val="clear" w:pos="927"/>
        </w:tabs>
        <w:spacing w:before="0"/>
        <w:ind w:left="567" w:hanging="567"/>
        <w:jc w:val="left"/>
        <w:rPr>
          <w:color w:val="000000"/>
          <w:sz w:val="22"/>
          <w:lang w:val="sv-SE"/>
        </w:rPr>
      </w:pPr>
      <w:r w:rsidRPr="00535973">
        <w:rPr>
          <w:color w:val="000000"/>
          <w:sz w:val="22"/>
          <w:lang w:val="sv-SE"/>
        </w:rPr>
        <w:t>Förvaras i kylskåp (2</w:t>
      </w:r>
      <w:r w:rsidRPr="00535973">
        <w:rPr>
          <w:rFonts w:ascii="Symbol" w:hAnsi="Symbol"/>
          <w:color w:val="000000"/>
          <w:sz w:val="22"/>
          <w:lang w:val="sv-SE"/>
        </w:rPr>
        <w:sym w:font="Symbol" w:char="F0B0"/>
      </w:r>
      <w:r w:rsidRPr="00535973">
        <w:rPr>
          <w:color w:val="000000"/>
          <w:sz w:val="22"/>
          <w:lang w:val="sv-SE"/>
        </w:rPr>
        <w:t>C – 8</w:t>
      </w:r>
      <w:r w:rsidRPr="00535973">
        <w:rPr>
          <w:rFonts w:ascii="Symbol" w:hAnsi="Symbol"/>
          <w:color w:val="000000"/>
          <w:sz w:val="22"/>
          <w:lang w:val="sv-SE"/>
        </w:rPr>
        <w:sym w:font="Symbol" w:char="F0B0"/>
      </w:r>
      <w:r w:rsidRPr="00535973">
        <w:rPr>
          <w:color w:val="000000"/>
          <w:sz w:val="22"/>
          <w:lang w:val="sv-SE"/>
        </w:rPr>
        <w:t>C). Får ej frysas.</w:t>
      </w:r>
    </w:p>
    <w:p w14:paraId="5700F033" w14:textId="77777777" w:rsidR="009722FB" w:rsidRPr="00535973" w:rsidRDefault="00B60735" w:rsidP="00535973">
      <w:pPr>
        <w:pStyle w:val="Text"/>
        <w:widowControl w:val="0"/>
        <w:numPr>
          <w:ilvl w:val="0"/>
          <w:numId w:val="30"/>
        </w:numPr>
        <w:tabs>
          <w:tab w:val="clear" w:pos="927"/>
        </w:tabs>
        <w:spacing w:before="0"/>
        <w:ind w:left="567" w:hanging="567"/>
        <w:jc w:val="left"/>
        <w:rPr>
          <w:color w:val="000000"/>
          <w:sz w:val="22"/>
          <w:lang w:val="sv-SE"/>
        </w:rPr>
      </w:pPr>
      <w:r w:rsidRPr="00535973">
        <w:rPr>
          <w:color w:val="000000"/>
          <w:sz w:val="22"/>
          <w:lang w:val="sv-SE"/>
        </w:rPr>
        <w:t>Använd inte en förpackning som är skadad eller som visar tecken på manipulation.</w:t>
      </w:r>
    </w:p>
    <w:p w14:paraId="5A0BC2D2" w14:textId="77777777" w:rsidR="009722FB" w:rsidRPr="00535973" w:rsidRDefault="009722FB" w:rsidP="00535973">
      <w:pPr>
        <w:spacing w:line="240" w:lineRule="auto"/>
        <w:ind w:right="-2"/>
        <w:rPr>
          <w:noProof/>
          <w:lang w:val="sv-SE"/>
        </w:rPr>
      </w:pPr>
    </w:p>
    <w:p w14:paraId="103DDA84" w14:textId="77777777" w:rsidR="009722FB" w:rsidRPr="00535973" w:rsidRDefault="009722FB" w:rsidP="00535973">
      <w:pPr>
        <w:spacing w:line="240" w:lineRule="auto"/>
        <w:ind w:right="-2"/>
        <w:rPr>
          <w:noProof/>
          <w:lang w:val="sv-SE"/>
        </w:rPr>
      </w:pPr>
    </w:p>
    <w:p w14:paraId="2FF4C6D5" w14:textId="77777777" w:rsidR="009722FB" w:rsidRPr="00535973" w:rsidRDefault="00B60735" w:rsidP="00535973">
      <w:pPr>
        <w:keepNext/>
        <w:spacing w:line="240" w:lineRule="auto"/>
        <w:ind w:left="567" w:right="-2" w:hanging="567"/>
        <w:rPr>
          <w:b/>
          <w:noProof/>
          <w:lang w:val="sv-SE"/>
        </w:rPr>
      </w:pPr>
      <w:r w:rsidRPr="00535973">
        <w:rPr>
          <w:b/>
          <w:noProof/>
          <w:lang w:val="sv-SE"/>
        </w:rPr>
        <w:t>6.</w:t>
      </w:r>
      <w:r w:rsidRPr="00535973">
        <w:rPr>
          <w:b/>
          <w:noProof/>
          <w:lang w:val="sv-SE"/>
        </w:rPr>
        <w:tab/>
        <w:t>Förpackningens innehåll och övriga upplysningar</w:t>
      </w:r>
    </w:p>
    <w:p w14:paraId="5C7C9ACA" w14:textId="77777777" w:rsidR="009722FB" w:rsidRPr="00535973" w:rsidRDefault="009722FB" w:rsidP="00535973">
      <w:pPr>
        <w:pStyle w:val="Char2"/>
        <w:keepNext/>
        <w:widowControl w:val="0"/>
        <w:spacing w:before="0"/>
        <w:jc w:val="left"/>
        <w:rPr>
          <w:sz w:val="22"/>
          <w:szCs w:val="22"/>
          <w:lang w:val="sv-SE"/>
        </w:rPr>
      </w:pPr>
    </w:p>
    <w:p w14:paraId="334B272D" w14:textId="77777777" w:rsidR="009722FB" w:rsidRPr="00535973" w:rsidRDefault="00B60735" w:rsidP="00535973">
      <w:pPr>
        <w:keepNext/>
        <w:numPr>
          <w:ilvl w:val="12"/>
          <w:numId w:val="0"/>
        </w:numPr>
        <w:spacing w:line="240" w:lineRule="auto"/>
        <w:rPr>
          <w:b/>
          <w:noProof/>
          <w:lang w:val="sv-SE"/>
        </w:rPr>
      </w:pPr>
      <w:r w:rsidRPr="00535973">
        <w:rPr>
          <w:b/>
          <w:noProof/>
          <w:lang w:val="sv-SE"/>
        </w:rPr>
        <w:t>Innehållsdeklaration</w:t>
      </w:r>
    </w:p>
    <w:p w14:paraId="652AC37C" w14:textId="343C9EA0" w:rsidR="009722FB" w:rsidRPr="00535973" w:rsidRDefault="00B60735" w:rsidP="00535973">
      <w:pPr>
        <w:widowControl w:val="0"/>
        <w:numPr>
          <w:ilvl w:val="0"/>
          <w:numId w:val="1"/>
        </w:numPr>
        <w:tabs>
          <w:tab w:val="clear" w:pos="567"/>
        </w:tabs>
        <w:spacing w:line="240" w:lineRule="auto"/>
        <w:ind w:left="567" w:right="-2" w:hanging="567"/>
        <w:rPr>
          <w:lang w:val="sv-SE"/>
        </w:rPr>
      </w:pPr>
      <w:r w:rsidRPr="00535973">
        <w:rPr>
          <w:lang w:val="sv-SE"/>
        </w:rPr>
        <w:t xml:space="preserve">Den aktiva substansen är omalizumab. En </w:t>
      </w:r>
      <w:r w:rsidR="00FA0FFF">
        <w:rPr>
          <w:lang w:val="sv-SE"/>
        </w:rPr>
        <w:t>injektions</w:t>
      </w:r>
      <w:r w:rsidR="0029684E" w:rsidRPr="00535973">
        <w:rPr>
          <w:lang w:val="sv-SE"/>
        </w:rPr>
        <w:t>penna</w:t>
      </w:r>
      <w:r w:rsidRPr="00535973">
        <w:rPr>
          <w:lang w:val="sv-SE"/>
        </w:rPr>
        <w:t xml:space="preserve"> om 0,5 ml injektionsvätska, lösning innehåller 75 mg omalizumab.</w:t>
      </w:r>
    </w:p>
    <w:p w14:paraId="349A5998" w14:textId="5B95F425" w:rsidR="009722FB" w:rsidRPr="00535973" w:rsidRDefault="00B60735" w:rsidP="00535973">
      <w:pPr>
        <w:widowControl w:val="0"/>
        <w:numPr>
          <w:ilvl w:val="0"/>
          <w:numId w:val="1"/>
        </w:numPr>
        <w:tabs>
          <w:tab w:val="clear" w:pos="567"/>
        </w:tabs>
        <w:spacing w:line="240" w:lineRule="auto"/>
        <w:ind w:left="567" w:right="-2" w:hanging="567"/>
        <w:rPr>
          <w:lang w:val="sv-SE"/>
        </w:rPr>
      </w:pPr>
      <w:r w:rsidRPr="00535973">
        <w:rPr>
          <w:lang w:val="sv-SE"/>
        </w:rPr>
        <w:t>Övriga innehållsämnen är argininhydroklorid, histidinhydroklorid</w:t>
      </w:r>
      <w:r w:rsidR="00C15930">
        <w:rPr>
          <w:lang w:val="sv-SE"/>
        </w:rPr>
        <w:t>monohydrat</w:t>
      </w:r>
      <w:r w:rsidRPr="00535973">
        <w:rPr>
          <w:lang w:val="sv-SE"/>
        </w:rPr>
        <w:t>, histidin, polysorbat 20 och vatten för injektionsvätskor.</w:t>
      </w:r>
    </w:p>
    <w:p w14:paraId="6E99414A" w14:textId="77777777" w:rsidR="009722FB" w:rsidRPr="00535973" w:rsidRDefault="009722FB" w:rsidP="00535973">
      <w:pPr>
        <w:widowControl w:val="0"/>
        <w:numPr>
          <w:ilvl w:val="12"/>
          <w:numId w:val="0"/>
        </w:numPr>
        <w:spacing w:line="240" w:lineRule="auto"/>
        <w:ind w:right="-2"/>
        <w:rPr>
          <w:lang w:val="sv-SE"/>
        </w:rPr>
      </w:pPr>
    </w:p>
    <w:p w14:paraId="0549565D" w14:textId="77777777" w:rsidR="009722FB" w:rsidRPr="00535973" w:rsidRDefault="00B60735" w:rsidP="00535973">
      <w:pPr>
        <w:keepNext/>
        <w:numPr>
          <w:ilvl w:val="12"/>
          <w:numId w:val="0"/>
        </w:numPr>
        <w:spacing w:line="240" w:lineRule="auto"/>
        <w:rPr>
          <w:b/>
          <w:noProof/>
          <w:lang w:val="sv-SE"/>
        </w:rPr>
      </w:pPr>
      <w:r w:rsidRPr="00535973">
        <w:rPr>
          <w:b/>
          <w:noProof/>
          <w:lang w:val="sv-SE"/>
        </w:rPr>
        <w:t>Läkemedlets utseende och förpackningsstorlekar</w:t>
      </w:r>
    </w:p>
    <w:p w14:paraId="6982F411" w14:textId="588D5F55" w:rsidR="009722FB" w:rsidRPr="00535973" w:rsidRDefault="00B60735" w:rsidP="00535973">
      <w:pPr>
        <w:pStyle w:val="Char2"/>
        <w:spacing w:before="0"/>
        <w:jc w:val="left"/>
        <w:rPr>
          <w:sz w:val="22"/>
          <w:szCs w:val="22"/>
          <w:lang w:val="sv-SE"/>
        </w:rPr>
      </w:pPr>
      <w:r w:rsidRPr="00535973">
        <w:rPr>
          <w:sz w:val="22"/>
          <w:szCs w:val="22"/>
          <w:lang w:val="sv-SE"/>
        </w:rPr>
        <w:t xml:space="preserve">Xolair injektionsvätska, lösning tillhandahålls som en klar till lätt opalskimrande, ofärgad till svagt brun-gul lösning i en förfylld </w:t>
      </w:r>
      <w:r w:rsidR="00FA0FFF">
        <w:rPr>
          <w:sz w:val="22"/>
          <w:lang w:val="sv-SE"/>
        </w:rPr>
        <w:t>injektions</w:t>
      </w:r>
      <w:r w:rsidR="0029684E" w:rsidRPr="00535973">
        <w:rPr>
          <w:sz w:val="22"/>
          <w:szCs w:val="22"/>
          <w:lang w:val="sv-SE"/>
        </w:rPr>
        <w:t>penna</w:t>
      </w:r>
      <w:r w:rsidRPr="00535973">
        <w:rPr>
          <w:sz w:val="22"/>
          <w:szCs w:val="22"/>
          <w:lang w:val="sv-SE"/>
        </w:rPr>
        <w:t>.</w:t>
      </w:r>
    </w:p>
    <w:p w14:paraId="5FDA188D" w14:textId="77777777" w:rsidR="009722FB" w:rsidRPr="00535973" w:rsidRDefault="009722FB" w:rsidP="00535973">
      <w:pPr>
        <w:pStyle w:val="Char2"/>
        <w:spacing w:before="0"/>
        <w:jc w:val="left"/>
        <w:rPr>
          <w:sz w:val="22"/>
          <w:szCs w:val="22"/>
          <w:lang w:val="sv-SE"/>
        </w:rPr>
      </w:pPr>
    </w:p>
    <w:p w14:paraId="4CECB409" w14:textId="4FBE1B65" w:rsidR="009722FB" w:rsidRPr="00535973" w:rsidRDefault="00B60735" w:rsidP="00535973">
      <w:pPr>
        <w:suppressAutoHyphens/>
        <w:spacing w:line="240" w:lineRule="auto"/>
        <w:rPr>
          <w:noProof/>
          <w:lang w:val="sv-SE"/>
        </w:rPr>
      </w:pPr>
      <w:r w:rsidRPr="00535973">
        <w:rPr>
          <w:lang w:val="sv-SE"/>
        </w:rPr>
        <w:lastRenderedPageBreak/>
        <w:t xml:space="preserve">Xolair 75 mg injektionsvätska, lösning </w:t>
      </w:r>
      <w:r w:rsidR="0029684E" w:rsidRPr="00535973">
        <w:rPr>
          <w:lang w:val="sv-SE"/>
        </w:rPr>
        <w:t xml:space="preserve">i förfylld </w:t>
      </w:r>
      <w:r w:rsidR="00FA0FFF">
        <w:rPr>
          <w:lang w:val="sv-SE"/>
        </w:rPr>
        <w:t>injektions</w:t>
      </w:r>
      <w:r w:rsidR="0029684E" w:rsidRPr="00535973">
        <w:rPr>
          <w:lang w:val="sv-SE"/>
        </w:rPr>
        <w:t xml:space="preserve">penna </w:t>
      </w:r>
      <w:r w:rsidRPr="00535973">
        <w:rPr>
          <w:lang w:val="sv-SE"/>
        </w:rPr>
        <w:t xml:space="preserve">tillhandahålls </w:t>
      </w:r>
      <w:r w:rsidRPr="00535973">
        <w:rPr>
          <w:noProof/>
          <w:lang w:val="sv-SE"/>
        </w:rPr>
        <w:t xml:space="preserve">i förpackningar innehållande 1 förfylld </w:t>
      </w:r>
      <w:r w:rsidR="00FA0FFF">
        <w:rPr>
          <w:lang w:val="sv-SE"/>
        </w:rPr>
        <w:t>injektions</w:t>
      </w:r>
      <w:r w:rsidR="0029684E" w:rsidRPr="00535973">
        <w:rPr>
          <w:noProof/>
          <w:lang w:val="sv-SE"/>
        </w:rPr>
        <w:t>penna</w:t>
      </w:r>
      <w:r w:rsidRPr="00535973">
        <w:rPr>
          <w:noProof/>
          <w:lang w:val="sv-SE"/>
        </w:rPr>
        <w:t xml:space="preserve"> och i multipack innehållande </w:t>
      </w:r>
      <w:r w:rsidR="0029684E" w:rsidRPr="00535973">
        <w:rPr>
          <w:noProof/>
          <w:lang w:val="sv-SE"/>
        </w:rPr>
        <w:t>3</w:t>
      </w:r>
      <w:r w:rsidRPr="00535973">
        <w:rPr>
          <w:noProof/>
          <w:lang w:val="sv-SE"/>
        </w:rPr>
        <w:t> (</w:t>
      </w:r>
      <w:r w:rsidR="0029684E" w:rsidRPr="00535973">
        <w:rPr>
          <w:noProof/>
          <w:lang w:val="sv-SE"/>
        </w:rPr>
        <w:t>3</w:t>
      </w:r>
      <w:r w:rsidRPr="00535973">
        <w:rPr>
          <w:noProof/>
          <w:lang w:val="sv-SE"/>
        </w:rPr>
        <w:t xml:space="preserve"> x 1) eller </w:t>
      </w:r>
      <w:r w:rsidR="0029684E" w:rsidRPr="00535973">
        <w:rPr>
          <w:noProof/>
          <w:lang w:val="sv-SE"/>
        </w:rPr>
        <w:t>6</w:t>
      </w:r>
      <w:r w:rsidRPr="00535973">
        <w:rPr>
          <w:noProof/>
          <w:lang w:val="sv-SE"/>
        </w:rPr>
        <w:t> (</w:t>
      </w:r>
      <w:r w:rsidR="0029684E" w:rsidRPr="00535973">
        <w:rPr>
          <w:noProof/>
          <w:lang w:val="sv-SE"/>
        </w:rPr>
        <w:t>6</w:t>
      </w:r>
      <w:r w:rsidRPr="00535973">
        <w:rPr>
          <w:noProof/>
          <w:lang w:val="sv-SE"/>
        </w:rPr>
        <w:t xml:space="preserve"> x 1) förfyllda </w:t>
      </w:r>
      <w:r w:rsidR="00FA0FFF">
        <w:rPr>
          <w:lang w:val="sv-SE"/>
        </w:rPr>
        <w:t>injektions</w:t>
      </w:r>
      <w:r w:rsidR="0029684E" w:rsidRPr="00535973">
        <w:rPr>
          <w:noProof/>
          <w:lang w:val="sv-SE"/>
        </w:rPr>
        <w:t>pennor</w:t>
      </w:r>
      <w:r w:rsidRPr="00535973">
        <w:rPr>
          <w:noProof/>
          <w:lang w:val="sv-SE"/>
        </w:rPr>
        <w:t>.</w:t>
      </w:r>
    </w:p>
    <w:p w14:paraId="2FC39CCE" w14:textId="77777777" w:rsidR="009722FB" w:rsidRPr="00DC2BA7" w:rsidRDefault="009722FB" w:rsidP="009722FB">
      <w:pPr>
        <w:suppressAutoHyphens/>
        <w:spacing w:line="240" w:lineRule="auto"/>
        <w:rPr>
          <w:noProof/>
          <w:lang w:val="sv-SE"/>
        </w:rPr>
      </w:pPr>
    </w:p>
    <w:p w14:paraId="7E635503" w14:textId="77777777" w:rsidR="009722FB" w:rsidRPr="00DC2BA7" w:rsidRDefault="00B60735" w:rsidP="009722FB">
      <w:pPr>
        <w:widowControl w:val="0"/>
        <w:numPr>
          <w:ilvl w:val="12"/>
          <w:numId w:val="0"/>
        </w:numPr>
        <w:spacing w:line="240" w:lineRule="auto"/>
        <w:ind w:right="-2"/>
        <w:rPr>
          <w:noProof/>
          <w:lang w:val="sv-SE"/>
        </w:rPr>
      </w:pPr>
      <w:r w:rsidRPr="00DC2BA7">
        <w:rPr>
          <w:noProof/>
          <w:lang w:val="sv-SE"/>
        </w:rPr>
        <w:t>Eventuellt kommer inte alla förpackningsstorlekar att marknadsföras.</w:t>
      </w:r>
    </w:p>
    <w:p w14:paraId="43C14D8C" w14:textId="77777777" w:rsidR="009722FB" w:rsidRPr="00DC2BA7" w:rsidRDefault="009722FB" w:rsidP="009722FB">
      <w:pPr>
        <w:widowControl w:val="0"/>
        <w:numPr>
          <w:ilvl w:val="12"/>
          <w:numId w:val="0"/>
        </w:numPr>
        <w:spacing w:line="240" w:lineRule="auto"/>
        <w:ind w:right="-2"/>
        <w:rPr>
          <w:lang w:val="sv-SE"/>
        </w:rPr>
      </w:pPr>
    </w:p>
    <w:p w14:paraId="69C8DEA1" w14:textId="77777777" w:rsidR="009722FB" w:rsidRPr="00DC2BA7" w:rsidRDefault="00B60735" w:rsidP="009722FB">
      <w:pPr>
        <w:keepNext/>
        <w:numPr>
          <w:ilvl w:val="12"/>
          <w:numId w:val="0"/>
        </w:numPr>
        <w:spacing w:line="240" w:lineRule="auto"/>
        <w:rPr>
          <w:b/>
          <w:noProof/>
          <w:lang w:val="sv-SE"/>
        </w:rPr>
      </w:pPr>
      <w:r w:rsidRPr="00DC2BA7">
        <w:rPr>
          <w:b/>
          <w:noProof/>
          <w:lang w:val="sv-SE"/>
        </w:rPr>
        <w:t>Innehavare av godkännande för försäljning</w:t>
      </w:r>
    </w:p>
    <w:p w14:paraId="5A11C078" w14:textId="77777777" w:rsidR="009722FB" w:rsidRPr="00DC2BA7" w:rsidRDefault="00B60735" w:rsidP="009722FB">
      <w:pPr>
        <w:keepNext/>
        <w:numPr>
          <w:ilvl w:val="12"/>
          <w:numId w:val="0"/>
        </w:numPr>
        <w:spacing w:line="240" w:lineRule="auto"/>
        <w:rPr>
          <w:noProof/>
          <w:lang w:val="sv-SE"/>
        </w:rPr>
      </w:pPr>
      <w:r w:rsidRPr="00DC2BA7">
        <w:rPr>
          <w:noProof/>
          <w:lang w:val="sv-SE"/>
        </w:rPr>
        <w:t>Novartis Europharm Limited</w:t>
      </w:r>
    </w:p>
    <w:p w14:paraId="7611B0B4" w14:textId="77777777" w:rsidR="009722FB" w:rsidRPr="00DC2BA7" w:rsidRDefault="00B60735" w:rsidP="009722FB">
      <w:pPr>
        <w:keepNext/>
        <w:widowControl w:val="0"/>
        <w:spacing w:line="240" w:lineRule="auto"/>
        <w:rPr>
          <w:lang w:val="en-US"/>
        </w:rPr>
      </w:pPr>
      <w:r w:rsidRPr="00DC2BA7">
        <w:rPr>
          <w:lang w:val="en-US"/>
        </w:rPr>
        <w:t>Vista Building</w:t>
      </w:r>
    </w:p>
    <w:p w14:paraId="1FB4E5EC" w14:textId="77777777" w:rsidR="009722FB" w:rsidRPr="00DC2BA7" w:rsidRDefault="00B60735" w:rsidP="009722FB">
      <w:pPr>
        <w:keepNext/>
        <w:widowControl w:val="0"/>
        <w:spacing w:line="240" w:lineRule="auto"/>
      </w:pPr>
      <w:r w:rsidRPr="00DC2BA7">
        <w:t>Elm Park, Merrion Road</w:t>
      </w:r>
    </w:p>
    <w:p w14:paraId="79E56460" w14:textId="77777777" w:rsidR="009722FB" w:rsidRPr="00DC2BA7" w:rsidRDefault="00B60735" w:rsidP="009722FB">
      <w:pPr>
        <w:keepNext/>
        <w:widowControl w:val="0"/>
        <w:spacing w:line="240" w:lineRule="auto"/>
        <w:rPr>
          <w:lang w:val="sv-SE"/>
        </w:rPr>
      </w:pPr>
      <w:r w:rsidRPr="00DC2BA7">
        <w:rPr>
          <w:lang w:val="sv-SE"/>
        </w:rPr>
        <w:t>Dublin 4</w:t>
      </w:r>
    </w:p>
    <w:p w14:paraId="7048A850" w14:textId="77777777" w:rsidR="009722FB" w:rsidRPr="00DC2BA7" w:rsidRDefault="00B60735" w:rsidP="009722FB">
      <w:pPr>
        <w:spacing w:line="240" w:lineRule="auto"/>
        <w:rPr>
          <w:lang w:val="sv-SE"/>
        </w:rPr>
      </w:pPr>
      <w:r w:rsidRPr="00DC2BA7">
        <w:rPr>
          <w:lang w:val="sv-SE"/>
        </w:rPr>
        <w:t>Irland</w:t>
      </w:r>
    </w:p>
    <w:p w14:paraId="2E6E0591" w14:textId="77777777" w:rsidR="009722FB" w:rsidRPr="00DC2BA7" w:rsidRDefault="009722FB" w:rsidP="00535973">
      <w:pPr>
        <w:widowControl w:val="0"/>
        <w:numPr>
          <w:ilvl w:val="12"/>
          <w:numId w:val="0"/>
        </w:numPr>
        <w:spacing w:line="240" w:lineRule="auto"/>
        <w:ind w:right="-2"/>
        <w:rPr>
          <w:lang w:val="sv-SE"/>
        </w:rPr>
      </w:pPr>
    </w:p>
    <w:p w14:paraId="4DD852EF" w14:textId="77777777" w:rsidR="009722FB" w:rsidRPr="00DC2BA7" w:rsidRDefault="00B60735" w:rsidP="00535973">
      <w:pPr>
        <w:keepNext/>
        <w:numPr>
          <w:ilvl w:val="12"/>
          <w:numId w:val="0"/>
        </w:numPr>
        <w:spacing w:line="240" w:lineRule="auto"/>
        <w:rPr>
          <w:b/>
          <w:noProof/>
          <w:lang w:val="sv-SE"/>
        </w:rPr>
      </w:pPr>
      <w:r w:rsidRPr="00DC2BA7">
        <w:rPr>
          <w:b/>
          <w:noProof/>
          <w:lang w:val="sv-SE"/>
        </w:rPr>
        <w:t>Tillverkare</w:t>
      </w:r>
    </w:p>
    <w:p w14:paraId="5E317696" w14:textId="77777777" w:rsidR="00842049" w:rsidRPr="002D4333" w:rsidRDefault="00842049" w:rsidP="00842049">
      <w:pPr>
        <w:keepNext/>
        <w:spacing w:line="240" w:lineRule="auto"/>
        <w:rPr>
          <w:lang w:val="fr-CH"/>
        </w:rPr>
      </w:pPr>
      <w:r w:rsidRPr="002D4333">
        <w:rPr>
          <w:lang w:val="fr-CH"/>
        </w:rPr>
        <w:t>Novartis Farmacéutica S.A.</w:t>
      </w:r>
    </w:p>
    <w:p w14:paraId="2A9F472A" w14:textId="77777777" w:rsidR="00842049" w:rsidRPr="002D4333" w:rsidRDefault="00842049" w:rsidP="00842049">
      <w:pPr>
        <w:keepNext/>
        <w:spacing w:line="240" w:lineRule="auto"/>
        <w:rPr>
          <w:lang w:val="fr-CH"/>
        </w:rPr>
      </w:pPr>
      <w:r w:rsidRPr="002D4333">
        <w:rPr>
          <w:lang w:val="fr-CH"/>
        </w:rPr>
        <w:t>Gran Via de les Corts Catalanes, 764</w:t>
      </w:r>
    </w:p>
    <w:p w14:paraId="3B79D499" w14:textId="77777777" w:rsidR="00842049" w:rsidRPr="002D4333" w:rsidRDefault="00842049" w:rsidP="00842049">
      <w:pPr>
        <w:keepNext/>
        <w:spacing w:line="240" w:lineRule="auto"/>
        <w:rPr>
          <w:lang w:val="fr-CH"/>
        </w:rPr>
      </w:pPr>
      <w:r w:rsidRPr="002D4333">
        <w:rPr>
          <w:lang w:val="fr-CH"/>
        </w:rPr>
        <w:t>08013 Barcelona</w:t>
      </w:r>
    </w:p>
    <w:p w14:paraId="4BDDD037" w14:textId="77777777" w:rsidR="00842049" w:rsidRDefault="00842049" w:rsidP="00842049">
      <w:pPr>
        <w:spacing w:line="240" w:lineRule="auto"/>
        <w:rPr>
          <w:lang w:val="sv-SE"/>
        </w:rPr>
      </w:pPr>
      <w:r w:rsidRPr="001A06A4">
        <w:rPr>
          <w:lang w:val="sv-SE"/>
        </w:rPr>
        <w:t>Spanien</w:t>
      </w:r>
    </w:p>
    <w:p w14:paraId="63EB81FD" w14:textId="77777777" w:rsidR="00842049" w:rsidRPr="001A06A4" w:rsidRDefault="00842049" w:rsidP="00842049">
      <w:pPr>
        <w:spacing w:line="240" w:lineRule="auto"/>
        <w:rPr>
          <w:lang w:val="sv-SE"/>
        </w:rPr>
      </w:pPr>
    </w:p>
    <w:p w14:paraId="7EF26AB2" w14:textId="77777777" w:rsidR="009722FB" w:rsidRPr="004510FF" w:rsidRDefault="00B60735" w:rsidP="00535973">
      <w:pPr>
        <w:keepNext/>
        <w:numPr>
          <w:ilvl w:val="12"/>
          <w:numId w:val="0"/>
        </w:numPr>
        <w:spacing w:line="240" w:lineRule="auto"/>
        <w:rPr>
          <w:shd w:val="pct15" w:color="auto" w:fill="auto"/>
          <w:lang w:val="sv-SE"/>
        </w:rPr>
      </w:pPr>
      <w:r w:rsidRPr="004510FF">
        <w:rPr>
          <w:shd w:val="pct15" w:color="auto" w:fill="auto"/>
          <w:lang w:val="sv-SE"/>
        </w:rPr>
        <w:t>Novartis Pharma GmbH</w:t>
      </w:r>
    </w:p>
    <w:p w14:paraId="34F420A2" w14:textId="77777777" w:rsidR="009722FB" w:rsidRPr="004510FF" w:rsidRDefault="00B60735" w:rsidP="00535973">
      <w:pPr>
        <w:keepNext/>
        <w:numPr>
          <w:ilvl w:val="12"/>
          <w:numId w:val="0"/>
        </w:numPr>
        <w:spacing w:line="240" w:lineRule="auto"/>
        <w:rPr>
          <w:shd w:val="pct15" w:color="auto" w:fill="auto"/>
          <w:lang w:val="sv-SE"/>
        </w:rPr>
      </w:pPr>
      <w:r w:rsidRPr="004510FF">
        <w:rPr>
          <w:shd w:val="pct15" w:color="auto" w:fill="auto"/>
          <w:lang w:val="sv-SE"/>
        </w:rPr>
        <w:t>Roonstrasse 25</w:t>
      </w:r>
    </w:p>
    <w:p w14:paraId="1494A4F8" w14:textId="77777777" w:rsidR="009722FB" w:rsidRPr="004510FF" w:rsidRDefault="00B60735" w:rsidP="00535973">
      <w:pPr>
        <w:keepNext/>
        <w:numPr>
          <w:ilvl w:val="12"/>
          <w:numId w:val="0"/>
        </w:numPr>
        <w:spacing w:line="240" w:lineRule="auto"/>
        <w:rPr>
          <w:shd w:val="pct15" w:color="auto" w:fill="auto"/>
          <w:lang w:val="sv-SE"/>
        </w:rPr>
      </w:pPr>
      <w:r w:rsidRPr="004510FF">
        <w:rPr>
          <w:shd w:val="pct15" w:color="auto" w:fill="auto"/>
          <w:lang w:val="ru-RU"/>
        </w:rPr>
        <w:t>D-</w:t>
      </w:r>
      <w:r w:rsidRPr="004510FF">
        <w:rPr>
          <w:shd w:val="pct15" w:color="auto" w:fill="auto"/>
          <w:lang w:val="sv-SE"/>
        </w:rPr>
        <w:t>90429 Nürnberg</w:t>
      </w:r>
    </w:p>
    <w:p w14:paraId="258987D3" w14:textId="77777777" w:rsidR="009722FB" w:rsidRPr="004510FF" w:rsidRDefault="00B60735" w:rsidP="00535973">
      <w:pPr>
        <w:widowControl w:val="0"/>
        <w:numPr>
          <w:ilvl w:val="12"/>
          <w:numId w:val="0"/>
        </w:numPr>
        <w:spacing w:line="240" w:lineRule="auto"/>
        <w:ind w:right="-2"/>
        <w:rPr>
          <w:shd w:val="pct15" w:color="auto" w:fill="auto"/>
          <w:lang w:val="sv-SE"/>
        </w:rPr>
      </w:pPr>
      <w:r w:rsidRPr="004510FF">
        <w:rPr>
          <w:shd w:val="pct15" w:color="auto" w:fill="auto"/>
          <w:lang w:val="sv-SE"/>
        </w:rPr>
        <w:t>Tyskland</w:t>
      </w:r>
    </w:p>
    <w:p w14:paraId="2672AD74" w14:textId="77777777" w:rsidR="009722FB" w:rsidRDefault="009722FB" w:rsidP="00535973">
      <w:pPr>
        <w:pStyle w:val="Char2"/>
        <w:widowControl w:val="0"/>
        <w:spacing w:before="0"/>
        <w:jc w:val="left"/>
        <w:rPr>
          <w:sz w:val="22"/>
          <w:szCs w:val="22"/>
          <w:lang w:val="sv-SE"/>
        </w:rPr>
      </w:pPr>
    </w:p>
    <w:p w14:paraId="706FB6E6" w14:textId="77777777" w:rsidR="003F4977" w:rsidRPr="00A2093F" w:rsidRDefault="003F4977" w:rsidP="003F4977">
      <w:pPr>
        <w:keepNext/>
        <w:rPr>
          <w:rFonts w:eastAsia="Aptos"/>
          <w:shd w:val="pct15" w:color="auto" w:fill="auto"/>
          <w:lang w:val="sv-SE" w:eastAsia="de-CH"/>
        </w:rPr>
      </w:pPr>
      <w:r w:rsidRPr="00A2093F">
        <w:rPr>
          <w:rFonts w:eastAsia="Aptos"/>
          <w:shd w:val="pct15" w:color="auto" w:fill="auto"/>
          <w:lang w:val="sv-SE" w:eastAsia="de-CH"/>
        </w:rPr>
        <w:t>Novartis Pharma GmbH</w:t>
      </w:r>
    </w:p>
    <w:p w14:paraId="08C887AD" w14:textId="77777777" w:rsidR="003F4977" w:rsidRPr="00A2093F" w:rsidRDefault="003F4977" w:rsidP="003F4977">
      <w:pPr>
        <w:keepNext/>
        <w:rPr>
          <w:rFonts w:eastAsia="Aptos"/>
          <w:shd w:val="pct15" w:color="auto" w:fill="auto"/>
          <w:lang w:val="sv-SE" w:eastAsia="de-CH"/>
        </w:rPr>
      </w:pPr>
      <w:r w:rsidRPr="00A2093F">
        <w:rPr>
          <w:rFonts w:eastAsia="Aptos"/>
          <w:shd w:val="pct15" w:color="auto" w:fill="auto"/>
          <w:lang w:val="sv-SE" w:eastAsia="de-CH"/>
        </w:rPr>
        <w:t>Sophie-Germain-Strasse 10</w:t>
      </w:r>
    </w:p>
    <w:p w14:paraId="10099D8A" w14:textId="77777777" w:rsidR="003F4977" w:rsidRPr="00A2093F" w:rsidRDefault="003F4977" w:rsidP="003F4977">
      <w:pPr>
        <w:keepNext/>
        <w:rPr>
          <w:rFonts w:eastAsia="Aptos"/>
          <w:shd w:val="pct15" w:color="auto" w:fill="auto"/>
          <w:lang w:val="sv-SE" w:eastAsia="de-CH"/>
        </w:rPr>
      </w:pPr>
      <w:r w:rsidRPr="00A2093F">
        <w:rPr>
          <w:rFonts w:eastAsia="Aptos"/>
          <w:shd w:val="pct15" w:color="auto" w:fill="auto"/>
          <w:lang w:val="sv-SE" w:eastAsia="de-CH"/>
        </w:rPr>
        <w:t>90443 Nürnberg</w:t>
      </w:r>
    </w:p>
    <w:p w14:paraId="0BAF5EE1" w14:textId="5BED789E" w:rsidR="003F4977" w:rsidRDefault="003F4977" w:rsidP="003F4977">
      <w:pPr>
        <w:pStyle w:val="Char2"/>
        <w:widowControl w:val="0"/>
        <w:spacing w:before="0"/>
        <w:jc w:val="left"/>
        <w:rPr>
          <w:sz w:val="22"/>
          <w:szCs w:val="22"/>
          <w:shd w:val="pct15" w:color="auto" w:fill="auto"/>
          <w:lang w:val="de-CH"/>
        </w:rPr>
      </w:pPr>
      <w:r w:rsidRPr="000E3ADA">
        <w:rPr>
          <w:sz w:val="22"/>
          <w:szCs w:val="22"/>
          <w:shd w:val="pct15" w:color="auto" w:fill="auto"/>
          <w:lang w:val="de-CH"/>
        </w:rPr>
        <w:t>Tyskland</w:t>
      </w:r>
    </w:p>
    <w:p w14:paraId="7F9917A6" w14:textId="77777777" w:rsidR="003F4977" w:rsidRPr="00DC2BA7" w:rsidRDefault="003F4977" w:rsidP="003F4977">
      <w:pPr>
        <w:pStyle w:val="Char2"/>
        <w:widowControl w:val="0"/>
        <w:spacing w:before="0"/>
        <w:jc w:val="left"/>
        <w:rPr>
          <w:sz w:val="22"/>
          <w:szCs w:val="22"/>
          <w:lang w:val="sv-SE"/>
        </w:rPr>
      </w:pPr>
    </w:p>
    <w:p w14:paraId="18750A6B" w14:textId="77777777" w:rsidR="009722FB" w:rsidRPr="00DC2BA7" w:rsidRDefault="00B60735" w:rsidP="00535973">
      <w:pPr>
        <w:pStyle w:val="Char2"/>
        <w:keepNext/>
        <w:keepLines/>
        <w:spacing w:before="0"/>
        <w:jc w:val="left"/>
        <w:rPr>
          <w:sz w:val="22"/>
          <w:szCs w:val="22"/>
          <w:lang w:val="sv-SE"/>
        </w:rPr>
      </w:pPr>
      <w:r w:rsidRPr="00DC2BA7">
        <w:rPr>
          <w:sz w:val="22"/>
          <w:szCs w:val="22"/>
          <w:lang w:val="sv-SE"/>
        </w:rPr>
        <w:t>Kontakta ombudet för innehavaren av godkännandet för försäljning om du vill veta mer om detta läkemedel:</w:t>
      </w:r>
    </w:p>
    <w:p w14:paraId="5D1D6517" w14:textId="77777777" w:rsidR="009722FB" w:rsidRPr="00DC2BA7" w:rsidRDefault="009722FB" w:rsidP="00535973">
      <w:pPr>
        <w:keepNext/>
        <w:keepLines/>
        <w:widowControl w:val="0"/>
        <w:numPr>
          <w:ilvl w:val="12"/>
          <w:numId w:val="0"/>
        </w:numPr>
        <w:tabs>
          <w:tab w:val="clear" w:pos="567"/>
        </w:tabs>
        <w:spacing w:line="240" w:lineRule="auto"/>
        <w:ind w:right="-2"/>
        <w:rPr>
          <w:color w:val="000000"/>
          <w:lang w:val="sv-SE"/>
        </w:rPr>
      </w:pPr>
    </w:p>
    <w:tbl>
      <w:tblPr>
        <w:tblW w:w="9356" w:type="dxa"/>
        <w:tblInd w:w="-34" w:type="dxa"/>
        <w:tblLayout w:type="fixed"/>
        <w:tblLook w:val="0000" w:firstRow="0" w:lastRow="0" w:firstColumn="0" w:lastColumn="0" w:noHBand="0" w:noVBand="0"/>
      </w:tblPr>
      <w:tblGrid>
        <w:gridCol w:w="4678"/>
        <w:gridCol w:w="4678"/>
      </w:tblGrid>
      <w:tr w:rsidR="00211724" w14:paraId="525320EB" w14:textId="77777777" w:rsidTr="001C4B98">
        <w:trPr>
          <w:cantSplit/>
        </w:trPr>
        <w:tc>
          <w:tcPr>
            <w:tcW w:w="4678" w:type="dxa"/>
          </w:tcPr>
          <w:p w14:paraId="4BBC025D" w14:textId="77777777" w:rsidR="009722FB" w:rsidRPr="00DC2BA7" w:rsidRDefault="00B60735" w:rsidP="001C4B98">
            <w:pPr>
              <w:widowControl w:val="0"/>
              <w:spacing w:line="240" w:lineRule="auto"/>
              <w:rPr>
                <w:color w:val="000000"/>
                <w:lang w:val="fr-BE"/>
              </w:rPr>
            </w:pPr>
            <w:r w:rsidRPr="00DC2BA7">
              <w:rPr>
                <w:b/>
                <w:color w:val="000000"/>
                <w:lang w:val="fr-BE"/>
              </w:rPr>
              <w:t>België/Belgique/Belgien</w:t>
            </w:r>
          </w:p>
          <w:p w14:paraId="06B38FEB" w14:textId="77777777" w:rsidR="009722FB" w:rsidRPr="00DC2BA7" w:rsidRDefault="00B60735" w:rsidP="001C4B98">
            <w:pPr>
              <w:widowControl w:val="0"/>
              <w:spacing w:line="240" w:lineRule="auto"/>
              <w:rPr>
                <w:color w:val="000000"/>
                <w:lang w:val="fr-BE"/>
              </w:rPr>
            </w:pPr>
            <w:r w:rsidRPr="00DC2BA7">
              <w:rPr>
                <w:color w:val="000000"/>
                <w:lang w:val="fr-BE"/>
              </w:rPr>
              <w:t>Novartis Pharma N.V.</w:t>
            </w:r>
          </w:p>
          <w:p w14:paraId="31A4CD97" w14:textId="77777777" w:rsidR="009722FB" w:rsidRPr="00DC2BA7" w:rsidRDefault="00B60735" w:rsidP="001C4B98">
            <w:pPr>
              <w:widowControl w:val="0"/>
              <w:spacing w:line="240" w:lineRule="auto"/>
              <w:rPr>
                <w:color w:val="000000"/>
              </w:rPr>
            </w:pPr>
            <w:r w:rsidRPr="00DC2BA7">
              <w:rPr>
                <w:color w:val="000000"/>
                <w:lang w:val="fr-BE"/>
              </w:rPr>
              <w:t>Tél/Tel: +32 2 246 16 11</w:t>
            </w:r>
          </w:p>
          <w:p w14:paraId="1A6FDB92" w14:textId="77777777" w:rsidR="009722FB" w:rsidRPr="00DC2BA7" w:rsidRDefault="009722FB" w:rsidP="001C4B98">
            <w:pPr>
              <w:widowControl w:val="0"/>
              <w:spacing w:line="240" w:lineRule="auto"/>
              <w:ind w:right="34"/>
              <w:rPr>
                <w:color w:val="000000"/>
              </w:rPr>
            </w:pPr>
          </w:p>
        </w:tc>
        <w:tc>
          <w:tcPr>
            <w:tcW w:w="4678" w:type="dxa"/>
          </w:tcPr>
          <w:p w14:paraId="50472EFA" w14:textId="77777777" w:rsidR="009722FB" w:rsidRPr="00DC2BA7" w:rsidRDefault="00B60735" w:rsidP="001C4B98">
            <w:pPr>
              <w:widowControl w:val="0"/>
              <w:spacing w:line="240" w:lineRule="auto"/>
              <w:rPr>
                <w:color w:val="000000"/>
                <w:lang w:val="lt-LT"/>
              </w:rPr>
            </w:pPr>
            <w:r w:rsidRPr="00DC2BA7">
              <w:rPr>
                <w:b/>
                <w:color w:val="000000"/>
                <w:lang w:val="lt-LT"/>
              </w:rPr>
              <w:t>Lietuva</w:t>
            </w:r>
          </w:p>
          <w:p w14:paraId="55E21CD6" w14:textId="77777777" w:rsidR="009722FB" w:rsidRPr="00DC2BA7" w:rsidRDefault="00B60735" w:rsidP="001C4B98">
            <w:pPr>
              <w:widowControl w:val="0"/>
              <w:spacing w:line="240" w:lineRule="auto"/>
              <w:ind w:right="-449"/>
              <w:rPr>
                <w:color w:val="000000"/>
                <w:lang w:val="lt-LT"/>
              </w:rPr>
            </w:pPr>
            <w:r w:rsidRPr="00DC2BA7">
              <w:rPr>
                <w:lang w:val="lt-LT"/>
              </w:rPr>
              <w:t>SIA Novartis Baltics Lietuvos filialas</w:t>
            </w:r>
          </w:p>
          <w:p w14:paraId="5E792CC9" w14:textId="77777777" w:rsidR="009722FB" w:rsidRPr="00DC2BA7" w:rsidRDefault="00B60735" w:rsidP="001C4B98">
            <w:pPr>
              <w:widowControl w:val="0"/>
              <w:spacing w:line="240" w:lineRule="auto"/>
              <w:ind w:right="-449"/>
              <w:rPr>
                <w:color w:val="000000"/>
                <w:lang w:val="lt-LT"/>
              </w:rPr>
            </w:pPr>
            <w:r w:rsidRPr="00DC2BA7">
              <w:rPr>
                <w:color w:val="000000"/>
                <w:lang w:val="lt-LT"/>
              </w:rPr>
              <w:t>Tel: +370 5 269 16 50</w:t>
            </w:r>
          </w:p>
          <w:p w14:paraId="69B7FC33" w14:textId="77777777" w:rsidR="009722FB" w:rsidRPr="00DC2BA7" w:rsidRDefault="009722FB" w:rsidP="001C4B98">
            <w:pPr>
              <w:widowControl w:val="0"/>
              <w:suppressAutoHyphens/>
              <w:spacing w:line="240" w:lineRule="auto"/>
              <w:rPr>
                <w:color w:val="000000"/>
                <w:lang w:val="it-IT"/>
              </w:rPr>
            </w:pPr>
          </w:p>
        </w:tc>
      </w:tr>
      <w:tr w:rsidR="00211724" w14:paraId="71ADE607" w14:textId="77777777" w:rsidTr="001C4B98">
        <w:trPr>
          <w:cantSplit/>
        </w:trPr>
        <w:tc>
          <w:tcPr>
            <w:tcW w:w="4678" w:type="dxa"/>
          </w:tcPr>
          <w:p w14:paraId="5A22C2E4" w14:textId="77777777" w:rsidR="009722FB" w:rsidRPr="00DC2BA7" w:rsidRDefault="00B60735" w:rsidP="001C4B98">
            <w:pPr>
              <w:spacing w:line="240" w:lineRule="auto"/>
              <w:rPr>
                <w:b/>
                <w:noProof/>
                <w:color w:val="000000"/>
                <w:lang w:val="es-ES"/>
              </w:rPr>
            </w:pPr>
            <w:r w:rsidRPr="00DC2BA7">
              <w:rPr>
                <w:b/>
                <w:noProof/>
                <w:color w:val="000000"/>
              </w:rPr>
              <w:t>България</w:t>
            </w:r>
          </w:p>
          <w:p w14:paraId="029B97C6" w14:textId="77777777" w:rsidR="009722FB" w:rsidRPr="00DC2BA7" w:rsidRDefault="00B60735" w:rsidP="001C4B98">
            <w:pPr>
              <w:spacing w:line="240" w:lineRule="auto"/>
              <w:rPr>
                <w:noProof/>
                <w:color w:val="000000"/>
                <w:lang w:val="es-ES"/>
              </w:rPr>
            </w:pPr>
            <w:r w:rsidRPr="00DC2BA7">
              <w:rPr>
                <w:lang w:val="es-ES"/>
              </w:rPr>
              <w:t>Novartis Bulgaria EOOD</w:t>
            </w:r>
          </w:p>
          <w:p w14:paraId="261A2C78" w14:textId="77777777" w:rsidR="009722FB" w:rsidRPr="00DC2BA7" w:rsidRDefault="00B60735" w:rsidP="001C4B98">
            <w:pPr>
              <w:spacing w:line="240" w:lineRule="auto"/>
              <w:rPr>
                <w:noProof/>
                <w:color w:val="000000"/>
                <w:lang w:val="es-ES"/>
              </w:rPr>
            </w:pPr>
            <w:r w:rsidRPr="00DC2BA7">
              <w:rPr>
                <w:noProof/>
                <w:color w:val="000000"/>
              </w:rPr>
              <w:t>Тел</w:t>
            </w:r>
            <w:r w:rsidRPr="00DC2BA7">
              <w:rPr>
                <w:noProof/>
                <w:color w:val="000000"/>
                <w:lang w:val="es-ES"/>
              </w:rPr>
              <w:t>.: +359 2 489 98 28</w:t>
            </w:r>
          </w:p>
          <w:p w14:paraId="5528D182" w14:textId="77777777" w:rsidR="009722FB" w:rsidRPr="00DC2BA7" w:rsidRDefault="009722FB" w:rsidP="001C4B98">
            <w:pPr>
              <w:widowControl w:val="0"/>
              <w:tabs>
                <w:tab w:val="left" w:pos="-720"/>
              </w:tabs>
              <w:suppressAutoHyphens/>
              <w:spacing w:line="240" w:lineRule="auto"/>
              <w:rPr>
                <w:b/>
                <w:color w:val="000000"/>
                <w:lang w:val="pt-BR"/>
              </w:rPr>
            </w:pPr>
          </w:p>
        </w:tc>
        <w:tc>
          <w:tcPr>
            <w:tcW w:w="4678" w:type="dxa"/>
          </w:tcPr>
          <w:p w14:paraId="19FA57DF" w14:textId="77777777" w:rsidR="009722FB" w:rsidRPr="00DC2BA7" w:rsidRDefault="00B60735" w:rsidP="001C4B98">
            <w:pPr>
              <w:widowControl w:val="0"/>
              <w:spacing w:line="240" w:lineRule="auto"/>
              <w:rPr>
                <w:color w:val="000000"/>
                <w:lang w:val="de-CH"/>
              </w:rPr>
            </w:pPr>
            <w:r w:rsidRPr="00DC2BA7">
              <w:rPr>
                <w:b/>
                <w:color w:val="000000"/>
                <w:lang w:val="de-CH"/>
              </w:rPr>
              <w:t>Luxembourg/Luxemburg</w:t>
            </w:r>
          </w:p>
          <w:p w14:paraId="3409D237" w14:textId="77777777" w:rsidR="009722FB" w:rsidRPr="00DC2BA7" w:rsidRDefault="00B60735" w:rsidP="001C4B98">
            <w:pPr>
              <w:widowControl w:val="0"/>
              <w:spacing w:line="240" w:lineRule="auto"/>
              <w:rPr>
                <w:color w:val="000000"/>
                <w:lang w:val="de-CH"/>
              </w:rPr>
            </w:pPr>
            <w:r w:rsidRPr="00DC2BA7">
              <w:rPr>
                <w:color w:val="000000"/>
                <w:lang w:val="de-CH"/>
              </w:rPr>
              <w:t>Novartis Pharma N.V.</w:t>
            </w:r>
          </w:p>
          <w:p w14:paraId="77D25767" w14:textId="77777777" w:rsidR="009722FB" w:rsidRPr="00DC2BA7" w:rsidRDefault="00B60735" w:rsidP="001C4B98">
            <w:pPr>
              <w:widowControl w:val="0"/>
              <w:spacing w:line="240" w:lineRule="auto"/>
              <w:rPr>
                <w:color w:val="000000"/>
              </w:rPr>
            </w:pPr>
            <w:r w:rsidRPr="00DC2BA7">
              <w:rPr>
                <w:color w:val="000000"/>
                <w:lang w:val="fr-BE"/>
              </w:rPr>
              <w:t>Tél/Tel: +32 2 246 16 11</w:t>
            </w:r>
          </w:p>
          <w:p w14:paraId="5B6FF8F0" w14:textId="77777777" w:rsidR="009722FB" w:rsidRPr="00DC2BA7" w:rsidRDefault="009722FB" w:rsidP="001C4B98">
            <w:pPr>
              <w:widowControl w:val="0"/>
              <w:suppressAutoHyphens/>
              <w:spacing w:line="240" w:lineRule="auto"/>
              <w:rPr>
                <w:color w:val="000000"/>
                <w:lang w:val="it-IT"/>
              </w:rPr>
            </w:pPr>
          </w:p>
        </w:tc>
      </w:tr>
      <w:tr w:rsidR="00211724" w14:paraId="2D1CD239" w14:textId="77777777" w:rsidTr="001C4B98">
        <w:trPr>
          <w:cantSplit/>
        </w:trPr>
        <w:tc>
          <w:tcPr>
            <w:tcW w:w="4678" w:type="dxa"/>
          </w:tcPr>
          <w:p w14:paraId="375E8864" w14:textId="77777777" w:rsidR="009722FB" w:rsidRPr="00DC2BA7" w:rsidRDefault="00B60735" w:rsidP="001C4B98">
            <w:pPr>
              <w:widowControl w:val="0"/>
              <w:tabs>
                <w:tab w:val="left" w:pos="-720"/>
              </w:tabs>
              <w:suppressAutoHyphens/>
              <w:spacing w:line="240" w:lineRule="auto"/>
              <w:rPr>
                <w:color w:val="000000"/>
                <w:lang w:val="pt-BR"/>
              </w:rPr>
            </w:pPr>
            <w:r w:rsidRPr="00DC2BA7">
              <w:rPr>
                <w:b/>
                <w:color w:val="000000"/>
                <w:lang w:val="pt-BR"/>
              </w:rPr>
              <w:t>Česká republika</w:t>
            </w:r>
          </w:p>
          <w:p w14:paraId="40A322E5" w14:textId="77777777" w:rsidR="009722FB" w:rsidRPr="00DC2BA7" w:rsidRDefault="00B60735" w:rsidP="001C4B98">
            <w:pPr>
              <w:widowControl w:val="0"/>
              <w:tabs>
                <w:tab w:val="left" w:pos="-720"/>
              </w:tabs>
              <w:suppressAutoHyphens/>
              <w:spacing w:line="240" w:lineRule="auto"/>
              <w:rPr>
                <w:color w:val="000000"/>
                <w:lang w:val="pt-BR"/>
              </w:rPr>
            </w:pPr>
            <w:r w:rsidRPr="00DC2BA7">
              <w:rPr>
                <w:color w:val="000000"/>
                <w:lang w:val="pt-BR"/>
              </w:rPr>
              <w:t>Novartis s.r.o.</w:t>
            </w:r>
          </w:p>
          <w:p w14:paraId="4D7E785E" w14:textId="77777777" w:rsidR="009722FB" w:rsidRPr="00DC2BA7" w:rsidRDefault="00B60735" w:rsidP="001C4B98">
            <w:pPr>
              <w:widowControl w:val="0"/>
              <w:spacing w:line="240" w:lineRule="auto"/>
              <w:rPr>
                <w:color w:val="000000"/>
                <w:lang w:val="de-CH"/>
              </w:rPr>
            </w:pPr>
            <w:r w:rsidRPr="00DC2BA7">
              <w:rPr>
                <w:color w:val="000000"/>
                <w:lang w:val="de-CH"/>
              </w:rPr>
              <w:t>Tel: +420 225 775 111</w:t>
            </w:r>
          </w:p>
          <w:p w14:paraId="07DC8B70" w14:textId="77777777" w:rsidR="009722FB" w:rsidRPr="00DC2BA7" w:rsidRDefault="009722FB" w:rsidP="001C4B98">
            <w:pPr>
              <w:widowControl w:val="0"/>
              <w:tabs>
                <w:tab w:val="left" w:pos="-720"/>
              </w:tabs>
              <w:suppressAutoHyphens/>
              <w:spacing w:line="240" w:lineRule="auto"/>
              <w:rPr>
                <w:color w:val="000000"/>
                <w:lang w:val="de-CH"/>
              </w:rPr>
            </w:pPr>
          </w:p>
        </w:tc>
        <w:tc>
          <w:tcPr>
            <w:tcW w:w="4678" w:type="dxa"/>
          </w:tcPr>
          <w:p w14:paraId="32DE00A2" w14:textId="77777777" w:rsidR="009722FB" w:rsidRPr="00DC2BA7" w:rsidRDefault="00B60735" w:rsidP="001C4B98">
            <w:pPr>
              <w:widowControl w:val="0"/>
              <w:spacing w:line="240" w:lineRule="auto"/>
              <w:rPr>
                <w:b/>
                <w:color w:val="000000"/>
                <w:lang w:val="hu-HU"/>
              </w:rPr>
            </w:pPr>
            <w:r w:rsidRPr="00DC2BA7">
              <w:rPr>
                <w:b/>
                <w:color w:val="000000"/>
                <w:lang w:val="hu-HU"/>
              </w:rPr>
              <w:t>Magyarország</w:t>
            </w:r>
          </w:p>
          <w:p w14:paraId="09CB227E" w14:textId="77777777" w:rsidR="009722FB" w:rsidRPr="00DC2BA7" w:rsidRDefault="00B60735" w:rsidP="001C4B98">
            <w:pPr>
              <w:widowControl w:val="0"/>
              <w:spacing w:line="240" w:lineRule="auto"/>
              <w:rPr>
                <w:color w:val="000000"/>
                <w:lang w:val="hu-HU"/>
              </w:rPr>
            </w:pPr>
            <w:r w:rsidRPr="00DC2BA7">
              <w:rPr>
                <w:color w:val="000000"/>
                <w:lang w:val="hu-HU"/>
              </w:rPr>
              <w:t>Novartis Hungária Kft.</w:t>
            </w:r>
          </w:p>
          <w:p w14:paraId="50F6F4DE" w14:textId="77777777" w:rsidR="009722FB" w:rsidRPr="00DC2BA7" w:rsidRDefault="00B60735" w:rsidP="001C4B98">
            <w:pPr>
              <w:widowControl w:val="0"/>
              <w:tabs>
                <w:tab w:val="left" w:pos="-720"/>
              </w:tabs>
              <w:suppressAutoHyphens/>
              <w:spacing w:line="240" w:lineRule="auto"/>
              <w:rPr>
                <w:color w:val="000000"/>
                <w:lang w:val="nb-NO"/>
              </w:rPr>
            </w:pPr>
            <w:r w:rsidRPr="00DC2BA7">
              <w:rPr>
                <w:color w:val="000000"/>
                <w:lang w:val="hu-HU"/>
              </w:rPr>
              <w:t>Tel.: +36 1 457 65 00</w:t>
            </w:r>
          </w:p>
        </w:tc>
      </w:tr>
      <w:tr w:rsidR="00211724" w14:paraId="5B25BD51" w14:textId="77777777" w:rsidTr="001C4B98">
        <w:trPr>
          <w:cantSplit/>
        </w:trPr>
        <w:tc>
          <w:tcPr>
            <w:tcW w:w="4678" w:type="dxa"/>
          </w:tcPr>
          <w:p w14:paraId="45B9ABEC" w14:textId="77777777" w:rsidR="009722FB" w:rsidRPr="00DC2BA7" w:rsidRDefault="00B60735" w:rsidP="001C4B98">
            <w:pPr>
              <w:widowControl w:val="0"/>
              <w:spacing w:line="240" w:lineRule="auto"/>
              <w:rPr>
                <w:color w:val="000000"/>
              </w:rPr>
            </w:pPr>
            <w:r w:rsidRPr="00DC2BA7">
              <w:rPr>
                <w:b/>
                <w:color w:val="000000"/>
              </w:rPr>
              <w:t>Danmark</w:t>
            </w:r>
          </w:p>
          <w:p w14:paraId="7F05670E" w14:textId="77777777" w:rsidR="009722FB" w:rsidRPr="00DC2BA7" w:rsidRDefault="00B60735" w:rsidP="001C4B98">
            <w:pPr>
              <w:widowControl w:val="0"/>
              <w:spacing w:line="240" w:lineRule="auto"/>
              <w:rPr>
                <w:color w:val="000000"/>
              </w:rPr>
            </w:pPr>
            <w:r w:rsidRPr="00DC2BA7">
              <w:rPr>
                <w:color w:val="000000"/>
              </w:rPr>
              <w:t>Novartis Healthcare A/S</w:t>
            </w:r>
          </w:p>
          <w:p w14:paraId="0D4F7AA0" w14:textId="77777777" w:rsidR="009722FB" w:rsidRPr="00DC2BA7" w:rsidRDefault="00B60735" w:rsidP="001C4B98">
            <w:pPr>
              <w:widowControl w:val="0"/>
              <w:spacing w:line="240" w:lineRule="auto"/>
              <w:rPr>
                <w:color w:val="000000"/>
                <w:lang w:val="en-US"/>
              </w:rPr>
            </w:pPr>
            <w:r w:rsidRPr="00DC2BA7">
              <w:rPr>
                <w:color w:val="000000"/>
              </w:rPr>
              <w:t>Tlf: +45 39 16 84 00</w:t>
            </w:r>
          </w:p>
          <w:p w14:paraId="3D200D63" w14:textId="77777777" w:rsidR="009722FB" w:rsidRPr="00DC2BA7" w:rsidRDefault="009722FB" w:rsidP="001C4B98">
            <w:pPr>
              <w:widowControl w:val="0"/>
              <w:tabs>
                <w:tab w:val="left" w:pos="-720"/>
              </w:tabs>
              <w:suppressAutoHyphens/>
              <w:spacing w:line="240" w:lineRule="auto"/>
              <w:rPr>
                <w:color w:val="000000"/>
                <w:lang w:val="en-US"/>
              </w:rPr>
            </w:pPr>
          </w:p>
        </w:tc>
        <w:tc>
          <w:tcPr>
            <w:tcW w:w="4678" w:type="dxa"/>
          </w:tcPr>
          <w:p w14:paraId="11AE70D3" w14:textId="77777777" w:rsidR="009722FB" w:rsidRPr="00DC2BA7" w:rsidRDefault="00B60735" w:rsidP="001C4B98">
            <w:pPr>
              <w:widowControl w:val="0"/>
              <w:tabs>
                <w:tab w:val="left" w:pos="-720"/>
                <w:tab w:val="left" w:pos="4536"/>
              </w:tabs>
              <w:suppressAutoHyphens/>
              <w:spacing w:line="240" w:lineRule="auto"/>
              <w:rPr>
                <w:b/>
                <w:color w:val="000000"/>
                <w:lang w:val="mt-MT"/>
              </w:rPr>
            </w:pPr>
            <w:r w:rsidRPr="00DC2BA7">
              <w:rPr>
                <w:b/>
                <w:color w:val="000000"/>
                <w:lang w:val="mt-MT"/>
              </w:rPr>
              <w:t>Malta</w:t>
            </w:r>
          </w:p>
          <w:p w14:paraId="6C2B0AAB" w14:textId="77777777" w:rsidR="009722FB" w:rsidRPr="00DC2BA7" w:rsidRDefault="00B60735" w:rsidP="001C4B98">
            <w:pPr>
              <w:widowControl w:val="0"/>
              <w:spacing w:line="240" w:lineRule="auto"/>
              <w:rPr>
                <w:color w:val="000000"/>
                <w:lang w:val="mt-MT"/>
              </w:rPr>
            </w:pPr>
            <w:r w:rsidRPr="00DC2BA7">
              <w:rPr>
                <w:color w:val="000000"/>
                <w:lang w:val="mt-MT"/>
              </w:rPr>
              <w:t>Novartis Pharma Services Inc.</w:t>
            </w:r>
          </w:p>
          <w:p w14:paraId="4A452EEB" w14:textId="77777777" w:rsidR="009722FB" w:rsidRPr="00DC2BA7" w:rsidRDefault="00B60735" w:rsidP="001C4B98">
            <w:pPr>
              <w:widowControl w:val="0"/>
              <w:tabs>
                <w:tab w:val="left" w:pos="-720"/>
              </w:tabs>
              <w:suppressAutoHyphens/>
              <w:spacing w:line="240" w:lineRule="auto"/>
              <w:rPr>
                <w:color w:val="000000"/>
                <w:lang w:val="mt-MT"/>
              </w:rPr>
            </w:pPr>
            <w:r w:rsidRPr="00DC2BA7">
              <w:rPr>
                <w:color w:val="000000"/>
                <w:lang w:val="mt-MT"/>
              </w:rPr>
              <w:t>Tel: +</w:t>
            </w:r>
            <w:r w:rsidRPr="00DC2BA7">
              <w:rPr>
                <w:color w:val="000000"/>
                <w:lang w:val="fr-FR"/>
              </w:rPr>
              <w:t>356 2122 2872</w:t>
            </w:r>
          </w:p>
        </w:tc>
      </w:tr>
      <w:tr w:rsidR="00211724" w14:paraId="5CC22012" w14:textId="77777777" w:rsidTr="001C4B98">
        <w:trPr>
          <w:cantSplit/>
        </w:trPr>
        <w:tc>
          <w:tcPr>
            <w:tcW w:w="4678" w:type="dxa"/>
          </w:tcPr>
          <w:p w14:paraId="51DCC55C" w14:textId="77777777" w:rsidR="009722FB" w:rsidRPr="00DC2BA7" w:rsidRDefault="00B60735" w:rsidP="001C4B98">
            <w:pPr>
              <w:widowControl w:val="0"/>
              <w:spacing w:line="240" w:lineRule="auto"/>
              <w:rPr>
                <w:color w:val="000000"/>
                <w:lang w:val="de-DE"/>
              </w:rPr>
            </w:pPr>
            <w:r w:rsidRPr="00DC2BA7">
              <w:rPr>
                <w:b/>
                <w:color w:val="000000"/>
                <w:lang w:val="de-DE"/>
              </w:rPr>
              <w:t>Deutschland</w:t>
            </w:r>
          </w:p>
          <w:p w14:paraId="1D8C3AB5" w14:textId="77777777" w:rsidR="009722FB" w:rsidRPr="00DC2BA7" w:rsidRDefault="00B60735" w:rsidP="001C4B98">
            <w:pPr>
              <w:widowControl w:val="0"/>
              <w:spacing w:line="240" w:lineRule="auto"/>
              <w:rPr>
                <w:i/>
                <w:color w:val="000000"/>
                <w:lang w:val="de-DE"/>
              </w:rPr>
            </w:pPr>
            <w:r w:rsidRPr="00DC2BA7">
              <w:rPr>
                <w:color w:val="000000"/>
                <w:lang w:val="de-DE"/>
              </w:rPr>
              <w:t>Novartis Pharma GmbH</w:t>
            </w:r>
          </w:p>
          <w:p w14:paraId="27B4F4E4" w14:textId="77777777" w:rsidR="009722FB" w:rsidRPr="00DC2BA7" w:rsidRDefault="00B60735" w:rsidP="001C4B98">
            <w:pPr>
              <w:widowControl w:val="0"/>
              <w:spacing w:line="240" w:lineRule="auto"/>
              <w:rPr>
                <w:color w:val="000000"/>
                <w:lang w:val="de-DE"/>
              </w:rPr>
            </w:pPr>
            <w:r w:rsidRPr="00DC2BA7">
              <w:rPr>
                <w:color w:val="000000"/>
                <w:lang w:val="de-DE"/>
              </w:rPr>
              <w:t>Tel: +49 911 273 0</w:t>
            </w:r>
          </w:p>
          <w:p w14:paraId="64239F13" w14:textId="77777777" w:rsidR="009722FB" w:rsidRPr="00DC2BA7" w:rsidRDefault="009722FB" w:rsidP="001C4B98">
            <w:pPr>
              <w:widowControl w:val="0"/>
              <w:tabs>
                <w:tab w:val="left" w:pos="-720"/>
              </w:tabs>
              <w:suppressAutoHyphens/>
              <w:spacing w:line="240" w:lineRule="auto"/>
              <w:rPr>
                <w:color w:val="000000"/>
                <w:lang w:val="de-DE"/>
              </w:rPr>
            </w:pPr>
          </w:p>
        </w:tc>
        <w:tc>
          <w:tcPr>
            <w:tcW w:w="4678" w:type="dxa"/>
          </w:tcPr>
          <w:p w14:paraId="459A8A59" w14:textId="77777777" w:rsidR="009722FB" w:rsidRPr="00DC2BA7" w:rsidRDefault="00B60735" w:rsidP="001C4B98">
            <w:pPr>
              <w:widowControl w:val="0"/>
              <w:suppressAutoHyphens/>
              <w:spacing w:line="240" w:lineRule="auto"/>
              <w:rPr>
                <w:color w:val="000000"/>
                <w:lang w:val="nl-NL"/>
              </w:rPr>
            </w:pPr>
            <w:r w:rsidRPr="00DC2BA7">
              <w:rPr>
                <w:b/>
                <w:color w:val="000000"/>
                <w:lang w:val="nl-NL"/>
              </w:rPr>
              <w:t>Nederland</w:t>
            </w:r>
          </w:p>
          <w:p w14:paraId="54BA4821" w14:textId="77777777" w:rsidR="009722FB" w:rsidRPr="00DC2BA7" w:rsidRDefault="00B60735" w:rsidP="001C4B98">
            <w:pPr>
              <w:widowControl w:val="0"/>
              <w:spacing w:line="240" w:lineRule="auto"/>
              <w:rPr>
                <w:iCs/>
                <w:color w:val="000000"/>
                <w:lang w:val="nl-NL"/>
              </w:rPr>
            </w:pPr>
            <w:r w:rsidRPr="00DC2BA7">
              <w:rPr>
                <w:iCs/>
                <w:color w:val="000000"/>
                <w:lang w:val="nl-NL"/>
              </w:rPr>
              <w:t>Novartis Pharma B.V.</w:t>
            </w:r>
          </w:p>
          <w:p w14:paraId="096E04FD" w14:textId="77777777" w:rsidR="009722FB" w:rsidRPr="00DC2BA7" w:rsidRDefault="00B60735" w:rsidP="001C4B98">
            <w:pPr>
              <w:widowControl w:val="0"/>
              <w:spacing w:line="240" w:lineRule="auto"/>
              <w:rPr>
                <w:color w:val="000000"/>
                <w:lang w:val="nb-NO"/>
              </w:rPr>
            </w:pPr>
            <w:r w:rsidRPr="00DC2BA7">
              <w:rPr>
                <w:color w:val="000000"/>
                <w:lang w:val="nl-NL"/>
              </w:rPr>
              <w:t>Tel: +31 88 04 52 111</w:t>
            </w:r>
          </w:p>
        </w:tc>
      </w:tr>
      <w:tr w:rsidR="00211724" w:rsidRPr="00410B74" w14:paraId="324E2C10" w14:textId="77777777" w:rsidTr="001C4B98">
        <w:trPr>
          <w:cantSplit/>
        </w:trPr>
        <w:tc>
          <w:tcPr>
            <w:tcW w:w="4678" w:type="dxa"/>
          </w:tcPr>
          <w:p w14:paraId="1E553B4B" w14:textId="77777777" w:rsidR="009722FB" w:rsidRPr="00DC2BA7" w:rsidRDefault="00B60735" w:rsidP="001C4B98">
            <w:pPr>
              <w:widowControl w:val="0"/>
              <w:tabs>
                <w:tab w:val="left" w:pos="-720"/>
              </w:tabs>
              <w:suppressAutoHyphens/>
              <w:spacing w:line="240" w:lineRule="auto"/>
              <w:rPr>
                <w:b/>
                <w:bCs/>
                <w:color w:val="000000"/>
                <w:lang w:val="et-EE"/>
              </w:rPr>
            </w:pPr>
            <w:r w:rsidRPr="00DC2BA7">
              <w:rPr>
                <w:b/>
                <w:bCs/>
                <w:color w:val="000000"/>
                <w:lang w:val="et-EE"/>
              </w:rPr>
              <w:t>Eesti</w:t>
            </w:r>
          </w:p>
          <w:p w14:paraId="46D05D2D" w14:textId="77777777" w:rsidR="009722FB" w:rsidRPr="00DC2BA7" w:rsidRDefault="00B60735" w:rsidP="001C4B98">
            <w:pPr>
              <w:widowControl w:val="0"/>
              <w:tabs>
                <w:tab w:val="left" w:pos="-720"/>
              </w:tabs>
              <w:suppressAutoHyphens/>
              <w:spacing w:line="240" w:lineRule="auto"/>
              <w:rPr>
                <w:color w:val="000000"/>
                <w:lang w:val="et-EE"/>
              </w:rPr>
            </w:pPr>
            <w:r w:rsidRPr="00DC2BA7">
              <w:rPr>
                <w:lang w:val="et-EE"/>
              </w:rPr>
              <w:t>SIA Novartis Baltics Eesti filiaal</w:t>
            </w:r>
          </w:p>
          <w:p w14:paraId="42935247" w14:textId="77777777" w:rsidR="009722FB" w:rsidRPr="00DC2BA7" w:rsidRDefault="00B60735" w:rsidP="001C4B98">
            <w:pPr>
              <w:widowControl w:val="0"/>
              <w:tabs>
                <w:tab w:val="left" w:pos="-720"/>
              </w:tabs>
              <w:suppressAutoHyphens/>
              <w:spacing w:line="240" w:lineRule="auto"/>
              <w:rPr>
                <w:color w:val="000000"/>
                <w:lang w:val="et-EE"/>
              </w:rPr>
            </w:pPr>
            <w:r w:rsidRPr="00DC2BA7">
              <w:rPr>
                <w:color w:val="000000"/>
                <w:lang w:val="et-EE"/>
              </w:rPr>
              <w:t xml:space="preserve">Tel: +372 </w:t>
            </w:r>
            <w:r w:rsidRPr="00DC2BA7">
              <w:rPr>
                <w:lang w:val="it-IT"/>
              </w:rPr>
              <w:t>66 30 810</w:t>
            </w:r>
          </w:p>
          <w:p w14:paraId="28C839D9" w14:textId="77777777" w:rsidR="009722FB" w:rsidRPr="00DC2BA7" w:rsidRDefault="009722FB" w:rsidP="001C4B98">
            <w:pPr>
              <w:widowControl w:val="0"/>
              <w:tabs>
                <w:tab w:val="left" w:pos="-720"/>
              </w:tabs>
              <w:suppressAutoHyphens/>
              <w:spacing w:line="240" w:lineRule="auto"/>
              <w:rPr>
                <w:color w:val="000000"/>
                <w:lang w:val="et-EE"/>
              </w:rPr>
            </w:pPr>
          </w:p>
        </w:tc>
        <w:tc>
          <w:tcPr>
            <w:tcW w:w="4678" w:type="dxa"/>
          </w:tcPr>
          <w:p w14:paraId="245FFB52" w14:textId="77777777" w:rsidR="009722FB" w:rsidRPr="00DC2BA7" w:rsidRDefault="00B60735" w:rsidP="001C4B98">
            <w:pPr>
              <w:widowControl w:val="0"/>
              <w:spacing w:line="240" w:lineRule="auto"/>
              <w:rPr>
                <w:color w:val="000000"/>
                <w:lang w:val="nb-NO"/>
              </w:rPr>
            </w:pPr>
            <w:r w:rsidRPr="00DC2BA7">
              <w:rPr>
                <w:b/>
                <w:color w:val="000000"/>
                <w:lang w:val="nb-NO"/>
              </w:rPr>
              <w:t>Norge</w:t>
            </w:r>
          </w:p>
          <w:p w14:paraId="11394931" w14:textId="77777777" w:rsidR="009722FB" w:rsidRPr="00DC2BA7" w:rsidRDefault="00B60735" w:rsidP="001C4B98">
            <w:pPr>
              <w:widowControl w:val="0"/>
              <w:spacing w:line="240" w:lineRule="auto"/>
              <w:rPr>
                <w:color w:val="000000"/>
                <w:lang w:val="nb-NO"/>
              </w:rPr>
            </w:pPr>
            <w:r w:rsidRPr="00DC2BA7">
              <w:rPr>
                <w:color w:val="000000"/>
                <w:lang w:val="nb-NO"/>
              </w:rPr>
              <w:t>Novartis Norge AS</w:t>
            </w:r>
          </w:p>
          <w:p w14:paraId="5DB98C74" w14:textId="77777777" w:rsidR="009722FB" w:rsidRPr="00DC2BA7" w:rsidRDefault="00B60735" w:rsidP="001C4B98">
            <w:pPr>
              <w:widowControl w:val="0"/>
              <w:tabs>
                <w:tab w:val="left" w:pos="-720"/>
              </w:tabs>
              <w:suppressAutoHyphens/>
              <w:spacing w:line="240" w:lineRule="auto"/>
              <w:rPr>
                <w:color w:val="000000"/>
                <w:lang w:val="et-EE"/>
              </w:rPr>
            </w:pPr>
            <w:r w:rsidRPr="00DC2BA7">
              <w:rPr>
                <w:color w:val="000000"/>
                <w:lang w:val="nb-NO"/>
              </w:rPr>
              <w:t>Tlf: +47 23 05 20 00</w:t>
            </w:r>
          </w:p>
        </w:tc>
      </w:tr>
      <w:tr w:rsidR="00211724" w:rsidRPr="00410B74" w14:paraId="7A4D7600" w14:textId="77777777" w:rsidTr="001C4B98">
        <w:trPr>
          <w:cantSplit/>
        </w:trPr>
        <w:tc>
          <w:tcPr>
            <w:tcW w:w="4678" w:type="dxa"/>
          </w:tcPr>
          <w:p w14:paraId="7BFD2731" w14:textId="77777777" w:rsidR="009722FB" w:rsidRPr="00DC2BA7" w:rsidRDefault="00B60735" w:rsidP="001C4B98">
            <w:pPr>
              <w:widowControl w:val="0"/>
              <w:spacing w:line="240" w:lineRule="auto"/>
              <w:rPr>
                <w:color w:val="000000"/>
                <w:lang w:val="et-EE"/>
              </w:rPr>
            </w:pPr>
            <w:r w:rsidRPr="00DC2BA7">
              <w:rPr>
                <w:b/>
                <w:color w:val="000000"/>
                <w:lang w:val="el-GR"/>
              </w:rPr>
              <w:lastRenderedPageBreak/>
              <w:t>Ελλάδα</w:t>
            </w:r>
          </w:p>
          <w:p w14:paraId="39D58AA5" w14:textId="77777777" w:rsidR="009722FB" w:rsidRPr="00DC2BA7" w:rsidRDefault="00B60735" w:rsidP="001C4B98">
            <w:pPr>
              <w:widowControl w:val="0"/>
              <w:spacing w:line="240" w:lineRule="auto"/>
              <w:rPr>
                <w:color w:val="000000"/>
                <w:lang w:val="et-EE"/>
              </w:rPr>
            </w:pPr>
            <w:r w:rsidRPr="00DC2BA7">
              <w:rPr>
                <w:color w:val="000000"/>
                <w:lang w:val="et-EE"/>
              </w:rPr>
              <w:t>Novartis (Hellas) A.E.B.E.</w:t>
            </w:r>
          </w:p>
          <w:p w14:paraId="5034C1EB" w14:textId="77777777" w:rsidR="009722FB" w:rsidRPr="00DC2BA7" w:rsidRDefault="00B60735" w:rsidP="001C4B98">
            <w:pPr>
              <w:widowControl w:val="0"/>
              <w:spacing w:line="240" w:lineRule="auto"/>
              <w:rPr>
                <w:color w:val="000000"/>
                <w:lang w:val="et-EE"/>
              </w:rPr>
            </w:pPr>
            <w:r w:rsidRPr="00DC2BA7">
              <w:rPr>
                <w:color w:val="000000"/>
                <w:lang w:val="el-GR"/>
              </w:rPr>
              <w:t>Τηλ</w:t>
            </w:r>
            <w:r w:rsidRPr="00DC2BA7">
              <w:rPr>
                <w:color w:val="000000"/>
                <w:lang w:val="et-EE"/>
              </w:rPr>
              <w:t>: +30 210 281 17 12</w:t>
            </w:r>
          </w:p>
          <w:p w14:paraId="13003661" w14:textId="77777777" w:rsidR="009722FB" w:rsidRPr="00DC2BA7" w:rsidRDefault="009722FB" w:rsidP="001C4B98">
            <w:pPr>
              <w:widowControl w:val="0"/>
              <w:tabs>
                <w:tab w:val="left" w:pos="-720"/>
              </w:tabs>
              <w:suppressAutoHyphens/>
              <w:spacing w:line="240" w:lineRule="auto"/>
              <w:rPr>
                <w:color w:val="000000"/>
                <w:lang w:val="et-EE"/>
              </w:rPr>
            </w:pPr>
          </w:p>
        </w:tc>
        <w:tc>
          <w:tcPr>
            <w:tcW w:w="4678" w:type="dxa"/>
          </w:tcPr>
          <w:p w14:paraId="0A32F132" w14:textId="77777777" w:rsidR="009722FB" w:rsidRPr="00DC2BA7" w:rsidRDefault="00B60735" w:rsidP="001C4B98">
            <w:pPr>
              <w:widowControl w:val="0"/>
              <w:spacing w:line="240" w:lineRule="auto"/>
              <w:rPr>
                <w:color w:val="000000"/>
                <w:lang w:val="de-AT"/>
              </w:rPr>
            </w:pPr>
            <w:r w:rsidRPr="00DC2BA7">
              <w:rPr>
                <w:b/>
                <w:color w:val="000000"/>
                <w:lang w:val="de-AT"/>
              </w:rPr>
              <w:t>Österreich</w:t>
            </w:r>
          </w:p>
          <w:p w14:paraId="5F5BC95A" w14:textId="77777777" w:rsidR="009722FB" w:rsidRPr="00DC2BA7" w:rsidRDefault="00B60735" w:rsidP="001C4B98">
            <w:pPr>
              <w:widowControl w:val="0"/>
              <w:spacing w:line="240" w:lineRule="auto"/>
              <w:rPr>
                <w:i/>
                <w:color w:val="000000"/>
                <w:lang w:val="de-AT"/>
              </w:rPr>
            </w:pPr>
            <w:r w:rsidRPr="00DC2BA7">
              <w:rPr>
                <w:color w:val="000000"/>
                <w:lang w:val="de-AT"/>
              </w:rPr>
              <w:t>Novartis Pharma GmbH</w:t>
            </w:r>
          </w:p>
          <w:p w14:paraId="5F4878C1" w14:textId="77777777" w:rsidR="009722FB" w:rsidRPr="00DC2BA7" w:rsidRDefault="00B60735" w:rsidP="001C4B98">
            <w:pPr>
              <w:widowControl w:val="0"/>
              <w:spacing w:line="240" w:lineRule="auto"/>
              <w:rPr>
                <w:color w:val="000000"/>
                <w:lang w:val="de-CH"/>
              </w:rPr>
            </w:pPr>
            <w:r w:rsidRPr="00DC2BA7">
              <w:rPr>
                <w:color w:val="000000"/>
                <w:lang w:val="de-AT"/>
              </w:rPr>
              <w:t>Tel: +43 1 86 6570</w:t>
            </w:r>
          </w:p>
        </w:tc>
      </w:tr>
      <w:tr w:rsidR="00211724" w14:paraId="5D5DA022" w14:textId="77777777" w:rsidTr="001C4B98">
        <w:trPr>
          <w:cantSplit/>
        </w:trPr>
        <w:tc>
          <w:tcPr>
            <w:tcW w:w="4678" w:type="dxa"/>
          </w:tcPr>
          <w:p w14:paraId="08B4E1CD" w14:textId="77777777" w:rsidR="009722FB" w:rsidRPr="00DC2BA7" w:rsidRDefault="00B60735" w:rsidP="001C4B98">
            <w:pPr>
              <w:widowControl w:val="0"/>
              <w:tabs>
                <w:tab w:val="left" w:pos="-720"/>
                <w:tab w:val="left" w:pos="4536"/>
              </w:tabs>
              <w:suppressAutoHyphens/>
              <w:spacing w:line="240" w:lineRule="auto"/>
              <w:rPr>
                <w:b/>
                <w:color w:val="000000"/>
                <w:lang w:val="es-ES"/>
              </w:rPr>
            </w:pPr>
            <w:r w:rsidRPr="00DC2BA7">
              <w:rPr>
                <w:b/>
                <w:color w:val="000000"/>
                <w:lang w:val="es-ES"/>
              </w:rPr>
              <w:t>España</w:t>
            </w:r>
          </w:p>
          <w:p w14:paraId="1E473C6F" w14:textId="77777777" w:rsidR="009722FB" w:rsidRPr="00DC2BA7" w:rsidRDefault="00B60735" w:rsidP="001C4B98">
            <w:pPr>
              <w:widowControl w:val="0"/>
              <w:spacing w:line="240" w:lineRule="auto"/>
              <w:rPr>
                <w:color w:val="000000"/>
                <w:lang w:val="es-ES"/>
              </w:rPr>
            </w:pPr>
            <w:r w:rsidRPr="00DC2BA7">
              <w:rPr>
                <w:color w:val="000000"/>
                <w:lang w:val="pt-BR"/>
              </w:rPr>
              <w:t>Novartis Farmacéutica, S.A.</w:t>
            </w:r>
          </w:p>
          <w:p w14:paraId="2DE62253" w14:textId="77777777" w:rsidR="009722FB" w:rsidRPr="00DC2BA7" w:rsidRDefault="00B60735" w:rsidP="001C4B98">
            <w:pPr>
              <w:widowControl w:val="0"/>
              <w:spacing w:line="240" w:lineRule="auto"/>
              <w:rPr>
                <w:color w:val="000000"/>
                <w:lang w:val="es-ES"/>
              </w:rPr>
            </w:pPr>
            <w:r w:rsidRPr="00DC2BA7">
              <w:rPr>
                <w:color w:val="000000"/>
                <w:lang w:val="es-ES"/>
              </w:rPr>
              <w:t>Tel: +34 93 306 42 00</w:t>
            </w:r>
          </w:p>
          <w:p w14:paraId="70BFA63D" w14:textId="77777777" w:rsidR="009722FB" w:rsidRPr="00DC2BA7" w:rsidRDefault="009722FB" w:rsidP="001C4B98">
            <w:pPr>
              <w:widowControl w:val="0"/>
              <w:tabs>
                <w:tab w:val="left" w:pos="-720"/>
              </w:tabs>
              <w:suppressAutoHyphens/>
              <w:spacing w:line="240" w:lineRule="auto"/>
              <w:rPr>
                <w:color w:val="000000"/>
                <w:lang w:val="es-ES"/>
              </w:rPr>
            </w:pPr>
          </w:p>
        </w:tc>
        <w:tc>
          <w:tcPr>
            <w:tcW w:w="4678" w:type="dxa"/>
          </w:tcPr>
          <w:p w14:paraId="03595512" w14:textId="77777777" w:rsidR="009722FB" w:rsidRPr="00DC2BA7" w:rsidRDefault="00B60735" w:rsidP="001C4B98">
            <w:pPr>
              <w:widowControl w:val="0"/>
              <w:spacing w:line="240" w:lineRule="auto"/>
              <w:rPr>
                <w:b/>
                <w:color w:val="000000"/>
                <w:lang w:val="sv-SE"/>
              </w:rPr>
            </w:pPr>
            <w:r w:rsidRPr="00DC2BA7">
              <w:rPr>
                <w:b/>
                <w:color w:val="000000"/>
                <w:lang w:val="sv-SE"/>
              </w:rPr>
              <w:t>Polska</w:t>
            </w:r>
          </w:p>
          <w:p w14:paraId="15213E07" w14:textId="77777777" w:rsidR="009722FB" w:rsidRPr="00DC2BA7" w:rsidRDefault="00B60735" w:rsidP="001C4B98">
            <w:pPr>
              <w:widowControl w:val="0"/>
              <w:spacing w:line="240" w:lineRule="auto"/>
              <w:rPr>
                <w:color w:val="000000"/>
                <w:lang w:val="pl-PL"/>
              </w:rPr>
            </w:pPr>
            <w:r w:rsidRPr="00DC2BA7">
              <w:rPr>
                <w:color w:val="000000"/>
                <w:lang w:val="pl-PL"/>
              </w:rPr>
              <w:t>Novartis Poland Sp. z o.o.</w:t>
            </w:r>
          </w:p>
          <w:p w14:paraId="375545A5" w14:textId="77777777" w:rsidR="009722FB" w:rsidRPr="00DC2BA7" w:rsidRDefault="00B60735" w:rsidP="001C4B98">
            <w:pPr>
              <w:widowControl w:val="0"/>
              <w:spacing w:line="240" w:lineRule="auto"/>
              <w:rPr>
                <w:color w:val="000000"/>
                <w:lang w:val="pl-PL"/>
              </w:rPr>
            </w:pPr>
            <w:r w:rsidRPr="00DC2BA7">
              <w:rPr>
                <w:color w:val="000000"/>
                <w:lang w:val="pl-PL"/>
              </w:rPr>
              <w:t>Tel.: +48 22 375 4888</w:t>
            </w:r>
          </w:p>
        </w:tc>
      </w:tr>
      <w:tr w:rsidR="00211724" w14:paraId="13079905" w14:textId="77777777" w:rsidTr="001C4B98">
        <w:trPr>
          <w:cantSplit/>
        </w:trPr>
        <w:tc>
          <w:tcPr>
            <w:tcW w:w="4678" w:type="dxa"/>
          </w:tcPr>
          <w:p w14:paraId="6BD52658" w14:textId="77777777" w:rsidR="009722FB" w:rsidRPr="00DC2BA7" w:rsidRDefault="00B60735" w:rsidP="001C4B98">
            <w:pPr>
              <w:widowControl w:val="0"/>
              <w:tabs>
                <w:tab w:val="left" w:pos="-720"/>
                <w:tab w:val="left" w:pos="4536"/>
              </w:tabs>
              <w:suppressAutoHyphens/>
              <w:spacing w:line="240" w:lineRule="auto"/>
              <w:rPr>
                <w:b/>
                <w:color w:val="000000"/>
                <w:lang w:val="fr-FR"/>
              </w:rPr>
            </w:pPr>
            <w:r w:rsidRPr="00DC2BA7">
              <w:rPr>
                <w:b/>
                <w:color w:val="000000"/>
                <w:lang w:val="fr-FR"/>
              </w:rPr>
              <w:t>France</w:t>
            </w:r>
          </w:p>
          <w:p w14:paraId="6B2CF0AF" w14:textId="77777777" w:rsidR="009722FB" w:rsidRPr="00DC2BA7" w:rsidRDefault="00B60735" w:rsidP="001C4B98">
            <w:pPr>
              <w:widowControl w:val="0"/>
              <w:spacing w:line="240" w:lineRule="auto"/>
              <w:rPr>
                <w:color w:val="000000"/>
                <w:lang w:val="fr-FR"/>
              </w:rPr>
            </w:pPr>
            <w:r w:rsidRPr="00DC2BA7">
              <w:rPr>
                <w:color w:val="000000"/>
                <w:lang w:val="fr-FR"/>
              </w:rPr>
              <w:t>Novartis Pharma S.A.S.</w:t>
            </w:r>
          </w:p>
          <w:p w14:paraId="361A4703" w14:textId="77777777" w:rsidR="009722FB" w:rsidRPr="00DC2BA7" w:rsidRDefault="00B60735" w:rsidP="001C4B98">
            <w:pPr>
              <w:widowControl w:val="0"/>
              <w:spacing w:line="240" w:lineRule="auto"/>
              <w:rPr>
                <w:color w:val="000000"/>
                <w:lang w:val="fr-FR"/>
              </w:rPr>
            </w:pPr>
            <w:r w:rsidRPr="00DC2BA7">
              <w:rPr>
                <w:color w:val="000000"/>
                <w:lang w:val="fr-FR"/>
              </w:rPr>
              <w:t>Tél: +33 1 55 47 66 00</w:t>
            </w:r>
          </w:p>
          <w:p w14:paraId="2923050C" w14:textId="77777777" w:rsidR="009722FB" w:rsidRPr="00DC2BA7" w:rsidRDefault="009722FB" w:rsidP="001C4B98">
            <w:pPr>
              <w:widowControl w:val="0"/>
              <w:spacing w:line="240" w:lineRule="auto"/>
              <w:rPr>
                <w:b/>
                <w:color w:val="000000"/>
                <w:lang w:val="pl-PL"/>
              </w:rPr>
            </w:pPr>
          </w:p>
        </w:tc>
        <w:tc>
          <w:tcPr>
            <w:tcW w:w="4678" w:type="dxa"/>
          </w:tcPr>
          <w:p w14:paraId="3F8577B9" w14:textId="77777777" w:rsidR="009722FB" w:rsidRPr="00DC2BA7" w:rsidRDefault="00B60735" w:rsidP="001C4B98">
            <w:pPr>
              <w:widowControl w:val="0"/>
              <w:spacing w:line="240" w:lineRule="auto"/>
              <w:rPr>
                <w:color w:val="000000"/>
                <w:lang w:val="pt-PT"/>
              </w:rPr>
            </w:pPr>
            <w:r w:rsidRPr="00DC2BA7">
              <w:rPr>
                <w:b/>
                <w:color w:val="000000"/>
                <w:lang w:val="pt-PT"/>
              </w:rPr>
              <w:t>Portugal</w:t>
            </w:r>
          </w:p>
          <w:p w14:paraId="7E4ED04A" w14:textId="77777777" w:rsidR="009722FB" w:rsidRPr="00DC2BA7" w:rsidRDefault="00B60735" w:rsidP="001C4B98">
            <w:pPr>
              <w:pStyle w:val="Text"/>
              <w:widowControl w:val="0"/>
              <w:spacing w:before="0"/>
              <w:jc w:val="left"/>
              <w:rPr>
                <w:color w:val="000000"/>
                <w:sz w:val="22"/>
                <w:lang w:val="pt-BR"/>
              </w:rPr>
            </w:pPr>
            <w:r w:rsidRPr="00DC2BA7">
              <w:rPr>
                <w:color w:val="000000"/>
                <w:sz w:val="22"/>
                <w:lang w:val="pt-BR"/>
              </w:rPr>
              <w:t>Novartis Farma - Produtos Farmacêuticos, S.A.</w:t>
            </w:r>
          </w:p>
          <w:p w14:paraId="3099B027" w14:textId="77777777" w:rsidR="009722FB" w:rsidRPr="00DC2BA7" w:rsidRDefault="00B60735" w:rsidP="001C4B98">
            <w:pPr>
              <w:widowControl w:val="0"/>
              <w:tabs>
                <w:tab w:val="left" w:pos="-720"/>
              </w:tabs>
              <w:suppressAutoHyphens/>
              <w:spacing w:line="240" w:lineRule="auto"/>
              <w:rPr>
                <w:color w:val="000000"/>
                <w:lang w:val="de-CH"/>
              </w:rPr>
            </w:pPr>
            <w:r w:rsidRPr="00DC2BA7">
              <w:rPr>
                <w:color w:val="000000"/>
                <w:lang w:val="pt-PT"/>
              </w:rPr>
              <w:t>Tel: +351 21 000 8600</w:t>
            </w:r>
          </w:p>
        </w:tc>
      </w:tr>
      <w:tr w:rsidR="00211724" w14:paraId="7BAF9FF0" w14:textId="77777777" w:rsidTr="001C4B98">
        <w:trPr>
          <w:cantSplit/>
        </w:trPr>
        <w:tc>
          <w:tcPr>
            <w:tcW w:w="4678" w:type="dxa"/>
          </w:tcPr>
          <w:p w14:paraId="258607EB" w14:textId="77777777" w:rsidR="009722FB" w:rsidRPr="00DC2BA7" w:rsidRDefault="00B60735" w:rsidP="001C4B98">
            <w:pPr>
              <w:pStyle w:val="Smalltext120"/>
              <w:tabs>
                <w:tab w:val="left" w:pos="567"/>
              </w:tabs>
              <w:rPr>
                <w:b/>
                <w:sz w:val="22"/>
                <w:szCs w:val="22"/>
                <w:lang w:val="sv-SE"/>
              </w:rPr>
            </w:pPr>
            <w:r w:rsidRPr="00DC2BA7">
              <w:rPr>
                <w:b/>
                <w:sz w:val="22"/>
                <w:szCs w:val="22"/>
                <w:lang w:val="sv-SE"/>
              </w:rPr>
              <w:t>Hrvatska</w:t>
            </w:r>
          </w:p>
          <w:p w14:paraId="21EA9791" w14:textId="77777777" w:rsidR="009722FB" w:rsidRPr="00DC2BA7" w:rsidRDefault="00B60735" w:rsidP="001C4B98">
            <w:pPr>
              <w:pStyle w:val="Smalltext120"/>
              <w:tabs>
                <w:tab w:val="left" w:pos="567"/>
              </w:tabs>
              <w:rPr>
                <w:sz w:val="22"/>
                <w:szCs w:val="22"/>
                <w:lang w:val="sv-SE"/>
              </w:rPr>
            </w:pPr>
            <w:r w:rsidRPr="00DC2BA7">
              <w:rPr>
                <w:sz w:val="22"/>
                <w:szCs w:val="22"/>
                <w:lang w:val="sv-SE"/>
              </w:rPr>
              <w:t>Novartis Hrvatska d.o.o.</w:t>
            </w:r>
          </w:p>
          <w:p w14:paraId="3FC55D4F" w14:textId="77777777" w:rsidR="009722FB" w:rsidRPr="00DC2BA7" w:rsidRDefault="00B60735" w:rsidP="001C4B98">
            <w:pPr>
              <w:pStyle w:val="Smalltext120"/>
              <w:tabs>
                <w:tab w:val="left" w:pos="567"/>
              </w:tabs>
              <w:rPr>
                <w:sz w:val="22"/>
                <w:szCs w:val="22"/>
              </w:rPr>
            </w:pPr>
            <w:r w:rsidRPr="00DC2BA7">
              <w:rPr>
                <w:sz w:val="22"/>
                <w:szCs w:val="22"/>
              </w:rPr>
              <w:t>Tel. +385 1 6274 220</w:t>
            </w:r>
          </w:p>
          <w:p w14:paraId="11996C0E" w14:textId="77777777" w:rsidR="009722FB" w:rsidRPr="00DC2BA7" w:rsidRDefault="009722FB" w:rsidP="001C4B98">
            <w:pPr>
              <w:widowControl w:val="0"/>
              <w:tabs>
                <w:tab w:val="left" w:pos="-720"/>
                <w:tab w:val="left" w:pos="4536"/>
              </w:tabs>
              <w:suppressAutoHyphens/>
              <w:spacing w:line="240" w:lineRule="auto"/>
              <w:rPr>
                <w:b/>
                <w:color w:val="000000"/>
                <w:lang w:val="fr-FR"/>
              </w:rPr>
            </w:pPr>
          </w:p>
        </w:tc>
        <w:tc>
          <w:tcPr>
            <w:tcW w:w="4678" w:type="dxa"/>
          </w:tcPr>
          <w:p w14:paraId="45D30C15" w14:textId="77777777" w:rsidR="009722FB" w:rsidRPr="00DC2BA7" w:rsidRDefault="00B60735" w:rsidP="001C4B98">
            <w:pPr>
              <w:spacing w:line="240" w:lineRule="auto"/>
              <w:rPr>
                <w:b/>
                <w:noProof/>
                <w:color w:val="000000"/>
                <w:lang w:val="it-IT"/>
              </w:rPr>
            </w:pPr>
            <w:r w:rsidRPr="00DC2BA7">
              <w:rPr>
                <w:b/>
                <w:noProof/>
                <w:color w:val="000000"/>
                <w:lang w:val="it-IT"/>
              </w:rPr>
              <w:t>România</w:t>
            </w:r>
          </w:p>
          <w:p w14:paraId="4C8367E8" w14:textId="77777777" w:rsidR="009722FB" w:rsidRPr="00DC2BA7" w:rsidRDefault="00B60735" w:rsidP="001C4B98">
            <w:pPr>
              <w:spacing w:line="240" w:lineRule="auto"/>
              <w:rPr>
                <w:noProof/>
                <w:color w:val="000000"/>
                <w:lang w:val="it-IT"/>
              </w:rPr>
            </w:pPr>
            <w:r w:rsidRPr="00DC2BA7">
              <w:rPr>
                <w:noProof/>
                <w:color w:val="000000"/>
                <w:lang w:val="it-IT"/>
              </w:rPr>
              <w:t>Novartis Pharma Services Romania SRL</w:t>
            </w:r>
          </w:p>
          <w:p w14:paraId="683606CC" w14:textId="77777777" w:rsidR="009722FB" w:rsidRPr="00DC2BA7" w:rsidRDefault="00B60735" w:rsidP="001C4B98">
            <w:pPr>
              <w:widowControl w:val="0"/>
              <w:tabs>
                <w:tab w:val="left" w:pos="-720"/>
              </w:tabs>
              <w:suppressAutoHyphens/>
              <w:spacing w:line="240" w:lineRule="auto"/>
              <w:rPr>
                <w:color w:val="000000"/>
                <w:lang w:val="de-CH"/>
              </w:rPr>
            </w:pPr>
            <w:r w:rsidRPr="00DC2BA7">
              <w:rPr>
                <w:noProof/>
                <w:color w:val="000000"/>
                <w:lang w:val="it-IT"/>
              </w:rPr>
              <w:t>Tel: +40 21 31299 01</w:t>
            </w:r>
          </w:p>
        </w:tc>
      </w:tr>
      <w:tr w:rsidR="00211724" w14:paraId="670BEE62" w14:textId="77777777" w:rsidTr="001C4B98">
        <w:trPr>
          <w:cantSplit/>
        </w:trPr>
        <w:tc>
          <w:tcPr>
            <w:tcW w:w="4678" w:type="dxa"/>
          </w:tcPr>
          <w:p w14:paraId="1B97C69B" w14:textId="77777777" w:rsidR="009722FB" w:rsidRPr="00DC2BA7" w:rsidRDefault="00B60735" w:rsidP="001C4B98">
            <w:pPr>
              <w:widowControl w:val="0"/>
              <w:spacing w:line="240" w:lineRule="auto"/>
              <w:rPr>
                <w:color w:val="000000"/>
              </w:rPr>
            </w:pPr>
            <w:r w:rsidRPr="00DC2BA7">
              <w:rPr>
                <w:b/>
                <w:color w:val="000000"/>
              </w:rPr>
              <w:t>Ireland</w:t>
            </w:r>
          </w:p>
          <w:p w14:paraId="28AAEB12" w14:textId="77777777" w:rsidR="009722FB" w:rsidRPr="00DC2BA7" w:rsidRDefault="00B60735" w:rsidP="001C4B98">
            <w:pPr>
              <w:widowControl w:val="0"/>
              <w:spacing w:line="240" w:lineRule="auto"/>
              <w:rPr>
                <w:color w:val="000000"/>
              </w:rPr>
            </w:pPr>
            <w:r w:rsidRPr="00DC2BA7">
              <w:rPr>
                <w:color w:val="000000"/>
              </w:rPr>
              <w:t>Novartis Ireland Limited</w:t>
            </w:r>
          </w:p>
          <w:p w14:paraId="4008E54F" w14:textId="77777777" w:rsidR="009722FB" w:rsidRPr="00DC2BA7" w:rsidRDefault="00B60735" w:rsidP="001C4B98">
            <w:pPr>
              <w:widowControl w:val="0"/>
              <w:spacing w:line="240" w:lineRule="auto"/>
              <w:rPr>
                <w:color w:val="000000"/>
              </w:rPr>
            </w:pPr>
            <w:r w:rsidRPr="00DC2BA7">
              <w:rPr>
                <w:color w:val="000000"/>
              </w:rPr>
              <w:t>Tel: +353 1 260 12 55</w:t>
            </w:r>
          </w:p>
          <w:p w14:paraId="3051E463" w14:textId="77777777" w:rsidR="009722FB" w:rsidRPr="00DC2BA7" w:rsidRDefault="009722FB" w:rsidP="001C4B98">
            <w:pPr>
              <w:widowControl w:val="0"/>
              <w:tabs>
                <w:tab w:val="left" w:pos="-720"/>
              </w:tabs>
              <w:suppressAutoHyphens/>
              <w:spacing w:line="240" w:lineRule="auto"/>
              <w:rPr>
                <w:color w:val="000000"/>
              </w:rPr>
            </w:pPr>
          </w:p>
        </w:tc>
        <w:tc>
          <w:tcPr>
            <w:tcW w:w="4678" w:type="dxa"/>
          </w:tcPr>
          <w:p w14:paraId="50B377E4" w14:textId="77777777" w:rsidR="009722FB" w:rsidRPr="00DC2BA7" w:rsidRDefault="00B60735" w:rsidP="001C4B98">
            <w:pPr>
              <w:widowControl w:val="0"/>
              <w:spacing w:line="240" w:lineRule="auto"/>
              <w:rPr>
                <w:color w:val="000000"/>
                <w:lang w:val="sl-SI"/>
              </w:rPr>
            </w:pPr>
            <w:r w:rsidRPr="00DC2BA7">
              <w:rPr>
                <w:b/>
                <w:color w:val="000000"/>
                <w:lang w:val="sl-SI"/>
              </w:rPr>
              <w:t>Slovenija</w:t>
            </w:r>
          </w:p>
          <w:p w14:paraId="100B3C13" w14:textId="77777777" w:rsidR="009722FB" w:rsidRPr="00DC2BA7" w:rsidRDefault="00B60735" w:rsidP="001C4B98">
            <w:pPr>
              <w:widowControl w:val="0"/>
              <w:spacing w:line="240" w:lineRule="auto"/>
              <w:rPr>
                <w:color w:val="000000"/>
                <w:lang w:val="sl-SI"/>
              </w:rPr>
            </w:pPr>
            <w:r w:rsidRPr="00DC2BA7">
              <w:rPr>
                <w:color w:val="000000"/>
                <w:lang w:val="sl-SI"/>
              </w:rPr>
              <w:t>Novartis Pharma Services Inc.</w:t>
            </w:r>
          </w:p>
          <w:p w14:paraId="1A0C5B01" w14:textId="77777777" w:rsidR="009722FB" w:rsidRPr="00DC2BA7" w:rsidRDefault="00B60735" w:rsidP="001C4B98">
            <w:pPr>
              <w:widowControl w:val="0"/>
              <w:spacing w:line="240" w:lineRule="auto"/>
              <w:rPr>
                <w:color w:val="000000"/>
                <w:lang w:val="sl-SI"/>
              </w:rPr>
            </w:pPr>
            <w:r w:rsidRPr="00DC2BA7">
              <w:rPr>
                <w:color w:val="000000"/>
                <w:lang w:val="sl-SI"/>
              </w:rPr>
              <w:t>Tel: +386 1 300 75 50</w:t>
            </w:r>
          </w:p>
        </w:tc>
      </w:tr>
      <w:tr w:rsidR="00211724" w14:paraId="7034C8D6" w14:textId="77777777" w:rsidTr="001C4B98">
        <w:trPr>
          <w:cantSplit/>
        </w:trPr>
        <w:tc>
          <w:tcPr>
            <w:tcW w:w="4678" w:type="dxa"/>
          </w:tcPr>
          <w:p w14:paraId="4FC50835" w14:textId="77777777" w:rsidR="009722FB" w:rsidRPr="00DC2BA7" w:rsidRDefault="00B60735" w:rsidP="001C4B98">
            <w:pPr>
              <w:widowControl w:val="0"/>
              <w:spacing w:line="240" w:lineRule="auto"/>
              <w:rPr>
                <w:b/>
                <w:color w:val="000000"/>
                <w:lang w:val="is-IS"/>
              </w:rPr>
            </w:pPr>
            <w:r w:rsidRPr="00DC2BA7">
              <w:rPr>
                <w:b/>
                <w:color w:val="000000"/>
                <w:lang w:val="is-IS"/>
              </w:rPr>
              <w:t>Ísland</w:t>
            </w:r>
          </w:p>
          <w:p w14:paraId="54D8B497" w14:textId="77777777" w:rsidR="009722FB" w:rsidRPr="00DC2BA7" w:rsidRDefault="00B60735" w:rsidP="001C4B98">
            <w:pPr>
              <w:widowControl w:val="0"/>
              <w:spacing w:line="240" w:lineRule="auto"/>
              <w:rPr>
                <w:color w:val="000000"/>
                <w:lang w:val="is-IS"/>
              </w:rPr>
            </w:pPr>
            <w:r w:rsidRPr="00DC2BA7">
              <w:rPr>
                <w:color w:val="000000"/>
                <w:lang w:val="is-IS"/>
              </w:rPr>
              <w:t>Vistor hf.</w:t>
            </w:r>
          </w:p>
          <w:p w14:paraId="1894EECF" w14:textId="77777777" w:rsidR="009722FB" w:rsidRPr="00DC2BA7" w:rsidRDefault="00B60735" w:rsidP="001C4B98">
            <w:pPr>
              <w:widowControl w:val="0"/>
              <w:tabs>
                <w:tab w:val="left" w:pos="-720"/>
              </w:tabs>
              <w:suppressAutoHyphens/>
              <w:spacing w:line="240" w:lineRule="auto"/>
              <w:rPr>
                <w:color w:val="000000"/>
                <w:lang w:val="is-IS"/>
              </w:rPr>
            </w:pPr>
            <w:r w:rsidRPr="00DC2BA7">
              <w:rPr>
                <w:noProof/>
                <w:color w:val="000000"/>
                <w:lang w:val="it-IT"/>
              </w:rPr>
              <w:t>S</w:t>
            </w:r>
            <w:r w:rsidRPr="00DC2BA7">
              <w:rPr>
                <w:noProof/>
                <w:color w:val="000000"/>
                <w:lang w:val="cs-CZ"/>
              </w:rPr>
              <w:t>í</w:t>
            </w:r>
            <w:r w:rsidRPr="00DC2BA7">
              <w:rPr>
                <w:noProof/>
                <w:color w:val="000000"/>
                <w:lang w:val="it-IT"/>
              </w:rPr>
              <w:t>mi</w:t>
            </w:r>
            <w:r w:rsidRPr="00DC2BA7">
              <w:rPr>
                <w:color w:val="000000"/>
                <w:lang w:val="is-IS"/>
              </w:rPr>
              <w:t>: +354 535 7000</w:t>
            </w:r>
          </w:p>
          <w:p w14:paraId="249A2888" w14:textId="77777777" w:rsidR="009722FB" w:rsidRPr="00DC2BA7" w:rsidRDefault="009722FB" w:rsidP="001C4B98">
            <w:pPr>
              <w:widowControl w:val="0"/>
              <w:spacing w:line="240" w:lineRule="auto"/>
              <w:rPr>
                <w:b/>
                <w:color w:val="000000"/>
                <w:lang w:val="it-IT"/>
              </w:rPr>
            </w:pPr>
          </w:p>
        </w:tc>
        <w:tc>
          <w:tcPr>
            <w:tcW w:w="4678" w:type="dxa"/>
          </w:tcPr>
          <w:p w14:paraId="4911BF20" w14:textId="77777777" w:rsidR="009722FB" w:rsidRPr="00DC2BA7" w:rsidRDefault="00B60735" w:rsidP="001C4B98">
            <w:pPr>
              <w:widowControl w:val="0"/>
              <w:tabs>
                <w:tab w:val="left" w:pos="-720"/>
              </w:tabs>
              <w:suppressAutoHyphens/>
              <w:spacing w:line="240" w:lineRule="auto"/>
              <w:rPr>
                <w:b/>
                <w:color w:val="000000"/>
                <w:lang w:val="sk-SK"/>
              </w:rPr>
            </w:pPr>
            <w:r w:rsidRPr="00DC2BA7">
              <w:rPr>
                <w:b/>
                <w:color w:val="000000"/>
                <w:lang w:val="sk-SK"/>
              </w:rPr>
              <w:t>Slovenská republika</w:t>
            </w:r>
          </w:p>
          <w:p w14:paraId="48DE00AC" w14:textId="77777777" w:rsidR="009722FB" w:rsidRPr="00DC2BA7" w:rsidRDefault="00B60735" w:rsidP="001C4B98">
            <w:pPr>
              <w:widowControl w:val="0"/>
              <w:spacing w:line="240" w:lineRule="auto"/>
              <w:rPr>
                <w:i/>
                <w:color w:val="000000"/>
                <w:lang w:val="sk-SK"/>
              </w:rPr>
            </w:pPr>
            <w:r w:rsidRPr="00DC2BA7">
              <w:rPr>
                <w:color w:val="000000"/>
                <w:lang w:val="sk-SK"/>
              </w:rPr>
              <w:t>Novartis Slovakia s.r.o.</w:t>
            </w:r>
          </w:p>
          <w:p w14:paraId="07CC9C5B" w14:textId="77777777" w:rsidR="009722FB" w:rsidRPr="00DC2BA7" w:rsidRDefault="00B60735" w:rsidP="001C4B98">
            <w:pPr>
              <w:widowControl w:val="0"/>
              <w:spacing w:line="240" w:lineRule="auto"/>
              <w:rPr>
                <w:color w:val="000000"/>
                <w:lang w:val="sk-SK"/>
              </w:rPr>
            </w:pPr>
            <w:r w:rsidRPr="00DC2BA7">
              <w:rPr>
                <w:color w:val="000000"/>
                <w:lang w:val="sk-SK"/>
              </w:rPr>
              <w:t>Tel: +421 2 5542 5439</w:t>
            </w:r>
          </w:p>
          <w:p w14:paraId="4F9708AE" w14:textId="77777777" w:rsidR="009722FB" w:rsidRPr="00DC2BA7" w:rsidRDefault="009722FB" w:rsidP="001C4B98">
            <w:pPr>
              <w:widowControl w:val="0"/>
              <w:tabs>
                <w:tab w:val="left" w:pos="-720"/>
              </w:tabs>
              <w:suppressAutoHyphens/>
              <w:spacing w:line="240" w:lineRule="auto"/>
              <w:rPr>
                <w:b/>
                <w:color w:val="000000"/>
                <w:lang w:val="sk-SK"/>
              </w:rPr>
            </w:pPr>
          </w:p>
        </w:tc>
      </w:tr>
      <w:tr w:rsidR="00211724" w:rsidRPr="00410B74" w14:paraId="3CBCD772" w14:textId="77777777" w:rsidTr="001C4B98">
        <w:trPr>
          <w:cantSplit/>
        </w:trPr>
        <w:tc>
          <w:tcPr>
            <w:tcW w:w="4678" w:type="dxa"/>
          </w:tcPr>
          <w:p w14:paraId="34099A7A" w14:textId="77777777" w:rsidR="009722FB" w:rsidRPr="00DC2BA7" w:rsidRDefault="00B60735" w:rsidP="001C4B98">
            <w:pPr>
              <w:widowControl w:val="0"/>
              <w:spacing w:line="240" w:lineRule="auto"/>
              <w:rPr>
                <w:color w:val="000000"/>
                <w:lang w:val="pt-BR"/>
              </w:rPr>
            </w:pPr>
            <w:r w:rsidRPr="00DC2BA7">
              <w:rPr>
                <w:b/>
                <w:color w:val="000000"/>
                <w:lang w:val="pt-BR"/>
              </w:rPr>
              <w:t>Italia</w:t>
            </w:r>
          </w:p>
          <w:p w14:paraId="6F7800FA" w14:textId="77777777" w:rsidR="009722FB" w:rsidRPr="00DC2BA7" w:rsidRDefault="00B60735" w:rsidP="001C4B98">
            <w:pPr>
              <w:widowControl w:val="0"/>
              <w:spacing w:line="240" w:lineRule="auto"/>
              <w:rPr>
                <w:color w:val="000000"/>
                <w:lang w:val="pt-BR"/>
              </w:rPr>
            </w:pPr>
            <w:r w:rsidRPr="00DC2BA7">
              <w:rPr>
                <w:color w:val="000000"/>
                <w:lang w:val="pt-BR"/>
              </w:rPr>
              <w:t>Novartis Farma S.p.A.</w:t>
            </w:r>
          </w:p>
          <w:p w14:paraId="69CA5BAC" w14:textId="77777777" w:rsidR="009722FB" w:rsidRPr="00DC2BA7" w:rsidRDefault="00B60735" w:rsidP="001C4B98">
            <w:pPr>
              <w:widowControl w:val="0"/>
              <w:spacing w:line="240" w:lineRule="auto"/>
              <w:rPr>
                <w:b/>
                <w:color w:val="000000"/>
                <w:lang w:val="pt-PT"/>
              </w:rPr>
            </w:pPr>
            <w:r w:rsidRPr="00DC2BA7">
              <w:rPr>
                <w:color w:val="000000"/>
                <w:lang w:val="it-IT"/>
              </w:rPr>
              <w:t>Tel: +39 02 96 54 1</w:t>
            </w:r>
          </w:p>
        </w:tc>
        <w:tc>
          <w:tcPr>
            <w:tcW w:w="4678" w:type="dxa"/>
          </w:tcPr>
          <w:p w14:paraId="132BC235" w14:textId="77777777" w:rsidR="009722FB" w:rsidRPr="00DC2BA7" w:rsidRDefault="00B60735" w:rsidP="001C4B98">
            <w:pPr>
              <w:widowControl w:val="0"/>
              <w:tabs>
                <w:tab w:val="left" w:pos="-720"/>
                <w:tab w:val="left" w:pos="4536"/>
              </w:tabs>
              <w:suppressAutoHyphens/>
              <w:spacing w:line="240" w:lineRule="auto"/>
              <w:rPr>
                <w:color w:val="000000"/>
                <w:lang w:val="fi-FI"/>
              </w:rPr>
            </w:pPr>
            <w:r w:rsidRPr="00DC2BA7">
              <w:rPr>
                <w:b/>
                <w:color w:val="000000"/>
                <w:lang w:val="fi-FI"/>
              </w:rPr>
              <w:t>Suomi/Finland</w:t>
            </w:r>
          </w:p>
          <w:p w14:paraId="10C6343D" w14:textId="77777777" w:rsidR="009722FB" w:rsidRPr="00DC2BA7" w:rsidRDefault="00B60735" w:rsidP="001C4B98">
            <w:pPr>
              <w:widowControl w:val="0"/>
              <w:spacing w:line="240" w:lineRule="auto"/>
              <w:rPr>
                <w:color w:val="000000"/>
                <w:lang w:val="fi-FI"/>
              </w:rPr>
            </w:pPr>
            <w:r w:rsidRPr="00DC2BA7">
              <w:rPr>
                <w:color w:val="000000"/>
                <w:lang w:val="fi-FI"/>
              </w:rPr>
              <w:t>Novartis Finland Oy</w:t>
            </w:r>
          </w:p>
          <w:p w14:paraId="1ECEB87E" w14:textId="77777777" w:rsidR="009722FB" w:rsidRPr="00DC2BA7" w:rsidRDefault="00B60735" w:rsidP="001C4B98">
            <w:pPr>
              <w:widowControl w:val="0"/>
              <w:spacing w:line="240" w:lineRule="auto"/>
              <w:rPr>
                <w:color w:val="000000"/>
                <w:lang w:val="fi-FI"/>
              </w:rPr>
            </w:pPr>
            <w:r w:rsidRPr="00DC2BA7">
              <w:rPr>
                <w:color w:val="000000"/>
                <w:lang w:val="fi-FI"/>
              </w:rPr>
              <w:t>Puh/Tel: +</w:t>
            </w:r>
            <w:r w:rsidRPr="00DC2BA7">
              <w:rPr>
                <w:color w:val="000000"/>
                <w:lang w:val="sv-SE" w:bidi="he-IL"/>
              </w:rPr>
              <w:t>358 (0)10 6133 200</w:t>
            </w:r>
          </w:p>
          <w:p w14:paraId="7B887351" w14:textId="77777777" w:rsidR="009722FB" w:rsidRPr="00DC2BA7" w:rsidRDefault="009722FB" w:rsidP="001C4B98">
            <w:pPr>
              <w:widowControl w:val="0"/>
              <w:tabs>
                <w:tab w:val="left" w:pos="-720"/>
              </w:tabs>
              <w:suppressAutoHyphens/>
              <w:spacing w:line="240" w:lineRule="auto"/>
              <w:rPr>
                <w:b/>
                <w:color w:val="000000"/>
                <w:lang w:val="sv-SE"/>
              </w:rPr>
            </w:pPr>
          </w:p>
        </w:tc>
      </w:tr>
      <w:tr w:rsidR="00211724" w:rsidRPr="00410B74" w14:paraId="6D53EC07" w14:textId="77777777" w:rsidTr="001C4B98">
        <w:trPr>
          <w:cantSplit/>
        </w:trPr>
        <w:tc>
          <w:tcPr>
            <w:tcW w:w="4678" w:type="dxa"/>
          </w:tcPr>
          <w:p w14:paraId="33A21558" w14:textId="77777777" w:rsidR="009722FB" w:rsidRPr="00DC2BA7" w:rsidRDefault="00B60735" w:rsidP="001C4B98">
            <w:pPr>
              <w:widowControl w:val="0"/>
              <w:spacing w:line="240" w:lineRule="auto"/>
              <w:rPr>
                <w:b/>
                <w:color w:val="000000"/>
                <w:lang w:val="el-GR"/>
              </w:rPr>
            </w:pPr>
            <w:r w:rsidRPr="00DC2BA7">
              <w:rPr>
                <w:b/>
                <w:color w:val="000000"/>
                <w:lang w:val="el-GR"/>
              </w:rPr>
              <w:t>Κύπρος</w:t>
            </w:r>
          </w:p>
          <w:p w14:paraId="6C199E24" w14:textId="77777777" w:rsidR="009722FB" w:rsidRPr="00DC2BA7" w:rsidRDefault="00B60735" w:rsidP="001C4B98">
            <w:pPr>
              <w:widowControl w:val="0"/>
              <w:spacing w:line="240" w:lineRule="auto"/>
              <w:rPr>
                <w:color w:val="000000"/>
                <w:lang w:val="el-GR"/>
              </w:rPr>
            </w:pPr>
            <w:r w:rsidRPr="00DC2BA7">
              <w:rPr>
                <w:color w:val="000000"/>
                <w:lang w:val="fr-FR" w:bidi="he-IL"/>
              </w:rPr>
              <w:t>Novartis Pharma Services Inc.</w:t>
            </w:r>
          </w:p>
          <w:p w14:paraId="2DD4CEBB" w14:textId="77777777" w:rsidR="009722FB" w:rsidRPr="00DC2BA7" w:rsidRDefault="00B60735" w:rsidP="001C4B98">
            <w:pPr>
              <w:widowControl w:val="0"/>
              <w:tabs>
                <w:tab w:val="left" w:pos="-720"/>
              </w:tabs>
              <w:suppressAutoHyphens/>
              <w:spacing w:line="240" w:lineRule="auto"/>
              <w:rPr>
                <w:color w:val="000000"/>
                <w:lang w:val="el-GR"/>
              </w:rPr>
            </w:pPr>
            <w:r w:rsidRPr="00DC2BA7">
              <w:rPr>
                <w:color w:val="000000"/>
                <w:lang w:val="el-GR"/>
              </w:rPr>
              <w:t>Τηλ: +</w:t>
            </w:r>
            <w:r w:rsidRPr="00DC2BA7">
              <w:rPr>
                <w:color w:val="000000"/>
                <w:lang w:val="sv-SE"/>
              </w:rPr>
              <w:t>357 22 690 690</w:t>
            </w:r>
          </w:p>
          <w:p w14:paraId="580B94F4" w14:textId="77777777" w:rsidR="009722FB" w:rsidRPr="00DC2BA7" w:rsidRDefault="009722FB" w:rsidP="001C4B98">
            <w:pPr>
              <w:widowControl w:val="0"/>
              <w:spacing w:line="240" w:lineRule="auto"/>
              <w:rPr>
                <w:b/>
                <w:color w:val="000000"/>
                <w:lang w:val="el-GR"/>
              </w:rPr>
            </w:pPr>
          </w:p>
        </w:tc>
        <w:tc>
          <w:tcPr>
            <w:tcW w:w="4678" w:type="dxa"/>
          </w:tcPr>
          <w:p w14:paraId="4F5E373F" w14:textId="77777777" w:rsidR="009722FB" w:rsidRPr="00DC2BA7" w:rsidRDefault="00B60735" w:rsidP="001C4B98">
            <w:pPr>
              <w:widowControl w:val="0"/>
              <w:tabs>
                <w:tab w:val="left" w:pos="-720"/>
                <w:tab w:val="left" w:pos="4536"/>
              </w:tabs>
              <w:suppressAutoHyphens/>
              <w:spacing w:line="240" w:lineRule="auto"/>
              <w:rPr>
                <w:b/>
                <w:color w:val="000000"/>
                <w:lang w:val="sv-SE"/>
              </w:rPr>
            </w:pPr>
            <w:r w:rsidRPr="00DC2BA7">
              <w:rPr>
                <w:b/>
                <w:color w:val="000000"/>
                <w:lang w:val="sv-SE"/>
              </w:rPr>
              <w:t>Sverige</w:t>
            </w:r>
          </w:p>
          <w:p w14:paraId="6C7A4739" w14:textId="77777777" w:rsidR="009722FB" w:rsidRPr="00DC2BA7" w:rsidRDefault="00B60735" w:rsidP="001C4B98">
            <w:pPr>
              <w:widowControl w:val="0"/>
              <w:spacing w:line="240" w:lineRule="auto"/>
              <w:rPr>
                <w:color w:val="000000"/>
                <w:lang w:val="sv-SE"/>
              </w:rPr>
            </w:pPr>
            <w:r w:rsidRPr="00DC2BA7">
              <w:rPr>
                <w:color w:val="000000"/>
                <w:lang w:val="sv-SE"/>
              </w:rPr>
              <w:t>Novartis Sverige AB</w:t>
            </w:r>
          </w:p>
          <w:p w14:paraId="2A0B3FA8" w14:textId="77777777" w:rsidR="009722FB" w:rsidRPr="00DC2BA7" w:rsidRDefault="00B60735" w:rsidP="001C4B98">
            <w:pPr>
              <w:widowControl w:val="0"/>
              <w:spacing w:line="240" w:lineRule="auto"/>
              <w:rPr>
                <w:color w:val="000000"/>
                <w:lang w:val="sv-SE"/>
              </w:rPr>
            </w:pPr>
            <w:r w:rsidRPr="00DC2BA7">
              <w:rPr>
                <w:color w:val="000000"/>
                <w:lang w:val="sv-SE"/>
              </w:rPr>
              <w:t>Tel: +46 8 732 32 00</w:t>
            </w:r>
          </w:p>
          <w:p w14:paraId="0C95E3E1" w14:textId="77777777" w:rsidR="009722FB" w:rsidRPr="00DC2BA7" w:rsidRDefault="009722FB" w:rsidP="001C4B98">
            <w:pPr>
              <w:widowControl w:val="0"/>
              <w:tabs>
                <w:tab w:val="left" w:pos="-720"/>
                <w:tab w:val="left" w:pos="4536"/>
              </w:tabs>
              <w:suppressAutoHyphens/>
              <w:spacing w:line="240" w:lineRule="auto"/>
              <w:rPr>
                <w:b/>
                <w:color w:val="000000"/>
                <w:lang w:val="fi-FI"/>
              </w:rPr>
            </w:pPr>
          </w:p>
        </w:tc>
      </w:tr>
      <w:tr w:rsidR="00211724" w14:paraId="1869CB08" w14:textId="77777777" w:rsidTr="001C4B98">
        <w:trPr>
          <w:cantSplit/>
        </w:trPr>
        <w:tc>
          <w:tcPr>
            <w:tcW w:w="4678" w:type="dxa"/>
          </w:tcPr>
          <w:p w14:paraId="4792B8B6" w14:textId="77777777" w:rsidR="009722FB" w:rsidRPr="00DC2BA7" w:rsidRDefault="00B60735" w:rsidP="001C4B98">
            <w:pPr>
              <w:widowControl w:val="0"/>
              <w:spacing w:line="240" w:lineRule="auto"/>
              <w:rPr>
                <w:b/>
                <w:color w:val="000000"/>
                <w:lang w:val="lv-LV"/>
              </w:rPr>
            </w:pPr>
            <w:r w:rsidRPr="00DC2BA7">
              <w:rPr>
                <w:b/>
                <w:color w:val="000000"/>
                <w:lang w:val="lv-LV"/>
              </w:rPr>
              <w:t>Latvija</w:t>
            </w:r>
          </w:p>
          <w:p w14:paraId="62C4F4CF" w14:textId="77777777" w:rsidR="009722FB" w:rsidRPr="00DC2BA7" w:rsidRDefault="00B60735" w:rsidP="001C4B98">
            <w:pPr>
              <w:widowControl w:val="0"/>
              <w:spacing w:line="240" w:lineRule="auto"/>
              <w:rPr>
                <w:color w:val="000000"/>
                <w:lang w:val="lv-LV"/>
              </w:rPr>
            </w:pPr>
            <w:r w:rsidRPr="00DC2BA7">
              <w:rPr>
                <w:lang w:val="it-IT"/>
              </w:rPr>
              <w:t>SIA Novartis Baltics</w:t>
            </w:r>
          </w:p>
          <w:p w14:paraId="38F0891C" w14:textId="77777777" w:rsidR="009722FB" w:rsidRPr="00DC2BA7" w:rsidRDefault="00B60735" w:rsidP="001C4B98">
            <w:pPr>
              <w:widowControl w:val="0"/>
              <w:tabs>
                <w:tab w:val="left" w:pos="-720"/>
              </w:tabs>
              <w:suppressAutoHyphens/>
              <w:spacing w:line="240" w:lineRule="auto"/>
              <w:rPr>
                <w:color w:val="000000"/>
                <w:lang w:val="lv-LV"/>
              </w:rPr>
            </w:pPr>
            <w:r w:rsidRPr="00DC2BA7">
              <w:rPr>
                <w:color w:val="000000"/>
                <w:lang w:val="lv-LV"/>
              </w:rPr>
              <w:t>Tel: +371 67 887 070</w:t>
            </w:r>
          </w:p>
          <w:p w14:paraId="7EC8BDD3" w14:textId="77777777" w:rsidR="009722FB" w:rsidRPr="00DC2BA7" w:rsidRDefault="009722FB" w:rsidP="001C4B98">
            <w:pPr>
              <w:widowControl w:val="0"/>
              <w:tabs>
                <w:tab w:val="left" w:pos="-720"/>
              </w:tabs>
              <w:suppressAutoHyphens/>
              <w:spacing w:line="240" w:lineRule="auto"/>
              <w:rPr>
                <w:color w:val="000000"/>
                <w:lang w:val="fi-FI"/>
              </w:rPr>
            </w:pPr>
          </w:p>
        </w:tc>
        <w:tc>
          <w:tcPr>
            <w:tcW w:w="4678" w:type="dxa"/>
          </w:tcPr>
          <w:p w14:paraId="13F77C57" w14:textId="77777777" w:rsidR="009722FB" w:rsidRPr="00A2093F" w:rsidRDefault="009722FB" w:rsidP="001C4B98">
            <w:pPr>
              <w:widowControl w:val="0"/>
              <w:spacing w:line="240" w:lineRule="auto"/>
              <w:rPr>
                <w:color w:val="000000"/>
                <w:lang w:val="en-US"/>
              </w:rPr>
            </w:pPr>
          </w:p>
        </w:tc>
      </w:tr>
    </w:tbl>
    <w:p w14:paraId="2D9EB8F1" w14:textId="77777777" w:rsidR="009722FB" w:rsidRPr="00DC2BA7" w:rsidRDefault="009722FB" w:rsidP="00535973">
      <w:pPr>
        <w:widowControl w:val="0"/>
        <w:tabs>
          <w:tab w:val="clear" w:pos="567"/>
        </w:tabs>
        <w:spacing w:line="240" w:lineRule="auto"/>
        <w:ind w:right="-449"/>
        <w:rPr>
          <w:color w:val="000000"/>
          <w:lang w:val="de-CH"/>
        </w:rPr>
      </w:pPr>
    </w:p>
    <w:p w14:paraId="3D29B085" w14:textId="77777777" w:rsidR="009722FB" w:rsidRPr="00DC2BA7" w:rsidRDefault="00B60735" w:rsidP="00535973">
      <w:pPr>
        <w:widowControl w:val="0"/>
        <w:numPr>
          <w:ilvl w:val="12"/>
          <w:numId w:val="0"/>
        </w:numPr>
        <w:spacing w:line="240" w:lineRule="auto"/>
        <w:ind w:right="-2"/>
        <w:rPr>
          <w:b/>
          <w:bCs/>
          <w:lang w:val="sv-SE"/>
        </w:rPr>
      </w:pPr>
      <w:r w:rsidRPr="00DC2BA7">
        <w:rPr>
          <w:b/>
          <w:bCs/>
          <w:lang w:val="sv-SE"/>
        </w:rPr>
        <w:t>Denna bipacksedel ändrades senast</w:t>
      </w:r>
    </w:p>
    <w:p w14:paraId="0365B649" w14:textId="77777777" w:rsidR="009722FB" w:rsidRPr="00DC2BA7" w:rsidRDefault="009722FB" w:rsidP="00535973">
      <w:pPr>
        <w:widowControl w:val="0"/>
        <w:numPr>
          <w:ilvl w:val="12"/>
          <w:numId w:val="0"/>
        </w:numPr>
        <w:spacing w:line="240" w:lineRule="auto"/>
        <w:ind w:right="-2"/>
        <w:rPr>
          <w:bCs/>
          <w:lang w:val="sv-SE"/>
        </w:rPr>
      </w:pPr>
    </w:p>
    <w:p w14:paraId="700ECB6F" w14:textId="77777777" w:rsidR="009722FB" w:rsidRPr="00DC2BA7" w:rsidRDefault="00B60735" w:rsidP="00535973">
      <w:pPr>
        <w:keepNext/>
        <w:numPr>
          <w:ilvl w:val="12"/>
          <w:numId w:val="0"/>
        </w:numPr>
        <w:spacing w:line="240" w:lineRule="auto"/>
        <w:rPr>
          <w:b/>
          <w:noProof/>
          <w:szCs w:val="24"/>
          <w:lang w:val="sv-SE"/>
        </w:rPr>
      </w:pPr>
      <w:r w:rsidRPr="00DC2BA7">
        <w:rPr>
          <w:b/>
          <w:noProof/>
          <w:szCs w:val="24"/>
          <w:lang w:val="sv-SE"/>
        </w:rPr>
        <w:t>Övriga informationskällor</w:t>
      </w:r>
    </w:p>
    <w:p w14:paraId="029F5504" w14:textId="77777777" w:rsidR="009722FB" w:rsidRPr="00DC2BA7" w:rsidRDefault="00B60735" w:rsidP="009722FB">
      <w:pPr>
        <w:numPr>
          <w:ilvl w:val="12"/>
          <w:numId w:val="0"/>
        </w:numPr>
        <w:spacing w:line="240" w:lineRule="auto"/>
        <w:ind w:right="-2"/>
        <w:jc w:val="both"/>
        <w:rPr>
          <w:noProof/>
          <w:lang w:val="sv-SE"/>
        </w:rPr>
      </w:pPr>
      <w:r w:rsidRPr="00DC2BA7">
        <w:rPr>
          <w:noProof/>
          <w:szCs w:val="24"/>
          <w:lang w:val="sv-SE"/>
        </w:rPr>
        <w:t xml:space="preserve">Ytterligare information om detta läkemedel finns på Europeiska läkemedelsmyndighetens webbplats </w:t>
      </w:r>
      <w:hyperlink r:id="rId51" w:history="1">
        <w:r w:rsidRPr="00DC2BA7">
          <w:rPr>
            <w:rStyle w:val="Hyperlink"/>
            <w:noProof/>
            <w:szCs w:val="24"/>
            <w:lang w:val="sv-SE"/>
          </w:rPr>
          <w:t>http://www.ema.europa.eu</w:t>
        </w:r>
      </w:hyperlink>
    </w:p>
    <w:p w14:paraId="358D3F50" w14:textId="052EA331" w:rsidR="009722FB" w:rsidRDefault="00B60735" w:rsidP="009722FB">
      <w:pPr>
        <w:spacing w:line="240" w:lineRule="auto"/>
        <w:rPr>
          <w:b/>
          <w:bCs/>
          <w:lang w:val="sv-SE"/>
        </w:rPr>
      </w:pPr>
      <w:r w:rsidRPr="004169A9">
        <w:rPr>
          <w:b/>
          <w:bCs/>
          <w:noProof/>
          <w:lang w:val="sv-SE"/>
        </w:rPr>
        <w:br w:type="page"/>
      </w:r>
      <w:bookmarkStart w:id="22" w:name="_Hlk132898161"/>
      <w:r w:rsidR="009D024B" w:rsidRPr="004169A9">
        <w:rPr>
          <w:b/>
          <w:bCs/>
          <w:lang w:val="sv-SE"/>
        </w:rPr>
        <w:lastRenderedPageBreak/>
        <w:t xml:space="preserve">INSTRUKTIONER FÖR ANVÄNDNING AV XOLAIR FÖRFYLLD </w:t>
      </w:r>
      <w:r w:rsidR="00FA0FFF">
        <w:rPr>
          <w:b/>
          <w:bCs/>
          <w:lang w:val="sv-SE"/>
        </w:rPr>
        <w:t>INJEKTIONS</w:t>
      </w:r>
      <w:r w:rsidR="00447703" w:rsidRPr="004169A9">
        <w:rPr>
          <w:b/>
          <w:bCs/>
          <w:lang w:val="sv-SE"/>
        </w:rPr>
        <w:t>PENNA</w:t>
      </w:r>
    </w:p>
    <w:p w14:paraId="06C2B723" w14:textId="77777777" w:rsidR="009722FB" w:rsidRPr="004169A9" w:rsidRDefault="009722FB" w:rsidP="009722FB">
      <w:pPr>
        <w:spacing w:line="240" w:lineRule="auto"/>
        <w:rPr>
          <w:rFonts w:eastAsiaTheme="minorHAnsi"/>
          <w:bCs/>
          <w:lang w:val="sv-SE"/>
        </w:rPr>
      </w:pPr>
    </w:p>
    <w:p w14:paraId="76F86060" w14:textId="77777777" w:rsidR="00447703" w:rsidRPr="0012024C" w:rsidRDefault="00B60735" w:rsidP="00447703">
      <w:pPr>
        <w:spacing w:line="240" w:lineRule="auto"/>
        <w:rPr>
          <w:lang w:val="sv-SE"/>
        </w:rPr>
      </w:pPr>
      <w:r w:rsidRPr="0012024C">
        <w:rPr>
          <w:lang w:val="sv-SE"/>
        </w:rPr>
        <w:t>Dessa “Instruktioner för användning” innehåller information</w:t>
      </w:r>
      <w:r>
        <w:rPr>
          <w:lang w:val="sv-SE"/>
        </w:rPr>
        <w:t xml:space="preserve"> om hur man injicerar Xolair.</w:t>
      </w:r>
    </w:p>
    <w:p w14:paraId="31963897" w14:textId="77777777" w:rsidR="00447703" w:rsidRPr="0012024C" w:rsidRDefault="00447703" w:rsidP="00447703">
      <w:pPr>
        <w:spacing w:line="240" w:lineRule="auto"/>
        <w:rPr>
          <w:lang w:val="sv-SE"/>
        </w:rPr>
      </w:pPr>
    </w:p>
    <w:p w14:paraId="6B05BA1E" w14:textId="70D74819" w:rsidR="00447703" w:rsidRDefault="00B60735" w:rsidP="00447703">
      <w:pPr>
        <w:spacing w:line="240" w:lineRule="auto"/>
        <w:rPr>
          <w:lang w:val="sv-SE"/>
        </w:rPr>
      </w:pPr>
      <w:r w:rsidRPr="0012024C">
        <w:rPr>
          <w:lang w:val="sv-SE"/>
        </w:rPr>
        <w:t xml:space="preserve">Om din läkare </w:t>
      </w:r>
      <w:r>
        <w:rPr>
          <w:lang w:val="sv-SE"/>
        </w:rPr>
        <w:t>anser</w:t>
      </w:r>
      <w:r w:rsidRPr="0012024C">
        <w:rPr>
          <w:lang w:val="sv-SE"/>
        </w:rPr>
        <w:t xml:space="preserve"> att du</w:t>
      </w:r>
      <w:r>
        <w:rPr>
          <w:lang w:val="sv-SE"/>
        </w:rPr>
        <w:t xml:space="preserve"> själv</w:t>
      </w:r>
      <w:r w:rsidRPr="0012024C">
        <w:rPr>
          <w:lang w:val="sv-SE"/>
        </w:rPr>
        <w:t xml:space="preserve"> eller </w:t>
      </w:r>
      <w:r>
        <w:rPr>
          <w:lang w:val="sv-SE"/>
        </w:rPr>
        <w:t xml:space="preserve">en annan person (t ex anhörig) skulle kunna använda Xolair-injektionerna hemma, säkerställ att din läkare eller sjuksköterska visar dig eller din anhöriga hur man förbereder och injicerar Xolair förfylld </w:t>
      </w:r>
      <w:r w:rsidR="00FA0FFF">
        <w:rPr>
          <w:lang w:val="sv-SE"/>
        </w:rPr>
        <w:t>injektions</w:t>
      </w:r>
      <w:r>
        <w:rPr>
          <w:lang w:val="sv-SE"/>
        </w:rPr>
        <w:t>penna innan du använder den första gången.</w:t>
      </w:r>
    </w:p>
    <w:p w14:paraId="55C1F2C1" w14:textId="77777777" w:rsidR="009722FB" w:rsidRPr="004169A9" w:rsidRDefault="009722FB" w:rsidP="009722FB">
      <w:pPr>
        <w:tabs>
          <w:tab w:val="clear" w:pos="567"/>
        </w:tabs>
        <w:spacing w:line="240" w:lineRule="auto"/>
        <w:rPr>
          <w:rFonts w:eastAsiaTheme="minorHAnsi"/>
          <w:lang w:val="sv-SE"/>
        </w:rPr>
      </w:pPr>
    </w:p>
    <w:p w14:paraId="0C8AB8A6" w14:textId="7FD2ED55" w:rsidR="009722FB" w:rsidRPr="009D024B" w:rsidRDefault="00B60735" w:rsidP="009722FB">
      <w:pPr>
        <w:tabs>
          <w:tab w:val="clear" w:pos="567"/>
        </w:tabs>
        <w:spacing w:line="240" w:lineRule="auto"/>
        <w:rPr>
          <w:rFonts w:eastAsiaTheme="minorHAnsi"/>
          <w:lang w:val="sv-SE"/>
        </w:rPr>
      </w:pPr>
      <w:r w:rsidRPr="004169A9">
        <w:rPr>
          <w:rFonts w:eastAsiaTheme="minorHAnsi"/>
          <w:lang w:val="sv-SE"/>
        </w:rPr>
        <w:t>Xolair-</w:t>
      </w:r>
      <w:r w:rsidR="00FA0FFF">
        <w:rPr>
          <w:lang w:val="sv-SE"/>
        </w:rPr>
        <w:t>injektions</w:t>
      </w:r>
      <w:r w:rsidRPr="004169A9">
        <w:rPr>
          <w:rFonts w:eastAsiaTheme="minorHAnsi"/>
          <w:lang w:val="sv-SE"/>
        </w:rPr>
        <w:t>penna</w:t>
      </w:r>
      <w:r w:rsidR="00A35393">
        <w:rPr>
          <w:rFonts w:eastAsiaTheme="minorHAnsi"/>
          <w:lang w:val="sv-SE"/>
        </w:rPr>
        <w:t>n</w:t>
      </w:r>
      <w:r w:rsidRPr="004169A9">
        <w:rPr>
          <w:rFonts w:eastAsiaTheme="minorHAnsi"/>
          <w:lang w:val="sv-SE"/>
        </w:rPr>
        <w:t xml:space="preserve"> är avsedd att användas för patienter från 12 år och uppåt</w:t>
      </w:r>
      <w:r w:rsidRPr="009D024B">
        <w:rPr>
          <w:rFonts w:eastAsiaTheme="minorHAnsi"/>
          <w:lang w:val="sv-SE"/>
        </w:rPr>
        <w:t>.</w:t>
      </w:r>
    </w:p>
    <w:p w14:paraId="40DA6650" w14:textId="77777777" w:rsidR="009722FB" w:rsidRPr="004169A9" w:rsidRDefault="009722FB" w:rsidP="009722FB">
      <w:pPr>
        <w:tabs>
          <w:tab w:val="clear" w:pos="567"/>
        </w:tabs>
        <w:spacing w:line="240" w:lineRule="auto"/>
        <w:rPr>
          <w:rFonts w:eastAsiaTheme="minorHAnsi"/>
          <w:lang w:val="sv-SE"/>
        </w:rPr>
      </w:pPr>
    </w:p>
    <w:p w14:paraId="1593D2C6" w14:textId="2F200BE0" w:rsidR="009722FB" w:rsidRDefault="00B60735" w:rsidP="00447703">
      <w:pPr>
        <w:spacing w:line="240" w:lineRule="auto"/>
        <w:rPr>
          <w:rFonts w:eastAsiaTheme="minorHAnsi"/>
          <w:lang w:val="sv-SE"/>
        </w:rPr>
      </w:pPr>
      <w:r>
        <w:rPr>
          <w:rFonts w:eastAsiaTheme="minorHAnsi"/>
          <w:lang w:val="sv-SE"/>
        </w:rPr>
        <w:t>Försäkra dig om att</w:t>
      </w:r>
      <w:r w:rsidRPr="0012024C">
        <w:rPr>
          <w:rFonts w:eastAsiaTheme="minorHAnsi"/>
          <w:lang w:val="sv-SE"/>
        </w:rPr>
        <w:t xml:space="preserve"> du läser</w:t>
      </w:r>
      <w:r>
        <w:rPr>
          <w:rFonts w:eastAsiaTheme="minorHAnsi"/>
          <w:lang w:val="sv-SE"/>
        </w:rPr>
        <w:t xml:space="preserve"> och förstår dessa ”Instruktioner för användning” innan du injicerar Xolair förfylld </w:t>
      </w:r>
      <w:r w:rsidR="00FA0FFF">
        <w:rPr>
          <w:lang w:val="sv-SE"/>
        </w:rPr>
        <w:t>injektions</w:t>
      </w:r>
      <w:r w:rsidR="00A35393">
        <w:rPr>
          <w:rFonts w:eastAsiaTheme="minorHAnsi"/>
          <w:lang w:val="sv-SE"/>
        </w:rPr>
        <w:t>penna</w:t>
      </w:r>
      <w:r>
        <w:rPr>
          <w:rFonts w:eastAsiaTheme="minorHAnsi"/>
          <w:lang w:val="sv-SE"/>
        </w:rPr>
        <w:t>. Tala med din läkare om du har några frågor.</w:t>
      </w:r>
    </w:p>
    <w:p w14:paraId="6309A2E3" w14:textId="77777777" w:rsidR="004B1234" w:rsidRPr="004169A9" w:rsidRDefault="004B1234" w:rsidP="004169A9">
      <w:pPr>
        <w:spacing w:line="240" w:lineRule="auto"/>
        <w:rPr>
          <w:rFonts w:eastAsiaTheme="minorHAnsi"/>
          <w:lang w:val="sv-SE"/>
        </w:rPr>
      </w:pPr>
    </w:p>
    <w:tbl>
      <w:tblPr>
        <w:tblStyle w:val="TableGrid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211724" w14:paraId="2D265B0B" w14:textId="77777777" w:rsidTr="001C4B98">
        <w:trPr>
          <w:jc w:val="center"/>
        </w:trPr>
        <w:tc>
          <w:tcPr>
            <w:tcW w:w="9350" w:type="dxa"/>
          </w:tcPr>
          <w:p w14:paraId="03BAB7B5" w14:textId="77777777" w:rsidR="009722FB" w:rsidRPr="003714E3" w:rsidRDefault="00B60735" w:rsidP="001C4B98">
            <w:pPr>
              <w:tabs>
                <w:tab w:val="clear" w:pos="567"/>
              </w:tabs>
              <w:spacing w:line="240" w:lineRule="auto"/>
              <w:jc w:val="center"/>
              <w:rPr>
                <w:sz w:val="24"/>
                <w:szCs w:val="24"/>
                <w:lang w:val="en-US"/>
              </w:rPr>
            </w:pPr>
            <w:r w:rsidRPr="003714E3">
              <w:rPr>
                <w:noProof/>
                <w:sz w:val="20"/>
                <w:lang w:val="en-US"/>
              </w:rPr>
              <mc:AlternateContent>
                <mc:Choice Requires="wps">
                  <w:drawing>
                    <wp:anchor distT="0" distB="0" distL="114300" distR="114300" simplePos="0" relativeHeight="252266496" behindDoc="0" locked="0" layoutInCell="1" allowOverlap="1" wp14:anchorId="6F417678" wp14:editId="3D6AD813">
                      <wp:simplePos x="0" y="0"/>
                      <wp:positionH relativeFrom="column">
                        <wp:posOffset>2437765</wp:posOffset>
                      </wp:positionH>
                      <wp:positionV relativeFrom="paragraph">
                        <wp:posOffset>3458210</wp:posOffset>
                      </wp:positionV>
                      <wp:extent cx="1466157" cy="504702"/>
                      <wp:effectExtent l="0" t="0" r="0" b="0"/>
                      <wp:wrapNone/>
                      <wp:docPr id="307815923" name="Text Box 307815923"/>
                      <wp:cNvGraphicFramePr/>
                      <a:graphic xmlns:a="http://schemas.openxmlformats.org/drawingml/2006/main">
                        <a:graphicData uri="http://schemas.microsoft.com/office/word/2010/wordprocessingShape">
                          <wps:wsp>
                            <wps:cNvSpPr txBox="1"/>
                            <wps:spPr>
                              <a:xfrm>
                                <a:off x="0" y="0"/>
                                <a:ext cx="1466157" cy="504702"/>
                              </a:xfrm>
                              <a:prstGeom prst="rect">
                                <a:avLst/>
                              </a:prstGeom>
                              <a:noFill/>
                              <a:ln w="6350">
                                <a:noFill/>
                              </a:ln>
                            </wps:spPr>
                            <wps:txbx>
                              <w:txbxContent>
                                <w:p w14:paraId="0C2A1B85" w14:textId="77777777" w:rsidR="00FA0FFF" w:rsidRDefault="00B60735" w:rsidP="004169A9">
                                  <w:pPr>
                                    <w:jc w:val="right"/>
                                  </w:pPr>
                                  <w:r>
                                    <w:t>N</w:t>
                                  </w:r>
                                  <w:r w:rsidR="00313B13">
                                    <w:t>ålskydd</w:t>
                                  </w:r>
                                  <w:r w:rsidR="00FA0FFF">
                                    <w:t xml:space="preserve"> </w:t>
                                  </w:r>
                                </w:p>
                                <w:p w14:paraId="77D953C6" w14:textId="7CC77D98" w:rsidR="009722FB" w:rsidRDefault="00D75680" w:rsidP="004169A9">
                                  <w:pPr>
                                    <w:jc w:val="right"/>
                                  </w:pPr>
                                  <w:r>
                                    <w:t>Täckt nål inuti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 w14:anchorId="6F417678" id="Text Box 307815923" o:spid="_x0000_s1294" type="#_x0000_t202" style="position:absolute;left:0;text-align:left;margin-left:191.95pt;margin-top:272.3pt;width:115.45pt;height:39.75pt;z-index:2522664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" filled="f" stroked="f" strokeweight=".5pt">
                      <v:textbox>
                        <w:txbxContent>
                          <w:p w14:paraId="0C2A1B85" w14:textId="77777777" w:rsidR="00FA0FFF" w:rsidRDefault="00B60735" w:rsidP="004169A9">
                            <w:pPr>
                              <w:jc w:val="right"/>
                            </w:pPr>
                            <w:r>
                              <w:t>N</w:t>
                            </w:r>
                            <w:r w:rsidR="00313B13">
                              <w:t>ålskydd</w:t>
                            </w:r>
                            <w:r w:rsidR="00FA0FFF">
                              <w:t xml:space="preserve"> </w:t>
                            </w:r>
                          </w:p>
                          <w:p w14:paraId="77D953C6" w14:textId="7CC77D98" w:rsidR="009722FB" w:rsidRDefault="00D75680" w:rsidP="004169A9">
                            <w:pPr>
                              <w:jc w:val="right"/>
                            </w:pPr>
                            <w:r>
                              <w:t>Täckt nål inuti</w:t>
                            </w:r>
                          </w:p>
                        </w:txbxContent>
                      </v:textbox>
                    </v:shape>
                  </w:pict>
                </mc:Fallback>
              </mc:AlternateContent>
            </w:r>
            <w:r w:rsidR="00447703" w:rsidRPr="003714E3">
              <w:rPr>
                <w:noProof/>
                <w:sz w:val="20"/>
                <w:lang w:val="en-US"/>
              </w:rPr>
              <mc:AlternateContent>
                <mc:Choice Requires="wps">
                  <w:drawing>
                    <wp:anchor distT="0" distB="0" distL="114300" distR="114300" simplePos="0" relativeHeight="252260352" behindDoc="0" locked="0" layoutInCell="1" allowOverlap="1" wp14:anchorId="46F032D5" wp14:editId="07DAFEBB">
                      <wp:simplePos x="0" y="0"/>
                      <wp:positionH relativeFrom="column">
                        <wp:posOffset>2021840</wp:posOffset>
                      </wp:positionH>
                      <wp:positionV relativeFrom="paragraph">
                        <wp:posOffset>2295525</wp:posOffset>
                      </wp:positionV>
                      <wp:extent cx="657225" cy="287020"/>
                      <wp:effectExtent l="0" t="0" r="0" b="0"/>
                      <wp:wrapNone/>
                      <wp:docPr id="32" name="Text Box 32"/>
                      <wp:cNvGraphicFramePr/>
                      <a:graphic xmlns:a="http://schemas.openxmlformats.org/drawingml/2006/main">
                        <a:graphicData uri="http://schemas.microsoft.com/office/word/2010/wordprocessingShape">
                          <wps:wsp>
                            <wps:cNvSpPr txBox="1"/>
                            <wps:spPr>
                              <a:xfrm>
                                <a:off x="0" y="0"/>
                                <a:ext cx="657225" cy="287020"/>
                              </a:xfrm>
                              <a:prstGeom prst="rect">
                                <a:avLst/>
                              </a:prstGeom>
                              <a:noFill/>
                              <a:ln w="6350">
                                <a:noFill/>
                              </a:ln>
                            </wps:spPr>
                            <wps:txbx>
                              <w:txbxContent>
                                <w:p w14:paraId="75A2D683" w14:textId="77777777" w:rsidR="009722FB" w:rsidRDefault="00B60735" w:rsidP="009722FB">
                                  <w:r>
                                    <w:t>Fönster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6F032D5" id="Text Box 32" o:spid="_x0000_s1295" type="#_x0000_t202" style="position:absolute;left:0;text-align:left;margin-left:159.2pt;margin-top:180.75pt;width:51.75pt;height:22.6pt;z-index:25226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" filled="f" stroked="f" strokeweight=".5pt">
                      <v:textbox>
                        <w:txbxContent>
                          <w:p w14:paraId="75A2D683" w14:textId="77777777" w:rsidR="009722FB" w:rsidRDefault="00B60735" w:rsidP="009722FB">
                            <w:r>
                              <w:t>Fönster</w:t>
                            </w:r>
                          </w:p>
                        </w:txbxContent>
                      </v:textbox>
                    </v:shape>
                  </w:pict>
                </mc:Fallback>
              </mc:AlternateContent>
            </w:r>
            <w:r w:rsidR="00510FD9" w:rsidRPr="003714E3">
              <w:rPr>
                <w:noProof/>
                <w:sz w:val="20"/>
                <w:lang w:val="en-US"/>
              </w:rPr>
              <mc:AlternateContent>
                <mc:Choice Requires="wps">
                  <w:drawing>
                    <wp:anchor distT="0" distB="0" distL="114300" distR="114300" simplePos="0" relativeHeight="252264448" behindDoc="0" locked="0" layoutInCell="1" allowOverlap="1" wp14:anchorId="776B0E3E" wp14:editId="610E5735">
                      <wp:simplePos x="0" y="0"/>
                      <wp:positionH relativeFrom="column">
                        <wp:posOffset>1898015</wp:posOffset>
                      </wp:positionH>
                      <wp:positionV relativeFrom="paragraph">
                        <wp:posOffset>3592195</wp:posOffset>
                      </wp:positionV>
                      <wp:extent cx="866775" cy="323850"/>
                      <wp:effectExtent l="0" t="0" r="0" b="0"/>
                      <wp:wrapNone/>
                      <wp:docPr id="307815924" name="Text Box 307815924"/>
                      <wp:cNvGraphicFramePr/>
                      <a:graphic xmlns:a="http://schemas.openxmlformats.org/drawingml/2006/main">
                        <a:graphicData uri="http://schemas.microsoft.com/office/word/2010/wordprocessingShape">
                          <wps:wsp>
                            <wps:cNvSpPr txBox="1"/>
                            <wps:spPr>
                              <a:xfrm>
                                <a:off x="0" y="0"/>
                                <a:ext cx="866775" cy="323850"/>
                              </a:xfrm>
                              <a:prstGeom prst="rect">
                                <a:avLst/>
                              </a:prstGeom>
                              <a:noFill/>
                              <a:ln w="6350">
                                <a:noFill/>
                              </a:ln>
                            </wps:spPr>
                            <wps:txbx>
                              <w:txbxContent>
                                <w:p w14:paraId="729306D7" w14:textId="77777777" w:rsidR="009722FB" w:rsidRDefault="00B60735" w:rsidP="009722FB">
                                  <w:r>
                                    <w:t>Skyddslock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76B0E3E" id="Text Box 307815924" o:spid="_x0000_s1296" type="#_x0000_t202" style="position:absolute;left:0;text-align:left;margin-left:149.45pt;margin-top:282.85pt;width:68.25pt;height:25.5pt;z-index:25226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" filled="f" stroked="f" strokeweight=".5pt">
                      <v:textbox>
                        <w:txbxContent>
                          <w:p w14:paraId="729306D7" w14:textId="77777777" w:rsidR="009722FB" w:rsidRDefault="00B60735" w:rsidP="009722FB">
                            <w:r>
                              <w:t>Skyddslock</w:t>
                            </w:r>
                          </w:p>
                        </w:txbxContent>
                      </v:textbox>
                    </v:shape>
                  </w:pict>
                </mc:Fallback>
              </mc:AlternateContent>
            </w:r>
            <w:r w:rsidR="00313B13" w:rsidRPr="003714E3">
              <w:rPr>
                <w:noProof/>
                <w:sz w:val="20"/>
                <w:lang w:val="en-US"/>
              </w:rPr>
              <mc:AlternateContent>
                <mc:Choice Requires="wps">
                  <w:drawing>
                    <wp:anchor distT="0" distB="0" distL="114300" distR="114300" simplePos="0" relativeHeight="252262400" behindDoc="0" locked="0" layoutInCell="1" allowOverlap="1" wp14:anchorId="7E3481AA" wp14:editId="3F5F48CD">
                      <wp:simplePos x="0" y="0"/>
                      <wp:positionH relativeFrom="column">
                        <wp:posOffset>2774315</wp:posOffset>
                      </wp:positionH>
                      <wp:positionV relativeFrom="paragraph">
                        <wp:posOffset>2544446</wp:posOffset>
                      </wp:positionV>
                      <wp:extent cx="1169670" cy="342900"/>
                      <wp:effectExtent l="0" t="0" r="0" b="0"/>
                      <wp:wrapNone/>
                      <wp:docPr id="307815925" name="Text Box 307815925"/>
                      <wp:cNvGraphicFramePr/>
                      <a:graphic xmlns:a="http://schemas.openxmlformats.org/drawingml/2006/main">
                        <a:graphicData uri="http://schemas.microsoft.com/office/word/2010/wordprocessingShape">
                          <wps:wsp>
                            <wps:cNvSpPr txBox="1"/>
                            <wps:spPr>
                              <a:xfrm>
                                <a:off x="0" y="0"/>
                                <a:ext cx="1169670" cy="342900"/>
                              </a:xfrm>
                              <a:prstGeom prst="rect">
                                <a:avLst/>
                              </a:prstGeom>
                              <a:noFill/>
                              <a:ln w="6350">
                                <a:noFill/>
                              </a:ln>
                            </wps:spPr>
                            <wps:txbx>
                              <w:txbxContent>
                                <w:p w14:paraId="3A2A5970" w14:textId="77777777" w:rsidR="009722FB" w:rsidRDefault="00B60735" w:rsidP="009722FB">
                                  <w:r>
                                    <w:t>Gr</w:t>
                                  </w:r>
                                  <w:r w:rsidR="00313B13">
                                    <w:t>ön indikator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w14:anchorId="7E3481AA" id="Text Box 307815925" o:spid="_x0000_s1297" type="#_x0000_t202" style="position:absolute;left:0;text-align:left;margin-left:218.45pt;margin-top:200.35pt;width:92.1pt;height:27pt;z-index:2522624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" filled="f" stroked="f" strokeweight=".5pt">
                      <v:textbox>
                        <w:txbxContent>
                          <w:p w14:paraId="3A2A5970" w14:textId="77777777" w:rsidR="009722FB" w:rsidRDefault="00B60735" w:rsidP="009722FB">
                            <w:r>
                              <w:t>Gr</w:t>
                            </w:r>
                            <w:r w:rsidR="00313B13">
                              <w:t>ön indikator</w:t>
                            </w:r>
                          </w:p>
                        </w:txbxContent>
                      </v:textbox>
                    </v:shape>
                  </w:pict>
                </mc:Fallback>
              </mc:AlternateContent>
            </w:r>
            <w:r w:rsidR="00313B13" w:rsidRPr="003714E3">
              <w:rPr>
                <w:noProof/>
                <w:sz w:val="20"/>
                <w:lang w:val="en-US"/>
              </w:rPr>
              <mc:AlternateContent>
                <mc:Choice Requires="wps">
                  <w:drawing>
                    <wp:anchor distT="0" distB="0" distL="114300" distR="114300" simplePos="0" relativeHeight="252256256" behindDoc="0" locked="0" layoutInCell="1" allowOverlap="1" wp14:anchorId="4578A5A2" wp14:editId="4077046E">
                      <wp:simplePos x="0" y="0"/>
                      <wp:positionH relativeFrom="column">
                        <wp:posOffset>3793490</wp:posOffset>
                      </wp:positionH>
                      <wp:positionV relativeFrom="paragraph">
                        <wp:posOffset>48894</wp:posOffset>
                      </wp:positionV>
                      <wp:extent cx="1009015" cy="428625"/>
                      <wp:effectExtent l="0" t="0" r="0" b="0"/>
                      <wp:wrapNone/>
                      <wp:docPr id="307815927" name="Text Box 307815927"/>
                      <wp:cNvGraphicFramePr/>
                      <a:graphic xmlns:a="http://schemas.openxmlformats.org/drawingml/2006/main">
                        <a:graphicData uri="http://schemas.microsoft.com/office/word/2010/wordprocessingShape">
                          <wps:wsp>
                            <wps:cNvSpPr txBox="1"/>
                            <wps:spPr>
                              <a:xfrm>
                                <a:off x="0" y="0"/>
                                <a:ext cx="1009015" cy="428625"/>
                              </a:xfrm>
                              <a:prstGeom prst="rect">
                                <a:avLst/>
                              </a:prstGeom>
                              <a:noFill/>
                              <a:ln w="6350">
                                <a:noFill/>
                              </a:ln>
                            </wps:spPr>
                            <wps:txbx>
                              <w:txbxContent>
                                <w:p w14:paraId="09A0EB99" w14:textId="77777777" w:rsidR="009722FB" w:rsidRPr="00EF32A1" w:rsidRDefault="00B60735" w:rsidP="004169A9">
                                  <w:pPr>
                                    <w:rPr>
                                      <w:b/>
                                    </w:rPr>
                                  </w:pPr>
                                  <w:r>
                                    <w:rPr>
                                      <w:b/>
                                    </w:rPr>
                                    <w:t>Efter användning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w14:anchorId="4578A5A2" id="Text Box 307815927" o:spid="_x0000_s1298" type="#_x0000_t202" style="position:absolute;left:0;text-align:left;margin-left:298.7pt;margin-top:3.85pt;width:79.45pt;height:33.75pt;z-index:252256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" filled="f" stroked="f" strokeweight=".5pt">
                      <v:textbox>
                        <w:txbxContent>
                          <w:p w14:paraId="09A0EB99" w14:textId="77777777" w:rsidR="009722FB" w:rsidRPr="00EF32A1" w:rsidRDefault="00B60735" w:rsidP="004169A9">
                            <w:pPr>
                              <w:rPr>
                                <w:b/>
                              </w:rPr>
                            </w:pPr>
                            <w:r>
                              <w:rPr>
                                <w:b/>
                              </w:rPr>
                              <w:t>Efter användning</w:t>
                            </w:r>
                          </w:p>
                        </w:txbxContent>
                      </v:textbox>
                    </v:shape>
                  </w:pict>
                </mc:Fallback>
              </mc:AlternateContent>
            </w:r>
            <w:r w:rsidR="00313B13" w:rsidRPr="003714E3">
              <w:rPr>
                <w:noProof/>
                <w:sz w:val="20"/>
                <w:lang w:val="en-US"/>
              </w:rPr>
              <mc:AlternateContent>
                <mc:Choice Requires="wps">
                  <w:drawing>
                    <wp:anchor distT="0" distB="0" distL="114300" distR="114300" simplePos="0" relativeHeight="252254208" behindDoc="0" locked="0" layoutInCell="1" allowOverlap="1" wp14:anchorId="30F1BBDD" wp14:editId="44C0E733">
                      <wp:simplePos x="0" y="0"/>
                      <wp:positionH relativeFrom="column">
                        <wp:posOffset>945515</wp:posOffset>
                      </wp:positionH>
                      <wp:positionV relativeFrom="paragraph">
                        <wp:posOffset>48894</wp:posOffset>
                      </wp:positionV>
                      <wp:extent cx="1104900" cy="714375"/>
                      <wp:effectExtent l="0" t="0" r="0" b="0"/>
                      <wp:wrapNone/>
                      <wp:docPr id="307815928" name="Text Box 307815928"/>
                      <wp:cNvGraphicFramePr/>
                      <a:graphic xmlns:a="http://schemas.openxmlformats.org/drawingml/2006/main">
                        <a:graphicData uri="http://schemas.microsoft.com/office/word/2010/wordprocessingShape">
                          <wps:wsp>
                            <wps:cNvSpPr txBox="1"/>
                            <wps:spPr>
                              <a:xfrm>
                                <a:off x="0" y="0"/>
                                <a:ext cx="1104900" cy="714375"/>
                              </a:xfrm>
                              <a:prstGeom prst="rect">
                                <a:avLst/>
                              </a:prstGeom>
                              <a:noFill/>
                              <a:ln w="6350">
                                <a:noFill/>
                              </a:ln>
                            </wps:spPr>
                            <wps:txbx>
                              <w:txbxContent>
                                <w:p w14:paraId="7C788C46" w14:textId="77777777" w:rsidR="009722FB" w:rsidRPr="00EF32A1" w:rsidRDefault="00B60735" w:rsidP="009722FB">
                                  <w:pPr>
                                    <w:rPr>
                                      <w:b/>
                                    </w:rPr>
                                  </w:pPr>
                                  <w:r>
                                    <w:rPr>
                                      <w:b/>
                                    </w:rPr>
                                    <w:t>Före användning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0F1BBDD" id="Text Box 307815928" o:spid="_x0000_s1299" type="#_x0000_t202" style="position:absolute;left:0;text-align:left;margin-left:74.45pt;margin-top:3.85pt;width:87pt;height:56.25pt;z-index:25225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" filled="f" stroked="f" strokeweight=".5pt">
                      <v:textbox>
                        <w:txbxContent>
                          <w:p w14:paraId="7C788C46" w14:textId="77777777" w:rsidR="009722FB" w:rsidRPr="00EF32A1" w:rsidRDefault="00B60735" w:rsidP="009722FB">
                            <w:pPr>
                              <w:rPr>
                                <w:b/>
                              </w:rPr>
                            </w:pPr>
                            <w:r>
                              <w:rPr>
                                <w:b/>
                              </w:rPr>
                              <w:t>Före användning</w:t>
                            </w:r>
                          </w:p>
                        </w:txbxContent>
                      </v:textbox>
                    </v:shape>
                  </w:pict>
                </mc:Fallback>
              </mc:AlternateContent>
            </w:r>
            <w:r w:rsidRPr="003714E3">
              <w:rPr>
                <w:noProof/>
                <w:sz w:val="20"/>
                <w:lang w:val="en-US"/>
              </w:rPr>
              <mc:AlternateContent>
                <mc:Choice Requires="wps">
                  <w:drawing>
                    <wp:anchor distT="0" distB="0" distL="114300" distR="114300" simplePos="0" relativeHeight="252258304" behindDoc="0" locked="0" layoutInCell="1" allowOverlap="1" wp14:anchorId="3772682B" wp14:editId="3B130EE4">
                      <wp:simplePos x="0" y="0"/>
                      <wp:positionH relativeFrom="column">
                        <wp:posOffset>2307590</wp:posOffset>
                      </wp:positionH>
                      <wp:positionV relativeFrom="paragraph">
                        <wp:posOffset>1177241</wp:posOffset>
                      </wp:positionV>
                      <wp:extent cx="1210310" cy="973016"/>
                      <wp:effectExtent l="0" t="0" r="0" b="0"/>
                      <wp:wrapNone/>
                      <wp:docPr id="307815926" name="Text Box 307815926"/>
                      <wp:cNvGraphicFramePr/>
                      <a:graphic xmlns:a="http://schemas.openxmlformats.org/drawingml/2006/main">
                        <a:graphicData uri="http://schemas.microsoft.com/office/word/2010/wordprocessingShape">
                          <wps:wsp>
                            <wps:cNvSpPr txBox="1"/>
                            <wps:spPr>
                              <a:xfrm>
                                <a:off x="0" y="0"/>
                                <a:ext cx="1210310" cy="973016"/>
                              </a:xfrm>
                              <a:prstGeom prst="rect">
                                <a:avLst/>
                              </a:prstGeom>
                              <a:noFill/>
                              <a:ln w="6350">
                                <a:noFill/>
                              </a:ln>
                            </wps:spPr>
                            <wps:txbx>
                              <w:txbxContent>
                                <w:p w14:paraId="702FC658" w14:textId="5399D718" w:rsidR="009722FB" w:rsidRPr="004169A9" w:rsidRDefault="00FA0FFF" w:rsidP="009722FB">
                                  <w:pPr>
                                    <w:jc w:val="center"/>
                                    <w:rPr>
                                      <w:lang w:val="sv-SE"/>
                                    </w:rPr>
                                  </w:pPr>
                                  <w:r>
                                    <w:rPr>
                                      <w:lang w:val="sv-SE"/>
                                    </w:rPr>
                                    <w:t>E</w:t>
                                  </w:r>
                                  <w:r w:rsidR="00313B13" w:rsidRPr="004169A9">
                                    <w:rPr>
                                      <w:lang w:val="sv-SE"/>
                                    </w:rPr>
                                    <w:t>tikett</w:t>
                                  </w:r>
                                  <w:r w:rsidR="004169A9">
                                    <w:rPr>
                                      <w:lang w:val="sv-SE"/>
                                    </w:rPr>
                                    <w:t xml:space="preserve"> </w:t>
                                  </w:r>
                                  <w:r>
                                    <w:rPr>
                                      <w:lang w:val="sv-SE"/>
                                    </w:rPr>
                                    <w:t>med</w:t>
                                  </w:r>
                                  <w:r w:rsidR="00313B13" w:rsidRPr="004169A9">
                                    <w:rPr>
                                      <w:lang w:val="sv-SE"/>
                                    </w:rPr>
                                    <w:t>namn</w:t>
                                  </w:r>
                                  <w:r w:rsidR="00B60735" w:rsidRPr="004169A9">
                                    <w:rPr>
                                      <w:lang w:val="sv-SE"/>
                                    </w:rPr>
                                    <w:t xml:space="preserve">, </w:t>
                                  </w:r>
                                  <w:r w:rsidR="00313B13" w:rsidRPr="004169A9">
                                    <w:rPr>
                                      <w:lang w:val="sv-SE"/>
                                    </w:rPr>
                                    <w:t>styrka och utgångsdatum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772682B" id="Text Box 307815926" o:spid="_x0000_s1300" type="#_x0000_t202" style="position:absolute;left:0;text-align:left;margin-left:181.7pt;margin-top:92.7pt;width:95.3pt;height:76.6pt;z-index:2522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" filled="f" stroked="f" strokeweight=".5pt">
                      <v:textbox>
                        <w:txbxContent>
                          <w:p w14:paraId="702FC658" w14:textId="5399D718" w:rsidR="009722FB" w:rsidRPr="004169A9" w:rsidRDefault="00FA0FFF" w:rsidP="009722FB">
                            <w:pPr>
                              <w:jc w:val="center"/>
                              <w:rPr>
                                <w:lang w:val="sv-SE"/>
                              </w:rPr>
                            </w:pPr>
                            <w:r>
                              <w:rPr>
                                <w:lang w:val="sv-SE"/>
                              </w:rPr>
                              <w:t>E</w:t>
                            </w:r>
                            <w:r w:rsidR="00313B13" w:rsidRPr="004169A9">
                              <w:rPr>
                                <w:lang w:val="sv-SE"/>
                              </w:rPr>
                              <w:t>tikett</w:t>
                            </w:r>
                            <w:r w:rsidR="004169A9">
                              <w:rPr>
                                <w:lang w:val="sv-SE"/>
                              </w:rPr>
                              <w:t xml:space="preserve"> </w:t>
                            </w:r>
                            <w:r>
                              <w:rPr>
                                <w:lang w:val="sv-SE"/>
                              </w:rPr>
                              <w:t>med</w:t>
                            </w:r>
                            <w:r w:rsidR="00313B13" w:rsidRPr="004169A9">
                              <w:rPr>
                                <w:lang w:val="sv-SE"/>
                              </w:rPr>
                              <w:t>namn</w:t>
                            </w:r>
                            <w:r w:rsidR="00B60735" w:rsidRPr="004169A9">
                              <w:rPr>
                                <w:lang w:val="sv-SE"/>
                              </w:rPr>
                              <w:t xml:space="preserve">, </w:t>
                            </w:r>
                            <w:r w:rsidR="00313B13" w:rsidRPr="004169A9">
                              <w:rPr>
                                <w:lang w:val="sv-SE"/>
                              </w:rPr>
                              <w:t>styrka och utgångsdatum</w:t>
                            </w:r>
                          </w:p>
                        </w:txbxContent>
                      </v:textbox>
                    </v:shape>
                  </w:pict>
                </mc:Fallback>
              </mc:AlternateContent>
            </w:r>
            <w:r w:rsidRPr="003714E3">
              <w:rPr>
                <w:noProof/>
                <w:sz w:val="20"/>
                <w:lang w:val="en-US"/>
              </w:rPr>
              <mc:AlternateContent>
                <mc:Choice Requires="wps">
                  <w:drawing>
                    <wp:anchor distT="0" distB="0" distL="114300" distR="114300" simplePos="0" relativeHeight="252272640" behindDoc="0" locked="0" layoutInCell="1" allowOverlap="1" wp14:anchorId="652F0F6D" wp14:editId="596FB731">
                      <wp:simplePos x="0" y="0"/>
                      <wp:positionH relativeFrom="column">
                        <wp:posOffset>3879534</wp:posOffset>
                      </wp:positionH>
                      <wp:positionV relativeFrom="paragraph">
                        <wp:posOffset>1115377</wp:posOffset>
                      </wp:positionV>
                      <wp:extent cx="926276" cy="659080"/>
                      <wp:effectExtent l="317" t="0" r="7938" b="0"/>
                      <wp:wrapNone/>
                      <wp:docPr id="307815919" name="Text Box 307815919"/>
                      <wp:cNvGraphicFramePr/>
                      <a:graphic xmlns:a="http://schemas.openxmlformats.org/drawingml/2006/main">
                        <a:graphicData uri="http://schemas.microsoft.com/office/word/2010/wordprocessingShape">
                          <wps:wsp>
                            <wps:cNvSpPr txBox="1"/>
                            <wps:spPr>
                              <a:xfrm rot="16200000">
                                <a:off x="0" y="0"/>
                                <a:ext cx="926276" cy="659080"/>
                              </a:xfrm>
                              <a:prstGeom prst="rect">
                                <a:avLst/>
                              </a:prstGeom>
                              <a:noFill/>
                              <a:ln w="6350">
                                <a:noFill/>
                              </a:ln>
                            </wps:spPr>
                            <wps:txbx>
                              <w:txbxContent>
                                <w:p w14:paraId="756A995D" w14:textId="77777777" w:rsidR="009722FB" w:rsidRDefault="00B60735" w:rsidP="009722FB">
                                  <w:pPr>
                                    <w:spacing w:line="240" w:lineRule="auto"/>
                                    <w:rPr>
                                      <w:b/>
                                      <w:vertAlign w:val="superscript"/>
                                    </w:rPr>
                                  </w:pPr>
                                  <w:r>
                                    <w:rPr>
                                      <w:b/>
                                    </w:rPr>
                                    <w:t>Xolair</w:t>
                                  </w:r>
                                  <w:r w:rsidRPr="002F14D4">
                                    <w:rPr>
                                      <w:b/>
                                      <w:vertAlign w:val="superscript"/>
                                    </w:rPr>
                                    <w:t>®</w:t>
                                  </w:r>
                                </w:p>
                                <w:p w14:paraId="158A7C4C" w14:textId="77777777" w:rsidR="009722FB" w:rsidRPr="002F14D4" w:rsidRDefault="00B60735" w:rsidP="009722FB">
                                  <w:pPr>
                                    <w:spacing w:line="240" w:lineRule="auto"/>
                                    <w:rPr>
                                      <w:sz w:val="12"/>
                                      <w:szCs w:val="12"/>
                                    </w:rPr>
                                  </w:pPr>
                                  <w:r>
                                    <w:rPr>
                                      <w:sz w:val="12"/>
                                      <w:szCs w:val="12"/>
                                    </w:rPr>
                                    <w:t>omalizumab</w:t>
                                  </w:r>
                                </w:p>
                                <w:p w14:paraId="7CCF3EA8" w14:textId="77777777" w:rsidR="009722FB" w:rsidRDefault="00B60735" w:rsidP="009722FB">
                                  <w:pPr>
                                    <w:spacing w:line="240" w:lineRule="auto"/>
                                    <w:rPr>
                                      <w:sz w:val="16"/>
                                      <w:szCs w:val="16"/>
                                    </w:rPr>
                                  </w:pPr>
                                  <w:r>
                                    <w:rPr>
                                      <w:sz w:val="16"/>
                                      <w:szCs w:val="16"/>
                                    </w:rPr>
                                    <w:t>i</w:t>
                                  </w:r>
                                  <w:r w:rsidRPr="002F14D4">
                                    <w:rPr>
                                      <w:sz w:val="12"/>
                                      <w:szCs w:val="12"/>
                                    </w:rPr>
                                    <w:t>nje</w:t>
                                  </w:r>
                                  <w:r w:rsidR="00313B13">
                                    <w:rPr>
                                      <w:sz w:val="12"/>
                                      <w:szCs w:val="12"/>
                                    </w:rPr>
                                    <w:t>k</w:t>
                                  </w:r>
                                  <w:r w:rsidRPr="002F14D4">
                                    <w:rPr>
                                      <w:sz w:val="12"/>
                                      <w:szCs w:val="12"/>
                                    </w:rPr>
                                    <w:t>tion</w:t>
                                  </w:r>
                                </w:p>
                                <w:p w14:paraId="35A3A513" w14:textId="77777777" w:rsidR="009722FB" w:rsidRPr="00EF32A1" w:rsidRDefault="009722FB" w:rsidP="009722FB">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 w14:anchorId="652F0F6D" id="Text Box 307815919" o:spid="_x0000_s1301" type="#_x0000_t202" style="position:absolute;left:0;text-align:left;margin-left:305.5pt;margin-top:87.8pt;width:72.95pt;height:51.9pt;rotation:-90;z-index:2522726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" filled="f" stroked="f" strokeweight=".5pt">
                      <v:textbox>
                        <w:txbxContent>
                          <w:p w14:paraId="756A995D" w14:textId="77777777" w:rsidR="009722FB" w:rsidRDefault="00B60735" w:rsidP="009722FB">
                            <w:pPr>
                              <w:spacing w:line="240" w:lineRule="auto"/>
                              <w:rPr>
                                <w:b/>
                                <w:vertAlign w:val="superscript"/>
                              </w:rPr>
                            </w:pPr>
                            <w:r>
                              <w:rPr>
                                <w:b/>
                              </w:rPr>
                              <w:t>Xolair</w:t>
                            </w:r>
                            <w:r w:rsidRPr="002F14D4">
                              <w:rPr>
                                <w:b/>
                                <w:vertAlign w:val="superscript"/>
                              </w:rPr>
                              <w:t>®</w:t>
                            </w:r>
                          </w:p>
                          <w:p w14:paraId="158A7C4C" w14:textId="77777777" w:rsidR="009722FB" w:rsidRPr="002F14D4" w:rsidRDefault="00B60735" w:rsidP="009722FB">
                            <w:pPr>
                              <w:spacing w:line="240" w:lineRule="auto"/>
                              <w:rPr>
                                <w:sz w:val="12"/>
                                <w:szCs w:val="12"/>
                              </w:rPr>
                            </w:pPr>
                            <w:r>
                              <w:rPr>
                                <w:sz w:val="12"/>
                                <w:szCs w:val="12"/>
                              </w:rPr>
                              <w:t>omalizumab</w:t>
                            </w:r>
                          </w:p>
                          <w:p w14:paraId="7CCF3EA8" w14:textId="77777777" w:rsidR="009722FB" w:rsidRDefault="00B60735" w:rsidP="009722FB">
                            <w:pPr>
                              <w:spacing w:line="240" w:lineRule="auto"/>
                              <w:rPr>
                                <w:sz w:val="16"/>
                                <w:szCs w:val="16"/>
                              </w:rPr>
                            </w:pPr>
                            <w:r>
                              <w:rPr>
                                <w:sz w:val="16"/>
                                <w:szCs w:val="16"/>
                              </w:rPr>
                              <w:t>i</w:t>
                            </w:r>
                            <w:r w:rsidRPr="002F14D4">
                              <w:rPr>
                                <w:sz w:val="12"/>
                                <w:szCs w:val="12"/>
                              </w:rPr>
                              <w:t>nje</w:t>
                            </w:r>
                            <w:r w:rsidR="00313B13">
                              <w:rPr>
                                <w:sz w:val="12"/>
                                <w:szCs w:val="12"/>
                              </w:rPr>
                              <w:t>k</w:t>
                            </w:r>
                            <w:r w:rsidRPr="002F14D4">
                              <w:rPr>
                                <w:sz w:val="12"/>
                                <w:szCs w:val="12"/>
                              </w:rPr>
                              <w:t>tion</w:t>
                            </w:r>
                          </w:p>
                          <w:p w14:paraId="35A3A513" w14:textId="77777777" w:rsidR="009722FB" w:rsidRPr="00EF32A1" w:rsidRDefault="009722FB" w:rsidP="009722FB">
                            <w:pPr>
                              <w:rPr>
                                <w:b/>
                              </w:rPr>
                            </w:pPr>
                          </w:p>
                        </w:txbxContent>
                      </v:textbox>
                    </v:shape>
                  </w:pict>
                </mc:Fallback>
              </mc:AlternateContent>
            </w:r>
            <w:r w:rsidRPr="003714E3">
              <w:rPr>
                <w:noProof/>
                <w:sz w:val="20"/>
                <w:lang w:val="en-US"/>
              </w:rPr>
              <mc:AlternateContent>
                <mc:Choice Requires="wps">
                  <w:drawing>
                    <wp:anchor distT="0" distB="0" distL="114300" distR="114300" simplePos="0" relativeHeight="252274688" behindDoc="0" locked="0" layoutInCell="1" allowOverlap="1" wp14:anchorId="2DD3B08A" wp14:editId="2D285A87">
                      <wp:simplePos x="0" y="0"/>
                      <wp:positionH relativeFrom="column">
                        <wp:posOffset>3798254</wp:posOffset>
                      </wp:positionH>
                      <wp:positionV relativeFrom="paragraph">
                        <wp:posOffset>786763</wp:posOffset>
                      </wp:positionV>
                      <wp:extent cx="600051" cy="258445"/>
                      <wp:effectExtent l="0" t="0" r="0" b="0"/>
                      <wp:wrapNone/>
                      <wp:docPr id="307815921" name="Text Box 307815921"/>
                      <wp:cNvGraphicFramePr/>
                      <a:graphic xmlns:a="http://schemas.openxmlformats.org/drawingml/2006/main">
                        <a:graphicData uri="http://schemas.microsoft.com/office/word/2010/wordprocessingShape">
                          <wps:wsp>
                            <wps:cNvSpPr txBox="1"/>
                            <wps:spPr>
                              <a:xfrm rot="16200000">
                                <a:off x="0" y="0"/>
                                <a:ext cx="600051" cy="258445"/>
                              </a:xfrm>
                              <a:prstGeom prst="rect">
                                <a:avLst/>
                              </a:prstGeom>
                              <a:noFill/>
                              <a:ln w="6350">
                                <a:noFill/>
                              </a:ln>
                            </wps:spPr>
                            <wps:txbx>
                              <w:txbxContent>
                                <w:p w14:paraId="3E10393B" w14:textId="77777777" w:rsidR="009722FB" w:rsidRPr="00EF32A1" w:rsidRDefault="00B60735" w:rsidP="009722FB">
                                  <w:pPr>
                                    <w:rPr>
                                      <w:color w:val="FFFFFF" w:themeColor="background1"/>
                                    </w:rPr>
                                  </w:pPr>
                                  <w:r>
                                    <w:rPr>
                                      <w:color w:val="FFFFFF" w:themeColor="background1"/>
                                    </w:rPr>
                                    <w:t>x</w:t>
                                  </w:r>
                                  <w:r w:rsidRPr="00EF32A1">
                                    <w:rPr>
                                      <w:color w:val="FFFFFF" w:themeColor="background1"/>
                                    </w:rPr>
                                    <w:t>x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2DD3B08A" id="Text Box 307815921" o:spid="_x0000_s1302" type="#_x0000_t202" style="position:absolute;left:0;text-align:left;margin-left:299.1pt;margin-top:61.95pt;width:47.25pt;height:20.35pt;rotation:-90;z-index:25227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" filled="f" stroked="f" strokeweight=".5pt">
                      <v:textbox>
                        <w:txbxContent>
                          <w:p w14:paraId="3E10393B" w14:textId="77777777" w:rsidR="009722FB" w:rsidRPr="00EF32A1" w:rsidRDefault="00B60735" w:rsidP="009722FB">
                            <w:pPr>
                              <w:rPr>
                                <w:color w:val="FFFFFF" w:themeColor="background1"/>
                              </w:rPr>
                            </w:pPr>
                            <w:r>
                              <w:rPr>
                                <w:color w:val="FFFFFF" w:themeColor="background1"/>
                              </w:rPr>
                              <w:t>x</w:t>
                            </w:r>
                            <w:r w:rsidRPr="00EF32A1">
                              <w:rPr>
                                <w:color w:val="FFFFFF" w:themeColor="background1"/>
                              </w:rPr>
                              <w:t>x mg</w:t>
                            </w:r>
                          </w:p>
                        </w:txbxContent>
                      </v:textbox>
                    </v:shape>
                  </w:pict>
                </mc:Fallback>
              </mc:AlternateContent>
            </w:r>
            <w:r w:rsidRPr="003714E3">
              <w:rPr>
                <w:noProof/>
                <w:sz w:val="20"/>
                <w:lang w:val="en-US"/>
              </w:rPr>
              <mc:AlternateContent>
                <mc:Choice Requires="wps">
                  <w:drawing>
                    <wp:anchor distT="0" distB="0" distL="114300" distR="114300" simplePos="0" relativeHeight="252268544" behindDoc="0" locked="0" layoutInCell="1" allowOverlap="1" wp14:anchorId="0025AFF5" wp14:editId="40DC0559">
                      <wp:simplePos x="0" y="0"/>
                      <wp:positionH relativeFrom="column">
                        <wp:posOffset>971550</wp:posOffset>
                      </wp:positionH>
                      <wp:positionV relativeFrom="paragraph">
                        <wp:posOffset>1135063</wp:posOffset>
                      </wp:positionV>
                      <wp:extent cx="913814" cy="736270"/>
                      <wp:effectExtent l="0" t="0" r="0" b="0"/>
                      <wp:wrapNone/>
                      <wp:docPr id="307815920" name="Text Box 307815920"/>
                      <wp:cNvGraphicFramePr/>
                      <a:graphic xmlns:a="http://schemas.openxmlformats.org/drawingml/2006/main">
                        <a:graphicData uri="http://schemas.microsoft.com/office/word/2010/wordprocessingShape">
                          <wps:wsp>
                            <wps:cNvSpPr txBox="1"/>
                            <wps:spPr>
                              <a:xfrm rot="16200000">
                                <a:off x="0" y="0"/>
                                <a:ext cx="913814" cy="736270"/>
                              </a:xfrm>
                              <a:prstGeom prst="rect">
                                <a:avLst/>
                              </a:prstGeom>
                              <a:noFill/>
                              <a:ln w="6350">
                                <a:noFill/>
                              </a:ln>
                            </wps:spPr>
                            <wps:txbx>
                              <w:txbxContent>
                                <w:p w14:paraId="0B16F1BB" w14:textId="77777777" w:rsidR="009722FB" w:rsidRDefault="00B60735" w:rsidP="009722FB">
                                  <w:pPr>
                                    <w:spacing w:line="240" w:lineRule="auto"/>
                                    <w:rPr>
                                      <w:b/>
                                      <w:vertAlign w:val="superscript"/>
                                    </w:rPr>
                                  </w:pPr>
                                  <w:r>
                                    <w:rPr>
                                      <w:b/>
                                    </w:rPr>
                                    <w:t>Xolair</w:t>
                                  </w:r>
                                  <w:r w:rsidRPr="00EF32A1">
                                    <w:rPr>
                                      <w:b/>
                                      <w:vertAlign w:val="superscript"/>
                                    </w:rPr>
                                    <w:t>®</w:t>
                                  </w:r>
                                </w:p>
                                <w:p w14:paraId="0A443B2C" w14:textId="77777777" w:rsidR="009722FB" w:rsidRPr="00EF32A1" w:rsidRDefault="00B60735" w:rsidP="009722FB">
                                  <w:pPr>
                                    <w:spacing w:line="240" w:lineRule="auto"/>
                                    <w:rPr>
                                      <w:sz w:val="12"/>
                                      <w:szCs w:val="12"/>
                                    </w:rPr>
                                  </w:pPr>
                                  <w:r w:rsidRPr="003714E3">
                                    <w:rPr>
                                      <w:sz w:val="12"/>
                                      <w:szCs w:val="12"/>
                                    </w:rPr>
                                    <w:t>omalizumab</w:t>
                                  </w:r>
                                </w:p>
                                <w:p w14:paraId="769ECF36" w14:textId="77777777" w:rsidR="009722FB" w:rsidRDefault="00B60735" w:rsidP="009722FB">
                                  <w:pPr>
                                    <w:spacing w:line="240" w:lineRule="auto"/>
                                    <w:rPr>
                                      <w:sz w:val="16"/>
                                      <w:szCs w:val="16"/>
                                    </w:rPr>
                                  </w:pPr>
                                  <w:r>
                                    <w:rPr>
                                      <w:sz w:val="16"/>
                                      <w:szCs w:val="16"/>
                                    </w:rPr>
                                    <w:t>i</w:t>
                                  </w:r>
                                  <w:r w:rsidRPr="00EF32A1">
                                    <w:rPr>
                                      <w:sz w:val="12"/>
                                      <w:szCs w:val="12"/>
                                    </w:rPr>
                                    <w:t>nje</w:t>
                                  </w:r>
                                  <w:r w:rsidR="00313B13">
                                    <w:rPr>
                                      <w:sz w:val="12"/>
                                      <w:szCs w:val="12"/>
                                    </w:rPr>
                                    <w:t>k</w:t>
                                  </w:r>
                                  <w:r w:rsidRPr="00EF32A1">
                                    <w:rPr>
                                      <w:sz w:val="12"/>
                                      <w:szCs w:val="12"/>
                                    </w:rPr>
                                    <w:t>tion</w:t>
                                  </w:r>
                                </w:p>
                                <w:p w14:paraId="45804EB7" w14:textId="77777777" w:rsidR="009722FB" w:rsidRPr="00EF32A1" w:rsidRDefault="009722FB" w:rsidP="009722FB">
                                  <w:pPr>
                                    <w:rPr>
                                      <w:b/>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 w14:anchorId="0025AFF5" id="Text Box 307815920" o:spid="_x0000_s1303" type="#_x0000_t202" style="position:absolute;left:0;text-align:left;margin-left:76.5pt;margin-top:89.4pt;width:71.95pt;height:57.95pt;rotation:-90;z-index:2522685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" filled="f" stroked="f" strokeweight=".5pt">
                      <v:textbox>
                        <w:txbxContent>
                          <w:p w14:paraId="0B16F1BB" w14:textId="77777777" w:rsidR="009722FB" w:rsidRDefault="00B60735" w:rsidP="009722FB">
                            <w:pPr>
                              <w:spacing w:line="240" w:lineRule="auto"/>
                              <w:rPr>
                                <w:b/>
                                <w:vertAlign w:val="superscript"/>
                              </w:rPr>
                            </w:pPr>
                            <w:r>
                              <w:rPr>
                                <w:b/>
                              </w:rPr>
                              <w:t>Xolair</w:t>
                            </w:r>
                            <w:r w:rsidRPr="00EF32A1">
                              <w:rPr>
                                <w:b/>
                                <w:vertAlign w:val="superscript"/>
                              </w:rPr>
                              <w:t>®</w:t>
                            </w:r>
                          </w:p>
                          <w:p w14:paraId="0A443B2C" w14:textId="77777777" w:rsidR="009722FB" w:rsidRPr="00EF32A1" w:rsidRDefault="00B60735" w:rsidP="009722FB">
                            <w:pPr>
                              <w:spacing w:line="240" w:lineRule="auto"/>
                              <w:rPr>
                                <w:sz w:val="12"/>
                                <w:szCs w:val="12"/>
                              </w:rPr>
                            </w:pPr>
                            <w:r w:rsidRPr="003714E3">
                              <w:rPr>
                                <w:sz w:val="12"/>
                                <w:szCs w:val="12"/>
                              </w:rPr>
                              <w:t>omalizumab</w:t>
                            </w:r>
                          </w:p>
                          <w:p w14:paraId="769ECF36" w14:textId="77777777" w:rsidR="009722FB" w:rsidRDefault="00B60735" w:rsidP="009722FB">
                            <w:pPr>
                              <w:spacing w:line="240" w:lineRule="auto"/>
                              <w:rPr>
                                <w:sz w:val="16"/>
                                <w:szCs w:val="16"/>
                              </w:rPr>
                            </w:pPr>
                            <w:r>
                              <w:rPr>
                                <w:sz w:val="16"/>
                                <w:szCs w:val="16"/>
                              </w:rPr>
                              <w:t>i</w:t>
                            </w:r>
                            <w:r w:rsidRPr="00EF32A1">
                              <w:rPr>
                                <w:sz w:val="12"/>
                                <w:szCs w:val="12"/>
                              </w:rPr>
                              <w:t>nje</w:t>
                            </w:r>
                            <w:r w:rsidR="00313B13">
                              <w:rPr>
                                <w:sz w:val="12"/>
                                <w:szCs w:val="12"/>
                              </w:rPr>
                              <w:t>k</w:t>
                            </w:r>
                            <w:r w:rsidRPr="00EF32A1">
                              <w:rPr>
                                <w:sz w:val="12"/>
                                <w:szCs w:val="12"/>
                              </w:rPr>
                              <w:t>tion</w:t>
                            </w:r>
                          </w:p>
                          <w:p w14:paraId="45804EB7" w14:textId="77777777" w:rsidR="009722FB" w:rsidRPr="00EF32A1" w:rsidRDefault="009722FB" w:rsidP="009722FB">
                            <w:pPr>
                              <w:rPr>
                                <w:b/>
                                <w:sz w:val="12"/>
                                <w:szCs w:val="12"/>
                              </w:rPr>
                            </w:pPr>
                          </w:p>
                        </w:txbxContent>
                      </v:textbox>
                    </v:shape>
                  </w:pict>
                </mc:Fallback>
              </mc:AlternateContent>
            </w:r>
            <w:r w:rsidRPr="003714E3">
              <w:rPr>
                <w:noProof/>
                <w:sz w:val="20"/>
                <w:lang w:val="en-US"/>
              </w:rPr>
              <mc:AlternateContent>
                <mc:Choice Requires="wps">
                  <w:drawing>
                    <wp:anchor distT="0" distB="0" distL="114300" distR="114300" simplePos="0" relativeHeight="252270592" behindDoc="0" locked="0" layoutInCell="1" allowOverlap="1" wp14:anchorId="53C5FBC7" wp14:editId="6D58DE5A">
                      <wp:simplePos x="0" y="0"/>
                      <wp:positionH relativeFrom="column">
                        <wp:posOffset>886779</wp:posOffset>
                      </wp:positionH>
                      <wp:positionV relativeFrom="paragraph">
                        <wp:posOffset>752157</wp:posOffset>
                      </wp:positionV>
                      <wp:extent cx="604652" cy="369125"/>
                      <wp:effectExtent l="3492" t="0" r="0" b="0"/>
                      <wp:wrapNone/>
                      <wp:docPr id="307815922" name="Text Box 307815922"/>
                      <wp:cNvGraphicFramePr/>
                      <a:graphic xmlns:a="http://schemas.openxmlformats.org/drawingml/2006/main">
                        <a:graphicData uri="http://schemas.microsoft.com/office/word/2010/wordprocessingShape">
                          <wps:wsp>
                            <wps:cNvSpPr txBox="1"/>
                            <wps:spPr>
                              <a:xfrm rot="16200000">
                                <a:off x="0" y="0"/>
                                <a:ext cx="604652" cy="369125"/>
                              </a:xfrm>
                              <a:prstGeom prst="rect">
                                <a:avLst/>
                              </a:prstGeom>
                              <a:noFill/>
                              <a:ln w="6350">
                                <a:noFill/>
                              </a:ln>
                            </wps:spPr>
                            <wps:txbx>
                              <w:txbxContent>
                                <w:p w14:paraId="08FF7624" w14:textId="77777777" w:rsidR="009722FB" w:rsidRPr="00EF32A1" w:rsidRDefault="00B60735" w:rsidP="009722FB">
                                  <w:pPr>
                                    <w:rPr>
                                      <w:color w:val="FFFFFF" w:themeColor="background1"/>
                                    </w:rPr>
                                  </w:pPr>
                                  <w:r w:rsidRPr="00EF32A1">
                                    <w:rPr>
                                      <w:color w:val="FFFFFF" w:themeColor="background1"/>
                                    </w:rPr>
                                    <w:t>xx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3C5FBC7" id="Text Box 307815922" o:spid="_x0000_s1304" type="#_x0000_t202" style="position:absolute;left:0;text-align:left;margin-left:69.85pt;margin-top:59.2pt;width:47.6pt;height:29.05pt;rotation:-90;z-index:25227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" filled="f" stroked="f" strokeweight=".5pt">
                      <v:textbox>
                        <w:txbxContent>
                          <w:p w14:paraId="08FF7624" w14:textId="77777777" w:rsidR="009722FB" w:rsidRPr="00EF32A1" w:rsidRDefault="00B60735" w:rsidP="009722FB">
                            <w:pPr>
                              <w:rPr>
                                <w:color w:val="FFFFFF" w:themeColor="background1"/>
                              </w:rPr>
                            </w:pPr>
                            <w:r w:rsidRPr="00EF32A1">
                              <w:rPr>
                                <w:color w:val="FFFFFF" w:themeColor="background1"/>
                              </w:rPr>
                              <w:t>xx mg</w:t>
                            </w:r>
                          </w:p>
                        </w:txbxContent>
                      </v:textbox>
                    </v:shape>
                  </w:pict>
                </mc:Fallback>
              </mc:AlternateContent>
            </w:r>
            <w:r w:rsidRPr="003714E3">
              <w:rPr>
                <w:noProof/>
                <w:sz w:val="20"/>
                <w:lang w:val="en-US"/>
              </w:rPr>
              <w:drawing>
                <wp:inline distT="0" distB="0" distL="0" distR="0" wp14:anchorId="05571377" wp14:editId="78927DF1">
                  <wp:extent cx="4284492" cy="4202256"/>
                  <wp:effectExtent l="0" t="0" r="1905" b="8255"/>
                  <wp:docPr id="307815950" name="Picture 307815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15950" name=""/>
                          <pic:cNvPicPr/>
                        </pic:nvPicPr>
                        <pic:blipFill>
                          <a:blip r:embed="rId52"/>
                          <a:stretch>
                            <a:fillRect/>
                          </a:stretch>
                        </pic:blipFill>
                        <pic:spPr>
                          <a:xfrm>
                            <a:off x="0" y="0"/>
                            <a:ext cx="4298611" cy="4216104"/>
                          </a:xfrm>
                          <a:prstGeom prst="rect">
                            <a:avLst/>
                          </a:prstGeom>
                        </pic:spPr>
                      </pic:pic>
                    </a:graphicData>
                  </a:graphic>
                </wp:inline>
              </w:drawing>
            </w:r>
          </w:p>
        </w:tc>
      </w:tr>
    </w:tbl>
    <w:p w14:paraId="337F88FE" w14:textId="77777777" w:rsidR="009722FB" w:rsidRPr="004169A9" w:rsidRDefault="009722FB" w:rsidP="009722FB">
      <w:pPr>
        <w:widowControl w:val="0"/>
        <w:tabs>
          <w:tab w:val="clear" w:pos="567"/>
        </w:tabs>
        <w:spacing w:line="240" w:lineRule="auto"/>
        <w:rPr>
          <w:rFonts w:eastAsia="MS Mincho"/>
          <w:bCs/>
          <w:lang w:val="en-US" w:eastAsia="zh-CN"/>
        </w:rPr>
      </w:pPr>
    </w:p>
    <w:p w14:paraId="3EB74380" w14:textId="77777777" w:rsidR="00D75680" w:rsidRPr="004169A9" w:rsidRDefault="00B60735" w:rsidP="00D75680">
      <w:pPr>
        <w:keepNext/>
        <w:keepLines/>
        <w:tabs>
          <w:tab w:val="clear" w:pos="567"/>
        </w:tabs>
        <w:spacing w:line="240" w:lineRule="auto"/>
        <w:rPr>
          <w:rFonts w:eastAsia="MS Mincho"/>
          <w:b/>
          <w:lang w:val="sv-SE" w:eastAsia="zh-CN"/>
        </w:rPr>
      </w:pPr>
      <w:r w:rsidRPr="004169A9">
        <w:rPr>
          <w:rFonts w:eastAsia="MS Mincho"/>
          <w:b/>
          <w:lang w:val="sv-SE" w:eastAsia="zh-CN"/>
        </w:rPr>
        <w:t>Viktig information du behöver känna till innan du injicerar Xolair</w:t>
      </w:r>
    </w:p>
    <w:p w14:paraId="17A56D6E" w14:textId="77777777" w:rsidR="009722FB" w:rsidRPr="004169A9" w:rsidRDefault="009722FB" w:rsidP="009722FB">
      <w:pPr>
        <w:keepNext/>
        <w:keepLines/>
        <w:tabs>
          <w:tab w:val="clear" w:pos="567"/>
        </w:tabs>
        <w:spacing w:line="240" w:lineRule="auto"/>
        <w:rPr>
          <w:rFonts w:eastAsia="MS Mincho"/>
          <w:bCs/>
          <w:lang w:val="sv-SE" w:eastAsia="zh-CN"/>
        </w:rPr>
      </w:pPr>
    </w:p>
    <w:p w14:paraId="4063C5F7" w14:textId="1AB63CF7" w:rsidR="009722FB" w:rsidRPr="004169A9" w:rsidRDefault="00B60735" w:rsidP="002376F4">
      <w:pPr>
        <w:numPr>
          <w:ilvl w:val="0"/>
          <w:numId w:val="62"/>
        </w:numPr>
        <w:tabs>
          <w:tab w:val="clear" w:pos="567"/>
        </w:tabs>
        <w:spacing w:line="240" w:lineRule="auto"/>
        <w:ind w:left="540" w:hanging="540"/>
        <w:contextualSpacing/>
        <w:rPr>
          <w:rFonts w:eastAsiaTheme="minorHAnsi"/>
          <w:lang w:val="sv-SE"/>
        </w:rPr>
      </w:pPr>
      <w:r w:rsidRPr="004169A9">
        <w:rPr>
          <w:rFonts w:eastAsiaTheme="minorHAnsi"/>
          <w:lang w:val="sv-SE"/>
        </w:rPr>
        <w:t xml:space="preserve">Xolair </w:t>
      </w:r>
      <w:r w:rsidR="00447703" w:rsidRPr="004169A9">
        <w:rPr>
          <w:rFonts w:eastAsiaTheme="minorHAnsi"/>
          <w:lang w:val="sv-SE"/>
        </w:rPr>
        <w:t>är endast avsett för subkutan injektion (injicera direkt i fettlagret under huden).</w:t>
      </w:r>
      <w:r w:rsidR="00447703" w:rsidRPr="004169A9">
        <w:rPr>
          <w:rFonts w:eastAsiaTheme="minorHAnsi"/>
          <w:bCs/>
          <w:lang w:val="sv-SE"/>
        </w:rPr>
        <w:t>Använd</w:t>
      </w:r>
      <w:r w:rsidR="00447703" w:rsidRPr="004169A9">
        <w:rPr>
          <w:rFonts w:eastAsiaTheme="minorHAnsi"/>
          <w:b/>
          <w:lang w:val="sv-SE"/>
        </w:rPr>
        <w:t xml:space="preserve"> inte </w:t>
      </w:r>
      <w:r w:rsidR="00FA0FFF">
        <w:rPr>
          <w:lang w:val="sv-SE"/>
        </w:rPr>
        <w:t>injektions</w:t>
      </w:r>
      <w:r w:rsidR="00447703" w:rsidRPr="004169A9">
        <w:rPr>
          <w:rFonts w:eastAsiaTheme="minorHAnsi"/>
          <w:bCs/>
          <w:lang w:val="sv-SE"/>
        </w:rPr>
        <w:t>pennan om förseglingen på ytterkartongen eller plasttråget är bruten.</w:t>
      </w:r>
    </w:p>
    <w:p w14:paraId="4EAE66A0" w14:textId="5D69009D" w:rsidR="009722FB" w:rsidRPr="004169A9" w:rsidRDefault="00B60735" w:rsidP="009722FB">
      <w:pPr>
        <w:numPr>
          <w:ilvl w:val="0"/>
          <w:numId w:val="62"/>
        </w:numPr>
        <w:tabs>
          <w:tab w:val="clear" w:pos="567"/>
        </w:tabs>
        <w:spacing w:line="240" w:lineRule="auto"/>
        <w:ind w:left="540" w:hanging="540"/>
        <w:contextualSpacing/>
        <w:rPr>
          <w:rFonts w:eastAsiaTheme="minorHAnsi"/>
          <w:lang w:val="sv-SE"/>
        </w:rPr>
      </w:pPr>
      <w:r w:rsidRPr="004169A9">
        <w:rPr>
          <w:rFonts w:eastAsiaTheme="minorHAnsi"/>
          <w:bCs/>
          <w:lang w:val="sv-SE"/>
        </w:rPr>
        <w:t xml:space="preserve">Använd </w:t>
      </w:r>
      <w:r w:rsidRPr="004169A9">
        <w:rPr>
          <w:rFonts w:eastAsiaTheme="minorHAnsi"/>
          <w:b/>
          <w:lang w:val="sv-SE"/>
        </w:rPr>
        <w:t>inte</w:t>
      </w:r>
      <w:r w:rsidRPr="004169A9">
        <w:rPr>
          <w:rFonts w:eastAsiaTheme="minorHAnsi"/>
          <w:bCs/>
          <w:lang w:val="sv-SE"/>
        </w:rPr>
        <w:t xml:space="preserve"> </w:t>
      </w:r>
      <w:r w:rsidR="00FA0FFF">
        <w:rPr>
          <w:lang w:val="sv-SE"/>
        </w:rPr>
        <w:t>injektions</w:t>
      </w:r>
      <w:r w:rsidRPr="004169A9">
        <w:rPr>
          <w:rFonts w:eastAsiaTheme="minorHAnsi"/>
          <w:bCs/>
          <w:lang w:val="sv-SE"/>
        </w:rPr>
        <w:t xml:space="preserve">pennan om den har tappats efter att </w:t>
      </w:r>
      <w:r w:rsidR="001A1B72" w:rsidRPr="004169A9">
        <w:rPr>
          <w:rFonts w:eastAsiaTheme="minorHAnsi"/>
          <w:bCs/>
          <w:lang w:val="sv-SE"/>
        </w:rPr>
        <w:t>skyddslocket</w:t>
      </w:r>
      <w:r w:rsidRPr="004169A9">
        <w:rPr>
          <w:rFonts w:eastAsiaTheme="minorHAnsi"/>
          <w:bCs/>
          <w:lang w:val="sv-SE"/>
        </w:rPr>
        <w:t xml:space="preserve"> tagits bort.</w:t>
      </w:r>
    </w:p>
    <w:p w14:paraId="13A3F66C" w14:textId="702F0A31" w:rsidR="009722FB" w:rsidRPr="004169A9" w:rsidRDefault="00B60735" w:rsidP="00216B8D">
      <w:pPr>
        <w:numPr>
          <w:ilvl w:val="0"/>
          <w:numId w:val="62"/>
        </w:numPr>
        <w:tabs>
          <w:tab w:val="clear" w:pos="567"/>
        </w:tabs>
        <w:spacing w:line="240" w:lineRule="auto"/>
        <w:ind w:left="540" w:hanging="540"/>
        <w:contextualSpacing/>
        <w:rPr>
          <w:rFonts w:eastAsiaTheme="minorHAnsi"/>
          <w:lang w:val="sv-SE"/>
        </w:rPr>
      </w:pPr>
      <w:r w:rsidRPr="004169A9">
        <w:rPr>
          <w:rFonts w:eastAsiaTheme="minorHAnsi"/>
          <w:bCs/>
          <w:lang w:val="sv-SE"/>
        </w:rPr>
        <w:t>Använd</w:t>
      </w:r>
      <w:r w:rsidRPr="004169A9">
        <w:rPr>
          <w:rFonts w:eastAsiaTheme="minorHAnsi"/>
          <w:b/>
          <w:lang w:val="sv-SE"/>
        </w:rPr>
        <w:t xml:space="preserve"> inte</w:t>
      </w:r>
      <w:r w:rsidRPr="004169A9">
        <w:rPr>
          <w:rFonts w:eastAsiaTheme="minorHAnsi"/>
          <w:bCs/>
          <w:lang w:val="sv-SE"/>
        </w:rPr>
        <w:t xml:space="preserve"> om </w:t>
      </w:r>
      <w:r w:rsidR="00FA0FFF">
        <w:rPr>
          <w:lang w:val="sv-SE"/>
        </w:rPr>
        <w:t>injektions</w:t>
      </w:r>
      <w:r w:rsidRPr="004169A9">
        <w:rPr>
          <w:rFonts w:eastAsiaTheme="minorHAnsi"/>
          <w:bCs/>
          <w:lang w:val="sv-SE"/>
        </w:rPr>
        <w:t xml:space="preserve">pennan har förvarats utanför kylskåpet i mer än sammanlagt 48 timmar. Kassera den (se Steg 12) och använd en ny </w:t>
      </w:r>
      <w:r w:rsidR="00FA0FFF">
        <w:rPr>
          <w:lang w:val="sv-SE"/>
        </w:rPr>
        <w:t>injektions</w:t>
      </w:r>
      <w:r w:rsidRPr="004169A9">
        <w:rPr>
          <w:rFonts w:eastAsiaTheme="minorHAnsi"/>
          <w:bCs/>
          <w:lang w:val="sv-SE"/>
        </w:rPr>
        <w:t>penna till din injektion</w:t>
      </w:r>
      <w:r w:rsidRPr="004169A9">
        <w:rPr>
          <w:rFonts w:eastAsiaTheme="minorHAnsi"/>
          <w:lang w:val="sv-SE"/>
        </w:rPr>
        <w:t xml:space="preserve"> </w:t>
      </w:r>
      <w:r w:rsidR="00D75680" w:rsidRPr="004169A9">
        <w:rPr>
          <w:rFonts w:eastAsiaTheme="minorHAnsi"/>
          <w:bCs/>
          <w:lang w:val="sv-SE"/>
        </w:rPr>
        <w:t xml:space="preserve">Rör </w:t>
      </w:r>
      <w:r w:rsidR="002819C5" w:rsidRPr="004169A9">
        <w:rPr>
          <w:rFonts w:eastAsiaTheme="minorHAnsi"/>
          <w:b/>
          <w:lang w:val="sv-SE"/>
        </w:rPr>
        <w:t>inte</w:t>
      </w:r>
      <w:r w:rsidR="002819C5" w:rsidRPr="004169A9">
        <w:rPr>
          <w:rFonts w:eastAsiaTheme="minorHAnsi"/>
          <w:bCs/>
          <w:lang w:val="sv-SE"/>
        </w:rPr>
        <w:t xml:space="preserve"> </w:t>
      </w:r>
      <w:r w:rsidR="00D75680" w:rsidRPr="004169A9">
        <w:rPr>
          <w:rFonts w:eastAsiaTheme="minorHAnsi"/>
          <w:bCs/>
          <w:lang w:val="sv-SE"/>
        </w:rPr>
        <w:t xml:space="preserve">eller tryck </w:t>
      </w:r>
      <w:r w:rsidR="00D75680" w:rsidRPr="004169A9">
        <w:rPr>
          <w:rFonts w:eastAsiaTheme="minorHAnsi"/>
          <w:b/>
          <w:lang w:val="sv-SE"/>
        </w:rPr>
        <w:t xml:space="preserve">inte </w:t>
      </w:r>
      <w:r w:rsidR="00D75680" w:rsidRPr="004169A9">
        <w:rPr>
          <w:rFonts w:eastAsiaTheme="minorHAnsi"/>
          <w:bCs/>
          <w:lang w:val="sv-SE"/>
        </w:rPr>
        <w:t>på nålskyddet eftersom du kan skada dig. Att vidröra eller trycka på nålskyddet kan orsaka nålsticksskada.</w:t>
      </w:r>
    </w:p>
    <w:p w14:paraId="14314F19" w14:textId="77239CD8" w:rsidR="009722FB" w:rsidRPr="004169A9" w:rsidRDefault="00B60735" w:rsidP="009722FB">
      <w:pPr>
        <w:numPr>
          <w:ilvl w:val="0"/>
          <w:numId w:val="62"/>
        </w:numPr>
        <w:tabs>
          <w:tab w:val="clear" w:pos="567"/>
        </w:tabs>
        <w:spacing w:line="240" w:lineRule="auto"/>
        <w:ind w:left="540" w:hanging="540"/>
        <w:contextualSpacing/>
        <w:rPr>
          <w:rFonts w:eastAsiaTheme="minorHAnsi"/>
          <w:bCs/>
          <w:lang w:val="sv-SE"/>
        </w:rPr>
      </w:pPr>
      <w:r w:rsidRPr="004169A9">
        <w:rPr>
          <w:rFonts w:eastAsiaTheme="minorHAnsi"/>
          <w:bCs/>
          <w:lang w:val="sv-SE"/>
        </w:rPr>
        <w:t>Använd</w:t>
      </w:r>
      <w:r w:rsidRPr="004169A9">
        <w:rPr>
          <w:rFonts w:eastAsiaTheme="minorHAnsi"/>
          <w:b/>
          <w:lang w:val="sv-SE"/>
        </w:rPr>
        <w:t xml:space="preserve"> inte </w:t>
      </w:r>
      <w:r w:rsidRPr="004169A9">
        <w:rPr>
          <w:rFonts w:eastAsiaTheme="minorHAnsi"/>
          <w:bCs/>
          <w:lang w:val="sv-SE"/>
        </w:rPr>
        <w:t>och ta</w:t>
      </w:r>
      <w:r w:rsidRPr="004169A9">
        <w:rPr>
          <w:rFonts w:eastAsiaTheme="minorHAnsi"/>
          <w:b/>
          <w:lang w:val="sv-SE"/>
        </w:rPr>
        <w:t xml:space="preserve"> inte </w:t>
      </w:r>
      <w:r w:rsidRPr="004169A9">
        <w:rPr>
          <w:rFonts w:eastAsiaTheme="minorHAnsi"/>
          <w:bCs/>
          <w:lang w:val="sv-SE"/>
        </w:rPr>
        <w:t xml:space="preserve">isär </w:t>
      </w:r>
      <w:r w:rsidR="00FA0FFF">
        <w:rPr>
          <w:lang w:val="sv-SE"/>
        </w:rPr>
        <w:t>injektions</w:t>
      </w:r>
      <w:r w:rsidRPr="004169A9">
        <w:rPr>
          <w:rFonts w:eastAsiaTheme="minorHAnsi"/>
          <w:bCs/>
          <w:lang w:val="sv-SE"/>
        </w:rPr>
        <w:t>pennan.</w:t>
      </w:r>
    </w:p>
    <w:p w14:paraId="42B43EF5" w14:textId="77777777" w:rsidR="009722FB" w:rsidRPr="004169A9" w:rsidRDefault="00B60735" w:rsidP="009722FB">
      <w:pPr>
        <w:numPr>
          <w:ilvl w:val="0"/>
          <w:numId w:val="62"/>
        </w:numPr>
        <w:tabs>
          <w:tab w:val="clear" w:pos="567"/>
        </w:tabs>
        <w:spacing w:line="240" w:lineRule="auto"/>
        <w:ind w:left="540" w:hanging="540"/>
        <w:contextualSpacing/>
        <w:rPr>
          <w:rFonts w:eastAsiaTheme="minorHAnsi"/>
          <w:bCs/>
          <w:lang w:val="sv-SE"/>
        </w:rPr>
      </w:pPr>
      <w:r w:rsidRPr="004169A9">
        <w:rPr>
          <w:rFonts w:eastAsiaTheme="minorHAnsi"/>
          <w:bCs/>
          <w:lang w:val="sv-SE"/>
        </w:rPr>
        <w:t>Försök</w:t>
      </w:r>
      <w:r w:rsidRPr="004169A9">
        <w:rPr>
          <w:rFonts w:eastAsiaTheme="minorHAnsi"/>
          <w:b/>
          <w:lang w:val="sv-SE"/>
        </w:rPr>
        <w:t xml:space="preserve"> inte </w:t>
      </w:r>
      <w:r w:rsidRPr="004169A9">
        <w:rPr>
          <w:rFonts w:eastAsiaTheme="minorHAnsi"/>
          <w:bCs/>
          <w:lang w:val="sv-SE"/>
        </w:rPr>
        <w:t xml:space="preserve">sätta tillbaka </w:t>
      </w:r>
      <w:r w:rsidR="001A1B72" w:rsidRPr="004169A9">
        <w:rPr>
          <w:rFonts w:eastAsiaTheme="minorHAnsi"/>
          <w:bCs/>
          <w:lang w:val="sv-SE"/>
        </w:rPr>
        <w:t>skyddslocket</w:t>
      </w:r>
      <w:r w:rsidRPr="004169A9">
        <w:rPr>
          <w:rFonts w:eastAsiaTheme="minorHAnsi"/>
          <w:bCs/>
          <w:lang w:val="sv-SE"/>
        </w:rPr>
        <w:t xml:space="preserve"> när det har tagits av.</w:t>
      </w:r>
    </w:p>
    <w:p w14:paraId="17E024C8" w14:textId="77777777" w:rsidR="009722FB" w:rsidRPr="004169A9" w:rsidRDefault="009722FB" w:rsidP="009722FB">
      <w:pPr>
        <w:tabs>
          <w:tab w:val="clear" w:pos="567"/>
        </w:tabs>
        <w:spacing w:line="240" w:lineRule="auto"/>
        <w:rPr>
          <w:rFonts w:eastAsiaTheme="minorHAnsi"/>
          <w:bCs/>
          <w:lang w:val="sv-SE"/>
        </w:rPr>
      </w:pPr>
    </w:p>
    <w:p w14:paraId="0CEFD617" w14:textId="77777777" w:rsidR="00447703" w:rsidRPr="004169A9" w:rsidRDefault="00B60735" w:rsidP="00447703">
      <w:pPr>
        <w:keepNext/>
        <w:keepLines/>
        <w:tabs>
          <w:tab w:val="clear" w:pos="567"/>
        </w:tabs>
        <w:spacing w:line="240" w:lineRule="auto"/>
        <w:rPr>
          <w:rFonts w:eastAsia="MS Mincho"/>
          <w:b/>
          <w:lang w:val="en-US" w:eastAsia="zh-CN"/>
        </w:rPr>
      </w:pPr>
      <w:r w:rsidRPr="004169A9">
        <w:rPr>
          <w:rFonts w:eastAsia="MS Mincho"/>
          <w:b/>
          <w:lang w:val="en-US" w:eastAsia="zh-CN"/>
        </w:rPr>
        <w:t>Förvaring av Xolair</w:t>
      </w:r>
    </w:p>
    <w:p w14:paraId="67F4E421" w14:textId="77777777" w:rsidR="00447703" w:rsidRPr="004169A9" w:rsidRDefault="00447703" w:rsidP="00447703">
      <w:pPr>
        <w:keepNext/>
        <w:keepLines/>
        <w:tabs>
          <w:tab w:val="clear" w:pos="567"/>
        </w:tabs>
        <w:spacing w:line="240" w:lineRule="auto"/>
        <w:rPr>
          <w:rFonts w:eastAsia="MS Mincho"/>
          <w:bCs/>
          <w:lang w:eastAsia="zh-CN"/>
        </w:rPr>
      </w:pPr>
    </w:p>
    <w:p w14:paraId="38E0B389" w14:textId="6C55CA59" w:rsidR="00447703" w:rsidRPr="004169A9" w:rsidRDefault="00B60735" w:rsidP="00447703">
      <w:pPr>
        <w:numPr>
          <w:ilvl w:val="0"/>
          <w:numId w:val="63"/>
        </w:numPr>
        <w:tabs>
          <w:tab w:val="clear" w:pos="567"/>
        </w:tabs>
        <w:spacing w:line="240" w:lineRule="auto"/>
        <w:ind w:left="540" w:hanging="540"/>
        <w:contextualSpacing/>
        <w:rPr>
          <w:rFonts w:eastAsiaTheme="minorHAnsi"/>
          <w:bCs/>
          <w:lang w:val="sv-SE"/>
        </w:rPr>
      </w:pPr>
      <w:r w:rsidRPr="004169A9">
        <w:rPr>
          <w:lang w:val="sv-SE"/>
        </w:rPr>
        <w:t>Förvaras i kylskåp (2</w:t>
      </w:r>
      <w:r w:rsidRPr="004169A9">
        <w:rPr>
          <w:rFonts w:ascii="Symbol" w:hAnsi="Symbol"/>
          <w:lang w:val="sv-SE"/>
        </w:rPr>
        <w:sym w:font="Symbol" w:char="F0B0"/>
      </w:r>
      <w:r w:rsidRPr="004169A9">
        <w:rPr>
          <w:lang w:val="sv-SE"/>
        </w:rPr>
        <w:t>C – 8</w:t>
      </w:r>
      <w:r w:rsidRPr="004169A9">
        <w:rPr>
          <w:rFonts w:ascii="Symbol" w:hAnsi="Symbol"/>
          <w:lang w:val="sv-SE"/>
        </w:rPr>
        <w:sym w:font="Symbol" w:char="F0B0"/>
      </w:r>
      <w:r w:rsidRPr="004169A9">
        <w:rPr>
          <w:lang w:val="sv-SE"/>
        </w:rPr>
        <w:t>C)</w:t>
      </w:r>
      <w:r w:rsidRPr="004169A9">
        <w:rPr>
          <w:rFonts w:eastAsiaTheme="minorHAnsi"/>
          <w:lang w:val="sv-SE"/>
        </w:rPr>
        <w:t xml:space="preserve">. Förpackningen med </w:t>
      </w:r>
      <w:r w:rsidR="00FA0FFF">
        <w:rPr>
          <w:lang w:val="sv-SE"/>
        </w:rPr>
        <w:t>injektions</w:t>
      </w:r>
      <w:r w:rsidRPr="004169A9">
        <w:rPr>
          <w:rFonts w:eastAsiaTheme="minorHAnsi"/>
          <w:lang w:val="sv-SE"/>
        </w:rPr>
        <w:t>penna kan förvaras under sammanlagt 48 timmar vid rumstemperatur (25°C) före användning.</w:t>
      </w:r>
    </w:p>
    <w:p w14:paraId="1F5457AD" w14:textId="77777777" w:rsidR="00447703" w:rsidRPr="008F689C" w:rsidRDefault="00B60735" w:rsidP="00447703">
      <w:pPr>
        <w:numPr>
          <w:ilvl w:val="0"/>
          <w:numId w:val="63"/>
        </w:numPr>
        <w:tabs>
          <w:tab w:val="clear" w:pos="567"/>
        </w:tabs>
        <w:spacing w:line="240" w:lineRule="auto"/>
        <w:ind w:left="540" w:hanging="540"/>
        <w:contextualSpacing/>
        <w:rPr>
          <w:rFonts w:eastAsiaTheme="minorHAnsi"/>
          <w:bCs/>
          <w:lang w:val="en-US"/>
        </w:rPr>
      </w:pPr>
      <w:r w:rsidRPr="009F3540">
        <w:rPr>
          <w:rFonts w:eastAsiaTheme="minorHAnsi"/>
          <w:lang w:val="en-US"/>
        </w:rPr>
        <w:lastRenderedPageBreak/>
        <w:t>Får</w:t>
      </w:r>
      <w:r w:rsidRPr="0012024C">
        <w:rPr>
          <w:rFonts w:eastAsiaTheme="minorHAnsi"/>
          <w:b/>
          <w:bCs/>
          <w:lang w:val="en-US"/>
        </w:rPr>
        <w:t xml:space="preserve"> ej</w:t>
      </w:r>
      <w:r>
        <w:rPr>
          <w:rFonts w:eastAsiaTheme="minorHAnsi"/>
          <w:lang w:val="en-US"/>
        </w:rPr>
        <w:t xml:space="preserve"> frysas.</w:t>
      </w:r>
    </w:p>
    <w:p w14:paraId="01B45793" w14:textId="04146BB0" w:rsidR="00447703" w:rsidRPr="0012024C" w:rsidRDefault="00B60735" w:rsidP="00447703">
      <w:pPr>
        <w:numPr>
          <w:ilvl w:val="0"/>
          <w:numId w:val="63"/>
        </w:numPr>
        <w:tabs>
          <w:tab w:val="clear" w:pos="567"/>
        </w:tabs>
        <w:spacing w:line="240" w:lineRule="auto"/>
        <w:ind w:left="540" w:hanging="540"/>
        <w:contextualSpacing/>
        <w:rPr>
          <w:rFonts w:eastAsiaTheme="minorHAnsi"/>
          <w:lang w:val="sv-SE"/>
        </w:rPr>
      </w:pPr>
      <w:r w:rsidRPr="0012024C">
        <w:rPr>
          <w:rFonts w:eastAsiaTheme="minorHAnsi"/>
          <w:lang w:val="sv-SE"/>
        </w:rPr>
        <w:t xml:space="preserve">Förvara den förfyllda </w:t>
      </w:r>
      <w:r w:rsidR="00FA0FFF">
        <w:rPr>
          <w:lang w:val="sv-SE"/>
        </w:rPr>
        <w:t>injektions</w:t>
      </w:r>
      <w:r>
        <w:rPr>
          <w:rFonts w:eastAsiaTheme="minorHAnsi"/>
          <w:lang w:val="sv-SE"/>
        </w:rPr>
        <w:t>pennan</w:t>
      </w:r>
      <w:r w:rsidRPr="0012024C">
        <w:rPr>
          <w:rFonts w:eastAsiaTheme="minorHAnsi"/>
          <w:lang w:val="sv-SE"/>
        </w:rPr>
        <w:t xml:space="preserve"> i originalförpackningen</w:t>
      </w:r>
      <w:r>
        <w:rPr>
          <w:rFonts w:eastAsiaTheme="minorHAnsi"/>
          <w:lang w:val="sv-SE"/>
        </w:rPr>
        <w:t xml:space="preserve"> i skydd mot ljus</w:t>
      </w:r>
      <w:r w:rsidRPr="0012024C">
        <w:rPr>
          <w:rFonts w:eastAsiaTheme="minorHAnsi"/>
          <w:lang w:val="sv-SE"/>
        </w:rPr>
        <w:t xml:space="preserve"> tills den ska användas.</w:t>
      </w:r>
    </w:p>
    <w:p w14:paraId="7E906011" w14:textId="5F4308C6" w:rsidR="00447703" w:rsidRPr="00DC2BA7" w:rsidRDefault="00B60735" w:rsidP="00447703">
      <w:pPr>
        <w:pStyle w:val="Text"/>
        <w:widowControl w:val="0"/>
        <w:numPr>
          <w:ilvl w:val="0"/>
          <w:numId w:val="30"/>
        </w:numPr>
        <w:tabs>
          <w:tab w:val="clear" w:pos="927"/>
        </w:tabs>
        <w:spacing w:before="0"/>
        <w:ind w:left="567" w:hanging="567"/>
        <w:jc w:val="left"/>
        <w:rPr>
          <w:color w:val="000000"/>
          <w:sz w:val="22"/>
          <w:lang w:val="sv-SE"/>
        </w:rPr>
      </w:pPr>
      <w:r w:rsidRPr="00DC2BA7">
        <w:rPr>
          <w:color w:val="000000"/>
          <w:sz w:val="22"/>
          <w:lang w:val="sv-SE"/>
        </w:rPr>
        <w:t>Förvara de</w:t>
      </w:r>
      <w:r>
        <w:rPr>
          <w:color w:val="000000"/>
          <w:sz w:val="22"/>
          <w:lang w:val="sv-SE"/>
        </w:rPr>
        <w:t xml:space="preserve">n förfyllda </w:t>
      </w:r>
      <w:r w:rsidR="00FA0FFF">
        <w:rPr>
          <w:sz w:val="22"/>
          <w:lang w:val="sv-SE"/>
        </w:rPr>
        <w:t>injektions</w:t>
      </w:r>
      <w:r>
        <w:rPr>
          <w:color w:val="000000"/>
          <w:sz w:val="22"/>
          <w:lang w:val="sv-SE"/>
        </w:rPr>
        <w:t>pennan</w:t>
      </w:r>
      <w:r w:rsidRPr="00DC2BA7">
        <w:rPr>
          <w:color w:val="000000"/>
          <w:sz w:val="22"/>
          <w:lang w:val="sv-SE"/>
        </w:rPr>
        <w:t xml:space="preserve"> utom syn- och räckhåll för barn.</w:t>
      </w:r>
    </w:p>
    <w:p w14:paraId="03C258D4" w14:textId="77777777" w:rsidR="009722FB" w:rsidRPr="004169A9" w:rsidRDefault="009722FB" w:rsidP="009722FB">
      <w:pPr>
        <w:tabs>
          <w:tab w:val="clear" w:pos="567"/>
        </w:tabs>
        <w:spacing w:line="240" w:lineRule="auto"/>
        <w:rPr>
          <w:rFonts w:eastAsiaTheme="minorHAnsi"/>
          <w:lang w:val="sv-SE"/>
        </w:rPr>
      </w:pPr>
    </w:p>
    <w:p w14:paraId="51D66FBE" w14:textId="77777777" w:rsidR="00447703" w:rsidRPr="0012024C" w:rsidRDefault="00B60735" w:rsidP="00447703">
      <w:pPr>
        <w:keepNext/>
        <w:keepLines/>
        <w:tabs>
          <w:tab w:val="clear" w:pos="567"/>
        </w:tabs>
        <w:spacing w:line="240" w:lineRule="auto"/>
        <w:rPr>
          <w:rFonts w:eastAsia="MS Mincho"/>
          <w:b/>
          <w:lang w:val="sv-SE" w:eastAsia="zh-CN"/>
        </w:rPr>
      </w:pPr>
      <w:r w:rsidRPr="0012024C">
        <w:rPr>
          <w:rFonts w:eastAsia="MS Mincho"/>
          <w:b/>
          <w:lang w:val="sv-SE" w:eastAsia="zh-CN"/>
        </w:rPr>
        <w:t>DOSERINGSTABELL</w:t>
      </w:r>
    </w:p>
    <w:p w14:paraId="2A89A4BD" w14:textId="77777777" w:rsidR="00447703" w:rsidRPr="0012024C" w:rsidRDefault="00447703" w:rsidP="00447703">
      <w:pPr>
        <w:keepNext/>
        <w:keepLines/>
        <w:tabs>
          <w:tab w:val="clear" w:pos="567"/>
        </w:tabs>
        <w:spacing w:line="240" w:lineRule="auto"/>
        <w:rPr>
          <w:rFonts w:eastAsia="MS Mincho"/>
          <w:bCs/>
          <w:lang w:val="sv-SE" w:eastAsia="zh-CN"/>
        </w:rPr>
      </w:pPr>
    </w:p>
    <w:p w14:paraId="7D81C2E5" w14:textId="44E497DE" w:rsidR="00447703" w:rsidRDefault="00B60735" w:rsidP="00447703">
      <w:pPr>
        <w:tabs>
          <w:tab w:val="clear" w:pos="567"/>
        </w:tabs>
        <w:spacing w:line="240" w:lineRule="auto"/>
        <w:rPr>
          <w:rFonts w:eastAsiaTheme="minorHAnsi"/>
          <w:lang w:val="sv-SE"/>
        </w:rPr>
      </w:pPr>
      <w:r w:rsidRPr="0012024C">
        <w:rPr>
          <w:rFonts w:eastAsiaTheme="minorHAnsi"/>
          <w:lang w:val="sv-SE"/>
        </w:rPr>
        <w:t xml:space="preserve">Xolair </w:t>
      </w:r>
      <w:r w:rsidR="003E648B" w:rsidRPr="00FD04A9">
        <w:rPr>
          <w:rFonts w:eastAsiaTheme="minorHAnsi"/>
          <w:bCs/>
          <w:lang w:val="sv-SE"/>
        </w:rPr>
        <w:t>injektions</w:t>
      </w:r>
      <w:r>
        <w:rPr>
          <w:rFonts w:eastAsiaTheme="minorHAnsi"/>
          <w:lang w:val="sv-SE"/>
        </w:rPr>
        <w:t>pennor</w:t>
      </w:r>
      <w:r w:rsidRPr="0012024C">
        <w:rPr>
          <w:rFonts w:eastAsiaTheme="minorHAnsi"/>
          <w:lang w:val="sv-SE"/>
        </w:rPr>
        <w:t xml:space="preserve"> finns tillgänglig</w:t>
      </w:r>
      <w:r>
        <w:rPr>
          <w:rFonts w:eastAsiaTheme="minorHAnsi"/>
          <w:lang w:val="sv-SE"/>
        </w:rPr>
        <w:t>a</w:t>
      </w:r>
      <w:r w:rsidRPr="0012024C">
        <w:rPr>
          <w:rFonts w:eastAsiaTheme="minorHAnsi"/>
          <w:lang w:val="sv-SE"/>
        </w:rPr>
        <w:t xml:space="preserve"> i </w:t>
      </w:r>
      <w:r>
        <w:rPr>
          <w:rFonts w:eastAsiaTheme="minorHAnsi"/>
          <w:lang w:val="sv-SE"/>
        </w:rPr>
        <w:t xml:space="preserve">3 styrkor (en </w:t>
      </w:r>
      <w:r w:rsidR="00FA0FFF">
        <w:rPr>
          <w:lang w:val="sv-SE"/>
        </w:rPr>
        <w:t>injektions</w:t>
      </w:r>
      <w:r>
        <w:rPr>
          <w:rFonts w:eastAsiaTheme="minorHAnsi"/>
          <w:lang w:val="sv-SE"/>
        </w:rPr>
        <w:t>penna per förpackning). Dessa instruktioner ska användas för alla 3 styrkor.</w:t>
      </w:r>
    </w:p>
    <w:p w14:paraId="761EBC08" w14:textId="569D89D7" w:rsidR="00447703" w:rsidRPr="0012024C" w:rsidRDefault="00B60735" w:rsidP="00447703">
      <w:pPr>
        <w:tabs>
          <w:tab w:val="clear" w:pos="567"/>
        </w:tabs>
        <w:spacing w:line="240" w:lineRule="auto"/>
        <w:rPr>
          <w:rFonts w:eastAsiaTheme="minorHAnsi"/>
          <w:lang w:val="sv-SE"/>
        </w:rPr>
      </w:pPr>
      <w:r>
        <w:rPr>
          <w:rFonts w:eastAsiaTheme="minorHAnsi"/>
          <w:lang w:val="sv-SE"/>
        </w:rPr>
        <w:t xml:space="preserve">Beroende på vilken dos din läkare har ordinerat kan du behöva välja en eller flera </w:t>
      </w:r>
      <w:r w:rsidR="003E648B" w:rsidRPr="00FD04A9">
        <w:rPr>
          <w:rFonts w:eastAsiaTheme="minorHAnsi"/>
          <w:bCs/>
          <w:lang w:val="sv-SE"/>
        </w:rPr>
        <w:t>injektions</w:t>
      </w:r>
      <w:r>
        <w:rPr>
          <w:rFonts w:eastAsiaTheme="minorHAnsi"/>
          <w:lang w:val="sv-SE"/>
        </w:rPr>
        <w:t xml:space="preserve">pennor och injicera innehållet i samtliga för att få fullständig dos. Doseringstabellen nedan visar vilken kombination av </w:t>
      </w:r>
      <w:r w:rsidR="003E648B" w:rsidRPr="00FD04A9">
        <w:rPr>
          <w:rFonts w:eastAsiaTheme="minorHAnsi"/>
          <w:bCs/>
          <w:lang w:val="sv-SE"/>
        </w:rPr>
        <w:t>injektions</w:t>
      </w:r>
      <w:r>
        <w:rPr>
          <w:rFonts w:eastAsiaTheme="minorHAnsi"/>
          <w:lang w:val="sv-SE"/>
        </w:rPr>
        <w:t>pennor som behövs för att få fullständig dos.</w:t>
      </w:r>
    </w:p>
    <w:p w14:paraId="14206E07" w14:textId="77777777" w:rsidR="009722FB" w:rsidRPr="004169A9" w:rsidRDefault="009722FB" w:rsidP="009722FB">
      <w:pPr>
        <w:tabs>
          <w:tab w:val="clear" w:pos="567"/>
        </w:tabs>
        <w:spacing w:line="240" w:lineRule="auto"/>
        <w:rPr>
          <w:rFonts w:eastAsiaTheme="minorHAnsi"/>
          <w:lang w:val="sv-SE"/>
        </w:rPr>
      </w:pPr>
    </w:p>
    <w:tbl>
      <w:tblPr>
        <w:tblStyle w:val="TableGrid5"/>
        <w:tblW w:w="0" w:type="auto"/>
        <w:tblLook w:val="04A0" w:firstRow="1" w:lastRow="0" w:firstColumn="1" w:lastColumn="0" w:noHBand="0" w:noVBand="1"/>
      </w:tblPr>
      <w:tblGrid>
        <w:gridCol w:w="9061"/>
      </w:tblGrid>
      <w:tr w:rsidR="00211724" w14:paraId="4C6096A8" w14:textId="77777777" w:rsidTr="001C4B98">
        <w:tc>
          <w:tcPr>
            <w:tcW w:w="9350" w:type="dxa"/>
          </w:tcPr>
          <w:p w14:paraId="3B29C468" w14:textId="77777777" w:rsidR="009722FB" w:rsidRPr="003714E3" w:rsidRDefault="00B60735" w:rsidP="001C4B98">
            <w:pPr>
              <w:tabs>
                <w:tab w:val="clear" w:pos="567"/>
              </w:tabs>
              <w:spacing w:line="240" w:lineRule="auto"/>
              <w:jc w:val="center"/>
              <w:rPr>
                <w:b/>
                <w:sz w:val="24"/>
                <w:szCs w:val="24"/>
                <w:lang w:val="en-US"/>
              </w:rPr>
            </w:pPr>
            <w:r w:rsidRPr="003714E3">
              <w:rPr>
                <w:noProof/>
                <w:sz w:val="20"/>
                <w:lang w:val="en-US"/>
              </w:rPr>
              <w:lastRenderedPageBreak/>
              <mc:AlternateContent>
                <mc:Choice Requires="wps">
                  <w:drawing>
                    <wp:anchor distT="0" distB="0" distL="114300" distR="114300" simplePos="0" relativeHeight="252284928" behindDoc="0" locked="0" layoutInCell="1" allowOverlap="1" wp14:anchorId="26F66BDB" wp14:editId="56947A36">
                      <wp:simplePos x="0" y="0"/>
                      <wp:positionH relativeFrom="column">
                        <wp:posOffset>2037715</wp:posOffset>
                      </wp:positionH>
                      <wp:positionV relativeFrom="paragraph">
                        <wp:posOffset>1035685</wp:posOffset>
                      </wp:positionV>
                      <wp:extent cx="977900" cy="457200"/>
                      <wp:effectExtent l="0" t="0" r="0" b="0"/>
                      <wp:wrapNone/>
                      <wp:docPr id="307815941" name="Text Box 307815941"/>
                      <wp:cNvGraphicFramePr/>
                      <a:graphic xmlns:a="http://schemas.openxmlformats.org/drawingml/2006/main">
                        <a:graphicData uri="http://schemas.microsoft.com/office/word/2010/wordprocessingShape">
                          <wps:wsp>
                            <wps:cNvSpPr txBox="1"/>
                            <wps:spPr>
                              <a:xfrm>
                                <a:off x="0" y="0"/>
                                <a:ext cx="977900" cy="457200"/>
                              </a:xfrm>
                              <a:prstGeom prst="rect">
                                <a:avLst/>
                              </a:prstGeom>
                              <a:noFill/>
                              <a:ln w="6350">
                                <a:noFill/>
                              </a:ln>
                            </wps:spPr>
                            <wps:txbx>
                              <w:txbxContent>
                                <w:p w14:paraId="2022AB96" w14:textId="77777777" w:rsidR="009722FB" w:rsidRDefault="00B60735" w:rsidP="009722FB">
                                  <w:r>
                                    <w:t>Lila nålskydd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w14:anchorId="26F66BDB" id="Text Box 307815941" o:spid="_x0000_s1305" type="#_x0000_t202" style="position:absolute;left:0;text-align:left;margin-left:160.45pt;margin-top:81.55pt;width:77pt;height:36pt;z-index:252284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" filled="f" stroked="f" strokeweight=".5pt">
                      <v:textbox>
                        <w:txbxContent>
                          <w:p w14:paraId="2022AB96" w14:textId="77777777" w:rsidR="009722FB" w:rsidRDefault="00B60735" w:rsidP="009722FB">
                            <w:r>
                              <w:t>Lila nålskydd</w:t>
                            </w:r>
                          </w:p>
                        </w:txbxContent>
                      </v:textbox>
                    </v:shape>
                  </w:pict>
                </mc:Fallback>
              </mc:AlternateContent>
            </w:r>
            <w:r w:rsidRPr="003714E3">
              <w:rPr>
                <w:noProof/>
                <w:sz w:val="20"/>
                <w:lang w:val="en-US"/>
              </w:rPr>
              <mc:AlternateContent>
                <mc:Choice Requires="wps">
                  <w:drawing>
                    <wp:anchor distT="0" distB="0" distL="114300" distR="114300" simplePos="0" relativeHeight="252329984" behindDoc="0" locked="0" layoutInCell="1" allowOverlap="1" wp14:anchorId="192158AA" wp14:editId="2F532C94">
                      <wp:simplePos x="0" y="0"/>
                      <wp:positionH relativeFrom="column">
                        <wp:posOffset>1493223</wp:posOffset>
                      </wp:positionH>
                      <wp:positionV relativeFrom="paragraph">
                        <wp:posOffset>4545827</wp:posOffset>
                      </wp:positionV>
                      <wp:extent cx="1073150" cy="289367"/>
                      <wp:effectExtent l="0" t="0" r="0" b="0"/>
                      <wp:wrapNone/>
                      <wp:docPr id="80" name="Text Box 80"/>
                      <wp:cNvGraphicFramePr/>
                      <a:graphic xmlns:a="http://schemas.openxmlformats.org/drawingml/2006/main">
                        <a:graphicData uri="http://schemas.microsoft.com/office/word/2010/wordprocessingShape">
                          <wps:wsp>
                            <wps:cNvSpPr txBox="1"/>
                            <wps:spPr>
                              <a:xfrm>
                                <a:off x="0" y="0"/>
                                <a:ext cx="1073150" cy="289367"/>
                              </a:xfrm>
                              <a:prstGeom prst="rect">
                                <a:avLst/>
                              </a:prstGeom>
                              <a:solidFill>
                                <a:sysClr val="window" lastClr="FFFFFF"/>
                              </a:solidFill>
                              <a:ln w="6350">
                                <a:noFill/>
                              </a:ln>
                            </wps:spPr>
                            <wps:txbx>
                              <w:txbxContent>
                                <w:p w14:paraId="0A1E3EB8" w14:textId="77777777" w:rsidR="009722FB" w:rsidRDefault="00B60735" w:rsidP="009722FB">
                                  <w:pPr>
                                    <w:jc w:val="center"/>
                                  </w:pPr>
                                  <w:r>
                                    <w:t>1 </w:t>
                                  </w:r>
                                  <w:r w:rsidR="00F76889">
                                    <w:t>lila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w14:anchorId="192158AA" id="_x0000_s1306" type="#_x0000_t202" style="position:absolute;left:0;text-align:left;margin-left:117.6pt;margin-top:357.95pt;width:84.5pt;height:22.8pt;z-index:25232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" fillcolor="window" stroked="f" strokeweight=".5pt">
                      <v:textbox>
                        <w:txbxContent>
                          <w:p w14:paraId="0A1E3EB8" w14:textId="77777777" w:rsidR="009722FB" w:rsidRDefault="00B60735" w:rsidP="009722FB">
                            <w:pPr>
                              <w:jc w:val="center"/>
                            </w:pPr>
                            <w:r>
                              <w:t>1 </w:t>
                            </w:r>
                            <w:r w:rsidR="00F76889">
                              <w:t>lila</w:t>
                            </w:r>
                          </w:p>
                        </w:txbxContent>
                      </v:textbox>
                    </v:shape>
                  </w:pict>
                </mc:Fallback>
              </mc:AlternateContent>
            </w:r>
            <w:r w:rsidRPr="003714E3">
              <w:rPr>
                <w:noProof/>
                <w:sz w:val="20"/>
                <w:lang w:val="en-US"/>
              </w:rPr>
              <mc:AlternateContent>
                <mc:Choice Requires="wps">
                  <w:drawing>
                    <wp:anchor distT="0" distB="0" distL="114300" distR="114300" simplePos="0" relativeHeight="252299264" behindDoc="0" locked="0" layoutInCell="1" allowOverlap="1" wp14:anchorId="24E1F3CC" wp14:editId="0B529E46">
                      <wp:simplePos x="0" y="0"/>
                      <wp:positionH relativeFrom="column">
                        <wp:posOffset>5001540</wp:posOffset>
                      </wp:positionH>
                      <wp:positionV relativeFrom="paragraph">
                        <wp:posOffset>1254178</wp:posOffset>
                      </wp:positionV>
                      <wp:extent cx="469900" cy="275156"/>
                      <wp:effectExtent l="78422" t="0" r="8573" b="0"/>
                      <wp:wrapNone/>
                      <wp:docPr id="95" name="Text Box 95"/>
                      <wp:cNvGraphicFramePr/>
                      <a:graphic xmlns:a="http://schemas.openxmlformats.org/drawingml/2006/main">
                        <a:graphicData uri="http://schemas.microsoft.com/office/word/2010/wordprocessingShape">
                          <wps:wsp>
                            <wps:cNvSpPr txBox="1"/>
                            <wps:spPr>
                              <a:xfrm rot="18863568">
                                <a:off x="0" y="0"/>
                                <a:ext cx="469900" cy="275156"/>
                              </a:xfrm>
                              <a:prstGeom prst="rect">
                                <a:avLst/>
                              </a:prstGeom>
                              <a:noFill/>
                              <a:ln w="6350">
                                <a:noFill/>
                              </a:ln>
                            </wps:spPr>
                            <wps:txbx>
                              <w:txbxContent>
                                <w:p w14:paraId="54A7B546" w14:textId="77777777" w:rsidR="009722FB" w:rsidRPr="006F7E99" w:rsidRDefault="00B60735" w:rsidP="009722FB">
                                  <w:pPr>
                                    <w:rPr>
                                      <w:color w:val="FFFFFF" w:themeColor="background1"/>
                                      <w:sz w:val="12"/>
                                      <w:szCs w:val="12"/>
                                    </w:rPr>
                                  </w:pPr>
                                  <w:r>
                                    <w:rPr>
                                      <w:color w:val="FFFFFF" w:themeColor="background1"/>
                                      <w:sz w:val="12"/>
                                      <w:szCs w:val="12"/>
                                    </w:rPr>
                                    <w:t>300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24E1F3CC" id="_x0000_s1307" type="#_x0000_t202" style="position:absolute;left:0;text-align:left;margin-left:393.8pt;margin-top:98.75pt;width:37pt;height:21.65pt;rotation:-2988913fd;z-index:25229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" filled="f" stroked="f" strokeweight=".5pt">
                      <v:textbox>
                        <w:txbxContent>
                          <w:p w14:paraId="54A7B546" w14:textId="77777777" w:rsidR="009722FB" w:rsidRPr="006F7E99" w:rsidRDefault="00B60735" w:rsidP="009722FB">
                            <w:pPr>
                              <w:rPr>
                                <w:color w:val="FFFFFF" w:themeColor="background1"/>
                                <w:sz w:val="12"/>
                                <w:szCs w:val="12"/>
                              </w:rPr>
                            </w:pPr>
                            <w:r>
                              <w:rPr>
                                <w:color w:val="FFFFFF" w:themeColor="background1"/>
                                <w:sz w:val="12"/>
                                <w:szCs w:val="12"/>
                              </w:rPr>
                              <w:t>300 mg</w:t>
                            </w:r>
                          </w:p>
                        </w:txbxContent>
                      </v:textbox>
                    </v:shape>
                  </w:pict>
                </mc:Fallback>
              </mc:AlternateContent>
            </w:r>
            <w:r w:rsidRPr="003714E3">
              <w:rPr>
                <w:noProof/>
                <w:sz w:val="20"/>
                <w:lang w:val="en-US"/>
              </w:rPr>
              <mc:AlternateContent>
                <mc:Choice Requires="wps">
                  <w:drawing>
                    <wp:anchor distT="0" distB="0" distL="114300" distR="114300" simplePos="0" relativeHeight="252297216" behindDoc="0" locked="0" layoutInCell="1" allowOverlap="1" wp14:anchorId="7B8E89A4" wp14:editId="26434AD8">
                      <wp:simplePos x="0" y="0"/>
                      <wp:positionH relativeFrom="column">
                        <wp:posOffset>4752975</wp:posOffset>
                      </wp:positionH>
                      <wp:positionV relativeFrom="paragraph">
                        <wp:posOffset>1581150</wp:posOffset>
                      </wp:positionV>
                      <wp:extent cx="584200" cy="374650"/>
                      <wp:effectExtent l="85725" t="0" r="53975" b="0"/>
                      <wp:wrapNone/>
                      <wp:docPr id="307815936" name="Text Box 307815936"/>
                      <wp:cNvGraphicFramePr/>
                      <a:graphic xmlns:a="http://schemas.openxmlformats.org/drawingml/2006/main">
                        <a:graphicData uri="http://schemas.microsoft.com/office/word/2010/wordprocessingShape">
                          <wps:wsp>
                            <wps:cNvSpPr txBox="1"/>
                            <wps:spPr>
                              <a:xfrm rot="18836018">
                                <a:off x="0" y="0"/>
                                <a:ext cx="584200" cy="374650"/>
                              </a:xfrm>
                              <a:prstGeom prst="rect">
                                <a:avLst/>
                              </a:prstGeom>
                              <a:noFill/>
                              <a:ln w="6350">
                                <a:noFill/>
                              </a:ln>
                            </wps:spPr>
                            <wps:txbx>
                              <w:txbxContent>
                                <w:p w14:paraId="7A0F3CDE" w14:textId="77777777" w:rsidR="009722FB" w:rsidRPr="002F14D4" w:rsidRDefault="00B60735" w:rsidP="009722FB">
                                  <w:pPr>
                                    <w:spacing w:line="240" w:lineRule="auto"/>
                                    <w:rPr>
                                      <w:b/>
                                      <w:sz w:val="12"/>
                                      <w:szCs w:val="12"/>
                                      <w:vertAlign w:val="superscript"/>
                                    </w:rPr>
                                  </w:pPr>
                                  <w:r w:rsidRPr="002F14D4">
                                    <w:rPr>
                                      <w:b/>
                                      <w:sz w:val="12"/>
                                      <w:szCs w:val="12"/>
                                    </w:rPr>
                                    <w:t>Xolair</w:t>
                                  </w:r>
                                  <w:r w:rsidRPr="002F14D4">
                                    <w:rPr>
                                      <w:b/>
                                      <w:sz w:val="12"/>
                                      <w:szCs w:val="12"/>
                                      <w:vertAlign w:val="superscript"/>
                                    </w:rPr>
                                    <w:t>®</w:t>
                                  </w:r>
                                </w:p>
                                <w:p w14:paraId="359F07EF" w14:textId="77777777" w:rsidR="009722FB" w:rsidRPr="002F14D4" w:rsidRDefault="00B60735" w:rsidP="009722FB">
                                  <w:pPr>
                                    <w:spacing w:line="240" w:lineRule="auto"/>
                                    <w:rPr>
                                      <w:sz w:val="8"/>
                                      <w:szCs w:val="8"/>
                                    </w:rPr>
                                  </w:pPr>
                                  <w:r>
                                    <w:rPr>
                                      <w:sz w:val="8"/>
                                      <w:szCs w:val="8"/>
                                    </w:rPr>
                                    <w:t>omalizumab</w:t>
                                  </w:r>
                                </w:p>
                                <w:p w14:paraId="31003C42" w14:textId="77777777" w:rsidR="009722FB" w:rsidRPr="006F7E99" w:rsidRDefault="00B60735" w:rsidP="009722FB">
                                  <w:pPr>
                                    <w:spacing w:line="240" w:lineRule="auto"/>
                                    <w:rPr>
                                      <w:sz w:val="12"/>
                                      <w:szCs w:val="12"/>
                                    </w:rPr>
                                  </w:pPr>
                                  <w:r w:rsidRPr="002F14D4">
                                    <w:rPr>
                                      <w:sz w:val="8"/>
                                      <w:szCs w:val="8"/>
                                    </w:rPr>
                                    <w:t>injection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B8E89A4" id="Text Box 307815936" o:spid="_x0000_s1308" type="#_x0000_t202" style="position:absolute;left:0;text-align:left;margin-left:374.25pt;margin-top:124.5pt;width:46pt;height:29.5pt;rotation:-3019005fd;z-index:25229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" filled="f" stroked="f" strokeweight=".5pt">
                      <v:textbox>
                        <w:txbxContent>
                          <w:p w14:paraId="7A0F3CDE" w14:textId="77777777" w:rsidR="009722FB" w:rsidRPr="002F14D4" w:rsidRDefault="00B60735" w:rsidP="009722FB">
                            <w:pPr>
                              <w:spacing w:line="240" w:lineRule="auto"/>
                              <w:rPr>
                                <w:b/>
                                <w:sz w:val="12"/>
                                <w:szCs w:val="12"/>
                                <w:vertAlign w:val="superscript"/>
                              </w:rPr>
                            </w:pPr>
                            <w:r w:rsidRPr="002F14D4">
                              <w:rPr>
                                <w:b/>
                                <w:sz w:val="12"/>
                                <w:szCs w:val="12"/>
                              </w:rPr>
                              <w:t>Xolair</w:t>
                            </w:r>
                            <w:r w:rsidRPr="002F14D4">
                              <w:rPr>
                                <w:b/>
                                <w:sz w:val="12"/>
                                <w:szCs w:val="12"/>
                                <w:vertAlign w:val="superscript"/>
                              </w:rPr>
                              <w:t>®</w:t>
                            </w:r>
                          </w:p>
                          <w:p w14:paraId="359F07EF" w14:textId="77777777" w:rsidR="009722FB" w:rsidRPr="002F14D4" w:rsidRDefault="00B60735" w:rsidP="009722FB">
                            <w:pPr>
                              <w:spacing w:line="240" w:lineRule="auto"/>
                              <w:rPr>
                                <w:sz w:val="8"/>
                                <w:szCs w:val="8"/>
                              </w:rPr>
                            </w:pPr>
                            <w:r>
                              <w:rPr>
                                <w:sz w:val="8"/>
                                <w:szCs w:val="8"/>
                              </w:rPr>
                              <w:t>omalizumab</w:t>
                            </w:r>
                          </w:p>
                          <w:p w14:paraId="31003C42" w14:textId="77777777" w:rsidR="009722FB" w:rsidRPr="006F7E99" w:rsidRDefault="00B60735" w:rsidP="009722FB">
                            <w:pPr>
                              <w:spacing w:line="240" w:lineRule="auto"/>
                              <w:rPr>
                                <w:sz w:val="12"/>
                                <w:szCs w:val="12"/>
                              </w:rPr>
                            </w:pPr>
                            <w:r w:rsidRPr="002F14D4">
                              <w:rPr>
                                <w:sz w:val="8"/>
                                <w:szCs w:val="8"/>
                              </w:rPr>
                              <w:t>injection</w:t>
                            </w:r>
                          </w:p>
                        </w:txbxContent>
                      </v:textbox>
                    </v:shape>
                  </w:pict>
                </mc:Fallback>
              </mc:AlternateContent>
            </w:r>
            <w:r w:rsidRPr="003714E3">
              <w:rPr>
                <w:noProof/>
                <w:sz w:val="20"/>
                <w:lang w:val="en-US"/>
              </w:rPr>
              <mc:AlternateContent>
                <mc:Choice Requires="wps">
                  <w:drawing>
                    <wp:anchor distT="0" distB="0" distL="114300" distR="114300" simplePos="0" relativeHeight="252295168" behindDoc="0" locked="0" layoutInCell="1" allowOverlap="1" wp14:anchorId="7E9B1A74" wp14:editId="1F52DA1D">
                      <wp:simplePos x="0" y="0"/>
                      <wp:positionH relativeFrom="column">
                        <wp:posOffset>3140218</wp:posOffset>
                      </wp:positionH>
                      <wp:positionV relativeFrom="paragraph">
                        <wp:posOffset>1268503</wp:posOffset>
                      </wp:positionV>
                      <wp:extent cx="482600" cy="267210"/>
                      <wp:effectExtent l="69850" t="0" r="0" b="0"/>
                      <wp:wrapNone/>
                      <wp:docPr id="307815937" name="Text Box 307815937"/>
                      <wp:cNvGraphicFramePr/>
                      <a:graphic xmlns:a="http://schemas.openxmlformats.org/drawingml/2006/main">
                        <a:graphicData uri="http://schemas.microsoft.com/office/word/2010/wordprocessingShape">
                          <wps:wsp>
                            <wps:cNvSpPr txBox="1"/>
                            <wps:spPr>
                              <a:xfrm rot="18794549">
                                <a:off x="0" y="0"/>
                                <a:ext cx="482600" cy="267210"/>
                              </a:xfrm>
                              <a:prstGeom prst="rect">
                                <a:avLst/>
                              </a:prstGeom>
                              <a:noFill/>
                              <a:ln w="6350">
                                <a:noFill/>
                              </a:ln>
                            </wps:spPr>
                            <wps:txbx>
                              <w:txbxContent>
                                <w:p w14:paraId="4A74A9D7" w14:textId="77777777" w:rsidR="009722FB" w:rsidRPr="006F7E99" w:rsidRDefault="00B60735" w:rsidP="009722FB">
                                  <w:pPr>
                                    <w:rPr>
                                      <w:color w:val="FFFFFF" w:themeColor="background1"/>
                                      <w:sz w:val="12"/>
                                      <w:szCs w:val="12"/>
                                    </w:rPr>
                                  </w:pPr>
                                  <w:r>
                                    <w:rPr>
                                      <w:color w:val="FFFFFF" w:themeColor="background1"/>
                                      <w:sz w:val="12"/>
                                      <w:szCs w:val="12"/>
                                    </w:rPr>
                                    <w:t>150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w14:anchorId="7E9B1A74" id="Text Box 307815937" o:spid="_x0000_s1309" type="#_x0000_t202" style="position:absolute;left:0;text-align:left;margin-left:247.25pt;margin-top:99.9pt;width:38pt;height:21.05pt;rotation:-3064301fd;z-index:25229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" filled="f" stroked="f" strokeweight=".5pt">
                      <v:textbox>
                        <w:txbxContent>
                          <w:p w14:paraId="4A74A9D7" w14:textId="77777777" w:rsidR="009722FB" w:rsidRPr="006F7E99" w:rsidRDefault="00B60735" w:rsidP="009722FB">
                            <w:pPr>
                              <w:rPr>
                                <w:color w:val="FFFFFF" w:themeColor="background1"/>
                                <w:sz w:val="12"/>
                                <w:szCs w:val="12"/>
                              </w:rPr>
                            </w:pPr>
                            <w:r>
                              <w:rPr>
                                <w:color w:val="FFFFFF" w:themeColor="background1"/>
                                <w:sz w:val="12"/>
                                <w:szCs w:val="12"/>
                              </w:rPr>
                              <w:t>150 mg</w:t>
                            </w:r>
                          </w:p>
                        </w:txbxContent>
                      </v:textbox>
                    </v:shape>
                  </w:pict>
                </mc:Fallback>
              </mc:AlternateContent>
            </w:r>
            <w:r w:rsidRPr="003714E3">
              <w:rPr>
                <w:noProof/>
                <w:sz w:val="20"/>
                <w:lang w:val="en-US"/>
              </w:rPr>
              <mc:AlternateContent>
                <mc:Choice Requires="wps">
                  <w:drawing>
                    <wp:anchor distT="0" distB="0" distL="114300" distR="114300" simplePos="0" relativeHeight="252293120" behindDoc="0" locked="0" layoutInCell="1" allowOverlap="1" wp14:anchorId="48865BAF" wp14:editId="6578178C">
                      <wp:simplePos x="0" y="0"/>
                      <wp:positionH relativeFrom="column">
                        <wp:posOffset>2934478</wp:posOffset>
                      </wp:positionH>
                      <wp:positionV relativeFrom="paragraph">
                        <wp:posOffset>1578284</wp:posOffset>
                      </wp:positionV>
                      <wp:extent cx="565150" cy="400050"/>
                      <wp:effectExtent l="82550" t="0" r="50800" b="12700"/>
                      <wp:wrapNone/>
                      <wp:docPr id="307815929" name="Text Box 307815929"/>
                      <wp:cNvGraphicFramePr/>
                      <a:graphic xmlns:a="http://schemas.openxmlformats.org/drawingml/2006/main">
                        <a:graphicData uri="http://schemas.microsoft.com/office/word/2010/wordprocessingShape">
                          <wps:wsp>
                            <wps:cNvSpPr txBox="1"/>
                            <wps:spPr>
                              <a:xfrm rot="18797517">
                                <a:off x="0" y="0"/>
                                <a:ext cx="565150" cy="400050"/>
                              </a:xfrm>
                              <a:prstGeom prst="rect">
                                <a:avLst/>
                              </a:prstGeom>
                              <a:noFill/>
                              <a:ln w="6350">
                                <a:noFill/>
                              </a:ln>
                            </wps:spPr>
                            <wps:txbx>
                              <w:txbxContent>
                                <w:p w14:paraId="4C32C3B7" w14:textId="77777777" w:rsidR="009722FB" w:rsidRPr="002F14D4" w:rsidRDefault="00B60735" w:rsidP="009722FB">
                                  <w:pPr>
                                    <w:spacing w:line="240" w:lineRule="auto"/>
                                    <w:rPr>
                                      <w:b/>
                                      <w:sz w:val="12"/>
                                      <w:szCs w:val="12"/>
                                      <w:vertAlign w:val="superscript"/>
                                    </w:rPr>
                                  </w:pPr>
                                  <w:r w:rsidRPr="002F14D4">
                                    <w:rPr>
                                      <w:b/>
                                      <w:sz w:val="12"/>
                                      <w:szCs w:val="12"/>
                                    </w:rPr>
                                    <w:t>Xolair</w:t>
                                  </w:r>
                                  <w:r w:rsidRPr="002F14D4">
                                    <w:rPr>
                                      <w:b/>
                                      <w:sz w:val="12"/>
                                      <w:szCs w:val="12"/>
                                      <w:vertAlign w:val="superscript"/>
                                    </w:rPr>
                                    <w:t>®</w:t>
                                  </w:r>
                                </w:p>
                                <w:p w14:paraId="528B32D3" w14:textId="77777777" w:rsidR="009722FB" w:rsidRPr="002F14D4" w:rsidRDefault="00B60735" w:rsidP="009722FB">
                                  <w:pPr>
                                    <w:spacing w:line="240" w:lineRule="auto"/>
                                    <w:rPr>
                                      <w:sz w:val="8"/>
                                      <w:szCs w:val="8"/>
                                    </w:rPr>
                                  </w:pPr>
                                  <w:r>
                                    <w:rPr>
                                      <w:sz w:val="8"/>
                                      <w:szCs w:val="8"/>
                                    </w:rPr>
                                    <w:t>omalizumab</w:t>
                                  </w:r>
                                </w:p>
                                <w:p w14:paraId="41299F58" w14:textId="77777777" w:rsidR="009722FB" w:rsidRPr="006F7E99" w:rsidRDefault="00B60735" w:rsidP="009722FB">
                                  <w:pPr>
                                    <w:spacing w:line="240" w:lineRule="auto"/>
                                    <w:rPr>
                                      <w:b/>
                                      <w:sz w:val="12"/>
                                      <w:szCs w:val="12"/>
                                    </w:rPr>
                                  </w:pPr>
                                  <w:r w:rsidRPr="002F14D4">
                                    <w:rPr>
                                      <w:sz w:val="8"/>
                                      <w:szCs w:val="8"/>
                                    </w:rPr>
                                    <w:t>injection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8865BAF" id="Text Box 307815929" o:spid="_x0000_s1310" type="#_x0000_t202" style="position:absolute;left:0;text-align:left;margin-left:231.05pt;margin-top:124.25pt;width:44.5pt;height:31.5pt;rotation:-3061059fd;z-index:25229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" filled="f" stroked="f" strokeweight=".5pt">
                      <v:textbox>
                        <w:txbxContent>
                          <w:p w14:paraId="4C32C3B7" w14:textId="77777777" w:rsidR="009722FB" w:rsidRPr="002F14D4" w:rsidRDefault="00B60735" w:rsidP="009722FB">
                            <w:pPr>
                              <w:spacing w:line="240" w:lineRule="auto"/>
                              <w:rPr>
                                <w:b/>
                                <w:sz w:val="12"/>
                                <w:szCs w:val="12"/>
                                <w:vertAlign w:val="superscript"/>
                              </w:rPr>
                            </w:pPr>
                            <w:r w:rsidRPr="002F14D4">
                              <w:rPr>
                                <w:b/>
                                <w:sz w:val="12"/>
                                <w:szCs w:val="12"/>
                              </w:rPr>
                              <w:t>Xolair</w:t>
                            </w:r>
                            <w:r w:rsidRPr="002F14D4">
                              <w:rPr>
                                <w:b/>
                                <w:sz w:val="12"/>
                                <w:szCs w:val="12"/>
                                <w:vertAlign w:val="superscript"/>
                              </w:rPr>
                              <w:t>®</w:t>
                            </w:r>
                          </w:p>
                          <w:p w14:paraId="528B32D3" w14:textId="77777777" w:rsidR="009722FB" w:rsidRPr="002F14D4" w:rsidRDefault="00B60735" w:rsidP="009722FB">
                            <w:pPr>
                              <w:spacing w:line="240" w:lineRule="auto"/>
                              <w:rPr>
                                <w:sz w:val="8"/>
                                <w:szCs w:val="8"/>
                              </w:rPr>
                            </w:pPr>
                            <w:r>
                              <w:rPr>
                                <w:sz w:val="8"/>
                                <w:szCs w:val="8"/>
                              </w:rPr>
                              <w:t>omalizumab</w:t>
                            </w:r>
                          </w:p>
                          <w:p w14:paraId="41299F58" w14:textId="77777777" w:rsidR="009722FB" w:rsidRPr="006F7E99" w:rsidRDefault="00B60735" w:rsidP="009722FB">
                            <w:pPr>
                              <w:spacing w:line="240" w:lineRule="auto"/>
                              <w:rPr>
                                <w:b/>
                                <w:sz w:val="12"/>
                                <w:szCs w:val="12"/>
                              </w:rPr>
                            </w:pPr>
                            <w:r w:rsidRPr="002F14D4">
                              <w:rPr>
                                <w:sz w:val="8"/>
                                <w:szCs w:val="8"/>
                              </w:rPr>
                              <w:t>injection</w:t>
                            </w:r>
                          </w:p>
                        </w:txbxContent>
                      </v:textbox>
                    </v:shape>
                  </w:pict>
                </mc:Fallback>
              </mc:AlternateContent>
            </w:r>
            <w:r w:rsidRPr="003714E3">
              <w:rPr>
                <w:noProof/>
                <w:sz w:val="20"/>
                <w:lang w:val="en-US"/>
              </w:rPr>
              <mc:AlternateContent>
                <mc:Choice Requires="wps">
                  <w:drawing>
                    <wp:anchor distT="0" distB="0" distL="114300" distR="114300" simplePos="0" relativeHeight="252291072" behindDoc="0" locked="0" layoutInCell="1" allowOverlap="1" wp14:anchorId="4B2C40EE" wp14:editId="7BC3D9F3">
                      <wp:simplePos x="0" y="0"/>
                      <wp:positionH relativeFrom="column">
                        <wp:posOffset>1234075</wp:posOffset>
                      </wp:positionH>
                      <wp:positionV relativeFrom="paragraph">
                        <wp:posOffset>1222111</wp:posOffset>
                      </wp:positionV>
                      <wp:extent cx="514605" cy="221903"/>
                      <wp:effectExtent l="0" t="95250" r="0" b="102235"/>
                      <wp:wrapNone/>
                      <wp:docPr id="307815938" name="Text Box 307815938"/>
                      <wp:cNvGraphicFramePr/>
                      <a:graphic xmlns:a="http://schemas.openxmlformats.org/drawingml/2006/main">
                        <a:graphicData uri="http://schemas.microsoft.com/office/word/2010/wordprocessingShape">
                          <wps:wsp>
                            <wps:cNvSpPr txBox="1"/>
                            <wps:spPr>
                              <a:xfrm rot="19005829">
                                <a:off x="0" y="0"/>
                                <a:ext cx="514605" cy="221903"/>
                              </a:xfrm>
                              <a:prstGeom prst="rect">
                                <a:avLst/>
                              </a:prstGeom>
                              <a:noFill/>
                              <a:ln w="6350">
                                <a:noFill/>
                              </a:ln>
                            </wps:spPr>
                            <wps:txbx>
                              <w:txbxContent>
                                <w:p w14:paraId="6E44AF9E" w14:textId="77777777" w:rsidR="009722FB" w:rsidRPr="006F7E99" w:rsidRDefault="00B60735" w:rsidP="009722FB">
                                  <w:pPr>
                                    <w:rPr>
                                      <w:color w:val="FFFFFF" w:themeColor="background1"/>
                                      <w:sz w:val="12"/>
                                      <w:szCs w:val="12"/>
                                    </w:rPr>
                                  </w:pPr>
                                  <w:r w:rsidRPr="006F7E99">
                                    <w:rPr>
                                      <w:color w:val="FFFFFF" w:themeColor="background1"/>
                                      <w:sz w:val="12"/>
                                      <w:szCs w:val="12"/>
                                    </w:rPr>
                                    <w:t>75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B2C40EE" id="Text Box 307815938" o:spid="_x0000_s1311" type="#_x0000_t202" style="position:absolute;left:0;text-align:left;margin-left:97.15pt;margin-top:96.25pt;width:40.5pt;height:17.45pt;rotation:-2833527fd;z-index:25229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" filled="f" stroked="f" strokeweight=".5pt">
                      <v:textbox>
                        <w:txbxContent>
                          <w:p w14:paraId="6E44AF9E" w14:textId="77777777" w:rsidR="009722FB" w:rsidRPr="006F7E99" w:rsidRDefault="00B60735" w:rsidP="009722FB">
                            <w:pPr>
                              <w:rPr>
                                <w:color w:val="FFFFFF" w:themeColor="background1"/>
                                <w:sz w:val="12"/>
                                <w:szCs w:val="12"/>
                              </w:rPr>
                            </w:pPr>
                            <w:r w:rsidRPr="006F7E99">
                              <w:rPr>
                                <w:color w:val="FFFFFF" w:themeColor="background1"/>
                                <w:sz w:val="12"/>
                                <w:szCs w:val="12"/>
                              </w:rPr>
                              <w:t>75 mg</w:t>
                            </w:r>
                          </w:p>
                        </w:txbxContent>
                      </v:textbox>
                    </v:shape>
                  </w:pict>
                </mc:Fallback>
              </mc:AlternateContent>
            </w:r>
            <w:r w:rsidRPr="003714E3">
              <w:rPr>
                <w:noProof/>
                <w:sz w:val="20"/>
                <w:lang w:val="en-US"/>
              </w:rPr>
              <mc:AlternateContent>
                <mc:Choice Requires="wps">
                  <w:drawing>
                    <wp:anchor distT="0" distB="0" distL="114300" distR="114300" simplePos="0" relativeHeight="252289024" behindDoc="0" locked="0" layoutInCell="1" allowOverlap="1" wp14:anchorId="238D4A45" wp14:editId="7E6710CE">
                      <wp:simplePos x="0" y="0"/>
                      <wp:positionH relativeFrom="column">
                        <wp:posOffset>1003350</wp:posOffset>
                      </wp:positionH>
                      <wp:positionV relativeFrom="paragraph">
                        <wp:posOffset>1548765</wp:posOffset>
                      </wp:positionV>
                      <wp:extent cx="622300" cy="375970"/>
                      <wp:effectExtent l="0" t="95250" r="0" b="119380"/>
                      <wp:wrapNone/>
                      <wp:docPr id="307815930" name="Text Box 307815930"/>
                      <wp:cNvGraphicFramePr/>
                      <a:graphic xmlns:a="http://schemas.openxmlformats.org/drawingml/2006/main">
                        <a:graphicData uri="http://schemas.microsoft.com/office/word/2010/wordprocessingShape">
                          <wps:wsp>
                            <wps:cNvSpPr txBox="1"/>
                            <wps:spPr>
                              <a:xfrm rot="18937912">
                                <a:off x="0" y="0"/>
                                <a:ext cx="622300" cy="375970"/>
                              </a:xfrm>
                              <a:prstGeom prst="rect">
                                <a:avLst/>
                              </a:prstGeom>
                              <a:noFill/>
                              <a:ln w="6350">
                                <a:noFill/>
                              </a:ln>
                            </wps:spPr>
                            <wps:txbx>
                              <w:txbxContent>
                                <w:p w14:paraId="024AD003" w14:textId="77777777" w:rsidR="009722FB" w:rsidRDefault="00B60735" w:rsidP="009722FB">
                                  <w:pPr>
                                    <w:spacing w:line="240" w:lineRule="auto"/>
                                    <w:rPr>
                                      <w:b/>
                                      <w:sz w:val="12"/>
                                      <w:szCs w:val="12"/>
                                      <w:vertAlign w:val="superscript"/>
                                    </w:rPr>
                                  </w:pPr>
                                  <w:r w:rsidRPr="006F7E99">
                                    <w:rPr>
                                      <w:b/>
                                      <w:sz w:val="12"/>
                                      <w:szCs w:val="12"/>
                                    </w:rPr>
                                    <w:t>Xolair</w:t>
                                  </w:r>
                                  <w:r w:rsidRPr="006F7E99">
                                    <w:rPr>
                                      <w:b/>
                                      <w:sz w:val="12"/>
                                      <w:szCs w:val="12"/>
                                      <w:vertAlign w:val="superscript"/>
                                    </w:rPr>
                                    <w:t>®</w:t>
                                  </w:r>
                                </w:p>
                                <w:p w14:paraId="0B1AB020" w14:textId="77777777" w:rsidR="009722FB" w:rsidRPr="006F7E99" w:rsidRDefault="00B60735" w:rsidP="009722FB">
                                  <w:pPr>
                                    <w:spacing w:line="240" w:lineRule="auto"/>
                                    <w:rPr>
                                      <w:b/>
                                      <w:sz w:val="12"/>
                                      <w:szCs w:val="12"/>
                                      <w:vertAlign w:val="superscript"/>
                                    </w:rPr>
                                  </w:pPr>
                                  <w:r w:rsidRPr="003714E3">
                                    <w:rPr>
                                      <w:sz w:val="8"/>
                                      <w:szCs w:val="8"/>
                                    </w:rPr>
                                    <w:t>omalizumab</w:t>
                                  </w:r>
                                </w:p>
                                <w:p w14:paraId="19E3757A" w14:textId="77777777" w:rsidR="009722FB" w:rsidRPr="006F7E99" w:rsidRDefault="00B60735" w:rsidP="009722FB">
                                  <w:pPr>
                                    <w:spacing w:line="240" w:lineRule="auto"/>
                                    <w:rPr>
                                      <w:sz w:val="8"/>
                                      <w:szCs w:val="8"/>
                                    </w:rPr>
                                  </w:pPr>
                                  <w:r w:rsidRPr="006F7E99">
                                    <w:rPr>
                                      <w:sz w:val="8"/>
                                      <w:szCs w:val="8"/>
                                    </w:rPr>
                                    <w:t>injection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238D4A45" id="Text Box 307815930" o:spid="_x0000_s1312" type="#_x0000_t202" style="position:absolute;left:0;text-align:left;margin-left:79pt;margin-top:121.95pt;width:49pt;height:29.6pt;rotation:-2907710fd;z-index:25228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" filled="f" stroked="f" strokeweight=".5pt">
                      <v:textbox>
                        <w:txbxContent>
                          <w:p w14:paraId="024AD003" w14:textId="77777777" w:rsidR="009722FB" w:rsidRDefault="00B60735" w:rsidP="009722FB">
                            <w:pPr>
                              <w:spacing w:line="240" w:lineRule="auto"/>
                              <w:rPr>
                                <w:b/>
                                <w:sz w:val="12"/>
                                <w:szCs w:val="12"/>
                                <w:vertAlign w:val="superscript"/>
                              </w:rPr>
                            </w:pPr>
                            <w:r w:rsidRPr="006F7E99">
                              <w:rPr>
                                <w:b/>
                                <w:sz w:val="12"/>
                                <w:szCs w:val="12"/>
                              </w:rPr>
                              <w:t>Xolair</w:t>
                            </w:r>
                            <w:r w:rsidRPr="006F7E99">
                              <w:rPr>
                                <w:b/>
                                <w:sz w:val="12"/>
                                <w:szCs w:val="12"/>
                                <w:vertAlign w:val="superscript"/>
                              </w:rPr>
                              <w:t>®</w:t>
                            </w:r>
                          </w:p>
                          <w:p w14:paraId="0B1AB020" w14:textId="77777777" w:rsidR="009722FB" w:rsidRPr="006F7E99" w:rsidRDefault="00B60735" w:rsidP="009722FB">
                            <w:pPr>
                              <w:spacing w:line="240" w:lineRule="auto"/>
                              <w:rPr>
                                <w:b/>
                                <w:sz w:val="12"/>
                                <w:szCs w:val="12"/>
                                <w:vertAlign w:val="superscript"/>
                              </w:rPr>
                            </w:pPr>
                            <w:r w:rsidRPr="003714E3">
                              <w:rPr>
                                <w:sz w:val="8"/>
                                <w:szCs w:val="8"/>
                              </w:rPr>
                              <w:t>omalizumab</w:t>
                            </w:r>
                          </w:p>
                          <w:p w14:paraId="19E3757A" w14:textId="77777777" w:rsidR="009722FB" w:rsidRPr="006F7E99" w:rsidRDefault="00B60735" w:rsidP="009722FB">
                            <w:pPr>
                              <w:spacing w:line="240" w:lineRule="auto"/>
                              <w:rPr>
                                <w:sz w:val="8"/>
                                <w:szCs w:val="8"/>
                              </w:rPr>
                            </w:pPr>
                            <w:r w:rsidRPr="006F7E99">
                              <w:rPr>
                                <w:sz w:val="8"/>
                                <w:szCs w:val="8"/>
                              </w:rPr>
                              <w:t>injection</w:t>
                            </w:r>
                          </w:p>
                        </w:txbxContent>
                      </v:textbox>
                    </v:shape>
                  </w:pict>
                </mc:Fallback>
              </mc:AlternateContent>
            </w:r>
            <w:r w:rsidRPr="003714E3">
              <w:rPr>
                <w:noProof/>
                <w:sz w:val="20"/>
                <w:lang w:val="en-US"/>
              </w:rPr>
              <mc:AlternateContent>
                <mc:Choice Requires="wps">
                  <w:drawing>
                    <wp:anchor distT="0" distB="0" distL="114300" distR="114300" simplePos="0" relativeHeight="252280832" behindDoc="0" locked="0" layoutInCell="1" allowOverlap="1" wp14:anchorId="52FCA393" wp14:editId="411C183E">
                      <wp:simplePos x="0" y="0"/>
                      <wp:positionH relativeFrom="column">
                        <wp:posOffset>3860165</wp:posOffset>
                      </wp:positionH>
                      <wp:positionV relativeFrom="paragraph">
                        <wp:posOffset>87630</wp:posOffset>
                      </wp:positionV>
                      <wp:extent cx="1816100" cy="685800"/>
                      <wp:effectExtent l="0" t="0" r="0" b="0"/>
                      <wp:wrapNone/>
                      <wp:docPr id="307815942" name="Text Box 307815942"/>
                      <wp:cNvGraphicFramePr/>
                      <a:graphic xmlns:a="http://schemas.openxmlformats.org/drawingml/2006/main">
                        <a:graphicData uri="http://schemas.microsoft.com/office/word/2010/wordprocessingShape">
                          <wps:wsp>
                            <wps:cNvSpPr txBox="1"/>
                            <wps:spPr>
                              <a:xfrm>
                                <a:off x="0" y="0"/>
                                <a:ext cx="1816100" cy="685800"/>
                              </a:xfrm>
                              <a:prstGeom prst="rect">
                                <a:avLst/>
                              </a:prstGeom>
                              <a:noFill/>
                              <a:ln w="6350">
                                <a:noFill/>
                              </a:ln>
                            </wps:spPr>
                            <wps:txbx>
                              <w:txbxContent>
                                <w:p w14:paraId="19D7E37D" w14:textId="77777777" w:rsidR="009722FB" w:rsidRPr="004169A9" w:rsidRDefault="00B60735" w:rsidP="009722FB">
                                  <w:pPr>
                                    <w:spacing w:after="60"/>
                                    <w:jc w:val="center"/>
                                    <w:rPr>
                                      <w:b/>
                                      <w:color w:val="FFFFFF" w:themeColor="background1"/>
                                      <w:lang w:val="sv-SE"/>
                                    </w:rPr>
                                  </w:pPr>
                                  <w:r w:rsidRPr="004169A9">
                                    <w:rPr>
                                      <w:b/>
                                      <w:color w:val="FFFFFF" w:themeColor="background1"/>
                                      <w:lang w:val="sv-SE"/>
                                    </w:rPr>
                                    <w:t>Xolair 300 mg</w:t>
                                  </w:r>
                                </w:p>
                                <w:p w14:paraId="0A3EFCD1" w14:textId="6C5599C0" w:rsidR="009722FB" w:rsidRPr="004169A9" w:rsidRDefault="00074DFF" w:rsidP="00F76889">
                                  <w:pPr>
                                    <w:spacing w:after="60"/>
                                    <w:jc w:val="center"/>
                                    <w:rPr>
                                      <w:b/>
                                      <w:color w:val="FFFFFF" w:themeColor="background1"/>
                                      <w:lang w:val="sv-SE"/>
                                    </w:rPr>
                                  </w:pPr>
                                  <w:r>
                                    <w:rPr>
                                      <w:b/>
                                      <w:color w:val="FFFFFF" w:themeColor="background1"/>
                                      <w:lang w:val="sv-SE"/>
                                    </w:rPr>
                                    <w:t>injektions</w:t>
                                  </w:r>
                                  <w:r w:rsidR="00B60735" w:rsidRPr="004169A9">
                                    <w:rPr>
                                      <w:b/>
                                      <w:color w:val="FFFFFF" w:themeColor="background1"/>
                                      <w:lang w:val="sv-SE"/>
                                    </w:rPr>
                                    <w:t>penna med grått nålskydd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w14:anchorId="52FCA393" id="Text Box 307815942" o:spid="_x0000_s1313" type="#_x0000_t202" style="position:absolute;left:0;text-align:left;margin-left:303.95pt;margin-top:6.9pt;width:143pt;height:54pt;z-index:2522808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" filled="f" stroked="f" strokeweight=".5pt">
                      <v:textbox>
                        <w:txbxContent>
                          <w:p w14:paraId="19D7E37D" w14:textId="77777777" w:rsidR="009722FB" w:rsidRPr="004169A9" w:rsidRDefault="00B60735" w:rsidP="009722FB">
                            <w:pPr>
                              <w:spacing w:after="60"/>
                              <w:jc w:val="center"/>
                              <w:rPr>
                                <w:b/>
                                <w:color w:val="FFFFFF" w:themeColor="background1"/>
                                <w:lang w:val="sv-SE"/>
                              </w:rPr>
                            </w:pPr>
                            <w:r w:rsidRPr="004169A9">
                              <w:rPr>
                                <w:b/>
                                <w:color w:val="FFFFFF" w:themeColor="background1"/>
                                <w:lang w:val="sv-SE"/>
                              </w:rPr>
                              <w:t>Xolair 300 mg</w:t>
                            </w:r>
                          </w:p>
                          <w:p w14:paraId="0A3EFCD1" w14:textId="6C5599C0" w:rsidR="009722FB" w:rsidRPr="004169A9" w:rsidRDefault="00074DFF" w:rsidP="00F76889">
                            <w:pPr>
                              <w:spacing w:after="60"/>
                              <w:jc w:val="center"/>
                              <w:rPr>
                                <w:b/>
                                <w:color w:val="FFFFFF" w:themeColor="background1"/>
                                <w:lang w:val="sv-SE"/>
                              </w:rPr>
                            </w:pPr>
                            <w:r>
                              <w:rPr>
                                <w:b/>
                                <w:color w:val="FFFFFF" w:themeColor="background1"/>
                                <w:lang w:val="sv-SE"/>
                              </w:rPr>
                              <w:t>injektions</w:t>
                            </w:r>
                            <w:r w:rsidR="00B60735" w:rsidRPr="004169A9">
                              <w:rPr>
                                <w:b/>
                                <w:color w:val="FFFFFF" w:themeColor="background1"/>
                                <w:lang w:val="sv-SE"/>
                              </w:rPr>
                              <w:t>penna med grått nålskydd</w:t>
                            </w:r>
                          </w:p>
                        </w:txbxContent>
                      </v:textbox>
                    </v:shape>
                  </w:pict>
                </mc:Fallback>
              </mc:AlternateContent>
            </w:r>
            <w:r w:rsidRPr="003714E3">
              <w:rPr>
                <w:noProof/>
                <w:sz w:val="20"/>
                <w:lang w:val="en-US"/>
              </w:rPr>
              <mc:AlternateContent>
                <mc:Choice Requires="wps">
                  <w:drawing>
                    <wp:anchor distT="0" distB="0" distL="114300" distR="114300" simplePos="0" relativeHeight="252276736" behindDoc="0" locked="0" layoutInCell="1" allowOverlap="1" wp14:anchorId="6DDAD431" wp14:editId="7F0B5B8D">
                      <wp:simplePos x="0" y="0"/>
                      <wp:positionH relativeFrom="column">
                        <wp:posOffset>137795</wp:posOffset>
                      </wp:positionH>
                      <wp:positionV relativeFrom="paragraph">
                        <wp:posOffset>81280</wp:posOffset>
                      </wp:positionV>
                      <wp:extent cx="1816100" cy="711200"/>
                      <wp:effectExtent l="0" t="0" r="0" b="0"/>
                      <wp:wrapNone/>
                      <wp:docPr id="307815931" name="Text Box 307815931"/>
                      <wp:cNvGraphicFramePr/>
                      <a:graphic xmlns:a="http://schemas.openxmlformats.org/drawingml/2006/main">
                        <a:graphicData uri="http://schemas.microsoft.com/office/word/2010/wordprocessingShape">
                          <wps:wsp>
                            <wps:cNvSpPr txBox="1"/>
                            <wps:spPr>
                              <a:xfrm>
                                <a:off x="0" y="0"/>
                                <a:ext cx="1816100" cy="711200"/>
                              </a:xfrm>
                              <a:prstGeom prst="rect">
                                <a:avLst/>
                              </a:prstGeom>
                              <a:noFill/>
                              <a:ln w="6350">
                                <a:noFill/>
                              </a:ln>
                            </wps:spPr>
                            <wps:txbx>
                              <w:txbxContent>
                                <w:p w14:paraId="3C51EF15" w14:textId="77777777" w:rsidR="009722FB" w:rsidRPr="004169A9" w:rsidRDefault="00B60735" w:rsidP="009722FB">
                                  <w:pPr>
                                    <w:spacing w:after="60"/>
                                    <w:jc w:val="center"/>
                                    <w:rPr>
                                      <w:b/>
                                      <w:color w:val="FFFFFF" w:themeColor="background1"/>
                                      <w:lang w:val="sv-SE"/>
                                    </w:rPr>
                                  </w:pPr>
                                  <w:r w:rsidRPr="004169A9">
                                    <w:rPr>
                                      <w:b/>
                                      <w:color w:val="FFFFFF" w:themeColor="background1"/>
                                      <w:lang w:val="sv-SE"/>
                                    </w:rPr>
                                    <w:t>Xolair 75 mg</w:t>
                                  </w:r>
                                </w:p>
                                <w:p w14:paraId="2E4DC0F0" w14:textId="1B6AD8CA" w:rsidR="009722FB" w:rsidRPr="004169A9" w:rsidRDefault="00074DFF" w:rsidP="009722FB">
                                  <w:pPr>
                                    <w:spacing w:after="60"/>
                                    <w:jc w:val="center"/>
                                    <w:rPr>
                                      <w:b/>
                                      <w:color w:val="FFFFFF" w:themeColor="background1"/>
                                      <w:lang w:val="sv-SE"/>
                                    </w:rPr>
                                  </w:pPr>
                                  <w:r>
                                    <w:rPr>
                                      <w:b/>
                                      <w:color w:val="FFFFFF" w:themeColor="background1"/>
                                      <w:lang w:val="sv-SE"/>
                                    </w:rPr>
                                    <w:t>injektions</w:t>
                                  </w:r>
                                  <w:r w:rsidR="00B60735" w:rsidRPr="004169A9">
                                    <w:rPr>
                                      <w:b/>
                                      <w:color w:val="FFFFFF" w:themeColor="background1"/>
                                      <w:lang w:val="sv-SE"/>
                                    </w:rPr>
                                    <w:t>penna med blått nålskydd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w14:anchorId="6DDAD431" id="Text Box 307815931" o:spid="_x0000_s1314" type="#_x0000_t202" style="position:absolute;left:0;text-align:left;margin-left:10.85pt;margin-top:6.4pt;width:143pt;height:56pt;z-index:2522767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" filled="f" stroked="f" strokeweight=".5pt">
                      <v:textbox>
                        <w:txbxContent>
                          <w:p w14:paraId="3C51EF15" w14:textId="77777777" w:rsidR="009722FB" w:rsidRPr="004169A9" w:rsidRDefault="00B60735" w:rsidP="009722FB">
                            <w:pPr>
                              <w:spacing w:after="60"/>
                              <w:jc w:val="center"/>
                              <w:rPr>
                                <w:b/>
                                <w:color w:val="FFFFFF" w:themeColor="background1"/>
                                <w:lang w:val="sv-SE"/>
                              </w:rPr>
                            </w:pPr>
                            <w:r w:rsidRPr="004169A9">
                              <w:rPr>
                                <w:b/>
                                <w:color w:val="FFFFFF" w:themeColor="background1"/>
                                <w:lang w:val="sv-SE"/>
                              </w:rPr>
                              <w:t>Xolair 75 mg</w:t>
                            </w:r>
                          </w:p>
                          <w:p w14:paraId="2E4DC0F0" w14:textId="1B6AD8CA" w:rsidR="009722FB" w:rsidRPr="004169A9" w:rsidRDefault="00074DFF" w:rsidP="009722FB">
                            <w:pPr>
                              <w:spacing w:after="60"/>
                              <w:jc w:val="center"/>
                              <w:rPr>
                                <w:b/>
                                <w:color w:val="FFFFFF" w:themeColor="background1"/>
                                <w:lang w:val="sv-SE"/>
                              </w:rPr>
                            </w:pPr>
                            <w:r>
                              <w:rPr>
                                <w:b/>
                                <w:color w:val="FFFFFF" w:themeColor="background1"/>
                                <w:lang w:val="sv-SE"/>
                              </w:rPr>
                              <w:t>injektions</w:t>
                            </w:r>
                            <w:r w:rsidR="00B60735" w:rsidRPr="004169A9">
                              <w:rPr>
                                <w:b/>
                                <w:color w:val="FFFFFF" w:themeColor="background1"/>
                                <w:lang w:val="sv-SE"/>
                              </w:rPr>
                              <w:t>penna med blått nålskydd</w:t>
                            </w:r>
                          </w:p>
                        </w:txbxContent>
                      </v:textbox>
                    </v:shape>
                  </w:pict>
                </mc:Fallback>
              </mc:AlternateContent>
            </w:r>
            <w:r w:rsidRPr="003714E3">
              <w:rPr>
                <w:noProof/>
                <w:sz w:val="20"/>
                <w:lang w:val="en-US"/>
              </w:rPr>
              <mc:AlternateContent>
                <mc:Choice Requires="wps">
                  <w:drawing>
                    <wp:anchor distT="0" distB="0" distL="114300" distR="114300" simplePos="0" relativeHeight="252342272" behindDoc="0" locked="0" layoutInCell="1" allowOverlap="1" wp14:anchorId="71C424E2" wp14:editId="0CC7EB44">
                      <wp:simplePos x="0" y="0"/>
                      <wp:positionH relativeFrom="column">
                        <wp:posOffset>969645</wp:posOffset>
                      </wp:positionH>
                      <wp:positionV relativeFrom="paragraph">
                        <wp:posOffset>6913880</wp:posOffset>
                      </wp:positionV>
                      <wp:extent cx="2165350" cy="273050"/>
                      <wp:effectExtent l="0" t="0" r="0" b="0"/>
                      <wp:wrapNone/>
                      <wp:docPr id="307815932" name="Text Box 307815932"/>
                      <wp:cNvGraphicFramePr/>
                      <a:graphic xmlns:a="http://schemas.openxmlformats.org/drawingml/2006/main">
                        <a:graphicData uri="http://schemas.microsoft.com/office/word/2010/wordprocessingShape">
                          <wps:wsp>
                            <wps:cNvSpPr txBox="1"/>
                            <wps:spPr>
                              <a:xfrm>
                                <a:off x="0" y="0"/>
                                <a:ext cx="2165350" cy="273050"/>
                              </a:xfrm>
                              <a:prstGeom prst="rect">
                                <a:avLst/>
                              </a:prstGeom>
                              <a:noFill/>
                              <a:ln w="6350">
                                <a:noFill/>
                              </a:ln>
                            </wps:spPr>
                            <wps:txbx>
                              <w:txbxContent>
                                <w:p w14:paraId="1F46C893" w14:textId="77777777" w:rsidR="009722FB" w:rsidRDefault="00B60735" w:rsidP="009722FB">
                                  <w:pPr>
                                    <w:jc w:val="center"/>
                                  </w:pPr>
                                  <w:r>
                                    <w:t>1 gr</w:t>
                                  </w:r>
                                  <w:r w:rsidR="00F76889">
                                    <w:t>å</w:t>
                                  </w:r>
                                  <w:r>
                                    <w:t xml:space="preserve"> + 1 gr</w:t>
                                  </w:r>
                                  <w:r w:rsidR="00F76889">
                                    <w:t>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w14:anchorId="71C424E2" id="Text Box 307815932" o:spid="_x0000_s1315" type="#_x0000_t202" style="position:absolute;left:0;text-align:left;margin-left:76.35pt;margin-top:544.4pt;width:170.5pt;height:21.5pt;z-index:252342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" filled="f" stroked="f" strokeweight=".5pt">
                      <v:textbox>
                        <w:txbxContent>
                          <w:p w14:paraId="1F46C893" w14:textId="77777777" w:rsidR="009722FB" w:rsidRDefault="00B60735" w:rsidP="009722FB">
                            <w:pPr>
                              <w:jc w:val="center"/>
                            </w:pPr>
                            <w:r>
                              <w:t>1 gr</w:t>
                            </w:r>
                            <w:r w:rsidR="00F76889">
                              <w:t>å</w:t>
                            </w:r>
                            <w:r>
                              <w:t xml:space="preserve"> + 1 gr</w:t>
                            </w:r>
                            <w:r w:rsidR="00F76889">
                              <w:t>å</w:t>
                            </w:r>
                          </w:p>
                        </w:txbxContent>
                      </v:textbox>
                    </v:shape>
                  </w:pict>
                </mc:Fallback>
              </mc:AlternateContent>
            </w:r>
            <w:r w:rsidRPr="003714E3">
              <w:rPr>
                <w:noProof/>
                <w:sz w:val="20"/>
                <w:lang w:val="en-US"/>
              </w:rPr>
              <mc:AlternateContent>
                <mc:Choice Requires="wps">
                  <w:drawing>
                    <wp:anchor distT="0" distB="0" distL="114300" distR="114300" simplePos="0" relativeHeight="252340224" behindDoc="0" locked="0" layoutInCell="1" allowOverlap="1" wp14:anchorId="6C99383D" wp14:editId="4D0F6044">
                      <wp:simplePos x="0" y="0"/>
                      <wp:positionH relativeFrom="column">
                        <wp:posOffset>960120</wp:posOffset>
                      </wp:positionH>
                      <wp:positionV relativeFrom="paragraph">
                        <wp:posOffset>6526530</wp:posOffset>
                      </wp:positionV>
                      <wp:extent cx="2150914" cy="330200"/>
                      <wp:effectExtent l="0" t="0" r="0" b="0"/>
                      <wp:wrapNone/>
                      <wp:docPr id="307815933" name="Text Box 307815933"/>
                      <wp:cNvGraphicFramePr/>
                      <a:graphic xmlns:a="http://schemas.openxmlformats.org/drawingml/2006/main">
                        <a:graphicData uri="http://schemas.microsoft.com/office/word/2010/wordprocessingShape">
                          <wps:wsp>
                            <wps:cNvSpPr txBox="1"/>
                            <wps:spPr>
                              <a:xfrm>
                                <a:off x="0" y="0"/>
                                <a:ext cx="2150914" cy="330200"/>
                              </a:xfrm>
                              <a:prstGeom prst="rect">
                                <a:avLst/>
                              </a:prstGeom>
                              <a:noFill/>
                              <a:ln w="6350">
                                <a:noFill/>
                              </a:ln>
                            </wps:spPr>
                            <wps:txbx>
                              <w:txbxContent>
                                <w:p w14:paraId="671AC219" w14:textId="77777777" w:rsidR="009722FB" w:rsidRDefault="00B60735" w:rsidP="009722FB">
                                  <w:pPr>
                                    <w:jc w:val="center"/>
                                  </w:pPr>
                                  <w:r>
                                    <w:t>1 bl</w:t>
                                  </w:r>
                                  <w:r w:rsidR="00F76889">
                                    <w:t>å</w:t>
                                  </w:r>
                                  <w:r>
                                    <w:t xml:space="preserve"> + 1 </w:t>
                                  </w:r>
                                  <w:r w:rsidR="00F76889">
                                    <w:t>lila</w:t>
                                  </w:r>
                                  <w:r>
                                    <w:t xml:space="preserve"> + 1 gr</w:t>
                                  </w:r>
                                  <w:r w:rsidR="00F76889">
                                    <w:t>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w14:anchorId="6C99383D" id="Text Box 307815933" o:spid="_x0000_s1316" type="#_x0000_t202" style="position:absolute;left:0;text-align:left;margin-left:75.6pt;margin-top:513.9pt;width:169.35pt;height:26pt;z-index:252340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" filled="f" stroked="f" strokeweight=".5pt">
                      <v:textbox>
                        <w:txbxContent>
                          <w:p w14:paraId="671AC219" w14:textId="77777777" w:rsidR="009722FB" w:rsidRDefault="00B60735" w:rsidP="009722FB">
                            <w:pPr>
                              <w:jc w:val="center"/>
                            </w:pPr>
                            <w:r>
                              <w:t>1 bl</w:t>
                            </w:r>
                            <w:r w:rsidR="00F76889">
                              <w:t>å</w:t>
                            </w:r>
                            <w:r>
                              <w:t xml:space="preserve"> + 1 </w:t>
                            </w:r>
                            <w:r w:rsidR="00F76889">
                              <w:t>lila</w:t>
                            </w:r>
                            <w:r>
                              <w:t xml:space="preserve"> + 1 gr</w:t>
                            </w:r>
                            <w:r w:rsidR="00F76889">
                              <w:t>å</w:t>
                            </w:r>
                          </w:p>
                        </w:txbxContent>
                      </v:textbox>
                    </v:shape>
                  </w:pict>
                </mc:Fallback>
              </mc:AlternateContent>
            </w:r>
            <w:r w:rsidRPr="003714E3">
              <w:rPr>
                <w:noProof/>
                <w:sz w:val="20"/>
                <w:lang w:val="en-US"/>
              </w:rPr>
              <mc:AlternateContent>
                <mc:Choice Requires="wps">
                  <w:drawing>
                    <wp:anchor distT="0" distB="0" distL="114300" distR="114300" simplePos="0" relativeHeight="252338176" behindDoc="0" locked="0" layoutInCell="1" allowOverlap="1" wp14:anchorId="61ECDDF4" wp14:editId="570BBDE5">
                      <wp:simplePos x="0" y="0"/>
                      <wp:positionH relativeFrom="column">
                        <wp:posOffset>969645</wp:posOffset>
                      </wp:positionH>
                      <wp:positionV relativeFrom="paragraph">
                        <wp:posOffset>6139180</wp:posOffset>
                      </wp:positionV>
                      <wp:extent cx="2139950" cy="279400"/>
                      <wp:effectExtent l="0" t="0" r="0" b="6350"/>
                      <wp:wrapNone/>
                      <wp:docPr id="307815934" name="Text Box 307815934"/>
                      <wp:cNvGraphicFramePr/>
                      <a:graphic xmlns:a="http://schemas.openxmlformats.org/drawingml/2006/main">
                        <a:graphicData uri="http://schemas.microsoft.com/office/word/2010/wordprocessingShape">
                          <wps:wsp>
                            <wps:cNvSpPr txBox="1"/>
                            <wps:spPr>
                              <a:xfrm>
                                <a:off x="0" y="0"/>
                                <a:ext cx="2139950" cy="279400"/>
                              </a:xfrm>
                              <a:prstGeom prst="rect">
                                <a:avLst/>
                              </a:prstGeom>
                              <a:noFill/>
                              <a:ln w="6350">
                                <a:noFill/>
                              </a:ln>
                            </wps:spPr>
                            <wps:txbx>
                              <w:txbxContent>
                                <w:p w14:paraId="53B58261" w14:textId="77777777" w:rsidR="009722FB" w:rsidRDefault="00B60735" w:rsidP="009722FB">
                                  <w:pPr>
                                    <w:jc w:val="center"/>
                                  </w:pPr>
                                  <w:r>
                                    <w:t>1 </w:t>
                                  </w:r>
                                  <w:r w:rsidR="00F76889">
                                    <w:t>lila</w:t>
                                  </w:r>
                                  <w:r>
                                    <w:t xml:space="preserve"> + 1 gr</w:t>
                                  </w:r>
                                  <w:r w:rsidR="00F76889">
                                    <w:t>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w14:anchorId="61ECDDF4" id="Text Box 307815934" o:spid="_x0000_s1317" type="#_x0000_t202" style="position:absolute;left:0;text-align:left;margin-left:76.35pt;margin-top:483.4pt;width:168.5pt;height:22pt;z-index:25233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" filled="f" stroked="f" strokeweight=".5pt">
                      <v:textbox>
                        <w:txbxContent>
                          <w:p w14:paraId="53B58261" w14:textId="77777777" w:rsidR="009722FB" w:rsidRDefault="00B60735" w:rsidP="009722FB">
                            <w:pPr>
                              <w:jc w:val="center"/>
                            </w:pPr>
                            <w:r>
                              <w:t>1 </w:t>
                            </w:r>
                            <w:r w:rsidR="00F76889">
                              <w:t>lila</w:t>
                            </w:r>
                            <w:r>
                              <w:t xml:space="preserve"> + 1 gr</w:t>
                            </w:r>
                            <w:r w:rsidR="00F76889">
                              <w:t>å</w:t>
                            </w:r>
                          </w:p>
                        </w:txbxContent>
                      </v:textbox>
                    </v:shape>
                  </w:pict>
                </mc:Fallback>
              </mc:AlternateContent>
            </w:r>
            <w:r w:rsidRPr="003714E3">
              <w:rPr>
                <w:noProof/>
                <w:sz w:val="20"/>
                <w:lang w:val="en-US"/>
              </w:rPr>
              <mc:AlternateContent>
                <mc:Choice Requires="wps">
                  <w:drawing>
                    <wp:anchor distT="0" distB="0" distL="114300" distR="114300" simplePos="0" relativeHeight="252336128" behindDoc="0" locked="0" layoutInCell="1" allowOverlap="1" wp14:anchorId="7880D560" wp14:editId="0186C641">
                      <wp:simplePos x="0" y="0"/>
                      <wp:positionH relativeFrom="column">
                        <wp:posOffset>1014095</wp:posOffset>
                      </wp:positionH>
                      <wp:positionV relativeFrom="paragraph">
                        <wp:posOffset>5732780</wp:posOffset>
                      </wp:positionV>
                      <wp:extent cx="2082800" cy="273050"/>
                      <wp:effectExtent l="0" t="0" r="0" b="0"/>
                      <wp:wrapNone/>
                      <wp:docPr id="307815935" name="Text Box 307815935"/>
                      <wp:cNvGraphicFramePr/>
                      <a:graphic xmlns:a="http://schemas.openxmlformats.org/drawingml/2006/main">
                        <a:graphicData uri="http://schemas.microsoft.com/office/word/2010/wordprocessingShape">
                          <wps:wsp>
                            <wps:cNvSpPr txBox="1"/>
                            <wps:spPr>
                              <a:xfrm>
                                <a:off x="0" y="0"/>
                                <a:ext cx="2082800" cy="273050"/>
                              </a:xfrm>
                              <a:prstGeom prst="rect">
                                <a:avLst/>
                              </a:prstGeom>
                              <a:noFill/>
                              <a:ln w="6350">
                                <a:noFill/>
                              </a:ln>
                            </wps:spPr>
                            <wps:txbx>
                              <w:txbxContent>
                                <w:p w14:paraId="41F9178E" w14:textId="77777777" w:rsidR="009722FB" w:rsidRDefault="00B60735" w:rsidP="009722FB">
                                  <w:pPr>
                                    <w:jc w:val="center"/>
                                  </w:pPr>
                                  <w:r>
                                    <w:t>1 bl</w:t>
                                  </w:r>
                                  <w:r w:rsidR="00F76889">
                                    <w:t>å</w:t>
                                  </w:r>
                                  <w:r>
                                    <w:t xml:space="preserve"> + 1 gr</w:t>
                                  </w:r>
                                  <w:r w:rsidR="00F76889">
                                    <w:t>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w14:anchorId="7880D560" id="Text Box 307815935" o:spid="_x0000_s1318" type="#_x0000_t202" style="position:absolute;left:0;text-align:left;margin-left:79.85pt;margin-top:451.4pt;width:164pt;height:21.5pt;z-index:252336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" filled="f" stroked="f" strokeweight=".5pt">
                      <v:textbox>
                        <w:txbxContent>
                          <w:p w14:paraId="41F9178E" w14:textId="77777777" w:rsidR="009722FB" w:rsidRDefault="00B60735" w:rsidP="009722FB">
                            <w:pPr>
                              <w:jc w:val="center"/>
                            </w:pPr>
                            <w:r>
                              <w:t>1 bl</w:t>
                            </w:r>
                            <w:r w:rsidR="00F76889">
                              <w:t>å</w:t>
                            </w:r>
                            <w:r>
                              <w:t xml:space="preserve"> + 1 gr</w:t>
                            </w:r>
                            <w:r w:rsidR="00F76889">
                              <w:t>å</w:t>
                            </w:r>
                          </w:p>
                        </w:txbxContent>
                      </v:textbox>
                    </v:shape>
                  </w:pict>
                </mc:Fallback>
              </mc:AlternateContent>
            </w:r>
            <w:r w:rsidRPr="003714E3">
              <w:rPr>
                <w:noProof/>
                <w:sz w:val="20"/>
                <w:lang w:val="en-US"/>
              </w:rPr>
              <mc:AlternateContent>
                <mc:Choice Requires="wps">
                  <w:drawing>
                    <wp:anchor distT="0" distB="0" distL="114300" distR="114300" simplePos="0" relativeHeight="252334080" behindDoc="0" locked="0" layoutInCell="1" allowOverlap="1" wp14:anchorId="2A706130" wp14:editId="344D4369">
                      <wp:simplePos x="0" y="0"/>
                      <wp:positionH relativeFrom="column">
                        <wp:posOffset>937895</wp:posOffset>
                      </wp:positionH>
                      <wp:positionV relativeFrom="paragraph">
                        <wp:posOffset>5345430</wp:posOffset>
                      </wp:positionV>
                      <wp:extent cx="2184400" cy="311150"/>
                      <wp:effectExtent l="0" t="0" r="0" b="0"/>
                      <wp:wrapNone/>
                      <wp:docPr id="78" name="Text Box 78"/>
                      <wp:cNvGraphicFramePr/>
                      <a:graphic xmlns:a="http://schemas.openxmlformats.org/drawingml/2006/main">
                        <a:graphicData uri="http://schemas.microsoft.com/office/word/2010/wordprocessingShape">
                          <wps:wsp>
                            <wps:cNvSpPr txBox="1"/>
                            <wps:spPr>
                              <a:xfrm>
                                <a:off x="0" y="0"/>
                                <a:ext cx="2184400" cy="311150"/>
                              </a:xfrm>
                              <a:prstGeom prst="rect">
                                <a:avLst/>
                              </a:prstGeom>
                              <a:noFill/>
                              <a:ln w="6350">
                                <a:noFill/>
                              </a:ln>
                            </wps:spPr>
                            <wps:txbx>
                              <w:txbxContent>
                                <w:p w14:paraId="7D7D4440" w14:textId="77777777" w:rsidR="009722FB" w:rsidRDefault="00B60735" w:rsidP="009722FB">
                                  <w:pPr>
                                    <w:jc w:val="center"/>
                                  </w:pPr>
                                  <w:r>
                                    <w:t>1 gr</w:t>
                                  </w:r>
                                  <w:r w:rsidR="00F76889">
                                    <w:t>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w14:anchorId="2A706130" id="_x0000_s1319" type="#_x0000_t202" style="position:absolute;left:0;text-align:left;margin-left:73.85pt;margin-top:420.9pt;width:172pt;height:24.5pt;z-index:25233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" filled="f" stroked="f" strokeweight=".5pt">
                      <v:textbox>
                        <w:txbxContent>
                          <w:p w14:paraId="7D7D4440" w14:textId="77777777" w:rsidR="009722FB" w:rsidRDefault="00B60735" w:rsidP="009722FB">
                            <w:pPr>
                              <w:jc w:val="center"/>
                            </w:pPr>
                            <w:r>
                              <w:t>1 gr</w:t>
                            </w:r>
                            <w:r w:rsidR="00F76889">
                              <w:t>å</w:t>
                            </w:r>
                          </w:p>
                        </w:txbxContent>
                      </v:textbox>
                    </v:shape>
                  </w:pict>
                </mc:Fallback>
              </mc:AlternateContent>
            </w:r>
            <w:r w:rsidRPr="003714E3">
              <w:rPr>
                <w:noProof/>
                <w:sz w:val="20"/>
                <w:lang w:val="en-US"/>
              </w:rPr>
              <mc:AlternateContent>
                <mc:Choice Requires="wps">
                  <w:drawing>
                    <wp:anchor distT="0" distB="0" distL="114300" distR="114300" simplePos="0" relativeHeight="252332032" behindDoc="0" locked="0" layoutInCell="1" allowOverlap="1" wp14:anchorId="131FD160" wp14:editId="46B010E0">
                      <wp:simplePos x="0" y="0"/>
                      <wp:positionH relativeFrom="column">
                        <wp:posOffset>995045</wp:posOffset>
                      </wp:positionH>
                      <wp:positionV relativeFrom="paragraph">
                        <wp:posOffset>4951730</wp:posOffset>
                      </wp:positionV>
                      <wp:extent cx="2152650" cy="292100"/>
                      <wp:effectExtent l="0" t="0" r="0" b="0"/>
                      <wp:wrapNone/>
                      <wp:docPr id="79" name="Text Box 79"/>
                      <wp:cNvGraphicFramePr/>
                      <a:graphic xmlns:a="http://schemas.openxmlformats.org/drawingml/2006/main">
                        <a:graphicData uri="http://schemas.microsoft.com/office/word/2010/wordprocessingShape">
                          <wps:wsp>
                            <wps:cNvSpPr txBox="1"/>
                            <wps:spPr>
                              <a:xfrm>
                                <a:off x="0" y="0"/>
                                <a:ext cx="2152650" cy="292100"/>
                              </a:xfrm>
                              <a:prstGeom prst="rect">
                                <a:avLst/>
                              </a:prstGeom>
                              <a:solidFill>
                                <a:sysClr val="window" lastClr="FFFFFF"/>
                              </a:solidFill>
                              <a:ln w="6350">
                                <a:noFill/>
                              </a:ln>
                            </wps:spPr>
                            <wps:txbx>
                              <w:txbxContent>
                                <w:p w14:paraId="5501F1C1" w14:textId="77777777" w:rsidR="009722FB" w:rsidRDefault="00B60735" w:rsidP="009722FB">
                                  <w:pPr>
                                    <w:jc w:val="center"/>
                                  </w:pPr>
                                  <w:r>
                                    <w:t>1 bl</w:t>
                                  </w:r>
                                  <w:r w:rsidR="00F76889">
                                    <w:t>å</w:t>
                                  </w:r>
                                  <w:r>
                                    <w:t xml:space="preserve"> + 1 </w:t>
                                  </w:r>
                                  <w:r w:rsidR="00F76889">
                                    <w:t>lila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w14:anchorId="131FD160" id="_x0000_s1320" type="#_x0000_t202" style="position:absolute;left:0;text-align:left;margin-left:78.35pt;margin-top:389.9pt;width:169.5pt;height:23pt;z-index:25233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" fillcolor="window" stroked="f" strokeweight=".5pt">
                      <v:textbox>
                        <w:txbxContent>
                          <w:p w14:paraId="5501F1C1" w14:textId="77777777" w:rsidR="009722FB" w:rsidRDefault="00B60735" w:rsidP="009722FB">
                            <w:pPr>
                              <w:jc w:val="center"/>
                            </w:pPr>
                            <w:r>
                              <w:t>1 bl</w:t>
                            </w:r>
                            <w:r w:rsidR="00F76889">
                              <w:t>å</w:t>
                            </w:r>
                            <w:r>
                              <w:t xml:space="preserve"> + 1 </w:t>
                            </w:r>
                            <w:r w:rsidR="00F76889">
                              <w:t>lila</w:t>
                            </w:r>
                          </w:p>
                        </w:txbxContent>
                      </v:textbox>
                    </v:shape>
                  </w:pict>
                </mc:Fallback>
              </mc:AlternateContent>
            </w:r>
            <w:r w:rsidRPr="003714E3">
              <w:rPr>
                <w:noProof/>
                <w:sz w:val="20"/>
                <w:lang w:val="en-US"/>
              </w:rPr>
              <mc:AlternateContent>
                <mc:Choice Requires="wps">
                  <w:drawing>
                    <wp:anchor distT="0" distB="0" distL="114300" distR="114300" simplePos="0" relativeHeight="252327936" behindDoc="0" locked="0" layoutInCell="1" allowOverlap="1" wp14:anchorId="6B843E06" wp14:editId="4B4C49D7">
                      <wp:simplePos x="0" y="0"/>
                      <wp:positionH relativeFrom="column">
                        <wp:posOffset>1356995</wp:posOffset>
                      </wp:positionH>
                      <wp:positionV relativeFrom="paragraph">
                        <wp:posOffset>4126230</wp:posOffset>
                      </wp:positionV>
                      <wp:extent cx="1327150" cy="317500"/>
                      <wp:effectExtent l="0" t="0" r="0" b="6350"/>
                      <wp:wrapNone/>
                      <wp:docPr id="81" name="Text Box 81"/>
                      <wp:cNvGraphicFramePr/>
                      <a:graphic xmlns:a="http://schemas.openxmlformats.org/drawingml/2006/main">
                        <a:graphicData uri="http://schemas.microsoft.com/office/word/2010/wordprocessingShape">
                          <wps:wsp>
                            <wps:cNvSpPr txBox="1"/>
                            <wps:spPr>
                              <a:xfrm>
                                <a:off x="0" y="0"/>
                                <a:ext cx="1327150" cy="317500"/>
                              </a:xfrm>
                              <a:prstGeom prst="rect">
                                <a:avLst/>
                              </a:prstGeom>
                              <a:noFill/>
                              <a:ln w="6350">
                                <a:noFill/>
                              </a:ln>
                            </wps:spPr>
                            <wps:txbx>
                              <w:txbxContent>
                                <w:p w14:paraId="0881B420" w14:textId="77777777" w:rsidR="009722FB" w:rsidRDefault="00B60735" w:rsidP="009722FB">
                                  <w:pPr>
                                    <w:jc w:val="center"/>
                                  </w:pPr>
                                  <w:r>
                                    <w:t>1 bl</w:t>
                                  </w:r>
                                  <w:r w:rsidR="00F76889">
                                    <w:t>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w14:anchorId="6B843E06" id="_x0000_s1321" type="#_x0000_t202" style="position:absolute;left:0;text-align:left;margin-left:106.85pt;margin-top:324.9pt;width:104.5pt;height:25pt;z-index:25232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" filled="f" stroked="f" strokeweight=".5pt">
                      <v:textbox>
                        <w:txbxContent>
                          <w:p w14:paraId="0881B420" w14:textId="77777777" w:rsidR="009722FB" w:rsidRDefault="00B60735" w:rsidP="009722FB">
                            <w:pPr>
                              <w:jc w:val="center"/>
                            </w:pPr>
                            <w:r>
                              <w:t>1 bl</w:t>
                            </w:r>
                            <w:r w:rsidR="00F76889">
                              <w:t>å</w:t>
                            </w:r>
                          </w:p>
                        </w:txbxContent>
                      </v:textbox>
                    </v:shape>
                  </w:pict>
                </mc:Fallback>
              </mc:AlternateContent>
            </w:r>
            <w:r w:rsidRPr="003714E3">
              <w:rPr>
                <w:noProof/>
                <w:sz w:val="20"/>
                <w:lang w:val="en-US"/>
              </w:rPr>
              <mc:AlternateContent>
                <mc:Choice Requires="wps">
                  <w:drawing>
                    <wp:anchor distT="0" distB="0" distL="114300" distR="114300" simplePos="0" relativeHeight="252303360" behindDoc="0" locked="0" layoutInCell="1" allowOverlap="1" wp14:anchorId="48B9990B" wp14:editId="13310FF8">
                      <wp:simplePos x="0" y="0"/>
                      <wp:positionH relativeFrom="column">
                        <wp:posOffset>937895</wp:posOffset>
                      </wp:positionH>
                      <wp:positionV relativeFrom="paragraph">
                        <wp:posOffset>3491230</wp:posOffset>
                      </wp:positionV>
                      <wp:extent cx="2190750" cy="438150"/>
                      <wp:effectExtent l="0" t="0" r="0" b="0"/>
                      <wp:wrapNone/>
                      <wp:docPr id="82" name="Text Box 82"/>
                      <wp:cNvGraphicFramePr/>
                      <a:graphic xmlns:a="http://schemas.openxmlformats.org/drawingml/2006/main">
                        <a:graphicData uri="http://schemas.microsoft.com/office/word/2010/wordprocessingShape">
                          <wps:wsp>
                            <wps:cNvSpPr txBox="1"/>
                            <wps:spPr>
                              <a:xfrm>
                                <a:off x="0" y="0"/>
                                <a:ext cx="2190750" cy="438150"/>
                              </a:xfrm>
                              <a:prstGeom prst="rect">
                                <a:avLst/>
                              </a:prstGeom>
                              <a:noFill/>
                              <a:ln w="6350">
                                <a:noFill/>
                              </a:ln>
                            </wps:spPr>
                            <wps:txbx>
                              <w:txbxContent>
                                <w:p w14:paraId="13AE0198" w14:textId="30D389F1" w:rsidR="00F76889" w:rsidRPr="002D7D65" w:rsidRDefault="00B60735" w:rsidP="00F76889">
                                  <w:pPr>
                                    <w:jc w:val="center"/>
                                    <w:rPr>
                                      <w:b/>
                                      <w:lang w:val="sv-SE"/>
                                    </w:rPr>
                                  </w:pPr>
                                  <w:r w:rsidRPr="002D7D65">
                                    <w:rPr>
                                      <w:b/>
                                      <w:lang w:val="sv-SE"/>
                                    </w:rPr>
                                    <w:t xml:space="preserve">Antal </w:t>
                                  </w:r>
                                  <w:r w:rsidR="003E648B">
                                    <w:rPr>
                                      <w:b/>
                                      <w:lang w:val="sv-SE"/>
                                    </w:rPr>
                                    <w:t>injektions</w:t>
                                  </w:r>
                                  <w:r>
                                    <w:rPr>
                                      <w:b/>
                                      <w:lang w:val="sv-SE"/>
                                    </w:rPr>
                                    <w:t>pennor</w:t>
                                  </w:r>
                                  <w:r w:rsidRPr="002D7D65">
                                    <w:rPr>
                                      <w:b/>
                                      <w:lang w:val="sv-SE"/>
                                    </w:rPr>
                                    <w:t xml:space="preserve"> som behövs för </w:t>
                                  </w:r>
                                  <w:r>
                                    <w:rPr>
                                      <w:b/>
                                      <w:lang w:val="sv-SE"/>
                                    </w:rPr>
                                    <w:t xml:space="preserve">aktuell </w:t>
                                  </w:r>
                                  <w:r w:rsidRPr="002D7D65">
                                    <w:rPr>
                                      <w:b/>
                                      <w:lang w:val="sv-SE"/>
                                    </w:rPr>
                                    <w:t>dos</w:t>
                                  </w:r>
                                </w:p>
                                <w:p w14:paraId="157FF272" w14:textId="77777777" w:rsidR="009722FB" w:rsidRPr="004169A9" w:rsidRDefault="009722FB" w:rsidP="009722FB">
                                  <w:pPr>
                                    <w:jc w:val="center"/>
                                    <w:rPr>
                                      <w:b/>
                                      <w:lang w:val="sv-S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w14:anchorId="48B9990B" id="_x0000_s1322" type="#_x0000_t202" style="position:absolute;left:0;text-align:left;margin-left:73.85pt;margin-top:274.9pt;width:172.5pt;height:34.5pt;z-index:25230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" filled="f" stroked="f" strokeweight=".5pt">
                      <v:textbox>
                        <w:txbxContent>
                          <w:p w14:paraId="13AE0198" w14:textId="30D389F1" w:rsidR="00F76889" w:rsidRPr="002D7D65" w:rsidRDefault="00B60735" w:rsidP="00F76889">
                            <w:pPr>
                              <w:jc w:val="center"/>
                              <w:rPr>
                                <w:b/>
                                <w:lang w:val="sv-SE"/>
                              </w:rPr>
                            </w:pPr>
                            <w:r w:rsidRPr="002D7D65">
                              <w:rPr>
                                <w:b/>
                                <w:lang w:val="sv-SE"/>
                              </w:rPr>
                              <w:t xml:space="preserve">Antal </w:t>
                            </w:r>
                            <w:r w:rsidR="003E648B">
                              <w:rPr>
                                <w:b/>
                                <w:lang w:val="sv-SE"/>
                              </w:rPr>
                              <w:t>injektions</w:t>
                            </w:r>
                            <w:r>
                              <w:rPr>
                                <w:b/>
                                <w:lang w:val="sv-SE"/>
                              </w:rPr>
                              <w:t>pennor</w:t>
                            </w:r>
                            <w:r w:rsidRPr="002D7D65">
                              <w:rPr>
                                <w:b/>
                                <w:lang w:val="sv-SE"/>
                              </w:rPr>
                              <w:t xml:space="preserve"> som behövs för </w:t>
                            </w:r>
                            <w:r>
                              <w:rPr>
                                <w:b/>
                                <w:lang w:val="sv-SE"/>
                              </w:rPr>
                              <w:t xml:space="preserve">aktuell </w:t>
                            </w:r>
                            <w:r w:rsidRPr="002D7D65">
                              <w:rPr>
                                <w:b/>
                                <w:lang w:val="sv-SE"/>
                              </w:rPr>
                              <w:t>dos</w:t>
                            </w:r>
                          </w:p>
                          <w:p w14:paraId="157FF272" w14:textId="77777777" w:rsidR="009722FB" w:rsidRPr="004169A9" w:rsidRDefault="009722FB" w:rsidP="009722FB">
                            <w:pPr>
                              <w:jc w:val="center"/>
                              <w:rPr>
                                <w:b/>
                                <w:lang w:val="sv-SE"/>
                              </w:rPr>
                            </w:pPr>
                          </w:p>
                        </w:txbxContent>
                      </v:textbox>
                    </v:shape>
                  </w:pict>
                </mc:Fallback>
              </mc:AlternateContent>
            </w:r>
            <w:r w:rsidRPr="003714E3">
              <w:rPr>
                <w:noProof/>
                <w:sz w:val="20"/>
                <w:lang w:val="en-US"/>
              </w:rPr>
              <mc:AlternateContent>
                <mc:Choice Requires="wps">
                  <w:drawing>
                    <wp:anchor distT="0" distB="0" distL="114300" distR="114300" simplePos="0" relativeHeight="252325888" behindDoc="0" locked="0" layoutInCell="1" allowOverlap="1" wp14:anchorId="5C3E4FD2" wp14:editId="5D890401">
                      <wp:simplePos x="0" y="0"/>
                      <wp:positionH relativeFrom="column">
                        <wp:posOffset>144145</wp:posOffset>
                      </wp:positionH>
                      <wp:positionV relativeFrom="paragraph">
                        <wp:posOffset>6907530</wp:posOffset>
                      </wp:positionV>
                      <wp:extent cx="717550" cy="298450"/>
                      <wp:effectExtent l="0" t="0" r="0" b="6350"/>
                      <wp:wrapNone/>
                      <wp:docPr id="83" name="Text Box 83"/>
                      <wp:cNvGraphicFramePr/>
                      <a:graphic xmlns:a="http://schemas.openxmlformats.org/drawingml/2006/main">
                        <a:graphicData uri="http://schemas.microsoft.com/office/word/2010/wordprocessingShape">
                          <wps:wsp>
                            <wps:cNvSpPr txBox="1"/>
                            <wps:spPr>
                              <a:xfrm>
                                <a:off x="0" y="0"/>
                                <a:ext cx="717550" cy="298450"/>
                              </a:xfrm>
                              <a:prstGeom prst="rect">
                                <a:avLst/>
                              </a:prstGeom>
                              <a:noFill/>
                              <a:ln w="6350">
                                <a:noFill/>
                              </a:ln>
                            </wps:spPr>
                            <wps:txbx>
                              <w:txbxContent>
                                <w:p w14:paraId="5B515A77" w14:textId="77777777" w:rsidR="009722FB" w:rsidRPr="006F7E99" w:rsidRDefault="00B60735" w:rsidP="009722FB">
                                  <w:pPr>
                                    <w:jc w:val="center"/>
                                    <w:rPr>
                                      <w:b/>
                                    </w:rPr>
                                  </w:pPr>
                                  <w:r>
                                    <w:rPr>
                                      <w:b/>
                                    </w:rPr>
                                    <w:t>600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w14:anchorId="5C3E4FD2" id="_x0000_s1323" type="#_x0000_t202" style="position:absolute;left:0;text-align:left;margin-left:11.35pt;margin-top:543.9pt;width:56.5pt;height:23.5pt;z-index:25232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" filled="f" stroked="f" strokeweight=".5pt">
                      <v:textbox>
                        <w:txbxContent>
                          <w:p w14:paraId="5B515A77" w14:textId="77777777" w:rsidR="009722FB" w:rsidRPr="006F7E99" w:rsidRDefault="00B60735" w:rsidP="009722FB">
                            <w:pPr>
                              <w:jc w:val="center"/>
                              <w:rPr>
                                <w:b/>
                              </w:rPr>
                            </w:pPr>
                            <w:r>
                              <w:rPr>
                                <w:b/>
                              </w:rPr>
                              <w:t>600 mg</w:t>
                            </w:r>
                          </w:p>
                        </w:txbxContent>
                      </v:textbox>
                    </v:shape>
                  </w:pict>
                </mc:Fallback>
              </mc:AlternateContent>
            </w:r>
            <w:r w:rsidRPr="003714E3">
              <w:rPr>
                <w:noProof/>
                <w:sz w:val="20"/>
                <w:lang w:val="en-US"/>
              </w:rPr>
              <mc:AlternateContent>
                <mc:Choice Requires="wps">
                  <w:drawing>
                    <wp:anchor distT="0" distB="0" distL="114300" distR="114300" simplePos="0" relativeHeight="252323840" behindDoc="0" locked="0" layoutInCell="1" allowOverlap="1" wp14:anchorId="6C6B7699" wp14:editId="71B1BC6C">
                      <wp:simplePos x="0" y="0"/>
                      <wp:positionH relativeFrom="column">
                        <wp:posOffset>169545</wp:posOffset>
                      </wp:positionH>
                      <wp:positionV relativeFrom="paragraph">
                        <wp:posOffset>6501130</wp:posOffset>
                      </wp:positionV>
                      <wp:extent cx="698500" cy="298450"/>
                      <wp:effectExtent l="0" t="0" r="0" b="6350"/>
                      <wp:wrapNone/>
                      <wp:docPr id="84" name="Text Box 84"/>
                      <wp:cNvGraphicFramePr/>
                      <a:graphic xmlns:a="http://schemas.openxmlformats.org/drawingml/2006/main">
                        <a:graphicData uri="http://schemas.microsoft.com/office/word/2010/wordprocessingShape">
                          <wps:wsp>
                            <wps:cNvSpPr txBox="1"/>
                            <wps:spPr>
                              <a:xfrm>
                                <a:off x="0" y="0"/>
                                <a:ext cx="698500" cy="298450"/>
                              </a:xfrm>
                              <a:prstGeom prst="rect">
                                <a:avLst/>
                              </a:prstGeom>
                              <a:noFill/>
                              <a:ln w="6350">
                                <a:noFill/>
                              </a:ln>
                            </wps:spPr>
                            <wps:txbx>
                              <w:txbxContent>
                                <w:p w14:paraId="2FF9AFC5" w14:textId="77777777" w:rsidR="009722FB" w:rsidRPr="006F7E99" w:rsidRDefault="00B60735" w:rsidP="009722FB">
                                  <w:pPr>
                                    <w:jc w:val="center"/>
                                    <w:rPr>
                                      <w:b/>
                                    </w:rPr>
                                  </w:pPr>
                                  <w:r>
                                    <w:rPr>
                                      <w:b/>
                                    </w:rPr>
                                    <w:t>525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w14:anchorId="6C6B7699" id="Text Box 84" o:spid="_x0000_s1324" type="#_x0000_t202" style="position:absolute;left:0;text-align:left;margin-left:13.35pt;margin-top:511.9pt;width:55pt;height:23.5pt;z-index:25232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" filled="f" stroked="f" strokeweight=".5pt">
                      <v:textbox>
                        <w:txbxContent>
                          <w:p w14:paraId="2FF9AFC5" w14:textId="77777777" w:rsidR="009722FB" w:rsidRPr="006F7E99" w:rsidRDefault="00B60735" w:rsidP="009722FB">
                            <w:pPr>
                              <w:jc w:val="center"/>
                              <w:rPr>
                                <w:b/>
                              </w:rPr>
                            </w:pPr>
                            <w:r>
                              <w:rPr>
                                <w:b/>
                              </w:rPr>
                              <w:t>525 mg</w:t>
                            </w:r>
                          </w:p>
                        </w:txbxContent>
                      </v:textbox>
                    </v:shape>
                  </w:pict>
                </mc:Fallback>
              </mc:AlternateContent>
            </w:r>
            <w:r w:rsidRPr="003714E3">
              <w:rPr>
                <w:noProof/>
                <w:sz w:val="20"/>
                <w:lang w:val="en-US"/>
              </w:rPr>
              <mc:AlternateContent>
                <mc:Choice Requires="wps">
                  <w:drawing>
                    <wp:anchor distT="0" distB="0" distL="114300" distR="114300" simplePos="0" relativeHeight="252321792" behindDoc="0" locked="0" layoutInCell="1" allowOverlap="1" wp14:anchorId="4A966A5A" wp14:editId="077AE6ED">
                      <wp:simplePos x="0" y="0"/>
                      <wp:positionH relativeFrom="column">
                        <wp:posOffset>194945</wp:posOffset>
                      </wp:positionH>
                      <wp:positionV relativeFrom="paragraph">
                        <wp:posOffset>6126480</wp:posOffset>
                      </wp:positionV>
                      <wp:extent cx="660400" cy="279400"/>
                      <wp:effectExtent l="0" t="0" r="0" b="6350"/>
                      <wp:wrapNone/>
                      <wp:docPr id="85" name="Text Box 85"/>
                      <wp:cNvGraphicFramePr/>
                      <a:graphic xmlns:a="http://schemas.openxmlformats.org/drawingml/2006/main">
                        <a:graphicData uri="http://schemas.microsoft.com/office/word/2010/wordprocessingShape">
                          <wps:wsp>
                            <wps:cNvSpPr txBox="1"/>
                            <wps:spPr>
                              <a:xfrm>
                                <a:off x="0" y="0"/>
                                <a:ext cx="660400" cy="279400"/>
                              </a:xfrm>
                              <a:prstGeom prst="rect">
                                <a:avLst/>
                              </a:prstGeom>
                              <a:noFill/>
                              <a:ln w="6350">
                                <a:noFill/>
                              </a:ln>
                            </wps:spPr>
                            <wps:txbx>
                              <w:txbxContent>
                                <w:p w14:paraId="43467C50" w14:textId="77777777" w:rsidR="009722FB" w:rsidRPr="006F7E99" w:rsidRDefault="00B60735" w:rsidP="009722FB">
                                  <w:pPr>
                                    <w:jc w:val="center"/>
                                    <w:rPr>
                                      <w:b/>
                                    </w:rPr>
                                  </w:pPr>
                                  <w:r>
                                    <w:rPr>
                                      <w:b/>
                                    </w:rPr>
                                    <w:t>450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w14:anchorId="4A966A5A" id="Text Box 85" o:spid="_x0000_s1325" type="#_x0000_t202" style="position:absolute;left:0;text-align:left;margin-left:15.35pt;margin-top:482.4pt;width:52pt;height:22pt;z-index:25232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" filled="f" stroked="f" strokeweight=".5pt">
                      <v:textbox>
                        <w:txbxContent>
                          <w:p w14:paraId="43467C50" w14:textId="77777777" w:rsidR="009722FB" w:rsidRPr="006F7E99" w:rsidRDefault="00B60735" w:rsidP="009722FB">
                            <w:pPr>
                              <w:jc w:val="center"/>
                              <w:rPr>
                                <w:b/>
                              </w:rPr>
                            </w:pPr>
                            <w:r>
                              <w:rPr>
                                <w:b/>
                              </w:rPr>
                              <w:t>450 mg</w:t>
                            </w:r>
                          </w:p>
                        </w:txbxContent>
                      </v:textbox>
                    </v:shape>
                  </w:pict>
                </mc:Fallback>
              </mc:AlternateContent>
            </w:r>
            <w:r w:rsidRPr="003714E3">
              <w:rPr>
                <w:noProof/>
                <w:sz w:val="20"/>
                <w:lang w:val="en-US"/>
              </w:rPr>
              <mc:AlternateContent>
                <mc:Choice Requires="wps">
                  <w:drawing>
                    <wp:anchor distT="0" distB="0" distL="114300" distR="114300" simplePos="0" relativeHeight="252319744" behindDoc="0" locked="0" layoutInCell="1" allowOverlap="1" wp14:anchorId="10F9B89D" wp14:editId="572C2072">
                      <wp:simplePos x="0" y="0"/>
                      <wp:positionH relativeFrom="column">
                        <wp:posOffset>150495</wp:posOffset>
                      </wp:positionH>
                      <wp:positionV relativeFrom="paragraph">
                        <wp:posOffset>5726430</wp:posOffset>
                      </wp:positionV>
                      <wp:extent cx="685800" cy="298450"/>
                      <wp:effectExtent l="0" t="0" r="0" b="6350"/>
                      <wp:wrapNone/>
                      <wp:docPr id="86" name="Text Box 86"/>
                      <wp:cNvGraphicFramePr/>
                      <a:graphic xmlns:a="http://schemas.openxmlformats.org/drawingml/2006/main">
                        <a:graphicData uri="http://schemas.microsoft.com/office/word/2010/wordprocessingShape">
                          <wps:wsp>
                            <wps:cNvSpPr txBox="1"/>
                            <wps:spPr>
                              <a:xfrm>
                                <a:off x="0" y="0"/>
                                <a:ext cx="685800" cy="298450"/>
                              </a:xfrm>
                              <a:prstGeom prst="rect">
                                <a:avLst/>
                              </a:prstGeom>
                              <a:noFill/>
                              <a:ln w="6350">
                                <a:noFill/>
                              </a:ln>
                            </wps:spPr>
                            <wps:txbx>
                              <w:txbxContent>
                                <w:p w14:paraId="6BB54519" w14:textId="77777777" w:rsidR="009722FB" w:rsidRPr="006F7E99" w:rsidRDefault="00B60735" w:rsidP="009722FB">
                                  <w:pPr>
                                    <w:jc w:val="center"/>
                                    <w:rPr>
                                      <w:b/>
                                    </w:rPr>
                                  </w:pPr>
                                  <w:r>
                                    <w:rPr>
                                      <w:b/>
                                    </w:rPr>
                                    <w:t>375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w14:anchorId="10F9B89D" id="Text Box 86" o:spid="_x0000_s1326" type="#_x0000_t202" style="position:absolute;left:0;text-align:left;margin-left:11.85pt;margin-top:450.9pt;width:54pt;height:23.5pt;z-index:25231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" filled="f" stroked="f" strokeweight=".5pt">
                      <v:textbox>
                        <w:txbxContent>
                          <w:p w14:paraId="6BB54519" w14:textId="77777777" w:rsidR="009722FB" w:rsidRPr="006F7E99" w:rsidRDefault="00B60735" w:rsidP="009722FB">
                            <w:pPr>
                              <w:jc w:val="center"/>
                              <w:rPr>
                                <w:b/>
                              </w:rPr>
                            </w:pPr>
                            <w:r>
                              <w:rPr>
                                <w:b/>
                              </w:rPr>
                              <w:t>375 mg</w:t>
                            </w:r>
                          </w:p>
                        </w:txbxContent>
                      </v:textbox>
                    </v:shape>
                  </w:pict>
                </mc:Fallback>
              </mc:AlternateContent>
            </w:r>
            <w:r w:rsidRPr="003714E3">
              <w:rPr>
                <w:noProof/>
                <w:sz w:val="20"/>
                <w:lang w:val="en-US"/>
              </w:rPr>
              <mc:AlternateContent>
                <mc:Choice Requires="wps">
                  <w:drawing>
                    <wp:anchor distT="0" distB="0" distL="114300" distR="114300" simplePos="0" relativeHeight="252317696" behindDoc="0" locked="0" layoutInCell="1" allowOverlap="1" wp14:anchorId="52E5A535" wp14:editId="4EFFBC64">
                      <wp:simplePos x="0" y="0"/>
                      <wp:positionH relativeFrom="column">
                        <wp:posOffset>156845</wp:posOffset>
                      </wp:positionH>
                      <wp:positionV relativeFrom="paragraph">
                        <wp:posOffset>5345430</wp:posOffset>
                      </wp:positionV>
                      <wp:extent cx="698500" cy="279400"/>
                      <wp:effectExtent l="0" t="0" r="0" b="6350"/>
                      <wp:wrapNone/>
                      <wp:docPr id="87" name="Text Box 87"/>
                      <wp:cNvGraphicFramePr/>
                      <a:graphic xmlns:a="http://schemas.openxmlformats.org/drawingml/2006/main">
                        <a:graphicData uri="http://schemas.microsoft.com/office/word/2010/wordprocessingShape">
                          <wps:wsp>
                            <wps:cNvSpPr txBox="1"/>
                            <wps:spPr>
                              <a:xfrm>
                                <a:off x="0" y="0"/>
                                <a:ext cx="698500" cy="279400"/>
                              </a:xfrm>
                              <a:prstGeom prst="rect">
                                <a:avLst/>
                              </a:prstGeom>
                              <a:noFill/>
                              <a:ln w="6350">
                                <a:noFill/>
                              </a:ln>
                            </wps:spPr>
                            <wps:txbx>
                              <w:txbxContent>
                                <w:p w14:paraId="5FBBE2EC" w14:textId="77777777" w:rsidR="009722FB" w:rsidRPr="006F7E99" w:rsidRDefault="00B60735" w:rsidP="009722FB">
                                  <w:pPr>
                                    <w:jc w:val="center"/>
                                    <w:rPr>
                                      <w:b/>
                                    </w:rPr>
                                  </w:pPr>
                                  <w:r>
                                    <w:rPr>
                                      <w:b/>
                                    </w:rPr>
                                    <w:t>300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w14:anchorId="52E5A535" id="Text Box 87" o:spid="_x0000_s1327" type="#_x0000_t202" style="position:absolute;left:0;text-align:left;margin-left:12.35pt;margin-top:420.9pt;width:55pt;height:22pt;z-index:25231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" filled="f" stroked="f" strokeweight=".5pt">
                      <v:textbox>
                        <w:txbxContent>
                          <w:p w14:paraId="5FBBE2EC" w14:textId="77777777" w:rsidR="009722FB" w:rsidRPr="006F7E99" w:rsidRDefault="00B60735" w:rsidP="009722FB">
                            <w:pPr>
                              <w:jc w:val="center"/>
                              <w:rPr>
                                <w:b/>
                              </w:rPr>
                            </w:pPr>
                            <w:r>
                              <w:rPr>
                                <w:b/>
                              </w:rPr>
                              <w:t>300 mg</w:t>
                            </w:r>
                          </w:p>
                        </w:txbxContent>
                      </v:textbox>
                    </v:shape>
                  </w:pict>
                </mc:Fallback>
              </mc:AlternateContent>
            </w:r>
            <w:r w:rsidRPr="003714E3">
              <w:rPr>
                <w:noProof/>
                <w:sz w:val="20"/>
                <w:lang w:val="en-US"/>
              </w:rPr>
              <mc:AlternateContent>
                <mc:Choice Requires="wps">
                  <w:drawing>
                    <wp:anchor distT="0" distB="0" distL="114300" distR="114300" simplePos="0" relativeHeight="252315648" behindDoc="0" locked="0" layoutInCell="1" allowOverlap="1" wp14:anchorId="43EB35E0" wp14:editId="317E9B48">
                      <wp:simplePos x="0" y="0"/>
                      <wp:positionH relativeFrom="column">
                        <wp:posOffset>150495</wp:posOffset>
                      </wp:positionH>
                      <wp:positionV relativeFrom="paragraph">
                        <wp:posOffset>4951730</wp:posOffset>
                      </wp:positionV>
                      <wp:extent cx="698500" cy="311150"/>
                      <wp:effectExtent l="0" t="0" r="0" b="0"/>
                      <wp:wrapNone/>
                      <wp:docPr id="88" name="Text Box 88"/>
                      <wp:cNvGraphicFramePr/>
                      <a:graphic xmlns:a="http://schemas.openxmlformats.org/drawingml/2006/main">
                        <a:graphicData uri="http://schemas.microsoft.com/office/word/2010/wordprocessingShape">
                          <wps:wsp>
                            <wps:cNvSpPr txBox="1"/>
                            <wps:spPr>
                              <a:xfrm>
                                <a:off x="0" y="0"/>
                                <a:ext cx="698500" cy="311150"/>
                              </a:xfrm>
                              <a:prstGeom prst="rect">
                                <a:avLst/>
                              </a:prstGeom>
                              <a:noFill/>
                              <a:ln w="6350">
                                <a:noFill/>
                              </a:ln>
                            </wps:spPr>
                            <wps:txbx>
                              <w:txbxContent>
                                <w:p w14:paraId="551606A4" w14:textId="77777777" w:rsidR="009722FB" w:rsidRPr="006F7E99" w:rsidRDefault="00B60735" w:rsidP="009722FB">
                                  <w:pPr>
                                    <w:jc w:val="center"/>
                                    <w:rPr>
                                      <w:b/>
                                    </w:rPr>
                                  </w:pPr>
                                  <w:r w:rsidRPr="006F7E99">
                                    <w:rPr>
                                      <w:b/>
                                    </w:rPr>
                                    <w:t>225</w:t>
                                  </w:r>
                                  <w:r>
                                    <w:rPr>
                                      <w:b/>
                                    </w:rPr>
                                    <w:t> </w:t>
                                  </w:r>
                                  <w:r w:rsidRPr="006F7E99">
                                    <w:rPr>
                                      <w:b/>
                                    </w:rPr>
                                    <w:t>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w14:anchorId="43EB35E0" id="Text Box 88" o:spid="_x0000_s1328" type="#_x0000_t202" style="position:absolute;left:0;text-align:left;margin-left:11.85pt;margin-top:389.9pt;width:55pt;height:24.5pt;z-index:25231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" filled="f" stroked="f" strokeweight=".5pt">
                      <v:textbox>
                        <w:txbxContent>
                          <w:p w14:paraId="551606A4" w14:textId="77777777" w:rsidR="009722FB" w:rsidRPr="006F7E99" w:rsidRDefault="00B60735" w:rsidP="009722FB">
                            <w:pPr>
                              <w:jc w:val="center"/>
                              <w:rPr>
                                <w:b/>
                              </w:rPr>
                            </w:pPr>
                            <w:r w:rsidRPr="006F7E99">
                              <w:rPr>
                                <w:b/>
                              </w:rPr>
                              <w:t>225</w:t>
                            </w:r>
                            <w:r>
                              <w:rPr>
                                <w:b/>
                              </w:rPr>
                              <w:t> </w:t>
                            </w:r>
                            <w:r w:rsidRPr="006F7E99">
                              <w:rPr>
                                <w:b/>
                              </w:rPr>
                              <w:t>mg</w:t>
                            </w:r>
                          </w:p>
                        </w:txbxContent>
                      </v:textbox>
                    </v:shape>
                  </w:pict>
                </mc:Fallback>
              </mc:AlternateContent>
            </w:r>
            <w:r w:rsidRPr="003714E3">
              <w:rPr>
                <w:noProof/>
                <w:sz w:val="20"/>
                <w:lang w:val="en-US"/>
              </w:rPr>
              <mc:AlternateContent>
                <mc:Choice Requires="wps">
                  <w:drawing>
                    <wp:anchor distT="0" distB="0" distL="114300" distR="114300" simplePos="0" relativeHeight="252313600" behindDoc="0" locked="0" layoutInCell="1" allowOverlap="1" wp14:anchorId="6117E8E1" wp14:editId="6D4DE3C4">
                      <wp:simplePos x="0" y="0"/>
                      <wp:positionH relativeFrom="column">
                        <wp:posOffset>175895</wp:posOffset>
                      </wp:positionH>
                      <wp:positionV relativeFrom="paragraph">
                        <wp:posOffset>4564380</wp:posOffset>
                      </wp:positionV>
                      <wp:extent cx="685800" cy="279400"/>
                      <wp:effectExtent l="0" t="0" r="0" b="6350"/>
                      <wp:wrapNone/>
                      <wp:docPr id="89" name="Text Box 89"/>
                      <wp:cNvGraphicFramePr/>
                      <a:graphic xmlns:a="http://schemas.openxmlformats.org/drawingml/2006/main">
                        <a:graphicData uri="http://schemas.microsoft.com/office/word/2010/wordprocessingShape">
                          <wps:wsp>
                            <wps:cNvSpPr txBox="1"/>
                            <wps:spPr>
                              <a:xfrm>
                                <a:off x="0" y="0"/>
                                <a:ext cx="685800" cy="279400"/>
                              </a:xfrm>
                              <a:prstGeom prst="rect">
                                <a:avLst/>
                              </a:prstGeom>
                              <a:noFill/>
                              <a:ln w="6350">
                                <a:noFill/>
                              </a:ln>
                            </wps:spPr>
                            <wps:txbx>
                              <w:txbxContent>
                                <w:p w14:paraId="74CA2D91" w14:textId="77777777" w:rsidR="009722FB" w:rsidRPr="006F7E99" w:rsidRDefault="00B60735" w:rsidP="009722FB">
                                  <w:pPr>
                                    <w:jc w:val="center"/>
                                    <w:rPr>
                                      <w:b/>
                                    </w:rPr>
                                  </w:pPr>
                                  <w:r>
                                    <w:rPr>
                                      <w:b/>
                                    </w:rPr>
                                    <w:t>150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w14:anchorId="6117E8E1" id="Text Box 89" o:spid="_x0000_s1329" type="#_x0000_t202" style="position:absolute;left:0;text-align:left;margin-left:13.85pt;margin-top:359.4pt;width:54pt;height:22pt;z-index:25231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" filled="f" stroked="f" strokeweight=".5pt">
                      <v:textbox>
                        <w:txbxContent>
                          <w:p w14:paraId="74CA2D91" w14:textId="77777777" w:rsidR="009722FB" w:rsidRPr="006F7E99" w:rsidRDefault="00B60735" w:rsidP="009722FB">
                            <w:pPr>
                              <w:jc w:val="center"/>
                              <w:rPr>
                                <w:b/>
                              </w:rPr>
                            </w:pPr>
                            <w:r>
                              <w:rPr>
                                <w:b/>
                              </w:rPr>
                              <w:t>150 mg</w:t>
                            </w:r>
                          </w:p>
                        </w:txbxContent>
                      </v:textbox>
                    </v:shape>
                  </w:pict>
                </mc:Fallback>
              </mc:AlternateContent>
            </w:r>
            <w:r w:rsidRPr="003714E3">
              <w:rPr>
                <w:noProof/>
                <w:sz w:val="20"/>
                <w:lang w:val="en-US"/>
              </w:rPr>
              <mc:AlternateContent>
                <mc:Choice Requires="wps">
                  <w:drawing>
                    <wp:anchor distT="0" distB="0" distL="114300" distR="114300" simplePos="0" relativeHeight="252311552" behindDoc="0" locked="0" layoutInCell="1" allowOverlap="1" wp14:anchorId="6027C2D9" wp14:editId="706AE75B">
                      <wp:simplePos x="0" y="0"/>
                      <wp:positionH relativeFrom="column">
                        <wp:posOffset>194945</wp:posOffset>
                      </wp:positionH>
                      <wp:positionV relativeFrom="paragraph">
                        <wp:posOffset>4119880</wp:posOffset>
                      </wp:positionV>
                      <wp:extent cx="635000" cy="279400"/>
                      <wp:effectExtent l="0" t="0" r="0" b="6350"/>
                      <wp:wrapNone/>
                      <wp:docPr id="90" name="Text Box 90"/>
                      <wp:cNvGraphicFramePr/>
                      <a:graphic xmlns:a="http://schemas.openxmlformats.org/drawingml/2006/main">
                        <a:graphicData uri="http://schemas.microsoft.com/office/word/2010/wordprocessingShape">
                          <wps:wsp>
                            <wps:cNvSpPr txBox="1"/>
                            <wps:spPr>
                              <a:xfrm>
                                <a:off x="0" y="0"/>
                                <a:ext cx="635000" cy="279400"/>
                              </a:xfrm>
                              <a:prstGeom prst="rect">
                                <a:avLst/>
                              </a:prstGeom>
                              <a:noFill/>
                              <a:ln w="6350">
                                <a:noFill/>
                              </a:ln>
                            </wps:spPr>
                            <wps:txbx>
                              <w:txbxContent>
                                <w:p w14:paraId="3026B5B7" w14:textId="77777777" w:rsidR="009722FB" w:rsidRPr="006F7E99" w:rsidRDefault="00B60735" w:rsidP="009722FB">
                                  <w:pPr>
                                    <w:jc w:val="center"/>
                                    <w:rPr>
                                      <w:b/>
                                    </w:rPr>
                                  </w:pPr>
                                  <w:r>
                                    <w:rPr>
                                      <w:b/>
                                    </w:rPr>
                                    <w:t>75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w14:anchorId="6027C2D9" id="_x0000_s1330" type="#_x0000_t202" style="position:absolute;left:0;text-align:left;margin-left:15.35pt;margin-top:324.4pt;width:50pt;height:22pt;z-index:25231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" filled="f" stroked="f" strokeweight=".5pt">
                      <v:textbox>
                        <w:txbxContent>
                          <w:p w14:paraId="3026B5B7" w14:textId="77777777" w:rsidR="009722FB" w:rsidRPr="006F7E99" w:rsidRDefault="00B60735" w:rsidP="009722FB">
                            <w:pPr>
                              <w:jc w:val="center"/>
                              <w:rPr>
                                <w:b/>
                              </w:rPr>
                            </w:pPr>
                            <w:r>
                              <w:rPr>
                                <w:b/>
                              </w:rPr>
                              <w:t>75 mg</w:t>
                            </w:r>
                          </w:p>
                        </w:txbxContent>
                      </v:textbox>
                    </v:shape>
                  </w:pict>
                </mc:Fallback>
              </mc:AlternateContent>
            </w:r>
            <w:r w:rsidRPr="003714E3">
              <w:rPr>
                <w:noProof/>
                <w:sz w:val="20"/>
                <w:lang w:val="en-US"/>
              </w:rPr>
              <mc:AlternateContent>
                <mc:Choice Requires="wps">
                  <w:drawing>
                    <wp:anchor distT="0" distB="0" distL="114300" distR="114300" simplePos="0" relativeHeight="252309504" behindDoc="0" locked="0" layoutInCell="1" allowOverlap="1" wp14:anchorId="503A76CF" wp14:editId="6DECBAA3">
                      <wp:simplePos x="0" y="0"/>
                      <wp:positionH relativeFrom="column">
                        <wp:posOffset>4887595</wp:posOffset>
                      </wp:positionH>
                      <wp:positionV relativeFrom="paragraph">
                        <wp:posOffset>3465830</wp:posOffset>
                      </wp:positionV>
                      <wp:extent cx="730250" cy="450850"/>
                      <wp:effectExtent l="0" t="0" r="0" b="6350"/>
                      <wp:wrapNone/>
                      <wp:docPr id="91" name="Text Box 91"/>
                      <wp:cNvGraphicFramePr/>
                      <a:graphic xmlns:a="http://schemas.openxmlformats.org/drawingml/2006/main">
                        <a:graphicData uri="http://schemas.microsoft.com/office/word/2010/wordprocessingShape">
                          <wps:wsp>
                            <wps:cNvSpPr txBox="1"/>
                            <wps:spPr>
                              <a:xfrm>
                                <a:off x="0" y="0"/>
                                <a:ext cx="730250" cy="450850"/>
                              </a:xfrm>
                              <a:prstGeom prst="rect">
                                <a:avLst/>
                              </a:prstGeom>
                              <a:noFill/>
                              <a:ln w="6350">
                                <a:noFill/>
                              </a:ln>
                            </wps:spPr>
                            <wps:txbx>
                              <w:txbxContent>
                                <w:p w14:paraId="394192C9" w14:textId="77777777" w:rsidR="009722FB" w:rsidRDefault="00B60735" w:rsidP="009722FB">
                                  <w:pPr>
                                    <w:jc w:val="center"/>
                                    <w:rPr>
                                      <w:b/>
                                      <w:color w:val="FFFFFF" w:themeColor="background1"/>
                                    </w:rPr>
                                  </w:pPr>
                                  <w:r>
                                    <w:rPr>
                                      <w:b/>
                                      <w:color w:val="FFFFFF" w:themeColor="background1"/>
                                    </w:rPr>
                                    <w:t>Gr</w:t>
                                  </w:r>
                                  <w:r w:rsidR="00F76889">
                                    <w:rPr>
                                      <w:b/>
                                      <w:color w:val="FFFFFF" w:themeColor="background1"/>
                                    </w:rPr>
                                    <w:t>å</w:t>
                                  </w:r>
                                </w:p>
                                <w:p w14:paraId="23A90063" w14:textId="77777777" w:rsidR="009722FB" w:rsidRPr="006F7E99" w:rsidRDefault="00B60735" w:rsidP="009722FB">
                                  <w:pPr>
                                    <w:jc w:val="center"/>
                                    <w:rPr>
                                      <w:b/>
                                      <w:color w:val="FFFFFF" w:themeColor="background1"/>
                                    </w:rPr>
                                  </w:pPr>
                                  <w:r>
                                    <w:rPr>
                                      <w:b/>
                                      <w:color w:val="FFFFFF" w:themeColor="background1"/>
                                    </w:rPr>
                                    <w:t>300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w14:anchorId="503A76CF" id="_x0000_s1331" type="#_x0000_t202" style="position:absolute;left:0;text-align:left;margin-left:384.85pt;margin-top:272.9pt;width:57.5pt;height:35.5pt;z-index:25230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" filled="f" stroked="f" strokeweight=".5pt">
                      <v:textbox>
                        <w:txbxContent>
                          <w:p w14:paraId="394192C9" w14:textId="77777777" w:rsidR="009722FB" w:rsidRDefault="00B60735" w:rsidP="009722FB">
                            <w:pPr>
                              <w:jc w:val="center"/>
                              <w:rPr>
                                <w:b/>
                                <w:color w:val="FFFFFF" w:themeColor="background1"/>
                              </w:rPr>
                            </w:pPr>
                            <w:r>
                              <w:rPr>
                                <w:b/>
                                <w:color w:val="FFFFFF" w:themeColor="background1"/>
                              </w:rPr>
                              <w:t>Gr</w:t>
                            </w:r>
                            <w:r w:rsidR="00F76889">
                              <w:rPr>
                                <w:b/>
                                <w:color w:val="FFFFFF" w:themeColor="background1"/>
                              </w:rPr>
                              <w:t>å</w:t>
                            </w:r>
                          </w:p>
                          <w:p w14:paraId="23A90063" w14:textId="77777777" w:rsidR="009722FB" w:rsidRPr="006F7E99" w:rsidRDefault="00B60735" w:rsidP="009722FB">
                            <w:pPr>
                              <w:jc w:val="center"/>
                              <w:rPr>
                                <w:b/>
                                <w:color w:val="FFFFFF" w:themeColor="background1"/>
                              </w:rPr>
                            </w:pPr>
                            <w:r>
                              <w:rPr>
                                <w:b/>
                                <w:color w:val="FFFFFF" w:themeColor="background1"/>
                              </w:rPr>
                              <w:t>300 mg</w:t>
                            </w:r>
                          </w:p>
                        </w:txbxContent>
                      </v:textbox>
                    </v:shape>
                  </w:pict>
                </mc:Fallback>
              </mc:AlternateContent>
            </w:r>
            <w:r w:rsidRPr="003714E3">
              <w:rPr>
                <w:noProof/>
                <w:sz w:val="20"/>
                <w:lang w:val="en-US"/>
              </w:rPr>
              <mc:AlternateContent>
                <mc:Choice Requires="wps">
                  <w:drawing>
                    <wp:anchor distT="0" distB="0" distL="114300" distR="114300" simplePos="0" relativeHeight="252307456" behindDoc="0" locked="0" layoutInCell="1" allowOverlap="1" wp14:anchorId="2DC0FE72" wp14:editId="5FEE1F5F">
                      <wp:simplePos x="0" y="0"/>
                      <wp:positionH relativeFrom="column">
                        <wp:posOffset>4100195</wp:posOffset>
                      </wp:positionH>
                      <wp:positionV relativeFrom="paragraph">
                        <wp:posOffset>3465830</wp:posOffset>
                      </wp:positionV>
                      <wp:extent cx="698500" cy="457200"/>
                      <wp:effectExtent l="0" t="0" r="0" b="0"/>
                      <wp:wrapNone/>
                      <wp:docPr id="92" name="Text Box 92"/>
                      <wp:cNvGraphicFramePr/>
                      <a:graphic xmlns:a="http://schemas.openxmlformats.org/drawingml/2006/main">
                        <a:graphicData uri="http://schemas.microsoft.com/office/word/2010/wordprocessingShape">
                          <wps:wsp>
                            <wps:cNvSpPr txBox="1"/>
                            <wps:spPr>
                              <a:xfrm>
                                <a:off x="0" y="0"/>
                                <a:ext cx="698500" cy="457200"/>
                              </a:xfrm>
                              <a:prstGeom prst="rect">
                                <a:avLst/>
                              </a:prstGeom>
                              <a:noFill/>
                              <a:ln w="6350">
                                <a:noFill/>
                              </a:ln>
                            </wps:spPr>
                            <wps:txbx>
                              <w:txbxContent>
                                <w:p w14:paraId="5133D334" w14:textId="77777777" w:rsidR="009722FB" w:rsidRDefault="00B60735" w:rsidP="009722FB">
                                  <w:pPr>
                                    <w:rPr>
                                      <w:b/>
                                      <w:color w:val="FFFFFF" w:themeColor="background1"/>
                                    </w:rPr>
                                  </w:pPr>
                                  <w:r>
                                    <w:rPr>
                                      <w:b/>
                                      <w:color w:val="FFFFFF" w:themeColor="background1"/>
                                    </w:rPr>
                                    <w:t>Lila</w:t>
                                  </w:r>
                                </w:p>
                                <w:p w14:paraId="4C3A6521" w14:textId="77777777" w:rsidR="009722FB" w:rsidRPr="006F7E99" w:rsidRDefault="00B60735" w:rsidP="009722FB">
                                  <w:pPr>
                                    <w:rPr>
                                      <w:b/>
                                      <w:color w:val="FFFFFF" w:themeColor="background1"/>
                                    </w:rPr>
                                  </w:pPr>
                                  <w:r>
                                    <w:rPr>
                                      <w:b/>
                                      <w:color w:val="FFFFFF" w:themeColor="background1"/>
                                    </w:rPr>
                                    <w:t>150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w14:anchorId="2DC0FE72" id="_x0000_s1332" type="#_x0000_t202" style="position:absolute;left:0;text-align:left;margin-left:322.85pt;margin-top:272.9pt;width:55pt;height:36pt;z-index:25230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" filled="f" stroked="f" strokeweight=".5pt">
                      <v:textbox>
                        <w:txbxContent>
                          <w:p w14:paraId="5133D334" w14:textId="77777777" w:rsidR="009722FB" w:rsidRDefault="00B60735" w:rsidP="009722FB">
                            <w:pPr>
                              <w:rPr>
                                <w:b/>
                                <w:color w:val="FFFFFF" w:themeColor="background1"/>
                              </w:rPr>
                            </w:pPr>
                            <w:r>
                              <w:rPr>
                                <w:b/>
                                <w:color w:val="FFFFFF" w:themeColor="background1"/>
                              </w:rPr>
                              <w:t>Lila</w:t>
                            </w:r>
                          </w:p>
                          <w:p w14:paraId="4C3A6521" w14:textId="77777777" w:rsidR="009722FB" w:rsidRPr="006F7E99" w:rsidRDefault="00B60735" w:rsidP="009722FB">
                            <w:pPr>
                              <w:rPr>
                                <w:b/>
                                <w:color w:val="FFFFFF" w:themeColor="background1"/>
                              </w:rPr>
                            </w:pPr>
                            <w:r>
                              <w:rPr>
                                <w:b/>
                                <w:color w:val="FFFFFF" w:themeColor="background1"/>
                              </w:rPr>
                              <w:t>150 mg</w:t>
                            </w:r>
                          </w:p>
                        </w:txbxContent>
                      </v:textbox>
                    </v:shape>
                  </w:pict>
                </mc:Fallback>
              </mc:AlternateContent>
            </w:r>
            <w:r w:rsidRPr="003714E3">
              <w:rPr>
                <w:noProof/>
                <w:sz w:val="20"/>
                <w:lang w:val="en-US"/>
              </w:rPr>
              <mc:AlternateContent>
                <mc:Choice Requires="wps">
                  <w:drawing>
                    <wp:anchor distT="0" distB="0" distL="114300" distR="114300" simplePos="0" relativeHeight="252305408" behindDoc="0" locked="0" layoutInCell="1" allowOverlap="1" wp14:anchorId="4D36760C" wp14:editId="3D5B91D6">
                      <wp:simplePos x="0" y="0"/>
                      <wp:positionH relativeFrom="column">
                        <wp:posOffset>3261995</wp:posOffset>
                      </wp:positionH>
                      <wp:positionV relativeFrom="paragraph">
                        <wp:posOffset>3472180</wp:posOffset>
                      </wp:positionV>
                      <wp:extent cx="679450" cy="482600"/>
                      <wp:effectExtent l="0" t="0" r="0" b="0"/>
                      <wp:wrapNone/>
                      <wp:docPr id="93" name="Text Box 93"/>
                      <wp:cNvGraphicFramePr/>
                      <a:graphic xmlns:a="http://schemas.openxmlformats.org/drawingml/2006/main">
                        <a:graphicData uri="http://schemas.microsoft.com/office/word/2010/wordprocessingShape">
                          <wps:wsp>
                            <wps:cNvSpPr txBox="1"/>
                            <wps:spPr>
                              <a:xfrm>
                                <a:off x="0" y="0"/>
                                <a:ext cx="679450" cy="482600"/>
                              </a:xfrm>
                              <a:prstGeom prst="rect">
                                <a:avLst/>
                              </a:prstGeom>
                              <a:noFill/>
                              <a:ln w="6350">
                                <a:noFill/>
                              </a:ln>
                            </wps:spPr>
                            <wps:txbx>
                              <w:txbxContent>
                                <w:p w14:paraId="6BAA02FD" w14:textId="77777777" w:rsidR="009722FB" w:rsidRDefault="00B60735" w:rsidP="009722FB">
                                  <w:pPr>
                                    <w:jc w:val="center"/>
                                    <w:rPr>
                                      <w:b/>
                                      <w:color w:val="FFFFFF" w:themeColor="background1"/>
                                    </w:rPr>
                                  </w:pPr>
                                  <w:r>
                                    <w:rPr>
                                      <w:b/>
                                      <w:color w:val="FFFFFF" w:themeColor="background1"/>
                                    </w:rPr>
                                    <w:t>Bl</w:t>
                                  </w:r>
                                  <w:r w:rsidR="00F76889">
                                    <w:rPr>
                                      <w:b/>
                                      <w:color w:val="FFFFFF" w:themeColor="background1"/>
                                    </w:rPr>
                                    <w:t>å</w:t>
                                  </w:r>
                                </w:p>
                                <w:p w14:paraId="74419174" w14:textId="77777777" w:rsidR="009722FB" w:rsidRPr="006F7E99" w:rsidRDefault="00B60735" w:rsidP="009722FB">
                                  <w:pPr>
                                    <w:jc w:val="center"/>
                                    <w:rPr>
                                      <w:b/>
                                      <w:color w:val="FFFFFF" w:themeColor="background1"/>
                                    </w:rPr>
                                  </w:pPr>
                                  <w:r>
                                    <w:rPr>
                                      <w:b/>
                                      <w:color w:val="FFFFFF" w:themeColor="background1"/>
                                    </w:rPr>
                                    <w:t>75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w14:anchorId="4D36760C" id="_x0000_s1333" type="#_x0000_t202" style="position:absolute;left:0;text-align:left;margin-left:256.85pt;margin-top:273.4pt;width:53.5pt;height:38pt;z-index:25230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" filled="f" stroked="f" strokeweight=".5pt">
                      <v:textbox>
                        <w:txbxContent>
                          <w:p w14:paraId="6BAA02FD" w14:textId="77777777" w:rsidR="009722FB" w:rsidRDefault="00B60735" w:rsidP="009722FB">
                            <w:pPr>
                              <w:jc w:val="center"/>
                              <w:rPr>
                                <w:b/>
                                <w:color w:val="FFFFFF" w:themeColor="background1"/>
                              </w:rPr>
                            </w:pPr>
                            <w:r>
                              <w:rPr>
                                <w:b/>
                                <w:color w:val="FFFFFF" w:themeColor="background1"/>
                              </w:rPr>
                              <w:t>Bl</w:t>
                            </w:r>
                            <w:r w:rsidR="00F76889">
                              <w:rPr>
                                <w:b/>
                                <w:color w:val="FFFFFF" w:themeColor="background1"/>
                              </w:rPr>
                              <w:t>å</w:t>
                            </w:r>
                          </w:p>
                          <w:p w14:paraId="74419174" w14:textId="77777777" w:rsidR="009722FB" w:rsidRPr="006F7E99" w:rsidRDefault="00B60735" w:rsidP="009722FB">
                            <w:pPr>
                              <w:jc w:val="center"/>
                              <w:rPr>
                                <w:b/>
                                <w:color w:val="FFFFFF" w:themeColor="background1"/>
                              </w:rPr>
                            </w:pPr>
                            <w:r>
                              <w:rPr>
                                <w:b/>
                                <w:color w:val="FFFFFF" w:themeColor="background1"/>
                              </w:rPr>
                              <w:t>75 mg</w:t>
                            </w:r>
                          </w:p>
                        </w:txbxContent>
                      </v:textbox>
                    </v:shape>
                  </w:pict>
                </mc:Fallback>
              </mc:AlternateContent>
            </w:r>
            <w:r w:rsidRPr="003714E3">
              <w:rPr>
                <w:noProof/>
                <w:sz w:val="20"/>
                <w:lang w:val="en-US"/>
              </w:rPr>
              <mc:AlternateContent>
                <mc:Choice Requires="wps">
                  <w:drawing>
                    <wp:anchor distT="0" distB="0" distL="114300" distR="114300" simplePos="0" relativeHeight="252301312" behindDoc="0" locked="0" layoutInCell="1" allowOverlap="1" wp14:anchorId="7CF692A9" wp14:editId="1A654805">
                      <wp:simplePos x="0" y="0"/>
                      <wp:positionH relativeFrom="column">
                        <wp:posOffset>182245</wp:posOffset>
                      </wp:positionH>
                      <wp:positionV relativeFrom="paragraph">
                        <wp:posOffset>3497580</wp:posOffset>
                      </wp:positionV>
                      <wp:extent cx="654050" cy="298450"/>
                      <wp:effectExtent l="0" t="0" r="0" b="6350"/>
                      <wp:wrapNone/>
                      <wp:docPr id="94" name="Text Box 94"/>
                      <wp:cNvGraphicFramePr/>
                      <a:graphic xmlns:a="http://schemas.openxmlformats.org/drawingml/2006/main">
                        <a:graphicData uri="http://schemas.microsoft.com/office/word/2010/wordprocessingShape">
                          <wps:wsp>
                            <wps:cNvSpPr txBox="1"/>
                            <wps:spPr>
                              <a:xfrm>
                                <a:off x="0" y="0"/>
                                <a:ext cx="654050" cy="298450"/>
                              </a:xfrm>
                              <a:prstGeom prst="rect">
                                <a:avLst/>
                              </a:prstGeom>
                              <a:noFill/>
                              <a:ln w="6350">
                                <a:noFill/>
                              </a:ln>
                            </wps:spPr>
                            <wps:txbx>
                              <w:txbxContent>
                                <w:p w14:paraId="2AE8C955" w14:textId="77777777" w:rsidR="009722FB" w:rsidRPr="006F7E99" w:rsidRDefault="00B60735" w:rsidP="009722FB">
                                  <w:pPr>
                                    <w:jc w:val="center"/>
                                    <w:rPr>
                                      <w:b/>
                                    </w:rPr>
                                  </w:pPr>
                                  <w:r w:rsidRPr="006F7E99">
                                    <w:rPr>
                                      <w:b/>
                                    </w:rPr>
                                    <w:t>Dos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w14:anchorId="7CF692A9" id="_x0000_s1334" type="#_x0000_t202" style="position:absolute;left:0;text-align:left;margin-left:14.35pt;margin-top:275.4pt;width:51.5pt;height:23.5pt;z-index:25230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" filled="f" stroked="f" strokeweight=".5pt">
                      <v:textbox>
                        <w:txbxContent>
                          <w:p w14:paraId="2AE8C955" w14:textId="77777777" w:rsidR="009722FB" w:rsidRPr="006F7E99" w:rsidRDefault="00B60735" w:rsidP="009722FB">
                            <w:pPr>
                              <w:jc w:val="center"/>
                              <w:rPr>
                                <w:b/>
                              </w:rPr>
                            </w:pPr>
                            <w:r w:rsidRPr="006F7E99">
                              <w:rPr>
                                <w:b/>
                              </w:rPr>
                              <w:t>Dos</w:t>
                            </w:r>
                          </w:p>
                        </w:txbxContent>
                      </v:textbox>
                    </v:shape>
                  </w:pict>
                </mc:Fallback>
              </mc:AlternateContent>
            </w:r>
            <w:r w:rsidRPr="003714E3">
              <w:rPr>
                <w:noProof/>
                <w:sz w:val="20"/>
                <w:lang w:val="en-US"/>
              </w:rPr>
              <mc:AlternateContent>
                <mc:Choice Requires="wps">
                  <w:drawing>
                    <wp:anchor distT="0" distB="0" distL="114300" distR="114300" simplePos="0" relativeHeight="252286976" behindDoc="0" locked="0" layoutInCell="1" allowOverlap="1" wp14:anchorId="3A88AD93" wp14:editId="2877BE5D">
                      <wp:simplePos x="0" y="0"/>
                      <wp:positionH relativeFrom="column">
                        <wp:posOffset>3877945</wp:posOffset>
                      </wp:positionH>
                      <wp:positionV relativeFrom="paragraph">
                        <wp:posOffset>1046480</wp:posOffset>
                      </wp:positionV>
                      <wp:extent cx="1085850" cy="444500"/>
                      <wp:effectExtent l="0" t="0" r="0" b="0"/>
                      <wp:wrapNone/>
                      <wp:docPr id="307815939" name="Text Box 307815939"/>
                      <wp:cNvGraphicFramePr/>
                      <a:graphic xmlns:a="http://schemas.openxmlformats.org/drawingml/2006/main">
                        <a:graphicData uri="http://schemas.microsoft.com/office/word/2010/wordprocessingShape">
                          <wps:wsp>
                            <wps:cNvSpPr txBox="1"/>
                            <wps:spPr>
                              <a:xfrm>
                                <a:off x="0" y="0"/>
                                <a:ext cx="1085850" cy="444500"/>
                              </a:xfrm>
                              <a:prstGeom prst="rect">
                                <a:avLst/>
                              </a:prstGeom>
                              <a:noFill/>
                              <a:ln w="6350">
                                <a:noFill/>
                              </a:ln>
                            </wps:spPr>
                            <wps:txbx>
                              <w:txbxContent>
                                <w:p w14:paraId="1AE315CD" w14:textId="77777777" w:rsidR="009722FB" w:rsidRDefault="00B60735" w:rsidP="009722FB">
                                  <w:r>
                                    <w:t>Grått nålskydd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w14:anchorId="3A88AD93" id="Text Box 307815939" o:spid="_x0000_s1335" type="#_x0000_t202" style="position:absolute;left:0;text-align:left;margin-left:305.35pt;margin-top:82.4pt;width:85.5pt;height:35pt;z-index:2522869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" filled="f" stroked="f" strokeweight=".5pt">
                      <v:textbox>
                        <w:txbxContent>
                          <w:p w14:paraId="1AE315CD" w14:textId="77777777" w:rsidR="009722FB" w:rsidRDefault="00B60735" w:rsidP="009722FB">
                            <w:r>
                              <w:t>Grått nålskydd</w:t>
                            </w:r>
                          </w:p>
                        </w:txbxContent>
                      </v:textbox>
                    </v:shape>
                  </w:pict>
                </mc:Fallback>
              </mc:AlternateContent>
            </w:r>
            <w:r w:rsidRPr="003714E3">
              <w:rPr>
                <w:noProof/>
                <w:sz w:val="20"/>
                <w:lang w:val="en-US"/>
              </w:rPr>
              <mc:AlternateContent>
                <mc:Choice Requires="wps">
                  <w:drawing>
                    <wp:anchor distT="0" distB="0" distL="114300" distR="114300" simplePos="0" relativeHeight="252282880" behindDoc="0" locked="0" layoutInCell="1" allowOverlap="1" wp14:anchorId="14CEC716" wp14:editId="5BB84D8A">
                      <wp:simplePos x="0" y="0"/>
                      <wp:positionH relativeFrom="column">
                        <wp:posOffset>125095</wp:posOffset>
                      </wp:positionH>
                      <wp:positionV relativeFrom="paragraph">
                        <wp:posOffset>1046480</wp:posOffset>
                      </wp:positionV>
                      <wp:extent cx="1073150" cy="450850"/>
                      <wp:effectExtent l="0" t="0" r="0" b="6350"/>
                      <wp:wrapNone/>
                      <wp:docPr id="307815940" name="Text Box 307815940"/>
                      <wp:cNvGraphicFramePr/>
                      <a:graphic xmlns:a="http://schemas.openxmlformats.org/drawingml/2006/main">
                        <a:graphicData uri="http://schemas.microsoft.com/office/word/2010/wordprocessingShape">
                          <wps:wsp>
                            <wps:cNvSpPr txBox="1"/>
                            <wps:spPr>
                              <a:xfrm>
                                <a:off x="0" y="0"/>
                                <a:ext cx="1073150" cy="450850"/>
                              </a:xfrm>
                              <a:prstGeom prst="rect">
                                <a:avLst/>
                              </a:prstGeom>
                              <a:noFill/>
                              <a:ln w="6350">
                                <a:noFill/>
                              </a:ln>
                            </wps:spPr>
                            <wps:txbx>
                              <w:txbxContent>
                                <w:p w14:paraId="1E9B44FB" w14:textId="77777777" w:rsidR="009722FB" w:rsidRDefault="00B60735" w:rsidP="009722FB">
                                  <w:r>
                                    <w:t>Blått nålskydd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w14:anchorId="14CEC716" id="Text Box 307815940" o:spid="_x0000_s1336" type="#_x0000_t202" style="position:absolute;left:0;text-align:left;margin-left:9.85pt;margin-top:82.4pt;width:84.5pt;height:35.5pt;z-index:252282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" filled="f" stroked="f" strokeweight=".5pt">
                      <v:textbox>
                        <w:txbxContent>
                          <w:p w14:paraId="1E9B44FB" w14:textId="77777777" w:rsidR="009722FB" w:rsidRDefault="00B60735" w:rsidP="009722FB">
                            <w:r>
                              <w:t>Blått nålskydd</w:t>
                            </w:r>
                          </w:p>
                        </w:txbxContent>
                      </v:textbox>
                    </v:shape>
                  </w:pict>
                </mc:Fallback>
              </mc:AlternateContent>
            </w:r>
            <w:r w:rsidRPr="003714E3">
              <w:rPr>
                <w:noProof/>
                <w:sz w:val="20"/>
                <w:lang w:val="en-US"/>
              </w:rPr>
              <mc:AlternateContent>
                <mc:Choice Requires="wps">
                  <w:drawing>
                    <wp:anchor distT="0" distB="0" distL="114300" distR="114300" simplePos="0" relativeHeight="252278784" behindDoc="0" locked="0" layoutInCell="1" allowOverlap="1" wp14:anchorId="488389F7" wp14:editId="7950929B">
                      <wp:simplePos x="0" y="0"/>
                      <wp:positionH relativeFrom="column">
                        <wp:posOffset>2023745</wp:posOffset>
                      </wp:positionH>
                      <wp:positionV relativeFrom="paragraph">
                        <wp:posOffset>87630</wp:posOffset>
                      </wp:positionV>
                      <wp:extent cx="1778000" cy="635000"/>
                      <wp:effectExtent l="0" t="0" r="0" b="0"/>
                      <wp:wrapNone/>
                      <wp:docPr id="307815943" name="Text Box 307815943"/>
                      <wp:cNvGraphicFramePr/>
                      <a:graphic xmlns:a="http://schemas.openxmlformats.org/drawingml/2006/main">
                        <a:graphicData uri="http://schemas.microsoft.com/office/word/2010/wordprocessingShape">
                          <wps:wsp>
                            <wps:cNvSpPr txBox="1"/>
                            <wps:spPr>
                              <a:xfrm>
                                <a:off x="0" y="0"/>
                                <a:ext cx="1778000" cy="635000"/>
                              </a:xfrm>
                              <a:prstGeom prst="rect">
                                <a:avLst/>
                              </a:prstGeom>
                              <a:noFill/>
                              <a:ln w="6350">
                                <a:noFill/>
                              </a:ln>
                            </wps:spPr>
                            <wps:txbx>
                              <w:txbxContent>
                                <w:p w14:paraId="2D3D4502" w14:textId="77777777" w:rsidR="009722FB" w:rsidRPr="004169A9" w:rsidRDefault="00B60735" w:rsidP="009722FB">
                                  <w:pPr>
                                    <w:spacing w:after="60"/>
                                    <w:jc w:val="center"/>
                                    <w:rPr>
                                      <w:b/>
                                      <w:color w:val="FFFFFF" w:themeColor="background1"/>
                                      <w:lang w:val="sv-SE"/>
                                    </w:rPr>
                                  </w:pPr>
                                  <w:r w:rsidRPr="004169A9">
                                    <w:rPr>
                                      <w:b/>
                                      <w:color w:val="FFFFFF" w:themeColor="background1"/>
                                      <w:lang w:val="sv-SE"/>
                                    </w:rPr>
                                    <w:t>Xolair 150 mg</w:t>
                                  </w:r>
                                </w:p>
                                <w:p w14:paraId="228D340C" w14:textId="4CD0DABB" w:rsidR="009722FB" w:rsidRPr="004169A9" w:rsidRDefault="00074DFF" w:rsidP="00F76889">
                                  <w:pPr>
                                    <w:spacing w:after="60"/>
                                    <w:jc w:val="center"/>
                                    <w:rPr>
                                      <w:b/>
                                      <w:color w:val="FFFFFF" w:themeColor="background1"/>
                                      <w:lang w:val="sv-SE"/>
                                    </w:rPr>
                                  </w:pPr>
                                  <w:r>
                                    <w:rPr>
                                      <w:b/>
                                      <w:color w:val="FFFFFF" w:themeColor="background1"/>
                                      <w:lang w:val="sv-SE"/>
                                    </w:rPr>
                                    <w:t>injektions</w:t>
                                  </w:r>
                                  <w:r w:rsidR="00B60735" w:rsidRPr="004169A9">
                                    <w:rPr>
                                      <w:b/>
                                      <w:color w:val="FFFFFF" w:themeColor="background1"/>
                                      <w:lang w:val="sv-SE"/>
                                    </w:rPr>
                                    <w:t>penna med lila nålskydd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w14:anchorId="488389F7" id="Text Box 307815943" o:spid="_x0000_s1337" type="#_x0000_t202" style="position:absolute;left:0;text-align:left;margin-left:159.35pt;margin-top:6.9pt;width:140pt;height:50pt;z-index:252278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" filled="f" stroked="f" strokeweight=".5pt">
                      <v:textbox>
                        <w:txbxContent>
                          <w:p w14:paraId="2D3D4502" w14:textId="77777777" w:rsidR="009722FB" w:rsidRPr="004169A9" w:rsidRDefault="00B60735" w:rsidP="009722FB">
                            <w:pPr>
                              <w:spacing w:after="60"/>
                              <w:jc w:val="center"/>
                              <w:rPr>
                                <w:b/>
                                <w:color w:val="FFFFFF" w:themeColor="background1"/>
                                <w:lang w:val="sv-SE"/>
                              </w:rPr>
                            </w:pPr>
                            <w:r w:rsidRPr="004169A9">
                              <w:rPr>
                                <w:b/>
                                <w:color w:val="FFFFFF" w:themeColor="background1"/>
                                <w:lang w:val="sv-SE"/>
                              </w:rPr>
                              <w:t>Xolair 150 mg</w:t>
                            </w:r>
                          </w:p>
                          <w:p w14:paraId="228D340C" w14:textId="4CD0DABB" w:rsidR="009722FB" w:rsidRPr="004169A9" w:rsidRDefault="00074DFF" w:rsidP="00F76889">
                            <w:pPr>
                              <w:spacing w:after="60"/>
                              <w:jc w:val="center"/>
                              <w:rPr>
                                <w:b/>
                                <w:color w:val="FFFFFF" w:themeColor="background1"/>
                                <w:lang w:val="sv-SE"/>
                              </w:rPr>
                            </w:pPr>
                            <w:r>
                              <w:rPr>
                                <w:b/>
                                <w:color w:val="FFFFFF" w:themeColor="background1"/>
                                <w:lang w:val="sv-SE"/>
                              </w:rPr>
                              <w:t>injektions</w:t>
                            </w:r>
                            <w:r w:rsidR="00B60735" w:rsidRPr="004169A9">
                              <w:rPr>
                                <w:b/>
                                <w:color w:val="FFFFFF" w:themeColor="background1"/>
                                <w:lang w:val="sv-SE"/>
                              </w:rPr>
                              <w:t>penna med lila nålskydd</w:t>
                            </w:r>
                          </w:p>
                        </w:txbxContent>
                      </v:textbox>
                    </v:shape>
                  </w:pict>
                </mc:Fallback>
              </mc:AlternateContent>
            </w:r>
            <w:r w:rsidRPr="003714E3">
              <w:rPr>
                <w:noProof/>
                <w:sz w:val="20"/>
                <w:lang w:val="en-US"/>
              </w:rPr>
              <w:drawing>
                <wp:inline distT="0" distB="0" distL="0" distR="0" wp14:anchorId="23154842" wp14:editId="0281E0E0">
                  <wp:extent cx="5695950" cy="7343775"/>
                  <wp:effectExtent l="0" t="0" r="0" b="9525"/>
                  <wp:docPr id="307815951" name="Picture 307815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15951" name=""/>
                          <pic:cNvPicPr/>
                        </pic:nvPicPr>
                        <pic:blipFill>
                          <a:blip r:embed="rId53"/>
                          <a:stretch>
                            <a:fillRect/>
                          </a:stretch>
                        </pic:blipFill>
                        <pic:spPr>
                          <a:xfrm>
                            <a:off x="0" y="0"/>
                            <a:ext cx="5695950" cy="7343775"/>
                          </a:xfrm>
                          <a:prstGeom prst="rect">
                            <a:avLst/>
                          </a:prstGeom>
                        </pic:spPr>
                      </pic:pic>
                    </a:graphicData>
                  </a:graphic>
                </wp:inline>
              </w:drawing>
            </w:r>
          </w:p>
        </w:tc>
      </w:tr>
    </w:tbl>
    <w:p w14:paraId="308092CF" w14:textId="77777777" w:rsidR="009722FB" w:rsidRPr="00B76AC3" w:rsidRDefault="009722FB" w:rsidP="009722FB">
      <w:pPr>
        <w:tabs>
          <w:tab w:val="clear" w:pos="567"/>
        </w:tabs>
        <w:spacing w:line="240" w:lineRule="auto"/>
        <w:rPr>
          <w:rFonts w:eastAsiaTheme="minorHAnsi"/>
          <w:bCs/>
        </w:rPr>
      </w:pPr>
    </w:p>
    <w:p w14:paraId="4F8CD8A1" w14:textId="38D17BF7" w:rsidR="009722FB" w:rsidRPr="004169A9" w:rsidRDefault="00D04842" w:rsidP="009722FB">
      <w:pPr>
        <w:keepNext/>
        <w:keepLines/>
        <w:tabs>
          <w:tab w:val="clear" w:pos="567"/>
        </w:tabs>
        <w:spacing w:line="240" w:lineRule="auto"/>
        <w:rPr>
          <w:rFonts w:eastAsia="MS Mincho"/>
          <w:b/>
          <w:lang w:val="sv-SE" w:eastAsia="zh-CN"/>
        </w:rPr>
      </w:pPr>
      <w:r>
        <w:rPr>
          <w:rFonts w:eastAsia="MS Mincho"/>
          <w:b/>
          <w:lang w:val="sv-SE" w:eastAsia="zh-CN"/>
        </w:rPr>
        <w:lastRenderedPageBreak/>
        <w:t>Förbered</w:t>
      </w:r>
      <w:r w:rsidR="00B60735" w:rsidRPr="0012024C">
        <w:rPr>
          <w:rFonts w:eastAsia="MS Mincho"/>
          <w:b/>
          <w:lang w:val="sv-SE" w:eastAsia="zh-CN"/>
        </w:rPr>
        <w:t xml:space="preserve"> inför inje</w:t>
      </w:r>
      <w:r>
        <w:rPr>
          <w:rFonts w:eastAsia="MS Mincho"/>
          <w:b/>
          <w:lang w:val="sv-SE" w:eastAsia="zh-CN"/>
        </w:rPr>
        <w:t>k</w:t>
      </w:r>
      <w:r w:rsidR="00B60735" w:rsidRPr="0012024C">
        <w:rPr>
          <w:rFonts w:eastAsia="MS Mincho"/>
          <w:b/>
          <w:lang w:val="sv-SE" w:eastAsia="zh-CN"/>
        </w:rPr>
        <w:t>tion av Xolair</w:t>
      </w:r>
    </w:p>
    <w:p w14:paraId="695F72A0" w14:textId="77777777" w:rsidR="009722FB" w:rsidRPr="004169A9" w:rsidRDefault="009722FB" w:rsidP="009722FB">
      <w:pPr>
        <w:keepNext/>
        <w:keepLines/>
        <w:tabs>
          <w:tab w:val="clear" w:pos="567"/>
        </w:tabs>
        <w:spacing w:line="240" w:lineRule="auto"/>
        <w:rPr>
          <w:rFonts w:eastAsia="MS Mincho"/>
          <w:bCs/>
          <w:lang w:val="sv-SE" w:eastAsia="zh-CN"/>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8"/>
        <w:gridCol w:w="4593"/>
      </w:tblGrid>
      <w:tr w:rsidR="00211724" w:rsidRPr="00410B74" w14:paraId="64BCF639" w14:textId="77777777" w:rsidTr="001C4B98">
        <w:tc>
          <w:tcPr>
            <w:tcW w:w="4675" w:type="dxa"/>
          </w:tcPr>
          <w:p w14:paraId="0DBD51AC" w14:textId="578D7DF5" w:rsidR="00447703" w:rsidRPr="004169A9" w:rsidRDefault="00B60735" w:rsidP="009848E2">
            <w:pPr>
              <w:keepNext/>
              <w:keepLines/>
              <w:tabs>
                <w:tab w:val="clear" w:pos="567"/>
              </w:tabs>
              <w:spacing w:line="240" w:lineRule="auto"/>
              <w:rPr>
                <w:rFonts w:ascii="Times New Roman" w:hAnsi="Times New Roman" w:cs="Times New Roman"/>
                <w:b/>
                <w:lang w:val="sv-SE"/>
              </w:rPr>
            </w:pPr>
            <w:r w:rsidRPr="004169A9">
              <w:rPr>
                <w:rFonts w:ascii="Times New Roman" w:hAnsi="Times New Roman" w:cs="Times New Roman"/>
                <w:b/>
                <w:lang w:val="sv-SE"/>
              </w:rPr>
              <w:t xml:space="preserve">Steg 1. </w:t>
            </w:r>
            <w:r w:rsidR="008814D2">
              <w:rPr>
                <w:rFonts w:ascii="Times New Roman" w:hAnsi="Times New Roman" w:cs="Times New Roman"/>
                <w:b/>
                <w:lang w:val="sv-SE"/>
              </w:rPr>
              <w:t>Ta ut förpackningen i rumstemperatur</w:t>
            </w:r>
          </w:p>
          <w:p w14:paraId="32F2FC64" w14:textId="77777777" w:rsidR="00447703" w:rsidRPr="004169A9" w:rsidRDefault="00447703" w:rsidP="009848E2">
            <w:pPr>
              <w:keepNext/>
              <w:keepLines/>
              <w:tabs>
                <w:tab w:val="clear" w:pos="567"/>
              </w:tabs>
              <w:spacing w:line="240" w:lineRule="auto"/>
              <w:rPr>
                <w:rFonts w:ascii="Times New Roman" w:hAnsi="Times New Roman" w:cs="Times New Roman"/>
                <w:bCs/>
                <w:lang w:val="sv-SE"/>
              </w:rPr>
            </w:pPr>
          </w:p>
          <w:p w14:paraId="2EC9580E" w14:textId="4EE1805F" w:rsidR="00447703" w:rsidRPr="004169A9" w:rsidRDefault="00B60735" w:rsidP="009848E2">
            <w:pPr>
              <w:keepNext/>
              <w:keepLines/>
              <w:tabs>
                <w:tab w:val="clear" w:pos="567"/>
              </w:tabs>
              <w:spacing w:line="240" w:lineRule="auto"/>
              <w:rPr>
                <w:rFonts w:ascii="Times New Roman" w:hAnsi="Times New Roman" w:cs="Times New Roman"/>
                <w:b/>
                <w:lang w:val="sv-SE"/>
              </w:rPr>
            </w:pPr>
            <w:r w:rsidRPr="004169A9">
              <w:rPr>
                <w:rFonts w:ascii="Times New Roman" w:hAnsi="Times New Roman" w:cs="Times New Roman"/>
                <w:bCs/>
                <w:lang w:val="sv-SE"/>
              </w:rPr>
              <w:t xml:space="preserve">Ta ut förpackningen med </w:t>
            </w:r>
            <w:r w:rsidR="00FA0FFF">
              <w:rPr>
                <w:rFonts w:ascii="Times New Roman" w:hAnsi="Times New Roman" w:cs="Times New Roman"/>
                <w:bCs/>
                <w:lang w:val="sv-SE"/>
              </w:rPr>
              <w:t>injektions</w:t>
            </w:r>
            <w:r w:rsidRPr="004169A9">
              <w:rPr>
                <w:rFonts w:ascii="Times New Roman" w:hAnsi="Times New Roman" w:cs="Times New Roman"/>
                <w:bCs/>
                <w:lang w:val="sv-SE"/>
              </w:rPr>
              <w:t xml:space="preserve">pennan ur kylskåpet </w:t>
            </w:r>
            <w:r w:rsidRPr="004169A9">
              <w:rPr>
                <w:rFonts w:ascii="Times New Roman" w:hAnsi="Times New Roman" w:cs="Times New Roman"/>
                <w:b/>
                <w:lang w:val="sv-SE"/>
              </w:rPr>
              <w:t>och låt den ligga framme oöppnad tills rumstemperatur uppnås (minst 30 minuter)</w:t>
            </w:r>
            <w:r w:rsidR="0056509E">
              <w:rPr>
                <w:rFonts w:ascii="Times New Roman" w:hAnsi="Times New Roman" w:cs="Times New Roman"/>
                <w:b/>
                <w:lang w:val="sv-SE"/>
              </w:rPr>
              <w:t>.</w:t>
            </w:r>
          </w:p>
          <w:p w14:paraId="7D43CEC0" w14:textId="77777777" w:rsidR="00447703" w:rsidRPr="004169A9" w:rsidRDefault="00447703" w:rsidP="00447703">
            <w:pPr>
              <w:keepLines/>
              <w:tabs>
                <w:tab w:val="clear" w:pos="567"/>
                <w:tab w:val="left" w:pos="284"/>
              </w:tabs>
              <w:spacing w:line="240" w:lineRule="auto"/>
              <w:rPr>
                <w:rFonts w:ascii="Times New Roman" w:eastAsia="MS Mincho" w:hAnsi="Times New Roman" w:cs="Times New Roman"/>
                <w:lang w:val="sv-SE" w:eastAsia="zh-CN"/>
              </w:rPr>
            </w:pPr>
          </w:p>
          <w:p w14:paraId="2D5F8866" w14:textId="7DF32B8D" w:rsidR="009722FB" w:rsidRDefault="00B60735" w:rsidP="00447703">
            <w:pPr>
              <w:tabs>
                <w:tab w:val="clear" w:pos="567"/>
              </w:tabs>
              <w:spacing w:line="240" w:lineRule="auto"/>
              <w:rPr>
                <w:rFonts w:ascii="Times New Roman" w:hAnsi="Times New Roman" w:cs="Times New Roman"/>
                <w:lang w:val="sv-SE"/>
              </w:rPr>
            </w:pPr>
            <w:r w:rsidRPr="004169A9">
              <w:rPr>
                <w:rFonts w:ascii="Times New Roman" w:hAnsi="Times New Roman" w:cs="Times New Roman"/>
                <w:lang w:val="sv-SE"/>
              </w:rPr>
              <w:t xml:space="preserve">Obs: Om du behöver mer än en </w:t>
            </w:r>
            <w:r w:rsidR="00FA0FFF">
              <w:rPr>
                <w:rFonts w:ascii="Times New Roman" w:hAnsi="Times New Roman" w:cs="Times New Roman"/>
                <w:bCs/>
                <w:lang w:val="sv-SE"/>
              </w:rPr>
              <w:t>injektions</w:t>
            </w:r>
            <w:r w:rsidRPr="004169A9">
              <w:rPr>
                <w:rFonts w:ascii="Times New Roman" w:hAnsi="Times New Roman" w:cs="Times New Roman"/>
                <w:lang w:val="sv-SE"/>
              </w:rPr>
              <w:t xml:space="preserve">penna (en </w:t>
            </w:r>
            <w:r w:rsidR="00FA0FFF">
              <w:rPr>
                <w:rFonts w:ascii="Times New Roman" w:hAnsi="Times New Roman" w:cs="Times New Roman"/>
                <w:bCs/>
                <w:lang w:val="sv-SE"/>
              </w:rPr>
              <w:t>injektions</w:t>
            </w:r>
            <w:r w:rsidRPr="004169A9">
              <w:rPr>
                <w:rFonts w:ascii="Times New Roman" w:hAnsi="Times New Roman" w:cs="Times New Roman"/>
                <w:lang w:val="sv-SE"/>
              </w:rPr>
              <w:t>penna per förpackning) för fullständig dos (se doseringstabell), ta ut samtliga förpackningar ur kylskåpet samtidigt.</w:t>
            </w:r>
          </w:p>
          <w:p w14:paraId="45007337" w14:textId="77777777" w:rsidR="009848E2" w:rsidRPr="004169A9" w:rsidRDefault="009848E2" w:rsidP="00447703">
            <w:pPr>
              <w:tabs>
                <w:tab w:val="clear" w:pos="567"/>
              </w:tabs>
              <w:spacing w:line="240" w:lineRule="auto"/>
              <w:rPr>
                <w:rFonts w:ascii="Times New Roman" w:hAnsi="Times New Roman" w:cs="Times New Roman"/>
                <w:lang w:val="sv-SE"/>
              </w:rPr>
            </w:pPr>
          </w:p>
        </w:tc>
        <w:tc>
          <w:tcPr>
            <w:tcW w:w="4675" w:type="dxa"/>
          </w:tcPr>
          <w:p w14:paraId="3D50EDBB" w14:textId="77777777" w:rsidR="009722FB" w:rsidRPr="00953657" w:rsidRDefault="009722FB" w:rsidP="009848E2">
            <w:pPr>
              <w:tabs>
                <w:tab w:val="clear" w:pos="567"/>
              </w:tabs>
              <w:spacing w:before="240" w:after="120" w:line="240" w:lineRule="auto"/>
              <w:jc w:val="center"/>
              <w:rPr>
                <w:rFonts w:ascii="Times New Roman" w:hAnsi="Times New Roman" w:cs="Times New Roman"/>
                <w:lang w:val="sv-SE"/>
              </w:rPr>
            </w:pPr>
          </w:p>
        </w:tc>
      </w:tr>
      <w:tr w:rsidR="00211724" w14:paraId="190773D7" w14:textId="77777777" w:rsidTr="001C4B98">
        <w:tc>
          <w:tcPr>
            <w:tcW w:w="4675" w:type="dxa"/>
          </w:tcPr>
          <w:p w14:paraId="403EDA00" w14:textId="77777777" w:rsidR="00447703" w:rsidRPr="004169A9" w:rsidRDefault="00B60735" w:rsidP="00447703">
            <w:pPr>
              <w:tabs>
                <w:tab w:val="clear" w:pos="567"/>
              </w:tabs>
              <w:spacing w:line="240" w:lineRule="auto"/>
              <w:rPr>
                <w:rFonts w:ascii="Times New Roman" w:hAnsi="Times New Roman" w:cs="Times New Roman"/>
                <w:b/>
                <w:lang w:val="sv-SE"/>
              </w:rPr>
            </w:pPr>
            <w:r w:rsidRPr="004169A9">
              <w:rPr>
                <w:rFonts w:ascii="Times New Roman" w:hAnsi="Times New Roman" w:cs="Times New Roman"/>
                <w:b/>
                <w:lang w:val="sv-SE"/>
              </w:rPr>
              <w:t>Steg 2. Ta fram tillbehören</w:t>
            </w:r>
          </w:p>
          <w:p w14:paraId="463DFE0D" w14:textId="77777777" w:rsidR="00447703" w:rsidRPr="004169A9" w:rsidRDefault="00447703" w:rsidP="00447703">
            <w:pPr>
              <w:tabs>
                <w:tab w:val="clear" w:pos="567"/>
              </w:tabs>
              <w:spacing w:line="240" w:lineRule="auto"/>
              <w:rPr>
                <w:rFonts w:ascii="Times New Roman" w:hAnsi="Times New Roman" w:cs="Times New Roman"/>
                <w:bCs/>
                <w:lang w:val="sv-SE"/>
              </w:rPr>
            </w:pPr>
          </w:p>
          <w:p w14:paraId="53482093" w14:textId="77777777" w:rsidR="002819C5" w:rsidRPr="004169A9" w:rsidRDefault="00B60735" w:rsidP="004169A9">
            <w:pPr>
              <w:tabs>
                <w:tab w:val="clear" w:pos="567"/>
              </w:tabs>
              <w:spacing w:line="240" w:lineRule="auto"/>
              <w:rPr>
                <w:rFonts w:ascii="Times New Roman" w:eastAsia="MS Gothic" w:hAnsi="Times New Roman" w:cs="Times New Roman"/>
                <w:lang w:val="sv-SE" w:eastAsia="zh-CN"/>
              </w:rPr>
            </w:pPr>
            <w:r w:rsidRPr="004169A9">
              <w:rPr>
                <w:rFonts w:ascii="Times New Roman" w:eastAsia="MS Mincho" w:hAnsi="Times New Roman" w:cs="Times New Roman"/>
                <w:lang w:val="sv-SE" w:eastAsia="zh-CN"/>
              </w:rPr>
              <w:t>Du behöver följande tillbehör (ingår ej i förpackningen):</w:t>
            </w:r>
          </w:p>
          <w:p w14:paraId="111677CE" w14:textId="77777777" w:rsidR="00447703" w:rsidRPr="004169A9" w:rsidRDefault="00B60735" w:rsidP="00447703">
            <w:pPr>
              <w:numPr>
                <w:ilvl w:val="0"/>
                <w:numId w:val="60"/>
              </w:numPr>
              <w:tabs>
                <w:tab w:val="clear" w:pos="357"/>
                <w:tab w:val="clear" w:pos="567"/>
              </w:tabs>
              <w:spacing w:line="240" w:lineRule="auto"/>
              <w:ind w:left="525" w:hanging="525"/>
              <w:rPr>
                <w:rFonts w:ascii="Times New Roman" w:eastAsia="MS Gothic" w:hAnsi="Times New Roman" w:cs="Times New Roman"/>
                <w:lang w:val="sv-SE" w:eastAsia="zh-CN"/>
              </w:rPr>
            </w:pPr>
            <w:r w:rsidRPr="004169A9">
              <w:rPr>
                <w:rFonts w:ascii="Times New Roman" w:eastAsia="MS Gothic" w:hAnsi="Times New Roman" w:cs="Times New Roman"/>
                <w:lang w:val="sv-SE" w:eastAsia="zh-CN"/>
              </w:rPr>
              <w:t>Spritkompress</w:t>
            </w:r>
          </w:p>
          <w:p w14:paraId="25FEC97E" w14:textId="77777777" w:rsidR="00447703" w:rsidRPr="004169A9" w:rsidRDefault="00B60735" w:rsidP="00447703">
            <w:pPr>
              <w:numPr>
                <w:ilvl w:val="0"/>
                <w:numId w:val="60"/>
              </w:numPr>
              <w:tabs>
                <w:tab w:val="clear" w:pos="357"/>
                <w:tab w:val="clear" w:pos="567"/>
              </w:tabs>
              <w:spacing w:line="240" w:lineRule="auto"/>
              <w:ind w:left="525" w:hanging="525"/>
              <w:rPr>
                <w:rFonts w:ascii="Times New Roman" w:eastAsia="MS Gothic" w:hAnsi="Times New Roman" w:cs="Times New Roman"/>
                <w:lang w:val="en-US" w:eastAsia="zh-CN"/>
              </w:rPr>
            </w:pPr>
            <w:r w:rsidRPr="004169A9">
              <w:rPr>
                <w:rFonts w:ascii="Times New Roman" w:eastAsia="MS Gothic" w:hAnsi="Times New Roman" w:cs="Times New Roman"/>
                <w:lang w:val="en-US" w:eastAsia="zh-CN"/>
              </w:rPr>
              <w:t>Bomullstuss eller kompress</w:t>
            </w:r>
          </w:p>
          <w:p w14:paraId="3A84AE55" w14:textId="77777777" w:rsidR="00447703" w:rsidRPr="004169A9" w:rsidRDefault="00B60735" w:rsidP="00447703">
            <w:pPr>
              <w:numPr>
                <w:ilvl w:val="0"/>
                <w:numId w:val="60"/>
              </w:numPr>
              <w:tabs>
                <w:tab w:val="clear" w:pos="357"/>
                <w:tab w:val="clear" w:pos="567"/>
              </w:tabs>
              <w:spacing w:line="240" w:lineRule="auto"/>
              <w:ind w:left="525" w:hanging="525"/>
              <w:rPr>
                <w:rFonts w:ascii="Times New Roman" w:eastAsia="MS Gothic" w:hAnsi="Times New Roman" w:cs="Times New Roman"/>
                <w:lang w:val="en-US" w:eastAsia="zh-CN"/>
              </w:rPr>
            </w:pPr>
            <w:r w:rsidRPr="004169A9">
              <w:rPr>
                <w:rFonts w:ascii="Times New Roman" w:eastAsia="MS Gothic" w:hAnsi="Times New Roman" w:cs="Times New Roman"/>
                <w:lang w:val="en-US" w:eastAsia="zh-CN"/>
              </w:rPr>
              <w:t>Behållare för riskavfall</w:t>
            </w:r>
          </w:p>
          <w:p w14:paraId="0F20B844" w14:textId="77777777" w:rsidR="009722FB" w:rsidRPr="009848E2" w:rsidRDefault="00B60735" w:rsidP="00447703">
            <w:pPr>
              <w:numPr>
                <w:ilvl w:val="0"/>
                <w:numId w:val="60"/>
              </w:numPr>
              <w:tabs>
                <w:tab w:val="clear" w:pos="357"/>
                <w:tab w:val="clear" w:pos="567"/>
              </w:tabs>
              <w:spacing w:line="240" w:lineRule="auto"/>
              <w:ind w:left="525" w:hanging="525"/>
              <w:rPr>
                <w:rFonts w:ascii="Times New Roman" w:hAnsi="Times New Roman" w:cs="Times New Roman"/>
                <w:lang w:val="en-US"/>
              </w:rPr>
            </w:pPr>
            <w:r w:rsidRPr="004169A9">
              <w:rPr>
                <w:rFonts w:ascii="Times New Roman" w:eastAsia="MS Gothic" w:hAnsi="Times New Roman" w:cs="Times New Roman"/>
                <w:lang w:val="en-US" w:eastAsia="zh-CN"/>
              </w:rPr>
              <w:t>Plåster</w:t>
            </w:r>
          </w:p>
          <w:p w14:paraId="7549C3D2" w14:textId="77777777" w:rsidR="009848E2" w:rsidRPr="004169A9" w:rsidRDefault="009848E2" w:rsidP="009848E2">
            <w:pPr>
              <w:tabs>
                <w:tab w:val="clear" w:pos="567"/>
              </w:tabs>
              <w:spacing w:line="240" w:lineRule="auto"/>
              <w:rPr>
                <w:rFonts w:ascii="Times New Roman" w:hAnsi="Times New Roman" w:cs="Times New Roman"/>
                <w:lang w:val="en-US"/>
              </w:rPr>
            </w:pPr>
          </w:p>
        </w:tc>
        <w:tc>
          <w:tcPr>
            <w:tcW w:w="4675" w:type="dxa"/>
          </w:tcPr>
          <w:p w14:paraId="29EA3531" w14:textId="77777777" w:rsidR="009722FB" w:rsidRPr="003714E3" w:rsidRDefault="009722FB" w:rsidP="001C4B98">
            <w:pPr>
              <w:tabs>
                <w:tab w:val="clear" w:pos="567"/>
              </w:tabs>
              <w:spacing w:line="240" w:lineRule="auto"/>
              <w:jc w:val="center"/>
              <w:rPr>
                <w:sz w:val="24"/>
                <w:szCs w:val="24"/>
                <w:lang w:val="en-US"/>
              </w:rPr>
            </w:pPr>
          </w:p>
        </w:tc>
      </w:tr>
      <w:tr w:rsidR="00211724" w14:paraId="0DD36E1D" w14:textId="77777777" w:rsidTr="001C4B98">
        <w:tc>
          <w:tcPr>
            <w:tcW w:w="4675" w:type="dxa"/>
          </w:tcPr>
          <w:p w14:paraId="4DF3CD2E" w14:textId="77777777" w:rsidR="009722FB" w:rsidRPr="004169A9" w:rsidRDefault="00B60735" w:rsidP="001C4B98">
            <w:pPr>
              <w:tabs>
                <w:tab w:val="clear" w:pos="567"/>
              </w:tabs>
              <w:spacing w:line="240" w:lineRule="auto"/>
              <w:rPr>
                <w:rFonts w:ascii="Times New Roman" w:hAnsi="Times New Roman" w:cs="Times New Roman"/>
                <w:b/>
                <w:lang w:val="sv-SE"/>
              </w:rPr>
            </w:pPr>
            <w:r w:rsidRPr="004169A9">
              <w:rPr>
                <w:rFonts w:ascii="Times New Roman" w:hAnsi="Times New Roman" w:cs="Times New Roman"/>
                <w:b/>
                <w:lang w:val="sv-SE"/>
              </w:rPr>
              <w:t>Ste</w:t>
            </w:r>
            <w:r w:rsidR="00F76889" w:rsidRPr="004169A9">
              <w:rPr>
                <w:rFonts w:ascii="Times New Roman" w:hAnsi="Times New Roman" w:cs="Times New Roman"/>
                <w:b/>
                <w:lang w:val="sv-SE"/>
              </w:rPr>
              <w:t>g</w:t>
            </w:r>
            <w:r w:rsidRPr="004169A9">
              <w:rPr>
                <w:rFonts w:ascii="Times New Roman" w:hAnsi="Times New Roman" w:cs="Times New Roman"/>
                <w:b/>
                <w:lang w:val="sv-SE"/>
              </w:rPr>
              <w:t xml:space="preserve"> 3. </w:t>
            </w:r>
            <w:r w:rsidR="00F76889" w:rsidRPr="004169A9">
              <w:rPr>
                <w:rFonts w:ascii="Times New Roman" w:hAnsi="Times New Roman" w:cs="Times New Roman"/>
                <w:b/>
                <w:lang w:val="sv-SE"/>
              </w:rPr>
              <w:t>Packa upp</w:t>
            </w:r>
          </w:p>
          <w:p w14:paraId="1D1341E4" w14:textId="77777777" w:rsidR="009722FB" w:rsidRPr="004169A9" w:rsidRDefault="009722FB" w:rsidP="001C4B98">
            <w:pPr>
              <w:tabs>
                <w:tab w:val="clear" w:pos="567"/>
              </w:tabs>
              <w:spacing w:line="240" w:lineRule="auto"/>
              <w:rPr>
                <w:rFonts w:ascii="Times New Roman" w:hAnsi="Times New Roman" w:cs="Times New Roman"/>
                <w:bCs/>
                <w:lang w:val="sv-SE"/>
              </w:rPr>
            </w:pPr>
          </w:p>
          <w:p w14:paraId="06D39C0D" w14:textId="359E3A88" w:rsidR="009722FB" w:rsidRPr="004169A9" w:rsidRDefault="00B60735" w:rsidP="001C4B98">
            <w:pPr>
              <w:keepLines/>
              <w:tabs>
                <w:tab w:val="clear" w:pos="567"/>
                <w:tab w:val="left" w:pos="284"/>
              </w:tabs>
              <w:spacing w:line="240" w:lineRule="auto"/>
              <w:rPr>
                <w:rFonts w:ascii="Times New Roman" w:eastAsia="MS Mincho" w:hAnsi="Times New Roman" w:cs="Times New Roman"/>
                <w:lang w:val="sv-SE" w:eastAsia="zh-CN"/>
              </w:rPr>
            </w:pPr>
            <w:r w:rsidRPr="004169A9">
              <w:rPr>
                <w:rFonts w:ascii="Times New Roman" w:eastAsia="MS Mincho" w:hAnsi="Times New Roman" w:cs="Times New Roman"/>
                <w:lang w:val="sv-SE" w:eastAsia="zh-CN"/>
              </w:rPr>
              <w:t xml:space="preserve">Ta ut </w:t>
            </w:r>
            <w:r w:rsidR="00FA0FFF">
              <w:rPr>
                <w:rFonts w:ascii="Times New Roman" w:hAnsi="Times New Roman" w:cs="Times New Roman"/>
                <w:bCs/>
                <w:lang w:val="sv-SE"/>
              </w:rPr>
              <w:t>injektions</w:t>
            </w:r>
            <w:r w:rsidRPr="004169A9">
              <w:rPr>
                <w:rFonts w:ascii="Times New Roman" w:eastAsia="MS Mincho" w:hAnsi="Times New Roman" w:cs="Times New Roman"/>
                <w:lang w:val="sv-SE" w:eastAsia="zh-CN"/>
              </w:rPr>
              <w:t>pennan ur ytterkartongen.</w:t>
            </w:r>
          </w:p>
          <w:p w14:paraId="7F16587D" w14:textId="77777777" w:rsidR="009722FB" w:rsidRPr="004169A9" w:rsidRDefault="009722FB" w:rsidP="001C4B98">
            <w:pPr>
              <w:keepLines/>
              <w:tabs>
                <w:tab w:val="clear" w:pos="567"/>
                <w:tab w:val="left" w:pos="284"/>
              </w:tabs>
              <w:spacing w:line="240" w:lineRule="auto"/>
              <w:rPr>
                <w:rFonts w:ascii="Times New Roman" w:eastAsia="MS Mincho" w:hAnsi="Times New Roman" w:cs="Times New Roman"/>
                <w:lang w:val="sv-SE" w:eastAsia="zh-CN"/>
              </w:rPr>
            </w:pPr>
          </w:p>
          <w:p w14:paraId="174DB557" w14:textId="77777777" w:rsidR="009722FB" w:rsidRPr="004169A9" w:rsidRDefault="00B60735" w:rsidP="001C4B98">
            <w:pPr>
              <w:tabs>
                <w:tab w:val="clear" w:pos="567"/>
              </w:tabs>
              <w:spacing w:line="240" w:lineRule="auto"/>
              <w:rPr>
                <w:rFonts w:ascii="Times New Roman" w:hAnsi="Times New Roman" w:cs="Times New Roman"/>
                <w:lang w:val="sv-SE"/>
              </w:rPr>
            </w:pPr>
            <w:r w:rsidRPr="004169A9">
              <w:rPr>
                <w:rFonts w:ascii="Times New Roman" w:hAnsi="Times New Roman" w:cs="Times New Roman"/>
                <w:b/>
                <w:lang w:val="sv-SE"/>
              </w:rPr>
              <w:t xml:space="preserve">Ta inte bort </w:t>
            </w:r>
            <w:r w:rsidR="001A1B72" w:rsidRPr="004169A9">
              <w:rPr>
                <w:rFonts w:ascii="Times New Roman" w:hAnsi="Times New Roman" w:cs="Times New Roman"/>
                <w:bCs/>
                <w:lang w:val="sv-SE"/>
              </w:rPr>
              <w:t>skyddslocket</w:t>
            </w:r>
            <w:r w:rsidRPr="004169A9">
              <w:rPr>
                <w:rFonts w:ascii="Times New Roman" w:hAnsi="Times New Roman" w:cs="Times New Roman"/>
                <w:bCs/>
                <w:lang w:val="sv-SE"/>
              </w:rPr>
              <w:t xml:space="preserve"> förrän du är redo att injicera.</w:t>
            </w:r>
          </w:p>
        </w:tc>
        <w:tc>
          <w:tcPr>
            <w:tcW w:w="4675" w:type="dxa"/>
          </w:tcPr>
          <w:p w14:paraId="1B327CE3" w14:textId="77777777" w:rsidR="009722FB" w:rsidRPr="0017248F" w:rsidRDefault="00B60735" w:rsidP="001C4B98">
            <w:pPr>
              <w:tabs>
                <w:tab w:val="clear" w:pos="567"/>
              </w:tabs>
              <w:spacing w:before="240" w:after="120" w:line="240" w:lineRule="auto"/>
              <w:jc w:val="center"/>
              <w:rPr>
                <w:rFonts w:ascii="Times New Roman" w:hAnsi="Times New Roman" w:cs="Times New Roman"/>
                <w:lang w:val="en-US"/>
              </w:rPr>
            </w:pPr>
            <w:r w:rsidRPr="003714E3">
              <w:rPr>
                <w:noProof/>
                <w:sz w:val="20"/>
                <w:lang w:val="en-US"/>
              </w:rPr>
              <w:drawing>
                <wp:inline distT="0" distB="0" distL="0" distR="0" wp14:anchorId="4B9C9D22" wp14:editId="5244FE30">
                  <wp:extent cx="2227612" cy="2165350"/>
                  <wp:effectExtent l="0" t="0" r="1270" b="6350"/>
                  <wp:docPr id="307815953" name="Picture 307815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15953" name=""/>
                          <pic:cNvPicPr/>
                        </pic:nvPicPr>
                        <pic:blipFill>
                          <a:blip r:embed="rId54"/>
                          <a:stretch>
                            <a:fillRect/>
                          </a:stretch>
                        </pic:blipFill>
                        <pic:spPr>
                          <a:xfrm>
                            <a:off x="0" y="0"/>
                            <a:ext cx="2227612" cy="2165350"/>
                          </a:xfrm>
                          <a:prstGeom prst="rect">
                            <a:avLst/>
                          </a:prstGeom>
                        </pic:spPr>
                      </pic:pic>
                    </a:graphicData>
                  </a:graphic>
                </wp:inline>
              </w:drawing>
            </w:r>
          </w:p>
          <w:p w14:paraId="7AEDBF5E" w14:textId="77777777" w:rsidR="009722FB" w:rsidRPr="003714E3" w:rsidRDefault="009722FB" w:rsidP="001C4B98">
            <w:pPr>
              <w:tabs>
                <w:tab w:val="clear" w:pos="567"/>
              </w:tabs>
              <w:spacing w:line="240" w:lineRule="auto"/>
              <w:jc w:val="center"/>
              <w:rPr>
                <w:sz w:val="24"/>
                <w:szCs w:val="24"/>
                <w:lang w:val="en-US"/>
              </w:rPr>
            </w:pPr>
          </w:p>
        </w:tc>
      </w:tr>
      <w:tr w:rsidR="00211724" w14:paraId="28535CA6" w14:textId="77777777" w:rsidTr="001C4B98">
        <w:tc>
          <w:tcPr>
            <w:tcW w:w="4675" w:type="dxa"/>
          </w:tcPr>
          <w:p w14:paraId="033416D8" w14:textId="4788EF4A" w:rsidR="00447703" w:rsidRPr="0012024C" w:rsidRDefault="00B60735" w:rsidP="00447703">
            <w:pPr>
              <w:tabs>
                <w:tab w:val="clear" w:pos="567"/>
              </w:tabs>
              <w:spacing w:line="240" w:lineRule="auto"/>
              <w:rPr>
                <w:rFonts w:ascii="Times New Roman" w:hAnsi="Times New Roman" w:cs="Times New Roman"/>
                <w:b/>
                <w:lang w:val="sv-SE"/>
              </w:rPr>
            </w:pPr>
            <w:r w:rsidRPr="0012024C">
              <w:rPr>
                <w:rFonts w:ascii="Times New Roman" w:hAnsi="Times New Roman" w:cs="Times New Roman"/>
                <w:b/>
                <w:lang w:val="sv-SE"/>
              </w:rPr>
              <w:lastRenderedPageBreak/>
              <w:t xml:space="preserve">Steg 4. </w:t>
            </w:r>
            <w:r w:rsidRPr="003E648B">
              <w:rPr>
                <w:rFonts w:ascii="Times New Roman" w:hAnsi="Times New Roman" w:cs="Times New Roman"/>
                <w:b/>
                <w:lang w:val="sv-SE"/>
              </w:rPr>
              <w:t xml:space="preserve">Inspektera </w:t>
            </w:r>
            <w:r w:rsidR="00FA0FFF" w:rsidRPr="00561D6E">
              <w:rPr>
                <w:b/>
                <w:lang w:val="sv-SE"/>
              </w:rPr>
              <w:t>injektions</w:t>
            </w:r>
            <w:r w:rsidRPr="003E648B">
              <w:rPr>
                <w:rFonts w:ascii="Times New Roman" w:hAnsi="Times New Roman" w:cs="Times New Roman"/>
                <w:b/>
                <w:lang w:val="sv-SE"/>
              </w:rPr>
              <w:t>pennan</w:t>
            </w:r>
          </w:p>
          <w:p w14:paraId="005D1AD0" w14:textId="77777777" w:rsidR="00447703" w:rsidRPr="0012024C" w:rsidRDefault="00447703" w:rsidP="00447703">
            <w:pPr>
              <w:tabs>
                <w:tab w:val="clear" w:pos="567"/>
              </w:tabs>
              <w:spacing w:line="240" w:lineRule="auto"/>
              <w:rPr>
                <w:rFonts w:ascii="Times New Roman" w:hAnsi="Times New Roman" w:cs="Times New Roman"/>
                <w:bCs/>
                <w:lang w:val="sv-SE"/>
              </w:rPr>
            </w:pPr>
          </w:p>
          <w:p w14:paraId="0EDA55D7" w14:textId="572F31A9" w:rsidR="00447703" w:rsidRPr="0012024C" w:rsidRDefault="00B60735" w:rsidP="00447703">
            <w:pPr>
              <w:keepLines/>
              <w:tabs>
                <w:tab w:val="clear" w:pos="567"/>
                <w:tab w:val="left" w:pos="284"/>
              </w:tabs>
              <w:spacing w:line="240" w:lineRule="auto"/>
              <w:rPr>
                <w:rFonts w:ascii="Times New Roman" w:eastAsia="MS Mincho" w:hAnsi="Times New Roman" w:cs="Times New Roman"/>
                <w:lang w:val="sv-SE" w:eastAsia="zh-CN"/>
              </w:rPr>
            </w:pPr>
            <w:r w:rsidRPr="0012024C">
              <w:rPr>
                <w:rFonts w:ascii="Times New Roman" w:eastAsia="MS Mincho" w:hAnsi="Times New Roman" w:cs="Times New Roman"/>
                <w:lang w:val="sv-SE" w:eastAsia="zh-CN"/>
              </w:rPr>
              <w:t>Titta genom</w:t>
            </w:r>
            <w:r w:rsidRPr="00E406E8">
              <w:rPr>
                <w:rFonts w:ascii="Times New Roman" w:eastAsia="MS Mincho" w:hAnsi="Times New Roman" w:cs="Times New Roman"/>
                <w:lang w:val="sv-SE" w:eastAsia="zh-CN"/>
              </w:rPr>
              <w:t xml:space="preserve"> </w:t>
            </w:r>
            <w:r w:rsidRPr="0012024C">
              <w:rPr>
                <w:rFonts w:ascii="Times New Roman" w:eastAsia="MS Mincho" w:hAnsi="Times New Roman" w:cs="Times New Roman"/>
                <w:lang w:val="sv-SE" w:eastAsia="zh-CN"/>
              </w:rPr>
              <w:t xml:space="preserve">fönstret på </w:t>
            </w:r>
            <w:r w:rsidR="00FA0FFF">
              <w:rPr>
                <w:rFonts w:ascii="Times New Roman" w:hAnsi="Times New Roman" w:cs="Times New Roman"/>
                <w:bCs/>
                <w:lang w:val="sv-SE"/>
              </w:rPr>
              <w:t>injektions</w:t>
            </w:r>
            <w:r>
              <w:rPr>
                <w:rFonts w:ascii="Times New Roman" w:eastAsia="MS Mincho" w:hAnsi="Times New Roman" w:cs="Times New Roman"/>
                <w:lang w:val="sv-SE" w:eastAsia="zh-CN"/>
              </w:rPr>
              <w:t>pennan</w:t>
            </w:r>
            <w:r w:rsidRPr="0012024C">
              <w:rPr>
                <w:rFonts w:ascii="Times New Roman" w:eastAsia="MS Mincho" w:hAnsi="Times New Roman" w:cs="Times New Roman"/>
                <w:lang w:val="sv-SE" w:eastAsia="zh-CN"/>
              </w:rPr>
              <w:t>.</w:t>
            </w:r>
            <w:r w:rsidR="00F72FD6">
              <w:rPr>
                <w:rFonts w:ascii="Times New Roman" w:eastAsia="MS Mincho" w:hAnsi="Times New Roman" w:cs="Times New Roman"/>
                <w:lang w:val="sv-SE" w:eastAsia="zh-CN"/>
              </w:rPr>
              <w:t xml:space="preserve"> </w:t>
            </w:r>
            <w:r w:rsidRPr="0012024C">
              <w:rPr>
                <w:rFonts w:ascii="Times New Roman" w:eastAsia="MS Mincho" w:hAnsi="Times New Roman" w:cs="Times New Roman"/>
                <w:lang w:val="sv-SE" w:eastAsia="zh-CN"/>
              </w:rPr>
              <w:t>Vätskan inuti ska vara klar till lätt grumlig</w:t>
            </w:r>
            <w:r w:rsidRPr="00E406E8">
              <w:rPr>
                <w:rFonts w:ascii="Times New Roman" w:eastAsia="MS Mincho" w:hAnsi="Times New Roman" w:cs="Times New Roman"/>
                <w:lang w:val="sv-SE" w:eastAsia="zh-CN"/>
              </w:rPr>
              <w:t xml:space="preserve">. Färgen kan variera från färglös till svagt brungul. Du kan se luftbubblor i vätskan, vilket är normalt. Försök </w:t>
            </w:r>
            <w:r w:rsidRPr="0012024C">
              <w:rPr>
                <w:rFonts w:ascii="Times New Roman" w:eastAsia="MS Mincho" w:hAnsi="Times New Roman" w:cs="Times New Roman"/>
                <w:b/>
                <w:bCs/>
                <w:lang w:val="sv-SE" w:eastAsia="zh-CN"/>
              </w:rPr>
              <w:t xml:space="preserve">inte </w:t>
            </w:r>
            <w:r w:rsidRPr="00E406E8">
              <w:rPr>
                <w:rFonts w:ascii="Times New Roman" w:eastAsia="MS Mincho" w:hAnsi="Times New Roman" w:cs="Times New Roman"/>
                <w:lang w:val="sv-SE" w:eastAsia="zh-CN"/>
              </w:rPr>
              <w:t>ta bort luften.</w:t>
            </w:r>
          </w:p>
          <w:p w14:paraId="691BCD06" w14:textId="77777777" w:rsidR="00447703" w:rsidRPr="0012024C" w:rsidRDefault="00447703" w:rsidP="00447703">
            <w:pPr>
              <w:keepLines/>
              <w:tabs>
                <w:tab w:val="clear" w:pos="567"/>
                <w:tab w:val="left" w:pos="284"/>
              </w:tabs>
              <w:spacing w:line="240" w:lineRule="auto"/>
              <w:rPr>
                <w:rFonts w:ascii="Times New Roman" w:eastAsia="MS Mincho" w:hAnsi="Times New Roman" w:cs="Times New Roman"/>
                <w:lang w:val="sv-SE" w:eastAsia="zh-CN"/>
              </w:rPr>
            </w:pPr>
          </w:p>
          <w:p w14:paraId="6A954A66" w14:textId="214C2E76" w:rsidR="00447703" w:rsidRPr="0012024C" w:rsidRDefault="00B60735" w:rsidP="00447703">
            <w:pPr>
              <w:numPr>
                <w:ilvl w:val="0"/>
                <w:numId w:val="61"/>
              </w:numPr>
              <w:tabs>
                <w:tab w:val="clear" w:pos="357"/>
                <w:tab w:val="clear" w:pos="567"/>
              </w:tabs>
              <w:spacing w:line="240" w:lineRule="auto"/>
              <w:ind w:left="525" w:hanging="525"/>
              <w:rPr>
                <w:rFonts w:ascii="Times New Roman" w:hAnsi="Times New Roman" w:cs="Times New Roman"/>
                <w:lang w:val="sv-SE" w:eastAsia="zh-CN"/>
              </w:rPr>
            </w:pPr>
            <w:r w:rsidRPr="0012024C">
              <w:rPr>
                <w:rFonts w:ascii="Times New Roman" w:eastAsia="MS Gothic" w:hAnsi="Times New Roman" w:cs="Times New Roman"/>
                <w:lang w:val="sv-SE" w:eastAsia="zh-CN"/>
              </w:rPr>
              <w:t>Använd</w:t>
            </w:r>
            <w:r w:rsidRPr="0012024C">
              <w:rPr>
                <w:rFonts w:ascii="Times New Roman" w:eastAsia="MS Gothic" w:hAnsi="Times New Roman" w:cs="Times New Roman"/>
                <w:b/>
                <w:bCs/>
                <w:lang w:val="sv-SE" w:eastAsia="zh-CN"/>
              </w:rPr>
              <w:t xml:space="preserve"> inte </w:t>
            </w:r>
            <w:r w:rsidR="00FA0FFF">
              <w:rPr>
                <w:rFonts w:ascii="Times New Roman" w:hAnsi="Times New Roman" w:cs="Times New Roman"/>
                <w:bCs/>
                <w:lang w:val="sv-SE"/>
              </w:rPr>
              <w:t>injektions</w:t>
            </w:r>
            <w:r>
              <w:rPr>
                <w:rFonts w:ascii="Times New Roman" w:eastAsia="MS Gothic" w:hAnsi="Times New Roman" w:cs="Times New Roman"/>
                <w:lang w:val="sv-SE" w:eastAsia="zh-CN"/>
              </w:rPr>
              <w:t>pennan</w:t>
            </w:r>
            <w:r w:rsidRPr="00E406E8">
              <w:rPr>
                <w:rFonts w:ascii="Times New Roman" w:eastAsia="MS Gothic" w:hAnsi="Times New Roman" w:cs="Times New Roman"/>
                <w:lang w:val="sv-SE" w:eastAsia="zh-CN"/>
              </w:rPr>
              <w:t xml:space="preserve"> om vätskan innehåller partiklar eller om vätskan ser distinkt grumlig eller distinkt brun ut.</w:t>
            </w:r>
          </w:p>
          <w:p w14:paraId="7C54287B" w14:textId="08E6FD12" w:rsidR="00447703" w:rsidRPr="0012024C" w:rsidRDefault="00B60735" w:rsidP="00447703">
            <w:pPr>
              <w:numPr>
                <w:ilvl w:val="0"/>
                <w:numId w:val="61"/>
              </w:numPr>
              <w:tabs>
                <w:tab w:val="clear" w:pos="357"/>
                <w:tab w:val="clear" w:pos="567"/>
              </w:tabs>
              <w:spacing w:line="240" w:lineRule="auto"/>
              <w:ind w:left="525" w:hanging="525"/>
              <w:rPr>
                <w:rFonts w:ascii="Times New Roman" w:hAnsi="Times New Roman" w:cs="Times New Roman"/>
                <w:lang w:val="sv-SE" w:eastAsia="zh-CN"/>
              </w:rPr>
            </w:pPr>
            <w:r w:rsidRPr="0012024C">
              <w:rPr>
                <w:rFonts w:ascii="Times New Roman" w:eastAsia="MS Gothic" w:hAnsi="Times New Roman" w:cs="Times New Roman"/>
                <w:lang w:val="sv-SE" w:eastAsia="zh-CN"/>
              </w:rPr>
              <w:t xml:space="preserve">Använd </w:t>
            </w:r>
            <w:r w:rsidRPr="0012024C">
              <w:rPr>
                <w:rFonts w:ascii="Times New Roman" w:eastAsia="MS Gothic" w:hAnsi="Times New Roman" w:cs="Times New Roman"/>
                <w:b/>
                <w:bCs/>
                <w:lang w:val="sv-SE" w:eastAsia="zh-CN"/>
              </w:rPr>
              <w:t>int</w:t>
            </w:r>
            <w:r w:rsidRPr="003E648B">
              <w:rPr>
                <w:rFonts w:ascii="Times New Roman" w:eastAsia="MS Gothic" w:hAnsi="Times New Roman" w:cs="Times New Roman"/>
                <w:b/>
                <w:bCs/>
                <w:lang w:val="sv-SE" w:eastAsia="zh-CN"/>
              </w:rPr>
              <w:t xml:space="preserve">e </w:t>
            </w:r>
            <w:r w:rsidR="00FA0FFF" w:rsidRPr="00561D6E">
              <w:rPr>
                <w:rFonts w:eastAsia="MS Gothic"/>
                <w:lang w:val="sv-SE" w:eastAsia="zh-CN"/>
              </w:rPr>
              <w:t>injektions</w:t>
            </w:r>
            <w:r w:rsidRPr="003E648B">
              <w:rPr>
                <w:rFonts w:eastAsia="MS Gothic"/>
                <w:lang w:val="sv-SE" w:eastAsia="zh-CN"/>
              </w:rPr>
              <w:t>pennan</w:t>
            </w:r>
            <w:r w:rsidRPr="00FA0FFF">
              <w:rPr>
                <w:rFonts w:ascii="Times New Roman" w:eastAsia="MS Gothic" w:hAnsi="Times New Roman" w:cs="Times New Roman"/>
                <w:lang w:val="sv-SE" w:eastAsia="zh-CN"/>
              </w:rPr>
              <w:t xml:space="preserve"> </w:t>
            </w:r>
            <w:r w:rsidRPr="0012024C">
              <w:rPr>
                <w:rFonts w:ascii="Times New Roman" w:eastAsia="MS Gothic" w:hAnsi="Times New Roman" w:cs="Times New Roman"/>
                <w:lang w:val="sv-SE" w:eastAsia="zh-CN"/>
              </w:rPr>
              <w:t>om den ser skadad u</w:t>
            </w:r>
            <w:r w:rsidRPr="00E406E8">
              <w:rPr>
                <w:rFonts w:ascii="Times New Roman" w:eastAsia="MS Gothic" w:hAnsi="Times New Roman" w:cs="Times New Roman"/>
                <w:lang w:val="sv-SE" w:eastAsia="zh-CN"/>
              </w:rPr>
              <w:t xml:space="preserve">t </w:t>
            </w:r>
            <w:r w:rsidRPr="0012024C">
              <w:rPr>
                <w:rFonts w:ascii="Times New Roman" w:eastAsia="MS Gothic" w:hAnsi="Times New Roman" w:cs="Times New Roman"/>
                <w:lang w:val="sv-SE" w:eastAsia="zh-CN"/>
              </w:rPr>
              <w:t>eller om den har läckt.</w:t>
            </w:r>
          </w:p>
          <w:p w14:paraId="43A1F96F" w14:textId="0609F082" w:rsidR="00447703" w:rsidRPr="0012024C" w:rsidRDefault="00B60735" w:rsidP="00447703">
            <w:pPr>
              <w:numPr>
                <w:ilvl w:val="0"/>
                <w:numId w:val="61"/>
              </w:numPr>
              <w:tabs>
                <w:tab w:val="clear" w:pos="357"/>
                <w:tab w:val="clear" w:pos="567"/>
              </w:tabs>
              <w:spacing w:line="240" w:lineRule="auto"/>
              <w:ind w:left="525" w:hanging="525"/>
              <w:rPr>
                <w:rFonts w:ascii="Times New Roman" w:hAnsi="Times New Roman" w:cs="Times New Roman"/>
                <w:lang w:val="sv-SE"/>
              </w:rPr>
            </w:pPr>
            <w:r w:rsidRPr="0012024C">
              <w:rPr>
                <w:rFonts w:ascii="Times New Roman" w:eastAsia="MS Gothic" w:hAnsi="Times New Roman" w:cs="Times New Roman"/>
                <w:lang w:val="sv-SE" w:eastAsia="zh-CN"/>
              </w:rPr>
              <w:t xml:space="preserve">Använd </w:t>
            </w:r>
            <w:r w:rsidRPr="0012024C">
              <w:rPr>
                <w:rFonts w:ascii="Times New Roman" w:eastAsia="MS Gothic" w:hAnsi="Times New Roman" w:cs="Times New Roman"/>
                <w:b/>
                <w:bCs/>
                <w:lang w:val="sv-SE" w:eastAsia="zh-CN"/>
              </w:rPr>
              <w:t xml:space="preserve">inte </w:t>
            </w:r>
            <w:r w:rsidR="00FA0FFF">
              <w:rPr>
                <w:rFonts w:ascii="Times New Roman" w:hAnsi="Times New Roman" w:cs="Times New Roman"/>
                <w:bCs/>
                <w:lang w:val="sv-SE"/>
              </w:rPr>
              <w:t>injektions</w:t>
            </w:r>
            <w:r>
              <w:rPr>
                <w:rFonts w:ascii="Times New Roman" w:eastAsia="MS Gothic" w:hAnsi="Times New Roman" w:cs="Times New Roman"/>
                <w:lang w:val="sv-SE" w:eastAsia="zh-CN"/>
              </w:rPr>
              <w:t xml:space="preserve">pennan </w:t>
            </w:r>
            <w:r w:rsidRPr="0012024C">
              <w:rPr>
                <w:rFonts w:ascii="Times New Roman" w:eastAsia="MS Gothic" w:hAnsi="Times New Roman" w:cs="Times New Roman"/>
                <w:lang w:val="sv-SE" w:eastAsia="zh-CN"/>
              </w:rPr>
              <w:t xml:space="preserve">efter utgångsdatum (EXP) som är tryckt </w:t>
            </w:r>
            <w:r w:rsidRPr="00E406E8">
              <w:rPr>
                <w:rFonts w:ascii="Times New Roman" w:eastAsia="MS Gothic" w:hAnsi="Times New Roman" w:cs="Times New Roman"/>
                <w:lang w:val="sv-SE" w:eastAsia="zh-CN"/>
              </w:rPr>
              <w:t xml:space="preserve">på </w:t>
            </w:r>
            <w:r w:rsidR="00FA0FFF">
              <w:rPr>
                <w:rFonts w:ascii="Times New Roman" w:hAnsi="Times New Roman" w:cs="Times New Roman"/>
                <w:bCs/>
                <w:lang w:val="sv-SE"/>
              </w:rPr>
              <w:t>injektions</w:t>
            </w:r>
            <w:r>
              <w:rPr>
                <w:rFonts w:ascii="Times New Roman" w:eastAsia="MS Gothic" w:hAnsi="Times New Roman" w:cs="Times New Roman"/>
                <w:lang w:val="sv-SE" w:eastAsia="zh-CN"/>
              </w:rPr>
              <w:t xml:space="preserve">pennans </w:t>
            </w:r>
            <w:r w:rsidRPr="00E406E8">
              <w:rPr>
                <w:rFonts w:ascii="Times New Roman" w:eastAsia="MS Gothic" w:hAnsi="Times New Roman" w:cs="Times New Roman"/>
                <w:lang w:val="sv-SE" w:eastAsia="zh-CN"/>
              </w:rPr>
              <w:t>etikett och förpackning.</w:t>
            </w:r>
          </w:p>
          <w:p w14:paraId="37EAEFD1" w14:textId="77777777" w:rsidR="00447703" w:rsidRPr="00E406E8" w:rsidRDefault="00447703" w:rsidP="00447703">
            <w:pPr>
              <w:tabs>
                <w:tab w:val="clear" w:pos="567"/>
              </w:tabs>
              <w:spacing w:line="240" w:lineRule="auto"/>
              <w:rPr>
                <w:rFonts w:ascii="Times New Roman" w:hAnsi="Times New Roman" w:cs="Times New Roman"/>
                <w:lang w:val="sv-SE"/>
              </w:rPr>
            </w:pPr>
          </w:p>
          <w:p w14:paraId="4AFEEC42" w14:textId="77777777" w:rsidR="009722FB" w:rsidRDefault="00B60735" w:rsidP="00447703">
            <w:pPr>
              <w:keepLines/>
              <w:tabs>
                <w:tab w:val="clear" w:pos="567"/>
                <w:tab w:val="left" w:pos="284"/>
              </w:tabs>
              <w:spacing w:line="240" w:lineRule="auto"/>
              <w:rPr>
                <w:rFonts w:ascii="Times New Roman" w:hAnsi="Times New Roman" w:cs="Times New Roman"/>
                <w:lang w:val="sv-SE"/>
              </w:rPr>
            </w:pPr>
            <w:r w:rsidRPr="0012024C">
              <w:rPr>
                <w:rFonts w:ascii="Times New Roman" w:hAnsi="Times New Roman" w:cs="Times New Roman"/>
                <w:lang w:val="sv-SE"/>
              </w:rPr>
              <w:t xml:space="preserve">I </w:t>
            </w:r>
            <w:r w:rsidRPr="00E406E8">
              <w:rPr>
                <w:rFonts w:ascii="Times New Roman" w:hAnsi="Times New Roman" w:cs="Times New Roman"/>
                <w:lang w:val="sv-SE"/>
              </w:rPr>
              <w:t>samtliga</w:t>
            </w:r>
            <w:r w:rsidRPr="0012024C">
              <w:rPr>
                <w:rFonts w:ascii="Times New Roman" w:hAnsi="Times New Roman" w:cs="Times New Roman"/>
                <w:lang w:val="sv-SE"/>
              </w:rPr>
              <w:t xml:space="preserve"> dessa fall, kontakta </w:t>
            </w:r>
            <w:r w:rsidRPr="00E406E8">
              <w:rPr>
                <w:rFonts w:ascii="Times New Roman" w:hAnsi="Times New Roman" w:cs="Times New Roman"/>
                <w:lang w:val="sv-SE"/>
              </w:rPr>
              <w:t>din läkare, sjuksköterska eller apotekspersonal.</w:t>
            </w:r>
          </w:p>
          <w:p w14:paraId="30BA76D2" w14:textId="77777777" w:rsidR="004169A9" w:rsidRPr="004169A9" w:rsidRDefault="004169A9" w:rsidP="00447703">
            <w:pPr>
              <w:keepLines/>
              <w:tabs>
                <w:tab w:val="clear" w:pos="567"/>
                <w:tab w:val="left" w:pos="284"/>
              </w:tabs>
              <w:spacing w:line="240" w:lineRule="auto"/>
              <w:rPr>
                <w:rFonts w:ascii="Times New Roman" w:hAnsi="Times New Roman" w:cs="Times New Roman"/>
                <w:lang w:val="sv-SE"/>
              </w:rPr>
            </w:pPr>
          </w:p>
        </w:tc>
        <w:tc>
          <w:tcPr>
            <w:tcW w:w="4675" w:type="dxa"/>
          </w:tcPr>
          <w:p w14:paraId="7C6D1DC4" w14:textId="77777777" w:rsidR="009722FB" w:rsidRPr="009848E2" w:rsidRDefault="00B60735" w:rsidP="001C4B98">
            <w:pPr>
              <w:tabs>
                <w:tab w:val="clear" w:pos="567"/>
              </w:tabs>
              <w:spacing w:before="240" w:after="120" w:line="240" w:lineRule="auto"/>
              <w:jc w:val="center"/>
              <w:rPr>
                <w:rFonts w:ascii="Times New Roman" w:hAnsi="Times New Roman" w:cs="Times New Roman"/>
                <w:lang w:val="en-US"/>
              </w:rPr>
            </w:pPr>
            <w:r w:rsidRPr="003714E3">
              <w:rPr>
                <w:noProof/>
                <w:sz w:val="20"/>
                <w:lang w:val="en-US"/>
              </w:rPr>
              <mc:AlternateContent>
                <mc:Choice Requires="wps">
                  <w:drawing>
                    <wp:anchor distT="0" distB="0" distL="114300" distR="114300" simplePos="0" relativeHeight="252250112" behindDoc="0" locked="0" layoutInCell="1" allowOverlap="1" wp14:anchorId="3BD86A4E" wp14:editId="7872F744">
                      <wp:simplePos x="0" y="0"/>
                      <wp:positionH relativeFrom="column">
                        <wp:posOffset>1287780</wp:posOffset>
                      </wp:positionH>
                      <wp:positionV relativeFrom="paragraph">
                        <wp:posOffset>1594486</wp:posOffset>
                      </wp:positionV>
                      <wp:extent cx="1016000" cy="342900"/>
                      <wp:effectExtent l="0" t="0" r="0" b="0"/>
                      <wp:wrapNone/>
                      <wp:docPr id="307815948" name="Text Box 307815948"/>
                      <wp:cNvGraphicFramePr/>
                      <a:graphic xmlns:a="http://schemas.openxmlformats.org/drawingml/2006/main">
                        <a:graphicData uri="http://schemas.microsoft.com/office/word/2010/wordprocessingShape">
                          <wps:wsp>
                            <wps:cNvSpPr txBox="1"/>
                            <wps:spPr>
                              <a:xfrm>
                                <a:off x="0" y="0"/>
                                <a:ext cx="1016000" cy="342900"/>
                              </a:xfrm>
                              <a:prstGeom prst="rect">
                                <a:avLst/>
                              </a:prstGeom>
                              <a:noFill/>
                              <a:ln w="6350">
                                <a:noFill/>
                              </a:ln>
                            </wps:spPr>
                            <wps:txbx>
                              <w:txbxContent>
                                <w:p w14:paraId="53D8DFE7" w14:textId="77777777" w:rsidR="009722FB" w:rsidRDefault="00B60735" w:rsidP="009722FB">
                                  <w:pPr>
                                    <w:jc w:val="right"/>
                                  </w:pPr>
                                  <w:r>
                                    <w:t>Utgångsdatum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w14:anchorId="3BD86A4E" id="Text Box 307815948" o:spid="_x0000_s1338" type="#_x0000_t202" style="position:absolute;left:0;text-align:left;margin-left:101.4pt;margin-top:125.55pt;width:80pt;height:27pt;z-index:252250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" filled="f" stroked="f" strokeweight=".5pt">
                      <v:textbox>
                        <w:txbxContent>
                          <w:p w14:paraId="53D8DFE7" w14:textId="77777777" w:rsidR="009722FB" w:rsidRDefault="00B60735" w:rsidP="009722FB">
                            <w:pPr>
                              <w:jc w:val="right"/>
                            </w:pPr>
                            <w:r>
                              <w:t>Utgångsdatum</w:t>
                            </w:r>
                          </w:p>
                        </w:txbxContent>
                      </v:textbox>
                    </v:shape>
                  </w:pict>
                </mc:Fallback>
              </mc:AlternateContent>
            </w:r>
            <w:r w:rsidRPr="003714E3">
              <w:rPr>
                <w:noProof/>
                <w:sz w:val="20"/>
                <w:lang w:val="en-US"/>
              </w:rPr>
              <mc:AlternateContent>
                <mc:Choice Requires="wps">
                  <w:drawing>
                    <wp:anchor distT="0" distB="0" distL="114300" distR="114300" simplePos="0" relativeHeight="252248064" behindDoc="0" locked="0" layoutInCell="1" allowOverlap="1" wp14:anchorId="6D84F019" wp14:editId="1FFBEDCA">
                      <wp:simplePos x="0" y="0"/>
                      <wp:positionH relativeFrom="column">
                        <wp:posOffset>659620</wp:posOffset>
                      </wp:positionH>
                      <wp:positionV relativeFrom="paragraph">
                        <wp:posOffset>396851</wp:posOffset>
                      </wp:positionV>
                      <wp:extent cx="1365250" cy="292100"/>
                      <wp:effectExtent l="0" t="0" r="0" b="0"/>
                      <wp:wrapNone/>
                      <wp:docPr id="307815949" name="Text Box 307815949"/>
                      <wp:cNvGraphicFramePr/>
                      <a:graphic xmlns:a="http://schemas.openxmlformats.org/drawingml/2006/main">
                        <a:graphicData uri="http://schemas.microsoft.com/office/word/2010/wordprocessingShape">
                          <wps:wsp>
                            <wps:cNvSpPr txBox="1"/>
                            <wps:spPr>
                              <a:xfrm>
                                <a:off x="0" y="0"/>
                                <a:ext cx="1365250" cy="292100"/>
                              </a:xfrm>
                              <a:prstGeom prst="rect">
                                <a:avLst/>
                              </a:prstGeom>
                              <a:noFill/>
                              <a:ln w="6350">
                                <a:noFill/>
                              </a:ln>
                            </wps:spPr>
                            <wps:txbx>
                              <w:txbxContent>
                                <w:p w14:paraId="1A48FE26" w14:textId="77777777" w:rsidR="009722FB" w:rsidRDefault="00B60735" w:rsidP="009722FB">
                                  <w:r>
                                    <w:t>Fönster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w14:anchorId="6D84F019" id="Text Box 307815949" o:spid="_x0000_s1339" type="#_x0000_t202" style="position:absolute;left:0;text-align:left;margin-left:51.95pt;margin-top:31.25pt;width:107.5pt;height:23pt;z-index:252248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" filled="f" stroked="f" strokeweight=".5pt">
                      <v:textbox>
                        <w:txbxContent>
                          <w:p w14:paraId="1A48FE26" w14:textId="77777777" w:rsidR="009722FB" w:rsidRDefault="00B60735" w:rsidP="009722FB">
                            <w:r>
                              <w:t>Fönster</w:t>
                            </w:r>
                          </w:p>
                        </w:txbxContent>
                      </v:textbox>
                    </v:shape>
                  </w:pict>
                </mc:Fallback>
              </mc:AlternateContent>
            </w:r>
            <w:r w:rsidRPr="003714E3">
              <w:rPr>
                <w:noProof/>
                <w:sz w:val="20"/>
                <w:lang w:val="en-US"/>
              </w:rPr>
              <w:drawing>
                <wp:inline distT="0" distB="0" distL="0" distR="0" wp14:anchorId="1EDE17DB" wp14:editId="4945EC3F">
                  <wp:extent cx="2108158" cy="2767906"/>
                  <wp:effectExtent l="0" t="0" r="6985" b="0"/>
                  <wp:docPr id="307815954" name="Picture 307815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15954" name=""/>
                          <pic:cNvPicPr/>
                        </pic:nvPicPr>
                        <pic:blipFill>
                          <a:blip r:embed="rId55"/>
                          <a:stretch>
                            <a:fillRect/>
                          </a:stretch>
                        </pic:blipFill>
                        <pic:spPr>
                          <a:xfrm>
                            <a:off x="0" y="0"/>
                            <a:ext cx="2118876" cy="2781978"/>
                          </a:xfrm>
                          <a:prstGeom prst="rect">
                            <a:avLst/>
                          </a:prstGeom>
                        </pic:spPr>
                      </pic:pic>
                    </a:graphicData>
                  </a:graphic>
                </wp:inline>
              </w:drawing>
            </w:r>
          </w:p>
          <w:p w14:paraId="011BF359" w14:textId="77777777" w:rsidR="009722FB" w:rsidRPr="003714E3" w:rsidRDefault="009722FB" w:rsidP="001C4B98">
            <w:pPr>
              <w:tabs>
                <w:tab w:val="clear" w:pos="567"/>
              </w:tabs>
              <w:spacing w:line="240" w:lineRule="auto"/>
              <w:jc w:val="center"/>
              <w:rPr>
                <w:sz w:val="24"/>
                <w:szCs w:val="24"/>
                <w:lang w:val="en-US"/>
              </w:rPr>
            </w:pPr>
          </w:p>
        </w:tc>
      </w:tr>
      <w:tr w:rsidR="00211724" w14:paraId="6E8CAF7D" w14:textId="77777777" w:rsidTr="001C4B98">
        <w:tc>
          <w:tcPr>
            <w:tcW w:w="4675" w:type="dxa"/>
          </w:tcPr>
          <w:p w14:paraId="21161271" w14:textId="77777777" w:rsidR="00447703" w:rsidRPr="0012024C" w:rsidRDefault="00B60735" w:rsidP="00447703">
            <w:pPr>
              <w:tabs>
                <w:tab w:val="clear" w:pos="567"/>
              </w:tabs>
              <w:spacing w:line="240" w:lineRule="auto"/>
              <w:rPr>
                <w:rFonts w:ascii="Times New Roman" w:hAnsi="Times New Roman" w:cs="Times New Roman"/>
                <w:b/>
                <w:lang w:val="sv-SE"/>
              </w:rPr>
            </w:pPr>
            <w:r w:rsidRPr="0012024C">
              <w:rPr>
                <w:rFonts w:ascii="Times New Roman" w:hAnsi="Times New Roman" w:cs="Times New Roman"/>
                <w:b/>
                <w:lang w:val="sv-SE"/>
              </w:rPr>
              <w:t>Steg 5. Välj injektionsställe</w:t>
            </w:r>
          </w:p>
          <w:p w14:paraId="66CE38A0" w14:textId="77777777" w:rsidR="00447703" w:rsidRPr="0012024C" w:rsidRDefault="00447703" w:rsidP="00447703">
            <w:pPr>
              <w:tabs>
                <w:tab w:val="clear" w:pos="567"/>
              </w:tabs>
              <w:spacing w:line="240" w:lineRule="auto"/>
              <w:rPr>
                <w:rFonts w:ascii="Times New Roman" w:hAnsi="Times New Roman" w:cs="Times New Roman"/>
                <w:bCs/>
                <w:lang w:val="sv-SE"/>
              </w:rPr>
            </w:pPr>
          </w:p>
          <w:p w14:paraId="105F43D5" w14:textId="77777777" w:rsidR="00447703" w:rsidRPr="0012024C" w:rsidRDefault="00B60735" w:rsidP="00447703">
            <w:pPr>
              <w:keepLines/>
              <w:tabs>
                <w:tab w:val="clear" w:pos="567"/>
                <w:tab w:val="left" w:pos="284"/>
              </w:tabs>
              <w:spacing w:line="240" w:lineRule="auto"/>
              <w:rPr>
                <w:rFonts w:ascii="Times New Roman" w:eastAsia="MS Mincho" w:hAnsi="Times New Roman" w:cs="Times New Roman"/>
                <w:lang w:val="sv-SE" w:eastAsia="zh-CN"/>
              </w:rPr>
            </w:pPr>
            <w:r w:rsidRPr="0012024C">
              <w:rPr>
                <w:rFonts w:ascii="Times New Roman" w:eastAsia="MS Mincho" w:hAnsi="Times New Roman" w:cs="Times New Roman"/>
                <w:lang w:val="sv-SE" w:eastAsia="zh-CN"/>
              </w:rPr>
              <w:t xml:space="preserve">Du ska injicera på framsidan av låren eller nedre delen av buken, men inte </w:t>
            </w:r>
            <w:r w:rsidRPr="00E406E8">
              <w:rPr>
                <w:rFonts w:ascii="Times New Roman" w:eastAsia="MS Mincho" w:hAnsi="Times New Roman" w:cs="Times New Roman"/>
                <w:lang w:val="sv-SE" w:eastAsia="zh-CN"/>
              </w:rPr>
              <w:t xml:space="preserve">i </w:t>
            </w:r>
            <w:r w:rsidRPr="0012024C">
              <w:rPr>
                <w:rFonts w:ascii="Times New Roman" w:eastAsia="MS Mincho" w:hAnsi="Times New Roman" w:cs="Times New Roman"/>
                <w:lang w:val="sv-SE" w:eastAsia="zh-CN"/>
              </w:rPr>
              <w:t>området 5 cm runt naveln.</w:t>
            </w:r>
          </w:p>
          <w:p w14:paraId="31B9FB2D" w14:textId="77777777" w:rsidR="00447703" w:rsidRPr="0012024C" w:rsidRDefault="00447703" w:rsidP="00447703">
            <w:pPr>
              <w:keepLines/>
              <w:tabs>
                <w:tab w:val="clear" w:pos="567"/>
                <w:tab w:val="left" w:pos="284"/>
              </w:tabs>
              <w:spacing w:line="240" w:lineRule="auto"/>
              <w:rPr>
                <w:rFonts w:ascii="Times New Roman" w:eastAsia="MS Mincho" w:hAnsi="Times New Roman" w:cs="Times New Roman"/>
                <w:lang w:val="sv-SE" w:eastAsia="zh-CN"/>
              </w:rPr>
            </w:pPr>
          </w:p>
          <w:p w14:paraId="46E5BB0C" w14:textId="77777777" w:rsidR="00447703" w:rsidRPr="0012024C" w:rsidRDefault="00B60735" w:rsidP="00447703">
            <w:pPr>
              <w:keepLines/>
              <w:tabs>
                <w:tab w:val="clear" w:pos="567"/>
                <w:tab w:val="left" w:pos="284"/>
              </w:tabs>
              <w:spacing w:line="240" w:lineRule="auto"/>
              <w:rPr>
                <w:rFonts w:ascii="Times New Roman" w:eastAsia="MS Mincho" w:hAnsi="Times New Roman" w:cs="Times New Roman"/>
                <w:lang w:val="sv-SE" w:eastAsia="zh-CN"/>
              </w:rPr>
            </w:pPr>
            <w:r w:rsidRPr="0012024C">
              <w:rPr>
                <w:rFonts w:ascii="Times New Roman" w:eastAsia="MS Mincho" w:hAnsi="Times New Roman" w:cs="Times New Roman"/>
                <w:lang w:val="sv-SE" w:eastAsia="zh-CN"/>
              </w:rPr>
              <w:t>Injicera</w:t>
            </w:r>
            <w:r w:rsidRPr="0012024C">
              <w:rPr>
                <w:rFonts w:ascii="Times New Roman" w:eastAsia="MS Mincho" w:hAnsi="Times New Roman" w:cs="Times New Roman"/>
                <w:b/>
                <w:bCs/>
                <w:lang w:val="sv-SE" w:eastAsia="zh-CN"/>
              </w:rPr>
              <w:t xml:space="preserve"> inte</w:t>
            </w:r>
            <w:r w:rsidRPr="0012024C">
              <w:rPr>
                <w:rFonts w:ascii="Times New Roman" w:eastAsia="MS Mincho" w:hAnsi="Times New Roman" w:cs="Times New Roman"/>
                <w:lang w:val="sv-SE" w:eastAsia="zh-CN"/>
              </w:rPr>
              <w:t xml:space="preserve"> där huden är </w:t>
            </w:r>
            <w:r w:rsidRPr="00E406E8">
              <w:rPr>
                <w:rFonts w:ascii="Times New Roman" w:eastAsia="MS Mincho" w:hAnsi="Times New Roman" w:cs="Times New Roman"/>
                <w:lang w:val="sv-SE" w:eastAsia="zh-CN"/>
              </w:rPr>
              <w:t>öm, har blåmärken, är röd, fjällig eller hård eller på områden med ärr eller bristningar.</w:t>
            </w:r>
          </w:p>
          <w:p w14:paraId="7645A30F" w14:textId="77777777" w:rsidR="00447703" w:rsidRPr="0012024C" w:rsidRDefault="00447703" w:rsidP="00447703">
            <w:pPr>
              <w:keepLines/>
              <w:tabs>
                <w:tab w:val="clear" w:pos="567"/>
                <w:tab w:val="left" w:pos="284"/>
              </w:tabs>
              <w:spacing w:line="240" w:lineRule="auto"/>
              <w:rPr>
                <w:rFonts w:ascii="Times New Roman" w:eastAsia="MS Mincho" w:hAnsi="Times New Roman" w:cs="Times New Roman"/>
                <w:lang w:val="sv-SE" w:eastAsia="zh-CN"/>
              </w:rPr>
            </w:pPr>
          </w:p>
          <w:p w14:paraId="688D5F46" w14:textId="69B38B89" w:rsidR="009722FB" w:rsidRPr="004169A9" w:rsidRDefault="00B60735" w:rsidP="004169A9">
            <w:pPr>
              <w:keepLines/>
              <w:tabs>
                <w:tab w:val="clear" w:pos="567"/>
                <w:tab w:val="left" w:pos="284"/>
              </w:tabs>
              <w:spacing w:line="240" w:lineRule="auto"/>
              <w:rPr>
                <w:rFonts w:ascii="Times New Roman" w:hAnsi="Times New Roman" w:cs="Times New Roman"/>
                <w:sz w:val="24"/>
                <w:szCs w:val="24"/>
                <w:lang w:val="sv-SE"/>
              </w:rPr>
            </w:pPr>
            <w:r w:rsidRPr="0012024C">
              <w:rPr>
                <w:rFonts w:ascii="Times New Roman" w:eastAsia="MS Mincho" w:hAnsi="Times New Roman" w:cs="Times New Roman"/>
                <w:lang w:val="sv-SE" w:eastAsia="zh-CN"/>
              </w:rPr>
              <w:t xml:space="preserve">Obs: Om du behöver mer än en </w:t>
            </w:r>
            <w:r w:rsidR="00FA0FFF">
              <w:rPr>
                <w:rFonts w:ascii="Times New Roman" w:hAnsi="Times New Roman" w:cs="Times New Roman"/>
                <w:bCs/>
                <w:lang w:val="sv-SE"/>
              </w:rPr>
              <w:t>injektions</w:t>
            </w:r>
            <w:r>
              <w:rPr>
                <w:rFonts w:ascii="Times New Roman" w:eastAsia="MS Mincho" w:hAnsi="Times New Roman" w:cs="Times New Roman"/>
                <w:lang w:val="sv-SE" w:eastAsia="zh-CN"/>
              </w:rPr>
              <w:t xml:space="preserve">penna </w:t>
            </w:r>
            <w:r w:rsidRPr="00E406E8">
              <w:rPr>
                <w:rFonts w:ascii="Times New Roman" w:eastAsia="MS Mincho" w:hAnsi="Times New Roman" w:cs="Times New Roman"/>
                <w:lang w:val="sv-SE" w:eastAsia="zh-CN"/>
              </w:rPr>
              <w:t>för att få fullständig dos, se till att injektionerna är minst 2 cm från varandra.</w:t>
            </w:r>
          </w:p>
        </w:tc>
        <w:tc>
          <w:tcPr>
            <w:tcW w:w="4675" w:type="dxa"/>
          </w:tcPr>
          <w:p w14:paraId="128CDEC4" w14:textId="77777777" w:rsidR="009722FB" w:rsidRPr="003714E3" w:rsidRDefault="00B60735" w:rsidP="001C4B98">
            <w:pPr>
              <w:tabs>
                <w:tab w:val="clear" w:pos="567"/>
              </w:tabs>
              <w:spacing w:before="240" w:after="120" w:line="240" w:lineRule="auto"/>
              <w:jc w:val="center"/>
              <w:rPr>
                <w:sz w:val="24"/>
                <w:szCs w:val="24"/>
                <w:lang w:val="en-US"/>
              </w:rPr>
            </w:pPr>
            <w:r w:rsidRPr="003714E3">
              <w:rPr>
                <w:noProof/>
                <w:sz w:val="20"/>
                <w:lang w:val="en-US"/>
              </w:rPr>
              <w:drawing>
                <wp:inline distT="0" distB="0" distL="0" distR="0" wp14:anchorId="1A8515DD" wp14:editId="7EA4851D">
                  <wp:extent cx="2062903" cy="215900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
                          <pic:cNvPicPr/>
                        </pic:nvPicPr>
                        <pic:blipFill>
                          <a:blip r:embed="rId56"/>
                          <a:stretch>
                            <a:fillRect/>
                          </a:stretch>
                        </pic:blipFill>
                        <pic:spPr>
                          <a:xfrm>
                            <a:off x="0" y="0"/>
                            <a:ext cx="2107322" cy="2205488"/>
                          </a:xfrm>
                          <a:prstGeom prst="rect">
                            <a:avLst/>
                          </a:prstGeom>
                        </pic:spPr>
                      </pic:pic>
                    </a:graphicData>
                  </a:graphic>
                </wp:inline>
              </w:drawing>
            </w:r>
          </w:p>
          <w:p w14:paraId="414AD2FB" w14:textId="77777777" w:rsidR="009722FB" w:rsidRPr="003714E3" w:rsidRDefault="009722FB" w:rsidP="001C4B98">
            <w:pPr>
              <w:tabs>
                <w:tab w:val="clear" w:pos="567"/>
              </w:tabs>
              <w:spacing w:line="240" w:lineRule="auto"/>
              <w:jc w:val="center"/>
              <w:rPr>
                <w:sz w:val="24"/>
                <w:szCs w:val="24"/>
                <w:lang w:val="en-US"/>
              </w:rPr>
            </w:pPr>
          </w:p>
        </w:tc>
      </w:tr>
      <w:tr w:rsidR="00211724" w14:paraId="51EA6145" w14:textId="77777777" w:rsidTr="001C4B98">
        <w:tc>
          <w:tcPr>
            <w:tcW w:w="4675" w:type="dxa"/>
          </w:tcPr>
          <w:p w14:paraId="2635331E" w14:textId="77777777" w:rsidR="009722FB" w:rsidRPr="004169A9" w:rsidRDefault="00B60735" w:rsidP="004169A9">
            <w:pPr>
              <w:tabs>
                <w:tab w:val="clear" w:pos="567"/>
              </w:tabs>
              <w:spacing w:line="240" w:lineRule="auto"/>
              <w:rPr>
                <w:rFonts w:ascii="Times New Roman" w:hAnsi="Times New Roman" w:cs="Times New Roman"/>
                <w:b/>
                <w:lang w:val="sv-SE"/>
              </w:rPr>
            </w:pPr>
            <w:r w:rsidRPr="0012024C">
              <w:rPr>
                <w:rFonts w:ascii="Times New Roman" w:hAnsi="Times New Roman" w:cs="Times New Roman"/>
                <w:lang w:val="sv-SE"/>
              </w:rPr>
              <w:t>Om d</w:t>
            </w:r>
            <w:r w:rsidRPr="00E406E8">
              <w:rPr>
                <w:rFonts w:ascii="Times New Roman" w:hAnsi="Times New Roman" w:cs="Times New Roman"/>
                <w:lang w:val="sv-SE"/>
              </w:rPr>
              <w:t>in</w:t>
            </w:r>
            <w:r w:rsidRPr="0012024C">
              <w:rPr>
                <w:rFonts w:ascii="Times New Roman" w:hAnsi="Times New Roman" w:cs="Times New Roman"/>
                <w:lang w:val="sv-SE"/>
              </w:rPr>
              <w:t xml:space="preserve"> vårdnadsgivare, läkare eller sjuksköterska</w:t>
            </w:r>
            <w:r w:rsidRPr="00E406E8">
              <w:rPr>
                <w:rFonts w:ascii="Times New Roman" w:hAnsi="Times New Roman" w:cs="Times New Roman"/>
                <w:lang w:val="sv-SE"/>
              </w:rPr>
              <w:t xml:space="preserve"> ger injektionen kan de också injicera i yttre sidan av överarmen.</w:t>
            </w:r>
          </w:p>
        </w:tc>
        <w:tc>
          <w:tcPr>
            <w:tcW w:w="4675" w:type="dxa"/>
          </w:tcPr>
          <w:p w14:paraId="61F6BE2B" w14:textId="77777777" w:rsidR="009722FB" w:rsidRPr="003714E3" w:rsidRDefault="00B60735" w:rsidP="001C4B98">
            <w:pPr>
              <w:tabs>
                <w:tab w:val="clear" w:pos="567"/>
              </w:tabs>
              <w:spacing w:before="240" w:after="120" w:line="240" w:lineRule="auto"/>
              <w:jc w:val="center"/>
              <w:rPr>
                <w:sz w:val="24"/>
                <w:szCs w:val="24"/>
                <w:lang w:val="en-US"/>
              </w:rPr>
            </w:pPr>
            <w:r w:rsidRPr="003714E3">
              <w:rPr>
                <w:noProof/>
                <w:sz w:val="20"/>
                <w:lang w:val="en-US"/>
              </w:rPr>
              <w:drawing>
                <wp:inline distT="0" distB="0" distL="0" distR="0" wp14:anchorId="0893B4D5" wp14:editId="258CF645">
                  <wp:extent cx="1786390" cy="1673225"/>
                  <wp:effectExtent l="0" t="0" r="4445" b="317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
                          <pic:cNvPicPr/>
                        </pic:nvPicPr>
                        <pic:blipFill>
                          <a:blip r:embed="rId57"/>
                          <a:stretch>
                            <a:fillRect/>
                          </a:stretch>
                        </pic:blipFill>
                        <pic:spPr>
                          <a:xfrm>
                            <a:off x="0" y="0"/>
                            <a:ext cx="1793774" cy="1680141"/>
                          </a:xfrm>
                          <a:prstGeom prst="rect">
                            <a:avLst/>
                          </a:prstGeom>
                        </pic:spPr>
                      </pic:pic>
                    </a:graphicData>
                  </a:graphic>
                </wp:inline>
              </w:drawing>
            </w:r>
          </w:p>
        </w:tc>
      </w:tr>
    </w:tbl>
    <w:p w14:paraId="27A27241" w14:textId="77777777" w:rsidR="009722FB" w:rsidRPr="00051474" w:rsidRDefault="009722FB" w:rsidP="009722FB">
      <w:pPr>
        <w:tabs>
          <w:tab w:val="clear" w:pos="567"/>
        </w:tabs>
        <w:spacing w:line="259" w:lineRule="auto"/>
        <w:rPr>
          <w:rFonts w:eastAsiaTheme="minorHAnsi"/>
          <w:lang w:val="en-US"/>
        </w:rPr>
      </w:pPr>
    </w:p>
    <w:p w14:paraId="1E05E774" w14:textId="77777777" w:rsidR="009722FB" w:rsidRPr="0017248F" w:rsidRDefault="00B60735" w:rsidP="009722FB">
      <w:pPr>
        <w:keepNext/>
        <w:keepLines/>
        <w:tabs>
          <w:tab w:val="clear" w:pos="567"/>
        </w:tabs>
        <w:spacing w:line="240" w:lineRule="auto"/>
        <w:rPr>
          <w:rFonts w:eastAsia="MS Mincho"/>
          <w:b/>
          <w:lang w:val="en-US" w:eastAsia="zh-CN"/>
        </w:rPr>
      </w:pPr>
      <w:r w:rsidRPr="002819C5">
        <w:rPr>
          <w:rFonts w:eastAsia="MS Mincho"/>
          <w:b/>
          <w:lang w:val="en-US" w:eastAsia="zh-CN"/>
        </w:rPr>
        <w:lastRenderedPageBreak/>
        <w:t>Inj</w:t>
      </w:r>
      <w:r w:rsidR="00447703" w:rsidRPr="004169A9">
        <w:rPr>
          <w:rFonts w:eastAsia="MS Mincho"/>
          <w:b/>
          <w:lang w:val="en-US" w:eastAsia="zh-CN"/>
        </w:rPr>
        <w:t>icera Xolair</w:t>
      </w:r>
    </w:p>
    <w:p w14:paraId="638D1DB0" w14:textId="77777777" w:rsidR="009722FB" w:rsidRPr="00447703" w:rsidRDefault="009722FB" w:rsidP="009722FB">
      <w:pPr>
        <w:keepNext/>
        <w:keepLines/>
        <w:tabs>
          <w:tab w:val="clear" w:pos="567"/>
        </w:tabs>
        <w:spacing w:line="240" w:lineRule="auto"/>
        <w:rPr>
          <w:rFonts w:eastAsia="MS Mincho"/>
          <w:bCs/>
          <w:lang w:val="en-US" w:eastAsia="zh-CN"/>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7"/>
        <w:gridCol w:w="4614"/>
      </w:tblGrid>
      <w:tr w:rsidR="00211724" w:rsidRPr="00410B74" w14:paraId="42B16C06" w14:textId="77777777" w:rsidTr="00ED4568">
        <w:trPr>
          <w:cantSplit/>
        </w:trPr>
        <w:tc>
          <w:tcPr>
            <w:tcW w:w="4675" w:type="dxa"/>
          </w:tcPr>
          <w:p w14:paraId="37B8CCE5" w14:textId="77777777" w:rsidR="00447703" w:rsidRPr="004169A9" w:rsidRDefault="00B60735" w:rsidP="00447703">
            <w:pPr>
              <w:tabs>
                <w:tab w:val="clear" w:pos="567"/>
              </w:tabs>
              <w:spacing w:line="240" w:lineRule="auto"/>
              <w:rPr>
                <w:rFonts w:ascii="Times New Roman" w:hAnsi="Times New Roman" w:cs="Times New Roman"/>
                <w:b/>
                <w:lang w:val="sv-SE"/>
              </w:rPr>
            </w:pPr>
            <w:r w:rsidRPr="004169A9">
              <w:rPr>
                <w:rFonts w:ascii="Times New Roman" w:hAnsi="Times New Roman" w:cs="Times New Roman"/>
                <w:b/>
                <w:lang w:val="sv-SE"/>
              </w:rPr>
              <w:t>Steg 6. Rengör injektionsstället</w:t>
            </w:r>
          </w:p>
          <w:p w14:paraId="47992C81" w14:textId="77777777" w:rsidR="00447703" w:rsidRPr="004169A9" w:rsidRDefault="00447703" w:rsidP="00447703">
            <w:pPr>
              <w:tabs>
                <w:tab w:val="clear" w:pos="567"/>
              </w:tabs>
              <w:spacing w:line="240" w:lineRule="auto"/>
              <w:rPr>
                <w:rFonts w:ascii="Times New Roman" w:hAnsi="Times New Roman" w:cs="Times New Roman"/>
                <w:bCs/>
                <w:lang w:val="sv-SE"/>
              </w:rPr>
            </w:pPr>
          </w:p>
          <w:p w14:paraId="5A4D3D5C" w14:textId="6A2607ED" w:rsidR="00447703" w:rsidRPr="004169A9" w:rsidRDefault="00B60735" w:rsidP="00447703">
            <w:pPr>
              <w:keepLines/>
              <w:tabs>
                <w:tab w:val="clear" w:pos="567"/>
                <w:tab w:val="left" w:pos="284"/>
              </w:tabs>
              <w:spacing w:line="240" w:lineRule="auto"/>
              <w:rPr>
                <w:rFonts w:ascii="Times New Roman" w:eastAsia="MS Mincho" w:hAnsi="Times New Roman" w:cs="Times New Roman"/>
                <w:lang w:val="sv-SE" w:eastAsia="zh-CN"/>
              </w:rPr>
            </w:pPr>
            <w:r w:rsidRPr="008C4737">
              <w:rPr>
                <w:rFonts w:ascii="Times New Roman" w:eastAsia="MS Mincho" w:hAnsi="Times New Roman" w:cs="Times New Roman"/>
                <w:lang w:val="sv-SE" w:eastAsia="zh-CN"/>
              </w:rPr>
              <w:t>Tvätta</w:t>
            </w:r>
            <w:r w:rsidR="00C9248B" w:rsidRPr="008C4737">
              <w:rPr>
                <w:rFonts w:ascii="Times New Roman" w:eastAsia="MS Mincho" w:hAnsi="Times New Roman" w:cs="Times New Roman"/>
                <w:lang w:val="sv-SE" w:eastAsia="zh-CN"/>
              </w:rPr>
              <w:t xml:space="preserve"> händerna.</w:t>
            </w:r>
          </w:p>
          <w:p w14:paraId="6037CCDC" w14:textId="77777777" w:rsidR="00447703" w:rsidRPr="004169A9" w:rsidRDefault="00447703" w:rsidP="00447703">
            <w:pPr>
              <w:keepLines/>
              <w:tabs>
                <w:tab w:val="clear" w:pos="567"/>
                <w:tab w:val="left" w:pos="284"/>
              </w:tabs>
              <w:spacing w:line="240" w:lineRule="auto"/>
              <w:rPr>
                <w:rFonts w:ascii="Times New Roman" w:eastAsia="MS Mincho" w:hAnsi="Times New Roman" w:cs="Times New Roman"/>
                <w:lang w:val="sv-SE" w:eastAsia="zh-CN"/>
              </w:rPr>
            </w:pPr>
          </w:p>
          <w:p w14:paraId="57BAF6FA" w14:textId="77777777" w:rsidR="00447703" w:rsidRPr="004169A9" w:rsidRDefault="00B60735" w:rsidP="00447703">
            <w:pPr>
              <w:keepLines/>
              <w:tabs>
                <w:tab w:val="clear" w:pos="567"/>
                <w:tab w:val="left" w:pos="284"/>
              </w:tabs>
              <w:spacing w:line="240" w:lineRule="auto"/>
              <w:rPr>
                <w:rFonts w:ascii="Times New Roman" w:eastAsia="MS Mincho" w:hAnsi="Times New Roman" w:cs="Times New Roman"/>
                <w:lang w:val="sv-SE" w:eastAsia="zh-CN"/>
              </w:rPr>
            </w:pPr>
            <w:r w:rsidRPr="004169A9">
              <w:rPr>
                <w:rFonts w:ascii="Times New Roman" w:eastAsia="MS Mincho" w:hAnsi="Times New Roman" w:cs="Times New Roman"/>
                <w:lang w:val="sv-SE" w:eastAsia="zh-CN"/>
              </w:rPr>
              <w:t>Rengör det valda injektionsstället med en spritkompress. Låt det torka innan du injicerar.</w:t>
            </w:r>
          </w:p>
          <w:p w14:paraId="3AA1B39B" w14:textId="77777777" w:rsidR="00447703" w:rsidRPr="004169A9" w:rsidRDefault="00447703" w:rsidP="00447703">
            <w:pPr>
              <w:keepLines/>
              <w:tabs>
                <w:tab w:val="clear" w:pos="567"/>
                <w:tab w:val="left" w:pos="284"/>
              </w:tabs>
              <w:spacing w:line="240" w:lineRule="auto"/>
              <w:rPr>
                <w:rFonts w:ascii="Times New Roman" w:eastAsia="MS Mincho" w:hAnsi="Times New Roman" w:cs="Times New Roman"/>
                <w:lang w:val="sv-SE" w:eastAsia="zh-CN"/>
              </w:rPr>
            </w:pPr>
          </w:p>
          <w:p w14:paraId="68741287" w14:textId="77777777" w:rsidR="009722FB" w:rsidRDefault="00B60735" w:rsidP="00447703">
            <w:pPr>
              <w:tabs>
                <w:tab w:val="clear" w:pos="567"/>
              </w:tabs>
              <w:spacing w:line="240" w:lineRule="auto"/>
              <w:rPr>
                <w:rFonts w:ascii="Times New Roman" w:hAnsi="Times New Roman" w:cs="Times New Roman"/>
                <w:bCs/>
                <w:lang w:val="sv-SE"/>
              </w:rPr>
            </w:pPr>
            <w:r w:rsidRPr="004169A9">
              <w:rPr>
                <w:rFonts w:ascii="Times New Roman" w:hAnsi="Times New Roman" w:cs="Times New Roman"/>
                <w:bCs/>
                <w:lang w:val="sv-SE"/>
              </w:rPr>
              <w:t>Rör</w:t>
            </w:r>
            <w:r w:rsidRPr="004169A9">
              <w:rPr>
                <w:rFonts w:ascii="Times New Roman" w:hAnsi="Times New Roman" w:cs="Times New Roman"/>
                <w:b/>
                <w:lang w:val="sv-SE"/>
              </w:rPr>
              <w:t xml:space="preserve"> inte </w:t>
            </w:r>
            <w:r w:rsidRPr="004169A9">
              <w:rPr>
                <w:rFonts w:ascii="Times New Roman" w:hAnsi="Times New Roman" w:cs="Times New Roman"/>
                <w:bCs/>
                <w:lang w:val="sv-SE"/>
              </w:rPr>
              <w:t xml:space="preserve">eller blås </w:t>
            </w:r>
            <w:r w:rsidRPr="004169A9">
              <w:rPr>
                <w:rFonts w:ascii="Times New Roman" w:hAnsi="Times New Roman" w:cs="Times New Roman"/>
                <w:b/>
                <w:lang w:val="sv-SE"/>
              </w:rPr>
              <w:t>inte</w:t>
            </w:r>
            <w:r w:rsidRPr="004169A9">
              <w:rPr>
                <w:rFonts w:ascii="Times New Roman" w:hAnsi="Times New Roman" w:cs="Times New Roman"/>
                <w:bCs/>
                <w:lang w:val="sv-SE"/>
              </w:rPr>
              <w:t xml:space="preserve"> på den rengjorda huden innan ju injicerar.</w:t>
            </w:r>
          </w:p>
          <w:p w14:paraId="47F7C159" w14:textId="77777777" w:rsidR="009848E2" w:rsidRPr="004169A9" w:rsidRDefault="009848E2" w:rsidP="00447703">
            <w:pPr>
              <w:tabs>
                <w:tab w:val="clear" w:pos="567"/>
              </w:tabs>
              <w:spacing w:line="240" w:lineRule="auto"/>
              <w:rPr>
                <w:rFonts w:ascii="Times New Roman" w:hAnsi="Times New Roman" w:cs="Times New Roman"/>
                <w:lang w:val="sv-SE"/>
              </w:rPr>
            </w:pPr>
          </w:p>
        </w:tc>
        <w:tc>
          <w:tcPr>
            <w:tcW w:w="4675" w:type="dxa"/>
          </w:tcPr>
          <w:p w14:paraId="06C15A4A" w14:textId="77777777" w:rsidR="009722FB" w:rsidRPr="00953657" w:rsidRDefault="009722FB" w:rsidP="009848E2">
            <w:pPr>
              <w:tabs>
                <w:tab w:val="clear" w:pos="567"/>
              </w:tabs>
              <w:spacing w:before="240" w:after="120" w:line="240" w:lineRule="auto"/>
              <w:jc w:val="center"/>
              <w:rPr>
                <w:rFonts w:ascii="Times New Roman" w:hAnsi="Times New Roman" w:cs="Times New Roman"/>
                <w:lang w:val="sv-SE"/>
              </w:rPr>
            </w:pPr>
          </w:p>
        </w:tc>
      </w:tr>
      <w:tr w:rsidR="00211724" w14:paraId="4177EA5C" w14:textId="77777777" w:rsidTr="001C4B98">
        <w:tc>
          <w:tcPr>
            <w:tcW w:w="4675" w:type="dxa"/>
          </w:tcPr>
          <w:p w14:paraId="2B8A034A" w14:textId="77777777" w:rsidR="009722FB" w:rsidRPr="004169A9" w:rsidRDefault="00B60735" w:rsidP="001C4B98">
            <w:pPr>
              <w:tabs>
                <w:tab w:val="clear" w:pos="567"/>
              </w:tabs>
              <w:spacing w:line="240" w:lineRule="auto"/>
              <w:rPr>
                <w:rFonts w:ascii="Times New Roman" w:hAnsi="Times New Roman" w:cs="Times New Roman"/>
                <w:b/>
                <w:lang w:val="sv-SE"/>
              </w:rPr>
            </w:pPr>
            <w:r w:rsidRPr="004169A9">
              <w:rPr>
                <w:rFonts w:ascii="Times New Roman" w:hAnsi="Times New Roman" w:cs="Times New Roman"/>
                <w:b/>
                <w:lang w:val="sv-SE"/>
              </w:rPr>
              <w:t>Ste</w:t>
            </w:r>
            <w:r w:rsidR="00510FD9" w:rsidRPr="004169A9">
              <w:rPr>
                <w:rFonts w:ascii="Times New Roman" w:hAnsi="Times New Roman" w:cs="Times New Roman"/>
                <w:b/>
                <w:lang w:val="sv-SE"/>
              </w:rPr>
              <w:t>g</w:t>
            </w:r>
            <w:r w:rsidRPr="004169A9">
              <w:rPr>
                <w:rFonts w:ascii="Times New Roman" w:hAnsi="Times New Roman" w:cs="Times New Roman"/>
                <w:b/>
                <w:lang w:val="sv-SE"/>
              </w:rPr>
              <w:t xml:space="preserve"> 7. </w:t>
            </w:r>
            <w:r w:rsidR="00510FD9" w:rsidRPr="004169A9">
              <w:rPr>
                <w:rFonts w:ascii="Times New Roman" w:hAnsi="Times New Roman" w:cs="Times New Roman"/>
                <w:b/>
                <w:lang w:val="sv-SE"/>
              </w:rPr>
              <w:t>Ta bort skyddslocket</w:t>
            </w:r>
          </w:p>
          <w:p w14:paraId="68ACF0F1" w14:textId="77777777" w:rsidR="009722FB" w:rsidRPr="004169A9" w:rsidRDefault="009722FB" w:rsidP="001C4B98">
            <w:pPr>
              <w:tabs>
                <w:tab w:val="clear" w:pos="567"/>
              </w:tabs>
              <w:spacing w:line="240" w:lineRule="auto"/>
              <w:rPr>
                <w:rFonts w:ascii="Times New Roman" w:hAnsi="Times New Roman" w:cs="Times New Roman"/>
                <w:bCs/>
                <w:lang w:val="sv-SE"/>
              </w:rPr>
            </w:pPr>
          </w:p>
          <w:p w14:paraId="4DA43D32" w14:textId="500B0CD4" w:rsidR="00510FD9" w:rsidRPr="004169A9" w:rsidRDefault="00B60735" w:rsidP="001C4B98">
            <w:pPr>
              <w:keepLines/>
              <w:tabs>
                <w:tab w:val="clear" w:pos="567"/>
                <w:tab w:val="left" w:pos="284"/>
              </w:tabs>
              <w:spacing w:line="240" w:lineRule="auto"/>
              <w:rPr>
                <w:rFonts w:ascii="Times New Roman" w:eastAsia="MS Mincho" w:hAnsi="Times New Roman" w:cs="Times New Roman"/>
                <w:lang w:val="sv-SE" w:eastAsia="zh-CN"/>
              </w:rPr>
            </w:pPr>
            <w:r w:rsidRPr="004169A9">
              <w:rPr>
                <w:rFonts w:ascii="Times New Roman" w:eastAsia="MS Mincho" w:hAnsi="Times New Roman" w:cs="Times New Roman"/>
                <w:lang w:val="sv-SE" w:eastAsia="zh-CN"/>
              </w:rPr>
              <w:t xml:space="preserve">Dra av </w:t>
            </w:r>
            <w:r w:rsidRPr="008C4737">
              <w:rPr>
                <w:rFonts w:ascii="Times New Roman" w:eastAsia="MS Mincho" w:hAnsi="Times New Roman" w:cs="Times New Roman"/>
                <w:lang w:val="sv-SE" w:eastAsia="zh-CN"/>
              </w:rPr>
              <w:t>skyddslocket rakt i pilens riktning.</w:t>
            </w:r>
          </w:p>
          <w:p w14:paraId="30CC735E" w14:textId="77777777" w:rsidR="009722FB" w:rsidRPr="004169A9" w:rsidRDefault="009722FB" w:rsidP="001C4B98">
            <w:pPr>
              <w:keepLines/>
              <w:tabs>
                <w:tab w:val="clear" w:pos="567"/>
                <w:tab w:val="left" w:pos="284"/>
              </w:tabs>
              <w:spacing w:line="240" w:lineRule="auto"/>
              <w:rPr>
                <w:rFonts w:ascii="Times New Roman" w:eastAsia="MS Mincho" w:hAnsi="Times New Roman" w:cs="Times New Roman"/>
                <w:lang w:val="sv-SE" w:eastAsia="zh-CN"/>
              </w:rPr>
            </w:pPr>
          </w:p>
          <w:p w14:paraId="2E72AC93" w14:textId="77777777" w:rsidR="009722FB" w:rsidRPr="004169A9" w:rsidRDefault="00B60735" w:rsidP="001C4B98">
            <w:pPr>
              <w:tabs>
                <w:tab w:val="clear" w:pos="567"/>
              </w:tabs>
              <w:spacing w:line="240" w:lineRule="auto"/>
              <w:rPr>
                <w:rFonts w:ascii="Times New Roman" w:hAnsi="Times New Roman" w:cs="Times New Roman"/>
                <w:lang w:val="sv-SE"/>
              </w:rPr>
            </w:pPr>
            <w:r w:rsidRPr="004169A9">
              <w:rPr>
                <w:rFonts w:ascii="Times New Roman" w:eastAsia="MS Mincho" w:hAnsi="Times New Roman" w:cs="Times New Roman"/>
                <w:bCs/>
                <w:lang w:val="sv-SE" w:eastAsia="zh-CN"/>
              </w:rPr>
              <w:t xml:space="preserve">Sätt </w:t>
            </w:r>
            <w:r w:rsidRPr="004169A9">
              <w:rPr>
                <w:rFonts w:ascii="Times New Roman" w:eastAsia="MS Mincho" w:hAnsi="Times New Roman" w:cs="Times New Roman"/>
                <w:b/>
                <w:lang w:val="sv-SE" w:eastAsia="zh-CN"/>
              </w:rPr>
              <w:t xml:space="preserve">inte </w:t>
            </w:r>
            <w:r w:rsidRPr="004169A9">
              <w:rPr>
                <w:rFonts w:ascii="Times New Roman" w:eastAsia="MS Mincho" w:hAnsi="Times New Roman" w:cs="Times New Roman"/>
                <w:bCs/>
                <w:lang w:val="sv-SE" w:eastAsia="zh-CN"/>
              </w:rPr>
              <w:t>tillbaka skyddslocket. Kasta skyddslocket.</w:t>
            </w:r>
          </w:p>
        </w:tc>
        <w:tc>
          <w:tcPr>
            <w:tcW w:w="4675" w:type="dxa"/>
          </w:tcPr>
          <w:p w14:paraId="00534B90" w14:textId="77777777" w:rsidR="009722FB" w:rsidRPr="00C95FC5" w:rsidRDefault="00B60735" w:rsidP="001C4B98">
            <w:pPr>
              <w:tabs>
                <w:tab w:val="clear" w:pos="567"/>
              </w:tabs>
              <w:spacing w:before="240" w:after="120" w:line="240" w:lineRule="auto"/>
              <w:jc w:val="center"/>
              <w:rPr>
                <w:rFonts w:ascii="Times New Roman" w:hAnsi="Times New Roman" w:cs="Times New Roman"/>
                <w:lang w:val="en-US"/>
              </w:rPr>
            </w:pPr>
            <w:r w:rsidRPr="003714E3">
              <w:rPr>
                <w:noProof/>
                <w:sz w:val="20"/>
                <w:lang w:val="en-US"/>
              </w:rPr>
              <w:drawing>
                <wp:inline distT="0" distB="0" distL="0" distR="0" wp14:anchorId="2BD072F5" wp14:editId="76D6FC30">
                  <wp:extent cx="2140516" cy="1901825"/>
                  <wp:effectExtent l="0" t="0" r="0" b="317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
                          <pic:cNvPicPr/>
                        </pic:nvPicPr>
                        <pic:blipFill>
                          <a:blip r:embed="rId58"/>
                          <a:stretch>
                            <a:fillRect/>
                          </a:stretch>
                        </pic:blipFill>
                        <pic:spPr>
                          <a:xfrm>
                            <a:off x="0" y="0"/>
                            <a:ext cx="2148568" cy="1908979"/>
                          </a:xfrm>
                          <a:prstGeom prst="rect">
                            <a:avLst/>
                          </a:prstGeom>
                        </pic:spPr>
                      </pic:pic>
                    </a:graphicData>
                  </a:graphic>
                </wp:inline>
              </w:drawing>
            </w:r>
          </w:p>
          <w:p w14:paraId="168683B8" w14:textId="77777777" w:rsidR="009722FB" w:rsidRPr="003714E3" w:rsidRDefault="009722FB" w:rsidP="001C4B98">
            <w:pPr>
              <w:tabs>
                <w:tab w:val="clear" w:pos="567"/>
              </w:tabs>
              <w:spacing w:line="240" w:lineRule="auto"/>
              <w:jc w:val="center"/>
              <w:rPr>
                <w:sz w:val="24"/>
                <w:szCs w:val="24"/>
                <w:lang w:val="en-US"/>
              </w:rPr>
            </w:pPr>
          </w:p>
        </w:tc>
      </w:tr>
      <w:tr w:rsidR="00211724" w14:paraId="0BE9FA4D" w14:textId="77777777" w:rsidTr="001C4B98">
        <w:tc>
          <w:tcPr>
            <w:tcW w:w="4675" w:type="dxa"/>
          </w:tcPr>
          <w:p w14:paraId="30669C54" w14:textId="52F7F2E9" w:rsidR="009722FB" w:rsidRPr="004169A9" w:rsidRDefault="00B60735" w:rsidP="001C4B98">
            <w:pPr>
              <w:tabs>
                <w:tab w:val="clear" w:pos="567"/>
              </w:tabs>
              <w:spacing w:line="240" w:lineRule="auto"/>
              <w:rPr>
                <w:rFonts w:ascii="Times New Roman" w:hAnsi="Times New Roman" w:cs="Times New Roman"/>
                <w:b/>
                <w:lang w:val="sv-SE"/>
              </w:rPr>
            </w:pPr>
            <w:r w:rsidRPr="004169A9">
              <w:rPr>
                <w:rFonts w:ascii="Times New Roman" w:hAnsi="Times New Roman" w:cs="Times New Roman"/>
                <w:b/>
                <w:lang w:val="sv-SE"/>
              </w:rPr>
              <w:t>Ste</w:t>
            </w:r>
            <w:r w:rsidR="001A1B72" w:rsidRPr="004169A9">
              <w:rPr>
                <w:rFonts w:ascii="Times New Roman" w:hAnsi="Times New Roman" w:cs="Times New Roman"/>
                <w:b/>
                <w:lang w:val="sv-SE"/>
              </w:rPr>
              <w:t>g</w:t>
            </w:r>
            <w:r w:rsidRPr="004169A9">
              <w:rPr>
                <w:rFonts w:ascii="Times New Roman" w:hAnsi="Times New Roman" w:cs="Times New Roman"/>
                <w:b/>
                <w:lang w:val="sv-SE"/>
              </w:rPr>
              <w:t xml:space="preserve"> 8. </w:t>
            </w:r>
            <w:r w:rsidR="00FA0FFF">
              <w:rPr>
                <w:rFonts w:ascii="Times New Roman" w:hAnsi="Times New Roman" w:cs="Times New Roman"/>
                <w:b/>
                <w:lang w:val="sv-SE"/>
              </w:rPr>
              <w:t>Injektionsp</w:t>
            </w:r>
            <w:r w:rsidR="001A1B72" w:rsidRPr="004169A9">
              <w:rPr>
                <w:rFonts w:ascii="Times New Roman" w:hAnsi="Times New Roman" w:cs="Times New Roman"/>
                <w:b/>
                <w:lang w:val="sv-SE"/>
              </w:rPr>
              <w:t>ennans position</w:t>
            </w:r>
          </w:p>
          <w:p w14:paraId="6B880473" w14:textId="77777777" w:rsidR="009722FB" w:rsidRPr="004169A9" w:rsidRDefault="009722FB" w:rsidP="001C4B98">
            <w:pPr>
              <w:tabs>
                <w:tab w:val="clear" w:pos="567"/>
              </w:tabs>
              <w:spacing w:line="240" w:lineRule="auto"/>
              <w:rPr>
                <w:rFonts w:ascii="Times New Roman" w:hAnsi="Times New Roman" w:cs="Times New Roman"/>
                <w:bCs/>
                <w:lang w:val="sv-SE"/>
              </w:rPr>
            </w:pPr>
          </w:p>
          <w:p w14:paraId="5C1FA9FC" w14:textId="68B350B5" w:rsidR="00510FD9" w:rsidRPr="004169A9" w:rsidRDefault="00B60735" w:rsidP="001C4B98">
            <w:pPr>
              <w:keepLines/>
              <w:tabs>
                <w:tab w:val="clear" w:pos="567"/>
                <w:tab w:val="left" w:pos="284"/>
              </w:tabs>
              <w:spacing w:line="240" w:lineRule="auto"/>
              <w:rPr>
                <w:rFonts w:ascii="Times New Roman" w:eastAsia="MS Mincho" w:hAnsi="Times New Roman" w:cs="Times New Roman"/>
                <w:b/>
                <w:bCs/>
                <w:lang w:val="sv-SE" w:eastAsia="zh-CN"/>
              </w:rPr>
            </w:pPr>
            <w:r w:rsidRPr="004169A9">
              <w:rPr>
                <w:rFonts w:ascii="Times New Roman" w:eastAsia="MS Mincho" w:hAnsi="Times New Roman" w:cs="Times New Roman"/>
                <w:lang w:val="sv-SE" w:eastAsia="zh-CN"/>
              </w:rPr>
              <w:t xml:space="preserve">Håll </w:t>
            </w:r>
            <w:r w:rsidR="00FA0FFF">
              <w:rPr>
                <w:rFonts w:ascii="Times New Roman" w:hAnsi="Times New Roman" w:cs="Times New Roman"/>
                <w:bCs/>
                <w:lang w:val="sv-SE"/>
              </w:rPr>
              <w:t>injektions</w:t>
            </w:r>
            <w:r w:rsidRPr="004169A9">
              <w:rPr>
                <w:rFonts w:ascii="Times New Roman" w:eastAsia="MS Mincho" w:hAnsi="Times New Roman" w:cs="Times New Roman"/>
                <w:lang w:val="sv-SE" w:eastAsia="zh-CN"/>
              </w:rPr>
              <w:t xml:space="preserve">pennan bekvämt </w:t>
            </w:r>
            <w:r w:rsidRPr="004169A9">
              <w:rPr>
                <w:rFonts w:ascii="Times New Roman" w:eastAsia="MS Mincho" w:hAnsi="Times New Roman" w:cs="Times New Roman"/>
                <w:b/>
                <w:bCs/>
                <w:lang w:val="sv-SE" w:eastAsia="zh-CN"/>
              </w:rPr>
              <w:t>med nålskyddet</w:t>
            </w:r>
            <w:r w:rsidR="001A1B72" w:rsidRPr="004169A9">
              <w:rPr>
                <w:rFonts w:ascii="Times New Roman" w:eastAsia="MS Mincho" w:hAnsi="Times New Roman" w:cs="Times New Roman"/>
                <w:b/>
                <w:bCs/>
                <w:lang w:val="sv-SE" w:eastAsia="zh-CN"/>
              </w:rPr>
              <w:t xml:space="preserve"> direkt mot huden.</w:t>
            </w:r>
          </w:p>
          <w:p w14:paraId="45C90C47" w14:textId="77777777" w:rsidR="009722FB" w:rsidRPr="004169A9" w:rsidRDefault="009722FB" w:rsidP="001C4B98">
            <w:pPr>
              <w:keepLines/>
              <w:tabs>
                <w:tab w:val="clear" w:pos="567"/>
                <w:tab w:val="left" w:pos="284"/>
              </w:tabs>
              <w:spacing w:line="240" w:lineRule="auto"/>
              <w:rPr>
                <w:rFonts w:ascii="Times New Roman" w:eastAsia="MS Mincho" w:hAnsi="Times New Roman" w:cs="Times New Roman"/>
                <w:lang w:val="sv-SE" w:eastAsia="zh-CN"/>
              </w:rPr>
            </w:pPr>
          </w:p>
          <w:p w14:paraId="4CE8D091" w14:textId="0D2EC2F1" w:rsidR="009722FB" w:rsidRPr="004169A9" w:rsidRDefault="00FA0FFF" w:rsidP="001C4B98">
            <w:pPr>
              <w:tabs>
                <w:tab w:val="clear" w:pos="567"/>
              </w:tabs>
              <w:spacing w:line="240" w:lineRule="auto"/>
              <w:rPr>
                <w:rFonts w:ascii="Times New Roman" w:hAnsi="Times New Roman" w:cs="Times New Roman"/>
                <w:lang w:val="sv-SE"/>
              </w:rPr>
            </w:pPr>
            <w:r>
              <w:rPr>
                <w:rFonts w:ascii="Times New Roman" w:hAnsi="Times New Roman" w:cs="Times New Roman"/>
                <w:bCs/>
                <w:lang w:val="sv-SE"/>
              </w:rPr>
              <w:t>Injektions</w:t>
            </w:r>
            <w:r>
              <w:rPr>
                <w:rFonts w:ascii="Times New Roman" w:hAnsi="Times New Roman" w:cs="Times New Roman"/>
                <w:lang w:val="sv-SE"/>
              </w:rPr>
              <w:t>p</w:t>
            </w:r>
            <w:r w:rsidR="00B60735" w:rsidRPr="004169A9">
              <w:rPr>
                <w:rFonts w:ascii="Times New Roman" w:hAnsi="Times New Roman" w:cs="Times New Roman"/>
                <w:lang w:val="sv-SE"/>
              </w:rPr>
              <w:t>ennan ska vara i 90° vinkel mot huden enligt bilden.</w:t>
            </w:r>
          </w:p>
        </w:tc>
        <w:tc>
          <w:tcPr>
            <w:tcW w:w="4675" w:type="dxa"/>
          </w:tcPr>
          <w:p w14:paraId="1A961D2D" w14:textId="77777777" w:rsidR="009722FB" w:rsidRPr="003714E3" w:rsidRDefault="00B60735" w:rsidP="001C4B98">
            <w:pPr>
              <w:tabs>
                <w:tab w:val="clear" w:pos="567"/>
              </w:tabs>
              <w:spacing w:before="240" w:after="120" w:line="240" w:lineRule="auto"/>
              <w:jc w:val="center"/>
              <w:rPr>
                <w:sz w:val="24"/>
                <w:szCs w:val="24"/>
                <w:lang w:val="en-US"/>
              </w:rPr>
            </w:pPr>
            <w:r w:rsidRPr="003714E3">
              <w:rPr>
                <w:noProof/>
                <w:sz w:val="20"/>
                <w:lang w:val="en-US"/>
              </w:rPr>
              <w:drawing>
                <wp:inline distT="0" distB="0" distL="0" distR="0" wp14:anchorId="3095BFD0" wp14:editId="7BEC6A7F">
                  <wp:extent cx="2066925" cy="1841442"/>
                  <wp:effectExtent l="0" t="0" r="0" b="698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
                          <pic:cNvPicPr/>
                        </pic:nvPicPr>
                        <pic:blipFill>
                          <a:blip r:embed="rId59"/>
                          <a:stretch>
                            <a:fillRect/>
                          </a:stretch>
                        </pic:blipFill>
                        <pic:spPr>
                          <a:xfrm>
                            <a:off x="0" y="0"/>
                            <a:ext cx="2082266" cy="1855109"/>
                          </a:xfrm>
                          <a:prstGeom prst="rect">
                            <a:avLst/>
                          </a:prstGeom>
                        </pic:spPr>
                      </pic:pic>
                    </a:graphicData>
                  </a:graphic>
                </wp:inline>
              </w:drawing>
            </w:r>
          </w:p>
        </w:tc>
      </w:tr>
      <w:tr w:rsidR="00211724" w14:paraId="0785B5C6" w14:textId="77777777" w:rsidTr="001C4B98">
        <w:tc>
          <w:tcPr>
            <w:tcW w:w="4675" w:type="dxa"/>
          </w:tcPr>
          <w:p w14:paraId="2A34233B" w14:textId="77777777" w:rsidR="009722FB" w:rsidRPr="004169A9" w:rsidRDefault="00B60735" w:rsidP="001C4B98">
            <w:pPr>
              <w:tabs>
                <w:tab w:val="clear" w:pos="567"/>
              </w:tabs>
              <w:spacing w:line="240" w:lineRule="auto"/>
              <w:rPr>
                <w:rFonts w:ascii="Times New Roman" w:hAnsi="Times New Roman" w:cs="Times New Roman"/>
                <w:b/>
                <w:lang w:val="sv-SE"/>
              </w:rPr>
            </w:pPr>
            <w:r w:rsidRPr="004169A9">
              <w:rPr>
                <w:rFonts w:ascii="Times New Roman" w:hAnsi="Times New Roman" w:cs="Times New Roman"/>
                <w:b/>
                <w:lang w:val="sv-SE"/>
              </w:rPr>
              <w:t>Ste</w:t>
            </w:r>
            <w:r w:rsidR="001A1B72" w:rsidRPr="004169A9">
              <w:rPr>
                <w:rFonts w:ascii="Times New Roman" w:hAnsi="Times New Roman" w:cs="Times New Roman"/>
                <w:b/>
                <w:lang w:val="sv-SE"/>
              </w:rPr>
              <w:t>g</w:t>
            </w:r>
            <w:r w:rsidRPr="004169A9">
              <w:rPr>
                <w:rFonts w:ascii="Times New Roman" w:hAnsi="Times New Roman" w:cs="Times New Roman"/>
                <w:b/>
                <w:lang w:val="sv-SE"/>
              </w:rPr>
              <w:t xml:space="preserve"> 9. </w:t>
            </w:r>
            <w:r w:rsidR="001A1B72" w:rsidRPr="004169A9">
              <w:rPr>
                <w:rFonts w:ascii="Times New Roman" w:hAnsi="Times New Roman" w:cs="Times New Roman"/>
                <w:b/>
                <w:lang w:val="sv-SE"/>
              </w:rPr>
              <w:t>Påbörja injektion</w:t>
            </w:r>
          </w:p>
          <w:p w14:paraId="2D385E4F" w14:textId="77777777" w:rsidR="009722FB" w:rsidRPr="004169A9" w:rsidRDefault="009722FB" w:rsidP="001C4B98">
            <w:pPr>
              <w:tabs>
                <w:tab w:val="clear" w:pos="567"/>
              </w:tabs>
              <w:spacing w:line="240" w:lineRule="auto"/>
              <w:rPr>
                <w:rFonts w:ascii="Times New Roman" w:hAnsi="Times New Roman" w:cs="Times New Roman"/>
                <w:bCs/>
                <w:lang w:val="sv-SE"/>
              </w:rPr>
            </w:pPr>
          </w:p>
          <w:p w14:paraId="6686C84D" w14:textId="1C75CFB7" w:rsidR="009722FB" w:rsidRPr="004169A9" w:rsidRDefault="00B60735" w:rsidP="004169A9">
            <w:pPr>
              <w:tabs>
                <w:tab w:val="clear" w:pos="567"/>
              </w:tabs>
              <w:spacing w:line="240" w:lineRule="auto"/>
              <w:rPr>
                <w:rFonts w:ascii="Times New Roman" w:hAnsi="Times New Roman" w:cs="Times New Roman"/>
                <w:lang w:val="sv-SE"/>
              </w:rPr>
            </w:pPr>
            <w:r w:rsidRPr="004169A9">
              <w:rPr>
                <w:rFonts w:ascii="Times New Roman" w:eastAsia="MS Mincho" w:hAnsi="Times New Roman" w:cs="Times New Roman"/>
                <w:lang w:val="sv-SE" w:eastAsia="zh-CN"/>
              </w:rPr>
              <w:t>Tryck</w:t>
            </w:r>
            <w:r w:rsidR="00447703" w:rsidRPr="004169A9">
              <w:rPr>
                <w:rFonts w:ascii="Times New Roman" w:eastAsia="MS Mincho" w:hAnsi="Times New Roman" w:cs="Times New Roman"/>
                <w:lang w:val="sv-SE" w:eastAsia="zh-CN"/>
              </w:rPr>
              <w:t xml:space="preserve"> </w:t>
            </w:r>
            <w:r w:rsidR="00FA0FFF">
              <w:rPr>
                <w:rFonts w:ascii="Times New Roman" w:hAnsi="Times New Roman" w:cs="Times New Roman"/>
                <w:bCs/>
                <w:lang w:val="sv-SE"/>
              </w:rPr>
              <w:t>injektions</w:t>
            </w:r>
            <w:r w:rsidR="00447703" w:rsidRPr="004169A9">
              <w:rPr>
                <w:rFonts w:ascii="Times New Roman" w:eastAsia="MS Mincho" w:hAnsi="Times New Roman" w:cs="Times New Roman"/>
                <w:lang w:val="sv-SE" w:eastAsia="zh-CN"/>
              </w:rPr>
              <w:t>pennan nedåt</w:t>
            </w:r>
            <w:r w:rsidRPr="004169A9">
              <w:rPr>
                <w:rFonts w:ascii="Times New Roman" w:eastAsia="MS Mincho" w:hAnsi="Times New Roman" w:cs="Times New Roman"/>
                <w:lang w:val="sv-SE" w:eastAsia="zh-CN"/>
              </w:rPr>
              <w:t xml:space="preserve"> och håll </w:t>
            </w:r>
            <w:r w:rsidR="00522714">
              <w:rPr>
                <w:rFonts w:ascii="Times New Roman" w:hAnsi="Times New Roman" w:cs="Times New Roman"/>
                <w:bCs/>
                <w:lang w:val="sv-SE"/>
              </w:rPr>
              <w:t>injektions</w:t>
            </w:r>
            <w:r w:rsidRPr="004169A9">
              <w:rPr>
                <w:rFonts w:ascii="Times New Roman" w:eastAsia="MS Mincho" w:hAnsi="Times New Roman" w:cs="Times New Roman"/>
                <w:lang w:val="sv-SE" w:eastAsia="zh-CN"/>
              </w:rPr>
              <w:t>pennan stadigt mot huden.</w:t>
            </w:r>
            <w:r w:rsidR="00827610">
              <w:rPr>
                <w:rFonts w:ascii="Times New Roman" w:eastAsia="MS Mincho" w:hAnsi="Times New Roman" w:cs="Times New Roman"/>
                <w:lang w:val="sv-SE" w:eastAsia="zh-CN"/>
              </w:rPr>
              <w:t xml:space="preserve"> </w:t>
            </w:r>
            <w:r w:rsidRPr="004169A9">
              <w:rPr>
                <w:rFonts w:ascii="Times New Roman" w:eastAsia="MS Mincho" w:hAnsi="Times New Roman" w:cs="Times New Roman"/>
                <w:lang w:val="sv-SE" w:eastAsia="zh-CN"/>
              </w:rPr>
              <w:t xml:space="preserve">Lyssna efter det </w:t>
            </w:r>
            <w:r w:rsidRPr="004169A9">
              <w:rPr>
                <w:rFonts w:ascii="Times New Roman" w:eastAsia="MS Mincho" w:hAnsi="Times New Roman" w:cs="Times New Roman"/>
                <w:b/>
                <w:bCs/>
                <w:lang w:val="sv-SE" w:eastAsia="zh-CN"/>
              </w:rPr>
              <w:t>första klicket</w:t>
            </w:r>
            <w:r w:rsidRPr="004169A9">
              <w:rPr>
                <w:rFonts w:ascii="Times New Roman" w:eastAsia="MS Mincho" w:hAnsi="Times New Roman" w:cs="Times New Roman"/>
                <w:lang w:val="sv-SE" w:eastAsia="zh-CN"/>
              </w:rPr>
              <w:t xml:space="preserve"> som indikerar att injektionen har påbörjats.</w:t>
            </w:r>
          </w:p>
        </w:tc>
        <w:tc>
          <w:tcPr>
            <w:tcW w:w="4675" w:type="dxa"/>
          </w:tcPr>
          <w:p w14:paraId="5BBF1660" w14:textId="77777777" w:rsidR="009722FB" w:rsidRPr="0083448E" w:rsidRDefault="00B60735" w:rsidP="001C4B98">
            <w:pPr>
              <w:tabs>
                <w:tab w:val="clear" w:pos="567"/>
              </w:tabs>
              <w:spacing w:before="240" w:after="120" w:line="240" w:lineRule="auto"/>
              <w:jc w:val="center"/>
              <w:rPr>
                <w:rFonts w:ascii="Times New Roman" w:hAnsi="Times New Roman" w:cs="Times New Roman"/>
                <w:lang w:val="en-US"/>
              </w:rPr>
            </w:pPr>
            <w:r w:rsidRPr="00FB28AA">
              <w:rPr>
                <w:noProof/>
                <w:lang w:val="en-US"/>
              </w:rPr>
              <mc:AlternateContent>
                <mc:Choice Requires="wps">
                  <w:drawing>
                    <wp:anchor distT="45720" distB="45720" distL="114300" distR="114300" simplePos="0" relativeHeight="252536832" behindDoc="0" locked="0" layoutInCell="1" allowOverlap="1" wp14:anchorId="37BE8578" wp14:editId="231325D6">
                      <wp:simplePos x="0" y="0"/>
                      <wp:positionH relativeFrom="column">
                        <wp:posOffset>1518285</wp:posOffset>
                      </wp:positionH>
                      <wp:positionV relativeFrom="paragraph">
                        <wp:posOffset>413385</wp:posOffset>
                      </wp:positionV>
                      <wp:extent cx="809625" cy="219075"/>
                      <wp:effectExtent l="0" t="0" r="9525" b="9525"/>
                      <wp:wrapNone/>
                      <wp:docPr id="3078157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9625" cy="219075"/>
                              </a:xfrm>
                              <a:prstGeom prst="rect">
                                <a:avLst/>
                              </a:prstGeom>
                              <a:solidFill>
                                <a:schemeClr val="bg1">
                                  <a:lumMod val="75000"/>
                                </a:schemeClr>
                              </a:solidFill>
                              <a:ln w="9525">
                                <a:noFill/>
                                <a:miter lim="800000"/>
                                <a:headEnd/>
                                <a:tailEnd/>
                              </a:ln>
                            </wps:spPr>
                            <wps:txbx>
                              <w:txbxContent>
                                <w:p w14:paraId="29B10422" w14:textId="77777777" w:rsidR="00827610" w:rsidRPr="00FA1726" w:rsidRDefault="00B60735" w:rsidP="00827610">
                                  <w:pPr>
                                    <w:spacing w:line="240" w:lineRule="auto"/>
                                    <w:rPr>
                                      <w:b/>
                                      <w:bCs/>
                                      <w:sz w:val="20"/>
                                      <w:szCs w:val="20"/>
                                    </w:rPr>
                                  </w:pPr>
                                  <w:r w:rsidRPr="00FA1726">
                                    <w:rPr>
                                      <w:b/>
                                      <w:bCs/>
                                      <w:sz w:val="20"/>
                                      <w:szCs w:val="20"/>
                                    </w:rPr>
                                    <w:t>1</w:t>
                                  </w:r>
                                  <w:r w:rsidR="00C15930" w:rsidRPr="00FA1726">
                                    <w:rPr>
                                      <w:b/>
                                      <w:bCs/>
                                      <w:sz w:val="20"/>
                                      <w:szCs w:val="20"/>
                                    </w:rPr>
                                    <w:t>:a</w:t>
                                  </w:r>
                                  <w:r w:rsidRPr="00FB28AA">
                                    <w:rPr>
                                      <w:b/>
                                      <w:bCs/>
                                    </w:rPr>
                                    <w:t xml:space="preserve"> </w:t>
                                  </w:r>
                                  <w:r w:rsidR="00C15930" w:rsidRPr="00FA1726">
                                    <w:rPr>
                                      <w:b/>
                                      <w:bCs/>
                                      <w:sz w:val="20"/>
                                      <w:szCs w:val="20"/>
                                    </w:rPr>
                                    <w:t>KLICKET</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37BE8578" id="_x0000_s1340" type="#_x0000_t202" style="position:absolute;left:0;text-align:left;margin-left:119.55pt;margin-top:32.55pt;width:63.75pt;height:17.25pt;z-index:2525368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" fillcolor="#bfbfbf [2412]" stroked="f">
                      <v:textbox inset="0,0,0,0">
                        <w:txbxContent>
                          <w:p w14:paraId="29B10422" w14:textId="77777777" w:rsidR="00827610" w:rsidRPr="00FA1726" w:rsidRDefault="00B60735" w:rsidP="00827610">
                            <w:pPr>
                              <w:spacing w:line="240" w:lineRule="auto"/>
                              <w:rPr>
                                <w:b/>
                                <w:bCs/>
                                <w:sz w:val="20"/>
                                <w:szCs w:val="20"/>
                              </w:rPr>
                            </w:pPr>
                            <w:r w:rsidRPr="00FA1726">
                              <w:rPr>
                                <w:b/>
                                <w:bCs/>
                                <w:sz w:val="20"/>
                                <w:szCs w:val="20"/>
                              </w:rPr>
                              <w:t>1</w:t>
                            </w:r>
                            <w:r w:rsidR="00C15930" w:rsidRPr="00FA1726">
                              <w:rPr>
                                <w:b/>
                                <w:bCs/>
                                <w:sz w:val="20"/>
                                <w:szCs w:val="20"/>
                              </w:rPr>
                              <w:t>:a</w:t>
                            </w:r>
                            <w:r w:rsidRPr="00FB28AA">
                              <w:rPr>
                                <w:b/>
                                <w:bCs/>
                              </w:rPr>
                              <w:t xml:space="preserve"> </w:t>
                            </w:r>
                            <w:r w:rsidR="00C15930" w:rsidRPr="00FA1726">
                              <w:rPr>
                                <w:b/>
                                <w:bCs/>
                                <w:sz w:val="20"/>
                                <w:szCs w:val="20"/>
                              </w:rPr>
                              <w:t>KLICKET</w:t>
                            </w:r>
                          </w:p>
                        </w:txbxContent>
                      </v:textbox>
                    </v:shape>
                  </w:pict>
                </mc:Fallback>
              </mc:AlternateContent>
            </w:r>
            <w:r>
              <w:rPr>
                <w:noProof/>
              </w:rPr>
              <w:drawing>
                <wp:inline distT="0" distB="0" distL="0" distR="0" wp14:anchorId="309F4308" wp14:editId="68DB5DE6">
                  <wp:extent cx="2183660" cy="2295519"/>
                  <wp:effectExtent l="0" t="0" r="762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6"/>
                          <pic:cNvPicPr/>
                        </pic:nvPicPr>
                        <pic:blipFill>
                          <a:blip r:embed="rId60">
                            <a:extLst>
                              <a:ext uri="{28A0092B-C50C-407E-A947-70E740481C1C}">
                                <a14:useLocalDpi xmlns:a14="http://schemas.microsoft.com/office/drawing/2010/main" val="0"/>
                              </a:ext>
                            </a:extLst>
                          </a:blip>
                          <a:stretch>
                            <a:fillRect/>
                          </a:stretch>
                        </pic:blipFill>
                        <pic:spPr>
                          <a:xfrm>
                            <a:off x="0" y="0"/>
                            <a:ext cx="2194097" cy="2306491"/>
                          </a:xfrm>
                          <a:prstGeom prst="rect">
                            <a:avLst/>
                          </a:prstGeom>
                        </pic:spPr>
                      </pic:pic>
                    </a:graphicData>
                  </a:graphic>
                </wp:inline>
              </w:drawing>
            </w:r>
          </w:p>
          <w:p w14:paraId="4CCA4A00" w14:textId="77777777" w:rsidR="009722FB" w:rsidRPr="003714E3" w:rsidRDefault="009722FB" w:rsidP="001C4B98">
            <w:pPr>
              <w:tabs>
                <w:tab w:val="clear" w:pos="567"/>
              </w:tabs>
              <w:spacing w:line="240" w:lineRule="auto"/>
              <w:jc w:val="center"/>
              <w:rPr>
                <w:sz w:val="24"/>
                <w:szCs w:val="24"/>
                <w:lang w:val="en-US"/>
              </w:rPr>
            </w:pPr>
          </w:p>
        </w:tc>
      </w:tr>
      <w:tr w:rsidR="00211724" w14:paraId="77E9AD9E" w14:textId="77777777" w:rsidTr="001C4B98">
        <w:tc>
          <w:tcPr>
            <w:tcW w:w="4675" w:type="dxa"/>
          </w:tcPr>
          <w:p w14:paraId="2F9B2341" w14:textId="77777777" w:rsidR="009722FB" w:rsidRPr="004169A9" w:rsidRDefault="00B60735" w:rsidP="001C4B98">
            <w:pPr>
              <w:tabs>
                <w:tab w:val="clear" w:pos="567"/>
              </w:tabs>
              <w:spacing w:line="240" w:lineRule="auto"/>
              <w:rPr>
                <w:rFonts w:ascii="Times New Roman" w:hAnsi="Times New Roman" w:cs="Times New Roman"/>
                <w:b/>
                <w:lang w:val="sv-SE"/>
              </w:rPr>
            </w:pPr>
            <w:r w:rsidRPr="004169A9">
              <w:rPr>
                <w:rFonts w:ascii="Times New Roman" w:hAnsi="Times New Roman" w:cs="Times New Roman"/>
                <w:b/>
                <w:lang w:val="sv-SE"/>
              </w:rPr>
              <w:lastRenderedPageBreak/>
              <w:t>Ste</w:t>
            </w:r>
            <w:r w:rsidR="001A1B72" w:rsidRPr="004169A9">
              <w:rPr>
                <w:rFonts w:ascii="Times New Roman" w:hAnsi="Times New Roman" w:cs="Times New Roman"/>
                <w:b/>
                <w:lang w:val="sv-SE"/>
              </w:rPr>
              <w:t>g</w:t>
            </w:r>
            <w:r w:rsidRPr="004169A9">
              <w:rPr>
                <w:rFonts w:ascii="Times New Roman" w:hAnsi="Times New Roman" w:cs="Times New Roman"/>
                <w:b/>
                <w:lang w:val="sv-SE"/>
              </w:rPr>
              <w:t xml:space="preserve"> 10. </w:t>
            </w:r>
            <w:r w:rsidR="001A1B72" w:rsidRPr="004169A9">
              <w:rPr>
                <w:rFonts w:ascii="Times New Roman" w:hAnsi="Times New Roman" w:cs="Times New Roman"/>
                <w:b/>
                <w:lang w:val="sv-SE"/>
              </w:rPr>
              <w:t>Övervaka injektionen</w:t>
            </w:r>
          </w:p>
          <w:p w14:paraId="6DA44289" w14:textId="77777777" w:rsidR="009722FB" w:rsidRPr="004169A9" w:rsidRDefault="009722FB" w:rsidP="001C4B98">
            <w:pPr>
              <w:tabs>
                <w:tab w:val="clear" w:pos="567"/>
              </w:tabs>
              <w:spacing w:line="240" w:lineRule="auto"/>
              <w:rPr>
                <w:rFonts w:ascii="Times New Roman" w:hAnsi="Times New Roman" w:cs="Times New Roman"/>
                <w:bCs/>
                <w:lang w:val="sv-SE"/>
              </w:rPr>
            </w:pPr>
          </w:p>
          <w:p w14:paraId="51997E60" w14:textId="6DA6FF8C" w:rsidR="009722FB" w:rsidRPr="004169A9" w:rsidRDefault="00B60735" w:rsidP="004169A9">
            <w:pPr>
              <w:tabs>
                <w:tab w:val="clear" w:pos="567"/>
              </w:tabs>
              <w:spacing w:line="240" w:lineRule="auto"/>
              <w:rPr>
                <w:rFonts w:ascii="Times New Roman" w:hAnsi="Times New Roman" w:cs="Times New Roman"/>
                <w:lang w:val="sv-SE"/>
              </w:rPr>
            </w:pPr>
            <w:r w:rsidRPr="004169A9">
              <w:rPr>
                <w:rFonts w:ascii="Times New Roman" w:hAnsi="Times New Roman" w:cs="Times New Roman"/>
                <w:lang w:val="sv-SE"/>
              </w:rPr>
              <w:t xml:space="preserve">Fortsätt att hålla </w:t>
            </w:r>
            <w:r w:rsidR="00074DFF">
              <w:rPr>
                <w:rFonts w:ascii="Times New Roman" w:hAnsi="Times New Roman" w:cs="Times New Roman"/>
                <w:bCs/>
                <w:lang w:val="sv-SE"/>
              </w:rPr>
              <w:t>injektions</w:t>
            </w:r>
            <w:r w:rsidRPr="004169A9">
              <w:rPr>
                <w:rFonts w:ascii="Times New Roman" w:hAnsi="Times New Roman" w:cs="Times New Roman"/>
                <w:lang w:val="sv-SE"/>
              </w:rPr>
              <w:t>pennan stadigt mot huden. Den gröna indikatorn visar förloppet av injektionen.</w:t>
            </w:r>
          </w:p>
        </w:tc>
        <w:tc>
          <w:tcPr>
            <w:tcW w:w="4675" w:type="dxa"/>
          </w:tcPr>
          <w:p w14:paraId="0892056A" w14:textId="77777777" w:rsidR="009722FB" w:rsidRPr="0083448E" w:rsidRDefault="00B60735" w:rsidP="001C4B98">
            <w:pPr>
              <w:tabs>
                <w:tab w:val="clear" w:pos="567"/>
              </w:tabs>
              <w:spacing w:before="240" w:after="120" w:line="240" w:lineRule="auto"/>
              <w:jc w:val="center"/>
              <w:rPr>
                <w:rFonts w:ascii="Times New Roman" w:hAnsi="Times New Roman" w:cs="Times New Roman"/>
                <w:lang w:val="en-US"/>
              </w:rPr>
            </w:pPr>
            <w:r w:rsidRPr="003714E3">
              <w:rPr>
                <w:noProof/>
                <w:sz w:val="20"/>
                <w:lang w:val="en-US"/>
              </w:rPr>
              <w:drawing>
                <wp:inline distT="0" distB="0" distL="0" distR="0" wp14:anchorId="42AE3225" wp14:editId="2FC69D5E">
                  <wp:extent cx="2309797" cy="2442259"/>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
                          <pic:cNvPicPr/>
                        </pic:nvPicPr>
                        <pic:blipFill>
                          <a:blip r:embed="rId61"/>
                          <a:stretch>
                            <a:fillRect/>
                          </a:stretch>
                        </pic:blipFill>
                        <pic:spPr>
                          <a:xfrm>
                            <a:off x="0" y="0"/>
                            <a:ext cx="2327379" cy="2460850"/>
                          </a:xfrm>
                          <a:prstGeom prst="rect">
                            <a:avLst/>
                          </a:prstGeom>
                        </pic:spPr>
                      </pic:pic>
                    </a:graphicData>
                  </a:graphic>
                </wp:inline>
              </w:drawing>
            </w:r>
          </w:p>
          <w:p w14:paraId="64E6737F" w14:textId="77777777" w:rsidR="009722FB" w:rsidRPr="003714E3" w:rsidRDefault="009722FB" w:rsidP="001C4B98">
            <w:pPr>
              <w:tabs>
                <w:tab w:val="clear" w:pos="567"/>
              </w:tabs>
              <w:spacing w:line="240" w:lineRule="auto"/>
              <w:jc w:val="center"/>
              <w:rPr>
                <w:sz w:val="24"/>
                <w:szCs w:val="24"/>
                <w:lang w:val="en-US"/>
              </w:rPr>
            </w:pPr>
          </w:p>
        </w:tc>
      </w:tr>
      <w:tr w:rsidR="00211724" w14:paraId="69FAA11D" w14:textId="77777777" w:rsidTr="004169A9">
        <w:trPr>
          <w:trHeight w:val="3622"/>
        </w:trPr>
        <w:tc>
          <w:tcPr>
            <w:tcW w:w="4675" w:type="dxa"/>
          </w:tcPr>
          <w:p w14:paraId="5AB68879" w14:textId="77777777" w:rsidR="009722FB" w:rsidRPr="00827610" w:rsidRDefault="00B60735" w:rsidP="001C4B98">
            <w:pPr>
              <w:keepLines/>
              <w:tabs>
                <w:tab w:val="clear" w:pos="567"/>
                <w:tab w:val="left" w:pos="284"/>
              </w:tabs>
              <w:spacing w:line="240" w:lineRule="auto"/>
              <w:rPr>
                <w:rFonts w:ascii="Times New Roman" w:eastAsia="MS Mincho" w:hAnsi="Times New Roman" w:cs="Times New Roman"/>
                <w:b/>
                <w:lang w:val="sv-SE" w:eastAsia="zh-CN"/>
              </w:rPr>
            </w:pPr>
            <w:r w:rsidRPr="00827610">
              <w:rPr>
                <w:rFonts w:ascii="Times New Roman" w:eastAsia="MS Mincho" w:hAnsi="Times New Roman" w:cs="Times New Roman"/>
                <w:b/>
                <w:lang w:val="sv-SE" w:eastAsia="zh-CN"/>
              </w:rPr>
              <w:t>Ste</w:t>
            </w:r>
            <w:r w:rsidR="001A1B72" w:rsidRPr="00827610">
              <w:rPr>
                <w:rFonts w:ascii="Times New Roman" w:eastAsia="MS Mincho" w:hAnsi="Times New Roman" w:cs="Times New Roman"/>
                <w:b/>
                <w:lang w:val="sv-SE" w:eastAsia="zh-CN"/>
              </w:rPr>
              <w:t>g</w:t>
            </w:r>
            <w:r w:rsidRPr="00827610">
              <w:rPr>
                <w:rFonts w:ascii="Times New Roman" w:hAnsi="Times New Roman" w:cs="Times New Roman"/>
                <w:lang w:val="sv-SE"/>
              </w:rPr>
              <w:t> </w:t>
            </w:r>
            <w:r w:rsidRPr="00827610">
              <w:rPr>
                <w:rFonts w:ascii="Times New Roman" w:eastAsia="MS Mincho" w:hAnsi="Times New Roman" w:cs="Times New Roman"/>
                <w:b/>
                <w:lang w:val="sv-SE" w:eastAsia="zh-CN"/>
              </w:rPr>
              <w:t xml:space="preserve">11. </w:t>
            </w:r>
            <w:r w:rsidR="001A1B72" w:rsidRPr="00827610">
              <w:rPr>
                <w:rFonts w:ascii="Times New Roman" w:eastAsia="MS Mincho" w:hAnsi="Times New Roman" w:cs="Times New Roman"/>
                <w:b/>
                <w:lang w:val="sv-SE" w:eastAsia="zh-CN"/>
              </w:rPr>
              <w:t>Slutför injektionen</w:t>
            </w:r>
          </w:p>
          <w:p w14:paraId="279E7063" w14:textId="77777777" w:rsidR="009722FB" w:rsidRPr="00827610" w:rsidRDefault="009722FB" w:rsidP="001C4B98">
            <w:pPr>
              <w:keepLines/>
              <w:tabs>
                <w:tab w:val="clear" w:pos="567"/>
                <w:tab w:val="left" w:pos="284"/>
              </w:tabs>
              <w:spacing w:line="240" w:lineRule="auto"/>
              <w:rPr>
                <w:rFonts w:ascii="Times New Roman" w:eastAsia="MS Mincho" w:hAnsi="Times New Roman" w:cs="Times New Roman"/>
                <w:lang w:val="sv-SE" w:eastAsia="zh-CN"/>
              </w:rPr>
            </w:pPr>
          </w:p>
          <w:p w14:paraId="044A450F" w14:textId="77777777" w:rsidR="009722FB" w:rsidRPr="00827610" w:rsidRDefault="00B60735" w:rsidP="001C4B98">
            <w:pPr>
              <w:keepLines/>
              <w:tabs>
                <w:tab w:val="clear" w:pos="567"/>
                <w:tab w:val="left" w:pos="284"/>
              </w:tabs>
              <w:spacing w:line="240" w:lineRule="auto"/>
              <w:rPr>
                <w:rFonts w:ascii="Times New Roman" w:eastAsia="MS Mincho" w:hAnsi="Times New Roman" w:cs="Times New Roman"/>
                <w:lang w:val="sv-SE" w:eastAsia="zh-CN"/>
              </w:rPr>
            </w:pPr>
            <w:r w:rsidRPr="00827610">
              <w:rPr>
                <w:rFonts w:ascii="Times New Roman" w:eastAsia="MS Mincho" w:hAnsi="Times New Roman" w:cs="Times New Roman"/>
                <w:lang w:val="sv-SE" w:eastAsia="zh-CN"/>
              </w:rPr>
              <w:t>L</w:t>
            </w:r>
            <w:r w:rsidR="001A1B72" w:rsidRPr="00827610">
              <w:rPr>
                <w:rFonts w:ascii="Times New Roman" w:eastAsia="MS Mincho" w:hAnsi="Times New Roman" w:cs="Times New Roman"/>
                <w:lang w:val="sv-SE" w:eastAsia="zh-CN"/>
              </w:rPr>
              <w:t xml:space="preserve">yssna efter det </w:t>
            </w:r>
            <w:r w:rsidR="001A1B72" w:rsidRPr="00827610">
              <w:rPr>
                <w:rFonts w:ascii="Times New Roman" w:eastAsia="MS Mincho" w:hAnsi="Times New Roman" w:cs="Times New Roman"/>
                <w:b/>
                <w:bCs/>
                <w:lang w:val="sv-SE" w:eastAsia="zh-CN"/>
              </w:rPr>
              <w:t>andra klicket</w:t>
            </w:r>
            <w:r w:rsidRPr="00827610">
              <w:rPr>
                <w:rFonts w:ascii="Times New Roman" w:eastAsia="MS Mincho" w:hAnsi="Times New Roman" w:cs="Times New Roman"/>
                <w:lang w:val="sv-SE" w:eastAsia="zh-CN"/>
              </w:rPr>
              <w:t xml:space="preserve">. </w:t>
            </w:r>
            <w:r w:rsidR="00E557E3" w:rsidRPr="00827610">
              <w:rPr>
                <w:rFonts w:ascii="Times New Roman" w:eastAsia="MS Mincho" w:hAnsi="Times New Roman" w:cs="Times New Roman"/>
                <w:lang w:val="sv-SE" w:eastAsia="zh-CN"/>
              </w:rPr>
              <w:t xml:space="preserve">Det indikerar att injektionen </w:t>
            </w:r>
            <w:r w:rsidR="00E557E3" w:rsidRPr="00827610">
              <w:rPr>
                <w:rFonts w:ascii="Times New Roman" w:eastAsia="MS Mincho" w:hAnsi="Times New Roman" w:cs="Times New Roman"/>
                <w:b/>
                <w:bCs/>
                <w:lang w:val="sv-SE" w:eastAsia="zh-CN"/>
              </w:rPr>
              <w:t>nästan</w:t>
            </w:r>
            <w:r w:rsidR="00E557E3" w:rsidRPr="00827610">
              <w:rPr>
                <w:rFonts w:ascii="Times New Roman" w:eastAsia="MS Mincho" w:hAnsi="Times New Roman" w:cs="Times New Roman"/>
                <w:lang w:val="sv-SE" w:eastAsia="zh-CN"/>
              </w:rPr>
              <w:t xml:space="preserve"> är klar.</w:t>
            </w:r>
          </w:p>
          <w:p w14:paraId="304801AE" w14:textId="77777777" w:rsidR="009722FB" w:rsidRPr="00827610" w:rsidRDefault="009722FB" w:rsidP="001C4B98">
            <w:pPr>
              <w:keepLines/>
              <w:tabs>
                <w:tab w:val="clear" w:pos="567"/>
                <w:tab w:val="left" w:pos="284"/>
              </w:tabs>
              <w:spacing w:line="240" w:lineRule="auto"/>
              <w:rPr>
                <w:rFonts w:ascii="Times New Roman" w:eastAsia="MS Mincho" w:hAnsi="Times New Roman" w:cs="Times New Roman"/>
                <w:lang w:val="sv-SE" w:eastAsia="zh-CN"/>
              </w:rPr>
            </w:pPr>
          </w:p>
          <w:p w14:paraId="557530A6" w14:textId="7D2697A6" w:rsidR="009722FB" w:rsidRDefault="00B60735" w:rsidP="004169A9">
            <w:pPr>
              <w:tabs>
                <w:tab w:val="clear" w:pos="567"/>
              </w:tabs>
              <w:spacing w:line="240" w:lineRule="auto"/>
              <w:rPr>
                <w:rFonts w:ascii="Times New Roman" w:eastAsia="MS Mincho" w:hAnsi="Times New Roman" w:cs="Times New Roman"/>
                <w:bCs/>
                <w:lang w:val="sv-SE" w:eastAsia="zh-CN"/>
              </w:rPr>
            </w:pPr>
            <w:r w:rsidRPr="00827610">
              <w:rPr>
                <w:rFonts w:ascii="Times New Roman" w:eastAsia="MS Mincho" w:hAnsi="Times New Roman" w:cs="Times New Roman"/>
                <w:b/>
                <w:lang w:val="sv-SE" w:eastAsia="zh-CN"/>
              </w:rPr>
              <w:t xml:space="preserve">Fortsätt att hålla </w:t>
            </w:r>
            <w:r w:rsidR="00074DFF">
              <w:rPr>
                <w:rFonts w:ascii="Times New Roman" w:eastAsia="MS Mincho" w:hAnsi="Times New Roman" w:cs="Times New Roman"/>
                <w:b/>
                <w:lang w:val="sv-SE" w:eastAsia="zh-CN"/>
              </w:rPr>
              <w:t>injektions</w:t>
            </w:r>
            <w:r w:rsidRPr="00827610">
              <w:rPr>
                <w:rFonts w:ascii="Times New Roman" w:eastAsia="MS Mincho" w:hAnsi="Times New Roman" w:cs="Times New Roman"/>
                <w:b/>
                <w:lang w:val="sv-SE" w:eastAsia="zh-CN"/>
              </w:rPr>
              <w:t xml:space="preserve">pennan i samma position tills den gröna indikatorn har slutat att röra sig för att säkerställa att injektionen är klar. </w:t>
            </w:r>
            <w:r w:rsidRPr="00827610">
              <w:rPr>
                <w:rFonts w:ascii="Times New Roman" w:eastAsia="MS Mincho" w:hAnsi="Times New Roman" w:cs="Times New Roman"/>
                <w:bCs/>
                <w:lang w:val="sv-SE" w:eastAsia="zh-CN"/>
              </w:rPr>
              <w:t xml:space="preserve">Ta bort </w:t>
            </w:r>
            <w:r w:rsidR="00074DFF">
              <w:rPr>
                <w:rFonts w:ascii="Times New Roman" w:hAnsi="Times New Roman" w:cs="Times New Roman"/>
                <w:bCs/>
                <w:lang w:val="sv-SE"/>
              </w:rPr>
              <w:t>injektions</w:t>
            </w:r>
            <w:r w:rsidRPr="00827610">
              <w:rPr>
                <w:rFonts w:ascii="Times New Roman" w:eastAsia="MS Mincho" w:hAnsi="Times New Roman" w:cs="Times New Roman"/>
                <w:bCs/>
                <w:lang w:val="sv-SE" w:eastAsia="zh-CN"/>
              </w:rPr>
              <w:t>pennan från huden. Nålen täcks automatiskt av nålskyddet. Injektionen är nu klar.</w:t>
            </w:r>
          </w:p>
          <w:p w14:paraId="0BD8323D" w14:textId="77777777" w:rsidR="009848E2" w:rsidRPr="004169A9" w:rsidRDefault="009848E2" w:rsidP="004169A9">
            <w:pPr>
              <w:tabs>
                <w:tab w:val="clear" w:pos="567"/>
              </w:tabs>
              <w:spacing w:line="240" w:lineRule="auto"/>
              <w:rPr>
                <w:rFonts w:ascii="Times New Roman" w:hAnsi="Times New Roman" w:cs="Times New Roman"/>
                <w:lang w:val="en-US"/>
              </w:rPr>
            </w:pPr>
          </w:p>
        </w:tc>
        <w:tc>
          <w:tcPr>
            <w:tcW w:w="4675" w:type="dxa"/>
          </w:tcPr>
          <w:p w14:paraId="000C1126" w14:textId="77777777" w:rsidR="009722FB" w:rsidRPr="003714E3" w:rsidRDefault="00B60735" w:rsidP="009848E2">
            <w:pPr>
              <w:tabs>
                <w:tab w:val="clear" w:pos="567"/>
              </w:tabs>
              <w:spacing w:before="240" w:after="120" w:line="240" w:lineRule="auto"/>
              <w:jc w:val="center"/>
              <w:rPr>
                <w:sz w:val="24"/>
                <w:szCs w:val="24"/>
                <w:lang w:val="en-US"/>
              </w:rPr>
            </w:pPr>
            <w:r w:rsidRPr="00FB28AA">
              <w:rPr>
                <w:noProof/>
                <w:lang w:val="en-US"/>
              </w:rPr>
              <mc:AlternateContent>
                <mc:Choice Requires="wps">
                  <w:drawing>
                    <wp:anchor distT="45720" distB="45720" distL="114300" distR="114300" simplePos="0" relativeHeight="252540928" behindDoc="0" locked="0" layoutInCell="1" allowOverlap="1" wp14:anchorId="718FF683" wp14:editId="3AF0F7DA">
                      <wp:simplePos x="0" y="0"/>
                      <wp:positionH relativeFrom="column">
                        <wp:posOffset>1546860</wp:posOffset>
                      </wp:positionH>
                      <wp:positionV relativeFrom="paragraph">
                        <wp:posOffset>575945</wp:posOffset>
                      </wp:positionV>
                      <wp:extent cx="753110" cy="190500"/>
                      <wp:effectExtent l="0" t="0" r="8890" b="0"/>
                      <wp:wrapNone/>
                      <wp:docPr id="3078158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110" cy="190500"/>
                              </a:xfrm>
                              <a:prstGeom prst="rect">
                                <a:avLst/>
                              </a:prstGeom>
                              <a:solidFill>
                                <a:sysClr val="window" lastClr="FFFFFF">
                                  <a:lumMod val="75000"/>
                                </a:sysClr>
                              </a:solidFill>
                              <a:ln w="9525">
                                <a:noFill/>
                                <a:miter lim="800000"/>
                                <a:headEnd/>
                                <a:tailEnd/>
                              </a:ln>
                            </wps:spPr>
                            <wps:txbx>
                              <w:txbxContent>
                                <w:p w14:paraId="2CE36BE4" w14:textId="77777777" w:rsidR="00827610" w:rsidRPr="00FA1726" w:rsidRDefault="00B60735" w:rsidP="00827610">
                                  <w:pPr>
                                    <w:spacing w:line="240" w:lineRule="auto"/>
                                    <w:rPr>
                                      <w:b/>
                                      <w:bCs/>
                                      <w:sz w:val="18"/>
                                      <w:szCs w:val="18"/>
                                    </w:rPr>
                                  </w:pPr>
                                  <w:r w:rsidRPr="00FA1726">
                                    <w:rPr>
                                      <w:b/>
                                      <w:bCs/>
                                      <w:sz w:val="18"/>
                                      <w:szCs w:val="18"/>
                                    </w:rPr>
                                    <w:t>2</w:t>
                                  </w:r>
                                  <w:r w:rsidR="00C15930" w:rsidRPr="00FA1726">
                                    <w:rPr>
                                      <w:b/>
                                      <w:bCs/>
                                      <w:sz w:val="18"/>
                                      <w:szCs w:val="18"/>
                                    </w:rPr>
                                    <w:t>:a</w:t>
                                  </w:r>
                                  <w:r w:rsidRPr="00FA1726">
                                    <w:rPr>
                                      <w:b/>
                                      <w:bCs/>
                                      <w:sz w:val="18"/>
                                      <w:szCs w:val="18"/>
                                    </w:rPr>
                                    <w:t xml:space="preserve"> </w:t>
                                  </w:r>
                                  <w:r w:rsidR="00C15930" w:rsidRPr="00FA1726">
                                    <w:rPr>
                                      <w:b/>
                                      <w:bCs/>
                                      <w:sz w:val="18"/>
                                      <w:szCs w:val="18"/>
                                    </w:rPr>
                                    <w:t>KLICKET</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718FF683" id="_x0000_s1341" type="#_x0000_t202" style="position:absolute;left:0;text-align:left;margin-left:121.8pt;margin-top:45.35pt;width:59.3pt;height:15pt;z-index:252540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" fillcolor="#bfbfbf" stroked="f">
                      <v:textbox inset="0,0,0,0">
                        <w:txbxContent>
                          <w:p w14:paraId="2CE36BE4" w14:textId="77777777" w:rsidR="00827610" w:rsidRPr="00FA1726" w:rsidRDefault="00B60735" w:rsidP="00827610">
                            <w:pPr>
                              <w:spacing w:line="240" w:lineRule="auto"/>
                              <w:rPr>
                                <w:b/>
                                <w:bCs/>
                                <w:sz w:val="18"/>
                                <w:szCs w:val="18"/>
                              </w:rPr>
                            </w:pPr>
                            <w:r w:rsidRPr="00FA1726">
                              <w:rPr>
                                <w:b/>
                                <w:bCs/>
                                <w:sz w:val="18"/>
                                <w:szCs w:val="18"/>
                              </w:rPr>
                              <w:t>2</w:t>
                            </w:r>
                            <w:r w:rsidR="00C15930" w:rsidRPr="00FA1726">
                              <w:rPr>
                                <w:b/>
                                <w:bCs/>
                                <w:sz w:val="18"/>
                                <w:szCs w:val="18"/>
                              </w:rPr>
                              <w:t>:a</w:t>
                            </w:r>
                            <w:r w:rsidRPr="00FA1726">
                              <w:rPr>
                                <w:b/>
                                <w:bCs/>
                                <w:sz w:val="18"/>
                                <w:szCs w:val="18"/>
                              </w:rPr>
                              <w:t xml:space="preserve"> </w:t>
                            </w:r>
                            <w:r w:rsidR="00C15930" w:rsidRPr="00FA1726">
                              <w:rPr>
                                <w:b/>
                                <w:bCs/>
                                <w:sz w:val="18"/>
                                <w:szCs w:val="18"/>
                              </w:rPr>
                              <w:t>KLICKET</w:t>
                            </w:r>
                          </w:p>
                        </w:txbxContent>
                      </v:textbox>
                    </v:shape>
                  </w:pict>
                </mc:Fallback>
              </mc:AlternateContent>
            </w:r>
            <w:r w:rsidRPr="00FB28AA">
              <w:rPr>
                <w:noProof/>
                <w:lang w:val="en-US"/>
              </w:rPr>
              <mc:AlternateContent>
                <mc:Choice Requires="wps">
                  <w:drawing>
                    <wp:anchor distT="45720" distB="45720" distL="114300" distR="114300" simplePos="0" relativeHeight="252538880" behindDoc="0" locked="0" layoutInCell="1" allowOverlap="1" wp14:anchorId="49612E33" wp14:editId="303649B9">
                      <wp:simplePos x="0" y="0"/>
                      <wp:positionH relativeFrom="column">
                        <wp:posOffset>1581785</wp:posOffset>
                      </wp:positionH>
                      <wp:positionV relativeFrom="paragraph">
                        <wp:posOffset>544830</wp:posOffset>
                      </wp:positionV>
                      <wp:extent cx="753533" cy="220133"/>
                      <wp:effectExtent l="0" t="0" r="8890" b="8890"/>
                      <wp:wrapNone/>
                      <wp:docPr id="3078158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533" cy="220133"/>
                              </a:xfrm>
                              <a:prstGeom prst="rect">
                                <a:avLst/>
                              </a:prstGeom>
                              <a:solidFill>
                                <a:sysClr val="window" lastClr="FFFFFF">
                                  <a:lumMod val="75000"/>
                                </a:sysClr>
                              </a:solidFill>
                              <a:ln w="9525">
                                <a:noFill/>
                                <a:miter lim="800000"/>
                                <a:headEnd/>
                                <a:tailEnd/>
                              </a:ln>
                            </wps:spPr>
                            <wps:txbx>
                              <w:txbxContent>
                                <w:p w14:paraId="228EFC1F" w14:textId="77777777" w:rsidR="00827610" w:rsidRPr="00FB28AA" w:rsidRDefault="00B60735" w:rsidP="00827610">
                                  <w:pPr>
                                    <w:spacing w:line="240" w:lineRule="auto"/>
                                    <w:rPr>
                                      <w:b/>
                                      <w:bCs/>
                                    </w:rPr>
                                  </w:pPr>
                                  <w:r>
                                    <w:rPr>
                                      <w:b/>
                                      <w:bCs/>
                                    </w:rPr>
                                    <w:t>2nd</w:t>
                                  </w:r>
                                  <w:r w:rsidRPr="00FB28AA">
                                    <w:rPr>
                                      <w:b/>
                                      <w:bCs/>
                                    </w:rPr>
                                    <w:t xml:space="preserve"> CLICK</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49612E33" id="_x0000_s1342" type="#_x0000_t202" style="position:absolute;left:0;text-align:left;margin-left:124.55pt;margin-top:42.9pt;width:59.35pt;height:17.35pt;z-index:252538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" fillcolor="#bfbfbf" stroked="f">
                      <v:textbox inset="0,0,0,0">
                        <w:txbxContent>
                          <w:p w14:paraId="228EFC1F" w14:textId="77777777" w:rsidR="00827610" w:rsidRPr="00FB28AA" w:rsidRDefault="00B60735" w:rsidP="00827610">
                            <w:pPr>
                              <w:spacing w:line="240" w:lineRule="auto"/>
                              <w:rPr>
                                <w:b/>
                                <w:bCs/>
                              </w:rPr>
                            </w:pPr>
                            <w:r>
                              <w:rPr>
                                <w:b/>
                                <w:bCs/>
                              </w:rPr>
                              <w:t>2nd</w:t>
                            </w:r>
                            <w:r w:rsidRPr="00FB28AA">
                              <w:rPr>
                                <w:b/>
                                <w:bCs/>
                              </w:rPr>
                              <w:t xml:space="preserve"> CLICK</w:t>
                            </w:r>
                          </w:p>
                        </w:txbxContent>
                      </v:textbox>
                    </v:shape>
                  </w:pict>
                </mc:Fallback>
              </mc:AlternateContent>
            </w:r>
            <w:r w:rsidR="00C15930" w:rsidRPr="00CE4565">
              <w:rPr>
                <w:noProof/>
              </w:rPr>
              <w:drawing>
                <wp:inline distT="0" distB="0" distL="0" distR="0" wp14:anchorId="2DB706F7" wp14:editId="6192F384">
                  <wp:extent cx="2347620" cy="2596447"/>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
                          <pic:cNvPicPr/>
                        </pic:nvPicPr>
                        <pic:blipFill>
                          <a:blip r:embed="rId62"/>
                          <a:stretch>
                            <a:fillRect/>
                          </a:stretch>
                        </pic:blipFill>
                        <pic:spPr>
                          <a:xfrm>
                            <a:off x="0" y="0"/>
                            <a:ext cx="2384248" cy="2636957"/>
                          </a:xfrm>
                          <a:prstGeom prst="rect">
                            <a:avLst/>
                          </a:prstGeom>
                        </pic:spPr>
                      </pic:pic>
                    </a:graphicData>
                  </a:graphic>
                </wp:inline>
              </w:drawing>
            </w:r>
          </w:p>
        </w:tc>
      </w:tr>
    </w:tbl>
    <w:p w14:paraId="4F03CC39" w14:textId="77777777" w:rsidR="009722FB" w:rsidRPr="00051474" w:rsidRDefault="009722FB" w:rsidP="009722FB">
      <w:pPr>
        <w:tabs>
          <w:tab w:val="clear" w:pos="567"/>
        </w:tabs>
        <w:spacing w:line="259" w:lineRule="auto"/>
        <w:rPr>
          <w:rFonts w:eastAsiaTheme="minorHAnsi"/>
          <w:lang w:val="en-US"/>
        </w:rPr>
      </w:pPr>
    </w:p>
    <w:p w14:paraId="5FBE8364" w14:textId="77777777" w:rsidR="009722FB" w:rsidRDefault="00B60735" w:rsidP="009722FB">
      <w:pPr>
        <w:keepNext/>
        <w:keepLines/>
        <w:tabs>
          <w:tab w:val="clear" w:pos="567"/>
        </w:tabs>
        <w:spacing w:line="240" w:lineRule="auto"/>
        <w:rPr>
          <w:rFonts w:eastAsia="MS Mincho"/>
          <w:b/>
          <w:lang w:val="en-US" w:eastAsia="zh-CN"/>
        </w:rPr>
      </w:pPr>
      <w:r>
        <w:rPr>
          <w:rFonts w:eastAsia="MS Mincho"/>
          <w:b/>
          <w:lang w:val="en-US" w:eastAsia="zh-CN"/>
        </w:rPr>
        <w:t>Efter injektionen</w:t>
      </w:r>
    </w:p>
    <w:p w14:paraId="2AC3879E" w14:textId="77777777" w:rsidR="009722FB" w:rsidRPr="0083448E" w:rsidRDefault="009722FB" w:rsidP="009722FB">
      <w:pPr>
        <w:keepNext/>
        <w:keepLines/>
        <w:tabs>
          <w:tab w:val="clear" w:pos="567"/>
        </w:tabs>
        <w:spacing w:line="240" w:lineRule="auto"/>
        <w:rPr>
          <w:rFonts w:eastAsia="MS Mincho"/>
          <w:bCs/>
          <w:lang w:val="en-US" w:eastAsia="zh-CN"/>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4"/>
        <w:gridCol w:w="4607"/>
      </w:tblGrid>
      <w:tr w:rsidR="00211724" w14:paraId="7D0B4514" w14:textId="77777777" w:rsidTr="001C4B98">
        <w:tc>
          <w:tcPr>
            <w:tcW w:w="4675" w:type="dxa"/>
          </w:tcPr>
          <w:p w14:paraId="2A368EA4" w14:textId="77777777" w:rsidR="009722FB" w:rsidRPr="004169A9" w:rsidRDefault="00B60735" w:rsidP="001C4B98">
            <w:pPr>
              <w:tabs>
                <w:tab w:val="clear" w:pos="567"/>
              </w:tabs>
              <w:spacing w:line="240" w:lineRule="auto"/>
              <w:rPr>
                <w:rFonts w:ascii="Times New Roman" w:hAnsi="Times New Roman" w:cs="Times New Roman"/>
                <w:b/>
                <w:lang w:val="sv-SE"/>
              </w:rPr>
            </w:pPr>
            <w:r w:rsidRPr="004169A9">
              <w:rPr>
                <w:rFonts w:ascii="Times New Roman" w:hAnsi="Times New Roman" w:cs="Times New Roman"/>
                <w:b/>
                <w:lang w:val="sv-SE"/>
              </w:rPr>
              <w:t>Ste</w:t>
            </w:r>
            <w:r w:rsidR="00E557E3" w:rsidRPr="004169A9">
              <w:rPr>
                <w:rFonts w:ascii="Times New Roman" w:hAnsi="Times New Roman" w:cs="Times New Roman"/>
                <w:b/>
                <w:lang w:val="sv-SE"/>
              </w:rPr>
              <w:t>g</w:t>
            </w:r>
            <w:r w:rsidRPr="004169A9">
              <w:rPr>
                <w:rFonts w:ascii="Times New Roman" w:hAnsi="Times New Roman" w:cs="Times New Roman"/>
                <w:b/>
                <w:lang w:val="sv-SE"/>
              </w:rPr>
              <w:t xml:space="preserve"> 12. </w:t>
            </w:r>
            <w:r w:rsidR="00E557E3" w:rsidRPr="004169A9">
              <w:rPr>
                <w:rFonts w:ascii="Times New Roman" w:hAnsi="Times New Roman" w:cs="Times New Roman"/>
                <w:b/>
                <w:lang w:val="sv-SE"/>
              </w:rPr>
              <w:t>Kontrollera den gröna indikatorn</w:t>
            </w:r>
          </w:p>
          <w:p w14:paraId="0A0B060B" w14:textId="77777777" w:rsidR="009722FB" w:rsidRPr="004169A9" w:rsidRDefault="009722FB" w:rsidP="001C4B98">
            <w:pPr>
              <w:tabs>
                <w:tab w:val="clear" w:pos="567"/>
              </w:tabs>
              <w:spacing w:line="240" w:lineRule="auto"/>
              <w:rPr>
                <w:rFonts w:ascii="Times New Roman" w:hAnsi="Times New Roman" w:cs="Times New Roman"/>
                <w:bCs/>
                <w:lang w:val="sv-SE"/>
              </w:rPr>
            </w:pPr>
          </w:p>
          <w:p w14:paraId="63F38D04" w14:textId="77777777" w:rsidR="00E557E3" w:rsidRPr="004169A9" w:rsidRDefault="00B60735" w:rsidP="001C4B98">
            <w:pPr>
              <w:keepLines/>
              <w:tabs>
                <w:tab w:val="clear" w:pos="567"/>
                <w:tab w:val="left" w:pos="284"/>
              </w:tabs>
              <w:spacing w:line="240" w:lineRule="auto"/>
              <w:rPr>
                <w:rFonts w:ascii="Times New Roman" w:eastAsia="MS Mincho" w:hAnsi="Times New Roman" w:cs="Times New Roman"/>
                <w:lang w:val="sv-SE" w:eastAsia="zh-CN"/>
              </w:rPr>
            </w:pPr>
            <w:r w:rsidRPr="004169A9">
              <w:rPr>
                <w:rFonts w:ascii="Times New Roman" w:eastAsia="MS Mincho" w:hAnsi="Times New Roman" w:cs="Times New Roman"/>
                <w:lang w:val="sv-SE" w:eastAsia="zh-CN"/>
              </w:rPr>
              <w:t>Om den gröna indikatorn inte har fyllt visningsfönstret helt, kontakta din läkare eller sjuksköterska.</w:t>
            </w:r>
          </w:p>
          <w:p w14:paraId="1175B510" w14:textId="77777777" w:rsidR="009722FB" w:rsidRPr="004169A9" w:rsidRDefault="009722FB" w:rsidP="001C4B98">
            <w:pPr>
              <w:keepLines/>
              <w:tabs>
                <w:tab w:val="clear" w:pos="567"/>
                <w:tab w:val="left" w:pos="284"/>
              </w:tabs>
              <w:spacing w:line="240" w:lineRule="auto"/>
              <w:rPr>
                <w:rFonts w:ascii="Times New Roman" w:eastAsia="MS Mincho" w:hAnsi="Times New Roman" w:cs="Times New Roman"/>
                <w:lang w:val="sv-SE" w:eastAsia="zh-CN"/>
              </w:rPr>
            </w:pPr>
          </w:p>
          <w:p w14:paraId="6BAFDBC9" w14:textId="77777777" w:rsidR="002819C5" w:rsidRPr="004169A9" w:rsidRDefault="00B60735" w:rsidP="00447703">
            <w:pPr>
              <w:keepLines/>
              <w:tabs>
                <w:tab w:val="clear" w:pos="567"/>
                <w:tab w:val="left" w:pos="284"/>
              </w:tabs>
              <w:spacing w:line="240" w:lineRule="auto"/>
              <w:rPr>
                <w:rFonts w:ascii="Times New Roman" w:eastAsia="MS Mincho" w:hAnsi="Times New Roman" w:cs="Times New Roman"/>
                <w:lang w:val="sv-SE" w:eastAsia="zh-CN"/>
              </w:rPr>
            </w:pPr>
            <w:r w:rsidRPr="004169A9">
              <w:rPr>
                <w:rFonts w:ascii="Times New Roman" w:eastAsia="MS Mincho" w:hAnsi="Times New Roman" w:cs="Times New Roman"/>
                <w:lang w:val="sv-SE" w:eastAsia="zh-CN"/>
              </w:rPr>
              <w:t>Det kan finnas en liten mängd blod på injektionsstället.</w:t>
            </w:r>
          </w:p>
          <w:p w14:paraId="548F97F8" w14:textId="77777777" w:rsidR="002819C5" w:rsidRPr="004169A9" w:rsidRDefault="002819C5" w:rsidP="00447703">
            <w:pPr>
              <w:keepLines/>
              <w:tabs>
                <w:tab w:val="clear" w:pos="567"/>
                <w:tab w:val="left" w:pos="284"/>
              </w:tabs>
              <w:spacing w:line="240" w:lineRule="auto"/>
              <w:rPr>
                <w:rFonts w:ascii="Times New Roman" w:eastAsia="MS Mincho" w:hAnsi="Times New Roman" w:cs="Times New Roman"/>
                <w:lang w:val="sv-SE" w:eastAsia="zh-CN"/>
              </w:rPr>
            </w:pPr>
          </w:p>
          <w:p w14:paraId="23C5D8F1" w14:textId="77777777" w:rsidR="002819C5" w:rsidRPr="004169A9" w:rsidRDefault="00B60735" w:rsidP="00447703">
            <w:pPr>
              <w:keepLines/>
              <w:tabs>
                <w:tab w:val="clear" w:pos="567"/>
                <w:tab w:val="left" w:pos="284"/>
              </w:tabs>
              <w:spacing w:line="240" w:lineRule="auto"/>
              <w:rPr>
                <w:rFonts w:ascii="Times New Roman" w:eastAsia="MS Mincho" w:hAnsi="Times New Roman" w:cs="Times New Roman"/>
                <w:lang w:val="sv-SE" w:eastAsia="zh-CN"/>
              </w:rPr>
            </w:pPr>
            <w:r w:rsidRPr="004169A9">
              <w:rPr>
                <w:rFonts w:ascii="Times New Roman" w:eastAsia="MS Mincho" w:hAnsi="Times New Roman" w:cs="Times New Roman"/>
                <w:lang w:val="sv-SE" w:eastAsia="zh-CN"/>
              </w:rPr>
              <w:t>Du kan trycka en bomullstuss eller kompress på injektionsstället tills eventuell blödning upphör.</w:t>
            </w:r>
          </w:p>
          <w:p w14:paraId="782052D7" w14:textId="77777777" w:rsidR="002819C5" w:rsidRPr="004169A9" w:rsidRDefault="002819C5" w:rsidP="00447703">
            <w:pPr>
              <w:keepLines/>
              <w:tabs>
                <w:tab w:val="clear" w:pos="567"/>
                <w:tab w:val="left" w:pos="284"/>
              </w:tabs>
              <w:spacing w:line="240" w:lineRule="auto"/>
              <w:rPr>
                <w:rFonts w:ascii="Times New Roman" w:eastAsia="MS Mincho" w:hAnsi="Times New Roman" w:cs="Times New Roman"/>
                <w:lang w:val="sv-SE" w:eastAsia="zh-CN"/>
              </w:rPr>
            </w:pPr>
          </w:p>
          <w:p w14:paraId="0B16F247" w14:textId="77777777" w:rsidR="00447703" w:rsidRPr="004169A9" w:rsidRDefault="00B60735" w:rsidP="00447703">
            <w:pPr>
              <w:keepLines/>
              <w:tabs>
                <w:tab w:val="clear" w:pos="567"/>
                <w:tab w:val="left" w:pos="284"/>
              </w:tabs>
              <w:spacing w:line="240" w:lineRule="auto"/>
              <w:rPr>
                <w:rFonts w:ascii="Times New Roman" w:eastAsia="MS Mincho" w:hAnsi="Times New Roman" w:cs="Times New Roman"/>
                <w:lang w:val="sv-SE" w:eastAsia="zh-CN"/>
              </w:rPr>
            </w:pPr>
            <w:r w:rsidRPr="004169A9">
              <w:rPr>
                <w:rFonts w:ascii="Times New Roman" w:eastAsia="MS Mincho" w:hAnsi="Times New Roman" w:cs="Times New Roman"/>
                <w:lang w:val="sv-SE" w:eastAsia="zh-CN"/>
              </w:rPr>
              <w:t xml:space="preserve">Gnugga </w:t>
            </w:r>
            <w:r w:rsidRPr="004169A9">
              <w:rPr>
                <w:rFonts w:ascii="Times New Roman" w:eastAsia="MS Mincho" w:hAnsi="Times New Roman" w:cs="Times New Roman"/>
                <w:b/>
                <w:bCs/>
                <w:lang w:val="sv-SE" w:eastAsia="zh-CN"/>
              </w:rPr>
              <w:t xml:space="preserve">inte </w:t>
            </w:r>
            <w:r w:rsidRPr="004169A9">
              <w:rPr>
                <w:rFonts w:ascii="Times New Roman" w:eastAsia="MS Mincho" w:hAnsi="Times New Roman" w:cs="Times New Roman"/>
                <w:lang w:val="sv-SE" w:eastAsia="zh-CN"/>
              </w:rPr>
              <w:t>på injektionsstället. Om det skulle behövas, sätt på ett plåster på injektionsstället.</w:t>
            </w:r>
          </w:p>
          <w:p w14:paraId="0A593E20" w14:textId="77777777" w:rsidR="00447703" w:rsidRPr="004169A9" w:rsidRDefault="00447703" w:rsidP="00447703">
            <w:pPr>
              <w:keepLines/>
              <w:tabs>
                <w:tab w:val="clear" w:pos="567"/>
                <w:tab w:val="left" w:pos="284"/>
              </w:tabs>
              <w:spacing w:line="240" w:lineRule="auto"/>
              <w:rPr>
                <w:rFonts w:ascii="Times New Roman" w:eastAsia="MS Mincho" w:hAnsi="Times New Roman" w:cs="Times New Roman"/>
                <w:lang w:val="sv-SE" w:eastAsia="zh-CN"/>
              </w:rPr>
            </w:pPr>
          </w:p>
          <w:p w14:paraId="1CB10B2C" w14:textId="025FEB2A" w:rsidR="00447703" w:rsidRPr="004169A9" w:rsidRDefault="00B60735" w:rsidP="00447703">
            <w:pPr>
              <w:keepLines/>
              <w:tabs>
                <w:tab w:val="clear" w:pos="567"/>
                <w:tab w:val="left" w:pos="284"/>
              </w:tabs>
              <w:spacing w:line="240" w:lineRule="auto"/>
              <w:rPr>
                <w:rFonts w:ascii="Times New Roman" w:eastAsia="MS Mincho" w:hAnsi="Times New Roman" w:cs="Times New Roman"/>
                <w:lang w:val="sv-SE" w:eastAsia="zh-CN"/>
              </w:rPr>
            </w:pPr>
            <w:r w:rsidRPr="004169A9">
              <w:rPr>
                <w:rFonts w:ascii="Times New Roman" w:eastAsia="MS Mincho" w:hAnsi="Times New Roman" w:cs="Times New Roman"/>
                <w:lang w:val="sv-SE" w:eastAsia="zh-CN"/>
              </w:rPr>
              <w:t xml:space="preserve">Obs: Om du behöver mer än en </w:t>
            </w:r>
            <w:r w:rsidR="00074DFF">
              <w:rPr>
                <w:rFonts w:ascii="Times New Roman" w:hAnsi="Times New Roman" w:cs="Times New Roman"/>
                <w:bCs/>
                <w:lang w:val="sv-SE"/>
              </w:rPr>
              <w:t>injektions</w:t>
            </w:r>
            <w:r w:rsidRPr="004169A9">
              <w:rPr>
                <w:rFonts w:ascii="Times New Roman" w:eastAsia="MS Mincho" w:hAnsi="Times New Roman" w:cs="Times New Roman"/>
                <w:lang w:val="sv-SE" w:eastAsia="zh-CN"/>
              </w:rPr>
              <w:t xml:space="preserve">penna för att få fullständig dos, kasta den använda förfyllda </w:t>
            </w:r>
            <w:r w:rsidR="00074DFF">
              <w:rPr>
                <w:rFonts w:ascii="Times New Roman" w:hAnsi="Times New Roman" w:cs="Times New Roman"/>
                <w:bCs/>
                <w:lang w:val="sv-SE"/>
              </w:rPr>
              <w:t>injektions</w:t>
            </w:r>
            <w:r w:rsidR="00A35393" w:rsidRPr="004169A9">
              <w:rPr>
                <w:rFonts w:ascii="Times New Roman" w:eastAsia="MS Mincho" w:hAnsi="Times New Roman" w:cs="Times New Roman"/>
                <w:lang w:val="sv-SE" w:eastAsia="zh-CN"/>
              </w:rPr>
              <w:t>pennan</w:t>
            </w:r>
            <w:r w:rsidRPr="004169A9">
              <w:rPr>
                <w:rFonts w:ascii="Times New Roman" w:eastAsia="MS Mincho" w:hAnsi="Times New Roman" w:cs="Times New Roman"/>
                <w:lang w:val="sv-SE" w:eastAsia="zh-CN"/>
              </w:rPr>
              <w:t xml:space="preserve"> enligt beskrivning i Steg 1</w:t>
            </w:r>
            <w:r w:rsidR="002819C5" w:rsidRPr="004169A9">
              <w:rPr>
                <w:rFonts w:ascii="Times New Roman" w:eastAsia="MS Mincho" w:hAnsi="Times New Roman" w:cs="Times New Roman"/>
                <w:lang w:val="sv-SE" w:eastAsia="zh-CN"/>
              </w:rPr>
              <w:t>3</w:t>
            </w:r>
            <w:r w:rsidRPr="004169A9">
              <w:rPr>
                <w:rFonts w:ascii="Times New Roman" w:eastAsia="MS Mincho" w:hAnsi="Times New Roman" w:cs="Times New Roman"/>
                <w:lang w:val="sv-SE" w:eastAsia="zh-CN"/>
              </w:rPr>
              <w:t>.</w:t>
            </w:r>
          </w:p>
          <w:p w14:paraId="4F065DA4" w14:textId="77777777" w:rsidR="00447703" w:rsidRPr="004169A9" w:rsidRDefault="00447703" w:rsidP="00447703">
            <w:pPr>
              <w:keepLines/>
              <w:tabs>
                <w:tab w:val="clear" w:pos="567"/>
                <w:tab w:val="left" w:pos="284"/>
              </w:tabs>
              <w:spacing w:line="240" w:lineRule="auto"/>
              <w:rPr>
                <w:rFonts w:ascii="Times New Roman" w:eastAsia="MS Mincho" w:hAnsi="Times New Roman" w:cs="Times New Roman"/>
                <w:lang w:val="sv-SE" w:eastAsia="zh-CN"/>
              </w:rPr>
            </w:pPr>
          </w:p>
          <w:p w14:paraId="4243416F" w14:textId="74BDE793" w:rsidR="00447703" w:rsidRPr="004169A9" w:rsidRDefault="00B60735" w:rsidP="00447703">
            <w:pPr>
              <w:keepLines/>
              <w:tabs>
                <w:tab w:val="clear" w:pos="567"/>
                <w:tab w:val="left" w:pos="284"/>
              </w:tabs>
              <w:spacing w:line="240" w:lineRule="auto"/>
              <w:rPr>
                <w:rFonts w:ascii="Times New Roman" w:eastAsia="MS Mincho" w:hAnsi="Times New Roman" w:cs="Times New Roman"/>
                <w:lang w:val="sv-SE" w:eastAsia="zh-CN"/>
              </w:rPr>
            </w:pPr>
            <w:r w:rsidRPr="004169A9">
              <w:rPr>
                <w:rFonts w:ascii="Times New Roman" w:eastAsia="MS Mincho" w:hAnsi="Times New Roman" w:cs="Times New Roman"/>
                <w:lang w:val="sv-SE" w:eastAsia="zh-CN"/>
              </w:rPr>
              <w:t>Upprepa Steg 2 till Steg 1</w:t>
            </w:r>
            <w:r w:rsidR="002819C5" w:rsidRPr="004169A9">
              <w:rPr>
                <w:rFonts w:ascii="Times New Roman" w:eastAsia="MS Mincho" w:hAnsi="Times New Roman" w:cs="Times New Roman"/>
                <w:lang w:val="sv-SE" w:eastAsia="zh-CN"/>
              </w:rPr>
              <w:t>3</w:t>
            </w:r>
            <w:r w:rsidRPr="004169A9">
              <w:rPr>
                <w:rFonts w:ascii="Times New Roman" w:eastAsia="MS Mincho" w:hAnsi="Times New Roman" w:cs="Times New Roman"/>
                <w:lang w:val="sv-SE" w:eastAsia="zh-CN"/>
              </w:rPr>
              <w:t xml:space="preserve"> för samtliga </w:t>
            </w:r>
            <w:r w:rsidR="003E648B" w:rsidRPr="00FD04A9">
              <w:rPr>
                <w:rFonts w:ascii="Times New Roman" w:hAnsi="Times New Roman" w:cs="Times New Roman"/>
                <w:bCs/>
                <w:lang w:val="sv-SE"/>
              </w:rPr>
              <w:t>injektions</w:t>
            </w:r>
            <w:r w:rsidRPr="004169A9">
              <w:rPr>
                <w:rFonts w:ascii="Times New Roman" w:eastAsia="MS Mincho" w:hAnsi="Times New Roman" w:cs="Times New Roman"/>
                <w:lang w:val="sv-SE" w:eastAsia="zh-CN"/>
              </w:rPr>
              <w:t>pennor som behövs för att få fullständig dos.</w:t>
            </w:r>
          </w:p>
          <w:p w14:paraId="29320589" w14:textId="77777777" w:rsidR="00447703" w:rsidRPr="004169A9" w:rsidRDefault="00447703" w:rsidP="00447703">
            <w:pPr>
              <w:keepLines/>
              <w:tabs>
                <w:tab w:val="clear" w:pos="567"/>
                <w:tab w:val="left" w:pos="284"/>
              </w:tabs>
              <w:spacing w:line="240" w:lineRule="auto"/>
              <w:rPr>
                <w:rFonts w:ascii="Times New Roman" w:eastAsia="MS Mincho" w:hAnsi="Times New Roman" w:cs="Times New Roman"/>
                <w:lang w:val="sv-SE" w:eastAsia="zh-CN"/>
              </w:rPr>
            </w:pPr>
          </w:p>
          <w:p w14:paraId="7F0B13CF" w14:textId="77777777" w:rsidR="00447703" w:rsidRPr="004169A9" w:rsidRDefault="00B60735" w:rsidP="00447703">
            <w:pPr>
              <w:keepLines/>
              <w:tabs>
                <w:tab w:val="clear" w:pos="567"/>
                <w:tab w:val="left" w:pos="284"/>
              </w:tabs>
              <w:spacing w:line="240" w:lineRule="auto"/>
              <w:rPr>
                <w:rFonts w:ascii="Times New Roman" w:eastAsia="MS Mincho" w:hAnsi="Times New Roman" w:cs="Times New Roman"/>
                <w:lang w:val="sv-SE" w:eastAsia="zh-CN"/>
              </w:rPr>
            </w:pPr>
            <w:r w:rsidRPr="004169A9">
              <w:rPr>
                <w:rFonts w:ascii="Times New Roman" w:eastAsia="MS Mincho" w:hAnsi="Times New Roman" w:cs="Times New Roman"/>
                <w:lang w:val="sv-SE" w:eastAsia="zh-CN"/>
              </w:rPr>
              <w:t>Utför injektionerna omedelbart efter varandra.</w:t>
            </w:r>
          </w:p>
          <w:p w14:paraId="6703F17F" w14:textId="77777777" w:rsidR="00447703" w:rsidRPr="004169A9" w:rsidRDefault="00447703" w:rsidP="00447703">
            <w:pPr>
              <w:keepLines/>
              <w:tabs>
                <w:tab w:val="clear" w:pos="567"/>
                <w:tab w:val="left" w:pos="284"/>
              </w:tabs>
              <w:spacing w:line="240" w:lineRule="auto"/>
              <w:rPr>
                <w:rFonts w:ascii="Times New Roman" w:eastAsia="MS Mincho" w:hAnsi="Times New Roman" w:cs="Times New Roman"/>
                <w:lang w:val="sv-SE" w:eastAsia="zh-CN"/>
              </w:rPr>
            </w:pPr>
          </w:p>
          <w:p w14:paraId="1D54745F" w14:textId="77777777" w:rsidR="009722FB" w:rsidRDefault="00B60735" w:rsidP="00447703">
            <w:pPr>
              <w:tabs>
                <w:tab w:val="clear" w:pos="567"/>
              </w:tabs>
              <w:spacing w:line="240" w:lineRule="auto"/>
              <w:rPr>
                <w:rFonts w:ascii="Times New Roman" w:hAnsi="Times New Roman" w:cs="Times New Roman"/>
                <w:lang w:val="sv-SE"/>
              </w:rPr>
            </w:pPr>
            <w:r w:rsidRPr="004169A9">
              <w:rPr>
                <w:rFonts w:ascii="Times New Roman" w:hAnsi="Times New Roman" w:cs="Times New Roman"/>
                <w:lang w:val="sv-SE"/>
              </w:rPr>
              <w:t xml:space="preserve">Se till att injektionerna är minst 2 cm </w:t>
            </w:r>
            <w:r w:rsidR="002819C5" w:rsidRPr="004169A9">
              <w:rPr>
                <w:rFonts w:ascii="Times New Roman" w:hAnsi="Times New Roman" w:cs="Times New Roman"/>
                <w:lang w:val="sv-SE"/>
              </w:rPr>
              <w:t>i</w:t>
            </w:r>
            <w:r w:rsidRPr="004169A9">
              <w:rPr>
                <w:rFonts w:ascii="Times New Roman" w:hAnsi="Times New Roman" w:cs="Times New Roman"/>
                <w:lang w:val="sv-SE"/>
              </w:rPr>
              <w:t>från varandra.</w:t>
            </w:r>
          </w:p>
          <w:p w14:paraId="4C01352E" w14:textId="77777777" w:rsidR="004169A9" w:rsidRPr="004169A9" w:rsidRDefault="004169A9" w:rsidP="00447703">
            <w:pPr>
              <w:tabs>
                <w:tab w:val="clear" w:pos="567"/>
              </w:tabs>
              <w:spacing w:line="240" w:lineRule="auto"/>
              <w:rPr>
                <w:rFonts w:ascii="Times New Roman" w:hAnsi="Times New Roman" w:cs="Times New Roman"/>
                <w:lang w:val="sv-SE"/>
              </w:rPr>
            </w:pPr>
          </w:p>
        </w:tc>
        <w:tc>
          <w:tcPr>
            <w:tcW w:w="4675" w:type="dxa"/>
          </w:tcPr>
          <w:p w14:paraId="6562094A" w14:textId="77777777" w:rsidR="009722FB" w:rsidRPr="003714E3" w:rsidRDefault="00B60735" w:rsidP="001C4B98">
            <w:pPr>
              <w:tabs>
                <w:tab w:val="clear" w:pos="567"/>
              </w:tabs>
              <w:spacing w:before="240" w:line="240" w:lineRule="auto"/>
              <w:jc w:val="center"/>
              <w:rPr>
                <w:sz w:val="24"/>
                <w:szCs w:val="24"/>
                <w:lang w:val="en-US"/>
              </w:rPr>
            </w:pPr>
            <w:r w:rsidRPr="003714E3">
              <w:rPr>
                <w:noProof/>
                <w:sz w:val="20"/>
                <w:lang w:val="en-US"/>
              </w:rPr>
              <w:lastRenderedPageBreak/>
              <w:drawing>
                <wp:inline distT="0" distB="0" distL="0" distR="0" wp14:anchorId="5D94FB39" wp14:editId="3776A59B">
                  <wp:extent cx="2242548" cy="2250673"/>
                  <wp:effectExtent l="0" t="0" r="5715"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
                          <pic:cNvPicPr/>
                        </pic:nvPicPr>
                        <pic:blipFill>
                          <a:blip r:embed="rId63"/>
                          <a:stretch>
                            <a:fillRect/>
                          </a:stretch>
                        </pic:blipFill>
                        <pic:spPr>
                          <a:xfrm>
                            <a:off x="0" y="0"/>
                            <a:ext cx="2258340" cy="2266522"/>
                          </a:xfrm>
                          <a:prstGeom prst="rect">
                            <a:avLst/>
                          </a:prstGeom>
                        </pic:spPr>
                      </pic:pic>
                    </a:graphicData>
                  </a:graphic>
                </wp:inline>
              </w:drawing>
            </w:r>
          </w:p>
        </w:tc>
      </w:tr>
      <w:tr w:rsidR="00211724" w14:paraId="19356A7C" w14:textId="77777777" w:rsidTr="001C4B98">
        <w:tc>
          <w:tcPr>
            <w:tcW w:w="4675" w:type="dxa"/>
          </w:tcPr>
          <w:p w14:paraId="3466115E" w14:textId="4BEF4686" w:rsidR="00447703" w:rsidRPr="004169A9" w:rsidRDefault="00B60735" w:rsidP="00447703">
            <w:pPr>
              <w:tabs>
                <w:tab w:val="clear" w:pos="567"/>
              </w:tabs>
              <w:spacing w:line="240" w:lineRule="auto"/>
              <w:rPr>
                <w:rFonts w:ascii="Times New Roman" w:hAnsi="Times New Roman" w:cs="Times New Roman"/>
                <w:b/>
                <w:lang w:val="sv-SE"/>
              </w:rPr>
            </w:pPr>
            <w:r w:rsidRPr="004169A9">
              <w:rPr>
                <w:rFonts w:ascii="Times New Roman" w:hAnsi="Times New Roman" w:cs="Times New Roman"/>
                <w:b/>
                <w:lang w:val="sv-SE"/>
              </w:rPr>
              <w:t>Steg 1</w:t>
            </w:r>
            <w:r w:rsidR="009848E2">
              <w:rPr>
                <w:rFonts w:ascii="Times New Roman" w:hAnsi="Times New Roman" w:cs="Times New Roman"/>
                <w:b/>
                <w:lang w:val="sv-SE"/>
              </w:rPr>
              <w:t>3</w:t>
            </w:r>
            <w:r w:rsidRPr="004169A9">
              <w:rPr>
                <w:rFonts w:ascii="Times New Roman" w:hAnsi="Times New Roman" w:cs="Times New Roman"/>
                <w:b/>
                <w:lang w:val="sv-SE"/>
              </w:rPr>
              <w:t xml:space="preserve">. Kassera </w:t>
            </w:r>
            <w:r w:rsidR="00074DFF">
              <w:rPr>
                <w:rFonts w:ascii="Times New Roman" w:hAnsi="Times New Roman" w:cs="Times New Roman"/>
                <w:b/>
                <w:lang w:val="sv-SE"/>
              </w:rPr>
              <w:t>injektions</w:t>
            </w:r>
            <w:r w:rsidRPr="004169A9">
              <w:rPr>
                <w:rFonts w:ascii="Times New Roman" w:hAnsi="Times New Roman" w:cs="Times New Roman"/>
                <w:b/>
                <w:lang w:val="sv-SE"/>
              </w:rPr>
              <w:t>pennan</w:t>
            </w:r>
          </w:p>
          <w:p w14:paraId="4AB51BCA" w14:textId="77777777" w:rsidR="00447703" w:rsidRPr="004169A9" w:rsidRDefault="00447703" w:rsidP="00447703">
            <w:pPr>
              <w:tabs>
                <w:tab w:val="clear" w:pos="567"/>
              </w:tabs>
              <w:spacing w:line="240" w:lineRule="auto"/>
              <w:rPr>
                <w:rFonts w:ascii="Times New Roman" w:hAnsi="Times New Roman" w:cs="Times New Roman"/>
                <w:bCs/>
                <w:lang w:val="sv-SE"/>
              </w:rPr>
            </w:pPr>
          </w:p>
          <w:p w14:paraId="20F7E9A7" w14:textId="34CD659A" w:rsidR="00447703" w:rsidRPr="004169A9" w:rsidRDefault="00B60735" w:rsidP="00447703">
            <w:pPr>
              <w:keepLines/>
              <w:tabs>
                <w:tab w:val="clear" w:pos="567"/>
                <w:tab w:val="left" w:pos="284"/>
              </w:tabs>
              <w:spacing w:line="240" w:lineRule="auto"/>
              <w:rPr>
                <w:rFonts w:ascii="Times New Roman" w:eastAsia="MS Mincho" w:hAnsi="Times New Roman" w:cs="Times New Roman"/>
                <w:lang w:val="sv-SE" w:eastAsia="zh-CN"/>
              </w:rPr>
            </w:pPr>
            <w:r w:rsidRPr="004169A9">
              <w:rPr>
                <w:rFonts w:ascii="Times New Roman" w:eastAsia="MS Mincho" w:hAnsi="Times New Roman" w:cs="Times New Roman"/>
                <w:lang w:val="sv-SE" w:eastAsia="zh-CN"/>
              </w:rPr>
              <w:t xml:space="preserve">Lägg den använda </w:t>
            </w:r>
            <w:r w:rsidR="00074DFF">
              <w:rPr>
                <w:rFonts w:ascii="Times New Roman" w:hAnsi="Times New Roman" w:cs="Times New Roman"/>
                <w:bCs/>
                <w:lang w:val="sv-SE"/>
              </w:rPr>
              <w:t>injektions</w:t>
            </w:r>
            <w:r w:rsidRPr="004169A9">
              <w:rPr>
                <w:rFonts w:ascii="Times New Roman" w:eastAsia="MS Mincho" w:hAnsi="Times New Roman" w:cs="Times New Roman"/>
                <w:lang w:val="sv-SE" w:eastAsia="zh-CN"/>
              </w:rPr>
              <w:t>pennan i en behållare för riskavfall (dvs en punktionssäker förslutningsbar behållare eller liknande) omedelbart efter användning.</w:t>
            </w:r>
          </w:p>
          <w:p w14:paraId="61CB7A44" w14:textId="77777777" w:rsidR="00447703" w:rsidRPr="004169A9" w:rsidRDefault="00447703" w:rsidP="00447703">
            <w:pPr>
              <w:keepLines/>
              <w:tabs>
                <w:tab w:val="clear" w:pos="567"/>
                <w:tab w:val="left" w:pos="284"/>
              </w:tabs>
              <w:spacing w:line="240" w:lineRule="auto"/>
              <w:rPr>
                <w:rFonts w:ascii="Times New Roman" w:eastAsia="MS Mincho" w:hAnsi="Times New Roman" w:cs="Times New Roman"/>
                <w:lang w:val="sv-SE" w:eastAsia="zh-CN"/>
              </w:rPr>
            </w:pPr>
          </w:p>
          <w:p w14:paraId="561E714C" w14:textId="77777777" w:rsidR="009722FB" w:rsidRDefault="00B60735" w:rsidP="004169A9">
            <w:pPr>
              <w:tabs>
                <w:tab w:val="clear" w:pos="567"/>
              </w:tabs>
              <w:spacing w:line="240" w:lineRule="auto"/>
              <w:rPr>
                <w:rFonts w:ascii="Times New Roman" w:hAnsi="Times New Roman" w:cs="Times New Roman"/>
                <w:lang w:val="sv-SE"/>
              </w:rPr>
            </w:pPr>
            <w:r w:rsidRPr="004169A9">
              <w:rPr>
                <w:rFonts w:ascii="Times New Roman" w:hAnsi="Times New Roman" w:cs="Times New Roman"/>
                <w:lang w:val="sv-SE"/>
              </w:rPr>
              <w:t>Tala med din läkare eller apotekspersonal om lämplig kassering av behållaren för riskavfall. Det kan finnas lokala bestämmelser kring kassering.</w:t>
            </w:r>
          </w:p>
          <w:p w14:paraId="68ED4E58" w14:textId="77777777" w:rsidR="009848E2" w:rsidRPr="004169A9" w:rsidRDefault="009848E2" w:rsidP="004169A9">
            <w:pPr>
              <w:tabs>
                <w:tab w:val="clear" w:pos="567"/>
              </w:tabs>
              <w:spacing w:line="240" w:lineRule="auto"/>
              <w:rPr>
                <w:rFonts w:ascii="Times New Roman" w:hAnsi="Times New Roman" w:cs="Times New Roman"/>
                <w:lang w:val="en-US"/>
              </w:rPr>
            </w:pPr>
          </w:p>
        </w:tc>
        <w:tc>
          <w:tcPr>
            <w:tcW w:w="4675" w:type="dxa"/>
          </w:tcPr>
          <w:p w14:paraId="72E368B9" w14:textId="77777777" w:rsidR="009722FB" w:rsidRPr="003714E3" w:rsidRDefault="00B60735" w:rsidP="001C4B98">
            <w:pPr>
              <w:tabs>
                <w:tab w:val="clear" w:pos="567"/>
              </w:tabs>
              <w:spacing w:before="240" w:after="120" w:line="240" w:lineRule="auto"/>
              <w:jc w:val="center"/>
              <w:rPr>
                <w:sz w:val="24"/>
                <w:szCs w:val="24"/>
                <w:lang w:val="en-US"/>
              </w:rPr>
            </w:pPr>
            <w:r w:rsidRPr="003714E3">
              <w:rPr>
                <w:noProof/>
                <w:sz w:val="20"/>
                <w:lang w:val="en-US"/>
              </w:rPr>
              <mc:AlternateContent>
                <mc:Choice Requires="wps">
                  <w:drawing>
                    <wp:anchor distT="0" distB="0" distL="114300" distR="114300" simplePos="0" relativeHeight="252252160" behindDoc="0" locked="0" layoutInCell="1" allowOverlap="1" wp14:anchorId="5DBBF45D" wp14:editId="0E9A7173">
                      <wp:simplePos x="0" y="0"/>
                      <wp:positionH relativeFrom="column">
                        <wp:posOffset>1752628</wp:posOffset>
                      </wp:positionH>
                      <wp:positionV relativeFrom="paragraph">
                        <wp:posOffset>1025222</wp:posOffset>
                      </wp:positionV>
                      <wp:extent cx="439838" cy="173443"/>
                      <wp:effectExtent l="0" t="57150" r="0" b="55245"/>
                      <wp:wrapNone/>
                      <wp:docPr id="76" name="Text Box 76"/>
                      <wp:cNvGraphicFramePr/>
                      <a:graphic xmlns:a="http://schemas.openxmlformats.org/drawingml/2006/main">
                        <a:graphicData uri="http://schemas.microsoft.com/office/word/2010/wordprocessingShape">
                          <wps:wsp>
                            <wps:cNvSpPr txBox="1"/>
                            <wps:spPr>
                              <a:xfrm rot="1987233">
                                <a:off x="0" y="0"/>
                                <a:ext cx="439838" cy="173443"/>
                              </a:xfrm>
                              <a:prstGeom prst="rect">
                                <a:avLst/>
                              </a:prstGeom>
                              <a:noFill/>
                              <a:ln w="6350">
                                <a:noFill/>
                              </a:ln>
                            </wps:spPr>
                            <wps:txbx>
                              <w:txbxContent>
                                <w:p w14:paraId="3E5DB779" w14:textId="77777777" w:rsidR="009722FB" w:rsidRPr="00817F8B" w:rsidRDefault="00B60735" w:rsidP="009722FB">
                                  <w:pPr>
                                    <w:rPr>
                                      <w:b/>
                                      <w:color w:val="FFFFFF" w:themeColor="background1"/>
                                      <w:sz w:val="8"/>
                                      <w:szCs w:val="8"/>
                                    </w:rPr>
                                  </w:pPr>
                                  <w:r w:rsidRPr="00817F8B">
                                    <w:rPr>
                                      <w:b/>
                                      <w:color w:val="FFFFFF" w:themeColor="background1"/>
                                      <w:sz w:val="8"/>
                                      <w:szCs w:val="8"/>
                                    </w:rPr>
                                    <w:t>xx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w14:anchorId="5DBBF45D" id="Text Box 76" o:spid="_x0000_s1343" type="#_x0000_t202" style="position:absolute;left:0;text-align:left;margin-left:138pt;margin-top:80.75pt;width:34.65pt;height:13.65pt;rotation:2170588fd;z-index:252252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" filled="f" stroked="f" strokeweight=".5pt">
                      <v:textbox>
                        <w:txbxContent>
                          <w:p w14:paraId="3E5DB779" w14:textId="77777777" w:rsidR="009722FB" w:rsidRPr="00817F8B" w:rsidRDefault="00B60735" w:rsidP="009722FB">
                            <w:pPr>
                              <w:rPr>
                                <w:b/>
                                <w:color w:val="FFFFFF" w:themeColor="background1"/>
                                <w:sz w:val="8"/>
                                <w:szCs w:val="8"/>
                              </w:rPr>
                            </w:pPr>
                            <w:r w:rsidRPr="00817F8B">
                              <w:rPr>
                                <w:b/>
                                <w:color w:val="FFFFFF" w:themeColor="background1"/>
                                <w:sz w:val="8"/>
                                <w:szCs w:val="8"/>
                              </w:rPr>
                              <w:t>xx mg</w:t>
                            </w:r>
                          </w:p>
                        </w:txbxContent>
                      </v:textbox>
                    </v:shape>
                  </w:pict>
                </mc:Fallback>
              </mc:AlternateContent>
            </w:r>
          </w:p>
        </w:tc>
      </w:tr>
    </w:tbl>
    <w:p w14:paraId="3142D277" w14:textId="77777777" w:rsidR="009722FB" w:rsidRPr="00A52A80" w:rsidRDefault="00B60735" w:rsidP="009722FB">
      <w:pPr>
        <w:tabs>
          <w:tab w:val="clear" w:pos="567"/>
        </w:tabs>
        <w:spacing w:line="240" w:lineRule="auto"/>
      </w:pPr>
      <w:r w:rsidRPr="00A52A80">
        <w:br w:type="page"/>
      </w:r>
    </w:p>
    <w:bookmarkEnd w:id="22"/>
    <w:p w14:paraId="6B90FAA4" w14:textId="77777777" w:rsidR="00766995" w:rsidRPr="00DC2BA7" w:rsidRDefault="00B60735" w:rsidP="009722FB">
      <w:pPr>
        <w:spacing w:line="240" w:lineRule="auto"/>
        <w:jc w:val="center"/>
        <w:rPr>
          <w:b/>
          <w:caps/>
          <w:noProof/>
          <w:lang w:val="sv-SE"/>
        </w:rPr>
      </w:pPr>
      <w:r w:rsidRPr="00DC2BA7">
        <w:rPr>
          <w:b/>
          <w:noProof/>
          <w:szCs w:val="24"/>
          <w:lang w:val="sv-SE"/>
        </w:rPr>
        <w:lastRenderedPageBreak/>
        <w:t>Bipacksedel: Information till användaren</w:t>
      </w:r>
    </w:p>
    <w:p w14:paraId="33EC567F" w14:textId="77777777" w:rsidR="00766995" w:rsidRPr="00DC2BA7" w:rsidRDefault="00766995" w:rsidP="00B057AB">
      <w:pPr>
        <w:spacing w:line="240" w:lineRule="auto"/>
        <w:jc w:val="center"/>
        <w:rPr>
          <w:caps/>
          <w:noProof/>
          <w:lang w:val="sv-SE"/>
        </w:rPr>
      </w:pPr>
    </w:p>
    <w:p w14:paraId="0CBF15CA" w14:textId="77777777" w:rsidR="00766995" w:rsidRDefault="00B60735" w:rsidP="00B057AB">
      <w:pPr>
        <w:pStyle w:val="Text"/>
        <w:spacing w:before="0"/>
        <w:jc w:val="center"/>
        <w:rPr>
          <w:b/>
          <w:sz w:val="22"/>
          <w:lang w:val="sv-SE"/>
        </w:rPr>
      </w:pPr>
      <w:r w:rsidRPr="00DC2BA7">
        <w:rPr>
          <w:b/>
          <w:sz w:val="22"/>
          <w:lang w:val="sv-SE"/>
        </w:rPr>
        <w:t>Xolair 150 mg injektionsvätska, lösning</w:t>
      </w:r>
      <w:r w:rsidR="00180430" w:rsidRPr="00DC2BA7">
        <w:rPr>
          <w:b/>
          <w:sz w:val="22"/>
          <w:lang w:val="sv-SE"/>
        </w:rPr>
        <w:t xml:space="preserve"> i förfylld spruta</w:t>
      </w:r>
    </w:p>
    <w:p w14:paraId="19B39D15" w14:textId="77777777" w:rsidR="0029684E" w:rsidRPr="0012024C" w:rsidRDefault="00B60735" w:rsidP="0029684E">
      <w:pPr>
        <w:pStyle w:val="Text"/>
        <w:spacing w:before="0"/>
        <w:jc w:val="center"/>
        <w:rPr>
          <w:bCs/>
          <w:sz w:val="22"/>
          <w:lang w:val="sv-SE"/>
        </w:rPr>
      </w:pPr>
      <w:r>
        <w:rPr>
          <w:bCs/>
          <w:sz w:val="22"/>
          <w:lang w:val="sv-SE"/>
        </w:rPr>
        <w:t>(förfylld spruta med 26 gauge fast nål, lila nålskydd)</w:t>
      </w:r>
    </w:p>
    <w:p w14:paraId="1A9DF909" w14:textId="77777777" w:rsidR="0029684E" w:rsidRPr="00827610" w:rsidRDefault="0029684E" w:rsidP="00B057AB">
      <w:pPr>
        <w:pStyle w:val="Text"/>
        <w:spacing w:before="0"/>
        <w:jc w:val="center"/>
        <w:rPr>
          <w:bCs/>
          <w:color w:val="000000"/>
          <w:sz w:val="22"/>
          <w:lang w:val="sv-SE"/>
        </w:rPr>
      </w:pPr>
    </w:p>
    <w:p w14:paraId="39678FE8" w14:textId="77777777" w:rsidR="00766995" w:rsidRPr="00DC2BA7" w:rsidRDefault="00B60735" w:rsidP="00B057AB">
      <w:pPr>
        <w:pStyle w:val="Text"/>
        <w:spacing w:before="0"/>
        <w:jc w:val="center"/>
        <w:rPr>
          <w:color w:val="000000"/>
          <w:sz w:val="22"/>
          <w:lang w:val="sv-SE"/>
        </w:rPr>
      </w:pPr>
      <w:r w:rsidRPr="00DC2BA7">
        <w:rPr>
          <w:color w:val="000000"/>
          <w:sz w:val="22"/>
          <w:lang w:val="sv-SE"/>
        </w:rPr>
        <w:t>omalizumab</w:t>
      </w:r>
    </w:p>
    <w:p w14:paraId="5508959D" w14:textId="77777777" w:rsidR="00766995" w:rsidRPr="00DC2BA7" w:rsidRDefault="00766995" w:rsidP="00B057AB">
      <w:pPr>
        <w:spacing w:line="240" w:lineRule="auto"/>
        <w:jc w:val="center"/>
        <w:rPr>
          <w:noProof/>
          <w:lang w:val="sv-SE"/>
        </w:rPr>
      </w:pPr>
    </w:p>
    <w:p w14:paraId="45609C2D" w14:textId="77777777" w:rsidR="00766995" w:rsidRPr="00DC2BA7" w:rsidRDefault="00B60735" w:rsidP="00B057AB">
      <w:pPr>
        <w:keepNext/>
        <w:widowControl w:val="0"/>
        <w:tabs>
          <w:tab w:val="clear" w:pos="567"/>
        </w:tabs>
        <w:spacing w:line="240" w:lineRule="auto"/>
        <w:rPr>
          <w:lang w:val="sv-SE"/>
        </w:rPr>
      </w:pPr>
      <w:r w:rsidRPr="00DC2BA7">
        <w:rPr>
          <w:b/>
          <w:bCs/>
          <w:lang w:val="sv-SE"/>
        </w:rPr>
        <w:t xml:space="preserve">Läs noga igenom denna bipacksedel innan du börjar använda detta läkemedel. </w:t>
      </w:r>
      <w:r w:rsidRPr="00DC2BA7">
        <w:rPr>
          <w:b/>
          <w:noProof/>
          <w:szCs w:val="24"/>
          <w:lang w:val="sv-SE"/>
        </w:rPr>
        <w:t>Den innehåller information som är viktig för dig.</w:t>
      </w:r>
    </w:p>
    <w:p w14:paraId="265432A8" w14:textId="77777777" w:rsidR="00766995" w:rsidRPr="00DC2BA7" w:rsidRDefault="00B60735" w:rsidP="00B057AB">
      <w:pPr>
        <w:widowControl w:val="0"/>
        <w:numPr>
          <w:ilvl w:val="0"/>
          <w:numId w:val="20"/>
        </w:numPr>
        <w:tabs>
          <w:tab w:val="clear" w:pos="567"/>
        </w:tabs>
        <w:spacing w:line="240" w:lineRule="auto"/>
        <w:ind w:left="567" w:right="-2" w:hanging="567"/>
        <w:rPr>
          <w:lang w:val="sv-SE"/>
        </w:rPr>
      </w:pPr>
      <w:r w:rsidRPr="00DC2BA7">
        <w:rPr>
          <w:lang w:val="sv-SE"/>
        </w:rPr>
        <w:t>Spara denna information, du kan behöva läsa den igen.</w:t>
      </w:r>
    </w:p>
    <w:p w14:paraId="07281560" w14:textId="77777777" w:rsidR="00297F0B" w:rsidRPr="00DC2BA7" w:rsidRDefault="00B60735" w:rsidP="00B057AB">
      <w:pPr>
        <w:widowControl w:val="0"/>
        <w:numPr>
          <w:ilvl w:val="0"/>
          <w:numId w:val="20"/>
        </w:numPr>
        <w:tabs>
          <w:tab w:val="clear" w:pos="567"/>
        </w:tabs>
        <w:spacing w:line="240" w:lineRule="auto"/>
        <w:ind w:left="567" w:right="-2" w:hanging="567"/>
        <w:rPr>
          <w:lang w:val="sv-SE"/>
        </w:rPr>
      </w:pPr>
      <w:r w:rsidRPr="00DC2BA7">
        <w:rPr>
          <w:lang w:val="sv-SE"/>
        </w:rPr>
        <w:t>Om du har ytterligare frågor vänd dig till läkare, apotekspersonal eller sjuksköterska.</w:t>
      </w:r>
    </w:p>
    <w:p w14:paraId="27C8BC26" w14:textId="77777777" w:rsidR="00766995" w:rsidRPr="00DC2BA7" w:rsidRDefault="00B60735" w:rsidP="00B057AB">
      <w:pPr>
        <w:widowControl w:val="0"/>
        <w:numPr>
          <w:ilvl w:val="0"/>
          <w:numId w:val="20"/>
        </w:numPr>
        <w:tabs>
          <w:tab w:val="clear" w:pos="567"/>
        </w:tabs>
        <w:spacing w:line="240" w:lineRule="auto"/>
        <w:ind w:left="567" w:right="-2" w:hanging="567"/>
        <w:rPr>
          <w:lang w:val="sv-SE"/>
        </w:rPr>
      </w:pPr>
      <w:r w:rsidRPr="00DC2BA7">
        <w:rPr>
          <w:lang w:val="sv-SE"/>
        </w:rPr>
        <w:t>Detta läkemedel har ordinerats enbart åt dig. Ge det inte till andra. Det kan skada dem, även om de uppvisar sjukdomstecken som liknar dina.</w:t>
      </w:r>
    </w:p>
    <w:p w14:paraId="5AE6C117" w14:textId="77777777" w:rsidR="00766995" w:rsidRPr="00DC2BA7" w:rsidRDefault="00B60735" w:rsidP="00B057AB">
      <w:pPr>
        <w:widowControl w:val="0"/>
        <w:numPr>
          <w:ilvl w:val="0"/>
          <w:numId w:val="20"/>
        </w:numPr>
        <w:tabs>
          <w:tab w:val="clear" w:pos="567"/>
        </w:tabs>
        <w:spacing w:line="240" w:lineRule="auto"/>
        <w:ind w:left="567" w:right="-2" w:hanging="567"/>
        <w:rPr>
          <w:lang w:val="sv-SE"/>
        </w:rPr>
      </w:pPr>
      <w:r w:rsidRPr="00DC2BA7">
        <w:rPr>
          <w:noProof/>
          <w:lang w:val="sv-SE"/>
        </w:rPr>
        <w:t>Om du får biverkningar, tala med läkare,</w:t>
      </w:r>
      <w:r w:rsidRPr="00DC2BA7">
        <w:rPr>
          <w:lang w:val="sv-SE"/>
        </w:rPr>
        <w:t xml:space="preserve"> apotekspersonal eller sjuksköterska</w:t>
      </w:r>
      <w:r w:rsidRPr="00DC2BA7">
        <w:rPr>
          <w:noProof/>
          <w:lang w:val="sv-SE"/>
        </w:rPr>
        <w:t xml:space="preserve">. </w:t>
      </w:r>
      <w:r w:rsidRPr="00DC2BA7">
        <w:rPr>
          <w:noProof/>
          <w:szCs w:val="24"/>
          <w:lang w:val="sv-SE"/>
        </w:rPr>
        <w:t>Detta gäller</w:t>
      </w:r>
      <w:r w:rsidRPr="00DC2BA7">
        <w:rPr>
          <w:noProof/>
          <w:color w:val="FF0000"/>
          <w:szCs w:val="24"/>
          <w:lang w:val="sv-SE"/>
        </w:rPr>
        <w:t xml:space="preserve"> </w:t>
      </w:r>
      <w:r w:rsidRPr="00DC2BA7">
        <w:rPr>
          <w:noProof/>
          <w:szCs w:val="24"/>
          <w:lang w:val="sv-SE"/>
        </w:rPr>
        <w:t>även</w:t>
      </w:r>
      <w:r w:rsidRPr="00DC2BA7">
        <w:rPr>
          <w:noProof/>
          <w:color w:val="000000"/>
          <w:szCs w:val="24"/>
          <w:lang w:val="sv-SE"/>
        </w:rPr>
        <w:t xml:space="preserve"> </w:t>
      </w:r>
      <w:r w:rsidRPr="00DC2BA7">
        <w:rPr>
          <w:noProof/>
          <w:szCs w:val="24"/>
          <w:lang w:val="sv-SE"/>
        </w:rPr>
        <w:t>eventuella biverkningar som inte nämns i denna information.</w:t>
      </w:r>
      <w:r w:rsidRPr="00DC2BA7">
        <w:rPr>
          <w:noProof/>
          <w:lang w:val="sv-SE"/>
        </w:rPr>
        <w:t xml:space="preserve"> </w:t>
      </w:r>
      <w:r w:rsidRPr="00DC2BA7">
        <w:rPr>
          <w:noProof/>
        </w:rPr>
        <w:t>Se avsnitt</w:t>
      </w:r>
      <w:r w:rsidR="006E2067" w:rsidRPr="00DC2BA7">
        <w:rPr>
          <w:noProof/>
        </w:rPr>
        <w:t> </w:t>
      </w:r>
      <w:r w:rsidRPr="00DC2BA7">
        <w:rPr>
          <w:noProof/>
        </w:rPr>
        <w:t>4.</w:t>
      </w:r>
    </w:p>
    <w:p w14:paraId="618A6D8A" w14:textId="77777777" w:rsidR="00766995" w:rsidRPr="00DC2BA7" w:rsidRDefault="00766995" w:rsidP="00B057AB">
      <w:pPr>
        <w:widowControl w:val="0"/>
        <w:numPr>
          <w:ilvl w:val="12"/>
          <w:numId w:val="0"/>
        </w:numPr>
        <w:tabs>
          <w:tab w:val="clear" w:pos="567"/>
        </w:tabs>
        <w:spacing w:line="240" w:lineRule="auto"/>
        <w:ind w:right="-2"/>
        <w:rPr>
          <w:lang w:val="sv-SE"/>
        </w:rPr>
      </w:pPr>
    </w:p>
    <w:p w14:paraId="16992D56" w14:textId="77777777" w:rsidR="00766995" w:rsidRPr="00DC2BA7" w:rsidRDefault="00B60735" w:rsidP="00B057AB">
      <w:pPr>
        <w:keepNext/>
        <w:widowControl w:val="0"/>
        <w:tabs>
          <w:tab w:val="clear" w:pos="567"/>
        </w:tabs>
        <w:spacing w:line="240" w:lineRule="auto"/>
        <w:rPr>
          <w:b/>
          <w:bCs/>
          <w:lang w:val="sv-SE"/>
        </w:rPr>
      </w:pPr>
      <w:r w:rsidRPr="00DC2BA7">
        <w:rPr>
          <w:b/>
          <w:bCs/>
          <w:lang w:val="sv-SE"/>
        </w:rPr>
        <w:t>I denna bipacksedel finns information om följande:</w:t>
      </w:r>
    </w:p>
    <w:p w14:paraId="0D6D0CCB" w14:textId="77777777" w:rsidR="00766995" w:rsidRPr="00DC2BA7" w:rsidRDefault="00B60735" w:rsidP="00B057AB">
      <w:pPr>
        <w:widowControl w:val="0"/>
        <w:tabs>
          <w:tab w:val="clear" w:pos="567"/>
        </w:tabs>
        <w:spacing w:line="240" w:lineRule="auto"/>
        <w:ind w:left="567" w:right="-29" w:hanging="567"/>
        <w:rPr>
          <w:lang w:val="sv-SE"/>
        </w:rPr>
      </w:pPr>
      <w:r w:rsidRPr="00DC2BA7">
        <w:rPr>
          <w:lang w:val="sv-SE"/>
        </w:rPr>
        <w:t>1.</w:t>
      </w:r>
      <w:r w:rsidRPr="00DC2BA7">
        <w:rPr>
          <w:lang w:val="sv-SE"/>
        </w:rPr>
        <w:tab/>
        <w:t>Vad Xolair är och vad det används för</w:t>
      </w:r>
    </w:p>
    <w:p w14:paraId="2B908557" w14:textId="77777777" w:rsidR="00766995" w:rsidRPr="00DC2BA7" w:rsidRDefault="00B60735" w:rsidP="00B057AB">
      <w:pPr>
        <w:widowControl w:val="0"/>
        <w:tabs>
          <w:tab w:val="clear" w:pos="567"/>
        </w:tabs>
        <w:spacing w:line="240" w:lineRule="auto"/>
        <w:ind w:left="567" w:right="-29" w:hanging="567"/>
        <w:rPr>
          <w:lang w:val="sv-SE"/>
        </w:rPr>
      </w:pPr>
      <w:r w:rsidRPr="00DC2BA7">
        <w:rPr>
          <w:lang w:val="sv-SE"/>
        </w:rPr>
        <w:t>2.</w:t>
      </w:r>
      <w:r w:rsidRPr="00DC2BA7">
        <w:rPr>
          <w:lang w:val="sv-SE"/>
        </w:rPr>
        <w:tab/>
        <w:t xml:space="preserve">Vad du behöver veta innan </w:t>
      </w:r>
      <w:r w:rsidR="00297F0B" w:rsidRPr="00DC2BA7">
        <w:rPr>
          <w:lang w:val="sv-SE"/>
        </w:rPr>
        <w:t xml:space="preserve">du använder </w:t>
      </w:r>
      <w:r w:rsidRPr="00DC2BA7">
        <w:rPr>
          <w:lang w:val="sv-SE"/>
        </w:rPr>
        <w:t>Xolair</w:t>
      </w:r>
    </w:p>
    <w:p w14:paraId="625819EB" w14:textId="77777777" w:rsidR="00766995" w:rsidRPr="00DC2BA7" w:rsidRDefault="00B60735" w:rsidP="00B057AB">
      <w:pPr>
        <w:widowControl w:val="0"/>
        <w:tabs>
          <w:tab w:val="clear" w:pos="567"/>
        </w:tabs>
        <w:spacing w:line="240" w:lineRule="auto"/>
        <w:ind w:left="567" w:right="-29" w:hanging="567"/>
        <w:rPr>
          <w:lang w:val="sv-SE"/>
        </w:rPr>
      </w:pPr>
      <w:r w:rsidRPr="00DC2BA7">
        <w:rPr>
          <w:lang w:val="sv-SE"/>
        </w:rPr>
        <w:t>3.</w:t>
      </w:r>
      <w:r w:rsidRPr="00DC2BA7">
        <w:rPr>
          <w:lang w:val="sv-SE"/>
        </w:rPr>
        <w:tab/>
        <w:t xml:space="preserve">Hur </w:t>
      </w:r>
      <w:r w:rsidR="00297F0B" w:rsidRPr="00DC2BA7">
        <w:rPr>
          <w:lang w:val="sv-SE"/>
        </w:rPr>
        <w:t xml:space="preserve">du använder </w:t>
      </w:r>
      <w:r w:rsidRPr="00DC2BA7">
        <w:rPr>
          <w:lang w:val="sv-SE"/>
        </w:rPr>
        <w:t>Xolair</w:t>
      </w:r>
    </w:p>
    <w:p w14:paraId="68E738DD" w14:textId="77777777" w:rsidR="00766995" w:rsidRPr="00DC2BA7" w:rsidRDefault="00B60735" w:rsidP="00B057AB">
      <w:pPr>
        <w:widowControl w:val="0"/>
        <w:tabs>
          <w:tab w:val="clear" w:pos="567"/>
        </w:tabs>
        <w:spacing w:line="240" w:lineRule="auto"/>
        <w:ind w:left="567" w:right="-29" w:hanging="567"/>
        <w:rPr>
          <w:lang w:val="sv-SE"/>
        </w:rPr>
      </w:pPr>
      <w:r w:rsidRPr="00DC2BA7">
        <w:rPr>
          <w:lang w:val="sv-SE"/>
        </w:rPr>
        <w:t>4.</w:t>
      </w:r>
      <w:r w:rsidRPr="00DC2BA7">
        <w:rPr>
          <w:lang w:val="sv-SE"/>
        </w:rPr>
        <w:tab/>
        <w:t>Eventuella biverkningar</w:t>
      </w:r>
    </w:p>
    <w:p w14:paraId="097D7717" w14:textId="77777777" w:rsidR="00766995" w:rsidRPr="00DC2BA7" w:rsidRDefault="00B60735" w:rsidP="00B057AB">
      <w:pPr>
        <w:widowControl w:val="0"/>
        <w:tabs>
          <w:tab w:val="clear" w:pos="567"/>
        </w:tabs>
        <w:spacing w:line="240" w:lineRule="auto"/>
        <w:ind w:left="567" w:right="-29" w:hanging="567"/>
        <w:rPr>
          <w:lang w:val="sv-SE"/>
        </w:rPr>
      </w:pPr>
      <w:r w:rsidRPr="00DC2BA7">
        <w:rPr>
          <w:lang w:val="sv-SE"/>
        </w:rPr>
        <w:t>5.</w:t>
      </w:r>
      <w:r w:rsidRPr="00DC2BA7">
        <w:rPr>
          <w:lang w:val="sv-SE"/>
        </w:rPr>
        <w:tab/>
        <w:t>Hur Xolair ska förvaras</w:t>
      </w:r>
    </w:p>
    <w:p w14:paraId="2D4E6A0D" w14:textId="77777777" w:rsidR="00766995" w:rsidRPr="00DC2BA7" w:rsidRDefault="00B60735" w:rsidP="00B057AB">
      <w:pPr>
        <w:widowControl w:val="0"/>
        <w:tabs>
          <w:tab w:val="clear" w:pos="567"/>
        </w:tabs>
        <w:spacing w:line="240" w:lineRule="auto"/>
        <w:ind w:left="567" w:right="-29" w:hanging="567"/>
        <w:rPr>
          <w:lang w:val="sv-SE"/>
        </w:rPr>
      </w:pPr>
      <w:r w:rsidRPr="00DC2BA7">
        <w:rPr>
          <w:lang w:val="sv-SE"/>
        </w:rPr>
        <w:t>6.</w:t>
      </w:r>
      <w:r w:rsidRPr="00DC2BA7">
        <w:rPr>
          <w:lang w:val="sv-SE"/>
        </w:rPr>
        <w:tab/>
      </w:r>
      <w:r w:rsidRPr="00DC2BA7">
        <w:rPr>
          <w:noProof/>
          <w:szCs w:val="24"/>
          <w:lang w:val="sv-SE"/>
        </w:rPr>
        <w:t xml:space="preserve">Förpackningens innehåll och </w:t>
      </w:r>
      <w:r w:rsidRPr="00DC2BA7">
        <w:rPr>
          <w:lang w:val="sv-SE"/>
        </w:rPr>
        <w:t>övriga upplysningar</w:t>
      </w:r>
    </w:p>
    <w:p w14:paraId="34472D25" w14:textId="77777777" w:rsidR="00766995" w:rsidRPr="00DC2BA7" w:rsidRDefault="00766995" w:rsidP="00535973">
      <w:pPr>
        <w:widowControl w:val="0"/>
        <w:numPr>
          <w:ilvl w:val="12"/>
          <w:numId w:val="0"/>
        </w:numPr>
        <w:tabs>
          <w:tab w:val="clear" w:pos="567"/>
        </w:tabs>
        <w:spacing w:line="240" w:lineRule="auto"/>
        <w:ind w:right="-2"/>
        <w:rPr>
          <w:lang w:val="sv-SE"/>
        </w:rPr>
      </w:pPr>
    </w:p>
    <w:p w14:paraId="299BB5AA" w14:textId="77777777" w:rsidR="00766995" w:rsidRPr="00DC2BA7" w:rsidRDefault="00766995" w:rsidP="00535973">
      <w:pPr>
        <w:widowControl w:val="0"/>
        <w:numPr>
          <w:ilvl w:val="12"/>
          <w:numId w:val="0"/>
        </w:numPr>
        <w:tabs>
          <w:tab w:val="clear" w:pos="567"/>
        </w:tabs>
        <w:spacing w:line="240" w:lineRule="auto"/>
        <w:ind w:right="-2"/>
        <w:rPr>
          <w:lang w:val="sv-SE"/>
        </w:rPr>
      </w:pPr>
    </w:p>
    <w:p w14:paraId="559510B3" w14:textId="77777777" w:rsidR="00766995" w:rsidRPr="00DC2BA7" w:rsidRDefault="00B60735" w:rsidP="00535973">
      <w:pPr>
        <w:keepNext/>
        <w:widowControl w:val="0"/>
        <w:numPr>
          <w:ilvl w:val="12"/>
          <w:numId w:val="0"/>
        </w:numPr>
        <w:tabs>
          <w:tab w:val="clear" w:pos="567"/>
        </w:tabs>
        <w:spacing w:line="240" w:lineRule="auto"/>
        <w:ind w:left="567" w:hanging="567"/>
        <w:rPr>
          <w:lang w:val="sv-SE"/>
        </w:rPr>
      </w:pPr>
      <w:r w:rsidRPr="00DC2BA7">
        <w:rPr>
          <w:b/>
          <w:bCs/>
          <w:lang w:val="sv-SE"/>
        </w:rPr>
        <w:t>1.</w:t>
      </w:r>
      <w:r w:rsidRPr="00DC2BA7">
        <w:rPr>
          <w:b/>
          <w:bCs/>
          <w:lang w:val="sv-SE"/>
        </w:rPr>
        <w:tab/>
      </w:r>
      <w:r w:rsidRPr="00DC2BA7">
        <w:rPr>
          <w:b/>
          <w:noProof/>
          <w:szCs w:val="24"/>
          <w:lang w:val="sv-SE"/>
        </w:rPr>
        <w:t>Vad Xolair är och vad det används</w:t>
      </w:r>
      <w:r w:rsidRPr="00DC2BA7">
        <w:rPr>
          <w:b/>
          <w:szCs w:val="24"/>
          <w:lang w:val="sv-SE"/>
        </w:rPr>
        <w:t xml:space="preserve"> för</w:t>
      </w:r>
    </w:p>
    <w:p w14:paraId="52AE89FA" w14:textId="77777777" w:rsidR="00766995" w:rsidRPr="00DC2BA7" w:rsidRDefault="00766995" w:rsidP="00535973">
      <w:pPr>
        <w:keepNext/>
        <w:widowControl w:val="0"/>
        <w:numPr>
          <w:ilvl w:val="12"/>
          <w:numId w:val="0"/>
        </w:numPr>
        <w:tabs>
          <w:tab w:val="clear" w:pos="567"/>
        </w:tabs>
        <w:spacing w:line="240" w:lineRule="auto"/>
        <w:rPr>
          <w:lang w:val="sv-SE"/>
        </w:rPr>
      </w:pPr>
    </w:p>
    <w:p w14:paraId="0CF02BB1" w14:textId="77777777" w:rsidR="006F0622" w:rsidRPr="00DC2BA7" w:rsidRDefault="00B60735" w:rsidP="00535973">
      <w:pPr>
        <w:pStyle w:val="Char2"/>
        <w:spacing w:before="0"/>
        <w:jc w:val="left"/>
        <w:rPr>
          <w:sz w:val="22"/>
          <w:szCs w:val="22"/>
          <w:lang w:val="sv-SE"/>
        </w:rPr>
      </w:pPr>
      <w:r w:rsidRPr="00DC2BA7">
        <w:rPr>
          <w:sz w:val="22"/>
          <w:szCs w:val="22"/>
          <w:lang w:val="sv-SE"/>
        </w:rPr>
        <w:t>Xolair innehåller den aktiva substansen omalizumab, ett konstgjort protein som liknar de naturliga proteiner som produceras i kroppen. Det tillhör en grupp läkemedel som kallas monoklonala antikroppar.</w:t>
      </w:r>
    </w:p>
    <w:p w14:paraId="74C8E00B" w14:textId="77777777" w:rsidR="00766995" w:rsidRPr="00DC2BA7" w:rsidRDefault="00766995" w:rsidP="00535973">
      <w:pPr>
        <w:pStyle w:val="Char2"/>
        <w:spacing w:before="0"/>
        <w:jc w:val="left"/>
        <w:rPr>
          <w:sz w:val="22"/>
          <w:szCs w:val="22"/>
          <w:lang w:val="sv-SE"/>
        </w:rPr>
      </w:pPr>
    </w:p>
    <w:p w14:paraId="5947EF6B" w14:textId="77777777" w:rsidR="006F0622" w:rsidRPr="00DC2BA7" w:rsidRDefault="00B60735" w:rsidP="00535973">
      <w:pPr>
        <w:pStyle w:val="Char2"/>
        <w:keepNext/>
        <w:spacing w:before="0"/>
        <w:jc w:val="left"/>
        <w:rPr>
          <w:sz w:val="22"/>
          <w:szCs w:val="22"/>
          <w:lang w:val="sv-SE"/>
        </w:rPr>
      </w:pPr>
      <w:r w:rsidRPr="00DC2BA7">
        <w:rPr>
          <w:sz w:val="22"/>
          <w:szCs w:val="22"/>
          <w:lang w:val="sv-SE"/>
        </w:rPr>
        <w:t>Xolair används för behandling av:</w:t>
      </w:r>
    </w:p>
    <w:p w14:paraId="37B8CB97" w14:textId="77777777" w:rsidR="00434413" w:rsidRPr="00DC2BA7" w:rsidRDefault="00B60735" w:rsidP="00535973">
      <w:pPr>
        <w:pStyle w:val="Char2"/>
        <w:numPr>
          <w:ilvl w:val="0"/>
          <w:numId w:val="56"/>
        </w:numPr>
        <w:spacing w:before="0"/>
        <w:ind w:left="567" w:hanging="567"/>
        <w:jc w:val="left"/>
        <w:rPr>
          <w:sz w:val="22"/>
          <w:szCs w:val="22"/>
          <w:lang w:val="sv-SE"/>
        </w:rPr>
      </w:pPr>
      <w:r w:rsidRPr="00DC2BA7">
        <w:rPr>
          <w:sz w:val="22"/>
          <w:szCs w:val="22"/>
          <w:lang w:val="sv-SE"/>
        </w:rPr>
        <w:t>allergisk astma</w:t>
      </w:r>
    </w:p>
    <w:p w14:paraId="47673307" w14:textId="77777777" w:rsidR="00D01F43" w:rsidRPr="00DC2BA7" w:rsidRDefault="00B60735" w:rsidP="00535973">
      <w:pPr>
        <w:pStyle w:val="Text"/>
        <w:widowControl w:val="0"/>
        <w:numPr>
          <w:ilvl w:val="0"/>
          <w:numId w:val="56"/>
        </w:numPr>
        <w:spacing w:before="0"/>
        <w:ind w:left="567" w:hanging="567"/>
        <w:jc w:val="left"/>
        <w:rPr>
          <w:sz w:val="22"/>
          <w:lang w:val="sv-SE"/>
        </w:rPr>
      </w:pPr>
      <w:r w:rsidRPr="00DC2BA7">
        <w:rPr>
          <w:sz w:val="22"/>
          <w:lang w:val="sv-SE"/>
        </w:rPr>
        <w:t>kronisk inflammation i näsa och bihålor (rinosinuit) med näspolyper</w:t>
      </w:r>
    </w:p>
    <w:p w14:paraId="5D1D5ED8" w14:textId="77777777" w:rsidR="006F0622" w:rsidRPr="00DC2BA7" w:rsidRDefault="00B60735" w:rsidP="00535973">
      <w:pPr>
        <w:pStyle w:val="Char2"/>
        <w:numPr>
          <w:ilvl w:val="0"/>
          <w:numId w:val="56"/>
        </w:numPr>
        <w:spacing w:before="0"/>
        <w:ind w:left="567" w:hanging="567"/>
        <w:jc w:val="left"/>
        <w:rPr>
          <w:sz w:val="22"/>
          <w:szCs w:val="22"/>
          <w:lang w:val="sv-SE"/>
        </w:rPr>
      </w:pPr>
      <w:r w:rsidRPr="00DC2BA7">
        <w:rPr>
          <w:sz w:val="22"/>
          <w:szCs w:val="22"/>
          <w:lang w:val="sv-SE"/>
        </w:rPr>
        <w:t>kronisk spontan urtikaria.</w:t>
      </w:r>
    </w:p>
    <w:p w14:paraId="4ACC735D" w14:textId="77777777" w:rsidR="00766995" w:rsidRPr="00DC2BA7" w:rsidRDefault="00766995" w:rsidP="00535973">
      <w:pPr>
        <w:pStyle w:val="Char2"/>
        <w:spacing w:before="0"/>
        <w:jc w:val="left"/>
        <w:rPr>
          <w:sz w:val="22"/>
          <w:szCs w:val="22"/>
          <w:lang w:val="sv-SE"/>
        </w:rPr>
      </w:pPr>
    </w:p>
    <w:p w14:paraId="20728A08" w14:textId="77777777" w:rsidR="00766995" w:rsidRPr="00DC2BA7" w:rsidRDefault="00B60735" w:rsidP="00535973">
      <w:pPr>
        <w:pStyle w:val="Text"/>
        <w:keepNext/>
        <w:widowControl w:val="0"/>
        <w:spacing w:before="0"/>
        <w:jc w:val="left"/>
        <w:rPr>
          <w:bCs/>
          <w:sz w:val="22"/>
          <w:u w:val="single"/>
          <w:lang w:val="sv-SE"/>
        </w:rPr>
      </w:pPr>
      <w:r w:rsidRPr="00DC2BA7">
        <w:rPr>
          <w:bCs/>
          <w:sz w:val="22"/>
          <w:u w:val="single"/>
          <w:lang w:val="sv-SE"/>
        </w:rPr>
        <w:t>Allergisk astma</w:t>
      </w:r>
    </w:p>
    <w:p w14:paraId="6526272D" w14:textId="77777777" w:rsidR="00766995" w:rsidRPr="00DC2BA7" w:rsidRDefault="00B60735" w:rsidP="00535973">
      <w:pPr>
        <w:pStyle w:val="Char2"/>
        <w:spacing w:before="0"/>
        <w:jc w:val="left"/>
        <w:rPr>
          <w:sz w:val="22"/>
          <w:szCs w:val="22"/>
          <w:lang w:val="sv-SE"/>
        </w:rPr>
      </w:pPr>
      <w:r w:rsidRPr="00DC2BA7">
        <w:rPr>
          <w:sz w:val="22"/>
          <w:szCs w:val="22"/>
          <w:lang w:val="sv-SE"/>
        </w:rPr>
        <w:t>Detta läkemedel används för att förhindra försämring av astma genom att kontrollera symtomen vid svår allergisk astma hos vuxna</w:t>
      </w:r>
      <w:r w:rsidR="006F0622" w:rsidRPr="00DC2BA7">
        <w:rPr>
          <w:sz w:val="22"/>
          <w:szCs w:val="22"/>
          <w:lang w:val="sv-SE"/>
        </w:rPr>
        <w:t>,</w:t>
      </w:r>
      <w:r w:rsidRPr="00DC2BA7">
        <w:rPr>
          <w:sz w:val="22"/>
          <w:szCs w:val="22"/>
          <w:lang w:val="sv-SE"/>
        </w:rPr>
        <w:t xml:space="preserve"> </w:t>
      </w:r>
      <w:r w:rsidR="0051347E" w:rsidRPr="00DC2BA7">
        <w:rPr>
          <w:sz w:val="22"/>
          <w:szCs w:val="22"/>
          <w:lang w:val="sv-SE"/>
        </w:rPr>
        <w:t xml:space="preserve">ungdomar </w:t>
      </w:r>
      <w:r w:rsidRPr="00DC2BA7">
        <w:rPr>
          <w:sz w:val="22"/>
          <w:szCs w:val="22"/>
          <w:lang w:val="sv-SE"/>
        </w:rPr>
        <w:t xml:space="preserve">och barn (från 6 års ålder) som redan tar annan astmamedicin, men vars astmasymtom inte är välkontrollerade trots läkemedel som t ex hög dos inhalationssteroid </w:t>
      </w:r>
      <w:r w:rsidR="00D01F43" w:rsidRPr="00DC2BA7">
        <w:rPr>
          <w:sz w:val="22"/>
          <w:szCs w:val="22"/>
          <w:lang w:val="sv-SE"/>
        </w:rPr>
        <w:t xml:space="preserve">och </w:t>
      </w:r>
      <w:r w:rsidRPr="00DC2BA7">
        <w:rPr>
          <w:sz w:val="22"/>
          <w:szCs w:val="22"/>
          <w:lang w:val="sv-SE"/>
        </w:rPr>
        <w:t>beta-stimulerare för inandning.</w:t>
      </w:r>
    </w:p>
    <w:p w14:paraId="03B9D420" w14:textId="77777777" w:rsidR="00766995" w:rsidRPr="00DC2BA7" w:rsidRDefault="00766995" w:rsidP="00535973">
      <w:pPr>
        <w:pStyle w:val="Char2"/>
        <w:spacing w:before="0"/>
        <w:jc w:val="left"/>
        <w:rPr>
          <w:sz w:val="22"/>
          <w:szCs w:val="22"/>
          <w:lang w:val="sv-SE"/>
        </w:rPr>
      </w:pPr>
    </w:p>
    <w:p w14:paraId="0B0B7CE3" w14:textId="77777777" w:rsidR="00D01F43" w:rsidRPr="00DC2BA7" w:rsidRDefault="00B60735" w:rsidP="00535973">
      <w:pPr>
        <w:pStyle w:val="Char2"/>
        <w:keepNext/>
        <w:spacing w:before="0"/>
        <w:jc w:val="left"/>
        <w:rPr>
          <w:sz w:val="22"/>
          <w:szCs w:val="22"/>
          <w:u w:val="single"/>
          <w:lang w:val="sv-SE"/>
        </w:rPr>
      </w:pPr>
      <w:r w:rsidRPr="00DC2BA7">
        <w:rPr>
          <w:sz w:val="22"/>
          <w:szCs w:val="22"/>
          <w:u w:val="single"/>
          <w:lang w:val="sv-SE"/>
        </w:rPr>
        <w:t>Kronisk inflammation i nästa och bihålor med näspolyper</w:t>
      </w:r>
    </w:p>
    <w:p w14:paraId="52C2B8DA" w14:textId="77777777" w:rsidR="00D01F43" w:rsidRPr="00DC2BA7" w:rsidRDefault="00B60735" w:rsidP="00535973">
      <w:pPr>
        <w:pStyle w:val="Char2"/>
        <w:spacing w:before="0"/>
        <w:jc w:val="left"/>
        <w:rPr>
          <w:sz w:val="22"/>
          <w:szCs w:val="22"/>
          <w:lang w:val="sv-SE"/>
        </w:rPr>
      </w:pPr>
      <w:r w:rsidRPr="00DC2BA7">
        <w:rPr>
          <w:sz w:val="22"/>
          <w:szCs w:val="22"/>
          <w:lang w:val="sv-SE"/>
        </w:rPr>
        <w:t>Detta läkemedel används för att behandla kronisk inflammation i näsa och bihålor med näspolyper hos vuxna (från 18 års ålder) som redan använder en kortikosterioid som tas i näsan (kortisonnässpray), men vars symtom inte är välkontrollerade. Näspolyper är små utväxter på näsans slemhinna. Xola</w:t>
      </w:r>
      <w:r w:rsidR="002D1F75" w:rsidRPr="00DC2BA7">
        <w:rPr>
          <w:sz w:val="22"/>
          <w:szCs w:val="22"/>
          <w:lang w:val="sv-SE"/>
        </w:rPr>
        <w:t>i</w:t>
      </w:r>
      <w:r w:rsidRPr="00DC2BA7">
        <w:rPr>
          <w:sz w:val="22"/>
          <w:szCs w:val="22"/>
          <w:lang w:val="sv-SE"/>
        </w:rPr>
        <w:t>r hjälper till att minska storleken på polyperna och förbättrar symtom såsom nästäppa, försämrat luktsinne, slem i bakre delen av svalget och rinnande näsa.</w:t>
      </w:r>
    </w:p>
    <w:p w14:paraId="133A595E" w14:textId="77777777" w:rsidR="00D01F43" w:rsidRPr="00DC2BA7" w:rsidRDefault="00D01F43" w:rsidP="00535973">
      <w:pPr>
        <w:pStyle w:val="Char2"/>
        <w:spacing w:before="0"/>
        <w:jc w:val="left"/>
        <w:rPr>
          <w:sz w:val="22"/>
          <w:szCs w:val="22"/>
          <w:lang w:val="sv-SE"/>
        </w:rPr>
      </w:pPr>
    </w:p>
    <w:p w14:paraId="40831A47" w14:textId="77777777" w:rsidR="00766995" w:rsidRPr="00DC2BA7" w:rsidRDefault="00B60735" w:rsidP="00535973">
      <w:pPr>
        <w:pStyle w:val="Text"/>
        <w:keepNext/>
        <w:widowControl w:val="0"/>
        <w:spacing w:before="0"/>
        <w:jc w:val="left"/>
        <w:rPr>
          <w:bCs/>
          <w:sz w:val="22"/>
          <w:u w:val="single"/>
          <w:lang w:val="sv-SE"/>
        </w:rPr>
      </w:pPr>
      <w:r w:rsidRPr="00DC2BA7">
        <w:rPr>
          <w:bCs/>
          <w:sz w:val="22"/>
          <w:u w:val="single"/>
          <w:lang w:val="sv-SE"/>
        </w:rPr>
        <w:t>Kronisk spontan urtikaria</w:t>
      </w:r>
    </w:p>
    <w:p w14:paraId="0093F94D" w14:textId="77777777" w:rsidR="00766995" w:rsidRPr="00DC2BA7" w:rsidRDefault="00B60735" w:rsidP="00535973">
      <w:pPr>
        <w:pStyle w:val="Char2"/>
        <w:spacing w:before="0"/>
        <w:jc w:val="left"/>
        <w:rPr>
          <w:sz w:val="22"/>
          <w:szCs w:val="22"/>
          <w:lang w:val="sv-SE"/>
        </w:rPr>
      </w:pPr>
      <w:r w:rsidRPr="00DC2BA7">
        <w:rPr>
          <w:sz w:val="22"/>
          <w:szCs w:val="22"/>
          <w:lang w:val="sv-SE"/>
        </w:rPr>
        <w:t>Detta läkemedel används för att behandla kronisk spontan urtikaria hos vuxna och ungdomar (från 12 års ålder) som redan får antihistamin, men vars symtom inte är välkontrollerade.</w:t>
      </w:r>
    </w:p>
    <w:p w14:paraId="47CFBAD7" w14:textId="77777777" w:rsidR="00766995" w:rsidRPr="00DC2BA7" w:rsidRDefault="00766995" w:rsidP="00535973">
      <w:pPr>
        <w:pStyle w:val="Char2"/>
        <w:spacing w:before="0"/>
        <w:jc w:val="left"/>
        <w:rPr>
          <w:sz w:val="22"/>
          <w:szCs w:val="22"/>
          <w:lang w:val="sv-SE"/>
        </w:rPr>
      </w:pPr>
    </w:p>
    <w:p w14:paraId="073FA8F8" w14:textId="77777777" w:rsidR="006F0622" w:rsidRPr="00DC2BA7" w:rsidRDefault="00B60735" w:rsidP="00535973">
      <w:pPr>
        <w:pStyle w:val="Char2"/>
        <w:spacing w:before="0"/>
        <w:jc w:val="left"/>
        <w:rPr>
          <w:sz w:val="22"/>
          <w:szCs w:val="22"/>
          <w:lang w:val="sv-SE"/>
        </w:rPr>
      </w:pPr>
      <w:r w:rsidRPr="00DC2BA7">
        <w:rPr>
          <w:sz w:val="22"/>
          <w:szCs w:val="22"/>
          <w:lang w:val="sv-SE"/>
        </w:rPr>
        <w:t xml:space="preserve">Xolair verkar genom att blockera ett ämne som kallas IgE (förkortning för immunoglobulin E) som produceras i kroppen. IgE </w:t>
      </w:r>
      <w:r w:rsidR="006A06FC" w:rsidRPr="00DC2BA7">
        <w:rPr>
          <w:sz w:val="22"/>
          <w:szCs w:val="22"/>
          <w:lang w:val="sv-SE"/>
        </w:rPr>
        <w:t xml:space="preserve">bidrar till en typ av inflammation som </w:t>
      </w:r>
      <w:r w:rsidRPr="00DC2BA7">
        <w:rPr>
          <w:sz w:val="22"/>
          <w:szCs w:val="22"/>
          <w:lang w:val="sv-SE"/>
        </w:rPr>
        <w:t>spelar en nyckelroll för att allergisk astma</w:t>
      </w:r>
      <w:r w:rsidR="001C24C8" w:rsidRPr="00DC2BA7">
        <w:rPr>
          <w:sz w:val="22"/>
          <w:szCs w:val="22"/>
          <w:lang w:val="sv-SE"/>
        </w:rPr>
        <w:t xml:space="preserve">, kronisk inflammation i näsa och bihålor med näspolyper </w:t>
      </w:r>
      <w:r w:rsidRPr="00DC2BA7">
        <w:rPr>
          <w:sz w:val="22"/>
          <w:szCs w:val="22"/>
          <w:lang w:val="sv-SE"/>
        </w:rPr>
        <w:t>och kronisk spontan urtikaria ska uppkomma.</w:t>
      </w:r>
    </w:p>
    <w:p w14:paraId="3041EF63" w14:textId="77777777" w:rsidR="006F0622" w:rsidRPr="00DC2BA7" w:rsidRDefault="006F0622" w:rsidP="00B057AB">
      <w:pPr>
        <w:pStyle w:val="Char2"/>
        <w:spacing w:before="0"/>
        <w:jc w:val="left"/>
        <w:rPr>
          <w:sz w:val="22"/>
          <w:szCs w:val="22"/>
          <w:lang w:val="sv-SE"/>
        </w:rPr>
      </w:pPr>
    </w:p>
    <w:p w14:paraId="6C8972C4" w14:textId="77777777" w:rsidR="00766995" w:rsidRPr="00DC2BA7" w:rsidRDefault="00766995" w:rsidP="00B057AB">
      <w:pPr>
        <w:pStyle w:val="Char2"/>
        <w:spacing w:before="0"/>
        <w:jc w:val="left"/>
        <w:rPr>
          <w:sz w:val="22"/>
          <w:szCs w:val="22"/>
          <w:lang w:val="sv-SE"/>
        </w:rPr>
      </w:pPr>
    </w:p>
    <w:p w14:paraId="7004C62E" w14:textId="77777777" w:rsidR="00766995" w:rsidRPr="00DC2BA7" w:rsidRDefault="00B60735" w:rsidP="00B057AB">
      <w:pPr>
        <w:keepNext/>
        <w:widowControl w:val="0"/>
        <w:numPr>
          <w:ilvl w:val="12"/>
          <w:numId w:val="0"/>
        </w:numPr>
        <w:tabs>
          <w:tab w:val="clear" w:pos="567"/>
        </w:tabs>
        <w:spacing w:line="240" w:lineRule="auto"/>
        <w:ind w:left="567" w:right="-2" w:hanging="567"/>
        <w:rPr>
          <w:lang w:val="sv-SE"/>
        </w:rPr>
      </w:pPr>
      <w:r w:rsidRPr="00DC2BA7">
        <w:rPr>
          <w:b/>
          <w:bCs/>
          <w:lang w:val="sv-SE"/>
        </w:rPr>
        <w:t>2.</w:t>
      </w:r>
      <w:r w:rsidRPr="00DC2BA7">
        <w:rPr>
          <w:b/>
          <w:bCs/>
          <w:lang w:val="sv-SE"/>
        </w:rPr>
        <w:tab/>
      </w:r>
      <w:r w:rsidRPr="00DC2BA7">
        <w:rPr>
          <w:b/>
          <w:noProof/>
          <w:szCs w:val="24"/>
          <w:lang w:val="sv-SE"/>
        </w:rPr>
        <w:t xml:space="preserve">Vad du behöver veta innan </w:t>
      </w:r>
      <w:r w:rsidR="00297F0B" w:rsidRPr="00DC2BA7">
        <w:rPr>
          <w:b/>
          <w:noProof/>
          <w:szCs w:val="24"/>
          <w:lang w:val="sv-SE"/>
        </w:rPr>
        <w:t xml:space="preserve">du använder </w:t>
      </w:r>
      <w:r w:rsidRPr="00DC2BA7">
        <w:rPr>
          <w:b/>
          <w:noProof/>
          <w:szCs w:val="24"/>
          <w:lang w:val="sv-SE"/>
        </w:rPr>
        <w:t>Xolair</w:t>
      </w:r>
    </w:p>
    <w:p w14:paraId="0233D205" w14:textId="77777777" w:rsidR="00766995" w:rsidRPr="00DC2BA7" w:rsidRDefault="00766995" w:rsidP="00B057AB">
      <w:pPr>
        <w:pStyle w:val="Char2"/>
        <w:keepNext/>
        <w:spacing w:before="0"/>
        <w:jc w:val="left"/>
        <w:rPr>
          <w:sz w:val="22"/>
          <w:szCs w:val="22"/>
          <w:lang w:val="sv-SE"/>
        </w:rPr>
      </w:pPr>
    </w:p>
    <w:p w14:paraId="190CAE4F" w14:textId="77777777" w:rsidR="00766995" w:rsidRPr="00DC2BA7" w:rsidRDefault="00B60735" w:rsidP="00B057AB">
      <w:pPr>
        <w:pStyle w:val="Char2"/>
        <w:keepNext/>
        <w:spacing w:before="0"/>
        <w:jc w:val="left"/>
        <w:rPr>
          <w:b/>
          <w:bCs/>
          <w:sz w:val="22"/>
          <w:szCs w:val="22"/>
          <w:lang w:val="sv-SE"/>
        </w:rPr>
      </w:pPr>
      <w:r w:rsidRPr="00DC2BA7">
        <w:rPr>
          <w:b/>
          <w:bCs/>
          <w:sz w:val="22"/>
          <w:szCs w:val="22"/>
          <w:lang w:val="sv-SE"/>
        </w:rPr>
        <w:t>Använd inte Xolair</w:t>
      </w:r>
    </w:p>
    <w:p w14:paraId="1687D1CA" w14:textId="77777777" w:rsidR="00766995" w:rsidRPr="00DC2BA7" w:rsidRDefault="00B60735" w:rsidP="00B057AB">
      <w:pPr>
        <w:pStyle w:val="Char2"/>
        <w:keepNext/>
        <w:spacing w:before="0"/>
        <w:ind w:left="567" w:hanging="567"/>
        <w:jc w:val="left"/>
        <w:rPr>
          <w:sz w:val="22"/>
          <w:szCs w:val="22"/>
          <w:lang w:val="sv-SE"/>
        </w:rPr>
      </w:pPr>
      <w:r w:rsidRPr="00DC2BA7">
        <w:rPr>
          <w:sz w:val="22"/>
          <w:szCs w:val="22"/>
          <w:lang w:val="sv-SE"/>
        </w:rPr>
        <w:t>-</w:t>
      </w:r>
      <w:r w:rsidRPr="00DC2BA7">
        <w:rPr>
          <w:sz w:val="22"/>
          <w:szCs w:val="22"/>
          <w:lang w:val="sv-SE"/>
        </w:rPr>
        <w:tab/>
        <w:t>om du är allergisk mot omalizumab eller något annat innehållsämne i detta läkemedel (anges i avsnitt</w:t>
      </w:r>
      <w:r w:rsidR="00296939" w:rsidRPr="00DC2BA7">
        <w:rPr>
          <w:sz w:val="22"/>
          <w:szCs w:val="22"/>
          <w:lang w:val="sv-SE"/>
        </w:rPr>
        <w:t> </w:t>
      </w:r>
      <w:r w:rsidRPr="00DC2BA7">
        <w:rPr>
          <w:sz w:val="22"/>
          <w:szCs w:val="22"/>
          <w:lang w:val="sv-SE"/>
        </w:rPr>
        <w:t>6).</w:t>
      </w:r>
    </w:p>
    <w:p w14:paraId="7387E8A1" w14:textId="77777777" w:rsidR="00766995" w:rsidRPr="00DC2BA7" w:rsidRDefault="00B60735" w:rsidP="00B057AB">
      <w:pPr>
        <w:pStyle w:val="Char2"/>
        <w:spacing w:before="0"/>
        <w:jc w:val="left"/>
        <w:rPr>
          <w:sz w:val="22"/>
          <w:szCs w:val="22"/>
          <w:lang w:val="sv-SE"/>
        </w:rPr>
      </w:pPr>
      <w:r w:rsidRPr="00DC2BA7">
        <w:rPr>
          <w:sz w:val="22"/>
          <w:szCs w:val="22"/>
          <w:lang w:val="sv-SE"/>
        </w:rPr>
        <w:t xml:space="preserve">Om du tror att du kan vara allergisk mot något av innehållsämnena ska du berätta det för läkaren, eftersom du då inte bör </w:t>
      </w:r>
      <w:r w:rsidR="00297F0B" w:rsidRPr="00DC2BA7">
        <w:rPr>
          <w:sz w:val="22"/>
          <w:szCs w:val="22"/>
          <w:lang w:val="sv-SE"/>
        </w:rPr>
        <w:t xml:space="preserve">använda </w:t>
      </w:r>
      <w:r w:rsidRPr="00DC2BA7">
        <w:rPr>
          <w:sz w:val="22"/>
          <w:szCs w:val="22"/>
          <w:lang w:val="sv-SE"/>
        </w:rPr>
        <w:t>Xolair.</w:t>
      </w:r>
    </w:p>
    <w:p w14:paraId="3FF455CF" w14:textId="77777777" w:rsidR="00766995" w:rsidRPr="00DC2BA7" w:rsidRDefault="00766995" w:rsidP="00B057AB">
      <w:pPr>
        <w:pStyle w:val="Char2"/>
        <w:spacing w:before="0"/>
        <w:jc w:val="left"/>
        <w:rPr>
          <w:sz w:val="22"/>
          <w:szCs w:val="22"/>
          <w:lang w:val="sv-SE"/>
        </w:rPr>
      </w:pPr>
    </w:p>
    <w:p w14:paraId="1B8CC0A4" w14:textId="77777777" w:rsidR="00766995" w:rsidRPr="00DC2BA7" w:rsidRDefault="00B60735" w:rsidP="00B057AB">
      <w:pPr>
        <w:pStyle w:val="Char2"/>
        <w:keepNext/>
        <w:spacing w:before="0"/>
        <w:jc w:val="left"/>
        <w:rPr>
          <w:b/>
          <w:bCs/>
          <w:sz w:val="22"/>
          <w:szCs w:val="22"/>
          <w:lang w:val="sv-SE"/>
        </w:rPr>
      </w:pPr>
      <w:r w:rsidRPr="00DC2BA7">
        <w:rPr>
          <w:b/>
          <w:bCs/>
          <w:sz w:val="22"/>
          <w:szCs w:val="22"/>
          <w:lang w:val="sv-SE"/>
        </w:rPr>
        <w:t>Varningar och försiktighet</w:t>
      </w:r>
    </w:p>
    <w:p w14:paraId="01C71046" w14:textId="77777777" w:rsidR="00297F0B" w:rsidRPr="00DC2BA7" w:rsidRDefault="00B60735" w:rsidP="00B057AB">
      <w:pPr>
        <w:keepNext/>
        <w:numPr>
          <w:ilvl w:val="12"/>
          <w:numId w:val="0"/>
        </w:numPr>
        <w:spacing w:line="240" w:lineRule="auto"/>
        <w:rPr>
          <w:noProof/>
          <w:lang w:val="sv-SE"/>
        </w:rPr>
      </w:pPr>
      <w:r w:rsidRPr="00DC2BA7">
        <w:rPr>
          <w:noProof/>
          <w:lang w:val="sv-SE"/>
        </w:rPr>
        <w:t>Tala med läkare innan du använder Xolair:</w:t>
      </w:r>
    </w:p>
    <w:p w14:paraId="4CC805DA" w14:textId="77777777" w:rsidR="00297F0B" w:rsidRPr="00DC2BA7" w:rsidRDefault="00B60735" w:rsidP="00B057AB">
      <w:pPr>
        <w:numPr>
          <w:ilvl w:val="0"/>
          <w:numId w:val="35"/>
        </w:numPr>
        <w:tabs>
          <w:tab w:val="clear" w:pos="567"/>
        </w:tabs>
        <w:spacing w:line="240" w:lineRule="auto"/>
        <w:ind w:left="567" w:hanging="567"/>
        <w:rPr>
          <w:noProof/>
          <w:lang w:val="sv-SE"/>
        </w:rPr>
      </w:pPr>
      <w:r w:rsidRPr="00DC2BA7">
        <w:rPr>
          <w:noProof/>
          <w:lang w:val="sv-SE"/>
        </w:rPr>
        <w:t>om du har njur- eller leverproblem</w:t>
      </w:r>
    </w:p>
    <w:p w14:paraId="30954D6C" w14:textId="77777777" w:rsidR="00297F0B" w:rsidRPr="00DC2BA7" w:rsidRDefault="00B60735" w:rsidP="00B057AB">
      <w:pPr>
        <w:numPr>
          <w:ilvl w:val="0"/>
          <w:numId w:val="35"/>
        </w:numPr>
        <w:tabs>
          <w:tab w:val="clear" w:pos="567"/>
        </w:tabs>
        <w:spacing w:line="240" w:lineRule="auto"/>
        <w:ind w:left="567" w:hanging="567"/>
        <w:rPr>
          <w:noProof/>
          <w:lang w:val="sv-SE"/>
        </w:rPr>
      </w:pPr>
      <w:r w:rsidRPr="00DC2BA7">
        <w:rPr>
          <w:noProof/>
          <w:lang w:val="sv-SE"/>
        </w:rPr>
        <w:t>om du har en sjukdom där ditt eget immunsystem angriper delar av kroppen (autoimmun sjukdom)</w:t>
      </w:r>
    </w:p>
    <w:p w14:paraId="6AC7EED1" w14:textId="77777777" w:rsidR="00297F0B" w:rsidRPr="00DC2BA7" w:rsidRDefault="00B60735" w:rsidP="00B057AB">
      <w:pPr>
        <w:numPr>
          <w:ilvl w:val="0"/>
          <w:numId w:val="35"/>
        </w:numPr>
        <w:tabs>
          <w:tab w:val="clear" w:pos="567"/>
        </w:tabs>
        <w:spacing w:line="240" w:lineRule="auto"/>
        <w:ind w:left="567" w:hanging="567"/>
        <w:rPr>
          <w:noProof/>
          <w:lang w:val="sv-SE"/>
        </w:rPr>
      </w:pPr>
      <w:r w:rsidRPr="00DC2BA7">
        <w:rPr>
          <w:noProof/>
          <w:lang w:val="sv-SE"/>
        </w:rPr>
        <w:t>om du reser till ett område där infektioner orsakade av parasiter är vanliga - Xolair kan försvaga din motståndskraft mot sådana infektioner</w:t>
      </w:r>
    </w:p>
    <w:p w14:paraId="1321A5D0" w14:textId="77777777" w:rsidR="007E00A1" w:rsidRPr="00DC2BA7" w:rsidRDefault="00B60735" w:rsidP="00B057AB">
      <w:pPr>
        <w:numPr>
          <w:ilvl w:val="0"/>
          <w:numId w:val="35"/>
        </w:numPr>
        <w:tabs>
          <w:tab w:val="clear" w:pos="567"/>
        </w:tabs>
        <w:spacing w:line="240" w:lineRule="auto"/>
        <w:ind w:left="567" w:hanging="567"/>
        <w:rPr>
          <w:noProof/>
          <w:lang w:val="sv-SE"/>
        </w:rPr>
      </w:pPr>
      <w:r w:rsidRPr="00DC2BA7">
        <w:rPr>
          <w:noProof/>
          <w:lang w:val="sv-SE"/>
        </w:rPr>
        <w:t xml:space="preserve">om du tidigare </w:t>
      </w:r>
      <w:r w:rsidR="00E2386F" w:rsidRPr="00DC2BA7">
        <w:rPr>
          <w:noProof/>
          <w:lang w:val="sv-SE"/>
        </w:rPr>
        <w:t xml:space="preserve">har </w:t>
      </w:r>
      <w:r w:rsidRPr="00DC2BA7">
        <w:rPr>
          <w:noProof/>
          <w:lang w:val="sv-SE"/>
        </w:rPr>
        <w:t>haft en svår allergisk reaktion (anafylaktisk reaktion) t ex till följd av läkemedel, insektsbett eller födoämne</w:t>
      </w:r>
    </w:p>
    <w:p w14:paraId="0CE2E6F8" w14:textId="77777777" w:rsidR="00297F0B" w:rsidRPr="00DC2BA7" w:rsidRDefault="00B60735" w:rsidP="00B057AB">
      <w:pPr>
        <w:numPr>
          <w:ilvl w:val="0"/>
          <w:numId w:val="35"/>
        </w:numPr>
        <w:tabs>
          <w:tab w:val="clear" w:pos="567"/>
        </w:tabs>
        <w:spacing w:line="240" w:lineRule="auto"/>
        <w:ind w:left="567" w:hanging="567"/>
        <w:rPr>
          <w:noProof/>
          <w:lang w:val="sv-SE"/>
        </w:rPr>
      </w:pPr>
      <w:r w:rsidRPr="00DC2BA7">
        <w:rPr>
          <w:noProof/>
          <w:lang w:val="sv-SE"/>
        </w:rPr>
        <w:t xml:space="preserve">om </w:t>
      </w:r>
      <w:r w:rsidR="00E46829" w:rsidRPr="00DC2BA7">
        <w:rPr>
          <w:noProof/>
          <w:lang w:val="sv-SE"/>
        </w:rPr>
        <w:t xml:space="preserve">du </w:t>
      </w:r>
      <w:r w:rsidR="006F720E" w:rsidRPr="00DC2BA7">
        <w:rPr>
          <w:noProof/>
          <w:lang w:val="sv-SE"/>
        </w:rPr>
        <w:t xml:space="preserve">någon gång </w:t>
      </w:r>
      <w:r w:rsidRPr="00DC2BA7">
        <w:rPr>
          <w:noProof/>
          <w:lang w:val="sv-SE"/>
        </w:rPr>
        <w:t>tidigare har haft en allergisk reakt</w:t>
      </w:r>
      <w:r w:rsidR="00E2386F" w:rsidRPr="00DC2BA7">
        <w:rPr>
          <w:noProof/>
          <w:lang w:val="sv-SE"/>
        </w:rPr>
        <w:t>ion mot latex - n</w:t>
      </w:r>
      <w:r w:rsidRPr="00DC2BA7">
        <w:rPr>
          <w:noProof/>
          <w:lang w:val="sv-SE"/>
        </w:rPr>
        <w:t>ålskyddet på sprutan kan innehålla torrt gummi (latex).</w:t>
      </w:r>
    </w:p>
    <w:p w14:paraId="77C379BA" w14:textId="77777777" w:rsidR="00766995" w:rsidRPr="00DC2BA7" w:rsidRDefault="00766995" w:rsidP="00B057AB">
      <w:pPr>
        <w:pStyle w:val="Char2"/>
        <w:spacing w:before="0"/>
        <w:jc w:val="left"/>
        <w:rPr>
          <w:sz w:val="22"/>
          <w:szCs w:val="22"/>
          <w:lang w:val="sv-SE"/>
        </w:rPr>
      </w:pPr>
    </w:p>
    <w:p w14:paraId="2121D945" w14:textId="77777777" w:rsidR="00766995" w:rsidRPr="00DC2BA7" w:rsidRDefault="00B60735" w:rsidP="00B057AB">
      <w:pPr>
        <w:pStyle w:val="BodyTextIndent4"/>
        <w:widowControl w:val="0"/>
        <w:tabs>
          <w:tab w:val="clear" w:pos="360"/>
        </w:tabs>
        <w:ind w:left="0" w:firstLine="0"/>
        <w:rPr>
          <w:sz w:val="22"/>
          <w:szCs w:val="22"/>
          <w:lang w:val="sv-SE"/>
        </w:rPr>
      </w:pPr>
      <w:r w:rsidRPr="00DC2BA7">
        <w:rPr>
          <w:sz w:val="22"/>
          <w:szCs w:val="22"/>
          <w:lang w:val="sv-SE"/>
        </w:rPr>
        <w:t>Xolair ska inte användas för att behandla akuta astmasymtom, t ex en plötslig astmaattack.</w:t>
      </w:r>
    </w:p>
    <w:p w14:paraId="2A98F9EB" w14:textId="77777777" w:rsidR="00766995" w:rsidRPr="00DC2BA7" w:rsidRDefault="00766995" w:rsidP="00B057AB">
      <w:pPr>
        <w:pStyle w:val="BodyTextIndent4"/>
        <w:widowControl w:val="0"/>
        <w:tabs>
          <w:tab w:val="clear" w:pos="360"/>
        </w:tabs>
        <w:ind w:left="0" w:firstLine="0"/>
        <w:rPr>
          <w:sz w:val="22"/>
          <w:szCs w:val="22"/>
          <w:lang w:val="sv-SE"/>
        </w:rPr>
      </w:pPr>
    </w:p>
    <w:p w14:paraId="49B87BA5" w14:textId="77777777" w:rsidR="00766995" w:rsidRPr="00DC2BA7" w:rsidRDefault="00B60735" w:rsidP="00B057AB">
      <w:pPr>
        <w:pStyle w:val="Char2"/>
        <w:spacing w:before="0"/>
        <w:jc w:val="left"/>
        <w:rPr>
          <w:sz w:val="22"/>
          <w:szCs w:val="22"/>
          <w:lang w:val="sv-SE"/>
        </w:rPr>
      </w:pPr>
      <w:r w:rsidRPr="00DC2BA7">
        <w:rPr>
          <w:sz w:val="22"/>
          <w:szCs w:val="22"/>
          <w:lang w:val="sv-SE"/>
        </w:rPr>
        <w:t>Xolair är inte avsett att förhindra eller behandla andra allergiska tillstånd, t ex plötsliga allergiska reaktioner, hyperimmunglobulin E-syndrom (en ärftlig immunsjukdom), aspergillos (lungsjukdom orsakad av mögelsvamp), födoämnesallergi, eksem eller hösnuva.</w:t>
      </w:r>
      <w:r w:rsidR="00D7028C" w:rsidRPr="00DC2BA7">
        <w:rPr>
          <w:sz w:val="22"/>
          <w:szCs w:val="22"/>
          <w:lang w:val="sv-SE"/>
        </w:rPr>
        <w:t>eftersom X</w:t>
      </w:r>
      <w:r w:rsidR="00B6591E" w:rsidRPr="00DC2BA7">
        <w:rPr>
          <w:sz w:val="22"/>
          <w:szCs w:val="22"/>
          <w:lang w:val="sv-SE"/>
        </w:rPr>
        <w:t>olair inte har studerats vid dessa tillstånd</w:t>
      </w:r>
      <w:r w:rsidR="00144125" w:rsidRPr="00DC2BA7">
        <w:rPr>
          <w:sz w:val="22"/>
          <w:szCs w:val="22"/>
          <w:lang w:val="sv-SE"/>
        </w:rPr>
        <w:t>.</w:t>
      </w:r>
    </w:p>
    <w:p w14:paraId="456C4986" w14:textId="77777777" w:rsidR="00766995" w:rsidRPr="00DC2BA7" w:rsidRDefault="00766995" w:rsidP="00535973">
      <w:pPr>
        <w:pStyle w:val="BodyTextIndent4"/>
        <w:widowControl w:val="0"/>
        <w:tabs>
          <w:tab w:val="clear" w:pos="360"/>
        </w:tabs>
        <w:ind w:left="0" w:firstLine="0"/>
        <w:rPr>
          <w:sz w:val="22"/>
          <w:szCs w:val="22"/>
          <w:lang w:val="sv-SE"/>
        </w:rPr>
      </w:pPr>
    </w:p>
    <w:p w14:paraId="664D78B0" w14:textId="77777777" w:rsidR="006B323E" w:rsidRPr="00DC2BA7" w:rsidRDefault="00B60735" w:rsidP="00535973">
      <w:pPr>
        <w:pStyle w:val="Char2"/>
        <w:keepNext/>
        <w:spacing w:before="0"/>
        <w:jc w:val="left"/>
        <w:rPr>
          <w:b/>
          <w:sz w:val="22"/>
          <w:szCs w:val="22"/>
          <w:lang w:val="sv-SE"/>
        </w:rPr>
      </w:pPr>
      <w:r w:rsidRPr="00DC2BA7">
        <w:rPr>
          <w:b/>
          <w:sz w:val="22"/>
          <w:szCs w:val="22"/>
          <w:lang w:val="sv-SE"/>
        </w:rPr>
        <w:t>Var uppmärksam på tecken på allergiska reaktioner och andra allvarliga biverkningar</w:t>
      </w:r>
    </w:p>
    <w:p w14:paraId="451BDE11" w14:textId="77777777" w:rsidR="006B323E" w:rsidRPr="00DC2BA7" w:rsidRDefault="00B60735" w:rsidP="00535973">
      <w:pPr>
        <w:pStyle w:val="BodyTextIndent4"/>
        <w:widowControl w:val="0"/>
        <w:tabs>
          <w:tab w:val="clear" w:pos="360"/>
        </w:tabs>
        <w:ind w:left="0" w:firstLine="0"/>
        <w:rPr>
          <w:sz w:val="22"/>
          <w:szCs w:val="22"/>
          <w:lang w:val="sv-SE"/>
        </w:rPr>
      </w:pPr>
      <w:r w:rsidRPr="00DC2BA7">
        <w:rPr>
          <w:sz w:val="22"/>
          <w:szCs w:val="22"/>
          <w:lang w:val="sv-SE"/>
        </w:rPr>
        <w:t>Xolair kan orsaka allvarliga biverkningar. Du behöver vara uppmärksam på tecken på sådana när du använder Xolair. Sök omedelbart medicinsk vård om du märker några tecken på en allvarlig allergisk reaktion eller annan allvarlig biverkning. Sådana tecken listas under "Allvarliga biverkningar" i avsnitt 4.</w:t>
      </w:r>
    </w:p>
    <w:p w14:paraId="5922FBC1" w14:textId="77777777" w:rsidR="006B323E" w:rsidRPr="00DC2BA7" w:rsidRDefault="006B323E" w:rsidP="00535973">
      <w:pPr>
        <w:pStyle w:val="BodyTextIndent4"/>
        <w:widowControl w:val="0"/>
        <w:tabs>
          <w:tab w:val="clear" w:pos="360"/>
        </w:tabs>
        <w:ind w:left="0" w:firstLine="0"/>
        <w:rPr>
          <w:sz w:val="22"/>
          <w:szCs w:val="22"/>
          <w:lang w:val="sv-SE"/>
        </w:rPr>
      </w:pPr>
    </w:p>
    <w:p w14:paraId="2E210331" w14:textId="77777777" w:rsidR="006B323E" w:rsidRPr="00DC2BA7" w:rsidRDefault="00B60735" w:rsidP="00535973">
      <w:pPr>
        <w:pStyle w:val="BodyTextIndent4"/>
        <w:widowControl w:val="0"/>
        <w:tabs>
          <w:tab w:val="clear" w:pos="360"/>
        </w:tabs>
        <w:ind w:left="0" w:firstLine="0"/>
        <w:rPr>
          <w:sz w:val="22"/>
          <w:szCs w:val="22"/>
          <w:lang w:val="sv-SE"/>
        </w:rPr>
      </w:pPr>
      <w:r w:rsidRPr="00DC2BA7">
        <w:rPr>
          <w:sz w:val="22"/>
          <w:szCs w:val="22"/>
          <w:lang w:val="sv-SE"/>
        </w:rPr>
        <w:t>Innan du själv eller en anhörig injicerar Xolair är det viktigt att du utbildas i hur ni känner igen tidiga symtom på allvarliga allergiska reaktioner och hur ni kan hantera dessa om de inträffar (se avnitt 3 ”Hur du använder Xolair”). Majoriteten av allvarliga allergiska reaktioner uppträder i samband med de första 3 doserna Xolair.</w:t>
      </w:r>
    </w:p>
    <w:p w14:paraId="43842DBE" w14:textId="77777777" w:rsidR="00297F0B" w:rsidRPr="00DC2BA7" w:rsidRDefault="00297F0B" w:rsidP="00535973">
      <w:pPr>
        <w:pStyle w:val="BodyTextIndent4"/>
        <w:widowControl w:val="0"/>
        <w:tabs>
          <w:tab w:val="clear" w:pos="360"/>
        </w:tabs>
        <w:ind w:left="0" w:firstLine="0"/>
        <w:rPr>
          <w:sz w:val="22"/>
          <w:szCs w:val="22"/>
          <w:lang w:val="sv-SE"/>
        </w:rPr>
      </w:pPr>
    </w:p>
    <w:p w14:paraId="40DB9BAE" w14:textId="77777777" w:rsidR="00766995" w:rsidRPr="00DC2BA7" w:rsidRDefault="00B60735" w:rsidP="00535973">
      <w:pPr>
        <w:keepNext/>
        <w:widowControl w:val="0"/>
        <w:numPr>
          <w:ilvl w:val="12"/>
          <w:numId w:val="0"/>
        </w:numPr>
        <w:tabs>
          <w:tab w:val="clear" w:pos="567"/>
        </w:tabs>
        <w:spacing w:line="240" w:lineRule="auto"/>
        <w:rPr>
          <w:b/>
          <w:bCs/>
          <w:lang w:val="sv-SE"/>
        </w:rPr>
      </w:pPr>
      <w:r w:rsidRPr="00DC2BA7">
        <w:rPr>
          <w:b/>
          <w:bCs/>
          <w:lang w:val="sv-SE"/>
        </w:rPr>
        <w:t>Barn och ungdomar</w:t>
      </w:r>
    </w:p>
    <w:p w14:paraId="43F02AE4" w14:textId="77777777" w:rsidR="00766995" w:rsidRPr="00DC2BA7" w:rsidRDefault="00B60735" w:rsidP="00535973">
      <w:pPr>
        <w:keepNext/>
        <w:widowControl w:val="0"/>
        <w:numPr>
          <w:ilvl w:val="12"/>
          <w:numId w:val="0"/>
        </w:numPr>
        <w:tabs>
          <w:tab w:val="clear" w:pos="567"/>
        </w:tabs>
        <w:spacing w:line="240" w:lineRule="auto"/>
        <w:rPr>
          <w:bCs/>
          <w:u w:val="single"/>
          <w:lang w:val="sv-SE"/>
        </w:rPr>
      </w:pPr>
      <w:r w:rsidRPr="00DC2BA7">
        <w:rPr>
          <w:bCs/>
          <w:u w:val="single"/>
          <w:lang w:val="sv-SE"/>
        </w:rPr>
        <w:t>Allergisk astma</w:t>
      </w:r>
    </w:p>
    <w:p w14:paraId="6FAA4E02" w14:textId="77777777" w:rsidR="00766995" w:rsidRPr="00DC2BA7" w:rsidRDefault="00B60735" w:rsidP="00535973">
      <w:pPr>
        <w:pStyle w:val="Char2"/>
        <w:spacing w:before="0"/>
        <w:jc w:val="left"/>
        <w:rPr>
          <w:sz w:val="22"/>
          <w:szCs w:val="22"/>
          <w:lang w:val="sv-SE"/>
        </w:rPr>
      </w:pPr>
      <w:r w:rsidRPr="00DC2BA7">
        <w:rPr>
          <w:sz w:val="22"/>
          <w:szCs w:val="22"/>
          <w:lang w:val="sv-SE"/>
        </w:rPr>
        <w:t>Xolair rekommenderas inte till barn under 6 år.</w:t>
      </w:r>
      <w:r w:rsidR="001C24C8" w:rsidRPr="00DC2BA7">
        <w:rPr>
          <w:sz w:val="22"/>
          <w:szCs w:val="22"/>
          <w:lang w:val="sv-SE"/>
        </w:rPr>
        <w:t xml:space="preserve"> Användning till barn under 6 år har inte studerats.</w:t>
      </w:r>
    </w:p>
    <w:p w14:paraId="737F931E" w14:textId="77777777" w:rsidR="00361701" w:rsidRPr="00DC2BA7" w:rsidRDefault="00361701" w:rsidP="00535973">
      <w:pPr>
        <w:pStyle w:val="Char2"/>
        <w:spacing w:before="0"/>
        <w:jc w:val="left"/>
        <w:rPr>
          <w:sz w:val="22"/>
          <w:szCs w:val="22"/>
          <w:lang w:val="sv-SE"/>
        </w:rPr>
      </w:pPr>
    </w:p>
    <w:p w14:paraId="003BD16D" w14:textId="77777777" w:rsidR="001C24C8" w:rsidRPr="00DC2BA7" w:rsidRDefault="00B60735" w:rsidP="00535973">
      <w:pPr>
        <w:pStyle w:val="Char2"/>
        <w:keepNext/>
        <w:spacing w:before="0"/>
        <w:jc w:val="left"/>
        <w:rPr>
          <w:sz w:val="22"/>
          <w:szCs w:val="22"/>
          <w:u w:val="single"/>
          <w:lang w:val="sv-SE"/>
        </w:rPr>
      </w:pPr>
      <w:r w:rsidRPr="00DC2BA7">
        <w:rPr>
          <w:sz w:val="22"/>
          <w:szCs w:val="22"/>
          <w:u w:val="single"/>
          <w:lang w:val="sv-SE"/>
        </w:rPr>
        <w:t xml:space="preserve">Kronisk </w:t>
      </w:r>
      <w:r w:rsidRPr="00DC2BA7">
        <w:rPr>
          <w:sz w:val="22"/>
          <w:u w:val="single"/>
          <w:lang w:val="sv-SE"/>
        </w:rPr>
        <w:t>inflammation</w:t>
      </w:r>
      <w:r w:rsidRPr="00DC2BA7">
        <w:rPr>
          <w:sz w:val="22"/>
          <w:szCs w:val="22"/>
          <w:u w:val="single"/>
          <w:lang w:val="sv-SE"/>
        </w:rPr>
        <w:t xml:space="preserve"> i näsa och bihålor med näspolyper</w:t>
      </w:r>
    </w:p>
    <w:p w14:paraId="11DDE8E4" w14:textId="77777777" w:rsidR="001C24C8" w:rsidRPr="00DC2BA7" w:rsidRDefault="00B60735" w:rsidP="00535973">
      <w:pPr>
        <w:pStyle w:val="Char2"/>
        <w:spacing w:before="0"/>
        <w:jc w:val="left"/>
        <w:rPr>
          <w:sz w:val="22"/>
          <w:szCs w:val="22"/>
          <w:lang w:val="sv-SE"/>
        </w:rPr>
      </w:pPr>
      <w:r w:rsidRPr="00DC2BA7">
        <w:rPr>
          <w:sz w:val="22"/>
          <w:szCs w:val="22"/>
          <w:lang w:val="sv-SE"/>
        </w:rPr>
        <w:t>Xolair rekommenderas inte till barn och ungdomar under 18 år. Användning till patienter under 18 år har inte studerats.</w:t>
      </w:r>
    </w:p>
    <w:p w14:paraId="093C1F57" w14:textId="77777777" w:rsidR="001C24C8" w:rsidRPr="00DC2BA7" w:rsidRDefault="001C24C8" w:rsidP="00535973">
      <w:pPr>
        <w:pStyle w:val="Char2"/>
        <w:spacing w:before="0"/>
        <w:jc w:val="left"/>
        <w:rPr>
          <w:sz w:val="22"/>
          <w:szCs w:val="22"/>
          <w:lang w:val="sv-SE"/>
        </w:rPr>
      </w:pPr>
    </w:p>
    <w:p w14:paraId="628B0A67" w14:textId="77777777" w:rsidR="00766995" w:rsidRPr="00DC2BA7" w:rsidRDefault="00B60735" w:rsidP="00535973">
      <w:pPr>
        <w:pStyle w:val="Text"/>
        <w:keepNext/>
        <w:widowControl w:val="0"/>
        <w:spacing w:before="0"/>
        <w:jc w:val="left"/>
        <w:rPr>
          <w:bCs/>
          <w:sz w:val="22"/>
          <w:u w:val="single"/>
          <w:lang w:val="sv-SE"/>
        </w:rPr>
      </w:pPr>
      <w:r w:rsidRPr="00DC2BA7">
        <w:rPr>
          <w:bCs/>
          <w:sz w:val="22"/>
          <w:u w:val="single"/>
          <w:lang w:val="sv-SE"/>
        </w:rPr>
        <w:t>Kronisk spontan urtikaria</w:t>
      </w:r>
    </w:p>
    <w:p w14:paraId="0B1AED7D" w14:textId="77777777" w:rsidR="00766995" w:rsidRPr="00DC2BA7" w:rsidRDefault="00B60735" w:rsidP="00535973">
      <w:pPr>
        <w:pStyle w:val="Text"/>
        <w:widowControl w:val="0"/>
        <w:spacing w:before="0"/>
        <w:jc w:val="left"/>
        <w:rPr>
          <w:bCs/>
          <w:sz w:val="22"/>
          <w:lang w:val="sv-SE"/>
        </w:rPr>
      </w:pPr>
      <w:r w:rsidRPr="00DC2BA7">
        <w:rPr>
          <w:bCs/>
          <w:sz w:val="22"/>
          <w:lang w:val="sv-SE"/>
        </w:rPr>
        <w:t xml:space="preserve">Xolair </w:t>
      </w:r>
      <w:r w:rsidR="007517AF" w:rsidRPr="00DC2BA7">
        <w:rPr>
          <w:bCs/>
          <w:sz w:val="22"/>
          <w:lang w:val="sv-SE"/>
        </w:rPr>
        <w:t>rekommenderas inte till</w:t>
      </w:r>
      <w:r w:rsidRPr="00DC2BA7">
        <w:rPr>
          <w:bCs/>
          <w:sz w:val="22"/>
          <w:lang w:val="sv-SE"/>
        </w:rPr>
        <w:t xml:space="preserve"> barn under 12 år. Användningen hos barn under 12 år</w:t>
      </w:r>
      <w:r w:rsidR="007517AF" w:rsidRPr="00DC2BA7">
        <w:rPr>
          <w:bCs/>
          <w:sz w:val="22"/>
          <w:lang w:val="sv-SE"/>
        </w:rPr>
        <w:t xml:space="preserve"> </w:t>
      </w:r>
      <w:r w:rsidRPr="00DC2BA7">
        <w:rPr>
          <w:bCs/>
          <w:sz w:val="22"/>
          <w:lang w:val="sv-SE"/>
        </w:rPr>
        <w:t>har inte studerats.</w:t>
      </w:r>
    </w:p>
    <w:p w14:paraId="231598D2" w14:textId="77777777" w:rsidR="00766995" w:rsidRPr="00DC2BA7" w:rsidRDefault="00766995" w:rsidP="00535973">
      <w:pPr>
        <w:pStyle w:val="Char2"/>
        <w:spacing w:before="0"/>
        <w:jc w:val="left"/>
        <w:rPr>
          <w:sz w:val="22"/>
          <w:szCs w:val="22"/>
          <w:lang w:val="sv-SE"/>
        </w:rPr>
      </w:pPr>
    </w:p>
    <w:p w14:paraId="0E9483EA" w14:textId="77777777" w:rsidR="00766995" w:rsidRPr="00DC2BA7" w:rsidRDefault="00B60735" w:rsidP="00535973">
      <w:pPr>
        <w:keepNext/>
        <w:widowControl w:val="0"/>
        <w:numPr>
          <w:ilvl w:val="12"/>
          <w:numId w:val="0"/>
        </w:numPr>
        <w:tabs>
          <w:tab w:val="clear" w:pos="567"/>
        </w:tabs>
        <w:spacing w:line="240" w:lineRule="auto"/>
        <w:rPr>
          <w:b/>
          <w:bCs/>
          <w:lang w:val="sv-SE"/>
        </w:rPr>
      </w:pPr>
      <w:r w:rsidRPr="00DC2BA7">
        <w:rPr>
          <w:b/>
          <w:bCs/>
          <w:lang w:val="sv-SE"/>
        </w:rPr>
        <w:t>Andra läkemedel och Xolair</w:t>
      </w:r>
    </w:p>
    <w:p w14:paraId="72955064" w14:textId="77777777" w:rsidR="00766995" w:rsidRPr="00DC2BA7" w:rsidRDefault="00B60735" w:rsidP="00535973">
      <w:pPr>
        <w:pStyle w:val="Char2"/>
        <w:spacing w:before="0"/>
        <w:jc w:val="left"/>
        <w:rPr>
          <w:sz w:val="22"/>
          <w:szCs w:val="22"/>
          <w:lang w:val="sv-SE"/>
        </w:rPr>
      </w:pPr>
      <w:r w:rsidRPr="00DC2BA7">
        <w:rPr>
          <w:sz w:val="22"/>
          <w:szCs w:val="22"/>
          <w:lang w:val="sv-SE"/>
        </w:rPr>
        <w:t>Tala om för läkare, apotekspersonal eller sjuksköterska om du tar, nyligen har tagit eller kan tänkas ta andra läkemedel.</w:t>
      </w:r>
    </w:p>
    <w:p w14:paraId="653A08DB" w14:textId="77777777" w:rsidR="00766995" w:rsidRPr="00DC2BA7" w:rsidRDefault="00766995" w:rsidP="00535973">
      <w:pPr>
        <w:pStyle w:val="Char2"/>
        <w:spacing w:before="0"/>
        <w:jc w:val="left"/>
        <w:rPr>
          <w:sz w:val="22"/>
          <w:szCs w:val="22"/>
          <w:lang w:val="sv-SE"/>
        </w:rPr>
      </w:pPr>
    </w:p>
    <w:p w14:paraId="7E72B590" w14:textId="77777777" w:rsidR="00766995" w:rsidRPr="00DC2BA7" w:rsidRDefault="00B60735" w:rsidP="00B057AB">
      <w:pPr>
        <w:pStyle w:val="Text"/>
        <w:keepNext/>
        <w:widowControl w:val="0"/>
        <w:spacing w:before="0"/>
        <w:jc w:val="left"/>
        <w:rPr>
          <w:bCs/>
          <w:color w:val="000000"/>
          <w:sz w:val="22"/>
          <w:lang w:val="sv-SE"/>
        </w:rPr>
      </w:pPr>
      <w:r w:rsidRPr="00DC2BA7">
        <w:rPr>
          <w:bCs/>
          <w:color w:val="000000"/>
          <w:sz w:val="22"/>
          <w:lang w:val="sv-SE"/>
        </w:rPr>
        <w:lastRenderedPageBreak/>
        <w:t>Detta är särskilt viktigt om du tar:</w:t>
      </w:r>
    </w:p>
    <w:p w14:paraId="11AC46C2" w14:textId="77777777" w:rsidR="00766995" w:rsidRPr="00DC2BA7" w:rsidRDefault="00B60735" w:rsidP="00B057AB">
      <w:pPr>
        <w:pStyle w:val="Text"/>
        <w:keepNext/>
        <w:widowControl w:val="0"/>
        <w:spacing w:before="0"/>
        <w:ind w:left="567" w:hanging="567"/>
        <w:jc w:val="left"/>
        <w:rPr>
          <w:bCs/>
          <w:color w:val="000000"/>
          <w:sz w:val="22"/>
          <w:lang w:val="sv-SE"/>
        </w:rPr>
      </w:pPr>
      <w:r w:rsidRPr="00DC2BA7">
        <w:rPr>
          <w:bCs/>
          <w:color w:val="000000"/>
          <w:sz w:val="22"/>
          <w:lang w:val="sv-SE"/>
        </w:rPr>
        <w:t>-</w:t>
      </w:r>
      <w:r w:rsidRPr="00DC2BA7">
        <w:rPr>
          <w:bCs/>
          <w:color w:val="000000"/>
          <w:sz w:val="22"/>
          <w:lang w:val="sv-SE"/>
        </w:rPr>
        <w:tab/>
        <w:t>medicin för att behandla en parasitinfektion, eftersom Xolair kan minska effekten av medicinen</w:t>
      </w:r>
    </w:p>
    <w:p w14:paraId="19233441" w14:textId="77777777" w:rsidR="00766995" w:rsidRPr="00DC2BA7" w:rsidRDefault="00B60735" w:rsidP="00B057AB">
      <w:pPr>
        <w:pStyle w:val="Char2"/>
        <w:spacing w:before="0"/>
        <w:jc w:val="left"/>
        <w:rPr>
          <w:sz w:val="22"/>
          <w:szCs w:val="22"/>
          <w:lang w:val="sv-SE"/>
        </w:rPr>
      </w:pPr>
      <w:r w:rsidRPr="00DC2BA7">
        <w:rPr>
          <w:bCs/>
          <w:color w:val="000000"/>
          <w:sz w:val="22"/>
          <w:szCs w:val="22"/>
          <w:lang w:val="sv-SE"/>
        </w:rPr>
        <w:t>-</w:t>
      </w:r>
      <w:r w:rsidRPr="00DC2BA7">
        <w:rPr>
          <w:bCs/>
          <w:color w:val="000000"/>
          <w:sz w:val="22"/>
          <w:szCs w:val="22"/>
          <w:lang w:val="sv-SE"/>
        </w:rPr>
        <w:tab/>
        <w:t>inhalationssteroider och andra läkemedel mot allergisk astma.</w:t>
      </w:r>
    </w:p>
    <w:p w14:paraId="769868CB" w14:textId="77777777" w:rsidR="00766995" w:rsidRPr="00DC2BA7" w:rsidRDefault="00766995" w:rsidP="00535973">
      <w:pPr>
        <w:pStyle w:val="Char2"/>
        <w:spacing w:before="0"/>
        <w:jc w:val="left"/>
        <w:rPr>
          <w:sz w:val="22"/>
          <w:szCs w:val="22"/>
          <w:lang w:val="sv-SE"/>
        </w:rPr>
      </w:pPr>
    </w:p>
    <w:p w14:paraId="4FF92304" w14:textId="77777777" w:rsidR="00766995" w:rsidRPr="00DC2BA7" w:rsidRDefault="00B60735" w:rsidP="00535973">
      <w:pPr>
        <w:keepNext/>
        <w:widowControl w:val="0"/>
        <w:numPr>
          <w:ilvl w:val="12"/>
          <w:numId w:val="0"/>
        </w:numPr>
        <w:tabs>
          <w:tab w:val="clear" w:pos="567"/>
        </w:tabs>
        <w:spacing w:line="240" w:lineRule="auto"/>
        <w:rPr>
          <w:b/>
          <w:bCs/>
          <w:lang w:val="sv-SE"/>
        </w:rPr>
      </w:pPr>
      <w:r w:rsidRPr="00DC2BA7">
        <w:rPr>
          <w:b/>
          <w:bCs/>
          <w:lang w:val="sv-SE"/>
        </w:rPr>
        <w:t>Graviditet och amning</w:t>
      </w:r>
    </w:p>
    <w:p w14:paraId="23C12041" w14:textId="77777777" w:rsidR="00766995" w:rsidRPr="00DC2BA7" w:rsidRDefault="00B60735" w:rsidP="00535973">
      <w:pPr>
        <w:pStyle w:val="Char2"/>
        <w:spacing w:before="0"/>
        <w:jc w:val="left"/>
        <w:rPr>
          <w:sz w:val="22"/>
          <w:szCs w:val="22"/>
          <w:lang w:val="sv-SE"/>
        </w:rPr>
      </w:pPr>
      <w:r w:rsidRPr="00DC2BA7">
        <w:rPr>
          <w:sz w:val="22"/>
          <w:szCs w:val="22"/>
          <w:lang w:val="sv-SE"/>
        </w:rPr>
        <w:t xml:space="preserve"> Om du är gravid, tror att du kan vara gravid eller planerar att skaffa barn, rådfråga läkare innan du använder detta läkemedel. Läkaren kommer att diskutera nyttan och eventuella risker med </w:t>
      </w:r>
      <w:r w:rsidR="00297F0B" w:rsidRPr="00DC2BA7">
        <w:rPr>
          <w:sz w:val="22"/>
          <w:szCs w:val="22"/>
          <w:lang w:val="sv-SE"/>
        </w:rPr>
        <w:t xml:space="preserve">att använda </w:t>
      </w:r>
      <w:r w:rsidRPr="00DC2BA7">
        <w:rPr>
          <w:sz w:val="22"/>
          <w:szCs w:val="22"/>
          <w:lang w:val="sv-SE"/>
        </w:rPr>
        <w:t>detta läkemedel under graviditet med dig.</w:t>
      </w:r>
    </w:p>
    <w:p w14:paraId="42FF223F" w14:textId="77777777" w:rsidR="00766995" w:rsidRPr="00DC2BA7" w:rsidRDefault="00766995" w:rsidP="00535973">
      <w:pPr>
        <w:pStyle w:val="Char2"/>
        <w:spacing w:before="0"/>
        <w:jc w:val="left"/>
        <w:rPr>
          <w:sz w:val="22"/>
          <w:szCs w:val="22"/>
          <w:lang w:val="sv-SE"/>
        </w:rPr>
      </w:pPr>
    </w:p>
    <w:p w14:paraId="50D1B369" w14:textId="77777777" w:rsidR="00766995" w:rsidRPr="00DC2BA7" w:rsidRDefault="00B60735" w:rsidP="00535973">
      <w:pPr>
        <w:pStyle w:val="Char2"/>
        <w:spacing w:before="0"/>
        <w:jc w:val="left"/>
        <w:rPr>
          <w:sz w:val="22"/>
          <w:szCs w:val="22"/>
          <w:lang w:val="sv-SE"/>
        </w:rPr>
      </w:pPr>
      <w:r w:rsidRPr="00DC2BA7">
        <w:rPr>
          <w:sz w:val="22"/>
          <w:szCs w:val="22"/>
          <w:lang w:val="sv-SE"/>
        </w:rPr>
        <w:t>Om du blir gravid när du behandlas med Xolair, tala omedelbart om detta för din läkare.</w:t>
      </w:r>
    </w:p>
    <w:p w14:paraId="17DCABE6" w14:textId="77777777" w:rsidR="00766995" w:rsidRPr="00DC2BA7" w:rsidRDefault="00766995" w:rsidP="00535973">
      <w:pPr>
        <w:pStyle w:val="Char2"/>
        <w:widowControl w:val="0"/>
        <w:tabs>
          <w:tab w:val="left" w:pos="567"/>
        </w:tabs>
        <w:suppressAutoHyphens/>
        <w:spacing w:before="0"/>
        <w:jc w:val="left"/>
        <w:rPr>
          <w:sz w:val="22"/>
          <w:szCs w:val="22"/>
          <w:lang w:val="sv-SE"/>
        </w:rPr>
      </w:pPr>
    </w:p>
    <w:p w14:paraId="07BB477D" w14:textId="77777777" w:rsidR="00766995" w:rsidRPr="00DC2BA7" w:rsidRDefault="00B60735" w:rsidP="00535973">
      <w:pPr>
        <w:pStyle w:val="Char2"/>
        <w:widowControl w:val="0"/>
        <w:spacing w:before="0"/>
        <w:jc w:val="left"/>
        <w:rPr>
          <w:sz w:val="22"/>
          <w:szCs w:val="22"/>
          <w:lang w:val="sv-SE"/>
        </w:rPr>
      </w:pPr>
      <w:r w:rsidRPr="00DC2BA7">
        <w:rPr>
          <w:sz w:val="22"/>
          <w:szCs w:val="22"/>
          <w:lang w:val="sv-SE"/>
        </w:rPr>
        <w:t>Xolair kan passera över i bröstmjölk. Om du ammar eller planerar att amma ska du rådfråga läkare innan du använder detta läkemedel.</w:t>
      </w:r>
    </w:p>
    <w:p w14:paraId="36B22AFA" w14:textId="77777777" w:rsidR="00766995" w:rsidRPr="00DC2BA7" w:rsidRDefault="00766995" w:rsidP="00535973">
      <w:pPr>
        <w:pStyle w:val="Char2"/>
        <w:spacing w:before="0"/>
        <w:jc w:val="left"/>
        <w:rPr>
          <w:sz w:val="22"/>
          <w:szCs w:val="22"/>
          <w:lang w:val="sv-SE"/>
        </w:rPr>
      </w:pPr>
    </w:p>
    <w:p w14:paraId="6C2784DF" w14:textId="77777777" w:rsidR="00766995" w:rsidRPr="00DC2BA7" w:rsidRDefault="00B60735" w:rsidP="00535973">
      <w:pPr>
        <w:keepNext/>
        <w:widowControl w:val="0"/>
        <w:numPr>
          <w:ilvl w:val="12"/>
          <w:numId w:val="0"/>
        </w:numPr>
        <w:tabs>
          <w:tab w:val="clear" w:pos="567"/>
        </w:tabs>
        <w:spacing w:line="240" w:lineRule="auto"/>
        <w:rPr>
          <w:b/>
          <w:bCs/>
          <w:lang w:val="sv-SE"/>
        </w:rPr>
      </w:pPr>
      <w:r w:rsidRPr="00DC2BA7">
        <w:rPr>
          <w:b/>
          <w:bCs/>
          <w:lang w:val="sv-SE"/>
        </w:rPr>
        <w:t>Körförmåga och användning av maskiner</w:t>
      </w:r>
    </w:p>
    <w:p w14:paraId="432146DD" w14:textId="77777777" w:rsidR="00766995" w:rsidRPr="00DC2BA7" w:rsidRDefault="00B60735" w:rsidP="00535973">
      <w:pPr>
        <w:pStyle w:val="Char2"/>
        <w:widowControl w:val="0"/>
        <w:spacing w:before="0"/>
        <w:jc w:val="left"/>
        <w:rPr>
          <w:sz w:val="22"/>
          <w:szCs w:val="22"/>
          <w:lang w:val="sv-SE"/>
        </w:rPr>
      </w:pPr>
      <w:r w:rsidRPr="00DC2BA7">
        <w:rPr>
          <w:sz w:val="22"/>
          <w:szCs w:val="22"/>
          <w:lang w:val="sv-SE"/>
        </w:rPr>
        <w:t>Det är inte troligt att Xolair påverkar din förmåga att köra motorfordon eller använda maskiner.</w:t>
      </w:r>
    </w:p>
    <w:p w14:paraId="6EA85CD5" w14:textId="77777777" w:rsidR="00766995" w:rsidRPr="00DC2BA7" w:rsidRDefault="00766995" w:rsidP="00535973">
      <w:pPr>
        <w:pStyle w:val="Char2"/>
        <w:spacing w:before="0"/>
        <w:jc w:val="left"/>
        <w:rPr>
          <w:sz w:val="22"/>
          <w:szCs w:val="22"/>
          <w:lang w:val="sv-SE"/>
        </w:rPr>
      </w:pPr>
    </w:p>
    <w:p w14:paraId="4BFE3B55" w14:textId="77777777" w:rsidR="00766995" w:rsidRPr="00DC2BA7" w:rsidRDefault="00766995" w:rsidP="00535973">
      <w:pPr>
        <w:pStyle w:val="Char2"/>
        <w:spacing w:before="0"/>
        <w:jc w:val="left"/>
        <w:rPr>
          <w:sz w:val="22"/>
          <w:szCs w:val="22"/>
          <w:lang w:val="sv-SE"/>
        </w:rPr>
      </w:pPr>
    </w:p>
    <w:p w14:paraId="733711B4" w14:textId="77777777" w:rsidR="00766995" w:rsidRPr="00DC2BA7" w:rsidRDefault="00B60735" w:rsidP="00535973">
      <w:pPr>
        <w:keepNext/>
        <w:widowControl w:val="0"/>
        <w:numPr>
          <w:ilvl w:val="12"/>
          <w:numId w:val="0"/>
        </w:numPr>
        <w:tabs>
          <w:tab w:val="clear" w:pos="567"/>
        </w:tabs>
        <w:spacing w:line="240" w:lineRule="auto"/>
        <w:ind w:left="567" w:right="-2" w:hanging="567"/>
        <w:rPr>
          <w:lang w:val="sv-SE"/>
        </w:rPr>
      </w:pPr>
      <w:r w:rsidRPr="00DC2BA7">
        <w:rPr>
          <w:b/>
          <w:bCs/>
          <w:lang w:val="sv-SE"/>
        </w:rPr>
        <w:t>3.</w:t>
      </w:r>
      <w:r w:rsidRPr="00DC2BA7">
        <w:rPr>
          <w:b/>
          <w:bCs/>
          <w:lang w:val="sv-SE"/>
        </w:rPr>
        <w:tab/>
        <w:t xml:space="preserve">Hur </w:t>
      </w:r>
      <w:r w:rsidR="00297F0B" w:rsidRPr="00DC2BA7">
        <w:rPr>
          <w:b/>
          <w:bCs/>
          <w:lang w:val="sv-SE"/>
        </w:rPr>
        <w:t xml:space="preserve">du använder </w:t>
      </w:r>
      <w:r w:rsidRPr="00DC2BA7">
        <w:rPr>
          <w:b/>
          <w:bCs/>
          <w:lang w:val="sv-SE"/>
        </w:rPr>
        <w:t>Xolair</w:t>
      </w:r>
    </w:p>
    <w:p w14:paraId="22AF20D3" w14:textId="77777777" w:rsidR="00766995" w:rsidRPr="00DC2BA7" w:rsidRDefault="00766995" w:rsidP="00535973">
      <w:pPr>
        <w:pStyle w:val="Char2"/>
        <w:keepNext/>
        <w:spacing w:before="0"/>
        <w:jc w:val="left"/>
        <w:rPr>
          <w:sz w:val="22"/>
          <w:szCs w:val="22"/>
          <w:lang w:val="sv-SE"/>
        </w:rPr>
      </w:pPr>
    </w:p>
    <w:p w14:paraId="338B1100" w14:textId="77777777" w:rsidR="007E00A1" w:rsidRPr="00DC2BA7" w:rsidRDefault="00B60735" w:rsidP="00535973">
      <w:pPr>
        <w:pStyle w:val="Char2"/>
        <w:spacing w:before="0"/>
        <w:jc w:val="left"/>
        <w:rPr>
          <w:sz w:val="22"/>
          <w:szCs w:val="22"/>
          <w:lang w:val="sv-SE"/>
        </w:rPr>
      </w:pPr>
      <w:r w:rsidRPr="00DC2BA7">
        <w:rPr>
          <w:sz w:val="22"/>
          <w:szCs w:val="22"/>
          <w:lang w:val="sv-SE"/>
        </w:rPr>
        <w:t>Använd alltid detta läkemedel enligt läkarens anvisningar. Rådfråga läkare, sjuksköterska eller apotekspersonal om du är osäker.</w:t>
      </w:r>
    </w:p>
    <w:p w14:paraId="7917F860" w14:textId="77777777" w:rsidR="007E00A1" w:rsidRPr="00DC2BA7" w:rsidRDefault="007E00A1" w:rsidP="00535973">
      <w:pPr>
        <w:pStyle w:val="Char2"/>
        <w:spacing w:before="0"/>
        <w:jc w:val="left"/>
        <w:rPr>
          <w:sz w:val="22"/>
          <w:szCs w:val="22"/>
          <w:lang w:val="sv-SE"/>
        </w:rPr>
      </w:pPr>
    </w:p>
    <w:p w14:paraId="27A070BD" w14:textId="77777777" w:rsidR="007E00A1" w:rsidRPr="00DC2BA7" w:rsidRDefault="00B60735" w:rsidP="00535973">
      <w:pPr>
        <w:pStyle w:val="Char2"/>
        <w:keepNext/>
        <w:spacing w:before="0"/>
        <w:jc w:val="left"/>
        <w:rPr>
          <w:b/>
          <w:sz w:val="22"/>
          <w:szCs w:val="22"/>
          <w:lang w:val="sv-SE"/>
        </w:rPr>
      </w:pPr>
      <w:r w:rsidRPr="00DC2BA7">
        <w:rPr>
          <w:b/>
          <w:sz w:val="22"/>
          <w:szCs w:val="22"/>
          <w:lang w:val="sv-SE"/>
        </w:rPr>
        <w:t>Hur Xolair ges</w:t>
      </w:r>
    </w:p>
    <w:p w14:paraId="5111D1DC" w14:textId="77777777" w:rsidR="007E00A1" w:rsidRPr="00DC2BA7" w:rsidRDefault="00B60735" w:rsidP="00535973">
      <w:pPr>
        <w:pStyle w:val="Char2"/>
        <w:spacing w:before="0"/>
        <w:jc w:val="left"/>
        <w:rPr>
          <w:sz w:val="22"/>
          <w:szCs w:val="22"/>
          <w:lang w:val="sv-SE"/>
        </w:rPr>
      </w:pPr>
      <w:r w:rsidRPr="00DC2BA7">
        <w:rPr>
          <w:sz w:val="22"/>
          <w:szCs w:val="22"/>
          <w:lang w:val="sv-SE"/>
        </w:rPr>
        <w:t>Xolair ska ges som en injektion under huden (s</w:t>
      </w:r>
      <w:r w:rsidR="00F31745" w:rsidRPr="00DC2BA7">
        <w:rPr>
          <w:sz w:val="22"/>
          <w:szCs w:val="22"/>
          <w:lang w:val="sv-SE"/>
        </w:rPr>
        <w:t>.</w:t>
      </w:r>
      <w:r w:rsidRPr="00DC2BA7">
        <w:rPr>
          <w:sz w:val="22"/>
          <w:szCs w:val="22"/>
          <w:lang w:val="sv-SE"/>
        </w:rPr>
        <w:t>k</w:t>
      </w:r>
      <w:r w:rsidR="00F31745" w:rsidRPr="00DC2BA7">
        <w:rPr>
          <w:sz w:val="22"/>
          <w:szCs w:val="22"/>
          <w:lang w:val="sv-SE"/>
        </w:rPr>
        <w:t>.</w:t>
      </w:r>
      <w:r w:rsidRPr="00DC2BA7">
        <w:rPr>
          <w:sz w:val="22"/>
          <w:szCs w:val="22"/>
          <w:lang w:val="sv-SE"/>
        </w:rPr>
        <w:t xml:space="preserve"> subkutan injektion).</w:t>
      </w:r>
    </w:p>
    <w:p w14:paraId="33ACBE8A" w14:textId="77777777" w:rsidR="007E00A1" w:rsidRPr="00DC2BA7" w:rsidRDefault="007E00A1" w:rsidP="00535973">
      <w:pPr>
        <w:pStyle w:val="Char2"/>
        <w:spacing w:before="0"/>
        <w:jc w:val="left"/>
        <w:rPr>
          <w:sz w:val="22"/>
          <w:szCs w:val="22"/>
          <w:lang w:val="sv-SE"/>
        </w:rPr>
      </w:pPr>
    </w:p>
    <w:p w14:paraId="051670E7" w14:textId="77777777" w:rsidR="007E00A1" w:rsidRPr="00DC2BA7" w:rsidRDefault="00B60735" w:rsidP="00535973">
      <w:pPr>
        <w:pStyle w:val="Char2"/>
        <w:keepNext/>
        <w:spacing w:before="0"/>
        <w:jc w:val="left"/>
        <w:rPr>
          <w:sz w:val="22"/>
          <w:szCs w:val="22"/>
          <w:u w:val="single"/>
          <w:lang w:val="sv-SE"/>
        </w:rPr>
      </w:pPr>
      <w:r w:rsidRPr="00DC2BA7">
        <w:rPr>
          <w:sz w:val="22"/>
          <w:szCs w:val="22"/>
          <w:u w:val="single"/>
          <w:lang w:val="sv-SE"/>
        </w:rPr>
        <w:t>Injektion av Xolair</w:t>
      </w:r>
    </w:p>
    <w:p w14:paraId="48F60D4F" w14:textId="77777777" w:rsidR="007E00A1" w:rsidRPr="00DC2BA7" w:rsidRDefault="00B60735" w:rsidP="00535973">
      <w:pPr>
        <w:pStyle w:val="Char2"/>
        <w:spacing w:before="0"/>
        <w:ind w:left="567" w:hanging="567"/>
        <w:jc w:val="left"/>
        <w:rPr>
          <w:sz w:val="22"/>
          <w:szCs w:val="22"/>
          <w:lang w:val="sv-SE"/>
        </w:rPr>
      </w:pPr>
      <w:r w:rsidRPr="00DC2BA7">
        <w:rPr>
          <w:sz w:val="22"/>
          <w:szCs w:val="22"/>
          <w:lang w:val="sv-SE"/>
        </w:rPr>
        <w:t>-</w:t>
      </w:r>
      <w:r w:rsidRPr="00DC2BA7">
        <w:rPr>
          <w:sz w:val="22"/>
          <w:szCs w:val="22"/>
          <w:lang w:val="sv-SE"/>
        </w:rPr>
        <w:tab/>
        <w:t>Du och din läkare kommer att bes</w:t>
      </w:r>
      <w:r w:rsidR="00A6039B" w:rsidRPr="00DC2BA7">
        <w:rPr>
          <w:sz w:val="22"/>
          <w:szCs w:val="22"/>
          <w:lang w:val="sv-SE"/>
        </w:rPr>
        <w:t>luta</w:t>
      </w:r>
      <w:r w:rsidRPr="00DC2BA7">
        <w:rPr>
          <w:sz w:val="22"/>
          <w:szCs w:val="22"/>
          <w:lang w:val="sv-SE"/>
        </w:rPr>
        <w:t xml:space="preserve"> om du själv ska injicera Xolair. De första 3 doserna ska alltid ges av, eller under överinseende av, sjukvårdspersonal (se avsnitt 2).</w:t>
      </w:r>
    </w:p>
    <w:p w14:paraId="22695CCD" w14:textId="77777777" w:rsidR="007E00A1" w:rsidRPr="00DC2BA7" w:rsidRDefault="00B60735" w:rsidP="00535973">
      <w:pPr>
        <w:pStyle w:val="Char2"/>
        <w:spacing w:before="0"/>
        <w:ind w:left="567" w:hanging="567"/>
        <w:jc w:val="left"/>
        <w:rPr>
          <w:sz w:val="22"/>
          <w:szCs w:val="22"/>
          <w:lang w:val="sv-SE"/>
        </w:rPr>
      </w:pPr>
      <w:r w:rsidRPr="00DC2BA7">
        <w:rPr>
          <w:sz w:val="22"/>
          <w:szCs w:val="22"/>
          <w:lang w:val="sv-SE"/>
        </w:rPr>
        <w:t>-</w:t>
      </w:r>
      <w:r w:rsidRPr="00DC2BA7">
        <w:rPr>
          <w:sz w:val="22"/>
          <w:szCs w:val="22"/>
          <w:lang w:val="sv-SE"/>
        </w:rPr>
        <w:tab/>
        <w:t xml:space="preserve">Innan du </w:t>
      </w:r>
      <w:r w:rsidR="00A6039B" w:rsidRPr="00DC2BA7">
        <w:rPr>
          <w:sz w:val="22"/>
          <w:szCs w:val="22"/>
          <w:lang w:val="sv-SE"/>
        </w:rPr>
        <w:t xml:space="preserve">själv </w:t>
      </w:r>
      <w:r w:rsidRPr="00DC2BA7">
        <w:rPr>
          <w:sz w:val="22"/>
          <w:szCs w:val="22"/>
          <w:lang w:val="sv-SE"/>
        </w:rPr>
        <w:t xml:space="preserve">injicerar är det viktigt att du får ordentlig </w:t>
      </w:r>
      <w:r w:rsidR="00A6039B" w:rsidRPr="00DC2BA7">
        <w:rPr>
          <w:sz w:val="22"/>
          <w:szCs w:val="22"/>
          <w:lang w:val="sv-SE"/>
        </w:rPr>
        <w:t xml:space="preserve">utbildning </w:t>
      </w:r>
      <w:r w:rsidR="00E46829" w:rsidRPr="00DC2BA7">
        <w:rPr>
          <w:sz w:val="22"/>
          <w:szCs w:val="22"/>
          <w:lang w:val="sv-SE"/>
        </w:rPr>
        <w:t>i</w:t>
      </w:r>
      <w:r w:rsidRPr="00DC2BA7">
        <w:rPr>
          <w:sz w:val="22"/>
          <w:szCs w:val="22"/>
          <w:lang w:val="sv-SE"/>
        </w:rPr>
        <w:t xml:space="preserve"> hur du injicerar läkemedlet.</w:t>
      </w:r>
    </w:p>
    <w:p w14:paraId="3F19FACA" w14:textId="77777777" w:rsidR="007E00A1" w:rsidRPr="00DC2BA7" w:rsidRDefault="00B60735" w:rsidP="00535973">
      <w:pPr>
        <w:pStyle w:val="Char2"/>
        <w:spacing w:before="0"/>
        <w:ind w:left="567" w:hanging="567"/>
        <w:jc w:val="left"/>
        <w:rPr>
          <w:sz w:val="22"/>
          <w:szCs w:val="22"/>
          <w:lang w:val="sv-SE"/>
        </w:rPr>
      </w:pPr>
      <w:r w:rsidRPr="00DC2BA7">
        <w:rPr>
          <w:sz w:val="22"/>
          <w:szCs w:val="22"/>
          <w:lang w:val="sv-SE"/>
        </w:rPr>
        <w:t>-</w:t>
      </w:r>
      <w:r w:rsidRPr="00DC2BA7">
        <w:rPr>
          <w:sz w:val="22"/>
          <w:szCs w:val="22"/>
          <w:lang w:val="sv-SE"/>
        </w:rPr>
        <w:tab/>
        <w:t xml:space="preserve">En </w:t>
      </w:r>
      <w:r w:rsidR="00E46829" w:rsidRPr="00DC2BA7">
        <w:rPr>
          <w:sz w:val="22"/>
          <w:szCs w:val="22"/>
          <w:lang w:val="sv-SE"/>
        </w:rPr>
        <w:t>anhörig</w:t>
      </w:r>
      <w:r w:rsidRPr="00DC2BA7">
        <w:rPr>
          <w:sz w:val="22"/>
          <w:szCs w:val="22"/>
          <w:lang w:val="sv-SE"/>
        </w:rPr>
        <w:t xml:space="preserve"> (till exempel förälder) kan också ge Xolair-injektion efter att hen har fått ordentlig utbildning.</w:t>
      </w:r>
    </w:p>
    <w:p w14:paraId="62B6FAD0" w14:textId="77777777" w:rsidR="007E00A1" w:rsidRPr="00DC2BA7" w:rsidRDefault="007E00A1" w:rsidP="00535973">
      <w:pPr>
        <w:pStyle w:val="Char2"/>
        <w:spacing w:before="0"/>
        <w:jc w:val="left"/>
        <w:rPr>
          <w:sz w:val="22"/>
          <w:szCs w:val="22"/>
          <w:lang w:val="sv-SE"/>
        </w:rPr>
      </w:pPr>
    </w:p>
    <w:p w14:paraId="20C0D8D4" w14:textId="77777777" w:rsidR="007E00A1" w:rsidRPr="00DC2BA7" w:rsidRDefault="00B60735" w:rsidP="00535973">
      <w:pPr>
        <w:pStyle w:val="Char2"/>
        <w:spacing w:before="0"/>
        <w:jc w:val="left"/>
        <w:rPr>
          <w:sz w:val="22"/>
          <w:szCs w:val="22"/>
          <w:lang w:val="sv-SE"/>
        </w:rPr>
      </w:pPr>
      <w:r w:rsidRPr="00DC2BA7">
        <w:rPr>
          <w:sz w:val="22"/>
          <w:szCs w:val="22"/>
          <w:lang w:val="sv-SE"/>
        </w:rPr>
        <w:t xml:space="preserve">För </w:t>
      </w:r>
      <w:r w:rsidR="00A6039B" w:rsidRPr="00DC2BA7">
        <w:rPr>
          <w:sz w:val="22"/>
          <w:szCs w:val="22"/>
          <w:lang w:val="sv-SE"/>
        </w:rPr>
        <w:t xml:space="preserve">detaljerade </w:t>
      </w:r>
      <w:r w:rsidRPr="00DC2BA7">
        <w:rPr>
          <w:sz w:val="22"/>
          <w:szCs w:val="22"/>
          <w:lang w:val="sv-SE"/>
        </w:rPr>
        <w:t>instruktioner om hur du injicerar Xolair, se "Instruktioner för användning av Xolair förfylld spruta" i slutet av denna bipacksedel.</w:t>
      </w:r>
    </w:p>
    <w:p w14:paraId="214AF9A3" w14:textId="77777777" w:rsidR="007E00A1" w:rsidRPr="00DC2BA7" w:rsidRDefault="007E00A1" w:rsidP="00535973">
      <w:pPr>
        <w:pStyle w:val="Char2"/>
        <w:spacing w:before="0"/>
        <w:jc w:val="left"/>
        <w:rPr>
          <w:sz w:val="22"/>
          <w:szCs w:val="22"/>
          <w:lang w:val="sv-SE"/>
        </w:rPr>
      </w:pPr>
    </w:p>
    <w:p w14:paraId="545793AB" w14:textId="77777777" w:rsidR="007E00A1" w:rsidRPr="00DC2BA7" w:rsidRDefault="00B60735" w:rsidP="00535973">
      <w:pPr>
        <w:pStyle w:val="Char2"/>
        <w:keepNext/>
        <w:spacing w:before="0"/>
        <w:jc w:val="left"/>
        <w:rPr>
          <w:sz w:val="22"/>
          <w:szCs w:val="22"/>
          <w:u w:val="single"/>
          <w:lang w:val="sv-SE"/>
        </w:rPr>
      </w:pPr>
      <w:r w:rsidRPr="00DC2BA7">
        <w:rPr>
          <w:sz w:val="22"/>
          <w:szCs w:val="22"/>
          <w:u w:val="single"/>
          <w:lang w:val="sv-SE"/>
        </w:rPr>
        <w:t>Utbildning för att känna igen allvarliga allergiska reaktioner</w:t>
      </w:r>
    </w:p>
    <w:p w14:paraId="3EC8DC77" w14:textId="77777777" w:rsidR="007E00A1" w:rsidRPr="00DC2BA7" w:rsidRDefault="00B60735" w:rsidP="00535973">
      <w:pPr>
        <w:pStyle w:val="Char2"/>
        <w:keepNext/>
        <w:spacing w:before="0"/>
        <w:jc w:val="left"/>
        <w:rPr>
          <w:sz w:val="22"/>
          <w:szCs w:val="22"/>
          <w:lang w:val="sv-SE"/>
        </w:rPr>
      </w:pPr>
      <w:r w:rsidRPr="00DC2BA7">
        <w:rPr>
          <w:sz w:val="22"/>
          <w:szCs w:val="22"/>
          <w:lang w:val="sv-SE"/>
        </w:rPr>
        <w:t>Det är viktigt att du inte injicerar Xolair själv förrän du har utbildats av d</w:t>
      </w:r>
      <w:r w:rsidR="006B323E" w:rsidRPr="00DC2BA7">
        <w:rPr>
          <w:sz w:val="22"/>
          <w:szCs w:val="22"/>
          <w:lang w:val="sv-SE"/>
        </w:rPr>
        <w:t>in läkare eller sjuksköterska i</w:t>
      </w:r>
      <w:r w:rsidRPr="00DC2BA7">
        <w:rPr>
          <w:sz w:val="22"/>
          <w:szCs w:val="22"/>
          <w:lang w:val="sv-SE"/>
        </w:rPr>
        <w:t>:</w:t>
      </w:r>
    </w:p>
    <w:p w14:paraId="3ABE96CD" w14:textId="77777777" w:rsidR="007E00A1" w:rsidRPr="00DC2BA7" w:rsidRDefault="00B60735" w:rsidP="00535973">
      <w:pPr>
        <w:pStyle w:val="Char2"/>
        <w:keepNext/>
        <w:spacing w:before="0"/>
        <w:jc w:val="left"/>
        <w:rPr>
          <w:sz w:val="22"/>
          <w:szCs w:val="22"/>
          <w:lang w:val="sv-SE"/>
        </w:rPr>
      </w:pPr>
      <w:r w:rsidRPr="00DC2BA7">
        <w:rPr>
          <w:sz w:val="22"/>
          <w:szCs w:val="22"/>
          <w:lang w:val="sv-SE"/>
        </w:rPr>
        <w:t>-</w:t>
      </w:r>
      <w:r w:rsidRPr="00DC2BA7">
        <w:rPr>
          <w:sz w:val="22"/>
          <w:szCs w:val="22"/>
          <w:lang w:val="sv-SE"/>
        </w:rPr>
        <w:tab/>
        <w:t xml:space="preserve">hur </w:t>
      </w:r>
      <w:r w:rsidR="00A6039B" w:rsidRPr="00DC2BA7">
        <w:rPr>
          <w:sz w:val="22"/>
          <w:szCs w:val="22"/>
          <w:lang w:val="sv-SE"/>
        </w:rPr>
        <w:t>du</w:t>
      </w:r>
      <w:r w:rsidRPr="00DC2BA7">
        <w:rPr>
          <w:sz w:val="22"/>
          <w:szCs w:val="22"/>
          <w:lang w:val="sv-SE"/>
        </w:rPr>
        <w:t xml:space="preserve"> kä</w:t>
      </w:r>
      <w:r w:rsidR="00942987" w:rsidRPr="00DC2BA7">
        <w:rPr>
          <w:sz w:val="22"/>
          <w:szCs w:val="22"/>
          <w:lang w:val="sv-SE"/>
        </w:rPr>
        <w:t>nner igen tidiga tecken och sym</w:t>
      </w:r>
      <w:r w:rsidRPr="00DC2BA7">
        <w:rPr>
          <w:sz w:val="22"/>
          <w:szCs w:val="22"/>
          <w:lang w:val="sv-SE"/>
        </w:rPr>
        <w:t>tom på allvarliga allergiska reaktioner</w:t>
      </w:r>
    </w:p>
    <w:p w14:paraId="3CABFA95" w14:textId="77777777" w:rsidR="007E00A1" w:rsidRPr="00DC2BA7" w:rsidRDefault="00B60735" w:rsidP="00535973">
      <w:pPr>
        <w:pStyle w:val="Char2"/>
        <w:keepNext/>
        <w:spacing w:before="0"/>
        <w:jc w:val="left"/>
        <w:rPr>
          <w:sz w:val="22"/>
          <w:szCs w:val="22"/>
          <w:lang w:val="sv-SE"/>
        </w:rPr>
      </w:pPr>
      <w:r w:rsidRPr="00DC2BA7">
        <w:rPr>
          <w:sz w:val="22"/>
          <w:szCs w:val="22"/>
          <w:lang w:val="sv-SE"/>
        </w:rPr>
        <w:t>-</w:t>
      </w:r>
      <w:r w:rsidRPr="00DC2BA7">
        <w:rPr>
          <w:sz w:val="22"/>
          <w:szCs w:val="22"/>
          <w:lang w:val="sv-SE"/>
        </w:rPr>
        <w:tab/>
        <w:t xml:space="preserve">vad </w:t>
      </w:r>
      <w:r w:rsidR="00A6039B" w:rsidRPr="00DC2BA7">
        <w:rPr>
          <w:sz w:val="22"/>
          <w:szCs w:val="22"/>
          <w:lang w:val="sv-SE"/>
        </w:rPr>
        <w:t>du</w:t>
      </w:r>
      <w:r w:rsidRPr="00DC2BA7">
        <w:rPr>
          <w:sz w:val="22"/>
          <w:szCs w:val="22"/>
          <w:lang w:val="sv-SE"/>
        </w:rPr>
        <w:t xml:space="preserve"> ska göra om symtom uppstår.</w:t>
      </w:r>
    </w:p>
    <w:p w14:paraId="2CB9043E" w14:textId="77777777" w:rsidR="007E00A1" w:rsidRPr="00DC2BA7" w:rsidRDefault="00B60735" w:rsidP="00535973">
      <w:pPr>
        <w:pStyle w:val="Char2"/>
        <w:spacing w:before="0"/>
        <w:jc w:val="left"/>
        <w:rPr>
          <w:sz w:val="22"/>
          <w:szCs w:val="22"/>
          <w:lang w:val="sv-SE"/>
        </w:rPr>
      </w:pPr>
      <w:r w:rsidRPr="00DC2BA7">
        <w:rPr>
          <w:sz w:val="22"/>
          <w:szCs w:val="22"/>
          <w:lang w:val="sv-SE"/>
        </w:rPr>
        <w:t>För mer information om tidiga tecken och symtom på allvarliga allergiska reaktioner, se avsnitt 4.</w:t>
      </w:r>
    </w:p>
    <w:p w14:paraId="50E47765" w14:textId="77777777" w:rsidR="00766995" w:rsidRPr="00DC2BA7" w:rsidRDefault="00766995" w:rsidP="00535973">
      <w:pPr>
        <w:pStyle w:val="Char2"/>
        <w:spacing w:before="0"/>
        <w:jc w:val="left"/>
        <w:rPr>
          <w:sz w:val="22"/>
          <w:szCs w:val="22"/>
          <w:lang w:val="sv-SE"/>
        </w:rPr>
      </w:pPr>
    </w:p>
    <w:p w14:paraId="67C5325C" w14:textId="77777777" w:rsidR="00766995" w:rsidRPr="00DC2BA7" w:rsidRDefault="00B60735" w:rsidP="00535973">
      <w:pPr>
        <w:pStyle w:val="Char2"/>
        <w:keepNext/>
        <w:spacing w:before="0"/>
        <w:jc w:val="left"/>
        <w:rPr>
          <w:b/>
          <w:bCs/>
          <w:sz w:val="22"/>
          <w:szCs w:val="22"/>
          <w:lang w:val="sv-SE"/>
        </w:rPr>
      </w:pPr>
      <w:r w:rsidRPr="00DC2BA7">
        <w:rPr>
          <w:b/>
          <w:bCs/>
          <w:sz w:val="22"/>
          <w:szCs w:val="22"/>
          <w:lang w:val="sv-SE"/>
        </w:rPr>
        <w:t xml:space="preserve">Vilken dos du </w:t>
      </w:r>
      <w:r w:rsidR="00A6039B" w:rsidRPr="00DC2BA7">
        <w:rPr>
          <w:b/>
          <w:bCs/>
          <w:sz w:val="22"/>
          <w:szCs w:val="22"/>
          <w:lang w:val="sv-SE"/>
        </w:rPr>
        <w:t>ska använda</w:t>
      </w:r>
    </w:p>
    <w:p w14:paraId="1329D701" w14:textId="77777777" w:rsidR="00766995" w:rsidRPr="00DC2BA7" w:rsidRDefault="00B60735" w:rsidP="00535973">
      <w:pPr>
        <w:keepNext/>
        <w:widowControl w:val="0"/>
        <w:numPr>
          <w:ilvl w:val="12"/>
          <w:numId w:val="0"/>
        </w:numPr>
        <w:tabs>
          <w:tab w:val="clear" w:pos="567"/>
        </w:tabs>
        <w:spacing w:line="240" w:lineRule="auto"/>
        <w:rPr>
          <w:bCs/>
          <w:u w:val="single"/>
          <w:lang w:val="sv-SE"/>
        </w:rPr>
      </w:pPr>
      <w:r w:rsidRPr="00DC2BA7">
        <w:rPr>
          <w:bCs/>
          <w:u w:val="single"/>
          <w:lang w:val="sv-SE"/>
        </w:rPr>
        <w:t>Allergisk astma</w:t>
      </w:r>
      <w:r w:rsidR="0092794B" w:rsidRPr="00DC2BA7">
        <w:rPr>
          <w:bCs/>
          <w:u w:val="single"/>
          <w:lang w:val="sv-SE"/>
        </w:rPr>
        <w:t xml:space="preserve"> och kronisk inflammation i näsa och bihålor med näspolyper</w:t>
      </w:r>
    </w:p>
    <w:p w14:paraId="472A0433" w14:textId="77777777" w:rsidR="00766995" w:rsidRPr="00DC2BA7" w:rsidRDefault="00B60735" w:rsidP="00535973">
      <w:pPr>
        <w:pStyle w:val="Char2"/>
        <w:spacing w:before="0"/>
        <w:jc w:val="left"/>
        <w:rPr>
          <w:sz w:val="22"/>
          <w:szCs w:val="22"/>
          <w:lang w:val="sv-SE"/>
        </w:rPr>
      </w:pPr>
      <w:r w:rsidRPr="00DC2BA7">
        <w:rPr>
          <w:sz w:val="22"/>
          <w:szCs w:val="22"/>
          <w:lang w:val="sv-SE"/>
        </w:rPr>
        <w:t xml:space="preserve">Din läkare </w:t>
      </w:r>
      <w:r w:rsidR="00653867" w:rsidRPr="00DC2BA7">
        <w:rPr>
          <w:sz w:val="22"/>
          <w:szCs w:val="22"/>
          <w:lang w:val="sv-SE"/>
        </w:rPr>
        <w:t xml:space="preserve">beslutar </w:t>
      </w:r>
      <w:r w:rsidRPr="00DC2BA7">
        <w:rPr>
          <w:sz w:val="22"/>
          <w:szCs w:val="22"/>
          <w:lang w:val="sv-SE"/>
        </w:rPr>
        <w:t>hur mycket Xolair du behöver och hur ofta du ska behandlas. Det baseras på din kroppsvikt och mängden IgE i blodet. Ett blodprov för att mäta IgE-mängden tas innan behandlingen påbörjas.</w:t>
      </w:r>
    </w:p>
    <w:p w14:paraId="31EFF344" w14:textId="77777777" w:rsidR="00766995" w:rsidRPr="00DC2BA7" w:rsidRDefault="00766995" w:rsidP="00535973">
      <w:pPr>
        <w:pStyle w:val="Char2"/>
        <w:spacing w:before="0"/>
        <w:jc w:val="left"/>
        <w:rPr>
          <w:sz w:val="22"/>
          <w:szCs w:val="22"/>
          <w:lang w:val="sv-SE"/>
        </w:rPr>
      </w:pPr>
    </w:p>
    <w:p w14:paraId="5D545044" w14:textId="77777777" w:rsidR="00766995" w:rsidRPr="00DC2BA7" w:rsidRDefault="00B60735" w:rsidP="00535973">
      <w:pPr>
        <w:pStyle w:val="Char2"/>
        <w:spacing w:before="0"/>
        <w:jc w:val="left"/>
        <w:rPr>
          <w:sz w:val="22"/>
          <w:szCs w:val="22"/>
          <w:lang w:val="sv-SE"/>
        </w:rPr>
      </w:pPr>
      <w:r w:rsidRPr="00DC2BA7">
        <w:rPr>
          <w:sz w:val="22"/>
          <w:szCs w:val="22"/>
          <w:lang w:val="sv-SE"/>
        </w:rPr>
        <w:t xml:space="preserve">Du kommer att </w:t>
      </w:r>
      <w:r w:rsidR="00B60470" w:rsidRPr="00DC2BA7">
        <w:rPr>
          <w:sz w:val="22"/>
          <w:szCs w:val="22"/>
          <w:lang w:val="sv-SE"/>
        </w:rPr>
        <w:t>behöva</w:t>
      </w:r>
      <w:r w:rsidR="009142C6" w:rsidRPr="00DC2BA7">
        <w:rPr>
          <w:sz w:val="22"/>
          <w:szCs w:val="22"/>
          <w:lang w:val="sv-SE"/>
        </w:rPr>
        <w:t xml:space="preserve"> </w:t>
      </w:r>
      <w:r w:rsidRPr="00DC2BA7">
        <w:rPr>
          <w:sz w:val="22"/>
          <w:szCs w:val="22"/>
          <w:lang w:val="sv-SE"/>
        </w:rPr>
        <w:t>1 till 4 injektioner vid varje tillfälle</w:t>
      </w:r>
      <w:r w:rsidR="009142C6" w:rsidRPr="00DC2BA7">
        <w:rPr>
          <w:sz w:val="22"/>
          <w:szCs w:val="22"/>
          <w:lang w:val="sv-SE"/>
        </w:rPr>
        <w:t>, antingen</w:t>
      </w:r>
      <w:r w:rsidRPr="00DC2BA7">
        <w:rPr>
          <w:sz w:val="22"/>
          <w:szCs w:val="22"/>
          <w:lang w:val="sv-SE"/>
        </w:rPr>
        <w:t xml:space="preserve"> varannan eller var fjärde vecka.</w:t>
      </w:r>
    </w:p>
    <w:p w14:paraId="0698355F" w14:textId="77777777" w:rsidR="00766995" w:rsidRPr="00DC2BA7" w:rsidRDefault="00766995" w:rsidP="00535973">
      <w:pPr>
        <w:pStyle w:val="Char2"/>
        <w:spacing w:before="0"/>
        <w:jc w:val="left"/>
        <w:rPr>
          <w:sz w:val="22"/>
          <w:szCs w:val="22"/>
          <w:lang w:val="sv-SE"/>
        </w:rPr>
      </w:pPr>
    </w:p>
    <w:p w14:paraId="184429DF" w14:textId="77777777" w:rsidR="00766995" w:rsidRPr="00DC2BA7" w:rsidRDefault="00B60735" w:rsidP="00535973">
      <w:pPr>
        <w:pStyle w:val="Char2"/>
        <w:spacing w:before="0"/>
        <w:jc w:val="left"/>
        <w:rPr>
          <w:sz w:val="22"/>
          <w:szCs w:val="22"/>
          <w:lang w:val="sv-SE"/>
        </w:rPr>
      </w:pPr>
      <w:r w:rsidRPr="00DC2BA7">
        <w:rPr>
          <w:sz w:val="22"/>
          <w:szCs w:val="22"/>
          <w:lang w:val="sv-SE"/>
        </w:rPr>
        <w:t>Fortsätt att ta din vanliga astma</w:t>
      </w:r>
      <w:r w:rsidR="00A92BE0" w:rsidRPr="00DC2BA7">
        <w:rPr>
          <w:sz w:val="22"/>
          <w:szCs w:val="22"/>
          <w:lang w:val="sv-SE"/>
        </w:rPr>
        <w:t xml:space="preserve">medicin </w:t>
      </w:r>
      <w:r w:rsidR="004C677C" w:rsidRPr="00DC2BA7">
        <w:rPr>
          <w:sz w:val="22"/>
          <w:szCs w:val="22"/>
          <w:lang w:val="sv-SE"/>
        </w:rPr>
        <w:t xml:space="preserve">och/eller </w:t>
      </w:r>
      <w:r w:rsidRPr="00DC2BA7">
        <w:rPr>
          <w:sz w:val="22"/>
          <w:szCs w:val="22"/>
          <w:lang w:val="sv-SE"/>
        </w:rPr>
        <w:t xml:space="preserve">medicin </w:t>
      </w:r>
      <w:r w:rsidR="004C677C" w:rsidRPr="00DC2BA7">
        <w:rPr>
          <w:sz w:val="22"/>
          <w:szCs w:val="22"/>
          <w:lang w:val="sv-SE"/>
        </w:rPr>
        <w:t xml:space="preserve">mot näspolyper </w:t>
      </w:r>
      <w:r w:rsidRPr="00DC2BA7">
        <w:rPr>
          <w:sz w:val="22"/>
          <w:szCs w:val="22"/>
          <w:lang w:val="sv-SE"/>
        </w:rPr>
        <w:t>under behandlingen med Xolair. Sluta inte ta någon av dina</w:t>
      </w:r>
      <w:r w:rsidR="00A92BE0" w:rsidRPr="00DC2BA7">
        <w:rPr>
          <w:sz w:val="22"/>
          <w:szCs w:val="22"/>
          <w:lang w:val="sv-SE"/>
        </w:rPr>
        <w:t xml:space="preserve"> mediciner mot</w:t>
      </w:r>
      <w:r w:rsidRPr="00DC2BA7">
        <w:rPr>
          <w:sz w:val="22"/>
          <w:szCs w:val="22"/>
          <w:lang w:val="sv-SE"/>
        </w:rPr>
        <w:t xml:space="preserve"> astma</w:t>
      </w:r>
      <w:r w:rsidR="004C677C" w:rsidRPr="00DC2BA7">
        <w:rPr>
          <w:sz w:val="22"/>
          <w:szCs w:val="22"/>
          <w:lang w:val="sv-SE"/>
        </w:rPr>
        <w:t xml:space="preserve"> och/eller näspolyper</w:t>
      </w:r>
      <w:r w:rsidRPr="00DC2BA7">
        <w:rPr>
          <w:sz w:val="22"/>
          <w:szCs w:val="22"/>
          <w:lang w:val="sv-SE"/>
        </w:rPr>
        <w:t xml:space="preserve"> utan att tala med din läkare.</w:t>
      </w:r>
    </w:p>
    <w:p w14:paraId="0A0717DF" w14:textId="77777777" w:rsidR="00766995" w:rsidRPr="00DC2BA7" w:rsidRDefault="00766995" w:rsidP="00B057AB">
      <w:pPr>
        <w:pStyle w:val="Char2"/>
        <w:spacing w:before="0"/>
        <w:jc w:val="left"/>
        <w:rPr>
          <w:sz w:val="22"/>
          <w:szCs w:val="22"/>
          <w:lang w:val="sv-SE"/>
        </w:rPr>
      </w:pPr>
    </w:p>
    <w:p w14:paraId="4D2B80E8" w14:textId="77777777" w:rsidR="00766995" w:rsidRPr="00DC2BA7" w:rsidRDefault="00B60735" w:rsidP="00B057AB">
      <w:pPr>
        <w:pStyle w:val="Char2"/>
        <w:spacing w:before="0"/>
        <w:jc w:val="left"/>
        <w:rPr>
          <w:sz w:val="22"/>
          <w:szCs w:val="22"/>
          <w:lang w:val="sv-SE"/>
        </w:rPr>
      </w:pPr>
      <w:r w:rsidRPr="00DC2BA7">
        <w:rPr>
          <w:sz w:val="22"/>
          <w:szCs w:val="22"/>
          <w:lang w:val="sv-SE"/>
        </w:rPr>
        <w:t xml:space="preserve">Du kanske inte ser någon förbättring omedelbart efter det att du börjat behandlas med Xolair. </w:t>
      </w:r>
      <w:r w:rsidR="00043E14" w:rsidRPr="00DC2BA7">
        <w:rPr>
          <w:sz w:val="22"/>
          <w:szCs w:val="22"/>
          <w:lang w:val="sv-SE"/>
        </w:rPr>
        <w:t xml:space="preserve">Hos patienter med näspolyper har effekt setts 4 veckor efter att behandling påbörjats. Hos astmapatienter tar det </w:t>
      </w:r>
      <w:r w:rsidRPr="00DC2BA7">
        <w:rPr>
          <w:sz w:val="22"/>
          <w:szCs w:val="22"/>
          <w:lang w:val="sv-SE"/>
        </w:rPr>
        <w:t>i allmänhet 12 till 16 veckor innan behandlingen ger full effekt.</w:t>
      </w:r>
    </w:p>
    <w:p w14:paraId="18FD1548" w14:textId="77777777" w:rsidR="00766995" w:rsidRPr="00DC2BA7" w:rsidRDefault="00766995" w:rsidP="00B057AB">
      <w:pPr>
        <w:pStyle w:val="Char2"/>
        <w:widowControl w:val="0"/>
        <w:spacing w:before="0"/>
        <w:jc w:val="left"/>
        <w:rPr>
          <w:sz w:val="22"/>
          <w:szCs w:val="22"/>
          <w:lang w:val="sv-SE"/>
        </w:rPr>
      </w:pPr>
    </w:p>
    <w:p w14:paraId="40262C32" w14:textId="77777777" w:rsidR="00766995" w:rsidRPr="00DC2BA7" w:rsidRDefault="00B60735" w:rsidP="00B057AB">
      <w:pPr>
        <w:pStyle w:val="Text"/>
        <w:keepNext/>
        <w:widowControl w:val="0"/>
        <w:spacing w:before="0"/>
        <w:jc w:val="left"/>
        <w:rPr>
          <w:bCs/>
          <w:sz w:val="22"/>
          <w:u w:val="single"/>
          <w:lang w:val="sv-SE"/>
        </w:rPr>
      </w:pPr>
      <w:r w:rsidRPr="00DC2BA7">
        <w:rPr>
          <w:bCs/>
          <w:sz w:val="22"/>
          <w:u w:val="single"/>
          <w:lang w:val="sv-SE"/>
        </w:rPr>
        <w:t>Kronisk spontan urtikaria</w:t>
      </w:r>
    </w:p>
    <w:p w14:paraId="137A471E" w14:textId="77777777" w:rsidR="00766995" w:rsidRPr="00DC2BA7" w:rsidRDefault="00B60735" w:rsidP="00B057AB">
      <w:pPr>
        <w:pStyle w:val="Char2"/>
        <w:widowControl w:val="0"/>
        <w:spacing w:before="0"/>
        <w:jc w:val="left"/>
        <w:rPr>
          <w:sz w:val="22"/>
          <w:szCs w:val="22"/>
          <w:lang w:val="sv-SE"/>
        </w:rPr>
      </w:pPr>
      <w:r w:rsidRPr="00DC2BA7">
        <w:rPr>
          <w:sz w:val="22"/>
          <w:szCs w:val="22"/>
          <w:lang w:val="sv-SE"/>
        </w:rPr>
        <w:t xml:space="preserve">Du kommer att </w:t>
      </w:r>
      <w:r w:rsidR="009142C6" w:rsidRPr="00DC2BA7">
        <w:rPr>
          <w:sz w:val="22"/>
          <w:szCs w:val="22"/>
          <w:lang w:val="sv-SE"/>
        </w:rPr>
        <w:t xml:space="preserve">behöva </w:t>
      </w:r>
      <w:r w:rsidRPr="00DC2BA7">
        <w:rPr>
          <w:sz w:val="22"/>
          <w:szCs w:val="22"/>
          <w:lang w:val="sv-SE"/>
        </w:rPr>
        <w:t>två injektioner, om 150 mg vardera, var fjärde vecka.</w:t>
      </w:r>
    </w:p>
    <w:p w14:paraId="55071247" w14:textId="77777777" w:rsidR="00766995" w:rsidRPr="00DC2BA7" w:rsidRDefault="00766995" w:rsidP="00B057AB">
      <w:pPr>
        <w:pStyle w:val="Char2"/>
        <w:widowControl w:val="0"/>
        <w:spacing w:before="0"/>
        <w:jc w:val="left"/>
        <w:rPr>
          <w:sz w:val="22"/>
          <w:szCs w:val="22"/>
          <w:lang w:val="sv-SE"/>
        </w:rPr>
      </w:pPr>
    </w:p>
    <w:p w14:paraId="0B551978" w14:textId="77777777" w:rsidR="00766995" w:rsidRPr="00DC2BA7" w:rsidRDefault="00B60735" w:rsidP="00B057AB">
      <w:pPr>
        <w:pStyle w:val="Char2"/>
        <w:widowControl w:val="0"/>
        <w:spacing w:before="0"/>
        <w:jc w:val="left"/>
        <w:rPr>
          <w:sz w:val="22"/>
          <w:szCs w:val="22"/>
          <w:lang w:val="sv-SE"/>
        </w:rPr>
      </w:pPr>
      <w:r w:rsidRPr="00DC2BA7">
        <w:rPr>
          <w:sz w:val="22"/>
          <w:szCs w:val="22"/>
          <w:lang w:val="sv-SE"/>
        </w:rPr>
        <w:t>Fortsätt att ta dina andra mediciner mot kronisk spontan urtikaria under behandlingen med Xolair. Sluta inte att ta någon medicin utan att tala med din läkare.</w:t>
      </w:r>
    </w:p>
    <w:p w14:paraId="5ABEC4BE" w14:textId="77777777" w:rsidR="00766995" w:rsidRPr="00DC2BA7" w:rsidRDefault="00766995" w:rsidP="00B057AB">
      <w:pPr>
        <w:pStyle w:val="Char2"/>
        <w:widowControl w:val="0"/>
        <w:spacing w:before="0"/>
        <w:jc w:val="left"/>
        <w:rPr>
          <w:sz w:val="22"/>
          <w:szCs w:val="22"/>
          <w:lang w:val="sv-SE"/>
        </w:rPr>
      </w:pPr>
    </w:p>
    <w:p w14:paraId="638E970C" w14:textId="77777777" w:rsidR="00766995" w:rsidRPr="00DC2BA7" w:rsidRDefault="00B60735" w:rsidP="00B057AB">
      <w:pPr>
        <w:pStyle w:val="Char2"/>
        <w:keepNext/>
        <w:spacing w:before="0"/>
        <w:jc w:val="left"/>
        <w:rPr>
          <w:b/>
          <w:bCs/>
          <w:sz w:val="22"/>
          <w:szCs w:val="22"/>
          <w:lang w:val="sv-SE"/>
        </w:rPr>
      </w:pPr>
      <w:r w:rsidRPr="00DC2BA7">
        <w:rPr>
          <w:b/>
          <w:bCs/>
          <w:sz w:val="22"/>
          <w:szCs w:val="22"/>
          <w:lang w:val="sv-SE"/>
        </w:rPr>
        <w:t>Användning för barn och ungdomar</w:t>
      </w:r>
    </w:p>
    <w:p w14:paraId="70458205" w14:textId="77777777" w:rsidR="00766995" w:rsidRPr="00DC2BA7" w:rsidRDefault="00B60735" w:rsidP="00B057AB">
      <w:pPr>
        <w:keepNext/>
        <w:widowControl w:val="0"/>
        <w:numPr>
          <w:ilvl w:val="12"/>
          <w:numId w:val="0"/>
        </w:numPr>
        <w:tabs>
          <w:tab w:val="clear" w:pos="567"/>
        </w:tabs>
        <w:spacing w:line="240" w:lineRule="auto"/>
        <w:rPr>
          <w:bCs/>
          <w:u w:val="single"/>
          <w:lang w:val="sv-SE"/>
        </w:rPr>
      </w:pPr>
      <w:r w:rsidRPr="00DC2BA7">
        <w:rPr>
          <w:bCs/>
          <w:u w:val="single"/>
          <w:lang w:val="sv-SE"/>
        </w:rPr>
        <w:t>Allergisk astma</w:t>
      </w:r>
    </w:p>
    <w:p w14:paraId="3599F1C7" w14:textId="77777777" w:rsidR="00766995" w:rsidRPr="00DC2BA7" w:rsidRDefault="00B60735" w:rsidP="00B057AB">
      <w:pPr>
        <w:pStyle w:val="Char2"/>
        <w:widowControl w:val="0"/>
        <w:spacing w:before="0"/>
        <w:jc w:val="left"/>
        <w:rPr>
          <w:sz w:val="22"/>
          <w:szCs w:val="22"/>
          <w:lang w:val="sv-SE"/>
        </w:rPr>
      </w:pPr>
      <w:r w:rsidRPr="00DC2BA7">
        <w:rPr>
          <w:sz w:val="22"/>
          <w:szCs w:val="22"/>
          <w:lang w:val="sv-SE"/>
        </w:rPr>
        <w:t xml:space="preserve">Xolair kan </w:t>
      </w:r>
      <w:r w:rsidR="009142C6" w:rsidRPr="00DC2BA7">
        <w:rPr>
          <w:sz w:val="22"/>
          <w:szCs w:val="22"/>
          <w:lang w:val="sv-SE"/>
        </w:rPr>
        <w:t xml:space="preserve">användas hos </w:t>
      </w:r>
      <w:r w:rsidRPr="00DC2BA7">
        <w:rPr>
          <w:sz w:val="22"/>
          <w:szCs w:val="22"/>
          <w:lang w:val="sv-SE"/>
        </w:rPr>
        <w:t xml:space="preserve">barn och ungdomar som är 6 år och äldre och som redan tar annan astmamedicin, men vars astmasymtom inte är välkontrollerade trots läkemedel som t ex hög dos inhalationssteroid </w:t>
      </w:r>
      <w:r w:rsidR="009B2E28" w:rsidRPr="00DC2BA7">
        <w:rPr>
          <w:sz w:val="22"/>
          <w:szCs w:val="22"/>
          <w:lang w:val="sv-SE"/>
        </w:rPr>
        <w:t xml:space="preserve">och </w:t>
      </w:r>
      <w:r w:rsidRPr="00DC2BA7">
        <w:rPr>
          <w:sz w:val="22"/>
          <w:szCs w:val="22"/>
          <w:lang w:val="sv-SE"/>
        </w:rPr>
        <w:t>beta-stimulerare för inandning. Läkaren beräknar hur mycket Xolair barnet behöver och hur ofta det behöver ges. Detta beräknas utifrån barnets kroppsvikt och resultaten från blodproven som tas före behandlingsstart för att mäta mängden IgE i blodet.</w:t>
      </w:r>
    </w:p>
    <w:p w14:paraId="6DDD31C9" w14:textId="77777777" w:rsidR="009142C6" w:rsidRPr="00DC2BA7" w:rsidRDefault="009142C6" w:rsidP="00B057AB">
      <w:pPr>
        <w:pStyle w:val="Char2"/>
        <w:widowControl w:val="0"/>
        <w:spacing w:before="0"/>
        <w:jc w:val="left"/>
        <w:rPr>
          <w:sz w:val="22"/>
          <w:szCs w:val="22"/>
          <w:lang w:val="sv-SE"/>
        </w:rPr>
      </w:pPr>
    </w:p>
    <w:p w14:paraId="59CBEBB2" w14:textId="77777777" w:rsidR="009142C6" w:rsidRPr="00DC2BA7" w:rsidRDefault="00B60735" w:rsidP="00B057AB">
      <w:pPr>
        <w:pStyle w:val="Char2"/>
        <w:spacing w:before="0"/>
        <w:jc w:val="left"/>
        <w:rPr>
          <w:sz w:val="22"/>
          <w:szCs w:val="22"/>
          <w:lang w:val="sv-SE"/>
        </w:rPr>
      </w:pPr>
      <w:r w:rsidRPr="00DC2BA7">
        <w:rPr>
          <w:sz w:val="22"/>
          <w:szCs w:val="22"/>
          <w:lang w:val="sv-SE"/>
        </w:rPr>
        <w:t>Barn (6 till 11 år) förväntas inte självadministrera Xolair. Om läkaren anser det lämpligt,</w:t>
      </w:r>
      <w:r w:rsidR="00E46829" w:rsidRPr="00DC2BA7">
        <w:rPr>
          <w:sz w:val="22"/>
          <w:szCs w:val="22"/>
          <w:lang w:val="sv-SE"/>
        </w:rPr>
        <w:t xml:space="preserve"> kan</w:t>
      </w:r>
      <w:r w:rsidRPr="00DC2BA7">
        <w:rPr>
          <w:sz w:val="22"/>
          <w:szCs w:val="22"/>
          <w:lang w:val="sv-SE"/>
        </w:rPr>
        <w:t xml:space="preserve"> </w:t>
      </w:r>
      <w:r w:rsidR="00003DEA" w:rsidRPr="00DC2BA7">
        <w:rPr>
          <w:sz w:val="22"/>
          <w:szCs w:val="22"/>
          <w:lang w:val="sv-SE"/>
        </w:rPr>
        <w:t>t </w:t>
      </w:r>
      <w:r w:rsidR="00CB5539" w:rsidRPr="00DC2BA7">
        <w:rPr>
          <w:sz w:val="22"/>
          <w:szCs w:val="22"/>
          <w:lang w:val="sv-SE"/>
        </w:rPr>
        <w:t xml:space="preserve">ex </w:t>
      </w:r>
      <w:r w:rsidR="00E46829" w:rsidRPr="00DC2BA7">
        <w:rPr>
          <w:sz w:val="22"/>
          <w:szCs w:val="22"/>
          <w:lang w:val="sv-SE"/>
        </w:rPr>
        <w:t xml:space="preserve">en vårdnadshavare administrera Xolair </w:t>
      </w:r>
      <w:r w:rsidRPr="00DC2BA7">
        <w:rPr>
          <w:sz w:val="22"/>
          <w:szCs w:val="22"/>
          <w:lang w:val="sv-SE"/>
        </w:rPr>
        <w:t>efter genomgången utbildning.</w:t>
      </w:r>
    </w:p>
    <w:p w14:paraId="7F1DF948" w14:textId="77777777" w:rsidR="007956A3" w:rsidRPr="00DC2BA7" w:rsidRDefault="007956A3" w:rsidP="00B057AB">
      <w:pPr>
        <w:pStyle w:val="Char2"/>
        <w:widowControl w:val="0"/>
        <w:spacing w:before="0"/>
        <w:jc w:val="left"/>
        <w:rPr>
          <w:sz w:val="22"/>
          <w:szCs w:val="22"/>
          <w:lang w:val="sv-SE"/>
        </w:rPr>
      </w:pPr>
    </w:p>
    <w:p w14:paraId="3BF13565" w14:textId="77777777" w:rsidR="00E733FA" w:rsidRPr="00DC2BA7" w:rsidRDefault="00B60735" w:rsidP="00B057AB">
      <w:pPr>
        <w:pStyle w:val="Char2"/>
        <w:keepNext/>
        <w:widowControl w:val="0"/>
        <w:spacing w:before="0"/>
        <w:jc w:val="left"/>
        <w:rPr>
          <w:sz w:val="22"/>
          <w:szCs w:val="22"/>
          <w:u w:val="single"/>
          <w:lang w:val="sv-SE"/>
        </w:rPr>
      </w:pPr>
      <w:r w:rsidRPr="00DC2BA7">
        <w:rPr>
          <w:sz w:val="22"/>
          <w:szCs w:val="22"/>
          <w:u w:val="single"/>
          <w:lang w:val="sv-SE"/>
        </w:rPr>
        <w:t>Kronisk inflammation i näsa och bihålor med näspolyper</w:t>
      </w:r>
    </w:p>
    <w:p w14:paraId="2F9A2F72" w14:textId="77777777" w:rsidR="00E733FA" w:rsidRPr="00DC2BA7" w:rsidRDefault="00B60735" w:rsidP="00B057AB">
      <w:pPr>
        <w:pStyle w:val="Char2"/>
        <w:widowControl w:val="0"/>
        <w:spacing w:before="0"/>
        <w:jc w:val="left"/>
        <w:rPr>
          <w:bCs/>
          <w:sz w:val="22"/>
          <w:szCs w:val="22"/>
          <w:lang w:val="sv-SE"/>
        </w:rPr>
      </w:pPr>
      <w:r w:rsidRPr="00DC2BA7">
        <w:rPr>
          <w:sz w:val="22"/>
          <w:szCs w:val="22"/>
          <w:lang w:val="sv-SE"/>
        </w:rPr>
        <w:t>Xolair ska inte ges till barn och ungdomar under 18</w:t>
      </w:r>
      <w:r w:rsidRPr="00DC2BA7">
        <w:rPr>
          <w:bCs/>
          <w:sz w:val="22"/>
          <w:szCs w:val="22"/>
          <w:lang w:val="sv-SE"/>
        </w:rPr>
        <w:t> års ålder.</w:t>
      </w:r>
    </w:p>
    <w:p w14:paraId="491AF464" w14:textId="77777777" w:rsidR="00E733FA" w:rsidRPr="00DC2BA7" w:rsidRDefault="00E733FA" w:rsidP="00B057AB">
      <w:pPr>
        <w:pStyle w:val="Char2"/>
        <w:widowControl w:val="0"/>
        <w:spacing w:before="0"/>
        <w:jc w:val="left"/>
        <w:rPr>
          <w:bCs/>
          <w:sz w:val="22"/>
          <w:szCs w:val="22"/>
          <w:lang w:val="sv-SE"/>
        </w:rPr>
      </w:pPr>
    </w:p>
    <w:p w14:paraId="2A1E8136" w14:textId="77777777" w:rsidR="00766995" w:rsidRPr="00DC2BA7" w:rsidRDefault="00B60735" w:rsidP="00B057AB">
      <w:pPr>
        <w:pStyle w:val="Text"/>
        <w:keepNext/>
        <w:widowControl w:val="0"/>
        <w:spacing w:before="0"/>
        <w:jc w:val="left"/>
        <w:rPr>
          <w:bCs/>
          <w:sz w:val="22"/>
          <w:u w:val="single"/>
          <w:lang w:val="sv-SE"/>
        </w:rPr>
      </w:pPr>
      <w:r w:rsidRPr="00DC2BA7">
        <w:rPr>
          <w:bCs/>
          <w:sz w:val="22"/>
          <w:u w:val="single"/>
          <w:lang w:val="sv-SE"/>
        </w:rPr>
        <w:t>Kronisk spontan urtikaria</w:t>
      </w:r>
    </w:p>
    <w:p w14:paraId="6F4FC922" w14:textId="77777777" w:rsidR="00766995" w:rsidRPr="00DC2BA7" w:rsidRDefault="00B60735" w:rsidP="00B057AB">
      <w:pPr>
        <w:pStyle w:val="Char2"/>
        <w:widowControl w:val="0"/>
        <w:spacing w:before="0"/>
        <w:jc w:val="left"/>
        <w:rPr>
          <w:sz w:val="22"/>
          <w:szCs w:val="22"/>
          <w:lang w:val="sv-SE"/>
        </w:rPr>
      </w:pPr>
      <w:r w:rsidRPr="00DC2BA7">
        <w:rPr>
          <w:sz w:val="22"/>
          <w:szCs w:val="22"/>
          <w:lang w:val="sv-SE"/>
        </w:rPr>
        <w:t xml:space="preserve">Xolair kan </w:t>
      </w:r>
      <w:r w:rsidR="009142C6" w:rsidRPr="00DC2BA7">
        <w:rPr>
          <w:sz w:val="22"/>
          <w:szCs w:val="22"/>
          <w:lang w:val="sv-SE"/>
        </w:rPr>
        <w:t xml:space="preserve">användas </w:t>
      </w:r>
      <w:r w:rsidR="009D092F" w:rsidRPr="00DC2BA7">
        <w:rPr>
          <w:sz w:val="22"/>
          <w:szCs w:val="22"/>
          <w:lang w:val="sv-SE"/>
        </w:rPr>
        <w:t>av</w:t>
      </w:r>
      <w:r w:rsidR="009142C6" w:rsidRPr="00DC2BA7">
        <w:rPr>
          <w:sz w:val="22"/>
          <w:szCs w:val="22"/>
          <w:lang w:val="sv-SE"/>
        </w:rPr>
        <w:t xml:space="preserve"> </w:t>
      </w:r>
      <w:r w:rsidRPr="00DC2BA7">
        <w:rPr>
          <w:sz w:val="22"/>
          <w:szCs w:val="22"/>
          <w:lang w:val="sv-SE"/>
        </w:rPr>
        <w:t>ungdomar från 12 års ålder som redan tar antihistaminer, men vars symtom på kronisk spontan urtikaria inte är välkontrollerade trots behandling med dessa läkemedel.</w:t>
      </w:r>
      <w:r w:rsidR="009142C6" w:rsidRPr="00DC2BA7">
        <w:rPr>
          <w:sz w:val="22"/>
          <w:szCs w:val="22"/>
          <w:lang w:val="sv-SE"/>
        </w:rPr>
        <w:t xml:space="preserve"> Doseringen för ungdomar över 12 års ålder är densamma som hos vuxna.</w:t>
      </w:r>
    </w:p>
    <w:p w14:paraId="62E4195B" w14:textId="77777777" w:rsidR="00766995" w:rsidRPr="00DC2BA7" w:rsidRDefault="00766995" w:rsidP="00B057AB">
      <w:pPr>
        <w:pStyle w:val="Char2"/>
        <w:widowControl w:val="0"/>
        <w:spacing w:before="0"/>
        <w:jc w:val="left"/>
        <w:rPr>
          <w:sz w:val="22"/>
          <w:szCs w:val="22"/>
          <w:lang w:val="sv-SE"/>
        </w:rPr>
      </w:pPr>
    </w:p>
    <w:p w14:paraId="63ADA993" w14:textId="77777777" w:rsidR="00766995" w:rsidRPr="00DC2BA7" w:rsidRDefault="00B60735" w:rsidP="00B057AB">
      <w:pPr>
        <w:pStyle w:val="Char2"/>
        <w:keepNext/>
        <w:spacing w:before="0"/>
        <w:jc w:val="left"/>
        <w:rPr>
          <w:b/>
          <w:bCs/>
          <w:sz w:val="22"/>
          <w:szCs w:val="22"/>
          <w:lang w:val="sv-SE"/>
        </w:rPr>
      </w:pPr>
      <w:r w:rsidRPr="00DC2BA7">
        <w:rPr>
          <w:b/>
          <w:bCs/>
          <w:sz w:val="22"/>
          <w:szCs w:val="22"/>
          <w:lang w:val="sv-SE"/>
        </w:rPr>
        <w:t>Om du har glömt en dos Xolair</w:t>
      </w:r>
    </w:p>
    <w:p w14:paraId="184F4D5D" w14:textId="77777777" w:rsidR="009618C3" w:rsidRPr="00DC2BA7" w:rsidRDefault="00B60735" w:rsidP="00B057AB">
      <w:pPr>
        <w:pStyle w:val="Char2"/>
        <w:spacing w:before="0"/>
        <w:jc w:val="left"/>
        <w:rPr>
          <w:sz w:val="22"/>
          <w:szCs w:val="22"/>
          <w:lang w:val="sv-SE"/>
        </w:rPr>
      </w:pPr>
      <w:r w:rsidRPr="00DC2BA7">
        <w:rPr>
          <w:sz w:val="22"/>
          <w:szCs w:val="22"/>
          <w:lang w:val="sv-SE"/>
        </w:rPr>
        <w:t>Om du har missat ett bokat tillfälle för Xolairinjektion, kontakta läkaren eller sjukhuset så snart som möjligt för att boka en ny tid.</w:t>
      </w:r>
    </w:p>
    <w:p w14:paraId="35579DE9" w14:textId="77777777" w:rsidR="009618C3" w:rsidRPr="00DC2BA7" w:rsidRDefault="009618C3" w:rsidP="00B057AB">
      <w:pPr>
        <w:pStyle w:val="Char2"/>
        <w:spacing w:before="0"/>
        <w:jc w:val="left"/>
        <w:rPr>
          <w:sz w:val="22"/>
          <w:szCs w:val="22"/>
          <w:lang w:val="sv-SE"/>
        </w:rPr>
      </w:pPr>
    </w:p>
    <w:p w14:paraId="7D51C52A" w14:textId="77777777" w:rsidR="009618C3" w:rsidRPr="00DC2BA7" w:rsidRDefault="00B60735" w:rsidP="00B057AB">
      <w:pPr>
        <w:pStyle w:val="Char2"/>
        <w:spacing w:before="0"/>
        <w:jc w:val="left"/>
        <w:rPr>
          <w:sz w:val="22"/>
          <w:szCs w:val="22"/>
          <w:lang w:val="sv-SE"/>
        </w:rPr>
      </w:pPr>
      <w:r w:rsidRPr="00DC2BA7">
        <w:rPr>
          <w:sz w:val="22"/>
          <w:szCs w:val="22"/>
          <w:lang w:val="sv-SE"/>
        </w:rPr>
        <w:t>Om du själv har glömt att använda en dos Xolair, injicera dosen så snart du kommer ihåg det. Tala sedan med din läkare om när du ska ta nästa dos.</w:t>
      </w:r>
    </w:p>
    <w:p w14:paraId="4505CE13" w14:textId="77777777" w:rsidR="00766995" w:rsidRPr="00DC2BA7" w:rsidRDefault="00766995" w:rsidP="00B057AB">
      <w:pPr>
        <w:pStyle w:val="Char2"/>
        <w:spacing w:before="0"/>
        <w:jc w:val="left"/>
        <w:rPr>
          <w:sz w:val="22"/>
          <w:szCs w:val="22"/>
          <w:lang w:val="sv-SE"/>
        </w:rPr>
      </w:pPr>
    </w:p>
    <w:p w14:paraId="0ABF8573" w14:textId="77777777" w:rsidR="00766995" w:rsidRPr="00DC2BA7" w:rsidRDefault="00B60735" w:rsidP="00B057AB">
      <w:pPr>
        <w:pStyle w:val="Char2"/>
        <w:keepNext/>
        <w:spacing w:before="0"/>
        <w:jc w:val="left"/>
        <w:rPr>
          <w:b/>
          <w:bCs/>
          <w:sz w:val="22"/>
          <w:szCs w:val="22"/>
          <w:lang w:val="sv-SE"/>
        </w:rPr>
      </w:pPr>
      <w:r w:rsidRPr="00DC2BA7">
        <w:rPr>
          <w:b/>
          <w:bCs/>
          <w:sz w:val="22"/>
          <w:szCs w:val="22"/>
          <w:lang w:val="sv-SE"/>
        </w:rPr>
        <w:t>Om du slutar använda Xolair</w:t>
      </w:r>
    </w:p>
    <w:p w14:paraId="706F3862" w14:textId="77777777" w:rsidR="00766995" w:rsidRPr="00DC2BA7" w:rsidRDefault="00B60735" w:rsidP="00B057AB">
      <w:pPr>
        <w:pStyle w:val="Char2"/>
        <w:widowControl w:val="0"/>
        <w:spacing w:before="0"/>
        <w:jc w:val="left"/>
        <w:rPr>
          <w:sz w:val="22"/>
          <w:szCs w:val="22"/>
          <w:lang w:val="sv-SE"/>
        </w:rPr>
      </w:pPr>
      <w:r w:rsidRPr="00DC2BA7">
        <w:rPr>
          <w:sz w:val="22"/>
          <w:szCs w:val="22"/>
          <w:lang w:val="sv-SE"/>
        </w:rPr>
        <w:t>Avbryt inte Xolair-behandlingen såvida inte läkaren bestämt det. Efter avbruten eller avslutad behandling med Xolair kan du få tillbaka dina symtom</w:t>
      </w:r>
      <w:r w:rsidR="00E733FA" w:rsidRPr="00DC2BA7">
        <w:rPr>
          <w:sz w:val="22"/>
          <w:szCs w:val="22"/>
          <w:lang w:val="sv-SE"/>
        </w:rPr>
        <w:t>.</w:t>
      </w:r>
    </w:p>
    <w:p w14:paraId="75D2FCDD" w14:textId="77777777" w:rsidR="00766995" w:rsidRPr="00DC2BA7" w:rsidRDefault="00766995" w:rsidP="00B057AB">
      <w:pPr>
        <w:pStyle w:val="Char2"/>
        <w:spacing w:before="0"/>
        <w:jc w:val="left"/>
        <w:rPr>
          <w:sz w:val="22"/>
          <w:szCs w:val="22"/>
          <w:lang w:val="sv-SE"/>
        </w:rPr>
      </w:pPr>
    </w:p>
    <w:p w14:paraId="3A3B8E77" w14:textId="77777777" w:rsidR="00766995" w:rsidRPr="00DC2BA7" w:rsidRDefault="00B60735" w:rsidP="00B057AB">
      <w:pPr>
        <w:pStyle w:val="Char2"/>
        <w:spacing w:before="0"/>
        <w:jc w:val="left"/>
        <w:rPr>
          <w:sz w:val="22"/>
          <w:szCs w:val="22"/>
          <w:lang w:val="sv-SE"/>
        </w:rPr>
      </w:pPr>
      <w:r w:rsidRPr="00DC2BA7">
        <w:rPr>
          <w:sz w:val="22"/>
          <w:szCs w:val="22"/>
          <w:lang w:val="sv-SE"/>
        </w:rPr>
        <w:t>Om du behandlas för kronisk spontan urtikaria kan din läkare då och då besluta att göra uppehåll i behandlingen med Xolair för att kunna bedöma dina symtom. Följ läkarens anvisningar.</w:t>
      </w:r>
    </w:p>
    <w:p w14:paraId="19D53F87" w14:textId="77777777" w:rsidR="00766995" w:rsidRPr="00DC2BA7" w:rsidRDefault="00766995" w:rsidP="00B057AB">
      <w:pPr>
        <w:pStyle w:val="Char2"/>
        <w:spacing w:before="0"/>
        <w:jc w:val="left"/>
        <w:rPr>
          <w:sz w:val="22"/>
          <w:szCs w:val="22"/>
          <w:lang w:val="sv-SE"/>
        </w:rPr>
      </w:pPr>
    </w:p>
    <w:p w14:paraId="24F2DEC8" w14:textId="77777777" w:rsidR="00766995" w:rsidRPr="00DC2BA7" w:rsidRDefault="00B60735" w:rsidP="00B057AB">
      <w:pPr>
        <w:pStyle w:val="Char2"/>
        <w:spacing w:before="0"/>
        <w:jc w:val="left"/>
        <w:rPr>
          <w:sz w:val="22"/>
          <w:szCs w:val="22"/>
          <w:lang w:val="sv-SE"/>
        </w:rPr>
      </w:pPr>
      <w:r w:rsidRPr="00DC2BA7">
        <w:rPr>
          <w:sz w:val="22"/>
          <w:szCs w:val="22"/>
          <w:lang w:val="sv-SE"/>
        </w:rPr>
        <w:t>Om du har ytterligare frågor om detta läkemedel, kontakta läkare, apotekspersonal eller sjuksköterska.</w:t>
      </w:r>
    </w:p>
    <w:p w14:paraId="1459761A" w14:textId="77777777" w:rsidR="00766995" w:rsidRPr="00DC2BA7" w:rsidRDefault="00766995" w:rsidP="00535973">
      <w:pPr>
        <w:pStyle w:val="Char2"/>
        <w:spacing w:before="0"/>
        <w:jc w:val="left"/>
        <w:rPr>
          <w:sz w:val="22"/>
          <w:szCs w:val="22"/>
          <w:lang w:val="sv-SE"/>
        </w:rPr>
      </w:pPr>
    </w:p>
    <w:p w14:paraId="471475F2" w14:textId="77777777" w:rsidR="00766995" w:rsidRPr="00DC2BA7" w:rsidRDefault="00766995" w:rsidP="00535973">
      <w:pPr>
        <w:pStyle w:val="Char2"/>
        <w:spacing w:before="0"/>
        <w:jc w:val="left"/>
        <w:rPr>
          <w:sz w:val="22"/>
          <w:szCs w:val="22"/>
          <w:lang w:val="sv-SE"/>
        </w:rPr>
      </w:pPr>
    </w:p>
    <w:p w14:paraId="76FDAF16" w14:textId="77777777" w:rsidR="00766995" w:rsidRPr="00DC2BA7" w:rsidRDefault="00B60735" w:rsidP="00535973">
      <w:pPr>
        <w:keepNext/>
        <w:widowControl w:val="0"/>
        <w:numPr>
          <w:ilvl w:val="12"/>
          <w:numId w:val="0"/>
        </w:numPr>
        <w:tabs>
          <w:tab w:val="clear" w:pos="567"/>
        </w:tabs>
        <w:spacing w:line="240" w:lineRule="auto"/>
        <w:ind w:left="567" w:right="-2" w:hanging="567"/>
        <w:rPr>
          <w:lang w:val="sv-SE"/>
        </w:rPr>
      </w:pPr>
      <w:r w:rsidRPr="00DC2BA7">
        <w:rPr>
          <w:b/>
          <w:bCs/>
          <w:lang w:val="sv-SE"/>
        </w:rPr>
        <w:t>4.</w:t>
      </w:r>
      <w:r w:rsidRPr="00DC2BA7">
        <w:rPr>
          <w:b/>
          <w:bCs/>
          <w:lang w:val="sv-SE"/>
        </w:rPr>
        <w:tab/>
        <w:t>Eventuella biverkningar</w:t>
      </w:r>
    </w:p>
    <w:p w14:paraId="7D32C797" w14:textId="77777777" w:rsidR="00766995" w:rsidRPr="00DC2BA7" w:rsidRDefault="00766995" w:rsidP="00535973">
      <w:pPr>
        <w:pStyle w:val="Char2"/>
        <w:keepNext/>
        <w:spacing w:before="0"/>
        <w:jc w:val="left"/>
        <w:rPr>
          <w:sz w:val="22"/>
          <w:szCs w:val="22"/>
          <w:lang w:val="sv-SE"/>
        </w:rPr>
      </w:pPr>
    </w:p>
    <w:p w14:paraId="201FDB93" w14:textId="77777777" w:rsidR="00766995" w:rsidRPr="00DC2BA7" w:rsidRDefault="00B60735" w:rsidP="00535973">
      <w:pPr>
        <w:pStyle w:val="Char2"/>
        <w:spacing w:before="0"/>
        <w:jc w:val="left"/>
        <w:rPr>
          <w:sz w:val="22"/>
          <w:szCs w:val="22"/>
          <w:lang w:val="sv-SE"/>
        </w:rPr>
      </w:pPr>
      <w:r w:rsidRPr="00DC2BA7">
        <w:rPr>
          <w:sz w:val="22"/>
          <w:szCs w:val="22"/>
          <w:lang w:val="sv-SE"/>
        </w:rPr>
        <w:t>Liksom alla läkemedel kan detta läkemedel orsaka biverkningar, men alla användare behöver inte få dem. Biverkningarna som orsakas av Xolair är i allmänhet lätta till måttliga, men kan i vissa fall vara allvarliga.</w:t>
      </w:r>
    </w:p>
    <w:p w14:paraId="013769A7" w14:textId="77777777" w:rsidR="00766995" w:rsidRPr="00DC2BA7" w:rsidRDefault="00766995" w:rsidP="00535973">
      <w:pPr>
        <w:pStyle w:val="Char2"/>
        <w:spacing w:before="0"/>
        <w:jc w:val="left"/>
        <w:rPr>
          <w:sz w:val="22"/>
          <w:szCs w:val="22"/>
          <w:lang w:val="sv-SE"/>
        </w:rPr>
      </w:pPr>
    </w:p>
    <w:p w14:paraId="45DCD793" w14:textId="77777777" w:rsidR="00766995" w:rsidRPr="00DC2BA7" w:rsidRDefault="00B60735" w:rsidP="00535973">
      <w:pPr>
        <w:pStyle w:val="Char2"/>
        <w:keepNext/>
        <w:spacing w:before="0"/>
        <w:jc w:val="left"/>
        <w:rPr>
          <w:sz w:val="22"/>
          <w:szCs w:val="22"/>
          <w:u w:val="single"/>
          <w:lang w:val="sv-SE"/>
        </w:rPr>
      </w:pPr>
      <w:r w:rsidRPr="00DC2BA7">
        <w:rPr>
          <w:sz w:val="22"/>
          <w:szCs w:val="22"/>
          <w:u w:val="single"/>
          <w:lang w:val="sv-SE"/>
        </w:rPr>
        <w:t>Allvarliga biverkningar:</w:t>
      </w:r>
    </w:p>
    <w:p w14:paraId="3BCF5F41" w14:textId="77777777" w:rsidR="0021495F" w:rsidRPr="00DC2BA7" w:rsidRDefault="00B60735" w:rsidP="00535973">
      <w:pPr>
        <w:pStyle w:val="Char2"/>
        <w:keepNext/>
        <w:spacing w:before="0"/>
        <w:jc w:val="left"/>
        <w:rPr>
          <w:sz w:val="22"/>
          <w:szCs w:val="22"/>
          <w:u w:val="single"/>
          <w:lang w:val="sv-SE"/>
        </w:rPr>
      </w:pPr>
      <w:r w:rsidRPr="00DC2BA7">
        <w:rPr>
          <w:sz w:val="22"/>
          <w:szCs w:val="22"/>
          <w:lang w:val="sv-SE"/>
        </w:rPr>
        <w:t>Sök omedelbart medicinsk vård om du märker några tecken på följande biverkningar:</w:t>
      </w:r>
    </w:p>
    <w:p w14:paraId="1DEDA70F" w14:textId="77777777" w:rsidR="0021495F" w:rsidRPr="00DC2BA7" w:rsidRDefault="00B60735" w:rsidP="00535973">
      <w:pPr>
        <w:pStyle w:val="Char2"/>
        <w:keepNext/>
        <w:spacing w:before="0"/>
        <w:jc w:val="left"/>
        <w:rPr>
          <w:sz w:val="22"/>
          <w:szCs w:val="22"/>
          <w:lang w:val="sv-SE"/>
        </w:rPr>
      </w:pPr>
      <w:r w:rsidRPr="00DC2BA7">
        <w:rPr>
          <w:sz w:val="22"/>
          <w:szCs w:val="22"/>
          <w:lang w:val="sv-SE"/>
        </w:rPr>
        <w:t>Sällsynta (kan förekomma hos upp till 1 av 1</w:t>
      </w:r>
      <w:r w:rsidRPr="00DC2BA7">
        <w:rPr>
          <w:sz w:val="22"/>
          <w:szCs w:val="22"/>
          <w:lang w:val="nb-NO"/>
        </w:rPr>
        <w:t> </w:t>
      </w:r>
      <w:r w:rsidRPr="00DC2BA7">
        <w:rPr>
          <w:sz w:val="22"/>
          <w:szCs w:val="22"/>
          <w:lang w:val="sv-SE"/>
        </w:rPr>
        <w:t>000</w:t>
      </w:r>
      <w:r w:rsidRPr="00DC2BA7">
        <w:rPr>
          <w:sz w:val="22"/>
          <w:szCs w:val="22"/>
          <w:lang w:val="nb-NO"/>
        </w:rPr>
        <w:t> </w:t>
      </w:r>
      <w:r w:rsidRPr="00DC2BA7">
        <w:rPr>
          <w:sz w:val="22"/>
          <w:szCs w:val="22"/>
          <w:lang w:val="sv-SE"/>
        </w:rPr>
        <w:t>personer)</w:t>
      </w:r>
    </w:p>
    <w:p w14:paraId="412EAFE8" w14:textId="77777777" w:rsidR="0021495F" w:rsidRPr="00DC2BA7" w:rsidRDefault="00B60735" w:rsidP="00535973">
      <w:pPr>
        <w:pStyle w:val="Char2"/>
        <w:widowControl w:val="0"/>
        <w:numPr>
          <w:ilvl w:val="0"/>
          <w:numId w:val="43"/>
        </w:numPr>
        <w:tabs>
          <w:tab w:val="clear" w:pos="360"/>
        </w:tabs>
        <w:spacing w:before="0"/>
        <w:ind w:left="567" w:hanging="567"/>
        <w:jc w:val="left"/>
        <w:rPr>
          <w:sz w:val="22"/>
          <w:szCs w:val="22"/>
          <w:lang w:val="sv-SE"/>
        </w:rPr>
      </w:pPr>
      <w:r w:rsidRPr="00DC2BA7">
        <w:rPr>
          <w:sz w:val="22"/>
          <w:szCs w:val="22"/>
          <w:lang w:val="sv-SE"/>
        </w:rPr>
        <w:t xml:space="preserve">Svåra allergiska reaktioner (inklusive anafylaktiska reaktioner). Symtom kan inkludera hudutslag, klåda eller nässelfeber, svullnad av ansikte, läppar, tunga, svalg eller luftstrupe eller andra delar av kroppen, snabba hjärtslag, yrsel och berusningskänsla, förvirring, andnöd, rossel eller svårighet att andas, blåaktig hud eller läppar, </w:t>
      </w:r>
      <w:r w:rsidR="00845E16" w:rsidRPr="00DC2BA7">
        <w:rPr>
          <w:sz w:val="22"/>
          <w:szCs w:val="22"/>
          <w:lang w:val="sv-SE"/>
        </w:rPr>
        <w:t xml:space="preserve">fallande blodtryck med </w:t>
      </w:r>
      <w:r w:rsidRPr="00DC2BA7">
        <w:rPr>
          <w:sz w:val="22"/>
          <w:szCs w:val="22"/>
          <w:lang w:val="sv-SE"/>
        </w:rPr>
        <w:t>svimning eller förl</w:t>
      </w:r>
      <w:r w:rsidR="00845E16" w:rsidRPr="00DC2BA7">
        <w:rPr>
          <w:sz w:val="22"/>
          <w:szCs w:val="22"/>
          <w:lang w:val="sv-SE"/>
        </w:rPr>
        <w:t>ust</w:t>
      </w:r>
      <w:r w:rsidRPr="00DC2BA7">
        <w:rPr>
          <w:sz w:val="22"/>
          <w:szCs w:val="22"/>
          <w:lang w:val="sv-SE"/>
        </w:rPr>
        <w:t xml:space="preserve"> av medvetandet. Om du tidigare har drabbats av allvarliga allergiska reaktioner (anafylaktiska </w:t>
      </w:r>
      <w:r w:rsidRPr="00DC2BA7">
        <w:rPr>
          <w:sz w:val="22"/>
          <w:szCs w:val="22"/>
          <w:lang w:val="sv-SE"/>
        </w:rPr>
        <w:lastRenderedPageBreak/>
        <w:t>reaktioner) som inte berodde på Xolair, kan risken för en allvarlig allergisk reaktion i samband med användning av Xolair vara större.</w:t>
      </w:r>
    </w:p>
    <w:p w14:paraId="371F3FBB" w14:textId="77777777" w:rsidR="0021495F" w:rsidRPr="00DC2BA7" w:rsidRDefault="00B60735" w:rsidP="00535973">
      <w:pPr>
        <w:pStyle w:val="Char2"/>
        <w:widowControl w:val="0"/>
        <w:numPr>
          <w:ilvl w:val="0"/>
          <w:numId w:val="43"/>
        </w:numPr>
        <w:tabs>
          <w:tab w:val="clear" w:pos="360"/>
        </w:tabs>
        <w:spacing w:before="0"/>
        <w:ind w:left="567" w:hanging="567"/>
        <w:jc w:val="left"/>
        <w:rPr>
          <w:sz w:val="22"/>
          <w:szCs w:val="22"/>
          <w:lang w:val="sv-SE"/>
        </w:rPr>
      </w:pPr>
      <w:r w:rsidRPr="00DC2BA7">
        <w:rPr>
          <w:sz w:val="22"/>
          <w:szCs w:val="22"/>
          <w:lang w:val="sv-SE"/>
        </w:rPr>
        <w:t>Systemisk lupus erythematosus (SLE). Symtom kan inkludera muskelsmärta, ledsmärta och ledsvullnad, hudutslag, feber, viktminskning och trötthet.</w:t>
      </w:r>
    </w:p>
    <w:p w14:paraId="44DCCAB7" w14:textId="77777777" w:rsidR="0021495F" w:rsidRPr="00DC2BA7" w:rsidRDefault="0021495F" w:rsidP="00535973">
      <w:pPr>
        <w:pStyle w:val="Char2"/>
        <w:widowControl w:val="0"/>
        <w:spacing w:before="0"/>
        <w:jc w:val="left"/>
        <w:rPr>
          <w:sz w:val="22"/>
          <w:szCs w:val="22"/>
          <w:lang w:val="sv-SE"/>
        </w:rPr>
      </w:pPr>
    </w:p>
    <w:p w14:paraId="6559A9E4" w14:textId="77777777" w:rsidR="0021495F" w:rsidRPr="00DC2BA7" w:rsidRDefault="00B60735" w:rsidP="00535973">
      <w:pPr>
        <w:pStyle w:val="Char2"/>
        <w:keepNext/>
        <w:spacing w:before="0"/>
        <w:jc w:val="left"/>
        <w:rPr>
          <w:sz w:val="22"/>
          <w:szCs w:val="22"/>
          <w:lang w:val="sv-SE"/>
        </w:rPr>
      </w:pPr>
      <w:r w:rsidRPr="00DC2BA7">
        <w:rPr>
          <w:sz w:val="22"/>
          <w:szCs w:val="22"/>
          <w:lang w:val="sv-SE"/>
        </w:rPr>
        <w:t>Ingen känd frekvens (frekvensen kan inte beräknas utifrån tillgängliga uppgifter)</w:t>
      </w:r>
    </w:p>
    <w:p w14:paraId="3BD780BF" w14:textId="77777777" w:rsidR="0021495F" w:rsidRPr="00DC2BA7" w:rsidRDefault="00B60735" w:rsidP="00535973">
      <w:pPr>
        <w:pStyle w:val="Char2"/>
        <w:widowControl w:val="0"/>
        <w:numPr>
          <w:ilvl w:val="0"/>
          <w:numId w:val="44"/>
        </w:numPr>
        <w:tabs>
          <w:tab w:val="clear" w:pos="360"/>
        </w:tabs>
        <w:spacing w:before="0"/>
        <w:ind w:left="567" w:hanging="567"/>
        <w:jc w:val="left"/>
        <w:rPr>
          <w:sz w:val="22"/>
          <w:szCs w:val="22"/>
          <w:lang w:val="sv-SE"/>
        </w:rPr>
      </w:pPr>
      <w:r w:rsidRPr="00DC2BA7">
        <w:rPr>
          <w:sz w:val="22"/>
          <w:szCs w:val="22"/>
          <w:lang w:val="sv-SE"/>
        </w:rPr>
        <w:t>Churg-Strauss eller hypereosinofilt syndrom. Symtom kan inkludera ett eller flera av följande: svullnad, smärta eller hudutslag runt blod- eller lymfkärl, förhöjda nivåer av en viss typ av vita blodkroppar (uttalad eosinofili), förvärrade andningsproblem, nästäppa, hjärtproblem, värk, domningar, stickningar i armar eller ben.</w:t>
      </w:r>
    </w:p>
    <w:p w14:paraId="5572EEF6" w14:textId="77777777" w:rsidR="0021495F" w:rsidRPr="00DC2BA7" w:rsidRDefault="00B60735" w:rsidP="00535973">
      <w:pPr>
        <w:pStyle w:val="Char2"/>
        <w:widowControl w:val="0"/>
        <w:numPr>
          <w:ilvl w:val="0"/>
          <w:numId w:val="44"/>
        </w:numPr>
        <w:tabs>
          <w:tab w:val="clear" w:pos="360"/>
        </w:tabs>
        <w:spacing w:before="0"/>
        <w:ind w:left="567" w:hanging="567"/>
        <w:jc w:val="left"/>
        <w:rPr>
          <w:sz w:val="22"/>
          <w:szCs w:val="22"/>
          <w:lang w:val="sv-SE"/>
        </w:rPr>
      </w:pPr>
      <w:r w:rsidRPr="00DC2BA7">
        <w:rPr>
          <w:sz w:val="22"/>
          <w:szCs w:val="22"/>
          <w:lang w:val="sv-SE"/>
        </w:rPr>
        <w:t>Låga trombocytnivåer (blodplättar), vilket kan ge symtom som blödning eller att blåmärken uppstår lättare än vanligt.</w:t>
      </w:r>
    </w:p>
    <w:p w14:paraId="35462976" w14:textId="77777777" w:rsidR="0021495F" w:rsidRPr="00DC2BA7" w:rsidRDefault="00B60735" w:rsidP="00535973">
      <w:pPr>
        <w:pStyle w:val="Char2"/>
        <w:keepNext/>
        <w:widowControl w:val="0"/>
        <w:numPr>
          <w:ilvl w:val="0"/>
          <w:numId w:val="44"/>
        </w:numPr>
        <w:tabs>
          <w:tab w:val="clear" w:pos="360"/>
        </w:tabs>
        <w:spacing w:before="0"/>
        <w:ind w:left="567" w:hanging="567"/>
        <w:jc w:val="left"/>
        <w:rPr>
          <w:sz w:val="22"/>
          <w:szCs w:val="22"/>
          <w:lang w:val="sv-SE"/>
        </w:rPr>
      </w:pPr>
      <w:r w:rsidRPr="00DC2BA7">
        <w:rPr>
          <w:sz w:val="22"/>
          <w:szCs w:val="22"/>
          <w:lang w:val="sv-SE"/>
        </w:rPr>
        <w:t>Serumsjuka. Symtom kan inkludera ett eller flera av följande: ledvärk med eller utan svullnad eller stelhet, hudutslag, feber, svullna lymfkörtlar, muskelvärk.</w:t>
      </w:r>
    </w:p>
    <w:p w14:paraId="5FB16264" w14:textId="77777777" w:rsidR="0021495F" w:rsidRPr="00DC2BA7" w:rsidRDefault="0021495F" w:rsidP="00535973">
      <w:pPr>
        <w:pStyle w:val="Char2"/>
        <w:spacing w:before="0"/>
        <w:jc w:val="left"/>
        <w:rPr>
          <w:sz w:val="22"/>
          <w:szCs w:val="22"/>
          <w:lang w:val="sv-SE"/>
        </w:rPr>
      </w:pPr>
    </w:p>
    <w:p w14:paraId="33187DF4" w14:textId="77777777" w:rsidR="0021495F" w:rsidRPr="00DC2BA7" w:rsidRDefault="00B60735" w:rsidP="00B057AB">
      <w:pPr>
        <w:pStyle w:val="Char2"/>
        <w:keepNext/>
        <w:spacing w:before="0"/>
        <w:jc w:val="left"/>
        <w:rPr>
          <w:sz w:val="22"/>
          <w:szCs w:val="22"/>
          <w:u w:val="single"/>
          <w:lang w:val="sv-SE"/>
        </w:rPr>
      </w:pPr>
      <w:r w:rsidRPr="00DC2BA7">
        <w:rPr>
          <w:sz w:val="22"/>
          <w:szCs w:val="22"/>
          <w:u w:val="single"/>
          <w:lang w:val="sv-SE"/>
        </w:rPr>
        <w:t>Andra biverkningar är:</w:t>
      </w:r>
    </w:p>
    <w:p w14:paraId="4DA4DB7F" w14:textId="77777777" w:rsidR="0021495F" w:rsidRPr="00DC2BA7" w:rsidRDefault="00B60735" w:rsidP="00B057AB">
      <w:pPr>
        <w:pStyle w:val="Char2"/>
        <w:keepNext/>
        <w:spacing w:before="0"/>
        <w:jc w:val="left"/>
        <w:rPr>
          <w:sz w:val="22"/>
          <w:szCs w:val="22"/>
          <w:lang w:val="sv-SE"/>
        </w:rPr>
      </w:pPr>
      <w:r w:rsidRPr="00DC2BA7">
        <w:rPr>
          <w:sz w:val="22"/>
          <w:szCs w:val="22"/>
          <w:lang w:val="sv-SE"/>
        </w:rPr>
        <w:t>Mycket vanliga (kan förekomma hos fler än 1 av 10</w:t>
      </w:r>
      <w:r w:rsidRPr="00DC2BA7">
        <w:rPr>
          <w:sz w:val="22"/>
          <w:szCs w:val="22"/>
          <w:lang w:val="nb-NO"/>
        </w:rPr>
        <w:t> </w:t>
      </w:r>
      <w:r w:rsidRPr="00DC2BA7">
        <w:rPr>
          <w:sz w:val="22"/>
          <w:szCs w:val="22"/>
          <w:lang w:val="sv-SE"/>
        </w:rPr>
        <w:t>personer)</w:t>
      </w:r>
    </w:p>
    <w:p w14:paraId="48857984" w14:textId="77777777" w:rsidR="0021495F" w:rsidRPr="00DC2BA7" w:rsidRDefault="00B60735" w:rsidP="00B057AB">
      <w:pPr>
        <w:pStyle w:val="Char2"/>
        <w:widowControl w:val="0"/>
        <w:numPr>
          <w:ilvl w:val="0"/>
          <w:numId w:val="45"/>
        </w:numPr>
        <w:tabs>
          <w:tab w:val="clear" w:pos="360"/>
        </w:tabs>
        <w:spacing w:before="0"/>
        <w:ind w:left="567" w:hanging="567"/>
        <w:jc w:val="left"/>
        <w:rPr>
          <w:sz w:val="22"/>
          <w:szCs w:val="22"/>
          <w:lang w:val="sv-SE"/>
        </w:rPr>
      </w:pPr>
      <w:r w:rsidRPr="00DC2BA7">
        <w:rPr>
          <w:sz w:val="22"/>
          <w:szCs w:val="22"/>
          <w:lang w:val="sv-SE"/>
        </w:rPr>
        <w:t>feber (hos barn).</w:t>
      </w:r>
    </w:p>
    <w:p w14:paraId="4393A9C0" w14:textId="77777777" w:rsidR="0021495F" w:rsidRPr="00DC2BA7" w:rsidRDefault="0021495F" w:rsidP="00B057AB">
      <w:pPr>
        <w:pStyle w:val="Char2"/>
        <w:spacing w:before="0"/>
        <w:jc w:val="left"/>
        <w:rPr>
          <w:sz w:val="22"/>
          <w:szCs w:val="22"/>
          <w:u w:val="single"/>
          <w:lang w:val="sv-SE"/>
        </w:rPr>
      </w:pPr>
    </w:p>
    <w:p w14:paraId="12E3FAB4" w14:textId="77777777" w:rsidR="0021495F" w:rsidRPr="00DC2BA7" w:rsidRDefault="00B60735" w:rsidP="00B057AB">
      <w:pPr>
        <w:pStyle w:val="Char2"/>
        <w:keepNext/>
        <w:spacing w:before="0"/>
        <w:jc w:val="left"/>
        <w:rPr>
          <w:sz w:val="22"/>
          <w:szCs w:val="22"/>
          <w:lang w:val="sv-SE"/>
        </w:rPr>
      </w:pPr>
      <w:r w:rsidRPr="00DC2BA7">
        <w:rPr>
          <w:sz w:val="22"/>
          <w:szCs w:val="22"/>
          <w:lang w:val="sv-SE"/>
        </w:rPr>
        <w:t>Vanliga (kan förekomma hos upp till 1 av 10</w:t>
      </w:r>
      <w:r w:rsidRPr="00DC2BA7">
        <w:rPr>
          <w:sz w:val="22"/>
          <w:szCs w:val="22"/>
          <w:lang w:val="nb-NO"/>
        </w:rPr>
        <w:t> </w:t>
      </w:r>
      <w:r w:rsidRPr="00DC2BA7">
        <w:rPr>
          <w:sz w:val="22"/>
          <w:szCs w:val="22"/>
          <w:lang w:val="sv-SE"/>
        </w:rPr>
        <w:t>personer)</w:t>
      </w:r>
    </w:p>
    <w:p w14:paraId="4F157799" w14:textId="77777777" w:rsidR="0021495F" w:rsidRPr="00DC2BA7" w:rsidRDefault="00B60735" w:rsidP="00B057AB">
      <w:pPr>
        <w:pStyle w:val="Char2"/>
        <w:widowControl w:val="0"/>
        <w:numPr>
          <w:ilvl w:val="0"/>
          <w:numId w:val="46"/>
        </w:numPr>
        <w:tabs>
          <w:tab w:val="clear" w:pos="360"/>
          <w:tab w:val="num" w:pos="0"/>
        </w:tabs>
        <w:spacing w:before="0"/>
        <w:ind w:left="567" w:hanging="567"/>
        <w:jc w:val="left"/>
        <w:rPr>
          <w:sz w:val="22"/>
          <w:szCs w:val="22"/>
          <w:lang w:val="sv-SE"/>
        </w:rPr>
      </w:pPr>
      <w:r w:rsidRPr="00DC2BA7">
        <w:rPr>
          <w:sz w:val="22"/>
          <w:szCs w:val="22"/>
          <w:lang w:val="sv-SE"/>
        </w:rPr>
        <w:t>reaktioner på injektionsstället, som t ex smärta, svullnad, klåda och rodnad</w:t>
      </w:r>
    </w:p>
    <w:p w14:paraId="059A08DE" w14:textId="77777777" w:rsidR="0021495F" w:rsidRPr="00DC2BA7" w:rsidRDefault="00B60735" w:rsidP="00B057AB">
      <w:pPr>
        <w:pStyle w:val="Char2"/>
        <w:widowControl w:val="0"/>
        <w:numPr>
          <w:ilvl w:val="0"/>
          <w:numId w:val="46"/>
        </w:numPr>
        <w:tabs>
          <w:tab w:val="clear" w:pos="360"/>
          <w:tab w:val="num" w:pos="0"/>
        </w:tabs>
        <w:spacing w:before="0"/>
        <w:ind w:left="567" w:hanging="567"/>
        <w:jc w:val="left"/>
        <w:rPr>
          <w:sz w:val="22"/>
          <w:szCs w:val="22"/>
          <w:lang w:val="sv-SE"/>
        </w:rPr>
      </w:pPr>
      <w:r w:rsidRPr="00DC2BA7">
        <w:rPr>
          <w:sz w:val="22"/>
          <w:szCs w:val="22"/>
          <w:lang w:val="sv-SE"/>
        </w:rPr>
        <w:t>smärta i övre delen av magen</w:t>
      </w:r>
    </w:p>
    <w:p w14:paraId="0152EFCA" w14:textId="77777777" w:rsidR="0021495F" w:rsidRPr="00DC2BA7" w:rsidRDefault="00B60735" w:rsidP="00B057AB">
      <w:pPr>
        <w:pStyle w:val="Char2"/>
        <w:widowControl w:val="0"/>
        <w:numPr>
          <w:ilvl w:val="0"/>
          <w:numId w:val="46"/>
        </w:numPr>
        <w:tabs>
          <w:tab w:val="clear" w:pos="360"/>
          <w:tab w:val="num" w:pos="0"/>
        </w:tabs>
        <w:spacing w:before="0"/>
        <w:ind w:left="567" w:hanging="567"/>
        <w:jc w:val="left"/>
        <w:rPr>
          <w:sz w:val="22"/>
          <w:szCs w:val="22"/>
          <w:lang w:val="sv-SE"/>
        </w:rPr>
      </w:pPr>
      <w:r w:rsidRPr="00DC2BA7">
        <w:rPr>
          <w:sz w:val="22"/>
          <w:szCs w:val="22"/>
          <w:lang w:val="sv-SE"/>
        </w:rPr>
        <w:t>huvudvärk (mycket vanlig hos barn)</w:t>
      </w:r>
    </w:p>
    <w:p w14:paraId="65C5C244" w14:textId="77777777" w:rsidR="00DE4AFC" w:rsidRPr="00DC2BA7" w:rsidRDefault="00B60735" w:rsidP="00B057AB">
      <w:pPr>
        <w:pStyle w:val="Char2"/>
        <w:widowControl w:val="0"/>
        <w:numPr>
          <w:ilvl w:val="0"/>
          <w:numId w:val="46"/>
        </w:numPr>
        <w:tabs>
          <w:tab w:val="clear" w:pos="360"/>
          <w:tab w:val="num" w:pos="0"/>
        </w:tabs>
        <w:spacing w:before="0"/>
        <w:ind w:left="567" w:hanging="567"/>
        <w:jc w:val="left"/>
        <w:rPr>
          <w:sz w:val="22"/>
          <w:szCs w:val="22"/>
          <w:lang w:val="sv-SE"/>
        </w:rPr>
      </w:pPr>
      <w:r w:rsidRPr="00DC2BA7">
        <w:rPr>
          <w:sz w:val="22"/>
          <w:szCs w:val="22"/>
          <w:lang w:val="sv-SE"/>
        </w:rPr>
        <w:t>övre luftvägsinfektion såsom inflammation i svalget (halsont) och förkylning</w:t>
      </w:r>
    </w:p>
    <w:p w14:paraId="6EBA9925" w14:textId="77777777" w:rsidR="00DE4AFC" w:rsidRPr="00DC2BA7" w:rsidRDefault="00B60735" w:rsidP="00B057AB">
      <w:pPr>
        <w:pStyle w:val="Char2"/>
        <w:widowControl w:val="0"/>
        <w:numPr>
          <w:ilvl w:val="0"/>
          <w:numId w:val="46"/>
        </w:numPr>
        <w:tabs>
          <w:tab w:val="clear" w:pos="360"/>
          <w:tab w:val="num" w:pos="0"/>
        </w:tabs>
        <w:spacing w:before="0"/>
        <w:ind w:left="567" w:hanging="567"/>
        <w:jc w:val="left"/>
        <w:rPr>
          <w:sz w:val="22"/>
          <w:szCs w:val="22"/>
          <w:lang w:val="sv-SE"/>
        </w:rPr>
      </w:pPr>
      <w:r w:rsidRPr="00DC2BA7">
        <w:rPr>
          <w:snapToGrid/>
          <w:color w:val="222222"/>
          <w:sz w:val="22"/>
          <w:szCs w:val="22"/>
          <w:lang w:val="sv-SE"/>
        </w:rPr>
        <w:t>känsla av tryck eller smärta i kinderna och pannan (bihåleinflammation, bihålehuvudvärk)</w:t>
      </w:r>
    </w:p>
    <w:p w14:paraId="07922212" w14:textId="77777777" w:rsidR="00DE4AFC" w:rsidRPr="00DC2BA7" w:rsidRDefault="00B60735" w:rsidP="00B057AB">
      <w:pPr>
        <w:pStyle w:val="Char2"/>
        <w:widowControl w:val="0"/>
        <w:numPr>
          <w:ilvl w:val="0"/>
          <w:numId w:val="46"/>
        </w:numPr>
        <w:tabs>
          <w:tab w:val="clear" w:pos="360"/>
          <w:tab w:val="num" w:pos="0"/>
        </w:tabs>
        <w:spacing w:before="0"/>
        <w:ind w:left="567" w:hanging="567"/>
        <w:jc w:val="left"/>
        <w:rPr>
          <w:sz w:val="22"/>
          <w:szCs w:val="22"/>
          <w:lang w:val="sv-SE"/>
        </w:rPr>
      </w:pPr>
      <w:r w:rsidRPr="00DC2BA7">
        <w:rPr>
          <w:sz w:val="22"/>
          <w:szCs w:val="22"/>
          <w:lang w:val="sv-SE"/>
        </w:rPr>
        <w:t>ledvärk (artralgi)</w:t>
      </w:r>
    </w:p>
    <w:p w14:paraId="0C31C94F" w14:textId="77777777" w:rsidR="00DE4AFC" w:rsidRPr="00DC2BA7" w:rsidRDefault="00B60735" w:rsidP="00B057AB">
      <w:pPr>
        <w:pStyle w:val="Char2"/>
        <w:widowControl w:val="0"/>
        <w:numPr>
          <w:ilvl w:val="0"/>
          <w:numId w:val="46"/>
        </w:numPr>
        <w:tabs>
          <w:tab w:val="clear" w:pos="360"/>
          <w:tab w:val="num" w:pos="0"/>
        </w:tabs>
        <w:spacing w:before="0"/>
        <w:ind w:left="567" w:hanging="567"/>
        <w:jc w:val="left"/>
        <w:rPr>
          <w:sz w:val="22"/>
          <w:szCs w:val="22"/>
          <w:lang w:val="sv-SE"/>
        </w:rPr>
      </w:pPr>
      <w:r w:rsidRPr="00DC2BA7">
        <w:rPr>
          <w:sz w:val="22"/>
          <w:szCs w:val="22"/>
          <w:lang w:val="sv-SE"/>
        </w:rPr>
        <w:t>yrsel</w:t>
      </w:r>
      <w:r w:rsidR="00481091" w:rsidRPr="00DC2BA7">
        <w:rPr>
          <w:sz w:val="22"/>
          <w:szCs w:val="22"/>
          <w:lang w:val="sv-SE"/>
        </w:rPr>
        <w:t>.</w:t>
      </w:r>
    </w:p>
    <w:p w14:paraId="6D049B16" w14:textId="77777777" w:rsidR="0021495F" w:rsidRPr="00DC2BA7" w:rsidRDefault="0021495F" w:rsidP="00B057AB">
      <w:pPr>
        <w:pStyle w:val="Char2"/>
        <w:widowControl w:val="0"/>
        <w:spacing w:before="0"/>
        <w:jc w:val="left"/>
        <w:rPr>
          <w:sz w:val="22"/>
          <w:szCs w:val="22"/>
          <w:lang w:val="sv-SE"/>
        </w:rPr>
      </w:pPr>
    </w:p>
    <w:p w14:paraId="64BE8E74" w14:textId="77777777" w:rsidR="0021495F" w:rsidRPr="00DC2BA7" w:rsidRDefault="00B60735" w:rsidP="00B057AB">
      <w:pPr>
        <w:pStyle w:val="Char2"/>
        <w:keepNext/>
        <w:widowControl w:val="0"/>
        <w:spacing w:before="0"/>
        <w:jc w:val="left"/>
        <w:rPr>
          <w:sz w:val="22"/>
          <w:szCs w:val="22"/>
          <w:lang w:val="sv-SE"/>
        </w:rPr>
      </w:pPr>
      <w:r w:rsidRPr="00DC2BA7">
        <w:rPr>
          <w:sz w:val="22"/>
          <w:szCs w:val="22"/>
          <w:lang w:val="sv-SE"/>
        </w:rPr>
        <w:t>Mindre vanliga (kan förekomma hos upp till 1 av 100</w:t>
      </w:r>
      <w:r w:rsidRPr="00DC2BA7">
        <w:rPr>
          <w:sz w:val="22"/>
          <w:szCs w:val="22"/>
          <w:lang w:val="nb-NO"/>
        </w:rPr>
        <w:t> </w:t>
      </w:r>
      <w:r w:rsidRPr="00DC2BA7">
        <w:rPr>
          <w:sz w:val="22"/>
          <w:szCs w:val="22"/>
          <w:lang w:val="sv-SE"/>
        </w:rPr>
        <w:t>personer)</w:t>
      </w:r>
    </w:p>
    <w:p w14:paraId="7D6BF4E5" w14:textId="77777777" w:rsidR="0021495F" w:rsidRPr="00DC2BA7" w:rsidRDefault="00B60735" w:rsidP="00B057AB">
      <w:pPr>
        <w:pStyle w:val="Char2"/>
        <w:widowControl w:val="0"/>
        <w:numPr>
          <w:ilvl w:val="0"/>
          <w:numId w:val="47"/>
        </w:numPr>
        <w:tabs>
          <w:tab w:val="clear" w:pos="360"/>
          <w:tab w:val="num" w:pos="0"/>
        </w:tabs>
        <w:spacing w:before="0"/>
        <w:ind w:left="567" w:hanging="567"/>
        <w:jc w:val="left"/>
        <w:rPr>
          <w:sz w:val="22"/>
          <w:szCs w:val="22"/>
          <w:lang w:val="sv-SE"/>
        </w:rPr>
      </w:pPr>
      <w:r w:rsidRPr="00DC2BA7">
        <w:rPr>
          <w:sz w:val="22"/>
          <w:szCs w:val="22"/>
          <w:lang w:val="sv-SE"/>
        </w:rPr>
        <w:t>känsla av sömnighet eller trötthet</w:t>
      </w:r>
    </w:p>
    <w:p w14:paraId="319EDF97" w14:textId="77777777" w:rsidR="0021495F" w:rsidRPr="00DC2BA7" w:rsidRDefault="00B60735" w:rsidP="00B057AB">
      <w:pPr>
        <w:pStyle w:val="Char2"/>
        <w:widowControl w:val="0"/>
        <w:numPr>
          <w:ilvl w:val="0"/>
          <w:numId w:val="47"/>
        </w:numPr>
        <w:tabs>
          <w:tab w:val="clear" w:pos="360"/>
          <w:tab w:val="num" w:pos="0"/>
        </w:tabs>
        <w:spacing w:before="0"/>
        <w:ind w:left="567" w:hanging="567"/>
        <w:jc w:val="left"/>
        <w:rPr>
          <w:sz w:val="22"/>
          <w:szCs w:val="22"/>
          <w:lang w:val="sv-SE"/>
        </w:rPr>
      </w:pPr>
      <w:r w:rsidRPr="00DC2BA7">
        <w:rPr>
          <w:sz w:val="22"/>
          <w:szCs w:val="22"/>
          <w:lang w:val="sv-SE"/>
        </w:rPr>
        <w:t>stickningar eller domningar i händerna eller fötterna</w:t>
      </w:r>
    </w:p>
    <w:p w14:paraId="36F47AFF" w14:textId="77777777" w:rsidR="0021495F" w:rsidRPr="00DC2BA7" w:rsidRDefault="00B60735" w:rsidP="00B057AB">
      <w:pPr>
        <w:pStyle w:val="Char2"/>
        <w:widowControl w:val="0"/>
        <w:numPr>
          <w:ilvl w:val="0"/>
          <w:numId w:val="47"/>
        </w:numPr>
        <w:tabs>
          <w:tab w:val="clear" w:pos="360"/>
          <w:tab w:val="num" w:pos="0"/>
        </w:tabs>
        <w:spacing w:before="0"/>
        <w:ind w:left="567" w:hanging="567"/>
        <w:jc w:val="left"/>
        <w:rPr>
          <w:sz w:val="22"/>
          <w:szCs w:val="22"/>
          <w:lang w:val="sv-SE"/>
        </w:rPr>
      </w:pPr>
      <w:r w:rsidRPr="00DC2BA7">
        <w:rPr>
          <w:sz w:val="22"/>
          <w:szCs w:val="22"/>
          <w:lang w:val="sv-SE"/>
        </w:rPr>
        <w:t>svimning, lågt blodtryck när du sitter eller står upp (postural hypotension), rodnad</w:t>
      </w:r>
    </w:p>
    <w:p w14:paraId="5C1F6BFE" w14:textId="77777777" w:rsidR="0021495F" w:rsidRPr="00DC2BA7" w:rsidRDefault="00B60735" w:rsidP="00B057AB">
      <w:pPr>
        <w:pStyle w:val="Char2"/>
        <w:widowControl w:val="0"/>
        <w:numPr>
          <w:ilvl w:val="0"/>
          <w:numId w:val="47"/>
        </w:numPr>
        <w:tabs>
          <w:tab w:val="clear" w:pos="360"/>
          <w:tab w:val="num" w:pos="0"/>
        </w:tabs>
        <w:spacing w:before="0"/>
        <w:ind w:left="567" w:hanging="567"/>
        <w:jc w:val="left"/>
        <w:rPr>
          <w:sz w:val="22"/>
          <w:szCs w:val="22"/>
        </w:rPr>
      </w:pPr>
      <w:r w:rsidRPr="00DC2BA7">
        <w:rPr>
          <w:sz w:val="22"/>
          <w:szCs w:val="22"/>
          <w:lang w:val="sv-SE"/>
        </w:rPr>
        <w:t>halsont, hosta, akuta andningsbesvär</w:t>
      </w:r>
    </w:p>
    <w:p w14:paraId="3C7EC391" w14:textId="77777777" w:rsidR="0021495F" w:rsidRPr="00DC2BA7" w:rsidRDefault="00B60735" w:rsidP="00B057AB">
      <w:pPr>
        <w:pStyle w:val="Char2"/>
        <w:widowControl w:val="0"/>
        <w:numPr>
          <w:ilvl w:val="0"/>
          <w:numId w:val="47"/>
        </w:numPr>
        <w:tabs>
          <w:tab w:val="clear" w:pos="360"/>
          <w:tab w:val="num" w:pos="0"/>
        </w:tabs>
        <w:spacing w:before="0"/>
        <w:ind w:left="567" w:hanging="567"/>
        <w:jc w:val="left"/>
        <w:rPr>
          <w:sz w:val="22"/>
          <w:szCs w:val="22"/>
        </w:rPr>
      </w:pPr>
      <w:r w:rsidRPr="00DC2BA7">
        <w:rPr>
          <w:sz w:val="22"/>
          <w:szCs w:val="22"/>
        </w:rPr>
        <w:t>sjukdomskänsla (illamående), diarré, matsmältningsbesvär</w:t>
      </w:r>
    </w:p>
    <w:p w14:paraId="662178C6" w14:textId="77777777" w:rsidR="0021495F" w:rsidRPr="00DC2BA7" w:rsidRDefault="00B60735" w:rsidP="00B057AB">
      <w:pPr>
        <w:pStyle w:val="Char2"/>
        <w:widowControl w:val="0"/>
        <w:numPr>
          <w:ilvl w:val="0"/>
          <w:numId w:val="47"/>
        </w:numPr>
        <w:tabs>
          <w:tab w:val="clear" w:pos="360"/>
          <w:tab w:val="num" w:pos="0"/>
        </w:tabs>
        <w:spacing w:before="0"/>
        <w:ind w:left="567" w:hanging="567"/>
        <w:jc w:val="left"/>
        <w:rPr>
          <w:sz w:val="22"/>
          <w:szCs w:val="22"/>
          <w:lang w:val="sv-SE"/>
        </w:rPr>
      </w:pPr>
      <w:r w:rsidRPr="00DC2BA7">
        <w:rPr>
          <w:sz w:val="22"/>
          <w:szCs w:val="22"/>
          <w:lang w:val="sv-SE"/>
        </w:rPr>
        <w:t>klåda, nässelfeber, hudutslag, ökad ljuskänslighet</w:t>
      </w:r>
    </w:p>
    <w:p w14:paraId="2D2341BC" w14:textId="77777777" w:rsidR="0021495F" w:rsidRPr="00DC2BA7" w:rsidRDefault="00B60735" w:rsidP="00B057AB">
      <w:pPr>
        <w:pStyle w:val="Char2"/>
        <w:widowControl w:val="0"/>
        <w:numPr>
          <w:ilvl w:val="0"/>
          <w:numId w:val="47"/>
        </w:numPr>
        <w:tabs>
          <w:tab w:val="clear" w:pos="360"/>
          <w:tab w:val="num" w:pos="0"/>
        </w:tabs>
        <w:spacing w:before="0"/>
        <w:ind w:left="567" w:hanging="567"/>
        <w:jc w:val="left"/>
        <w:rPr>
          <w:sz w:val="22"/>
          <w:szCs w:val="22"/>
        </w:rPr>
      </w:pPr>
      <w:r w:rsidRPr="00DC2BA7">
        <w:rPr>
          <w:sz w:val="22"/>
          <w:szCs w:val="22"/>
          <w:lang w:val="sv-SE"/>
        </w:rPr>
        <w:t>viktökning</w:t>
      </w:r>
    </w:p>
    <w:p w14:paraId="3C9DA22A" w14:textId="77777777" w:rsidR="0021495F" w:rsidRPr="00DC2BA7" w:rsidRDefault="00B60735" w:rsidP="00B057AB">
      <w:pPr>
        <w:pStyle w:val="Char2"/>
        <w:widowControl w:val="0"/>
        <w:numPr>
          <w:ilvl w:val="0"/>
          <w:numId w:val="47"/>
        </w:numPr>
        <w:tabs>
          <w:tab w:val="clear" w:pos="360"/>
          <w:tab w:val="num" w:pos="0"/>
        </w:tabs>
        <w:spacing w:before="0"/>
        <w:ind w:left="567" w:hanging="567"/>
        <w:jc w:val="left"/>
        <w:rPr>
          <w:sz w:val="22"/>
          <w:szCs w:val="22"/>
          <w:lang w:val="sv-SE"/>
        </w:rPr>
      </w:pPr>
      <w:r w:rsidRPr="00DC2BA7">
        <w:rPr>
          <w:sz w:val="22"/>
          <w:szCs w:val="22"/>
          <w:lang w:val="sv-SE"/>
        </w:rPr>
        <w:t>influensaliknande symtom</w:t>
      </w:r>
    </w:p>
    <w:p w14:paraId="0662E912" w14:textId="77777777" w:rsidR="0021495F" w:rsidRPr="00DC2BA7" w:rsidRDefault="00B60735" w:rsidP="00B057AB">
      <w:pPr>
        <w:pStyle w:val="Char2"/>
        <w:widowControl w:val="0"/>
        <w:numPr>
          <w:ilvl w:val="0"/>
          <w:numId w:val="47"/>
        </w:numPr>
        <w:tabs>
          <w:tab w:val="clear" w:pos="360"/>
          <w:tab w:val="num" w:pos="0"/>
        </w:tabs>
        <w:spacing w:before="0"/>
        <w:ind w:left="567" w:hanging="567"/>
        <w:jc w:val="left"/>
        <w:rPr>
          <w:sz w:val="22"/>
          <w:szCs w:val="22"/>
          <w:lang w:val="sv-SE"/>
        </w:rPr>
      </w:pPr>
      <w:r w:rsidRPr="00DC2BA7">
        <w:rPr>
          <w:sz w:val="22"/>
          <w:szCs w:val="22"/>
          <w:lang w:val="sv-SE"/>
        </w:rPr>
        <w:t>svullna armar.</w:t>
      </w:r>
    </w:p>
    <w:p w14:paraId="1B9419C7" w14:textId="77777777" w:rsidR="0021495F" w:rsidRPr="00DC2BA7" w:rsidRDefault="0021495F" w:rsidP="00B057AB">
      <w:pPr>
        <w:pStyle w:val="Char2"/>
        <w:widowControl w:val="0"/>
        <w:spacing w:before="0"/>
        <w:jc w:val="left"/>
        <w:rPr>
          <w:sz w:val="22"/>
          <w:szCs w:val="22"/>
          <w:lang w:val="sv-SE"/>
        </w:rPr>
      </w:pPr>
    </w:p>
    <w:p w14:paraId="1BADB0A6" w14:textId="77777777" w:rsidR="0021495F" w:rsidRPr="00DC2BA7" w:rsidRDefault="00B60735" w:rsidP="00B057AB">
      <w:pPr>
        <w:pStyle w:val="Char2"/>
        <w:keepNext/>
        <w:spacing w:before="0"/>
        <w:jc w:val="left"/>
        <w:rPr>
          <w:sz w:val="22"/>
          <w:szCs w:val="22"/>
          <w:lang w:val="sv-SE"/>
        </w:rPr>
      </w:pPr>
      <w:r w:rsidRPr="00DC2BA7">
        <w:rPr>
          <w:sz w:val="22"/>
          <w:szCs w:val="22"/>
          <w:lang w:val="sv-SE"/>
        </w:rPr>
        <w:t>Sällsynta (kan förekomma hos upp till 1 av 1</w:t>
      </w:r>
      <w:r w:rsidRPr="00DC2BA7">
        <w:rPr>
          <w:sz w:val="22"/>
          <w:szCs w:val="22"/>
          <w:lang w:val="nb-NO"/>
        </w:rPr>
        <w:t> </w:t>
      </w:r>
      <w:r w:rsidRPr="00DC2BA7">
        <w:rPr>
          <w:sz w:val="22"/>
          <w:szCs w:val="22"/>
          <w:lang w:val="sv-SE"/>
        </w:rPr>
        <w:t>000</w:t>
      </w:r>
      <w:r w:rsidRPr="00DC2BA7">
        <w:rPr>
          <w:sz w:val="22"/>
          <w:szCs w:val="22"/>
          <w:lang w:val="nb-NO"/>
        </w:rPr>
        <w:t> </w:t>
      </w:r>
      <w:r w:rsidRPr="00DC2BA7">
        <w:rPr>
          <w:sz w:val="22"/>
          <w:szCs w:val="22"/>
          <w:lang w:val="sv-SE"/>
        </w:rPr>
        <w:t>personer)</w:t>
      </w:r>
    </w:p>
    <w:p w14:paraId="715EA379" w14:textId="77777777" w:rsidR="0021495F" w:rsidRPr="00DC2BA7" w:rsidRDefault="00B60735" w:rsidP="00B057AB">
      <w:pPr>
        <w:pStyle w:val="Char2"/>
        <w:widowControl w:val="0"/>
        <w:numPr>
          <w:ilvl w:val="0"/>
          <w:numId w:val="48"/>
        </w:numPr>
        <w:tabs>
          <w:tab w:val="clear" w:pos="720"/>
          <w:tab w:val="num" w:pos="0"/>
        </w:tabs>
        <w:spacing w:before="0"/>
        <w:ind w:left="567" w:hanging="567"/>
        <w:jc w:val="left"/>
        <w:rPr>
          <w:sz w:val="22"/>
          <w:szCs w:val="22"/>
          <w:lang w:val="sv-SE"/>
        </w:rPr>
      </w:pPr>
      <w:r w:rsidRPr="00DC2BA7">
        <w:rPr>
          <w:sz w:val="22"/>
          <w:szCs w:val="22"/>
          <w:lang w:val="sv-SE"/>
        </w:rPr>
        <w:t>parasitinfektion.</w:t>
      </w:r>
    </w:p>
    <w:p w14:paraId="56B24A9F" w14:textId="77777777" w:rsidR="0021495F" w:rsidRPr="00DC2BA7" w:rsidRDefault="0021495F" w:rsidP="00B057AB">
      <w:pPr>
        <w:pStyle w:val="Char2"/>
        <w:widowControl w:val="0"/>
        <w:spacing w:before="0"/>
        <w:jc w:val="left"/>
        <w:rPr>
          <w:sz w:val="22"/>
          <w:szCs w:val="22"/>
          <w:lang w:val="sv-SE"/>
        </w:rPr>
      </w:pPr>
    </w:p>
    <w:p w14:paraId="10E5A4BC" w14:textId="77777777" w:rsidR="0021495F" w:rsidRPr="00DC2BA7" w:rsidRDefault="00B60735" w:rsidP="00B057AB">
      <w:pPr>
        <w:pStyle w:val="Char2"/>
        <w:keepNext/>
        <w:widowControl w:val="0"/>
        <w:spacing w:before="0"/>
        <w:jc w:val="left"/>
        <w:rPr>
          <w:color w:val="000000"/>
          <w:sz w:val="22"/>
          <w:szCs w:val="22"/>
          <w:lang w:val="sv-SE"/>
        </w:rPr>
      </w:pPr>
      <w:r w:rsidRPr="00DC2BA7">
        <w:rPr>
          <w:color w:val="000000"/>
          <w:sz w:val="22"/>
          <w:szCs w:val="22"/>
          <w:lang w:val="sv-SE"/>
        </w:rPr>
        <w:t xml:space="preserve">Ingen känd frekvens </w:t>
      </w:r>
      <w:r w:rsidRPr="00DC2BA7">
        <w:rPr>
          <w:sz w:val="22"/>
          <w:szCs w:val="22"/>
          <w:lang w:val="sv-SE"/>
        </w:rPr>
        <w:t>(frekvensen kan inte beräknas utifrån tillgängliga uppgifter)</w:t>
      </w:r>
    </w:p>
    <w:p w14:paraId="54ED7425" w14:textId="77777777" w:rsidR="0021495F" w:rsidRPr="00DC2BA7" w:rsidRDefault="00B60735" w:rsidP="00B057AB">
      <w:pPr>
        <w:pStyle w:val="Char2"/>
        <w:keepNext/>
        <w:widowControl w:val="0"/>
        <w:numPr>
          <w:ilvl w:val="0"/>
          <w:numId w:val="49"/>
        </w:numPr>
        <w:tabs>
          <w:tab w:val="clear" w:pos="360"/>
          <w:tab w:val="num" w:pos="0"/>
        </w:tabs>
        <w:spacing w:before="0"/>
        <w:ind w:left="567" w:hanging="567"/>
        <w:jc w:val="left"/>
        <w:rPr>
          <w:sz w:val="22"/>
          <w:szCs w:val="22"/>
          <w:lang w:val="sv-SE"/>
        </w:rPr>
      </w:pPr>
      <w:r w:rsidRPr="00DC2BA7">
        <w:rPr>
          <w:sz w:val="22"/>
          <w:szCs w:val="22"/>
          <w:lang w:val="sv-SE"/>
        </w:rPr>
        <w:t>muskelvärk och svullna leder</w:t>
      </w:r>
    </w:p>
    <w:p w14:paraId="348DA3F5" w14:textId="77777777" w:rsidR="0021495F" w:rsidRPr="00DC2BA7" w:rsidRDefault="00B60735" w:rsidP="00B057AB">
      <w:pPr>
        <w:pStyle w:val="Char2"/>
        <w:widowControl w:val="0"/>
        <w:numPr>
          <w:ilvl w:val="0"/>
          <w:numId w:val="49"/>
        </w:numPr>
        <w:tabs>
          <w:tab w:val="clear" w:pos="360"/>
          <w:tab w:val="num" w:pos="0"/>
        </w:tabs>
        <w:spacing w:before="0"/>
        <w:ind w:left="567" w:hanging="567"/>
        <w:jc w:val="left"/>
        <w:rPr>
          <w:sz w:val="22"/>
          <w:szCs w:val="22"/>
          <w:lang w:val="sv-SE"/>
        </w:rPr>
      </w:pPr>
      <w:r w:rsidRPr="00DC2BA7">
        <w:rPr>
          <w:sz w:val="22"/>
          <w:szCs w:val="22"/>
          <w:lang w:val="sv-SE"/>
        </w:rPr>
        <w:t>håravfall.</w:t>
      </w:r>
    </w:p>
    <w:p w14:paraId="38D7B2CA" w14:textId="77777777" w:rsidR="00766995" w:rsidRPr="00DC2BA7" w:rsidRDefault="00766995" w:rsidP="00B057AB">
      <w:pPr>
        <w:pStyle w:val="Char2"/>
        <w:widowControl w:val="0"/>
        <w:spacing w:before="0"/>
        <w:jc w:val="left"/>
        <w:rPr>
          <w:sz w:val="22"/>
          <w:szCs w:val="22"/>
          <w:lang w:val="sv-SE"/>
        </w:rPr>
      </w:pPr>
    </w:p>
    <w:p w14:paraId="45F2BF7B" w14:textId="77777777" w:rsidR="00766995" w:rsidRPr="00DC2BA7" w:rsidRDefault="00B60735" w:rsidP="00B057AB">
      <w:pPr>
        <w:keepNext/>
        <w:numPr>
          <w:ilvl w:val="12"/>
          <w:numId w:val="0"/>
        </w:numPr>
        <w:spacing w:line="240" w:lineRule="auto"/>
        <w:rPr>
          <w:b/>
          <w:noProof/>
          <w:lang w:val="sv-SE"/>
        </w:rPr>
      </w:pPr>
      <w:r w:rsidRPr="00DC2BA7">
        <w:rPr>
          <w:b/>
          <w:noProof/>
          <w:lang w:val="sv-SE"/>
        </w:rPr>
        <w:t>Rapportering av biverkningar</w:t>
      </w:r>
    </w:p>
    <w:p w14:paraId="0CA8B232" w14:textId="77777777" w:rsidR="00766995" w:rsidRPr="00DC2BA7" w:rsidRDefault="00B60735" w:rsidP="00B057AB">
      <w:pPr>
        <w:pStyle w:val="Char2"/>
        <w:widowControl w:val="0"/>
        <w:spacing w:before="0"/>
        <w:jc w:val="left"/>
        <w:rPr>
          <w:sz w:val="22"/>
          <w:szCs w:val="22"/>
          <w:lang w:val="sv-SE"/>
        </w:rPr>
      </w:pPr>
      <w:r w:rsidRPr="00DC2BA7">
        <w:rPr>
          <w:sz w:val="22"/>
          <w:szCs w:val="22"/>
          <w:lang w:val="sv-SE"/>
        </w:rPr>
        <w:t>Om du får biverkningar, tala med läkare, apotekspersonal eller sjuksköterska.</w:t>
      </w:r>
      <w:r w:rsidRPr="00DC2BA7">
        <w:rPr>
          <w:noProof/>
          <w:sz w:val="22"/>
          <w:szCs w:val="22"/>
          <w:lang w:val="sv-SE"/>
        </w:rPr>
        <w:t xml:space="preserve"> Detta gäller även</w:t>
      </w:r>
      <w:r w:rsidR="005C0BD2" w:rsidRPr="00DC2BA7">
        <w:rPr>
          <w:noProof/>
          <w:sz w:val="22"/>
          <w:szCs w:val="22"/>
          <w:lang w:val="sv-SE"/>
        </w:rPr>
        <w:t xml:space="preserve"> eventuella</w:t>
      </w:r>
      <w:r w:rsidRPr="00DC2BA7">
        <w:rPr>
          <w:noProof/>
          <w:sz w:val="22"/>
          <w:szCs w:val="22"/>
          <w:lang w:val="sv-SE"/>
        </w:rPr>
        <w:t xml:space="preserve"> biverkningar som inte nämns i denna information. Du kan också rapportera biverkningar direkt </w:t>
      </w:r>
      <w:r w:rsidRPr="00DC2BA7">
        <w:rPr>
          <w:noProof/>
          <w:sz w:val="22"/>
          <w:szCs w:val="22"/>
          <w:shd w:val="pct15" w:color="auto" w:fill="auto"/>
          <w:lang w:val="sv-SE"/>
        </w:rPr>
        <w:t xml:space="preserve">via det nationella rapporteringssystemet listat i </w:t>
      </w:r>
      <w:hyperlink r:id="rId64" w:history="1">
        <w:r w:rsidRPr="00DC2BA7">
          <w:rPr>
            <w:rStyle w:val="Hyperlink"/>
            <w:sz w:val="22"/>
            <w:szCs w:val="22"/>
            <w:shd w:val="pct15" w:color="auto" w:fill="auto"/>
            <w:lang w:val="sv-SE"/>
          </w:rPr>
          <w:t>bilaga V</w:t>
        </w:r>
      </w:hyperlink>
      <w:r w:rsidRPr="00DC2BA7">
        <w:rPr>
          <w:noProof/>
          <w:color w:val="92D050"/>
          <w:sz w:val="22"/>
          <w:szCs w:val="22"/>
          <w:lang w:val="sv-SE"/>
        </w:rPr>
        <w:t>.</w:t>
      </w:r>
      <w:r w:rsidRPr="00DC2BA7">
        <w:rPr>
          <w:noProof/>
          <w:sz w:val="22"/>
          <w:szCs w:val="22"/>
          <w:lang w:val="sv-SE"/>
        </w:rPr>
        <w:t xml:space="preserve"> Genom att rapportera biverkningar kan du bidra till att öka informationen om läkemedels säkerhet.</w:t>
      </w:r>
    </w:p>
    <w:p w14:paraId="3EC8D9D8" w14:textId="77777777" w:rsidR="00766995" w:rsidRPr="00535973" w:rsidRDefault="00766995" w:rsidP="00535973">
      <w:pPr>
        <w:widowControl w:val="0"/>
        <w:numPr>
          <w:ilvl w:val="12"/>
          <w:numId w:val="0"/>
        </w:numPr>
        <w:tabs>
          <w:tab w:val="clear" w:pos="567"/>
        </w:tabs>
        <w:spacing w:line="240" w:lineRule="auto"/>
        <w:ind w:right="-29"/>
        <w:rPr>
          <w:lang w:val="sv-SE"/>
        </w:rPr>
      </w:pPr>
    </w:p>
    <w:p w14:paraId="3A59F75B" w14:textId="77777777" w:rsidR="00766995" w:rsidRPr="00535973" w:rsidRDefault="00766995" w:rsidP="00535973">
      <w:pPr>
        <w:widowControl w:val="0"/>
        <w:numPr>
          <w:ilvl w:val="12"/>
          <w:numId w:val="0"/>
        </w:numPr>
        <w:tabs>
          <w:tab w:val="clear" w:pos="567"/>
        </w:tabs>
        <w:spacing w:line="240" w:lineRule="auto"/>
        <w:ind w:right="-2"/>
        <w:rPr>
          <w:lang w:val="sv-SE"/>
        </w:rPr>
      </w:pPr>
    </w:p>
    <w:p w14:paraId="28732744" w14:textId="77777777" w:rsidR="00766995" w:rsidRPr="00535973" w:rsidRDefault="00B60735" w:rsidP="00535973">
      <w:pPr>
        <w:keepNext/>
        <w:spacing w:line="240" w:lineRule="auto"/>
        <w:ind w:left="567" w:hanging="567"/>
        <w:rPr>
          <w:noProof/>
        </w:rPr>
      </w:pPr>
      <w:r w:rsidRPr="00535973">
        <w:rPr>
          <w:b/>
          <w:noProof/>
        </w:rPr>
        <w:t>5.</w:t>
      </w:r>
      <w:r w:rsidRPr="00535973">
        <w:rPr>
          <w:b/>
          <w:noProof/>
        </w:rPr>
        <w:tab/>
      </w:r>
      <w:r w:rsidRPr="00535973">
        <w:rPr>
          <w:b/>
          <w:bCs/>
          <w:lang w:val="sv-SE"/>
        </w:rPr>
        <w:t>Hur Xolair ska förvaras</w:t>
      </w:r>
    </w:p>
    <w:p w14:paraId="64B620EF" w14:textId="77777777" w:rsidR="00766995" w:rsidRPr="00535973" w:rsidRDefault="00766995" w:rsidP="00535973">
      <w:pPr>
        <w:keepNext/>
        <w:widowControl w:val="0"/>
        <w:numPr>
          <w:ilvl w:val="12"/>
          <w:numId w:val="0"/>
        </w:numPr>
        <w:spacing w:line="240" w:lineRule="auto"/>
        <w:rPr>
          <w:color w:val="000000"/>
        </w:rPr>
      </w:pPr>
    </w:p>
    <w:p w14:paraId="3A1A6ABC" w14:textId="77777777" w:rsidR="00766995" w:rsidRPr="00535973" w:rsidRDefault="00B60735" w:rsidP="00535973">
      <w:pPr>
        <w:pStyle w:val="Text"/>
        <w:widowControl w:val="0"/>
        <w:numPr>
          <w:ilvl w:val="0"/>
          <w:numId w:val="30"/>
        </w:numPr>
        <w:tabs>
          <w:tab w:val="clear" w:pos="927"/>
        </w:tabs>
        <w:spacing w:before="0"/>
        <w:ind w:left="567" w:hanging="567"/>
        <w:jc w:val="left"/>
        <w:rPr>
          <w:color w:val="000000"/>
          <w:sz w:val="22"/>
          <w:lang w:val="sv-SE"/>
        </w:rPr>
      </w:pPr>
      <w:r w:rsidRPr="00535973">
        <w:rPr>
          <w:color w:val="000000"/>
          <w:sz w:val="22"/>
          <w:lang w:val="sv-SE"/>
        </w:rPr>
        <w:t>Förvara detta läkemedel utom syn- och räckhåll för barn.</w:t>
      </w:r>
    </w:p>
    <w:p w14:paraId="227D7615" w14:textId="230BE743" w:rsidR="00766995" w:rsidRPr="00535973" w:rsidRDefault="00B60735" w:rsidP="00535973">
      <w:pPr>
        <w:pStyle w:val="Text"/>
        <w:widowControl w:val="0"/>
        <w:numPr>
          <w:ilvl w:val="0"/>
          <w:numId w:val="30"/>
        </w:numPr>
        <w:tabs>
          <w:tab w:val="clear" w:pos="927"/>
        </w:tabs>
        <w:spacing w:before="0"/>
        <w:ind w:left="567" w:hanging="567"/>
        <w:jc w:val="left"/>
        <w:rPr>
          <w:color w:val="000000"/>
          <w:sz w:val="22"/>
          <w:lang w:val="sv-SE"/>
        </w:rPr>
      </w:pPr>
      <w:r w:rsidRPr="00535973">
        <w:rPr>
          <w:color w:val="000000"/>
          <w:sz w:val="22"/>
          <w:lang w:val="sv-SE"/>
        </w:rPr>
        <w:t>Används före utgångsdatum som anges på etiketten</w:t>
      </w:r>
      <w:r w:rsidR="001E66A1" w:rsidRPr="00535973">
        <w:rPr>
          <w:color w:val="000000"/>
          <w:sz w:val="22"/>
          <w:lang w:val="sv-SE"/>
        </w:rPr>
        <w:t xml:space="preserve"> efter EXP</w:t>
      </w:r>
      <w:r w:rsidRPr="00535973">
        <w:rPr>
          <w:color w:val="000000"/>
          <w:sz w:val="22"/>
          <w:lang w:val="sv-SE"/>
        </w:rPr>
        <w:t>.</w:t>
      </w:r>
      <w:r w:rsidRPr="00535973">
        <w:rPr>
          <w:noProof/>
          <w:sz w:val="22"/>
          <w:lang w:val="sv-SE"/>
        </w:rPr>
        <w:t xml:space="preserve"> Utgångsdatumet är den sista </w:t>
      </w:r>
      <w:r w:rsidRPr="00535973">
        <w:rPr>
          <w:noProof/>
          <w:sz w:val="22"/>
          <w:lang w:val="sv-SE"/>
        </w:rPr>
        <w:lastRenderedPageBreak/>
        <w:t>dagen i angiven månad.</w:t>
      </w:r>
      <w:r w:rsidR="00C15930">
        <w:rPr>
          <w:noProof/>
          <w:sz w:val="22"/>
          <w:lang w:val="sv-SE"/>
        </w:rPr>
        <w:t xml:space="preserve"> </w:t>
      </w:r>
      <w:r w:rsidR="00997925">
        <w:rPr>
          <w:noProof/>
          <w:sz w:val="22"/>
          <w:lang w:val="sv-SE"/>
        </w:rPr>
        <w:t>Förpackningen</w:t>
      </w:r>
      <w:r w:rsidR="009839C2" w:rsidRPr="00E2664D">
        <w:rPr>
          <w:rFonts w:eastAsiaTheme="minorHAnsi"/>
          <w:sz w:val="22"/>
          <w:lang w:val="sv-SE"/>
        </w:rPr>
        <w:t xml:space="preserve"> med förfylld spruta kan förvaras under sammanlagt 48 timmar vid rumstemperatur (25°C) före användning.</w:t>
      </w:r>
    </w:p>
    <w:p w14:paraId="4227B78E" w14:textId="77777777" w:rsidR="00766995" w:rsidRPr="00535973" w:rsidRDefault="00B60735" w:rsidP="00535973">
      <w:pPr>
        <w:pStyle w:val="Text"/>
        <w:widowControl w:val="0"/>
        <w:numPr>
          <w:ilvl w:val="0"/>
          <w:numId w:val="30"/>
        </w:numPr>
        <w:tabs>
          <w:tab w:val="clear" w:pos="927"/>
        </w:tabs>
        <w:spacing w:before="0"/>
        <w:ind w:left="567" w:hanging="567"/>
        <w:jc w:val="left"/>
        <w:rPr>
          <w:color w:val="000000"/>
          <w:sz w:val="22"/>
          <w:lang w:val="sv-SE"/>
        </w:rPr>
      </w:pPr>
      <w:r w:rsidRPr="00535973">
        <w:rPr>
          <w:color w:val="000000"/>
          <w:sz w:val="22"/>
          <w:lang w:val="sv-SE"/>
        </w:rPr>
        <w:t>Förvaras i originalförpackningen. Ljuskänsligt.</w:t>
      </w:r>
    </w:p>
    <w:p w14:paraId="08B997B5" w14:textId="77777777" w:rsidR="00766995" w:rsidRPr="00535973" w:rsidRDefault="00B60735" w:rsidP="00535973">
      <w:pPr>
        <w:pStyle w:val="Text"/>
        <w:widowControl w:val="0"/>
        <w:numPr>
          <w:ilvl w:val="0"/>
          <w:numId w:val="30"/>
        </w:numPr>
        <w:tabs>
          <w:tab w:val="clear" w:pos="927"/>
        </w:tabs>
        <w:spacing w:before="0"/>
        <w:ind w:left="567" w:hanging="567"/>
        <w:jc w:val="left"/>
        <w:rPr>
          <w:color w:val="000000"/>
          <w:sz w:val="22"/>
          <w:lang w:val="sv-SE"/>
        </w:rPr>
      </w:pPr>
      <w:r w:rsidRPr="00535973">
        <w:rPr>
          <w:color w:val="000000"/>
          <w:sz w:val="22"/>
          <w:lang w:val="sv-SE"/>
        </w:rPr>
        <w:t>Förvaras i kylskåp (2</w:t>
      </w:r>
      <w:r w:rsidRPr="00535973">
        <w:rPr>
          <w:rFonts w:ascii="Symbol" w:hAnsi="Symbol"/>
          <w:color w:val="000000"/>
          <w:sz w:val="22"/>
          <w:lang w:val="sv-SE"/>
        </w:rPr>
        <w:sym w:font="Symbol" w:char="F0B0"/>
      </w:r>
      <w:r w:rsidRPr="00535973">
        <w:rPr>
          <w:color w:val="000000"/>
          <w:sz w:val="22"/>
          <w:lang w:val="sv-SE"/>
        </w:rPr>
        <w:t>C – 8</w:t>
      </w:r>
      <w:r w:rsidRPr="00535973">
        <w:rPr>
          <w:rFonts w:ascii="Symbol" w:hAnsi="Symbol"/>
          <w:color w:val="000000"/>
          <w:sz w:val="22"/>
          <w:lang w:val="sv-SE"/>
        </w:rPr>
        <w:sym w:font="Symbol" w:char="F0B0"/>
      </w:r>
      <w:r w:rsidRPr="00535973">
        <w:rPr>
          <w:color w:val="000000"/>
          <w:sz w:val="22"/>
          <w:lang w:val="sv-SE"/>
        </w:rPr>
        <w:t>C). Får ej frysas.</w:t>
      </w:r>
    </w:p>
    <w:p w14:paraId="52FDBB6B" w14:textId="77777777" w:rsidR="00766995" w:rsidRPr="00535973" w:rsidRDefault="00B60735" w:rsidP="00535973">
      <w:pPr>
        <w:pStyle w:val="Text"/>
        <w:widowControl w:val="0"/>
        <w:numPr>
          <w:ilvl w:val="0"/>
          <w:numId w:val="30"/>
        </w:numPr>
        <w:tabs>
          <w:tab w:val="clear" w:pos="927"/>
        </w:tabs>
        <w:spacing w:before="0"/>
        <w:ind w:left="567" w:hanging="567"/>
        <w:jc w:val="left"/>
        <w:rPr>
          <w:color w:val="000000"/>
          <w:sz w:val="22"/>
          <w:lang w:val="sv-SE"/>
        </w:rPr>
      </w:pPr>
      <w:r w:rsidRPr="00535973">
        <w:rPr>
          <w:color w:val="000000"/>
          <w:sz w:val="22"/>
          <w:lang w:val="sv-SE"/>
        </w:rPr>
        <w:t>Använd inte en förpackning som är skadad eller som visar tecken på manipulation.</w:t>
      </w:r>
    </w:p>
    <w:p w14:paraId="6B0BC857" w14:textId="77777777" w:rsidR="00766995" w:rsidRPr="00535973" w:rsidRDefault="00766995" w:rsidP="00535973">
      <w:pPr>
        <w:spacing w:line="240" w:lineRule="auto"/>
        <w:ind w:right="-2"/>
        <w:rPr>
          <w:noProof/>
          <w:lang w:val="sv-SE"/>
        </w:rPr>
      </w:pPr>
    </w:p>
    <w:p w14:paraId="3E11B4F5" w14:textId="77777777" w:rsidR="00766995" w:rsidRPr="00535973" w:rsidRDefault="00766995" w:rsidP="00535973">
      <w:pPr>
        <w:spacing w:line="240" w:lineRule="auto"/>
        <w:ind w:right="-2"/>
        <w:rPr>
          <w:noProof/>
          <w:lang w:val="sv-SE"/>
        </w:rPr>
      </w:pPr>
    </w:p>
    <w:p w14:paraId="4857DE84" w14:textId="77777777" w:rsidR="00766995" w:rsidRPr="00535973" w:rsidRDefault="00B60735" w:rsidP="00535973">
      <w:pPr>
        <w:keepNext/>
        <w:spacing w:line="240" w:lineRule="auto"/>
        <w:ind w:left="567" w:right="-2" w:hanging="567"/>
        <w:rPr>
          <w:b/>
          <w:noProof/>
          <w:lang w:val="sv-SE"/>
        </w:rPr>
      </w:pPr>
      <w:r w:rsidRPr="00535973">
        <w:rPr>
          <w:b/>
          <w:noProof/>
          <w:lang w:val="sv-SE"/>
        </w:rPr>
        <w:t>6.</w:t>
      </w:r>
      <w:r w:rsidRPr="00535973">
        <w:rPr>
          <w:b/>
          <w:noProof/>
          <w:lang w:val="sv-SE"/>
        </w:rPr>
        <w:tab/>
        <w:t>Förpackningens innehåll och övriga upplysningar</w:t>
      </w:r>
    </w:p>
    <w:p w14:paraId="6E003AAD" w14:textId="77777777" w:rsidR="00766995" w:rsidRPr="00535973" w:rsidRDefault="00766995" w:rsidP="00535973">
      <w:pPr>
        <w:pStyle w:val="Char2"/>
        <w:keepNext/>
        <w:widowControl w:val="0"/>
        <w:spacing w:before="0"/>
        <w:jc w:val="left"/>
        <w:rPr>
          <w:sz w:val="22"/>
          <w:szCs w:val="22"/>
          <w:lang w:val="sv-SE"/>
        </w:rPr>
      </w:pPr>
    </w:p>
    <w:p w14:paraId="19D7FF0D" w14:textId="77777777" w:rsidR="00766995" w:rsidRPr="00535973" w:rsidRDefault="00B60735" w:rsidP="00535973">
      <w:pPr>
        <w:keepNext/>
        <w:numPr>
          <w:ilvl w:val="12"/>
          <w:numId w:val="0"/>
        </w:numPr>
        <w:spacing w:line="240" w:lineRule="auto"/>
        <w:rPr>
          <w:b/>
          <w:noProof/>
          <w:lang w:val="sv-SE"/>
        </w:rPr>
      </w:pPr>
      <w:r w:rsidRPr="00535973">
        <w:rPr>
          <w:b/>
          <w:noProof/>
          <w:lang w:val="sv-SE"/>
        </w:rPr>
        <w:t>Innehållsdeklaration</w:t>
      </w:r>
    </w:p>
    <w:p w14:paraId="0E606779" w14:textId="77777777" w:rsidR="00766995" w:rsidRPr="00535973" w:rsidRDefault="00B60735" w:rsidP="00535973">
      <w:pPr>
        <w:keepNext/>
        <w:widowControl w:val="0"/>
        <w:numPr>
          <w:ilvl w:val="0"/>
          <w:numId w:val="1"/>
        </w:numPr>
        <w:tabs>
          <w:tab w:val="clear" w:pos="567"/>
        </w:tabs>
        <w:spacing w:line="240" w:lineRule="auto"/>
        <w:ind w:left="567" w:hanging="567"/>
        <w:rPr>
          <w:lang w:val="sv-SE"/>
        </w:rPr>
      </w:pPr>
      <w:r w:rsidRPr="00535973">
        <w:rPr>
          <w:lang w:val="sv-SE"/>
        </w:rPr>
        <w:t>Den aktiva substansen är omalizumab. En spruta om 1 ml injektionsvätska, lösning innehåller 150 mg omalizumab.</w:t>
      </w:r>
    </w:p>
    <w:p w14:paraId="236E46F4" w14:textId="43CC2F37" w:rsidR="00766995" w:rsidRPr="00535973" w:rsidRDefault="00B60735" w:rsidP="00535973">
      <w:pPr>
        <w:widowControl w:val="0"/>
        <w:numPr>
          <w:ilvl w:val="0"/>
          <w:numId w:val="1"/>
        </w:numPr>
        <w:tabs>
          <w:tab w:val="clear" w:pos="567"/>
        </w:tabs>
        <w:spacing w:line="240" w:lineRule="auto"/>
        <w:ind w:left="567" w:right="-2" w:hanging="567"/>
        <w:rPr>
          <w:lang w:val="sv-SE"/>
        </w:rPr>
      </w:pPr>
      <w:r w:rsidRPr="00535973">
        <w:rPr>
          <w:lang w:val="sv-SE"/>
        </w:rPr>
        <w:t>Övriga innehållsämnen är Largininhydroklorid, histidinhydroklorid</w:t>
      </w:r>
      <w:r w:rsidR="009839C2">
        <w:rPr>
          <w:lang w:val="sv-SE"/>
        </w:rPr>
        <w:t>monohydrat</w:t>
      </w:r>
      <w:r w:rsidRPr="00535973">
        <w:rPr>
          <w:lang w:val="sv-SE"/>
        </w:rPr>
        <w:t>, histidin, polysorbat 20 och vatten för injektionsvätskor.</w:t>
      </w:r>
    </w:p>
    <w:p w14:paraId="58A4C8BE" w14:textId="77777777" w:rsidR="00B03902" w:rsidRPr="00535973" w:rsidRDefault="00B60735" w:rsidP="00535973">
      <w:pPr>
        <w:widowControl w:val="0"/>
        <w:numPr>
          <w:ilvl w:val="0"/>
          <w:numId w:val="1"/>
        </w:numPr>
        <w:tabs>
          <w:tab w:val="clear" w:pos="567"/>
        </w:tabs>
        <w:spacing w:line="240" w:lineRule="auto"/>
        <w:ind w:left="567" w:right="-2" w:hanging="567"/>
        <w:rPr>
          <w:lang w:val="sv-SE"/>
        </w:rPr>
      </w:pPr>
      <w:r w:rsidRPr="00535973">
        <w:rPr>
          <w:lang w:val="sv-SE"/>
        </w:rPr>
        <w:t>Nålskyddet på sprutan kan innehålla torrt gummi (latex).</w:t>
      </w:r>
    </w:p>
    <w:p w14:paraId="44B61384" w14:textId="77777777" w:rsidR="00766995" w:rsidRPr="00535973" w:rsidRDefault="00766995" w:rsidP="00535973">
      <w:pPr>
        <w:widowControl w:val="0"/>
        <w:tabs>
          <w:tab w:val="clear" w:pos="567"/>
        </w:tabs>
        <w:spacing w:line="240" w:lineRule="auto"/>
        <w:ind w:right="-2"/>
        <w:rPr>
          <w:lang w:val="sv-SE"/>
        </w:rPr>
      </w:pPr>
    </w:p>
    <w:p w14:paraId="18177769" w14:textId="77777777" w:rsidR="00766995" w:rsidRPr="00535973" w:rsidRDefault="00B60735" w:rsidP="00535973">
      <w:pPr>
        <w:keepNext/>
        <w:numPr>
          <w:ilvl w:val="12"/>
          <w:numId w:val="0"/>
        </w:numPr>
        <w:spacing w:line="240" w:lineRule="auto"/>
        <w:rPr>
          <w:b/>
          <w:noProof/>
          <w:lang w:val="sv-SE"/>
        </w:rPr>
      </w:pPr>
      <w:r w:rsidRPr="00535973">
        <w:rPr>
          <w:b/>
          <w:noProof/>
          <w:lang w:val="sv-SE"/>
        </w:rPr>
        <w:t>Läkemedlets utseende och förpackningsstorlekar</w:t>
      </w:r>
    </w:p>
    <w:p w14:paraId="574CC36C" w14:textId="77777777" w:rsidR="00766995" w:rsidRPr="00535973" w:rsidRDefault="00B60735" w:rsidP="00535973">
      <w:pPr>
        <w:pStyle w:val="Char2"/>
        <w:spacing w:before="0"/>
        <w:jc w:val="left"/>
        <w:rPr>
          <w:sz w:val="22"/>
          <w:szCs w:val="22"/>
          <w:lang w:val="sv-SE"/>
        </w:rPr>
      </w:pPr>
      <w:r w:rsidRPr="00535973">
        <w:rPr>
          <w:sz w:val="22"/>
          <w:szCs w:val="22"/>
          <w:lang w:val="sv-SE"/>
        </w:rPr>
        <w:t xml:space="preserve">Xolair injektionsvätska, lösning tillhandahålls som en klar till </w:t>
      </w:r>
      <w:r w:rsidR="002D0D84" w:rsidRPr="00535973">
        <w:rPr>
          <w:sz w:val="22"/>
          <w:szCs w:val="22"/>
          <w:lang w:val="sv-SE"/>
        </w:rPr>
        <w:t xml:space="preserve">lätt </w:t>
      </w:r>
      <w:r w:rsidRPr="00535973">
        <w:rPr>
          <w:sz w:val="22"/>
          <w:szCs w:val="22"/>
          <w:lang w:val="sv-SE"/>
        </w:rPr>
        <w:t xml:space="preserve">opalskimrande, </w:t>
      </w:r>
      <w:r w:rsidR="002D0D84" w:rsidRPr="00535973">
        <w:rPr>
          <w:sz w:val="22"/>
          <w:szCs w:val="22"/>
          <w:lang w:val="sv-SE"/>
        </w:rPr>
        <w:t xml:space="preserve">ofärgad till </w:t>
      </w:r>
      <w:r w:rsidRPr="00535973">
        <w:rPr>
          <w:sz w:val="22"/>
          <w:szCs w:val="22"/>
          <w:lang w:val="sv-SE"/>
        </w:rPr>
        <w:t>svagt brun</w:t>
      </w:r>
      <w:r w:rsidR="002D0D84" w:rsidRPr="00535973">
        <w:rPr>
          <w:sz w:val="22"/>
          <w:szCs w:val="22"/>
          <w:lang w:val="sv-SE"/>
        </w:rPr>
        <w:t>-gul</w:t>
      </w:r>
      <w:r w:rsidRPr="00535973">
        <w:rPr>
          <w:sz w:val="22"/>
          <w:szCs w:val="22"/>
          <w:lang w:val="sv-SE"/>
        </w:rPr>
        <w:t xml:space="preserve"> lösning i en förfylld spruta.</w:t>
      </w:r>
    </w:p>
    <w:p w14:paraId="36F1DCA1" w14:textId="77777777" w:rsidR="00766995" w:rsidRPr="00535973" w:rsidRDefault="00766995" w:rsidP="00535973">
      <w:pPr>
        <w:pStyle w:val="Char2"/>
        <w:spacing w:before="0"/>
        <w:jc w:val="left"/>
        <w:rPr>
          <w:sz w:val="22"/>
          <w:szCs w:val="22"/>
          <w:lang w:val="sv-SE"/>
        </w:rPr>
      </w:pPr>
    </w:p>
    <w:p w14:paraId="77A9D085" w14:textId="77777777" w:rsidR="00766995" w:rsidRPr="00535973" w:rsidRDefault="00B60735" w:rsidP="00535973">
      <w:pPr>
        <w:suppressAutoHyphens/>
        <w:spacing w:line="240" w:lineRule="auto"/>
        <w:rPr>
          <w:noProof/>
          <w:lang w:val="sv-SE"/>
        </w:rPr>
      </w:pPr>
      <w:r w:rsidRPr="00535973">
        <w:rPr>
          <w:lang w:val="sv-SE"/>
        </w:rPr>
        <w:t xml:space="preserve">Xolair 150 mg injektionsvätska, lösning </w:t>
      </w:r>
      <w:r w:rsidR="0029684E" w:rsidRPr="00535973">
        <w:rPr>
          <w:lang w:val="sv-SE"/>
        </w:rPr>
        <w:t xml:space="preserve">i förfylld spruta med 26 gauge fast nål och lila nålskydd </w:t>
      </w:r>
      <w:r w:rsidRPr="00535973">
        <w:rPr>
          <w:lang w:val="sv-SE"/>
        </w:rPr>
        <w:t xml:space="preserve">tillhandahålls </w:t>
      </w:r>
      <w:r w:rsidRPr="00535973">
        <w:rPr>
          <w:noProof/>
          <w:lang w:val="sv-SE"/>
        </w:rPr>
        <w:t xml:space="preserve">i förpackningar innehållande 1 förfylld spruta och i </w:t>
      </w:r>
      <w:r w:rsidR="007C7560" w:rsidRPr="00535973">
        <w:rPr>
          <w:noProof/>
          <w:lang w:val="sv-SE"/>
        </w:rPr>
        <w:t>multipack</w:t>
      </w:r>
      <w:r w:rsidRPr="00535973">
        <w:rPr>
          <w:noProof/>
          <w:lang w:val="sv-SE"/>
        </w:rPr>
        <w:t xml:space="preserve"> </w:t>
      </w:r>
      <w:r w:rsidR="00180430" w:rsidRPr="00535973">
        <w:rPr>
          <w:noProof/>
          <w:lang w:val="sv-SE"/>
        </w:rPr>
        <w:t xml:space="preserve">innehållande </w:t>
      </w:r>
      <w:r w:rsidRPr="00535973">
        <w:rPr>
          <w:noProof/>
          <w:lang w:val="sv-SE"/>
        </w:rPr>
        <w:t>4</w:t>
      </w:r>
      <w:r w:rsidR="00A05FD7" w:rsidRPr="00535973">
        <w:rPr>
          <w:noProof/>
          <w:lang w:val="sv-SE"/>
        </w:rPr>
        <w:t> (4 x 1), 6 (6 x </w:t>
      </w:r>
      <w:r w:rsidR="00180430" w:rsidRPr="00535973">
        <w:rPr>
          <w:noProof/>
          <w:lang w:val="sv-SE"/>
        </w:rPr>
        <w:t xml:space="preserve">1) </w:t>
      </w:r>
      <w:r w:rsidRPr="00535973">
        <w:rPr>
          <w:noProof/>
          <w:lang w:val="sv-SE"/>
        </w:rPr>
        <w:t>eller 10 </w:t>
      </w:r>
      <w:r w:rsidR="00A05FD7" w:rsidRPr="00535973">
        <w:rPr>
          <w:noProof/>
          <w:lang w:val="sv-SE"/>
        </w:rPr>
        <w:t>(10 x </w:t>
      </w:r>
      <w:r w:rsidR="00180430" w:rsidRPr="00535973">
        <w:rPr>
          <w:noProof/>
          <w:lang w:val="sv-SE"/>
        </w:rPr>
        <w:t xml:space="preserve">1) </w:t>
      </w:r>
      <w:r w:rsidRPr="00535973">
        <w:rPr>
          <w:noProof/>
          <w:lang w:val="sv-SE"/>
        </w:rPr>
        <w:t>förfylld</w:t>
      </w:r>
      <w:r w:rsidR="00180430" w:rsidRPr="00535973">
        <w:rPr>
          <w:noProof/>
          <w:lang w:val="sv-SE"/>
        </w:rPr>
        <w:t>a</w:t>
      </w:r>
      <w:r w:rsidRPr="00535973">
        <w:rPr>
          <w:noProof/>
          <w:lang w:val="sv-SE"/>
        </w:rPr>
        <w:t xml:space="preserve"> sprut</w:t>
      </w:r>
      <w:r w:rsidR="00180430" w:rsidRPr="00535973">
        <w:rPr>
          <w:noProof/>
          <w:lang w:val="sv-SE"/>
        </w:rPr>
        <w:t>or</w:t>
      </w:r>
      <w:r w:rsidRPr="00535973">
        <w:rPr>
          <w:noProof/>
          <w:lang w:val="sv-SE"/>
        </w:rPr>
        <w:t>.</w:t>
      </w:r>
    </w:p>
    <w:p w14:paraId="48B17BD2" w14:textId="77777777" w:rsidR="00766995" w:rsidRPr="00535973" w:rsidRDefault="00766995" w:rsidP="00535973">
      <w:pPr>
        <w:pStyle w:val="Char2"/>
        <w:spacing w:before="0"/>
        <w:jc w:val="left"/>
        <w:rPr>
          <w:sz w:val="22"/>
          <w:szCs w:val="22"/>
          <w:lang w:val="sv-SE"/>
        </w:rPr>
      </w:pPr>
    </w:p>
    <w:p w14:paraId="5BE80AB8" w14:textId="77777777" w:rsidR="00766995" w:rsidRPr="00535973" w:rsidRDefault="00B60735" w:rsidP="00535973">
      <w:pPr>
        <w:widowControl w:val="0"/>
        <w:numPr>
          <w:ilvl w:val="12"/>
          <w:numId w:val="0"/>
        </w:numPr>
        <w:spacing w:line="240" w:lineRule="auto"/>
        <w:ind w:right="-2"/>
        <w:rPr>
          <w:noProof/>
          <w:lang w:val="sv-SE"/>
        </w:rPr>
      </w:pPr>
      <w:r w:rsidRPr="00535973">
        <w:rPr>
          <w:noProof/>
          <w:lang w:val="sv-SE"/>
        </w:rPr>
        <w:t>Eventuellt kommer inte alla förpackningsstorlekar att marknadsföras.</w:t>
      </w:r>
    </w:p>
    <w:p w14:paraId="6FF0101B" w14:textId="77777777" w:rsidR="00766995" w:rsidRPr="00535973" w:rsidRDefault="00766995" w:rsidP="00535973">
      <w:pPr>
        <w:widowControl w:val="0"/>
        <w:numPr>
          <w:ilvl w:val="12"/>
          <w:numId w:val="0"/>
        </w:numPr>
        <w:spacing w:line="240" w:lineRule="auto"/>
        <w:ind w:right="-2"/>
        <w:rPr>
          <w:lang w:val="sv-SE"/>
        </w:rPr>
      </w:pPr>
    </w:p>
    <w:p w14:paraId="67A6BEC9" w14:textId="77777777" w:rsidR="00766995" w:rsidRPr="00535973" w:rsidRDefault="00B60735" w:rsidP="00535973">
      <w:pPr>
        <w:keepNext/>
        <w:numPr>
          <w:ilvl w:val="12"/>
          <w:numId w:val="0"/>
        </w:numPr>
        <w:spacing w:line="240" w:lineRule="auto"/>
        <w:rPr>
          <w:b/>
          <w:noProof/>
          <w:lang w:val="sv-SE"/>
        </w:rPr>
      </w:pPr>
      <w:r w:rsidRPr="00535973">
        <w:rPr>
          <w:b/>
          <w:noProof/>
          <w:lang w:val="sv-SE"/>
        </w:rPr>
        <w:t>Innehavare av godkännande för försäljning</w:t>
      </w:r>
    </w:p>
    <w:p w14:paraId="02F22347" w14:textId="77777777" w:rsidR="00766995" w:rsidRPr="00535973" w:rsidRDefault="00B60735" w:rsidP="00535973">
      <w:pPr>
        <w:keepNext/>
        <w:numPr>
          <w:ilvl w:val="12"/>
          <w:numId w:val="0"/>
        </w:numPr>
        <w:spacing w:line="240" w:lineRule="auto"/>
        <w:rPr>
          <w:noProof/>
          <w:lang w:val="sv-SE"/>
        </w:rPr>
      </w:pPr>
      <w:r w:rsidRPr="00535973">
        <w:rPr>
          <w:noProof/>
          <w:lang w:val="sv-SE"/>
        </w:rPr>
        <w:t>Novartis Europharm Limited</w:t>
      </w:r>
    </w:p>
    <w:p w14:paraId="1E4010BE" w14:textId="77777777" w:rsidR="0053539A" w:rsidRPr="00535973" w:rsidRDefault="00B60735" w:rsidP="00535973">
      <w:pPr>
        <w:keepNext/>
        <w:widowControl w:val="0"/>
        <w:spacing w:line="240" w:lineRule="auto"/>
        <w:rPr>
          <w:lang w:val="en-US"/>
        </w:rPr>
      </w:pPr>
      <w:r w:rsidRPr="00535973">
        <w:rPr>
          <w:lang w:val="en-US"/>
        </w:rPr>
        <w:t>Vista Building</w:t>
      </w:r>
    </w:p>
    <w:p w14:paraId="1ACF1A7A" w14:textId="77777777" w:rsidR="0053539A" w:rsidRPr="00535973" w:rsidRDefault="00B60735" w:rsidP="00535973">
      <w:pPr>
        <w:keepNext/>
        <w:widowControl w:val="0"/>
        <w:spacing w:line="240" w:lineRule="auto"/>
      </w:pPr>
      <w:r w:rsidRPr="00535973">
        <w:t>Elm Park, Merrion Road</w:t>
      </w:r>
    </w:p>
    <w:p w14:paraId="16376F73" w14:textId="77777777" w:rsidR="0053539A" w:rsidRPr="00535973" w:rsidRDefault="00B60735" w:rsidP="00535973">
      <w:pPr>
        <w:keepNext/>
        <w:widowControl w:val="0"/>
        <w:spacing w:line="240" w:lineRule="auto"/>
        <w:rPr>
          <w:lang w:val="sv-SE"/>
        </w:rPr>
      </w:pPr>
      <w:r w:rsidRPr="00535973">
        <w:rPr>
          <w:lang w:val="sv-SE"/>
        </w:rPr>
        <w:t>Dublin 4</w:t>
      </w:r>
    </w:p>
    <w:p w14:paraId="67BB39EF" w14:textId="77777777" w:rsidR="0053539A" w:rsidRPr="00535973" w:rsidRDefault="00B60735" w:rsidP="00535973">
      <w:pPr>
        <w:spacing w:line="240" w:lineRule="auto"/>
        <w:rPr>
          <w:lang w:val="sv-SE"/>
        </w:rPr>
      </w:pPr>
      <w:r w:rsidRPr="00535973">
        <w:rPr>
          <w:lang w:val="sv-SE"/>
        </w:rPr>
        <w:t>Irland</w:t>
      </w:r>
    </w:p>
    <w:p w14:paraId="14AA77A5" w14:textId="77777777" w:rsidR="00766995" w:rsidRPr="00535973" w:rsidRDefault="00766995" w:rsidP="00535973">
      <w:pPr>
        <w:widowControl w:val="0"/>
        <w:numPr>
          <w:ilvl w:val="12"/>
          <w:numId w:val="0"/>
        </w:numPr>
        <w:spacing w:line="240" w:lineRule="auto"/>
        <w:ind w:right="-2"/>
        <w:rPr>
          <w:lang w:val="sv-SE"/>
        </w:rPr>
      </w:pPr>
    </w:p>
    <w:p w14:paraId="6ABCA50B" w14:textId="77777777" w:rsidR="00766995" w:rsidRPr="00535973" w:rsidRDefault="00B60735" w:rsidP="00535973">
      <w:pPr>
        <w:keepNext/>
        <w:numPr>
          <w:ilvl w:val="12"/>
          <w:numId w:val="0"/>
        </w:numPr>
        <w:spacing w:line="240" w:lineRule="auto"/>
        <w:rPr>
          <w:b/>
          <w:noProof/>
          <w:lang w:val="sv-SE"/>
        </w:rPr>
      </w:pPr>
      <w:r w:rsidRPr="00535973">
        <w:rPr>
          <w:b/>
          <w:noProof/>
          <w:lang w:val="sv-SE"/>
        </w:rPr>
        <w:t>Tillverkare</w:t>
      </w:r>
    </w:p>
    <w:p w14:paraId="076F6033" w14:textId="77777777" w:rsidR="00842049" w:rsidRPr="002D4333" w:rsidRDefault="00842049" w:rsidP="00842049">
      <w:pPr>
        <w:keepNext/>
        <w:spacing w:line="240" w:lineRule="auto"/>
        <w:rPr>
          <w:lang w:val="fr-CH"/>
        </w:rPr>
      </w:pPr>
      <w:r w:rsidRPr="002D4333">
        <w:rPr>
          <w:lang w:val="fr-CH"/>
        </w:rPr>
        <w:t>Novartis Farmacéutica S.A.</w:t>
      </w:r>
    </w:p>
    <w:p w14:paraId="56CA269E" w14:textId="77777777" w:rsidR="00842049" w:rsidRPr="002D4333" w:rsidRDefault="00842049" w:rsidP="00842049">
      <w:pPr>
        <w:keepNext/>
        <w:spacing w:line="240" w:lineRule="auto"/>
        <w:rPr>
          <w:lang w:val="fr-CH"/>
        </w:rPr>
      </w:pPr>
      <w:r w:rsidRPr="002D4333">
        <w:rPr>
          <w:lang w:val="fr-CH"/>
        </w:rPr>
        <w:t>Gran Via de les Corts Catalanes, 764</w:t>
      </w:r>
    </w:p>
    <w:p w14:paraId="24386E0A" w14:textId="77777777" w:rsidR="00842049" w:rsidRPr="002D4333" w:rsidRDefault="00842049" w:rsidP="00842049">
      <w:pPr>
        <w:keepNext/>
        <w:spacing w:line="240" w:lineRule="auto"/>
        <w:rPr>
          <w:lang w:val="fr-CH"/>
        </w:rPr>
      </w:pPr>
      <w:r w:rsidRPr="002D4333">
        <w:rPr>
          <w:lang w:val="fr-CH"/>
        </w:rPr>
        <w:t>08013 Barcelona</w:t>
      </w:r>
    </w:p>
    <w:p w14:paraId="23E24C07" w14:textId="77777777" w:rsidR="00842049" w:rsidRDefault="00842049" w:rsidP="00842049">
      <w:pPr>
        <w:spacing w:line="240" w:lineRule="auto"/>
        <w:rPr>
          <w:lang w:val="sv-SE"/>
        </w:rPr>
      </w:pPr>
      <w:r w:rsidRPr="001A06A4">
        <w:rPr>
          <w:lang w:val="sv-SE"/>
        </w:rPr>
        <w:t>Spanien</w:t>
      </w:r>
    </w:p>
    <w:p w14:paraId="2D1BC745" w14:textId="77777777" w:rsidR="00842049" w:rsidRPr="001A06A4" w:rsidRDefault="00842049" w:rsidP="00842049">
      <w:pPr>
        <w:spacing w:line="240" w:lineRule="auto"/>
        <w:rPr>
          <w:lang w:val="sv-SE"/>
        </w:rPr>
      </w:pPr>
    </w:p>
    <w:p w14:paraId="6214885C" w14:textId="77777777" w:rsidR="00766995" w:rsidRPr="004510FF" w:rsidRDefault="00B60735" w:rsidP="00535973">
      <w:pPr>
        <w:keepNext/>
        <w:numPr>
          <w:ilvl w:val="12"/>
          <w:numId w:val="0"/>
        </w:numPr>
        <w:spacing w:line="240" w:lineRule="auto"/>
        <w:rPr>
          <w:shd w:val="pct15" w:color="auto" w:fill="auto"/>
          <w:lang w:val="sv-SE"/>
        </w:rPr>
      </w:pPr>
      <w:r w:rsidRPr="004510FF">
        <w:rPr>
          <w:shd w:val="pct15" w:color="auto" w:fill="auto"/>
          <w:lang w:val="sv-SE"/>
        </w:rPr>
        <w:t>Novartis Pharma GmbH</w:t>
      </w:r>
    </w:p>
    <w:p w14:paraId="48C02ACE" w14:textId="77777777" w:rsidR="00766995" w:rsidRPr="004510FF" w:rsidRDefault="00B60735" w:rsidP="00535973">
      <w:pPr>
        <w:keepNext/>
        <w:numPr>
          <w:ilvl w:val="12"/>
          <w:numId w:val="0"/>
        </w:numPr>
        <w:spacing w:line="240" w:lineRule="auto"/>
        <w:rPr>
          <w:shd w:val="pct15" w:color="auto" w:fill="auto"/>
          <w:lang w:val="sv-SE"/>
        </w:rPr>
      </w:pPr>
      <w:r w:rsidRPr="004510FF">
        <w:rPr>
          <w:shd w:val="pct15" w:color="auto" w:fill="auto"/>
          <w:lang w:val="sv-SE"/>
        </w:rPr>
        <w:t>Roonstrasse 25</w:t>
      </w:r>
    </w:p>
    <w:p w14:paraId="0F370492" w14:textId="77777777" w:rsidR="00766995" w:rsidRPr="004510FF" w:rsidRDefault="00B60735" w:rsidP="00535973">
      <w:pPr>
        <w:keepNext/>
        <w:numPr>
          <w:ilvl w:val="12"/>
          <w:numId w:val="0"/>
        </w:numPr>
        <w:spacing w:line="240" w:lineRule="auto"/>
        <w:rPr>
          <w:shd w:val="pct15" w:color="auto" w:fill="auto"/>
          <w:lang w:val="sv-SE"/>
        </w:rPr>
      </w:pPr>
      <w:r w:rsidRPr="004510FF">
        <w:rPr>
          <w:shd w:val="pct15" w:color="auto" w:fill="auto"/>
          <w:lang w:val="ru-RU"/>
        </w:rPr>
        <w:t>D-</w:t>
      </w:r>
      <w:r w:rsidRPr="004510FF">
        <w:rPr>
          <w:shd w:val="pct15" w:color="auto" w:fill="auto"/>
          <w:lang w:val="sv-SE"/>
        </w:rPr>
        <w:t>90429 Nürnberg</w:t>
      </w:r>
    </w:p>
    <w:p w14:paraId="4CB6FF73" w14:textId="77777777" w:rsidR="00766995" w:rsidRPr="004510FF" w:rsidRDefault="00B60735" w:rsidP="00535973">
      <w:pPr>
        <w:widowControl w:val="0"/>
        <w:numPr>
          <w:ilvl w:val="12"/>
          <w:numId w:val="0"/>
        </w:numPr>
        <w:spacing w:line="240" w:lineRule="auto"/>
        <w:ind w:right="-2"/>
        <w:rPr>
          <w:shd w:val="pct15" w:color="auto" w:fill="auto"/>
          <w:lang w:val="sv-SE"/>
        </w:rPr>
      </w:pPr>
      <w:r w:rsidRPr="004510FF">
        <w:rPr>
          <w:shd w:val="pct15" w:color="auto" w:fill="auto"/>
          <w:lang w:val="sv-SE"/>
        </w:rPr>
        <w:t>Tyskland</w:t>
      </w:r>
    </w:p>
    <w:p w14:paraId="2372B147" w14:textId="77777777" w:rsidR="00766995" w:rsidRDefault="00766995" w:rsidP="00535973">
      <w:pPr>
        <w:pStyle w:val="Char2"/>
        <w:widowControl w:val="0"/>
        <w:spacing w:before="0"/>
        <w:jc w:val="left"/>
        <w:rPr>
          <w:sz w:val="22"/>
          <w:szCs w:val="22"/>
          <w:lang w:val="sv-SE"/>
        </w:rPr>
      </w:pPr>
    </w:p>
    <w:p w14:paraId="088AF019" w14:textId="77777777" w:rsidR="003F4977" w:rsidRPr="00A2093F" w:rsidRDefault="003F4977" w:rsidP="003F4977">
      <w:pPr>
        <w:keepNext/>
        <w:rPr>
          <w:rFonts w:eastAsia="Aptos"/>
          <w:shd w:val="pct15" w:color="auto" w:fill="auto"/>
          <w:lang w:val="sv-SE" w:eastAsia="de-CH"/>
        </w:rPr>
      </w:pPr>
      <w:r w:rsidRPr="00A2093F">
        <w:rPr>
          <w:rFonts w:eastAsia="Aptos"/>
          <w:shd w:val="pct15" w:color="auto" w:fill="auto"/>
          <w:lang w:val="sv-SE" w:eastAsia="de-CH"/>
        </w:rPr>
        <w:t>Novartis Pharma GmbH</w:t>
      </w:r>
    </w:p>
    <w:p w14:paraId="5529A0AF" w14:textId="77777777" w:rsidR="003F4977" w:rsidRPr="00A2093F" w:rsidRDefault="003F4977" w:rsidP="003F4977">
      <w:pPr>
        <w:keepNext/>
        <w:rPr>
          <w:rFonts w:eastAsia="Aptos"/>
          <w:shd w:val="pct15" w:color="auto" w:fill="auto"/>
          <w:lang w:val="sv-SE" w:eastAsia="de-CH"/>
        </w:rPr>
      </w:pPr>
      <w:r w:rsidRPr="00A2093F">
        <w:rPr>
          <w:rFonts w:eastAsia="Aptos"/>
          <w:shd w:val="pct15" w:color="auto" w:fill="auto"/>
          <w:lang w:val="sv-SE" w:eastAsia="de-CH"/>
        </w:rPr>
        <w:t>Sophie-Germain-Strasse 10</w:t>
      </w:r>
    </w:p>
    <w:p w14:paraId="39063CDB" w14:textId="77777777" w:rsidR="003F4977" w:rsidRPr="00A2093F" w:rsidRDefault="003F4977" w:rsidP="003F4977">
      <w:pPr>
        <w:keepNext/>
        <w:rPr>
          <w:rFonts w:eastAsia="Aptos"/>
          <w:shd w:val="pct15" w:color="auto" w:fill="auto"/>
          <w:lang w:val="sv-SE" w:eastAsia="de-CH"/>
        </w:rPr>
      </w:pPr>
      <w:r w:rsidRPr="00A2093F">
        <w:rPr>
          <w:rFonts w:eastAsia="Aptos"/>
          <w:shd w:val="pct15" w:color="auto" w:fill="auto"/>
          <w:lang w:val="sv-SE" w:eastAsia="de-CH"/>
        </w:rPr>
        <w:t>90443 Nürnberg</w:t>
      </w:r>
    </w:p>
    <w:p w14:paraId="4B89A887" w14:textId="3F596AE3" w:rsidR="003F4977" w:rsidRDefault="003F4977" w:rsidP="003F4977">
      <w:pPr>
        <w:pStyle w:val="Char2"/>
        <w:widowControl w:val="0"/>
        <w:spacing w:before="0"/>
        <w:jc w:val="left"/>
        <w:rPr>
          <w:sz w:val="22"/>
          <w:szCs w:val="22"/>
          <w:shd w:val="pct15" w:color="auto" w:fill="auto"/>
          <w:lang w:val="de-CH"/>
        </w:rPr>
      </w:pPr>
      <w:r w:rsidRPr="000E3ADA">
        <w:rPr>
          <w:sz w:val="22"/>
          <w:szCs w:val="22"/>
          <w:shd w:val="pct15" w:color="auto" w:fill="auto"/>
          <w:lang w:val="de-CH"/>
        </w:rPr>
        <w:t>Tyskland</w:t>
      </w:r>
    </w:p>
    <w:p w14:paraId="55BCDACC" w14:textId="77777777" w:rsidR="003F4977" w:rsidRPr="00535973" w:rsidRDefault="003F4977" w:rsidP="003F4977">
      <w:pPr>
        <w:pStyle w:val="Char2"/>
        <w:widowControl w:val="0"/>
        <w:spacing w:before="0"/>
        <w:jc w:val="left"/>
        <w:rPr>
          <w:sz w:val="22"/>
          <w:szCs w:val="22"/>
          <w:lang w:val="sv-SE"/>
        </w:rPr>
      </w:pPr>
    </w:p>
    <w:p w14:paraId="0207A3C0" w14:textId="77777777" w:rsidR="00766995" w:rsidRPr="00535973" w:rsidRDefault="00B60735" w:rsidP="00535973">
      <w:pPr>
        <w:pStyle w:val="Char2"/>
        <w:keepNext/>
        <w:keepLines/>
        <w:spacing w:before="0"/>
        <w:jc w:val="left"/>
        <w:rPr>
          <w:sz w:val="22"/>
          <w:szCs w:val="22"/>
          <w:lang w:val="sv-SE"/>
        </w:rPr>
      </w:pPr>
      <w:r w:rsidRPr="00535973">
        <w:rPr>
          <w:sz w:val="22"/>
          <w:szCs w:val="22"/>
          <w:lang w:val="sv-SE"/>
        </w:rPr>
        <w:t>Kontakta ombudet för innehavaren av godkännandet för försäljning om du vill veta mer om detta läkemedel:</w:t>
      </w:r>
    </w:p>
    <w:p w14:paraId="7A219DA4" w14:textId="77777777" w:rsidR="00766995" w:rsidRPr="00535973" w:rsidRDefault="00766995" w:rsidP="00535973">
      <w:pPr>
        <w:keepNext/>
        <w:keepLines/>
        <w:widowControl w:val="0"/>
        <w:numPr>
          <w:ilvl w:val="12"/>
          <w:numId w:val="0"/>
        </w:numPr>
        <w:tabs>
          <w:tab w:val="clear" w:pos="567"/>
        </w:tabs>
        <w:spacing w:line="240" w:lineRule="auto"/>
        <w:ind w:right="-2"/>
        <w:rPr>
          <w:color w:val="000000"/>
          <w:lang w:val="sv-SE"/>
        </w:rPr>
      </w:pPr>
    </w:p>
    <w:tbl>
      <w:tblPr>
        <w:tblW w:w="9356" w:type="dxa"/>
        <w:tblInd w:w="-34" w:type="dxa"/>
        <w:tblLayout w:type="fixed"/>
        <w:tblLook w:val="0000" w:firstRow="0" w:lastRow="0" w:firstColumn="0" w:lastColumn="0" w:noHBand="0" w:noVBand="0"/>
      </w:tblPr>
      <w:tblGrid>
        <w:gridCol w:w="4678"/>
        <w:gridCol w:w="4678"/>
      </w:tblGrid>
      <w:tr w:rsidR="00211724" w14:paraId="62C43B37" w14:textId="77777777" w:rsidTr="00B87036">
        <w:trPr>
          <w:cantSplit/>
        </w:trPr>
        <w:tc>
          <w:tcPr>
            <w:tcW w:w="4678" w:type="dxa"/>
          </w:tcPr>
          <w:p w14:paraId="76A992D0" w14:textId="77777777" w:rsidR="00A6340D" w:rsidRPr="00DC2BA7" w:rsidRDefault="00B60735" w:rsidP="00B057AB">
            <w:pPr>
              <w:widowControl w:val="0"/>
              <w:spacing w:line="240" w:lineRule="auto"/>
              <w:rPr>
                <w:color w:val="000000"/>
                <w:lang w:val="fr-BE"/>
              </w:rPr>
            </w:pPr>
            <w:r w:rsidRPr="00DC2BA7">
              <w:rPr>
                <w:b/>
                <w:color w:val="000000"/>
                <w:lang w:val="fr-BE"/>
              </w:rPr>
              <w:t>België/Belgique/Belgien</w:t>
            </w:r>
          </w:p>
          <w:p w14:paraId="62723E9B" w14:textId="77777777" w:rsidR="00A6340D" w:rsidRPr="00DC2BA7" w:rsidRDefault="00B60735" w:rsidP="00B057AB">
            <w:pPr>
              <w:widowControl w:val="0"/>
              <w:spacing w:line="240" w:lineRule="auto"/>
              <w:rPr>
                <w:color w:val="000000"/>
                <w:lang w:val="fr-BE"/>
              </w:rPr>
            </w:pPr>
            <w:r w:rsidRPr="00DC2BA7">
              <w:rPr>
                <w:color w:val="000000"/>
                <w:lang w:val="fr-BE"/>
              </w:rPr>
              <w:t>Novartis Pharma N.V.</w:t>
            </w:r>
          </w:p>
          <w:p w14:paraId="53D8A2B0" w14:textId="77777777" w:rsidR="00A6340D" w:rsidRPr="00DC2BA7" w:rsidRDefault="00B60735" w:rsidP="00B057AB">
            <w:pPr>
              <w:widowControl w:val="0"/>
              <w:spacing w:line="240" w:lineRule="auto"/>
              <w:rPr>
                <w:color w:val="000000"/>
              </w:rPr>
            </w:pPr>
            <w:r w:rsidRPr="00DC2BA7">
              <w:rPr>
                <w:color w:val="000000"/>
                <w:lang w:val="fr-BE"/>
              </w:rPr>
              <w:t>Tél/Tel</w:t>
            </w:r>
            <w:r w:rsidR="0029684E">
              <w:rPr>
                <w:color w:val="000000"/>
                <w:lang w:val="fr-BE"/>
              </w:rPr>
              <w:t> </w:t>
            </w:r>
            <w:r w:rsidRPr="00DC2BA7">
              <w:rPr>
                <w:color w:val="000000"/>
                <w:lang w:val="fr-BE"/>
              </w:rPr>
              <w:t>: +32 2 246 16 11</w:t>
            </w:r>
          </w:p>
          <w:p w14:paraId="38E626BC" w14:textId="77777777" w:rsidR="00A6340D" w:rsidRPr="00DC2BA7" w:rsidRDefault="00A6340D" w:rsidP="00B057AB">
            <w:pPr>
              <w:widowControl w:val="0"/>
              <w:spacing w:line="240" w:lineRule="auto"/>
              <w:ind w:right="34"/>
              <w:rPr>
                <w:color w:val="000000"/>
              </w:rPr>
            </w:pPr>
          </w:p>
        </w:tc>
        <w:tc>
          <w:tcPr>
            <w:tcW w:w="4678" w:type="dxa"/>
          </w:tcPr>
          <w:p w14:paraId="7068CA3E" w14:textId="77777777" w:rsidR="00A6340D" w:rsidRPr="00DC2BA7" w:rsidRDefault="00B60735" w:rsidP="00B057AB">
            <w:pPr>
              <w:widowControl w:val="0"/>
              <w:spacing w:line="240" w:lineRule="auto"/>
              <w:rPr>
                <w:color w:val="000000"/>
                <w:lang w:val="lt-LT"/>
              </w:rPr>
            </w:pPr>
            <w:r w:rsidRPr="00DC2BA7">
              <w:rPr>
                <w:b/>
                <w:color w:val="000000"/>
                <w:lang w:val="lt-LT"/>
              </w:rPr>
              <w:t>Lietuva</w:t>
            </w:r>
          </w:p>
          <w:p w14:paraId="7F23A574" w14:textId="77777777" w:rsidR="00A6340D" w:rsidRPr="00DC2BA7" w:rsidRDefault="00B60735" w:rsidP="00B057AB">
            <w:pPr>
              <w:widowControl w:val="0"/>
              <w:spacing w:line="240" w:lineRule="auto"/>
              <w:ind w:right="-449"/>
              <w:rPr>
                <w:color w:val="000000"/>
                <w:lang w:val="lt-LT"/>
              </w:rPr>
            </w:pPr>
            <w:r w:rsidRPr="00DC2BA7">
              <w:rPr>
                <w:lang w:val="lt-LT"/>
              </w:rPr>
              <w:t>SIA Novartis Baltics</w:t>
            </w:r>
            <w:r w:rsidR="00AD40DB" w:rsidRPr="00DC2BA7">
              <w:rPr>
                <w:lang w:val="lt-LT"/>
              </w:rPr>
              <w:t xml:space="preserve"> </w:t>
            </w:r>
            <w:r w:rsidRPr="00DC2BA7">
              <w:rPr>
                <w:lang w:val="lt-LT"/>
              </w:rPr>
              <w:t>Lietuvos filialas</w:t>
            </w:r>
          </w:p>
          <w:p w14:paraId="158F59F1" w14:textId="77777777" w:rsidR="00A6340D" w:rsidRPr="00DC2BA7" w:rsidRDefault="00B60735" w:rsidP="00B057AB">
            <w:pPr>
              <w:widowControl w:val="0"/>
              <w:spacing w:line="240" w:lineRule="auto"/>
              <w:ind w:right="-449"/>
              <w:rPr>
                <w:color w:val="000000"/>
                <w:lang w:val="lt-LT"/>
              </w:rPr>
            </w:pPr>
            <w:r w:rsidRPr="00DC2BA7">
              <w:rPr>
                <w:color w:val="000000"/>
                <w:lang w:val="lt-LT"/>
              </w:rPr>
              <w:t>Tel: +370 5 269 16 50</w:t>
            </w:r>
          </w:p>
          <w:p w14:paraId="377A1D56" w14:textId="77777777" w:rsidR="00A6340D" w:rsidRPr="00DC2BA7" w:rsidRDefault="00A6340D" w:rsidP="00B057AB">
            <w:pPr>
              <w:widowControl w:val="0"/>
              <w:suppressAutoHyphens/>
              <w:spacing w:line="240" w:lineRule="auto"/>
              <w:rPr>
                <w:color w:val="000000"/>
                <w:lang w:val="it-IT"/>
              </w:rPr>
            </w:pPr>
          </w:p>
        </w:tc>
      </w:tr>
      <w:tr w:rsidR="00211724" w14:paraId="6EFAE2BB" w14:textId="77777777" w:rsidTr="00B87036">
        <w:trPr>
          <w:cantSplit/>
        </w:trPr>
        <w:tc>
          <w:tcPr>
            <w:tcW w:w="4678" w:type="dxa"/>
          </w:tcPr>
          <w:p w14:paraId="1D20980E" w14:textId="77777777" w:rsidR="00A6340D" w:rsidRPr="00DC2BA7" w:rsidRDefault="00B60735" w:rsidP="00B057AB">
            <w:pPr>
              <w:spacing w:line="240" w:lineRule="auto"/>
              <w:rPr>
                <w:b/>
                <w:noProof/>
                <w:color w:val="000000"/>
                <w:lang w:val="it-IT"/>
              </w:rPr>
            </w:pPr>
            <w:r w:rsidRPr="00DC2BA7">
              <w:rPr>
                <w:b/>
                <w:noProof/>
                <w:color w:val="000000"/>
              </w:rPr>
              <w:lastRenderedPageBreak/>
              <w:t>България</w:t>
            </w:r>
          </w:p>
          <w:p w14:paraId="06761A38" w14:textId="77777777" w:rsidR="00A6340D" w:rsidRPr="00DC2BA7" w:rsidRDefault="00B60735" w:rsidP="00B057AB">
            <w:pPr>
              <w:spacing w:line="240" w:lineRule="auto"/>
              <w:rPr>
                <w:noProof/>
                <w:color w:val="000000"/>
                <w:lang w:val="it-IT"/>
              </w:rPr>
            </w:pPr>
            <w:r w:rsidRPr="00DC2BA7">
              <w:rPr>
                <w:lang w:val="it-IT"/>
              </w:rPr>
              <w:t>Novartis Bulgaria EOOD</w:t>
            </w:r>
          </w:p>
          <w:p w14:paraId="7BD8949B" w14:textId="77777777" w:rsidR="00A6340D" w:rsidRPr="00DC2BA7" w:rsidRDefault="00B60735" w:rsidP="00B057AB">
            <w:pPr>
              <w:spacing w:line="240" w:lineRule="auto"/>
              <w:rPr>
                <w:noProof/>
                <w:color w:val="000000"/>
                <w:lang w:val="it-IT"/>
              </w:rPr>
            </w:pPr>
            <w:r w:rsidRPr="00DC2BA7">
              <w:rPr>
                <w:noProof/>
                <w:color w:val="000000"/>
              </w:rPr>
              <w:t>Тел</w:t>
            </w:r>
            <w:r w:rsidRPr="00DC2BA7">
              <w:rPr>
                <w:noProof/>
                <w:color w:val="000000"/>
                <w:lang w:val="it-IT"/>
              </w:rPr>
              <w:t>.: +359 2 489 98 28</w:t>
            </w:r>
          </w:p>
          <w:p w14:paraId="3EC9FC57" w14:textId="77777777" w:rsidR="00A6340D" w:rsidRPr="00DC2BA7" w:rsidRDefault="00A6340D" w:rsidP="00B057AB">
            <w:pPr>
              <w:widowControl w:val="0"/>
              <w:tabs>
                <w:tab w:val="left" w:pos="-720"/>
              </w:tabs>
              <w:suppressAutoHyphens/>
              <w:spacing w:line="240" w:lineRule="auto"/>
              <w:rPr>
                <w:b/>
                <w:color w:val="000000"/>
                <w:lang w:val="pt-BR"/>
              </w:rPr>
            </w:pPr>
          </w:p>
        </w:tc>
        <w:tc>
          <w:tcPr>
            <w:tcW w:w="4678" w:type="dxa"/>
          </w:tcPr>
          <w:p w14:paraId="65E25D29" w14:textId="77777777" w:rsidR="00A6340D" w:rsidRPr="00DC2BA7" w:rsidRDefault="00B60735" w:rsidP="00B057AB">
            <w:pPr>
              <w:widowControl w:val="0"/>
              <w:spacing w:line="240" w:lineRule="auto"/>
              <w:rPr>
                <w:color w:val="000000"/>
                <w:lang w:val="de-CH"/>
              </w:rPr>
            </w:pPr>
            <w:r w:rsidRPr="00DC2BA7">
              <w:rPr>
                <w:b/>
                <w:color w:val="000000"/>
                <w:lang w:val="de-CH"/>
              </w:rPr>
              <w:t>Luxembourg/Luxemburg</w:t>
            </w:r>
          </w:p>
          <w:p w14:paraId="381CD9A4" w14:textId="77777777" w:rsidR="00A6340D" w:rsidRPr="00DC2BA7" w:rsidRDefault="00B60735" w:rsidP="00B057AB">
            <w:pPr>
              <w:widowControl w:val="0"/>
              <w:spacing w:line="240" w:lineRule="auto"/>
              <w:rPr>
                <w:color w:val="000000"/>
                <w:lang w:val="de-CH"/>
              </w:rPr>
            </w:pPr>
            <w:r w:rsidRPr="00DC2BA7">
              <w:rPr>
                <w:color w:val="000000"/>
                <w:lang w:val="de-CH"/>
              </w:rPr>
              <w:t>Novartis Pharma N.V.</w:t>
            </w:r>
          </w:p>
          <w:p w14:paraId="45D64A0F" w14:textId="77777777" w:rsidR="00A6340D" w:rsidRPr="00DC2BA7" w:rsidRDefault="00B60735" w:rsidP="00B057AB">
            <w:pPr>
              <w:widowControl w:val="0"/>
              <w:spacing w:line="240" w:lineRule="auto"/>
              <w:rPr>
                <w:color w:val="000000"/>
              </w:rPr>
            </w:pPr>
            <w:r w:rsidRPr="00DC2BA7">
              <w:rPr>
                <w:color w:val="000000"/>
                <w:lang w:val="fr-BE"/>
              </w:rPr>
              <w:t>Tél/Tel</w:t>
            </w:r>
            <w:r w:rsidR="0029684E">
              <w:rPr>
                <w:color w:val="000000"/>
                <w:lang w:val="fr-BE"/>
              </w:rPr>
              <w:t> </w:t>
            </w:r>
            <w:r w:rsidRPr="00DC2BA7">
              <w:rPr>
                <w:color w:val="000000"/>
                <w:lang w:val="fr-BE"/>
              </w:rPr>
              <w:t>: +32 2 246 16 11</w:t>
            </w:r>
          </w:p>
          <w:p w14:paraId="48E4075A" w14:textId="77777777" w:rsidR="00A6340D" w:rsidRPr="00DC2BA7" w:rsidRDefault="00A6340D" w:rsidP="00B057AB">
            <w:pPr>
              <w:widowControl w:val="0"/>
              <w:suppressAutoHyphens/>
              <w:spacing w:line="240" w:lineRule="auto"/>
              <w:rPr>
                <w:color w:val="000000"/>
                <w:lang w:val="it-IT"/>
              </w:rPr>
            </w:pPr>
          </w:p>
        </w:tc>
      </w:tr>
      <w:tr w:rsidR="00211724" w14:paraId="63B9F09A" w14:textId="77777777" w:rsidTr="00B87036">
        <w:trPr>
          <w:cantSplit/>
        </w:trPr>
        <w:tc>
          <w:tcPr>
            <w:tcW w:w="4678" w:type="dxa"/>
          </w:tcPr>
          <w:p w14:paraId="29D91460" w14:textId="77777777" w:rsidR="00A6340D" w:rsidRPr="00DC2BA7" w:rsidRDefault="00B60735" w:rsidP="00B057AB">
            <w:pPr>
              <w:widowControl w:val="0"/>
              <w:tabs>
                <w:tab w:val="left" w:pos="-720"/>
              </w:tabs>
              <w:suppressAutoHyphens/>
              <w:spacing w:line="240" w:lineRule="auto"/>
              <w:rPr>
                <w:color w:val="000000"/>
                <w:lang w:val="pt-BR"/>
              </w:rPr>
            </w:pPr>
            <w:r w:rsidRPr="00DC2BA7">
              <w:rPr>
                <w:b/>
                <w:color w:val="000000"/>
                <w:lang w:val="pt-BR"/>
              </w:rPr>
              <w:t>Česká republika</w:t>
            </w:r>
          </w:p>
          <w:p w14:paraId="07EF64D8" w14:textId="77777777" w:rsidR="00A6340D" w:rsidRPr="00DC2BA7" w:rsidRDefault="00B60735" w:rsidP="00B057AB">
            <w:pPr>
              <w:widowControl w:val="0"/>
              <w:tabs>
                <w:tab w:val="left" w:pos="-720"/>
              </w:tabs>
              <w:suppressAutoHyphens/>
              <w:spacing w:line="240" w:lineRule="auto"/>
              <w:rPr>
                <w:color w:val="000000"/>
                <w:lang w:val="pt-BR"/>
              </w:rPr>
            </w:pPr>
            <w:r w:rsidRPr="00DC2BA7">
              <w:rPr>
                <w:color w:val="000000"/>
                <w:lang w:val="pt-BR"/>
              </w:rPr>
              <w:t>Novartis s.r.o.</w:t>
            </w:r>
          </w:p>
          <w:p w14:paraId="05FC6E44" w14:textId="77777777" w:rsidR="00A6340D" w:rsidRPr="00DC2BA7" w:rsidRDefault="00B60735" w:rsidP="00B057AB">
            <w:pPr>
              <w:widowControl w:val="0"/>
              <w:spacing w:line="240" w:lineRule="auto"/>
              <w:rPr>
                <w:color w:val="000000"/>
                <w:lang w:val="de-CH"/>
              </w:rPr>
            </w:pPr>
            <w:r w:rsidRPr="00DC2BA7">
              <w:rPr>
                <w:color w:val="000000"/>
                <w:lang w:val="de-CH"/>
              </w:rPr>
              <w:t>Tel: +420 225 775 111</w:t>
            </w:r>
          </w:p>
          <w:p w14:paraId="401ED83B" w14:textId="77777777" w:rsidR="00A6340D" w:rsidRPr="00DC2BA7" w:rsidRDefault="00A6340D" w:rsidP="00B057AB">
            <w:pPr>
              <w:widowControl w:val="0"/>
              <w:tabs>
                <w:tab w:val="left" w:pos="-720"/>
              </w:tabs>
              <w:suppressAutoHyphens/>
              <w:spacing w:line="240" w:lineRule="auto"/>
              <w:rPr>
                <w:color w:val="000000"/>
                <w:lang w:val="de-CH"/>
              </w:rPr>
            </w:pPr>
          </w:p>
        </w:tc>
        <w:tc>
          <w:tcPr>
            <w:tcW w:w="4678" w:type="dxa"/>
          </w:tcPr>
          <w:p w14:paraId="7A5A2BBE" w14:textId="77777777" w:rsidR="00A6340D" w:rsidRPr="00DC2BA7" w:rsidRDefault="00B60735" w:rsidP="00B057AB">
            <w:pPr>
              <w:widowControl w:val="0"/>
              <w:spacing w:line="240" w:lineRule="auto"/>
              <w:rPr>
                <w:b/>
                <w:color w:val="000000"/>
                <w:lang w:val="hu-HU"/>
              </w:rPr>
            </w:pPr>
            <w:r w:rsidRPr="00DC2BA7">
              <w:rPr>
                <w:b/>
                <w:color w:val="000000"/>
                <w:lang w:val="hu-HU"/>
              </w:rPr>
              <w:t>Magyarország</w:t>
            </w:r>
          </w:p>
          <w:p w14:paraId="704D0FD5" w14:textId="77777777" w:rsidR="00A6340D" w:rsidRPr="00DC2BA7" w:rsidRDefault="00B60735" w:rsidP="00B057AB">
            <w:pPr>
              <w:widowControl w:val="0"/>
              <w:spacing w:line="240" w:lineRule="auto"/>
              <w:rPr>
                <w:color w:val="000000"/>
                <w:lang w:val="hu-HU"/>
              </w:rPr>
            </w:pPr>
            <w:r w:rsidRPr="00DC2BA7">
              <w:rPr>
                <w:color w:val="000000"/>
                <w:lang w:val="hu-HU"/>
              </w:rPr>
              <w:t>Novartis Hungária Kft.</w:t>
            </w:r>
          </w:p>
          <w:p w14:paraId="5765494D" w14:textId="77777777" w:rsidR="00A6340D" w:rsidRPr="00DC2BA7" w:rsidRDefault="00B60735" w:rsidP="00B057AB">
            <w:pPr>
              <w:widowControl w:val="0"/>
              <w:tabs>
                <w:tab w:val="left" w:pos="-720"/>
              </w:tabs>
              <w:suppressAutoHyphens/>
              <w:spacing w:line="240" w:lineRule="auto"/>
              <w:rPr>
                <w:color w:val="000000"/>
                <w:lang w:val="nb-NO"/>
              </w:rPr>
            </w:pPr>
            <w:r w:rsidRPr="00DC2BA7">
              <w:rPr>
                <w:color w:val="000000"/>
                <w:lang w:val="hu-HU"/>
              </w:rPr>
              <w:t>Tel.: +36 1 457 65 00</w:t>
            </w:r>
          </w:p>
        </w:tc>
      </w:tr>
      <w:tr w:rsidR="00211724" w14:paraId="76B2A2B3" w14:textId="77777777" w:rsidTr="00B87036">
        <w:trPr>
          <w:cantSplit/>
        </w:trPr>
        <w:tc>
          <w:tcPr>
            <w:tcW w:w="4678" w:type="dxa"/>
          </w:tcPr>
          <w:p w14:paraId="6F5037C8" w14:textId="77777777" w:rsidR="00A6340D" w:rsidRPr="00DC2BA7" w:rsidRDefault="00B60735" w:rsidP="00B057AB">
            <w:pPr>
              <w:widowControl w:val="0"/>
              <w:spacing w:line="240" w:lineRule="auto"/>
              <w:rPr>
                <w:color w:val="000000"/>
              </w:rPr>
            </w:pPr>
            <w:r w:rsidRPr="00DC2BA7">
              <w:rPr>
                <w:b/>
                <w:color w:val="000000"/>
              </w:rPr>
              <w:t>Danmark</w:t>
            </w:r>
          </w:p>
          <w:p w14:paraId="7378ECD0" w14:textId="77777777" w:rsidR="00A6340D" w:rsidRPr="00DC2BA7" w:rsidRDefault="00B60735" w:rsidP="00B057AB">
            <w:pPr>
              <w:widowControl w:val="0"/>
              <w:spacing w:line="240" w:lineRule="auto"/>
              <w:rPr>
                <w:color w:val="000000"/>
              </w:rPr>
            </w:pPr>
            <w:r w:rsidRPr="00DC2BA7">
              <w:rPr>
                <w:color w:val="000000"/>
              </w:rPr>
              <w:t>Novartis Healthcare A/S</w:t>
            </w:r>
          </w:p>
          <w:p w14:paraId="0121DCD4" w14:textId="77777777" w:rsidR="00A6340D" w:rsidRPr="00DC2BA7" w:rsidRDefault="00B60735" w:rsidP="00B057AB">
            <w:pPr>
              <w:widowControl w:val="0"/>
              <w:spacing w:line="240" w:lineRule="auto"/>
              <w:rPr>
                <w:color w:val="000000"/>
                <w:lang w:val="en-US"/>
              </w:rPr>
            </w:pPr>
            <w:r w:rsidRPr="00DC2BA7">
              <w:rPr>
                <w:color w:val="000000"/>
              </w:rPr>
              <w:t>Tlf: +45 39 16 84 00</w:t>
            </w:r>
          </w:p>
          <w:p w14:paraId="0B216ED6" w14:textId="77777777" w:rsidR="00A6340D" w:rsidRPr="00DC2BA7" w:rsidRDefault="00A6340D" w:rsidP="00B057AB">
            <w:pPr>
              <w:widowControl w:val="0"/>
              <w:tabs>
                <w:tab w:val="left" w:pos="-720"/>
              </w:tabs>
              <w:suppressAutoHyphens/>
              <w:spacing w:line="240" w:lineRule="auto"/>
              <w:rPr>
                <w:color w:val="000000"/>
                <w:lang w:val="en-US"/>
              </w:rPr>
            </w:pPr>
          </w:p>
        </w:tc>
        <w:tc>
          <w:tcPr>
            <w:tcW w:w="4678" w:type="dxa"/>
          </w:tcPr>
          <w:p w14:paraId="1CA5B59A" w14:textId="77777777" w:rsidR="00A6340D" w:rsidRPr="00DC2BA7" w:rsidRDefault="00B60735" w:rsidP="00B057AB">
            <w:pPr>
              <w:widowControl w:val="0"/>
              <w:tabs>
                <w:tab w:val="left" w:pos="-720"/>
                <w:tab w:val="left" w:pos="4536"/>
              </w:tabs>
              <w:suppressAutoHyphens/>
              <w:spacing w:line="240" w:lineRule="auto"/>
              <w:rPr>
                <w:b/>
                <w:color w:val="000000"/>
                <w:lang w:val="mt-MT"/>
              </w:rPr>
            </w:pPr>
            <w:r w:rsidRPr="00DC2BA7">
              <w:rPr>
                <w:b/>
                <w:color w:val="000000"/>
                <w:lang w:val="mt-MT"/>
              </w:rPr>
              <w:t>Malta</w:t>
            </w:r>
          </w:p>
          <w:p w14:paraId="1C349A38" w14:textId="77777777" w:rsidR="00A6340D" w:rsidRPr="00DC2BA7" w:rsidRDefault="00B60735" w:rsidP="00B057AB">
            <w:pPr>
              <w:widowControl w:val="0"/>
              <w:spacing w:line="240" w:lineRule="auto"/>
              <w:rPr>
                <w:color w:val="000000"/>
                <w:lang w:val="mt-MT"/>
              </w:rPr>
            </w:pPr>
            <w:r w:rsidRPr="00DC2BA7">
              <w:rPr>
                <w:color w:val="000000"/>
                <w:lang w:val="mt-MT"/>
              </w:rPr>
              <w:t>Novartis Pharma Services Inc.</w:t>
            </w:r>
          </w:p>
          <w:p w14:paraId="290D1A31" w14:textId="77777777" w:rsidR="00A6340D" w:rsidRPr="00DC2BA7" w:rsidRDefault="00B60735" w:rsidP="00B057AB">
            <w:pPr>
              <w:widowControl w:val="0"/>
              <w:tabs>
                <w:tab w:val="left" w:pos="-720"/>
              </w:tabs>
              <w:suppressAutoHyphens/>
              <w:spacing w:line="240" w:lineRule="auto"/>
              <w:rPr>
                <w:color w:val="000000"/>
                <w:lang w:val="mt-MT"/>
              </w:rPr>
            </w:pPr>
            <w:r w:rsidRPr="00DC2BA7">
              <w:rPr>
                <w:color w:val="000000"/>
                <w:lang w:val="mt-MT"/>
              </w:rPr>
              <w:t>Tel: +</w:t>
            </w:r>
            <w:r w:rsidRPr="00DC2BA7">
              <w:rPr>
                <w:color w:val="000000"/>
                <w:lang w:val="fr-FR"/>
              </w:rPr>
              <w:t>356 2122 2872</w:t>
            </w:r>
          </w:p>
        </w:tc>
      </w:tr>
      <w:tr w:rsidR="00211724" w14:paraId="780809F3" w14:textId="77777777" w:rsidTr="00B87036">
        <w:trPr>
          <w:cantSplit/>
        </w:trPr>
        <w:tc>
          <w:tcPr>
            <w:tcW w:w="4678" w:type="dxa"/>
          </w:tcPr>
          <w:p w14:paraId="3E18ADDE" w14:textId="77777777" w:rsidR="00A6340D" w:rsidRPr="00DC2BA7" w:rsidRDefault="00B60735" w:rsidP="00B057AB">
            <w:pPr>
              <w:widowControl w:val="0"/>
              <w:spacing w:line="240" w:lineRule="auto"/>
              <w:rPr>
                <w:color w:val="000000"/>
                <w:lang w:val="de-DE"/>
              </w:rPr>
            </w:pPr>
            <w:r w:rsidRPr="00DC2BA7">
              <w:rPr>
                <w:b/>
                <w:color w:val="000000"/>
                <w:lang w:val="de-DE"/>
              </w:rPr>
              <w:t>Deutschland</w:t>
            </w:r>
          </w:p>
          <w:p w14:paraId="53D2F10B" w14:textId="77777777" w:rsidR="00A6340D" w:rsidRPr="00DC2BA7" w:rsidRDefault="00B60735" w:rsidP="00B057AB">
            <w:pPr>
              <w:widowControl w:val="0"/>
              <w:spacing w:line="240" w:lineRule="auto"/>
              <w:rPr>
                <w:i/>
                <w:color w:val="000000"/>
                <w:lang w:val="de-DE"/>
              </w:rPr>
            </w:pPr>
            <w:r w:rsidRPr="00DC2BA7">
              <w:rPr>
                <w:color w:val="000000"/>
                <w:lang w:val="de-DE"/>
              </w:rPr>
              <w:t>Novartis Pharma GmbH</w:t>
            </w:r>
          </w:p>
          <w:p w14:paraId="5E761334" w14:textId="77777777" w:rsidR="00A6340D" w:rsidRPr="00DC2BA7" w:rsidRDefault="00B60735" w:rsidP="00B057AB">
            <w:pPr>
              <w:widowControl w:val="0"/>
              <w:spacing w:line="240" w:lineRule="auto"/>
              <w:rPr>
                <w:color w:val="000000"/>
                <w:lang w:val="de-DE"/>
              </w:rPr>
            </w:pPr>
            <w:r w:rsidRPr="00DC2BA7">
              <w:rPr>
                <w:color w:val="000000"/>
                <w:lang w:val="de-DE"/>
              </w:rPr>
              <w:t>Tel: +49 911 273 0</w:t>
            </w:r>
          </w:p>
          <w:p w14:paraId="72CB946B" w14:textId="77777777" w:rsidR="00A6340D" w:rsidRPr="00DC2BA7" w:rsidRDefault="00A6340D" w:rsidP="00B057AB">
            <w:pPr>
              <w:widowControl w:val="0"/>
              <w:tabs>
                <w:tab w:val="left" w:pos="-720"/>
              </w:tabs>
              <w:suppressAutoHyphens/>
              <w:spacing w:line="240" w:lineRule="auto"/>
              <w:rPr>
                <w:color w:val="000000"/>
                <w:lang w:val="de-DE"/>
              </w:rPr>
            </w:pPr>
          </w:p>
        </w:tc>
        <w:tc>
          <w:tcPr>
            <w:tcW w:w="4678" w:type="dxa"/>
          </w:tcPr>
          <w:p w14:paraId="0709C79C" w14:textId="77777777" w:rsidR="00A6340D" w:rsidRPr="00DC2BA7" w:rsidRDefault="00B60735" w:rsidP="00B057AB">
            <w:pPr>
              <w:widowControl w:val="0"/>
              <w:suppressAutoHyphens/>
              <w:spacing w:line="240" w:lineRule="auto"/>
              <w:rPr>
                <w:color w:val="000000"/>
                <w:lang w:val="nl-NL"/>
              </w:rPr>
            </w:pPr>
            <w:r w:rsidRPr="00DC2BA7">
              <w:rPr>
                <w:b/>
                <w:color w:val="000000"/>
                <w:lang w:val="nl-NL"/>
              </w:rPr>
              <w:t>Nederland</w:t>
            </w:r>
          </w:p>
          <w:p w14:paraId="1D3B4D2B" w14:textId="77777777" w:rsidR="00A6340D" w:rsidRPr="00DC2BA7" w:rsidRDefault="00B60735" w:rsidP="00B057AB">
            <w:pPr>
              <w:widowControl w:val="0"/>
              <w:spacing w:line="240" w:lineRule="auto"/>
              <w:rPr>
                <w:iCs/>
                <w:color w:val="000000"/>
                <w:lang w:val="nl-NL"/>
              </w:rPr>
            </w:pPr>
            <w:r w:rsidRPr="00DC2BA7">
              <w:rPr>
                <w:iCs/>
                <w:color w:val="000000"/>
                <w:lang w:val="nl-NL"/>
              </w:rPr>
              <w:t>Novartis Pharma B.V.</w:t>
            </w:r>
          </w:p>
          <w:p w14:paraId="070C2585" w14:textId="77777777" w:rsidR="00A6340D" w:rsidRPr="00DC2BA7" w:rsidRDefault="00B60735" w:rsidP="00B057AB">
            <w:pPr>
              <w:widowControl w:val="0"/>
              <w:spacing w:line="240" w:lineRule="auto"/>
              <w:rPr>
                <w:color w:val="000000"/>
                <w:lang w:val="nb-NO"/>
              </w:rPr>
            </w:pPr>
            <w:r w:rsidRPr="00DC2BA7">
              <w:rPr>
                <w:color w:val="000000"/>
                <w:lang w:val="nl-NL"/>
              </w:rPr>
              <w:t xml:space="preserve">Tel: +31 </w:t>
            </w:r>
            <w:r w:rsidR="00AD40DB" w:rsidRPr="00DC2BA7">
              <w:rPr>
                <w:color w:val="000000"/>
                <w:lang w:val="nl-NL"/>
              </w:rPr>
              <w:t xml:space="preserve">88 04 52 </w:t>
            </w:r>
            <w:r w:rsidRPr="00DC2BA7">
              <w:rPr>
                <w:color w:val="000000"/>
                <w:lang w:val="nl-NL"/>
              </w:rPr>
              <w:t>111</w:t>
            </w:r>
          </w:p>
        </w:tc>
      </w:tr>
      <w:tr w:rsidR="00211724" w:rsidRPr="00410B74" w14:paraId="21074227" w14:textId="77777777" w:rsidTr="00B87036">
        <w:trPr>
          <w:cantSplit/>
        </w:trPr>
        <w:tc>
          <w:tcPr>
            <w:tcW w:w="4678" w:type="dxa"/>
          </w:tcPr>
          <w:p w14:paraId="677296AD" w14:textId="77777777" w:rsidR="00A6340D" w:rsidRPr="00DC2BA7" w:rsidRDefault="00B60735" w:rsidP="00B057AB">
            <w:pPr>
              <w:widowControl w:val="0"/>
              <w:tabs>
                <w:tab w:val="left" w:pos="-720"/>
              </w:tabs>
              <w:suppressAutoHyphens/>
              <w:spacing w:line="240" w:lineRule="auto"/>
              <w:rPr>
                <w:b/>
                <w:bCs/>
                <w:color w:val="000000"/>
                <w:lang w:val="et-EE"/>
              </w:rPr>
            </w:pPr>
            <w:r w:rsidRPr="00DC2BA7">
              <w:rPr>
                <w:b/>
                <w:bCs/>
                <w:color w:val="000000"/>
                <w:lang w:val="et-EE"/>
              </w:rPr>
              <w:t>Eesti</w:t>
            </w:r>
          </w:p>
          <w:p w14:paraId="320B5E2A" w14:textId="77777777" w:rsidR="00A6340D" w:rsidRPr="00DC2BA7" w:rsidRDefault="00B60735" w:rsidP="00B057AB">
            <w:pPr>
              <w:widowControl w:val="0"/>
              <w:tabs>
                <w:tab w:val="left" w:pos="-720"/>
              </w:tabs>
              <w:suppressAutoHyphens/>
              <w:spacing w:line="240" w:lineRule="auto"/>
              <w:rPr>
                <w:color w:val="000000"/>
                <w:lang w:val="et-EE"/>
              </w:rPr>
            </w:pPr>
            <w:r w:rsidRPr="00DC2BA7">
              <w:rPr>
                <w:lang w:val="et-EE"/>
              </w:rPr>
              <w:t>SIA Novartis Baltics Eesti filiaal</w:t>
            </w:r>
          </w:p>
          <w:p w14:paraId="792839A3" w14:textId="77777777" w:rsidR="00A6340D" w:rsidRPr="00DC2BA7" w:rsidRDefault="00B60735" w:rsidP="00B057AB">
            <w:pPr>
              <w:widowControl w:val="0"/>
              <w:tabs>
                <w:tab w:val="left" w:pos="-720"/>
              </w:tabs>
              <w:suppressAutoHyphens/>
              <w:spacing w:line="240" w:lineRule="auto"/>
              <w:rPr>
                <w:color w:val="000000"/>
                <w:lang w:val="et-EE"/>
              </w:rPr>
            </w:pPr>
            <w:r w:rsidRPr="00DC2BA7">
              <w:rPr>
                <w:color w:val="000000"/>
                <w:lang w:val="et-EE"/>
              </w:rPr>
              <w:t xml:space="preserve">Tel: +372 </w:t>
            </w:r>
            <w:r w:rsidRPr="00DC2BA7">
              <w:rPr>
                <w:lang w:val="it-IT"/>
              </w:rPr>
              <w:t>66 30 810</w:t>
            </w:r>
          </w:p>
          <w:p w14:paraId="17380DE4" w14:textId="77777777" w:rsidR="00A6340D" w:rsidRPr="00DC2BA7" w:rsidRDefault="00A6340D" w:rsidP="00B057AB">
            <w:pPr>
              <w:widowControl w:val="0"/>
              <w:tabs>
                <w:tab w:val="left" w:pos="-720"/>
              </w:tabs>
              <w:suppressAutoHyphens/>
              <w:spacing w:line="240" w:lineRule="auto"/>
              <w:rPr>
                <w:color w:val="000000"/>
                <w:lang w:val="et-EE"/>
              </w:rPr>
            </w:pPr>
          </w:p>
        </w:tc>
        <w:tc>
          <w:tcPr>
            <w:tcW w:w="4678" w:type="dxa"/>
          </w:tcPr>
          <w:p w14:paraId="5C79980D" w14:textId="77777777" w:rsidR="00A6340D" w:rsidRPr="00DC2BA7" w:rsidRDefault="00B60735" w:rsidP="00B057AB">
            <w:pPr>
              <w:widowControl w:val="0"/>
              <w:spacing w:line="240" w:lineRule="auto"/>
              <w:rPr>
                <w:color w:val="000000"/>
                <w:lang w:val="nb-NO"/>
              </w:rPr>
            </w:pPr>
            <w:r w:rsidRPr="00DC2BA7">
              <w:rPr>
                <w:b/>
                <w:color w:val="000000"/>
                <w:lang w:val="nb-NO"/>
              </w:rPr>
              <w:t>Norge</w:t>
            </w:r>
          </w:p>
          <w:p w14:paraId="3FCB1BB7" w14:textId="77777777" w:rsidR="00A6340D" w:rsidRPr="00DC2BA7" w:rsidRDefault="00B60735" w:rsidP="00B057AB">
            <w:pPr>
              <w:widowControl w:val="0"/>
              <w:spacing w:line="240" w:lineRule="auto"/>
              <w:rPr>
                <w:color w:val="000000"/>
                <w:lang w:val="nb-NO"/>
              </w:rPr>
            </w:pPr>
            <w:r w:rsidRPr="00DC2BA7">
              <w:rPr>
                <w:color w:val="000000"/>
                <w:lang w:val="nb-NO"/>
              </w:rPr>
              <w:t>Novartis Norge AS</w:t>
            </w:r>
          </w:p>
          <w:p w14:paraId="6DF31205" w14:textId="77777777" w:rsidR="00A6340D" w:rsidRPr="00DC2BA7" w:rsidRDefault="00B60735" w:rsidP="00B057AB">
            <w:pPr>
              <w:widowControl w:val="0"/>
              <w:tabs>
                <w:tab w:val="left" w:pos="-720"/>
              </w:tabs>
              <w:suppressAutoHyphens/>
              <w:spacing w:line="240" w:lineRule="auto"/>
              <w:rPr>
                <w:color w:val="000000"/>
                <w:lang w:val="et-EE"/>
              </w:rPr>
            </w:pPr>
            <w:r w:rsidRPr="00DC2BA7">
              <w:rPr>
                <w:color w:val="000000"/>
                <w:lang w:val="nb-NO"/>
              </w:rPr>
              <w:t>Tlf: +47 23 05 20 00</w:t>
            </w:r>
          </w:p>
        </w:tc>
      </w:tr>
      <w:tr w:rsidR="00211724" w:rsidRPr="00410B74" w14:paraId="48D6A2A5" w14:textId="77777777" w:rsidTr="00B87036">
        <w:trPr>
          <w:cantSplit/>
        </w:trPr>
        <w:tc>
          <w:tcPr>
            <w:tcW w:w="4678" w:type="dxa"/>
          </w:tcPr>
          <w:p w14:paraId="2E81A138" w14:textId="77777777" w:rsidR="00A6340D" w:rsidRPr="00DC2BA7" w:rsidRDefault="00B60735" w:rsidP="00B057AB">
            <w:pPr>
              <w:widowControl w:val="0"/>
              <w:spacing w:line="240" w:lineRule="auto"/>
              <w:rPr>
                <w:color w:val="000000"/>
                <w:lang w:val="et-EE"/>
              </w:rPr>
            </w:pPr>
            <w:r w:rsidRPr="00DC2BA7">
              <w:rPr>
                <w:b/>
                <w:color w:val="000000"/>
                <w:lang w:val="el-GR"/>
              </w:rPr>
              <w:t>Ελλάδα</w:t>
            </w:r>
          </w:p>
          <w:p w14:paraId="3E12AD06" w14:textId="77777777" w:rsidR="00A6340D" w:rsidRPr="00DC2BA7" w:rsidRDefault="00B60735" w:rsidP="00B057AB">
            <w:pPr>
              <w:widowControl w:val="0"/>
              <w:spacing w:line="240" w:lineRule="auto"/>
              <w:rPr>
                <w:color w:val="000000"/>
                <w:lang w:val="et-EE"/>
              </w:rPr>
            </w:pPr>
            <w:r w:rsidRPr="00DC2BA7">
              <w:rPr>
                <w:color w:val="000000"/>
                <w:lang w:val="et-EE"/>
              </w:rPr>
              <w:t>Novartis (Hellas) A.E.B.E.</w:t>
            </w:r>
          </w:p>
          <w:p w14:paraId="6D848430" w14:textId="77777777" w:rsidR="00A6340D" w:rsidRPr="00DC2BA7" w:rsidRDefault="00B60735" w:rsidP="00B057AB">
            <w:pPr>
              <w:widowControl w:val="0"/>
              <w:spacing w:line="240" w:lineRule="auto"/>
              <w:rPr>
                <w:color w:val="000000"/>
                <w:lang w:val="et-EE"/>
              </w:rPr>
            </w:pPr>
            <w:r w:rsidRPr="00DC2BA7">
              <w:rPr>
                <w:color w:val="000000"/>
                <w:lang w:val="el-GR"/>
              </w:rPr>
              <w:t>Τηλ</w:t>
            </w:r>
            <w:r w:rsidRPr="00DC2BA7">
              <w:rPr>
                <w:color w:val="000000"/>
                <w:lang w:val="et-EE"/>
              </w:rPr>
              <w:t>: +30 210 281 17 12</w:t>
            </w:r>
          </w:p>
          <w:p w14:paraId="0FD00A72" w14:textId="77777777" w:rsidR="00A6340D" w:rsidRPr="00DC2BA7" w:rsidRDefault="00A6340D" w:rsidP="00B057AB">
            <w:pPr>
              <w:widowControl w:val="0"/>
              <w:tabs>
                <w:tab w:val="left" w:pos="-720"/>
              </w:tabs>
              <w:suppressAutoHyphens/>
              <w:spacing w:line="240" w:lineRule="auto"/>
              <w:rPr>
                <w:color w:val="000000"/>
                <w:lang w:val="et-EE"/>
              </w:rPr>
            </w:pPr>
          </w:p>
        </w:tc>
        <w:tc>
          <w:tcPr>
            <w:tcW w:w="4678" w:type="dxa"/>
          </w:tcPr>
          <w:p w14:paraId="3B2D6532" w14:textId="77777777" w:rsidR="00A6340D" w:rsidRPr="00DC2BA7" w:rsidRDefault="00B60735" w:rsidP="00B057AB">
            <w:pPr>
              <w:widowControl w:val="0"/>
              <w:spacing w:line="240" w:lineRule="auto"/>
              <w:rPr>
                <w:color w:val="000000"/>
                <w:lang w:val="de-AT"/>
              </w:rPr>
            </w:pPr>
            <w:r w:rsidRPr="00DC2BA7">
              <w:rPr>
                <w:b/>
                <w:color w:val="000000"/>
                <w:lang w:val="de-AT"/>
              </w:rPr>
              <w:t>Österreich</w:t>
            </w:r>
          </w:p>
          <w:p w14:paraId="57900854" w14:textId="77777777" w:rsidR="00A6340D" w:rsidRPr="00DC2BA7" w:rsidRDefault="00B60735" w:rsidP="00B057AB">
            <w:pPr>
              <w:widowControl w:val="0"/>
              <w:spacing w:line="240" w:lineRule="auto"/>
              <w:rPr>
                <w:i/>
                <w:color w:val="000000"/>
                <w:lang w:val="de-AT"/>
              </w:rPr>
            </w:pPr>
            <w:r w:rsidRPr="00DC2BA7">
              <w:rPr>
                <w:color w:val="000000"/>
                <w:lang w:val="de-AT"/>
              </w:rPr>
              <w:t>Novartis Pharma GmbH</w:t>
            </w:r>
          </w:p>
          <w:p w14:paraId="4B9C5E33" w14:textId="77777777" w:rsidR="00A6340D" w:rsidRPr="00DC2BA7" w:rsidRDefault="00B60735" w:rsidP="00B057AB">
            <w:pPr>
              <w:widowControl w:val="0"/>
              <w:spacing w:line="240" w:lineRule="auto"/>
              <w:rPr>
                <w:color w:val="000000"/>
                <w:lang w:val="de-CH"/>
              </w:rPr>
            </w:pPr>
            <w:r w:rsidRPr="00DC2BA7">
              <w:rPr>
                <w:color w:val="000000"/>
                <w:lang w:val="de-AT"/>
              </w:rPr>
              <w:t>Tel: +43 1 86 6570</w:t>
            </w:r>
          </w:p>
        </w:tc>
      </w:tr>
      <w:tr w:rsidR="00211724" w14:paraId="3ED95414" w14:textId="77777777" w:rsidTr="00B87036">
        <w:trPr>
          <w:cantSplit/>
        </w:trPr>
        <w:tc>
          <w:tcPr>
            <w:tcW w:w="4678" w:type="dxa"/>
          </w:tcPr>
          <w:p w14:paraId="6D2A5ECB" w14:textId="77777777" w:rsidR="00A6340D" w:rsidRPr="00DC2BA7" w:rsidRDefault="00B60735" w:rsidP="00B057AB">
            <w:pPr>
              <w:widowControl w:val="0"/>
              <w:tabs>
                <w:tab w:val="left" w:pos="-720"/>
                <w:tab w:val="left" w:pos="4536"/>
              </w:tabs>
              <w:suppressAutoHyphens/>
              <w:spacing w:line="240" w:lineRule="auto"/>
              <w:rPr>
                <w:b/>
                <w:color w:val="000000"/>
                <w:lang w:val="es-ES"/>
              </w:rPr>
            </w:pPr>
            <w:r w:rsidRPr="00DC2BA7">
              <w:rPr>
                <w:b/>
                <w:color w:val="000000"/>
                <w:lang w:val="es-ES"/>
              </w:rPr>
              <w:t>España</w:t>
            </w:r>
          </w:p>
          <w:p w14:paraId="0D837D32" w14:textId="77777777" w:rsidR="00A6340D" w:rsidRPr="00DC2BA7" w:rsidRDefault="00B60735" w:rsidP="00B057AB">
            <w:pPr>
              <w:widowControl w:val="0"/>
              <w:spacing w:line="240" w:lineRule="auto"/>
              <w:rPr>
                <w:color w:val="000000"/>
                <w:lang w:val="es-ES"/>
              </w:rPr>
            </w:pPr>
            <w:r w:rsidRPr="00DC2BA7">
              <w:rPr>
                <w:color w:val="000000"/>
                <w:lang w:val="pt-BR"/>
              </w:rPr>
              <w:t>Novartis Farmacéutica, S.A.</w:t>
            </w:r>
          </w:p>
          <w:p w14:paraId="0866ACED" w14:textId="77777777" w:rsidR="00A6340D" w:rsidRPr="00DC2BA7" w:rsidRDefault="00B60735" w:rsidP="00B057AB">
            <w:pPr>
              <w:widowControl w:val="0"/>
              <w:spacing w:line="240" w:lineRule="auto"/>
              <w:rPr>
                <w:color w:val="000000"/>
                <w:lang w:val="es-ES"/>
              </w:rPr>
            </w:pPr>
            <w:r w:rsidRPr="00DC2BA7">
              <w:rPr>
                <w:color w:val="000000"/>
                <w:lang w:val="es-ES"/>
              </w:rPr>
              <w:t>Tel: +34 93 306 42 00</w:t>
            </w:r>
          </w:p>
          <w:p w14:paraId="6604B7B1" w14:textId="77777777" w:rsidR="00A6340D" w:rsidRPr="00DC2BA7" w:rsidRDefault="00A6340D" w:rsidP="00B057AB">
            <w:pPr>
              <w:widowControl w:val="0"/>
              <w:tabs>
                <w:tab w:val="left" w:pos="-720"/>
              </w:tabs>
              <w:suppressAutoHyphens/>
              <w:spacing w:line="240" w:lineRule="auto"/>
              <w:rPr>
                <w:color w:val="000000"/>
                <w:lang w:val="es-ES"/>
              </w:rPr>
            </w:pPr>
          </w:p>
        </w:tc>
        <w:tc>
          <w:tcPr>
            <w:tcW w:w="4678" w:type="dxa"/>
          </w:tcPr>
          <w:p w14:paraId="5E07F8F6" w14:textId="77777777" w:rsidR="00A6340D" w:rsidRPr="00DC2BA7" w:rsidRDefault="00B60735" w:rsidP="00B057AB">
            <w:pPr>
              <w:widowControl w:val="0"/>
              <w:spacing w:line="240" w:lineRule="auto"/>
              <w:rPr>
                <w:b/>
                <w:color w:val="000000"/>
                <w:lang w:val="sv-SE"/>
              </w:rPr>
            </w:pPr>
            <w:r w:rsidRPr="00DC2BA7">
              <w:rPr>
                <w:b/>
                <w:color w:val="000000"/>
                <w:lang w:val="sv-SE"/>
              </w:rPr>
              <w:t>Polska</w:t>
            </w:r>
          </w:p>
          <w:p w14:paraId="72E6D247" w14:textId="77777777" w:rsidR="00A6340D" w:rsidRPr="00DC2BA7" w:rsidRDefault="00B60735" w:rsidP="00B057AB">
            <w:pPr>
              <w:widowControl w:val="0"/>
              <w:spacing w:line="240" w:lineRule="auto"/>
              <w:rPr>
                <w:color w:val="000000"/>
                <w:lang w:val="pl-PL"/>
              </w:rPr>
            </w:pPr>
            <w:r w:rsidRPr="00DC2BA7">
              <w:rPr>
                <w:color w:val="000000"/>
                <w:lang w:val="pl-PL"/>
              </w:rPr>
              <w:t xml:space="preserve">Novartis Poland Sp. </w:t>
            </w:r>
            <w:r w:rsidR="0029684E" w:rsidRPr="00DC2BA7">
              <w:rPr>
                <w:color w:val="000000"/>
                <w:lang w:val="pl-PL"/>
              </w:rPr>
              <w:t>Z</w:t>
            </w:r>
            <w:r w:rsidRPr="00DC2BA7">
              <w:rPr>
                <w:color w:val="000000"/>
                <w:lang w:val="pl-PL"/>
              </w:rPr>
              <w:t xml:space="preserve"> o.o.</w:t>
            </w:r>
          </w:p>
          <w:p w14:paraId="1C1DD0A0" w14:textId="77777777" w:rsidR="00A6340D" w:rsidRPr="00DC2BA7" w:rsidRDefault="00B60735" w:rsidP="00B057AB">
            <w:pPr>
              <w:widowControl w:val="0"/>
              <w:spacing w:line="240" w:lineRule="auto"/>
              <w:rPr>
                <w:color w:val="000000"/>
                <w:lang w:val="pl-PL"/>
              </w:rPr>
            </w:pPr>
            <w:r w:rsidRPr="00DC2BA7">
              <w:rPr>
                <w:color w:val="000000"/>
                <w:lang w:val="pl-PL"/>
              </w:rPr>
              <w:t>Tel.: +48 22 375 4888</w:t>
            </w:r>
          </w:p>
        </w:tc>
      </w:tr>
      <w:tr w:rsidR="00211724" w14:paraId="5E0BBD9F" w14:textId="77777777" w:rsidTr="00B87036">
        <w:trPr>
          <w:cantSplit/>
        </w:trPr>
        <w:tc>
          <w:tcPr>
            <w:tcW w:w="4678" w:type="dxa"/>
          </w:tcPr>
          <w:p w14:paraId="327B67D2" w14:textId="77777777" w:rsidR="00A6340D" w:rsidRPr="00DC2BA7" w:rsidRDefault="00B60735" w:rsidP="00B057AB">
            <w:pPr>
              <w:widowControl w:val="0"/>
              <w:tabs>
                <w:tab w:val="left" w:pos="-720"/>
                <w:tab w:val="left" w:pos="4536"/>
              </w:tabs>
              <w:suppressAutoHyphens/>
              <w:spacing w:line="240" w:lineRule="auto"/>
              <w:rPr>
                <w:b/>
                <w:color w:val="000000"/>
                <w:lang w:val="fr-FR"/>
              </w:rPr>
            </w:pPr>
            <w:r w:rsidRPr="00DC2BA7">
              <w:rPr>
                <w:b/>
                <w:color w:val="000000"/>
                <w:lang w:val="fr-FR"/>
              </w:rPr>
              <w:t>France</w:t>
            </w:r>
          </w:p>
          <w:p w14:paraId="434AB3FD" w14:textId="77777777" w:rsidR="00A6340D" w:rsidRPr="00DC2BA7" w:rsidRDefault="00B60735" w:rsidP="00B057AB">
            <w:pPr>
              <w:widowControl w:val="0"/>
              <w:spacing w:line="240" w:lineRule="auto"/>
              <w:rPr>
                <w:color w:val="000000"/>
                <w:lang w:val="fr-FR"/>
              </w:rPr>
            </w:pPr>
            <w:r w:rsidRPr="00DC2BA7">
              <w:rPr>
                <w:color w:val="000000"/>
                <w:lang w:val="fr-FR"/>
              </w:rPr>
              <w:t>Novartis Pharma S.A.S.</w:t>
            </w:r>
          </w:p>
          <w:p w14:paraId="23E7BC71" w14:textId="77777777" w:rsidR="00A6340D" w:rsidRPr="00DC2BA7" w:rsidRDefault="00B60735" w:rsidP="00B057AB">
            <w:pPr>
              <w:widowControl w:val="0"/>
              <w:spacing w:line="240" w:lineRule="auto"/>
              <w:rPr>
                <w:color w:val="000000"/>
                <w:lang w:val="fr-FR"/>
              </w:rPr>
            </w:pPr>
            <w:r w:rsidRPr="00DC2BA7">
              <w:rPr>
                <w:color w:val="000000"/>
                <w:lang w:val="fr-FR"/>
              </w:rPr>
              <w:t>Tél</w:t>
            </w:r>
            <w:r w:rsidR="0029684E">
              <w:rPr>
                <w:color w:val="000000"/>
                <w:lang w:val="fr-FR"/>
              </w:rPr>
              <w:t> </w:t>
            </w:r>
            <w:r w:rsidRPr="00DC2BA7">
              <w:rPr>
                <w:color w:val="000000"/>
                <w:lang w:val="fr-FR"/>
              </w:rPr>
              <w:t>: +33 1 55 47 66 00</w:t>
            </w:r>
          </w:p>
          <w:p w14:paraId="0C34F220" w14:textId="77777777" w:rsidR="00A6340D" w:rsidRPr="00DC2BA7" w:rsidRDefault="00A6340D" w:rsidP="00B057AB">
            <w:pPr>
              <w:widowControl w:val="0"/>
              <w:spacing w:line="240" w:lineRule="auto"/>
              <w:rPr>
                <w:b/>
                <w:color w:val="000000"/>
                <w:lang w:val="pl-PL"/>
              </w:rPr>
            </w:pPr>
          </w:p>
        </w:tc>
        <w:tc>
          <w:tcPr>
            <w:tcW w:w="4678" w:type="dxa"/>
          </w:tcPr>
          <w:p w14:paraId="66397C81" w14:textId="77777777" w:rsidR="00A6340D" w:rsidRPr="00DC2BA7" w:rsidRDefault="00B60735" w:rsidP="00B057AB">
            <w:pPr>
              <w:widowControl w:val="0"/>
              <w:spacing w:line="240" w:lineRule="auto"/>
              <w:rPr>
                <w:color w:val="000000"/>
                <w:lang w:val="pt-PT"/>
              </w:rPr>
            </w:pPr>
            <w:r w:rsidRPr="00DC2BA7">
              <w:rPr>
                <w:b/>
                <w:color w:val="000000"/>
                <w:lang w:val="pt-PT"/>
              </w:rPr>
              <w:t>Portugal</w:t>
            </w:r>
          </w:p>
          <w:p w14:paraId="466A5A9F" w14:textId="0B3C3503" w:rsidR="00A6340D" w:rsidRPr="00DC2BA7" w:rsidRDefault="00B60735" w:rsidP="00B057AB">
            <w:pPr>
              <w:pStyle w:val="Text"/>
              <w:widowControl w:val="0"/>
              <w:spacing w:before="0"/>
              <w:jc w:val="left"/>
              <w:rPr>
                <w:color w:val="000000"/>
                <w:sz w:val="22"/>
                <w:lang w:val="pt-BR"/>
              </w:rPr>
            </w:pPr>
            <w:r w:rsidRPr="00DC2BA7">
              <w:rPr>
                <w:color w:val="000000"/>
                <w:sz w:val="22"/>
                <w:lang w:val="pt-BR"/>
              </w:rPr>
              <w:t xml:space="preserve">Novartis Farma </w:t>
            </w:r>
            <w:r w:rsidR="0029684E">
              <w:rPr>
                <w:color w:val="000000"/>
                <w:sz w:val="22"/>
                <w:lang w:val="pt-BR"/>
              </w:rPr>
              <w:t>–</w:t>
            </w:r>
            <w:r w:rsidRPr="00DC2BA7">
              <w:rPr>
                <w:color w:val="000000"/>
                <w:sz w:val="22"/>
                <w:lang w:val="pt-BR"/>
              </w:rPr>
              <w:t xml:space="preserve"> Produtos Farmacêuticos, S.A.</w:t>
            </w:r>
          </w:p>
          <w:p w14:paraId="792365F7" w14:textId="77777777" w:rsidR="00A6340D" w:rsidRPr="00DC2BA7" w:rsidRDefault="00B60735" w:rsidP="00B057AB">
            <w:pPr>
              <w:widowControl w:val="0"/>
              <w:tabs>
                <w:tab w:val="left" w:pos="-720"/>
              </w:tabs>
              <w:suppressAutoHyphens/>
              <w:spacing w:line="240" w:lineRule="auto"/>
              <w:rPr>
                <w:color w:val="000000"/>
                <w:lang w:val="de-CH"/>
              </w:rPr>
            </w:pPr>
            <w:r w:rsidRPr="00DC2BA7">
              <w:rPr>
                <w:color w:val="000000"/>
                <w:lang w:val="pt-PT"/>
              </w:rPr>
              <w:t>Tel: +351 21 000 8600</w:t>
            </w:r>
          </w:p>
        </w:tc>
      </w:tr>
      <w:tr w:rsidR="00211724" w14:paraId="27F0DB93" w14:textId="77777777" w:rsidTr="00B87036">
        <w:trPr>
          <w:cantSplit/>
        </w:trPr>
        <w:tc>
          <w:tcPr>
            <w:tcW w:w="4678" w:type="dxa"/>
          </w:tcPr>
          <w:p w14:paraId="03767793" w14:textId="77777777" w:rsidR="00A6340D" w:rsidRPr="00DC2BA7" w:rsidRDefault="00B60735" w:rsidP="00B057AB">
            <w:pPr>
              <w:pStyle w:val="Smalltext120"/>
              <w:tabs>
                <w:tab w:val="left" w:pos="567"/>
              </w:tabs>
              <w:rPr>
                <w:b/>
                <w:sz w:val="22"/>
                <w:szCs w:val="22"/>
                <w:lang w:val="sv-SE"/>
              </w:rPr>
            </w:pPr>
            <w:r w:rsidRPr="00DC2BA7">
              <w:rPr>
                <w:b/>
                <w:sz w:val="22"/>
                <w:szCs w:val="22"/>
                <w:lang w:val="sv-SE"/>
              </w:rPr>
              <w:t>Hrvatska</w:t>
            </w:r>
          </w:p>
          <w:p w14:paraId="72D5EAB6" w14:textId="77777777" w:rsidR="00A6340D" w:rsidRPr="00DC2BA7" w:rsidRDefault="00B60735" w:rsidP="00B057AB">
            <w:pPr>
              <w:pStyle w:val="Smalltext120"/>
              <w:tabs>
                <w:tab w:val="left" w:pos="567"/>
              </w:tabs>
              <w:rPr>
                <w:sz w:val="22"/>
                <w:szCs w:val="22"/>
                <w:lang w:val="sv-SE"/>
              </w:rPr>
            </w:pPr>
            <w:r w:rsidRPr="00DC2BA7">
              <w:rPr>
                <w:sz w:val="22"/>
                <w:szCs w:val="22"/>
                <w:lang w:val="sv-SE"/>
              </w:rPr>
              <w:t>Novartis Hrvatska d.o.o.</w:t>
            </w:r>
          </w:p>
          <w:p w14:paraId="139A3DAF" w14:textId="77777777" w:rsidR="00A6340D" w:rsidRPr="00DC2BA7" w:rsidRDefault="00B60735" w:rsidP="00B057AB">
            <w:pPr>
              <w:pStyle w:val="Smalltext120"/>
              <w:tabs>
                <w:tab w:val="left" w:pos="567"/>
              </w:tabs>
              <w:rPr>
                <w:sz w:val="22"/>
                <w:szCs w:val="22"/>
              </w:rPr>
            </w:pPr>
            <w:r w:rsidRPr="00DC2BA7">
              <w:rPr>
                <w:sz w:val="22"/>
                <w:szCs w:val="22"/>
              </w:rPr>
              <w:t>Tel. +385 1 6274 220</w:t>
            </w:r>
          </w:p>
          <w:p w14:paraId="1F3D15E7" w14:textId="77777777" w:rsidR="00A6340D" w:rsidRPr="00DC2BA7" w:rsidRDefault="00A6340D" w:rsidP="00B057AB">
            <w:pPr>
              <w:widowControl w:val="0"/>
              <w:tabs>
                <w:tab w:val="left" w:pos="-720"/>
                <w:tab w:val="left" w:pos="4536"/>
              </w:tabs>
              <w:suppressAutoHyphens/>
              <w:spacing w:line="240" w:lineRule="auto"/>
              <w:rPr>
                <w:b/>
                <w:color w:val="000000"/>
                <w:lang w:val="fr-FR"/>
              </w:rPr>
            </w:pPr>
          </w:p>
        </w:tc>
        <w:tc>
          <w:tcPr>
            <w:tcW w:w="4678" w:type="dxa"/>
          </w:tcPr>
          <w:p w14:paraId="057E02A8" w14:textId="77777777" w:rsidR="00A6340D" w:rsidRPr="00DC2BA7" w:rsidRDefault="00B60735" w:rsidP="00B057AB">
            <w:pPr>
              <w:spacing w:line="240" w:lineRule="auto"/>
              <w:rPr>
                <w:b/>
                <w:noProof/>
                <w:color w:val="000000"/>
                <w:lang w:val="it-IT"/>
              </w:rPr>
            </w:pPr>
            <w:r w:rsidRPr="00DC2BA7">
              <w:rPr>
                <w:b/>
                <w:noProof/>
                <w:color w:val="000000"/>
                <w:lang w:val="it-IT"/>
              </w:rPr>
              <w:t>România</w:t>
            </w:r>
          </w:p>
          <w:p w14:paraId="4E38A24D" w14:textId="77777777" w:rsidR="00A6340D" w:rsidRPr="00DC2BA7" w:rsidRDefault="00B60735" w:rsidP="00B057AB">
            <w:pPr>
              <w:spacing w:line="240" w:lineRule="auto"/>
              <w:rPr>
                <w:noProof/>
                <w:color w:val="000000"/>
                <w:lang w:val="it-IT"/>
              </w:rPr>
            </w:pPr>
            <w:r w:rsidRPr="00DC2BA7">
              <w:rPr>
                <w:noProof/>
                <w:color w:val="000000"/>
                <w:lang w:val="it-IT"/>
              </w:rPr>
              <w:t>Novartis Pharma Services Romania SRL</w:t>
            </w:r>
          </w:p>
          <w:p w14:paraId="6DB73172" w14:textId="77777777" w:rsidR="00A6340D" w:rsidRPr="00DC2BA7" w:rsidRDefault="00B60735" w:rsidP="00B057AB">
            <w:pPr>
              <w:widowControl w:val="0"/>
              <w:tabs>
                <w:tab w:val="left" w:pos="-720"/>
              </w:tabs>
              <w:suppressAutoHyphens/>
              <w:spacing w:line="240" w:lineRule="auto"/>
              <w:rPr>
                <w:color w:val="000000"/>
                <w:lang w:val="de-CH"/>
              </w:rPr>
            </w:pPr>
            <w:r w:rsidRPr="00DC2BA7">
              <w:rPr>
                <w:noProof/>
                <w:color w:val="000000"/>
                <w:lang w:val="it-IT"/>
              </w:rPr>
              <w:t>Tel: +40 21 31299 01</w:t>
            </w:r>
          </w:p>
        </w:tc>
      </w:tr>
      <w:tr w:rsidR="00211724" w14:paraId="0F9FE5B9" w14:textId="77777777" w:rsidTr="00B87036">
        <w:trPr>
          <w:cantSplit/>
        </w:trPr>
        <w:tc>
          <w:tcPr>
            <w:tcW w:w="4678" w:type="dxa"/>
          </w:tcPr>
          <w:p w14:paraId="5E24654D" w14:textId="77777777" w:rsidR="00A6340D" w:rsidRPr="00DC2BA7" w:rsidRDefault="00B60735" w:rsidP="00B057AB">
            <w:pPr>
              <w:widowControl w:val="0"/>
              <w:spacing w:line="240" w:lineRule="auto"/>
              <w:rPr>
                <w:color w:val="000000"/>
              </w:rPr>
            </w:pPr>
            <w:r w:rsidRPr="00DC2BA7">
              <w:rPr>
                <w:b/>
                <w:color w:val="000000"/>
              </w:rPr>
              <w:t>Ireland</w:t>
            </w:r>
          </w:p>
          <w:p w14:paraId="354F1F14" w14:textId="77777777" w:rsidR="00A6340D" w:rsidRPr="00DC2BA7" w:rsidRDefault="00B60735" w:rsidP="00B057AB">
            <w:pPr>
              <w:widowControl w:val="0"/>
              <w:spacing w:line="240" w:lineRule="auto"/>
              <w:rPr>
                <w:color w:val="000000"/>
              </w:rPr>
            </w:pPr>
            <w:r w:rsidRPr="00DC2BA7">
              <w:rPr>
                <w:color w:val="000000"/>
              </w:rPr>
              <w:t>Novartis Ireland Limited</w:t>
            </w:r>
          </w:p>
          <w:p w14:paraId="37680F84" w14:textId="77777777" w:rsidR="00A6340D" w:rsidRPr="00DC2BA7" w:rsidRDefault="00B60735" w:rsidP="00B057AB">
            <w:pPr>
              <w:widowControl w:val="0"/>
              <w:spacing w:line="240" w:lineRule="auto"/>
              <w:rPr>
                <w:color w:val="000000"/>
              </w:rPr>
            </w:pPr>
            <w:r w:rsidRPr="00DC2BA7">
              <w:rPr>
                <w:color w:val="000000"/>
              </w:rPr>
              <w:t>Tel: +353 1 260 12 55</w:t>
            </w:r>
          </w:p>
          <w:p w14:paraId="2E281F35" w14:textId="77777777" w:rsidR="00A6340D" w:rsidRPr="00DC2BA7" w:rsidRDefault="00A6340D" w:rsidP="00B057AB">
            <w:pPr>
              <w:widowControl w:val="0"/>
              <w:tabs>
                <w:tab w:val="left" w:pos="-720"/>
              </w:tabs>
              <w:suppressAutoHyphens/>
              <w:spacing w:line="240" w:lineRule="auto"/>
              <w:rPr>
                <w:color w:val="000000"/>
              </w:rPr>
            </w:pPr>
          </w:p>
        </w:tc>
        <w:tc>
          <w:tcPr>
            <w:tcW w:w="4678" w:type="dxa"/>
          </w:tcPr>
          <w:p w14:paraId="54420F71" w14:textId="77777777" w:rsidR="00A6340D" w:rsidRPr="00DC2BA7" w:rsidRDefault="00B60735" w:rsidP="00B057AB">
            <w:pPr>
              <w:widowControl w:val="0"/>
              <w:spacing w:line="240" w:lineRule="auto"/>
              <w:rPr>
                <w:color w:val="000000"/>
                <w:lang w:val="sl-SI"/>
              </w:rPr>
            </w:pPr>
            <w:r w:rsidRPr="00DC2BA7">
              <w:rPr>
                <w:b/>
                <w:color w:val="000000"/>
                <w:lang w:val="sl-SI"/>
              </w:rPr>
              <w:t>Slovenija</w:t>
            </w:r>
          </w:p>
          <w:p w14:paraId="05573E11" w14:textId="77777777" w:rsidR="00A6340D" w:rsidRPr="00DC2BA7" w:rsidRDefault="00B60735" w:rsidP="00B057AB">
            <w:pPr>
              <w:widowControl w:val="0"/>
              <w:spacing w:line="240" w:lineRule="auto"/>
              <w:rPr>
                <w:color w:val="000000"/>
                <w:lang w:val="sl-SI"/>
              </w:rPr>
            </w:pPr>
            <w:r w:rsidRPr="00DC2BA7">
              <w:rPr>
                <w:color w:val="000000"/>
                <w:lang w:val="sl-SI"/>
              </w:rPr>
              <w:t>Novartis Pharma Services Inc.</w:t>
            </w:r>
          </w:p>
          <w:p w14:paraId="7EF4C7BF" w14:textId="77777777" w:rsidR="00A6340D" w:rsidRPr="00DC2BA7" w:rsidRDefault="00B60735" w:rsidP="00B057AB">
            <w:pPr>
              <w:widowControl w:val="0"/>
              <w:spacing w:line="240" w:lineRule="auto"/>
              <w:rPr>
                <w:color w:val="000000"/>
                <w:lang w:val="sl-SI"/>
              </w:rPr>
            </w:pPr>
            <w:r w:rsidRPr="00DC2BA7">
              <w:rPr>
                <w:color w:val="000000"/>
                <w:lang w:val="sl-SI"/>
              </w:rPr>
              <w:t>Tel: +386 1 300 75 50</w:t>
            </w:r>
          </w:p>
        </w:tc>
      </w:tr>
      <w:tr w:rsidR="00211724" w14:paraId="7D256919" w14:textId="77777777" w:rsidTr="00B87036">
        <w:trPr>
          <w:cantSplit/>
        </w:trPr>
        <w:tc>
          <w:tcPr>
            <w:tcW w:w="4678" w:type="dxa"/>
          </w:tcPr>
          <w:p w14:paraId="043C9D16" w14:textId="77777777" w:rsidR="00A6340D" w:rsidRPr="00DC2BA7" w:rsidRDefault="00B60735" w:rsidP="00B057AB">
            <w:pPr>
              <w:widowControl w:val="0"/>
              <w:spacing w:line="240" w:lineRule="auto"/>
              <w:rPr>
                <w:b/>
                <w:color w:val="000000"/>
                <w:lang w:val="is-IS"/>
              </w:rPr>
            </w:pPr>
            <w:r w:rsidRPr="00DC2BA7">
              <w:rPr>
                <w:b/>
                <w:color w:val="000000"/>
                <w:lang w:val="is-IS"/>
              </w:rPr>
              <w:t>Ísland</w:t>
            </w:r>
          </w:p>
          <w:p w14:paraId="24631548" w14:textId="77777777" w:rsidR="00A6340D" w:rsidRPr="00DC2BA7" w:rsidRDefault="00B60735" w:rsidP="00B057AB">
            <w:pPr>
              <w:widowControl w:val="0"/>
              <w:spacing w:line="240" w:lineRule="auto"/>
              <w:rPr>
                <w:color w:val="000000"/>
                <w:lang w:val="is-IS"/>
              </w:rPr>
            </w:pPr>
            <w:r w:rsidRPr="00DC2BA7">
              <w:rPr>
                <w:color w:val="000000"/>
                <w:lang w:val="is-IS"/>
              </w:rPr>
              <w:t>Vistor hf.</w:t>
            </w:r>
          </w:p>
          <w:p w14:paraId="08343F28" w14:textId="77777777" w:rsidR="00A6340D" w:rsidRPr="00DC2BA7" w:rsidRDefault="00B60735" w:rsidP="00B057AB">
            <w:pPr>
              <w:widowControl w:val="0"/>
              <w:tabs>
                <w:tab w:val="left" w:pos="-720"/>
              </w:tabs>
              <w:suppressAutoHyphens/>
              <w:spacing w:line="240" w:lineRule="auto"/>
              <w:rPr>
                <w:color w:val="000000"/>
                <w:lang w:val="is-IS"/>
              </w:rPr>
            </w:pPr>
            <w:r w:rsidRPr="00DC2BA7">
              <w:rPr>
                <w:noProof/>
                <w:color w:val="000000"/>
                <w:lang w:val="it-IT"/>
              </w:rPr>
              <w:t>S</w:t>
            </w:r>
            <w:r w:rsidRPr="00DC2BA7">
              <w:rPr>
                <w:noProof/>
                <w:color w:val="000000"/>
                <w:lang w:val="cs-CZ"/>
              </w:rPr>
              <w:t>í</w:t>
            </w:r>
            <w:r w:rsidRPr="00DC2BA7">
              <w:rPr>
                <w:noProof/>
                <w:color w:val="000000"/>
                <w:lang w:val="it-IT"/>
              </w:rPr>
              <w:t>mi</w:t>
            </w:r>
            <w:r w:rsidRPr="00DC2BA7">
              <w:rPr>
                <w:color w:val="000000"/>
                <w:lang w:val="is-IS"/>
              </w:rPr>
              <w:t>: +354 535 7000</w:t>
            </w:r>
          </w:p>
          <w:p w14:paraId="57678665" w14:textId="77777777" w:rsidR="00A6340D" w:rsidRPr="00DC2BA7" w:rsidRDefault="00A6340D" w:rsidP="00B057AB">
            <w:pPr>
              <w:widowControl w:val="0"/>
              <w:spacing w:line="240" w:lineRule="auto"/>
              <w:rPr>
                <w:b/>
                <w:color w:val="000000"/>
                <w:lang w:val="it-IT"/>
              </w:rPr>
            </w:pPr>
          </w:p>
        </w:tc>
        <w:tc>
          <w:tcPr>
            <w:tcW w:w="4678" w:type="dxa"/>
          </w:tcPr>
          <w:p w14:paraId="399BB89E" w14:textId="77777777" w:rsidR="00A6340D" w:rsidRPr="00DC2BA7" w:rsidRDefault="00B60735" w:rsidP="00B057AB">
            <w:pPr>
              <w:widowControl w:val="0"/>
              <w:tabs>
                <w:tab w:val="left" w:pos="-720"/>
              </w:tabs>
              <w:suppressAutoHyphens/>
              <w:spacing w:line="240" w:lineRule="auto"/>
              <w:rPr>
                <w:b/>
                <w:color w:val="000000"/>
                <w:lang w:val="sk-SK"/>
              </w:rPr>
            </w:pPr>
            <w:r w:rsidRPr="00DC2BA7">
              <w:rPr>
                <w:b/>
                <w:color w:val="000000"/>
                <w:lang w:val="sk-SK"/>
              </w:rPr>
              <w:t>Slovenská republika</w:t>
            </w:r>
          </w:p>
          <w:p w14:paraId="26065CC4" w14:textId="77777777" w:rsidR="00A6340D" w:rsidRPr="00DC2BA7" w:rsidRDefault="00B60735" w:rsidP="00B057AB">
            <w:pPr>
              <w:widowControl w:val="0"/>
              <w:spacing w:line="240" w:lineRule="auto"/>
              <w:rPr>
                <w:i/>
                <w:color w:val="000000"/>
                <w:lang w:val="sk-SK"/>
              </w:rPr>
            </w:pPr>
            <w:r w:rsidRPr="00DC2BA7">
              <w:rPr>
                <w:color w:val="000000"/>
                <w:lang w:val="sk-SK"/>
              </w:rPr>
              <w:t>Novartis Slovakia s.r.o.</w:t>
            </w:r>
          </w:p>
          <w:p w14:paraId="5D219D19" w14:textId="77777777" w:rsidR="00A6340D" w:rsidRPr="00DC2BA7" w:rsidRDefault="00B60735" w:rsidP="00B057AB">
            <w:pPr>
              <w:widowControl w:val="0"/>
              <w:spacing w:line="240" w:lineRule="auto"/>
              <w:rPr>
                <w:color w:val="000000"/>
                <w:lang w:val="sk-SK"/>
              </w:rPr>
            </w:pPr>
            <w:r w:rsidRPr="00DC2BA7">
              <w:rPr>
                <w:color w:val="000000"/>
                <w:lang w:val="sk-SK"/>
              </w:rPr>
              <w:t>Tel: +421 2 5542 5439</w:t>
            </w:r>
          </w:p>
          <w:p w14:paraId="6D94B660" w14:textId="77777777" w:rsidR="00A6340D" w:rsidRPr="00DC2BA7" w:rsidRDefault="00A6340D" w:rsidP="00B057AB">
            <w:pPr>
              <w:widowControl w:val="0"/>
              <w:tabs>
                <w:tab w:val="left" w:pos="-720"/>
              </w:tabs>
              <w:suppressAutoHyphens/>
              <w:spacing w:line="240" w:lineRule="auto"/>
              <w:rPr>
                <w:b/>
                <w:color w:val="000000"/>
                <w:lang w:val="sk-SK"/>
              </w:rPr>
            </w:pPr>
          </w:p>
        </w:tc>
      </w:tr>
      <w:tr w:rsidR="00211724" w:rsidRPr="00410B74" w14:paraId="6582FFC6" w14:textId="77777777" w:rsidTr="00B87036">
        <w:trPr>
          <w:cantSplit/>
        </w:trPr>
        <w:tc>
          <w:tcPr>
            <w:tcW w:w="4678" w:type="dxa"/>
          </w:tcPr>
          <w:p w14:paraId="1F3DD766" w14:textId="77777777" w:rsidR="00A6340D" w:rsidRPr="00DC2BA7" w:rsidRDefault="00B60735" w:rsidP="00B057AB">
            <w:pPr>
              <w:widowControl w:val="0"/>
              <w:spacing w:line="240" w:lineRule="auto"/>
              <w:rPr>
                <w:color w:val="000000"/>
                <w:lang w:val="pt-BR"/>
              </w:rPr>
            </w:pPr>
            <w:r w:rsidRPr="00DC2BA7">
              <w:rPr>
                <w:b/>
                <w:color w:val="000000"/>
                <w:lang w:val="pt-BR"/>
              </w:rPr>
              <w:t>Italia</w:t>
            </w:r>
          </w:p>
          <w:p w14:paraId="227D2C83" w14:textId="77777777" w:rsidR="00A6340D" w:rsidRPr="00DC2BA7" w:rsidRDefault="00B60735" w:rsidP="00B057AB">
            <w:pPr>
              <w:widowControl w:val="0"/>
              <w:spacing w:line="240" w:lineRule="auto"/>
              <w:rPr>
                <w:color w:val="000000"/>
                <w:lang w:val="pt-BR"/>
              </w:rPr>
            </w:pPr>
            <w:r w:rsidRPr="00DC2BA7">
              <w:rPr>
                <w:color w:val="000000"/>
                <w:lang w:val="pt-BR"/>
              </w:rPr>
              <w:t>Novartis Farma S.p.A.</w:t>
            </w:r>
          </w:p>
          <w:p w14:paraId="372169DE" w14:textId="77777777" w:rsidR="00A6340D" w:rsidRPr="00DC2BA7" w:rsidRDefault="00B60735" w:rsidP="00B057AB">
            <w:pPr>
              <w:widowControl w:val="0"/>
              <w:spacing w:line="240" w:lineRule="auto"/>
              <w:rPr>
                <w:b/>
                <w:color w:val="000000"/>
                <w:lang w:val="pt-PT"/>
              </w:rPr>
            </w:pPr>
            <w:r w:rsidRPr="00DC2BA7">
              <w:rPr>
                <w:color w:val="000000"/>
                <w:lang w:val="it-IT"/>
              </w:rPr>
              <w:t>Tel: +39 02 96 54 1</w:t>
            </w:r>
          </w:p>
        </w:tc>
        <w:tc>
          <w:tcPr>
            <w:tcW w:w="4678" w:type="dxa"/>
          </w:tcPr>
          <w:p w14:paraId="17E7400B" w14:textId="77777777" w:rsidR="00A6340D" w:rsidRPr="00DC2BA7" w:rsidRDefault="00B60735" w:rsidP="00B057AB">
            <w:pPr>
              <w:widowControl w:val="0"/>
              <w:tabs>
                <w:tab w:val="left" w:pos="-720"/>
                <w:tab w:val="left" w:pos="4536"/>
              </w:tabs>
              <w:suppressAutoHyphens/>
              <w:spacing w:line="240" w:lineRule="auto"/>
              <w:rPr>
                <w:color w:val="000000"/>
                <w:lang w:val="fi-FI"/>
              </w:rPr>
            </w:pPr>
            <w:r w:rsidRPr="00DC2BA7">
              <w:rPr>
                <w:b/>
                <w:color w:val="000000"/>
                <w:lang w:val="fi-FI"/>
              </w:rPr>
              <w:t>Suomi/Finland</w:t>
            </w:r>
          </w:p>
          <w:p w14:paraId="1D90AA09" w14:textId="77777777" w:rsidR="00A6340D" w:rsidRPr="00DC2BA7" w:rsidRDefault="00B60735" w:rsidP="00B057AB">
            <w:pPr>
              <w:widowControl w:val="0"/>
              <w:spacing w:line="240" w:lineRule="auto"/>
              <w:rPr>
                <w:color w:val="000000"/>
                <w:lang w:val="fi-FI"/>
              </w:rPr>
            </w:pPr>
            <w:r w:rsidRPr="00DC2BA7">
              <w:rPr>
                <w:color w:val="000000"/>
                <w:lang w:val="fi-FI"/>
              </w:rPr>
              <w:t>Novartis Finland Oy</w:t>
            </w:r>
          </w:p>
          <w:p w14:paraId="51D7CC0C" w14:textId="77777777" w:rsidR="00A6340D" w:rsidRPr="00DC2BA7" w:rsidRDefault="00B60735" w:rsidP="00B057AB">
            <w:pPr>
              <w:widowControl w:val="0"/>
              <w:spacing w:line="240" w:lineRule="auto"/>
              <w:rPr>
                <w:color w:val="000000"/>
                <w:lang w:val="fi-FI"/>
              </w:rPr>
            </w:pPr>
            <w:r w:rsidRPr="00DC2BA7">
              <w:rPr>
                <w:color w:val="000000"/>
                <w:lang w:val="fi-FI"/>
              </w:rPr>
              <w:t>Puh/Tel: +</w:t>
            </w:r>
            <w:r w:rsidRPr="00DC2BA7">
              <w:rPr>
                <w:color w:val="000000"/>
                <w:lang w:val="sv-SE" w:bidi="he-IL"/>
              </w:rPr>
              <w:t>358 (0)10 6133 200</w:t>
            </w:r>
          </w:p>
          <w:p w14:paraId="5EBBCBB6" w14:textId="77777777" w:rsidR="00A6340D" w:rsidRPr="00DC2BA7" w:rsidRDefault="00A6340D" w:rsidP="00B057AB">
            <w:pPr>
              <w:widowControl w:val="0"/>
              <w:tabs>
                <w:tab w:val="left" w:pos="-720"/>
              </w:tabs>
              <w:suppressAutoHyphens/>
              <w:spacing w:line="240" w:lineRule="auto"/>
              <w:rPr>
                <w:b/>
                <w:color w:val="000000"/>
                <w:lang w:val="sv-SE"/>
              </w:rPr>
            </w:pPr>
          </w:p>
        </w:tc>
      </w:tr>
      <w:tr w:rsidR="00211724" w:rsidRPr="00410B74" w14:paraId="72E53D60" w14:textId="77777777" w:rsidTr="00B87036">
        <w:trPr>
          <w:cantSplit/>
        </w:trPr>
        <w:tc>
          <w:tcPr>
            <w:tcW w:w="4678" w:type="dxa"/>
          </w:tcPr>
          <w:p w14:paraId="6D9B3607" w14:textId="77777777" w:rsidR="00A6340D" w:rsidRPr="00DC2BA7" w:rsidRDefault="00B60735" w:rsidP="00B057AB">
            <w:pPr>
              <w:widowControl w:val="0"/>
              <w:spacing w:line="240" w:lineRule="auto"/>
              <w:rPr>
                <w:b/>
                <w:color w:val="000000"/>
                <w:lang w:val="el-GR"/>
              </w:rPr>
            </w:pPr>
            <w:r w:rsidRPr="00DC2BA7">
              <w:rPr>
                <w:b/>
                <w:color w:val="000000"/>
                <w:lang w:val="el-GR"/>
              </w:rPr>
              <w:t>Κύπρος</w:t>
            </w:r>
          </w:p>
          <w:p w14:paraId="7674A858" w14:textId="77777777" w:rsidR="00A6340D" w:rsidRPr="00DC2BA7" w:rsidRDefault="00B60735" w:rsidP="00B057AB">
            <w:pPr>
              <w:widowControl w:val="0"/>
              <w:spacing w:line="240" w:lineRule="auto"/>
              <w:rPr>
                <w:color w:val="000000"/>
                <w:lang w:val="el-GR"/>
              </w:rPr>
            </w:pPr>
            <w:r w:rsidRPr="00DC2BA7">
              <w:rPr>
                <w:color w:val="000000"/>
                <w:lang w:val="fr-FR" w:bidi="he-IL"/>
              </w:rPr>
              <w:t>Novartis Pharma Services Inc.</w:t>
            </w:r>
          </w:p>
          <w:p w14:paraId="746B3745" w14:textId="77777777" w:rsidR="00A6340D" w:rsidRPr="00DC2BA7" w:rsidRDefault="00B60735" w:rsidP="00B057AB">
            <w:pPr>
              <w:widowControl w:val="0"/>
              <w:tabs>
                <w:tab w:val="left" w:pos="-720"/>
              </w:tabs>
              <w:suppressAutoHyphens/>
              <w:spacing w:line="240" w:lineRule="auto"/>
              <w:rPr>
                <w:color w:val="000000"/>
                <w:lang w:val="el-GR"/>
              </w:rPr>
            </w:pPr>
            <w:r w:rsidRPr="00DC2BA7">
              <w:rPr>
                <w:color w:val="000000"/>
                <w:lang w:val="el-GR"/>
              </w:rPr>
              <w:t>Τηλ: +</w:t>
            </w:r>
            <w:r w:rsidRPr="00DC2BA7">
              <w:rPr>
                <w:color w:val="000000"/>
                <w:lang w:val="sv-SE"/>
              </w:rPr>
              <w:t>357 22 690 690</w:t>
            </w:r>
          </w:p>
          <w:p w14:paraId="50344348" w14:textId="77777777" w:rsidR="00A6340D" w:rsidRPr="00DC2BA7" w:rsidRDefault="00A6340D" w:rsidP="00B057AB">
            <w:pPr>
              <w:widowControl w:val="0"/>
              <w:spacing w:line="240" w:lineRule="auto"/>
              <w:rPr>
                <w:b/>
                <w:color w:val="000000"/>
                <w:lang w:val="el-GR"/>
              </w:rPr>
            </w:pPr>
          </w:p>
        </w:tc>
        <w:tc>
          <w:tcPr>
            <w:tcW w:w="4678" w:type="dxa"/>
          </w:tcPr>
          <w:p w14:paraId="00060CAF" w14:textId="77777777" w:rsidR="00A6340D" w:rsidRPr="00DC2BA7" w:rsidRDefault="00B60735" w:rsidP="00B057AB">
            <w:pPr>
              <w:widowControl w:val="0"/>
              <w:tabs>
                <w:tab w:val="left" w:pos="-720"/>
                <w:tab w:val="left" w:pos="4536"/>
              </w:tabs>
              <w:suppressAutoHyphens/>
              <w:spacing w:line="240" w:lineRule="auto"/>
              <w:rPr>
                <w:b/>
                <w:color w:val="000000"/>
                <w:lang w:val="sv-SE"/>
              </w:rPr>
            </w:pPr>
            <w:r w:rsidRPr="00DC2BA7">
              <w:rPr>
                <w:b/>
                <w:color w:val="000000"/>
                <w:lang w:val="sv-SE"/>
              </w:rPr>
              <w:t>Sverige</w:t>
            </w:r>
          </w:p>
          <w:p w14:paraId="03213BCB" w14:textId="77777777" w:rsidR="00A6340D" w:rsidRPr="00DC2BA7" w:rsidRDefault="00B60735" w:rsidP="00B057AB">
            <w:pPr>
              <w:widowControl w:val="0"/>
              <w:spacing w:line="240" w:lineRule="auto"/>
              <w:rPr>
                <w:color w:val="000000"/>
                <w:lang w:val="sv-SE"/>
              </w:rPr>
            </w:pPr>
            <w:r w:rsidRPr="00DC2BA7">
              <w:rPr>
                <w:color w:val="000000"/>
                <w:lang w:val="sv-SE"/>
              </w:rPr>
              <w:t>Novartis Sverige AB</w:t>
            </w:r>
          </w:p>
          <w:p w14:paraId="2CFF804A" w14:textId="77777777" w:rsidR="00A6340D" w:rsidRPr="00DC2BA7" w:rsidRDefault="00B60735" w:rsidP="00B057AB">
            <w:pPr>
              <w:widowControl w:val="0"/>
              <w:spacing w:line="240" w:lineRule="auto"/>
              <w:rPr>
                <w:color w:val="000000"/>
                <w:lang w:val="sv-SE"/>
              </w:rPr>
            </w:pPr>
            <w:r w:rsidRPr="00DC2BA7">
              <w:rPr>
                <w:color w:val="000000"/>
                <w:lang w:val="sv-SE"/>
              </w:rPr>
              <w:t>Tel: +46 8 732 32 00</w:t>
            </w:r>
          </w:p>
          <w:p w14:paraId="60E95816" w14:textId="77777777" w:rsidR="00A6340D" w:rsidRPr="00DC2BA7" w:rsidRDefault="00A6340D" w:rsidP="00B057AB">
            <w:pPr>
              <w:widowControl w:val="0"/>
              <w:tabs>
                <w:tab w:val="left" w:pos="-720"/>
                <w:tab w:val="left" w:pos="4536"/>
              </w:tabs>
              <w:suppressAutoHyphens/>
              <w:spacing w:line="240" w:lineRule="auto"/>
              <w:rPr>
                <w:b/>
                <w:color w:val="000000"/>
                <w:lang w:val="fi-FI"/>
              </w:rPr>
            </w:pPr>
          </w:p>
        </w:tc>
      </w:tr>
      <w:tr w:rsidR="00211724" w14:paraId="29353E75" w14:textId="77777777" w:rsidTr="00B87036">
        <w:trPr>
          <w:cantSplit/>
        </w:trPr>
        <w:tc>
          <w:tcPr>
            <w:tcW w:w="4678" w:type="dxa"/>
          </w:tcPr>
          <w:p w14:paraId="5F706F9A" w14:textId="77777777" w:rsidR="00A6340D" w:rsidRPr="00DC2BA7" w:rsidRDefault="00B60735" w:rsidP="00B057AB">
            <w:pPr>
              <w:widowControl w:val="0"/>
              <w:spacing w:line="240" w:lineRule="auto"/>
              <w:rPr>
                <w:b/>
                <w:color w:val="000000"/>
                <w:lang w:val="lv-LV"/>
              </w:rPr>
            </w:pPr>
            <w:r w:rsidRPr="00DC2BA7">
              <w:rPr>
                <w:b/>
                <w:color w:val="000000"/>
                <w:lang w:val="lv-LV"/>
              </w:rPr>
              <w:t>Latvija</w:t>
            </w:r>
          </w:p>
          <w:p w14:paraId="77765E27" w14:textId="77777777" w:rsidR="00A6340D" w:rsidRPr="00DC2BA7" w:rsidRDefault="00B60735" w:rsidP="00B057AB">
            <w:pPr>
              <w:widowControl w:val="0"/>
              <w:spacing w:line="240" w:lineRule="auto"/>
              <w:rPr>
                <w:color w:val="000000"/>
                <w:lang w:val="lv-LV"/>
              </w:rPr>
            </w:pPr>
            <w:r w:rsidRPr="00DC2BA7">
              <w:rPr>
                <w:lang w:val="it-IT"/>
              </w:rPr>
              <w:t>SIA Novartis Baltics</w:t>
            </w:r>
          </w:p>
          <w:p w14:paraId="1306FE00" w14:textId="77777777" w:rsidR="00A6340D" w:rsidRPr="00DC2BA7" w:rsidRDefault="00B60735" w:rsidP="00B057AB">
            <w:pPr>
              <w:widowControl w:val="0"/>
              <w:tabs>
                <w:tab w:val="left" w:pos="-720"/>
              </w:tabs>
              <w:suppressAutoHyphens/>
              <w:spacing w:line="240" w:lineRule="auto"/>
              <w:rPr>
                <w:color w:val="000000"/>
                <w:lang w:val="lv-LV"/>
              </w:rPr>
            </w:pPr>
            <w:r w:rsidRPr="00DC2BA7">
              <w:rPr>
                <w:color w:val="000000"/>
                <w:lang w:val="lv-LV"/>
              </w:rPr>
              <w:t>Tel: +371 67 887 070</w:t>
            </w:r>
          </w:p>
          <w:p w14:paraId="0E4AF4FC" w14:textId="77777777" w:rsidR="00A6340D" w:rsidRPr="00DC2BA7" w:rsidRDefault="00A6340D" w:rsidP="00B057AB">
            <w:pPr>
              <w:widowControl w:val="0"/>
              <w:tabs>
                <w:tab w:val="left" w:pos="-720"/>
              </w:tabs>
              <w:suppressAutoHyphens/>
              <w:spacing w:line="240" w:lineRule="auto"/>
              <w:rPr>
                <w:color w:val="000000"/>
                <w:lang w:val="fi-FI"/>
              </w:rPr>
            </w:pPr>
          </w:p>
        </w:tc>
        <w:tc>
          <w:tcPr>
            <w:tcW w:w="4678" w:type="dxa"/>
          </w:tcPr>
          <w:p w14:paraId="447A7708" w14:textId="77777777" w:rsidR="00A6340D" w:rsidRPr="00A2093F" w:rsidRDefault="00A6340D" w:rsidP="00B057AB">
            <w:pPr>
              <w:widowControl w:val="0"/>
              <w:spacing w:line="240" w:lineRule="auto"/>
              <w:rPr>
                <w:color w:val="000000"/>
                <w:lang w:val="en-US"/>
              </w:rPr>
            </w:pPr>
          </w:p>
        </w:tc>
      </w:tr>
    </w:tbl>
    <w:p w14:paraId="7AA9CC17" w14:textId="77777777" w:rsidR="00766995" w:rsidRPr="00DC2BA7" w:rsidRDefault="00B60735" w:rsidP="00535973">
      <w:pPr>
        <w:widowControl w:val="0"/>
        <w:numPr>
          <w:ilvl w:val="12"/>
          <w:numId w:val="0"/>
        </w:numPr>
        <w:spacing w:line="240" w:lineRule="auto"/>
        <w:ind w:right="-2"/>
        <w:rPr>
          <w:b/>
          <w:bCs/>
          <w:lang w:val="sv-SE"/>
        </w:rPr>
      </w:pPr>
      <w:r w:rsidRPr="00DC2BA7">
        <w:rPr>
          <w:b/>
          <w:bCs/>
          <w:lang w:val="sv-SE"/>
        </w:rPr>
        <w:t>Denna bipacksedel ändrades senast</w:t>
      </w:r>
    </w:p>
    <w:p w14:paraId="5F079A65" w14:textId="77777777" w:rsidR="00766995" w:rsidRPr="00DC2BA7" w:rsidRDefault="00766995" w:rsidP="00535973">
      <w:pPr>
        <w:widowControl w:val="0"/>
        <w:numPr>
          <w:ilvl w:val="12"/>
          <w:numId w:val="0"/>
        </w:numPr>
        <w:spacing w:line="240" w:lineRule="auto"/>
        <w:ind w:right="-2"/>
        <w:rPr>
          <w:bCs/>
          <w:lang w:val="sv-SE"/>
        </w:rPr>
      </w:pPr>
    </w:p>
    <w:p w14:paraId="41BB0143" w14:textId="77777777" w:rsidR="00766995" w:rsidRPr="00DC2BA7" w:rsidRDefault="00B60735" w:rsidP="00535973">
      <w:pPr>
        <w:keepNext/>
        <w:numPr>
          <w:ilvl w:val="12"/>
          <w:numId w:val="0"/>
        </w:numPr>
        <w:spacing w:line="240" w:lineRule="auto"/>
        <w:rPr>
          <w:b/>
          <w:noProof/>
          <w:szCs w:val="24"/>
          <w:lang w:val="sv-SE"/>
        </w:rPr>
      </w:pPr>
      <w:r w:rsidRPr="00DC2BA7">
        <w:rPr>
          <w:b/>
          <w:noProof/>
          <w:szCs w:val="24"/>
          <w:lang w:val="sv-SE"/>
        </w:rPr>
        <w:t>Övriga informationskällor</w:t>
      </w:r>
    </w:p>
    <w:p w14:paraId="3E2C48BF" w14:textId="77777777" w:rsidR="00766995" w:rsidRPr="00DC2BA7" w:rsidRDefault="00B60735" w:rsidP="00B057AB">
      <w:pPr>
        <w:widowControl w:val="0"/>
        <w:numPr>
          <w:ilvl w:val="12"/>
          <w:numId w:val="0"/>
        </w:numPr>
        <w:spacing w:line="240" w:lineRule="auto"/>
        <w:ind w:right="-2"/>
        <w:jc w:val="both"/>
        <w:rPr>
          <w:noProof/>
          <w:lang w:val="sv-SE"/>
        </w:rPr>
      </w:pPr>
      <w:r w:rsidRPr="00DC2BA7">
        <w:rPr>
          <w:noProof/>
          <w:szCs w:val="24"/>
          <w:lang w:val="sv-SE"/>
        </w:rPr>
        <w:t xml:space="preserve">Ytterligare information om detta läkemedel finns på Europeiska läkemedelsmyndighetens webbplats </w:t>
      </w:r>
      <w:hyperlink r:id="rId65" w:history="1">
        <w:r w:rsidR="0029684E" w:rsidRPr="00754D41">
          <w:rPr>
            <w:rStyle w:val="Hyperlink"/>
            <w:noProof/>
            <w:szCs w:val="24"/>
            <w:lang w:val="sv-SE"/>
          </w:rPr>
          <w:t>http://www.ema.europa.eu</w:t>
        </w:r>
      </w:hyperlink>
    </w:p>
    <w:p w14:paraId="43EFA652" w14:textId="77777777" w:rsidR="00A840CB" w:rsidRPr="00DC2BA7" w:rsidRDefault="00B60735" w:rsidP="00B057AB">
      <w:pPr>
        <w:widowControl w:val="0"/>
        <w:tabs>
          <w:tab w:val="clear" w:pos="567"/>
        </w:tabs>
        <w:spacing w:line="240" w:lineRule="auto"/>
        <w:ind w:right="-449"/>
        <w:rPr>
          <w:b/>
          <w:color w:val="000000"/>
          <w:lang w:val="sv-SE"/>
        </w:rPr>
      </w:pPr>
      <w:r w:rsidRPr="00DC2BA7">
        <w:rPr>
          <w:noProof/>
          <w:lang w:val="sv-SE"/>
        </w:rPr>
        <w:br w:type="page"/>
      </w:r>
      <w:r w:rsidR="007E00A1" w:rsidRPr="00DC2BA7">
        <w:rPr>
          <w:b/>
          <w:color w:val="000000"/>
          <w:lang w:val="sv-SE"/>
        </w:rPr>
        <w:lastRenderedPageBreak/>
        <w:t>INSTRUKTIONER FÖR ANVÄNDNING AV</w:t>
      </w:r>
      <w:r w:rsidRPr="00DC2BA7">
        <w:rPr>
          <w:b/>
          <w:color w:val="000000"/>
          <w:lang w:val="sv-SE"/>
        </w:rPr>
        <w:t xml:space="preserve"> XOLAIR FÖRFYLLD SPRUTA</w:t>
      </w:r>
    </w:p>
    <w:p w14:paraId="5BCC76F2" w14:textId="77777777" w:rsidR="00A840CB" w:rsidRPr="00DC2BA7" w:rsidRDefault="00A840CB" w:rsidP="00B057AB">
      <w:pPr>
        <w:widowControl w:val="0"/>
        <w:tabs>
          <w:tab w:val="clear" w:pos="567"/>
        </w:tabs>
        <w:spacing w:line="240" w:lineRule="auto"/>
        <w:ind w:right="-449"/>
        <w:rPr>
          <w:color w:val="000000"/>
          <w:lang w:val="sv-SE"/>
        </w:rPr>
      </w:pPr>
    </w:p>
    <w:p w14:paraId="4DFC15FA" w14:textId="77777777" w:rsidR="00B60470" w:rsidRPr="00DC2BA7" w:rsidRDefault="00B60735" w:rsidP="00B057AB">
      <w:pPr>
        <w:widowControl w:val="0"/>
        <w:tabs>
          <w:tab w:val="clear" w:pos="567"/>
        </w:tabs>
        <w:spacing w:line="240" w:lineRule="auto"/>
        <w:ind w:right="-446"/>
        <w:rPr>
          <w:color w:val="000000"/>
          <w:lang w:val="sv-SE"/>
        </w:rPr>
      </w:pPr>
      <w:r w:rsidRPr="00DC2BA7">
        <w:rPr>
          <w:color w:val="000000"/>
          <w:lang w:val="sv-SE"/>
        </w:rPr>
        <w:t xml:space="preserve">Läs igenom HELA instruktionen innan injektion. Om din läkare anser att du själv eller en annan person (t ex anhörig) skulle kunna använda Xolair-injektionerna hemma, måste ni utbildas av läkare, sjuksköterska eller apotekspersonal innan injektion. Barn </w:t>
      </w:r>
      <w:r w:rsidR="005E2D77" w:rsidRPr="00DC2BA7">
        <w:rPr>
          <w:color w:val="000000"/>
          <w:lang w:val="sv-SE"/>
        </w:rPr>
        <w:t>(från 6 och upp till 12 år)</w:t>
      </w:r>
      <w:r w:rsidRPr="00DC2BA7">
        <w:rPr>
          <w:color w:val="000000"/>
          <w:lang w:val="sv-SE"/>
        </w:rPr>
        <w:t xml:space="preserve"> förväntas inte injicera Xolair själva, men om läkaren anser det lämpligt, kan t ex en vårdnadshavare injicera Xolair efter genomgången utbildning. Kartongen innehåller Xolair förfylld spruta, som ligger förseglad i ett plasttråg.</w:t>
      </w:r>
    </w:p>
    <w:p w14:paraId="5AE3FF85" w14:textId="77777777" w:rsidR="00A840CB" w:rsidRPr="00DC2BA7" w:rsidRDefault="00A840CB" w:rsidP="00B057AB">
      <w:pPr>
        <w:widowControl w:val="0"/>
        <w:tabs>
          <w:tab w:val="clear" w:pos="567"/>
        </w:tabs>
        <w:spacing w:line="240" w:lineRule="auto"/>
        <w:ind w:right="-446"/>
        <w:rPr>
          <w:color w:val="000000"/>
          <w:lang w:val="sv-SE"/>
        </w:rPr>
      </w:pPr>
    </w:p>
    <w:p w14:paraId="77CE7A23" w14:textId="77777777" w:rsidR="00A840CB" w:rsidRPr="00DC2BA7" w:rsidRDefault="00B60735" w:rsidP="00535973">
      <w:pPr>
        <w:keepNext/>
        <w:widowControl w:val="0"/>
        <w:tabs>
          <w:tab w:val="clear" w:pos="567"/>
        </w:tabs>
        <w:spacing w:line="240" w:lineRule="auto"/>
        <w:rPr>
          <w:b/>
          <w:lang w:val="sv-SE"/>
        </w:rPr>
      </w:pPr>
      <w:r w:rsidRPr="00DC2BA7">
        <w:rPr>
          <w:b/>
          <w:lang w:val="sv-SE"/>
        </w:rPr>
        <w:t xml:space="preserve">Xolair 150 mg </w:t>
      </w:r>
      <w:r w:rsidR="0029684E">
        <w:rPr>
          <w:b/>
          <w:lang w:val="sv-SE"/>
        </w:rPr>
        <w:t xml:space="preserve">injektionsvätska, lösning i </w:t>
      </w:r>
      <w:r w:rsidRPr="00DC2BA7">
        <w:rPr>
          <w:b/>
          <w:lang w:val="sv-SE"/>
        </w:rPr>
        <w:t>förfylld spruta</w:t>
      </w:r>
    </w:p>
    <w:p w14:paraId="47309556" w14:textId="77777777" w:rsidR="00A840CB" w:rsidRPr="00DC2BA7" w:rsidRDefault="00B60735" w:rsidP="00535973">
      <w:pPr>
        <w:keepNext/>
        <w:widowControl w:val="0"/>
        <w:tabs>
          <w:tab w:val="clear" w:pos="567"/>
        </w:tabs>
        <w:spacing w:line="240" w:lineRule="auto"/>
        <w:rPr>
          <w:lang w:val="sv-SE"/>
        </w:rPr>
      </w:pPr>
      <w:r w:rsidRPr="00DC2BA7">
        <w:rPr>
          <w:noProof/>
          <w:lang w:val="en-US"/>
        </w:rPr>
        <mc:AlternateContent>
          <mc:Choice Requires="wps">
            <w:drawing>
              <wp:anchor distT="0" distB="0" distL="114300" distR="114300" simplePos="0" relativeHeight="251801600" behindDoc="0" locked="0" layoutInCell="1" allowOverlap="1" wp14:anchorId="55FEFE33" wp14:editId="326AD7EC">
                <wp:simplePos x="0" y="0"/>
                <wp:positionH relativeFrom="column">
                  <wp:posOffset>2568575</wp:posOffset>
                </wp:positionH>
                <wp:positionV relativeFrom="paragraph">
                  <wp:posOffset>93345</wp:posOffset>
                </wp:positionV>
                <wp:extent cx="953770" cy="266065"/>
                <wp:effectExtent l="0" t="0" r="0" b="0"/>
                <wp:wrapNone/>
                <wp:docPr id="184"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3770" cy="266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FF30CF" w14:textId="77777777" w:rsidR="00F904B9" w:rsidRDefault="00B60735" w:rsidP="00A840CB">
                            <w:pPr>
                              <w:jc w:val="center"/>
                              <w:rPr>
                                <w:rFonts w:ascii="Calibri" w:hAnsi="Calibri"/>
                              </w:rPr>
                            </w:pPr>
                            <w:r>
                              <w:rPr>
                                <w:rFonts w:ascii="Calibri" w:hAnsi="Calibri"/>
                              </w:rPr>
                              <w:t>Fingergrepp</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55FEFE33" id="Text Box 156" o:spid="_x0000_s1344" type="#_x0000_t202" style="position:absolute;margin-left:202.25pt;margin-top:7.35pt;width:75.1pt;height:20.9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" stroked="f">
                <v:textbox>
                  <w:txbxContent>
                    <w:p w14:paraId="5AFF30CF" w14:textId="77777777" w:rsidR="00F904B9" w:rsidRDefault="00B60735" w:rsidP="00A840CB">
                      <w:pPr>
                        <w:jc w:val="center"/>
                        <w:rPr>
                          <w:rFonts w:ascii="Calibri" w:hAnsi="Calibri"/>
                        </w:rPr>
                      </w:pPr>
                      <w:r>
                        <w:rPr>
                          <w:rFonts w:ascii="Calibri" w:hAnsi="Calibri"/>
                        </w:rPr>
                        <w:t>Fingergrepp</w:t>
                      </w:r>
                    </w:p>
                  </w:txbxContent>
                </v:textbox>
              </v:shape>
            </w:pict>
          </mc:Fallback>
        </mc:AlternateContent>
      </w:r>
    </w:p>
    <w:p w14:paraId="2DDDF190" w14:textId="77777777" w:rsidR="00A840CB" w:rsidRPr="00DC2BA7" w:rsidRDefault="00B60735" w:rsidP="00B057AB">
      <w:pPr>
        <w:tabs>
          <w:tab w:val="clear" w:pos="567"/>
          <w:tab w:val="left" w:pos="720"/>
        </w:tabs>
        <w:spacing w:line="240" w:lineRule="auto"/>
        <w:jc w:val="both"/>
        <w:rPr>
          <w:b/>
          <w:lang w:val="sv-SE"/>
        </w:rPr>
      </w:pPr>
      <w:r w:rsidRPr="00DC2BA7">
        <w:rPr>
          <w:noProof/>
          <w:lang w:val="en-US"/>
        </w:rPr>
        <mc:AlternateContent>
          <mc:Choice Requires="wps">
            <w:drawing>
              <wp:anchor distT="0" distB="0" distL="114300" distR="114300" simplePos="0" relativeHeight="251793408" behindDoc="0" locked="0" layoutInCell="1" allowOverlap="1" wp14:anchorId="47EA5A11" wp14:editId="048E1625">
                <wp:simplePos x="0" y="0"/>
                <wp:positionH relativeFrom="column">
                  <wp:posOffset>-183515</wp:posOffset>
                </wp:positionH>
                <wp:positionV relativeFrom="paragraph">
                  <wp:posOffset>290830</wp:posOffset>
                </wp:positionV>
                <wp:extent cx="712470" cy="343535"/>
                <wp:effectExtent l="0" t="0" r="0" b="0"/>
                <wp:wrapNone/>
                <wp:docPr id="183"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470" cy="343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F8255" w14:textId="77777777" w:rsidR="00F904B9" w:rsidRDefault="00B60735" w:rsidP="00A840CB">
                            <w:pPr>
                              <w:jc w:val="center"/>
                              <w:rPr>
                                <w:rFonts w:ascii="Calibri" w:hAnsi="Calibri"/>
                              </w:rPr>
                            </w:pPr>
                            <w:r>
                              <w:rPr>
                                <w:rFonts w:ascii="Calibri" w:hAnsi="Calibri"/>
                              </w:rPr>
                              <w:t>Nålskydd</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47EA5A11" id="Text Box 152" o:spid="_x0000_s1345" type="#_x0000_t202" style="position:absolute;left:0;text-align:left;margin-left:-14.45pt;margin-top:22.9pt;width:56.1pt;height:27.0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" stroked="f">
                <v:textbox>
                  <w:txbxContent>
                    <w:p w14:paraId="0CBF8255" w14:textId="77777777" w:rsidR="00F904B9" w:rsidRDefault="00B60735" w:rsidP="00A840CB">
                      <w:pPr>
                        <w:jc w:val="center"/>
                        <w:rPr>
                          <w:rFonts w:ascii="Calibri" w:hAnsi="Calibri"/>
                        </w:rPr>
                      </w:pPr>
                      <w:r>
                        <w:rPr>
                          <w:rFonts w:ascii="Calibri" w:hAnsi="Calibri"/>
                        </w:rPr>
                        <w:t>Nålskydd</w:t>
                      </w:r>
                    </w:p>
                  </w:txbxContent>
                </v:textbox>
              </v:shape>
            </w:pict>
          </mc:Fallback>
        </mc:AlternateContent>
      </w:r>
      <w:r w:rsidRPr="00DC2BA7">
        <w:rPr>
          <w:noProof/>
          <w:lang w:val="en-US"/>
        </w:rPr>
        <mc:AlternateContent>
          <mc:Choice Requires="wps">
            <w:drawing>
              <wp:anchor distT="0" distB="0" distL="114300" distR="114300" simplePos="0" relativeHeight="251795456" behindDoc="0" locked="0" layoutInCell="1" allowOverlap="1" wp14:anchorId="59F4465B" wp14:editId="0B3C04C0">
                <wp:simplePos x="0" y="0"/>
                <wp:positionH relativeFrom="column">
                  <wp:posOffset>776605</wp:posOffset>
                </wp:positionH>
                <wp:positionV relativeFrom="paragraph">
                  <wp:posOffset>24765</wp:posOffset>
                </wp:positionV>
                <wp:extent cx="989965" cy="452120"/>
                <wp:effectExtent l="0" t="0" r="0" b="0"/>
                <wp:wrapNone/>
                <wp:docPr id="182"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9965" cy="452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F8673E" w14:textId="77777777" w:rsidR="00F904B9" w:rsidRDefault="00B60735" w:rsidP="00A840CB">
                            <w:pPr>
                              <w:rPr>
                                <w:rFonts w:ascii="Calibri" w:hAnsi="Calibri"/>
                              </w:rPr>
                            </w:pPr>
                            <w:r>
                              <w:rPr>
                                <w:rFonts w:ascii="Calibri" w:hAnsi="Calibri"/>
                              </w:rPr>
                              <w:t>Automatiskt nålskydd</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59F4465B" id="Text Box 153" o:spid="_x0000_s1346" type="#_x0000_t202" style="position:absolute;left:0;text-align:left;margin-left:61.15pt;margin-top:1.95pt;width:77.95pt;height:35.6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" stroked="f">
                <v:textbox>
                  <w:txbxContent>
                    <w:p w14:paraId="0EF8673E" w14:textId="77777777" w:rsidR="00F904B9" w:rsidRDefault="00B60735" w:rsidP="00A840CB">
                      <w:pPr>
                        <w:rPr>
                          <w:rFonts w:ascii="Calibri" w:hAnsi="Calibri"/>
                        </w:rPr>
                      </w:pPr>
                      <w:r>
                        <w:rPr>
                          <w:rFonts w:ascii="Calibri" w:hAnsi="Calibri"/>
                        </w:rPr>
                        <w:t>Automatiskt nålskydd</w:t>
                      </w:r>
                    </w:p>
                  </w:txbxContent>
                </v:textbox>
              </v:shape>
            </w:pict>
          </mc:Fallback>
        </mc:AlternateContent>
      </w:r>
      <w:r w:rsidRPr="00DC2BA7">
        <w:rPr>
          <w:noProof/>
          <w:lang w:val="en-US"/>
        </w:rPr>
        <mc:AlternateContent>
          <mc:Choice Requires="wps">
            <w:drawing>
              <wp:anchor distT="0" distB="0" distL="114300" distR="114300" simplePos="0" relativeHeight="251797504" behindDoc="0" locked="0" layoutInCell="1" allowOverlap="1" wp14:anchorId="188EFE9D" wp14:editId="40CA7DBD">
                <wp:simplePos x="0" y="0"/>
                <wp:positionH relativeFrom="column">
                  <wp:posOffset>1499870</wp:posOffset>
                </wp:positionH>
                <wp:positionV relativeFrom="paragraph">
                  <wp:posOffset>459740</wp:posOffset>
                </wp:positionV>
                <wp:extent cx="1428750" cy="476250"/>
                <wp:effectExtent l="0" t="0" r="0" b="0"/>
                <wp:wrapNone/>
                <wp:docPr id="181"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476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0F0273" w14:textId="77777777" w:rsidR="00F904B9" w:rsidRDefault="00B60735" w:rsidP="00CA3838">
                            <w:pPr>
                              <w:jc w:val="center"/>
                              <w:rPr>
                                <w:rFonts w:ascii="Calibri" w:hAnsi="Calibri"/>
                              </w:rPr>
                            </w:pPr>
                            <w:r>
                              <w:rPr>
                                <w:rFonts w:ascii="Calibri" w:hAnsi="Calibri"/>
                              </w:rPr>
                              <w:t>Fönster Etikett med utgångsdatum</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188EFE9D" id="Text Box 154" o:spid="_x0000_s1347" type="#_x0000_t202" style="position:absolute;left:0;text-align:left;margin-left:118.1pt;margin-top:36.2pt;width:112.5pt;height:37.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" stroked="f">
                <v:textbox>
                  <w:txbxContent>
                    <w:p w14:paraId="2A0F0273" w14:textId="77777777" w:rsidR="00F904B9" w:rsidRDefault="00B60735" w:rsidP="00CA3838">
                      <w:pPr>
                        <w:jc w:val="center"/>
                        <w:rPr>
                          <w:rFonts w:ascii="Calibri" w:hAnsi="Calibri"/>
                        </w:rPr>
                      </w:pPr>
                      <w:r>
                        <w:rPr>
                          <w:rFonts w:ascii="Calibri" w:hAnsi="Calibri"/>
                        </w:rPr>
                        <w:t>Fönster Etikett med utgångsdatum</w:t>
                      </w:r>
                    </w:p>
                  </w:txbxContent>
                </v:textbox>
              </v:shape>
            </w:pict>
          </mc:Fallback>
        </mc:AlternateContent>
      </w:r>
      <w:r w:rsidRPr="00DC2BA7">
        <w:rPr>
          <w:noProof/>
          <w:lang w:val="en-US"/>
        </w:rPr>
        <mc:AlternateContent>
          <mc:Choice Requires="wps">
            <w:drawing>
              <wp:anchor distT="0" distB="0" distL="114300" distR="114300" simplePos="0" relativeHeight="251799552" behindDoc="0" locked="0" layoutInCell="1" allowOverlap="1" wp14:anchorId="3346980C" wp14:editId="3643DCC7">
                <wp:simplePos x="0" y="0"/>
                <wp:positionH relativeFrom="column">
                  <wp:posOffset>3371215</wp:posOffset>
                </wp:positionH>
                <wp:positionV relativeFrom="paragraph">
                  <wp:posOffset>106045</wp:posOffset>
                </wp:positionV>
                <wp:extent cx="1024890" cy="467995"/>
                <wp:effectExtent l="0" t="0" r="0" b="0"/>
                <wp:wrapNone/>
                <wp:docPr id="180"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4890" cy="4679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9ED7B1" w14:textId="77777777" w:rsidR="00F904B9" w:rsidRDefault="00B60735" w:rsidP="00A840CB">
                            <w:pPr>
                              <w:rPr>
                                <w:rFonts w:ascii="Calibri" w:hAnsi="Calibri"/>
                              </w:rPr>
                            </w:pPr>
                            <w:r>
                              <w:rPr>
                                <w:rFonts w:ascii="Calibri" w:hAnsi="Calibri"/>
                              </w:rPr>
                              <w:t>Aktiverings-</w:t>
                            </w:r>
                          </w:p>
                          <w:p w14:paraId="4DC57B4A" w14:textId="77777777" w:rsidR="00F904B9" w:rsidRDefault="00B60735" w:rsidP="00A840CB">
                            <w:pPr>
                              <w:jc w:val="center"/>
                              <w:rPr>
                                <w:rFonts w:ascii="Calibri" w:hAnsi="Calibri"/>
                              </w:rPr>
                            </w:pPr>
                            <w:r>
                              <w:rPr>
                                <w:rFonts w:ascii="Calibri" w:hAnsi="Calibri"/>
                              </w:rPr>
                              <w:t>klämmor</w:t>
                            </w:r>
                          </w:p>
                          <w:p w14:paraId="2C17A57E" w14:textId="77777777" w:rsidR="00F904B9" w:rsidRDefault="00F904B9" w:rsidP="00A840CB">
                            <w:pPr>
                              <w:jc w:val="center"/>
                              <w:rPr>
                                <w:rFonts w:ascii="Calibri" w:hAnsi="Calibri"/>
                              </w:rPr>
                            </w:pPr>
                          </w:p>
                          <w:p w14:paraId="2234A3EC" w14:textId="77777777" w:rsidR="00F904B9" w:rsidRDefault="00F904B9" w:rsidP="00A840CB">
                            <w:pPr>
                              <w:rPr>
                                <w:rFonts w:ascii="Calibri" w:hAnsi="Calibri"/>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3346980C" id="Text Box 155" o:spid="_x0000_s1348" type="#_x0000_t202" style="position:absolute;left:0;text-align:left;margin-left:265.45pt;margin-top:8.35pt;width:80.7pt;height:36.8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" stroked="f">
                <v:textbox>
                  <w:txbxContent>
                    <w:p w14:paraId="299ED7B1" w14:textId="77777777" w:rsidR="00F904B9" w:rsidRDefault="00B60735" w:rsidP="00A840CB">
                      <w:pPr>
                        <w:rPr>
                          <w:rFonts w:ascii="Calibri" w:hAnsi="Calibri"/>
                        </w:rPr>
                      </w:pPr>
                      <w:r>
                        <w:rPr>
                          <w:rFonts w:ascii="Calibri" w:hAnsi="Calibri"/>
                        </w:rPr>
                        <w:t>Aktiverings-</w:t>
                      </w:r>
                    </w:p>
                    <w:p w14:paraId="4DC57B4A" w14:textId="77777777" w:rsidR="00F904B9" w:rsidRDefault="00B60735" w:rsidP="00A840CB">
                      <w:pPr>
                        <w:jc w:val="center"/>
                        <w:rPr>
                          <w:rFonts w:ascii="Calibri" w:hAnsi="Calibri"/>
                        </w:rPr>
                      </w:pPr>
                      <w:r>
                        <w:rPr>
                          <w:rFonts w:ascii="Calibri" w:hAnsi="Calibri"/>
                        </w:rPr>
                        <w:t>klämmor</w:t>
                      </w:r>
                    </w:p>
                    <w:p w14:paraId="2C17A57E" w14:textId="77777777" w:rsidR="00F904B9" w:rsidRDefault="00F904B9" w:rsidP="00A840CB">
                      <w:pPr>
                        <w:jc w:val="center"/>
                        <w:rPr>
                          <w:rFonts w:ascii="Calibri" w:hAnsi="Calibri"/>
                        </w:rPr>
                      </w:pPr>
                    </w:p>
                    <w:p w14:paraId="2234A3EC" w14:textId="77777777" w:rsidR="00F904B9" w:rsidRDefault="00F904B9" w:rsidP="00A840CB">
                      <w:pPr>
                        <w:rPr>
                          <w:rFonts w:ascii="Calibri" w:hAnsi="Calibri"/>
                        </w:rPr>
                      </w:pPr>
                    </w:p>
                  </w:txbxContent>
                </v:textbox>
              </v:shape>
            </w:pict>
          </mc:Fallback>
        </mc:AlternateContent>
      </w:r>
      <w:r w:rsidRPr="00DC2BA7">
        <w:rPr>
          <w:noProof/>
          <w:lang w:val="en-US"/>
        </w:rPr>
        <mc:AlternateContent>
          <mc:Choice Requires="wps">
            <w:drawing>
              <wp:anchor distT="0" distB="0" distL="114300" distR="114300" simplePos="0" relativeHeight="251803648" behindDoc="0" locked="0" layoutInCell="1" allowOverlap="1" wp14:anchorId="64797EA8" wp14:editId="23FCCDFF">
                <wp:simplePos x="0" y="0"/>
                <wp:positionH relativeFrom="column">
                  <wp:posOffset>4331335</wp:posOffset>
                </wp:positionH>
                <wp:positionV relativeFrom="paragraph">
                  <wp:posOffset>290830</wp:posOffset>
                </wp:positionV>
                <wp:extent cx="701675" cy="343535"/>
                <wp:effectExtent l="0" t="0" r="0" b="0"/>
                <wp:wrapNone/>
                <wp:docPr id="179"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675" cy="343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E1EB25" w14:textId="77777777" w:rsidR="00F904B9" w:rsidRDefault="00B60735" w:rsidP="00A840CB">
                            <w:pPr>
                              <w:rPr>
                                <w:rFonts w:ascii="Calibri" w:hAnsi="Calibri"/>
                              </w:rPr>
                            </w:pPr>
                            <w:r>
                              <w:rPr>
                                <w:rFonts w:ascii="Calibri" w:hAnsi="Calibri"/>
                              </w:rPr>
                              <w:t>Kolv</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64797EA8" id="Text Box 157" o:spid="_x0000_s1349" type="#_x0000_t202" style="position:absolute;left:0;text-align:left;margin-left:341.05pt;margin-top:22.9pt;width:55.25pt;height:27.0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" stroked="f">
                <v:textbox>
                  <w:txbxContent>
                    <w:p w14:paraId="4AE1EB25" w14:textId="77777777" w:rsidR="00F904B9" w:rsidRDefault="00B60735" w:rsidP="00A840CB">
                      <w:pPr>
                        <w:rPr>
                          <w:rFonts w:ascii="Calibri" w:hAnsi="Calibri"/>
                        </w:rPr>
                      </w:pPr>
                      <w:r>
                        <w:rPr>
                          <w:rFonts w:ascii="Calibri" w:hAnsi="Calibri"/>
                        </w:rPr>
                        <w:t>Kolv</w:t>
                      </w:r>
                    </w:p>
                  </w:txbxContent>
                </v:textbox>
              </v:shape>
            </w:pict>
          </mc:Fallback>
        </mc:AlternateContent>
      </w:r>
      <w:r w:rsidRPr="00DC2BA7">
        <w:rPr>
          <w:noProof/>
          <w:lang w:val="en-US"/>
        </w:rPr>
        <mc:AlternateContent>
          <mc:Choice Requires="wps">
            <w:drawing>
              <wp:anchor distT="0" distB="0" distL="114300" distR="114300" simplePos="0" relativeHeight="251805696" behindDoc="0" locked="0" layoutInCell="1" allowOverlap="1" wp14:anchorId="347776BF" wp14:editId="66133F52">
                <wp:simplePos x="0" y="0"/>
                <wp:positionH relativeFrom="column">
                  <wp:posOffset>5256530</wp:posOffset>
                </wp:positionH>
                <wp:positionV relativeFrom="paragraph">
                  <wp:posOffset>24765</wp:posOffset>
                </wp:positionV>
                <wp:extent cx="786130" cy="353695"/>
                <wp:effectExtent l="0" t="0" r="0" b="0"/>
                <wp:wrapNone/>
                <wp:docPr id="178"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130" cy="3536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6161A9" w14:textId="77777777" w:rsidR="00F904B9" w:rsidRDefault="00B60735" w:rsidP="00A840CB">
                            <w:pPr>
                              <w:jc w:val="center"/>
                              <w:rPr>
                                <w:rFonts w:ascii="Calibri" w:hAnsi="Calibri"/>
                              </w:rPr>
                            </w:pPr>
                            <w:r>
                              <w:rPr>
                                <w:rFonts w:ascii="Calibri" w:hAnsi="Calibri"/>
                              </w:rPr>
                              <w:t>Kolvhuvud</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347776BF" id="Text Box 158" o:spid="_x0000_s1350" type="#_x0000_t202" style="position:absolute;left:0;text-align:left;margin-left:413.9pt;margin-top:1.95pt;width:61.9pt;height:27.8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" stroked="f">
                <v:textbox>
                  <w:txbxContent>
                    <w:p w14:paraId="536161A9" w14:textId="77777777" w:rsidR="00F904B9" w:rsidRDefault="00B60735" w:rsidP="00A840CB">
                      <w:pPr>
                        <w:jc w:val="center"/>
                        <w:rPr>
                          <w:rFonts w:ascii="Calibri" w:hAnsi="Calibri"/>
                        </w:rPr>
                      </w:pPr>
                      <w:r>
                        <w:rPr>
                          <w:rFonts w:ascii="Calibri" w:hAnsi="Calibri"/>
                        </w:rPr>
                        <w:t>Kolvhuvud</w:t>
                      </w:r>
                    </w:p>
                  </w:txbxContent>
                </v:textbox>
              </v:shape>
            </w:pict>
          </mc:Fallback>
        </mc:AlternateContent>
      </w:r>
      <w:r w:rsidRPr="00DC2BA7">
        <w:rPr>
          <w:noProof/>
          <w:lang w:val="en-US"/>
        </w:rPr>
        <w:drawing>
          <wp:inline distT="0" distB="0" distL="0" distR="0" wp14:anchorId="0B712700" wp14:editId="0EF1E84B">
            <wp:extent cx="5812790" cy="2112010"/>
            <wp:effectExtent l="0" t="0" r="0" b="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
                    <pic:cNvPicPr>
                      <a:picLocks noChangeAspect="1" noChangeArrowheads="1"/>
                    </pic:cNvPicPr>
                  </pic:nvPicPr>
                  <pic:blipFill>
                    <a:blip r:embed="rId66">
                      <a:extLst>
                        <a:ext uri="{28A0092B-C50C-407E-A947-70E740481C1C}">
                          <a14:useLocalDpi xmlns:a14="http://schemas.microsoft.com/office/drawing/2010/main" val="0"/>
                        </a:ext>
                      </a:extLst>
                    </a:blip>
                    <a:stretch>
                      <a:fillRect/>
                    </a:stretch>
                  </pic:blipFill>
                  <pic:spPr bwMode="auto">
                    <a:xfrm>
                      <a:off x="0" y="0"/>
                      <a:ext cx="5812790" cy="2112010"/>
                    </a:xfrm>
                    <a:prstGeom prst="rect">
                      <a:avLst/>
                    </a:prstGeom>
                    <a:noFill/>
                    <a:ln>
                      <a:noFill/>
                    </a:ln>
                  </pic:spPr>
                </pic:pic>
              </a:graphicData>
            </a:graphic>
          </wp:inline>
        </w:drawing>
      </w:r>
    </w:p>
    <w:p w14:paraId="3688FBAD" w14:textId="77777777" w:rsidR="00A840CB" w:rsidRPr="00DC2BA7" w:rsidRDefault="00A840CB" w:rsidP="00B057AB">
      <w:pPr>
        <w:pStyle w:val="Text"/>
        <w:widowControl w:val="0"/>
        <w:spacing w:before="0"/>
        <w:jc w:val="left"/>
        <w:rPr>
          <w:sz w:val="22"/>
          <w:lang w:val="sv-SE"/>
        </w:rPr>
      </w:pPr>
    </w:p>
    <w:p w14:paraId="402BF7EF" w14:textId="77777777" w:rsidR="00A840CB" w:rsidRPr="00DC2BA7" w:rsidRDefault="00B60735" w:rsidP="00B057AB">
      <w:pPr>
        <w:pStyle w:val="Text"/>
        <w:widowControl w:val="0"/>
        <w:spacing w:before="0"/>
        <w:jc w:val="left"/>
        <w:rPr>
          <w:sz w:val="22"/>
          <w:lang w:val="sv-SE"/>
        </w:rPr>
      </w:pPr>
      <w:r w:rsidRPr="00DC2BA7">
        <w:rPr>
          <w:sz w:val="22"/>
          <w:lang w:val="sv-SE"/>
        </w:rPr>
        <w:t>När läkemedlet har injicerats aktiveras det automatiska nålskyddet för att täcka nålen. Detta är avsett att skydda mot oavsiktliga nålstickskador.</w:t>
      </w:r>
    </w:p>
    <w:p w14:paraId="71D36EBA" w14:textId="77777777" w:rsidR="00A840CB" w:rsidRPr="00DC2BA7" w:rsidRDefault="00A840CB" w:rsidP="00B057AB">
      <w:pPr>
        <w:pStyle w:val="Text"/>
        <w:widowControl w:val="0"/>
        <w:spacing w:before="0"/>
        <w:jc w:val="left"/>
        <w:rPr>
          <w:sz w:val="22"/>
          <w:lang w:val="sv-SE"/>
        </w:rPr>
      </w:pPr>
    </w:p>
    <w:p w14:paraId="574BCCC8" w14:textId="77777777" w:rsidR="00A840CB" w:rsidRPr="00DC2BA7" w:rsidRDefault="00B60735" w:rsidP="00B057AB">
      <w:pPr>
        <w:pStyle w:val="Text"/>
        <w:keepNext/>
        <w:keepLines/>
        <w:widowControl w:val="0"/>
        <w:spacing w:before="0"/>
        <w:jc w:val="left"/>
        <w:rPr>
          <w:b/>
          <w:sz w:val="22"/>
          <w:lang w:val="sv-SE"/>
        </w:rPr>
      </w:pPr>
      <w:r w:rsidRPr="00DC2BA7">
        <w:rPr>
          <w:b/>
          <w:sz w:val="22"/>
          <w:lang w:val="sv-SE"/>
        </w:rPr>
        <w:t>Tillbehör som du behöver inför injektion:</w:t>
      </w:r>
    </w:p>
    <w:p w14:paraId="11FBEE33" w14:textId="77777777" w:rsidR="00A840CB" w:rsidRPr="00DC2BA7" w:rsidRDefault="00A840CB" w:rsidP="00B057AB">
      <w:pPr>
        <w:pStyle w:val="Text"/>
        <w:keepNext/>
        <w:keepLines/>
        <w:widowControl w:val="0"/>
        <w:spacing w:before="0"/>
        <w:jc w:val="left"/>
        <w:rPr>
          <w:sz w:val="22"/>
          <w:lang w:val="sv-SE"/>
        </w:rPr>
      </w:pPr>
    </w:p>
    <w:tbl>
      <w:tblPr>
        <w:tblW w:w="0" w:type="auto"/>
        <w:tblBorders>
          <w:insideH w:val="single" w:sz="4" w:space="0" w:color="auto"/>
        </w:tblBorders>
        <w:tblLook w:val="04A0" w:firstRow="1" w:lastRow="0" w:firstColumn="1" w:lastColumn="0" w:noHBand="0" w:noVBand="1"/>
      </w:tblPr>
      <w:tblGrid>
        <w:gridCol w:w="4436"/>
        <w:gridCol w:w="4635"/>
      </w:tblGrid>
      <w:tr w:rsidR="00211724" w14:paraId="3E75F907" w14:textId="77777777" w:rsidTr="00BE2F43">
        <w:trPr>
          <w:cantSplit/>
        </w:trPr>
        <w:tc>
          <w:tcPr>
            <w:tcW w:w="4643" w:type="dxa"/>
            <w:shd w:val="clear" w:color="auto" w:fill="auto"/>
          </w:tcPr>
          <w:p w14:paraId="08EDD054" w14:textId="77777777" w:rsidR="00A840CB" w:rsidRPr="00DC2BA7" w:rsidRDefault="00B60735" w:rsidP="00B057AB">
            <w:pPr>
              <w:pStyle w:val="Text"/>
              <w:keepNext/>
              <w:keepLines/>
              <w:widowControl w:val="0"/>
              <w:numPr>
                <w:ilvl w:val="0"/>
                <w:numId w:val="50"/>
              </w:numPr>
              <w:spacing w:before="0"/>
              <w:ind w:left="567" w:hanging="567"/>
              <w:jc w:val="left"/>
              <w:rPr>
                <w:sz w:val="22"/>
                <w:lang w:val="sv-SE"/>
              </w:rPr>
            </w:pPr>
            <w:r w:rsidRPr="00DC2BA7">
              <w:rPr>
                <w:sz w:val="22"/>
                <w:lang w:val="sv-SE"/>
              </w:rPr>
              <w:t>Alkoholsvabb</w:t>
            </w:r>
          </w:p>
          <w:p w14:paraId="265DEA07" w14:textId="77777777" w:rsidR="00A840CB" w:rsidRPr="00DC2BA7" w:rsidRDefault="00B60735" w:rsidP="00B057AB">
            <w:pPr>
              <w:pStyle w:val="Text"/>
              <w:keepNext/>
              <w:keepLines/>
              <w:widowControl w:val="0"/>
              <w:numPr>
                <w:ilvl w:val="0"/>
                <w:numId w:val="50"/>
              </w:numPr>
              <w:spacing w:before="0"/>
              <w:ind w:left="567" w:hanging="567"/>
              <w:jc w:val="left"/>
              <w:rPr>
                <w:sz w:val="22"/>
                <w:lang w:val="sv-SE"/>
              </w:rPr>
            </w:pPr>
            <w:r w:rsidRPr="00DC2BA7">
              <w:rPr>
                <w:sz w:val="22"/>
                <w:lang w:val="sv-SE"/>
              </w:rPr>
              <w:t>Bomullstuss eller kompress</w:t>
            </w:r>
          </w:p>
          <w:p w14:paraId="7BE7DB44" w14:textId="77777777" w:rsidR="00A840CB" w:rsidRPr="00DC2BA7" w:rsidRDefault="00B60735" w:rsidP="00B057AB">
            <w:pPr>
              <w:pStyle w:val="Text"/>
              <w:keepNext/>
              <w:keepLines/>
              <w:widowControl w:val="0"/>
              <w:numPr>
                <w:ilvl w:val="0"/>
                <w:numId w:val="50"/>
              </w:numPr>
              <w:spacing w:before="0"/>
              <w:ind w:left="567" w:hanging="567"/>
              <w:jc w:val="left"/>
              <w:rPr>
                <w:sz w:val="22"/>
                <w:lang w:val="sv-SE"/>
              </w:rPr>
            </w:pPr>
            <w:r w:rsidRPr="00DC2BA7">
              <w:rPr>
                <w:sz w:val="22"/>
                <w:lang w:val="sv-SE"/>
              </w:rPr>
              <w:t>Behållare för riskavfall</w:t>
            </w:r>
          </w:p>
        </w:tc>
        <w:tc>
          <w:tcPr>
            <w:tcW w:w="4644" w:type="dxa"/>
            <w:shd w:val="clear" w:color="auto" w:fill="auto"/>
          </w:tcPr>
          <w:p w14:paraId="08D3BFE9" w14:textId="77777777" w:rsidR="00A840CB" w:rsidRPr="00DC2BA7" w:rsidRDefault="00B60735" w:rsidP="00B057AB">
            <w:pPr>
              <w:pStyle w:val="Text"/>
              <w:keepNext/>
              <w:keepLines/>
              <w:widowControl w:val="0"/>
              <w:spacing w:before="0"/>
              <w:jc w:val="left"/>
              <w:rPr>
                <w:sz w:val="22"/>
                <w:lang w:val="sv-SE"/>
              </w:rPr>
            </w:pPr>
            <w:r w:rsidRPr="00DC2BA7">
              <w:rPr>
                <w:noProof/>
                <w:sz w:val="22"/>
              </w:rPr>
              <w:drawing>
                <wp:inline distT="0" distB="0" distL="0" distR="0" wp14:anchorId="71694F0C" wp14:editId="700A7C56">
                  <wp:extent cx="2743200" cy="794385"/>
                  <wp:effectExtent l="0" t="0" r="0" b="0"/>
                  <wp:docPr id="13" name="Picture 2" descr="C:\Users\RAESAME1\AppData\Local\Microsoft\Windows\Temporary Internet Files\Content.Word\Disposal no writ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2" descr="C:\Users\RAESAME1\AppData\Local\Microsoft\Windows\Temporary Internet Files\Content.Word\Disposal no writing.png"/>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2743200" cy="794385"/>
                          </a:xfrm>
                          <a:prstGeom prst="rect">
                            <a:avLst/>
                          </a:prstGeom>
                          <a:noFill/>
                          <a:ln>
                            <a:noFill/>
                          </a:ln>
                        </pic:spPr>
                      </pic:pic>
                    </a:graphicData>
                  </a:graphic>
                </wp:inline>
              </w:drawing>
            </w:r>
          </w:p>
        </w:tc>
      </w:tr>
    </w:tbl>
    <w:p w14:paraId="4EDF61E6" w14:textId="77777777" w:rsidR="00A840CB" w:rsidRPr="00DC2BA7" w:rsidRDefault="00A840CB" w:rsidP="00B057AB">
      <w:pPr>
        <w:pStyle w:val="Text"/>
        <w:widowControl w:val="0"/>
        <w:spacing w:before="0"/>
        <w:jc w:val="left"/>
        <w:rPr>
          <w:sz w:val="22"/>
          <w:lang w:val="sv-SE"/>
        </w:rPr>
      </w:pPr>
    </w:p>
    <w:p w14:paraId="6ABBA505" w14:textId="77777777" w:rsidR="00A840CB" w:rsidRPr="00DC2BA7" w:rsidRDefault="00B60735" w:rsidP="00B057AB">
      <w:pPr>
        <w:pStyle w:val="Text"/>
        <w:keepNext/>
        <w:widowControl w:val="0"/>
        <w:spacing w:before="0"/>
        <w:jc w:val="left"/>
        <w:rPr>
          <w:b/>
          <w:sz w:val="22"/>
          <w:lang w:val="sv-SE"/>
        </w:rPr>
      </w:pPr>
      <w:r w:rsidRPr="00DC2BA7">
        <w:rPr>
          <w:b/>
          <w:sz w:val="22"/>
          <w:lang w:val="sv-SE"/>
        </w:rPr>
        <w:t>Viktig säkerhetsinformation</w:t>
      </w:r>
    </w:p>
    <w:p w14:paraId="3BB6A34F" w14:textId="77777777" w:rsidR="00A840CB" w:rsidRPr="00DC2BA7" w:rsidRDefault="00B60735" w:rsidP="00B057AB">
      <w:pPr>
        <w:pStyle w:val="Text"/>
        <w:keepNext/>
        <w:widowControl w:val="0"/>
        <w:spacing w:before="0"/>
        <w:jc w:val="left"/>
        <w:rPr>
          <w:b/>
          <w:sz w:val="22"/>
          <w:lang w:val="sv-SE"/>
        </w:rPr>
      </w:pPr>
      <w:r w:rsidRPr="00DC2BA7">
        <w:rPr>
          <w:b/>
          <w:sz w:val="22"/>
          <w:lang w:val="sv-SE"/>
        </w:rPr>
        <w:t>Varning! Förvaras utom syn- och räckhåll för barn.</w:t>
      </w:r>
    </w:p>
    <w:p w14:paraId="68A3D627" w14:textId="77777777" w:rsidR="00A840CB" w:rsidRPr="00DC2BA7" w:rsidRDefault="00B60735" w:rsidP="00B057AB">
      <w:pPr>
        <w:pStyle w:val="Default"/>
        <w:widowControl w:val="0"/>
        <w:numPr>
          <w:ilvl w:val="0"/>
          <w:numId w:val="51"/>
        </w:numPr>
        <w:ind w:left="567" w:hanging="567"/>
        <w:rPr>
          <w:sz w:val="22"/>
          <w:szCs w:val="22"/>
          <w:lang w:val="sv-SE"/>
        </w:rPr>
      </w:pPr>
      <w:r w:rsidRPr="00DC2BA7">
        <w:rPr>
          <w:sz w:val="22"/>
          <w:lang w:val="sv-SE"/>
        </w:rPr>
        <w:t>Nålskyddet på sprutan kan innehålla torrt gummi (latex), vilket inte ska hanteras av personer som är känsliga för denna substans.</w:t>
      </w:r>
    </w:p>
    <w:p w14:paraId="705B88CE" w14:textId="77777777" w:rsidR="00A840CB" w:rsidRPr="00DC2BA7" w:rsidRDefault="00B60735" w:rsidP="00B057AB">
      <w:pPr>
        <w:pStyle w:val="Default"/>
        <w:widowControl w:val="0"/>
        <w:numPr>
          <w:ilvl w:val="0"/>
          <w:numId w:val="51"/>
        </w:numPr>
        <w:ind w:left="567" w:hanging="567"/>
        <w:rPr>
          <w:sz w:val="22"/>
          <w:szCs w:val="22"/>
          <w:lang w:val="sv-SE"/>
        </w:rPr>
      </w:pPr>
      <w:r w:rsidRPr="00DC2BA7">
        <w:rPr>
          <w:color w:val="222222"/>
          <w:sz w:val="22"/>
          <w:szCs w:val="22"/>
          <w:lang w:val="sv-SE"/>
        </w:rPr>
        <w:t>Öppna inte den förslutna kartongen förrän du är redo att använda detta läkemedel.</w:t>
      </w:r>
    </w:p>
    <w:p w14:paraId="029C4398" w14:textId="77777777" w:rsidR="00A840CB" w:rsidRPr="00DC2BA7" w:rsidRDefault="00B60735" w:rsidP="00B057AB">
      <w:pPr>
        <w:pStyle w:val="Default"/>
        <w:widowControl w:val="0"/>
        <w:numPr>
          <w:ilvl w:val="0"/>
          <w:numId w:val="51"/>
        </w:numPr>
        <w:ind w:left="567" w:hanging="567"/>
        <w:rPr>
          <w:sz w:val="22"/>
          <w:szCs w:val="22"/>
          <w:lang w:val="sv-SE"/>
        </w:rPr>
      </w:pPr>
      <w:r w:rsidRPr="00DC2BA7">
        <w:rPr>
          <w:color w:val="222222"/>
          <w:sz w:val="22"/>
          <w:szCs w:val="22"/>
          <w:lang w:val="sv-SE"/>
        </w:rPr>
        <w:t>Använd inte detta läkemedel om försegling av ytterkartong eller plasttråg är trasiga, eftersom det då kanske inte är säkert att använda.</w:t>
      </w:r>
    </w:p>
    <w:p w14:paraId="3FD9E254" w14:textId="77777777" w:rsidR="00FD2F3D" w:rsidRPr="00DC2BA7" w:rsidRDefault="00B60735" w:rsidP="006F62CC">
      <w:pPr>
        <w:pStyle w:val="Listlevel1"/>
        <w:widowControl w:val="0"/>
        <w:numPr>
          <w:ilvl w:val="0"/>
          <w:numId w:val="51"/>
        </w:numPr>
        <w:spacing w:before="0" w:after="0"/>
        <w:ind w:left="567" w:hanging="567"/>
        <w:rPr>
          <w:bCs/>
          <w:sz w:val="22"/>
          <w:szCs w:val="22"/>
          <w:lang w:val="sv-SE"/>
        </w:rPr>
      </w:pPr>
      <w:bookmarkStart w:id="23" w:name="_Hlk106366627"/>
      <w:r w:rsidRPr="00DC2BA7">
        <w:rPr>
          <w:bCs/>
          <w:sz w:val="22"/>
          <w:szCs w:val="22"/>
          <w:lang w:val="sv-SE"/>
        </w:rPr>
        <w:t>Använd inte sprutan om den har tappats på en hård yta eller tappats efter det att nålskyddet har avlägsnats.</w:t>
      </w:r>
    </w:p>
    <w:bookmarkEnd w:id="23"/>
    <w:p w14:paraId="24CC8EA1" w14:textId="77777777" w:rsidR="00A840CB" w:rsidRPr="00DC2BA7" w:rsidRDefault="00B60735" w:rsidP="00B057AB">
      <w:pPr>
        <w:pStyle w:val="Default"/>
        <w:widowControl w:val="0"/>
        <w:numPr>
          <w:ilvl w:val="0"/>
          <w:numId w:val="51"/>
        </w:numPr>
        <w:ind w:left="567" w:hanging="567"/>
        <w:rPr>
          <w:sz w:val="22"/>
          <w:szCs w:val="22"/>
          <w:lang w:val="sv-SE"/>
        </w:rPr>
      </w:pPr>
      <w:r w:rsidRPr="00DC2BA7">
        <w:rPr>
          <w:color w:val="222222"/>
          <w:sz w:val="22"/>
          <w:szCs w:val="22"/>
          <w:lang w:val="sv-SE"/>
        </w:rPr>
        <w:t>Lämna aldrig sprutan där andra skulle kunna manipulera den.</w:t>
      </w:r>
    </w:p>
    <w:p w14:paraId="5688865C" w14:textId="77777777" w:rsidR="00A840CB" w:rsidRPr="00DC2BA7" w:rsidRDefault="00B60735" w:rsidP="00B057AB">
      <w:pPr>
        <w:pStyle w:val="Default"/>
        <w:widowControl w:val="0"/>
        <w:numPr>
          <w:ilvl w:val="0"/>
          <w:numId w:val="51"/>
        </w:numPr>
        <w:ind w:left="567" w:hanging="567"/>
        <w:rPr>
          <w:sz w:val="22"/>
          <w:szCs w:val="22"/>
          <w:lang w:val="sv-SE"/>
        </w:rPr>
      </w:pPr>
      <w:r w:rsidRPr="00DC2BA7">
        <w:rPr>
          <w:color w:val="222222"/>
          <w:sz w:val="22"/>
          <w:szCs w:val="22"/>
          <w:lang w:val="sv-SE"/>
        </w:rPr>
        <w:t>Skaka inte sprutan.</w:t>
      </w:r>
    </w:p>
    <w:p w14:paraId="4E976963" w14:textId="77777777" w:rsidR="00A840CB" w:rsidRPr="00DC2BA7" w:rsidRDefault="00B60735" w:rsidP="00B057AB">
      <w:pPr>
        <w:pStyle w:val="Default"/>
        <w:widowControl w:val="0"/>
        <w:numPr>
          <w:ilvl w:val="0"/>
          <w:numId w:val="51"/>
        </w:numPr>
        <w:ind w:left="567" w:hanging="567"/>
        <w:rPr>
          <w:sz w:val="22"/>
          <w:szCs w:val="22"/>
          <w:lang w:val="sv-SE"/>
        </w:rPr>
      </w:pPr>
      <w:r w:rsidRPr="00DC2BA7">
        <w:rPr>
          <w:color w:val="222222"/>
          <w:sz w:val="22"/>
          <w:szCs w:val="22"/>
          <w:lang w:val="sv-SE"/>
        </w:rPr>
        <w:t>Var försiktig så att du inte rör aktiveringsklämmorna före användning. Om du rör klämmorna kan nålskyddet aktiveras för tidigt.</w:t>
      </w:r>
    </w:p>
    <w:p w14:paraId="21B2DF5F" w14:textId="77777777" w:rsidR="00A840CB" w:rsidRPr="00DC2BA7" w:rsidRDefault="00B60735" w:rsidP="00B057AB">
      <w:pPr>
        <w:pStyle w:val="Default"/>
        <w:widowControl w:val="0"/>
        <w:numPr>
          <w:ilvl w:val="0"/>
          <w:numId w:val="51"/>
        </w:numPr>
        <w:ind w:left="567" w:hanging="567"/>
        <w:rPr>
          <w:sz w:val="22"/>
          <w:szCs w:val="22"/>
          <w:lang w:val="sv-SE"/>
        </w:rPr>
      </w:pPr>
      <w:r w:rsidRPr="00DC2BA7">
        <w:rPr>
          <w:color w:val="222222"/>
          <w:sz w:val="22"/>
          <w:szCs w:val="22"/>
          <w:lang w:val="sv-SE"/>
        </w:rPr>
        <w:t>Ta inte bort nålskyddet förrän precis innan du ska injicera.</w:t>
      </w:r>
    </w:p>
    <w:p w14:paraId="66300245" w14:textId="77777777" w:rsidR="00A840CB" w:rsidRPr="00DC2BA7" w:rsidRDefault="00B60735" w:rsidP="00B057AB">
      <w:pPr>
        <w:pStyle w:val="Default"/>
        <w:widowControl w:val="0"/>
        <w:numPr>
          <w:ilvl w:val="0"/>
          <w:numId w:val="51"/>
        </w:numPr>
        <w:ind w:left="567" w:hanging="567"/>
        <w:rPr>
          <w:sz w:val="22"/>
          <w:szCs w:val="22"/>
          <w:lang w:val="sv-SE"/>
        </w:rPr>
      </w:pPr>
      <w:r w:rsidRPr="00DC2BA7">
        <w:rPr>
          <w:color w:val="222222"/>
          <w:sz w:val="22"/>
          <w:szCs w:val="22"/>
          <w:lang w:val="sv-SE"/>
        </w:rPr>
        <w:t>Sprutan kan inte återanvändas. Kassera den använda sprutan i en behållare för riskavfall omedelbart efter användning.</w:t>
      </w:r>
    </w:p>
    <w:p w14:paraId="5AD40B33" w14:textId="77777777" w:rsidR="007A3C79" w:rsidRPr="00DC2BA7" w:rsidRDefault="007A3C79" w:rsidP="00B057AB">
      <w:pPr>
        <w:pStyle w:val="Text"/>
        <w:widowControl w:val="0"/>
        <w:spacing w:before="0"/>
        <w:jc w:val="left"/>
        <w:rPr>
          <w:sz w:val="22"/>
          <w:lang w:val="sv-SE"/>
        </w:rPr>
      </w:pPr>
    </w:p>
    <w:p w14:paraId="13BE8037" w14:textId="77777777" w:rsidR="007A3C79" w:rsidRPr="00DC2BA7" w:rsidRDefault="00B60735" w:rsidP="00B057AB">
      <w:pPr>
        <w:pStyle w:val="Text"/>
        <w:keepNext/>
        <w:widowControl w:val="0"/>
        <w:spacing w:before="0"/>
        <w:jc w:val="left"/>
        <w:rPr>
          <w:noProof/>
          <w:sz w:val="22"/>
          <w:lang w:val="sv-SE"/>
        </w:rPr>
      </w:pPr>
      <w:r w:rsidRPr="00DC2BA7">
        <w:rPr>
          <w:b/>
          <w:bCs/>
          <w:sz w:val="22"/>
          <w:lang w:val="sv-SE"/>
        </w:rPr>
        <w:t xml:space="preserve">Förvaring av Xolair </w:t>
      </w:r>
      <w:r w:rsidR="0029684E">
        <w:rPr>
          <w:b/>
          <w:bCs/>
          <w:sz w:val="22"/>
          <w:lang w:val="sv-SE"/>
        </w:rPr>
        <w:t xml:space="preserve">injektionsvätska, lösning i </w:t>
      </w:r>
      <w:r w:rsidRPr="00DC2BA7">
        <w:rPr>
          <w:b/>
          <w:bCs/>
          <w:sz w:val="22"/>
          <w:lang w:val="sv-SE"/>
        </w:rPr>
        <w:t>förfylld spruta</w:t>
      </w:r>
    </w:p>
    <w:p w14:paraId="0E498BE9" w14:textId="77777777" w:rsidR="007A3C79" w:rsidRPr="00DC2BA7" w:rsidRDefault="00B60735" w:rsidP="00B057AB">
      <w:pPr>
        <w:pStyle w:val="Text"/>
        <w:widowControl w:val="0"/>
        <w:numPr>
          <w:ilvl w:val="0"/>
          <w:numId w:val="30"/>
        </w:numPr>
        <w:tabs>
          <w:tab w:val="clear" w:pos="927"/>
        </w:tabs>
        <w:spacing w:before="0"/>
        <w:ind w:left="567" w:hanging="567"/>
        <w:jc w:val="left"/>
        <w:rPr>
          <w:sz w:val="22"/>
          <w:lang w:val="sv-SE"/>
        </w:rPr>
      </w:pPr>
      <w:r w:rsidRPr="00DC2BA7">
        <w:rPr>
          <w:sz w:val="22"/>
          <w:lang w:val="sv-SE"/>
        </w:rPr>
        <w:t>Förvaras i originalförpackningen. Ljuskänsligt. Förvaras i kylskåp (2</w:t>
      </w:r>
      <w:r w:rsidRPr="00DC2BA7">
        <w:rPr>
          <w:rFonts w:ascii="Symbol" w:hAnsi="Symbol"/>
          <w:sz w:val="22"/>
          <w:lang w:val="sv-SE"/>
        </w:rPr>
        <w:sym w:font="Symbol" w:char="F0B0"/>
      </w:r>
      <w:r w:rsidRPr="00DC2BA7">
        <w:rPr>
          <w:sz w:val="22"/>
          <w:lang w:val="sv-SE"/>
        </w:rPr>
        <w:t>C – 8</w:t>
      </w:r>
      <w:r w:rsidRPr="00DC2BA7">
        <w:rPr>
          <w:rFonts w:ascii="Symbol" w:hAnsi="Symbol"/>
          <w:sz w:val="22"/>
          <w:lang w:val="sv-SE"/>
        </w:rPr>
        <w:sym w:font="Symbol" w:char="F0B0"/>
      </w:r>
      <w:r w:rsidRPr="00DC2BA7">
        <w:rPr>
          <w:sz w:val="22"/>
          <w:lang w:val="sv-SE"/>
        </w:rPr>
        <w:t>C). FÅR EJ FRYSAS.</w:t>
      </w:r>
    </w:p>
    <w:p w14:paraId="36891986" w14:textId="736EBD46" w:rsidR="007A3C79" w:rsidRPr="00DC2BA7" w:rsidRDefault="00B60735" w:rsidP="00B057AB">
      <w:pPr>
        <w:pStyle w:val="Text"/>
        <w:numPr>
          <w:ilvl w:val="0"/>
          <w:numId w:val="30"/>
        </w:numPr>
        <w:spacing w:before="0"/>
        <w:ind w:left="567" w:hanging="567"/>
        <w:jc w:val="left"/>
        <w:rPr>
          <w:sz w:val="22"/>
          <w:lang w:val="sv-SE"/>
        </w:rPr>
      </w:pPr>
      <w:r w:rsidRPr="00DC2BA7">
        <w:rPr>
          <w:sz w:val="22"/>
          <w:lang w:val="sv-SE"/>
        </w:rPr>
        <w:lastRenderedPageBreak/>
        <w:t xml:space="preserve">Kom ihåg att ta ut sprutan ur kylskåpet och låta den uppnå rumstemperatur (25°C) innan du förbereder injektionen (det tar cirka </w:t>
      </w:r>
      <w:r w:rsidR="0029684E">
        <w:rPr>
          <w:sz w:val="22"/>
          <w:lang w:val="sv-SE"/>
        </w:rPr>
        <w:t>3</w:t>
      </w:r>
      <w:r w:rsidRPr="00DC2BA7">
        <w:rPr>
          <w:sz w:val="22"/>
          <w:lang w:val="sv-SE"/>
        </w:rPr>
        <w:t>0 minuter). Lämna sprutan i kartongen för att skydda den mot ljus. Den totala tid som sprutan är i rumstemperatur (25°C) före användning får inte överstiga 48 timmar.</w:t>
      </w:r>
    </w:p>
    <w:p w14:paraId="44A50624" w14:textId="77777777" w:rsidR="007A3C79" w:rsidRPr="00DC2BA7" w:rsidRDefault="00B60735" w:rsidP="00B057AB">
      <w:pPr>
        <w:pStyle w:val="Text"/>
        <w:widowControl w:val="0"/>
        <w:numPr>
          <w:ilvl w:val="0"/>
          <w:numId w:val="30"/>
        </w:numPr>
        <w:tabs>
          <w:tab w:val="clear" w:pos="927"/>
        </w:tabs>
        <w:spacing w:before="0"/>
        <w:ind w:left="567" w:hanging="567"/>
        <w:jc w:val="left"/>
        <w:rPr>
          <w:sz w:val="22"/>
          <w:lang w:val="sv-SE"/>
        </w:rPr>
      </w:pPr>
      <w:r w:rsidRPr="00DC2BA7">
        <w:rPr>
          <w:sz w:val="22"/>
          <w:lang w:val="sv-SE"/>
        </w:rPr>
        <w:t xml:space="preserve">Använd inte sprutan efter utgångsdatumet som anges på ytterkartongen och etiketten på sprutan. </w:t>
      </w:r>
      <w:r w:rsidRPr="00DC2BA7">
        <w:rPr>
          <w:sz w:val="22"/>
        </w:rPr>
        <w:t>Om det har passerat, returnera hela förpackningen till apoteket.</w:t>
      </w:r>
    </w:p>
    <w:p w14:paraId="09E97277" w14:textId="77777777" w:rsidR="007A3C79" w:rsidRPr="00DC2BA7" w:rsidRDefault="007A3C79" w:rsidP="00B057AB">
      <w:pPr>
        <w:pStyle w:val="Text"/>
        <w:widowControl w:val="0"/>
        <w:spacing w:before="0"/>
        <w:jc w:val="left"/>
        <w:rPr>
          <w:sz w:val="22"/>
          <w:lang w:val="sv-SE"/>
        </w:rPr>
      </w:pPr>
    </w:p>
    <w:p w14:paraId="5BD8FB79" w14:textId="77777777" w:rsidR="00A840CB" w:rsidRPr="00DC2BA7" w:rsidRDefault="00B60735" w:rsidP="00B057AB">
      <w:pPr>
        <w:pStyle w:val="Text"/>
        <w:keepNext/>
        <w:widowControl w:val="0"/>
        <w:spacing w:before="0"/>
        <w:jc w:val="left"/>
        <w:rPr>
          <w:b/>
          <w:sz w:val="22"/>
          <w:lang w:val="sv-SE"/>
        </w:rPr>
      </w:pPr>
      <w:r w:rsidRPr="00DC2BA7">
        <w:rPr>
          <w:b/>
          <w:sz w:val="22"/>
          <w:lang w:val="sv-SE"/>
        </w:rPr>
        <w:t>Injektionsstället</w:t>
      </w:r>
    </w:p>
    <w:p w14:paraId="2E342C4C" w14:textId="77777777" w:rsidR="00A840CB" w:rsidRPr="00DC2BA7" w:rsidRDefault="00A840CB" w:rsidP="00B057AB">
      <w:pPr>
        <w:pStyle w:val="Text"/>
        <w:keepNext/>
        <w:widowControl w:val="0"/>
        <w:spacing w:before="0"/>
        <w:jc w:val="left"/>
        <w:rPr>
          <w:sz w:val="22"/>
          <w:lang w:val="sv-SE"/>
        </w:rPr>
      </w:pPr>
    </w:p>
    <w:tbl>
      <w:tblPr>
        <w:tblW w:w="9322" w:type="dxa"/>
        <w:tblBorders>
          <w:insideH w:val="dotted" w:sz="4" w:space="0" w:color="auto"/>
        </w:tblBorders>
        <w:tblLayout w:type="fixed"/>
        <w:tblLook w:val="04A0" w:firstRow="1" w:lastRow="0" w:firstColumn="1" w:lastColumn="0" w:noHBand="0" w:noVBand="1"/>
      </w:tblPr>
      <w:tblGrid>
        <w:gridCol w:w="2943"/>
        <w:gridCol w:w="6379"/>
      </w:tblGrid>
      <w:tr w:rsidR="00211724" w:rsidRPr="00410B74" w14:paraId="4E399D8E" w14:textId="77777777" w:rsidTr="00BE2F43">
        <w:trPr>
          <w:cantSplit/>
        </w:trPr>
        <w:tc>
          <w:tcPr>
            <w:tcW w:w="2943" w:type="dxa"/>
            <w:shd w:val="clear" w:color="auto" w:fill="auto"/>
          </w:tcPr>
          <w:p w14:paraId="22942332" w14:textId="77777777" w:rsidR="00A840CB" w:rsidRPr="00DC2BA7" w:rsidRDefault="00B60735" w:rsidP="00B057AB">
            <w:pPr>
              <w:pStyle w:val="Text"/>
              <w:widowControl w:val="0"/>
              <w:spacing w:before="0"/>
              <w:jc w:val="center"/>
              <w:rPr>
                <w:noProof/>
                <w:lang w:val="sv-SE"/>
              </w:rPr>
            </w:pPr>
            <w:r w:rsidRPr="00DC2BA7">
              <w:rPr>
                <w:noProof/>
              </w:rPr>
              <w:drawing>
                <wp:inline distT="0" distB="0" distL="0" distR="0" wp14:anchorId="5D50EE8B" wp14:editId="04DC3BB7">
                  <wp:extent cx="1056005" cy="1665605"/>
                  <wp:effectExtent l="0" t="0" r="0"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1056005" cy="1665605"/>
                          </a:xfrm>
                          <a:prstGeom prst="rect">
                            <a:avLst/>
                          </a:prstGeom>
                          <a:noFill/>
                          <a:ln>
                            <a:noFill/>
                          </a:ln>
                        </pic:spPr>
                      </pic:pic>
                    </a:graphicData>
                  </a:graphic>
                </wp:inline>
              </w:drawing>
            </w:r>
          </w:p>
          <w:p w14:paraId="281708DC" w14:textId="77777777" w:rsidR="00A840CB" w:rsidRPr="00DC2BA7" w:rsidRDefault="00B60735" w:rsidP="00B057AB">
            <w:pPr>
              <w:pStyle w:val="Text"/>
              <w:widowControl w:val="0"/>
              <w:spacing w:before="0"/>
              <w:jc w:val="center"/>
              <w:rPr>
                <w:noProof/>
                <w:lang w:val="sv-SE"/>
              </w:rPr>
            </w:pPr>
            <w:r w:rsidRPr="00DC2BA7">
              <w:rPr>
                <w:noProof/>
              </w:rPr>
              <w:drawing>
                <wp:inline distT="0" distB="0" distL="0" distR="0" wp14:anchorId="0FEBA091" wp14:editId="5D7BA048">
                  <wp:extent cx="1056005" cy="1697990"/>
                  <wp:effectExtent l="0" t="0" r="0" b="0"/>
                  <wp:docPr id="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1056005" cy="1697990"/>
                          </a:xfrm>
                          <a:prstGeom prst="rect">
                            <a:avLst/>
                          </a:prstGeom>
                          <a:noFill/>
                          <a:ln>
                            <a:noFill/>
                          </a:ln>
                        </pic:spPr>
                      </pic:pic>
                    </a:graphicData>
                  </a:graphic>
                </wp:inline>
              </w:drawing>
            </w:r>
          </w:p>
          <w:p w14:paraId="16BBB5A5" w14:textId="77777777" w:rsidR="00A840CB" w:rsidRPr="00DC2BA7" w:rsidRDefault="00A840CB" w:rsidP="00B057AB">
            <w:pPr>
              <w:pStyle w:val="Text"/>
              <w:widowControl w:val="0"/>
              <w:spacing w:before="0"/>
              <w:jc w:val="left"/>
              <w:rPr>
                <w:noProof/>
                <w:lang w:val="sv-SE"/>
              </w:rPr>
            </w:pPr>
          </w:p>
        </w:tc>
        <w:tc>
          <w:tcPr>
            <w:tcW w:w="6379" w:type="dxa"/>
            <w:shd w:val="clear" w:color="auto" w:fill="auto"/>
          </w:tcPr>
          <w:p w14:paraId="3A3426A0" w14:textId="77777777" w:rsidR="00A840CB" w:rsidRPr="00DC2BA7" w:rsidRDefault="00B60735" w:rsidP="00B057AB">
            <w:pPr>
              <w:widowControl w:val="0"/>
              <w:tabs>
                <w:tab w:val="clear" w:pos="567"/>
              </w:tabs>
              <w:autoSpaceDE w:val="0"/>
              <w:autoSpaceDN w:val="0"/>
              <w:adjustRightInd w:val="0"/>
              <w:spacing w:line="240" w:lineRule="auto"/>
              <w:ind w:left="35"/>
              <w:rPr>
                <w:rFonts w:eastAsia="Calibri"/>
                <w:lang w:val="sv-SE"/>
              </w:rPr>
            </w:pPr>
            <w:r w:rsidRPr="00DC2BA7">
              <w:rPr>
                <w:rFonts w:eastAsia="Calibri"/>
                <w:lang w:val="sv-SE"/>
              </w:rPr>
              <w:t>Injektionsstället är det stället på kroppen där du ska använda sprutan.</w:t>
            </w:r>
          </w:p>
          <w:p w14:paraId="7DBA9DFD" w14:textId="77777777" w:rsidR="00A840CB" w:rsidRPr="00DC2BA7" w:rsidRDefault="00B60735" w:rsidP="00B057AB">
            <w:pPr>
              <w:widowControl w:val="0"/>
              <w:numPr>
                <w:ilvl w:val="0"/>
                <w:numId w:val="53"/>
              </w:numPr>
              <w:tabs>
                <w:tab w:val="clear" w:pos="567"/>
              </w:tabs>
              <w:autoSpaceDE w:val="0"/>
              <w:autoSpaceDN w:val="0"/>
              <w:adjustRightInd w:val="0"/>
              <w:spacing w:line="240" w:lineRule="auto"/>
              <w:ind w:left="601" w:hanging="567"/>
              <w:contextualSpacing/>
              <w:rPr>
                <w:rFonts w:eastAsia="Calibri"/>
                <w:color w:val="000000"/>
                <w:lang w:val="sv-SE"/>
              </w:rPr>
            </w:pPr>
            <w:r w:rsidRPr="00DC2BA7">
              <w:rPr>
                <w:rFonts w:eastAsia="Calibri"/>
                <w:lang w:val="sv-SE"/>
              </w:rPr>
              <w:t>Rekommenderat injektion</w:t>
            </w:r>
            <w:r w:rsidR="00B60470" w:rsidRPr="00DC2BA7">
              <w:rPr>
                <w:rFonts w:eastAsia="Calibri"/>
                <w:lang w:val="sv-SE"/>
              </w:rPr>
              <w:t>sställe är fram</w:t>
            </w:r>
            <w:r w:rsidRPr="00DC2BA7">
              <w:rPr>
                <w:rFonts w:eastAsia="Calibri"/>
                <w:lang w:val="sv-SE"/>
              </w:rPr>
              <w:t xml:space="preserve">sidan av låren. </w:t>
            </w:r>
            <w:r w:rsidRPr="00DC2BA7">
              <w:rPr>
                <w:rFonts w:eastAsia="Calibri"/>
                <w:color w:val="000000"/>
                <w:lang w:val="sv-SE"/>
              </w:rPr>
              <w:t xml:space="preserve">Du kan också använda nedre delen av buken, men </w:t>
            </w:r>
            <w:r w:rsidRPr="00DC2BA7">
              <w:rPr>
                <w:rFonts w:eastAsia="Calibri"/>
                <w:b/>
                <w:color w:val="000000"/>
                <w:lang w:val="sv-SE"/>
              </w:rPr>
              <w:t>inte</w:t>
            </w:r>
            <w:r w:rsidRPr="00DC2BA7">
              <w:rPr>
                <w:rFonts w:eastAsia="Calibri"/>
                <w:color w:val="000000"/>
                <w:lang w:val="sv-SE"/>
              </w:rPr>
              <w:t xml:space="preserve"> i området inom 5 centimeter runt naveln.</w:t>
            </w:r>
          </w:p>
          <w:p w14:paraId="7B4BF941" w14:textId="77777777" w:rsidR="00A840CB" w:rsidRPr="00DC2BA7" w:rsidRDefault="00B60735" w:rsidP="00B057AB">
            <w:pPr>
              <w:keepLines/>
              <w:widowControl w:val="0"/>
              <w:numPr>
                <w:ilvl w:val="0"/>
                <w:numId w:val="53"/>
              </w:numPr>
              <w:tabs>
                <w:tab w:val="clear" w:pos="567"/>
              </w:tabs>
              <w:autoSpaceDE w:val="0"/>
              <w:autoSpaceDN w:val="0"/>
              <w:adjustRightInd w:val="0"/>
              <w:spacing w:line="240" w:lineRule="auto"/>
              <w:ind w:left="601" w:hanging="567"/>
              <w:contextualSpacing/>
              <w:rPr>
                <w:rFonts w:eastAsia="Calibri"/>
                <w:color w:val="000000"/>
                <w:lang w:val="sv-SE"/>
              </w:rPr>
            </w:pPr>
            <w:r w:rsidRPr="00DC2BA7">
              <w:rPr>
                <w:rFonts w:eastAsia="Calibri"/>
                <w:lang w:val="sv-SE"/>
              </w:rPr>
              <w:t>Om du behöver ge fler injektioner för att ge full dos, välj olika injektionsställen för varje injektion.</w:t>
            </w:r>
          </w:p>
          <w:p w14:paraId="2CA626AE" w14:textId="77777777" w:rsidR="00A840CB" w:rsidRPr="00DC2BA7" w:rsidRDefault="00B60735" w:rsidP="00B057AB">
            <w:pPr>
              <w:keepLines/>
              <w:widowControl w:val="0"/>
              <w:numPr>
                <w:ilvl w:val="0"/>
                <w:numId w:val="53"/>
              </w:numPr>
              <w:tabs>
                <w:tab w:val="clear" w:pos="567"/>
              </w:tabs>
              <w:autoSpaceDE w:val="0"/>
              <w:autoSpaceDN w:val="0"/>
              <w:adjustRightInd w:val="0"/>
              <w:spacing w:line="240" w:lineRule="auto"/>
              <w:ind w:left="601" w:hanging="567"/>
              <w:contextualSpacing/>
              <w:rPr>
                <w:rFonts w:eastAsia="Calibri"/>
                <w:color w:val="000000"/>
                <w:lang w:val="sv-SE"/>
              </w:rPr>
            </w:pPr>
            <w:r w:rsidRPr="00DC2BA7">
              <w:rPr>
                <w:rFonts w:eastAsia="Calibri"/>
                <w:lang w:val="sv-SE"/>
              </w:rPr>
              <w:t>Injicerat inte på områden där huden är öm, har blåmärken, är röd eller hård. Undvik områden med ärr eller bristningar.</w:t>
            </w:r>
          </w:p>
          <w:p w14:paraId="7D26A29F" w14:textId="77777777" w:rsidR="00A840CB" w:rsidRPr="00DC2BA7" w:rsidRDefault="00B60735" w:rsidP="00B057AB">
            <w:pPr>
              <w:pStyle w:val="Text"/>
              <w:widowControl w:val="0"/>
              <w:spacing w:before="0"/>
              <w:jc w:val="left"/>
              <w:rPr>
                <w:sz w:val="22"/>
                <w:lang w:val="sv-SE"/>
              </w:rPr>
            </w:pPr>
            <w:r w:rsidRPr="00DC2BA7">
              <w:rPr>
                <w:rFonts w:eastAsia="Calibri"/>
                <w:sz w:val="22"/>
                <w:lang w:val="sv-SE"/>
              </w:rPr>
              <w:t xml:space="preserve">Om en </w:t>
            </w:r>
            <w:r w:rsidR="002C454E" w:rsidRPr="00DC2BA7">
              <w:rPr>
                <w:rFonts w:eastAsia="Calibri"/>
                <w:sz w:val="22"/>
                <w:lang w:val="sv-SE"/>
              </w:rPr>
              <w:t xml:space="preserve">annan person </w:t>
            </w:r>
            <w:r w:rsidRPr="00DC2BA7">
              <w:rPr>
                <w:rFonts w:eastAsia="Calibri"/>
                <w:sz w:val="22"/>
                <w:lang w:val="sv-SE"/>
              </w:rPr>
              <w:t>ger injektionen kan även yttre sidan av överarmarna användas.</w:t>
            </w:r>
          </w:p>
        </w:tc>
      </w:tr>
    </w:tbl>
    <w:p w14:paraId="135E2ABA" w14:textId="77777777" w:rsidR="00A840CB" w:rsidRPr="00DC2BA7" w:rsidRDefault="00A840CB" w:rsidP="00B057AB">
      <w:pPr>
        <w:pStyle w:val="Nottoc-headings"/>
        <w:keepNext w:val="0"/>
        <w:keepLines w:val="0"/>
        <w:widowControl w:val="0"/>
        <w:spacing w:before="0" w:after="0"/>
        <w:rPr>
          <w:rFonts w:ascii="Times New Roman" w:hAnsi="Times New Roman"/>
          <w:b w:val="0"/>
          <w:sz w:val="22"/>
          <w:lang w:val="sv-SE"/>
        </w:rPr>
      </w:pPr>
    </w:p>
    <w:p w14:paraId="1E99E8C1" w14:textId="77777777" w:rsidR="00A840CB" w:rsidRPr="00DC2BA7" w:rsidRDefault="00B60735" w:rsidP="00535973">
      <w:pPr>
        <w:pStyle w:val="Nottoc-headings"/>
        <w:keepLines w:val="0"/>
        <w:widowControl w:val="0"/>
        <w:spacing w:before="0" w:after="0"/>
        <w:ind w:left="0" w:firstLine="0"/>
        <w:rPr>
          <w:rFonts w:ascii="Times New Roman" w:hAnsi="Times New Roman"/>
          <w:sz w:val="22"/>
          <w:lang w:val="sv-SE"/>
        </w:rPr>
      </w:pPr>
      <w:r w:rsidRPr="00DC2BA7">
        <w:rPr>
          <w:rFonts w:ascii="Times New Roman" w:hAnsi="Times New Roman"/>
          <w:sz w:val="22"/>
          <w:lang w:val="sv-SE"/>
        </w:rPr>
        <w:lastRenderedPageBreak/>
        <w:t xml:space="preserve">Förberedelse för användning av Xolair </w:t>
      </w:r>
      <w:r w:rsidR="0029684E">
        <w:rPr>
          <w:rFonts w:ascii="Times New Roman" w:hAnsi="Times New Roman"/>
          <w:sz w:val="22"/>
          <w:lang w:val="sv-SE"/>
        </w:rPr>
        <w:t xml:space="preserve">injektionsvärska, lösning i </w:t>
      </w:r>
      <w:r w:rsidRPr="00DC2BA7">
        <w:rPr>
          <w:rFonts w:ascii="Times New Roman" w:hAnsi="Times New Roman"/>
          <w:sz w:val="22"/>
          <w:lang w:val="sv-SE"/>
        </w:rPr>
        <w:t>förfylld spruta</w:t>
      </w:r>
    </w:p>
    <w:p w14:paraId="1182FD06" w14:textId="77777777" w:rsidR="00A840CB" w:rsidRPr="00DC2BA7" w:rsidRDefault="00A840CB" w:rsidP="00535973">
      <w:pPr>
        <w:pStyle w:val="Text"/>
        <w:keepNext/>
        <w:widowControl w:val="0"/>
        <w:spacing w:before="0"/>
        <w:jc w:val="left"/>
        <w:rPr>
          <w:sz w:val="22"/>
          <w:lang w:val="sv-SE"/>
        </w:rPr>
      </w:pPr>
    </w:p>
    <w:tbl>
      <w:tblPr>
        <w:tblW w:w="9378" w:type="dxa"/>
        <w:tblLayout w:type="fixed"/>
        <w:tblLook w:val="04A0" w:firstRow="1" w:lastRow="0" w:firstColumn="1" w:lastColumn="0" w:noHBand="0" w:noVBand="1"/>
      </w:tblPr>
      <w:tblGrid>
        <w:gridCol w:w="9378"/>
      </w:tblGrid>
      <w:tr w:rsidR="00211724" w14:paraId="1760538B" w14:textId="77777777" w:rsidTr="00BE2F43">
        <w:trPr>
          <w:cantSplit/>
        </w:trPr>
        <w:tc>
          <w:tcPr>
            <w:tcW w:w="9378" w:type="dxa"/>
          </w:tcPr>
          <w:p w14:paraId="6931788A" w14:textId="77777777" w:rsidR="00A840CB" w:rsidRPr="00DC2BA7" w:rsidRDefault="00B60735" w:rsidP="00B057AB">
            <w:pPr>
              <w:pStyle w:val="Default"/>
              <w:rPr>
                <w:color w:val="auto"/>
                <w:sz w:val="22"/>
                <w:szCs w:val="22"/>
                <w:lang w:val="sv-SE"/>
              </w:rPr>
            </w:pPr>
            <w:r w:rsidRPr="00DC2BA7">
              <w:rPr>
                <w:color w:val="auto"/>
                <w:sz w:val="22"/>
                <w:szCs w:val="22"/>
                <w:lang w:val="sv-SE"/>
              </w:rPr>
              <w:t xml:space="preserve">Obs! Beroende på vilken dos din läkare har ordinerat, kan du behöva förbereda en eller flera förfyllda sprutor och injicera innehållet </w:t>
            </w:r>
            <w:r w:rsidR="00B60470" w:rsidRPr="00DC2BA7">
              <w:rPr>
                <w:color w:val="auto"/>
                <w:sz w:val="22"/>
                <w:szCs w:val="22"/>
                <w:lang w:val="sv-SE"/>
              </w:rPr>
              <w:t>från</w:t>
            </w:r>
            <w:r w:rsidRPr="00DC2BA7">
              <w:rPr>
                <w:color w:val="auto"/>
                <w:sz w:val="22"/>
                <w:szCs w:val="22"/>
                <w:lang w:val="sv-SE"/>
              </w:rPr>
              <w:t xml:space="preserve"> dem alla. Följande tabell ger exempel på hur många sprutor av varje styrka du behöver för en given dos:</w:t>
            </w:r>
            <w:r w:rsidR="00AA60CF" w:rsidRPr="00DC2BA7">
              <w:rPr>
                <w:noProof/>
                <w:lang w:eastAsia="en-US" w:bidi="ar-SA"/>
              </w:rPr>
              <mc:AlternateContent>
                <mc:Choice Requires="wps">
                  <w:drawing>
                    <wp:anchor distT="0" distB="0" distL="114300" distR="114300" simplePos="0" relativeHeight="251791360" behindDoc="0" locked="0" layoutInCell="1" allowOverlap="1" wp14:anchorId="6AC0E08A" wp14:editId="04730E0A">
                      <wp:simplePos x="0" y="0"/>
                      <wp:positionH relativeFrom="column">
                        <wp:posOffset>1642745</wp:posOffset>
                      </wp:positionH>
                      <wp:positionV relativeFrom="paragraph">
                        <wp:posOffset>3525520</wp:posOffset>
                      </wp:positionV>
                      <wp:extent cx="1108075" cy="291465"/>
                      <wp:effectExtent l="0" t="0" r="0" b="0"/>
                      <wp:wrapNone/>
                      <wp:docPr id="177"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07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3A2E30" w14:textId="77777777" w:rsidR="00F904B9" w:rsidRDefault="00B60735" w:rsidP="00A840CB">
                                  <w:pPr>
                                    <w:rPr>
                                      <w:rFonts w:ascii="Calibri" w:hAnsi="Calibri"/>
                                      <w:sz w:val="20"/>
                                    </w:rPr>
                                  </w:pPr>
                                  <w:r>
                                    <w:rPr>
                                      <w:rFonts w:ascii="Calibri" w:hAnsi="Calibri"/>
                                      <w:sz w:val="20"/>
                                    </w:rPr>
                                    <w:t>4 lila (150 mg)</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6AC0E08A" id="Text Box 144" o:spid="_x0000_s1351" type="#_x0000_t202" style="position:absolute;margin-left:129.35pt;margin-top:277.6pt;width:87.25pt;height:22.9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" stroked="f">
                      <v:textbox>
                        <w:txbxContent>
                          <w:p w14:paraId="3E3A2E30" w14:textId="77777777" w:rsidR="00F904B9" w:rsidRDefault="00B60735" w:rsidP="00A840CB">
                            <w:pPr>
                              <w:rPr>
                                <w:rFonts w:ascii="Calibri" w:hAnsi="Calibri"/>
                                <w:sz w:val="20"/>
                              </w:rPr>
                            </w:pPr>
                            <w:r>
                              <w:rPr>
                                <w:rFonts w:ascii="Calibri" w:hAnsi="Calibri"/>
                                <w:sz w:val="20"/>
                              </w:rPr>
                              <w:t>4 lila (150 mg)</w:t>
                            </w:r>
                          </w:p>
                        </w:txbxContent>
                      </v:textbox>
                    </v:shape>
                  </w:pict>
                </mc:Fallback>
              </mc:AlternateContent>
            </w:r>
            <w:r w:rsidR="00AA60CF" w:rsidRPr="00DC2BA7">
              <w:rPr>
                <w:noProof/>
                <w:lang w:eastAsia="en-US" w:bidi="ar-SA"/>
              </w:rPr>
              <mc:AlternateContent>
                <mc:Choice Requires="wps">
                  <w:drawing>
                    <wp:anchor distT="0" distB="0" distL="114300" distR="114300" simplePos="0" relativeHeight="251789312" behindDoc="0" locked="0" layoutInCell="1" allowOverlap="1" wp14:anchorId="4CEE4B6E" wp14:editId="6CD0A4D5">
                      <wp:simplePos x="0" y="0"/>
                      <wp:positionH relativeFrom="column">
                        <wp:posOffset>0</wp:posOffset>
                      </wp:positionH>
                      <wp:positionV relativeFrom="paragraph">
                        <wp:posOffset>3525520</wp:posOffset>
                      </wp:positionV>
                      <wp:extent cx="691515" cy="291465"/>
                      <wp:effectExtent l="0" t="0" r="0" b="0"/>
                      <wp:wrapNone/>
                      <wp:docPr id="176"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323898" w14:textId="77777777" w:rsidR="00F904B9" w:rsidRDefault="00B60735" w:rsidP="00A840CB">
                                  <w:pPr>
                                    <w:rPr>
                                      <w:rFonts w:ascii="Calibri" w:hAnsi="Calibri"/>
                                      <w:sz w:val="20"/>
                                    </w:rPr>
                                  </w:pPr>
                                  <w:r>
                                    <w:rPr>
                                      <w:rFonts w:ascii="Calibri" w:hAnsi="Calibri"/>
                                      <w:sz w:val="20"/>
                                    </w:rPr>
                                    <w:t>600 mg</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4CEE4B6E" id="Text Box 143" o:spid="_x0000_s1352" type="#_x0000_t202" style="position:absolute;margin-left:0;margin-top:277.6pt;width:54.45pt;height:22.9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" stroked="f">
                      <v:textbox>
                        <w:txbxContent>
                          <w:p w14:paraId="29323898" w14:textId="77777777" w:rsidR="00F904B9" w:rsidRDefault="00B60735" w:rsidP="00A840CB">
                            <w:pPr>
                              <w:rPr>
                                <w:rFonts w:ascii="Calibri" w:hAnsi="Calibri"/>
                                <w:sz w:val="20"/>
                              </w:rPr>
                            </w:pPr>
                            <w:r>
                              <w:rPr>
                                <w:rFonts w:ascii="Calibri" w:hAnsi="Calibri"/>
                                <w:sz w:val="20"/>
                              </w:rPr>
                              <w:t>600 mg</w:t>
                            </w:r>
                          </w:p>
                        </w:txbxContent>
                      </v:textbox>
                    </v:shape>
                  </w:pict>
                </mc:Fallback>
              </mc:AlternateContent>
            </w:r>
            <w:r w:rsidR="00AA60CF" w:rsidRPr="00DC2BA7">
              <w:rPr>
                <w:noProof/>
                <w:lang w:eastAsia="en-US" w:bidi="ar-SA"/>
              </w:rPr>
              <mc:AlternateContent>
                <mc:Choice Requires="wps">
                  <w:drawing>
                    <wp:anchor distT="0" distB="0" distL="114300" distR="114300" simplePos="0" relativeHeight="251787264" behindDoc="0" locked="0" layoutInCell="1" allowOverlap="1" wp14:anchorId="1B507279" wp14:editId="78443F6E">
                      <wp:simplePos x="0" y="0"/>
                      <wp:positionH relativeFrom="column">
                        <wp:posOffset>1642745</wp:posOffset>
                      </wp:positionH>
                      <wp:positionV relativeFrom="paragraph">
                        <wp:posOffset>3110230</wp:posOffset>
                      </wp:positionV>
                      <wp:extent cx="1108075" cy="291465"/>
                      <wp:effectExtent l="0" t="0" r="0" b="0"/>
                      <wp:wrapNone/>
                      <wp:docPr id="175"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07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73C772" w14:textId="77777777" w:rsidR="00F904B9" w:rsidRDefault="00B60735" w:rsidP="00A840CB">
                                  <w:pPr>
                                    <w:rPr>
                                      <w:rFonts w:ascii="Calibri" w:hAnsi="Calibri"/>
                                      <w:sz w:val="20"/>
                                    </w:rPr>
                                  </w:pPr>
                                  <w:r>
                                    <w:rPr>
                                      <w:rFonts w:ascii="Calibri" w:hAnsi="Calibri"/>
                                      <w:sz w:val="20"/>
                                    </w:rPr>
                                    <w:t>3 lila (150 mg)</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1B507279" id="Text Box 142" o:spid="_x0000_s1353" type="#_x0000_t202" style="position:absolute;margin-left:129.35pt;margin-top:244.9pt;width:87.25pt;height:22.9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" stroked="f">
                      <v:textbox>
                        <w:txbxContent>
                          <w:p w14:paraId="3373C772" w14:textId="77777777" w:rsidR="00F904B9" w:rsidRDefault="00B60735" w:rsidP="00A840CB">
                            <w:pPr>
                              <w:rPr>
                                <w:rFonts w:ascii="Calibri" w:hAnsi="Calibri"/>
                                <w:sz w:val="20"/>
                              </w:rPr>
                            </w:pPr>
                            <w:r>
                              <w:rPr>
                                <w:rFonts w:ascii="Calibri" w:hAnsi="Calibri"/>
                                <w:sz w:val="20"/>
                              </w:rPr>
                              <w:t>3 lila (150 mg)</w:t>
                            </w:r>
                          </w:p>
                        </w:txbxContent>
                      </v:textbox>
                    </v:shape>
                  </w:pict>
                </mc:Fallback>
              </mc:AlternateContent>
            </w:r>
            <w:r w:rsidR="00AA60CF" w:rsidRPr="00DC2BA7">
              <w:rPr>
                <w:noProof/>
                <w:lang w:eastAsia="en-US" w:bidi="ar-SA"/>
              </w:rPr>
              <mc:AlternateContent>
                <mc:Choice Requires="wps">
                  <w:drawing>
                    <wp:anchor distT="0" distB="0" distL="114300" distR="114300" simplePos="0" relativeHeight="251785216" behindDoc="0" locked="0" layoutInCell="1" allowOverlap="1" wp14:anchorId="6D4256FE" wp14:editId="25104E2E">
                      <wp:simplePos x="0" y="0"/>
                      <wp:positionH relativeFrom="column">
                        <wp:posOffset>539115</wp:posOffset>
                      </wp:positionH>
                      <wp:positionV relativeFrom="paragraph">
                        <wp:posOffset>3110230</wp:posOffset>
                      </wp:positionV>
                      <wp:extent cx="927735" cy="291465"/>
                      <wp:effectExtent l="0" t="0" r="0" b="0"/>
                      <wp:wrapNone/>
                      <wp:docPr id="174"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773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7BF7FD" w14:textId="77777777" w:rsidR="00F904B9" w:rsidRDefault="00B60735" w:rsidP="00A840CB">
                                  <w:pPr>
                                    <w:rPr>
                                      <w:rFonts w:ascii="Calibri" w:hAnsi="Calibri"/>
                                      <w:sz w:val="20"/>
                                    </w:rPr>
                                  </w:pPr>
                                  <w:r>
                                    <w:rPr>
                                      <w:rFonts w:ascii="Calibri" w:hAnsi="Calibri"/>
                                      <w:sz w:val="20"/>
                                    </w:rPr>
                                    <w:t>1 blå (75 mg)</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6D4256FE" id="Text Box 141" o:spid="_x0000_s1354" type="#_x0000_t202" style="position:absolute;margin-left:42.45pt;margin-top:244.9pt;width:73.05pt;height:22.9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" stroked="f">
                      <v:textbox>
                        <w:txbxContent>
                          <w:p w14:paraId="437BF7FD" w14:textId="77777777" w:rsidR="00F904B9" w:rsidRDefault="00B60735" w:rsidP="00A840CB">
                            <w:pPr>
                              <w:rPr>
                                <w:rFonts w:ascii="Calibri" w:hAnsi="Calibri"/>
                                <w:sz w:val="20"/>
                              </w:rPr>
                            </w:pPr>
                            <w:r>
                              <w:rPr>
                                <w:rFonts w:ascii="Calibri" w:hAnsi="Calibri"/>
                                <w:sz w:val="20"/>
                              </w:rPr>
                              <w:t>1 blå (75 mg)</w:t>
                            </w:r>
                          </w:p>
                        </w:txbxContent>
                      </v:textbox>
                    </v:shape>
                  </w:pict>
                </mc:Fallback>
              </mc:AlternateContent>
            </w:r>
            <w:r w:rsidR="00AA60CF" w:rsidRPr="00DC2BA7">
              <w:rPr>
                <w:noProof/>
                <w:lang w:eastAsia="en-US" w:bidi="ar-SA"/>
              </w:rPr>
              <mc:AlternateContent>
                <mc:Choice Requires="wps">
                  <w:drawing>
                    <wp:anchor distT="0" distB="0" distL="114300" distR="114300" simplePos="0" relativeHeight="251783168" behindDoc="0" locked="0" layoutInCell="1" allowOverlap="1" wp14:anchorId="7D93F095" wp14:editId="2F8174F9">
                      <wp:simplePos x="0" y="0"/>
                      <wp:positionH relativeFrom="column">
                        <wp:posOffset>-12065</wp:posOffset>
                      </wp:positionH>
                      <wp:positionV relativeFrom="paragraph">
                        <wp:posOffset>3110230</wp:posOffset>
                      </wp:positionV>
                      <wp:extent cx="691515" cy="291465"/>
                      <wp:effectExtent l="0" t="0" r="0" b="0"/>
                      <wp:wrapNone/>
                      <wp:docPr id="173"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77A8EC" w14:textId="77777777" w:rsidR="00F904B9" w:rsidRDefault="00B60735" w:rsidP="00A840CB">
                                  <w:pPr>
                                    <w:rPr>
                                      <w:rFonts w:ascii="Calibri" w:hAnsi="Calibri"/>
                                      <w:sz w:val="20"/>
                                    </w:rPr>
                                  </w:pPr>
                                  <w:r>
                                    <w:rPr>
                                      <w:rFonts w:ascii="Calibri" w:hAnsi="Calibri"/>
                                      <w:sz w:val="20"/>
                                    </w:rPr>
                                    <w:t>525 mg</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7D93F095" id="Text Box 140" o:spid="_x0000_s1355" type="#_x0000_t202" style="position:absolute;margin-left:-.95pt;margin-top:244.9pt;width:54.45pt;height:22.9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" stroked="f">
                      <v:textbox>
                        <w:txbxContent>
                          <w:p w14:paraId="1977A8EC" w14:textId="77777777" w:rsidR="00F904B9" w:rsidRDefault="00B60735" w:rsidP="00A840CB">
                            <w:pPr>
                              <w:rPr>
                                <w:rFonts w:ascii="Calibri" w:hAnsi="Calibri"/>
                                <w:sz w:val="20"/>
                              </w:rPr>
                            </w:pPr>
                            <w:r>
                              <w:rPr>
                                <w:rFonts w:ascii="Calibri" w:hAnsi="Calibri"/>
                                <w:sz w:val="20"/>
                              </w:rPr>
                              <w:t>525 mg</w:t>
                            </w:r>
                          </w:p>
                        </w:txbxContent>
                      </v:textbox>
                    </v:shape>
                  </w:pict>
                </mc:Fallback>
              </mc:AlternateContent>
            </w:r>
            <w:r w:rsidR="00AA60CF" w:rsidRPr="00DC2BA7">
              <w:rPr>
                <w:noProof/>
                <w:lang w:eastAsia="en-US" w:bidi="ar-SA"/>
              </w:rPr>
              <mc:AlternateContent>
                <mc:Choice Requires="wps">
                  <w:drawing>
                    <wp:anchor distT="0" distB="0" distL="114300" distR="114300" simplePos="0" relativeHeight="251781120" behindDoc="0" locked="0" layoutInCell="1" allowOverlap="1" wp14:anchorId="14713D37" wp14:editId="574628C4">
                      <wp:simplePos x="0" y="0"/>
                      <wp:positionH relativeFrom="column">
                        <wp:posOffset>1642745</wp:posOffset>
                      </wp:positionH>
                      <wp:positionV relativeFrom="paragraph">
                        <wp:posOffset>2706370</wp:posOffset>
                      </wp:positionV>
                      <wp:extent cx="1108075" cy="291465"/>
                      <wp:effectExtent l="0" t="0" r="0" b="0"/>
                      <wp:wrapNone/>
                      <wp:docPr id="172"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07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7315B5" w14:textId="77777777" w:rsidR="00F904B9" w:rsidRDefault="00B60735" w:rsidP="00A840CB">
                                  <w:pPr>
                                    <w:rPr>
                                      <w:rFonts w:ascii="Calibri" w:hAnsi="Calibri"/>
                                      <w:sz w:val="20"/>
                                    </w:rPr>
                                  </w:pPr>
                                  <w:r>
                                    <w:rPr>
                                      <w:rFonts w:ascii="Calibri" w:hAnsi="Calibri"/>
                                      <w:sz w:val="20"/>
                                    </w:rPr>
                                    <w:t>3 lila (150 mg)</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14713D37" id="Text Box 139" o:spid="_x0000_s1356" type="#_x0000_t202" style="position:absolute;margin-left:129.35pt;margin-top:213.1pt;width:87.25pt;height:22.9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" stroked="f">
                      <v:textbox>
                        <w:txbxContent>
                          <w:p w14:paraId="387315B5" w14:textId="77777777" w:rsidR="00F904B9" w:rsidRDefault="00B60735" w:rsidP="00A840CB">
                            <w:pPr>
                              <w:rPr>
                                <w:rFonts w:ascii="Calibri" w:hAnsi="Calibri"/>
                                <w:sz w:val="20"/>
                              </w:rPr>
                            </w:pPr>
                            <w:r>
                              <w:rPr>
                                <w:rFonts w:ascii="Calibri" w:hAnsi="Calibri"/>
                                <w:sz w:val="20"/>
                              </w:rPr>
                              <w:t>3 lila (150 mg)</w:t>
                            </w:r>
                          </w:p>
                        </w:txbxContent>
                      </v:textbox>
                    </v:shape>
                  </w:pict>
                </mc:Fallback>
              </mc:AlternateContent>
            </w:r>
            <w:r w:rsidR="00AA60CF" w:rsidRPr="00DC2BA7">
              <w:rPr>
                <w:noProof/>
                <w:lang w:eastAsia="en-US" w:bidi="ar-SA"/>
              </w:rPr>
              <mc:AlternateContent>
                <mc:Choice Requires="wps">
                  <w:drawing>
                    <wp:anchor distT="0" distB="0" distL="114300" distR="114300" simplePos="0" relativeHeight="251779072" behindDoc="0" locked="0" layoutInCell="1" allowOverlap="1" wp14:anchorId="3996D37A" wp14:editId="6A3BB4DA">
                      <wp:simplePos x="0" y="0"/>
                      <wp:positionH relativeFrom="column">
                        <wp:posOffset>-12065</wp:posOffset>
                      </wp:positionH>
                      <wp:positionV relativeFrom="paragraph">
                        <wp:posOffset>2706370</wp:posOffset>
                      </wp:positionV>
                      <wp:extent cx="815340" cy="291465"/>
                      <wp:effectExtent l="0" t="0" r="0" b="0"/>
                      <wp:wrapNone/>
                      <wp:docPr id="171"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5340"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392E5D" w14:textId="77777777" w:rsidR="00F904B9" w:rsidRDefault="00B60735" w:rsidP="00A840CB">
                                  <w:pPr>
                                    <w:rPr>
                                      <w:rFonts w:ascii="Calibri" w:hAnsi="Calibri"/>
                                      <w:sz w:val="20"/>
                                    </w:rPr>
                                  </w:pPr>
                                  <w:r>
                                    <w:rPr>
                                      <w:rFonts w:ascii="Calibri" w:hAnsi="Calibri"/>
                                      <w:sz w:val="20"/>
                                    </w:rPr>
                                    <w:t>450 mg</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3996D37A" id="Text Box 138" o:spid="_x0000_s1357" type="#_x0000_t202" style="position:absolute;margin-left:-.95pt;margin-top:213.1pt;width:64.2pt;height:22.9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" stroked="f">
                      <v:textbox>
                        <w:txbxContent>
                          <w:p w14:paraId="00392E5D" w14:textId="77777777" w:rsidR="00F904B9" w:rsidRDefault="00B60735" w:rsidP="00A840CB">
                            <w:pPr>
                              <w:rPr>
                                <w:rFonts w:ascii="Calibri" w:hAnsi="Calibri"/>
                                <w:sz w:val="20"/>
                              </w:rPr>
                            </w:pPr>
                            <w:r>
                              <w:rPr>
                                <w:rFonts w:ascii="Calibri" w:hAnsi="Calibri"/>
                                <w:sz w:val="20"/>
                              </w:rPr>
                              <w:t>450 mg</w:t>
                            </w:r>
                          </w:p>
                        </w:txbxContent>
                      </v:textbox>
                    </v:shape>
                  </w:pict>
                </mc:Fallback>
              </mc:AlternateContent>
            </w:r>
            <w:r w:rsidR="00AA60CF" w:rsidRPr="00DC2BA7">
              <w:rPr>
                <w:noProof/>
                <w:lang w:eastAsia="en-US" w:bidi="ar-SA"/>
              </w:rPr>
              <mc:AlternateContent>
                <mc:Choice Requires="wps">
                  <w:drawing>
                    <wp:anchor distT="0" distB="0" distL="114300" distR="114300" simplePos="0" relativeHeight="251777024" behindDoc="0" locked="0" layoutInCell="1" allowOverlap="1" wp14:anchorId="0F95FE9E" wp14:editId="0855AAB3">
                      <wp:simplePos x="0" y="0"/>
                      <wp:positionH relativeFrom="column">
                        <wp:posOffset>1642745</wp:posOffset>
                      </wp:positionH>
                      <wp:positionV relativeFrom="paragraph">
                        <wp:posOffset>2334260</wp:posOffset>
                      </wp:positionV>
                      <wp:extent cx="1108075" cy="291465"/>
                      <wp:effectExtent l="0" t="0" r="0" b="0"/>
                      <wp:wrapNone/>
                      <wp:docPr id="170"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07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113385" w14:textId="77777777" w:rsidR="00F904B9" w:rsidRDefault="00B60735" w:rsidP="00A840CB">
                                  <w:pPr>
                                    <w:rPr>
                                      <w:rFonts w:ascii="Calibri" w:hAnsi="Calibri"/>
                                      <w:sz w:val="20"/>
                                    </w:rPr>
                                  </w:pPr>
                                  <w:r>
                                    <w:rPr>
                                      <w:rFonts w:ascii="Calibri" w:hAnsi="Calibri"/>
                                      <w:sz w:val="20"/>
                                    </w:rPr>
                                    <w:t>2 lila (150 mg)</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0F95FE9E" id="Text Box 137" o:spid="_x0000_s1358" type="#_x0000_t202" style="position:absolute;margin-left:129.35pt;margin-top:183.8pt;width:87.25pt;height:22.9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" stroked="f">
                      <v:textbox>
                        <w:txbxContent>
                          <w:p w14:paraId="56113385" w14:textId="77777777" w:rsidR="00F904B9" w:rsidRDefault="00B60735" w:rsidP="00A840CB">
                            <w:pPr>
                              <w:rPr>
                                <w:rFonts w:ascii="Calibri" w:hAnsi="Calibri"/>
                                <w:sz w:val="20"/>
                              </w:rPr>
                            </w:pPr>
                            <w:r>
                              <w:rPr>
                                <w:rFonts w:ascii="Calibri" w:hAnsi="Calibri"/>
                                <w:sz w:val="20"/>
                              </w:rPr>
                              <w:t>2 lila (150 mg)</w:t>
                            </w:r>
                          </w:p>
                        </w:txbxContent>
                      </v:textbox>
                    </v:shape>
                  </w:pict>
                </mc:Fallback>
              </mc:AlternateContent>
            </w:r>
            <w:r w:rsidR="00AA60CF" w:rsidRPr="00DC2BA7">
              <w:rPr>
                <w:noProof/>
                <w:lang w:eastAsia="en-US" w:bidi="ar-SA"/>
              </w:rPr>
              <mc:AlternateContent>
                <mc:Choice Requires="wps">
                  <w:drawing>
                    <wp:anchor distT="0" distB="0" distL="114300" distR="114300" simplePos="0" relativeHeight="251774976" behindDoc="0" locked="0" layoutInCell="1" allowOverlap="1" wp14:anchorId="59824A73" wp14:editId="766F0B2B">
                      <wp:simplePos x="0" y="0"/>
                      <wp:positionH relativeFrom="column">
                        <wp:posOffset>562610</wp:posOffset>
                      </wp:positionH>
                      <wp:positionV relativeFrom="paragraph">
                        <wp:posOffset>2334260</wp:posOffset>
                      </wp:positionV>
                      <wp:extent cx="927735" cy="291465"/>
                      <wp:effectExtent l="0" t="0" r="0" b="0"/>
                      <wp:wrapNone/>
                      <wp:docPr id="169"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773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AFA797" w14:textId="77777777" w:rsidR="00F904B9" w:rsidRDefault="00B60735" w:rsidP="00A840CB">
                                  <w:pPr>
                                    <w:rPr>
                                      <w:rFonts w:ascii="Calibri" w:hAnsi="Calibri"/>
                                      <w:sz w:val="20"/>
                                    </w:rPr>
                                  </w:pPr>
                                  <w:r>
                                    <w:rPr>
                                      <w:rFonts w:ascii="Calibri" w:hAnsi="Calibri"/>
                                      <w:sz w:val="20"/>
                                    </w:rPr>
                                    <w:t>1 blå (75 mg)</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59824A73" id="Text Box 136" o:spid="_x0000_s1359" type="#_x0000_t202" style="position:absolute;margin-left:44.3pt;margin-top:183.8pt;width:73.05pt;height:22.9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" stroked="f">
                      <v:textbox>
                        <w:txbxContent>
                          <w:p w14:paraId="0DAFA797" w14:textId="77777777" w:rsidR="00F904B9" w:rsidRDefault="00B60735" w:rsidP="00A840CB">
                            <w:pPr>
                              <w:rPr>
                                <w:rFonts w:ascii="Calibri" w:hAnsi="Calibri"/>
                                <w:sz w:val="20"/>
                              </w:rPr>
                            </w:pPr>
                            <w:r>
                              <w:rPr>
                                <w:rFonts w:ascii="Calibri" w:hAnsi="Calibri"/>
                                <w:sz w:val="20"/>
                              </w:rPr>
                              <w:t>1 blå (75 mg)</w:t>
                            </w:r>
                          </w:p>
                        </w:txbxContent>
                      </v:textbox>
                    </v:shape>
                  </w:pict>
                </mc:Fallback>
              </mc:AlternateContent>
            </w:r>
            <w:r w:rsidR="00AA60CF" w:rsidRPr="00DC2BA7">
              <w:rPr>
                <w:noProof/>
                <w:lang w:eastAsia="en-US" w:bidi="ar-SA"/>
              </w:rPr>
              <mc:AlternateContent>
                <mc:Choice Requires="wps">
                  <w:drawing>
                    <wp:anchor distT="0" distB="0" distL="114300" distR="114300" simplePos="0" relativeHeight="251772928" behindDoc="0" locked="0" layoutInCell="1" allowOverlap="1" wp14:anchorId="1D0C7852" wp14:editId="02709378">
                      <wp:simplePos x="0" y="0"/>
                      <wp:positionH relativeFrom="column">
                        <wp:posOffset>0</wp:posOffset>
                      </wp:positionH>
                      <wp:positionV relativeFrom="paragraph">
                        <wp:posOffset>2334260</wp:posOffset>
                      </wp:positionV>
                      <wp:extent cx="879475" cy="291465"/>
                      <wp:effectExtent l="0" t="0" r="0" b="0"/>
                      <wp:wrapNone/>
                      <wp:docPr id="168"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947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880793" w14:textId="77777777" w:rsidR="00F904B9" w:rsidRDefault="00B60735" w:rsidP="00A840CB">
                                  <w:pPr>
                                    <w:rPr>
                                      <w:rFonts w:ascii="Calibri" w:hAnsi="Calibri"/>
                                      <w:sz w:val="20"/>
                                    </w:rPr>
                                  </w:pPr>
                                  <w:r>
                                    <w:rPr>
                                      <w:rFonts w:ascii="Calibri" w:hAnsi="Calibri"/>
                                      <w:sz w:val="20"/>
                                    </w:rPr>
                                    <w:t>375 mg</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1D0C7852" id="Text Box 135" o:spid="_x0000_s1360" type="#_x0000_t202" style="position:absolute;margin-left:0;margin-top:183.8pt;width:69.25pt;height:22.9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" stroked="f">
                      <v:textbox>
                        <w:txbxContent>
                          <w:p w14:paraId="05880793" w14:textId="77777777" w:rsidR="00F904B9" w:rsidRDefault="00B60735" w:rsidP="00A840CB">
                            <w:pPr>
                              <w:rPr>
                                <w:rFonts w:ascii="Calibri" w:hAnsi="Calibri"/>
                                <w:sz w:val="20"/>
                              </w:rPr>
                            </w:pPr>
                            <w:r>
                              <w:rPr>
                                <w:rFonts w:ascii="Calibri" w:hAnsi="Calibri"/>
                                <w:sz w:val="20"/>
                              </w:rPr>
                              <w:t>375 mg</w:t>
                            </w:r>
                          </w:p>
                        </w:txbxContent>
                      </v:textbox>
                    </v:shape>
                  </w:pict>
                </mc:Fallback>
              </mc:AlternateContent>
            </w:r>
            <w:r w:rsidR="00AA60CF" w:rsidRPr="00DC2BA7">
              <w:rPr>
                <w:noProof/>
                <w:lang w:eastAsia="en-US" w:bidi="ar-SA"/>
              </w:rPr>
              <mc:AlternateContent>
                <mc:Choice Requires="wps">
                  <w:drawing>
                    <wp:anchor distT="0" distB="0" distL="114300" distR="114300" simplePos="0" relativeHeight="251770880" behindDoc="0" locked="0" layoutInCell="1" allowOverlap="1" wp14:anchorId="33D6267B" wp14:editId="398F05E4">
                      <wp:simplePos x="0" y="0"/>
                      <wp:positionH relativeFrom="column">
                        <wp:posOffset>1642745</wp:posOffset>
                      </wp:positionH>
                      <wp:positionV relativeFrom="paragraph">
                        <wp:posOffset>1941195</wp:posOffset>
                      </wp:positionV>
                      <wp:extent cx="1108075" cy="291465"/>
                      <wp:effectExtent l="0" t="0" r="0" b="0"/>
                      <wp:wrapNone/>
                      <wp:docPr id="167"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07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85E242" w14:textId="77777777" w:rsidR="00F904B9" w:rsidRDefault="00B60735" w:rsidP="00A840CB">
                                  <w:pPr>
                                    <w:rPr>
                                      <w:rFonts w:ascii="Calibri" w:hAnsi="Calibri"/>
                                      <w:sz w:val="20"/>
                                    </w:rPr>
                                  </w:pPr>
                                  <w:r>
                                    <w:rPr>
                                      <w:rFonts w:ascii="Calibri" w:hAnsi="Calibri"/>
                                      <w:sz w:val="20"/>
                                    </w:rPr>
                                    <w:t>2 lila (150 mg)</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33D6267B" id="Text Box 134" o:spid="_x0000_s1361" type="#_x0000_t202" style="position:absolute;margin-left:129.35pt;margin-top:152.85pt;width:87.25pt;height:22.9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" stroked="f">
                      <v:textbox>
                        <w:txbxContent>
                          <w:p w14:paraId="5085E242" w14:textId="77777777" w:rsidR="00F904B9" w:rsidRDefault="00B60735" w:rsidP="00A840CB">
                            <w:pPr>
                              <w:rPr>
                                <w:rFonts w:ascii="Calibri" w:hAnsi="Calibri"/>
                                <w:sz w:val="20"/>
                              </w:rPr>
                            </w:pPr>
                            <w:r>
                              <w:rPr>
                                <w:rFonts w:ascii="Calibri" w:hAnsi="Calibri"/>
                                <w:sz w:val="20"/>
                              </w:rPr>
                              <w:t>2 lila (150 mg)</w:t>
                            </w:r>
                          </w:p>
                        </w:txbxContent>
                      </v:textbox>
                    </v:shape>
                  </w:pict>
                </mc:Fallback>
              </mc:AlternateContent>
            </w:r>
            <w:r w:rsidR="00AA60CF" w:rsidRPr="00DC2BA7">
              <w:rPr>
                <w:noProof/>
                <w:lang w:eastAsia="en-US" w:bidi="ar-SA"/>
              </w:rPr>
              <mc:AlternateContent>
                <mc:Choice Requires="wps">
                  <w:drawing>
                    <wp:anchor distT="0" distB="0" distL="114300" distR="114300" simplePos="0" relativeHeight="251768832" behindDoc="0" locked="0" layoutInCell="1" allowOverlap="1" wp14:anchorId="3EE1D811" wp14:editId="792ACEA7">
                      <wp:simplePos x="0" y="0"/>
                      <wp:positionH relativeFrom="column">
                        <wp:posOffset>0</wp:posOffset>
                      </wp:positionH>
                      <wp:positionV relativeFrom="paragraph">
                        <wp:posOffset>1941195</wp:posOffset>
                      </wp:positionV>
                      <wp:extent cx="879475" cy="291465"/>
                      <wp:effectExtent l="0" t="0" r="0" b="0"/>
                      <wp:wrapNone/>
                      <wp:docPr id="166"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947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C42D87" w14:textId="77777777" w:rsidR="00F904B9" w:rsidRDefault="00B60735" w:rsidP="00A840CB">
                                  <w:pPr>
                                    <w:rPr>
                                      <w:rFonts w:ascii="Calibri" w:hAnsi="Calibri"/>
                                      <w:sz w:val="20"/>
                                    </w:rPr>
                                  </w:pPr>
                                  <w:r>
                                    <w:rPr>
                                      <w:rFonts w:ascii="Calibri" w:hAnsi="Calibri"/>
                                      <w:sz w:val="20"/>
                                    </w:rPr>
                                    <w:t>300 mg</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3EE1D811" id="Text Box 133" o:spid="_x0000_s1362" type="#_x0000_t202" style="position:absolute;margin-left:0;margin-top:152.85pt;width:69.25pt;height:22.9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" stroked="f">
                      <v:textbox>
                        <w:txbxContent>
                          <w:p w14:paraId="05C42D87" w14:textId="77777777" w:rsidR="00F904B9" w:rsidRDefault="00B60735" w:rsidP="00A840CB">
                            <w:pPr>
                              <w:rPr>
                                <w:rFonts w:ascii="Calibri" w:hAnsi="Calibri"/>
                                <w:sz w:val="20"/>
                              </w:rPr>
                            </w:pPr>
                            <w:r>
                              <w:rPr>
                                <w:rFonts w:ascii="Calibri" w:hAnsi="Calibri"/>
                                <w:sz w:val="20"/>
                              </w:rPr>
                              <w:t>300 mg</w:t>
                            </w:r>
                          </w:p>
                        </w:txbxContent>
                      </v:textbox>
                    </v:shape>
                  </w:pict>
                </mc:Fallback>
              </mc:AlternateContent>
            </w:r>
            <w:r w:rsidR="00AA60CF" w:rsidRPr="00DC2BA7">
              <w:rPr>
                <w:noProof/>
                <w:lang w:eastAsia="en-US" w:bidi="ar-SA"/>
              </w:rPr>
              <mc:AlternateContent>
                <mc:Choice Requires="wps">
                  <w:drawing>
                    <wp:anchor distT="0" distB="0" distL="114300" distR="114300" simplePos="0" relativeHeight="251766784" behindDoc="0" locked="0" layoutInCell="1" allowOverlap="1" wp14:anchorId="7A46CBA2" wp14:editId="08FF0682">
                      <wp:simplePos x="0" y="0"/>
                      <wp:positionH relativeFrom="column">
                        <wp:posOffset>1642745</wp:posOffset>
                      </wp:positionH>
                      <wp:positionV relativeFrom="paragraph">
                        <wp:posOffset>1579245</wp:posOffset>
                      </wp:positionV>
                      <wp:extent cx="1108075" cy="291465"/>
                      <wp:effectExtent l="0" t="0" r="0" b="0"/>
                      <wp:wrapNone/>
                      <wp:docPr id="165"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07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247F46" w14:textId="77777777" w:rsidR="00F904B9" w:rsidRDefault="00B60735" w:rsidP="00A840CB">
                                  <w:pPr>
                                    <w:rPr>
                                      <w:rFonts w:ascii="Calibri" w:hAnsi="Calibri"/>
                                      <w:sz w:val="20"/>
                                    </w:rPr>
                                  </w:pPr>
                                  <w:r>
                                    <w:rPr>
                                      <w:rFonts w:ascii="Calibri" w:hAnsi="Calibri"/>
                                      <w:sz w:val="20"/>
                                    </w:rPr>
                                    <w:t>1 lila (150 mg)</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7A46CBA2" id="Text Box 132" o:spid="_x0000_s1363" type="#_x0000_t202" style="position:absolute;margin-left:129.35pt;margin-top:124.35pt;width:87.25pt;height:22.9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" stroked="f">
                      <v:textbox>
                        <w:txbxContent>
                          <w:p w14:paraId="15247F46" w14:textId="77777777" w:rsidR="00F904B9" w:rsidRDefault="00B60735" w:rsidP="00A840CB">
                            <w:pPr>
                              <w:rPr>
                                <w:rFonts w:ascii="Calibri" w:hAnsi="Calibri"/>
                                <w:sz w:val="20"/>
                              </w:rPr>
                            </w:pPr>
                            <w:r>
                              <w:rPr>
                                <w:rFonts w:ascii="Calibri" w:hAnsi="Calibri"/>
                                <w:sz w:val="20"/>
                              </w:rPr>
                              <w:t>1 lila (150 mg)</w:t>
                            </w:r>
                          </w:p>
                        </w:txbxContent>
                      </v:textbox>
                    </v:shape>
                  </w:pict>
                </mc:Fallback>
              </mc:AlternateContent>
            </w:r>
            <w:r w:rsidR="00AA60CF" w:rsidRPr="00DC2BA7">
              <w:rPr>
                <w:noProof/>
                <w:lang w:eastAsia="en-US" w:bidi="ar-SA"/>
              </w:rPr>
              <mc:AlternateContent>
                <mc:Choice Requires="wps">
                  <w:drawing>
                    <wp:anchor distT="0" distB="0" distL="114300" distR="114300" simplePos="0" relativeHeight="251764736" behindDoc="0" locked="0" layoutInCell="1" allowOverlap="1" wp14:anchorId="3AA9580F" wp14:editId="0DA3FF16">
                      <wp:simplePos x="0" y="0"/>
                      <wp:positionH relativeFrom="column">
                        <wp:posOffset>539115</wp:posOffset>
                      </wp:positionH>
                      <wp:positionV relativeFrom="paragraph">
                        <wp:posOffset>1579245</wp:posOffset>
                      </wp:positionV>
                      <wp:extent cx="927735" cy="291465"/>
                      <wp:effectExtent l="0" t="0" r="0" b="0"/>
                      <wp:wrapNone/>
                      <wp:docPr id="164"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773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2CCD48" w14:textId="77777777" w:rsidR="00F904B9" w:rsidRDefault="00B60735" w:rsidP="00A840CB">
                                  <w:pPr>
                                    <w:rPr>
                                      <w:rFonts w:ascii="Calibri" w:hAnsi="Calibri"/>
                                      <w:sz w:val="20"/>
                                    </w:rPr>
                                  </w:pPr>
                                  <w:r>
                                    <w:rPr>
                                      <w:rFonts w:ascii="Calibri" w:hAnsi="Calibri"/>
                                      <w:sz w:val="20"/>
                                    </w:rPr>
                                    <w:t>1 blå (75 mg)</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3AA9580F" id="Text Box 131" o:spid="_x0000_s1364" type="#_x0000_t202" style="position:absolute;margin-left:42.45pt;margin-top:124.35pt;width:73.05pt;height:22.9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" stroked="f">
                      <v:textbox>
                        <w:txbxContent>
                          <w:p w14:paraId="4F2CCD48" w14:textId="77777777" w:rsidR="00F904B9" w:rsidRDefault="00B60735" w:rsidP="00A840CB">
                            <w:pPr>
                              <w:rPr>
                                <w:rFonts w:ascii="Calibri" w:hAnsi="Calibri"/>
                                <w:sz w:val="20"/>
                              </w:rPr>
                            </w:pPr>
                            <w:r>
                              <w:rPr>
                                <w:rFonts w:ascii="Calibri" w:hAnsi="Calibri"/>
                                <w:sz w:val="20"/>
                              </w:rPr>
                              <w:t>1 blå (75 mg)</w:t>
                            </w:r>
                          </w:p>
                        </w:txbxContent>
                      </v:textbox>
                    </v:shape>
                  </w:pict>
                </mc:Fallback>
              </mc:AlternateContent>
            </w:r>
            <w:r w:rsidR="00AA60CF" w:rsidRPr="00DC2BA7">
              <w:rPr>
                <w:noProof/>
                <w:lang w:eastAsia="en-US" w:bidi="ar-SA"/>
              </w:rPr>
              <mc:AlternateContent>
                <mc:Choice Requires="wps">
                  <w:drawing>
                    <wp:anchor distT="0" distB="0" distL="114300" distR="114300" simplePos="0" relativeHeight="251762688" behindDoc="0" locked="0" layoutInCell="1" allowOverlap="1" wp14:anchorId="677D94FB" wp14:editId="57C93E8B">
                      <wp:simplePos x="0" y="0"/>
                      <wp:positionH relativeFrom="column">
                        <wp:posOffset>-12065</wp:posOffset>
                      </wp:positionH>
                      <wp:positionV relativeFrom="paragraph">
                        <wp:posOffset>1579245</wp:posOffset>
                      </wp:positionV>
                      <wp:extent cx="691515" cy="291465"/>
                      <wp:effectExtent l="0" t="0" r="0" b="0"/>
                      <wp:wrapNone/>
                      <wp:docPr id="163"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23EB4C" w14:textId="77777777" w:rsidR="00F904B9" w:rsidRDefault="00B60735" w:rsidP="00A840CB">
                                  <w:pPr>
                                    <w:rPr>
                                      <w:rFonts w:ascii="Calibri" w:hAnsi="Calibri"/>
                                      <w:sz w:val="20"/>
                                    </w:rPr>
                                  </w:pPr>
                                  <w:r>
                                    <w:rPr>
                                      <w:rFonts w:ascii="Calibri" w:hAnsi="Calibri"/>
                                      <w:sz w:val="20"/>
                                    </w:rPr>
                                    <w:t>225 mg</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677D94FB" id="Text Box 130" o:spid="_x0000_s1365" type="#_x0000_t202" style="position:absolute;margin-left:-.95pt;margin-top:124.35pt;width:54.45pt;height:22.9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" stroked="f">
                      <v:textbox>
                        <w:txbxContent>
                          <w:p w14:paraId="7223EB4C" w14:textId="77777777" w:rsidR="00F904B9" w:rsidRDefault="00B60735" w:rsidP="00A840CB">
                            <w:pPr>
                              <w:rPr>
                                <w:rFonts w:ascii="Calibri" w:hAnsi="Calibri"/>
                                <w:sz w:val="20"/>
                              </w:rPr>
                            </w:pPr>
                            <w:r>
                              <w:rPr>
                                <w:rFonts w:ascii="Calibri" w:hAnsi="Calibri"/>
                                <w:sz w:val="20"/>
                              </w:rPr>
                              <w:t>225 mg</w:t>
                            </w:r>
                          </w:p>
                        </w:txbxContent>
                      </v:textbox>
                    </v:shape>
                  </w:pict>
                </mc:Fallback>
              </mc:AlternateContent>
            </w:r>
            <w:r w:rsidR="00AA60CF" w:rsidRPr="00DC2BA7">
              <w:rPr>
                <w:noProof/>
                <w:lang w:eastAsia="en-US" w:bidi="ar-SA"/>
              </w:rPr>
              <mc:AlternateContent>
                <mc:Choice Requires="wps">
                  <w:drawing>
                    <wp:anchor distT="0" distB="0" distL="114300" distR="114300" simplePos="0" relativeHeight="251760640" behindDoc="0" locked="0" layoutInCell="1" allowOverlap="1" wp14:anchorId="5E7140C6" wp14:editId="39CEC372">
                      <wp:simplePos x="0" y="0"/>
                      <wp:positionH relativeFrom="column">
                        <wp:posOffset>1642745</wp:posOffset>
                      </wp:positionH>
                      <wp:positionV relativeFrom="paragraph">
                        <wp:posOffset>1175385</wp:posOffset>
                      </wp:positionV>
                      <wp:extent cx="1108075" cy="291465"/>
                      <wp:effectExtent l="0" t="0" r="0" b="0"/>
                      <wp:wrapNone/>
                      <wp:docPr id="162"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07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D0F906" w14:textId="77777777" w:rsidR="00F904B9" w:rsidRDefault="00B60735" w:rsidP="00A840CB">
                                  <w:pPr>
                                    <w:rPr>
                                      <w:rFonts w:ascii="Calibri" w:hAnsi="Calibri"/>
                                      <w:sz w:val="20"/>
                                    </w:rPr>
                                  </w:pPr>
                                  <w:r>
                                    <w:rPr>
                                      <w:rFonts w:ascii="Calibri" w:hAnsi="Calibri"/>
                                      <w:sz w:val="20"/>
                                    </w:rPr>
                                    <w:t>1 lila (150 mg)</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5E7140C6" id="Text Box 129" o:spid="_x0000_s1366" type="#_x0000_t202" style="position:absolute;margin-left:129.35pt;margin-top:92.55pt;width:87.25pt;height:22.9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" stroked="f">
                      <v:textbox>
                        <w:txbxContent>
                          <w:p w14:paraId="71D0F906" w14:textId="77777777" w:rsidR="00F904B9" w:rsidRDefault="00B60735" w:rsidP="00A840CB">
                            <w:pPr>
                              <w:rPr>
                                <w:rFonts w:ascii="Calibri" w:hAnsi="Calibri"/>
                                <w:sz w:val="20"/>
                              </w:rPr>
                            </w:pPr>
                            <w:r>
                              <w:rPr>
                                <w:rFonts w:ascii="Calibri" w:hAnsi="Calibri"/>
                                <w:sz w:val="20"/>
                              </w:rPr>
                              <w:t>1 lila (150 mg)</w:t>
                            </w:r>
                          </w:p>
                        </w:txbxContent>
                      </v:textbox>
                    </v:shape>
                  </w:pict>
                </mc:Fallback>
              </mc:AlternateContent>
            </w:r>
            <w:r w:rsidR="00AA60CF" w:rsidRPr="00DC2BA7">
              <w:rPr>
                <w:noProof/>
                <w:lang w:eastAsia="en-US" w:bidi="ar-SA"/>
              </w:rPr>
              <mc:AlternateContent>
                <mc:Choice Requires="wps">
                  <w:drawing>
                    <wp:anchor distT="0" distB="0" distL="114300" distR="114300" simplePos="0" relativeHeight="251758592" behindDoc="0" locked="0" layoutInCell="1" allowOverlap="1" wp14:anchorId="4C2CCC3F" wp14:editId="6DA472F0">
                      <wp:simplePos x="0" y="0"/>
                      <wp:positionH relativeFrom="column">
                        <wp:posOffset>-12065</wp:posOffset>
                      </wp:positionH>
                      <wp:positionV relativeFrom="paragraph">
                        <wp:posOffset>1175385</wp:posOffset>
                      </wp:positionV>
                      <wp:extent cx="691515" cy="291465"/>
                      <wp:effectExtent l="0" t="0" r="0" b="0"/>
                      <wp:wrapNone/>
                      <wp:docPr id="161"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12CC93" w14:textId="77777777" w:rsidR="00F904B9" w:rsidRDefault="00B60735" w:rsidP="00A840CB">
                                  <w:pPr>
                                    <w:rPr>
                                      <w:rFonts w:ascii="Calibri" w:hAnsi="Calibri"/>
                                      <w:sz w:val="20"/>
                                    </w:rPr>
                                  </w:pPr>
                                  <w:r>
                                    <w:rPr>
                                      <w:rFonts w:ascii="Calibri" w:hAnsi="Calibri"/>
                                      <w:sz w:val="20"/>
                                    </w:rPr>
                                    <w:t>150 mg</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4C2CCC3F" id="Text Box 128" o:spid="_x0000_s1367" type="#_x0000_t202" style="position:absolute;margin-left:-.95pt;margin-top:92.55pt;width:54.45pt;height:22.9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" stroked="f">
                      <v:textbox>
                        <w:txbxContent>
                          <w:p w14:paraId="7812CC93" w14:textId="77777777" w:rsidR="00F904B9" w:rsidRDefault="00B60735" w:rsidP="00A840CB">
                            <w:pPr>
                              <w:rPr>
                                <w:rFonts w:ascii="Calibri" w:hAnsi="Calibri"/>
                                <w:sz w:val="20"/>
                              </w:rPr>
                            </w:pPr>
                            <w:r>
                              <w:rPr>
                                <w:rFonts w:ascii="Calibri" w:hAnsi="Calibri"/>
                                <w:sz w:val="20"/>
                              </w:rPr>
                              <w:t>150 mg</w:t>
                            </w:r>
                          </w:p>
                        </w:txbxContent>
                      </v:textbox>
                    </v:shape>
                  </w:pict>
                </mc:Fallback>
              </mc:AlternateContent>
            </w:r>
            <w:r w:rsidR="00AA60CF" w:rsidRPr="00DC2BA7">
              <w:rPr>
                <w:noProof/>
                <w:lang w:eastAsia="en-US" w:bidi="ar-SA"/>
              </w:rPr>
              <mc:AlternateContent>
                <mc:Choice Requires="wps">
                  <w:drawing>
                    <wp:anchor distT="0" distB="0" distL="114300" distR="114300" simplePos="0" relativeHeight="251756544" behindDoc="0" locked="0" layoutInCell="1" allowOverlap="1" wp14:anchorId="58DA4A29" wp14:editId="495BF32A">
                      <wp:simplePos x="0" y="0"/>
                      <wp:positionH relativeFrom="column">
                        <wp:posOffset>562610</wp:posOffset>
                      </wp:positionH>
                      <wp:positionV relativeFrom="paragraph">
                        <wp:posOffset>803275</wp:posOffset>
                      </wp:positionV>
                      <wp:extent cx="927735" cy="291465"/>
                      <wp:effectExtent l="0" t="0" r="0" b="0"/>
                      <wp:wrapNone/>
                      <wp:docPr id="31"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773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F23231" w14:textId="77777777" w:rsidR="00F904B9" w:rsidRDefault="00B60735" w:rsidP="00A840CB">
                                  <w:pPr>
                                    <w:rPr>
                                      <w:rFonts w:ascii="Calibri" w:hAnsi="Calibri"/>
                                      <w:sz w:val="20"/>
                                    </w:rPr>
                                  </w:pPr>
                                  <w:r>
                                    <w:rPr>
                                      <w:rFonts w:ascii="Calibri" w:hAnsi="Calibri"/>
                                      <w:sz w:val="20"/>
                                    </w:rPr>
                                    <w:t>1 blå (75 mg)</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58DA4A29" id="Text Box 127" o:spid="_x0000_s1368" type="#_x0000_t202" style="position:absolute;margin-left:44.3pt;margin-top:63.25pt;width:73.05pt;height:22.9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" stroked="f">
                      <v:textbox>
                        <w:txbxContent>
                          <w:p w14:paraId="7BF23231" w14:textId="77777777" w:rsidR="00F904B9" w:rsidRDefault="00B60735" w:rsidP="00A840CB">
                            <w:pPr>
                              <w:rPr>
                                <w:rFonts w:ascii="Calibri" w:hAnsi="Calibri"/>
                                <w:sz w:val="20"/>
                              </w:rPr>
                            </w:pPr>
                            <w:r>
                              <w:rPr>
                                <w:rFonts w:ascii="Calibri" w:hAnsi="Calibri"/>
                                <w:sz w:val="20"/>
                              </w:rPr>
                              <w:t>1 blå (75 mg)</w:t>
                            </w:r>
                          </w:p>
                        </w:txbxContent>
                      </v:textbox>
                    </v:shape>
                  </w:pict>
                </mc:Fallback>
              </mc:AlternateContent>
            </w:r>
            <w:r w:rsidR="00AA60CF" w:rsidRPr="00DC2BA7">
              <w:rPr>
                <w:noProof/>
                <w:lang w:eastAsia="en-US" w:bidi="ar-SA"/>
              </w:rPr>
              <mc:AlternateContent>
                <mc:Choice Requires="wps">
                  <w:drawing>
                    <wp:anchor distT="0" distB="0" distL="114300" distR="114300" simplePos="0" relativeHeight="251754496" behindDoc="0" locked="0" layoutInCell="1" allowOverlap="1" wp14:anchorId="678C7E27" wp14:editId="13D08D97">
                      <wp:simplePos x="0" y="0"/>
                      <wp:positionH relativeFrom="column">
                        <wp:posOffset>0</wp:posOffset>
                      </wp:positionH>
                      <wp:positionV relativeFrom="paragraph">
                        <wp:posOffset>803275</wp:posOffset>
                      </wp:positionV>
                      <wp:extent cx="539115" cy="291465"/>
                      <wp:effectExtent l="0" t="0" r="0" b="0"/>
                      <wp:wrapNone/>
                      <wp:docPr id="30"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8F483D" w14:textId="77777777" w:rsidR="00F904B9" w:rsidRDefault="00B60735" w:rsidP="00A840CB">
                                  <w:pPr>
                                    <w:rPr>
                                      <w:rFonts w:ascii="Calibri" w:hAnsi="Calibri"/>
                                      <w:sz w:val="20"/>
                                    </w:rPr>
                                  </w:pPr>
                                  <w:r>
                                    <w:rPr>
                                      <w:rFonts w:ascii="Calibri" w:hAnsi="Calibri"/>
                                      <w:sz w:val="20"/>
                                    </w:rPr>
                                    <w:t>75 mg</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678C7E27" id="Text Box 126" o:spid="_x0000_s1369" type="#_x0000_t202" style="position:absolute;margin-left:0;margin-top:63.25pt;width:42.45pt;height:22.9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" stroked="f">
                      <v:textbox>
                        <w:txbxContent>
                          <w:p w14:paraId="388F483D" w14:textId="77777777" w:rsidR="00F904B9" w:rsidRDefault="00B60735" w:rsidP="00A840CB">
                            <w:pPr>
                              <w:rPr>
                                <w:rFonts w:ascii="Calibri" w:hAnsi="Calibri"/>
                                <w:sz w:val="20"/>
                              </w:rPr>
                            </w:pPr>
                            <w:r>
                              <w:rPr>
                                <w:rFonts w:ascii="Calibri" w:hAnsi="Calibri"/>
                                <w:sz w:val="20"/>
                              </w:rPr>
                              <w:t>75 mg</w:t>
                            </w:r>
                          </w:p>
                        </w:txbxContent>
                      </v:textbox>
                    </v:shape>
                  </w:pict>
                </mc:Fallback>
              </mc:AlternateContent>
            </w:r>
          </w:p>
          <w:p w14:paraId="29EA2A2A" w14:textId="77777777" w:rsidR="00A840CB" w:rsidRPr="00DC2BA7" w:rsidRDefault="00B60735" w:rsidP="00B057AB">
            <w:pPr>
              <w:pStyle w:val="Default"/>
              <w:rPr>
                <w:szCs w:val="22"/>
                <w:lang w:val="sv-SE"/>
              </w:rPr>
            </w:pPr>
            <w:r w:rsidRPr="00DC2BA7">
              <w:rPr>
                <w:noProof/>
                <w:lang w:eastAsia="en-US" w:bidi="ar-SA"/>
              </w:rPr>
              <mc:AlternateContent>
                <mc:Choice Requires="wps">
                  <w:drawing>
                    <wp:anchor distT="0" distB="0" distL="114300" distR="114300" simplePos="0" relativeHeight="251750400" behindDoc="0" locked="0" layoutInCell="1" allowOverlap="1" wp14:anchorId="42D49127" wp14:editId="6FD160F4">
                      <wp:simplePos x="0" y="0"/>
                      <wp:positionH relativeFrom="column">
                        <wp:posOffset>-12065</wp:posOffset>
                      </wp:positionH>
                      <wp:positionV relativeFrom="paragraph">
                        <wp:posOffset>0</wp:posOffset>
                      </wp:positionV>
                      <wp:extent cx="551180" cy="224790"/>
                      <wp:effectExtent l="0" t="0" r="0" b="0"/>
                      <wp:wrapNone/>
                      <wp:docPr id="29"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180" cy="2247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901895" w14:textId="77777777" w:rsidR="00F904B9" w:rsidRPr="001D1814" w:rsidRDefault="00B60735" w:rsidP="00A840CB">
                                  <w:pPr>
                                    <w:rPr>
                                      <w:rFonts w:ascii="Calibri" w:hAnsi="Calibri"/>
                                      <w:b/>
                                      <w:sz w:val="20"/>
                                    </w:rPr>
                                  </w:pPr>
                                  <w:r w:rsidRPr="001D1814">
                                    <w:rPr>
                                      <w:rFonts w:ascii="Calibri" w:hAnsi="Calibri"/>
                                      <w:b/>
                                      <w:sz w:val="20"/>
                                    </w:rPr>
                                    <w:t>Dos</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42D49127" id="Text Box 124" o:spid="_x0000_s1370" type="#_x0000_t202" style="position:absolute;margin-left:-.95pt;margin-top:0;width:43.4pt;height:17.7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" stroked="f">
                      <v:textbox>
                        <w:txbxContent>
                          <w:p w14:paraId="51901895" w14:textId="77777777" w:rsidR="00F904B9" w:rsidRPr="001D1814" w:rsidRDefault="00B60735" w:rsidP="00A840CB">
                            <w:pPr>
                              <w:rPr>
                                <w:rFonts w:ascii="Calibri" w:hAnsi="Calibri"/>
                                <w:b/>
                                <w:sz w:val="20"/>
                              </w:rPr>
                            </w:pPr>
                            <w:r w:rsidRPr="001D1814">
                              <w:rPr>
                                <w:rFonts w:ascii="Calibri" w:hAnsi="Calibri"/>
                                <w:b/>
                                <w:sz w:val="20"/>
                              </w:rPr>
                              <w:t>Dos</w:t>
                            </w:r>
                          </w:p>
                        </w:txbxContent>
                      </v:textbox>
                    </v:shape>
                  </w:pict>
                </mc:Fallback>
              </mc:AlternateContent>
            </w:r>
            <w:r w:rsidRPr="00DC2BA7">
              <w:rPr>
                <w:noProof/>
                <w:lang w:eastAsia="en-US" w:bidi="ar-SA"/>
              </w:rPr>
              <mc:AlternateContent>
                <mc:Choice Requires="wps">
                  <w:drawing>
                    <wp:anchor distT="0" distB="0" distL="114300" distR="114300" simplePos="0" relativeHeight="251752448" behindDoc="0" locked="0" layoutInCell="1" allowOverlap="1" wp14:anchorId="4E815E09" wp14:editId="5401609A">
                      <wp:simplePos x="0" y="0"/>
                      <wp:positionH relativeFrom="column">
                        <wp:posOffset>539115</wp:posOffset>
                      </wp:positionH>
                      <wp:positionV relativeFrom="paragraph">
                        <wp:posOffset>0</wp:posOffset>
                      </wp:positionV>
                      <wp:extent cx="3345815" cy="224790"/>
                      <wp:effectExtent l="0" t="0" r="0" b="0"/>
                      <wp:wrapNone/>
                      <wp:docPr id="28"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5815" cy="2247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CE5B04" w14:textId="77777777" w:rsidR="00F904B9" w:rsidRPr="005E7E38" w:rsidRDefault="00B60735" w:rsidP="00A840CB">
                                  <w:pPr>
                                    <w:rPr>
                                      <w:rFonts w:ascii="Calibri" w:hAnsi="Calibri"/>
                                      <w:b/>
                                      <w:sz w:val="20"/>
                                      <w:lang w:val="sv-SE"/>
                                    </w:rPr>
                                  </w:pPr>
                                  <w:r>
                                    <w:rPr>
                                      <w:rFonts w:ascii="Calibri" w:hAnsi="Calibri"/>
                                      <w:b/>
                                      <w:sz w:val="20"/>
                                      <w:lang w:val="sv-SE"/>
                                    </w:rPr>
                                    <w:t>Antalet s</w:t>
                                  </w:r>
                                  <w:r w:rsidRPr="005E7E38">
                                    <w:rPr>
                                      <w:rFonts w:ascii="Calibri" w:hAnsi="Calibri"/>
                                      <w:b/>
                                      <w:sz w:val="20"/>
                                      <w:lang w:val="sv-SE"/>
                                    </w:rPr>
                                    <w:t>prutor som behövs för aktuell dos</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4E815E09" id="Text Box 125" o:spid="_x0000_s1371" type="#_x0000_t202" style="position:absolute;margin-left:42.45pt;margin-top:0;width:263.45pt;height:17.7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" stroked="f">
                      <v:textbox>
                        <w:txbxContent>
                          <w:p w14:paraId="08CE5B04" w14:textId="77777777" w:rsidR="00F904B9" w:rsidRPr="005E7E38" w:rsidRDefault="00B60735" w:rsidP="00A840CB">
                            <w:pPr>
                              <w:rPr>
                                <w:rFonts w:ascii="Calibri" w:hAnsi="Calibri"/>
                                <w:b/>
                                <w:sz w:val="20"/>
                                <w:lang w:val="sv-SE"/>
                              </w:rPr>
                            </w:pPr>
                            <w:r>
                              <w:rPr>
                                <w:rFonts w:ascii="Calibri" w:hAnsi="Calibri"/>
                                <w:b/>
                                <w:sz w:val="20"/>
                                <w:lang w:val="sv-SE"/>
                              </w:rPr>
                              <w:t>Antalet s</w:t>
                            </w:r>
                            <w:r w:rsidRPr="005E7E38">
                              <w:rPr>
                                <w:rFonts w:ascii="Calibri" w:hAnsi="Calibri"/>
                                <w:b/>
                                <w:sz w:val="20"/>
                                <w:lang w:val="sv-SE"/>
                              </w:rPr>
                              <w:t>prutor som behövs för aktuell dos</w:t>
                            </w:r>
                          </w:p>
                        </w:txbxContent>
                      </v:textbox>
                    </v:shape>
                  </w:pict>
                </mc:Fallback>
              </mc:AlternateContent>
            </w:r>
            <w:r w:rsidRPr="00DC2BA7">
              <w:rPr>
                <w:noProof/>
                <w:color w:val="auto"/>
                <w:sz w:val="22"/>
                <w:szCs w:val="22"/>
                <w:lang w:eastAsia="en-US" w:bidi="ar-SA"/>
              </w:rPr>
              <w:drawing>
                <wp:inline distT="0" distB="0" distL="0" distR="0" wp14:anchorId="53E3CBE9" wp14:editId="65128CEC">
                  <wp:extent cx="4212590" cy="341820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0" y="0"/>
                            <a:ext cx="4212590" cy="3418205"/>
                          </a:xfrm>
                          <a:prstGeom prst="rect">
                            <a:avLst/>
                          </a:prstGeom>
                          <a:noFill/>
                          <a:ln>
                            <a:noFill/>
                          </a:ln>
                        </pic:spPr>
                      </pic:pic>
                    </a:graphicData>
                  </a:graphic>
                </wp:inline>
              </w:drawing>
            </w:r>
          </w:p>
        </w:tc>
      </w:tr>
    </w:tbl>
    <w:p w14:paraId="6571BD82" w14:textId="77777777" w:rsidR="00A840CB" w:rsidRPr="00DC2BA7" w:rsidRDefault="00A840CB" w:rsidP="00535973">
      <w:pPr>
        <w:pStyle w:val="Text"/>
        <w:widowControl w:val="0"/>
        <w:spacing w:before="0"/>
        <w:jc w:val="left"/>
        <w:rPr>
          <w:sz w:val="22"/>
          <w:lang w:val="sv-SE"/>
        </w:rPr>
      </w:pPr>
    </w:p>
    <w:p w14:paraId="577FFF0A" w14:textId="7A602C53" w:rsidR="00A840CB" w:rsidRPr="00DC2BA7" w:rsidRDefault="00B60735" w:rsidP="00535973">
      <w:pPr>
        <w:pStyle w:val="Listlevel1"/>
        <w:spacing w:before="0" w:after="0"/>
        <w:ind w:left="567" w:hanging="567"/>
        <w:rPr>
          <w:color w:val="000000"/>
          <w:sz w:val="22"/>
          <w:szCs w:val="22"/>
          <w:lang w:val="sv-SE"/>
        </w:rPr>
      </w:pPr>
      <w:r w:rsidRPr="00DC2BA7">
        <w:rPr>
          <w:color w:val="000000"/>
          <w:sz w:val="22"/>
          <w:szCs w:val="22"/>
          <w:lang w:val="sv-SE"/>
        </w:rPr>
        <w:t>1.</w:t>
      </w:r>
      <w:r w:rsidRPr="00DC2BA7">
        <w:rPr>
          <w:color w:val="000000"/>
          <w:sz w:val="22"/>
          <w:szCs w:val="22"/>
          <w:lang w:val="sv-SE"/>
        </w:rPr>
        <w:tab/>
        <w:t xml:space="preserve">Ta ut förpackningen ur kylskåpet och låt den ligga framme </w:t>
      </w:r>
      <w:r w:rsidRPr="00DC2BA7">
        <w:rPr>
          <w:b/>
          <w:color w:val="000000"/>
          <w:sz w:val="22"/>
          <w:szCs w:val="22"/>
          <w:lang w:val="sv-SE"/>
        </w:rPr>
        <w:t>oöppnad</w:t>
      </w:r>
      <w:r w:rsidRPr="00DC2BA7">
        <w:rPr>
          <w:color w:val="000000"/>
          <w:sz w:val="22"/>
          <w:szCs w:val="22"/>
          <w:lang w:val="sv-SE"/>
        </w:rPr>
        <w:t xml:space="preserve"> cirka </w:t>
      </w:r>
      <w:r w:rsidR="0029684E">
        <w:rPr>
          <w:color w:val="000000"/>
          <w:sz w:val="22"/>
          <w:szCs w:val="22"/>
          <w:lang w:val="sv-SE"/>
        </w:rPr>
        <w:t>3</w:t>
      </w:r>
      <w:r w:rsidRPr="00DC2BA7">
        <w:rPr>
          <w:color w:val="000000"/>
          <w:sz w:val="22"/>
          <w:szCs w:val="22"/>
          <w:lang w:val="sv-SE"/>
        </w:rPr>
        <w:t>0 minuter tills rumstemperatur uppnås (låt sprutan ligga kvar i kartongen för att skyddas mot ljus).</w:t>
      </w:r>
    </w:p>
    <w:p w14:paraId="6468022A" w14:textId="77777777" w:rsidR="00A840CB" w:rsidRPr="00DC2BA7" w:rsidRDefault="00B60735" w:rsidP="00535973">
      <w:pPr>
        <w:pStyle w:val="Listlevel1"/>
        <w:spacing w:before="0" w:after="0"/>
        <w:ind w:left="567" w:hanging="567"/>
        <w:rPr>
          <w:color w:val="000000"/>
          <w:sz w:val="22"/>
          <w:szCs w:val="22"/>
          <w:lang w:val="sv-SE"/>
        </w:rPr>
      </w:pPr>
      <w:r w:rsidRPr="00DC2BA7">
        <w:rPr>
          <w:color w:val="000000"/>
          <w:sz w:val="22"/>
          <w:szCs w:val="22"/>
          <w:lang w:val="sv-SE"/>
        </w:rPr>
        <w:t>2.</w:t>
      </w:r>
      <w:r w:rsidRPr="00DC2BA7">
        <w:rPr>
          <w:color w:val="000000"/>
          <w:sz w:val="22"/>
          <w:szCs w:val="22"/>
          <w:lang w:val="sv-SE"/>
        </w:rPr>
        <w:tab/>
        <w:t>När du är redo att använda sprutan, tvätta händerna noggrant med tvål och vatten.</w:t>
      </w:r>
    </w:p>
    <w:p w14:paraId="0527F5CE" w14:textId="77777777" w:rsidR="00A840CB" w:rsidRPr="00DC2BA7" w:rsidRDefault="00B60735" w:rsidP="00535973">
      <w:pPr>
        <w:pStyle w:val="Listlevel1"/>
        <w:spacing w:before="0" w:after="0"/>
        <w:ind w:left="567" w:hanging="567"/>
        <w:rPr>
          <w:color w:val="000000"/>
          <w:sz w:val="22"/>
          <w:szCs w:val="22"/>
          <w:lang w:val="sv-SE"/>
        </w:rPr>
      </w:pPr>
      <w:r w:rsidRPr="00DC2BA7">
        <w:rPr>
          <w:color w:val="000000"/>
          <w:sz w:val="22"/>
          <w:szCs w:val="22"/>
          <w:lang w:val="sv-SE"/>
        </w:rPr>
        <w:t>3.</w:t>
      </w:r>
      <w:r w:rsidRPr="00DC2BA7">
        <w:rPr>
          <w:color w:val="000000"/>
          <w:sz w:val="22"/>
          <w:szCs w:val="22"/>
          <w:lang w:val="sv-SE"/>
        </w:rPr>
        <w:tab/>
        <w:t>Rengör injektionsstället med en alkoholsvabb.</w:t>
      </w:r>
    </w:p>
    <w:p w14:paraId="690D8C91" w14:textId="77777777" w:rsidR="00A840CB" w:rsidRPr="00DC2BA7" w:rsidRDefault="00B60735" w:rsidP="00535973">
      <w:pPr>
        <w:pStyle w:val="Listlevel1"/>
        <w:spacing w:before="0" w:after="0"/>
        <w:ind w:left="567" w:hanging="567"/>
        <w:rPr>
          <w:color w:val="000000"/>
          <w:sz w:val="22"/>
          <w:szCs w:val="22"/>
          <w:lang w:val="sv-SE"/>
        </w:rPr>
      </w:pPr>
      <w:r w:rsidRPr="00DC2BA7">
        <w:rPr>
          <w:color w:val="000000"/>
          <w:sz w:val="22"/>
          <w:szCs w:val="22"/>
          <w:lang w:val="sv-SE"/>
        </w:rPr>
        <w:t>4.</w:t>
      </w:r>
      <w:r w:rsidRPr="00DC2BA7">
        <w:rPr>
          <w:color w:val="000000"/>
          <w:sz w:val="22"/>
          <w:szCs w:val="22"/>
          <w:lang w:val="sv-SE"/>
        </w:rPr>
        <w:tab/>
        <w:t>Ta ut plasttråget ur förpackningen</w:t>
      </w:r>
      <w:r w:rsidR="00C234A9" w:rsidRPr="00DC2BA7">
        <w:rPr>
          <w:color w:val="000000"/>
          <w:sz w:val="22"/>
          <w:szCs w:val="22"/>
          <w:lang w:val="sv-SE"/>
        </w:rPr>
        <w:t xml:space="preserve"> och</w:t>
      </w:r>
      <w:r w:rsidRPr="00DC2BA7">
        <w:rPr>
          <w:color w:val="000000"/>
          <w:sz w:val="22"/>
          <w:szCs w:val="22"/>
          <w:lang w:val="sv-SE"/>
        </w:rPr>
        <w:t xml:space="preserve"> dra bort pappershöljet.</w:t>
      </w:r>
      <w:r w:rsidR="00C234A9" w:rsidRPr="00DC2BA7">
        <w:rPr>
          <w:color w:val="000000"/>
          <w:sz w:val="22"/>
          <w:szCs w:val="22"/>
          <w:lang w:val="sv-SE"/>
        </w:rPr>
        <w:t xml:space="preserve"> Lyft ut sprutan ur plasttråget genom att hålla i den lila mittdelen av sprutan.</w:t>
      </w:r>
    </w:p>
    <w:p w14:paraId="47D68160" w14:textId="77777777" w:rsidR="00A840CB" w:rsidRPr="00DC2BA7" w:rsidRDefault="00B60735" w:rsidP="00535973">
      <w:pPr>
        <w:pStyle w:val="Listlevel1"/>
        <w:spacing w:before="0" w:after="0"/>
        <w:ind w:left="567" w:hanging="567"/>
        <w:rPr>
          <w:color w:val="000000"/>
          <w:sz w:val="22"/>
          <w:szCs w:val="22"/>
          <w:lang w:val="sv-SE"/>
        </w:rPr>
      </w:pPr>
      <w:r w:rsidRPr="00DC2BA7">
        <w:rPr>
          <w:color w:val="000000"/>
          <w:sz w:val="22"/>
          <w:szCs w:val="22"/>
          <w:lang w:val="sv-SE"/>
        </w:rPr>
        <w:t>5.</w:t>
      </w:r>
      <w:r w:rsidRPr="00DC2BA7">
        <w:rPr>
          <w:color w:val="000000"/>
          <w:sz w:val="22"/>
          <w:szCs w:val="22"/>
          <w:lang w:val="sv-SE"/>
        </w:rPr>
        <w:tab/>
        <w:t>Kontrollera sprutan. Vätskan ska vara klar till lätt grumlig. Färgen kan variera från ofärgad till svagt brun-gul. Eventuellt kan en luftbubbla förekomma, vilket är normalt. ANVÄND INTE sprutan om den är trasig eller om vätskan ser påtagligt grumlig ut, är fullständigt brun eller innehåller partiklar. I dessa fall ska hela förpackningen återlämnas till apoteket.</w:t>
      </w:r>
    </w:p>
    <w:p w14:paraId="0B2E0C88" w14:textId="77777777" w:rsidR="00B60470" w:rsidRPr="00DC2BA7" w:rsidRDefault="00B60735" w:rsidP="00535973">
      <w:pPr>
        <w:pStyle w:val="Listlevel1"/>
        <w:spacing w:before="0" w:after="0"/>
        <w:ind w:left="567" w:hanging="567"/>
        <w:rPr>
          <w:color w:val="000000"/>
          <w:sz w:val="22"/>
          <w:szCs w:val="22"/>
          <w:lang w:val="sv-SE"/>
        </w:rPr>
      </w:pPr>
      <w:r w:rsidRPr="00DC2BA7">
        <w:rPr>
          <w:color w:val="000000"/>
          <w:sz w:val="22"/>
          <w:szCs w:val="22"/>
          <w:lang w:val="sv-SE"/>
        </w:rPr>
        <w:t>6.</w:t>
      </w:r>
      <w:r w:rsidRPr="00DC2BA7">
        <w:rPr>
          <w:color w:val="000000"/>
          <w:sz w:val="22"/>
          <w:szCs w:val="22"/>
          <w:lang w:val="sv-SE"/>
        </w:rPr>
        <w:tab/>
        <w:t>Håll sprutan horisontellt och kontrollera utgångsdatumet på etiketten genom sprutans fönster. OBS! Det är möjligt att rotera den inre delen av sprutan så att etiketten kan avläsas genom fönstret. ANVÄND INTE om utgångsdatum har passerat utan returnera i så fall hela förpackningen till apoteket.</w:t>
      </w:r>
    </w:p>
    <w:p w14:paraId="00A369EB" w14:textId="77777777" w:rsidR="00A840CB" w:rsidRPr="00DC2BA7" w:rsidRDefault="00A840CB" w:rsidP="00535973">
      <w:pPr>
        <w:pStyle w:val="Listlevel1"/>
        <w:spacing w:before="0" w:after="0"/>
        <w:ind w:left="567" w:hanging="567"/>
        <w:rPr>
          <w:sz w:val="22"/>
          <w:szCs w:val="22"/>
          <w:lang w:val="sv-SE"/>
        </w:rPr>
      </w:pPr>
    </w:p>
    <w:p w14:paraId="18230BCE" w14:textId="77777777" w:rsidR="00A840CB" w:rsidRPr="00DC2BA7" w:rsidRDefault="00B60735" w:rsidP="00535973">
      <w:pPr>
        <w:pStyle w:val="Text"/>
        <w:keepNext/>
        <w:widowControl w:val="0"/>
        <w:spacing w:before="0"/>
        <w:jc w:val="left"/>
        <w:rPr>
          <w:b/>
          <w:bCs/>
          <w:sz w:val="22"/>
          <w:lang w:val="sv-SE"/>
        </w:rPr>
      </w:pPr>
      <w:r w:rsidRPr="00DC2BA7">
        <w:rPr>
          <w:b/>
          <w:bCs/>
          <w:sz w:val="22"/>
          <w:lang w:val="sv-SE"/>
        </w:rPr>
        <w:t xml:space="preserve">Hur du använder Xolair </w:t>
      </w:r>
      <w:r w:rsidR="0029684E">
        <w:rPr>
          <w:b/>
          <w:bCs/>
          <w:sz w:val="22"/>
          <w:lang w:val="sv-SE"/>
        </w:rPr>
        <w:t xml:space="preserve">injektionsvätska, lösning i </w:t>
      </w:r>
      <w:r w:rsidRPr="00DC2BA7">
        <w:rPr>
          <w:b/>
          <w:bCs/>
          <w:sz w:val="22"/>
          <w:lang w:val="sv-SE"/>
        </w:rPr>
        <w:t>förfylld spruta</w:t>
      </w:r>
    </w:p>
    <w:p w14:paraId="1388907E" w14:textId="77777777" w:rsidR="00A840CB" w:rsidRPr="00DC2BA7" w:rsidRDefault="00A840CB" w:rsidP="00535973">
      <w:pPr>
        <w:pStyle w:val="Text"/>
        <w:keepNext/>
        <w:widowControl w:val="0"/>
        <w:spacing w:before="0"/>
        <w:jc w:val="left"/>
        <w:rPr>
          <w:sz w:val="22"/>
          <w:lang w:val="sv-SE"/>
        </w:rPr>
      </w:pPr>
    </w:p>
    <w:tbl>
      <w:tblPr>
        <w:tblW w:w="0" w:type="auto"/>
        <w:tblLayout w:type="fixed"/>
        <w:tblLook w:val="0000" w:firstRow="0" w:lastRow="0" w:firstColumn="0" w:lastColumn="0" w:noHBand="0" w:noVBand="0"/>
      </w:tblPr>
      <w:tblGrid>
        <w:gridCol w:w="4649"/>
        <w:gridCol w:w="4650"/>
      </w:tblGrid>
      <w:tr w:rsidR="00211724" w14:paraId="6610B42E" w14:textId="77777777" w:rsidTr="00BE2F43">
        <w:trPr>
          <w:cantSplit/>
        </w:trPr>
        <w:tc>
          <w:tcPr>
            <w:tcW w:w="4649" w:type="dxa"/>
            <w:shd w:val="clear" w:color="auto" w:fill="auto"/>
          </w:tcPr>
          <w:p w14:paraId="791BE8A8" w14:textId="77777777" w:rsidR="00A840CB" w:rsidRPr="00DC2BA7" w:rsidRDefault="00A840CB" w:rsidP="00B057AB">
            <w:pPr>
              <w:pStyle w:val="Table"/>
              <w:widowControl w:val="0"/>
              <w:spacing w:before="0" w:after="0"/>
              <w:jc w:val="center"/>
              <w:rPr>
                <w:rFonts w:ascii="Times New Roman" w:hAnsi="Times New Roman"/>
                <w:sz w:val="22"/>
                <w:szCs w:val="22"/>
                <w:lang w:val="sv-SE"/>
              </w:rPr>
            </w:pPr>
          </w:p>
          <w:p w14:paraId="3EB9640A" w14:textId="77777777" w:rsidR="00A840CB" w:rsidRPr="00DC2BA7" w:rsidRDefault="00B60735" w:rsidP="00B057AB">
            <w:pPr>
              <w:pStyle w:val="Table"/>
              <w:widowControl w:val="0"/>
              <w:spacing w:before="0" w:after="0"/>
              <w:jc w:val="center"/>
              <w:rPr>
                <w:rFonts w:ascii="Times New Roman" w:hAnsi="Times New Roman"/>
                <w:sz w:val="22"/>
                <w:szCs w:val="22"/>
                <w:lang w:val="sv-SE"/>
              </w:rPr>
            </w:pPr>
            <w:r w:rsidRPr="00DC2BA7">
              <w:rPr>
                <w:rFonts w:ascii="Times New Roman" w:hAnsi="Times New Roman"/>
                <w:noProof/>
                <w:sz w:val="22"/>
                <w:szCs w:val="22"/>
              </w:rPr>
              <mc:AlternateContent>
                <mc:Choice Requires="wps">
                  <w:drawing>
                    <wp:anchor distT="0" distB="0" distL="114300" distR="114300" simplePos="0" relativeHeight="251740160" behindDoc="0" locked="0" layoutInCell="1" allowOverlap="1" wp14:anchorId="13B52D6D" wp14:editId="289C7375">
                      <wp:simplePos x="0" y="0"/>
                      <wp:positionH relativeFrom="column">
                        <wp:posOffset>-45085</wp:posOffset>
                      </wp:positionH>
                      <wp:positionV relativeFrom="paragraph">
                        <wp:posOffset>22860</wp:posOffset>
                      </wp:positionV>
                      <wp:extent cx="213995" cy="237490"/>
                      <wp:effectExtent l="0" t="0" r="0" b="0"/>
                      <wp:wrapNone/>
                      <wp:docPr id="27" name="Rectangle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37490"/>
                              </a:xfrm>
                              <a:prstGeom prst="rect">
                                <a:avLst/>
                              </a:prstGeom>
                              <a:solidFill>
                                <a:srgbClr val="000000"/>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4881F82A" w14:textId="77777777" w:rsidR="00F904B9" w:rsidRDefault="00B60735" w:rsidP="00A840CB">
                                  <w:r>
                                    <w:t>1</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w14:anchorId="13B52D6D" id="Rectangle 119" o:spid="_x0000_s1372" style="position:absolute;left:0;text-align:left;margin-left:-3.55pt;margin-top:1.8pt;width:16.85pt;height:18.7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" fillcolor="black" stroked="f" strokecolor="#f2f2f2" strokeweight="3pt">
                      <v:shadow color="#7f7f7f" opacity=".5" offset="1pt"/>
                      <v:textbox>
                        <w:txbxContent>
                          <w:p w14:paraId="4881F82A" w14:textId="77777777" w:rsidR="00F904B9" w:rsidRDefault="00B60735" w:rsidP="00A840CB">
                            <w:r>
                              <w:t>1</w:t>
                            </w:r>
                          </w:p>
                        </w:txbxContent>
                      </v:textbox>
                    </v:rect>
                  </w:pict>
                </mc:Fallback>
              </mc:AlternateContent>
            </w:r>
            <w:r w:rsidRPr="00DC2BA7">
              <w:rPr>
                <w:noProof/>
              </w:rPr>
              <w:drawing>
                <wp:inline distT="0" distB="0" distL="0" distR="0" wp14:anchorId="15062693" wp14:editId="28028B6D">
                  <wp:extent cx="2362200" cy="1687195"/>
                  <wp:effectExtent l="0" t="0" r="0" b="0"/>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
                          <pic:cNvPicPr>
                            <a:picLocks noChangeAspect="1" noChangeArrowheads="1"/>
                          </pic:cNvPicPr>
                        </pic:nvPicPr>
                        <pic:blipFill>
                          <a:blip r:embed="rId67" cstate="print">
                            <a:extLst>
                              <a:ext uri="{28A0092B-C50C-407E-A947-70E740481C1C}">
                                <a14:useLocalDpi xmlns:a14="http://schemas.microsoft.com/office/drawing/2010/main" val="0"/>
                              </a:ext>
                            </a:extLst>
                          </a:blip>
                          <a:stretch>
                            <a:fillRect/>
                          </a:stretch>
                        </pic:blipFill>
                        <pic:spPr bwMode="auto">
                          <a:xfrm>
                            <a:off x="0" y="0"/>
                            <a:ext cx="2362200" cy="1687195"/>
                          </a:xfrm>
                          <a:prstGeom prst="rect">
                            <a:avLst/>
                          </a:prstGeom>
                          <a:noFill/>
                          <a:ln>
                            <a:noFill/>
                          </a:ln>
                        </pic:spPr>
                      </pic:pic>
                    </a:graphicData>
                  </a:graphic>
                </wp:inline>
              </w:drawing>
            </w:r>
          </w:p>
          <w:p w14:paraId="693F9E2F" w14:textId="77777777" w:rsidR="00A840CB" w:rsidRPr="00DC2BA7" w:rsidRDefault="00A840CB" w:rsidP="00B057AB">
            <w:pPr>
              <w:pStyle w:val="Table"/>
              <w:widowControl w:val="0"/>
              <w:spacing w:before="0" w:after="0"/>
              <w:jc w:val="center"/>
              <w:rPr>
                <w:rFonts w:ascii="Times New Roman" w:hAnsi="Times New Roman"/>
                <w:sz w:val="22"/>
                <w:szCs w:val="22"/>
                <w:lang w:val="sv-SE"/>
              </w:rPr>
            </w:pPr>
          </w:p>
        </w:tc>
        <w:tc>
          <w:tcPr>
            <w:tcW w:w="4650" w:type="dxa"/>
            <w:shd w:val="clear" w:color="auto" w:fill="auto"/>
            <w:vAlign w:val="center"/>
          </w:tcPr>
          <w:p w14:paraId="48A46703" w14:textId="77777777" w:rsidR="00A840CB" w:rsidRPr="00DC2BA7" w:rsidRDefault="00B60735" w:rsidP="00B057AB">
            <w:pPr>
              <w:pStyle w:val="Default"/>
              <w:widowControl w:val="0"/>
              <w:rPr>
                <w:sz w:val="22"/>
                <w:szCs w:val="22"/>
                <w:lang w:val="sv-SE"/>
              </w:rPr>
            </w:pPr>
            <w:r w:rsidRPr="00DC2BA7">
              <w:rPr>
                <w:color w:val="auto"/>
                <w:sz w:val="22"/>
                <w:szCs w:val="22"/>
                <w:lang w:val="sv-SE"/>
              </w:rPr>
              <w:t xml:space="preserve">Ta försiktigt </w:t>
            </w:r>
            <w:r w:rsidR="00C234A9" w:rsidRPr="00DC2BA7">
              <w:rPr>
                <w:color w:val="auto"/>
                <w:sz w:val="22"/>
                <w:szCs w:val="22"/>
                <w:lang w:val="sv-SE"/>
              </w:rPr>
              <w:t>av</w:t>
            </w:r>
            <w:r w:rsidRPr="00DC2BA7">
              <w:rPr>
                <w:color w:val="auto"/>
                <w:sz w:val="22"/>
                <w:szCs w:val="22"/>
                <w:lang w:val="sv-SE"/>
              </w:rPr>
              <w:t xml:space="preserve"> nålskyddet från sprutan. Kassera nålskyddet. Eventuellt syns en droppe vätska vid nålslutet. Det är normalt.</w:t>
            </w:r>
          </w:p>
        </w:tc>
      </w:tr>
      <w:tr w:rsidR="00211724" w:rsidRPr="00410B74" w14:paraId="6FB3F304" w14:textId="77777777" w:rsidTr="00BE2F43">
        <w:trPr>
          <w:cantSplit/>
        </w:trPr>
        <w:tc>
          <w:tcPr>
            <w:tcW w:w="4649" w:type="dxa"/>
            <w:shd w:val="clear" w:color="auto" w:fill="auto"/>
          </w:tcPr>
          <w:p w14:paraId="29DD3D9A" w14:textId="77777777" w:rsidR="00A840CB" w:rsidRPr="00DC2BA7" w:rsidRDefault="00A840CB" w:rsidP="00B057AB">
            <w:pPr>
              <w:pStyle w:val="Table"/>
              <w:widowControl w:val="0"/>
              <w:spacing w:before="0" w:after="0"/>
              <w:jc w:val="center"/>
              <w:rPr>
                <w:rFonts w:ascii="Times New Roman" w:hAnsi="Times New Roman"/>
                <w:sz w:val="22"/>
                <w:szCs w:val="22"/>
                <w:lang w:val="sv-SE"/>
              </w:rPr>
            </w:pPr>
          </w:p>
          <w:p w14:paraId="2790FE36" w14:textId="77777777" w:rsidR="00A840CB" w:rsidRPr="00DC2BA7" w:rsidRDefault="00B60735" w:rsidP="00B057AB">
            <w:pPr>
              <w:pStyle w:val="Table"/>
              <w:widowControl w:val="0"/>
              <w:spacing w:before="0" w:after="0"/>
              <w:jc w:val="center"/>
              <w:rPr>
                <w:rFonts w:ascii="Times New Roman" w:hAnsi="Times New Roman"/>
                <w:sz w:val="22"/>
                <w:szCs w:val="22"/>
                <w:lang w:val="sv-SE"/>
              </w:rPr>
            </w:pPr>
            <w:r w:rsidRPr="00DC2BA7">
              <w:rPr>
                <w:rFonts w:ascii="Times New Roman" w:hAnsi="Times New Roman"/>
                <w:noProof/>
                <w:sz w:val="22"/>
                <w:szCs w:val="22"/>
              </w:rPr>
              <mc:AlternateContent>
                <mc:Choice Requires="wps">
                  <w:drawing>
                    <wp:anchor distT="0" distB="0" distL="114300" distR="114300" simplePos="0" relativeHeight="251742208" behindDoc="0" locked="0" layoutInCell="1" allowOverlap="1" wp14:anchorId="04ABAD04" wp14:editId="491932D1">
                      <wp:simplePos x="0" y="0"/>
                      <wp:positionH relativeFrom="column">
                        <wp:posOffset>-45085</wp:posOffset>
                      </wp:positionH>
                      <wp:positionV relativeFrom="paragraph">
                        <wp:posOffset>27940</wp:posOffset>
                      </wp:positionV>
                      <wp:extent cx="213995" cy="237490"/>
                      <wp:effectExtent l="0" t="0" r="0" b="0"/>
                      <wp:wrapNone/>
                      <wp:docPr id="26" name="Rectangle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37490"/>
                              </a:xfrm>
                              <a:prstGeom prst="rect">
                                <a:avLst/>
                              </a:prstGeom>
                              <a:solidFill>
                                <a:srgbClr val="000000"/>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6AF46472" w14:textId="77777777" w:rsidR="00F904B9" w:rsidRDefault="00B60735" w:rsidP="00A840CB">
                                  <w:r>
                                    <w:t>2</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w14:anchorId="04ABAD04" id="Rectangle 120" o:spid="_x0000_s1373" style="position:absolute;left:0;text-align:left;margin-left:-3.55pt;margin-top:2.2pt;width:16.85pt;height:18.7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" fillcolor="black" stroked="f" strokecolor="#f2f2f2" strokeweight="3pt">
                      <v:shadow color="#7f7f7f" opacity=".5" offset="1pt"/>
                      <v:textbox>
                        <w:txbxContent>
                          <w:p w14:paraId="6AF46472" w14:textId="77777777" w:rsidR="00F904B9" w:rsidRDefault="00B60735" w:rsidP="00A840CB">
                            <w:r>
                              <w:t>2</w:t>
                            </w:r>
                          </w:p>
                        </w:txbxContent>
                      </v:textbox>
                    </v:rect>
                  </w:pict>
                </mc:Fallback>
              </mc:AlternateContent>
            </w:r>
            <w:r w:rsidRPr="00DC2BA7">
              <w:rPr>
                <w:noProof/>
              </w:rPr>
              <w:drawing>
                <wp:inline distT="0" distB="0" distL="0" distR="0" wp14:anchorId="66BF56E3" wp14:editId="55752FEF">
                  <wp:extent cx="2340610" cy="1567815"/>
                  <wp:effectExtent l="0" t="0" r="0" b="0"/>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
                          <pic:cNvPicPr>
                            <a:picLocks noChangeAspect="1" noChangeArrowheads="1"/>
                          </pic:cNvPicPr>
                        </pic:nvPicPr>
                        <pic:blipFill>
                          <a:blip r:embed="rId68" cstate="print">
                            <a:extLst>
                              <a:ext uri="{28A0092B-C50C-407E-A947-70E740481C1C}">
                                <a14:useLocalDpi xmlns:a14="http://schemas.microsoft.com/office/drawing/2010/main" val="0"/>
                              </a:ext>
                            </a:extLst>
                          </a:blip>
                          <a:stretch>
                            <a:fillRect/>
                          </a:stretch>
                        </pic:blipFill>
                        <pic:spPr bwMode="auto">
                          <a:xfrm>
                            <a:off x="0" y="0"/>
                            <a:ext cx="2340610" cy="1567815"/>
                          </a:xfrm>
                          <a:prstGeom prst="rect">
                            <a:avLst/>
                          </a:prstGeom>
                          <a:noFill/>
                          <a:ln>
                            <a:noFill/>
                          </a:ln>
                        </pic:spPr>
                      </pic:pic>
                    </a:graphicData>
                  </a:graphic>
                </wp:inline>
              </w:drawing>
            </w:r>
          </w:p>
          <w:p w14:paraId="0075191D" w14:textId="77777777" w:rsidR="00A840CB" w:rsidRPr="00DC2BA7" w:rsidRDefault="00A840CB" w:rsidP="00B057AB">
            <w:pPr>
              <w:pStyle w:val="Table"/>
              <w:widowControl w:val="0"/>
              <w:spacing w:before="0" w:after="0"/>
              <w:jc w:val="center"/>
              <w:rPr>
                <w:rFonts w:ascii="Times New Roman" w:hAnsi="Times New Roman"/>
                <w:sz w:val="22"/>
                <w:szCs w:val="22"/>
                <w:lang w:val="sv-SE"/>
              </w:rPr>
            </w:pPr>
          </w:p>
        </w:tc>
        <w:tc>
          <w:tcPr>
            <w:tcW w:w="4650" w:type="dxa"/>
            <w:shd w:val="clear" w:color="auto" w:fill="auto"/>
            <w:vAlign w:val="center"/>
          </w:tcPr>
          <w:p w14:paraId="2751298E" w14:textId="77777777" w:rsidR="00A840CB" w:rsidRPr="00DC2BA7" w:rsidRDefault="00B60735" w:rsidP="00B057AB">
            <w:pPr>
              <w:pStyle w:val="Text"/>
              <w:widowControl w:val="0"/>
              <w:spacing w:before="0"/>
              <w:jc w:val="left"/>
              <w:rPr>
                <w:sz w:val="22"/>
                <w:lang w:val="sv-SE"/>
              </w:rPr>
            </w:pPr>
            <w:r w:rsidRPr="00DC2BA7">
              <w:rPr>
                <w:sz w:val="22"/>
                <w:lang w:val="sv-SE"/>
              </w:rPr>
              <w:t>Nyp varsamt om huden vid injektionsstället och för in nålen som visas. För in nålen helt och hållet för att säkerställa att läkemedlet administreras fullständigt.</w:t>
            </w:r>
          </w:p>
        </w:tc>
      </w:tr>
      <w:tr w:rsidR="00211724" w:rsidRPr="00410B74" w14:paraId="05C1DE98" w14:textId="77777777" w:rsidTr="00BE2F43">
        <w:trPr>
          <w:cantSplit/>
        </w:trPr>
        <w:tc>
          <w:tcPr>
            <w:tcW w:w="4649" w:type="dxa"/>
            <w:shd w:val="clear" w:color="auto" w:fill="auto"/>
          </w:tcPr>
          <w:p w14:paraId="657EE244" w14:textId="77777777" w:rsidR="00A840CB" w:rsidRPr="00DC2BA7" w:rsidRDefault="00A840CB" w:rsidP="00B057AB">
            <w:pPr>
              <w:pStyle w:val="Table"/>
              <w:widowControl w:val="0"/>
              <w:spacing w:before="0" w:after="0"/>
              <w:jc w:val="center"/>
              <w:rPr>
                <w:rFonts w:ascii="Times New Roman" w:hAnsi="Times New Roman"/>
                <w:sz w:val="22"/>
                <w:szCs w:val="22"/>
                <w:lang w:val="sv-SE"/>
              </w:rPr>
            </w:pPr>
          </w:p>
          <w:p w14:paraId="4FBB2C09" w14:textId="77777777" w:rsidR="00A840CB" w:rsidRPr="00DC2BA7" w:rsidRDefault="00B60735" w:rsidP="00B057AB">
            <w:pPr>
              <w:pStyle w:val="Table"/>
              <w:widowControl w:val="0"/>
              <w:spacing w:before="0" w:after="0"/>
              <w:jc w:val="center"/>
              <w:rPr>
                <w:rFonts w:ascii="Times New Roman" w:hAnsi="Times New Roman"/>
                <w:sz w:val="22"/>
                <w:szCs w:val="22"/>
                <w:lang w:val="sv-SE"/>
              </w:rPr>
            </w:pPr>
            <w:r w:rsidRPr="00DC2BA7">
              <w:rPr>
                <w:rFonts w:ascii="Times New Roman" w:hAnsi="Times New Roman"/>
                <w:noProof/>
                <w:sz w:val="22"/>
                <w:szCs w:val="22"/>
              </w:rPr>
              <mc:AlternateContent>
                <mc:Choice Requires="wps">
                  <w:drawing>
                    <wp:anchor distT="0" distB="0" distL="114300" distR="114300" simplePos="0" relativeHeight="251744256" behindDoc="0" locked="0" layoutInCell="1" allowOverlap="1" wp14:anchorId="0BBCCC21" wp14:editId="64EFBB78">
                      <wp:simplePos x="0" y="0"/>
                      <wp:positionH relativeFrom="column">
                        <wp:posOffset>-45085</wp:posOffset>
                      </wp:positionH>
                      <wp:positionV relativeFrom="paragraph">
                        <wp:posOffset>46990</wp:posOffset>
                      </wp:positionV>
                      <wp:extent cx="213995" cy="237490"/>
                      <wp:effectExtent l="0" t="0" r="0" b="0"/>
                      <wp:wrapNone/>
                      <wp:docPr id="25" name="Rectangle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37490"/>
                              </a:xfrm>
                              <a:prstGeom prst="rect">
                                <a:avLst/>
                              </a:prstGeom>
                              <a:solidFill>
                                <a:srgbClr val="000000"/>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240A8483" w14:textId="77777777" w:rsidR="00F904B9" w:rsidRDefault="00B60735" w:rsidP="00A840CB">
                                  <w:r>
                                    <w:t>3</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w14:anchorId="0BBCCC21" id="Rectangle 121" o:spid="_x0000_s1374" style="position:absolute;left:0;text-align:left;margin-left:-3.55pt;margin-top:3.7pt;width:16.85pt;height:18.7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" fillcolor="black" stroked="f" strokecolor="#f2f2f2" strokeweight="3pt">
                      <v:shadow color="#7f7f7f" opacity=".5" offset="1pt"/>
                      <v:textbox>
                        <w:txbxContent>
                          <w:p w14:paraId="240A8483" w14:textId="77777777" w:rsidR="00F904B9" w:rsidRDefault="00B60735" w:rsidP="00A840CB">
                            <w:r>
                              <w:t>3</w:t>
                            </w:r>
                          </w:p>
                        </w:txbxContent>
                      </v:textbox>
                    </v:rect>
                  </w:pict>
                </mc:Fallback>
              </mc:AlternateContent>
            </w:r>
            <w:r w:rsidRPr="00DC2BA7">
              <w:rPr>
                <w:noProof/>
              </w:rPr>
              <w:drawing>
                <wp:inline distT="0" distB="0" distL="0" distR="0" wp14:anchorId="5BF7CE3F" wp14:editId="4CB0370E">
                  <wp:extent cx="2351405" cy="3091815"/>
                  <wp:effectExtent l="0" t="0" r="0" b="0"/>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
                          <pic:cNvPicPr>
                            <a:picLocks noChangeAspect="1" noChangeArrowheads="1"/>
                          </pic:cNvPicPr>
                        </pic:nvPicPr>
                        <pic:blipFill>
                          <a:blip r:embed="rId69" cstate="print">
                            <a:extLst>
                              <a:ext uri="{28A0092B-C50C-407E-A947-70E740481C1C}">
                                <a14:useLocalDpi xmlns:a14="http://schemas.microsoft.com/office/drawing/2010/main" val="0"/>
                              </a:ext>
                            </a:extLst>
                          </a:blip>
                          <a:stretch>
                            <a:fillRect/>
                          </a:stretch>
                        </pic:blipFill>
                        <pic:spPr bwMode="auto">
                          <a:xfrm>
                            <a:off x="0" y="0"/>
                            <a:ext cx="2351405" cy="3091815"/>
                          </a:xfrm>
                          <a:prstGeom prst="rect">
                            <a:avLst/>
                          </a:prstGeom>
                          <a:noFill/>
                          <a:ln>
                            <a:noFill/>
                          </a:ln>
                        </pic:spPr>
                      </pic:pic>
                    </a:graphicData>
                  </a:graphic>
                </wp:inline>
              </w:drawing>
            </w:r>
          </w:p>
          <w:p w14:paraId="5A952D3C" w14:textId="77777777" w:rsidR="00A840CB" w:rsidRPr="00DC2BA7" w:rsidRDefault="00A840CB" w:rsidP="00B057AB">
            <w:pPr>
              <w:pStyle w:val="Table"/>
              <w:widowControl w:val="0"/>
              <w:spacing w:before="0" w:after="0"/>
              <w:jc w:val="center"/>
              <w:rPr>
                <w:rFonts w:ascii="Times New Roman" w:hAnsi="Times New Roman"/>
                <w:sz w:val="22"/>
                <w:szCs w:val="22"/>
                <w:lang w:val="sv-SE"/>
              </w:rPr>
            </w:pPr>
          </w:p>
        </w:tc>
        <w:tc>
          <w:tcPr>
            <w:tcW w:w="4650" w:type="dxa"/>
            <w:shd w:val="clear" w:color="auto" w:fill="auto"/>
            <w:vAlign w:val="center"/>
          </w:tcPr>
          <w:p w14:paraId="27F53A14" w14:textId="77777777" w:rsidR="00A840CB" w:rsidRPr="00DC2BA7" w:rsidRDefault="00B60735" w:rsidP="00B057AB">
            <w:pPr>
              <w:pStyle w:val="Text"/>
              <w:widowControl w:val="0"/>
              <w:tabs>
                <w:tab w:val="left" w:pos="2281"/>
              </w:tabs>
              <w:spacing w:before="0"/>
              <w:jc w:val="left"/>
              <w:rPr>
                <w:sz w:val="22"/>
                <w:lang w:val="sv-SE"/>
              </w:rPr>
            </w:pPr>
            <w:r w:rsidRPr="00DC2BA7">
              <w:rPr>
                <w:sz w:val="22"/>
                <w:lang w:val="sv-SE"/>
              </w:rPr>
              <w:t xml:space="preserve">Håll sprutan som bilden visar. Tryck </w:t>
            </w:r>
            <w:r w:rsidRPr="00DC2BA7">
              <w:rPr>
                <w:b/>
                <w:sz w:val="22"/>
                <w:lang w:val="sv-SE"/>
              </w:rPr>
              <w:t>långsamt</w:t>
            </w:r>
            <w:r w:rsidRPr="00DC2BA7">
              <w:rPr>
                <w:sz w:val="22"/>
                <w:lang w:val="sv-SE"/>
              </w:rPr>
              <w:t xml:space="preserve"> ner kolven </w:t>
            </w:r>
            <w:r w:rsidRPr="00DC2BA7">
              <w:rPr>
                <w:b/>
                <w:sz w:val="22"/>
                <w:lang w:val="sv-SE"/>
              </w:rPr>
              <w:t>så långt det går</w:t>
            </w:r>
            <w:r w:rsidRPr="00DC2BA7">
              <w:rPr>
                <w:sz w:val="22"/>
                <w:lang w:val="sv-SE"/>
              </w:rPr>
              <w:t xml:space="preserve"> så att kolvhuvudet förs ne</w:t>
            </w:r>
            <w:r w:rsidR="002C454E" w:rsidRPr="00DC2BA7">
              <w:rPr>
                <w:sz w:val="22"/>
                <w:lang w:val="sv-SE"/>
              </w:rPr>
              <w:t>r</w:t>
            </w:r>
            <w:r w:rsidRPr="00DC2BA7">
              <w:rPr>
                <w:sz w:val="22"/>
                <w:lang w:val="sv-SE"/>
              </w:rPr>
              <w:t xml:space="preserve"> mellan aktiveringsklämmorna.</w:t>
            </w:r>
          </w:p>
        </w:tc>
      </w:tr>
      <w:tr w:rsidR="00211724" w:rsidRPr="00410B74" w14:paraId="63BB9F68" w14:textId="77777777" w:rsidTr="00BE2F43">
        <w:trPr>
          <w:cantSplit/>
        </w:trPr>
        <w:tc>
          <w:tcPr>
            <w:tcW w:w="4649" w:type="dxa"/>
            <w:shd w:val="clear" w:color="auto" w:fill="auto"/>
          </w:tcPr>
          <w:p w14:paraId="79853213" w14:textId="77777777" w:rsidR="00A840CB" w:rsidRPr="00DC2BA7" w:rsidRDefault="00A840CB" w:rsidP="00B057AB">
            <w:pPr>
              <w:pStyle w:val="Table"/>
              <w:widowControl w:val="0"/>
              <w:spacing w:before="0" w:after="0"/>
              <w:jc w:val="center"/>
              <w:rPr>
                <w:rFonts w:ascii="Times New Roman" w:hAnsi="Times New Roman"/>
                <w:sz w:val="22"/>
                <w:szCs w:val="22"/>
                <w:lang w:val="sv-SE"/>
              </w:rPr>
            </w:pPr>
          </w:p>
          <w:p w14:paraId="05DF0056" w14:textId="77777777" w:rsidR="00A840CB" w:rsidRPr="00DC2BA7" w:rsidRDefault="00B60735" w:rsidP="00B057AB">
            <w:pPr>
              <w:pStyle w:val="Table"/>
              <w:widowControl w:val="0"/>
              <w:spacing w:before="0" w:after="0"/>
              <w:jc w:val="center"/>
              <w:rPr>
                <w:rFonts w:ascii="Times New Roman" w:hAnsi="Times New Roman"/>
                <w:sz w:val="22"/>
                <w:szCs w:val="22"/>
                <w:lang w:val="sv-SE"/>
              </w:rPr>
            </w:pPr>
            <w:r w:rsidRPr="00DC2BA7">
              <w:rPr>
                <w:rFonts w:ascii="Times New Roman" w:hAnsi="Times New Roman"/>
                <w:noProof/>
                <w:sz w:val="22"/>
                <w:szCs w:val="22"/>
              </w:rPr>
              <mc:AlternateContent>
                <mc:Choice Requires="wps">
                  <w:drawing>
                    <wp:anchor distT="0" distB="0" distL="114300" distR="114300" simplePos="0" relativeHeight="251746304" behindDoc="0" locked="0" layoutInCell="1" allowOverlap="1" wp14:anchorId="1F3CEAB5" wp14:editId="7F04D454">
                      <wp:simplePos x="0" y="0"/>
                      <wp:positionH relativeFrom="column">
                        <wp:posOffset>-46990</wp:posOffset>
                      </wp:positionH>
                      <wp:positionV relativeFrom="paragraph">
                        <wp:posOffset>33020</wp:posOffset>
                      </wp:positionV>
                      <wp:extent cx="213995" cy="237490"/>
                      <wp:effectExtent l="0" t="0" r="0" b="0"/>
                      <wp:wrapNone/>
                      <wp:docPr id="24" name="Rectangl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37490"/>
                              </a:xfrm>
                              <a:prstGeom prst="rect">
                                <a:avLst/>
                              </a:prstGeom>
                              <a:solidFill>
                                <a:srgbClr val="000000"/>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72F18ACA" w14:textId="77777777" w:rsidR="00F904B9" w:rsidRDefault="00B60735" w:rsidP="00A840CB">
                                  <w:r>
                                    <w:t>4</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w14:anchorId="1F3CEAB5" id="Rectangle 122" o:spid="_x0000_s1375" style="position:absolute;left:0;text-align:left;margin-left:-3.7pt;margin-top:2.6pt;width:16.85pt;height:18.7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" fillcolor="black" stroked="f" strokecolor="#f2f2f2" strokeweight="3pt">
                      <v:shadow color="#7f7f7f" opacity=".5" offset="1pt"/>
                      <v:textbox>
                        <w:txbxContent>
                          <w:p w14:paraId="72F18ACA" w14:textId="77777777" w:rsidR="00F904B9" w:rsidRDefault="00B60735" w:rsidP="00A840CB">
                            <w:r>
                              <w:t>4</w:t>
                            </w:r>
                          </w:p>
                        </w:txbxContent>
                      </v:textbox>
                    </v:rect>
                  </w:pict>
                </mc:Fallback>
              </mc:AlternateContent>
            </w:r>
            <w:r w:rsidRPr="00DC2BA7">
              <w:rPr>
                <w:noProof/>
              </w:rPr>
              <w:drawing>
                <wp:inline distT="0" distB="0" distL="0" distR="0" wp14:anchorId="77528BA8" wp14:editId="34C490A9">
                  <wp:extent cx="1828800" cy="1350010"/>
                  <wp:effectExtent l="0" t="0" r="0" b="0"/>
                  <wp:docPr id="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tretch>
                            <a:fillRect/>
                          </a:stretch>
                        </pic:blipFill>
                        <pic:spPr bwMode="auto">
                          <a:xfrm>
                            <a:off x="0" y="0"/>
                            <a:ext cx="1828800" cy="1350010"/>
                          </a:xfrm>
                          <a:prstGeom prst="rect">
                            <a:avLst/>
                          </a:prstGeom>
                          <a:noFill/>
                          <a:ln>
                            <a:noFill/>
                          </a:ln>
                        </pic:spPr>
                      </pic:pic>
                    </a:graphicData>
                  </a:graphic>
                </wp:inline>
              </w:drawing>
            </w:r>
          </w:p>
          <w:p w14:paraId="571C996A" w14:textId="77777777" w:rsidR="00A840CB" w:rsidRPr="00DC2BA7" w:rsidRDefault="00A840CB" w:rsidP="00B057AB">
            <w:pPr>
              <w:pStyle w:val="Table"/>
              <w:widowControl w:val="0"/>
              <w:spacing w:before="0" w:after="0"/>
              <w:jc w:val="center"/>
              <w:rPr>
                <w:rFonts w:ascii="Times New Roman" w:hAnsi="Times New Roman"/>
                <w:sz w:val="22"/>
                <w:szCs w:val="22"/>
                <w:lang w:val="sv-SE"/>
              </w:rPr>
            </w:pPr>
          </w:p>
        </w:tc>
        <w:tc>
          <w:tcPr>
            <w:tcW w:w="4650" w:type="dxa"/>
            <w:shd w:val="clear" w:color="auto" w:fill="auto"/>
            <w:vAlign w:val="center"/>
          </w:tcPr>
          <w:p w14:paraId="7F365DDB" w14:textId="77777777" w:rsidR="00A840CB" w:rsidRPr="00DC2BA7" w:rsidRDefault="00B60735" w:rsidP="00B057AB">
            <w:pPr>
              <w:pStyle w:val="Text"/>
              <w:widowControl w:val="0"/>
              <w:spacing w:before="0"/>
              <w:jc w:val="left"/>
              <w:rPr>
                <w:sz w:val="22"/>
                <w:lang w:val="sv-SE"/>
              </w:rPr>
            </w:pPr>
            <w:r w:rsidRPr="00DC2BA7">
              <w:rPr>
                <w:b/>
                <w:sz w:val="22"/>
                <w:lang w:val="sv-SE"/>
              </w:rPr>
              <w:t>Håll kolven helt ne</w:t>
            </w:r>
            <w:r w:rsidR="00C234A9" w:rsidRPr="00DC2BA7">
              <w:rPr>
                <w:b/>
                <w:sz w:val="22"/>
                <w:lang w:val="sv-SE"/>
              </w:rPr>
              <w:t>d</w:t>
            </w:r>
            <w:r w:rsidRPr="00DC2BA7">
              <w:rPr>
                <w:b/>
                <w:sz w:val="22"/>
                <w:lang w:val="sv-SE"/>
              </w:rPr>
              <w:t xml:space="preserve">tryckt </w:t>
            </w:r>
            <w:r w:rsidRPr="00DC2BA7">
              <w:rPr>
                <w:sz w:val="22"/>
                <w:lang w:val="sv-SE"/>
              </w:rPr>
              <w:t xml:space="preserve">medan du försiktigt </w:t>
            </w:r>
            <w:r w:rsidR="00184AA6" w:rsidRPr="00DC2BA7">
              <w:rPr>
                <w:sz w:val="22"/>
                <w:lang w:val="sv-SE"/>
              </w:rPr>
              <w:t>drar</w:t>
            </w:r>
            <w:r w:rsidRPr="00DC2BA7">
              <w:rPr>
                <w:sz w:val="22"/>
                <w:lang w:val="sv-SE"/>
              </w:rPr>
              <w:t xml:space="preserve"> nålen rakt ut från injektionsstället.</w:t>
            </w:r>
          </w:p>
        </w:tc>
      </w:tr>
      <w:tr w:rsidR="00211724" w:rsidRPr="00410B74" w14:paraId="3276ADCA" w14:textId="77777777" w:rsidTr="00BE2F43">
        <w:trPr>
          <w:cantSplit/>
        </w:trPr>
        <w:tc>
          <w:tcPr>
            <w:tcW w:w="4649" w:type="dxa"/>
            <w:shd w:val="clear" w:color="auto" w:fill="auto"/>
          </w:tcPr>
          <w:p w14:paraId="2FDF3492" w14:textId="77777777" w:rsidR="00A840CB" w:rsidRPr="00DC2BA7" w:rsidRDefault="00A840CB" w:rsidP="00B057AB">
            <w:pPr>
              <w:pStyle w:val="Table"/>
              <w:widowControl w:val="0"/>
              <w:tabs>
                <w:tab w:val="right" w:pos="4433"/>
              </w:tabs>
              <w:spacing w:before="0" w:after="0"/>
              <w:jc w:val="center"/>
              <w:rPr>
                <w:rFonts w:ascii="Times New Roman" w:hAnsi="Times New Roman"/>
                <w:sz w:val="22"/>
                <w:szCs w:val="22"/>
                <w:lang w:val="sv-SE"/>
              </w:rPr>
            </w:pPr>
          </w:p>
          <w:p w14:paraId="20F08C13" w14:textId="77777777" w:rsidR="00A840CB" w:rsidRPr="00DC2BA7" w:rsidRDefault="00B60735" w:rsidP="00B057AB">
            <w:pPr>
              <w:pStyle w:val="Table"/>
              <w:widowControl w:val="0"/>
              <w:tabs>
                <w:tab w:val="right" w:pos="4433"/>
              </w:tabs>
              <w:spacing w:before="0" w:after="0"/>
              <w:jc w:val="center"/>
              <w:rPr>
                <w:rFonts w:ascii="Times New Roman" w:hAnsi="Times New Roman"/>
                <w:sz w:val="22"/>
                <w:szCs w:val="22"/>
                <w:lang w:val="sv-SE"/>
              </w:rPr>
            </w:pPr>
            <w:r w:rsidRPr="00DC2BA7">
              <w:rPr>
                <w:rFonts w:ascii="Times New Roman" w:hAnsi="Times New Roman"/>
                <w:noProof/>
                <w:sz w:val="22"/>
                <w:szCs w:val="22"/>
              </w:rPr>
              <mc:AlternateContent>
                <mc:Choice Requires="wps">
                  <w:drawing>
                    <wp:anchor distT="0" distB="0" distL="114300" distR="114300" simplePos="0" relativeHeight="251748352" behindDoc="0" locked="0" layoutInCell="1" allowOverlap="1" wp14:anchorId="73EE7B22" wp14:editId="1EF6BC18">
                      <wp:simplePos x="0" y="0"/>
                      <wp:positionH relativeFrom="column">
                        <wp:posOffset>-46990</wp:posOffset>
                      </wp:positionH>
                      <wp:positionV relativeFrom="paragraph">
                        <wp:posOffset>30480</wp:posOffset>
                      </wp:positionV>
                      <wp:extent cx="213995" cy="237490"/>
                      <wp:effectExtent l="0" t="0" r="0" b="0"/>
                      <wp:wrapNone/>
                      <wp:docPr id="23"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37490"/>
                              </a:xfrm>
                              <a:prstGeom prst="rect">
                                <a:avLst/>
                              </a:prstGeom>
                              <a:solidFill>
                                <a:srgbClr val="000000"/>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6DE34F67" w14:textId="77777777" w:rsidR="00F904B9" w:rsidRDefault="00B60735" w:rsidP="00A840CB">
                                  <w:r>
                                    <w:t>5</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w14:anchorId="73EE7B22" id="Rectangle 123" o:spid="_x0000_s1376" style="position:absolute;left:0;text-align:left;margin-left:-3.7pt;margin-top:2.4pt;width:16.85pt;height:18.7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" fillcolor="black" stroked="f" strokecolor="#f2f2f2" strokeweight="3pt">
                      <v:shadow color="#7f7f7f" opacity=".5" offset="1pt"/>
                      <v:textbox>
                        <w:txbxContent>
                          <w:p w14:paraId="6DE34F67" w14:textId="77777777" w:rsidR="00F904B9" w:rsidRDefault="00B60735" w:rsidP="00A840CB">
                            <w:r>
                              <w:t>5</w:t>
                            </w:r>
                          </w:p>
                        </w:txbxContent>
                      </v:textbox>
                    </v:rect>
                  </w:pict>
                </mc:Fallback>
              </mc:AlternateContent>
            </w:r>
            <w:r w:rsidRPr="00DC2BA7">
              <w:rPr>
                <w:noProof/>
              </w:rPr>
              <w:drawing>
                <wp:inline distT="0" distB="0" distL="0" distR="0" wp14:anchorId="7A9A9831" wp14:editId="17CD87D7">
                  <wp:extent cx="1784985" cy="1578610"/>
                  <wp:effectExtent l="0" t="0" r="0" b="0"/>
                  <wp:docPr id="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1"/>
                          <pic:cNvPicPr>
                            <a:picLocks noChangeAspect="1" noChangeArrowheads="1"/>
                          </pic:cNvPicPr>
                        </pic:nvPicPr>
                        <pic:blipFill>
                          <a:blip r:embed="rId34" cstate="print">
                            <a:extLst>
                              <a:ext uri="{28A0092B-C50C-407E-A947-70E740481C1C}">
                                <a14:useLocalDpi xmlns:a14="http://schemas.microsoft.com/office/drawing/2010/main" val="0"/>
                              </a:ext>
                            </a:extLst>
                          </a:blip>
                          <a:stretch>
                            <a:fillRect/>
                          </a:stretch>
                        </pic:blipFill>
                        <pic:spPr bwMode="auto">
                          <a:xfrm>
                            <a:off x="0" y="0"/>
                            <a:ext cx="1784985" cy="1578610"/>
                          </a:xfrm>
                          <a:prstGeom prst="rect">
                            <a:avLst/>
                          </a:prstGeom>
                          <a:noFill/>
                          <a:ln>
                            <a:noFill/>
                          </a:ln>
                        </pic:spPr>
                      </pic:pic>
                    </a:graphicData>
                  </a:graphic>
                </wp:inline>
              </w:drawing>
            </w:r>
          </w:p>
          <w:p w14:paraId="473A6FDF" w14:textId="77777777" w:rsidR="00A840CB" w:rsidRPr="00DC2BA7" w:rsidRDefault="00A840CB" w:rsidP="00B057AB">
            <w:pPr>
              <w:pStyle w:val="Table"/>
              <w:widowControl w:val="0"/>
              <w:tabs>
                <w:tab w:val="right" w:pos="4433"/>
              </w:tabs>
              <w:spacing w:before="0" w:after="0"/>
              <w:jc w:val="center"/>
              <w:rPr>
                <w:rFonts w:ascii="Times New Roman" w:hAnsi="Times New Roman"/>
                <w:sz w:val="22"/>
                <w:szCs w:val="22"/>
                <w:lang w:val="sv-SE"/>
              </w:rPr>
            </w:pPr>
          </w:p>
        </w:tc>
        <w:tc>
          <w:tcPr>
            <w:tcW w:w="4650" w:type="dxa"/>
            <w:shd w:val="clear" w:color="auto" w:fill="auto"/>
            <w:vAlign w:val="center"/>
          </w:tcPr>
          <w:p w14:paraId="27E295FB" w14:textId="77777777" w:rsidR="00A840CB" w:rsidRPr="00DC2BA7" w:rsidRDefault="00B60735" w:rsidP="00B057AB">
            <w:pPr>
              <w:pStyle w:val="Text"/>
              <w:widowControl w:val="0"/>
              <w:spacing w:before="0"/>
              <w:jc w:val="left"/>
              <w:rPr>
                <w:sz w:val="22"/>
                <w:lang w:val="sv-SE"/>
              </w:rPr>
            </w:pPr>
            <w:r w:rsidRPr="00DC2BA7">
              <w:rPr>
                <w:sz w:val="22"/>
                <w:lang w:val="sv-SE"/>
              </w:rPr>
              <w:t>Släpp långsamt upp kolven och låt det automatiska nålskyddet täcka nålen.</w:t>
            </w:r>
          </w:p>
          <w:p w14:paraId="3AA07B1A" w14:textId="77777777" w:rsidR="00A840CB" w:rsidRPr="00DC2BA7" w:rsidRDefault="00A840CB" w:rsidP="00B057AB">
            <w:pPr>
              <w:pStyle w:val="Text"/>
              <w:widowControl w:val="0"/>
              <w:spacing w:before="0"/>
              <w:jc w:val="left"/>
              <w:rPr>
                <w:sz w:val="22"/>
                <w:lang w:val="sv-SE"/>
              </w:rPr>
            </w:pPr>
          </w:p>
          <w:p w14:paraId="399F61C6" w14:textId="77777777" w:rsidR="00A840CB" w:rsidRPr="00DC2BA7" w:rsidRDefault="00B60735" w:rsidP="00B057AB">
            <w:pPr>
              <w:pStyle w:val="Text"/>
              <w:widowControl w:val="0"/>
              <w:spacing w:before="0"/>
              <w:jc w:val="left"/>
              <w:rPr>
                <w:sz w:val="22"/>
                <w:lang w:val="sv-SE"/>
              </w:rPr>
            </w:pPr>
            <w:r w:rsidRPr="00DC2BA7">
              <w:rPr>
                <w:sz w:val="22"/>
                <w:lang w:val="sv-SE"/>
              </w:rPr>
              <w:t xml:space="preserve">Det kan komma lite blod från injektionsstället. Du kan trycka en bomullstuss eller kompress mot injektionsstället i </w:t>
            </w:r>
            <w:r w:rsidR="00C234A9" w:rsidRPr="00DC2BA7">
              <w:rPr>
                <w:sz w:val="22"/>
                <w:lang w:val="sv-SE"/>
              </w:rPr>
              <w:t>30 </w:t>
            </w:r>
            <w:r w:rsidRPr="00DC2BA7">
              <w:rPr>
                <w:sz w:val="22"/>
                <w:lang w:val="sv-SE"/>
              </w:rPr>
              <w:t>sekunder. Gnugga inte på injektionsstället. Om det behövs kan du sätta på ett litet plåster</w:t>
            </w:r>
            <w:r w:rsidR="00C234A9" w:rsidRPr="00DC2BA7">
              <w:rPr>
                <w:sz w:val="22"/>
                <w:lang w:val="sv-SE"/>
              </w:rPr>
              <w:t>.</w:t>
            </w:r>
          </w:p>
        </w:tc>
      </w:tr>
    </w:tbl>
    <w:p w14:paraId="0DF5F574" w14:textId="77777777" w:rsidR="00A840CB" w:rsidRPr="00DC2BA7" w:rsidRDefault="00A840CB" w:rsidP="00B057AB">
      <w:pPr>
        <w:widowControl w:val="0"/>
        <w:numPr>
          <w:ilvl w:val="12"/>
          <w:numId w:val="0"/>
        </w:numPr>
        <w:tabs>
          <w:tab w:val="clear" w:pos="567"/>
        </w:tabs>
        <w:spacing w:line="240" w:lineRule="auto"/>
        <w:ind w:right="-2"/>
        <w:rPr>
          <w:color w:val="000000"/>
          <w:lang w:val="sv-SE"/>
        </w:rPr>
      </w:pPr>
    </w:p>
    <w:p w14:paraId="2FD6192A" w14:textId="77777777" w:rsidR="00A840CB" w:rsidRPr="00DC2BA7" w:rsidRDefault="00B60735" w:rsidP="00B057AB">
      <w:pPr>
        <w:keepNext/>
        <w:widowControl w:val="0"/>
        <w:numPr>
          <w:ilvl w:val="12"/>
          <w:numId w:val="0"/>
        </w:numPr>
        <w:tabs>
          <w:tab w:val="clear" w:pos="567"/>
        </w:tabs>
        <w:spacing w:line="240" w:lineRule="auto"/>
        <w:rPr>
          <w:b/>
          <w:color w:val="000000"/>
          <w:lang w:val="sv-SE"/>
        </w:rPr>
      </w:pPr>
      <w:r w:rsidRPr="00DC2BA7">
        <w:rPr>
          <w:b/>
          <w:color w:val="000000"/>
          <w:lang w:val="sv-SE"/>
        </w:rPr>
        <w:lastRenderedPageBreak/>
        <w:t>Destruktionsanvisningar</w:t>
      </w:r>
    </w:p>
    <w:p w14:paraId="439038AC" w14:textId="77777777" w:rsidR="00A840CB" w:rsidRPr="00DC2BA7" w:rsidRDefault="00A840CB" w:rsidP="00B057AB">
      <w:pPr>
        <w:keepNext/>
        <w:widowControl w:val="0"/>
        <w:numPr>
          <w:ilvl w:val="12"/>
          <w:numId w:val="0"/>
        </w:numPr>
        <w:tabs>
          <w:tab w:val="clear" w:pos="567"/>
        </w:tabs>
        <w:spacing w:line="240" w:lineRule="auto"/>
        <w:rPr>
          <w:color w:val="000000"/>
          <w:lang w:val="sv-SE"/>
        </w:rPr>
      </w:pPr>
    </w:p>
    <w:tbl>
      <w:tblPr>
        <w:tblW w:w="0" w:type="auto"/>
        <w:tblBorders>
          <w:insideH w:val="dotted" w:sz="4" w:space="0" w:color="auto"/>
        </w:tblBorders>
        <w:tblLayout w:type="fixed"/>
        <w:tblLook w:val="01E0" w:firstRow="1" w:lastRow="1" w:firstColumn="1" w:lastColumn="1" w:noHBand="0" w:noVBand="0"/>
      </w:tblPr>
      <w:tblGrid>
        <w:gridCol w:w="4649"/>
        <w:gridCol w:w="4650"/>
      </w:tblGrid>
      <w:tr w:rsidR="00211724" w14:paraId="4AF322ED" w14:textId="77777777" w:rsidTr="00BE2F43">
        <w:trPr>
          <w:cantSplit/>
        </w:trPr>
        <w:tc>
          <w:tcPr>
            <w:tcW w:w="4649" w:type="dxa"/>
            <w:shd w:val="clear" w:color="auto" w:fill="auto"/>
          </w:tcPr>
          <w:p w14:paraId="0EDB0537" w14:textId="77777777" w:rsidR="00A840CB" w:rsidRPr="00DC2BA7" w:rsidRDefault="00A840CB" w:rsidP="00B057AB">
            <w:pPr>
              <w:pStyle w:val="Table"/>
              <w:widowControl w:val="0"/>
              <w:tabs>
                <w:tab w:val="right" w:pos="4433"/>
              </w:tabs>
              <w:spacing w:before="0" w:after="0"/>
              <w:jc w:val="center"/>
              <w:rPr>
                <w:rFonts w:ascii="Times New Roman" w:hAnsi="Times New Roman"/>
                <w:sz w:val="22"/>
                <w:szCs w:val="22"/>
                <w:lang w:val="sv-SE"/>
              </w:rPr>
            </w:pPr>
          </w:p>
          <w:p w14:paraId="0363C396" w14:textId="77777777" w:rsidR="00A840CB" w:rsidRPr="00DC2BA7" w:rsidRDefault="00B60735" w:rsidP="00B057AB">
            <w:pPr>
              <w:pStyle w:val="Table"/>
              <w:widowControl w:val="0"/>
              <w:tabs>
                <w:tab w:val="right" w:pos="4433"/>
              </w:tabs>
              <w:spacing w:before="0" w:after="0"/>
              <w:jc w:val="center"/>
              <w:rPr>
                <w:rFonts w:ascii="Times New Roman" w:hAnsi="Times New Roman"/>
                <w:sz w:val="22"/>
                <w:szCs w:val="22"/>
                <w:lang w:val="sv-SE"/>
              </w:rPr>
            </w:pPr>
            <w:r w:rsidRPr="00DC2BA7">
              <w:rPr>
                <w:rFonts w:ascii="Times New Roman" w:hAnsi="Times New Roman"/>
                <w:noProof/>
                <w:snapToGrid/>
                <w:sz w:val="22"/>
                <w:szCs w:val="22"/>
              </w:rPr>
              <w:drawing>
                <wp:anchor distT="0" distB="0" distL="114300" distR="114300" simplePos="0" relativeHeight="251808768" behindDoc="0" locked="0" layoutInCell="1" allowOverlap="1" wp14:anchorId="42E0F648" wp14:editId="4B550451">
                  <wp:simplePos x="0" y="0"/>
                  <wp:positionH relativeFrom="character">
                    <wp:posOffset>-20320</wp:posOffset>
                  </wp:positionH>
                  <wp:positionV relativeFrom="line">
                    <wp:posOffset>18415</wp:posOffset>
                  </wp:positionV>
                  <wp:extent cx="1749425" cy="1900555"/>
                  <wp:effectExtent l="0" t="0" r="0" b="0"/>
                  <wp:wrapNone/>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Picture 160"/>
                          <pic:cNvPicPr>
                            <a:picLocks noChangeAspect="1" noChangeArrowheads="1"/>
                          </pic:cNvPicPr>
                        </pic:nvPicPr>
                        <pic:blipFill>
                          <a:blip r:embed="rId35" cstate="print">
                            <a:extLst>
                              <a:ext uri="{28A0092B-C50C-407E-A947-70E740481C1C}">
                                <a14:useLocalDpi xmlns:a14="http://schemas.microsoft.com/office/drawing/2010/main" val="0"/>
                              </a:ext>
                            </a:extLst>
                          </a:blip>
                          <a:stretch>
                            <a:fillRect/>
                          </a:stretch>
                        </pic:blipFill>
                        <pic:spPr bwMode="auto">
                          <a:xfrm>
                            <a:off x="0" y="0"/>
                            <a:ext cx="1749425" cy="1900555"/>
                          </a:xfrm>
                          <a:prstGeom prst="rect">
                            <a:avLst/>
                          </a:prstGeom>
                          <a:noFill/>
                        </pic:spPr>
                      </pic:pic>
                    </a:graphicData>
                  </a:graphic>
                  <wp14:sizeRelH relativeFrom="page">
                    <wp14:pctWidth>0</wp14:pctWidth>
                  </wp14:sizeRelH>
                  <wp14:sizeRelV relativeFrom="page">
                    <wp14:pctHeight>0</wp14:pctHeight>
                  </wp14:sizeRelV>
                </wp:anchor>
              </w:drawing>
            </w:r>
            <w:r w:rsidRPr="00DC2BA7">
              <w:rPr>
                <w:rFonts w:ascii="Times New Roman" w:hAnsi="Times New Roman"/>
                <w:noProof/>
                <w:sz w:val="22"/>
                <w:szCs w:val="22"/>
              </w:rPr>
              <mc:AlternateContent>
                <mc:Choice Requires="wps">
                  <w:drawing>
                    <wp:inline distT="0" distB="0" distL="0" distR="0" wp14:anchorId="1793814D" wp14:editId="10D433B4">
                      <wp:extent cx="1752600" cy="1905000"/>
                      <wp:effectExtent l="0" t="0" r="0" b="0"/>
                      <wp:docPr id="1" name="AutoShape 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52600" cy="1905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inline>
                  </w:drawing>
                </mc:Choice>
                <mc:Fallback>
                  <w:pict>
                    <v:rect w14:anchorId="755EDF67" id="AutoShape 22" o:spid="_x0000_s1026" style="width:138pt;height:15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" filled="f" stroked="f">
                      <o:lock v:ext="edit" aspectratio="t"/>
                      <w10:anchorlock/>
                    </v:rect>
                  </w:pict>
                </mc:Fallback>
              </mc:AlternateContent>
            </w:r>
          </w:p>
          <w:p w14:paraId="2552F23D" w14:textId="77777777" w:rsidR="00A840CB" w:rsidRPr="00DC2BA7" w:rsidRDefault="00A840CB" w:rsidP="00B057AB">
            <w:pPr>
              <w:pStyle w:val="Table"/>
              <w:widowControl w:val="0"/>
              <w:tabs>
                <w:tab w:val="right" w:pos="4433"/>
              </w:tabs>
              <w:spacing w:before="0" w:after="0"/>
              <w:jc w:val="center"/>
              <w:rPr>
                <w:rFonts w:ascii="Times New Roman" w:hAnsi="Times New Roman"/>
                <w:sz w:val="22"/>
                <w:szCs w:val="22"/>
                <w:lang w:val="sv-SE"/>
              </w:rPr>
            </w:pPr>
          </w:p>
        </w:tc>
        <w:tc>
          <w:tcPr>
            <w:tcW w:w="4650" w:type="dxa"/>
            <w:shd w:val="clear" w:color="auto" w:fill="auto"/>
            <w:vAlign w:val="center"/>
          </w:tcPr>
          <w:p w14:paraId="7A23D018" w14:textId="77777777" w:rsidR="00A840CB" w:rsidRPr="003210B4" w:rsidRDefault="00B60735" w:rsidP="00B057AB">
            <w:pPr>
              <w:pStyle w:val="Text"/>
              <w:widowControl w:val="0"/>
              <w:spacing w:before="0"/>
              <w:jc w:val="left"/>
              <w:rPr>
                <w:sz w:val="22"/>
                <w:lang w:val="sv-SE"/>
              </w:rPr>
            </w:pPr>
            <w:r w:rsidRPr="00DC2BA7">
              <w:rPr>
                <w:sz w:val="22"/>
                <w:lang w:val="sv-SE"/>
              </w:rPr>
              <w:t xml:space="preserve">Kassera omedelbart den använda sprutan i en behållare för riskavfall (förslutningsbar, punktionssäker). För din och andras säkerhet och hälsa får nålar och sprutor aldrig återanvändas. </w:t>
            </w:r>
            <w:r w:rsidRPr="00DC2BA7">
              <w:rPr>
                <w:color w:val="000000"/>
                <w:sz w:val="22"/>
                <w:lang w:val="sv-SE"/>
              </w:rPr>
              <w:t>Ej använt läkemedel och avfall ska kasseras enligt gällande anvisningar.</w:t>
            </w:r>
            <w:r w:rsidRPr="00DC2BA7">
              <w:rPr>
                <w:sz w:val="22"/>
                <w:lang w:val="sv-SE"/>
              </w:rPr>
              <w:t xml:space="preserve"> Läkemedel ska inte kastas i avloppet eller bland hushållsavfall. Fråga apotekspersonalen hur man kasserar läkemedel som inte längre används. Dessa åtgärder är till för att skydda miljön.</w:t>
            </w:r>
          </w:p>
        </w:tc>
      </w:tr>
    </w:tbl>
    <w:p w14:paraId="6C8FC1D3" w14:textId="77777777" w:rsidR="00A840CB" w:rsidRPr="00777342" w:rsidRDefault="00A840CB" w:rsidP="00B057AB">
      <w:pPr>
        <w:widowControl w:val="0"/>
        <w:tabs>
          <w:tab w:val="clear" w:pos="567"/>
        </w:tabs>
        <w:autoSpaceDE w:val="0"/>
        <w:autoSpaceDN w:val="0"/>
        <w:adjustRightInd w:val="0"/>
        <w:spacing w:line="240" w:lineRule="auto"/>
        <w:ind w:right="120"/>
        <w:rPr>
          <w:color w:val="000000"/>
          <w:lang w:val="sv-SE"/>
        </w:rPr>
      </w:pPr>
    </w:p>
    <w:p w14:paraId="620BB2C9" w14:textId="77777777" w:rsidR="00D57536" w:rsidRDefault="00B60735">
      <w:pPr>
        <w:tabs>
          <w:tab w:val="clear" w:pos="567"/>
        </w:tabs>
        <w:spacing w:line="240" w:lineRule="auto"/>
        <w:rPr>
          <w:color w:val="000000"/>
          <w:lang w:val="sv-SE"/>
        </w:rPr>
      </w:pPr>
      <w:r>
        <w:rPr>
          <w:color w:val="000000"/>
          <w:lang w:val="sv-SE"/>
        </w:rPr>
        <w:br w:type="page"/>
      </w:r>
    </w:p>
    <w:p w14:paraId="75D6C207" w14:textId="77777777" w:rsidR="009722FB" w:rsidRPr="00DC2BA7" w:rsidRDefault="00B60735" w:rsidP="009722FB">
      <w:pPr>
        <w:spacing w:line="240" w:lineRule="auto"/>
        <w:jc w:val="center"/>
        <w:rPr>
          <w:b/>
          <w:caps/>
          <w:noProof/>
          <w:lang w:val="sv-SE"/>
        </w:rPr>
      </w:pPr>
      <w:r w:rsidRPr="00DC2BA7">
        <w:rPr>
          <w:b/>
          <w:noProof/>
          <w:szCs w:val="24"/>
          <w:lang w:val="sv-SE"/>
        </w:rPr>
        <w:lastRenderedPageBreak/>
        <w:t>Bipacksedel: Information till användaren</w:t>
      </w:r>
    </w:p>
    <w:p w14:paraId="4ADE6DCB" w14:textId="77777777" w:rsidR="009722FB" w:rsidRPr="00DC2BA7" w:rsidRDefault="009722FB" w:rsidP="009722FB">
      <w:pPr>
        <w:spacing w:line="240" w:lineRule="auto"/>
        <w:jc w:val="center"/>
        <w:rPr>
          <w:caps/>
          <w:noProof/>
          <w:lang w:val="sv-SE"/>
        </w:rPr>
      </w:pPr>
    </w:p>
    <w:p w14:paraId="5226EA46" w14:textId="77777777" w:rsidR="009722FB" w:rsidRDefault="00B60735" w:rsidP="009722FB">
      <w:pPr>
        <w:pStyle w:val="Text"/>
        <w:spacing w:before="0"/>
        <w:jc w:val="center"/>
        <w:rPr>
          <w:b/>
          <w:sz w:val="22"/>
          <w:lang w:val="sv-SE"/>
        </w:rPr>
      </w:pPr>
      <w:r w:rsidRPr="00DC2BA7">
        <w:rPr>
          <w:b/>
          <w:sz w:val="22"/>
          <w:lang w:val="sv-SE"/>
        </w:rPr>
        <w:t>Xolair 150 mg injektionsvätska, lösning i förfylld spruta</w:t>
      </w:r>
    </w:p>
    <w:p w14:paraId="39F65DFD" w14:textId="77777777" w:rsidR="0029684E" w:rsidRDefault="00B60735" w:rsidP="009722FB">
      <w:pPr>
        <w:pStyle w:val="Text"/>
        <w:spacing w:before="0"/>
        <w:jc w:val="center"/>
        <w:rPr>
          <w:bCs/>
          <w:sz w:val="22"/>
          <w:lang w:val="sv-SE"/>
        </w:rPr>
      </w:pPr>
      <w:r>
        <w:rPr>
          <w:bCs/>
          <w:sz w:val="22"/>
          <w:lang w:val="sv-SE"/>
        </w:rPr>
        <w:t>(förfylld spruta med 27 gauge fast nål, lila kolv)</w:t>
      </w:r>
    </w:p>
    <w:p w14:paraId="3B809597" w14:textId="77777777" w:rsidR="0029684E" w:rsidRDefault="00B60735" w:rsidP="0029684E">
      <w:pPr>
        <w:pStyle w:val="Text"/>
        <w:spacing w:before="0"/>
        <w:jc w:val="center"/>
        <w:rPr>
          <w:b/>
          <w:sz w:val="22"/>
          <w:lang w:val="sv-SE"/>
        </w:rPr>
      </w:pPr>
      <w:r w:rsidRPr="00DC2BA7">
        <w:rPr>
          <w:b/>
          <w:sz w:val="22"/>
          <w:lang w:val="sv-SE"/>
        </w:rPr>
        <w:t xml:space="preserve">Xolair </w:t>
      </w:r>
      <w:r>
        <w:rPr>
          <w:b/>
          <w:sz w:val="22"/>
          <w:lang w:val="sv-SE"/>
        </w:rPr>
        <w:t>30</w:t>
      </w:r>
      <w:r w:rsidRPr="00DC2BA7">
        <w:rPr>
          <w:b/>
          <w:sz w:val="22"/>
          <w:lang w:val="sv-SE"/>
        </w:rPr>
        <w:t>0 mg injektionsvätska, lösning i förfylld spruta</w:t>
      </w:r>
    </w:p>
    <w:p w14:paraId="1CFF8101" w14:textId="77777777" w:rsidR="009722FB" w:rsidRPr="00DC2BA7" w:rsidRDefault="00B60735" w:rsidP="009722FB">
      <w:pPr>
        <w:pStyle w:val="Text"/>
        <w:spacing w:before="0"/>
        <w:jc w:val="center"/>
        <w:rPr>
          <w:color w:val="000000"/>
          <w:sz w:val="22"/>
          <w:lang w:val="sv-SE"/>
        </w:rPr>
      </w:pPr>
      <w:r w:rsidRPr="00DC2BA7">
        <w:rPr>
          <w:color w:val="000000"/>
          <w:sz w:val="22"/>
          <w:lang w:val="sv-SE"/>
        </w:rPr>
        <w:t>omalizumab</w:t>
      </w:r>
    </w:p>
    <w:p w14:paraId="7512F346" w14:textId="77777777" w:rsidR="009722FB" w:rsidRPr="00DC2BA7" w:rsidRDefault="009722FB" w:rsidP="009722FB">
      <w:pPr>
        <w:spacing w:line="240" w:lineRule="auto"/>
        <w:jc w:val="center"/>
        <w:rPr>
          <w:noProof/>
          <w:lang w:val="sv-SE"/>
        </w:rPr>
      </w:pPr>
    </w:p>
    <w:p w14:paraId="730BBCFD" w14:textId="77777777" w:rsidR="009722FB" w:rsidRPr="00DC2BA7" w:rsidRDefault="00B60735" w:rsidP="009722FB">
      <w:pPr>
        <w:keepNext/>
        <w:widowControl w:val="0"/>
        <w:tabs>
          <w:tab w:val="clear" w:pos="567"/>
        </w:tabs>
        <w:spacing w:line="240" w:lineRule="auto"/>
        <w:rPr>
          <w:lang w:val="sv-SE"/>
        </w:rPr>
      </w:pPr>
      <w:r w:rsidRPr="00DC2BA7">
        <w:rPr>
          <w:b/>
          <w:bCs/>
          <w:lang w:val="sv-SE"/>
        </w:rPr>
        <w:t xml:space="preserve">Läs noga igenom denna bipacksedel innan du börjar använda detta läkemedel. </w:t>
      </w:r>
      <w:r w:rsidRPr="00DC2BA7">
        <w:rPr>
          <w:b/>
          <w:noProof/>
          <w:szCs w:val="24"/>
          <w:lang w:val="sv-SE"/>
        </w:rPr>
        <w:t>Den innehåller information som är viktig för dig.</w:t>
      </w:r>
    </w:p>
    <w:p w14:paraId="245E19CB" w14:textId="77777777" w:rsidR="009722FB" w:rsidRPr="00DC2BA7" w:rsidRDefault="00B60735" w:rsidP="009722FB">
      <w:pPr>
        <w:widowControl w:val="0"/>
        <w:numPr>
          <w:ilvl w:val="0"/>
          <w:numId w:val="20"/>
        </w:numPr>
        <w:tabs>
          <w:tab w:val="clear" w:pos="567"/>
        </w:tabs>
        <w:spacing w:line="240" w:lineRule="auto"/>
        <w:ind w:left="567" w:right="-2" w:hanging="567"/>
        <w:rPr>
          <w:lang w:val="sv-SE"/>
        </w:rPr>
      </w:pPr>
      <w:r w:rsidRPr="00DC2BA7">
        <w:rPr>
          <w:lang w:val="sv-SE"/>
        </w:rPr>
        <w:t>Spara denna information, du kan behöva läsa den igen.</w:t>
      </w:r>
    </w:p>
    <w:p w14:paraId="4910392B" w14:textId="77777777" w:rsidR="009722FB" w:rsidRPr="00DC2BA7" w:rsidRDefault="00B60735" w:rsidP="009722FB">
      <w:pPr>
        <w:widowControl w:val="0"/>
        <w:numPr>
          <w:ilvl w:val="0"/>
          <w:numId w:val="20"/>
        </w:numPr>
        <w:tabs>
          <w:tab w:val="clear" w:pos="567"/>
        </w:tabs>
        <w:spacing w:line="240" w:lineRule="auto"/>
        <w:ind w:left="567" w:right="-2" w:hanging="567"/>
        <w:rPr>
          <w:lang w:val="sv-SE"/>
        </w:rPr>
      </w:pPr>
      <w:r w:rsidRPr="00DC2BA7">
        <w:rPr>
          <w:lang w:val="sv-SE"/>
        </w:rPr>
        <w:t>Om du har ytterligare frågor vänd dig till läkare, apotekspersonal eller sjuksköterska.</w:t>
      </w:r>
    </w:p>
    <w:p w14:paraId="0E6DF7D9" w14:textId="77777777" w:rsidR="009722FB" w:rsidRPr="00DC2BA7" w:rsidRDefault="00B60735" w:rsidP="009722FB">
      <w:pPr>
        <w:widowControl w:val="0"/>
        <w:numPr>
          <w:ilvl w:val="0"/>
          <w:numId w:val="20"/>
        </w:numPr>
        <w:tabs>
          <w:tab w:val="clear" w:pos="567"/>
        </w:tabs>
        <w:spacing w:line="240" w:lineRule="auto"/>
        <w:ind w:left="567" w:right="-2" w:hanging="567"/>
        <w:rPr>
          <w:lang w:val="sv-SE"/>
        </w:rPr>
      </w:pPr>
      <w:r w:rsidRPr="00DC2BA7">
        <w:rPr>
          <w:lang w:val="sv-SE"/>
        </w:rPr>
        <w:t>Detta läkemedel har ordinerats enbart åt dig. Ge det inte till andra. Det kan skada dem, även om de uppvisar sjukdomstecken som liknar dina.</w:t>
      </w:r>
    </w:p>
    <w:p w14:paraId="2BC9EF6A" w14:textId="77777777" w:rsidR="009722FB" w:rsidRPr="00DC2BA7" w:rsidRDefault="00B60735" w:rsidP="009722FB">
      <w:pPr>
        <w:widowControl w:val="0"/>
        <w:numPr>
          <w:ilvl w:val="0"/>
          <w:numId w:val="20"/>
        </w:numPr>
        <w:tabs>
          <w:tab w:val="clear" w:pos="567"/>
        </w:tabs>
        <w:spacing w:line="240" w:lineRule="auto"/>
        <w:ind w:left="567" w:right="-2" w:hanging="567"/>
        <w:rPr>
          <w:lang w:val="sv-SE"/>
        </w:rPr>
      </w:pPr>
      <w:r w:rsidRPr="00DC2BA7">
        <w:rPr>
          <w:noProof/>
          <w:lang w:val="sv-SE"/>
        </w:rPr>
        <w:t>Om du får biverkningar, tala med läkare,</w:t>
      </w:r>
      <w:r w:rsidRPr="00DC2BA7">
        <w:rPr>
          <w:lang w:val="sv-SE"/>
        </w:rPr>
        <w:t xml:space="preserve"> apotekspersonal eller sjuksköterska</w:t>
      </w:r>
      <w:r w:rsidRPr="00DC2BA7">
        <w:rPr>
          <w:noProof/>
          <w:lang w:val="sv-SE"/>
        </w:rPr>
        <w:t xml:space="preserve">. </w:t>
      </w:r>
      <w:r w:rsidRPr="00DC2BA7">
        <w:rPr>
          <w:noProof/>
          <w:szCs w:val="24"/>
          <w:lang w:val="sv-SE"/>
        </w:rPr>
        <w:t>Detta gäller</w:t>
      </w:r>
      <w:r w:rsidRPr="00DC2BA7">
        <w:rPr>
          <w:noProof/>
          <w:color w:val="FF0000"/>
          <w:szCs w:val="24"/>
          <w:lang w:val="sv-SE"/>
        </w:rPr>
        <w:t xml:space="preserve"> </w:t>
      </w:r>
      <w:r w:rsidRPr="00DC2BA7">
        <w:rPr>
          <w:noProof/>
          <w:szCs w:val="24"/>
          <w:lang w:val="sv-SE"/>
        </w:rPr>
        <w:t>även</w:t>
      </w:r>
      <w:r w:rsidRPr="00DC2BA7">
        <w:rPr>
          <w:noProof/>
          <w:color w:val="000000"/>
          <w:szCs w:val="24"/>
          <w:lang w:val="sv-SE"/>
        </w:rPr>
        <w:t xml:space="preserve"> </w:t>
      </w:r>
      <w:r w:rsidRPr="00DC2BA7">
        <w:rPr>
          <w:noProof/>
          <w:szCs w:val="24"/>
          <w:lang w:val="sv-SE"/>
        </w:rPr>
        <w:t>eventuella biverkningar som inte nämns i denna information.</w:t>
      </w:r>
      <w:r w:rsidRPr="00DC2BA7">
        <w:rPr>
          <w:noProof/>
          <w:lang w:val="sv-SE"/>
        </w:rPr>
        <w:t xml:space="preserve"> </w:t>
      </w:r>
      <w:r w:rsidRPr="00DC2BA7">
        <w:rPr>
          <w:noProof/>
        </w:rPr>
        <w:t>Se avsnitt 4.</w:t>
      </w:r>
    </w:p>
    <w:p w14:paraId="7CF27618" w14:textId="77777777" w:rsidR="009722FB" w:rsidRPr="00DC2BA7" w:rsidRDefault="009722FB" w:rsidP="009722FB">
      <w:pPr>
        <w:widowControl w:val="0"/>
        <w:numPr>
          <w:ilvl w:val="12"/>
          <w:numId w:val="0"/>
        </w:numPr>
        <w:tabs>
          <w:tab w:val="clear" w:pos="567"/>
        </w:tabs>
        <w:spacing w:line="240" w:lineRule="auto"/>
        <w:ind w:right="-2"/>
        <w:rPr>
          <w:lang w:val="sv-SE"/>
        </w:rPr>
      </w:pPr>
    </w:p>
    <w:p w14:paraId="7CA96695" w14:textId="77777777" w:rsidR="009722FB" w:rsidRPr="00DC2BA7" w:rsidRDefault="00B60735" w:rsidP="009722FB">
      <w:pPr>
        <w:keepNext/>
        <w:widowControl w:val="0"/>
        <w:tabs>
          <w:tab w:val="clear" w:pos="567"/>
        </w:tabs>
        <w:spacing w:line="240" w:lineRule="auto"/>
        <w:rPr>
          <w:b/>
          <w:bCs/>
          <w:lang w:val="sv-SE"/>
        </w:rPr>
      </w:pPr>
      <w:r w:rsidRPr="00DC2BA7">
        <w:rPr>
          <w:b/>
          <w:bCs/>
          <w:lang w:val="sv-SE"/>
        </w:rPr>
        <w:t>I denna bipacksedel finns information om följande:</w:t>
      </w:r>
    </w:p>
    <w:p w14:paraId="09D169AE" w14:textId="77777777" w:rsidR="009722FB" w:rsidRPr="00DC2BA7" w:rsidRDefault="00B60735" w:rsidP="009722FB">
      <w:pPr>
        <w:widowControl w:val="0"/>
        <w:tabs>
          <w:tab w:val="clear" w:pos="567"/>
        </w:tabs>
        <w:spacing w:line="240" w:lineRule="auto"/>
        <w:ind w:left="567" w:right="-29" w:hanging="567"/>
        <w:rPr>
          <w:lang w:val="sv-SE"/>
        </w:rPr>
      </w:pPr>
      <w:r w:rsidRPr="00DC2BA7">
        <w:rPr>
          <w:lang w:val="sv-SE"/>
        </w:rPr>
        <w:t>1.</w:t>
      </w:r>
      <w:r w:rsidRPr="00DC2BA7">
        <w:rPr>
          <w:lang w:val="sv-SE"/>
        </w:rPr>
        <w:tab/>
        <w:t>Vad Xolair är och vad det används för</w:t>
      </w:r>
    </w:p>
    <w:p w14:paraId="41CFDBF4" w14:textId="77777777" w:rsidR="009722FB" w:rsidRPr="00DC2BA7" w:rsidRDefault="00B60735" w:rsidP="009722FB">
      <w:pPr>
        <w:widowControl w:val="0"/>
        <w:tabs>
          <w:tab w:val="clear" w:pos="567"/>
        </w:tabs>
        <w:spacing w:line="240" w:lineRule="auto"/>
        <w:ind w:left="567" w:right="-29" w:hanging="567"/>
        <w:rPr>
          <w:lang w:val="sv-SE"/>
        </w:rPr>
      </w:pPr>
      <w:r w:rsidRPr="00DC2BA7">
        <w:rPr>
          <w:lang w:val="sv-SE"/>
        </w:rPr>
        <w:t>2.</w:t>
      </w:r>
      <w:r w:rsidRPr="00DC2BA7">
        <w:rPr>
          <w:lang w:val="sv-SE"/>
        </w:rPr>
        <w:tab/>
        <w:t>Vad du behöver veta innan du använder Xolair</w:t>
      </w:r>
    </w:p>
    <w:p w14:paraId="5E35EBC4" w14:textId="77777777" w:rsidR="009722FB" w:rsidRPr="00DC2BA7" w:rsidRDefault="00B60735" w:rsidP="009722FB">
      <w:pPr>
        <w:widowControl w:val="0"/>
        <w:tabs>
          <w:tab w:val="clear" w:pos="567"/>
        </w:tabs>
        <w:spacing w:line="240" w:lineRule="auto"/>
        <w:ind w:left="567" w:right="-29" w:hanging="567"/>
        <w:rPr>
          <w:lang w:val="sv-SE"/>
        </w:rPr>
      </w:pPr>
      <w:r w:rsidRPr="00DC2BA7">
        <w:rPr>
          <w:lang w:val="sv-SE"/>
        </w:rPr>
        <w:t>3.</w:t>
      </w:r>
      <w:r w:rsidRPr="00DC2BA7">
        <w:rPr>
          <w:lang w:val="sv-SE"/>
        </w:rPr>
        <w:tab/>
        <w:t>Hur du använder Xolair</w:t>
      </w:r>
    </w:p>
    <w:p w14:paraId="55A2AD05" w14:textId="77777777" w:rsidR="009722FB" w:rsidRPr="00DC2BA7" w:rsidRDefault="00B60735" w:rsidP="009722FB">
      <w:pPr>
        <w:widowControl w:val="0"/>
        <w:tabs>
          <w:tab w:val="clear" w:pos="567"/>
        </w:tabs>
        <w:spacing w:line="240" w:lineRule="auto"/>
        <w:ind w:left="567" w:right="-29" w:hanging="567"/>
        <w:rPr>
          <w:lang w:val="sv-SE"/>
        </w:rPr>
      </w:pPr>
      <w:r w:rsidRPr="00DC2BA7">
        <w:rPr>
          <w:lang w:val="sv-SE"/>
        </w:rPr>
        <w:t>4.</w:t>
      </w:r>
      <w:r w:rsidRPr="00DC2BA7">
        <w:rPr>
          <w:lang w:val="sv-SE"/>
        </w:rPr>
        <w:tab/>
        <w:t>Eventuella biverkningar</w:t>
      </w:r>
    </w:p>
    <w:p w14:paraId="5CD48B75" w14:textId="77777777" w:rsidR="009722FB" w:rsidRPr="00DC2BA7" w:rsidRDefault="00B60735" w:rsidP="009722FB">
      <w:pPr>
        <w:widowControl w:val="0"/>
        <w:tabs>
          <w:tab w:val="clear" w:pos="567"/>
        </w:tabs>
        <w:spacing w:line="240" w:lineRule="auto"/>
        <w:ind w:left="567" w:right="-29" w:hanging="567"/>
        <w:rPr>
          <w:lang w:val="sv-SE"/>
        </w:rPr>
      </w:pPr>
      <w:r w:rsidRPr="00DC2BA7">
        <w:rPr>
          <w:lang w:val="sv-SE"/>
        </w:rPr>
        <w:t>5.</w:t>
      </w:r>
      <w:r w:rsidRPr="00DC2BA7">
        <w:rPr>
          <w:lang w:val="sv-SE"/>
        </w:rPr>
        <w:tab/>
        <w:t>Hur Xolair ska förvaras</w:t>
      </w:r>
    </w:p>
    <w:p w14:paraId="60F6DDE5" w14:textId="77777777" w:rsidR="009722FB" w:rsidRPr="00DC2BA7" w:rsidRDefault="00B60735" w:rsidP="009722FB">
      <w:pPr>
        <w:widowControl w:val="0"/>
        <w:tabs>
          <w:tab w:val="clear" w:pos="567"/>
        </w:tabs>
        <w:spacing w:line="240" w:lineRule="auto"/>
        <w:ind w:left="567" w:right="-29" w:hanging="567"/>
        <w:rPr>
          <w:lang w:val="sv-SE"/>
        </w:rPr>
      </w:pPr>
      <w:r w:rsidRPr="00DC2BA7">
        <w:rPr>
          <w:lang w:val="sv-SE"/>
        </w:rPr>
        <w:t>6.</w:t>
      </w:r>
      <w:r w:rsidRPr="00DC2BA7">
        <w:rPr>
          <w:lang w:val="sv-SE"/>
        </w:rPr>
        <w:tab/>
      </w:r>
      <w:r w:rsidRPr="00DC2BA7">
        <w:rPr>
          <w:noProof/>
          <w:szCs w:val="24"/>
          <w:lang w:val="sv-SE"/>
        </w:rPr>
        <w:t xml:space="preserve">Förpackningens innehåll och </w:t>
      </w:r>
      <w:r w:rsidRPr="00DC2BA7">
        <w:rPr>
          <w:lang w:val="sv-SE"/>
        </w:rPr>
        <w:t>övriga upplysningar</w:t>
      </w:r>
    </w:p>
    <w:p w14:paraId="79AB8496" w14:textId="77777777" w:rsidR="009722FB" w:rsidRPr="00DC2BA7" w:rsidRDefault="009722FB" w:rsidP="00535973">
      <w:pPr>
        <w:widowControl w:val="0"/>
        <w:numPr>
          <w:ilvl w:val="12"/>
          <w:numId w:val="0"/>
        </w:numPr>
        <w:tabs>
          <w:tab w:val="clear" w:pos="567"/>
        </w:tabs>
        <w:spacing w:line="240" w:lineRule="auto"/>
        <w:ind w:right="-2"/>
        <w:rPr>
          <w:lang w:val="sv-SE"/>
        </w:rPr>
      </w:pPr>
    </w:p>
    <w:p w14:paraId="440A6BFF" w14:textId="77777777" w:rsidR="009722FB" w:rsidRPr="00DC2BA7" w:rsidRDefault="009722FB" w:rsidP="00535973">
      <w:pPr>
        <w:widowControl w:val="0"/>
        <w:numPr>
          <w:ilvl w:val="12"/>
          <w:numId w:val="0"/>
        </w:numPr>
        <w:tabs>
          <w:tab w:val="clear" w:pos="567"/>
        </w:tabs>
        <w:spacing w:line="240" w:lineRule="auto"/>
        <w:ind w:right="-2"/>
        <w:rPr>
          <w:lang w:val="sv-SE"/>
        </w:rPr>
      </w:pPr>
    </w:p>
    <w:p w14:paraId="5EDDF911" w14:textId="77777777" w:rsidR="009722FB" w:rsidRPr="00DC2BA7" w:rsidRDefault="00B60735" w:rsidP="00535973">
      <w:pPr>
        <w:keepNext/>
        <w:widowControl w:val="0"/>
        <w:numPr>
          <w:ilvl w:val="12"/>
          <w:numId w:val="0"/>
        </w:numPr>
        <w:tabs>
          <w:tab w:val="clear" w:pos="567"/>
        </w:tabs>
        <w:spacing w:line="240" w:lineRule="auto"/>
        <w:ind w:left="567" w:hanging="567"/>
        <w:rPr>
          <w:lang w:val="sv-SE"/>
        </w:rPr>
      </w:pPr>
      <w:r w:rsidRPr="00DC2BA7">
        <w:rPr>
          <w:b/>
          <w:bCs/>
          <w:lang w:val="sv-SE"/>
        </w:rPr>
        <w:t>1.</w:t>
      </w:r>
      <w:r w:rsidRPr="00DC2BA7">
        <w:rPr>
          <w:b/>
          <w:bCs/>
          <w:lang w:val="sv-SE"/>
        </w:rPr>
        <w:tab/>
      </w:r>
      <w:r w:rsidRPr="00DC2BA7">
        <w:rPr>
          <w:b/>
          <w:noProof/>
          <w:szCs w:val="24"/>
          <w:lang w:val="sv-SE"/>
        </w:rPr>
        <w:t>Vad Xolair är och vad det används</w:t>
      </w:r>
      <w:r w:rsidRPr="00DC2BA7">
        <w:rPr>
          <w:b/>
          <w:szCs w:val="24"/>
          <w:lang w:val="sv-SE"/>
        </w:rPr>
        <w:t xml:space="preserve"> för</w:t>
      </w:r>
    </w:p>
    <w:p w14:paraId="04A8DC71" w14:textId="77777777" w:rsidR="009722FB" w:rsidRPr="00DC2BA7" w:rsidRDefault="009722FB" w:rsidP="00535973">
      <w:pPr>
        <w:keepNext/>
        <w:widowControl w:val="0"/>
        <w:numPr>
          <w:ilvl w:val="12"/>
          <w:numId w:val="0"/>
        </w:numPr>
        <w:tabs>
          <w:tab w:val="clear" w:pos="567"/>
        </w:tabs>
        <w:spacing w:line="240" w:lineRule="auto"/>
        <w:rPr>
          <w:lang w:val="sv-SE"/>
        </w:rPr>
      </w:pPr>
    </w:p>
    <w:p w14:paraId="5D1D97AB" w14:textId="77777777" w:rsidR="009722FB" w:rsidRPr="00DC2BA7" w:rsidRDefault="00B60735" w:rsidP="00535973">
      <w:pPr>
        <w:pStyle w:val="Char2"/>
        <w:spacing w:before="0"/>
        <w:jc w:val="left"/>
        <w:rPr>
          <w:sz w:val="22"/>
          <w:szCs w:val="22"/>
          <w:lang w:val="sv-SE"/>
        </w:rPr>
      </w:pPr>
      <w:r w:rsidRPr="00DC2BA7">
        <w:rPr>
          <w:sz w:val="22"/>
          <w:szCs w:val="22"/>
          <w:lang w:val="sv-SE"/>
        </w:rPr>
        <w:t>Xolair innehåller den aktiva substansen omalizumab, ett konstgjort protein som liknar de naturliga proteiner som produceras i kroppen. Det tillhör en grupp läkemedel som kallas monoklonala antikroppar.</w:t>
      </w:r>
    </w:p>
    <w:p w14:paraId="535052F0" w14:textId="77777777" w:rsidR="009722FB" w:rsidRPr="00DC2BA7" w:rsidRDefault="009722FB" w:rsidP="00535973">
      <w:pPr>
        <w:pStyle w:val="Char2"/>
        <w:spacing w:before="0"/>
        <w:jc w:val="left"/>
        <w:rPr>
          <w:sz w:val="22"/>
          <w:szCs w:val="22"/>
          <w:lang w:val="sv-SE"/>
        </w:rPr>
      </w:pPr>
    </w:p>
    <w:p w14:paraId="4B8A9688" w14:textId="77777777" w:rsidR="009722FB" w:rsidRPr="00DC2BA7" w:rsidRDefault="00B60735" w:rsidP="00535973">
      <w:pPr>
        <w:pStyle w:val="Char2"/>
        <w:keepNext/>
        <w:spacing w:before="0"/>
        <w:jc w:val="left"/>
        <w:rPr>
          <w:sz w:val="22"/>
          <w:szCs w:val="22"/>
          <w:lang w:val="sv-SE"/>
        </w:rPr>
      </w:pPr>
      <w:r w:rsidRPr="00DC2BA7">
        <w:rPr>
          <w:sz w:val="22"/>
          <w:szCs w:val="22"/>
          <w:lang w:val="sv-SE"/>
        </w:rPr>
        <w:t>Xolair används för behandling av:</w:t>
      </w:r>
    </w:p>
    <w:p w14:paraId="1EBDB4FA" w14:textId="77777777" w:rsidR="009722FB" w:rsidRPr="00DC2BA7" w:rsidRDefault="00B60735" w:rsidP="00535973">
      <w:pPr>
        <w:pStyle w:val="Char2"/>
        <w:numPr>
          <w:ilvl w:val="0"/>
          <w:numId w:val="56"/>
        </w:numPr>
        <w:spacing w:before="0"/>
        <w:ind w:left="567" w:hanging="567"/>
        <w:jc w:val="left"/>
        <w:rPr>
          <w:sz w:val="22"/>
          <w:szCs w:val="22"/>
          <w:lang w:val="sv-SE"/>
        </w:rPr>
      </w:pPr>
      <w:r w:rsidRPr="00DC2BA7">
        <w:rPr>
          <w:sz w:val="22"/>
          <w:szCs w:val="22"/>
          <w:lang w:val="sv-SE"/>
        </w:rPr>
        <w:t>allergisk astma</w:t>
      </w:r>
    </w:p>
    <w:p w14:paraId="6ED49EED" w14:textId="77777777" w:rsidR="009722FB" w:rsidRPr="00DC2BA7" w:rsidRDefault="00B60735" w:rsidP="00535973">
      <w:pPr>
        <w:pStyle w:val="Text"/>
        <w:widowControl w:val="0"/>
        <w:numPr>
          <w:ilvl w:val="0"/>
          <w:numId w:val="56"/>
        </w:numPr>
        <w:spacing w:before="0"/>
        <w:ind w:left="567" w:hanging="567"/>
        <w:jc w:val="left"/>
        <w:rPr>
          <w:sz w:val="22"/>
          <w:lang w:val="sv-SE"/>
        </w:rPr>
      </w:pPr>
      <w:r w:rsidRPr="00DC2BA7">
        <w:rPr>
          <w:sz w:val="22"/>
          <w:lang w:val="sv-SE"/>
        </w:rPr>
        <w:t>kronisk inflammation i näsa och bihålor (rinosinuit) med näspolyper</w:t>
      </w:r>
    </w:p>
    <w:p w14:paraId="6DE1EE92" w14:textId="77777777" w:rsidR="009722FB" w:rsidRPr="00DC2BA7" w:rsidRDefault="00B60735" w:rsidP="00535973">
      <w:pPr>
        <w:pStyle w:val="Char2"/>
        <w:numPr>
          <w:ilvl w:val="0"/>
          <w:numId w:val="56"/>
        </w:numPr>
        <w:spacing w:before="0"/>
        <w:ind w:left="567" w:hanging="567"/>
        <w:jc w:val="left"/>
        <w:rPr>
          <w:sz w:val="22"/>
          <w:szCs w:val="22"/>
          <w:lang w:val="sv-SE"/>
        </w:rPr>
      </w:pPr>
      <w:r w:rsidRPr="00DC2BA7">
        <w:rPr>
          <w:sz w:val="22"/>
          <w:szCs w:val="22"/>
          <w:lang w:val="sv-SE"/>
        </w:rPr>
        <w:t>kronisk spontan urtikaria.</w:t>
      </w:r>
    </w:p>
    <w:p w14:paraId="0F8A3647" w14:textId="77777777" w:rsidR="009722FB" w:rsidRPr="00DC2BA7" w:rsidRDefault="009722FB" w:rsidP="00535973">
      <w:pPr>
        <w:pStyle w:val="Char2"/>
        <w:spacing w:before="0"/>
        <w:jc w:val="left"/>
        <w:rPr>
          <w:sz w:val="22"/>
          <w:szCs w:val="22"/>
          <w:lang w:val="sv-SE"/>
        </w:rPr>
      </w:pPr>
    </w:p>
    <w:p w14:paraId="4450F02C" w14:textId="77777777" w:rsidR="009722FB" w:rsidRPr="00DC2BA7" w:rsidRDefault="00B60735" w:rsidP="00535973">
      <w:pPr>
        <w:pStyle w:val="Text"/>
        <w:keepNext/>
        <w:widowControl w:val="0"/>
        <w:spacing w:before="0"/>
        <w:jc w:val="left"/>
        <w:rPr>
          <w:bCs/>
          <w:sz w:val="22"/>
          <w:u w:val="single"/>
          <w:lang w:val="sv-SE"/>
        </w:rPr>
      </w:pPr>
      <w:r w:rsidRPr="00DC2BA7">
        <w:rPr>
          <w:bCs/>
          <w:sz w:val="22"/>
          <w:u w:val="single"/>
          <w:lang w:val="sv-SE"/>
        </w:rPr>
        <w:t>Allergisk astma</w:t>
      </w:r>
    </w:p>
    <w:p w14:paraId="701AB288" w14:textId="77777777" w:rsidR="009722FB" w:rsidRPr="00DC2BA7" w:rsidRDefault="00B60735" w:rsidP="00535973">
      <w:pPr>
        <w:pStyle w:val="Char2"/>
        <w:spacing w:before="0"/>
        <w:jc w:val="left"/>
        <w:rPr>
          <w:sz w:val="22"/>
          <w:szCs w:val="22"/>
          <w:lang w:val="sv-SE"/>
        </w:rPr>
      </w:pPr>
      <w:r w:rsidRPr="00DC2BA7">
        <w:rPr>
          <w:sz w:val="22"/>
          <w:szCs w:val="22"/>
          <w:lang w:val="sv-SE"/>
        </w:rPr>
        <w:t>Detta läkemedel används för att förhindra försämring av astma genom att kontrollera symtomen vid svår allergisk astma hos vuxna, ungdomar och barn (från 6 års ålder) som redan tar annan astmamedicin, men vars astmasymtom inte är välkontrollerade trots läkemedel som t ex hög dos inhalationssteroid och beta-stimulerare för inandning.</w:t>
      </w:r>
    </w:p>
    <w:p w14:paraId="4B3FF07C" w14:textId="77777777" w:rsidR="009722FB" w:rsidRPr="00DC2BA7" w:rsidRDefault="009722FB" w:rsidP="00535973">
      <w:pPr>
        <w:pStyle w:val="Char2"/>
        <w:spacing w:before="0"/>
        <w:jc w:val="left"/>
        <w:rPr>
          <w:sz w:val="22"/>
          <w:szCs w:val="22"/>
          <w:lang w:val="sv-SE"/>
        </w:rPr>
      </w:pPr>
    </w:p>
    <w:p w14:paraId="6EF9A03B" w14:textId="77777777" w:rsidR="009722FB" w:rsidRPr="00DC2BA7" w:rsidRDefault="00B60735" w:rsidP="00535973">
      <w:pPr>
        <w:pStyle w:val="Char2"/>
        <w:keepNext/>
        <w:spacing w:before="0"/>
        <w:jc w:val="left"/>
        <w:rPr>
          <w:sz w:val="22"/>
          <w:szCs w:val="22"/>
          <w:u w:val="single"/>
          <w:lang w:val="sv-SE"/>
        </w:rPr>
      </w:pPr>
      <w:r w:rsidRPr="00DC2BA7">
        <w:rPr>
          <w:sz w:val="22"/>
          <w:szCs w:val="22"/>
          <w:u w:val="single"/>
          <w:lang w:val="sv-SE"/>
        </w:rPr>
        <w:t>Kronisk inflammation i nästa och bihålor med näspolyper</w:t>
      </w:r>
    </w:p>
    <w:p w14:paraId="7984F9CE" w14:textId="77777777" w:rsidR="009722FB" w:rsidRPr="00DC2BA7" w:rsidRDefault="00B60735" w:rsidP="00535973">
      <w:pPr>
        <w:pStyle w:val="Char2"/>
        <w:spacing w:before="0"/>
        <w:jc w:val="left"/>
        <w:rPr>
          <w:sz w:val="22"/>
          <w:szCs w:val="22"/>
          <w:lang w:val="sv-SE"/>
        </w:rPr>
      </w:pPr>
      <w:r w:rsidRPr="00DC2BA7">
        <w:rPr>
          <w:sz w:val="22"/>
          <w:szCs w:val="22"/>
          <w:lang w:val="sv-SE"/>
        </w:rPr>
        <w:t>Detta läkemedel används för att behandla kronisk inflammation i näsa och bihålor med näspolyper hos vuxna (från 18 års ålder) som redan använder en kortikosterioid som tas i näsan (kortisonnässpray), men vars symtom inte är välkontrollerade. Näspolyper är små utväxter på näsans slemhinna. Xolair hjälper till att minska storleken på polyperna och förbättrar symtom såsom nästäppa, försämrat luktsinne, slem i bakre delen av svalget och rinnande näsa.</w:t>
      </w:r>
    </w:p>
    <w:p w14:paraId="7D705622" w14:textId="77777777" w:rsidR="009722FB" w:rsidRPr="00DC2BA7" w:rsidRDefault="009722FB" w:rsidP="00535973">
      <w:pPr>
        <w:pStyle w:val="Char2"/>
        <w:spacing w:before="0"/>
        <w:jc w:val="left"/>
        <w:rPr>
          <w:sz w:val="22"/>
          <w:szCs w:val="22"/>
          <w:lang w:val="sv-SE"/>
        </w:rPr>
      </w:pPr>
    </w:p>
    <w:p w14:paraId="59A551C2" w14:textId="77777777" w:rsidR="009722FB" w:rsidRPr="00DC2BA7" w:rsidRDefault="00B60735" w:rsidP="00535973">
      <w:pPr>
        <w:pStyle w:val="Text"/>
        <w:keepNext/>
        <w:widowControl w:val="0"/>
        <w:spacing w:before="0"/>
        <w:jc w:val="left"/>
        <w:rPr>
          <w:bCs/>
          <w:sz w:val="22"/>
          <w:u w:val="single"/>
          <w:lang w:val="sv-SE"/>
        </w:rPr>
      </w:pPr>
      <w:r w:rsidRPr="00DC2BA7">
        <w:rPr>
          <w:bCs/>
          <w:sz w:val="22"/>
          <w:u w:val="single"/>
          <w:lang w:val="sv-SE"/>
        </w:rPr>
        <w:t>Kronisk spontan urtikaria</w:t>
      </w:r>
    </w:p>
    <w:p w14:paraId="363E5F9C" w14:textId="77777777" w:rsidR="009722FB" w:rsidRPr="00DC2BA7" w:rsidRDefault="00B60735" w:rsidP="00535973">
      <w:pPr>
        <w:pStyle w:val="Char2"/>
        <w:spacing w:before="0"/>
        <w:jc w:val="left"/>
        <w:rPr>
          <w:sz w:val="22"/>
          <w:szCs w:val="22"/>
          <w:lang w:val="sv-SE"/>
        </w:rPr>
      </w:pPr>
      <w:r w:rsidRPr="00DC2BA7">
        <w:rPr>
          <w:sz w:val="22"/>
          <w:szCs w:val="22"/>
          <w:lang w:val="sv-SE"/>
        </w:rPr>
        <w:t>Detta läkemedel används för att behandla kronisk spontan urtikaria hos vuxna och ungdomar (från 12 års ålder) som redan får antihistamin, men vars symtom inte är välkontrollerade.</w:t>
      </w:r>
    </w:p>
    <w:p w14:paraId="11E6BF3D" w14:textId="77777777" w:rsidR="009722FB" w:rsidRPr="00DC2BA7" w:rsidRDefault="009722FB" w:rsidP="00535973">
      <w:pPr>
        <w:pStyle w:val="Char2"/>
        <w:spacing w:before="0"/>
        <w:jc w:val="left"/>
        <w:rPr>
          <w:sz w:val="22"/>
          <w:szCs w:val="22"/>
          <w:lang w:val="sv-SE"/>
        </w:rPr>
      </w:pPr>
    </w:p>
    <w:p w14:paraId="5C433949" w14:textId="77777777" w:rsidR="009722FB" w:rsidRPr="00DC2BA7" w:rsidRDefault="00B60735" w:rsidP="00535973">
      <w:pPr>
        <w:pStyle w:val="Char2"/>
        <w:spacing w:before="0"/>
        <w:jc w:val="left"/>
        <w:rPr>
          <w:sz w:val="22"/>
          <w:szCs w:val="22"/>
          <w:lang w:val="sv-SE"/>
        </w:rPr>
      </w:pPr>
      <w:r w:rsidRPr="00DC2BA7">
        <w:rPr>
          <w:sz w:val="22"/>
          <w:szCs w:val="22"/>
          <w:lang w:val="sv-SE"/>
        </w:rPr>
        <w:t>Xolair verkar genom att blockera ett ämne som kallas IgE (förkortning för immunoglobulin E) som produceras i kroppen. IgE bidrar till en typ av inflammation som spelar en nyckelroll för att allergisk astma, kronisk inflammation i näsa och bihålor med näspolyper och kronisk spontan urtikaria ska uppkomma.</w:t>
      </w:r>
    </w:p>
    <w:p w14:paraId="19F99338" w14:textId="77777777" w:rsidR="009722FB" w:rsidRPr="00DC2BA7" w:rsidRDefault="009722FB" w:rsidP="009722FB">
      <w:pPr>
        <w:pStyle w:val="Char2"/>
        <w:spacing w:before="0"/>
        <w:jc w:val="left"/>
        <w:rPr>
          <w:sz w:val="22"/>
          <w:szCs w:val="22"/>
          <w:lang w:val="sv-SE"/>
        </w:rPr>
      </w:pPr>
    </w:p>
    <w:p w14:paraId="16917BD3" w14:textId="77777777" w:rsidR="009722FB" w:rsidRPr="00DC2BA7" w:rsidRDefault="009722FB" w:rsidP="009722FB">
      <w:pPr>
        <w:pStyle w:val="Char2"/>
        <w:spacing w:before="0"/>
        <w:jc w:val="left"/>
        <w:rPr>
          <w:sz w:val="22"/>
          <w:szCs w:val="22"/>
          <w:lang w:val="sv-SE"/>
        </w:rPr>
      </w:pPr>
    </w:p>
    <w:p w14:paraId="66481522" w14:textId="77777777" w:rsidR="009722FB" w:rsidRPr="00DC2BA7" w:rsidRDefault="00B60735" w:rsidP="009722FB">
      <w:pPr>
        <w:keepNext/>
        <w:widowControl w:val="0"/>
        <w:numPr>
          <w:ilvl w:val="12"/>
          <w:numId w:val="0"/>
        </w:numPr>
        <w:tabs>
          <w:tab w:val="clear" w:pos="567"/>
        </w:tabs>
        <w:spacing w:line="240" w:lineRule="auto"/>
        <w:ind w:left="567" w:right="-2" w:hanging="567"/>
        <w:rPr>
          <w:lang w:val="sv-SE"/>
        </w:rPr>
      </w:pPr>
      <w:r w:rsidRPr="00DC2BA7">
        <w:rPr>
          <w:b/>
          <w:bCs/>
          <w:lang w:val="sv-SE"/>
        </w:rPr>
        <w:t>2.</w:t>
      </w:r>
      <w:r w:rsidRPr="00DC2BA7">
        <w:rPr>
          <w:b/>
          <w:bCs/>
          <w:lang w:val="sv-SE"/>
        </w:rPr>
        <w:tab/>
      </w:r>
      <w:r w:rsidRPr="00DC2BA7">
        <w:rPr>
          <w:b/>
          <w:noProof/>
          <w:szCs w:val="24"/>
          <w:lang w:val="sv-SE"/>
        </w:rPr>
        <w:t>Vad du behöver veta innan du använder Xolair</w:t>
      </w:r>
    </w:p>
    <w:p w14:paraId="765F9E21" w14:textId="77777777" w:rsidR="009722FB" w:rsidRPr="00DC2BA7" w:rsidRDefault="009722FB" w:rsidP="009722FB">
      <w:pPr>
        <w:pStyle w:val="Char2"/>
        <w:keepNext/>
        <w:spacing w:before="0"/>
        <w:jc w:val="left"/>
        <w:rPr>
          <w:sz w:val="22"/>
          <w:szCs w:val="22"/>
          <w:lang w:val="sv-SE"/>
        </w:rPr>
      </w:pPr>
    </w:p>
    <w:p w14:paraId="4D423D97" w14:textId="77777777" w:rsidR="009722FB" w:rsidRPr="00DC2BA7" w:rsidRDefault="00B60735" w:rsidP="009722FB">
      <w:pPr>
        <w:pStyle w:val="Char2"/>
        <w:keepNext/>
        <w:spacing w:before="0"/>
        <w:jc w:val="left"/>
        <w:rPr>
          <w:b/>
          <w:bCs/>
          <w:sz w:val="22"/>
          <w:szCs w:val="22"/>
          <w:lang w:val="sv-SE"/>
        </w:rPr>
      </w:pPr>
      <w:r w:rsidRPr="00DC2BA7">
        <w:rPr>
          <w:b/>
          <w:bCs/>
          <w:sz w:val="22"/>
          <w:szCs w:val="22"/>
          <w:lang w:val="sv-SE"/>
        </w:rPr>
        <w:t>Använd inte Xolair</w:t>
      </w:r>
    </w:p>
    <w:p w14:paraId="0141AF63" w14:textId="77777777" w:rsidR="009722FB" w:rsidRPr="00DC2BA7" w:rsidRDefault="00B60735" w:rsidP="009722FB">
      <w:pPr>
        <w:pStyle w:val="Char2"/>
        <w:keepNext/>
        <w:spacing w:before="0"/>
        <w:ind w:left="567" w:hanging="567"/>
        <w:jc w:val="left"/>
        <w:rPr>
          <w:sz w:val="22"/>
          <w:szCs w:val="22"/>
          <w:lang w:val="sv-SE"/>
        </w:rPr>
      </w:pPr>
      <w:r w:rsidRPr="00DC2BA7">
        <w:rPr>
          <w:sz w:val="22"/>
          <w:szCs w:val="22"/>
          <w:lang w:val="sv-SE"/>
        </w:rPr>
        <w:t>-</w:t>
      </w:r>
      <w:r w:rsidRPr="00DC2BA7">
        <w:rPr>
          <w:sz w:val="22"/>
          <w:szCs w:val="22"/>
          <w:lang w:val="sv-SE"/>
        </w:rPr>
        <w:tab/>
        <w:t>om du är allergisk mot omalizumab eller något annat innehållsämne i detta läkemedel (anges i avsnitt 6).</w:t>
      </w:r>
    </w:p>
    <w:p w14:paraId="4FF22129" w14:textId="77777777" w:rsidR="009722FB" w:rsidRPr="00DC2BA7" w:rsidRDefault="00B60735" w:rsidP="009722FB">
      <w:pPr>
        <w:pStyle w:val="Char2"/>
        <w:spacing w:before="0"/>
        <w:jc w:val="left"/>
        <w:rPr>
          <w:sz w:val="22"/>
          <w:szCs w:val="22"/>
          <w:lang w:val="sv-SE"/>
        </w:rPr>
      </w:pPr>
      <w:r w:rsidRPr="00DC2BA7">
        <w:rPr>
          <w:sz w:val="22"/>
          <w:szCs w:val="22"/>
          <w:lang w:val="sv-SE"/>
        </w:rPr>
        <w:t>Om du tror att du kan vara allergisk mot något av innehållsämnena ska du berätta det för läkaren, eftersom du då inte bör använda Xolair.</w:t>
      </w:r>
    </w:p>
    <w:p w14:paraId="16EF0494" w14:textId="77777777" w:rsidR="009722FB" w:rsidRPr="00DC2BA7" w:rsidRDefault="009722FB" w:rsidP="009722FB">
      <w:pPr>
        <w:pStyle w:val="Char2"/>
        <w:spacing w:before="0"/>
        <w:jc w:val="left"/>
        <w:rPr>
          <w:sz w:val="22"/>
          <w:szCs w:val="22"/>
          <w:lang w:val="sv-SE"/>
        </w:rPr>
      </w:pPr>
    </w:p>
    <w:p w14:paraId="6A8F692C" w14:textId="77777777" w:rsidR="009722FB" w:rsidRPr="00DC2BA7" w:rsidRDefault="00B60735" w:rsidP="009722FB">
      <w:pPr>
        <w:pStyle w:val="Char2"/>
        <w:keepNext/>
        <w:spacing w:before="0"/>
        <w:jc w:val="left"/>
        <w:rPr>
          <w:b/>
          <w:bCs/>
          <w:sz w:val="22"/>
          <w:szCs w:val="22"/>
          <w:lang w:val="sv-SE"/>
        </w:rPr>
      </w:pPr>
      <w:r w:rsidRPr="00DC2BA7">
        <w:rPr>
          <w:b/>
          <w:bCs/>
          <w:sz w:val="22"/>
          <w:szCs w:val="22"/>
          <w:lang w:val="sv-SE"/>
        </w:rPr>
        <w:t>Varningar och försiktighet</w:t>
      </w:r>
    </w:p>
    <w:p w14:paraId="1AC29ACC" w14:textId="77777777" w:rsidR="009722FB" w:rsidRPr="00DC2BA7" w:rsidRDefault="00B60735" w:rsidP="009722FB">
      <w:pPr>
        <w:keepNext/>
        <w:numPr>
          <w:ilvl w:val="12"/>
          <w:numId w:val="0"/>
        </w:numPr>
        <w:spacing w:line="240" w:lineRule="auto"/>
        <w:rPr>
          <w:noProof/>
          <w:lang w:val="sv-SE"/>
        </w:rPr>
      </w:pPr>
      <w:r w:rsidRPr="00DC2BA7">
        <w:rPr>
          <w:noProof/>
          <w:lang w:val="sv-SE"/>
        </w:rPr>
        <w:t>Tala med läkare innan du använder Xolair:</w:t>
      </w:r>
    </w:p>
    <w:p w14:paraId="36B94779" w14:textId="77777777" w:rsidR="009722FB" w:rsidRPr="00DC2BA7" w:rsidRDefault="00B60735" w:rsidP="009722FB">
      <w:pPr>
        <w:numPr>
          <w:ilvl w:val="0"/>
          <w:numId w:val="35"/>
        </w:numPr>
        <w:tabs>
          <w:tab w:val="clear" w:pos="567"/>
        </w:tabs>
        <w:spacing w:line="240" w:lineRule="auto"/>
        <w:ind w:left="567" w:hanging="567"/>
        <w:rPr>
          <w:noProof/>
          <w:lang w:val="sv-SE"/>
        </w:rPr>
      </w:pPr>
      <w:r w:rsidRPr="00DC2BA7">
        <w:rPr>
          <w:noProof/>
          <w:lang w:val="sv-SE"/>
        </w:rPr>
        <w:t>om du har njur- eller leverproblem</w:t>
      </w:r>
    </w:p>
    <w:p w14:paraId="7CF7ABBE" w14:textId="77777777" w:rsidR="009722FB" w:rsidRPr="00DC2BA7" w:rsidRDefault="00B60735" w:rsidP="009722FB">
      <w:pPr>
        <w:numPr>
          <w:ilvl w:val="0"/>
          <w:numId w:val="35"/>
        </w:numPr>
        <w:tabs>
          <w:tab w:val="clear" w:pos="567"/>
        </w:tabs>
        <w:spacing w:line="240" w:lineRule="auto"/>
        <w:ind w:left="567" w:hanging="567"/>
        <w:rPr>
          <w:noProof/>
          <w:lang w:val="sv-SE"/>
        </w:rPr>
      </w:pPr>
      <w:r w:rsidRPr="00DC2BA7">
        <w:rPr>
          <w:noProof/>
          <w:lang w:val="sv-SE"/>
        </w:rPr>
        <w:t>om du har en sjukdom där ditt eget immunsystem angriper delar av kroppen (autoimmun sjukdom)</w:t>
      </w:r>
    </w:p>
    <w:p w14:paraId="4484A078" w14:textId="77777777" w:rsidR="009722FB" w:rsidRPr="00DC2BA7" w:rsidRDefault="00B60735" w:rsidP="009722FB">
      <w:pPr>
        <w:numPr>
          <w:ilvl w:val="0"/>
          <w:numId w:val="35"/>
        </w:numPr>
        <w:tabs>
          <w:tab w:val="clear" w:pos="567"/>
        </w:tabs>
        <w:spacing w:line="240" w:lineRule="auto"/>
        <w:ind w:left="567" w:hanging="567"/>
        <w:rPr>
          <w:noProof/>
          <w:lang w:val="sv-SE"/>
        </w:rPr>
      </w:pPr>
      <w:r w:rsidRPr="00DC2BA7">
        <w:rPr>
          <w:noProof/>
          <w:lang w:val="sv-SE"/>
        </w:rPr>
        <w:t>om du reser till ett område där infektioner orsakade av parasiter är vanliga - Xolair kan försvaga din motståndskraft mot sådana infektioner</w:t>
      </w:r>
    </w:p>
    <w:p w14:paraId="2F0CEC98" w14:textId="77777777" w:rsidR="009722FB" w:rsidRPr="00DC2BA7" w:rsidRDefault="00B60735" w:rsidP="009722FB">
      <w:pPr>
        <w:numPr>
          <w:ilvl w:val="0"/>
          <w:numId w:val="35"/>
        </w:numPr>
        <w:tabs>
          <w:tab w:val="clear" w:pos="567"/>
        </w:tabs>
        <w:spacing w:line="240" w:lineRule="auto"/>
        <w:ind w:left="567" w:hanging="567"/>
        <w:rPr>
          <w:noProof/>
          <w:lang w:val="sv-SE"/>
        </w:rPr>
      </w:pPr>
      <w:r w:rsidRPr="00DC2BA7">
        <w:rPr>
          <w:noProof/>
          <w:lang w:val="sv-SE"/>
        </w:rPr>
        <w:t>om du tidigare har haft en svår allergisk reaktion (anafylaktisk reaktion) t ex till följd av läkemedel, insektsbett eller födoämne</w:t>
      </w:r>
    </w:p>
    <w:p w14:paraId="1104C7DA" w14:textId="77777777" w:rsidR="009722FB" w:rsidRPr="00DC2BA7" w:rsidRDefault="009722FB" w:rsidP="009722FB">
      <w:pPr>
        <w:pStyle w:val="Char2"/>
        <w:spacing w:before="0"/>
        <w:jc w:val="left"/>
        <w:rPr>
          <w:sz w:val="22"/>
          <w:szCs w:val="22"/>
          <w:lang w:val="sv-SE"/>
        </w:rPr>
      </w:pPr>
    </w:p>
    <w:p w14:paraId="5A7CC6D7" w14:textId="77777777" w:rsidR="009722FB" w:rsidRPr="00DC2BA7" w:rsidRDefault="00B60735" w:rsidP="009722FB">
      <w:pPr>
        <w:pStyle w:val="BodyTextIndent4"/>
        <w:widowControl w:val="0"/>
        <w:tabs>
          <w:tab w:val="clear" w:pos="360"/>
        </w:tabs>
        <w:ind w:left="0" w:firstLine="0"/>
        <w:rPr>
          <w:sz w:val="22"/>
          <w:szCs w:val="22"/>
          <w:lang w:val="sv-SE"/>
        </w:rPr>
      </w:pPr>
      <w:r w:rsidRPr="00DC2BA7">
        <w:rPr>
          <w:sz w:val="22"/>
          <w:szCs w:val="22"/>
          <w:lang w:val="sv-SE"/>
        </w:rPr>
        <w:t>Xolair ska inte användas för att behandla akuta astmasymtom, t ex en plötslig astmaattack.</w:t>
      </w:r>
    </w:p>
    <w:p w14:paraId="7FE511C6" w14:textId="77777777" w:rsidR="009722FB" w:rsidRPr="00DC2BA7" w:rsidRDefault="009722FB" w:rsidP="009722FB">
      <w:pPr>
        <w:pStyle w:val="BodyTextIndent4"/>
        <w:widowControl w:val="0"/>
        <w:tabs>
          <w:tab w:val="clear" w:pos="360"/>
        </w:tabs>
        <w:ind w:left="0" w:firstLine="0"/>
        <w:rPr>
          <w:sz w:val="22"/>
          <w:szCs w:val="22"/>
          <w:lang w:val="sv-SE"/>
        </w:rPr>
      </w:pPr>
    </w:p>
    <w:p w14:paraId="11E7D9CF" w14:textId="77777777" w:rsidR="009722FB" w:rsidRPr="00DC2BA7" w:rsidRDefault="00B60735" w:rsidP="009722FB">
      <w:pPr>
        <w:pStyle w:val="Char2"/>
        <w:spacing w:before="0"/>
        <w:jc w:val="left"/>
        <w:rPr>
          <w:sz w:val="22"/>
          <w:szCs w:val="22"/>
          <w:lang w:val="sv-SE"/>
        </w:rPr>
      </w:pPr>
      <w:r w:rsidRPr="00DC2BA7">
        <w:rPr>
          <w:sz w:val="22"/>
          <w:szCs w:val="22"/>
          <w:lang w:val="sv-SE"/>
        </w:rPr>
        <w:t>Xolair är inte avsett att förhindra eller behandla andra allergiska tillstånd, t ex plötsliga allergiska reaktioner, hyperimmunglobulin E-syndrom (en ärftlig immunsjukdom), aspergillos (lungsjukdom orsakad av mögelsvamp), födoämnesallergi, eksem eller hösnuva.eftersom Xolair inte har studerats vid dessa tillstånd.</w:t>
      </w:r>
    </w:p>
    <w:p w14:paraId="069B9DDD" w14:textId="77777777" w:rsidR="009722FB" w:rsidRPr="00DC2BA7" w:rsidRDefault="009722FB" w:rsidP="00535973">
      <w:pPr>
        <w:pStyle w:val="BodyTextIndent4"/>
        <w:widowControl w:val="0"/>
        <w:tabs>
          <w:tab w:val="clear" w:pos="360"/>
        </w:tabs>
        <w:ind w:left="0" w:firstLine="0"/>
        <w:rPr>
          <w:sz w:val="22"/>
          <w:szCs w:val="22"/>
          <w:lang w:val="sv-SE"/>
        </w:rPr>
      </w:pPr>
    </w:p>
    <w:p w14:paraId="1B03DB96" w14:textId="77777777" w:rsidR="009722FB" w:rsidRPr="00DC2BA7" w:rsidRDefault="00B60735" w:rsidP="00535973">
      <w:pPr>
        <w:pStyle w:val="Char2"/>
        <w:keepNext/>
        <w:spacing w:before="0"/>
        <w:jc w:val="left"/>
        <w:rPr>
          <w:b/>
          <w:sz w:val="22"/>
          <w:szCs w:val="22"/>
          <w:lang w:val="sv-SE"/>
        </w:rPr>
      </w:pPr>
      <w:r w:rsidRPr="00DC2BA7">
        <w:rPr>
          <w:b/>
          <w:sz w:val="22"/>
          <w:szCs w:val="22"/>
          <w:lang w:val="sv-SE"/>
        </w:rPr>
        <w:t>Var uppmärksam på tecken på allergiska reaktioner och andra allvarliga biverkningar</w:t>
      </w:r>
    </w:p>
    <w:p w14:paraId="7E0BDB16" w14:textId="77777777" w:rsidR="009722FB" w:rsidRPr="00DC2BA7" w:rsidRDefault="00B60735" w:rsidP="00535973">
      <w:pPr>
        <w:pStyle w:val="BodyTextIndent4"/>
        <w:widowControl w:val="0"/>
        <w:tabs>
          <w:tab w:val="clear" w:pos="360"/>
        </w:tabs>
        <w:ind w:left="0" w:firstLine="0"/>
        <w:rPr>
          <w:sz w:val="22"/>
          <w:szCs w:val="22"/>
          <w:lang w:val="sv-SE"/>
        </w:rPr>
      </w:pPr>
      <w:r w:rsidRPr="00DC2BA7">
        <w:rPr>
          <w:sz w:val="22"/>
          <w:szCs w:val="22"/>
          <w:lang w:val="sv-SE"/>
        </w:rPr>
        <w:t>Xolair kan orsaka allvarliga biverkningar. Du behöver vara uppmärksam på tecken på sådana när du använder Xolair. Sök omedelbart medicinsk vård om du märker några tecken på en allvarlig allergisk reaktion eller annan allvarlig biverkning. Sådana tecken listas under "Allvarliga biverkningar" i avsnitt 4.</w:t>
      </w:r>
    </w:p>
    <w:p w14:paraId="27E0D3C7" w14:textId="77777777" w:rsidR="009722FB" w:rsidRPr="00DC2BA7" w:rsidRDefault="009722FB" w:rsidP="00535973">
      <w:pPr>
        <w:pStyle w:val="BodyTextIndent4"/>
        <w:widowControl w:val="0"/>
        <w:tabs>
          <w:tab w:val="clear" w:pos="360"/>
        </w:tabs>
        <w:ind w:left="0" w:firstLine="0"/>
        <w:rPr>
          <w:sz w:val="22"/>
          <w:szCs w:val="22"/>
          <w:lang w:val="sv-SE"/>
        </w:rPr>
      </w:pPr>
    </w:p>
    <w:p w14:paraId="77294BA3" w14:textId="77777777" w:rsidR="009722FB" w:rsidRPr="00DC2BA7" w:rsidRDefault="00B60735" w:rsidP="00535973">
      <w:pPr>
        <w:pStyle w:val="BodyTextIndent4"/>
        <w:widowControl w:val="0"/>
        <w:tabs>
          <w:tab w:val="clear" w:pos="360"/>
        </w:tabs>
        <w:ind w:left="0" w:firstLine="0"/>
        <w:rPr>
          <w:sz w:val="22"/>
          <w:szCs w:val="22"/>
          <w:lang w:val="sv-SE"/>
        </w:rPr>
      </w:pPr>
      <w:r w:rsidRPr="00DC2BA7">
        <w:rPr>
          <w:sz w:val="22"/>
          <w:szCs w:val="22"/>
          <w:lang w:val="sv-SE"/>
        </w:rPr>
        <w:t>Innan du själv eller en anhörig injicerar Xolair är det viktigt att du utbildas i hur ni känner igen tidiga symtom på allvarliga allergiska reaktioner och hur ni kan hantera dessa om de inträffar (se avnitt 3 ”Hur du använder Xolair”). Majoriteten av allvarliga allergiska reaktioner uppträder i samband med de första 3 doserna Xolair.</w:t>
      </w:r>
    </w:p>
    <w:p w14:paraId="06479DF6" w14:textId="77777777" w:rsidR="009722FB" w:rsidRPr="00DC2BA7" w:rsidRDefault="009722FB" w:rsidP="00535973">
      <w:pPr>
        <w:pStyle w:val="BodyTextIndent4"/>
        <w:widowControl w:val="0"/>
        <w:tabs>
          <w:tab w:val="clear" w:pos="360"/>
        </w:tabs>
        <w:ind w:left="0" w:firstLine="0"/>
        <w:rPr>
          <w:sz w:val="22"/>
          <w:szCs w:val="22"/>
          <w:lang w:val="sv-SE"/>
        </w:rPr>
      </w:pPr>
    </w:p>
    <w:p w14:paraId="04838FA8" w14:textId="77777777" w:rsidR="009722FB" w:rsidRPr="00DC2BA7" w:rsidRDefault="00B60735" w:rsidP="00535973">
      <w:pPr>
        <w:keepNext/>
        <w:widowControl w:val="0"/>
        <w:numPr>
          <w:ilvl w:val="12"/>
          <w:numId w:val="0"/>
        </w:numPr>
        <w:tabs>
          <w:tab w:val="clear" w:pos="567"/>
        </w:tabs>
        <w:spacing w:line="240" w:lineRule="auto"/>
        <w:rPr>
          <w:b/>
          <w:bCs/>
          <w:lang w:val="sv-SE"/>
        </w:rPr>
      </w:pPr>
      <w:r w:rsidRPr="00DC2BA7">
        <w:rPr>
          <w:b/>
          <w:bCs/>
          <w:lang w:val="sv-SE"/>
        </w:rPr>
        <w:t>Barn och ungdomar</w:t>
      </w:r>
    </w:p>
    <w:p w14:paraId="462AD6BB" w14:textId="77777777" w:rsidR="009722FB" w:rsidRPr="00DC2BA7" w:rsidRDefault="00B60735" w:rsidP="00535973">
      <w:pPr>
        <w:keepNext/>
        <w:widowControl w:val="0"/>
        <w:numPr>
          <w:ilvl w:val="12"/>
          <w:numId w:val="0"/>
        </w:numPr>
        <w:tabs>
          <w:tab w:val="clear" w:pos="567"/>
        </w:tabs>
        <w:spacing w:line="240" w:lineRule="auto"/>
        <w:rPr>
          <w:bCs/>
          <w:u w:val="single"/>
          <w:lang w:val="sv-SE"/>
        </w:rPr>
      </w:pPr>
      <w:r w:rsidRPr="00DC2BA7">
        <w:rPr>
          <w:bCs/>
          <w:u w:val="single"/>
          <w:lang w:val="sv-SE"/>
        </w:rPr>
        <w:t>Allergisk astma</w:t>
      </w:r>
    </w:p>
    <w:p w14:paraId="747C8E56" w14:textId="77777777" w:rsidR="009722FB" w:rsidRPr="00DC2BA7" w:rsidRDefault="00B60735" w:rsidP="00535973">
      <w:pPr>
        <w:pStyle w:val="Char2"/>
        <w:spacing w:before="0"/>
        <w:jc w:val="left"/>
        <w:rPr>
          <w:sz w:val="22"/>
          <w:szCs w:val="22"/>
          <w:lang w:val="sv-SE"/>
        </w:rPr>
      </w:pPr>
      <w:r w:rsidRPr="00DC2BA7">
        <w:rPr>
          <w:sz w:val="22"/>
          <w:szCs w:val="22"/>
          <w:lang w:val="sv-SE"/>
        </w:rPr>
        <w:t>Xolair rekommenderas inte till barn under 6 år. Användning till barn under 6 år har inte studerats.</w:t>
      </w:r>
    </w:p>
    <w:p w14:paraId="696D613E" w14:textId="77777777" w:rsidR="009722FB" w:rsidRPr="00DC2BA7" w:rsidRDefault="009722FB" w:rsidP="00535973">
      <w:pPr>
        <w:pStyle w:val="Char2"/>
        <w:spacing w:before="0"/>
        <w:jc w:val="left"/>
        <w:rPr>
          <w:sz w:val="22"/>
          <w:szCs w:val="22"/>
          <w:lang w:val="sv-SE"/>
        </w:rPr>
      </w:pPr>
    </w:p>
    <w:p w14:paraId="243865DC" w14:textId="77777777" w:rsidR="009722FB" w:rsidRPr="00DC2BA7" w:rsidRDefault="00B60735" w:rsidP="00535973">
      <w:pPr>
        <w:pStyle w:val="Char2"/>
        <w:keepNext/>
        <w:spacing w:before="0"/>
        <w:jc w:val="left"/>
        <w:rPr>
          <w:sz w:val="22"/>
          <w:szCs w:val="22"/>
          <w:u w:val="single"/>
          <w:lang w:val="sv-SE"/>
        </w:rPr>
      </w:pPr>
      <w:r w:rsidRPr="00DC2BA7">
        <w:rPr>
          <w:sz w:val="22"/>
          <w:szCs w:val="22"/>
          <w:u w:val="single"/>
          <w:lang w:val="sv-SE"/>
        </w:rPr>
        <w:t xml:space="preserve">Kronisk </w:t>
      </w:r>
      <w:r w:rsidRPr="00DC2BA7">
        <w:rPr>
          <w:sz w:val="22"/>
          <w:u w:val="single"/>
          <w:lang w:val="sv-SE"/>
        </w:rPr>
        <w:t>inflammation</w:t>
      </w:r>
      <w:r w:rsidRPr="00DC2BA7">
        <w:rPr>
          <w:sz w:val="22"/>
          <w:szCs w:val="22"/>
          <w:u w:val="single"/>
          <w:lang w:val="sv-SE"/>
        </w:rPr>
        <w:t xml:space="preserve"> i näsa och bihålor med näspolyper</w:t>
      </w:r>
    </w:p>
    <w:p w14:paraId="22A876B3" w14:textId="77777777" w:rsidR="009722FB" w:rsidRPr="00DC2BA7" w:rsidRDefault="00B60735" w:rsidP="00535973">
      <w:pPr>
        <w:pStyle w:val="Char2"/>
        <w:spacing w:before="0"/>
        <w:jc w:val="left"/>
        <w:rPr>
          <w:sz w:val="22"/>
          <w:szCs w:val="22"/>
          <w:lang w:val="sv-SE"/>
        </w:rPr>
      </w:pPr>
      <w:r w:rsidRPr="00DC2BA7">
        <w:rPr>
          <w:sz w:val="22"/>
          <w:szCs w:val="22"/>
          <w:lang w:val="sv-SE"/>
        </w:rPr>
        <w:t>Xolair rekommenderas inte till barn och ungdomar under 18 år. Användning till patienter under 18 år har inte studerats.</w:t>
      </w:r>
    </w:p>
    <w:p w14:paraId="33DE7956" w14:textId="77777777" w:rsidR="009722FB" w:rsidRPr="00DC2BA7" w:rsidRDefault="009722FB" w:rsidP="00535973">
      <w:pPr>
        <w:pStyle w:val="Char2"/>
        <w:spacing w:before="0"/>
        <w:jc w:val="left"/>
        <w:rPr>
          <w:sz w:val="22"/>
          <w:szCs w:val="22"/>
          <w:lang w:val="sv-SE"/>
        </w:rPr>
      </w:pPr>
    </w:p>
    <w:p w14:paraId="78E19694" w14:textId="77777777" w:rsidR="009722FB" w:rsidRPr="00DC2BA7" w:rsidRDefault="00B60735" w:rsidP="00535973">
      <w:pPr>
        <w:pStyle w:val="Text"/>
        <w:keepNext/>
        <w:widowControl w:val="0"/>
        <w:spacing w:before="0"/>
        <w:jc w:val="left"/>
        <w:rPr>
          <w:bCs/>
          <w:sz w:val="22"/>
          <w:u w:val="single"/>
          <w:lang w:val="sv-SE"/>
        </w:rPr>
      </w:pPr>
      <w:r w:rsidRPr="00DC2BA7">
        <w:rPr>
          <w:bCs/>
          <w:sz w:val="22"/>
          <w:u w:val="single"/>
          <w:lang w:val="sv-SE"/>
        </w:rPr>
        <w:t>Kronisk spontan urtikaria</w:t>
      </w:r>
    </w:p>
    <w:p w14:paraId="015AB0C4" w14:textId="77777777" w:rsidR="009722FB" w:rsidRPr="00DC2BA7" w:rsidRDefault="00B60735" w:rsidP="00535973">
      <w:pPr>
        <w:pStyle w:val="Text"/>
        <w:widowControl w:val="0"/>
        <w:spacing w:before="0"/>
        <w:jc w:val="left"/>
        <w:rPr>
          <w:bCs/>
          <w:sz w:val="22"/>
          <w:lang w:val="sv-SE"/>
        </w:rPr>
      </w:pPr>
      <w:r w:rsidRPr="00DC2BA7">
        <w:rPr>
          <w:bCs/>
          <w:sz w:val="22"/>
          <w:lang w:val="sv-SE"/>
        </w:rPr>
        <w:t>Xolair rekommenderas inte till barn under 12 år. Användningen hos barn under 12 år har inte studerats.</w:t>
      </w:r>
    </w:p>
    <w:p w14:paraId="0F3C1291" w14:textId="77777777" w:rsidR="009722FB" w:rsidRPr="00DC2BA7" w:rsidRDefault="009722FB" w:rsidP="00535973">
      <w:pPr>
        <w:pStyle w:val="Char2"/>
        <w:spacing w:before="0"/>
        <w:jc w:val="left"/>
        <w:rPr>
          <w:sz w:val="22"/>
          <w:szCs w:val="22"/>
          <w:lang w:val="sv-SE"/>
        </w:rPr>
      </w:pPr>
    </w:p>
    <w:p w14:paraId="0EA10378" w14:textId="77777777" w:rsidR="009722FB" w:rsidRPr="00DC2BA7" w:rsidRDefault="00B60735" w:rsidP="00535973">
      <w:pPr>
        <w:keepNext/>
        <w:widowControl w:val="0"/>
        <w:numPr>
          <w:ilvl w:val="12"/>
          <w:numId w:val="0"/>
        </w:numPr>
        <w:tabs>
          <w:tab w:val="clear" w:pos="567"/>
        </w:tabs>
        <w:spacing w:line="240" w:lineRule="auto"/>
        <w:rPr>
          <w:b/>
          <w:bCs/>
          <w:lang w:val="sv-SE"/>
        </w:rPr>
      </w:pPr>
      <w:r w:rsidRPr="00DC2BA7">
        <w:rPr>
          <w:b/>
          <w:bCs/>
          <w:lang w:val="sv-SE"/>
        </w:rPr>
        <w:t>Andra läkemedel och Xolair</w:t>
      </w:r>
    </w:p>
    <w:p w14:paraId="520ED9D0" w14:textId="77777777" w:rsidR="009722FB" w:rsidRPr="00DC2BA7" w:rsidRDefault="00B60735" w:rsidP="00535973">
      <w:pPr>
        <w:pStyle w:val="Char2"/>
        <w:spacing w:before="0"/>
        <w:jc w:val="left"/>
        <w:rPr>
          <w:sz w:val="22"/>
          <w:szCs w:val="22"/>
          <w:lang w:val="sv-SE"/>
        </w:rPr>
      </w:pPr>
      <w:r w:rsidRPr="00DC2BA7">
        <w:rPr>
          <w:sz w:val="22"/>
          <w:szCs w:val="22"/>
          <w:lang w:val="sv-SE"/>
        </w:rPr>
        <w:t>Tala om för läkare, apotekspersonal eller sjuksköterska om du tar, nyligen har tagit eller kan tänkas ta andra läkemedel.</w:t>
      </w:r>
    </w:p>
    <w:p w14:paraId="1EC6E023" w14:textId="77777777" w:rsidR="009722FB" w:rsidRPr="00DC2BA7" w:rsidRDefault="009722FB" w:rsidP="00535973">
      <w:pPr>
        <w:pStyle w:val="Char2"/>
        <w:spacing w:before="0"/>
        <w:jc w:val="left"/>
        <w:rPr>
          <w:sz w:val="22"/>
          <w:szCs w:val="22"/>
          <w:lang w:val="sv-SE"/>
        </w:rPr>
      </w:pPr>
    </w:p>
    <w:p w14:paraId="4E915929" w14:textId="77777777" w:rsidR="009722FB" w:rsidRPr="00DC2BA7" w:rsidRDefault="00B60735" w:rsidP="00535973">
      <w:pPr>
        <w:pStyle w:val="Text"/>
        <w:keepNext/>
        <w:widowControl w:val="0"/>
        <w:spacing w:before="0"/>
        <w:jc w:val="left"/>
        <w:rPr>
          <w:bCs/>
          <w:color w:val="000000"/>
          <w:sz w:val="22"/>
          <w:lang w:val="sv-SE"/>
        </w:rPr>
      </w:pPr>
      <w:r w:rsidRPr="00DC2BA7">
        <w:rPr>
          <w:bCs/>
          <w:color w:val="000000"/>
          <w:sz w:val="22"/>
          <w:lang w:val="sv-SE"/>
        </w:rPr>
        <w:t>Detta är särskilt viktigt om du tar:</w:t>
      </w:r>
    </w:p>
    <w:p w14:paraId="39164772" w14:textId="77777777" w:rsidR="009722FB" w:rsidRPr="00DC2BA7" w:rsidRDefault="00B60735" w:rsidP="00535973">
      <w:pPr>
        <w:pStyle w:val="Text"/>
        <w:keepNext/>
        <w:widowControl w:val="0"/>
        <w:spacing w:before="0"/>
        <w:ind w:left="567" w:hanging="567"/>
        <w:jc w:val="left"/>
        <w:rPr>
          <w:bCs/>
          <w:color w:val="000000"/>
          <w:sz w:val="22"/>
          <w:lang w:val="sv-SE"/>
        </w:rPr>
      </w:pPr>
      <w:r w:rsidRPr="00DC2BA7">
        <w:rPr>
          <w:bCs/>
          <w:color w:val="000000"/>
          <w:sz w:val="22"/>
          <w:lang w:val="sv-SE"/>
        </w:rPr>
        <w:t>-</w:t>
      </w:r>
      <w:r w:rsidRPr="00DC2BA7">
        <w:rPr>
          <w:bCs/>
          <w:color w:val="000000"/>
          <w:sz w:val="22"/>
          <w:lang w:val="sv-SE"/>
        </w:rPr>
        <w:tab/>
        <w:t>medicin för att behandla en parasitinfektion, eftersom Xolair kan minska effekten av medicinen</w:t>
      </w:r>
    </w:p>
    <w:p w14:paraId="26BFBA2E" w14:textId="77777777" w:rsidR="009722FB" w:rsidRPr="00DC2BA7" w:rsidRDefault="00B60735" w:rsidP="00535973">
      <w:pPr>
        <w:pStyle w:val="Char2"/>
        <w:spacing w:before="0"/>
        <w:jc w:val="left"/>
        <w:rPr>
          <w:sz w:val="22"/>
          <w:szCs w:val="22"/>
          <w:lang w:val="sv-SE"/>
        </w:rPr>
      </w:pPr>
      <w:r w:rsidRPr="00DC2BA7">
        <w:rPr>
          <w:bCs/>
          <w:color w:val="000000"/>
          <w:sz w:val="22"/>
          <w:szCs w:val="22"/>
          <w:lang w:val="sv-SE"/>
        </w:rPr>
        <w:t>-</w:t>
      </w:r>
      <w:r w:rsidRPr="00DC2BA7">
        <w:rPr>
          <w:bCs/>
          <w:color w:val="000000"/>
          <w:sz w:val="22"/>
          <w:szCs w:val="22"/>
          <w:lang w:val="sv-SE"/>
        </w:rPr>
        <w:tab/>
        <w:t>inhalationssteroider och andra läkemedel mot allergisk astma.</w:t>
      </w:r>
    </w:p>
    <w:p w14:paraId="2456416B" w14:textId="77777777" w:rsidR="009722FB" w:rsidRPr="00DC2BA7" w:rsidRDefault="009722FB" w:rsidP="009722FB">
      <w:pPr>
        <w:pStyle w:val="Char2"/>
        <w:spacing w:before="0"/>
        <w:jc w:val="left"/>
        <w:rPr>
          <w:sz w:val="22"/>
          <w:szCs w:val="22"/>
          <w:lang w:val="sv-SE"/>
        </w:rPr>
      </w:pPr>
    </w:p>
    <w:p w14:paraId="1C185D05" w14:textId="77777777" w:rsidR="009722FB" w:rsidRPr="00DC2BA7" w:rsidRDefault="00B60735" w:rsidP="009722FB">
      <w:pPr>
        <w:keepNext/>
        <w:widowControl w:val="0"/>
        <w:numPr>
          <w:ilvl w:val="12"/>
          <w:numId w:val="0"/>
        </w:numPr>
        <w:tabs>
          <w:tab w:val="clear" w:pos="567"/>
        </w:tabs>
        <w:spacing w:line="240" w:lineRule="auto"/>
        <w:rPr>
          <w:b/>
          <w:bCs/>
          <w:lang w:val="sv-SE"/>
        </w:rPr>
      </w:pPr>
      <w:r w:rsidRPr="00DC2BA7">
        <w:rPr>
          <w:b/>
          <w:bCs/>
          <w:lang w:val="sv-SE"/>
        </w:rPr>
        <w:t>Graviditet och amning</w:t>
      </w:r>
    </w:p>
    <w:p w14:paraId="6DB556AA" w14:textId="77777777" w:rsidR="009722FB" w:rsidRPr="00DC2BA7" w:rsidRDefault="00B60735" w:rsidP="009722FB">
      <w:pPr>
        <w:pStyle w:val="Char2"/>
        <w:spacing w:before="0"/>
        <w:jc w:val="left"/>
        <w:rPr>
          <w:sz w:val="22"/>
          <w:szCs w:val="22"/>
          <w:lang w:val="sv-SE"/>
        </w:rPr>
      </w:pPr>
      <w:r w:rsidRPr="00DC2BA7">
        <w:rPr>
          <w:sz w:val="22"/>
          <w:szCs w:val="22"/>
          <w:lang w:val="sv-SE"/>
        </w:rPr>
        <w:t xml:space="preserve"> Om du är gravid, tror att du kan vara gravid eller planerar att skaffa barn, rådfråga läkare innan du använder detta läkemedel. Läkaren kommer att diskutera nyttan och eventuella risker med att använda detta läkemedel under graviditet med dig.</w:t>
      </w:r>
    </w:p>
    <w:p w14:paraId="60CAAD65" w14:textId="77777777" w:rsidR="009722FB" w:rsidRPr="00DC2BA7" w:rsidRDefault="009722FB" w:rsidP="00535973">
      <w:pPr>
        <w:pStyle w:val="Char2"/>
        <w:spacing w:before="0"/>
        <w:jc w:val="left"/>
        <w:rPr>
          <w:sz w:val="22"/>
          <w:szCs w:val="22"/>
          <w:lang w:val="sv-SE"/>
        </w:rPr>
      </w:pPr>
    </w:p>
    <w:p w14:paraId="5A6ADC6C" w14:textId="77777777" w:rsidR="009722FB" w:rsidRPr="00DC2BA7" w:rsidRDefault="00B60735" w:rsidP="00535973">
      <w:pPr>
        <w:pStyle w:val="Char2"/>
        <w:spacing w:before="0"/>
        <w:jc w:val="left"/>
        <w:rPr>
          <w:sz w:val="22"/>
          <w:szCs w:val="22"/>
          <w:lang w:val="sv-SE"/>
        </w:rPr>
      </w:pPr>
      <w:r w:rsidRPr="00DC2BA7">
        <w:rPr>
          <w:sz w:val="22"/>
          <w:szCs w:val="22"/>
          <w:lang w:val="sv-SE"/>
        </w:rPr>
        <w:t>Om du blir gravid när du behandlas med Xolair, tala omedelbart om detta för din läkare.</w:t>
      </w:r>
    </w:p>
    <w:p w14:paraId="5097082E" w14:textId="77777777" w:rsidR="009722FB" w:rsidRPr="00DC2BA7" w:rsidRDefault="009722FB" w:rsidP="00535973">
      <w:pPr>
        <w:pStyle w:val="Char2"/>
        <w:widowControl w:val="0"/>
        <w:tabs>
          <w:tab w:val="left" w:pos="567"/>
        </w:tabs>
        <w:suppressAutoHyphens/>
        <w:spacing w:before="0"/>
        <w:jc w:val="left"/>
        <w:rPr>
          <w:sz w:val="22"/>
          <w:szCs w:val="22"/>
          <w:lang w:val="sv-SE"/>
        </w:rPr>
      </w:pPr>
    </w:p>
    <w:p w14:paraId="4D21AA98" w14:textId="77777777" w:rsidR="009722FB" w:rsidRPr="00DC2BA7" w:rsidRDefault="00B60735" w:rsidP="00535973">
      <w:pPr>
        <w:pStyle w:val="Char2"/>
        <w:widowControl w:val="0"/>
        <w:spacing w:before="0"/>
        <w:jc w:val="left"/>
        <w:rPr>
          <w:sz w:val="22"/>
          <w:szCs w:val="22"/>
          <w:lang w:val="sv-SE"/>
        </w:rPr>
      </w:pPr>
      <w:r w:rsidRPr="00DC2BA7">
        <w:rPr>
          <w:sz w:val="22"/>
          <w:szCs w:val="22"/>
          <w:lang w:val="sv-SE"/>
        </w:rPr>
        <w:t>Xolair kan passera över i bröstmjölk. Om du ammar eller planerar att amma ska du rådfråga läkare innan du använder detta läkemedel.</w:t>
      </w:r>
    </w:p>
    <w:p w14:paraId="1F9A79EA" w14:textId="77777777" w:rsidR="009722FB" w:rsidRPr="00DC2BA7" w:rsidRDefault="009722FB" w:rsidP="00535973">
      <w:pPr>
        <w:pStyle w:val="Char2"/>
        <w:spacing w:before="0"/>
        <w:jc w:val="left"/>
        <w:rPr>
          <w:sz w:val="22"/>
          <w:szCs w:val="22"/>
          <w:lang w:val="sv-SE"/>
        </w:rPr>
      </w:pPr>
    </w:p>
    <w:p w14:paraId="0443C0AE" w14:textId="77777777" w:rsidR="009722FB" w:rsidRPr="00DC2BA7" w:rsidRDefault="00B60735" w:rsidP="00535973">
      <w:pPr>
        <w:keepNext/>
        <w:widowControl w:val="0"/>
        <w:numPr>
          <w:ilvl w:val="12"/>
          <w:numId w:val="0"/>
        </w:numPr>
        <w:tabs>
          <w:tab w:val="clear" w:pos="567"/>
        </w:tabs>
        <w:spacing w:line="240" w:lineRule="auto"/>
        <w:rPr>
          <w:b/>
          <w:bCs/>
          <w:lang w:val="sv-SE"/>
        </w:rPr>
      </w:pPr>
      <w:r w:rsidRPr="00DC2BA7">
        <w:rPr>
          <w:b/>
          <w:bCs/>
          <w:lang w:val="sv-SE"/>
        </w:rPr>
        <w:t>Körförmåga och användning av maskiner</w:t>
      </w:r>
    </w:p>
    <w:p w14:paraId="36438F4E" w14:textId="77777777" w:rsidR="009722FB" w:rsidRPr="00DC2BA7" w:rsidRDefault="00B60735" w:rsidP="00535973">
      <w:pPr>
        <w:pStyle w:val="Char2"/>
        <w:widowControl w:val="0"/>
        <w:spacing w:before="0"/>
        <w:jc w:val="left"/>
        <w:rPr>
          <w:sz w:val="22"/>
          <w:szCs w:val="22"/>
          <w:lang w:val="sv-SE"/>
        </w:rPr>
      </w:pPr>
      <w:r w:rsidRPr="00DC2BA7">
        <w:rPr>
          <w:sz w:val="22"/>
          <w:szCs w:val="22"/>
          <w:lang w:val="sv-SE"/>
        </w:rPr>
        <w:t>Det är inte troligt att Xolair påverkar din förmåga att köra motorfordon eller använda maskiner.</w:t>
      </w:r>
    </w:p>
    <w:p w14:paraId="58DD70BC" w14:textId="77777777" w:rsidR="009722FB" w:rsidRPr="00DC2BA7" w:rsidRDefault="009722FB" w:rsidP="00535973">
      <w:pPr>
        <w:pStyle w:val="Char2"/>
        <w:spacing w:before="0"/>
        <w:jc w:val="left"/>
        <w:rPr>
          <w:sz w:val="22"/>
          <w:szCs w:val="22"/>
          <w:lang w:val="sv-SE"/>
        </w:rPr>
      </w:pPr>
    </w:p>
    <w:p w14:paraId="423ACE7D" w14:textId="77777777" w:rsidR="009722FB" w:rsidRPr="00DC2BA7" w:rsidRDefault="009722FB" w:rsidP="00535973">
      <w:pPr>
        <w:pStyle w:val="Char2"/>
        <w:spacing w:before="0"/>
        <w:jc w:val="left"/>
        <w:rPr>
          <w:sz w:val="22"/>
          <w:szCs w:val="22"/>
          <w:lang w:val="sv-SE"/>
        </w:rPr>
      </w:pPr>
    </w:p>
    <w:p w14:paraId="6510645B" w14:textId="77777777" w:rsidR="009722FB" w:rsidRPr="00DC2BA7" w:rsidRDefault="00B60735" w:rsidP="00535973">
      <w:pPr>
        <w:keepNext/>
        <w:widowControl w:val="0"/>
        <w:numPr>
          <w:ilvl w:val="12"/>
          <w:numId w:val="0"/>
        </w:numPr>
        <w:tabs>
          <w:tab w:val="clear" w:pos="567"/>
        </w:tabs>
        <w:spacing w:line="240" w:lineRule="auto"/>
        <w:ind w:left="567" w:right="-2" w:hanging="567"/>
        <w:rPr>
          <w:lang w:val="sv-SE"/>
        </w:rPr>
      </w:pPr>
      <w:r w:rsidRPr="00DC2BA7">
        <w:rPr>
          <w:b/>
          <w:bCs/>
          <w:lang w:val="sv-SE"/>
        </w:rPr>
        <w:t>3.</w:t>
      </w:r>
      <w:r w:rsidRPr="00DC2BA7">
        <w:rPr>
          <w:b/>
          <w:bCs/>
          <w:lang w:val="sv-SE"/>
        </w:rPr>
        <w:tab/>
        <w:t>Hur du använder Xolair</w:t>
      </w:r>
    </w:p>
    <w:p w14:paraId="40E6D3D2" w14:textId="77777777" w:rsidR="009722FB" w:rsidRPr="00DC2BA7" w:rsidRDefault="009722FB" w:rsidP="00535973">
      <w:pPr>
        <w:pStyle w:val="Char2"/>
        <w:keepNext/>
        <w:spacing w:before="0"/>
        <w:jc w:val="left"/>
        <w:rPr>
          <w:sz w:val="22"/>
          <w:szCs w:val="22"/>
          <w:lang w:val="sv-SE"/>
        </w:rPr>
      </w:pPr>
    </w:p>
    <w:p w14:paraId="7258F42E" w14:textId="77777777" w:rsidR="009722FB" w:rsidRPr="00DC2BA7" w:rsidRDefault="00B60735" w:rsidP="00535973">
      <w:pPr>
        <w:pStyle w:val="Char2"/>
        <w:spacing w:before="0"/>
        <w:jc w:val="left"/>
        <w:rPr>
          <w:sz w:val="22"/>
          <w:szCs w:val="22"/>
          <w:lang w:val="sv-SE"/>
        </w:rPr>
      </w:pPr>
      <w:r w:rsidRPr="00DC2BA7">
        <w:rPr>
          <w:sz w:val="22"/>
          <w:szCs w:val="22"/>
          <w:lang w:val="sv-SE"/>
        </w:rPr>
        <w:t>Använd alltid detta läkemedel enligt läkarens anvisningar. Rådfråga läkare, sjuksköterska eller apotekspersonal om du är osäker.</w:t>
      </w:r>
    </w:p>
    <w:p w14:paraId="599C8132" w14:textId="77777777" w:rsidR="009722FB" w:rsidRPr="00DC2BA7" w:rsidRDefault="009722FB" w:rsidP="00535973">
      <w:pPr>
        <w:pStyle w:val="Char2"/>
        <w:spacing w:before="0"/>
        <w:jc w:val="left"/>
        <w:rPr>
          <w:sz w:val="22"/>
          <w:szCs w:val="22"/>
          <w:lang w:val="sv-SE"/>
        </w:rPr>
      </w:pPr>
    </w:p>
    <w:p w14:paraId="64153800" w14:textId="77777777" w:rsidR="009722FB" w:rsidRPr="00DC2BA7" w:rsidRDefault="00B60735" w:rsidP="00535973">
      <w:pPr>
        <w:pStyle w:val="Char2"/>
        <w:keepNext/>
        <w:spacing w:before="0"/>
        <w:jc w:val="left"/>
        <w:rPr>
          <w:b/>
          <w:sz w:val="22"/>
          <w:szCs w:val="22"/>
          <w:lang w:val="sv-SE"/>
        </w:rPr>
      </w:pPr>
      <w:r w:rsidRPr="00DC2BA7">
        <w:rPr>
          <w:b/>
          <w:sz w:val="22"/>
          <w:szCs w:val="22"/>
          <w:lang w:val="sv-SE"/>
        </w:rPr>
        <w:t>Hur Xolair ges</w:t>
      </w:r>
    </w:p>
    <w:p w14:paraId="1D1233DD" w14:textId="77777777" w:rsidR="009722FB" w:rsidRPr="00DC2BA7" w:rsidRDefault="00B60735" w:rsidP="00535973">
      <w:pPr>
        <w:pStyle w:val="Char2"/>
        <w:spacing w:before="0"/>
        <w:jc w:val="left"/>
        <w:rPr>
          <w:sz w:val="22"/>
          <w:szCs w:val="22"/>
          <w:lang w:val="sv-SE"/>
        </w:rPr>
      </w:pPr>
      <w:r w:rsidRPr="00DC2BA7">
        <w:rPr>
          <w:sz w:val="22"/>
          <w:szCs w:val="22"/>
          <w:lang w:val="sv-SE"/>
        </w:rPr>
        <w:t>Xolair ska ges som en injektion under huden (s.k. subkutan injektion).</w:t>
      </w:r>
    </w:p>
    <w:p w14:paraId="5E5C7349" w14:textId="77777777" w:rsidR="009722FB" w:rsidRPr="00DC2BA7" w:rsidRDefault="009722FB" w:rsidP="00535973">
      <w:pPr>
        <w:pStyle w:val="Char2"/>
        <w:spacing w:before="0"/>
        <w:jc w:val="left"/>
        <w:rPr>
          <w:sz w:val="22"/>
          <w:szCs w:val="22"/>
          <w:lang w:val="sv-SE"/>
        </w:rPr>
      </w:pPr>
    </w:p>
    <w:p w14:paraId="1BBF94BC" w14:textId="77777777" w:rsidR="009722FB" w:rsidRPr="00DC2BA7" w:rsidRDefault="00B60735" w:rsidP="00535973">
      <w:pPr>
        <w:pStyle w:val="Char2"/>
        <w:keepNext/>
        <w:spacing w:before="0"/>
        <w:jc w:val="left"/>
        <w:rPr>
          <w:sz w:val="22"/>
          <w:szCs w:val="22"/>
          <w:u w:val="single"/>
          <w:lang w:val="sv-SE"/>
        </w:rPr>
      </w:pPr>
      <w:r w:rsidRPr="00DC2BA7">
        <w:rPr>
          <w:sz w:val="22"/>
          <w:szCs w:val="22"/>
          <w:u w:val="single"/>
          <w:lang w:val="sv-SE"/>
        </w:rPr>
        <w:t>Injektion av Xolair</w:t>
      </w:r>
    </w:p>
    <w:p w14:paraId="1FB9A247" w14:textId="77777777" w:rsidR="009722FB" w:rsidRPr="00DC2BA7" w:rsidRDefault="00B60735" w:rsidP="00535973">
      <w:pPr>
        <w:pStyle w:val="Char2"/>
        <w:spacing w:before="0"/>
        <w:ind w:left="567" w:hanging="567"/>
        <w:jc w:val="left"/>
        <w:rPr>
          <w:sz w:val="22"/>
          <w:szCs w:val="22"/>
          <w:lang w:val="sv-SE"/>
        </w:rPr>
      </w:pPr>
      <w:r w:rsidRPr="00DC2BA7">
        <w:rPr>
          <w:sz w:val="22"/>
          <w:szCs w:val="22"/>
          <w:lang w:val="sv-SE"/>
        </w:rPr>
        <w:t>-</w:t>
      </w:r>
      <w:r w:rsidRPr="00DC2BA7">
        <w:rPr>
          <w:sz w:val="22"/>
          <w:szCs w:val="22"/>
          <w:lang w:val="sv-SE"/>
        </w:rPr>
        <w:tab/>
        <w:t>Du och din läkare kommer att besluta om du själv ska injicera Xolair. De första 3 doserna ska alltid ges av, eller under överinseende av, sjukvårdspersonal (se avsnitt 2).</w:t>
      </w:r>
    </w:p>
    <w:p w14:paraId="2F933730" w14:textId="77777777" w:rsidR="009722FB" w:rsidRPr="00DC2BA7" w:rsidRDefault="00B60735" w:rsidP="00535973">
      <w:pPr>
        <w:pStyle w:val="Char2"/>
        <w:spacing w:before="0"/>
        <w:ind w:left="567" w:hanging="567"/>
        <w:jc w:val="left"/>
        <w:rPr>
          <w:sz w:val="22"/>
          <w:szCs w:val="22"/>
          <w:lang w:val="sv-SE"/>
        </w:rPr>
      </w:pPr>
      <w:r w:rsidRPr="00DC2BA7">
        <w:rPr>
          <w:sz w:val="22"/>
          <w:szCs w:val="22"/>
          <w:lang w:val="sv-SE"/>
        </w:rPr>
        <w:t>-</w:t>
      </w:r>
      <w:r w:rsidRPr="00DC2BA7">
        <w:rPr>
          <w:sz w:val="22"/>
          <w:szCs w:val="22"/>
          <w:lang w:val="sv-SE"/>
        </w:rPr>
        <w:tab/>
        <w:t>Innan du själv injicerar är det viktigt att du får ordentlig utbildning i hur du injicerar läkemedlet.</w:t>
      </w:r>
    </w:p>
    <w:p w14:paraId="3DB90B86" w14:textId="77777777" w:rsidR="009722FB" w:rsidRPr="00DC2BA7" w:rsidRDefault="00B60735" w:rsidP="00535973">
      <w:pPr>
        <w:pStyle w:val="Char2"/>
        <w:spacing w:before="0"/>
        <w:ind w:left="567" w:hanging="567"/>
        <w:jc w:val="left"/>
        <w:rPr>
          <w:sz w:val="22"/>
          <w:szCs w:val="22"/>
          <w:lang w:val="sv-SE"/>
        </w:rPr>
      </w:pPr>
      <w:r w:rsidRPr="00DC2BA7">
        <w:rPr>
          <w:sz w:val="22"/>
          <w:szCs w:val="22"/>
          <w:lang w:val="sv-SE"/>
        </w:rPr>
        <w:t>-</w:t>
      </w:r>
      <w:r w:rsidRPr="00DC2BA7">
        <w:rPr>
          <w:sz w:val="22"/>
          <w:szCs w:val="22"/>
          <w:lang w:val="sv-SE"/>
        </w:rPr>
        <w:tab/>
        <w:t>En anhörig (till exempel förälder) kan också ge Xolair-injektion efter att hen har fått ordentlig utbildning.</w:t>
      </w:r>
    </w:p>
    <w:p w14:paraId="7EFBDA69" w14:textId="77777777" w:rsidR="009722FB" w:rsidRPr="00DC2BA7" w:rsidRDefault="009722FB" w:rsidP="00535973">
      <w:pPr>
        <w:pStyle w:val="Char2"/>
        <w:spacing w:before="0"/>
        <w:jc w:val="left"/>
        <w:rPr>
          <w:sz w:val="22"/>
          <w:szCs w:val="22"/>
          <w:lang w:val="sv-SE"/>
        </w:rPr>
      </w:pPr>
    </w:p>
    <w:p w14:paraId="1EF6D9F8" w14:textId="77777777" w:rsidR="009722FB" w:rsidRPr="00DC2BA7" w:rsidRDefault="00B60735" w:rsidP="00535973">
      <w:pPr>
        <w:pStyle w:val="Char2"/>
        <w:spacing w:before="0"/>
        <w:jc w:val="left"/>
        <w:rPr>
          <w:sz w:val="22"/>
          <w:szCs w:val="22"/>
          <w:lang w:val="sv-SE"/>
        </w:rPr>
      </w:pPr>
      <w:r w:rsidRPr="00DC2BA7">
        <w:rPr>
          <w:sz w:val="22"/>
          <w:szCs w:val="22"/>
          <w:lang w:val="sv-SE"/>
        </w:rPr>
        <w:t>För detaljerade instruktioner om hur du injicerar Xolair, se "Instruktioner för användning av Xolair förfylld spruta" i slutet av denna bipacksedel.</w:t>
      </w:r>
    </w:p>
    <w:p w14:paraId="7F14C140" w14:textId="77777777" w:rsidR="009722FB" w:rsidRPr="00DC2BA7" w:rsidRDefault="009722FB" w:rsidP="00535973">
      <w:pPr>
        <w:pStyle w:val="Char2"/>
        <w:spacing w:before="0"/>
        <w:jc w:val="left"/>
        <w:rPr>
          <w:sz w:val="22"/>
          <w:szCs w:val="22"/>
          <w:lang w:val="sv-SE"/>
        </w:rPr>
      </w:pPr>
    </w:p>
    <w:p w14:paraId="5A46C35D" w14:textId="77777777" w:rsidR="009722FB" w:rsidRPr="00DC2BA7" w:rsidRDefault="00B60735" w:rsidP="00535973">
      <w:pPr>
        <w:pStyle w:val="Char2"/>
        <w:keepNext/>
        <w:spacing w:before="0"/>
        <w:jc w:val="left"/>
        <w:rPr>
          <w:sz w:val="22"/>
          <w:szCs w:val="22"/>
          <w:u w:val="single"/>
          <w:lang w:val="sv-SE"/>
        </w:rPr>
      </w:pPr>
      <w:r w:rsidRPr="00DC2BA7">
        <w:rPr>
          <w:sz w:val="22"/>
          <w:szCs w:val="22"/>
          <w:u w:val="single"/>
          <w:lang w:val="sv-SE"/>
        </w:rPr>
        <w:t>Utbildning för att känna igen allvarliga allergiska reaktioner</w:t>
      </w:r>
    </w:p>
    <w:p w14:paraId="67C19E39" w14:textId="77777777" w:rsidR="009722FB" w:rsidRPr="00DC2BA7" w:rsidRDefault="00B60735" w:rsidP="00535973">
      <w:pPr>
        <w:pStyle w:val="Char2"/>
        <w:keepNext/>
        <w:spacing w:before="0"/>
        <w:jc w:val="left"/>
        <w:rPr>
          <w:sz w:val="22"/>
          <w:szCs w:val="22"/>
          <w:lang w:val="sv-SE"/>
        </w:rPr>
      </w:pPr>
      <w:r w:rsidRPr="00DC2BA7">
        <w:rPr>
          <w:sz w:val="22"/>
          <w:szCs w:val="22"/>
          <w:lang w:val="sv-SE"/>
        </w:rPr>
        <w:t>Det är viktigt att du inte injicerar Xolair själv förrän du har utbildats av din läkare eller sjuksköterska i:</w:t>
      </w:r>
    </w:p>
    <w:p w14:paraId="09DFEFF0" w14:textId="77777777" w:rsidR="009722FB" w:rsidRPr="00DC2BA7" w:rsidRDefault="00B60735" w:rsidP="00535973">
      <w:pPr>
        <w:pStyle w:val="Char2"/>
        <w:keepNext/>
        <w:spacing w:before="0"/>
        <w:jc w:val="left"/>
        <w:rPr>
          <w:sz w:val="22"/>
          <w:szCs w:val="22"/>
          <w:lang w:val="sv-SE"/>
        </w:rPr>
      </w:pPr>
      <w:r w:rsidRPr="00DC2BA7">
        <w:rPr>
          <w:sz w:val="22"/>
          <w:szCs w:val="22"/>
          <w:lang w:val="sv-SE"/>
        </w:rPr>
        <w:t>-</w:t>
      </w:r>
      <w:r w:rsidRPr="00DC2BA7">
        <w:rPr>
          <w:sz w:val="22"/>
          <w:szCs w:val="22"/>
          <w:lang w:val="sv-SE"/>
        </w:rPr>
        <w:tab/>
        <w:t>hur du känner igen tidiga tecken och symtom på allvarliga allergiska reaktioner</w:t>
      </w:r>
    </w:p>
    <w:p w14:paraId="6F048DFF" w14:textId="77777777" w:rsidR="009722FB" w:rsidRPr="00DC2BA7" w:rsidRDefault="00B60735" w:rsidP="00535973">
      <w:pPr>
        <w:pStyle w:val="Char2"/>
        <w:keepNext/>
        <w:spacing w:before="0"/>
        <w:jc w:val="left"/>
        <w:rPr>
          <w:sz w:val="22"/>
          <w:szCs w:val="22"/>
          <w:lang w:val="sv-SE"/>
        </w:rPr>
      </w:pPr>
      <w:r w:rsidRPr="00DC2BA7">
        <w:rPr>
          <w:sz w:val="22"/>
          <w:szCs w:val="22"/>
          <w:lang w:val="sv-SE"/>
        </w:rPr>
        <w:t>-</w:t>
      </w:r>
      <w:r w:rsidRPr="00DC2BA7">
        <w:rPr>
          <w:sz w:val="22"/>
          <w:szCs w:val="22"/>
          <w:lang w:val="sv-SE"/>
        </w:rPr>
        <w:tab/>
        <w:t>vad du ska göra om symtom uppstår.</w:t>
      </w:r>
    </w:p>
    <w:p w14:paraId="1CC8583D" w14:textId="77777777" w:rsidR="009722FB" w:rsidRPr="00DC2BA7" w:rsidRDefault="00B60735" w:rsidP="00535973">
      <w:pPr>
        <w:pStyle w:val="Char2"/>
        <w:spacing w:before="0"/>
        <w:jc w:val="left"/>
        <w:rPr>
          <w:sz w:val="22"/>
          <w:szCs w:val="22"/>
          <w:lang w:val="sv-SE"/>
        </w:rPr>
      </w:pPr>
      <w:r w:rsidRPr="00DC2BA7">
        <w:rPr>
          <w:sz w:val="22"/>
          <w:szCs w:val="22"/>
          <w:lang w:val="sv-SE"/>
        </w:rPr>
        <w:t>För mer information om tidiga tecken och symtom på allvarliga allergiska reaktioner, se avsnitt 4.</w:t>
      </w:r>
    </w:p>
    <w:p w14:paraId="4CEDE584" w14:textId="77777777" w:rsidR="009722FB" w:rsidRPr="00DC2BA7" w:rsidRDefault="009722FB" w:rsidP="00535973">
      <w:pPr>
        <w:pStyle w:val="Char2"/>
        <w:spacing w:before="0"/>
        <w:jc w:val="left"/>
        <w:rPr>
          <w:sz w:val="22"/>
          <w:szCs w:val="22"/>
          <w:lang w:val="sv-SE"/>
        </w:rPr>
      </w:pPr>
    </w:p>
    <w:p w14:paraId="5D8ACC1F" w14:textId="77777777" w:rsidR="009722FB" w:rsidRPr="00DC2BA7" w:rsidRDefault="00B60735" w:rsidP="009722FB">
      <w:pPr>
        <w:pStyle w:val="Char2"/>
        <w:keepNext/>
        <w:spacing w:before="0"/>
        <w:jc w:val="left"/>
        <w:rPr>
          <w:b/>
          <w:bCs/>
          <w:sz w:val="22"/>
          <w:szCs w:val="22"/>
          <w:lang w:val="sv-SE"/>
        </w:rPr>
      </w:pPr>
      <w:r w:rsidRPr="00DC2BA7">
        <w:rPr>
          <w:b/>
          <w:bCs/>
          <w:sz w:val="22"/>
          <w:szCs w:val="22"/>
          <w:lang w:val="sv-SE"/>
        </w:rPr>
        <w:t>Vilken dos du ska använda</w:t>
      </w:r>
    </w:p>
    <w:p w14:paraId="30C5B2EE" w14:textId="77777777" w:rsidR="009722FB" w:rsidRPr="00DC2BA7" w:rsidRDefault="00B60735" w:rsidP="009722FB">
      <w:pPr>
        <w:keepNext/>
        <w:widowControl w:val="0"/>
        <w:numPr>
          <w:ilvl w:val="12"/>
          <w:numId w:val="0"/>
        </w:numPr>
        <w:tabs>
          <w:tab w:val="clear" w:pos="567"/>
        </w:tabs>
        <w:spacing w:line="240" w:lineRule="auto"/>
        <w:rPr>
          <w:bCs/>
          <w:u w:val="single"/>
          <w:lang w:val="sv-SE"/>
        </w:rPr>
      </w:pPr>
      <w:r w:rsidRPr="00DC2BA7">
        <w:rPr>
          <w:bCs/>
          <w:u w:val="single"/>
          <w:lang w:val="sv-SE"/>
        </w:rPr>
        <w:t>Allergisk astma och kronisk inflammation i näsa och bihålor med näspolyper</w:t>
      </w:r>
    </w:p>
    <w:p w14:paraId="2B6E1CFE" w14:textId="77777777" w:rsidR="009722FB" w:rsidRPr="00DC2BA7" w:rsidRDefault="00B60735" w:rsidP="009722FB">
      <w:pPr>
        <w:pStyle w:val="Char2"/>
        <w:spacing w:before="0"/>
        <w:jc w:val="left"/>
        <w:rPr>
          <w:sz w:val="22"/>
          <w:szCs w:val="22"/>
          <w:lang w:val="sv-SE"/>
        </w:rPr>
      </w:pPr>
      <w:r w:rsidRPr="00DC2BA7">
        <w:rPr>
          <w:sz w:val="22"/>
          <w:szCs w:val="22"/>
          <w:lang w:val="sv-SE"/>
        </w:rPr>
        <w:t>Din läkare beslutar hur mycket Xolair du behöver och hur ofta du ska behandlas. Det baseras på din kroppsvikt och mängden IgE i blodet. Ett blodprov för att mäta IgE-mängden tas innan behandlingen påbörjas.</w:t>
      </w:r>
    </w:p>
    <w:p w14:paraId="3A5B0F85" w14:textId="77777777" w:rsidR="009722FB" w:rsidRPr="00DC2BA7" w:rsidRDefault="009722FB" w:rsidP="009722FB">
      <w:pPr>
        <w:pStyle w:val="Char2"/>
        <w:spacing w:before="0"/>
        <w:jc w:val="left"/>
        <w:rPr>
          <w:sz w:val="22"/>
          <w:szCs w:val="22"/>
          <w:lang w:val="sv-SE"/>
        </w:rPr>
      </w:pPr>
    </w:p>
    <w:p w14:paraId="526F3396" w14:textId="77777777" w:rsidR="009722FB" w:rsidRPr="00DC2BA7" w:rsidRDefault="00B60735" w:rsidP="009722FB">
      <w:pPr>
        <w:pStyle w:val="Char2"/>
        <w:spacing w:before="0"/>
        <w:jc w:val="left"/>
        <w:rPr>
          <w:sz w:val="22"/>
          <w:szCs w:val="22"/>
          <w:lang w:val="sv-SE"/>
        </w:rPr>
      </w:pPr>
      <w:r w:rsidRPr="00DC2BA7">
        <w:rPr>
          <w:sz w:val="22"/>
          <w:szCs w:val="22"/>
          <w:lang w:val="sv-SE"/>
        </w:rPr>
        <w:t>Du kommer att behöva 1 till 4 injektioner vid varje tillfälle, antingen varannan eller var fjärde vecka.</w:t>
      </w:r>
    </w:p>
    <w:p w14:paraId="0F1AEC45" w14:textId="77777777" w:rsidR="009722FB" w:rsidRPr="00DC2BA7" w:rsidRDefault="009722FB" w:rsidP="009722FB">
      <w:pPr>
        <w:pStyle w:val="Char2"/>
        <w:spacing w:before="0"/>
        <w:jc w:val="left"/>
        <w:rPr>
          <w:sz w:val="22"/>
          <w:szCs w:val="22"/>
          <w:lang w:val="sv-SE"/>
        </w:rPr>
      </w:pPr>
    </w:p>
    <w:p w14:paraId="16E6C053" w14:textId="77777777" w:rsidR="009722FB" w:rsidRPr="00DC2BA7" w:rsidRDefault="00B60735" w:rsidP="009722FB">
      <w:pPr>
        <w:pStyle w:val="Char2"/>
        <w:spacing w:before="0"/>
        <w:jc w:val="left"/>
        <w:rPr>
          <w:sz w:val="22"/>
          <w:szCs w:val="22"/>
          <w:lang w:val="sv-SE"/>
        </w:rPr>
      </w:pPr>
      <w:r w:rsidRPr="00DC2BA7">
        <w:rPr>
          <w:sz w:val="22"/>
          <w:szCs w:val="22"/>
          <w:lang w:val="sv-SE"/>
        </w:rPr>
        <w:t>Fortsätt att ta din vanliga astmamedicin och/eller medicin mot näspolyper under behandlingen med Xolair. Sluta inte ta någon av dina mediciner mot astma och/eller näspolyper utan att tala med din läkare.</w:t>
      </w:r>
    </w:p>
    <w:p w14:paraId="2D6CFEE7" w14:textId="77777777" w:rsidR="009722FB" w:rsidRPr="00DC2BA7" w:rsidRDefault="009722FB" w:rsidP="009722FB">
      <w:pPr>
        <w:pStyle w:val="Char2"/>
        <w:spacing w:before="0"/>
        <w:jc w:val="left"/>
        <w:rPr>
          <w:sz w:val="22"/>
          <w:szCs w:val="22"/>
          <w:lang w:val="sv-SE"/>
        </w:rPr>
      </w:pPr>
    </w:p>
    <w:p w14:paraId="497BBA16" w14:textId="77777777" w:rsidR="009722FB" w:rsidRPr="00DC2BA7" w:rsidRDefault="00B60735" w:rsidP="009722FB">
      <w:pPr>
        <w:pStyle w:val="Char2"/>
        <w:spacing w:before="0"/>
        <w:jc w:val="left"/>
        <w:rPr>
          <w:sz w:val="22"/>
          <w:szCs w:val="22"/>
          <w:lang w:val="sv-SE"/>
        </w:rPr>
      </w:pPr>
      <w:r w:rsidRPr="00DC2BA7">
        <w:rPr>
          <w:sz w:val="22"/>
          <w:szCs w:val="22"/>
          <w:lang w:val="sv-SE"/>
        </w:rPr>
        <w:t>Du kanske inte ser någon förbättring omedelbart efter det att du börjat behandlas med Xolair. Hos patienter med näspolyper har effekt setts 4 veckor efter att behandling påbörjats. Hos astmapatienter tar det i allmänhet 12 till 16 veckor innan behandlingen ger full effekt.</w:t>
      </w:r>
    </w:p>
    <w:p w14:paraId="2A9EB37D" w14:textId="77777777" w:rsidR="009722FB" w:rsidRPr="00DC2BA7" w:rsidRDefault="009722FB" w:rsidP="009722FB">
      <w:pPr>
        <w:pStyle w:val="Char2"/>
        <w:widowControl w:val="0"/>
        <w:spacing w:before="0"/>
        <w:jc w:val="left"/>
        <w:rPr>
          <w:sz w:val="22"/>
          <w:szCs w:val="22"/>
          <w:lang w:val="sv-SE"/>
        </w:rPr>
      </w:pPr>
    </w:p>
    <w:p w14:paraId="25587F8E" w14:textId="77777777" w:rsidR="009722FB" w:rsidRPr="00DC2BA7" w:rsidRDefault="00B60735" w:rsidP="009722FB">
      <w:pPr>
        <w:pStyle w:val="Text"/>
        <w:keepNext/>
        <w:widowControl w:val="0"/>
        <w:spacing w:before="0"/>
        <w:jc w:val="left"/>
        <w:rPr>
          <w:bCs/>
          <w:sz w:val="22"/>
          <w:u w:val="single"/>
          <w:lang w:val="sv-SE"/>
        </w:rPr>
      </w:pPr>
      <w:r w:rsidRPr="00DC2BA7">
        <w:rPr>
          <w:bCs/>
          <w:sz w:val="22"/>
          <w:u w:val="single"/>
          <w:lang w:val="sv-SE"/>
        </w:rPr>
        <w:t>Kronisk spontan urtikaria</w:t>
      </w:r>
    </w:p>
    <w:p w14:paraId="4F222674" w14:textId="21A0CBB5" w:rsidR="009722FB" w:rsidRPr="00DC2BA7" w:rsidRDefault="00B60735" w:rsidP="009722FB">
      <w:pPr>
        <w:pStyle w:val="Char2"/>
        <w:widowControl w:val="0"/>
        <w:spacing w:before="0"/>
        <w:jc w:val="left"/>
        <w:rPr>
          <w:sz w:val="22"/>
          <w:szCs w:val="22"/>
          <w:lang w:val="sv-SE"/>
        </w:rPr>
      </w:pPr>
      <w:r w:rsidRPr="00DC2BA7">
        <w:rPr>
          <w:sz w:val="22"/>
          <w:szCs w:val="22"/>
          <w:lang w:val="sv-SE"/>
        </w:rPr>
        <w:t>Du kommer att behöva två injektioner om 150 mg vardera</w:t>
      </w:r>
      <w:r w:rsidR="0029684E">
        <w:rPr>
          <w:sz w:val="22"/>
          <w:szCs w:val="22"/>
          <w:lang w:val="sv-SE"/>
        </w:rPr>
        <w:t xml:space="preserve"> eller en injektion om 300 mg</w:t>
      </w:r>
      <w:r w:rsidRPr="00DC2BA7">
        <w:rPr>
          <w:sz w:val="22"/>
          <w:szCs w:val="22"/>
          <w:lang w:val="sv-SE"/>
        </w:rPr>
        <w:t xml:space="preserve">, var fjärde </w:t>
      </w:r>
      <w:r w:rsidRPr="00DC2BA7">
        <w:rPr>
          <w:sz w:val="22"/>
          <w:szCs w:val="22"/>
          <w:lang w:val="sv-SE"/>
        </w:rPr>
        <w:lastRenderedPageBreak/>
        <w:t>vecka.</w:t>
      </w:r>
    </w:p>
    <w:p w14:paraId="6C2A0EFF" w14:textId="77777777" w:rsidR="009722FB" w:rsidRPr="00DC2BA7" w:rsidRDefault="009722FB" w:rsidP="009722FB">
      <w:pPr>
        <w:pStyle w:val="Char2"/>
        <w:widowControl w:val="0"/>
        <w:spacing w:before="0"/>
        <w:jc w:val="left"/>
        <w:rPr>
          <w:sz w:val="22"/>
          <w:szCs w:val="22"/>
          <w:lang w:val="sv-SE"/>
        </w:rPr>
      </w:pPr>
    </w:p>
    <w:p w14:paraId="248E4B31" w14:textId="77777777" w:rsidR="009722FB" w:rsidRPr="00DC2BA7" w:rsidRDefault="00B60735" w:rsidP="009722FB">
      <w:pPr>
        <w:pStyle w:val="Char2"/>
        <w:widowControl w:val="0"/>
        <w:spacing w:before="0"/>
        <w:jc w:val="left"/>
        <w:rPr>
          <w:sz w:val="22"/>
          <w:szCs w:val="22"/>
          <w:lang w:val="sv-SE"/>
        </w:rPr>
      </w:pPr>
      <w:r w:rsidRPr="00DC2BA7">
        <w:rPr>
          <w:sz w:val="22"/>
          <w:szCs w:val="22"/>
          <w:lang w:val="sv-SE"/>
        </w:rPr>
        <w:t>Fortsätt att ta dina andra mediciner mot kronisk spontan urtikaria under behandlingen med Xolair. Sluta inte att ta någon medicin utan att tala med din läkare.</w:t>
      </w:r>
    </w:p>
    <w:p w14:paraId="01E768B4" w14:textId="77777777" w:rsidR="009722FB" w:rsidRPr="00DC2BA7" w:rsidRDefault="009722FB" w:rsidP="009722FB">
      <w:pPr>
        <w:pStyle w:val="Char2"/>
        <w:widowControl w:val="0"/>
        <w:spacing w:before="0"/>
        <w:jc w:val="left"/>
        <w:rPr>
          <w:sz w:val="22"/>
          <w:szCs w:val="22"/>
          <w:lang w:val="sv-SE"/>
        </w:rPr>
      </w:pPr>
    </w:p>
    <w:p w14:paraId="25A862F6" w14:textId="77777777" w:rsidR="009722FB" w:rsidRPr="00DC2BA7" w:rsidRDefault="00B60735" w:rsidP="009722FB">
      <w:pPr>
        <w:pStyle w:val="Char2"/>
        <w:keepNext/>
        <w:spacing w:before="0"/>
        <w:jc w:val="left"/>
        <w:rPr>
          <w:b/>
          <w:bCs/>
          <w:sz w:val="22"/>
          <w:szCs w:val="22"/>
          <w:lang w:val="sv-SE"/>
        </w:rPr>
      </w:pPr>
      <w:r w:rsidRPr="00DC2BA7">
        <w:rPr>
          <w:b/>
          <w:bCs/>
          <w:sz w:val="22"/>
          <w:szCs w:val="22"/>
          <w:lang w:val="sv-SE"/>
        </w:rPr>
        <w:t>Användning för barn och ungdomar</w:t>
      </w:r>
    </w:p>
    <w:p w14:paraId="47E9393B" w14:textId="77777777" w:rsidR="009722FB" w:rsidRPr="00DC2BA7" w:rsidRDefault="00B60735" w:rsidP="009722FB">
      <w:pPr>
        <w:keepNext/>
        <w:widowControl w:val="0"/>
        <w:numPr>
          <w:ilvl w:val="12"/>
          <w:numId w:val="0"/>
        </w:numPr>
        <w:tabs>
          <w:tab w:val="clear" w:pos="567"/>
        </w:tabs>
        <w:spacing w:line="240" w:lineRule="auto"/>
        <w:rPr>
          <w:bCs/>
          <w:u w:val="single"/>
          <w:lang w:val="sv-SE"/>
        </w:rPr>
      </w:pPr>
      <w:r w:rsidRPr="00DC2BA7">
        <w:rPr>
          <w:bCs/>
          <w:u w:val="single"/>
          <w:lang w:val="sv-SE"/>
        </w:rPr>
        <w:t>Allergisk astma</w:t>
      </w:r>
    </w:p>
    <w:p w14:paraId="59457050" w14:textId="77777777" w:rsidR="009722FB" w:rsidRPr="00DC2BA7" w:rsidRDefault="00B60735" w:rsidP="009722FB">
      <w:pPr>
        <w:pStyle w:val="Char2"/>
        <w:widowControl w:val="0"/>
        <w:spacing w:before="0"/>
        <w:jc w:val="left"/>
        <w:rPr>
          <w:sz w:val="22"/>
          <w:szCs w:val="22"/>
          <w:lang w:val="sv-SE"/>
        </w:rPr>
      </w:pPr>
      <w:r w:rsidRPr="00DC2BA7">
        <w:rPr>
          <w:sz w:val="22"/>
          <w:szCs w:val="22"/>
          <w:lang w:val="sv-SE"/>
        </w:rPr>
        <w:t>Xolair kan användas hos barn och ungdomar som är 6 år och äldre och som redan tar annan astmamedicin, men vars astmasymtom inte är välkontrollerade trots läkemedel som t ex hög dos inhalationssteroid och beta-stimulerare för inandning. Läkaren beräknar hur mycket Xolair barnet behöver och hur ofta det behöver ges. Detta beräknas utifrån barnets kroppsvikt och resultaten från blodproven som tas före behandlingsstart för att mäta mängden IgE i blodet.</w:t>
      </w:r>
    </w:p>
    <w:p w14:paraId="57F28BC5" w14:textId="77777777" w:rsidR="009722FB" w:rsidRPr="00DC2BA7" w:rsidRDefault="009722FB" w:rsidP="009722FB">
      <w:pPr>
        <w:pStyle w:val="Char2"/>
        <w:widowControl w:val="0"/>
        <w:spacing w:before="0"/>
        <w:jc w:val="left"/>
        <w:rPr>
          <w:sz w:val="22"/>
          <w:szCs w:val="22"/>
          <w:lang w:val="sv-SE"/>
        </w:rPr>
      </w:pPr>
    </w:p>
    <w:p w14:paraId="0EE8F530" w14:textId="77777777" w:rsidR="009722FB" w:rsidRPr="00DC2BA7" w:rsidRDefault="00B60735" w:rsidP="009722FB">
      <w:pPr>
        <w:pStyle w:val="Char2"/>
        <w:spacing w:before="0"/>
        <w:jc w:val="left"/>
        <w:rPr>
          <w:sz w:val="22"/>
          <w:szCs w:val="22"/>
          <w:lang w:val="sv-SE"/>
        </w:rPr>
      </w:pPr>
      <w:r w:rsidRPr="00DC2BA7">
        <w:rPr>
          <w:sz w:val="22"/>
          <w:szCs w:val="22"/>
          <w:lang w:val="sv-SE"/>
        </w:rPr>
        <w:t>Barn (6 till 11 år) förväntas inte självadministrera Xolair. Om läkaren anser det lämpligt, kan t ex en vårdnadshavare administrera Xolair efter genomgången utbildning.</w:t>
      </w:r>
    </w:p>
    <w:p w14:paraId="1A12E624" w14:textId="77777777" w:rsidR="009722FB" w:rsidRDefault="009722FB" w:rsidP="009722FB">
      <w:pPr>
        <w:pStyle w:val="Char2"/>
        <w:widowControl w:val="0"/>
        <w:spacing w:before="0"/>
        <w:jc w:val="left"/>
        <w:rPr>
          <w:sz w:val="22"/>
          <w:szCs w:val="22"/>
          <w:lang w:val="sv-SE"/>
        </w:rPr>
      </w:pPr>
    </w:p>
    <w:p w14:paraId="6213B34A" w14:textId="77777777" w:rsidR="0029684E" w:rsidRPr="00111DEC" w:rsidRDefault="00B60735" w:rsidP="0029684E">
      <w:pPr>
        <w:pStyle w:val="Char2"/>
        <w:spacing w:before="0"/>
        <w:jc w:val="left"/>
        <w:rPr>
          <w:bCs/>
          <w:color w:val="000000"/>
          <w:sz w:val="22"/>
          <w:szCs w:val="22"/>
          <w:lang w:val="sv-SE"/>
        </w:rPr>
      </w:pPr>
      <w:r w:rsidRPr="00111DEC">
        <w:rPr>
          <w:bCs/>
          <w:color w:val="000000"/>
          <w:sz w:val="22"/>
          <w:szCs w:val="22"/>
          <w:lang w:val="sv-SE"/>
        </w:rPr>
        <w:t xml:space="preserve">Xolair 300 mg förfylld spruta är inte avsedda att användas hos barn under 12 år. Xolair 75 mg förfylld spruta och Xolair 150 mg förfylld spruta eller Xolair </w:t>
      </w:r>
      <w:r w:rsidR="00DB3619" w:rsidRPr="00111DEC">
        <w:rPr>
          <w:bCs/>
          <w:color w:val="000000"/>
          <w:sz w:val="22"/>
          <w:szCs w:val="22"/>
          <w:lang w:val="sv-SE"/>
        </w:rPr>
        <w:t>pulver och vätska till injektionsvätska, lösning</w:t>
      </w:r>
      <w:r w:rsidRPr="00111DEC">
        <w:rPr>
          <w:bCs/>
          <w:color w:val="000000"/>
          <w:sz w:val="22"/>
          <w:szCs w:val="22"/>
          <w:lang w:val="sv-SE"/>
        </w:rPr>
        <w:t xml:space="preserve"> kan användas hos barn 6 till 11 år med allergisk astma.</w:t>
      </w:r>
    </w:p>
    <w:p w14:paraId="28D21146" w14:textId="77777777" w:rsidR="0029684E" w:rsidRPr="00DC2BA7" w:rsidRDefault="0029684E" w:rsidP="009722FB">
      <w:pPr>
        <w:pStyle w:val="Char2"/>
        <w:widowControl w:val="0"/>
        <w:spacing w:before="0"/>
        <w:jc w:val="left"/>
        <w:rPr>
          <w:sz w:val="22"/>
          <w:szCs w:val="22"/>
          <w:lang w:val="sv-SE"/>
        </w:rPr>
      </w:pPr>
    </w:p>
    <w:p w14:paraId="1DED79C8" w14:textId="77777777" w:rsidR="009722FB" w:rsidRPr="00DC2BA7" w:rsidRDefault="00B60735" w:rsidP="009722FB">
      <w:pPr>
        <w:pStyle w:val="Char2"/>
        <w:keepNext/>
        <w:widowControl w:val="0"/>
        <w:spacing w:before="0"/>
        <w:jc w:val="left"/>
        <w:rPr>
          <w:sz w:val="22"/>
          <w:szCs w:val="22"/>
          <w:u w:val="single"/>
          <w:lang w:val="sv-SE"/>
        </w:rPr>
      </w:pPr>
      <w:r w:rsidRPr="00DC2BA7">
        <w:rPr>
          <w:sz w:val="22"/>
          <w:szCs w:val="22"/>
          <w:u w:val="single"/>
          <w:lang w:val="sv-SE"/>
        </w:rPr>
        <w:t>Kronisk inflammation i näsa och bihålor med näspolyper</w:t>
      </w:r>
    </w:p>
    <w:p w14:paraId="3A65AED8" w14:textId="77777777" w:rsidR="009722FB" w:rsidRPr="00DC2BA7" w:rsidRDefault="00B60735" w:rsidP="009722FB">
      <w:pPr>
        <w:pStyle w:val="Char2"/>
        <w:widowControl w:val="0"/>
        <w:spacing w:before="0"/>
        <w:jc w:val="left"/>
        <w:rPr>
          <w:bCs/>
          <w:sz w:val="22"/>
          <w:szCs w:val="22"/>
          <w:lang w:val="sv-SE"/>
        </w:rPr>
      </w:pPr>
      <w:r w:rsidRPr="00DC2BA7">
        <w:rPr>
          <w:sz w:val="22"/>
          <w:szCs w:val="22"/>
          <w:lang w:val="sv-SE"/>
        </w:rPr>
        <w:t>Xolair ska inte ges till barn och ungdomar under 18</w:t>
      </w:r>
      <w:r w:rsidRPr="00DC2BA7">
        <w:rPr>
          <w:bCs/>
          <w:sz w:val="22"/>
          <w:szCs w:val="22"/>
          <w:lang w:val="sv-SE"/>
        </w:rPr>
        <w:t> års ålder.</w:t>
      </w:r>
    </w:p>
    <w:p w14:paraId="69F16F5B" w14:textId="77777777" w:rsidR="009722FB" w:rsidRPr="00DC2BA7" w:rsidRDefault="009722FB" w:rsidP="009722FB">
      <w:pPr>
        <w:pStyle w:val="Char2"/>
        <w:widowControl w:val="0"/>
        <w:spacing w:before="0"/>
        <w:jc w:val="left"/>
        <w:rPr>
          <w:bCs/>
          <w:sz w:val="22"/>
          <w:szCs w:val="22"/>
          <w:lang w:val="sv-SE"/>
        </w:rPr>
      </w:pPr>
    </w:p>
    <w:p w14:paraId="6E49DC8F" w14:textId="77777777" w:rsidR="009722FB" w:rsidRPr="00DC2BA7" w:rsidRDefault="00B60735" w:rsidP="009722FB">
      <w:pPr>
        <w:pStyle w:val="Text"/>
        <w:keepNext/>
        <w:widowControl w:val="0"/>
        <w:spacing w:before="0"/>
        <w:jc w:val="left"/>
        <w:rPr>
          <w:bCs/>
          <w:sz w:val="22"/>
          <w:u w:val="single"/>
          <w:lang w:val="sv-SE"/>
        </w:rPr>
      </w:pPr>
      <w:r w:rsidRPr="00DC2BA7">
        <w:rPr>
          <w:bCs/>
          <w:sz w:val="22"/>
          <w:u w:val="single"/>
          <w:lang w:val="sv-SE"/>
        </w:rPr>
        <w:t>Kronisk spontan urtikaria</w:t>
      </w:r>
    </w:p>
    <w:p w14:paraId="229F465F" w14:textId="77777777" w:rsidR="009722FB" w:rsidRPr="00DC2BA7" w:rsidRDefault="00B60735" w:rsidP="009722FB">
      <w:pPr>
        <w:pStyle w:val="Char2"/>
        <w:widowControl w:val="0"/>
        <w:spacing w:before="0"/>
        <w:jc w:val="left"/>
        <w:rPr>
          <w:sz w:val="22"/>
          <w:szCs w:val="22"/>
          <w:lang w:val="sv-SE"/>
        </w:rPr>
      </w:pPr>
      <w:r w:rsidRPr="00DC2BA7">
        <w:rPr>
          <w:sz w:val="22"/>
          <w:szCs w:val="22"/>
          <w:lang w:val="sv-SE"/>
        </w:rPr>
        <w:t>Xolair kan användas av ungdomar från 12 års ålder som redan tar antihistaminer, men vars symtom på kronisk spontan urtikaria inte är välkontrollerade trots behandling med dessa läkemedel. Doseringen för ungdomar över 12 års ålder är densamma som hos vuxna.</w:t>
      </w:r>
    </w:p>
    <w:p w14:paraId="535B7E0E" w14:textId="77777777" w:rsidR="009722FB" w:rsidRPr="00DC2BA7" w:rsidRDefault="009722FB" w:rsidP="009722FB">
      <w:pPr>
        <w:pStyle w:val="Char2"/>
        <w:widowControl w:val="0"/>
        <w:spacing w:before="0"/>
        <w:jc w:val="left"/>
        <w:rPr>
          <w:sz w:val="22"/>
          <w:szCs w:val="22"/>
          <w:lang w:val="sv-SE"/>
        </w:rPr>
      </w:pPr>
    </w:p>
    <w:p w14:paraId="77FFCD3A" w14:textId="77777777" w:rsidR="009722FB" w:rsidRPr="00DC2BA7" w:rsidRDefault="00B60735" w:rsidP="009722FB">
      <w:pPr>
        <w:pStyle w:val="Char2"/>
        <w:keepNext/>
        <w:spacing w:before="0"/>
        <w:jc w:val="left"/>
        <w:rPr>
          <w:b/>
          <w:bCs/>
          <w:sz w:val="22"/>
          <w:szCs w:val="22"/>
          <w:lang w:val="sv-SE"/>
        </w:rPr>
      </w:pPr>
      <w:r w:rsidRPr="00DC2BA7">
        <w:rPr>
          <w:b/>
          <w:bCs/>
          <w:sz w:val="22"/>
          <w:szCs w:val="22"/>
          <w:lang w:val="sv-SE"/>
        </w:rPr>
        <w:t>Om du har glömt en dos Xolair</w:t>
      </w:r>
    </w:p>
    <w:p w14:paraId="2B712AB9" w14:textId="77777777" w:rsidR="009722FB" w:rsidRPr="00DC2BA7" w:rsidRDefault="00B60735" w:rsidP="009722FB">
      <w:pPr>
        <w:pStyle w:val="Char2"/>
        <w:spacing w:before="0"/>
        <w:jc w:val="left"/>
        <w:rPr>
          <w:sz w:val="22"/>
          <w:szCs w:val="22"/>
          <w:lang w:val="sv-SE"/>
        </w:rPr>
      </w:pPr>
      <w:r w:rsidRPr="00DC2BA7">
        <w:rPr>
          <w:sz w:val="22"/>
          <w:szCs w:val="22"/>
          <w:lang w:val="sv-SE"/>
        </w:rPr>
        <w:t>Om du har missat ett bokat tillfälle för Xolairinjektion, kontakta läkaren eller sjukhuset så snart som möjligt för att boka en ny tid.</w:t>
      </w:r>
    </w:p>
    <w:p w14:paraId="2F80D067" w14:textId="77777777" w:rsidR="009722FB" w:rsidRPr="00DC2BA7" w:rsidRDefault="009722FB" w:rsidP="009722FB">
      <w:pPr>
        <w:pStyle w:val="Char2"/>
        <w:spacing w:before="0"/>
        <w:jc w:val="left"/>
        <w:rPr>
          <w:sz w:val="22"/>
          <w:szCs w:val="22"/>
          <w:lang w:val="sv-SE"/>
        </w:rPr>
      </w:pPr>
    </w:p>
    <w:p w14:paraId="7BC7C70C" w14:textId="77777777" w:rsidR="009722FB" w:rsidRPr="00DC2BA7" w:rsidRDefault="00B60735" w:rsidP="009722FB">
      <w:pPr>
        <w:pStyle w:val="Char2"/>
        <w:spacing w:before="0"/>
        <w:jc w:val="left"/>
        <w:rPr>
          <w:sz w:val="22"/>
          <w:szCs w:val="22"/>
          <w:lang w:val="sv-SE"/>
        </w:rPr>
      </w:pPr>
      <w:r w:rsidRPr="00DC2BA7">
        <w:rPr>
          <w:sz w:val="22"/>
          <w:szCs w:val="22"/>
          <w:lang w:val="sv-SE"/>
        </w:rPr>
        <w:t>Om du själv har glömt att använda en dos Xolair, injicera dosen så snart du kommer ihåg det. Tala sedan med din läkare om när du ska ta nästa dos.</w:t>
      </w:r>
    </w:p>
    <w:p w14:paraId="3A2C0A13" w14:textId="77777777" w:rsidR="009722FB" w:rsidRPr="00DC2BA7" w:rsidRDefault="009722FB" w:rsidP="009722FB">
      <w:pPr>
        <w:pStyle w:val="Char2"/>
        <w:spacing w:before="0"/>
        <w:jc w:val="left"/>
        <w:rPr>
          <w:sz w:val="22"/>
          <w:szCs w:val="22"/>
          <w:lang w:val="sv-SE"/>
        </w:rPr>
      </w:pPr>
    </w:p>
    <w:p w14:paraId="468B5856" w14:textId="77777777" w:rsidR="009722FB" w:rsidRPr="00DC2BA7" w:rsidRDefault="00B60735" w:rsidP="009722FB">
      <w:pPr>
        <w:pStyle w:val="Char2"/>
        <w:keepNext/>
        <w:spacing w:before="0"/>
        <w:jc w:val="left"/>
        <w:rPr>
          <w:b/>
          <w:bCs/>
          <w:sz w:val="22"/>
          <w:szCs w:val="22"/>
          <w:lang w:val="sv-SE"/>
        </w:rPr>
      </w:pPr>
      <w:r w:rsidRPr="00DC2BA7">
        <w:rPr>
          <w:b/>
          <w:bCs/>
          <w:sz w:val="22"/>
          <w:szCs w:val="22"/>
          <w:lang w:val="sv-SE"/>
        </w:rPr>
        <w:t>Om du slutar använda Xolair</w:t>
      </w:r>
    </w:p>
    <w:p w14:paraId="6AC8C87C" w14:textId="77777777" w:rsidR="009722FB" w:rsidRPr="00DC2BA7" w:rsidRDefault="00B60735" w:rsidP="009722FB">
      <w:pPr>
        <w:pStyle w:val="Char2"/>
        <w:widowControl w:val="0"/>
        <w:spacing w:before="0"/>
        <w:jc w:val="left"/>
        <w:rPr>
          <w:sz w:val="22"/>
          <w:szCs w:val="22"/>
          <w:lang w:val="sv-SE"/>
        </w:rPr>
      </w:pPr>
      <w:r w:rsidRPr="00DC2BA7">
        <w:rPr>
          <w:sz w:val="22"/>
          <w:szCs w:val="22"/>
          <w:lang w:val="sv-SE"/>
        </w:rPr>
        <w:t>Avbryt inte Xolair-behandlingen såvida inte läkaren bestämt det. Efter avbruten eller avslutad behandling med Xolair kan du få tillbaka dina symtom.</w:t>
      </w:r>
    </w:p>
    <w:p w14:paraId="33C036CE" w14:textId="77777777" w:rsidR="009722FB" w:rsidRPr="00DC2BA7" w:rsidRDefault="009722FB" w:rsidP="009722FB">
      <w:pPr>
        <w:pStyle w:val="Char2"/>
        <w:spacing w:before="0"/>
        <w:jc w:val="left"/>
        <w:rPr>
          <w:sz w:val="22"/>
          <w:szCs w:val="22"/>
          <w:lang w:val="sv-SE"/>
        </w:rPr>
      </w:pPr>
    </w:p>
    <w:p w14:paraId="70035D1E" w14:textId="77777777" w:rsidR="009722FB" w:rsidRPr="00DC2BA7" w:rsidRDefault="00B60735" w:rsidP="009722FB">
      <w:pPr>
        <w:pStyle w:val="Char2"/>
        <w:spacing w:before="0"/>
        <w:jc w:val="left"/>
        <w:rPr>
          <w:sz w:val="22"/>
          <w:szCs w:val="22"/>
          <w:lang w:val="sv-SE"/>
        </w:rPr>
      </w:pPr>
      <w:r w:rsidRPr="00DC2BA7">
        <w:rPr>
          <w:sz w:val="22"/>
          <w:szCs w:val="22"/>
          <w:lang w:val="sv-SE"/>
        </w:rPr>
        <w:t>Om du behandlas för kronisk spontan urtikaria kan din läkare då och då besluta att göra uppehåll i behandlingen med Xolair för att kunna bedöma dina symtom. Följ läkarens anvisningar.</w:t>
      </w:r>
    </w:p>
    <w:p w14:paraId="4C183166" w14:textId="77777777" w:rsidR="009722FB" w:rsidRPr="00DC2BA7" w:rsidRDefault="009722FB" w:rsidP="009722FB">
      <w:pPr>
        <w:pStyle w:val="Char2"/>
        <w:spacing w:before="0"/>
        <w:jc w:val="left"/>
        <w:rPr>
          <w:sz w:val="22"/>
          <w:szCs w:val="22"/>
          <w:lang w:val="sv-SE"/>
        </w:rPr>
      </w:pPr>
    </w:p>
    <w:p w14:paraId="572BE64D" w14:textId="77777777" w:rsidR="009722FB" w:rsidRPr="00DC2BA7" w:rsidRDefault="00B60735" w:rsidP="009722FB">
      <w:pPr>
        <w:pStyle w:val="Char2"/>
        <w:spacing w:before="0"/>
        <w:jc w:val="left"/>
        <w:rPr>
          <w:sz w:val="22"/>
          <w:szCs w:val="22"/>
          <w:lang w:val="sv-SE"/>
        </w:rPr>
      </w:pPr>
      <w:r w:rsidRPr="00DC2BA7">
        <w:rPr>
          <w:sz w:val="22"/>
          <w:szCs w:val="22"/>
          <w:lang w:val="sv-SE"/>
        </w:rPr>
        <w:t>Om du har ytterligare frågor om detta läkemedel, kontakta läkare, apotekspersonal eller sjuksköterska.</w:t>
      </w:r>
    </w:p>
    <w:p w14:paraId="4A2F066B" w14:textId="77777777" w:rsidR="009722FB" w:rsidRPr="00DC2BA7" w:rsidRDefault="009722FB" w:rsidP="00535973">
      <w:pPr>
        <w:pStyle w:val="Char2"/>
        <w:spacing w:before="0"/>
        <w:jc w:val="left"/>
        <w:rPr>
          <w:sz w:val="22"/>
          <w:szCs w:val="22"/>
          <w:lang w:val="sv-SE"/>
        </w:rPr>
      </w:pPr>
    </w:p>
    <w:p w14:paraId="091606AC" w14:textId="77777777" w:rsidR="009722FB" w:rsidRPr="00DC2BA7" w:rsidRDefault="009722FB" w:rsidP="00535973">
      <w:pPr>
        <w:pStyle w:val="Char2"/>
        <w:spacing w:before="0"/>
        <w:jc w:val="left"/>
        <w:rPr>
          <w:sz w:val="22"/>
          <w:szCs w:val="22"/>
          <w:lang w:val="sv-SE"/>
        </w:rPr>
      </w:pPr>
    </w:p>
    <w:p w14:paraId="2D0AB91F" w14:textId="77777777" w:rsidR="009722FB" w:rsidRPr="00DC2BA7" w:rsidRDefault="00B60735" w:rsidP="00535973">
      <w:pPr>
        <w:keepNext/>
        <w:widowControl w:val="0"/>
        <w:numPr>
          <w:ilvl w:val="12"/>
          <w:numId w:val="0"/>
        </w:numPr>
        <w:tabs>
          <w:tab w:val="clear" w:pos="567"/>
        </w:tabs>
        <w:spacing w:line="240" w:lineRule="auto"/>
        <w:ind w:left="567" w:right="-2" w:hanging="567"/>
        <w:rPr>
          <w:lang w:val="sv-SE"/>
        </w:rPr>
      </w:pPr>
      <w:r w:rsidRPr="00DC2BA7">
        <w:rPr>
          <w:b/>
          <w:bCs/>
          <w:lang w:val="sv-SE"/>
        </w:rPr>
        <w:t>4.</w:t>
      </w:r>
      <w:r w:rsidRPr="00DC2BA7">
        <w:rPr>
          <w:b/>
          <w:bCs/>
          <w:lang w:val="sv-SE"/>
        </w:rPr>
        <w:tab/>
        <w:t>Eventuella biverkningar</w:t>
      </w:r>
    </w:p>
    <w:p w14:paraId="0F6C9C6D" w14:textId="77777777" w:rsidR="009722FB" w:rsidRPr="00DC2BA7" w:rsidRDefault="009722FB" w:rsidP="00535973">
      <w:pPr>
        <w:pStyle w:val="Char2"/>
        <w:keepNext/>
        <w:spacing w:before="0"/>
        <w:jc w:val="left"/>
        <w:rPr>
          <w:sz w:val="22"/>
          <w:szCs w:val="22"/>
          <w:lang w:val="sv-SE"/>
        </w:rPr>
      </w:pPr>
    </w:p>
    <w:p w14:paraId="54B9C3FC" w14:textId="77777777" w:rsidR="009722FB" w:rsidRPr="00DC2BA7" w:rsidRDefault="00B60735" w:rsidP="00535973">
      <w:pPr>
        <w:pStyle w:val="Char2"/>
        <w:spacing w:before="0"/>
        <w:jc w:val="left"/>
        <w:rPr>
          <w:sz w:val="22"/>
          <w:szCs w:val="22"/>
          <w:lang w:val="sv-SE"/>
        </w:rPr>
      </w:pPr>
      <w:r w:rsidRPr="00DC2BA7">
        <w:rPr>
          <w:sz w:val="22"/>
          <w:szCs w:val="22"/>
          <w:lang w:val="sv-SE"/>
        </w:rPr>
        <w:t>Liksom alla läkemedel kan detta läkemedel orsaka biverkningar, men alla användare behöver inte få dem. Biverkningarna som orsakas av Xolair är i allmänhet lätta till måttliga, men kan i vissa fall vara allvarliga.</w:t>
      </w:r>
    </w:p>
    <w:p w14:paraId="75A071D6" w14:textId="77777777" w:rsidR="009722FB" w:rsidRPr="00DC2BA7" w:rsidRDefault="009722FB" w:rsidP="00535973">
      <w:pPr>
        <w:pStyle w:val="Char2"/>
        <w:spacing w:before="0"/>
        <w:jc w:val="left"/>
        <w:rPr>
          <w:sz w:val="22"/>
          <w:szCs w:val="22"/>
          <w:lang w:val="sv-SE"/>
        </w:rPr>
      </w:pPr>
    </w:p>
    <w:p w14:paraId="273C1009" w14:textId="77777777" w:rsidR="009722FB" w:rsidRPr="00DC2BA7" w:rsidRDefault="00B60735" w:rsidP="00535973">
      <w:pPr>
        <w:pStyle w:val="Char2"/>
        <w:keepNext/>
        <w:spacing w:before="0"/>
        <w:jc w:val="left"/>
        <w:rPr>
          <w:sz w:val="22"/>
          <w:szCs w:val="22"/>
          <w:u w:val="single"/>
          <w:lang w:val="sv-SE"/>
        </w:rPr>
      </w:pPr>
      <w:r w:rsidRPr="00DC2BA7">
        <w:rPr>
          <w:sz w:val="22"/>
          <w:szCs w:val="22"/>
          <w:u w:val="single"/>
          <w:lang w:val="sv-SE"/>
        </w:rPr>
        <w:t>Allvarliga biverkningar:</w:t>
      </w:r>
    </w:p>
    <w:p w14:paraId="7F73AA6B" w14:textId="77777777" w:rsidR="009722FB" w:rsidRPr="00DC2BA7" w:rsidRDefault="00B60735" w:rsidP="00535973">
      <w:pPr>
        <w:pStyle w:val="Char2"/>
        <w:keepNext/>
        <w:spacing w:before="0"/>
        <w:jc w:val="left"/>
        <w:rPr>
          <w:sz w:val="22"/>
          <w:szCs w:val="22"/>
          <w:u w:val="single"/>
          <w:lang w:val="sv-SE"/>
        </w:rPr>
      </w:pPr>
      <w:r w:rsidRPr="00DC2BA7">
        <w:rPr>
          <w:sz w:val="22"/>
          <w:szCs w:val="22"/>
          <w:lang w:val="sv-SE"/>
        </w:rPr>
        <w:t>Sök omedelbart medicinsk vård om du märker några tecken på följande biverkningar:</w:t>
      </w:r>
    </w:p>
    <w:p w14:paraId="5BAA8DFA" w14:textId="77777777" w:rsidR="009722FB" w:rsidRPr="00DC2BA7" w:rsidRDefault="00B60735" w:rsidP="00535973">
      <w:pPr>
        <w:pStyle w:val="Char2"/>
        <w:keepNext/>
        <w:spacing w:before="0"/>
        <w:jc w:val="left"/>
        <w:rPr>
          <w:sz w:val="22"/>
          <w:szCs w:val="22"/>
          <w:lang w:val="sv-SE"/>
        </w:rPr>
      </w:pPr>
      <w:r w:rsidRPr="00DC2BA7">
        <w:rPr>
          <w:sz w:val="22"/>
          <w:szCs w:val="22"/>
          <w:lang w:val="sv-SE"/>
        </w:rPr>
        <w:t>Sällsynta (kan förekomma hos upp till 1 av 1</w:t>
      </w:r>
      <w:r w:rsidRPr="00DC2BA7">
        <w:rPr>
          <w:sz w:val="22"/>
          <w:szCs w:val="22"/>
          <w:lang w:val="nb-NO"/>
        </w:rPr>
        <w:t> </w:t>
      </w:r>
      <w:r w:rsidRPr="00DC2BA7">
        <w:rPr>
          <w:sz w:val="22"/>
          <w:szCs w:val="22"/>
          <w:lang w:val="sv-SE"/>
        </w:rPr>
        <w:t>000</w:t>
      </w:r>
      <w:r w:rsidRPr="00DC2BA7">
        <w:rPr>
          <w:sz w:val="22"/>
          <w:szCs w:val="22"/>
          <w:lang w:val="nb-NO"/>
        </w:rPr>
        <w:t> </w:t>
      </w:r>
      <w:r w:rsidRPr="00DC2BA7">
        <w:rPr>
          <w:sz w:val="22"/>
          <w:szCs w:val="22"/>
          <w:lang w:val="sv-SE"/>
        </w:rPr>
        <w:t>personer)</w:t>
      </w:r>
    </w:p>
    <w:p w14:paraId="391585D7" w14:textId="77777777" w:rsidR="009722FB" w:rsidRPr="00DC2BA7" w:rsidRDefault="00B60735" w:rsidP="00535973">
      <w:pPr>
        <w:pStyle w:val="Char2"/>
        <w:widowControl w:val="0"/>
        <w:numPr>
          <w:ilvl w:val="0"/>
          <w:numId w:val="43"/>
        </w:numPr>
        <w:tabs>
          <w:tab w:val="clear" w:pos="360"/>
        </w:tabs>
        <w:spacing w:before="0"/>
        <w:ind w:left="567" w:hanging="567"/>
        <w:jc w:val="left"/>
        <w:rPr>
          <w:sz w:val="22"/>
          <w:szCs w:val="22"/>
          <w:lang w:val="sv-SE"/>
        </w:rPr>
      </w:pPr>
      <w:r w:rsidRPr="00DC2BA7">
        <w:rPr>
          <w:sz w:val="22"/>
          <w:szCs w:val="22"/>
          <w:lang w:val="sv-SE"/>
        </w:rPr>
        <w:t xml:space="preserve">Svåra allergiska reaktioner (inklusive anafylaktiska reaktioner). Symtom kan inkludera hudutslag, klåda eller nässelfeber, svullnad av ansikte, läppar, tunga, svalg eller luftstrupe eller andra delar av kroppen, snabba hjärtslag, yrsel och berusningskänsla, förvirring, andnöd, rossel </w:t>
      </w:r>
      <w:r w:rsidRPr="00DC2BA7">
        <w:rPr>
          <w:sz w:val="22"/>
          <w:szCs w:val="22"/>
          <w:lang w:val="sv-SE"/>
        </w:rPr>
        <w:lastRenderedPageBreak/>
        <w:t>eller svårighet att andas, blåaktig hud eller läppar, fallande blodtryck med svimning eller förlust av medvetandet. Om du tidigare har drabbats av allvarliga allergiska reaktioner (anafylaktiska reaktioner) som inte berodde på Xolair, kan risken för en allvarlig allergisk reaktion i samband med användning av Xolair vara större.</w:t>
      </w:r>
    </w:p>
    <w:p w14:paraId="09BC50AA" w14:textId="77777777" w:rsidR="009722FB" w:rsidRPr="00DC2BA7" w:rsidRDefault="00B60735" w:rsidP="00535973">
      <w:pPr>
        <w:pStyle w:val="Char2"/>
        <w:widowControl w:val="0"/>
        <w:numPr>
          <w:ilvl w:val="0"/>
          <w:numId w:val="43"/>
        </w:numPr>
        <w:tabs>
          <w:tab w:val="clear" w:pos="360"/>
        </w:tabs>
        <w:spacing w:before="0"/>
        <w:ind w:left="567" w:hanging="567"/>
        <w:jc w:val="left"/>
        <w:rPr>
          <w:sz w:val="22"/>
          <w:szCs w:val="22"/>
          <w:lang w:val="sv-SE"/>
        </w:rPr>
      </w:pPr>
      <w:r w:rsidRPr="00DC2BA7">
        <w:rPr>
          <w:sz w:val="22"/>
          <w:szCs w:val="22"/>
          <w:lang w:val="sv-SE"/>
        </w:rPr>
        <w:t>Systemisk lupus erythematosus (SLE). Symtom kan inkludera muskelsmärta, ledsmärta och ledsvullnad, hudutslag, feber, viktminskning och trötthet.</w:t>
      </w:r>
    </w:p>
    <w:p w14:paraId="186F4F25" w14:textId="77777777" w:rsidR="009722FB" w:rsidRPr="00DC2BA7" w:rsidRDefault="009722FB" w:rsidP="00535973">
      <w:pPr>
        <w:pStyle w:val="Char2"/>
        <w:widowControl w:val="0"/>
        <w:spacing w:before="0"/>
        <w:jc w:val="left"/>
        <w:rPr>
          <w:sz w:val="22"/>
          <w:szCs w:val="22"/>
          <w:lang w:val="sv-SE"/>
        </w:rPr>
      </w:pPr>
    </w:p>
    <w:p w14:paraId="013BF990" w14:textId="77777777" w:rsidR="009722FB" w:rsidRPr="00DC2BA7" w:rsidRDefault="00B60735" w:rsidP="009722FB">
      <w:pPr>
        <w:pStyle w:val="Char2"/>
        <w:keepNext/>
        <w:spacing w:before="0"/>
        <w:jc w:val="left"/>
        <w:rPr>
          <w:sz w:val="22"/>
          <w:szCs w:val="22"/>
          <w:lang w:val="sv-SE"/>
        </w:rPr>
      </w:pPr>
      <w:r w:rsidRPr="00DC2BA7">
        <w:rPr>
          <w:sz w:val="22"/>
          <w:szCs w:val="22"/>
          <w:lang w:val="sv-SE"/>
        </w:rPr>
        <w:t>Ingen känd frekvens (frekvensen kan inte beräknas utifrån tillgängliga uppgifter)</w:t>
      </w:r>
    </w:p>
    <w:p w14:paraId="74E1C8D9" w14:textId="77777777" w:rsidR="009722FB" w:rsidRPr="00DC2BA7" w:rsidRDefault="00B60735" w:rsidP="009722FB">
      <w:pPr>
        <w:pStyle w:val="Char2"/>
        <w:widowControl w:val="0"/>
        <w:numPr>
          <w:ilvl w:val="0"/>
          <w:numId w:val="44"/>
        </w:numPr>
        <w:tabs>
          <w:tab w:val="clear" w:pos="360"/>
        </w:tabs>
        <w:spacing w:before="0"/>
        <w:ind w:left="567" w:hanging="567"/>
        <w:jc w:val="left"/>
        <w:rPr>
          <w:sz w:val="22"/>
          <w:szCs w:val="22"/>
          <w:lang w:val="sv-SE"/>
        </w:rPr>
      </w:pPr>
      <w:r w:rsidRPr="00DC2BA7">
        <w:rPr>
          <w:sz w:val="22"/>
          <w:szCs w:val="22"/>
          <w:lang w:val="sv-SE"/>
        </w:rPr>
        <w:t>Churg-Strauss eller hypereosinofilt syndrom. Symtom kan inkludera ett eller flera av följande: svullnad, smärta eller hudutslag runt blod- eller lymfkärl, förhöjda nivåer av en viss typ av vita blodkroppar (uttalad eosinofili), förvärrade andningsproblem, nästäppa, hjärtproblem, värk, domningar, stickningar i armar eller ben.</w:t>
      </w:r>
    </w:p>
    <w:p w14:paraId="14E32E3D" w14:textId="77777777" w:rsidR="009722FB" w:rsidRPr="00DC2BA7" w:rsidRDefault="00B60735" w:rsidP="009722FB">
      <w:pPr>
        <w:pStyle w:val="Char2"/>
        <w:widowControl w:val="0"/>
        <w:numPr>
          <w:ilvl w:val="0"/>
          <w:numId w:val="44"/>
        </w:numPr>
        <w:tabs>
          <w:tab w:val="clear" w:pos="360"/>
        </w:tabs>
        <w:spacing w:before="0"/>
        <w:ind w:left="567" w:hanging="567"/>
        <w:jc w:val="left"/>
        <w:rPr>
          <w:sz w:val="22"/>
          <w:szCs w:val="22"/>
          <w:lang w:val="sv-SE"/>
        </w:rPr>
      </w:pPr>
      <w:r w:rsidRPr="00DC2BA7">
        <w:rPr>
          <w:sz w:val="22"/>
          <w:szCs w:val="22"/>
          <w:lang w:val="sv-SE"/>
        </w:rPr>
        <w:t>Låga trombocytnivåer (blodplättar), vilket kan ge symtom som blödning eller att blåmärken uppstår lättare än vanligt.</w:t>
      </w:r>
    </w:p>
    <w:p w14:paraId="6A718D7C" w14:textId="77777777" w:rsidR="009722FB" w:rsidRPr="00DC2BA7" w:rsidRDefault="00B60735" w:rsidP="009722FB">
      <w:pPr>
        <w:pStyle w:val="Char2"/>
        <w:keepNext/>
        <w:widowControl w:val="0"/>
        <w:numPr>
          <w:ilvl w:val="0"/>
          <w:numId w:val="44"/>
        </w:numPr>
        <w:tabs>
          <w:tab w:val="clear" w:pos="360"/>
        </w:tabs>
        <w:spacing w:before="0"/>
        <w:ind w:left="567" w:hanging="567"/>
        <w:jc w:val="left"/>
        <w:rPr>
          <w:sz w:val="22"/>
          <w:szCs w:val="22"/>
          <w:lang w:val="sv-SE"/>
        </w:rPr>
      </w:pPr>
      <w:r w:rsidRPr="00DC2BA7">
        <w:rPr>
          <w:sz w:val="22"/>
          <w:szCs w:val="22"/>
          <w:lang w:val="sv-SE"/>
        </w:rPr>
        <w:t>Serumsjuka. Symtom kan inkludera ett eller flera av följande: ledvärk med eller utan svullnad eller stelhet, hudutslag, feber, svullna lymfkörtlar, muskelvärk.</w:t>
      </w:r>
    </w:p>
    <w:p w14:paraId="214DB826" w14:textId="77777777" w:rsidR="009722FB" w:rsidRPr="00DC2BA7" w:rsidRDefault="009722FB" w:rsidP="009722FB">
      <w:pPr>
        <w:pStyle w:val="Char2"/>
        <w:spacing w:before="0"/>
        <w:jc w:val="left"/>
        <w:rPr>
          <w:sz w:val="22"/>
          <w:szCs w:val="22"/>
          <w:lang w:val="sv-SE"/>
        </w:rPr>
      </w:pPr>
    </w:p>
    <w:p w14:paraId="3D9E4513" w14:textId="77777777" w:rsidR="009722FB" w:rsidRPr="00DC2BA7" w:rsidRDefault="00B60735" w:rsidP="009722FB">
      <w:pPr>
        <w:pStyle w:val="Char2"/>
        <w:keepNext/>
        <w:spacing w:before="0"/>
        <w:jc w:val="left"/>
        <w:rPr>
          <w:sz w:val="22"/>
          <w:szCs w:val="22"/>
          <w:u w:val="single"/>
          <w:lang w:val="sv-SE"/>
        </w:rPr>
      </w:pPr>
      <w:r w:rsidRPr="00DC2BA7">
        <w:rPr>
          <w:sz w:val="22"/>
          <w:szCs w:val="22"/>
          <w:u w:val="single"/>
          <w:lang w:val="sv-SE"/>
        </w:rPr>
        <w:t>Andra biverkningar är:</w:t>
      </w:r>
    </w:p>
    <w:p w14:paraId="7BCCB760" w14:textId="77777777" w:rsidR="009722FB" w:rsidRPr="00DC2BA7" w:rsidRDefault="00B60735" w:rsidP="009722FB">
      <w:pPr>
        <w:pStyle w:val="Char2"/>
        <w:keepNext/>
        <w:spacing w:before="0"/>
        <w:jc w:val="left"/>
        <w:rPr>
          <w:sz w:val="22"/>
          <w:szCs w:val="22"/>
          <w:lang w:val="sv-SE"/>
        </w:rPr>
      </w:pPr>
      <w:r w:rsidRPr="00DC2BA7">
        <w:rPr>
          <w:sz w:val="22"/>
          <w:szCs w:val="22"/>
          <w:lang w:val="sv-SE"/>
        </w:rPr>
        <w:t>Mycket vanliga (kan förekomma hos fler än 1 av 10</w:t>
      </w:r>
      <w:r w:rsidRPr="00DC2BA7">
        <w:rPr>
          <w:sz w:val="22"/>
          <w:szCs w:val="22"/>
          <w:lang w:val="nb-NO"/>
        </w:rPr>
        <w:t> </w:t>
      </w:r>
      <w:r w:rsidRPr="00DC2BA7">
        <w:rPr>
          <w:sz w:val="22"/>
          <w:szCs w:val="22"/>
          <w:lang w:val="sv-SE"/>
        </w:rPr>
        <w:t>personer)</w:t>
      </w:r>
    </w:p>
    <w:p w14:paraId="77A3D708" w14:textId="77777777" w:rsidR="009722FB" w:rsidRPr="00DC2BA7" w:rsidRDefault="00B60735" w:rsidP="009722FB">
      <w:pPr>
        <w:pStyle w:val="Char2"/>
        <w:widowControl w:val="0"/>
        <w:numPr>
          <w:ilvl w:val="0"/>
          <w:numId w:val="45"/>
        </w:numPr>
        <w:tabs>
          <w:tab w:val="clear" w:pos="360"/>
        </w:tabs>
        <w:spacing w:before="0"/>
        <w:ind w:left="567" w:hanging="567"/>
        <w:jc w:val="left"/>
        <w:rPr>
          <w:sz w:val="22"/>
          <w:szCs w:val="22"/>
          <w:lang w:val="sv-SE"/>
        </w:rPr>
      </w:pPr>
      <w:r w:rsidRPr="00DC2BA7">
        <w:rPr>
          <w:sz w:val="22"/>
          <w:szCs w:val="22"/>
          <w:lang w:val="sv-SE"/>
        </w:rPr>
        <w:t>feber (hos barn).</w:t>
      </w:r>
    </w:p>
    <w:p w14:paraId="637D432B" w14:textId="77777777" w:rsidR="009722FB" w:rsidRPr="00DC2BA7" w:rsidRDefault="009722FB" w:rsidP="009722FB">
      <w:pPr>
        <w:pStyle w:val="Char2"/>
        <w:spacing w:before="0"/>
        <w:jc w:val="left"/>
        <w:rPr>
          <w:sz w:val="22"/>
          <w:szCs w:val="22"/>
          <w:u w:val="single"/>
          <w:lang w:val="sv-SE"/>
        </w:rPr>
      </w:pPr>
    </w:p>
    <w:p w14:paraId="5786ACCD" w14:textId="77777777" w:rsidR="009722FB" w:rsidRPr="00DC2BA7" w:rsidRDefault="00B60735" w:rsidP="009722FB">
      <w:pPr>
        <w:pStyle w:val="Char2"/>
        <w:keepNext/>
        <w:spacing w:before="0"/>
        <w:jc w:val="left"/>
        <w:rPr>
          <w:sz w:val="22"/>
          <w:szCs w:val="22"/>
          <w:lang w:val="sv-SE"/>
        </w:rPr>
      </w:pPr>
      <w:r w:rsidRPr="00DC2BA7">
        <w:rPr>
          <w:sz w:val="22"/>
          <w:szCs w:val="22"/>
          <w:lang w:val="sv-SE"/>
        </w:rPr>
        <w:t>Vanliga (kan förekomma hos upp till 1 av 10</w:t>
      </w:r>
      <w:r w:rsidRPr="00DC2BA7">
        <w:rPr>
          <w:sz w:val="22"/>
          <w:szCs w:val="22"/>
          <w:lang w:val="nb-NO"/>
        </w:rPr>
        <w:t> </w:t>
      </w:r>
      <w:r w:rsidRPr="00DC2BA7">
        <w:rPr>
          <w:sz w:val="22"/>
          <w:szCs w:val="22"/>
          <w:lang w:val="sv-SE"/>
        </w:rPr>
        <w:t>personer)</w:t>
      </w:r>
    </w:p>
    <w:p w14:paraId="64A008B1" w14:textId="77777777" w:rsidR="009722FB" w:rsidRPr="00DC2BA7" w:rsidRDefault="00B60735" w:rsidP="009722FB">
      <w:pPr>
        <w:pStyle w:val="Char2"/>
        <w:widowControl w:val="0"/>
        <w:numPr>
          <w:ilvl w:val="0"/>
          <w:numId w:val="46"/>
        </w:numPr>
        <w:tabs>
          <w:tab w:val="clear" w:pos="360"/>
          <w:tab w:val="num" w:pos="0"/>
        </w:tabs>
        <w:spacing w:before="0"/>
        <w:ind w:left="567" w:hanging="567"/>
        <w:jc w:val="left"/>
        <w:rPr>
          <w:sz w:val="22"/>
          <w:szCs w:val="22"/>
          <w:lang w:val="sv-SE"/>
        </w:rPr>
      </w:pPr>
      <w:r w:rsidRPr="00DC2BA7">
        <w:rPr>
          <w:sz w:val="22"/>
          <w:szCs w:val="22"/>
          <w:lang w:val="sv-SE"/>
        </w:rPr>
        <w:t>reaktioner på injektionsstället, som t ex smärta, svullnad, klåda och rodnad</w:t>
      </w:r>
    </w:p>
    <w:p w14:paraId="6A7A4E6E" w14:textId="77777777" w:rsidR="009722FB" w:rsidRPr="00DC2BA7" w:rsidRDefault="00B60735" w:rsidP="009722FB">
      <w:pPr>
        <w:pStyle w:val="Char2"/>
        <w:widowControl w:val="0"/>
        <w:numPr>
          <w:ilvl w:val="0"/>
          <w:numId w:val="46"/>
        </w:numPr>
        <w:tabs>
          <w:tab w:val="clear" w:pos="360"/>
          <w:tab w:val="num" w:pos="0"/>
        </w:tabs>
        <w:spacing w:before="0"/>
        <w:ind w:left="567" w:hanging="567"/>
        <w:jc w:val="left"/>
        <w:rPr>
          <w:sz w:val="22"/>
          <w:szCs w:val="22"/>
          <w:lang w:val="sv-SE"/>
        </w:rPr>
      </w:pPr>
      <w:r w:rsidRPr="00DC2BA7">
        <w:rPr>
          <w:sz w:val="22"/>
          <w:szCs w:val="22"/>
          <w:lang w:val="sv-SE"/>
        </w:rPr>
        <w:t>smärta i övre delen av magen</w:t>
      </w:r>
    </w:p>
    <w:p w14:paraId="711FD3E2" w14:textId="77777777" w:rsidR="009722FB" w:rsidRPr="00DC2BA7" w:rsidRDefault="00B60735" w:rsidP="009722FB">
      <w:pPr>
        <w:pStyle w:val="Char2"/>
        <w:widowControl w:val="0"/>
        <w:numPr>
          <w:ilvl w:val="0"/>
          <w:numId w:val="46"/>
        </w:numPr>
        <w:tabs>
          <w:tab w:val="clear" w:pos="360"/>
          <w:tab w:val="num" w:pos="0"/>
        </w:tabs>
        <w:spacing w:before="0"/>
        <w:ind w:left="567" w:hanging="567"/>
        <w:jc w:val="left"/>
        <w:rPr>
          <w:sz w:val="22"/>
          <w:szCs w:val="22"/>
          <w:lang w:val="sv-SE"/>
        </w:rPr>
      </w:pPr>
      <w:r w:rsidRPr="00DC2BA7">
        <w:rPr>
          <w:sz w:val="22"/>
          <w:szCs w:val="22"/>
          <w:lang w:val="sv-SE"/>
        </w:rPr>
        <w:t>huvudvärk (mycket vanlig hos barn)</w:t>
      </w:r>
    </w:p>
    <w:p w14:paraId="6D1083F4" w14:textId="77777777" w:rsidR="009722FB" w:rsidRPr="00DC2BA7" w:rsidRDefault="00B60735" w:rsidP="009722FB">
      <w:pPr>
        <w:pStyle w:val="Char2"/>
        <w:widowControl w:val="0"/>
        <w:numPr>
          <w:ilvl w:val="0"/>
          <w:numId w:val="46"/>
        </w:numPr>
        <w:tabs>
          <w:tab w:val="clear" w:pos="360"/>
          <w:tab w:val="num" w:pos="0"/>
        </w:tabs>
        <w:spacing w:before="0"/>
        <w:ind w:left="567" w:hanging="567"/>
        <w:jc w:val="left"/>
        <w:rPr>
          <w:sz w:val="22"/>
          <w:szCs w:val="22"/>
          <w:lang w:val="sv-SE"/>
        </w:rPr>
      </w:pPr>
      <w:r w:rsidRPr="00DC2BA7">
        <w:rPr>
          <w:sz w:val="22"/>
          <w:szCs w:val="22"/>
          <w:lang w:val="sv-SE"/>
        </w:rPr>
        <w:t>övre luftvägsinfektion såsom inflammation i svalget (halsont) och förkylning</w:t>
      </w:r>
    </w:p>
    <w:p w14:paraId="2DA31569" w14:textId="77777777" w:rsidR="009722FB" w:rsidRPr="00DC2BA7" w:rsidRDefault="00B60735" w:rsidP="009722FB">
      <w:pPr>
        <w:pStyle w:val="Char2"/>
        <w:widowControl w:val="0"/>
        <w:numPr>
          <w:ilvl w:val="0"/>
          <w:numId w:val="46"/>
        </w:numPr>
        <w:tabs>
          <w:tab w:val="clear" w:pos="360"/>
          <w:tab w:val="num" w:pos="0"/>
        </w:tabs>
        <w:spacing w:before="0"/>
        <w:ind w:left="567" w:hanging="567"/>
        <w:jc w:val="left"/>
        <w:rPr>
          <w:sz w:val="22"/>
          <w:szCs w:val="22"/>
          <w:lang w:val="sv-SE"/>
        </w:rPr>
      </w:pPr>
      <w:r w:rsidRPr="00DC2BA7">
        <w:rPr>
          <w:snapToGrid/>
          <w:color w:val="222222"/>
          <w:sz w:val="22"/>
          <w:szCs w:val="22"/>
          <w:lang w:val="sv-SE"/>
        </w:rPr>
        <w:t>känsla av tryck eller smärta i kinderna och pannan (bihåleinflammation, bihålehuvudvärk)</w:t>
      </w:r>
    </w:p>
    <w:p w14:paraId="64793B07" w14:textId="77777777" w:rsidR="009722FB" w:rsidRPr="00DC2BA7" w:rsidRDefault="00B60735" w:rsidP="009722FB">
      <w:pPr>
        <w:pStyle w:val="Char2"/>
        <w:widowControl w:val="0"/>
        <w:numPr>
          <w:ilvl w:val="0"/>
          <w:numId w:val="46"/>
        </w:numPr>
        <w:tabs>
          <w:tab w:val="clear" w:pos="360"/>
          <w:tab w:val="num" w:pos="0"/>
        </w:tabs>
        <w:spacing w:before="0"/>
        <w:ind w:left="567" w:hanging="567"/>
        <w:jc w:val="left"/>
        <w:rPr>
          <w:sz w:val="22"/>
          <w:szCs w:val="22"/>
          <w:lang w:val="sv-SE"/>
        </w:rPr>
      </w:pPr>
      <w:r w:rsidRPr="00DC2BA7">
        <w:rPr>
          <w:sz w:val="22"/>
          <w:szCs w:val="22"/>
          <w:lang w:val="sv-SE"/>
        </w:rPr>
        <w:t>ledvärk (artralgi)</w:t>
      </w:r>
    </w:p>
    <w:p w14:paraId="19DA6C3D" w14:textId="77777777" w:rsidR="009722FB" w:rsidRPr="00DC2BA7" w:rsidRDefault="00B60735" w:rsidP="009722FB">
      <w:pPr>
        <w:pStyle w:val="Char2"/>
        <w:widowControl w:val="0"/>
        <w:numPr>
          <w:ilvl w:val="0"/>
          <w:numId w:val="46"/>
        </w:numPr>
        <w:tabs>
          <w:tab w:val="clear" w:pos="360"/>
          <w:tab w:val="num" w:pos="0"/>
        </w:tabs>
        <w:spacing w:before="0"/>
        <w:ind w:left="567" w:hanging="567"/>
        <w:jc w:val="left"/>
        <w:rPr>
          <w:sz w:val="22"/>
          <w:szCs w:val="22"/>
          <w:lang w:val="sv-SE"/>
        </w:rPr>
      </w:pPr>
      <w:r w:rsidRPr="00DC2BA7">
        <w:rPr>
          <w:sz w:val="22"/>
          <w:szCs w:val="22"/>
          <w:lang w:val="sv-SE"/>
        </w:rPr>
        <w:t>yrsel.</w:t>
      </w:r>
    </w:p>
    <w:p w14:paraId="6B771AD4" w14:textId="77777777" w:rsidR="009722FB" w:rsidRPr="00DC2BA7" w:rsidRDefault="009722FB" w:rsidP="009722FB">
      <w:pPr>
        <w:pStyle w:val="Char2"/>
        <w:widowControl w:val="0"/>
        <w:spacing w:before="0"/>
        <w:jc w:val="left"/>
        <w:rPr>
          <w:sz w:val="22"/>
          <w:szCs w:val="22"/>
          <w:lang w:val="sv-SE"/>
        </w:rPr>
      </w:pPr>
    </w:p>
    <w:p w14:paraId="534D1978" w14:textId="77777777" w:rsidR="009722FB" w:rsidRPr="00DC2BA7" w:rsidRDefault="00B60735" w:rsidP="009722FB">
      <w:pPr>
        <w:pStyle w:val="Char2"/>
        <w:keepNext/>
        <w:widowControl w:val="0"/>
        <w:spacing w:before="0"/>
        <w:jc w:val="left"/>
        <w:rPr>
          <w:sz w:val="22"/>
          <w:szCs w:val="22"/>
          <w:lang w:val="sv-SE"/>
        </w:rPr>
      </w:pPr>
      <w:r w:rsidRPr="00DC2BA7">
        <w:rPr>
          <w:sz w:val="22"/>
          <w:szCs w:val="22"/>
          <w:lang w:val="sv-SE"/>
        </w:rPr>
        <w:t>Mindre vanliga (kan förekomma hos upp till 1 av 100</w:t>
      </w:r>
      <w:r w:rsidRPr="00DC2BA7">
        <w:rPr>
          <w:sz w:val="22"/>
          <w:szCs w:val="22"/>
          <w:lang w:val="nb-NO"/>
        </w:rPr>
        <w:t> </w:t>
      </w:r>
      <w:r w:rsidRPr="00DC2BA7">
        <w:rPr>
          <w:sz w:val="22"/>
          <w:szCs w:val="22"/>
          <w:lang w:val="sv-SE"/>
        </w:rPr>
        <w:t>personer)</w:t>
      </w:r>
    </w:p>
    <w:p w14:paraId="4FD70482" w14:textId="77777777" w:rsidR="009722FB" w:rsidRPr="00DC2BA7" w:rsidRDefault="00B60735" w:rsidP="009722FB">
      <w:pPr>
        <w:pStyle w:val="Char2"/>
        <w:widowControl w:val="0"/>
        <w:numPr>
          <w:ilvl w:val="0"/>
          <w:numId w:val="47"/>
        </w:numPr>
        <w:tabs>
          <w:tab w:val="clear" w:pos="360"/>
          <w:tab w:val="num" w:pos="0"/>
        </w:tabs>
        <w:spacing w:before="0"/>
        <w:ind w:left="567" w:hanging="567"/>
        <w:jc w:val="left"/>
        <w:rPr>
          <w:sz w:val="22"/>
          <w:szCs w:val="22"/>
          <w:lang w:val="sv-SE"/>
        </w:rPr>
      </w:pPr>
      <w:r w:rsidRPr="00DC2BA7">
        <w:rPr>
          <w:sz w:val="22"/>
          <w:szCs w:val="22"/>
          <w:lang w:val="sv-SE"/>
        </w:rPr>
        <w:t>känsla av sömnighet eller trötthet</w:t>
      </w:r>
    </w:p>
    <w:p w14:paraId="06D4C8FF" w14:textId="77777777" w:rsidR="009722FB" w:rsidRPr="00DC2BA7" w:rsidRDefault="00B60735" w:rsidP="009722FB">
      <w:pPr>
        <w:pStyle w:val="Char2"/>
        <w:widowControl w:val="0"/>
        <w:numPr>
          <w:ilvl w:val="0"/>
          <w:numId w:val="47"/>
        </w:numPr>
        <w:tabs>
          <w:tab w:val="clear" w:pos="360"/>
          <w:tab w:val="num" w:pos="0"/>
        </w:tabs>
        <w:spacing w:before="0"/>
        <w:ind w:left="567" w:hanging="567"/>
        <w:jc w:val="left"/>
        <w:rPr>
          <w:sz w:val="22"/>
          <w:szCs w:val="22"/>
          <w:lang w:val="sv-SE"/>
        </w:rPr>
      </w:pPr>
      <w:r w:rsidRPr="00DC2BA7">
        <w:rPr>
          <w:sz w:val="22"/>
          <w:szCs w:val="22"/>
          <w:lang w:val="sv-SE"/>
        </w:rPr>
        <w:t>stickningar eller domningar i händerna eller fötterna</w:t>
      </w:r>
    </w:p>
    <w:p w14:paraId="2C2F82FA" w14:textId="77777777" w:rsidR="009722FB" w:rsidRPr="00DC2BA7" w:rsidRDefault="00B60735" w:rsidP="009722FB">
      <w:pPr>
        <w:pStyle w:val="Char2"/>
        <w:widowControl w:val="0"/>
        <w:numPr>
          <w:ilvl w:val="0"/>
          <w:numId w:val="47"/>
        </w:numPr>
        <w:tabs>
          <w:tab w:val="clear" w:pos="360"/>
          <w:tab w:val="num" w:pos="0"/>
        </w:tabs>
        <w:spacing w:before="0"/>
        <w:ind w:left="567" w:hanging="567"/>
        <w:jc w:val="left"/>
        <w:rPr>
          <w:sz w:val="22"/>
          <w:szCs w:val="22"/>
          <w:lang w:val="sv-SE"/>
        </w:rPr>
      </w:pPr>
      <w:r w:rsidRPr="00DC2BA7">
        <w:rPr>
          <w:sz w:val="22"/>
          <w:szCs w:val="22"/>
          <w:lang w:val="sv-SE"/>
        </w:rPr>
        <w:t>svimning, lågt blodtryck när du sitter eller står upp (postural hypotension), rodnad</w:t>
      </w:r>
    </w:p>
    <w:p w14:paraId="35C08E55" w14:textId="77777777" w:rsidR="009722FB" w:rsidRPr="00DC2BA7" w:rsidRDefault="00B60735" w:rsidP="009722FB">
      <w:pPr>
        <w:pStyle w:val="Char2"/>
        <w:widowControl w:val="0"/>
        <w:numPr>
          <w:ilvl w:val="0"/>
          <w:numId w:val="47"/>
        </w:numPr>
        <w:tabs>
          <w:tab w:val="clear" w:pos="360"/>
          <w:tab w:val="num" w:pos="0"/>
        </w:tabs>
        <w:spacing w:before="0"/>
        <w:ind w:left="567" w:hanging="567"/>
        <w:jc w:val="left"/>
        <w:rPr>
          <w:sz w:val="22"/>
          <w:szCs w:val="22"/>
        </w:rPr>
      </w:pPr>
      <w:r w:rsidRPr="00DC2BA7">
        <w:rPr>
          <w:sz w:val="22"/>
          <w:szCs w:val="22"/>
          <w:lang w:val="sv-SE"/>
        </w:rPr>
        <w:t>halsont, hosta, akuta andningsbesvär</w:t>
      </w:r>
    </w:p>
    <w:p w14:paraId="372120BB" w14:textId="77777777" w:rsidR="009722FB" w:rsidRPr="00DC2BA7" w:rsidRDefault="00B60735" w:rsidP="009722FB">
      <w:pPr>
        <w:pStyle w:val="Char2"/>
        <w:widowControl w:val="0"/>
        <w:numPr>
          <w:ilvl w:val="0"/>
          <w:numId w:val="47"/>
        </w:numPr>
        <w:tabs>
          <w:tab w:val="clear" w:pos="360"/>
          <w:tab w:val="num" w:pos="0"/>
        </w:tabs>
        <w:spacing w:before="0"/>
        <w:ind w:left="567" w:hanging="567"/>
        <w:jc w:val="left"/>
        <w:rPr>
          <w:sz w:val="22"/>
          <w:szCs w:val="22"/>
        </w:rPr>
      </w:pPr>
      <w:r w:rsidRPr="00DC2BA7">
        <w:rPr>
          <w:sz w:val="22"/>
          <w:szCs w:val="22"/>
        </w:rPr>
        <w:t>sjukdomskänsla (illamående), diarré, matsmältningsbesvär</w:t>
      </w:r>
    </w:p>
    <w:p w14:paraId="0CF17536" w14:textId="77777777" w:rsidR="009722FB" w:rsidRPr="00DC2BA7" w:rsidRDefault="00B60735" w:rsidP="009722FB">
      <w:pPr>
        <w:pStyle w:val="Char2"/>
        <w:widowControl w:val="0"/>
        <w:numPr>
          <w:ilvl w:val="0"/>
          <w:numId w:val="47"/>
        </w:numPr>
        <w:tabs>
          <w:tab w:val="clear" w:pos="360"/>
          <w:tab w:val="num" w:pos="0"/>
        </w:tabs>
        <w:spacing w:before="0"/>
        <w:ind w:left="567" w:hanging="567"/>
        <w:jc w:val="left"/>
        <w:rPr>
          <w:sz w:val="22"/>
          <w:szCs w:val="22"/>
          <w:lang w:val="sv-SE"/>
        </w:rPr>
      </w:pPr>
      <w:r w:rsidRPr="00DC2BA7">
        <w:rPr>
          <w:sz w:val="22"/>
          <w:szCs w:val="22"/>
          <w:lang w:val="sv-SE"/>
        </w:rPr>
        <w:t>klåda, nässelfeber, hudutslag, ökad ljuskänslighet</w:t>
      </w:r>
    </w:p>
    <w:p w14:paraId="262A52D7" w14:textId="77777777" w:rsidR="009722FB" w:rsidRPr="00DC2BA7" w:rsidRDefault="00B60735" w:rsidP="009722FB">
      <w:pPr>
        <w:pStyle w:val="Char2"/>
        <w:widowControl w:val="0"/>
        <w:numPr>
          <w:ilvl w:val="0"/>
          <w:numId w:val="47"/>
        </w:numPr>
        <w:tabs>
          <w:tab w:val="clear" w:pos="360"/>
          <w:tab w:val="num" w:pos="0"/>
        </w:tabs>
        <w:spacing w:before="0"/>
        <w:ind w:left="567" w:hanging="567"/>
        <w:jc w:val="left"/>
        <w:rPr>
          <w:sz w:val="22"/>
          <w:szCs w:val="22"/>
        </w:rPr>
      </w:pPr>
      <w:r w:rsidRPr="00DC2BA7">
        <w:rPr>
          <w:sz w:val="22"/>
          <w:szCs w:val="22"/>
          <w:lang w:val="sv-SE"/>
        </w:rPr>
        <w:t>viktökning</w:t>
      </w:r>
    </w:p>
    <w:p w14:paraId="40B8BAC0" w14:textId="77777777" w:rsidR="009722FB" w:rsidRPr="00DC2BA7" w:rsidRDefault="00B60735" w:rsidP="009722FB">
      <w:pPr>
        <w:pStyle w:val="Char2"/>
        <w:widowControl w:val="0"/>
        <w:numPr>
          <w:ilvl w:val="0"/>
          <w:numId w:val="47"/>
        </w:numPr>
        <w:tabs>
          <w:tab w:val="clear" w:pos="360"/>
          <w:tab w:val="num" w:pos="0"/>
        </w:tabs>
        <w:spacing w:before="0"/>
        <w:ind w:left="567" w:hanging="567"/>
        <w:jc w:val="left"/>
        <w:rPr>
          <w:sz w:val="22"/>
          <w:szCs w:val="22"/>
          <w:lang w:val="sv-SE"/>
        </w:rPr>
      </w:pPr>
      <w:r w:rsidRPr="00DC2BA7">
        <w:rPr>
          <w:sz w:val="22"/>
          <w:szCs w:val="22"/>
          <w:lang w:val="sv-SE"/>
        </w:rPr>
        <w:t>influensaliknande symtom</w:t>
      </w:r>
    </w:p>
    <w:p w14:paraId="09E13DE2" w14:textId="77777777" w:rsidR="009722FB" w:rsidRPr="00DC2BA7" w:rsidRDefault="00B60735" w:rsidP="009722FB">
      <w:pPr>
        <w:pStyle w:val="Char2"/>
        <w:widowControl w:val="0"/>
        <w:numPr>
          <w:ilvl w:val="0"/>
          <w:numId w:val="47"/>
        </w:numPr>
        <w:tabs>
          <w:tab w:val="clear" w:pos="360"/>
          <w:tab w:val="num" w:pos="0"/>
        </w:tabs>
        <w:spacing w:before="0"/>
        <w:ind w:left="567" w:hanging="567"/>
        <w:jc w:val="left"/>
        <w:rPr>
          <w:sz w:val="22"/>
          <w:szCs w:val="22"/>
          <w:lang w:val="sv-SE"/>
        </w:rPr>
      </w:pPr>
      <w:r w:rsidRPr="00DC2BA7">
        <w:rPr>
          <w:sz w:val="22"/>
          <w:szCs w:val="22"/>
          <w:lang w:val="sv-SE"/>
        </w:rPr>
        <w:t>svullna armar.</w:t>
      </w:r>
    </w:p>
    <w:p w14:paraId="210FAA52" w14:textId="77777777" w:rsidR="009722FB" w:rsidRPr="00DC2BA7" w:rsidRDefault="009722FB" w:rsidP="009722FB">
      <w:pPr>
        <w:pStyle w:val="Char2"/>
        <w:widowControl w:val="0"/>
        <w:spacing w:before="0"/>
        <w:jc w:val="left"/>
        <w:rPr>
          <w:sz w:val="22"/>
          <w:szCs w:val="22"/>
          <w:lang w:val="sv-SE"/>
        </w:rPr>
      </w:pPr>
    </w:p>
    <w:p w14:paraId="7105CD80" w14:textId="77777777" w:rsidR="009722FB" w:rsidRPr="00DC2BA7" w:rsidRDefault="00B60735" w:rsidP="009722FB">
      <w:pPr>
        <w:pStyle w:val="Char2"/>
        <w:keepNext/>
        <w:spacing w:before="0"/>
        <w:jc w:val="left"/>
        <w:rPr>
          <w:sz w:val="22"/>
          <w:szCs w:val="22"/>
          <w:lang w:val="sv-SE"/>
        </w:rPr>
      </w:pPr>
      <w:r w:rsidRPr="00DC2BA7">
        <w:rPr>
          <w:sz w:val="22"/>
          <w:szCs w:val="22"/>
          <w:lang w:val="sv-SE"/>
        </w:rPr>
        <w:t>Sällsynta (kan förekomma hos upp till 1 av 1</w:t>
      </w:r>
      <w:r w:rsidRPr="00DC2BA7">
        <w:rPr>
          <w:sz w:val="22"/>
          <w:szCs w:val="22"/>
          <w:lang w:val="nb-NO"/>
        </w:rPr>
        <w:t> </w:t>
      </w:r>
      <w:r w:rsidRPr="00DC2BA7">
        <w:rPr>
          <w:sz w:val="22"/>
          <w:szCs w:val="22"/>
          <w:lang w:val="sv-SE"/>
        </w:rPr>
        <w:t>000</w:t>
      </w:r>
      <w:r w:rsidRPr="00DC2BA7">
        <w:rPr>
          <w:sz w:val="22"/>
          <w:szCs w:val="22"/>
          <w:lang w:val="nb-NO"/>
        </w:rPr>
        <w:t> </w:t>
      </w:r>
      <w:r w:rsidRPr="00DC2BA7">
        <w:rPr>
          <w:sz w:val="22"/>
          <w:szCs w:val="22"/>
          <w:lang w:val="sv-SE"/>
        </w:rPr>
        <w:t>personer)</w:t>
      </w:r>
    </w:p>
    <w:p w14:paraId="06A98CCF" w14:textId="77777777" w:rsidR="009722FB" w:rsidRPr="00DC2BA7" w:rsidRDefault="00B60735" w:rsidP="009722FB">
      <w:pPr>
        <w:pStyle w:val="Char2"/>
        <w:widowControl w:val="0"/>
        <w:numPr>
          <w:ilvl w:val="0"/>
          <w:numId w:val="48"/>
        </w:numPr>
        <w:tabs>
          <w:tab w:val="clear" w:pos="720"/>
          <w:tab w:val="num" w:pos="0"/>
        </w:tabs>
        <w:spacing w:before="0"/>
        <w:ind w:left="567" w:hanging="567"/>
        <w:jc w:val="left"/>
        <w:rPr>
          <w:sz w:val="22"/>
          <w:szCs w:val="22"/>
          <w:lang w:val="sv-SE"/>
        </w:rPr>
      </w:pPr>
      <w:r w:rsidRPr="00DC2BA7">
        <w:rPr>
          <w:sz w:val="22"/>
          <w:szCs w:val="22"/>
          <w:lang w:val="sv-SE"/>
        </w:rPr>
        <w:t>parasitinfektion.</w:t>
      </w:r>
    </w:p>
    <w:p w14:paraId="318B847E" w14:textId="77777777" w:rsidR="009722FB" w:rsidRPr="00DC2BA7" w:rsidRDefault="009722FB" w:rsidP="009722FB">
      <w:pPr>
        <w:pStyle w:val="Char2"/>
        <w:widowControl w:val="0"/>
        <w:spacing w:before="0"/>
        <w:jc w:val="left"/>
        <w:rPr>
          <w:sz w:val="22"/>
          <w:szCs w:val="22"/>
          <w:lang w:val="sv-SE"/>
        </w:rPr>
      </w:pPr>
    </w:p>
    <w:p w14:paraId="50669E74" w14:textId="77777777" w:rsidR="009722FB" w:rsidRPr="00DC2BA7" w:rsidRDefault="00B60735" w:rsidP="009722FB">
      <w:pPr>
        <w:pStyle w:val="Char2"/>
        <w:keepNext/>
        <w:widowControl w:val="0"/>
        <w:spacing w:before="0"/>
        <w:jc w:val="left"/>
        <w:rPr>
          <w:color w:val="000000"/>
          <w:sz w:val="22"/>
          <w:szCs w:val="22"/>
          <w:lang w:val="sv-SE"/>
        </w:rPr>
      </w:pPr>
      <w:r w:rsidRPr="00DC2BA7">
        <w:rPr>
          <w:color w:val="000000"/>
          <w:sz w:val="22"/>
          <w:szCs w:val="22"/>
          <w:lang w:val="sv-SE"/>
        </w:rPr>
        <w:t xml:space="preserve">Ingen känd frekvens </w:t>
      </w:r>
      <w:r w:rsidRPr="00DC2BA7">
        <w:rPr>
          <w:sz w:val="22"/>
          <w:szCs w:val="22"/>
          <w:lang w:val="sv-SE"/>
        </w:rPr>
        <w:t>(frekvensen kan inte beräknas utifrån tillgängliga uppgifter)</w:t>
      </w:r>
    </w:p>
    <w:p w14:paraId="0BD9A953" w14:textId="77777777" w:rsidR="009722FB" w:rsidRPr="00DC2BA7" w:rsidRDefault="00B60735" w:rsidP="009722FB">
      <w:pPr>
        <w:pStyle w:val="Char2"/>
        <w:keepNext/>
        <w:widowControl w:val="0"/>
        <w:numPr>
          <w:ilvl w:val="0"/>
          <w:numId w:val="49"/>
        </w:numPr>
        <w:tabs>
          <w:tab w:val="clear" w:pos="360"/>
          <w:tab w:val="num" w:pos="0"/>
        </w:tabs>
        <w:spacing w:before="0"/>
        <w:ind w:left="567" w:hanging="567"/>
        <w:jc w:val="left"/>
        <w:rPr>
          <w:sz w:val="22"/>
          <w:szCs w:val="22"/>
          <w:lang w:val="sv-SE"/>
        </w:rPr>
      </w:pPr>
      <w:r w:rsidRPr="00DC2BA7">
        <w:rPr>
          <w:sz w:val="22"/>
          <w:szCs w:val="22"/>
          <w:lang w:val="sv-SE"/>
        </w:rPr>
        <w:t>muskelvärk och svullna leder</w:t>
      </w:r>
    </w:p>
    <w:p w14:paraId="38419F2F" w14:textId="77777777" w:rsidR="009722FB" w:rsidRPr="00DC2BA7" w:rsidRDefault="00B60735" w:rsidP="009722FB">
      <w:pPr>
        <w:pStyle w:val="Char2"/>
        <w:widowControl w:val="0"/>
        <w:numPr>
          <w:ilvl w:val="0"/>
          <w:numId w:val="49"/>
        </w:numPr>
        <w:tabs>
          <w:tab w:val="clear" w:pos="360"/>
          <w:tab w:val="num" w:pos="0"/>
        </w:tabs>
        <w:spacing w:before="0"/>
        <w:ind w:left="567" w:hanging="567"/>
        <w:jc w:val="left"/>
        <w:rPr>
          <w:sz w:val="22"/>
          <w:szCs w:val="22"/>
          <w:lang w:val="sv-SE"/>
        </w:rPr>
      </w:pPr>
      <w:r w:rsidRPr="00DC2BA7">
        <w:rPr>
          <w:sz w:val="22"/>
          <w:szCs w:val="22"/>
          <w:lang w:val="sv-SE"/>
        </w:rPr>
        <w:t>håravfall.</w:t>
      </w:r>
    </w:p>
    <w:p w14:paraId="4884933C" w14:textId="77777777" w:rsidR="009722FB" w:rsidRPr="00535973" w:rsidRDefault="009722FB" w:rsidP="00535973">
      <w:pPr>
        <w:pStyle w:val="Char2"/>
        <w:widowControl w:val="0"/>
        <w:spacing w:before="0"/>
        <w:jc w:val="left"/>
        <w:rPr>
          <w:sz w:val="22"/>
          <w:szCs w:val="22"/>
          <w:lang w:val="sv-SE"/>
        </w:rPr>
      </w:pPr>
    </w:p>
    <w:p w14:paraId="21113160" w14:textId="77777777" w:rsidR="009722FB" w:rsidRPr="00535973" w:rsidRDefault="00B60735" w:rsidP="00535973">
      <w:pPr>
        <w:keepNext/>
        <w:numPr>
          <w:ilvl w:val="12"/>
          <w:numId w:val="0"/>
        </w:numPr>
        <w:spacing w:line="240" w:lineRule="auto"/>
        <w:rPr>
          <w:b/>
          <w:noProof/>
          <w:lang w:val="sv-SE"/>
        </w:rPr>
      </w:pPr>
      <w:r w:rsidRPr="00535973">
        <w:rPr>
          <w:b/>
          <w:noProof/>
          <w:lang w:val="sv-SE"/>
        </w:rPr>
        <w:t>Rapportering av biverkningar</w:t>
      </w:r>
    </w:p>
    <w:p w14:paraId="2B9FFBC7" w14:textId="77777777" w:rsidR="009722FB" w:rsidRPr="00535973" w:rsidRDefault="00B60735" w:rsidP="00535973">
      <w:pPr>
        <w:pStyle w:val="Char2"/>
        <w:widowControl w:val="0"/>
        <w:spacing w:before="0"/>
        <w:jc w:val="left"/>
        <w:rPr>
          <w:sz w:val="22"/>
          <w:szCs w:val="22"/>
          <w:lang w:val="sv-SE"/>
        </w:rPr>
      </w:pPr>
      <w:r w:rsidRPr="00535973">
        <w:rPr>
          <w:sz w:val="22"/>
          <w:szCs w:val="22"/>
          <w:lang w:val="sv-SE"/>
        </w:rPr>
        <w:t>Om du får biverkningar, tala med läkare, apotekspersonal eller sjuksköterska.</w:t>
      </w:r>
      <w:r w:rsidRPr="00535973">
        <w:rPr>
          <w:noProof/>
          <w:sz w:val="22"/>
          <w:szCs w:val="22"/>
          <w:lang w:val="sv-SE"/>
        </w:rPr>
        <w:t xml:space="preserve"> Detta gäller även eventuella biverkningar som inte nämns i denna information. Du kan också rapportera biverkningar direkt </w:t>
      </w:r>
      <w:r w:rsidRPr="00535973">
        <w:rPr>
          <w:noProof/>
          <w:sz w:val="22"/>
          <w:szCs w:val="22"/>
          <w:shd w:val="pct15" w:color="auto" w:fill="auto"/>
          <w:lang w:val="sv-SE"/>
        </w:rPr>
        <w:t xml:space="preserve">via det nationella rapporteringssystemet listat i </w:t>
      </w:r>
      <w:hyperlink r:id="rId70" w:history="1">
        <w:r w:rsidRPr="00535973">
          <w:rPr>
            <w:rStyle w:val="Hyperlink"/>
            <w:sz w:val="22"/>
            <w:szCs w:val="22"/>
            <w:shd w:val="pct15" w:color="auto" w:fill="auto"/>
            <w:lang w:val="sv-SE"/>
          </w:rPr>
          <w:t>bilaga V</w:t>
        </w:r>
      </w:hyperlink>
      <w:r w:rsidRPr="00535973">
        <w:rPr>
          <w:noProof/>
          <w:color w:val="92D050"/>
          <w:sz w:val="22"/>
          <w:szCs w:val="22"/>
          <w:lang w:val="sv-SE"/>
        </w:rPr>
        <w:t>.</w:t>
      </w:r>
      <w:r w:rsidRPr="00535973">
        <w:rPr>
          <w:noProof/>
          <w:sz w:val="22"/>
          <w:szCs w:val="22"/>
          <w:lang w:val="sv-SE"/>
        </w:rPr>
        <w:t xml:space="preserve"> Genom att rapportera biverkningar kan du bidra till att öka informationen om läkemedels säkerhet.</w:t>
      </w:r>
    </w:p>
    <w:p w14:paraId="338ADB35" w14:textId="77777777" w:rsidR="009722FB" w:rsidRPr="00535973" w:rsidRDefault="009722FB" w:rsidP="00535973">
      <w:pPr>
        <w:widowControl w:val="0"/>
        <w:numPr>
          <w:ilvl w:val="12"/>
          <w:numId w:val="0"/>
        </w:numPr>
        <w:tabs>
          <w:tab w:val="clear" w:pos="567"/>
        </w:tabs>
        <w:spacing w:line="240" w:lineRule="auto"/>
        <w:ind w:right="-29"/>
        <w:rPr>
          <w:lang w:val="sv-SE"/>
        </w:rPr>
      </w:pPr>
    </w:p>
    <w:p w14:paraId="710858E4" w14:textId="77777777" w:rsidR="009722FB" w:rsidRPr="00535973" w:rsidRDefault="009722FB" w:rsidP="00535973">
      <w:pPr>
        <w:widowControl w:val="0"/>
        <w:numPr>
          <w:ilvl w:val="12"/>
          <w:numId w:val="0"/>
        </w:numPr>
        <w:tabs>
          <w:tab w:val="clear" w:pos="567"/>
        </w:tabs>
        <w:spacing w:line="240" w:lineRule="auto"/>
        <w:ind w:right="-2"/>
        <w:rPr>
          <w:lang w:val="sv-SE"/>
        </w:rPr>
      </w:pPr>
    </w:p>
    <w:p w14:paraId="68471E75" w14:textId="77777777" w:rsidR="009722FB" w:rsidRPr="00535973" w:rsidRDefault="00B60735" w:rsidP="00535973">
      <w:pPr>
        <w:keepNext/>
        <w:spacing w:line="240" w:lineRule="auto"/>
        <w:ind w:left="567" w:hanging="567"/>
        <w:rPr>
          <w:noProof/>
        </w:rPr>
      </w:pPr>
      <w:r w:rsidRPr="00535973">
        <w:rPr>
          <w:b/>
          <w:noProof/>
        </w:rPr>
        <w:lastRenderedPageBreak/>
        <w:t>5.</w:t>
      </w:r>
      <w:r w:rsidRPr="00535973">
        <w:rPr>
          <w:b/>
          <w:noProof/>
        </w:rPr>
        <w:tab/>
      </w:r>
      <w:r w:rsidRPr="00535973">
        <w:rPr>
          <w:b/>
          <w:bCs/>
          <w:lang w:val="sv-SE"/>
        </w:rPr>
        <w:t>Hur Xolair ska förvaras</w:t>
      </w:r>
    </w:p>
    <w:p w14:paraId="0B68639F" w14:textId="77777777" w:rsidR="009722FB" w:rsidRPr="00535973" w:rsidRDefault="009722FB" w:rsidP="00535973">
      <w:pPr>
        <w:keepNext/>
        <w:widowControl w:val="0"/>
        <w:numPr>
          <w:ilvl w:val="12"/>
          <w:numId w:val="0"/>
        </w:numPr>
        <w:spacing w:line="240" w:lineRule="auto"/>
        <w:rPr>
          <w:color w:val="000000"/>
        </w:rPr>
      </w:pPr>
    </w:p>
    <w:p w14:paraId="3EC27A91" w14:textId="77777777" w:rsidR="009722FB" w:rsidRPr="00535973" w:rsidRDefault="00B60735" w:rsidP="00535973">
      <w:pPr>
        <w:pStyle w:val="Text"/>
        <w:widowControl w:val="0"/>
        <w:numPr>
          <w:ilvl w:val="0"/>
          <w:numId w:val="30"/>
        </w:numPr>
        <w:tabs>
          <w:tab w:val="clear" w:pos="927"/>
        </w:tabs>
        <w:spacing w:before="0"/>
        <w:ind w:left="567" w:hanging="567"/>
        <w:jc w:val="left"/>
        <w:rPr>
          <w:color w:val="000000"/>
          <w:sz w:val="22"/>
          <w:lang w:val="sv-SE"/>
        </w:rPr>
      </w:pPr>
      <w:r w:rsidRPr="00535973">
        <w:rPr>
          <w:color w:val="000000"/>
          <w:sz w:val="22"/>
          <w:lang w:val="sv-SE"/>
        </w:rPr>
        <w:t>Förvara detta läkemedel utom syn- och räckhåll för barn.</w:t>
      </w:r>
    </w:p>
    <w:p w14:paraId="45E4E22B" w14:textId="76F1B117" w:rsidR="009722FB" w:rsidRPr="00535973" w:rsidRDefault="00B60735" w:rsidP="00535973">
      <w:pPr>
        <w:pStyle w:val="Text"/>
        <w:widowControl w:val="0"/>
        <w:numPr>
          <w:ilvl w:val="0"/>
          <w:numId w:val="30"/>
        </w:numPr>
        <w:tabs>
          <w:tab w:val="clear" w:pos="927"/>
        </w:tabs>
        <w:spacing w:before="0"/>
        <w:ind w:left="567" w:hanging="567"/>
        <w:jc w:val="left"/>
        <w:rPr>
          <w:color w:val="000000"/>
          <w:sz w:val="22"/>
          <w:lang w:val="sv-SE"/>
        </w:rPr>
      </w:pPr>
      <w:r w:rsidRPr="00535973">
        <w:rPr>
          <w:color w:val="000000"/>
          <w:sz w:val="22"/>
          <w:lang w:val="sv-SE"/>
        </w:rPr>
        <w:t>Används före utgångsdatum som anges på etiketten</w:t>
      </w:r>
      <w:r w:rsidR="0029684E" w:rsidRPr="00535973">
        <w:rPr>
          <w:color w:val="000000"/>
          <w:sz w:val="22"/>
          <w:lang w:val="sv-SE"/>
        </w:rPr>
        <w:t xml:space="preserve"> efter EXP</w:t>
      </w:r>
      <w:r w:rsidRPr="00535973">
        <w:rPr>
          <w:color w:val="000000"/>
          <w:sz w:val="22"/>
          <w:lang w:val="sv-SE"/>
        </w:rPr>
        <w:t>.</w:t>
      </w:r>
      <w:r w:rsidRPr="00535973">
        <w:rPr>
          <w:noProof/>
          <w:sz w:val="22"/>
          <w:lang w:val="sv-SE"/>
        </w:rPr>
        <w:t xml:space="preserve"> Utgångsdatumet är den sista dagen i angiven månad.</w:t>
      </w:r>
      <w:r w:rsidR="009839C2">
        <w:rPr>
          <w:noProof/>
          <w:sz w:val="22"/>
          <w:lang w:val="sv-SE"/>
        </w:rPr>
        <w:t xml:space="preserve"> </w:t>
      </w:r>
      <w:r w:rsidR="00976DD5">
        <w:rPr>
          <w:noProof/>
          <w:sz w:val="22"/>
          <w:lang w:val="sv-SE"/>
        </w:rPr>
        <w:t>Förpackningen</w:t>
      </w:r>
      <w:r w:rsidR="009839C2" w:rsidRPr="00E2664D">
        <w:rPr>
          <w:rFonts w:eastAsiaTheme="minorHAnsi"/>
          <w:sz w:val="22"/>
          <w:lang w:val="sv-SE"/>
        </w:rPr>
        <w:t xml:space="preserve"> med förfylld spruta kan förvaras under sammanlagt 48 timmar vid rumstemperatur (25°C) före användning.</w:t>
      </w:r>
    </w:p>
    <w:p w14:paraId="78C56F1F" w14:textId="77777777" w:rsidR="009722FB" w:rsidRPr="00535973" w:rsidRDefault="00B60735" w:rsidP="00535973">
      <w:pPr>
        <w:pStyle w:val="Text"/>
        <w:widowControl w:val="0"/>
        <w:numPr>
          <w:ilvl w:val="0"/>
          <w:numId w:val="30"/>
        </w:numPr>
        <w:tabs>
          <w:tab w:val="clear" w:pos="927"/>
        </w:tabs>
        <w:spacing w:before="0"/>
        <w:ind w:left="567" w:hanging="567"/>
        <w:jc w:val="left"/>
        <w:rPr>
          <w:color w:val="000000"/>
          <w:sz w:val="22"/>
          <w:lang w:val="sv-SE"/>
        </w:rPr>
      </w:pPr>
      <w:r w:rsidRPr="00535973">
        <w:rPr>
          <w:color w:val="000000"/>
          <w:sz w:val="22"/>
          <w:lang w:val="sv-SE"/>
        </w:rPr>
        <w:t>Förvaras i originalförpackningen. Ljuskänsligt.</w:t>
      </w:r>
    </w:p>
    <w:p w14:paraId="494500DB" w14:textId="77777777" w:rsidR="009722FB" w:rsidRPr="00535973" w:rsidRDefault="00B60735" w:rsidP="00535973">
      <w:pPr>
        <w:pStyle w:val="Text"/>
        <w:widowControl w:val="0"/>
        <w:numPr>
          <w:ilvl w:val="0"/>
          <w:numId w:val="30"/>
        </w:numPr>
        <w:tabs>
          <w:tab w:val="clear" w:pos="927"/>
        </w:tabs>
        <w:spacing w:before="0"/>
        <w:ind w:left="567" w:hanging="567"/>
        <w:jc w:val="left"/>
        <w:rPr>
          <w:color w:val="000000"/>
          <w:sz w:val="22"/>
          <w:lang w:val="sv-SE"/>
        </w:rPr>
      </w:pPr>
      <w:r w:rsidRPr="00535973">
        <w:rPr>
          <w:color w:val="000000"/>
          <w:sz w:val="22"/>
          <w:lang w:val="sv-SE"/>
        </w:rPr>
        <w:t>Förvaras i kylskåp (2</w:t>
      </w:r>
      <w:r w:rsidRPr="00535973">
        <w:rPr>
          <w:rFonts w:ascii="Symbol" w:hAnsi="Symbol"/>
          <w:color w:val="000000"/>
          <w:sz w:val="22"/>
          <w:lang w:val="sv-SE"/>
        </w:rPr>
        <w:sym w:font="Symbol" w:char="F0B0"/>
      </w:r>
      <w:r w:rsidRPr="00535973">
        <w:rPr>
          <w:color w:val="000000"/>
          <w:sz w:val="22"/>
          <w:lang w:val="sv-SE"/>
        </w:rPr>
        <w:t>C – 8</w:t>
      </w:r>
      <w:r w:rsidRPr="00535973">
        <w:rPr>
          <w:rFonts w:ascii="Symbol" w:hAnsi="Symbol"/>
          <w:color w:val="000000"/>
          <w:sz w:val="22"/>
          <w:lang w:val="sv-SE"/>
        </w:rPr>
        <w:sym w:font="Symbol" w:char="F0B0"/>
      </w:r>
      <w:r w:rsidRPr="00535973">
        <w:rPr>
          <w:color w:val="000000"/>
          <w:sz w:val="22"/>
          <w:lang w:val="sv-SE"/>
        </w:rPr>
        <w:t>C). Får ej frysas.</w:t>
      </w:r>
    </w:p>
    <w:p w14:paraId="773EB07D" w14:textId="77777777" w:rsidR="009722FB" w:rsidRPr="00535973" w:rsidRDefault="00B60735" w:rsidP="00535973">
      <w:pPr>
        <w:pStyle w:val="Text"/>
        <w:widowControl w:val="0"/>
        <w:numPr>
          <w:ilvl w:val="0"/>
          <w:numId w:val="30"/>
        </w:numPr>
        <w:tabs>
          <w:tab w:val="clear" w:pos="927"/>
        </w:tabs>
        <w:spacing w:before="0"/>
        <w:ind w:left="567" w:hanging="567"/>
        <w:jc w:val="left"/>
        <w:rPr>
          <w:color w:val="000000"/>
          <w:sz w:val="22"/>
          <w:lang w:val="sv-SE"/>
        </w:rPr>
      </w:pPr>
      <w:r w:rsidRPr="00535973">
        <w:rPr>
          <w:color w:val="000000"/>
          <w:sz w:val="22"/>
          <w:lang w:val="sv-SE"/>
        </w:rPr>
        <w:t>Använd inte en förpackning som är skadad eller som visar tecken på manipulation.</w:t>
      </w:r>
    </w:p>
    <w:p w14:paraId="3B05B0EF" w14:textId="77777777" w:rsidR="009722FB" w:rsidRPr="00535973" w:rsidRDefault="009722FB" w:rsidP="00535973">
      <w:pPr>
        <w:spacing w:line="240" w:lineRule="auto"/>
        <w:ind w:right="-2"/>
        <w:rPr>
          <w:noProof/>
          <w:lang w:val="sv-SE"/>
        </w:rPr>
      </w:pPr>
    </w:p>
    <w:p w14:paraId="64618EAC" w14:textId="77777777" w:rsidR="009722FB" w:rsidRPr="00535973" w:rsidRDefault="009722FB" w:rsidP="00535973">
      <w:pPr>
        <w:spacing w:line="240" w:lineRule="auto"/>
        <w:ind w:right="-2"/>
        <w:rPr>
          <w:noProof/>
          <w:lang w:val="sv-SE"/>
        </w:rPr>
      </w:pPr>
    </w:p>
    <w:p w14:paraId="0DAB5220" w14:textId="77777777" w:rsidR="009722FB" w:rsidRPr="00535973" w:rsidRDefault="00B60735" w:rsidP="00535973">
      <w:pPr>
        <w:keepNext/>
        <w:spacing w:line="240" w:lineRule="auto"/>
        <w:ind w:left="567" w:right="-2" w:hanging="567"/>
        <w:rPr>
          <w:b/>
          <w:noProof/>
          <w:lang w:val="sv-SE"/>
        </w:rPr>
      </w:pPr>
      <w:r w:rsidRPr="00535973">
        <w:rPr>
          <w:b/>
          <w:noProof/>
          <w:lang w:val="sv-SE"/>
        </w:rPr>
        <w:t>6.</w:t>
      </w:r>
      <w:r w:rsidRPr="00535973">
        <w:rPr>
          <w:b/>
          <w:noProof/>
          <w:lang w:val="sv-SE"/>
        </w:rPr>
        <w:tab/>
        <w:t>Förpackningens innehåll och övriga upplysningar</w:t>
      </w:r>
    </w:p>
    <w:p w14:paraId="007A4FD9" w14:textId="77777777" w:rsidR="009722FB" w:rsidRPr="00535973" w:rsidRDefault="009722FB" w:rsidP="00535973">
      <w:pPr>
        <w:pStyle w:val="Char2"/>
        <w:keepNext/>
        <w:widowControl w:val="0"/>
        <w:spacing w:before="0"/>
        <w:jc w:val="left"/>
        <w:rPr>
          <w:sz w:val="22"/>
          <w:szCs w:val="22"/>
          <w:lang w:val="sv-SE"/>
        </w:rPr>
      </w:pPr>
    </w:p>
    <w:p w14:paraId="6F55F07A" w14:textId="77777777" w:rsidR="009722FB" w:rsidRPr="00535973" w:rsidRDefault="00B60735" w:rsidP="00535973">
      <w:pPr>
        <w:keepNext/>
        <w:numPr>
          <w:ilvl w:val="12"/>
          <w:numId w:val="0"/>
        </w:numPr>
        <w:spacing w:line="240" w:lineRule="auto"/>
        <w:rPr>
          <w:b/>
          <w:noProof/>
          <w:lang w:val="sv-SE"/>
        </w:rPr>
      </w:pPr>
      <w:r w:rsidRPr="00535973">
        <w:rPr>
          <w:b/>
          <w:noProof/>
          <w:lang w:val="sv-SE"/>
        </w:rPr>
        <w:t>Innehållsdeklaration</w:t>
      </w:r>
    </w:p>
    <w:p w14:paraId="4EF75E73" w14:textId="77777777" w:rsidR="00FF0A24" w:rsidRPr="00535973" w:rsidRDefault="00B60735" w:rsidP="00535973">
      <w:pPr>
        <w:keepNext/>
        <w:widowControl w:val="0"/>
        <w:numPr>
          <w:ilvl w:val="0"/>
          <w:numId w:val="1"/>
        </w:numPr>
        <w:tabs>
          <w:tab w:val="clear" w:pos="567"/>
        </w:tabs>
        <w:spacing w:line="240" w:lineRule="auto"/>
        <w:ind w:left="567" w:hanging="567"/>
        <w:rPr>
          <w:lang w:val="sv-SE"/>
        </w:rPr>
      </w:pPr>
      <w:r w:rsidRPr="00535973">
        <w:rPr>
          <w:lang w:val="sv-SE"/>
        </w:rPr>
        <w:t>Den aktiva substansen är omalizumab.</w:t>
      </w:r>
    </w:p>
    <w:p w14:paraId="02EF36FA" w14:textId="77777777" w:rsidR="009722FB" w:rsidRPr="00535973" w:rsidRDefault="00B60735" w:rsidP="00111DEC">
      <w:pPr>
        <w:keepNext/>
        <w:widowControl w:val="0"/>
        <w:numPr>
          <w:ilvl w:val="1"/>
          <w:numId w:val="135"/>
        </w:numPr>
        <w:tabs>
          <w:tab w:val="clear" w:pos="567"/>
        </w:tabs>
        <w:spacing w:line="240" w:lineRule="auto"/>
        <w:ind w:left="990" w:hanging="630"/>
        <w:rPr>
          <w:lang w:val="sv-SE"/>
        </w:rPr>
      </w:pPr>
      <w:r w:rsidRPr="00535973">
        <w:rPr>
          <w:lang w:val="sv-SE"/>
        </w:rPr>
        <w:t>En spruta om 1 ml injektionsvätska, lösning innehåller 150 mg omalizumab.</w:t>
      </w:r>
    </w:p>
    <w:p w14:paraId="2E1CB617" w14:textId="77777777" w:rsidR="00FF0A24" w:rsidRPr="00535973" w:rsidRDefault="00B60735" w:rsidP="00111DEC">
      <w:pPr>
        <w:keepNext/>
        <w:widowControl w:val="0"/>
        <w:numPr>
          <w:ilvl w:val="1"/>
          <w:numId w:val="135"/>
        </w:numPr>
        <w:tabs>
          <w:tab w:val="clear" w:pos="567"/>
        </w:tabs>
        <w:spacing w:line="240" w:lineRule="auto"/>
        <w:ind w:left="990" w:hanging="630"/>
        <w:rPr>
          <w:lang w:val="sv-SE"/>
        </w:rPr>
      </w:pPr>
      <w:r w:rsidRPr="00535973">
        <w:rPr>
          <w:lang w:val="sv-SE"/>
        </w:rPr>
        <w:t>En spruta om 2 ml injektionsvätska, lösning innehåller 300 mg omalizumab.</w:t>
      </w:r>
    </w:p>
    <w:p w14:paraId="1E825CB6" w14:textId="5EE1AFE9" w:rsidR="009722FB" w:rsidRPr="00535973" w:rsidRDefault="00B60735" w:rsidP="00535973">
      <w:pPr>
        <w:widowControl w:val="0"/>
        <w:numPr>
          <w:ilvl w:val="0"/>
          <w:numId w:val="134"/>
        </w:numPr>
        <w:tabs>
          <w:tab w:val="clear" w:pos="567"/>
        </w:tabs>
        <w:spacing w:line="240" w:lineRule="auto"/>
        <w:ind w:left="567" w:right="-2" w:hanging="567"/>
        <w:rPr>
          <w:lang w:val="sv-SE"/>
        </w:rPr>
      </w:pPr>
      <w:r w:rsidRPr="00535973">
        <w:rPr>
          <w:lang w:val="sv-SE"/>
        </w:rPr>
        <w:t>Övriga innehållsämnen är argininhydroklorid, histidinhydroklorid</w:t>
      </w:r>
      <w:r w:rsidR="009839C2">
        <w:rPr>
          <w:lang w:val="sv-SE"/>
        </w:rPr>
        <w:t>monohydrat</w:t>
      </w:r>
      <w:r w:rsidRPr="00535973">
        <w:rPr>
          <w:lang w:val="sv-SE"/>
        </w:rPr>
        <w:t>, histidin, polysorbat 20 och vatten för injektionsvätskor.</w:t>
      </w:r>
    </w:p>
    <w:p w14:paraId="39BD0DFD" w14:textId="77777777" w:rsidR="009722FB" w:rsidRPr="00535973" w:rsidRDefault="009722FB" w:rsidP="00535973">
      <w:pPr>
        <w:widowControl w:val="0"/>
        <w:tabs>
          <w:tab w:val="clear" w:pos="567"/>
        </w:tabs>
        <w:spacing w:line="240" w:lineRule="auto"/>
        <w:ind w:right="-2"/>
        <w:rPr>
          <w:lang w:val="sv-SE"/>
        </w:rPr>
      </w:pPr>
    </w:p>
    <w:p w14:paraId="1DAEF684" w14:textId="77777777" w:rsidR="009722FB" w:rsidRPr="00535973" w:rsidRDefault="00B60735" w:rsidP="00535973">
      <w:pPr>
        <w:keepNext/>
        <w:numPr>
          <w:ilvl w:val="12"/>
          <w:numId w:val="0"/>
        </w:numPr>
        <w:spacing w:line="240" w:lineRule="auto"/>
        <w:rPr>
          <w:b/>
          <w:noProof/>
          <w:lang w:val="sv-SE"/>
        </w:rPr>
      </w:pPr>
      <w:r w:rsidRPr="00535973">
        <w:rPr>
          <w:b/>
          <w:noProof/>
          <w:lang w:val="sv-SE"/>
        </w:rPr>
        <w:t>Läkemedlets utseende och förpackningsstorlekar</w:t>
      </w:r>
    </w:p>
    <w:p w14:paraId="5C33DF59" w14:textId="77777777" w:rsidR="009722FB" w:rsidRPr="00535973" w:rsidRDefault="00B60735" w:rsidP="00535973">
      <w:pPr>
        <w:pStyle w:val="Char2"/>
        <w:spacing w:before="0"/>
        <w:jc w:val="left"/>
        <w:rPr>
          <w:sz w:val="22"/>
          <w:szCs w:val="22"/>
          <w:lang w:val="sv-SE"/>
        </w:rPr>
      </w:pPr>
      <w:r w:rsidRPr="00535973">
        <w:rPr>
          <w:sz w:val="22"/>
          <w:szCs w:val="22"/>
          <w:lang w:val="sv-SE"/>
        </w:rPr>
        <w:t>Xolair injektionsvätska, lösning tillhandahålls som en klar till lätt opalskimrande, ofärgad till svagt brun-gul lösning i en förfylld spruta.</w:t>
      </w:r>
    </w:p>
    <w:p w14:paraId="4D0C386A" w14:textId="77777777" w:rsidR="009722FB" w:rsidRPr="00535973" w:rsidRDefault="009722FB" w:rsidP="00535973">
      <w:pPr>
        <w:pStyle w:val="Char2"/>
        <w:spacing w:before="0"/>
        <w:jc w:val="left"/>
        <w:rPr>
          <w:sz w:val="22"/>
          <w:szCs w:val="22"/>
          <w:lang w:val="sv-SE"/>
        </w:rPr>
      </w:pPr>
    </w:p>
    <w:p w14:paraId="68DD279A" w14:textId="0337D4AC" w:rsidR="009722FB" w:rsidRPr="00535973" w:rsidRDefault="00B60735" w:rsidP="00535973">
      <w:pPr>
        <w:suppressAutoHyphens/>
        <w:spacing w:line="240" w:lineRule="auto"/>
        <w:rPr>
          <w:noProof/>
          <w:lang w:val="sv-SE"/>
        </w:rPr>
      </w:pPr>
      <w:r w:rsidRPr="00535973">
        <w:rPr>
          <w:lang w:val="sv-SE"/>
        </w:rPr>
        <w:t xml:space="preserve">Xolair 150 mg injektionsvätska, lösning </w:t>
      </w:r>
      <w:r w:rsidR="00FF0A24" w:rsidRPr="00535973">
        <w:rPr>
          <w:lang w:val="sv-SE"/>
        </w:rPr>
        <w:t xml:space="preserve">i förfylld spruta med 27 gauge fast nål och lila kolv </w:t>
      </w:r>
      <w:r w:rsidRPr="00535973">
        <w:rPr>
          <w:lang w:val="sv-SE"/>
        </w:rPr>
        <w:t xml:space="preserve">tillhandahålls </w:t>
      </w:r>
      <w:r w:rsidRPr="00535973">
        <w:rPr>
          <w:noProof/>
          <w:lang w:val="sv-SE"/>
        </w:rPr>
        <w:t xml:space="preserve">i förpackningar innehållande 1 förfylld spruta och i multipack innehållande </w:t>
      </w:r>
      <w:r w:rsidR="00FF0A24" w:rsidRPr="00535973">
        <w:rPr>
          <w:noProof/>
          <w:lang w:val="sv-SE"/>
        </w:rPr>
        <w:t>3</w:t>
      </w:r>
      <w:r w:rsidRPr="00535973">
        <w:rPr>
          <w:noProof/>
          <w:lang w:val="sv-SE"/>
        </w:rPr>
        <w:t> (</w:t>
      </w:r>
      <w:r w:rsidR="00FF0A24" w:rsidRPr="00535973">
        <w:rPr>
          <w:noProof/>
          <w:lang w:val="sv-SE"/>
        </w:rPr>
        <w:t>3</w:t>
      </w:r>
      <w:r w:rsidRPr="00535973">
        <w:rPr>
          <w:noProof/>
          <w:lang w:val="sv-SE"/>
        </w:rPr>
        <w:t> x 1)</w:t>
      </w:r>
      <w:r w:rsidR="00FF0A24" w:rsidRPr="00535973">
        <w:rPr>
          <w:noProof/>
          <w:lang w:val="sv-SE"/>
        </w:rPr>
        <w:t xml:space="preserve"> eller</w:t>
      </w:r>
      <w:r w:rsidRPr="00535973">
        <w:rPr>
          <w:noProof/>
          <w:lang w:val="sv-SE"/>
        </w:rPr>
        <w:t xml:space="preserve"> 6 (6 x 1) förfyllda sprutor.</w:t>
      </w:r>
    </w:p>
    <w:p w14:paraId="07452AC5" w14:textId="77777777" w:rsidR="009722FB" w:rsidRPr="00535973" w:rsidRDefault="009722FB" w:rsidP="00535973">
      <w:pPr>
        <w:pStyle w:val="Char2"/>
        <w:spacing w:before="0"/>
        <w:jc w:val="left"/>
        <w:rPr>
          <w:sz w:val="22"/>
          <w:szCs w:val="22"/>
          <w:lang w:val="sv-SE"/>
        </w:rPr>
      </w:pPr>
    </w:p>
    <w:p w14:paraId="038689A8" w14:textId="77777777" w:rsidR="00FF0A24" w:rsidRPr="00535973" w:rsidRDefault="00B60735" w:rsidP="00535973">
      <w:pPr>
        <w:suppressAutoHyphens/>
        <w:spacing w:line="240" w:lineRule="auto"/>
        <w:rPr>
          <w:noProof/>
          <w:lang w:val="sv-SE"/>
        </w:rPr>
      </w:pPr>
      <w:r w:rsidRPr="00535973">
        <w:rPr>
          <w:lang w:val="sv-SE"/>
        </w:rPr>
        <w:t xml:space="preserve">Xolair 300 mg injektionsvätska, lösning i förfylld spruta tillhandahålls </w:t>
      </w:r>
      <w:r w:rsidRPr="00535973">
        <w:rPr>
          <w:noProof/>
          <w:lang w:val="sv-SE"/>
        </w:rPr>
        <w:t>i förpackningar innehållande 1 förfylld spruta och i multipack innehållande 3 (3 x 1) eller 6 (6 x 1) förfyllda sprutor.</w:t>
      </w:r>
    </w:p>
    <w:p w14:paraId="5B5BAD73" w14:textId="77777777" w:rsidR="00FF0A24" w:rsidRPr="00535973" w:rsidRDefault="00FF0A24" w:rsidP="00535973">
      <w:pPr>
        <w:pStyle w:val="Char2"/>
        <w:spacing w:before="0"/>
        <w:jc w:val="left"/>
        <w:rPr>
          <w:sz w:val="22"/>
          <w:szCs w:val="22"/>
          <w:lang w:val="sv-SE"/>
        </w:rPr>
      </w:pPr>
    </w:p>
    <w:p w14:paraId="6719F030" w14:textId="77777777" w:rsidR="009722FB" w:rsidRPr="00535973" w:rsidRDefault="00B60735" w:rsidP="00535973">
      <w:pPr>
        <w:widowControl w:val="0"/>
        <w:numPr>
          <w:ilvl w:val="12"/>
          <w:numId w:val="0"/>
        </w:numPr>
        <w:spacing w:line="240" w:lineRule="auto"/>
        <w:ind w:right="-2"/>
        <w:rPr>
          <w:noProof/>
          <w:lang w:val="sv-SE"/>
        </w:rPr>
      </w:pPr>
      <w:r w:rsidRPr="00535973">
        <w:rPr>
          <w:noProof/>
          <w:lang w:val="sv-SE"/>
        </w:rPr>
        <w:t>Eventuellt kommer inte alla förpackningsstorlekar att marknadsföras.</w:t>
      </w:r>
    </w:p>
    <w:p w14:paraId="6920525A" w14:textId="77777777" w:rsidR="009722FB" w:rsidRPr="00535973" w:rsidRDefault="009722FB" w:rsidP="00535973">
      <w:pPr>
        <w:widowControl w:val="0"/>
        <w:numPr>
          <w:ilvl w:val="12"/>
          <w:numId w:val="0"/>
        </w:numPr>
        <w:spacing w:line="240" w:lineRule="auto"/>
        <w:ind w:right="-2"/>
        <w:rPr>
          <w:lang w:val="sv-SE"/>
        </w:rPr>
      </w:pPr>
    </w:p>
    <w:p w14:paraId="18043CA3" w14:textId="77777777" w:rsidR="009722FB" w:rsidRPr="00535973" w:rsidRDefault="00B60735" w:rsidP="00535973">
      <w:pPr>
        <w:keepNext/>
        <w:numPr>
          <w:ilvl w:val="12"/>
          <w:numId w:val="0"/>
        </w:numPr>
        <w:spacing w:line="240" w:lineRule="auto"/>
        <w:rPr>
          <w:b/>
          <w:noProof/>
          <w:lang w:val="sv-SE"/>
        </w:rPr>
      </w:pPr>
      <w:r w:rsidRPr="00535973">
        <w:rPr>
          <w:b/>
          <w:noProof/>
          <w:lang w:val="sv-SE"/>
        </w:rPr>
        <w:t>Innehavare av godkännande för försäljning</w:t>
      </w:r>
    </w:p>
    <w:p w14:paraId="7596E8F1" w14:textId="77777777" w:rsidR="009722FB" w:rsidRPr="00535973" w:rsidRDefault="00B60735" w:rsidP="00535973">
      <w:pPr>
        <w:keepNext/>
        <w:numPr>
          <w:ilvl w:val="12"/>
          <w:numId w:val="0"/>
        </w:numPr>
        <w:spacing w:line="240" w:lineRule="auto"/>
        <w:rPr>
          <w:noProof/>
          <w:lang w:val="sv-SE"/>
        </w:rPr>
      </w:pPr>
      <w:r w:rsidRPr="00535973">
        <w:rPr>
          <w:noProof/>
          <w:lang w:val="sv-SE"/>
        </w:rPr>
        <w:t>Novartis Europharm Limited</w:t>
      </w:r>
    </w:p>
    <w:p w14:paraId="39735A71" w14:textId="77777777" w:rsidR="009722FB" w:rsidRPr="00535973" w:rsidRDefault="00B60735" w:rsidP="00535973">
      <w:pPr>
        <w:keepNext/>
        <w:widowControl w:val="0"/>
        <w:spacing w:line="240" w:lineRule="auto"/>
        <w:rPr>
          <w:lang w:val="en-US"/>
        </w:rPr>
      </w:pPr>
      <w:r w:rsidRPr="00535973">
        <w:rPr>
          <w:lang w:val="en-US"/>
        </w:rPr>
        <w:t>Vista Building</w:t>
      </w:r>
    </w:p>
    <w:p w14:paraId="19616251" w14:textId="77777777" w:rsidR="009722FB" w:rsidRPr="00535973" w:rsidRDefault="00B60735" w:rsidP="00535973">
      <w:pPr>
        <w:keepNext/>
        <w:widowControl w:val="0"/>
        <w:spacing w:line="240" w:lineRule="auto"/>
      </w:pPr>
      <w:r w:rsidRPr="00535973">
        <w:t>Elm Park, Merrion Road</w:t>
      </w:r>
    </w:p>
    <w:p w14:paraId="480578EB" w14:textId="77777777" w:rsidR="009722FB" w:rsidRPr="00535973" w:rsidRDefault="00B60735" w:rsidP="00535973">
      <w:pPr>
        <w:keepNext/>
        <w:widowControl w:val="0"/>
        <w:spacing w:line="240" w:lineRule="auto"/>
        <w:rPr>
          <w:lang w:val="sv-SE"/>
        </w:rPr>
      </w:pPr>
      <w:r w:rsidRPr="00535973">
        <w:rPr>
          <w:lang w:val="sv-SE"/>
        </w:rPr>
        <w:t>Dublin 4</w:t>
      </w:r>
    </w:p>
    <w:p w14:paraId="14FCB1C1" w14:textId="77777777" w:rsidR="009722FB" w:rsidRPr="00535973" w:rsidRDefault="00B60735" w:rsidP="00535973">
      <w:pPr>
        <w:spacing w:line="240" w:lineRule="auto"/>
        <w:rPr>
          <w:lang w:val="sv-SE"/>
        </w:rPr>
      </w:pPr>
      <w:r w:rsidRPr="00535973">
        <w:rPr>
          <w:lang w:val="sv-SE"/>
        </w:rPr>
        <w:t>Irland</w:t>
      </w:r>
    </w:p>
    <w:p w14:paraId="3D3BFF8C" w14:textId="77777777" w:rsidR="009722FB" w:rsidRPr="00535973" w:rsidRDefault="009722FB" w:rsidP="00535973">
      <w:pPr>
        <w:widowControl w:val="0"/>
        <w:numPr>
          <w:ilvl w:val="12"/>
          <w:numId w:val="0"/>
        </w:numPr>
        <w:spacing w:line="240" w:lineRule="auto"/>
        <w:ind w:right="-2"/>
        <w:rPr>
          <w:lang w:val="sv-SE"/>
        </w:rPr>
      </w:pPr>
    </w:p>
    <w:p w14:paraId="41C76DCF" w14:textId="77777777" w:rsidR="009722FB" w:rsidRPr="00535973" w:rsidRDefault="00B60735" w:rsidP="00535973">
      <w:pPr>
        <w:keepNext/>
        <w:numPr>
          <w:ilvl w:val="12"/>
          <w:numId w:val="0"/>
        </w:numPr>
        <w:spacing w:line="240" w:lineRule="auto"/>
        <w:rPr>
          <w:b/>
          <w:noProof/>
          <w:lang w:val="sv-SE"/>
        </w:rPr>
      </w:pPr>
      <w:r w:rsidRPr="00535973">
        <w:rPr>
          <w:b/>
          <w:noProof/>
          <w:lang w:val="sv-SE"/>
        </w:rPr>
        <w:t>Tillverkare</w:t>
      </w:r>
    </w:p>
    <w:p w14:paraId="5BA092D4" w14:textId="77777777" w:rsidR="00842049" w:rsidRPr="002D4333" w:rsidRDefault="00842049" w:rsidP="00842049">
      <w:pPr>
        <w:keepNext/>
        <w:spacing w:line="240" w:lineRule="auto"/>
        <w:rPr>
          <w:lang w:val="fr-CH"/>
        </w:rPr>
      </w:pPr>
      <w:r w:rsidRPr="002D4333">
        <w:rPr>
          <w:lang w:val="fr-CH"/>
        </w:rPr>
        <w:t>Novartis Farmacéutica S.A.</w:t>
      </w:r>
    </w:p>
    <w:p w14:paraId="3A2DAB67" w14:textId="77777777" w:rsidR="00842049" w:rsidRPr="002D4333" w:rsidRDefault="00842049" w:rsidP="00842049">
      <w:pPr>
        <w:keepNext/>
        <w:spacing w:line="240" w:lineRule="auto"/>
        <w:rPr>
          <w:lang w:val="fr-CH"/>
        </w:rPr>
      </w:pPr>
      <w:r w:rsidRPr="002D4333">
        <w:rPr>
          <w:lang w:val="fr-CH"/>
        </w:rPr>
        <w:t>Gran Via de les Corts Catalanes, 764</w:t>
      </w:r>
    </w:p>
    <w:p w14:paraId="051566D6" w14:textId="77777777" w:rsidR="00842049" w:rsidRPr="002D4333" w:rsidRDefault="00842049" w:rsidP="00842049">
      <w:pPr>
        <w:keepNext/>
        <w:spacing w:line="240" w:lineRule="auto"/>
        <w:rPr>
          <w:lang w:val="fr-CH"/>
        </w:rPr>
      </w:pPr>
      <w:r w:rsidRPr="002D4333">
        <w:rPr>
          <w:lang w:val="fr-CH"/>
        </w:rPr>
        <w:t>08013 Barcelona</w:t>
      </w:r>
    </w:p>
    <w:p w14:paraId="2116E01C" w14:textId="77777777" w:rsidR="00842049" w:rsidRDefault="00842049" w:rsidP="00842049">
      <w:pPr>
        <w:spacing w:line="240" w:lineRule="auto"/>
        <w:rPr>
          <w:lang w:val="sv-SE"/>
        </w:rPr>
      </w:pPr>
      <w:r w:rsidRPr="001A06A4">
        <w:rPr>
          <w:lang w:val="sv-SE"/>
        </w:rPr>
        <w:t>Spanien</w:t>
      </w:r>
    </w:p>
    <w:p w14:paraId="19582029" w14:textId="77777777" w:rsidR="00842049" w:rsidRPr="001A06A4" w:rsidRDefault="00842049" w:rsidP="00842049">
      <w:pPr>
        <w:spacing w:line="240" w:lineRule="auto"/>
        <w:rPr>
          <w:lang w:val="sv-SE"/>
        </w:rPr>
      </w:pPr>
    </w:p>
    <w:p w14:paraId="1ACC70C6" w14:textId="77777777" w:rsidR="009722FB" w:rsidRPr="004510FF" w:rsidRDefault="00B60735" w:rsidP="00535973">
      <w:pPr>
        <w:keepNext/>
        <w:numPr>
          <w:ilvl w:val="12"/>
          <w:numId w:val="0"/>
        </w:numPr>
        <w:spacing w:line="240" w:lineRule="auto"/>
        <w:rPr>
          <w:shd w:val="pct15" w:color="auto" w:fill="auto"/>
          <w:lang w:val="sv-SE"/>
        </w:rPr>
      </w:pPr>
      <w:r w:rsidRPr="004510FF">
        <w:rPr>
          <w:shd w:val="pct15" w:color="auto" w:fill="auto"/>
          <w:lang w:val="sv-SE"/>
        </w:rPr>
        <w:t>Novartis Pharma GmbH</w:t>
      </w:r>
    </w:p>
    <w:p w14:paraId="300F15DA" w14:textId="77777777" w:rsidR="009722FB" w:rsidRPr="004510FF" w:rsidRDefault="00B60735" w:rsidP="00535973">
      <w:pPr>
        <w:keepNext/>
        <w:numPr>
          <w:ilvl w:val="12"/>
          <w:numId w:val="0"/>
        </w:numPr>
        <w:spacing w:line="240" w:lineRule="auto"/>
        <w:rPr>
          <w:shd w:val="pct15" w:color="auto" w:fill="auto"/>
          <w:lang w:val="sv-SE"/>
        </w:rPr>
      </w:pPr>
      <w:r w:rsidRPr="004510FF">
        <w:rPr>
          <w:shd w:val="pct15" w:color="auto" w:fill="auto"/>
          <w:lang w:val="sv-SE"/>
        </w:rPr>
        <w:t>Roonstrasse 25</w:t>
      </w:r>
    </w:p>
    <w:p w14:paraId="4DC60F55" w14:textId="77777777" w:rsidR="009722FB" w:rsidRPr="004510FF" w:rsidRDefault="00B60735" w:rsidP="00535973">
      <w:pPr>
        <w:keepNext/>
        <w:numPr>
          <w:ilvl w:val="12"/>
          <w:numId w:val="0"/>
        </w:numPr>
        <w:spacing w:line="240" w:lineRule="auto"/>
        <w:rPr>
          <w:shd w:val="pct15" w:color="auto" w:fill="auto"/>
          <w:lang w:val="sv-SE"/>
        </w:rPr>
      </w:pPr>
      <w:r w:rsidRPr="004510FF">
        <w:rPr>
          <w:shd w:val="pct15" w:color="auto" w:fill="auto"/>
          <w:lang w:val="ru-RU"/>
        </w:rPr>
        <w:t>D-</w:t>
      </w:r>
      <w:r w:rsidRPr="004510FF">
        <w:rPr>
          <w:shd w:val="pct15" w:color="auto" w:fill="auto"/>
          <w:lang w:val="sv-SE"/>
        </w:rPr>
        <w:t>90429 Nürnberg</w:t>
      </w:r>
    </w:p>
    <w:p w14:paraId="42470021" w14:textId="77777777" w:rsidR="009722FB" w:rsidRPr="004510FF" w:rsidRDefault="00B60735" w:rsidP="00535973">
      <w:pPr>
        <w:widowControl w:val="0"/>
        <w:numPr>
          <w:ilvl w:val="12"/>
          <w:numId w:val="0"/>
        </w:numPr>
        <w:spacing w:line="240" w:lineRule="auto"/>
        <w:ind w:right="-2"/>
        <w:rPr>
          <w:shd w:val="pct15" w:color="auto" w:fill="auto"/>
          <w:lang w:val="sv-SE"/>
        </w:rPr>
      </w:pPr>
      <w:r w:rsidRPr="004510FF">
        <w:rPr>
          <w:shd w:val="pct15" w:color="auto" w:fill="auto"/>
          <w:lang w:val="sv-SE"/>
        </w:rPr>
        <w:t>Tyskland</w:t>
      </w:r>
    </w:p>
    <w:p w14:paraId="38DCBA12" w14:textId="77777777" w:rsidR="009722FB" w:rsidRDefault="009722FB" w:rsidP="00535973">
      <w:pPr>
        <w:pStyle w:val="Char2"/>
        <w:widowControl w:val="0"/>
        <w:spacing w:before="0"/>
        <w:jc w:val="left"/>
        <w:rPr>
          <w:sz w:val="22"/>
          <w:szCs w:val="22"/>
          <w:lang w:val="sv-SE"/>
        </w:rPr>
      </w:pPr>
    </w:p>
    <w:p w14:paraId="79DE57B2" w14:textId="77777777" w:rsidR="003F4977" w:rsidRPr="00A2093F" w:rsidRDefault="003F4977" w:rsidP="003F4977">
      <w:pPr>
        <w:keepNext/>
        <w:rPr>
          <w:rFonts w:eastAsia="Aptos"/>
          <w:shd w:val="pct15" w:color="auto" w:fill="auto"/>
          <w:lang w:val="sv-SE" w:eastAsia="de-CH"/>
        </w:rPr>
      </w:pPr>
      <w:r w:rsidRPr="00A2093F">
        <w:rPr>
          <w:rFonts w:eastAsia="Aptos"/>
          <w:shd w:val="pct15" w:color="auto" w:fill="auto"/>
          <w:lang w:val="sv-SE" w:eastAsia="de-CH"/>
        </w:rPr>
        <w:t>Novartis Pharma GmbH</w:t>
      </w:r>
    </w:p>
    <w:p w14:paraId="61D734AF" w14:textId="77777777" w:rsidR="003F4977" w:rsidRPr="00A2093F" w:rsidRDefault="003F4977" w:rsidP="003F4977">
      <w:pPr>
        <w:keepNext/>
        <w:rPr>
          <w:rFonts w:eastAsia="Aptos"/>
          <w:shd w:val="pct15" w:color="auto" w:fill="auto"/>
          <w:lang w:val="sv-SE" w:eastAsia="de-CH"/>
        </w:rPr>
      </w:pPr>
      <w:r w:rsidRPr="00A2093F">
        <w:rPr>
          <w:rFonts w:eastAsia="Aptos"/>
          <w:shd w:val="pct15" w:color="auto" w:fill="auto"/>
          <w:lang w:val="sv-SE" w:eastAsia="de-CH"/>
        </w:rPr>
        <w:t>Sophie-Germain-Strasse 10</w:t>
      </w:r>
    </w:p>
    <w:p w14:paraId="180D0281" w14:textId="77777777" w:rsidR="003F4977" w:rsidRPr="00A2093F" w:rsidRDefault="003F4977" w:rsidP="003F4977">
      <w:pPr>
        <w:keepNext/>
        <w:rPr>
          <w:rFonts w:eastAsia="Aptos"/>
          <w:shd w:val="pct15" w:color="auto" w:fill="auto"/>
          <w:lang w:val="sv-SE" w:eastAsia="de-CH"/>
        </w:rPr>
      </w:pPr>
      <w:r w:rsidRPr="00A2093F">
        <w:rPr>
          <w:rFonts w:eastAsia="Aptos"/>
          <w:shd w:val="pct15" w:color="auto" w:fill="auto"/>
          <w:lang w:val="sv-SE" w:eastAsia="de-CH"/>
        </w:rPr>
        <w:t>90443 Nürnberg</w:t>
      </w:r>
    </w:p>
    <w:p w14:paraId="4E5B54EF" w14:textId="4625DC0A" w:rsidR="003F4977" w:rsidRDefault="003F4977" w:rsidP="003F4977">
      <w:pPr>
        <w:pStyle w:val="Char2"/>
        <w:widowControl w:val="0"/>
        <w:spacing w:before="0"/>
        <w:jc w:val="left"/>
        <w:rPr>
          <w:sz w:val="22"/>
          <w:szCs w:val="22"/>
          <w:shd w:val="pct15" w:color="auto" w:fill="auto"/>
          <w:lang w:val="de-CH"/>
        </w:rPr>
      </w:pPr>
      <w:r w:rsidRPr="000E3ADA">
        <w:rPr>
          <w:sz w:val="22"/>
          <w:szCs w:val="22"/>
          <w:shd w:val="pct15" w:color="auto" w:fill="auto"/>
          <w:lang w:val="de-CH"/>
        </w:rPr>
        <w:t>Tyskland</w:t>
      </w:r>
    </w:p>
    <w:p w14:paraId="060E9D76" w14:textId="77777777" w:rsidR="003F4977" w:rsidRDefault="003F4977" w:rsidP="003F4977">
      <w:pPr>
        <w:pStyle w:val="Char2"/>
        <w:widowControl w:val="0"/>
        <w:spacing w:before="0"/>
        <w:jc w:val="left"/>
        <w:rPr>
          <w:sz w:val="22"/>
          <w:szCs w:val="22"/>
          <w:lang w:val="sv-SE"/>
        </w:rPr>
      </w:pPr>
    </w:p>
    <w:p w14:paraId="01ED4B59" w14:textId="77777777" w:rsidR="009722FB" w:rsidRPr="00535973" w:rsidRDefault="00B60735" w:rsidP="00535973">
      <w:pPr>
        <w:pStyle w:val="Char2"/>
        <w:keepNext/>
        <w:keepLines/>
        <w:spacing w:before="0"/>
        <w:jc w:val="left"/>
        <w:rPr>
          <w:sz w:val="22"/>
          <w:szCs w:val="22"/>
          <w:lang w:val="sv-SE"/>
        </w:rPr>
      </w:pPr>
      <w:r w:rsidRPr="00535973">
        <w:rPr>
          <w:sz w:val="22"/>
          <w:szCs w:val="22"/>
          <w:lang w:val="sv-SE"/>
        </w:rPr>
        <w:lastRenderedPageBreak/>
        <w:t>Kontakta ombudet för innehavaren av godkännandet för försäljning om du vill veta mer om detta läkemedel:</w:t>
      </w:r>
    </w:p>
    <w:p w14:paraId="07703B06" w14:textId="77777777" w:rsidR="009722FB" w:rsidRPr="00535973" w:rsidRDefault="009722FB" w:rsidP="00535973">
      <w:pPr>
        <w:keepNext/>
        <w:keepLines/>
        <w:widowControl w:val="0"/>
        <w:numPr>
          <w:ilvl w:val="12"/>
          <w:numId w:val="0"/>
        </w:numPr>
        <w:tabs>
          <w:tab w:val="clear" w:pos="567"/>
        </w:tabs>
        <w:spacing w:line="240" w:lineRule="auto"/>
        <w:ind w:right="-2"/>
        <w:rPr>
          <w:color w:val="000000"/>
          <w:lang w:val="sv-SE"/>
        </w:rPr>
      </w:pPr>
    </w:p>
    <w:tbl>
      <w:tblPr>
        <w:tblW w:w="9356" w:type="dxa"/>
        <w:tblInd w:w="-34" w:type="dxa"/>
        <w:tblLayout w:type="fixed"/>
        <w:tblLook w:val="0000" w:firstRow="0" w:lastRow="0" w:firstColumn="0" w:lastColumn="0" w:noHBand="0" w:noVBand="0"/>
      </w:tblPr>
      <w:tblGrid>
        <w:gridCol w:w="4678"/>
        <w:gridCol w:w="4678"/>
      </w:tblGrid>
      <w:tr w:rsidR="00211724" w14:paraId="1AC2F44E" w14:textId="77777777" w:rsidTr="001C4B98">
        <w:trPr>
          <w:cantSplit/>
        </w:trPr>
        <w:tc>
          <w:tcPr>
            <w:tcW w:w="4678" w:type="dxa"/>
          </w:tcPr>
          <w:p w14:paraId="779516AB" w14:textId="77777777" w:rsidR="009722FB" w:rsidRPr="00DC2BA7" w:rsidRDefault="00B60735" w:rsidP="001C4B98">
            <w:pPr>
              <w:widowControl w:val="0"/>
              <w:spacing w:line="240" w:lineRule="auto"/>
              <w:rPr>
                <w:color w:val="000000"/>
                <w:lang w:val="fr-BE"/>
              </w:rPr>
            </w:pPr>
            <w:r w:rsidRPr="00DC2BA7">
              <w:rPr>
                <w:b/>
                <w:color w:val="000000"/>
                <w:lang w:val="fr-BE"/>
              </w:rPr>
              <w:t>België/Belgique/Belgien</w:t>
            </w:r>
          </w:p>
          <w:p w14:paraId="2D938584" w14:textId="77777777" w:rsidR="009722FB" w:rsidRPr="00DC2BA7" w:rsidRDefault="00B60735" w:rsidP="001C4B98">
            <w:pPr>
              <w:widowControl w:val="0"/>
              <w:spacing w:line="240" w:lineRule="auto"/>
              <w:rPr>
                <w:color w:val="000000"/>
                <w:lang w:val="fr-BE"/>
              </w:rPr>
            </w:pPr>
            <w:r w:rsidRPr="00DC2BA7">
              <w:rPr>
                <w:color w:val="000000"/>
                <w:lang w:val="fr-BE"/>
              </w:rPr>
              <w:t>Novartis Pharma N.V.</w:t>
            </w:r>
          </w:p>
          <w:p w14:paraId="0F75D6C6" w14:textId="77777777" w:rsidR="009722FB" w:rsidRPr="00DC2BA7" w:rsidRDefault="00B60735" w:rsidP="001C4B98">
            <w:pPr>
              <w:widowControl w:val="0"/>
              <w:spacing w:line="240" w:lineRule="auto"/>
              <w:rPr>
                <w:color w:val="000000"/>
              </w:rPr>
            </w:pPr>
            <w:r w:rsidRPr="00DC2BA7">
              <w:rPr>
                <w:color w:val="000000"/>
                <w:lang w:val="fr-BE"/>
              </w:rPr>
              <w:t>Tél/Tel: +32 2 246 16 11</w:t>
            </w:r>
          </w:p>
          <w:p w14:paraId="36BD17C9" w14:textId="77777777" w:rsidR="009722FB" w:rsidRPr="00DC2BA7" w:rsidRDefault="009722FB" w:rsidP="001C4B98">
            <w:pPr>
              <w:widowControl w:val="0"/>
              <w:spacing w:line="240" w:lineRule="auto"/>
              <w:ind w:right="34"/>
              <w:rPr>
                <w:color w:val="000000"/>
              </w:rPr>
            </w:pPr>
          </w:p>
        </w:tc>
        <w:tc>
          <w:tcPr>
            <w:tcW w:w="4678" w:type="dxa"/>
          </w:tcPr>
          <w:p w14:paraId="0F465A28" w14:textId="77777777" w:rsidR="009722FB" w:rsidRPr="00DC2BA7" w:rsidRDefault="00B60735" w:rsidP="001C4B98">
            <w:pPr>
              <w:widowControl w:val="0"/>
              <w:spacing w:line="240" w:lineRule="auto"/>
              <w:rPr>
                <w:color w:val="000000"/>
                <w:lang w:val="lt-LT"/>
              </w:rPr>
            </w:pPr>
            <w:r w:rsidRPr="00DC2BA7">
              <w:rPr>
                <w:b/>
                <w:color w:val="000000"/>
                <w:lang w:val="lt-LT"/>
              </w:rPr>
              <w:t>Lietuva</w:t>
            </w:r>
          </w:p>
          <w:p w14:paraId="18FD65BC" w14:textId="77777777" w:rsidR="009722FB" w:rsidRPr="00DC2BA7" w:rsidRDefault="00B60735" w:rsidP="001C4B98">
            <w:pPr>
              <w:widowControl w:val="0"/>
              <w:spacing w:line="240" w:lineRule="auto"/>
              <w:ind w:right="-449"/>
              <w:rPr>
                <w:color w:val="000000"/>
                <w:lang w:val="lt-LT"/>
              </w:rPr>
            </w:pPr>
            <w:r w:rsidRPr="00DC2BA7">
              <w:rPr>
                <w:lang w:val="lt-LT"/>
              </w:rPr>
              <w:t>SIA Novartis Baltics Lietuvos filialas</w:t>
            </w:r>
          </w:p>
          <w:p w14:paraId="4C348F6C" w14:textId="77777777" w:rsidR="009722FB" w:rsidRPr="00DC2BA7" w:rsidRDefault="00B60735" w:rsidP="001C4B98">
            <w:pPr>
              <w:widowControl w:val="0"/>
              <w:spacing w:line="240" w:lineRule="auto"/>
              <w:ind w:right="-449"/>
              <w:rPr>
                <w:color w:val="000000"/>
                <w:lang w:val="lt-LT"/>
              </w:rPr>
            </w:pPr>
            <w:r w:rsidRPr="00DC2BA7">
              <w:rPr>
                <w:color w:val="000000"/>
                <w:lang w:val="lt-LT"/>
              </w:rPr>
              <w:t>Tel: +370 5 269 16 50</w:t>
            </w:r>
          </w:p>
          <w:p w14:paraId="176F0FEF" w14:textId="77777777" w:rsidR="009722FB" w:rsidRPr="00DC2BA7" w:rsidRDefault="009722FB" w:rsidP="001C4B98">
            <w:pPr>
              <w:widowControl w:val="0"/>
              <w:suppressAutoHyphens/>
              <w:spacing w:line="240" w:lineRule="auto"/>
              <w:rPr>
                <w:color w:val="000000"/>
                <w:lang w:val="it-IT"/>
              </w:rPr>
            </w:pPr>
          </w:p>
        </w:tc>
      </w:tr>
      <w:tr w:rsidR="00211724" w14:paraId="26DDDA55" w14:textId="77777777" w:rsidTr="001C4B98">
        <w:trPr>
          <w:cantSplit/>
        </w:trPr>
        <w:tc>
          <w:tcPr>
            <w:tcW w:w="4678" w:type="dxa"/>
          </w:tcPr>
          <w:p w14:paraId="44231BD1" w14:textId="77777777" w:rsidR="009722FB" w:rsidRPr="00DC2BA7" w:rsidRDefault="00B60735" w:rsidP="001C4B98">
            <w:pPr>
              <w:spacing w:line="240" w:lineRule="auto"/>
              <w:rPr>
                <w:b/>
                <w:noProof/>
                <w:color w:val="000000"/>
                <w:lang w:val="it-IT"/>
              </w:rPr>
            </w:pPr>
            <w:r w:rsidRPr="00DC2BA7">
              <w:rPr>
                <w:b/>
                <w:noProof/>
                <w:color w:val="000000"/>
              </w:rPr>
              <w:t>България</w:t>
            </w:r>
          </w:p>
          <w:p w14:paraId="11EF05B5" w14:textId="77777777" w:rsidR="009722FB" w:rsidRPr="00DC2BA7" w:rsidRDefault="00B60735" w:rsidP="001C4B98">
            <w:pPr>
              <w:spacing w:line="240" w:lineRule="auto"/>
              <w:rPr>
                <w:noProof/>
                <w:color w:val="000000"/>
                <w:lang w:val="it-IT"/>
              </w:rPr>
            </w:pPr>
            <w:r w:rsidRPr="00DC2BA7">
              <w:rPr>
                <w:lang w:val="it-IT"/>
              </w:rPr>
              <w:t>Novartis Bulgaria EOOD</w:t>
            </w:r>
          </w:p>
          <w:p w14:paraId="19BAAFFF" w14:textId="77777777" w:rsidR="009722FB" w:rsidRPr="00DC2BA7" w:rsidRDefault="00B60735" w:rsidP="001C4B98">
            <w:pPr>
              <w:spacing w:line="240" w:lineRule="auto"/>
              <w:rPr>
                <w:noProof/>
                <w:color w:val="000000"/>
                <w:lang w:val="it-IT"/>
              </w:rPr>
            </w:pPr>
            <w:r w:rsidRPr="00DC2BA7">
              <w:rPr>
                <w:noProof/>
                <w:color w:val="000000"/>
              </w:rPr>
              <w:t>Тел</w:t>
            </w:r>
            <w:r w:rsidRPr="00DC2BA7">
              <w:rPr>
                <w:noProof/>
                <w:color w:val="000000"/>
                <w:lang w:val="it-IT"/>
              </w:rPr>
              <w:t>.: +359 2 489 98 28</w:t>
            </w:r>
          </w:p>
          <w:p w14:paraId="29FE88CE" w14:textId="77777777" w:rsidR="009722FB" w:rsidRPr="00DC2BA7" w:rsidRDefault="009722FB" w:rsidP="001C4B98">
            <w:pPr>
              <w:widowControl w:val="0"/>
              <w:tabs>
                <w:tab w:val="left" w:pos="-720"/>
              </w:tabs>
              <w:suppressAutoHyphens/>
              <w:spacing w:line="240" w:lineRule="auto"/>
              <w:rPr>
                <w:b/>
                <w:color w:val="000000"/>
                <w:lang w:val="pt-BR"/>
              </w:rPr>
            </w:pPr>
          </w:p>
        </w:tc>
        <w:tc>
          <w:tcPr>
            <w:tcW w:w="4678" w:type="dxa"/>
          </w:tcPr>
          <w:p w14:paraId="24D2FF09" w14:textId="77777777" w:rsidR="009722FB" w:rsidRPr="00DC2BA7" w:rsidRDefault="00B60735" w:rsidP="001C4B98">
            <w:pPr>
              <w:widowControl w:val="0"/>
              <w:spacing w:line="240" w:lineRule="auto"/>
              <w:rPr>
                <w:color w:val="000000"/>
                <w:lang w:val="de-CH"/>
              </w:rPr>
            </w:pPr>
            <w:r w:rsidRPr="00DC2BA7">
              <w:rPr>
                <w:b/>
                <w:color w:val="000000"/>
                <w:lang w:val="de-CH"/>
              </w:rPr>
              <w:t>Luxembourg/Luxemburg</w:t>
            </w:r>
          </w:p>
          <w:p w14:paraId="4D8EB896" w14:textId="77777777" w:rsidR="009722FB" w:rsidRPr="00DC2BA7" w:rsidRDefault="00B60735" w:rsidP="001C4B98">
            <w:pPr>
              <w:widowControl w:val="0"/>
              <w:spacing w:line="240" w:lineRule="auto"/>
              <w:rPr>
                <w:color w:val="000000"/>
                <w:lang w:val="de-CH"/>
              </w:rPr>
            </w:pPr>
            <w:r w:rsidRPr="00DC2BA7">
              <w:rPr>
                <w:color w:val="000000"/>
                <w:lang w:val="de-CH"/>
              </w:rPr>
              <w:t>Novartis Pharma N.V.</w:t>
            </w:r>
          </w:p>
          <w:p w14:paraId="774C34CC" w14:textId="77777777" w:rsidR="009722FB" w:rsidRPr="00DC2BA7" w:rsidRDefault="00B60735" w:rsidP="001C4B98">
            <w:pPr>
              <w:widowControl w:val="0"/>
              <w:spacing w:line="240" w:lineRule="auto"/>
              <w:rPr>
                <w:color w:val="000000"/>
              </w:rPr>
            </w:pPr>
            <w:r w:rsidRPr="00DC2BA7">
              <w:rPr>
                <w:color w:val="000000"/>
                <w:lang w:val="fr-BE"/>
              </w:rPr>
              <w:t>Tél/Tel: +32 2 246 16 11</w:t>
            </w:r>
          </w:p>
          <w:p w14:paraId="41925BF0" w14:textId="77777777" w:rsidR="009722FB" w:rsidRPr="00DC2BA7" w:rsidRDefault="009722FB" w:rsidP="001C4B98">
            <w:pPr>
              <w:widowControl w:val="0"/>
              <w:suppressAutoHyphens/>
              <w:spacing w:line="240" w:lineRule="auto"/>
              <w:rPr>
                <w:color w:val="000000"/>
                <w:lang w:val="it-IT"/>
              </w:rPr>
            </w:pPr>
          </w:p>
        </w:tc>
      </w:tr>
      <w:tr w:rsidR="00211724" w14:paraId="17C1A866" w14:textId="77777777" w:rsidTr="001C4B98">
        <w:trPr>
          <w:cantSplit/>
        </w:trPr>
        <w:tc>
          <w:tcPr>
            <w:tcW w:w="4678" w:type="dxa"/>
          </w:tcPr>
          <w:p w14:paraId="280DC80C" w14:textId="77777777" w:rsidR="009722FB" w:rsidRPr="00DC2BA7" w:rsidRDefault="00B60735" w:rsidP="001C4B98">
            <w:pPr>
              <w:widowControl w:val="0"/>
              <w:tabs>
                <w:tab w:val="left" w:pos="-720"/>
              </w:tabs>
              <w:suppressAutoHyphens/>
              <w:spacing w:line="240" w:lineRule="auto"/>
              <w:rPr>
                <w:color w:val="000000"/>
                <w:lang w:val="pt-BR"/>
              </w:rPr>
            </w:pPr>
            <w:r w:rsidRPr="00DC2BA7">
              <w:rPr>
                <w:b/>
                <w:color w:val="000000"/>
                <w:lang w:val="pt-BR"/>
              </w:rPr>
              <w:t>Česká republika</w:t>
            </w:r>
          </w:p>
          <w:p w14:paraId="33C02DAE" w14:textId="77777777" w:rsidR="009722FB" w:rsidRPr="00DC2BA7" w:rsidRDefault="00B60735" w:rsidP="001C4B98">
            <w:pPr>
              <w:widowControl w:val="0"/>
              <w:tabs>
                <w:tab w:val="left" w:pos="-720"/>
              </w:tabs>
              <w:suppressAutoHyphens/>
              <w:spacing w:line="240" w:lineRule="auto"/>
              <w:rPr>
                <w:color w:val="000000"/>
                <w:lang w:val="pt-BR"/>
              </w:rPr>
            </w:pPr>
            <w:r w:rsidRPr="00DC2BA7">
              <w:rPr>
                <w:color w:val="000000"/>
                <w:lang w:val="pt-BR"/>
              </w:rPr>
              <w:t>Novartis s.r.o.</w:t>
            </w:r>
          </w:p>
          <w:p w14:paraId="6EA54453" w14:textId="77777777" w:rsidR="009722FB" w:rsidRPr="00DC2BA7" w:rsidRDefault="00B60735" w:rsidP="001C4B98">
            <w:pPr>
              <w:widowControl w:val="0"/>
              <w:spacing w:line="240" w:lineRule="auto"/>
              <w:rPr>
                <w:color w:val="000000"/>
                <w:lang w:val="de-CH"/>
              </w:rPr>
            </w:pPr>
            <w:r w:rsidRPr="00DC2BA7">
              <w:rPr>
                <w:color w:val="000000"/>
                <w:lang w:val="de-CH"/>
              </w:rPr>
              <w:t>Tel: +420 225 775 111</w:t>
            </w:r>
          </w:p>
          <w:p w14:paraId="553B155E" w14:textId="77777777" w:rsidR="009722FB" w:rsidRPr="00DC2BA7" w:rsidRDefault="009722FB" w:rsidP="001C4B98">
            <w:pPr>
              <w:widowControl w:val="0"/>
              <w:tabs>
                <w:tab w:val="left" w:pos="-720"/>
              </w:tabs>
              <w:suppressAutoHyphens/>
              <w:spacing w:line="240" w:lineRule="auto"/>
              <w:rPr>
                <w:color w:val="000000"/>
                <w:lang w:val="de-CH"/>
              </w:rPr>
            </w:pPr>
          </w:p>
        </w:tc>
        <w:tc>
          <w:tcPr>
            <w:tcW w:w="4678" w:type="dxa"/>
          </w:tcPr>
          <w:p w14:paraId="56AFA2AB" w14:textId="77777777" w:rsidR="009722FB" w:rsidRPr="00DC2BA7" w:rsidRDefault="00B60735" w:rsidP="001C4B98">
            <w:pPr>
              <w:widowControl w:val="0"/>
              <w:spacing w:line="240" w:lineRule="auto"/>
              <w:rPr>
                <w:b/>
                <w:color w:val="000000"/>
                <w:lang w:val="hu-HU"/>
              </w:rPr>
            </w:pPr>
            <w:r w:rsidRPr="00DC2BA7">
              <w:rPr>
                <w:b/>
                <w:color w:val="000000"/>
                <w:lang w:val="hu-HU"/>
              </w:rPr>
              <w:t>Magyarország</w:t>
            </w:r>
          </w:p>
          <w:p w14:paraId="2B006D10" w14:textId="77777777" w:rsidR="009722FB" w:rsidRPr="00DC2BA7" w:rsidRDefault="00B60735" w:rsidP="001C4B98">
            <w:pPr>
              <w:widowControl w:val="0"/>
              <w:spacing w:line="240" w:lineRule="auto"/>
              <w:rPr>
                <w:color w:val="000000"/>
                <w:lang w:val="hu-HU"/>
              </w:rPr>
            </w:pPr>
            <w:r w:rsidRPr="00DC2BA7">
              <w:rPr>
                <w:color w:val="000000"/>
                <w:lang w:val="hu-HU"/>
              </w:rPr>
              <w:t>Novartis Hungária Kft.</w:t>
            </w:r>
          </w:p>
          <w:p w14:paraId="4A64CAB7" w14:textId="77777777" w:rsidR="009722FB" w:rsidRPr="00DC2BA7" w:rsidRDefault="00B60735" w:rsidP="001C4B98">
            <w:pPr>
              <w:widowControl w:val="0"/>
              <w:tabs>
                <w:tab w:val="left" w:pos="-720"/>
              </w:tabs>
              <w:suppressAutoHyphens/>
              <w:spacing w:line="240" w:lineRule="auto"/>
              <w:rPr>
                <w:color w:val="000000"/>
                <w:lang w:val="nb-NO"/>
              </w:rPr>
            </w:pPr>
            <w:r w:rsidRPr="00DC2BA7">
              <w:rPr>
                <w:color w:val="000000"/>
                <w:lang w:val="hu-HU"/>
              </w:rPr>
              <w:t>Tel.: +36 1 457 65 00</w:t>
            </w:r>
          </w:p>
        </w:tc>
      </w:tr>
      <w:tr w:rsidR="00211724" w14:paraId="60863B9B" w14:textId="77777777" w:rsidTr="001C4B98">
        <w:trPr>
          <w:cantSplit/>
        </w:trPr>
        <w:tc>
          <w:tcPr>
            <w:tcW w:w="4678" w:type="dxa"/>
          </w:tcPr>
          <w:p w14:paraId="7B660354" w14:textId="77777777" w:rsidR="009722FB" w:rsidRPr="00DC2BA7" w:rsidRDefault="00B60735" w:rsidP="001C4B98">
            <w:pPr>
              <w:widowControl w:val="0"/>
              <w:spacing w:line="240" w:lineRule="auto"/>
              <w:rPr>
                <w:color w:val="000000"/>
              </w:rPr>
            </w:pPr>
            <w:r w:rsidRPr="00DC2BA7">
              <w:rPr>
                <w:b/>
                <w:color w:val="000000"/>
              </w:rPr>
              <w:t>Danmark</w:t>
            </w:r>
          </w:p>
          <w:p w14:paraId="139AA926" w14:textId="77777777" w:rsidR="009722FB" w:rsidRPr="00DC2BA7" w:rsidRDefault="00B60735" w:rsidP="001C4B98">
            <w:pPr>
              <w:widowControl w:val="0"/>
              <w:spacing w:line="240" w:lineRule="auto"/>
              <w:rPr>
                <w:color w:val="000000"/>
              </w:rPr>
            </w:pPr>
            <w:r w:rsidRPr="00DC2BA7">
              <w:rPr>
                <w:color w:val="000000"/>
              </w:rPr>
              <w:t>Novartis Healthcare A/S</w:t>
            </w:r>
          </w:p>
          <w:p w14:paraId="2F57E58E" w14:textId="77777777" w:rsidR="009722FB" w:rsidRPr="00DC2BA7" w:rsidRDefault="00B60735" w:rsidP="001C4B98">
            <w:pPr>
              <w:widowControl w:val="0"/>
              <w:spacing w:line="240" w:lineRule="auto"/>
              <w:rPr>
                <w:color w:val="000000"/>
                <w:lang w:val="en-US"/>
              </w:rPr>
            </w:pPr>
            <w:r w:rsidRPr="00DC2BA7">
              <w:rPr>
                <w:color w:val="000000"/>
              </w:rPr>
              <w:t>Tlf: +45 39 16 84 00</w:t>
            </w:r>
          </w:p>
          <w:p w14:paraId="5A0E4EC1" w14:textId="77777777" w:rsidR="009722FB" w:rsidRPr="00DC2BA7" w:rsidRDefault="009722FB" w:rsidP="001C4B98">
            <w:pPr>
              <w:widowControl w:val="0"/>
              <w:tabs>
                <w:tab w:val="left" w:pos="-720"/>
              </w:tabs>
              <w:suppressAutoHyphens/>
              <w:spacing w:line="240" w:lineRule="auto"/>
              <w:rPr>
                <w:color w:val="000000"/>
                <w:lang w:val="en-US"/>
              </w:rPr>
            </w:pPr>
          </w:p>
        </w:tc>
        <w:tc>
          <w:tcPr>
            <w:tcW w:w="4678" w:type="dxa"/>
          </w:tcPr>
          <w:p w14:paraId="71F0179B" w14:textId="77777777" w:rsidR="009722FB" w:rsidRPr="00DC2BA7" w:rsidRDefault="00B60735" w:rsidP="001C4B98">
            <w:pPr>
              <w:widowControl w:val="0"/>
              <w:tabs>
                <w:tab w:val="left" w:pos="-720"/>
                <w:tab w:val="left" w:pos="4536"/>
              </w:tabs>
              <w:suppressAutoHyphens/>
              <w:spacing w:line="240" w:lineRule="auto"/>
              <w:rPr>
                <w:b/>
                <w:color w:val="000000"/>
                <w:lang w:val="mt-MT"/>
              </w:rPr>
            </w:pPr>
            <w:r w:rsidRPr="00DC2BA7">
              <w:rPr>
                <w:b/>
                <w:color w:val="000000"/>
                <w:lang w:val="mt-MT"/>
              </w:rPr>
              <w:t>Malta</w:t>
            </w:r>
          </w:p>
          <w:p w14:paraId="22C678D1" w14:textId="77777777" w:rsidR="009722FB" w:rsidRPr="00DC2BA7" w:rsidRDefault="00B60735" w:rsidP="001C4B98">
            <w:pPr>
              <w:widowControl w:val="0"/>
              <w:spacing w:line="240" w:lineRule="auto"/>
              <w:rPr>
                <w:color w:val="000000"/>
                <w:lang w:val="mt-MT"/>
              </w:rPr>
            </w:pPr>
            <w:r w:rsidRPr="00DC2BA7">
              <w:rPr>
                <w:color w:val="000000"/>
                <w:lang w:val="mt-MT"/>
              </w:rPr>
              <w:t>Novartis Pharma Services Inc.</w:t>
            </w:r>
          </w:p>
          <w:p w14:paraId="3315A5CB" w14:textId="77777777" w:rsidR="009722FB" w:rsidRPr="00DC2BA7" w:rsidRDefault="00B60735" w:rsidP="001C4B98">
            <w:pPr>
              <w:widowControl w:val="0"/>
              <w:tabs>
                <w:tab w:val="left" w:pos="-720"/>
              </w:tabs>
              <w:suppressAutoHyphens/>
              <w:spacing w:line="240" w:lineRule="auto"/>
              <w:rPr>
                <w:color w:val="000000"/>
                <w:lang w:val="mt-MT"/>
              </w:rPr>
            </w:pPr>
            <w:r w:rsidRPr="00DC2BA7">
              <w:rPr>
                <w:color w:val="000000"/>
                <w:lang w:val="mt-MT"/>
              </w:rPr>
              <w:t>Tel: +</w:t>
            </w:r>
            <w:r w:rsidRPr="00DC2BA7">
              <w:rPr>
                <w:color w:val="000000"/>
                <w:lang w:val="fr-FR"/>
              </w:rPr>
              <w:t>356 2122 2872</w:t>
            </w:r>
          </w:p>
        </w:tc>
      </w:tr>
      <w:tr w:rsidR="00211724" w14:paraId="6B962D5C" w14:textId="77777777" w:rsidTr="001C4B98">
        <w:trPr>
          <w:cantSplit/>
        </w:trPr>
        <w:tc>
          <w:tcPr>
            <w:tcW w:w="4678" w:type="dxa"/>
          </w:tcPr>
          <w:p w14:paraId="18A98180" w14:textId="77777777" w:rsidR="009722FB" w:rsidRPr="00DC2BA7" w:rsidRDefault="00B60735" w:rsidP="001C4B98">
            <w:pPr>
              <w:widowControl w:val="0"/>
              <w:spacing w:line="240" w:lineRule="auto"/>
              <w:rPr>
                <w:color w:val="000000"/>
                <w:lang w:val="de-DE"/>
              </w:rPr>
            </w:pPr>
            <w:r w:rsidRPr="00DC2BA7">
              <w:rPr>
                <w:b/>
                <w:color w:val="000000"/>
                <w:lang w:val="de-DE"/>
              </w:rPr>
              <w:t>Deutschland</w:t>
            </w:r>
          </w:p>
          <w:p w14:paraId="39D9DD53" w14:textId="77777777" w:rsidR="009722FB" w:rsidRPr="00DC2BA7" w:rsidRDefault="00B60735" w:rsidP="001C4B98">
            <w:pPr>
              <w:widowControl w:val="0"/>
              <w:spacing w:line="240" w:lineRule="auto"/>
              <w:rPr>
                <w:i/>
                <w:color w:val="000000"/>
                <w:lang w:val="de-DE"/>
              </w:rPr>
            </w:pPr>
            <w:r w:rsidRPr="00DC2BA7">
              <w:rPr>
                <w:color w:val="000000"/>
                <w:lang w:val="de-DE"/>
              </w:rPr>
              <w:t>Novartis Pharma GmbH</w:t>
            </w:r>
          </w:p>
          <w:p w14:paraId="760C7A1D" w14:textId="77777777" w:rsidR="009722FB" w:rsidRPr="00DC2BA7" w:rsidRDefault="00B60735" w:rsidP="001C4B98">
            <w:pPr>
              <w:widowControl w:val="0"/>
              <w:spacing w:line="240" w:lineRule="auto"/>
              <w:rPr>
                <w:color w:val="000000"/>
                <w:lang w:val="de-DE"/>
              </w:rPr>
            </w:pPr>
            <w:r w:rsidRPr="00DC2BA7">
              <w:rPr>
                <w:color w:val="000000"/>
                <w:lang w:val="de-DE"/>
              </w:rPr>
              <w:t>Tel: +49 911 273 0</w:t>
            </w:r>
          </w:p>
          <w:p w14:paraId="57B596E1" w14:textId="77777777" w:rsidR="009722FB" w:rsidRPr="00DC2BA7" w:rsidRDefault="009722FB" w:rsidP="001C4B98">
            <w:pPr>
              <w:widowControl w:val="0"/>
              <w:tabs>
                <w:tab w:val="left" w:pos="-720"/>
              </w:tabs>
              <w:suppressAutoHyphens/>
              <w:spacing w:line="240" w:lineRule="auto"/>
              <w:rPr>
                <w:color w:val="000000"/>
                <w:lang w:val="de-DE"/>
              </w:rPr>
            </w:pPr>
          </w:p>
        </w:tc>
        <w:tc>
          <w:tcPr>
            <w:tcW w:w="4678" w:type="dxa"/>
          </w:tcPr>
          <w:p w14:paraId="6C6A28C0" w14:textId="77777777" w:rsidR="009722FB" w:rsidRPr="00DC2BA7" w:rsidRDefault="00B60735" w:rsidP="001C4B98">
            <w:pPr>
              <w:widowControl w:val="0"/>
              <w:suppressAutoHyphens/>
              <w:spacing w:line="240" w:lineRule="auto"/>
              <w:rPr>
                <w:color w:val="000000"/>
                <w:lang w:val="nl-NL"/>
              </w:rPr>
            </w:pPr>
            <w:r w:rsidRPr="00DC2BA7">
              <w:rPr>
                <w:b/>
                <w:color w:val="000000"/>
                <w:lang w:val="nl-NL"/>
              </w:rPr>
              <w:t>Nederland</w:t>
            </w:r>
          </w:p>
          <w:p w14:paraId="3FAA46FC" w14:textId="77777777" w:rsidR="009722FB" w:rsidRPr="00DC2BA7" w:rsidRDefault="00B60735" w:rsidP="001C4B98">
            <w:pPr>
              <w:widowControl w:val="0"/>
              <w:spacing w:line="240" w:lineRule="auto"/>
              <w:rPr>
                <w:iCs/>
                <w:color w:val="000000"/>
                <w:lang w:val="nl-NL"/>
              </w:rPr>
            </w:pPr>
            <w:r w:rsidRPr="00DC2BA7">
              <w:rPr>
                <w:iCs/>
                <w:color w:val="000000"/>
                <w:lang w:val="nl-NL"/>
              </w:rPr>
              <w:t>Novartis Pharma B.V.</w:t>
            </w:r>
          </w:p>
          <w:p w14:paraId="0272077E" w14:textId="77777777" w:rsidR="009722FB" w:rsidRPr="00DC2BA7" w:rsidRDefault="00B60735" w:rsidP="001C4B98">
            <w:pPr>
              <w:widowControl w:val="0"/>
              <w:spacing w:line="240" w:lineRule="auto"/>
              <w:rPr>
                <w:color w:val="000000"/>
                <w:lang w:val="nb-NO"/>
              </w:rPr>
            </w:pPr>
            <w:r w:rsidRPr="00DC2BA7">
              <w:rPr>
                <w:color w:val="000000"/>
                <w:lang w:val="nl-NL"/>
              </w:rPr>
              <w:t>Tel: +31 88 04 52 111</w:t>
            </w:r>
          </w:p>
        </w:tc>
      </w:tr>
      <w:tr w:rsidR="00211724" w:rsidRPr="00410B74" w14:paraId="42B4D59F" w14:textId="77777777" w:rsidTr="001C4B98">
        <w:trPr>
          <w:cantSplit/>
        </w:trPr>
        <w:tc>
          <w:tcPr>
            <w:tcW w:w="4678" w:type="dxa"/>
          </w:tcPr>
          <w:p w14:paraId="7B57124A" w14:textId="77777777" w:rsidR="009722FB" w:rsidRPr="00DC2BA7" w:rsidRDefault="00B60735" w:rsidP="001C4B98">
            <w:pPr>
              <w:widowControl w:val="0"/>
              <w:tabs>
                <w:tab w:val="left" w:pos="-720"/>
              </w:tabs>
              <w:suppressAutoHyphens/>
              <w:spacing w:line="240" w:lineRule="auto"/>
              <w:rPr>
                <w:b/>
                <w:bCs/>
                <w:color w:val="000000"/>
                <w:lang w:val="et-EE"/>
              </w:rPr>
            </w:pPr>
            <w:r w:rsidRPr="00DC2BA7">
              <w:rPr>
                <w:b/>
                <w:bCs/>
                <w:color w:val="000000"/>
                <w:lang w:val="et-EE"/>
              </w:rPr>
              <w:t>Eesti</w:t>
            </w:r>
          </w:p>
          <w:p w14:paraId="566598FE" w14:textId="77777777" w:rsidR="009722FB" w:rsidRPr="00DC2BA7" w:rsidRDefault="00B60735" w:rsidP="001C4B98">
            <w:pPr>
              <w:widowControl w:val="0"/>
              <w:tabs>
                <w:tab w:val="left" w:pos="-720"/>
              </w:tabs>
              <w:suppressAutoHyphens/>
              <w:spacing w:line="240" w:lineRule="auto"/>
              <w:rPr>
                <w:color w:val="000000"/>
                <w:lang w:val="et-EE"/>
              </w:rPr>
            </w:pPr>
            <w:r w:rsidRPr="00DC2BA7">
              <w:rPr>
                <w:lang w:val="et-EE"/>
              </w:rPr>
              <w:t>SIA Novartis Baltics Eesti filiaal</w:t>
            </w:r>
          </w:p>
          <w:p w14:paraId="12AB28B6" w14:textId="77777777" w:rsidR="009722FB" w:rsidRPr="00DC2BA7" w:rsidRDefault="00B60735" w:rsidP="001C4B98">
            <w:pPr>
              <w:widowControl w:val="0"/>
              <w:tabs>
                <w:tab w:val="left" w:pos="-720"/>
              </w:tabs>
              <w:suppressAutoHyphens/>
              <w:spacing w:line="240" w:lineRule="auto"/>
              <w:rPr>
                <w:color w:val="000000"/>
                <w:lang w:val="et-EE"/>
              </w:rPr>
            </w:pPr>
            <w:r w:rsidRPr="00DC2BA7">
              <w:rPr>
                <w:color w:val="000000"/>
                <w:lang w:val="et-EE"/>
              </w:rPr>
              <w:t xml:space="preserve">Tel: +372 </w:t>
            </w:r>
            <w:r w:rsidRPr="00DC2BA7">
              <w:rPr>
                <w:lang w:val="it-IT"/>
              </w:rPr>
              <w:t>66 30 810</w:t>
            </w:r>
          </w:p>
          <w:p w14:paraId="4B4578D3" w14:textId="77777777" w:rsidR="009722FB" w:rsidRPr="00DC2BA7" w:rsidRDefault="009722FB" w:rsidP="001C4B98">
            <w:pPr>
              <w:widowControl w:val="0"/>
              <w:tabs>
                <w:tab w:val="left" w:pos="-720"/>
              </w:tabs>
              <w:suppressAutoHyphens/>
              <w:spacing w:line="240" w:lineRule="auto"/>
              <w:rPr>
                <w:color w:val="000000"/>
                <w:lang w:val="et-EE"/>
              </w:rPr>
            </w:pPr>
          </w:p>
        </w:tc>
        <w:tc>
          <w:tcPr>
            <w:tcW w:w="4678" w:type="dxa"/>
          </w:tcPr>
          <w:p w14:paraId="43392506" w14:textId="77777777" w:rsidR="009722FB" w:rsidRPr="00DC2BA7" w:rsidRDefault="00B60735" w:rsidP="001C4B98">
            <w:pPr>
              <w:widowControl w:val="0"/>
              <w:spacing w:line="240" w:lineRule="auto"/>
              <w:rPr>
                <w:color w:val="000000"/>
                <w:lang w:val="nb-NO"/>
              </w:rPr>
            </w:pPr>
            <w:r w:rsidRPr="00DC2BA7">
              <w:rPr>
                <w:b/>
                <w:color w:val="000000"/>
                <w:lang w:val="nb-NO"/>
              </w:rPr>
              <w:t>Norge</w:t>
            </w:r>
          </w:p>
          <w:p w14:paraId="024E2004" w14:textId="77777777" w:rsidR="009722FB" w:rsidRPr="00DC2BA7" w:rsidRDefault="00B60735" w:rsidP="001C4B98">
            <w:pPr>
              <w:widowControl w:val="0"/>
              <w:spacing w:line="240" w:lineRule="auto"/>
              <w:rPr>
                <w:color w:val="000000"/>
                <w:lang w:val="nb-NO"/>
              </w:rPr>
            </w:pPr>
            <w:r w:rsidRPr="00DC2BA7">
              <w:rPr>
                <w:color w:val="000000"/>
                <w:lang w:val="nb-NO"/>
              </w:rPr>
              <w:t>Novartis Norge AS</w:t>
            </w:r>
          </w:p>
          <w:p w14:paraId="0A2EDBD9" w14:textId="77777777" w:rsidR="009722FB" w:rsidRPr="00DC2BA7" w:rsidRDefault="00B60735" w:rsidP="001C4B98">
            <w:pPr>
              <w:widowControl w:val="0"/>
              <w:tabs>
                <w:tab w:val="left" w:pos="-720"/>
              </w:tabs>
              <w:suppressAutoHyphens/>
              <w:spacing w:line="240" w:lineRule="auto"/>
              <w:rPr>
                <w:color w:val="000000"/>
                <w:lang w:val="et-EE"/>
              </w:rPr>
            </w:pPr>
            <w:r w:rsidRPr="00DC2BA7">
              <w:rPr>
                <w:color w:val="000000"/>
                <w:lang w:val="nb-NO"/>
              </w:rPr>
              <w:t>Tlf: +47 23 05 20 00</w:t>
            </w:r>
          </w:p>
        </w:tc>
      </w:tr>
      <w:tr w:rsidR="00211724" w:rsidRPr="00410B74" w14:paraId="43BF455F" w14:textId="77777777" w:rsidTr="001C4B98">
        <w:trPr>
          <w:cantSplit/>
        </w:trPr>
        <w:tc>
          <w:tcPr>
            <w:tcW w:w="4678" w:type="dxa"/>
          </w:tcPr>
          <w:p w14:paraId="2E7411AA" w14:textId="77777777" w:rsidR="009722FB" w:rsidRPr="00DC2BA7" w:rsidRDefault="00B60735" w:rsidP="001C4B98">
            <w:pPr>
              <w:widowControl w:val="0"/>
              <w:spacing w:line="240" w:lineRule="auto"/>
              <w:rPr>
                <w:color w:val="000000"/>
                <w:lang w:val="et-EE"/>
              </w:rPr>
            </w:pPr>
            <w:r w:rsidRPr="00DC2BA7">
              <w:rPr>
                <w:b/>
                <w:color w:val="000000"/>
                <w:lang w:val="el-GR"/>
              </w:rPr>
              <w:t>Ελλάδα</w:t>
            </w:r>
          </w:p>
          <w:p w14:paraId="35D67A4E" w14:textId="77777777" w:rsidR="009722FB" w:rsidRPr="00DC2BA7" w:rsidRDefault="00B60735" w:rsidP="001C4B98">
            <w:pPr>
              <w:widowControl w:val="0"/>
              <w:spacing w:line="240" w:lineRule="auto"/>
              <w:rPr>
                <w:color w:val="000000"/>
                <w:lang w:val="et-EE"/>
              </w:rPr>
            </w:pPr>
            <w:r w:rsidRPr="00DC2BA7">
              <w:rPr>
                <w:color w:val="000000"/>
                <w:lang w:val="et-EE"/>
              </w:rPr>
              <w:t>Novartis (Hellas) A.E.B.E.</w:t>
            </w:r>
          </w:p>
          <w:p w14:paraId="001ECA1F" w14:textId="77777777" w:rsidR="009722FB" w:rsidRPr="00DC2BA7" w:rsidRDefault="00B60735" w:rsidP="001C4B98">
            <w:pPr>
              <w:widowControl w:val="0"/>
              <w:spacing w:line="240" w:lineRule="auto"/>
              <w:rPr>
                <w:color w:val="000000"/>
                <w:lang w:val="et-EE"/>
              </w:rPr>
            </w:pPr>
            <w:r w:rsidRPr="00DC2BA7">
              <w:rPr>
                <w:color w:val="000000"/>
                <w:lang w:val="el-GR"/>
              </w:rPr>
              <w:t>Τηλ</w:t>
            </w:r>
            <w:r w:rsidRPr="00DC2BA7">
              <w:rPr>
                <w:color w:val="000000"/>
                <w:lang w:val="et-EE"/>
              </w:rPr>
              <w:t>: +30 210 281 17 12</w:t>
            </w:r>
          </w:p>
          <w:p w14:paraId="383CBB30" w14:textId="77777777" w:rsidR="009722FB" w:rsidRPr="00DC2BA7" w:rsidRDefault="009722FB" w:rsidP="001C4B98">
            <w:pPr>
              <w:widowControl w:val="0"/>
              <w:tabs>
                <w:tab w:val="left" w:pos="-720"/>
              </w:tabs>
              <w:suppressAutoHyphens/>
              <w:spacing w:line="240" w:lineRule="auto"/>
              <w:rPr>
                <w:color w:val="000000"/>
                <w:lang w:val="et-EE"/>
              </w:rPr>
            </w:pPr>
          </w:p>
        </w:tc>
        <w:tc>
          <w:tcPr>
            <w:tcW w:w="4678" w:type="dxa"/>
          </w:tcPr>
          <w:p w14:paraId="0CE5F590" w14:textId="77777777" w:rsidR="009722FB" w:rsidRPr="00DC2BA7" w:rsidRDefault="00B60735" w:rsidP="001C4B98">
            <w:pPr>
              <w:widowControl w:val="0"/>
              <w:spacing w:line="240" w:lineRule="auto"/>
              <w:rPr>
                <w:color w:val="000000"/>
                <w:lang w:val="de-AT"/>
              </w:rPr>
            </w:pPr>
            <w:r w:rsidRPr="00DC2BA7">
              <w:rPr>
                <w:b/>
                <w:color w:val="000000"/>
                <w:lang w:val="de-AT"/>
              </w:rPr>
              <w:t>Österreich</w:t>
            </w:r>
          </w:p>
          <w:p w14:paraId="6D0A3DFF" w14:textId="77777777" w:rsidR="009722FB" w:rsidRPr="00DC2BA7" w:rsidRDefault="00B60735" w:rsidP="001C4B98">
            <w:pPr>
              <w:widowControl w:val="0"/>
              <w:spacing w:line="240" w:lineRule="auto"/>
              <w:rPr>
                <w:i/>
                <w:color w:val="000000"/>
                <w:lang w:val="de-AT"/>
              </w:rPr>
            </w:pPr>
            <w:r w:rsidRPr="00DC2BA7">
              <w:rPr>
                <w:color w:val="000000"/>
                <w:lang w:val="de-AT"/>
              </w:rPr>
              <w:t>Novartis Pharma GmbH</w:t>
            </w:r>
          </w:p>
          <w:p w14:paraId="3CF951AE" w14:textId="77777777" w:rsidR="009722FB" w:rsidRPr="00DC2BA7" w:rsidRDefault="00B60735" w:rsidP="001C4B98">
            <w:pPr>
              <w:widowControl w:val="0"/>
              <w:spacing w:line="240" w:lineRule="auto"/>
              <w:rPr>
                <w:color w:val="000000"/>
                <w:lang w:val="de-CH"/>
              </w:rPr>
            </w:pPr>
            <w:r w:rsidRPr="00DC2BA7">
              <w:rPr>
                <w:color w:val="000000"/>
                <w:lang w:val="de-AT"/>
              </w:rPr>
              <w:t>Tel: +43 1 86 6570</w:t>
            </w:r>
          </w:p>
        </w:tc>
      </w:tr>
      <w:tr w:rsidR="00211724" w14:paraId="1E06EE9B" w14:textId="77777777" w:rsidTr="001C4B98">
        <w:trPr>
          <w:cantSplit/>
        </w:trPr>
        <w:tc>
          <w:tcPr>
            <w:tcW w:w="4678" w:type="dxa"/>
          </w:tcPr>
          <w:p w14:paraId="1BD51A17" w14:textId="77777777" w:rsidR="009722FB" w:rsidRPr="00DC2BA7" w:rsidRDefault="00B60735" w:rsidP="001C4B98">
            <w:pPr>
              <w:widowControl w:val="0"/>
              <w:tabs>
                <w:tab w:val="left" w:pos="-720"/>
                <w:tab w:val="left" w:pos="4536"/>
              </w:tabs>
              <w:suppressAutoHyphens/>
              <w:spacing w:line="240" w:lineRule="auto"/>
              <w:rPr>
                <w:b/>
                <w:color w:val="000000"/>
                <w:lang w:val="es-ES"/>
              </w:rPr>
            </w:pPr>
            <w:r w:rsidRPr="00DC2BA7">
              <w:rPr>
                <w:b/>
                <w:color w:val="000000"/>
                <w:lang w:val="es-ES"/>
              </w:rPr>
              <w:t>España</w:t>
            </w:r>
          </w:p>
          <w:p w14:paraId="5956B042" w14:textId="77777777" w:rsidR="009722FB" w:rsidRPr="00DC2BA7" w:rsidRDefault="00B60735" w:rsidP="001C4B98">
            <w:pPr>
              <w:widowControl w:val="0"/>
              <w:spacing w:line="240" w:lineRule="auto"/>
              <w:rPr>
                <w:color w:val="000000"/>
                <w:lang w:val="es-ES"/>
              </w:rPr>
            </w:pPr>
            <w:r w:rsidRPr="00DC2BA7">
              <w:rPr>
                <w:color w:val="000000"/>
                <w:lang w:val="pt-BR"/>
              </w:rPr>
              <w:t>Novartis Farmacéutica, S.A.</w:t>
            </w:r>
          </w:p>
          <w:p w14:paraId="6DB4ADE3" w14:textId="77777777" w:rsidR="009722FB" w:rsidRPr="00DC2BA7" w:rsidRDefault="00B60735" w:rsidP="001C4B98">
            <w:pPr>
              <w:widowControl w:val="0"/>
              <w:spacing w:line="240" w:lineRule="auto"/>
              <w:rPr>
                <w:color w:val="000000"/>
                <w:lang w:val="es-ES"/>
              </w:rPr>
            </w:pPr>
            <w:r w:rsidRPr="00DC2BA7">
              <w:rPr>
                <w:color w:val="000000"/>
                <w:lang w:val="es-ES"/>
              </w:rPr>
              <w:t>Tel: +34 93 306 42 00</w:t>
            </w:r>
          </w:p>
          <w:p w14:paraId="477FDC78" w14:textId="77777777" w:rsidR="009722FB" w:rsidRPr="00DC2BA7" w:rsidRDefault="009722FB" w:rsidP="001C4B98">
            <w:pPr>
              <w:widowControl w:val="0"/>
              <w:tabs>
                <w:tab w:val="left" w:pos="-720"/>
              </w:tabs>
              <w:suppressAutoHyphens/>
              <w:spacing w:line="240" w:lineRule="auto"/>
              <w:rPr>
                <w:color w:val="000000"/>
                <w:lang w:val="es-ES"/>
              </w:rPr>
            </w:pPr>
          </w:p>
        </w:tc>
        <w:tc>
          <w:tcPr>
            <w:tcW w:w="4678" w:type="dxa"/>
          </w:tcPr>
          <w:p w14:paraId="0F39BCF1" w14:textId="77777777" w:rsidR="009722FB" w:rsidRPr="00DC2BA7" w:rsidRDefault="00B60735" w:rsidP="001C4B98">
            <w:pPr>
              <w:widowControl w:val="0"/>
              <w:spacing w:line="240" w:lineRule="auto"/>
              <w:rPr>
                <w:b/>
                <w:color w:val="000000"/>
                <w:lang w:val="sv-SE"/>
              </w:rPr>
            </w:pPr>
            <w:r w:rsidRPr="00DC2BA7">
              <w:rPr>
                <w:b/>
                <w:color w:val="000000"/>
                <w:lang w:val="sv-SE"/>
              </w:rPr>
              <w:t>Polska</w:t>
            </w:r>
          </w:p>
          <w:p w14:paraId="351218C2" w14:textId="77777777" w:rsidR="009722FB" w:rsidRPr="00DC2BA7" w:rsidRDefault="00B60735" w:rsidP="001C4B98">
            <w:pPr>
              <w:widowControl w:val="0"/>
              <w:spacing w:line="240" w:lineRule="auto"/>
              <w:rPr>
                <w:color w:val="000000"/>
                <w:lang w:val="pl-PL"/>
              </w:rPr>
            </w:pPr>
            <w:r w:rsidRPr="00DC2BA7">
              <w:rPr>
                <w:color w:val="000000"/>
                <w:lang w:val="pl-PL"/>
              </w:rPr>
              <w:t>Novartis Poland Sp. z o.o.</w:t>
            </w:r>
          </w:p>
          <w:p w14:paraId="124C8E97" w14:textId="77777777" w:rsidR="009722FB" w:rsidRPr="00DC2BA7" w:rsidRDefault="00B60735" w:rsidP="001C4B98">
            <w:pPr>
              <w:widowControl w:val="0"/>
              <w:spacing w:line="240" w:lineRule="auto"/>
              <w:rPr>
                <w:color w:val="000000"/>
                <w:lang w:val="pl-PL"/>
              </w:rPr>
            </w:pPr>
            <w:r w:rsidRPr="00DC2BA7">
              <w:rPr>
                <w:color w:val="000000"/>
                <w:lang w:val="pl-PL"/>
              </w:rPr>
              <w:t>Tel.: +48 22 375 4888</w:t>
            </w:r>
          </w:p>
        </w:tc>
      </w:tr>
      <w:tr w:rsidR="00211724" w14:paraId="5558065B" w14:textId="77777777" w:rsidTr="001C4B98">
        <w:trPr>
          <w:cantSplit/>
        </w:trPr>
        <w:tc>
          <w:tcPr>
            <w:tcW w:w="4678" w:type="dxa"/>
          </w:tcPr>
          <w:p w14:paraId="0AFC692F" w14:textId="77777777" w:rsidR="009722FB" w:rsidRPr="00DC2BA7" w:rsidRDefault="00B60735" w:rsidP="001C4B98">
            <w:pPr>
              <w:widowControl w:val="0"/>
              <w:tabs>
                <w:tab w:val="left" w:pos="-720"/>
                <w:tab w:val="left" w:pos="4536"/>
              </w:tabs>
              <w:suppressAutoHyphens/>
              <w:spacing w:line="240" w:lineRule="auto"/>
              <w:rPr>
                <w:b/>
                <w:color w:val="000000"/>
                <w:lang w:val="fr-FR"/>
              </w:rPr>
            </w:pPr>
            <w:r w:rsidRPr="00DC2BA7">
              <w:rPr>
                <w:b/>
                <w:color w:val="000000"/>
                <w:lang w:val="fr-FR"/>
              </w:rPr>
              <w:t>France</w:t>
            </w:r>
          </w:p>
          <w:p w14:paraId="105BDE62" w14:textId="77777777" w:rsidR="009722FB" w:rsidRPr="00DC2BA7" w:rsidRDefault="00B60735" w:rsidP="001C4B98">
            <w:pPr>
              <w:widowControl w:val="0"/>
              <w:spacing w:line="240" w:lineRule="auto"/>
              <w:rPr>
                <w:color w:val="000000"/>
                <w:lang w:val="fr-FR"/>
              </w:rPr>
            </w:pPr>
            <w:r w:rsidRPr="00DC2BA7">
              <w:rPr>
                <w:color w:val="000000"/>
                <w:lang w:val="fr-FR"/>
              </w:rPr>
              <w:t>Novartis Pharma S.A.S.</w:t>
            </w:r>
          </w:p>
          <w:p w14:paraId="2F6F12D2" w14:textId="77777777" w:rsidR="009722FB" w:rsidRPr="00DC2BA7" w:rsidRDefault="00B60735" w:rsidP="001C4B98">
            <w:pPr>
              <w:widowControl w:val="0"/>
              <w:spacing w:line="240" w:lineRule="auto"/>
              <w:rPr>
                <w:color w:val="000000"/>
                <w:lang w:val="fr-FR"/>
              </w:rPr>
            </w:pPr>
            <w:r w:rsidRPr="00DC2BA7">
              <w:rPr>
                <w:color w:val="000000"/>
                <w:lang w:val="fr-FR"/>
              </w:rPr>
              <w:t>Tél: +33 1 55 47 66 00</w:t>
            </w:r>
          </w:p>
          <w:p w14:paraId="5331C520" w14:textId="77777777" w:rsidR="009722FB" w:rsidRPr="00DC2BA7" w:rsidRDefault="009722FB" w:rsidP="001C4B98">
            <w:pPr>
              <w:widowControl w:val="0"/>
              <w:spacing w:line="240" w:lineRule="auto"/>
              <w:rPr>
                <w:b/>
                <w:color w:val="000000"/>
                <w:lang w:val="pl-PL"/>
              </w:rPr>
            </w:pPr>
          </w:p>
        </w:tc>
        <w:tc>
          <w:tcPr>
            <w:tcW w:w="4678" w:type="dxa"/>
          </w:tcPr>
          <w:p w14:paraId="3764375D" w14:textId="77777777" w:rsidR="009722FB" w:rsidRPr="00DC2BA7" w:rsidRDefault="00B60735" w:rsidP="001C4B98">
            <w:pPr>
              <w:widowControl w:val="0"/>
              <w:spacing w:line="240" w:lineRule="auto"/>
              <w:rPr>
                <w:color w:val="000000"/>
                <w:lang w:val="pt-PT"/>
              </w:rPr>
            </w:pPr>
            <w:r w:rsidRPr="00DC2BA7">
              <w:rPr>
                <w:b/>
                <w:color w:val="000000"/>
                <w:lang w:val="pt-PT"/>
              </w:rPr>
              <w:t>Portugal</w:t>
            </w:r>
          </w:p>
          <w:p w14:paraId="1AACC35A" w14:textId="77777777" w:rsidR="009722FB" w:rsidRPr="00DC2BA7" w:rsidRDefault="00B60735" w:rsidP="001C4B98">
            <w:pPr>
              <w:pStyle w:val="Text"/>
              <w:widowControl w:val="0"/>
              <w:spacing w:before="0"/>
              <w:jc w:val="left"/>
              <w:rPr>
                <w:color w:val="000000"/>
                <w:sz w:val="22"/>
                <w:lang w:val="pt-BR"/>
              </w:rPr>
            </w:pPr>
            <w:r w:rsidRPr="00DC2BA7">
              <w:rPr>
                <w:color w:val="000000"/>
                <w:sz w:val="22"/>
                <w:lang w:val="pt-BR"/>
              </w:rPr>
              <w:t>Novartis Farma - Produtos Farmacêuticos, S.A.</w:t>
            </w:r>
          </w:p>
          <w:p w14:paraId="70CF21FE" w14:textId="77777777" w:rsidR="009722FB" w:rsidRPr="00DC2BA7" w:rsidRDefault="00B60735" w:rsidP="001C4B98">
            <w:pPr>
              <w:widowControl w:val="0"/>
              <w:tabs>
                <w:tab w:val="left" w:pos="-720"/>
              </w:tabs>
              <w:suppressAutoHyphens/>
              <w:spacing w:line="240" w:lineRule="auto"/>
              <w:rPr>
                <w:color w:val="000000"/>
                <w:lang w:val="de-CH"/>
              </w:rPr>
            </w:pPr>
            <w:r w:rsidRPr="00DC2BA7">
              <w:rPr>
                <w:color w:val="000000"/>
                <w:lang w:val="pt-PT"/>
              </w:rPr>
              <w:t>Tel: +351 21 000 8600</w:t>
            </w:r>
          </w:p>
        </w:tc>
      </w:tr>
      <w:tr w:rsidR="00211724" w14:paraId="50BAE75B" w14:textId="77777777" w:rsidTr="001C4B98">
        <w:trPr>
          <w:cantSplit/>
        </w:trPr>
        <w:tc>
          <w:tcPr>
            <w:tcW w:w="4678" w:type="dxa"/>
          </w:tcPr>
          <w:p w14:paraId="2CF8BF48" w14:textId="77777777" w:rsidR="009722FB" w:rsidRPr="00DC2BA7" w:rsidRDefault="00B60735" w:rsidP="001C4B98">
            <w:pPr>
              <w:pStyle w:val="Smalltext120"/>
              <w:tabs>
                <w:tab w:val="left" w:pos="567"/>
              </w:tabs>
              <w:rPr>
                <w:b/>
                <w:sz w:val="22"/>
                <w:szCs w:val="22"/>
                <w:lang w:val="sv-SE"/>
              </w:rPr>
            </w:pPr>
            <w:r w:rsidRPr="00DC2BA7">
              <w:rPr>
                <w:b/>
                <w:sz w:val="22"/>
                <w:szCs w:val="22"/>
                <w:lang w:val="sv-SE"/>
              </w:rPr>
              <w:t>Hrvatska</w:t>
            </w:r>
          </w:p>
          <w:p w14:paraId="5DCEE80C" w14:textId="77777777" w:rsidR="009722FB" w:rsidRPr="00DC2BA7" w:rsidRDefault="00B60735" w:rsidP="001C4B98">
            <w:pPr>
              <w:pStyle w:val="Smalltext120"/>
              <w:tabs>
                <w:tab w:val="left" w:pos="567"/>
              </w:tabs>
              <w:rPr>
                <w:sz w:val="22"/>
                <w:szCs w:val="22"/>
                <w:lang w:val="sv-SE"/>
              </w:rPr>
            </w:pPr>
            <w:r w:rsidRPr="00DC2BA7">
              <w:rPr>
                <w:sz w:val="22"/>
                <w:szCs w:val="22"/>
                <w:lang w:val="sv-SE"/>
              </w:rPr>
              <w:t>Novartis Hrvatska d.o.o.</w:t>
            </w:r>
          </w:p>
          <w:p w14:paraId="65A90BB8" w14:textId="77777777" w:rsidR="009722FB" w:rsidRPr="00DC2BA7" w:rsidRDefault="00B60735" w:rsidP="001C4B98">
            <w:pPr>
              <w:pStyle w:val="Smalltext120"/>
              <w:tabs>
                <w:tab w:val="left" w:pos="567"/>
              </w:tabs>
              <w:rPr>
                <w:sz w:val="22"/>
                <w:szCs w:val="22"/>
              </w:rPr>
            </w:pPr>
            <w:r w:rsidRPr="00DC2BA7">
              <w:rPr>
                <w:sz w:val="22"/>
                <w:szCs w:val="22"/>
              </w:rPr>
              <w:t>Tel. +385 1 6274 220</w:t>
            </w:r>
          </w:p>
          <w:p w14:paraId="2133793F" w14:textId="77777777" w:rsidR="009722FB" w:rsidRPr="00DC2BA7" w:rsidRDefault="009722FB" w:rsidP="001C4B98">
            <w:pPr>
              <w:widowControl w:val="0"/>
              <w:tabs>
                <w:tab w:val="left" w:pos="-720"/>
                <w:tab w:val="left" w:pos="4536"/>
              </w:tabs>
              <w:suppressAutoHyphens/>
              <w:spacing w:line="240" w:lineRule="auto"/>
              <w:rPr>
                <w:b/>
                <w:color w:val="000000"/>
                <w:lang w:val="fr-FR"/>
              </w:rPr>
            </w:pPr>
          </w:p>
        </w:tc>
        <w:tc>
          <w:tcPr>
            <w:tcW w:w="4678" w:type="dxa"/>
          </w:tcPr>
          <w:p w14:paraId="4EBF32D6" w14:textId="77777777" w:rsidR="009722FB" w:rsidRPr="00DC2BA7" w:rsidRDefault="00B60735" w:rsidP="001C4B98">
            <w:pPr>
              <w:spacing w:line="240" w:lineRule="auto"/>
              <w:rPr>
                <w:b/>
                <w:noProof/>
                <w:color w:val="000000"/>
                <w:lang w:val="it-IT"/>
              </w:rPr>
            </w:pPr>
            <w:r w:rsidRPr="00DC2BA7">
              <w:rPr>
                <w:b/>
                <w:noProof/>
                <w:color w:val="000000"/>
                <w:lang w:val="it-IT"/>
              </w:rPr>
              <w:t>România</w:t>
            </w:r>
          </w:p>
          <w:p w14:paraId="180E2A7D" w14:textId="77777777" w:rsidR="009722FB" w:rsidRPr="00DC2BA7" w:rsidRDefault="00B60735" w:rsidP="001C4B98">
            <w:pPr>
              <w:spacing w:line="240" w:lineRule="auto"/>
              <w:rPr>
                <w:noProof/>
                <w:color w:val="000000"/>
                <w:lang w:val="it-IT"/>
              </w:rPr>
            </w:pPr>
            <w:r w:rsidRPr="00DC2BA7">
              <w:rPr>
                <w:noProof/>
                <w:color w:val="000000"/>
                <w:lang w:val="it-IT"/>
              </w:rPr>
              <w:t>Novartis Pharma Services Romania SRL</w:t>
            </w:r>
          </w:p>
          <w:p w14:paraId="7280C2B7" w14:textId="77777777" w:rsidR="009722FB" w:rsidRPr="00DC2BA7" w:rsidRDefault="00B60735" w:rsidP="001C4B98">
            <w:pPr>
              <w:widowControl w:val="0"/>
              <w:tabs>
                <w:tab w:val="left" w:pos="-720"/>
              </w:tabs>
              <w:suppressAutoHyphens/>
              <w:spacing w:line="240" w:lineRule="auto"/>
              <w:rPr>
                <w:color w:val="000000"/>
                <w:lang w:val="de-CH"/>
              </w:rPr>
            </w:pPr>
            <w:r w:rsidRPr="00DC2BA7">
              <w:rPr>
                <w:noProof/>
                <w:color w:val="000000"/>
                <w:lang w:val="it-IT"/>
              </w:rPr>
              <w:t>Tel: +40 21 31299 01</w:t>
            </w:r>
          </w:p>
        </w:tc>
      </w:tr>
      <w:tr w:rsidR="00211724" w14:paraId="255494AA" w14:textId="77777777" w:rsidTr="001C4B98">
        <w:trPr>
          <w:cantSplit/>
        </w:trPr>
        <w:tc>
          <w:tcPr>
            <w:tcW w:w="4678" w:type="dxa"/>
          </w:tcPr>
          <w:p w14:paraId="2D4A7815" w14:textId="77777777" w:rsidR="009722FB" w:rsidRPr="00DC2BA7" w:rsidRDefault="00B60735" w:rsidP="001C4B98">
            <w:pPr>
              <w:widowControl w:val="0"/>
              <w:spacing w:line="240" w:lineRule="auto"/>
              <w:rPr>
                <w:color w:val="000000"/>
              </w:rPr>
            </w:pPr>
            <w:r w:rsidRPr="00DC2BA7">
              <w:rPr>
                <w:b/>
                <w:color w:val="000000"/>
              </w:rPr>
              <w:t>Ireland</w:t>
            </w:r>
          </w:p>
          <w:p w14:paraId="1CED984B" w14:textId="77777777" w:rsidR="009722FB" w:rsidRPr="00DC2BA7" w:rsidRDefault="00B60735" w:rsidP="001C4B98">
            <w:pPr>
              <w:widowControl w:val="0"/>
              <w:spacing w:line="240" w:lineRule="auto"/>
              <w:rPr>
                <w:color w:val="000000"/>
              </w:rPr>
            </w:pPr>
            <w:r w:rsidRPr="00DC2BA7">
              <w:rPr>
                <w:color w:val="000000"/>
              </w:rPr>
              <w:t>Novartis Ireland Limited</w:t>
            </w:r>
          </w:p>
          <w:p w14:paraId="61F846D7" w14:textId="77777777" w:rsidR="009722FB" w:rsidRPr="00DC2BA7" w:rsidRDefault="00B60735" w:rsidP="001C4B98">
            <w:pPr>
              <w:widowControl w:val="0"/>
              <w:spacing w:line="240" w:lineRule="auto"/>
              <w:rPr>
                <w:color w:val="000000"/>
              </w:rPr>
            </w:pPr>
            <w:r w:rsidRPr="00DC2BA7">
              <w:rPr>
                <w:color w:val="000000"/>
              </w:rPr>
              <w:t>Tel: +353 1 260 12 55</w:t>
            </w:r>
          </w:p>
          <w:p w14:paraId="0CC29EE5" w14:textId="77777777" w:rsidR="009722FB" w:rsidRPr="00DC2BA7" w:rsidRDefault="009722FB" w:rsidP="001C4B98">
            <w:pPr>
              <w:widowControl w:val="0"/>
              <w:tabs>
                <w:tab w:val="left" w:pos="-720"/>
              </w:tabs>
              <w:suppressAutoHyphens/>
              <w:spacing w:line="240" w:lineRule="auto"/>
              <w:rPr>
                <w:color w:val="000000"/>
              </w:rPr>
            </w:pPr>
          </w:p>
        </w:tc>
        <w:tc>
          <w:tcPr>
            <w:tcW w:w="4678" w:type="dxa"/>
          </w:tcPr>
          <w:p w14:paraId="2156632D" w14:textId="77777777" w:rsidR="009722FB" w:rsidRPr="00DC2BA7" w:rsidRDefault="00B60735" w:rsidP="001C4B98">
            <w:pPr>
              <w:widowControl w:val="0"/>
              <w:spacing w:line="240" w:lineRule="auto"/>
              <w:rPr>
                <w:color w:val="000000"/>
                <w:lang w:val="sl-SI"/>
              </w:rPr>
            </w:pPr>
            <w:r w:rsidRPr="00DC2BA7">
              <w:rPr>
                <w:b/>
                <w:color w:val="000000"/>
                <w:lang w:val="sl-SI"/>
              </w:rPr>
              <w:t>Slovenija</w:t>
            </w:r>
          </w:p>
          <w:p w14:paraId="0A2780BB" w14:textId="77777777" w:rsidR="009722FB" w:rsidRPr="00DC2BA7" w:rsidRDefault="00B60735" w:rsidP="001C4B98">
            <w:pPr>
              <w:widowControl w:val="0"/>
              <w:spacing w:line="240" w:lineRule="auto"/>
              <w:rPr>
                <w:color w:val="000000"/>
                <w:lang w:val="sl-SI"/>
              </w:rPr>
            </w:pPr>
            <w:r w:rsidRPr="00DC2BA7">
              <w:rPr>
                <w:color w:val="000000"/>
                <w:lang w:val="sl-SI"/>
              </w:rPr>
              <w:t>Novartis Pharma Services Inc.</w:t>
            </w:r>
          </w:p>
          <w:p w14:paraId="28822F12" w14:textId="77777777" w:rsidR="009722FB" w:rsidRPr="00DC2BA7" w:rsidRDefault="00B60735" w:rsidP="001C4B98">
            <w:pPr>
              <w:widowControl w:val="0"/>
              <w:spacing w:line="240" w:lineRule="auto"/>
              <w:rPr>
                <w:color w:val="000000"/>
                <w:lang w:val="sl-SI"/>
              </w:rPr>
            </w:pPr>
            <w:r w:rsidRPr="00DC2BA7">
              <w:rPr>
                <w:color w:val="000000"/>
                <w:lang w:val="sl-SI"/>
              </w:rPr>
              <w:t>Tel: +386 1 300 75 50</w:t>
            </w:r>
          </w:p>
        </w:tc>
      </w:tr>
      <w:tr w:rsidR="00211724" w14:paraId="1A3866EE" w14:textId="77777777" w:rsidTr="001C4B98">
        <w:trPr>
          <w:cantSplit/>
        </w:trPr>
        <w:tc>
          <w:tcPr>
            <w:tcW w:w="4678" w:type="dxa"/>
          </w:tcPr>
          <w:p w14:paraId="38D81068" w14:textId="77777777" w:rsidR="009722FB" w:rsidRPr="00DC2BA7" w:rsidRDefault="00B60735" w:rsidP="001C4B98">
            <w:pPr>
              <w:widowControl w:val="0"/>
              <w:spacing w:line="240" w:lineRule="auto"/>
              <w:rPr>
                <w:b/>
                <w:color w:val="000000"/>
                <w:lang w:val="is-IS"/>
              </w:rPr>
            </w:pPr>
            <w:r w:rsidRPr="00DC2BA7">
              <w:rPr>
                <w:b/>
                <w:color w:val="000000"/>
                <w:lang w:val="is-IS"/>
              </w:rPr>
              <w:t>Ísland</w:t>
            </w:r>
          </w:p>
          <w:p w14:paraId="53FA26AB" w14:textId="77777777" w:rsidR="009722FB" w:rsidRPr="00DC2BA7" w:rsidRDefault="00B60735" w:rsidP="001C4B98">
            <w:pPr>
              <w:widowControl w:val="0"/>
              <w:spacing w:line="240" w:lineRule="auto"/>
              <w:rPr>
                <w:color w:val="000000"/>
                <w:lang w:val="is-IS"/>
              </w:rPr>
            </w:pPr>
            <w:r w:rsidRPr="00DC2BA7">
              <w:rPr>
                <w:color w:val="000000"/>
                <w:lang w:val="is-IS"/>
              </w:rPr>
              <w:t>Vistor hf.</w:t>
            </w:r>
          </w:p>
          <w:p w14:paraId="3EAA5380" w14:textId="77777777" w:rsidR="009722FB" w:rsidRPr="00DC2BA7" w:rsidRDefault="00B60735" w:rsidP="001C4B98">
            <w:pPr>
              <w:widowControl w:val="0"/>
              <w:tabs>
                <w:tab w:val="left" w:pos="-720"/>
              </w:tabs>
              <w:suppressAutoHyphens/>
              <w:spacing w:line="240" w:lineRule="auto"/>
              <w:rPr>
                <w:color w:val="000000"/>
                <w:lang w:val="is-IS"/>
              </w:rPr>
            </w:pPr>
            <w:r w:rsidRPr="00DC2BA7">
              <w:rPr>
                <w:noProof/>
                <w:color w:val="000000"/>
                <w:lang w:val="it-IT"/>
              </w:rPr>
              <w:t>S</w:t>
            </w:r>
            <w:r w:rsidRPr="00DC2BA7">
              <w:rPr>
                <w:noProof/>
                <w:color w:val="000000"/>
                <w:lang w:val="cs-CZ"/>
              </w:rPr>
              <w:t>í</w:t>
            </w:r>
            <w:r w:rsidRPr="00DC2BA7">
              <w:rPr>
                <w:noProof/>
                <w:color w:val="000000"/>
                <w:lang w:val="it-IT"/>
              </w:rPr>
              <w:t>mi</w:t>
            </w:r>
            <w:r w:rsidRPr="00DC2BA7">
              <w:rPr>
                <w:color w:val="000000"/>
                <w:lang w:val="is-IS"/>
              </w:rPr>
              <w:t>: +354 535 7000</w:t>
            </w:r>
          </w:p>
          <w:p w14:paraId="27522620" w14:textId="77777777" w:rsidR="009722FB" w:rsidRPr="00DC2BA7" w:rsidRDefault="009722FB" w:rsidP="001C4B98">
            <w:pPr>
              <w:widowControl w:val="0"/>
              <w:spacing w:line="240" w:lineRule="auto"/>
              <w:rPr>
                <w:b/>
                <w:color w:val="000000"/>
                <w:lang w:val="it-IT"/>
              </w:rPr>
            </w:pPr>
          </w:p>
        </w:tc>
        <w:tc>
          <w:tcPr>
            <w:tcW w:w="4678" w:type="dxa"/>
          </w:tcPr>
          <w:p w14:paraId="158D5E30" w14:textId="77777777" w:rsidR="009722FB" w:rsidRPr="00DC2BA7" w:rsidRDefault="00B60735" w:rsidP="001C4B98">
            <w:pPr>
              <w:widowControl w:val="0"/>
              <w:tabs>
                <w:tab w:val="left" w:pos="-720"/>
              </w:tabs>
              <w:suppressAutoHyphens/>
              <w:spacing w:line="240" w:lineRule="auto"/>
              <w:rPr>
                <w:b/>
                <w:color w:val="000000"/>
                <w:lang w:val="sk-SK"/>
              </w:rPr>
            </w:pPr>
            <w:r w:rsidRPr="00DC2BA7">
              <w:rPr>
                <w:b/>
                <w:color w:val="000000"/>
                <w:lang w:val="sk-SK"/>
              </w:rPr>
              <w:t>Slovenská republika</w:t>
            </w:r>
          </w:p>
          <w:p w14:paraId="6B6312A1" w14:textId="77777777" w:rsidR="009722FB" w:rsidRPr="00DC2BA7" w:rsidRDefault="00B60735" w:rsidP="001C4B98">
            <w:pPr>
              <w:widowControl w:val="0"/>
              <w:spacing w:line="240" w:lineRule="auto"/>
              <w:rPr>
                <w:i/>
                <w:color w:val="000000"/>
                <w:lang w:val="sk-SK"/>
              </w:rPr>
            </w:pPr>
            <w:r w:rsidRPr="00DC2BA7">
              <w:rPr>
                <w:color w:val="000000"/>
                <w:lang w:val="sk-SK"/>
              </w:rPr>
              <w:t>Novartis Slovakia s.r.o.</w:t>
            </w:r>
          </w:p>
          <w:p w14:paraId="52CE975C" w14:textId="77777777" w:rsidR="009722FB" w:rsidRPr="00DC2BA7" w:rsidRDefault="00B60735" w:rsidP="001C4B98">
            <w:pPr>
              <w:widowControl w:val="0"/>
              <w:spacing w:line="240" w:lineRule="auto"/>
              <w:rPr>
                <w:color w:val="000000"/>
                <w:lang w:val="sk-SK"/>
              </w:rPr>
            </w:pPr>
            <w:r w:rsidRPr="00DC2BA7">
              <w:rPr>
                <w:color w:val="000000"/>
                <w:lang w:val="sk-SK"/>
              </w:rPr>
              <w:t>Tel: +421 2 5542 5439</w:t>
            </w:r>
          </w:p>
          <w:p w14:paraId="5A917B6A" w14:textId="77777777" w:rsidR="009722FB" w:rsidRPr="00DC2BA7" w:rsidRDefault="009722FB" w:rsidP="001C4B98">
            <w:pPr>
              <w:widowControl w:val="0"/>
              <w:tabs>
                <w:tab w:val="left" w:pos="-720"/>
              </w:tabs>
              <w:suppressAutoHyphens/>
              <w:spacing w:line="240" w:lineRule="auto"/>
              <w:rPr>
                <w:b/>
                <w:color w:val="000000"/>
                <w:lang w:val="sk-SK"/>
              </w:rPr>
            </w:pPr>
          </w:p>
        </w:tc>
      </w:tr>
      <w:tr w:rsidR="00211724" w:rsidRPr="00410B74" w14:paraId="0506AF65" w14:textId="77777777" w:rsidTr="001C4B98">
        <w:trPr>
          <w:cantSplit/>
        </w:trPr>
        <w:tc>
          <w:tcPr>
            <w:tcW w:w="4678" w:type="dxa"/>
          </w:tcPr>
          <w:p w14:paraId="00D16EA3" w14:textId="77777777" w:rsidR="009722FB" w:rsidRPr="00DC2BA7" w:rsidRDefault="00B60735" w:rsidP="001C4B98">
            <w:pPr>
              <w:widowControl w:val="0"/>
              <w:spacing w:line="240" w:lineRule="auto"/>
              <w:rPr>
                <w:color w:val="000000"/>
                <w:lang w:val="pt-BR"/>
              </w:rPr>
            </w:pPr>
            <w:r w:rsidRPr="00DC2BA7">
              <w:rPr>
                <w:b/>
                <w:color w:val="000000"/>
                <w:lang w:val="pt-BR"/>
              </w:rPr>
              <w:t>Italia</w:t>
            </w:r>
          </w:p>
          <w:p w14:paraId="7D8E2333" w14:textId="77777777" w:rsidR="009722FB" w:rsidRPr="00DC2BA7" w:rsidRDefault="00B60735" w:rsidP="001C4B98">
            <w:pPr>
              <w:widowControl w:val="0"/>
              <w:spacing w:line="240" w:lineRule="auto"/>
              <w:rPr>
                <w:color w:val="000000"/>
                <w:lang w:val="pt-BR"/>
              </w:rPr>
            </w:pPr>
            <w:r w:rsidRPr="00DC2BA7">
              <w:rPr>
                <w:color w:val="000000"/>
                <w:lang w:val="pt-BR"/>
              </w:rPr>
              <w:t>Novartis Farma S.p.A.</w:t>
            </w:r>
          </w:p>
          <w:p w14:paraId="50E96060" w14:textId="77777777" w:rsidR="009722FB" w:rsidRPr="00DC2BA7" w:rsidRDefault="00B60735" w:rsidP="001C4B98">
            <w:pPr>
              <w:widowControl w:val="0"/>
              <w:spacing w:line="240" w:lineRule="auto"/>
              <w:rPr>
                <w:b/>
                <w:color w:val="000000"/>
                <w:lang w:val="pt-PT"/>
              </w:rPr>
            </w:pPr>
            <w:r w:rsidRPr="00DC2BA7">
              <w:rPr>
                <w:color w:val="000000"/>
                <w:lang w:val="it-IT"/>
              </w:rPr>
              <w:t>Tel: +39 02 96 54 1</w:t>
            </w:r>
          </w:p>
        </w:tc>
        <w:tc>
          <w:tcPr>
            <w:tcW w:w="4678" w:type="dxa"/>
          </w:tcPr>
          <w:p w14:paraId="24232A34" w14:textId="77777777" w:rsidR="009722FB" w:rsidRPr="00DC2BA7" w:rsidRDefault="00B60735" w:rsidP="001C4B98">
            <w:pPr>
              <w:widowControl w:val="0"/>
              <w:tabs>
                <w:tab w:val="left" w:pos="-720"/>
                <w:tab w:val="left" w:pos="4536"/>
              </w:tabs>
              <w:suppressAutoHyphens/>
              <w:spacing w:line="240" w:lineRule="auto"/>
              <w:rPr>
                <w:color w:val="000000"/>
                <w:lang w:val="fi-FI"/>
              </w:rPr>
            </w:pPr>
            <w:r w:rsidRPr="00DC2BA7">
              <w:rPr>
                <w:b/>
                <w:color w:val="000000"/>
                <w:lang w:val="fi-FI"/>
              </w:rPr>
              <w:t>Suomi/Finland</w:t>
            </w:r>
          </w:p>
          <w:p w14:paraId="7416D2DF" w14:textId="77777777" w:rsidR="009722FB" w:rsidRPr="00DC2BA7" w:rsidRDefault="00B60735" w:rsidP="001C4B98">
            <w:pPr>
              <w:widowControl w:val="0"/>
              <w:spacing w:line="240" w:lineRule="auto"/>
              <w:rPr>
                <w:color w:val="000000"/>
                <w:lang w:val="fi-FI"/>
              </w:rPr>
            </w:pPr>
            <w:r w:rsidRPr="00DC2BA7">
              <w:rPr>
                <w:color w:val="000000"/>
                <w:lang w:val="fi-FI"/>
              </w:rPr>
              <w:t>Novartis Finland Oy</w:t>
            </w:r>
          </w:p>
          <w:p w14:paraId="2AA4A7E1" w14:textId="77777777" w:rsidR="009722FB" w:rsidRPr="00DC2BA7" w:rsidRDefault="00B60735" w:rsidP="001C4B98">
            <w:pPr>
              <w:widowControl w:val="0"/>
              <w:spacing w:line="240" w:lineRule="auto"/>
              <w:rPr>
                <w:color w:val="000000"/>
                <w:lang w:val="fi-FI"/>
              </w:rPr>
            </w:pPr>
            <w:r w:rsidRPr="00DC2BA7">
              <w:rPr>
                <w:color w:val="000000"/>
                <w:lang w:val="fi-FI"/>
              </w:rPr>
              <w:t>Puh/Tel: +</w:t>
            </w:r>
            <w:r w:rsidRPr="00DC2BA7">
              <w:rPr>
                <w:color w:val="000000"/>
                <w:lang w:val="sv-SE" w:bidi="he-IL"/>
              </w:rPr>
              <w:t>358 (0)10 6133 200</w:t>
            </w:r>
          </w:p>
          <w:p w14:paraId="09C927C0" w14:textId="77777777" w:rsidR="009722FB" w:rsidRPr="00DC2BA7" w:rsidRDefault="009722FB" w:rsidP="001C4B98">
            <w:pPr>
              <w:widowControl w:val="0"/>
              <w:tabs>
                <w:tab w:val="left" w:pos="-720"/>
              </w:tabs>
              <w:suppressAutoHyphens/>
              <w:spacing w:line="240" w:lineRule="auto"/>
              <w:rPr>
                <w:b/>
                <w:color w:val="000000"/>
                <w:lang w:val="sv-SE"/>
              </w:rPr>
            </w:pPr>
          </w:p>
        </w:tc>
      </w:tr>
      <w:tr w:rsidR="00211724" w:rsidRPr="00410B74" w14:paraId="0CF4784B" w14:textId="77777777" w:rsidTr="001C4B98">
        <w:trPr>
          <w:cantSplit/>
        </w:trPr>
        <w:tc>
          <w:tcPr>
            <w:tcW w:w="4678" w:type="dxa"/>
          </w:tcPr>
          <w:p w14:paraId="6C836378" w14:textId="77777777" w:rsidR="009722FB" w:rsidRPr="00DC2BA7" w:rsidRDefault="00B60735" w:rsidP="001C4B98">
            <w:pPr>
              <w:widowControl w:val="0"/>
              <w:spacing w:line="240" w:lineRule="auto"/>
              <w:rPr>
                <w:b/>
                <w:color w:val="000000"/>
                <w:lang w:val="el-GR"/>
              </w:rPr>
            </w:pPr>
            <w:r w:rsidRPr="00DC2BA7">
              <w:rPr>
                <w:b/>
                <w:color w:val="000000"/>
                <w:lang w:val="el-GR"/>
              </w:rPr>
              <w:lastRenderedPageBreak/>
              <w:t>Κύπρος</w:t>
            </w:r>
          </w:p>
          <w:p w14:paraId="078BF220" w14:textId="77777777" w:rsidR="009722FB" w:rsidRPr="00DC2BA7" w:rsidRDefault="00B60735" w:rsidP="001C4B98">
            <w:pPr>
              <w:widowControl w:val="0"/>
              <w:spacing w:line="240" w:lineRule="auto"/>
              <w:rPr>
                <w:color w:val="000000"/>
                <w:lang w:val="el-GR"/>
              </w:rPr>
            </w:pPr>
            <w:r w:rsidRPr="00DC2BA7">
              <w:rPr>
                <w:color w:val="000000"/>
                <w:lang w:val="fr-FR" w:bidi="he-IL"/>
              </w:rPr>
              <w:t>Novartis Pharma Services Inc.</w:t>
            </w:r>
          </w:p>
          <w:p w14:paraId="1ED46F19" w14:textId="77777777" w:rsidR="009722FB" w:rsidRPr="00DC2BA7" w:rsidRDefault="00B60735" w:rsidP="001C4B98">
            <w:pPr>
              <w:widowControl w:val="0"/>
              <w:tabs>
                <w:tab w:val="left" w:pos="-720"/>
              </w:tabs>
              <w:suppressAutoHyphens/>
              <w:spacing w:line="240" w:lineRule="auto"/>
              <w:rPr>
                <w:color w:val="000000"/>
                <w:lang w:val="el-GR"/>
              </w:rPr>
            </w:pPr>
            <w:r w:rsidRPr="00DC2BA7">
              <w:rPr>
                <w:color w:val="000000"/>
                <w:lang w:val="el-GR"/>
              </w:rPr>
              <w:t>Τηλ: +</w:t>
            </w:r>
            <w:r w:rsidRPr="00DC2BA7">
              <w:rPr>
                <w:color w:val="000000"/>
                <w:lang w:val="sv-SE"/>
              </w:rPr>
              <w:t>357 22 690 690</w:t>
            </w:r>
          </w:p>
          <w:p w14:paraId="56B6D1C5" w14:textId="77777777" w:rsidR="009722FB" w:rsidRPr="00DC2BA7" w:rsidRDefault="009722FB" w:rsidP="001C4B98">
            <w:pPr>
              <w:widowControl w:val="0"/>
              <w:spacing w:line="240" w:lineRule="auto"/>
              <w:rPr>
                <w:b/>
                <w:color w:val="000000"/>
                <w:lang w:val="el-GR"/>
              </w:rPr>
            </w:pPr>
          </w:p>
        </w:tc>
        <w:tc>
          <w:tcPr>
            <w:tcW w:w="4678" w:type="dxa"/>
          </w:tcPr>
          <w:p w14:paraId="3E9A5B8B" w14:textId="77777777" w:rsidR="009722FB" w:rsidRPr="00DC2BA7" w:rsidRDefault="00B60735" w:rsidP="001C4B98">
            <w:pPr>
              <w:widowControl w:val="0"/>
              <w:tabs>
                <w:tab w:val="left" w:pos="-720"/>
                <w:tab w:val="left" w:pos="4536"/>
              </w:tabs>
              <w:suppressAutoHyphens/>
              <w:spacing w:line="240" w:lineRule="auto"/>
              <w:rPr>
                <w:b/>
                <w:color w:val="000000"/>
                <w:lang w:val="sv-SE"/>
              </w:rPr>
            </w:pPr>
            <w:r w:rsidRPr="00DC2BA7">
              <w:rPr>
                <w:b/>
                <w:color w:val="000000"/>
                <w:lang w:val="sv-SE"/>
              </w:rPr>
              <w:t>Sverige</w:t>
            </w:r>
          </w:p>
          <w:p w14:paraId="42B6A954" w14:textId="77777777" w:rsidR="009722FB" w:rsidRPr="00DC2BA7" w:rsidRDefault="00B60735" w:rsidP="001C4B98">
            <w:pPr>
              <w:widowControl w:val="0"/>
              <w:spacing w:line="240" w:lineRule="auto"/>
              <w:rPr>
                <w:color w:val="000000"/>
                <w:lang w:val="sv-SE"/>
              </w:rPr>
            </w:pPr>
            <w:r w:rsidRPr="00DC2BA7">
              <w:rPr>
                <w:color w:val="000000"/>
                <w:lang w:val="sv-SE"/>
              </w:rPr>
              <w:t>Novartis Sverige AB</w:t>
            </w:r>
          </w:p>
          <w:p w14:paraId="748AE071" w14:textId="77777777" w:rsidR="009722FB" w:rsidRPr="00DC2BA7" w:rsidRDefault="00B60735" w:rsidP="001C4B98">
            <w:pPr>
              <w:widowControl w:val="0"/>
              <w:spacing w:line="240" w:lineRule="auto"/>
              <w:rPr>
                <w:color w:val="000000"/>
                <w:lang w:val="sv-SE"/>
              </w:rPr>
            </w:pPr>
            <w:r w:rsidRPr="00DC2BA7">
              <w:rPr>
                <w:color w:val="000000"/>
                <w:lang w:val="sv-SE"/>
              </w:rPr>
              <w:t>Tel: +46 8 732 32 00</w:t>
            </w:r>
          </w:p>
          <w:p w14:paraId="0ED14298" w14:textId="77777777" w:rsidR="009722FB" w:rsidRPr="00DC2BA7" w:rsidRDefault="009722FB" w:rsidP="001C4B98">
            <w:pPr>
              <w:widowControl w:val="0"/>
              <w:tabs>
                <w:tab w:val="left" w:pos="-720"/>
                <w:tab w:val="left" w:pos="4536"/>
              </w:tabs>
              <w:suppressAutoHyphens/>
              <w:spacing w:line="240" w:lineRule="auto"/>
              <w:rPr>
                <w:b/>
                <w:color w:val="000000"/>
                <w:lang w:val="fi-FI"/>
              </w:rPr>
            </w:pPr>
          </w:p>
        </w:tc>
      </w:tr>
      <w:tr w:rsidR="00211724" w14:paraId="000060B6" w14:textId="77777777" w:rsidTr="001C4B98">
        <w:trPr>
          <w:cantSplit/>
        </w:trPr>
        <w:tc>
          <w:tcPr>
            <w:tcW w:w="4678" w:type="dxa"/>
          </w:tcPr>
          <w:p w14:paraId="19B79C22" w14:textId="77777777" w:rsidR="009722FB" w:rsidRPr="00DC2BA7" w:rsidRDefault="00B60735" w:rsidP="001C4B98">
            <w:pPr>
              <w:widowControl w:val="0"/>
              <w:spacing w:line="240" w:lineRule="auto"/>
              <w:rPr>
                <w:b/>
                <w:color w:val="000000"/>
                <w:lang w:val="lv-LV"/>
              </w:rPr>
            </w:pPr>
            <w:r w:rsidRPr="00DC2BA7">
              <w:rPr>
                <w:b/>
                <w:color w:val="000000"/>
                <w:lang w:val="lv-LV"/>
              </w:rPr>
              <w:t>Latvija</w:t>
            </w:r>
          </w:p>
          <w:p w14:paraId="33ED7162" w14:textId="77777777" w:rsidR="009722FB" w:rsidRPr="00DC2BA7" w:rsidRDefault="00B60735" w:rsidP="001C4B98">
            <w:pPr>
              <w:widowControl w:val="0"/>
              <w:spacing w:line="240" w:lineRule="auto"/>
              <w:rPr>
                <w:color w:val="000000"/>
                <w:lang w:val="lv-LV"/>
              </w:rPr>
            </w:pPr>
            <w:r w:rsidRPr="00DC2BA7">
              <w:rPr>
                <w:lang w:val="it-IT"/>
              </w:rPr>
              <w:t>SIA Novartis Baltics</w:t>
            </w:r>
          </w:p>
          <w:p w14:paraId="37239CCF" w14:textId="77777777" w:rsidR="009722FB" w:rsidRPr="00DC2BA7" w:rsidRDefault="00B60735" w:rsidP="001C4B98">
            <w:pPr>
              <w:widowControl w:val="0"/>
              <w:tabs>
                <w:tab w:val="left" w:pos="-720"/>
              </w:tabs>
              <w:suppressAutoHyphens/>
              <w:spacing w:line="240" w:lineRule="auto"/>
              <w:rPr>
                <w:color w:val="000000"/>
                <w:lang w:val="lv-LV"/>
              </w:rPr>
            </w:pPr>
            <w:r w:rsidRPr="00DC2BA7">
              <w:rPr>
                <w:color w:val="000000"/>
                <w:lang w:val="lv-LV"/>
              </w:rPr>
              <w:t>Tel: +371 67 887 070</w:t>
            </w:r>
          </w:p>
          <w:p w14:paraId="6C4393BA" w14:textId="77777777" w:rsidR="009722FB" w:rsidRPr="00DC2BA7" w:rsidRDefault="009722FB" w:rsidP="001C4B98">
            <w:pPr>
              <w:widowControl w:val="0"/>
              <w:tabs>
                <w:tab w:val="left" w:pos="-720"/>
              </w:tabs>
              <w:suppressAutoHyphens/>
              <w:spacing w:line="240" w:lineRule="auto"/>
              <w:rPr>
                <w:color w:val="000000"/>
                <w:lang w:val="fi-FI"/>
              </w:rPr>
            </w:pPr>
          </w:p>
        </w:tc>
        <w:tc>
          <w:tcPr>
            <w:tcW w:w="4678" w:type="dxa"/>
          </w:tcPr>
          <w:p w14:paraId="641B2251" w14:textId="77777777" w:rsidR="009722FB" w:rsidRPr="00A2093F" w:rsidRDefault="009722FB" w:rsidP="001C4B98">
            <w:pPr>
              <w:widowControl w:val="0"/>
              <w:spacing w:line="240" w:lineRule="auto"/>
              <w:rPr>
                <w:color w:val="000000"/>
                <w:lang w:val="en-US"/>
              </w:rPr>
            </w:pPr>
          </w:p>
        </w:tc>
      </w:tr>
    </w:tbl>
    <w:p w14:paraId="298ACD15" w14:textId="77777777" w:rsidR="009722FB" w:rsidRPr="00DC2BA7" w:rsidRDefault="00B60735" w:rsidP="00535973">
      <w:pPr>
        <w:widowControl w:val="0"/>
        <w:numPr>
          <w:ilvl w:val="12"/>
          <w:numId w:val="0"/>
        </w:numPr>
        <w:spacing w:line="240" w:lineRule="auto"/>
        <w:ind w:right="-2"/>
        <w:rPr>
          <w:b/>
          <w:bCs/>
          <w:lang w:val="sv-SE"/>
        </w:rPr>
      </w:pPr>
      <w:r w:rsidRPr="00DC2BA7">
        <w:rPr>
          <w:b/>
          <w:bCs/>
          <w:lang w:val="sv-SE"/>
        </w:rPr>
        <w:t>Denna bipacksedel ändrades senast</w:t>
      </w:r>
    </w:p>
    <w:p w14:paraId="4CEA637D" w14:textId="77777777" w:rsidR="009722FB" w:rsidRPr="00DC2BA7" w:rsidRDefault="009722FB" w:rsidP="00535973">
      <w:pPr>
        <w:widowControl w:val="0"/>
        <w:numPr>
          <w:ilvl w:val="12"/>
          <w:numId w:val="0"/>
        </w:numPr>
        <w:spacing w:line="240" w:lineRule="auto"/>
        <w:ind w:right="-2"/>
        <w:rPr>
          <w:bCs/>
          <w:lang w:val="sv-SE"/>
        </w:rPr>
      </w:pPr>
    </w:p>
    <w:p w14:paraId="56F79743" w14:textId="77777777" w:rsidR="009722FB" w:rsidRPr="00DC2BA7" w:rsidRDefault="00B60735" w:rsidP="00535973">
      <w:pPr>
        <w:keepNext/>
        <w:numPr>
          <w:ilvl w:val="12"/>
          <w:numId w:val="0"/>
        </w:numPr>
        <w:spacing w:line="240" w:lineRule="auto"/>
        <w:rPr>
          <w:b/>
          <w:noProof/>
          <w:szCs w:val="24"/>
          <w:lang w:val="sv-SE"/>
        </w:rPr>
      </w:pPr>
      <w:r w:rsidRPr="00DC2BA7">
        <w:rPr>
          <w:b/>
          <w:noProof/>
          <w:szCs w:val="24"/>
          <w:lang w:val="sv-SE"/>
        </w:rPr>
        <w:t>Övriga informationskällor</w:t>
      </w:r>
    </w:p>
    <w:p w14:paraId="24CE71D0" w14:textId="0FE67665" w:rsidR="009722FB" w:rsidRPr="00DC2BA7" w:rsidRDefault="00B60735" w:rsidP="009722FB">
      <w:pPr>
        <w:widowControl w:val="0"/>
        <w:numPr>
          <w:ilvl w:val="12"/>
          <w:numId w:val="0"/>
        </w:numPr>
        <w:spacing w:line="240" w:lineRule="auto"/>
        <w:ind w:right="-2"/>
        <w:jc w:val="both"/>
        <w:rPr>
          <w:noProof/>
          <w:lang w:val="sv-SE"/>
        </w:rPr>
      </w:pPr>
      <w:r w:rsidRPr="00DC2BA7">
        <w:rPr>
          <w:noProof/>
          <w:szCs w:val="24"/>
          <w:lang w:val="sv-SE"/>
        </w:rPr>
        <w:t xml:space="preserve">Ytterligare information om detta läkemedel finns på Europeiska läkemedelsmyndighetens webbplats </w:t>
      </w:r>
      <w:hyperlink r:id="rId71" w:history="1">
        <w:r w:rsidRPr="00344144">
          <w:rPr>
            <w:rStyle w:val="Hyperlink"/>
            <w:noProof/>
            <w:szCs w:val="24"/>
            <w:lang w:val="sv-SE"/>
          </w:rPr>
          <w:t>http://www.ema.europa.eu</w:t>
        </w:r>
      </w:hyperlink>
    </w:p>
    <w:p w14:paraId="6C2706A8" w14:textId="77777777" w:rsidR="00157D3F" w:rsidRPr="004169A9" w:rsidRDefault="00B60735" w:rsidP="00157D3F">
      <w:pPr>
        <w:spacing w:line="240" w:lineRule="auto"/>
        <w:rPr>
          <w:b/>
          <w:bCs/>
          <w:lang w:val="sv-SE"/>
        </w:rPr>
      </w:pPr>
      <w:r w:rsidRPr="00561D6E">
        <w:rPr>
          <w:b/>
          <w:bCs/>
          <w:noProof/>
          <w:lang w:val="sv-SE"/>
        </w:rPr>
        <w:br w:type="page"/>
      </w:r>
      <w:bookmarkStart w:id="24" w:name="_Hlk132898238"/>
      <w:r w:rsidRPr="00561D6E">
        <w:rPr>
          <w:b/>
          <w:bCs/>
          <w:lang w:val="sv-SE"/>
        </w:rPr>
        <w:lastRenderedPageBreak/>
        <w:t>INSTRUKTIONER FÖR ANVÄNDNING AV XOLAIR FÖRFYLLD SPRUTA</w:t>
      </w:r>
    </w:p>
    <w:p w14:paraId="30373A31" w14:textId="77777777" w:rsidR="00157D3F" w:rsidRPr="0012024C" w:rsidRDefault="00157D3F" w:rsidP="00157D3F">
      <w:pPr>
        <w:spacing w:line="240" w:lineRule="auto"/>
        <w:rPr>
          <w:bCs/>
          <w:lang w:val="sv-SE"/>
        </w:rPr>
      </w:pPr>
    </w:p>
    <w:p w14:paraId="51C037A7" w14:textId="77777777" w:rsidR="00157D3F" w:rsidRPr="0012024C" w:rsidRDefault="00B60735" w:rsidP="00157D3F">
      <w:pPr>
        <w:spacing w:line="240" w:lineRule="auto"/>
        <w:rPr>
          <w:lang w:val="sv-SE"/>
        </w:rPr>
      </w:pPr>
      <w:r w:rsidRPr="0012024C">
        <w:rPr>
          <w:lang w:val="sv-SE"/>
        </w:rPr>
        <w:t>Dessa “Instruktioner för användning” innehåller information</w:t>
      </w:r>
      <w:r>
        <w:rPr>
          <w:lang w:val="sv-SE"/>
        </w:rPr>
        <w:t xml:space="preserve"> om hur man injicerar Xolair.</w:t>
      </w:r>
    </w:p>
    <w:p w14:paraId="5623D0F1" w14:textId="77777777" w:rsidR="00157D3F" w:rsidRPr="0012024C" w:rsidRDefault="00157D3F" w:rsidP="00157D3F">
      <w:pPr>
        <w:spacing w:line="240" w:lineRule="auto"/>
        <w:rPr>
          <w:lang w:val="sv-SE"/>
        </w:rPr>
      </w:pPr>
    </w:p>
    <w:p w14:paraId="37138E22" w14:textId="77777777" w:rsidR="00157D3F" w:rsidRDefault="00B60735" w:rsidP="00157D3F">
      <w:pPr>
        <w:spacing w:line="240" w:lineRule="auto"/>
        <w:rPr>
          <w:lang w:val="sv-SE"/>
        </w:rPr>
      </w:pPr>
      <w:r w:rsidRPr="0012024C">
        <w:rPr>
          <w:lang w:val="sv-SE"/>
        </w:rPr>
        <w:t xml:space="preserve">Om din läkare </w:t>
      </w:r>
      <w:r>
        <w:rPr>
          <w:lang w:val="sv-SE"/>
        </w:rPr>
        <w:t>anser</w:t>
      </w:r>
      <w:r w:rsidRPr="0012024C">
        <w:rPr>
          <w:lang w:val="sv-SE"/>
        </w:rPr>
        <w:t xml:space="preserve"> att du</w:t>
      </w:r>
      <w:r>
        <w:rPr>
          <w:lang w:val="sv-SE"/>
        </w:rPr>
        <w:t xml:space="preserve"> själv</w:t>
      </w:r>
      <w:r w:rsidRPr="0012024C">
        <w:rPr>
          <w:lang w:val="sv-SE"/>
        </w:rPr>
        <w:t xml:space="preserve"> eller </w:t>
      </w:r>
      <w:r>
        <w:rPr>
          <w:lang w:val="sv-SE"/>
        </w:rPr>
        <w:t>en annan person (t ex anhörig) skulle kunna använda Xolair-injektionerna hemma, säkerställ att din läkare eller sjuksköterska visar dig eller din anhöriga hur man förbereder och injicerar Xolair förfylld spruta innan du använder den första gången.</w:t>
      </w:r>
    </w:p>
    <w:p w14:paraId="04408D5D" w14:textId="77777777" w:rsidR="00157D3F" w:rsidRDefault="00157D3F" w:rsidP="00157D3F">
      <w:pPr>
        <w:spacing w:line="240" w:lineRule="auto"/>
        <w:rPr>
          <w:lang w:val="sv-SE"/>
        </w:rPr>
      </w:pPr>
    </w:p>
    <w:p w14:paraId="3B7BE88D" w14:textId="77777777" w:rsidR="00157D3F" w:rsidRDefault="00B60735" w:rsidP="00157D3F">
      <w:pPr>
        <w:spacing w:line="240" w:lineRule="auto"/>
        <w:rPr>
          <w:lang w:val="sv-SE"/>
        </w:rPr>
      </w:pPr>
      <w:r>
        <w:rPr>
          <w:lang w:val="sv-SE"/>
        </w:rPr>
        <w:t>Barn under 12 år förväntas inte injicera Xolair själva, men om läkaren anser att det är lämpligt kan t ex en vårdnadshavare injicera Xolair efter genomgången utbildning.</w:t>
      </w:r>
    </w:p>
    <w:p w14:paraId="1B9532CE" w14:textId="77777777" w:rsidR="00111DEC" w:rsidRPr="0012024C" w:rsidRDefault="00111DEC" w:rsidP="00157D3F">
      <w:pPr>
        <w:spacing w:line="240" w:lineRule="auto"/>
        <w:rPr>
          <w:lang w:val="sv-SE"/>
        </w:rPr>
      </w:pPr>
    </w:p>
    <w:p w14:paraId="45CACA8C" w14:textId="77777777" w:rsidR="00157D3F" w:rsidRDefault="00B60735" w:rsidP="00157D3F">
      <w:pPr>
        <w:spacing w:line="240" w:lineRule="auto"/>
        <w:rPr>
          <w:rFonts w:eastAsiaTheme="minorHAnsi"/>
          <w:lang w:val="sv-SE"/>
        </w:rPr>
      </w:pPr>
      <w:r>
        <w:rPr>
          <w:rFonts w:eastAsiaTheme="minorHAnsi"/>
          <w:lang w:val="sv-SE"/>
        </w:rPr>
        <w:t>Försäkra dig om att</w:t>
      </w:r>
      <w:r w:rsidRPr="0012024C">
        <w:rPr>
          <w:rFonts w:eastAsiaTheme="minorHAnsi"/>
          <w:lang w:val="sv-SE"/>
        </w:rPr>
        <w:t xml:space="preserve"> du läser</w:t>
      </w:r>
      <w:r>
        <w:rPr>
          <w:rFonts w:eastAsiaTheme="minorHAnsi"/>
          <w:lang w:val="sv-SE"/>
        </w:rPr>
        <w:t xml:space="preserve"> och förstår dessa ”Instruktioner för användning” innan du injicerar Xolair förfylld spruta. Tala med din läkare om du har några frågor.</w:t>
      </w:r>
    </w:p>
    <w:p w14:paraId="0FC9422A" w14:textId="77777777" w:rsidR="004B1234" w:rsidRPr="0012024C" w:rsidRDefault="004B1234" w:rsidP="00157D3F">
      <w:pPr>
        <w:spacing w:line="240" w:lineRule="auto"/>
        <w:rPr>
          <w:rFonts w:eastAsiaTheme="minorHAnsi"/>
          <w:lang w:val="sv-SE"/>
        </w:rPr>
      </w:pPr>
    </w:p>
    <w:tbl>
      <w:tblPr>
        <w:tblStyle w:val="TableGrid1"/>
        <w:tblW w:w="0" w:type="auto"/>
        <w:tblLook w:val="04A0" w:firstRow="1" w:lastRow="0" w:firstColumn="1" w:lastColumn="0" w:noHBand="0" w:noVBand="1"/>
      </w:tblPr>
      <w:tblGrid>
        <w:gridCol w:w="9071"/>
      </w:tblGrid>
      <w:tr w:rsidR="00211724" w14:paraId="7ED4EFAF" w14:textId="77777777" w:rsidTr="0012024C">
        <w:tc>
          <w:tcPr>
            <w:tcW w:w="9350" w:type="dxa"/>
            <w:tcBorders>
              <w:top w:val="nil"/>
              <w:left w:val="nil"/>
              <w:bottom w:val="nil"/>
              <w:right w:val="nil"/>
            </w:tcBorders>
          </w:tcPr>
          <w:p w14:paraId="36FC0EEA" w14:textId="77777777" w:rsidR="00157D3F" w:rsidRPr="00226D05" w:rsidRDefault="00B60735" w:rsidP="0012024C">
            <w:pPr>
              <w:tabs>
                <w:tab w:val="clear" w:pos="567"/>
              </w:tabs>
              <w:spacing w:line="240" w:lineRule="auto"/>
              <w:jc w:val="center"/>
              <w:rPr>
                <w:sz w:val="24"/>
                <w:szCs w:val="24"/>
                <w:lang w:val="en-US"/>
              </w:rPr>
            </w:pPr>
            <w:r w:rsidRPr="00226D05">
              <w:rPr>
                <w:noProof/>
                <w:sz w:val="20"/>
                <w:lang w:val="en-US"/>
              </w:rPr>
              <mc:AlternateContent>
                <mc:Choice Requires="wps">
                  <w:drawing>
                    <wp:anchor distT="0" distB="0" distL="114300" distR="114300" simplePos="0" relativeHeight="252354560" behindDoc="0" locked="0" layoutInCell="1" allowOverlap="1" wp14:anchorId="37D033DE" wp14:editId="49629D52">
                      <wp:simplePos x="0" y="0"/>
                      <wp:positionH relativeFrom="column">
                        <wp:posOffset>2336165</wp:posOffset>
                      </wp:positionH>
                      <wp:positionV relativeFrom="paragraph">
                        <wp:posOffset>1087120</wp:posOffset>
                      </wp:positionV>
                      <wp:extent cx="1381125" cy="504825"/>
                      <wp:effectExtent l="0" t="0" r="28575" b="28575"/>
                      <wp:wrapNone/>
                      <wp:docPr id="33" name="Text Box 33"/>
                      <wp:cNvGraphicFramePr/>
                      <a:graphic xmlns:a="http://schemas.openxmlformats.org/drawingml/2006/main">
                        <a:graphicData uri="http://schemas.microsoft.com/office/word/2010/wordprocessingShape">
                          <wps:wsp>
                            <wps:cNvSpPr txBox="1"/>
                            <wps:spPr>
                              <a:xfrm>
                                <a:off x="0" y="0"/>
                                <a:ext cx="1381125" cy="504825"/>
                              </a:xfrm>
                              <a:prstGeom prst="rect">
                                <a:avLst/>
                              </a:prstGeom>
                              <a:solidFill>
                                <a:sysClr val="window" lastClr="FFFFFF"/>
                              </a:solidFill>
                              <a:ln w="6350">
                                <a:solidFill>
                                  <a:sysClr val="window" lastClr="FFFFFF"/>
                                </a:solidFill>
                              </a:ln>
                            </wps:spPr>
                            <wps:txbx>
                              <w:txbxContent>
                                <w:p w14:paraId="07AC8A08" w14:textId="77777777" w:rsidR="00157D3F" w:rsidRPr="00226D05" w:rsidRDefault="00B60735" w:rsidP="00157D3F">
                                  <w:r>
                                    <w:t>Aktiveringsklämmor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7D033DE" id="Text Box 33" o:spid="_x0000_s1377" type="#_x0000_t202" style="position:absolute;left:0;text-align:left;margin-left:183.95pt;margin-top:85.6pt;width:108.75pt;height:39.75pt;z-index:25235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" fillcolor="window" strokecolor="window" strokeweight=".5pt">
                      <v:textbox>
                        <w:txbxContent>
                          <w:p w14:paraId="07AC8A08" w14:textId="77777777" w:rsidR="00157D3F" w:rsidRPr="00226D05" w:rsidRDefault="00B60735" w:rsidP="00157D3F">
                            <w:r>
                              <w:t>Aktiveringsklämmor</w:t>
                            </w:r>
                          </w:p>
                        </w:txbxContent>
                      </v:textbox>
                    </v:shape>
                  </w:pict>
                </mc:Fallback>
              </mc:AlternateContent>
            </w:r>
            <w:r w:rsidRPr="00226D05">
              <w:rPr>
                <w:noProof/>
                <w:sz w:val="20"/>
                <w:lang w:val="en-US"/>
              </w:rPr>
              <mc:AlternateContent>
                <mc:Choice Requires="wps">
                  <w:drawing>
                    <wp:anchor distT="0" distB="0" distL="114300" distR="114300" simplePos="0" relativeHeight="252356608" behindDoc="0" locked="0" layoutInCell="1" allowOverlap="1" wp14:anchorId="673A2C2D" wp14:editId="3DBDAEF0">
                      <wp:simplePos x="0" y="0"/>
                      <wp:positionH relativeFrom="column">
                        <wp:posOffset>2726690</wp:posOffset>
                      </wp:positionH>
                      <wp:positionV relativeFrom="paragraph">
                        <wp:posOffset>2184400</wp:posOffset>
                      </wp:positionV>
                      <wp:extent cx="1085850" cy="514350"/>
                      <wp:effectExtent l="0" t="0" r="19050" b="19050"/>
                      <wp:wrapNone/>
                      <wp:docPr id="34" name="Text Box 34"/>
                      <wp:cNvGraphicFramePr/>
                      <a:graphic xmlns:a="http://schemas.openxmlformats.org/drawingml/2006/main">
                        <a:graphicData uri="http://schemas.microsoft.com/office/word/2010/wordprocessingShape">
                          <wps:wsp>
                            <wps:cNvSpPr txBox="1"/>
                            <wps:spPr>
                              <a:xfrm>
                                <a:off x="0" y="0"/>
                                <a:ext cx="1085850" cy="514350"/>
                              </a:xfrm>
                              <a:prstGeom prst="rect">
                                <a:avLst/>
                              </a:prstGeom>
                              <a:solidFill>
                                <a:sysClr val="window" lastClr="FFFFFF"/>
                              </a:solidFill>
                              <a:ln w="6350">
                                <a:solidFill>
                                  <a:sysClr val="window" lastClr="FFFFFF"/>
                                </a:solidFill>
                              </a:ln>
                            </wps:spPr>
                            <wps:txbx>
                              <w:txbxContent>
                                <w:p w14:paraId="209D6358" w14:textId="77777777" w:rsidR="00157D3F" w:rsidRPr="00226D05" w:rsidRDefault="00B60735" w:rsidP="00157D3F">
                                  <w:r>
                                    <w:t>Säkerhetsskydd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73A2C2D" id="Text Box 34" o:spid="_x0000_s1378" type="#_x0000_t202" style="position:absolute;left:0;text-align:left;margin-left:214.7pt;margin-top:172pt;width:85.5pt;height:40.5pt;z-index:25235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" fillcolor="window" strokecolor="window" strokeweight=".5pt">
                      <v:textbox>
                        <w:txbxContent>
                          <w:p w14:paraId="209D6358" w14:textId="77777777" w:rsidR="00157D3F" w:rsidRPr="00226D05" w:rsidRDefault="00B60735" w:rsidP="00157D3F">
                            <w:r>
                              <w:t>Säkerhetsskydd</w:t>
                            </w:r>
                          </w:p>
                        </w:txbxContent>
                      </v:textbox>
                    </v:shape>
                  </w:pict>
                </mc:Fallback>
              </mc:AlternateContent>
            </w:r>
            <w:r w:rsidRPr="00226D05">
              <w:rPr>
                <w:noProof/>
                <w:sz w:val="20"/>
                <w:lang w:val="en-US"/>
              </w:rPr>
              <mc:AlternateContent>
                <mc:Choice Requires="wps">
                  <w:drawing>
                    <wp:anchor distT="0" distB="0" distL="114300" distR="114300" simplePos="0" relativeHeight="252350464" behindDoc="0" locked="0" layoutInCell="1" allowOverlap="1" wp14:anchorId="30ECF8F1" wp14:editId="0E170188">
                      <wp:simplePos x="0" y="0"/>
                      <wp:positionH relativeFrom="column">
                        <wp:posOffset>1907541</wp:posOffset>
                      </wp:positionH>
                      <wp:positionV relativeFrom="paragraph">
                        <wp:posOffset>2487295</wp:posOffset>
                      </wp:positionV>
                      <wp:extent cx="723900" cy="400050"/>
                      <wp:effectExtent l="0" t="0" r="19050" b="19050"/>
                      <wp:wrapNone/>
                      <wp:docPr id="35" name="Text Box 35"/>
                      <wp:cNvGraphicFramePr/>
                      <a:graphic xmlns:a="http://schemas.openxmlformats.org/drawingml/2006/main">
                        <a:graphicData uri="http://schemas.microsoft.com/office/word/2010/wordprocessingShape">
                          <wps:wsp>
                            <wps:cNvSpPr txBox="1"/>
                            <wps:spPr>
                              <a:xfrm>
                                <a:off x="0" y="0"/>
                                <a:ext cx="723900" cy="400050"/>
                              </a:xfrm>
                              <a:prstGeom prst="rect">
                                <a:avLst/>
                              </a:prstGeom>
                              <a:solidFill>
                                <a:sysClr val="window" lastClr="FFFFFF"/>
                              </a:solidFill>
                              <a:ln w="6350">
                                <a:solidFill>
                                  <a:sysClr val="window" lastClr="FFFFFF"/>
                                </a:solidFill>
                              </a:ln>
                            </wps:spPr>
                            <wps:txbx>
                              <w:txbxContent>
                                <w:p w14:paraId="6C972430" w14:textId="77777777" w:rsidR="00157D3F" w:rsidRPr="00226D05" w:rsidRDefault="00B60735" w:rsidP="00157D3F">
                                  <w:r>
                                    <w:t>Fönster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0ECF8F1" id="Text Box 35" o:spid="_x0000_s1379" type="#_x0000_t202" style="position:absolute;left:0;text-align:left;margin-left:150.2pt;margin-top:195.85pt;width:57pt;height:31.5pt;z-index:25235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" fillcolor="window" strokecolor="window" strokeweight=".5pt">
                      <v:textbox>
                        <w:txbxContent>
                          <w:p w14:paraId="6C972430" w14:textId="77777777" w:rsidR="00157D3F" w:rsidRPr="00226D05" w:rsidRDefault="00B60735" w:rsidP="00157D3F">
                            <w:r>
                              <w:t>Fönster</w:t>
                            </w:r>
                          </w:p>
                        </w:txbxContent>
                      </v:textbox>
                    </v:shape>
                  </w:pict>
                </mc:Fallback>
              </mc:AlternateContent>
            </w:r>
            <w:r w:rsidRPr="00226D05">
              <w:rPr>
                <w:noProof/>
                <w:sz w:val="20"/>
                <w:lang w:val="en-US"/>
              </w:rPr>
              <mc:AlternateContent>
                <mc:Choice Requires="wps">
                  <w:drawing>
                    <wp:anchor distT="0" distB="0" distL="114300" distR="114300" simplePos="0" relativeHeight="252352512" behindDoc="0" locked="0" layoutInCell="1" allowOverlap="1" wp14:anchorId="23A278ED" wp14:editId="2B05F09E">
                      <wp:simplePos x="0" y="0"/>
                      <wp:positionH relativeFrom="column">
                        <wp:posOffset>2048510</wp:posOffset>
                      </wp:positionH>
                      <wp:positionV relativeFrom="paragraph">
                        <wp:posOffset>3249930</wp:posOffset>
                      </wp:positionV>
                      <wp:extent cx="949325" cy="281305"/>
                      <wp:effectExtent l="0" t="0" r="22225" b="23495"/>
                      <wp:wrapNone/>
                      <wp:docPr id="36" name="Text Box 36"/>
                      <wp:cNvGraphicFramePr/>
                      <a:graphic xmlns:a="http://schemas.openxmlformats.org/drawingml/2006/main">
                        <a:graphicData uri="http://schemas.microsoft.com/office/word/2010/wordprocessingShape">
                          <wps:wsp>
                            <wps:cNvSpPr txBox="1"/>
                            <wps:spPr>
                              <a:xfrm>
                                <a:off x="0" y="0"/>
                                <a:ext cx="949325" cy="281305"/>
                              </a:xfrm>
                              <a:prstGeom prst="rect">
                                <a:avLst/>
                              </a:prstGeom>
                              <a:solidFill>
                                <a:sysClr val="window" lastClr="FFFFFF"/>
                              </a:solidFill>
                              <a:ln w="6350">
                                <a:solidFill>
                                  <a:sysClr val="window" lastClr="FFFFFF"/>
                                </a:solidFill>
                              </a:ln>
                            </wps:spPr>
                            <wps:txbx>
                              <w:txbxContent>
                                <w:p w14:paraId="1BE14A86" w14:textId="77777777" w:rsidR="00D67C1E" w:rsidRPr="00226D05" w:rsidRDefault="00B60735" w:rsidP="00D67C1E">
                                  <w:r>
                                    <w:t>Nålskydd</w:t>
                                  </w:r>
                                </w:p>
                                <w:p w14:paraId="2CF4BA44" w14:textId="77777777" w:rsidR="00157D3F" w:rsidRPr="00226D05" w:rsidRDefault="00157D3F" w:rsidP="00157D3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w14:anchorId="23A278ED" id="Text Box 36" o:spid="_x0000_s1380" type="#_x0000_t202" style="position:absolute;left:0;text-align:left;margin-left:161.3pt;margin-top:255.9pt;width:74.75pt;height:22.15pt;z-index:252352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" fillcolor="window" strokecolor="window" strokeweight=".5pt">
                      <v:textbox>
                        <w:txbxContent>
                          <w:p w14:paraId="1BE14A86" w14:textId="77777777" w:rsidR="00D67C1E" w:rsidRPr="00226D05" w:rsidRDefault="00B60735" w:rsidP="00D67C1E">
                            <w:r>
                              <w:t>Nålskydd</w:t>
                            </w:r>
                          </w:p>
                          <w:p w14:paraId="2CF4BA44" w14:textId="77777777" w:rsidR="00157D3F" w:rsidRPr="00226D05" w:rsidRDefault="00157D3F" w:rsidP="00157D3F"/>
                        </w:txbxContent>
                      </v:textbox>
                    </v:shape>
                  </w:pict>
                </mc:Fallback>
              </mc:AlternateContent>
            </w:r>
            <w:r w:rsidRPr="00226D05">
              <w:rPr>
                <w:noProof/>
                <w:sz w:val="20"/>
                <w:lang w:val="en-US"/>
              </w:rPr>
              <mc:AlternateContent>
                <mc:Choice Requires="wps">
                  <w:drawing>
                    <wp:anchor distT="0" distB="0" distL="114300" distR="114300" simplePos="0" relativeHeight="252346368" behindDoc="0" locked="0" layoutInCell="1" allowOverlap="1" wp14:anchorId="1DECB30B" wp14:editId="1C9D7814">
                      <wp:simplePos x="0" y="0"/>
                      <wp:positionH relativeFrom="column">
                        <wp:posOffset>2011680</wp:posOffset>
                      </wp:positionH>
                      <wp:positionV relativeFrom="paragraph">
                        <wp:posOffset>710565</wp:posOffset>
                      </wp:positionV>
                      <wp:extent cx="752475" cy="281305"/>
                      <wp:effectExtent l="0" t="0" r="28575" b="23495"/>
                      <wp:wrapNone/>
                      <wp:docPr id="37" name="Text Box 37"/>
                      <wp:cNvGraphicFramePr/>
                      <a:graphic xmlns:a="http://schemas.openxmlformats.org/drawingml/2006/main">
                        <a:graphicData uri="http://schemas.microsoft.com/office/word/2010/wordprocessingShape">
                          <wps:wsp>
                            <wps:cNvSpPr txBox="1"/>
                            <wps:spPr>
                              <a:xfrm>
                                <a:off x="0" y="0"/>
                                <a:ext cx="752475" cy="281305"/>
                              </a:xfrm>
                              <a:prstGeom prst="rect">
                                <a:avLst/>
                              </a:prstGeom>
                              <a:solidFill>
                                <a:sysClr val="window" lastClr="FFFFFF"/>
                              </a:solidFill>
                              <a:ln w="6350">
                                <a:solidFill>
                                  <a:sysClr val="window" lastClr="FFFFFF"/>
                                </a:solidFill>
                              </a:ln>
                            </wps:spPr>
                            <wps:txbx>
                              <w:txbxContent>
                                <w:p w14:paraId="3FF329FA" w14:textId="77777777" w:rsidR="00D67C1E" w:rsidRPr="00226D05" w:rsidRDefault="00B60735" w:rsidP="00D67C1E">
                                  <w:r>
                                    <w:t>Kolv</w:t>
                                  </w:r>
                                </w:p>
                                <w:p w14:paraId="6E9E31B0" w14:textId="77777777" w:rsidR="00157D3F" w:rsidRPr="00226D05" w:rsidRDefault="00157D3F" w:rsidP="00157D3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DECB30B" id="Text Box 37" o:spid="_x0000_s1381" type="#_x0000_t202" style="position:absolute;left:0;text-align:left;margin-left:158.4pt;margin-top:55.95pt;width:59.25pt;height:22.15pt;z-index:25234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" fillcolor="window" strokecolor="window" strokeweight=".5pt">
                      <v:textbox>
                        <w:txbxContent>
                          <w:p w14:paraId="3FF329FA" w14:textId="77777777" w:rsidR="00D67C1E" w:rsidRPr="00226D05" w:rsidRDefault="00B60735" w:rsidP="00D67C1E">
                            <w:r>
                              <w:t>Kolv</w:t>
                            </w:r>
                          </w:p>
                          <w:p w14:paraId="6E9E31B0" w14:textId="77777777" w:rsidR="00157D3F" w:rsidRPr="00226D05" w:rsidRDefault="00157D3F" w:rsidP="00157D3F"/>
                        </w:txbxContent>
                      </v:textbox>
                    </v:shape>
                  </w:pict>
                </mc:Fallback>
              </mc:AlternateContent>
            </w:r>
            <w:r w:rsidRPr="00226D05">
              <w:rPr>
                <w:noProof/>
                <w:sz w:val="20"/>
                <w:lang w:val="en-US"/>
              </w:rPr>
              <mc:AlternateContent>
                <mc:Choice Requires="wps">
                  <w:drawing>
                    <wp:anchor distT="0" distB="0" distL="114300" distR="114300" simplePos="0" relativeHeight="252344320" behindDoc="0" locked="0" layoutInCell="1" allowOverlap="1" wp14:anchorId="60144AE4" wp14:editId="0589EC71">
                      <wp:simplePos x="0" y="0"/>
                      <wp:positionH relativeFrom="column">
                        <wp:posOffset>1993265</wp:posOffset>
                      </wp:positionH>
                      <wp:positionV relativeFrom="paragraph">
                        <wp:posOffset>366395</wp:posOffset>
                      </wp:positionV>
                      <wp:extent cx="938535" cy="302281"/>
                      <wp:effectExtent l="0" t="0" r="13970" b="21590"/>
                      <wp:wrapNone/>
                      <wp:docPr id="38" name="Text Box 38"/>
                      <wp:cNvGraphicFramePr/>
                      <a:graphic xmlns:a="http://schemas.openxmlformats.org/drawingml/2006/main">
                        <a:graphicData uri="http://schemas.microsoft.com/office/word/2010/wordprocessingShape">
                          <wps:wsp>
                            <wps:cNvSpPr txBox="1"/>
                            <wps:spPr>
                              <a:xfrm>
                                <a:off x="0" y="0"/>
                                <a:ext cx="938535" cy="302281"/>
                              </a:xfrm>
                              <a:prstGeom prst="rect">
                                <a:avLst/>
                              </a:prstGeom>
                              <a:solidFill>
                                <a:sysClr val="window" lastClr="FFFFFF"/>
                              </a:solidFill>
                              <a:ln w="6350">
                                <a:solidFill>
                                  <a:sysClr val="window" lastClr="FFFFFF"/>
                                </a:solidFill>
                              </a:ln>
                            </wps:spPr>
                            <wps:txbx>
                              <w:txbxContent>
                                <w:p w14:paraId="10B19507" w14:textId="77777777" w:rsidR="00D67C1E" w:rsidRPr="00226D05" w:rsidRDefault="00B60735" w:rsidP="00D67C1E">
                                  <w:r>
                                    <w:t>Kolvhuvud</w:t>
                                  </w:r>
                                </w:p>
                                <w:p w14:paraId="07AEF002" w14:textId="77777777" w:rsidR="00157D3F" w:rsidRPr="00226D05" w:rsidRDefault="00157D3F" w:rsidP="00157D3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0144AE4" id="Text Box 38" o:spid="_x0000_s1382" type="#_x0000_t202" style="position:absolute;left:0;text-align:left;margin-left:156.95pt;margin-top:28.85pt;width:73.9pt;height:23.8pt;z-index:25234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" fillcolor="window" strokecolor="window" strokeweight=".5pt">
                      <v:textbox>
                        <w:txbxContent>
                          <w:p w14:paraId="10B19507" w14:textId="77777777" w:rsidR="00D67C1E" w:rsidRPr="00226D05" w:rsidRDefault="00B60735" w:rsidP="00D67C1E">
                            <w:r>
                              <w:t>Kolvhuvud</w:t>
                            </w:r>
                          </w:p>
                          <w:p w14:paraId="07AEF002" w14:textId="77777777" w:rsidR="00157D3F" w:rsidRPr="00226D05" w:rsidRDefault="00157D3F" w:rsidP="00157D3F"/>
                        </w:txbxContent>
                      </v:textbox>
                    </v:shape>
                  </w:pict>
                </mc:Fallback>
              </mc:AlternateContent>
            </w:r>
            <w:r w:rsidRPr="00226D05">
              <w:rPr>
                <w:noProof/>
                <w:sz w:val="20"/>
                <w:lang w:val="en-US"/>
              </w:rPr>
              <mc:AlternateContent>
                <mc:Choice Requires="wps">
                  <w:drawing>
                    <wp:anchor distT="0" distB="0" distL="114300" distR="114300" simplePos="0" relativeHeight="252358656" behindDoc="0" locked="0" layoutInCell="1" allowOverlap="1" wp14:anchorId="174055D6" wp14:editId="1A29C1B8">
                      <wp:simplePos x="0" y="0"/>
                      <wp:positionH relativeFrom="column">
                        <wp:posOffset>3210560</wp:posOffset>
                      </wp:positionH>
                      <wp:positionV relativeFrom="paragraph">
                        <wp:posOffset>2954020</wp:posOffset>
                      </wp:positionV>
                      <wp:extent cx="632802" cy="260252"/>
                      <wp:effectExtent l="0" t="0" r="15240" b="26035"/>
                      <wp:wrapNone/>
                      <wp:docPr id="39" name="Text Box 39"/>
                      <wp:cNvGraphicFramePr/>
                      <a:graphic xmlns:a="http://schemas.openxmlformats.org/drawingml/2006/main">
                        <a:graphicData uri="http://schemas.microsoft.com/office/word/2010/wordprocessingShape">
                          <wps:wsp>
                            <wps:cNvSpPr txBox="1"/>
                            <wps:spPr>
                              <a:xfrm>
                                <a:off x="0" y="0"/>
                                <a:ext cx="632802" cy="260252"/>
                              </a:xfrm>
                              <a:prstGeom prst="rect">
                                <a:avLst/>
                              </a:prstGeom>
                              <a:solidFill>
                                <a:sysClr val="window" lastClr="FFFFFF"/>
                              </a:solidFill>
                              <a:ln w="6350">
                                <a:solidFill>
                                  <a:sysClr val="window" lastClr="FFFFFF"/>
                                </a:solidFill>
                              </a:ln>
                            </wps:spPr>
                            <wps:txbx>
                              <w:txbxContent>
                                <w:p w14:paraId="63213140" w14:textId="77777777" w:rsidR="00D67C1E" w:rsidRPr="00226D05" w:rsidRDefault="00B60735" w:rsidP="00D67C1E">
                                  <w:r>
                                    <w:t>Nål</w:t>
                                  </w:r>
                                </w:p>
                                <w:p w14:paraId="0B6B4895" w14:textId="77777777" w:rsidR="00157D3F" w:rsidRPr="00226D05" w:rsidRDefault="00157D3F" w:rsidP="00157D3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74055D6" id="Text Box 39" o:spid="_x0000_s1383" type="#_x0000_t202" style="position:absolute;left:0;text-align:left;margin-left:252.8pt;margin-top:232.6pt;width:49.85pt;height:20.5pt;z-index:25235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" fillcolor="window" strokecolor="window" strokeweight=".5pt">
                      <v:textbox>
                        <w:txbxContent>
                          <w:p w14:paraId="63213140" w14:textId="77777777" w:rsidR="00D67C1E" w:rsidRPr="00226D05" w:rsidRDefault="00B60735" w:rsidP="00D67C1E">
                            <w:r>
                              <w:t>Nål</w:t>
                            </w:r>
                          </w:p>
                          <w:p w14:paraId="0B6B4895" w14:textId="77777777" w:rsidR="00157D3F" w:rsidRPr="00226D05" w:rsidRDefault="00157D3F" w:rsidP="00157D3F"/>
                        </w:txbxContent>
                      </v:textbox>
                    </v:shape>
                  </w:pict>
                </mc:Fallback>
              </mc:AlternateContent>
            </w:r>
            <w:r w:rsidRPr="00226D05">
              <w:rPr>
                <w:noProof/>
                <w:sz w:val="20"/>
                <w:lang w:val="en-US"/>
              </w:rPr>
              <mc:AlternateContent>
                <mc:Choice Requires="wps">
                  <w:drawing>
                    <wp:anchor distT="0" distB="0" distL="114300" distR="114300" simplePos="0" relativeHeight="252348416" behindDoc="0" locked="0" layoutInCell="1" allowOverlap="1" wp14:anchorId="4EF9748D" wp14:editId="52F934B7">
                      <wp:simplePos x="0" y="0"/>
                      <wp:positionH relativeFrom="column">
                        <wp:posOffset>1992338</wp:posOffset>
                      </wp:positionH>
                      <wp:positionV relativeFrom="paragraph">
                        <wp:posOffset>1899432</wp:posOffset>
                      </wp:positionV>
                      <wp:extent cx="1005596" cy="288241"/>
                      <wp:effectExtent l="0" t="0" r="4445" b="0"/>
                      <wp:wrapNone/>
                      <wp:docPr id="40" name="Text Box 40"/>
                      <wp:cNvGraphicFramePr/>
                      <a:graphic xmlns:a="http://schemas.openxmlformats.org/drawingml/2006/main">
                        <a:graphicData uri="http://schemas.microsoft.com/office/word/2010/wordprocessingShape">
                          <wps:wsp>
                            <wps:cNvSpPr txBox="1"/>
                            <wps:spPr>
                              <a:xfrm>
                                <a:off x="0" y="0"/>
                                <a:ext cx="1005596" cy="288241"/>
                              </a:xfrm>
                              <a:prstGeom prst="rect">
                                <a:avLst/>
                              </a:prstGeom>
                              <a:solidFill>
                                <a:sysClr val="window" lastClr="FFFFFF"/>
                              </a:solidFill>
                              <a:ln w="6350">
                                <a:noFill/>
                              </a:ln>
                            </wps:spPr>
                            <wps:txbx>
                              <w:txbxContent>
                                <w:p w14:paraId="6678466F" w14:textId="77777777" w:rsidR="00D67C1E" w:rsidRPr="00226D05" w:rsidRDefault="00B60735" w:rsidP="00D67C1E">
                                  <w:r>
                                    <w:t>Utgångsdatum</w:t>
                                  </w:r>
                                </w:p>
                                <w:p w14:paraId="2F330823" w14:textId="77777777" w:rsidR="00157D3F" w:rsidRPr="00226D05" w:rsidRDefault="00157D3F" w:rsidP="00157D3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EF9748D" id="Text Box 40" o:spid="_x0000_s1384" type="#_x0000_t202" style="position:absolute;left:0;text-align:left;margin-left:156.9pt;margin-top:149.55pt;width:79.2pt;height:22.7pt;z-index:25234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" fillcolor="window" stroked="f" strokeweight=".5pt">
                      <v:textbox>
                        <w:txbxContent>
                          <w:p w14:paraId="6678466F" w14:textId="77777777" w:rsidR="00D67C1E" w:rsidRPr="00226D05" w:rsidRDefault="00B60735" w:rsidP="00D67C1E">
                            <w:r>
                              <w:t>Utgångsdatum</w:t>
                            </w:r>
                          </w:p>
                          <w:p w14:paraId="2F330823" w14:textId="77777777" w:rsidR="00157D3F" w:rsidRPr="00226D05" w:rsidRDefault="00157D3F" w:rsidP="00157D3F"/>
                        </w:txbxContent>
                      </v:textbox>
                    </v:shape>
                  </w:pict>
                </mc:Fallback>
              </mc:AlternateContent>
            </w:r>
            <w:r w:rsidRPr="00226D05">
              <w:rPr>
                <w:noProof/>
                <w:sz w:val="20"/>
                <w:lang w:val="en-US"/>
              </w:rPr>
              <w:drawing>
                <wp:inline distT="0" distB="0" distL="0" distR="0" wp14:anchorId="3D68351C" wp14:editId="61CA4AD6">
                  <wp:extent cx="4183184" cy="3891791"/>
                  <wp:effectExtent l="0" t="0" r="8255" b="0"/>
                  <wp:docPr id="307815764" name="Picture 307815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15764" name=""/>
                          <pic:cNvPicPr/>
                        </pic:nvPicPr>
                        <pic:blipFill>
                          <a:blip r:embed="rId38"/>
                          <a:stretch>
                            <a:fillRect/>
                          </a:stretch>
                        </pic:blipFill>
                        <pic:spPr>
                          <a:xfrm>
                            <a:off x="0" y="0"/>
                            <a:ext cx="4204115" cy="3911264"/>
                          </a:xfrm>
                          <a:prstGeom prst="rect">
                            <a:avLst/>
                          </a:prstGeom>
                        </pic:spPr>
                      </pic:pic>
                    </a:graphicData>
                  </a:graphic>
                </wp:inline>
              </w:drawing>
            </w:r>
          </w:p>
        </w:tc>
      </w:tr>
    </w:tbl>
    <w:p w14:paraId="49FC141F" w14:textId="77777777" w:rsidR="00157D3F" w:rsidRDefault="00157D3F" w:rsidP="00157D3F">
      <w:pPr>
        <w:widowControl w:val="0"/>
        <w:tabs>
          <w:tab w:val="clear" w:pos="567"/>
        </w:tabs>
        <w:spacing w:line="240" w:lineRule="auto"/>
        <w:ind w:right="-449"/>
        <w:rPr>
          <w:lang w:val="en-US"/>
        </w:rPr>
      </w:pPr>
    </w:p>
    <w:p w14:paraId="669CB35D" w14:textId="77777777" w:rsidR="00157D3F" w:rsidRPr="0012024C" w:rsidRDefault="00B60735" w:rsidP="00157D3F">
      <w:pPr>
        <w:keepNext/>
        <w:keepLines/>
        <w:tabs>
          <w:tab w:val="clear" w:pos="567"/>
        </w:tabs>
        <w:spacing w:line="240" w:lineRule="auto"/>
        <w:rPr>
          <w:rFonts w:eastAsia="MS Mincho"/>
          <w:b/>
          <w:lang w:val="sv-SE" w:eastAsia="zh-CN"/>
        </w:rPr>
      </w:pPr>
      <w:r w:rsidRPr="0012024C">
        <w:rPr>
          <w:rFonts w:eastAsia="MS Mincho"/>
          <w:b/>
          <w:lang w:val="sv-SE" w:eastAsia="zh-CN"/>
        </w:rPr>
        <w:t>Viktig information du behöver känna till innan du injicerar Xolair</w:t>
      </w:r>
    </w:p>
    <w:p w14:paraId="2499E947" w14:textId="77777777" w:rsidR="00157D3F" w:rsidRPr="0012024C" w:rsidRDefault="00157D3F" w:rsidP="00157D3F">
      <w:pPr>
        <w:keepNext/>
        <w:keepLines/>
        <w:tabs>
          <w:tab w:val="clear" w:pos="567"/>
        </w:tabs>
        <w:spacing w:line="240" w:lineRule="auto"/>
        <w:rPr>
          <w:rFonts w:eastAsia="MS Mincho"/>
          <w:bCs/>
          <w:lang w:val="sv-SE" w:eastAsia="zh-CN"/>
        </w:rPr>
      </w:pPr>
    </w:p>
    <w:p w14:paraId="3F971140" w14:textId="77777777" w:rsidR="00157D3F" w:rsidRPr="0012024C" w:rsidRDefault="00B60735" w:rsidP="00157D3F">
      <w:pPr>
        <w:numPr>
          <w:ilvl w:val="0"/>
          <w:numId w:val="62"/>
        </w:numPr>
        <w:tabs>
          <w:tab w:val="clear" w:pos="567"/>
        </w:tabs>
        <w:spacing w:line="240" w:lineRule="auto"/>
        <w:ind w:left="540" w:hanging="540"/>
        <w:contextualSpacing/>
        <w:rPr>
          <w:rFonts w:eastAsiaTheme="minorHAnsi"/>
          <w:lang w:val="sv-SE"/>
        </w:rPr>
      </w:pPr>
      <w:r w:rsidRPr="0012024C">
        <w:rPr>
          <w:rFonts w:eastAsiaTheme="minorHAnsi"/>
          <w:lang w:val="sv-SE"/>
        </w:rPr>
        <w:t xml:space="preserve">Xolair är endast avsett för subkutan </w:t>
      </w:r>
      <w:r>
        <w:rPr>
          <w:rFonts w:eastAsiaTheme="minorHAnsi"/>
          <w:lang w:val="sv-SE"/>
        </w:rPr>
        <w:t>injektion (injicera direkt i fettlagret under huden).</w:t>
      </w:r>
    </w:p>
    <w:p w14:paraId="217D9087" w14:textId="77777777" w:rsidR="00157D3F" w:rsidRPr="0012024C" w:rsidRDefault="00B60735" w:rsidP="00157D3F">
      <w:pPr>
        <w:numPr>
          <w:ilvl w:val="0"/>
          <w:numId w:val="62"/>
        </w:numPr>
        <w:tabs>
          <w:tab w:val="clear" w:pos="567"/>
        </w:tabs>
        <w:spacing w:line="240" w:lineRule="auto"/>
        <w:ind w:left="540" w:hanging="540"/>
        <w:contextualSpacing/>
        <w:rPr>
          <w:rFonts w:eastAsiaTheme="minorHAnsi"/>
          <w:lang w:val="sv-SE"/>
        </w:rPr>
      </w:pPr>
      <w:r w:rsidRPr="0012024C">
        <w:rPr>
          <w:rFonts w:eastAsiaTheme="minorHAnsi"/>
          <w:bCs/>
          <w:lang w:val="sv-SE"/>
        </w:rPr>
        <w:t>Använd</w:t>
      </w:r>
      <w:r w:rsidRPr="0012024C">
        <w:rPr>
          <w:rFonts w:eastAsiaTheme="minorHAnsi"/>
          <w:b/>
          <w:lang w:val="sv-SE"/>
        </w:rPr>
        <w:t xml:space="preserve"> inte </w:t>
      </w:r>
      <w:r w:rsidRPr="0012024C">
        <w:rPr>
          <w:rFonts w:eastAsiaTheme="minorHAnsi"/>
          <w:bCs/>
          <w:lang w:val="sv-SE"/>
        </w:rPr>
        <w:t>den förfyllda sprutan om förseglingen på ytterkartongen</w:t>
      </w:r>
      <w:r>
        <w:rPr>
          <w:rFonts w:eastAsiaTheme="minorHAnsi"/>
          <w:bCs/>
          <w:lang w:val="sv-SE"/>
        </w:rPr>
        <w:t xml:space="preserve"> eller plasttråget är bruten.</w:t>
      </w:r>
    </w:p>
    <w:p w14:paraId="691E616F" w14:textId="77777777" w:rsidR="00157D3F" w:rsidRPr="0012024C" w:rsidRDefault="00B60735" w:rsidP="00157D3F">
      <w:pPr>
        <w:numPr>
          <w:ilvl w:val="0"/>
          <w:numId w:val="62"/>
        </w:numPr>
        <w:tabs>
          <w:tab w:val="clear" w:pos="567"/>
        </w:tabs>
        <w:spacing w:line="240" w:lineRule="auto"/>
        <w:ind w:left="540" w:hanging="540"/>
        <w:contextualSpacing/>
        <w:rPr>
          <w:rFonts w:eastAsiaTheme="minorHAnsi"/>
          <w:lang w:val="sv-SE"/>
        </w:rPr>
      </w:pPr>
      <w:r w:rsidRPr="0012024C">
        <w:rPr>
          <w:rFonts w:eastAsiaTheme="minorHAnsi"/>
          <w:bCs/>
          <w:lang w:val="sv-SE"/>
        </w:rPr>
        <w:t>Använd</w:t>
      </w:r>
      <w:r w:rsidRPr="0012024C">
        <w:rPr>
          <w:rFonts w:eastAsiaTheme="minorHAnsi"/>
          <w:b/>
          <w:lang w:val="sv-SE"/>
        </w:rPr>
        <w:t xml:space="preserve"> inte</w:t>
      </w:r>
      <w:r w:rsidRPr="0012024C">
        <w:rPr>
          <w:rFonts w:eastAsiaTheme="minorHAnsi"/>
          <w:bCs/>
          <w:lang w:val="sv-SE"/>
        </w:rPr>
        <w:t xml:space="preserve"> den förfyllda sprutan om </w:t>
      </w:r>
      <w:r>
        <w:rPr>
          <w:rFonts w:eastAsiaTheme="minorHAnsi"/>
          <w:bCs/>
          <w:lang w:val="sv-SE"/>
        </w:rPr>
        <w:t>den har tappats på en hård yta eller om den tappats efter att nålskyddet tagits bort.</w:t>
      </w:r>
    </w:p>
    <w:p w14:paraId="4D8CC9B9" w14:textId="77777777" w:rsidR="00157D3F" w:rsidRPr="0012024C" w:rsidRDefault="00B60735" w:rsidP="00157D3F">
      <w:pPr>
        <w:numPr>
          <w:ilvl w:val="0"/>
          <w:numId w:val="62"/>
        </w:numPr>
        <w:tabs>
          <w:tab w:val="clear" w:pos="567"/>
        </w:tabs>
        <w:spacing w:line="240" w:lineRule="auto"/>
        <w:ind w:left="540" w:hanging="540"/>
        <w:contextualSpacing/>
        <w:rPr>
          <w:rFonts w:eastAsiaTheme="minorHAnsi"/>
          <w:lang w:val="sv-SE"/>
        </w:rPr>
      </w:pPr>
      <w:r w:rsidRPr="0012024C">
        <w:rPr>
          <w:rFonts w:eastAsiaTheme="minorHAnsi"/>
          <w:bCs/>
          <w:lang w:val="sv-SE"/>
        </w:rPr>
        <w:t>Injicera</w:t>
      </w:r>
      <w:r w:rsidRPr="0012024C">
        <w:rPr>
          <w:rFonts w:eastAsiaTheme="minorHAnsi"/>
          <w:b/>
          <w:lang w:val="sv-SE"/>
        </w:rPr>
        <w:t xml:space="preserve"> inte</w:t>
      </w:r>
      <w:r w:rsidRPr="0012024C">
        <w:rPr>
          <w:rFonts w:eastAsiaTheme="minorHAnsi"/>
          <w:bCs/>
          <w:lang w:val="sv-SE"/>
        </w:rPr>
        <w:t xml:space="preserve"> om den förfyllda sprutan har förvarats utanför ky</w:t>
      </w:r>
      <w:r>
        <w:rPr>
          <w:rFonts w:eastAsiaTheme="minorHAnsi"/>
          <w:bCs/>
          <w:lang w:val="sv-SE"/>
        </w:rPr>
        <w:t>lskåpet i mer än sammanlagt 48 timmar. Kassera den (se Steg 12) och använd en ny förfylld spruta till din injektion.</w:t>
      </w:r>
    </w:p>
    <w:p w14:paraId="2D23955A" w14:textId="77777777" w:rsidR="00157D3F" w:rsidRPr="0012024C" w:rsidRDefault="00B60735" w:rsidP="00157D3F">
      <w:pPr>
        <w:numPr>
          <w:ilvl w:val="0"/>
          <w:numId w:val="62"/>
        </w:numPr>
        <w:tabs>
          <w:tab w:val="clear" w:pos="567"/>
        </w:tabs>
        <w:spacing w:line="240" w:lineRule="auto"/>
        <w:ind w:left="540" w:hanging="540"/>
        <w:contextualSpacing/>
        <w:rPr>
          <w:rFonts w:eastAsiaTheme="minorHAnsi"/>
          <w:lang w:val="sv-SE"/>
        </w:rPr>
      </w:pPr>
      <w:r w:rsidRPr="0012024C">
        <w:rPr>
          <w:rFonts w:eastAsiaTheme="minorHAnsi"/>
          <w:lang w:val="sv-SE"/>
        </w:rPr>
        <w:t>Den förfylla sprutan har ett s</w:t>
      </w:r>
      <w:r w:rsidRPr="00731C5C">
        <w:rPr>
          <w:rFonts w:eastAsiaTheme="minorHAnsi"/>
          <w:lang w:val="sv-SE"/>
        </w:rPr>
        <w:t>äkerhetsskydd</w:t>
      </w:r>
      <w:r>
        <w:rPr>
          <w:rFonts w:eastAsiaTheme="minorHAnsi"/>
          <w:lang w:val="sv-SE"/>
        </w:rPr>
        <w:t xml:space="preserve"> som aktiveras för att täcka nålen efter injektion. Säkerhetsskyddet hjälper till att förhindra nålsticksskador hos den person som hanterar den förfyllda sprutan efter injektionen.</w:t>
      </w:r>
    </w:p>
    <w:p w14:paraId="49255AB0" w14:textId="77777777" w:rsidR="00157D3F" w:rsidRPr="0012024C" w:rsidRDefault="00B60735" w:rsidP="00157D3F">
      <w:pPr>
        <w:numPr>
          <w:ilvl w:val="0"/>
          <w:numId w:val="62"/>
        </w:numPr>
        <w:tabs>
          <w:tab w:val="clear" w:pos="567"/>
        </w:tabs>
        <w:spacing w:line="240" w:lineRule="auto"/>
        <w:ind w:left="540" w:hanging="540"/>
        <w:contextualSpacing/>
        <w:rPr>
          <w:rFonts w:eastAsiaTheme="minorHAnsi"/>
          <w:bCs/>
          <w:lang w:val="sv-SE"/>
        </w:rPr>
      </w:pPr>
      <w:r w:rsidRPr="0012024C">
        <w:rPr>
          <w:rFonts w:eastAsiaTheme="minorHAnsi"/>
          <w:bCs/>
          <w:lang w:val="sv-SE"/>
        </w:rPr>
        <w:t>Återanvänd</w:t>
      </w:r>
      <w:r w:rsidRPr="005554A1">
        <w:rPr>
          <w:rFonts w:eastAsiaTheme="minorHAnsi"/>
          <w:b/>
          <w:lang w:val="sv-SE"/>
        </w:rPr>
        <w:t xml:space="preserve"> </w:t>
      </w:r>
      <w:r>
        <w:rPr>
          <w:rFonts w:eastAsiaTheme="minorHAnsi"/>
          <w:b/>
          <w:lang w:val="sv-SE"/>
        </w:rPr>
        <w:t xml:space="preserve">inte </w:t>
      </w:r>
      <w:r w:rsidRPr="0012024C">
        <w:rPr>
          <w:rFonts w:eastAsiaTheme="minorHAnsi"/>
          <w:bCs/>
          <w:lang w:val="sv-SE"/>
        </w:rPr>
        <w:t>och ta</w:t>
      </w:r>
      <w:r w:rsidRPr="0012024C">
        <w:rPr>
          <w:rFonts w:eastAsiaTheme="minorHAnsi"/>
          <w:b/>
          <w:lang w:val="sv-SE"/>
        </w:rPr>
        <w:t xml:space="preserve"> inte </w:t>
      </w:r>
      <w:r w:rsidRPr="0012024C">
        <w:rPr>
          <w:rFonts w:eastAsiaTheme="minorHAnsi"/>
          <w:bCs/>
          <w:lang w:val="sv-SE"/>
        </w:rPr>
        <w:t>isär den förfyllda sprutan.</w:t>
      </w:r>
    </w:p>
    <w:p w14:paraId="3914E63C" w14:textId="77777777" w:rsidR="00157D3F" w:rsidRPr="0012024C" w:rsidRDefault="00B60735" w:rsidP="00157D3F">
      <w:pPr>
        <w:numPr>
          <w:ilvl w:val="0"/>
          <w:numId w:val="62"/>
        </w:numPr>
        <w:tabs>
          <w:tab w:val="clear" w:pos="567"/>
        </w:tabs>
        <w:spacing w:line="240" w:lineRule="auto"/>
        <w:ind w:left="540" w:hanging="540"/>
        <w:contextualSpacing/>
        <w:rPr>
          <w:rFonts w:eastAsiaTheme="minorHAnsi"/>
          <w:bCs/>
          <w:lang w:val="sv-SE"/>
        </w:rPr>
      </w:pPr>
      <w:r w:rsidRPr="0012024C">
        <w:rPr>
          <w:rFonts w:eastAsiaTheme="minorHAnsi"/>
          <w:bCs/>
          <w:lang w:val="sv-SE"/>
        </w:rPr>
        <w:t>Dra</w:t>
      </w:r>
      <w:r w:rsidRPr="0012024C">
        <w:rPr>
          <w:rFonts w:eastAsiaTheme="minorHAnsi"/>
          <w:b/>
          <w:lang w:val="sv-SE"/>
        </w:rPr>
        <w:t xml:space="preserve"> inte </w:t>
      </w:r>
      <w:r w:rsidRPr="0012024C">
        <w:rPr>
          <w:rFonts w:eastAsiaTheme="minorHAnsi"/>
          <w:bCs/>
          <w:lang w:val="sv-SE"/>
        </w:rPr>
        <w:t>tillbaka kolven.</w:t>
      </w:r>
    </w:p>
    <w:p w14:paraId="71D14C88" w14:textId="77777777" w:rsidR="00157D3F" w:rsidRPr="0012024C" w:rsidRDefault="00157D3F" w:rsidP="00157D3F">
      <w:pPr>
        <w:tabs>
          <w:tab w:val="clear" w:pos="567"/>
        </w:tabs>
        <w:spacing w:line="240" w:lineRule="auto"/>
        <w:rPr>
          <w:rFonts w:eastAsiaTheme="minorHAnsi"/>
          <w:bCs/>
          <w:lang w:val="sv-SE"/>
        </w:rPr>
      </w:pPr>
    </w:p>
    <w:p w14:paraId="0571FB37" w14:textId="77777777" w:rsidR="00157D3F" w:rsidRDefault="00B60735" w:rsidP="00157D3F">
      <w:pPr>
        <w:keepNext/>
        <w:keepLines/>
        <w:tabs>
          <w:tab w:val="clear" w:pos="567"/>
        </w:tabs>
        <w:spacing w:line="240" w:lineRule="auto"/>
        <w:rPr>
          <w:rFonts w:eastAsia="MS Mincho"/>
          <w:b/>
          <w:lang w:val="en-US" w:eastAsia="zh-CN"/>
        </w:rPr>
      </w:pPr>
      <w:r>
        <w:rPr>
          <w:rFonts w:eastAsia="MS Mincho"/>
          <w:b/>
          <w:lang w:val="en-US" w:eastAsia="zh-CN"/>
        </w:rPr>
        <w:lastRenderedPageBreak/>
        <w:t>Förvaring av Xolair</w:t>
      </w:r>
    </w:p>
    <w:p w14:paraId="00BF1F90" w14:textId="77777777" w:rsidR="00157D3F" w:rsidRPr="00051474" w:rsidRDefault="00157D3F" w:rsidP="00157D3F">
      <w:pPr>
        <w:keepNext/>
        <w:keepLines/>
        <w:tabs>
          <w:tab w:val="clear" w:pos="567"/>
        </w:tabs>
        <w:spacing w:line="240" w:lineRule="auto"/>
        <w:rPr>
          <w:rFonts w:eastAsia="MS Mincho"/>
          <w:bCs/>
          <w:lang w:eastAsia="zh-CN"/>
        </w:rPr>
      </w:pPr>
    </w:p>
    <w:p w14:paraId="3F2A7BBA" w14:textId="77777777" w:rsidR="00157D3F" w:rsidRPr="0012024C" w:rsidRDefault="00B60735" w:rsidP="00157D3F">
      <w:pPr>
        <w:numPr>
          <w:ilvl w:val="0"/>
          <w:numId w:val="63"/>
        </w:numPr>
        <w:tabs>
          <w:tab w:val="clear" w:pos="567"/>
        </w:tabs>
        <w:spacing w:line="240" w:lineRule="auto"/>
        <w:ind w:left="540" w:hanging="540"/>
        <w:contextualSpacing/>
        <w:rPr>
          <w:rFonts w:eastAsiaTheme="minorHAnsi"/>
          <w:bCs/>
          <w:lang w:val="sv-SE"/>
        </w:rPr>
      </w:pPr>
      <w:r w:rsidRPr="00DC2BA7">
        <w:rPr>
          <w:color w:val="000000"/>
          <w:lang w:val="sv-SE"/>
        </w:rPr>
        <w:t>Förvaras i kylskåp (2</w:t>
      </w:r>
      <w:r w:rsidRPr="00DC2BA7">
        <w:rPr>
          <w:rFonts w:ascii="Symbol" w:hAnsi="Symbol"/>
          <w:color w:val="000000"/>
          <w:lang w:val="sv-SE"/>
        </w:rPr>
        <w:sym w:font="Symbol" w:char="F0B0"/>
      </w:r>
      <w:r w:rsidRPr="00DC2BA7">
        <w:rPr>
          <w:color w:val="000000"/>
          <w:lang w:val="sv-SE"/>
        </w:rPr>
        <w:t>C – 8</w:t>
      </w:r>
      <w:r w:rsidRPr="00DC2BA7">
        <w:rPr>
          <w:rFonts w:ascii="Symbol" w:hAnsi="Symbol"/>
          <w:color w:val="000000"/>
          <w:lang w:val="sv-SE"/>
        </w:rPr>
        <w:sym w:font="Symbol" w:char="F0B0"/>
      </w:r>
      <w:r w:rsidRPr="00DC2BA7">
        <w:rPr>
          <w:color w:val="000000"/>
          <w:lang w:val="sv-SE"/>
        </w:rPr>
        <w:t>C</w:t>
      </w:r>
      <w:r>
        <w:rPr>
          <w:color w:val="000000"/>
          <w:lang w:val="sv-SE"/>
        </w:rPr>
        <w:t>)</w:t>
      </w:r>
      <w:r w:rsidRPr="0012024C">
        <w:rPr>
          <w:rFonts w:eastAsiaTheme="minorHAnsi"/>
          <w:lang w:val="sv-SE"/>
        </w:rPr>
        <w:t xml:space="preserve">. </w:t>
      </w:r>
      <w:r w:rsidRPr="00547787">
        <w:rPr>
          <w:rFonts w:eastAsiaTheme="minorHAnsi"/>
          <w:lang w:val="sv-SE"/>
        </w:rPr>
        <w:t>Förpackningen med förfylld spruta kan förvaras</w:t>
      </w:r>
      <w:r w:rsidRPr="0012024C">
        <w:rPr>
          <w:rFonts w:eastAsiaTheme="minorHAnsi"/>
          <w:lang w:val="sv-SE"/>
        </w:rPr>
        <w:t xml:space="preserve"> under sammanlagt 48 timmar vid rumstemperatur </w:t>
      </w:r>
      <w:r w:rsidRPr="002D7D65">
        <w:rPr>
          <w:rFonts w:eastAsiaTheme="minorHAnsi"/>
          <w:lang w:val="sv-SE"/>
        </w:rPr>
        <w:t>(25°C</w:t>
      </w:r>
      <w:r>
        <w:rPr>
          <w:rFonts w:eastAsiaTheme="minorHAnsi"/>
          <w:lang w:val="sv-SE"/>
        </w:rPr>
        <w:t>) före användning.</w:t>
      </w:r>
    </w:p>
    <w:p w14:paraId="5BD9730D" w14:textId="77777777" w:rsidR="00157D3F" w:rsidRPr="008F689C" w:rsidRDefault="00B60735" w:rsidP="00157D3F">
      <w:pPr>
        <w:numPr>
          <w:ilvl w:val="0"/>
          <w:numId w:val="63"/>
        </w:numPr>
        <w:tabs>
          <w:tab w:val="clear" w:pos="567"/>
        </w:tabs>
        <w:spacing w:line="240" w:lineRule="auto"/>
        <w:ind w:left="540" w:hanging="540"/>
        <w:contextualSpacing/>
        <w:rPr>
          <w:rFonts w:eastAsiaTheme="minorHAnsi"/>
          <w:bCs/>
          <w:lang w:val="en-US"/>
        </w:rPr>
      </w:pPr>
      <w:r w:rsidRPr="009F3540">
        <w:rPr>
          <w:rFonts w:eastAsiaTheme="minorHAnsi"/>
          <w:lang w:val="en-US"/>
        </w:rPr>
        <w:t>Får</w:t>
      </w:r>
      <w:r w:rsidRPr="0012024C">
        <w:rPr>
          <w:rFonts w:eastAsiaTheme="minorHAnsi"/>
          <w:b/>
          <w:bCs/>
          <w:lang w:val="en-US"/>
        </w:rPr>
        <w:t xml:space="preserve"> ej</w:t>
      </w:r>
      <w:r>
        <w:rPr>
          <w:rFonts w:eastAsiaTheme="minorHAnsi"/>
          <w:lang w:val="en-US"/>
        </w:rPr>
        <w:t xml:space="preserve"> frysas.</w:t>
      </w:r>
    </w:p>
    <w:p w14:paraId="401F8EEB" w14:textId="77777777" w:rsidR="00157D3F" w:rsidRPr="0012024C" w:rsidRDefault="00B60735" w:rsidP="00157D3F">
      <w:pPr>
        <w:numPr>
          <w:ilvl w:val="0"/>
          <w:numId w:val="63"/>
        </w:numPr>
        <w:tabs>
          <w:tab w:val="clear" w:pos="567"/>
        </w:tabs>
        <w:spacing w:line="240" w:lineRule="auto"/>
        <w:ind w:left="540" w:hanging="540"/>
        <w:contextualSpacing/>
        <w:rPr>
          <w:rFonts w:eastAsiaTheme="minorHAnsi"/>
          <w:lang w:val="sv-SE"/>
        </w:rPr>
      </w:pPr>
      <w:r w:rsidRPr="0012024C">
        <w:rPr>
          <w:rFonts w:eastAsiaTheme="minorHAnsi"/>
          <w:lang w:val="sv-SE"/>
        </w:rPr>
        <w:t>Förvara den förfyllda sprutan i originalförpackningen</w:t>
      </w:r>
      <w:r>
        <w:rPr>
          <w:rFonts w:eastAsiaTheme="minorHAnsi"/>
          <w:lang w:val="sv-SE"/>
        </w:rPr>
        <w:t xml:space="preserve"> i skydd mot ljus</w:t>
      </w:r>
      <w:r w:rsidRPr="0012024C">
        <w:rPr>
          <w:rFonts w:eastAsiaTheme="minorHAnsi"/>
          <w:lang w:val="sv-SE"/>
        </w:rPr>
        <w:t xml:space="preserve"> tills den ska användas.</w:t>
      </w:r>
    </w:p>
    <w:p w14:paraId="15BA9501" w14:textId="77777777" w:rsidR="00157D3F" w:rsidRPr="00DC2BA7" w:rsidRDefault="00B60735" w:rsidP="00157D3F">
      <w:pPr>
        <w:pStyle w:val="Text"/>
        <w:widowControl w:val="0"/>
        <w:numPr>
          <w:ilvl w:val="0"/>
          <w:numId w:val="30"/>
        </w:numPr>
        <w:tabs>
          <w:tab w:val="clear" w:pos="927"/>
        </w:tabs>
        <w:spacing w:before="0"/>
        <w:ind w:left="567" w:hanging="567"/>
        <w:jc w:val="left"/>
        <w:rPr>
          <w:color w:val="000000"/>
          <w:sz w:val="22"/>
          <w:lang w:val="sv-SE"/>
        </w:rPr>
      </w:pPr>
      <w:r w:rsidRPr="00DC2BA7">
        <w:rPr>
          <w:color w:val="000000"/>
          <w:sz w:val="22"/>
          <w:lang w:val="sv-SE"/>
        </w:rPr>
        <w:t>Förvara de</w:t>
      </w:r>
      <w:r>
        <w:rPr>
          <w:color w:val="000000"/>
          <w:sz w:val="22"/>
          <w:lang w:val="sv-SE"/>
        </w:rPr>
        <w:t>n förfyllda sprutan</w:t>
      </w:r>
      <w:r w:rsidRPr="00DC2BA7">
        <w:rPr>
          <w:color w:val="000000"/>
          <w:sz w:val="22"/>
          <w:lang w:val="sv-SE"/>
        </w:rPr>
        <w:t xml:space="preserve"> utom syn- och räckhåll för barn.</w:t>
      </w:r>
    </w:p>
    <w:p w14:paraId="31F313B7" w14:textId="77777777" w:rsidR="00157D3F" w:rsidRPr="0012024C" w:rsidRDefault="00157D3F" w:rsidP="00157D3F">
      <w:pPr>
        <w:tabs>
          <w:tab w:val="clear" w:pos="567"/>
        </w:tabs>
        <w:spacing w:line="240" w:lineRule="auto"/>
        <w:rPr>
          <w:rFonts w:eastAsiaTheme="minorHAnsi"/>
          <w:lang w:val="sv-SE"/>
        </w:rPr>
      </w:pPr>
    </w:p>
    <w:p w14:paraId="554830D7" w14:textId="77777777" w:rsidR="00157D3F" w:rsidRPr="0012024C" w:rsidRDefault="00B60735" w:rsidP="00157D3F">
      <w:pPr>
        <w:keepNext/>
        <w:keepLines/>
        <w:tabs>
          <w:tab w:val="clear" w:pos="567"/>
        </w:tabs>
        <w:spacing w:line="240" w:lineRule="auto"/>
        <w:rPr>
          <w:rFonts w:eastAsia="MS Mincho"/>
          <w:b/>
          <w:lang w:val="sv-SE" w:eastAsia="zh-CN"/>
        </w:rPr>
      </w:pPr>
      <w:r w:rsidRPr="0012024C">
        <w:rPr>
          <w:rFonts w:eastAsia="MS Mincho"/>
          <w:b/>
          <w:lang w:val="sv-SE" w:eastAsia="zh-CN"/>
        </w:rPr>
        <w:t>DOSERINGSTABELL</w:t>
      </w:r>
    </w:p>
    <w:p w14:paraId="4D868E62" w14:textId="77777777" w:rsidR="00157D3F" w:rsidRPr="0012024C" w:rsidRDefault="00157D3F" w:rsidP="00157D3F">
      <w:pPr>
        <w:keepNext/>
        <w:keepLines/>
        <w:tabs>
          <w:tab w:val="clear" w:pos="567"/>
        </w:tabs>
        <w:spacing w:line="240" w:lineRule="auto"/>
        <w:rPr>
          <w:rFonts w:eastAsia="MS Mincho"/>
          <w:bCs/>
          <w:lang w:val="sv-SE" w:eastAsia="zh-CN"/>
        </w:rPr>
      </w:pPr>
    </w:p>
    <w:p w14:paraId="3E111D1E" w14:textId="77777777" w:rsidR="00157D3F" w:rsidRDefault="00B60735" w:rsidP="00157D3F">
      <w:pPr>
        <w:tabs>
          <w:tab w:val="clear" w:pos="567"/>
        </w:tabs>
        <w:spacing w:line="240" w:lineRule="auto"/>
        <w:rPr>
          <w:rFonts w:eastAsiaTheme="minorHAnsi"/>
          <w:lang w:val="sv-SE"/>
        </w:rPr>
      </w:pPr>
      <w:r w:rsidRPr="0012024C">
        <w:rPr>
          <w:rFonts w:eastAsiaTheme="minorHAnsi"/>
          <w:lang w:val="sv-SE"/>
        </w:rPr>
        <w:t>Xolair förfyllda sprutor finns tillgänglig</w:t>
      </w:r>
      <w:r>
        <w:rPr>
          <w:rFonts w:eastAsiaTheme="minorHAnsi"/>
          <w:lang w:val="sv-SE"/>
        </w:rPr>
        <w:t>a</w:t>
      </w:r>
      <w:r w:rsidRPr="0012024C">
        <w:rPr>
          <w:rFonts w:eastAsiaTheme="minorHAnsi"/>
          <w:lang w:val="sv-SE"/>
        </w:rPr>
        <w:t xml:space="preserve"> i </w:t>
      </w:r>
      <w:r>
        <w:rPr>
          <w:rFonts w:eastAsiaTheme="minorHAnsi"/>
          <w:lang w:val="sv-SE"/>
        </w:rPr>
        <w:t>3 styrkor (en förfylld spruta per förpackning). Dessa instruktioner ska användas för alla 3 styrkor.</w:t>
      </w:r>
    </w:p>
    <w:p w14:paraId="3196E7BC" w14:textId="77777777" w:rsidR="00157D3F" w:rsidRPr="0012024C" w:rsidRDefault="00B60735" w:rsidP="00157D3F">
      <w:pPr>
        <w:tabs>
          <w:tab w:val="clear" w:pos="567"/>
        </w:tabs>
        <w:spacing w:line="240" w:lineRule="auto"/>
        <w:rPr>
          <w:rFonts w:eastAsiaTheme="minorHAnsi"/>
          <w:lang w:val="sv-SE"/>
        </w:rPr>
      </w:pPr>
      <w:r>
        <w:rPr>
          <w:rFonts w:eastAsiaTheme="minorHAnsi"/>
          <w:lang w:val="sv-SE"/>
        </w:rPr>
        <w:t>Beroende på vilken dos din läkare har ordinerat kan du behöva välja en eller flera förfyllda sprutor och injicera innehållet i samtliga för att få fullständig dos. Doseringstabellen nedan visar vilken kombination av förfyllda sprutor som behövs för att få fullständig dos.</w:t>
      </w:r>
    </w:p>
    <w:p w14:paraId="0544D6FD" w14:textId="77777777" w:rsidR="00157D3F" w:rsidRPr="0012024C" w:rsidRDefault="00157D3F" w:rsidP="00157D3F">
      <w:pPr>
        <w:tabs>
          <w:tab w:val="clear" w:pos="567"/>
        </w:tabs>
        <w:spacing w:line="240" w:lineRule="auto"/>
        <w:rPr>
          <w:rFonts w:eastAsiaTheme="minorHAnsi"/>
          <w:lang w:val="sv-SE"/>
        </w:rPr>
      </w:pPr>
    </w:p>
    <w:tbl>
      <w:tblPr>
        <w:tblStyle w:val="TableGrid2"/>
        <w:tblW w:w="0" w:type="auto"/>
        <w:tblLook w:val="04A0" w:firstRow="1" w:lastRow="0" w:firstColumn="1" w:lastColumn="0" w:noHBand="0" w:noVBand="1"/>
      </w:tblPr>
      <w:tblGrid>
        <w:gridCol w:w="975"/>
        <w:gridCol w:w="8086"/>
      </w:tblGrid>
      <w:tr w:rsidR="00211724" w:rsidRPr="00410B74" w14:paraId="31B8F285" w14:textId="77777777" w:rsidTr="0012024C">
        <w:tc>
          <w:tcPr>
            <w:tcW w:w="975" w:type="dxa"/>
          </w:tcPr>
          <w:p w14:paraId="3CF86A86" w14:textId="77777777" w:rsidR="00157D3F" w:rsidRPr="008F689C" w:rsidRDefault="00B60735" w:rsidP="0012024C">
            <w:pPr>
              <w:tabs>
                <w:tab w:val="clear" w:pos="567"/>
              </w:tabs>
              <w:spacing w:line="240" w:lineRule="auto"/>
              <w:rPr>
                <w:rFonts w:ascii="Times New Roman" w:hAnsi="Times New Roman" w:cs="Times New Roman"/>
                <w:lang w:val="en-US"/>
              </w:rPr>
            </w:pPr>
            <w:r w:rsidRPr="008F689C">
              <w:rPr>
                <w:noProof/>
                <w:lang w:val="en-US"/>
              </w:rPr>
              <w:drawing>
                <wp:inline distT="0" distB="0" distL="0" distR="0" wp14:anchorId="28A5E184" wp14:editId="1D50C88C">
                  <wp:extent cx="341688" cy="537011"/>
                  <wp:effectExtent l="0" t="0" r="1270" b="0"/>
                  <wp:docPr id="307815765" name="Picture 307815765" descr="C:\Users\oLSENRI1\Downloads\parent child.jpg"/>
                  <wp:cNvGraphicFramePr/>
                  <a:graphic xmlns:a="http://schemas.openxmlformats.org/drawingml/2006/main">
                    <a:graphicData uri="http://schemas.openxmlformats.org/drawingml/2006/picture">
                      <pic:pic xmlns:pic="http://schemas.openxmlformats.org/drawingml/2006/picture">
                        <pic:nvPicPr>
                          <pic:cNvPr id="307815765" name="Picture 18" descr="C:\Users\oLSENRI1\Downloads\parent child.jpg"/>
                          <pic:cNvPicPr/>
                        </pic:nvPicPr>
                        <pic:blipFill>
                          <a:blip r:embed="rId39" cstate="print">
                            <a:extLst>
                              <a:ext uri="{28A0092B-C50C-407E-A947-70E740481C1C}">
                                <a14:useLocalDpi xmlns:a14="http://schemas.microsoft.com/office/drawing/2010/main" val="0"/>
                              </a:ext>
                            </a:extLst>
                          </a:blip>
                          <a:stretch>
                            <a:fillRect/>
                          </a:stretch>
                        </pic:blipFill>
                        <pic:spPr bwMode="auto">
                          <a:xfrm>
                            <a:off x="0" y="0"/>
                            <a:ext cx="360137" cy="566007"/>
                          </a:xfrm>
                          <a:prstGeom prst="rect">
                            <a:avLst/>
                          </a:prstGeom>
                          <a:noFill/>
                          <a:ln>
                            <a:noFill/>
                          </a:ln>
                        </pic:spPr>
                      </pic:pic>
                    </a:graphicData>
                  </a:graphic>
                </wp:inline>
              </w:drawing>
            </w:r>
          </w:p>
        </w:tc>
        <w:tc>
          <w:tcPr>
            <w:tcW w:w="8086" w:type="dxa"/>
          </w:tcPr>
          <w:p w14:paraId="211B5C84" w14:textId="77777777" w:rsidR="00157D3F" w:rsidRPr="0012024C" w:rsidRDefault="00B60735" w:rsidP="0012024C">
            <w:pPr>
              <w:tabs>
                <w:tab w:val="clear" w:pos="567"/>
              </w:tabs>
              <w:spacing w:line="240" w:lineRule="auto"/>
              <w:rPr>
                <w:rFonts w:ascii="Times New Roman" w:hAnsi="Times New Roman" w:cs="Times New Roman"/>
                <w:lang w:val="sv-SE"/>
              </w:rPr>
            </w:pPr>
            <w:r w:rsidRPr="0012024C">
              <w:rPr>
                <w:rFonts w:ascii="Times New Roman" w:hAnsi="Times New Roman" w:cs="Times New Roman"/>
                <w:b/>
                <w:lang w:val="sv-SE"/>
              </w:rPr>
              <w:t>Viktigt:</w:t>
            </w:r>
            <w:r w:rsidRPr="0012024C">
              <w:rPr>
                <w:rFonts w:ascii="Times New Roman" w:hAnsi="Times New Roman" w:cs="Times New Roman"/>
                <w:lang w:val="sv-SE"/>
              </w:rPr>
              <w:t xml:space="preserve"> Om dosen är avsedd för barn under 12 år rekommenderas</w:t>
            </w:r>
            <w:r>
              <w:rPr>
                <w:rFonts w:ascii="Times New Roman" w:hAnsi="Times New Roman" w:cs="Times New Roman"/>
                <w:lang w:val="sv-SE"/>
              </w:rPr>
              <w:t xml:space="preserve"> </w:t>
            </w:r>
            <w:r w:rsidRPr="0012024C">
              <w:rPr>
                <w:rFonts w:ascii="Times New Roman" w:hAnsi="Times New Roman" w:cs="Times New Roman"/>
                <w:lang w:val="sv-SE"/>
              </w:rPr>
              <w:t>använd</w:t>
            </w:r>
            <w:r>
              <w:rPr>
                <w:rFonts w:ascii="Times New Roman" w:hAnsi="Times New Roman" w:cs="Times New Roman"/>
                <w:lang w:val="sv-SE"/>
              </w:rPr>
              <w:t>ning av</w:t>
            </w:r>
            <w:r w:rsidRPr="0012024C">
              <w:rPr>
                <w:rFonts w:ascii="Times New Roman" w:hAnsi="Times New Roman" w:cs="Times New Roman"/>
                <w:lang w:val="sv-SE"/>
              </w:rPr>
              <w:t xml:space="preserve"> enbart blå (75 mg) </w:t>
            </w:r>
            <w:r w:rsidRPr="009F3540">
              <w:rPr>
                <w:rFonts w:ascii="Times New Roman" w:hAnsi="Times New Roman" w:cs="Times New Roman"/>
                <w:lang w:val="sv-SE"/>
              </w:rPr>
              <w:t xml:space="preserve">och lila (150 mg) förfyllda sprutor. </w:t>
            </w:r>
            <w:r>
              <w:rPr>
                <w:rFonts w:ascii="Times New Roman" w:hAnsi="Times New Roman" w:cs="Times New Roman"/>
                <w:lang w:val="sv-SE"/>
              </w:rPr>
              <w:t>F</w:t>
            </w:r>
            <w:r w:rsidRPr="009F3540">
              <w:rPr>
                <w:rFonts w:ascii="Times New Roman" w:hAnsi="Times New Roman" w:cs="Times New Roman"/>
                <w:lang w:val="sv-SE"/>
              </w:rPr>
              <w:t>ör rekommenderad kombination av förfyllda sprutor för barn under 12 år</w:t>
            </w:r>
            <w:r>
              <w:rPr>
                <w:rFonts w:ascii="Times New Roman" w:hAnsi="Times New Roman" w:cs="Times New Roman"/>
                <w:lang w:val="sv-SE"/>
              </w:rPr>
              <w:t>, se doseringstabell nedan</w:t>
            </w:r>
            <w:r w:rsidRPr="009F3540">
              <w:rPr>
                <w:rFonts w:ascii="Times New Roman" w:hAnsi="Times New Roman" w:cs="Times New Roman"/>
                <w:lang w:val="sv-SE"/>
              </w:rPr>
              <w:t>.</w:t>
            </w:r>
          </w:p>
        </w:tc>
      </w:tr>
    </w:tbl>
    <w:p w14:paraId="1F3CA57F" w14:textId="77777777" w:rsidR="00157D3F" w:rsidRPr="0012024C" w:rsidRDefault="00157D3F" w:rsidP="00157D3F">
      <w:pPr>
        <w:tabs>
          <w:tab w:val="clear" w:pos="567"/>
        </w:tabs>
        <w:spacing w:line="240" w:lineRule="auto"/>
        <w:rPr>
          <w:rFonts w:eastAsiaTheme="minorHAnsi"/>
          <w:lang w:val="sv-SE"/>
        </w:rPr>
      </w:pPr>
    </w:p>
    <w:p w14:paraId="74A5B00E" w14:textId="77777777" w:rsidR="00157D3F" w:rsidRPr="0012024C" w:rsidRDefault="00B60735" w:rsidP="00157D3F">
      <w:pPr>
        <w:tabs>
          <w:tab w:val="clear" w:pos="567"/>
        </w:tabs>
        <w:spacing w:line="240" w:lineRule="auto"/>
        <w:rPr>
          <w:rFonts w:eastAsiaTheme="minorHAnsi"/>
          <w:lang w:val="sv-SE"/>
        </w:rPr>
      </w:pPr>
      <w:r w:rsidRPr="0012024C">
        <w:rPr>
          <w:rFonts w:eastAsiaTheme="minorHAnsi"/>
          <w:lang w:val="sv-SE"/>
        </w:rPr>
        <w:t>Kontakta din läkare om du har frågor om doseringstabellen.</w:t>
      </w:r>
    </w:p>
    <w:p w14:paraId="13600EC3" w14:textId="77777777" w:rsidR="00157D3F" w:rsidRPr="0012024C" w:rsidRDefault="00157D3F" w:rsidP="00157D3F">
      <w:pPr>
        <w:tabs>
          <w:tab w:val="clear" w:pos="567"/>
        </w:tabs>
        <w:spacing w:line="240" w:lineRule="auto"/>
        <w:rPr>
          <w:rFonts w:eastAsiaTheme="minorHAnsi"/>
          <w:lang w:val="sv-SE"/>
        </w:rPr>
      </w:pPr>
    </w:p>
    <w:tbl>
      <w:tblPr>
        <w:tblStyle w:val="TableGrid3"/>
        <w:tblW w:w="0" w:type="auto"/>
        <w:jc w:val="center"/>
        <w:tblLook w:val="04A0" w:firstRow="1" w:lastRow="0" w:firstColumn="1" w:lastColumn="0" w:noHBand="0" w:noVBand="1"/>
      </w:tblPr>
      <w:tblGrid>
        <w:gridCol w:w="9061"/>
      </w:tblGrid>
      <w:tr w:rsidR="00211724" w14:paraId="4561ABFE" w14:textId="77777777" w:rsidTr="0012024C">
        <w:trPr>
          <w:jc w:val="center"/>
        </w:trPr>
        <w:tc>
          <w:tcPr>
            <w:tcW w:w="9061" w:type="dxa"/>
          </w:tcPr>
          <w:p w14:paraId="6723041D" w14:textId="77777777" w:rsidR="00157D3F" w:rsidRPr="00226D05" w:rsidRDefault="00B60735" w:rsidP="0012024C">
            <w:pPr>
              <w:tabs>
                <w:tab w:val="clear" w:pos="567"/>
              </w:tabs>
              <w:spacing w:before="120" w:after="120" w:line="240" w:lineRule="auto"/>
              <w:jc w:val="both"/>
              <w:rPr>
                <w:sz w:val="24"/>
                <w:szCs w:val="24"/>
                <w:lang w:val="en-US"/>
              </w:rPr>
            </w:pPr>
            <w:r w:rsidRPr="00226D05">
              <w:rPr>
                <w:noProof/>
                <w:sz w:val="20"/>
                <w:lang w:val="en-US"/>
              </w:rPr>
              <w:lastRenderedPageBreak/>
              <mc:AlternateContent>
                <mc:Choice Requires="wps">
                  <w:drawing>
                    <wp:anchor distT="0" distB="0" distL="114300" distR="114300" simplePos="0" relativeHeight="252422144" behindDoc="0" locked="0" layoutInCell="1" allowOverlap="1" wp14:anchorId="091EFEC8" wp14:editId="0520FD86">
                      <wp:simplePos x="0" y="0"/>
                      <wp:positionH relativeFrom="column">
                        <wp:posOffset>2152650</wp:posOffset>
                      </wp:positionH>
                      <wp:positionV relativeFrom="paragraph">
                        <wp:posOffset>4813935</wp:posOffset>
                      </wp:positionV>
                      <wp:extent cx="1308100" cy="300942"/>
                      <wp:effectExtent l="0" t="0" r="25400" b="23495"/>
                      <wp:wrapNone/>
                      <wp:docPr id="54" name="Text Box 54"/>
                      <wp:cNvGraphicFramePr/>
                      <a:graphic xmlns:a="http://schemas.openxmlformats.org/drawingml/2006/main">
                        <a:graphicData uri="http://schemas.microsoft.com/office/word/2010/wordprocessingShape">
                          <wps:wsp>
                            <wps:cNvSpPr txBox="1"/>
                            <wps:spPr>
                              <a:xfrm>
                                <a:off x="0" y="0"/>
                                <a:ext cx="1308100" cy="300942"/>
                              </a:xfrm>
                              <a:prstGeom prst="rect">
                                <a:avLst/>
                              </a:prstGeom>
                              <a:solidFill>
                                <a:sysClr val="window" lastClr="FFFFFF"/>
                              </a:solidFill>
                              <a:ln w="6350">
                                <a:solidFill>
                                  <a:sysClr val="window" lastClr="FFFFFF"/>
                                </a:solidFill>
                              </a:ln>
                            </wps:spPr>
                            <wps:txbx>
                              <w:txbxContent>
                                <w:p w14:paraId="28F7EF87" w14:textId="77777777" w:rsidR="00747AEE" w:rsidRDefault="00B60735" w:rsidP="00747AEE">
                                  <w:pPr>
                                    <w:jc w:val="center"/>
                                  </w:pPr>
                                  <w:r>
                                    <w:t>1 blå + 2 lila</w:t>
                                  </w:r>
                                </w:p>
                                <w:p w14:paraId="4AACE496" w14:textId="77777777" w:rsidR="00157D3F" w:rsidRDefault="00157D3F" w:rsidP="00157D3F">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w14:anchorId="091EFEC8" id="Text Box 54" o:spid="_x0000_s1385" type="#_x0000_t202" style="position:absolute;left:0;text-align:left;margin-left:169.5pt;margin-top:379.05pt;width:103pt;height:23.7pt;z-index:252422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" fillcolor="window" strokecolor="window" strokeweight=".5pt">
                      <v:textbox>
                        <w:txbxContent>
                          <w:p w14:paraId="28F7EF87" w14:textId="77777777" w:rsidR="00747AEE" w:rsidRDefault="00B60735" w:rsidP="00747AEE">
                            <w:pPr>
                              <w:jc w:val="center"/>
                            </w:pPr>
                            <w:r>
                              <w:t>1 blå + 2 lila</w:t>
                            </w:r>
                          </w:p>
                          <w:p w14:paraId="4AACE496" w14:textId="77777777" w:rsidR="00157D3F" w:rsidRDefault="00157D3F" w:rsidP="00157D3F">
                            <w:pPr>
                              <w:jc w:val="center"/>
                            </w:pPr>
                          </w:p>
                        </w:txbxContent>
                      </v:textbox>
                    </v:shape>
                  </w:pict>
                </mc:Fallback>
              </mc:AlternateContent>
            </w:r>
            <w:r w:rsidRPr="00226D05">
              <w:rPr>
                <w:noProof/>
                <w:sz w:val="20"/>
                <w:lang w:val="en-US"/>
              </w:rPr>
              <mc:AlternateContent>
                <mc:Choice Requires="wps">
                  <w:drawing>
                    <wp:anchor distT="0" distB="0" distL="114300" distR="114300" simplePos="0" relativeHeight="252375040" behindDoc="0" locked="0" layoutInCell="1" allowOverlap="1" wp14:anchorId="5DAAC05D" wp14:editId="7AA2A2F2">
                      <wp:simplePos x="0" y="0"/>
                      <wp:positionH relativeFrom="column">
                        <wp:posOffset>2030730</wp:posOffset>
                      </wp:positionH>
                      <wp:positionV relativeFrom="paragraph">
                        <wp:posOffset>1997075</wp:posOffset>
                      </wp:positionV>
                      <wp:extent cx="1455420" cy="619125"/>
                      <wp:effectExtent l="0" t="0" r="0" b="0"/>
                      <wp:wrapNone/>
                      <wp:docPr id="41" name="Text Box 41"/>
                      <wp:cNvGraphicFramePr/>
                      <a:graphic xmlns:a="http://schemas.openxmlformats.org/drawingml/2006/main">
                        <a:graphicData uri="http://schemas.microsoft.com/office/word/2010/wordprocessingShape">
                          <wps:wsp>
                            <wps:cNvSpPr txBox="1"/>
                            <wps:spPr>
                              <a:xfrm>
                                <a:off x="0" y="0"/>
                                <a:ext cx="1455420" cy="619125"/>
                              </a:xfrm>
                              <a:prstGeom prst="rect">
                                <a:avLst/>
                              </a:prstGeom>
                              <a:noFill/>
                              <a:ln w="6350">
                                <a:noFill/>
                              </a:ln>
                            </wps:spPr>
                            <wps:txbx>
                              <w:txbxContent>
                                <w:p w14:paraId="06DE8A19" w14:textId="77777777" w:rsidR="00747AEE" w:rsidRPr="0012024C" w:rsidRDefault="00B60735" w:rsidP="00747AEE">
                                  <w:pPr>
                                    <w:jc w:val="center"/>
                                    <w:rPr>
                                      <w:b/>
                                      <w:lang w:val="sv-SE"/>
                                    </w:rPr>
                                  </w:pPr>
                                  <w:r w:rsidRPr="0012024C">
                                    <w:rPr>
                                      <w:b/>
                                      <w:lang w:val="sv-SE"/>
                                    </w:rPr>
                                    <w:t xml:space="preserve">Antal förfyllda sprutor som behövs för </w:t>
                                  </w:r>
                                  <w:r>
                                    <w:rPr>
                                      <w:b/>
                                      <w:lang w:val="sv-SE"/>
                                    </w:rPr>
                                    <w:t xml:space="preserve">aktuell </w:t>
                                  </w:r>
                                  <w:r w:rsidRPr="0012024C">
                                    <w:rPr>
                                      <w:b/>
                                      <w:lang w:val="sv-SE"/>
                                    </w:rPr>
                                    <w:t>dos</w:t>
                                  </w:r>
                                </w:p>
                                <w:p w14:paraId="226487F9" w14:textId="77777777" w:rsidR="00157D3F" w:rsidRPr="0012024C" w:rsidRDefault="00157D3F" w:rsidP="00157D3F">
                                  <w:pPr>
                                    <w:jc w:val="center"/>
                                    <w:rPr>
                                      <w:b/>
                                      <w:lang w:val="sv-S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w14:anchorId="5DAAC05D" id="Text Box 41" o:spid="_x0000_s1386" type="#_x0000_t202" style="position:absolute;left:0;text-align:left;margin-left:159.9pt;margin-top:157.25pt;width:114.6pt;height:48.75pt;z-index:2523750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" filled="f" stroked="f" strokeweight=".5pt">
                      <v:textbox>
                        <w:txbxContent>
                          <w:p w14:paraId="06DE8A19" w14:textId="77777777" w:rsidR="00747AEE" w:rsidRPr="0012024C" w:rsidRDefault="00B60735" w:rsidP="00747AEE">
                            <w:pPr>
                              <w:jc w:val="center"/>
                              <w:rPr>
                                <w:b/>
                                <w:lang w:val="sv-SE"/>
                              </w:rPr>
                            </w:pPr>
                            <w:r w:rsidRPr="0012024C">
                              <w:rPr>
                                <w:b/>
                                <w:lang w:val="sv-SE"/>
                              </w:rPr>
                              <w:t xml:space="preserve">Antal förfyllda sprutor som behövs för </w:t>
                            </w:r>
                            <w:r>
                              <w:rPr>
                                <w:b/>
                                <w:lang w:val="sv-SE"/>
                              </w:rPr>
                              <w:t xml:space="preserve">aktuell </w:t>
                            </w:r>
                            <w:r w:rsidRPr="0012024C">
                              <w:rPr>
                                <w:b/>
                                <w:lang w:val="sv-SE"/>
                              </w:rPr>
                              <w:t>dos</w:t>
                            </w:r>
                          </w:p>
                          <w:p w14:paraId="226487F9" w14:textId="77777777" w:rsidR="00157D3F" w:rsidRPr="0012024C" w:rsidRDefault="00157D3F" w:rsidP="00157D3F">
                            <w:pPr>
                              <w:jc w:val="center"/>
                              <w:rPr>
                                <w:b/>
                                <w:lang w:val="sv-SE"/>
                              </w:rPr>
                            </w:pPr>
                          </w:p>
                        </w:txbxContent>
                      </v:textbox>
                    </v:shape>
                  </w:pict>
                </mc:Fallback>
              </mc:AlternateContent>
            </w:r>
            <w:r w:rsidRPr="00226D05">
              <w:rPr>
                <w:noProof/>
                <w:sz w:val="20"/>
                <w:lang w:val="en-US"/>
              </w:rPr>
              <mc:AlternateContent>
                <mc:Choice Requires="wps">
                  <w:drawing>
                    <wp:anchor distT="0" distB="0" distL="114300" distR="114300" simplePos="0" relativeHeight="252405760" behindDoc="0" locked="0" layoutInCell="1" allowOverlap="1" wp14:anchorId="4C522516" wp14:editId="06658A8C">
                      <wp:simplePos x="0" y="0"/>
                      <wp:positionH relativeFrom="column">
                        <wp:posOffset>75858</wp:posOffset>
                      </wp:positionH>
                      <wp:positionV relativeFrom="paragraph">
                        <wp:posOffset>6574692</wp:posOffset>
                      </wp:positionV>
                      <wp:extent cx="1877695" cy="281354"/>
                      <wp:effectExtent l="0" t="0" r="0" b="4445"/>
                      <wp:wrapNone/>
                      <wp:docPr id="42" name="Text Box 42"/>
                      <wp:cNvGraphicFramePr/>
                      <a:graphic xmlns:a="http://schemas.openxmlformats.org/drawingml/2006/main">
                        <a:graphicData uri="http://schemas.microsoft.com/office/word/2010/wordprocessingShape">
                          <wps:wsp>
                            <wps:cNvSpPr txBox="1"/>
                            <wps:spPr>
                              <a:xfrm>
                                <a:off x="0" y="0"/>
                                <a:ext cx="1877695" cy="281354"/>
                              </a:xfrm>
                              <a:prstGeom prst="rect">
                                <a:avLst/>
                              </a:prstGeom>
                              <a:noFill/>
                              <a:ln w="6350">
                                <a:noFill/>
                              </a:ln>
                            </wps:spPr>
                            <wps:txbx>
                              <w:txbxContent>
                                <w:p w14:paraId="11FC3855" w14:textId="77777777" w:rsidR="00747AEE" w:rsidRPr="00F64997" w:rsidRDefault="00B60735" w:rsidP="00747AEE">
                                  <w:pPr>
                                    <w:jc w:val="center"/>
                                    <w:rPr>
                                      <w:b/>
                                    </w:rPr>
                                  </w:pPr>
                                  <w:r w:rsidRPr="00F64997">
                                    <w:rPr>
                                      <w:b/>
                                    </w:rPr>
                                    <w:t>600</w:t>
                                  </w:r>
                                  <w:r>
                                    <w:rPr>
                                      <w:b/>
                                    </w:rPr>
                                    <w:t> </w:t>
                                  </w:r>
                                  <w:r w:rsidRPr="00F64997">
                                    <w:rPr>
                                      <w:b/>
                                    </w:rPr>
                                    <w:t>mg (</w:t>
                                  </w:r>
                                  <w:r>
                                    <w:rPr>
                                      <w:b/>
                                    </w:rPr>
                                    <w:t>12 år och uppåt</w:t>
                                  </w:r>
                                  <w:r w:rsidRPr="00F64997">
                                    <w:rPr>
                                      <w:b/>
                                    </w:rPr>
                                    <w:t>)</w:t>
                                  </w:r>
                                </w:p>
                                <w:p w14:paraId="1409CA75" w14:textId="77777777" w:rsidR="00157D3F" w:rsidRPr="00F64997" w:rsidRDefault="00157D3F" w:rsidP="00157D3F">
                                  <w:pPr>
                                    <w:jc w:val="cente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C522516" id="_x0000_s1387" type="#_x0000_t202" style="position:absolute;left:0;text-align:left;margin-left:5.95pt;margin-top:517.7pt;width:147.85pt;height:22.15pt;z-index:25240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" filled="f" stroked="f" strokeweight=".5pt">
                      <v:textbox>
                        <w:txbxContent>
                          <w:p w14:paraId="11FC3855" w14:textId="77777777" w:rsidR="00747AEE" w:rsidRPr="00F64997" w:rsidRDefault="00B60735" w:rsidP="00747AEE">
                            <w:pPr>
                              <w:jc w:val="center"/>
                              <w:rPr>
                                <w:b/>
                              </w:rPr>
                            </w:pPr>
                            <w:r w:rsidRPr="00F64997">
                              <w:rPr>
                                <w:b/>
                              </w:rPr>
                              <w:t>600</w:t>
                            </w:r>
                            <w:r>
                              <w:rPr>
                                <w:b/>
                              </w:rPr>
                              <w:t> </w:t>
                            </w:r>
                            <w:r w:rsidRPr="00F64997">
                              <w:rPr>
                                <w:b/>
                              </w:rPr>
                              <w:t>mg (</w:t>
                            </w:r>
                            <w:r>
                              <w:rPr>
                                <w:b/>
                              </w:rPr>
                              <w:t>12 år och uppåt</w:t>
                            </w:r>
                            <w:r w:rsidRPr="00F64997">
                              <w:rPr>
                                <w:b/>
                              </w:rPr>
                              <w:t>)</w:t>
                            </w:r>
                          </w:p>
                          <w:p w14:paraId="1409CA75" w14:textId="77777777" w:rsidR="00157D3F" w:rsidRPr="00F64997" w:rsidRDefault="00157D3F" w:rsidP="00157D3F">
                            <w:pPr>
                              <w:jc w:val="center"/>
                              <w:rPr>
                                <w:b/>
                              </w:rPr>
                            </w:pPr>
                          </w:p>
                        </w:txbxContent>
                      </v:textbox>
                    </v:shape>
                  </w:pict>
                </mc:Fallback>
              </mc:AlternateContent>
            </w:r>
            <w:r w:rsidRPr="00226D05">
              <w:rPr>
                <w:noProof/>
                <w:sz w:val="20"/>
                <w:lang w:val="en-US"/>
              </w:rPr>
              <mc:AlternateContent>
                <mc:Choice Requires="wps">
                  <w:drawing>
                    <wp:anchor distT="0" distB="0" distL="114300" distR="114300" simplePos="0" relativeHeight="252383232" behindDoc="0" locked="0" layoutInCell="1" allowOverlap="1" wp14:anchorId="0080D044" wp14:editId="68C2650B">
                      <wp:simplePos x="0" y="0"/>
                      <wp:positionH relativeFrom="column">
                        <wp:posOffset>92686</wp:posOffset>
                      </wp:positionH>
                      <wp:positionV relativeFrom="paragraph">
                        <wp:posOffset>2745965</wp:posOffset>
                      </wp:positionV>
                      <wp:extent cx="1870710" cy="306729"/>
                      <wp:effectExtent l="0" t="0" r="0" b="0"/>
                      <wp:wrapNone/>
                      <wp:docPr id="43" name="Text Box 43"/>
                      <wp:cNvGraphicFramePr/>
                      <a:graphic xmlns:a="http://schemas.openxmlformats.org/drawingml/2006/main">
                        <a:graphicData uri="http://schemas.microsoft.com/office/word/2010/wordprocessingShape">
                          <wps:wsp>
                            <wps:cNvSpPr txBox="1"/>
                            <wps:spPr>
                              <a:xfrm>
                                <a:off x="0" y="0"/>
                                <a:ext cx="1870710" cy="306729"/>
                              </a:xfrm>
                              <a:prstGeom prst="rect">
                                <a:avLst/>
                              </a:prstGeom>
                              <a:noFill/>
                              <a:ln w="6350">
                                <a:noFill/>
                              </a:ln>
                            </wps:spPr>
                            <wps:txbx>
                              <w:txbxContent>
                                <w:p w14:paraId="223F030F" w14:textId="77777777" w:rsidR="00747AEE" w:rsidRPr="008F689C" w:rsidRDefault="00B60735" w:rsidP="00747AEE">
                                  <w:pPr>
                                    <w:jc w:val="center"/>
                                    <w:rPr>
                                      <w:b/>
                                    </w:rPr>
                                  </w:pPr>
                                  <w:r w:rsidRPr="008F689C">
                                    <w:rPr>
                                      <w:b/>
                                    </w:rPr>
                                    <w:t>75</w:t>
                                  </w:r>
                                  <w:r>
                                    <w:rPr>
                                      <w:b/>
                                    </w:rPr>
                                    <w:t> </w:t>
                                  </w:r>
                                  <w:r w:rsidRPr="008F689C">
                                    <w:rPr>
                                      <w:b/>
                                    </w:rPr>
                                    <w:t>mg</w:t>
                                  </w:r>
                                </w:p>
                                <w:p w14:paraId="66650C52" w14:textId="77777777" w:rsidR="00157D3F" w:rsidRPr="008F689C" w:rsidRDefault="00157D3F" w:rsidP="00157D3F">
                                  <w:pPr>
                                    <w:jc w:val="cente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0080D044" id="Text Box 43" o:spid="_x0000_s1388" type="#_x0000_t202" style="position:absolute;left:0;text-align:left;margin-left:7.3pt;margin-top:216.2pt;width:147.3pt;height:24.15pt;z-index:25238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" filled="f" stroked="f" strokeweight=".5pt">
                      <v:textbox>
                        <w:txbxContent>
                          <w:p w14:paraId="223F030F" w14:textId="77777777" w:rsidR="00747AEE" w:rsidRPr="008F689C" w:rsidRDefault="00B60735" w:rsidP="00747AEE">
                            <w:pPr>
                              <w:jc w:val="center"/>
                              <w:rPr>
                                <w:b/>
                              </w:rPr>
                            </w:pPr>
                            <w:r w:rsidRPr="008F689C">
                              <w:rPr>
                                <w:b/>
                              </w:rPr>
                              <w:t>75</w:t>
                            </w:r>
                            <w:r>
                              <w:rPr>
                                <w:b/>
                              </w:rPr>
                              <w:t> </w:t>
                            </w:r>
                            <w:r w:rsidRPr="008F689C">
                              <w:rPr>
                                <w:b/>
                              </w:rPr>
                              <w:t>mg</w:t>
                            </w:r>
                          </w:p>
                          <w:p w14:paraId="66650C52" w14:textId="77777777" w:rsidR="00157D3F" w:rsidRPr="008F689C" w:rsidRDefault="00157D3F" w:rsidP="00157D3F">
                            <w:pPr>
                              <w:jc w:val="center"/>
                              <w:rPr>
                                <w:b/>
                              </w:rPr>
                            </w:pPr>
                          </w:p>
                        </w:txbxContent>
                      </v:textbox>
                    </v:shape>
                  </w:pict>
                </mc:Fallback>
              </mc:AlternateContent>
            </w:r>
            <w:r w:rsidRPr="00226D05">
              <w:rPr>
                <w:noProof/>
                <w:sz w:val="20"/>
                <w:lang w:val="en-US"/>
              </w:rPr>
              <mc:AlternateContent>
                <mc:Choice Requires="wps">
                  <w:drawing>
                    <wp:anchor distT="0" distB="0" distL="114300" distR="114300" simplePos="0" relativeHeight="252430336" behindDoc="0" locked="0" layoutInCell="1" allowOverlap="1" wp14:anchorId="04AB3483" wp14:editId="370A388B">
                      <wp:simplePos x="0" y="0"/>
                      <wp:positionH relativeFrom="column">
                        <wp:posOffset>2129830</wp:posOffset>
                      </wp:positionH>
                      <wp:positionV relativeFrom="paragraph">
                        <wp:posOffset>6258882</wp:posOffset>
                      </wp:positionV>
                      <wp:extent cx="1336040" cy="289367"/>
                      <wp:effectExtent l="0" t="0" r="0" b="0"/>
                      <wp:wrapNone/>
                      <wp:docPr id="44" name="Text Box 44"/>
                      <wp:cNvGraphicFramePr/>
                      <a:graphic xmlns:a="http://schemas.openxmlformats.org/drawingml/2006/main">
                        <a:graphicData uri="http://schemas.microsoft.com/office/word/2010/wordprocessingShape">
                          <wps:wsp>
                            <wps:cNvSpPr txBox="1"/>
                            <wps:spPr>
                              <a:xfrm>
                                <a:off x="0" y="0"/>
                                <a:ext cx="1336040" cy="289367"/>
                              </a:xfrm>
                              <a:prstGeom prst="rect">
                                <a:avLst/>
                              </a:prstGeom>
                              <a:noFill/>
                              <a:ln w="6350">
                                <a:noFill/>
                              </a:ln>
                            </wps:spPr>
                            <wps:txbx>
                              <w:txbxContent>
                                <w:p w14:paraId="79C89BB7" w14:textId="77777777" w:rsidR="00747AEE" w:rsidRDefault="00B60735" w:rsidP="00747AEE">
                                  <w:pPr>
                                    <w:jc w:val="center"/>
                                  </w:pPr>
                                  <w:r>
                                    <w:t>1 blå + 3 lila</w:t>
                                  </w:r>
                                </w:p>
                                <w:p w14:paraId="200AAFFF" w14:textId="77777777" w:rsidR="00157D3F" w:rsidRDefault="00157D3F" w:rsidP="00157D3F">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w14:anchorId="04AB3483" id="Text Box 44" o:spid="_x0000_s1389" type="#_x0000_t202" style="position:absolute;left:0;text-align:left;margin-left:167.7pt;margin-top:492.85pt;width:105.2pt;height:22.8pt;z-index:252430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" filled="f" stroked="f" strokeweight=".5pt">
                      <v:textbox>
                        <w:txbxContent>
                          <w:p w14:paraId="79C89BB7" w14:textId="77777777" w:rsidR="00747AEE" w:rsidRDefault="00B60735" w:rsidP="00747AEE">
                            <w:pPr>
                              <w:jc w:val="center"/>
                            </w:pPr>
                            <w:r>
                              <w:t>1 blå + 3 lila</w:t>
                            </w:r>
                          </w:p>
                          <w:p w14:paraId="200AAFFF" w14:textId="77777777" w:rsidR="00157D3F" w:rsidRDefault="00157D3F" w:rsidP="00157D3F">
                            <w:pPr>
                              <w:jc w:val="center"/>
                            </w:pPr>
                          </w:p>
                        </w:txbxContent>
                      </v:textbox>
                    </v:shape>
                  </w:pict>
                </mc:Fallback>
              </mc:AlternateContent>
            </w:r>
            <w:r w:rsidRPr="00226D05">
              <w:rPr>
                <w:noProof/>
                <w:sz w:val="20"/>
                <w:lang w:val="en-US"/>
              </w:rPr>
              <mc:AlternateContent>
                <mc:Choice Requires="wps">
                  <w:drawing>
                    <wp:anchor distT="0" distB="0" distL="114300" distR="114300" simplePos="0" relativeHeight="252387328" behindDoc="0" locked="0" layoutInCell="1" allowOverlap="1" wp14:anchorId="1E27F3C1" wp14:editId="7DBF02FC">
                      <wp:simplePos x="0" y="0"/>
                      <wp:positionH relativeFrom="column">
                        <wp:posOffset>115835</wp:posOffset>
                      </wp:positionH>
                      <wp:positionV relativeFrom="paragraph">
                        <wp:posOffset>3452020</wp:posOffset>
                      </wp:positionV>
                      <wp:extent cx="1838960" cy="289367"/>
                      <wp:effectExtent l="0" t="0" r="0" b="0"/>
                      <wp:wrapNone/>
                      <wp:docPr id="45" name="Text Box 45"/>
                      <wp:cNvGraphicFramePr/>
                      <a:graphic xmlns:a="http://schemas.openxmlformats.org/drawingml/2006/main">
                        <a:graphicData uri="http://schemas.microsoft.com/office/word/2010/wordprocessingShape">
                          <wps:wsp>
                            <wps:cNvSpPr txBox="1"/>
                            <wps:spPr>
                              <a:xfrm>
                                <a:off x="0" y="0"/>
                                <a:ext cx="1838960" cy="289367"/>
                              </a:xfrm>
                              <a:prstGeom prst="rect">
                                <a:avLst/>
                              </a:prstGeom>
                              <a:noFill/>
                              <a:ln w="6350">
                                <a:noFill/>
                              </a:ln>
                            </wps:spPr>
                            <wps:txbx>
                              <w:txbxContent>
                                <w:p w14:paraId="2A062847" w14:textId="77777777" w:rsidR="00747AEE" w:rsidRPr="00F64997" w:rsidRDefault="00B60735" w:rsidP="00747AEE">
                                  <w:pPr>
                                    <w:jc w:val="center"/>
                                    <w:rPr>
                                      <w:b/>
                                    </w:rPr>
                                  </w:pPr>
                                  <w:r w:rsidRPr="00F64997">
                                    <w:rPr>
                                      <w:b/>
                                    </w:rPr>
                                    <w:t>225</w:t>
                                  </w:r>
                                  <w:r>
                                    <w:rPr>
                                      <w:b/>
                                    </w:rPr>
                                    <w:t> </w:t>
                                  </w:r>
                                  <w:r w:rsidRPr="00F64997">
                                    <w:rPr>
                                      <w:b/>
                                    </w:rPr>
                                    <w:t>mg</w:t>
                                  </w:r>
                                </w:p>
                                <w:p w14:paraId="49440435" w14:textId="77777777" w:rsidR="00157D3F" w:rsidRPr="00F64997" w:rsidRDefault="00157D3F" w:rsidP="00157D3F">
                                  <w:pPr>
                                    <w:jc w:val="cente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E27F3C1" id="Text Box 45" o:spid="_x0000_s1390" type="#_x0000_t202" style="position:absolute;left:0;text-align:left;margin-left:9.1pt;margin-top:271.8pt;width:144.8pt;height:22.8pt;z-index:25238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" filled="f" stroked="f" strokeweight=".5pt">
                      <v:textbox>
                        <w:txbxContent>
                          <w:p w14:paraId="2A062847" w14:textId="77777777" w:rsidR="00747AEE" w:rsidRPr="00F64997" w:rsidRDefault="00B60735" w:rsidP="00747AEE">
                            <w:pPr>
                              <w:jc w:val="center"/>
                              <w:rPr>
                                <w:b/>
                              </w:rPr>
                            </w:pPr>
                            <w:r w:rsidRPr="00F64997">
                              <w:rPr>
                                <w:b/>
                              </w:rPr>
                              <w:t>225</w:t>
                            </w:r>
                            <w:r>
                              <w:rPr>
                                <w:b/>
                              </w:rPr>
                              <w:t> </w:t>
                            </w:r>
                            <w:r w:rsidRPr="00F64997">
                              <w:rPr>
                                <w:b/>
                              </w:rPr>
                              <w:t>mg</w:t>
                            </w:r>
                          </w:p>
                          <w:p w14:paraId="49440435" w14:textId="77777777" w:rsidR="00157D3F" w:rsidRPr="00F64997" w:rsidRDefault="00157D3F" w:rsidP="00157D3F">
                            <w:pPr>
                              <w:jc w:val="center"/>
                              <w:rPr>
                                <w:b/>
                              </w:rPr>
                            </w:pPr>
                          </w:p>
                        </w:txbxContent>
                      </v:textbox>
                    </v:shape>
                  </w:pict>
                </mc:Fallback>
              </mc:AlternateContent>
            </w:r>
            <w:r w:rsidRPr="00226D05">
              <w:rPr>
                <w:noProof/>
                <w:sz w:val="20"/>
                <w:lang w:val="en-US"/>
              </w:rPr>
              <mc:AlternateContent>
                <mc:Choice Requires="wps">
                  <w:drawing>
                    <wp:anchor distT="0" distB="0" distL="114300" distR="114300" simplePos="0" relativeHeight="252389376" behindDoc="0" locked="0" layoutInCell="1" allowOverlap="1" wp14:anchorId="23E26F84" wp14:editId="40DCD912">
                      <wp:simplePos x="0" y="0"/>
                      <wp:positionH relativeFrom="column">
                        <wp:posOffset>75324</wp:posOffset>
                      </wp:positionH>
                      <wp:positionV relativeFrom="paragraph">
                        <wp:posOffset>3816622</wp:posOffset>
                      </wp:positionV>
                      <wp:extent cx="1909445" cy="306729"/>
                      <wp:effectExtent l="0" t="0" r="0" b="0"/>
                      <wp:wrapNone/>
                      <wp:docPr id="46" name="Text Box 46"/>
                      <wp:cNvGraphicFramePr/>
                      <a:graphic xmlns:a="http://schemas.openxmlformats.org/drawingml/2006/main">
                        <a:graphicData uri="http://schemas.microsoft.com/office/word/2010/wordprocessingShape">
                          <wps:wsp>
                            <wps:cNvSpPr txBox="1"/>
                            <wps:spPr>
                              <a:xfrm>
                                <a:off x="0" y="0"/>
                                <a:ext cx="1909445" cy="306729"/>
                              </a:xfrm>
                              <a:prstGeom prst="rect">
                                <a:avLst/>
                              </a:prstGeom>
                              <a:noFill/>
                              <a:ln w="6350">
                                <a:noFill/>
                              </a:ln>
                            </wps:spPr>
                            <wps:txbx>
                              <w:txbxContent>
                                <w:p w14:paraId="66C3F3E9" w14:textId="77777777" w:rsidR="00747AEE" w:rsidRPr="008F689C" w:rsidRDefault="00B60735" w:rsidP="00747AEE">
                                  <w:pPr>
                                    <w:jc w:val="center"/>
                                    <w:rPr>
                                      <w:b/>
                                    </w:rPr>
                                  </w:pPr>
                                  <w:r w:rsidRPr="008F689C">
                                    <w:rPr>
                                      <w:b/>
                                    </w:rPr>
                                    <w:t>300</w:t>
                                  </w:r>
                                  <w:r>
                                    <w:rPr>
                                      <w:b/>
                                    </w:rPr>
                                    <w:t> </w:t>
                                  </w:r>
                                  <w:r w:rsidRPr="008F689C">
                                    <w:rPr>
                                      <w:b/>
                                    </w:rPr>
                                    <w:t>mg (</w:t>
                                  </w:r>
                                  <w:r>
                                    <w:rPr>
                                      <w:b/>
                                    </w:rPr>
                                    <w:t>12 år och uppåt</w:t>
                                  </w:r>
                                  <w:r w:rsidRPr="008F689C">
                                    <w:rPr>
                                      <w:b/>
                                    </w:rPr>
                                    <w:t>)</w:t>
                                  </w:r>
                                </w:p>
                                <w:p w14:paraId="067119F3" w14:textId="77777777" w:rsidR="00157D3F" w:rsidRPr="008F689C" w:rsidRDefault="00157D3F" w:rsidP="00157D3F">
                                  <w:pPr>
                                    <w:jc w:val="cente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23E26F84" id="Text Box 46" o:spid="_x0000_s1391" type="#_x0000_t202" style="position:absolute;left:0;text-align:left;margin-left:5.95pt;margin-top:300.5pt;width:150.35pt;height:24.15pt;z-index:25238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" filled="f" stroked="f" strokeweight=".5pt">
                      <v:textbox>
                        <w:txbxContent>
                          <w:p w14:paraId="66C3F3E9" w14:textId="77777777" w:rsidR="00747AEE" w:rsidRPr="008F689C" w:rsidRDefault="00B60735" w:rsidP="00747AEE">
                            <w:pPr>
                              <w:jc w:val="center"/>
                              <w:rPr>
                                <w:b/>
                              </w:rPr>
                            </w:pPr>
                            <w:r w:rsidRPr="008F689C">
                              <w:rPr>
                                <w:b/>
                              </w:rPr>
                              <w:t>300</w:t>
                            </w:r>
                            <w:r>
                              <w:rPr>
                                <w:b/>
                              </w:rPr>
                              <w:t> </w:t>
                            </w:r>
                            <w:r w:rsidRPr="008F689C">
                              <w:rPr>
                                <w:b/>
                              </w:rPr>
                              <w:t>mg (</w:t>
                            </w:r>
                            <w:r>
                              <w:rPr>
                                <w:b/>
                              </w:rPr>
                              <w:t>12 år och uppåt</w:t>
                            </w:r>
                            <w:r w:rsidRPr="008F689C">
                              <w:rPr>
                                <w:b/>
                              </w:rPr>
                              <w:t>)</w:t>
                            </w:r>
                          </w:p>
                          <w:p w14:paraId="067119F3" w14:textId="77777777" w:rsidR="00157D3F" w:rsidRPr="008F689C" w:rsidRDefault="00157D3F" w:rsidP="00157D3F">
                            <w:pPr>
                              <w:jc w:val="center"/>
                              <w:rPr>
                                <w:b/>
                              </w:rPr>
                            </w:pPr>
                          </w:p>
                        </w:txbxContent>
                      </v:textbox>
                    </v:shape>
                  </w:pict>
                </mc:Fallback>
              </mc:AlternateContent>
            </w:r>
            <w:r w:rsidRPr="00226D05">
              <w:rPr>
                <w:noProof/>
                <w:sz w:val="20"/>
                <w:lang w:val="en-US"/>
              </w:rPr>
              <mc:AlternateContent>
                <mc:Choice Requires="wps">
                  <w:drawing>
                    <wp:anchor distT="0" distB="0" distL="114300" distR="114300" simplePos="0" relativeHeight="252393472" behindDoc="0" locked="0" layoutInCell="1" allowOverlap="1" wp14:anchorId="73805144" wp14:editId="1CBA93B8">
                      <wp:simplePos x="0" y="0"/>
                      <wp:positionH relativeFrom="column">
                        <wp:posOffset>92686</wp:posOffset>
                      </wp:positionH>
                      <wp:positionV relativeFrom="paragraph">
                        <wp:posOffset>4505317</wp:posOffset>
                      </wp:positionV>
                      <wp:extent cx="1843405" cy="277792"/>
                      <wp:effectExtent l="0" t="0" r="23495" b="27305"/>
                      <wp:wrapNone/>
                      <wp:docPr id="47" name="Text Box 47"/>
                      <wp:cNvGraphicFramePr/>
                      <a:graphic xmlns:a="http://schemas.openxmlformats.org/drawingml/2006/main">
                        <a:graphicData uri="http://schemas.microsoft.com/office/word/2010/wordprocessingShape">
                          <wps:wsp>
                            <wps:cNvSpPr txBox="1"/>
                            <wps:spPr>
                              <a:xfrm>
                                <a:off x="0" y="0"/>
                                <a:ext cx="1843405" cy="277792"/>
                              </a:xfrm>
                              <a:prstGeom prst="rect">
                                <a:avLst/>
                              </a:prstGeom>
                              <a:solidFill>
                                <a:sysClr val="window" lastClr="FFFFFF"/>
                              </a:solidFill>
                              <a:ln w="6350">
                                <a:solidFill>
                                  <a:sysClr val="window" lastClr="FFFFFF"/>
                                </a:solidFill>
                              </a:ln>
                            </wps:spPr>
                            <wps:txbx>
                              <w:txbxContent>
                                <w:p w14:paraId="0B17CC29" w14:textId="77777777" w:rsidR="00747AEE" w:rsidRPr="00F64997" w:rsidRDefault="00B60735" w:rsidP="00747AEE">
                                  <w:pPr>
                                    <w:jc w:val="center"/>
                                    <w:rPr>
                                      <w:b/>
                                    </w:rPr>
                                  </w:pPr>
                                  <w:r w:rsidRPr="00F64997">
                                    <w:rPr>
                                      <w:b/>
                                    </w:rPr>
                                    <w:t>375</w:t>
                                  </w:r>
                                  <w:r>
                                    <w:rPr>
                                      <w:b/>
                                    </w:rPr>
                                    <w:t> </w:t>
                                  </w:r>
                                  <w:r w:rsidRPr="00F64997">
                                    <w:rPr>
                                      <w:b/>
                                    </w:rPr>
                                    <w:t>mg (</w:t>
                                  </w:r>
                                  <w:r>
                                    <w:rPr>
                                      <w:b/>
                                    </w:rPr>
                                    <w:t>12 år och uppåt</w:t>
                                  </w:r>
                                  <w:r w:rsidRPr="00F64997">
                                    <w:rPr>
                                      <w:b/>
                                    </w:rPr>
                                    <w:t>)</w:t>
                                  </w:r>
                                </w:p>
                                <w:p w14:paraId="2AFFF13A" w14:textId="77777777" w:rsidR="00157D3F" w:rsidRPr="00F64997" w:rsidRDefault="00157D3F" w:rsidP="00157D3F">
                                  <w:pPr>
                                    <w:jc w:val="cente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3805144" id="Text Box 47" o:spid="_x0000_s1392" type="#_x0000_t202" style="position:absolute;left:0;text-align:left;margin-left:7.3pt;margin-top:354.75pt;width:145.15pt;height:21.85pt;z-index:25239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" fillcolor="window" strokecolor="window" strokeweight=".5pt">
                      <v:textbox>
                        <w:txbxContent>
                          <w:p w14:paraId="0B17CC29" w14:textId="77777777" w:rsidR="00747AEE" w:rsidRPr="00F64997" w:rsidRDefault="00B60735" w:rsidP="00747AEE">
                            <w:pPr>
                              <w:jc w:val="center"/>
                              <w:rPr>
                                <w:b/>
                              </w:rPr>
                            </w:pPr>
                            <w:r w:rsidRPr="00F64997">
                              <w:rPr>
                                <w:b/>
                              </w:rPr>
                              <w:t>375</w:t>
                            </w:r>
                            <w:r>
                              <w:rPr>
                                <w:b/>
                              </w:rPr>
                              <w:t> </w:t>
                            </w:r>
                            <w:r w:rsidRPr="00F64997">
                              <w:rPr>
                                <w:b/>
                              </w:rPr>
                              <w:t>mg (</w:t>
                            </w:r>
                            <w:r>
                              <w:rPr>
                                <w:b/>
                              </w:rPr>
                              <w:t>12 år och uppåt</w:t>
                            </w:r>
                            <w:r w:rsidRPr="00F64997">
                              <w:rPr>
                                <w:b/>
                              </w:rPr>
                              <w:t>)</w:t>
                            </w:r>
                          </w:p>
                          <w:p w14:paraId="2AFFF13A" w14:textId="77777777" w:rsidR="00157D3F" w:rsidRPr="00F64997" w:rsidRDefault="00157D3F" w:rsidP="00157D3F">
                            <w:pPr>
                              <w:jc w:val="center"/>
                              <w:rPr>
                                <w:b/>
                              </w:rPr>
                            </w:pPr>
                          </w:p>
                        </w:txbxContent>
                      </v:textbox>
                    </v:shape>
                  </w:pict>
                </mc:Fallback>
              </mc:AlternateContent>
            </w:r>
            <w:r w:rsidRPr="00226D05">
              <w:rPr>
                <w:noProof/>
                <w:sz w:val="20"/>
                <w:lang w:val="en-US"/>
              </w:rPr>
              <mc:AlternateContent>
                <mc:Choice Requires="wps">
                  <w:drawing>
                    <wp:anchor distT="0" distB="0" distL="114300" distR="114300" simplePos="0" relativeHeight="252395520" behindDoc="0" locked="0" layoutInCell="1" allowOverlap="1" wp14:anchorId="3CC1B09E" wp14:editId="6DA16EC5">
                      <wp:simplePos x="0" y="0"/>
                      <wp:positionH relativeFrom="column">
                        <wp:posOffset>11663</wp:posOffset>
                      </wp:positionH>
                      <wp:positionV relativeFrom="paragraph">
                        <wp:posOffset>4852557</wp:posOffset>
                      </wp:positionV>
                      <wp:extent cx="2073910" cy="260431"/>
                      <wp:effectExtent l="0" t="0" r="0" b="6350"/>
                      <wp:wrapNone/>
                      <wp:docPr id="48" name="Text Box 48"/>
                      <wp:cNvGraphicFramePr/>
                      <a:graphic xmlns:a="http://schemas.openxmlformats.org/drawingml/2006/main">
                        <a:graphicData uri="http://schemas.microsoft.com/office/word/2010/wordprocessingShape">
                          <wps:wsp>
                            <wps:cNvSpPr txBox="1"/>
                            <wps:spPr>
                              <a:xfrm>
                                <a:off x="0" y="0"/>
                                <a:ext cx="2073910" cy="260431"/>
                              </a:xfrm>
                              <a:prstGeom prst="rect">
                                <a:avLst/>
                              </a:prstGeom>
                              <a:noFill/>
                              <a:ln w="6350">
                                <a:noFill/>
                              </a:ln>
                            </wps:spPr>
                            <wps:txbx>
                              <w:txbxContent>
                                <w:p w14:paraId="77DF10F0" w14:textId="77777777" w:rsidR="00747AEE" w:rsidRPr="00F64997" w:rsidRDefault="00B60735" w:rsidP="00747AEE">
                                  <w:pPr>
                                    <w:rPr>
                                      <w:b/>
                                    </w:rPr>
                                  </w:pPr>
                                  <w:r w:rsidRPr="00F64997">
                                    <w:rPr>
                                      <w:b/>
                                    </w:rPr>
                                    <w:t>375</w:t>
                                  </w:r>
                                  <w:r>
                                    <w:rPr>
                                      <w:b/>
                                    </w:rPr>
                                    <w:t> </w:t>
                                  </w:r>
                                  <w:r w:rsidRPr="00F64997">
                                    <w:rPr>
                                      <w:b/>
                                    </w:rPr>
                                    <w:t>mg (</w:t>
                                  </w:r>
                                  <w:r>
                                    <w:rPr>
                                      <w:b/>
                                    </w:rPr>
                                    <w:t>barn under </w:t>
                                  </w:r>
                                  <w:r w:rsidRPr="00805A40">
                                    <w:rPr>
                                      <w:b/>
                                    </w:rPr>
                                    <w:t>12</w:t>
                                  </w:r>
                                  <w:r>
                                    <w:rPr>
                                      <w:b/>
                                    </w:rPr>
                                    <w:t> år</w:t>
                                  </w:r>
                                  <w:r w:rsidRPr="00F64997">
                                    <w:rPr>
                                      <w:b/>
                                    </w:rPr>
                                    <w:t>)</w:t>
                                  </w:r>
                                </w:p>
                                <w:p w14:paraId="4399B3C2" w14:textId="77777777" w:rsidR="00157D3F" w:rsidRPr="00F64997" w:rsidRDefault="00157D3F" w:rsidP="00157D3F">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CC1B09E" id="Text Box 48" o:spid="_x0000_s1393" type="#_x0000_t202" style="position:absolute;left:0;text-align:left;margin-left:.9pt;margin-top:382.1pt;width:163.3pt;height:20.5pt;z-index:25239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" filled="f" stroked="f" strokeweight=".5pt">
                      <v:textbox>
                        <w:txbxContent>
                          <w:p w14:paraId="77DF10F0" w14:textId="77777777" w:rsidR="00747AEE" w:rsidRPr="00F64997" w:rsidRDefault="00B60735" w:rsidP="00747AEE">
                            <w:pPr>
                              <w:rPr>
                                <w:b/>
                              </w:rPr>
                            </w:pPr>
                            <w:r w:rsidRPr="00F64997">
                              <w:rPr>
                                <w:b/>
                              </w:rPr>
                              <w:t>375</w:t>
                            </w:r>
                            <w:r>
                              <w:rPr>
                                <w:b/>
                              </w:rPr>
                              <w:t> </w:t>
                            </w:r>
                            <w:r w:rsidRPr="00F64997">
                              <w:rPr>
                                <w:b/>
                              </w:rPr>
                              <w:t>mg (</w:t>
                            </w:r>
                            <w:r>
                              <w:rPr>
                                <w:b/>
                              </w:rPr>
                              <w:t>barn under </w:t>
                            </w:r>
                            <w:r w:rsidRPr="00805A40">
                              <w:rPr>
                                <w:b/>
                              </w:rPr>
                              <w:t>12</w:t>
                            </w:r>
                            <w:r>
                              <w:rPr>
                                <w:b/>
                              </w:rPr>
                              <w:t> år</w:t>
                            </w:r>
                            <w:r w:rsidRPr="00F64997">
                              <w:rPr>
                                <w:b/>
                              </w:rPr>
                              <w:t>)</w:t>
                            </w:r>
                          </w:p>
                          <w:p w14:paraId="4399B3C2" w14:textId="77777777" w:rsidR="00157D3F" w:rsidRPr="00F64997" w:rsidRDefault="00157D3F" w:rsidP="00157D3F">
                            <w:pPr>
                              <w:rPr>
                                <w:b/>
                              </w:rPr>
                            </w:pPr>
                          </w:p>
                        </w:txbxContent>
                      </v:textbox>
                    </v:shape>
                  </w:pict>
                </mc:Fallback>
              </mc:AlternateContent>
            </w:r>
            <w:r w:rsidRPr="00226D05">
              <w:rPr>
                <w:noProof/>
                <w:sz w:val="20"/>
                <w:lang w:val="en-US"/>
              </w:rPr>
              <mc:AlternateContent>
                <mc:Choice Requires="wps">
                  <w:drawing>
                    <wp:anchor distT="0" distB="0" distL="114300" distR="114300" simplePos="0" relativeHeight="252397568" behindDoc="0" locked="0" layoutInCell="1" allowOverlap="1" wp14:anchorId="65235F72" wp14:editId="19117733">
                      <wp:simplePos x="0" y="0"/>
                      <wp:positionH relativeFrom="column">
                        <wp:posOffset>63749</wp:posOffset>
                      </wp:positionH>
                      <wp:positionV relativeFrom="paragraph">
                        <wp:posOffset>5205584</wp:posOffset>
                      </wp:positionV>
                      <wp:extent cx="1877695" cy="288781"/>
                      <wp:effectExtent l="0" t="0" r="0" b="0"/>
                      <wp:wrapNone/>
                      <wp:docPr id="49" name="Text Box 49"/>
                      <wp:cNvGraphicFramePr/>
                      <a:graphic xmlns:a="http://schemas.openxmlformats.org/drawingml/2006/main">
                        <a:graphicData uri="http://schemas.microsoft.com/office/word/2010/wordprocessingShape">
                          <wps:wsp>
                            <wps:cNvSpPr txBox="1"/>
                            <wps:spPr>
                              <a:xfrm>
                                <a:off x="0" y="0"/>
                                <a:ext cx="1877695" cy="288781"/>
                              </a:xfrm>
                              <a:prstGeom prst="rect">
                                <a:avLst/>
                              </a:prstGeom>
                              <a:noFill/>
                              <a:ln w="6350">
                                <a:noFill/>
                              </a:ln>
                            </wps:spPr>
                            <wps:txbx>
                              <w:txbxContent>
                                <w:p w14:paraId="618C9551" w14:textId="77777777" w:rsidR="00747AEE" w:rsidRPr="00F64997" w:rsidRDefault="00B60735" w:rsidP="00747AEE">
                                  <w:pPr>
                                    <w:jc w:val="center"/>
                                    <w:rPr>
                                      <w:b/>
                                    </w:rPr>
                                  </w:pPr>
                                  <w:r w:rsidRPr="00F64997">
                                    <w:rPr>
                                      <w:b/>
                                    </w:rPr>
                                    <w:t>450</w:t>
                                  </w:r>
                                  <w:r>
                                    <w:rPr>
                                      <w:b/>
                                    </w:rPr>
                                    <w:t> </w:t>
                                  </w:r>
                                  <w:r w:rsidRPr="00F64997">
                                    <w:rPr>
                                      <w:b/>
                                    </w:rPr>
                                    <w:t>mg (</w:t>
                                  </w:r>
                                  <w:r>
                                    <w:rPr>
                                      <w:b/>
                                    </w:rPr>
                                    <w:t>12 år och uppåt</w:t>
                                  </w:r>
                                  <w:r w:rsidRPr="00F64997">
                                    <w:rPr>
                                      <w:b/>
                                    </w:rPr>
                                    <w:t>)</w:t>
                                  </w:r>
                                </w:p>
                                <w:p w14:paraId="694938DD" w14:textId="77777777" w:rsidR="00157D3F" w:rsidRPr="00F64997" w:rsidRDefault="00157D3F" w:rsidP="00157D3F">
                                  <w:pPr>
                                    <w:jc w:val="cente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5235F72" id="Text Box 49" o:spid="_x0000_s1394" type="#_x0000_t202" style="position:absolute;left:0;text-align:left;margin-left:5pt;margin-top:409.9pt;width:147.85pt;height:22.75pt;z-index:25239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" filled="f" stroked="f" strokeweight=".5pt">
                      <v:textbox>
                        <w:txbxContent>
                          <w:p w14:paraId="618C9551" w14:textId="77777777" w:rsidR="00747AEE" w:rsidRPr="00F64997" w:rsidRDefault="00B60735" w:rsidP="00747AEE">
                            <w:pPr>
                              <w:jc w:val="center"/>
                              <w:rPr>
                                <w:b/>
                              </w:rPr>
                            </w:pPr>
                            <w:r w:rsidRPr="00F64997">
                              <w:rPr>
                                <w:b/>
                              </w:rPr>
                              <w:t>450</w:t>
                            </w:r>
                            <w:r>
                              <w:rPr>
                                <w:b/>
                              </w:rPr>
                              <w:t> </w:t>
                            </w:r>
                            <w:r w:rsidRPr="00F64997">
                              <w:rPr>
                                <w:b/>
                              </w:rPr>
                              <w:t>mg (</w:t>
                            </w:r>
                            <w:r>
                              <w:rPr>
                                <w:b/>
                              </w:rPr>
                              <w:t>12 år och uppåt</w:t>
                            </w:r>
                            <w:r w:rsidRPr="00F64997">
                              <w:rPr>
                                <w:b/>
                              </w:rPr>
                              <w:t>)</w:t>
                            </w:r>
                          </w:p>
                          <w:p w14:paraId="694938DD" w14:textId="77777777" w:rsidR="00157D3F" w:rsidRPr="00F64997" w:rsidRDefault="00157D3F" w:rsidP="00157D3F">
                            <w:pPr>
                              <w:jc w:val="center"/>
                              <w:rPr>
                                <w:b/>
                              </w:rPr>
                            </w:pPr>
                          </w:p>
                        </w:txbxContent>
                      </v:textbox>
                    </v:shape>
                  </w:pict>
                </mc:Fallback>
              </mc:AlternateContent>
            </w:r>
            <w:r w:rsidRPr="00226D05">
              <w:rPr>
                <w:noProof/>
                <w:sz w:val="20"/>
                <w:lang w:val="en-US"/>
              </w:rPr>
              <mc:AlternateContent>
                <mc:Choice Requires="wps">
                  <w:drawing>
                    <wp:anchor distT="0" distB="0" distL="114300" distR="114300" simplePos="0" relativeHeight="252399616" behindDoc="0" locked="0" layoutInCell="1" allowOverlap="1" wp14:anchorId="4E16B0C0" wp14:editId="57878BB1">
                      <wp:simplePos x="0" y="0"/>
                      <wp:positionH relativeFrom="column">
                        <wp:posOffset>-5699</wp:posOffset>
                      </wp:positionH>
                      <wp:positionV relativeFrom="paragraph">
                        <wp:posOffset>5552826</wp:posOffset>
                      </wp:positionV>
                      <wp:extent cx="2117090" cy="283580"/>
                      <wp:effectExtent l="0" t="0" r="0" b="2540"/>
                      <wp:wrapNone/>
                      <wp:docPr id="50" name="Text Box 50"/>
                      <wp:cNvGraphicFramePr/>
                      <a:graphic xmlns:a="http://schemas.openxmlformats.org/drawingml/2006/main">
                        <a:graphicData uri="http://schemas.microsoft.com/office/word/2010/wordprocessingShape">
                          <wps:wsp>
                            <wps:cNvSpPr txBox="1"/>
                            <wps:spPr>
                              <a:xfrm>
                                <a:off x="0" y="0"/>
                                <a:ext cx="2117090" cy="283580"/>
                              </a:xfrm>
                              <a:prstGeom prst="rect">
                                <a:avLst/>
                              </a:prstGeom>
                              <a:noFill/>
                              <a:ln w="6350">
                                <a:noFill/>
                              </a:ln>
                            </wps:spPr>
                            <wps:txbx>
                              <w:txbxContent>
                                <w:p w14:paraId="391F2AE9" w14:textId="77777777" w:rsidR="00747AEE" w:rsidRPr="00F64997" w:rsidRDefault="00B60735" w:rsidP="00747AEE">
                                  <w:pPr>
                                    <w:rPr>
                                      <w:b/>
                                    </w:rPr>
                                  </w:pPr>
                                  <w:r w:rsidRPr="00F64997">
                                    <w:rPr>
                                      <w:b/>
                                    </w:rPr>
                                    <w:t>450</w:t>
                                  </w:r>
                                  <w:r>
                                    <w:rPr>
                                      <w:b/>
                                    </w:rPr>
                                    <w:t> </w:t>
                                  </w:r>
                                  <w:r w:rsidRPr="00F64997">
                                    <w:rPr>
                                      <w:b/>
                                    </w:rPr>
                                    <w:t>mg (</w:t>
                                  </w:r>
                                  <w:r>
                                    <w:rPr>
                                      <w:b/>
                                    </w:rPr>
                                    <w:t>barn under </w:t>
                                  </w:r>
                                  <w:r w:rsidRPr="00805A40">
                                    <w:rPr>
                                      <w:b/>
                                    </w:rPr>
                                    <w:t>12</w:t>
                                  </w:r>
                                  <w:r>
                                    <w:rPr>
                                      <w:b/>
                                    </w:rPr>
                                    <w:t> år</w:t>
                                  </w:r>
                                  <w:r w:rsidRPr="00F64997">
                                    <w:rPr>
                                      <w:b/>
                                    </w:rPr>
                                    <w:t>)</w:t>
                                  </w:r>
                                </w:p>
                                <w:p w14:paraId="7BBE0834" w14:textId="77777777" w:rsidR="00157D3F" w:rsidRPr="00F64997" w:rsidRDefault="00157D3F" w:rsidP="00157D3F">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E16B0C0" id="Text Box 50" o:spid="_x0000_s1395" type="#_x0000_t202" style="position:absolute;left:0;text-align:left;margin-left:-.45pt;margin-top:437.25pt;width:166.7pt;height:22.35pt;z-index:25239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" filled="f" stroked="f" strokeweight=".5pt">
                      <v:textbox>
                        <w:txbxContent>
                          <w:p w14:paraId="391F2AE9" w14:textId="77777777" w:rsidR="00747AEE" w:rsidRPr="00F64997" w:rsidRDefault="00B60735" w:rsidP="00747AEE">
                            <w:pPr>
                              <w:rPr>
                                <w:b/>
                              </w:rPr>
                            </w:pPr>
                            <w:r w:rsidRPr="00F64997">
                              <w:rPr>
                                <w:b/>
                              </w:rPr>
                              <w:t>450</w:t>
                            </w:r>
                            <w:r>
                              <w:rPr>
                                <w:b/>
                              </w:rPr>
                              <w:t> </w:t>
                            </w:r>
                            <w:r w:rsidRPr="00F64997">
                              <w:rPr>
                                <w:b/>
                              </w:rPr>
                              <w:t>mg (</w:t>
                            </w:r>
                            <w:r>
                              <w:rPr>
                                <w:b/>
                              </w:rPr>
                              <w:t>barn under </w:t>
                            </w:r>
                            <w:r w:rsidRPr="00805A40">
                              <w:rPr>
                                <w:b/>
                              </w:rPr>
                              <w:t>12</w:t>
                            </w:r>
                            <w:r>
                              <w:rPr>
                                <w:b/>
                              </w:rPr>
                              <w:t> år</w:t>
                            </w:r>
                            <w:r w:rsidRPr="00F64997">
                              <w:rPr>
                                <w:b/>
                              </w:rPr>
                              <w:t>)</w:t>
                            </w:r>
                          </w:p>
                          <w:p w14:paraId="7BBE0834" w14:textId="77777777" w:rsidR="00157D3F" w:rsidRPr="00F64997" w:rsidRDefault="00157D3F" w:rsidP="00157D3F">
                            <w:pPr>
                              <w:rPr>
                                <w:b/>
                              </w:rPr>
                            </w:pPr>
                          </w:p>
                        </w:txbxContent>
                      </v:textbox>
                    </v:shape>
                  </w:pict>
                </mc:Fallback>
              </mc:AlternateContent>
            </w:r>
            <w:r w:rsidRPr="00226D05">
              <w:rPr>
                <w:noProof/>
                <w:sz w:val="20"/>
                <w:lang w:val="en-US"/>
              </w:rPr>
              <mc:AlternateContent>
                <mc:Choice Requires="wps">
                  <w:drawing>
                    <wp:anchor distT="0" distB="0" distL="114300" distR="114300" simplePos="0" relativeHeight="252401664" behindDoc="0" locked="0" layoutInCell="1" allowOverlap="1" wp14:anchorId="0606EC42" wp14:editId="52A2431E">
                      <wp:simplePos x="0" y="0"/>
                      <wp:positionH relativeFrom="column">
                        <wp:posOffset>92686</wp:posOffset>
                      </wp:positionH>
                      <wp:positionV relativeFrom="paragraph">
                        <wp:posOffset>5900066</wp:posOffset>
                      </wp:positionV>
                      <wp:extent cx="1863725" cy="283283"/>
                      <wp:effectExtent l="0" t="0" r="0" b="2540"/>
                      <wp:wrapNone/>
                      <wp:docPr id="51" name="Text Box 51"/>
                      <wp:cNvGraphicFramePr/>
                      <a:graphic xmlns:a="http://schemas.openxmlformats.org/drawingml/2006/main">
                        <a:graphicData uri="http://schemas.microsoft.com/office/word/2010/wordprocessingShape">
                          <wps:wsp>
                            <wps:cNvSpPr txBox="1"/>
                            <wps:spPr>
                              <a:xfrm>
                                <a:off x="0" y="0"/>
                                <a:ext cx="1863725" cy="283283"/>
                              </a:xfrm>
                              <a:prstGeom prst="rect">
                                <a:avLst/>
                              </a:prstGeom>
                              <a:noFill/>
                              <a:ln w="6350">
                                <a:noFill/>
                              </a:ln>
                            </wps:spPr>
                            <wps:txbx>
                              <w:txbxContent>
                                <w:p w14:paraId="2A06508F" w14:textId="77777777" w:rsidR="00747AEE" w:rsidRPr="00F64997" w:rsidRDefault="00B60735" w:rsidP="00747AEE">
                                  <w:pPr>
                                    <w:jc w:val="center"/>
                                    <w:rPr>
                                      <w:b/>
                                    </w:rPr>
                                  </w:pPr>
                                  <w:r w:rsidRPr="00F64997">
                                    <w:rPr>
                                      <w:b/>
                                    </w:rPr>
                                    <w:t>525</w:t>
                                  </w:r>
                                  <w:r>
                                    <w:rPr>
                                      <w:b/>
                                    </w:rPr>
                                    <w:t> </w:t>
                                  </w:r>
                                  <w:r w:rsidRPr="00F64997">
                                    <w:rPr>
                                      <w:b/>
                                    </w:rPr>
                                    <w:t>mg (</w:t>
                                  </w:r>
                                  <w:r>
                                    <w:rPr>
                                      <w:b/>
                                    </w:rPr>
                                    <w:t>12 år och uppåt</w:t>
                                  </w:r>
                                  <w:r w:rsidRPr="00F64997">
                                    <w:rPr>
                                      <w:b/>
                                    </w:rPr>
                                    <w:t>)</w:t>
                                  </w:r>
                                </w:p>
                                <w:p w14:paraId="4F4D414F" w14:textId="77777777" w:rsidR="00157D3F" w:rsidRPr="00F64997" w:rsidRDefault="00157D3F" w:rsidP="00157D3F">
                                  <w:pPr>
                                    <w:jc w:val="cente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0606EC42" id="Text Box 51" o:spid="_x0000_s1396" type="#_x0000_t202" style="position:absolute;left:0;text-align:left;margin-left:7.3pt;margin-top:464.55pt;width:146.75pt;height:22.3pt;z-index:25240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" filled="f" stroked="f" strokeweight=".5pt">
                      <v:textbox>
                        <w:txbxContent>
                          <w:p w14:paraId="2A06508F" w14:textId="77777777" w:rsidR="00747AEE" w:rsidRPr="00F64997" w:rsidRDefault="00B60735" w:rsidP="00747AEE">
                            <w:pPr>
                              <w:jc w:val="center"/>
                              <w:rPr>
                                <w:b/>
                              </w:rPr>
                            </w:pPr>
                            <w:r w:rsidRPr="00F64997">
                              <w:rPr>
                                <w:b/>
                              </w:rPr>
                              <w:t>525</w:t>
                            </w:r>
                            <w:r>
                              <w:rPr>
                                <w:b/>
                              </w:rPr>
                              <w:t> </w:t>
                            </w:r>
                            <w:r w:rsidRPr="00F64997">
                              <w:rPr>
                                <w:b/>
                              </w:rPr>
                              <w:t>mg (</w:t>
                            </w:r>
                            <w:r>
                              <w:rPr>
                                <w:b/>
                              </w:rPr>
                              <w:t>12 år och uppåt</w:t>
                            </w:r>
                            <w:r w:rsidRPr="00F64997">
                              <w:rPr>
                                <w:b/>
                              </w:rPr>
                              <w:t>)</w:t>
                            </w:r>
                          </w:p>
                          <w:p w14:paraId="4F4D414F" w14:textId="77777777" w:rsidR="00157D3F" w:rsidRPr="00F64997" w:rsidRDefault="00157D3F" w:rsidP="00157D3F">
                            <w:pPr>
                              <w:jc w:val="center"/>
                              <w:rPr>
                                <w:b/>
                              </w:rPr>
                            </w:pPr>
                          </w:p>
                        </w:txbxContent>
                      </v:textbox>
                    </v:shape>
                  </w:pict>
                </mc:Fallback>
              </mc:AlternateContent>
            </w:r>
            <w:r w:rsidRPr="00226D05">
              <w:rPr>
                <w:noProof/>
                <w:sz w:val="20"/>
                <w:lang w:val="en-US"/>
              </w:rPr>
              <mc:AlternateContent>
                <mc:Choice Requires="wps">
                  <w:drawing>
                    <wp:anchor distT="0" distB="0" distL="114300" distR="114300" simplePos="0" relativeHeight="252428288" behindDoc="0" locked="0" layoutInCell="1" allowOverlap="1" wp14:anchorId="35F5B702" wp14:editId="2E7A8ACA">
                      <wp:simplePos x="0" y="0"/>
                      <wp:positionH relativeFrom="column">
                        <wp:posOffset>1938848</wp:posOffset>
                      </wp:positionH>
                      <wp:positionV relativeFrom="paragraph">
                        <wp:posOffset>5905854</wp:posOffset>
                      </wp:positionV>
                      <wp:extent cx="1680845" cy="277792"/>
                      <wp:effectExtent l="0" t="0" r="0" b="0"/>
                      <wp:wrapNone/>
                      <wp:docPr id="52" name="Text Box 52"/>
                      <wp:cNvGraphicFramePr/>
                      <a:graphic xmlns:a="http://schemas.openxmlformats.org/drawingml/2006/main">
                        <a:graphicData uri="http://schemas.microsoft.com/office/word/2010/wordprocessingShape">
                          <wps:wsp>
                            <wps:cNvSpPr txBox="1"/>
                            <wps:spPr>
                              <a:xfrm>
                                <a:off x="0" y="0"/>
                                <a:ext cx="1680845" cy="277792"/>
                              </a:xfrm>
                              <a:prstGeom prst="rect">
                                <a:avLst/>
                              </a:prstGeom>
                              <a:noFill/>
                              <a:ln w="6350">
                                <a:noFill/>
                              </a:ln>
                            </wps:spPr>
                            <wps:txbx>
                              <w:txbxContent>
                                <w:p w14:paraId="4555C5B7" w14:textId="77777777" w:rsidR="00747AEE" w:rsidRDefault="00B60735" w:rsidP="00747AEE">
                                  <w:pPr>
                                    <w:jc w:val="center"/>
                                  </w:pPr>
                                  <w:r>
                                    <w:t>1 blå + 1 lila + 1 grå</w:t>
                                  </w:r>
                                </w:p>
                                <w:p w14:paraId="068EDDEB" w14:textId="77777777" w:rsidR="00157D3F" w:rsidRDefault="00157D3F" w:rsidP="00157D3F">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5F5B702" id="Text Box 52" o:spid="_x0000_s1397" type="#_x0000_t202" style="position:absolute;left:0;text-align:left;margin-left:152.65pt;margin-top:465.05pt;width:132.35pt;height:21.85pt;z-index:25242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" filled="f" stroked="f" strokeweight=".5pt">
                      <v:textbox>
                        <w:txbxContent>
                          <w:p w14:paraId="4555C5B7" w14:textId="77777777" w:rsidR="00747AEE" w:rsidRDefault="00B60735" w:rsidP="00747AEE">
                            <w:pPr>
                              <w:jc w:val="center"/>
                            </w:pPr>
                            <w:r>
                              <w:t>1 blå + 1 lila + 1 grå</w:t>
                            </w:r>
                          </w:p>
                          <w:p w14:paraId="068EDDEB" w14:textId="77777777" w:rsidR="00157D3F" w:rsidRDefault="00157D3F" w:rsidP="00157D3F">
                            <w:pPr>
                              <w:jc w:val="center"/>
                            </w:pPr>
                          </w:p>
                        </w:txbxContent>
                      </v:textbox>
                    </v:shape>
                  </w:pict>
                </mc:Fallback>
              </mc:AlternateContent>
            </w:r>
            <w:r w:rsidRPr="00226D05">
              <w:rPr>
                <w:noProof/>
                <w:sz w:val="20"/>
                <w:lang w:val="en-US"/>
              </w:rPr>
              <mc:AlternateContent>
                <mc:Choice Requires="wps">
                  <w:drawing>
                    <wp:anchor distT="0" distB="0" distL="114300" distR="114300" simplePos="0" relativeHeight="252424192" behindDoc="0" locked="0" layoutInCell="1" allowOverlap="1" wp14:anchorId="2E2B30AA" wp14:editId="49F6B5F6">
                      <wp:simplePos x="0" y="0"/>
                      <wp:positionH relativeFrom="column">
                        <wp:posOffset>2112468</wp:posOffset>
                      </wp:positionH>
                      <wp:positionV relativeFrom="paragraph">
                        <wp:posOffset>5194010</wp:posOffset>
                      </wp:positionV>
                      <wp:extent cx="1336040" cy="300941"/>
                      <wp:effectExtent l="0" t="0" r="0" b="4445"/>
                      <wp:wrapNone/>
                      <wp:docPr id="53" name="Text Box 53"/>
                      <wp:cNvGraphicFramePr/>
                      <a:graphic xmlns:a="http://schemas.openxmlformats.org/drawingml/2006/main">
                        <a:graphicData uri="http://schemas.microsoft.com/office/word/2010/wordprocessingShape">
                          <wps:wsp>
                            <wps:cNvSpPr txBox="1"/>
                            <wps:spPr>
                              <a:xfrm>
                                <a:off x="0" y="0"/>
                                <a:ext cx="1336040" cy="300941"/>
                              </a:xfrm>
                              <a:prstGeom prst="rect">
                                <a:avLst/>
                              </a:prstGeom>
                              <a:noFill/>
                              <a:ln w="6350">
                                <a:noFill/>
                              </a:ln>
                            </wps:spPr>
                            <wps:txbx>
                              <w:txbxContent>
                                <w:p w14:paraId="0201120D" w14:textId="77777777" w:rsidR="00747AEE" w:rsidRDefault="00B60735" w:rsidP="00747AEE">
                                  <w:pPr>
                                    <w:jc w:val="center"/>
                                  </w:pPr>
                                  <w:r>
                                    <w:t>1 lila + 1 grå</w:t>
                                  </w:r>
                                </w:p>
                                <w:p w14:paraId="7E1E1F1C" w14:textId="77777777" w:rsidR="00157D3F" w:rsidRDefault="00157D3F" w:rsidP="00157D3F">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w14:anchorId="2E2B30AA" id="Text Box 53" o:spid="_x0000_s1398" type="#_x0000_t202" style="position:absolute;left:0;text-align:left;margin-left:166.35pt;margin-top:409pt;width:105.2pt;height:23.7pt;z-index:252424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" filled="f" stroked="f" strokeweight=".5pt">
                      <v:textbox>
                        <w:txbxContent>
                          <w:p w14:paraId="0201120D" w14:textId="77777777" w:rsidR="00747AEE" w:rsidRDefault="00B60735" w:rsidP="00747AEE">
                            <w:pPr>
                              <w:jc w:val="center"/>
                            </w:pPr>
                            <w:r>
                              <w:t>1 lila + 1 grå</w:t>
                            </w:r>
                          </w:p>
                          <w:p w14:paraId="7E1E1F1C" w14:textId="77777777" w:rsidR="00157D3F" w:rsidRDefault="00157D3F" w:rsidP="00157D3F">
                            <w:pPr>
                              <w:jc w:val="center"/>
                            </w:pPr>
                          </w:p>
                        </w:txbxContent>
                      </v:textbox>
                    </v:shape>
                  </w:pict>
                </mc:Fallback>
              </mc:AlternateContent>
            </w:r>
            <w:r w:rsidRPr="00226D05">
              <w:rPr>
                <w:noProof/>
                <w:sz w:val="20"/>
                <w:lang w:val="en-US"/>
              </w:rPr>
              <mc:AlternateContent>
                <mc:Choice Requires="wps">
                  <w:drawing>
                    <wp:anchor distT="0" distB="0" distL="114300" distR="114300" simplePos="0" relativeHeight="252420096" behindDoc="0" locked="0" layoutInCell="1" allowOverlap="1" wp14:anchorId="18AF6DCB" wp14:editId="1D13CCE8">
                      <wp:simplePos x="0" y="0"/>
                      <wp:positionH relativeFrom="column">
                        <wp:posOffset>2066169</wp:posOffset>
                      </wp:positionH>
                      <wp:positionV relativeFrom="paragraph">
                        <wp:posOffset>4476379</wp:posOffset>
                      </wp:positionV>
                      <wp:extent cx="1363980" cy="270237"/>
                      <wp:effectExtent l="0" t="0" r="26670" b="15875"/>
                      <wp:wrapNone/>
                      <wp:docPr id="55" name="Text Box 55"/>
                      <wp:cNvGraphicFramePr/>
                      <a:graphic xmlns:a="http://schemas.openxmlformats.org/drawingml/2006/main">
                        <a:graphicData uri="http://schemas.microsoft.com/office/word/2010/wordprocessingShape">
                          <wps:wsp>
                            <wps:cNvSpPr txBox="1"/>
                            <wps:spPr>
                              <a:xfrm>
                                <a:off x="0" y="0"/>
                                <a:ext cx="1363980" cy="270237"/>
                              </a:xfrm>
                              <a:prstGeom prst="rect">
                                <a:avLst/>
                              </a:prstGeom>
                              <a:solidFill>
                                <a:sysClr val="window" lastClr="FFFFFF"/>
                              </a:solidFill>
                              <a:ln w="6350">
                                <a:solidFill>
                                  <a:sysClr val="window" lastClr="FFFFFF"/>
                                </a:solidFill>
                              </a:ln>
                            </wps:spPr>
                            <wps:txbx>
                              <w:txbxContent>
                                <w:p w14:paraId="13F2EE89" w14:textId="77777777" w:rsidR="00747AEE" w:rsidRDefault="00B60735" w:rsidP="00747AEE">
                                  <w:pPr>
                                    <w:jc w:val="center"/>
                                  </w:pPr>
                                  <w:r>
                                    <w:t>1 blå + 1 grå</w:t>
                                  </w:r>
                                </w:p>
                                <w:p w14:paraId="69B5C387" w14:textId="77777777" w:rsidR="00157D3F" w:rsidRDefault="00157D3F" w:rsidP="00157D3F">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w14:anchorId="18AF6DCB" id="Text Box 55" o:spid="_x0000_s1399" type="#_x0000_t202" style="position:absolute;left:0;text-align:left;margin-left:162.7pt;margin-top:352.45pt;width:107.4pt;height:21.3pt;z-index:252420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" fillcolor="window" strokecolor="window" strokeweight=".5pt">
                      <v:textbox>
                        <w:txbxContent>
                          <w:p w14:paraId="13F2EE89" w14:textId="77777777" w:rsidR="00747AEE" w:rsidRDefault="00B60735" w:rsidP="00747AEE">
                            <w:pPr>
                              <w:jc w:val="center"/>
                            </w:pPr>
                            <w:r>
                              <w:t>1 blå + 1 grå</w:t>
                            </w:r>
                          </w:p>
                          <w:p w14:paraId="69B5C387" w14:textId="77777777" w:rsidR="00157D3F" w:rsidRDefault="00157D3F" w:rsidP="00157D3F">
                            <w:pPr>
                              <w:jc w:val="center"/>
                            </w:pPr>
                          </w:p>
                        </w:txbxContent>
                      </v:textbox>
                    </v:shape>
                  </w:pict>
                </mc:Fallback>
              </mc:AlternateContent>
            </w:r>
            <w:r w:rsidRPr="00226D05">
              <w:rPr>
                <w:noProof/>
                <w:sz w:val="20"/>
                <w:lang w:val="en-US"/>
              </w:rPr>
              <mc:AlternateContent>
                <mc:Choice Requires="wps">
                  <w:drawing>
                    <wp:anchor distT="0" distB="0" distL="114300" distR="114300" simplePos="0" relativeHeight="252418048" behindDoc="0" locked="0" layoutInCell="1" allowOverlap="1" wp14:anchorId="1BA890B0" wp14:editId="2CC37074">
                      <wp:simplePos x="0" y="0"/>
                      <wp:positionH relativeFrom="column">
                        <wp:posOffset>2268726</wp:posOffset>
                      </wp:positionH>
                      <wp:positionV relativeFrom="paragraph">
                        <wp:posOffset>4140713</wp:posOffset>
                      </wp:positionV>
                      <wp:extent cx="1132205" cy="295155"/>
                      <wp:effectExtent l="0" t="0" r="10795" b="10160"/>
                      <wp:wrapNone/>
                      <wp:docPr id="56" name="Text Box 56"/>
                      <wp:cNvGraphicFramePr/>
                      <a:graphic xmlns:a="http://schemas.openxmlformats.org/drawingml/2006/main">
                        <a:graphicData uri="http://schemas.microsoft.com/office/word/2010/wordprocessingShape">
                          <wps:wsp>
                            <wps:cNvSpPr txBox="1"/>
                            <wps:spPr>
                              <a:xfrm>
                                <a:off x="0" y="0"/>
                                <a:ext cx="1132205" cy="295155"/>
                              </a:xfrm>
                              <a:prstGeom prst="rect">
                                <a:avLst/>
                              </a:prstGeom>
                              <a:solidFill>
                                <a:sysClr val="window" lastClr="FFFFFF"/>
                              </a:solidFill>
                              <a:ln w="6350">
                                <a:solidFill>
                                  <a:sysClr val="window" lastClr="FFFFFF"/>
                                </a:solidFill>
                              </a:ln>
                            </wps:spPr>
                            <wps:txbx>
                              <w:txbxContent>
                                <w:p w14:paraId="08DC5B62" w14:textId="77777777" w:rsidR="00747AEE" w:rsidRDefault="00B60735" w:rsidP="00747AEE">
                                  <w:pPr>
                                    <w:jc w:val="center"/>
                                  </w:pPr>
                                  <w:r>
                                    <w:t>2 lila</w:t>
                                  </w:r>
                                </w:p>
                                <w:p w14:paraId="08AA820A" w14:textId="77777777" w:rsidR="00157D3F" w:rsidRDefault="00157D3F" w:rsidP="00157D3F">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w14:anchorId="1BA890B0" id="_x0000_s1400" type="#_x0000_t202" style="position:absolute;left:0;text-align:left;margin-left:178.65pt;margin-top:326.05pt;width:89.15pt;height:23.25pt;z-index:2524180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" fillcolor="window" strokecolor="window" strokeweight=".5pt">
                      <v:textbox>
                        <w:txbxContent>
                          <w:p w14:paraId="08DC5B62" w14:textId="77777777" w:rsidR="00747AEE" w:rsidRDefault="00B60735" w:rsidP="00747AEE">
                            <w:pPr>
                              <w:jc w:val="center"/>
                            </w:pPr>
                            <w:r>
                              <w:t>2 lila</w:t>
                            </w:r>
                          </w:p>
                          <w:p w14:paraId="08AA820A" w14:textId="77777777" w:rsidR="00157D3F" w:rsidRDefault="00157D3F" w:rsidP="00157D3F">
                            <w:pPr>
                              <w:jc w:val="center"/>
                            </w:pPr>
                          </w:p>
                        </w:txbxContent>
                      </v:textbox>
                    </v:shape>
                  </w:pict>
                </mc:Fallback>
              </mc:AlternateContent>
            </w:r>
            <w:r w:rsidRPr="00226D05">
              <w:rPr>
                <w:noProof/>
                <w:sz w:val="20"/>
                <w:lang w:val="en-US"/>
              </w:rPr>
              <mc:AlternateContent>
                <mc:Choice Requires="wps">
                  <w:drawing>
                    <wp:anchor distT="0" distB="0" distL="114300" distR="114300" simplePos="0" relativeHeight="252416000" behindDoc="0" locked="0" layoutInCell="1" allowOverlap="1" wp14:anchorId="60BDD4AD" wp14:editId="6D94D613">
                      <wp:simplePos x="0" y="0"/>
                      <wp:positionH relativeFrom="column">
                        <wp:posOffset>2407623</wp:posOffset>
                      </wp:positionH>
                      <wp:positionV relativeFrom="paragraph">
                        <wp:posOffset>3793474</wp:posOffset>
                      </wp:positionV>
                      <wp:extent cx="808355" cy="295154"/>
                      <wp:effectExtent l="0" t="0" r="10795" b="10160"/>
                      <wp:wrapNone/>
                      <wp:docPr id="57" name="Text Box 57"/>
                      <wp:cNvGraphicFramePr/>
                      <a:graphic xmlns:a="http://schemas.openxmlformats.org/drawingml/2006/main">
                        <a:graphicData uri="http://schemas.microsoft.com/office/word/2010/wordprocessingShape">
                          <wps:wsp>
                            <wps:cNvSpPr txBox="1"/>
                            <wps:spPr>
                              <a:xfrm>
                                <a:off x="0" y="0"/>
                                <a:ext cx="808355" cy="295154"/>
                              </a:xfrm>
                              <a:prstGeom prst="rect">
                                <a:avLst/>
                              </a:prstGeom>
                              <a:solidFill>
                                <a:sysClr val="window" lastClr="FFFFFF"/>
                              </a:solidFill>
                              <a:ln w="6350">
                                <a:solidFill>
                                  <a:sysClr val="window" lastClr="FFFFFF"/>
                                </a:solidFill>
                              </a:ln>
                            </wps:spPr>
                            <wps:txbx>
                              <w:txbxContent>
                                <w:p w14:paraId="5F9BD12E" w14:textId="77777777" w:rsidR="00747AEE" w:rsidRDefault="00B60735" w:rsidP="00747AEE">
                                  <w:pPr>
                                    <w:jc w:val="center"/>
                                  </w:pPr>
                                  <w:r>
                                    <w:t>1 grå</w:t>
                                  </w:r>
                                </w:p>
                                <w:p w14:paraId="77B4AE9E" w14:textId="77777777" w:rsidR="00157D3F" w:rsidRDefault="00157D3F" w:rsidP="00157D3F">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w14:anchorId="60BDD4AD" id="_x0000_s1401" type="#_x0000_t202" style="position:absolute;left:0;text-align:left;margin-left:189.6pt;margin-top:298.7pt;width:63.65pt;height:23.25pt;z-index:2524160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" fillcolor="window" strokecolor="window" strokeweight=".5pt">
                      <v:textbox>
                        <w:txbxContent>
                          <w:p w14:paraId="5F9BD12E" w14:textId="77777777" w:rsidR="00747AEE" w:rsidRDefault="00B60735" w:rsidP="00747AEE">
                            <w:pPr>
                              <w:jc w:val="center"/>
                            </w:pPr>
                            <w:r>
                              <w:t>1 grå</w:t>
                            </w:r>
                          </w:p>
                          <w:p w14:paraId="77B4AE9E" w14:textId="77777777" w:rsidR="00157D3F" w:rsidRDefault="00157D3F" w:rsidP="00157D3F">
                            <w:pPr>
                              <w:jc w:val="center"/>
                            </w:pPr>
                          </w:p>
                        </w:txbxContent>
                      </v:textbox>
                    </v:shape>
                  </w:pict>
                </mc:Fallback>
              </mc:AlternateContent>
            </w:r>
            <w:r w:rsidRPr="00226D05">
              <w:rPr>
                <w:noProof/>
                <w:sz w:val="20"/>
                <w:lang w:val="en-US"/>
              </w:rPr>
              <mc:AlternateContent>
                <mc:Choice Requires="wps">
                  <w:drawing>
                    <wp:anchor distT="0" distB="0" distL="114300" distR="114300" simplePos="0" relativeHeight="252362752" behindDoc="0" locked="0" layoutInCell="1" allowOverlap="1" wp14:anchorId="01E57FF5" wp14:editId="5C6A8097">
                      <wp:simplePos x="0" y="0"/>
                      <wp:positionH relativeFrom="column">
                        <wp:posOffset>57568</wp:posOffset>
                      </wp:positionH>
                      <wp:positionV relativeFrom="paragraph">
                        <wp:posOffset>887529</wp:posOffset>
                      </wp:positionV>
                      <wp:extent cx="962676" cy="329879"/>
                      <wp:effectExtent l="0" t="0" r="0" b="0"/>
                      <wp:wrapNone/>
                      <wp:docPr id="58" name="Text Box 58"/>
                      <wp:cNvGraphicFramePr/>
                      <a:graphic xmlns:a="http://schemas.openxmlformats.org/drawingml/2006/main">
                        <a:graphicData uri="http://schemas.microsoft.com/office/word/2010/wordprocessingShape">
                          <wps:wsp>
                            <wps:cNvSpPr txBox="1"/>
                            <wps:spPr>
                              <a:xfrm>
                                <a:off x="0" y="0"/>
                                <a:ext cx="962676" cy="329879"/>
                              </a:xfrm>
                              <a:prstGeom prst="rect">
                                <a:avLst/>
                              </a:prstGeom>
                              <a:noFill/>
                              <a:ln w="6350">
                                <a:noFill/>
                              </a:ln>
                            </wps:spPr>
                            <wps:txbx>
                              <w:txbxContent>
                                <w:p w14:paraId="5B2D7589" w14:textId="77777777" w:rsidR="00747AEE" w:rsidRPr="009D1174" w:rsidRDefault="00B60735" w:rsidP="00747AEE">
                                  <w:pPr>
                                    <w:jc w:val="center"/>
                                  </w:pPr>
                                  <w:r w:rsidRPr="009D1174">
                                    <w:t>B</w:t>
                                  </w:r>
                                  <w:r>
                                    <w:t>lå kolv</w:t>
                                  </w:r>
                                </w:p>
                                <w:p w14:paraId="7A02FFD4" w14:textId="77777777" w:rsidR="00157D3F" w:rsidRPr="009D1174" w:rsidRDefault="00157D3F" w:rsidP="00157D3F">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01E57FF5" id="_x0000_s1402" type="#_x0000_t202" style="position:absolute;left:0;text-align:left;margin-left:4.55pt;margin-top:69.9pt;width:75.8pt;height:25.95pt;z-index:25236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" filled="f" stroked="f" strokeweight=".5pt">
                      <v:textbox>
                        <w:txbxContent>
                          <w:p w14:paraId="5B2D7589" w14:textId="77777777" w:rsidR="00747AEE" w:rsidRPr="009D1174" w:rsidRDefault="00B60735" w:rsidP="00747AEE">
                            <w:pPr>
                              <w:jc w:val="center"/>
                            </w:pPr>
                            <w:r w:rsidRPr="009D1174">
                              <w:t>B</w:t>
                            </w:r>
                            <w:r>
                              <w:t>lå kolv</w:t>
                            </w:r>
                          </w:p>
                          <w:p w14:paraId="7A02FFD4" w14:textId="77777777" w:rsidR="00157D3F" w:rsidRPr="009D1174" w:rsidRDefault="00157D3F" w:rsidP="00157D3F">
                            <w:pPr>
                              <w:jc w:val="center"/>
                            </w:pPr>
                          </w:p>
                        </w:txbxContent>
                      </v:textbox>
                    </v:shape>
                  </w:pict>
                </mc:Fallback>
              </mc:AlternateContent>
            </w:r>
            <w:r w:rsidRPr="00226D05">
              <w:rPr>
                <w:noProof/>
                <w:sz w:val="20"/>
                <w:lang w:val="en-US"/>
              </w:rPr>
              <mc:AlternateContent>
                <mc:Choice Requires="wps">
                  <w:drawing>
                    <wp:anchor distT="0" distB="0" distL="114300" distR="114300" simplePos="0" relativeHeight="252364800" behindDoc="0" locked="0" layoutInCell="1" allowOverlap="1" wp14:anchorId="7CD40F99" wp14:editId="6E676341">
                      <wp:simplePos x="0" y="0"/>
                      <wp:positionH relativeFrom="column">
                        <wp:posOffset>1956210</wp:posOffset>
                      </wp:positionH>
                      <wp:positionV relativeFrom="paragraph">
                        <wp:posOffset>911378</wp:posOffset>
                      </wp:positionV>
                      <wp:extent cx="1082675" cy="318304"/>
                      <wp:effectExtent l="0" t="0" r="0" b="5715"/>
                      <wp:wrapNone/>
                      <wp:docPr id="59" name="Text Box 59"/>
                      <wp:cNvGraphicFramePr/>
                      <a:graphic xmlns:a="http://schemas.openxmlformats.org/drawingml/2006/main">
                        <a:graphicData uri="http://schemas.microsoft.com/office/word/2010/wordprocessingShape">
                          <wps:wsp>
                            <wps:cNvSpPr txBox="1"/>
                            <wps:spPr>
                              <a:xfrm>
                                <a:off x="0" y="0"/>
                                <a:ext cx="1082675" cy="318304"/>
                              </a:xfrm>
                              <a:prstGeom prst="rect">
                                <a:avLst/>
                              </a:prstGeom>
                              <a:noFill/>
                              <a:ln w="6350">
                                <a:noFill/>
                              </a:ln>
                            </wps:spPr>
                            <wps:txbx>
                              <w:txbxContent>
                                <w:p w14:paraId="161BB7BB" w14:textId="77777777" w:rsidR="00157D3F" w:rsidRPr="004F4C70" w:rsidRDefault="00B60735" w:rsidP="00157D3F">
                                  <w:pPr>
                                    <w:jc w:val="center"/>
                                  </w:pPr>
                                  <w:r>
                                    <w:t>Lila kolv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w14:anchorId="7CD40F99" id="_x0000_s1403" type="#_x0000_t202" style="position:absolute;left:0;text-align:left;margin-left:154.05pt;margin-top:71.75pt;width:85.25pt;height:25.05pt;z-index:252364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" filled="f" stroked="f" strokeweight=".5pt">
                      <v:textbox>
                        <w:txbxContent>
                          <w:p w14:paraId="161BB7BB" w14:textId="77777777" w:rsidR="00157D3F" w:rsidRPr="004F4C70" w:rsidRDefault="00B60735" w:rsidP="00157D3F">
                            <w:pPr>
                              <w:jc w:val="center"/>
                            </w:pPr>
                            <w:r>
                              <w:t>Lila kolv</w:t>
                            </w:r>
                          </w:p>
                        </w:txbxContent>
                      </v:textbox>
                    </v:shape>
                  </w:pict>
                </mc:Fallback>
              </mc:AlternateContent>
            </w:r>
            <w:r w:rsidRPr="00226D05">
              <w:rPr>
                <w:noProof/>
                <w:sz w:val="20"/>
                <w:lang w:val="en-US"/>
              </w:rPr>
              <mc:AlternateContent>
                <mc:Choice Requires="wps">
                  <w:drawing>
                    <wp:anchor distT="0" distB="0" distL="114300" distR="114300" simplePos="0" relativeHeight="252366848" behindDoc="0" locked="0" layoutInCell="1" allowOverlap="1" wp14:anchorId="0F57AC6D" wp14:editId="317E9629">
                      <wp:simplePos x="0" y="0"/>
                      <wp:positionH relativeFrom="column">
                        <wp:posOffset>3866033</wp:posOffset>
                      </wp:positionH>
                      <wp:positionV relativeFrom="paragraph">
                        <wp:posOffset>911377</wp:posOffset>
                      </wp:positionV>
                      <wp:extent cx="998220" cy="272005"/>
                      <wp:effectExtent l="0" t="0" r="0" b="0"/>
                      <wp:wrapNone/>
                      <wp:docPr id="60" name="Text Box 60"/>
                      <wp:cNvGraphicFramePr/>
                      <a:graphic xmlns:a="http://schemas.openxmlformats.org/drawingml/2006/main">
                        <a:graphicData uri="http://schemas.microsoft.com/office/word/2010/wordprocessingShape">
                          <wps:wsp>
                            <wps:cNvSpPr txBox="1"/>
                            <wps:spPr>
                              <a:xfrm>
                                <a:off x="0" y="0"/>
                                <a:ext cx="998220" cy="272005"/>
                              </a:xfrm>
                              <a:prstGeom prst="rect">
                                <a:avLst/>
                              </a:prstGeom>
                              <a:noFill/>
                              <a:ln w="6350">
                                <a:noFill/>
                              </a:ln>
                            </wps:spPr>
                            <wps:txbx>
                              <w:txbxContent>
                                <w:p w14:paraId="7AE2A5B7" w14:textId="77777777" w:rsidR="00157D3F" w:rsidRPr="004F4C70" w:rsidRDefault="00B60735" w:rsidP="00157D3F">
                                  <w:r>
                                    <w:t>Grå kolv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w14:anchorId="0F57AC6D" id="_x0000_s1404" type="#_x0000_t202" style="position:absolute;left:0;text-align:left;margin-left:304.4pt;margin-top:71.75pt;width:78.6pt;height:21.4pt;z-index:252366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" filled="f" stroked="f" strokeweight=".5pt">
                      <v:textbox>
                        <w:txbxContent>
                          <w:p w14:paraId="7AE2A5B7" w14:textId="77777777" w:rsidR="00157D3F" w:rsidRPr="004F4C70" w:rsidRDefault="00B60735" w:rsidP="00157D3F">
                            <w:r>
                              <w:t>Grå kolv</w:t>
                            </w:r>
                          </w:p>
                        </w:txbxContent>
                      </v:textbox>
                    </v:shape>
                  </w:pict>
                </mc:Fallback>
              </mc:AlternateContent>
            </w:r>
            <w:r w:rsidRPr="00226D05">
              <w:rPr>
                <w:noProof/>
                <w:sz w:val="20"/>
                <w:lang w:val="en-US"/>
              </w:rPr>
              <mc:AlternateContent>
                <mc:Choice Requires="wps">
                  <w:drawing>
                    <wp:anchor distT="0" distB="0" distL="114300" distR="114300" simplePos="0" relativeHeight="252381184" behindDoc="0" locked="0" layoutInCell="1" allowOverlap="1" wp14:anchorId="60535E16" wp14:editId="794D5EDC">
                      <wp:simplePos x="0" y="0"/>
                      <wp:positionH relativeFrom="column">
                        <wp:posOffset>4949825</wp:posOffset>
                      </wp:positionH>
                      <wp:positionV relativeFrom="paragraph">
                        <wp:posOffset>2105025</wp:posOffset>
                      </wp:positionV>
                      <wp:extent cx="625475" cy="428625"/>
                      <wp:effectExtent l="0" t="0" r="0" b="0"/>
                      <wp:wrapNone/>
                      <wp:docPr id="61" name="Text Box 61"/>
                      <wp:cNvGraphicFramePr/>
                      <a:graphic xmlns:a="http://schemas.openxmlformats.org/drawingml/2006/main">
                        <a:graphicData uri="http://schemas.microsoft.com/office/word/2010/wordprocessingShape">
                          <wps:wsp>
                            <wps:cNvSpPr txBox="1"/>
                            <wps:spPr>
                              <a:xfrm>
                                <a:off x="0" y="0"/>
                                <a:ext cx="625475" cy="428625"/>
                              </a:xfrm>
                              <a:prstGeom prst="rect">
                                <a:avLst/>
                              </a:prstGeom>
                              <a:noFill/>
                              <a:ln w="6350">
                                <a:noFill/>
                              </a:ln>
                            </wps:spPr>
                            <wps:txbx>
                              <w:txbxContent>
                                <w:p w14:paraId="06A6DC01" w14:textId="77777777" w:rsidR="00747AEE" w:rsidRPr="00F64997" w:rsidRDefault="00B60735" w:rsidP="00747AEE">
                                  <w:pPr>
                                    <w:jc w:val="center"/>
                                    <w:rPr>
                                      <w:b/>
                                      <w:color w:val="FFFFFF" w:themeColor="background1"/>
                                    </w:rPr>
                                  </w:pPr>
                                  <w:r w:rsidRPr="00F64997">
                                    <w:rPr>
                                      <w:b/>
                                      <w:color w:val="FFFFFF" w:themeColor="background1"/>
                                    </w:rPr>
                                    <w:t>G</w:t>
                                  </w:r>
                                  <w:r>
                                    <w:rPr>
                                      <w:b/>
                                      <w:color w:val="FFFFFF" w:themeColor="background1"/>
                                    </w:rPr>
                                    <w:t>rå</w:t>
                                  </w:r>
                                </w:p>
                                <w:p w14:paraId="4A52BCFF" w14:textId="77777777" w:rsidR="00747AEE" w:rsidRPr="00F64997" w:rsidRDefault="00B60735" w:rsidP="00747AEE">
                                  <w:pPr>
                                    <w:jc w:val="center"/>
                                    <w:rPr>
                                      <w:b/>
                                      <w:color w:val="FFFFFF" w:themeColor="background1"/>
                                    </w:rPr>
                                  </w:pPr>
                                  <w:r w:rsidRPr="00F64997">
                                    <w:rPr>
                                      <w:b/>
                                      <w:color w:val="FFFFFF" w:themeColor="background1"/>
                                    </w:rPr>
                                    <w:t>300</w:t>
                                  </w:r>
                                  <w:r>
                                    <w:rPr>
                                      <w:b/>
                                      <w:color w:val="FFFFFF" w:themeColor="background1"/>
                                    </w:rPr>
                                    <w:t> </w:t>
                                  </w:r>
                                  <w:r w:rsidRPr="00F64997">
                                    <w:rPr>
                                      <w:b/>
                                      <w:color w:val="FFFFFF" w:themeColor="background1"/>
                                    </w:rPr>
                                    <w:t>mg</w:t>
                                  </w:r>
                                </w:p>
                                <w:p w14:paraId="63296A09" w14:textId="77777777" w:rsidR="00157D3F" w:rsidRPr="00F64997" w:rsidRDefault="00157D3F" w:rsidP="00157D3F">
                                  <w:pPr>
                                    <w:jc w:val="center"/>
                                    <w:rPr>
                                      <w:b/>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 w14:anchorId="60535E16" id="_x0000_s1405" type="#_x0000_t202" style="position:absolute;left:0;text-align:left;margin-left:389.75pt;margin-top:165.75pt;width:49.25pt;height:33.75pt;z-index:2523811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" filled="f" stroked="f" strokeweight=".5pt">
                      <v:textbox>
                        <w:txbxContent>
                          <w:p w14:paraId="06A6DC01" w14:textId="77777777" w:rsidR="00747AEE" w:rsidRPr="00F64997" w:rsidRDefault="00B60735" w:rsidP="00747AEE">
                            <w:pPr>
                              <w:jc w:val="center"/>
                              <w:rPr>
                                <w:b/>
                                <w:color w:val="FFFFFF" w:themeColor="background1"/>
                              </w:rPr>
                            </w:pPr>
                            <w:r w:rsidRPr="00F64997">
                              <w:rPr>
                                <w:b/>
                                <w:color w:val="FFFFFF" w:themeColor="background1"/>
                              </w:rPr>
                              <w:t>G</w:t>
                            </w:r>
                            <w:r>
                              <w:rPr>
                                <w:b/>
                                <w:color w:val="FFFFFF" w:themeColor="background1"/>
                              </w:rPr>
                              <w:t>rå</w:t>
                            </w:r>
                          </w:p>
                          <w:p w14:paraId="4A52BCFF" w14:textId="77777777" w:rsidR="00747AEE" w:rsidRPr="00F64997" w:rsidRDefault="00B60735" w:rsidP="00747AEE">
                            <w:pPr>
                              <w:jc w:val="center"/>
                              <w:rPr>
                                <w:b/>
                                <w:color w:val="FFFFFF" w:themeColor="background1"/>
                              </w:rPr>
                            </w:pPr>
                            <w:r w:rsidRPr="00F64997">
                              <w:rPr>
                                <w:b/>
                                <w:color w:val="FFFFFF" w:themeColor="background1"/>
                              </w:rPr>
                              <w:t>300</w:t>
                            </w:r>
                            <w:r>
                              <w:rPr>
                                <w:b/>
                                <w:color w:val="FFFFFF" w:themeColor="background1"/>
                              </w:rPr>
                              <w:t> </w:t>
                            </w:r>
                            <w:r w:rsidRPr="00F64997">
                              <w:rPr>
                                <w:b/>
                                <w:color w:val="FFFFFF" w:themeColor="background1"/>
                              </w:rPr>
                              <w:t>mg</w:t>
                            </w:r>
                          </w:p>
                          <w:p w14:paraId="63296A09" w14:textId="77777777" w:rsidR="00157D3F" w:rsidRPr="00F64997" w:rsidRDefault="00157D3F" w:rsidP="00157D3F">
                            <w:pPr>
                              <w:jc w:val="center"/>
                              <w:rPr>
                                <w:b/>
                                <w:color w:val="FFFFFF" w:themeColor="background1"/>
                              </w:rPr>
                            </w:pPr>
                          </w:p>
                        </w:txbxContent>
                      </v:textbox>
                    </v:shape>
                  </w:pict>
                </mc:Fallback>
              </mc:AlternateContent>
            </w:r>
            <w:r w:rsidRPr="00226D05">
              <w:rPr>
                <w:noProof/>
                <w:sz w:val="20"/>
                <w:lang w:val="en-US"/>
              </w:rPr>
              <mc:AlternateContent>
                <mc:Choice Requires="wps">
                  <w:drawing>
                    <wp:anchor distT="0" distB="0" distL="114300" distR="114300" simplePos="0" relativeHeight="252379136" behindDoc="0" locked="0" layoutInCell="1" allowOverlap="1" wp14:anchorId="283D1B34" wp14:editId="4B496857">
                      <wp:simplePos x="0" y="0"/>
                      <wp:positionH relativeFrom="column">
                        <wp:posOffset>4250690</wp:posOffset>
                      </wp:positionH>
                      <wp:positionV relativeFrom="paragraph">
                        <wp:posOffset>2104390</wp:posOffset>
                      </wp:positionV>
                      <wp:extent cx="623776" cy="433415"/>
                      <wp:effectExtent l="0" t="0" r="0" b="5080"/>
                      <wp:wrapNone/>
                      <wp:docPr id="62" name="Text Box 62"/>
                      <wp:cNvGraphicFramePr/>
                      <a:graphic xmlns:a="http://schemas.openxmlformats.org/drawingml/2006/main">
                        <a:graphicData uri="http://schemas.microsoft.com/office/word/2010/wordprocessingShape">
                          <wps:wsp>
                            <wps:cNvSpPr txBox="1"/>
                            <wps:spPr>
                              <a:xfrm>
                                <a:off x="0" y="0"/>
                                <a:ext cx="623776" cy="433415"/>
                              </a:xfrm>
                              <a:prstGeom prst="rect">
                                <a:avLst/>
                              </a:prstGeom>
                              <a:noFill/>
                              <a:ln w="6350">
                                <a:noFill/>
                              </a:ln>
                            </wps:spPr>
                            <wps:txbx>
                              <w:txbxContent>
                                <w:p w14:paraId="5BBE0EAF" w14:textId="77777777" w:rsidR="00747AEE" w:rsidRPr="00F64997" w:rsidRDefault="00B60735" w:rsidP="00747AEE">
                                  <w:pPr>
                                    <w:jc w:val="center"/>
                                    <w:rPr>
                                      <w:b/>
                                      <w:color w:val="FFFFFF" w:themeColor="background1"/>
                                    </w:rPr>
                                  </w:pPr>
                                  <w:r>
                                    <w:rPr>
                                      <w:b/>
                                      <w:color w:val="FFFFFF" w:themeColor="background1"/>
                                    </w:rPr>
                                    <w:t>Lila</w:t>
                                  </w:r>
                                </w:p>
                                <w:p w14:paraId="25462A17" w14:textId="77777777" w:rsidR="00747AEE" w:rsidRPr="00F64997" w:rsidRDefault="00B60735" w:rsidP="00747AEE">
                                  <w:pPr>
                                    <w:jc w:val="center"/>
                                    <w:rPr>
                                      <w:b/>
                                      <w:color w:val="FFFFFF" w:themeColor="background1"/>
                                    </w:rPr>
                                  </w:pPr>
                                  <w:r w:rsidRPr="00F64997">
                                    <w:rPr>
                                      <w:b/>
                                      <w:color w:val="FFFFFF" w:themeColor="background1"/>
                                    </w:rPr>
                                    <w:t>150</w:t>
                                  </w:r>
                                  <w:r>
                                    <w:rPr>
                                      <w:b/>
                                      <w:color w:val="FFFFFF" w:themeColor="background1"/>
                                    </w:rPr>
                                    <w:t> </w:t>
                                  </w:r>
                                  <w:r w:rsidRPr="00F64997">
                                    <w:rPr>
                                      <w:b/>
                                      <w:color w:val="FFFFFF" w:themeColor="background1"/>
                                    </w:rPr>
                                    <w:t>mg</w:t>
                                  </w:r>
                                </w:p>
                                <w:p w14:paraId="0FC97805" w14:textId="77777777" w:rsidR="00157D3F" w:rsidRPr="00F64997" w:rsidRDefault="00157D3F" w:rsidP="00157D3F">
                                  <w:pPr>
                                    <w:jc w:val="center"/>
                                    <w:rPr>
                                      <w:b/>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283D1B34" id="Text Box 62" o:spid="_x0000_s1406" type="#_x0000_t202" style="position:absolute;left:0;text-align:left;margin-left:334.7pt;margin-top:165.7pt;width:49.1pt;height:34.15pt;z-index:25237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" filled="f" stroked="f" strokeweight=".5pt">
                      <v:textbox>
                        <w:txbxContent>
                          <w:p w14:paraId="5BBE0EAF" w14:textId="77777777" w:rsidR="00747AEE" w:rsidRPr="00F64997" w:rsidRDefault="00B60735" w:rsidP="00747AEE">
                            <w:pPr>
                              <w:jc w:val="center"/>
                              <w:rPr>
                                <w:b/>
                                <w:color w:val="FFFFFF" w:themeColor="background1"/>
                              </w:rPr>
                            </w:pPr>
                            <w:r>
                              <w:rPr>
                                <w:b/>
                                <w:color w:val="FFFFFF" w:themeColor="background1"/>
                              </w:rPr>
                              <w:t>Lila</w:t>
                            </w:r>
                          </w:p>
                          <w:p w14:paraId="25462A17" w14:textId="77777777" w:rsidR="00747AEE" w:rsidRPr="00F64997" w:rsidRDefault="00B60735" w:rsidP="00747AEE">
                            <w:pPr>
                              <w:jc w:val="center"/>
                              <w:rPr>
                                <w:b/>
                                <w:color w:val="FFFFFF" w:themeColor="background1"/>
                              </w:rPr>
                            </w:pPr>
                            <w:r w:rsidRPr="00F64997">
                              <w:rPr>
                                <w:b/>
                                <w:color w:val="FFFFFF" w:themeColor="background1"/>
                              </w:rPr>
                              <w:t>150</w:t>
                            </w:r>
                            <w:r>
                              <w:rPr>
                                <w:b/>
                                <w:color w:val="FFFFFF" w:themeColor="background1"/>
                              </w:rPr>
                              <w:t> </w:t>
                            </w:r>
                            <w:r w:rsidRPr="00F64997">
                              <w:rPr>
                                <w:b/>
                                <w:color w:val="FFFFFF" w:themeColor="background1"/>
                              </w:rPr>
                              <w:t>mg</w:t>
                            </w:r>
                          </w:p>
                          <w:p w14:paraId="0FC97805" w14:textId="77777777" w:rsidR="00157D3F" w:rsidRPr="00F64997" w:rsidRDefault="00157D3F" w:rsidP="00157D3F">
                            <w:pPr>
                              <w:jc w:val="center"/>
                              <w:rPr>
                                <w:b/>
                                <w:color w:val="FFFFFF" w:themeColor="background1"/>
                              </w:rPr>
                            </w:pPr>
                          </w:p>
                        </w:txbxContent>
                      </v:textbox>
                    </v:shape>
                  </w:pict>
                </mc:Fallback>
              </mc:AlternateContent>
            </w:r>
            <w:r w:rsidRPr="00226D05">
              <w:rPr>
                <w:noProof/>
                <w:sz w:val="20"/>
                <w:lang w:val="en-US"/>
              </w:rPr>
              <mc:AlternateContent>
                <mc:Choice Requires="wps">
                  <w:drawing>
                    <wp:anchor distT="0" distB="0" distL="114300" distR="114300" simplePos="0" relativeHeight="252377088" behindDoc="0" locked="0" layoutInCell="1" allowOverlap="1" wp14:anchorId="5A34B243" wp14:editId="32A79A52">
                      <wp:simplePos x="0" y="0"/>
                      <wp:positionH relativeFrom="column">
                        <wp:posOffset>3574415</wp:posOffset>
                      </wp:positionH>
                      <wp:positionV relativeFrom="paragraph">
                        <wp:posOffset>2100580</wp:posOffset>
                      </wp:positionV>
                      <wp:extent cx="576775" cy="495300"/>
                      <wp:effectExtent l="0" t="0" r="0" b="0"/>
                      <wp:wrapNone/>
                      <wp:docPr id="63" name="Text Box 63"/>
                      <wp:cNvGraphicFramePr/>
                      <a:graphic xmlns:a="http://schemas.openxmlformats.org/drawingml/2006/main">
                        <a:graphicData uri="http://schemas.microsoft.com/office/word/2010/wordprocessingShape">
                          <wps:wsp>
                            <wps:cNvSpPr txBox="1"/>
                            <wps:spPr>
                              <a:xfrm>
                                <a:off x="0" y="0"/>
                                <a:ext cx="576775" cy="495300"/>
                              </a:xfrm>
                              <a:prstGeom prst="rect">
                                <a:avLst/>
                              </a:prstGeom>
                              <a:noFill/>
                              <a:ln w="6350">
                                <a:noFill/>
                              </a:ln>
                            </wps:spPr>
                            <wps:txbx>
                              <w:txbxContent>
                                <w:p w14:paraId="572D568F" w14:textId="77777777" w:rsidR="00747AEE" w:rsidRPr="00F64997" w:rsidRDefault="00B60735" w:rsidP="00747AEE">
                                  <w:pPr>
                                    <w:jc w:val="center"/>
                                    <w:rPr>
                                      <w:b/>
                                      <w:color w:val="FFFFFF" w:themeColor="background1"/>
                                    </w:rPr>
                                  </w:pPr>
                                  <w:r w:rsidRPr="00F64997">
                                    <w:rPr>
                                      <w:b/>
                                      <w:color w:val="FFFFFF" w:themeColor="background1"/>
                                    </w:rPr>
                                    <w:t>B</w:t>
                                  </w:r>
                                  <w:r>
                                    <w:rPr>
                                      <w:b/>
                                      <w:color w:val="FFFFFF" w:themeColor="background1"/>
                                    </w:rPr>
                                    <w:t>lå</w:t>
                                  </w:r>
                                </w:p>
                                <w:p w14:paraId="015E7E4D" w14:textId="77777777" w:rsidR="00747AEE" w:rsidRPr="00F64997" w:rsidRDefault="00B60735" w:rsidP="00747AEE">
                                  <w:pPr>
                                    <w:jc w:val="center"/>
                                    <w:rPr>
                                      <w:b/>
                                      <w:color w:val="FFFFFF" w:themeColor="background1"/>
                                    </w:rPr>
                                  </w:pPr>
                                  <w:r w:rsidRPr="00F64997">
                                    <w:rPr>
                                      <w:b/>
                                      <w:color w:val="FFFFFF" w:themeColor="background1"/>
                                    </w:rPr>
                                    <w:t>75</w:t>
                                  </w:r>
                                  <w:r>
                                    <w:rPr>
                                      <w:b/>
                                      <w:color w:val="FFFFFF" w:themeColor="background1"/>
                                    </w:rPr>
                                    <w:t> </w:t>
                                  </w:r>
                                  <w:r w:rsidRPr="00F64997">
                                    <w:rPr>
                                      <w:b/>
                                      <w:color w:val="FFFFFF" w:themeColor="background1"/>
                                    </w:rPr>
                                    <w:t>mg</w:t>
                                  </w:r>
                                </w:p>
                                <w:p w14:paraId="211FF4FD" w14:textId="77777777" w:rsidR="00157D3F" w:rsidRPr="00F64997" w:rsidRDefault="00157D3F" w:rsidP="00157D3F">
                                  <w:pPr>
                                    <w:jc w:val="center"/>
                                    <w:rPr>
                                      <w:b/>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w14:anchorId="5A34B243" id="Text Box 63" o:spid="_x0000_s1407" type="#_x0000_t202" style="position:absolute;left:0;text-align:left;margin-left:281.45pt;margin-top:165.4pt;width:45.4pt;height:39pt;z-index:252377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" filled="f" stroked="f" strokeweight=".5pt">
                      <v:textbox>
                        <w:txbxContent>
                          <w:p w14:paraId="572D568F" w14:textId="77777777" w:rsidR="00747AEE" w:rsidRPr="00F64997" w:rsidRDefault="00B60735" w:rsidP="00747AEE">
                            <w:pPr>
                              <w:jc w:val="center"/>
                              <w:rPr>
                                <w:b/>
                                <w:color w:val="FFFFFF" w:themeColor="background1"/>
                              </w:rPr>
                            </w:pPr>
                            <w:r w:rsidRPr="00F64997">
                              <w:rPr>
                                <w:b/>
                                <w:color w:val="FFFFFF" w:themeColor="background1"/>
                              </w:rPr>
                              <w:t>B</w:t>
                            </w:r>
                            <w:r>
                              <w:rPr>
                                <w:b/>
                                <w:color w:val="FFFFFF" w:themeColor="background1"/>
                              </w:rPr>
                              <w:t>lå</w:t>
                            </w:r>
                          </w:p>
                          <w:p w14:paraId="015E7E4D" w14:textId="77777777" w:rsidR="00747AEE" w:rsidRPr="00F64997" w:rsidRDefault="00B60735" w:rsidP="00747AEE">
                            <w:pPr>
                              <w:jc w:val="center"/>
                              <w:rPr>
                                <w:b/>
                                <w:color w:val="FFFFFF" w:themeColor="background1"/>
                              </w:rPr>
                            </w:pPr>
                            <w:r w:rsidRPr="00F64997">
                              <w:rPr>
                                <w:b/>
                                <w:color w:val="FFFFFF" w:themeColor="background1"/>
                              </w:rPr>
                              <w:t>75</w:t>
                            </w:r>
                            <w:r>
                              <w:rPr>
                                <w:b/>
                                <w:color w:val="FFFFFF" w:themeColor="background1"/>
                              </w:rPr>
                              <w:t> </w:t>
                            </w:r>
                            <w:r w:rsidRPr="00F64997">
                              <w:rPr>
                                <w:b/>
                                <w:color w:val="FFFFFF" w:themeColor="background1"/>
                              </w:rPr>
                              <w:t>mg</w:t>
                            </w:r>
                          </w:p>
                          <w:p w14:paraId="211FF4FD" w14:textId="77777777" w:rsidR="00157D3F" w:rsidRPr="00F64997" w:rsidRDefault="00157D3F" w:rsidP="00157D3F">
                            <w:pPr>
                              <w:jc w:val="center"/>
                              <w:rPr>
                                <w:b/>
                                <w:color w:val="FFFFFF" w:themeColor="background1"/>
                              </w:rPr>
                            </w:pPr>
                          </w:p>
                        </w:txbxContent>
                      </v:textbox>
                    </v:shape>
                  </w:pict>
                </mc:Fallback>
              </mc:AlternateContent>
            </w:r>
            <w:r w:rsidRPr="00226D05">
              <w:rPr>
                <w:noProof/>
                <w:sz w:val="20"/>
                <w:lang w:val="en-US"/>
              </w:rPr>
              <mc:AlternateContent>
                <mc:Choice Requires="wps">
                  <w:drawing>
                    <wp:anchor distT="0" distB="0" distL="114300" distR="114300" simplePos="0" relativeHeight="252360704" behindDoc="0" locked="0" layoutInCell="1" allowOverlap="1" wp14:anchorId="62D7F76E" wp14:editId="123C2748">
                      <wp:simplePos x="0" y="0"/>
                      <wp:positionH relativeFrom="column">
                        <wp:posOffset>137780</wp:posOffset>
                      </wp:positionH>
                      <wp:positionV relativeFrom="paragraph">
                        <wp:posOffset>169923</wp:posOffset>
                      </wp:positionV>
                      <wp:extent cx="1751330" cy="644837"/>
                      <wp:effectExtent l="0" t="0" r="0" b="3175"/>
                      <wp:wrapNone/>
                      <wp:docPr id="307815747" name="Text Box 307815747"/>
                      <wp:cNvGraphicFramePr/>
                      <a:graphic xmlns:a="http://schemas.openxmlformats.org/drawingml/2006/main">
                        <a:graphicData uri="http://schemas.microsoft.com/office/word/2010/wordprocessingShape">
                          <wps:wsp>
                            <wps:cNvSpPr txBox="1"/>
                            <wps:spPr>
                              <a:xfrm>
                                <a:off x="0" y="0"/>
                                <a:ext cx="1751330" cy="644837"/>
                              </a:xfrm>
                              <a:prstGeom prst="rect">
                                <a:avLst/>
                              </a:prstGeom>
                              <a:noFill/>
                              <a:ln w="6350">
                                <a:noFill/>
                              </a:ln>
                            </wps:spPr>
                            <wps:txbx>
                              <w:txbxContent>
                                <w:p w14:paraId="3F78E9D3" w14:textId="77777777" w:rsidR="00747AEE" w:rsidRPr="0012024C" w:rsidRDefault="00B60735" w:rsidP="00747AEE">
                                  <w:pPr>
                                    <w:jc w:val="center"/>
                                    <w:rPr>
                                      <w:b/>
                                      <w:color w:val="FFFFFF" w:themeColor="background1"/>
                                      <w:lang w:val="sv-SE"/>
                                    </w:rPr>
                                  </w:pPr>
                                  <w:r w:rsidRPr="0012024C">
                                    <w:rPr>
                                      <w:b/>
                                      <w:color w:val="FFFFFF" w:themeColor="background1"/>
                                      <w:lang w:val="sv-SE"/>
                                    </w:rPr>
                                    <w:t>Xolair 75 mg</w:t>
                                  </w:r>
                                </w:p>
                                <w:p w14:paraId="1CAF14A7" w14:textId="77777777" w:rsidR="00747AEE" w:rsidRPr="0012024C" w:rsidRDefault="00B60735" w:rsidP="00747AEE">
                                  <w:pPr>
                                    <w:jc w:val="center"/>
                                    <w:rPr>
                                      <w:b/>
                                      <w:color w:val="FFFFFF" w:themeColor="background1"/>
                                      <w:lang w:val="sv-SE"/>
                                    </w:rPr>
                                  </w:pPr>
                                  <w:r>
                                    <w:rPr>
                                      <w:b/>
                                      <w:color w:val="FFFFFF" w:themeColor="background1"/>
                                      <w:lang w:val="sv-SE"/>
                                    </w:rPr>
                                    <w:t>f</w:t>
                                  </w:r>
                                  <w:r w:rsidRPr="0012024C">
                                    <w:rPr>
                                      <w:b/>
                                      <w:color w:val="FFFFFF" w:themeColor="background1"/>
                                      <w:lang w:val="sv-SE"/>
                                    </w:rPr>
                                    <w:t>örfylld spruta med blå kolv</w:t>
                                  </w:r>
                                </w:p>
                                <w:p w14:paraId="03B80BB6" w14:textId="77777777" w:rsidR="00157D3F" w:rsidRPr="0012024C" w:rsidRDefault="00157D3F" w:rsidP="00157D3F">
                                  <w:pPr>
                                    <w:jc w:val="center"/>
                                    <w:rPr>
                                      <w:b/>
                                      <w:color w:val="FFFFFF" w:themeColor="background1"/>
                                      <w:lang w:val="sv-S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2D7F76E" id="Text Box 307815747" o:spid="_x0000_s1408" type="#_x0000_t202" style="position:absolute;left:0;text-align:left;margin-left:10.85pt;margin-top:13.4pt;width:137.9pt;height:50.75pt;z-index:25236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" filled="f" stroked="f" strokeweight=".5pt">
                      <v:textbox>
                        <w:txbxContent>
                          <w:p w14:paraId="3F78E9D3" w14:textId="77777777" w:rsidR="00747AEE" w:rsidRPr="0012024C" w:rsidRDefault="00B60735" w:rsidP="00747AEE">
                            <w:pPr>
                              <w:jc w:val="center"/>
                              <w:rPr>
                                <w:b/>
                                <w:color w:val="FFFFFF" w:themeColor="background1"/>
                                <w:lang w:val="sv-SE"/>
                              </w:rPr>
                            </w:pPr>
                            <w:r w:rsidRPr="0012024C">
                              <w:rPr>
                                <w:b/>
                                <w:color w:val="FFFFFF" w:themeColor="background1"/>
                                <w:lang w:val="sv-SE"/>
                              </w:rPr>
                              <w:t>Xolair 75 mg</w:t>
                            </w:r>
                          </w:p>
                          <w:p w14:paraId="1CAF14A7" w14:textId="77777777" w:rsidR="00747AEE" w:rsidRPr="0012024C" w:rsidRDefault="00B60735" w:rsidP="00747AEE">
                            <w:pPr>
                              <w:jc w:val="center"/>
                              <w:rPr>
                                <w:b/>
                                <w:color w:val="FFFFFF" w:themeColor="background1"/>
                                <w:lang w:val="sv-SE"/>
                              </w:rPr>
                            </w:pPr>
                            <w:r>
                              <w:rPr>
                                <w:b/>
                                <w:color w:val="FFFFFF" w:themeColor="background1"/>
                                <w:lang w:val="sv-SE"/>
                              </w:rPr>
                              <w:t>f</w:t>
                            </w:r>
                            <w:r w:rsidRPr="0012024C">
                              <w:rPr>
                                <w:b/>
                                <w:color w:val="FFFFFF" w:themeColor="background1"/>
                                <w:lang w:val="sv-SE"/>
                              </w:rPr>
                              <w:t>örfylld spruta med blå kolv</w:t>
                            </w:r>
                          </w:p>
                          <w:p w14:paraId="03B80BB6" w14:textId="77777777" w:rsidR="00157D3F" w:rsidRPr="0012024C" w:rsidRDefault="00157D3F" w:rsidP="00157D3F">
                            <w:pPr>
                              <w:jc w:val="center"/>
                              <w:rPr>
                                <w:b/>
                                <w:color w:val="FFFFFF" w:themeColor="background1"/>
                                <w:lang w:val="sv-SE"/>
                              </w:rPr>
                            </w:pPr>
                          </w:p>
                        </w:txbxContent>
                      </v:textbox>
                    </v:shape>
                  </w:pict>
                </mc:Fallback>
              </mc:AlternateContent>
            </w:r>
            <w:r w:rsidRPr="00226D05">
              <w:rPr>
                <w:noProof/>
                <w:sz w:val="20"/>
                <w:lang w:val="en-US"/>
              </w:rPr>
              <mc:AlternateContent>
                <mc:Choice Requires="wps">
                  <w:drawing>
                    <wp:anchor distT="0" distB="0" distL="114300" distR="114300" simplePos="0" relativeHeight="252370944" behindDoc="0" locked="0" layoutInCell="1" allowOverlap="1" wp14:anchorId="28BBB359" wp14:editId="43DC2E08">
                      <wp:simplePos x="0" y="0"/>
                      <wp:positionH relativeFrom="column">
                        <wp:posOffset>1977151</wp:posOffset>
                      </wp:positionH>
                      <wp:positionV relativeFrom="paragraph">
                        <wp:posOffset>169923</wp:posOffset>
                      </wp:positionV>
                      <wp:extent cx="1786255" cy="623695"/>
                      <wp:effectExtent l="0" t="0" r="0" b="5080"/>
                      <wp:wrapNone/>
                      <wp:docPr id="307815748" name="Text Box 307815748"/>
                      <wp:cNvGraphicFramePr/>
                      <a:graphic xmlns:a="http://schemas.openxmlformats.org/drawingml/2006/main">
                        <a:graphicData uri="http://schemas.microsoft.com/office/word/2010/wordprocessingShape">
                          <wps:wsp>
                            <wps:cNvSpPr txBox="1"/>
                            <wps:spPr>
                              <a:xfrm>
                                <a:off x="0" y="0"/>
                                <a:ext cx="1786255" cy="623695"/>
                              </a:xfrm>
                              <a:prstGeom prst="rect">
                                <a:avLst/>
                              </a:prstGeom>
                              <a:noFill/>
                              <a:ln w="6350">
                                <a:noFill/>
                              </a:ln>
                            </wps:spPr>
                            <wps:txbx>
                              <w:txbxContent>
                                <w:p w14:paraId="30C5CF06" w14:textId="77777777" w:rsidR="00747AEE" w:rsidRPr="0012024C" w:rsidRDefault="00B60735" w:rsidP="00747AEE">
                                  <w:pPr>
                                    <w:jc w:val="center"/>
                                    <w:rPr>
                                      <w:b/>
                                      <w:color w:val="FFFFFF" w:themeColor="background1"/>
                                      <w:lang w:val="sv-SE"/>
                                    </w:rPr>
                                  </w:pPr>
                                  <w:r w:rsidRPr="0012024C">
                                    <w:rPr>
                                      <w:b/>
                                      <w:color w:val="FFFFFF" w:themeColor="background1"/>
                                      <w:lang w:val="sv-SE"/>
                                    </w:rPr>
                                    <w:t>Xolair 150 mg</w:t>
                                  </w:r>
                                </w:p>
                                <w:p w14:paraId="2FA3F3B2" w14:textId="77777777" w:rsidR="00747AEE" w:rsidRPr="002D7D65" w:rsidRDefault="00B60735" w:rsidP="00747AEE">
                                  <w:pPr>
                                    <w:jc w:val="center"/>
                                    <w:rPr>
                                      <w:b/>
                                      <w:color w:val="FFFFFF" w:themeColor="background1"/>
                                      <w:lang w:val="sv-SE"/>
                                    </w:rPr>
                                  </w:pPr>
                                  <w:r w:rsidRPr="002D7D65">
                                    <w:rPr>
                                      <w:b/>
                                      <w:color w:val="FFFFFF" w:themeColor="background1"/>
                                      <w:lang w:val="sv-SE"/>
                                    </w:rPr>
                                    <w:t xml:space="preserve">Förfylld spruta med </w:t>
                                  </w:r>
                                  <w:r>
                                    <w:rPr>
                                      <w:b/>
                                      <w:color w:val="FFFFFF" w:themeColor="background1"/>
                                      <w:lang w:val="sv-SE"/>
                                    </w:rPr>
                                    <w:t>lila</w:t>
                                  </w:r>
                                  <w:r w:rsidRPr="002D7D65">
                                    <w:rPr>
                                      <w:b/>
                                      <w:color w:val="FFFFFF" w:themeColor="background1"/>
                                      <w:lang w:val="sv-SE"/>
                                    </w:rPr>
                                    <w:t xml:space="preserve"> kolv</w:t>
                                  </w:r>
                                </w:p>
                                <w:p w14:paraId="3FC8B753" w14:textId="77777777" w:rsidR="00157D3F" w:rsidRPr="0012024C" w:rsidRDefault="00157D3F" w:rsidP="00157D3F">
                                  <w:pPr>
                                    <w:jc w:val="center"/>
                                    <w:rPr>
                                      <w:b/>
                                      <w:color w:val="FFFFFF" w:themeColor="background1"/>
                                      <w:lang w:val="sv-S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w14:anchorId="28BBB359" id="Text Box 307815748" o:spid="_x0000_s1409" type="#_x0000_t202" style="position:absolute;left:0;text-align:left;margin-left:155.7pt;margin-top:13.4pt;width:140.65pt;height:49.1pt;z-index:252370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" filled="f" stroked="f" strokeweight=".5pt">
                      <v:textbox>
                        <w:txbxContent>
                          <w:p w14:paraId="30C5CF06" w14:textId="77777777" w:rsidR="00747AEE" w:rsidRPr="0012024C" w:rsidRDefault="00B60735" w:rsidP="00747AEE">
                            <w:pPr>
                              <w:jc w:val="center"/>
                              <w:rPr>
                                <w:b/>
                                <w:color w:val="FFFFFF" w:themeColor="background1"/>
                                <w:lang w:val="sv-SE"/>
                              </w:rPr>
                            </w:pPr>
                            <w:r w:rsidRPr="0012024C">
                              <w:rPr>
                                <w:b/>
                                <w:color w:val="FFFFFF" w:themeColor="background1"/>
                                <w:lang w:val="sv-SE"/>
                              </w:rPr>
                              <w:t>Xolair 150 mg</w:t>
                            </w:r>
                          </w:p>
                          <w:p w14:paraId="2FA3F3B2" w14:textId="77777777" w:rsidR="00747AEE" w:rsidRPr="002D7D65" w:rsidRDefault="00B60735" w:rsidP="00747AEE">
                            <w:pPr>
                              <w:jc w:val="center"/>
                              <w:rPr>
                                <w:b/>
                                <w:color w:val="FFFFFF" w:themeColor="background1"/>
                                <w:lang w:val="sv-SE"/>
                              </w:rPr>
                            </w:pPr>
                            <w:r w:rsidRPr="002D7D65">
                              <w:rPr>
                                <w:b/>
                                <w:color w:val="FFFFFF" w:themeColor="background1"/>
                                <w:lang w:val="sv-SE"/>
                              </w:rPr>
                              <w:t xml:space="preserve">Förfylld spruta med </w:t>
                            </w:r>
                            <w:r>
                              <w:rPr>
                                <w:b/>
                                <w:color w:val="FFFFFF" w:themeColor="background1"/>
                                <w:lang w:val="sv-SE"/>
                              </w:rPr>
                              <w:t>lila</w:t>
                            </w:r>
                            <w:r w:rsidRPr="002D7D65">
                              <w:rPr>
                                <w:b/>
                                <w:color w:val="FFFFFF" w:themeColor="background1"/>
                                <w:lang w:val="sv-SE"/>
                              </w:rPr>
                              <w:t xml:space="preserve"> kolv</w:t>
                            </w:r>
                          </w:p>
                          <w:p w14:paraId="3FC8B753" w14:textId="77777777" w:rsidR="00157D3F" w:rsidRPr="0012024C" w:rsidRDefault="00157D3F" w:rsidP="00157D3F">
                            <w:pPr>
                              <w:jc w:val="center"/>
                              <w:rPr>
                                <w:b/>
                                <w:color w:val="FFFFFF" w:themeColor="background1"/>
                                <w:lang w:val="sv-SE"/>
                              </w:rPr>
                            </w:pPr>
                          </w:p>
                        </w:txbxContent>
                      </v:textbox>
                    </v:shape>
                  </w:pict>
                </mc:Fallback>
              </mc:AlternateContent>
            </w:r>
            <w:r w:rsidRPr="00226D05">
              <w:rPr>
                <w:noProof/>
                <w:sz w:val="20"/>
                <w:lang w:val="en-US"/>
              </w:rPr>
              <mc:AlternateContent>
                <mc:Choice Requires="wps">
                  <w:drawing>
                    <wp:anchor distT="0" distB="0" distL="114300" distR="114300" simplePos="0" relativeHeight="252372992" behindDoc="0" locked="0" layoutInCell="1" allowOverlap="1" wp14:anchorId="70DEB46E" wp14:editId="2ABCE3C3">
                      <wp:simplePos x="0" y="0"/>
                      <wp:positionH relativeFrom="column">
                        <wp:posOffset>3837665</wp:posOffset>
                      </wp:positionH>
                      <wp:positionV relativeFrom="paragraph">
                        <wp:posOffset>159352</wp:posOffset>
                      </wp:positionV>
                      <wp:extent cx="1772285" cy="623695"/>
                      <wp:effectExtent l="0" t="0" r="0" b="5080"/>
                      <wp:wrapNone/>
                      <wp:docPr id="307815749" name="Text Box 307815749"/>
                      <wp:cNvGraphicFramePr/>
                      <a:graphic xmlns:a="http://schemas.openxmlformats.org/drawingml/2006/main">
                        <a:graphicData uri="http://schemas.microsoft.com/office/word/2010/wordprocessingShape">
                          <wps:wsp>
                            <wps:cNvSpPr txBox="1"/>
                            <wps:spPr>
                              <a:xfrm>
                                <a:off x="0" y="0"/>
                                <a:ext cx="1772285" cy="623695"/>
                              </a:xfrm>
                              <a:prstGeom prst="rect">
                                <a:avLst/>
                              </a:prstGeom>
                              <a:noFill/>
                              <a:ln w="6350">
                                <a:noFill/>
                              </a:ln>
                            </wps:spPr>
                            <wps:txbx>
                              <w:txbxContent>
                                <w:p w14:paraId="12BC4B1B" w14:textId="77777777" w:rsidR="00747AEE" w:rsidRPr="0012024C" w:rsidRDefault="00B60735" w:rsidP="00747AEE">
                                  <w:pPr>
                                    <w:jc w:val="center"/>
                                    <w:rPr>
                                      <w:b/>
                                      <w:color w:val="FFFFFF" w:themeColor="background1"/>
                                      <w:lang w:val="sv-SE"/>
                                    </w:rPr>
                                  </w:pPr>
                                  <w:r w:rsidRPr="0012024C">
                                    <w:rPr>
                                      <w:b/>
                                      <w:color w:val="FFFFFF" w:themeColor="background1"/>
                                      <w:lang w:val="sv-SE"/>
                                    </w:rPr>
                                    <w:t>Xolair 300 mg</w:t>
                                  </w:r>
                                </w:p>
                                <w:p w14:paraId="5C99F6CB" w14:textId="77777777" w:rsidR="00747AEE" w:rsidRPr="002D7D65" w:rsidRDefault="00B60735" w:rsidP="00747AEE">
                                  <w:pPr>
                                    <w:jc w:val="center"/>
                                    <w:rPr>
                                      <w:b/>
                                      <w:color w:val="FFFFFF" w:themeColor="background1"/>
                                      <w:lang w:val="sv-SE"/>
                                    </w:rPr>
                                  </w:pPr>
                                  <w:r>
                                    <w:rPr>
                                      <w:b/>
                                      <w:color w:val="FFFFFF" w:themeColor="background1"/>
                                      <w:lang w:val="sv-SE"/>
                                    </w:rPr>
                                    <w:t>f</w:t>
                                  </w:r>
                                  <w:r w:rsidRPr="002D7D65">
                                    <w:rPr>
                                      <w:b/>
                                      <w:color w:val="FFFFFF" w:themeColor="background1"/>
                                      <w:lang w:val="sv-SE"/>
                                    </w:rPr>
                                    <w:t xml:space="preserve">örfylld spruta med </w:t>
                                  </w:r>
                                  <w:r>
                                    <w:rPr>
                                      <w:b/>
                                      <w:color w:val="FFFFFF" w:themeColor="background1"/>
                                      <w:lang w:val="sv-SE"/>
                                    </w:rPr>
                                    <w:t>grå</w:t>
                                  </w:r>
                                  <w:r w:rsidRPr="002D7D65">
                                    <w:rPr>
                                      <w:b/>
                                      <w:color w:val="FFFFFF" w:themeColor="background1"/>
                                      <w:lang w:val="sv-SE"/>
                                    </w:rPr>
                                    <w:t xml:space="preserve"> kolv</w:t>
                                  </w:r>
                                </w:p>
                                <w:p w14:paraId="199DA0A1" w14:textId="77777777" w:rsidR="00157D3F" w:rsidRPr="0012024C" w:rsidRDefault="00157D3F" w:rsidP="00157D3F">
                                  <w:pPr>
                                    <w:jc w:val="center"/>
                                    <w:rPr>
                                      <w:lang w:val="sv-S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w14:anchorId="70DEB46E" id="Text Box 307815749" o:spid="_x0000_s1410" type="#_x0000_t202" style="position:absolute;left:0;text-align:left;margin-left:302.2pt;margin-top:12.55pt;width:139.55pt;height:49.1pt;z-index:252372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" filled="f" stroked="f" strokeweight=".5pt">
                      <v:textbox>
                        <w:txbxContent>
                          <w:p w14:paraId="12BC4B1B" w14:textId="77777777" w:rsidR="00747AEE" w:rsidRPr="0012024C" w:rsidRDefault="00B60735" w:rsidP="00747AEE">
                            <w:pPr>
                              <w:jc w:val="center"/>
                              <w:rPr>
                                <w:b/>
                                <w:color w:val="FFFFFF" w:themeColor="background1"/>
                                <w:lang w:val="sv-SE"/>
                              </w:rPr>
                            </w:pPr>
                            <w:r w:rsidRPr="0012024C">
                              <w:rPr>
                                <w:b/>
                                <w:color w:val="FFFFFF" w:themeColor="background1"/>
                                <w:lang w:val="sv-SE"/>
                              </w:rPr>
                              <w:t>Xolair 300 mg</w:t>
                            </w:r>
                          </w:p>
                          <w:p w14:paraId="5C99F6CB" w14:textId="77777777" w:rsidR="00747AEE" w:rsidRPr="002D7D65" w:rsidRDefault="00B60735" w:rsidP="00747AEE">
                            <w:pPr>
                              <w:jc w:val="center"/>
                              <w:rPr>
                                <w:b/>
                                <w:color w:val="FFFFFF" w:themeColor="background1"/>
                                <w:lang w:val="sv-SE"/>
                              </w:rPr>
                            </w:pPr>
                            <w:r>
                              <w:rPr>
                                <w:b/>
                                <w:color w:val="FFFFFF" w:themeColor="background1"/>
                                <w:lang w:val="sv-SE"/>
                              </w:rPr>
                              <w:t>f</w:t>
                            </w:r>
                            <w:r w:rsidRPr="002D7D65">
                              <w:rPr>
                                <w:b/>
                                <w:color w:val="FFFFFF" w:themeColor="background1"/>
                                <w:lang w:val="sv-SE"/>
                              </w:rPr>
                              <w:t xml:space="preserve">örfylld spruta med </w:t>
                            </w:r>
                            <w:r>
                              <w:rPr>
                                <w:b/>
                                <w:color w:val="FFFFFF" w:themeColor="background1"/>
                                <w:lang w:val="sv-SE"/>
                              </w:rPr>
                              <w:t>grå</w:t>
                            </w:r>
                            <w:r w:rsidRPr="002D7D65">
                              <w:rPr>
                                <w:b/>
                                <w:color w:val="FFFFFF" w:themeColor="background1"/>
                                <w:lang w:val="sv-SE"/>
                              </w:rPr>
                              <w:t xml:space="preserve"> kolv</w:t>
                            </w:r>
                          </w:p>
                          <w:p w14:paraId="199DA0A1" w14:textId="77777777" w:rsidR="00157D3F" w:rsidRPr="0012024C" w:rsidRDefault="00157D3F" w:rsidP="00157D3F">
                            <w:pPr>
                              <w:jc w:val="center"/>
                              <w:rPr>
                                <w:lang w:val="sv-SE"/>
                              </w:rPr>
                            </w:pPr>
                          </w:p>
                        </w:txbxContent>
                      </v:textbox>
                    </v:shape>
                  </w:pict>
                </mc:Fallback>
              </mc:AlternateContent>
            </w:r>
            <w:r w:rsidRPr="00226D05">
              <w:rPr>
                <w:noProof/>
                <w:sz w:val="20"/>
                <w:lang w:val="en-US"/>
              </w:rPr>
              <mc:AlternateContent>
                <mc:Choice Requires="wps">
                  <w:drawing>
                    <wp:anchor distT="0" distB="0" distL="114300" distR="114300" simplePos="0" relativeHeight="252403712" behindDoc="0" locked="0" layoutInCell="1" allowOverlap="1" wp14:anchorId="2B7A76CC" wp14:editId="142C4A7A">
                      <wp:simplePos x="0" y="0"/>
                      <wp:positionH relativeFrom="column">
                        <wp:posOffset>-3175</wp:posOffset>
                      </wp:positionH>
                      <wp:positionV relativeFrom="paragraph">
                        <wp:posOffset>6249035</wp:posOffset>
                      </wp:positionV>
                      <wp:extent cx="2095500" cy="259715"/>
                      <wp:effectExtent l="0" t="0" r="0" b="6985"/>
                      <wp:wrapNone/>
                      <wp:docPr id="307815750" name="Text Box 307815750"/>
                      <wp:cNvGraphicFramePr/>
                      <a:graphic xmlns:a="http://schemas.openxmlformats.org/drawingml/2006/main">
                        <a:graphicData uri="http://schemas.microsoft.com/office/word/2010/wordprocessingShape">
                          <wps:wsp>
                            <wps:cNvSpPr txBox="1"/>
                            <wps:spPr>
                              <a:xfrm>
                                <a:off x="0" y="0"/>
                                <a:ext cx="2095500" cy="259715"/>
                              </a:xfrm>
                              <a:prstGeom prst="rect">
                                <a:avLst/>
                              </a:prstGeom>
                              <a:noFill/>
                              <a:ln w="6350">
                                <a:noFill/>
                              </a:ln>
                            </wps:spPr>
                            <wps:txbx>
                              <w:txbxContent>
                                <w:p w14:paraId="61470893" w14:textId="77777777" w:rsidR="00747AEE" w:rsidRPr="00F64997" w:rsidRDefault="00B60735" w:rsidP="00747AEE">
                                  <w:pPr>
                                    <w:rPr>
                                      <w:b/>
                                    </w:rPr>
                                  </w:pPr>
                                  <w:r w:rsidRPr="00F64997">
                                    <w:rPr>
                                      <w:b/>
                                    </w:rPr>
                                    <w:t>525</w:t>
                                  </w:r>
                                  <w:r>
                                    <w:rPr>
                                      <w:b/>
                                    </w:rPr>
                                    <w:t> </w:t>
                                  </w:r>
                                  <w:r w:rsidRPr="00F64997">
                                    <w:rPr>
                                      <w:b/>
                                    </w:rPr>
                                    <w:t>mg (</w:t>
                                  </w:r>
                                  <w:r>
                                    <w:rPr>
                                      <w:b/>
                                    </w:rPr>
                                    <w:t>barn under </w:t>
                                  </w:r>
                                  <w:r w:rsidRPr="00805A40">
                                    <w:rPr>
                                      <w:b/>
                                    </w:rPr>
                                    <w:t>12</w:t>
                                  </w:r>
                                  <w:r>
                                    <w:rPr>
                                      <w:b/>
                                    </w:rPr>
                                    <w:t> år</w:t>
                                  </w:r>
                                  <w:r w:rsidRPr="00F64997">
                                    <w:rPr>
                                      <w:b/>
                                    </w:rPr>
                                    <w:t>)</w:t>
                                  </w:r>
                                </w:p>
                                <w:p w14:paraId="7D20D2FB" w14:textId="77777777" w:rsidR="00157D3F" w:rsidRPr="00F64997" w:rsidRDefault="00157D3F" w:rsidP="00157D3F">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2B7A76CC" id="Text Box 307815750" o:spid="_x0000_s1411" type="#_x0000_t202" style="position:absolute;left:0;text-align:left;margin-left:-.25pt;margin-top:492.05pt;width:165pt;height:20.45pt;z-index:25240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" filled="f" stroked="f" strokeweight=".5pt">
                      <v:textbox>
                        <w:txbxContent>
                          <w:p w14:paraId="61470893" w14:textId="77777777" w:rsidR="00747AEE" w:rsidRPr="00F64997" w:rsidRDefault="00B60735" w:rsidP="00747AEE">
                            <w:pPr>
                              <w:rPr>
                                <w:b/>
                              </w:rPr>
                            </w:pPr>
                            <w:r w:rsidRPr="00F64997">
                              <w:rPr>
                                <w:b/>
                              </w:rPr>
                              <w:t>525</w:t>
                            </w:r>
                            <w:r>
                              <w:rPr>
                                <w:b/>
                              </w:rPr>
                              <w:t> </w:t>
                            </w:r>
                            <w:r w:rsidRPr="00F64997">
                              <w:rPr>
                                <w:b/>
                              </w:rPr>
                              <w:t>mg (</w:t>
                            </w:r>
                            <w:r>
                              <w:rPr>
                                <w:b/>
                              </w:rPr>
                              <w:t>barn under </w:t>
                            </w:r>
                            <w:r w:rsidRPr="00805A40">
                              <w:rPr>
                                <w:b/>
                              </w:rPr>
                              <w:t>12</w:t>
                            </w:r>
                            <w:r>
                              <w:rPr>
                                <w:b/>
                              </w:rPr>
                              <w:t> år</w:t>
                            </w:r>
                            <w:r w:rsidRPr="00F64997">
                              <w:rPr>
                                <w:b/>
                              </w:rPr>
                              <w:t>)</w:t>
                            </w:r>
                          </w:p>
                          <w:p w14:paraId="7D20D2FB" w14:textId="77777777" w:rsidR="00157D3F" w:rsidRPr="00F64997" w:rsidRDefault="00157D3F" w:rsidP="00157D3F">
                            <w:pPr>
                              <w:rPr>
                                <w:b/>
                              </w:rPr>
                            </w:pPr>
                          </w:p>
                        </w:txbxContent>
                      </v:textbox>
                    </v:shape>
                  </w:pict>
                </mc:Fallback>
              </mc:AlternateContent>
            </w:r>
            <w:r w:rsidRPr="00226D05">
              <w:rPr>
                <w:noProof/>
                <w:sz w:val="20"/>
                <w:lang w:val="en-US"/>
              </w:rPr>
              <mc:AlternateContent>
                <mc:Choice Requires="wps">
                  <w:drawing>
                    <wp:anchor distT="0" distB="0" distL="114300" distR="114300" simplePos="0" relativeHeight="252407808" behindDoc="0" locked="0" layoutInCell="1" allowOverlap="1" wp14:anchorId="0231E00C" wp14:editId="4E6CE8E7">
                      <wp:simplePos x="0" y="0"/>
                      <wp:positionH relativeFrom="column">
                        <wp:posOffset>9628</wp:posOffset>
                      </wp:positionH>
                      <wp:positionV relativeFrom="paragraph">
                        <wp:posOffset>6939025</wp:posOffset>
                      </wp:positionV>
                      <wp:extent cx="2082018" cy="302455"/>
                      <wp:effectExtent l="0" t="0" r="0" b="2540"/>
                      <wp:wrapNone/>
                      <wp:docPr id="307815751" name="Text Box 307815751"/>
                      <wp:cNvGraphicFramePr/>
                      <a:graphic xmlns:a="http://schemas.openxmlformats.org/drawingml/2006/main">
                        <a:graphicData uri="http://schemas.microsoft.com/office/word/2010/wordprocessingShape">
                          <wps:wsp>
                            <wps:cNvSpPr txBox="1"/>
                            <wps:spPr>
                              <a:xfrm>
                                <a:off x="0" y="0"/>
                                <a:ext cx="2082018" cy="302455"/>
                              </a:xfrm>
                              <a:prstGeom prst="rect">
                                <a:avLst/>
                              </a:prstGeom>
                              <a:noFill/>
                              <a:ln w="6350">
                                <a:noFill/>
                              </a:ln>
                            </wps:spPr>
                            <wps:txbx>
                              <w:txbxContent>
                                <w:p w14:paraId="57E4543F" w14:textId="77777777" w:rsidR="00747AEE" w:rsidRPr="00F64997" w:rsidRDefault="00B60735" w:rsidP="00747AEE">
                                  <w:pPr>
                                    <w:rPr>
                                      <w:b/>
                                    </w:rPr>
                                  </w:pPr>
                                  <w:r w:rsidRPr="00F64997">
                                    <w:rPr>
                                      <w:b/>
                                    </w:rPr>
                                    <w:t>600</w:t>
                                  </w:r>
                                  <w:r>
                                    <w:rPr>
                                      <w:b/>
                                    </w:rPr>
                                    <w:t> </w:t>
                                  </w:r>
                                  <w:r w:rsidRPr="00F64997">
                                    <w:rPr>
                                      <w:b/>
                                    </w:rPr>
                                    <w:t>mg (</w:t>
                                  </w:r>
                                  <w:r>
                                    <w:rPr>
                                      <w:b/>
                                    </w:rPr>
                                    <w:t>barn under </w:t>
                                  </w:r>
                                  <w:r w:rsidRPr="00805A40">
                                    <w:rPr>
                                      <w:b/>
                                    </w:rPr>
                                    <w:t>12</w:t>
                                  </w:r>
                                  <w:r>
                                    <w:rPr>
                                      <w:b/>
                                    </w:rPr>
                                    <w:t> år</w:t>
                                  </w:r>
                                  <w:r w:rsidRPr="00F64997">
                                    <w:rPr>
                                      <w:b/>
                                    </w:rPr>
                                    <w:t>)</w:t>
                                  </w:r>
                                </w:p>
                                <w:p w14:paraId="6D80CA27" w14:textId="77777777" w:rsidR="00157D3F" w:rsidRPr="00F64997" w:rsidRDefault="00157D3F" w:rsidP="00157D3F">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 w14:anchorId="0231E00C" id="Text Box 307815751" o:spid="_x0000_s1412" type="#_x0000_t202" style="position:absolute;left:0;text-align:left;margin-left:.75pt;margin-top:546.4pt;width:163.95pt;height:23.8pt;z-index:2524078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" filled="f" stroked="f" strokeweight=".5pt">
                      <v:textbox>
                        <w:txbxContent>
                          <w:p w14:paraId="57E4543F" w14:textId="77777777" w:rsidR="00747AEE" w:rsidRPr="00F64997" w:rsidRDefault="00B60735" w:rsidP="00747AEE">
                            <w:pPr>
                              <w:rPr>
                                <w:b/>
                              </w:rPr>
                            </w:pPr>
                            <w:r w:rsidRPr="00F64997">
                              <w:rPr>
                                <w:b/>
                              </w:rPr>
                              <w:t>600</w:t>
                            </w:r>
                            <w:r>
                              <w:rPr>
                                <w:b/>
                              </w:rPr>
                              <w:t> </w:t>
                            </w:r>
                            <w:r w:rsidRPr="00F64997">
                              <w:rPr>
                                <w:b/>
                              </w:rPr>
                              <w:t>mg (</w:t>
                            </w:r>
                            <w:r>
                              <w:rPr>
                                <w:b/>
                              </w:rPr>
                              <w:t>barn under </w:t>
                            </w:r>
                            <w:r w:rsidRPr="00805A40">
                              <w:rPr>
                                <w:b/>
                              </w:rPr>
                              <w:t>12</w:t>
                            </w:r>
                            <w:r>
                              <w:rPr>
                                <w:b/>
                              </w:rPr>
                              <w:t> år</w:t>
                            </w:r>
                            <w:r w:rsidRPr="00F64997">
                              <w:rPr>
                                <w:b/>
                              </w:rPr>
                              <w:t>)</w:t>
                            </w:r>
                          </w:p>
                          <w:p w14:paraId="6D80CA27" w14:textId="77777777" w:rsidR="00157D3F" w:rsidRPr="00F64997" w:rsidRDefault="00157D3F" w:rsidP="00157D3F">
                            <w:pPr>
                              <w:rPr>
                                <w:b/>
                              </w:rPr>
                            </w:pPr>
                          </w:p>
                        </w:txbxContent>
                      </v:textbox>
                    </v:shape>
                  </w:pict>
                </mc:Fallback>
              </mc:AlternateContent>
            </w:r>
            <w:r w:rsidRPr="00226D05">
              <w:rPr>
                <w:noProof/>
                <w:sz w:val="20"/>
                <w:lang w:val="en-US"/>
              </w:rPr>
              <mc:AlternateContent>
                <mc:Choice Requires="wps">
                  <w:drawing>
                    <wp:anchor distT="0" distB="0" distL="114300" distR="114300" simplePos="0" relativeHeight="252391424" behindDoc="0" locked="0" layoutInCell="1" allowOverlap="1" wp14:anchorId="432FB6C5" wp14:editId="18836DAC">
                      <wp:simplePos x="0" y="0"/>
                      <wp:positionH relativeFrom="column">
                        <wp:posOffset>-14553</wp:posOffset>
                      </wp:positionH>
                      <wp:positionV relativeFrom="paragraph">
                        <wp:posOffset>4180205</wp:posOffset>
                      </wp:positionV>
                      <wp:extent cx="2086527" cy="294640"/>
                      <wp:effectExtent l="0" t="0" r="0" b="0"/>
                      <wp:wrapNone/>
                      <wp:docPr id="307815752" name="Text Box 307815752"/>
                      <wp:cNvGraphicFramePr/>
                      <a:graphic xmlns:a="http://schemas.openxmlformats.org/drawingml/2006/main">
                        <a:graphicData uri="http://schemas.microsoft.com/office/word/2010/wordprocessingShape">
                          <wps:wsp>
                            <wps:cNvSpPr txBox="1"/>
                            <wps:spPr>
                              <a:xfrm>
                                <a:off x="0" y="0"/>
                                <a:ext cx="2086527" cy="294640"/>
                              </a:xfrm>
                              <a:prstGeom prst="rect">
                                <a:avLst/>
                              </a:prstGeom>
                              <a:noFill/>
                              <a:ln w="6350">
                                <a:noFill/>
                              </a:ln>
                            </wps:spPr>
                            <wps:txbx>
                              <w:txbxContent>
                                <w:p w14:paraId="6D5458BC" w14:textId="77777777" w:rsidR="00747AEE" w:rsidRPr="00805A40" w:rsidRDefault="00B60735" w:rsidP="00747AEE">
                                  <w:pPr>
                                    <w:jc w:val="center"/>
                                    <w:rPr>
                                      <w:b/>
                                    </w:rPr>
                                  </w:pPr>
                                  <w:r w:rsidRPr="00805A40">
                                    <w:rPr>
                                      <w:b/>
                                    </w:rPr>
                                    <w:t>300 mg (</w:t>
                                  </w:r>
                                  <w:r>
                                    <w:rPr>
                                      <w:b/>
                                    </w:rPr>
                                    <w:t>barn under </w:t>
                                  </w:r>
                                  <w:r w:rsidRPr="00805A40">
                                    <w:rPr>
                                      <w:b/>
                                    </w:rPr>
                                    <w:t>12</w:t>
                                  </w:r>
                                  <w:r>
                                    <w:rPr>
                                      <w:b/>
                                    </w:rPr>
                                    <w:t> år</w:t>
                                  </w:r>
                                  <w:r w:rsidRPr="00805A40">
                                    <w:rPr>
                                      <w:b/>
                                    </w:rPr>
                                    <w:t>)</w:t>
                                  </w:r>
                                </w:p>
                                <w:p w14:paraId="57DD0E6E" w14:textId="77777777" w:rsidR="00157D3F" w:rsidRPr="00805A40" w:rsidRDefault="00157D3F" w:rsidP="00157D3F">
                                  <w:pPr>
                                    <w:jc w:val="cente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32FB6C5" id="Text Box 307815752" o:spid="_x0000_s1413" type="#_x0000_t202" style="position:absolute;left:0;text-align:left;margin-left:-1.15pt;margin-top:329.15pt;width:164.3pt;height:23.2pt;z-index:25239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" filled="f" stroked="f" strokeweight=".5pt">
                      <v:textbox>
                        <w:txbxContent>
                          <w:p w14:paraId="6D5458BC" w14:textId="77777777" w:rsidR="00747AEE" w:rsidRPr="00805A40" w:rsidRDefault="00B60735" w:rsidP="00747AEE">
                            <w:pPr>
                              <w:jc w:val="center"/>
                              <w:rPr>
                                <w:b/>
                              </w:rPr>
                            </w:pPr>
                            <w:r w:rsidRPr="00805A40">
                              <w:rPr>
                                <w:b/>
                              </w:rPr>
                              <w:t>300 mg (</w:t>
                            </w:r>
                            <w:r>
                              <w:rPr>
                                <w:b/>
                              </w:rPr>
                              <w:t>barn under </w:t>
                            </w:r>
                            <w:r w:rsidRPr="00805A40">
                              <w:rPr>
                                <w:b/>
                              </w:rPr>
                              <w:t>12</w:t>
                            </w:r>
                            <w:r>
                              <w:rPr>
                                <w:b/>
                              </w:rPr>
                              <w:t> år</w:t>
                            </w:r>
                            <w:r w:rsidRPr="00805A40">
                              <w:rPr>
                                <w:b/>
                              </w:rPr>
                              <w:t>)</w:t>
                            </w:r>
                          </w:p>
                          <w:p w14:paraId="57DD0E6E" w14:textId="77777777" w:rsidR="00157D3F" w:rsidRPr="00805A40" w:rsidRDefault="00157D3F" w:rsidP="00157D3F">
                            <w:pPr>
                              <w:jc w:val="center"/>
                              <w:rPr>
                                <w:b/>
                              </w:rPr>
                            </w:pPr>
                          </w:p>
                        </w:txbxContent>
                      </v:textbox>
                    </v:shape>
                  </w:pict>
                </mc:Fallback>
              </mc:AlternateContent>
            </w:r>
            <w:r w:rsidRPr="00226D05">
              <w:rPr>
                <w:noProof/>
                <w:sz w:val="20"/>
                <w:lang w:val="en-US"/>
              </w:rPr>
              <mc:AlternateContent>
                <mc:Choice Requires="wps">
                  <w:drawing>
                    <wp:anchor distT="0" distB="0" distL="114300" distR="114300" simplePos="0" relativeHeight="252385280" behindDoc="0" locked="0" layoutInCell="1" allowOverlap="1" wp14:anchorId="05132B9E" wp14:editId="4B7CEE7E">
                      <wp:simplePos x="0" y="0"/>
                      <wp:positionH relativeFrom="column">
                        <wp:posOffset>84806</wp:posOffset>
                      </wp:positionH>
                      <wp:positionV relativeFrom="paragraph">
                        <wp:posOffset>3099957</wp:posOffset>
                      </wp:positionV>
                      <wp:extent cx="1895879" cy="294640"/>
                      <wp:effectExtent l="0" t="0" r="0" b="0"/>
                      <wp:wrapNone/>
                      <wp:docPr id="307815753" name="Text Box 307815753"/>
                      <wp:cNvGraphicFramePr/>
                      <a:graphic xmlns:a="http://schemas.openxmlformats.org/drawingml/2006/main">
                        <a:graphicData uri="http://schemas.microsoft.com/office/word/2010/wordprocessingShape">
                          <wps:wsp>
                            <wps:cNvSpPr txBox="1"/>
                            <wps:spPr>
                              <a:xfrm>
                                <a:off x="0" y="0"/>
                                <a:ext cx="1895879" cy="294640"/>
                              </a:xfrm>
                              <a:prstGeom prst="rect">
                                <a:avLst/>
                              </a:prstGeom>
                              <a:noFill/>
                              <a:ln w="6350">
                                <a:noFill/>
                              </a:ln>
                            </wps:spPr>
                            <wps:txbx>
                              <w:txbxContent>
                                <w:p w14:paraId="54EAE6E5" w14:textId="77777777" w:rsidR="00747AEE" w:rsidRPr="00F64997" w:rsidRDefault="00B60735" w:rsidP="00747AEE">
                                  <w:pPr>
                                    <w:jc w:val="center"/>
                                    <w:rPr>
                                      <w:b/>
                                    </w:rPr>
                                  </w:pPr>
                                  <w:r w:rsidRPr="00F64997">
                                    <w:rPr>
                                      <w:b/>
                                    </w:rPr>
                                    <w:t>150</w:t>
                                  </w:r>
                                  <w:r>
                                    <w:rPr>
                                      <w:b/>
                                    </w:rPr>
                                    <w:t> </w:t>
                                  </w:r>
                                  <w:r w:rsidRPr="00F64997">
                                    <w:rPr>
                                      <w:b/>
                                    </w:rPr>
                                    <w:t>mg</w:t>
                                  </w:r>
                                </w:p>
                                <w:p w14:paraId="52A8D2F4" w14:textId="77777777" w:rsidR="00157D3F" w:rsidRPr="00F64997" w:rsidRDefault="00157D3F" w:rsidP="00157D3F">
                                  <w:pPr>
                                    <w:jc w:val="cente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05132B9E" id="Text Box 307815753" o:spid="_x0000_s1414" type="#_x0000_t202" style="position:absolute;left:0;text-align:left;margin-left:6.7pt;margin-top:244.1pt;width:149.3pt;height:23.2pt;z-index:25238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" filled="f" stroked="f" strokeweight=".5pt">
                      <v:textbox>
                        <w:txbxContent>
                          <w:p w14:paraId="54EAE6E5" w14:textId="77777777" w:rsidR="00747AEE" w:rsidRPr="00F64997" w:rsidRDefault="00B60735" w:rsidP="00747AEE">
                            <w:pPr>
                              <w:jc w:val="center"/>
                              <w:rPr>
                                <w:b/>
                              </w:rPr>
                            </w:pPr>
                            <w:r w:rsidRPr="00F64997">
                              <w:rPr>
                                <w:b/>
                              </w:rPr>
                              <w:t>150</w:t>
                            </w:r>
                            <w:r>
                              <w:rPr>
                                <w:b/>
                              </w:rPr>
                              <w:t> </w:t>
                            </w:r>
                            <w:r w:rsidRPr="00F64997">
                              <w:rPr>
                                <w:b/>
                              </w:rPr>
                              <w:t>mg</w:t>
                            </w:r>
                          </w:p>
                          <w:p w14:paraId="52A8D2F4" w14:textId="77777777" w:rsidR="00157D3F" w:rsidRPr="00F64997" w:rsidRDefault="00157D3F" w:rsidP="00157D3F">
                            <w:pPr>
                              <w:jc w:val="center"/>
                              <w:rPr>
                                <w:b/>
                              </w:rPr>
                            </w:pPr>
                          </w:p>
                        </w:txbxContent>
                      </v:textbox>
                    </v:shape>
                  </w:pict>
                </mc:Fallback>
              </mc:AlternateContent>
            </w:r>
            <w:r w:rsidRPr="00226D05">
              <w:rPr>
                <w:noProof/>
                <w:sz w:val="20"/>
                <w:lang w:val="en-US"/>
              </w:rPr>
              <mc:AlternateContent>
                <mc:Choice Requires="wps">
                  <w:drawing>
                    <wp:anchor distT="0" distB="0" distL="114300" distR="114300" simplePos="0" relativeHeight="252434432" behindDoc="0" locked="0" layoutInCell="1" allowOverlap="1" wp14:anchorId="12D6240E" wp14:editId="3C31DD1E">
                      <wp:simplePos x="0" y="0"/>
                      <wp:positionH relativeFrom="column">
                        <wp:posOffset>2268122</wp:posOffset>
                      </wp:positionH>
                      <wp:positionV relativeFrom="paragraph">
                        <wp:posOffset>6910754</wp:posOffset>
                      </wp:positionV>
                      <wp:extent cx="1097280" cy="281354"/>
                      <wp:effectExtent l="0" t="0" r="26670" b="23495"/>
                      <wp:wrapNone/>
                      <wp:docPr id="307815754" name="Text Box 307815754"/>
                      <wp:cNvGraphicFramePr/>
                      <a:graphic xmlns:a="http://schemas.openxmlformats.org/drawingml/2006/main">
                        <a:graphicData uri="http://schemas.microsoft.com/office/word/2010/wordprocessingShape">
                          <wps:wsp>
                            <wps:cNvSpPr txBox="1"/>
                            <wps:spPr>
                              <a:xfrm>
                                <a:off x="0" y="0"/>
                                <a:ext cx="1097280" cy="281354"/>
                              </a:xfrm>
                              <a:prstGeom prst="rect">
                                <a:avLst/>
                              </a:prstGeom>
                              <a:solidFill>
                                <a:sysClr val="window" lastClr="FFFFFF"/>
                              </a:solidFill>
                              <a:ln w="6350">
                                <a:solidFill>
                                  <a:sysClr val="window" lastClr="FFFFFF"/>
                                </a:solidFill>
                              </a:ln>
                            </wps:spPr>
                            <wps:txbx>
                              <w:txbxContent>
                                <w:p w14:paraId="1AC37EEB" w14:textId="77777777" w:rsidR="00747AEE" w:rsidRDefault="00B60735" w:rsidP="00747AEE">
                                  <w:pPr>
                                    <w:jc w:val="center"/>
                                  </w:pPr>
                                  <w:r>
                                    <w:t>4 lila</w:t>
                                  </w:r>
                                </w:p>
                                <w:p w14:paraId="58E8ABE6" w14:textId="77777777" w:rsidR="00157D3F" w:rsidRDefault="00157D3F" w:rsidP="00157D3F">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w14:anchorId="12D6240E" id="Text Box 307815754" o:spid="_x0000_s1415" type="#_x0000_t202" style="position:absolute;left:0;text-align:left;margin-left:178.6pt;margin-top:544.15pt;width:86.4pt;height:22.15pt;z-index:252434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" fillcolor="window" strokecolor="window" strokeweight=".5pt">
                      <v:textbox>
                        <w:txbxContent>
                          <w:p w14:paraId="1AC37EEB" w14:textId="77777777" w:rsidR="00747AEE" w:rsidRDefault="00B60735" w:rsidP="00747AEE">
                            <w:pPr>
                              <w:jc w:val="center"/>
                            </w:pPr>
                            <w:r>
                              <w:t>4 lila</w:t>
                            </w:r>
                          </w:p>
                          <w:p w14:paraId="58E8ABE6" w14:textId="77777777" w:rsidR="00157D3F" w:rsidRDefault="00157D3F" w:rsidP="00157D3F">
                            <w:pPr>
                              <w:jc w:val="center"/>
                            </w:pPr>
                          </w:p>
                        </w:txbxContent>
                      </v:textbox>
                    </v:shape>
                  </w:pict>
                </mc:Fallback>
              </mc:AlternateContent>
            </w:r>
            <w:r w:rsidRPr="00226D05">
              <w:rPr>
                <w:noProof/>
                <w:sz w:val="20"/>
                <w:lang w:val="en-US"/>
              </w:rPr>
              <mc:AlternateContent>
                <mc:Choice Requires="wps">
                  <w:drawing>
                    <wp:anchor distT="0" distB="0" distL="114300" distR="114300" simplePos="0" relativeHeight="252432384" behindDoc="0" locked="0" layoutInCell="1" allowOverlap="1" wp14:anchorId="5FFC8BEF" wp14:editId="769126F6">
                      <wp:simplePos x="0" y="0"/>
                      <wp:positionH relativeFrom="column">
                        <wp:posOffset>2141025</wp:posOffset>
                      </wp:positionH>
                      <wp:positionV relativeFrom="paragraph">
                        <wp:posOffset>6587197</wp:posOffset>
                      </wp:positionV>
                      <wp:extent cx="1273272" cy="260252"/>
                      <wp:effectExtent l="0" t="0" r="22225" b="26035"/>
                      <wp:wrapNone/>
                      <wp:docPr id="307815755" name="Text Box 307815755"/>
                      <wp:cNvGraphicFramePr/>
                      <a:graphic xmlns:a="http://schemas.openxmlformats.org/drawingml/2006/main">
                        <a:graphicData uri="http://schemas.microsoft.com/office/word/2010/wordprocessingShape">
                          <wps:wsp>
                            <wps:cNvSpPr txBox="1"/>
                            <wps:spPr>
                              <a:xfrm>
                                <a:off x="0" y="0"/>
                                <a:ext cx="1273272" cy="260252"/>
                              </a:xfrm>
                              <a:prstGeom prst="rect">
                                <a:avLst/>
                              </a:prstGeom>
                              <a:solidFill>
                                <a:sysClr val="window" lastClr="FFFFFF"/>
                              </a:solidFill>
                              <a:ln w="6350">
                                <a:solidFill>
                                  <a:sysClr val="window" lastClr="FFFFFF"/>
                                </a:solidFill>
                              </a:ln>
                            </wps:spPr>
                            <wps:txbx>
                              <w:txbxContent>
                                <w:p w14:paraId="72108A87" w14:textId="77777777" w:rsidR="00747AEE" w:rsidRDefault="00B60735" w:rsidP="00747AEE">
                                  <w:pPr>
                                    <w:jc w:val="center"/>
                                  </w:pPr>
                                  <w:r>
                                    <w:t>2 grå</w:t>
                                  </w:r>
                                </w:p>
                                <w:p w14:paraId="7F9F585F" w14:textId="77777777" w:rsidR="00157D3F" w:rsidRDefault="00157D3F" w:rsidP="00157D3F">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w14:anchorId="5FFC8BEF" id="Text Box 307815755" o:spid="_x0000_s1416" type="#_x0000_t202" style="position:absolute;left:0;text-align:left;margin-left:168.6pt;margin-top:518.7pt;width:100.25pt;height:20.5pt;z-index:252432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" fillcolor="window" strokecolor="window" strokeweight=".5pt">
                      <v:textbox>
                        <w:txbxContent>
                          <w:p w14:paraId="72108A87" w14:textId="77777777" w:rsidR="00747AEE" w:rsidRDefault="00B60735" w:rsidP="00747AEE">
                            <w:pPr>
                              <w:jc w:val="center"/>
                            </w:pPr>
                            <w:r>
                              <w:t>2 grå</w:t>
                            </w:r>
                          </w:p>
                          <w:p w14:paraId="7F9F585F" w14:textId="77777777" w:rsidR="00157D3F" w:rsidRDefault="00157D3F" w:rsidP="00157D3F">
                            <w:pPr>
                              <w:jc w:val="center"/>
                            </w:pPr>
                          </w:p>
                        </w:txbxContent>
                      </v:textbox>
                    </v:shape>
                  </w:pict>
                </mc:Fallback>
              </mc:AlternateContent>
            </w:r>
            <w:r w:rsidRPr="00226D05">
              <w:rPr>
                <w:noProof/>
                <w:sz w:val="20"/>
                <w:lang w:val="en-US"/>
              </w:rPr>
              <mc:AlternateContent>
                <mc:Choice Requires="wps">
                  <w:drawing>
                    <wp:anchor distT="0" distB="0" distL="114300" distR="114300" simplePos="0" relativeHeight="252426240" behindDoc="0" locked="0" layoutInCell="1" allowOverlap="1" wp14:anchorId="3990B516" wp14:editId="7F7FE16F">
                      <wp:simplePos x="0" y="0"/>
                      <wp:positionH relativeFrom="column">
                        <wp:posOffset>2176682</wp:posOffset>
                      </wp:positionH>
                      <wp:positionV relativeFrom="paragraph">
                        <wp:posOffset>5518052</wp:posOffset>
                      </wp:positionV>
                      <wp:extent cx="1237957" cy="302456"/>
                      <wp:effectExtent l="0" t="0" r="19685" b="21590"/>
                      <wp:wrapNone/>
                      <wp:docPr id="307815756" name="Text Box 307815756"/>
                      <wp:cNvGraphicFramePr/>
                      <a:graphic xmlns:a="http://schemas.openxmlformats.org/drawingml/2006/main">
                        <a:graphicData uri="http://schemas.microsoft.com/office/word/2010/wordprocessingShape">
                          <wps:wsp>
                            <wps:cNvSpPr txBox="1"/>
                            <wps:spPr>
                              <a:xfrm>
                                <a:off x="0" y="0"/>
                                <a:ext cx="1237957" cy="302456"/>
                              </a:xfrm>
                              <a:prstGeom prst="rect">
                                <a:avLst/>
                              </a:prstGeom>
                              <a:solidFill>
                                <a:sysClr val="window" lastClr="FFFFFF"/>
                              </a:solidFill>
                              <a:ln w="6350">
                                <a:solidFill>
                                  <a:sysClr val="window" lastClr="FFFFFF"/>
                                </a:solidFill>
                              </a:ln>
                            </wps:spPr>
                            <wps:txbx>
                              <w:txbxContent>
                                <w:p w14:paraId="2A3F9C4E" w14:textId="77777777" w:rsidR="00747AEE" w:rsidRDefault="00B60735" w:rsidP="00747AEE">
                                  <w:pPr>
                                    <w:jc w:val="center"/>
                                  </w:pPr>
                                  <w:r>
                                    <w:t>3 lila</w:t>
                                  </w:r>
                                </w:p>
                                <w:p w14:paraId="655C2397" w14:textId="77777777" w:rsidR="00157D3F" w:rsidRDefault="00157D3F" w:rsidP="00157D3F">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w14:anchorId="3990B516" id="Text Box 307815756" o:spid="_x0000_s1417" type="#_x0000_t202" style="position:absolute;left:0;text-align:left;margin-left:171.4pt;margin-top:434.5pt;width:97.5pt;height:23.8pt;z-index:252426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" fillcolor="window" strokecolor="window" strokeweight=".5pt">
                      <v:textbox>
                        <w:txbxContent>
                          <w:p w14:paraId="2A3F9C4E" w14:textId="77777777" w:rsidR="00747AEE" w:rsidRDefault="00B60735" w:rsidP="00747AEE">
                            <w:pPr>
                              <w:jc w:val="center"/>
                            </w:pPr>
                            <w:r>
                              <w:t>3 lila</w:t>
                            </w:r>
                          </w:p>
                          <w:p w14:paraId="655C2397" w14:textId="77777777" w:rsidR="00157D3F" w:rsidRDefault="00157D3F" w:rsidP="00157D3F">
                            <w:pPr>
                              <w:jc w:val="center"/>
                            </w:pPr>
                          </w:p>
                        </w:txbxContent>
                      </v:textbox>
                    </v:shape>
                  </w:pict>
                </mc:Fallback>
              </mc:AlternateContent>
            </w:r>
            <w:r w:rsidRPr="00226D05">
              <w:rPr>
                <w:noProof/>
                <w:sz w:val="20"/>
                <w:lang w:val="en-US"/>
              </w:rPr>
              <mc:AlternateContent>
                <mc:Choice Requires="wps">
                  <w:drawing>
                    <wp:anchor distT="0" distB="0" distL="114300" distR="114300" simplePos="0" relativeHeight="252413952" behindDoc="0" locked="0" layoutInCell="1" allowOverlap="1" wp14:anchorId="67F8545C" wp14:editId="3CC94322">
                      <wp:simplePos x="0" y="0"/>
                      <wp:positionH relativeFrom="column">
                        <wp:posOffset>2064141</wp:posOffset>
                      </wp:positionH>
                      <wp:positionV relativeFrom="paragraph">
                        <wp:posOffset>3429000</wp:posOffset>
                      </wp:positionV>
                      <wp:extent cx="1420251" cy="281354"/>
                      <wp:effectExtent l="0" t="0" r="27940" b="23495"/>
                      <wp:wrapNone/>
                      <wp:docPr id="307815757" name="Text Box 307815757"/>
                      <wp:cNvGraphicFramePr/>
                      <a:graphic xmlns:a="http://schemas.openxmlformats.org/drawingml/2006/main">
                        <a:graphicData uri="http://schemas.microsoft.com/office/word/2010/wordprocessingShape">
                          <wps:wsp>
                            <wps:cNvSpPr txBox="1"/>
                            <wps:spPr>
                              <a:xfrm>
                                <a:off x="0" y="0"/>
                                <a:ext cx="1420251" cy="281354"/>
                              </a:xfrm>
                              <a:prstGeom prst="rect">
                                <a:avLst/>
                              </a:prstGeom>
                              <a:solidFill>
                                <a:sysClr val="window" lastClr="FFFFFF"/>
                              </a:solidFill>
                              <a:ln w="6350">
                                <a:solidFill>
                                  <a:sysClr val="window" lastClr="FFFFFF"/>
                                </a:solidFill>
                              </a:ln>
                            </wps:spPr>
                            <wps:txbx>
                              <w:txbxContent>
                                <w:p w14:paraId="6C76C031" w14:textId="77777777" w:rsidR="00747AEE" w:rsidRDefault="00B60735" w:rsidP="00747AEE">
                                  <w:pPr>
                                    <w:jc w:val="center"/>
                                  </w:pPr>
                                  <w:r>
                                    <w:t>1 blå + 1 lila</w:t>
                                  </w:r>
                                </w:p>
                                <w:p w14:paraId="22B800ED" w14:textId="77777777" w:rsidR="00157D3F" w:rsidRDefault="00157D3F" w:rsidP="00157D3F">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w14:anchorId="67F8545C" id="Text Box 307815757" o:spid="_x0000_s1418" type="#_x0000_t202" style="position:absolute;left:0;text-align:left;margin-left:162.55pt;margin-top:270pt;width:111.85pt;height:22.15pt;z-index:252413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" fillcolor="window" strokecolor="window" strokeweight=".5pt">
                      <v:textbox>
                        <w:txbxContent>
                          <w:p w14:paraId="6C76C031" w14:textId="77777777" w:rsidR="00747AEE" w:rsidRDefault="00B60735" w:rsidP="00747AEE">
                            <w:pPr>
                              <w:jc w:val="center"/>
                            </w:pPr>
                            <w:r>
                              <w:t>1 blå + 1 lila</w:t>
                            </w:r>
                          </w:p>
                          <w:p w14:paraId="22B800ED" w14:textId="77777777" w:rsidR="00157D3F" w:rsidRDefault="00157D3F" w:rsidP="00157D3F">
                            <w:pPr>
                              <w:jc w:val="center"/>
                            </w:pPr>
                          </w:p>
                        </w:txbxContent>
                      </v:textbox>
                    </v:shape>
                  </w:pict>
                </mc:Fallback>
              </mc:AlternateContent>
            </w:r>
            <w:r w:rsidRPr="00226D05">
              <w:rPr>
                <w:noProof/>
                <w:sz w:val="20"/>
                <w:lang w:val="en-US"/>
              </w:rPr>
              <mc:AlternateContent>
                <mc:Choice Requires="wps">
                  <w:drawing>
                    <wp:anchor distT="0" distB="0" distL="114300" distR="114300" simplePos="0" relativeHeight="252411904" behindDoc="0" locked="0" layoutInCell="1" allowOverlap="1" wp14:anchorId="102156E8" wp14:editId="6A0FB6CE">
                      <wp:simplePos x="0" y="0"/>
                      <wp:positionH relativeFrom="column">
                        <wp:posOffset>2310325</wp:posOffset>
                      </wp:positionH>
                      <wp:positionV relativeFrom="paragraph">
                        <wp:posOffset>3105443</wp:posOffset>
                      </wp:positionV>
                      <wp:extent cx="1005840" cy="267237"/>
                      <wp:effectExtent l="0" t="0" r="22860" b="19050"/>
                      <wp:wrapNone/>
                      <wp:docPr id="307815758" name="Text Box 307815758"/>
                      <wp:cNvGraphicFramePr/>
                      <a:graphic xmlns:a="http://schemas.openxmlformats.org/drawingml/2006/main">
                        <a:graphicData uri="http://schemas.microsoft.com/office/word/2010/wordprocessingShape">
                          <wps:wsp>
                            <wps:cNvSpPr txBox="1"/>
                            <wps:spPr>
                              <a:xfrm>
                                <a:off x="0" y="0"/>
                                <a:ext cx="1005840" cy="267237"/>
                              </a:xfrm>
                              <a:prstGeom prst="rect">
                                <a:avLst/>
                              </a:prstGeom>
                              <a:solidFill>
                                <a:sysClr val="window" lastClr="FFFFFF"/>
                              </a:solidFill>
                              <a:ln w="6350">
                                <a:solidFill>
                                  <a:sysClr val="window" lastClr="FFFFFF"/>
                                </a:solidFill>
                              </a:ln>
                            </wps:spPr>
                            <wps:txbx>
                              <w:txbxContent>
                                <w:p w14:paraId="21CF670F" w14:textId="77777777" w:rsidR="00747AEE" w:rsidRDefault="00B60735" w:rsidP="00747AEE">
                                  <w:pPr>
                                    <w:jc w:val="center"/>
                                  </w:pPr>
                                  <w:r>
                                    <w:t>1 lila</w:t>
                                  </w:r>
                                </w:p>
                                <w:p w14:paraId="2CB18111" w14:textId="77777777" w:rsidR="00157D3F" w:rsidRDefault="00157D3F" w:rsidP="00157D3F">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w14:anchorId="102156E8" id="Text Box 307815758" o:spid="_x0000_s1419" type="#_x0000_t202" style="position:absolute;left:0;text-align:left;margin-left:181.9pt;margin-top:244.5pt;width:79.2pt;height:21.05pt;z-index:252411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" fillcolor="window" strokecolor="window" strokeweight=".5pt">
                      <v:textbox>
                        <w:txbxContent>
                          <w:p w14:paraId="21CF670F" w14:textId="77777777" w:rsidR="00747AEE" w:rsidRDefault="00B60735" w:rsidP="00747AEE">
                            <w:pPr>
                              <w:jc w:val="center"/>
                            </w:pPr>
                            <w:r>
                              <w:t>1 lila</w:t>
                            </w:r>
                          </w:p>
                          <w:p w14:paraId="2CB18111" w14:textId="77777777" w:rsidR="00157D3F" w:rsidRDefault="00157D3F" w:rsidP="00157D3F">
                            <w:pPr>
                              <w:jc w:val="center"/>
                            </w:pPr>
                          </w:p>
                        </w:txbxContent>
                      </v:textbox>
                    </v:shape>
                  </w:pict>
                </mc:Fallback>
              </mc:AlternateContent>
            </w:r>
            <w:r w:rsidRPr="00226D05">
              <w:rPr>
                <w:noProof/>
                <w:sz w:val="20"/>
                <w:lang w:val="en-US"/>
              </w:rPr>
              <mc:AlternateContent>
                <mc:Choice Requires="wps">
                  <w:drawing>
                    <wp:anchor distT="0" distB="0" distL="114300" distR="114300" simplePos="0" relativeHeight="252409856" behindDoc="0" locked="0" layoutInCell="1" allowOverlap="1" wp14:anchorId="77E4E356" wp14:editId="22F246AA">
                      <wp:simplePos x="0" y="0"/>
                      <wp:positionH relativeFrom="column">
                        <wp:posOffset>2282190</wp:posOffset>
                      </wp:positionH>
                      <wp:positionV relativeFrom="paragraph">
                        <wp:posOffset>2753751</wp:posOffset>
                      </wp:positionV>
                      <wp:extent cx="1005840" cy="267286"/>
                      <wp:effectExtent l="0" t="0" r="22860" b="19050"/>
                      <wp:wrapNone/>
                      <wp:docPr id="307815759" name="Text Box 307815759"/>
                      <wp:cNvGraphicFramePr/>
                      <a:graphic xmlns:a="http://schemas.openxmlformats.org/drawingml/2006/main">
                        <a:graphicData uri="http://schemas.microsoft.com/office/word/2010/wordprocessingShape">
                          <wps:wsp>
                            <wps:cNvSpPr txBox="1"/>
                            <wps:spPr>
                              <a:xfrm>
                                <a:off x="0" y="0"/>
                                <a:ext cx="1005840" cy="267286"/>
                              </a:xfrm>
                              <a:prstGeom prst="rect">
                                <a:avLst/>
                              </a:prstGeom>
                              <a:solidFill>
                                <a:sysClr val="window" lastClr="FFFFFF"/>
                              </a:solidFill>
                              <a:ln w="6350">
                                <a:solidFill>
                                  <a:sysClr val="window" lastClr="FFFFFF"/>
                                </a:solidFill>
                              </a:ln>
                            </wps:spPr>
                            <wps:txbx>
                              <w:txbxContent>
                                <w:p w14:paraId="582B2853" w14:textId="77777777" w:rsidR="00747AEE" w:rsidRDefault="00B60735" w:rsidP="00747AEE">
                                  <w:pPr>
                                    <w:jc w:val="center"/>
                                  </w:pPr>
                                  <w:r>
                                    <w:t>1 blå</w:t>
                                  </w:r>
                                </w:p>
                                <w:p w14:paraId="0AB6E840" w14:textId="77777777" w:rsidR="00157D3F" w:rsidRDefault="00157D3F" w:rsidP="00157D3F">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w14:anchorId="77E4E356" id="Text Box 307815759" o:spid="_x0000_s1420" type="#_x0000_t202" style="position:absolute;left:0;text-align:left;margin-left:179.7pt;margin-top:216.85pt;width:79.2pt;height:21.05pt;z-index:252409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" fillcolor="window" strokecolor="window" strokeweight=".5pt">
                      <v:textbox>
                        <w:txbxContent>
                          <w:p w14:paraId="582B2853" w14:textId="77777777" w:rsidR="00747AEE" w:rsidRDefault="00B60735" w:rsidP="00747AEE">
                            <w:pPr>
                              <w:jc w:val="center"/>
                            </w:pPr>
                            <w:r>
                              <w:t>1 blå</w:t>
                            </w:r>
                          </w:p>
                          <w:p w14:paraId="0AB6E840" w14:textId="77777777" w:rsidR="00157D3F" w:rsidRDefault="00157D3F" w:rsidP="00157D3F">
                            <w:pPr>
                              <w:jc w:val="center"/>
                            </w:pPr>
                          </w:p>
                        </w:txbxContent>
                      </v:textbox>
                    </v:shape>
                  </w:pict>
                </mc:Fallback>
              </mc:AlternateContent>
            </w:r>
            <w:r w:rsidRPr="00226D05">
              <w:rPr>
                <w:noProof/>
                <w:sz w:val="20"/>
                <w:lang w:val="en-US"/>
              </w:rPr>
              <w:drawing>
                <wp:inline distT="0" distB="0" distL="0" distR="0" wp14:anchorId="438DBB4E" wp14:editId="2F57671E">
                  <wp:extent cx="5753100" cy="7248525"/>
                  <wp:effectExtent l="0" t="0" r="0" b="9525"/>
                  <wp:docPr id="307815766" name="Picture 307815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15766" name=""/>
                          <pic:cNvPicPr/>
                        </pic:nvPicPr>
                        <pic:blipFill>
                          <a:blip r:embed="rId40"/>
                          <a:stretch>
                            <a:fillRect/>
                          </a:stretch>
                        </pic:blipFill>
                        <pic:spPr>
                          <a:xfrm>
                            <a:off x="0" y="0"/>
                            <a:ext cx="5753100" cy="7248525"/>
                          </a:xfrm>
                          <a:prstGeom prst="rect">
                            <a:avLst/>
                          </a:prstGeom>
                        </pic:spPr>
                      </pic:pic>
                    </a:graphicData>
                  </a:graphic>
                </wp:inline>
              </w:drawing>
            </w:r>
            <w:r w:rsidRPr="00226D05">
              <w:rPr>
                <w:noProof/>
                <w:sz w:val="20"/>
                <w:lang w:val="en-US"/>
              </w:rPr>
              <mc:AlternateContent>
                <mc:Choice Requires="wps">
                  <w:drawing>
                    <wp:anchor distT="0" distB="0" distL="114300" distR="114300" simplePos="0" relativeHeight="252368896" behindDoc="0" locked="0" layoutInCell="1" allowOverlap="1" wp14:anchorId="471BC430" wp14:editId="0F423A8F">
                      <wp:simplePos x="0" y="0"/>
                      <wp:positionH relativeFrom="column">
                        <wp:posOffset>608135</wp:posOffset>
                      </wp:positionH>
                      <wp:positionV relativeFrom="paragraph">
                        <wp:posOffset>2155874</wp:posOffset>
                      </wp:positionV>
                      <wp:extent cx="872197" cy="253218"/>
                      <wp:effectExtent l="0" t="0" r="23495" b="13970"/>
                      <wp:wrapNone/>
                      <wp:docPr id="307815760" name="Text Box 307815760"/>
                      <wp:cNvGraphicFramePr/>
                      <a:graphic xmlns:a="http://schemas.openxmlformats.org/drawingml/2006/main">
                        <a:graphicData uri="http://schemas.microsoft.com/office/word/2010/wordprocessingShape">
                          <wps:wsp>
                            <wps:cNvSpPr txBox="1"/>
                            <wps:spPr>
                              <a:xfrm>
                                <a:off x="0" y="0"/>
                                <a:ext cx="872197" cy="253218"/>
                              </a:xfrm>
                              <a:prstGeom prst="rect">
                                <a:avLst/>
                              </a:prstGeom>
                              <a:solidFill>
                                <a:sysClr val="window" lastClr="FFFFFF"/>
                              </a:solidFill>
                              <a:ln w="6350">
                                <a:solidFill>
                                  <a:sysClr val="window" lastClr="FFFFFF"/>
                                </a:solidFill>
                              </a:ln>
                            </wps:spPr>
                            <wps:txbx>
                              <w:txbxContent>
                                <w:p w14:paraId="2FB0D1C9" w14:textId="77777777" w:rsidR="00157D3F" w:rsidRPr="00F64997" w:rsidRDefault="00B60735" w:rsidP="00157D3F">
                                  <w:pPr>
                                    <w:jc w:val="center"/>
                                    <w:rPr>
                                      <w:b/>
                                    </w:rPr>
                                  </w:pPr>
                                  <w:r>
                                    <w:rPr>
                                      <w:b/>
                                    </w:rPr>
                                    <w:t>DOS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w14:anchorId="471BC430" id="Text Box 307815760" o:spid="_x0000_s1421" type="#_x0000_t202" style="position:absolute;left:0;text-align:left;margin-left:47.9pt;margin-top:169.75pt;width:68.7pt;height:19.95pt;z-index:252368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" fillcolor="window" strokecolor="window" strokeweight=".5pt">
                      <v:textbox>
                        <w:txbxContent>
                          <w:p w14:paraId="2FB0D1C9" w14:textId="77777777" w:rsidR="00157D3F" w:rsidRPr="00F64997" w:rsidRDefault="00B60735" w:rsidP="00157D3F">
                            <w:pPr>
                              <w:jc w:val="center"/>
                              <w:rPr>
                                <w:b/>
                              </w:rPr>
                            </w:pPr>
                            <w:r>
                              <w:rPr>
                                <w:b/>
                              </w:rPr>
                              <w:t>DOS</w:t>
                            </w:r>
                          </w:p>
                        </w:txbxContent>
                      </v:textbox>
                    </v:shape>
                  </w:pict>
                </mc:Fallback>
              </mc:AlternateContent>
            </w:r>
          </w:p>
        </w:tc>
      </w:tr>
    </w:tbl>
    <w:p w14:paraId="4F1018D9" w14:textId="77777777" w:rsidR="009848E2" w:rsidRPr="004169A9" w:rsidRDefault="009848E2" w:rsidP="009848E2">
      <w:pPr>
        <w:widowControl w:val="0"/>
        <w:tabs>
          <w:tab w:val="clear" w:pos="567"/>
          <w:tab w:val="left" w:pos="284"/>
        </w:tabs>
        <w:spacing w:line="240" w:lineRule="auto"/>
        <w:rPr>
          <w:rFonts w:eastAsia="MS Mincho"/>
          <w:lang w:val="sv-SE" w:eastAsia="zh-CN"/>
        </w:rPr>
      </w:pPr>
    </w:p>
    <w:p w14:paraId="3796140D" w14:textId="438E6112" w:rsidR="00157D3F" w:rsidRPr="0012024C" w:rsidRDefault="00D04842" w:rsidP="00157D3F">
      <w:pPr>
        <w:keepNext/>
        <w:keepLines/>
        <w:tabs>
          <w:tab w:val="clear" w:pos="567"/>
        </w:tabs>
        <w:spacing w:line="240" w:lineRule="auto"/>
        <w:rPr>
          <w:rFonts w:eastAsia="MS Mincho"/>
          <w:b/>
          <w:lang w:val="sv-SE" w:eastAsia="zh-CN"/>
        </w:rPr>
      </w:pPr>
      <w:r>
        <w:rPr>
          <w:rFonts w:eastAsia="MS Mincho"/>
          <w:b/>
          <w:lang w:val="sv-SE" w:eastAsia="zh-CN"/>
        </w:rPr>
        <w:lastRenderedPageBreak/>
        <w:t>Förbered</w:t>
      </w:r>
      <w:r w:rsidR="00B60735" w:rsidRPr="0012024C">
        <w:rPr>
          <w:rFonts w:eastAsia="MS Mincho"/>
          <w:b/>
          <w:lang w:val="sv-SE" w:eastAsia="zh-CN"/>
        </w:rPr>
        <w:t xml:space="preserve"> inför inje</w:t>
      </w:r>
      <w:r>
        <w:rPr>
          <w:rFonts w:eastAsia="MS Mincho"/>
          <w:b/>
          <w:lang w:val="sv-SE" w:eastAsia="zh-CN"/>
        </w:rPr>
        <w:t>k</w:t>
      </w:r>
      <w:r w:rsidR="00B60735" w:rsidRPr="0012024C">
        <w:rPr>
          <w:rFonts w:eastAsia="MS Mincho"/>
          <w:b/>
          <w:lang w:val="sv-SE" w:eastAsia="zh-CN"/>
        </w:rPr>
        <w:t>tion av Xolair</w:t>
      </w:r>
    </w:p>
    <w:p w14:paraId="138BFAB0" w14:textId="77777777" w:rsidR="00157D3F" w:rsidRPr="0012024C" w:rsidRDefault="00157D3F" w:rsidP="00157D3F">
      <w:pPr>
        <w:keepNext/>
        <w:keepLines/>
        <w:tabs>
          <w:tab w:val="clear" w:pos="567"/>
        </w:tabs>
        <w:spacing w:line="240" w:lineRule="auto"/>
        <w:rPr>
          <w:rFonts w:eastAsia="MS Mincho"/>
          <w:bCs/>
          <w:lang w:val="sv-SE" w:eastAsia="zh-CN"/>
        </w:rPr>
      </w:pP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1"/>
        <w:gridCol w:w="4610"/>
      </w:tblGrid>
      <w:tr w:rsidR="00211724" w:rsidRPr="00410B74" w14:paraId="1E3E8C2B" w14:textId="77777777" w:rsidTr="009848E2">
        <w:tc>
          <w:tcPr>
            <w:tcW w:w="4461" w:type="dxa"/>
          </w:tcPr>
          <w:p w14:paraId="7C1CDBBF" w14:textId="482EB539" w:rsidR="00157D3F" w:rsidRPr="004169A9" w:rsidRDefault="00B60735" w:rsidP="009848E2">
            <w:pPr>
              <w:keepNext/>
              <w:keepLines/>
              <w:tabs>
                <w:tab w:val="clear" w:pos="567"/>
              </w:tabs>
              <w:spacing w:line="240" w:lineRule="auto"/>
              <w:rPr>
                <w:rFonts w:ascii="Times New Roman" w:hAnsi="Times New Roman" w:cs="Times New Roman"/>
                <w:b/>
                <w:lang w:val="sv-SE"/>
              </w:rPr>
            </w:pPr>
            <w:r w:rsidRPr="004169A9">
              <w:rPr>
                <w:rFonts w:ascii="Times New Roman" w:hAnsi="Times New Roman" w:cs="Times New Roman"/>
                <w:b/>
                <w:lang w:val="sv-SE"/>
              </w:rPr>
              <w:t xml:space="preserve">Steg 1. </w:t>
            </w:r>
            <w:r w:rsidR="008814D2">
              <w:rPr>
                <w:rFonts w:ascii="Times New Roman" w:hAnsi="Times New Roman" w:cs="Times New Roman"/>
                <w:b/>
                <w:lang w:val="sv-SE"/>
              </w:rPr>
              <w:t>Ta ut förpackningen i rumstemperatur</w:t>
            </w:r>
          </w:p>
          <w:p w14:paraId="7A2715DC" w14:textId="77777777" w:rsidR="00157D3F" w:rsidRPr="004169A9" w:rsidRDefault="00157D3F" w:rsidP="009848E2">
            <w:pPr>
              <w:keepNext/>
              <w:keepLines/>
              <w:tabs>
                <w:tab w:val="clear" w:pos="567"/>
              </w:tabs>
              <w:spacing w:line="240" w:lineRule="auto"/>
              <w:rPr>
                <w:rFonts w:ascii="Times New Roman" w:hAnsi="Times New Roman" w:cs="Times New Roman"/>
                <w:bCs/>
                <w:lang w:val="sv-SE"/>
              </w:rPr>
            </w:pPr>
          </w:p>
          <w:p w14:paraId="487E9348" w14:textId="77777777" w:rsidR="00157D3F" w:rsidRPr="004169A9" w:rsidRDefault="00B60735" w:rsidP="009848E2">
            <w:pPr>
              <w:keepNext/>
              <w:keepLines/>
              <w:tabs>
                <w:tab w:val="clear" w:pos="567"/>
              </w:tabs>
              <w:spacing w:line="240" w:lineRule="auto"/>
              <w:rPr>
                <w:rFonts w:ascii="Times New Roman" w:hAnsi="Times New Roman" w:cs="Times New Roman"/>
                <w:b/>
                <w:lang w:val="sv-SE"/>
              </w:rPr>
            </w:pPr>
            <w:r w:rsidRPr="004169A9">
              <w:rPr>
                <w:rFonts w:ascii="Times New Roman" w:hAnsi="Times New Roman" w:cs="Times New Roman"/>
                <w:bCs/>
                <w:lang w:val="sv-SE"/>
              </w:rPr>
              <w:t xml:space="preserve">Ta ut förpackningen med den förfyllda sprutan ur kylskåpet </w:t>
            </w:r>
            <w:r w:rsidRPr="004169A9">
              <w:rPr>
                <w:rFonts w:ascii="Times New Roman" w:hAnsi="Times New Roman" w:cs="Times New Roman"/>
                <w:b/>
                <w:lang w:val="sv-SE"/>
              </w:rPr>
              <w:t>och låt den ligga framme oöppnad tills rumstemperatur uppnås (minst 30 minuter)</w:t>
            </w:r>
            <w:r w:rsidR="0056509E">
              <w:rPr>
                <w:rFonts w:ascii="Times New Roman" w:hAnsi="Times New Roman" w:cs="Times New Roman"/>
                <w:b/>
                <w:lang w:val="sv-SE"/>
              </w:rPr>
              <w:t>.</w:t>
            </w:r>
          </w:p>
          <w:p w14:paraId="3AE4FC76" w14:textId="77777777" w:rsidR="00157D3F" w:rsidRPr="004169A9" w:rsidRDefault="00157D3F" w:rsidP="0012024C">
            <w:pPr>
              <w:keepLines/>
              <w:tabs>
                <w:tab w:val="clear" w:pos="567"/>
                <w:tab w:val="left" w:pos="284"/>
              </w:tabs>
              <w:spacing w:line="240" w:lineRule="auto"/>
              <w:rPr>
                <w:rFonts w:ascii="Times New Roman" w:eastAsia="MS Mincho" w:hAnsi="Times New Roman" w:cs="Times New Roman"/>
                <w:lang w:val="sv-SE" w:eastAsia="zh-CN"/>
              </w:rPr>
            </w:pPr>
          </w:p>
          <w:p w14:paraId="7DB60365" w14:textId="77777777" w:rsidR="00157D3F" w:rsidRDefault="00B60735" w:rsidP="0012024C">
            <w:pPr>
              <w:tabs>
                <w:tab w:val="clear" w:pos="567"/>
              </w:tabs>
              <w:spacing w:line="240" w:lineRule="auto"/>
              <w:rPr>
                <w:rFonts w:ascii="Times New Roman" w:hAnsi="Times New Roman" w:cs="Times New Roman"/>
                <w:lang w:val="sv-SE"/>
              </w:rPr>
            </w:pPr>
            <w:r w:rsidRPr="004169A9">
              <w:rPr>
                <w:rFonts w:ascii="Times New Roman" w:hAnsi="Times New Roman" w:cs="Times New Roman"/>
                <w:lang w:val="sv-SE"/>
              </w:rPr>
              <w:t>Obs: Om du behöver mer än en förfylld spruta (en förfylld spruta per förpackning) för fullständig dos (se doseringstabell), ta ut samtliga förpackningar ur kylskåpet samtidigt.</w:t>
            </w:r>
          </w:p>
          <w:p w14:paraId="4AAD334D" w14:textId="77777777" w:rsidR="009848E2" w:rsidRPr="004169A9" w:rsidRDefault="009848E2" w:rsidP="0012024C">
            <w:pPr>
              <w:tabs>
                <w:tab w:val="clear" w:pos="567"/>
              </w:tabs>
              <w:spacing w:line="240" w:lineRule="auto"/>
              <w:rPr>
                <w:rFonts w:ascii="Times New Roman" w:hAnsi="Times New Roman" w:cs="Times New Roman"/>
                <w:b/>
                <w:lang w:val="sv-SE"/>
              </w:rPr>
            </w:pPr>
          </w:p>
        </w:tc>
        <w:tc>
          <w:tcPr>
            <w:tcW w:w="4610" w:type="dxa"/>
          </w:tcPr>
          <w:p w14:paraId="7195E351" w14:textId="77777777" w:rsidR="00157D3F" w:rsidRPr="00953657" w:rsidRDefault="00157D3F" w:rsidP="009848E2">
            <w:pPr>
              <w:tabs>
                <w:tab w:val="clear" w:pos="567"/>
              </w:tabs>
              <w:spacing w:line="240" w:lineRule="auto"/>
              <w:jc w:val="center"/>
              <w:rPr>
                <w:rFonts w:ascii="Times New Roman" w:hAnsi="Times New Roman" w:cs="Times New Roman"/>
                <w:sz w:val="24"/>
                <w:szCs w:val="24"/>
                <w:lang w:val="sv-SE"/>
              </w:rPr>
            </w:pPr>
          </w:p>
        </w:tc>
      </w:tr>
      <w:tr w:rsidR="00211724" w14:paraId="51B108A3" w14:textId="77777777" w:rsidTr="009848E2">
        <w:tc>
          <w:tcPr>
            <w:tcW w:w="4461" w:type="dxa"/>
          </w:tcPr>
          <w:p w14:paraId="60941D45" w14:textId="77777777" w:rsidR="00157D3F" w:rsidRPr="004169A9" w:rsidRDefault="00B60735" w:rsidP="0012024C">
            <w:pPr>
              <w:tabs>
                <w:tab w:val="clear" w:pos="567"/>
              </w:tabs>
              <w:spacing w:line="240" w:lineRule="auto"/>
              <w:rPr>
                <w:rFonts w:ascii="Times New Roman" w:hAnsi="Times New Roman" w:cs="Times New Roman"/>
                <w:b/>
                <w:lang w:val="sv-SE"/>
              </w:rPr>
            </w:pPr>
            <w:r w:rsidRPr="004169A9">
              <w:rPr>
                <w:rFonts w:ascii="Times New Roman" w:hAnsi="Times New Roman" w:cs="Times New Roman"/>
                <w:b/>
                <w:lang w:val="sv-SE"/>
              </w:rPr>
              <w:t>Steg 2. Ta fram tillbehören</w:t>
            </w:r>
          </w:p>
          <w:p w14:paraId="2D33BD21" w14:textId="77777777" w:rsidR="00157D3F" w:rsidRPr="004169A9" w:rsidRDefault="00157D3F" w:rsidP="0012024C">
            <w:pPr>
              <w:tabs>
                <w:tab w:val="clear" w:pos="567"/>
              </w:tabs>
              <w:spacing w:line="240" w:lineRule="auto"/>
              <w:rPr>
                <w:rFonts w:ascii="Times New Roman" w:hAnsi="Times New Roman" w:cs="Times New Roman"/>
                <w:bCs/>
                <w:lang w:val="sv-SE"/>
              </w:rPr>
            </w:pPr>
          </w:p>
          <w:p w14:paraId="34EB6565" w14:textId="77777777" w:rsidR="00157D3F" w:rsidRPr="004169A9" w:rsidRDefault="00B60735" w:rsidP="00F72FD6">
            <w:pPr>
              <w:tabs>
                <w:tab w:val="clear" w:pos="567"/>
              </w:tabs>
              <w:spacing w:line="240" w:lineRule="auto"/>
              <w:rPr>
                <w:rFonts w:ascii="Times New Roman" w:eastAsia="MS Gothic" w:hAnsi="Times New Roman" w:cs="Times New Roman"/>
                <w:lang w:val="sv-SE" w:eastAsia="zh-CN"/>
              </w:rPr>
            </w:pPr>
            <w:r w:rsidRPr="004169A9">
              <w:rPr>
                <w:rFonts w:ascii="Times New Roman" w:eastAsia="MS Mincho" w:hAnsi="Times New Roman" w:cs="Times New Roman"/>
                <w:lang w:val="sv-SE" w:eastAsia="zh-CN"/>
              </w:rPr>
              <w:t>Du behöver följande tillbehör (ingår ej i förpackningen):</w:t>
            </w:r>
          </w:p>
          <w:p w14:paraId="459D9554" w14:textId="77777777" w:rsidR="0056509E" w:rsidRDefault="00B60735" w:rsidP="0012024C">
            <w:pPr>
              <w:numPr>
                <w:ilvl w:val="0"/>
                <w:numId w:val="60"/>
              </w:numPr>
              <w:tabs>
                <w:tab w:val="clear" w:pos="357"/>
                <w:tab w:val="clear" w:pos="567"/>
              </w:tabs>
              <w:spacing w:line="240" w:lineRule="auto"/>
              <w:ind w:left="525" w:hanging="525"/>
              <w:rPr>
                <w:rFonts w:ascii="Times New Roman" w:eastAsia="MS Gothic" w:hAnsi="Times New Roman" w:cs="Times New Roman"/>
                <w:lang w:val="en-US" w:eastAsia="zh-CN"/>
              </w:rPr>
            </w:pPr>
            <w:r>
              <w:rPr>
                <w:rFonts w:ascii="Times New Roman" w:eastAsia="MS Gothic" w:hAnsi="Times New Roman" w:cs="Times New Roman"/>
                <w:lang w:val="en-US" w:eastAsia="zh-CN"/>
              </w:rPr>
              <w:t>S</w:t>
            </w:r>
            <w:r w:rsidRPr="004169A9">
              <w:rPr>
                <w:rFonts w:ascii="Times New Roman" w:eastAsia="MS Gothic" w:hAnsi="Times New Roman" w:cs="Times New Roman"/>
                <w:lang w:val="sv-SE" w:eastAsia="zh-CN"/>
              </w:rPr>
              <w:t>pritkompress</w:t>
            </w:r>
          </w:p>
          <w:p w14:paraId="497695DA" w14:textId="77777777" w:rsidR="00157D3F" w:rsidRPr="004169A9" w:rsidRDefault="00B60735" w:rsidP="0012024C">
            <w:pPr>
              <w:numPr>
                <w:ilvl w:val="0"/>
                <w:numId w:val="60"/>
              </w:numPr>
              <w:tabs>
                <w:tab w:val="clear" w:pos="357"/>
                <w:tab w:val="clear" w:pos="567"/>
              </w:tabs>
              <w:spacing w:line="240" w:lineRule="auto"/>
              <w:ind w:left="525" w:hanging="525"/>
              <w:rPr>
                <w:rFonts w:ascii="Times New Roman" w:eastAsia="MS Gothic" w:hAnsi="Times New Roman" w:cs="Times New Roman"/>
                <w:lang w:val="en-US" w:eastAsia="zh-CN"/>
              </w:rPr>
            </w:pPr>
            <w:r w:rsidRPr="004169A9">
              <w:rPr>
                <w:rFonts w:ascii="Times New Roman" w:eastAsia="MS Gothic" w:hAnsi="Times New Roman" w:cs="Times New Roman"/>
                <w:lang w:val="en-US" w:eastAsia="zh-CN"/>
              </w:rPr>
              <w:t>Bomullstuss eller kompress</w:t>
            </w:r>
          </w:p>
          <w:p w14:paraId="655F99F8" w14:textId="77777777" w:rsidR="00157D3F" w:rsidRPr="004169A9" w:rsidRDefault="00B60735" w:rsidP="0012024C">
            <w:pPr>
              <w:numPr>
                <w:ilvl w:val="0"/>
                <w:numId w:val="60"/>
              </w:numPr>
              <w:tabs>
                <w:tab w:val="clear" w:pos="357"/>
                <w:tab w:val="clear" w:pos="567"/>
              </w:tabs>
              <w:spacing w:line="240" w:lineRule="auto"/>
              <w:ind w:left="525" w:hanging="525"/>
              <w:rPr>
                <w:rFonts w:ascii="Times New Roman" w:eastAsia="MS Gothic" w:hAnsi="Times New Roman" w:cs="Times New Roman"/>
                <w:lang w:val="en-US" w:eastAsia="zh-CN"/>
              </w:rPr>
            </w:pPr>
            <w:r w:rsidRPr="004169A9">
              <w:rPr>
                <w:rFonts w:ascii="Times New Roman" w:eastAsia="MS Gothic" w:hAnsi="Times New Roman" w:cs="Times New Roman"/>
                <w:lang w:val="en-US" w:eastAsia="zh-CN"/>
              </w:rPr>
              <w:t>Behållare för riskavfall</w:t>
            </w:r>
          </w:p>
          <w:p w14:paraId="1FA2ADC4" w14:textId="77777777" w:rsidR="00157D3F" w:rsidRDefault="00B60735" w:rsidP="0012024C">
            <w:pPr>
              <w:numPr>
                <w:ilvl w:val="0"/>
                <w:numId w:val="60"/>
              </w:numPr>
              <w:tabs>
                <w:tab w:val="clear" w:pos="357"/>
                <w:tab w:val="clear" w:pos="567"/>
              </w:tabs>
              <w:spacing w:line="240" w:lineRule="auto"/>
              <w:ind w:left="525" w:hanging="525"/>
              <w:rPr>
                <w:rFonts w:ascii="Times New Roman" w:eastAsia="MS Gothic" w:hAnsi="Times New Roman" w:cs="Times New Roman"/>
                <w:lang w:val="en-US" w:eastAsia="zh-CN"/>
              </w:rPr>
            </w:pPr>
            <w:r w:rsidRPr="004169A9">
              <w:rPr>
                <w:rFonts w:ascii="Times New Roman" w:eastAsia="MS Gothic" w:hAnsi="Times New Roman" w:cs="Times New Roman"/>
                <w:lang w:val="en-US" w:eastAsia="zh-CN"/>
              </w:rPr>
              <w:t>Plåster</w:t>
            </w:r>
          </w:p>
          <w:p w14:paraId="3EF0F68B" w14:textId="77777777" w:rsidR="009848E2" w:rsidRPr="004169A9" w:rsidRDefault="009848E2" w:rsidP="009848E2">
            <w:pPr>
              <w:tabs>
                <w:tab w:val="clear" w:pos="567"/>
              </w:tabs>
              <w:spacing w:line="240" w:lineRule="auto"/>
              <w:rPr>
                <w:rFonts w:ascii="Times New Roman" w:eastAsia="MS Gothic" w:hAnsi="Times New Roman" w:cs="Times New Roman"/>
                <w:lang w:val="en-US" w:eastAsia="zh-CN"/>
              </w:rPr>
            </w:pPr>
          </w:p>
        </w:tc>
        <w:tc>
          <w:tcPr>
            <w:tcW w:w="4610" w:type="dxa"/>
          </w:tcPr>
          <w:p w14:paraId="3D2F1122" w14:textId="77777777" w:rsidR="00157D3F" w:rsidRPr="00F64997" w:rsidRDefault="00157D3F" w:rsidP="009848E2">
            <w:pPr>
              <w:tabs>
                <w:tab w:val="clear" w:pos="567"/>
              </w:tabs>
              <w:spacing w:line="240" w:lineRule="auto"/>
              <w:jc w:val="center"/>
              <w:rPr>
                <w:rFonts w:ascii="Times New Roman" w:hAnsi="Times New Roman" w:cs="Times New Roman"/>
                <w:sz w:val="24"/>
                <w:szCs w:val="24"/>
                <w:lang w:val="en-US"/>
              </w:rPr>
            </w:pPr>
          </w:p>
        </w:tc>
      </w:tr>
      <w:tr w:rsidR="00211724" w14:paraId="6928297F" w14:textId="77777777" w:rsidTr="009848E2">
        <w:tc>
          <w:tcPr>
            <w:tcW w:w="4461" w:type="dxa"/>
          </w:tcPr>
          <w:p w14:paraId="0FA53367" w14:textId="77777777" w:rsidR="00157D3F" w:rsidRPr="004169A9" w:rsidRDefault="00B60735" w:rsidP="0012024C">
            <w:pPr>
              <w:tabs>
                <w:tab w:val="clear" w:pos="567"/>
              </w:tabs>
              <w:spacing w:line="240" w:lineRule="auto"/>
              <w:rPr>
                <w:rFonts w:ascii="Times New Roman" w:hAnsi="Times New Roman" w:cs="Times New Roman"/>
                <w:b/>
                <w:lang w:val="sv-SE"/>
              </w:rPr>
            </w:pPr>
            <w:r w:rsidRPr="004169A9">
              <w:rPr>
                <w:rFonts w:ascii="Times New Roman" w:hAnsi="Times New Roman" w:cs="Times New Roman"/>
                <w:b/>
                <w:lang w:val="sv-SE"/>
              </w:rPr>
              <w:t>Steg 3. Packa upp</w:t>
            </w:r>
          </w:p>
          <w:p w14:paraId="4FB1B642" w14:textId="77777777" w:rsidR="00157D3F" w:rsidRPr="004169A9" w:rsidRDefault="00157D3F" w:rsidP="0012024C">
            <w:pPr>
              <w:tabs>
                <w:tab w:val="clear" w:pos="567"/>
              </w:tabs>
              <w:spacing w:line="240" w:lineRule="auto"/>
              <w:rPr>
                <w:rFonts w:ascii="Times New Roman" w:hAnsi="Times New Roman" w:cs="Times New Roman"/>
                <w:bCs/>
                <w:lang w:val="sv-SE"/>
              </w:rPr>
            </w:pPr>
          </w:p>
          <w:p w14:paraId="6FA9D286" w14:textId="77777777" w:rsidR="00157D3F" w:rsidRPr="004169A9" w:rsidRDefault="00B60735" w:rsidP="0012024C">
            <w:pPr>
              <w:keepLines/>
              <w:tabs>
                <w:tab w:val="clear" w:pos="567"/>
                <w:tab w:val="left" w:pos="284"/>
              </w:tabs>
              <w:spacing w:line="240" w:lineRule="auto"/>
              <w:rPr>
                <w:rFonts w:ascii="Times New Roman" w:eastAsia="MS Mincho" w:hAnsi="Times New Roman" w:cs="Times New Roman"/>
                <w:lang w:val="sv-SE" w:eastAsia="zh-CN"/>
              </w:rPr>
            </w:pPr>
            <w:r w:rsidRPr="004169A9">
              <w:rPr>
                <w:rFonts w:ascii="Times New Roman" w:eastAsia="MS Mincho" w:hAnsi="Times New Roman" w:cs="Times New Roman"/>
                <w:lang w:val="sv-SE" w:eastAsia="zh-CN"/>
              </w:rPr>
              <w:t>Öppna plasttråget genom att dra av höljet. Ta ut den förfyllda sprutan genom att ta tag i den på mitten enligt bilden.</w:t>
            </w:r>
          </w:p>
          <w:p w14:paraId="60FE42A2" w14:textId="77777777" w:rsidR="00157D3F" w:rsidRPr="004169A9" w:rsidRDefault="00157D3F" w:rsidP="0012024C">
            <w:pPr>
              <w:keepLines/>
              <w:tabs>
                <w:tab w:val="clear" w:pos="567"/>
                <w:tab w:val="left" w:pos="284"/>
              </w:tabs>
              <w:spacing w:line="240" w:lineRule="auto"/>
              <w:rPr>
                <w:rFonts w:ascii="Times New Roman" w:eastAsia="MS Mincho" w:hAnsi="Times New Roman" w:cs="Times New Roman"/>
                <w:lang w:val="sv-SE" w:eastAsia="zh-CN"/>
              </w:rPr>
            </w:pPr>
          </w:p>
          <w:p w14:paraId="154F26AF" w14:textId="77777777" w:rsidR="00157D3F" w:rsidRPr="004169A9" w:rsidRDefault="00B60735" w:rsidP="0012024C">
            <w:pPr>
              <w:tabs>
                <w:tab w:val="clear" w:pos="567"/>
              </w:tabs>
              <w:spacing w:line="240" w:lineRule="auto"/>
              <w:rPr>
                <w:rFonts w:ascii="Times New Roman" w:hAnsi="Times New Roman" w:cs="Times New Roman"/>
                <w:lang w:val="sv-SE"/>
              </w:rPr>
            </w:pPr>
            <w:r w:rsidRPr="004169A9">
              <w:rPr>
                <w:rFonts w:ascii="Times New Roman" w:hAnsi="Times New Roman" w:cs="Times New Roman"/>
                <w:b/>
                <w:lang w:val="sv-SE"/>
              </w:rPr>
              <w:t xml:space="preserve">Ta inte bort </w:t>
            </w:r>
            <w:r w:rsidRPr="004169A9">
              <w:rPr>
                <w:rFonts w:ascii="Times New Roman" w:hAnsi="Times New Roman" w:cs="Times New Roman"/>
                <w:bCs/>
                <w:lang w:val="sv-SE"/>
              </w:rPr>
              <w:t>nålskyddet förrän du är redo att injicera.</w:t>
            </w:r>
          </w:p>
        </w:tc>
        <w:tc>
          <w:tcPr>
            <w:tcW w:w="4610" w:type="dxa"/>
          </w:tcPr>
          <w:p w14:paraId="188BB549" w14:textId="77777777" w:rsidR="00157D3F" w:rsidRPr="00F64997" w:rsidRDefault="00B60735" w:rsidP="0012024C">
            <w:pPr>
              <w:tabs>
                <w:tab w:val="clear" w:pos="567"/>
              </w:tabs>
              <w:spacing w:line="240" w:lineRule="auto"/>
              <w:jc w:val="center"/>
              <w:rPr>
                <w:rFonts w:ascii="Times New Roman" w:hAnsi="Times New Roman" w:cs="Times New Roman"/>
                <w:lang w:val="en-US"/>
              </w:rPr>
            </w:pPr>
            <w:r w:rsidRPr="00F64997">
              <w:rPr>
                <w:noProof/>
                <w:sz w:val="20"/>
                <w:lang w:val="en-US"/>
              </w:rPr>
              <w:drawing>
                <wp:inline distT="0" distB="0" distL="0" distR="0" wp14:anchorId="7ACD409C" wp14:editId="2F349782">
                  <wp:extent cx="2236047" cy="2171700"/>
                  <wp:effectExtent l="0" t="0" r="0" b="0"/>
                  <wp:docPr id="307815769" name="Picture 307815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15769" name=""/>
                          <pic:cNvPicPr/>
                        </pic:nvPicPr>
                        <pic:blipFill>
                          <a:blip r:embed="rId41"/>
                          <a:stretch>
                            <a:fillRect/>
                          </a:stretch>
                        </pic:blipFill>
                        <pic:spPr>
                          <a:xfrm>
                            <a:off x="0" y="0"/>
                            <a:ext cx="2244274" cy="2179690"/>
                          </a:xfrm>
                          <a:prstGeom prst="rect">
                            <a:avLst/>
                          </a:prstGeom>
                        </pic:spPr>
                      </pic:pic>
                    </a:graphicData>
                  </a:graphic>
                </wp:inline>
              </w:drawing>
            </w:r>
          </w:p>
          <w:p w14:paraId="42B65D5A" w14:textId="77777777" w:rsidR="00157D3F" w:rsidRPr="00F64997" w:rsidRDefault="00157D3F" w:rsidP="0012024C">
            <w:pPr>
              <w:tabs>
                <w:tab w:val="clear" w:pos="567"/>
              </w:tabs>
              <w:spacing w:line="240" w:lineRule="auto"/>
              <w:jc w:val="center"/>
              <w:rPr>
                <w:rFonts w:ascii="Times New Roman" w:hAnsi="Times New Roman" w:cs="Times New Roman"/>
                <w:sz w:val="24"/>
                <w:szCs w:val="24"/>
                <w:lang w:val="en-US"/>
              </w:rPr>
            </w:pPr>
          </w:p>
        </w:tc>
      </w:tr>
      <w:tr w:rsidR="00211724" w14:paraId="602900C8" w14:textId="77777777" w:rsidTr="009848E2">
        <w:tc>
          <w:tcPr>
            <w:tcW w:w="4461" w:type="dxa"/>
          </w:tcPr>
          <w:p w14:paraId="44CCEB3E" w14:textId="77777777" w:rsidR="00157D3F" w:rsidRPr="0012024C" w:rsidRDefault="00B60735" w:rsidP="0012024C">
            <w:pPr>
              <w:tabs>
                <w:tab w:val="clear" w:pos="567"/>
              </w:tabs>
              <w:spacing w:line="240" w:lineRule="auto"/>
              <w:rPr>
                <w:rFonts w:ascii="Times New Roman" w:hAnsi="Times New Roman" w:cs="Times New Roman"/>
                <w:b/>
                <w:lang w:val="sv-SE"/>
              </w:rPr>
            </w:pPr>
            <w:r w:rsidRPr="0012024C">
              <w:rPr>
                <w:rFonts w:ascii="Times New Roman" w:hAnsi="Times New Roman" w:cs="Times New Roman"/>
                <w:b/>
                <w:lang w:val="sv-SE"/>
              </w:rPr>
              <w:lastRenderedPageBreak/>
              <w:t>Steg 4. Inspektera den förfyllda sprutan</w:t>
            </w:r>
          </w:p>
          <w:p w14:paraId="046977E7" w14:textId="77777777" w:rsidR="00157D3F" w:rsidRPr="0012024C" w:rsidRDefault="00157D3F" w:rsidP="0012024C">
            <w:pPr>
              <w:tabs>
                <w:tab w:val="clear" w:pos="567"/>
              </w:tabs>
              <w:spacing w:line="240" w:lineRule="auto"/>
              <w:rPr>
                <w:rFonts w:ascii="Times New Roman" w:hAnsi="Times New Roman" w:cs="Times New Roman"/>
                <w:bCs/>
                <w:lang w:val="sv-SE"/>
              </w:rPr>
            </w:pPr>
          </w:p>
          <w:p w14:paraId="5D298C3E" w14:textId="77777777" w:rsidR="00157D3F" w:rsidRPr="0012024C" w:rsidRDefault="00B60735" w:rsidP="0012024C">
            <w:pPr>
              <w:keepLines/>
              <w:tabs>
                <w:tab w:val="clear" w:pos="567"/>
                <w:tab w:val="left" w:pos="284"/>
              </w:tabs>
              <w:spacing w:line="240" w:lineRule="auto"/>
              <w:rPr>
                <w:rFonts w:ascii="Times New Roman" w:eastAsia="MS Mincho" w:hAnsi="Times New Roman" w:cs="Times New Roman"/>
                <w:lang w:val="sv-SE" w:eastAsia="zh-CN"/>
              </w:rPr>
            </w:pPr>
            <w:r w:rsidRPr="0012024C">
              <w:rPr>
                <w:rFonts w:ascii="Times New Roman" w:eastAsia="MS Mincho" w:hAnsi="Times New Roman" w:cs="Times New Roman"/>
                <w:lang w:val="sv-SE" w:eastAsia="zh-CN"/>
              </w:rPr>
              <w:t>Titta genom</w:t>
            </w:r>
            <w:r w:rsidRPr="00E406E8">
              <w:rPr>
                <w:rFonts w:ascii="Times New Roman" w:eastAsia="MS Mincho" w:hAnsi="Times New Roman" w:cs="Times New Roman"/>
                <w:lang w:val="sv-SE" w:eastAsia="zh-CN"/>
              </w:rPr>
              <w:t xml:space="preserve"> </w:t>
            </w:r>
            <w:r w:rsidRPr="0012024C">
              <w:rPr>
                <w:rFonts w:ascii="Times New Roman" w:eastAsia="MS Mincho" w:hAnsi="Times New Roman" w:cs="Times New Roman"/>
                <w:lang w:val="sv-SE" w:eastAsia="zh-CN"/>
              </w:rPr>
              <w:t>fönstret på den förfyllda sprutan.</w:t>
            </w:r>
            <w:r w:rsidR="00F72FD6">
              <w:rPr>
                <w:rFonts w:ascii="Times New Roman" w:eastAsia="MS Mincho" w:hAnsi="Times New Roman" w:cs="Times New Roman"/>
                <w:lang w:val="sv-SE" w:eastAsia="zh-CN"/>
              </w:rPr>
              <w:t xml:space="preserve"> </w:t>
            </w:r>
            <w:r w:rsidRPr="0012024C">
              <w:rPr>
                <w:rFonts w:ascii="Times New Roman" w:eastAsia="MS Mincho" w:hAnsi="Times New Roman" w:cs="Times New Roman"/>
                <w:lang w:val="sv-SE" w:eastAsia="zh-CN"/>
              </w:rPr>
              <w:t>Vätskan inuti ska vara klar till lätt grumlig</w:t>
            </w:r>
            <w:r w:rsidRPr="00E406E8">
              <w:rPr>
                <w:rFonts w:ascii="Times New Roman" w:eastAsia="MS Mincho" w:hAnsi="Times New Roman" w:cs="Times New Roman"/>
                <w:lang w:val="sv-SE" w:eastAsia="zh-CN"/>
              </w:rPr>
              <w:t xml:space="preserve">. Färgen kan variera från färglös till svagt brungul. Du kan se luftbubblor i vätskan, vilket är normalt. Försök </w:t>
            </w:r>
            <w:r w:rsidRPr="0012024C">
              <w:rPr>
                <w:rFonts w:ascii="Times New Roman" w:eastAsia="MS Mincho" w:hAnsi="Times New Roman" w:cs="Times New Roman"/>
                <w:b/>
                <w:bCs/>
                <w:lang w:val="sv-SE" w:eastAsia="zh-CN"/>
              </w:rPr>
              <w:t xml:space="preserve">inte </w:t>
            </w:r>
            <w:r w:rsidRPr="00E406E8">
              <w:rPr>
                <w:rFonts w:ascii="Times New Roman" w:eastAsia="MS Mincho" w:hAnsi="Times New Roman" w:cs="Times New Roman"/>
                <w:lang w:val="sv-SE" w:eastAsia="zh-CN"/>
              </w:rPr>
              <w:t>ta bort luften.</w:t>
            </w:r>
          </w:p>
          <w:p w14:paraId="1DF610A0" w14:textId="77777777" w:rsidR="00157D3F" w:rsidRPr="0012024C" w:rsidRDefault="00157D3F" w:rsidP="0012024C">
            <w:pPr>
              <w:keepLines/>
              <w:tabs>
                <w:tab w:val="clear" w:pos="567"/>
                <w:tab w:val="left" w:pos="284"/>
              </w:tabs>
              <w:spacing w:line="240" w:lineRule="auto"/>
              <w:rPr>
                <w:rFonts w:ascii="Times New Roman" w:eastAsia="MS Mincho" w:hAnsi="Times New Roman" w:cs="Times New Roman"/>
                <w:lang w:val="sv-SE" w:eastAsia="zh-CN"/>
              </w:rPr>
            </w:pPr>
          </w:p>
          <w:p w14:paraId="03E88566" w14:textId="77777777" w:rsidR="00157D3F" w:rsidRPr="0012024C" w:rsidRDefault="00B60735" w:rsidP="0012024C">
            <w:pPr>
              <w:numPr>
                <w:ilvl w:val="0"/>
                <w:numId w:val="61"/>
              </w:numPr>
              <w:tabs>
                <w:tab w:val="clear" w:pos="357"/>
                <w:tab w:val="clear" w:pos="567"/>
              </w:tabs>
              <w:spacing w:line="240" w:lineRule="auto"/>
              <w:ind w:left="525" w:hanging="525"/>
              <w:rPr>
                <w:rFonts w:ascii="Times New Roman" w:hAnsi="Times New Roman" w:cs="Times New Roman"/>
                <w:lang w:val="sv-SE" w:eastAsia="zh-CN"/>
              </w:rPr>
            </w:pPr>
            <w:r w:rsidRPr="0012024C">
              <w:rPr>
                <w:rFonts w:ascii="Times New Roman" w:eastAsia="MS Gothic" w:hAnsi="Times New Roman" w:cs="Times New Roman"/>
                <w:lang w:val="sv-SE" w:eastAsia="zh-CN"/>
              </w:rPr>
              <w:t>Använd</w:t>
            </w:r>
            <w:r w:rsidRPr="0012024C">
              <w:rPr>
                <w:rFonts w:ascii="Times New Roman" w:eastAsia="MS Gothic" w:hAnsi="Times New Roman" w:cs="Times New Roman"/>
                <w:b/>
                <w:bCs/>
                <w:lang w:val="sv-SE" w:eastAsia="zh-CN"/>
              </w:rPr>
              <w:t xml:space="preserve"> inte </w:t>
            </w:r>
            <w:r w:rsidRPr="0012024C">
              <w:rPr>
                <w:rFonts w:ascii="Times New Roman" w:eastAsia="MS Gothic" w:hAnsi="Times New Roman" w:cs="Times New Roman"/>
                <w:lang w:val="sv-SE" w:eastAsia="zh-CN"/>
              </w:rPr>
              <w:t>den förfyllda sprutan</w:t>
            </w:r>
            <w:r w:rsidRPr="00E406E8">
              <w:rPr>
                <w:rFonts w:ascii="Times New Roman" w:eastAsia="MS Gothic" w:hAnsi="Times New Roman" w:cs="Times New Roman"/>
                <w:lang w:val="sv-SE" w:eastAsia="zh-CN"/>
              </w:rPr>
              <w:t xml:space="preserve"> om vätskan innehåller partiklar eller om vätskan ser distinkt grumlig eller distinkt brun ut.</w:t>
            </w:r>
          </w:p>
          <w:p w14:paraId="0A52412C" w14:textId="77777777" w:rsidR="00157D3F" w:rsidRPr="0012024C" w:rsidRDefault="00B60735" w:rsidP="0012024C">
            <w:pPr>
              <w:numPr>
                <w:ilvl w:val="0"/>
                <w:numId w:val="61"/>
              </w:numPr>
              <w:tabs>
                <w:tab w:val="clear" w:pos="357"/>
                <w:tab w:val="clear" w:pos="567"/>
              </w:tabs>
              <w:spacing w:line="240" w:lineRule="auto"/>
              <w:ind w:left="525" w:hanging="525"/>
              <w:rPr>
                <w:rFonts w:ascii="Times New Roman" w:hAnsi="Times New Roman" w:cs="Times New Roman"/>
                <w:lang w:val="sv-SE" w:eastAsia="zh-CN"/>
              </w:rPr>
            </w:pPr>
            <w:r w:rsidRPr="0012024C">
              <w:rPr>
                <w:rFonts w:ascii="Times New Roman" w:eastAsia="MS Gothic" w:hAnsi="Times New Roman" w:cs="Times New Roman"/>
                <w:lang w:val="sv-SE" w:eastAsia="zh-CN"/>
              </w:rPr>
              <w:t xml:space="preserve">Använd </w:t>
            </w:r>
            <w:r w:rsidRPr="0012024C">
              <w:rPr>
                <w:rFonts w:ascii="Times New Roman" w:eastAsia="MS Gothic" w:hAnsi="Times New Roman" w:cs="Times New Roman"/>
                <w:b/>
                <w:bCs/>
                <w:lang w:val="sv-SE" w:eastAsia="zh-CN"/>
              </w:rPr>
              <w:t xml:space="preserve">inte </w:t>
            </w:r>
            <w:r w:rsidRPr="0012024C">
              <w:rPr>
                <w:rFonts w:ascii="Times New Roman" w:eastAsia="MS Gothic" w:hAnsi="Times New Roman" w:cs="Times New Roman"/>
                <w:lang w:val="sv-SE" w:eastAsia="zh-CN"/>
              </w:rPr>
              <w:t>den förfyllda sprutan om den ser skadad u</w:t>
            </w:r>
            <w:r w:rsidRPr="00E406E8">
              <w:rPr>
                <w:rFonts w:ascii="Times New Roman" w:eastAsia="MS Gothic" w:hAnsi="Times New Roman" w:cs="Times New Roman"/>
                <w:lang w:val="sv-SE" w:eastAsia="zh-CN"/>
              </w:rPr>
              <w:t xml:space="preserve">t </w:t>
            </w:r>
            <w:r w:rsidRPr="0012024C">
              <w:rPr>
                <w:rFonts w:ascii="Times New Roman" w:eastAsia="MS Gothic" w:hAnsi="Times New Roman" w:cs="Times New Roman"/>
                <w:lang w:val="sv-SE" w:eastAsia="zh-CN"/>
              </w:rPr>
              <w:t>eller om den har läckt.</w:t>
            </w:r>
          </w:p>
          <w:p w14:paraId="109AE16C" w14:textId="77777777" w:rsidR="00157D3F" w:rsidRPr="0012024C" w:rsidRDefault="00B60735" w:rsidP="0012024C">
            <w:pPr>
              <w:numPr>
                <w:ilvl w:val="0"/>
                <w:numId w:val="61"/>
              </w:numPr>
              <w:tabs>
                <w:tab w:val="clear" w:pos="357"/>
                <w:tab w:val="clear" w:pos="567"/>
              </w:tabs>
              <w:spacing w:line="240" w:lineRule="auto"/>
              <w:ind w:left="525" w:hanging="525"/>
              <w:rPr>
                <w:rFonts w:ascii="Times New Roman" w:hAnsi="Times New Roman" w:cs="Times New Roman"/>
                <w:lang w:val="sv-SE"/>
              </w:rPr>
            </w:pPr>
            <w:r w:rsidRPr="0012024C">
              <w:rPr>
                <w:rFonts w:ascii="Times New Roman" w:eastAsia="MS Gothic" w:hAnsi="Times New Roman" w:cs="Times New Roman"/>
                <w:lang w:val="sv-SE" w:eastAsia="zh-CN"/>
              </w:rPr>
              <w:t xml:space="preserve">Använd </w:t>
            </w:r>
            <w:r w:rsidRPr="0012024C">
              <w:rPr>
                <w:rFonts w:ascii="Times New Roman" w:eastAsia="MS Gothic" w:hAnsi="Times New Roman" w:cs="Times New Roman"/>
                <w:b/>
                <w:bCs/>
                <w:lang w:val="sv-SE" w:eastAsia="zh-CN"/>
              </w:rPr>
              <w:t xml:space="preserve">inte </w:t>
            </w:r>
            <w:r w:rsidRPr="0012024C">
              <w:rPr>
                <w:rFonts w:ascii="Times New Roman" w:eastAsia="MS Gothic" w:hAnsi="Times New Roman" w:cs="Times New Roman"/>
                <w:lang w:val="sv-SE" w:eastAsia="zh-CN"/>
              </w:rPr>
              <w:t xml:space="preserve">den förfyllda sprutan efter utgångsdatum (EXP) som är tryckt </w:t>
            </w:r>
            <w:r w:rsidRPr="00E406E8">
              <w:rPr>
                <w:rFonts w:ascii="Times New Roman" w:eastAsia="MS Gothic" w:hAnsi="Times New Roman" w:cs="Times New Roman"/>
                <w:lang w:val="sv-SE" w:eastAsia="zh-CN"/>
              </w:rPr>
              <w:t xml:space="preserve">på den förfyllda sprutans etikett och </w:t>
            </w:r>
            <w:r>
              <w:rPr>
                <w:rFonts w:ascii="Times New Roman" w:eastAsia="MS Gothic" w:hAnsi="Times New Roman" w:cs="Times New Roman"/>
                <w:lang w:val="sv-SE" w:eastAsia="zh-CN"/>
              </w:rPr>
              <w:t xml:space="preserve">på </w:t>
            </w:r>
            <w:r w:rsidRPr="00E406E8">
              <w:rPr>
                <w:rFonts w:ascii="Times New Roman" w:eastAsia="MS Gothic" w:hAnsi="Times New Roman" w:cs="Times New Roman"/>
                <w:lang w:val="sv-SE" w:eastAsia="zh-CN"/>
              </w:rPr>
              <w:t>förpackning</w:t>
            </w:r>
            <w:r>
              <w:rPr>
                <w:rFonts w:ascii="Times New Roman" w:eastAsia="MS Gothic" w:hAnsi="Times New Roman" w:cs="Times New Roman"/>
                <w:lang w:val="sv-SE" w:eastAsia="zh-CN"/>
              </w:rPr>
              <w:t>en</w:t>
            </w:r>
            <w:r w:rsidRPr="00E406E8">
              <w:rPr>
                <w:rFonts w:ascii="Times New Roman" w:eastAsia="MS Gothic" w:hAnsi="Times New Roman" w:cs="Times New Roman"/>
                <w:lang w:val="sv-SE" w:eastAsia="zh-CN"/>
              </w:rPr>
              <w:t>.</w:t>
            </w:r>
          </w:p>
          <w:p w14:paraId="20C694B3" w14:textId="77777777" w:rsidR="00157D3F" w:rsidRPr="00E406E8" w:rsidRDefault="00157D3F" w:rsidP="0012024C">
            <w:pPr>
              <w:tabs>
                <w:tab w:val="clear" w:pos="567"/>
              </w:tabs>
              <w:spacing w:line="240" w:lineRule="auto"/>
              <w:rPr>
                <w:rFonts w:ascii="Times New Roman" w:hAnsi="Times New Roman" w:cs="Times New Roman"/>
                <w:lang w:val="sv-SE"/>
              </w:rPr>
            </w:pPr>
          </w:p>
          <w:p w14:paraId="7D434DCC" w14:textId="77777777" w:rsidR="00157D3F" w:rsidRPr="0012024C" w:rsidRDefault="00B60735" w:rsidP="0012024C">
            <w:pPr>
              <w:tabs>
                <w:tab w:val="clear" w:pos="567"/>
              </w:tabs>
              <w:spacing w:line="240" w:lineRule="auto"/>
              <w:rPr>
                <w:rFonts w:ascii="Times New Roman" w:hAnsi="Times New Roman" w:cs="Times New Roman"/>
                <w:lang w:val="sv-SE"/>
              </w:rPr>
            </w:pPr>
            <w:r w:rsidRPr="0012024C">
              <w:rPr>
                <w:rFonts w:ascii="Times New Roman" w:hAnsi="Times New Roman" w:cs="Times New Roman"/>
                <w:lang w:val="sv-SE"/>
              </w:rPr>
              <w:t xml:space="preserve">I </w:t>
            </w:r>
            <w:r w:rsidRPr="00E406E8">
              <w:rPr>
                <w:rFonts w:ascii="Times New Roman" w:hAnsi="Times New Roman" w:cs="Times New Roman"/>
                <w:lang w:val="sv-SE"/>
              </w:rPr>
              <w:t>samtliga</w:t>
            </w:r>
            <w:r w:rsidRPr="0012024C">
              <w:rPr>
                <w:rFonts w:ascii="Times New Roman" w:hAnsi="Times New Roman" w:cs="Times New Roman"/>
                <w:lang w:val="sv-SE"/>
              </w:rPr>
              <w:t xml:space="preserve"> dessa fall, kontakta </w:t>
            </w:r>
            <w:r w:rsidRPr="00E406E8">
              <w:rPr>
                <w:rFonts w:ascii="Times New Roman" w:hAnsi="Times New Roman" w:cs="Times New Roman"/>
                <w:lang w:val="sv-SE"/>
              </w:rPr>
              <w:t>din läkare, sjuksköterska eller apotekspersonal.</w:t>
            </w:r>
          </w:p>
        </w:tc>
        <w:tc>
          <w:tcPr>
            <w:tcW w:w="4610" w:type="dxa"/>
          </w:tcPr>
          <w:p w14:paraId="1A0C82D9" w14:textId="77777777" w:rsidR="00157D3F" w:rsidRPr="00ED6566" w:rsidRDefault="00B60735" w:rsidP="0012024C">
            <w:pPr>
              <w:tabs>
                <w:tab w:val="clear" w:pos="567"/>
              </w:tabs>
              <w:spacing w:before="120" w:after="120" w:line="240" w:lineRule="auto"/>
              <w:jc w:val="center"/>
              <w:rPr>
                <w:rFonts w:ascii="Times New Roman" w:hAnsi="Times New Roman" w:cs="Times New Roman"/>
                <w:lang w:val="en-US"/>
              </w:rPr>
            </w:pPr>
            <w:r w:rsidRPr="00E54B9E">
              <w:rPr>
                <w:noProof/>
                <w:sz w:val="20"/>
                <w:lang w:val="en-US"/>
              </w:rPr>
              <mc:AlternateContent>
                <mc:Choice Requires="wps">
                  <w:drawing>
                    <wp:anchor distT="0" distB="0" distL="114300" distR="114300" simplePos="0" relativeHeight="252438528" behindDoc="0" locked="0" layoutInCell="1" allowOverlap="1" wp14:anchorId="0FA5335E" wp14:editId="4FB04828">
                      <wp:simplePos x="0" y="0"/>
                      <wp:positionH relativeFrom="column">
                        <wp:posOffset>1741170</wp:posOffset>
                      </wp:positionH>
                      <wp:positionV relativeFrom="paragraph">
                        <wp:posOffset>1718310</wp:posOffset>
                      </wp:positionV>
                      <wp:extent cx="661035" cy="464820"/>
                      <wp:effectExtent l="0" t="0" r="0" b="0"/>
                      <wp:wrapNone/>
                      <wp:docPr id="307815763" name="Text Box 307815763"/>
                      <wp:cNvGraphicFramePr/>
                      <a:graphic xmlns:a="http://schemas.openxmlformats.org/drawingml/2006/main">
                        <a:graphicData uri="http://schemas.microsoft.com/office/word/2010/wordprocessingShape">
                          <wps:wsp>
                            <wps:cNvSpPr txBox="1"/>
                            <wps:spPr>
                              <a:xfrm>
                                <a:off x="0" y="0"/>
                                <a:ext cx="661035" cy="464820"/>
                              </a:xfrm>
                              <a:prstGeom prst="rect">
                                <a:avLst/>
                              </a:prstGeom>
                              <a:noFill/>
                              <a:ln w="6350">
                                <a:noFill/>
                              </a:ln>
                            </wps:spPr>
                            <wps:txbx>
                              <w:txbxContent>
                                <w:p w14:paraId="0E54D7ED" w14:textId="77777777" w:rsidR="004169A9" w:rsidRDefault="00B60735" w:rsidP="004169A9">
                                  <w:r>
                                    <w:t>Utgångsdatum</w:t>
                                  </w:r>
                                </w:p>
                                <w:p w14:paraId="67EC6767" w14:textId="77777777" w:rsidR="00157D3F" w:rsidRDefault="00157D3F" w:rsidP="00157D3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w14:anchorId="0FA5335E" id="Text Box 307815763" o:spid="_x0000_s1422" type="#_x0000_t202" style="position:absolute;left:0;text-align:left;margin-left:137.1pt;margin-top:135.3pt;width:52.05pt;height:36.6pt;z-index:252438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" filled="f" stroked="f" strokeweight=".5pt">
                      <v:textbox>
                        <w:txbxContent>
                          <w:p w14:paraId="0E54D7ED" w14:textId="77777777" w:rsidR="004169A9" w:rsidRDefault="00B60735" w:rsidP="004169A9">
                            <w:r>
                              <w:t>Utgångsdatum</w:t>
                            </w:r>
                          </w:p>
                          <w:p w14:paraId="67EC6767" w14:textId="77777777" w:rsidR="00157D3F" w:rsidRDefault="00157D3F" w:rsidP="00157D3F"/>
                        </w:txbxContent>
                      </v:textbox>
                    </v:shape>
                  </w:pict>
                </mc:Fallback>
              </mc:AlternateContent>
            </w:r>
            <w:r w:rsidRPr="00E54B9E">
              <w:rPr>
                <w:noProof/>
                <w:sz w:val="20"/>
                <w:lang w:val="en-US"/>
              </w:rPr>
              <mc:AlternateContent>
                <mc:Choice Requires="wps">
                  <w:drawing>
                    <wp:anchor distT="0" distB="0" distL="114300" distR="114300" simplePos="0" relativeHeight="252436480" behindDoc="0" locked="0" layoutInCell="1" allowOverlap="1" wp14:anchorId="38CD0A69" wp14:editId="2D153CDB">
                      <wp:simplePos x="0" y="0"/>
                      <wp:positionH relativeFrom="column">
                        <wp:posOffset>1735099</wp:posOffset>
                      </wp:positionH>
                      <wp:positionV relativeFrom="paragraph">
                        <wp:posOffset>1135961</wp:posOffset>
                      </wp:positionV>
                      <wp:extent cx="731520" cy="414997"/>
                      <wp:effectExtent l="0" t="0" r="0" b="4445"/>
                      <wp:wrapNone/>
                      <wp:docPr id="307815762" name="Text Box 307815762"/>
                      <wp:cNvGraphicFramePr/>
                      <a:graphic xmlns:a="http://schemas.openxmlformats.org/drawingml/2006/main">
                        <a:graphicData uri="http://schemas.microsoft.com/office/word/2010/wordprocessingShape">
                          <wps:wsp>
                            <wps:cNvSpPr txBox="1"/>
                            <wps:spPr>
                              <a:xfrm>
                                <a:off x="0" y="0"/>
                                <a:ext cx="731520" cy="414997"/>
                              </a:xfrm>
                              <a:prstGeom prst="rect">
                                <a:avLst/>
                              </a:prstGeom>
                              <a:noFill/>
                              <a:ln w="6350">
                                <a:noFill/>
                              </a:ln>
                            </wps:spPr>
                            <wps:txbx>
                              <w:txbxContent>
                                <w:p w14:paraId="0655C8EB" w14:textId="77777777" w:rsidR="00157D3F" w:rsidRDefault="00B60735" w:rsidP="00157D3F">
                                  <w:r>
                                    <w:t>Fönster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w14:anchorId="38CD0A69" id="Text Box 307815762" o:spid="_x0000_s1423" type="#_x0000_t202" style="position:absolute;left:0;text-align:left;margin-left:136.6pt;margin-top:89.45pt;width:57.6pt;height:32.7pt;z-index:252436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" filled="f" stroked="f" strokeweight=".5pt">
                      <v:textbox>
                        <w:txbxContent>
                          <w:p w14:paraId="0655C8EB" w14:textId="77777777" w:rsidR="00157D3F" w:rsidRDefault="00B60735" w:rsidP="00157D3F">
                            <w:r>
                              <w:t>Fönster</w:t>
                            </w:r>
                          </w:p>
                        </w:txbxContent>
                      </v:textbox>
                    </v:shape>
                  </w:pict>
                </mc:Fallback>
              </mc:AlternateContent>
            </w:r>
            <w:r w:rsidRPr="00E54B9E">
              <w:rPr>
                <w:noProof/>
                <w:sz w:val="20"/>
                <w:lang w:val="en-US"/>
              </w:rPr>
              <w:drawing>
                <wp:inline distT="0" distB="0" distL="0" distR="0" wp14:anchorId="22CC67D1" wp14:editId="16B770A1">
                  <wp:extent cx="2326457" cy="3713871"/>
                  <wp:effectExtent l="0" t="0" r="0" b="1270"/>
                  <wp:docPr id="307815775" name="Picture 307815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15775" name=""/>
                          <pic:cNvPicPr/>
                        </pic:nvPicPr>
                        <pic:blipFill>
                          <a:blip r:embed="rId42"/>
                          <a:stretch>
                            <a:fillRect/>
                          </a:stretch>
                        </pic:blipFill>
                        <pic:spPr>
                          <a:xfrm>
                            <a:off x="0" y="0"/>
                            <a:ext cx="2334111" cy="3726090"/>
                          </a:xfrm>
                          <a:prstGeom prst="rect">
                            <a:avLst/>
                          </a:prstGeom>
                        </pic:spPr>
                      </pic:pic>
                    </a:graphicData>
                  </a:graphic>
                </wp:inline>
              </w:drawing>
            </w:r>
          </w:p>
          <w:p w14:paraId="6D047C7F" w14:textId="77777777" w:rsidR="00157D3F" w:rsidRPr="00E54B9E" w:rsidRDefault="00157D3F" w:rsidP="0012024C">
            <w:pPr>
              <w:tabs>
                <w:tab w:val="clear" w:pos="567"/>
              </w:tabs>
              <w:spacing w:before="120" w:after="120" w:line="240" w:lineRule="auto"/>
              <w:jc w:val="center"/>
              <w:rPr>
                <w:sz w:val="24"/>
                <w:szCs w:val="24"/>
                <w:lang w:val="en-US"/>
              </w:rPr>
            </w:pPr>
          </w:p>
        </w:tc>
      </w:tr>
      <w:tr w:rsidR="00211724" w14:paraId="60D111F1" w14:textId="77777777" w:rsidTr="009848E2">
        <w:tc>
          <w:tcPr>
            <w:tcW w:w="4461" w:type="dxa"/>
          </w:tcPr>
          <w:p w14:paraId="200FE12F" w14:textId="77777777" w:rsidR="00157D3F" w:rsidRPr="0012024C" w:rsidRDefault="00B60735" w:rsidP="0012024C">
            <w:pPr>
              <w:tabs>
                <w:tab w:val="clear" w:pos="567"/>
              </w:tabs>
              <w:spacing w:line="240" w:lineRule="auto"/>
              <w:rPr>
                <w:rFonts w:ascii="Times New Roman" w:hAnsi="Times New Roman" w:cs="Times New Roman"/>
                <w:b/>
                <w:lang w:val="sv-SE"/>
              </w:rPr>
            </w:pPr>
            <w:r w:rsidRPr="0012024C">
              <w:rPr>
                <w:rFonts w:ascii="Times New Roman" w:hAnsi="Times New Roman" w:cs="Times New Roman"/>
                <w:b/>
                <w:lang w:val="sv-SE"/>
              </w:rPr>
              <w:t>Steg 5. Välj injektionsställe</w:t>
            </w:r>
          </w:p>
          <w:p w14:paraId="1C3E8A77" w14:textId="77777777" w:rsidR="00157D3F" w:rsidRPr="0012024C" w:rsidRDefault="00157D3F" w:rsidP="0012024C">
            <w:pPr>
              <w:tabs>
                <w:tab w:val="clear" w:pos="567"/>
              </w:tabs>
              <w:spacing w:line="240" w:lineRule="auto"/>
              <w:rPr>
                <w:rFonts w:ascii="Times New Roman" w:hAnsi="Times New Roman" w:cs="Times New Roman"/>
                <w:bCs/>
                <w:lang w:val="sv-SE"/>
              </w:rPr>
            </w:pPr>
          </w:p>
          <w:p w14:paraId="2652A829" w14:textId="77777777" w:rsidR="00157D3F" w:rsidRPr="0012024C" w:rsidRDefault="00B60735" w:rsidP="0012024C">
            <w:pPr>
              <w:keepLines/>
              <w:tabs>
                <w:tab w:val="clear" w:pos="567"/>
                <w:tab w:val="left" w:pos="284"/>
              </w:tabs>
              <w:spacing w:line="240" w:lineRule="auto"/>
              <w:rPr>
                <w:rFonts w:ascii="Times New Roman" w:eastAsia="MS Mincho" w:hAnsi="Times New Roman" w:cs="Times New Roman"/>
                <w:lang w:val="sv-SE" w:eastAsia="zh-CN"/>
              </w:rPr>
            </w:pPr>
            <w:r w:rsidRPr="0012024C">
              <w:rPr>
                <w:rFonts w:ascii="Times New Roman" w:eastAsia="MS Mincho" w:hAnsi="Times New Roman" w:cs="Times New Roman"/>
                <w:lang w:val="sv-SE" w:eastAsia="zh-CN"/>
              </w:rPr>
              <w:t xml:space="preserve">Du ska injicera på framsidan av låren eller nedre delen av buken, men inte </w:t>
            </w:r>
            <w:r w:rsidRPr="00E406E8">
              <w:rPr>
                <w:rFonts w:ascii="Times New Roman" w:eastAsia="MS Mincho" w:hAnsi="Times New Roman" w:cs="Times New Roman"/>
                <w:lang w:val="sv-SE" w:eastAsia="zh-CN"/>
              </w:rPr>
              <w:t xml:space="preserve">i </w:t>
            </w:r>
            <w:r w:rsidRPr="0012024C">
              <w:rPr>
                <w:rFonts w:ascii="Times New Roman" w:eastAsia="MS Mincho" w:hAnsi="Times New Roman" w:cs="Times New Roman"/>
                <w:lang w:val="sv-SE" w:eastAsia="zh-CN"/>
              </w:rPr>
              <w:t>området 5</w:t>
            </w:r>
            <w:r w:rsidR="004169A9">
              <w:rPr>
                <w:rFonts w:ascii="Times New Roman" w:eastAsia="MS Mincho" w:hAnsi="Times New Roman" w:cs="Times New Roman"/>
                <w:lang w:val="sv-SE" w:eastAsia="zh-CN"/>
              </w:rPr>
              <w:t> </w:t>
            </w:r>
            <w:r w:rsidRPr="0012024C">
              <w:rPr>
                <w:rFonts w:ascii="Times New Roman" w:eastAsia="MS Mincho" w:hAnsi="Times New Roman" w:cs="Times New Roman"/>
                <w:lang w:val="sv-SE" w:eastAsia="zh-CN"/>
              </w:rPr>
              <w:t>cm runt naveln.</w:t>
            </w:r>
          </w:p>
          <w:p w14:paraId="4C09F7D3" w14:textId="77777777" w:rsidR="00157D3F" w:rsidRPr="0012024C" w:rsidRDefault="00157D3F" w:rsidP="0012024C">
            <w:pPr>
              <w:keepLines/>
              <w:tabs>
                <w:tab w:val="clear" w:pos="567"/>
                <w:tab w:val="left" w:pos="284"/>
              </w:tabs>
              <w:spacing w:line="240" w:lineRule="auto"/>
              <w:rPr>
                <w:rFonts w:ascii="Times New Roman" w:eastAsia="MS Mincho" w:hAnsi="Times New Roman" w:cs="Times New Roman"/>
                <w:lang w:val="sv-SE" w:eastAsia="zh-CN"/>
              </w:rPr>
            </w:pPr>
          </w:p>
          <w:p w14:paraId="357525B5" w14:textId="77777777" w:rsidR="00157D3F" w:rsidRPr="0012024C" w:rsidRDefault="00B60735" w:rsidP="0012024C">
            <w:pPr>
              <w:keepLines/>
              <w:tabs>
                <w:tab w:val="clear" w:pos="567"/>
                <w:tab w:val="left" w:pos="284"/>
              </w:tabs>
              <w:spacing w:line="240" w:lineRule="auto"/>
              <w:rPr>
                <w:rFonts w:ascii="Times New Roman" w:eastAsia="MS Mincho" w:hAnsi="Times New Roman" w:cs="Times New Roman"/>
                <w:lang w:val="sv-SE" w:eastAsia="zh-CN"/>
              </w:rPr>
            </w:pPr>
            <w:r w:rsidRPr="0012024C">
              <w:rPr>
                <w:rFonts w:ascii="Times New Roman" w:eastAsia="MS Mincho" w:hAnsi="Times New Roman" w:cs="Times New Roman"/>
                <w:lang w:val="sv-SE" w:eastAsia="zh-CN"/>
              </w:rPr>
              <w:t>Injicera</w:t>
            </w:r>
            <w:r w:rsidRPr="0012024C">
              <w:rPr>
                <w:rFonts w:ascii="Times New Roman" w:eastAsia="MS Mincho" w:hAnsi="Times New Roman" w:cs="Times New Roman"/>
                <w:b/>
                <w:bCs/>
                <w:lang w:val="sv-SE" w:eastAsia="zh-CN"/>
              </w:rPr>
              <w:t xml:space="preserve"> inte</w:t>
            </w:r>
            <w:r w:rsidRPr="0012024C">
              <w:rPr>
                <w:rFonts w:ascii="Times New Roman" w:eastAsia="MS Mincho" w:hAnsi="Times New Roman" w:cs="Times New Roman"/>
                <w:lang w:val="sv-SE" w:eastAsia="zh-CN"/>
              </w:rPr>
              <w:t xml:space="preserve"> där huden är </w:t>
            </w:r>
            <w:r w:rsidRPr="00E406E8">
              <w:rPr>
                <w:rFonts w:ascii="Times New Roman" w:eastAsia="MS Mincho" w:hAnsi="Times New Roman" w:cs="Times New Roman"/>
                <w:lang w:val="sv-SE" w:eastAsia="zh-CN"/>
              </w:rPr>
              <w:t>öm, har blåmärken, är röd, fjällig eller hård eller på områden med ärr eller bristningar.</w:t>
            </w:r>
          </w:p>
          <w:p w14:paraId="6A34523D" w14:textId="77777777" w:rsidR="00157D3F" w:rsidRPr="0012024C" w:rsidRDefault="00157D3F" w:rsidP="0012024C">
            <w:pPr>
              <w:keepLines/>
              <w:tabs>
                <w:tab w:val="clear" w:pos="567"/>
                <w:tab w:val="left" w:pos="284"/>
              </w:tabs>
              <w:spacing w:line="240" w:lineRule="auto"/>
              <w:rPr>
                <w:rFonts w:ascii="Times New Roman" w:eastAsia="MS Mincho" w:hAnsi="Times New Roman" w:cs="Times New Roman"/>
                <w:lang w:val="sv-SE" w:eastAsia="zh-CN"/>
              </w:rPr>
            </w:pPr>
          </w:p>
          <w:p w14:paraId="7443E4EB" w14:textId="77777777" w:rsidR="00157D3F" w:rsidRPr="0012024C" w:rsidRDefault="00B60735" w:rsidP="004169A9">
            <w:pPr>
              <w:keepLines/>
              <w:tabs>
                <w:tab w:val="clear" w:pos="567"/>
                <w:tab w:val="left" w:pos="284"/>
              </w:tabs>
              <w:spacing w:line="240" w:lineRule="auto"/>
              <w:rPr>
                <w:rFonts w:ascii="Times New Roman" w:eastAsia="MS Mincho" w:hAnsi="Times New Roman" w:cs="Times New Roman"/>
                <w:lang w:val="sv-SE" w:eastAsia="zh-CN"/>
              </w:rPr>
            </w:pPr>
            <w:r w:rsidRPr="0012024C">
              <w:rPr>
                <w:rFonts w:ascii="Times New Roman" w:eastAsia="MS Mincho" w:hAnsi="Times New Roman" w:cs="Times New Roman"/>
                <w:lang w:val="sv-SE" w:eastAsia="zh-CN"/>
              </w:rPr>
              <w:t xml:space="preserve">Obs: Om du behöver mer än en förfylld spruta </w:t>
            </w:r>
            <w:r w:rsidRPr="00E406E8">
              <w:rPr>
                <w:rFonts w:ascii="Times New Roman" w:eastAsia="MS Mincho" w:hAnsi="Times New Roman" w:cs="Times New Roman"/>
                <w:lang w:val="sv-SE" w:eastAsia="zh-CN"/>
              </w:rPr>
              <w:t>för att få fullständig dos, se till att injektionerna är minst 2 cm från varandra.</w:t>
            </w:r>
          </w:p>
        </w:tc>
        <w:tc>
          <w:tcPr>
            <w:tcW w:w="4610" w:type="dxa"/>
          </w:tcPr>
          <w:p w14:paraId="6BB207C0" w14:textId="77777777" w:rsidR="00157D3F" w:rsidRPr="00ED6566" w:rsidRDefault="00B60735" w:rsidP="0012024C">
            <w:pPr>
              <w:tabs>
                <w:tab w:val="clear" w:pos="567"/>
              </w:tabs>
              <w:spacing w:before="120" w:after="120" w:line="240" w:lineRule="auto"/>
              <w:jc w:val="center"/>
              <w:rPr>
                <w:rFonts w:ascii="Times New Roman" w:hAnsi="Times New Roman" w:cs="Times New Roman"/>
                <w:lang w:val="en-US"/>
              </w:rPr>
            </w:pPr>
            <w:r w:rsidRPr="00E54B9E">
              <w:rPr>
                <w:noProof/>
                <w:sz w:val="20"/>
                <w:lang w:val="en-US"/>
              </w:rPr>
              <w:drawing>
                <wp:inline distT="0" distB="0" distL="0" distR="0" wp14:anchorId="166890B4" wp14:editId="4484166B">
                  <wp:extent cx="2330450" cy="2364471"/>
                  <wp:effectExtent l="0" t="0" r="0" b="0"/>
                  <wp:docPr id="307815798" name="Picture 307815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15798" name=""/>
                          <pic:cNvPicPr/>
                        </pic:nvPicPr>
                        <pic:blipFill>
                          <a:blip r:embed="rId43"/>
                          <a:stretch>
                            <a:fillRect/>
                          </a:stretch>
                        </pic:blipFill>
                        <pic:spPr>
                          <a:xfrm>
                            <a:off x="0" y="0"/>
                            <a:ext cx="2336926" cy="2371042"/>
                          </a:xfrm>
                          <a:prstGeom prst="rect">
                            <a:avLst/>
                          </a:prstGeom>
                        </pic:spPr>
                      </pic:pic>
                    </a:graphicData>
                  </a:graphic>
                </wp:inline>
              </w:drawing>
            </w:r>
          </w:p>
          <w:p w14:paraId="27E03EAC" w14:textId="77777777" w:rsidR="00157D3F" w:rsidRPr="00E54B9E" w:rsidRDefault="00157D3F" w:rsidP="0012024C">
            <w:pPr>
              <w:tabs>
                <w:tab w:val="clear" w:pos="567"/>
              </w:tabs>
              <w:spacing w:before="120" w:after="120" w:line="240" w:lineRule="auto"/>
              <w:jc w:val="center"/>
              <w:rPr>
                <w:sz w:val="24"/>
                <w:szCs w:val="24"/>
                <w:lang w:val="en-US"/>
              </w:rPr>
            </w:pPr>
          </w:p>
        </w:tc>
      </w:tr>
      <w:tr w:rsidR="00211724" w14:paraId="19879C12" w14:textId="77777777" w:rsidTr="009848E2">
        <w:tc>
          <w:tcPr>
            <w:tcW w:w="4461" w:type="dxa"/>
          </w:tcPr>
          <w:p w14:paraId="4FAA3300" w14:textId="77777777" w:rsidR="00157D3F" w:rsidRPr="0012024C" w:rsidRDefault="00B60735" w:rsidP="004169A9">
            <w:pPr>
              <w:tabs>
                <w:tab w:val="clear" w:pos="567"/>
              </w:tabs>
              <w:spacing w:line="240" w:lineRule="auto"/>
              <w:rPr>
                <w:rFonts w:ascii="Times New Roman" w:hAnsi="Times New Roman" w:cs="Times New Roman"/>
                <w:lang w:val="sv-SE"/>
              </w:rPr>
            </w:pPr>
            <w:r w:rsidRPr="0012024C">
              <w:rPr>
                <w:rFonts w:ascii="Times New Roman" w:hAnsi="Times New Roman" w:cs="Times New Roman"/>
                <w:lang w:val="sv-SE"/>
              </w:rPr>
              <w:t>Om d</w:t>
            </w:r>
            <w:r w:rsidRPr="00E406E8">
              <w:rPr>
                <w:rFonts w:ascii="Times New Roman" w:hAnsi="Times New Roman" w:cs="Times New Roman"/>
                <w:lang w:val="sv-SE"/>
              </w:rPr>
              <w:t>in</w:t>
            </w:r>
            <w:r w:rsidRPr="0012024C">
              <w:rPr>
                <w:rFonts w:ascii="Times New Roman" w:hAnsi="Times New Roman" w:cs="Times New Roman"/>
                <w:lang w:val="sv-SE"/>
              </w:rPr>
              <w:t xml:space="preserve"> vårdnadsgivare, läkare eller sjuksköterska</w:t>
            </w:r>
            <w:r w:rsidRPr="00E406E8">
              <w:rPr>
                <w:rFonts w:ascii="Times New Roman" w:hAnsi="Times New Roman" w:cs="Times New Roman"/>
                <w:lang w:val="sv-SE"/>
              </w:rPr>
              <w:t xml:space="preserve"> ger injektionen kan de också injicera i yttre sidan av överarmen.</w:t>
            </w:r>
          </w:p>
        </w:tc>
        <w:tc>
          <w:tcPr>
            <w:tcW w:w="4610" w:type="dxa"/>
          </w:tcPr>
          <w:p w14:paraId="4F7368C8" w14:textId="77777777" w:rsidR="00157D3F" w:rsidRPr="00E54B9E" w:rsidRDefault="00B60735" w:rsidP="0012024C">
            <w:pPr>
              <w:tabs>
                <w:tab w:val="clear" w:pos="567"/>
              </w:tabs>
              <w:spacing w:before="120" w:after="120" w:line="240" w:lineRule="auto"/>
              <w:jc w:val="center"/>
              <w:rPr>
                <w:sz w:val="24"/>
                <w:szCs w:val="24"/>
                <w:lang w:val="en-US"/>
              </w:rPr>
            </w:pPr>
            <w:r w:rsidRPr="00E54B9E">
              <w:rPr>
                <w:noProof/>
                <w:sz w:val="20"/>
                <w:lang w:val="en-US"/>
              </w:rPr>
              <w:drawing>
                <wp:inline distT="0" distB="0" distL="0" distR="0" wp14:anchorId="1A5CD639" wp14:editId="769309E4">
                  <wp:extent cx="1800225" cy="1609725"/>
                  <wp:effectExtent l="0" t="0" r="9525" b="9525"/>
                  <wp:docPr id="307815799" name="Picture 307815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15799" name=""/>
                          <pic:cNvPicPr/>
                        </pic:nvPicPr>
                        <pic:blipFill>
                          <a:blip r:embed="rId44"/>
                          <a:stretch>
                            <a:fillRect/>
                          </a:stretch>
                        </pic:blipFill>
                        <pic:spPr>
                          <a:xfrm>
                            <a:off x="0" y="0"/>
                            <a:ext cx="1800225" cy="1609725"/>
                          </a:xfrm>
                          <a:prstGeom prst="rect">
                            <a:avLst/>
                          </a:prstGeom>
                        </pic:spPr>
                      </pic:pic>
                    </a:graphicData>
                  </a:graphic>
                </wp:inline>
              </w:drawing>
            </w:r>
          </w:p>
        </w:tc>
      </w:tr>
    </w:tbl>
    <w:p w14:paraId="027B2919" w14:textId="77777777" w:rsidR="009848E2" w:rsidRPr="001041AD" w:rsidRDefault="009848E2" w:rsidP="009848E2">
      <w:pPr>
        <w:widowControl w:val="0"/>
        <w:tabs>
          <w:tab w:val="clear" w:pos="567"/>
        </w:tabs>
        <w:spacing w:line="240" w:lineRule="auto"/>
        <w:rPr>
          <w:rFonts w:eastAsia="MS Mincho"/>
          <w:bCs/>
          <w:lang w:eastAsia="zh-CN"/>
        </w:rPr>
      </w:pPr>
    </w:p>
    <w:p w14:paraId="49E44D4B" w14:textId="77777777" w:rsidR="00157D3F" w:rsidRDefault="00B60735" w:rsidP="00157D3F">
      <w:pPr>
        <w:keepNext/>
        <w:keepLines/>
        <w:tabs>
          <w:tab w:val="clear" w:pos="567"/>
        </w:tabs>
        <w:spacing w:line="240" w:lineRule="auto"/>
        <w:rPr>
          <w:rFonts w:eastAsia="MS Mincho"/>
          <w:b/>
          <w:lang w:val="en-US" w:eastAsia="zh-CN"/>
        </w:rPr>
      </w:pPr>
      <w:r>
        <w:rPr>
          <w:rFonts w:eastAsia="MS Mincho"/>
          <w:b/>
          <w:lang w:val="en-US" w:eastAsia="zh-CN"/>
        </w:rPr>
        <w:lastRenderedPageBreak/>
        <w:t>Injicera</w:t>
      </w:r>
      <w:r w:rsidRPr="004968A3">
        <w:rPr>
          <w:rFonts w:eastAsia="MS Mincho"/>
          <w:b/>
          <w:lang w:val="en-US" w:eastAsia="zh-CN"/>
        </w:rPr>
        <w:t xml:space="preserve"> Xolair</w:t>
      </w:r>
    </w:p>
    <w:p w14:paraId="56760C57" w14:textId="77777777" w:rsidR="00157D3F" w:rsidRPr="001041AD" w:rsidRDefault="00157D3F" w:rsidP="00157D3F">
      <w:pPr>
        <w:keepNext/>
        <w:keepLines/>
        <w:tabs>
          <w:tab w:val="clear" w:pos="567"/>
        </w:tabs>
        <w:spacing w:line="240" w:lineRule="auto"/>
        <w:rPr>
          <w:rFonts w:eastAsia="MS Mincho"/>
          <w:bCs/>
          <w:lang w:eastAsia="zh-CN"/>
        </w:rPr>
      </w:pP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7"/>
        <w:gridCol w:w="4614"/>
      </w:tblGrid>
      <w:tr w:rsidR="00211724" w:rsidRPr="00410B74" w14:paraId="0DE0C114" w14:textId="77777777" w:rsidTr="0012024C">
        <w:tc>
          <w:tcPr>
            <w:tcW w:w="4675" w:type="dxa"/>
          </w:tcPr>
          <w:p w14:paraId="09C44B23" w14:textId="77777777" w:rsidR="00157D3F" w:rsidRPr="0012024C" w:rsidRDefault="00B60735" w:rsidP="0012024C">
            <w:pPr>
              <w:tabs>
                <w:tab w:val="clear" w:pos="567"/>
              </w:tabs>
              <w:spacing w:line="240" w:lineRule="auto"/>
              <w:rPr>
                <w:rFonts w:ascii="Times New Roman" w:hAnsi="Times New Roman" w:cs="Times New Roman"/>
                <w:b/>
                <w:lang w:val="sv-SE"/>
              </w:rPr>
            </w:pPr>
            <w:r w:rsidRPr="0012024C">
              <w:rPr>
                <w:rFonts w:ascii="Times New Roman" w:hAnsi="Times New Roman" w:cs="Times New Roman"/>
                <w:b/>
                <w:lang w:val="sv-SE"/>
              </w:rPr>
              <w:t>Steg 6. Rengör injektionsstället</w:t>
            </w:r>
          </w:p>
          <w:p w14:paraId="4A8335E9" w14:textId="77777777" w:rsidR="00157D3F" w:rsidRPr="0012024C" w:rsidRDefault="00157D3F" w:rsidP="0012024C">
            <w:pPr>
              <w:tabs>
                <w:tab w:val="clear" w:pos="567"/>
              </w:tabs>
              <w:spacing w:line="240" w:lineRule="auto"/>
              <w:rPr>
                <w:rFonts w:ascii="Times New Roman" w:hAnsi="Times New Roman" w:cs="Times New Roman"/>
                <w:bCs/>
                <w:lang w:val="sv-SE"/>
              </w:rPr>
            </w:pPr>
          </w:p>
          <w:p w14:paraId="26B80E54" w14:textId="77777777" w:rsidR="00157D3F" w:rsidRPr="0012024C" w:rsidRDefault="00B60735" w:rsidP="0012024C">
            <w:pPr>
              <w:keepLines/>
              <w:tabs>
                <w:tab w:val="clear" w:pos="567"/>
                <w:tab w:val="left" w:pos="284"/>
              </w:tabs>
              <w:spacing w:line="240" w:lineRule="auto"/>
              <w:rPr>
                <w:rFonts w:ascii="Times New Roman" w:eastAsia="MS Mincho" w:hAnsi="Times New Roman" w:cs="Times New Roman"/>
                <w:lang w:val="sv-SE" w:eastAsia="zh-CN"/>
              </w:rPr>
            </w:pPr>
            <w:r w:rsidRPr="0012024C">
              <w:rPr>
                <w:rFonts w:ascii="Times New Roman" w:eastAsia="MS Mincho" w:hAnsi="Times New Roman" w:cs="Times New Roman"/>
                <w:lang w:val="sv-SE" w:eastAsia="zh-CN"/>
              </w:rPr>
              <w:t>Rengör händerna.</w:t>
            </w:r>
          </w:p>
          <w:p w14:paraId="7E0A6874" w14:textId="77777777" w:rsidR="00157D3F" w:rsidRPr="0012024C" w:rsidRDefault="00157D3F" w:rsidP="0012024C">
            <w:pPr>
              <w:keepLines/>
              <w:tabs>
                <w:tab w:val="clear" w:pos="567"/>
                <w:tab w:val="left" w:pos="284"/>
              </w:tabs>
              <w:spacing w:line="240" w:lineRule="auto"/>
              <w:rPr>
                <w:rFonts w:ascii="Times New Roman" w:eastAsia="MS Mincho" w:hAnsi="Times New Roman" w:cs="Times New Roman"/>
                <w:lang w:val="sv-SE" w:eastAsia="zh-CN"/>
              </w:rPr>
            </w:pPr>
          </w:p>
          <w:p w14:paraId="70563654" w14:textId="77777777" w:rsidR="00157D3F" w:rsidRPr="0012024C" w:rsidRDefault="00B60735" w:rsidP="0012024C">
            <w:pPr>
              <w:keepLines/>
              <w:tabs>
                <w:tab w:val="clear" w:pos="567"/>
                <w:tab w:val="left" w:pos="284"/>
              </w:tabs>
              <w:spacing w:line="240" w:lineRule="auto"/>
              <w:rPr>
                <w:rFonts w:ascii="Times New Roman" w:eastAsia="MS Mincho" w:hAnsi="Times New Roman" w:cs="Times New Roman"/>
                <w:lang w:val="sv-SE" w:eastAsia="zh-CN"/>
              </w:rPr>
            </w:pPr>
            <w:r w:rsidRPr="0012024C">
              <w:rPr>
                <w:rFonts w:ascii="Times New Roman" w:eastAsia="MS Mincho" w:hAnsi="Times New Roman" w:cs="Times New Roman"/>
                <w:lang w:val="sv-SE" w:eastAsia="zh-CN"/>
              </w:rPr>
              <w:t xml:space="preserve">Rengör det valda injektionsstället med en spritkompress. </w:t>
            </w:r>
            <w:r w:rsidRPr="00E406E8">
              <w:rPr>
                <w:rFonts w:ascii="Times New Roman" w:eastAsia="MS Mincho" w:hAnsi="Times New Roman" w:cs="Times New Roman"/>
                <w:lang w:val="sv-SE" w:eastAsia="zh-CN"/>
              </w:rPr>
              <w:t xml:space="preserve">Låt det torka innan </w:t>
            </w:r>
            <w:r>
              <w:rPr>
                <w:rFonts w:ascii="Times New Roman" w:eastAsia="MS Mincho" w:hAnsi="Times New Roman" w:cs="Times New Roman"/>
                <w:lang w:val="sv-SE" w:eastAsia="zh-CN"/>
              </w:rPr>
              <w:t>d</w:t>
            </w:r>
            <w:r w:rsidRPr="00E406E8">
              <w:rPr>
                <w:rFonts w:ascii="Times New Roman" w:eastAsia="MS Mincho" w:hAnsi="Times New Roman" w:cs="Times New Roman"/>
                <w:lang w:val="sv-SE" w:eastAsia="zh-CN"/>
              </w:rPr>
              <w:t>u injicerar</w:t>
            </w:r>
            <w:r w:rsidRPr="0012024C">
              <w:rPr>
                <w:rFonts w:ascii="Times New Roman" w:eastAsia="MS Mincho" w:hAnsi="Times New Roman" w:cs="Times New Roman"/>
                <w:lang w:val="sv-SE" w:eastAsia="zh-CN"/>
              </w:rPr>
              <w:t>.</w:t>
            </w:r>
          </w:p>
          <w:p w14:paraId="366F2F06" w14:textId="77777777" w:rsidR="00157D3F" w:rsidRPr="0012024C" w:rsidRDefault="00157D3F" w:rsidP="0012024C">
            <w:pPr>
              <w:keepLines/>
              <w:tabs>
                <w:tab w:val="clear" w:pos="567"/>
                <w:tab w:val="left" w:pos="284"/>
              </w:tabs>
              <w:spacing w:line="240" w:lineRule="auto"/>
              <w:rPr>
                <w:rFonts w:ascii="Times New Roman" w:eastAsia="MS Mincho" w:hAnsi="Times New Roman" w:cs="Times New Roman"/>
                <w:lang w:val="sv-SE" w:eastAsia="zh-CN"/>
              </w:rPr>
            </w:pPr>
          </w:p>
          <w:p w14:paraId="626BD26B" w14:textId="77777777" w:rsidR="00157D3F" w:rsidRDefault="00B60735" w:rsidP="0012024C">
            <w:pPr>
              <w:tabs>
                <w:tab w:val="clear" w:pos="567"/>
              </w:tabs>
              <w:spacing w:line="240" w:lineRule="auto"/>
              <w:rPr>
                <w:rFonts w:ascii="Times New Roman" w:hAnsi="Times New Roman" w:cs="Times New Roman"/>
                <w:bCs/>
                <w:lang w:val="sv-SE"/>
              </w:rPr>
            </w:pPr>
            <w:r w:rsidRPr="0012024C">
              <w:rPr>
                <w:rFonts w:ascii="Times New Roman" w:hAnsi="Times New Roman" w:cs="Times New Roman"/>
                <w:bCs/>
                <w:lang w:val="sv-SE"/>
              </w:rPr>
              <w:t>Rör</w:t>
            </w:r>
            <w:r w:rsidRPr="0012024C">
              <w:rPr>
                <w:rFonts w:ascii="Times New Roman" w:hAnsi="Times New Roman" w:cs="Times New Roman"/>
                <w:b/>
                <w:lang w:val="sv-SE"/>
              </w:rPr>
              <w:t xml:space="preserve"> inte </w:t>
            </w:r>
            <w:r w:rsidRPr="0012024C">
              <w:rPr>
                <w:rFonts w:ascii="Times New Roman" w:hAnsi="Times New Roman" w:cs="Times New Roman"/>
                <w:bCs/>
                <w:lang w:val="sv-SE"/>
              </w:rPr>
              <w:t xml:space="preserve">eller blås </w:t>
            </w:r>
            <w:r w:rsidRPr="0012024C">
              <w:rPr>
                <w:rFonts w:ascii="Times New Roman" w:hAnsi="Times New Roman" w:cs="Times New Roman"/>
                <w:b/>
                <w:lang w:val="sv-SE"/>
              </w:rPr>
              <w:t>inte</w:t>
            </w:r>
            <w:r w:rsidRPr="0012024C">
              <w:rPr>
                <w:rFonts w:ascii="Times New Roman" w:hAnsi="Times New Roman" w:cs="Times New Roman"/>
                <w:bCs/>
                <w:lang w:val="sv-SE"/>
              </w:rPr>
              <w:t xml:space="preserve"> på den rengjorda huden innan ju injicerar.</w:t>
            </w:r>
          </w:p>
          <w:p w14:paraId="5D743985" w14:textId="77777777" w:rsidR="009848E2" w:rsidRPr="0012024C" w:rsidRDefault="009848E2" w:rsidP="0012024C">
            <w:pPr>
              <w:tabs>
                <w:tab w:val="clear" w:pos="567"/>
              </w:tabs>
              <w:spacing w:line="240" w:lineRule="auto"/>
              <w:rPr>
                <w:rFonts w:ascii="Times New Roman" w:hAnsi="Times New Roman" w:cs="Times New Roman"/>
                <w:lang w:val="sv-SE"/>
              </w:rPr>
            </w:pPr>
          </w:p>
        </w:tc>
        <w:tc>
          <w:tcPr>
            <w:tcW w:w="4675" w:type="dxa"/>
          </w:tcPr>
          <w:p w14:paraId="4ECF9DAC" w14:textId="77777777" w:rsidR="00157D3F" w:rsidRPr="00953657" w:rsidRDefault="00157D3F" w:rsidP="009848E2">
            <w:pPr>
              <w:tabs>
                <w:tab w:val="clear" w:pos="567"/>
              </w:tabs>
              <w:spacing w:line="240" w:lineRule="auto"/>
              <w:jc w:val="center"/>
              <w:rPr>
                <w:sz w:val="24"/>
                <w:szCs w:val="24"/>
                <w:lang w:val="sv-SE"/>
              </w:rPr>
            </w:pPr>
          </w:p>
        </w:tc>
      </w:tr>
      <w:tr w:rsidR="00211724" w14:paraId="3FF91DD1" w14:textId="77777777" w:rsidTr="0012024C">
        <w:tc>
          <w:tcPr>
            <w:tcW w:w="4675" w:type="dxa"/>
          </w:tcPr>
          <w:p w14:paraId="025BDDD5" w14:textId="77777777" w:rsidR="00157D3F" w:rsidRPr="0012024C" w:rsidRDefault="00B60735" w:rsidP="0012024C">
            <w:pPr>
              <w:tabs>
                <w:tab w:val="clear" w:pos="567"/>
              </w:tabs>
              <w:spacing w:line="240" w:lineRule="auto"/>
              <w:rPr>
                <w:rFonts w:ascii="Times New Roman" w:hAnsi="Times New Roman" w:cs="Times New Roman"/>
                <w:b/>
                <w:lang w:val="sv-SE"/>
              </w:rPr>
            </w:pPr>
            <w:r w:rsidRPr="0012024C">
              <w:rPr>
                <w:rFonts w:ascii="Times New Roman" w:hAnsi="Times New Roman" w:cs="Times New Roman"/>
                <w:b/>
                <w:lang w:val="sv-SE"/>
              </w:rPr>
              <w:t>Steg 7. Ta bort nålskyddet</w:t>
            </w:r>
          </w:p>
          <w:p w14:paraId="1959E562" w14:textId="77777777" w:rsidR="00157D3F" w:rsidRPr="0012024C" w:rsidRDefault="00157D3F" w:rsidP="0012024C">
            <w:pPr>
              <w:tabs>
                <w:tab w:val="clear" w:pos="567"/>
              </w:tabs>
              <w:spacing w:line="240" w:lineRule="auto"/>
              <w:rPr>
                <w:rFonts w:ascii="Times New Roman" w:hAnsi="Times New Roman" w:cs="Times New Roman"/>
                <w:bCs/>
                <w:lang w:val="sv-SE"/>
              </w:rPr>
            </w:pPr>
          </w:p>
          <w:p w14:paraId="28C1B281" w14:textId="77777777" w:rsidR="00157D3F" w:rsidRPr="0012024C" w:rsidRDefault="00B60735" w:rsidP="0012024C">
            <w:pPr>
              <w:keepLines/>
              <w:tabs>
                <w:tab w:val="clear" w:pos="567"/>
                <w:tab w:val="left" w:pos="284"/>
              </w:tabs>
              <w:spacing w:line="240" w:lineRule="auto"/>
              <w:rPr>
                <w:rFonts w:ascii="Times New Roman" w:eastAsia="MS Mincho" w:hAnsi="Times New Roman" w:cs="Times New Roman"/>
                <w:lang w:val="sv-SE" w:eastAsia="zh-CN"/>
              </w:rPr>
            </w:pPr>
            <w:r w:rsidRPr="0012024C">
              <w:rPr>
                <w:rFonts w:ascii="Times New Roman" w:eastAsia="MS Mincho" w:hAnsi="Times New Roman" w:cs="Times New Roman"/>
                <w:lang w:val="sv-SE" w:eastAsia="zh-CN"/>
              </w:rPr>
              <w:t xml:space="preserve">Dra </w:t>
            </w:r>
            <w:r w:rsidRPr="00E406E8">
              <w:rPr>
                <w:rFonts w:ascii="Times New Roman" w:eastAsia="MS Mincho" w:hAnsi="Times New Roman" w:cs="Times New Roman"/>
                <w:lang w:val="sv-SE" w:eastAsia="zh-CN"/>
              </w:rPr>
              <w:t xml:space="preserve">stadigt </w:t>
            </w:r>
            <w:r w:rsidRPr="0012024C">
              <w:rPr>
                <w:rFonts w:ascii="Times New Roman" w:eastAsia="MS Mincho" w:hAnsi="Times New Roman" w:cs="Times New Roman"/>
                <w:lang w:val="sv-SE" w:eastAsia="zh-CN"/>
              </w:rPr>
              <w:t xml:space="preserve">rakt </w:t>
            </w:r>
            <w:r w:rsidRPr="00E406E8">
              <w:rPr>
                <w:rFonts w:ascii="Times New Roman" w:eastAsia="MS Mincho" w:hAnsi="Times New Roman" w:cs="Times New Roman"/>
                <w:lang w:val="sv-SE" w:eastAsia="zh-CN"/>
              </w:rPr>
              <w:t xml:space="preserve">ut </w:t>
            </w:r>
            <w:r w:rsidRPr="0012024C">
              <w:rPr>
                <w:rFonts w:ascii="Times New Roman" w:eastAsia="MS Mincho" w:hAnsi="Times New Roman" w:cs="Times New Roman"/>
                <w:lang w:val="sv-SE" w:eastAsia="zh-CN"/>
              </w:rPr>
              <w:t>för att ta bort nålskyddet</w:t>
            </w:r>
            <w:r w:rsidRPr="00E406E8">
              <w:rPr>
                <w:rFonts w:ascii="Times New Roman" w:eastAsia="MS Mincho" w:hAnsi="Times New Roman" w:cs="Times New Roman"/>
                <w:lang w:val="sv-SE" w:eastAsia="zh-CN"/>
              </w:rPr>
              <w:t xml:space="preserve"> från den förfyllda sprutan. Du kan se en droppe</w:t>
            </w:r>
            <w:r w:rsidRPr="0012024C">
              <w:rPr>
                <w:rFonts w:ascii="Times New Roman" w:eastAsia="MS Mincho" w:hAnsi="Times New Roman" w:cs="Times New Roman"/>
                <w:lang w:val="sv-SE" w:eastAsia="zh-CN"/>
              </w:rPr>
              <w:t xml:space="preserve"> vä</w:t>
            </w:r>
            <w:r w:rsidRPr="00E406E8">
              <w:rPr>
                <w:rFonts w:ascii="Times New Roman" w:eastAsia="MS Mincho" w:hAnsi="Times New Roman" w:cs="Times New Roman"/>
                <w:lang w:val="sv-SE" w:eastAsia="zh-CN"/>
              </w:rPr>
              <w:t>t</w:t>
            </w:r>
            <w:r w:rsidRPr="0012024C">
              <w:rPr>
                <w:rFonts w:ascii="Times New Roman" w:eastAsia="MS Mincho" w:hAnsi="Times New Roman" w:cs="Times New Roman"/>
                <w:lang w:val="sv-SE" w:eastAsia="zh-CN"/>
              </w:rPr>
              <w:t xml:space="preserve">ska i </w:t>
            </w:r>
            <w:r w:rsidRPr="00E406E8">
              <w:rPr>
                <w:rFonts w:ascii="Times New Roman" w:eastAsia="MS Mincho" w:hAnsi="Times New Roman" w:cs="Times New Roman"/>
                <w:lang w:val="sv-SE" w:eastAsia="zh-CN"/>
              </w:rPr>
              <w:t>änden</w:t>
            </w:r>
            <w:r w:rsidRPr="0012024C">
              <w:rPr>
                <w:rFonts w:ascii="Times New Roman" w:eastAsia="MS Mincho" w:hAnsi="Times New Roman" w:cs="Times New Roman"/>
                <w:lang w:val="sv-SE" w:eastAsia="zh-CN"/>
              </w:rPr>
              <w:t xml:space="preserve"> av nålen. Det är normalt.</w:t>
            </w:r>
          </w:p>
          <w:p w14:paraId="29E9B770" w14:textId="77777777" w:rsidR="00157D3F" w:rsidRPr="0012024C" w:rsidRDefault="00157D3F" w:rsidP="0012024C">
            <w:pPr>
              <w:keepLines/>
              <w:tabs>
                <w:tab w:val="clear" w:pos="567"/>
                <w:tab w:val="left" w:pos="284"/>
              </w:tabs>
              <w:spacing w:line="240" w:lineRule="auto"/>
              <w:rPr>
                <w:rFonts w:ascii="Times New Roman" w:eastAsia="MS Mincho" w:hAnsi="Times New Roman" w:cs="Times New Roman"/>
                <w:lang w:val="sv-SE" w:eastAsia="zh-CN"/>
              </w:rPr>
            </w:pPr>
          </w:p>
          <w:p w14:paraId="062EFC7D" w14:textId="77777777" w:rsidR="00157D3F" w:rsidRPr="0012024C" w:rsidRDefault="00B60735" w:rsidP="0012024C">
            <w:pPr>
              <w:keepLines/>
              <w:tabs>
                <w:tab w:val="clear" w:pos="567"/>
                <w:tab w:val="left" w:pos="284"/>
              </w:tabs>
              <w:spacing w:line="240" w:lineRule="auto"/>
              <w:rPr>
                <w:rFonts w:ascii="Times New Roman" w:hAnsi="Times New Roman" w:cs="Times New Roman"/>
                <w:lang w:val="sv-SE"/>
              </w:rPr>
            </w:pPr>
            <w:r w:rsidRPr="0012024C">
              <w:rPr>
                <w:rFonts w:ascii="Times New Roman" w:eastAsia="MS Mincho" w:hAnsi="Times New Roman" w:cs="Times New Roman"/>
                <w:bCs/>
                <w:lang w:val="sv-SE" w:eastAsia="zh-CN"/>
              </w:rPr>
              <w:t xml:space="preserve">Sätt </w:t>
            </w:r>
            <w:r w:rsidRPr="0012024C">
              <w:rPr>
                <w:rFonts w:ascii="Times New Roman" w:eastAsia="MS Mincho" w:hAnsi="Times New Roman" w:cs="Times New Roman"/>
                <w:b/>
                <w:lang w:val="sv-SE" w:eastAsia="zh-CN"/>
              </w:rPr>
              <w:t xml:space="preserve">inte </w:t>
            </w:r>
            <w:r w:rsidRPr="0012024C">
              <w:rPr>
                <w:rFonts w:ascii="Times New Roman" w:eastAsia="MS Mincho" w:hAnsi="Times New Roman" w:cs="Times New Roman"/>
                <w:bCs/>
                <w:lang w:val="sv-SE" w:eastAsia="zh-CN"/>
              </w:rPr>
              <w:t>tillbaka nålskyddet. Ka</w:t>
            </w:r>
            <w:r>
              <w:rPr>
                <w:rFonts w:ascii="Times New Roman" w:eastAsia="MS Mincho" w:hAnsi="Times New Roman" w:cs="Times New Roman"/>
                <w:bCs/>
                <w:lang w:val="sv-SE" w:eastAsia="zh-CN"/>
              </w:rPr>
              <w:t>sta nålskyddet</w:t>
            </w:r>
            <w:r w:rsidRPr="0012024C">
              <w:rPr>
                <w:rFonts w:ascii="Times New Roman" w:eastAsia="MS Mincho" w:hAnsi="Times New Roman" w:cs="Times New Roman"/>
                <w:bCs/>
                <w:lang w:val="sv-SE" w:eastAsia="zh-CN"/>
              </w:rPr>
              <w:t>.</w:t>
            </w:r>
          </w:p>
        </w:tc>
        <w:tc>
          <w:tcPr>
            <w:tcW w:w="4675" w:type="dxa"/>
          </w:tcPr>
          <w:p w14:paraId="5398EEBF" w14:textId="77777777" w:rsidR="00157D3F" w:rsidRPr="00ED6566" w:rsidRDefault="00B60735" w:rsidP="0012024C">
            <w:pPr>
              <w:tabs>
                <w:tab w:val="clear" w:pos="567"/>
              </w:tabs>
              <w:spacing w:line="240" w:lineRule="auto"/>
              <w:jc w:val="center"/>
              <w:rPr>
                <w:rFonts w:ascii="Times New Roman" w:hAnsi="Times New Roman" w:cs="Times New Roman"/>
                <w:lang w:val="en-US"/>
              </w:rPr>
            </w:pPr>
            <w:r w:rsidRPr="00E54B9E">
              <w:rPr>
                <w:noProof/>
                <w:sz w:val="20"/>
                <w:lang w:val="en-US"/>
              </w:rPr>
              <w:drawing>
                <wp:inline distT="0" distB="0" distL="0" distR="0" wp14:anchorId="01EF7115" wp14:editId="59D1F2D7">
                  <wp:extent cx="2273300" cy="1713333"/>
                  <wp:effectExtent l="0" t="0" r="0" b="1270"/>
                  <wp:docPr id="307815801" name="Picture 307815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15801" name=""/>
                          <pic:cNvPicPr/>
                        </pic:nvPicPr>
                        <pic:blipFill>
                          <a:blip r:embed="rId45"/>
                          <a:stretch>
                            <a:fillRect/>
                          </a:stretch>
                        </pic:blipFill>
                        <pic:spPr>
                          <a:xfrm>
                            <a:off x="0" y="0"/>
                            <a:ext cx="2281490" cy="1719505"/>
                          </a:xfrm>
                          <a:prstGeom prst="rect">
                            <a:avLst/>
                          </a:prstGeom>
                        </pic:spPr>
                      </pic:pic>
                    </a:graphicData>
                  </a:graphic>
                </wp:inline>
              </w:drawing>
            </w:r>
          </w:p>
          <w:p w14:paraId="2D0BFD17" w14:textId="77777777" w:rsidR="00157D3F" w:rsidRPr="00E54B9E" w:rsidRDefault="00157D3F" w:rsidP="0012024C">
            <w:pPr>
              <w:tabs>
                <w:tab w:val="clear" w:pos="567"/>
              </w:tabs>
              <w:spacing w:line="240" w:lineRule="auto"/>
              <w:jc w:val="center"/>
              <w:rPr>
                <w:sz w:val="24"/>
                <w:szCs w:val="24"/>
                <w:lang w:val="en-US"/>
              </w:rPr>
            </w:pPr>
          </w:p>
        </w:tc>
      </w:tr>
      <w:tr w:rsidR="00211724" w14:paraId="3B64120B" w14:textId="77777777" w:rsidTr="0012024C">
        <w:tc>
          <w:tcPr>
            <w:tcW w:w="4675" w:type="dxa"/>
          </w:tcPr>
          <w:p w14:paraId="52F9B92F" w14:textId="77777777" w:rsidR="00157D3F" w:rsidRPr="0012024C" w:rsidRDefault="00B60735" w:rsidP="0012024C">
            <w:pPr>
              <w:tabs>
                <w:tab w:val="clear" w:pos="567"/>
              </w:tabs>
              <w:spacing w:line="240" w:lineRule="auto"/>
              <w:rPr>
                <w:rFonts w:ascii="Times New Roman" w:hAnsi="Times New Roman" w:cs="Times New Roman"/>
                <w:b/>
                <w:lang w:val="sv-SE"/>
              </w:rPr>
            </w:pPr>
            <w:r w:rsidRPr="0012024C">
              <w:rPr>
                <w:rFonts w:ascii="Times New Roman" w:hAnsi="Times New Roman" w:cs="Times New Roman"/>
                <w:b/>
                <w:lang w:val="sv-SE"/>
              </w:rPr>
              <w:t>Steg 8. Sätt in nålen</w:t>
            </w:r>
          </w:p>
          <w:p w14:paraId="51422D3E" w14:textId="77777777" w:rsidR="00157D3F" w:rsidRPr="0012024C" w:rsidRDefault="00157D3F" w:rsidP="0012024C">
            <w:pPr>
              <w:tabs>
                <w:tab w:val="clear" w:pos="567"/>
              </w:tabs>
              <w:spacing w:line="240" w:lineRule="auto"/>
              <w:rPr>
                <w:rFonts w:ascii="Times New Roman" w:hAnsi="Times New Roman" w:cs="Times New Roman"/>
                <w:bCs/>
                <w:lang w:val="sv-SE"/>
              </w:rPr>
            </w:pPr>
          </w:p>
          <w:p w14:paraId="72CE9650" w14:textId="77777777" w:rsidR="00157D3F" w:rsidRPr="0012024C" w:rsidRDefault="00B60735" w:rsidP="0012024C">
            <w:pPr>
              <w:keepLines/>
              <w:tabs>
                <w:tab w:val="clear" w:pos="567"/>
                <w:tab w:val="left" w:pos="284"/>
              </w:tabs>
              <w:spacing w:line="240" w:lineRule="auto"/>
              <w:rPr>
                <w:rFonts w:ascii="Times New Roman" w:eastAsia="MS Mincho" w:hAnsi="Times New Roman" w:cs="Times New Roman"/>
                <w:lang w:val="sv-SE" w:eastAsia="zh-CN"/>
              </w:rPr>
            </w:pPr>
            <w:r w:rsidRPr="0012024C">
              <w:rPr>
                <w:rFonts w:ascii="Times New Roman" w:eastAsia="MS Mincho" w:hAnsi="Times New Roman" w:cs="Times New Roman"/>
                <w:lang w:val="sv-SE" w:eastAsia="zh-CN"/>
              </w:rPr>
              <w:t xml:space="preserve">Nyp varsamt om huden vid injektionsstället och håll kvar under hela injektionen. </w:t>
            </w:r>
            <w:r w:rsidRPr="00E406E8">
              <w:rPr>
                <w:rFonts w:ascii="Times New Roman" w:eastAsia="MS Mincho" w:hAnsi="Times New Roman" w:cs="Times New Roman"/>
                <w:lang w:val="sv-SE" w:eastAsia="zh-CN"/>
              </w:rPr>
              <w:t xml:space="preserve">För in nålen </w:t>
            </w:r>
            <w:r w:rsidRPr="0012024C">
              <w:rPr>
                <w:rFonts w:ascii="Times New Roman" w:eastAsia="MS Mincho" w:hAnsi="Times New Roman" w:cs="Times New Roman"/>
                <w:lang w:val="sv-SE" w:eastAsia="zh-CN"/>
              </w:rPr>
              <w:t>i huden</w:t>
            </w:r>
            <w:r w:rsidRPr="00E406E8">
              <w:rPr>
                <w:rFonts w:ascii="Times New Roman" w:eastAsia="MS Mincho" w:hAnsi="Times New Roman" w:cs="Times New Roman"/>
                <w:lang w:val="sv-SE" w:eastAsia="zh-CN"/>
              </w:rPr>
              <w:t xml:space="preserve"> </w:t>
            </w:r>
            <w:r w:rsidRPr="0012024C">
              <w:rPr>
                <w:rFonts w:ascii="Times New Roman" w:eastAsia="MS Mincho" w:hAnsi="Times New Roman" w:cs="Times New Roman"/>
                <w:lang w:val="sv-SE" w:eastAsia="zh-CN"/>
              </w:rPr>
              <w:t xml:space="preserve">med den andra handen </w:t>
            </w:r>
            <w:r w:rsidRPr="00E406E8">
              <w:rPr>
                <w:rFonts w:ascii="Times New Roman" w:eastAsia="MS Mincho" w:hAnsi="Times New Roman" w:cs="Times New Roman"/>
                <w:lang w:val="sv-SE" w:eastAsia="zh-CN"/>
              </w:rPr>
              <w:t>i en vinkel på ungefär 45 grader enligt bilden.</w:t>
            </w:r>
          </w:p>
          <w:p w14:paraId="7A695F63" w14:textId="77777777" w:rsidR="00157D3F" w:rsidRPr="0012024C" w:rsidRDefault="00157D3F" w:rsidP="0012024C">
            <w:pPr>
              <w:keepLines/>
              <w:tabs>
                <w:tab w:val="clear" w:pos="567"/>
                <w:tab w:val="left" w:pos="284"/>
              </w:tabs>
              <w:spacing w:line="240" w:lineRule="auto"/>
              <w:rPr>
                <w:rFonts w:ascii="Times New Roman" w:eastAsia="MS Mincho" w:hAnsi="Times New Roman" w:cs="Times New Roman"/>
                <w:bCs/>
                <w:lang w:val="sv-SE" w:eastAsia="zh-CN"/>
              </w:rPr>
            </w:pPr>
          </w:p>
          <w:p w14:paraId="377D618F" w14:textId="77777777" w:rsidR="00157D3F" w:rsidRPr="0012024C" w:rsidRDefault="00B60735" w:rsidP="0012024C">
            <w:pPr>
              <w:tabs>
                <w:tab w:val="clear" w:pos="567"/>
              </w:tabs>
              <w:spacing w:line="240" w:lineRule="auto"/>
              <w:rPr>
                <w:rFonts w:ascii="Times New Roman" w:hAnsi="Times New Roman" w:cs="Times New Roman"/>
                <w:lang w:val="sv-SE"/>
              </w:rPr>
            </w:pPr>
            <w:r w:rsidRPr="0012024C">
              <w:rPr>
                <w:rFonts w:ascii="Times New Roman" w:hAnsi="Times New Roman" w:cs="Times New Roman"/>
                <w:bCs/>
                <w:lang w:val="sv-SE"/>
              </w:rPr>
              <w:t>Tryck</w:t>
            </w:r>
            <w:r w:rsidRPr="0012024C">
              <w:rPr>
                <w:rFonts w:ascii="Times New Roman" w:hAnsi="Times New Roman" w:cs="Times New Roman"/>
                <w:b/>
                <w:lang w:val="sv-SE"/>
              </w:rPr>
              <w:t xml:space="preserve"> inte </w:t>
            </w:r>
            <w:r w:rsidRPr="0012024C">
              <w:rPr>
                <w:rFonts w:ascii="Times New Roman" w:hAnsi="Times New Roman" w:cs="Times New Roman"/>
                <w:bCs/>
                <w:lang w:val="sv-SE"/>
              </w:rPr>
              <w:t>på kolven när du för in nålen.</w:t>
            </w:r>
          </w:p>
        </w:tc>
        <w:tc>
          <w:tcPr>
            <w:tcW w:w="4675" w:type="dxa"/>
          </w:tcPr>
          <w:p w14:paraId="601489E2" w14:textId="77777777" w:rsidR="00157D3F" w:rsidRPr="00ED6566" w:rsidRDefault="00B60735" w:rsidP="0012024C">
            <w:pPr>
              <w:tabs>
                <w:tab w:val="clear" w:pos="567"/>
              </w:tabs>
              <w:spacing w:line="240" w:lineRule="auto"/>
              <w:jc w:val="center"/>
              <w:rPr>
                <w:rFonts w:ascii="Times New Roman" w:hAnsi="Times New Roman" w:cs="Times New Roman"/>
                <w:lang w:val="en-US"/>
              </w:rPr>
            </w:pPr>
            <w:r w:rsidRPr="00E54B9E">
              <w:rPr>
                <w:noProof/>
                <w:sz w:val="20"/>
                <w:lang w:val="en-US"/>
              </w:rPr>
              <w:drawing>
                <wp:inline distT="0" distB="0" distL="0" distR="0" wp14:anchorId="665E157F" wp14:editId="426B8F7D">
                  <wp:extent cx="2352675" cy="2104575"/>
                  <wp:effectExtent l="0" t="0" r="0" b="0"/>
                  <wp:docPr id="307815802" name="Picture 307815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15802" name=""/>
                          <pic:cNvPicPr/>
                        </pic:nvPicPr>
                        <pic:blipFill>
                          <a:blip r:embed="rId46"/>
                          <a:stretch>
                            <a:fillRect/>
                          </a:stretch>
                        </pic:blipFill>
                        <pic:spPr>
                          <a:xfrm>
                            <a:off x="0" y="0"/>
                            <a:ext cx="2360456" cy="2111536"/>
                          </a:xfrm>
                          <a:prstGeom prst="rect">
                            <a:avLst/>
                          </a:prstGeom>
                        </pic:spPr>
                      </pic:pic>
                    </a:graphicData>
                  </a:graphic>
                </wp:inline>
              </w:drawing>
            </w:r>
          </w:p>
          <w:p w14:paraId="0EFA8244" w14:textId="77777777" w:rsidR="00157D3F" w:rsidRPr="00E54B9E" w:rsidRDefault="00157D3F" w:rsidP="0012024C">
            <w:pPr>
              <w:tabs>
                <w:tab w:val="clear" w:pos="567"/>
              </w:tabs>
              <w:spacing w:line="240" w:lineRule="auto"/>
              <w:jc w:val="center"/>
              <w:rPr>
                <w:sz w:val="24"/>
                <w:szCs w:val="24"/>
                <w:lang w:val="en-US"/>
              </w:rPr>
            </w:pPr>
          </w:p>
        </w:tc>
      </w:tr>
      <w:tr w:rsidR="00211724" w14:paraId="3FC356BF" w14:textId="77777777" w:rsidTr="0012024C">
        <w:tc>
          <w:tcPr>
            <w:tcW w:w="4675" w:type="dxa"/>
          </w:tcPr>
          <w:p w14:paraId="0914F156" w14:textId="77777777" w:rsidR="00157D3F" w:rsidRPr="0012024C" w:rsidRDefault="00B60735" w:rsidP="0012024C">
            <w:pPr>
              <w:tabs>
                <w:tab w:val="clear" w:pos="567"/>
              </w:tabs>
              <w:spacing w:line="240" w:lineRule="auto"/>
              <w:rPr>
                <w:rFonts w:ascii="Times New Roman" w:hAnsi="Times New Roman" w:cs="Times New Roman"/>
                <w:b/>
                <w:lang w:val="sv-SE"/>
              </w:rPr>
            </w:pPr>
            <w:r w:rsidRPr="0012024C">
              <w:rPr>
                <w:rFonts w:ascii="Times New Roman" w:hAnsi="Times New Roman" w:cs="Times New Roman"/>
                <w:b/>
                <w:lang w:val="sv-SE"/>
              </w:rPr>
              <w:t>Steg 9. Påbörja injektion</w:t>
            </w:r>
          </w:p>
          <w:p w14:paraId="037B32B5" w14:textId="77777777" w:rsidR="00157D3F" w:rsidRPr="0012024C" w:rsidRDefault="00157D3F" w:rsidP="0012024C">
            <w:pPr>
              <w:tabs>
                <w:tab w:val="clear" w:pos="567"/>
              </w:tabs>
              <w:spacing w:line="240" w:lineRule="auto"/>
              <w:rPr>
                <w:rFonts w:ascii="Times New Roman" w:hAnsi="Times New Roman" w:cs="Times New Roman"/>
                <w:bCs/>
                <w:lang w:val="sv-SE"/>
              </w:rPr>
            </w:pPr>
          </w:p>
          <w:p w14:paraId="285501A7" w14:textId="77777777" w:rsidR="00157D3F" w:rsidRPr="00ED6566" w:rsidRDefault="00B60735" w:rsidP="004169A9">
            <w:pPr>
              <w:tabs>
                <w:tab w:val="clear" w:pos="567"/>
              </w:tabs>
              <w:spacing w:line="240" w:lineRule="auto"/>
              <w:rPr>
                <w:rFonts w:ascii="Times New Roman" w:hAnsi="Times New Roman" w:cs="Times New Roman"/>
                <w:lang w:val="en-US"/>
              </w:rPr>
            </w:pPr>
            <w:r w:rsidRPr="0012024C">
              <w:rPr>
                <w:rFonts w:ascii="Times New Roman" w:hAnsi="Times New Roman" w:cs="Times New Roman"/>
                <w:lang w:val="sv-SE"/>
              </w:rPr>
              <w:t xml:space="preserve">Fortsätt att nypa huden. Tryck långsamt ned kolven </w:t>
            </w:r>
            <w:r w:rsidRPr="0012024C">
              <w:rPr>
                <w:rFonts w:ascii="Times New Roman" w:hAnsi="Times New Roman" w:cs="Times New Roman"/>
                <w:b/>
                <w:bCs/>
                <w:lang w:val="sv-SE"/>
              </w:rPr>
              <w:t>så långt det går</w:t>
            </w:r>
            <w:r w:rsidRPr="0012024C">
              <w:rPr>
                <w:rFonts w:ascii="Times New Roman" w:hAnsi="Times New Roman" w:cs="Times New Roman"/>
                <w:lang w:val="sv-SE"/>
              </w:rPr>
              <w:t xml:space="preserve">. </w:t>
            </w:r>
            <w:r w:rsidRPr="00E406E8">
              <w:rPr>
                <w:rFonts w:ascii="Times New Roman" w:hAnsi="Times New Roman" w:cs="Times New Roman"/>
                <w:lang w:val="sv-SE"/>
              </w:rPr>
              <w:t>Det säkerställer att en fullständig dos injiceras.</w:t>
            </w:r>
          </w:p>
        </w:tc>
        <w:tc>
          <w:tcPr>
            <w:tcW w:w="4675" w:type="dxa"/>
          </w:tcPr>
          <w:p w14:paraId="602D2A79" w14:textId="77777777" w:rsidR="00157D3F" w:rsidRPr="00E54B9E" w:rsidRDefault="00B60735" w:rsidP="0012024C">
            <w:pPr>
              <w:tabs>
                <w:tab w:val="clear" w:pos="567"/>
              </w:tabs>
              <w:spacing w:line="240" w:lineRule="auto"/>
              <w:jc w:val="center"/>
              <w:rPr>
                <w:sz w:val="24"/>
                <w:szCs w:val="24"/>
                <w:lang w:val="en-US"/>
              </w:rPr>
            </w:pPr>
            <w:r w:rsidRPr="00E54B9E">
              <w:rPr>
                <w:noProof/>
                <w:sz w:val="20"/>
                <w:lang w:val="en-US"/>
              </w:rPr>
              <w:drawing>
                <wp:inline distT="0" distB="0" distL="0" distR="0" wp14:anchorId="336C8CE5" wp14:editId="666608E7">
                  <wp:extent cx="2381250" cy="2155292"/>
                  <wp:effectExtent l="0" t="0" r="0" b="0"/>
                  <wp:docPr id="307815803" name="Picture 307815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15803" name=""/>
                          <pic:cNvPicPr/>
                        </pic:nvPicPr>
                        <pic:blipFill>
                          <a:blip r:embed="rId47"/>
                          <a:stretch>
                            <a:fillRect/>
                          </a:stretch>
                        </pic:blipFill>
                        <pic:spPr>
                          <a:xfrm>
                            <a:off x="0" y="0"/>
                            <a:ext cx="2388337" cy="2161706"/>
                          </a:xfrm>
                          <a:prstGeom prst="rect">
                            <a:avLst/>
                          </a:prstGeom>
                        </pic:spPr>
                      </pic:pic>
                    </a:graphicData>
                  </a:graphic>
                </wp:inline>
              </w:drawing>
            </w:r>
          </w:p>
        </w:tc>
      </w:tr>
      <w:tr w:rsidR="00211724" w14:paraId="0A6A228A" w14:textId="77777777" w:rsidTr="0012024C">
        <w:tc>
          <w:tcPr>
            <w:tcW w:w="4675" w:type="dxa"/>
          </w:tcPr>
          <w:p w14:paraId="43E3C1B7" w14:textId="77777777" w:rsidR="00157D3F" w:rsidRPr="0012024C" w:rsidRDefault="00B60735" w:rsidP="0012024C">
            <w:pPr>
              <w:tabs>
                <w:tab w:val="clear" w:pos="567"/>
              </w:tabs>
              <w:spacing w:line="240" w:lineRule="auto"/>
              <w:rPr>
                <w:rFonts w:ascii="Times New Roman" w:hAnsi="Times New Roman" w:cs="Times New Roman"/>
                <w:b/>
                <w:lang w:val="sv-SE"/>
              </w:rPr>
            </w:pPr>
            <w:r w:rsidRPr="0012024C">
              <w:rPr>
                <w:rFonts w:ascii="Times New Roman" w:hAnsi="Times New Roman" w:cs="Times New Roman"/>
                <w:b/>
                <w:lang w:val="sv-SE"/>
              </w:rPr>
              <w:lastRenderedPageBreak/>
              <w:t>Steg 10. Slutför injektionen</w:t>
            </w:r>
          </w:p>
          <w:p w14:paraId="138B6BA4" w14:textId="77777777" w:rsidR="00157D3F" w:rsidRPr="0012024C" w:rsidRDefault="00157D3F" w:rsidP="0012024C">
            <w:pPr>
              <w:tabs>
                <w:tab w:val="clear" w:pos="567"/>
              </w:tabs>
              <w:spacing w:line="240" w:lineRule="auto"/>
              <w:rPr>
                <w:rFonts w:ascii="Times New Roman" w:hAnsi="Times New Roman" w:cs="Times New Roman"/>
                <w:bCs/>
                <w:lang w:val="sv-SE"/>
              </w:rPr>
            </w:pPr>
          </w:p>
          <w:p w14:paraId="66AD241B" w14:textId="77777777" w:rsidR="00157D3F" w:rsidRPr="0012024C" w:rsidRDefault="00B60735" w:rsidP="0012024C">
            <w:pPr>
              <w:tabs>
                <w:tab w:val="clear" w:pos="567"/>
              </w:tabs>
              <w:spacing w:line="240" w:lineRule="auto"/>
              <w:rPr>
                <w:rFonts w:ascii="Times New Roman" w:hAnsi="Times New Roman" w:cs="Times New Roman"/>
                <w:lang w:val="sv-SE"/>
              </w:rPr>
            </w:pPr>
            <w:r w:rsidRPr="0012024C">
              <w:rPr>
                <w:rFonts w:ascii="Times New Roman" w:hAnsi="Times New Roman" w:cs="Times New Roman"/>
                <w:lang w:val="sv-SE"/>
              </w:rPr>
              <w:t>Kontrollera att kolvhuvudet är mellan</w:t>
            </w:r>
            <w:r w:rsidRPr="00E406E8">
              <w:rPr>
                <w:rFonts w:ascii="Times New Roman" w:hAnsi="Times New Roman" w:cs="Times New Roman"/>
                <w:lang w:val="sv-SE"/>
              </w:rPr>
              <w:t xml:space="preserve"> </w:t>
            </w:r>
            <w:r w:rsidRPr="0012024C">
              <w:rPr>
                <w:rFonts w:ascii="Times New Roman" w:hAnsi="Times New Roman" w:cs="Times New Roman"/>
                <w:lang w:val="sv-SE"/>
              </w:rPr>
              <w:t>aktiveringsklämmorna</w:t>
            </w:r>
            <w:r w:rsidRPr="00E406E8">
              <w:rPr>
                <w:rFonts w:ascii="Times New Roman" w:hAnsi="Times New Roman" w:cs="Times New Roman"/>
                <w:lang w:val="sv-SE"/>
              </w:rPr>
              <w:t xml:space="preserve"> enligt bild. Detta säkerställer att </w:t>
            </w:r>
            <w:r>
              <w:rPr>
                <w:rFonts w:ascii="Times New Roman" w:hAnsi="Times New Roman" w:cs="Times New Roman"/>
                <w:lang w:val="sv-SE"/>
              </w:rPr>
              <w:t>säkerhets</w:t>
            </w:r>
            <w:r w:rsidRPr="00E406E8">
              <w:rPr>
                <w:rFonts w:ascii="Times New Roman" w:hAnsi="Times New Roman" w:cs="Times New Roman"/>
                <w:lang w:val="sv-SE"/>
              </w:rPr>
              <w:t>skyddet har aktiverats och kommer att täcka nålen efter att injektionen är klar.</w:t>
            </w:r>
          </w:p>
          <w:p w14:paraId="1B4EFC1F" w14:textId="77777777" w:rsidR="00157D3F" w:rsidRPr="0012024C" w:rsidRDefault="00157D3F" w:rsidP="0012024C">
            <w:pPr>
              <w:tabs>
                <w:tab w:val="clear" w:pos="567"/>
              </w:tabs>
              <w:spacing w:line="240" w:lineRule="auto"/>
              <w:rPr>
                <w:rFonts w:ascii="Times New Roman" w:hAnsi="Times New Roman" w:cs="Times New Roman"/>
                <w:lang w:val="sv-SE"/>
              </w:rPr>
            </w:pPr>
          </w:p>
        </w:tc>
        <w:tc>
          <w:tcPr>
            <w:tcW w:w="4675" w:type="dxa"/>
          </w:tcPr>
          <w:p w14:paraId="402B02B6" w14:textId="77777777" w:rsidR="00157D3F" w:rsidRPr="00ED6566" w:rsidRDefault="00B60735" w:rsidP="0012024C">
            <w:pPr>
              <w:tabs>
                <w:tab w:val="clear" w:pos="567"/>
              </w:tabs>
              <w:spacing w:line="240" w:lineRule="auto"/>
              <w:jc w:val="center"/>
              <w:rPr>
                <w:rFonts w:ascii="Times New Roman" w:hAnsi="Times New Roman" w:cs="Times New Roman"/>
                <w:lang w:val="en-US"/>
              </w:rPr>
            </w:pPr>
            <w:r w:rsidRPr="00ED6566">
              <w:rPr>
                <w:noProof/>
                <w:sz w:val="20"/>
                <w:lang w:val="en-US"/>
              </w:rPr>
              <w:drawing>
                <wp:inline distT="0" distB="0" distL="0" distR="0" wp14:anchorId="73706C58" wp14:editId="3AF9516C">
                  <wp:extent cx="2387600" cy="2535197"/>
                  <wp:effectExtent l="0" t="0" r="0" b="0"/>
                  <wp:docPr id="307815804" name="Picture 307815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15804" name=""/>
                          <pic:cNvPicPr/>
                        </pic:nvPicPr>
                        <pic:blipFill>
                          <a:blip r:embed="rId48"/>
                          <a:stretch>
                            <a:fillRect/>
                          </a:stretch>
                        </pic:blipFill>
                        <pic:spPr>
                          <a:xfrm>
                            <a:off x="0" y="0"/>
                            <a:ext cx="2397380" cy="2545581"/>
                          </a:xfrm>
                          <a:prstGeom prst="rect">
                            <a:avLst/>
                          </a:prstGeom>
                        </pic:spPr>
                      </pic:pic>
                    </a:graphicData>
                  </a:graphic>
                </wp:inline>
              </w:drawing>
            </w:r>
          </w:p>
          <w:p w14:paraId="4D13C49A" w14:textId="77777777" w:rsidR="00157D3F" w:rsidRPr="00ED6566" w:rsidRDefault="00157D3F" w:rsidP="0012024C">
            <w:pPr>
              <w:tabs>
                <w:tab w:val="clear" w:pos="567"/>
              </w:tabs>
              <w:spacing w:line="240" w:lineRule="auto"/>
              <w:jc w:val="center"/>
              <w:rPr>
                <w:sz w:val="24"/>
                <w:szCs w:val="24"/>
                <w:lang w:val="en-US"/>
              </w:rPr>
            </w:pPr>
          </w:p>
        </w:tc>
      </w:tr>
      <w:tr w:rsidR="00211724" w14:paraId="0CDD5339" w14:textId="77777777" w:rsidTr="0012024C">
        <w:tc>
          <w:tcPr>
            <w:tcW w:w="4675" w:type="dxa"/>
          </w:tcPr>
          <w:p w14:paraId="24BBAC66" w14:textId="77777777" w:rsidR="00157D3F" w:rsidRPr="0012024C" w:rsidRDefault="00B60735" w:rsidP="0012024C">
            <w:pPr>
              <w:tabs>
                <w:tab w:val="clear" w:pos="567"/>
              </w:tabs>
              <w:spacing w:line="240" w:lineRule="auto"/>
              <w:rPr>
                <w:rFonts w:ascii="Times New Roman" w:hAnsi="Times New Roman" w:cs="Times New Roman"/>
                <w:b/>
                <w:lang w:val="sv-SE"/>
              </w:rPr>
            </w:pPr>
            <w:r w:rsidRPr="0012024C">
              <w:rPr>
                <w:rFonts w:ascii="Times New Roman" w:hAnsi="Times New Roman" w:cs="Times New Roman"/>
                <w:b/>
                <w:lang w:val="sv-SE"/>
              </w:rPr>
              <w:t>Steg 11. Släpp upp kolven</w:t>
            </w:r>
          </w:p>
          <w:p w14:paraId="4ED19B99" w14:textId="77777777" w:rsidR="00157D3F" w:rsidRPr="0012024C" w:rsidRDefault="00157D3F" w:rsidP="0012024C">
            <w:pPr>
              <w:tabs>
                <w:tab w:val="clear" w:pos="567"/>
              </w:tabs>
              <w:spacing w:line="240" w:lineRule="auto"/>
              <w:rPr>
                <w:rFonts w:ascii="Times New Roman" w:hAnsi="Times New Roman" w:cs="Times New Roman"/>
                <w:bCs/>
                <w:lang w:val="sv-SE"/>
              </w:rPr>
            </w:pPr>
          </w:p>
          <w:p w14:paraId="5A4B0E8D" w14:textId="77777777" w:rsidR="00157D3F" w:rsidRPr="0012024C" w:rsidRDefault="00B60735" w:rsidP="0012024C">
            <w:pPr>
              <w:keepLines/>
              <w:tabs>
                <w:tab w:val="clear" w:pos="567"/>
                <w:tab w:val="left" w:pos="284"/>
              </w:tabs>
              <w:spacing w:line="240" w:lineRule="auto"/>
              <w:rPr>
                <w:rFonts w:ascii="Times New Roman" w:eastAsia="MS Mincho" w:hAnsi="Times New Roman" w:cs="Times New Roman"/>
                <w:lang w:val="sv-SE" w:eastAsia="zh-CN"/>
              </w:rPr>
            </w:pPr>
            <w:r w:rsidRPr="0012024C">
              <w:rPr>
                <w:rFonts w:ascii="Times New Roman" w:eastAsia="MS Mincho" w:hAnsi="Times New Roman" w:cs="Times New Roman"/>
                <w:lang w:val="sv-SE" w:eastAsia="zh-CN"/>
              </w:rPr>
              <w:t xml:space="preserve">Håll kvar den förfyllda sprutan </w:t>
            </w:r>
            <w:r w:rsidRPr="00E406E8">
              <w:rPr>
                <w:rFonts w:ascii="Times New Roman" w:eastAsia="MS Mincho" w:hAnsi="Times New Roman" w:cs="Times New Roman"/>
                <w:lang w:val="sv-SE" w:eastAsia="zh-CN"/>
              </w:rPr>
              <w:t>på injektionsstället och släpp långsamt kolven tills nålen automatiskt täcks av</w:t>
            </w:r>
            <w:r>
              <w:rPr>
                <w:rFonts w:ascii="Times New Roman" w:eastAsia="MS Mincho" w:hAnsi="Times New Roman" w:cs="Times New Roman"/>
                <w:lang w:val="sv-SE" w:eastAsia="zh-CN"/>
              </w:rPr>
              <w:t xml:space="preserve"> säkerhetss</w:t>
            </w:r>
            <w:r w:rsidRPr="00E406E8">
              <w:rPr>
                <w:rFonts w:ascii="Times New Roman" w:eastAsia="MS Mincho" w:hAnsi="Times New Roman" w:cs="Times New Roman"/>
                <w:lang w:val="sv-SE" w:eastAsia="zh-CN"/>
              </w:rPr>
              <w:t>kyddet. Ta bort den förfyllda sprutan från injektionsstället och släpp nyptaget.</w:t>
            </w:r>
          </w:p>
          <w:p w14:paraId="0C7A2C7D" w14:textId="77777777" w:rsidR="00157D3F" w:rsidRPr="0012024C" w:rsidRDefault="00157D3F" w:rsidP="0012024C">
            <w:pPr>
              <w:keepLines/>
              <w:tabs>
                <w:tab w:val="clear" w:pos="567"/>
                <w:tab w:val="left" w:pos="284"/>
              </w:tabs>
              <w:spacing w:line="240" w:lineRule="auto"/>
              <w:rPr>
                <w:rFonts w:ascii="Times New Roman" w:eastAsia="MS Mincho" w:hAnsi="Times New Roman" w:cs="Times New Roman"/>
                <w:lang w:val="sv-SE" w:eastAsia="zh-CN"/>
              </w:rPr>
            </w:pPr>
          </w:p>
          <w:p w14:paraId="46097527" w14:textId="77777777" w:rsidR="00157D3F" w:rsidRPr="0012024C" w:rsidRDefault="00B60735" w:rsidP="0012024C">
            <w:pPr>
              <w:keepLines/>
              <w:tabs>
                <w:tab w:val="clear" w:pos="567"/>
                <w:tab w:val="left" w:pos="284"/>
              </w:tabs>
              <w:spacing w:line="240" w:lineRule="auto"/>
              <w:rPr>
                <w:rFonts w:ascii="Times New Roman" w:eastAsia="MS Mincho" w:hAnsi="Times New Roman" w:cs="Times New Roman"/>
                <w:lang w:val="sv-SE" w:eastAsia="zh-CN"/>
              </w:rPr>
            </w:pPr>
            <w:r w:rsidRPr="0012024C">
              <w:rPr>
                <w:rFonts w:ascii="Times New Roman" w:eastAsia="MS Mincho" w:hAnsi="Times New Roman" w:cs="Times New Roman"/>
                <w:lang w:val="sv-SE" w:eastAsia="zh-CN"/>
              </w:rPr>
              <w:t>Det kan finnas en liten mängd blod på injektionsstället</w:t>
            </w:r>
            <w:r w:rsidRPr="00E406E8">
              <w:rPr>
                <w:rFonts w:ascii="Times New Roman" w:eastAsia="MS Mincho" w:hAnsi="Times New Roman" w:cs="Times New Roman"/>
                <w:lang w:val="sv-SE" w:eastAsia="zh-CN"/>
              </w:rPr>
              <w:t xml:space="preserve">. Du kan trycka en bomullstuss eller kompress på injektionsstället tills eventuell blödning upphör. Gnugga </w:t>
            </w:r>
            <w:r w:rsidRPr="00E406E8">
              <w:rPr>
                <w:rFonts w:ascii="Times New Roman" w:eastAsia="MS Mincho" w:hAnsi="Times New Roman" w:cs="Times New Roman"/>
                <w:b/>
                <w:bCs/>
                <w:lang w:val="sv-SE" w:eastAsia="zh-CN"/>
              </w:rPr>
              <w:t xml:space="preserve">inte </w:t>
            </w:r>
            <w:r w:rsidRPr="00E406E8">
              <w:rPr>
                <w:rFonts w:ascii="Times New Roman" w:eastAsia="MS Mincho" w:hAnsi="Times New Roman" w:cs="Times New Roman"/>
                <w:lang w:val="sv-SE" w:eastAsia="zh-CN"/>
              </w:rPr>
              <w:t>på injektionsstället. Om det skulle behövas, sätt på ett plåster på injektionsstället.</w:t>
            </w:r>
          </w:p>
          <w:p w14:paraId="73E0266B" w14:textId="77777777" w:rsidR="00157D3F" w:rsidRPr="0012024C" w:rsidRDefault="00157D3F" w:rsidP="0012024C">
            <w:pPr>
              <w:keepLines/>
              <w:tabs>
                <w:tab w:val="clear" w:pos="567"/>
                <w:tab w:val="left" w:pos="284"/>
              </w:tabs>
              <w:spacing w:line="240" w:lineRule="auto"/>
              <w:rPr>
                <w:rFonts w:ascii="Times New Roman" w:eastAsia="MS Mincho" w:hAnsi="Times New Roman" w:cs="Times New Roman"/>
                <w:lang w:val="sv-SE" w:eastAsia="zh-CN"/>
              </w:rPr>
            </w:pPr>
          </w:p>
          <w:p w14:paraId="792EBB1F" w14:textId="77777777" w:rsidR="00157D3F" w:rsidRPr="0012024C" w:rsidRDefault="00B60735" w:rsidP="0012024C">
            <w:pPr>
              <w:keepLines/>
              <w:tabs>
                <w:tab w:val="clear" w:pos="567"/>
                <w:tab w:val="left" w:pos="284"/>
              </w:tabs>
              <w:spacing w:line="240" w:lineRule="auto"/>
              <w:rPr>
                <w:rFonts w:ascii="Times New Roman" w:eastAsia="MS Mincho" w:hAnsi="Times New Roman" w:cs="Times New Roman"/>
                <w:lang w:val="sv-SE" w:eastAsia="zh-CN"/>
              </w:rPr>
            </w:pPr>
            <w:r w:rsidRPr="0012024C">
              <w:rPr>
                <w:rFonts w:ascii="Times New Roman" w:eastAsia="MS Mincho" w:hAnsi="Times New Roman" w:cs="Times New Roman"/>
                <w:lang w:val="sv-SE" w:eastAsia="zh-CN"/>
              </w:rPr>
              <w:t>Obs: Om du behöver mer än en förfylld spruta för att få fullständig dos, kasta den använda förfyllda sprutan</w:t>
            </w:r>
            <w:r w:rsidRPr="00E406E8">
              <w:rPr>
                <w:rFonts w:ascii="Times New Roman" w:eastAsia="MS Mincho" w:hAnsi="Times New Roman" w:cs="Times New Roman"/>
                <w:lang w:val="sv-SE" w:eastAsia="zh-CN"/>
              </w:rPr>
              <w:t xml:space="preserve"> enligt beskrivning i Steg 12.</w:t>
            </w:r>
          </w:p>
          <w:p w14:paraId="10CD95F7" w14:textId="77777777" w:rsidR="00157D3F" w:rsidRPr="0012024C" w:rsidRDefault="00157D3F" w:rsidP="0012024C">
            <w:pPr>
              <w:keepLines/>
              <w:tabs>
                <w:tab w:val="clear" w:pos="567"/>
                <w:tab w:val="left" w:pos="284"/>
              </w:tabs>
              <w:spacing w:line="240" w:lineRule="auto"/>
              <w:rPr>
                <w:rFonts w:ascii="Times New Roman" w:eastAsia="MS Mincho" w:hAnsi="Times New Roman" w:cs="Times New Roman"/>
                <w:lang w:val="sv-SE" w:eastAsia="zh-CN"/>
              </w:rPr>
            </w:pPr>
          </w:p>
          <w:p w14:paraId="39FEE864" w14:textId="77777777" w:rsidR="00157D3F" w:rsidRPr="0012024C" w:rsidRDefault="00B60735" w:rsidP="0012024C">
            <w:pPr>
              <w:keepLines/>
              <w:tabs>
                <w:tab w:val="clear" w:pos="567"/>
                <w:tab w:val="left" w:pos="284"/>
              </w:tabs>
              <w:spacing w:line="240" w:lineRule="auto"/>
              <w:rPr>
                <w:rFonts w:ascii="Times New Roman" w:eastAsia="MS Mincho" w:hAnsi="Times New Roman" w:cs="Times New Roman"/>
                <w:lang w:val="sv-SE" w:eastAsia="zh-CN"/>
              </w:rPr>
            </w:pPr>
            <w:r w:rsidRPr="0012024C">
              <w:rPr>
                <w:rFonts w:ascii="Times New Roman" w:eastAsia="MS Mincho" w:hAnsi="Times New Roman" w:cs="Times New Roman"/>
                <w:lang w:val="sv-SE" w:eastAsia="zh-CN"/>
              </w:rPr>
              <w:t>Upprepa Steg 2 till Steg 1</w:t>
            </w:r>
            <w:r w:rsidRPr="00E406E8">
              <w:rPr>
                <w:rFonts w:ascii="Times New Roman" w:eastAsia="MS Mincho" w:hAnsi="Times New Roman" w:cs="Times New Roman"/>
                <w:lang w:val="sv-SE" w:eastAsia="zh-CN"/>
              </w:rPr>
              <w:t>2</w:t>
            </w:r>
            <w:r w:rsidRPr="0012024C">
              <w:rPr>
                <w:rFonts w:ascii="Times New Roman" w:eastAsia="MS Mincho" w:hAnsi="Times New Roman" w:cs="Times New Roman"/>
                <w:lang w:val="sv-SE" w:eastAsia="zh-CN"/>
              </w:rPr>
              <w:t xml:space="preserve"> </w:t>
            </w:r>
            <w:r w:rsidRPr="00E406E8">
              <w:rPr>
                <w:rFonts w:ascii="Times New Roman" w:eastAsia="MS Mincho" w:hAnsi="Times New Roman" w:cs="Times New Roman"/>
                <w:lang w:val="sv-SE" w:eastAsia="zh-CN"/>
              </w:rPr>
              <w:t>för samtliga förfyllda sprutor som behövs för att få fullständig dos.</w:t>
            </w:r>
          </w:p>
          <w:p w14:paraId="03261EFF" w14:textId="77777777" w:rsidR="00157D3F" w:rsidRPr="0012024C" w:rsidRDefault="00157D3F" w:rsidP="0012024C">
            <w:pPr>
              <w:keepLines/>
              <w:tabs>
                <w:tab w:val="clear" w:pos="567"/>
                <w:tab w:val="left" w:pos="284"/>
              </w:tabs>
              <w:spacing w:line="240" w:lineRule="auto"/>
              <w:rPr>
                <w:rFonts w:ascii="Times New Roman" w:eastAsia="MS Mincho" w:hAnsi="Times New Roman" w:cs="Times New Roman"/>
                <w:lang w:val="sv-SE" w:eastAsia="zh-CN"/>
              </w:rPr>
            </w:pPr>
          </w:p>
          <w:p w14:paraId="687FC7DE" w14:textId="77777777" w:rsidR="00157D3F" w:rsidRPr="0012024C" w:rsidRDefault="00B60735" w:rsidP="0012024C">
            <w:pPr>
              <w:keepLines/>
              <w:tabs>
                <w:tab w:val="clear" w:pos="567"/>
                <w:tab w:val="left" w:pos="284"/>
              </w:tabs>
              <w:spacing w:line="240" w:lineRule="auto"/>
              <w:rPr>
                <w:rFonts w:ascii="Times New Roman" w:eastAsia="MS Mincho" w:hAnsi="Times New Roman" w:cs="Times New Roman"/>
                <w:lang w:val="sv-SE" w:eastAsia="zh-CN"/>
              </w:rPr>
            </w:pPr>
            <w:r w:rsidRPr="0012024C">
              <w:rPr>
                <w:rFonts w:ascii="Times New Roman" w:eastAsia="MS Mincho" w:hAnsi="Times New Roman" w:cs="Times New Roman"/>
                <w:lang w:val="sv-SE" w:eastAsia="zh-CN"/>
              </w:rPr>
              <w:t>Utför injektionerna omedelbart efter varandra.</w:t>
            </w:r>
          </w:p>
          <w:p w14:paraId="09238870" w14:textId="77777777" w:rsidR="00157D3F" w:rsidRPr="0012024C" w:rsidRDefault="00157D3F" w:rsidP="0012024C">
            <w:pPr>
              <w:keepLines/>
              <w:tabs>
                <w:tab w:val="clear" w:pos="567"/>
                <w:tab w:val="left" w:pos="284"/>
              </w:tabs>
              <w:spacing w:line="240" w:lineRule="auto"/>
              <w:rPr>
                <w:rFonts w:ascii="Times New Roman" w:eastAsia="MS Mincho" w:hAnsi="Times New Roman" w:cs="Times New Roman"/>
                <w:lang w:val="sv-SE" w:eastAsia="zh-CN"/>
              </w:rPr>
            </w:pPr>
          </w:p>
          <w:p w14:paraId="3335F3AD" w14:textId="77777777" w:rsidR="00157D3F" w:rsidRPr="0012024C" w:rsidRDefault="00B60735" w:rsidP="0012024C">
            <w:pPr>
              <w:tabs>
                <w:tab w:val="clear" w:pos="567"/>
              </w:tabs>
              <w:spacing w:line="240" w:lineRule="auto"/>
              <w:rPr>
                <w:rFonts w:ascii="Times New Roman" w:hAnsi="Times New Roman" w:cs="Times New Roman"/>
                <w:lang w:val="sv-SE"/>
              </w:rPr>
            </w:pPr>
            <w:r w:rsidRPr="0012024C">
              <w:rPr>
                <w:rFonts w:ascii="Times New Roman" w:hAnsi="Times New Roman" w:cs="Times New Roman"/>
                <w:lang w:val="sv-SE"/>
              </w:rPr>
              <w:t xml:space="preserve">Se till att injektionerna är minst 2 cm </w:t>
            </w:r>
            <w:r>
              <w:rPr>
                <w:rFonts w:ascii="Times New Roman" w:hAnsi="Times New Roman" w:cs="Times New Roman"/>
                <w:lang w:val="sv-SE"/>
              </w:rPr>
              <w:t>i</w:t>
            </w:r>
            <w:r w:rsidRPr="0012024C">
              <w:rPr>
                <w:rFonts w:ascii="Times New Roman" w:hAnsi="Times New Roman" w:cs="Times New Roman"/>
                <w:lang w:val="sv-SE"/>
              </w:rPr>
              <w:t>från varandra.</w:t>
            </w:r>
          </w:p>
        </w:tc>
        <w:tc>
          <w:tcPr>
            <w:tcW w:w="4675" w:type="dxa"/>
          </w:tcPr>
          <w:p w14:paraId="37D1F629" w14:textId="77777777" w:rsidR="00157D3F" w:rsidRPr="00ED6566" w:rsidRDefault="00B60735" w:rsidP="0012024C">
            <w:pPr>
              <w:tabs>
                <w:tab w:val="clear" w:pos="567"/>
              </w:tabs>
              <w:spacing w:line="240" w:lineRule="auto"/>
              <w:jc w:val="center"/>
              <w:rPr>
                <w:sz w:val="24"/>
                <w:szCs w:val="24"/>
                <w:lang w:val="en-US"/>
              </w:rPr>
            </w:pPr>
            <w:r w:rsidRPr="00ED6566">
              <w:rPr>
                <w:noProof/>
                <w:sz w:val="20"/>
                <w:lang w:val="en-US"/>
              </w:rPr>
              <w:drawing>
                <wp:inline distT="0" distB="0" distL="0" distR="0" wp14:anchorId="09B573FB" wp14:editId="112F0C33">
                  <wp:extent cx="2303484" cy="2463800"/>
                  <wp:effectExtent l="0" t="0" r="1905" b="0"/>
                  <wp:docPr id="307815805" name="Picture 307815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15805" name=""/>
                          <pic:cNvPicPr/>
                        </pic:nvPicPr>
                        <pic:blipFill>
                          <a:blip r:embed="rId49"/>
                          <a:stretch>
                            <a:fillRect/>
                          </a:stretch>
                        </pic:blipFill>
                        <pic:spPr>
                          <a:xfrm>
                            <a:off x="0" y="0"/>
                            <a:ext cx="2318548" cy="2479913"/>
                          </a:xfrm>
                          <a:prstGeom prst="rect">
                            <a:avLst/>
                          </a:prstGeom>
                        </pic:spPr>
                      </pic:pic>
                    </a:graphicData>
                  </a:graphic>
                </wp:inline>
              </w:drawing>
            </w:r>
          </w:p>
        </w:tc>
      </w:tr>
    </w:tbl>
    <w:p w14:paraId="21CE5A65" w14:textId="77777777" w:rsidR="00157D3F" w:rsidRPr="00ED6566" w:rsidRDefault="00157D3F" w:rsidP="00157D3F">
      <w:pPr>
        <w:tabs>
          <w:tab w:val="clear" w:pos="567"/>
        </w:tabs>
        <w:spacing w:line="240" w:lineRule="auto"/>
        <w:rPr>
          <w:rFonts w:eastAsiaTheme="minorHAnsi"/>
        </w:rPr>
      </w:pPr>
    </w:p>
    <w:p w14:paraId="046EA05F" w14:textId="77777777" w:rsidR="00157D3F" w:rsidRPr="00ED6566" w:rsidRDefault="00B60735" w:rsidP="00535973">
      <w:pPr>
        <w:keepNext/>
        <w:keepLines/>
        <w:tabs>
          <w:tab w:val="clear" w:pos="567"/>
        </w:tabs>
        <w:spacing w:line="240" w:lineRule="auto"/>
        <w:rPr>
          <w:rFonts w:eastAsia="MS Mincho"/>
          <w:b/>
          <w:lang w:val="en-US" w:eastAsia="zh-CN"/>
        </w:rPr>
      </w:pPr>
      <w:r>
        <w:rPr>
          <w:rFonts w:eastAsia="MS Mincho"/>
          <w:b/>
          <w:lang w:val="en-US" w:eastAsia="zh-CN"/>
        </w:rPr>
        <w:lastRenderedPageBreak/>
        <w:t>Efter injektion</w:t>
      </w:r>
    </w:p>
    <w:p w14:paraId="230B2186" w14:textId="77777777" w:rsidR="00157D3F" w:rsidRPr="00ED6566" w:rsidRDefault="00157D3F" w:rsidP="00535973">
      <w:pPr>
        <w:keepNext/>
        <w:keepLines/>
        <w:tabs>
          <w:tab w:val="clear" w:pos="567"/>
        </w:tabs>
        <w:spacing w:line="240" w:lineRule="auto"/>
        <w:rPr>
          <w:rFonts w:eastAsia="MS Mincho"/>
          <w:bCs/>
          <w:lang w:val="en-US" w:eastAsia="zh-CN"/>
        </w:rPr>
      </w:pP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2"/>
        <w:gridCol w:w="4509"/>
      </w:tblGrid>
      <w:tr w:rsidR="00211724" w14:paraId="3C31E07C" w14:textId="77777777" w:rsidTr="0012024C">
        <w:trPr>
          <w:trHeight w:val="4315"/>
        </w:trPr>
        <w:tc>
          <w:tcPr>
            <w:tcW w:w="4675" w:type="dxa"/>
          </w:tcPr>
          <w:p w14:paraId="7D11D051" w14:textId="77777777" w:rsidR="00157D3F" w:rsidRPr="00E406E8" w:rsidRDefault="00B60735" w:rsidP="0012024C">
            <w:pPr>
              <w:tabs>
                <w:tab w:val="clear" w:pos="567"/>
              </w:tabs>
              <w:spacing w:line="240" w:lineRule="auto"/>
              <w:rPr>
                <w:rFonts w:ascii="Times New Roman" w:hAnsi="Times New Roman" w:cs="Times New Roman"/>
                <w:b/>
                <w:lang w:val="sv-SE"/>
              </w:rPr>
            </w:pPr>
            <w:r w:rsidRPr="0012024C">
              <w:rPr>
                <w:rFonts w:ascii="Times New Roman" w:hAnsi="Times New Roman" w:cs="Times New Roman"/>
                <w:b/>
                <w:lang w:val="sv-SE"/>
              </w:rPr>
              <w:t>Steg 12. Kassera den förfyllda sprutan</w:t>
            </w:r>
          </w:p>
          <w:p w14:paraId="2F71ADEF" w14:textId="77777777" w:rsidR="00157D3F" w:rsidRPr="0012024C" w:rsidRDefault="00157D3F" w:rsidP="0012024C">
            <w:pPr>
              <w:tabs>
                <w:tab w:val="clear" w:pos="567"/>
              </w:tabs>
              <w:spacing w:line="240" w:lineRule="auto"/>
              <w:rPr>
                <w:rFonts w:ascii="Times New Roman" w:hAnsi="Times New Roman" w:cs="Times New Roman"/>
                <w:bCs/>
                <w:lang w:val="sv-SE"/>
              </w:rPr>
            </w:pPr>
          </w:p>
          <w:p w14:paraId="372A8311" w14:textId="77777777" w:rsidR="00157D3F" w:rsidRPr="0012024C" w:rsidRDefault="00B60735" w:rsidP="0012024C">
            <w:pPr>
              <w:keepLines/>
              <w:tabs>
                <w:tab w:val="clear" w:pos="567"/>
                <w:tab w:val="left" w:pos="284"/>
              </w:tabs>
              <w:spacing w:line="240" w:lineRule="auto"/>
              <w:rPr>
                <w:rFonts w:ascii="Times New Roman" w:eastAsia="MS Mincho" w:hAnsi="Times New Roman" w:cs="Times New Roman"/>
                <w:lang w:val="sv-SE" w:eastAsia="zh-CN"/>
              </w:rPr>
            </w:pPr>
            <w:r w:rsidRPr="0012024C">
              <w:rPr>
                <w:rFonts w:ascii="Times New Roman" w:eastAsia="MS Mincho" w:hAnsi="Times New Roman" w:cs="Times New Roman"/>
                <w:lang w:val="sv-SE" w:eastAsia="zh-CN"/>
              </w:rPr>
              <w:t>Lägg den använda förfyllda sprutan i en behållare för riskavfall</w:t>
            </w:r>
            <w:r w:rsidRPr="00E406E8">
              <w:rPr>
                <w:rFonts w:ascii="Times New Roman" w:eastAsia="MS Mincho" w:hAnsi="Times New Roman" w:cs="Times New Roman"/>
                <w:lang w:val="sv-SE" w:eastAsia="zh-CN"/>
              </w:rPr>
              <w:t xml:space="preserve"> (dvs en punktionssäker förslutningsbar behållare eller liknande) omedelbart efter användning.</w:t>
            </w:r>
          </w:p>
          <w:p w14:paraId="74F2E376" w14:textId="77777777" w:rsidR="00157D3F" w:rsidRPr="0012024C" w:rsidRDefault="00157D3F" w:rsidP="0012024C">
            <w:pPr>
              <w:keepLines/>
              <w:tabs>
                <w:tab w:val="clear" w:pos="567"/>
                <w:tab w:val="left" w:pos="284"/>
              </w:tabs>
              <w:spacing w:line="240" w:lineRule="auto"/>
              <w:rPr>
                <w:rFonts w:ascii="Times New Roman" w:eastAsia="MS Mincho" w:hAnsi="Times New Roman" w:cs="Times New Roman"/>
                <w:lang w:val="sv-SE" w:eastAsia="zh-CN"/>
              </w:rPr>
            </w:pPr>
          </w:p>
          <w:p w14:paraId="250D203A" w14:textId="77777777" w:rsidR="00157D3F" w:rsidRPr="0012024C" w:rsidRDefault="00B60735" w:rsidP="0012024C">
            <w:pPr>
              <w:keepLines/>
              <w:tabs>
                <w:tab w:val="clear" w:pos="567"/>
                <w:tab w:val="left" w:pos="284"/>
              </w:tabs>
              <w:spacing w:line="240" w:lineRule="auto"/>
              <w:rPr>
                <w:rFonts w:ascii="Times New Roman" w:eastAsia="MS Mincho" w:hAnsi="Times New Roman" w:cs="Times New Roman"/>
                <w:lang w:val="sv-SE" w:eastAsia="zh-CN"/>
              </w:rPr>
            </w:pPr>
            <w:r w:rsidRPr="0012024C">
              <w:rPr>
                <w:rFonts w:ascii="Times New Roman" w:eastAsia="MS Mincho" w:hAnsi="Times New Roman" w:cs="Times New Roman"/>
                <w:bCs/>
                <w:lang w:val="sv-SE" w:eastAsia="zh-CN"/>
              </w:rPr>
              <w:t>Försök</w:t>
            </w:r>
            <w:r w:rsidRPr="0012024C">
              <w:rPr>
                <w:rFonts w:ascii="Times New Roman" w:eastAsia="MS Mincho" w:hAnsi="Times New Roman" w:cs="Times New Roman"/>
                <w:b/>
                <w:lang w:val="sv-SE" w:eastAsia="zh-CN"/>
              </w:rPr>
              <w:t xml:space="preserve"> inte </w:t>
            </w:r>
            <w:r w:rsidRPr="0012024C">
              <w:rPr>
                <w:rFonts w:ascii="Times New Roman" w:eastAsia="MS Mincho" w:hAnsi="Times New Roman" w:cs="Times New Roman"/>
                <w:bCs/>
                <w:lang w:val="sv-SE" w:eastAsia="zh-CN"/>
              </w:rPr>
              <w:t>att sätta tillbaka nålskyddet på sprutan.</w:t>
            </w:r>
          </w:p>
          <w:p w14:paraId="039A1C61" w14:textId="77777777" w:rsidR="00157D3F" w:rsidRPr="0012024C" w:rsidRDefault="00157D3F" w:rsidP="0012024C">
            <w:pPr>
              <w:keepLines/>
              <w:tabs>
                <w:tab w:val="clear" w:pos="567"/>
                <w:tab w:val="left" w:pos="284"/>
              </w:tabs>
              <w:spacing w:line="240" w:lineRule="auto"/>
              <w:rPr>
                <w:rFonts w:ascii="Times New Roman" w:eastAsia="MS Mincho" w:hAnsi="Times New Roman" w:cs="Times New Roman"/>
                <w:lang w:val="sv-SE" w:eastAsia="zh-CN"/>
              </w:rPr>
            </w:pPr>
          </w:p>
          <w:p w14:paraId="4A3F5768" w14:textId="77777777" w:rsidR="00157D3F" w:rsidRDefault="00B60735" w:rsidP="004169A9">
            <w:pPr>
              <w:tabs>
                <w:tab w:val="clear" w:pos="567"/>
              </w:tabs>
              <w:spacing w:line="240" w:lineRule="auto"/>
              <w:rPr>
                <w:rFonts w:ascii="Times New Roman" w:hAnsi="Times New Roman" w:cs="Times New Roman"/>
                <w:lang w:val="sv-SE"/>
              </w:rPr>
            </w:pPr>
            <w:r w:rsidRPr="0012024C">
              <w:rPr>
                <w:rFonts w:ascii="Times New Roman" w:hAnsi="Times New Roman" w:cs="Times New Roman"/>
                <w:lang w:val="sv-SE"/>
              </w:rPr>
              <w:t xml:space="preserve">Tala med din läkare eller apotekspersonal om </w:t>
            </w:r>
            <w:r w:rsidRPr="00E406E8">
              <w:rPr>
                <w:rFonts w:ascii="Times New Roman" w:hAnsi="Times New Roman" w:cs="Times New Roman"/>
                <w:lang w:val="sv-SE"/>
              </w:rPr>
              <w:t>lämplig</w:t>
            </w:r>
            <w:r w:rsidRPr="0012024C">
              <w:rPr>
                <w:rFonts w:ascii="Times New Roman" w:hAnsi="Times New Roman" w:cs="Times New Roman"/>
                <w:lang w:val="sv-SE"/>
              </w:rPr>
              <w:t xml:space="preserve"> kassering av behållaren för riskavfall. </w:t>
            </w:r>
            <w:r w:rsidRPr="00E406E8">
              <w:rPr>
                <w:rFonts w:ascii="Times New Roman" w:hAnsi="Times New Roman" w:cs="Times New Roman"/>
                <w:lang w:val="sv-SE"/>
              </w:rPr>
              <w:t>Det kan finnas lokala bestämmelser kring kassering.</w:t>
            </w:r>
          </w:p>
          <w:p w14:paraId="7B090406" w14:textId="77777777" w:rsidR="009848E2" w:rsidRPr="0012024C" w:rsidRDefault="009848E2" w:rsidP="004169A9">
            <w:pPr>
              <w:tabs>
                <w:tab w:val="clear" w:pos="567"/>
              </w:tabs>
              <w:spacing w:line="240" w:lineRule="auto"/>
              <w:rPr>
                <w:rFonts w:ascii="Times New Roman" w:hAnsi="Times New Roman" w:cs="Times New Roman"/>
                <w:lang w:val="sv-SE"/>
              </w:rPr>
            </w:pPr>
          </w:p>
        </w:tc>
        <w:tc>
          <w:tcPr>
            <w:tcW w:w="4675" w:type="dxa"/>
          </w:tcPr>
          <w:p w14:paraId="23EC52D1" w14:textId="77777777" w:rsidR="00157D3F" w:rsidRPr="00ED6566" w:rsidRDefault="00157D3F" w:rsidP="009848E2">
            <w:pPr>
              <w:tabs>
                <w:tab w:val="clear" w:pos="567"/>
              </w:tabs>
              <w:spacing w:line="240" w:lineRule="auto"/>
              <w:jc w:val="center"/>
              <w:rPr>
                <w:rFonts w:ascii="Times New Roman" w:hAnsi="Times New Roman" w:cs="Times New Roman"/>
                <w:lang w:val="en-US"/>
              </w:rPr>
            </w:pPr>
          </w:p>
        </w:tc>
      </w:tr>
    </w:tbl>
    <w:p w14:paraId="607DD69A" w14:textId="77777777" w:rsidR="00157D3F" w:rsidRDefault="00B60735" w:rsidP="00157D3F">
      <w:pPr>
        <w:tabs>
          <w:tab w:val="clear" w:pos="567"/>
        </w:tabs>
        <w:spacing w:line="240" w:lineRule="auto"/>
        <w:rPr>
          <w:lang w:val="en-US"/>
        </w:rPr>
      </w:pPr>
      <w:r>
        <w:rPr>
          <w:lang w:val="en-US"/>
        </w:rPr>
        <w:br w:type="page"/>
      </w:r>
    </w:p>
    <w:bookmarkEnd w:id="24"/>
    <w:p w14:paraId="6C2EB3A4" w14:textId="519F0272" w:rsidR="009722FB" w:rsidRPr="00DC2BA7" w:rsidRDefault="00B60735" w:rsidP="004169A9">
      <w:pPr>
        <w:spacing w:line="240" w:lineRule="auto"/>
        <w:jc w:val="center"/>
        <w:rPr>
          <w:b/>
          <w:caps/>
          <w:noProof/>
          <w:lang w:val="sv-SE"/>
        </w:rPr>
      </w:pPr>
      <w:r w:rsidRPr="00DC2BA7">
        <w:rPr>
          <w:b/>
          <w:noProof/>
          <w:szCs w:val="24"/>
          <w:lang w:val="sv-SE"/>
        </w:rPr>
        <w:lastRenderedPageBreak/>
        <w:t>Bipacksedel: Information till användaren</w:t>
      </w:r>
    </w:p>
    <w:p w14:paraId="7F10E2EA" w14:textId="77777777" w:rsidR="009722FB" w:rsidRPr="00DC2BA7" w:rsidRDefault="009722FB" w:rsidP="009722FB">
      <w:pPr>
        <w:spacing w:line="240" w:lineRule="auto"/>
        <w:jc w:val="center"/>
        <w:rPr>
          <w:caps/>
          <w:noProof/>
          <w:lang w:val="sv-SE"/>
        </w:rPr>
      </w:pPr>
    </w:p>
    <w:p w14:paraId="45DE3207" w14:textId="529A992B" w:rsidR="009722FB" w:rsidRDefault="00B60735" w:rsidP="009722FB">
      <w:pPr>
        <w:pStyle w:val="Text"/>
        <w:spacing w:before="0"/>
        <w:jc w:val="center"/>
        <w:rPr>
          <w:b/>
          <w:sz w:val="22"/>
          <w:lang w:val="sv-SE"/>
        </w:rPr>
      </w:pPr>
      <w:r w:rsidRPr="00DC2BA7">
        <w:rPr>
          <w:b/>
          <w:sz w:val="22"/>
          <w:lang w:val="sv-SE"/>
        </w:rPr>
        <w:t xml:space="preserve">Xolair 150 mg injektionsvätska, lösning i förfylld </w:t>
      </w:r>
      <w:r w:rsidR="00074DFF">
        <w:rPr>
          <w:b/>
          <w:sz w:val="22"/>
          <w:lang w:val="sv-SE"/>
        </w:rPr>
        <w:t>injektions</w:t>
      </w:r>
      <w:r w:rsidR="00FF0A24">
        <w:rPr>
          <w:b/>
          <w:sz w:val="22"/>
          <w:lang w:val="sv-SE"/>
        </w:rPr>
        <w:t>penna</w:t>
      </w:r>
    </w:p>
    <w:p w14:paraId="78321CAB" w14:textId="40985E30" w:rsidR="00FF0A24" w:rsidRPr="00DC2BA7" w:rsidRDefault="00B60735" w:rsidP="009722FB">
      <w:pPr>
        <w:pStyle w:val="Text"/>
        <w:spacing w:before="0"/>
        <w:jc w:val="center"/>
        <w:rPr>
          <w:b/>
          <w:color w:val="000000"/>
          <w:sz w:val="22"/>
          <w:lang w:val="sv-SE"/>
        </w:rPr>
      </w:pPr>
      <w:r w:rsidRPr="00DC2BA7">
        <w:rPr>
          <w:b/>
          <w:sz w:val="22"/>
          <w:lang w:val="sv-SE"/>
        </w:rPr>
        <w:t xml:space="preserve">Xolair </w:t>
      </w:r>
      <w:r>
        <w:rPr>
          <w:b/>
          <w:sz w:val="22"/>
          <w:lang w:val="sv-SE"/>
        </w:rPr>
        <w:t>30</w:t>
      </w:r>
      <w:r w:rsidRPr="00DC2BA7">
        <w:rPr>
          <w:b/>
          <w:sz w:val="22"/>
          <w:lang w:val="sv-SE"/>
        </w:rPr>
        <w:t>0 mg injektionsvätska, lösning i förfylld</w:t>
      </w:r>
      <w:r>
        <w:rPr>
          <w:b/>
          <w:sz w:val="22"/>
          <w:lang w:val="sv-SE"/>
        </w:rPr>
        <w:t xml:space="preserve"> </w:t>
      </w:r>
      <w:r w:rsidR="00074DFF">
        <w:rPr>
          <w:b/>
          <w:sz w:val="22"/>
          <w:lang w:val="sv-SE"/>
        </w:rPr>
        <w:t>injektions</w:t>
      </w:r>
      <w:r>
        <w:rPr>
          <w:b/>
          <w:sz w:val="22"/>
          <w:lang w:val="sv-SE"/>
        </w:rPr>
        <w:t>penna</w:t>
      </w:r>
    </w:p>
    <w:p w14:paraId="3582BC11" w14:textId="77777777" w:rsidR="009722FB" w:rsidRPr="00DC2BA7" w:rsidRDefault="00B60735" w:rsidP="009722FB">
      <w:pPr>
        <w:pStyle w:val="Text"/>
        <w:spacing w:before="0"/>
        <w:jc w:val="center"/>
        <w:rPr>
          <w:color w:val="000000"/>
          <w:sz w:val="22"/>
          <w:lang w:val="sv-SE"/>
        </w:rPr>
      </w:pPr>
      <w:r w:rsidRPr="00DC2BA7">
        <w:rPr>
          <w:color w:val="000000"/>
          <w:sz w:val="22"/>
          <w:lang w:val="sv-SE"/>
        </w:rPr>
        <w:t>omalizumab</w:t>
      </w:r>
    </w:p>
    <w:p w14:paraId="73759A09" w14:textId="77777777" w:rsidR="009722FB" w:rsidRPr="00DC2BA7" w:rsidRDefault="009722FB" w:rsidP="009722FB">
      <w:pPr>
        <w:spacing w:line="240" w:lineRule="auto"/>
        <w:jc w:val="center"/>
        <w:rPr>
          <w:noProof/>
          <w:lang w:val="sv-SE"/>
        </w:rPr>
      </w:pPr>
    </w:p>
    <w:p w14:paraId="01A33E83" w14:textId="77777777" w:rsidR="009722FB" w:rsidRPr="00DC2BA7" w:rsidRDefault="00B60735" w:rsidP="009722FB">
      <w:pPr>
        <w:keepNext/>
        <w:widowControl w:val="0"/>
        <w:tabs>
          <w:tab w:val="clear" w:pos="567"/>
        </w:tabs>
        <w:spacing w:line="240" w:lineRule="auto"/>
        <w:rPr>
          <w:lang w:val="sv-SE"/>
        </w:rPr>
      </w:pPr>
      <w:r w:rsidRPr="00DC2BA7">
        <w:rPr>
          <w:b/>
          <w:bCs/>
          <w:lang w:val="sv-SE"/>
        </w:rPr>
        <w:t xml:space="preserve">Läs noga igenom denna bipacksedel innan du börjar använda detta läkemedel. </w:t>
      </w:r>
      <w:r w:rsidRPr="00DC2BA7">
        <w:rPr>
          <w:b/>
          <w:noProof/>
          <w:szCs w:val="24"/>
          <w:lang w:val="sv-SE"/>
        </w:rPr>
        <w:t>Den innehåller information som är viktig för dig.</w:t>
      </w:r>
    </w:p>
    <w:p w14:paraId="6EA1E926" w14:textId="77777777" w:rsidR="009722FB" w:rsidRPr="00DC2BA7" w:rsidRDefault="00B60735" w:rsidP="009722FB">
      <w:pPr>
        <w:widowControl w:val="0"/>
        <w:numPr>
          <w:ilvl w:val="0"/>
          <w:numId w:val="20"/>
        </w:numPr>
        <w:tabs>
          <w:tab w:val="clear" w:pos="567"/>
        </w:tabs>
        <w:spacing w:line="240" w:lineRule="auto"/>
        <w:ind w:left="567" w:right="-2" w:hanging="567"/>
        <w:rPr>
          <w:lang w:val="sv-SE"/>
        </w:rPr>
      </w:pPr>
      <w:r w:rsidRPr="00DC2BA7">
        <w:rPr>
          <w:lang w:val="sv-SE"/>
        </w:rPr>
        <w:t>Spara denna information, du kan behöva läsa den igen.</w:t>
      </w:r>
    </w:p>
    <w:p w14:paraId="547A5489" w14:textId="77777777" w:rsidR="009722FB" w:rsidRPr="00DC2BA7" w:rsidRDefault="00B60735" w:rsidP="009722FB">
      <w:pPr>
        <w:widowControl w:val="0"/>
        <w:numPr>
          <w:ilvl w:val="0"/>
          <w:numId w:val="20"/>
        </w:numPr>
        <w:tabs>
          <w:tab w:val="clear" w:pos="567"/>
        </w:tabs>
        <w:spacing w:line="240" w:lineRule="auto"/>
        <w:ind w:left="567" w:right="-2" w:hanging="567"/>
        <w:rPr>
          <w:lang w:val="sv-SE"/>
        </w:rPr>
      </w:pPr>
      <w:r w:rsidRPr="00DC2BA7">
        <w:rPr>
          <w:lang w:val="sv-SE"/>
        </w:rPr>
        <w:t>Om du har ytterligare frågor vänd dig till läkare, apotekspersonal eller sjuksköterska.</w:t>
      </w:r>
    </w:p>
    <w:p w14:paraId="7409E934" w14:textId="77777777" w:rsidR="009722FB" w:rsidRPr="00DC2BA7" w:rsidRDefault="00B60735" w:rsidP="009722FB">
      <w:pPr>
        <w:widowControl w:val="0"/>
        <w:numPr>
          <w:ilvl w:val="0"/>
          <w:numId w:val="20"/>
        </w:numPr>
        <w:tabs>
          <w:tab w:val="clear" w:pos="567"/>
        </w:tabs>
        <w:spacing w:line="240" w:lineRule="auto"/>
        <w:ind w:left="567" w:right="-2" w:hanging="567"/>
        <w:rPr>
          <w:lang w:val="sv-SE"/>
        </w:rPr>
      </w:pPr>
      <w:r w:rsidRPr="00DC2BA7">
        <w:rPr>
          <w:lang w:val="sv-SE"/>
        </w:rPr>
        <w:t>Detta läkemedel har ordinerats enbart åt dig. Ge det inte till andra. Det kan skada dem, även om de uppvisar sjukdomstecken som liknar dina.</w:t>
      </w:r>
    </w:p>
    <w:p w14:paraId="3B445D23" w14:textId="77777777" w:rsidR="009722FB" w:rsidRPr="00DC2BA7" w:rsidRDefault="00B60735" w:rsidP="009722FB">
      <w:pPr>
        <w:widowControl w:val="0"/>
        <w:numPr>
          <w:ilvl w:val="0"/>
          <w:numId w:val="20"/>
        </w:numPr>
        <w:tabs>
          <w:tab w:val="clear" w:pos="567"/>
        </w:tabs>
        <w:spacing w:line="240" w:lineRule="auto"/>
        <w:ind w:left="567" w:right="-2" w:hanging="567"/>
        <w:rPr>
          <w:lang w:val="sv-SE"/>
        </w:rPr>
      </w:pPr>
      <w:r w:rsidRPr="00DC2BA7">
        <w:rPr>
          <w:noProof/>
          <w:lang w:val="sv-SE"/>
        </w:rPr>
        <w:t>Om du får biverkningar, tala med läkare,</w:t>
      </w:r>
      <w:r w:rsidRPr="00DC2BA7">
        <w:rPr>
          <w:lang w:val="sv-SE"/>
        </w:rPr>
        <w:t xml:space="preserve"> apotekspersonal eller sjuksköterska</w:t>
      </w:r>
      <w:r w:rsidRPr="00DC2BA7">
        <w:rPr>
          <w:noProof/>
          <w:lang w:val="sv-SE"/>
        </w:rPr>
        <w:t xml:space="preserve">. </w:t>
      </w:r>
      <w:r w:rsidRPr="00DC2BA7">
        <w:rPr>
          <w:noProof/>
          <w:szCs w:val="24"/>
          <w:lang w:val="sv-SE"/>
        </w:rPr>
        <w:t>Detta gäller</w:t>
      </w:r>
      <w:r w:rsidRPr="00DC2BA7">
        <w:rPr>
          <w:noProof/>
          <w:color w:val="FF0000"/>
          <w:szCs w:val="24"/>
          <w:lang w:val="sv-SE"/>
        </w:rPr>
        <w:t xml:space="preserve"> </w:t>
      </w:r>
      <w:r w:rsidRPr="00DC2BA7">
        <w:rPr>
          <w:noProof/>
          <w:szCs w:val="24"/>
          <w:lang w:val="sv-SE"/>
        </w:rPr>
        <w:t>även</w:t>
      </w:r>
      <w:r w:rsidRPr="00DC2BA7">
        <w:rPr>
          <w:noProof/>
          <w:color w:val="000000"/>
          <w:szCs w:val="24"/>
          <w:lang w:val="sv-SE"/>
        </w:rPr>
        <w:t xml:space="preserve"> </w:t>
      </w:r>
      <w:r w:rsidRPr="00DC2BA7">
        <w:rPr>
          <w:noProof/>
          <w:szCs w:val="24"/>
          <w:lang w:val="sv-SE"/>
        </w:rPr>
        <w:t>eventuella biverkningar som inte nämns i denna information.</w:t>
      </w:r>
      <w:r w:rsidRPr="00DC2BA7">
        <w:rPr>
          <w:noProof/>
          <w:lang w:val="sv-SE"/>
        </w:rPr>
        <w:t xml:space="preserve"> </w:t>
      </w:r>
      <w:r w:rsidRPr="00DC2BA7">
        <w:rPr>
          <w:noProof/>
        </w:rPr>
        <w:t>Se avsnitt 4.</w:t>
      </w:r>
    </w:p>
    <w:p w14:paraId="48B5DB42" w14:textId="77777777" w:rsidR="009722FB" w:rsidRPr="00DC2BA7" w:rsidRDefault="009722FB" w:rsidP="009722FB">
      <w:pPr>
        <w:widowControl w:val="0"/>
        <w:numPr>
          <w:ilvl w:val="12"/>
          <w:numId w:val="0"/>
        </w:numPr>
        <w:tabs>
          <w:tab w:val="clear" w:pos="567"/>
        </w:tabs>
        <w:spacing w:line="240" w:lineRule="auto"/>
        <w:ind w:right="-2"/>
        <w:rPr>
          <w:lang w:val="sv-SE"/>
        </w:rPr>
      </w:pPr>
    </w:p>
    <w:p w14:paraId="03A96120" w14:textId="77777777" w:rsidR="009722FB" w:rsidRPr="00DC2BA7" w:rsidRDefault="00B60735" w:rsidP="009722FB">
      <w:pPr>
        <w:keepNext/>
        <w:widowControl w:val="0"/>
        <w:tabs>
          <w:tab w:val="clear" w:pos="567"/>
        </w:tabs>
        <w:spacing w:line="240" w:lineRule="auto"/>
        <w:rPr>
          <w:b/>
          <w:bCs/>
          <w:lang w:val="sv-SE"/>
        </w:rPr>
      </w:pPr>
      <w:r w:rsidRPr="00DC2BA7">
        <w:rPr>
          <w:b/>
          <w:bCs/>
          <w:lang w:val="sv-SE"/>
        </w:rPr>
        <w:t>I denna bipacksedel finns information om följande:</w:t>
      </w:r>
    </w:p>
    <w:p w14:paraId="13FFBC8E" w14:textId="77777777" w:rsidR="009722FB" w:rsidRPr="00DC2BA7" w:rsidRDefault="00B60735" w:rsidP="009722FB">
      <w:pPr>
        <w:widowControl w:val="0"/>
        <w:tabs>
          <w:tab w:val="clear" w:pos="567"/>
        </w:tabs>
        <w:spacing w:line="240" w:lineRule="auto"/>
        <w:ind w:left="567" w:right="-29" w:hanging="567"/>
        <w:rPr>
          <w:lang w:val="sv-SE"/>
        </w:rPr>
      </w:pPr>
      <w:r w:rsidRPr="00DC2BA7">
        <w:rPr>
          <w:lang w:val="sv-SE"/>
        </w:rPr>
        <w:t>1.</w:t>
      </w:r>
      <w:r w:rsidRPr="00DC2BA7">
        <w:rPr>
          <w:lang w:val="sv-SE"/>
        </w:rPr>
        <w:tab/>
        <w:t>Vad Xolair är och vad det används för</w:t>
      </w:r>
    </w:p>
    <w:p w14:paraId="54F14257" w14:textId="77777777" w:rsidR="009722FB" w:rsidRPr="00DC2BA7" w:rsidRDefault="00B60735" w:rsidP="009722FB">
      <w:pPr>
        <w:widowControl w:val="0"/>
        <w:tabs>
          <w:tab w:val="clear" w:pos="567"/>
        </w:tabs>
        <w:spacing w:line="240" w:lineRule="auto"/>
        <w:ind w:left="567" w:right="-29" w:hanging="567"/>
        <w:rPr>
          <w:lang w:val="sv-SE"/>
        </w:rPr>
      </w:pPr>
      <w:r w:rsidRPr="00DC2BA7">
        <w:rPr>
          <w:lang w:val="sv-SE"/>
        </w:rPr>
        <w:t>2.</w:t>
      </w:r>
      <w:r w:rsidRPr="00DC2BA7">
        <w:rPr>
          <w:lang w:val="sv-SE"/>
        </w:rPr>
        <w:tab/>
        <w:t>Vad du behöver veta innan du använder Xolair</w:t>
      </w:r>
    </w:p>
    <w:p w14:paraId="468AEAA2" w14:textId="77777777" w:rsidR="009722FB" w:rsidRPr="00DC2BA7" w:rsidRDefault="00B60735" w:rsidP="009722FB">
      <w:pPr>
        <w:widowControl w:val="0"/>
        <w:tabs>
          <w:tab w:val="clear" w:pos="567"/>
        </w:tabs>
        <w:spacing w:line="240" w:lineRule="auto"/>
        <w:ind w:left="567" w:right="-29" w:hanging="567"/>
        <w:rPr>
          <w:lang w:val="sv-SE"/>
        </w:rPr>
      </w:pPr>
      <w:r w:rsidRPr="00DC2BA7">
        <w:rPr>
          <w:lang w:val="sv-SE"/>
        </w:rPr>
        <w:t>3.</w:t>
      </w:r>
      <w:r w:rsidRPr="00DC2BA7">
        <w:rPr>
          <w:lang w:val="sv-SE"/>
        </w:rPr>
        <w:tab/>
        <w:t>Hur du använder Xolair</w:t>
      </w:r>
    </w:p>
    <w:p w14:paraId="5A581953" w14:textId="77777777" w:rsidR="009722FB" w:rsidRPr="00DC2BA7" w:rsidRDefault="00B60735" w:rsidP="009722FB">
      <w:pPr>
        <w:widowControl w:val="0"/>
        <w:tabs>
          <w:tab w:val="clear" w:pos="567"/>
        </w:tabs>
        <w:spacing w:line="240" w:lineRule="auto"/>
        <w:ind w:left="567" w:right="-29" w:hanging="567"/>
        <w:rPr>
          <w:lang w:val="sv-SE"/>
        </w:rPr>
      </w:pPr>
      <w:r w:rsidRPr="00DC2BA7">
        <w:rPr>
          <w:lang w:val="sv-SE"/>
        </w:rPr>
        <w:t>4.</w:t>
      </w:r>
      <w:r w:rsidRPr="00DC2BA7">
        <w:rPr>
          <w:lang w:val="sv-SE"/>
        </w:rPr>
        <w:tab/>
        <w:t>Eventuella biverkningar</w:t>
      </w:r>
    </w:p>
    <w:p w14:paraId="00D06224" w14:textId="77777777" w:rsidR="009722FB" w:rsidRPr="00DC2BA7" w:rsidRDefault="00B60735" w:rsidP="009722FB">
      <w:pPr>
        <w:widowControl w:val="0"/>
        <w:tabs>
          <w:tab w:val="clear" w:pos="567"/>
        </w:tabs>
        <w:spacing w:line="240" w:lineRule="auto"/>
        <w:ind w:left="567" w:right="-29" w:hanging="567"/>
        <w:rPr>
          <w:lang w:val="sv-SE"/>
        </w:rPr>
      </w:pPr>
      <w:r w:rsidRPr="00DC2BA7">
        <w:rPr>
          <w:lang w:val="sv-SE"/>
        </w:rPr>
        <w:t>5.</w:t>
      </w:r>
      <w:r w:rsidRPr="00DC2BA7">
        <w:rPr>
          <w:lang w:val="sv-SE"/>
        </w:rPr>
        <w:tab/>
        <w:t>Hur Xolair ska förvaras</w:t>
      </w:r>
    </w:p>
    <w:p w14:paraId="5551C283" w14:textId="77777777" w:rsidR="009722FB" w:rsidRPr="00DC2BA7" w:rsidRDefault="00B60735" w:rsidP="009722FB">
      <w:pPr>
        <w:widowControl w:val="0"/>
        <w:tabs>
          <w:tab w:val="clear" w:pos="567"/>
        </w:tabs>
        <w:spacing w:line="240" w:lineRule="auto"/>
        <w:ind w:left="567" w:right="-29" w:hanging="567"/>
        <w:rPr>
          <w:lang w:val="sv-SE"/>
        </w:rPr>
      </w:pPr>
      <w:r w:rsidRPr="00DC2BA7">
        <w:rPr>
          <w:lang w:val="sv-SE"/>
        </w:rPr>
        <w:t>6.</w:t>
      </w:r>
      <w:r w:rsidRPr="00DC2BA7">
        <w:rPr>
          <w:lang w:val="sv-SE"/>
        </w:rPr>
        <w:tab/>
      </w:r>
      <w:r w:rsidRPr="00DC2BA7">
        <w:rPr>
          <w:noProof/>
          <w:szCs w:val="24"/>
          <w:lang w:val="sv-SE"/>
        </w:rPr>
        <w:t xml:space="preserve">Förpackningens innehåll och </w:t>
      </w:r>
      <w:r w:rsidRPr="00DC2BA7">
        <w:rPr>
          <w:lang w:val="sv-SE"/>
        </w:rPr>
        <w:t>övriga upplysningar</w:t>
      </w:r>
    </w:p>
    <w:p w14:paraId="3CA007B7" w14:textId="77777777" w:rsidR="009722FB" w:rsidRPr="00DC2BA7" w:rsidRDefault="009722FB" w:rsidP="00535973">
      <w:pPr>
        <w:widowControl w:val="0"/>
        <w:numPr>
          <w:ilvl w:val="12"/>
          <w:numId w:val="0"/>
        </w:numPr>
        <w:tabs>
          <w:tab w:val="clear" w:pos="567"/>
        </w:tabs>
        <w:spacing w:line="240" w:lineRule="auto"/>
        <w:ind w:right="-2"/>
        <w:rPr>
          <w:lang w:val="sv-SE"/>
        </w:rPr>
      </w:pPr>
    </w:p>
    <w:p w14:paraId="6254BA8A" w14:textId="77777777" w:rsidR="009722FB" w:rsidRPr="00DC2BA7" w:rsidRDefault="009722FB" w:rsidP="00535973">
      <w:pPr>
        <w:widowControl w:val="0"/>
        <w:numPr>
          <w:ilvl w:val="12"/>
          <w:numId w:val="0"/>
        </w:numPr>
        <w:tabs>
          <w:tab w:val="clear" w:pos="567"/>
        </w:tabs>
        <w:spacing w:line="240" w:lineRule="auto"/>
        <w:ind w:right="-2"/>
        <w:rPr>
          <w:lang w:val="sv-SE"/>
        </w:rPr>
      </w:pPr>
    </w:p>
    <w:p w14:paraId="67852FC6" w14:textId="77777777" w:rsidR="009722FB" w:rsidRPr="00DC2BA7" w:rsidRDefault="00B60735" w:rsidP="00535973">
      <w:pPr>
        <w:keepNext/>
        <w:widowControl w:val="0"/>
        <w:numPr>
          <w:ilvl w:val="12"/>
          <w:numId w:val="0"/>
        </w:numPr>
        <w:tabs>
          <w:tab w:val="clear" w:pos="567"/>
        </w:tabs>
        <w:spacing w:line="240" w:lineRule="auto"/>
        <w:ind w:left="567" w:hanging="567"/>
        <w:rPr>
          <w:lang w:val="sv-SE"/>
        </w:rPr>
      </w:pPr>
      <w:r w:rsidRPr="00DC2BA7">
        <w:rPr>
          <w:b/>
          <w:bCs/>
          <w:lang w:val="sv-SE"/>
        </w:rPr>
        <w:t>1.</w:t>
      </w:r>
      <w:r w:rsidRPr="00DC2BA7">
        <w:rPr>
          <w:b/>
          <w:bCs/>
          <w:lang w:val="sv-SE"/>
        </w:rPr>
        <w:tab/>
      </w:r>
      <w:r w:rsidRPr="00DC2BA7">
        <w:rPr>
          <w:b/>
          <w:noProof/>
          <w:szCs w:val="24"/>
          <w:lang w:val="sv-SE"/>
        </w:rPr>
        <w:t>Vad Xolair är och vad det används</w:t>
      </w:r>
      <w:r w:rsidRPr="00DC2BA7">
        <w:rPr>
          <w:b/>
          <w:szCs w:val="24"/>
          <w:lang w:val="sv-SE"/>
        </w:rPr>
        <w:t xml:space="preserve"> för</w:t>
      </w:r>
    </w:p>
    <w:p w14:paraId="7B86B17E" w14:textId="77777777" w:rsidR="009722FB" w:rsidRPr="00DC2BA7" w:rsidRDefault="009722FB" w:rsidP="00535973">
      <w:pPr>
        <w:keepNext/>
        <w:widowControl w:val="0"/>
        <w:numPr>
          <w:ilvl w:val="12"/>
          <w:numId w:val="0"/>
        </w:numPr>
        <w:tabs>
          <w:tab w:val="clear" w:pos="567"/>
        </w:tabs>
        <w:spacing w:line="240" w:lineRule="auto"/>
        <w:rPr>
          <w:lang w:val="sv-SE"/>
        </w:rPr>
      </w:pPr>
    </w:p>
    <w:p w14:paraId="7954248F" w14:textId="77777777" w:rsidR="009722FB" w:rsidRPr="00DC2BA7" w:rsidRDefault="00B60735" w:rsidP="00535973">
      <w:pPr>
        <w:pStyle w:val="Char2"/>
        <w:spacing w:before="0"/>
        <w:jc w:val="left"/>
        <w:rPr>
          <w:sz w:val="22"/>
          <w:szCs w:val="22"/>
          <w:lang w:val="sv-SE"/>
        </w:rPr>
      </w:pPr>
      <w:r w:rsidRPr="00DC2BA7">
        <w:rPr>
          <w:sz w:val="22"/>
          <w:szCs w:val="22"/>
          <w:lang w:val="sv-SE"/>
        </w:rPr>
        <w:t>Xolair innehåller den aktiva substansen omalizumab, ett konstgjort protein som liknar de naturliga proteiner som produceras i kroppen. Det tillhör en grupp läkemedel som kallas monoklonala antikroppar.</w:t>
      </w:r>
    </w:p>
    <w:p w14:paraId="2C0B7078" w14:textId="77777777" w:rsidR="009722FB" w:rsidRPr="00DC2BA7" w:rsidRDefault="009722FB" w:rsidP="00535973">
      <w:pPr>
        <w:pStyle w:val="Char2"/>
        <w:spacing w:before="0"/>
        <w:jc w:val="left"/>
        <w:rPr>
          <w:sz w:val="22"/>
          <w:szCs w:val="22"/>
          <w:lang w:val="sv-SE"/>
        </w:rPr>
      </w:pPr>
    </w:p>
    <w:p w14:paraId="4DE6826F" w14:textId="77777777" w:rsidR="009722FB" w:rsidRPr="00DC2BA7" w:rsidRDefault="00B60735" w:rsidP="00535973">
      <w:pPr>
        <w:pStyle w:val="Char2"/>
        <w:keepNext/>
        <w:spacing w:before="0"/>
        <w:jc w:val="left"/>
        <w:rPr>
          <w:sz w:val="22"/>
          <w:szCs w:val="22"/>
          <w:lang w:val="sv-SE"/>
        </w:rPr>
      </w:pPr>
      <w:r w:rsidRPr="00DC2BA7">
        <w:rPr>
          <w:sz w:val="22"/>
          <w:szCs w:val="22"/>
          <w:lang w:val="sv-SE"/>
        </w:rPr>
        <w:t>Xolair används för behandling av:</w:t>
      </w:r>
    </w:p>
    <w:p w14:paraId="1F26CA2C" w14:textId="77777777" w:rsidR="009722FB" w:rsidRPr="00DC2BA7" w:rsidRDefault="00B60735" w:rsidP="00535973">
      <w:pPr>
        <w:pStyle w:val="Char2"/>
        <w:numPr>
          <w:ilvl w:val="0"/>
          <w:numId w:val="56"/>
        </w:numPr>
        <w:spacing w:before="0"/>
        <w:ind w:left="567" w:hanging="567"/>
        <w:jc w:val="left"/>
        <w:rPr>
          <w:sz w:val="22"/>
          <w:szCs w:val="22"/>
          <w:lang w:val="sv-SE"/>
        </w:rPr>
      </w:pPr>
      <w:r w:rsidRPr="00DC2BA7">
        <w:rPr>
          <w:sz w:val="22"/>
          <w:szCs w:val="22"/>
          <w:lang w:val="sv-SE"/>
        </w:rPr>
        <w:t>allergisk astma</w:t>
      </w:r>
    </w:p>
    <w:p w14:paraId="2E26B867" w14:textId="77777777" w:rsidR="009722FB" w:rsidRPr="00DC2BA7" w:rsidRDefault="00B60735" w:rsidP="00535973">
      <w:pPr>
        <w:pStyle w:val="Text"/>
        <w:widowControl w:val="0"/>
        <w:numPr>
          <w:ilvl w:val="0"/>
          <w:numId w:val="56"/>
        </w:numPr>
        <w:spacing w:before="0"/>
        <w:ind w:left="567" w:hanging="567"/>
        <w:jc w:val="left"/>
        <w:rPr>
          <w:sz w:val="22"/>
          <w:lang w:val="sv-SE"/>
        </w:rPr>
      </w:pPr>
      <w:r w:rsidRPr="00DC2BA7">
        <w:rPr>
          <w:sz w:val="22"/>
          <w:lang w:val="sv-SE"/>
        </w:rPr>
        <w:t>kronisk inflammation i näsa och bihålor (rinosinuit) med näspolyper</w:t>
      </w:r>
    </w:p>
    <w:p w14:paraId="1E7D06A9" w14:textId="77777777" w:rsidR="009722FB" w:rsidRPr="00DC2BA7" w:rsidRDefault="00B60735" w:rsidP="00535973">
      <w:pPr>
        <w:pStyle w:val="Char2"/>
        <w:numPr>
          <w:ilvl w:val="0"/>
          <w:numId w:val="56"/>
        </w:numPr>
        <w:spacing w:before="0"/>
        <w:ind w:left="567" w:hanging="567"/>
        <w:jc w:val="left"/>
        <w:rPr>
          <w:sz w:val="22"/>
          <w:szCs w:val="22"/>
          <w:lang w:val="sv-SE"/>
        </w:rPr>
      </w:pPr>
      <w:r w:rsidRPr="00DC2BA7">
        <w:rPr>
          <w:sz w:val="22"/>
          <w:szCs w:val="22"/>
          <w:lang w:val="sv-SE"/>
        </w:rPr>
        <w:t>kronisk spontan urtikaria.</w:t>
      </w:r>
    </w:p>
    <w:p w14:paraId="3D75408F" w14:textId="77777777" w:rsidR="009722FB" w:rsidRPr="00DC2BA7" w:rsidRDefault="009722FB" w:rsidP="00535973">
      <w:pPr>
        <w:pStyle w:val="Char2"/>
        <w:spacing w:before="0"/>
        <w:jc w:val="left"/>
        <w:rPr>
          <w:sz w:val="22"/>
          <w:szCs w:val="22"/>
          <w:lang w:val="sv-SE"/>
        </w:rPr>
      </w:pPr>
    </w:p>
    <w:p w14:paraId="563A8C82" w14:textId="77777777" w:rsidR="009722FB" w:rsidRPr="00DC2BA7" w:rsidRDefault="00B60735" w:rsidP="00535973">
      <w:pPr>
        <w:pStyle w:val="Text"/>
        <w:keepNext/>
        <w:widowControl w:val="0"/>
        <w:spacing w:before="0"/>
        <w:jc w:val="left"/>
        <w:rPr>
          <w:bCs/>
          <w:sz w:val="22"/>
          <w:u w:val="single"/>
          <w:lang w:val="sv-SE"/>
        </w:rPr>
      </w:pPr>
      <w:r w:rsidRPr="00DC2BA7">
        <w:rPr>
          <w:bCs/>
          <w:sz w:val="22"/>
          <w:u w:val="single"/>
          <w:lang w:val="sv-SE"/>
        </w:rPr>
        <w:t>Allergisk astma</w:t>
      </w:r>
    </w:p>
    <w:p w14:paraId="1F2D39E9" w14:textId="77777777" w:rsidR="009722FB" w:rsidRPr="00DC2BA7" w:rsidRDefault="00B60735" w:rsidP="00535973">
      <w:pPr>
        <w:pStyle w:val="Char2"/>
        <w:spacing w:before="0"/>
        <w:jc w:val="left"/>
        <w:rPr>
          <w:sz w:val="22"/>
          <w:szCs w:val="22"/>
          <w:lang w:val="sv-SE"/>
        </w:rPr>
      </w:pPr>
      <w:r w:rsidRPr="00DC2BA7">
        <w:rPr>
          <w:sz w:val="22"/>
          <w:szCs w:val="22"/>
          <w:lang w:val="sv-SE"/>
        </w:rPr>
        <w:t>Detta läkemedel används för att förhindra försämring av astma genom att kontrollera symtomen vid svår allergisk astma hos vuxna, ungdomar och barn (från 6 års ålder) som redan tar annan astmamedicin, men vars astmasymtom inte är välkontrollerade trots läkemedel som t ex hög dos inhalationssteroid och beta-stimulerare för inandning.</w:t>
      </w:r>
    </w:p>
    <w:p w14:paraId="25135B97" w14:textId="77777777" w:rsidR="009722FB" w:rsidRPr="00DC2BA7" w:rsidRDefault="009722FB" w:rsidP="00535973">
      <w:pPr>
        <w:pStyle w:val="Char2"/>
        <w:spacing w:before="0"/>
        <w:jc w:val="left"/>
        <w:rPr>
          <w:sz w:val="22"/>
          <w:szCs w:val="22"/>
          <w:lang w:val="sv-SE"/>
        </w:rPr>
      </w:pPr>
    </w:p>
    <w:p w14:paraId="72AD6F51" w14:textId="77777777" w:rsidR="009722FB" w:rsidRPr="00DC2BA7" w:rsidRDefault="00B60735" w:rsidP="00535973">
      <w:pPr>
        <w:pStyle w:val="Char2"/>
        <w:keepNext/>
        <w:spacing w:before="0"/>
        <w:jc w:val="left"/>
        <w:rPr>
          <w:sz w:val="22"/>
          <w:szCs w:val="22"/>
          <w:u w:val="single"/>
          <w:lang w:val="sv-SE"/>
        </w:rPr>
      </w:pPr>
      <w:r w:rsidRPr="00DC2BA7">
        <w:rPr>
          <w:sz w:val="22"/>
          <w:szCs w:val="22"/>
          <w:u w:val="single"/>
          <w:lang w:val="sv-SE"/>
        </w:rPr>
        <w:t>Kronisk inflammation i nästa och bihålor med näspolyper</w:t>
      </w:r>
    </w:p>
    <w:p w14:paraId="029470DD" w14:textId="77777777" w:rsidR="009722FB" w:rsidRPr="00DC2BA7" w:rsidRDefault="00B60735" w:rsidP="00535973">
      <w:pPr>
        <w:pStyle w:val="Char2"/>
        <w:spacing w:before="0"/>
        <w:jc w:val="left"/>
        <w:rPr>
          <w:sz w:val="22"/>
          <w:szCs w:val="22"/>
          <w:lang w:val="sv-SE"/>
        </w:rPr>
      </w:pPr>
      <w:r w:rsidRPr="00DC2BA7">
        <w:rPr>
          <w:sz w:val="22"/>
          <w:szCs w:val="22"/>
          <w:lang w:val="sv-SE"/>
        </w:rPr>
        <w:t>Detta läkemedel används för att behandla kronisk inflammation i näsa och bihålor med näspolyper hos vuxna (från 18 års ålder) som redan använder en kortikosterioid som tas i näsan (kortisonnässpray), men vars symtom inte är välkontrollerade. Näspolyper är små utväxter på näsans slemhinna. Xolair hjälper till att minska storleken på polyperna och förbättrar symtom såsom nästäppa, försämrat luktsinne, slem i bakre delen av svalget och rinnande näsa.</w:t>
      </w:r>
    </w:p>
    <w:p w14:paraId="13BA7A45" w14:textId="77777777" w:rsidR="009722FB" w:rsidRPr="00DC2BA7" w:rsidRDefault="009722FB" w:rsidP="00535973">
      <w:pPr>
        <w:pStyle w:val="Char2"/>
        <w:spacing w:before="0"/>
        <w:jc w:val="left"/>
        <w:rPr>
          <w:sz w:val="22"/>
          <w:szCs w:val="22"/>
          <w:lang w:val="sv-SE"/>
        </w:rPr>
      </w:pPr>
    </w:p>
    <w:p w14:paraId="73F17472" w14:textId="77777777" w:rsidR="009722FB" w:rsidRPr="00DC2BA7" w:rsidRDefault="00B60735" w:rsidP="00535973">
      <w:pPr>
        <w:pStyle w:val="Text"/>
        <w:keepNext/>
        <w:widowControl w:val="0"/>
        <w:spacing w:before="0"/>
        <w:jc w:val="left"/>
        <w:rPr>
          <w:bCs/>
          <w:sz w:val="22"/>
          <w:u w:val="single"/>
          <w:lang w:val="sv-SE"/>
        </w:rPr>
      </w:pPr>
      <w:r w:rsidRPr="00DC2BA7">
        <w:rPr>
          <w:bCs/>
          <w:sz w:val="22"/>
          <w:u w:val="single"/>
          <w:lang w:val="sv-SE"/>
        </w:rPr>
        <w:t>Kronisk spontan urtikaria</w:t>
      </w:r>
    </w:p>
    <w:p w14:paraId="110D1FEB" w14:textId="77777777" w:rsidR="009722FB" w:rsidRPr="00DC2BA7" w:rsidRDefault="00B60735" w:rsidP="00535973">
      <w:pPr>
        <w:pStyle w:val="Char2"/>
        <w:spacing w:before="0"/>
        <w:jc w:val="left"/>
        <w:rPr>
          <w:sz w:val="22"/>
          <w:szCs w:val="22"/>
          <w:lang w:val="sv-SE"/>
        </w:rPr>
      </w:pPr>
      <w:r w:rsidRPr="00DC2BA7">
        <w:rPr>
          <w:sz w:val="22"/>
          <w:szCs w:val="22"/>
          <w:lang w:val="sv-SE"/>
        </w:rPr>
        <w:t>Detta läkemedel används för att behandla kronisk spontan urtikaria hos vuxna och ungdomar (från 12 års ålder) som redan får antihistamin, men vars symtom inte är välkontrollerade.</w:t>
      </w:r>
    </w:p>
    <w:p w14:paraId="3F8E406E" w14:textId="77777777" w:rsidR="009722FB" w:rsidRPr="00DC2BA7" w:rsidRDefault="009722FB" w:rsidP="00535973">
      <w:pPr>
        <w:pStyle w:val="Char2"/>
        <w:spacing w:before="0"/>
        <w:jc w:val="left"/>
        <w:rPr>
          <w:sz w:val="22"/>
          <w:szCs w:val="22"/>
          <w:lang w:val="sv-SE"/>
        </w:rPr>
      </w:pPr>
    </w:p>
    <w:p w14:paraId="4F4A8F6E" w14:textId="77777777" w:rsidR="009722FB" w:rsidRPr="00DC2BA7" w:rsidRDefault="00B60735" w:rsidP="00535973">
      <w:pPr>
        <w:pStyle w:val="Char2"/>
        <w:spacing w:before="0"/>
        <w:jc w:val="left"/>
        <w:rPr>
          <w:sz w:val="22"/>
          <w:szCs w:val="22"/>
          <w:lang w:val="sv-SE"/>
        </w:rPr>
      </w:pPr>
      <w:r w:rsidRPr="00DC2BA7">
        <w:rPr>
          <w:sz w:val="22"/>
          <w:szCs w:val="22"/>
          <w:lang w:val="sv-SE"/>
        </w:rPr>
        <w:t>Xolair verkar genom att blockera ett ämne som kallas IgE (förkortning för immunoglobulin E) som produceras i kroppen. IgE bidrar till en typ av inflammation som spelar en nyckelroll för att allergisk astma, kronisk inflammation i näsa och bihålor med näspolyper och kronisk spontan urtikaria ska uppkomma.</w:t>
      </w:r>
    </w:p>
    <w:p w14:paraId="7A6D5622" w14:textId="77777777" w:rsidR="009722FB" w:rsidRPr="00DC2BA7" w:rsidRDefault="009722FB" w:rsidP="00535973">
      <w:pPr>
        <w:pStyle w:val="Char2"/>
        <w:spacing w:before="0"/>
        <w:jc w:val="left"/>
        <w:rPr>
          <w:sz w:val="22"/>
          <w:szCs w:val="22"/>
          <w:lang w:val="sv-SE"/>
        </w:rPr>
      </w:pPr>
    </w:p>
    <w:p w14:paraId="4F8E5B20" w14:textId="77777777" w:rsidR="009722FB" w:rsidRPr="00DC2BA7" w:rsidRDefault="009722FB" w:rsidP="009722FB">
      <w:pPr>
        <w:pStyle w:val="Char2"/>
        <w:spacing w:before="0"/>
        <w:jc w:val="left"/>
        <w:rPr>
          <w:sz w:val="22"/>
          <w:szCs w:val="22"/>
          <w:lang w:val="sv-SE"/>
        </w:rPr>
      </w:pPr>
    </w:p>
    <w:p w14:paraId="234AAF5F" w14:textId="77777777" w:rsidR="009722FB" w:rsidRPr="00DC2BA7" w:rsidRDefault="00B60735" w:rsidP="009722FB">
      <w:pPr>
        <w:keepNext/>
        <w:widowControl w:val="0"/>
        <w:numPr>
          <w:ilvl w:val="12"/>
          <w:numId w:val="0"/>
        </w:numPr>
        <w:tabs>
          <w:tab w:val="clear" w:pos="567"/>
        </w:tabs>
        <w:spacing w:line="240" w:lineRule="auto"/>
        <w:ind w:left="567" w:right="-2" w:hanging="567"/>
        <w:rPr>
          <w:lang w:val="sv-SE"/>
        </w:rPr>
      </w:pPr>
      <w:r w:rsidRPr="00DC2BA7">
        <w:rPr>
          <w:b/>
          <w:bCs/>
          <w:lang w:val="sv-SE"/>
        </w:rPr>
        <w:t>2.</w:t>
      </w:r>
      <w:r w:rsidRPr="00DC2BA7">
        <w:rPr>
          <w:b/>
          <w:bCs/>
          <w:lang w:val="sv-SE"/>
        </w:rPr>
        <w:tab/>
      </w:r>
      <w:r w:rsidRPr="00DC2BA7">
        <w:rPr>
          <w:b/>
          <w:noProof/>
          <w:szCs w:val="24"/>
          <w:lang w:val="sv-SE"/>
        </w:rPr>
        <w:t>Vad du behöver veta innan du använder Xolair</w:t>
      </w:r>
    </w:p>
    <w:p w14:paraId="033693B3" w14:textId="77777777" w:rsidR="009722FB" w:rsidRPr="00DC2BA7" w:rsidRDefault="009722FB" w:rsidP="009722FB">
      <w:pPr>
        <w:pStyle w:val="Char2"/>
        <w:keepNext/>
        <w:spacing w:before="0"/>
        <w:jc w:val="left"/>
        <w:rPr>
          <w:sz w:val="22"/>
          <w:szCs w:val="22"/>
          <w:lang w:val="sv-SE"/>
        </w:rPr>
      </w:pPr>
    </w:p>
    <w:p w14:paraId="5FCCF8BE" w14:textId="77777777" w:rsidR="009722FB" w:rsidRPr="00DC2BA7" w:rsidRDefault="00B60735" w:rsidP="009722FB">
      <w:pPr>
        <w:pStyle w:val="Char2"/>
        <w:keepNext/>
        <w:spacing w:before="0"/>
        <w:jc w:val="left"/>
        <w:rPr>
          <w:b/>
          <w:bCs/>
          <w:sz w:val="22"/>
          <w:szCs w:val="22"/>
          <w:lang w:val="sv-SE"/>
        </w:rPr>
      </w:pPr>
      <w:r w:rsidRPr="00DC2BA7">
        <w:rPr>
          <w:b/>
          <w:bCs/>
          <w:sz w:val="22"/>
          <w:szCs w:val="22"/>
          <w:lang w:val="sv-SE"/>
        </w:rPr>
        <w:t>Använd inte Xolair</w:t>
      </w:r>
    </w:p>
    <w:p w14:paraId="556F6C23" w14:textId="77777777" w:rsidR="009722FB" w:rsidRPr="00DC2BA7" w:rsidRDefault="00B60735" w:rsidP="009722FB">
      <w:pPr>
        <w:pStyle w:val="Char2"/>
        <w:keepNext/>
        <w:spacing w:before="0"/>
        <w:ind w:left="567" w:hanging="567"/>
        <w:jc w:val="left"/>
        <w:rPr>
          <w:sz w:val="22"/>
          <w:szCs w:val="22"/>
          <w:lang w:val="sv-SE"/>
        </w:rPr>
      </w:pPr>
      <w:r w:rsidRPr="00DC2BA7">
        <w:rPr>
          <w:sz w:val="22"/>
          <w:szCs w:val="22"/>
          <w:lang w:val="sv-SE"/>
        </w:rPr>
        <w:t>-</w:t>
      </w:r>
      <w:r w:rsidRPr="00DC2BA7">
        <w:rPr>
          <w:sz w:val="22"/>
          <w:szCs w:val="22"/>
          <w:lang w:val="sv-SE"/>
        </w:rPr>
        <w:tab/>
        <w:t>om du är allergisk mot omalizumab eller något annat innehållsämne i detta läkemedel (anges i avsnitt 6).</w:t>
      </w:r>
    </w:p>
    <w:p w14:paraId="2E9466C3" w14:textId="77777777" w:rsidR="009722FB" w:rsidRPr="00DC2BA7" w:rsidRDefault="00B60735" w:rsidP="009722FB">
      <w:pPr>
        <w:pStyle w:val="Char2"/>
        <w:spacing w:before="0"/>
        <w:jc w:val="left"/>
        <w:rPr>
          <w:sz w:val="22"/>
          <w:szCs w:val="22"/>
          <w:lang w:val="sv-SE"/>
        </w:rPr>
      </w:pPr>
      <w:r w:rsidRPr="00DC2BA7">
        <w:rPr>
          <w:sz w:val="22"/>
          <w:szCs w:val="22"/>
          <w:lang w:val="sv-SE"/>
        </w:rPr>
        <w:t>Om du tror att du kan vara allergisk mot något av innehållsämnena ska du berätta det för läkaren, eftersom du då inte bör använda Xolair.</w:t>
      </w:r>
    </w:p>
    <w:p w14:paraId="0E371DD6" w14:textId="77777777" w:rsidR="009722FB" w:rsidRPr="00DC2BA7" w:rsidRDefault="009722FB" w:rsidP="009722FB">
      <w:pPr>
        <w:pStyle w:val="Char2"/>
        <w:spacing w:before="0"/>
        <w:jc w:val="left"/>
        <w:rPr>
          <w:sz w:val="22"/>
          <w:szCs w:val="22"/>
          <w:lang w:val="sv-SE"/>
        </w:rPr>
      </w:pPr>
    </w:p>
    <w:p w14:paraId="738049CB" w14:textId="77777777" w:rsidR="009722FB" w:rsidRPr="00DC2BA7" w:rsidRDefault="00B60735" w:rsidP="009722FB">
      <w:pPr>
        <w:pStyle w:val="Char2"/>
        <w:keepNext/>
        <w:spacing w:before="0"/>
        <w:jc w:val="left"/>
        <w:rPr>
          <w:b/>
          <w:bCs/>
          <w:sz w:val="22"/>
          <w:szCs w:val="22"/>
          <w:lang w:val="sv-SE"/>
        </w:rPr>
      </w:pPr>
      <w:r w:rsidRPr="00DC2BA7">
        <w:rPr>
          <w:b/>
          <w:bCs/>
          <w:sz w:val="22"/>
          <w:szCs w:val="22"/>
          <w:lang w:val="sv-SE"/>
        </w:rPr>
        <w:t>Varningar och försiktighet</w:t>
      </w:r>
    </w:p>
    <w:p w14:paraId="1B9BF3A6" w14:textId="77777777" w:rsidR="009722FB" w:rsidRPr="00DC2BA7" w:rsidRDefault="00B60735" w:rsidP="009722FB">
      <w:pPr>
        <w:keepNext/>
        <w:numPr>
          <w:ilvl w:val="12"/>
          <w:numId w:val="0"/>
        </w:numPr>
        <w:spacing w:line="240" w:lineRule="auto"/>
        <w:rPr>
          <w:noProof/>
          <w:lang w:val="sv-SE"/>
        </w:rPr>
      </w:pPr>
      <w:r w:rsidRPr="00DC2BA7">
        <w:rPr>
          <w:noProof/>
          <w:lang w:val="sv-SE"/>
        </w:rPr>
        <w:t>Tala med läkare innan du använder Xolair:</w:t>
      </w:r>
    </w:p>
    <w:p w14:paraId="48DEE75E" w14:textId="77777777" w:rsidR="009722FB" w:rsidRPr="00DC2BA7" w:rsidRDefault="00B60735" w:rsidP="009722FB">
      <w:pPr>
        <w:numPr>
          <w:ilvl w:val="0"/>
          <w:numId w:val="35"/>
        </w:numPr>
        <w:tabs>
          <w:tab w:val="clear" w:pos="567"/>
        </w:tabs>
        <w:spacing w:line="240" w:lineRule="auto"/>
        <w:ind w:left="567" w:hanging="567"/>
        <w:rPr>
          <w:noProof/>
          <w:lang w:val="sv-SE"/>
        </w:rPr>
      </w:pPr>
      <w:r w:rsidRPr="00DC2BA7">
        <w:rPr>
          <w:noProof/>
          <w:lang w:val="sv-SE"/>
        </w:rPr>
        <w:t>om du har njur- eller leverproblem</w:t>
      </w:r>
    </w:p>
    <w:p w14:paraId="2A5EE69A" w14:textId="77777777" w:rsidR="009722FB" w:rsidRPr="00DC2BA7" w:rsidRDefault="00B60735" w:rsidP="009722FB">
      <w:pPr>
        <w:numPr>
          <w:ilvl w:val="0"/>
          <w:numId w:val="35"/>
        </w:numPr>
        <w:tabs>
          <w:tab w:val="clear" w:pos="567"/>
        </w:tabs>
        <w:spacing w:line="240" w:lineRule="auto"/>
        <w:ind w:left="567" w:hanging="567"/>
        <w:rPr>
          <w:noProof/>
          <w:lang w:val="sv-SE"/>
        </w:rPr>
      </w:pPr>
      <w:r w:rsidRPr="00DC2BA7">
        <w:rPr>
          <w:noProof/>
          <w:lang w:val="sv-SE"/>
        </w:rPr>
        <w:t>om du har en sjukdom där ditt eget immunsystem angriper delar av kroppen (autoimmun sjukdom)</w:t>
      </w:r>
    </w:p>
    <w:p w14:paraId="15C1798A" w14:textId="77777777" w:rsidR="009722FB" w:rsidRPr="00DC2BA7" w:rsidRDefault="00B60735" w:rsidP="009722FB">
      <w:pPr>
        <w:numPr>
          <w:ilvl w:val="0"/>
          <w:numId w:val="35"/>
        </w:numPr>
        <w:tabs>
          <w:tab w:val="clear" w:pos="567"/>
        </w:tabs>
        <w:spacing w:line="240" w:lineRule="auto"/>
        <w:ind w:left="567" w:hanging="567"/>
        <w:rPr>
          <w:noProof/>
          <w:lang w:val="sv-SE"/>
        </w:rPr>
      </w:pPr>
      <w:r w:rsidRPr="00DC2BA7">
        <w:rPr>
          <w:noProof/>
          <w:lang w:val="sv-SE"/>
        </w:rPr>
        <w:t>om du reser till ett område där infektioner orsakade av parasiter är vanliga - Xolair kan försvaga din motståndskraft mot sådana infektioner</w:t>
      </w:r>
    </w:p>
    <w:p w14:paraId="3A606392" w14:textId="77777777" w:rsidR="009722FB" w:rsidRPr="00DC2BA7" w:rsidRDefault="00B60735" w:rsidP="009722FB">
      <w:pPr>
        <w:numPr>
          <w:ilvl w:val="0"/>
          <w:numId w:val="35"/>
        </w:numPr>
        <w:tabs>
          <w:tab w:val="clear" w:pos="567"/>
        </w:tabs>
        <w:spacing w:line="240" w:lineRule="auto"/>
        <w:ind w:left="567" w:hanging="567"/>
        <w:rPr>
          <w:noProof/>
          <w:lang w:val="sv-SE"/>
        </w:rPr>
      </w:pPr>
      <w:r w:rsidRPr="00DC2BA7">
        <w:rPr>
          <w:noProof/>
          <w:lang w:val="sv-SE"/>
        </w:rPr>
        <w:t>om du tidigare har haft en svår allergisk reaktion (anafylaktisk reaktion) t ex till följd av läkemedel, insektsbett eller födoämne</w:t>
      </w:r>
    </w:p>
    <w:p w14:paraId="56AE9E4D" w14:textId="77777777" w:rsidR="009722FB" w:rsidRPr="00DC2BA7" w:rsidRDefault="009722FB" w:rsidP="009722FB">
      <w:pPr>
        <w:pStyle w:val="Char2"/>
        <w:spacing w:before="0"/>
        <w:jc w:val="left"/>
        <w:rPr>
          <w:sz w:val="22"/>
          <w:szCs w:val="22"/>
          <w:lang w:val="sv-SE"/>
        </w:rPr>
      </w:pPr>
    </w:p>
    <w:p w14:paraId="2ADEFFBA" w14:textId="77777777" w:rsidR="009722FB" w:rsidRPr="00DC2BA7" w:rsidRDefault="00B60735" w:rsidP="009722FB">
      <w:pPr>
        <w:pStyle w:val="BodyTextIndent4"/>
        <w:widowControl w:val="0"/>
        <w:tabs>
          <w:tab w:val="clear" w:pos="360"/>
        </w:tabs>
        <w:ind w:left="0" w:firstLine="0"/>
        <w:rPr>
          <w:sz w:val="22"/>
          <w:szCs w:val="22"/>
          <w:lang w:val="sv-SE"/>
        </w:rPr>
      </w:pPr>
      <w:r w:rsidRPr="00DC2BA7">
        <w:rPr>
          <w:sz w:val="22"/>
          <w:szCs w:val="22"/>
          <w:lang w:val="sv-SE"/>
        </w:rPr>
        <w:t>Xolair ska inte användas för att behandla akuta astmasymtom, t ex en plötslig astmaattack.</w:t>
      </w:r>
    </w:p>
    <w:p w14:paraId="480552F8" w14:textId="77777777" w:rsidR="009722FB" w:rsidRPr="00DC2BA7" w:rsidRDefault="009722FB" w:rsidP="009722FB">
      <w:pPr>
        <w:pStyle w:val="BodyTextIndent4"/>
        <w:widowControl w:val="0"/>
        <w:tabs>
          <w:tab w:val="clear" w:pos="360"/>
        </w:tabs>
        <w:ind w:left="0" w:firstLine="0"/>
        <w:rPr>
          <w:sz w:val="22"/>
          <w:szCs w:val="22"/>
          <w:lang w:val="sv-SE"/>
        </w:rPr>
      </w:pPr>
    </w:p>
    <w:p w14:paraId="0F4CCA1D" w14:textId="77777777" w:rsidR="009722FB" w:rsidRPr="00DC2BA7" w:rsidRDefault="00B60735" w:rsidP="009722FB">
      <w:pPr>
        <w:pStyle w:val="Char2"/>
        <w:spacing w:before="0"/>
        <w:jc w:val="left"/>
        <w:rPr>
          <w:sz w:val="22"/>
          <w:szCs w:val="22"/>
          <w:lang w:val="sv-SE"/>
        </w:rPr>
      </w:pPr>
      <w:r w:rsidRPr="00DC2BA7">
        <w:rPr>
          <w:sz w:val="22"/>
          <w:szCs w:val="22"/>
          <w:lang w:val="sv-SE"/>
        </w:rPr>
        <w:t>Xolair är inte avsett att förhindra eller behandla andra allergiska tillstånd, t ex plötsliga allergiska reaktioner, hyperimmunglobulin E-syndrom (en ärftlig immunsjukdom), aspergillos (lungsjukdom orsakad av mögelsvamp), födoämnesallergi, eksem eller hösnuva.eftersom Xolair inte har studerats vid dessa tillstånd.</w:t>
      </w:r>
    </w:p>
    <w:p w14:paraId="0FF28218" w14:textId="77777777" w:rsidR="009722FB" w:rsidRPr="00DC2BA7" w:rsidRDefault="009722FB" w:rsidP="00535973">
      <w:pPr>
        <w:pStyle w:val="BodyTextIndent4"/>
        <w:widowControl w:val="0"/>
        <w:tabs>
          <w:tab w:val="clear" w:pos="360"/>
        </w:tabs>
        <w:ind w:left="0" w:firstLine="0"/>
        <w:rPr>
          <w:sz w:val="22"/>
          <w:szCs w:val="22"/>
          <w:lang w:val="sv-SE"/>
        </w:rPr>
      </w:pPr>
    </w:p>
    <w:p w14:paraId="6575981A" w14:textId="77777777" w:rsidR="009722FB" w:rsidRPr="00DC2BA7" w:rsidRDefault="00B60735" w:rsidP="00535973">
      <w:pPr>
        <w:pStyle w:val="Char2"/>
        <w:keepNext/>
        <w:spacing w:before="0"/>
        <w:jc w:val="left"/>
        <w:rPr>
          <w:b/>
          <w:sz w:val="22"/>
          <w:szCs w:val="22"/>
          <w:lang w:val="sv-SE"/>
        </w:rPr>
      </w:pPr>
      <w:r w:rsidRPr="00DC2BA7">
        <w:rPr>
          <w:b/>
          <w:sz w:val="22"/>
          <w:szCs w:val="22"/>
          <w:lang w:val="sv-SE"/>
        </w:rPr>
        <w:t>Var uppmärksam på tecken på allergiska reaktioner och andra allvarliga biverkningar</w:t>
      </w:r>
    </w:p>
    <w:p w14:paraId="6B58FEED" w14:textId="77777777" w:rsidR="009722FB" w:rsidRPr="00DC2BA7" w:rsidRDefault="00B60735" w:rsidP="00535973">
      <w:pPr>
        <w:pStyle w:val="BodyTextIndent4"/>
        <w:widowControl w:val="0"/>
        <w:tabs>
          <w:tab w:val="clear" w:pos="360"/>
        </w:tabs>
        <w:ind w:left="0" w:firstLine="0"/>
        <w:rPr>
          <w:sz w:val="22"/>
          <w:szCs w:val="22"/>
          <w:lang w:val="sv-SE"/>
        </w:rPr>
      </w:pPr>
      <w:r w:rsidRPr="00DC2BA7">
        <w:rPr>
          <w:sz w:val="22"/>
          <w:szCs w:val="22"/>
          <w:lang w:val="sv-SE"/>
        </w:rPr>
        <w:t>Xolair kan orsaka allvarliga biverkningar. Du behöver vara uppmärksam på tecken på sådana när du använder Xolair. Sök omedelbart medicinsk vård om du märker några tecken på en allvarlig allergisk reaktion eller annan allvarlig biverkning. Sådana tecken listas under "Allvarliga biverkningar" i avsnitt 4.</w:t>
      </w:r>
    </w:p>
    <w:p w14:paraId="5038B000" w14:textId="77777777" w:rsidR="009722FB" w:rsidRPr="00DC2BA7" w:rsidRDefault="009722FB" w:rsidP="00535973">
      <w:pPr>
        <w:pStyle w:val="BodyTextIndent4"/>
        <w:widowControl w:val="0"/>
        <w:tabs>
          <w:tab w:val="clear" w:pos="360"/>
        </w:tabs>
        <w:ind w:left="0" w:firstLine="0"/>
        <w:rPr>
          <w:sz w:val="22"/>
          <w:szCs w:val="22"/>
          <w:lang w:val="sv-SE"/>
        </w:rPr>
      </w:pPr>
    </w:p>
    <w:p w14:paraId="29C4CB0A" w14:textId="77777777" w:rsidR="009722FB" w:rsidRPr="00DC2BA7" w:rsidRDefault="00B60735" w:rsidP="00535973">
      <w:pPr>
        <w:pStyle w:val="BodyTextIndent4"/>
        <w:widowControl w:val="0"/>
        <w:tabs>
          <w:tab w:val="clear" w:pos="360"/>
        </w:tabs>
        <w:ind w:left="0" w:firstLine="0"/>
        <w:rPr>
          <w:sz w:val="22"/>
          <w:szCs w:val="22"/>
          <w:lang w:val="sv-SE"/>
        </w:rPr>
      </w:pPr>
      <w:r w:rsidRPr="00DC2BA7">
        <w:rPr>
          <w:sz w:val="22"/>
          <w:szCs w:val="22"/>
          <w:lang w:val="sv-SE"/>
        </w:rPr>
        <w:t>Innan du själv eller en anhörig injicerar Xolair är det viktigt att du utbildas i hur ni känner igen tidiga symtom på allvarliga allergiska reaktioner och hur ni kan hantera dessa om de inträffar (se avnitt 3 ”Hur du använder Xolair”). Majoriteten av allvarliga allergiska reaktioner uppträder i samband med de första 3 doserna Xolair.</w:t>
      </w:r>
    </w:p>
    <w:p w14:paraId="7DAE0CB4" w14:textId="77777777" w:rsidR="009722FB" w:rsidRPr="00DC2BA7" w:rsidRDefault="009722FB" w:rsidP="00535973">
      <w:pPr>
        <w:pStyle w:val="BodyTextIndent4"/>
        <w:widowControl w:val="0"/>
        <w:tabs>
          <w:tab w:val="clear" w:pos="360"/>
        </w:tabs>
        <w:ind w:left="0" w:firstLine="0"/>
        <w:rPr>
          <w:sz w:val="22"/>
          <w:szCs w:val="22"/>
          <w:lang w:val="sv-SE"/>
        </w:rPr>
      </w:pPr>
    </w:p>
    <w:p w14:paraId="192A5FF0" w14:textId="77777777" w:rsidR="009722FB" w:rsidRPr="00DC2BA7" w:rsidRDefault="00B60735" w:rsidP="00535973">
      <w:pPr>
        <w:keepNext/>
        <w:widowControl w:val="0"/>
        <w:numPr>
          <w:ilvl w:val="12"/>
          <w:numId w:val="0"/>
        </w:numPr>
        <w:tabs>
          <w:tab w:val="clear" w:pos="567"/>
        </w:tabs>
        <w:spacing w:line="240" w:lineRule="auto"/>
        <w:rPr>
          <w:b/>
          <w:bCs/>
          <w:lang w:val="sv-SE"/>
        </w:rPr>
      </w:pPr>
      <w:r w:rsidRPr="00DC2BA7">
        <w:rPr>
          <w:b/>
          <w:bCs/>
          <w:lang w:val="sv-SE"/>
        </w:rPr>
        <w:t>Barn och ungdomar</w:t>
      </w:r>
    </w:p>
    <w:p w14:paraId="09AF281F" w14:textId="77777777" w:rsidR="009722FB" w:rsidRPr="00DC2BA7" w:rsidRDefault="00B60735" w:rsidP="00535973">
      <w:pPr>
        <w:keepNext/>
        <w:widowControl w:val="0"/>
        <w:numPr>
          <w:ilvl w:val="12"/>
          <w:numId w:val="0"/>
        </w:numPr>
        <w:tabs>
          <w:tab w:val="clear" w:pos="567"/>
        </w:tabs>
        <w:spacing w:line="240" w:lineRule="auto"/>
        <w:rPr>
          <w:bCs/>
          <w:u w:val="single"/>
          <w:lang w:val="sv-SE"/>
        </w:rPr>
      </w:pPr>
      <w:r w:rsidRPr="00DC2BA7">
        <w:rPr>
          <w:bCs/>
          <w:u w:val="single"/>
          <w:lang w:val="sv-SE"/>
        </w:rPr>
        <w:t>Allergisk astma</w:t>
      </w:r>
    </w:p>
    <w:p w14:paraId="1FA2EE01" w14:textId="77777777" w:rsidR="009722FB" w:rsidRPr="00DC2BA7" w:rsidRDefault="00B60735" w:rsidP="00535973">
      <w:pPr>
        <w:pStyle w:val="Char2"/>
        <w:spacing w:before="0"/>
        <w:jc w:val="left"/>
        <w:rPr>
          <w:sz w:val="22"/>
          <w:szCs w:val="22"/>
          <w:lang w:val="sv-SE"/>
        </w:rPr>
      </w:pPr>
      <w:r w:rsidRPr="00DC2BA7">
        <w:rPr>
          <w:sz w:val="22"/>
          <w:szCs w:val="22"/>
          <w:lang w:val="sv-SE"/>
        </w:rPr>
        <w:t>Xolair rekommenderas inte till barn under 6 år. Användning till barn under 6 år har inte studerats.</w:t>
      </w:r>
    </w:p>
    <w:p w14:paraId="48914D71" w14:textId="77777777" w:rsidR="009722FB" w:rsidRPr="00DC2BA7" w:rsidRDefault="009722FB" w:rsidP="00535973">
      <w:pPr>
        <w:pStyle w:val="Char2"/>
        <w:spacing w:before="0"/>
        <w:jc w:val="left"/>
        <w:rPr>
          <w:sz w:val="22"/>
          <w:szCs w:val="22"/>
          <w:lang w:val="sv-SE"/>
        </w:rPr>
      </w:pPr>
    </w:p>
    <w:p w14:paraId="0954C0EB" w14:textId="77777777" w:rsidR="009722FB" w:rsidRPr="00DC2BA7" w:rsidRDefault="00B60735" w:rsidP="00535973">
      <w:pPr>
        <w:pStyle w:val="Char2"/>
        <w:keepNext/>
        <w:spacing w:before="0"/>
        <w:jc w:val="left"/>
        <w:rPr>
          <w:sz w:val="22"/>
          <w:szCs w:val="22"/>
          <w:u w:val="single"/>
          <w:lang w:val="sv-SE"/>
        </w:rPr>
      </w:pPr>
      <w:r w:rsidRPr="00DC2BA7">
        <w:rPr>
          <w:sz w:val="22"/>
          <w:szCs w:val="22"/>
          <w:u w:val="single"/>
          <w:lang w:val="sv-SE"/>
        </w:rPr>
        <w:t xml:space="preserve">Kronisk </w:t>
      </w:r>
      <w:r w:rsidRPr="00DC2BA7">
        <w:rPr>
          <w:sz w:val="22"/>
          <w:u w:val="single"/>
          <w:lang w:val="sv-SE"/>
        </w:rPr>
        <w:t>inflammation</w:t>
      </w:r>
      <w:r w:rsidRPr="00DC2BA7">
        <w:rPr>
          <w:sz w:val="22"/>
          <w:szCs w:val="22"/>
          <w:u w:val="single"/>
          <w:lang w:val="sv-SE"/>
        </w:rPr>
        <w:t xml:space="preserve"> i näsa och bihålor med näspolyper</w:t>
      </w:r>
    </w:p>
    <w:p w14:paraId="1379BB2F" w14:textId="77777777" w:rsidR="009722FB" w:rsidRPr="00DC2BA7" w:rsidRDefault="00B60735" w:rsidP="00535973">
      <w:pPr>
        <w:pStyle w:val="Char2"/>
        <w:spacing w:before="0"/>
        <w:jc w:val="left"/>
        <w:rPr>
          <w:sz w:val="22"/>
          <w:szCs w:val="22"/>
          <w:lang w:val="sv-SE"/>
        </w:rPr>
      </w:pPr>
      <w:r w:rsidRPr="00DC2BA7">
        <w:rPr>
          <w:sz w:val="22"/>
          <w:szCs w:val="22"/>
          <w:lang w:val="sv-SE"/>
        </w:rPr>
        <w:t>Xolair rekommenderas inte till barn och ungdomar under 18 år. Användning till patienter under 18 år har inte studerats.</w:t>
      </w:r>
    </w:p>
    <w:p w14:paraId="400EBC50" w14:textId="77777777" w:rsidR="009722FB" w:rsidRPr="00DC2BA7" w:rsidRDefault="009722FB" w:rsidP="00535973">
      <w:pPr>
        <w:pStyle w:val="Char2"/>
        <w:spacing w:before="0"/>
        <w:jc w:val="left"/>
        <w:rPr>
          <w:sz w:val="22"/>
          <w:szCs w:val="22"/>
          <w:lang w:val="sv-SE"/>
        </w:rPr>
      </w:pPr>
    </w:p>
    <w:p w14:paraId="105B126C" w14:textId="77777777" w:rsidR="009722FB" w:rsidRPr="00DC2BA7" w:rsidRDefault="00B60735" w:rsidP="00535973">
      <w:pPr>
        <w:pStyle w:val="Text"/>
        <w:keepNext/>
        <w:widowControl w:val="0"/>
        <w:spacing w:before="0"/>
        <w:jc w:val="left"/>
        <w:rPr>
          <w:bCs/>
          <w:sz w:val="22"/>
          <w:u w:val="single"/>
          <w:lang w:val="sv-SE"/>
        </w:rPr>
      </w:pPr>
      <w:r w:rsidRPr="00DC2BA7">
        <w:rPr>
          <w:bCs/>
          <w:sz w:val="22"/>
          <w:u w:val="single"/>
          <w:lang w:val="sv-SE"/>
        </w:rPr>
        <w:t>Kronisk spontan urtikaria</w:t>
      </w:r>
    </w:p>
    <w:p w14:paraId="10DE660B" w14:textId="77777777" w:rsidR="009722FB" w:rsidRPr="00DC2BA7" w:rsidRDefault="00B60735" w:rsidP="00535973">
      <w:pPr>
        <w:pStyle w:val="Text"/>
        <w:widowControl w:val="0"/>
        <w:spacing w:before="0"/>
        <w:jc w:val="left"/>
        <w:rPr>
          <w:bCs/>
          <w:sz w:val="22"/>
          <w:lang w:val="sv-SE"/>
        </w:rPr>
      </w:pPr>
      <w:r w:rsidRPr="00DC2BA7">
        <w:rPr>
          <w:bCs/>
          <w:sz w:val="22"/>
          <w:lang w:val="sv-SE"/>
        </w:rPr>
        <w:t>Xolair rekommenderas inte till barn under 12 år. Användningen hos barn under 12 år har inte studerats.</w:t>
      </w:r>
    </w:p>
    <w:p w14:paraId="3EFD7F4D" w14:textId="77777777" w:rsidR="009722FB" w:rsidRPr="00DC2BA7" w:rsidRDefault="009722FB" w:rsidP="00535973">
      <w:pPr>
        <w:pStyle w:val="Char2"/>
        <w:spacing w:before="0"/>
        <w:jc w:val="left"/>
        <w:rPr>
          <w:sz w:val="22"/>
          <w:szCs w:val="22"/>
          <w:lang w:val="sv-SE"/>
        </w:rPr>
      </w:pPr>
    </w:p>
    <w:p w14:paraId="1E097581" w14:textId="77777777" w:rsidR="009722FB" w:rsidRPr="00DC2BA7" w:rsidRDefault="00B60735" w:rsidP="00535973">
      <w:pPr>
        <w:keepNext/>
        <w:widowControl w:val="0"/>
        <w:numPr>
          <w:ilvl w:val="12"/>
          <w:numId w:val="0"/>
        </w:numPr>
        <w:tabs>
          <w:tab w:val="clear" w:pos="567"/>
        </w:tabs>
        <w:spacing w:line="240" w:lineRule="auto"/>
        <w:rPr>
          <w:b/>
          <w:bCs/>
          <w:lang w:val="sv-SE"/>
        </w:rPr>
      </w:pPr>
      <w:r w:rsidRPr="00DC2BA7">
        <w:rPr>
          <w:b/>
          <w:bCs/>
          <w:lang w:val="sv-SE"/>
        </w:rPr>
        <w:t>Andra läkemedel och Xolair</w:t>
      </w:r>
    </w:p>
    <w:p w14:paraId="6BEDA91B" w14:textId="77777777" w:rsidR="009722FB" w:rsidRPr="00DC2BA7" w:rsidRDefault="00B60735" w:rsidP="00535973">
      <w:pPr>
        <w:pStyle w:val="Char2"/>
        <w:spacing w:before="0"/>
        <w:jc w:val="left"/>
        <w:rPr>
          <w:sz w:val="22"/>
          <w:szCs w:val="22"/>
          <w:lang w:val="sv-SE"/>
        </w:rPr>
      </w:pPr>
      <w:r w:rsidRPr="00DC2BA7">
        <w:rPr>
          <w:sz w:val="22"/>
          <w:szCs w:val="22"/>
          <w:lang w:val="sv-SE"/>
        </w:rPr>
        <w:t>Tala om för läkare, apotekspersonal eller sjuksköterska om du tar, nyligen har tagit eller kan tänkas ta andra läkemedel.</w:t>
      </w:r>
    </w:p>
    <w:p w14:paraId="177D6972" w14:textId="77777777" w:rsidR="009722FB" w:rsidRPr="00DC2BA7" w:rsidRDefault="009722FB" w:rsidP="00535973">
      <w:pPr>
        <w:pStyle w:val="Char2"/>
        <w:spacing w:before="0"/>
        <w:jc w:val="left"/>
        <w:rPr>
          <w:sz w:val="22"/>
          <w:szCs w:val="22"/>
          <w:lang w:val="sv-SE"/>
        </w:rPr>
      </w:pPr>
    </w:p>
    <w:p w14:paraId="4142FEF9" w14:textId="77777777" w:rsidR="009722FB" w:rsidRPr="00DC2BA7" w:rsidRDefault="00B60735" w:rsidP="00535973">
      <w:pPr>
        <w:pStyle w:val="Text"/>
        <w:keepNext/>
        <w:widowControl w:val="0"/>
        <w:spacing w:before="0"/>
        <w:jc w:val="left"/>
        <w:rPr>
          <w:bCs/>
          <w:color w:val="000000"/>
          <w:sz w:val="22"/>
          <w:lang w:val="sv-SE"/>
        </w:rPr>
      </w:pPr>
      <w:r w:rsidRPr="00DC2BA7">
        <w:rPr>
          <w:bCs/>
          <w:color w:val="000000"/>
          <w:sz w:val="22"/>
          <w:lang w:val="sv-SE"/>
        </w:rPr>
        <w:t>Detta är särskilt viktigt om du tar:</w:t>
      </w:r>
    </w:p>
    <w:p w14:paraId="423C7804" w14:textId="77777777" w:rsidR="009722FB" w:rsidRPr="00DC2BA7" w:rsidRDefault="00B60735" w:rsidP="00535973">
      <w:pPr>
        <w:pStyle w:val="Text"/>
        <w:keepNext/>
        <w:widowControl w:val="0"/>
        <w:spacing w:before="0"/>
        <w:ind w:left="567" w:hanging="567"/>
        <w:jc w:val="left"/>
        <w:rPr>
          <w:bCs/>
          <w:color w:val="000000"/>
          <w:sz w:val="22"/>
          <w:lang w:val="sv-SE"/>
        </w:rPr>
      </w:pPr>
      <w:r w:rsidRPr="00DC2BA7">
        <w:rPr>
          <w:bCs/>
          <w:color w:val="000000"/>
          <w:sz w:val="22"/>
          <w:lang w:val="sv-SE"/>
        </w:rPr>
        <w:t>-</w:t>
      </w:r>
      <w:r w:rsidRPr="00DC2BA7">
        <w:rPr>
          <w:bCs/>
          <w:color w:val="000000"/>
          <w:sz w:val="22"/>
          <w:lang w:val="sv-SE"/>
        </w:rPr>
        <w:tab/>
        <w:t>medicin för att behandla en parasitinfektion, eftersom Xolair kan minska effekten av medicinen</w:t>
      </w:r>
    </w:p>
    <w:p w14:paraId="24D4F7F6" w14:textId="77777777" w:rsidR="009722FB" w:rsidRPr="00DC2BA7" w:rsidRDefault="00B60735" w:rsidP="00535973">
      <w:pPr>
        <w:pStyle w:val="Char2"/>
        <w:spacing w:before="0"/>
        <w:jc w:val="left"/>
        <w:rPr>
          <w:sz w:val="22"/>
          <w:szCs w:val="22"/>
          <w:lang w:val="sv-SE"/>
        </w:rPr>
      </w:pPr>
      <w:r w:rsidRPr="00DC2BA7">
        <w:rPr>
          <w:bCs/>
          <w:color w:val="000000"/>
          <w:sz w:val="22"/>
          <w:szCs w:val="22"/>
          <w:lang w:val="sv-SE"/>
        </w:rPr>
        <w:t>-</w:t>
      </w:r>
      <w:r w:rsidRPr="00DC2BA7">
        <w:rPr>
          <w:bCs/>
          <w:color w:val="000000"/>
          <w:sz w:val="22"/>
          <w:szCs w:val="22"/>
          <w:lang w:val="sv-SE"/>
        </w:rPr>
        <w:tab/>
        <w:t>inhalationssteroider och andra läkemedel mot allergisk astma.</w:t>
      </w:r>
    </w:p>
    <w:p w14:paraId="19396F49" w14:textId="77777777" w:rsidR="009722FB" w:rsidRPr="00DC2BA7" w:rsidRDefault="009722FB" w:rsidP="00535973">
      <w:pPr>
        <w:pStyle w:val="Char2"/>
        <w:spacing w:before="0"/>
        <w:jc w:val="left"/>
        <w:rPr>
          <w:sz w:val="22"/>
          <w:szCs w:val="22"/>
          <w:lang w:val="sv-SE"/>
        </w:rPr>
      </w:pPr>
    </w:p>
    <w:p w14:paraId="4B6F11F8" w14:textId="77777777" w:rsidR="009722FB" w:rsidRPr="00DC2BA7" w:rsidRDefault="00B60735" w:rsidP="009722FB">
      <w:pPr>
        <w:keepNext/>
        <w:widowControl w:val="0"/>
        <w:numPr>
          <w:ilvl w:val="12"/>
          <w:numId w:val="0"/>
        </w:numPr>
        <w:tabs>
          <w:tab w:val="clear" w:pos="567"/>
        </w:tabs>
        <w:spacing w:line="240" w:lineRule="auto"/>
        <w:rPr>
          <w:b/>
          <w:bCs/>
          <w:lang w:val="sv-SE"/>
        </w:rPr>
      </w:pPr>
      <w:r w:rsidRPr="00DC2BA7">
        <w:rPr>
          <w:b/>
          <w:bCs/>
          <w:lang w:val="sv-SE"/>
        </w:rPr>
        <w:lastRenderedPageBreak/>
        <w:t>Graviditet och amning</w:t>
      </w:r>
    </w:p>
    <w:p w14:paraId="7F1137BF" w14:textId="77777777" w:rsidR="009722FB" w:rsidRPr="00DC2BA7" w:rsidRDefault="00B60735" w:rsidP="009722FB">
      <w:pPr>
        <w:pStyle w:val="Char2"/>
        <w:spacing w:before="0"/>
        <w:jc w:val="left"/>
        <w:rPr>
          <w:sz w:val="22"/>
          <w:szCs w:val="22"/>
          <w:lang w:val="sv-SE"/>
        </w:rPr>
      </w:pPr>
      <w:r w:rsidRPr="00DC2BA7">
        <w:rPr>
          <w:sz w:val="22"/>
          <w:szCs w:val="22"/>
          <w:lang w:val="sv-SE"/>
        </w:rPr>
        <w:t xml:space="preserve"> Om du är gravid, tror att du kan vara gravid eller planerar att skaffa barn, rådfråga läkare innan du använder detta läkemedel. Läkaren kommer att diskutera nyttan och eventuella risker med att använda detta läkemedel under graviditet med dig.</w:t>
      </w:r>
    </w:p>
    <w:p w14:paraId="5294A6BA" w14:textId="77777777" w:rsidR="009722FB" w:rsidRPr="00DC2BA7" w:rsidRDefault="009722FB" w:rsidP="009722FB">
      <w:pPr>
        <w:pStyle w:val="Char2"/>
        <w:spacing w:before="0"/>
        <w:jc w:val="left"/>
        <w:rPr>
          <w:sz w:val="22"/>
          <w:szCs w:val="22"/>
          <w:lang w:val="sv-SE"/>
        </w:rPr>
      </w:pPr>
    </w:p>
    <w:p w14:paraId="2BCD0FA7" w14:textId="77777777" w:rsidR="009722FB" w:rsidRPr="00DC2BA7" w:rsidRDefault="00B60735" w:rsidP="009722FB">
      <w:pPr>
        <w:pStyle w:val="Char2"/>
        <w:spacing w:before="0"/>
        <w:jc w:val="left"/>
        <w:rPr>
          <w:sz w:val="22"/>
          <w:szCs w:val="22"/>
          <w:lang w:val="sv-SE"/>
        </w:rPr>
      </w:pPr>
      <w:r w:rsidRPr="00DC2BA7">
        <w:rPr>
          <w:sz w:val="22"/>
          <w:szCs w:val="22"/>
          <w:lang w:val="sv-SE"/>
        </w:rPr>
        <w:t>Om du blir gravid när du behandlas med Xolair, tala omedelbart om detta för din läkare.</w:t>
      </w:r>
    </w:p>
    <w:p w14:paraId="74DE4A96" w14:textId="77777777" w:rsidR="009722FB" w:rsidRPr="00DC2BA7" w:rsidRDefault="009722FB" w:rsidP="00535973">
      <w:pPr>
        <w:pStyle w:val="Char2"/>
        <w:widowControl w:val="0"/>
        <w:tabs>
          <w:tab w:val="left" w:pos="567"/>
        </w:tabs>
        <w:suppressAutoHyphens/>
        <w:spacing w:before="0"/>
        <w:jc w:val="left"/>
        <w:rPr>
          <w:sz w:val="22"/>
          <w:szCs w:val="22"/>
          <w:lang w:val="sv-SE"/>
        </w:rPr>
      </w:pPr>
    </w:p>
    <w:p w14:paraId="0EE0634B" w14:textId="77777777" w:rsidR="009722FB" w:rsidRPr="00DC2BA7" w:rsidRDefault="00B60735" w:rsidP="00535973">
      <w:pPr>
        <w:pStyle w:val="Char2"/>
        <w:widowControl w:val="0"/>
        <w:spacing w:before="0"/>
        <w:jc w:val="left"/>
        <w:rPr>
          <w:sz w:val="22"/>
          <w:szCs w:val="22"/>
          <w:lang w:val="sv-SE"/>
        </w:rPr>
      </w:pPr>
      <w:r w:rsidRPr="00DC2BA7">
        <w:rPr>
          <w:sz w:val="22"/>
          <w:szCs w:val="22"/>
          <w:lang w:val="sv-SE"/>
        </w:rPr>
        <w:t>Xolair kan passera över i bröstmjölk. Om du ammar eller planerar att amma ska du rådfråga läkare innan du använder detta läkemedel.</w:t>
      </w:r>
    </w:p>
    <w:p w14:paraId="514DDF08" w14:textId="77777777" w:rsidR="009722FB" w:rsidRPr="00DC2BA7" w:rsidRDefault="009722FB" w:rsidP="00535973">
      <w:pPr>
        <w:pStyle w:val="Char2"/>
        <w:spacing w:before="0"/>
        <w:jc w:val="left"/>
        <w:rPr>
          <w:sz w:val="22"/>
          <w:szCs w:val="22"/>
          <w:lang w:val="sv-SE"/>
        </w:rPr>
      </w:pPr>
    </w:p>
    <w:p w14:paraId="337204E2" w14:textId="77777777" w:rsidR="009722FB" w:rsidRPr="00DC2BA7" w:rsidRDefault="00B60735" w:rsidP="00535973">
      <w:pPr>
        <w:keepNext/>
        <w:widowControl w:val="0"/>
        <w:numPr>
          <w:ilvl w:val="12"/>
          <w:numId w:val="0"/>
        </w:numPr>
        <w:tabs>
          <w:tab w:val="clear" w:pos="567"/>
        </w:tabs>
        <w:spacing w:line="240" w:lineRule="auto"/>
        <w:rPr>
          <w:b/>
          <w:bCs/>
          <w:lang w:val="sv-SE"/>
        </w:rPr>
      </w:pPr>
      <w:r w:rsidRPr="00DC2BA7">
        <w:rPr>
          <w:b/>
          <w:bCs/>
          <w:lang w:val="sv-SE"/>
        </w:rPr>
        <w:t>Körförmåga och användning av maskiner</w:t>
      </w:r>
    </w:p>
    <w:p w14:paraId="383216D0" w14:textId="77777777" w:rsidR="009722FB" w:rsidRPr="00DC2BA7" w:rsidRDefault="00B60735" w:rsidP="00535973">
      <w:pPr>
        <w:pStyle w:val="Char2"/>
        <w:widowControl w:val="0"/>
        <w:spacing w:before="0"/>
        <w:jc w:val="left"/>
        <w:rPr>
          <w:sz w:val="22"/>
          <w:szCs w:val="22"/>
          <w:lang w:val="sv-SE"/>
        </w:rPr>
      </w:pPr>
      <w:r w:rsidRPr="00DC2BA7">
        <w:rPr>
          <w:sz w:val="22"/>
          <w:szCs w:val="22"/>
          <w:lang w:val="sv-SE"/>
        </w:rPr>
        <w:t>Det är inte troligt att Xolair påverkar din förmåga att köra motorfordon eller använda maskiner.</w:t>
      </w:r>
    </w:p>
    <w:p w14:paraId="74A1F2B1" w14:textId="77777777" w:rsidR="009722FB" w:rsidRPr="00DC2BA7" w:rsidRDefault="009722FB" w:rsidP="00535973">
      <w:pPr>
        <w:pStyle w:val="Char2"/>
        <w:spacing w:before="0"/>
        <w:jc w:val="left"/>
        <w:rPr>
          <w:sz w:val="22"/>
          <w:szCs w:val="22"/>
          <w:lang w:val="sv-SE"/>
        </w:rPr>
      </w:pPr>
    </w:p>
    <w:p w14:paraId="03E854EF" w14:textId="77777777" w:rsidR="009722FB" w:rsidRPr="00DC2BA7" w:rsidRDefault="009722FB" w:rsidP="00535973">
      <w:pPr>
        <w:pStyle w:val="Char2"/>
        <w:spacing w:before="0"/>
        <w:jc w:val="left"/>
        <w:rPr>
          <w:sz w:val="22"/>
          <w:szCs w:val="22"/>
          <w:lang w:val="sv-SE"/>
        </w:rPr>
      </w:pPr>
    </w:p>
    <w:p w14:paraId="030F0635" w14:textId="77777777" w:rsidR="009722FB" w:rsidRPr="00DC2BA7" w:rsidRDefault="00B60735" w:rsidP="00535973">
      <w:pPr>
        <w:keepNext/>
        <w:widowControl w:val="0"/>
        <w:numPr>
          <w:ilvl w:val="12"/>
          <w:numId w:val="0"/>
        </w:numPr>
        <w:tabs>
          <w:tab w:val="clear" w:pos="567"/>
        </w:tabs>
        <w:spacing w:line="240" w:lineRule="auto"/>
        <w:ind w:left="567" w:right="-2" w:hanging="567"/>
        <w:rPr>
          <w:lang w:val="sv-SE"/>
        </w:rPr>
      </w:pPr>
      <w:r w:rsidRPr="00DC2BA7">
        <w:rPr>
          <w:b/>
          <w:bCs/>
          <w:lang w:val="sv-SE"/>
        </w:rPr>
        <w:t>3.</w:t>
      </w:r>
      <w:r w:rsidRPr="00DC2BA7">
        <w:rPr>
          <w:b/>
          <w:bCs/>
          <w:lang w:val="sv-SE"/>
        </w:rPr>
        <w:tab/>
        <w:t>Hur du använder Xolair</w:t>
      </w:r>
    </w:p>
    <w:p w14:paraId="726DC743" w14:textId="77777777" w:rsidR="009722FB" w:rsidRPr="00DC2BA7" w:rsidRDefault="009722FB" w:rsidP="00535973">
      <w:pPr>
        <w:pStyle w:val="Char2"/>
        <w:keepNext/>
        <w:spacing w:before="0"/>
        <w:jc w:val="left"/>
        <w:rPr>
          <w:sz w:val="22"/>
          <w:szCs w:val="22"/>
          <w:lang w:val="sv-SE"/>
        </w:rPr>
      </w:pPr>
    </w:p>
    <w:p w14:paraId="78825564" w14:textId="77777777" w:rsidR="009722FB" w:rsidRPr="00DC2BA7" w:rsidRDefault="00B60735" w:rsidP="00535973">
      <w:pPr>
        <w:pStyle w:val="Char2"/>
        <w:spacing w:before="0"/>
        <w:jc w:val="left"/>
        <w:rPr>
          <w:sz w:val="22"/>
          <w:szCs w:val="22"/>
          <w:lang w:val="sv-SE"/>
        </w:rPr>
      </w:pPr>
      <w:r w:rsidRPr="00DC2BA7">
        <w:rPr>
          <w:sz w:val="22"/>
          <w:szCs w:val="22"/>
          <w:lang w:val="sv-SE"/>
        </w:rPr>
        <w:t>Använd alltid detta läkemedel enligt läkarens anvisningar. Rådfråga läkare, sjuksköterska eller apotekspersonal om du är osäker.</w:t>
      </w:r>
    </w:p>
    <w:p w14:paraId="3B12DE6E" w14:textId="77777777" w:rsidR="009722FB" w:rsidRPr="00DC2BA7" w:rsidRDefault="009722FB" w:rsidP="00535973">
      <w:pPr>
        <w:pStyle w:val="Char2"/>
        <w:spacing w:before="0"/>
        <w:jc w:val="left"/>
        <w:rPr>
          <w:sz w:val="22"/>
          <w:szCs w:val="22"/>
          <w:lang w:val="sv-SE"/>
        </w:rPr>
      </w:pPr>
    </w:p>
    <w:p w14:paraId="5DEBFA99" w14:textId="77777777" w:rsidR="009722FB" w:rsidRPr="00DC2BA7" w:rsidRDefault="00B60735" w:rsidP="00535973">
      <w:pPr>
        <w:pStyle w:val="Char2"/>
        <w:keepNext/>
        <w:spacing w:before="0"/>
        <w:jc w:val="left"/>
        <w:rPr>
          <w:b/>
          <w:sz w:val="22"/>
          <w:szCs w:val="22"/>
          <w:lang w:val="sv-SE"/>
        </w:rPr>
      </w:pPr>
      <w:r w:rsidRPr="00DC2BA7">
        <w:rPr>
          <w:b/>
          <w:sz w:val="22"/>
          <w:szCs w:val="22"/>
          <w:lang w:val="sv-SE"/>
        </w:rPr>
        <w:t>Hur Xolair ges</w:t>
      </w:r>
    </w:p>
    <w:p w14:paraId="40F9BB37" w14:textId="77777777" w:rsidR="009722FB" w:rsidRPr="00DC2BA7" w:rsidRDefault="00B60735" w:rsidP="00535973">
      <w:pPr>
        <w:pStyle w:val="Char2"/>
        <w:spacing w:before="0"/>
        <w:jc w:val="left"/>
        <w:rPr>
          <w:sz w:val="22"/>
          <w:szCs w:val="22"/>
          <w:lang w:val="sv-SE"/>
        </w:rPr>
      </w:pPr>
      <w:r w:rsidRPr="00DC2BA7">
        <w:rPr>
          <w:sz w:val="22"/>
          <w:szCs w:val="22"/>
          <w:lang w:val="sv-SE"/>
        </w:rPr>
        <w:t>Xolair ska ges som en injektion under huden (s.k. subkutan injektion).</w:t>
      </w:r>
    </w:p>
    <w:p w14:paraId="478FFB95" w14:textId="77777777" w:rsidR="009722FB" w:rsidRPr="00DC2BA7" w:rsidRDefault="009722FB" w:rsidP="00535973">
      <w:pPr>
        <w:pStyle w:val="Char2"/>
        <w:spacing w:before="0"/>
        <w:jc w:val="left"/>
        <w:rPr>
          <w:sz w:val="22"/>
          <w:szCs w:val="22"/>
          <w:lang w:val="sv-SE"/>
        </w:rPr>
      </w:pPr>
    </w:p>
    <w:p w14:paraId="79B34B5B" w14:textId="77777777" w:rsidR="009722FB" w:rsidRPr="00DC2BA7" w:rsidRDefault="00B60735" w:rsidP="00535973">
      <w:pPr>
        <w:pStyle w:val="Char2"/>
        <w:keepNext/>
        <w:spacing w:before="0"/>
        <w:jc w:val="left"/>
        <w:rPr>
          <w:sz w:val="22"/>
          <w:szCs w:val="22"/>
          <w:u w:val="single"/>
          <w:lang w:val="sv-SE"/>
        </w:rPr>
      </w:pPr>
      <w:r w:rsidRPr="00DC2BA7">
        <w:rPr>
          <w:sz w:val="22"/>
          <w:szCs w:val="22"/>
          <w:u w:val="single"/>
          <w:lang w:val="sv-SE"/>
        </w:rPr>
        <w:t>Injektion av Xolair</w:t>
      </w:r>
    </w:p>
    <w:p w14:paraId="6E5EE628" w14:textId="77777777" w:rsidR="009722FB" w:rsidRPr="00DC2BA7" w:rsidRDefault="00B60735" w:rsidP="00535973">
      <w:pPr>
        <w:pStyle w:val="Char2"/>
        <w:spacing w:before="0"/>
        <w:ind w:left="567" w:hanging="567"/>
        <w:jc w:val="left"/>
        <w:rPr>
          <w:sz w:val="22"/>
          <w:szCs w:val="22"/>
          <w:lang w:val="sv-SE"/>
        </w:rPr>
      </w:pPr>
      <w:r w:rsidRPr="00DC2BA7">
        <w:rPr>
          <w:sz w:val="22"/>
          <w:szCs w:val="22"/>
          <w:lang w:val="sv-SE"/>
        </w:rPr>
        <w:t>-</w:t>
      </w:r>
      <w:r w:rsidRPr="00DC2BA7">
        <w:rPr>
          <w:sz w:val="22"/>
          <w:szCs w:val="22"/>
          <w:lang w:val="sv-SE"/>
        </w:rPr>
        <w:tab/>
        <w:t>Du och din läkare kommer att besluta om du själv ska injicera Xolair. De första 3 doserna ska alltid ges av, eller under överinseende av, sjukvårdspersonal (se avsnitt 2).</w:t>
      </w:r>
    </w:p>
    <w:p w14:paraId="49B06F5D" w14:textId="77777777" w:rsidR="009722FB" w:rsidRPr="00DC2BA7" w:rsidRDefault="00B60735" w:rsidP="00535973">
      <w:pPr>
        <w:pStyle w:val="Char2"/>
        <w:spacing w:before="0"/>
        <w:ind w:left="567" w:hanging="567"/>
        <w:jc w:val="left"/>
        <w:rPr>
          <w:sz w:val="22"/>
          <w:szCs w:val="22"/>
          <w:lang w:val="sv-SE"/>
        </w:rPr>
      </w:pPr>
      <w:r w:rsidRPr="00DC2BA7">
        <w:rPr>
          <w:sz w:val="22"/>
          <w:szCs w:val="22"/>
          <w:lang w:val="sv-SE"/>
        </w:rPr>
        <w:t>-</w:t>
      </w:r>
      <w:r w:rsidRPr="00DC2BA7">
        <w:rPr>
          <w:sz w:val="22"/>
          <w:szCs w:val="22"/>
          <w:lang w:val="sv-SE"/>
        </w:rPr>
        <w:tab/>
        <w:t>Innan du själv injicerar är det viktigt att du får ordentlig utbildning i hur du injicerar läkemedlet.</w:t>
      </w:r>
    </w:p>
    <w:p w14:paraId="10AD0CBE" w14:textId="77777777" w:rsidR="009722FB" w:rsidRPr="00DC2BA7" w:rsidRDefault="00B60735" w:rsidP="00535973">
      <w:pPr>
        <w:pStyle w:val="Char2"/>
        <w:spacing w:before="0"/>
        <w:ind w:left="567" w:hanging="567"/>
        <w:jc w:val="left"/>
        <w:rPr>
          <w:sz w:val="22"/>
          <w:szCs w:val="22"/>
          <w:lang w:val="sv-SE"/>
        </w:rPr>
      </w:pPr>
      <w:r w:rsidRPr="00DC2BA7">
        <w:rPr>
          <w:sz w:val="22"/>
          <w:szCs w:val="22"/>
          <w:lang w:val="sv-SE"/>
        </w:rPr>
        <w:t>-</w:t>
      </w:r>
      <w:r w:rsidRPr="00DC2BA7">
        <w:rPr>
          <w:sz w:val="22"/>
          <w:szCs w:val="22"/>
          <w:lang w:val="sv-SE"/>
        </w:rPr>
        <w:tab/>
        <w:t>En anhörig (till exempel förälder) kan också ge Xolair-injektion efter att hen har fått ordentlig utbildning.</w:t>
      </w:r>
    </w:p>
    <w:p w14:paraId="59CE9336" w14:textId="77777777" w:rsidR="009722FB" w:rsidRPr="00DC2BA7" w:rsidRDefault="009722FB" w:rsidP="00535973">
      <w:pPr>
        <w:pStyle w:val="Char2"/>
        <w:spacing w:before="0"/>
        <w:jc w:val="left"/>
        <w:rPr>
          <w:sz w:val="22"/>
          <w:szCs w:val="22"/>
          <w:lang w:val="sv-SE"/>
        </w:rPr>
      </w:pPr>
    </w:p>
    <w:p w14:paraId="64F275AD" w14:textId="4F7D6527" w:rsidR="009722FB" w:rsidRPr="00DC2BA7" w:rsidRDefault="00B60735" w:rsidP="00535973">
      <w:pPr>
        <w:pStyle w:val="Char2"/>
        <w:spacing w:before="0"/>
        <w:jc w:val="left"/>
        <w:rPr>
          <w:sz w:val="22"/>
          <w:szCs w:val="22"/>
          <w:lang w:val="sv-SE"/>
        </w:rPr>
      </w:pPr>
      <w:r w:rsidRPr="00DC2BA7">
        <w:rPr>
          <w:sz w:val="22"/>
          <w:szCs w:val="22"/>
          <w:lang w:val="sv-SE"/>
        </w:rPr>
        <w:t xml:space="preserve">För detaljerade instruktioner om hur du injicerar Xolair, se "Instruktioner för användning av Xolair förfylld </w:t>
      </w:r>
      <w:r w:rsidR="00074DFF">
        <w:rPr>
          <w:bCs/>
          <w:lang w:val="sv-SE"/>
        </w:rPr>
        <w:t>injektions</w:t>
      </w:r>
      <w:r w:rsidR="00FF0A24">
        <w:rPr>
          <w:sz w:val="22"/>
          <w:szCs w:val="22"/>
          <w:lang w:val="sv-SE"/>
        </w:rPr>
        <w:t>penna</w:t>
      </w:r>
      <w:r w:rsidRPr="00DC2BA7">
        <w:rPr>
          <w:sz w:val="22"/>
          <w:szCs w:val="22"/>
          <w:lang w:val="sv-SE"/>
        </w:rPr>
        <w:t>" i slutet av denna bipacksedel.</w:t>
      </w:r>
    </w:p>
    <w:p w14:paraId="44995FBD" w14:textId="77777777" w:rsidR="009722FB" w:rsidRPr="00DC2BA7" w:rsidRDefault="009722FB" w:rsidP="00535973">
      <w:pPr>
        <w:pStyle w:val="Char2"/>
        <w:spacing w:before="0"/>
        <w:jc w:val="left"/>
        <w:rPr>
          <w:sz w:val="22"/>
          <w:szCs w:val="22"/>
          <w:lang w:val="sv-SE"/>
        </w:rPr>
      </w:pPr>
    </w:p>
    <w:p w14:paraId="4AFAB318" w14:textId="77777777" w:rsidR="009722FB" w:rsidRPr="00DC2BA7" w:rsidRDefault="00B60735" w:rsidP="00535973">
      <w:pPr>
        <w:pStyle w:val="Char2"/>
        <w:keepNext/>
        <w:spacing w:before="0"/>
        <w:jc w:val="left"/>
        <w:rPr>
          <w:sz w:val="22"/>
          <w:szCs w:val="22"/>
          <w:u w:val="single"/>
          <w:lang w:val="sv-SE"/>
        </w:rPr>
      </w:pPr>
      <w:r w:rsidRPr="00DC2BA7">
        <w:rPr>
          <w:sz w:val="22"/>
          <w:szCs w:val="22"/>
          <w:u w:val="single"/>
          <w:lang w:val="sv-SE"/>
        </w:rPr>
        <w:t>Utbildning för att känna igen allvarliga allergiska reaktioner</w:t>
      </w:r>
    </w:p>
    <w:p w14:paraId="0EB58CF8" w14:textId="77777777" w:rsidR="009722FB" w:rsidRPr="00DC2BA7" w:rsidRDefault="00B60735" w:rsidP="00535973">
      <w:pPr>
        <w:pStyle w:val="Char2"/>
        <w:keepNext/>
        <w:spacing w:before="0"/>
        <w:jc w:val="left"/>
        <w:rPr>
          <w:sz w:val="22"/>
          <w:szCs w:val="22"/>
          <w:lang w:val="sv-SE"/>
        </w:rPr>
      </w:pPr>
      <w:r w:rsidRPr="00DC2BA7">
        <w:rPr>
          <w:sz w:val="22"/>
          <w:szCs w:val="22"/>
          <w:lang w:val="sv-SE"/>
        </w:rPr>
        <w:t>Det är viktigt att du inte injicerar Xolair själv förrän du har utbildats av din läkare eller sjuksköterska i:</w:t>
      </w:r>
    </w:p>
    <w:p w14:paraId="65EDB320" w14:textId="77777777" w:rsidR="009722FB" w:rsidRPr="00DC2BA7" w:rsidRDefault="00B60735" w:rsidP="00535973">
      <w:pPr>
        <w:pStyle w:val="Char2"/>
        <w:keepNext/>
        <w:spacing w:before="0"/>
        <w:jc w:val="left"/>
        <w:rPr>
          <w:sz w:val="22"/>
          <w:szCs w:val="22"/>
          <w:lang w:val="sv-SE"/>
        </w:rPr>
      </w:pPr>
      <w:r w:rsidRPr="00DC2BA7">
        <w:rPr>
          <w:sz w:val="22"/>
          <w:szCs w:val="22"/>
          <w:lang w:val="sv-SE"/>
        </w:rPr>
        <w:t>-</w:t>
      </w:r>
      <w:r w:rsidRPr="00DC2BA7">
        <w:rPr>
          <w:sz w:val="22"/>
          <w:szCs w:val="22"/>
          <w:lang w:val="sv-SE"/>
        </w:rPr>
        <w:tab/>
        <w:t>hur du känner igen tidiga tecken och symtom på allvarliga allergiska reaktioner</w:t>
      </w:r>
    </w:p>
    <w:p w14:paraId="6AFDB2D5" w14:textId="77777777" w:rsidR="009722FB" w:rsidRPr="00DC2BA7" w:rsidRDefault="00B60735" w:rsidP="00535973">
      <w:pPr>
        <w:pStyle w:val="Char2"/>
        <w:keepNext/>
        <w:spacing w:before="0"/>
        <w:jc w:val="left"/>
        <w:rPr>
          <w:sz w:val="22"/>
          <w:szCs w:val="22"/>
          <w:lang w:val="sv-SE"/>
        </w:rPr>
      </w:pPr>
      <w:r w:rsidRPr="00DC2BA7">
        <w:rPr>
          <w:sz w:val="22"/>
          <w:szCs w:val="22"/>
          <w:lang w:val="sv-SE"/>
        </w:rPr>
        <w:t>-</w:t>
      </w:r>
      <w:r w:rsidRPr="00DC2BA7">
        <w:rPr>
          <w:sz w:val="22"/>
          <w:szCs w:val="22"/>
          <w:lang w:val="sv-SE"/>
        </w:rPr>
        <w:tab/>
        <w:t>vad du ska göra om symtom uppstår.</w:t>
      </w:r>
    </w:p>
    <w:p w14:paraId="21C277E9" w14:textId="77777777" w:rsidR="009722FB" w:rsidRPr="00DC2BA7" w:rsidRDefault="00B60735" w:rsidP="00535973">
      <w:pPr>
        <w:pStyle w:val="Char2"/>
        <w:spacing w:before="0"/>
        <w:jc w:val="left"/>
        <w:rPr>
          <w:sz w:val="22"/>
          <w:szCs w:val="22"/>
          <w:lang w:val="sv-SE"/>
        </w:rPr>
      </w:pPr>
      <w:r w:rsidRPr="00DC2BA7">
        <w:rPr>
          <w:sz w:val="22"/>
          <w:szCs w:val="22"/>
          <w:lang w:val="sv-SE"/>
        </w:rPr>
        <w:t>För mer information om tidiga tecken och symtom på allvarliga allergiska reaktioner, se avsnitt 4.</w:t>
      </w:r>
    </w:p>
    <w:p w14:paraId="3C7EFA17" w14:textId="77777777" w:rsidR="009722FB" w:rsidRPr="00DC2BA7" w:rsidRDefault="009722FB" w:rsidP="00535973">
      <w:pPr>
        <w:pStyle w:val="Char2"/>
        <w:spacing w:before="0"/>
        <w:jc w:val="left"/>
        <w:rPr>
          <w:sz w:val="22"/>
          <w:szCs w:val="22"/>
          <w:lang w:val="sv-SE"/>
        </w:rPr>
      </w:pPr>
    </w:p>
    <w:p w14:paraId="6E4D1307" w14:textId="77777777" w:rsidR="009722FB" w:rsidRPr="00DC2BA7" w:rsidRDefault="00B60735" w:rsidP="009722FB">
      <w:pPr>
        <w:pStyle w:val="Char2"/>
        <w:keepNext/>
        <w:spacing w:before="0"/>
        <w:jc w:val="left"/>
        <w:rPr>
          <w:b/>
          <w:bCs/>
          <w:sz w:val="22"/>
          <w:szCs w:val="22"/>
          <w:lang w:val="sv-SE"/>
        </w:rPr>
      </w:pPr>
      <w:r w:rsidRPr="00DC2BA7">
        <w:rPr>
          <w:b/>
          <w:bCs/>
          <w:sz w:val="22"/>
          <w:szCs w:val="22"/>
          <w:lang w:val="sv-SE"/>
        </w:rPr>
        <w:t>Vilken dos du ska använda</w:t>
      </w:r>
    </w:p>
    <w:p w14:paraId="1DDFE91C" w14:textId="77777777" w:rsidR="009722FB" w:rsidRPr="00DC2BA7" w:rsidRDefault="00B60735" w:rsidP="009722FB">
      <w:pPr>
        <w:keepNext/>
        <w:widowControl w:val="0"/>
        <w:numPr>
          <w:ilvl w:val="12"/>
          <w:numId w:val="0"/>
        </w:numPr>
        <w:tabs>
          <w:tab w:val="clear" w:pos="567"/>
        </w:tabs>
        <w:spacing w:line="240" w:lineRule="auto"/>
        <w:rPr>
          <w:bCs/>
          <w:u w:val="single"/>
          <w:lang w:val="sv-SE"/>
        </w:rPr>
      </w:pPr>
      <w:r w:rsidRPr="00DC2BA7">
        <w:rPr>
          <w:bCs/>
          <w:u w:val="single"/>
          <w:lang w:val="sv-SE"/>
        </w:rPr>
        <w:t>Allergisk astma och kronisk inflammation i näsa och bihålor med näspolyper</w:t>
      </w:r>
    </w:p>
    <w:p w14:paraId="31FE8A80" w14:textId="77777777" w:rsidR="009722FB" w:rsidRPr="00DC2BA7" w:rsidRDefault="00B60735" w:rsidP="009722FB">
      <w:pPr>
        <w:pStyle w:val="Char2"/>
        <w:spacing w:before="0"/>
        <w:jc w:val="left"/>
        <w:rPr>
          <w:sz w:val="22"/>
          <w:szCs w:val="22"/>
          <w:lang w:val="sv-SE"/>
        </w:rPr>
      </w:pPr>
      <w:r w:rsidRPr="00DC2BA7">
        <w:rPr>
          <w:sz w:val="22"/>
          <w:szCs w:val="22"/>
          <w:lang w:val="sv-SE"/>
        </w:rPr>
        <w:t>Din läkare beslutar hur mycket Xolair du behöver och hur ofta du ska behandlas. Det baseras på din kroppsvikt och mängden IgE i blodet. Ett blodprov för att mäta IgE-mängden tas innan behandlingen påbörjas.</w:t>
      </w:r>
    </w:p>
    <w:p w14:paraId="0D14143D" w14:textId="77777777" w:rsidR="009722FB" w:rsidRPr="00DC2BA7" w:rsidRDefault="009722FB" w:rsidP="009722FB">
      <w:pPr>
        <w:pStyle w:val="Char2"/>
        <w:spacing w:before="0"/>
        <w:jc w:val="left"/>
        <w:rPr>
          <w:sz w:val="22"/>
          <w:szCs w:val="22"/>
          <w:lang w:val="sv-SE"/>
        </w:rPr>
      </w:pPr>
    </w:p>
    <w:p w14:paraId="5659236D" w14:textId="189E700C" w:rsidR="009722FB" w:rsidRPr="00DC2BA7" w:rsidRDefault="00B60735" w:rsidP="009722FB">
      <w:pPr>
        <w:pStyle w:val="Char2"/>
        <w:spacing w:before="0"/>
        <w:jc w:val="left"/>
        <w:rPr>
          <w:sz w:val="22"/>
          <w:szCs w:val="22"/>
          <w:lang w:val="sv-SE"/>
        </w:rPr>
      </w:pPr>
      <w:r w:rsidRPr="00DC2BA7">
        <w:rPr>
          <w:sz w:val="22"/>
          <w:szCs w:val="22"/>
          <w:lang w:val="sv-SE"/>
        </w:rPr>
        <w:t xml:space="preserve">Du kommer att behöva 1 till </w:t>
      </w:r>
      <w:r w:rsidR="00F179FC">
        <w:rPr>
          <w:sz w:val="22"/>
          <w:szCs w:val="22"/>
          <w:lang w:val="sv-SE"/>
        </w:rPr>
        <w:t>3</w:t>
      </w:r>
      <w:r w:rsidRPr="00DC2BA7">
        <w:rPr>
          <w:sz w:val="22"/>
          <w:szCs w:val="22"/>
          <w:lang w:val="sv-SE"/>
        </w:rPr>
        <w:t> injektioner vid varje tillfälle, antingen varannan eller var fjärde vecka.</w:t>
      </w:r>
    </w:p>
    <w:p w14:paraId="34B10070" w14:textId="77777777" w:rsidR="009722FB" w:rsidRPr="00DC2BA7" w:rsidRDefault="009722FB" w:rsidP="009722FB">
      <w:pPr>
        <w:pStyle w:val="Char2"/>
        <w:spacing w:before="0"/>
        <w:jc w:val="left"/>
        <w:rPr>
          <w:sz w:val="22"/>
          <w:szCs w:val="22"/>
          <w:lang w:val="sv-SE"/>
        </w:rPr>
      </w:pPr>
    </w:p>
    <w:p w14:paraId="056A9B7D" w14:textId="77777777" w:rsidR="009722FB" w:rsidRPr="00DC2BA7" w:rsidRDefault="00B60735" w:rsidP="009722FB">
      <w:pPr>
        <w:pStyle w:val="Char2"/>
        <w:spacing w:before="0"/>
        <w:jc w:val="left"/>
        <w:rPr>
          <w:sz w:val="22"/>
          <w:szCs w:val="22"/>
          <w:lang w:val="sv-SE"/>
        </w:rPr>
      </w:pPr>
      <w:r w:rsidRPr="00DC2BA7">
        <w:rPr>
          <w:sz w:val="22"/>
          <w:szCs w:val="22"/>
          <w:lang w:val="sv-SE"/>
        </w:rPr>
        <w:t>Fortsätt att ta din vanliga astmamedicin och/eller medicin mot näspolyper under behandlingen med Xolair. Sluta inte ta någon av dina mediciner mot astma och/eller näspolyper utan att tala med din läkare.</w:t>
      </w:r>
    </w:p>
    <w:p w14:paraId="65DBB2DF" w14:textId="77777777" w:rsidR="009722FB" w:rsidRPr="00DC2BA7" w:rsidRDefault="009722FB" w:rsidP="009722FB">
      <w:pPr>
        <w:pStyle w:val="Char2"/>
        <w:spacing w:before="0"/>
        <w:jc w:val="left"/>
        <w:rPr>
          <w:sz w:val="22"/>
          <w:szCs w:val="22"/>
          <w:lang w:val="sv-SE"/>
        </w:rPr>
      </w:pPr>
    </w:p>
    <w:p w14:paraId="3869F226" w14:textId="77777777" w:rsidR="009722FB" w:rsidRPr="00DC2BA7" w:rsidRDefault="00B60735" w:rsidP="009722FB">
      <w:pPr>
        <w:pStyle w:val="Char2"/>
        <w:spacing w:before="0"/>
        <w:jc w:val="left"/>
        <w:rPr>
          <w:sz w:val="22"/>
          <w:szCs w:val="22"/>
          <w:lang w:val="sv-SE"/>
        </w:rPr>
      </w:pPr>
      <w:r w:rsidRPr="00DC2BA7">
        <w:rPr>
          <w:sz w:val="22"/>
          <w:szCs w:val="22"/>
          <w:lang w:val="sv-SE"/>
        </w:rPr>
        <w:t>Du kanske inte ser någon förbättring omedelbart efter det att du börjat behandlas med Xolair. Hos patienter med näspolyper har effekt setts 4 veckor efter att behandling påbörjats. Hos astmapatienter tar det i allmänhet 12 till 16 veckor innan behandlingen ger full effekt.</w:t>
      </w:r>
    </w:p>
    <w:p w14:paraId="537B6D2D" w14:textId="77777777" w:rsidR="009722FB" w:rsidRPr="00DC2BA7" w:rsidRDefault="009722FB" w:rsidP="009722FB">
      <w:pPr>
        <w:pStyle w:val="Char2"/>
        <w:widowControl w:val="0"/>
        <w:spacing w:before="0"/>
        <w:jc w:val="left"/>
        <w:rPr>
          <w:sz w:val="22"/>
          <w:szCs w:val="22"/>
          <w:lang w:val="sv-SE"/>
        </w:rPr>
      </w:pPr>
    </w:p>
    <w:p w14:paraId="41183B3A" w14:textId="77777777" w:rsidR="009722FB" w:rsidRPr="00DC2BA7" w:rsidRDefault="00B60735" w:rsidP="009722FB">
      <w:pPr>
        <w:pStyle w:val="Text"/>
        <w:keepNext/>
        <w:widowControl w:val="0"/>
        <w:spacing w:before="0"/>
        <w:jc w:val="left"/>
        <w:rPr>
          <w:bCs/>
          <w:sz w:val="22"/>
          <w:u w:val="single"/>
          <w:lang w:val="sv-SE"/>
        </w:rPr>
      </w:pPr>
      <w:r w:rsidRPr="00DC2BA7">
        <w:rPr>
          <w:bCs/>
          <w:sz w:val="22"/>
          <w:u w:val="single"/>
          <w:lang w:val="sv-SE"/>
        </w:rPr>
        <w:t>Kronisk spontan urtikaria</w:t>
      </w:r>
    </w:p>
    <w:p w14:paraId="59A4FEC7" w14:textId="113D3EE6" w:rsidR="009722FB" w:rsidRPr="00DC2BA7" w:rsidRDefault="00B60735" w:rsidP="009722FB">
      <w:pPr>
        <w:pStyle w:val="Char2"/>
        <w:widowControl w:val="0"/>
        <w:spacing w:before="0"/>
        <w:jc w:val="left"/>
        <w:rPr>
          <w:sz w:val="22"/>
          <w:szCs w:val="22"/>
          <w:lang w:val="sv-SE"/>
        </w:rPr>
      </w:pPr>
      <w:r w:rsidRPr="00DC2BA7">
        <w:rPr>
          <w:sz w:val="22"/>
          <w:szCs w:val="22"/>
          <w:lang w:val="sv-SE"/>
        </w:rPr>
        <w:t xml:space="preserve">Du kommer att behöva två injektioner om 150 mg vardera, </w:t>
      </w:r>
      <w:r w:rsidR="0059462F">
        <w:rPr>
          <w:sz w:val="22"/>
          <w:szCs w:val="22"/>
          <w:lang w:val="sv-SE"/>
        </w:rPr>
        <w:t xml:space="preserve">eller en injektion om 300 mg, </w:t>
      </w:r>
      <w:r w:rsidRPr="00DC2BA7">
        <w:rPr>
          <w:sz w:val="22"/>
          <w:szCs w:val="22"/>
          <w:lang w:val="sv-SE"/>
        </w:rPr>
        <w:t>var fjärde vecka.</w:t>
      </w:r>
    </w:p>
    <w:p w14:paraId="29CF08E9" w14:textId="77777777" w:rsidR="009722FB" w:rsidRPr="00DC2BA7" w:rsidRDefault="009722FB" w:rsidP="009722FB">
      <w:pPr>
        <w:pStyle w:val="Char2"/>
        <w:widowControl w:val="0"/>
        <w:spacing w:before="0"/>
        <w:jc w:val="left"/>
        <w:rPr>
          <w:sz w:val="22"/>
          <w:szCs w:val="22"/>
          <w:lang w:val="sv-SE"/>
        </w:rPr>
      </w:pPr>
    </w:p>
    <w:p w14:paraId="0695ACB6" w14:textId="77777777" w:rsidR="009722FB" w:rsidRPr="00DC2BA7" w:rsidRDefault="00B60735" w:rsidP="009722FB">
      <w:pPr>
        <w:pStyle w:val="Char2"/>
        <w:widowControl w:val="0"/>
        <w:spacing w:before="0"/>
        <w:jc w:val="left"/>
        <w:rPr>
          <w:sz w:val="22"/>
          <w:szCs w:val="22"/>
          <w:lang w:val="sv-SE"/>
        </w:rPr>
      </w:pPr>
      <w:r w:rsidRPr="00DC2BA7">
        <w:rPr>
          <w:sz w:val="22"/>
          <w:szCs w:val="22"/>
          <w:lang w:val="sv-SE"/>
        </w:rPr>
        <w:t>Fortsätt att ta dina andra mediciner mot kronisk spontan urtikaria under behandlingen med Xolair. Sluta inte att ta någon medicin utan att tala med din läkare.</w:t>
      </w:r>
    </w:p>
    <w:p w14:paraId="370F8255" w14:textId="77777777" w:rsidR="009722FB" w:rsidRPr="00DC2BA7" w:rsidRDefault="009722FB" w:rsidP="009722FB">
      <w:pPr>
        <w:pStyle w:val="Char2"/>
        <w:widowControl w:val="0"/>
        <w:spacing w:before="0"/>
        <w:jc w:val="left"/>
        <w:rPr>
          <w:sz w:val="22"/>
          <w:szCs w:val="22"/>
          <w:lang w:val="sv-SE"/>
        </w:rPr>
      </w:pPr>
    </w:p>
    <w:p w14:paraId="6907C3E7" w14:textId="77777777" w:rsidR="009722FB" w:rsidRPr="00DC2BA7" w:rsidRDefault="00B60735" w:rsidP="009722FB">
      <w:pPr>
        <w:pStyle w:val="Char2"/>
        <w:keepNext/>
        <w:spacing w:before="0"/>
        <w:jc w:val="left"/>
        <w:rPr>
          <w:b/>
          <w:bCs/>
          <w:sz w:val="22"/>
          <w:szCs w:val="22"/>
          <w:lang w:val="sv-SE"/>
        </w:rPr>
      </w:pPr>
      <w:r w:rsidRPr="00DC2BA7">
        <w:rPr>
          <w:b/>
          <w:bCs/>
          <w:sz w:val="22"/>
          <w:szCs w:val="22"/>
          <w:lang w:val="sv-SE"/>
        </w:rPr>
        <w:t>Användning för barn och ungdomar</w:t>
      </w:r>
    </w:p>
    <w:p w14:paraId="69F36AA1" w14:textId="77777777" w:rsidR="009722FB" w:rsidRPr="00DC2BA7" w:rsidRDefault="00B60735" w:rsidP="009722FB">
      <w:pPr>
        <w:keepNext/>
        <w:widowControl w:val="0"/>
        <w:numPr>
          <w:ilvl w:val="12"/>
          <w:numId w:val="0"/>
        </w:numPr>
        <w:tabs>
          <w:tab w:val="clear" w:pos="567"/>
        </w:tabs>
        <w:spacing w:line="240" w:lineRule="auto"/>
        <w:rPr>
          <w:bCs/>
          <w:u w:val="single"/>
          <w:lang w:val="sv-SE"/>
        </w:rPr>
      </w:pPr>
      <w:r w:rsidRPr="00DC2BA7">
        <w:rPr>
          <w:bCs/>
          <w:u w:val="single"/>
          <w:lang w:val="sv-SE"/>
        </w:rPr>
        <w:t>Allergisk astma</w:t>
      </w:r>
    </w:p>
    <w:p w14:paraId="3A4E8A0A" w14:textId="77777777" w:rsidR="009722FB" w:rsidRPr="00DC2BA7" w:rsidRDefault="00B60735" w:rsidP="009722FB">
      <w:pPr>
        <w:pStyle w:val="Char2"/>
        <w:widowControl w:val="0"/>
        <w:spacing w:before="0"/>
        <w:jc w:val="left"/>
        <w:rPr>
          <w:sz w:val="22"/>
          <w:szCs w:val="22"/>
          <w:lang w:val="sv-SE"/>
        </w:rPr>
      </w:pPr>
      <w:r w:rsidRPr="00DC2BA7">
        <w:rPr>
          <w:sz w:val="22"/>
          <w:szCs w:val="22"/>
          <w:lang w:val="sv-SE"/>
        </w:rPr>
        <w:t>Xolair kan användas hos barn och ungdomar som är 6 år och äldre och som redan tar annan astmamedicin, men vars astmasymtom inte är välkontrollerade trots läkemedel som t ex hög dos inhalationssteroid och beta-stimulerare för inandning. Läkaren beräknar hur mycket Xolair barnet behöver och hur ofta det behöver ges. Detta beräknas utifrån barnets kroppsvikt och resultaten från blodproven som tas före behandlingsstart för att mäta mängden IgE i blodet.</w:t>
      </w:r>
    </w:p>
    <w:p w14:paraId="72127C85" w14:textId="77777777" w:rsidR="009722FB" w:rsidRPr="00DC2BA7" w:rsidRDefault="009722FB" w:rsidP="009722FB">
      <w:pPr>
        <w:pStyle w:val="Char2"/>
        <w:widowControl w:val="0"/>
        <w:spacing w:before="0"/>
        <w:jc w:val="left"/>
        <w:rPr>
          <w:sz w:val="22"/>
          <w:szCs w:val="22"/>
          <w:lang w:val="sv-SE"/>
        </w:rPr>
      </w:pPr>
    </w:p>
    <w:p w14:paraId="4A3FE0D1" w14:textId="77777777" w:rsidR="009722FB" w:rsidRPr="00DC2BA7" w:rsidRDefault="00B60735" w:rsidP="009722FB">
      <w:pPr>
        <w:pStyle w:val="Char2"/>
        <w:spacing w:before="0"/>
        <w:jc w:val="left"/>
        <w:rPr>
          <w:sz w:val="22"/>
          <w:szCs w:val="22"/>
          <w:lang w:val="sv-SE"/>
        </w:rPr>
      </w:pPr>
      <w:r w:rsidRPr="00DC2BA7">
        <w:rPr>
          <w:sz w:val="22"/>
          <w:szCs w:val="22"/>
          <w:lang w:val="sv-SE"/>
        </w:rPr>
        <w:t>Barn (6 till 11 år) förväntas inte självadministrera Xolair. Om läkaren anser det lämpligt, kan t ex en vårdnadshavare administrera Xolair efter genomgången utbildning.</w:t>
      </w:r>
    </w:p>
    <w:p w14:paraId="0FA09E5A" w14:textId="77777777" w:rsidR="009722FB" w:rsidRDefault="009722FB" w:rsidP="009722FB">
      <w:pPr>
        <w:pStyle w:val="Char2"/>
        <w:widowControl w:val="0"/>
        <w:spacing w:before="0"/>
        <w:jc w:val="left"/>
        <w:rPr>
          <w:sz w:val="22"/>
          <w:szCs w:val="22"/>
          <w:lang w:val="sv-SE"/>
        </w:rPr>
      </w:pPr>
    </w:p>
    <w:p w14:paraId="1FE78FCE" w14:textId="3469F6E0" w:rsidR="00DB3619" w:rsidRPr="00111DEC" w:rsidRDefault="00B60735" w:rsidP="0059462F">
      <w:pPr>
        <w:pStyle w:val="Char2"/>
        <w:spacing w:before="0"/>
        <w:jc w:val="left"/>
        <w:rPr>
          <w:bCs/>
          <w:color w:val="000000"/>
          <w:sz w:val="22"/>
          <w:szCs w:val="22"/>
          <w:lang w:val="sv-SE"/>
        </w:rPr>
      </w:pPr>
      <w:r w:rsidRPr="00111DEC">
        <w:rPr>
          <w:bCs/>
          <w:color w:val="000000"/>
          <w:sz w:val="22"/>
          <w:szCs w:val="22"/>
          <w:lang w:val="sv-SE"/>
        </w:rPr>
        <w:t xml:space="preserve">Xolair förfyllda </w:t>
      </w:r>
      <w:r w:rsidR="003E648B" w:rsidRPr="00FD04A9">
        <w:rPr>
          <w:rFonts w:eastAsiaTheme="minorHAnsi"/>
          <w:bCs/>
          <w:lang w:val="sv-SE"/>
        </w:rPr>
        <w:t>injektions</w:t>
      </w:r>
      <w:r w:rsidRPr="00111DEC">
        <w:rPr>
          <w:bCs/>
          <w:color w:val="000000"/>
          <w:sz w:val="22"/>
          <w:szCs w:val="22"/>
          <w:lang w:val="sv-SE"/>
        </w:rPr>
        <w:t>pennor är inte avsedda att användas hos barn under 12 år. Xolair 75 mg förfylld spruta och Xolair 150 mg förfylld spruta eller Xolair pulver och vätska till injektionsvätska, lösning kan användas hos barn 6 till 11 år med allergisk astma.</w:t>
      </w:r>
    </w:p>
    <w:p w14:paraId="118492A7" w14:textId="77777777" w:rsidR="0059462F" w:rsidRPr="00DC2BA7" w:rsidRDefault="0059462F" w:rsidP="009722FB">
      <w:pPr>
        <w:pStyle w:val="Char2"/>
        <w:widowControl w:val="0"/>
        <w:spacing w:before="0"/>
        <w:jc w:val="left"/>
        <w:rPr>
          <w:sz w:val="22"/>
          <w:szCs w:val="22"/>
          <w:lang w:val="sv-SE"/>
        </w:rPr>
      </w:pPr>
    </w:p>
    <w:p w14:paraId="25FAC8B7" w14:textId="77777777" w:rsidR="009722FB" w:rsidRPr="00DC2BA7" w:rsidRDefault="00B60735" w:rsidP="009722FB">
      <w:pPr>
        <w:pStyle w:val="Char2"/>
        <w:keepNext/>
        <w:widowControl w:val="0"/>
        <w:spacing w:before="0"/>
        <w:jc w:val="left"/>
        <w:rPr>
          <w:sz w:val="22"/>
          <w:szCs w:val="22"/>
          <w:u w:val="single"/>
          <w:lang w:val="sv-SE"/>
        </w:rPr>
      </w:pPr>
      <w:r w:rsidRPr="00DC2BA7">
        <w:rPr>
          <w:sz w:val="22"/>
          <w:szCs w:val="22"/>
          <w:u w:val="single"/>
          <w:lang w:val="sv-SE"/>
        </w:rPr>
        <w:t>Kronisk inflammation i näsa och bihålor med näspolyper</w:t>
      </w:r>
    </w:p>
    <w:p w14:paraId="20F2E93A" w14:textId="77777777" w:rsidR="009722FB" w:rsidRPr="00DC2BA7" w:rsidRDefault="00B60735" w:rsidP="009722FB">
      <w:pPr>
        <w:pStyle w:val="Char2"/>
        <w:widowControl w:val="0"/>
        <w:spacing w:before="0"/>
        <w:jc w:val="left"/>
        <w:rPr>
          <w:bCs/>
          <w:sz w:val="22"/>
          <w:szCs w:val="22"/>
          <w:lang w:val="sv-SE"/>
        </w:rPr>
      </w:pPr>
      <w:r w:rsidRPr="00DC2BA7">
        <w:rPr>
          <w:sz w:val="22"/>
          <w:szCs w:val="22"/>
          <w:lang w:val="sv-SE"/>
        </w:rPr>
        <w:t>Xolair ska inte ges till barn och ungdomar under 18</w:t>
      </w:r>
      <w:r w:rsidRPr="00DC2BA7">
        <w:rPr>
          <w:bCs/>
          <w:sz w:val="22"/>
          <w:szCs w:val="22"/>
          <w:lang w:val="sv-SE"/>
        </w:rPr>
        <w:t> års ålder.</w:t>
      </w:r>
    </w:p>
    <w:p w14:paraId="21EA1A42" w14:textId="77777777" w:rsidR="009722FB" w:rsidRPr="00DC2BA7" w:rsidRDefault="009722FB" w:rsidP="009722FB">
      <w:pPr>
        <w:pStyle w:val="Char2"/>
        <w:widowControl w:val="0"/>
        <w:spacing w:before="0"/>
        <w:jc w:val="left"/>
        <w:rPr>
          <w:bCs/>
          <w:sz w:val="22"/>
          <w:szCs w:val="22"/>
          <w:lang w:val="sv-SE"/>
        </w:rPr>
      </w:pPr>
    </w:p>
    <w:p w14:paraId="2CFE14B1" w14:textId="77777777" w:rsidR="009722FB" w:rsidRPr="00DC2BA7" w:rsidRDefault="00B60735" w:rsidP="009722FB">
      <w:pPr>
        <w:pStyle w:val="Text"/>
        <w:keepNext/>
        <w:widowControl w:val="0"/>
        <w:spacing w:before="0"/>
        <w:jc w:val="left"/>
        <w:rPr>
          <w:bCs/>
          <w:sz w:val="22"/>
          <w:u w:val="single"/>
          <w:lang w:val="sv-SE"/>
        </w:rPr>
      </w:pPr>
      <w:r w:rsidRPr="00DC2BA7">
        <w:rPr>
          <w:bCs/>
          <w:sz w:val="22"/>
          <w:u w:val="single"/>
          <w:lang w:val="sv-SE"/>
        </w:rPr>
        <w:t>Kronisk spontan urtikaria</w:t>
      </w:r>
    </w:p>
    <w:p w14:paraId="2A6CA56A" w14:textId="77777777" w:rsidR="009722FB" w:rsidRPr="00DC2BA7" w:rsidRDefault="00B60735" w:rsidP="009722FB">
      <w:pPr>
        <w:pStyle w:val="Char2"/>
        <w:widowControl w:val="0"/>
        <w:spacing w:before="0"/>
        <w:jc w:val="left"/>
        <w:rPr>
          <w:sz w:val="22"/>
          <w:szCs w:val="22"/>
          <w:lang w:val="sv-SE"/>
        </w:rPr>
      </w:pPr>
      <w:r w:rsidRPr="00DC2BA7">
        <w:rPr>
          <w:sz w:val="22"/>
          <w:szCs w:val="22"/>
          <w:lang w:val="sv-SE"/>
        </w:rPr>
        <w:t>Xolair kan användas av ungdomar från 12 års ålder som redan tar antihistaminer, men vars symtom på kronisk spontan urtikaria inte är välkontrollerade trots behandling med dessa läkemedel. Doseringen för ungdomar över 12 års ålder är densamma som hos vuxna.</w:t>
      </w:r>
    </w:p>
    <w:p w14:paraId="2512A88E" w14:textId="77777777" w:rsidR="009722FB" w:rsidRPr="00DC2BA7" w:rsidRDefault="009722FB" w:rsidP="009722FB">
      <w:pPr>
        <w:pStyle w:val="Char2"/>
        <w:widowControl w:val="0"/>
        <w:spacing w:before="0"/>
        <w:jc w:val="left"/>
        <w:rPr>
          <w:sz w:val="22"/>
          <w:szCs w:val="22"/>
          <w:lang w:val="sv-SE"/>
        </w:rPr>
      </w:pPr>
    </w:p>
    <w:p w14:paraId="57D90948" w14:textId="77777777" w:rsidR="009722FB" w:rsidRPr="00DC2BA7" w:rsidRDefault="00B60735" w:rsidP="009722FB">
      <w:pPr>
        <w:pStyle w:val="Char2"/>
        <w:keepNext/>
        <w:spacing w:before="0"/>
        <w:jc w:val="left"/>
        <w:rPr>
          <w:b/>
          <w:bCs/>
          <w:sz w:val="22"/>
          <w:szCs w:val="22"/>
          <w:lang w:val="sv-SE"/>
        </w:rPr>
      </w:pPr>
      <w:r w:rsidRPr="00DC2BA7">
        <w:rPr>
          <w:b/>
          <w:bCs/>
          <w:sz w:val="22"/>
          <w:szCs w:val="22"/>
          <w:lang w:val="sv-SE"/>
        </w:rPr>
        <w:t>Om du har glömt en dos Xolair</w:t>
      </w:r>
    </w:p>
    <w:p w14:paraId="3C45E3C0" w14:textId="77777777" w:rsidR="009722FB" w:rsidRPr="00DC2BA7" w:rsidRDefault="00B60735" w:rsidP="009722FB">
      <w:pPr>
        <w:pStyle w:val="Char2"/>
        <w:spacing w:before="0"/>
        <w:jc w:val="left"/>
        <w:rPr>
          <w:sz w:val="22"/>
          <w:szCs w:val="22"/>
          <w:lang w:val="sv-SE"/>
        </w:rPr>
      </w:pPr>
      <w:r w:rsidRPr="00DC2BA7">
        <w:rPr>
          <w:sz w:val="22"/>
          <w:szCs w:val="22"/>
          <w:lang w:val="sv-SE"/>
        </w:rPr>
        <w:t>Om du har missat ett bokat tillfälle för Xolairinjektion, kontakta läkaren eller sjukhuset så snart som möjligt för att boka en ny tid.</w:t>
      </w:r>
    </w:p>
    <w:p w14:paraId="603F195C" w14:textId="77777777" w:rsidR="009722FB" w:rsidRPr="00DC2BA7" w:rsidRDefault="009722FB" w:rsidP="009722FB">
      <w:pPr>
        <w:pStyle w:val="Char2"/>
        <w:spacing w:before="0"/>
        <w:jc w:val="left"/>
        <w:rPr>
          <w:sz w:val="22"/>
          <w:szCs w:val="22"/>
          <w:lang w:val="sv-SE"/>
        </w:rPr>
      </w:pPr>
    </w:p>
    <w:p w14:paraId="6FBCCBBD" w14:textId="77777777" w:rsidR="009722FB" w:rsidRPr="00DC2BA7" w:rsidRDefault="00B60735" w:rsidP="009722FB">
      <w:pPr>
        <w:pStyle w:val="Char2"/>
        <w:spacing w:before="0"/>
        <w:jc w:val="left"/>
        <w:rPr>
          <w:sz w:val="22"/>
          <w:szCs w:val="22"/>
          <w:lang w:val="sv-SE"/>
        </w:rPr>
      </w:pPr>
      <w:r w:rsidRPr="00DC2BA7">
        <w:rPr>
          <w:sz w:val="22"/>
          <w:szCs w:val="22"/>
          <w:lang w:val="sv-SE"/>
        </w:rPr>
        <w:t>Om du själv har glömt att använda en dos Xolair, injicera dosen så snart du kommer ihåg det. Tala sedan med din läkare om när du ska ta nästa dos.</w:t>
      </w:r>
    </w:p>
    <w:p w14:paraId="38E11263" w14:textId="77777777" w:rsidR="009722FB" w:rsidRPr="00DC2BA7" w:rsidRDefault="009722FB" w:rsidP="009722FB">
      <w:pPr>
        <w:pStyle w:val="Char2"/>
        <w:spacing w:before="0"/>
        <w:jc w:val="left"/>
        <w:rPr>
          <w:sz w:val="22"/>
          <w:szCs w:val="22"/>
          <w:lang w:val="sv-SE"/>
        </w:rPr>
      </w:pPr>
    </w:p>
    <w:p w14:paraId="2D8B3C34" w14:textId="77777777" w:rsidR="009722FB" w:rsidRPr="00DC2BA7" w:rsidRDefault="00B60735" w:rsidP="009722FB">
      <w:pPr>
        <w:pStyle w:val="Char2"/>
        <w:keepNext/>
        <w:spacing w:before="0"/>
        <w:jc w:val="left"/>
        <w:rPr>
          <w:b/>
          <w:bCs/>
          <w:sz w:val="22"/>
          <w:szCs w:val="22"/>
          <w:lang w:val="sv-SE"/>
        </w:rPr>
      </w:pPr>
      <w:r w:rsidRPr="00DC2BA7">
        <w:rPr>
          <w:b/>
          <w:bCs/>
          <w:sz w:val="22"/>
          <w:szCs w:val="22"/>
          <w:lang w:val="sv-SE"/>
        </w:rPr>
        <w:t>Om du slutar använda Xolair</w:t>
      </w:r>
    </w:p>
    <w:p w14:paraId="5191615E" w14:textId="77777777" w:rsidR="009722FB" w:rsidRPr="00DC2BA7" w:rsidRDefault="00B60735" w:rsidP="009722FB">
      <w:pPr>
        <w:pStyle w:val="Char2"/>
        <w:widowControl w:val="0"/>
        <w:spacing w:before="0"/>
        <w:jc w:val="left"/>
        <w:rPr>
          <w:sz w:val="22"/>
          <w:szCs w:val="22"/>
          <w:lang w:val="sv-SE"/>
        </w:rPr>
      </w:pPr>
      <w:r w:rsidRPr="00DC2BA7">
        <w:rPr>
          <w:sz w:val="22"/>
          <w:szCs w:val="22"/>
          <w:lang w:val="sv-SE"/>
        </w:rPr>
        <w:t>Avbryt inte Xolair-behandlingen såvida inte läkaren bestämt det. Efter avbruten eller avslutad behandling med Xolair kan du få tillbaka dina symtom.</w:t>
      </w:r>
    </w:p>
    <w:p w14:paraId="5151421E" w14:textId="77777777" w:rsidR="009722FB" w:rsidRPr="00DC2BA7" w:rsidRDefault="009722FB" w:rsidP="009722FB">
      <w:pPr>
        <w:pStyle w:val="Char2"/>
        <w:spacing w:before="0"/>
        <w:jc w:val="left"/>
        <w:rPr>
          <w:sz w:val="22"/>
          <w:szCs w:val="22"/>
          <w:lang w:val="sv-SE"/>
        </w:rPr>
      </w:pPr>
    </w:p>
    <w:p w14:paraId="3562531D" w14:textId="77777777" w:rsidR="009722FB" w:rsidRPr="00DC2BA7" w:rsidRDefault="00B60735" w:rsidP="009722FB">
      <w:pPr>
        <w:pStyle w:val="Char2"/>
        <w:spacing w:before="0"/>
        <w:jc w:val="left"/>
        <w:rPr>
          <w:sz w:val="22"/>
          <w:szCs w:val="22"/>
          <w:lang w:val="sv-SE"/>
        </w:rPr>
      </w:pPr>
      <w:r w:rsidRPr="00DC2BA7">
        <w:rPr>
          <w:sz w:val="22"/>
          <w:szCs w:val="22"/>
          <w:lang w:val="sv-SE"/>
        </w:rPr>
        <w:t>Om du behandlas för kronisk spontan urtikaria kan din läkare då och då besluta att göra uppehåll i behandlingen med Xolair för att kunna bedöma dina symtom. Följ läkarens anvisningar.</w:t>
      </w:r>
    </w:p>
    <w:p w14:paraId="181B4DB0" w14:textId="77777777" w:rsidR="009722FB" w:rsidRPr="00DC2BA7" w:rsidRDefault="009722FB" w:rsidP="009722FB">
      <w:pPr>
        <w:pStyle w:val="Char2"/>
        <w:spacing w:before="0"/>
        <w:jc w:val="left"/>
        <w:rPr>
          <w:sz w:val="22"/>
          <w:szCs w:val="22"/>
          <w:lang w:val="sv-SE"/>
        </w:rPr>
      </w:pPr>
    </w:p>
    <w:p w14:paraId="6A801DB8" w14:textId="77777777" w:rsidR="009722FB" w:rsidRPr="00DC2BA7" w:rsidRDefault="00B60735" w:rsidP="009722FB">
      <w:pPr>
        <w:pStyle w:val="Char2"/>
        <w:spacing w:before="0"/>
        <w:jc w:val="left"/>
        <w:rPr>
          <w:sz w:val="22"/>
          <w:szCs w:val="22"/>
          <w:lang w:val="sv-SE"/>
        </w:rPr>
      </w:pPr>
      <w:r w:rsidRPr="00DC2BA7">
        <w:rPr>
          <w:sz w:val="22"/>
          <w:szCs w:val="22"/>
          <w:lang w:val="sv-SE"/>
        </w:rPr>
        <w:t>Om du har ytterligare frågor om detta läkemedel, kontakta läkare, apotekspersonal eller sjuksköterska.</w:t>
      </w:r>
    </w:p>
    <w:p w14:paraId="5001124E" w14:textId="77777777" w:rsidR="009722FB" w:rsidRPr="00DC2BA7" w:rsidRDefault="009722FB" w:rsidP="00535973">
      <w:pPr>
        <w:pStyle w:val="Char2"/>
        <w:spacing w:before="0"/>
        <w:jc w:val="left"/>
        <w:rPr>
          <w:sz w:val="22"/>
          <w:szCs w:val="22"/>
          <w:lang w:val="sv-SE"/>
        </w:rPr>
      </w:pPr>
    </w:p>
    <w:p w14:paraId="54281AD8" w14:textId="77777777" w:rsidR="009722FB" w:rsidRPr="00DC2BA7" w:rsidRDefault="009722FB" w:rsidP="00535973">
      <w:pPr>
        <w:pStyle w:val="Char2"/>
        <w:spacing w:before="0"/>
        <w:jc w:val="left"/>
        <w:rPr>
          <w:sz w:val="22"/>
          <w:szCs w:val="22"/>
          <w:lang w:val="sv-SE"/>
        </w:rPr>
      </w:pPr>
    </w:p>
    <w:p w14:paraId="219AA883" w14:textId="77777777" w:rsidR="009722FB" w:rsidRPr="00DC2BA7" w:rsidRDefault="00B60735" w:rsidP="00535973">
      <w:pPr>
        <w:keepNext/>
        <w:widowControl w:val="0"/>
        <w:numPr>
          <w:ilvl w:val="12"/>
          <w:numId w:val="0"/>
        </w:numPr>
        <w:tabs>
          <w:tab w:val="clear" w:pos="567"/>
        </w:tabs>
        <w:spacing w:line="240" w:lineRule="auto"/>
        <w:ind w:left="567" w:right="-2" w:hanging="567"/>
        <w:rPr>
          <w:lang w:val="sv-SE"/>
        </w:rPr>
      </w:pPr>
      <w:r w:rsidRPr="00DC2BA7">
        <w:rPr>
          <w:b/>
          <w:bCs/>
          <w:lang w:val="sv-SE"/>
        </w:rPr>
        <w:t>4.</w:t>
      </w:r>
      <w:r w:rsidRPr="00DC2BA7">
        <w:rPr>
          <w:b/>
          <w:bCs/>
          <w:lang w:val="sv-SE"/>
        </w:rPr>
        <w:tab/>
        <w:t>Eventuella biverkningar</w:t>
      </w:r>
    </w:p>
    <w:p w14:paraId="453F6D7A" w14:textId="77777777" w:rsidR="009722FB" w:rsidRPr="00DC2BA7" w:rsidRDefault="009722FB" w:rsidP="00535973">
      <w:pPr>
        <w:pStyle w:val="Char2"/>
        <w:keepNext/>
        <w:spacing w:before="0"/>
        <w:jc w:val="left"/>
        <w:rPr>
          <w:sz w:val="22"/>
          <w:szCs w:val="22"/>
          <w:lang w:val="sv-SE"/>
        </w:rPr>
      </w:pPr>
    </w:p>
    <w:p w14:paraId="2D57AA87" w14:textId="77777777" w:rsidR="009722FB" w:rsidRPr="00DC2BA7" w:rsidRDefault="00B60735" w:rsidP="00535973">
      <w:pPr>
        <w:pStyle w:val="Char2"/>
        <w:spacing w:before="0"/>
        <w:jc w:val="left"/>
        <w:rPr>
          <w:sz w:val="22"/>
          <w:szCs w:val="22"/>
          <w:lang w:val="sv-SE"/>
        </w:rPr>
      </w:pPr>
      <w:r w:rsidRPr="00DC2BA7">
        <w:rPr>
          <w:sz w:val="22"/>
          <w:szCs w:val="22"/>
          <w:lang w:val="sv-SE"/>
        </w:rPr>
        <w:t>Liksom alla läkemedel kan detta läkemedel orsaka biverkningar, men alla användare behöver inte få dem. Biverkningarna som orsakas av Xolair är i allmänhet lätta till måttliga, men kan i vissa fall vara allvarliga.</w:t>
      </w:r>
    </w:p>
    <w:p w14:paraId="1735C248" w14:textId="77777777" w:rsidR="009722FB" w:rsidRPr="00DC2BA7" w:rsidRDefault="009722FB" w:rsidP="00535973">
      <w:pPr>
        <w:pStyle w:val="Char2"/>
        <w:spacing w:before="0"/>
        <w:jc w:val="left"/>
        <w:rPr>
          <w:sz w:val="22"/>
          <w:szCs w:val="22"/>
          <w:lang w:val="sv-SE"/>
        </w:rPr>
      </w:pPr>
    </w:p>
    <w:p w14:paraId="046AF158" w14:textId="77777777" w:rsidR="009722FB" w:rsidRPr="00DC2BA7" w:rsidRDefault="00B60735" w:rsidP="00535973">
      <w:pPr>
        <w:pStyle w:val="Char2"/>
        <w:keepNext/>
        <w:spacing w:before="0"/>
        <w:jc w:val="left"/>
        <w:rPr>
          <w:sz w:val="22"/>
          <w:szCs w:val="22"/>
          <w:u w:val="single"/>
          <w:lang w:val="sv-SE"/>
        </w:rPr>
      </w:pPr>
      <w:r w:rsidRPr="00DC2BA7">
        <w:rPr>
          <w:sz w:val="22"/>
          <w:szCs w:val="22"/>
          <w:u w:val="single"/>
          <w:lang w:val="sv-SE"/>
        </w:rPr>
        <w:t>Allvarliga biverkningar:</w:t>
      </w:r>
    </w:p>
    <w:p w14:paraId="03FBD667" w14:textId="77777777" w:rsidR="009722FB" w:rsidRPr="00DC2BA7" w:rsidRDefault="00B60735" w:rsidP="00535973">
      <w:pPr>
        <w:pStyle w:val="Char2"/>
        <w:keepNext/>
        <w:spacing w:before="0"/>
        <w:jc w:val="left"/>
        <w:rPr>
          <w:sz w:val="22"/>
          <w:szCs w:val="22"/>
          <w:u w:val="single"/>
          <w:lang w:val="sv-SE"/>
        </w:rPr>
      </w:pPr>
      <w:r w:rsidRPr="00DC2BA7">
        <w:rPr>
          <w:sz w:val="22"/>
          <w:szCs w:val="22"/>
          <w:lang w:val="sv-SE"/>
        </w:rPr>
        <w:t>Sök omedelbart medicinsk vård om du märker några tecken på följande biverkningar:</w:t>
      </w:r>
    </w:p>
    <w:p w14:paraId="1B3650BC" w14:textId="77777777" w:rsidR="009722FB" w:rsidRPr="00DC2BA7" w:rsidRDefault="00B60735" w:rsidP="00535973">
      <w:pPr>
        <w:pStyle w:val="Char2"/>
        <w:keepNext/>
        <w:spacing w:before="0"/>
        <w:jc w:val="left"/>
        <w:rPr>
          <w:sz w:val="22"/>
          <w:szCs w:val="22"/>
          <w:lang w:val="sv-SE"/>
        </w:rPr>
      </w:pPr>
      <w:r w:rsidRPr="00DC2BA7">
        <w:rPr>
          <w:sz w:val="22"/>
          <w:szCs w:val="22"/>
          <w:lang w:val="sv-SE"/>
        </w:rPr>
        <w:t>Sällsynta (kan förekomma hos upp till 1 av 1</w:t>
      </w:r>
      <w:r w:rsidRPr="00DC2BA7">
        <w:rPr>
          <w:sz w:val="22"/>
          <w:szCs w:val="22"/>
          <w:lang w:val="nb-NO"/>
        </w:rPr>
        <w:t> </w:t>
      </w:r>
      <w:r w:rsidRPr="00DC2BA7">
        <w:rPr>
          <w:sz w:val="22"/>
          <w:szCs w:val="22"/>
          <w:lang w:val="sv-SE"/>
        </w:rPr>
        <w:t>000</w:t>
      </w:r>
      <w:r w:rsidRPr="00DC2BA7">
        <w:rPr>
          <w:sz w:val="22"/>
          <w:szCs w:val="22"/>
          <w:lang w:val="nb-NO"/>
        </w:rPr>
        <w:t> </w:t>
      </w:r>
      <w:r w:rsidRPr="00DC2BA7">
        <w:rPr>
          <w:sz w:val="22"/>
          <w:szCs w:val="22"/>
          <w:lang w:val="sv-SE"/>
        </w:rPr>
        <w:t>personer)</w:t>
      </w:r>
    </w:p>
    <w:p w14:paraId="0DC3FCF7" w14:textId="77777777" w:rsidR="009722FB" w:rsidRPr="00DC2BA7" w:rsidRDefault="00B60735" w:rsidP="00535973">
      <w:pPr>
        <w:pStyle w:val="Char2"/>
        <w:widowControl w:val="0"/>
        <w:numPr>
          <w:ilvl w:val="0"/>
          <w:numId w:val="43"/>
        </w:numPr>
        <w:tabs>
          <w:tab w:val="clear" w:pos="360"/>
        </w:tabs>
        <w:spacing w:before="0"/>
        <w:ind w:left="567" w:hanging="567"/>
        <w:jc w:val="left"/>
        <w:rPr>
          <w:sz w:val="22"/>
          <w:szCs w:val="22"/>
          <w:lang w:val="sv-SE"/>
        </w:rPr>
      </w:pPr>
      <w:r w:rsidRPr="00DC2BA7">
        <w:rPr>
          <w:sz w:val="22"/>
          <w:szCs w:val="22"/>
          <w:lang w:val="sv-SE"/>
        </w:rPr>
        <w:t xml:space="preserve">Svåra allergiska reaktioner (inklusive anafylaktiska reaktioner). Symtom kan inkludera hudutslag, klåda eller nässelfeber, svullnad av ansikte, läppar, tunga, svalg eller luftstrupe eller andra delar av kroppen, snabba hjärtslag, yrsel och berusningskänsla, förvirring, andnöd, rossel eller svårighet att andas, blåaktig hud eller läppar, fallande blodtryck med svimning eller förlust </w:t>
      </w:r>
      <w:r w:rsidRPr="00DC2BA7">
        <w:rPr>
          <w:sz w:val="22"/>
          <w:szCs w:val="22"/>
          <w:lang w:val="sv-SE"/>
        </w:rPr>
        <w:lastRenderedPageBreak/>
        <w:t>av medvetandet. Om du tidigare har drabbats av allvarliga allergiska reaktioner (anafylaktiska reaktioner) som inte berodde på Xolair, kan risken för en allvarlig allergisk reaktion i samband med användning av Xolair vara större.</w:t>
      </w:r>
    </w:p>
    <w:p w14:paraId="32CC39D7" w14:textId="77777777" w:rsidR="009722FB" w:rsidRPr="00DC2BA7" w:rsidRDefault="00B60735" w:rsidP="00535973">
      <w:pPr>
        <w:pStyle w:val="Char2"/>
        <w:widowControl w:val="0"/>
        <w:numPr>
          <w:ilvl w:val="0"/>
          <w:numId w:val="43"/>
        </w:numPr>
        <w:tabs>
          <w:tab w:val="clear" w:pos="360"/>
        </w:tabs>
        <w:spacing w:before="0"/>
        <w:ind w:left="567" w:hanging="567"/>
        <w:jc w:val="left"/>
        <w:rPr>
          <w:sz w:val="22"/>
          <w:szCs w:val="22"/>
          <w:lang w:val="sv-SE"/>
        </w:rPr>
      </w:pPr>
      <w:r w:rsidRPr="00DC2BA7">
        <w:rPr>
          <w:sz w:val="22"/>
          <w:szCs w:val="22"/>
          <w:lang w:val="sv-SE"/>
        </w:rPr>
        <w:t>Systemisk lupus erythematosus (SLE). Symtom kan inkludera muskelsmärta, ledsmärta och ledsvullnad, hudutslag, feber, viktminskning och trötthet.</w:t>
      </w:r>
    </w:p>
    <w:p w14:paraId="5FD3CA17" w14:textId="77777777" w:rsidR="009722FB" w:rsidRPr="00DC2BA7" w:rsidRDefault="009722FB" w:rsidP="00535973">
      <w:pPr>
        <w:pStyle w:val="Char2"/>
        <w:widowControl w:val="0"/>
        <w:spacing w:before="0"/>
        <w:jc w:val="left"/>
        <w:rPr>
          <w:sz w:val="22"/>
          <w:szCs w:val="22"/>
          <w:lang w:val="sv-SE"/>
        </w:rPr>
      </w:pPr>
    </w:p>
    <w:p w14:paraId="5AFCBE27" w14:textId="77777777" w:rsidR="009722FB" w:rsidRPr="00DC2BA7" w:rsidRDefault="00B60735" w:rsidP="00535973">
      <w:pPr>
        <w:pStyle w:val="Char2"/>
        <w:keepNext/>
        <w:spacing w:before="0"/>
        <w:jc w:val="left"/>
        <w:rPr>
          <w:sz w:val="22"/>
          <w:szCs w:val="22"/>
          <w:lang w:val="sv-SE"/>
        </w:rPr>
      </w:pPr>
      <w:r w:rsidRPr="00DC2BA7">
        <w:rPr>
          <w:sz w:val="22"/>
          <w:szCs w:val="22"/>
          <w:lang w:val="sv-SE"/>
        </w:rPr>
        <w:t>Ingen känd frekvens (frekvensen kan inte beräknas utifrån tillgängliga uppgifter)</w:t>
      </w:r>
    </w:p>
    <w:p w14:paraId="2D17CA4A" w14:textId="77777777" w:rsidR="009722FB" w:rsidRPr="00DC2BA7" w:rsidRDefault="00B60735" w:rsidP="00535973">
      <w:pPr>
        <w:pStyle w:val="Char2"/>
        <w:widowControl w:val="0"/>
        <w:numPr>
          <w:ilvl w:val="0"/>
          <w:numId w:val="44"/>
        </w:numPr>
        <w:tabs>
          <w:tab w:val="clear" w:pos="360"/>
        </w:tabs>
        <w:spacing w:before="0"/>
        <w:ind w:left="567" w:hanging="567"/>
        <w:jc w:val="left"/>
        <w:rPr>
          <w:sz w:val="22"/>
          <w:szCs w:val="22"/>
          <w:lang w:val="sv-SE"/>
        </w:rPr>
      </w:pPr>
      <w:r w:rsidRPr="00DC2BA7">
        <w:rPr>
          <w:sz w:val="22"/>
          <w:szCs w:val="22"/>
          <w:lang w:val="sv-SE"/>
        </w:rPr>
        <w:t>Churg-Strauss eller hypereosinofilt syndrom. Symtom kan inkludera ett eller flera av följande: svullnad, smärta eller hudutslag runt blod- eller lymfkärl, förhöjda nivåer av en viss typ av vita blodkroppar (uttalad eosinofili), förvärrade andningsproblem, nästäppa, hjärtproblem, värk, domningar, stickningar i armar eller ben.</w:t>
      </w:r>
    </w:p>
    <w:p w14:paraId="04B856D9" w14:textId="77777777" w:rsidR="009722FB" w:rsidRPr="00DC2BA7" w:rsidRDefault="00B60735" w:rsidP="009722FB">
      <w:pPr>
        <w:pStyle w:val="Char2"/>
        <w:widowControl w:val="0"/>
        <w:numPr>
          <w:ilvl w:val="0"/>
          <w:numId w:val="44"/>
        </w:numPr>
        <w:tabs>
          <w:tab w:val="clear" w:pos="360"/>
        </w:tabs>
        <w:spacing w:before="0"/>
        <w:ind w:left="567" w:hanging="567"/>
        <w:jc w:val="left"/>
        <w:rPr>
          <w:sz w:val="22"/>
          <w:szCs w:val="22"/>
          <w:lang w:val="sv-SE"/>
        </w:rPr>
      </w:pPr>
      <w:r w:rsidRPr="00DC2BA7">
        <w:rPr>
          <w:sz w:val="22"/>
          <w:szCs w:val="22"/>
          <w:lang w:val="sv-SE"/>
        </w:rPr>
        <w:t>Låga trombocytnivåer (blodplättar), vilket kan ge symtom som blödning eller att blåmärken uppstår lättare än vanligt.</w:t>
      </w:r>
    </w:p>
    <w:p w14:paraId="2EE86DC4" w14:textId="77777777" w:rsidR="009722FB" w:rsidRPr="00DC2BA7" w:rsidRDefault="00B60735" w:rsidP="009722FB">
      <w:pPr>
        <w:pStyle w:val="Char2"/>
        <w:keepNext/>
        <w:widowControl w:val="0"/>
        <w:numPr>
          <w:ilvl w:val="0"/>
          <w:numId w:val="44"/>
        </w:numPr>
        <w:tabs>
          <w:tab w:val="clear" w:pos="360"/>
        </w:tabs>
        <w:spacing w:before="0"/>
        <w:ind w:left="567" w:hanging="567"/>
        <w:jc w:val="left"/>
        <w:rPr>
          <w:sz w:val="22"/>
          <w:szCs w:val="22"/>
          <w:lang w:val="sv-SE"/>
        </w:rPr>
      </w:pPr>
      <w:r w:rsidRPr="00DC2BA7">
        <w:rPr>
          <w:sz w:val="22"/>
          <w:szCs w:val="22"/>
          <w:lang w:val="sv-SE"/>
        </w:rPr>
        <w:t>Serumsjuka. Symtom kan inkludera ett eller flera av följande: ledvärk med eller utan svullnad eller stelhet, hudutslag, feber, svullna lymfkörtlar, muskelvärk.</w:t>
      </w:r>
    </w:p>
    <w:p w14:paraId="25C7D51E" w14:textId="77777777" w:rsidR="009722FB" w:rsidRPr="00DC2BA7" w:rsidRDefault="009722FB" w:rsidP="009722FB">
      <w:pPr>
        <w:pStyle w:val="Char2"/>
        <w:spacing w:before="0"/>
        <w:jc w:val="left"/>
        <w:rPr>
          <w:sz w:val="22"/>
          <w:szCs w:val="22"/>
          <w:lang w:val="sv-SE"/>
        </w:rPr>
      </w:pPr>
    </w:p>
    <w:p w14:paraId="7E479C5D" w14:textId="77777777" w:rsidR="009722FB" w:rsidRPr="00DC2BA7" w:rsidRDefault="00B60735" w:rsidP="009722FB">
      <w:pPr>
        <w:pStyle w:val="Char2"/>
        <w:keepNext/>
        <w:spacing w:before="0"/>
        <w:jc w:val="left"/>
        <w:rPr>
          <w:sz w:val="22"/>
          <w:szCs w:val="22"/>
          <w:u w:val="single"/>
          <w:lang w:val="sv-SE"/>
        </w:rPr>
      </w:pPr>
      <w:r w:rsidRPr="00DC2BA7">
        <w:rPr>
          <w:sz w:val="22"/>
          <w:szCs w:val="22"/>
          <w:u w:val="single"/>
          <w:lang w:val="sv-SE"/>
        </w:rPr>
        <w:t>Andra biverkningar är:</w:t>
      </w:r>
    </w:p>
    <w:p w14:paraId="1C468C08" w14:textId="77777777" w:rsidR="009722FB" w:rsidRPr="00DC2BA7" w:rsidRDefault="00B60735" w:rsidP="009722FB">
      <w:pPr>
        <w:pStyle w:val="Char2"/>
        <w:keepNext/>
        <w:spacing w:before="0"/>
        <w:jc w:val="left"/>
        <w:rPr>
          <w:sz w:val="22"/>
          <w:szCs w:val="22"/>
          <w:lang w:val="sv-SE"/>
        </w:rPr>
      </w:pPr>
      <w:r w:rsidRPr="00DC2BA7">
        <w:rPr>
          <w:sz w:val="22"/>
          <w:szCs w:val="22"/>
          <w:lang w:val="sv-SE"/>
        </w:rPr>
        <w:t>Mycket vanliga (kan förekomma hos fler än 1 av 10</w:t>
      </w:r>
      <w:r w:rsidRPr="00DC2BA7">
        <w:rPr>
          <w:sz w:val="22"/>
          <w:szCs w:val="22"/>
          <w:lang w:val="nb-NO"/>
        </w:rPr>
        <w:t> </w:t>
      </w:r>
      <w:r w:rsidRPr="00DC2BA7">
        <w:rPr>
          <w:sz w:val="22"/>
          <w:szCs w:val="22"/>
          <w:lang w:val="sv-SE"/>
        </w:rPr>
        <w:t>personer)</w:t>
      </w:r>
    </w:p>
    <w:p w14:paraId="5976C647" w14:textId="77777777" w:rsidR="009722FB" w:rsidRPr="00DC2BA7" w:rsidRDefault="00B60735" w:rsidP="009722FB">
      <w:pPr>
        <w:pStyle w:val="Char2"/>
        <w:widowControl w:val="0"/>
        <w:numPr>
          <w:ilvl w:val="0"/>
          <w:numId w:val="45"/>
        </w:numPr>
        <w:tabs>
          <w:tab w:val="clear" w:pos="360"/>
        </w:tabs>
        <w:spacing w:before="0"/>
        <w:ind w:left="567" w:hanging="567"/>
        <w:jc w:val="left"/>
        <w:rPr>
          <w:sz w:val="22"/>
          <w:szCs w:val="22"/>
          <w:lang w:val="sv-SE"/>
        </w:rPr>
      </w:pPr>
      <w:r w:rsidRPr="00DC2BA7">
        <w:rPr>
          <w:sz w:val="22"/>
          <w:szCs w:val="22"/>
          <w:lang w:val="sv-SE"/>
        </w:rPr>
        <w:t>feber (hos barn).</w:t>
      </w:r>
    </w:p>
    <w:p w14:paraId="3CA1748D" w14:textId="77777777" w:rsidR="009722FB" w:rsidRPr="00DC2BA7" w:rsidRDefault="009722FB" w:rsidP="009722FB">
      <w:pPr>
        <w:pStyle w:val="Char2"/>
        <w:spacing w:before="0"/>
        <w:jc w:val="left"/>
        <w:rPr>
          <w:sz w:val="22"/>
          <w:szCs w:val="22"/>
          <w:u w:val="single"/>
          <w:lang w:val="sv-SE"/>
        </w:rPr>
      </w:pPr>
    </w:p>
    <w:p w14:paraId="19010823" w14:textId="77777777" w:rsidR="009722FB" w:rsidRPr="00DC2BA7" w:rsidRDefault="00B60735" w:rsidP="009722FB">
      <w:pPr>
        <w:pStyle w:val="Char2"/>
        <w:keepNext/>
        <w:spacing w:before="0"/>
        <w:jc w:val="left"/>
        <w:rPr>
          <w:sz w:val="22"/>
          <w:szCs w:val="22"/>
          <w:lang w:val="sv-SE"/>
        </w:rPr>
      </w:pPr>
      <w:r w:rsidRPr="00DC2BA7">
        <w:rPr>
          <w:sz w:val="22"/>
          <w:szCs w:val="22"/>
          <w:lang w:val="sv-SE"/>
        </w:rPr>
        <w:t>Vanliga (kan förekomma hos upp till 1 av 10</w:t>
      </w:r>
      <w:r w:rsidRPr="00DC2BA7">
        <w:rPr>
          <w:sz w:val="22"/>
          <w:szCs w:val="22"/>
          <w:lang w:val="nb-NO"/>
        </w:rPr>
        <w:t> </w:t>
      </w:r>
      <w:r w:rsidRPr="00DC2BA7">
        <w:rPr>
          <w:sz w:val="22"/>
          <w:szCs w:val="22"/>
          <w:lang w:val="sv-SE"/>
        </w:rPr>
        <w:t>personer)</w:t>
      </w:r>
    </w:p>
    <w:p w14:paraId="57A1E20F" w14:textId="77777777" w:rsidR="009722FB" w:rsidRPr="00DC2BA7" w:rsidRDefault="00B60735" w:rsidP="009722FB">
      <w:pPr>
        <w:pStyle w:val="Char2"/>
        <w:widowControl w:val="0"/>
        <w:numPr>
          <w:ilvl w:val="0"/>
          <w:numId w:val="46"/>
        </w:numPr>
        <w:tabs>
          <w:tab w:val="clear" w:pos="360"/>
          <w:tab w:val="num" w:pos="0"/>
        </w:tabs>
        <w:spacing w:before="0"/>
        <w:ind w:left="567" w:hanging="567"/>
        <w:jc w:val="left"/>
        <w:rPr>
          <w:sz w:val="22"/>
          <w:szCs w:val="22"/>
          <w:lang w:val="sv-SE"/>
        </w:rPr>
      </w:pPr>
      <w:r w:rsidRPr="00DC2BA7">
        <w:rPr>
          <w:sz w:val="22"/>
          <w:szCs w:val="22"/>
          <w:lang w:val="sv-SE"/>
        </w:rPr>
        <w:t>reaktioner på injektionsstället, som t ex smärta, svullnad, klåda och rodnad</w:t>
      </w:r>
    </w:p>
    <w:p w14:paraId="786A2DE4" w14:textId="77777777" w:rsidR="009722FB" w:rsidRPr="00DC2BA7" w:rsidRDefault="00B60735" w:rsidP="009722FB">
      <w:pPr>
        <w:pStyle w:val="Char2"/>
        <w:widowControl w:val="0"/>
        <w:numPr>
          <w:ilvl w:val="0"/>
          <w:numId w:val="46"/>
        </w:numPr>
        <w:tabs>
          <w:tab w:val="clear" w:pos="360"/>
          <w:tab w:val="num" w:pos="0"/>
        </w:tabs>
        <w:spacing w:before="0"/>
        <w:ind w:left="567" w:hanging="567"/>
        <w:jc w:val="left"/>
        <w:rPr>
          <w:sz w:val="22"/>
          <w:szCs w:val="22"/>
          <w:lang w:val="sv-SE"/>
        </w:rPr>
      </w:pPr>
      <w:r w:rsidRPr="00DC2BA7">
        <w:rPr>
          <w:sz w:val="22"/>
          <w:szCs w:val="22"/>
          <w:lang w:val="sv-SE"/>
        </w:rPr>
        <w:t>smärta i övre delen av magen</w:t>
      </w:r>
    </w:p>
    <w:p w14:paraId="1C6F78DE" w14:textId="77777777" w:rsidR="009722FB" w:rsidRPr="00DC2BA7" w:rsidRDefault="00B60735" w:rsidP="009722FB">
      <w:pPr>
        <w:pStyle w:val="Char2"/>
        <w:widowControl w:val="0"/>
        <w:numPr>
          <w:ilvl w:val="0"/>
          <w:numId w:val="46"/>
        </w:numPr>
        <w:tabs>
          <w:tab w:val="clear" w:pos="360"/>
          <w:tab w:val="num" w:pos="0"/>
        </w:tabs>
        <w:spacing w:before="0"/>
        <w:ind w:left="567" w:hanging="567"/>
        <w:jc w:val="left"/>
        <w:rPr>
          <w:sz w:val="22"/>
          <w:szCs w:val="22"/>
          <w:lang w:val="sv-SE"/>
        </w:rPr>
      </w:pPr>
      <w:r w:rsidRPr="00DC2BA7">
        <w:rPr>
          <w:sz w:val="22"/>
          <w:szCs w:val="22"/>
          <w:lang w:val="sv-SE"/>
        </w:rPr>
        <w:t>huvudvärk (mycket vanlig hos barn)</w:t>
      </w:r>
    </w:p>
    <w:p w14:paraId="7B7CABFF" w14:textId="77777777" w:rsidR="009722FB" w:rsidRPr="00DC2BA7" w:rsidRDefault="00B60735" w:rsidP="009722FB">
      <w:pPr>
        <w:pStyle w:val="Char2"/>
        <w:widowControl w:val="0"/>
        <w:numPr>
          <w:ilvl w:val="0"/>
          <w:numId w:val="46"/>
        </w:numPr>
        <w:tabs>
          <w:tab w:val="clear" w:pos="360"/>
          <w:tab w:val="num" w:pos="0"/>
        </w:tabs>
        <w:spacing w:before="0"/>
        <w:ind w:left="567" w:hanging="567"/>
        <w:jc w:val="left"/>
        <w:rPr>
          <w:sz w:val="22"/>
          <w:szCs w:val="22"/>
          <w:lang w:val="sv-SE"/>
        </w:rPr>
      </w:pPr>
      <w:r w:rsidRPr="00DC2BA7">
        <w:rPr>
          <w:sz w:val="22"/>
          <w:szCs w:val="22"/>
          <w:lang w:val="sv-SE"/>
        </w:rPr>
        <w:t>övre luftvägsinfektion såsom inflammation i svalget (halsont) och förkylning</w:t>
      </w:r>
    </w:p>
    <w:p w14:paraId="78DF3D2F" w14:textId="77777777" w:rsidR="009722FB" w:rsidRPr="00DC2BA7" w:rsidRDefault="00B60735" w:rsidP="009722FB">
      <w:pPr>
        <w:pStyle w:val="Char2"/>
        <w:widowControl w:val="0"/>
        <w:numPr>
          <w:ilvl w:val="0"/>
          <w:numId w:val="46"/>
        </w:numPr>
        <w:tabs>
          <w:tab w:val="clear" w:pos="360"/>
          <w:tab w:val="num" w:pos="0"/>
        </w:tabs>
        <w:spacing w:before="0"/>
        <w:ind w:left="567" w:hanging="567"/>
        <w:jc w:val="left"/>
        <w:rPr>
          <w:sz w:val="22"/>
          <w:szCs w:val="22"/>
          <w:lang w:val="sv-SE"/>
        </w:rPr>
      </w:pPr>
      <w:r w:rsidRPr="00DC2BA7">
        <w:rPr>
          <w:snapToGrid/>
          <w:color w:val="222222"/>
          <w:sz w:val="22"/>
          <w:szCs w:val="22"/>
          <w:lang w:val="sv-SE"/>
        </w:rPr>
        <w:t>känsla av tryck eller smärta i kinderna och pannan (bihåleinflammation, bihålehuvudvärk)</w:t>
      </w:r>
    </w:p>
    <w:p w14:paraId="273B357A" w14:textId="77777777" w:rsidR="009722FB" w:rsidRPr="00DC2BA7" w:rsidRDefault="00B60735" w:rsidP="009722FB">
      <w:pPr>
        <w:pStyle w:val="Char2"/>
        <w:widowControl w:val="0"/>
        <w:numPr>
          <w:ilvl w:val="0"/>
          <w:numId w:val="46"/>
        </w:numPr>
        <w:tabs>
          <w:tab w:val="clear" w:pos="360"/>
          <w:tab w:val="num" w:pos="0"/>
        </w:tabs>
        <w:spacing w:before="0"/>
        <w:ind w:left="567" w:hanging="567"/>
        <w:jc w:val="left"/>
        <w:rPr>
          <w:sz w:val="22"/>
          <w:szCs w:val="22"/>
          <w:lang w:val="sv-SE"/>
        </w:rPr>
      </w:pPr>
      <w:r w:rsidRPr="00DC2BA7">
        <w:rPr>
          <w:sz w:val="22"/>
          <w:szCs w:val="22"/>
          <w:lang w:val="sv-SE"/>
        </w:rPr>
        <w:t>ledvärk (artralgi)</w:t>
      </w:r>
    </w:p>
    <w:p w14:paraId="257F5779" w14:textId="77777777" w:rsidR="009722FB" w:rsidRPr="00DC2BA7" w:rsidRDefault="00B60735" w:rsidP="009722FB">
      <w:pPr>
        <w:pStyle w:val="Char2"/>
        <w:widowControl w:val="0"/>
        <w:numPr>
          <w:ilvl w:val="0"/>
          <w:numId w:val="46"/>
        </w:numPr>
        <w:tabs>
          <w:tab w:val="clear" w:pos="360"/>
          <w:tab w:val="num" w:pos="0"/>
        </w:tabs>
        <w:spacing w:before="0"/>
        <w:ind w:left="567" w:hanging="567"/>
        <w:jc w:val="left"/>
        <w:rPr>
          <w:sz w:val="22"/>
          <w:szCs w:val="22"/>
          <w:lang w:val="sv-SE"/>
        </w:rPr>
      </w:pPr>
      <w:r w:rsidRPr="00DC2BA7">
        <w:rPr>
          <w:sz w:val="22"/>
          <w:szCs w:val="22"/>
          <w:lang w:val="sv-SE"/>
        </w:rPr>
        <w:t>yrsel.</w:t>
      </w:r>
    </w:p>
    <w:p w14:paraId="214B81BE" w14:textId="77777777" w:rsidR="009722FB" w:rsidRPr="00DC2BA7" w:rsidRDefault="009722FB" w:rsidP="009722FB">
      <w:pPr>
        <w:pStyle w:val="Char2"/>
        <w:widowControl w:val="0"/>
        <w:spacing w:before="0"/>
        <w:jc w:val="left"/>
        <w:rPr>
          <w:sz w:val="22"/>
          <w:szCs w:val="22"/>
          <w:lang w:val="sv-SE"/>
        </w:rPr>
      </w:pPr>
    </w:p>
    <w:p w14:paraId="68BD261F" w14:textId="77777777" w:rsidR="009722FB" w:rsidRPr="00DC2BA7" w:rsidRDefault="00B60735" w:rsidP="009722FB">
      <w:pPr>
        <w:pStyle w:val="Char2"/>
        <w:keepNext/>
        <w:widowControl w:val="0"/>
        <w:spacing w:before="0"/>
        <w:jc w:val="left"/>
        <w:rPr>
          <w:sz w:val="22"/>
          <w:szCs w:val="22"/>
          <w:lang w:val="sv-SE"/>
        </w:rPr>
      </w:pPr>
      <w:r w:rsidRPr="00DC2BA7">
        <w:rPr>
          <w:sz w:val="22"/>
          <w:szCs w:val="22"/>
          <w:lang w:val="sv-SE"/>
        </w:rPr>
        <w:t>Mindre vanliga (kan förekomma hos upp till 1 av 100</w:t>
      </w:r>
      <w:r w:rsidRPr="00DC2BA7">
        <w:rPr>
          <w:sz w:val="22"/>
          <w:szCs w:val="22"/>
          <w:lang w:val="nb-NO"/>
        </w:rPr>
        <w:t> </w:t>
      </w:r>
      <w:r w:rsidRPr="00DC2BA7">
        <w:rPr>
          <w:sz w:val="22"/>
          <w:szCs w:val="22"/>
          <w:lang w:val="sv-SE"/>
        </w:rPr>
        <w:t>personer)</w:t>
      </w:r>
    </w:p>
    <w:p w14:paraId="3B6C53C5" w14:textId="77777777" w:rsidR="009722FB" w:rsidRPr="00DC2BA7" w:rsidRDefault="00B60735" w:rsidP="009722FB">
      <w:pPr>
        <w:pStyle w:val="Char2"/>
        <w:widowControl w:val="0"/>
        <w:numPr>
          <w:ilvl w:val="0"/>
          <w:numId w:val="47"/>
        </w:numPr>
        <w:tabs>
          <w:tab w:val="clear" w:pos="360"/>
          <w:tab w:val="num" w:pos="0"/>
        </w:tabs>
        <w:spacing w:before="0"/>
        <w:ind w:left="567" w:hanging="567"/>
        <w:jc w:val="left"/>
        <w:rPr>
          <w:sz w:val="22"/>
          <w:szCs w:val="22"/>
          <w:lang w:val="sv-SE"/>
        </w:rPr>
      </w:pPr>
      <w:r w:rsidRPr="00DC2BA7">
        <w:rPr>
          <w:sz w:val="22"/>
          <w:szCs w:val="22"/>
          <w:lang w:val="sv-SE"/>
        </w:rPr>
        <w:t>känsla av sömnighet eller trötthet</w:t>
      </w:r>
    </w:p>
    <w:p w14:paraId="45D6849B" w14:textId="77777777" w:rsidR="009722FB" w:rsidRPr="00DC2BA7" w:rsidRDefault="00B60735" w:rsidP="009722FB">
      <w:pPr>
        <w:pStyle w:val="Char2"/>
        <w:widowControl w:val="0"/>
        <w:numPr>
          <w:ilvl w:val="0"/>
          <w:numId w:val="47"/>
        </w:numPr>
        <w:tabs>
          <w:tab w:val="clear" w:pos="360"/>
          <w:tab w:val="num" w:pos="0"/>
        </w:tabs>
        <w:spacing w:before="0"/>
        <w:ind w:left="567" w:hanging="567"/>
        <w:jc w:val="left"/>
        <w:rPr>
          <w:sz w:val="22"/>
          <w:szCs w:val="22"/>
          <w:lang w:val="sv-SE"/>
        </w:rPr>
      </w:pPr>
      <w:r w:rsidRPr="00DC2BA7">
        <w:rPr>
          <w:sz w:val="22"/>
          <w:szCs w:val="22"/>
          <w:lang w:val="sv-SE"/>
        </w:rPr>
        <w:t>stickningar eller domningar i händerna eller fötterna</w:t>
      </w:r>
    </w:p>
    <w:p w14:paraId="51AA188E" w14:textId="77777777" w:rsidR="009722FB" w:rsidRPr="00DC2BA7" w:rsidRDefault="00B60735" w:rsidP="009722FB">
      <w:pPr>
        <w:pStyle w:val="Char2"/>
        <w:widowControl w:val="0"/>
        <w:numPr>
          <w:ilvl w:val="0"/>
          <w:numId w:val="47"/>
        </w:numPr>
        <w:tabs>
          <w:tab w:val="clear" w:pos="360"/>
          <w:tab w:val="num" w:pos="0"/>
        </w:tabs>
        <w:spacing w:before="0"/>
        <w:ind w:left="567" w:hanging="567"/>
        <w:jc w:val="left"/>
        <w:rPr>
          <w:sz w:val="22"/>
          <w:szCs w:val="22"/>
          <w:lang w:val="sv-SE"/>
        </w:rPr>
      </w:pPr>
      <w:r w:rsidRPr="00DC2BA7">
        <w:rPr>
          <w:sz w:val="22"/>
          <w:szCs w:val="22"/>
          <w:lang w:val="sv-SE"/>
        </w:rPr>
        <w:t>svimning, lågt blodtryck när du sitter eller står upp (postural hypotension), rodnad</w:t>
      </w:r>
    </w:p>
    <w:p w14:paraId="057CEF28" w14:textId="77777777" w:rsidR="009722FB" w:rsidRPr="00DC2BA7" w:rsidRDefault="00B60735" w:rsidP="009722FB">
      <w:pPr>
        <w:pStyle w:val="Char2"/>
        <w:widowControl w:val="0"/>
        <w:numPr>
          <w:ilvl w:val="0"/>
          <w:numId w:val="47"/>
        </w:numPr>
        <w:tabs>
          <w:tab w:val="clear" w:pos="360"/>
          <w:tab w:val="num" w:pos="0"/>
        </w:tabs>
        <w:spacing w:before="0"/>
        <w:ind w:left="567" w:hanging="567"/>
        <w:jc w:val="left"/>
        <w:rPr>
          <w:sz w:val="22"/>
          <w:szCs w:val="22"/>
        </w:rPr>
      </w:pPr>
      <w:r w:rsidRPr="00DC2BA7">
        <w:rPr>
          <w:sz w:val="22"/>
          <w:szCs w:val="22"/>
          <w:lang w:val="sv-SE"/>
        </w:rPr>
        <w:t>halsont, hosta, akuta andningsbesvär</w:t>
      </w:r>
    </w:p>
    <w:p w14:paraId="24EF96C4" w14:textId="77777777" w:rsidR="009722FB" w:rsidRPr="00DC2BA7" w:rsidRDefault="00B60735" w:rsidP="009722FB">
      <w:pPr>
        <w:pStyle w:val="Char2"/>
        <w:widowControl w:val="0"/>
        <w:numPr>
          <w:ilvl w:val="0"/>
          <w:numId w:val="47"/>
        </w:numPr>
        <w:tabs>
          <w:tab w:val="clear" w:pos="360"/>
          <w:tab w:val="num" w:pos="0"/>
        </w:tabs>
        <w:spacing w:before="0"/>
        <w:ind w:left="567" w:hanging="567"/>
        <w:jc w:val="left"/>
        <w:rPr>
          <w:sz w:val="22"/>
          <w:szCs w:val="22"/>
        </w:rPr>
      </w:pPr>
      <w:r w:rsidRPr="00DC2BA7">
        <w:rPr>
          <w:sz w:val="22"/>
          <w:szCs w:val="22"/>
        </w:rPr>
        <w:t>sjukdomskänsla (illamående), diarré, matsmältningsbesvär</w:t>
      </w:r>
    </w:p>
    <w:p w14:paraId="1677B0C0" w14:textId="77777777" w:rsidR="009722FB" w:rsidRPr="00DC2BA7" w:rsidRDefault="00B60735" w:rsidP="009722FB">
      <w:pPr>
        <w:pStyle w:val="Char2"/>
        <w:widowControl w:val="0"/>
        <w:numPr>
          <w:ilvl w:val="0"/>
          <w:numId w:val="47"/>
        </w:numPr>
        <w:tabs>
          <w:tab w:val="clear" w:pos="360"/>
          <w:tab w:val="num" w:pos="0"/>
        </w:tabs>
        <w:spacing w:before="0"/>
        <w:ind w:left="567" w:hanging="567"/>
        <w:jc w:val="left"/>
        <w:rPr>
          <w:sz w:val="22"/>
          <w:szCs w:val="22"/>
          <w:lang w:val="sv-SE"/>
        </w:rPr>
      </w:pPr>
      <w:r w:rsidRPr="00DC2BA7">
        <w:rPr>
          <w:sz w:val="22"/>
          <w:szCs w:val="22"/>
          <w:lang w:val="sv-SE"/>
        </w:rPr>
        <w:t>klåda, nässelfeber, hudutslag, ökad ljuskänslighet</w:t>
      </w:r>
    </w:p>
    <w:p w14:paraId="08C47D89" w14:textId="77777777" w:rsidR="009722FB" w:rsidRPr="00DC2BA7" w:rsidRDefault="00B60735" w:rsidP="009722FB">
      <w:pPr>
        <w:pStyle w:val="Char2"/>
        <w:widowControl w:val="0"/>
        <w:numPr>
          <w:ilvl w:val="0"/>
          <w:numId w:val="47"/>
        </w:numPr>
        <w:tabs>
          <w:tab w:val="clear" w:pos="360"/>
          <w:tab w:val="num" w:pos="0"/>
        </w:tabs>
        <w:spacing w:before="0"/>
        <w:ind w:left="567" w:hanging="567"/>
        <w:jc w:val="left"/>
        <w:rPr>
          <w:sz w:val="22"/>
          <w:szCs w:val="22"/>
        </w:rPr>
      </w:pPr>
      <w:r w:rsidRPr="00DC2BA7">
        <w:rPr>
          <w:sz w:val="22"/>
          <w:szCs w:val="22"/>
          <w:lang w:val="sv-SE"/>
        </w:rPr>
        <w:t>viktökning</w:t>
      </w:r>
    </w:p>
    <w:p w14:paraId="7510A4B1" w14:textId="77777777" w:rsidR="009722FB" w:rsidRPr="00DC2BA7" w:rsidRDefault="00B60735" w:rsidP="009722FB">
      <w:pPr>
        <w:pStyle w:val="Char2"/>
        <w:widowControl w:val="0"/>
        <w:numPr>
          <w:ilvl w:val="0"/>
          <w:numId w:val="47"/>
        </w:numPr>
        <w:tabs>
          <w:tab w:val="clear" w:pos="360"/>
          <w:tab w:val="num" w:pos="0"/>
        </w:tabs>
        <w:spacing w:before="0"/>
        <w:ind w:left="567" w:hanging="567"/>
        <w:jc w:val="left"/>
        <w:rPr>
          <w:sz w:val="22"/>
          <w:szCs w:val="22"/>
          <w:lang w:val="sv-SE"/>
        </w:rPr>
      </w:pPr>
      <w:r w:rsidRPr="00DC2BA7">
        <w:rPr>
          <w:sz w:val="22"/>
          <w:szCs w:val="22"/>
          <w:lang w:val="sv-SE"/>
        </w:rPr>
        <w:t>influensaliknande symtom</w:t>
      </w:r>
    </w:p>
    <w:p w14:paraId="1A8B15C9" w14:textId="77777777" w:rsidR="009722FB" w:rsidRPr="00DC2BA7" w:rsidRDefault="00B60735" w:rsidP="009722FB">
      <w:pPr>
        <w:pStyle w:val="Char2"/>
        <w:widowControl w:val="0"/>
        <w:numPr>
          <w:ilvl w:val="0"/>
          <w:numId w:val="47"/>
        </w:numPr>
        <w:tabs>
          <w:tab w:val="clear" w:pos="360"/>
          <w:tab w:val="num" w:pos="0"/>
        </w:tabs>
        <w:spacing w:before="0"/>
        <w:ind w:left="567" w:hanging="567"/>
        <w:jc w:val="left"/>
        <w:rPr>
          <w:sz w:val="22"/>
          <w:szCs w:val="22"/>
          <w:lang w:val="sv-SE"/>
        </w:rPr>
      </w:pPr>
      <w:r w:rsidRPr="00DC2BA7">
        <w:rPr>
          <w:sz w:val="22"/>
          <w:szCs w:val="22"/>
          <w:lang w:val="sv-SE"/>
        </w:rPr>
        <w:t>svullna armar.</w:t>
      </w:r>
    </w:p>
    <w:p w14:paraId="64CF80AE" w14:textId="77777777" w:rsidR="009722FB" w:rsidRPr="00DC2BA7" w:rsidRDefault="009722FB" w:rsidP="009722FB">
      <w:pPr>
        <w:pStyle w:val="Char2"/>
        <w:widowControl w:val="0"/>
        <w:spacing w:before="0"/>
        <w:jc w:val="left"/>
        <w:rPr>
          <w:sz w:val="22"/>
          <w:szCs w:val="22"/>
          <w:lang w:val="sv-SE"/>
        </w:rPr>
      </w:pPr>
    </w:p>
    <w:p w14:paraId="07888A0D" w14:textId="77777777" w:rsidR="009722FB" w:rsidRPr="00DC2BA7" w:rsidRDefault="00B60735" w:rsidP="009722FB">
      <w:pPr>
        <w:pStyle w:val="Char2"/>
        <w:keepNext/>
        <w:spacing w:before="0"/>
        <w:jc w:val="left"/>
        <w:rPr>
          <w:sz w:val="22"/>
          <w:szCs w:val="22"/>
          <w:lang w:val="sv-SE"/>
        </w:rPr>
      </w:pPr>
      <w:r w:rsidRPr="00DC2BA7">
        <w:rPr>
          <w:sz w:val="22"/>
          <w:szCs w:val="22"/>
          <w:lang w:val="sv-SE"/>
        </w:rPr>
        <w:t>Sällsynta (kan förekomma hos upp till 1 av 1</w:t>
      </w:r>
      <w:r w:rsidRPr="00DC2BA7">
        <w:rPr>
          <w:sz w:val="22"/>
          <w:szCs w:val="22"/>
          <w:lang w:val="nb-NO"/>
        </w:rPr>
        <w:t> </w:t>
      </w:r>
      <w:r w:rsidRPr="00DC2BA7">
        <w:rPr>
          <w:sz w:val="22"/>
          <w:szCs w:val="22"/>
          <w:lang w:val="sv-SE"/>
        </w:rPr>
        <w:t>000</w:t>
      </w:r>
      <w:r w:rsidRPr="00DC2BA7">
        <w:rPr>
          <w:sz w:val="22"/>
          <w:szCs w:val="22"/>
          <w:lang w:val="nb-NO"/>
        </w:rPr>
        <w:t> </w:t>
      </w:r>
      <w:r w:rsidRPr="00DC2BA7">
        <w:rPr>
          <w:sz w:val="22"/>
          <w:szCs w:val="22"/>
          <w:lang w:val="sv-SE"/>
        </w:rPr>
        <w:t>personer)</w:t>
      </w:r>
    </w:p>
    <w:p w14:paraId="1C24CB59" w14:textId="77777777" w:rsidR="009722FB" w:rsidRPr="00DC2BA7" w:rsidRDefault="00B60735" w:rsidP="009722FB">
      <w:pPr>
        <w:pStyle w:val="Char2"/>
        <w:widowControl w:val="0"/>
        <w:numPr>
          <w:ilvl w:val="0"/>
          <w:numId w:val="48"/>
        </w:numPr>
        <w:tabs>
          <w:tab w:val="clear" w:pos="720"/>
          <w:tab w:val="num" w:pos="0"/>
        </w:tabs>
        <w:spacing w:before="0"/>
        <w:ind w:left="567" w:hanging="567"/>
        <w:jc w:val="left"/>
        <w:rPr>
          <w:sz w:val="22"/>
          <w:szCs w:val="22"/>
          <w:lang w:val="sv-SE"/>
        </w:rPr>
      </w:pPr>
      <w:r w:rsidRPr="00DC2BA7">
        <w:rPr>
          <w:sz w:val="22"/>
          <w:szCs w:val="22"/>
          <w:lang w:val="sv-SE"/>
        </w:rPr>
        <w:t>parasitinfektion.</w:t>
      </w:r>
    </w:p>
    <w:p w14:paraId="4A99D8C4" w14:textId="77777777" w:rsidR="009722FB" w:rsidRPr="00DC2BA7" w:rsidRDefault="009722FB" w:rsidP="009722FB">
      <w:pPr>
        <w:pStyle w:val="Char2"/>
        <w:widowControl w:val="0"/>
        <w:spacing w:before="0"/>
        <w:jc w:val="left"/>
        <w:rPr>
          <w:sz w:val="22"/>
          <w:szCs w:val="22"/>
          <w:lang w:val="sv-SE"/>
        </w:rPr>
      </w:pPr>
    </w:p>
    <w:p w14:paraId="0B1DC354" w14:textId="77777777" w:rsidR="009722FB" w:rsidRPr="00DC2BA7" w:rsidRDefault="00B60735" w:rsidP="009722FB">
      <w:pPr>
        <w:pStyle w:val="Char2"/>
        <w:keepNext/>
        <w:widowControl w:val="0"/>
        <w:spacing w:before="0"/>
        <w:jc w:val="left"/>
        <w:rPr>
          <w:color w:val="000000"/>
          <w:sz w:val="22"/>
          <w:szCs w:val="22"/>
          <w:lang w:val="sv-SE"/>
        </w:rPr>
      </w:pPr>
      <w:r w:rsidRPr="00DC2BA7">
        <w:rPr>
          <w:color w:val="000000"/>
          <w:sz w:val="22"/>
          <w:szCs w:val="22"/>
          <w:lang w:val="sv-SE"/>
        </w:rPr>
        <w:t xml:space="preserve">Ingen känd frekvens </w:t>
      </w:r>
      <w:r w:rsidRPr="00DC2BA7">
        <w:rPr>
          <w:sz w:val="22"/>
          <w:szCs w:val="22"/>
          <w:lang w:val="sv-SE"/>
        </w:rPr>
        <w:t>(frekvensen kan inte beräknas utifrån tillgängliga uppgifter)</w:t>
      </w:r>
    </w:p>
    <w:p w14:paraId="0FDB251E" w14:textId="77777777" w:rsidR="009722FB" w:rsidRPr="00DC2BA7" w:rsidRDefault="00B60735" w:rsidP="009722FB">
      <w:pPr>
        <w:pStyle w:val="Char2"/>
        <w:keepNext/>
        <w:widowControl w:val="0"/>
        <w:numPr>
          <w:ilvl w:val="0"/>
          <w:numId w:val="49"/>
        </w:numPr>
        <w:tabs>
          <w:tab w:val="clear" w:pos="360"/>
          <w:tab w:val="num" w:pos="0"/>
        </w:tabs>
        <w:spacing w:before="0"/>
        <w:ind w:left="567" w:hanging="567"/>
        <w:jc w:val="left"/>
        <w:rPr>
          <w:sz w:val="22"/>
          <w:szCs w:val="22"/>
          <w:lang w:val="sv-SE"/>
        </w:rPr>
      </w:pPr>
      <w:r w:rsidRPr="00DC2BA7">
        <w:rPr>
          <w:sz w:val="22"/>
          <w:szCs w:val="22"/>
          <w:lang w:val="sv-SE"/>
        </w:rPr>
        <w:t>muskelvärk och svullna leder</w:t>
      </w:r>
    </w:p>
    <w:p w14:paraId="652B9AD5" w14:textId="77777777" w:rsidR="009722FB" w:rsidRPr="00DC2BA7" w:rsidRDefault="00B60735" w:rsidP="009722FB">
      <w:pPr>
        <w:pStyle w:val="Char2"/>
        <w:widowControl w:val="0"/>
        <w:numPr>
          <w:ilvl w:val="0"/>
          <w:numId w:val="49"/>
        </w:numPr>
        <w:tabs>
          <w:tab w:val="clear" w:pos="360"/>
          <w:tab w:val="num" w:pos="0"/>
        </w:tabs>
        <w:spacing w:before="0"/>
        <w:ind w:left="567" w:hanging="567"/>
        <w:jc w:val="left"/>
        <w:rPr>
          <w:sz w:val="22"/>
          <w:szCs w:val="22"/>
          <w:lang w:val="sv-SE"/>
        </w:rPr>
      </w:pPr>
      <w:r w:rsidRPr="00DC2BA7">
        <w:rPr>
          <w:sz w:val="22"/>
          <w:szCs w:val="22"/>
          <w:lang w:val="sv-SE"/>
        </w:rPr>
        <w:t>håravfall.</w:t>
      </w:r>
    </w:p>
    <w:p w14:paraId="54DFBA4A" w14:textId="77777777" w:rsidR="009722FB" w:rsidRPr="00DC2BA7" w:rsidRDefault="009722FB" w:rsidP="009722FB">
      <w:pPr>
        <w:pStyle w:val="Char2"/>
        <w:widowControl w:val="0"/>
        <w:spacing w:before="0"/>
        <w:jc w:val="left"/>
        <w:rPr>
          <w:sz w:val="22"/>
          <w:szCs w:val="22"/>
          <w:lang w:val="sv-SE"/>
        </w:rPr>
      </w:pPr>
    </w:p>
    <w:p w14:paraId="25FA8BB7" w14:textId="77777777" w:rsidR="009722FB" w:rsidRPr="00DC2BA7" w:rsidRDefault="00B60735" w:rsidP="009722FB">
      <w:pPr>
        <w:keepNext/>
        <w:numPr>
          <w:ilvl w:val="12"/>
          <w:numId w:val="0"/>
        </w:numPr>
        <w:spacing w:line="240" w:lineRule="auto"/>
        <w:rPr>
          <w:b/>
          <w:noProof/>
          <w:lang w:val="sv-SE"/>
        </w:rPr>
      </w:pPr>
      <w:r w:rsidRPr="00DC2BA7">
        <w:rPr>
          <w:b/>
          <w:noProof/>
          <w:lang w:val="sv-SE"/>
        </w:rPr>
        <w:t>Rapportering av biverkningar</w:t>
      </w:r>
    </w:p>
    <w:p w14:paraId="17CEB55D" w14:textId="77777777" w:rsidR="009722FB" w:rsidRPr="00DC2BA7" w:rsidRDefault="00B60735" w:rsidP="009722FB">
      <w:pPr>
        <w:pStyle w:val="Char2"/>
        <w:widowControl w:val="0"/>
        <w:spacing w:before="0"/>
        <w:jc w:val="left"/>
        <w:rPr>
          <w:sz w:val="22"/>
          <w:szCs w:val="22"/>
          <w:lang w:val="sv-SE"/>
        </w:rPr>
      </w:pPr>
      <w:r w:rsidRPr="00DC2BA7">
        <w:rPr>
          <w:sz w:val="22"/>
          <w:szCs w:val="22"/>
          <w:lang w:val="sv-SE"/>
        </w:rPr>
        <w:t>Om du får biverkningar, tala med läkare, apotekspersonal eller sjuksköterska.</w:t>
      </w:r>
      <w:r w:rsidRPr="00DC2BA7">
        <w:rPr>
          <w:noProof/>
          <w:sz w:val="22"/>
          <w:szCs w:val="22"/>
          <w:lang w:val="sv-SE"/>
        </w:rPr>
        <w:t xml:space="preserve"> Detta gäller även eventuella biverkningar som inte nämns i denna information. Du kan också rapportera biverkningar direkt </w:t>
      </w:r>
      <w:r w:rsidRPr="00DC2BA7">
        <w:rPr>
          <w:noProof/>
          <w:sz w:val="22"/>
          <w:szCs w:val="22"/>
          <w:shd w:val="pct15" w:color="auto" w:fill="auto"/>
          <w:lang w:val="sv-SE"/>
        </w:rPr>
        <w:t xml:space="preserve">via det nationella rapporteringssystemet listat i </w:t>
      </w:r>
      <w:hyperlink r:id="rId72" w:history="1">
        <w:r w:rsidRPr="00DC2BA7">
          <w:rPr>
            <w:rStyle w:val="Hyperlink"/>
            <w:sz w:val="22"/>
            <w:szCs w:val="22"/>
            <w:shd w:val="pct15" w:color="auto" w:fill="auto"/>
            <w:lang w:val="sv-SE"/>
          </w:rPr>
          <w:t>bilaga V</w:t>
        </w:r>
      </w:hyperlink>
      <w:r w:rsidRPr="00DC2BA7">
        <w:rPr>
          <w:noProof/>
          <w:color w:val="92D050"/>
          <w:sz w:val="22"/>
          <w:szCs w:val="22"/>
          <w:lang w:val="sv-SE"/>
        </w:rPr>
        <w:t>.</w:t>
      </w:r>
      <w:r w:rsidRPr="00DC2BA7">
        <w:rPr>
          <w:noProof/>
          <w:sz w:val="22"/>
          <w:szCs w:val="22"/>
          <w:lang w:val="sv-SE"/>
        </w:rPr>
        <w:t xml:space="preserve"> Genom att rapportera biverkningar kan du bidra till att öka informationen om läkemedels säkerhet.</w:t>
      </w:r>
    </w:p>
    <w:p w14:paraId="70106801" w14:textId="77777777" w:rsidR="009722FB" w:rsidRPr="00DC2BA7" w:rsidRDefault="009722FB" w:rsidP="00535973">
      <w:pPr>
        <w:widowControl w:val="0"/>
        <w:numPr>
          <w:ilvl w:val="12"/>
          <w:numId w:val="0"/>
        </w:numPr>
        <w:tabs>
          <w:tab w:val="clear" w:pos="567"/>
        </w:tabs>
        <w:spacing w:line="240" w:lineRule="auto"/>
        <w:ind w:right="-29"/>
        <w:rPr>
          <w:lang w:val="sv-SE"/>
        </w:rPr>
      </w:pPr>
    </w:p>
    <w:p w14:paraId="4072E98C" w14:textId="77777777" w:rsidR="009722FB" w:rsidRPr="00DC2BA7" w:rsidRDefault="009722FB" w:rsidP="00535973">
      <w:pPr>
        <w:widowControl w:val="0"/>
        <w:numPr>
          <w:ilvl w:val="12"/>
          <w:numId w:val="0"/>
        </w:numPr>
        <w:tabs>
          <w:tab w:val="clear" w:pos="567"/>
        </w:tabs>
        <w:spacing w:line="240" w:lineRule="auto"/>
        <w:ind w:right="-2"/>
        <w:rPr>
          <w:lang w:val="sv-SE"/>
        </w:rPr>
      </w:pPr>
    </w:p>
    <w:p w14:paraId="13766B04" w14:textId="77777777" w:rsidR="009722FB" w:rsidRPr="00DC2BA7" w:rsidRDefault="00B60735" w:rsidP="00535973">
      <w:pPr>
        <w:keepNext/>
        <w:spacing w:line="240" w:lineRule="auto"/>
        <w:ind w:left="567" w:hanging="567"/>
        <w:rPr>
          <w:noProof/>
        </w:rPr>
      </w:pPr>
      <w:r w:rsidRPr="00DC2BA7">
        <w:rPr>
          <w:b/>
          <w:noProof/>
        </w:rPr>
        <w:t>5.</w:t>
      </w:r>
      <w:r w:rsidRPr="00DC2BA7">
        <w:rPr>
          <w:b/>
          <w:noProof/>
        </w:rPr>
        <w:tab/>
      </w:r>
      <w:r w:rsidRPr="00DC2BA7">
        <w:rPr>
          <w:b/>
          <w:bCs/>
          <w:lang w:val="sv-SE"/>
        </w:rPr>
        <w:t>Hur Xolair ska förvaras</w:t>
      </w:r>
    </w:p>
    <w:p w14:paraId="40F4330C" w14:textId="77777777" w:rsidR="009722FB" w:rsidRPr="00DC2BA7" w:rsidRDefault="009722FB" w:rsidP="00535973">
      <w:pPr>
        <w:keepNext/>
        <w:widowControl w:val="0"/>
        <w:numPr>
          <w:ilvl w:val="12"/>
          <w:numId w:val="0"/>
        </w:numPr>
        <w:spacing w:line="240" w:lineRule="auto"/>
        <w:rPr>
          <w:color w:val="000000"/>
        </w:rPr>
      </w:pPr>
    </w:p>
    <w:p w14:paraId="73572ED8" w14:textId="77777777" w:rsidR="009722FB" w:rsidRPr="00DC2BA7" w:rsidRDefault="00B60735" w:rsidP="00535973">
      <w:pPr>
        <w:pStyle w:val="Text"/>
        <w:widowControl w:val="0"/>
        <w:numPr>
          <w:ilvl w:val="0"/>
          <w:numId w:val="30"/>
        </w:numPr>
        <w:tabs>
          <w:tab w:val="clear" w:pos="927"/>
        </w:tabs>
        <w:spacing w:before="0"/>
        <w:ind w:left="567" w:hanging="567"/>
        <w:jc w:val="left"/>
        <w:rPr>
          <w:color w:val="000000"/>
          <w:sz w:val="22"/>
          <w:lang w:val="sv-SE"/>
        </w:rPr>
      </w:pPr>
      <w:r w:rsidRPr="00DC2BA7">
        <w:rPr>
          <w:color w:val="000000"/>
          <w:sz w:val="22"/>
          <w:lang w:val="sv-SE"/>
        </w:rPr>
        <w:t>Förvara detta läkemedel utom syn- och räckhåll för barn.</w:t>
      </w:r>
    </w:p>
    <w:p w14:paraId="72AD0C5A" w14:textId="77777777" w:rsidR="009722FB" w:rsidRPr="00DC2BA7" w:rsidRDefault="00B60735" w:rsidP="00535973">
      <w:pPr>
        <w:pStyle w:val="Text"/>
        <w:widowControl w:val="0"/>
        <w:numPr>
          <w:ilvl w:val="0"/>
          <w:numId w:val="30"/>
        </w:numPr>
        <w:tabs>
          <w:tab w:val="clear" w:pos="927"/>
        </w:tabs>
        <w:spacing w:before="0"/>
        <w:ind w:left="567" w:hanging="567"/>
        <w:jc w:val="left"/>
        <w:rPr>
          <w:color w:val="000000"/>
          <w:sz w:val="22"/>
          <w:lang w:val="sv-SE"/>
        </w:rPr>
      </w:pPr>
      <w:r w:rsidRPr="00DC2BA7">
        <w:rPr>
          <w:color w:val="000000"/>
          <w:sz w:val="22"/>
          <w:lang w:val="sv-SE"/>
        </w:rPr>
        <w:lastRenderedPageBreak/>
        <w:t>Används före utgångsdatum som anges på etiketten.</w:t>
      </w:r>
      <w:r w:rsidRPr="00DC2BA7">
        <w:rPr>
          <w:noProof/>
          <w:sz w:val="22"/>
          <w:lang w:val="sv-SE"/>
        </w:rPr>
        <w:t xml:space="preserve"> Utgångsdatumet är den sista dagen i angiven månad.</w:t>
      </w:r>
      <w:r w:rsidR="009839C2">
        <w:rPr>
          <w:noProof/>
          <w:sz w:val="22"/>
          <w:lang w:val="sv-SE"/>
        </w:rPr>
        <w:t xml:space="preserve"> </w:t>
      </w:r>
      <w:r w:rsidR="009839C2" w:rsidRPr="00E2664D">
        <w:rPr>
          <w:rFonts w:eastAsiaTheme="minorHAnsi"/>
          <w:sz w:val="22"/>
          <w:lang w:val="sv-SE"/>
        </w:rPr>
        <w:t>Förpackningen med förfylld spruta kan förvaras under sammanlagt 48 timmar vid rumstemperatur (25°C) före användning.</w:t>
      </w:r>
    </w:p>
    <w:p w14:paraId="73BFCA82" w14:textId="77777777" w:rsidR="009722FB" w:rsidRPr="00DC2BA7" w:rsidRDefault="00B60735" w:rsidP="00535973">
      <w:pPr>
        <w:pStyle w:val="Text"/>
        <w:widowControl w:val="0"/>
        <w:numPr>
          <w:ilvl w:val="0"/>
          <w:numId w:val="30"/>
        </w:numPr>
        <w:tabs>
          <w:tab w:val="clear" w:pos="927"/>
        </w:tabs>
        <w:spacing w:before="0"/>
        <w:ind w:left="567" w:hanging="567"/>
        <w:jc w:val="left"/>
        <w:rPr>
          <w:color w:val="000000"/>
          <w:sz w:val="22"/>
          <w:lang w:val="sv-SE"/>
        </w:rPr>
      </w:pPr>
      <w:r w:rsidRPr="00DC2BA7">
        <w:rPr>
          <w:color w:val="000000"/>
          <w:sz w:val="22"/>
          <w:lang w:val="sv-SE"/>
        </w:rPr>
        <w:t>Förvaras i originalförpackningen. Ljuskänsligt.</w:t>
      </w:r>
    </w:p>
    <w:p w14:paraId="1FC8DA22" w14:textId="77777777" w:rsidR="009722FB" w:rsidRPr="00DC2BA7" w:rsidRDefault="00B60735" w:rsidP="00535973">
      <w:pPr>
        <w:pStyle w:val="Text"/>
        <w:widowControl w:val="0"/>
        <w:numPr>
          <w:ilvl w:val="0"/>
          <w:numId w:val="30"/>
        </w:numPr>
        <w:tabs>
          <w:tab w:val="clear" w:pos="927"/>
        </w:tabs>
        <w:spacing w:before="0"/>
        <w:ind w:left="567" w:hanging="567"/>
        <w:jc w:val="left"/>
        <w:rPr>
          <w:color w:val="000000"/>
          <w:sz w:val="22"/>
          <w:lang w:val="sv-SE"/>
        </w:rPr>
      </w:pPr>
      <w:r w:rsidRPr="00DC2BA7">
        <w:rPr>
          <w:color w:val="000000"/>
          <w:sz w:val="22"/>
          <w:lang w:val="sv-SE"/>
        </w:rPr>
        <w:t>Förvaras i kylskåp (2</w:t>
      </w:r>
      <w:r w:rsidRPr="00DC2BA7">
        <w:rPr>
          <w:rFonts w:ascii="Symbol" w:hAnsi="Symbol"/>
          <w:color w:val="000000"/>
          <w:sz w:val="22"/>
          <w:lang w:val="sv-SE"/>
        </w:rPr>
        <w:sym w:font="Symbol" w:char="F0B0"/>
      </w:r>
      <w:r w:rsidRPr="00DC2BA7">
        <w:rPr>
          <w:color w:val="000000"/>
          <w:sz w:val="22"/>
          <w:lang w:val="sv-SE"/>
        </w:rPr>
        <w:t>C – 8</w:t>
      </w:r>
      <w:r w:rsidRPr="00DC2BA7">
        <w:rPr>
          <w:rFonts w:ascii="Symbol" w:hAnsi="Symbol"/>
          <w:color w:val="000000"/>
          <w:sz w:val="22"/>
          <w:lang w:val="sv-SE"/>
        </w:rPr>
        <w:sym w:font="Symbol" w:char="F0B0"/>
      </w:r>
      <w:r w:rsidRPr="00DC2BA7">
        <w:rPr>
          <w:color w:val="000000"/>
          <w:sz w:val="22"/>
          <w:lang w:val="sv-SE"/>
        </w:rPr>
        <w:t>C). Får ej frysas.</w:t>
      </w:r>
    </w:p>
    <w:p w14:paraId="77651C65" w14:textId="77777777" w:rsidR="009722FB" w:rsidRPr="00DC2BA7" w:rsidRDefault="00B60735" w:rsidP="00535973">
      <w:pPr>
        <w:pStyle w:val="Text"/>
        <w:widowControl w:val="0"/>
        <w:numPr>
          <w:ilvl w:val="0"/>
          <w:numId w:val="30"/>
        </w:numPr>
        <w:tabs>
          <w:tab w:val="clear" w:pos="927"/>
        </w:tabs>
        <w:spacing w:before="0"/>
        <w:ind w:left="567" w:hanging="567"/>
        <w:jc w:val="left"/>
        <w:rPr>
          <w:color w:val="000000"/>
          <w:sz w:val="22"/>
          <w:lang w:val="sv-SE"/>
        </w:rPr>
      </w:pPr>
      <w:r w:rsidRPr="00DC2BA7">
        <w:rPr>
          <w:color w:val="000000"/>
          <w:sz w:val="22"/>
          <w:lang w:val="sv-SE"/>
        </w:rPr>
        <w:t>Använd inte en förpackning som är skadad eller som visar tecken på manipulation.</w:t>
      </w:r>
    </w:p>
    <w:p w14:paraId="7CFF4AEB" w14:textId="77777777" w:rsidR="009722FB" w:rsidRPr="00DC2BA7" w:rsidRDefault="009722FB" w:rsidP="00535973">
      <w:pPr>
        <w:spacing w:line="240" w:lineRule="auto"/>
        <w:ind w:right="-2"/>
        <w:rPr>
          <w:noProof/>
          <w:lang w:val="sv-SE"/>
        </w:rPr>
      </w:pPr>
    </w:p>
    <w:p w14:paraId="68EA1FDD" w14:textId="77777777" w:rsidR="009722FB" w:rsidRPr="00DC2BA7" w:rsidRDefault="009722FB" w:rsidP="00535973">
      <w:pPr>
        <w:spacing w:line="240" w:lineRule="auto"/>
        <w:ind w:right="-2"/>
        <w:rPr>
          <w:noProof/>
          <w:lang w:val="sv-SE"/>
        </w:rPr>
      </w:pPr>
    </w:p>
    <w:p w14:paraId="78D56348" w14:textId="77777777" w:rsidR="009722FB" w:rsidRPr="00DC2BA7" w:rsidRDefault="00B60735" w:rsidP="00535973">
      <w:pPr>
        <w:keepNext/>
        <w:spacing w:line="240" w:lineRule="auto"/>
        <w:ind w:left="567" w:right="-2" w:hanging="567"/>
        <w:rPr>
          <w:b/>
          <w:noProof/>
          <w:lang w:val="sv-SE"/>
        </w:rPr>
      </w:pPr>
      <w:r w:rsidRPr="00DC2BA7">
        <w:rPr>
          <w:b/>
          <w:noProof/>
          <w:lang w:val="sv-SE"/>
        </w:rPr>
        <w:t>6.</w:t>
      </w:r>
      <w:r w:rsidRPr="00DC2BA7">
        <w:rPr>
          <w:b/>
          <w:noProof/>
          <w:lang w:val="sv-SE"/>
        </w:rPr>
        <w:tab/>
      </w:r>
      <w:r w:rsidRPr="00DC2BA7">
        <w:rPr>
          <w:b/>
          <w:noProof/>
          <w:szCs w:val="24"/>
          <w:lang w:val="sv-SE"/>
        </w:rPr>
        <w:t>Förpackningens innehåll och övriga upplysningar</w:t>
      </w:r>
    </w:p>
    <w:p w14:paraId="2D4EC6FB" w14:textId="77777777" w:rsidR="009722FB" w:rsidRPr="00DC2BA7" w:rsidRDefault="009722FB" w:rsidP="00535973">
      <w:pPr>
        <w:pStyle w:val="Char2"/>
        <w:keepNext/>
        <w:widowControl w:val="0"/>
        <w:spacing w:before="0"/>
        <w:jc w:val="left"/>
        <w:rPr>
          <w:sz w:val="22"/>
          <w:szCs w:val="22"/>
          <w:lang w:val="sv-SE"/>
        </w:rPr>
      </w:pPr>
    </w:p>
    <w:p w14:paraId="42344E8B" w14:textId="77777777" w:rsidR="009722FB" w:rsidRPr="00DC2BA7" w:rsidRDefault="00B60735" w:rsidP="00535973">
      <w:pPr>
        <w:keepNext/>
        <w:numPr>
          <w:ilvl w:val="12"/>
          <w:numId w:val="0"/>
        </w:numPr>
        <w:spacing w:line="240" w:lineRule="auto"/>
        <w:rPr>
          <w:b/>
          <w:noProof/>
          <w:lang w:val="sv-SE"/>
        </w:rPr>
      </w:pPr>
      <w:r w:rsidRPr="00DC2BA7">
        <w:rPr>
          <w:b/>
          <w:noProof/>
          <w:lang w:val="sv-SE"/>
        </w:rPr>
        <w:t>Innehållsdeklaration</w:t>
      </w:r>
    </w:p>
    <w:p w14:paraId="6BB60FA6" w14:textId="77777777" w:rsidR="0059462F" w:rsidRDefault="00B60735" w:rsidP="00535973">
      <w:pPr>
        <w:keepNext/>
        <w:widowControl w:val="0"/>
        <w:numPr>
          <w:ilvl w:val="0"/>
          <w:numId w:val="134"/>
        </w:numPr>
        <w:tabs>
          <w:tab w:val="clear" w:pos="567"/>
        </w:tabs>
        <w:spacing w:line="240" w:lineRule="auto"/>
        <w:ind w:left="567" w:hanging="567"/>
        <w:rPr>
          <w:lang w:val="sv-SE"/>
        </w:rPr>
      </w:pPr>
      <w:r w:rsidRPr="00DC2BA7">
        <w:rPr>
          <w:lang w:val="sv-SE"/>
        </w:rPr>
        <w:t>Den aktiva substansen är omalizumab.</w:t>
      </w:r>
    </w:p>
    <w:p w14:paraId="42833563" w14:textId="75A2BC6B" w:rsidR="009722FB" w:rsidRDefault="00B60735" w:rsidP="00111DEC">
      <w:pPr>
        <w:keepNext/>
        <w:widowControl w:val="0"/>
        <w:numPr>
          <w:ilvl w:val="1"/>
          <w:numId w:val="136"/>
        </w:numPr>
        <w:tabs>
          <w:tab w:val="clear" w:pos="567"/>
        </w:tabs>
        <w:spacing w:line="240" w:lineRule="auto"/>
        <w:rPr>
          <w:lang w:val="sv-SE"/>
        </w:rPr>
      </w:pPr>
      <w:r w:rsidRPr="00DC2BA7">
        <w:rPr>
          <w:lang w:val="sv-SE"/>
        </w:rPr>
        <w:t xml:space="preserve">En </w:t>
      </w:r>
      <w:r w:rsidR="00074DFF">
        <w:rPr>
          <w:bCs/>
          <w:lang w:val="sv-SE"/>
        </w:rPr>
        <w:t>injektions</w:t>
      </w:r>
      <w:r w:rsidR="0059462F">
        <w:rPr>
          <w:lang w:val="sv-SE"/>
        </w:rPr>
        <w:t>penna</w:t>
      </w:r>
      <w:r w:rsidRPr="00DC2BA7">
        <w:rPr>
          <w:lang w:val="sv-SE"/>
        </w:rPr>
        <w:t xml:space="preserve"> om 1 ml injektionsvätska, lösning innehåller 150 mg omalizumab.</w:t>
      </w:r>
    </w:p>
    <w:p w14:paraId="3EA3E7F6" w14:textId="6A5BDAA3" w:rsidR="0059462F" w:rsidRPr="00DC2BA7" w:rsidRDefault="00B60735" w:rsidP="00111DEC">
      <w:pPr>
        <w:keepNext/>
        <w:widowControl w:val="0"/>
        <w:numPr>
          <w:ilvl w:val="1"/>
          <w:numId w:val="136"/>
        </w:numPr>
        <w:tabs>
          <w:tab w:val="clear" w:pos="567"/>
        </w:tabs>
        <w:spacing w:line="240" w:lineRule="auto"/>
        <w:rPr>
          <w:lang w:val="sv-SE"/>
        </w:rPr>
      </w:pPr>
      <w:r>
        <w:rPr>
          <w:lang w:val="sv-SE"/>
        </w:rPr>
        <w:t xml:space="preserve">En </w:t>
      </w:r>
      <w:r w:rsidR="00074DFF">
        <w:rPr>
          <w:bCs/>
          <w:lang w:val="sv-SE"/>
        </w:rPr>
        <w:t>injektions</w:t>
      </w:r>
      <w:r>
        <w:rPr>
          <w:lang w:val="sv-SE"/>
        </w:rPr>
        <w:t>penna</w:t>
      </w:r>
      <w:r w:rsidRPr="00DC2BA7">
        <w:rPr>
          <w:lang w:val="sv-SE"/>
        </w:rPr>
        <w:t xml:space="preserve"> om </w:t>
      </w:r>
      <w:r>
        <w:rPr>
          <w:lang w:val="sv-SE"/>
        </w:rPr>
        <w:t>2</w:t>
      </w:r>
      <w:r w:rsidRPr="00DC2BA7">
        <w:rPr>
          <w:lang w:val="sv-SE"/>
        </w:rPr>
        <w:t xml:space="preserve"> ml injektionsvätska, lösning innehåller </w:t>
      </w:r>
      <w:r>
        <w:rPr>
          <w:lang w:val="sv-SE"/>
        </w:rPr>
        <w:t>30</w:t>
      </w:r>
      <w:r w:rsidRPr="00DC2BA7">
        <w:rPr>
          <w:lang w:val="sv-SE"/>
        </w:rPr>
        <w:t>0 mg omalizumab</w:t>
      </w:r>
    </w:p>
    <w:p w14:paraId="3106AFC5" w14:textId="77777777" w:rsidR="009722FB" w:rsidRPr="00DC2BA7" w:rsidRDefault="00B60735" w:rsidP="00111DEC">
      <w:pPr>
        <w:widowControl w:val="0"/>
        <w:numPr>
          <w:ilvl w:val="0"/>
          <w:numId w:val="134"/>
        </w:numPr>
        <w:tabs>
          <w:tab w:val="clear" w:pos="567"/>
        </w:tabs>
        <w:spacing w:line="240" w:lineRule="auto"/>
        <w:ind w:left="567" w:right="-2" w:hanging="567"/>
        <w:rPr>
          <w:lang w:val="sv-SE"/>
        </w:rPr>
      </w:pPr>
      <w:r w:rsidRPr="00DC2BA7">
        <w:rPr>
          <w:lang w:val="sv-SE"/>
        </w:rPr>
        <w:t>Övriga innehållsämnen är L-argininhydroklorid, L-histidinhydroklorid</w:t>
      </w:r>
      <w:r w:rsidR="009839C2">
        <w:rPr>
          <w:lang w:val="sv-SE"/>
        </w:rPr>
        <w:t>monohydrat</w:t>
      </w:r>
      <w:r w:rsidRPr="00DC2BA7">
        <w:rPr>
          <w:lang w:val="sv-SE"/>
        </w:rPr>
        <w:t>, L-histidin, polysorbat 20 och vatten för injektionsvätskor.</w:t>
      </w:r>
    </w:p>
    <w:p w14:paraId="6891E584" w14:textId="7F233DEB" w:rsidR="009722FB" w:rsidRPr="00DC2BA7" w:rsidRDefault="009722FB" w:rsidP="00111DEC">
      <w:pPr>
        <w:widowControl w:val="0"/>
        <w:numPr>
          <w:ilvl w:val="0"/>
          <w:numId w:val="134"/>
        </w:numPr>
        <w:tabs>
          <w:tab w:val="clear" w:pos="567"/>
        </w:tabs>
        <w:spacing w:line="240" w:lineRule="auto"/>
        <w:ind w:left="567" w:right="-2" w:hanging="567"/>
        <w:rPr>
          <w:lang w:val="sv-SE"/>
        </w:rPr>
      </w:pPr>
    </w:p>
    <w:p w14:paraId="401EE7B3" w14:textId="77777777" w:rsidR="009722FB" w:rsidRPr="00DC2BA7" w:rsidRDefault="009722FB" w:rsidP="00535973">
      <w:pPr>
        <w:widowControl w:val="0"/>
        <w:tabs>
          <w:tab w:val="clear" w:pos="567"/>
        </w:tabs>
        <w:spacing w:line="240" w:lineRule="auto"/>
        <w:ind w:right="-2"/>
        <w:rPr>
          <w:lang w:val="sv-SE"/>
        </w:rPr>
      </w:pPr>
    </w:p>
    <w:p w14:paraId="7CAB8355" w14:textId="77777777" w:rsidR="009722FB" w:rsidRPr="00DC2BA7" w:rsidRDefault="00B60735" w:rsidP="009722FB">
      <w:pPr>
        <w:keepNext/>
        <w:numPr>
          <w:ilvl w:val="12"/>
          <w:numId w:val="0"/>
        </w:numPr>
        <w:spacing w:line="240" w:lineRule="auto"/>
        <w:rPr>
          <w:b/>
          <w:noProof/>
          <w:lang w:val="sv-SE"/>
        </w:rPr>
      </w:pPr>
      <w:r w:rsidRPr="00DC2BA7">
        <w:rPr>
          <w:b/>
          <w:noProof/>
          <w:lang w:val="sv-SE"/>
        </w:rPr>
        <w:t>Läkemedlets utseende och förpackningsstorlekar</w:t>
      </w:r>
    </w:p>
    <w:p w14:paraId="5ADA54C1" w14:textId="060B53B1" w:rsidR="009722FB" w:rsidRPr="00DC2BA7" w:rsidRDefault="00B60735" w:rsidP="009722FB">
      <w:pPr>
        <w:pStyle w:val="Char2"/>
        <w:spacing w:before="0"/>
        <w:jc w:val="left"/>
        <w:rPr>
          <w:sz w:val="22"/>
          <w:szCs w:val="22"/>
          <w:lang w:val="sv-SE"/>
        </w:rPr>
      </w:pPr>
      <w:r w:rsidRPr="00DC2BA7">
        <w:rPr>
          <w:sz w:val="22"/>
          <w:szCs w:val="22"/>
          <w:lang w:val="sv-SE"/>
        </w:rPr>
        <w:t xml:space="preserve">Xolair injektionsvätska, lösning tillhandahålls som en klar till lätt opalskimrande, ofärgad till svagt brun-gul lösning i en förfylld </w:t>
      </w:r>
      <w:r w:rsidR="00074DFF">
        <w:rPr>
          <w:bCs/>
          <w:lang w:val="sv-SE"/>
        </w:rPr>
        <w:t>injektions</w:t>
      </w:r>
      <w:r w:rsidR="0059462F">
        <w:rPr>
          <w:sz w:val="22"/>
          <w:szCs w:val="22"/>
          <w:lang w:val="sv-SE"/>
        </w:rPr>
        <w:t>penna</w:t>
      </w:r>
      <w:r w:rsidRPr="00DC2BA7">
        <w:rPr>
          <w:sz w:val="22"/>
          <w:szCs w:val="22"/>
          <w:lang w:val="sv-SE"/>
        </w:rPr>
        <w:t>.</w:t>
      </w:r>
    </w:p>
    <w:p w14:paraId="04F25A24" w14:textId="77777777" w:rsidR="009722FB" w:rsidRPr="00DC2BA7" w:rsidRDefault="009722FB" w:rsidP="009722FB">
      <w:pPr>
        <w:pStyle w:val="Char2"/>
        <w:spacing w:before="0"/>
        <w:jc w:val="left"/>
        <w:rPr>
          <w:sz w:val="22"/>
          <w:szCs w:val="22"/>
          <w:lang w:val="sv-SE"/>
        </w:rPr>
      </w:pPr>
    </w:p>
    <w:p w14:paraId="6078CB60" w14:textId="02D8E78F" w:rsidR="009722FB" w:rsidRDefault="00B60735" w:rsidP="009722FB">
      <w:pPr>
        <w:suppressAutoHyphens/>
        <w:spacing w:line="240" w:lineRule="auto"/>
        <w:rPr>
          <w:noProof/>
          <w:lang w:val="sv-SE"/>
        </w:rPr>
      </w:pPr>
      <w:r w:rsidRPr="00DC2BA7">
        <w:rPr>
          <w:lang w:val="sv-SE"/>
        </w:rPr>
        <w:t xml:space="preserve">Xolair 150 mg injektionsvätska, lösning </w:t>
      </w:r>
      <w:r w:rsidR="0059462F">
        <w:rPr>
          <w:lang w:val="sv-SE"/>
        </w:rPr>
        <w:t xml:space="preserve">i förfylld </w:t>
      </w:r>
      <w:r w:rsidR="00074DFF">
        <w:rPr>
          <w:bCs/>
          <w:lang w:val="sv-SE"/>
        </w:rPr>
        <w:t>injektions</w:t>
      </w:r>
      <w:r w:rsidR="0059462F">
        <w:rPr>
          <w:lang w:val="sv-SE"/>
        </w:rPr>
        <w:t xml:space="preserve">penna </w:t>
      </w:r>
      <w:r w:rsidRPr="00DC2BA7">
        <w:rPr>
          <w:lang w:val="sv-SE"/>
        </w:rPr>
        <w:t xml:space="preserve">tillhandahålls </w:t>
      </w:r>
      <w:r w:rsidRPr="00DC2BA7">
        <w:rPr>
          <w:noProof/>
          <w:lang w:val="sv-SE"/>
        </w:rPr>
        <w:t xml:space="preserve">i förpackningar innehållande 1 förfylld </w:t>
      </w:r>
      <w:r w:rsidR="00074DFF">
        <w:rPr>
          <w:bCs/>
          <w:lang w:val="sv-SE"/>
        </w:rPr>
        <w:t>injektions</w:t>
      </w:r>
      <w:r w:rsidR="0059462F">
        <w:rPr>
          <w:noProof/>
          <w:lang w:val="sv-SE"/>
        </w:rPr>
        <w:t>penna</w:t>
      </w:r>
      <w:r w:rsidRPr="00DC2BA7">
        <w:rPr>
          <w:noProof/>
          <w:lang w:val="sv-SE"/>
        </w:rPr>
        <w:t xml:space="preserve"> och i multipack innehållande </w:t>
      </w:r>
      <w:r w:rsidR="0059462F">
        <w:rPr>
          <w:noProof/>
          <w:lang w:val="sv-SE"/>
        </w:rPr>
        <w:t>3</w:t>
      </w:r>
      <w:r w:rsidRPr="00DC2BA7">
        <w:rPr>
          <w:noProof/>
          <w:lang w:val="sv-SE"/>
        </w:rPr>
        <w:t> (</w:t>
      </w:r>
      <w:r w:rsidR="0059462F">
        <w:rPr>
          <w:noProof/>
          <w:lang w:val="sv-SE"/>
        </w:rPr>
        <w:t>3</w:t>
      </w:r>
      <w:r w:rsidRPr="00DC2BA7">
        <w:rPr>
          <w:noProof/>
          <w:lang w:val="sv-SE"/>
        </w:rPr>
        <w:t> x 1)</w:t>
      </w:r>
      <w:ins w:id="25" w:author="Author">
        <w:r w:rsidR="00410B74">
          <w:rPr>
            <w:noProof/>
            <w:lang w:val="sv-SE"/>
          </w:rPr>
          <w:t>,</w:t>
        </w:r>
      </w:ins>
      <w:del w:id="26" w:author="Author">
        <w:r w:rsidRPr="00DC2BA7" w:rsidDel="00410B74">
          <w:rPr>
            <w:noProof/>
            <w:lang w:val="sv-SE"/>
          </w:rPr>
          <w:delText xml:space="preserve"> eller</w:delText>
        </w:r>
      </w:del>
      <w:r w:rsidRPr="00DC2BA7">
        <w:rPr>
          <w:noProof/>
          <w:lang w:val="sv-SE"/>
        </w:rPr>
        <w:t xml:space="preserve"> </w:t>
      </w:r>
      <w:r w:rsidR="0059462F">
        <w:rPr>
          <w:noProof/>
          <w:lang w:val="sv-SE"/>
        </w:rPr>
        <w:t>6</w:t>
      </w:r>
      <w:r w:rsidRPr="00DC2BA7">
        <w:rPr>
          <w:noProof/>
          <w:lang w:val="sv-SE"/>
        </w:rPr>
        <w:t> (</w:t>
      </w:r>
      <w:r w:rsidR="0059462F">
        <w:rPr>
          <w:noProof/>
          <w:lang w:val="sv-SE"/>
        </w:rPr>
        <w:t>6</w:t>
      </w:r>
      <w:r w:rsidRPr="00DC2BA7">
        <w:rPr>
          <w:noProof/>
          <w:lang w:val="sv-SE"/>
        </w:rPr>
        <w:t> x 1)</w:t>
      </w:r>
      <w:del w:id="27" w:author="Author">
        <w:r w:rsidRPr="00DC2BA7" w:rsidDel="00241C5C">
          <w:rPr>
            <w:noProof/>
            <w:lang w:val="sv-SE"/>
          </w:rPr>
          <w:delText xml:space="preserve"> </w:delText>
        </w:r>
      </w:del>
      <w:ins w:id="28" w:author="Author">
        <w:r w:rsidR="00241C5C">
          <w:rPr>
            <w:noProof/>
            <w:lang w:val="sv-SE"/>
          </w:rPr>
          <w:t> eller 10 (10 x 1) </w:t>
        </w:r>
      </w:ins>
      <w:r w:rsidRPr="00DC2BA7">
        <w:rPr>
          <w:noProof/>
          <w:lang w:val="sv-SE"/>
        </w:rPr>
        <w:t xml:space="preserve">förfyllda </w:t>
      </w:r>
      <w:r w:rsidR="003E648B" w:rsidRPr="00FD04A9">
        <w:rPr>
          <w:rFonts w:eastAsiaTheme="minorHAnsi"/>
          <w:bCs/>
          <w:lang w:val="sv-SE"/>
        </w:rPr>
        <w:t>injektions</w:t>
      </w:r>
      <w:r w:rsidR="0059462F">
        <w:rPr>
          <w:noProof/>
          <w:lang w:val="sv-SE"/>
        </w:rPr>
        <w:t>pennor</w:t>
      </w:r>
      <w:r w:rsidRPr="00DC2BA7">
        <w:rPr>
          <w:noProof/>
          <w:lang w:val="sv-SE"/>
        </w:rPr>
        <w:t>.</w:t>
      </w:r>
    </w:p>
    <w:p w14:paraId="151F19D7" w14:textId="77777777" w:rsidR="0059462F" w:rsidRDefault="0059462F" w:rsidP="009722FB">
      <w:pPr>
        <w:suppressAutoHyphens/>
        <w:spacing w:line="240" w:lineRule="auto"/>
        <w:rPr>
          <w:noProof/>
          <w:lang w:val="sv-SE"/>
        </w:rPr>
      </w:pPr>
    </w:p>
    <w:p w14:paraId="652EF929" w14:textId="4B730B57" w:rsidR="0059462F" w:rsidRPr="00DC2BA7" w:rsidRDefault="00B60735" w:rsidP="009722FB">
      <w:pPr>
        <w:suppressAutoHyphens/>
        <w:spacing w:line="240" w:lineRule="auto"/>
        <w:rPr>
          <w:noProof/>
          <w:lang w:val="sv-SE"/>
        </w:rPr>
      </w:pPr>
      <w:r w:rsidRPr="00DC2BA7">
        <w:rPr>
          <w:lang w:val="sv-SE"/>
        </w:rPr>
        <w:t xml:space="preserve">Xolair </w:t>
      </w:r>
      <w:r>
        <w:rPr>
          <w:lang w:val="sv-SE"/>
        </w:rPr>
        <w:t>30</w:t>
      </w:r>
      <w:r w:rsidRPr="00DC2BA7">
        <w:rPr>
          <w:lang w:val="sv-SE"/>
        </w:rPr>
        <w:t xml:space="preserve">0 mg injektionsvätska, lösning </w:t>
      </w:r>
      <w:r>
        <w:rPr>
          <w:lang w:val="sv-SE"/>
        </w:rPr>
        <w:t xml:space="preserve">i förfylld </w:t>
      </w:r>
      <w:r w:rsidR="00074DFF">
        <w:rPr>
          <w:bCs/>
          <w:lang w:val="sv-SE"/>
        </w:rPr>
        <w:t>injektions</w:t>
      </w:r>
      <w:r>
        <w:rPr>
          <w:lang w:val="sv-SE"/>
        </w:rPr>
        <w:t xml:space="preserve">penna </w:t>
      </w:r>
      <w:r w:rsidRPr="00DC2BA7">
        <w:rPr>
          <w:lang w:val="sv-SE"/>
        </w:rPr>
        <w:t xml:space="preserve">tillhandahålls </w:t>
      </w:r>
      <w:r w:rsidRPr="00DC2BA7">
        <w:rPr>
          <w:noProof/>
          <w:lang w:val="sv-SE"/>
        </w:rPr>
        <w:t xml:space="preserve">i förpackningar innehållande 1 förfylld </w:t>
      </w:r>
      <w:r w:rsidR="00074DFF">
        <w:rPr>
          <w:bCs/>
          <w:lang w:val="sv-SE"/>
        </w:rPr>
        <w:t>injektions</w:t>
      </w:r>
      <w:r>
        <w:rPr>
          <w:noProof/>
          <w:lang w:val="sv-SE"/>
        </w:rPr>
        <w:t>penna</w:t>
      </w:r>
      <w:r w:rsidRPr="00DC2BA7">
        <w:rPr>
          <w:noProof/>
          <w:lang w:val="sv-SE"/>
        </w:rPr>
        <w:t xml:space="preserve"> och i multipack innehållande </w:t>
      </w:r>
      <w:r>
        <w:rPr>
          <w:noProof/>
          <w:lang w:val="sv-SE"/>
        </w:rPr>
        <w:t>3</w:t>
      </w:r>
      <w:r w:rsidRPr="00DC2BA7">
        <w:rPr>
          <w:noProof/>
          <w:lang w:val="sv-SE"/>
        </w:rPr>
        <w:t> (</w:t>
      </w:r>
      <w:r>
        <w:rPr>
          <w:noProof/>
          <w:lang w:val="sv-SE"/>
        </w:rPr>
        <w:t>3</w:t>
      </w:r>
      <w:r w:rsidRPr="00DC2BA7">
        <w:rPr>
          <w:noProof/>
          <w:lang w:val="sv-SE"/>
        </w:rPr>
        <w:t xml:space="preserve"> x 1) eller </w:t>
      </w:r>
      <w:r>
        <w:rPr>
          <w:noProof/>
          <w:lang w:val="sv-SE"/>
        </w:rPr>
        <w:t>6</w:t>
      </w:r>
      <w:r w:rsidRPr="00DC2BA7">
        <w:rPr>
          <w:noProof/>
          <w:lang w:val="sv-SE"/>
        </w:rPr>
        <w:t> (</w:t>
      </w:r>
      <w:r>
        <w:rPr>
          <w:noProof/>
          <w:lang w:val="sv-SE"/>
        </w:rPr>
        <w:t>6</w:t>
      </w:r>
      <w:r w:rsidRPr="00DC2BA7">
        <w:rPr>
          <w:noProof/>
          <w:lang w:val="sv-SE"/>
        </w:rPr>
        <w:t xml:space="preserve"> x 1) förfyllda </w:t>
      </w:r>
      <w:r w:rsidR="003E648B" w:rsidRPr="00FD04A9">
        <w:rPr>
          <w:rFonts w:eastAsiaTheme="minorHAnsi"/>
          <w:bCs/>
          <w:lang w:val="sv-SE"/>
        </w:rPr>
        <w:t>injektions</w:t>
      </w:r>
      <w:r>
        <w:rPr>
          <w:noProof/>
          <w:lang w:val="sv-SE"/>
        </w:rPr>
        <w:t>pennor</w:t>
      </w:r>
      <w:r w:rsidRPr="00DC2BA7">
        <w:rPr>
          <w:noProof/>
          <w:lang w:val="sv-SE"/>
        </w:rPr>
        <w:t>.</w:t>
      </w:r>
    </w:p>
    <w:p w14:paraId="5619929A" w14:textId="77777777" w:rsidR="009722FB" w:rsidRPr="00DC2BA7" w:rsidRDefault="009722FB" w:rsidP="009722FB">
      <w:pPr>
        <w:pStyle w:val="Char2"/>
        <w:spacing w:before="0"/>
        <w:jc w:val="left"/>
        <w:rPr>
          <w:sz w:val="22"/>
          <w:szCs w:val="22"/>
          <w:lang w:val="sv-SE"/>
        </w:rPr>
      </w:pPr>
    </w:p>
    <w:p w14:paraId="2E1A0FB0" w14:textId="77777777" w:rsidR="009722FB" w:rsidRPr="00DC2BA7" w:rsidRDefault="00B60735" w:rsidP="009722FB">
      <w:pPr>
        <w:widowControl w:val="0"/>
        <w:numPr>
          <w:ilvl w:val="12"/>
          <w:numId w:val="0"/>
        </w:numPr>
        <w:spacing w:line="240" w:lineRule="auto"/>
        <w:ind w:right="-2"/>
        <w:rPr>
          <w:noProof/>
          <w:lang w:val="sv-SE"/>
        </w:rPr>
      </w:pPr>
      <w:r w:rsidRPr="00DC2BA7">
        <w:rPr>
          <w:noProof/>
          <w:lang w:val="sv-SE"/>
        </w:rPr>
        <w:t>Eventuellt kommer inte alla förpackningsstorlekar att marknadsföras.</w:t>
      </w:r>
    </w:p>
    <w:p w14:paraId="38D8A270" w14:textId="77777777" w:rsidR="009722FB" w:rsidRPr="00DC2BA7" w:rsidRDefault="009722FB" w:rsidP="009722FB">
      <w:pPr>
        <w:widowControl w:val="0"/>
        <w:numPr>
          <w:ilvl w:val="12"/>
          <w:numId w:val="0"/>
        </w:numPr>
        <w:spacing w:line="240" w:lineRule="auto"/>
        <w:ind w:right="-2"/>
        <w:rPr>
          <w:lang w:val="sv-SE"/>
        </w:rPr>
      </w:pPr>
    </w:p>
    <w:p w14:paraId="69DC71CF" w14:textId="77777777" w:rsidR="009722FB" w:rsidRPr="00DC2BA7" w:rsidRDefault="00B60735" w:rsidP="009722FB">
      <w:pPr>
        <w:keepNext/>
        <w:numPr>
          <w:ilvl w:val="12"/>
          <w:numId w:val="0"/>
        </w:numPr>
        <w:spacing w:line="240" w:lineRule="auto"/>
        <w:rPr>
          <w:b/>
          <w:noProof/>
          <w:lang w:val="sv-SE"/>
        </w:rPr>
      </w:pPr>
      <w:r w:rsidRPr="00DC2BA7">
        <w:rPr>
          <w:b/>
          <w:noProof/>
          <w:lang w:val="sv-SE"/>
        </w:rPr>
        <w:t>Innehavare av godkännande för försäljning</w:t>
      </w:r>
    </w:p>
    <w:p w14:paraId="49070B35" w14:textId="77777777" w:rsidR="009722FB" w:rsidRPr="00DC2BA7" w:rsidRDefault="00B60735" w:rsidP="009722FB">
      <w:pPr>
        <w:keepNext/>
        <w:numPr>
          <w:ilvl w:val="12"/>
          <w:numId w:val="0"/>
        </w:numPr>
        <w:spacing w:line="240" w:lineRule="auto"/>
        <w:rPr>
          <w:noProof/>
          <w:lang w:val="sv-SE"/>
        </w:rPr>
      </w:pPr>
      <w:r w:rsidRPr="00DC2BA7">
        <w:rPr>
          <w:noProof/>
          <w:lang w:val="sv-SE"/>
        </w:rPr>
        <w:t>Novartis Europharm Limited</w:t>
      </w:r>
    </w:p>
    <w:p w14:paraId="2E45D782" w14:textId="77777777" w:rsidR="009722FB" w:rsidRPr="00DC2BA7" w:rsidRDefault="00B60735" w:rsidP="009722FB">
      <w:pPr>
        <w:keepNext/>
        <w:widowControl w:val="0"/>
        <w:spacing w:line="240" w:lineRule="auto"/>
        <w:rPr>
          <w:lang w:val="en-US"/>
        </w:rPr>
      </w:pPr>
      <w:r w:rsidRPr="00DC2BA7">
        <w:rPr>
          <w:lang w:val="en-US"/>
        </w:rPr>
        <w:t>Vista Building</w:t>
      </w:r>
    </w:p>
    <w:p w14:paraId="4869553E" w14:textId="77777777" w:rsidR="009722FB" w:rsidRPr="00DC2BA7" w:rsidRDefault="00B60735" w:rsidP="009722FB">
      <w:pPr>
        <w:keepNext/>
        <w:widowControl w:val="0"/>
        <w:spacing w:line="240" w:lineRule="auto"/>
      </w:pPr>
      <w:r w:rsidRPr="00DC2BA7">
        <w:t>Elm Park, Merrion Road</w:t>
      </w:r>
    </w:p>
    <w:p w14:paraId="0BF7FC26" w14:textId="77777777" w:rsidR="009722FB" w:rsidRPr="00DC2BA7" w:rsidRDefault="00B60735" w:rsidP="009722FB">
      <w:pPr>
        <w:keepNext/>
        <w:widowControl w:val="0"/>
        <w:spacing w:line="240" w:lineRule="auto"/>
        <w:rPr>
          <w:lang w:val="sv-SE"/>
        </w:rPr>
      </w:pPr>
      <w:r w:rsidRPr="00DC2BA7">
        <w:rPr>
          <w:lang w:val="sv-SE"/>
        </w:rPr>
        <w:t>Dublin 4</w:t>
      </w:r>
    </w:p>
    <w:p w14:paraId="4391025D" w14:textId="77777777" w:rsidR="009722FB" w:rsidRPr="00DC2BA7" w:rsidRDefault="00B60735" w:rsidP="009722FB">
      <w:pPr>
        <w:spacing w:line="240" w:lineRule="auto"/>
        <w:rPr>
          <w:lang w:val="sv-SE"/>
        </w:rPr>
      </w:pPr>
      <w:r w:rsidRPr="00DC2BA7">
        <w:rPr>
          <w:lang w:val="sv-SE"/>
        </w:rPr>
        <w:t>Irland</w:t>
      </w:r>
    </w:p>
    <w:p w14:paraId="2D148B58" w14:textId="77777777" w:rsidR="009722FB" w:rsidRPr="00DC2BA7" w:rsidRDefault="009722FB" w:rsidP="00535973">
      <w:pPr>
        <w:widowControl w:val="0"/>
        <w:numPr>
          <w:ilvl w:val="12"/>
          <w:numId w:val="0"/>
        </w:numPr>
        <w:spacing w:line="240" w:lineRule="auto"/>
        <w:ind w:right="-2"/>
        <w:rPr>
          <w:lang w:val="sv-SE"/>
        </w:rPr>
      </w:pPr>
    </w:p>
    <w:p w14:paraId="0832757B" w14:textId="77777777" w:rsidR="009722FB" w:rsidRPr="00DC2BA7" w:rsidRDefault="00B60735" w:rsidP="00535973">
      <w:pPr>
        <w:keepNext/>
        <w:numPr>
          <w:ilvl w:val="12"/>
          <w:numId w:val="0"/>
        </w:numPr>
        <w:spacing w:line="240" w:lineRule="auto"/>
        <w:rPr>
          <w:b/>
          <w:noProof/>
          <w:lang w:val="sv-SE"/>
        </w:rPr>
      </w:pPr>
      <w:r w:rsidRPr="00DC2BA7">
        <w:rPr>
          <w:b/>
          <w:noProof/>
          <w:lang w:val="sv-SE"/>
        </w:rPr>
        <w:t>Tillverkare</w:t>
      </w:r>
    </w:p>
    <w:p w14:paraId="791014D4" w14:textId="77777777" w:rsidR="00842049" w:rsidRPr="002D4333" w:rsidRDefault="00842049" w:rsidP="00842049">
      <w:pPr>
        <w:keepNext/>
        <w:spacing w:line="240" w:lineRule="auto"/>
        <w:rPr>
          <w:lang w:val="fr-CH"/>
        </w:rPr>
      </w:pPr>
      <w:r w:rsidRPr="002D4333">
        <w:rPr>
          <w:lang w:val="fr-CH"/>
        </w:rPr>
        <w:t>Novartis Farmacéutica S.A.</w:t>
      </w:r>
    </w:p>
    <w:p w14:paraId="78FC015A" w14:textId="77777777" w:rsidR="00842049" w:rsidRPr="002D4333" w:rsidRDefault="00842049" w:rsidP="00842049">
      <w:pPr>
        <w:keepNext/>
        <w:spacing w:line="240" w:lineRule="auto"/>
        <w:rPr>
          <w:lang w:val="fr-CH"/>
        </w:rPr>
      </w:pPr>
      <w:r w:rsidRPr="002D4333">
        <w:rPr>
          <w:lang w:val="fr-CH"/>
        </w:rPr>
        <w:t>Gran Via de les Corts Catalanes, 764</w:t>
      </w:r>
    </w:p>
    <w:p w14:paraId="76CCBFAB" w14:textId="77777777" w:rsidR="00842049" w:rsidRPr="002D4333" w:rsidRDefault="00842049" w:rsidP="00842049">
      <w:pPr>
        <w:keepNext/>
        <w:spacing w:line="240" w:lineRule="auto"/>
        <w:rPr>
          <w:lang w:val="fr-CH"/>
        </w:rPr>
      </w:pPr>
      <w:r w:rsidRPr="002D4333">
        <w:rPr>
          <w:lang w:val="fr-CH"/>
        </w:rPr>
        <w:t>08013 Barcelona</w:t>
      </w:r>
    </w:p>
    <w:p w14:paraId="27E20B91" w14:textId="77777777" w:rsidR="00842049" w:rsidRDefault="00842049" w:rsidP="00842049">
      <w:pPr>
        <w:spacing w:line="240" w:lineRule="auto"/>
        <w:rPr>
          <w:lang w:val="sv-SE"/>
        </w:rPr>
      </w:pPr>
      <w:r w:rsidRPr="001A06A4">
        <w:rPr>
          <w:lang w:val="sv-SE"/>
        </w:rPr>
        <w:t>Spanien</w:t>
      </w:r>
    </w:p>
    <w:p w14:paraId="4AD89C54" w14:textId="77777777" w:rsidR="00842049" w:rsidRPr="001A06A4" w:rsidRDefault="00842049" w:rsidP="00842049">
      <w:pPr>
        <w:spacing w:line="240" w:lineRule="auto"/>
        <w:rPr>
          <w:lang w:val="sv-SE"/>
        </w:rPr>
      </w:pPr>
    </w:p>
    <w:p w14:paraId="12D1A03D" w14:textId="77777777" w:rsidR="009722FB" w:rsidRPr="004510FF" w:rsidRDefault="00B60735" w:rsidP="00535973">
      <w:pPr>
        <w:keepNext/>
        <w:numPr>
          <w:ilvl w:val="12"/>
          <w:numId w:val="0"/>
        </w:numPr>
        <w:spacing w:line="240" w:lineRule="auto"/>
        <w:rPr>
          <w:shd w:val="pct15" w:color="auto" w:fill="auto"/>
          <w:lang w:val="sv-SE"/>
        </w:rPr>
      </w:pPr>
      <w:r w:rsidRPr="004510FF">
        <w:rPr>
          <w:shd w:val="pct15" w:color="auto" w:fill="auto"/>
          <w:lang w:val="sv-SE"/>
        </w:rPr>
        <w:t>Novartis Pharma GmbH</w:t>
      </w:r>
    </w:p>
    <w:p w14:paraId="0EFD129D" w14:textId="77777777" w:rsidR="009722FB" w:rsidRPr="004510FF" w:rsidRDefault="00B60735" w:rsidP="00535973">
      <w:pPr>
        <w:keepNext/>
        <w:numPr>
          <w:ilvl w:val="12"/>
          <w:numId w:val="0"/>
        </w:numPr>
        <w:spacing w:line="240" w:lineRule="auto"/>
        <w:rPr>
          <w:shd w:val="pct15" w:color="auto" w:fill="auto"/>
          <w:lang w:val="sv-SE"/>
        </w:rPr>
      </w:pPr>
      <w:r w:rsidRPr="004510FF">
        <w:rPr>
          <w:shd w:val="pct15" w:color="auto" w:fill="auto"/>
          <w:lang w:val="sv-SE"/>
        </w:rPr>
        <w:t>Roonstrasse 25</w:t>
      </w:r>
    </w:p>
    <w:p w14:paraId="1DBFCB55" w14:textId="77777777" w:rsidR="009722FB" w:rsidRPr="004510FF" w:rsidRDefault="00B60735" w:rsidP="00535973">
      <w:pPr>
        <w:keepNext/>
        <w:numPr>
          <w:ilvl w:val="12"/>
          <w:numId w:val="0"/>
        </w:numPr>
        <w:spacing w:line="240" w:lineRule="auto"/>
        <w:rPr>
          <w:shd w:val="pct15" w:color="auto" w:fill="auto"/>
          <w:lang w:val="sv-SE"/>
        </w:rPr>
      </w:pPr>
      <w:r w:rsidRPr="004510FF">
        <w:rPr>
          <w:shd w:val="pct15" w:color="auto" w:fill="auto"/>
          <w:lang w:val="ru-RU"/>
        </w:rPr>
        <w:t>D-</w:t>
      </w:r>
      <w:r w:rsidRPr="004510FF">
        <w:rPr>
          <w:shd w:val="pct15" w:color="auto" w:fill="auto"/>
          <w:lang w:val="sv-SE"/>
        </w:rPr>
        <w:t>90429 Nürnberg</w:t>
      </w:r>
    </w:p>
    <w:p w14:paraId="61E83B7E" w14:textId="77777777" w:rsidR="009722FB" w:rsidRPr="004510FF" w:rsidRDefault="00B60735" w:rsidP="00535973">
      <w:pPr>
        <w:widowControl w:val="0"/>
        <w:numPr>
          <w:ilvl w:val="12"/>
          <w:numId w:val="0"/>
        </w:numPr>
        <w:spacing w:line="240" w:lineRule="auto"/>
        <w:ind w:right="-2"/>
        <w:rPr>
          <w:shd w:val="pct15" w:color="auto" w:fill="auto"/>
          <w:lang w:val="sv-SE"/>
        </w:rPr>
      </w:pPr>
      <w:r w:rsidRPr="004510FF">
        <w:rPr>
          <w:shd w:val="pct15" w:color="auto" w:fill="auto"/>
          <w:lang w:val="sv-SE"/>
        </w:rPr>
        <w:t>Tyskland</w:t>
      </w:r>
    </w:p>
    <w:p w14:paraId="253F32C8" w14:textId="77777777" w:rsidR="009722FB" w:rsidRDefault="009722FB" w:rsidP="00535973">
      <w:pPr>
        <w:pStyle w:val="Char2"/>
        <w:widowControl w:val="0"/>
        <w:spacing w:before="0"/>
        <w:jc w:val="left"/>
        <w:rPr>
          <w:sz w:val="22"/>
          <w:szCs w:val="22"/>
          <w:lang w:val="sv-SE"/>
        </w:rPr>
      </w:pPr>
    </w:p>
    <w:p w14:paraId="23880A3B" w14:textId="77777777" w:rsidR="003F4977" w:rsidRPr="00A2093F" w:rsidRDefault="003F4977" w:rsidP="003F4977">
      <w:pPr>
        <w:keepNext/>
        <w:rPr>
          <w:rFonts w:eastAsia="Aptos"/>
          <w:shd w:val="pct15" w:color="auto" w:fill="auto"/>
          <w:lang w:val="sv-SE" w:eastAsia="de-CH"/>
        </w:rPr>
      </w:pPr>
      <w:r w:rsidRPr="00A2093F">
        <w:rPr>
          <w:rFonts w:eastAsia="Aptos"/>
          <w:shd w:val="pct15" w:color="auto" w:fill="auto"/>
          <w:lang w:val="sv-SE" w:eastAsia="de-CH"/>
        </w:rPr>
        <w:t>Novartis Pharma GmbH</w:t>
      </w:r>
    </w:p>
    <w:p w14:paraId="34FD4EA1" w14:textId="77777777" w:rsidR="003F4977" w:rsidRPr="00A2093F" w:rsidRDefault="003F4977" w:rsidP="003F4977">
      <w:pPr>
        <w:keepNext/>
        <w:rPr>
          <w:rFonts w:eastAsia="Aptos"/>
          <w:shd w:val="pct15" w:color="auto" w:fill="auto"/>
          <w:lang w:val="sv-SE" w:eastAsia="de-CH"/>
        </w:rPr>
      </w:pPr>
      <w:r w:rsidRPr="00A2093F">
        <w:rPr>
          <w:rFonts w:eastAsia="Aptos"/>
          <w:shd w:val="pct15" w:color="auto" w:fill="auto"/>
          <w:lang w:val="sv-SE" w:eastAsia="de-CH"/>
        </w:rPr>
        <w:t>Sophie-Germain-Strasse 10</w:t>
      </w:r>
    </w:p>
    <w:p w14:paraId="74BE3E1E" w14:textId="77777777" w:rsidR="003F4977" w:rsidRPr="00A2093F" w:rsidRDefault="003F4977" w:rsidP="003F4977">
      <w:pPr>
        <w:keepNext/>
        <w:rPr>
          <w:rFonts w:eastAsia="Aptos"/>
          <w:shd w:val="pct15" w:color="auto" w:fill="auto"/>
          <w:lang w:val="sv-SE" w:eastAsia="de-CH"/>
        </w:rPr>
      </w:pPr>
      <w:r w:rsidRPr="00A2093F">
        <w:rPr>
          <w:rFonts w:eastAsia="Aptos"/>
          <w:shd w:val="pct15" w:color="auto" w:fill="auto"/>
          <w:lang w:val="sv-SE" w:eastAsia="de-CH"/>
        </w:rPr>
        <w:t>90443 Nürnberg</w:t>
      </w:r>
    </w:p>
    <w:p w14:paraId="14F065D3" w14:textId="4161F79D" w:rsidR="003F4977" w:rsidRDefault="003F4977" w:rsidP="003F4977">
      <w:pPr>
        <w:pStyle w:val="Char2"/>
        <w:widowControl w:val="0"/>
        <w:spacing w:before="0"/>
        <w:jc w:val="left"/>
        <w:rPr>
          <w:sz w:val="22"/>
          <w:szCs w:val="22"/>
          <w:shd w:val="pct15" w:color="auto" w:fill="auto"/>
          <w:lang w:val="de-CH"/>
        </w:rPr>
      </w:pPr>
      <w:r w:rsidRPr="000E3ADA">
        <w:rPr>
          <w:sz w:val="22"/>
          <w:szCs w:val="22"/>
          <w:shd w:val="pct15" w:color="auto" w:fill="auto"/>
          <w:lang w:val="de-CH"/>
        </w:rPr>
        <w:t>Tyskland</w:t>
      </w:r>
    </w:p>
    <w:p w14:paraId="7AE4D4FA" w14:textId="77777777" w:rsidR="003F4977" w:rsidRDefault="003F4977" w:rsidP="003F4977">
      <w:pPr>
        <w:pStyle w:val="Char2"/>
        <w:widowControl w:val="0"/>
        <w:spacing w:before="0"/>
        <w:jc w:val="left"/>
        <w:rPr>
          <w:sz w:val="22"/>
          <w:szCs w:val="22"/>
          <w:lang w:val="sv-SE"/>
        </w:rPr>
      </w:pPr>
    </w:p>
    <w:p w14:paraId="4904926A" w14:textId="77777777" w:rsidR="009722FB" w:rsidRPr="00DC2BA7" w:rsidRDefault="00B60735" w:rsidP="00535973">
      <w:pPr>
        <w:pStyle w:val="Char2"/>
        <w:keepNext/>
        <w:keepLines/>
        <w:spacing w:before="0"/>
        <w:jc w:val="left"/>
        <w:rPr>
          <w:sz w:val="22"/>
          <w:szCs w:val="22"/>
          <w:lang w:val="sv-SE"/>
        </w:rPr>
      </w:pPr>
      <w:r w:rsidRPr="00DC2BA7">
        <w:rPr>
          <w:sz w:val="22"/>
          <w:szCs w:val="22"/>
          <w:lang w:val="sv-SE"/>
        </w:rPr>
        <w:lastRenderedPageBreak/>
        <w:t>Kontakta ombudet för innehavaren av godkännandet för försäljning om du vill veta mer om detta läkemedel:</w:t>
      </w:r>
    </w:p>
    <w:p w14:paraId="4F71BFE7" w14:textId="77777777" w:rsidR="009722FB" w:rsidRPr="00DC2BA7" w:rsidRDefault="009722FB" w:rsidP="00535973">
      <w:pPr>
        <w:keepNext/>
        <w:keepLines/>
        <w:widowControl w:val="0"/>
        <w:numPr>
          <w:ilvl w:val="12"/>
          <w:numId w:val="0"/>
        </w:numPr>
        <w:tabs>
          <w:tab w:val="clear" w:pos="567"/>
        </w:tabs>
        <w:spacing w:line="240" w:lineRule="auto"/>
        <w:ind w:right="-2"/>
        <w:rPr>
          <w:color w:val="000000"/>
          <w:lang w:val="sv-SE"/>
        </w:rPr>
      </w:pPr>
    </w:p>
    <w:tbl>
      <w:tblPr>
        <w:tblW w:w="9356" w:type="dxa"/>
        <w:tblInd w:w="-34" w:type="dxa"/>
        <w:tblLayout w:type="fixed"/>
        <w:tblLook w:val="0000" w:firstRow="0" w:lastRow="0" w:firstColumn="0" w:lastColumn="0" w:noHBand="0" w:noVBand="0"/>
      </w:tblPr>
      <w:tblGrid>
        <w:gridCol w:w="4678"/>
        <w:gridCol w:w="4678"/>
      </w:tblGrid>
      <w:tr w:rsidR="00211724" w14:paraId="143314FE" w14:textId="77777777" w:rsidTr="001C4B98">
        <w:trPr>
          <w:cantSplit/>
        </w:trPr>
        <w:tc>
          <w:tcPr>
            <w:tcW w:w="4678" w:type="dxa"/>
          </w:tcPr>
          <w:p w14:paraId="59DBE120" w14:textId="77777777" w:rsidR="009722FB" w:rsidRPr="00DC2BA7" w:rsidRDefault="00B60735" w:rsidP="001C4B98">
            <w:pPr>
              <w:widowControl w:val="0"/>
              <w:spacing w:line="240" w:lineRule="auto"/>
              <w:rPr>
                <w:color w:val="000000"/>
                <w:lang w:val="fr-BE"/>
              </w:rPr>
            </w:pPr>
            <w:r w:rsidRPr="00DC2BA7">
              <w:rPr>
                <w:b/>
                <w:color w:val="000000"/>
                <w:lang w:val="fr-BE"/>
              </w:rPr>
              <w:t>België/Belgique/Belgien</w:t>
            </w:r>
          </w:p>
          <w:p w14:paraId="63586B27" w14:textId="77777777" w:rsidR="009722FB" w:rsidRPr="00DC2BA7" w:rsidRDefault="00B60735" w:rsidP="001C4B98">
            <w:pPr>
              <w:widowControl w:val="0"/>
              <w:spacing w:line="240" w:lineRule="auto"/>
              <w:rPr>
                <w:color w:val="000000"/>
                <w:lang w:val="fr-BE"/>
              </w:rPr>
            </w:pPr>
            <w:r w:rsidRPr="00DC2BA7">
              <w:rPr>
                <w:color w:val="000000"/>
                <w:lang w:val="fr-BE"/>
              </w:rPr>
              <w:t>Novartis Pharma N.V.</w:t>
            </w:r>
          </w:p>
          <w:p w14:paraId="5213B1E6" w14:textId="77777777" w:rsidR="009722FB" w:rsidRPr="00DC2BA7" w:rsidRDefault="00B60735" w:rsidP="001C4B98">
            <w:pPr>
              <w:widowControl w:val="0"/>
              <w:spacing w:line="240" w:lineRule="auto"/>
              <w:rPr>
                <w:color w:val="000000"/>
              </w:rPr>
            </w:pPr>
            <w:r w:rsidRPr="00DC2BA7">
              <w:rPr>
                <w:color w:val="000000"/>
                <w:lang w:val="fr-BE"/>
              </w:rPr>
              <w:t>Tél/Tel: +32 2 246 16 11</w:t>
            </w:r>
          </w:p>
          <w:p w14:paraId="589CB2A0" w14:textId="77777777" w:rsidR="009722FB" w:rsidRPr="00DC2BA7" w:rsidRDefault="009722FB" w:rsidP="001C4B98">
            <w:pPr>
              <w:widowControl w:val="0"/>
              <w:spacing w:line="240" w:lineRule="auto"/>
              <w:ind w:right="34"/>
              <w:rPr>
                <w:color w:val="000000"/>
              </w:rPr>
            </w:pPr>
          </w:p>
        </w:tc>
        <w:tc>
          <w:tcPr>
            <w:tcW w:w="4678" w:type="dxa"/>
          </w:tcPr>
          <w:p w14:paraId="0E7D7773" w14:textId="77777777" w:rsidR="009722FB" w:rsidRPr="00DC2BA7" w:rsidRDefault="00B60735" w:rsidP="001C4B98">
            <w:pPr>
              <w:widowControl w:val="0"/>
              <w:spacing w:line="240" w:lineRule="auto"/>
              <w:rPr>
                <w:color w:val="000000"/>
                <w:lang w:val="lt-LT"/>
              </w:rPr>
            </w:pPr>
            <w:r w:rsidRPr="00DC2BA7">
              <w:rPr>
                <w:b/>
                <w:color w:val="000000"/>
                <w:lang w:val="lt-LT"/>
              </w:rPr>
              <w:t>Lietuva</w:t>
            </w:r>
          </w:p>
          <w:p w14:paraId="7E5C29A6" w14:textId="77777777" w:rsidR="009722FB" w:rsidRPr="00DC2BA7" w:rsidRDefault="00B60735" w:rsidP="001C4B98">
            <w:pPr>
              <w:widowControl w:val="0"/>
              <w:spacing w:line="240" w:lineRule="auto"/>
              <w:ind w:right="-449"/>
              <w:rPr>
                <w:color w:val="000000"/>
                <w:lang w:val="lt-LT"/>
              </w:rPr>
            </w:pPr>
            <w:r w:rsidRPr="00DC2BA7">
              <w:rPr>
                <w:lang w:val="lt-LT"/>
              </w:rPr>
              <w:t>SIA Novartis Baltics Lietuvos filialas</w:t>
            </w:r>
          </w:p>
          <w:p w14:paraId="30B6D252" w14:textId="77777777" w:rsidR="009722FB" w:rsidRPr="00DC2BA7" w:rsidRDefault="00B60735" w:rsidP="001C4B98">
            <w:pPr>
              <w:widowControl w:val="0"/>
              <w:spacing w:line="240" w:lineRule="auto"/>
              <w:ind w:right="-449"/>
              <w:rPr>
                <w:color w:val="000000"/>
                <w:lang w:val="lt-LT"/>
              </w:rPr>
            </w:pPr>
            <w:r w:rsidRPr="00DC2BA7">
              <w:rPr>
                <w:color w:val="000000"/>
                <w:lang w:val="lt-LT"/>
              </w:rPr>
              <w:t>Tel: +370 5 269 16 50</w:t>
            </w:r>
          </w:p>
          <w:p w14:paraId="70AF67EE" w14:textId="77777777" w:rsidR="009722FB" w:rsidRPr="00DC2BA7" w:rsidRDefault="009722FB" w:rsidP="001C4B98">
            <w:pPr>
              <w:widowControl w:val="0"/>
              <w:suppressAutoHyphens/>
              <w:spacing w:line="240" w:lineRule="auto"/>
              <w:rPr>
                <w:color w:val="000000"/>
                <w:lang w:val="it-IT"/>
              </w:rPr>
            </w:pPr>
          </w:p>
        </w:tc>
      </w:tr>
      <w:tr w:rsidR="00211724" w14:paraId="474D2E18" w14:textId="77777777" w:rsidTr="001C4B98">
        <w:trPr>
          <w:cantSplit/>
        </w:trPr>
        <w:tc>
          <w:tcPr>
            <w:tcW w:w="4678" w:type="dxa"/>
          </w:tcPr>
          <w:p w14:paraId="06B90DBF" w14:textId="77777777" w:rsidR="009722FB" w:rsidRPr="00DC2BA7" w:rsidRDefault="00B60735" w:rsidP="001C4B98">
            <w:pPr>
              <w:spacing w:line="240" w:lineRule="auto"/>
              <w:rPr>
                <w:b/>
                <w:noProof/>
                <w:color w:val="000000"/>
                <w:lang w:val="it-IT"/>
              </w:rPr>
            </w:pPr>
            <w:r w:rsidRPr="00DC2BA7">
              <w:rPr>
                <w:b/>
                <w:noProof/>
                <w:color w:val="000000"/>
              </w:rPr>
              <w:t>България</w:t>
            </w:r>
          </w:p>
          <w:p w14:paraId="04511814" w14:textId="77777777" w:rsidR="009722FB" w:rsidRPr="00DC2BA7" w:rsidRDefault="00B60735" w:rsidP="001C4B98">
            <w:pPr>
              <w:spacing w:line="240" w:lineRule="auto"/>
              <w:rPr>
                <w:noProof/>
                <w:color w:val="000000"/>
                <w:lang w:val="it-IT"/>
              </w:rPr>
            </w:pPr>
            <w:r w:rsidRPr="00DC2BA7">
              <w:rPr>
                <w:lang w:val="it-IT"/>
              </w:rPr>
              <w:t>Novartis Bulgaria EOOD</w:t>
            </w:r>
          </w:p>
          <w:p w14:paraId="361579E1" w14:textId="77777777" w:rsidR="009722FB" w:rsidRPr="00DC2BA7" w:rsidRDefault="00B60735" w:rsidP="001C4B98">
            <w:pPr>
              <w:spacing w:line="240" w:lineRule="auto"/>
              <w:rPr>
                <w:noProof/>
                <w:color w:val="000000"/>
                <w:lang w:val="it-IT"/>
              </w:rPr>
            </w:pPr>
            <w:r w:rsidRPr="00DC2BA7">
              <w:rPr>
                <w:noProof/>
                <w:color w:val="000000"/>
              </w:rPr>
              <w:t>Тел</w:t>
            </w:r>
            <w:r w:rsidRPr="00DC2BA7">
              <w:rPr>
                <w:noProof/>
                <w:color w:val="000000"/>
                <w:lang w:val="it-IT"/>
              </w:rPr>
              <w:t>.: +359 2 489 98 28</w:t>
            </w:r>
          </w:p>
          <w:p w14:paraId="70F17292" w14:textId="77777777" w:rsidR="009722FB" w:rsidRPr="00DC2BA7" w:rsidRDefault="009722FB" w:rsidP="001C4B98">
            <w:pPr>
              <w:widowControl w:val="0"/>
              <w:tabs>
                <w:tab w:val="left" w:pos="-720"/>
              </w:tabs>
              <w:suppressAutoHyphens/>
              <w:spacing w:line="240" w:lineRule="auto"/>
              <w:rPr>
                <w:b/>
                <w:color w:val="000000"/>
                <w:lang w:val="pt-BR"/>
              </w:rPr>
            </w:pPr>
          </w:p>
        </w:tc>
        <w:tc>
          <w:tcPr>
            <w:tcW w:w="4678" w:type="dxa"/>
          </w:tcPr>
          <w:p w14:paraId="79C52FF7" w14:textId="77777777" w:rsidR="009722FB" w:rsidRPr="00DC2BA7" w:rsidRDefault="00B60735" w:rsidP="001C4B98">
            <w:pPr>
              <w:widowControl w:val="0"/>
              <w:spacing w:line="240" w:lineRule="auto"/>
              <w:rPr>
                <w:color w:val="000000"/>
                <w:lang w:val="de-CH"/>
              </w:rPr>
            </w:pPr>
            <w:r w:rsidRPr="00DC2BA7">
              <w:rPr>
                <w:b/>
                <w:color w:val="000000"/>
                <w:lang w:val="de-CH"/>
              </w:rPr>
              <w:t>Luxembourg/Luxemburg</w:t>
            </w:r>
          </w:p>
          <w:p w14:paraId="1CCE0A59" w14:textId="77777777" w:rsidR="009722FB" w:rsidRPr="00DC2BA7" w:rsidRDefault="00B60735" w:rsidP="001C4B98">
            <w:pPr>
              <w:widowControl w:val="0"/>
              <w:spacing w:line="240" w:lineRule="auto"/>
              <w:rPr>
                <w:color w:val="000000"/>
                <w:lang w:val="de-CH"/>
              </w:rPr>
            </w:pPr>
            <w:r w:rsidRPr="00DC2BA7">
              <w:rPr>
                <w:color w:val="000000"/>
                <w:lang w:val="de-CH"/>
              </w:rPr>
              <w:t>Novartis Pharma N.V.</w:t>
            </w:r>
          </w:p>
          <w:p w14:paraId="276FB64D" w14:textId="77777777" w:rsidR="009722FB" w:rsidRPr="00DC2BA7" w:rsidRDefault="00B60735" w:rsidP="001C4B98">
            <w:pPr>
              <w:widowControl w:val="0"/>
              <w:spacing w:line="240" w:lineRule="auto"/>
              <w:rPr>
                <w:color w:val="000000"/>
              </w:rPr>
            </w:pPr>
            <w:r w:rsidRPr="00DC2BA7">
              <w:rPr>
                <w:color w:val="000000"/>
                <w:lang w:val="fr-BE"/>
              </w:rPr>
              <w:t>Tél/Tel: +32 2 246 16 11</w:t>
            </w:r>
          </w:p>
          <w:p w14:paraId="03B163C5" w14:textId="77777777" w:rsidR="009722FB" w:rsidRPr="00DC2BA7" w:rsidRDefault="009722FB" w:rsidP="001C4B98">
            <w:pPr>
              <w:widowControl w:val="0"/>
              <w:suppressAutoHyphens/>
              <w:spacing w:line="240" w:lineRule="auto"/>
              <w:rPr>
                <w:color w:val="000000"/>
                <w:lang w:val="it-IT"/>
              </w:rPr>
            </w:pPr>
          </w:p>
        </w:tc>
      </w:tr>
      <w:tr w:rsidR="00211724" w14:paraId="3DE92F81" w14:textId="77777777" w:rsidTr="001C4B98">
        <w:trPr>
          <w:cantSplit/>
        </w:trPr>
        <w:tc>
          <w:tcPr>
            <w:tcW w:w="4678" w:type="dxa"/>
          </w:tcPr>
          <w:p w14:paraId="76EE2B07" w14:textId="77777777" w:rsidR="009722FB" w:rsidRPr="00DC2BA7" w:rsidRDefault="00B60735" w:rsidP="001C4B98">
            <w:pPr>
              <w:widowControl w:val="0"/>
              <w:tabs>
                <w:tab w:val="left" w:pos="-720"/>
              </w:tabs>
              <w:suppressAutoHyphens/>
              <w:spacing w:line="240" w:lineRule="auto"/>
              <w:rPr>
                <w:color w:val="000000"/>
                <w:lang w:val="pt-BR"/>
              </w:rPr>
            </w:pPr>
            <w:r w:rsidRPr="00DC2BA7">
              <w:rPr>
                <w:b/>
                <w:color w:val="000000"/>
                <w:lang w:val="pt-BR"/>
              </w:rPr>
              <w:t>Česká republika</w:t>
            </w:r>
          </w:p>
          <w:p w14:paraId="29F5A35B" w14:textId="77777777" w:rsidR="009722FB" w:rsidRPr="00DC2BA7" w:rsidRDefault="00B60735" w:rsidP="001C4B98">
            <w:pPr>
              <w:widowControl w:val="0"/>
              <w:tabs>
                <w:tab w:val="left" w:pos="-720"/>
              </w:tabs>
              <w:suppressAutoHyphens/>
              <w:spacing w:line="240" w:lineRule="auto"/>
              <w:rPr>
                <w:color w:val="000000"/>
                <w:lang w:val="pt-BR"/>
              </w:rPr>
            </w:pPr>
            <w:r w:rsidRPr="00DC2BA7">
              <w:rPr>
                <w:color w:val="000000"/>
                <w:lang w:val="pt-BR"/>
              </w:rPr>
              <w:t>Novartis s.r.o.</w:t>
            </w:r>
          </w:p>
          <w:p w14:paraId="4F889E9E" w14:textId="77777777" w:rsidR="009722FB" w:rsidRPr="00DC2BA7" w:rsidRDefault="00B60735" w:rsidP="001C4B98">
            <w:pPr>
              <w:widowControl w:val="0"/>
              <w:spacing w:line="240" w:lineRule="auto"/>
              <w:rPr>
                <w:color w:val="000000"/>
                <w:lang w:val="de-CH"/>
              </w:rPr>
            </w:pPr>
            <w:r w:rsidRPr="00DC2BA7">
              <w:rPr>
                <w:color w:val="000000"/>
                <w:lang w:val="de-CH"/>
              </w:rPr>
              <w:t>Tel: +420 225 775 111</w:t>
            </w:r>
          </w:p>
          <w:p w14:paraId="4739F4F4" w14:textId="77777777" w:rsidR="009722FB" w:rsidRPr="00DC2BA7" w:rsidRDefault="009722FB" w:rsidP="001C4B98">
            <w:pPr>
              <w:widowControl w:val="0"/>
              <w:tabs>
                <w:tab w:val="left" w:pos="-720"/>
              </w:tabs>
              <w:suppressAutoHyphens/>
              <w:spacing w:line="240" w:lineRule="auto"/>
              <w:rPr>
                <w:color w:val="000000"/>
                <w:lang w:val="de-CH"/>
              </w:rPr>
            </w:pPr>
          </w:p>
        </w:tc>
        <w:tc>
          <w:tcPr>
            <w:tcW w:w="4678" w:type="dxa"/>
          </w:tcPr>
          <w:p w14:paraId="15772184" w14:textId="77777777" w:rsidR="009722FB" w:rsidRPr="00DC2BA7" w:rsidRDefault="00B60735" w:rsidP="001C4B98">
            <w:pPr>
              <w:widowControl w:val="0"/>
              <w:spacing w:line="240" w:lineRule="auto"/>
              <w:rPr>
                <w:b/>
                <w:color w:val="000000"/>
                <w:lang w:val="hu-HU"/>
              </w:rPr>
            </w:pPr>
            <w:r w:rsidRPr="00DC2BA7">
              <w:rPr>
                <w:b/>
                <w:color w:val="000000"/>
                <w:lang w:val="hu-HU"/>
              </w:rPr>
              <w:t>Magyarország</w:t>
            </w:r>
          </w:p>
          <w:p w14:paraId="164D7582" w14:textId="77777777" w:rsidR="009722FB" w:rsidRPr="00DC2BA7" w:rsidRDefault="00B60735" w:rsidP="001C4B98">
            <w:pPr>
              <w:widowControl w:val="0"/>
              <w:spacing w:line="240" w:lineRule="auto"/>
              <w:rPr>
                <w:color w:val="000000"/>
                <w:lang w:val="hu-HU"/>
              </w:rPr>
            </w:pPr>
            <w:r w:rsidRPr="00DC2BA7">
              <w:rPr>
                <w:color w:val="000000"/>
                <w:lang w:val="hu-HU"/>
              </w:rPr>
              <w:t>Novartis Hungária Kft.</w:t>
            </w:r>
          </w:p>
          <w:p w14:paraId="34A1CAAD" w14:textId="77777777" w:rsidR="009722FB" w:rsidRPr="00DC2BA7" w:rsidRDefault="00B60735" w:rsidP="001C4B98">
            <w:pPr>
              <w:widowControl w:val="0"/>
              <w:tabs>
                <w:tab w:val="left" w:pos="-720"/>
              </w:tabs>
              <w:suppressAutoHyphens/>
              <w:spacing w:line="240" w:lineRule="auto"/>
              <w:rPr>
                <w:color w:val="000000"/>
                <w:lang w:val="nb-NO"/>
              </w:rPr>
            </w:pPr>
            <w:r w:rsidRPr="00DC2BA7">
              <w:rPr>
                <w:color w:val="000000"/>
                <w:lang w:val="hu-HU"/>
              </w:rPr>
              <w:t>Tel.: +36 1 457 65 00</w:t>
            </w:r>
          </w:p>
        </w:tc>
      </w:tr>
      <w:tr w:rsidR="00211724" w14:paraId="36378AB7" w14:textId="77777777" w:rsidTr="001C4B98">
        <w:trPr>
          <w:cantSplit/>
        </w:trPr>
        <w:tc>
          <w:tcPr>
            <w:tcW w:w="4678" w:type="dxa"/>
          </w:tcPr>
          <w:p w14:paraId="35D04DD7" w14:textId="77777777" w:rsidR="009722FB" w:rsidRPr="00DC2BA7" w:rsidRDefault="00B60735" w:rsidP="001C4B98">
            <w:pPr>
              <w:widowControl w:val="0"/>
              <w:spacing w:line="240" w:lineRule="auto"/>
              <w:rPr>
                <w:color w:val="000000"/>
              </w:rPr>
            </w:pPr>
            <w:r w:rsidRPr="00DC2BA7">
              <w:rPr>
                <w:b/>
                <w:color w:val="000000"/>
              </w:rPr>
              <w:t>Danmark</w:t>
            </w:r>
          </w:p>
          <w:p w14:paraId="1347131D" w14:textId="77777777" w:rsidR="009722FB" w:rsidRPr="00DC2BA7" w:rsidRDefault="00B60735" w:rsidP="001C4B98">
            <w:pPr>
              <w:widowControl w:val="0"/>
              <w:spacing w:line="240" w:lineRule="auto"/>
              <w:rPr>
                <w:color w:val="000000"/>
              </w:rPr>
            </w:pPr>
            <w:r w:rsidRPr="00DC2BA7">
              <w:rPr>
                <w:color w:val="000000"/>
              </w:rPr>
              <w:t>Novartis Healthcare A/S</w:t>
            </w:r>
          </w:p>
          <w:p w14:paraId="28B5097E" w14:textId="77777777" w:rsidR="009722FB" w:rsidRPr="00DC2BA7" w:rsidRDefault="00B60735" w:rsidP="001C4B98">
            <w:pPr>
              <w:widowControl w:val="0"/>
              <w:spacing w:line="240" w:lineRule="auto"/>
              <w:rPr>
                <w:color w:val="000000"/>
                <w:lang w:val="en-US"/>
              </w:rPr>
            </w:pPr>
            <w:r w:rsidRPr="00DC2BA7">
              <w:rPr>
                <w:color w:val="000000"/>
              </w:rPr>
              <w:t>Tlf: +45 39 16 84 00</w:t>
            </w:r>
          </w:p>
          <w:p w14:paraId="4439E4F7" w14:textId="77777777" w:rsidR="009722FB" w:rsidRPr="00DC2BA7" w:rsidRDefault="009722FB" w:rsidP="001C4B98">
            <w:pPr>
              <w:widowControl w:val="0"/>
              <w:tabs>
                <w:tab w:val="left" w:pos="-720"/>
              </w:tabs>
              <w:suppressAutoHyphens/>
              <w:spacing w:line="240" w:lineRule="auto"/>
              <w:rPr>
                <w:color w:val="000000"/>
                <w:lang w:val="en-US"/>
              </w:rPr>
            </w:pPr>
          </w:p>
        </w:tc>
        <w:tc>
          <w:tcPr>
            <w:tcW w:w="4678" w:type="dxa"/>
          </w:tcPr>
          <w:p w14:paraId="7C11A86D" w14:textId="77777777" w:rsidR="009722FB" w:rsidRPr="00DC2BA7" w:rsidRDefault="00B60735" w:rsidP="001C4B98">
            <w:pPr>
              <w:widowControl w:val="0"/>
              <w:tabs>
                <w:tab w:val="left" w:pos="-720"/>
                <w:tab w:val="left" w:pos="4536"/>
              </w:tabs>
              <w:suppressAutoHyphens/>
              <w:spacing w:line="240" w:lineRule="auto"/>
              <w:rPr>
                <w:b/>
                <w:color w:val="000000"/>
                <w:lang w:val="mt-MT"/>
              </w:rPr>
            </w:pPr>
            <w:r w:rsidRPr="00DC2BA7">
              <w:rPr>
                <w:b/>
                <w:color w:val="000000"/>
                <w:lang w:val="mt-MT"/>
              </w:rPr>
              <w:t>Malta</w:t>
            </w:r>
          </w:p>
          <w:p w14:paraId="4C774F7D" w14:textId="77777777" w:rsidR="009722FB" w:rsidRPr="00DC2BA7" w:rsidRDefault="00B60735" w:rsidP="001C4B98">
            <w:pPr>
              <w:widowControl w:val="0"/>
              <w:spacing w:line="240" w:lineRule="auto"/>
              <w:rPr>
                <w:color w:val="000000"/>
                <w:lang w:val="mt-MT"/>
              </w:rPr>
            </w:pPr>
            <w:r w:rsidRPr="00DC2BA7">
              <w:rPr>
                <w:color w:val="000000"/>
                <w:lang w:val="mt-MT"/>
              </w:rPr>
              <w:t>Novartis Pharma Services Inc.</w:t>
            </w:r>
          </w:p>
          <w:p w14:paraId="18314BD9" w14:textId="77777777" w:rsidR="009722FB" w:rsidRPr="00DC2BA7" w:rsidRDefault="00B60735" w:rsidP="001C4B98">
            <w:pPr>
              <w:widowControl w:val="0"/>
              <w:tabs>
                <w:tab w:val="left" w:pos="-720"/>
              </w:tabs>
              <w:suppressAutoHyphens/>
              <w:spacing w:line="240" w:lineRule="auto"/>
              <w:rPr>
                <w:color w:val="000000"/>
                <w:lang w:val="mt-MT"/>
              </w:rPr>
            </w:pPr>
            <w:r w:rsidRPr="00DC2BA7">
              <w:rPr>
                <w:color w:val="000000"/>
                <w:lang w:val="mt-MT"/>
              </w:rPr>
              <w:t>Tel: +</w:t>
            </w:r>
            <w:r w:rsidRPr="00DC2BA7">
              <w:rPr>
                <w:color w:val="000000"/>
                <w:lang w:val="fr-FR"/>
              </w:rPr>
              <w:t>356 2122 2872</w:t>
            </w:r>
          </w:p>
        </w:tc>
      </w:tr>
      <w:tr w:rsidR="00211724" w14:paraId="0BABCA1E" w14:textId="77777777" w:rsidTr="001C4B98">
        <w:trPr>
          <w:cantSplit/>
        </w:trPr>
        <w:tc>
          <w:tcPr>
            <w:tcW w:w="4678" w:type="dxa"/>
          </w:tcPr>
          <w:p w14:paraId="0BD161E1" w14:textId="77777777" w:rsidR="009722FB" w:rsidRPr="00DC2BA7" w:rsidRDefault="00B60735" w:rsidP="001C4B98">
            <w:pPr>
              <w:widowControl w:val="0"/>
              <w:spacing w:line="240" w:lineRule="auto"/>
              <w:rPr>
                <w:color w:val="000000"/>
                <w:lang w:val="de-DE"/>
              </w:rPr>
            </w:pPr>
            <w:r w:rsidRPr="00DC2BA7">
              <w:rPr>
                <w:b/>
                <w:color w:val="000000"/>
                <w:lang w:val="de-DE"/>
              </w:rPr>
              <w:t>Deutschland</w:t>
            </w:r>
          </w:p>
          <w:p w14:paraId="7AA4AE94" w14:textId="77777777" w:rsidR="009722FB" w:rsidRPr="00DC2BA7" w:rsidRDefault="00B60735" w:rsidP="001C4B98">
            <w:pPr>
              <w:widowControl w:val="0"/>
              <w:spacing w:line="240" w:lineRule="auto"/>
              <w:rPr>
                <w:i/>
                <w:color w:val="000000"/>
                <w:lang w:val="de-DE"/>
              </w:rPr>
            </w:pPr>
            <w:r w:rsidRPr="00DC2BA7">
              <w:rPr>
                <w:color w:val="000000"/>
                <w:lang w:val="de-DE"/>
              </w:rPr>
              <w:t>Novartis Pharma GmbH</w:t>
            </w:r>
          </w:p>
          <w:p w14:paraId="1ACA6CAA" w14:textId="77777777" w:rsidR="009722FB" w:rsidRPr="00DC2BA7" w:rsidRDefault="00B60735" w:rsidP="001C4B98">
            <w:pPr>
              <w:widowControl w:val="0"/>
              <w:spacing w:line="240" w:lineRule="auto"/>
              <w:rPr>
                <w:color w:val="000000"/>
                <w:lang w:val="de-DE"/>
              </w:rPr>
            </w:pPr>
            <w:r w:rsidRPr="00DC2BA7">
              <w:rPr>
                <w:color w:val="000000"/>
                <w:lang w:val="de-DE"/>
              </w:rPr>
              <w:t>Tel: +49 911 273 0</w:t>
            </w:r>
          </w:p>
          <w:p w14:paraId="62B763D6" w14:textId="77777777" w:rsidR="009722FB" w:rsidRPr="00DC2BA7" w:rsidRDefault="009722FB" w:rsidP="001C4B98">
            <w:pPr>
              <w:widowControl w:val="0"/>
              <w:tabs>
                <w:tab w:val="left" w:pos="-720"/>
              </w:tabs>
              <w:suppressAutoHyphens/>
              <w:spacing w:line="240" w:lineRule="auto"/>
              <w:rPr>
                <w:color w:val="000000"/>
                <w:lang w:val="de-DE"/>
              </w:rPr>
            </w:pPr>
          </w:p>
        </w:tc>
        <w:tc>
          <w:tcPr>
            <w:tcW w:w="4678" w:type="dxa"/>
          </w:tcPr>
          <w:p w14:paraId="307DFDC8" w14:textId="77777777" w:rsidR="009722FB" w:rsidRPr="00DC2BA7" w:rsidRDefault="00B60735" w:rsidP="001C4B98">
            <w:pPr>
              <w:widowControl w:val="0"/>
              <w:suppressAutoHyphens/>
              <w:spacing w:line="240" w:lineRule="auto"/>
              <w:rPr>
                <w:color w:val="000000"/>
                <w:lang w:val="nl-NL"/>
              </w:rPr>
            </w:pPr>
            <w:r w:rsidRPr="00DC2BA7">
              <w:rPr>
                <w:b/>
                <w:color w:val="000000"/>
                <w:lang w:val="nl-NL"/>
              </w:rPr>
              <w:t>Nederland</w:t>
            </w:r>
          </w:p>
          <w:p w14:paraId="6C7DB0DA" w14:textId="77777777" w:rsidR="009722FB" w:rsidRPr="00DC2BA7" w:rsidRDefault="00B60735" w:rsidP="001C4B98">
            <w:pPr>
              <w:widowControl w:val="0"/>
              <w:spacing w:line="240" w:lineRule="auto"/>
              <w:rPr>
                <w:iCs/>
                <w:color w:val="000000"/>
                <w:lang w:val="nl-NL"/>
              </w:rPr>
            </w:pPr>
            <w:r w:rsidRPr="00DC2BA7">
              <w:rPr>
                <w:iCs/>
                <w:color w:val="000000"/>
                <w:lang w:val="nl-NL"/>
              </w:rPr>
              <w:t>Novartis Pharma B.V.</w:t>
            </w:r>
          </w:p>
          <w:p w14:paraId="2CF69B2D" w14:textId="77777777" w:rsidR="009722FB" w:rsidRPr="00DC2BA7" w:rsidRDefault="00B60735" w:rsidP="001C4B98">
            <w:pPr>
              <w:widowControl w:val="0"/>
              <w:spacing w:line="240" w:lineRule="auto"/>
              <w:rPr>
                <w:color w:val="000000"/>
                <w:lang w:val="nb-NO"/>
              </w:rPr>
            </w:pPr>
            <w:r w:rsidRPr="00DC2BA7">
              <w:rPr>
                <w:color w:val="000000"/>
                <w:lang w:val="nl-NL"/>
              </w:rPr>
              <w:t>Tel: +31 88 04 52 111</w:t>
            </w:r>
          </w:p>
        </w:tc>
      </w:tr>
      <w:tr w:rsidR="00211724" w:rsidRPr="00410B74" w14:paraId="131B6B85" w14:textId="77777777" w:rsidTr="001C4B98">
        <w:trPr>
          <w:cantSplit/>
        </w:trPr>
        <w:tc>
          <w:tcPr>
            <w:tcW w:w="4678" w:type="dxa"/>
          </w:tcPr>
          <w:p w14:paraId="5875A049" w14:textId="77777777" w:rsidR="009722FB" w:rsidRPr="00DC2BA7" w:rsidRDefault="00B60735" w:rsidP="001C4B98">
            <w:pPr>
              <w:widowControl w:val="0"/>
              <w:tabs>
                <w:tab w:val="left" w:pos="-720"/>
              </w:tabs>
              <w:suppressAutoHyphens/>
              <w:spacing w:line="240" w:lineRule="auto"/>
              <w:rPr>
                <w:b/>
                <w:bCs/>
                <w:color w:val="000000"/>
                <w:lang w:val="et-EE"/>
              </w:rPr>
            </w:pPr>
            <w:r w:rsidRPr="00DC2BA7">
              <w:rPr>
                <w:b/>
                <w:bCs/>
                <w:color w:val="000000"/>
                <w:lang w:val="et-EE"/>
              </w:rPr>
              <w:t>Eesti</w:t>
            </w:r>
          </w:p>
          <w:p w14:paraId="339303FC" w14:textId="77777777" w:rsidR="009722FB" w:rsidRPr="00DC2BA7" w:rsidRDefault="00B60735" w:rsidP="001C4B98">
            <w:pPr>
              <w:widowControl w:val="0"/>
              <w:tabs>
                <w:tab w:val="left" w:pos="-720"/>
              </w:tabs>
              <w:suppressAutoHyphens/>
              <w:spacing w:line="240" w:lineRule="auto"/>
              <w:rPr>
                <w:color w:val="000000"/>
                <w:lang w:val="et-EE"/>
              </w:rPr>
            </w:pPr>
            <w:r w:rsidRPr="00DC2BA7">
              <w:rPr>
                <w:lang w:val="et-EE"/>
              </w:rPr>
              <w:t>SIA Novartis Baltics Eesti filiaal</w:t>
            </w:r>
          </w:p>
          <w:p w14:paraId="2A0CB0DE" w14:textId="77777777" w:rsidR="009722FB" w:rsidRPr="00DC2BA7" w:rsidRDefault="00B60735" w:rsidP="001C4B98">
            <w:pPr>
              <w:widowControl w:val="0"/>
              <w:tabs>
                <w:tab w:val="left" w:pos="-720"/>
              </w:tabs>
              <w:suppressAutoHyphens/>
              <w:spacing w:line="240" w:lineRule="auto"/>
              <w:rPr>
                <w:color w:val="000000"/>
                <w:lang w:val="et-EE"/>
              </w:rPr>
            </w:pPr>
            <w:r w:rsidRPr="00DC2BA7">
              <w:rPr>
                <w:color w:val="000000"/>
                <w:lang w:val="et-EE"/>
              </w:rPr>
              <w:t xml:space="preserve">Tel: +372 </w:t>
            </w:r>
            <w:r w:rsidRPr="00DC2BA7">
              <w:rPr>
                <w:lang w:val="it-IT"/>
              </w:rPr>
              <w:t>66 30 810</w:t>
            </w:r>
          </w:p>
          <w:p w14:paraId="43E9F1B7" w14:textId="77777777" w:rsidR="009722FB" w:rsidRPr="00DC2BA7" w:rsidRDefault="009722FB" w:rsidP="001C4B98">
            <w:pPr>
              <w:widowControl w:val="0"/>
              <w:tabs>
                <w:tab w:val="left" w:pos="-720"/>
              </w:tabs>
              <w:suppressAutoHyphens/>
              <w:spacing w:line="240" w:lineRule="auto"/>
              <w:rPr>
                <w:color w:val="000000"/>
                <w:lang w:val="et-EE"/>
              </w:rPr>
            </w:pPr>
          </w:p>
        </w:tc>
        <w:tc>
          <w:tcPr>
            <w:tcW w:w="4678" w:type="dxa"/>
          </w:tcPr>
          <w:p w14:paraId="00EAD4BF" w14:textId="77777777" w:rsidR="009722FB" w:rsidRPr="00DC2BA7" w:rsidRDefault="00B60735" w:rsidP="001C4B98">
            <w:pPr>
              <w:widowControl w:val="0"/>
              <w:spacing w:line="240" w:lineRule="auto"/>
              <w:rPr>
                <w:color w:val="000000"/>
                <w:lang w:val="nb-NO"/>
              </w:rPr>
            </w:pPr>
            <w:r w:rsidRPr="00DC2BA7">
              <w:rPr>
                <w:b/>
                <w:color w:val="000000"/>
                <w:lang w:val="nb-NO"/>
              </w:rPr>
              <w:t>Norge</w:t>
            </w:r>
          </w:p>
          <w:p w14:paraId="4BF06001" w14:textId="77777777" w:rsidR="009722FB" w:rsidRPr="00DC2BA7" w:rsidRDefault="00B60735" w:rsidP="001C4B98">
            <w:pPr>
              <w:widowControl w:val="0"/>
              <w:spacing w:line="240" w:lineRule="auto"/>
              <w:rPr>
                <w:color w:val="000000"/>
                <w:lang w:val="nb-NO"/>
              </w:rPr>
            </w:pPr>
            <w:r w:rsidRPr="00DC2BA7">
              <w:rPr>
                <w:color w:val="000000"/>
                <w:lang w:val="nb-NO"/>
              </w:rPr>
              <w:t>Novartis Norge AS</w:t>
            </w:r>
          </w:p>
          <w:p w14:paraId="5F9FDE2E" w14:textId="77777777" w:rsidR="009722FB" w:rsidRPr="00DC2BA7" w:rsidRDefault="00B60735" w:rsidP="001C4B98">
            <w:pPr>
              <w:widowControl w:val="0"/>
              <w:tabs>
                <w:tab w:val="left" w:pos="-720"/>
              </w:tabs>
              <w:suppressAutoHyphens/>
              <w:spacing w:line="240" w:lineRule="auto"/>
              <w:rPr>
                <w:color w:val="000000"/>
                <w:lang w:val="et-EE"/>
              </w:rPr>
            </w:pPr>
            <w:r w:rsidRPr="00DC2BA7">
              <w:rPr>
                <w:color w:val="000000"/>
                <w:lang w:val="nb-NO"/>
              </w:rPr>
              <w:t>Tlf: +47 23 05 20 00</w:t>
            </w:r>
          </w:p>
        </w:tc>
      </w:tr>
      <w:tr w:rsidR="00211724" w:rsidRPr="00410B74" w14:paraId="70E0744C" w14:textId="77777777" w:rsidTr="001C4B98">
        <w:trPr>
          <w:cantSplit/>
        </w:trPr>
        <w:tc>
          <w:tcPr>
            <w:tcW w:w="4678" w:type="dxa"/>
          </w:tcPr>
          <w:p w14:paraId="1DF89ADF" w14:textId="77777777" w:rsidR="009722FB" w:rsidRPr="00DC2BA7" w:rsidRDefault="00B60735" w:rsidP="001C4B98">
            <w:pPr>
              <w:widowControl w:val="0"/>
              <w:spacing w:line="240" w:lineRule="auto"/>
              <w:rPr>
                <w:color w:val="000000"/>
                <w:lang w:val="et-EE"/>
              </w:rPr>
            </w:pPr>
            <w:r w:rsidRPr="00DC2BA7">
              <w:rPr>
                <w:b/>
                <w:color w:val="000000"/>
                <w:lang w:val="el-GR"/>
              </w:rPr>
              <w:t>Ελλάδα</w:t>
            </w:r>
          </w:p>
          <w:p w14:paraId="655A1069" w14:textId="77777777" w:rsidR="009722FB" w:rsidRPr="00DC2BA7" w:rsidRDefault="00B60735" w:rsidP="001C4B98">
            <w:pPr>
              <w:widowControl w:val="0"/>
              <w:spacing w:line="240" w:lineRule="auto"/>
              <w:rPr>
                <w:color w:val="000000"/>
                <w:lang w:val="et-EE"/>
              </w:rPr>
            </w:pPr>
            <w:r w:rsidRPr="00DC2BA7">
              <w:rPr>
                <w:color w:val="000000"/>
                <w:lang w:val="et-EE"/>
              </w:rPr>
              <w:t>Novartis (Hellas) A.E.B.E.</w:t>
            </w:r>
          </w:p>
          <w:p w14:paraId="4B347D36" w14:textId="77777777" w:rsidR="009722FB" w:rsidRPr="00DC2BA7" w:rsidRDefault="00B60735" w:rsidP="001C4B98">
            <w:pPr>
              <w:widowControl w:val="0"/>
              <w:spacing w:line="240" w:lineRule="auto"/>
              <w:rPr>
                <w:color w:val="000000"/>
                <w:lang w:val="et-EE"/>
              </w:rPr>
            </w:pPr>
            <w:r w:rsidRPr="00DC2BA7">
              <w:rPr>
                <w:color w:val="000000"/>
                <w:lang w:val="el-GR"/>
              </w:rPr>
              <w:t>Τηλ</w:t>
            </w:r>
            <w:r w:rsidRPr="00DC2BA7">
              <w:rPr>
                <w:color w:val="000000"/>
                <w:lang w:val="et-EE"/>
              </w:rPr>
              <w:t>: +30 210 281 17 12</w:t>
            </w:r>
          </w:p>
          <w:p w14:paraId="37B45E21" w14:textId="77777777" w:rsidR="009722FB" w:rsidRPr="00DC2BA7" w:rsidRDefault="009722FB" w:rsidP="001C4B98">
            <w:pPr>
              <w:widowControl w:val="0"/>
              <w:tabs>
                <w:tab w:val="left" w:pos="-720"/>
              </w:tabs>
              <w:suppressAutoHyphens/>
              <w:spacing w:line="240" w:lineRule="auto"/>
              <w:rPr>
                <w:color w:val="000000"/>
                <w:lang w:val="et-EE"/>
              </w:rPr>
            </w:pPr>
          </w:p>
        </w:tc>
        <w:tc>
          <w:tcPr>
            <w:tcW w:w="4678" w:type="dxa"/>
          </w:tcPr>
          <w:p w14:paraId="1D8BE5D7" w14:textId="77777777" w:rsidR="009722FB" w:rsidRPr="00DC2BA7" w:rsidRDefault="00B60735" w:rsidP="001C4B98">
            <w:pPr>
              <w:widowControl w:val="0"/>
              <w:spacing w:line="240" w:lineRule="auto"/>
              <w:rPr>
                <w:color w:val="000000"/>
                <w:lang w:val="de-AT"/>
              </w:rPr>
            </w:pPr>
            <w:r w:rsidRPr="00DC2BA7">
              <w:rPr>
                <w:b/>
                <w:color w:val="000000"/>
                <w:lang w:val="de-AT"/>
              </w:rPr>
              <w:t>Österreich</w:t>
            </w:r>
          </w:p>
          <w:p w14:paraId="1AFD3862" w14:textId="77777777" w:rsidR="009722FB" w:rsidRPr="00DC2BA7" w:rsidRDefault="00B60735" w:rsidP="001C4B98">
            <w:pPr>
              <w:widowControl w:val="0"/>
              <w:spacing w:line="240" w:lineRule="auto"/>
              <w:rPr>
                <w:i/>
                <w:color w:val="000000"/>
                <w:lang w:val="de-AT"/>
              </w:rPr>
            </w:pPr>
            <w:r w:rsidRPr="00DC2BA7">
              <w:rPr>
                <w:color w:val="000000"/>
                <w:lang w:val="de-AT"/>
              </w:rPr>
              <w:t>Novartis Pharma GmbH</w:t>
            </w:r>
          </w:p>
          <w:p w14:paraId="7F68C1D1" w14:textId="77777777" w:rsidR="009722FB" w:rsidRPr="00DC2BA7" w:rsidRDefault="00B60735" w:rsidP="001C4B98">
            <w:pPr>
              <w:widowControl w:val="0"/>
              <w:spacing w:line="240" w:lineRule="auto"/>
              <w:rPr>
                <w:color w:val="000000"/>
                <w:lang w:val="de-CH"/>
              </w:rPr>
            </w:pPr>
            <w:r w:rsidRPr="00DC2BA7">
              <w:rPr>
                <w:color w:val="000000"/>
                <w:lang w:val="de-AT"/>
              </w:rPr>
              <w:t>Tel: +43 1 86 6570</w:t>
            </w:r>
          </w:p>
        </w:tc>
      </w:tr>
      <w:tr w:rsidR="00211724" w14:paraId="45934AA9" w14:textId="77777777" w:rsidTr="001C4B98">
        <w:trPr>
          <w:cantSplit/>
        </w:trPr>
        <w:tc>
          <w:tcPr>
            <w:tcW w:w="4678" w:type="dxa"/>
          </w:tcPr>
          <w:p w14:paraId="6DDA6DBC" w14:textId="77777777" w:rsidR="009722FB" w:rsidRPr="00DC2BA7" w:rsidRDefault="00B60735" w:rsidP="001C4B98">
            <w:pPr>
              <w:widowControl w:val="0"/>
              <w:tabs>
                <w:tab w:val="left" w:pos="-720"/>
                <w:tab w:val="left" w:pos="4536"/>
              </w:tabs>
              <w:suppressAutoHyphens/>
              <w:spacing w:line="240" w:lineRule="auto"/>
              <w:rPr>
                <w:b/>
                <w:color w:val="000000"/>
                <w:lang w:val="es-ES"/>
              </w:rPr>
            </w:pPr>
            <w:r w:rsidRPr="00DC2BA7">
              <w:rPr>
                <w:b/>
                <w:color w:val="000000"/>
                <w:lang w:val="es-ES"/>
              </w:rPr>
              <w:t>España</w:t>
            </w:r>
          </w:p>
          <w:p w14:paraId="6FB0B550" w14:textId="77777777" w:rsidR="009722FB" w:rsidRPr="00DC2BA7" w:rsidRDefault="00B60735" w:rsidP="001C4B98">
            <w:pPr>
              <w:widowControl w:val="0"/>
              <w:spacing w:line="240" w:lineRule="auto"/>
              <w:rPr>
                <w:color w:val="000000"/>
                <w:lang w:val="es-ES"/>
              </w:rPr>
            </w:pPr>
            <w:r w:rsidRPr="00DC2BA7">
              <w:rPr>
                <w:color w:val="000000"/>
                <w:lang w:val="pt-BR"/>
              </w:rPr>
              <w:t>Novartis Farmacéutica, S.A.</w:t>
            </w:r>
          </w:p>
          <w:p w14:paraId="6928AD2E" w14:textId="77777777" w:rsidR="009722FB" w:rsidRPr="00DC2BA7" w:rsidRDefault="00B60735" w:rsidP="001C4B98">
            <w:pPr>
              <w:widowControl w:val="0"/>
              <w:spacing w:line="240" w:lineRule="auto"/>
              <w:rPr>
                <w:color w:val="000000"/>
                <w:lang w:val="es-ES"/>
              </w:rPr>
            </w:pPr>
            <w:r w:rsidRPr="00DC2BA7">
              <w:rPr>
                <w:color w:val="000000"/>
                <w:lang w:val="es-ES"/>
              </w:rPr>
              <w:t>Tel: +34 93 306 42 00</w:t>
            </w:r>
          </w:p>
          <w:p w14:paraId="5888A5EF" w14:textId="77777777" w:rsidR="009722FB" w:rsidRPr="00DC2BA7" w:rsidRDefault="009722FB" w:rsidP="001C4B98">
            <w:pPr>
              <w:widowControl w:val="0"/>
              <w:tabs>
                <w:tab w:val="left" w:pos="-720"/>
              </w:tabs>
              <w:suppressAutoHyphens/>
              <w:spacing w:line="240" w:lineRule="auto"/>
              <w:rPr>
                <w:color w:val="000000"/>
                <w:lang w:val="es-ES"/>
              </w:rPr>
            </w:pPr>
          </w:p>
        </w:tc>
        <w:tc>
          <w:tcPr>
            <w:tcW w:w="4678" w:type="dxa"/>
          </w:tcPr>
          <w:p w14:paraId="0D52B511" w14:textId="77777777" w:rsidR="009722FB" w:rsidRPr="00DC2BA7" w:rsidRDefault="00B60735" w:rsidP="001C4B98">
            <w:pPr>
              <w:widowControl w:val="0"/>
              <w:spacing w:line="240" w:lineRule="auto"/>
              <w:rPr>
                <w:b/>
                <w:color w:val="000000"/>
                <w:lang w:val="sv-SE"/>
              </w:rPr>
            </w:pPr>
            <w:r w:rsidRPr="00DC2BA7">
              <w:rPr>
                <w:b/>
                <w:color w:val="000000"/>
                <w:lang w:val="sv-SE"/>
              </w:rPr>
              <w:t>Polska</w:t>
            </w:r>
          </w:p>
          <w:p w14:paraId="38F90E97" w14:textId="77777777" w:rsidR="009722FB" w:rsidRPr="00DC2BA7" w:rsidRDefault="00B60735" w:rsidP="001C4B98">
            <w:pPr>
              <w:widowControl w:val="0"/>
              <w:spacing w:line="240" w:lineRule="auto"/>
              <w:rPr>
                <w:color w:val="000000"/>
                <w:lang w:val="pl-PL"/>
              </w:rPr>
            </w:pPr>
            <w:r w:rsidRPr="00DC2BA7">
              <w:rPr>
                <w:color w:val="000000"/>
                <w:lang w:val="pl-PL"/>
              </w:rPr>
              <w:t>Novartis Poland Sp. z o.o.</w:t>
            </w:r>
          </w:p>
          <w:p w14:paraId="45B18049" w14:textId="77777777" w:rsidR="009722FB" w:rsidRPr="00DC2BA7" w:rsidRDefault="00B60735" w:rsidP="001C4B98">
            <w:pPr>
              <w:widowControl w:val="0"/>
              <w:spacing w:line="240" w:lineRule="auto"/>
              <w:rPr>
                <w:color w:val="000000"/>
                <w:lang w:val="pl-PL"/>
              </w:rPr>
            </w:pPr>
            <w:r w:rsidRPr="00DC2BA7">
              <w:rPr>
                <w:color w:val="000000"/>
                <w:lang w:val="pl-PL"/>
              </w:rPr>
              <w:t>Tel.: +48 22 375 4888</w:t>
            </w:r>
          </w:p>
        </w:tc>
      </w:tr>
      <w:tr w:rsidR="00211724" w14:paraId="592BCF6C" w14:textId="77777777" w:rsidTr="001C4B98">
        <w:trPr>
          <w:cantSplit/>
        </w:trPr>
        <w:tc>
          <w:tcPr>
            <w:tcW w:w="4678" w:type="dxa"/>
          </w:tcPr>
          <w:p w14:paraId="3EA3FC94" w14:textId="77777777" w:rsidR="009722FB" w:rsidRPr="00DC2BA7" w:rsidRDefault="00B60735" w:rsidP="001C4B98">
            <w:pPr>
              <w:widowControl w:val="0"/>
              <w:tabs>
                <w:tab w:val="left" w:pos="-720"/>
                <w:tab w:val="left" w:pos="4536"/>
              </w:tabs>
              <w:suppressAutoHyphens/>
              <w:spacing w:line="240" w:lineRule="auto"/>
              <w:rPr>
                <w:b/>
                <w:color w:val="000000"/>
                <w:lang w:val="fr-FR"/>
              </w:rPr>
            </w:pPr>
            <w:r w:rsidRPr="00DC2BA7">
              <w:rPr>
                <w:b/>
                <w:color w:val="000000"/>
                <w:lang w:val="fr-FR"/>
              </w:rPr>
              <w:t>France</w:t>
            </w:r>
          </w:p>
          <w:p w14:paraId="341D82AC" w14:textId="77777777" w:rsidR="009722FB" w:rsidRPr="00DC2BA7" w:rsidRDefault="00B60735" w:rsidP="001C4B98">
            <w:pPr>
              <w:widowControl w:val="0"/>
              <w:spacing w:line="240" w:lineRule="auto"/>
              <w:rPr>
                <w:color w:val="000000"/>
                <w:lang w:val="fr-FR"/>
              </w:rPr>
            </w:pPr>
            <w:r w:rsidRPr="00DC2BA7">
              <w:rPr>
                <w:color w:val="000000"/>
                <w:lang w:val="fr-FR"/>
              </w:rPr>
              <w:t>Novartis Pharma S.A.S.</w:t>
            </w:r>
          </w:p>
          <w:p w14:paraId="6B2AD035" w14:textId="77777777" w:rsidR="009722FB" w:rsidRPr="00DC2BA7" w:rsidRDefault="00B60735" w:rsidP="001C4B98">
            <w:pPr>
              <w:widowControl w:val="0"/>
              <w:spacing w:line="240" w:lineRule="auto"/>
              <w:rPr>
                <w:color w:val="000000"/>
                <w:lang w:val="fr-FR"/>
              </w:rPr>
            </w:pPr>
            <w:r w:rsidRPr="00DC2BA7">
              <w:rPr>
                <w:color w:val="000000"/>
                <w:lang w:val="fr-FR"/>
              </w:rPr>
              <w:t>Tél: +33 1 55 47 66 00</w:t>
            </w:r>
          </w:p>
          <w:p w14:paraId="64826548" w14:textId="77777777" w:rsidR="009722FB" w:rsidRPr="00DC2BA7" w:rsidRDefault="009722FB" w:rsidP="001C4B98">
            <w:pPr>
              <w:widowControl w:val="0"/>
              <w:spacing w:line="240" w:lineRule="auto"/>
              <w:rPr>
                <w:b/>
                <w:color w:val="000000"/>
                <w:lang w:val="pl-PL"/>
              </w:rPr>
            </w:pPr>
          </w:p>
        </w:tc>
        <w:tc>
          <w:tcPr>
            <w:tcW w:w="4678" w:type="dxa"/>
          </w:tcPr>
          <w:p w14:paraId="797467E0" w14:textId="77777777" w:rsidR="009722FB" w:rsidRPr="00DC2BA7" w:rsidRDefault="00B60735" w:rsidP="001C4B98">
            <w:pPr>
              <w:widowControl w:val="0"/>
              <w:spacing w:line="240" w:lineRule="auto"/>
              <w:rPr>
                <w:color w:val="000000"/>
                <w:lang w:val="pt-PT"/>
              </w:rPr>
            </w:pPr>
            <w:r w:rsidRPr="00DC2BA7">
              <w:rPr>
                <w:b/>
                <w:color w:val="000000"/>
                <w:lang w:val="pt-PT"/>
              </w:rPr>
              <w:t>Portugal</w:t>
            </w:r>
          </w:p>
          <w:p w14:paraId="01C1EBB9" w14:textId="77777777" w:rsidR="009722FB" w:rsidRPr="00DC2BA7" w:rsidRDefault="00B60735" w:rsidP="001C4B98">
            <w:pPr>
              <w:pStyle w:val="Text"/>
              <w:widowControl w:val="0"/>
              <w:spacing w:before="0"/>
              <w:jc w:val="left"/>
              <w:rPr>
                <w:color w:val="000000"/>
                <w:sz w:val="22"/>
                <w:lang w:val="pt-BR"/>
              </w:rPr>
            </w:pPr>
            <w:r w:rsidRPr="00DC2BA7">
              <w:rPr>
                <w:color w:val="000000"/>
                <w:sz w:val="22"/>
                <w:lang w:val="pt-BR"/>
              </w:rPr>
              <w:t>Novartis Farma - Produtos Farmacêuticos, S.A.</w:t>
            </w:r>
          </w:p>
          <w:p w14:paraId="077CC8B0" w14:textId="77777777" w:rsidR="009722FB" w:rsidRPr="00DC2BA7" w:rsidRDefault="00B60735" w:rsidP="001C4B98">
            <w:pPr>
              <w:widowControl w:val="0"/>
              <w:tabs>
                <w:tab w:val="left" w:pos="-720"/>
              </w:tabs>
              <w:suppressAutoHyphens/>
              <w:spacing w:line="240" w:lineRule="auto"/>
              <w:rPr>
                <w:color w:val="000000"/>
                <w:lang w:val="de-CH"/>
              </w:rPr>
            </w:pPr>
            <w:r w:rsidRPr="00DC2BA7">
              <w:rPr>
                <w:color w:val="000000"/>
                <w:lang w:val="pt-PT"/>
              </w:rPr>
              <w:t>Tel: +351 21 000 8600</w:t>
            </w:r>
          </w:p>
        </w:tc>
      </w:tr>
      <w:tr w:rsidR="00211724" w14:paraId="26C78AF1" w14:textId="77777777" w:rsidTr="001C4B98">
        <w:trPr>
          <w:cantSplit/>
        </w:trPr>
        <w:tc>
          <w:tcPr>
            <w:tcW w:w="4678" w:type="dxa"/>
          </w:tcPr>
          <w:p w14:paraId="00C137A6" w14:textId="77777777" w:rsidR="009722FB" w:rsidRPr="00DC2BA7" w:rsidRDefault="00B60735" w:rsidP="001C4B98">
            <w:pPr>
              <w:pStyle w:val="Smalltext120"/>
              <w:tabs>
                <w:tab w:val="left" w:pos="567"/>
              </w:tabs>
              <w:rPr>
                <w:b/>
                <w:sz w:val="22"/>
                <w:szCs w:val="22"/>
                <w:lang w:val="sv-SE"/>
              </w:rPr>
            </w:pPr>
            <w:r w:rsidRPr="00DC2BA7">
              <w:rPr>
                <w:b/>
                <w:sz w:val="22"/>
                <w:szCs w:val="22"/>
                <w:lang w:val="sv-SE"/>
              </w:rPr>
              <w:t>Hrvatska</w:t>
            </w:r>
          </w:p>
          <w:p w14:paraId="0F808232" w14:textId="77777777" w:rsidR="009722FB" w:rsidRPr="00DC2BA7" w:rsidRDefault="00B60735" w:rsidP="001C4B98">
            <w:pPr>
              <w:pStyle w:val="Smalltext120"/>
              <w:tabs>
                <w:tab w:val="left" w:pos="567"/>
              </w:tabs>
              <w:rPr>
                <w:sz w:val="22"/>
                <w:szCs w:val="22"/>
                <w:lang w:val="sv-SE"/>
              </w:rPr>
            </w:pPr>
            <w:r w:rsidRPr="00DC2BA7">
              <w:rPr>
                <w:sz w:val="22"/>
                <w:szCs w:val="22"/>
                <w:lang w:val="sv-SE"/>
              </w:rPr>
              <w:t>Novartis Hrvatska d.o.o.</w:t>
            </w:r>
          </w:p>
          <w:p w14:paraId="500F760E" w14:textId="77777777" w:rsidR="009722FB" w:rsidRPr="00DC2BA7" w:rsidRDefault="00B60735" w:rsidP="001C4B98">
            <w:pPr>
              <w:pStyle w:val="Smalltext120"/>
              <w:tabs>
                <w:tab w:val="left" w:pos="567"/>
              </w:tabs>
              <w:rPr>
                <w:sz w:val="22"/>
                <w:szCs w:val="22"/>
              </w:rPr>
            </w:pPr>
            <w:r w:rsidRPr="00DC2BA7">
              <w:rPr>
                <w:sz w:val="22"/>
                <w:szCs w:val="22"/>
              </w:rPr>
              <w:t>Tel. +385 1 6274 220</w:t>
            </w:r>
          </w:p>
          <w:p w14:paraId="7C30DDC6" w14:textId="77777777" w:rsidR="009722FB" w:rsidRPr="00DC2BA7" w:rsidRDefault="009722FB" w:rsidP="001C4B98">
            <w:pPr>
              <w:widowControl w:val="0"/>
              <w:tabs>
                <w:tab w:val="left" w:pos="-720"/>
                <w:tab w:val="left" w:pos="4536"/>
              </w:tabs>
              <w:suppressAutoHyphens/>
              <w:spacing w:line="240" w:lineRule="auto"/>
              <w:rPr>
                <w:b/>
                <w:color w:val="000000"/>
                <w:lang w:val="fr-FR"/>
              </w:rPr>
            </w:pPr>
          </w:p>
        </w:tc>
        <w:tc>
          <w:tcPr>
            <w:tcW w:w="4678" w:type="dxa"/>
          </w:tcPr>
          <w:p w14:paraId="79B8DFA0" w14:textId="77777777" w:rsidR="009722FB" w:rsidRPr="00DC2BA7" w:rsidRDefault="00B60735" w:rsidP="001C4B98">
            <w:pPr>
              <w:spacing w:line="240" w:lineRule="auto"/>
              <w:rPr>
                <w:b/>
                <w:noProof/>
                <w:color w:val="000000"/>
                <w:lang w:val="it-IT"/>
              </w:rPr>
            </w:pPr>
            <w:r w:rsidRPr="00DC2BA7">
              <w:rPr>
                <w:b/>
                <w:noProof/>
                <w:color w:val="000000"/>
                <w:lang w:val="it-IT"/>
              </w:rPr>
              <w:t>România</w:t>
            </w:r>
          </w:p>
          <w:p w14:paraId="4467F024" w14:textId="77777777" w:rsidR="009722FB" w:rsidRPr="00DC2BA7" w:rsidRDefault="00B60735" w:rsidP="001C4B98">
            <w:pPr>
              <w:spacing w:line="240" w:lineRule="auto"/>
              <w:rPr>
                <w:noProof/>
                <w:color w:val="000000"/>
                <w:lang w:val="it-IT"/>
              </w:rPr>
            </w:pPr>
            <w:r w:rsidRPr="00DC2BA7">
              <w:rPr>
                <w:noProof/>
                <w:color w:val="000000"/>
                <w:lang w:val="it-IT"/>
              </w:rPr>
              <w:t>Novartis Pharma Services Romania SRL</w:t>
            </w:r>
          </w:p>
          <w:p w14:paraId="62746806" w14:textId="77777777" w:rsidR="009722FB" w:rsidRPr="00DC2BA7" w:rsidRDefault="00B60735" w:rsidP="001C4B98">
            <w:pPr>
              <w:widowControl w:val="0"/>
              <w:tabs>
                <w:tab w:val="left" w:pos="-720"/>
              </w:tabs>
              <w:suppressAutoHyphens/>
              <w:spacing w:line="240" w:lineRule="auto"/>
              <w:rPr>
                <w:color w:val="000000"/>
                <w:lang w:val="de-CH"/>
              </w:rPr>
            </w:pPr>
            <w:r w:rsidRPr="00DC2BA7">
              <w:rPr>
                <w:noProof/>
                <w:color w:val="000000"/>
                <w:lang w:val="it-IT"/>
              </w:rPr>
              <w:t>Tel: +40 21 31299 01</w:t>
            </w:r>
          </w:p>
        </w:tc>
      </w:tr>
      <w:tr w:rsidR="00211724" w14:paraId="4DD0610D" w14:textId="77777777" w:rsidTr="001C4B98">
        <w:trPr>
          <w:cantSplit/>
        </w:trPr>
        <w:tc>
          <w:tcPr>
            <w:tcW w:w="4678" w:type="dxa"/>
          </w:tcPr>
          <w:p w14:paraId="502A1472" w14:textId="77777777" w:rsidR="009722FB" w:rsidRPr="00DC2BA7" w:rsidRDefault="00B60735" w:rsidP="001C4B98">
            <w:pPr>
              <w:widowControl w:val="0"/>
              <w:spacing w:line="240" w:lineRule="auto"/>
              <w:rPr>
                <w:color w:val="000000"/>
              </w:rPr>
            </w:pPr>
            <w:r w:rsidRPr="00DC2BA7">
              <w:rPr>
                <w:b/>
                <w:color w:val="000000"/>
              </w:rPr>
              <w:t>Ireland</w:t>
            </w:r>
          </w:p>
          <w:p w14:paraId="795F2B88" w14:textId="77777777" w:rsidR="009722FB" w:rsidRPr="00DC2BA7" w:rsidRDefault="00B60735" w:rsidP="001C4B98">
            <w:pPr>
              <w:widowControl w:val="0"/>
              <w:spacing w:line="240" w:lineRule="auto"/>
              <w:rPr>
                <w:color w:val="000000"/>
              </w:rPr>
            </w:pPr>
            <w:r w:rsidRPr="00DC2BA7">
              <w:rPr>
                <w:color w:val="000000"/>
              </w:rPr>
              <w:t>Novartis Ireland Limited</w:t>
            </w:r>
          </w:p>
          <w:p w14:paraId="5316039B" w14:textId="77777777" w:rsidR="009722FB" w:rsidRPr="00DC2BA7" w:rsidRDefault="00B60735" w:rsidP="001C4B98">
            <w:pPr>
              <w:widowControl w:val="0"/>
              <w:spacing w:line="240" w:lineRule="auto"/>
              <w:rPr>
                <w:color w:val="000000"/>
              </w:rPr>
            </w:pPr>
            <w:r w:rsidRPr="00DC2BA7">
              <w:rPr>
                <w:color w:val="000000"/>
              </w:rPr>
              <w:t>Tel: +353 1 260 12 55</w:t>
            </w:r>
          </w:p>
          <w:p w14:paraId="0E952D40" w14:textId="77777777" w:rsidR="009722FB" w:rsidRPr="00DC2BA7" w:rsidRDefault="009722FB" w:rsidP="001C4B98">
            <w:pPr>
              <w:widowControl w:val="0"/>
              <w:tabs>
                <w:tab w:val="left" w:pos="-720"/>
              </w:tabs>
              <w:suppressAutoHyphens/>
              <w:spacing w:line="240" w:lineRule="auto"/>
              <w:rPr>
                <w:color w:val="000000"/>
              </w:rPr>
            </w:pPr>
          </w:p>
        </w:tc>
        <w:tc>
          <w:tcPr>
            <w:tcW w:w="4678" w:type="dxa"/>
          </w:tcPr>
          <w:p w14:paraId="0BF59EDC" w14:textId="77777777" w:rsidR="009722FB" w:rsidRPr="00DC2BA7" w:rsidRDefault="00B60735" w:rsidP="001C4B98">
            <w:pPr>
              <w:widowControl w:val="0"/>
              <w:spacing w:line="240" w:lineRule="auto"/>
              <w:rPr>
                <w:color w:val="000000"/>
                <w:lang w:val="sl-SI"/>
              </w:rPr>
            </w:pPr>
            <w:r w:rsidRPr="00DC2BA7">
              <w:rPr>
                <w:b/>
                <w:color w:val="000000"/>
                <w:lang w:val="sl-SI"/>
              </w:rPr>
              <w:t>Slovenija</w:t>
            </w:r>
          </w:p>
          <w:p w14:paraId="68DC10A5" w14:textId="77777777" w:rsidR="009722FB" w:rsidRPr="00DC2BA7" w:rsidRDefault="00B60735" w:rsidP="001C4B98">
            <w:pPr>
              <w:widowControl w:val="0"/>
              <w:spacing w:line="240" w:lineRule="auto"/>
              <w:rPr>
                <w:color w:val="000000"/>
                <w:lang w:val="sl-SI"/>
              </w:rPr>
            </w:pPr>
            <w:r w:rsidRPr="00DC2BA7">
              <w:rPr>
                <w:color w:val="000000"/>
                <w:lang w:val="sl-SI"/>
              </w:rPr>
              <w:t>Novartis Pharma Services Inc.</w:t>
            </w:r>
          </w:p>
          <w:p w14:paraId="5D778905" w14:textId="77777777" w:rsidR="009722FB" w:rsidRPr="00DC2BA7" w:rsidRDefault="00B60735" w:rsidP="001C4B98">
            <w:pPr>
              <w:widowControl w:val="0"/>
              <w:spacing w:line="240" w:lineRule="auto"/>
              <w:rPr>
                <w:color w:val="000000"/>
                <w:lang w:val="sl-SI"/>
              </w:rPr>
            </w:pPr>
            <w:r w:rsidRPr="00DC2BA7">
              <w:rPr>
                <w:color w:val="000000"/>
                <w:lang w:val="sl-SI"/>
              </w:rPr>
              <w:t>Tel: +386 1 300 75 50</w:t>
            </w:r>
          </w:p>
        </w:tc>
      </w:tr>
      <w:tr w:rsidR="00211724" w14:paraId="3AEF9E13" w14:textId="77777777" w:rsidTr="001C4B98">
        <w:trPr>
          <w:cantSplit/>
        </w:trPr>
        <w:tc>
          <w:tcPr>
            <w:tcW w:w="4678" w:type="dxa"/>
          </w:tcPr>
          <w:p w14:paraId="4E282090" w14:textId="77777777" w:rsidR="009722FB" w:rsidRPr="00DC2BA7" w:rsidRDefault="00B60735" w:rsidP="001C4B98">
            <w:pPr>
              <w:widowControl w:val="0"/>
              <w:spacing w:line="240" w:lineRule="auto"/>
              <w:rPr>
                <w:b/>
                <w:color w:val="000000"/>
                <w:lang w:val="is-IS"/>
              </w:rPr>
            </w:pPr>
            <w:r w:rsidRPr="00DC2BA7">
              <w:rPr>
                <w:b/>
                <w:color w:val="000000"/>
                <w:lang w:val="is-IS"/>
              </w:rPr>
              <w:t>Ísland</w:t>
            </w:r>
          </w:p>
          <w:p w14:paraId="74762347" w14:textId="77777777" w:rsidR="009722FB" w:rsidRPr="00DC2BA7" w:rsidRDefault="00B60735" w:rsidP="001C4B98">
            <w:pPr>
              <w:widowControl w:val="0"/>
              <w:spacing w:line="240" w:lineRule="auto"/>
              <w:rPr>
                <w:color w:val="000000"/>
                <w:lang w:val="is-IS"/>
              </w:rPr>
            </w:pPr>
            <w:r w:rsidRPr="00DC2BA7">
              <w:rPr>
                <w:color w:val="000000"/>
                <w:lang w:val="is-IS"/>
              </w:rPr>
              <w:t>Vistor hf.</w:t>
            </w:r>
          </w:p>
          <w:p w14:paraId="73345B5E" w14:textId="77777777" w:rsidR="009722FB" w:rsidRPr="00DC2BA7" w:rsidRDefault="00B60735" w:rsidP="001C4B98">
            <w:pPr>
              <w:widowControl w:val="0"/>
              <w:tabs>
                <w:tab w:val="left" w:pos="-720"/>
              </w:tabs>
              <w:suppressAutoHyphens/>
              <w:spacing w:line="240" w:lineRule="auto"/>
              <w:rPr>
                <w:color w:val="000000"/>
                <w:lang w:val="is-IS"/>
              </w:rPr>
            </w:pPr>
            <w:r w:rsidRPr="00DC2BA7">
              <w:rPr>
                <w:noProof/>
                <w:color w:val="000000"/>
                <w:lang w:val="it-IT"/>
              </w:rPr>
              <w:t>S</w:t>
            </w:r>
            <w:r w:rsidRPr="00DC2BA7">
              <w:rPr>
                <w:noProof/>
                <w:color w:val="000000"/>
                <w:lang w:val="cs-CZ"/>
              </w:rPr>
              <w:t>í</w:t>
            </w:r>
            <w:r w:rsidRPr="00DC2BA7">
              <w:rPr>
                <w:noProof/>
                <w:color w:val="000000"/>
                <w:lang w:val="it-IT"/>
              </w:rPr>
              <w:t>mi</w:t>
            </w:r>
            <w:r w:rsidRPr="00DC2BA7">
              <w:rPr>
                <w:color w:val="000000"/>
                <w:lang w:val="is-IS"/>
              </w:rPr>
              <w:t>: +354 535 7000</w:t>
            </w:r>
          </w:p>
          <w:p w14:paraId="3AA219AA" w14:textId="77777777" w:rsidR="009722FB" w:rsidRPr="00DC2BA7" w:rsidRDefault="009722FB" w:rsidP="001C4B98">
            <w:pPr>
              <w:widowControl w:val="0"/>
              <w:spacing w:line="240" w:lineRule="auto"/>
              <w:rPr>
                <w:b/>
                <w:color w:val="000000"/>
                <w:lang w:val="it-IT"/>
              </w:rPr>
            </w:pPr>
          </w:p>
        </w:tc>
        <w:tc>
          <w:tcPr>
            <w:tcW w:w="4678" w:type="dxa"/>
          </w:tcPr>
          <w:p w14:paraId="77BF539D" w14:textId="77777777" w:rsidR="009722FB" w:rsidRPr="00DC2BA7" w:rsidRDefault="00B60735" w:rsidP="001C4B98">
            <w:pPr>
              <w:widowControl w:val="0"/>
              <w:tabs>
                <w:tab w:val="left" w:pos="-720"/>
              </w:tabs>
              <w:suppressAutoHyphens/>
              <w:spacing w:line="240" w:lineRule="auto"/>
              <w:rPr>
                <w:b/>
                <w:color w:val="000000"/>
                <w:lang w:val="sk-SK"/>
              </w:rPr>
            </w:pPr>
            <w:r w:rsidRPr="00DC2BA7">
              <w:rPr>
                <w:b/>
                <w:color w:val="000000"/>
                <w:lang w:val="sk-SK"/>
              </w:rPr>
              <w:t>Slovenská republika</w:t>
            </w:r>
          </w:p>
          <w:p w14:paraId="01F7AB78" w14:textId="77777777" w:rsidR="009722FB" w:rsidRPr="00DC2BA7" w:rsidRDefault="00B60735" w:rsidP="001C4B98">
            <w:pPr>
              <w:widowControl w:val="0"/>
              <w:spacing w:line="240" w:lineRule="auto"/>
              <w:rPr>
                <w:i/>
                <w:color w:val="000000"/>
                <w:lang w:val="sk-SK"/>
              </w:rPr>
            </w:pPr>
            <w:r w:rsidRPr="00DC2BA7">
              <w:rPr>
                <w:color w:val="000000"/>
                <w:lang w:val="sk-SK"/>
              </w:rPr>
              <w:t>Novartis Slovakia s.r.o.</w:t>
            </w:r>
          </w:p>
          <w:p w14:paraId="1579D0C5" w14:textId="77777777" w:rsidR="009722FB" w:rsidRPr="00DC2BA7" w:rsidRDefault="00B60735" w:rsidP="001C4B98">
            <w:pPr>
              <w:widowControl w:val="0"/>
              <w:spacing w:line="240" w:lineRule="auto"/>
              <w:rPr>
                <w:color w:val="000000"/>
                <w:lang w:val="sk-SK"/>
              </w:rPr>
            </w:pPr>
            <w:r w:rsidRPr="00DC2BA7">
              <w:rPr>
                <w:color w:val="000000"/>
                <w:lang w:val="sk-SK"/>
              </w:rPr>
              <w:t>Tel: +421 2 5542 5439</w:t>
            </w:r>
          </w:p>
          <w:p w14:paraId="7D4AD58E" w14:textId="77777777" w:rsidR="009722FB" w:rsidRPr="00DC2BA7" w:rsidRDefault="009722FB" w:rsidP="001C4B98">
            <w:pPr>
              <w:widowControl w:val="0"/>
              <w:tabs>
                <w:tab w:val="left" w:pos="-720"/>
              </w:tabs>
              <w:suppressAutoHyphens/>
              <w:spacing w:line="240" w:lineRule="auto"/>
              <w:rPr>
                <w:b/>
                <w:color w:val="000000"/>
                <w:lang w:val="sk-SK"/>
              </w:rPr>
            </w:pPr>
          </w:p>
        </w:tc>
      </w:tr>
      <w:tr w:rsidR="00211724" w:rsidRPr="00410B74" w14:paraId="3D89BE1E" w14:textId="77777777" w:rsidTr="001C4B98">
        <w:trPr>
          <w:cantSplit/>
        </w:trPr>
        <w:tc>
          <w:tcPr>
            <w:tcW w:w="4678" w:type="dxa"/>
          </w:tcPr>
          <w:p w14:paraId="1590118D" w14:textId="77777777" w:rsidR="009722FB" w:rsidRPr="00DC2BA7" w:rsidRDefault="00B60735" w:rsidP="001C4B98">
            <w:pPr>
              <w:widowControl w:val="0"/>
              <w:spacing w:line="240" w:lineRule="auto"/>
              <w:rPr>
                <w:color w:val="000000"/>
                <w:lang w:val="pt-BR"/>
              </w:rPr>
            </w:pPr>
            <w:r w:rsidRPr="00DC2BA7">
              <w:rPr>
                <w:b/>
                <w:color w:val="000000"/>
                <w:lang w:val="pt-BR"/>
              </w:rPr>
              <w:t>Italia</w:t>
            </w:r>
          </w:p>
          <w:p w14:paraId="52FE0F1C" w14:textId="77777777" w:rsidR="009722FB" w:rsidRPr="00DC2BA7" w:rsidRDefault="00B60735" w:rsidP="001C4B98">
            <w:pPr>
              <w:widowControl w:val="0"/>
              <w:spacing w:line="240" w:lineRule="auto"/>
              <w:rPr>
                <w:color w:val="000000"/>
                <w:lang w:val="pt-BR"/>
              </w:rPr>
            </w:pPr>
            <w:r w:rsidRPr="00DC2BA7">
              <w:rPr>
                <w:color w:val="000000"/>
                <w:lang w:val="pt-BR"/>
              </w:rPr>
              <w:t>Novartis Farma S.p.A.</w:t>
            </w:r>
          </w:p>
          <w:p w14:paraId="77968A8C" w14:textId="77777777" w:rsidR="009722FB" w:rsidRPr="00DC2BA7" w:rsidRDefault="00B60735" w:rsidP="001C4B98">
            <w:pPr>
              <w:widowControl w:val="0"/>
              <w:spacing w:line="240" w:lineRule="auto"/>
              <w:rPr>
                <w:b/>
                <w:color w:val="000000"/>
                <w:lang w:val="pt-PT"/>
              </w:rPr>
            </w:pPr>
            <w:r w:rsidRPr="00DC2BA7">
              <w:rPr>
                <w:color w:val="000000"/>
                <w:lang w:val="it-IT"/>
              </w:rPr>
              <w:t>Tel: +39 02 96 54 1</w:t>
            </w:r>
          </w:p>
        </w:tc>
        <w:tc>
          <w:tcPr>
            <w:tcW w:w="4678" w:type="dxa"/>
          </w:tcPr>
          <w:p w14:paraId="654E13D8" w14:textId="77777777" w:rsidR="009722FB" w:rsidRPr="00DC2BA7" w:rsidRDefault="00B60735" w:rsidP="001C4B98">
            <w:pPr>
              <w:widowControl w:val="0"/>
              <w:tabs>
                <w:tab w:val="left" w:pos="-720"/>
                <w:tab w:val="left" w:pos="4536"/>
              </w:tabs>
              <w:suppressAutoHyphens/>
              <w:spacing w:line="240" w:lineRule="auto"/>
              <w:rPr>
                <w:color w:val="000000"/>
                <w:lang w:val="fi-FI"/>
              </w:rPr>
            </w:pPr>
            <w:r w:rsidRPr="00DC2BA7">
              <w:rPr>
                <w:b/>
                <w:color w:val="000000"/>
                <w:lang w:val="fi-FI"/>
              </w:rPr>
              <w:t>Suomi/Finland</w:t>
            </w:r>
          </w:p>
          <w:p w14:paraId="7F5C3063" w14:textId="77777777" w:rsidR="009722FB" w:rsidRPr="00DC2BA7" w:rsidRDefault="00B60735" w:rsidP="001C4B98">
            <w:pPr>
              <w:widowControl w:val="0"/>
              <w:spacing w:line="240" w:lineRule="auto"/>
              <w:rPr>
                <w:color w:val="000000"/>
                <w:lang w:val="fi-FI"/>
              </w:rPr>
            </w:pPr>
            <w:r w:rsidRPr="00DC2BA7">
              <w:rPr>
                <w:color w:val="000000"/>
                <w:lang w:val="fi-FI"/>
              </w:rPr>
              <w:t>Novartis Finland Oy</w:t>
            </w:r>
          </w:p>
          <w:p w14:paraId="0EB94DE3" w14:textId="77777777" w:rsidR="009722FB" w:rsidRPr="00DC2BA7" w:rsidRDefault="00B60735" w:rsidP="001C4B98">
            <w:pPr>
              <w:widowControl w:val="0"/>
              <w:spacing w:line="240" w:lineRule="auto"/>
              <w:rPr>
                <w:color w:val="000000"/>
                <w:lang w:val="fi-FI"/>
              </w:rPr>
            </w:pPr>
            <w:r w:rsidRPr="00DC2BA7">
              <w:rPr>
                <w:color w:val="000000"/>
                <w:lang w:val="fi-FI"/>
              </w:rPr>
              <w:t>Puh/Tel: +</w:t>
            </w:r>
            <w:r w:rsidRPr="00DC2BA7">
              <w:rPr>
                <w:color w:val="000000"/>
                <w:lang w:val="sv-SE" w:bidi="he-IL"/>
              </w:rPr>
              <w:t>358 (0)10 6133 200</w:t>
            </w:r>
          </w:p>
          <w:p w14:paraId="75EDC41F" w14:textId="77777777" w:rsidR="009722FB" w:rsidRPr="00DC2BA7" w:rsidRDefault="009722FB" w:rsidP="001C4B98">
            <w:pPr>
              <w:widowControl w:val="0"/>
              <w:tabs>
                <w:tab w:val="left" w:pos="-720"/>
              </w:tabs>
              <w:suppressAutoHyphens/>
              <w:spacing w:line="240" w:lineRule="auto"/>
              <w:rPr>
                <w:b/>
                <w:color w:val="000000"/>
                <w:lang w:val="sv-SE"/>
              </w:rPr>
            </w:pPr>
          </w:p>
        </w:tc>
      </w:tr>
      <w:tr w:rsidR="00211724" w:rsidRPr="00410B74" w14:paraId="05D327F3" w14:textId="77777777" w:rsidTr="001C4B98">
        <w:trPr>
          <w:cantSplit/>
        </w:trPr>
        <w:tc>
          <w:tcPr>
            <w:tcW w:w="4678" w:type="dxa"/>
          </w:tcPr>
          <w:p w14:paraId="684F4B41" w14:textId="77777777" w:rsidR="009722FB" w:rsidRPr="00DC2BA7" w:rsidRDefault="00B60735" w:rsidP="001C4B98">
            <w:pPr>
              <w:widowControl w:val="0"/>
              <w:spacing w:line="240" w:lineRule="auto"/>
              <w:rPr>
                <w:b/>
                <w:color w:val="000000"/>
                <w:lang w:val="el-GR"/>
              </w:rPr>
            </w:pPr>
            <w:r w:rsidRPr="00DC2BA7">
              <w:rPr>
                <w:b/>
                <w:color w:val="000000"/>
                <w:lang w:val="el-GR"/>
              </w:rPr>
              <w:lastRenderedPageBreak/>
              <w:t>Κύπρος</w:t>
            </w:r>
          </w:p>
          <w:p w14:paraId="4506EBF5" w14:textId="77777777" w:rsidR="009722FB" w:rsidRPr="00DC2BA7" w:rsidRDefault="00B60735" w:rsidP="001C4B98">
            <w:pPr>
              <w:widowControl w:val="0"/>
              <w:spacing w:line="240" w:lineRule="auto"/>
              <w:rPr>
                <w:color w:val="000000"/>
                <w:lang w:val="el-GR"/>
              </w:rPr>
            </w:pPr>
            <w:r w:rsidRPr="00DC2BA7">
              <w:rPr>
                <w:color w:val="000000"/>
                <w:lang w:val="fr-FR" w:bidi="he-IL"/>
              </w:rPr>
              <w:t>Novartis Pharma Services Inc.</w:t>
            </w:r>
          </w:p>
          <w:p w14:paraId="3596ECB2" w14:textId="77777777" w:rsidR="009722FB" w:rsidRPr="00DC2BA7" w:rsidRDefault="00B60735" w:rsidP="001C4B98">
            <w:pPr>
              <w:widowControl w:val="0"/>
              <w:tabs>
                <w:tab w:val="left" w:pos="-720"/>
              </w:tabs>
              <w:suppressAutoHyphens/>
              <w:spacing w:line="240" w:lineRule="auto"/>
              <w:rPr>
                <w:color w:val="000000"/>
                <w:lang w:val="el-GR"/>
              </w:rPr>
            </w:pPr>
            <w:r w:rsidRPr="00DC2BA7">
              <w:rPr>
                <w:color w:val="000000"/>
                <w:lang w:val="el-GR"/>
              </w:rPr>
              <w:t>Τηλ: +</w:t>
            </w:r>
            <w:r w:rsidRPr="00DC2BA7">
              <w:rPr>
                <w:color w:val="000000"/>
                <w:lang w:val="sv-SE"/>
              </w:rPr>
              <w:t>357 22 690 690</w:t>
            </w:r>
          </w:p>
          <w:p w14:paraId="7A034892" w14:textId="77777777" w:rsidR="009722FB" w:rsidRPr="00DC2BA7" w:rsidRDefault="009722FB" w:rsidP="001C4B98">
            <w:pPr>
              <w:widowControl w:val="0"/>
              <w:spacing w:line="240" w:lineRule="auto"/>
              <w:rPr>
                <w:b/>
                <w:color w:val="000000"/>
                <w:lang w:val="el-GR"/>
              </w:rPr>
            </w:pPr>
          </w:p>
        </w:tc>
        <w:tc>
          <w:tcPr>
            <w:tcW w:w="4678" w:type="dxa"/>
          </w:tcPr>
          <w:p w14:paraId="6B03F60F" w14:textId="77777777" w:rsidR="009722FB" w:rsidRPr="00DC2BA7" w:rsidRDefault="00B60735" w:rsidP="001C4B98">
            <w:pPr>
              <w:widowControl w:val="0"/>
              <w:tabs>
                <w:tab w:val="left" w:pos="-720"/>
                <w:tab w:val="left" w:pos="4536"/>
              </w:tabs>
              <w:suppressAutoHyphens/>
              <w:spacing w:line="240" w:lineRule="auto"/>
              <w:rPr>
                <w:b/>
                <w:color w:val="000000"/>
                <w:lang w:val="sv-SE"/>
              </w:rPr>
            </w:pPr>
            <w:r w:rsidRPr="00DC2BA7">
              <w:rPr>
                <w:b/>
                <w:color w:val="000000"/>
                <w:lang w:val="sv-SE"/>
              </w:rPr>
              <w:t>Sverige</w:t>
            </w:r>
          </w:p>
          <w:p w14:paraId="12038261" w14:textId="77777777" w:rsidR="009722FB" w:rsidRPr="00DC2BA7" w:rsidRDefault="00B60735" w:rsidP="001C4B98">
            <w:pPr>
              <w:widowControl w:val="0"/>
              <w:spacing w:line="240" w:lineRule="auto"/>
              <w:rPr>
                <w:color w:val="000000"/>
                <w:lang w:val="sv-SE"/>
              </w:rPr>
            </w:pPr>
            <w:r w:rsidRPr="00DC2BA7">
              <w:rPr>
                <w:color w:val="000000"/>
                <w:lang w:val="sv-SE"/>
              </w:rPr>
              <w:t>Novartis Sverige AB</w:t>
            </w:r>
          </w:p>
          <w:p w14:paraId="2BAD907E" w14:textId="77777777" w:rsidR="009722FB" w:rsidRPr="00DC2BA7" w:rsidRDefault="00B60735" w:rsidP="001C4B98">
            <w:pPr>
              <w:widowControl w:val="0"/>
              <w:spacing w:line="240" w:lineRule="auto"/>
              <w:rPr>
                <w:color w:val="000000"/>
                <w:lang w:val="sv-SE"/>
              </w:rPr>
            </w:pPr>
            <w:r w:rsidRPr="00DC2BA7">
              <w:rPr>
                <w:color w:val="000000"/>
                <w:lang w:val="sv-SE"/>
              </w:rPr>
              <w:t>Tel: +46 8 732 32 00</w:t>
            </w:r>
          </w:p>
          <w:p w14:paraId="3C8CEFAA" w14:textId="77777777" w:rsidR="009722FB" w:rsidRPr="00DC2BA7" w:rsidRDefault="009722FB" w:rsidP="001C4B98">
            <w:pPr>
              <w:widowControl w:val="0"/>
              <w:tabs>
                <w:tab w:val="left" w:pos="-720"/>
                <w:tab w:val="left" w:pos="4536"/>
              </w:tabs>
              <w:suppressAutoHyphens/>
              <w:spacing w:line="240" w:lineRule="auto"/>
              <w:rPr>
                <w:b/>
                <w:color w:val="000000"/>
                <w:lang w:val="fi-FI"/>
              </w:rPr>
            </w:pPr>
          </w:p>
        </w:tc>
      </w:tr>
      <w:tr w:rsidR="00211724" w14:paraId="0533AFB5" w14:textId="77777777" w:rsidTr="001C4B98">
        <w:trPr>
          <w:cantSplit/>
        </w:trPr>
        <w:tc>
          <w:tcPr>
            <w:tcW w:w="4678" w:type="dxa"/>
          </w:tcPr>
          <w:p w14:paraId="10B04AEE" w14:textId="77777777" w:rsidR="009722FB" w:rsidRPr="00DC2BA7" w:rsidRDefault="00B60735" w:rsidP="001C4B98">
            <w:pPr>
              <w:widowControl w:val="0"/>
              <w:spacing w:line="240" w:lineRule="auto"/>
              <w:rPr>
                <w:b/>
                <w:color w:val="000000"/>
                <w:lang w:val="lv-LV"/>
              </w:rPr>
            </w:pPr>
            <w:r w:rsidRPr="00DC2BA7">
              <w:rPr>
                <w:b/>
                <w:color w:val="000000"/>
                <w:lang w:val="lv-LV"/>
              </w:rPr>
              <w:t>Latvija</w:t>
            </w:r>
          </w:p>
          <w:p w14:paraId="56374209" w14:textId="77777777" w:rsidR="009722FB" w:rsidRPr="00DC2BA7" w:rsidRDefault="00B60735" w:rsidP="001C4B98">
            <w:pPr>
              <w:widowControl w:val="0"/>
              <w:spacing w:line="240" w:lineRule="auto"/>
              <w:rPr>
                <w:color w:val="000000"/>
                <w:lang w:val="lv-LV"/>
              </w:rPr>
            </w:pPr>
            <w:r w:rsidRPr="00DC2BA7">
              <w:rPr>
                <w:lang w:val="it-IT"/>
              </w:rPr>
              <w:t>SIA Novartis Baltics</w:t>
            </w:r>
          </w:p>
          <w:p w14:paraId="20ED283E" w14:textId="77777777" w:rsidR="009722FB" w:rsidRPr="00DC2BA7" w:rsidRDefault="00B60735" w:rsidP="001C4B98">
            <w:pPr>
              <w:widowControl w:val="0"/>
              <w:tabs>
                <w:tab w:val="left" w:pos="-720"/>
              </w:tabs>
              <w:suppressAutoHyphens/>
              <w:spacing w:line="240" w:lineRule="auto"/>
              <w:rPr>
                <w:color w:val="000000"/>
                <w:lang w:val="lv-LV"/>
              </w:rPr>
            </w:pPr>
            <w:r w:rsidRPr="00DC2BA7">
              <w:rPr>
                <w:color w:val="000000"/>
                <w:lang w:val="lv-LV"/>
              </w:rPr>
              <w:t>Tel: +371 67 887 070</w:t>
            </w:r>
          </w:p>
          <w:p w14:paraId="452D8540" w14:textId="77777777" w:rsidR="009722FB" w:rsidRPr="00DC2BA7" w:rsidRDefault="009722FB" w:rsidP="001C4B98">
            <w:pPr>
              <w:widowControl w:val="0"/>
              <w:tabs>
                <w:tab w:val="left" w:pos="-720"/>
              </w:tabs>
              <w:suppressAutoHyphens/>
              <w:spacing w:line="240" w:lineRule="auto"/>
              <w:rPr>
                <w:color w:val="000000"/>
                <w:lang w:val="fi-FI"/>
              </w:rPr>
            </w:pPr>
          </w:p>
        </w:tc>
        <w:tc>
          <w:tcPr>
            <w:tcW w:w="4678" w:type="dxa"/>
          </w:tcPr>
          <w:p w14:paraId="69232AF4" w14:textId="77777777" w:rsidR="009722FB" w:rsidRPr="00A2093F" w:rsidRDefault="009722FB" w:rsidP="001C4B98">
            <w:pPr>
              <w:widowControl w:val="0"/>
              <w:spacing w:line="240" w:lineRule="auto"/>
              <w:rPr>
                <w:color w:val="000000"/>
                <w:lang w:val="en-US"/>
              </w:rPr>
            </w:pPr>
          </w:p>
        </w:tc>
      </w:tr>
    </w:tbl>
    <w:p w14:paraId="2AE856CC" w14:textId="77777777" w:rsidR="00535973" w:rsidRPr="00A2093F" w:rsidRDefault="00535973" w:rsidP="00535973">
      <w:pPr>
        <w:widowControl w:val="0"/>
        <w:numPr>
          <w:ilvl w:val="12"/>
          <w:numId w:val="0"/>
        </w:numPr>
        <w:spacing w:line="240" w:lineRule="auto"/>
        <w:ind w:right="-2"/>
        <w:rPr>
          <w:lang w:val="en-US"/>
        </w:rPr>
      </w:pPr>
    </w:p>
    <w:p w14:paraId="2E5691BF" w14:textId="77777777" w:rsidR="009722FB" w:rsidRPr="00DC2BA7" w:rsidRDefault="00B60735" w:rsidP="00535973">
      <w:pPr>
        <w:widowControl w:val="0"/>
        <w:numPr>
          <w:ilvl w:val="12"/>
          <w:numId w:val="0"/>
        </w:numPr>
        <w:spacing w:line="240" w:lineRule="auto"/>
        <w:ind w:right="-2"/>
        <w:rPr>
          <w:b/>
          <w:bCs/>
          <w:lang w:val="sv-SE"/>
        </w:rPr>
      </w:pPr>
      <w:r w:rsidRPr="00DC2BA7">
        <w:rPr>
          <w:b/>
          <w:bCs/>
          <w:lang w:val="sv-SE"/>
        </w:rPr>
        <w:t>Denna bipacksedel ändrades senast</w:t>
      </w:r>
    </w:p>
    <w:p w14:paraId="4A222AB9" w14:textId="77777777" w:rsidR="009722FB" w:rsidRPr="00DC2BA7" w:rsidRDefault="009722FB" w:rsidP="00535973">
      <w:pPr>
        <w:widowControl w:val="0"/>
        <w:numPr>
          <w:ilvl w:val="12"/>
          <w:numId w:val="0"/>
        </w:numPr>
        <w:spacing w:line="240" w:lineRule="auto"/>
        <w:ind w:right="-2"/>
        <w:rPr>
          <w:bCs/>
          <w:lang w:val="sv-SE"/>
        </w:rPr>
      </w:pPr>
    </w:p>
    <w:p w14:paraId="1BCDC8FC" w14:textId="77777777" w:rsidR="009722FB" w:rsidRPr="00DC2BA7" w:rsidRDefault="00B60735" w:rsidP="00535973">
      <w:pPr>
        <w:keepNext/>
        <w:numPr>
          <w:ilvl w:val="12"/>
          <w:numId w:val="0"/>
        </w:numPr>
        <w:spacing w:line="240" w:lineRule="auto"/>
        <w:rPr>
          <w:b/>
          <w:noProof/>
          <w:szCs w:val="24"/>
          <w:lang w:val="sv-SE"/>
        </w:rPr>
      </w:pPr>
      <w:r w:rsidRPr="00DC2BA7">
        <w:rPr>
          <w:b/>
          <w:noProof/>
          <w:szCs w:val="24"/>
          <w:lang w:val="sv-SE"/>
        </w:rPr>
        <w:t>Övriga informationskällor</w:t>
      </w:r>
    </w:p>
    <w:p w14:paraId="6F5CEC81" w14:textId="323B5676" w:rsidR="009722FB" w:rsidRPr="00DC2BA7" w:rsidRDefault="00B60735" w:rsidP="00535973">
      <w:pPr>
        <w:widowControl w:val="0"/>
        <w:numPr>
          <w:ilvl w:val="12"/>
          <w:numId w:val="0"/>
        </w:numPr>
        <w:spacing w:line="240" w:lineRule="auto"/>
        <w:ind w:right="-2"/>
        <w:rPr>
          <w:noProof/>
          <w:lang w:val="sv-SE"/>
        </w:rPr>
      </w:pPr>
      <w:r w:rsidRPr="00DC2BA7">
        <w:rPr>
          <w:noProof/>
          <w:szCs w:val="24"/>
          <w:lang w:val="sv-SE"/>
        </w:rPr>
        <w:t xml:space="preserve">Ytterligare information om detta läkemedel finns på Europeiska läkemedelsmyndighetens webbplats </w:t>
      </w:r>
      <w:hyperlink r:id="rId73" w:history="1">
        <w:r w:rsidRPr="00344144">
          <w:rPr>
            <w:rStyle w:val="Hyperlink"/>
            <w:noProof/>
            <w:szCs w:val="24"/>
            <w:lang w:val="sv-SE"/>
          </w:rPr>
          <w:t>http://www.ema.europa.eu</w:t>
        </w:r>
      </w:hyperlink>
    </w:p>
    <w:p w14:paraId="45895430" w14:textId="557FA62C" w:rsidR="00157D3F" w:rsidRPr="00561D6E" w:rsidRDefault="00B60735" w:rsidP="00157D3F">
      <w:pPr>
        <w:spacing w:line="240" w:lineRule="auto"/>
        <w:rPr>
          <w:b/>
          <w:bCs/>
          <w:lang w:val="sv-SE"/>
        </w:rPr>
      </w:pPr>
      <w:r w:rsidRPr="00561D6E">
        <w:rPr>
          <w:b/>
          <w:bCs/>
          <w:noProof/>
          <w:lang w:val="sv-SE"/>
        </w:rPr>
        <w:br w:type="page"/>
      </w:r>
      <w:bookmarkStart w:id="29" w:name="_Hlk132898273"/>
      <w:r w:rsidRPr="00561D6E">
        <w:rPr>
          <w:b/>
          <w:bCs/>
          <w:lang w:val="sv-SE"/>
        </w:rPr>
        <w:lastRenderedPageBreak/>
        <w:t xml:space="preserve">INSTRUKTIONER FÖR ANVÄNDNING AV XOLAIR FÖRFYLLD </w:t>
      </w:r>
      <w:r w:rsidR="009A5AD7">
        <w:rPr>
          <w:b/>
          <w:bCs/>
          <w:lang w:val="sv-SE"/>
        </w:rPr>
        <w:t>INJEKTIONS</w:t>
      </w:r>
      <w:r w:rsidRPr="00561D6E">
        <w:rPr>
          <w:b/>
          <w:bCs/>
          <w:lang w:val="sv-SE"/>
        </w:rPr>
        <w:t>PENNA</w:t>
      </w:r>
    </w:p>
    <w:p w14:paraId="406F9F29" w14:textId="77777777" w:rsidR="004169A9" w:rsidRPr="0012024C" w:rsidRDefault="004169A9" w:rsidP="00157D3F">
      <w:pPr>
        <w:spacing w:line="240" w:lineRule="auto"/>
        <w:rPr>
          <w:rFonts w:eastAsiaTheme="minorHAnsi"/>
          <w:bCs/>
          <w:lang w:val="sv-SE"/>
        </w:rPr>
      </w:pPr>
    </w:p>
    <w:p w14:paraId="1539CD0D" w14:textId="77777777" w:rsidR="00157D3F" w:rsidRPr="0012024C" w:rsidRDefault="00B60735" w:rsidP="00157D3F">
      <w:pPr>
        <w:spacing w:line="240" w:lineRule="auto"/>
        <w:rPr>
          <w:lang w:val="sv-SE"/>
        </w:rPr>
      </w:pPr>
      <w:r w:rsidRPr="0012024C">
        <w:rPr>
          <w:lang w:val="sv-SE"/>
        </w:rPr>
        <w:t>Dessa “Instruktioner för användning” innehåller information</w:t>
      </w:r>
      <w:r>
        <w:rPr>
          <w:lang w:val="sv-SE"/>
        </w:rPr>
        <w:t xml:space="preserve"> om hur man injicerar Xolair.</w:t>
      </w:r>
    </w:p>
    <w:p w14:paraId="657C2770" w14:textId="77777777" w:rsidR="00157D3F" w:rsidRPr="0012024C" w:rsidRDefault="00157D3F" w:rsidP="00157D3F">
      <w:pPr>
        <w:spacing w:line="240" w:lineRule="auto"/>
        <w:rPr>
          <w:lang w:val="sv-SE"/>
        </w:rPr>
      </w:pPr>
    </w:p>
    <w:p w14:paraId="6701EAF9" w14:textId="50D57B27" w:rsidR="00157D3F" w:rsidRDefault="00B60735" w:rsidP="00157D3F">
      <w:pPr>
        <w:spacing w:line="240" w:lineRule="auto"/>
        <w:rPr>
          <w:lang w:val="sv-SE"/>
        </w:rPr>
      </w:pPr>
      <w:r w:rsidRPr="0012024C">
        <w:rPr>
          <w:lang w:val="sv-SE"/>
        </w:rPr>
        <w:t xml:space="preserve">Om din läkare </w:t>
      </w:r>
      <w:r>
        <w:rPr>
          <w:lang w:val="sv-SE"/>
        </w:rPr>
        <w:t>anser</w:t>
      </w:r>
      <w:r w:rsidRPr="0012024C">
        <w:rPr>
          <w:lang w:val="sv-SE"/>
        </w:rPr>
        <w:t xml:space="preserve"> att du</w:t>
      </w:r>
      <w:r>
        <w:rPr>
          <w:lang w:val="sv-SE"/>
        </w:rPr>
        <w:t xml:space="preserve"> själv</w:t>
      </w:r>
      <w:r w:rsidRPr="0012024C">
        <w:rPr>
          <w:lang w:val="sv-SE"/>
        </w:rPr>
        <w:t xml:space="preserve"> eller </w:t>
      </w:r>
      <w:r>
        <w:rPr>
          <w:lang w:val="sv-SE"/>
        </w:rPr>
        <w:t xml:space="preserve">en annan person (t ex anhörig) skulle kunna använda Xolair-injektionerna hemma, säkerställ att din läkare eller sjuksköterska visar dig eller din anhöriga hur man förbereder och injicerar Xolair förfylld </w:t>
      </w:r>
      <w:r w:rsidR="00074DFF">
        <w:rPr>
          <w:bCs/>
          <w:lang w:val="sv-SE"/>
        </w:rPr>
        <w:t>injektions</w:t>
      </w:r>
      <w:r>
        <w:rPr>
          <w:lang w:val="sv-SE"/>
        </w:rPr>
        <w:t>penna innan du använder den första gången.</w:t>
      </w:r>
    </w:p>
    <w:p w14:paraId="4FA032E4" w14:textId="77777777" w:rsidR="00157D3F" w:rsidRPr="0012024C" w:rsidRDefault="00157D3F" w:rsidP="00157D3F">
      <w:pPr>
        <w:tabs>
          <w:tab w:val="clear" w:pos="567"/>
        </w:tabs>
        <w:spacing w:line="240" w:lineRule="auto"/>
        <w:rPr>
          <w:rFonts w:eastAsiaTheme="minorHAnsi"/>
          <w:lang w:val="sv-SE"/>
        </w:rPr>
      </w:pPr>
    </w:p>
    <w:p w14:paraId="4FCD25E6" w14:textId="28E27504" w:rsidR="00157D3F" w:rsidRPr="009D024B" w:rsidRDefault="00B60735" w:rsidP="00157D3F">
      <w:pPr>
        <w:tabs>
          <w:tab w:val="clear" w:pos="567"/>
        </w:tabs>
        <w:spacing w:line="240" w:lineRule="auto"/>
        <w:rPr>
          <w:rFonts w:eastAsiaTheme="minorHAnsi"/>
          <w:lang w:val="sv-SE"/>
        </w:rPr>
      </w:pPr>
      <w:r w:rsidRPr="0012024C">
        <w:rPr>
          <w:rFonts w:eastAsiaTheme="minorHAnsi"/>
          <w:lang w:val="sv-SE"/>
        </w:rPr>
        <w:t>Xolair-</w:t>
      </w:r>
      <w:r w:rsidR="00074DFF">
        <w:rPr>
          <w:bCs/>
          <w:lang w:val="sv-SE"/>
        </w:rPr>
        <w:t>injektions</w:t>
      </w:r>
      <w:r w:rsidRPr="0012024C">
        <w:rPr>
          <w:rFonts w:eastAsiaTheme="minorHAnsi"/>
          <w:lang w:val="sv-SE"/>
        </w:rPr>
        <w:t>penna</w:t>
      </w:r>
      <w:r>
        <w:rPr>
          <w:rFonts w:eastAsiaTheme="minorHAnsi"/>
          <w:lang w:val="sv-SE"/>
        </w:rPr>
        <w:t>n</w:t>
      </w:r>
      <w:r w:rsidRPr="0012024C">
        <w:rPr>
          <w:rFonts w:eastAsiaTheme="minorHAnsi"/>
          <w:lang w:val="sv-SE"/>
        </w:rPr>
        <w:t xml:space="preserve"> är avsedd att användas för patienter från 12 år och uppåt</w:t>
      </w:r>
      <w:r w:rsidRPr="009D024B">
        <w:rPr>
          <w:rFonts w:eastAsiaTheme="minorHAnsi"/>
          <w:lang w:val="sv-SE"/>
        </w:rPr>
        <w:t>.</w:t>
      </w:r>
    </w:p>
    <w:p w14:paraId="0C33D6ED" w14:textId="77777777" w:rsidR="00157D3F" w:rsidRPr="0012024C" w:rsidRDefault="00157D3F" w:rsidP="00157D3F">
      <w:pPr>
        <w:tabs>
          <w:tab w:val="clear" w:pos="567"/>
        </w:tabs>
        <w:spacing w:line="240" w:lineRule="auto"/>
        <w:rPr>
          <w:rFonts w:eastAsiaTheme="minorHAnsi"/>
          <w:lang w:val="sv-SE"/>
        </w:rPr>
      </w:pPr>
    </w:p>
    <w:p w14:paraId="3BC90AEE" w14:textId="12AFD8DF" w:rsidR="00157D3F" w:rsidRDefault="00B60735" w:rsidP="00157D3F">
      <w:pPr>
        <w:spacing w:line="240" w:lineRule="auto"/>
        <w:rPr>
          <w:rFonts w:eastAsiaTheme="minorHAnsi"/>
          <w:lang w:val="sv-SE"/>
        </w:rPr>
      </w:pPr>
      <w:r>
        <w:rPr>
          <w:rFonts w:eastAsiaTheme="minorHAnsi"/>
          <w:lang w:val="sv-SE"/>
        </w:rPr>
        <w:t>Försäkra dig om att</w:t>
      </w:r>
      <w:r w:rsidRPr="0012024C">
        <w:rPr>
          <w:rFonts w:eastAsiaTheme="minorHAnsi"/>
          <w:lang w:val="sv-SE"/>
        </w:rPr>
        <w:t xml:space="preserve"> du läser</w:t>
      </w:r>
      <w:r>
        <w:rPr>
          <w:rFonts w:eastAsiaTheme="minorHAnsi"/>
          <w:lang w:val="sv-SE"/>
        </w:rPr>
        <w:t xml:space="preserve"> och förstår dessa ”Instruktioner för användning” innan du injicerar Xolair förfylld </w:t>
      </w:r>
      <w:r w:rsidR="00074DFF">
        <w:rPr>
          <w:bCs/>
          <w:lang w:val="sv-SE"/>
        </w:rPr>
        <w:t>injektions</w:t>
      </w:r>
      <w:r>
        <w:rPr>
          <w:rFonts w:eastAsiaTheme="minorHAnsi"/>
          <w:lang w:val="sv-SE"/>
        </w:rPr>
        <w:t>penna. Tala med din läkare om du har några frågor.</w:t>
      </w:r>
    </w:p>
    <w:p w14:paraId="2AB51538" w14:textId="77777777" w:rsidR="004169A9" w:rsidRPr="0012024C" w:rsidRDefault="004169A9" w:rsidP="00157D3F">
      <w:pPr>
        <w:spacing w:line="240" w:lineRule="auto"/>
        <w:rPr>
          <w:rFonts w:eastAsiaTheme="minorHAnsi"/>
          <w:lang w:val="sv-SE"/>
        </w:rPr>
      </w:pPr>
    </w:p>
    <w:tbl>
      <w:tblPr>
        <w:tblStyle w:val="TableGrid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211724" w14:paraId="79132942" w14:textId="77777777" w:rsidTr="0012024C">
        <w:trPr>
          <w:jc w:val="center"/>
        </w:trPr>
        <w:tc>
          <w:tcPr>
            <w:tcW w:w="9350" w:type="dxa"/>
          </w:tcPr>
          <w:p w14:paraId="7FFBC721" w14:textId="77777777" w:rsidR="00157D3F" w:rsidRPr="003714E3" w:rsidRDefault="00B60735" w:rsidP="0012024C">
            <w:pPr>
              <w:tabs>
                <w:tab w:val="clear" w:pos="567"/>
              </w:tabs>
              <w:spacing w:line="240" w:lineRule="auto"/>
              <w:jc w:val="center"/>
              <w:rPr>
                <w:sz w:val="24"/>
                <w:szCs w:val="24"/>
                <w:lang w:val="en-US"/>
              </w:rPr>
            </w:pPr>
            <w:r w:rsidRPr="003714E3">
              <w:rPr>
                <w:noProof/>
                <w:sz w:val="20"/>
                <w:lang w:val="en-US"/>
              </w:rPr>
              <mc:AlternateContent>
                <mc:Choice Requires="wps">
                  <w:drawing>
                    <wp:anchor distT="0" distB="0" distL="114300" distR="114300" simplePos="0" relativeHeight="252459008" behindDoc="0" locked="0" layoutInCell="1" allowOverlap="1" wp14:anchorId="54F3B3DA" wp14:editId="24479C4C">
                      <wp:simplePos x="0" y="0"/>
                      <wp:positionH relativeFrom="column">
                        <wp:posOffset>2203450</wp:posOffset>
                      </wp:positionH>
                      <wp:positionV relativeFrom="paragraph">
                        <wp:posOffset>3622040</wp:posOffset>
                      </wp:positionV>
                      <wp:extent cx="1466157" cy="504702"/>
                      <wp:effectExtent l="0" t="0" r="0" b="0"/>
                      <wp:wrapNone/>
                      <wp:docPr id="103" name="Text Box 103"/>
                      <wp:cNvGraphicFramePr/>
                      <a:graphic xmlns:a="http://schemas.openxmlformats.org/drawingml/2006/main">
                        <a:graphicData uri="http://schemas.microsoft.com/office/word/2010/wordprocessingShape">
                          <wps:wsp>
                            <wps:cNvSpPr txBox="1"/>
                            <wps:spPr>
                              <a:xfrm>
                                <a:off x="0" y="0"/>
                                <a:ext cx="1466157" cy="504702"/>
                              </a:xfrm>
                              <a:prstGeom prst="rect">
                                <a:avLst/>
                              </a:prstGeom>
                              <a:noFill/>
                              <a:ln w="6350">
                                <a:noFill/>
                              </a:ln>
                            </wps:spPr>
                            <wps:txbx>
                              <w:txbxContent>
                                <w:p w14:paraId="6EB98993" w14:textId="77777777" w:rsidR="00747AEE" w:rsidRDefault="00B60735" w:rsidP="00747AEE">
                                  <w:pPr>
                                    <w:jc w:val="right"/>
                                  </w:pPr>
                                  <w:r>
                                    <w:t>Nålskydd</w:t>
                                  </w:r>
                                </w:p>
                                <w:p w14:paraId="5EDFBAC5" w14:textId="77777777" w:rsidR="00747AEE" w:rsidRDefault="00B60735" w:rsidP="00747AEE">
                                  <w:pPr>
                                    <w:jc w:val="right"/>
                                  </w:pPr>
                                  <w:r>
                                    <w:t>Täckt nål inuti</w:t>
                                  </w:r>
                                </w:p>
                                <w:p w14:paraId="480D06D6" w14:textId="77777777" w:rsidR="00157D3F" w:rsidRDefault="00157D3F" w:rsidP="00157D3F">
                                  <w:pPr>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 w14:anchorId="54F3B3DA" id="_x0000_s1424" type="#_x0000_t202" style="position:absolute;left:0;text-align:left;margin-left:173.5pt;margin-top:285.2pt;width:115.45pt;height:39.75pt;z-index:252459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" filled="f" stroked="f" strokeweight=".5pt">
                      <v:textbox>
                        <w:txbxContent>
                          <w:p w14:paraId="6EB98993" w14:textId="77777777" w:rsidR="00747AEE" w:rsidRDefault="00B60735" w:rsidP="00747AEE">
                            <w:pPr>
                              <w:jc w:val="right"/>
                            </w:pPr>
                            <w:r>
                              <w:t>Nålskydd</w:t>
                            </w:r>
                          </w:p>
                          <w:p w14:paraId="5EDFBAC5" w14:textId="77777777" w:rsidR="00747AEE" w:rsidRDefault="00B60735" w:rsidP="00747AEE">
                            <w:pPr>
                              <w:jc w:val="right"/>
                            </w:pPr>
                            <w:r>
                              <w:t>Täckt nål inuti</w:t>
                            </w:r>
                          </w:p>
                          <w:p w14:paraId="480D06D6" w14:textId="77777777" w:rsidR="00157D3F" w:rsidRDefault="00157D3F" w:rsidP="00157D3F">
                            <w:pPr>
                              <w:jc w:val="right"/>
                            </w:pPr>
                          </w:p>
                        </w:txbxContent>
                      </v:textbox>
                    </v:shape>
                  </w:pict>
                </mc:Fallback>
              </mc:AlternateContent>
            </w:r>
            <w:r w:rsidRPr="003714E3">
              <w:rPr>
                <w:noProof/>
                <w:sz w:val="20"/>
                <w:lang w:val="en-US"/>
              </w:rPr>
              <mc:AlternateContent>
                <mc:Choice Requires="wps">
                  <w:drawing>
                    <wp:anchor distT="0" distB="0" distL="114300" distR="114300" simplePos="0" relativeHeight="252450816" behindDoc="0" locked="0" layoutInCell="1" allowOverlap="1" wp14:anchorId="6A43CAE0" wp14:editId="45CAE737">
                      <wp:simplePos x="0" y="0"/>
                      <wp:positionH relativeFrom="column">
                        <wp:posOffset>2212340</wp:posOffset>
                      </wp:positionH>
                      <wp:positionV relativeFrom="paragraph">
                        <wp:posOffset>1109980</wp:posOffset>
                      </wp:positionV>
                      <wp:extent cx="1210310" cy="973016"/>
                      <wp:effectExtent l="0" t="0" r="0" b="0"/>
                      <wp:wrapNone/>
                      <wp:docPr id="98" name="Text Box 98"/>
                      <wp:cNvGraphicFramePr/>
                      <a:graphic xmlns:a="http://schemas.openxmlformats.org/drawingml/2006/main">
                        <a:graphicData uri="http://schemas.microsoft.com/office/word/2010/wordprocessingShape">
                          <wps:wsp>
                            <wps:cNvSpPr txBox="1"/>
                            <wps:spPr>
                              <a:xfrm>
                                <a:off x="0" y="0"/>
                                <a:ext cx="1210310" cy="973016"/>
                              </a:xfrm>
                              <a:prstGeom prst="rect">
                                <a:avLst/>
                              </a:prstGeom>
                              <a:noFill/>
                              <a:ln w="6350">
                                <a:noFill/>
                              </a:ln>
                            </wps:spPr>
                            <wps:txbx>
                              <w:txbxContent>
                                <w:p w14:paraId="6300CC9F" w14:textId="4FDD987F" w:rsidR="00747AEE" w:rsidRPr="0012024C" w:rsidRDefault="00074DFF" w:rsidP="00747AEE">
                                  <w:pPr>
                                    <w:jc w:val="center"/>
                                    <w:rPr>
                                      <w:lang w:val="sv-SE"/>
                                    </w:rPr>
                                  </w:pPr>
                                  <w:r>
                                    <w:rPr>
                                      <w:lang w:val="sv-SE"/>
                                    </w:rPr>
                                    <w:t>E</w:t>
                                  </w:r>
                                  <w:r w:rsidR="00B60735" w:rsidRPr="0012024C">
                                    <w:rPr>
                                      <w:lang w:val="sv-SE"/>
                                    </w:rPr>
                                    <w:t>tikett</w:t>
                                  </w:r>
                                </w:p>
                                <w:p w14:paraId="30B6D823" w14:textId="6924A930" w:rsidR="00747AEE" w:rsidRPr="0012024C" w:rsidRDefault="00074DFF" w:rsidP="00747AEE">
                                  <w:pPr>
                                    <w:jc w:val="center"/>
                                    <w:rPr>
                                      <w:lang w:val="sv-SE"/>
                                    </w:rPr>
                                  </w:pPr>
                                  <w:r>
                                    <w:rPr>
                                      <w:lang w:val="sv-SE"/>
                                    </w:rPr>
                                    <w:t>med</w:t>
                                  </w:r>
                                  <w:r w:rsidR="00B60735" w:rsidRPr="0012024C">
                                    <w:rPr>
                                      <w:lang w:val="sv-SE"/>
                                    </w:rPr>
                                    <w:t xml:space="preserve"> namn, styrka och utgångsdatum</w:t>
                                  </w:r>
                                </w:p>
                                <w:p w14:paraId="718E9186" w14:textId="77777777" w:rsidR="00157D3F" w:rsidRPr="0012024C" w:rsidRDefault="00157D3F" w:rsidP="00157D3F">
                                  <w:pPr>
                                    <w:jc w:val="center"/>
                                    <w:rPr>
                                      <w:lang w:val="sv-S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A43CAE0" id="_x0000_s1425" type="#_x0000_t202" style="position:absolute;left:0;text-align:left;margin-left:174.2pt;margin-top:87.4pt;width:95.3pt;height:76.6pt;z-index:25245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" filled="f" stroked="f" strokeweight=".5pt">
                      <v:textbox>
                        <w:txbxContent>
                          <w:p w14:paraId="6300CC9F" w14:textId="4FDD987F" w:rsidR="00747AEE" w:rsidRPr="0012024C" w:rsidRDefault="00074DFF" w:rsidP="00747AEE">
                            <w:pPr>
                              <w:jc w:val="center"/>
                              <w:rPr>
                                <w:lang w:val="sv-SE"/>
                              </w:rPr>
                            </w:pPr>
                            <w:r>
                              <w:rPr>
                                <w:lang w:val="sv-SE"/>
                              </w:rPr>
                              <w:t>E</w:t>
                            </w:r>
                            <w:r w:rsidR="00B60735" w:rsidRPr="0012024C">
                              <w:rPr>
                                <w:lang w:val="sv-SE"/>
                              </w:rPr>
                              <w:t>tikett</w:t>
                            </w:r>
                          </w:p>
                          <w:p w14:paraId="30B6D823" w14:textId="6924A930" w:rsidR="00747AEE" w:rsidRPr="0012024C" w:rsidRDefault="00074DFF" w:rsidP="00747AEE">
                            <w:pPr>
                              <w:jc w:val="center"/>
                              <w:rPr>
                                <w:lang w:val="sv-SE"/>
                              </w:rPr>
                            </w:pPr>
                            <w:r>
                              <w:rPr>
                                <w:lang w:val="sv-SE"/>
                              </w:rPr>
                              <w:t>med</w:t>
                            </w:r>
                            <w:r w:rsidR="00B60735" w:rsidRPr="0012024C">
                              <w:rPr>
                                <w:lang w:val="sv-SE"/>
                              </w:rPr>
                              <w:t xml:space="preserve"> namn, styrka och utgångsdatum</w:t>
                            </w:r>
                          </w:p>
                          <w:p w14:paraId="718E9186" w14:textId="77777777" w:rsidR="00157D3F" w:rsidRPr="0012024C" w:rsidRDefault="00157D3F" w:rsidP="00157D3F">
                            <w:pPr>
                              <w:jc w:val="center"/>
                              <w:rPr>
                                <w:lang w:val="sv-SE"/>
                              </w:rPr>
                            </w:pPr>
                          </w:p>
                        </w:txbxContent>
                      </v:textbox>
                    </v:shape>
                  </w:pict>
                </mc:Fallback>
              </mc:AlternateContent>
            </w:r>
            <w:r w:rsidRPr="003714E3">
              <w:rPr>
                <w:noProof/>
                <w:sz w:val="20"/>
                <w:lang w:val="en-US"/>
              </w:rPr>
              <mc:AlternateContent>
                <mc:Choice Requires="wps">
                  <w:drawing>
                    <wp:anchor distT="0" distB="0" distL="114300" distR="114300" simplePos="0" relativeHeight="252456960" behindDoc="0" locked="0" layoutInCell="1" allowOverlap="1" wp14:anchorId="1414FBC7" wp14:editId="040BD01F">
                      <wp:simplePos x="0" y="0"/>
                      <wp:positionH relativeFrom="column">
                        <wp:posOffset>1859915</wp:posOffset>
                      </wp:positionH>
                      <wp:positionV relativeFrom="paragraph">
                        <wp:posOffset>3582670</wp:posOffset>
                      </wp:positionV>
                      <wp:extent cx="866775" cy="323850"/>
                      <wp:effectExtent l="0" t="0" r="0" b="0"/>
                      <wp:wrapNone/>
                      <wp:docPr id="64" name="Text Box 64"/>
                      <wp:cNvGraphicFramePr/>
                      <a:graphic xmlns:a="http://schemas.openxmlformats.org/drawingml/2006/main">
                        <a:graphicData uri="http://schemas.microsoft.com/office/word/2010/wordprocessingShape">
                          <wps:wsp>
                            <wps:cNvSpPr txBox="1"/>
                            <wps:spPr>
                              <a:xfrm>
                                <a:off x="0" y="0"/>
                                <a:ext cx="866775" cy="323850"/>
                              </a:xfrm>
                              <a:prstGeom prst="rect">
                                <a:avLst/>
                              </a:prstGeom>
                              <a:noFill/>
                              <a:ln w="6350">
                                <a:noFill/>
                              </a:ln>
                            </wps:spPr>
                            <wps:txbx>
                              <w:txbxContent>
                                <w:p w14:paraId="66D1F0E1" w14:textId="77777777" w:rsidR="00747AEE" w:rsidRDefault="00B60735" w:rsidP="00747AEE">
                                  <w:r>
                                    <w:t>Skyddslock</w:t>
                                  </w:r>
                                </w:p>
                                <w:p w14:paraId="1F12CE78" w14:textId="77777777" w:rsidR="00157D3F" w:rsidRDefault="00157D3F" w:rsidP="00157D3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414FBC7" id="Text Box 64" o:spid="_x0000_s1426" type="#_x0000_t202" style="position:absolute;left:0;text-align:left;margin-left:146.45pt;margin-top:282.1pt;width:68.25pt;height:25.5pt;z-index:25245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" filled="f" stroked="f" strokeweight=".5pt">
                      <v:textbox>
                        <w:txbxContent>
                          <w:p w14:paraId="66D1F0E1" w14:textId="77777777" w:rsidR="00747AEE" w:rsidRDefault="00B60735" w:rsidP="00747AEE">
                            <w:r>
                              <w:t>Skyddslock</w:t>
                            </w:r>
                          </w:p>
                          <w:p w14:paraId="1F12CE78" w14:textId="77777777" w:rsidR="00157D3F" w:rsidRDefault="00157D3F" w:rsidP="00157D3F"/>
                        </w:txbxContent>
                      </v:textbox>
                    </v:shape>
                  </w:pict>
                </mc:Fallback>
              </mc:AlternateContent>
            </w:r>
            <w:r w:rsidRPr="003714E3">
              <w:rPr>
                <w:noProof/>
                <w:sz w:val="20"/>
                <w:lang w:val="en-US"/>
              </w:rPr>
              <mc:AlternateContent>
                <mc:Choice Requires="wps">
                  <w:drawing>
                    <wp:anchor distT="0" distB="0" distL="114300" distR="114300" simplePos="0" relativeHeight="252452864" behindDoc="0" locked="0" layoutInCell="1" allowOverlap="1" wp14:anchorId="543BEC09" wp14:editId="19DAE6A5">
                      <wp:simplePos x="0" y="0"/>
                      <wp:positionH relativeFrom="column">
                        <wp:posOffset>2021840</wp:posOffset>
                      </wp:positionH>
                      <wp:positionV relativeFrom="paragraph">
                        <wp:posOffset>2295525</wp:posOffset>
                      </wp:positionV>
                      <wp:extent cx="657225" cy="287020"/>
                      <wp:effectExtent l="0" t="0" r="0" b="0"/>
                      <wp:wrapNone/>
                      <wp:docPr id="307815807" name="Text Box 307815807"/>
                      <wp:cNvGraphicFramePr/>
                      <a:graphic xmlns:a="http://schemas.openxmlformats.org/drawingml/2006/main">
                        <a:graphicData uri="http://schemas.microsoft.com/office/word/2010/wordprocessingShape">
                          <wps:wsp>
                            <wps:cNvSpPr txBox="1"/>
                            <wps:spPr>
                              <a:xfrm>
                                <a:off x="0" y="0"/>
                                <a:ext cx="657225" cy="287020"/>
                              </a:xfrm>
                              <a:prstGeom prst="rect">
                                <a:avLst/>
                              </a:prstGeom>
                              <a:noFill/>
                              <a:ln w="6350">
                                <a:noFill/>
                              </a:ln>
                            </wps:spPr>
                            <wps:txbx>
                              <w:txbxContent>
                                <w:p w14:paraId="4D08865E" w14:textId="77777777" w:rsidR="00747AEE" w:rsidRDefault="00B60735" w:rsidP="00747AEE">
                                  <w:r>
                                    <w:t xml:space="preserve">Fönster </w:t>
                                  </w:r>
                                </w:p>
                                <w:p w14:paraId="5B1797FE" w14:textId="77777777" w:rsidR="00157D3F" w:rsidRDefault="00157D3F" w:rsidP="00157D3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43BEC09" id="Text Box 307815807" o:spid="_x0000_s1427" type="#_x0000_t202" style="position:absolute;left:0;text-align:left;margin-left:159.2pt;margin-top:180.75pt;width:51.75pt;height:22.6pt;z-index:25245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" filled="f" stroked="f" strokeweight=".5pt">
                      <v:textbox>
                        <w:txbxContent>
                          <w:p w14:paraId="4D08865E" w14:textId="77777777" w:rsidR="00747AEE" w:rsidRDefault="00B60735" w:rsidP="00747AEE">
                            <w:r>
                              <w:t xml:space="preserve">Fönster </w:t>
                            </w:r>
                          </w:p>
                          <w:p w14:paraId="5B1797FE" w14:textId="77777777" w:rsidR="00157D3F" w:rsidRDefault="00157D3F" w:rsidP="00157D3F"/>
                        </w:txbxContent>
                      </v:textbox>
                    </v:shape>
                  </w:pict>
                </mc:Fallback>
              </mc:AlternateContent>
            </w:r>
            <w:r w:rsidRPr="003714E3">
              <w:rPr>
                <w:noProof/>
                <w:sz w:val="20"/>
                <w:lang w:val="en-US"/>
              </w:rPr>
              <mc:AlternateContent>
                <mc:Choice Requires="wps">
                  <w:drawing>
                    <wp:anchor distT="0" distB="0" distL="114300" distR="114300" simplePos="0" relativeHeight="252454912" behindDoc="0" locked="0" layoutInCell="1" allowOverlap="1" wp14:anchorId="7DCF0574" wp14:editId="0A113838">
                      <wp:simplePos x="0" y="0"/>
                      <wp:positionH relativeFrom="column">
                        <wp:posOffset>2774315</wp:posOffset>
                      </wp:positionH>
                      <wp:positionV relativeFrom="paragraph">
                        <wp:posOffset>2544446</wp:posOffset>
                      </wp:positionV>
                      <wp:extent cx="1169670" cy="342900"/>
                      <wp:effectExtent l="0" t="0" r="0" b="0"/>
                      <wp:wrapNone/>
                      <wp:docPr id="75" name="Text Box 75"/>
                      <wp:cNvGraphicFramePr/>
                      <a:graphic xmlns:a="http://schemas.openxmlformats.org/drawingml/2006/main">
                        <a:graphicData uri="http://schemas.microsoft.com/office/word/2010/wordprocessingShape">
                          <wps:wsp>
                            <wps:cNvSpPr txBox="1"/>
                            <wps:spPr>
                              <a:xfrm>
                                <a:off x="0" y="0"/>
                                <a:ext cx="1169670" cy="342900"/>
                              </a:xfrm>
                              <a:prstGeom prst="rect">
                                <a:avLst/>
                              </a:prstGeom>
                              <a:noFill/>
                              <a:ln w="6350">
                                <a:noFill/>
                              </a:ln>
                            </wps:spPr>
                            <wps:txbx>
                              <w:txbxContent>
                                <w:p w14:paraId="1CBEE953" w14:textId="77777777" w:rsidR="00747AEE" w:rsidRDefault="00B60735" w:rsidP="00747AEE">
                                  <w:r>
                                    <w:t>Grön indikator</w:t>
                                  </w:r>
                                </w:p>
                                <w:p w14:paraId="6309C7BA" w14:textId="77777777" w:rsidR="00157D3F" w:rsidRDefault="00157D3F" w:rsidP="00157D3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w14:anchorId="7DCF0574" id="Text Box 75" o:spid="_x0000_s1428" type="#_x0000_t202" style="position:absolute;left:0;text-align:left;margin-left:218.45pt;margin-top:200.35pt;width:92.1pt;height:27pt;z-index:252454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" filled="f" stroked="f" strokeweight=".5pt">
                      <v:textbox>
                        <w:txbxContent>
                          <w:p w14:paraId="1CBEE953" w14:textId="77777777" w:rsidR="00747AEE" w:rsidRDefault="00B60735" w:rsidP="00747AEE">
                            <w:r>
                              <w:t>Grön indikator</w:t>
                            </w:r>
                          </w:p>
                          <w:p w14:paraId="6309C7BA" w14:textId="77777777" w:rsidR="00157D3F" w:rsidRDefault="00157D3F" w:rsidP="00157D3F"/>
                        </w:txbxContent>
                      </v:textbox>
                    </v:shape>
                  </w:pict>
                </mc:Fallback>
              </mc:AlternateContent>
            </w:r>
            <w:r w:rsidRPr="003714E3">
              <w:rPr>
                <w:noProof/>
                <w:sz w:val="20"/>
                <w:lang w:val="en-US"/>
              </w:rPr>
              <mc:AlternateContent>
                <mc:Choice Requires="wps">
                  <w:drawing>
                    <wp:anchor distT="0" distB="0" distL="114300" distR="114300" simplePos="0" relativeHeight="252448768" behindDoc="0" locked="0" layoutInCell="1" allowOverlap="1" wp14:anchorId="51A6603C" wp14:editId="76C6B7DC">
                      <wp:simplePos x="0" y="0"/>
                      <wp:positionH relativeFrom="column">
                        <wp:posOffset>3793490</wp:posOffset>
                      </wp:positionH>
                      <wp:positionV relativeFrom="paragraph">
                        <wp:posOffset>48894</wp:posOffset>
                      </wp:positionV>
                      <wp:extent cx="1009015" cy="428625"/>
                      <wp:effectExtent l="0" t="0" r="0" b="0"/>
                      <wp:wrapNone/>
                      <wp:docPr id="96" name="Text Box 96"/>
                      <wp:cNvGraphicFramePr/>
                      <a:graphic xmlns:a="http://schemas.openxmlformats.org/drawingml/2006/main">
                        <a:graphicData uri="http://schemas.microsoft.com/office/word/2010/wordprocessingShape">
                          <wps:wsp>
                            <wps:cNvSpPr txBox="1"/>
                            <wps:spPr>
                              <a:xfrm>
                                <a:off x="0" y="0"/>
                                <a:ext cx="1009015" cy="428625"/>
                              </a:xfrm>
                              <a:prstGeom prst="rect">
                                <a:avLst/>
                              </a:prstGeom>
                              <a:noFill/>
                              <a:ln w="6350">
                                <a:noFill/>
                              </a:ln>
                            </wps:spPr>
                            <wps:txbx>
                              <w:txbxContent>
                                <w:p w14:paraId="2B3B2C50" w14:textId="77777777" w:rsidR="00D67C1E" w:rsidRPr="00EF32A1" w:rsidRDefault="00B60735" w:rsidP="00D67C1E">
                                  <w:pPr>
                                    <w:rPr>
                                      <w:b/>
                                    </w:rPr>
                                  </w:pPr>
                                  <w:r>
                                    <w:rPr>
                                      <w:b/>
                                    </w:rPr>
                                    <w:t>Efter användning</w:t>
                                  </w:r>
                                </w:p>
                                <w:p w14:paraId="181FC8B7" w14:textId="77777777" w:rsidR="00157D3F" w:rsidRPr="00EF32A1" w:rsidRDefault="00157D3F" w:rsidP="00157D3F">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w14:anchorId="51A6603C" id="_x0000_s1429" type="#_x0000_t202" style="position:absolute;left:0;text-align:left;margin-left:298.7pt;margin-top:3.85pt;width:79.45pt;height:33.75pt;z-index:252448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" filled="f" stroked="f" strokeweight=".5pt">
                      <v:textbox>
                        <w:txbxContent>
                          <w:p w14:paraId="2B3B2C50" w14:textId="77777777" w:rsidR="00D67C1E" w:rsidRPr="00EF32A1" w:rsidRDefault="00B60735" w:rsidP="00D67C1E">
                            <w:pPr>
                              <w:rPr>
                                <w:b/>
                              </w:rPr>
                            </w:pPr>
                            <w:r>
                              <w:rPr>
                                <w:b/>
                              </w:rPr>
                              <w:t>Efter användning</w:t>
                            </w:r>
                          </w:p>
                          <w:p w14:paraId="181FC8B7" w14:textId="77777777" w:rsidR="00157D3F" w:rsidRPr="00EF32A1" w:rsidRDefault="00157D3F" w:rsidP="00157D3F">
                            <w:pPr>
                              <w:rPr>
                                <w:b/>
                              </w:rPr>
                            </w:pPr>
                          </w:p>
                        </w:txbxContent>
                      </v:textbox>
                    </v:shape>
                  </w:pict>
                </mc:Fallback>
              </mc:AlternateContent>
            </w:r>
            <w:r w:rsidRPr="003714E3">
              <w:rPr>
                <w:noProof/>
                <w:sz w:val="20"/>
                <w:lang w:val="en-US"/>
              </w:rPr>
              <mc:AlternateContent>
                <mc:Choice Requires="wps">
                  <w:drawing>
                    <wp:anchor distT="0" distB="0" distL="114300" distR="114300" simplePos="0" relativeHeight="252446720" behindDoc="0" locked="0" layoutInCell="1" allowOverlap="1" wp14:anchorId="40885980" wp14:editId="49DE509A">
                      <wp:simplePos x="0" y="0"/>
                      <wp:positionH relativeFrom="column">
                        <wp:posOffset>945515</wp:posOffset>
                      </wp:positionH>
                      <wp:positionV relativeFrom="paragraph">
                        <wp:posOffset>48894</wp:posOffset>
                      </wp:positionV>
                      <wp:extent cx="1104900" cy="714375"/>
                      <wp:effectExtent l="0" t="0" r="0" b="0"/>
                      <wp:wrapNone/>
                      <wp:docPr id="97" name="Text Box 97"/>
                      <wp:cNvGraphicFramePr/>
                      <a:graphic xmlns:a="http://schemas.openxmlformats.org/drawingml/2006/main">
                        <a:graphicData uri="http://schemas.microsoft.com/office/word/2010/wordprocessingShape">
                          <wps:wsp>
                            <wps:cNvSpPr txBox="1"/>
                            <wps:spPr>
                              <a:xfrm>
                                <a:off x="0" y="0"/>
                                <a:ext cx="1104900" cy="714375"/>
                              </a:xfrm>
                              <a:prstGeom prst="rect">
                                <a:avLst/>
                              </a:prstGeom>
                              <a:noFill/>
                              <a:ln w="6350">
                                <a:noFill/>
                              </a:ln>
                            </wps:spPr>
                            <wps:txbx>
                              <w:txbxContent>
                                <w:p w14:paraId="136B368A" w14:textId="77777777" w:rsidR="00D67C1E" w:rsidRPr="00EF32A1" w:rsidRDefault="00B60735" w:rsidP="00D67C1E">
                                  <w:pPr>
                                    <w:rPr>
                                      <w:b/>
                                    </w:rPr>
                                  </w:pPr>
                                  <w:r>
                                    <w:rPr>
                                      <w:b/>
                                    </w:rPr>
                                    <w:t>Före användning</w:t>
                                  </w:r>
                                </w:p>
                                <w:p w14:paraId="1318041B" w14:textId="77777777" w:rsidR="00157D3F" w:rsidRPr="00EF32A1" w:rsidRDefault="00157D3F" w:rsidP="00157D3F">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0885980" id="_x0000_s1430" type="#_x0000_t202" style="position:absolute;left:0;text-align:left;margin-left:74.45pt;margin-top:3.85pt;width:87pt;height:56.25pt;z-index:25244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" filled="f" stroked="f" strokeweight=".5pt">
                      <v:textbox>
                        <w:txbxContent>
                          <w:p w14:paraId="136B368A" w14:textId="77777777" w:rsidR="00D67C1E" w:rsidRPr="00EF32A1" w:rsidRDefault="00B60735" w:rsidP="00D67C1E">
                            <w:pPr>
                              <w:rPr>
                                <w:b/>
                              </w:rPr>
                            </w:pPr>
                            <w:r>
                              <w:rPr>
                                <w:b/>
                              </w:rPr>
                              <w:t>Före användning</w:t>
                            </w:r>
                          </w:p>
                          <w:p w14:paraId="1318041B" w14:textId="77777777" w:rsidR="00157D3F" w:rsidRPr="00EF32A1" w:rsidRDefault="00157D3F" w:rsidP="00157D3F">
                            <w:pPr>
                              <w:rPr>
                                <w:b/>
                              </w:rPr>
                            </w:pPr>
                          </w:p>
                        </w:txbxContent>
                      </v:textbox>
                    </v:shape>
                  </w:pict>
                </mc:Fallback>
              </mc:AlternateContent>
            </w:r>
            <w:r w:rsidRPr="003714E3">
              <w:rPr>
                <w:noProof/>
                <w:sz w:val="20"/>
                <w:lang w:val="en-US"/>
              </w:rPr>
              <mc:AlternateContent>
                <mc:Choice Requires="wps">
                  <w:drawing>
                    <wp:anchor distT="0" distB="0" distL="114300" distR="114300" simplePos="0" relativeHeight="252465152" behindDoc="0" locked="0" layoutInCell="1" allowOverlap="1" wp14:anchorId="70C6FA43" wp14:editId="1C7BBFC6">
                      <wp:simplePos x="0" y="0"/>
                      <wp:positionH relativeFrom="column">
                        <wp:posOffset>3879534</wp:posOffset>
                      </wp:positionH>
                      <wp:positionV relativeFrom="paragraph">
                        <wp:posOffset>1115377</wp:posOffset>
                      </wp:positionV>
                      <wp:extent cx="926276" cy="659080"/>
                      <wp:effectExtent l="317" t="0" r="7938" b="0"/>
                      <wp:wrapNone/>
                      <wp:docPr id="99" name="Text Box 99"/>
                      <wp:cNvGraphicFramePr/>
                      <a:graphic xmlns:a="http://schemas.openxmlformats.org/drawingml/2006/main">
                        <a:graphicData uri="http://schemas.microsoft.com/office/word/2010/wordprocessingShape">
                          <wps:wsp>
                            <wps:cNvSpPr txBox="1"/>
                            <wps:spPr>
                              <a:xfrm rot="16200000">
                                <a:off x="0" y="0"/>
                                <a:ext cx="926276" cy="659080"/>
                              </a:xfrm>
                              <a:prstGeom prst="rect">
                                <a:avLst/>
                              </a:prstGeom>
                              <a:noFill/>
                              <a:ln w="6350">
                                <a:noFill/>
                              </a:ln>
                            </wps:spPr>
                            <wps:txbx>
                              <w:txbxContent>
                                <w:p w14:paraId="38CDE5D0" w14:textId="77777777" w:rsidR="00D67C1E" w:rsidRDefault="00B60735" w:rsidP="00D67C1E">
                                  <w:pPr>
                                    <w:spacing w:line="240" w:lineRule="auto"/>
                                    <w:rPr>
                                      <w:b/>
                                      <w:vertAlign w:val="superscript"/>
                                    </w:rPr>
                                  </w:pPr>
                                  <w:r>
                                    <w:rPr>
                                      <w:b/>
                                    </w:rPr>
                                    <w:t>Xolair</w:t>
                                  </w:r>
                                  <w:r w:rsidRPr="002F14D4">
                                    <w:rPr>
                                      <w:b/>
                                      <w:vertAlign w:val="superscript"/>
                                    </w:rPr>
                                    <w:t>®</w:t>
                                  </w:r>
                                </w:p>
                                <w:p w14:paraId="4DF63B32" w14:textId="77777777" w:rsidR="00D67C1E" w:rsidRPr="002F14D4" w:rsidRDefault="00B60735" w:rsidP="00D67C1E">
                                  <w:pPr>
                                    <w:spacing w:line="240" w:lineRule="auto"/>
                                    <w:rPr>
                                      <w:sz w:val="12"/>
                                      <w:szCs w:val="12"/>
                                    </w:rPr>
                                  </w:pPr>
                                  <w:r>
                                    <w:rPr>
                                      <w:sz w:val="12"/>
                                      <w:szCs w:val="12"/>
                                    </w:rPr>
                                    <w:t>omalizumab</w:t>
                                  </w:r>
                                </w:p>
                                <w:p w14:paraId="7A49D6CF" w14:textId="77777777" w:rsidR="00D67C1E" w:rsidRDefault="00B60735" w:rsidP="00D67C1E">
                                  <w:pPr>
                                    <w:spacing w:line="240" w:lineRule="auto"/>
                                    <w:rPr>
                                      <w:sz w:val="16"/>
                                      <w:szCs w:val="16"/>
                                    </w:rPr>
                                  </w:pPr>
                                  <w:r>
                                    <w:rPr>
                                      <w:sz w:val="16"/>
                                      <w:szCs w:val="16"/>
                                    </w:rPr>
                                    <w:t>i</w:t>
                                  </w:r>
                                  <w:r w:rsidRPr="002F14D4">
                                    <w:rPr>
                                      <w:sz w:val="12"/>
                                      <w:szCs w:val="12"/>
                                    </w:rPr>
                                    <w:t>nje</w:t>
                                  </w:r>
                                  <w:r>
                                    <w:rPr>
                                      <w:sz w:val="12"/>
                                      <w:szCs w:val="12"/>
                                    </w:rPr>
                                    <w:t>k</w:t>
                                  </w:r>
                                  <w:r w:rsidRPr="002F14D4">
                                    <w:rPr>
                                      <w:sz w:val="12"/>
                                      <w:szCs w:val="12"/>
                                    </w:rPr>
                                    <w:t>tion</w:t>
                                  </w:r>
                                </w:p>
                                <w:p w14:paraId="7DC2C7BE" w14:textId="77777777" w:rsidR="00157D3F" w:rsidRPr="00EF32A1" w:rsidRDefault="00157D3F" w:rsidP="00157D3F">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 w14:anchorId="70C6FA43" id="_x0000_s1431" type="#_x0000_t202" style="position:absolute;left:0;text-align:left;margin-left:305.5pt;margin-top:87.8pt;width:72.95pt;height:51.9pt;rotation:-90;z-index:252465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" filled="f" stroked="f" strokeweight=".5pt">
                      <v:textbox>
                        <w:txbxContent>
                          <w:p w14:paraId="38CDE5D0" w14:textId="77777777" w:rsidR="00D67C1E" w:rsidRDefault="00B60735" w:rsidP="00D67C1E">
                            <w:pPr>
                              <w:spacing w:line="240" w:lineRule="auto"/>
                              <w:rPr>
                                <w:b/>
                                <w:vertAlign w:val="superscript"/>
                              </w:rPr>
                            </w:pPr>
                            <w:r>
                              <w:rPr>
                                <w:b/>
                              </w:rPr>
                              <w:t>Xolair</w:t>
                            </w:r>
                            <w:r w:rsidRPr="002F14D4">
                              <w:rPr>
                                <w:b/>
                                <w:vertAlign w:val="superscript"/>
                              </w:rPr>
                              <w:t>®</w:t>
                            </w:r>
                          </w:p>
                          <w:p w14:paraId="4DF63B32" w14:textId="77777777" w:rsidR="00D67C1E" w:rsidRPr="002F14D4" w:rsidRDefault="00B60735" w:rsidP="00D67C1E">
                            <w:pPr>
                              <w:spacing w:line="240" w:lineRule="auto"/>
                              <w:rPr>
                                <w:sz w:val="12"/>
                                <w:szCs w:val="12"/>
                              </w:rPr>
                            </w:pPr>
                            <w:r>
                              <w:rPr>
                                <w:sz w:val="12"/>
                                <w:szCs w:val="12"/>
                              </w:rPr>
                              <w:t>omalizumab</w:t>
                            </w:r>
                          </w:p>
                          <w:p w14:paraId="7A49D6CF" w14:textId="77777777" w:rsidR="00D67C1E" w:rsidRDefault="00B60735" w:rsidP="00D67C1E">
                            <w:pPr>
                              <w:spacing w:line="240" w:lineRule="auto"/>
                              <w:rPr>
                                <w:sz w:val="16"/>
                                <w:szCs w:val="16"/>
                              </w:rPr>
                            </w:pPr>
                            <w:r>
                              <w:rPr>
                                <w:sz w:val="16"/>
                                <w:szCs w:val="16"/>
                              </w:rPr>
                              <w:t>i</w:t>
                            </w:r>
                            <w:r w:rsidRPr="002F14D4">
                              <w:rPr>
                                <w:sz w:val="12"/>
                                <w:szCs w:val="12"/>
                              </w:rPr>
                              <w:t>nje</w:t>
                            </w:r>
                            <w:r>
                              <w:rPr>
                                <w:sz w:val="12"/>
                                <w:szCs w:val="12"/>
                              </w:rPr>
                              <w:t>k</w:t>
                            </w:r>
                            <w:r w:rsidRPr="002F14D4">
                              <w:rPr>
                                <w:sz w:val="12"/>
                                <w:szCs w:val="12"/>
                              </w:rPr>
                              <w:t>tion</w:t>
                            </w:r>
                          </w:p>
                          <w:p w14:paraId="7DC2C7BE" w14:textId="77777777" w:rsidR="00157D3F" w:rsidRPr="00EF32A1" w:rsidRDefault="00157D3F" w:rsidP="00157D3F">
                            <w:pPr>
                              <w:rPr>
                                <w:b/>
                              </w:rPr>
                            </w:pPr>
                          </w:p>
                        </w:txbxContent>
                      </v:textbox>
                    </v:shape>
                  </w:pict>
                </mc:Fallback>
              </mc:AlternateContent>
            </w:r>
            <w:r w:rsidRPr="003714E3">
              <w:rPr>
                <w:noProof/>
                <w:sz w:val="20"/>
                <w:lang w:val="en-US"/>
              </w:rPr>
              <mc:AlternateContent>
                <mc:Choice Requires="wps">
                  <w:drawing>
                    <wp:anchor distT="0" distB="0" distL="114300" distR="114300" simplePos="0" relativeHeight="252467200" behindDoc="0" locked="0" layoutInCell="1" allowOverlap="1" wp14:anchorId="5278C3E7" wp14:editId="7E005EDD">
                      <wp:simplePos x="0" y="0"/>
                      <wp:positionH relativeFrom="column">
                        <wp:posOffset>3798254</wp:posOffset>
                      </wp:positionH>
                      <wp:positionV relativeFrom="paragraph">
                        <wp:posOffset>786763</wp:posOffset>
                      </wp:positionV>
                      <wp:extent cx="600051" cy="258445"/>
                      <wp:effectExtent l="0" t="0" r="0" b="0"/>
                      <wp:wrapNone/>
                      <wp:docPr id="100" name="Text Box 100"/>
                      <wp:cNvGraphicFramePr/>
                      <a:graphic xmlns:a="http://schemas.openxmlformats.org/drawingml/2006/main">
                        <a:graphicData uri="http://schemas.microsoft.com/office/word/2010/wordprocessingShape">
                          <wps:wsp>
                            <wps:cNvSpPr txBox="1"/>
                            <wps:spPr>
                              <a:xfrm rot="16200000">
                                <a:off x="0" y="0"/>
                                <a:ext cx="600051" cy="258445"/>
                              </a:xfrm>
                              <a:prstGeom prst="rect">
                                <a:avLst/>
                              </a:prstGeom>
                              <a:noFill/>
                              <a:ln w="6350">
                                <a:noFill/>
                              </a:ln>
                            </wps:spPr>
                            <wps:txbx>
                              <w:txbxContent>
                                <w:p w14:paraId="031BFA23" w14:textId="77777777" w:rsidR="00157D3F" w:rsidRPr="00EF32A1" w:rsidRDefault="00B60735" w:rsidP="00157D3F">
                                  <w:pPr>
                                    <w:rPr>
                                      <w:color w:val="FFFFFF" w:themeColor="background1"/>
                                    </w:rPr>
                                  </w:pPr>
                                  <w:r>
                                    <w:rPr>
                                      <w:color w:val="FFFFFF" w:themeColor="background1"/>
                                    </w:rPr>
                                    <w:t>x</w:t>
                                  </w:r>
                                  <w:r w:rsidRPr="00EF32A1">
                                    <w:rPr>
                                      <w:color w:val="FFFFFF" w:themeColor="background1"/>
                                    </w:rPr>
                                    <w:t>x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278C3E7" id="_x0000_s1432" type="#_x0000_t202" style="position:absolute;left:0;text-align:left;margin-left:299.1pt;margin-top:61.95pt;width:47.25pt;height:20.35pt;rotation:-90;z-index:25246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" filled="f" stroked="f" strokeweight=".5pt">
                      <v:textbox>
                        <w:txbxContent>
                          <w:p w14:paraId="031BFA23" w14:textId="77777777" w:rsidR="00157D3F" w:rsidRPr="00EF32A1" w:rsidRDefault="00B60735" w:rsidP="00157D3F">
                            <w:pPr>
                              <w:rPr>
                                <w:color w:val="FFFFFF" w:themeColor="background1"/>
                              </w:rPr>
                            </w:pPr>
                            <w:r>
                              <w:rPr>
                                <w:color w:val="FFFFFF" w:themeColor="background1"/>
                              </w:rPr>
                              <w:t>x</w:t>
                            </w:r>
                            <w:r w:rsidRPr="00EF32A1">
                              <w:rPr>
                                <w:color w:val="FFFFFF" w:themeColor="background1"/>
                              </w:rPr>
                              <w:t>x mg</w:t>
                            </w:r>
                          </w:p>
                        </w:txbxContent>
                      </v:textbox>
                    </v:shape>
                  </w:pict>
                </mc:Fallback>
              </mc:AlternateContent>
            </w:r>
            <w:r w:rsidRPr="003714E3">
              <w:rPr>
                <w:noProof/>
                <w:sz w:val="20"/>
                <w:lang w:val="en-US"/>
              </w:rPr>
              <mc:AlternateContent>
                <mc:Choice Requires="wps">
                  <w:drawing>
                    <wp:anchor distT="0" distB="0" distL="114300" distR="114300" simplePos="0" relativeHeight="252461056" behindDoc="0" locked="0" layoutInCell="1" allowOverlap="1" wp14:anchorId="6F443E57" wp14:editId="28188BC3">
                      <wp:simplePos x="0" y="0"/>
                      <wp:positionH relativeFrom="column">
                        <wp:posOffset>971550</wp:posOffset>
                      </wp:positionH>
                      <wp:positionV relativeFrom="paragraph">
                        <wp:posOffset>1135063</wp:posOffset>
                      </wp:positionV>
                      <wp:extent cx="913814" cy="736270"/>
                      <wp:effectExtent l="0" t="0" r="0" b="0"/>
                      <wp:wrapNone/>
                      <wp:docPr id="101" name="Text Box 101"/>
                      <wp:cNvGraphicFramePr/>
                      <a:graphic xmlns:a="http://schemas.openxmlformats.org/drawingml/2006/main">
                        <a:graphicData uri="http://schemas.microsoft.com/office/word/2010/wordprocessingShape">
                          <wps:wsp>
                            <wps:cNvSpPr txBox="1"/>
                            <wps:spPr>
                              <a:xfrm rot="16200000">
                                <a:off x="0" y="0"/>
                                <a:ext cx="913814" cy="736270"/>
                              </a:xfrm>
                              <a:prstGeom prst="rect">
                                <a:avLst/>
                              </a:prstGeom>
                              <a:noFill/>
                              <a:ln w="6350">
                                <a:noFill/>
                              </a:ln>
                            </wps:spPr>
                            <wps:txbx>
                              <w:txbxContent>
                                <w:p w14:paraId="7CD9878A" w14:textId="77777777" w:rsidR="00D67C1E" w:rsidRDefault="00B60735" w:rsidP="00D67C1E">
                                  <w:pPr>
                                    <w:spacing w:line="240" w:lineRule="auto"/>
                                    <w:rPr>
                                      <w:b/>
                                      <w:vertAlign w:val="superscript"/>
                                    </w:rPr>
                                  </w:pPr>
                                  <w:r>
                                    <w:rPr>
                                      <w:b/>
                                    </w:rPr>
                                    <w:t>Xolair</w:t>
                                  </w:r>
                                  <w:r w:rsidRPr="00EF32A1">
                                    <w:rPr>
                                      <w:b/>
                                      <w:vertAlign w:val="superscript"/>
                                    </w:rPr>
                                    <w:t>®</w:t>
                                  </w:r>
                                </w:p>
                                <w:p w14:paraId="4031A6C1" w14:textId="77777777" w:rsidR="00D67C1E" w:rsidRPr="00EF32A1" w:rsidRDefault="00B60735" w:rsidP="00D67C1E">
                                  <w:pPr>
                                    <w:spacing w:line="240" w:lineRule="auto"/>
                                    <w:rPr>
                                      <w:sz w:val="12"/>
                                      <w:szCs w:val="12"/>
                                    </w:rPr>
                                  </w:pPr>
                                  <w:r w:rsidRPr="003714E3">
                                    <w:rPr>
                                      <w:sz w:val="12"/>
                                      <w:szCs w:val="12"/>
                                    </w:rPr>
                                    <w:t>omalizumab</w:t>
                                  </w:r>
                                </w:p>
                                <w:p w14:paraId="4BD70A10" w14:textId="77777777" w:rsidR="00D67C1E" w:rsidRDefault="00B60735" w:rsidP="00D67C1E">
                                  <w:pPr>
                                    <w:spacing w:line="240" w:lineRule="auto"/>
                                    <w:rPr>
                                      <w:sz w:val="16"/>
                                      <w:szCs w:val="16"/>
                                    </w:rPr>
                                  </w:pPr>
                                  <w:r>
                                    <w:rPr>
                                      <w:sz w:val="16"/>
                                      <w:szCs w:val="16"/>
                                    </w:rPr>
                                    <w:t>i</w:t>
                                  </w:r>
                                  <w:r w:rsidRPr="00EF32A1">
                                    <w:rPr>
                                      <w:sz w:val="12"/>
                                      <w:szCs w:val="12"/>
                                    </w:rPr>
                                    <w:t>nje</w:t>
                                  </w:r>
                                  <w:r>
                                    <w:rPr>
                                      <w:sz w:val="12"/>
                                      <w:szCs w:val="12"/>
                                    </w:rPr>
                                    <w:t>k</w:t>
                                  </w:r>
                                  <w:r w:rsidRPr="00EF32A1">
                                    <w:rPr>
                                      <w:sz w:val="12"/>
                                      <w:szCs w:val="12"/>
                                    </w:rPr>
                                    <w:t>tion</w:t>
                                  </w:r>
                                </w:p>
                                <w:p w14:paraId="13A9DA63" w14:textId="77777777" w:rsidR="00157D3F" w:rsidRPr="00EF32A1" w:rsidRDefault="00157D3F" w:rsidP="00157D3F">
                                  <w:pPr>
                                    <w:rPr>
                                      <w:b/>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 w14:anchorId="6F443E57" id="_x0000_s1433" type="#_x0000_t202" style="position:absolute;left:0;text-align:left;margin-left:76.5pt;margin-top:89.4pt;width:71.95pt;height:57.95pt;rotation:-90;z-index:252461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" filled="f" stroked="f" strokeweight=".5pt">
                      <v:textbox>
                        <w:txbxContent>
                          <w:p w14:paraId="7CD9878A" w14:textId="77777777" w:rsidR="00D67C1E" w:rsidRDefault="00B60735" w:rsidP="00D67C1E">
                            <w:pPr>
                              <w:spacing w:line="240" w:lineRule="auto"/>
                              <w:rPr>
                                <w:b/>
                                <w:vertAlign w:val="superscript"/>
                              </w:rPr>
                            </w:pPr>
                            <w:r>
                              <w:rPr>
                                <w:b/>
                              </w:rPr>
                              <w:t>Xolair</w:t>
                            </w:r>
                            <w:r w:rsidRPr="00EF32A1">
                              <w:rPr>
                                <w:b/>
                                <w:vertAlign w:val="superscript"/>
                              </w:rPr>
                              <w:t>®</w:t>
                            </w:r>
                          </w:p>
                          <w:p w14:paraId="4031A6C1" w14:textId="77777777" w:rsidR="00D67C1E" w:rsidRPr="00EF32A1" w:rsidRDefault="00B60735" w:rsidP="00D67C1E">
                            <w:pPr>
                              <w:spacing w:line="240" w:lineRule="auto"/>
                              <w:rPr>
                                <w:sz w:val="12"/>
                                <w:szCs w:val="12"/>
                              </w:rPr>
                            </w:pPr>
                            <w:r w:rsidRPr="003714E3">
                              <w:rPr>
                                <w:sz w:val="12"/>
                                <w:szCs w:val="12"/>
                              </w:rPr>
                              <w:t>omalizumab</w:t>
                            </w:r>
                          </w:p>
                          <w:p w14:paraId="4BD70A10" w14:textId="77777777" w:rsidR="00D67C1E" w:rsidRDefault="00B60735" w:rsidP="00D67C1E">
                            <w:pPr>
                              <w:spacing w:line="240" w:lineRule="auto"/>
                              <w:rPr>
                                <w:sz w:val="16"/>
                                <w:szCs w:val="16"/>
                              </w:rPr>
                            </w:pPr>
                            <w:r>
                              <w:rPr>
                                <w:sz w:val="16"/>
                                <w:szCs w:val="16"/>
                              </w:rPr>
                              <w:t>i</w:t>
                            </w:r>
                            <w:r w:rsidRPr="00EF32A1">
                              <w:rPr>
                                <w:sz w:val="12"/>
                                <w:szCs w:val="12"/>
                              </w:rPr>
                              <w:t>nje</w:t>
                            </w:r>
                            <w:r>
                              <w:rPr>
                                <w:sz w:val="12"/>
                                <w:szCs w:val="12"/>
                              </w:rPr>
                              <w:t>k</w:t>
                            </w:r>
                            <w:r w:rsidRPr="00EF32A1">
                              <w:rPr>
                                <w:sz w:val="12"/>
                                <w:szCs w:val="12"/>
                              </w:rPr>
                              <w:t>tion</w:t>
                            </w:r>
                          </w:p>
                          <w:p w14:paraId="13A9DA63" w14:textId="77777777" w:rsidR="00157D3F" w:rsidRPr="00EF32A1" w:rsidRDefault="00157D3F" w:rsidP="00157D3F">
                            <w:pPr>
                              <w:rPr>
                                <w:b/>
                                <w:sz w:val="12"/>
                                <w:szCs w:val="12"/>
                              </w:rPr>
                            </w:pPr>
                          </w:p>
                        </w:txbxContent>
                      </v:textbox>
                    </v:shape>
                  </w:pict>
                </mc:Fallback>
              </mc:AlternateContent>
            </w:r>
            <w:r w:rsidRPr="003714E3">
              <w:rPr>
                <w:noProof/>
                <w:sz w:val="20"/>
                <w:lang w:val="en-US"/>
              </w:rPr>
              <mc:AlternateContent>
                <mc:Choice Requires="wps">
                  <w:drawing>
                    <wp:anchor distT="0" distB="0" distL="114300" distR="114300" simplePos="0" relativeHeight="252463104" behindDoc="0" locked="0" layoutInCell="1" allowOverlap="1" wp14:anchorId="50B690EE" wp14:editId="06E2D32E">
                      <wp:simplePos x="0" y="0"/>
                      <wp:positionH relativeFrom="column">
                        <wp:posOffset>886779</wp:posOffset>
                      </wp:positionH>
                      <wp:positionV relativeFrom="paragraph">
                        <wp:posOffset>752157</wp:posOffset>
                      </wp:positionV>
                      <wp:extent cx="604652" cy="369125"/>
                      <wp:effectExtent l="3492" t="0" r="0" b="0"/>
                      <wp:wrapNone/>
                      <wp:docPr id="102" name="Text Box 102"/>
                      <wp:cNvGraphicFramePr/>
                      <a:graphic xmlns:a="http://schemas.openxmlformats.org/drawingml/2006/main">
                        <a:graphicData uri="http://schemas.microsoft.com/office/word/2010/wordprocessingShape">
                          <wps:wsp>
                            <wps:cNvSpPr txBox="1"/>
                            <wps:spPr>
                              <a:xfrm rot="16200000">
                                <a:off x="0" y="0"/>
                                <a:ext cx="604652" cy="369125"/>
                              </a:xfrm>
                              <a:prstGeom prst="rect">
                                <a:avLst/>
                              </a:prstGeom>
                              <a:noFill/>
                              <a:ln w="6350">
                                <a:noFill/>
                              </a:ln>
                            </wps:spPr>
                            <wps:txbx>
                              <w:txbxContent>
                                <w:p w14:paraId="0183B833" w14:textId="77777777" w:rsidR="00157D3F" w:rsidRPr="00EF32A1" w:rsidRDefault="00B60735" w:rsidP="00157D3F">
                                  <w:pPr>
                                    <w:rPr>
                                      <w:color w:val="FFFFFF" w:themeColor="background1"/>
                                    </w:rPr>
                                  </w:pPr>
                                  <w:r w:rsidRPr="00EF32A1">
                                    <w:rPr>
                                      <w:color w:val="FFFFFF" w:themeColor="background1"/>
                                    </w:rPr>
                                    <w:t>xx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0B690EE" id="_x0000_s1434" type="#_x0000_t202" style="position:absolute;left:0;text-align:left;margin-left:69.85pt;margin-top:59.2pt;width:47.6pt;height:29.05pt;rotation:-90;z-index:25246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" filled="f" stroked="f" strokeweight=".5pt">
                      <v:textbox>
                        <w:txbxContent>
                          <w:p w14:paraId="0183B833" w14:textId="77777777" w:rsidR="00157D3F" w:rsidRPr="00EF32A1" w:rsidRDefault="00B60735" w:rsidP="00157D3F">
                            <w:pPr>
                              <w:rPr>
                                <w:color w:val="FFFFFF" w:themeColor="background1"/>
                              </w:rPr>
                            </w:pPr>
                            <w:r w:rsidRPr="00EF32A1">
                              <w:rPr>
                                <w:color w:val="FFFFFF" w:themeColor="background1"/>
                              </w:rPr>
                              <w:t>xx mg</w:t>
                            </w:r>
                          </w:p>
                        </w:txbxContent>
                      </v:textbox>
                    </v:shape>
                  </w:pict>
                </mc:Fallback>
              </mc:AlternateContent>
            </w:r>
            <w:r w:rsidRPr="003714E3">
              <w:rPr>
                <w:noProof/>
                <w:sz w:val="20"/>
                <w:lang w:val="en-US"/>
              </w:rPr>
              <w:drawing>
                <wp:inline distT="0" distB="0" distL="0" distR="0" wp14:anchorId="46CC4196" wp14:editId="24FCE1F9">
                  <wp:extent cx="4284492" cy="4202256"/>
                  <wp:effectExtent l="0" t="0" r="1905" b="8255"/>
                  <wp:docPr id="307815821" name="Picture 307815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15821" name=""/>
                          <pic:cNvPicPr/>
                        </pic:nvPicPr>
                        <pic:blipFill>
                          <a:blip r:embed="rId52"/>
                          <a:stretch>
                            <a:fillRect/>
                          </a:stretch>
                        </pic:blipFill>
                        <pic:spPr>
                          <a:xfrm>
                            <a:off x="0" y="0"/>
                            <a:ext cx="4298611" cy="4216104"/>
                          </a:xfrm>
                          <a:prstGeom prst="rect">
                            <a:avLst/>
                          </a:prstGeom>
                        </pic:spPr>
                      </pic:pic>
                    </a:graphicData>
                  </a:graphic>
                </wp:inline>
              </w:drawing>
            </w:r>
          </w:p>
        </w:tc>
      </w:tr>
    </w:tbl>
    <w:p w14:paraId="6F22B4F2" w14:textId="77777777" w:rsidR="00157D3F" w:rsidRPr="00051474" w:rsidRDefault="00157D3F" w:rsidP="00157D3F">
      <w:pPr>
        <w:widowControl w:val="0"/>
        <w:tabs>
          <w:tab w:val="clear" w:pos="567"/>
        </w:tabs>
        <w:spacing w:line="240" w:lineRule="auto"/>
        <w:rPr>
          <w:rFonts w:eastAsia="MS Mincho"/>
          <w:bCs/>
          <w:lang w:val="en-US" w:eastAsia="zh-CN"/>
        </w:rPr>
      </w:pPr>
    </w:p>
    <w:p w14:paraId="21849E61" w14:textId="77777777" w:rsidR="00157D3F" w:rsidRPr="002D7D65" w:rsidRDefault="00B60735" w:rsidP="00157D3F">
      <w:pPr>
        <w:keepNext/>
        <w:keepLines/>
        <w:tabs>
          <w:tab w:val="clear" w:pos="567"/>
        </w:tabs>
        <w:spacing w:line="240" w:lineRule="auto"/>
        <w:rPr>
          <w:rFonts w:eastAsia="MS Mincho"/>
          <w:b/>
          <w:lang w:val="sv-SE" w:eastAsia="zh-CN"/>
        </w:rPr>
      </w:pPr>
      <w:r w:rsidRPr="002D7D65">
        <w:rPr>
          <w:rFonts w:eastAsia="MS Mincho"/>
          <w:b/>
          <w:lang w:val="sv-SE" w:eastAsia="zh-CN"/>
        </w:rPr>
        <w:t>Viktig information du behöver känna till innan du injicerar Xolair</w:t>
      </w:r>
    </w:p>
    <w:p w14:paraId="77BCA974" w14:textId="77777777" w:rsidR="00157D3F" w:rsidRPr="0012024C" w:rsidRDefault="00157D3F" w:rsidP="00157D3F">
      <w:pPr>
        <w:keepNext/>
        <w:keepLines/>
        <w:tabs>
          <w:tab w:val="clear" w:pos="567"/>
        </w:tabs>
        <w:spacing w:line="240" w:lineRule="auto"/>
        <w:rPr>
          <w:rFonts w:eastAsia="MS Mincho"/>
          <w:bCs/>
          <w:lang w:val="sv-SE" w:eastAsia="zh-CN"/>
        </w:rPr>
      </w:pPr>
    </w:p>
    <w:p w14:paraId="1BBDCC84" w14:textId="61B6844C" w:rsidR="00157D3F" w:rsidRPr="0012024C" w:rsidRDefault="00B60735" w:rsidP="00157D3F">
      <w:pPr>
        <w:numPr>
          <w:ilvl w:val="0"/>
          <w:numId w:val="62"/>
        </w:numPr>
        <w:tabs>
          <w:tab w:val="clear" w:pos="567"/>
        </w:tabs>
        <w:spacing w:line="240" w:lineRule="auto"/>
        <w:ind w:left="540" w:hanging="540"/>
        <w:contextualSpacing/>
        <w:rPr>
          <w:rFonts w:eastAsiaTheme="minorHAnsi"/>
          <w:lang w:val="sv-SE"/>
        </w:rPr>
      </w:pPr>
      <w:r w:rsidRPr="0012024C">
        <w:rPr>
          <w:rFonts w:eastAsiaTheme="minorHAnsi"/>
          <w:lang w:val="sv-SE"/>
        </w:rPr>
        <w:t xml:space="preserve">Xolair </w:t>
      </w:r>
      <w:r w:rsidRPr="00BD0054">
        <w:rPr>
          <w:rFonts w:eastAsiaTheme="minorHAnsi"/>
          <w:lang w:val="sv-SE"/>
        </w:rPr>
        <w:t>är endast avsett för subkutan injektion (injicera direkt i fettlagret under huden).</w:t>
      </w:r>
      <w:r w:rsidRPr="0012024C">
        <w:rPr>
          <w:rFonts w:eastAsiaTheme="minorHAnsi"/>
          <w:bCs/>
          <w:lang w:val="sv-SE"/>
        </w:rPr>
        <w:t>Använd</w:t>
      </w:r>
      <w:r w:rsidRPr="0012024C">
        <w:rPr>
          <w:rFonts w:eastAsiaTheme="minorHAnsi"/>
          <w:b/>
          <w:lang w:val="sv-SE"/>
        </w:rPr>
        <w:t xml:space="preserve"> </w:t>
      </w:r>
      <w:r w:rsidRPr="00BD0054">
        <w:rPr>
          <w:rFonts w:eastAsiaTheme="minorHAnsi"/>
          <w:b/>
          <w:lang w:val="sv-SE"/>
        </w:rPr>
        <w:t xml:space="preserve">inte </w:t>
      </w:r>
      <w:r w:rsidR="003E648B" w:rsidRPr="00561D6E">
        <w:rPr>
          <w:rFonts w:eastAsiaTheme="minorHAnsi"/>
          <w:bCs/>
          <w:lang w:val="sv-SE"/>
        </w:rPr>
        <w:t>injektions</w:t>
      </w:r>
      <w:r w:rsidRPr="00BD0054">
        <w:rPr>
          <w:rFonts w:eastAsiaTheme="minorHAnsi"/>
          <w:bCs/>
          <w:lang w:val="sv-SE"/>
        </w:rPr>
        <w:t>pennan om förseglingen på ytterkartongen eller plasttråget är bruten.</w:t>
      </w:r>
    </w:p>
    <w:p w14:paraId="5B5BA3B7" w14:textId="346C93DD" w:rsidR="00157D3F" w:rsidRPr="0012024C" w:rsidRDefault="00B60735" w:rsidP="00157D3F">
      <w:pPr>
        <w:numPr>
          <w:ilvl w:val="0"/>
          <w:numId w:val="62"/>
        </w:numPr>
        <w:tabs>
          <w:tab w:val="clear" w:pos="567"/>
        </w:tabs>
        <w:spacing w:line="240" w:lineRule="auto"/>
        <w:ind w:left="540" w:hanging="540"/>
        <w:contextualSpacing/>
        <w:rPr>
          <w:rFonts w:eastAsiaTheme="minorHAnsi"/>
          <w:lang w:val="sv-SE"/>
        </w:rPr>
      </w:pPr>
      <w:r w:rsidRPr="0012024C">
        <w:rPr>
          <w:rFonts w:eastAsiaTheme="minorHAnsi"/>
          <w:bCs/>
          <w:lang w:val="sv-SE"/>
        </w:rPr>
        <w:t xml:space="preserve">Använd </w:t>
      </w:r>
      <w:r w:rsidRPr="0012024C">
        <w:rPr>
          <w:rFonts w:eastAsiaTheme="minorHAnsi"/>
          <w:b/>
          <w:lang w:val="sv-SE"/>
        </w:rPr>
        <w:t>inte</w:t>
      </w:r>
      <w:r w:rsidRPr="0012024C">
        <w:rPr>
          <w:rFonts w:eastAsiaTheme="minorHAnsi"/>
          <w:bCs/>
          <w:lang w:val="sv-SE"/>
        </w:rPr>
        <w:t xml:space="preserve"> </w:t>
      </w:r>
      <w:r w:rsidR="003E648B" w:rsidRPr="00FD04A9">
        <w:rPr>
          <w:rFonts w:eastAsiaTheme="minorHAnsi"/>
          <w:bCs/>
          <w:lang w:val="sv-SE"/>
        </w:rPr>
        <w:t>injektions</w:t>
      </w:r>
      <w:r w:rsidRPr="0012024C">
        <w:rPr>
          <w:rFonts w:eastAsiaTheme="minorHAnsi"/>
          <w:bCs/>
          <w:lang w:val="sv-SE"/>
        </w:rPr>
        <w:t xml:space="preserve">pennan om den har tappats efter att </w:t>
      </w:r>
      <w:r w:rsidRPr="00BD0054">
        <w:rPr>
          <w:rFonts w:eastAsiaTheme="minorHAnsi"/>
          <w:bCs/>
          <w:lang w:val="sv-SE"/>
        </w:rPr>
        <w:t>skyddslocket</w:t>
      </w:r>
      <w:r w:rsidRPr="0012024C">
        <w:rPr>
          <w:rFonts w:eastAsiaTheme="minorHAnsi"/>
          <w:bCs/>
          <w:lang w:val="sv-SE"/>
        </w:rPr>
        <w:t xml:space="preserve"> tagits bort.</w:t>
      </w:r>
    </w:p>
    <w:p w14:paraId="65A4936C" w14:textId="4889CC44" w:rsidR="00157D3F" w:rsidRPr="0012024C" w:rsidRDefault="00B60735" w:rsidP="00157D3F">
      <w:pPr>
        <w:numPr>
          <w:ilvl w:val="0"/>
          <w:numId w:val="62"/>
        </w:numPr>
        <w:tabs>
          <w:tab w:val="clear" w:pos="567"/>
        </w:tabs>
        <w:spacing w:line="240" w:lineRule="auto"/>
        <w:ind w:left="540" w:hanging="540"/>
        <w:contextualSpacing/>
        <w:rPr>
          <w:rFonts w:eastAsiaTheme="minorHAnsi"/>
          <w:lang w:val="sv-SE"/>
        </w:rPr>
      </w:pPr>
      <w:r w:rsidRPr="0012024C">
        <w:rPr>
          <w:rFonts w:eastAsiaTheme="minorHAnsi"/>
          <w:bCs/>
          <w:lang w:val="sv-SE"/>
        </w:rPr>
        <w:t>Använd</w:t>
      </w:r>
      <w:r w:rsidRPr="00BD0054">
        <w:rPr>
          <w:rFonts w:eastAsiaTheme="minorHAnsi"/>
          <w:b/>
          <w:lang w:val="sv-SE"/>
        </w:rPr>
        <w:t xml:space="preserve"> inte</w:t>
      </w:r>
      <w:r w:rsidRPr="00BD0054">
        <w:rPr>
          <w:rFonts w:eastAsiaTheme="minorHAnsi"/>
          <w:bCs/>
          <w:lang w:val="sv-SE"/>
        </w:rPr>
        <w:t xml:space="preserve"> om </w:t>
      </w:r>
      <w:r w:rsidR="003E648B" w:rsidRPr="00FD04A9">
        <w:rPr>
          <w:rFonts w:eastAsiaTheme="minorHAnsi"/>
          <w:bCs/>
          <w:lang w:val="sv-SE"/>
        </w:rPr>
        <w:t>injektions</w:t>
      </w:r>
      <w:r w:rsidRPr="00BD0054">
        <w:rPr>
          <w:rFonts w:eastAsiaTheme="minorHAnsi"/>
          <w:bCs/>
          <w:lang w:val="sv-SE"/>
        </w:rPr>
        <w:t xml:space="preserve">pennan har förvarats utanför kylskåpet i mer än sammanlagt 48 timmar. Kassera den (se Steg 12) och använd en ny </w:t>
      </w:r>
      <w:r w:rsidR="003E648B" w:rsidRPr="00FD04A9">
        <w:rPr>
          <w:rFonts w:eastAsiaTheme="minorHAnsi"/>
          <w:bCs/>
          <w:lang w:val="sv-SE"/>
        </w:rPr>
        <w:t>injektions</w:t>
      </w:r>
      <w:r w:rsidRPr="00BD0054">
        <w:rPr>
          <w:rFonts w:eastAsiaTheme="minorHAnsi"/>
          <w:bCs/>
          <w:lang w:val="sv-SE"/>
        </w:rPr>
        <w:t>penna till din injektion</w:t>
      </w:r>
      <w:r w:rsidRPr="0012024C">
        <w:rPr>
          <w:rFonts w:eastAsiaTheme="minorHAnsi"/>
          <w:lang w:val="sv-SE"/>
        </w:rPr>
        <w:t xml:space="preserve"> </w:t>
      </w:r>
      <w:r w:rsidRPr="0012024C">
        <w:rPr>
          <w:rFonts w:eastAsiaTheme="minorHAnsi"/>
          <w:bCs/>
          <w:lang w:val="sv-SE"/>
        </w:rPr>
        <w:t xml:space="preserve">Rör </w:t>
      </w:r>
      <w:r w:rsidRPr="0012024C">
        <w:rPr>
          <w:rFonts w:eastAsiaTheme="minorHAnsi"/>
          <w:b/>
          <w:lang w:val="sv-SE"/>
        </w:rPr>
        <w:t>inte</w:t>
      </w:r>
      <w:r w:rsidRPr="00BD0054">
        <w:rPr>
          <w:rFonts w:eastAsiaTheme="minorHAnsi"/>
          <w:bCs/>
          <w:lang w:val="sv-SE"/>
        </w:rPr>
        <w:t xml:space="preserve"> </w:t>
      </w:r>
      <w:r w:rsidRPr="0012024C">
        <w:rPr>
          <w:rFonts w:eastAsiaTheme="minorHAnsi"/>
          <w:bCs/>
          <w:lang w:val="sv-SE"/>
        </w:rPr>
        <w:t xml:space="preserve">eller tryck </w:t>
      </w:r>
      <w:r w:rsidRPr="0012024C">
        <w:rPr>
          <w:rFonts w:eastAsiaTheme="minorHAnsi"/>
          <w:b/>
          <w:lang w:val="sv-SE"/>
        </w:rPr>
        <w:t xml:space="preserve">inte </w:t>
      </w:r>
      <w:r w:rsidRPr="0012024C">
        <w:rPr>
          <w:rFonts w:eastAsiaTheme="minorHAnsi"/>
          <w:bCs/>
          <w:lang w:val="sv-SE"/>
        </w:rPr>
        <w:t xml:space="preserve">på nålskyddet eftersom du kan skada dig. </w:t>
      </w:r>
      <w:r w:rsidRPr="00BD0054">
        <w:rPr>
          <w:rFonts w:eastAsiaTheme="minorHAnsi"/>
          <w:bCs/>
          <w:lang w:val="sv-SE"/>
        </w:rPr>
        <w:t xml:space="preserve">Att vidröra eller trycka på </w:t>
      </w:r>
      <w:r w:rsidRPr="0012024C">
        <w:rPr>
          <w:rFonts w:eastAsiaTheme="minorHAnsi"/>
          <w:bCs/>
          <w:lang w:val="sv-SE"/>
        </w:rPr>
        <w:t>nålskyddet kan orsaka</w:t>
      </w:r>
      <w:r w:rsidRPr="00BD0054">
        <w:rPr>
          <w:rFonts w:eastAsiaTheme="minorHAnsi"/>
          <w:bCs/>
          <w:lang w:val="sv-SE"/>
        </w:rPr>
        <w:t xml:space="preserve"> nålsticksskada.</w:t>
      </w:r>
    </w:p>
    <w:p w14:paraId="75B87E4F" w14:textId="696E3A2C" w:rsidR="00157D3F" w:rsidRPr="0012024C" w:rsidRDefault="00B60735" w:rsidP="00157D3F">
      <w:pPr>
        <w:numPr>
          <w:ilvl w:val="0"/>
          <w:numId w:val="62"/>
        </w:numPr>
        <w:tabs>
          <w:tab w:val="clear" w:pos="567"/>
        </w:tabs>
        <w:spacing w:line="240" w:lineRule="auto"/>
        <w:ind w:left="540" w:hanging="540"/>
        <w:contextualSpacing/>
        <w:rPr>
          <w:rFonts w:eastAsiaTheme="minorHAnsi"/>
          <w:bCs/>
          <w:lang w:val="sv-SE"/>
        </w:rPr>
      </w:pPr>
      <w:r w:rsidRPr="0012024C">
        <w:rPr>
          <w:rFonts w:eastAsiaTheme="minorHAnsi"/>
          <w:bCs/>
          <w:lang w:val="sv-SE"/>
        </w:rPr>
        <w:t>Använd</w:t>
      </w:r>
      <w:r w:rsidRPr="0012024C">
        <w:rPr>
          <w:rFonts w:eastAsiaTheme="minorHAnsi"/>
          <w:b/>
          <w:lang w:val="sv-SE"/>
        </w:rPr>
        <w:t xml:space="preserve"> </w:t>
      </w:r>
      <w:r w:rsidRPr="00BD0054">
        <w:rPr>
          <w:rFonts w:eastAsiaTheme="minorHAnsi"/>
          <w:b/>
          <w:lang w:val="sv-SE"/>
        </w:rPr>
        <w:t xml:space="preserve">inte </w:t>
      </w:r>
      <w:r w:rsidRPr="00BD0054">
        <w:rPr>
          <w:rFonts w:eastAsiaTheme="minorHAnsi"/>
          <w:bCs/>
          <w:lang w:val="sv-SE"/>
        </w:rPr>
        <w:t>och ta</w:t>
      </w:r>
      <w:r w:rsidRPr="00BD0054">
        <w:rPr>
          <w:rFonts w:eastAsiaTheme="minorHAnsi"/>
          <w:b/>
          <w:lang w:val="sv-SE"/>
        </w:rPr>
        <w:t xml:space="preserve"> inte </w:t>
      </w:r>
      <w:r w:rsidRPr="00BD0054">
        <w:rPr>
          <w:rFonts w:eastAsiaTheme="minorHAnsi"/>
          <w:bCs/>
          <w:lang w:val="sv-SE"/>
        </w:rPr>
        <w:t xml:space="preserve">isär </w:t>
      </w:r>
      <w:r w:rsidR="003E648B" w:rsidRPr="00FD04A9">
        <w:rPr>
          <w:rFonts w:eastAsiaTheme="minorHAnsi"/>
          <w:bCs/>
          <w:lang w:val="sv-SE"/>
        </w:rPr>
        <w:t>injektions</w:t>
      </w:r>
      <w:r w:rsidRPr="00BD0054">
        <w:rPr>
          <w:rFonts w:eastAsiaTheme="minorHAnsi"/>
          <w:bCs/>
          <w:lang w:val="sv-SE"/>
        </w:rPr>
        <w:t>pennan.</w:t>
      </w:r>
    </w:p>
    <w:p w14:paraId="41D28201" w14:textId="77777777" w:rsidR="00157D3F" w:rsidRPr="0012024C" w:rsidRDefault="00B60735" w:rsidP="00157D3F">
      <w:pPr>
        <w:numPr>
          <w:ilvl w:val="0"/>
          <w:numId w:val="62"/>
        </w:numPr>
        <w:tabs>
          <w:tab w:val="clear" w:pos="567"/>
        </w:tabs>
        <w:spacing w:line="240" w:lineRule="auto"/>
        <w:ind w:left="540" w:hanging="540"/>
        <w:contextualSpacing/>
        <w:rPr>
          <w:rFonts w:eastAsiaTheme="minorHAnsi"/>
          <w:bCs/>
          <w:lang w:val="sv-SE"/>
        </w:rPr>
      </w:pPr>
      <w:r w:rsidRPr="0012024C">
        <w:rPr>
          <w:rFonts w:eastAsiaTheme="minorHAnsi"/>
          <w:bCs/>
          <w:lang w:val="sv-SE"/>
        </w:rPr>
        <w:t>Försök</w:t>
      </w:r>
      <w:r w:rsidRPr="0012024C">
        <w:rPr>
          <w:rFonts w:eastAsiaTheme="minorHAnsi"/>
          <w:b/>
          <w:lang w:val="sv-SE"/>
        </w:rPr>
        <w:t xml:space="preserve"> inte </w:t>
      </w:r>
      <w:r w:rsidRPr="0012024C">
        <w:rPr>
          <w:rFonts w:eastAsiaTheme="minorHAnsi"/>
          <w:bCs/>
          <w:lang w:val="sv-SE"/>
        </w:rPr>
        <w:t xml:space="preserve">sätta tillbaka </w:t>
      </w:r>
      <w:r>
        <w:rPr>
          <w:rFonts w:eastAsiaTheme="minorHAnsi"/>
          <w:bCs/>
          <w:lang w:val="sv-SE"/>
        </w:rPr>
        <w:t>skyddslocket</w:t>
      </w:r>
      <w:r w:rsidRPr="0012024C">
        <w:rPr>
          <w:rFonts w:eastAsiaTheme="minorHAnsi"/>
          <w:bCs/>
          <w:lang w:val="sv-SE"/>
        </w:rPr>
        <w:t xml:space="preserve"> när det har tagits av.</w:t>
      </w:r>
    </w:p>
    <w:p w14:paraId="43D22A05" w14:textId="77777777" w:rsidR="00157D3F" w:rsidRPr="0012024C" w:rsidRDefault="00157D3F" w:rsidP="00157D3F">
      <w:pPr>
        <w:tabs>
          <w:tab w:val="clear" w:pos="567"/>
        </w:tabs>
        <w:spacing w:line="240" w:lineRule="auto"/>
        <w:rPr>
          <w:rFonts w:eastAsiaTheme="minorHAnsi"/>
          <w:bCs/>
          <w:lang w:val="sv-SE"/>
        </w:rPr>
      </w:pPr>
    </w:p>
    <w:p w14:paraId="70A2CA7F" w14:textId="77777777" w:rsidR="00157D3F" w:rsidRDefault="00B60735" w:rsidP="00157D3F">
      <w:pPr>
        <w:keepNext/>
        <w:keepLines/>
        <w:tabs>
          <w:tab w:val="clear" w:pos="567"/>
        </w:tabs>
        <w:spacing w:line="240" w:lineRule="auto"/>
        <w:rPr>
          <w:rFonts w:eastAsia="MS Mincho"/>
          <w:b/>
          <w:lang w:val="en-US" w:eastAsia="zh-CN"/>
        </w:rPr>
      </w:pPr>
      <w:r>
        <w:rPr>
          <w:rFonts w:eastAsia="MS Mincho"/>
          <w:b/>
          <w:lang w:val="en-US" w:eastAsia="zh-CN"/>
        </w:rPr>
        <w:t>Förvaring av Xolair</w:t>
      </w:r>
    </w:p>
    <w:p w14:paraId="303F4B52" w14:textId="77777777" w:rsidR="00157D3F" w:rsidRPr="00051474" w:rsidRDefault="00157D3F" w:rsidP="00157D3F">
      <w:pPr>
        <w:keepNext/>
        <w:keepLines/>
        <w:tabs>
          <w:tab w:val="clear" w:pos="567"/>
        </w:tabs>
        <w:spacing w:line="240" w:lineRule="auto"/>
        <w:rPr>
          <w:rFonts w:eastAsia="MS Mincho"/>
          <w:bCs/>
          <w:lang w:eastAsia="zh-CN"/>
        </w:rPr>
      </w:pPr>
    </w:p>
    <w:p w14:paraId="073952E6" w14:textId="1C1BA971" w:rsidR="00157D3F" w:rsidRPr="0012024C" w:rsidRDefault="00B60735" w:rsidP="00157D3F">
      <w:pPr>
        <w:numPr>
          <w:ilvl w:val="0"/>
          <w:numId w:val="63"/>
        </w:numPr>
        <w:tabs>
          <w:tab w:val="clear" w:pos="567"/>
        </w:tabs>
        <w:spacing w:line="240" w:lineRule="auto"/>
        <w:ind w:left="540" w:hanging="540"/>
        <w:contextualSpacing/>
        <w:rPr>
          <w:rFonts w:eastAsiaTheme="minorHAnsi"/>
          <w:bCs/>
          <w:lang w:val="sv-SE"/>
        </w:rPr>
      </w:pPr>
      <w:r w:rsidRPr="00DC2BA7">
        <w:rPr>
          <w:color w:val="000000"/>
          <w:lang w:val="sv-SE"/>
        </w:rPr>
        <w:t>Förvaras i kylskåp (2</w:t>
      </w:r>
      <w:r w:rsidRPr="00DC2BA7">
        <w:rPr>
          <w:rFonts w:ascii="Symbol" w:hAnsi="Symbol"/>
          <w:color w:val="000000"/>
          <w:lang w:val="sv-SE"/>
        </w:rPr>
        <w:sym w:font="Symbol" w:char="F0B0"/>
      </w:r>
      <w:r w:rsidRPr="00DC2BA7">
        <w:rPr>
          <w:color w:val="000000"/>
          <w:lang w:val="sv-SE"/>
        </w:rPr>
        <w:t>C – 8</w:t>
      </w:r>
      <w:r w:rsidRPr="00DC2BA7">
        <w:rPr>
          <w:rFonts w:ascii="Symbol" w:hAnsi="Symbol"/>
          <w:color w:val="000000"/>
          <w:lang w:val="sv-SE"/>
        </w:rPr>
        <w:sym w:font="Symbol" w:char="F0B0"/>
      </w:r>
      <w:r w:rsidRPr="00DC2BA7">
        <w:rPr>
          <w:color w:val="000000"/>
          <w:lang w:val="sv-SE"/>
        </w:rPr>
        <w:t>C</w:t>
      </w:r>
      <w:r>
        <w:rPr>
          <w:color w:val="000000"/>
          <w:lang w:val="sv-SE"/>
        </w:rPr>
        <w:t>)</w:t>
      </w:r>
      <w:r w:rsidRPr="0012024C">
        <w:rPr>
          <w:rFonts w:eastAsiaTheme="minorHAnsi"/>
          <w:lang w:val="sv-SE"/>
        </w:rPr>
        <w:t xml:space="preserve">. </w:t>
      </w:r>
      <w:r w:rsidRPr="00547787">
        <w:rPr>
          <w:rFonts w:eastAsiaTheme="minorHAnsi"/>
          <w:lang w:val="sv-SE"/>
        </w:rPr>
        <w:t xml:space="preserve">Förpackningen med </w:t>
      </w:r>
      <w:r w:rsidR="003E648B" w:rsidRPr="00FD04A9">
        <w:rPr>
          <w:rFonts w:eastAsiaTheme="minorHAnsi"/>
          <w:bCs/>
          <w:lang w:val="sv-SE"/>
        </w:rPr>
        <w:t>injektions</w:t>
      </w:r>
      <w:r>
        <w:rPr>
          <w:rFonts w:eastAsiaTheme="minorHAnsi"/>
          <w:lang w:val="sv-SE"/>
        </w:rPr>
        <w:t>penna</w:t>
      </w:r>
      <w:r w:rsidRPr="00547787">
        <w:rPr>
          <w:rFonts w:eastAsiaTheme="minorHAnsi"/>
          <w:lang w:val="sv-SE"/>
        </w:rPr>
        <w:t xml:space="preserve"> kan förvaras</w:t>
      </w:r>
      <w:r w:rsidRPr="0012024C">
        <w:rPr>
          <w:rFonts w:eastAsiaTheme="minorHAnsi"/>
          <w:lang w:val="sv-SE"/>
        </w:rPr>
        <w:t xml:space="preserve"> under sammanlagt 48 timmar vid rumstemperatur </w:t>
      </w:r>
      <w:r w:rsidRPr="002D7D65">
        <w:rPr>
          <w:rFonts w:eastAsiaTheme="minorHAnsi"/>
          <w:lang w:val="sv-SE"/>
        </w:rPr>
        <w:t>(25°C</w:t>
      </w:r>
      <w:r>
        <w:rPr>
          <w:rFonts w:eastAsiaTheme="minorHAnsi"/>
          <w:lang w:val="sv-SE"/>
        </w:rPr>
        <w:t>) före användning.</w:t>
      </w:r>
    </w:p>
    <w:p w14:paraId="3D2DE752" w14:textId="77777777" w:rsidR="00157D3F" w:rsidRPr="008F689C" w:rsidRDefault="00B60735" w:rsidP="00157D3F">
      <w:pPr>
        <w:numPr>
          <w:ilvl w:val="0"/>
          <w:numId w:val="63"/>
        </w:numPr>
        <w:tabs>
          <w:tab w:val="clear" w:pos="567"/>
        </w:tabs>
        <w:spacing w:line="240" w:lineRule="auto"/>
        <w:ind w:left="540" w:hanging="540"/>
        <w:contextualSpacing/>
        <w:rPr>
          <w:rFonts w:eastAsiaTheme="minorHAnsi"/>
          <w:bCs/>
          <w:lang w:val="en-US"/>
        </w:rPr>
      </w:pPr>
      <w:r w:rsidRPr="009F3540">
        <w:rPr>
          <w:rFonts w:eastAsiaTheme="minorHAnsi"/>
          <w:lang w:val="en-US"/>
        </w:rPr>
        <w:lastRenderedPageBreak/>
        <w:t>Får</w:t>
      </w:r>
      <w:r w:rsidRPr="0012024C">
        <w:rPr>
          <w:rFonts w:eastAsiaTheme="minorHAnsi"/>
          <w:b/>
          <w:bCs/>
          <w:lang w:val="en-US"/>
        </w:rPr>
        <w:t xml:space="preserve"> ej</w:t>
      </w:r>
      <w:r>
        <w:rPr>
          <w:rFonts w:eastAsiaTheme="minorHAnsi"/>
          <w:lang w:val="en-US"/>
        </w:rPr>
        <w:t xml:space="preserve"> frysas.</w:t>
      </w:r>
    </w:p>
    <w:p w14:paraId="250FFD3F" w14:textId="44BA9249" w:rsidR="00157D3F" w:rsidRPr="0012024C" w:rsidRDefault="00B60735" w:rsidP="00157D3F">
      <w:pPr>
        <w:numPr>
          <w:ilvl w:val="0"/>
          <w:numId w:val="63"/>
        </w:numPr>
        <w:tabs>
          <w:tab w:val="clear" w:pos="567"/>
        </w:tabs>
        <w:spacing w:line="240" w:lineRule="auto"/>
        <w:ind w:left="540" w:hanging="540"/>
        <w:contextualSpacing/>
        <w:rPr>
          <w:rFonts w:eastAsiaTheme="minorHAnsi"/>
          <w:lang w:val="sv-SE"/>
        </w:rPr>
      </w:pPr>
      <w:r w:rsidRPr="0012024C">
        <w:rPr>
          <w:rFonts w:eastAsiaTheme="minorHAnsi"/>
          <w:lang w:val="sv-SE"/>
        </w:rPr>
        <w:t xml:space="preserve">Förvara den förfyllda </w:t>
      </w:r>
      <w:r w:rsidR="003E648B" w:rsidRPr="00FD04A9">
        <w:rPr>
          <w:rFonts w:eastAsiaTheme="minorHAnsi"/>
          <w:bCs/>
          <w:lang w:val="sv-SE"/>
        </w:rPr>
        <w:t>injektions</w:t>
      </w:r>
      <w:r>
        <w:rPr>
          <w:rFonts w:eastAsiaTheme="minorHAnsi"/>
          <w:lang w:val="sv-SE"/>
        </w:rPr>
        <w:t>pennan</w:t>
      </w:r>
      <w:r w:rsidRPr="0012024C">
        <w:rPr>
          <w:rFonts w:eastAsiaTheme="minorHAnsi"/>
          <w:lang w:val="sv-SE"/>
        </w:rPr>
        <w:t xml:space="preserve"> i originalförpackningen</w:t>
      </w:r>
      <w:r>
        <w:rPr>
          <w:rFonts w:eastAsiaTheme="minorHAnsi"/>
          <w:lang w:val="sv-SE"/>
        </w:rPr>
        <w:t xml:space="preserve"> i skydd mot ljus</w:t>
      </w:r>
      <w:r w:rsidRPr="0012024C">
        <w:rPr>
          <w:rFonts w:eastAsiaTheme="minorHAnsi"/>
          <w:lang w:val="sv-SE"/>
        </w:rPr>
        <w:t xml:space="preserve"> tills den ska användas.</w:t>
      </w:r>
    </w:p>
    <w:p w14:paraId="71732629" w14:textId="448ACE5D" w:rsidR="00157D3F" w:rsidRPr="00DC2BA7" w:rsidRDefault="00B60735" w:rsidP="00157D3F">
      <w:pPr>
        <w:pStyle w:val="Text"/>
        <w:widowControl w:val="0"/>
        <w:numPr>
          <w:ilvl w:val="0"/>
          <w:numId w:val="30"/>
        </w:numPr>
        <w:tabs>
          <w:tab w:val="clear" w:pos="927"/>
        </w:tabs>
        <w:spacing w:before="0"/>
        <w:ind w:left="567" w:hanging="567"/>
        <w:jc w:val="left"/>
        <w:rPr>
          <w:color w:val="000000"/>
          <w:sz w:val="22"/>
          <w:lang w:val="sv-SE"/>
        </w:rPr>
      </w:pPr>
      <w:r w:rsidRPr="00DC2BA7">
        <w:rPr>
          <w:color w:val="000000"/>
          <w:sz w:val="22"/>
          <w:lang w:val="sv-SE"/>
        </w:rPr>
        <w:t>Förvara de</w:t>
      </w:r>
      <w:r>
        <w:rPr>
          <w:color w:val="000000"/>
          <w:sz w:val="22"/>
          <w:lang w:val="sv-SE"/>
        </w:rPr>
        <w:t xml:space="preserve">n förfyllda </w:t>
      </w:r>
      <w:r w:rsidR="003E648B" w:rsidRPr="002A60A6">
        <w:rPr>
          <w:rFonts w:eastAsiaTheme="minorHAnsi"/>
          <w:bCs/>
          <w:sz w:val="22"/>
          <w:lang w:val="sv-SE"/>
        </w:rPr>
        <w:t>injektions</w:t>
      </w:r>
      <w:r w:rsidRPr="002A60A6">
        <w:rPr>
          <w:color w:val="000000"/>
          <w:sz w:val="22"/>
          <w:lang w:val="sv-SE"/>
        </w:rPr>
        <w:t>pennan</w:t>
      </w:r>
      <w:r w:rsidRPr="00DC2BA7">
        <w:rPr>
          <w:color w:val="000000"/>
          <w:sz w:val="22"/>
          <w:lang w:val="sv-SE"/>
        </w:rPr>
        <w:t xml:space="preserve"> utom syn- och räckhåll för barn.</w:t>
      </w:r>
    </w:p>
    <w:p w14:paraId="698BEFA6" w14:textId="77777777" w:rsidR="00157D3F" w:rsidRPr="0012024C" w:rsidRDefault="00157D3F" w:rsidP="00157D3F">
      <w:pPr>
        <w:tabs>
          <w:tab w:val="clear" w:pos="567"/>
        </w:tabs>
        <w:spacing w:line="240" w:lineRule="auto"/>
        <w:rPr>
          <w:rFonts w:eastAsiaTheme="minorHAnsi"/>
          <w:lang w:val="sv-SE"/>
        </w:rPr>
      </w:pPr>
    </w:p>
    <w:p w14:paraId="38759DC7" w14:textId="77777777" w:rsidR="00157D3F" w:rsidRPr="0012024C" w:rsidRDefault="00B60735" w:rsidP="00157D3F">
      <w:pPr>
        <w:keepNext/>
        <w:keepLines/>
        <w:tabs>
          <w:tab w:val="clear" w:pos="567"/>
        </w:tabs>
        <w:spacing w:line="240" w:lineRule="auto"/>
        <w:rPr>
          <w:rFonts w:eastAsia="MS Mincho"/>
          <w:b/>
          <w:lang w:val="sv-SE" w:eastAsia="zh-CN"/>
        </w:rPr>
      </w:pPr>
      <w:r w:rsidRPr="0012024C">
        <w:rPr>
          <w:rFonts w:eastAsia="MS Mincho"/>
          <w:b/>
          <w:lang w:val="sv-SE" w:eastAsia="zh-CN"/>
        </w:rPr>
        <w:t>DOSERINGSTABELL</w:t>
      </w:r>
    </w:p>
    <w:p w14:paraId="1332B968" w14:textId="77777777" w:rsidR="00157D3F" w:rsidRPr="0012024C" w:rsidRDefault="00157D3F" w:rsidP="00157D3F">
      <w:pPr>
        <w:keepNext/>
        <w:keepLines/>
        <w:tabs>
          <w:tab w:val="clear" w:pos="567"/>
        </w:tabs>
        <w:spacing w:line="240" w:lineRule="auto"/>
        <w:rPr>
          <w:rFonts w:eastAsia="MS Mincho"/>
          <w:bCs/>
          <w:lang w:val="sv-SE" w:eastAsia="zh-CN"/>
        </w:rPr>
      </w:pPr>
    </w:p>
    <w:p w14:paraId="1BFF83A8" w14:textId="1786EC30" w:rsidR="00157D3F" w:rsidRDefault="00B60735" w:rsidP="00157D3F">
      <w:pPr>
        <w:tabs>
          <w:tab w:val="clear" w:pos="567"/>
        </w:tabs>
        <w:spacing w:line="240" w:lineRule="auto"/>
        <w:rPr>
          <w:rFonts w:eastAsiaTheme="minorHAnsi"/>
          <w:lang w:val="sv-SE"/>
        </w:rPr>
      </w:pPr>
      <w:r w:rsidRPr="0012024C">
        <w:rPr>
          <w:rFonts w:eastAsiaTheme="minorHAnsi"/>
          <w:lang w:val="sv-SE"/>
        </w:rPr>
        <w:t xml:space="preserve">Xolair </w:t>
      </w:r>
      <w:r w:rsidR="003E648B" w:rsidRPr="00FD04A9">
        <w:rPr>
          <w:rFonts w:eastAsiaTheme="minorHAnsi"/>
          <w:bCs/>
          <w:lang w:val="sv-SE"/>
        </w:rPr>
        <w:t>injektions</w:t>
      </w:r>
      <w:r>
        <w:rPr>
          <w:rFonts w:eastAsiaTheme="minorHAnsi"/>
          <w:lang w:val="sv-SE"/>
        </w:rPr>
        <w:t>pennor</w:t>
      </w:r>
      <w:r w:rsidRPr="0012024C">
        <w:rPr>
          <w:rFonts w:eastAsiaTheme="minorHAnsi"/>
          <w:lang w:val="sv-SE"/>
        </w:rPr>
        <w:t xml:space="preserve"> finns tillgänglig</w:t>
      </w:r>
      <w:r>
        <w:rPr>
          <w:rFonts w:eastAsiaTheme="minorHAnsi"/>
          <w:lang w:val="sv-SE"/>
        </w:rPr>
        <w:t>a</w:t>
      </w:r>
      <w:r w:rsidRPr="0012024C">
        <w:rPr>
          <w:rFonts w:eastAsiaTheme="minorHAnsi"/>
          <w:lang w:val="sv-SE"/>
        </w:rPr>
        <w:t xml:space="preserve"> i </w:t>
      </w:r>
      <w:r>
        <w:rPr>
          <w:rFonts w:eastAsiaTheme="minorHAnsi"/>
          <w:lang w:val="sv-SE"/>
        </w:rPr>
        <w:t xml:space="preserve">3 styrkor (en </w:t>
      </w:r>
      <w:r w:rsidR="003E648B" w:rsidRPr="00FD04A9">
        <w:rPr>
          <w:rFonts w:eastAsiaTheme="minorHAnsi"/>
          <w:bCs/>
          <w:lang w:val="sv-SE"/>
        </w:rPr>
        <w:t>injektions</w:t>
      </w:r>
      <w:r>
        <w:rPr>
          <w:rFonts w:eastAsiaTheme="minorHAnsi"/>
          <w:lang w:val="sv-SE"/>
        </w:rPr>
        <w:t>penna per förpackning). Dessa instruktioner ska användas för alla 3 styrkor.</w:t>
      </w:r>
    </w:p>
    <w:p w14:paraId="346A7257" w14:textId="10BA482C" w:rsidR="00157D3F" w:rsidRPr="0012024C" w:rsidRDefault="00B60735" w:rsidP="00157D3F">
      <w:pPr>
        <w:tabs>
          <w:tab w:val="clear" w:pos="567"/>
        </w:tabs>
        <w:spacing w:line="240" w:lineRule="auto"/>
        <w:rPr>
          <w:rFonts w:eastAsiaTheme="minorHAnsi"/>
          <w:lang w:val="sv-SE"/>
        </w:rPr>
      </w:pPr>
      <w:r>
        <w:rPr>
          <w:rFonts w:eastAsiaTheme="minorHAnsi"/>
          <w:lang w:val="sv-SE"/>
        </w:rPr>
        <w:t xml:space="preserve">Beroende på vilken dos din läkare har ordinerat kan du behöva välja en eller flera </w:t>
      </w:r>
      <w:r w:rsidR="003E648B" w:rsidRPr="00FD04A9">
        <w:rPr>
          <w:rFonts w:eastAsiaTheme="minorHAnsi"/>
          <w:bCs/>
          <w:lang w:val="sv-SE"/>
        </w:rPr>
        <w:t>injektions</w:t>
      </w:r>
      <w:r>
        <w:rPr>
          <w:rFonts w:eastAsiaTheme="minorHAnsi"/>
          <w:lang w:val="sv-SE"/>
        </w:rPr>
        <w:t xml:space="preserve">pennor och injicera innehållet i samtliga för att få fullständig dos. Doseringstabellen nedan visar vilken kombination av </w:t>
      </w:r>
      <w:r w:rsidR="003E648B" w:rsidRPr="00FD04A9">
        <w:rPr>
          <w:rFonts w:eastAsiaTheme="minorHAnsi"/>
          <w:bCs/>
          <w:lang w:val="sv-SE"/>
        </w:rPr>
        <w:t>injektions</w:t>
      </w:r>
      <w:r>
        <w:rPr>
          <w:rFonts w:eastAsiaTheme="minorHAnsi"/>
          <w:lang w:val="sv-SE"/>
        </w:rPr>
        <w:t>pennor som behövs för att få fullständig dos.</w:t>
      </w:r>
    </w:p>
    <w:p w14:paraId="72B130D2" w14:textId="77777777" w:rsidR="00157D3F" w:rsidRPr="0012024C" w:rsidRDefault="00157D3F" w:rsidP="00157D3F">
      <w:pPr>
        <w:tabs>
          <w:tab w:val="clear" w:pos="567"/>
        </w:tabs>
        <w:spacing w:line="240" w:lineRule="auto"/>
        <w:rPr>
          <w:rFonts w:eastAsiaTheme="minorHAnsi"/>
          <w:lang w:val="sv-SE"/>
        </w:rPr>
      </w:pPr>
    </w:p>
    <w:tbl>
      <w:tblPr>
        <w:tblStyle w:val="TableGrid5"/>
        <w:tblW w:w="0" w:type="auto"/>
        <w:tblLook w:val="04A0" w:firstRow="1" w:lastRow="0" w:firstColumn="1" w:lastColumn="0" w:noHBand="0" w:noVBand="1"/>
      </w:tblPr>
      <w:tblGrid>
        <w:gridCol w:w="9061"/>
      </w:tblGrid>
      <w:tr w:rsidR="00211724" w14:paraId="3E338326" w14:textId="77777777" w:rsidTr="0012024C">
        <w:tc>
          <w:tcPr>
            <w:tcW w:w="9350" w:type="dxa"/>
          </w:tcPr>
          <w:p w14:paraId="12AAD17E" w14:textId="77777777" w:rsidR="00157D3F" w:rsidRPr="003714E3" w:rsidRDefault="00B60735" w:rsidP="0012024C">
            <w:pPr>
              <w:tabs>
                <w:tab w:val="clear" w:pos="567"/>
              </w:tabs>
              <w:spacing w:line="240" w:lineRule="auto"/>
              <w:jc w:val="center"/>
              <w:rPr>
                <w:b/>
                <w:sz w:val="24"/>
                <w:szCs w:val="24"/>
                <w:lang w:val="en-US"/>
              </w:rPr>
            </w:pPr>
            <w:r w:rsidRPr="003714E3">
              <w:rPr>
                <w:noProof/>
                <w:sz w:val="20"/>
                <w:lang w:val="en-US"/>
              </w:rPr>
              <w:lastRenderedPageBreak/>
              <mc:AlternateContent>
                <mc:Choice Requires="wps">
                  <w:drawing>
                    <wp:anchor distT="0" distB="0" distL="114300" distR="114300" simplePos="0" relativeHeight="252524544" behindDoc="0" locked="0" layoutInCell="1" allowOverlap="1" wp14:anchorId="1475D611" wp14:editId="07A1FE08">
                      <wp:simplePos x="0" y="0"/>
                      <wp:positionH relativeFrom="column">
                        <wp:posOffset>944245</wp:posOffset>
                      </wp:positionH>
                      <wp:positionV relativeFrom="paragraph">
                        <wp:posOffset>4942205</wp:posOffset>
                      </wp:positionV>
                      <wp:extent cx="2152650" cy="292100"/>
                      <wp:effectExtent l="0" t="0" r="0" b="0"/>
                      <wp:wrapNone/>
                      <wp:docPr id="119" name="Text Box 119"/>
                      <wp:cNvGraphicFramePr/>
                      <a:graphic xmlns:a="http://schemas.openxmlformats.org/drawingml/2006/main">
                        <a:graphicData uri="http://schemas.microsoft.com/office/word/2010/wordprocessingShape">
                          <wps:wsp>
                            <wps:cNvSpPr txBox="1"/>
                            <wps:spPr>
                              <a:xfrm>
                                <a:off x="0" y="0"/>
                                <a:ext cx="2152650" cy="292100"/>
                              </a:xfrm>
                              <a:prstGeom prst="rect">
                                <a:avLst/>
                              </a:prstGeom>
                              <a:solidFill>
                                <a:sysClr val="window" lastClr="FFFFFF"/>
                              </a:solidFill>
                              <a:ln w="6350">
                                <a:noFill/>
                              </a:ln>
                            </wps:spPr>
                            <wps:txbx>
                              <w:txbxContent>
                                <w:p w14:paraId="4BA7FE13" w14:textId="77777777" w:rsidR="00D67C1E" w:rsidRDefault="00B60735" w:rsidP="00D67C1E">
                                  <w:pPr>
                                    <w:jc w:val="center"/>
                                  </w:pPr>
                                  <w:r>
                                    <w:t>1 blå + 1 lila</w:t>
                                  </w:r>
                                </w:p>
                                <w:p w14:paraId="06CAEFB7" w14:textId="77777777" w:rsidR="00157D3F" w:rsidRDefault="00157D3F" w:rsidP="00157D3F">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w14:anchorId="1475D611" id="Text Box 119" o:spid="_x0000_s1435" type="#_x0000_t202" style="position:absolute;left:0;text-align:left;margin-left:74.35pt;margin-top:389.15pt;width:169.5pt;height:23pt;z-index:252524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" fillcolor="window" stroked="f" strokeweight=".5pt">
                      <v:textbox>
                        <w:txbxContent>
                          <w:p w14:paraId="4BA7FE13" w14:textId="77777777" w:rsidR="00D67C1E" w:rsidRDefault="00B60735" w:rsidP="00D67C1E">
                            <w:pPr>
                              <w:jc w:val="center"/>
                            </w:pPr>
                            <w:r>
                              <w:t>1 blå + 1 lila</w:t>
                            </w:r>
                          </w:p>
                          <w:p w14:paraId="06CAEFB7" w14:textId="77777777" w:rsidR="00157D3F" w:rsidRDefault="00157D3F" w:rsidP="00157D3F">
                            <w:pPr>
                              <w:jc w:val="center"/>
                            </w:pPr>
                          </w:p>
                        </w:txbxContent>
                      </v:textbox>
                    </v:shape>
                  </w:pict>
                </mc:Fallback>
              </mc:AlternateContent>
            </w:r>
            <w:r w:rsidRPr="003714E3">
              <w:rPr>
                <w:noProof/>
                <w:sz w:val="20"/>
                <w:lang w:val="en-US"/>
              </w:rPr>
              <mc:AlternateContent>
                <mc:Choice Requires="wps">
                  <w:drawing>
                    <wp:anchor distT="0" distB="0" distL="114300" distR="114300" simplePos="0" relativeHeight="252477440" behindDoc="0" locked="0" layoutInCell="1" allowOverlap="1" wp14:anchorId="6C9B20B1" wp14:editId="16421173">
                      <wp:simplePos x="0" y="0"/>
                      <wp:positionH relativeFrom="column">
                        <wp:posOffset>2037715</wp:posOffset>
                      </wp:positionH>
                      <wp:positionV relativeFrom="paragraph">
                        <wp:posOffset>1035685</wp:posOffset>
                      </wp:positionV>
                      <wp:extent cx="977900" cy="457200"/>
                      <wp:effectExtent l="0" t="0" r="0" b="0"/>
                      <wp:wrapNone/>
                      <wp:docPr id="104" name="Text Box 104"/>
                      <wp:cNvGraphicFramePr/>
                      <a:graphic xmlns:a="http://schemas.openxmlformats.org/drawingml/2006/main">
                        <a:graphicData uri="http://schemas.microsoft.com/office/word/2010/wordprocessingShape">
                          <wps:wsp>
                            <wps:cNvSpPr txBox="1"/>
                            <wps:spPr>
                              <a:xfrm>
                                <a:off x="0" y="0"/>
                                <a:ext cx="977900" cy="457200"/>
                              </a:xfrm>
                              <a:prstGeom prst="rect">
                                <a:avLst/>
                              </a:prstGeom>
                              <a:noFill/>
                              <a:ln w="6350">
                                <a:noFill/>
                              </a:ln>
                            </wps:spPr>
                            <wps:txbx>
                              <w:txbxContent>
                                <w:p w14:paraId="60C9FBD2" w14:textId="77777777" w:rsidR="00D67C1E" w:rsidRDefault="00B60735" w:rsidP="00D67C1E">
                                  <w:r>
                                    <w:t>Lila nålskydd</w:t>
                                  </w:r>
                                </w:p>
                                <w:p w14:paraId="3FCE9BF4" w14:textId="77777777" w:rsidR="00157D3F" w:rsidRDefault="00157D3F" w:rsidP="00157D3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w14:anchorId="6C9B20B1" id="_x0000_s1436" type="#_x0000_t202" style="position:absolute;left:0;text-align:left;margin-left:160.45pt;margin-top:81.55pt;width:77pt;height:36pt;z-index:252477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" filled="f" stroked="f" strokeweight=".5pt">
                      <v:textbox>
                        <w:txbxContent>
                          <w:p w14:paraId="60C9FBD2" w14:textId="77777777" w:rsidR="00D67C1E" w:rsidRDefault="00B60735" w:rsidP="00D67C1E">
                            <w:r>
                              <w:t>Lila nålskydd</w:t>
                            </w:r>
                          </w:p>
                          <w:p w14:paraId="3FCE9BF4" w14:textId="77777777" w:rsidR="00157D3F" w:rsidRDefault="00157D3F" w:rsidP="00157D3F"/>
                        </w:txbxContent>
                      </v:textbox>
                    </v:shape>
                  </w:pict>
                </mc:Fallback>
              </mc:AlternateContent>
            </w:r>
            <w:r w:rsidRPr="003714E3">
              <w:rPr>
                <w:noProof/>
                <w:sz w:val="20"/>
                <w:lang w:val="en-US"/>
              </w:rPr>
              <mc:AlternateContent>
                <mc:Choice Requires="wps">
                  <w:drawing>
                    <wp:anchor distT="0" distB="0" distL="114300" distR="114300" simplePos="0" relativeHeight="252522496" behindDoc="0" locked="0" layoutInCell="1" allowOverlap="1" wp14:anchorId="7FA43906" wp14:editId="5A2C899F">
                      <wp:simplePos x="0" y="0"/>
                      <wp:positionH relativeFrom="column">
                        <wp:posOffset>1493223</wp:posOffset>
                      </wp:positionH>
                      <wp:positionV relativeFrom="paragraph">
                        <wp:posOffset>4545827</wp:posOffset>
                      </wp:positionV>
                      <wp:extent cx="1073150" cy="289367"/>
                      <wp:effectExtent l="0" t="0" r="0" b="0"/>
                      <wp:wrapNone/>
                      <wp:docPr id="105" name="Text Box 105"/>
                      <wp:cNvGraphicFramePr/>
                      <a:graphic xmlns:a="http://schemas.openxmlformats.org/drawingml/2006/main">
                        <a:graphicData uri="http://schemas.microsoft.com/office/word/2010/wordprocessingShape">
                          <wps:wsp>
                            <wps:cNvSpPr txBox="1"/>
                            <wps:spPr>
                              <a:xfrm>
                                <a:off x="0" y="0"/>
                                <a:ext cx="1073150" cy="289367"/>
                              </a:xfrm>
                              <a:prstGeom prst="rect">
                                <a:avLst/>
                              </a:prstGeom>
                              <a:solidFill>
                                <a:sysClr val="window" lastClr="FFFFFF"/>
                              </a:solidFill>
                              <a:ln w="6350">
                                <a:noFill/>
                              </a:ln>
                            </wps:spPr>
                            <wps:txbx>
                              <w:txbxContent>
                                <w:p w14:paraId="0102B1EA" w14:textId="77777777" w:rsidR="00D67C1E" w:rsidRDefault="00B60735" w:rsidP="00D67C1E">
                                  <w:pPr>
                                    <w:jc w:val="center"/>
                                  </w:pPr>
                                  <w:r>
                                    <w:t>1 lila</w:t>
                                  </w:r>
                                </w:p>
                                <w:p w14:paraId="5F700F9C" w14:textId="77777777" w:rsidR="00157D3F" w:rsidRDefault="00157D3F" w:rsidP="00157D3F">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w14:anchorId="7FA43906" id="_x0000_s1437" type="#_x0000_t202" style="position:absolute;left:0;text-align:left;margin-left:117.6pt;margin-top:357.95pt;width:84.5pt;height:22.8pt;z-index:2525224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" fillcolor="window" stroked="f" strokeweight=".5pt">
                      <v:textbox>
                        <w:txbxContent>
                          <w:p w14:paraId="0102B1EA" w14:textId="77777777" w:rsidR="00D67C1E" w:rsidRDefault="00B60735" w:rsidP="00D67C1E">
                            <w:pPr>
                              <w:jc w:val="center"/>
                            </w:pPr>
                            <w:r>
                              <w:t>1 lila</w:t>
                            </w:r>
                          </w:p>
                          <w:p w14:paraId="5F700F9C" w14:textId="77777777" w:rsidR="00157D3F" w:rsidRDefault="00157D3F" w:rsidP="00157D3F">
                            <w:pPr>
                              <w:jc w:val="center"/>
                            </w:pPr>
                          </w:p>
                        </w:txbxContent>
                      </v:textbox>
                    </v:shape>
                  </w:pict>
                </mc:Fallback>
              </mc:AlternateContent>
            </w:r>
            <w:r w:rsidRPr="003714E3">
              <w:rPr>
                <w:noProof/>
                <w:sz w:val="20"/>
                <w:lang w:val="en-US"/>
              </w:rPr>
              <mc:AlternateContent>
                <mc:Choice Requires="wps">
                  <w:drawing>
                    <wp:anchor distT="0" distB="0" distL="114300" distR="114300" simplePos="0" relativeHeight="252491776" behindDoc="0" locked="0" layoutInCell="1" allowOverlap="1" wp14:anchorId="79A88F12" wp14:editId="52859E79">
                      <wp:simplePos x="0" y="0"/>
                      <wp:positionH relativeFrom="column">
                        <wp:posOffset>5001540</wp:posOffset>
                      </wp:positionH>
                      <wp:positionV relativeFrom="paragraph">
                        <wp:posOffset>1254178</wp:posOffset>
                      </wp:positionV>
                      <wp:extent cx="469900" cy="275156"/>
                      <wp:effectExtent l="78422" t="0" r="8573" b="0"/>
                      <wp:wrapNone/>
                      <wp:docPr id="106" name="Text Box 106"/>
                      <wp:cNvGraphicFramePr/>
                      <a:graphic xmlns:a="http://schemas.openxmlformats.org/drawingml/2006/main">
                        <a:graphicData uri="http://schemas.microsoft.com/office/word/2010/wordprocessingShape">
                          <wps:wsp>
                            <wps:cNvSpPr txBox="1"/>
                            <wps:spPr>
                              <a:xfrm rot="18863568">
                                <a:off x="0" y="0"/>
                                <a:ext cx="469900" cy="275156"/>
                              </a:xfrm>
                              <a:prstGeom prst="rect">
                                <a:avLst/>
                              </a:prstGeom>
                              <a:noFill/>
                              <a:ln w="6350">
                                <a:noFill/>
                              </a:ln>
                            </wps:spPr>
                            <wps:txbx>
                              <w:txbxContent>
                                <w:p w14:paraId="297E6A2B" w14:textId="77777777" w:rsidR="00157D3F" w:rsidRPr="006F7E99" w:rsidRDefault="00B60735" w:rsidP="00157D3F">
                                  <w:pPr>
                                    <w:rPr>
                                      <w:color w:val="FFFFFF" w:themeColor="background1"/>
                                      <w:sz w:val="12"/>
                                      <w:szCs w:val="12"/>
                                    </w:rPr>
                                  </w:pPr>
                                  <w:r>
                                    <w:rPr>
                                      <w:color w:val="FFFFFF" w:themeColor="background1"/>
                                      <w:sz w:val="12"/>
                                      <w:szCs w:val="12"/>
                                    </w:rPr>
                                    <w:t>300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9A88F12" id="_x0000_s1438" type="#_x0000_t202" style="position:absolute;left:0;text-align:left;margin-left:393.8pt;margin-top:98.75pt;width:37pt;height:21.65pt;rotation:-2988913fd;z-index:25249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" filled="f" stroked="f" strokeweight=".5pt">
                      <v:textbox>
                        <w:txbxContent>
                          <w:p w14:paraId="297E6A2B" w14:textId="77777777" w:rsidR="00157D3F" w:rsidRPr="006F7E99" w:rsidRDefault="00B60735" w:rsidP="00157D3F">
                            <w:pPr>
                              <w:rPr>
                                <w:color w:val="FFFFFF" w:themeColor="background1"/>
                                <w:sz w:val="12"/>
                                <w:szCs w:val="12"/>
                              </w:rPr>
                            </w:pPr>
                            <w:r>
                              <w:rPr>
                                <w:color w:val="FFFFFF" w:themeColor="background1"/>
                                <w:sz w:val="12"/>
                                <w:szCs w:val="12"/>
                              </w:rPr>
                              <w:t>300 mg</w:t>
                            </w:r>
                          </w:p>
                        </w:txbxContent>
                      </v:textbox>
                    </v:shape>
                  </w:pict>
                </mc:Fallback>
              </mc:AlternateContent>
            </w:r>
            <w:r w:rsidRPr="003714E3">
              <w:rPr>
                <w:noProof/>
                <w:sz w:val="20"/>
                <w:lang w:val="en-US"/>
              </w:rPr>
              <mc:AlternateContent>
                <mc:Choice Requires="wps">
                  <w:drawing>
                    <wp:anchor distT="0" distB="0" distL="114300" distR="114300" simplePos="0" relativeHeight="252489728" behindDoc="0" locked="0" layoutInCell="1" allowOverlap="1" wp14:anchorId="6B1D6863" wp14:editId="623A9566">
                      <wp:simplePos x="0" y="0"/>
                      <wp:positionH relativeFrom="column">
                        <wp:posOffset>4752975</wp:posOffset>
                      </wp:positionH>
                      <wp:positionV relativeFrom="paragraph">
                        <wp:posOffset>1581150</wp:posOffset>
                      </wp:positionV>
                      <wp:extent cx="584200" cy="374650"/>
                      <wp:effectExtent l="85725" t="0" r="53975" b="0"/>
                      <wp:wrapNone/>
                      <wp:docPr id="107" name="Text Box 107"/>
                      <wp:cNvGraphicFramePr/>
                      <a:graphic xmlns:a="http://schemas.openxmlformats.org/drawingml/2006/main">
                        <a:graphicData uri="http://schemas.microsoft.com/office/word/2010/wordprocessingShape">
                          <wps:wsp>
                            <wps:cNvSpPr txBox="1"/>
                            <wps:spPr>
                              <a:xfrm rot="18836018">
                                <a:off x="0" y="0"/>
                                <a:ext cx="584200" cy="374650"/>
                              </a:xfrm>
                              <a:prstGeom prst="rect">
                                <a:avLst/>
                              </a:prstGeom>
                              <a:noFill/>
                              <a:ln w="6350">
                                <a:noFill/>
                              </a:ln>
                            </wps:spPr>
                            <wps:txbx>
                              <w:txbxContent>
                                <w:p w14:paraId="627F7119" w14:textId="77777777" w:rsidR="00D67C1E" w:rsidRPr="002F14D4" w:rsidRDefault="00B60735" w:rsidP="00D67C1E">
                                  <w:pPr>
                                    <w:spacing w:line="240" w:lineRule="auto"/>
                                    <w:rPr>
                                      <w:b/>
                                      <w:sz w:val="12"/>
                                      <w:szCs w:val="12"/>
                                      <w:vertAlign w:val="superscript"/>
                                    </w:rPr>
                                  </w:pPr>
                                  <w:r w:rsidRPr="002F14D4">
                                    <w:rPr>
                                      <w:b/>
                                      <w:sz w:val="12"/>
                                      <w:szCs w:val="12"/>
                                    </w:rPr>
                                    <w:t>Xolair</w:t>
                                  </w:r>
                                  <w:r w:rsidRPr="002F14D4">
                                    <w:rPr>
                                      <w:b/>
                                      <w:sz w:val="12"/>
                                      <w:szCs w:val="12"/>
                                      <w:vertAlign w:val="superscript"/>
                                    </w:rPr>
                                    <w:t>®</w:t>
                                  </w:r>
                                </w:p>
                                <w:p w14:paraId="4E22B9ED" w14:textId="77777777" w:rsidR="00D67C1E" w:rsidRPr="002F14D4" w:rsidRDefault="00B60735" w:rsidP="00D67C1E">
                                  <w:pPr>
                                    <w:spacing w:line="240" w:lineRule="auto"/>
                                    <w:rPr>
                                      <w:sz w:val="8"/>
                                      <w:szCs w:val="8"/>
                                    </w:rPr>
                                  </w:pPr>
                                  <w:r>
                                    <w:rPr>
                                      <w:sz w:val="8"/>
                                      <w:szCs w:val="8"/>
                                    </w:rPr>
                                    <w:t>omalizumab</w:t>
                                  </w:r>
                                </w:p>
                                <w:p w14:paraId="25439DE1" w14:textId="77777777" w:rsidR="00D67C1E" w:rsidRPr="006F7E99" w:rsidRDefault="00B60735" w:rsidP="00D67C1E">
                                  <w:pPr>
                                    <w:spacing w:line="240" w:lineRule="auto"/>
                                    <w:rPr>
                                      <w:b/>
                                      <w:sz w:val="12"/>
                                      <w:szCs w:val="12"/>
                                    </w:rPr>
                                  </w:pPr>
                                  <w:r w:rsidRPr="002F14D4">
                                    <w:rPr>
                                      <w:sz w:val="8"/>
                                      <w:szCs w:val="8"/>
                                    </w:rPr>
                                    <w:t>inje</w:t>
                                  </w:r>
                                  <w:r>
                                    <w:rPr>
                                      <w:sz w:val="8"/>
                                      <w:szCs w:val="8"/>
                                    </w:rPr>
                                    <w:t>k</w:t>
                                  </w:r>
                                  <w:r w:rsidRPr="002F14D4">
                                    <w:rPr>
                                      <w:sz w:val="8"/>
                                      <w:szCs w:val="8"/>
                                    </w:rPr>
                                    <w:t>tion</w:t>
                                  </w:r>
                                </w:p>
                                <w:p w14:paraId="2E0C7FFB" w14:textId="77777777" w:rsidR="00157D3F" w:rsidRPr="006F7E99" w:rsidRDefault="00157D3F" w:rsidP="00157D3F">
                                  <w:pPr>
                                    <w:spacing w:line="240" w:lineRule="auto"/>
                                    <w:rPr>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B1D6863" id="_x0000_s1439" type="#_x0000_t202" style="position:absolute;left:0;text-align:left;margin-left:374.25pt;margin-top:124.5pt;width:46pt;height:29.5pt;rotation:-3019005fd;z-index:25248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" filled="f" stroked="f" strokeweight=".5pt">
                      <v:textbox>
                        <w:txbxContent>
                          <w:p w14:paraId="627F7119" w14:textId="77777777" w:rsidR="00D67C1E" w:rsidRPr="002F14D4" w:rsidRDefault="00B60735" w:rsidP="00D67C1E">
                            <w:pPr>
                              <w:spacing w:line="240" w:lineRule="auto"/>
                              <w:rPr>
                                <w:b/>
                                <w:sz w:val="12"/>
                                <w:szCs w:val="12"/>
                                <w:vertAlign w:val="superscript"/>
                              </w:rPr>
                            </w:pPr>
                            <w:r w:rsidRPr="002F14D4">
                              <w:rPr>
                                <w:b/>
                                <w:sz w:val="12"/>
                                <w:szCs w:val="12"/>
                              </w:rPr>
                              <w:t>Xolair</w:t>
                            </w:r>
                            <w:r w:rsidRPr="002F14D4">
                              <w:rPr>
                                <w:b/>
                                <w:sz w:val="12"/>
                                <w:szCs w:val="12"/>
                                <w:vertAlign w:val="superscript"/>
                              </w:rPr>
                              <w:t>®</w:t>
                            </w:r>
                          </w:p>
                          <w:p w14:paraId="4E22B9ED" w14:textId="77777777" w:rsidR="00D67C1E" w:rsidRPr="002F14D4" w:rsidRDefault="00B60735" w:rsidP="00D67C1E">
                            <w:pPr>
                              <w:spacing w:line="240" w:lineRule="auto"/>
                              <w:rPr>
                                <w:sz w:val="8"/>
                                <w:szCs w:val="8"/>
                              </w:rPr>
                            </w:pPr>
                            <w:r>
                              <w:rPr>
                                <w:sz w:val="8"/>
                                <w:szCs w:val="8"/>
                              </w:rPr>
                              <w:t>omalizumab</w:t>
                            </w:r>
                          </w:p>
                          <w:p w14:paraId="25439DE1" w14:textId="77777777" w:rsidR="00D67C1E" w:rsidRPr="006F7E99" w:rsidRDefault="00B60735" w:rsidP="00D67C1E">
                            <w:pPr>
                              <w:spacing w:line="240" w:lineRule="auto"/>
                              <w:rPr>
                                <w:b/>
                                <w:sz w:val="12"/>
                                <w:szCs w:val="12"/>
                              </w:rPr>
                            </w:pPr>
                            <w:r w:rsidRPr="002F14D4">
                              <w:rPr>
                                <w:sz w:val="8"/>
                                <w:szCs w:val="8"/>
                              </w:rPr>
                              <w:t>inje</w:t>
                            </w:r>
                            <w:r>
                              <w:rPr>
                                <w:sz w:val="8"/>
                                <w:szCs w:val="8"/>
                              </w:rPr>
                              <w:t>k</w:t>
                            </w:r>
                            <w:r w:rsidRPr="002F14D4">
                              <w:rPr>
                                <w:sz w:val="8"/>
                                <w:szCs w:val="8"/>
                              </w:rPr>
                              <w:t>tion</w:t>
                            </w:r>
                          </w:p>
                          <w:p w14:paraId="2E0C7FFB" w14:textId="77777777" w:rsidR="00157D3F" w:rsidRPr="006F7E99" w:rsidRDefault="00157D3F" w:rsidP="00157D3F">
                            <w:pPr>
                              <w:spacing w:line="240" w:lineRule="auto"/>
                              <w:rPr>
                                <w:sz w:val="12"/>
                                <w:szCs w:val="12"/>
                              </w:rPr>
                            </w:pPr>
                          </w:p>
                        </w:txbxContent>
                      </v:textbox>
                    </v:shape>
                  </w:pict>
                </mc:Fallback>
              </mc:AlternateContent>
            </w:r>
            <w:r w:rsidRPr="003714E3">
              <w:rPr>
                <w:noProof/>
                <w:sz w:val="20"/>
                <w:lang w:val="en-US"/>
              </w:rPr>
              <mc:AlternateContent>
                <mc:Choice Requires="wps">
                  <w:drawing>
                    <wp:anchor distT="0" distB="0" distL="114300" distR="114300" simplePos="0" relativeHeight="252487680" behindDoc="0" locked="0" layoutInCell="1" allowOverlap="1" wp14:anchorId="7C825892" wp14:editId="2F8CD62C">
                      <wp:simplePos x="0" y="0"/>
                      <wp:positionH relativeFrom="column">
                        <wp:posOffset>3140218</wp:posOffset>
                      </wp:positionH>
                      <wp:positionV relativeFrom="paragraph">
                        <wp:posOffset>1268503</wp:posOffset>
                      </wp:positionV>
                      <wp:extent cx="482600" cy="267210"/>
                      <wp:effectExtent l="69850" t="0" r="0" b="0"/>
                      <wp:wrapNone/>
                      <wp:docPr id="108" name="Text Box 108"/>
                      <wp:cNvGraphicFramePr/>
                      <a:graphic xmlns:a="http://schemas.openxmlformats.org/drawingml/2006/main">
                        <a:graphicData uri="http://schemas.microsoft.com/office/word/2010/wordprocessingShape">
                          <wps:wsp>
                            <wps:cNvSpPr txBox="1"/>
                            <wps:spPr>
                              <a:xfrm rot="18794549">
                                <a:off x="0" y="0"/>
                                <a:ext cx="482600" cy="267210"/>
                              </a:xfrm>
                              <a:prstGeom prst="rect">
                                <a:avLst/>
                              </a:prstGeom>
                              <a:noFill/>
                              <a:ln w="6350">
                                <a:noFill/>
                              </a:ln>
                            </wps:spPr>
                            <wps:txbx>
                              <w:txbxContent>
                                <w:p w14:paraId="5A58A882" w14:textId="77777777" w:rsidR="00157D3F" w:rsidRPr="006F7E99" w:rsidRDefault="00B60735" w:rsidP="00157D3F">
                                  <w:pPr>
                                    <w:rPr>
                                      <w:color w:val="FFFFFF" w:themeColor="background1"/>
                                      <w:sz w:val="12"/>
                                      <w:szCs w:val="12"/>
                                    </w:rPr>
                                  </w:pPr>
                                  <w:r>
                                    <w:rPr>
                                      <w:color w:val="FFFFFF" w:themeColor="background1"/>
                                      <w:sz w:val="12"/>
                                      <w:szCs w:val="12"/>
                                    </w:rPr>
                                    <w:t>150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w14:anchorId="7C825892" id="_x0000_s1440" type="#_x0000_t202" style="position:absolute;left:0;text-align:left;margin-left:247.25pt;margin-top:99.9pt;width:38pt;height:21.05pt;rotation:-3064301fd;z-index:252487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" filled="f" stroked="f" strokeweight=".5pt">
                      <v:textbox>
                        <w:txbxContent>
                          <w:p w14:paraId="5A58A882" w14:textId="77777777" w:rsidR="00157D3F" w:rsidRPr="006F7E99" w:rsidRDefault="00B60735" w:rsidP="00157D3F">
                            <w:pPr>
                              <w:rPr>
                                <w:color w:val="FFFFFF" w:themeColor="background1"/>
                                <w:sz w:val="12"/>
                                <w:szCs w:val="12"/>
                              </w:rPr>
                            </w:pPr>
                            <w:r>
                              <w:rPr>
                                <w:color w:val="FFFFFF" w:themeColor="background1"/>
                                <w:sz w:val="12"/>
                                <w:szCs w:val="12"/>
                              </w:rPr>
                              <w:t>150 mg</w:t>
                            </w:r>
                          </w:p>
                        </w:txbxContent>
                      </v:textbox>
                    </v:shape>
                  </w:pict>
                </mc:Fallback>
              </mc:AlternateContent>
            </w:r>
            <w:r w:rsidRPr="003714E3">
              <w:rPr>
                <w:noProof/>
                <w:sz w:val="20"/>
                <w:lang w:val="en-US"/>
              </w:rPr>
              <mc:AlternateContent>
                <mc:Choice Requires="wps">
                  <w:drawing>
                    <wp:anchor distT="0" distB="0" distL="114300" distR="114300" simplePos="0" relativeHeight="252485632" behindDoc="0" locked="0" layoutInCell="1" allowOverlap="1" wp14:anchorId="490116A6" wp14:editId="49CEAEC7">
                      <wp:simplePos x="0" y="0"/>
                      <wp:positionH relativeFrom="column">
                        <wp:posOffset>2934478</wp:posOffset>
                      </wp:positionH>
                      <wp:positionV relativeFrom="paragraph">
                        <wp:posOffset>1578284</wp:posOffset>
                      </wp:positionV>
                      <wp:extent cx="565150" cy="400050"/>
                      <wp:effectExtent l="82550" t="0" r="50800" b="12700"/>
                      <wp:wrapNone/>
                      <wp:docPr id="109" name="Text Box 109"/>
                      <wp:cNvGraphicFramePr/>
                      <a:graphic xmlns:a="http://schemas.openxmlformats.org/drawingml/2006/main">
                        <a:graphicData uri="http://schemas.microsoft.com/office/word/2010/wordprocessingShape">
                          <wps:wsp>
                            <wps:cNvSpPr txBox="1"/>
                            <wps:spPr>
                              <a:xfrm rot="18797517">
                                <a:off x="0" y="0"/>
                                <a:ext cx="565150" cy="400050"/>
                              </a:xfrm>
                              <a:prstGeom prst="rect">
                                <a:avLst/>
                              </a:prstGeom>
                              <a:noFill/>
                              <a:ln w="6350">
                                <a:noFill/>
                              </a:ln>
                            </wps:spPr>
                            <wps:txbx>
                              <w:txbxContent>
                                <w:p w14:paraId="79C3E9DD" w14:textId="77777777" w:rsidR="00D67C1E" w:rsidRPr="002F14D4" w:rsidRDefault="00B60735" w:rsidP="00D67C1E">
                                  <w:pPr>
                                    <w:spacing w:line="240" w:lineRule="auto"/>
                                    <w:rPr>
                                      <w:b/>
                                      <w:sz w:val="12"/>
                                      <w:szCs w:val="12"/>
                                      <w:vertAlign w:val="superscript"/>
                                    </w:rPr>
                                  </w:pPr>
                                  <w:r w:rsidRPr="002F14D4">
                                    <w:rPr>
                                      <w:b/>
                                      <w:sz w:val="12"/>
                                      <w:szCs w:val="12"/>
                                    </w:rPr>
                                    <w:t>Xolair</w:t>
                                  </w:r>
                                  <w:r w:rsidRPr="002F14D4">
                                    <w:rPr>
                                      <w:b/>
                                      <w:sz w:val="12"/>
                                      <w:szCs w:val="12"/>
                                      <w:vertAlign w:val="superscript"/>
                                    </w:rPr>
                                    <w:t>®</w:t>
                                  </w:r>
                                </w:p>
                                <w:p w14:paraId="6BEFBBFE" w14:textId="77777777" w:rsidR="00D67C1E" w:rsidRPr="002F14D4" w:rsidRDefault="00B60735" w:rsidP="00D67C1E">
                                  <w:pPr>
                                    <w:spacing w:line="240" w:lineRule="auto"/>
                                    <w:rPr>
                                      <w:sz w:val="8"/>
                                      <w:szCs w:val="8"/>
                                    </w:rPr>
                                  </w:pPr>
                                  <w:r>
                                    <w:rPr>
                                      <w:sz w:val="8"/>
                                      <w:szCs w:val="8"/>
                                    </w:rPr>
                                    <w:t>omalizumab</w:t>
                                  </w:r>
                                </w:p>
                                <w:p w14:paraId="670BF116" w14:textId="77777777" w:rsidR="00D67C1E" w:rsidRPr="006F7E99" w:rsidRDefault="00B60735" w:rsidP="00D67C1E">
                                  <w:pPr>
                                    <w:spacing w:line="240" w:lineRule="auto"/>
                                    <w:rPr>
                                      <w:b/>
                                      <w:sz w:val="12"/>
                                      <w:szCs w:val="12"/>
                                    </w:rPr>
                                  </w:pPr>
                                  <w:r w:rsidRPr="002F14D4">
                                    <w:rPr>
                                      <w:sz w:val="8"/>
                                      <w:szCs w:val="8"/>
                                    </w:rPr>
                                    <w:t>inje</w:t>
                                  </w:r>
                                  <w:r>
                                    <w:rPr>
                                      <w:sz w:val="8"/>
                                      <w:szCs w:val="8"/>
                                    </w:rPr>
                                    <w:t>k</w:t>
                                  </w:r>
                                  <w:r w:rsidRPr="002F14D4">
                                    <w:rPr>
                                      <w:sz w:val="8"/>
                                      <w:szCs w:val="8"/>
                                    </w:rPr>
                                    <w:t>tion</w:t>
                                  </w:r>
                                </w:p>
                                <w:p w14:paraId="502CD5E6" w14:textId="77777777" w:rsidR="00157D3F" w:rsidRPr="006F7E99" w:rsidRDefault="00157D3F" w:rsidP="00157D3F">
                                  <w:pPr>
                                    <w:spacing w:line="240" w:lineRule="auto"/>
                                    <w:rPr>
                                      <w:b/>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90116A6" id="_x0000_s1441" type="#_x0000_t202" style="position:absolute;left:0;text-align:left;margin-left:231.05pt;margin-top:124.25pt;width:44.5pt;height:31.5pt;rotation:-3061059fd;z-index:25248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" filled="f" stroked="f" strokeweight=".5pt">
                      <v:textbox>
                        <w:txbxContent>
                          <w:p w14:paraId="79C3E9DD" w14:textId="77777777" w:rsidR="00D67C1E" w:rsidRPr="002F14D4" w:rsidRDefault="00B60735" w:rsidP="00D67C1E">
                            <w:pPr>
                              <w:spacing w:line="240" w:lineRule="auto"/>
                              <w:rPr>
                                <w:b/>
                                <w:sz w:val="12"/>
                                <w:szCs w:val="12"/>
                                <w:vertAlign w:val="superscript"/>
                              </w:rPr>
                            </w:pPr>
                            <w:r w:rsidRPr="002F14D4">
                              <w:rPr>
                                <w:b/>
                                <w:sz w:val="12"/>
                                <w:szCs w:val="12"/>
                              </w:rPr>
                              <w:t>Xolair</w:t>
                            </w:r>
                            <w:r w:rsidRPr="002F14D4">
                              <w:rPr>
                                <w:b/>
                                <w:sz w:val="12"/>
                                <w:szCs w:val="12"/>
                                <w:vertAlign w:val="superscript"/>
                              </w:rPr>
                              <w:t>®</w:t>
                            </w:r>
                          </w:p>
                          <w:p w14:paraId="6BEFBBFE" w14:textId="77777777" w:rsidR="00D67C1E" w:rsidRPr="002F14D4" w:rsidRDefault="00B60735" w:rsidP="00D67C1E">
                            <w:pPr>
                              <w:spacing w:line="240" w:lineRule="auto"/>
                              <w:rPr>
                                <w:sz w:val="8"/>
                                <w:szCs w:val="8"/>
                              </w:rPr>
                            </w:pPr>
                            <w:r>
                              <w:rPr>
                                <w:sz w:val="8"/>
                                <w:szCs w:val="8"/>
                              </w:rPr>
                              <w:t>omalizumab</w:t>
                            </w:r>
                          </w:p>
                          <w:p w14:paraId="670BF116" w14:textId="77777777" w:rsidR="00D67C1E" w:rsidRPr="006F7E99" w:rsidRDefault="00B60735" w:rsidP="00D67C1E">
                            <w:pPr>
                              <w:spacing w:line="240" w:lineRule="auto"/>
                              <w:rPr>
                                <w:b/>
                                <w:sz w:val="12"/>
                                <w:szCs w:val="12"/>
                              </w:rPr>
                            </w:pPr>
                            <w:r w:rsidRPr="002F14D4">
                              <w:rPr>
                                <w:sz w:val="8"/>
                                <w:szCs w:val="8"/>
                              </w:rPr>
                              <w:t>inje</w:t>
                            </w:r>
                            <w:r>
                              <w:rPr>
                                <w:sz w:val="8"/>
                                <w:szCs w:val="8"/>
                              </w:rPr>
                              <w:t>k</w:t>
                            </w:r>
                            <w:r w:rsidRPr="002F14D4">
                              <w:rPr>
                                <w:sz w:val="8"/>
                                <w:szCs w:val="8"/>
                              </w:rPr>
                              <w:t>tion</w:t>
                            </w:r>
                          </w:p>
                          <w:p w14:paraId="502CD5E6" w14:textId="77777777" w:rsidR="00157D3F" w:rsidRPr="006F7E99" w:rsidRDefault="00157D3F" w:rsidP="00157D3F">
                            <w:pPr>
                              <w:spacing w:line="240" w:lineRule="auto"/>
                              <w:rPr>
                                <w:b/>
                                <w:sz w:val="12"/>
                                <w:szCs w:val="12"/>
                              </w:rPr>
                            </w:pPr>
                          </w:p>
                        </w:txbxContent>
                      </v:textbox>
                    </v:shape>
                  </w:pict>
                </mc:Fallback>
              </mc:AlternateContent>
            </w:r>
            <w:r w:rsidRPr="003714E3">
              <w:rPr>
                <w:noProof/>
                <w:sz w:val="20"/>
                <w:lang w:val="en-US"/>
              </w:rPr>
              <mc:AlternateContent>
                <mc:Choice Requires="wps">
                  <w:drawing>
                    <wp:anchor distT="0" distB="0" distL="114300" distR="114300" simplePos="0" relativeHeight="252483584" behindDoc="0" locked="0" layoutInCell="1" allowOverlap="1" wp14:anchorId="1913E548" wp14:editId="2B4FBE98">
                      <wp:simplePos x="0" y="0"/>
                      <wp:positionH relativeFrom="column">
                        <wp:posOffset>1234075</wp:posOffset>
                      </wp:positionH>
                      <wp:positionV relativeFrom="paragraph">
                        <wp:posOffset>1222111</wp:posOffset>
                      </wp:positionV>
                      <wp:extent cx="514605" cy="221903"/>
                      <wp:effectExtent l="0" t="95250" r="0" b="102235"/>
                      <wp:wrapNone/>
                      <wp:docPr id="110" name="Text Box 110"/>
                      <wp:cNvGraphicFramePr/>
                      <a:graphic xmlns:a="http://schemas.openxmlformats.org/drawingml/2006/main">
                        <a:graphicData uri="http://schemas.microsoft.com/office/word/2010/wordprocessingShape">
                          <wps:wsp>
                            <wps:cNvSpPr txBox="1"/>
                            <wps:spPr>
                              <a:xfrm rot="19005829">
                                <a:off x="0" y="0"/>
                                <a:ext cx="514605" cy="221903"/>
                              </a:xfrm>
                              <a:prstGeom prst="rect">
                                <a:avLst/>
                              </a:prstGeom>
                              <a:noFill/>
                              <a:ln w="6350">
                                <a:noFill/>
                              </a:ln>
                            </wps:spPr>
                            <wps:txbx>
                              <w:txbxContent>
                                <w:p w14:paraId="3BD4C0A8" w14:textId="77777777" w:rsidR="00157D3F" w:rsidRPr="006F7E99" w:rsidRDefault="00B60735" w:rsidP="00157D3F">
                                  <w:pPr>
                                    <w:rPr>
                                      <w:color w:val="FFFFFF" w:themeColor="background1"/>
                                      <w:sz w:val="12"/>
                                      <w:szCs w:val="12"/>
                                    </w:rPr>
                                  </w:pPr>
                                  <w:r w:rsidRPr="006F7E99">
                                    <w:rPr>
                                      <w:color w:val="FFFFFF" w:themeColor="background1"/>
                                      <w:sz w:val="12"/>
                                      <w:szCs w:val="12"/>
                                    </w:rPr>
                                    <w:t>75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913E548" id="_x0000_s1442" type="#_x0000_t202" style="position:absolute;left:0;text-align:left;margin-left:97.15pt;margin-top:96.25pt;width:40.5pt;height:17.45pt;rotation:-2833527fd;z-index:25248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" filled="f" stroked="f" strokeweight=".5pt">
                      <v:textbox>
                        <w:txbxContent>
                          <w:p w14:paraId="3BD4C0A8" w14:textId="77777777" w:rsidR="00157D3F" w:rsidRPr="006F7E99" w:rsidRDefault="00B60735" w:rsidP="00157D3F">
                            <w:pPr>
                              <w:rPr>
                                <w:color w:val="FFFFFF" w:themeColor="background1"/>
                                <w:sz w:val="12"/>
                                <w:szCs w:val="12"/>
                              </w:rPr>
                            </w:pPr>
                            <w:r w:rsidRPr="006F7E99">
                              <w:rPr>
                                <w:color w:val="FFFFFF" w:themeColor="background1"/>
                                <w:sz w:val="12"/>
                                <w:szCs w:val="12"/>
                              </w:rPr>
                              <w:t>75 mg</w:t>
                            </w:r>
                          </w:p>
                        </w:txbxContent>
                      </v:textbox>
                    </v:shape>
                  </w:pict>
                </mc:Fallback>
              </mc:AlternateContent>
            </w:r>
            <w:r w:rsidRPr="003714E3">
              <w:rPr>
                <w:noProof/>
                <w:sz w:val="20"/>
                <w:lang w:val="en-US"/>
              </w:rPr>
              <mc:AlternateContent>
                <mc:Choice Requires="wps">
                  <w:drawing>
                    <wp:anchor distT="0" distB="0" distL="114300" distR="114300" simplePos="0" relativeHeight="252481536" behindDoc="0" locked="0" layoutInCell="1" allowOverlap="1" wp14:anchorId="2D4F92FA" wp14:editId="60C65EC7">
                      <wp:simplePos x="0" y="0"/>
                      <wp:positionH relativeFrom="column">
                        <wp:posOffset>1003350</wp:posOffset>
                      </wp:positionH>
                      <wp:positionV relativeFrom="paragraph">
                        <wp:posOffset>1548765</wp:posOffset>
                      </wp:positionV>
                      <wp:extent cx="622300" cy="375970"/>
                      <wp:effectExtent l="0" t="95250" r="0" b="119380"/>
                      <wp:wrapNone/>
                      <wp:docPr id="111" name="Text Box 111"/>
                      <wp:cNvGraphicFramePr/>
                      <a:graphic xmlns:a="http://schemas.openxmlformats.org/drawingml/2006/main">
                        <a:graphicData uri="http://schemas.microsoft.com/office/word/2010/wordprocessingShape">
                          <wps:wsp>
                            <wps:cNvSpPr txBox="1"/>
                            <wps:spPr>
                              <a:xfrm rot="18937912">
                                <a:off x="0" y="0"/>
                                <a:ext cx="622300" cy="375970"/>
                              </a:xfrm>
                              <a:prstGeom prst="rect">
                                <a:avLst/>
                              </a:prstGeom>
                              <a:noFill/>
                              <a:ln w="6350">
                                <a:noFill/>
                              </a:ln>
                            </wps:spPr>
                            <wps:txbx>
                              <w:txbxContent>
                                <w:p w14:paraId="7815D77B" w14:textId="77777777" w:rsidR="00D67C1E" w:rsidRDefault="00B60735" w:rsidP="00D67C1E">
                                  <w:pPr>
                                    <w:spacing w:line="240" w:lineRule="auto"/>
                                    <w:rPr>
                                      <w:b/>
                                      <w:sz w:val="12"/>
                                      <w:szCs w:val="12"/>
                                      <w:vertAlign w:val="superscript"/>
                                    </w:rPr>
                                  </w:pPr>
                                  <w:r w:rsidRPr="006F7E99">
                                    <w:rPr>
                                      <w:b/>
                                      <w:sz w:val="12"/>
                                      <w:szCs w:val="12"/>
                                    </w:rPr>
                                    <w:t>Xolair</w:t>
                                  </w:r>
                                  <w:r w:rsidRPr="006F7E99">
                                    <w:rPr>
                                      <w:b/>
                                      <w:sz w:val="12"/>
                                      <w:szCs w:val="12"/>
                                      <w:vertAlign w:val="superscript"/>
                                    </w:rPr>
                                    <w:t>®</w:t>
                                  </w:r>
                                </w:p>
                                <w:p w14:paraId="78F873A1" w14:textId="77777777" w:rsidR="00D67C1E" w:rsidRPr="006F7E99" w:rsidRDefault="00B60735" w:rsidP="00D67C1E">
                                  <w:pPr>
                                    <w:spacing w:line="240" w:lineRule="auto"/>
                                    <w:rPr>
                                      <w:b/>
                                      <w:sz w:val="12"/>
                                      <w:szCs w:val="12"/>
                                      <w:vertAlign w:val="superscript"/>
                                    </w:rPr>
                                  </w:pPr>
                                  <w:r w:rsidRPr="003714E3">
                                    <w:rPr>
                                      <w:sz w:val="8"/>
                                      <w:szCs w:val="8"/>
                                    </w:rPr>
                                    <w:t>omalizumab</w:t>
                                  </w:r>
                                </w:p>
                                <w:p w14:paraId="6E78E1B2" w14:textId="77777777" w:rsidR="00D67C1E" w:rsidRPr="006F7E99" w:rsidRDefault="00B60735" w:rsidP="00D67C1E">
                                  <w:pPr>
                                    <w:spacing w:line="240" w:lineRule="auto"/>
                                    <w:rPr>
                                      <w:sz w:val="8"/>
                                      <w:szCs w:val="8"/>
                                    </w:rPr>
                                  </w:pPr>
                                  <w:r w:rsidRPr="006F7E99">
                                    <w:rPr>
                                      <w:sz w:val="8"/>
                                      <w:szCs w:val="8"/>
                                    </w:rPr>
                                    <w:t>inje</w:t>
                                  </w:r>
                                  <w:r>
                                    <w:rPr>
                                      <w:sz w:val="8"/>
                                      <w:szCs w:val="8"/>
                                    </w:rPr>
                                    <w:t>k</w:t>
                                  </w:r>
                                  <w:r w:rsidRPr="006F7E99">
                                    <w:rPr>
                                      <w:sz w:val="8"/>
                                      <w:szCs w:val="8"/>
                                    </w:rPr>
                                    <w:t>tion</w:t>
                                  </w:r>
                                </w:p>
                                <w:p w14:paraId="2E774D65" w14:textId="77777777" w:rsidR="00157D3F" w:rsidRPr="006F7E99" w:rsidRDefault="00157D3F" w:rsidP="00157D3F">
                                  <w:pPr>
                                    <w:spacing w:line="240" w:lineRule="auto"/>
                                    <w:rPr>
                                      <w:sz w:val="8"/>
                                      <w:szCs w:val="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2D4F92FA" id="_x0000_s1443" type="#_x0000_t202" style="position:absolute;left:0;text-align:left;margin-left:79pt;margin-top:121.95pt;width:49pt;height:29.6pt;rotation:-2907710fd;z-index:25248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" filled="f" stroked="f" strokeweight=".5pt">
                      <v:textbox>
                        <w:txbxContent>
                          <w:p w14:paraId="7815D77B" w14:textId="77777777" w:rsidR="00D67C1E" w:rsidRDefault="00B60735" w:rsidP="00D67C1E">
                            <w:pPr>
                              <w:spacing w:line="240" w:lineRule="auto"/>
                              <w:rPr>
                                <w:b/>
                                <w:sz w:val="12"/>
                                <w:szCs w:val="12"/>
                                <w:vertAlign w:val="superscript"/>
                              </w:rPr>
                            </w:pPr>
                            <w:r w:rsidRPr="006F7E99">
                              <w:rPr>
                                <w:b/>
                                <w:sz w:val="12"/>
                                <w:szCs w:val="12"/>
                              </w:rPr>
                              <w:t>Xolair</w:t>
                            </w:r>
                            <w:r w:rsidRPr="006F7E99">
                              <w:rPr>
                                <w:b/>
                                <w:sz w:val="12"/>
                                <w:szCs w:val="12"/>
                                <w:vertAlign w:val="superscript"/>
                              </w:rPr>
                              <w:t>®</w:t>
                            </w:r>
                          </w:p>
                          <w:p w14:paraId="78F873A1" w14:textId="77777777" w:rsidR="00D67C1E" w:rsidRPr="006F7E99" w:rsidRDefault="00B60735" w:rsidP="00D67C1E">
                            <w:pPr>
                              <w:spacing w:line="240" w:lineRule="auto"/>
                              <w:rPr>
                                <w:b/>
                                <w:sz w:val="12"/>
                                <w:szCs w:val="12"/>
                                <w:vertAlign w:val="superscript"/>
                              </w:rPr>
                            </w:pPr>
                            <w:r w:rsidRPr="003714E3">
                              <w:rPr>
                                <w:sz w:val="8"/>
                                <w:szCs w:val="8"/>
                              </w:rPr>
                              <w:t>omalizumab</w:t>
                            </w:r>
                          </w:p>
                          <w:p w14:paraId="6E78E1B2" w14:textId="77777777" w:rsidR="00D67C1E" w:rsidRPr="006F7E99" w:rsidRDefault="00B60735" w:rsidP="00D67C1E">
                            <w:pPr>
                              <w:spacing w:line="240" w:lineRule="auto"/>
                              <w:rPr>
                                <w:sz w:val="8"/>
                                <w:szCs w:val="8"/>
                              </w:rPr>
                            </w:pPr>
                            <w:r w:rsidRPr="006F7E99">
                              <w:rPr>
                                <w:sz w:val="8"/>
                                <w:szCs w:val="8"/>
                              </w:rPr>
                              <w:t>inje</w:t>
                            </w:r>
                            <w:r>
                              <w:rPr>
                                <w:sz w:val="8"/>
                                <w:szCs w:val="8"/>
                              </w:rPr>
                              <w:t>k</w:t>
                            </w:r>
                            <w:r w:rsidRPr="006F7E99">
                              <w:rPr>
                                <w:sz w:val="8"/>
                                <w:szCs w:val="8"/>
                              </w:rPr>
                              <w:t>tion</w:t>
                            </w:r>
                          </w:p>
                          <w:p w14:paraId="2E774D65" w14:textId="77777777" w:rsidR="00157D3F" w:rsidRPr="006F7E99" w:rsidRDefault="00157D3F" w:rsidP="00157D3F">
                            <w:pPr>
                              <w:spacing w:line="240" w:lineRule="auto"/>
                              <w:rPr>
                                <w:sz w:val="8"/>
                                <w:szCs w:val="8"/>
                              </w:rPr>
                            </w:pPr>
                          </w:p>
                        </w:txbxContent>
                      </v:textbox>
                    </v:shape>
                  </w:pict>
                </mc:Fallback>
              </mc:AlternateContent>
            </w:r>
            <w:r w:rsidRPr="003714E3">
              <w:rPr>
                <w:noProof/>
                <w:sz w:val="20"/>
                <w:lang w:val="en-US"/>
              </w:rPr>
              <mc:AlternateContent>
                <mc:Choice Requires="wps">
                  <w:drawing>
                    <wp:anchor distT="0" distB="0" distL="114300" distR="114300" simplePos="0" relativeHeight="252473344" behindDoc="0" locked="0" layoutInCell="1" allowOverlap="1" wp14:anchorId="352EEFF4" wp14:editId="64B8408D">
                      <wp:simplePos x="0" y="0"/>
                      <wp:positionH relativeFrom="column">
                        <wp:posOffset>3860165</wp:posOffset>
                      </wp:positionH>
                      <wp:positionV relativeFrom="paragraph">
                        <wp:posOffset>87630</wp:posOffset>
                      </wp:positionV>
                      <wp:extent cx="1816100" cy="685800"/>
                      <wp:effectExtent l="0" t="0" r="0" b="0"/>
                      <wp:wrapNone/>
                      <wp:docPr id="112" name="Text Box 112"/>
                      <wp:cNvGraphicFramePr/>
                      <a:graphic xmlns:a="http://schemas.openxmlformats.org/drawingml/2006/main">
                        <a:graphicData uri="http://schemas.microsoft.com/office/word/2010/wordprocessingShape">
                          <wps:wsp>
                            <wps:cNvSpPr txBox="1"/>
                            <wps:spPr>
                              <a:xfrm>
                                <a:off x="0" y="0"/>
                                <a:ext cx="1816100" cy="685800"/>
                              </a:xfrm>
                              <a:prstGeom prst="rect">
                                <a:avLst/>
                              </a:prstGeom>
                              <a:noFill/>
                              <a:ln w="6350">
                                <a:noFill/>
                              </a:ln>
                            </wps:spPr>
                            <wps:txbx>
                              <w:txbxContent>
                                <w:p w14:paraId="3C3119C7" w14:textId="77777777" w:rsidR="00D67C1E" w:rsidRPr="0012024C" w:rsidRDefault="00B60735" w:rsidP="00D67C1E">
                                  <w:pPr>
                                    <w:spacing w:after="60"/>
                                    <w:jc w:val="center"/>
                                    <w:rPr>
                                      <w:b/>
                                      <w:color w:val="FFFFFF" w:themeColor="background1"/>
                                      <w:lang w:val="sv-SE"/>
                                    </w:rPr>
                                  </w:pPr>
                                  <w:r w:rsidRPr="0012024C">
                                    <w:rPr>
                                      <w:b/>
                                      <w:color w:val="FFFFFF" w:themeColor="background1"/>
                                      <w:lang w:val="sv-SE"/>
                                    </w:rPr>
                                    <w:t>Xolair 300 mg</w:t>
                                  </w:r>
                                </w:p>
                                <w:p w14:paraId="42B6AEED" w14:textId="77720025" w:rsidR="00D67C1E" w:rsidRPr="0012024C" w:rsidRDefault="00074DFF" w:rsidP="00D67C1E">
                                  <w:pPr>
                                    <w:spacing w:after="60"/>
                                    <w:jc w:val="center"/>
                                    <w:rPr>
                                      <w:b/>
                                      <w:color w:val="FFFFFF" w:themeColor="background1"/>
                                      <w:lang w:val="sv-SE"/>
                                    </w:rPr>
                                  </w:pPr>
                                  <w:r>
                                    <w:rPr>
                                      <w:b/>
                                      <w:color w:val="FFFFFF" w:themeColor="background1"/>
                                      <w:lang w:val="sv-SE"/>
                                    </w:rPr>
                                    <w:t>injektions</w:t>
                                  </w:r>
                                  <w:r w:rsidR="00B60735" w:rsidRPr="0012024C">
                                    <w:rPr>
                                      <w:b/>
                                      <w:color w:val="FFFFFF" w:themeColor="background1"/>
                                      <w:lang w:val="sv-SE"/>
                                    </w:rPr>
                                    <w:t>penna med grått nålskydd</w:t>
                                  </w:r>
                                </w:p>
                                <w:p w14:paraId="75618672" w14:textId="77777777" w:rsidR="00157D3F" w:rsidRPr="0012024C" w:rsidRDefault="00157D3F" w:rsidP="00157D3F">
                                  <w:pPr>
                                    <w:spacing w:after="60"/>
                                    <w:jc w:val="center"/>
                                    <w:rPr>
                                      <w:b/>
                                      <w:color w:val="FFFFFF" w:themeColor="background1"/>
                                      <w:lang w:val="sv-S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w14:anchorId="352EEFF4" id="_x0000_s1444" type="#_x0000_t202" style="position:absolute;left:0;text-align:left;margin-left:303.95pt;margin-top:6.9pt;width:143pt;height:54pt;z-index:252473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" filled="f" stroked="f" strokeweight=".5pt">
                      <v:textbox>
                        <w:txbxContent>
                          <w:p w14:paraId="3C3119C7" w14:textId="77777777" w:rsidR="00D67C1E" w:rsidRPr="0012024C" w:rsidRDefault="00B60735" w:rsidP="00D67C1E">
                            <w:pPr>
                              <w:spacing w:after="60"/>
                              <w:jc w:val="center"/>
                              <w:rPr>
                                <w:b/>
                                <w:color w:val="FFFFFF" w:themeColor="background1"/>
                                <w:lang w:val="sv-SE"/>
                              </w:rPr>
                            </w:pPr>
                            <w:r w:rsidRPr="0012024C">
                              <w:rPr>
                                <w:b/>
                                <w:color w:val="FFFFFF" w:themeColor="background1"/>
                                <w:lang w:val="sv-SE"/>
                              </w:rPr>
                              <w:t>Xolair 300 mg</w:t>
                            </w:r>
                          </w:p>
                          <w:p w14:paraId="42B6AEED" w14:textId="77720025" w:rsidR="00D67C1E" w:rsidRPr="0012024C" w:rsidRDefault="00074DFF" w:rsidP="00D67C1E">
                            <w:pPr>
                              <w:spacing w:after="60"/>
                              <w:jc w:val="center"/>
                              <w:rPr>
                                <w:b/>
                                <w:color w:val="FFFFFF" w:themeColor="background1"/>
                                <w:lang w:val="sv-SE"/>
                              </w:rPr>
                            </w:pPr>
                            <w:r>
                              <w:rPr>
                                <w:b/>
                                <w:color w:val="FFFFFF" w:themeColor="background1"/>
                                <w:lang w:val="sv-SE"/>
                              </w:rPr>
                              <w:t>injektions</w:t>
                            </w:r>
                            <w:r w:rsidR="00B60735" w:rsidRPr="0012024C">
                              <w:rPr>
                                <w:b/>
                                <w:color w:val="FFFFFF" w:themeColor="background1"/>
                                <w:lang w:val="sv-SE"/>
                              </w:rPr>
                              <w:t>penna med grått nålskydd</w:t>
                            </w:r>
                          </w:p>
                          <w:p w14:paraId="75618672" w14:textId="77777777" w:rsidR="00157D3F" w:rsidRPr="0012024C" w:rsidRDefault="00157D3F" w:rsidP="00157D3F">
                            <w:pPr>
                              <w:spacing w:after="60"/>
                              <w:jc w:val="center"/>
                              <w:rPr>
                                <w:b/>
                                <w:color w:val="FFFFFF" w:themeColor="background1"/>
                                <w:lang w:val="sv-SE"/>
                              </w:rPr>
                            </w:pPr>
                          </w:p>
                        </w:txbxContent>
                      </v:textbox>
                    </v:shape>
                  </w:pict>
                </mc:Fallback>
              </mc:AlternateContent>
            </w:r>
            <w:r w:rsidRPr="003714E3">
              <w:rPr>
                <w:noProof/>
                <w:sz w:val="20"/>
                <w:lang w:val="en-US"/>
              </w:rPr>
              <mc:AlternateContent>
                <mc:Choice Requires="wps">
                  <w:drawing>
                    <wp:anchor distT="0" distB="0" distL="114300" distR="114300" simplePos="0" relativeHeight="252469248" behindDoc="0" locked="0" layoutInCell="1" allowOverlap="1" wp14:anchorId="0B91440E" wp14:editId="5EEC96F7">
                      <wp:simplePos x="0" y="0"/>
                      <wp:positionH relativeFrom="column">
                        <wp:posOffset>137795</wp:posOffset>
                      </wp:positionH>
                      <wp:positionV relativeFrom="paragraph">
                        <wp:posOffset>81280</wp:posOffset>
                      </wp:positionV>
                      <wp:extent cx="1816100" cy="711200"/>
                      <wp:effectExtent l="0" t="0" r="0" b="0"/>
                      <wp:wrapNone/>
                      <wp:docPr id="113" name="Text Box 113"/>
                      <wp:cNvGraphicFramePr/>
                      <a:graphic xmlns:a="http://schemas.openxmlformats.org/drawingml/2006/main">
                        <a:graphicData uri="http://schemas.microsoft.com/office/word/2010/wordprocessingShape">
                          <wps:wsp>
                            <wps:cNvSpPr txBox="1"/>
                            <wps:spPr>
                              <a:xfrm>
                                <a:off x="0" y="0"/>
                                <a:ext cx="1816100" cy="711200"/>
                              </a:xfrm>
                              <a:prstGeom prst="rect">
                                <a:avLst/>
                              </a:prstGeom>
                              <a:noFill/>
                              <a:ln w="6350">
                                <a:noFill/>
                              </a:ln>
                            </wps:spPr>
                            <wps:txbx>
                              <w:txbxContent>
                                <w:p w14:paraId="39D5FA88" w14:textId="77777777" w:rsidR="00D67C1E" w:rsidRPr="0012024C" w:rsidRDefault="00B60735" w:rsidP="00D67C1E">
                                  <w:pPr>
                                    <w:spacing w:after="60"/>
                                    <w:jc w:val="center"/>
                                    <w:rPr>
                                      <w:b/>
                                      <w:color w:val="FFFFFF" w:themeColor="background1"/>
                                      <w:lang w:val="sv-SE"/>
                                    </w:rPr>
                                  </w:pPr>
                                  <w:r w:rsidRPr="0012024C">
                                    <w:rPr>
                                      <w:b/>
                                      <w:color w:val="FFFFFF" w:themeColor="background1"/>
                                      <w:lang w:val="sv-SE"/>
                                    </w:rPr>
                                    <w:t>Xolair 75 mg</w:t>
                                  </w:r>
                                </w:p>
                                <w:p w14:paraId="60F90AFF" w14:textId="13E60198" w:rsidR="00D67C1E" w:rsidRPr="0012024C" w:rsidRDefault="00074DFF" w:rsidP="00D67C1E">
                                  <w:pPr>
                                    <w:spacing w:after="60"/>
                                    <w:jc w:val="center"/>
                                    <w:rPr>
                                      <w:b/>
                                      <w:color w:val="FFFFFF" w:themeColor="background1"/>
                                      <w:lang w:val="sv-SE"/>
                                    </w:rPr>
                                  </w:pPr>
                                  <w:r>
                                    <w:rPr>
                                      <w:b/>
                                      <w:color w:val="FFFFFF" w:themeColor="background1"/>
                                      <w:lang w:val="sv-SE"/>
                                    </w:rPr>
                                    <w:t>injektions</w:t>
                                  </w:r>
                                  <w:r w:rsidR="00B60735" w:rsidRPr="0012024C">
                                    <w:rPr>
                                      <w:b/>
                                      <w:color w:val="FFFFFF" w:themeColor="background1"/>
                                      <w:lang w:val="sv-SE"/>
                                    </w:rPr>
                                    <w:t>penna med blått nålskydd</w:t>
                                  </w:r>
                                </w:p>
                                <w:p w14:paraId="4D27BF70" w14:textId="77777777" w:rsidR="00157D3F" w:rsidRPr="0012024C" w:rsidRDefault="00157D3F" w:rsidP="00157D3F">
                                  <w:pPr>
                                    <w:spacing w:after="60"/>
                                    <w:jc w:val="center"/>
                                    <w:rPr>
                                      <w:b/>
                                      <w:color w:val="FFFFFF" w:themeColor="background1"/>
                                      <w:lang w:val="sv-S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w14:anchorId="0B91440E" id="_x0000_s1445" type="#_x0000_t202" style="position:absolute;left:0;text-align:left;margin-left:10.85pt;margin-top:6.4pt;width:143pt;height:56pt;z-index:252469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" filled="f" stroked="f" strokeweight=".5pt">
                      <v:textbox>
                        <w:txbxContent>
                          <w:p w14:paraId="39D5FA88" w14:textId="77777777" w:rsidR="00D67C1E" w:rsidRPr="0012024C" w:rsidRDefault="00B60735" w:rsidP="00D67C1E">
                            <w:pPr>
                              <w:spacing w:after="60"/>
                              <w:jc w:val="center"/>
                              <w:rPr>
                                <w:b/>
                                <w:color w:val="FFFFFF" w:themeColor="background1"/>
                                <w:lang w:val="sv-SE"/>
                              </w:rPr>
                            </w:pPr>
                            <w:r w:rsidRPr="0012024C">
                              <w:rPr>
                                <w:b/>
                                <w:color w:val="FFFFFF" w:themeColor="background1"/>
                                <w:lang w:val="sv-SE"/>
                              </w:rPr>
                              <w:t>Xolair 75 mg</w:t>
                            </w:r>
                          </w:p>
                          <w:p w14:paraId="60F90AFF" w14:textId="13E60198" w:rsidR="00D67C1E" w:rsidRPr="0012024C" w:rsidRDefault="00074DFF" w:rsidP="00D67C1E">
                            <w:pPr>
                              <w:spacing w:after="60"/>
                              <w:jc w:val="center"/>
                              <w:rPr>
                                <w:b/>
                                <w:color w:val="FFFFFF" w:themeColor="background1"/>
                                <w:lang w:val="sv-SE"/>
                              </w:rPr>
                            </w:pPr>
                            <w:r>
                              <w:rPr>
                                <w:b/>
                                <w:color w:val="FFFFFF" w:themeColor="background1"/>
                                <w:lang w:val="sv-SE"/>
                              </w:rPr>
                              <w:t>injektions</w:t>
                            </w:r>
                            <w:r w:rsidR="00B60735" w:rsidRPr="0012024C">
                              <w:rPr>
                                <w:b/>
                                <w:color w:val="FFFFFF" w:themeColor="background1"/>
                                <w:lang w:val="sv-SE"/>
                              </w:rPr>
                              <w:t>penna med blått nålskydd</w:t>
                            </w:r>
                          </w:p>
                          <w:p w14:paraId="4D27BF70" w14:textId="77777777" w:rsidR="00157D3F" w:rsidRPr="0012024C" w:rsidRDefault="00157D3F" w:rsidP="00157D3F">
                            <w:pPr>
                              <w:spacing w:after="60"/>
                              <w:jc w:val="center"/>
                              <w:rPr>
                                <w:b/>
                                <w:color w:val="FFFFFF" w:themeColor="background1"/>
                                <w:lang w:val="sv-SE"/>
                              </w:rPr>
                            </w:pPr>
                          </w:p>
                        </w:txbxContent>
                      </v:textbox>
                    </v:shape>
                  </w:pict>
                </mc:Fallback>
              </mc:AlternateContent>
            </w:r>
            <w:r w:rsidRPr="003714E3">
              <w:rPr>
                <w:noProof/>
                <w:sz w:val="20"/>
                <w:lang w:val="en-US"/>
              </w:rPr>
              <mc:AlternateContent>
                <mc:Choice Requires="wps">
                  <w:drawing>
                    <wp:anchor distT="0" distB="0" distL="114300" distR="114300" simplePos="0" relativeHeight="252534784" behindDoc="0" locked="0" layoutInCell="1" allowOverlap="1" wp14:anchorId="35685F51" wp14:editId="001D7B40">
                      <wp:simplePos x="0" y="0"/>
                      <wp:positionH relativeFrom="column">
                        <wp:posOffset>969645</wp:posOffset>
                      </wp:positionH>
                      <wp:positionV relativeFrom="paragraph">
                        <wp:posOffset>6913880</wp:posOffset>
                      </wp:positionV>
                      <wp:extent cx="2165350" cy="273050"/>
                      <wp:effectExtent l="0" t="0" r="0" b="0"/>
                      <wp:wrapNone/>
                      <wp:docPr id="114" name="Text Box 114"/>
                      <wp:cNvGraphicFramePr/>
                      <a:graphic xmlns:a="http://schemas.openxmlformats.org/drawingml/2006/main">
                        <a:graphicData uri="http://schemas.microsoft.com/office/word/2010/wordprocessingShape">
                          <wps:wsp>
                            <wps:cNvSpPr txBox="1"/>
                            <wps:spPr>
                              <a:xfrm>
                                <a:off x="0" y="0"/>
                                <a:ext cx="2165350" cy="273050"/>
                              </a:xfrm>
                              <a:prstGeom prst="rect">
                                <a:avLst/>
                              </a:prstGeom>
                              <a:noFill/>
                              <a:ln w="6350">
                                <a:noFill/>
                              </a:ln>
                            </wps:spPr>
                            <wps:txbx>
                              <w:txbxContent>
                                <w:p w14:paraId="68833B0F" w14:textId="77777777" w:rsidR="00D67C1E" w:rsidRDefault="00B60735" w:rsidP="00D67C1E">
                                  <w:pPr>
                                    <w:jc w:val="center"/>
                                  </w:pPr>
                                  <w:r>
                                    <w:t>1 grå + 1 grå</w:t>
                                  </w:r>
                                </w:p>
                                <w:p w14:paraId="0D7DA524" w14:textId="77777777" w:rsidR="00157D3F" w:rsidRDefault="00157D3F" w:rsidP="00157D3F">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w14:anchorId="35685F51" id="_x0000_s1446" type="#_x0000_t202" style="position:absolute;left:0;text-align:left;margin-left:76.35pt;margin-top:544.4pt;width:170.5pt;height:21.5pt;z-index:252534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" filled="f" stroked="f" strokeweight=".5pt">
                      <v:textbox>
                        <w:txbxContent>
                          <w:p w14:paraId="68833B0F" w14:textId="77777777" w:rsidR="00D67C1E" w:rsidRDefault="00B60735" w:rsidP="00D67C1E">
                            <w:pPr>
                              <w:jc w:val="center"/>
                            </w:pPr>
                            <w:r>
                              <w:t>1 grå + 1 grå</w:t>
                            </w:r>
                          </w:p>
                          <w:p w14:paraId="0D7DA524" w14:textId="77777777" w:rsidR="00157D3F" w:rsidRDefault="00157D3F" w:rsidP="00157D3F">
                            <w:pPr>
                              <w:jc w:val="center"/>
                            </w:pPr>
                          </w:p>
                        </w:txbxContent>
                      </v:textbox>
                    </v:shape>
                  </w:pict>
                </mc:Fallback>
              </mc:AlternateContent>
            </w:r>
            <w:r w:rsidRPr="003714E3">
              <w:rPr>
                <w:noProof/>
                <w:sz w:val="20"/>
                <w:lang w:val="en-US"/>
              </w:rPr>
              <mc:AlternateContent>
                <mc:Choice Requires="wps">
                  <w:drawing>
                    <wp:anchor distT="0" distB="0" distL="114300" distR="114300" simplePos="0" relativeHeight="252532736" behindDoc="0" locked="0" layoutInCell="1" allowOverlap="1" wp14:anchorId="060DEB0B" wp14:editId="5EFEBF97">
                      <wp:simplePos x="0" y="0"/>
                      <wp:positionH relativeFrom="column">
                        <wp:posOffset>960120</wp:posOffset>
                      </wp:positionH>
                      <wp:positionV relativeFrom="paragraph">
                        <wp:posOffset>6526530</wp:posOffset>
                      </wp:positionV>
                      <wp:extent cx="2150914" cy="330200"/>
                      <wp:effectExtent l="0" t="0" r="0" b="0"/>
                      <wp:wrapNone/>
                      <wp:docPr id="115" name="Text Box 115"/>
                      <wp:cNvGraphicFramePr/>
                      <a:graphic xmlns:a="http://schemas.openxmlformats.org/drawingml/2006/main">
                        <a:graphicData uri="http://schemas.microsoft.com/office/word/2010/wordprocessingShape">
                          <wps:wsp>
                            <wps:cNvSpPr txBox="1"/>
                            <wps:spPr>
                              <a:xfrm>
                                <a:off x="0" y="0"/>
                                <a:ext cx="2150914" cy="330200"/>
                              </a:xfrm>
                              <a:prstGeom prst="rect">
                                <a:avLst/>
                              </a:prstGeom>
                              <a:noFill/>
                              <a:ln w="6350">
                                <a:noFill/>
                              </a:ln>
                            </wps:spPr>
                            <wps:txbx>
                              <w:txbxContent>
                                <w:p w14:paraId="6EDD531C" w14:textId="77777777" w:rsidR="00D67C1E" w:rsidRDefault="00B60735" w:rsidP="00D67C1E">
                                  <w:pPr>
                                    <w:jc w:val="center"/>
                                  </w:pPr>
                                  <w:r>
                                    <w:t>1 blå + 1 lila + 1 grå</w:t>
                                  </w:r>
                                </w:p>
                                <w:p w14:paraId="3BCA3E2D" w14:textId="77777777" w:rsidR="00157D3F" w:rsidRDefault="00157D3F" w:rsidP="00157D3F">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w14:anchorId="060DEB0B" id="_x0000_s1447" type="#_x0000_t202" style="position:absolute;left:0;text-align:left;margin-left:75.6pt;margin-top:513.9pt;width:169.35pt;height:26pt;z-index:252532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" filled="f" stroked="f" strokeweight=".5pt">
                      <v:textbox>
                        <w:txbxContent>
                          <w:p w14:paraId="6EDD531C" w14:textId="77777777" w:rsidR="00D67C1E" w:rsidRDefault="00B60735" w:rsidP="00D67C1E">
                            <w:pPr>
                              <w:jc w:val="center"/>
                            </w:pPr>
                            <w:r>
                              <w:t>1 blå + 1 lila + 1 grå</w:t>
                            </w:r>
                          </w:p>
                          <w:p w14:paraId="3BCA3E2D" w14:textId="77777777" w:rsidR="00157D3F" w:rsidRDefault="00157D3F" w:rsidP="00157D3F">
                            <w:pPr>
                              <w:jc w:val="center"/>
                            </w:pPr>
                          </w:p>
                        </w:txbxContent>
                      </v:textbox>
                    </v:shape>
                  </w:pict>
                </mc:Fallback>
              </mc:AlternateContent>
            </w:r>
            <w:r w:rsidRPr="003714E3">
              <w:rPr>
                <w:noProof/>
                <w:sz w:val="20"/>
                <w:lang w:val="en-US"/>
              </w:rPr>
              <mc:AlternateContent>
                <mc:Choice Requires="wps">
                  <w:drawing>
                    <wp:anchor distT="0" distB="0" distL="114300" distR="114300" simplePos="0" relativeHeight="252530688" behindDoc="0" locked="0" layoutInCell="1" allowOverlap="1" wp14:anchorId="6E08EDB6" wp14:editId="679461B7">
                      <wp:simplePos x="0" y="0"/>
                      <wp:positionH relativeFrom="column">
                        <wp:posOffset>969645</wp:posOffset>
                      </wp:positionH>
                      <wp:positionV relativeFrom="paragraph">
                        <wp:posOffset>6139180</wp:posOffset>
                      </wp:positionV>
                      <wp:extent cx="2139950" cy="279400"/>
                      <wp:effectExtent l="0" t="0" r="0" b="6350"/>
                      <wp:wrapNone/>
                      <wp:docPr id="116" name="Text Box 116"/>
                      <wp:cNvGraphicFramePr/>
                      <a:graphic xmlns:a="http://schemas.openxmlformats.org/drawingml/2006/main">
                        <a:graphicData uri="http://schemas.microsoft.com/office/word/2010/wordprocessingShape">
                          <wps:wsp>
                            <wps:cNvSpPr txBox="1"/>
                            <wps:spPr>
                              <a:xfrm>
                                <a:off x="0" y="0"/>
                                <a:ext cx="2139950" cy="279400"/>
                              </a:xfrm>
                              <a:prstGeom prst="rect">
                                <a:avLst/>
                              </a:prstGeom>
                              <a:noFill/>
                              <a:ln w="6350">
                                <a:noFill/>
                              </a:ln>
                            </wps:spPr>
                            <wps:txbx>
                              <w:txbxContent>
                                <w:p w14:paraId="13DE40E0" w14:textId="77777777" w:rsidR="00D67C1E" w:rsidRDefault="00B60735" w:rsidP="00D67C1E">
                                  <w:pPr>
                                    <w:jc w:val="center"/>
                                  </w:pPr>
                                  <w:r>
                                    <w:t>1 lila + 1 grå</w:t>
                                  </w:r>
                                </w:p>
                                <w:p w14:paraId="506B8320" w14:textId="77777777" w:rsidR="00157D3F" w:rsidRDefault="00157D3F" w:rsidP="00157D3F">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w14:anchorId="6E08EDB6" id="_x0000_s1448" type="#_x0000_t202" style="position:absolute;left:0;text-align:left;margin-left:76.35pt;margin-top:483.4pt;width:168.5pt;height:22pt;z-index:2525306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" filled="f" stroked="f" strokeweight=".5pt">
                      <v:textbox>
                        <w:txbxContent>
                          <w:p w14:paraId="13DE40E0" w14:textId="77777777" w:rsidR="00D67C1E" w:rsidRDefault="00B60735" w:rsidP="00D67C1E">
                            <w:pPr>
                              <w:jc w:val="center"/>
                            </w:pPr>
                            <w:r>
                              <w:t>1 lila + 1 grå</w:t>
                            </w:r>
                          </w:p>
                          <w:p w14:paraId="506B8320" w14:textId="77777777" w:rsidR="00157D3F" w:rsidRDefault="00157D3F" w:rsidP="00157D3F">
                            <w:pPr>
                              <w:jc w:val="center"/>
                            </w:pPr>
                          </w:p>
                        </w:txbxContent>
                      </v:textbox>
                    </v:shape>
                  </w:pict>
                </mc:Fallback>
              </mc:AlternateContent>
            </w:r>
            <w:r w:rsidRPr="003714E3">
              <w:rPr>
                <w:noProof/>
                <w:sz w:val="20"/>
                <w:lang w:val="en-US"/>
              </w:rPr>
              <mc:AlternateContent>
                <mc:Choice Requires="wps">
                  <w:drawing>
                    <wp:anchor distT="0" distB="0" distL="114300" distR="114300" simplePos="0" relativeHeight="252528640" behindDoc="0" locked="0" layoutInCell="1" allowOverlap="1" wp14:anchorId="42759A66" wp14:editId="34B10AA1">
                      <wp:simplePos x="0" y="0"/>
                      <wp:positionH relativeFrom="column">
                        <wp:posOffset>1014095</wp:posOffset>
                      </wp:positionH>
                      <wp:positionV relativeFrom="paragraph">
                        <wp:posOffset>5732780</wp:posOffset>
                      </wp:positionV>
                      <wp:extent cx="2082800" cy="273050"/>
                      <wp:effectExtent l="0" t="0" r="0" b="0"/>
                      <wp:wrapNone/>
                      <wp:docPr id="117" name="Text Box 117"/>
                      <wp:cNvGraphicFramePr/>
                      <a:graphic xmlns:a="http://schemas.openxmlformats.org/drawingml/2006/main">
                        <a:graphicData uri="http://schemas.microsoft.com/office/word/2010/wordprocessingShape">
                          <wps:wsp>
                            <wps:cNvSpPr txBox="1"/>
                            <wps:spPr>
                              <a:xfrm>
                                <a:off x="0" y="0"/>
                                <a:ext cx="2082800" cy="273050"/>
                              </a:xfrm>
                              <a:prstGeom prst="rect">
                                <a:avLst/>
                              </a:prstGeom>
                              <a:noFill/>
                              <a:ln w="6350">
                                <a:noFill/>
                              </a:ln>
                            </wps:spPr>
                            <wps:txbx>
                              <w:txbxContent>
                                <w:p w14:paraId="53E3EF32" w14:textId="77777777" w:rsidR="00D67C1E" w:rsidRDefault="00B60735" w:rsidP="00D67C1E">
                                  <w:pPr>
                                    <w:jc w:val="center"/>
                                  </w:pPr>
                                  <w:r>
                                    <w:t>1 blå + 1 grå</w:t>
                                  </w:r>
                                </w:p>
                                <w:p w14:paraId="6A5C212F" w14:textId="77777777" w:rsidR="00157D3F" w:rsidRDefault="00157D3F" w:rsidP="00157D3F">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w14:anchorId="42759A66" id="_x0000_s1449" type="#_x0000_t202" style="position:absolute;left:0;text-align:left;margin-left:79.85pt;margin-top:451.4pt;width:164pt;height:21.5pt;z-index:252528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" filled="f" stroked="f" strokeweight=".5pt">
                      <v:textbox>
                        <w:txbxContent>
                          <w:p w14:paraId="53E3EF32" w14:textId="77777777" w:rsidR="00D67C1E" w:rsidRDefault="00B60735" w:rsidP="00D67C1E">
                            <w:pPr>
                              <w:jc w:val="center"/>
                            </w:pPr>
                            <w:r>
                              <w:t>1 blå + 1 grå</w:t>
                            </w:r>
                          </w:p>
                          <w:p w14:paraId="6A5C212F" w14:textId="77777777" w:rsidR="00157D3F" w:rsidRDefault="00157D3F" w:rsidP="00157D3F">
                            <w:pPr>
                              <w:jc w:val="center"/>
                            </w:pPr>
                          </w:p>
                        </w:txbxContent>
                      </v:textbox>
                    </v:shape>
                  </w:pict>
                </mc:Fallback>
              </mc:AlternateContent>
            </w:r>
            <w:r w:rsidRPr="003714E3">
              <w:rPr>
                <w:noProof/>
                <w:sz w:val="20"/>
                <w:lang w:val="en-US"/>
              </w:rPr>
              <mc:AlternateContent>
                <mc:Choice Requires="wps">
                  <w:drawing>
                    <wp:anchor distT="0" distB="0" distL="114300" distR="114300" simplePos="0" relativeHeight="252526592" behindDoc="0" locked="0" layoutInCell="1" allowOverlap="1" wp14:anchorId="06F19896" wp14:editId="7D775AA6">
                      <wp:simplePos x="0" y="0"/>
                      <wp:positionH relativeFrom="column">
                        <wp:posOffset>937895</wp:posOffset>
                      </wp:positionH>
                      <wp:positionV relativeFrom="paragraph">
                        <wp:posOffset>5345430</wp:posOffset>
                      </wp:positionV>
                      <wp:extent cx="2184400" cy="311150"/>
                      <wp:effectExtent l="0" t="0" r="0" b="0"/>
                      <wp:wrapNone/>
                      <wp:docPr id="118" name="Text Box 118"/>
                      <wp:cNvGraphicFramePr/>
                      <a:graphic xmlns:a="http://schemas.openxmlformats.org/drawingml/2006/main">
                        <a:graphicData uri="http://schemas.microsoft.com/office/word/2010/wordprocessingShape">
                          <wps:wsp>
                            <wps:cNvSpPr txBox="1"/>
                            <wps:spPr>
                              <a:xfrm>
                                <a:off x="0" y="0"/>
                                <a:ext cx="2184400" cy="311150"/>
                              </a:xfrm>
                              <a:prstGeom prst="rect">
                                <a:avLst/>
                              </a:prstGeom>
                              <a:noFill/>
                              <a:ln w="6350">
                                <a:noFill/>
                              </a:ln>
                            </wps:spPr>
                            <wps:txbx>
                              <w:txbxContent>
                                <w:p w14:paraId="3958D035" w14:textId="77777777" w:rsidR="00D67C1E" w:rsidRDefault="00B60735" w:rsidP="00D67C1E">
                                  <w:pPr>
                                    <w:jc w:val="center"/>
                                  </w:pPr>
                                  <w:r>
                                    <w:t>1 grå</w:t>
                                  </w:r>
                                </w:p>
                                <w:p w14:paraId="1F385BEB" w14:textId="77777777" w:rsidR="00157D3F" w:rsidRDefault="00157D3F" w:rsidP="00157D3F">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w14:anchorId="06F19896" id="Text Box 118" o:spid="_x0000_s1450" type="#_x0000_t202" style="position:absolute;left:0;text-align:left;margin-left:73.85pt;margin-top:420.9pt;width:172pt;height:24.5pt;z-index:252526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" filled="f" stroked="f" strokeweight=".5pt">
                      <v:textbox>
                        <w:txbxContent>
                          <w:p w14:paraId="3958D035" w14:textId="77777777" w:rsidR="00D67C1E" w:rsidRDefault="00B60735" w:rsidP="00D67C1E">
                            <w:pPr>
                              <w:jc w:val="center"/>
                            </w:pPr>
                            <w:r>
                              <w:t>1 grå</w:t>
                            </w:r>
                          </w:p>
                          <w:p w14:paraId="1F385BEB" w14:textId="77777777" w:rsidR="00157D3F" w:rsidRDefault="00157D3F" w:rsidP="00157D3F">
                            <w:pPr>
                              <w:jc w:val="center"/>
                            </w:pPr>
                          </w:p>
                        </w:txbxContent>
                      </v:textbox>
                    </v:shape>
                  </w:pict>
                </mc:Fallback>
              </mc:AlternateContent>
            </w:r>
            <w:r w:rsidRPr="003714E3">
              <w:rPr>
                <w:noProof/>
                <w:sz w:val="20"/>
                <w:lang w:val="en-US"/>
              </w:rPr>
              <mc:AlternateContent>
                <mc:Choice Requires="wps">
                  <w:drawing>
                    <wp:anchor distT="0" distB="0" distL="114300" distR="114300" simplePos="0" relativeHeight="252520448" behindDoc="0" locked="0" layoutInCell="1" allowOverlap="1" wp14:anchorId="66DDA04B" wp14:editId="5F5B3F2D">
                      <wp:simplePos x="0" y="0"/>
                      <wp:positionH relativeFrom="column">
                        <wp:posOffset>1356995</wp:posOffset>
                      </wp:positionH>
                      <wp:positionV relativeFrom="paragraph">
                        <wp:posOffset>4126230</wp:posOffset>
                      </wp:positionV>
                      <wp:extent cx="1327150" cy="317500"/>
                      <wp:effectExtent l="0" t="0" r="0" b="6350"/>
                      <wp:wrapNone/>
                      <wp:docPr id="120" name="Text Box 120"/>
                      <wp:cNvGraphicFramePr/>
                      <a:graphic xmlns:a="http://schemas.openxmlformats.org/drawingml/2006/main">
                        <a:graphicData uri="http://schemas.microsoft.com/office/word/2010/wordprocessingShape">
                          <wps:wsp>
                            <wps:cNvSpPr txBox="1"/>
                            <wps:spPr>
                              <a:xfrm>
                                <a:off x="0" y="0"/>
                                <a:ext cx="1327150" cy="317500"/>
                              </a:xfrm>
                              <a:prstGeom prst="rect">
                                <a:avLst/>
                              </a:prstGeom>
                              <a:noFill/>
                              <a:ln w="6350">
                                <a:noFill/>
                              </a:ln>
                            </wps:spPr>
                            <wps:txbx>
                              <w:txbxContent>
                                <w:p w14:paraId="5281354C" w14:textId="77777777" w:rsidR="00D67C1E" w:rsidRDefault="00B60735" w:rsidP="00D67C1E">
                                  <w:pPr>
                                    <w:jc w:val="center"/>
                                  </w:pPr>
                                  <w:r>
                                    <w:t>1 blå</w:t>
                                  </w:r>
                                </w:p>
                                <w:p w14:paraId="41E6965A" w14:textId="77777777" w:rsidR="00157D3F" w:rsidRDefault="00157D3F" w:rsidP="00157D3F">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w14:anchorId="66DDA04B" id="Text Box 120" o:spid="_x0000_s1451" type="#_x0000_t202" style="position:absolute;left:0;text-align:left;margin-left:106.85pt;margin-top:324.9pt;width:104.5pt;height:25pt;z-index:2525204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" filled="f" stroked="f" strokeweight=".5pt">
                      <v:textbox>
                        <w:txbxContent>
                          <w:p w14:paraId="5281354C" w14:textId="77777777" w:rsidR="00D67C1E" w:rsidRDefault="00B60735" w:rsidP="00D67C1E">
                            <w:pPr>
                              <w:jc w:val="center"/>
                            </w:pPr>
                            <w:r>
                              <w:t>1 blå</w:t>
                            </w:r>
                          </w:p>
                          <w:p w14:paraId="41E6965A" w14:textId="77777777" w:rsidR="00157D3F" w:rsidRDefault="00157D3F" w:rsidP="00157D3F">
                            <w:pPr>
                              <w:jc w:val="center"/>
                            </w:pPr>
                          </w:p>
                        </w:txbxContent>
                      </v:textbox>
                    </v:shape>
                  </w:pict>
                </mc:Fallback>
              </mc:AlternateContent>
            </w:r>
            <w:r w:rsidRPr="003714E3">
              <w:rPr>
                <w:noProof/>
                <w:sz w:val="20"/>
                <w:lang w:val="en-US"/>
              </w:rPr>
              <mc:AlternateContent>
                <mc:Choice Requires="wps">
                  <w:drawing>
                    <wp:anchor distT="0" distB="0" distL="114300" distR="114300" simplePos="0" relativeHeight="252495872" behindDoc="0" locked="0" layoutInCell="1" allowOverlap="1" wp14:anchorId="4A938AB2" wp14:editId="193CB757">
                      <wp:simplePos x="0" y="0"/>
                      <wp:positionH relativeFrom="column">
                        <wp:posOffset>937895</wp:posOffset>
                      </wp:positionH>
                      <wp:positionV relativeFrom="paragraph">
                        <wp:posOffset>3491230</wp:posOffset>
                      </wp:positionV>
                      <wp:extent cx="2190750" cy="438150"/>
                      <wp:effectExtent l="0" t="0" r="0" b="0"/>
                      <wp:wrapNone/>
                      <wp:docPr id="121" name="Text Box 121"/>
                      <wp:cNvGraphicFramePr/>
                      <a:graphic xmlns:a="http://schemas.openxmlformats.org/drawingml/2006/main">
                        <a:graphicData uri="http://schemas.microsoft.com/office/word/2010/wordprocessingShape">
                          <wps:wsp>
                            <wps:cNvSpPr txBox="1"/>
                            <wps:spPr>
                              <a:xfrm>
                                <a:off x="0" y="0"/>
                                <a:ext cx="2190750" cy="438150"/>
                              </a:xfrm>
                              <a:prstGeom prst="rect">
                                <a:avLst/>
                              </a:prstGeom>
                              <a:noFill/>
                              <a:ln w="6350">
                                <a:noFill/>
                              </a:ln>
                            </wps:spPr>
                            <wps:txbx>
                              <w:txbxContent>
                                <w:p w14:paraId="6B587C87" w14:textId="45480A40" w:rsidR="00D67C1E" w:rsidRPr="002D7D65" w:rsidRDefault="00B60735" w:rsidP="00D67C1E">
                                  <w:pPr>
                                    <w:jc w:val="center"/>
                                    <w:rPr>
                                      <w:b/>
                                      <w:lang w:val="sv-SE"/>
                                    </w:rPr>
                                  </w:pPr>
                                  <w:r w:rsidRPr="002D7D65">
                                    <w:rPr>
                                      <w:b/>
                                      <w:lang w:val="sv-SE"/>
                                    </w:rPr>
                                    <w:t xml:space="preserve">Antal </w:t>
                                  </w:r>
                                  <w:r w:rsidR="003E648B">
                                    <w:rPr>
                                      <w:b/>
                                      <w:lang w:val="sv-SE"/>
                                    </w:rPr>
                                    <w:t>injektions</w:t>
                                  </w:r>
                                  <w:r>
                                    <w:rPr>
                                      <w:b/>
                                      <w:lang w:val="sv-SE"/>
                                    </w:rPr>
                                    <w:t>pennor</w:t>
                                  </w:r>
                                  <w:r w:rsidRPr="002D7D65">
                                    <w:rPr>
                                      <w:b/>
                                      <w:lang w:val="sv-SE"/>
                                    </w:rPr>
                                    <w:t xml:space="preserve"> som behövs för </w:t>
                                  </w:r>
                                  <w:r>
                                    <w:rPr>
                                      <w:b/>
                                      <w:lang w:val="sv-SE"/>
                                    </w:rPr>
                                    <w:t xml:space="preserve">aktuell </w:t>
                                  </w:r>
                                  <w:r w:rsidRPr="002D7D65">
                                    <w:rPr>
                                      <w:b/>
                                      <w:lang w:val="sv-SE"/>
                                    </w:rPr>
                                    <w:t>dos</w:t>
                                  </w:r>
                                </w:p>
                                <w:p w14:paraId="3CAE2E4B" w14:textId="77777777" w:rsidR="00157D3F" w:rsidRPr="0012024C" w:rsidRDefault="00157D3F" w:rsidP="00157D3F">
                                  <w:pPr>
                                    <w:jc w:val="center"/>
                                    <w:rPr>
                                      <w:b/>
                                      <w:lang w:val="sv-S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w14:anchorId="4A938AB2" id="Text Box 121" o:spid="_x0000_s1452" type="#_x0000_t202" style="position:absolute;left:0;text-align:left;margin-left:73.85pt;margin-top:274.9pt;width:172.5pt;height:34.5pt;z-index:252495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" filled="f" stroked="f" strokeweight=".5pt">
                      <v:textbox>
                        <w:txbxContent>
                          <w:p w14:paraId="6B587C87" w14:textId="45480A40" w:rsidR="00D67C1E" w:rsidRPr="002D7D65" w:rsidRDefault="00B60735" w:rsidP="00D67C1E">
                            <w:pPr>
                              <w:jc w:val="center"/>
                              <w:rPr>
                                <w:b/>
                                <w:lang w:val="sv-SE"/>
                              </w:rPr>
                            </w:pPr>
                            <w:r w:rsidRPr="002D7D65">
                              <w:rPr>
                                <w:b/>
                                <w:lang w:val="sv-SE"/>
                              </w:rPr>
                              <w:t xml:space="preserve">Antal </w:t>
                            </w:r>
                            <w:r w:rsidR="003E648B">
                              <w:rPr>
                                <w:b/>
                                <w:lang w:val="sv-SE"/>
                              </w:rPr>
                              <w:t>injektions</w:t>
                            </w:r>
                            <w:r>
                              <w:rPr>
                                <w:b/>
                                <w:lang w:val="sv-SE"/>
                              </w:rPr>
                              <w:t>pennor</w:t>
                            </w:r>
                            <w:r w:rsidRPr="002D7D65">
                              <w:rPr>
                                <w:b/>
                                <w:lang w:val="sv-SE"/>
                              </w:rPr>
                              <w:t xml:space="preserve"> som behövs för </w:t>
                            </w:r>
                            <w:r>
                              <w:rPr>
                                <w:b/>
                                <w:lang w:val="sv-SE"/>
                              </w:rPr>
                              <w:t xml:space="preserve">aktuell </w:t>
                            </w:r>
                            <w:r w:rsidRPr="002D7D65">
                              <w:rPr>
                                <w:b/>
                                <w:lang w:val="sv-SE"/>
                              </w:rPr>
                              <w:t>dos</w:t>
                            </w:r>
                          </w:p>
                          <w:p w14:paraId="3CAE2E4B" w14:textId="77777777" w:rsidR="00157D3F" w:rsidRPr="0012024C" w:rsidRDefault="00157D3F" w:rsidP="00157D3F">
                            <w:pPr>
                              <w:jc w:val="center"/>
                              <w:rPr>
                                <w:b/>
                                <w:lang w:val="sv-SE"/>
                              </w:rPr>
                            </w:pPr>
                          </w:p>
                        </w:txbxContent>
                      </v:textbox>
                    </v:shape>
                  </w:pict>
                </mc:Fallback>
              </mc:AlternateContent>
            </w:r>
            <w:r w:rsidRPr="003714E3">
              <w:rPr>
                <w:noProof/>
                <w:sz w:val="20"/>
                <w:lang w:val="en-US"/>
              </w:rPr>
              <mc:AlternateContent>
                <mc:Choice Requires="wps">
                  <w:drawing>
                    <wp:anchor distT="0" distB="0" distL="114300" distR="114300" simplePos="0" relativeHeight="252518400" behindDoc="0" locked="0" layoutInCell="1" allowOverlap="1" wp14:anchorId="495254EE" wp14:editId="7690FD82">
                      <wp:simplePos x="0" y="0"/>
                      <wp:positionH relativeFrom="column">
                        <wp:posOffset>144145</wp:posOffset>
                      </wp:positionH>
                      <wp:positionV relativeFrom="paragraph">
                        <wp:posOffset>6907530</wp:posOffset>
                      </wp:positionV>
                      <wp:extent cx="717550" cy="298450"/>
                      <wp:effectExtent l="0" t="0" r="0" b="6350"/>
                      <wp:wrapNone/>
                      <wp:docPr id="122" name="Text Box 122"/>
                      <wp:cNvGraphicFramePr/>
                      <a:graphic xmlns:a="http://schemas.openxmlformats.org/drawingml/2006/main">
                        <a:graphicData uri="http://schemas.microsoft.com/office/word/2010/wordprocessingShape">
                          <wps:wsp>
                            <wps:cNvSpPr txBox="1"/>
                            <wps:spPr>
                              <a:xfrm>
                                <a:off x="0" y="0"/>
                                <a:ext cx="717550" cy="298450"/>
                              </a:xfrm>
                              <a:prstGeom prst="rect">
                                <a:avLst/>
                              </a:prstGeom>
                              <a:noFill/>
                              <a:ln w="6350">
                                <a:noFill/>
                              </a:ln>
                            </wps:spPr>
                            <wps:txbx>
                              <w:txbxContent>
                                <w:p w14:paraId="6C735817" w14:textId="77777777" w:rsidR="00D67C1E" w:rsidRPr="006F7E99" w:rsidRDefault="00B60735" w:rsidP="00D67C1E">
                                  <w:pPr>
                                    <w:jc w:val="center"/>
                                    <w:rPr>
                                      <w:b/>
                                    </w:rPr>
                                  </w:pPr>
                                  <w:r>
                                    <w:rPr>
                                      <w:b/>
                                    </w:rPr>
                                    <w:t>600 mg</w:t>
                                  </w:r>
                                </w:p>
                                <w:p w14:paraId="2007582A" w14:textId="77777777" w:rsidR="00157D3F" w:rsidRPr="006F7E99" w:rsidRDefault="00157D3F" w:rsidP="00157D3F">
                                  <w:pPr>
                                    <w:jc w:val="cente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w14:anchorId="495254EE" id="Text Box 122" o:spid="_x0000_s1453" type="#_x0000_t202" style="position:absolute;left:0;text-align:left;margin-left:11.35pt;margin-top:543.9pt;width:56.5pt;height:23.5pt;z-index:252518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" filled="f" stroked="f" strokeweight=".5pt">
                      <v:textbox>
                        <w:txbxContent>
                          <w:p w14:paraId="6C735817" w14:textId="77777777" w:rsidR="00D67C1E" w:rsidRPr="006F7E99" w:rsidRDefault="00B60735" w:rsidP="00D67C1E">
                            <w:pPr>
                              <w:jc w:val="center"/>
                              <w:rPr>
                                <w:b/>
                              </w:rPr>
                            </w:pPr>
                            <w:r>
                              <w:rPr>
                                <w:b/>
                              </w:rPr>
                              <w:t>600 mg</w:t>
                            </w:r>
                          </w:p>
                          <w:p w14:paraId="2007582A" w14:textId="77777777" w:rsidR="00157D3F" w:rsidRPr="006F7E99" w:rsidRDefault="00157D3F" w:rsidP="00157D3F">
                            <w:pPr>
                              <w:jc w:val="center"/>
                              <w:rPr>
                                <w:b/>
                              </w:rPr>
                            </w:pPr>
                          </w:p>
                        </w:txbxContent>
                      </v:textbox>
                    </v:shape>
                  </w:pict>
                </mc:Fallback>
              </mc:AlternateContent>
            </w:r>
            <w:r w:rsidRPr="003714E3">
              <w:rPr>
                <w:noProof/>
                <w:sz w:val="20"/>
                <w:lang w:val="en-US"/>
              </w:rPr>
              <mc:AlternateContent>
                <mc:Choice Requires="wps">
                  <w:drawing>
                    <wp:anchor distT="0" distB="0" distL="114300" distR="114300" simplePos="0" relativeHeight="252516352" behindDoc="0" locked="0" layoutInCell="1" allowOverlap="1" wp14:anchorId="335A5645" wp14:editId="2BAC5A3A">
                      <wp:simplePos x="0" y="0"/>
                      <wp:positionH relativeFrom="column">
                        <wp:posOffset>169545</wp:posOffset>
                      </wp:positionH>
                      <wp:positionV relativeFrom="paragraph">
                        <wp:posOffset>6501130</wp:posOffset>
                      </wp:positionV>
                      <wp:extent cx="698500" cy="298450"/>
                      <wp:effectExtent l="0" t="0" r="0" b="6350"/>
                      <wp:wrapNone/>
                      <wp:docPr id="123" name="Text Box 123"/>
                      <wp:cNvGraphicFramePr/>
                      <a:graphic xmlns:a="http://schemas.openxmlformats.org/drawingml/2006/main">
                        <a:graphicData uri="http://schemas.microsoft.com/office/word/2010/wordprocessingShape">
                          <wps:wsp>
                            <wps:cNvSpPr txBox="1"/>
                            <wps:spPr>
                              <a:xfrm>
                                <a:off x="0" y="0"/>
                                <a:ext cx="698500" cy="298450"/>
                              </a:xfrm>
                              <a:prstGeom prst="rect">
                                <a:avLst/>
                              </a:prstGeom>
                              <a:noFill/>
                              <a:ln w="6350">
                                <a:noFill/>
                              </a:ln>
                            </wps:spPr>
                            <wps:txbx>
                              <w:txbxContent>
                                <w:p w14:paraId="16E35390" w14:textId="77777777" w:rsidR="00D67C1E" w:rsidRPr="006F7E99" w:rsidRDefault="00B60735" w:rsidP="00D67C1E">
                                  <w:pPr>
                                    <w:jc w:val="center"/>
                                    <w:rPr>
                                      <w:b/>
                                    </w:rPr>
                                  </w:pPr>
                                  <w:r>
                                    <w:rPr>
                                      <w:b/>
                                    </w:rPr>
                                    <w:t>525 mg</w:t>
                                  </w:r>
                                </w:p>
                                <w:p w14:paraId="2A097576" w14:textId="77777777" w:rsidR="00157D3F" w:rsidRPr="006F7E99" w:rsidRDefault="00157D3F" w:rsidP="00157D3F">
                                  <w:pPr>
                                    <w:jc w:val="cente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w14:anchorId="335A5645" id="Text Box 123" o:spid="_x0000_s1454" type="#_x0000_t202" style="position:absolute;left:0;text-align:left;margin-left:13.35pt;margin-top:511.9pt;width:55pt;height:23.5pt;z-index:252516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" filled="f" stroked="f" strokeweight=".5pt">
                      <v:textbox>
                        <w:txbxContent>
                          <w:p w14:paraId="16E35390" w14:textId="77777777" w:rsidR="00D67C1E" w:rsidRPr="006F7E99" w:rsidRDefault="00B60735" w:rsidP="00D67C1E">
                            <w:pPr>
                              <w:jc w:val="center"/>
                              <w:rPr>
                                <w:b/>
                              </w:rPr>
                            </w:pPr>
                            <w:r>
                              <w:rPr>
                                <w:b/>
                              </w:rPr>
                              <w:t>525 mg</w:t>
                            </w:r>
                          </w:p>
                          <w:p w14:paraId="2A097576" w14:textId="77777777" w:rsidR="00157D3F" w:rsidRPr="006F7E99" w:rsidRDefault="00157D3F" w:rsidP="00157D3F">
                            <w:pPr>
                              <w:jc w:val="center"/>
                              <w:rPr>
                                <w:b/>
                              </w:rPr>
                            </w:pPr>
                          </w:p>
                        </w:txbxContent>
                      </v:textbox>
                    </v:shape>
                  </w:pict>
                </mc:Fallback>
              </mc:AlternateContent>
            </w:r>
            <w:r w:rsidRPr="003714E3">
              <w:rPr>
                <w:noProof/>
                <w:sz w:val="20"/>
                <w:lang w:val="en-US"/>
              </w:rPr>
              <mc:AlternateContent>
                <mc:Choice Requires="wps">
                  <w:drawing>
                    <wp:anchor distT="0" distB="0" distL="114300" distR="114300" simplePos="0" relativeHeight="252514304" behindDoc="0" locked="0" layoutInCell="1" allowOverlap="1" wp14:anchorId="0E0E2FA7" wp14:editId="5146BF35">
                      <wp:simplePos x="0" y="0"/>
                      <wp:positionH relativeFrom="column">
                        <wp:posOffset>194945</wp:posOffset>
                      </wp:positionH>
                      <wp:positionV relativeFrom="paragraph">
                        <wp:posOffset>6126480</wp:posOffset>
                      </wp:positionV>
                      <wp:extent cx="660400" cy="279400"/>
                      <wp:effectExtent l="0" t="0" r="0" b="6350"/>
                      <wp:wrapNone/>
                      <wp:docPr id="124" name="Text Box 124"/>
                      <wp:cNvGraphicFramePr/>
                      <a:graphic xmlns:a="http://schemas.openxmlformats.org/drawingml/2006/main">
                        <a:graphicData uri="http://schemas.microsoft.com/office/word/2010/wordprocessingShape">
                          <wps:wsp>
                            <wps:cNvSpPr txBox="1"/>
                            <wps:spPr>
                              <a:xfrm>
                                <a:off x="0" y="0"/>
                                <a:ext cx="660400" cy="279400"/>
                              </a:xfrm>
                              <a:prstGeom prst="rect">
                                <a:avLst/>
                              </a:prstGeom>
                              <a:noFill/>
                              <a:ln w="6350">
                                <a:noFill/>
                              </a:ln>
                            </wps:spPr>
                            <wps:txbx>
                              <w:txbxContent>
                                <w:p w14:paraId="142895C6" w14:textId="77777777" w:rsidR="00D67C1E" w:rsidRPr="006F7E99" w:rsidRDefault="00B60735" w:rsidP="00D67C1E">
                                  <w:pPr>
                                    <w:jc w:val="center"/>
                                    <w:rPr>
                                      <w:b/>
                                    </w:rPr>
                                  </w:pPr>
                                  <w:r>
                                    <w:rPr>
                                      <w:b/>
                                    </w:rPr>
                                    <w:t>450 mg</w:t>
                                  </w:r>
                                </w:p>
                                <w:p w14:paraId="74068EA4" w14:textId="77777777" w:rsidR="00157D3F" w:rsidRPr="006F7E99" w:rsidRDefault="00157D3F" w:rsidP="00157D3F">
                                  <w:pPr>
                                    <w:jc w:val="cente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w14:anchorId="0E0E2FA7" id="_x0000_s1455" type="#_x0000_t202" style="position:absolute;left:0;text-align:left;margin-left:15.35pt;margin-top:482.4pt;width:52pt;height:22pt;z-index:252514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" filled="f" stroked="f" strokeweight=".5pt">
                      <v:textbox>
                        <w:txbxContent>
                          <w:p w14:paraId="142895C6" w14:textId="77777777" w:rsidR="00D67C1E" w:rsidRPr="006F7E99" w:rsidRDefault="00B60735" w:rsidP="00D67C1E">
                            <w:pPr>
                              <w:jc w:val="center"/>
                              <w:rPr>
                                <w:b/>
                              </w:rPr>
                            </w:pPr>
                            <w:r>
                              <w:rPr>
                                <w:b/>
                              </w:rPr>
                              <w:t>450 mg</w:t>
                            </w:r>
                          </w:p>
                          <w:p w14:paraId="74068EA4" w14:textId="77777777" w:rsidR="00157D3F" w:rsidRPr="006F7E99" w:rsidRDefault="00157D3F" w:rsidP="00157D3F">
                            <w:pPr>
                              <w:jc w:val="center"/>
                              <w:rPr>
                                <w:b/>
                              </w:rPr>
                            </w:pPr>
                          </w:p>
                        </w:txbxContent>
                      </v:textbox>
                    </v:shape>
                  </w:pict>
                </mc:Fallback>
              </mc:AlternateContent>
            </w:r>
            <w:r w:rsidRPr="003714E3">
              <w:rPr>
                <w:noProof/>
                <w:sz w:val="20"/>
                <w:lang w:val="en-US"/>
              </w:rPr>
              <mc:AlternateContent>
                <mc:Choice Requires="wps">
                  <w:drawing>
                    <wp:anchor distT="0" distB="0" distL="114300" distR="114300" simplePos="0" relativeHeight="252512256" behindDoc="0" locked="0" layoutInCell="1" allowOverlap="1" wp14:anchorId="22222E2C" wp14:editId="14520044">
                      <wp:simplePos x="0" y="0"/>
                      <wp:positionH relativeFrom="column">
                        <wp:posOffset>150495</wp:posOffset>
                      </wp:positionH>
                      <wp:positionV relativeFrom="paragraph">
                        <wp:posOffset>5726430</wp:posOffset>
                      </wp:positionV>
                      <wp:extent cx="685800" cy="298450"/>
                      <wp:effectExtent l="0" t="0" r="0" b="6350"/>
                      <wp:wrapNone/>
                      <wp:docPr id="125" name="Text Box 125"/>
                      <wp:cNvGraphicFramePr/>
                      <a:graphic xmlns:a="http://schemas.openxmlformats.org/drawingml/2006/main">
                        <a:graphicData uri="http://schemas.microsoft.com/office/word/2010/wordprocessingShape">
                          <wps:wsp>
                            <wps:cNvSpPr txBox="1"/>
                            <wps:spPr>
                              <a:xfrm>
                                <a:off x="0" y="0"/>
                                <a:ext cx="685800" cy="298450"/>
                              </a:xfrm>
                              <a:prstGeom prst="rect">
                                <a:avLst/>
                              </a:prstGeom>
                              <a:noFill/>
                              <a:ln w="6350">
                                <a:noFill/>
                              </a:ln>
                            </wps:spPr>
                            <wps:txbx>
                              <w:txbxContent>
                                <w:p w14:paraId="56FA8428" w14:textId="77777777" w:rsidR="00D67C1E" w:rsidRPr="006F7E99" w:rsidRDefault="00B60735" w:rsidP="00D67C1E">
                                  <w:pPr>
                                    <w:jc w:val="center"/>
                                    <w:rPr>
                                      <w:b/>
                                    </w:rPr>
                                  </w:pPr>
                                  <w:r>
                                    <w:rPr>
                                      <w:b/>
                                    </w:rPr>
                                    <w:t>375 mg</w:t>
                                  </w:r>
                                </w:p>
                                <w:p w14:paraId="63ACD3B6" w14:textId="77777777" w:rsidR="00157D3F" w:rsidRPr="006F7E99" w:rsidRDefault="00157D3F" w:rsidP="00157D3F">
                                  <w:pPr>
                                    <w:jc w:val="cente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w14:anchorId="22222E2C" id="_x0000_s1456" type="#_x0000_t202" style="position:absolute;left:0;text-align:left;margin-left:11.85pt;margin-top:450.9pt;width:54pt;height:23.5pt;z-index:252512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" filled="f" stroked="f" strokeweight=".5pt">
                      <v:textbox>
                        <w:txbxContent>
                          <w:p w14:paraId="56FA8428" w14:textId="77777777" w:rsidR="00D67C1E" w:rsidRPr="006F7E99" w:rsidRDefault="00B60735" w:rsidP="00D67C1E">
                            <w:pPr>
                              <w:jc w:val="center"/>
                              <w:rPr>
                                <w:b/>
                              </w:rPr>
                            </w:pPr>
                            <w:r>
                              <w:rPr>
                                <w:b/>
                              </w:rPr>
                              <w:t>375 mg</w:t>
                            </w:r>
                          </w:p>
                          <w:p w14:paraId="63ACD3B6" w14:textId="77777777" w:rsidR="00157D3F" w:rsidRPr="006F7E99" w:rsidRDefault="00157D3F" w:rsidP="00157D3F">
                            <w:pPr>
                              <w:jc w:val="center"/>
                              <w:rPr>
                                <w:b/>
                              </w:rPr>
                            </w:pPr>
                          </w:p>
                        </w:txbxContent>
                      </v:textbox>
                    </v:shape>
                  </w:pict>
                </mc:Fallback>
              </mc:AlternateContent>
            </w:r>
            <w:r w:rsidRPr="003714E3">
              <w:rPr>
                <w:noProof/>
                <w:sz w:val="20"/>
                <w:lang w:val="en-US"/>
              </w:rPr>
              <mc:AlternateContent>
                <mc:Choice Requires="wps">
                  <w:drawing>
                    <wp:anchor distT="0" distB="0" distL="114300" distR="114300" simplePos="0" relativeHeight="252510208" behindDoc="0" locked="0" layoutInCell="1" allowOverlap="1" wp14:anchorId="28E0DF9C" wp14:editId="55EF3245">
                      <wp:simplePos x="0" y="0"/>
                      <wp:positionH relativeFrom="column">
                        <wp:posOffset>156845</wp:posOffset>
                      </wp:positionH>
                      <wp:positionV relativeFrom="paragraph">
                        <wp:posOffset>5345430</wp:posOffset>
                      </wp:positionV>
                      <wp:extent cx="698500" cy="279400"/>
                      <wp:effectExtent l="0" t="0" r="0" b="6350"/>
                      <wp:wrapNone/>
                      <wp:docPr id="126" name="Text Box 126"/>
                      <wp:cNvGraphicFramePr/>
                      <a:graphic xmlns:a="http://schemas.openxmlformats.org/drawingml/2006/main">
                        <a:graphicData uri="http://schemas.microsoft.com/office/word/2010/wordprocessingShape">
                          <wps:wsp>
                            <wps:cNvSpPr txBox="1"/>
                            <wps:spPr>
                              <a:xfrm>
                                <a:off x="0" y="0"/>
                                <a:ext cx="698500" cy="279400"/>
                              </a:xfrm>
                              <a:prstGeom prst="rect">
                                <a:avLst/>
                              </a:prstGeom>
                              <a:noFill/>
                              <a:ln w="6350">
                                <a:noFill/>
                              </a:ln>
                            </wps:spPr>
                            <wps:txbx>
                              <w:txbxContent>
                                <w:p w14:paraId="71BB2566" w14:textId="77777777" w:rsidR="00D67C1E" w:rsidRPr="006F7E99" w:rsidRDefault="00B60735" w:rsidP="00D67C1E">
                                  <w:pPr>
                                    <w:jc w:val="center"/>
                                    <w:rPr>
                                      <w:b/>
                                    </w:rPr>
                                  </w:pPr>
                                  <w:r>
                                    <w:rPr>
                                      <w:b/>
                                    </w:rPr>
                                    <w:t>300 mg</w:t>
                                  </w:r>
                                </w:p>
                                <w:p w14:paraId="3396B34A" w14:textId="77777777" w:rsidR="00157D3F" w:rsidRPr="006F7E99" w:rsidRDefault="00157D3F" w:rsidP="00157D3F">
                                  <w:pPr>
                                    <w:jc w:val="cente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w14:anchorId="28E0DF9C" id="_x0000_s1457" type="#_x0000_t202" style="position:absolute;left:0;text-align:left;margin-left:12.35pt;margin-top:420.9pt;width:55pt;height:22pt;z-index:252510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" filled="f" stroked="f" strokeweight=".5pt">
                      <v:textbox>
                        <w:txbxContent>
                          <w:p w14:paraId="71BB2566" w14:textId="77777777" w:rsidR="00D67C1E" w:rsidRPr="006F7E99" w:rsidRDefault="00B60735" w:rsidP="00D67C1E">
                            <w:pPr>
                              <w:jc w:val="center"/>
                              <w:rPr>
                                <w:b/>
                              </w:rPr>
                            </w:pPr>
                            <w:r>
                              <w:rPr>
                                <w:b/>
                              </w:rPr>
                              <w:t>300 mg</w:t>
                            </w:r>
                          </w:p>
                          <w:p w14:paraId="3396B34A" w14:textId="77777777" w:rsidR="00157D3F" w:rsidRPr="006F7E99" w:rsidRDefault="00157D3F" w:rsidP="00157D3F">
                            <w:pPr>
                              <w:jc w:val="center"/>
                              <w:rPr>
                                <w:b/>
                              </w:rPr>
                            </w:pPr>
                          </w:p>
                        </w:txbxContent>
                      </v:textbox>
                    </v:shape>
                  </w:pict>
                </mc:Fallback>
              </mc:AlternateContent>
            </w:r>
            <w:r w:rsidRPr="003714E3">
              <w:rPr>
                <w:noProof/>
                <w:sz w:val="20"/>
                <w:lang w:val="en-US"/>
              </w:rPr>
              <mc:AlternateContent>
                <mc:Choice Requires="wps">
                  <w:drawing>
                    <wp:anchor distT="0" distB="0" distL="114300" distR="114300" simplePos="0" relativeHeight="252508160" behindDoc="0" locked="0" layoutInCell="1" allowOverlap="1" wp14:anchorId="54686FA9" wp14:editId="45908421">
                      <wp:simplePos x="0" y="0"/>
                      <wp:positionH relativeFrom="column">
                        <wp:posOffset>150495</wp:posOffset>
                      </wp:positionH>
                      <wp:positionV relativeFrom="paragraph">
                        <wp:posOffset>4951730</wp:posOffset>
                      </wp:positionV>
                      <wp:extent cx="698500" cy="311150"/>
                      <wp:effectExtent l="0" t="0" r="0" b="0"/>
                      <wp:wrapNone/>
                      <wp:docPr id="127" name="Text Box 127"/>
                      <wp:cNvGraphicFramePr/>
                      <a:graphic xmlns:a="http://schemas.openxmlformats.org/drawingml/2006/main">
                        <a:graphicData uri="http://schemas.microsoft.com/office/word/2010/wordprocessingShape">
                          <wps:wsp>
                            <wps:cNvSpPr txBox="1"/>
                            <wps:spPr>
                              <a:xfrm>
                                <a:off x="0" y="0"/>
                                <a:ext cx="698500" cy="311150"/>
                              </a:xfrm>
                              <a:prstGeom prst="rect">
                                <a:avLst/>
                              </a:prstGeom>
                              <a:noFill/>
                              <a:ln w="6350">
                                <a:noFill/>
                              </a:ln>
                            </wps:spPr>
                            <wps:txbx>
                              <w:txbxContent>
                                <w:p w14:paraId="5FDC1FD0" w14:textId="77777777" w:rsidR="00D67C1E" w:rsidRPr="006F7E99" w:rsidRDefault="00B60735" w:rsidP="00D67C1E">
                                  <w:pPr>
                                    <w:jc w:val="center"/>
                                    <w:rPr>
                                      <w:b/>
                                    </w:rPr>
                                  </w:pPr>
                                  <w:r w:rsidRPr="006F7E99">
                                    <w:rPr>
                                      <w:b/>
                                    </w:rPr>
                                    <w:t>225</w:t>
                                  </w:r>
                                  <w:r>
                                    <w:rPr>
                                      <w:b/>
                                    </w:rPr>
                                    <w:t> </w:t>
                                  </w:r>
                                  <w:r w:rsidRPr="006F7E99">
                                    <w:rPr>
                                      <w:b/>
                                    </w:rPr>
                                    <w:t>mg</w:t>
                                  </w:r>
                                </w:p>
                                <w:p w14:paraId="1ABD4FAC" w14:textId="77777777" w:rsidR="00157D3F" w:rsidRPr="006F7E99" w:rsidRDefault="00157D3F" w:rsidP="00157D3F">
                                  <w:pPr>
                                    <w:jc w:val="cente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w14:anchorId="54686FA9" id="_x0000_s1458" type="#_x0000_t202" style="position:absolute;left:0;text-align:left;margin-left:11.85pt;margin-top:389.9pt;width:55pt;height:24.5pt;z-index:252508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" filled="f" stroked="f" strokeweight=".5pt">
                      <v:textbox>
                        <w:txbxContent>
                          <w:p w14:paraId="5FDC1FD0" w14:textId="77777777" w:rsidR="00D67C1E" w:rsidRPr="006F7E99" w:rsidRDefault="00B60735" w:rsidP="00D67C1E">
                            <w:pPr>
                              <w:jc w:val="center"/>
                              <w:rPr>
                                <w:b/>
                              </w:rPr>
                            </w:pPr>
                            <w:r w:rsidRPr="006F7E99">
                              <w:rPr>
                                <w:b/>
                              </w:rPr>
                              <w:t>225</w:t>
                            </w:r>
                            <w:r>
                              <w:rPr>
                                <w:b/>
                              </w:rPr>
                              <w:t> </w:t>
                            </w:r>
                            <w:r w:rsidRPr="006F7E99">
                              <w:rPr>
                                <w:b/>
                              </w:rPr>
                              <w:t>mg</w:t>
                            </w:r>
                          </w:p>
                          <w:p w14:paraId="1ABD4FAC" w14:textId="77777777" w:rsidR="00157D3F" w:rsidRPr="006F7E99" w:rsidRDefault="00157D3F" w:rsidP="00157D3F">
                            <w:pPr>
                              <w:jc w:val="center"/>
                              <w:rPr>
                                <w:b/>
                              </w:rPr>
                            </w:pPr>
                          </w:p>
                        </w:txbxContent>
                      </v:textbox>
                    </v:shape>
                  </w:pict>
                </mc:Fallback>
              </mc:AlternateContent>
            </w:r>
            <w:r w:rsidRPr="003714E3">
              <w:rPr>
                <w:noProof/>
                <w:sz w:val="20"/>
                <w:lang w:val="en-US"/>
              </w:rPr>
              <mc:AlternateContent>
                <mc:Choice Requires="wps">
                  <w:drawing>
                    <wp:anchor distT="0" distB="0" distL="114300" distR="114300" simplePos="0" relativeHeight="252506112" behindDoc="0" locked="0" layoutInCell="1" allowOverlap="1" wp14:anchorId="5429C8BE" wp14:editId="62070A4C">
                      <wp:simplePos x="0" y="0"/>
                      <wp:positionH relativeFrom="column">
                        <wp:posOffset>175895</wp:posOffset>
                      </wp:positionH>
                      <wp:positionV relativeFrom="paragraph">
                        <wp:posOffset>4564380</wp:posOffset>
                      </wp:positionV>
                      <wp:extent cx="685800" cy="279400"/>
                      <wp:effectExtent l="0" t="0" r="0" b="6350"/>
                      <wp:wrapNone/>
                      <wp:docPr id="307815808" name="Text Box 307815808"/>
                      <wp:cNvGraphicFramePr/>
                      <a:graphic xmlns:a="http://schemas.openxmlformats.org/drawingml/2006/main">
                        <a:graphicData uri="http://schemas.microsoft.com/office/word/2010/wordprocessingShape">
                          <wps:wsp>
                            <wps:cNvSpPr txBox="1"/>
                            <wps:spPr>
                              <a:xfrm>
                                <a:off x="0" y="0"/>
                                <a:ext cx="685800" cy="279400"/>
                              </a:xfrm>
                              <a:prstGeom prst="rect">
                                <a:avLst/>
                              </a:prstGeom>
                              <a:noFill/>
                              <a:ln w="6350">
                                <a:noFill/>
                              </a:ln>
                            </wps:spPr>
                            <wps:txbx>
                              <w:txbxContent>
                                <w:p w14:paraId="7D3F816D" w14:textId="77777777" w:rsidR="00D67C1E" w:rsidRPr="006F7E99" w:rsidRDefault="00B60735" w:rsidP="00D67C1E">
                                  <w:pPr>
                                    <w:jc w:val="center"/>
                                    <w:rPr>
                                      <w:b/>
                                    </w:rPr>
                                  </w:pPr>
                                  <w:r>
                                    <w:rPr>
                                      <w:b/>
                                    </w:rPr>
                                    <w:t>150 mg</w:t>
                                  </w:r>
                                </w:p>
                                <w:p w14:paraId="08553653" w14:textId="77777777" w:rsidR="00157D3F" w:rsidRPr="006F7E99" w:rsidRDefault="00157D3F" w:rsidP="00157D3F">
                                  <w:pPr>
                                    <w:jc w:val="cente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w14:anchorId="5429C8BE" id="Text Box 307815808" o:spid="_x0000_s1459" type="#_x0000_t202" style="position:absolute;left:0;text-align:left;margin-left:13.85pt;margin-top:359.4pt;width:54pt;height:22pt;z-index:252506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" filled="f" stroked="f" strokeweight=".5pt">
                      <v:textbox>
                        <w:txbxContent>
                          <w:p w14:paraId="7D3F816D" w14:textId="77777777" w:rsidR="00D67C1E" w:rsidRPr="006F7E99" w:rsidRDefault="00B60735" w:rsidP="00D67C1E">
                            <w:pPr>
                              <w:jc w:val="center"/>
                              <w:rPr>
                                <w:b/>
                              </w:rPr>
                            </w:pPr>
                            <w:r>
                              <w:rPr>
                                <w:b/>
                              </w:rPr>
                              <w:t>150 mg</w:t>
                            </w:r>
                          </w:p>
                          <w:p w14:paraId="08553653" w14:textId="77777777" w:rsidR="00157D3F" w:rsidRPr="006F7E99" w:rsidRDefault="00157D3F" w:rsidP="00157D3F">
                            <w:pPr>
                              <w:jc w:val="center"/>
                              <w:rPr>
                                <w:b/>
                              </w:rPr>
                            </w:pPr>
                          </w:p>
                        </w:txbxContent>
                      </v:textbox>
                    </v:shape>
                  </w:pict>
                </mc:Fallback>
              </mc:AlternateContent>
            </w:r>
            <w:r w:rsidRPr="003714E3">
              <w:rPr>
                <w:noProof/>
                <w:sz w:val="20"/>
                <w:lang w:val="en-US"/>
              </w:rPr>
              <mc:AlternateContent>
                <mc:Choice Requires="wps">
                  <w:drawing>
                    <wp:anchor distT="0" distB="0" distL="114300" distR="114300" simplePos="0" relativeHeight="252504064" behindDoc="0" locked="0" layoutInCell="1" allowOverlap="1" wp14:anchorId="4322E751" wp14:editId="2D10E2DF">
                      <wp:simplePos x="0" y="0"/>
                      <wp:positionH relativeFrom="column">
                        <wp:posOffset>194945</wp:posOffset>
                      </wp:positionH>
                      <wp:positionV relativeFrom="paragraph">
                        <wp:posOffset>4119880</wp:posOffset>
                      </wp:positionV>
                      <wp:extent cx="635000" cy="279400"/>
                      <wp:effectExtent l="0" t="0" r="0" b="6350"/>
                      <wp:wrapNone/>
                      <wp:docPr id="307815809" name="Text Box 307815809"/>
                      <wp:cNvGraphicFramePr/>
                      <a:graphic xmlns:a="http://schemas.openxmlformats.org/drawingml/2006/main">
                        <a:graphicData uri="http://schemas.microsoft.com/office/word/2010/wordprocessingShape">
                          <wps:wsp>
                            <wps:cNvSpPr txBox="1"/>
                            <wps:spPr>
                              <a:xfrm>
                                <a:off x="0" y="0"/>
                                <a:ext cx="635000" cy="279400"/>
                              </a:xfrm>
                              <a:prstGeom prst="rect">
                                <a:avLst/>
                              </a:prstGeom>
                              <a:noFill/>
                              <a:ln w="6350">
                                <a:noFill/>
                              </a:ln>
                            </wps:spPr>
                            <wps:txbx>
                              <w:txbxContent>
                                <w:p w14:paraId="020DEEEB" w14:textId="77777777" w:rsidR="00D67C1E" w:rsidRPr="006F7E99" w:rsidRDefault="00B60735" w:rsidP="00D67C1E">
                                  <w:pPr>
                                    <w:jc w:val="center"/>
                                    <w:rPr>
                                      <w:b/>
                                    </w:rPr>
                                  </w:pPr>
                                  <w:r>
                                    <w:rPr>
                                      <w:b/>
                                    </w:rPr>
                                    <w:t>75 mg</w:t>
                                  </w:r>
                                </w:p>
                                <w:p w14:paraId="6B936DE2" w14:textId="77777777" w:rsidR="00157D3F" w:rsidRPr="006F7E99" w:rsidRDefault="00157D3F" w:rsidP="00157D3F">
                                  <w:pPr>
                                    <w:jc w:val="cente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w14:anchorId="4322E751" id="Text Box 307815809" o:spid="_x0000_s1460" type="#_x0000_t202" style="position:absolute;left:0;text-align:left;margin-left:15.35pt;margin-top:324.4pt;width:50pt;height:22pt;z-index:252504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" filled="f" stroked="f" strokeweight=".5pt">
                      <v:textbox>
                        <w:txbxContent>
                          <w:p w14:paraId="020DEEEB" w14:textId="77777777" w:rsidR="00D67C1E" w:rsidRPr="006F7E99" w:rsidRDefault="00B60735" w:rsidP="00D67C1E">
                            <w:pPr>
                              <w:jc w:val="center"/>
                              <w:rPr>
                                <w:b/>
                              </w:rPr>
                            </w:pPr>
                            <w:r>
                              <w:rPr>
                                <w:b/>
                              </w:rPr>
                              <w:t>75 mg</w:t>
                            </w:r>
                          </w:p>
                          <w:p w14:paraId="6B936DE2" w14:textId="77777777" w:rsidR="00157D3F" w:rsidRPr="006F7E99" w:rsidRDefault="00157D3F" w:rsidP="00157D3F">
                            <w:pPr>
                              <w:jc w:val="center"/>
                              <w:rPr>
                                <w:b/>
                              </w:rPr>
                            </w:pPr>
                          </w:p>
                        </w:txbxContent>
                      </v:textbox>
                    </v:shape>
                  </w:pict>
                </mc:Fallback>
              </mc:AlternateContent>
            </w:r>
            <w:r w:rsidRPr="003714E3">
              <w:rPr>
                <w:noProof/>
                <w:sz w:val="20"/>
                <w:lang w:val="en-US"/>
              </w:rPr>
              <mc:AlternateContent>
                <mc:Choice Requires="wps">
                  <w:drawing>
                    <wp:anchor distT="0" distB="0" distL="114300" distR="114300" simplePos="0" relativeHeight="252502016" behindDoc="0" locked="0" layoutInCell="1" allowOverlap="1" wp14:anchorId="7BDC53AF" wp14:editId="4E835623">
                      <wp:simplePos x="0" y="0"/>
                      <wp:positionH relativeFrom="column">
                        <wp:posOffset>4887595</wp:posOffset>
                      </wp:positionH>
                      <wp:positionV relativeFrom="paragraph">
                        <wp:posOffset>3465830</wp:posOffset>
                      </wp:positionV>
                      <wp:extent cx="730250" cy="450850"/>
                      <wp:effectExtent l="0" t="0" r="0" b="6350"/>
                      <wp:wrapNone/>
                      <wp:docPr id="307815810" name="Text Box 307815810"/>
                      <wp:cNvGraphicFramePr/>
                      <a:graphic xmlns:a="http://schemas.openxmlformats.org/drawingml/2006/main">
                        <a:graphicData uri="http://schemas.microsoft.com/office/word/2010/wordprocessingShape">
                          <wps:wsp>
                            <wps:cNvSpPr txBox="1"/>
                            <wps:spPr>
                              <a:xfrm>
                                <a:off x="0" y="0"/>
                                <a:ext cx="730250" cy="450850"/>
                              </a:xfrm>
                              <a:prstGeom prst="rect">
                                <a:avLst/>
                              </a:prstGeom>
                              <a:noFill/>
                              <a:ln w="6350">
                                <a:noFill/>
                              </a:ln>
                            </wps:spPr>
                            <wps:txbx>
                              <w:txbxContent>
                                <w:p w14:paraId="53E68349" w14:textId="77777777" w:rsidR="00D67C1E" w:rsidRDefault="00B60735" w:rsidP="00D67C1E">
                                  <w:pPr>
                                    <w:jc w:val="center"/>
                                    <w:rPr>
                                      <w:b/>
                                      <w:color w:val="FFFFFF" w:themeColor="background1"/>
                                    </w:rPr>
                                  </w:pPr>
                                  <w:r>
                                    <w:rPr>
                                      <w:b/>
                                      <w:color w:val="FFFFFF" w:themeColor="background1"/>
                                    </w:rPr>
                                    <w:t>Grå</w:t>
                                  </w:r>
                                </w:p>
                                <w:p w14:paraId="4D477763" w14:textId="77777777" w:rsidR="00D67C1E" w:rsidRPr="006F7E99" w:rsidRDefault="00B60735" w:rsidP="00D67C1E">
                                  <w:pPr>
                                    <w:jc w:val="center"/>
                                    <w:rPr>
                                      <w:b/>
                                      <w:color w:val="FFFFFF" w:themeColor="background1"/>
                                    </w:rPr>
                                  </w:pPr>
                                  <w:r>
                                    <w:rPr>
                                      <w:b/>
                                      <w:color w:val="FFFFFF" w:themeColor="background1"/>
                                    </w:rPr>
                                    <w:t>300 mg</w:t>
                                  </w:r>
                                </w:p>
                                <w:p w14:paraId="49BBF212" w14:textId="77777777" w:rsidR="00157D3F" w:rsidRPr="006F7E99" w:rsidRDefault="00157D3F" w:rsidP="00157D3F">
                                  <w:pPr>
                                    <w:jc w:val="center"/>
                                    <w:rPr>
                                      <w:b/>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w14:anchorId="7BDC53AF" id="Text Box 307815810" o:spid="_x0000_s1461" type="#_x0000_t202" style="position:absolute;left:0;text-align:left;margin-left:384.85pt;margin-top:272.9pt;width:57.5pt;height:35.5pt;z-index:2525020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" filled="f" stroked="f" strokeweight=".5pt">
                      <v:textbox>
                        <w:txbxContent>
                          <w:p w14:paraId="53E68349" w14:textId="77777777" w:rsidR="00D67C1E" w:rsidRDefault="00B60735" w:rsidP="00D67C1E">
                            <w:pPr>
                              <w:jc w:val="center"/>
                              <w:rPr>
                                <w:b/>
                                <w:color w:val="FFFFFF" w:themeColor="background1"/>
                              </w:rPr>
                            </w:pPr>
                            <w:r>
                              <w:rPr>
                                <w:b/>
                                <w:color w:val="FFFFFF" w:themeColor="background1"/>
                              </w:rPr>
                              <w:t>Grå</w:t>
                            </w:r>
                          </w:p>
                          <w:p w14:paraId="4D477763" w14:textId="77777777" w:rsidR="00D67C1E" w:rsidRPr="006F7E99" w:rsidRDefault="00B60735" w:rsidP="00D67C1E">
                            <w:pPr>
                              <w:jc w:val="center"/>
                              <w:rPr>
                                <w:b/>
                                <w:color w:val="FFFFFF" w:themeColor="background1"/>
                              </w:rPr>
                            </w:pPr>
                            <w:r>
                              <w:rPr>
                                <w:b/>
                                <w:color w:val="FFFFFF" w:themeColor="background1"/>
                              </w:rPr>
                              <w:t>300 mg</w:t>
                            </w:r>
                          </w:p>
                          <w:p w14:paraId="49BBF212" w14:textId="77777777" w:rsidR="00157D3F" w:rsidRPr="006F7E99" w:rsidRDefault="00157D3F" w:rsidP="00157D3F">
                            <w:pPr>
                              <w:jc w:val="center"/>
                              <w:rPr>
                                <w:b/>
                                <w:color w:val="FFFFFF" w:themeColor="background1"/>
                              </w:rPr>
                            </w:pPr>
                          </w:p>
                        </w:txbxContent>
                      </v:textbox>
                    </v:shape>
                  </w:pict>
                </mc:Fallback>
              </mc:AlternateContent>
            </w:r>
            <w:r w:rsidRPr="003714E3">
              <w:rPr>
                <w:noProof/>
                <w:sz w:val="20"/>
                <w:lang w:val="en-US"/>
              </w:rPr>
              <mc:AlternateContent>
                <mc:Choice Requires="wps">
                  <w:drawing>
                    <wp:anchor distT="0" distB="0" distL="114300" distR="114300" simplePos="0" relativeHeight="252499968" behindDoc="0" locked="0" layoutInCell="1" allowOverlap="1" wp14:anchorId="1F8C5668" wp14:editId="65DB9784">
                      <wp:simplePos x="0" y="0"/>
                      <wp:positionH relativeFrom="column">
                        <wp:posOffset>4100195</wp:posOffset>
                      </wp:positionH>
                      <wp:positionV relativeFrom="paragraph">
                        <wp:posOffset>3465830</wp:posOffset>
                      </wp:positionV>
                      <wp:extent cx="698500" cy="457200"/>
                      <wp:effectExtent l="0" t="0" r="0" b="0"/>
                      <wp:wrapNone/>
                      <wp:docPr id="307815811" name="Text Box 307815811"/>
                      <wp:cNvGraphicFramePr/>
                      <a:graphic xmlns:a="http://schemas.openxmlformats.org/drawingml/2006/main">
                        <a:graphicData uri="http://schemas.microsoft.com/office/word/2010/wordprocessingShape">
                          <wps:wsp>
                            <wps:cNvSpPr txBox="1"/>
                            <wps:spPr>
                              <a:xfrm>
                                <a:off x="0" y="0"/>
                                <a:ext cx="698500" cy="457200"/>
                              </a:xfrm>
                              <a:prstGeom prst="rect">
                                <a:avLst/>
                              </a:prstGeom>
                              <a:noFill/>
                              <a:ln w="6350">
                                <a:noFill/>
                              </a:ln>
                            </wps:spPr>
                            <wps:txbx>
                              <w:txbxContent>
                                <w:p w14:paraId="05FE254C" w14:textId="77777777" w:rsidR="00D67C1E" w:rsidRDefault="00B60735" w:rsidP="00D67C1E">
                                  <w:pPr>
                                    <w:rPr>
                                      <w:b/>
                                      <w:color w:val="FFFFFF" w:themeColor="background1"/>
                                    </w:rPr>
                                  </w:pPr>
                                  <w:r>
                                    <w:rPr>
                                      <w:b/>
                                      <w:color w:val="FFFFFF" w:themeColor="background1"/>
                                    </w:rPr>
                                    <w:t>Lila</w:t>
                                  </w:r>
                                </w:p>
                                <w:p w14:paraId="01E97DC0" w14:textId="77777777" w:rsidR="00D67C1E" w:rsidRPr="006F7E99" w:rsidRDefault="00B60735" w:rsidP="00D67C1E">
                                  <w:pPr>
                                    <w:rPr>
                                      <w:b/>
                                      <w:color w:val="FFFFFF" w:themeColor="background1"/>
                                    </w:rPr>
                                  </w:pPr>
                                  <w:r>
                                    <w:rPr>
                                      <w:b/>
                                      <w:color w:val="FFFFFF" w:themeColor="background1"/>
                                    </w:rPr>
                                    <w:t>150 mg</w:t>
                                  </w:r>
                                </w:p>
                                <w:p w14:paraId="7589D782" w14:textId="77777777" w:rsidR="00157D3F" w:rsidRPr="006F7E99" w:rsidRDefault="00157D3F" w:rsidP="00157D3F">
                                  <w:pPr>
                                    <w:rPr>
                                      <w:b/>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w14:anchorId="1F8C5668" id="Text Box 307815811" o:spid="_x0000_s1462" type="#_x0000_t202" style="position:absolute;left:0;text-align:left;margin-left:322.85pt;margin-top:272.9pt;width:55pt;height:36pt;z-index:252499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" filled="f" stroked="f" strokeweight=".5pt">
                      <v:textbox>
                        <w:txbxContent>
                          <w:p w14:paraId="05FE254C" w14:textId="77777777" w:rsidR="00D67C1E" w:rsidRDefault="00B60735" w:rsidP="00D67C1E">
                            <w:pPr>
                              <w:rPr>
                                <w:b/>
                                <w:color w:val="FFFFFF" w:themeColor="background1"/>
                              </w:rPr>
                            </w:pPr>
                            <w:r>
                              <w:rPr>
                                <w:b/>
                                <w:color w:val="FFFFFF" w:themeColor="background1"/>
                              </w:rPr>
                              <w:t>Lila</w:t>
                            </w:r>
                          </w:p>
                          <w:p w14:paraId="01E97DC0" w14:textId="77777777" w:rsidR="00D67C1E" w:rsidRPr="006F7E99" w:rsidRDefault="00B60735" w:rsidP="00D67C1E">
                            <w:pPr>
                              <w:rPr>
                                <w:b/>
                                <w:color w:val="FFFFFF" w:themeColor="background1"/>
                              </w:rPr>
                            </w:pPr>
                            <w:r>
                              <w:rPr>
                                <w:b/>
                                <w:color w:val="FFFFFF" w:themeColor="background1"/>
                              </w:rPr>
                              <w:t>150 mg</w:t>
                            </w:r>
                          </w:p>
                          <w:p w14:paraId="7589D782" w14:textId="77777777" w:rsidR="00157D3F" w:rsidRPr="006F7E99" w:rsidRDefault="00157D3F" w:rsidP="00157D3F">
                            <w:pPr>
                              <w:rPr>
                                <w:b/>
                                <w:color w:val="FFFFFF" w:themeColor="background1"/>
                              </w:rPr>
                            </w:pPr>
                          </w:p>
                        </w:txbxContent>
                      </v:textbox>
                    </v:shape>
                  </w:pict>
                </mc:Fallback>
              </mc:AlternateContent>
            </w:r>
            <w:r w:rsidRPr="003714E3">
              <w:rPr>
                <w:noProof/>
                <w:sz w:val="20"/>
                <w:lang w:val="en-US"/>
              </w:rPr>
              <mc:AlternateContent>
                <mc:Choice Requires="wps">
                  <w:drawing>
                    <wp:anchor distT="0" distB="0" distL="114300" distR="114300" simplePos="0" relativeHeight="252497920" behindDoc="0" locked="0" layoutInCell="1" allowOverlap="1" wp14:anchorId="34508496" wp14:editId="0FFB3BF9">
                      <wp:simplePos x="0" y="0"/>
                      <wp:positionH relativeFrom="column">
                        <wp:posOffset>3261995</wp:posOffset>
                      </wp:positionH>
                      <wp:positionV relativeFrom="paragraph">
                        <wp:posOffset>3472180</wp:posOffset>
                      </wp:positionV>
                      <wp:extent cx="679450" cy="482600"/>
                      <wp:effectExtent l="0" t="0" r="0" b="0"/>
                      <wp:wrapNone/>
                      <wp:docPr id="307815812" name="Text Box 307815812"/>
                      <wp:cNvGraphicFramePr/>
                      <a:graphic xmlns:a="http://schemas.openxmlformats.org/drawingml/2006/main">
                        <a:graphicData uri="http://schemas.microsoft.com/office/word/2010/wordprocessingShape">
                          <wps:wsp>
                            <wps:cNvSpPr txBox="1"/>
                            <wps:spPr>
                              <a:xfrm>
                                <a:off x="0" y="0"/>
                                <a:ext cx="679450" cy="482600"/>
                              </a:xfrm>
                              <a:prstGeom prst="rect">
                                <a:avLst/>
                              </a:prstGeom>
                              <a:noFill/>
                              <a:ln w="6350">
                                <a:noFill/>
                              </a:ln>
                            </wps:spPr>
                            <wps:txbx>
                              <w:txbxContent>
                                <w:p w14:paraId="343BA209" w14:textId="77777777" w:rsidR="00D67C1E" w:rsidRDefault="00B60735" w:rsidP="00D67C1E">
                                  <w:pPr>
                                    <w:jc w:val="center"/>
                                    <w:rPr>
                                      <w:b/>
                                      <w:color w:val="FFFFFF" w:themeColor="background1"/>
                                    </w:rPr>
                                  </w:pPr>
                                  <w:r>
                                    <w:rPr>
                                      <w:b/>
                                      <w:color w:val="FFFFFF" w:themeColor="background1"/>
                                    </w:rPr>
                                    <w:t>Blå</w:t>
                                  </w:r>
                                </w:p>
                                <w:p w14:paraId="6EC404B7" w14:textId="77777777" w:rsidR="00D67C1E" w:rsidRPr="006F7E99" w:rsidRDefault="00B60735" w:rsidP="00D67C1E">
                                  <w:pPr>
                                    <w:jc w:val="center"/>
                                    <w:rPr>
                                      <w:b/>
                                      <w:color w:val="FFFFFF" w:themeColor="background1"/>
                                    </w:rPr>
                                  </w:pPr>
                                  <w:r>
                                    <w:rPr>
                                      <w:b/>
                                      <w:color w:val="FFFFFF" w:themeColor="background1"/>
                                    </w:rPr>
                                    <w:t>75 mg</w:t>
                                  </w:r>
                                </w:p>
                                <w:p w14:paraId="70F5CB53" w14:textId="77777777" w:rsidR="00157D3F" w:rsidRPr="006F7E99" w:rsidRDefault="00157D3F" w:rsidP="00157D3F">
                                  <w:pPr>
                                    <w:jc w:val="center"/>
                                    <w:rPr>
                                      <w:b/>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w14:anchorId="34508496" id="Text Box 307815812" o:spid="_x0000_s1463" type="#_x0000_t202" style="position:absolute;left:0;text-align:left;margin-left:256.85pt;margin-top:273.4pt;width:53.5pt;height:38pt;z-index:252497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" filled="f" stroked="f" strokeweight=".5pt">
                      <v:textbox>
                        <w:txbxContent>
                          <w:p w14:paraId="343BA209" w14:textId="77777777" w:rsidR="00D67C1E" w:rsidRDefault="00B60735" w:rsidP="00D67C1E">
                            <w:pPr>
                              <w:jc w:val="center"/>
                              <w:rPr>
                                <w:b/>
                                <w:color w:val="FFFFFF" w:themeColor="background1"/>
                              </w:rPr>
                            </w:pPr>
                            <w:r>
                              <w:rPr>
                                <w:b/>
                                <w:color w:val="FFFFFF" w:themeColor="background1"/>
                              </w:rPr>
                              <w:t>Blå</w:t>
                            </w:r>
                          </w:p>
                          <w:p w14:paraId="6EC404B7" w14:textId="77777777" w:rsidR="00D67C1E" w:rsidRPr="006F7E99" w:rsidRDefault="00B60735" w:rsidP="00D67C1E">
                            <w:pPr>
                              <w:jc w:val="center"/>
                              <w:rPr>
                                <w:b/>
                                <w:color w:val="FFFFFF" w:themeColor="background1"/>
                              </w:rPr>
                            </w:pPr>
                            <w:r>
                              <w:rPr>
                                <w:b/>
                                <w:color w:val="FFFFFF" w:themeColor="background1"/>
                              </w:rPr>
                              <w:t>75 mg</w:t>
                            </w:r>
                          </w:p>
                          <w:p w14:paraId="70F5CB53" w14:textId="77777777" w:rsidR="00157D3F" w:rsidRPr="006F7E99" w:rsidRDefault="00157D3F" w:rsidP="00157D3F">
                            <w:pPr>
                              <w:jc w:val="center"/>
                              <w:rPr>
                                <w:b/>
                                <w:color w:val="FFFFFF" w:themeColor="background1"/>
                              </w:rPr>
                            </w:pPr>
                          </w:p>
                        </w:txbxContent>
                      </v:textbox>
                    </v:shape>
                  </w:pict>
                </mc:Fallback>
              </mc:AlternateContent>
            </w:r>
            <w:r w:rsidRPr="003714E3">
              <w:rPr>
                <w:noProof/>
                <w:sz w:val="20"/>
                <w:lang w:val="en-US"/>
              </w:rPr>
              <mc:AlternateContent>
                <mc:Choice Requires="wps">
                  <w:drawing>
                    <wp:anchor distT="0" distB="0" distL="114300" distR="114300" simplePos="0" relativeHeight="252493824" behindDoc="0" locked="0" layoutInCell="1" allowOverlap="1" wp14:anchorId="34386BE4" wp14:editId="738FD8A6">
                      <wp:simplePos x="0" y="0"/>
                      <wp:positionH relativeFrom="column">
                        <wp:posOffset>182245</wp:posOffset>
                      </wp:positionH>
                      <wp:positionV relativeFrom="paragraph">
                        <wp:posOffset>3497580</wp:posOffset>
                      </wp:positionV>
                      <wp:extent cx="654050" cy="298450"/>
                      <wp:effectExtent l="0" t="0" r="0" b="6350"/>
                      <wp:wrapNone/>
                      <wp:docPr id="307815813" name="Text Box 307815813"/>
                      <wp:cNvGraphicFramePr/>
                      <a:graphic xmlns:a="http://schemas.openxmlformats.org/drawingml/2006/main">
                        <a:graphicData uri="http://schemas.microsoft.com/office/word/2010/wordprocessingShape">
                          <wps:wsp>
                            <wps:cNvSpPr txBox="1"/>
                            <wps:spPr>
                              <a:xfrm>
                                <a:off x="0" y="0"/>
                                <a:ext cx="654050" cy="298450"/>
                              </a:xfrm>
                              <a:prstGeom prst="rect">
                                <a:avLst/>
                              </a:prstGeom>
                              <a:noFill/>
                              <a:ln w="6350">
                                <a:noFill/>
                              </a:ln>
                            </wps:spPr>
                            <wps:txbx>
                              <w:txbxContent>
                                <w:p w14:paraId="375AC0E2" w14:textId="77777777" w:rsidR="00157D3F" w:rsidRPr="006F7E99" w:rsidRDefault="00B60735" w:rsidP="00157D3F">
                                  <w:pPr>
                                    <w:jc w:val="center"/>
                                    <w:rPr>
                                      <w:b/>
                                    </w:rPr>
                                  </w:pPr>
                                  <w:r>
                                    <w:rPr>
                                      <w:b/>
                                    </w:rPr>
                                    <w:t>Dos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w14:anchorId="34386BE4" id="Text Box 307815813" o:spid="_x0000_s1464" type="#_x0000_t202" style="position:absolute;left:0;text-align:left;margin-left:14.35pt;margin-top:275.4pt;width:51.5pt;height:23.5pt;z-index:252493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" filled="f" stroked="f" strokeweight=".5pt">
                      <v:textbox>
                        <w:txbxContent>
                          <w:p w14:paraId="375AC0E2" w14:textId="77777777" w:rsidR="00157D3F" w:rsidRPr="006F7E99" w:rsidRDefault="00B60735" w:rsidP="00157D3F">
                            <w:pPr>
                              <w:jc w:val="center"/>
                              <w:rPr>
                                <w:b/>
                              </w:rPr>
                            </w:pPr>
                            <w:r>
                              <w:rPr>
                                <w:b/>
                              </w:rPr>
                              <w:t>Dos</w:t>
                            </w:r>
                          </w:p>
                        </w:txbxContent>
                      </v:textbox>
                    </v:shape>
                  </w:pict>
                </mc:Fallback>
              </mc:AlternateContent>
            </w:r>
            <w:r w:rsidRPr="003714E3">
              <w:rPr>
                <w:noProof/>
                <w:sz w:val="20"/>
                <w:lang w:val="en-US"/>
              </w:rPr>
              <mc:AlternateContent>
                <mc:Choice Requires="wps">
                  <w:drawing>
                    <wp:anchor distT="0" distB="0" distL="114300" distR="114300" simplePos="0" relativeHeight="252479488" behindDoc="0" locked="0" layoutInCell="1" allowOverlap="1" wp14:anchorId="70775BCD" wp14:editId="2E09BF49">
                      <wp:simplePos x="0" y="0"/>
                      <wp:positionH relativeFrom="column">
                        <wp:posOffset>3877945</wp:posOffset>
                      </wp:positionH>
                      <wp:positionV relativeFrom="paragraph">
                        <wp:posOffset>1046480</wp:posOffset>
                      </wp:positionV>
                      <wp:extent cx="1085850" cy="444500"/>
                      <wp:effectExtent l="0" t="0" r="0" b="0"/>
                      <wp:wrapNone/>
                      <wp:docPr id="307815814" name="Text Box 307815814"/>
                      <wp:cNvGraphicFramePr/>
                      <a:graphic xmlns:a="http://schemas.openxmlformats.org/drawingml/2006/main">
                        <a:graphicData uri="http://schemas.microsoft.com/office/word/2010/wordprocessingShape">
                          <wps:wsp>
                            <wps:cNvSpPr txBox="1"/>
                            <wps:spPr>
                              <a:xfrm>
                                <a:off x="0" y="0"/>
                                <a:ext cx="1085850" cy="444500"/>
                              </a:xfrm>
                              <a:prstGeom prst="rect">
                                <a:avLst/>
                              </a:prstGeom>
                              <a:noFill/>
                              <a:ln w="6350">
                                <a:noFill/>
                              </a:ln>
                            </wps:spPr>
                            <wps:txbx>
                              <w:txbxContent>
                                <w:p w14:paraId="3AA29A7F" w14:textId="77777777" w:rsidR="00D67C1E" w:rsidRDefault="00B60735" w:rsidP="00D67C1E">
                                  <w:r>
                                    <w:t>Grått nålskydd</w:t>
                                  </w:r>
                                </w:p>
                                <w:p w14:paraId="0B0DDCE5" w14:textId="77777777" w:rsidR="00157D3F" w:rsidRDefault="00157D3F" w:rsidP="00157D3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w14:anchorId="70775BCD" id="Text Box 307815814" o:spid="_x0000_s1465" type="#_x0000_t202" style="position:absolute;left:0;text-align:left;margin-left:305.35pt;margin-top:82.4pt;width:85.5pt;height:35pt;z-index:252479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" filled="f" stroked="f" strokeweight=".5pt">
                      <v:textbox>
                        <w:txbxContent>
                          <w:p w14:paraId="3AA29A7F" w14:textId="77777777" w:rsidR="00D67C1E" w:rsidRDefault="00B60735" w:rsidP="00D67C1E">
                            <w:r>
                              <w:t>Grått nålskydd</w:t>
                            </w:r>
                          </w:p>
                          <w:p w14:paraId="0B0DDCE5" w14:textId="77777777" w:rsidR="00157D3F" w:rsidRDefault="00157D3F" w:rsidP="00157D3F"/>
                        </w:txbxContent>
                      </v:textbox>
                    </v:shape>
                  </w:pict>
                </mc:Fallback>
              </mc:AlternateContent>
            </w:r>
            <w:r w:rsidRPr="003714E3">
              <w:rPr>
                <w:noProof/>
                <w:sz w:val="20"/>
                <w:lang w:val="en-US"/>
              </w:rPr>
              <mc:AlternateContent>
                <mc:Choice Requires="wps">
                  <w:drawing>
                    <wp:anchor distT="0" distB="0" distL="114300" distR="114300" simplePos="0" relativeHeight="252475392" behindDoc="0" locked="0" layoutInCell="1" allowOverlap="1" wp14:anchorId="46FC1814" wp14:editId="503498D2">
                      <wp:simplePos x="0" y="0"/>
                      <wp:positionH relativeFrom="column">
                        <wp:posOffset>125095</wp:posOffset>
                      </wp:positionH>
                      <wp:positionV relativeFrom="paragraph">
                        <wp:posOffset>1046480</wp:posOffset>
                      </wp:positionV>
                      <wp:extent cx="1073150" cy="450850"/>
                      <wp:effectExtent l="0" t="0" r="0" b="6350"/>
                      <wp:wrapNone/>
                      <wp:docPr id="307815815" name="Text Box 307815815"/>
                      <wp:cNvGraphicFramePr/>
                      <a:graphic xmlns:a="http://schemas.openxmlformats.org/drawingml/2006/main">
                        <a:graphicData uri="http://schemas.microsoft.com/office/word/2010/wordprocessingShape">
                          <wps:wsp>
                            <wps:cNvSpPr txBox="1"/>
                            <wps:spPr>
                              <a:xfrm>
                                <a:off x="0" y="0"/>
                                <a:ext cx="1073150" cy="450850"/>
                              </a:xfrm>
                              <a:prstGeom prst="rect">
                                <a:avLst/>
                              </a:prstGeom>
                              <a:noFill/>
                              <a:ln w="6350">
                                <a:noFill/>
                              </a:ln>
                            </wps:spPr>
                            <wps:txbx>
                              <w:txbxContent>
                                <w:p w14:paraId="5294F79D" w14:textId="77777777" w:rsidR="00D67C1E" w:rsidRDefault="00B60735" w:rsidP="00D67C1E">
                                  <w:r>
                                    <w:t>Blått nålskydd</w:t>
                                  </w:r>
                                </w:p>
                                <w:p w14:paraId="37EC10B6" w14:textId="77777777" w:rsidR="00157D3F" w:rsidRDefault="00157D3F" w:rsidP="00157D3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w14:anchorId="46FC1814" id="Text Box 307815815" o:spid="_x0000_s1466" type="#_x0000_t202" style="position:absolute;left:0;text-align:left;margin-left:9.85pt;margin-top:82.4pt;width:84.5pt;height:35.5pt;z-index:252475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" filled="f" stroked="f" strokeweight=".5pt">
                      <v:textbox>
                        <w:txbxContent>
                          <w:p w14:paraId="5294F79D" w14:textId="77777777" w:rsidR="00D67C1E" w:rsidRDefault="00B60735" w:rsidP="00D67C1E">
                            <w:r>
                              <w:t>Blått nålskydd</w:t>
                            </w:r>
                          </w:p>
                          <w:p w14:paraId="37EC10B6" w14:textId="77777777" w:rsidR="00157D3F" w:rsidRDefault="00157D3F" w:rsidP="00157D3F"/>
                        </w:txbxContent>
                      </v:textbox>
                    </v:shape>
                  </w:pict>
                </mc:Fallback>
              </mc:AlternateContent>
            </w:r>
            <w:r w:rsidRPr="003714E3">
              <w:rPr>
                <w:noProof/>
                <w:sz w:val="20"/>
                <w:lang w:val="en-US"/>
              </w:rPr>
              <mc:AlternateContent>
                <mc:Choice Requires="wps">
                  <w:drawing>
                    <wp:anchor distT="0" distB="0" distL="114300" distR="114300" simplePos="0" relativeHeight="252471296" behindDoc="0" locked="0" layoutInCell="1" allowOverlap="1" wp14:anchorId="0CD79D2A" wp14:editId="46B504D0">
                      <wp:simplePos x="0" y="0"/>
                      <wp:positionH relativeFrom="column">
                        <wp:posOffset>2023745</wp:posOffset>
                      </wp:positionH>
                      <wp:positionV relativeFrom="paragraph">
                        <wp:posOffset>87630</wp:posOffset>
                      </wp:positionV>
                      <wp:extent cx="1778000" cy="635000"/>
                      <wp:effectExtent l="0" t="0" r="0" b="0"/>
                      <wp:wrapNone/>
                      <wp:docPr id="307815816" name="Text Box 307815816"/>
                      <wp:cNvGraphicFramePr/>
                      <a:graphic xmlns:a="http://schemas.openxmlformats.org/drawingml/2006/main">
                        <a:graphicData uri="http://schemas.microsoft.com/office/word/2010/wordprocessingShape">
                          <wps:wsp>
                            <wps:cNvSpPr txBox="1"/>
                            <wps:spPr>
                              <a:xfrm>
                                <a:off x="0" y="0"/>
                                <a:ext cx="1778000" cy="635000"/>
                              </a:xfrm>
                              <a:prstGeom prst="rect">
                                <a:avLst/>
                              </a:prstGeom>
                              <a:noFill/>
                              <a:ln w="6350">
                                <a:noFill/>
                              </a:ln>
                            </wps:spPr>
                            <wps:txbx>
                              <w:txbxContent>
                                <w:p w14:paraId="71C618C3" w14:textId="77777777" w:rsidR="00D67C1E" w:rsidRPr="0012024C" w:rsidRDefault="00B60735" w:rsidP="00D67C1E">
                                  <w:pPr>
                                    <w:spacing w:after="60"/>
                                    <w:jc w:val="center"/>
                                    <w:rPr>
                                      <w:b/>
                                      <w:color w:val="FFFFFF" w:themeColor="background1"/>
                                      <w:lang w:val="sv-SE"/>
                                    </w:rPr>
                                  </w:pPr>
                                  <w:r w:rsidRPr="0012024C">
                                    <w:rPr>
                                      <w:b/>
                                      <w:color w:val="FFFFFF" w:themeColor="background1"/>
                                      <w:lang w:val="sv-SE"/>
                                    </w:rPr>
                                    <w:t>Xolair 150 mg</w:t>
                                  </w:r>
                                </w:p>
                                <w:p w14:paraId="57B0D697" w14:textId="72415B14" w:rsidR="00D67C1E" w:rsidRPr="0012024C" w:rsidRDefault="00074DFF" w:rsidP="00D67C1E">
                                  <w:pPr>
                                    <w:spacing w:after="60"/>
                                    <w:jc w:val="center"/>
                                    <w:rPr>
                                      <w:b/>
                                      <w:color w:val="FFFFFF" w:themeColor="background1"/>
                                      <w:lang w:val="sv-SE"/>
                                    </w:rPr>
                                  </w:pPr>
                                  <w:r>
                                    <w:rPr>
                                      <w:b/>
                                      <w:color w:val="FFFFFF" w:themeColor="background1"/>
                                      <w:lang w:val="sv-SE"/>
                                    </w:rPr>
                                    <w:t>injektions</w:t>
                                  </w:r>
                                  <w:r w:rsidR="00B60735" w:rsidRPr="0012024C">
                                    <w:rPr>
                                      <w:b/>
                                      <w:color w:val="FFFFFF" w:themeColor="background1"/>
                                      <w:lang w:val="sv-SE"/>
                                    </w:rPr>
                                    <w:t>penna med lila nålskydd</w:t>
                                  </w:r>
                                </w:p>
                                <w:p w14:paraId="36255279" w14:textId="77777777" w:rsidR="00157D3F" w:rsidRPr="0012024C" w:rsidRDefault="00157D3F" w:rsidP="00157D3F">
                                  <w:pPr>
                                    <w:spacing w:after="60"/>
                                    <w:jc w:val="center"/>
                                    <w:rPr>
                                      <w:b/>
                                      <w:color w:val="FFFFFF" w:themeColor="background1"/>
                                      <w:lang w:val="sv-S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w14:anchorId="0CD79D2A" id="Text Box 307815816" o:spid="_x0000_s1467" type="#_x0000_t202" style="position:absolute;left:0;text-align:left;margin-left:159.35pt;margin-top:6.9pt;width:140pt;height:50pt;z-index:252471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" filled="f" stroked="f" strokeweight=".5pt">
                      <v:textbox>
                        <w:txbxContent>
                          <w:p w14:paraId="71C618C3" w14:textId="77777777" w:rsidR="00D67C1E" w:rsidRPr="0012024C" w:rsidRDefault="00B60735" w:rsidP="00D67C1E">
                            <w:pPr>
                              <w:spacing w:after="60"/>
                              <w:jc w:val="center"/>
                              <w:rPr>
                                <w:b/>
                                <w:color w:val="FFFFFF" w:themeColor="background1"/>
                                <w:lang w:val="sv-SE"/>
                              </w:rPr>
                            </w:pPr>
                            <w:r w:rsidRPr="0012024C">
                              <w:rPr>
                                <w:b/>
                                <w:color w:val="FFFFFF" w:themeColor="background1"/>
                                <w:lang w:val="sv-SE"/>
                              </w:rPr>
                              <w:t>Xolair 150 mg</w:t>
                            </w:r>
                          </w:p>
                          <w:p w14:paraId="57B0D697" w14:textId="72415B14" w:rsidR="00D67C1E" w:rsidRPr="0012024C" w:rsidRDefault="00074DFF" w:rsidP="00D67C1E">
                            <w:pPr>
                              <w:spacing w:after="60"/>
                              <w:jc w:val="center"/>
                              <w:rPr>
                                <w:b/>
                                <w:color w:val="FFFFFF" w:themeColor="background1"/>
                                <w:lang w:val="sv-SE"/>
                              </w:rPr>
                            </w:pPr>
                            <w:r>
                              <w:rPr>
                                <w:b/>
                                <w:color w:val="FFFFFF" w:themeColor="background1"/>
                                <w:lang w:val="sv-SE"/>
                              </w:rPr>
                              <w:t>injektions</w:t>
                            </w:r>
                            <w:r w:rsidR="00B60735" w:rsidRPr="0012024C">
                              <w:rPr>
                                <w:b/>
                                <w:color w:val="FFFFFF" w:themeColor="background1"/>
                                <w:lang w:val="sv-SE"/>
                              </w:rPr>
                              <w:t>penna med lila nålskydd</w:t>
                            </w:r>
                          </w:p>
                          <w:p w14:paraId="36255279" w14:textId="77777777" w:rsidR="00157D3F" w:rsidRPr="0012024C" w:rsidRDefault="00157D3F" w:rsidP="00157D3F">
                            <w:pPr>
                              <w:spacing w:after="60"/>
                              <w:jc w:val="center"/>
                              <w:rPr>
                                <w:b/>
                                <w:color w:val="FFFFFF" w:themeColor="background1"/>
                                <w:lang w:val="sv-SE"/>
                              </w:rPr>
                            </w:pPr>
                          </w:p>
                        </w:txbxContent>
                      </v:textbox>
                    </v:shape>
                  </w:pict>
                </mc:Fallback>
              </mc:AlternateContent>
            </w:r>
            <w:r w:rsidRPr="003714E3">
              <w:rPr>
                <w:noProof/>
                <w:sz w:val="20"/>
                <w:lang w:val="en-US"/>
              </w:rPr>
              <w:drawing>
                <wp:inline distT="0" distB="0" distL="0" distR="0" wp14:anchorId="29866E04" wp14:editId="253749C0">
                  <wp:extent cx="5695950" cy="7343775"/>
                  <wp:effectExtent l="0" t="0" r="0" b="9525"/>
                  <wp:docPr id="307815822" name="Picture 307815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15822" name=""/>
                          <pic:cNvPicPr/>
                        </pic:nvPicPr>
                        <pic:blipFill>
                          <a:blip r:embed="rId53"/>
                          <a:stretch>
                            <a:fillRect/>
                          </a:stretch>
                        </pic:blipFill>
                        <pic:spPr>
                          <a:xfrm>
                            <a:off x="0" y="0"/>
                            <a:ext cx="5695950" cy="7343775"/>
                          </a:xfrm>
                          <a:prstGeom prst="rect">
                            <a:avLst/>
                          </a:prstGeom>
                        </pic:spPr>
                      </pic:pic>
                    </a:graphicData>
                  </a:graphic>
                </wp:inline>
              </w:drawing>
            </w:r>
          </w:p>
        </w:tc>
      </w:tr>
    </w:tbl>
    <w:p w14:paraId="593B215E" w14:textId="77777777" w:rsidR="00157D3F" w:rsidRPr="00B76AC3" w:rsidRDefault="00157D3F" w:rsidP="00157D3F">
      <w:pPr>
        <w:tabs>
          <w:tab w:val="clear" w:pos="567"/>
        </w:tabs>
        <w:spacing w:line="240" w:lineRule="auto"/>
        <w:rPr>
          <w:rFonts w:eastAsiaTheme="minorHAnsi"/>
          <w:bCs/>
        </w:rPr>
      </w:pPr>
    </w:p>
    <w:p w14:paraId="4C7C07D0" w14:textId="62033349" w:rsidR="00157D3F" w:rsidRPr="0012024C" w:rsidRDefault="00D04842" w:rsidP="00157D3F">
      <w:pPr>
        <w:keepNext/>
        <w:keepLines/>
        <w:tabs>
          <w:tab w:val="clear" w:pos="567"/>
        </w:tabs>
        <w:spacing w:line="240" w:lineRule="auto"/>
        <w:rPr>
          <w:rFonts w:eastAsia="MS Mincho"/>
          <w:b/>
          <w:lang w:val="sv-SE" w:eastAsia="zh-CN"/>
        </w:rPr>
      </w:pPr>
      <w:r>
        <w:rPr>
          <w:rFonts w:eastAsia="MS Mincho"/>
          <w:b/>
          <w:lang w:val="sv-SE" w:eastAsia="zh-CN"/>
        </w:rPr>
        <w:lastRenderedPageBreak/>
        <w:t>Förbered</w:t>
      </w:r>
      <w:r w:rsidR="00B60735" w:rsidRPr="0012024C">
        <w:rPr>
          <w:rFonts w:eastAsia="MS Mincho"/>
          <w:b/>
          <w:lang w:val="sv-SE" w:eastAsia="zh-CN"/>
        </w:rPr>
        <w:t xml:space="preserve"> inför inje</w:t>
      </w:r>
      <w:r>
        <w:rPr>
          <w:rFonts w:eastAsia="MS Mincho"/>
          <w:b/>
          <w:lang w:val="sv-SE" w:eastAsia="zh-CN"/>
        </w:rPr>
        <w:t>k</w:t>
      </w:r>
      <w:r w:rsidR="00B60735" w:rsidRPr="0012024C">
        <w:rPr>
          <w:rFonts w:eastAsia="MS Mincho"/>
          <w:b/>
          <w:lang w:val="sv-SE" w:eastAsia="zh-CN"/>
        </w:rPr>
        <w:t>tion av Xolair</w:t>
      </w:r>
    </w:p>
    <w:p w14:paraId="4D448948" w14:textId="77777777" w:rsidR="00157D3F" w:rsidRPr="0012024C" w:rsidRDefault="00157D3F" w:rsidP="00157D3F">
      <w:pPr>
        <w:keepNext/>
        <w:keepLines/>
        <w:tabs>
          <w:tab w:val="clear" w:pos="567"/>
        </w:tabs>
        <w:spacing w:line="240" w:lineRule="auto"/>
        <w:rPr>
          <w:rFonts w:eastAsia="MS Mincho"/>
          <w:bCs/>
          <w:lang w:val="sv-SE" w:eastAsia="zh-CN"/>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6"/>
        <w:gridCol w:w="4595"/>
      </w:tblGrid>
      <w:tr w:rsidR="00211724" w:rsidRPr="00410B74" w14:paraId="08F70DC8" w14:textId="77777777" w:rsidTr="0012024C">
        <w:tc>
          <w:tcPr>
            <w:tcW w:w="4675" w:type="dxa"/>
          </w:tcPr>
          <w:p w14:paraId="59537D60" w14:textId="2FD353D5" w:rsidR="00157D3F" w:rsidRPr="004169A9" w:rsidRDefault="00B60735" w:rsidP="009848E2">
            <w:pPr>
              <w:keepNext/>
              <w:keepLines/>
              <w:tabs>
                <w:tab w:val="clear" w:pos="567"/>
              </w:tabs>
              <w:spacing w:line="240" w:lineRule="auto"/>
              <w:rPr>
                <w:rFonts w:ascii="Times New Roman" w:hAnsi="Times New Roman" w:cs="Times New Roman"/>
                <w:b/>
                <w:lang w:val="sv-SE"/>
              </w:rPr>
            </w:pPr>
            <w:r w:rsidRPr="004169A9">
              <w:rPr>
                <w:rFonts w:ascii="Times New Roman" w:hAnsi="Times New Roman" w:cs="Times New Roman"/>
                <w:b/>
                <w:lang w:val="sv-SE"/>
              </w:rPr>
              <w:t xml:space="preserve">Steg 1. </w:t>
            </w:r>
            <w:r w:rsidR="008814D2">
              <w:rPr>
                <w:rFonts w:ascii="Times New Roman" w:hAnsi="Times New Roman" w:cs="Times New Roman"/>
                <w:b/>
                <w:lang w:val="sv-SE"/>
              </w:rPr>
              <w:t>Ta ut förpackningen i rumstemperatur</w:t>
            </w:r>
          </w:p>
          <w:p w14:paraId="72FDAD21" w14:textId="77777777" w:rsidR="00157D3F" w:rsidRPr="004169A9" w:rsidRDefault="00157D3F" w:rsidP="009848E2">
            <w:pPr>
              <w:keepNext/>
              <w:keepLines/>
              <w:tabs>
                <w:tab w:val="clear" w:pos="567"/>
              </w:tabs>
              <w:spacing w:line="240" w:lineRule="auto"/>
              <w:rPr>
                <w:rFonts w:ascii="Times New Roman" w:hAnsi="Times New Roman" w:cs="Times New Roman"/>
                <w:bCs/>
                <w:lang w:val="sv-SE"/>
              </w:rPr>
            </w:pPr>
          </w:p>
          <w:p w14:paraId="08E7C25A" w14:textId="72C6312C" w:rsidR="00157D3F" w:rsidRPr="004169A9" w:rsidRDefault="00B60735" w:rsidP="009848E2">
            <w:pPr>
              <w:keepNext/>
              <w:keepLines/>
              <w:tabs>
                <w:tab w:val="clear" w:pos="567"/>
              </w:tabs>
              <w:spacing w:line="240" w:lineRule="auto"/>
              <w:rPr>
                <w:rFonts w:ascii="Times New Roman" w:hAnsi="Times New Roman" w:cs="Times New Roman"/>
                <w:b/>
                <w:lang w:val="sv-SE"/>
              </w:rPr>
            </w:pPr>
            <w:r w:rsidRPr="004169A9">
              <w:rPr>
                <w:rFonts w:ascii="Times New Roman" w:hAnsi="Times New Roman" w:cs="Times New Roman"/>
                <w:bCs/>
                <w:lang w:val="sv-SE"/>
              </w:rPr>
              <w:t xml:space="preserve">Ta ut förpackningen </w:t>
            </w:r>
            <w:r w:rsidRPr="00B56BBB">
              <w:rPr>
                <w:rFonts w:ascii="Times New Roman" w:hAnsi="Times New Roman" w:cs="Times New Roman"/>
                <w:bCs/>
                <w:lang w:val="sv-SE"/>
              </w:rPr>
              <w:t xml:space="preserve">med </w:t>
            </w:r>
            <w:r w:rsidR="003E648B" w:rsidRPr="002A60A6">
              <w:rPr>
                <w:rFonts w:ascii="Times New Roman" w:hAnsi="Times New Roman" w:cs="Times New Roman"/>
                <w:bCs/>
                <w:lang w:val="sv-SE"/>
              </w:rPr>
              <w:t>injektions</w:t>
            </w:r>
            <w:r w:rsidRPr="002A60A6">
              <w:rPr>
                <w:rFonts w:ascii="Times New Roman" w:hAnsi="Times New Roman" w:cs="Times New Roman"/>
                <w:bCs/>
                <w:lang w:val="sv-SE"/>
              </w:rPr>
              <w:t>pennan</w:t>
            </w:r>
            <w:r w:rsidRPr="004169A9">
              <w:rPr>
                <w:rFonts w:ascii="Times New Roman" w:hAnsi="Times New Roman" w:cs="Times New Roman"/>
                <w:bCs/>
                <w:lang w:val="sv-SE"/>
              </w:rPr>
              <w:t xml:space="preserve"> ur kylskåpet </w:t>
            </w:r>
            <w:r w:rsidRPr="004169A9">
              <w:rPr>
                <w:rFonts w:ascii="Times New Roman" w:hAnsi="Times New Roman" w:cs="Times New Roman"/>
                <w:b/>
                <w:lang w:val="sv-SE"/>
              </w:rPr>
              <w:t>och låt den ligga framme oöppnad tills rumstemperatur uppnås (minst 30 minuter)</w:t>
            </w:r>
            <w:r w:rsidR="00F72FD6">
              <w:rPr>
                <w:rFonts w:ascii="Times New Roman" w:hAnsi="Times New Roman" w:cs="Times New Roman"/>
                <w:b/>
                <w:lang w:val="sv-SE"/>
              </w:rPr>
              <w:t>.</w:t>
            </w:r>
          </w:p>
          <w:p w14:paraId="3E17B7CF" w14:textId="77777777" w:rsidR="00157D3F" w:rsidRPr="004169A9" w:rsidRDefault="00157D3F" w:rsidP="0012024C">
            <w:pPr>
              <w:keepLines/>
              <w:tabs>
                <w:tab w:val="clear" w:pos="567"/>
                <w:tab w:val="left" w:pos="284"/>
              </w:tabs>
              <w:spacing w:line="240" w:lineRule="auto"/>
              <w:rPr>
                <w:rFonts w:ascii="Times New Roman" w:eastAsia="MS Mincho" w:hAnsi="Times New Roman" w:cs="Times New Roman"/>
                <w:lang w:val="sv-SE" w:eastAsia="zh-CN"/>
              </w:rPr>
            </w:pPr>
          </w:p>
          <w:p w14:paraId="2EF3541F" w14:textId="24FDBF64" w:rsidR="00157D3F" w:rsidRDefault="00B60735" w:rsidP="0012024C">
            <w:pPr>
              <w:tabs>
                <w:tab w:val="clear" w:pos="567"/>
              </w:tabs>
              <w:spacing w:line="240" w:lineRule="auto"/>
              <w:rPr>
                <w:rFonts w:ascii="Times New Roman" w:hAnsi="Times New Roman" w:cs="Times New Roman"/>
                <w:lang w:val="sv-SE"/>
              </w:rPr>
            </w:pPr>
            <w:r w:rsidRPr="004169A9">
              <w:rPr>
                <w:rFonts w:ascii="Times New Roman" w:hAnsi="Times New Roman" w:cs="Times New Roman"/>
                <w:lang w:val="sv-SE"/>
              </w:rPr>
              <w:t xml:space="preserve">Obs: Om du behöver mer än </w:t>
            </w:r>
            <w:r w:rsidRPr="00B56BBB">
              <w:rPr>
                <w:rFonts w:ascii="Times New Roman" w:hAnsi="Times New Roman" w:cs="Times New Roman"/>
                <w:lang w:val="sv-SE"/>
              </w:rPr>
              <w:t xml:space="preserve">en </w:t>
            </w:r>
            <w:r w:rsidR="003E648B" w:rsidRPr="002A60A6">
              <w:rPr>
                <w:rFonts w:ascii="Times New Roman" w:hAnsi="Times New Roman" w:cs="Times New Roman"/>
                <w:bCs/>
                <w:lang w:val="sv-SE"/>
              </w:rPr>
              <w:t>injektions</w:t>
            </w:r>
            <w:r w:rsidRPr="002A60A6">
              <w:rPr>
                <w:rFonts w:ascii="Times New Roman" w:hAnsi="Times New Roman" w:cs="Times New Roman"/>
                <w:lang w:val="sv-SE"/>
              </w:rPr>
              <w:t>penna</w:t>
            </w:r>
            <w:r w:rsidRPr="004169A9">
              <w:rPr>
                <w:rFonts w:ascii="Times New Roman" w:hAnsi="Times New Roman" w:cs="Times New Roman"/>
                <w:lang w:val="sv-SE"/>
              </w:rPr>
              <w:t xml:space="preserve"> (en </w:t>
            </w:r>
            <w:r w:rsidR="003E648B" w:rsidRPr="00FD04A9">
              <w:rPr>
                <w:rFonts w:ascii="Times New Roman" w:hAnsi="Times New Roman" w:cs="Times New Roman"/>
                <w:bCs/>
                <w:lang w:val="sv-SE"/>
              </w:rPr>
              <w:t>injektions</w:t>
            </w:r>
            <w:r w:rsidRPr="004169A9">
              <w:rPr>
                <w:rFonts w:ascii="Times New Roman" w:hAnsi="Times New Roman" w:cs="Times New Roman"/>
                <w:lang w:val="sv-SE"/>
              </w:rPr>
              <w:t>penna per förpackning) för fullständig dos (se doseringstabell), ta ut samtliga förpackningar ur kylskåpet samtidigt.</w:t>
            </w:r>
          </w:p>
          <w:p w14:paraId="47EEED85" w14:textId="77777777" w:rsidR="009848E2" w:rsidRPr="004169A9" w:rsidRDefault="009848E2" w:rsidP="0012024C">
            <w:pPr>
              <w:tabs>
                <w:tab w:val="clear" w:pos="567"/>
              </w:tabs>
              <w:spacing w:line="240" w:lineRule="auto"/>
              <w:rPr>
                <w:rFonts w:ascii="Times New Roman" w:hAnsi="Times New Roman" w:cs="Times New Roman"/>
                <w:lang w:val="sv-SE"/>
              </w:rPr>
            </w:pPr>
          </w:p>
        </w:tc>
        <w:tc>
          <w:tcPr>
            <w:tcW w:w="4675" w:type="dxa"/>
          </w:tcPr>
          <w:p w14:paraId="341AF35D" w14:textId="77777777" w:rsidR="00157D3F" w:rsidRPr="00953657" w:rsidRDefault="00157D3F" w:rsidP="009848E2">
            <w:pPr>
              <w:tabs>
                <w:tab w:val="clear" w:pos="567"/>
              </w:tabs>
              <w:spacing w:before="240" w:after="120" w:line="240" w:lineRule="auto"/>
              <w:jc w:val="center"/>
              <w:rPr>
                <w:rFonts w:ascii="Times New Roman" w:hAnsi="Times New Roman" w:cs="Times New Roman"/>
                <w:lang w:val="sv-SE"/>
              </w:rPr>
            </w:pPr>
          </w:p>
        </w:tc>
      </w:tr>
      <w:tr w:rsidR="00211724" w14:paraId="724B4689" w14:textId="77777777" w:rsidTr="0012024C">
        <w:tc>
          <w:tcPr>
            <w:tcW w:w="4675" w:type="dxa"/>
          </w:tcPr>
          <w:p w14:paraId="08D860B7" w14:textId="77777777" w:rsidR="00157D3F" w:rsidRPr="004169A9" w:rsidRDefault="00B60735" w:rsidP="0012024C">
            <w:pPr>
              <w:tabs>
                <w:tab w:val="clear" w:pos="567"/>
              </w:tabs>
              <w:spacing w:line="240" w:lineRule="auto"/>
              <w:rPr>
                <w:rFonts w:ascii="Times New Roman" w:hAnsi="Times New Roman" w:cs="Times New Roman"/>
                <w:b/>
                <w:lang w:val="sv-SE"/>
              </w:rPr>
            </w:pPr>
            <w:r w:rsidRPr="004169A9">
              <w:rPr>
                <w:rFonts w:ascii="Times New Roman" w:hAnsi="Times New Roman" w:cs="Times New Roman"/>
                <w:b/>
                <w:lang w:val="sv-SE"/>
              </w:rPr>
              <w:t>Steg 2. Ta fram tillbehören</w:t>
            </w:r>
          </w:p>
          <w:p w14:paraId="700302A7" w14:textId="77777777" w:rsidR="00157D3F" w:rsidRPr="004169A9" w:rsidRDefault="00157D3F" w:rsidP="0012024C">
            <w:pPr>
              <w:tabs>
                <w:tab w:val="clear" w:pos="567"/>
              </w:tabs>
              <w:spacing w:line="240" w:lineRule="auto"/>
              <w:rPr>
                <w:rFonts w:ascii="Times New Roman" w:hAnsi="Times New Roman" w:cs="Times New Roman"/>
                <w:bCs/>
                <w:lang w:val="sv-SE"/>
              </w:rPr>
            </w:pPr>
          </w:p>
          <w:p w14:paraId="3E89A705" w14:textId="77777777" w:rsidR="00157D3F" w:rsidRPr="004169A9" w:rsidRDefault="00B60735" w:rsidP="0012024C">
            <w:pPr>
              <w:tabs>
                <w:tab w:val="clear" w:pos="567"/>
              </w:tabs>
              <w:spacing w:line="240" w:lineRule="auto"/>
              <w:rPr>
                <w:rFonts w:ascii="Times New Roman" w:eastAsia="MS Gothic" w:hAnsi="Times New Roman" w:cs="Times New Roman"/>
                <w:lang w:val="sv-SE" w:eastAsia="zh-CN"/>
              </w:rPr>
            </w:pPr>
            <w:r w:rsidRPr="004169A9">
              <w:rPr>
                <w:rFonts w:ascii="Times New Roman" w:eastAsia="MS Mincho" w:hAnsi="Times New Roman" w:cs="Times New Roman"/>
                <w:lang w:val="sv-SE" w:eastAsia="zh-CN"/>
              </w:rPr>
              <w:t>Du behöver följande tillbehör (ingår ej i förpackningen):</w:t>
            </w:r>
          </w:p>
          <w:p w14:paraId="41D94973" w14:textId="77777777" w:rsidR="00157D3F" w:rsidRPr="004169A9" w:rsidRDefault="00B60735" w:rsidP="0012024C">
            <w:pPr>
              <w:numPr>
                <w:ilvl w:val="0"/>
                <w:numId w:val="60"/>
              </w:numPr>
              <w:tabs>
                <w:tab w:val="clear" w:pos="357"/>
                <w:tab w:val="clear" w:pos="567"/>
              </w:tabs>
              <w:spacing w:line="240" w:lineRule="auto"/>
              <w:ind w:left="525" w:hanging="525"/>
              <w:rPr>
                <w:rFonts w:ascii="Times New Roman" w:eastAsia="MS Gothic" w:hAnsi="Times New Roman" w:cs="Times New Roman"/>
                <w:lang w:val="sv-SE" w:eastAsia="zh-CN"/>
              </w:rPr>
            </w:pPr>
            <w:r w:rsidRPr="004169A9">
              <w:rPr>
                <w:rFonts w:ascii="Times New Roman" w:eastAsia="MS Gothic" w:hAnsi="Times New Roman" w:cs="Times New Roman"/>
                <w:lang w:val="sv-SE" w:eastAsia="zh-CN"/>
              </w:rPr>
              <w:t>Spritkompress</w:t>
            </w:r>
          </w:p>
          <w:p w14:paraId="47E3AA6D" w14:textId="77777777" w:rsidR="00157D3F" w:rsidRPr="004169A9" w:rsidRDefault="00B60735" w:rsidP="0012024C">
            <w:pPr>
              <w:numPr>
                <w:ilvl w:val="0"/>
                <w:numId w:val="60"/>
              </w:numPr>
              <w:tabs>
                <w:tab w:val="clear" w:pos="357"/>
                <w:tab w:val="clear" w:pos="567"/>
              </w:tabs>
              <w:spacing w:line="240" w:lineRule="auto"/>
              <w:ind w:left="525" w:hanging="525"/>
              <w:rPr>
                <w:rFonts w:ascii="Times New Roman" w:eastAsia="MS Gothic" w:hAnsi="Times New Roman" w:cs="Times New Roman"/>
                <w:lang w:val="en-US" w:eastAsia="zh-CN"/>
              </w:rPr>
            </w:pPr>
            <w:r w:rsidRPr="004169A9">
              <w:rPr>
                <w:rFonts w:ascii="Times New Roman" w:eastAsia="MS Gothic" w:hAnsi="Times New Roman" w:cs="Times New Roman"/>
                <w:lang w:val="en-US" w:eastAsia="zh-CN"/>
              </w:rPr>
              <w:t>Bomullstuss eller kompress</w:t>
            </w:r>
          </w:p>
          <w:p w14:paraId="040DF5C9" w14:textId="77777777" w:rsidR="00157D3F" w:rsidRPr="004169A9" w:rsidRDefault="00B60735" w:rsidP="0012024C">
            <w:pPr>
              <w:numPr>
                <w:ilvl w:val="0"/>
                <w:numId w:val="60"/>
              </w:numPr>
              <w:tabs>
                <w:tab w:val="clear" w:pos="357"/>
                <w:tab w:val="clear" w:pos="567"/>
              </w:tabs>
              <w:spacing w:line="240" w:lineRule="auto"/>
              <w:ind w:left="525" w:hanging="525"/>
              <w:rPr>
                <w:rFonts w:ascii="Times New Roman" w:eastAsia="MS Gothic" w:hAnsi="Times New Roman" w:cs="Times New Roman"/>
                <w:lang w:val="en-US" w:eastAsia="zh-CN"/>
              </w:rPr>
            </w:pPr>
            <w:r w:rsidRPr="004169A9">
              <w:rPr>
                <w:rFonts w:ascii="Times New Roman" w:eastAsia="MS Gothic" w:hAnsi="Times New Roman" w:cs="Times New Roman"/>
                <w:lang w:val="en-US" w:eastAsia="zh-CN"/>
              </w:rPr>
              <w:t>Behållare för riskavfall</w:t>
            </w:r>
          </w:p>
          <w:p w14:paraId="269ADFDC" w14:textId="77777777" w:rsidR="00157D3F" w:rsidRPr="009848E2" w:rsidRDefault="00B60735" w:rsidP="0012024C">
            <w:pPr>
              <w:numPr>
                <w:ilvl w:val="0"/>
                <w:numId w:val="60"/>
              </w:numPr>
              <w:tabs>
                <w:tab w:val="clear" w:pos="357"/>
                <w:tab w:val="clear" w:pos="567"/>
              </w:tabs>
              <w:spacing w:line="240" w:lineRule="auto"/>
              <w:ind w:left="525" w:hanging="525"/>
              <w:rPr>
                <w:rFonts w:ascii="Times New Roman" w:hAnsi="Times New Roman" w:cs="Times New Roman"/>
                <w:lang w:val="en-US"/>
              </w:rPr>
            </w:pPr>
            <w:r w:rsidRPr="004169A9">
              <w:rPr>
                <w:rFonts w:ascii="Times New Roman" w:eastAsia="MS Gothic" w:hAnsi="Times New Roman" w:cs="Times New Roman"/>
                <w:lang w:val="en-US" w:eastAsia="zh-CN"/>
              </w:rPr>
              <w:t>Plåster</w:t>
            </w:r>
          </w:p>
          <w:p w14:paraId="1E8ACB79" w14:textId="77777777" w:rsidR="009848E2" w:rsidRPr="004169A9" w:rsidRDefault="009848E2" w:rsidP="009848E2">
            <w:pPr>
              <w:tabs>
                <w:tab w:val="clear" w:pos="567"/>
              </w:tabs>
              <w:spacing w:line="240" w:lineRule="auto"/>
              <w:rPr>
                <w:rFonts w:ascii="Times New Roman" w:hAnsi="Times New Roman" w:cs="Times New Roman"/>
                <w:lang w:val="en-US"/>
              </w:rPr>
            </w:pPr>
          </w:p>
        </w:tc>
        <w:tc>
          <w:tcPr>
            <w:tcW w:w="4675" w:type="dxa"/>
          </w:tcPr>
          <w:p w14:paraId="4DAC9E8C" w14:textId="77777777" w:rsidR="00157D3F" w:rsidRPr="003714E3" w:rsidRDefault="00157D3F" w:rsidP="009848E2">
            <w:pPr>
              <w:tabs>
                <w:tab w:val="clear" w:pos="567"/>
              </w:tabs>
              <w:spacing w:before="240" w:after="120" w:line="240" w:lineRule="auto"/>
              <w:jc w:val="center"/>
              <w:rPr>
                <w:sz w:val="24"/>
                <w:szCs w:val="24"/>
                <w:lang w:val="en-US"/>
              </w:rPr>
            </w:pPr>
          </w:p>
        </w:tc>
      </w:tr>
      <w:tr w:rsidR="00211724" w14:paraId="74B719BC" w14:textId="77777777" w:rsidTr="0012024C">
        <w:tc>
          <w:tcPr>
            <w:tcW w:w="4675" w:type="dxa"/>
          </w:tcPr>
          <w:p w14:paraId="4CDDE244" w14:textId="77777777" w:rsidR="00157D3F" w:rsidRPr="004169A9" w:rsidRDefault="00B60735" w:rsidP="0012024C">
            <w:pPr>
              <w:tabs>
                <w:tab w:val="clear" w:pos="567"/>
              </w:tabs>
              <w:spacing w:line="240" w:lineRule="auto"/>
              <w:rPr>
                <w:rFonts w:ascii="Times New Roman" w:hAnsi="Times New Roman" w:cs="Times New Roman"/>
                <w:b/>
                <w:lang w:val="sv-SE"/>
              </w:rPr>
            </w:pPr>
            <w:r w:rsidRPr="004169A9">
              <w:rPr>
                <w:rFonts w:ascii="Times New Roman" w:hAnsi="Times New Roman" w:cs="Times New Roman"/>
                <w:b/>
                <w:lang w:val="sv-SE"/>
              </w:rPr>
              <w:t>Steg 3. Packa upp</w:t>
            </w:r>
          </w:p>
          <w:p w14:paraId="773E2523" w14:textId="77777777" w:rsidR="00157D3F" w:rsidRPr="004169A9" w:rsidRDefault="00157D3F" w:rsidP="0012024C">
            <w:pPr>
              <w:tabs>
                <w:tab w:val="clear" w:pos="567"/>
              </w:tabs>
              <w:spacing w:line="240" w:lineRule="auto"/>
              <w:rPr>
                <w:rFonts w:ascii="Times New Roman" w:hAnsi="Times New Roman" w:cs="Times New Roman"/>
                <w:bCs/>
                <w:lang w:val="sv-SE"/>
              </w:rPr>
            </w:pPr>
          </w:p>
          <w:p w14:paraId="2623B923" w14:textId="559DE241" w:rsidR="00157D3F" w:rsidRPr="004169A9" w:rsidRDefault="00B60735" w:rsidP="0012024C">
            <w:pPr>
              <w:keepLines/>
              <w:tabs>
                <w:tab w:val="clear" w:pos="567"/>
                <w:tab w:val="left" w:pos="284"/>
              </w:tabs>
              <w:spacing w:line="240" w:lineRule="auto"/>
              <w:rPr>
                <w:rFonts w:ascii="Times New Roman" w:eastAsia="MS Mincho" w:hAnsi="Times New Roman" w:cs="Times New Roman"/>
                <w:lang w:val="sv-SE" w:eastAsia="zh-CN"/>
              </w:rPr>
            </w:pPr>
            <w:r w:rsidRPr="004169A9">
              <w:rPr>
                <w:rFonts w:ascii="Times New Roman" w:eastAsia="MS Mincho" w:hAnsi="Times New Roman" w:cs="Times New Roman"/>
                <w:lang w:val="sv-SE" w:eastAsia="zh-CN"/>
              </w:rPr>
              <w:t xml:space="preserve">Ta ut </w:t>
            </w:r>
            <w:r w:rsidR="003E648B" w:rsidRPr="00FD04A9">
              <w:rPr>
                <w:rFonts w:ascii="Times New Roman" w:hAnsi="Times New Roman" w:cs="Times New Roman"/>
                <w:bCs/>
                <w:lang w:val="sv-SE"/>
              </w:rPr>
              <w:t>injektions</w:t>
            </w:r>
            <w:r w:rsidRPr="004169A9">
              <w:rPr>
                <w:rFonts w:ascii="Times New Roman" w:eastAsia="MS Mincho" w:hAnsi="Times New Roman" w:cs="Times New Roman"/>
                <w:lang w:val="sv-SE" w:eastAsia="zh-CN"/>
              </w:rPr>
              <w:t>pennan ur ytterkartongen.</w:t>
            </w:r>
          </w:p>
          <w:p w14:paraId="43822C49" w14:textId="77777777" w:rsidR="00157D3F" w:rsidRPr="004169A9" w:rsidRDefault="00157D3F" w:rsidP="0012024C">
            <w:pPr>
              <w:keepLines/>
              <w:tabs>
                <w:tab w:val="clear" w:pos="567"/>
                <w:tab w:val="left" w:pos="284"/>
              </w:tabs>
              <w:spacing w:line="240" w:lineRule="auto"/>
              <w:rPr>
                <w:rFonts w:ascii="Times New Roman" w:eastAsia="MS Mincho" w:hAnsi="Times New Roman" w:cs="Times New Roman"/>
                <w:lang w:val="sv-SE" w:eastAsia="zh-CN"/>
              </w:rPr>
            </w:pPr>
          </w:p>
          <w:p w14:paraId="73E9CBAD" w14:textId="77777777" w:rsidR="00157D3F" w:rsidRPr="004169A9" w:rsidRDefault="00B60735" w:rsidP="0012024C">
            <w:pPr>
              <w:tabs>
                <w:tab w:val="clear" w:pos="567"/>
              </w:tabs>
              <w:spacing w:line="240" w:lineRule="auto"/>
              <w:rPr>
                <w:rFonts w:ascii="Times New Roman" w:hAnsi="Times New Roman" w:cs="Times New Roman"/>
                <w:lang w:val="sv-SE"/>
              </w:rPr>
            </w:pPr>
            <w:r w:rsidRPr="004169A9">
              <w:rPr>
                <w:rFonts w:ascii="Times New Roman" w:hAnsi="Times New Roman" w:cs="Times New Roman"/>
                <w:b/>
                <w:lang w:val="sv-SE"/>
              </w:rPr>
              <w:t xml:space="preserve">Ta inte bort </w:t>
            </w:r>
            <w:r w:rsidRPr="004169A9">
              <w:rPr>
                <w:rFonts w:ascii="Times New Roman" w:hAnsi="Times New Roman" w:cs="Times New Roman"/>
                <w:bCs/>
                <w:lang w:val="sv-SE"/>
              </w:rPr>
              <w:t>skyddslocket förrän du är redo att injicera.</w:t>
            </w:r>
          </w:p>
        </w:tc>
        <w:tc>
          <w:tcPr>
            <w:tcW w:w="4675" w:type="dxa"/>
          </w:tcPr>
          <w:p w14:paraId="6B379FE9" w14:textId="77777777" w:rsidR="00157D3F" w:rsidRPr="0017248F" w:rsidRDefault="00B60735" w:rsidP="0012024C">
            <w:pPr>
              <w:tabs>
                <w:tab w:val="clear" w:pos="567"/>
              </w:tabs>
              <w:spacing w:before="240" w:after="120" w:line="240" w:lineRule="auto"/>
              <w:jc w:val="center"/>
              <w:rPr>
                <w:rFonts w:ascii="Times New Roman" w:hAnsi="Times New Roman" w:cs="Times New Roman"/>
                <w:lang w:val="en-US"/>
              </w:rPr>
            </w:pPr>
            <w:r w:rsidRPr="003714E3">
              <w:rPr>
                <w:noProof/>
                <w:sz w:val="20"/>
                <w:lang w:val="en-US"/>
              </w:rPr>
              <w:drawing>
                <wp:inline distT="0" distB="0" distL="0" distR="0" wp14:anchorId="55150A5D" wp14:editId="233B73CB">
                  <wp:extent cx="2227612" cy="2165350"/>
                  <wp:effectExtent l="0" t="0" r="1270" b="6350"/>
                  <wp:docPr id="307815825" name="Picture 307815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15825" name=""/>
                          <pic:cNvPicPr/>
                        </pic:nvPicPr>
                        <pic:blipFill>
                          <a:blip r:embed="rId54"/>
                          <a:stretch>
                            <a:fillRect/>
                          </a:stretch>
                        </pic:blipFill>
                        <pic:spPr>
                          <a:xfrm>
                            <a:off x="0" y="0"/>
                            <a:ext cx="2227612" cy="2165350"/>
                          </a:xfrm>
                          <a:prstGeom prst="rect">
                            <a:avLst/>
                          </a:prstGeom>
                        </pic:spPr>
                      </pic:pic>
                    </a:graphicData>
                  </a:graphic>
                </wp:inline>
              </w:drawing>
            </w:r>
          </w:p>
          <w:p w14:paraId="4FFE956B" w14:textId="77777777" w:rsidR="00157D3F" w:rsidRPr="003714E3" w:rsidRDefault="00157D3F" w:rsidP="0012024C">
            <w:pPr>
              <w:tabs>
                <w:tab w:val="clear" w:pos="567"/>
              </w:tabs>
              <w:spacing w:line="240" w:lineRule="auto"/>
              <w:jc w:val="center"/>
              <w:rPr>
                <w:sz w:val="24"/>
                <w:szCs w:val="24"/>
                <w:lang w:val="en-US"/>
              </w:rPr>
            </w:pPr>
          </w:p>
        </w:tc>
      </w:tr>
      <w:tr w:rsidR="00211724" w14:paraId="089B9E8E" w14:textId="77777777" w:rsidTr="0012024C">
        <w:tc>
          <w:tcPr>
            <w:tcW w:w="4675" w:type="dxa"/>
          </w:tcPr>
          <w:p w14:paraId="2F6348C5" w14:textId="3B87EA14" w:rsidR="00157D3F" w:rsidRPr="0012024C" w:rsidRDefault="00B60735" w:rsidP="0012024C">
            <w:pPr>
              <w:tabs>
                <w:tab w:val="clear" w:pos="567"/>
              </w:tabs>
              <w:spacing w:line="240" w:lineRule="auto"/>
              <w:rPr>
                <w:rFonts w:ascii="Times New Roman" w:hAnsi="Times New Roman" w:cs="Times New Roman"/>
                <w:b/>
                <w:lang w:val="sv-SE"/>
              </w:rPr>
            </w:pPr>
            <w:r w:rsidRPr="0012024C">
              <w:rPr>
                <w:rFonts w:ascii="Times New Roman" w:hAnsi="Times New Roman" w:cs="Times New Roman"/>
                <w:b/>
                <w:lang w:val="sv-SE"/>
              </w:rPr>
              <w:lastRenderedPageBreak/>
              <w:t xml:space="preserve">Steg 4. Inspektera </w:t>
            </w:r>
            <w:r w:rsidR="003E648B">
              <w:rPr>
                <w:rFonts w:ascii="Times New Roman" w:hAnsi="Times New Roman" w:cs="Times New Roman"/>
                <w:b/>
                <w:lang w:val="sv-SE"/>
              </w:rPr>
              <w:t>injektions</w:t>
            </w:r>
            <w:r>
              <w:rPr>
                <w:rFonts w:ascii="Times New Roman" w:hAnsi="Times New Roman" w:cs="Times New Roman"/>
                <w:b/>
                <w:lang w:val="sv-SE"/>
              </w:rPr>
              <w:t>pennan</w:t>
            </w:r>
          </w:p>
          <w:p w14:paraId="0EEB70A1" w14:textId="77777777" w:rsidR="00157D3F" w:rsidRPr="0012024C" w:rsidRDefault="00157D3F" w:rsidP="0012024C">
            <w:pPr>
              <w:tabs>
                <w:tab w:val="clear" w:pos="567"/>
              </w:tabs>
              <w:spacing w:line="240" w:lineRule="auto"/>
              <w:rPr>
                <w:rFonts w:ascii="Times New Roman" w:hAnsi="Times New Roman" w:cs="Times New Roman"/>
                <w:bCs/>
                <w:lang w:val="sv-SE"/>
              </w:rPr>
            </w:pPr>
          </w:p>
          <w:p w14:paraId="794C99C4" w14:textId="35A428C2" w:rsidR="00157D3F" w:rsidRPr="0012024C" w:rsidRDefault="00B60735" w:rsidP="0012024C">
            <w:pPr>
              <w:keepLines/>
              <w:tabs>
                <w:tab w:val="clear" w:pos="567"/>
                <w:tab w:val="left" w:pos="284"/>
              </w:tabs>
              <w:spacing w:line="240" w:lineRule="auto"/>
              <w:rPr>
                <w:rFonts w:ascii="Times New Roman" w:eastAsia="MS Mincho" w:hAnsi="Times New Roman" w:cs="Times New Roman"/>
                <w:lang w:val="sv-SE" w:eastAsia="zh-CN"/>
              </w:rPr>
            </w:pPr>
            <w:r w:rsidRPr="0012024C">
              <w:rPr>
                <w:rFonts w:ascii="Times New Roman" w:eastAsia="MS Mincho" w:hAnsi="Times New Roman" w:cs="Times New Roman"/>
                <w:lang w:val="sv-SE" w:eastAsia="zh-CN"/>
              </w:rPr>
              <w:t>Titta genom</w:t>
            </w:r>
            <w:r w:rsidRPr="00E406E8">
              <w:rPr>
                <w:rFonts w:ascii="Times New Roman" w:eastAsia="MS Mincho" w:hAnsi="Times New Roman" w:cs="Times New Roman"/>
                <w:lang w:val="sv-SE" w:eastAsia="zh-CN"/>
              </w:rPr>
              <w:t xml:space="preserve"> </w:t>
            </w:r>
            <w:r w:rsidRPr="0012024C">
              <w:rPr>
                <w:rFonts w:ascii="Times New Roman" w:eastAsia="MS Mincho" w:hAnsi="Times New Roman" w:cs="Times New Roman"/>
                <w:lang w:val="sv-SE" w:eastAsia="zh-CN"/>
              </w:rPr>
              <w:t xml:space="preserve">fönstret på </w:t>
            </w:r>
            <w:r w:rsidR="003E648B" w:rsidRPr="00FD04A9">
              <w:rPr>
                <w:rFonts w:ascii="Times New Roman" w:hAnsi="Times New Roman" w:cs="Times New Roman"/>
                <w:bCs/>
                <w:lang w:val="sv-SE"/>
              </w:rPr>
              <w:t>injektions</w:t>
            </w:r>
            <w:r>
              <w:rPr>
                <w:rFonts w:ascii="Times New Roman" w:eastAsia="MS Mincho" w:hAnsi="Times New Roman" w:cs="Times New Roman"/>
                <w:lang w:val="sv-SE" w:eastAsia="zh-CN"/>
              </w:rPr>
              <w:t>pennan</w:t>
            </w:r>
            <w:r w:rsidRPr="0012024C">
              <w:rPr>
                <w:rFonts w:ascii="Times New Roman" w:eastAsia="MS Mincho" w:hAnsi="Times New Roman" w:cs="Times New Roman"/>
                <w:lang w:val="sv-SE" w:eastAsia="zh-CN"/>
              </w:rPr>
              <w:t>.</w:t>
            </w:r>
            <w:r w:rsidR="00F72FD6">
              <w:rPr>
                <w:rFonts w:ascii="Times New Roman" w:eastAsia="MS Mincho" w:hAnsi="Times New Roman" w:cs="Times New Roman"/>
                <w:lang w:val="sv-SE" w:eastAsia="zh-CN"/>
              </w:rPr>
              <w:t xml:space="preserve"> </w:t>
            </w:r>
            <w:r w:rsidRPr="0012024C">
              <w:rPr>
                <w:rFonts w:ascii="Times New Roman" w:eastAsia="MS Mincho" w:hAnsi="Times New Roman" w:cs="Times New Roman"/>
                <w:lang w:val="sv-SE" w:eastAsia="zh-CN"/>
              </w:rPr>
              <w:t>Vätskan inuti ska vara klar till lätt grumlig</w:t>
            </w:r>
            <w:r w:rsidRPr="00E406E8">
              <w:rPr>
                <w:rFonts w:ascii="Times New Roman" w:eastAsia="MS Mincho" w:hAnsi="Times New Roman" w:cs="Times New Roman"/>
                <w:lang w:val="sv-SE" w:eastAsia="zh-CN"/>
              </w:rPr>
              <w:t xml:space="preserve">. Färgen kan variera från färglös till svagt brungul. Du kan se luftbubblor i vätskan, vilket är normalt. Försök </w:t>
            </w:r>
            <w:r w:rsidRPr="0012024C">
              <w:rPr>
                <w:rFonts w:ascii="Times New Roman" w:eastAsia="MS Mincho" w:hAnsi="Times New Roman" w:cs="Times New Roman"/>
                <w:b/>
                <w:bCs/>
                <w:lang w:val="sv-SE" w:eastAsia="zh-CN"/>
              </w:rPr>
              <w:t xml:space="preserve">inte </w:t>
            </w:r>
            <w:r w:rsidRPr="00E406E8">
              <w:rPr>
                <w:rFonts w:ascii="Times New Roman" w:eastAsia="MS Mincho" w:hAnsi="Times New Roman" w:cs="Times New Roman"/>
                <w:lang w:val="sv-SE" w:eastAsia="zh-CN"/>
              </w:rPr>
              <w:t>ta bort luften.</w:t>
            </w:r>
          </w:p>
          <w:p w14:paraId="0AB3E6C6" w14:textId="77777777" w:rsidR="00157D3F" w:rsidRPr="0012024C" w:rsidRDefault="00157D3F" w:rsidP="0012024C">
            <w:pPr>
              <w:keepLines/>
              <w:tabs>
                <w:tab w:val="clear" w:pos="567"/>
                <w:tab w:val="left" w:pos="284"/>
              </w:tabs>
              <w:spacing w:line="240" w:lineRule="auto"/>
              <w:rPr>
                <w:rFonts w:ascii="Times New Roman" w:eastAsia="MS Mincho" w:hAnsi="Times New Roman" w:cs="Times New Roman"/>
                <w:lang w:val="sv-SE" w:eastAsia="zh-CN"/>
              </w:rPr>
            </w:pPr>
          </w:p>
          <w:p w14:paraId="32A8E311" w14:textId="75BC749D" w:rsidR="00157D3F" w:rsidRPr="0012024C" w:rsidRDefault="00B60735" w:rsidP="0012024C">
            <w:pPr>
              <w:numPr>
                <w:ilvl w:val="0"/>
                <w:numId w:val="61"/>
              </w:numPr>
              <w:tabs>
                <w:tab w:val="clear" w:pos="357"/>
                <w:tab w:val="clear" w:pos="567"/>
              </w:tabs>
              <w:spacing w:line="240" w:lineRule="auto"/>
              <w:ind w:left="525" w:hanging="525"/>
              <w:rPr>
                <w:rFonts w:ascii="Times New Roman" w:hAnsi="Times New Roman" w:cs="Times New Roman"/>
                <w:lang w:val="sv-SE" w:eastAsia="zh-CN"/>
              </w:rPr>
            </w:pPr>
            <w:r w:rsidRPr="0012024C">
              <w:rPr>
                <w:rFonts w:ascii="Times New Roman" w:eastAsia="MS Gothic" w:hAnsi="Times New Roman" w:cs="Times New Roman"/>
                <w:lang w:val="sv-SE" w:eastAsia="zh-CN"/>
              </w:rPr>
              <w:t>Använd</w:t>
            </w:r>
            <w:r w:rsidRPr="0012024C">
              <w:rPr>
                <w:rFonts w:ascii="Times New Roman" w:eastAsia="MS Gothic" w:hAnsi="Times New Roman" w:cs="Times New Roman"/>
                <w:b/>
                <w:bCs/>
                <w:lang w:val="sv-SE" w:eastAsia="zh-CN"/>
              </w:rPr>
              <w:t xml:space="preserve"> inte </w:t>
            </w:r>
            <w:r w:rsidR="003E648B" w:rsidRPr="00FD04A9">
              <w:rPr>
                <w:rFonts w:ascii="Times New Roman" w:hAnsi="Times New Roman" w:cs="Times New Roman"/>
                <w:bCs/>
                <w:lang w:val="sv-SE"/>
              </w:rPr>
              <w:t>injektions</w:t>
            </w:r>
            <w:r>
              <w:rPr>
                <w:rFonts w:ascii="Times New Roman" w:eastAsia="MS Gothic" w:hAnsi="Times New Roman" w:cs="Times New Roman"/>
                <w:lang w:val="sv-SE" w:eastAsia="zh-CN"/>
              </w:rPr>
              <w:t>pennan</w:t>
            </w:r>
            <w:r w:rsidRPr="00E406E8">
              <w:rPr>
                <w:rFonts w:ascii="Times New Roman" w:eastAsia="MS Gothic" w:hAnsi="Times New Roman" w:cs="Times New Roman"/>
                <w:lang w:val="sv-SE" w:eastAsia="zh-CN"/>
              </w:rPr>
              <w:t xml:space="preserve"> om vätskan innehåller partiklar eller om vätskan ser distinkt grumlig eller distinkt brun ut.</w:t>
            </w:r>
          </w:p>
          <w:p w14:paraId="141BD24E" w14:textId="7F34552E" w:rsidR="00157D3F" w:rsidRPr="0012024C" w:rsidRDefault="00B60735" w:rsidP="0012024C">
            <w:pPr>
              <w:numPr>
                <w:ilvl w:val="0"/>
                <w:numId w:val="61"/>
              </w:numPr>
              <w:tabs>
                <w:tab w:val="clear" w:pos="357"/>
                <w:tab w:val="clear" w:pos="567"/>
              </w:tabs>
              <w:spacing w:line="240" w:lineRule="auto"/>
              <w:ind w:left="525" w:hanging="525"/>
              <w:rPr>
                <w:rFonts w:ascii="Times New Roman" w:hAnsi="Times New Roman" w:cs="Times New Roman"/>
                <w:lang w:val="sv-SE" w:eastAsia="zh-CN"/>
              </w:rPr>
            </w:pPr>
            <w:r w:rsidRPr="0012024C">
              <w:rPr>
                <w:rFonts w:ascii="Times New Roman" w:eastAsia="MS Gothic" w:hAnsi="Times New Roman" w:cs="Times New Roman"/>
                <w:lang w:val="sv-SE" w:eastAsia="zh-CN"/>
              </w:rPr>
              <w:t xml:space="preserve">Använd </w:t>
            </w:r>
            <w:r w:rsidRPr="0012024C">
              <w:rPr>
                <w:rFonts w:ascii="Times New Roman" w:eastAsia="MS Gothic" w:hAnsi="Times New Roman" w:cs="Times New Roman"/>
                <w:b/>
                <w:bCs/>
                <w:lang w:val="sv-SE" w:eastAsia="zh-CN"/>
              </w:rPr>
              <w:t xml:space="preserve">inte </w:t>
            </w:r>
            <w:r w:rsidR="003E648B" w:rsidRPr="00FD04A9">
              <w:rPr>
                <w:rFonts w:ascii="Times New Roman" w:hAnsi="Times New Roman" w:cs="Times New Roman"/>
                <w:bCs/>
                <w:lang w:val="sv-SE"/>
              </w:rPr>
              <w:t>injektions</w:t>
            </w:r>
            <w:r w:rsidRPr="0012024C">
              <w:rPr>
                <w:rFonts w:ascii="Times New Roman" w:eastAsia="MS Gothic" w:hAnsi="Times New Roman" w:cs="Times New Roman"/>
                <w:lang w:val="sv-SE" w:eastAsia="zh-CN"/>
              </w:rPr>
              <w:t>pennan om den ser skadad u</w:t>
            </w:r>
            <w:r w:rsidRPr="00E406E8">
              <w:rPr>
                <w:rFonts w:ascii="Times New Roman" w:eastAsia="MS Gothic" w:hAnsi="Times New Roman" w:cs="Times New Roman"/>
                <w:lang w:val="sv-SE" w:eastAsia="zh-CN"/>
              </w:rPr>
              <w:t xml:space="preserve">t </w:t>
            </w:r>
            <w:r w:rsidRPr="0012024C">
              <w:rPr>
                <w:rFonts w:ascii="Times New Roman" w:eastAsia="MS Gothic" w:hAnsi="Times New Roman" w:cs="Times New Roman"/>
                <w:lang w:val="sv-SE" w:eastAsia="zh-CN"/>
              </w:rPr>
              <w:t>eller om den har läckt.</w:t>
            </w:r>
          </w:p>
          <w:p w14:paraId="0A5FA69F" w14:textId="682BD183" w:rsidR="00157D3F" w:rsidRPr="0012024C" w:rsidRDefault="00B60735" w:rsidP="0012024C">
            <w:pPr>
              <w:numPr>
                <w:ilvl w:val="0"/>
                <w:numId w:val="61"/>
              </w:numPr>
              <w:tabs>
                <w:tab w:val="clear" w:pos="357"/>
                <w:tab w:val="clear" w:pos="567"/>
              </w:tabs>
              <w:spacing w:line="240" w:lineRule="auto"/>
              <w:ind w:left="525" w:hanging="525"/>
              <w:rPr>
                <w:rFonts w:ascii="Times New Roman" w:hAnsi="Times New Roman" w:cs="Times New Roman"/>
                <w:lang w:val="sv-SE"/>
              </w:rPr>
            </w:pPr>
            <w:r w:rsidRPr="0012024C">
              <w:rPr>
                <w:rFonts w:ascii="Times New Roman" w:eastAsia="MS Gothic" w:hAnsi="Times New Roman" w:cs="Times New Roman"/>
                <w:lang w:val="sv-SE" w:eastAsia="zh-CN"/>
              </w:rPr>
              <w:t xml:space="preserve">Använd </w:t>
            </w:r>
            <w:r w:rsidRPr="0012024C">
              <w:rPr>
                <w:rFonts w:ascii="Times New Roman" w:eastAsia="MS Gothic" w:hAnsi="Times New Roman" w:cs="Times New Roman"/>
                <w:b/>
                <w:bCs/>
                <w:lang w:val="sv-SE" w:eastAsia="zh-CN"/>
              </w:rPr>
              <w:t xml:space="preserve">inte </w:t>
            </w:r>
            <w:r w:rsidR="003E648B" w:rsidRPr="00FD04A9">
              <w:rPr>
                <w:rFonts w:ascii="Times New Roman" w:hAnsi="Times New Roman" w:cs="Times New Roman"/>
                <w:bCs/>
                <w:lang w:val="sv-SE"/>
              </w:rPr>
              <w:t>injektions</w:t>
            </w:r>
            <w:r>
              <w:rPr>
                <w:rFonts w:ascii="Times New Roman" w:eastAsia="MS Gothic" w:hAnsi="Times New Roman" w:cs="Times New Roman"/>
                <w:lang w:val="sv-SE" w:eastAsia="zh-CN"/>
              </w:rPr>
              <w:t xml:space="preserve">pennan </w:t>
            </w:r>
            <w:r w:rsidRPr="0012024C">
              <w:rPr>
                <w:rFonts w:ascii="Times New Roman" w:eastAsia="MS Gothic" w:hAnsi="Times New Roman" w:cs="Times New Roman"/>
                <w:lang w:val="sv-SE" w:eastAsia="zh-CN"/>
              </w:rPr>
              <w:t xml:space="preserve">efter utgångsdatum (EXP) som är tryckt </w:t>
            </w:r>
            <w:r w:rsidRPr="00E406E8">
              <w:rPr>
                <w:rFonts w:ascii="Times New Roman" w:eastAsia="MS Gothic" w:hAnsi="Times New Roman" w:cs="Times New Roman"/>
                <w:lang w:val="sv-SE" w:eastAsia="zh-CN"/>
              </w:rPr>
              <w:t xml:space="preserve">på </w:t>
            </w:r>
            <w:r w:rsidR="003E648B" w:rsidRPr="00FD04A9">
              <w:rPr>
                <w:rFonts w:ascii="Times New Roman" w:hAnsi="Times New Roman" w:cs="Times New Roman"/>
                <w:bCs/>
                <w:lang w:val="sv-SE"/>
              </w:rPr>
              <w:t>injektions</w:t>
            </w:r>
            <w:r>
              <w:rPr>
                <w:rFonts w:ascii="Times New Roman" w:eastAsia="MS Gothic" w:hAnsi="Times New Roman" w:cs="Times New Roman"/>
                <w:lang w:val="sv-SE" w:eastAsia="zh-CN"/>
              </w:rPr>
              <w:t xml:space="preserve">pennans </w:t>
            </w:r>
            <w:r w:rsidRPr="00E406E8">
              <w:rPr>
                <w:rFonts w:ascii="Times New Roman" w:eastAsia="MS Gothic" w:hAnsi="Times New Roman" w:cs="Times New Roman"/>
                <w:lang w:val="sv-SE" w:eastAsia="zh-CN"/>
              </w:rPr>
              <w:t>etikett och förpackning.</w:t>
            </w:r>
          </w:p>
          <w:p w14:paraId="1287E2A7" w14:textId="77777777" w:rsidR="00157D3F" w:rsidRPr="00E406E8" w:rsidRDefault="00157D3F" w:rsidP="0012024C">
            <w:pPr>
              <w:tabs>
                <w:tab w:val="clear" w:pos="567"/>
              </w:tabs>
              <w:spacing w:line="240" w:lineRule="auto"/>
              <w:rPr>
                <w:rFonts w:ascii="Times New Roman" w:hAnsi="Times New Roman" w:cs="Times New Roman"/>
                <w:lang w:val="sv-SE"/>
              </w:rPr>
            </w:pPr>
          </w:p>
          <w:p w14:paraId="020EDFB0" w14:textId="77777777" w:rsidR="00157D3F" w:rsidRPr="0012024C" w:rsidRDefault="00B60735" w:rsidP="0012024C">
            <w:pPr>
              <w:keepLines/>
              <w:tabs>
                <w:tab w:val="clear" w:pos="567"/>
                <w:tab w:val="left" w:pos="284"/>
              </w:tabs>
              <w:spacing w:line="240" w:lineRule="auto"/>
              <w:rPr>
                <w:rFonts w:ascii="Times New Roman" w:hAnsi="Times New Roman" w:cs="Times New Roman"/>
                <w:lang w:val="sv-SE"/>
              </w:rPr>
            </w:pPr>
            <w:r w:rsidRPr="0012024C">
              <w:rPr>
                <w:rFonts w:ascii="Times New Roman" w:hAnsi="Times New Roman" w:cs="Times New Roman"/>
                <w:lang w:val="sv-SE"/>
              </w:rPr>
              <w:t xml:space="preserve">I </w:t>
            </w:r>
            <w:r w:rsidRPr="00E406E8">
              <w:rPr>
                <w:rFonts w:ascii="Times New Roman" w:hAnsi="Times New Roman" w:cs="Times New Roman"/>
                <w:lang w:val="sv-SE"/>
              </w:rPr>
              <w:t>samtliga</w:t>
            </w:r>
            <w:r w:rsidRPr="0012024C">
              <w:rPr>
                <w:rFonts w:ascii="Times New Roman" w:hAnsi="Times New Roman" w:cs="Times New Roman"/>
                <w:lang w:val="sv-SE"/>
              </w:rPr>
              <w:t xml:space="preserve"> dessa fall, kontakta </w:t>
            </w:r>
            <w:r w:rsidRPr="00E406E8">
              <w:rPr>
                <w:rFonts w:ascii="Times New Roman" w:hAnsi="Times New Roman" w:cs="Times New Roman"/>
                <w:lang w:val="sv-SE"/>
              </w:rPr>
              <w:t>din läkare, sjuksköterska eller apotekspersonal.</w:t>
            </w:r>
          </w:p>
        </w:tc>
        <w:tc>
          <w:tcPr>
            <w:tcW w:w="4675" w:type="dxa"/>
          </w:tcPr>
          <w:p w14:paraId="0FA80D33" w14:textId="77777777" w:rsidR="00157D3F" w:rsidRPr="009848E2" w:rsidRDefault="00B60735" w:rsidP="0012024C">
            <w:pPr>
              <w:tabs>
                <w:tab w:val="clear" w:pos="567"/>
              </w:tabs>
              <w:spacing w:before="240" w:after="120" w:line="240" w:lineRule="auto"/>
              <w:jc w:val="center"/>
              <w:rPr>
                <w:rFonts w:ascii="Times New Roman" w:hAnsi="Times New Roman" w:cs="Times New Roman"/>
                <w:lang w:val="en-US"/>
              </w:rPr>
            </w:pPr>
            <w:r w:rsidRPr="003714E3">
              <w:rPr>
                <w:noProof/>
                <w:sz w:val="20"/>
                <w:lang w:val="en-US"/>
              </w:rPr>
              <mc:AlternateContent>
                <mc:Choice Requires="wps">
                  <w:drawing>
                    <wp:anchor distT="0" distB="0" distL="114300" distR="114300" simplePos="0" relativeHeight="252442624" behindDoc="0" locked="0" layoutInCell="1" allowOverlap="1" wp14:anchorId="3AD5FCB3" wp14:editId="3E4C4395">
                      <wp:simplePos x="0" y="0"/>
                      <wp:positionH relativeFrom="column">
                        <wp:posOffset>1287780</wp:posOffset>
                      </wp:positionH>
                      <wp:positionV relativeFrom="paragraph">
                        <wp:posOffset>1594486</wp:posOffset>
                      </wp:positionV>
                      <wp:extent cx="1016000" cy="342900"/>
                      <wp:effectExtent l="0" t="0" r="0" b="0"/>
                      <wp:wrapNone/>
                      <wp:docPr id="307815818" name="Text Box 307815818"/>
                      <wp:cNvGraphicFramePr/>
                      <a:graphic xmlns:a="http://schemas.openxmlformats.org/drawingml/2006/main">
                        <a:graphicData uri="http://schemas.microsoft.com/office/word/2010/wordprocessingShape">
                          <wps:wsp>
                            <wps:cNvSpPr txBox="1"/>
                            <wps:spPr>
                              <a:xfrm>
                                <a:off x="0" y="0"/>
                                <a:ext cx="1016000" cy="342900"/>
                              </a:xfrm>
                              <a:prstGeom prst="rect">
                                <a:avLst/>
                              </a:prstGeom>
                              <a:noFill/>
                              <a:ln w="6350">
                                <a:noFill/>
                              </a:ln>
                            </wps:spPr>
                            <wps:txbx>
                              <w:txbxContent>
                                <w:p w14:paraId="7A742CD3" w14:textId="77777777" w:rsidR="00157D3F" w:rsidRDefault="00B60735" w:rsidP="004169A9">
                                  <w:pPr>
                                    <w:jc w:val="right"/>
                                  </w:pPr>
                                  <w:r>
                                    <w:t>Utgångsdatum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w14:anchorId="3AD5FCB3" id="Text Box 307815818" o:spid="_x0000_s1468" type="#_x0000_t202" style="position:absolute;left:0;text-align:left;margin-left:101.4pt;margin-top:125.55pt;width:80pt;height:27pt;z-index:252442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" filled="f" stroked="f" strokeweight=".5pt">
                      <v:textbox>
                        <w:txbxContent>
                          <w:p w14:paraId="7A742CD3" w14:textId="77777777" w:rsidR="00157D3F" w:rsidRDefault="00B60735" w:rsidP="004169A9">
                            <w:pPr>
                              <w:jc w:val="right"/>
                            </w:pPr>
                            <w:r>
                              <w:t>Utgångsdatum</w:t>
                            </w:r>
                          </w:p>
                        </w:txbxContent>
                      </v:textbox>
                    </v:shape>
                  </w:pict>
                </mc:Fallback>
              </mc:AlternateContent>
            </w:r>
            <w:r w:rsidRPr="003714E3">
              <w:rPr>
                <w:noProof/>
                <w:sz w:val="20"/>
                <w:lang w:val="en-US"/>
              </w:rPr>
              <mc:AlternateContent>
                <mc:Choice Requires="wps">
                  <w:drawing>
                    <wp:anchor distT="0" distB="0" distL="114300" distR="114300" simplePos="0" relativeHeight="252440576" behindDoc="0" locked="0" layoutInCell="1" allowOverlap="1" wp14:anchorId="0EC97BD4" wp14:editId="62A03F8B">
                      <wp:simplePos x="0" y="0"/>
                      <wp:positionH relativeFrom="column">
                        <wp:posOffset>659620</wp:posOffset>
                      </wp:positionH>
                      <wp:positionV relativeFrom="paragraph">
                        <wp:posOffset>396851</wp:posOffset>
                      </wp:positionV>
                      <wp:extent cx="1365250" cy="292100"/>
                      <wp:effectExtent l="0" t="0" r="0" b="0"/>
                      <wp:wrapNone/>
                      <wp:docPr id="307815819" name="Text Box 307815819"/>
                      <wp:cNvGraphicFramePr/>
                      <a:graphic xmlns:a="http://schemas.openxmlformats.org/drawingml/2006/main">
                        <a:graphicData uri="http://schemas.microsoft.com/office/word/2010/wordprocessingShape">
                          <wps:wsp>
                            <wps:cNvSpPr txBox="1"/>
                            <wps:spPr>
                              <a:xfrm>
                                <a:off x="0" y="0"/>
                                <a:ext cx="1365250" cy="292100"/>
                              </a:xfrm>
                              <a:prstGeom prst="rect">
                                <a:avLst/>
                              </a:prstGeom>
                              <a:noFill/>
                              <a:ln w="6350">
                                <a:noFill/>
                              </a:ln>
                            </wps:spPr>
                            <wps:txbx>
                              <w:txbxContent>
                                <w:p w14:paraId="63E546A1" w14:textId="77777777" w:rsidR="00157D3F" w:rsidRDefault="00B60735" w:rsidP="00157D3F">
                                  <w:r>
                                    <w:t>Fönster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w14:anchorId="0EC97BD4" id="Text Box 307815819" o:spid="_x0000_s1469" type="#_x0000_t202" style="position:absolute;left:0;text-align:left;margin-left:51.95pt;margin-top:31.25pt;width:107.5pt;height:23pt;z-index:252440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" filled="f" stroked="f" strokeweight=".5pt">
                      <v:textbox>
                        <w:txbxContent>
                          <w:p w14:paraId="63E546A1" w14:textId="77777777" w:rsidR="00157D3F" w:rsidRDefault="00B60735" w:rsidP="00157D3F">
                            <w:r>
                              <w:t>Fönster</w:t>
                            </w:r>
                          </w:p>
                        </w:txbxContent>
                      </v:textbox>
                    </v:shape>
                  </w:pict>
                </mc:Fallback>
              </mc:AlternateContent>
            </w:r>
            <w:r w:rsidRPr="003714E3">
              <w:rPr>
                <w:noProof/>
                <w:sz w:val="20"/>
                <w:lang w:val="en-US"/>
              </w:rPr>
              <w:drawing>
                <wp:inline distT="0" distB="0" distL="0" distR="0" wp14:anchorId="38B294EF" wp14:editId="36085BB5">
                  <wp:extent cx="2108158" cy="2767906"/>
                  <wp:effectExtent l="0" t="0" r="6985" b="0"/>
                  <wp:docPr id="307815826" name="Picture 307815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15826" name=""/>
                          <pic:cNvPicPr/>
                        </pic:nvPicPr>
                        <pic:blipFill>
                          <a:blip r:embed="rId55"/>
                          <a:stretch>
                            <a:fillRect/>
                          </a:stretch>
                        </pic:blipFill>
                        <pic:spPr>
                          <a:xfrm>
                            <a:off x="0" y="0"/>
                            <a:ext cx="2118876" cy="2781978"/>
                          </a:xfrm>
                          <a:prstGeom prst="rect">
                            <a:avLst/>
                          </a:prstGeom>
                        </pic:spPr>
                      </pic:pic>
                    </a:graphicData>
                  </a:graphic>
                </wp:inline>
              </w:drawing>
            </w:r>
          </w:p>
          <w:p w14:paraId="3D0F2217" w14:textId="77777777" w:rsidR="00157D3F" w:rsidRPr="003714E3" w:rsidRDefault="00157D3F" w:rsidP="0012024C">
            <w:pPr>
              <w:tabs>
                <w:tab w:val="clear" w:pos="567"/>
              </w:tabs>
              <w:spacing w:line="240" w:lineRule="auto"/>
              <w:jc w:val="center"/>
              <w:rPr>
                <w:sz w:val="24"/>
                <w:szCs w:val="24"/>
                <w:lang w:val="en-US"/>
              </w:rPr>
            </w:pPr>
          </w:p>
        </w:tc>
      </w:tr>
      <w:tr w:rsidR="00211724" w14:paraId="12095F97" w14:textId="77777777" w:rsidTr="0012024C">
        <w:tc>
          <w:tcPr>
            <w:tcW w:w="4675" w:type="dxa"/>
          </w:tcPr>
          <w:p w14:paraId="551E6B07" w14:textId="77777777" w:rsidR="004B1234" w:rsidRDefault="004B1234" w:rsidP="0012024C">
            <w:pPr>
              <w:tabs>
                <w:tab w:val="clear" w:pos="567"/>
              </w:tabs>
              <w:spacing w:line="240" w:lineRule="auto"/>
              <w:rPr>
                <w:rFonts w:ascii="Times New Roman" w:hAnsi="Times New Roman" w:cs="Times New Roman"/>
                <w:b/>
                <w:lang w:val="sv-SE"/>
              </w:rPr>
            </w:pPr>
          </w:p>
          <w:p w14:paraId="0AFCC34A" w14:textId="77777777" w:rsidR="00157D3F" w:rsidRPr="0012024C" w:rsidRDefault="00B60735" w:rsidP="0012024C">
            <w:pPr>
              <w:tabs>
                <w:tab w:val="clear" w:pos="567"/>
              </w:tabs>
              <w:spacing w:line="240" w:lineRule="auto"/>
              <w:rPr>
                <w:rFonts w:ascii="Times New Roman" w:hAnsi="Times New Roman" w:cs="Times New Roman"/>
                <w:b/>
                <w:lang w:val="sv-SE"/>
              </w:rPr>
            </w:pPr>
            <w:r w:rsidRPr="0012024C">
              <w:rPr>
                <w:rFonts w:ascii="Times New Roman" w:hAnsi="Times New Roman" w:cs="Times New Roman"/>
                <w:b/>
                <w:lang w:val="sv-SE"/>
              </w:rPr>
              <w:t>Steg 5. Välj injektionsställe</w:t>
            </w:r>
          </w:p>
          <w:p w14:paraId="1DDC95E6" w14:textId="77777777" w:rsidR="00157D3F" w:rsidRPr="0012024C" w:rsidRDefault="00157D3F" w:rsidP="0012024C">
            <w:pPr>
              <w:tabs>
                <w:tab w:val="clear" w:pos="567"/>
              </w:tabs>
              <w:spacing w:line="240" w:lineRule="auto"/>
              <w:rPr>
                <w:rFonts w:ascii="Times New Roman" w:hAnsi="Times New Roman" w:cs="Times New Roman"/>
                <w:bCs/>
                <w:lang w:val="sv-SE"/>
              </w:rPr>
            </w:pPr>
          </w:p>
          <w:p w14:paraId="326F4BE2" w14:textId="77777777" w:rsidR="00157D3F" w:rsidRPr="0012024C" w:rsidRDefault="00B60735" w:rsidP="0012024C">
            <w:pPr>
              <w:keepLines/>
              <w:tabs>
                <w:tab w:val="clear" w:pos="567"/>
                <w:tab w:val="left" w:pos="284"/>
              </w:tabs>
              <w:spacing w:line="240" w:lineRule="auto"/>
              <w:rPr>
                <w:rFonts w:ascii="Times New Roman" w:eastAsia="MS Mincho" w:hAnsi="Times New Roman" w:cs="Times New Roman"/>
                <w:lang w:val="sv-SE" w:eastAsia="zh-CN"/>
              </w:rPr>
            </w:pPr>
            <w:r w:rsidRPr="0012024C">
              <w:rPr>
                <w:rFonts w:ascii="Times New Roman" w:eastAsia="MS Mincho" w:hAnsi="Times New Roman" w:cs="Times New Roman"/>
                <w:lang w:val="sv-SE" w:eastAsia="zh-CN"/>
              </w:rPr>
              <w:t xml:space="preserve">Du ska injicera på framsidan av låren eller nedre delen av buken, men inte </w:t>
            </w:r>
            <w:r w:rsidRPr="00E406E8">
              <w:rPr>
                <w:rFonts w:ascii="Times New Roman" w:eastAsia="MS Mincho" w:hAnsi="Times New Roman" w:cs="Times New Roman"/>
                <w:lang w:val="sv-SE" w:eastAsia="zh-CN"/>
              </w:rPr>
              <w:t xml:space="preserve">i </w:t>
            </w:r>
            <w:r w:rsidRPr="0012024C">
              <w:rPr>
                <w:rFonts w:ascii="Times New Roman" w:eastAsia="MS Mincho" w:hAnsi="Times New Roman" w:cs="Times New Roman"/>
                <w:lang w:val="sv-SE" w:eastAsia="zh-CN"/>
              </w:rPr>
              <w:t>området 5 cm runt naveln.</w:t>
            </w:r>
          </w:p>
          <w:p w14:paraId="72BEE0D5" w14:textId="77777777" w:rsidR="00157D3F" w:rsidRPr="0012024C" w:rsidRDefault="00157D3F" w:rsidP="0012024C">
            <w:pPr>
              <w:keepLines/>
              <w:tabs>
                <w:tab w:val="clear" w:pos="567"/>
                <w:tab w:val="left" w:pos="284"/>
              </w:tabs>
              <w:spacing w:line="240" w:lineRule="auto"/>
              <w:rPr>
                <w:rFonts w:ascii="Times New Roman" w:eastAsia="MS Mincho" w:hAnsi="Times New Roman" w:cs="Times New Roman"/>
                <w:lang w:val="sv-SE" w:eastAsia="zh-CN"/>
              </w:rPr>
            </w:pPr>
          </w:p>
          <w:p w14:paraId="1FC45360" w14:textId="77777777" w:rsidR="00157D3F" w:rsidRPr="0012024C" w:rsidRDefault="00B60735" w:rsidP="0012024C">
            <w:pPr>
              <w:keepLines/>
              <w:tabs>
                <w:tab w:val="clear" w:pos="567"/>
                <w:tab w:val="left" w:pos="284"/>
              </w:tabs>
              <w:spacing w:line="240" w:lineRule="auto"/>
              <w:rPr>
                <w:rFonts w:ascii="Times New Roman" w:eastAsia="MS Mincho" w:hAnsi="Times New Roman" w:cs="Times New Roman"/>
                <w:lang w:val="sv-SE" w:eastAsia="zh-CN"/>
              </w:rPr>
            </w:pPr>
            <w:r w:rsidRPr="0012024C">
              <w:rPr>
                <w:rFonts w:ascii="Times New Roman" w:eastAsia="MS Mincho" w:hAnsi="Times New Roman" w:cs="Times New Roman"/>
                <w:lang w:val="sv-SE" w:eastAsia="zh-CN"/>
              </w:rPr>
              <w:t>Injicera</w:t>
            </w:r>
            <w:r w:rsidRPr="0012024C">
              <w:rPr>
                <w:rFonts w:ascii="Times New Roman" w:eastAsia="MS Mincho" w:hAnsi="Times New Roman" w:cs="Times New Roman"/>
                <w:b/>
                <w:bCs/>
                <w:lang w:val="sv-SE" w:eastAsia="zh-CN"/>
              </w:rPr>
              <w:t xml:space="preserve"> inte</w:t>
            </w:r>
            <w:r w:rsidRPr="0012024C">
              <w:rPr>
                <w:rFonts w:ascii="Times New Roman" w:eastAsia="MS Mincho" w:hAnsi="Times New Roman" w:cs="Times New Roman"/>
                <w:lang w:val="sv-SE" w:eastAsia="zh-CN"/>
              </w:rPr>
              <w:t xml:space="preserve"> där huden är </w:t>
            </w:r>
            <w:r w:rsidRPr="00E406E8">
              <w:rPr>
                <w:rFonts w:ascii="Times New Roman" w:eastAsia="MS Mincho" w:hAnsi="Times New Roman" w:cs="Times New Roman"/>
                <w:lang w:val="sv-SE" w:eastAsia="zh-CN"/>
              </w:rPr>
              <w:t>öm, har blåmärken, är röd, fjällig eller hård eller på områden med ärr eller bristningar.</w:t>
            </w:r>
          </w:p>
          <w:p w14:paraId="49BF576D" w14:textId="77777777" w:rsidR="00157D3F" w:rsidRPr="0012024C" w:rsidRDefault="00157D3F" w:rsidP="0012024C">
            <w:pPr>
              <w:keepLines/>
              <w:tabs>
                <w:tab w:val="clear" w:pos="567"/>
                <w:tab w:val="left" w:pos="284"/>
              </w:tabs>
              <w:spacing w:line="240" w:lineRule="auto"/>
              <w:rPr>
                <w:rFonts w:ascii="Times New Roman" w:eastAsia="MS Mincho" w:hAnsi="Times New Roman" w:cs="Times New Roman"/>
                <w:lang w:val="sv-SE" w:eastAsia="zh-CN"/>
              </w:rPr>
            </w:pPr>
          </w:p>
          <w:p w14:paraId="4C89CA5C" w14:textId="74117D08" w:rsidR="00157D3F" w:rsidRPr="0012024C" w:rsidRDefault="00B60735" w:rsidP="004169A9">
            <w:pPr>
              <w:keepLines/>
              <w:tabs>
                <w:tab w:val="clear" w:pos="567"/>
                <w:tab w:val="left" w:pos="284"/>
              </w:tabs>
              <w:spacing w:line="240" w:lineRule="auto"/>
              <w:rPr>
                <w:rFonts w:ascii="Times New Roman" w:hAnsi="Times New Roman" w:cs="Times New Roman"/>
                <w:sz w:val="24"/>
                <w:szCs w:val="24"/>
                <w:lang w:val="sv-SE"/>
              </w:rPr>
            </w:pPr>
            <w:r w:rsidRPr="0012024C">
              <w:rPr>
                <w:rFonts w:ascii="Times New Roman" w:eastAsia="MS Mincho" w:hAnsi="Times New Roman" w:cs="Times New Roman"/>
                <w:lang w:val="sv-SE" w:eastAsia="zh-CN"/>
              </w:rPr>
              <w:t xml:space="preserve">Obs: Om du behöver mer än en </w:t>
            </w:r>
            <w:r w:rsidR="003E648B" w:rsidRPr="00FD04A9">
              <w:rPr>
                <w:rFonts w:ascii="Times New Roman" w:hAnsi="Times New Roman" w:cs="Times New Roman"/>
                <w:bCs/>
                <w:lang w:val="sv-SE"/>
              </w:rPr>
              <w:t>injektions</w:t>
            </w:r>
            <w:r>
              <w:rPr>
                <w:rFonts w:ascii="Times New Roman" w:eastAsia="MS Mincho" w:hAnsi="Times New Roman" w:cs="Times New Roman"/>
                <w:lang w:val="sv-SE" w:eastAsia="zh-CN"/>
              </w:rPr>
              <w:t xml:space="preserve">penna </w:t>
            </w:r>
            <w:r w:rsidRPr="00E406E8">
              <w:rPr>
                <w:rFonts w:ascii="Times New Roman" w:eastAsia="MS Mincho" w:hAnsi="Times New Roman" w:cs="Times New Roman"/>
                <w:lang w:val="sv-SE" w:eastAsia="zh-CN"/>
              </w:rPr>
              <w:t>för att få fullständig dos, se till att injektionerna är minst 2 cm från varandra.</w:t>
            </w:r>
          </w:p>
        </w:tc>
        <w:tc>
          <w:tcPr>
            <w:tcW w:w="4675" w:type="dxa"/>
          </w:tcPr>
          <w:p w14:paraId="5D251C7D" w14:textId="77777777" w:rsidR="00157D3F" w:rsidRPr="003714E3" w:rsidRDefault="00B60735" w:rsidP="0012024C">
            <w:pPr>
              <w:tabs>
                <w:tab w:val="clear" w:pos="567"/>
              </w:tabs>
              <w:spacing w:before="240" w:after="120" w:line="240" w:lineRule="auto"/>
              <w:jc w:val="center"/>
              <w:rPr>
                <w:sz w:val="24"/>
                <w:szCs w:val="24"/>
                <w:lang w:val="en-US"/>
              </w:rPr>
            </w:pPr>
            <w:r w:rsidRPr="003714E3">
              <w:rPr>
                <w:noProof/>
                <w:sz w:val="20"/>
                <w:lang w:val="en-US"/>
              </w:rPr>
              <w:drawing>
                <wp:inline distT="0" distB="0" distL="0" distR="0" wp14:anchorId="79B30225" wp14:editId="63664C03">
                  <wp:extent cx="2062903" cy="2159000"/>
                  <wp:effectExtent l="0" t="0" r="0" b="0"/>
                  <wp:docPr id="307815827" name="Picture 307815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15827" name=""/>
                          <pic:cNvPicPr/>
                        </pic:nvPicPr>
                        <pic:blipFill>
                          <a:blip r:embed="rId56"/>
                          <a:stretch>
                            <a:fillRect/>
                          </a:stretch>
                        </pic:blipFill>
                        <pic:spPr>
                          <a:xfrm>
                            <a:off x="0" y="0"/>
                            <a:ext cx="2107322" cy="2205488"/>
                          </a:xfrm>
                          <a:prstGeom prst="rect">
                            <a:avLst/>
                          </a:prstGeom>
                        </pic:spPr>
                      </pic:pic>
                    </a:graphicData>
                  </a:graphic>
                </wp:inline>
              </w:drawing>
            </w:r>
          </w:p>
          <w:p w14:paraId="73C2C4EB" w14:textId="77777777" w:rsidR="00157D3F" w:rsidRPr="003714E3" w:rsidRDefault="00157D3F" w:rsidP="0012024C">
            <w:pPr>
              <w:tabs>
                <w:tab w:val="clear" w:pos="567"/>
              </w:tabs>
              <w:spacing w:line="240" w:lineRule="auto"/>
              <w:jc w:val="center"/>
              <w:rPr>
                <w:sz w:val="24"/>
                <w:szCs w:val="24"/>
                <w:lang w:val="en-US"/>
              </w:rPr>
            </w:pPr>
          </w:p>
        </w:tc>
      </w:tr>
      <w:tr w:rsidR="00211724" w14:paraId="792476EB" w14:textId="77777777" w:rsidTr="0012024C">
        <w:tc>
          <w:tcPr>
            <w:tcW w:w="4675" w:type="dxa"/>
          </w:tcPr>
          <w:p w14:paraId="0CA4CCD8" w14:textId="77777777" w:rsidR="00157D3F" w:rsidRPr="0012024C" w:rsidRDefault="00B60735" w:rsidP="004169A9">
            <w:pPr>
              <w:tabs>
                <w:tab w:val="clear" w:pos="567"/>
              </w:tabs>
              <w:spacing w:line="240" w:lineRule="auto"/>
              <w:rPr>
                <w:rFonts w:ascii="Times New Roman" w:hAnsi="Times New Roman" w:cs="Times New Roman"/>
                <w:b/>
                <w:lang w:val="sv-SE"/>
              </w:rPr>
            </w:pPr>
            <w:r w:rsidRPr="0012024C">
              <w:rPr>
                <w:rFonts w:ascii="Times New Roman" w:hAnsi="Times New Roman" w:cs="Times New Roman"/>
                <w:lang w:val="sv-SE"/>
              </w:rPr>
              <w:t>Om d</w:t>
            </w:r>
            <w:r w:rsidRPr="00E406E8">
              <w:rPr>
                <w:rFonts w:ascii="Times New Roman" w:hAnsi="Times New Roman" w:cs="Times New Roman"/>
                <w:lang w:val="sv-SE"/>
              </w:rPr>
              <w:t>in</w:t>
            </w:r>
            <w:r w:rsidRPr="0012024C">
              <w:rPr>
                <w:rFonts w:ascii="Times New Roman" w:hAnsi="Times New Roman" w:cs="Times New Roman"/>
                <w:lang w:val="sv-SE"/>
              </w:rPr>
              <w:t xml:space="preserve"> vårdnadsgivare, läkare eller sjuksköterska</w:t>
            </w:r>
            <w:r w:rsidRPr="00E406E8">
              <w:rPr>
                <w:rFonts w:ascii="Times New Roman" w:hAnsi="Times New Roman" w:cs="Times New Roman"/>
                <w:lang w:val="sv-SE"/>
              </w:rPr>
              <w:t xml:space="preserve"> ger injektionen kan de också injicera i yttre sidan av överarmen.</w:t>
            </w:r>
          </w:p>
        </w:tc>
        <w:tc>
          <w:tcPr>
            <w:tcW w:w="4675" w:type="dxa"/>
          </w:tcPr>
          <w:p w14:paraId="29533BA8" w14:textId="77777777" w:rsidR="00157D3F" w:rsidRPr="003714E3" w:rsidRDefault="00B60735" w:rsidP="0012024C">
            <w:pPr>
              <w:tabs>
                <w:tab w:val="clear" w:pos="567"/>
              </w:tabs>
              <w:spacing w:before="240" w:after="120" w:line="240" w:lineRule="auto"/>
              <w:jc w:val="center"/>
              <w:rPr>
                <w:sz w:val="24"/>
                <w:szCs w:val="24"/>
                <w:lang w:val="en-US"/>
              </w:rPr>
            </w:pPr>
            <w:r w:rsidRPr="003714E3">
              <w:rPr>
                <w:noProof/>
                <w:sz w:val="20"/>
                <w:lang w:val="en-US"/>
              </w:rPr>
              <w:drawing>
                <wp:inline distT="0" distB="0" distL="0" distR="0" wp14:anchorId="667EF19E" wp14:editId="2F083522">
                  <wp:extent cx="1786390" cy="1673225"/>
                  <wp:effectExtent l="0" t="0" r="4445" b="3175"/>
                  <wp:docPr id="307815828" name="Picture 307815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15828" name=""/>
                          <pic:cNvPicPr/>
                        </pic:nvPicPr>
                        <pic:blipFill>
                          <a:blip r:embed="rId57"/>
                          <a:stretch>
                            <a:fillRect/>
                          </a:stretch>
                        </pic:blipFill>
                        <pic:spPr>
                          <a:xfrm>
                            <a:off x="0" y="0"/>
                            <a:ext cx="1793774" cy="1680141"/>
                          </a:xfrm>
                          <a:prstGeom prst="rect">
                            <a:avLst/>
                          </a:prstGeom>
                        </pic:spPr>
                      </pic:pic>
                    </a:graphicData>
                  </a:graphic>
                </wp:inline>
              </w:drawing>
            </w:r>
          </w:p>
        </w:tc>
      </w:tr>
    </w:tbl>
    <w:p w14:paraId="06F2FBE0" w14:textId="77777777" w:rsidR="00157D3F" w:rsidRPr="00051474" w:rsidRDefault="00157D3F" w:rsidP="00157D3F">
      <w:pPr>
        <w:tabs>
          <w:tab w:val="clear" w:pos="567"/>
        </w:tabs>
        <w:spacing w:line="259" w:lineRule="auto"/>
        <w:rPr>
          <w:rFonts w:eastAsiaTheme="minorHAnsi"/>
          <w:lang w:val="en-US"/>
        </w:rPr>
      </w:pPr>
    </w:p>
    <w:p w14:paraId="32B5866F" w14:textId="77777777" w:rsidR="00157D3F" w:rsidRPr="0017248F" w:rsidRDefault="00B60735" w:rsidP="00157D3F">
      <w:pPr>
        <w:keepNext/>
        <w:keepLines/>
        <w:tabs>
          <w:tab w:val="clear" w:pos="567"/>
        </w:tabs>
        <w:spacing w:line="240" w:lineRule="auto"/>
        <w:rPr>
          <w:rFonts w:eastAsia="MS Mincho"/>
          <w:b/>
          <w:lang w:val="en-US" w:eastAsia="zh-CN"/>
        </w:rPr>
      </w:pPr>
      <w:r w:rsidRPr="002819C5">
        <w:rPr>
          <w:rFonts w:eastAsia="MS Mincho"/>
          <w:b/>
          <w:lang w:val="en-US" w:eastAsia="zh-CN"/>
        </w:rPr>
        <w:lastRenderedPageBreak/>
        <w:t>Inj</w:t>
      </w:r>
      <w:r w:rsidRPr="0012024C">
        <w:rPr>
          <w:rFonts w:eastAsia="MS Mincho"/>
          <w:b/>
          <w:lang w:val="en-US" w:eastAsia="zh-CN"/>
        </w:rPr>
        <w:t>icera Xolair</w:t>
      </w:r>
    </w:p>
    <w:p w14:paraId="78F323CB" w14:textId="77777777" w:rsidR="00157D3F" w:rsidRPr="00447703" w:rsidRDefault="00157D3F" w:rsidP="00157D3F">
      <w:pPr>
        <w:keepNext/>
        <w:keepLines/>
        <w:tabs>
          <w:tab w:val="clear" w:pos="567"/>
        </w:tabs>
        <w:spacing w:line="240" w:lineRule="auto"/>
        <w:rPr>
          <w:rFonts w:eastAsia="MS Mincho"/>
          <w:bCs/>
          <w:lang w:val="en-US" w:eastAsia="zh-CN"/>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7"/>
        <w:gridCol w:w="4614"/>
      </w:tblGrid>
      <w:tr w:rsidR="00211724" w:rsidRPr="00410B74" w14:paraId="6CA8AC35" w14:textId="77777777" w:rsidTr="00ED4568">
        <w:trPr>
          <w:cantSplit/>
        </w:trPr>
        <w:tc>
          <w:tcPr>
            <w:tcW w:w="4675" w:type="dxa"/>
          </w:tcPr>
          <w:p w14:paraId="22B109ED" w14:textId="77777777" w:rsidR="00157D3F" w:rsidRPr="0012024C" w:rsidRDefault="00B60735" w:rsidP="0012024C">
            <w:pPr>
              <w:tabs>
                <w:tab w:val="clear" w:pos="567"/>
              </w:tabs>
              <w:spacing w:line="240" w:lineRule="auto"/>
              <w:rPr>
                <w:rFonts w:ascii="Times New Roman" w:hAnsi="Times New Roman" w:cs="Times New Roman"/>
                <w:b/>
                <w:lang w:val="sv-SE"/>
              </w:rPr>
            </w:pPr>
            <w:r w:rsidRPr="0012024C">
              <w:rPr>
                <w:rFonts w:ascii="Times New Roman" w:hAnsi="Times New Roman" w:cs="Times New Roman"/>
                <w:b/>
                <w:lang w:val="sv-SE"/>
              </w:rPr>
              <w:t>Steg 6. Rengör injektionsstället</w:t>
            </w:r>
          </w:p>
          <w:p w14:paraId="7CD68137" w14:textId="77777777" w:rsidR="00157D3F" w:rsidRPr="0012024C" w:rsidRDefault="00157D3F" w:rsidP="0012024C">
            <w:pPr>
              <w:tabs>
                <w:tab w:val="clear" w:pos="567"/>
              </w:tabs>
              <w:spacing w:line="240" w:lineRule="auto"/>
              <w:rPr>
                <w:rFonts w:ascii="Times New Roman" w:hAnsi="Times New Roman" w:cs="Times New Roman"/>
                <w:bCs/>
                <w:lang w:val="sv-SE"/>
              </w:rPr>
            </w:pPr>
          </w:p>
          <w:p w14:paraId="4C281D0E" w14:textId="77777777" w:rsidR="00157D3F" w:rsidRPr="0012024C" w:rsidRDefault="00B60735" w:rsidP="0012024C">
            <w:pPr>
              <w:keepLines/>
              <w:tabs>
                <w:tab w:val="clear" w:pos="567"/>
                <w:tab w:val="left" w:pos="284"/>
              </w:tabs>
              <w:spacing w:line="240" w:lineRule="auto"/>
              <w:rPr>
                <w:rFonts w:ascii="Times New Roman" w:eastAsia="MS Mincho" w:hAnsi="Times New Roman" w:cs="Times New Roman"/>
                <w:lang w:val="sv-SE" w:eastAsia="zh-CN"/>
              </w:rPr>
            </w:pPr>
            <w:r w:rsidRPr="0012024C">
              <w:rPr>
                <w:rFonts w:ascii="Times New Roman" w:eastAsia="MS Mincho" w:hAnsi="Times New Roman" w:cs="Times New Roman"/>
                <w:lang w:val="sv-SE" w:eastAsia="zh-CN"/>
              </w:rPr>
              <w:t>Rengör händerna.</w:t>
            </w:r>
          </w:p>
          <w:p w14:paraId="39EF8883" w14:textId="77777777" w:rsidR="00157D3F" w:rsidRPr="0012024C" w:rsidRDefault="00157D3F" w:rsidP="0012024C">
            <w:pPr>
              <w:keepLines/>
              <w:tabs>
                <w:tab w:val="clear" w:pos="567"/>
                <w:tab w:val="left" w:pos="284"/>
              </w:tabs>
              <w:spacing w:line="240" w:lineRule="auto"/>
              <w:rPr>
                <w:rFonts w:ascii="Times New Roman" w:eastAsia="MS Mincho" w:hAnsi="Times New Roman" w:cs="Times New Roman"/>
                <w:lang w:val="sv-SE" w:eastAsia="zh-CN"/>
              </w:rPr>
            </w:pPr>
          </w:p>
          <w:p w14:paraId="3554EF0B" w14:textId="77777777" w:rsidR="00157D3F" w:rsidRPr="0012024C" w:rsidRDefault="00B60735" w:rsidP="0012024C">
            <w:pPr>
              <w:keepLines/>
              <w:tabs>
                <w:tab w:val="clear" w:pos="567"/>
                <w:tab w:val="left" w:pos="284"/>
              </w:tabs>
              <w:spacing w:line="240" w:lineRule="auto"/>
              <w:rPr>
                <w:rFonts w:ascii="Times New Roman" w:eastAsia="MS Mincho" w:hAnsi="Times New Roman" w:cs="Times New Roman"/>
                <w:lang w:val="sv-SE" w:eastAsia="zh-CN"/>
              </w:rPr>
            </w:pPr>
            <w:r w:rsidRPr="0012024C">
              <w:rPr>
                <w:rFonts w:ascii="Times New Roman" w:eastAsia="MS Mincho" w:hAnsi="Times New Roman" w:cs="Times New Roman"/>
                <w:lang w:val="sv-SE" w:eastAsia="zh-CN"/>
              </w:rPr>
              <w:t xml:space="preserve">Rengör det valda injektionsstället med en spritkompress. </w:t>
            </w:r>
            <w:r w:rsidRPr="00E406E8">
              <w:rPr>
                <w:rFonts w:ascii="Times New Roman" w:eastAsia="MS Mincho" w:hAnsi="Times New Roman" w:cs="Times New Roman"/>
                <w:lang w:val="sv-SE" w:eastAsia="zh-CN"/>
              </w:rPr>
              <w:t xml:space="preserve">Låt det torka innan </w:t>
            </w:r>
            <w:r>
              <w:rPr>
                <w:rFonts w:ascii="Times New Roman" w:eastAsia="MS Mincho" w:hAnsi="Times New Roman" w:cs="Times New Roman"/>
                <w:lang w:val="sv-SE" w:eastAsia="zh-CN"/>
              </w:rPr>
              <w:t>d</w:t>
            </w:r>
            <w:r w:rsidRPr="00E406E8">
              <w:rPr>
                <w:rFonts w:ascii="Times New Roman" w:eastAsia="MS Mincho" w:hAnsi="Times New Roman" w:cs="Times New Roman"/>
                <w:lang w:val="sv-SE" w:eastAsia="zh-CN"/>
              </w:rPr>
              <w:t>u injicerar</w:t>
            </w:r>
            <w:r w:rsidRPr="0012024C">
              <w:rPr>
                <w:rFonts w:ascii="Times New Roman" w:eastAsia="MS Mincho" w:hAnsi="Times New Roman" w:cs="Times New Roman"/>
                <w:lang w:val="sv-SE" w:eastAsia="zh-CN"/>
              </w:rPr>
              <w:t>.</w:t>
            </w:r>
          </w:p>
          <w:p w14:paraId="16635097" w14:textId="77777777" w:rsidR="00157D3F" w:rsidRPr="0012024C" w:rsidRDefault="00157D3F" w:rsidP="0012024C">
            <w:pPr>
              <w:keepLines/>
              <w:tabs>
                <w:tab w:val="clear" w:pos="567"/>
                <w:tab w:val="left" w:pos="284"/>
              </w:tabs>
              <w:spacing w:line="240" w:lineRule="auto"/>
              <w:rPr>
                <w:rFonts w:ascii="Times New Roman" w:eastAsia="MS Mincho" w:hAnsi="Times New Roman" w:cs="Times New Roman"/>
                <w:lang w:val="sv-SE" w:eastAsia="zh-CN"/>
              </w:rPr>
            </w:pPr>
          </w:p>
          <w:p w14:paraId="7B17714A" w14:textId="77777777" w:rsidR="00157D3F" w:rsidRDefault="00B60735" w:rsidP="0012024C">
            <w:pPr>
              <w:tabs>
                <w:tab w:val="clear" w:pos="567"/>
              </w:tabs>
              <w:spacing w:line="240" w:lineRule="auto"/>
              <w:rPr>
                <w:rFonts w:ascii="Times New Roman" w:hAnsi="Times New Roman" w:cs="Times New Roman"/>
                <w:bCs/>
                <w:lang w:val="sv-SE"/>
              </w:rPr>
            </w:pPr>
            <w:r w:rsidRPr="0012024C">
              <w:rPr>
                <w:rFonts w:ascii="Times New Roman" w:hAnsi="Times New Roman" w:cs="Times New Roman"/>
                <w:bCs/>
                <w:lang w:val="sv-SE"/>
              </w:rPr>
              <w:t>Rör</w:t>
            </w:r>
            <w:r w:rsidRPr="0012024C">
              <w:rPr>
                <w:rFonts w:ascii="Times New Roman" w:hAnsi="Times New Roman" w:cs="Times New Roman"/>
                <w:b/>
                <w:lang w:val="sv-SE"/>
              </w:rPr>
              <w:t xml:space="preserve"> inte </w:t>
            </w:r>
            <w:r w:rsidRPr="0012024C">
              <w:rPr>
                <w:rFonts w:ascii="Times New Roman" w:hAnsi="Times New Roman" w:cs="Times New Roman"/>
                <w:bCs/>
                <w:lang w:val="sv-SE"/>
              </w:rPr>
              <w:t xml:space="preserve">eller blås </w:t>
            </w:r>
            <w:r w:rsidRPr="0012024C">
              <w:rPr>
                <w:rFonts w:ascii="Times New Roman" w:hAnsi="Times New Roman" w:cs="Times New Roman"/>
                <w:b/>
                <w:lang w:val="sv-SE"/>
              </w:rPr>
              <w:t>inte</w:t>
            </w:r>
            <w:r w:rsidRPr="0012024C">
              <w:rPr>
                <w:rFonts w:ascii="Times New Roman" w:hAnsi="Times New Roman" w:cs="Times New Roman"/>
                <w:bCs/>
                <w:lang w:val="sv-SE"/>
              </w:rPr>
              <w:t xml:space="preserve"> på den rengjorda huden innan ju injicerar.</w:t>
            </w:r>
          </w:p>
          <w:p w14:paraId="4D622C2D" w14:textId="77777777" w:rsidR="009848E2" w:rsidRPr="0012024C" w:rsidRDefault="009848E2" w:rsidP="0012024C">
            <w:pPr>
              <w:tabs>
                <w:tab w:val="clear" w:pos="567"/>
              </w:tabs>
              <w:spacing w:line="240" w:lineRule="auto"/>
              <w:rPr>
                <w:rFonts w:ascii="Times New Roman" w:hAnsi="Times New Roman" w:cs="Times New Roman"/>
                <w:lang w:val="sv-SE"/>
              </w:rPr>
            </w:pPr>
          </w:p>
        </w:tc>
        <w:tc>
          <w:tcPr>
            <w:tcW w:w="4675" w:type="dxa"/>
          </w:tcPr>
          <w:p w14:paraId="4A45A3C5" w14:textId="77777777" w:rsidR="00157D3F" w:rsidRPr="00953657" w:rsidRDefault="00157D3F" w:rsidP="009848E2">
            <w:pPr>
              <w:tabs>
                <w:tab w:val="clear" w:pos="567"/>
              </w:tabs>
              <w:spacing w:before="240" w:after="120" w:line="240" w:lineRule="auto"/>
              <w:jc w:val="center"/>
              <w:rPr>
                <w:rFonts w:ascii="Times New Roman" w:hAnsi="Times New Roman" w:cs="Times New Roman"/>
                <w:lang w:val="sv-SE"/>
              </w:rPr>
            </w:pPr>
          </w:p>
        </w:tc>
      </w:tr>
      <w:tr w:rsidR="00211724" w14:paraId="41666F78" w14:textId="77777777" w:rsidTr="0012024C">
        <w:tc>
          <w:tcPr>
            <w:tcW w:w="4675" w:type="dxa"/>
          </w:tcPr>
          <w:p w14:paraId="1DE35FD2" w14:textId="77777777" w:rsidR="00157D3F" w:rsidRPr="0012024C" w:rsidRDefault="00B60735" w:rsidP="0012024C">
            <w:pPr>
              <w:tabs>
                <w:tab w:val="clear" w:pos="567"/>
              </w:tabs>
              <w:spacing w:line="240" w:lineRule="auto"/>
              <w:rPr>
                <w:rFonts w:ascii="Times New Roman" w:hAnsi="Times New Roman" w:cs="Times New Roman"/>
                <w:b/>
                <w:lang w:val="sv-SE"/>
              </w:rPr>
            </w:pPr>
            <w:r w:rsidRPr="0012024C">
              <w:rPr>
                <w:rFonts w:ascii="Times New Roman" w:hAnsi="Times New Roman" w:cs="Times New Roman"/>
                <w:b/>
                <w:lang w:val="sv-SE"/>
              </w:rPr>
              <w:t>Steg 7. Ta bort skyddslocket</w:t>
            </w:r>
          </w:p>
          <w:p w14:paraId="36DFCACA" w14:textId="77777777" w:rsidR="00157D3F" w:rsidRPr="0012024C" w:rsidRDefault="00157D3F" w:rsidP="0012024C">
            <w:pPr>
              <w:tabs>
                <w:tab w:val="clear" w:pos="567"/>
              </w:tabs>
              <w:spacing w:line="240" w:lineRule="auto"/>
              <w:rPr>
                <w:rFonts w:ascii="Times New Roman" w:hAnsi="Times New Roman" w:cs="Times New Roman"/>
                <w:bCs/>
                <w:lang w:val="sv-SE"/>
              </w:rPr>
            </w:pPr>
          </w:p>
          <w:p w14:paraId="42737682" w14:textId="77777777" w:rsidR="00157D3F" w:rsidRPr="0012024C" w:rsidRDefault="00B60735" w:rsidP="0012024C">
            <w:pPr>
              <w:keepLines/>
              <w:tabs>
                <w:tab w:val="clear" w:pos="567"/>
                <w:tab w:val="left" w:pos="284"/>
              </w:tabs>
              <w:spacing w:line="240" w:lineRule="auto"/>
              <w:rPr>
                <w:rFonts w:ascii="Times New Roman" w:eastAsia="MS Mincho" w:hAnsi="Times New Roman" w:cs="Times New Roman"/>
                <w:lang w:val="sv-SE" w:eastAsia="zh-CN"/>
              </w:rPr>
            </w:pPr>
            <w:r w:rsidRPr="0012024C">
              <w:rPr>
                <w:rFonts w:ascii="Times New Roman" w:eastAsia="MS Mincho" w:hAnsi="Times New Roman" w:cs="Times New Roman"/>
                <w:lang w:val="sv-SE" w:eastAsia="zh-CN"/>
              </w:rPr>
              <w:t xml:space="preserve">Dra av </w:t>
            </w:r>
            <w:r w:rsidRPr="00447703">
              <w:rPr>
                <w:rFonts w:ascii="Times New Roman" w:eastAsia="MS Mincho" w:hAnsi="Times New Roman" w:cs="Times New Roman"/>
                <w:lang w:val="sv-SE" w:eastAsia="zh-CN"/>
              </w:rPr>
              <w:t>skyddslocket</w:t>
            </w:r>
            <w:r w:rsidRPr="0012024C">
              <w:rPr>
                <w:rFonts w:ascii="Times New Roman" w:eastAsia="MS Mincho" w:hAnsi="Times New Roman" w:cs="Times New Roman"/>
                <w:lang w:val="sv-SE" w:eastAsia="zh-CN"/>
              </w:rPr>
              <w:t xml:space="preserve"> rakt </w:t>
            </w:r>
            <w:r w:rsidRPr="00447703">
              <w:rPr>
                <w:rFonts w:ascii="Times New Roman" w:eastAsia="MS Mincho" w:hAnsi="Times New Roman" w:cs="Times New Roman"/>
                <w:lang w:val="sv-SE" w:eastAsia="zh-CN"/>
              </w:rPr>
              <w:t xml:space="preserve">ut </w:t>
            </w:r>
            <w:r w:rsidRPr="0012024C">
              <w:rPr>
                <w:rFonts w:ascii="Times New Roman" w:eastAsia="MS Mincho" w:hAnsi="Times New Roman" w:cs="Times New Roman"/>
                <w:lang w:val="sv-SE" w:eastAsia="zh-CN"/>
              </w:rPr>
              <w:t>i pilens riktning.</w:t>
            </w:r>
          </w:p>
          <w:p w14:paraId="62962BDF" w14:textId="77777777" w:rsidR="00157D3F" w:rsidRPr="0012024C" w:rsidRDefault="00157D3F" w:rsidP="0012024C">
            <w:pPr>
              <w:keepLines/>
              <w:tabs>
                <w:tab w:val="clear" w:pos="567"/>
                <w:tab w:val="left" w:pos="284"/>
              </w:tabs>
              <w:spacing w:line="240" w:lineRule="auto"/>
              <w:rPr>
                <w:rFonts w:ascii="Times New Roman" w:eastAsia="MS Mincho" w:hAnsi="Times New Roman" w:cs="Times New Roman"/>
                <w:lang w:val="sv-SE" w:eastAsia="zh-CN"/>
              </w:rPr>
            </w:pPr>
          </w:p>
          <w:p w14:paraId="361DF144" w14:textId="77777777" w:rsidR="00157D3F" w:rsidRPr="0012024C" w:rsidRDefault="00B60735" w:rsidP="0012024C">
            <w:pPr>
              <w:tabs>
                <w:tab w:val="clear" w:pos="567"/>
              </w:tabs>
              <w:spacing w:line="240" w:lineRule="auto"/>
              <w:rPr>
                <w:rFonts w:ascii="Times New Roman" w:hAnsi="Times New Roman" w:cs="Times New Roman"/>
                <w:lang w:val="sv-SE"/>
              </w:rPr>
            </w:pPr>
            <w:r w:rsidRPr="0012024C">
              <w:rPr>
                <w:rFonts w:ascii="Times New Roman" w:eastAsia="MS Mincho" w:hAnsi="Times New Roman" w:cs="Times New Roman"/>
                <w:bCs/>
                <w:lang w:val="sv-SE" w:eastAsia="zh-CN"/>
              </w:rPr>
              <w:t xml:space="preserve">Sätt </w:t>
            </w:r>
            <w:r w:rsidRPr="0012024C">
              <w:rPr>
                <w:rFonts w:ascii="Times New Roman" w:eastAsia="MS Mincho" w:hAnsi="Times New Roman" w:cs="Times New Roman"/>
                <w:b/>
                <w:lang w:val="sv-SE" w:eastAsia="zh-CN"/>
              </w:rPr>
              <w:t xml:space="preserve">inte </w:t>
            </w:r>
            <w:r w:rsidRPr="0012024C">
              <w:rPr>
                <w:rFonts w:ascii="Times New Roman" w:eastAsia="MS Mincho" w:hAnsi="Times New Roman" w:cs="Times New Roman"/>
                <w:bCs/>
                <w:lang w:val="sv-SE" w:eastAsia="zh-CN"/>
              </w:rPr>
              <w:t xml:space="preserve">tillbaka </w:t>
            </w:r>
            <w:r w:rsidRPr="00447703">
              <w:rPr>
                <w:rFonts w:ascii="Times New Roman" w:eastAsia="MS Mincho" w:hAnsi="Times New Roman" w:cs="Times New Roman"/>
                <w:bCs/>
                <w:lang w:val="sv-SE" w:eastAsia="zh-CN"/>
              </w:rPr>
              <w:t>skyddslocket</w:t>
            </w:r>
            <w:r w:rsidRPr="0012024C">
              <w:rPr>
                <w:rFonts w:ascii="Times New Roman" w:eastAsia="MS Mincho" w:hAnsi="Times New Roman" w:cs="Times New Roman"/>
                <w:bCs/>
                <w:lang w:val="sv-SE" w:eastAsia="zh-CN"/>
              </w:rPr>
              <w:t xml:space="preserve">. Kasta </w:t>
            </w:r>
            <w:r w:rsidRPr="00447703">
              <w:rPr>
                <w:rFonts w:ascii="Times New Roman" w:eastAsia="MS Mincho" w:hAnsi="Times New Roman" w:cs="Times New Roman"/>
                <w:bCs/>
                <w:lang w:val="sv-SE" w:eastAsia="zh-CN"/>
              </w:rPr>
              <w:t>skyddslocket</w:t>
            </w:r>
            <w:r w:rsidRPr="0012024C">
              <w:rPr>
                <w:rFonts w:ascii="Times New Roman" w:eastAsia="MS Mincho" w:hAnsi="Times New Roman" w:cs="Times New Roman"/>
                <w:bCs/>
                <w:lang w:val="sv-SE" w:eastAsia="zh-CN"/>
              </w:rPr>
              <w:t>.</w:t>
            </w:r>
          </w:p>
        </w:tc>
        <w:tc>
          <w:tcPr>
            <w:tcW w:w="4675" w:type="dxa"/>
          </w:tcPr>
          <w:p w14:paraId="35BD7CB8" w14:textId="77777777" w:rsidR="00157D3F" w:rsidRPr="003714E3" w:rsidRDefault="00B60735" w:rsidP="009848E2">
            <w:pPr>
              <w:tabs>
                <w:tab w:val="clear" w:pos="567"/>
              </w:tabs>
              <w:spacing w:before="240" w:after="120" w:line="240" w:lineRule="auto"/>
              <w:jc w:val="center"/>
              <w:rPr>
                <w:sz w:val="24"/>
                <w:szCs w:val="24"/>
                <w:lang w:val="en-US"/>
              </w:rPr>
            </w:pPr>
            <w:r w:rsidRPr="003714E3">
              <w:rPr>
                <w:noProof/>
                <w:sz w:val="20"/>
                <w:lang w:val="en-US"/>
              </w:rPr>
              <w:drawing>
                <wp:inline distT="0" distB="0" distL="0" distR="0" wp14:anchorId="68EB210E" wp14:editId="1F600FC6">
                  <wp:extent cx="2140516" cy="1901825"/>
                  <wp:effectExtent l="0" t="0" r="0" b="3175"/>
                  <wp:docPr id="307815830" name="Picture 307815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15830" name=""/>
                          <pic:cNvPicPr/>
                        </pic:nvPicPr>
                        <pic:blipFill>
                          <a:blip r:embed="rId58"/>
                          <a:stretch>
                            <a:fillRect/>
                          </a:stretch>
                        </pic:blipFill>
                        <pic:spPr>
                          <a:xfrm>
                            <a:off x="0" y="0"/>
                            <a:ext cx="2148568" cy="1908979"/>
                          </a:xfrm>
                          <a:prstGeom prst="rect">
                            <a:avLst/>
                          </a:prstGeom>
                        </pic:spPr>
                      </pic:pic>
                    </a:graphicData>
                  </a:graphic>
                </wp:inline>
              </w:drawing>
            </w:r>
          </w:p>
        </w:tc>
      </w:tr>
      <w:tr w:rsidR="00211724" w14:paraId="248DFF39" w14:textId="77777777" w:rsidTr="0012024C">
        <w:tc>
          <w:tcPr>
            <w:tcW w:w="4675" w:type="dxa"/>
          </w:tcPr>
          <w:p w14:paraId="11CF1328" w14:textId="5943E3D3" w:rsidR="00157D3F" w:rsidRPr="0012024C" w:rsidRDefault="00B60735" w:rsidP="0012024C">
            <w:pPr>
              <w:tabs>
                <w:tab w:val="clear" w:pos="567"/>
              </w:tabs>
              <w:spacing w:line="240" w:lineRule="auto"/>
              <w:rPr>
                <w:rFonts w:ascii="Times New Roman" w:hAnsi="Times New Roman" w:cs="Times New Roman"/>
                <w:b/>
                <w:lang w:val="sv-SE"/>
              </w:rPr>
            </w:pPr>
            <w:r w:rsidRPr="0012024C">
              <w:rPr>
                <w:rFonts w:ascii="Times New Roman" w:hAnsi="Times New Roman" w:cs="Times New Roman"/>
                <w:b/>
                <w:lang w:val="sv-SE"/>
              </w:rPr>
              <w:t xml:space="preserve">Steg 8. </w:t>
            </w:r>
            <w:r w:rsidR="003E648B">
              <w:rPr>
                <w:rFonts w:ascii="Times New Roman" w:hAnsi="Times New Roman" w:cs="Times New Roman"/>
                <w:b/>
                <w:lang w:val="sv-SE"/>
              </w:rPr>
              <w:t>Injektionsp</w:t>
            </w:r>
            <w:r w:rsidRPr="0012024C">
              <w:rPr>
                <w:rFonts w:ascii="Times New Roman" w:hAnsi="Times New Roman" w:cs="Times New Roman"/>
                <w:b/>
                <w:lang w:val="sv-SE"/>
              </w:rPr>
              <w:t>ennans position</w:t>
            </w:r>
          </w:p>
          <w:p w14:paraId="501EA0B9" w14:textId="77777777" w:rsidR="00157D3F" w:rsidRPr="0012024C" w:rsidRDefault="00157D3F" w:rsidP="0012024C">
            <w:pPr>
              <w:tabs>
                <w:tab w:val="clear" w:pos="567"/>
              </w:tabs>
              <w:spacing w:line="240" w:lineRule="auto"/>
              <w:rPr>
                <w:rFonts w:ascii="Times New Roman" w:hAnsi="Times New Roman" w:cs="Times New Roman"/>
                <w:bCs/>
                <w:lang w:val="sv-SE"/>
              </w:rPr>
            </w:pPr>
          </w:p>
          <w:p w14:paraId="4208C614" w14:textId="5DF69211" w:rsidR="00157D3F" w:rsidRPr="0012024C" w:rsidRDefault="00B60735" w:rsidP="0012024C">
            <w:pPr>
              <w:keepLines/>
              <w:tabs>
                <w:tab w:val="clear" w:pos="567"/>
                <w:tab w:val="left" w:pos="284"/>
              </w:tabs>
              <w:spacing w:line="240" w:lineRule="auto"/>
              <w:rPr>
                <w:rFonts w:ascii="Times New Roman" w:eastAsia="MS Mincho" w:hAnsi="Times New Roman" w:cs="Times New Roman"/>
                <w:b/>
                <w:bCs/>
                <w:lang w:val="sv-SE" w:eastAsia="zh-CN"/>
              </w:rPr>
            </w:pPr>
            <w:r w:rsidRPr="0012024C">
              <w:rPr>
                <w:rFonts w:ascii="Times New Roman" w:eastAsia="MS Mincho" w:hAnsi="Times New Roman" w:cs="Times New Roman"/>
                <w:lang w:val="sv-SE" w:eastAsia="zh-CN"/>
              </w:rPr>
              <w:t xml:space="preserve">Håll </w:t>
            </w:r>
            <w:r w:rsidR="003E648B" w:rsidRPr="00FD04A9">
              <w:rPr>
                <w:rFonts w:ascii="Times New Roman" w:hAnsi="Times New Roman" w:cs="Times New Roman"/>
                <w:bCs/>
                <w:lang w:val="sv-SE"/>
              </w:rPr>
              <w:t>injektions</w:t>
            </w:r>
            <w:r w:rsidRPr="0012024C">
              <w:rPr>
                <w:rFonts w:ascii="Times New Roman" w:eastAsia="MS Mincho" w:hAnsi="Times New Roman" w:cs="Times New Roman"/>
                <w:lang w:val="sv-SE" w:eastAsia="zh-CN"/>
              </w:rPr>
              <w:t xml:space="preserve">pennan bekvämt </w:t>
            </w:r>
            <w:r w:rsidRPr="0012024C">
              <w:rPr>
                <w:rFonts w:ascii="Times New Roman" w:eastAsia="MS Mincho" w:hAnsi="Times New Roman" w:cs="Times New Roman"/>
                <w:b/>
                <w:bCs/>
                <w:lang w:val="sv-SE" w:eastAsia="zh-CN"/>
              </w:rPr>
              <w:t>med nålskyddet direkt mot huden.</w:t>
            </w:r>
          </w:p>
          <w:p w14:paraId="65A3C42E" w14:textId="77777777" w:rsidR="00157D3F" w:rsidRPr="0012024C" w:rsidRDefault="00157D3F" w:rsidP="0012024C">
            <w:pPr>
              <w:keepLines/>
              <w:tabs>
                <w:tab w:val="clear" w:pos="567"/>
                <w:tab w:val="left" w:pos="284"/>
              </w:tabs>
              <w:spacing w:line="240" w:lineRule="auto"/>
              <w:rPr>
                <w:rFonts w:ascii="Times New Roman" w:eastAsia="MS Mincho" w:hAnsi="Times New Roman" w:cs="Times New Roman"/>
                <w:lang w:val="sv-SE" w:eastAsia="zh-CN"/>
              </w:rPr>
            </w:pPr>
          </w:p>
          <w:p w14:paraId="56AA0D86" w14:textId="1C880081" w:rsidR="00157D3F" w:rsidRPr="0012024C" w:rsidRDefault="003E648B" w:rsidP="0012024C">
            <w:pPr>
              <w:tabs>
                <w:tab w:val="clear" w:pos="567"/>
              </w:tabs>
              <w:spacing w:line="240" w:lineRule="auto"/>
              <w:rPr>
                <w:rFonts w:ascii="Times New Roman" w:hAnsi="Times New Roman" w:cs="Times New Roman"/>
                <w:lang w:val="sv-SE"/>
              </w:rPr>
            </w:pPr>
            <w:r>
              <w:rPr>
                <w:rFonts w:ascii="Times New Roman" w:hAnsi="Times New Roman" w:cs="Times New Roman"/>
                <w:bCs/>
                <w:lang w:val="sv-SE"/>
              </w:rPr>
              <w:t>I</w:t>
            </w:r>
            <w:r w:rsidRPr="00FD04A9">
              <w:rPr>
                <w:rFonts w:ascii="Times New Roman" w:hAnsi="Times New Roman" w:cs="Times New Roman"/>
                <w:bCs/>
                <w:lang w:val="sv-SE"/>
              </w:rPr>
              <w:t>njektions</w:t>
            </w:r>
            <w:r>
              <w:rPr>
                <w:rFonts w:ascii="Times New Roman" w:hAnsi="Times New Roman" w:cs="Times New Roman"/>
                <w:lang w:val="sv-SE"/>
              </w:rPr>
              <w:t>p</w:t>
            </w:r>
            <w:r w:rsidR="00B60735" w:rsidRPr="0012024C">
              <w:rPr>
                <w:rFonts w:ascii="Times New Roman" w:hAnsi="Times New Roman" w:cs="Times New Roman"/>
                <w:lang w:val="sv-SE"/>
              </w:rPr>
              <w:t>ennan ska vara i 90° vinkel mot huden enligt</w:t>
            </w:r>
            <w:r w:rsidR="00B60735" w:rsidRPr="00447703">
              <w:rPr>
                <w:rFonts w:ascii="Times New Roman" w:hAnsi="Times New Roman" w:cs="Times New Roman"/>
                <w:lang w:val="sv-SE"/>
              </w:rPr>
              <w:t xml:space="preserve"> bilden.</w:t>
            </w:r>
          </w:p>
        </w:tc>
        <w:tc>
          <w:tcPr>
            <w:tcW w:w="4675" w:type="dxa"/>
          </w:tcPr>
          <w:p w14:paraId="54D5AE56" w14:textId="77777777" w:rsidR="00157D3F" w:rsidRPr="003714E3" w:rsidRDefault="00B60735" w:rsidP="0012024C">
            <w:pPr>
              <w:tabs>
                <w:tab w:val="clear" w:pos="567"/>
              </w:tabs>
              <w:spacing w:before="240" w:after="120" w:line="240" w:lineRule="auto"/>
              <w:jc w:val="center"/>
              <w:rPr>
                <w:sz w:val="24"/>
                <w:szCs w:val="24"/>
                <w:lang w:val="en-US"/>
              </w:rPr>
            </w:pPr>
            <w:r w:rsidRPr="003714E3">
              <w:rPr>
                <w:noProof/>
                <w:sz w:val="20"/>
                <w:lang w:val="en-US"/>
              </w:rPr>
              <w:drawing>
                <wp:inline distT="0" distB="0" distL="0" distR="0" wp14:anchorId="4349D1CE" wp14:editId="0202B27E">
                  <wp:extent cx="2066925" cy="1841442"/>
                  <wp:effectExtent l="0" t="0" r="0" b="6985"/>
                  <wp:docPr id="307815831" name="Picture 307815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15831" name=""/>
                          <pic:cNvPicPr/>
                        </pic:nvPicPr>
                        <pic:blipFill>
                          <a:blip r:embed="rId59"/>
                          <a:stretch>
                            <a:fillRect/>
                          </a:stretch>
                        </pic:blipFill>
                        <pic:spPr>
                          <a:xfrm>
                            <a:off x="0" y="0"/>
                            <a:ext cx="2082266" cy="1855109"/>
                          </a:xfrm>
                          <a:prstGeom prst="rect">
                            <a:avLst/>
                          </a:prstGeom>
                        </pic:spPr>
                      </pic:pic>
                    </a:graphicData>
                  </a:graphic>
                </wp:inline>
              </w:drawing>
            </w:r>
          </w:p>
        </w:tc>
      </w:tr>
      <w:tr w:rsidR="00211724" w14:paraId="7F87BE85" w14:textId="77777777" w:rsidTr="0012024C">
        <w:tc>
          <w:tcPr>
            <w:tcW w:w="4675" w:type="dxa"/>
          </w:tcPr>
          <w:p w14:paraId="7684E959" w14:textId="77777777" w:rsidR="00157D3F" w:rsidRPr="0012024C" w:rsidRDefault="00B60735" w:rsidP="0012024C">
            <w:pPr>
              <w:tabs>
                <w:tab w:val="clear" w:pos="567"/>
              </w:tabs>
              <w:spacing w:line="240" w:lineRule="auto"/>
              <w:rPr>
                <w:rFonts w:ascii="Times New Roman" w:hAnsi="Times New Roman" w:cs="Times New Roman"/>
                <w:b/>
                <w:lang w:val="sv-SE"/>
              </w:rPr>
            </w:pPr>
            <w:r w:rsidRPr="0012024C">
              <w:rPr>
                <w:rFonts w:ascii="Times New Roman" w:hAnsi="Times New Roman" w:cs="Times New Roman"/>
                <w:b/>
                <w:lang w:val="sv-SE"/>
              </w:rPr>
              <w:t>Steg 9. Påbörja injektion</w:t>
            </w:r>
          </w:p>
          <w:p w14:paraId="63F8EBA6" w14:textId="77777777" w:rsidR="00157D3F" w:rsidRPr="0012024C" w:rsidRDefault="00157D3F" w:rsidP="0012024C">
            <w:pPr>
              <w:tabs>
                <w:tab w:val="clear" w:pos="567"/>
              </w:tabs>
              <w:spacing w:line="240" w:lineRule="auto"/>
              <w:rPr>
                <w:rFonts w:ascii="Times New Roman" w:hAnsi="Times New Roman" w:cs="Times New Roman"/>
                <w:bCs/>
                <w:lang w:val="sv-SE"/>
              </w:rPr>
            </w:pPr>
          </w:p>
          <w:p w14:paraId="5F7523EF" w14:textId="67842C5D" w:rsidR="00157D3F" w:rsidRPr="0012024C" w:rsidRDefault="00B60735" w:rsidP="00827610">
            <w:pPr>
              <w:tabs>
                <w:tab w:val="clear" w:pos="567"/>
              </w:tabs>
              <w:spacing w:line="240" w:lineRule="auto"/>
              <w:rPr>
                <w:rFonts w:ascii="Times New Roman" w:hAnsi="Times New Roman" w:cs="Times New Roman"/>
                <w:lang w:val="sv-SE"/>
              </w:rPr>
            </w:pPr>
            <w:r w:rsidRPr="0012024C">
              <w:rPr>
                <w:rFonts w:ascii="Times New Roman" w:eastAsia="MS Mincho" w:hAnsi="Times New Roman" w:cs="Times New Roman"/>
                <w:lang w:val="sv-SE" w:eastAsia="zh-CN"/>
              </w:rPr>
              <w:t>Tryck</w:t>
            </w:r>
            <w:r>
              <w:rPr>
                <w:rFonts w:ascii="Times New Roman" w:eastAsia="MS Mincho" w:hAnsi="Times New Roman" w:cs="Times New Roman"/>
                <w:lang w:val="sv-SE" w:eastAsia="zh-CN"/>
              </w:rPr>
              <w:t xml:space="preserve"> </w:t>
            </w:r>
            <w:r w:rsidR="003E648B" w:rsidRPr="00FD04A9">
              <w:rPr>
                <w:rFonts w:ascii="Times New Roman" w:hAnsi="Times New Roman" w:cs="Times New Roman"/>
                <w:bCs/>
                <w:lang w:val="sv-SE"/>
              </w:rPr>
              <w:t>injektions</w:t>
            </w:r>
            <w:r>
              <w:rPr>
                <w:rFonts w:ascii="Times New Roman" w:eastAsia="MS Mincho" w:hAnsi="Times New Roman" w:cs="Times New Roman"/>
                <w:lang w:val="sv-SE" w:eastAsia="zh-CN"/>
              </w:rPr>
              <w:t>pennan nedåt</w:t>
            </w:r>
            <w:r w:rsidRPr="0012024C">
              <w:rPr>
                <w:rFonts w:ascii="Times New Roman" w:eastAsia="MS Mincho" w:hAnsi="Times New Roman" w:cs="Times New Roman"/>
                <w:lang w:val="sv-SE" w:eastAsia="zh-CN"/>
              </w:rPr>
              <w:t xml:space="preserve"> och håll </w:t>
            </w:r>
            <w:r w:rsidR="003E648B" w:rsidRPr="00FD04A9">
              <w:rPr>
                <w:rFonts w:ascii="Times New Roman" w:hAnsi="Times New Roman" w:cs="Times New Roman"/>
                <w:bCs/>
                <w:lang w:val="sv-SE"/>
              </w:rPr>
              <w:t>injektions</w:t>
            </w:r>
            <w:r w:rsidRPr="0012024C">
              <w:rPr>
                <w:rFonts w:ascii="Times New Roman" w:eastAsia="MS Mincho" w:hAnsi="Times New Roman" w:cs="Times New Roman"/>
                <w:lang w:val="sv-SE" w:eastAsia="zh-CN"/>
              </w:rPr>
              <w:t>pennan stadigt mot huden</w:t>
            </w:r>
            <w:r w:rsidRPr="00447703">
              <w:rPr>
                <w:rFonts w:ascii="Times New Roman" w:eastAsia="MS Mincho" w:hAnsi="Times New Roman" w:cs="Times New Roman"/>
                <w:lang w:val="sv-SE" w:eastAsia="zh-CN"/>
              </w:rPr>
              <w:t>.</w:t>
            </w:r>
            <w:r w:rsidR="00827610">
              <w:rPr>
                <w:rFonts w:ascii="Times New Roman" w:eastAsia="MS Mincho" w:hAnsi="Times New Roman" w:cs="Times New Roman"/>
                <w:lang w:val="sv-SE" w:eastAsia="zh-CN"/>
              </w:rPr>
              <w:t xml:space="preserve"> </w:t>
            </w:r>
            <w:r w:rsidRPr="0012024C">
              <w:rPr>
                <w:rFonts w:ascii="Times New Roman" w:eastAsia="MS Mincho" w:hAnsi="Times New Roman" w:cs="Times New Roman"/>
                <w:lang w:val="sv-SE" w:eastAsia="zh-CN"/>
              </w:rPr>
              <w:t xml:space="preserve">Lyssna efter det </w:t>
            </w:r>
            <w:r w:rsidRPr="0012024C">
              <w:rPr>
                <w:rFonts w:ascii="Times New Roman" w:eastAsia="MS Mincho" w:hAnsi="Times New Roman" w:cs="Times New Roman"/>
                <w:b/>
                <w:bCs/>
                <w:lang w:val="sv-SE" w:eastAsia="zh-CN"/>
              </w:rPr>
              <w:t>första klicket</w:t>
            </w:r>
            <w:r w:rsidRPr="0012024C">
              <w:rPr>
                <w:rFonts w:ascii="Times New Roman" w:eastAsia="MS Mincho" w:hAnsi="Times New Roman" w:cs="Times New Roman"/>
                <w:lang w:val="sv-SE" w:eastAsia="zh-CN"/>
              </w:rPr>
              <w:t xml:space="preserve"> som indikerar</w:t>
            </w:r>
            <w:r w:rsidRPr="00447703">
              <w:rPr>
                <w:rFonts w:ascii="Times New Roman" w:eastAsia="MS Mincho" w:hAnsi="Times New Roman" w:cs="Times New Roman"/>
                <w:lang w:val="sv-SE" w:eastAsia="zh-CN"/>
              </w:rPr>
              <w:t xml:space="preserve"> att injektionen har påbörjats</w:t>
            </w:r>
            <w:r w:rsidR="00991306">
              <w:rPr>
                <w:rFonts w:ascii="Times New Roman" w:eastAsia="MS Mincho" w:hAnsi="Times New Roman" w:cs="Times New Roman"/>
                <w:lang w:val="sv-SE" w:eastAsia="zh-CN"/>
              </w:rPr>
              <w:t>.</w:t>
            </w:r>
          </w:p>
        </w:tc>
        <w:tc>
          <w:tcPr>
            <w:tcW w:w="4675" w:type="dxa"/>
          </w:tcPr>
          <w:p w14:paraId="2BF05F7E" w14:textId="28880917" w:rsidR="00157D3F" w:rsidRPr="0083448E" w:rsidRDefault="00B60735" w:rsidP="0012024C">
            <w:pPr>
              <w:tabs>
                <w:tab w:val="clear" w:pos="567"/>
              </w:tabs>
              <w:spacing w:before="240" w:after="120" w:line="240" w:lineRule="auto"/>
              <w:jc w:val="center"/>
              <w:rPr>
                <w:rFonts w:ascii="Times New Roman" w:hAnsi="Times New Roman" w:cs="Times New Roman"/>
                <w:lang w:val="en-US"/>
              </w:rPr>
            </w:pPr>
            <w:r w:rsidRPr="00FB28AA">
              <w:rPr>
                <w:noProof/>
                <w:lang w:val="en-US"/>
              </w:rPr>
              <mc:AlternateContent>
                <mc:Choice Requires="wps">
                  <w:drawing>
                    <wp:anchor distT="45720" distB="45720" distL="114300" distR="114300" simplePos="0" relativeHeight="252547072" behindDoc="0" locked="0" layoutInCell="1" allowOverlap="1" wp14:anchorId="3C863968" wp14:editId="04551604">
                      <wp:simplePos x="0" y="0"/>
                      <wp:positionH relativeFrom="column">
                        <wp:posOffset>1515745</wp:posOffset>
                      </wp:positionH>
                      <wp:positionV relativeFrom="paragraph">
                        <wp:posOffset>409575</wp:posOffset>
                      </wp:positionV>
                      <wp:extent cx="809625" cy="219075"/>
                      <wp:effectExtent l="0" t="0" r="9525" b="9525"/>
                      <wp:wrapNone/>
                      <wp:docPr id="3078157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9625" cy="219075"/>
                              </a:xfrm>
                              <a:prstGeom prst="rect">
                                <a:avLst/>
                              </a:prstGeom>
                              <a:solidFill>
                                <a:schemeClr val="bg1">
                                  <a:lumMod val="75000"/>
                                </a:schemeClr>
                              </a:solidFill>
                              <a:ln w="9525">
                                <a:noFill/>
                                <a:miter lim="800000"/>
                                <a:headEnd/>
                                <a:tailEnd/>
                              </a:ln>
                            </wps:spPr>
                            <wps:txbx>
                              <w:txbxContent>
                                <w:p w14:paraId="05164E81" w14:textId="77777777" w:rsidR="00FC2AA6" w:rsidRPr="00FA1726" w:rsidRDefault="00B60735" w:rsidP="00FC2AA6">
                                  <w:pPr>
                                    <w:spacing w:line="240" w:lineRule="auto"/>
                                    <w:rPr>
                                      <w:b/>
                                      <w:bCs/>
                                      <w:sz w:val="20"/>
                                      <w:szCs w:val="20"/>
                                    </w:rPr>
                                  </w:pPr>
                                  <w:r w:rsidRPr="00FA1726">
                                    <w:rPr>
                                      <w:b/>
                                      <w:bCs/>
                                      <w:sz w:val="20"/>
                                      <w:szCs w:val="20"/>
                                    </w:rPr>
                                    <w:t>1:a</w:t>
                                  </w:r>
                                  <w:r w:rsidRPr="00FB28AA">
                                    <w:rPr>
                                      <w:b/>
                                      <w:bCs/>
                                    </w:rPr>
                                    <w:t xml:space="preserve"> </w:t>
                                  </w:r>
                                  <w:r w:rsidRPr="00FA1726">
                                    <w:rPr>
                                      <w:b/>
                                      <w:bCs/>
                                      <w:sz w:val="20"/>
                                      <w:szCs w:val="20"/>
                                    </w:rPr>
                                    <w:t>KLICKET</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3C863968" id="_x0000_s1470" type="#_x0000_t202" style="position:absolute;left:0;text-align:left;margin-left:119.35pt;margin-top:32.25pt;width:63.75pt;height:17.25pt;z-index:252547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" fillcolor="#bfbfbf [2412]" stroked="f">
                      <v:textbox inset="0,0,0,0">
                        <w:txbxContent>
                          <w:p w14:paraId="05164E81" w14:textId="77777777" w:rsidR="00FC2AA6" w:rsidRPr="00FA1726" w:rsidRDefault="00B60735" w:rsidP="00FC2AA6">
                            <w:pPr>
                              <w:spacing w:line="240" w:lineRule="auto"/>
                              <w:rPr>
                                <w:b/>
                                <w:bCs/>
                                <w:sz w:val="20"/>
                                <w:szCs w:val="20"/>
                              </w:rPr>
                            </w:pPr>
                            <w:r w:rsidRPr="00FA1726">
                              <w:rPr>
                                <w:b/>
                                <w:bCs/>
                                <w:sz w:val="20"/>
                                <w:szCs w:val="20"/>
                              </w:rPr>
                              <w:t>1:a</w:t>
                            </w:r>
                            <w:r w:rsidRPr="00FB28AA">
                              <w:rPr>
                                <w:b/>
                                <w:bCs/>
                              </w:rPr>
                              <w:t xml:space="preserve"> </w:t>
                            </w:r>
                            <w:r w:rsidRPr="00FA1726">
                              <w:rPr>
                                <w:b/>
                                <w:bCs/>
                                <w:sz w:val="20"/>
                                <w:szCs w:val="20"/>
                              </w:rPr>
                              <w:t>KLICKET</w:t>
                            </w:r>
                          </w:p>
                        </w:txbxContent>
                      </v:textbox>
                    </v:shape>
                  </w:pict>
                </mc:Fallback>
              </mc:AlternateContent>
            </w:r>
            <w:r w:rsidR="00991306">
              <w:rPr>
                <w:noProof/>
              </w:rPr>
              <w:drawing>
                <wp:inline distT="0" distB="0" distL="0" distR="0" wp14:anchorId="4ED00F99" wp14:editId="1EF34ECE">
                  <wp:extent cx="2183660" cy="2295519"/>
                  <wp:effectExtent l="0" t="0" r="7620" b="0"/>
                  <wp:docPr id="307815835" name="Picture 307815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15835" name="Picture 6"/>
                          <pic:cNvPicPr/>
                        </pic:nvPicPr>
                        <pic:blipFill>
                          <a:blip r:embed="rId60">
                            <a:extLst>
                              <a:ext uri="{28A0092B-C50C-407E-A947-70E740481C1C}">
                                <a14:useLocalDpi xmlns:a14="http://schemas.microsoft.com/office/drawing/2010/main" val="0"/>
                              </a:ext>
                            </a:extLst>
                          </a:blip>
                          <a:stretch>
                            <a:fillRect/>
                          </a:stretch>
                        </pic:blipFill>
                        <pic:spPr>
                          <a:xfrm>
                            <a:off x="0" y="0"/>
                            <a:ext cx="2194097" cy="2306491"/>
                          </a:xfrm>
                          <a:prstGeom prst="rect">
                            <a:avLst/>
                          </a:prstGeom>
                        </pic:spPr>
                      </pic:pic>
                    </a:graphicData>
                  </a:graphic>
                </wp:inline>
              </w:drawing>
            </w:r>
          </w:p>
          <w:p w14:paraId="3F8C2C2E" w14:textId="77777777" w:rsidR="00157D3F" w:rsidRPr="003714E3" w:rsidRDefault="00157D3F" w:rsidP="0012024C">
            <w:pPr>
              <w:tabs>
                <w:tab w:val="clear" w:pos="567"/>
              </w:tabs>
              <w:spacing w:line="240" w:lineRule="auto"/>
              <w:jc w:val="center"/>
              <w:rPr>
                <w:sz w:val="24"/>
                <w:szCs w:val="24"/>
                <w:lang w:val="en-US"/>
              </w:rPr>
            </w:pPr>
          </w:p>
        </w:tc>
      </w:tr>
      <w:tr w:rsidR="00211724" w14:paraId="0D614381" w14:textId="77777777" w:rsidTr="0012024C">
        <w:tc>
          <w:tcPr>
            <w:tcW w:w="4675" w:type="dxa"/>
          </w:tcPr>
          <w:p w14:paraId="15A4DE0B" w14:textId="77777777" w:rsidR="00157D3F" w:rsidRPr="0012024C" w:rsidRDefault="00B60735" w:rsidP="0012024C">
            <w:pPr>
              <w:tabs>
                <w:tab w:val="clear" w:pos="567"/>
              </w:tabs>
              <w:spacing w:line="240" w:lineRule="auto"/>
              <w:rPr>
                <w:rFonts w:ascii="Times New Roman" w:hAnsi="Times New Roman" w:cs="Times New Roman"/>
                <w:b/>
                <w:lang w:val="sv-SE"/>
              </w:rPr>
            </w:pPr>
            <w:r w:rsidRPr="0012024C">
              <w:rPr>
                <w:rFonts w:ascii="Times New Roman" w:hAnsi="Times New Roman" w:cs="Times New Roman"/>
                <w:b/>
                <w:lang w:val="sv-SE"/>
              </w:rPr>
              <w:lastRenderedPageBreak/>
              <w:t>Steg 10. Övervaka injektionen</w:t>
            </w:r>
          </w:p>
          <w:p w14:paraId="70E70ADC" w14:textId="77777777" w:rsidR="00157D3F" w:rsidRPr="0012024C" w:rsidRDefault="00157D3F" w:rsidP="0012024C">
            <w:pPr>
              <w:tabs>
                <w:tab w:val="clear" w:pos="567"/>
              </w:tabs>
              <w:spacing w:line="240" w:lineRule="auto"/>
              <w:rPr>
                <w:rFonts w:ascii="Times New Roman" w:hAnsi="Times New Roman" w:cs="Times New Roman"/>
                <w:bCs/>
                <w:lang w:val="sv-SE"/>
              </w:rPr>
            </w:pPr>
          </w:p>
          <w:p w14:paraId="6A9882F8" w14:textId="0DF9F693" w:rsidR="00157D3F" w:rsidRPr="0012024C" w:rsidRDefault="00B60735" w:rsidP="004169A9">
            <w:pPr>
              <w:tabs>
                <w:tab w:val="clear" w:pos="567"/>
              </w:tabs>
              <w:spacing w:line="240" w:lineRule="auto"/>
              <w:rPr>
                <w:rFonts w:ascii="Times New Roman" w:hAnsi="Times New Roman" w:cs="Times New Roman"/>
                <w:lang w:val="sv-SE"/>
              </w:rPr>
            </w:pPr>
            <w:r w:rsidRPr="0012024C">
              <w:rPr>
                <w:rFonts w:ascii="Times New Roman" w:hAnsi="Times New Roman" w:cs="Times New Roman"/>
                <w:lang w:val="sv-SE"/>
              </w:rPr>
              <w:t xml:space="preserve">Fortsätt att hålla </w:t>
            </w:r>
            <w:r w:rsidR="003E648B" w:rsidRPr="00FD04A9">
              <w:rPr>
                <w:rFonts w:ascii="Times New Roman" w:hAnsi="Times New Roman" w:cs="Times New Roman"/>
                <w:bCs/>
                <w:lang w:val="sv-SE"/>
              </w:rPr>
              <w:t>injektions</w:t>
            </w:r>
            <w:r w:rsidRPr="0012024C">
              <w:rPr>
                <w:rFonts w:ascii="Times New Roman" w:hAnsi="Times New Roman" w:cs="Times New Roman"/>
                <w:lang w:val="sv-SE"/>
              </w:rPr>
              <w:t xml:space="preserve">pennan stadigt mot huden. </w:t>
            </w:r>
            <w:r w:rsidRPr="00447703">
              <w:rPr>
                <w:rFonts w:ascii="Times New Roman" w:hAnsi="Times New Roman" w:cs="Times New Roman"/>
                <w:lang w:val="sv-SE"/>
              </w:rPr>
              <w:t>Den gröna indikatorn visar förloppet av injektionen.</w:t>
            </w:r>
          </w:p>
        </w:tc>
        <w:tc>
          <w:tcPr>
            <w:tcW w:w="4675" w:type="dxa"/>
          </w:tcPr>
          <w:p w14:paraId="77E55768" w14:textId="77777777" w:rsidR="00157D3F" w:rsidRPr="0083448E" w:rsidRDefault="00B60735" w:rsidP="0012024C">
            <w:pPr>
              <w:tabs>
                <w:tab w:val="clear" w:pos="567"/>
              </w:tabs>
              <w:spacing w:before="240" w:after="120" w:line="240" w:lineRule="auto"/>
              <w:jc w:val="center"/>
              <w:rPr>
                <w:rFonts w:ascii="Times New Roman" w:hAnsi="Times New Roman" w:cs="Times New Roman"/>
                <w:lang w:val="en-US"/>
              </w:rPr>
            </w:pPr>
            <w:r w:rsidRPr="003714E3">
              <w:rPr>
                <w:noProof/>
                <w:sz w:val="20"/>
                <w:lang w:val="en-US"/>
              </w:rPr>
              <w:drawing>
                <wp:inline distT="0" distB="0" distL="0" distR="0" wp14:anchorId="7722EFBA" wp14:editId="1253A9EF">
                  <wp:extent cx="2309797" cy="2442259"/>
                  <wp:effectExtent l="0" t="0" r="0" b="0"/>
                  <wp:docPr id="307815834" name="Picture 307815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15834" name=""/>
                          <pic:cNvPicPr/>
                        </pic:nvPicPr>
                        <pic:blipFill>
                          <a:blip r:embed="rId61"/>
                          <a:stretch>
                            <a:fillRect/>
                          </a:stretch>
                        </pic:blipFill>
                        <pic:spPr>
                          <a:xfrm>
                            <a:off x="0" y="0"/>
                            <a:ext cx="2327379" cy="2460850"/>
                          </a:xfrm>
                          <a:prstGeom prst="rect">
                            <a:avLst/>
                          </a:prstGeom>
                        </pic:spPr>
                      </pic:pic>
                    </a:graphicData>
                  </a:graphic>
                </wp:inline>
              </w:drawing>
            </w:r>
          </w:p>
          <w:p w14:paraId="34571F87" w14:textId="77777777" w:rsidR="00157D3F" w:rsidRPr="003714E3" w:rsidRDefault="00157D3F" w:rsidP="0012024C">
            <w:pPr>
              <w:tabs>
                <w:tab w:val="clear" w:pos="567"/>
              </w:tabs>
              <w:spacing w:line="240" w:lineRule="auto"/>
              <w:jc w:val="center"/>
              <w:rPr>
                <w:sz w:val="24"/>
                <w:szCs w:val="24"/>
                <w:lang w:val="en-US"/>
              </w:rPr>
            </w:pPr>
          </w:p>
        </w:tc>
      </w:tr>
      <w:tr w:rsidR="00211724" w14:paraId="5F6365EF" w14:textId="77777777" w:rsidTr="0012024C">
        <w:trPr>
          <w:trHeight w:val="3622"/>
        </w:trPr>
        <w:tc>
          <w:tcPr>
            <w:tcW w:w="4675" w:type="dxa"/>
          </w:tcPr>
          <w:p w14:paraId="67676DF3" w14:textId="77777777" w:rsidR="00157D3F" w:rsidRPr="0012024C" w:rsidRDefault="00B60735" w:rsidP="0012024C">
            <w:pPr>
              <w:keepLines/>
              <w:tabs>
                <w:tab w:val="clear" w:pos="567"/>
                <w:tab w:val="left" w:pos="284"/>
              </w:tabs>
              <w:spacing w:line="240" w:lineRule="auto"/>
              <w:rPr>
                <w:rFonts w:ascii="Times New Roman" w:eastAsia="MS Mincho" w:hAnsi="Times New Roman" w:cs="Times New Roman"/>
                <w:b/>
                <w:lang w:val="sv-SE" w:eastAsia="zh-CN"/>
              </w:rPr>
            </w:pPr>
            <w:r w:rsidRPr="0012024C">
              <w:rPr>
                <w:rFonts w:ascii="Times New Roman" w:eastAsia="MS Mincho" w:hAnsi="Times New Roman" w:cs="Times New Roman"/>
                <w:b/>
                <w:lang w:val="sv-SE" w:eastAsia="zh-CN"/>
              </w:rPr>
              <w:t>Steg</w:t>
            </w:r>
            <w:r w:rsidRPr="0012024C">
              <w:rPr>
                <w:rFonts w:ascii="Times New Roman" w:hAnsi="Times New Roman" w:cs="Times New Roman"/>
                <w:lang w:val="sv-SE"/>
              </w:rPr>
              <w:t> </w:t>
            </w:r>
            <w:r w:rsidRPr="0012024C">
              <w:rPr>
                <w:rFonts w:ascii="Times New Roman" w:eastAsia="MS Mincho" w:hAnsi="Times New Roman" w:cs="Times New Roman"/>
                <w:b/>
                <w:lang w:val="sv-SE" w:eastAsia="zh-CN"/>
              </w:rPr>
              <w:t>11. Slutför injektionen</w:t>
            </w:r>
          </w:p>
          <w:p w14:paraId="05F1E510" w14:textId="77777777" w:rsidR="00157D3F" w:rsidRPr="0012024C" w:rsidRDefault="00157D3F" w:rsidP="0012024C">
            <w:pPr>
              <w:keepLines/>
              <w:tabs>
                <w:tab w:val="clear" w:pos="567"/>
                <w:tab w:val="left" w:pos="284"/>
              </w:tabs>
              <w:spacing w:line="240" w:lineRule="auto"/>
              <w:rPr>
                <w:rFonts w:ascii="Times New Roman" w:eastAsia="MS Mincho" w:hAnsi="Times New Roman" w:cs="Times New Roman"/>
                <w:lang w:val="sv-SE" w:eastAsia="zh-CN"/>
              </w:rPr>
            </w:pPr>
          </w:p>
          <w:p w14:paraId="2BED4BDD" w14:textId="77777777" w:rsidR="00157D3F" w:rsidRPr="0012024C" w:rsidRDefault="00B60735" w:rsidP="0012024C">
            <w:pPr>
              <w:keepLines/>
              <w:tabs>
                <w:tab w:val="clear" w:pos="567"/>
                <w:tab w:val="left" w:pos="284"/>
              </w:tabs>
              <w:spacing w:line="240" w:lineRule="auto"/>
              <w:rPr>
                <w:rFonts w:ascii="Times New Roman" w:eastAsia="MS Mincho" w:hAnsi="Times New Roman" w:cs="Times New Roman"/>
                <w:lang w:val="sv-SE" w:eastAsia="zh-CN"/>
              </w:rPr>
            </w:pPr>
            <w:r w:rsidRPr="0012024C">
              <w:rPr>
                <w:rFonts w:ascii="Times New Roman" w:eastAsia="MS Mincho" w:hAnsi="Times New Roman" w:cs="Times New Roman"/>
                <w:lang w:val="sv-SE" w:eastAsia="zh-CN"/>
              </w:rPr>
              <w:t xml:space="preserve">Lyssna efter det </w:t>
            </w:r>
            <w:r w:rsidRPr="0012024C">
              <w:rPr>
                <w:rFonts w:ascii="Times New Roman" w:eastAsia="MS Mincho" w:hAnsi="Times New Roman" w:cs="Times New Roman"/>
                <w:b/>
                <w:bCs/>
                <w:lang w:val="sv-SE" w:eastAsia="zh-CN"/>
              </w:rPr>
              <w:t>andra klicket</w:t>
            </w:r>
            <w:r w:rsidRPr="0012024C">
              <w:rPr>
                <w:rFonts w:ascii="Times New Roman" w:eastAsia="MS Mincho" w:hAnsi="Times New Roman" w:cs="Times New Roman"/>
                <w:lang w:val="sv-SE" w:eastAsia="zh-CN"/>
              </w:rPr>
              <w:t xml:space="preserve">. </w:t>
            </w:r>
            <w:r w:rsidRPr="00447703">
              <w:rPr>
                <w:rFonts w:ascii="Times New Roman" w:eastAsia="MS Mincho" w:hAnsi="Times New Roman" w:cs="Times New Roman"/>
                <w:lang w:val="sv-SE" w:eastAsia="zh-CN"/>
              </w:rPr>
              <w:t xml:space="preserve">Det indikerar att injektionen </w:t>
            </w:r>
            <w:r w:rsidRPr="0012024C">
              <w:rPr>
                <w:rFonts w:ascii="Times New Roman" w:eastAsia="MS Mincho" w:hAnsi="Times New Roman" w:cs="Times New Roman"/>
                <w:b/>
                <w:bCs/>
                <w:lang w:val="sv-SE" w:eastAsia="zh-CN"/>
              </w:rPr>
              <w:t>nästan</w:t>
            </w:r>
            <w:r w:rsidRPr="00447703">
              <w:rPr>
                <w:rFonts w:ascii="Times New Roman" w:eastAsia="MS Mincho" w:hAnsi="Times New Roman" w:cs="Times New Roman"/>
                <w:lang w:val="sv-SE" w:eastAsia="zh-CN"/>
              </w:rPr>
              <w:t xml:space="preserve"> är klar.</w:t>
            </w:r>
          </w:p>
          <w:p w14:paraId="498427D7" w14:textId="77777777" w:rsidR="00157D3F" w:rsidRPr="0012024C" w:rsidRDefault="00157D3F" w:rsidP="0012024C">
            <w:pPr>
              <w:keepLines/>
              <w:tabs>
                <w:tab w:val="clear" w:pos="567"/>
                <w:tab w:val="left" w:pos="284"/>
              </w:tabs>
              <w:spacing w:line="240" w:lineRule="auto"/>
              <w:rPr>
                <w:rFonts w:ascii="Times New Roman" w:eastAsia="MS Mincho" w:hAnsi="Times New Roman" w:cs="Times New Roman"/>
                <w:lang w:val="sv-SE" w:eastAsia="zh-CN"/>
              </w:rPr>
            </w:pPr>
          </w:p>
          <w:p w14:paraId="6DF932AD" w14:textId="2F17ECA1" w:rsidR="00157D3F" w:rsidRPr="0083448E" w:rsidRDefault="00B60735" w:rsidP="004169A9">
            <w:pPr>
              <w:tabs>
                <w:tab w:val="clear" w:pos="567"/>
              </w:tabs>
              <w:spacing w:line="240" w:lineRule="auto"/>
              <w:rPr>
                <w:rFonts w:ascii="Times New Roman" w:hAnsi="Times New Roman" w:cs="Times New Roman"/>
                <w:lang w:val="en-US"/>
              </w:rPr>
            </w:pPr>
            <w:r w:rsidRPr="0012024C">
              <w:rPr>
                <w:rFonts w:ascii="Times New Roman" w:eastAsia="MS Mincho" w:hAnsi="Times New Roman" w:cs="Times New Roman"/>
                <w:b/>
                <w:lang w:val="sv-SE" w:eastAsia="zh-CN"/>
              </w:rPr>
              <w:t xml:space="preserve">Fortsätt att hålla </w:t>
            </w:r>
            <w:r w:rsidR="003E648B">
              <w:rPr>
                <w:rFonts w:ascii="Times New Roman" w:eastAsia="MS Mincho" w:hAnsi="Times New Roman" w:cs="Times New Roman"/>
                <w:b/>
                <w:lang w:val="sv-SE" w:eastAsia="zh-CN"/>
              </w:rPr>
              <w:t>injektions</w:t>
            </w:r>
            <w:r w:rsidRPr="0012024C">
              <w:rPr>
                <w:rFonts w:ascii="Times New Roman" w:eastAsia="MS Mincho" w:hAnsi="Times New Roman" w:cs="Times New Roman"/>
                <w:b/>
                <w:lang w:val="sv-SE" w:eastAsia="zh-CN"/>
              </w:rPr>
              <w:t>pennan i</w:t>
            </w:r>
            <w:r w:rsidRPr="00447703">
              <w:rPr>
                <w:rFonts w:ascii="Times New Roman" w:eastAsia="MS Mincho" w:hAnsi="Times New Roman" w:cs="Times New Roman"/>
                <w:b/>
                <w:lang w:val="sv-SE" w:eastAsia="zh-CN"/>
              </w:rPr>
              <w:t xml:space="preserve"> samma position tills den gröna indikatorn har slutat att röra sig för att säkerställa att injektionen är klar. </w:t>
            </w:r>
            <w:r w:rsidRPr="00447703">
              <w:rPr>
                <w:rFonts w:ascii="Times New Roman" w:eastAsia="MS Mincho" w:hAnsi="Times New Roman" w:cs="Times New Roman"/>
                <w:bCs/>
                <w:lang w:val="sv-SE" w:eastAsia="zh-CN"/>
              </w:rPr>
              <w:t xml:space="preserve">Ta bort </w:t>
            </w:r>
            <w:r w:rsidR="003E648B" w:rsidRPr="00FD04A9">
              <w:rPr>
                <w:rFonts w:ascii="Times New Roman" w:hAnsi="Times New Roman" w:cs="Times New Roman"/>
                <w:bCs/>
                <w:lang w:val="sv-SE"/>
              </w:rPr>
              <w:t>injektions</w:t>
            </w:r>
            <w:r w:rsidRPr="00447703">
              <w:rPr>
                <w:rFonts w:ascii="Times New Roman" w:eastAsia="MS Mincho" w:hAnsi="Times New Roman" w:cs="Times New Roman"/>
                <w:bCs/>
                <w:lang w:val="sv-SE" w:eastAsia="zh-CN"/>
              </w:rPr>
              <w:t>pennan från huden. Nålen täcks automatiskt av nålskyddet. Injektionen är nu klar.</w:t>
            </w:r>
          </w:p>
        </w:tc>
        <w:tc>
          <w:tcPr>
            <w:tcW w:w="4675" w:type="dxa"/>
          </w:tcPr>
          <w:p w14:paraId="0C1A134F" w14:textId="77777777" w:rsidR="00157D3F" w:rsidRPr="003714E3" w:rsidRDefault="00B60735" w:rsidP="0012024C">
            <w:pPr>
              <w:tabs>
                <w:tab w:val="clear" w:pos="567"/>
              </w:tabs>
              <w:spacing w:before="240" w:after="120" w:line="240" w:lineRule="auto"/>
              <w:jc w:val="center"/>
              <w:rPr>
                <w:sz w:val="24"/>
                <w:szCs w:val="24"/>
                <w:lang w:val="en-US"/>
              </w:rPr>
            </w:pPr>
            <w:r w:rsidRPr="00FB28AA">
              <w:rPr>
                <w:noProof/>
                <w:lang w:val="en-US"/>
              </w:rPr>
              <mc:AlternateContent>
                <mc:Choice Requires="wps">
                  <w:drawing>
                    <wp:anchor distT="45720" distB="45720" distL="114300" distR="114300" simplePos="0" relativeHeight="252545024" behindDoc="0" locked="0" layoutInCell="1" allowOverlap="1" wp14:anchorId="2EAAF6F0" wp14:editId="6FD0291B">
                      <wp:simplePos x="0" y="0"/>
                      <wp:positionH relativeFrom="column">
                        <wp:posOffset>1518285</wp:posOffset>
                      </wp:positionH>
                      <wp:positionV relativeFrom="paragraph">
                        <wp:posOffset>565785</wp:posOffset>
                      </wp:positionV>
                      <wp:extent cx="866775" cy="200025"/>
                      <wp:effectExtent l="0" t="0" r="9525" b="9525"/>
                      <wp:wrapNone/>
                      <wp:docPr id="3078158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200025"/>
                              </a:xfrm>
                              <a:prstGeom prst="rect">
                                <a:avLst/>
                              </a:prstGeom>
                              <a:solidFill>
                                <a:sysClr val="window" lastClr="FFFFFF">
                                  <a:lumMod val="75000"/>
                                </a:sysClr>
                              </a:solidFill>
                              <a:ln w="9525">
                                <a:noFill/>
                                <a:miter lim="800000"/>
                                <a:headEnd/>
                                <a:tailEnd/>
                              </a:ln>
                            </wps:spPr>
                            <wps:txbx>
                              <w:txbxContent>
                                <w:p w14:paraId="2C652FD3" w14:textId="77777777" w:rsidR="00827610" w:rsidRPr="009848E2" w:rsidRDefault="00B60735" w:rsidP="00827610">
                                  <w:pPr>
                                    <w:spacing w:line="240" w:lineRule="auto"/>
                                    <w:rPr>
                                      <w:b/>
                                      <w:bCs/>
                                      <w:sz w:val="20"/>
                                      <w:szCs w:val="20"/>
                                    </w:rPr>
                                  </w:pPr>
                                  <w:r w:rsidRPr="009848E2">
                                    <w:rPr>
                                      <w:b/>
                                      <w:bCs/>
                                      <w:sz w:val="20"/>
                                      <w:szCs w:val="20"/>
                                    </w:rPr>
                                    <w:t>2:a KLICKET</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2EAAF6F0" id="_x0000_s1471" type="#_x0000_t202" style="position:absolute;left:0;text-align:left;margin-left:119.55pt;margin-top:44.55pt;width:68.25pt;height:15.75pt;z-index:252545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" fillcolor="#bfbfbf" stroked="f">
                      <v:textbox inset="0,0,0,0">
                        <w:txbxContent>
                          <w:p w14:paraId="2C652FD3" w14:textId="77777777" w:rsidR="00827610" w:rsidRPr="009848E2" w:rsidRDefault="00B60735" w:rsidP="00827610">
                            <w:pPr>
                              <w:spacing w:line="240" w:lineRule="auto"/>
                              <w:rPr>
                                <w:b/>
                                <w:bCs/>
                                <w:sz w:val="20"/>
                                <w:szCs w:val="20"/>
                              </w:rPr>
                            </w:pPr>
                            <w:r w:rsidRPr="009848E2">
                              <w:rPr>
                                <w:b/>
                                <w:bCs/>
                                <w:sz w:val="20"/>
                                <w:szCs w:val="20"/>
                              </w:rPr>
                              <w:t>2:a KLICKET</w:t>
                            </w:r>
                          </w:p>
                        </w:txbxContent>
                      </v:textbox>
                    </v:shape>
                  </w:pict>
                </mc:Fallback>
              </mc:AlternateContent>
            </w:r>
            <w:r w:rsidRPr="00CE4565">
              <w:rPr>
                <w:noProof/>
              </w:rPr>
              <w:drawing>
                <wp:inline distT="0" distB="0" distL="0" distR="0" wp14:anchorId="1FC5DB6F" wp14:editId="047FF716">
                  <wp:extent cx="2347620" cy="2596447"/>
                  <wp:effectExtent l="0" t="0" r="0" b="0"/>
                  <wp:docPr id="307815836" name="Picture 307815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15836" name=""/>
                          <pic:cNvPicPr/>
                        </pic:nvPicPr>
                        <pic:blipFill>
                          <a:blip r:embed="rId62"/>
                          <a:stretch>
                            <a:fillRect/>
                          </a:stretch>
                        </pic:blipFill>
                        <pic:spPr>
                          <a:xfrm>
                            <a:off x="0" y="0"/>
                            <a:ext cx="2384248" cy="2636957"/>
                          </a:xfrm>
                          <a:prstGeom prst="rect">
                            <a:avLst/>
                          </a:prstGeom>
                        </pic:spPr>
                      </pic:pic>
                    </a:graphicData>
                  </a:graphic>
                </wp:inline>
              </w:drawing>
            </w:r>
          </w:p>
        </w:tc>
      </w:tr>
    </w:tbl>
    <w:p w14:paraId="034A706C" w14:textId="77777777" w:rsidR="00157D3F" w:rsidRPr="00051474" w:rsidRDefault="00157D3F" w:rsidP="00157D3F">
      <w:pPr>
        <w:tabs>
          <w:tab w:val="clear" w:pos="567"/>
        </w:tabs>
        <w:spacing w:line="259" w:lineRule="auto"/>
        <w:rPr>
          <w:rFonts w:eastAsiaTheme="minorHAnsi"/>
          <w:lang w:val="en-US"/>
        </w:rPr>
      </w:pPr>
    </w:p>
    <w:p w14:paraId="59C7969B" w14:textId="77777777" w:rsidR="00157D3F" w:rsidRDefault="00B60735" w:rsidP="00157D3F">
      <w:pPr>
        <w:keepNext/>
        <w:keepLines/>
        <w:tabs>
          <w:tab w:val="clear" w:pos="567"/>
        </w:tabs>
        <w:spacing w:line="240" w:lineRule="auto"/>
        <w:rPr>
          <w:rFonts w:eastAsia="MS Mincho"/>
          <w:b/>
          <w:lang w:val="en-US" w:eastAsia="zh-CN"/>
        </w:rPr>
      </w:pPr>
      <w:r>
        <w:rPr>
          <w:rFonts w:eastAsia="MS Mincho"/>
          <w:b/>
          <w:lang w:val="en-US" w:eastAsia="zh-CN"/>
        </w:rPr>
        <w:t>Efter injektionen</w:t>
      </w:r>
    </w:p>
    <w:p w14:paraId="58E99B11" w14:textId="77777777" w:rsidR="00157D3F" w:rsidRPr="0083448E" w:rsidRDefault="00157D3F" w:rsidP="00157D3F">
      <w:pPr>
        <w:keepNext/>
        <w:keepLines/>
        <w:tabs>
          <w:tab w:val="clear" w:pos="567"/>
        </w:tabs>
        <w:spacing w:line="240" w:lineRule="auto"/>
        <w:rPr>
          <w:rFonts w:eastAsia="MS Mincho"/>
          <w:bCs/>
          <w:lang w:val="en-US" w:eastAsia="zh-CN"/>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4"/>
        <w:gridCol w:w="4607"/>
      </w:tblGrid>
      <w:tr w:rsidR="00211724" w14:paraId="6C60D818" w14:textId="77777777" w:rsidTr="0012024C">
        <w:tc>
          <w:tcPr>
            <w:tcW w:w="4675" w:type="dxa"/>
          </w:tcPr>
          <w:p w14:paraId="14EEB518" w14:textId="77777777" w:rsidR="00157D3F" w:rsidRPr="0012024C" w:rsidRDefault="00B60735" w:rsidP="0012024C">
            <w:pPr>
              <w:tabs>
                <w:tab w:val="clear" w:pos="567"/>
              </w:tabs>
              <w:spacing w:line="240" w:lineRule="auto"/>
              <w:rPr>
                <w:rFonts w:ascii="Times New Roman" w:hAnsi="Times New Roman" w:cs="Times New Roman"/>
                <w:b/>
                <w:lang w:val="sv-SE"/>
              </w:rPr>
            </w:pPr>
            <w:r w:rsidRPr="0012024C">
              <w:rPr>
                <w:rFonts w:ascii="Times New Roman" w:hAnsi="Times New Roman" w:cs="Times New Roman"/>
                <w:b/>
                <w:lang w:val="sv-SE"/>
              </w:rPr>
              <w:t>Steg 12. Kontrollera den gröna indikatorn</w:t>
            </w:r>
          </w:p>
          <w:p w14:paraId="24A60BFF" w14:textId="77777777" w:rsidR="00157D3F" w:rsidRPr="0012024C" w:rsidRDefault="00157D3F" w:rsidP="0012024C">
            <w:pPr>
              <w:tabs>
                <w:tab w:val="clear" w:pos="567"/>
              </w:tabs>
              <w:spacing w:line="240" w:lineRule="auto"/>
              <w:rPr>
                <w:rFonts w:ascii="Times New Roman" w:hAnsi="Times New Roman" w:cs="Times New Roman"/>
                <w:bCs/>
                <w:lang w:val="sv-SE"/>
              </w:rPr>
            </w:pPr>
          </w:p>
          <w:p w14:paraId="11270AE9" w14:textId="77777777" w:rsidR="00157D3F" w:rsidRPr="0012024C" w:rsidRDefault="00B60735" w:rsidP="0012024C">
            <w:pPr>
              <w:keepLines/>
              <w:tabs>
                <w:tab w:val="clear" w:pos="567"/>
                <w:tab w:val="left" w:pos="284"/>
              </w:tabs>
              <w:spacing w:line="240" w:lineRule="auto"/>
              <w:rPr>
                <w:rFonts w:ascii="Times New Roman" w:eastAsia="MS Mincho" w:hAnsi="Times New Roman" w:cs="Times New Roman"/>
                <w:lang w:val="sv-SE" w:eastAsia="zh-CN"/>
              </w:rPr>
            </w:pPr>
            <w:r w:rsidRPr="0012024C">
              <w:rPr>
                <w:rFonts w:ascii="Times New Roman" w:eastAsia="MS Mincho" w:hAnsi="Times New Roman" w:cs="Times New Roman"/>
                <w:lang w:val="sv-SE" w:eastAsia="zh-CN"/>
              </w:rPr>
              <w:t>Om den gröna indikatorn inte har fyllt visningsfönstret helt, kontakta</w:t>
            </w:r>
            <w:r w:rsidRPr="00447703">
              <w:rPr>
                <w:rFonts w:ascii="Times New Roman" w:eastAsia="MS Mincho" w:hAnsi="Times New Roman" w:cs="Times New Roman"/>
                <w:lang w:val="sv-SE" w:eastAsia="zh-CN"/>
              </w:rPr>
              <w:t xml:space="preserve"> din läkare eller sjuksköterska.</w:t>
            </w:r>
          </w:p>
          <w:p w14:paraId="21DA34E2" w14:textId="77777777" w:rsidR="00157D3F" w:rsidRPr="0012024C" w:rsidRDefault="00157D3F" w:rsidP="0012024C">
            <w:pPr>
              <w:keepLines/>
              <w:tabs>
                <w:tab w:val="clear" w:pos="567"/>
                <w:tab w:val="left" w:pos="284"/>
              </w:tabs>
              <w:spacing w:line="240" w:lineRule="auto"/>
              <w:rPr>
                <w:rFonts w:ascii="Times New Roman" w:eastAsia="MS Mincho" w:hAnsi="Times New Roman" w:cs="Times New Roman"/>
                <w:lang w:val="sv-SE" w:eastAsia="zh-CN"/>
              </w:rPr>
            </w:pPr>
          </w:p>
          <w:p w14:paraId="4B2B8A55" w14:textId="77777777" w:rsidR="00157D3F" w:rsidRDefault="00B60735" w:rsidP="0012024C">
            <w:pPr>
              <w:keepLines/>
              <w:tabs>
                <w:tab w:val="clear" w:pos="567"/>
                <w:tab w:val="left" w:pos="284"/>
              </w:tabs>
              <w:spacing w:line="240" w:lineRule="auto"/>
              <w:rPr>
                <w:rFonts w:ascii="Times New Roman" w:eastAsia="MS Mincho" w:hAnsi="Times New Roman" w:cs="Times New Roman"/>
                <w:lang w:val="sv-SE" w:eastAsia="zh-CN"/>
              </w:rPr>
            </w:pPr>
            <w:r w:rsidRPr="0012024C">
              <w:rPr>
                <w:rFonts w:ascii="Times New Roman" w:eastAsia="MS Mincho" w:hAnsi="Times New Roman" w:cs="Times New Roman"/>
                <w:lang w:val="sv-SE" w:eastAsia="zh-CN"/>
              </w:rPr>
              <w:t>Det kan finnas en liten mängd blod på injektionsstället</w:t>
            </w:r>
            <w:r w:rsidRPr="00E406E8">
              <w:rPr>
                <w:rFonts w:ascii="Times New Roman" w:eastAsia="MS Mincho" w:hAnsi="Times New Roman" w:cs="Times New Roman"/>
                <w:lang w:val="sv-SE" w:eastAsia="zh-CN"/>
              </w:rPr>
              <w:t>.</w:t>
            </w:r>
          </w:p>
          <w:p w14:paraId="6066BC9D" w14:textId="77777777" w:rsidR="00157D3F" w:rsidRDefault="00157D3F" w:rsidP="0012024C">
            <w:pPr>
              <w:keepLines/>
              <w:tabs>
                <w:tab w:val="clear" w:pos="567"/>
                <w:tab w:val="left" w:pos="284"/>
              </w:tabs>
              <w:spacing w:line="240" w:lineRule="auto"/>
              <w:rPr>
                <w:rFonts w:ascii="Times New Roman" w:eastAsia="MS Mincho" w:hAnsi="Times New Roman" w:cs="Times New Roman"/>
                <w:lang w:val="sv-SE" w:eastAsia="zh-CN"/>
              </w:rPr>
            </w:pPr>
          </w:p>
          <w:p w14:paraId="605EB5CA" w14:textId="77777777" w:rsidR="00157D3F" w:rsidRDefault="00B60735" w:rsidP="0012024C">
            <w:pPr>
              <w:keepLines/>
              <w:tabs>
                <w:tab w:val="clear" w:pos="567"/>
                <w:tab w:val="left" w:pos="284"/>
              </w:tabs>
              <w:spacing w:line="240" w:lineRule="auto"/>
              <w:rPr>
                <w:rFonts w:ascii="Times New Roman" w:eastAsia="MS Mincho" w:hAnsi="Times New Roman" w:cs="Times New Roman"/>
                <w:lang w:val="sv-SE" w:eastAsia="zh-CN"/>
              </w:rPr>
            </w:pPr>
            <w:r w:rsidRPr="00E406E8">
              <w:rPr>
                <w:rFonts w:ascii="Times New Roman" w:eastAsia="MS Mincho" w:hAnsi="Times New Roman" w:cs="Times New Roman"/>
                <w:lang w:val="sv-SE" w:eastAsia="zh-CN"/>
              </w:rPr>
              <w:t>Du kan trycka en bomullstuss eller kompress på injektionsstället tills eventuell blödning upphör.</w:t>
            </w:r>
          </w:p>
          <w:p w14:paraId="2C70EFA9" w14:textId="77777777" w:rsidR="00157D3F" w:rsidRDefault="00157D3F" w:rsidP="0012024C">
            <w:pPr>
              <w:keepLines/>
              <w:tabs>
                <w:tab w:val="clear" w:pos="567"/>
                <w:tab w:val="left" w:pos="284"/>
              </w:tabs>
              <w:spacing w:line="240" w:lineRule="auto"/>
              <w:rPr>
                <w:rFonts w:ascii="Times New Roman" w:eastAsia="MS Mincho" w:hAnsi="Times New Roman" w:cs="Times New Roman"/>
                <w:lang w:val="sv-SE" w:eastAsia="zh-CN"/>
              </w:rPr>
            </w:pPr>
          </w:p>
          <w:p w14:paraId="03A6E1BE" w14:textId="77777777" w:rsidR="00157D3F" w:rsidRPr="0012024C" w:rsidRDefault="00B60735" w:rsidP="0012024C">
            <w:pPr>
              <w:keepLines/>
              <w:tabs>
                <w:tab w:val="clear" w:pos="567"/>
                <w:tab w:val="left" w:pos="284"/>
              </w:tabs>
              <w:spacing w:line="240" w:lineRule="auto"/>
              <w:rPr>
                <w:rFonts w:ascii="Times New Roman" w:eastAsia="MS Mincho" w:hAnsi="Times New Roman" w:cs="Times New Roman"/>
                <w:lang w:val="sv-SE" w:eastAsia="zh-CN"/>
              </w:rPr>
            </w:pPr>
            <w:r w:rsidRPr="00E406E8">
              <w:rPr>
                <w:rFonts w:ascii="Times New Roman" w:eastAsia="MS Mincho" w:hAnsi="Times New Roman" w:cs="Times New Roman"/>
                <w:lang w:val="sv-SE" w:eastAsia="zh-CN"/>
              </w:rPr>
              <w:t xml:space="preserve">Gnugga </w:t>
            </w:r>
            <w:r w:rsidRPr="00E406E8">
              <w:rPr>
                <w:rFonts w:ascii="Times New Roman" w:eastAsia="MS Mincho" w:hAnsi="Times New Roman" w:cs="Times New Roman"/>
                <w:b/>
                <w:bCs/>
                <w:lang w:val="sv-SE" w:eastAsia="zh-CN"/>
              </w:rPr>
              <w:t xml:space="preserve">inte </w:t>
            </w:r>
            <w:r w:rsidRPr="00E406E8">
              <w:rPr>
                <w:rFonts w:ascii="Times New Roman" w:eastAsia="MS Mincho" w:hAnsi="Times New Roman" w:cs="Times New Roman"/>
                <w:lang w:val="sv-SE" w:eastAsia="zh-CN"/>
              </w:rPr>
              <w:t>på injektionsstället. Om det skulle behövas, sätt på ett plåster på injektionsstället.</w:t>
            </w:r>
          </w:p>
          <w:p w14:paraId="342EE41B" w14:textId="77777777" w:rsidR="00157D3F" w:rsidRPr="0012024C" w:rsidRDefault="00157D3F" w:rsidP="0012024C">
            <w:pPr>
              <w:keepLines/>
              <w:tabs>
                <w:tab w:val="clear" w:pos="567"/>
                <w:tab w:val="left" w:pos="284"/>
              </w:tabs>
              <w:spacing w:line="240" w:lineRule="auto"/>
              <w:rPr>
                <w:rFonts w:ascii="Times New Roman" w:eastAsia="MS Mincho" w:hAnsi="Times New Roman" w:cs="Times New Roman"/>
                <w:lang w:val="sv-SE" w:eastAsia="zh-CN"/>
              </w:rPr>
            </w:pPr>
          </w:p>
          <w:p w14:paraId="05F1AE7D" w14:textId="24D505AB" w:rsidR="00157D3F" w:rsidRPr="0012024C" w:rsidRDefault="00B60735" w:rsidP="0012024C">
            <w:pPr>
              <w:keepLines/>
              <w:tabs>
                <w:tab w:val="clear" w:pos="567"/>
                <w:tab w:val="left" w:pos="284"/>
              </w:tabs>
              <w:spacing w:line="240" w:lineRule="auto"/>
              <w:rPr>
                <w:rFonts w:ascii="Times New Roman" w:eastAsia="MS Mincho" w:hAnsi="Times New Roman" w:cs="Times New Roman"/>
                <w:lang w:val="sv-SE" w:eastAsia="zh-CN"/>
              </w:rPr>
            </w:pPr>
            <w:r w:rsidRPr="0012024C">
              <w:rPr>
                <w:rFonts w:ascii="Times New Roman" w:eastAsia="MS Mincho" w:hAnsi="Times New Roman" w:cs="Times New Roman"/>
                <w:lang w:val="sv-SE" w:eastAsia="zh-CN"/>
              </w:rPr>
              <w:t xml:space="preserve">Obs: Om du behöver mer än en </w:t>
            </w:r>
            <w:r w:rsidR="003E648B" w:rsidRPr="00FD04A9">
              <w:rPr>
                <w:rFonts w:ascii="Times New Roman" w:hAnsi="Times New Roman" w:cs="Times New Roman"/>
                <w:bCs/>
                <w:lang w:val="sv-SE"/>
              </w:rPr>
              <w:t>injektions</w:t>
            </w:r>
            <w:r>
              <w:rPr>
                <w:rFonts w:ascii="Times New Roman" w:eastAsia="MS Mincho" w:hAnsi="Times New Roman" w:cs="Times New Roman"/>
                <w:lang w:val="sv-SE" w:eastAsia="zh-CN"/>
              </w:rPr>
              <w:t>penna</w:t>
            </w:r>
            <w:r w:rsidRPr="0012024C">
              <w:rPr>
                <w:rFonts w:ascii="Times New Roman" w:eastAsia="MS Mincho" w:hAnsi="Times New Roman" w:cs="Times New Roman"/>
                <w:lang w:val="sv-SE" w:eastAsia="zh-CN"/>
              </w:rPr>
              <w:t xml:space="preserve"> för att få fullständig dos, kasta den använda förfyllda </w:t>
            </w:r>
            <w:r w:rsidR="003E648B" w:rsidRPr="00FD04A9">
              <w:rPr>
                <w:rFonts w:ascii="Times New Roman" w:hAnsi="Times New Roman" w:cs="Times New Roman"/>
                <w:bCs/>
                <w:lang w:val="sv-SE"/>
              </w:rPr>
              <w:t>injektions</w:t>
            </w:r>
            <w:r>
              <w:rPr>
                <w:rFonts w:ascii="Times New Roman" w:eastAsia="MS Mincho" w:hAnsi="Times New Roman" w:cs="Times New Roman"/>
                <w:lang w:val="sv-SE" w:eastAsia="zh-CN"/>
              </w:rPr>
              <w:t>pennan</w:t>
            </w:r>
            <w:r w:rsidRPr="00E406E8">
              <w:rPr>
                <w:rFonts w:ascii="Times New Roman" w:eastAsia="MS Mincho" w:hAnsi="Times New Roman" w:cs="Times New Roman"/>
                <w:lang w:val="sv-SE" w:eastAsia="zh-CN"/>
              </w:rPr>
              <w:t xml:space="preserve"> enligt beskrivning i Steg 1</w:t>
            </w:r>
            <w:r>
              <w:rPr>
                <w:rFonts w:ascii="Times New Roman" w:eastAsia="MS Mincho" w:hAnsi="Times New Roman" w:cs="Times New Roman"/>
                <w:lang w:val="sv-SE" w:eastAsia="zh-CN"/>
              </w:rPr>
              <w:t>3</w:t>
            </w:r>
            <w:r w:rsidRPr="00E406E8">
              <w:rPr>
                <w:rFonts w:ascii="Times New Roman" w:eastAsia="MS Mincho" w:hAnsi="Times New Roman" w:cs="Times New Roman"/>
                <w:lang w:val="sv-SE" w:eastAsia="zh-CN"/>
              </w:rPr>
              <w:t>.</w:t>
            </w:r>
          </w:p>
          <w:p w14:paraId="23BF9A40" w14:textId="77777777" w:rsidR="00157D3F" w:rsidRPr="0012024C" w:rsidRDefault="00157D3F" w:rsidP="0012024C">
            <w:pPr>
              <w:keepLines/>
              <w:tabs>
                <w:tab w:val="clear" w:pos="567"/>
                <w:tab w:val="left" w:pos="284"/>
              </w:tabs>
              <w:spacing w:line="240" w:lineRule="auto"/>
              <w:rPr>
                <w:rFonts w:ascii="Times New Roman" w:eastAsia="MS Mincho" w:hAnsi="Times New Roman" w:cs="Times New Roman"/>
                <w:lang w:val="sv-SE" w:eastAsia="zh-CN"/>
              </w:rPr>
            </w:pPr>
          </w:p>
          <w:p w14:paraId="088D3C81" w14:textId="29EDDA1B" w:rsidR="00157D3F" w:rsidRPr="0012024C" w:rsidRDefault="00B60735" w:rsidP="0012024C">
            <w:pPr>
              <w:keepLines/>
              <w:tabs>
                <w:tab w:val="clear" w:pos="567"/>
                <w:tab w:val="left" w:pos="284"/>
              </w:tabs>
              <w:spacing w:line="240" w:lineRule="auto"/>
              <w:rPr>
                <w:rFonts w:ascii="Times New Roman" w:eastAsia="MS Mincho" w:hAnsi="Times New Roman" w:cs="Times New Roman"/>
                <w:lang w:val="sv-SE" w:eastAsia="zh-CN"/>
              </w:rPr>
            </w:pPr>
            <w:r w:rsidRPr="0012024C">
              <w:rPr>
                <w:rFonts w:ascii="Times New Roman" w:eastAsia="MS Mincho" w:hAnsi="Times New Roman" w:cs="Times New Roman"/>
                <w:lang w:val="sv-SE" w:eastAsia="zh-CN"/>
              </w:rPr>
              <w:t>Upprepa Steg 2 till Steg 1</w:t>
            </w:r>
            <w:r>
              <w:rPr>
                <w:rFonts w:ascii="Times New Roman" w:eastAsia="MS Mincho" w:hAnsi="Times New Roman" w:cs="Times New Roman"/>
                <w:lang w:val="sv-SE" w:eastAsia="zh-CN"/>
              </w:rPr>
              <w:t>3</w:t>
            </w:r>
            <w:r w:rsidRPr="0012024C">
              <w:rPr>
                <w:rFonts w:ascii="Times New Roman" w:eastAsia="MS Mincho" w:hAnsi="Times New Roman" w:cs="Times New Roman"/>
                <w:lang w:val="sv-SE" w:eastAsia="zh-CN"/>
              </w:rPr>
              <w:t xml:space="preserve"> </w:t>
            </w:r>
            <w:r w:rsidRPr="00E406E8">
              <w:rPr>
                <w:rFonts w:ascii="Times New Roman" w:eastAsia="MS Mincho" w:hAnsi="Times New Roman" w:cs="Times New Roman"/>
                <w:lang w:val="sv-SE" w:eastAsia="zh-CN"/>
              </w:rPr>
              <w:t xml:space="preserve">för samtliga </w:t>
            </w:r>
            <w:r w:rsidR="003E648B" w:rsidRPr="00FD04A9">
              <w:rPr>
                <w:rFonts w:ascii="Times New Roman" w:hAnsi="Times New Roman" w:cs="Times New Roman"/>
                <w:bCs/>
                <w:lang w:val="sv-SE"/>
              </w:rPr>
              <w:t>injektions</w:t>
            </w:r>
            <w:r>
              <w:rPr>
                <w:rFonts w:ascii="Times New Roman" w:eastAsia="MS Mincho" w:hAnsi="Times New Roman" w:cs="Times New Roman"/>
                <w:lang w:val="sv-SE" w:eastAsia="zh-CN"/>
              </w:rPr>
              <w:t>pennor</w:t>
            </w:r>
            <w:r w:rsidRPr="00E406E8">
              <w:rPr>
                <w:rFonts w:ascii="Times New Roman" w:eastAsia="MS Mincho" w:hAnsi="Times New Roman" w:cs="Times New Roman"/>
                <w:lang w:val="sv-SE" w:eastAsia="zh-CN"/>
              </w:rPr>
              <w:t xml:space="preserve"> som behövs för att få fullständig dos.</w:t>
            </w:r>
          </w:p>
          <w:p w14:paraId="2D56DDA2" w14:textId="77777777" w:rsidR="00157D3F" w:rsidRPr="0012024C" w:rsidRDefault="00157D3F" w:rsidP="0012024C">
            <w:pPr>
              <w:keepLines/>
              <w:tabs>
                <w:tab w:val="clear" w:pos="567"/>
                <w:tab w:val="left" w:pos="284"/>
              </w:tabs>
              <w:spacing w:line="240" w:lineRule="auto"/>
              <w:rPr>
                <w:rFonts w:ascii="Times New Roman" w:eastAsia="MS Mincho" w:hAnsi="Times New Roman" w:cs="Times New Roman"/>
                <w:lang w:val="sv-SE" w:eastAsia="zh-CN"/>
              </w:rPr>
            </w:pPr>
          </w:p>
          <w:p w14:paraId="78814F3D" w14:textId="77777777" w:rsidR="00157D3F" w:rsidRPr="0012024C" w:rsidRDefault="00B60735" w:rsidP="0012024C">
            <w:pPr>
              <w:keepLines/>
              <w:tabs>
                <w:tab w:val="clear" w:pos="567"/>
                <w:tab w:val="left" w:pos="284"/>
              </w:tabs>
              <w:spacing w:line="240" w:lineRule="auto"/>
              <w:rPr>
                <w:rFonts w:ascii="Times New Roman" w:eastAsia="MS Mincho" w:hAnsi="Times New Roman" w:cs="Times New Roman"/>
                <w:lang w:val="sv-SE" w:eastAsia="zh-CN"/>
              </w:rPr>
            </w:pPr>
            <w:r w:rsidRPr="0012024C">
              <w:rPr>
                <w:rFonts w:ascii="Times New Roman" w:eastAsia="MS Mincho" w:hAnsi="Times New Roman" w:cs="Times New Roman"/>
                <w:lang w:val="sv-SE" w:eastAsia="zh-CN"/>
              </w:rPr>
              <w:t>Utför injektionerna omedelbart efter varandra.</w:t>
            </w:r>
          </w:p>
          <w:p w14:paraId="13C9CAA1" w14:textId="77777777" w:rsidR="00157D3F" w:rsidRPr="0012024C" w:rsidRDefault="00157D3F" w:rsidP="0012024C">
            <w:pPr>
              <w:keepLines/>
              <w:tabs>
                <w:tab w:val="clear" w:pos="567"/>
                <w:tab w:val="left" w:pos="284"/>
              </w:tabs>
              <w:spacing w:line="240" w:lineRule="auto"/>
              <w:rPr>
                <w:rFonts w:ascii="Times New Roman" w:eastAsia="MS Mincho" w:hAnsi="Times New Roman" w:cs="Times New Roman"/>
                <w:lang w:val="sv-SE" w:eastAsia="zh-CN"/>
              </w:rPr>
            </w:pPr>
          </w:p>
          <w:p w14:paraId="3F6F3285" w14:textId="77777777" w:rsidR="00157D3F" w:rsidRDefault="00B60735" w:rsidP="0012024C">
            <w:pPr>
              <w:tabs>
                <w:tab w:val="clear" w:pos="567"/>
              </w:tabs>
              <w:spacing w:line="240" w:lineRule="auto"/>
              <w:rPr>
                <w:rFonts w:ascii="Times New Roman" w:hAnsi="Times New Roman" w:cs="Times New Roman"/>
                <w:lang w:val="sv-SE"/>
              </w:rPr>
            </w:pPr>
            <w:r w:rsidRPr="0012024C">
              <w:rPr>
                <w:rFonts w:ascii="Times New Roman" w:hAnsi="Times New Roman" w:cs="Times New Roman"/>
                <w:lang w:val="sv-SE"/>
              </w:rPr>
              <w:t xml:space="preserve">Se till att injektionerna är minst 2 cm </w:t>
            </w:r>
            <w:r>
              <w:rPr>
                <w:rFonts w:ascii="Times New Roman" w:hAnsi="Times New Roman" w:cs="Times New Roman"/>
                <w:lang w:val="sv-SE"/>
              </w:rPr>
              <w:t>i</w:t>
            </w:r>
            <w:r w:rsidRPr="0012024C">
              <w:rPr>
                <w:rFonts w:ascii="Times New Roman" w:hAnsi="Times New Roman" w:cs="Times New Roman"/>
                <w:lang w:val="sv-SE"/>
              </w:rPr>
              <w:t>från varandra.</w:t>
            </w:r>
          </w:p>
          <w:p w14:paraId="27F1DC5A" w14:textId="77777777" w:rsidR="004169A9" w:rsidRPr="0012024C" w:rsidRDefault="004169A9" w:rsidP="0012024C">
            <w:pPr>
              <w:tabs>
                <w:tab w:val="clear" w:pos="567"/>
              </w:tabs>
              <w:spacing w:line="240" w:lineRule="auto"/>
              <w:rPr>
                <w:rFonts w:ascii="Times New Roman" w:hAnsi="Times New Roman" w:cs="Times New Roman"/>
                <w:lang w:val="sv-SE"/>
              </w:rPr>
            </w:pPr>
          </w:p>
        </w:tc>
        <w:tc>
          <w:tcPr>
            <w:tcW w:w="4675" w:type="dxa"/>
          </w:tcPr>
          <w:p w14:paraId="049F3FD7" w14:textId="77777777" w:rsidR="00157D3F" w:rsidRPr="003714E3" w:rsidRDefault="00B60735" w:rsidP="0012024C">
            <w:pPr>
              <w:tabs>
                <w:tab w:val="clear" w:pos="567"/>
              </w:tabs>
              <w:spacing w:before="240" w:line="240" w:lineRule="auto"/>
              <w:jc w:val="center"/>
              <w:rPr>
                <w:sz w:val="24"/>
                <w:szCs w:val="24"/>
                <w:lang w:val="en-US"/>
              </w:rPr>
            </w:pPr>
            <w:r w:rsidRPr="003714E3">
              <w:rPr>
                <w:noProof/>
                <w:sz w:val="20"/>
                <w:lang w:val="en-US"/>
              </w:rPr>
              <w:lastRenderedPageBreak/>
              <w:drawing>
                <wp:inline distT="0" distB="0" distL="0" distR="0" wp14:anchorId="3C36BE97" wp14:editId="1B3A7828">
                  <wp:extent cx="2242548" cy="2250673"/>
                  <wp:effectExtent l="0" t="0" r="5715" b="0"/>
                  <wp:docPr id="307815837" name="Picture 307815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15837" name=""/>
                          <pic:cNvPicPr/>
                        </pic:nvPicPr>
                        <pic:blipFill>
                          <a:blip r:embed="rId63"/>
                          <a:stretch>
                            <a:fillRect/>
                          </a:stretch>
                        </pic:blipFill>
                        <pic:spPr>
                          <a:xfrm>
                            <a:off x="0" y="0"/>
                            <a:ext cx="2258340" cy="2266522"/>
                          </a:xfrm>
                          <a:prstGeom prst="rect">
                            <a:avLst/>
                          </a:prstGeom>
                        </pic:spPr>
                      </pic:pic>
                    </a:graphicData>
                  </a:graphic>
                </wp:inline>
              </w:drawing>
            </w:r>
          </w:p>
        </w:tc>
      </w:tr>
      <w:tr w:rsidR="00211724" w14:paraId="3684388E" w14:textId="77777777" w:rsidTr="0012024C">
        <w:tc>
          <w:tcPr>
            <w:tcW w:w="4675" w:type="dxa"/>
          </w:tcPr>
          <w:p w14:paraId="5A4F0B60" w14:textId="5741F433" w:rsidR="00157D3F" w:rsidRDefault="00B60735" w:rsidP="009848E2">
            <w:pPr>
              <w:keepNext/>
              <w:keepLines/>
              <w:tabs>
                <w:tab w:val="clear" w:pos="567"/>
              </w:tabs>
              <w:spacing w:line="240" w:lineRule="auto"/>
              <w:rPr>
                <w:rFonts w:ascii="Times New Roman" w:hAnsi="Times New Roman" w:cs="Times New Roman"/>
                <w:b/>
                <w:lang w:val="sv-SE"/>
              </w:rPr>
            </w:pPr>
            <w:r w:rsidRPr="0012024C">
              <w:rPr>
                <w:rFonts w:ascii="Times New Roman" w:hAnsi="Times New Roman" w:cs="Times New Roman"/>
                <w:b/>
                <w:lang w:val="sv-SE"/>
              </w:rPr>
              <w:t>Steg 1</w:t>
            </w:r>
            <w:r w:rsidR="009848E2">
              <w:rPr>
                <w:rFonts w:ascii="Times New Roman" w:hAnsi="Times New Roman" w:cs="Times New Roman"/>
                <w:b/>
                <w:lang w:val="sv-SE"/>
              </w:rPr>
              <w:t>3</w:t>
            </w:r>
            <w:r w:rsidRPr="0012024C">
              <w:rPr>
                <w:rFonts w:ascii="Times New Roman" w:hAnsi="Times New Roman" w:cs="Times New Roman"/>
                <w:b/>
                <w:lang w:val="sv-SE"/>
              </w:rPr>
              <w:t xml:space="preserve">. Kassera </w:t>
            </w:r>
            <w:r w:rsidR="003E648B">
              <w:rPr>
                <w:rFonts w:ascii="Times New Roman" w:hAnsi="Times New Roman" w:cs="Times New Roman"/>
                <w:b/>
                <w:lang w:val="sv-SE"/>
              </w:rPr>
              <w:t>injektions</w:t>
            </w:r>
            <w:r>
              <w:rPr>
                <w:rFonts w:ascii="Times New Roman" w:hAnsi="Times New Roman" w:cs="Times New Roman"/>
                <w:b/>
                <w:lang w:val="sv-SE"/>
              </w:rPr>
              <w:t>pennan</w:t>
            </w:r>
          </w:p>
          <w:p w14:paraId="2574490E" w14:textId="77777777" w:rsidR="00157D3F" w:rsidRPr="0012024C" w:rsidRDefault="00157D3F" w:rsidP="009848E2">
            <w:pPr>
              <w:keepNext/>
              <w:keepLines/>
              <w:tabs>
                <w:tab w:val="clear" w:pos="567"/>
              </w:tabs>
              <w:spacing w:line="240" w:lineRule="auto"/>
              <w:rPr>
                <w:rFonts w:ascii="Times New Roman" w:hAnsi="Times New Roman" w:cs="Times New Roman"/>
                <w:bCs/>
                <w:lang w:val="sv-SE"/>
              </w:rPr>
            </w:pPr>
          </w:p>
          <w:p w14:paraId="79235621" w14:textId="1B472C04" w:rsidR="00157D3F" w:rsidRPr="0012024C" w:rsidRDefault="00B60735" w:rsidP="009848E2">
            <w:pPr>
              <w:keepNext/>
              <w:keepLines/>
              <w:tabs>
                <w:tab w:val="clear" w:pos="567"/>
                <w:tab w:val="left" w:pos="284"/>
              </w:tabs>
              <w:spacing w:line="240" w:lineRule="auto"/>
              <w:rPr>
                <w:rFonts w:ascii="Times New Roman" w:eastAsia="MS Mincho" w:hAnsi="Times New Roman" w:cs="Times New Roman"/>
                <w:lang w:val="sv-SE" w:eastAsia="zh-CN"/>
              </w:rPr>
            </w:pPr>
            <w:r w:rsidRPr="0012024C">
              <w:rPr>
                <w:rFonts w:ascii="Times New Roman" w:eastAsia="MS Mincho" w:hAnsi="Times New Roman" w:cs="Times New Roman"/>
                <w:lang w:val="sv-SE" w:eastAsia="zh-CN"/>
              </w:rPr>
              <w:t xml:space="preserve">Lägg den använda </w:t>
            </w:r>
            <w:r w:rsidR="003E648B" w:rsidRPr="00FD04A9">
              <w:rPr>
                <w:rFonts w:ascii="Times New Roman" w:hAnsi="Times New Roman" w:cs="Times New Roman"/>
                <w:bCs/>
                <w:lang w:val="sv-SE"/>
              </w:rPr>
              <w:t>injektions</w:t>
            </w:r>
            <w:r>
              <w:rPr>
                <w:rFonts w:ascii="Times New Roman" w:eastAsia="MS Mincho" w:hAnsi="Times New Roman" w:cs="Times New Roman"/>
                <w:lang w:val="sv-SE" w:eastAsia="zh-CN"/>
              </w:rPr>
              <w:t>pennan</w:t>
            </w:r>
            <w:r w:rsidRPr="0012024C">
              <w:rPr>
                <w:rFonts w:ascii="Times New Roman" w:eastAsia="MS Mincho" w:hAnsi="Times New Roman" w:cs="Times New Roman"/>
                <w:lang w:val="sv-SE" w:eastAsia="zh-CN"/>
              </w:rPr>
              <w:t xml:space="preserve"> i en behållare för riskavfall</w:t>
            </w:r>
            <w:r w:rsidRPr="00E406E8">
              <w:rPr>
                <w:rFonts w:ascii="Times New Roman" w:eastAsia="MS Mincho" w:hAnsi="Times New Roman" w:cs="Times New Roman"/>
                <w:lang w:val="sv-SE" w:eastAsia="zh-CN"/>
              </w:rPr>
              <w:t xml:space="preserve"> (dvs en punktionssäker förslutningsbar behållare eller liknande) omedelbart efter användning.</w:t>
            </w:r>
          </w:p>
          <w:p w14:paraId="5BAC2B18" w14:textId="77777777" w:rsidR="00157D3F" w:rsidRPr="0012024C" w:rsidRDefault="00157D3F" w:rsidP="0012024C">
            <w:pPr>
              <w:keepLines/>
              <w:tabs>
                <w:tab w:val="clear" w:pos="567"/>
                <w:tab w:val="left" w:pos="284"/>
              </w:tabs>
              <w:spacing w:line="240" w:lineRule="auto"/>
              <w:rPr>
                <w:rFonts w:ascii="Times New Roman" w:eastAsia="MS Mincho" w:hAnsi="Times New Roman" w:cs="Times New Roman"/>
                <w:lang w:val="sv-SE" w:eastAsia="zh-CN"/>
              </w:rPr>
            </w:pPr>
          </w:p>
          <w:p w14:paraId="76FE2257" w14:textId="77777777" w:rsidR="00157D3F" w:rsidRDefault="00B60735" w:rsidP="004169A9">
            <w:pPr>
              <w:tabs>
                <w:tab w:val="clear" w:pos="567"/>
              </w:tabs>
              <w:spacing w:line="240" w:lineRule="auto"/>
              <w:rPr>
                <w:rFonts w:ascii="Times New Roman" w:hAnsi="Times New Roman" w:cs="Times New Roman"/>
                <w:lang w:val="sv-SE"/>
              </w:rPr>
            </w:pPr>
            <w:r w:rsidRPr="0012024C">
              <w:rPr>
                <w:rFonts w:ascii="Times New Roman" w:hAnsi="Times New Roman" w:cs="Times New Roman"/>
                <w:lang w:val="sv-SE"/>
              </w:rPr>
              <w:t xml:space="preserve">Tala med din läkare eller apotekspersonal om </w:t>
            </w:r>
            <w:r w:rsidRPr="00E406E8">
              <w:rPr>
                <w:rFonts w:ascii="Times New Roman" w:hAnsi="Times New Roman" w:cs="Times New Roman"/>
                <w:lang w:val="sv-SE"/>
              </w:rPr>
              <w:t>lämplig</w:t>
            </w:r>
            <w:r w:rsidRPr="0012024C">
              <w:rPr>
                <w:rFonts w:ascii="Times New Roman" w:hAnsi="Times New Roman" w:cs="Times New Roman"/>
                <w:lang w:val="sv-SE"/>
              </w:rPr>
              <w:t xml:space="preserve"> kassering av behållaren för riskavfall. </w:t>
            </w:r>
            <w:r w:rsidRPr="00E406E8">
              <w:rPr>
                <w:rFonts w:ascii="Times New Roman" w:hAnsi="Times New Roman" w:cs="Times New Roman"/>
                <w:lang w:val="sv-SE"/>
              </w:rPr>
              <w:t>Det kan finnas lokala bestämmelser kring kassering.</w:t>
            </w:r>
          </w:p>
          <w:p w14:paraId="0E784FA8" w14:textId="77777777" w:rsidR="009848E2" w:rsidRPr="0083448E" w:rsidRDefault="009848E2" w:rsidP="004169A9">
            <w:pPr>
              <w:tabs>
                <w:tab w:val="clear" w:pos="567"/>
              </w:tabs>
              <w:spacing w:line="240" w:lineRule="auto"/>
              <w:rPr>
                <w:rFonts w:ascii="Times New Roman" w:hAnsi="Times New Roman" w:cs="Times New Roman"/>
                <w:lang w:val="en-US"/>
              </w:rPr>
            </w:pPr>
          </w:p>
        </w:tc>
        <w:tc>
          <w:tcPr>
            <w:tcW w:w="4675" w:type="dxa"/>
          </w:tcPr>
          <w:p w14:paraId="389490CF" w14:textId="77777777" w:rsidR="00157D3F" w:rsidRPr="003714E3" w:rsidRDefault="00B60735" w:rsidP="0012024C">
            <w:pPr>
              <w:tabs>
                <w:tab w:val="clear" w:pos="567"/>
              </w:tabs>
              <w:spacing w:before="240" w:after="120" w:line="240" w:lineRule="auto"/>
              <w:jc w:val="center"/>
              <w:rPr>
                <w:sz w:val="24"/>
                <w:szCs w:val="24"/>
                <w:lang w:val="en-US"/>
              </w:rPr>
            </w:pPr>
            <w:r w:rsidRPr="003714E3">
              <w:rPr>
                <w:noProof/>
                <w:sz w:val="20"/>
                <w:lang w:val="en-US"/>
              </w:rPr>
              <mc:AlternateContent>
                <mc:Choice Requires="wps">
                  <w:drawing>
                    <wp:anchor distT="0" distB="0" distL="114300" distR="114300" simplePos="0" relativeHeight="252444672" behindDoc="0" locked="0" layoutInCell="1" allowOverlap="1" wp14:anchorId="2D204D15" wp14:editId="4B39DB18">
                      <wp:simplePos x="0" y="0"/>
                      <wp:positionH relativeFrom="column">
                        <wp:posOffset>1752628</wp:posOffset>
                      </wp:positionH>
                      <wp:positionV relativeFrom="paragraph">
                        <wp:posOffset>1025222</wp:posOffset>
                      </wp:positionV>
                      <wp:extent cx="439838" cy="173443"/>
                      <wp:effectExtent l="0" t="57150" r="0" b="55245"/>
                      <wp:wrapNone/>
                      <wp:docPr id="307815820" name="Text Box 307815820"/>
                      <wp:cNvGraphicFramePr/>
                      <a:graphic xmlns:a="http://schemas.openxmlformats.org/drawingml/2006/main">
                        <a:graphicData uri="http://schemas.microsoft.com/office/word/2010/wordprocessingShape">
                          <wps:wsp>
                            <wps:cNvSpPr txBox="1"/>
                            <wps:spPr>
                              <a:xfrm rot="1987233">
                                <a:off x="0" y="0"/>
                                <a:ext cx="439838" cy="173443"/>
                              </a:xfrm>
                              <a:prstGeom prst="rect">
                                <a:avLst/>
                              </a:prstGeom>
                              <a:noFill/>
                              <a:ln w="6350">
                                <a:noFill/>
                              </a:ln>
                            </wps:spPr>
                            <wps:txbx>
                              <w:txbxContent>
                                <w:p w14:paraId="7AE5A47B" w14:textId="77777777" w:rsidR="00157D3F" w:rsidRPr="00817F8B" w:rsidRDefault="00B60735" w:rsidP="00157D3F">
                                  <w:pPr>
                                    <w:rPr>
                                      <w:b/>
                                      <w:color w:val="FFFFFF" w:themeColor="background1"/>
                                      <w:sz w:val="8"/>
                                      <w:szCs w:val="8"/>
                                    </w:rPr>
                                  </w:pPr>
                                  <w:r w:rsidRPr="00817F8B">
                                    <w:rPr>
                                      <w:b/>
                                      <w:color w:val="FFFFFF" w:themeColor="background1"/>
                                      <w:sz w:val="8"/>
                                      <w:szCs w:val="8"/>
                                    </w:rPr>
                                    <w:t>xx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w14:anchorId="2D204D15" id="Text Box 307815820" o:spid="_x0000_s1472" type="#_x0000_t202" style="position:absolute;left:0;text-align:left;margin-left:138pt;margin-top:80.75pt;width:34.65pt;height:13.65pt;rotation:2170588fd;z-index:252444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" filled="f" stroked="f" strokeweight=".5pt">
                      <v:textbox>
                        <w:txbxContent>
                          <w:p w14:paraId="7AE5A47B" w14:textId="77777777" w:rsidR="00157D3F" w:rsidRPr="00817F8B" w:rsidRDefault="00B60735" w:rsidP="00157D3F">
                            <w:pPr>
                              <w:rPr>
                                <w:b/>
                                <w:color w:val="FFFFFF" w:themeColor="background1"/>
                                <w:sz w:val="8"/>
                                <w:szCs w:val="8"/>
                              </w:rPr>
                            </w:pPr>
                            <w:r w:rsidRPr="00817F8B">
                              <w:rPr>
                                <w:b/>
                                <w:color w:val="FFFFFF" w:themeColor="background1"/>
                                <w:sz w:val="8"/>
                                <w:szCs w:val="8"/>
                              </w:rPr>
                              <w:t>xx mg</w:t>
                            </w:r>
                          </w:p>
                        </w:txbxContent>
                      </v:textbox>
                    </v:shape>
                  </w:pict>
                </mc:Fallback>
              </mc:AlternateContent>
            </w:r>
          </w:p>
        </w:tc>
      </w:tr>
    </w:tbl>
    <w:p w14:paraId="097A73E2" w14:textId="77777777" w:rsidR="004169A9" w:rsidRDefault="004169A9" w:rsidP="004169A9">
      <w:pPr>
        <w:spacing w:line="240" w:lineRule="auto"/>
      </w:pPr>
    </w:p>
    <w:p w14:paraId="39BC65D7" w14:textId="77777777" w:rsidR="009722FB" w:rsidRPr="0001141A" w:rsidRDefault="00B60735" w:rsidP="00561D6E">
      <w:pPr>
        <w:spacing w:line="240" w:lineRule="auto"/>
      </w:pPr>
      <w:r w:rsidRPr="0001141A">
        <w:br w:type="page"/>
      </w:r>
    </w:p>
    <w:bookmarkEnd w:id="29"/>
    <w:p w14:paraId="0B9BC08D" w14:textId="77777777" w:rsidR="00D57536" w:rsidRPr="00DC2BA7" w:rsidRDefault="00B60735" w:rsidP="009722FB">
      <w:pPr>
        <w:widowControl w:val="0"/>
        <w:tabs>
          <w:tab w:val="clear" w:pos="567"/>
        </w:tabs>
        <w:spacing w:line="240" w:lineRule="auto"/>
        <w:jc w:val="center"/>
        <w:rPr>
          <w:b/>
          <w:bCs/>
          <w:lang w:val="sv-SE"/>
        </w:rPr>
      </w:pPr>
      <w:r w:rsidRPr="00DC2BA7">
        <w:rPr>
          <w:b/>
          <w:noProof/>
          <w:szCs w:val="24"/>
          <w:lang w:val="sv-SE"/>
        </w:rPr>
        <w:lastRenderedPageBreak/>
        <w:t>Bipacksedel: Information till användaren</w:t>
      </w:r>
    </w:p>
    <w:p w14:paraId="713693B9" w14:textId="77777777" w:rsidR="00D57536" w:rsidRPr="00DC2BA7" w:rsidRDefault="00D57536" w:rsidP="00D57536">
      <w:pPr>
        <w:widowControl w:val="0"/>
        <w:tabs>
          <w:tab w:val="clear" w:pos="567"/>
        </w:tabs>
        <w:spacing w:line="240" w:lineRule="auto"/>
        <w:jc w:val="center"/>
        <w:rPr>
          <w:bCs/>
          <w:lang w:val="sv-SE"/>
        </w:rPr>
      </w:pPr>
    </w:p>
    <w:p w14:paraId="55CE0A61" w14:textId="77777777" w:rsidR="00D57536" w:rsidRPr="00DC2BA7" w:rsidRDefault="00B60735" w:rsidP="00D57536">
      <w:pPr>
        <w:suppressAutoHyphens/>
        <w:spacing w:line="240" w:lineRule="auto"/>
        <w:jc w:val="center"/>
        <w:rPr>
          <w:b/>
          <w:lang w:val="sv-SE"/>
        </w:rPr>
      </w:pPr>
      <w:r w:rsidRPr="00DC2BA7">
        <w:rPr>
          <w:b/>
          <w:lang w:val="sv-SE"/>
        </w:rPr>
        <w:t>Xolair 75 mg pulver och vätska till injektionsvätska, lösning</w:t>
      </w:r>
    </w:p>
    <w:p w14:paraId="5C7113E9" w14:textId="77777777" w:rsidR="00D57536" w:rsidRPr="00DC2BA7" w:rsidRDefault="00B60735" w:rsidP="00D57536">
      <w:pPr>
        <w:widowControl w:val="0"/>
        <w:tabs>
          <w:tab w:val="clear" w:pos="567"/>
        </w:tabs>
        <w:spacing w:line="240" w:lineRule="auto"/>
        <w:jc w:val="center"/>
        <w:rPr>
          <w:lang w:val="sv-SE"/>
        </w:rPr>
      </w:pPr>
      <w:r w:rsidRPr="00DC2BA7">
        <w:rPr>
          <w:lang w:val="sv-SE"/>
        </w:rPr>
        <w:t>omalizumab</w:t>
      </w:r>
    </w:p>
    <w:p w14:paraId="7915C854" w14:textId="77777777" w:rsidR="00D57536" w:rsidRPr="00DC2BA7" w:rsidRDefault="00D57536" w:rsidP="00D57536">
      <w:pPr>
        <w:widowControl w:val="0"/>
        <w:tabs>
          <w:tab w:val="clear" w:pos="567"/>
        </w:tabs>
        <w:spacing w:line="240" w:lineRule="auto"/>
        <w:rPr>
          <w:lang w:val="sv-SE"/>
        </w:rPr>
      </w:pPr>
    </w:p>
    <w:p w14:paraId="53B333ED" w14:textId="77777777" w:rsidR="00D57536" w:rsidRPr="00DC2BA7" w:rsidRDefault="00B60735" w:rsidP="00D57536">
      <w:pPr>
        <w:keepNext/>
        <w:widowControl w:val="0"/>
        <w:tabs>
          <w:tab w:val="clear" w:pos="567"/>
        </w:tabs>
        <w:spacing w:line="240" w:lineRule="auto"/>
        <w:rPr>
          <w:lang w:val="sv-SE"/>
        </w:rPr>
      </w:pPr>
      <w:r w:rsidRPr="00DC2BA7">
        <w:rPr>
          <w:b/>
          <w:bCs/>
          <w:lang w:val="sv-SE"/>
        </w:rPr>
        <w:t xml:space="preserve">Läs noga igenom denna bipacksedel innan du börjar använda detta läkemedel. </w:t>
      </w:r>
      <w:r w:rsidRPr="00DC2BA7">
        <w:rPr>
          <w:b/>
          <w:noProof/>
          <w:szCs w:val="24"/>
        </w:rPr>
        <w:t>Den innehåller information som är viktig för dig.</w:t>
      </w:r>
    </w:p>
    <w:p w14:paraId="1CDBFD37" w14:textId="77777777" w:rsidR="00D57536" w:rsidRPr="00DC2BA7" w:rsidRDefault="00B60735" w:rsidP="00D57536">
      <w:pPr>
        <w:widowControl w:val="0"/>
        <w:numPr>
          <w:ilvl w:val="0"/>
          <w:numId w:val="20"/>
        </w:numPr>
        <w:tabs>
          <w:tab w:val="clear" w:pos="567"/>
        </w:tabs>
        <w:spacing w:line="240" w:lineRule="auto"/>
        <w:ind w:left="567" w:right="-2" w:hanging="567"/>
        <w:rPr>
          <w:lang w:val="sv-SE"/>
        </w:rPr>
      </w:pPr>
      <w:r w:rsidRPr="00DC2BA7">
        <w:rPr>
          <w:lang w:val="sv-SE"/>
        </w:rPr>
        <w:t>Spara denna information, du kan behöva läsa den igen.</w:t>
      </w:r>
    </w:p>
    <w:p w14:paraId="3E8DF2F5" w14:textId="77777777" w:rsidR="00D57536" w:rsidRPr="00DC2BA7" w:rsidRDefault="00B60735" w:rsidP="00D57536">
      <w:pPr>
        <w:widowControl w:val="0"/>
        <w:numPr>
          <w:ilvl w:val="0"/>
          <w:numId w:val="20"/>
        </w:numPr>
        <w:tabs>
          <w:tab w:val="clear" w:pos="567"/>
        </w:tabs>
        <w:spacing w:line="240" w:lineRule="auto"/>
        <w:ind w:left="567" w:right="-2" w:hanging="567"/>
        <w:rPr>
          <w:lang w:val="sv-SE"/>
        </w:rPr>
      </w:pPr>
      <w:r w:rsidRPr="00DC2BA7">
        <w:rPr>
          <w:lang w:val="sv-SE"/>
        </w:rPr>
        <w:t>Om du har ytterligare frågor vänd dig till läkare</w:t>
      </w:r>
      <w:r w:rsidRPr="00DC2BA7">
        <w:rPr>
          <w:noProof/>
          <w:lang w:val="sv-SE"/>
        </w:rPr>
        <w:t>,</w:t>
      </w:r>
      <w:r w:rsidRPr="00DC2BA7">
        <w:rPr>
          <w:lang w:val="sv-SE"/>
        </w:rPr>
        <w:t xml:space="preserve"> apotekspersonal eller sjuksköterska.</w:t>
      </w:r>
    </w:p>
    <w:p w14:paraId="66AE81E2" w14:textId="77777777" w:rsidR="00D57536" w:rsidRPr="00DC2BA7" w:rsidRDefault="00B60735" w:rsidP="00D57536">
      <w:pPr>
        <w:widowControl w:val="0"/>
        <w:numPr>
          <w:ilvl w:val="0"/>
          <w:numId w:val="20"/>
        </w:numPr>
        <w:tabs>
          <w:tab w:val="clear" w:pos="567"/>
        </w:tabs>
        <w:spacing w:line="240" w:lineRule="auto"/>
        <w:ind w:left="567" w:right="-2" w:hanging="567"/>
        <w:rPr>
          <w:lang w:val="sv-SE"/>
        </w:rPr>
      </w:pPr>
      <w:r w:rsidRPr="00DC2BA7">
        <w:rPr>
          <w:noProof/>
          <w:lang w:val="sv-SE"/>
        </w:rPr>
        <w:t>Om du får biverkningar, tala med läkare</w:t>
      </w:r>
      <w:r w:rsidRPr="00DC2BA7">
        <w:rPr>
          <w:lang w:val="sv-SE"/>
        </w:rPr>
        <w:t>, apotekspersonal eller sjuksköterska</w:t>
      </w:r>
      <w:r w:rsidRPr="00DC2BA7">
        <w:rPr>
          <w:noProof/>
          <w:lang w:val="sv-SE"/>
        </w:rPr>
        <w:t xml:space="preserve">. </w:t>
      </w:r>
      <w:r w:rsidRPr="00DC2BA7">
        <w:rPr>
          <w:noProof/>
          <w:szCs w:val="24"/>
          <w:lang w:val="sv-SE"/>
        </w:rPr>
        <w:t>Detta gäller</w:t>
      </w:r>
      <w:r w:rsidRPr="00DC2BA7">
        <w:rPr>
          <w:noProof/>
          <w:color w:val="000000"/>
          <w:szCs w:val="24"/>
          <w:lang w:val="sv-SE"/>
        </w:rPr>
        <w:t xml:space="preserve"> </w:t>
      </w:r>
      <w:r w:rsidRPr="00DC2BA7">
        <w:rPr>
          <w:noProof/>
          <w:szCs w:val="24"/>
          <w:lang w:val="sv-SE"/>
        </w:rPr>
        <w:t>även</w:t>
      </w:r>
      <w:r w:rsidRPr="00DC2BA7">
        <w:rPr>
          <w:noProof/>
          <w:color w:val="000000"/>
          <w:szCs w:val="24"/>
          <w:lang w:val="sv-SE"/>
        </w:rPr>
        <w:t xml:space="preserve"> </w:t>
      </w:r>
      <w:r w:rsidRPr="00DC2BA7">
        <w:rPr>
          <w:noProof/>
          <w:szCs w:val="24"/>
          <w:lang w:val="sv-SE"/>
        </w:rPr>
        <w:t>eventuella biverkningar som inte nämns i denna information.</w:t>
      </w:r>
      <w:r w:rsidRPr="00DC2BA7">
        <w:rPr>
          <w:noProof/>
          <w:lang w:val="sv-SE"/>
        </w:rPr>
        <w:t xml:space="preserve"> </w:t>
      </w:r>
      <w:r w:rsidRPr="00DC2BA7">
        <w:rPr>
          <w:noProof/>
        </w:rPr>
        <w:t>Se avsnitt 4.</w:t>
      </w:r>
    </w:p>
    <w:p w14:paraId="4FB9B5FC" w14:textId="77777777" w:rsidR="00D57536" w:rsidRPr="00DC2BA7" w:rsidRDefault="00D57536" w:rsidP="00D57536">
      <w:pPr>
        <w:widowControl w:val="0"/>
        <w:numPr>
          <w:ilvl w:val="12"/>
          <w:numId w:val="0"/>
        </w:numPr>
        <w:tabs>
          <w:tab w:val="clear" w:pos="567"/>
        </w:tabs>
        <w:spacing w:line="240" w:lineRule="auto"/>
        <w:ind w:right="-2"/>
        <w:rPr>
          <w:lang w:val="sv-SE"/>
        </w:rPr>
      </w:pPr>
    </w:p>
    <w:p w14:paraId="22875A31" w14:textId="77777777" w:rsidR="00D57536" w:rsidRPr="00DC2BA7" w:rsidRDefault="00D57536" w:rsidP="00D57536">
      <w:pPr>
        <w:widowControl w:val="0"/>
        <w:numPr>
          <w:ilvl w:val="12"/>
          <w:numId w:val="0"/>
        </w:numPr>
        <w:tabs>
          <w:tab w:val="clear" w:pos="567"/>
        </w:tabs>
        <w:spacing w:line="240" w:lineRule="auto"/>
        <w:ind w:right="-2"/>
        <w:rPr>
          <w:lang w:val="sv-SE"/>
        </w:rPr>
      </w:pPr>
    </w:p>
    <w:p w14:paraId="3D9BD4E1" w14:textId="77777777" w:rsidR="00D57536" w:rsidRPr="00DC2BA7" w:rsidRDefault="00B60735" w:rsidP="00D57536">
      <w:pPr>
        <w:keepNext/>
        <w:widowControl w:val="0"/>
        <w:tabs>
          <w:tab w:val="clear" w:pos="567"/>
        </w:tabs>
        <w:spacing w:line="240" w:lineRule="auto"/>
        <w:rPr>
          <w:b/>
          <w:bCs/>
          <w:lang w:val="sv-SE"/>
        </w:rPr>
      </w:pPr>
      <w:r w:rsidRPr="00DC2BA7">
        <w:rPr>
          <w:b/>
          <w:bCs/>
          <w:lang w:val="sv-SE"/>
        </w:rPr>
        <w:t>I denna bipacksedel finns information om följande:</w:t>
      </w:r>
    </w:p>
    <w:p w14:paraId="1E4295BB" w14:textId="77777777" w:rsidR="00D57536" w:rsidRPr="00DC2BA7" w:rsidRDefault="00D57536" w:rsidP="00D57536">
      <w:pPr>
        <w:keepNext/>
        <w:widowControl w:val="0"/>
        <w:tabs>
          <w:tab w:val="clear" w:pos="567"/>
        </w:tabs>
        <w:spacing w:line="240" w:lineRule="auto"/>
        <w:rPr>
          <w:bCs/>
          <w:lang w:val="sv-SE"/>
        </w:rPr>
      </w:pPr>
    </w:p>
    <w:p w14:paraId="7B76E02D" w14:textId="77777777" w:rsidR="00D57536" w:rsidRPr="00DC2BA7" w:rsidRDefault="00B60735" w:rsidP="00D57536">
      <w:pPr>
        <w:widowControl w:val="0"/>
        <w:tabs>
          <w:tab w:val="clear" w:pos="567"/>
        </w:tabs>
        <w:spacing w:line="240" w:lineRule="auto"/>
        <w:ind w:left="567" w:right="-29" w:hanging="567"/>
        <w:rPr>
          <w:lang w:val="sv-SE"/>
        </w:rPr>
      </w:pPr>
      <w:r w:rsidRPr="00DC2BA7">
        <w:rPr>
          <w:lang w:val="sv-SE"/>
        </w:rPr>
        <w:t>1.</w:t>
      </w:r>
      <w:r w:rsidRPr="00DC2BA7">
        <w:rPr>
          <w:lang w:val="sv-SE"/>
        </w:rPr>
        <w:tab/>
        <w:t>Vad Xolair är och vad det används för</w:t>
      </w:r>
    </w:p>
    <w:p w14:paraId="1A8315DC" w14:textId="77777777" w:rsidR="00D57536" w:rsidRPr="00DC2BA7" w:rsidRDefault="00B60735" w:rsidP="00D57536">
      <w:pPr>
        <w:widowControl w:val="0"/>
        <w:tabs>
          <w:tab w:val="clear" w:pos="567"/>
        </w:tabs>
        <w:spacing w:line="240" w:lineRule="auto"/>
        <w:ind w:left="567" w:right="-29" w:hanging="567"/>
        <w:rPr>
          <w:lang w:val="sv-SE"/>
        </w:rPr>
      </w:pPr>
      <w:r w:rsidRPr="00DC2BA7">
        <w:rPr>
          <w:lang w:val="sv-SE"/>
        </w:rPr>
        <w:t>2.</w:t>
      </w:r>
      <w:r w:rsidRPr="00DC2BA7">
        <w:rPr>
          <w:lang w:val="sv-SE"/>
        </w:rPr>
        <w:tab/>
        <w:t>Vad du behöver veta innan Xolair ges</w:t>
      </w:r>
    </w:p>
    <w:p w14:paraId="31EA67F9" w14:textId="77777777" w:rsidR="00D57536" w:rsidRPr="00DC2BA7" w:rsidRDefault="00B60735" w:rsidP="00D57536">
      <w:pPr>
        <w:widowControl w:val="0"/>
        <w:tabs>
          <w:tab w:val="clear" w:pos="567"/>
        </w:tabs>
        <w:spacing w:line="240" w:lineRule="auto"/>
        <w:ind w:left="567" w:right="-29" w:hanging="567"/>
        <w:rPr>
          <w:lang w:val="sv-SE"/>
        </w:rPr>
      </w:pPr>
      <w:r w:rsidRPr="00DC2BA7">
        <w:rPr>
          <w:lang w:val="sv-SE"/>
        </w:rPr>
        <w:t>3.</w:t>
      </w:r>
      <w:r w:rsidRPr="00DC2BA7">
        <w:rPr>
          <w:lang w:val="sv-SE"/>
        </w:rPr>
        <w:tab/>
        <w:t>Hur Xolair ges</w:t>
      </w:r>
    </w:p>
    <w:p w14:paraId="08A38723" w14:textId="77777777" w:rsidR="00D57536" w:rsidRPr="00DC2BA7" w:rsidRDefault="00B60735" w:rsidP="00D57536">
      <w:pPr>
        <w:widowControl w:val="0"/>
        <w:tabs>
          <w:tab w:val="clear" w:pos="567"/>
        </w:tabs>
        <w:spacing w:line="240" w:lineRule="auto"/>
        <w:ind w:left="567" w:right="-29" w:hanging="567"/>
        <w:rPr>
          <w:lang w:val="sv-SE"/>
        </w:rPr>
      </w:pPr>
      <w:r w:rsidRPr="00DC2BA7">
        <w:rPr>
          <w:lang w:val="sv-SE"/>
        </w:rPr>
        <w:t>4.</w:t>
      </w:r>
      <w:r w:rsidRPr="00DC2BA7">
        <w:rPr>
          <w:lang w:val="sv-SE"/>
        </w:rPr>
        <w:tab/>
        <w:t>Eventuella biverkningar</w:t>
      </w:r>
    </w:p>
    <w:p w14:paraId="04840EBA" w14:textId="77777777" w:rsidR="00D57536" w:rsidRPr="00DC2BA7" w:rsidRDefault="00B60735" w:rsidP="00D57536">
      <w:pPr>
        <w:widowControl w:val="0"/>
        <w:tabs>
          <w:tab w:val="clear" w:pos="567"/>
        </w:tabs>
        <w:spacing w:line="240" w:lineRule="auto"/>
        <w:ind w:left="567" w:right="-29" w:hanging="567"/>
        <w:rPr>
          <w:lang w:val="sv-SE"/>
        </w:rPr>
      </w:pPr>
      <w:r w:rsidRPr="00DC2BA7">
        <w:rPr>
          <w:lang w:val="sv-SE"/>
        </w:rPr>
        <w:t>5.</w:t>
      </w:r>
      <w:r w:rsidRPr="00DC2BA7">
        <w:rPr>
          <w:lang w:val="sv-SE"/>
        </w:rPr>
        <w:tab/>
        <w:t>Hur Xolair ska förvaras</w:t>
      </w:r>
    </w:p>
    <w:p w14:paraId="5935B436" w14:textId="77777777" w:rsidR="00D57536" w:rsidRPr="00DC2BA7" w:rsidRDefault="00B60735" w:rsidP="00D57536">
      <w:pPr>
        <w:widowControl w:val="0"/>
        <w:tabs>
          <w:tab w:val="clear" w:pos="567"/>
        </w:tabs>
        <w:spacing w:line="240" w:lineRule="auto"/>
        <w:ind w:left="567" w:right="-29" w:hanging="567"/>
        <w:rPr>
          <w:lang w:val="sv-SE"/>
        </w:rPr>
      </w:pPr>
      <w:r w:rsidRPr="00DC2BA7">
        <w:rPr>
          <w:lang w:val="sv-SE"/>
        </w:rPr>
        <w:t>6.</w:t>
      </w:r>
      <w:r w:rsidRPr="00DC2BA7">
        <w:rPr>
          <w:lang w:val="sv-SE"/>
        </w:rPr>
        <w:tab/>
      </w:r>
      <w:r w:rsidRPr="00DC2BA7">
        <w:rPr>
          <w:noProof/>
          <w:szCs w:val="24"/>
          <w:lang w:val="sv-SE"/>
        </w:rPr>
        <w:t xml:space="preserve">Förpackningens innehåll och </w:t>
      </w:r>
      <w:r w:rsidRPr="00DC2BA7">
        <w:rPr>
          <w:lang w:val="sv-SE"/>
        </w:rPr>
        <w:t>övriga upplysningar</w:t>
      </w:r>
    </w:p>
    <w:p w14:paraId="7C4F4FC2" w14:textId="77777777" w:rsidR="00D57536" w:rsidRPr="00DC2BA7" w:rsidRDefault="00D57536" w:rsidP="00D57536">
      <w:pPr>
        <w:widowControl w:val="0"/>
        <w:numPr>
          <w:ilvl w:val="12"/>
          <w:numId w:val="0"/>
        </w:numPr>
        <w:tabs>
          <w:tab w:val="clear" w:pos="567"/>
        </w:tabs>
        <w:spacing w:line="240" w:lineRule="auto"/>
        <w:ind w:right="-2"/>
        <w:rPr>
          <w:lang w:val="sv-SE"/>
        </w:rPr>
      </w:pPr>
    </w:p>
    <w:p w14:paraId="09B3C502" w14:textId="77777777" w:rsidR="00D57536" w:rsidRPr="00DC2BA7" w:rsidRDefault="00D57536" w:rsidP="00D57536">
      <w:pPr>
        <w:widowControl w:val="0"/>
        <w:numPr>
          <w:ilvl w:val="12"/>
          <w:numId w:val="0"/>
        </w:numPr>
        <w:tabs>
          <w:tab w:val="clear" w:pos="567"/>
        </w:tabs>
        <w:spacing w:line="240" w:lineRule="auto"/>
        <w:ind w:right="-2"/>
        <w:rPr>
          <w:lang w:val="sv-SE"/>
        </w:rPr>
      </w:pPr>
    </w:p>
    <w:p w14:paraId="50999732" w14:textId="77777777" w:rsidR="00D57536" w:rsidRPr="00DC2BA7" w:rsidRDefault="00B60735" w:rsidP="00D57536">
      <w:pPr>
        <w:keepNext/>
        <w:widowControl w:val="0"/>
        <w:numPr>
          <w:ilvl w:val="12"/>
          <w:numId w:val="0"/>
        </w:numPr>
        <w:tabs>
          <w:tab w:val="clear" w:pos="567"/>
        </w:tabs>
        <w:spacing w:line="240" w:lineRule="auto"/>
        <w:ind w:left="567" w:hanging="567"/>
        <w:rPr>
          <w:lang w:val="sv-SE"/>
        </w:rPr>
      </w:pPr>
      <w:r w:rsidRPr="00DC2BA7">
        <w:rPr>
          <w:b/>
          <w:bCs/>
          <w:lang w:val="sv-SE"/>
        </w:rPr>
        <w:t>1.</w:t>
      </w:r>
      <w:r w:rsidRPr="00DC2BA7">
        <w:rPr>
          <w:b/>
          <w:bCs/>
          <w:lang w:val="sv-SE"/>
        </w:rPr>
        <w:tab/>
      </w:r>
      <w:r w:rsidRPr="00DC2BA7">
        <w:rPr>
          <w:b/>
          <w:noProof/>
          <w:lang w:val="sv-SE"/>
        </w:rPr>
        <w:t>Vad Xolair är och vad det används</w:t>
      </w:r>
      <w:r w:rsidRPr="00DC2BA7">
        <w:rPr>
          <w:b/>
          <w:lang w:val="sv-SE"/>
        </w:rPr>
        <w:t xml:space="preserve"> för</w:t>
      </w:r>
    </w:p>
    <w:p w14:paraId="2F4A3F38" w14:textId="77777777" w:rsidR="00D57536" w:rsidRPr="00DC2BA7" w:rsidRDefault="00D57536" w:rsidP="00D57536">
      <w:pPr>
        <w:keepNext/>
        <w:widowControl w:val="0"/>
        <w:numPr>
          <w:ilvl w:val="12"/>
          <w:numId w:val="0"/>
        </w:numPr>
        <w:tabs>
          <w:tab w:val="clear" w:pos="567"/>
        </w:tabs>
        <w:spacing w:line="240" w:lineRule="auto"/>
        <w:rPr>
          <w:lang w:val="sv-SE"/>
        </w:rPr>
      </w:pPr>
    </w:p>
    <w:p w14:paraId="4E6809F4" w14:textId="77777777" w:rsidR="00D57536" w:rsidRPr="00DC2BA7" w:rsidRDefault="00B60735" w:rsidP="00D57536">
      <w:pPr>
        <w:pStyle w:val="Char2"/>
        <w:spacing w:before="0"/>
        <w:jc w:val="left"/>
        <w:rPr>
          <w:sz w:val="22"/>
          <w:szCs w:val="22"/>
          <w:lang w:val="sv-SE"/>
        </w:rPr>
      </w:pPr>
      <w:r w:rsidRPr="00DC2BA7">
        <w:rPr>
          <w:sz w:val="22"/>
          <w:szCs w:val="22"/>
          <w:lang w:val="sv-SE"/>
        </w:rPr>
        <w:t>Xolair innehåller den aktiva substansen omalizumab, ett konstgjort protein som liknar de naturliga proteiner som produceras i kroppen. Omalizumab tillhör en grupp läkemedel som kallas monoklonala antikroppar.</w:t>
      </w:r>
    </w:p>
    <w:p w14:paraId="0852C1D7" w14:textId="77777777" w:rsidR="00D57536" w:rsidRPr="00DC2BA7" w:rsidRDefault="00D57536" w:rsidP="00D57536">
      <w:pPr>
        <w:pStyle w:val="Char2"/>
        <w:spacing w:before="0"/>
        <w:jc w:val="left"/>
        <w:rPr>
          <w:sz w:val="22"/>
          <w:szCs w:val="22"/>
          <w:lang w:val="sv-SE"/>
        </w:rPr>
      </w:pPr>
    </w:p>
    <w:p w14:paraId="69E313AB" w14:textId="77777777" w:rsidR="00D57536" w:rsidRPr="00DC2BA7" w:rsidRDefault="00B60735" w:rsidP="00D57536">
      <w:pPr>
        <w:pStyle w:val="Char2"/>
        <w:keepNext/>
        <w:spacing w:before="0"/>
        <w:jc w:val="left"/>
        <w:rPr>
          <w:sz w:val="22"/>
          <w:szCs w:val="22"/>
          <w:lang w:val="sv-SE"/>
        </w:rPr>
      </w:pPr>
      <w:r w:rsidRPr="00DC2BA7">
        <w:rPr>
          <w:sz w:val="22"/>
          <w:szCs w:val="22"/>
          <w:lang w:val="sv-SE"/>
        </w:rPr>
        <w:t>Xolair används för att behandla:</w:t>
      </w:r>
    </w:p>
    <w:p w14:paraId="47767AA9" w14:textId="77777777" w:rsidR="00D57536" w:rsidRPr="00DC2BA7" w:rsidRDefault="00B60735" w:rsidP="00D57536">
      <w:pPr>
        <w:pStyle w:val="Text"/>
        <w:widowControl w:val="0"/>
        <w:numPr>
          <w:ilvl w:val="0"/>
          <w:numId w:val="58"/>
        </w:numPr>
        <w:spacing w:before="0"/>
        <w:ind w:left="567" w:hanging="567"/>
        <w:jc w:val="left"/>
        <w:rPr>
          <w:sz w:val="22"/>
        </w:rPr>
      </w:pPr>
      <w:r w:rsidRPr="00DC2BA7">
        <w:rPr>
          <w:sz w:val="22"/>
        </w:rPr>
        <w:t>Allergisk astma</w:t>
      </w:r>
    </w:p>
    <w:p w14:paraId="274C82AF" w14:textId="77777777" w:rsidR="00D57536" w:rsidRPr="00DC2BA7" w:rsidRDefault="00B60735" w:rsidP="00D57536">
      <w:pPr>
        <w:pStyle w:val="Text"/>
        <w:widowControl w:val="0"/>
        <w:numPr>
          <w:ilvl w:val="0"/>
          <w:numId w:val="58"/>
        </w:numPr>
        <w:spacing w:before="0"/>
        <w:ind w:left="567" w:hanging="567"/>
        <w:jc w:val="left"/>
        <w:rPr>
          <w:sz w:val="22"/>
          <w:lang w:val="sv-SE"/>
        </w:rPr>
      </w:pPr>
      <w:r w:rsidRPr="00DC2BA7">
        <w:rPr>
          <w:sz w:val="22"/>
          <w:lang w:val="sv-SE"/>
        </w:rPr>
        <w:t>Kronisk inflammation i näsa och bihålor (rinosinuit) med näspolyper</w:t>
      </w:r>
    </w:p>
    <w:p w14:paraId="3D3E2C85" w14:textId="77777777" w:rsidR="00D57536" w:rsidRPr="00DC2BA7" w:rsidRDefault="00D57536" w:rsidP="00D57536">
      <w:pPr>
        <w:pStyle w:val="Char2"/>
        <w:spacing w:before="0"/>
        <w:jc w:val="left"/>
        <w:rPr>
          <w:sz w:val="22"/>
          <w:szCs w:val="22"/>
          <w:lang w:val="sv-SE"/>
        </w:rPr>
      </w:pPr>
    </w:p>
    <w:p w14:paraId="153EC5F5" w14:textId="77777777" w:rsidR="00D57536" w:rsidRPr="00DC2BA7" w:rsidRDefault="00B60735" w:rsidP="00D57536">
      <w:pPr>
        <w:pStyle w:val="Char2"/>
        <w:keepNext/>
        <w:spacing w:before="0"/>
        <w:jc w:val="left"/>
        <w:rPr>
          <w:sz w:val="22"/>
          <w:szCs w:val="22"/>
          <w:u w:val="single"/>
          <w:lang w:val="sv-SE"/>
        </w:rPr>
      </w:pPr>
      <w:r w:rsidRPr="00DC2BA7">
        <w:rPr>
          <w:sz w:val="22"/>
          <w:szCs w:val="22"/>
          <w:u w:val="single"/>
          <w:lang w:val="sv-SE"/>
        </w:rPr>
        <w:t>Allergisk astma</w:t>
      </w:r>
    </w:p>
    <w:p w14:paraId="243D011A" w14:textId="77777777" w:rsidR="00D57536" w:rsidRPr="00DC2BA7" w:rsidRDefault="00B60735" w:rsidP="00D57536">
      <w:pPr>
        <w:pStyle w:val="Char2"/>
        <w:spacing w:before="0"/>
        <w:jc w:val="left"/>
        <w:rPr>
          <w:sz w:val="22"/>
          <w:szCs w:val="22"/>
          <w:lang w:val="sv-SE"/>
        </w:rPr>
      </w:pPr>
      <w:r w:rsidRPr="00DC2BA7">
        <w:rPr>
          <w:sz w:val="22"/>
          <w:szCs w:val="22"/>
          <w:lang w:val="sv-SE"/>
        </w:rPr>
        <w:t>Detta läkemedel används för att förhindra försämring av astma genom att kontrollera symtomen vid svår allergisk astma hos vuxna, ungdomar och barn (från 6 års ålder) som redan tar annan astmamedicin, men vars astmasymtom inte är välkontrollerade trots läkemedel som t ex hög dos inhalationssteroid och beta-stimulerare för inandning.</w:t>
      </w:r>
    </w:p>
    <w:p w14:paraId="536005A8" w14:textId="77777777" w:rsidR="00D57536" w:rsidRPr="00DC2BA7" w:rsidRDefault="00D57536" w:rsidP="00D57536">
      <w:pPr>
        <w:pStyle w:val="Char2"/>
        <w:spacing w:before="0"/>
        <w:jc w:val="left"/>
        <w:rPr>
          <w:sz w:val="22"/>
          <w:szCs w:val="22"/>
          <w:lang w:val="sv-SE"/>
        </w:rPr>
      </w:pPr>
    </w:p>
    <w:p w14:paraId="25C5D540" w14:textId="77777777" w:rsidR="00D57536" w:rsidRPr="00DC2BA7" w:rsidRDefault="00B60735" w:rsidP="00D57536">
      <w:pPr>
        <w:pStyle w:val="Char2"/>
        <w:keepNext/>
        <w:spacing w:before="0"/>
        <w:jc w:val="left"/>
        <w:rPr>
          <w:sz w:val="22"/>
          <w:szCs w:val="22"/>
          <w:u w:val="single"/>
          <w:lang w:val="sv-SE"/>
        </w:rPr>
      </w:pPr>
      <w:r w:rsidRPr="00DC2BA7">
        <w:rPr>
          <w:sz w:val="22"/>
          <w:szCs w:val="22"/>
          <w:u w:val="single"/>
          <w:lang w:val="sv-SE"/>
        </w:rPr>
        <w:t>Kronisk inflammation i nästa och bihålor med näspolyper</w:t>
      </w:r>
    </w:p>
    <w:p w14:paraId="3192BC36" w14:textId="77777777" w:rsidR="00D57536" w:rsidRPr="00DC2BA7" w:rsidRDefault="00B60735" w:rsidP="00D57536">
      <w:pPr>
        <w:pStyle w:val="Char2"/>
        <w:spacing w:before="0"/>
        <w:jc w:val="left"/>
        <w:rPr>
          <w:sz w:val="22"/>
          <w:szCs w:val="22"/>
          <w:lang w:val="sv-SE"/>
        </w:rPr>
      </w:pPr>
      <w:r w:rsidRPr="00DC2BA7">
        <w:rPr>
          <w:sz w:val="22"/>
          <w:szCs w:val="22"/>
          <w:lang w:val="sv-SE"/>
        </w:rPr>
        <w:t>Detta läkemedel används för att behandla kronisk inflammation i näsa och bihålor med näspolyper hos vuxna (från 18 års ålder) som redan använder en kortikosterioid som tas i näsan (kortisonnässpray), men vars symtom inte är välkontrollerade. Näspolyper är små utväxter på näsans slemhinna. Xolair hjälper till att minska storleken på polyperna och förbättrar symtom såsom nästäppa, försämrat luktsinne, slem i bakre delen av svalget och rinnande näsa.</w:t>
      </w:r>
    </w:p>
    <w:p w14:paraId="654B33CA" w14:textId="77777777" w:rsidR="00D57536" w:rsidRPr="00DC2BA7" w:rsidRDefault="00D57536" w:rsidP="00D57536">
      <w:pPr>
        <w:pStyle w:val="Char2"/>
        <w:spacing w:before="0"/>
        <w:jc w:val="left"/>
        <w:rPr>
          <w:sz w:val="22"/>
          <w:szCs w:val="22"/>
          <w:lang w:val="sv-SE"/>
        </w:rPr>
      </w:pPr>
    </w:p>
    <w:p w14:paraId="110EB3DD" w14:textId="77777777" w:rsidR="00D57536" w:rsidRPr="00DC2BA7" w:rsidRDefault="00B60735" w:rsidP="00D57536">
      <w:pPr>
        <w:pStyle w:val="Char2"/>
        <w:spacing w:before="0"/>
        <w:jc w:val="left"/>
        <w:rPr>
          <w:sz w:val="22"/>
          <w:szCs w:val="22"/>
          <w:lang w:val="sv-SE"/>
        </w:rPr>
      </w:pPr>
      <w:r w:rsidRPr="00DC2BA7">
        <w:rPr>
          <w:sz w:val="22"/>
          <w:szCs w:val="22"/>
          <w:lang w:val="sv-SE"/>
        </w:rPr>
        <w:t>Xolair verkar genom att blockera ett ämne som kallas IgE (förkortning för immunoglobulin E), som produceras i kroppen. IgE bidrar till en typ av inflammation som spelar en nyckelroll för att allergisk astma och kronisk inflammation i näsa och bihålor med näspolyper ska uppkomma.</w:t>
      </w:r>
    </w:p>
    <w:p w14:paraId="7C16D2D7" w14:textId="77777777" w:rsidR="00D57536" w:rsidRPr="00DC2BA7" w:rsidRDefault="00D57536" w:rsidP="00D57536">
      <w:pPr>
        <w:pStyle w:val="Char2"/>
        <w:spacing w:before="0"/>
        <w:jc w:val="left"/>
        <w:rPr>
          <w:sz w:val="22"/>
          <w:szCs w:val="22"/>
          <w:lang w:val="sv-SE"/>
        </w:rPr>
      </w:pPr>
    </w:p>
    <w:p w14:paraId="12A36CBB" w14:textId="77777777" w:rsidR="00D57536" w:rsidRPr="00DC2BA7" w:rsidRDefault="00D57536" w:rsidP="00D57536">
      <w:pPr>
        <w:pStyle w:val="Char2"/>
        <w:spacing w:before="0"/>
        <w:jc w:val="left"/>
        <w:rPr>
          <w:sz w:val="22"/>
          <w:szCs w:val="22"/>
          <w:lang w:val="sv-SE"/>
        </w:rPr>
      </w:pPr>
    </w:p>
    <w:p w14:paraId="228F07B2" w14:textId="77777777" w:rsidR="00D57536" w:rsidRPr="00DC2BA7" w:rsidRDefault="00B60735" w:rsidP="00D57536">
      <w:pPr>
        <w:keepNext/>
        <w:widowControl w:val="0"/>
        <w:numPr>
          <w:ilvl w:val="12"/>
          <w:numId w:val="0"/>
        </w:numPr>
        <w:tabs>
          <w:tab w:val="clear" w:pos="567"/>
        </w:tabs>
        <w:spacing w:line="240" w:lineRule="auto"/>
        <w:ind w:left="567" w:right="-2" w:hanging="567"/>
        <w:rPr>
          <w:lang w:val="sv-SE"/>
        </w:rPr>
      </w:pPr>
      <w:r w:rsidRPr="00DC2BA7">
        <w:rPr>
          <w:b/>
          <w:bCs/>
          <w:lang w:val="sv-SE"/>
        </w:rPr>
        <w:lastRenderedPageBreak/>
        <w:t>2.</w:t>
      </w:r>
      <w:r w:rsidRPr="00DC2BA7">
        <w:rPr>
          <w:b/>
          <w:bCs/>
          <w:lang w:val="sv-SE"/>
        </w:rPr>
        <w:tab/>
      </w:r>
      <w:r w:rsidRPr="00DC2BA7">
        <w:rPr>
          <w:b/>
          <w:noProof/>
          <w:lang w:val="sv-SE"/>
        </w:rPr>
        <w:t>Vad du behöver veta innan Xolair ges</w:t>
      </w:r>
    </w:p>
    <w:p w14:paraId="6426EF42" w14:textId="77777777" w:rsidR="00D57536" w:rsidRPr="00DC2BA7" w:rsidRDefault="00D57536" w:rsidP="00D57536">
      <w:pPr>
        <w:pStyle w:val="Char2"/>
        <w:keepNext/>
        <w:spacing w:before="0"/>
        <w:jc w:val="left"/>
        <w:rPr>
          <w:sz w:val="22"/>
          <w:szCs w:val="22"/>
          <w:lang w:val="sv-SE"/>
        </w:rPr>
      </w:pPr>
    </w:p>
    <w:p w14:paraId="44B5AEA3" w14:textId="77777777" w:rsidR="00D57536" w:rsidRPr="00DC2BA7" w:rsidRDefault="00B60735" w:rsidP="00D57536">
      <w:pPr>
        <w:pStyle w:val="Char2"/>
        <w:keepNext/>
        <w:spacing w:before="0"/>
        <w:jc w:val="left"/>
        <w:rPr>
          <w:b/>
          <w:bCs/>
          <w:sz w:val="22"/>
          <w:szCs w:val="22"/>
          <w:lang w:val="sv-SE"/>
        </w:rPr>
      </w:pPr>
      <w:r w:rsidRPr="00DC2BA7">
        <w:rPr>
          <w:b/>
          <w:bCs/>
          <w:sz w:val="22"/>
          <w:szCs w:val="22"/>
          <w:lang w:val="sv-SE"/>
        </w:rPr>
        <w:t>Xolair ska inte ges</w:t>
      </w:r>
    </w:p>
    <w:p w14:paraId="08F98021" w14:textId="77777777" w:rsidR="00D57536" w:rsidRPr="00DC2BA7" w:rsidRDefault="00B60735" w:rsidP="00D57536">
      <w:pPr>
        <w:pStyle w:val="Char2"/>
        <w:keepNext/>
        <w:spacing w:before="0"/>
        <w:ind w:left="567" w:hanging="567"/>
        <w:jc w:val="left"/>
        <w:rPr>
          <w:sz w:val="22"/>
          <w:szCs w:val="22"/>
          <w:lang w:val="sv-SE"/>
        </w:rPr>
      </w:pPr>
      <w:r w:rsidRPr="00DC2BA7">
        <w:rPr>
          <w:sz w:val="22"/>
          <w:szCs w:val="22"/>
          <w:lang w:val="sv-SE"/>
        </w:rPr>
        <w:t>-</w:t>
      </w:r>
      <w:r w:rsidRPr="00DC2BA7">
        <w:rPr>
          <w:sz w:val="22"/>
          <w:szCs w:val="22"/>
          <w:lang w:val="sv-SE"/>
        </w:rPr>
        <w:tab/>
        <w:t>om du är allergisk mot omalizumab eller något annat innehållsämne i detta läkemedel (anges i avsnitt 6).</w:t>
      </w:r>
    </w:p>
    <w:p w14:paraId="66B52E74" w14:textId="77777777" w:rsidR="00D57536" w:rsidRPr="00DC2BA7" w:rsidRDefault="00B60735" w:rsidP="00D57536">
      <w:pPr>
        <w:pStyle w:val="Char2"/>
        <w:spacing w:before="0"/>
        <w:jc w:val="left"/>
        <w:rPr>
          <w:sz w:val="22"/>
          <w:szCs w:val="22"/>
          <w:lang w:val="sv-SE"/>
        </w:rPr>
      </w:pPr>
      <w:r w:rsidRPr="00DC2BA7">
        <w:rPr>
          <w:sz w:val="22"/>
          <w:szCs w:val="22"/>
          <w:lang w:val="sv-SE"/>
        </w:rPr>
        <w:t>Om du tror att du kan vara allergisk mot något av innehållsämnena ska du berätta det för läkaren, eftersom du då inte bör ges Xolair.</w:t>
      </w:r>
    </w:p>
    <w:p w14:paraId="4FC40862" w14:textId="77777777" w:rsidR="00D57536" w:rsidRPr="00DC2BA7" w:rsidRDefault="00D57536" w:rsidP="00D57536">
      <w:pPr>
        <w:pStyle w:val="Char2"/>
        <w:spacing w:before="0"/>
        <w:jc w:val="left"/>
        <w:rPr>
          <w:sz w:val="22"/>
          <w:szCs w:val="22"/>
          <w:lang w:val="sv-SE"/>
        </w:rPr>
      </w:pPr>
    </w:p>
    <w:p w14:paraId="2E827530" w14:textId="77777777" w:rsidR="00D57536" w:rsidRPr="00DC2BA7" w:rsidRDefault="00B60735" w:rsidP="00D57536">
      <w:pPr>
        <w:pStyle w:val="Char2"/>
        <w:keepNext/>
        <w:spacing w:before="0"/>
        <w:jc w:val="left"/>
        <w:rPr>
          <w:b/>
          <w:bCs/>
          <w:sz w:val="22"/>
          <w:szCs w:val="22"/>
          <w:lang w:val="sv-SE"/>
        </w:rPr>
      </w:pPr>
      <w:r w:rsidRPr="00DC2BA7">
        <w:rPr>
          <w:b/>
          <w:bCs/>
          <w:sz w:val="22"/>
          <w:szCs w:val="22"/>
          <w:lang w:val="sv-SE"/>
        </w:rPr>
        <w:t>Varningar och försiktighet</w:t>
      </w:r>
    </w:p>
    <w:p w14:paraId="5DD68741" w14:textId="77777777" w:rsidR="00D57536" w:rsidRPr="00DC2BA7" w:rsidRDefault="00B60735" w:rsidP="00D57536">
      <w:pPr>
        <w:keepNext/>
        <w:numPr>
          <w:ilvl w:val="12"/>
          <w:numId w:val="0"/>
        </w:numPr>
        <w:spacing w:line="240" w:lineRule="auto"/>
        <w:rPr>
          <w:noProof/>
          <w:lang w:val="sv-SE"/>
        </w:rPr>
      </w:pPr>
      <w:r w:rsidRPr="00DC2BA7">
        <w:rPr>
          <w:noProof/>
          <w:lang w:val="sv-SE"/>
        </w:rPr>
        <w:t>Tala med läkare innan Xolair ges:</w:t>
      </w:r>
    </w:p>
    <w:p w14:paraId="0A0FBA22" w14:textId="77777777" w:rsidR="00D57536" w:rsidRPr="00DC2BA7" w:rsidRDefault="00B60735" w:rsidP="00D57536">
      <w:pPr>
        <w:numPr>
          <w:ilvl w:val="0"/>
          <w:numId w:val="35"/>
        </w:numPr>
        <w:tabs>
          <w:tab w:val="clear" w:pos="567"/>
        </w:tabs>
        <w:spacing w:line="240" w:lineRule="auto"/>
        <w:ind w:left="567" w:hanging="567"/>
        <w:rPr>
          <w:noProof/>
          <w:lang w:val="sv-SE"/>
        </w:rPr>
      </w:pPr>
      <w:r w:rsidRPr="00DC2BA7">
        <w:rPr>
          <w:noProof/>
          <w:lang w:val="sv-SE"/>
        </w:rPr>
        <w:t>om du har njur- eller leverproblem</w:t>
      </w:r>
    </w:p>
    <w:p w14:paraId="186464F3" w14:textId="77777777" w:rsidR="00D57536" w:rsidRPr="00DC2BA7" w:rsidRDefault="00B60735" w:rsidP="00D57536">
      <w:pPr>
        <w:numPr>
          <w:ilvl w:val="0"/>
          <w:numId w:val="35"/>
        </w:numPr>
        <w:tabs>
          <w:tab w:val="clear" w:pos="567"/>
        </w:tabs>
        <w:spacing w:line="240" w:lineRule="auto"/>
        <w:ind w:left="567" w:hanging="567"/>
        <w:rPr>
          <w:noProof/>
          <w:lang w:val="sv-SE"/>
        </w:rPr>
      </w:pPr>
      <w:r w:rsidRPr="00DC2BA7">
        <w:rPr>
          <w:noProof/>
          <w:lang w:val="sv-SE"/>
        </w:rPr>
        <w:t>om du har en sjukdom där ditt eget immunsystem angriper delar av kroppen (autoimmun sjukdom)</w:t>
      </w:r>
    </w:p>
    <w:p w14:paraId="5E817366" w14:textId="77777777" w:rsidR="00D57536" w:rsidRPr="00DC2BA7" w:rsidRDefault="00B60735" w:rsidP="00D57536">
      <w:pPr>
        <w:numPr>
          <w:ilvl w:val="0"/>
          <w:numId w:val="35"/>
        </w:numPr>
        <w:tabs>
          <w:tab w:val="clear" w:pos="567"/>
        </w:tabs>
        <w:spacing w:line="240" w:lineRule="auto"/>
        <w:ind w:left="567" w:hanging="567"/>
        <w:rPr>
          <w:noProof/>
          <w:lang w:val="sv-SE"/>
        </w:rPr>
      </w:pPr>
      <w:r w:rsidRPr="00DC2BA7">
        <w:rPr>
          <w:noProof/>
          <w:lang w:val="sv-SE"/>
        </w:rPr>
        <w:t>om du reser till ett område där infektioner orsakade av parasiter är vanliga - Xolair kan försvaga din motståndskraft mot sådana infektioner</w:t>
      </w:r>
    </w:p>
    <w:p w14:paraId="273507F1" w14:textId="77777777" w:rsidR="00D57536" w:rsidRPr="00DC2BA7" w:rsidRDefault="00B60735" w:rsidP="00D57536">
      <w:pPr>
        <w:numPr>
          <w:ilvl w:val="0"/>
          <w:numId w:val="35"/>
        </w:numPr>
        <w:tabs>
          <w:tab w:val="clear" w:pos="567"/>
        </w:tabs>
        <w:spacing w:line="240" w:lineRule="auto"/>
        <w:ind w:left="567" w:hanging="567"/>
        <w:rPr>
          <w:noProof/>
          <w:lang w:val="sv-SE"/>
        </w:rPr>
      </w:pPr>
      <w:r w:rsidRPr="00DC2BA7">
        <w:rPr>
          <w:noProof/>
          <w:lang w:val="sv-SE"/>
        </w:rPr>
        <w:t>om du tidigare har haft en svår allergisk reaktion (anafylaktisk reaktion) t ex till följd av läkemedel, insektsbett eller födoämne.</w:t>
      </w:r>
    </w:p>
    <w:p w14:paraId="387E7401" w14:textId="77777777" w:rsidR="00D57536" w:rsidRPr="00DC2BA7" w:rsidRDefault="00D57536" w:rsidP="00D57536">
      <w:pPr>
        <w:pStyle w:val="Char2"/>
        <w:spacing w:before="0"/>
        <w:jc w:val="left"/>
        <w:rPr>
          <w:sz w:val="22"/>
          <w:szCs w:val="22"/>
          <w:lang w:val="sv-SE"/>
        </w:rPr>
      </w:pPr>
    </w:p>
    <w:p w14:paraId="663520D4" w14:textId="77777777" w:rsidR="00D57536" w:rsidRPr="00DC2BA7" w:rsidRDefault="00B60735" w:rsidP="00D57536">
      <w:pPr>
        <w:pStyle w:val="BodyTextIndent4"/>
        <w:widowControl w:val="0"/>
        <w:tabs>
          <w:tab w:val="clear" w:pos="360"/>
        </w:tabs>
        <w:ind w:left="0" w:firstLine="0"/>
        <w:rPr>
          <w:sz w:val="22"/>
          <w:szCs w:val="22"/>
          <w:lang w:val="sv-SE"/>
        </w:rPr>
      </w:pPr>
      <w:r w:rsidRPr="00DC2BA7">
        <w:rPr>
          <w:sz w:val="22"/>
          <w:szCs w:val="22"/>
          <w:lang w:val="sv-SE"/>
        </w:rPr>
        <w:t>Xolair ska inte användas för att behandla akuta astmasymtom, t ex en plötslig astmaattack.</w:t>
      </w:r>
    </w:p>
    <w:p w14:paraId="1F395662" w14:textId="77777777" w:rsidR="00D57536" w:rsidRPr="00DC2BA7" w:rsidRDefault="00D57536" w:rsidP="00D57536">
      <w:pPr>
        <w:pStyle w:val="BodyTextIndent4"/>
        <w:widowControl w:val="0"/>
        <w:tabs>
          <w:tab w:val="clear" w:pos="360"/>
        </w:tabs>
        <w:ind w:left="0" w:firstLine="0"/>
        <w:rPr>
          <w:sz w:val="22"/>
          <w:szCs w:val="22"/>
          <w:lang w:val="sv-SE"/>
        </w:rPr>
      </w:pPr>
    </w:p>
    <w:p w14:paraId="75B3C09F" w14:textId="77777777" w:rsidR="00D57536" w:rsidRPr="00DC2BA7" w:rsidRDefault="00B60735" w:rsidP="00D57536">
      <w:pPr>
        <w:pStyle w:val="Char2"/>
        <w:spacing w:before="0"/>
        <w:jc w:val="left"/>
        <w:rPr>
          <w:sz w:val="22"/>
          <w:szCs w:val="22"/>
          <w:lang w:val="sv-SE"/>
        </w:rPr>
      </w:pPr>
      <w:r w:rsidRPr="00DC2BA7">
        <w:rPr>
          <w:sz w:val="22"/>
          <w:szCs w:val="22"/>
          <w:lang w:val="sv-SE"/>
        </w:rPr>
        <w:t>Xolair är inte avsett att förhindra eller behandla andra allergiska tillstånd, t ex plötsliga allergiska reaktioner, hyperimmunglobulin E-syndrom (en ärftlig immunsjukdom), aspergillos (lungsjukdom orsakad av mögelsvamp), födoämnesallergi, eksem eller hösnuva eftersom Xolair har inte studerats vid dessa tillstånd.</w:t>
      </w:r>
    </w:p>
    <w:p w14:paraId="0BF1777F" w14:textId="77777777" w:rsidR="00D57536" w:rsidRPr="00DC2BA7" w:rsidRDefault="00D57536" w:rsidP="00535973">
      <w:pPr>
        <w:pStyle w:val="BodyTextIndent4"/>
        <w:widowControl w:val="0"/>
        <w:tabs>
          <w:tab w:val="clear" w:pos="360"/>
        </w:tabs>
        <w:ind w:left="0" w:firstLine="0"/>
        <w:rPr>
          <w:sz w:val="22"/>
          <w:szCs w:val="22"/>
          <w:lang w:val="sv-SE"/>
        </w:rPr>
      </w:pPr>
    </w:p>
    <w:p w14:paraId="4981ED9F" w14:textId="77777777" w:rsidR="00D57536" w:rsidRPr="00DC2BA7" w:rsidRDefault="00B60735" w:rsidP="00535973">
      <w:pPr>
        <w:pStyle w:val="Char2"/>
        <w:keepNext/>
        <w:spacing w:before="0"/>
        <w:jc w:val="left"/>
        <w:rPr>
          <w:b/>
          <w:sz w:val="22"/>
          <w:szCs w:val="22"/>
          <w:lang w:val="sv-SE"/>
        </w:rPr>
      </w:pPr>
      <w:r w:rsidRPr="00DC2BA7">
        <w:rPr>
          <w:b/>
          <w:sz w:val="22"/>
          <w:szCs w:val="22"/>
          <w:lang w:val="sv-SE"/>
        </w:rPr>
        <w:t>Var uppmärksam på tecken på allergiska reaktioner och andra allvarliga biverkningar</w:t>
      </w:r>
    </w:p>
    <w:p w14:paraId="1885C63B" w14:textId="77777777" w:rsidR="00D57536" w:rsidRPr="00DC2BA7" w:rsidRDefault="00B60735" w:rsidP="00535973">
      <w:pPr>
        <w:pStyle w:val="BodyTextIndent4"/>
        <w:widowControl w:val="0"/>
        <w:tabs>
          <w:tab w:val="clear" w:pos="360"/>
        </w:tabs>
        <w:ind w:left="0" w:firstLine="0"/>
        <w:rPr>
          <w:sz w:val="22"/>
          <w:szCs w:val="22"/>
          <w:lang w:val="sv-SE"/>
        </w:rPr>
      </w:pPr>
      <w:r w:rsidRPr="00DC2BA7">
        <w:rPr>
          <w:sz w:val="22"/>
          <w:szCs w:val="22"/>
          <w:lang w:val="sv-SE"/>
        </w:rPr>
        <w:t>Xolair kan orsaka allvarliga biverkningar. Du behöver vara uppmärksam på tecken på sådana när du använder Xolair. Sök omedelbart medicinsk vård om du märker några tecken på en allvarlig allergisk reaktion eller annan allvarlig biverkning. Sådana tecken listas under "Allvarliga biverkningar" i avsnitt 4. Majoriteten av allvarliga allergiska reaktioner uppträder i samband med de första 3 doserna Xolair.</w:t>
      </w:r>
    </w:p>
    <w:p w14:paraId="5F127443" w14:textId="77777777" w:rsidR="00D57536" w:rsidRPr="00DC2BA7" w:rsidRDefault="00D57536" w:rsidP="00535973">
      <w:pPr>
        <w:pStyle w:val="BodyTextIndent4"/>
        <w:widowControl w:val="0"/>
        <w:tabs>
          <w:tab w:val="clear" w:pos="360"/>
        </w:tabs>
        <w:ind w:left="0" w:firstLine="0"/>
        <w:rPr>
          <w:sz w:val="22"/>
          <w:szCs w:val="22"/>
          <w:lang w:val="sv-SE"/>
        </w:rPr>
      </w:pPr>
    </w:p>
    <w:p w14:paraId="62031C55" w14:textId="77777777" w:rsidR="00D57536" w:rsidRPr="00DC2BA7" w:rsidRDefault="00B60735" w:rsidP="00535973">
      <w:pPr>
        <w:keepNext/>
        <w:widowControl w:val="0"/>
        <w:numPr>
          <w:ilvl w:val="12"/>
          <w:numId w:val="0"/>
        </w:numPr>
        <w:tabs>
          <w:tab w:val="clear" w:pos="567"/>
        </w:tabs>
        <w:spacing w:line="240" w:lineRule="auto"/>
        <w:rPr>
          <w:b/>
          <w:bCs/>
          <w:lang w:val="sv-SE"/>
        </w:rPr>
      </w:pPr>
      <w:r w:rsidRPr="00DC2BA7">
        <w:rPr>
          <w:b/>
          <w:bCs/>
          <w:lang w:val="sv-SE"/>
        </w:rPr>
        <w:t>Barn och ungedomar</w:t>
      </w:r>
    </w:p>
    <w:p w14:paraId="2C62DB98" w14:textId="77777777" w:rsidR="00D57536" w:rsidRPr="00DC2BA7" w:rsidRDefault="00B60735" w:rsidP="00535973">
      <w:pPr>
        <w:keepNext/>
        <w:widowControl w:val="0"/>
        <w:numPr>
          <w:ilvl w:val="12"/>
          <w:numId w:val="0"/>
        </w:numPr>
        <w:tabs>
          <w:tab w:val="clear" w:pos="567"/>
        </w:tabs>
        <w:spacing w:line="240" w:lineRule="auto"/>
        <w:rPr>
          <w:bCs/>
          <w:u w:val="single"/>
          <w:lang w:val="sv-SE"/>
        </w:rPr>
      </w:pPr>
      <w:r w:rsidRPr="00DC2BA7">
        <w:rPr>
          <w:bCs/>
          <w:u w:val="single"/>
          <w:lang w:val="sv-SE"/>
        </w:rPr>
        <w:t>Allergisk astma</w:t>
      </w:r>
    </w:p>
    <w:p w14:paraId="678F3394" w14:textId="77777777" w:rsidR="00D57536" w:rsidRPr="00DC2BA7" w:rsidRDefault="00B60735" w:rsidP="00535973">
      <w:pPr>
        <w:pStyle w:val="Char2"/>
        <w:spacing w:before="0"/>
        <w:jc w:val="left"/>
        <w:rPr>
          <w:sz w:val="22"/>
          <w:szCs w:val="22"/>
          <w:lang w:val="sv-SE"/>
        </w:rPr>
      </w:pPr>
      <w:r w:rsidRPr="00DC2BA7">
        <w:rPr>
          <w:sz w:val="22"/>
          <w:szCs w:val="22"/>
          <w:lang w:val="sv-SE"/>
        </w:rPr>
        <w:t>Xolair rekommenderas inte till barn under 6 år. Användning till barn under 6 år har inte studerats.</w:t>
      </w:r>
    </w:p>
    <w:p w14:paraId="7BBA9B0A" w14:textId="77777777" w:rsidR="00D57536" w:rsidRPr="00DC2BA7" w:rsidRDefault="00D57536" w:rsidP="00535973">
      <w:pPr>
        <w:pStyle w:val="Char2"/>
        <w:spacing w:before="0"/>
        <w:jc w:val="left"/>
        <w:rPr>
          <w:sz w:val="22"/>
          <w:szCs w:val="22"/>
          <w:lang w:val="sv-SE"/>
        </w:rPr>
      </w:pPr>
    </w:p>
    <w:p w14:paraId="40DACC83" w14:textId="77777777" w:rsidR="00D57536" w:rsidRPr="00DC2BA7" w:rsidRDefault="00B60735" w:rsidP="00535973">
      <w:pPr>
        <w:pStyle w:val="Char2"/>
        <w:keepNext/>
        <w:spacing w:before="0"/>
        <w:jc w:val="left"/>
        <w:rPr>
          <w:sz w:val="22"/>
          <w:szCs w:val="22"/>
          <w:u w:val="single"/>
          <w:lang w:val="sv-SE"/>
        </w:rPr>
      </w:pPr>
      <w:r w:rsidRPr="00DC2BA7">
        <w:rPr>
          <w:sz w:val="22"/>
          <w:szCs w:val="22"/>
          <w:u w:val="single"/>
          <w:lang w:val="sv-SE"/>
        </w:rPr>
        <w:t xml:space="preserve">Kronisk </w:t>
      </w:r>
      <w:r w:rsidRPr="00DC2BA7">
        <w:rPr>
          <w:sz w:val="22"/>
          <w:u w:val="single"/>
          <w:lang w:val="sv-SE"/>
        </w:rPr>
        <w:t>inflammation</w:t>
      </w:r>
      <w:r w:rsidRPr="00DC2BA7">
        <w:rPr>
          <w:sz w:val="22"/>
          <w:szCs w:val="22"/>
          <w:u w:val="single"/>
          <w:lang w:val="sv-SE"/>
        </w:rPr>
        <w:t xml:space="preserve"> i näsa och bihålor med näspolyper</w:t>
      </w:r>
    </w:p>
    <w:p w14:paraId="24E49D6D" w14:textId="77777777" w:rsidR="00D57536" w:rsidRPr="00DC2BA7" w:rsidRDefault="00B60735" w:rsidP="00535973">
      <w:pPr>
        <w:pStyle w:val="Char2"/>
        <w:spacing w:before="0"/>
        <w:jc w:val="left"/>
        <w:rPr>
          <w:sz w:val="22"/>
          <w:szCs w:val="22"/>
          <w:lang w:val="sv-SE"/>
        </w:rPr>
      </w:pPr>
      <w:r w:rsidRPr="00DC2BA7">
        <w:rPr>
          <w:sz w:val="22"/>
          <w:szCs w:val="22"/>
          <w:lang w:val="sv-SE"/>
        </w:rPr>
        <w:t>Xolair rekommenderas inte till barn och ungdomar under 18 år. Användning till patienter under 18 år har inte studerats.</w:t>
      </w:r>
    </w:p>
    <w:p w14:paraId="71781E49" w14:textId="77777777" w:rsidR="00D57536" w:rsidRPr="00DC2BA7" w:rsidRDefault="00D57536" w:rsidP="00535973">
      <w:pPr>
        <w:pStyle w:val="Char2"/>
        <w:spacing w:before="0"/>
        <w:jc w:val="left"/>
        <w:rPr>
          <w:sz w:val="22"/>
          <w:szCs w:val="22"/>
          <w:lang w:val="sv-SE"/>
        </w:rPr>
      </w:pPr>
    </w:p>
    <w:p w14:paraId="282EBF7F" w14:textId="77777777" w:rsidR="00D57536" w:rsidRPr="00DC2BA7" w:rsidRDefault="00B60735" w:rsidP="00535973">
      <w:pPr>
        <w:keepNext/>
        <w:widowControl w:val="0"/>
        <w:numPr>
          <w:ilvl w:val="12"/>
          <w:numId w:val="0"/>
        </w:numPr>
        <w:tabs>
          <w:tab w:val="clear" w:pos="567"/>
        </w:tabs>
        <w:spacing w:line="240" w:lineRule="auto"/>
        <w:rPr>
          <w:b/>
          <w:bCs/>
          <w:lang w:val="sv-SE"/>
        </w:rPr>
      </w:pPr>
      <w:r w:rsidRPr="00DC2BA7">
        <w:rPr>
          <w:b/>
          <w:bCs/>
          <w:lang w:val="sv-SE"/>
        </w:rPr>
        <w:t>Andra läkemedel och Xolair</w:t>
      </w:r>
    </w:p>
    <w:p w14:paraId="2475310C" w14:textId="77777777" w:rsidR="00D57536" w:rsidRPr="00DC2BA7" w:rsidRDefault="00B60735" w:rsidP="00535973">
      <w:pPr>
        <w:pStyle w:val="Char2"/>
        <w:spacing w:before="0"/>
        <w:jc w:val="left"/>
        <w:rPr>
          <w:sz w:val="22"/>
          <w:szCs w:val="22"/>
          <w:lang w:val="sv-SE"/>
        </w:rPr>
      </w:pPr>
      <w:r w:rsidRPr="00DC2BA7">
        <w:rPr>
          <w:sz w:val="22"/>
          <w:szCs w:val="22"/>
          <w:lang w:val="sv-SE"/>
        </w:rPr>
        <w:t>Tala om för läkare, apotekspersonal eller sjuksköterska om du tar, nyligen har tagit eller kan tänkas ta andra läkemedel.</w:t>
      </w:r>
    </w:p>
    <w:p w14:paraId="3EE75EE5" w14:textId="77777777" w:rsidR="00D57536" w:rsidRPr="00DC2BA7" w:rsidRDefault="00D57536" w:rsidP="00535973">
      <w:pPr>
        <w:pStyle w:val="Char2"/>
        <w:spacing w:before="0"/>
        <w:jc w:val="left"/>
        <w:rPr>
          <w:sz w:val="22"/>
          <w:szCs w:val="22"/>
          <w:lang w:val="sv-SE"/>
        </w:rPr>
      </w:pPr>
    </w:p>
    <w:p w14:paraId="4D30403F" w14:textId="77777777" w:rsidR="00D57536" w:rsidRPr="00DC2BA7" w:rsidRDefault="00B60735" w:rsidP="00535973">
      <w:pPr>
        <w:pStyle w:val="Text"/>
        <w:keepNext/>
        <w:widowControl w:val="0"/>
        <w:spacing w:before="0"/>
        <w:jc w:val="left"/>
        <w:rPr>
          <w:bCs/>
          <w:color w:val="000000"/>
          <w:sz w:val="22"/>
          <w:lang w:val="sv-SE"/>
        </w:rPr>
      </w:pPr>
      <w:r w:rsidRPr="00DC2BA7">
        <w:rPr>
          <w:bCs/>
          <w:color w:val="000000"/>
          <w:sz w:val="22"/>
          <w:lang w:val="sv-SE"/>
        </w:rPr>
        <w:t>Detta är särskilt viktigt om du tar:</w:t>
      </w:r>
    </w:p>
    <w:p w14:paraId="4F1D8E8C" w14:textId="77777777" w:rsidR="00D57536" w:rsidRPr="00DC2BA7" w:rsidRDefault="00B60735" w:rsidP="00535973">
      <w:pPr>
        <w:pStyle w:val="Text"/>
        <w:widowControl w:val="0"/>
        <w:spacing w:before="0"/>
        <w:ind w:left="567" w:hanging="567"/>
        <w:jc w:val="left"/>
        <w:rPr>
          <w:bCs/>
          <w:color w:val="000000"/>
          <w:sz w:val="22"/>
          <w:lang w:val="sv-SE"/>
        </w:rPr>
      </w:pPr>
      <w:r w:rsidRPr="00DC2BA7">
        <w:rPr>
          <w:bCs/>
          <w:color w:val="000000"/>
          <w:sz w:val="22"/>
          <w:lang w:val="sv-SE"/>
        </w:rPr>
        <w:t>-</w:t>
      </w:r>
      <w:r w:rsidRPr="00DC2BA7">
        <w:rPr>
          <w:bCs/>
          <w:color w:val="000000"/>
          <w:sz w:val="22"/>
          <w:lang w:val="sv-SE"/>
        </w:rPr>
        <w:tab/>
        <w:t>medicin för att behandla en parasitinfektion, eftersom Xolair kan minska effekten av medicinen</w:t>
      </w:r>
    </w:p>
    <w:p w14:paraId="3BF26CA6" w14:textId="77777777" w:rsidR="00D57536" w:rsidRPr="00DC2BA7" w:rsidRDefault="00B60735" w:rsidP="00535973">
      <w:pPr>
        <w:pStyle w:val="Char2"/>
        <w:spacing w:before="0"/>
        <w:jc w:val="left"/>
        <w:rPr>
          <w:sz w:val="22"/>
          <w:szCs w:val="22"/>
          <w:lang w:val="sv-SE"/>
        </w:rPr>
      </w:pPr>
      <w:r w:rsidRPr="00DC2BA7">
        <w:rPr>
          <w:bCs/>
          <w:color w:val="000000"/>
          <w:sz w:val="22"/>
          <w:szCs w:val="22"/>
          <w:lang w:val="sv-SE"/>
        </w:rPr>
        <w:t>-</w:t>
      </w:r>
      <w:r w:rsidRPr="00DC2BA7">
        <w:rPr>
          <w:bCs/>
          <w:color w:val="000000"/>
          <w:sz w:val="22"/>
          <w:szCs w:val="22"/>
          <w:lang w:val="sv-SE"/>
        </w:rPr>
        <w:tab/>
        <w:t>inhalationssteroider och andra läkemedel mot allergisk astma.</w:t>
      </w:r>
    </w:p>
    <w:p w14:paraId="5E3EE356" w14:textId="77777777" w:rsidR="00D57536" w:rsidRPr="00DC2BA7" w:rsidRDefault="00D57536" w:rsidP="00535973">
      <w:pPr>
        <w:pStyle w:val="Char2"/>
        <w:spacing w:before="0"/>
        <w:jc w:val="left"/>
        <w:rPr>
          <w:sz w:val="22"/>
          <w:szCs w:val="22"/>
          <w:lang w:val="sv-SE"/>
        </w:rPr>
      </w:pPr>
    </w:p>
    <w:p w14:paraId="2DA43B93" w14:textId="77777777" w:rsidR="00D57536" w:rsidRPr="00DC2BA7" w:rsidRDefault="00B60735" w:rsidP="00535973">
      <w:pPr>
        <w:keepNext/>
        <w:widowControl w:val="0"/>
        <w:numPr>
          <w:ilvl w:val="12"/>
          <w:numId w:val="0"/>
        </w:numPr>
        <w:tabs>
          <w:tab w:val="clear" w:pos="567"/>
        </w:tabs>
        <w:spacing w:line="240" w:lineRule="auto"/>
        <w:rPr>
          <w:b/>
          <w:bCs/>
          <w:lang w:val="sv-SE"/>
        </w:rPr>
      </w:pPr>
      <w:r w:rsidRPr="00DC2BA7">
        <w:rPr>
          <w:b/>
          <w:bCs/>
          <w:lang w:val="sv-SE"/>
        </w:rPr>
        <w:t>Graviditet och amning</w:t>
      </w:r>
    </w:p>
    <w:p w14:paraId="108E4E5F" w14:textId="77777777" w:rsidR="00D57536" w:rsidRPr="00DC2BA7" w:rsidRDefault="00B60735" w:rsidP="00535973">
      <w:pPr>
        <w:pStyle w:val="Char2"/>
        <w:spacing w:before="0"/>
        <w:jc w:val="left"/>
        <w:rPr>
          <w:sz w:val="22"/>
          <w:szCs w:val="22"/>
          <w:lang w:val="sv-SE"/>
        </w:rPr>
      </w:pPr>
      <w:r w:rsidRPr="00DC2BA7">
        <w:rPr>
          <w:sz w:val="22"/>
          <w:szCs w:val="22"/>
          <w:lang w:val="sv-SE"/>
        </w:rPr>
        <w:t>Om du är gravid, tror att du kan vara gravid eller planerar att skaffa barn, rådfråga läkare innan du använder detta läkemedel. Läkaren kommer att diskutera nyttan och eventuella risker med detta läkemedel under graviditet med dig.</w:t>
      </w:r>
    </w:p>
    <w:p w14:paraId="3E614F6E" w14:textId="77777777" w:rsidR="00D57536" w:rsidRPr="00DC2BA7" w:rsidRDefault="00D57536" w:rsidP="00535973">
      <w:pPr>
        <w:pStyle w:val="Char2"/>
        <w:spacing w:before="0"/>
        <w:jc w:val="left"/>
        <w:rPr>
          <w:sz w:val="22"/>
          <w:szCs w:val="22"/>
          <w:lang w:val="sv-SE"/>
        </w:rPr>
      </w:pPr>
    </w:p>
    <w:p w14:paraId="3630FC4A" w14:textId="77777777" w:rsidR="00D57536" w:rsidRPr="00DC2BA7" w:rsidRDefault="00B60735" w:rsidP="00535973">
      <w:pPr>
        <w:pStyle w:val="Char2"/>
        <w:spacing w:before="0"/>
        <w:jc w:val="left"/>
        <w:rPr>
          <w:sz w:val="22"/>
          <w:szCs w:val="22"/>
          <w:lang w:val="sv-SE"/>
        </w:rPr>
      </w:pPr>
      <w:r w:rsidRPr="00DC2BA7">
        <w:rPr>
          <w:sz w:val="22"/>
          <w:szCs w:val="22"/>
          <w:lang w:val="sv-SE"/>
        </w:rPr>
        <w:t>Om du blir gravid när du behandlas med Xolair, tala omedelbart om detta för din läkare.</w:t>
      </w:r>
    </w:p>
    <w:p w14:paraId="104B67BF" w14:textId="77777777" w:rsidR="00D57536" w:rsidRPr="00DC2BA7" w:rsidRDefault="00D57536" w:rsidP="00535973">
      <w:pPr>
        <w:pStyle w:val="Char2"/>
        <w:widowControl w:val="0"/>
        <w:tabs>
          <w:tab w:val="left" w:pos="567"/>
        </w:tabs>
        <w:suppressAutoHyphens/>
        <w:spacing w:before="0"/>
        <w:jc w:val="left"/>
        <w:rPr>
          <w:sz w:val="22"/>
          <w:szCs w:val="22"/>
          <w:lang w:val="sv-SE"/>
        </w:rPr>
      </w:pPr>
    </w:p>
    <w:p w14:paraId="37D7BB17" w14:textId="77777777" w:rsidR="00D57536" w:rsidRPr="00DC2BA7" w:rsidRDefault="00B60735" w:rsidP="00535973">
      <w:pPr>
        <w:pStyle w:val="Char2"/>
        <w:widowControl w:val="0"/>
        <w:spacing w:before="0"/>
        <w:jc w:val="left"/>
        <w:rPr>
          <w:sz w:val="22"/>
          <w:szCs w:val="22"/>
          <w:lang w:val="sv-SE"/>
        </w:rPr>
      </w:pPr>
      <w:r w:rsidRPr="00DC2BA7">
        <w:rPr>
          <w:sz w:val="22"/>
          <w:szCs w:val="22"/>
          <w:lang w:val="sv-SE"/>
        </w:rPr>
        <w:t>Xolair kan passera över i bröstmjölk. Om du ammar eller planerar att amma ska du rådfråga läkare innan du använder detta läkemedel.</w:t>
      </w:r>
    </w:p>
    <w:p w14:paraId="6A313DBD" w14:textId="77777777" w:rsidR="00D57536" w:rsidRPr="00DC2BA7" w:rsidRDefault="00D57536" w:rsidP="00D57536">
      <w:pPr>
        <w:pStyle w:val="Char2"/>
        <w:spacing w:before="0"/>
        <w:jc w:val="left"/>
        <w:rPr>
          <w:sz w:val="22"/>
          <w:szCs w:val="22"/>
          <w:lang w:val="sv-SE"/>
        </w:rPr>
      </w:pPr>
    </w:p>
    <w:p w14:paraId="7E1A7A6F" w14:textId="77777777" w:rsidR="00D57536" w:rsidRPr="00DC2BA7" w:rsidRDefault="00B60735" w:rsidP="00D57536">
      <w:pPr>
        <w:keepNext/>
        <w:widowControl w:val="0"/>
        <w:numPr>
          <w:ilvl w:val="12"/>
          <w:numId w:val="0"/>
        </w:numPr>
        <w:tabs>
          <w:tab w:val="clear" w:pos="567"/>
        </w:tabs>
        <w:spacing w:line="240" w:lineRule="auto"/>
        <w:rPr>
          <w:b/>
          <w:bCs/>
          <w:lang w:val="sv-SE"/>
        </w:rPr>
      </w:pPr>
      <w:r w:rsidRPr="00DC2BA7">
        <w:rPr>
          <w:b/>
          <w:bCs/>
          <w:lang w:val="sv-SE"/>
        </w:rPr>
        <w:t>Körförmåga och användning av maskiner</w:t>
      </w:r>
    </w:p>
    <w:p w14:paraId="58D8016A" w14:textId="77777777" w:rsidR="00D57536" w:rsidRPr="00DC2BA7" w:rsidRDefault="00B60735" w:rsidP="00D57536">
      <w:pPr>
        <w:pStyle w:val="Char2"/>
        <w:widowControl w:val="0"/>
        <w:spacing w:before="0"/>
        <w:jc w:val="left"/>
        <w:rPr>
          <w:sz w:val="22"/>
          <w:szCs w:val="22"/>
          <w:lang w:val="sv-SE"/>
        </w:rPr>
      </w:pPr>
      <w:r w:rsidRPr="00DC2BA7">
        <w:rPr>
          <w:sz w:val="22"/>
          <w:szCs w:val="22"/>
          <w:lang w:val="sv-SE"/>
        </w:rPr>
        <w:t>Det är inte troligt att Xolair påverkar din förmåga att köra motorfordon eller använda maskiner.</w:t>
      </w:r>
    </w:p>
    <w:p w14:paraId="71BB1A8B" w14:textId="77777777" w:rsidR="00D57536" w:rsidRPr="00DC2BA7" w:rsidRDefault="00D57536" w:rsidP="00D57536">
      <w:pPr>
        <w:pStyle w:val="Char2"/>
        <w:spacing w:before="0"/>
        <w:jc w:val="left"/>
        <w:rPr>
          <w:sz w:val="22"/>
          <w:szCs w:val="22"/>
          <w:lang w:val="sv-SE"/>
        </w:rPr>
      </w:pPr>
    </w:p>
    <w:p w14:paraId="31F63AF0" w14:textId="77777777" w:rsidR="00D57536" w:rsidRPr="00DC2BA7" w:rsidRDefault="00D57536" w:rsidP="00D57536">
      <w:pPr>
        <w:pStyle w:val="Char2"/>
        <w:spacing w:before="0"/>
        <w:jc w:val="left"/>
        <w:rPr>
          <w:sz w:val="22"/>
          <w:szCs w:val="22"/>
          <w:lang w:val="sv-SE"/>
        </w:rPr>
      </w:pPr>
    </w:p>
    <w:p w14:paraId="4E3FC727" w14:textId="77777777" w:rsidR="00D57536" w:rsidRPr="00DC2BA7" w:rsidRDefault="00B60735" w:rsidP="00D57536">
      <w:pPr>
        <w:keepNext/>
        <w:widowControl w:val="0"/>
        <w:numPr>
          <w:ilvl w:val="12"/>
          <w:numId w:val="0"/>
        </w:numPr>
        <w:tabs>
          <w:tab w:val="clear" w:pos="567"/>
        </w:tabs>
        <w:spacing w:line="240" w:lineRule="auto"/>
        <w:ind w:left="567" w:right="-2" w:hanging="567"/>
        <w:rPr>
          <w:lang w:val="sv-SE"/>
        </w:rPr>
      </w:pPr>
      <w:r w:rsidRPr="00DC2BA7">
        <w:rPr>
          <w:b/>
          <w:bCs/>
          <w:lang w:val="sv-SE"/>
        </w:rPr>
        <w:t>3.</w:t>
      </w:r>
      <w:r w:rsidRPr="00DC2BA7">
        <w:rPr>
          <w:b/>
          <w:bCs/>
          <w:lang w:val="sv-SE"/>
        </w:rPr>
        <w:tab/>
        <w:t>Hur Xolair ges</w:t>
      </w:r>
    </w:p>
    <w:p w14:paraId="7FC80552" w14:textId="77777777" w:rsidR="00D57536" w:rsidRPr="00DC2BA7" w:rsidRDefault="00D57536" w:rsidP="00D57536">
      <w:pPr>
        <w:pStyle w:val="Char2"/>
        <w:keepNext/>
        <w:spacing w:before="0"/>
        <w:jc w:val="left"/>
        <w:rPr>
          <w:sz w:val="22"/>
          <w:szCs w:val="22"/>
          <w:lang w:val="sv-SE"/>
        </w:rPr>
      </w:pPr>
    </w:p>
    <w:p w14:paraId="3781190B" w14:textId="77777777" w:rsidR="00D57536" w:rsidRPr="00DC2BA7" w:rsidRDefault="00B60735" w:rsidP="00D57536">
      <w:pPr>
        <w:pStyle w:val="Char2"/>
        <w:spacing w:before="0"/>
        <w:jc w:val="left"/>
        <w:rPr>
          <w:sz w:val="22"/>
          <w:szCs w:val="22"/>
          <w:lang w:val="sv-SE"/>
        </w:rPr>
      </w:pPr>
      <w:r w:rsidRPr="00DC2BA7">
        <w:rPr>
          <w:sz w:val="22"/>
          <w:szCs w:val="22"/>
          <w:lang w:val="sv-SE"/>
        </w:rPr>
        <w:t>Instruktioner om beredning av Xolair finns i avsnittet ”Information till vårdpersonal”.</w:t>
      </w:r>
    </w:p>
    <w:p w14:paraId="6EAA9761" w14:textId="77777777" w:rsidR="00D57536" w:rsidRPr="00DC2BA7" w:rsidRDefault="00D57536" w:rsidP="00D57536">
      <w:pPr>
        <w:pStyle w:val="Char2"/>
        <w:spacing w:before="0"/>
        <w:jc w:val="left"/>
        <w:rPr>
          <w:sz w:val="22"/>
          <w:szCs w:val="22"/>
          <w:lang w:val="sv-SE"/>
        </w:rPr>
      </w:pPr>
    </w:p>
    <w:p w14:paraId="217E6305" w14:textId="77777777" w:rsidR="00D57536" w:rsidRPr="00DC2BA7" w:rsidRDefault="00B60735" w:rsidP="00D57536">
      <w:pPr>
        <w:spacing w:line="240" w:lineRule="auto"/>
        <w:rPr>
          <w:lang w:val="sv-SE"/>
        </w:rPr>
      </w:pPr>
      <w:r w:rsidRPr="00DC2BA7">
        <w:rPr>
          <w:lang w:val="sv-SE"/>
        </w:rPr>
        <w:t>Xolair ges i form av en injektion strax under huden (subkutant) av läkare eller sjuksköterska.</w:t>
      </w:r>
    </w:p>
    <w:p w14:paraId="08A9772F" w14:textId="77777777" w:rsidR="00D57536" w:rsidRPr="00DC2BA7" w:rsidRDefault="00D57536" w:rsidP="00D57536">
      <w:pPr>
        <w:spacing w:line="240" w:lineRule="auto"/>
        <w:rPr>
          <w:lang w:val="sv-SE"/>
        </w:rPr>
      </w:pPr>
    </w:p>
    <w:p w14:paraId="684DFAAC" w14:textId="77777777" w:rsidR="00D57536" w:rsidRPr="00DC2BA7" w:rsidRDefault="00B60735" w:rsidP="00D57536">
      <w:pPr>
        <w:pStyle w:val="Char2"/>
        <w:spacing w:before="0"/>
        <w:jc w:val="left"/>
        <w:rPr>
          <w:sz w:val="22"/>
          <w:szCs w:val="22"/>
          <w:lang w:val="sv-SE"/>
        </w:rPr>
      </w:pPr>
      <w:r w:rsidRPr="00DC2BA7">
        <w:rPr>
          <w:sz w:val="22"/>
          <w:szCs w:val="22"/>
          <w:lang w:val="sv-SE"/>
        </w:rPr>
        <w:t>Följ läkarens och sjuksköterskans instruktioner noggrant.</w:t>
      </w:r>
    </w:p>
    <w:p w14:paraId="129685F5" w14:textId="77777777" w:rsidR="00D57536" w:rsidRPr="00DC2BA7" w:rsidRDefault="00D57536" w:rsidP="00D57536">
      <w:pPr>
        <w:pStyle w:val="Char2"/>
        <w:spacing w:before="0"/>
        <w:jc w:val="left"/>
        <w:rPr>
          <w:sz w:val="22"/>
          <w:szCs w:val="22"/>
          <w:lang w:val="sv-SE"/>
        </w:rPr>
      </w:pPr>
    </w:p>
    <w:p w14:paraId="339DC9F1" w14:textId="77777777" w:rsidR="00D57536" w:rsidRPr="00DC2BA7" w:rsidRDefault="00B60735" w:rsidP="00D57536">
      <w:pPr>
        <w:pStyle w:val="Char2"/>
        <w:keepNext/>
        <w:spacing w:before="0"/>
        <w:jc w:val="left"/>
        <w:rPr>
          <w:b/>
          <w:bCs/>
          <w:sz w:val="22"/>
          <w:szCs w:val="22"/>
          <w:lang w:val="sv-SE"/>
        </w:rPr>
      </w:pPr>
      <w:r w:rsidRPr="00DC2BA7">
        <w:rPr>
          <w:b/>
          <w:bCs/>
          <w:sz w:val="22"/>
          <w:szCs w:val="22"/>
          <w:lang w:val="sv-SE"/>
        </w:rPr>
        <w:t>Vilken dos du kommer att få</w:t>
      </w:r>
    </w:p>
    <w:p w14:paraId="4758F665" w14:textId="77777777" w:rsidR="00D57536" w:rsidRPr="00DC2BA7" w:rsidRDefault="00B60735" w:rsidP="00D57536">
      <w:pPr>
        <w:pStyle w:val="Char2"/>
        <w:spacing w:before="0"/>
        <w:jc w:val="left"/>
        <w:rPr>
          <w:sz w:val="22"/>
          <w:szCs w:val="22"/>
          <w:lang w:val="sv-SE"/>
        </w:rPr>
      </w:pPr>
      <w:r w:rsidRPr="00DC2BA7">
        <w:rPr>
          <w:sz w:val="22"/>
          <w:szCs w:val="22"/>
          <w:lang w:val="sv-SE"/>
        </w:rPr>
        <w:t>Din läkare beslutar hur mycket Xolair du behöver och hur ofta du ska behandlas. Det baseras på din kroppsvikt och mängden IgE i blodet. Ett blodprov för att mäta IgE-mängden tas innan behandlingen påbörjas.</w:t>
      </w:r>
    </w:p>
    <w:p w14:paraId="3AF16459" w14:textId="77777777" w:rsidR="00D57536" w:rsidRPr="00DC2BA7" w:rsidRDefault="00D57536" w:rsidP="00D57536">
      <w:pPr>
        <w:pStyle w:val="Char2"/>
        <w:spacing w:before="0"/>
        <w:jc w:val="left"/>
        <w:rPr>
          <w:sz w:val="22"/>
          <w:szCs w:val="22"/>
          <w:lang w:val="sv-SE"/>
        </w:rPr>
      </w:pPr>
    </w:p>
    <w:p w14:paraId="59A37423" w14:textId="77777777" w:rsidR="00D57536" w:rsidRPr="00DC2BA7" w:rsidRDefault="00B60735" w:rsidP="00D57536">
      <w:pPr>
        <w:pStyle w:val="Char2"/>
        <w:spacing w:before="0"/>
        <w:jc w:val="left"/>
        <w:rPr>
          <w:sz w:val="22"/>
          <w:szCs w:val="22"/>
          <w:lang w:val="sv-SE"/>
        </w:rPr>
      </w:pPr>
      <w:r w:rsidRPr="00DC2BA7">
        <w:rPr>
          <w:sz w:val="22"/>
          <w:szCs w:val="22"/>
          <w:lang w:val="sv-SE"/>
        </w:rPr>
        <w:t>Du kommer att få 1 till 4 injektioner vid varje tillfälle varannan eller var fjärde vecka.</w:t>
      </w:r>
    </w:p>
    <w:p w14:paraId="6EAB3954" w14:textId="77777777" w:rsidR="00D57536" w:rsidRPr="00DC2BA7" w:rsidRDefault="00D57536" w:rsidP="00D57536">
      <w:pPr>
        <w:pStyle w:val="Char2"/>
        <w:spacing w:before="0"/>
        <w:jc w:val="left"/>
        <w:rPr>
          <w:sz w:val="22"/>
          <w:szCs w:val="22"/>
          <w:lang w:val="sv-SE"/>
        </w:rPr>
      </w:pPr>
    </w:p>
    <w:p w14:paraId="39C34AD2" w14:textId="77777777" w:rsidR="00D57536" w:rsidRPr="00DC2BA7" w:rsidRDefault="00B60735" w:rsidP="00D57536">
      <w:pPr>
        <w:pStyle w:val="Char2"/>
        <w:spacing w:before="0"/>
        <w:jc w:val="left"/>
        <w:rPr>
          <w:sz w:val="22"/>
          <w:szCs w:val="22"/>
          <w:lang w:val="sv-SE"/>
        </w:rPr>
      </w:pPr>
      <w:r w:rsidRPr="00DC2BA7">
        <w:rPr>
          <w:sz w:val="22"/>
          <w:szCs w:val="22"/>
          <w:lang w:val="sv-SE"/>
        </w:rPr>
        <w:t>Fortsätt att ta din vanliga astmamedicin och/eller medicin mot näspolyper under behandlingen med Xolair. Sluta inte ta någon av dina mediciner mot astma och/eller näspolyper utan att tala med din läkare.</w:t>
      </w:r>
    </w:p>
    <w:p w14:paraId="141A2525" w14:textId="77777777" w:rsidR="00D57536" w:rsidRPr="00DC2BA7" w:rsidRDefault="00D57536" w:rsidP="00D57536">
      <w:pPr>
        <w:pStyle w:val="Char2"/>
        <w:spacing w:before="0"/>
        <w:jc w:val="left"/>
        <w:rPr>
          <w:sz w:val="22"/>
          <w:szCs w:val="22"/>
          <w:lang w:val="sv-SE"/>
        </w:rPr>
      </w:pPr>
    </w:p>
    <w:p w14:paraId="4A0FC186" w14:textId="77777777" w:rsidR="00D57536" w:rsidRPr="00DC2BA7" w:rsidRDefault="00B60735" w:rsidP="00D57536">
      <w:pPr>
        <w:pStyle w:val="Char2"/>
        <w:spacing w:before="0"/>
        <w:jc w:val="left"/>
        <w:rPr>
          <w:sz w:val="22"/>
          <w:szCs w:val="22"/>
          <w:lang w:val="sv-SE"/>
        </w:rPr>
      </w:pPr>
      <w:r w:rsidRPr="00DC2BA7">
        <w:rPr>
          <w:sz w:val="22"/>
          <w:szCs w:val="22"/>
          <w:lang w:val="sv-SE"/>
        </w:rPr>
        <w:t>Du kanske inte ser någon förbättring omedelbart efter det att du börjat behandlas med Xolair. Hos patienter med näspolyper har effekt setts 4 veckor efter att behandlingen påbörjats. Hos astmapatienter tar det i allmänhet 12 till 16 veckor innan behandlingen ger full effekt.</w:t>
      </w:r>
    </w:p>
    <w:p w14:paraId="59801DA6" w14:textId="77777777" w:rsidR="00D57536" w:rsidRPr="00DC2BA7" w:rsidRDefault="00D57536" w:rsidP="00D57536">
      <w:pPr>
        <w:pStyle w:val="Char2"/>
        <w:widowControl w:val="0"/>
        <w:spacing w:before="0"/>
        <w:jc w:val="left"/>
        <w:rPr>
          <w:sz w:val="22"/>
          <w:szCs w:val="22"/>
          <w:lang w:val="sv-SE"/>
        </w:rPr>
      </w:pPr>
    </w:p>
    <w:p w14:paraId="22FE5FB2" w14:textId="77777777" w:rsidR="00D57536" w:rsidRPr="00DC2BA7" w:rsidRDefault="00B60735" w:rsidP="00D57536">
      <w:pPr>
        <w:pStyle w:val="Char2"/>
        <w:keepNext/>
        <w:spacing w:before="0"/>
        <w:jc w:val="left"/>
        <w:rPr>
          <w:b/>
          <w:bCs/>
          <w:sz w:val="22"/>
          <w:szCs w:val="22"/>
          <w:lang w:val="sv-SE"/>
        </w:rPr>
      </w:pPr>
      <w:r w:rsidRPr="00DC2BA7">
        <w:rPr>
          <w:b/>
          <w:bCs/>
          <w:sz w:val="22"/>
          <w:szCs w:val="22"/>
          <w:lang w:val="sv-SE"/>
        </w:rPr>
        <w:t>Användning för barn och ungdomar</w:t>
      </w:r>
    </w:p>
    <w:p w14:paraId="13A9E2D8" w14:textId="77777777" w:rsidR="00D57536" w:rsidRPr="00DC2BA7" w:rsidRDefault="00B60735" w:rsidP="00D57536">
      <w:pPr>
        <w:pStyle w:val="Char2"/>
        <w:keepNext/>
        <w:spacing w:before="0"/>
        <w:jc w:val="left"/>
        <w:rPr>
          <w:bCs/>
          <w:sz w:val="22"/>
          <w:szCs w:val="22"/>
          <w:u w:val="single"/>
          <w:lang w:val="sv-SE"/>
        </w:rPr>
      </w:pPr>
      <w:r w:rsidRPr="00DC2BA7">
        <w:rPr>
          <w:bCs/>
          <w:sz w:val="22"/>
          <w:szCs w:val="22"/>
          <w:u w:val="single"/>
          <w:lang w:val="sv-SE"/>
        </w:rPr>
        <w:t>Allergisk astma</w:t>
      </w:r>
    </w:p>
    <w:p w14:paraId="77702E44" w14:textId="77777777" w:rsidR="00D57536" w:rsidRPr="00DC2BA7" w:rsidRDefault="00B60735" w:rsidP="00D57536">
      <w:pPr>
        <w:pStyle w:val="Char2"/>
        <w:widowControl w:val="0"/>
        <w:spacing w:before="0"/>
        <w:jc w:val="left"/>
        <w:rPr>
          <w:sz w:val="22"/>
          <w:szCs w:val="22"/>
          <w:lang w:val="sv-SE"/>
        </w:rPr>
      </w:pPr>
      <w:r w:rsidRPr="00DC2BA7">
        <w:rPr>
          <w:sz w:val="22"/>
          <w:szCs w:val="22"/>
          <w:lang w:val="sv-SE"/>
        </w:rPr>
        <w:t>Xolair kan ges till barn och ungdomar som är 6 år och äldre och som redan tar annan astmamedicin, men vars astmasymtom inte är välkontrollerade trots läkemedel som t ex hög dos inhalationssteroid och beta-stimulerare för inandning. Läkaren beräknar hur mycket Xolair barnet behöver och hur ofta det behöver ges. Detta beräknas utifrån barnets kroppsvikt och resultaten från blodproven som tas före behandlingsstart för att mäta mängden IgE i blodet.</w:t>
      </w:r>
    </w:p>
    <w:p w14:paraId="25ABD094" w14:textId="77777777" w:rsidR="00D57536" w:rsidRPr="00DC2BA7" w:rsidRDefault="00D57536" w:rsidP="00D57536">
      <w:pPr>
        <w:pStyle w:val="Char2"/>
        <w:widowControl w:val="0"/>
        <w:spacing w:before="0"/>
        <w:jc w:val="left"/>
        <w:rPr>
          <w:sz w:val="22"/>
          <w:szCs w:val="22"/>
          <w:lang w:val="sv-SE"/>
        </w:rPr>
      </w:pPr>
    </w:p>
    <w:p w14:paraId="4B6D8A91" w14:textId="77777777" w:rsidR="00D57536" w:rsidRPr="00DC2BA7" w:rsidRDefault="00B60735" w:rsidP="00D57536">
      <w:pPr>
        <w:pStyle w:val="Char2"/>
        <w:keepNext/>
        <w:widowControl w:val="0"/>
        <w:spacing w:before="0"/>
        <w:jc w:val="left"/>
        <w:rPr>
          <w:sz w:val="22"/>
          <w:szCs w:val="22"/>
          <w:u w:val="single"/>
          <w:lang w:val="sv-SE"/>
        </w:rPr>
      </w:pPr>
      <w:r w:rsidRPr="00DC2BA7">
        <w:rPr>
          <w:sz w:val="22"/>
          <w:szCs w:val="22"/>
          <w:u w:val="single"/>
          <w:lang w:val="sv-SE"/>
        </w:rPr>
        <w:t xml:space="preserve">Kronisk </w:t>
      </w:r>
      <w:r w:rsidRPr="00DC2BA7">
        <w:rPr>
          <w:sz w:val="22"/>
          <w:u w:val="single"/>
          <w:lang w:val="sv-SE"/>
        </w:rPr>
        <w:t>inflammation</w:t>
      </w:r>
      <w:r w:rsidRPr="00DC2BA7">
        <w:rPr>
          <w:sz w:val="22"/>
          <w:szCs w:val="22"/>
          <w:u w:val="single"/>
          <w:lang w:val="sv-SE"/>
        </w:rPr>
        <w:t xml:space="preserve"> i näsa och bihålor med näspolyper</w:t>
      </w:r>
    </w:p>
    <w:p w14:paraId="4469BD7C" w14:textId="77777777" w:rsidR="00D57536" w:rsidRPr="00DC2BA7" w:rsidRDefault="00B60735" w:rsidP="00D57536">
      <w:pPr>
        <w:pStyle w:val="Char2"/>
        <w:widowControl w:val="0"/>
        <w:spacing w:before="0"/>
        <w:jc w:val="left"/>
        <w:rPr>
          <w:bCs/>
          <w:sz w:val="22"/>
          <w:szCs w:val="22"/>
          <w:lang w:val="sv-SE"/>
        </w:rPr>
      </w:pPr>
      <w:r w:rsidRPr="00DC2BA7">
        <w:rPr>
          <w:sz w:val="22"/>
          <w:szCs w:val="22"/>
          <w:lang w:val="sv-SE"/>
        </w:rPr>
        <w:t>Xolair ska inte ges till barn och ungdomar under 18</w:t>
      </w:r>
      <w:r w:rsidRPr="00DC2BA7">
        <w:rPr>
          <w:bCs/>
          <w:sz w:val="22"/>
          <w:szCs w:val="22"/>
          <w:lang w:val="sv-SE"/>
        </w:rPr>
        <w:t> års ålder.</w:t>
      </w:r>
    </w:p>
    <w:p w14:paraId="27970B99" w14:textId="77777777" w:rsidR="00D57536" w:rsidRPr="00DC2BA7" w:rsidRDefault="00D57536" w:rsidP="00D57536">
      <w:pPr>
        <w:pStyle w:val="Char2"/>
        <w:widowControl w:val="0"/>
        <w:spacing w:before="0"/>
        <w:jc w:val="left"/>
        <w:rPr>
          <w:sz w:val="22"/>
          <w:szCs w:val="22"/>
          <w:lang w:val="sv-SE"/>
        </w:rPr>
      </w:pPr>
    </w:p>
    <w:p w14:paraId="68A4C658" w14:textId="77777777" w:rsidR="00D57536" w:rsidRPr="00DC2BA7" w:rsidRDefault="00B60735" w:rsidP="00D57536">
      <w:pPr>
        <w:pStyle w:val="Char2"/>
        <w:keepNext/>
        <w:spacing w:before="0"/>
        <w:jc w:val="left"/>
        <w:rPr>
          <w:b/>
          <w:bCs/>
          <w:sz w:val="22"/>
          <w:szCs w:val="22"/>
          <w:lang w:val="sv-SE"/>
        </w:rPr>
      </w:pPr>
      <w:r w:rsidRPr="00DC2BA7">
        <w:rPr>
          <w:b/>
          <w:bCs/>
          <w:sz w:val="22"/>
          <w:szCs w:val="22"/>
          <w:lang w:val="sv-SE"/>
        </w:rPr>
        <w:t>Om du har glömt en dos Xolair</w:t>
      </w:r>
    </w:p>
    <w:p w14:paraId="145A0F0A" w14:textId="77777777" w:rsidR="00D57536" w:rsidRPr="00DC2BA7" w:rsidRDefault="00B60735" w:rsidP="00D57536">
      <w:pPr>
        <w:pStyle w:val="Char2"/>
        <w:spacing w:before="0"/>
        <w:jc w:val="left"/>
        <w:rPr>
          <w:sz w:val="22"/>
          <w:szCs w:val="22"/>
          <w:lang w:val="sv-SE"/>
        </w:rPr>
      </w:pPr>
      <w:r w:rsidRPr="00DC2BA7">
        <w:rPr>
          <w:sz w:val="22"/>
          <w:szCs w:val="22"/>
          <w:lang w:val="sv-SE"/>
        </w:rPr>
        <w:t>Kontakta läkaren eller sjukhuset så snart som möjligt för att boka en ny tid.</w:t>
      </w:r>
    </w:p>
    <w:p w14:paraId="5DFFA9C7" w14:textId="77777777" w:rsidR="00D57536" w:rsidRPr="00DC2BA7" w:rsidRDefault="00D57536" w:rsidP="00D57536">
      <w:pPr>
        <w:pStyle w:val="Char2"/>
        <w:spacing w:before="0"/>
        <w:jc w:val="left"/>
        <w:rPr>
          <w:sz w:val="22"/>
          <w:szCs w:val="22"/>
          <w:lang w:val="sv-SE"/>
        </w:rPr>
      </w:pPr>
    </w:p>
    <w:p w14:paraId="34212B82" w14:textId="77777777" w:rsidR="00D57536" w:rsidRPr="00DC2BA7" w:rsidRDefault="00B60735" w:rsidP="00D57536">
      <w:pPr>
        <w:pStyle w:val="Char2"/>
        <w:keepNext/>
        <w:spacing w:before="0"/>
        <w:jc w:val="left"/>
        <w:rPr>
          <w:b/>
          <w:bCs/>
          <w:sz w:val="22"/>
          <w:szCs w:val="22"/>
          <w:lang w:val="sv-SE"/>
        </w:rPr>
      </w:pPr>
      <w:r w:rsidRPr="00DC2BA7">
        <w:rPr>
          <w:b/>
          <w:bCs/>
          <w:sz w:val="22"/>
          <w:szCs w:val="22"/>
          <w:lang w:val="sv-SE"/>
        </w:rPr>
        <w:t>Om du slutar använda Xolair</w:t>
      </w:r>
    </w:p>
    <w:p w14:paraId="778EE97F" w14:textId="77777777" w:rsidR="00D57536" w:rsidRPr="00DC2BA7" w:rsidRDefault="00B60735" w:rsidP="00D57536">
      <w:pPr>
        <w:pStyle w:val="Char2"/>
        <w:widowControl w:val="0"/>
        <w:spacing w:before="0"/>
        <w:jc w:val="left"/>
        <w:rPr>
          <w:sz w:val="22"/>
          <w:szCs w:val="22"/>
          <w:lang w:val="sv-SE"/>
        </w:rPr>
      </w:pPr>
      <w:r w:rsidRPr="00DC2BA7">
        <w:rPr>
          <w:sz w:val="22"/>
          <w:szCs w:val="22"/>
          <w:lang w:val="sv-SE"/>
        </w:rPr>
        <w:t>Avbryt inte Xolair-behandlingen såvida inte läkaren bestämt det. Efter avbruten eller avslutad behandling med Xolair kan du få tillbaka dina symtom.</w:t>
      </w:r>
    </w:p>
    <w:p w14:paraId="40A0B415" w14:textId="77777777" w:rsidR="00D57536" w:rsidRPr="00DC2BA7" w:rsidRDefault="00D57536" w:rsidP="00D57536">
      <w:pPr>
        <w:pStyle w:val="Char2"/>
        <w:spacing w:before="0"/>
        <w:jc w:val="left"/>
        <w:rPr>
          <w:sz w:val="22"/>
          <w:szCs w:val="22"/>
          <w:lang w:val="sv-SE"/>
        </w:rPr>
      </w:pPr>
    </w:p>
    <w:p w14:paraId="702968B6" w14:textId="77777777" w:rsidR="00D57536" w:rsidRPr="00DC2BA7" w:rsidRDefault="00B60735" w:rsidP="00D57536">
      <w:pPr>
        <w:pStyle w:val="Char2"/>
        <w:spacing w:before="0"/>
        <w:jc w:val="left"/>
        <w:rPr>
          <w:sz w:val="22"/>
          <w:szCs w:val="22"/>
          <w:lang w:val="sv-SE"/>
        </w:rPr>
      </w:pPr>
      <w:r w:rsidRPr="00DC2BA7">
        <w:rPr>
          <w:sz w:val="22"/>
          <w:szCs w:val="22"/>
          <w:lang w:val="sv-SE"/>
        </w:rPr>
        <w:t>Om du har ytterligare frågor om detta läkemedel, kontakta läkare, apotekspersonal eller sjuksköterska.</w:t>
      </w:r>
    </w:p>
    <w:p w14:paraId="7FA2FB36" w14:textId="77777777" w:rsidR="00D57536" w:rsidRPr="00DC2BA7" w:rsidRDefault="00D57536" w:rsidP="00D57536">
      <w:pPr>
        <w:pStyle w:val="Char2"/>
        <w:spacing w:before="0"/>
        <w:jc w:val="left"/>
        <w:rPr>
          <w:sz w:val="22"/>
          <w:szCs w:val="22"/>
          <w:lang w:val="sv-SE"/>
        </w:rPr>
      </w:pPr>
    </w:p>
    <w:p w14:paraId="2A8C3271" w14:textId="77777777" w:rsidR="00D57536" w:rsidRPr="00DC2BA7" w:rsidRDefault="00D57536" w:rsidP="00535973">
      <w:pPr>
        <w:pStyle w:val="Char2"/>
        <w:spacing w:before="0"/>
        <w:jc w:val="left"/>
        <w:rPr>
          <w:sz w:val="22"/>
          <w:szCs w:val="22"/>
          <w:lang w:val="sv-SE"/>
        </w:rPr>
      </w:pPr>
    </w:p>
    <w:p w14:paraId="5F77DB36" w14:textId="77777777" w:rsidR="00D57536" w:rsidRPr="00DC2BA7" w:rsidRDefault="00B60735" w:rsidP="00535973">
      <w:pPr>
        <w:keepNext/>
        <w:widowControl w:val="0"/>
        <w:numPr>
          <w:ilvl w:val="12"/>
          <w:numId w:val="0"/>
        </w:numPr>
        <w:tabs>
          <w:tab w:val="clear" w:pos="567"/>
        </w:tabs>
        <w:spacing w:line="240" w:lineRule="auto"/>
        <w:ind w:left="567" w:right="-2" w:hanging="567"/>
        <w:rPr>
          <w:lang w:val="sv-SE"/>
        </w:rPr>
      </w:pPr>
      <w:r w:rsidRPr="00DC2BA7">
        <w:rPr>
          <w:b/>
          <w:bCs/>
          <w:lang w:val="sv-SE"/>
        </w:rPr>
        <w:t>4.</w:t>
      </w:r>
      <w:r w:rsidRPr="00DC2BA7">
        <w:rPr>
          <w:b/>
          <w:bCs/>
          <w:lang w:val="sv-SE"/>
        </w:rPr>
        <w:tab/>
        <w:t>Eventuella biverkningar</w:t>
      </w:r>
    </w:p>
    <w:p w14:paraId="14218F5F" w14:textId="77777777" w:rsidR="00D57536" w:rsidRPr="00DC2BA7" w:rsidRDefault="00D57536" w:rsidP="00535973">
      <w:pPr>
        <w:pStyle w:val="Char2"/>
        <w:keepNext/>
        <w:spacing w:before="0"/>
        <w:jc w:val="left"/>
        <w:rPr>
          <w:sz w:val="22"/>
          <w:szCs w:val="22"/>
          <w:lang w:val="sv-SE"/>
        </w:rPr>
      </w:pPr>
    </w:p>
    <w:p w14:paraId="6685E070" w14:textId="77777777" w:rsidR="00D57536" w:rsidRPr="00DC2BA7" w:rsidRDefault="00B60735" w:rsidP="00535973">
      <w:pPr>
        <w:pStyle w:val="Char2"/>
        <w:spacing w:before="0"/>
        <w:jc w:val="left"/>
        <w:rPr>
          <w:sz w:val="22"/>
          <w:szCs w:val="22"/>
          <w:lang w:val="sv-SE"/>
        </w:rPr>
      </w:pPr>
      <w:r w:rsidRPr="00DC2BA7">
        <w:rPr>
          <w:sz w:val="22"/>
          <w:szCs w:val="22"/>
          <w:lang w:val="sv-SE"/>
        </w:rPr>
        <w:t>Liksom alla läkemedel kan detta läkemedel orsaka biverkningar, men alla användare behöver inte få dem. Biverkningarna som orsakas av Xolair är i allmänhet lätta till måttliga, men kan i vissa fall vara allvarliga.</w:t>
      </w:r>
    </w:p>
    <w:p w14:paraId="390019FB" w14:textId="77777777" w:rsidR="00D57536" w:rsidRPr="00DC2BA7" w:rsidRDefault="00D57536" w:rsidP="00535973">
      <w:pPr>
        <w:pStyle w:val="Char2"/>
        <w:spacing w:before="0"/>
        <w:jc w:val="left"/>
        <w:rPr>
          <w:sz w:val="22"/>
          <w:szCs w:val="22"/>
          <w:lang w:val="sv-SE"/>
        </w:rPr>
      </w:pPr>
    </w:p>
    <w:p w14:paraId="53F17E3C" w14:textId="77777777" w:rsidR="00D57536" w:rsidRPr="00DC2BA7" w:rsidRDefault="00B60735" w:rsidP="00535973">
      <w:pPr>
        <w:pStyle w:val="Char2"/>
        <w:keepNext/>
        <w:spacing w:before="0"/>
        <w:jc w:val="left"/>
        <w:rPr>
          <w:sz w:val="22"/>
          <w:szCs w:val="22"/>
          <w:u w:val="single"/>
          <w:lang w:val="sv-SE"/>
        </w:rPr>
      </w:pPr>
      <w:r w:rsidRPr="00DC2BA7">
        <w:rPr>
          <w:sz w:val="22"/>
          <w:szCs w:val="22"/>
          <w:u w:val="single"/>
          <w:lang w:val="sv-SE"/>
        </w:rPr>
        <w:lastRenderedPageBreak/>
        <w:t>Allvarliga biverkningar:</w:t>
      </w:r>
    </w:p>
    <w:p w14:paraId="7284ABA5" w14:textId="77777777" w:rsidR="00D57536" w:rsidRPr="00DC2BA7" w:rsidRDefault="00D57536" w:rsidP="00535973">
      <w:pPr>
        <w:pStyle w:val="Char2"/>
        <w:keepNext/>
        <w:spacing w:before="0"/>
        <w:jc w:val="left"/>
        <w:rPr>
          <w:sz w:val="22"/>
          <w:szCs w:val="22"/>
          <w:u w:val="single"/>
          <w:lang w:val="sv-SE"/>
        </w:rPr>
      </w:pPr>
    </w:p>
    <w:p w14:paraId="66B9CFB3" w14:textId="77777777" w:rsidR="00D57536" w:rsidRPr="00DC2BA7" w:rsidRDefault="00B60735" w:rsidP="00535973">
      <w:pPr>
        <w:pStyle w:val="Char2"/>
        <w:keepNext/>
        <w:spacing w:before="0"/>
        <w:jc w:val="left"/>
        <w:rPr>
          <w:sz w:val="22"/>
          <w:szCs w:val="22"/>
          <w:u w:val="single"/>
          <w:lang w:val="sv-SE"/>
        </w:rPr>
      </w:pPr>
      <w:r w:rsidRPr="00DC2BA7">
        <w:rPr>
          <w:sz w:val="22"/>
          <w:szCs w:val="22"/>
          <w:lang w:val="sv-SE"/>
        </w:rPr>
        <w:t>Sök omedelbart medicinsk vård om du märker några tecken på följande biverkningar:</w:t>
      </w:r>
    </w:p>
    <w:p w14:paraId="0162027D" w14:textId="77777777" w:rsidR="00D57536" w:rsidRPr="00DC2BA7" w:rsidRDefault="00B60735" w:rsidP="00535973">
      <w:pPr>
        <w:pStyle w:val="Char2"/>
        <w:keepNext/>
        <w:spacing w:before="0"/>
        <w:jc w:val="left"/>
        <w:rPr>
          <w:sz w:val="22"/>
          <w:szCs w:val="22"/>
          <w:lang w:val="sv-SE"/>
        </w:rPr>
      </w:pPr>
      <w:r w:rsidRPr="00DC2BA7">
        <w:rPr>
          <w:sz w:val="22"/>
          <w:szCs w:val="22"/>
          <w:lang w:val="sv-SE"/>
        </w:rPr>
        <w:t>Sällsynta (kan förekomma hos upp till 1 av 1</w:t>
      </w:r>
      <w:r w:rsidRPr="00DC2BA7">
        <w:rPr>
          <w:sz w:val="22"/>
          <w:szCs w:val="22"/>
          <w:lang w:val="nb-NO"/>
        </w:rPr>
        <w:t> </w:t>
      </w:r>
      <w:r w:rsidRPr="00DC2BA7">
        <w:rPr>
          <w:sz w:val="22"/>
          <w:szCs w:val="22"/>
          <w:lang w:val="sv-SE"/>
        </w:rPr>
        <w:t>000</w:t>
      </w:r>
      <w:r w:rsidRPr="00DC2BA7">
        <w:rPr>
          <w:sz w:val="22"/>
          <w:szCs w:val="22"/>
          <w:lang w:val="nb-NO"/>
        </w:rPr>
        <w:t> </w:t>
      </w:r>
      <w:r w:rsidRPr="00DC2BA7">
        <w:rPr>
          <w:sz w:val="22"/>
          <w:szCs w:val="22"/>
          <w:lang w:val="sv-SE"/>
        </w:rPr>
        <w:t>personer)</w:t>
      </w:r>
    </w:p>
    <w:p w14:paraId="28061D93" w14:textId="77777777" w:rsidR="00D57536" w:rsidRPr="00DC2BA7" w:rsidRDefault="00B60735" w:rsidP="00535973">
      <w:pPr>
        <w:pStyle w:val="Char2"/>
        <w:widowControl w:val="0"/>
        <w:numPr>
          <w:ilvl w:val="0"/>
          <w:numId w:val="43"/>
        </w:numPr>
        <w:tabs>
          <w:tab w:val="clear" w:pos="360"/>
        </w:tabs>
        <w:spacing w:before="0"/>
        <w:ind w:left="567" w:hanging="567"/>
        <w:jc w:val="left"/>
        <w:rPr>
          <w:sz w:val="22"/>
          <w:szCs w:val="22"/>
          <w:lang w:val="sv-SE"/>
        </w:rPr>
      </w:pPr>
      <w:r w:rsidRPr="00DC2BA7">
        <w:rPr>
          <w:sz w:val="22"/>
          <w:szCs w:val="22"/>
          <w:lang w:val="sv-SE"/>
        </w:rPr>
        <w:t>Svåra allergiska reaktioner (inklusive anafylaktiska reaktioner). Symtom kan inkludera hudutslag, klåda eller nässelfeber, svullnad av ansikte, läppar, tunga, svalg eller luftstrupe eller andra delar av kroppen, snabba hjärtslag, yrsel och berusningskänsla, förvirring, andnöd, rossel eller svårighet att andas, blåaktig hud eller läppar, fallande blodtryck med svimning eller förlust av medvetandet. Om du tidigare har drabbats av allvarliga allergiska reaktioner (anafylaktiska reaktioner) som inte berodde på Xolair, kan risken för en allvarlig allergisk reaktion i samband med användning av Xolair vara större.</w:t>
      </w:r>
    </w:p>
    <w:p w14:paraId="0DA951AB" w14:textId="77777777" w:rsidR="00D57536" w:rsidRPr="00DC2BA7" w:rsidRDefault="00B60735" w:rsidP="00535973">
      <w:pPr>
        <w:pStyle w:val="Char2"/>
        <w:widowControl w:val="0"/>
        <w:numPr>
          <w:ilvl w:val="0"/>
          <w:numId w:val="43"/>
        </w:numPr>
        <w:tabs>
          <w:tab w:val="clear" w:pos="360"/>
        </w:tabs>
        <w:spacing w:before="0"/>
        <w:ind w:left="567" w:hanging="567"/>
        <w:jc w:val="left"/>
        <w:rPr>
          <w:sz w:val="22"/>
          <w:szCs w:val="22"/>
          <w:lang w:val="sv-SE"/>
        </w:rPr>
      </w:pPr>
      <w:r w:rsidRPr="00DC2BA7">
        <w:rPr>
          <w:sz w:val="22"/>
          <w:szCs w:val="22"/>
          <w:lang w:val="sv-SE"/>
        </w:rPr>
        <w:t>Systemisk lupus erythematosus (SLE). Symtom kan inkludera muskelsmärta, ledsmärta och ledsvullnad, hudutslag, feber, viktminskning och trötthet.</w:t>
      </w:r>
    </w:p>
    <w:p w14:paraId="33AED41E" w14:textId="77777777" w:rsidR="00D57536" w:rsidRPr="00DC2BA7" w:rsidRDefault="00D57536" w:rsidP="00535973">
      <w:pPr>
        <w:pStyle w:val="Char2"/>
        <w:widowControl w:val="0"/>
        <w:spacing w:before="0"/>
        <w:jc w:val="left"/>
        <w:rPr>
          <w:sz w:val="22"/>
          <w:szCs w:val="22"/>
          <w:lang w:val="sv-SE"/>
        </w:rPr>
      </w:pPr>
    </w:p>
    <w:p w14:paraId="550C4D90" w14:textId="77777777" w:rsidR="00D57536" w:rsidRPr="00DC2BA7" w:rsidRDefault="00B60735" w:rsidP="00535973">
      <w:pPr>
        <w:pStyle w:val="Char2"/>
        <w:keepNext/>
        <w:spacing w:before="0"/>
        <w:jc w:val="left"/>
        <w:rPr>
          <w:sz w:val="22"/>
          <w:szCs w:val="22"/>
          <w:lang w:val="sv-SE"/>
        </w:rPr>
      </w:pPr>
      <w:r w:rsidRPr="00DC2BA7">
        <w:rPr>
          <w:sz w:val="22"/>
          <w:szCs w:val="22"/>
          <w:lang w:val="sv-SE"/>
        </w:rPr>
        <w:t>Ingen känd frekvens (frekvensen kan inte beräknas utifrån tillgängliga uppgifter)</w:t>
      </w:r>
    </w:p>
    <w:p w14:paraId="54087A85" w14:textId="77777777" w:rsidR="00D57536" w:rsidRPr="00DC2BA7" w:rsidRDefault="00B60735" w:rsidP="00535973">
      <w:pPr>
        <w:pStyle w:val="Char2"/>
        <w:widowControl w:val="0"/>
        <w:numPr>
          <w:ilvl w:val="0"/>
          <w:numId w:val="44"/>
        </w:numPr>
        <w:tabs>
          <w:tab w:val="clear" w:pos="360"/>
        </w:tabs>
        <w:spacing w:before="0"/>
        <w:ind w:left="567" w:hanging="567"/>
        <w:jc w:val="left"/>
        <w:rPr>
          <w:sz w:val="22"/>
          <w:szCs w:val="22"/>
          <w:lang w:val="sv-SE"/>
        </w:rPr>
      </w:pPr>
      <w:r w:rsidRPr="00DC2BA7">
        <w:rPr>
          <w:sz w:val="22"/>
          <w:szCs w:val="22"/>
          <w:lang w:val="sv-SE"/>
        </w:rPr>
        <w:t>Churg-Strauss eller hypereosinofilt syndrom. Symtom kan inkludera ett eller flera av följande: svullnad, smärta eller hudutslag runt blod- eller lymfkärl, förhöjda nivåer av en viss typ av vita blodkroppar (uttalad eosinofili), förvärrade andningsproblem, nästäppa, hjärtproblem, värk, domningar, stickningar i armar eller ben.</w:t>
      </w:r>
    </w:p>
    <w:p w14:paraId="6451235F" w14:textId="77777777" w:rsidR="00D57536" w:rsidRPr="00DC2BA7" w:rsidRDefault="00B60735" w:rsidP="00535973">
      <w:pPr>
        <w:pStyle w:val="Char2"/>
        <w:widowControl w:val="0"/>
        <w:numPr>
          <w:ilvl w:val="0"/>
          <w:numId w:val="44"/>
        </w:numPr>
        <w:tabs>
          <w:tab w:val="clear" w:pos="360"/>
        </w:tabs>
        <w:spacing w:before="0"/>
        <w:ind w:left="567" w:hanging="567"/>
        <w:jc w:val="left"/>
        <w:rPr>
          <w:sz w:val="22"/>
          <w:szCs w:val="22"/>
          <w:lang w:val="sv-SE"/>
        </w:rPr>
      </w:pPr>
      <w:r w:rsidRPr="00DC2BA7">
        <w:rPr>
          <w:sz w:val="22"/>
          <w:szCs w:val="22"/>
          <w:lang w:val="sv-SE"/>
        </w:rPr>
        <w:t>Låga trombocytnivåer (blodplättar), vilket kan ge symtom som blödning eller att blåmärken uppstår lättare än vanligt.</w:t>
      </w:r>
    </w:p>
    <w:p w14:paraId="17C6D24C" w14:textId="77777777" w:rsidR="00D57536" w:rsidRPr="00DC2BA7" w:rsidRDefault="00B60735" w:rsidP="00535973">
      <w:pPr>
        <w:pStyle w:val="Char2"/>
        <w:keepNext/>
        <w:widowControl w:val="0"/>
        <w:numPr>
          <w:ilvl w:val="0"/>
          <w:numId w:val="44"/>
        </w:numPr>
        <w:tabs>
          <w:tab w:val="clear" w:pos="360"/>
        </w:tabs>
        <w:spacing w:before="0"/>
        <w:ind w:left="567" w:hanging="567"/>
        <w:jc w:val="left"/>
        <w:rPr>
          <w:sz w:val="22"/>
          <w:szCs w:val="22"/>
          <w:lang w:val="sv-SE"/>
        </w:rPr>
      </w:pPr>
      <w:r w:rsidRPr="00DC2BA7">
        <w:rPr>
          <w:sz w:val="22"/>
          <w:szCs w:val="22"/>
          <w:lang w:val="sv-SE"/>
        </w:rPr>
        <w:t>Serumsjuka. Symtom kan inkludera ett eller flera av följande: ledvärk med eller utan svullnad eller stelhet, hudutslag, feber, svullna lymfkörtlar, muskelvärk.</w:t>
      </w:r>
    </w:p>
    <w:p w14:paraId="417E7ED5" w14:textId="77777777" w:rsidR="00D57536" w:rsidRPr="00DC2BA7" w:rsidRDefault="00D57536" w:rsidP="00D57536">
      <w:pPr>
        <w:pStyle w:val="Char2"/>
        <w:spacing w:before="0"/>
        <w:jc w:val="left"/>
        <w:rPr>
          <w:sz w:val="22"/>
          <w:szCs w:val="22"/>
          <w:lang w:val="sv-SE"/>
        </w:rPr>
      </w:pPr>
    </w:p>
    <w:p w14:paraId="2CD48753" w14:textId="77777777" w:rsidR="00D57536" w:rsidRPr="00DC2BA7" w:rsidRDefault="00B60735" w:rsidP="00D57536">
      <w:pPr>
        <w:pStyle w:val="Char2"/>
        <w:keepNext/>
        <w:spacing w:before="0"/>
        <w:jc w:val="left"/>
        <w:rPr>
          <w:sz w:val="22"/>
          <w:szCs w:val="22"/>
          <w:u w:val="single"/>
          <w:lang w:val="sv-SE"/>
        </w:rPr>
      </w:pPr>
      <w:r w:rsidRPr="00DC2BA7">
        <w:rPr>
          <w:sz w:val="22"/>
          <w:szCs w:val="22"/>
          <w:u w:val="single"/>
          <w:lang w:val="sv-SE"/>
        </w:rPr>
        <w:t>Andra biverkningar är:</w:t>
      </w:r>
    </w:p>
    <w:p w14:paraId="70583BBD" w14:textId="77777777" w:rsidR="00D57536" w:rsidRPr="00DC2BA7" w:rsidRDefault="00B60735" w:rsidP="00D57536">
      <w:pPr>
        <w:pStyle w:val="Char2"/>
        <w:keepNext/>
        <w:spacing w:before="0"/>
        <w:jc w:val="left"/>
        <w:rPr>
          <w:sz w:val="22"/>
          <w:szCs w:val="22"/>
          <w:lang w:val="sv-SE"/>
        </w:rPr>
      </w:pPr>
      <w:r w:rsidRPr="00DC2BA7">
        <w:rPr>
          <w:sz w:val="22"/>
          <w:szCs w:val="22"/>
          <w:lang w:val="sv-SE"/>
        </w:rPr>
        <w:t>Mycket vanliga (kan förekomma hos fler än 1 av 10</w:t>
      </w:r>
      <w:r w:rsidRPr="00DC2BA7">
        <w:rPr>
          <w:sz w:val="22"/>
          <w:szCs w:val="22"/>
          <w:lang w:val="nb-NO"/>
        </w:rPr>
        <w:t> </w:t>
      </w:r>
      <w:r w:rsidRPr="00DC2BA7">
        <w:rPr>
          <w:sz w:val="22"/>
          <w:szCs w:val="22"/>
          <w:lang w:val="sv-SE"/>
        </w:rPr>
        <w:t>personer)</w:t>
      </w:r>
    </w:p>
    <w:p w14:paraId="03F8B188" w14:textId="77777777" w:rsidR="00D57536" w:rsidRPr="00DC2BA7" w:rsidRDefault="00B60735" w:rsidP="00D57536">
      <w:pPr>
        <w:pStyle w:val="Char2"/>
        <w:widowControl w:val="0"/>
        <w:numPr>
          <w:ilvl w:val="0"/>
          <w:numId w:val="45"/>
        </w:numPr>
        <w:tabs>
          <w:tab w:val="clear" w:pos="360"/>
        </w:tabs>
        <w:spacing w:before="0"/>
        <w:ind w:left="567" w:hanging="567"/>
        <w:jc w:val="left"/>
        <w:rPr>
          <w:sz w:val="22"/>
          <w:szCs w:val="22"/>
          <w:lang w:val="sv-SE"/>
        </w:rPr>
      </w:pPr>
      <w:r w:rsidRPr="00DC2BA7">
        <w:rPr>
          <w:sz w:val="22"/>
          <w:szCs w:val="22"/>
          <w:lang w:val="sv-SE"/>
        </w:rPr>
        <w:t>feber (hos barn).</w:t>
      </w:r>
    </w:p>
    <w:p w14:paraId="76BF6939" w14:textId="77777777" w:rsidR="00D57536" w:rsidRPr="00DC2BA7" w:rsidRDefault="00D57536" w:rsidP="00D57536">
      <w:pPr>
        <w:pStyle w:val="Char2"/>
        <w:spacing w:before="0"/>
        <w:jc w:val="left"/>
        <w:rPr>
          <w:sz w:val="22"/>
          <w:szCs w:val="22"/>
          <w:u w:val="single"/>
          <w:lang w:val="sv-SE"/>
        </w:rPr>
      </w:pPr>
    </w:p>
    <w:p w14:paraId="2834A01A" w14:textId="77777777" w:rsidR="00D57536" w:rsidRPr="00DC2BA7" w:rsidRDefault="00B60735" w:rsidP="00D57536">
      <w:pPr>
        <w:pStyle w:val="Char2"/>
        <w:keepNext/>
        <w:spacing w:before="0"/>
        <w:jc w:val="left"/>
        <w:rPr>
          <w:sz w:val="22"/>
          <w:szCs w:val="22"/>
          <w:lang w:val="sv-SE"/>
        </w:rPr>
      </w:pPr>
      <w:r w:rsidRPr="00DC2BA7">
        <w:rPr>
          <w:sz w:val="22"/>
          <w:szCs w:val="22"/>
          <w:lang w:val="sv-SE"/>
        </w:rPr>
        <w:t>Vanliga (kan förekomma hos upp till 1 av 10</w:t>
      </w:r>
      <w:r w:rsidRPr="00DC2BA7">
        <w:rPr>
          <w:sz w:val="22"/>
          <w:szCs w:val="22"/>
          <w:lang w:val="nb-NO"/>
        </w:rPr>
        <w:t> </w:t>
      </w:r>
      <w:r w:rsidRPr="00DC2BA7">
        <w:rPr>
          <w:sz w:val="22"/>
          <w:szCs w:val="22"/>
          <w:lang w:val="sv-SE"/>
        </w:rPr>
        <w:t>personer)</w:t>
      </w:r>
    </w:p>
    <w:p w14:paraId="05EECA9C" w14:textId="77777777" w:rsidR="00D57536" w:rsidRPr="00DC2BA7" w:rsidRDefault="00B60735" w:rsidP="00D57536">
      <w:pPr>
        <w:pStyle w:val="Char2"/>
        <w:widowControl w:val="0"/>
        <w:numPr>
          <w:ilvl w:val="0"/>
          <w:numId w:val="46"/>
        </w:numPr>
        <w:tabs>
          <w:tab w:val="clear" w:pos="360"/>
          <w:tab w:val="num" w:pos="0"/>
        </w:tabs>
        <w:spacing w:before="0"/>
        <w:ind w:left="567" w:hanging="567"/>
        <w:jc w:val="left"/>
        <w:rPr>
          <w:sz w:val="22"/>
          <w:szCs w:val="22"/>
          <w:lang w:val="sv-SE"/>
        </w:rPr>
      </w:pPr>
      <w:r w:rsidRPr="00DC2BA7">
        <w:rPr>
          <w:sz w:val="22"/>
          <w:szCs w:val="22"/>
          <w:lang w:val="sv-SE"/>
        </w:rPr>
        <w:t>reaktioner på injektionsstället, som t ex smärta, svullnad, klåda och rodnad</w:t>
      </w:r>
    </w:p>
    <w:p w14:paraId="34DF68E3" w14:textId="77777777" w:rsidR="00D57536" w:rsidRPr="00DC2BA7" w:rsidRDefault="00B60735" w:rsidP="00D57536">
      <w:pPr>
        <w:pStyle w:val="Char2"/>
        <w:widowControl w:val="0"/>
        <w:numPr>
          <w:ilvl w:val="0"/>
          <w:numId w:val="46"/>
        </w:numPr>
        <w:tabs>
          <w:tab w:val="clear" w:pos="360"/>
          <w:tab w:val="num" w:pos="0"/>
        </w:tabs>
        <w:spacing w:before="0"/>
        <w:ind w:left="567" w:hanging="567"/>
        <w:jc w:val="left"/>
        <w:rPr>
          <w:sz w:val="22"/>
          <w:szCs w:val="22"/>
          <w:lang w:val="sv-SE"/>
        </w:rPr>
      </w:pPr>
      <w:r w:rsidRPr="00DC2BA7">
        <w:rPr>
          <w:sz w:val="22"/>
          <w:szCs w:val="22"/>
          <w:lang w:val="sv-SE"/>
        </w:rPr>
        <w:t>smärta i övre delen av magen</w:t>
      </w:r>
    </w:p>
    <w:p w14:paraId="79C7985D" w14:textId="77777777" w:rsidR="00D57536" w:rsidRPr="00DC2BA7" w:rsidRDefault="00B60735" w:rsidP="00D57536">
      <w:pPr>
        <w:pStyle w:val="Char2"/>
        <w:widowControl w:val="0"/>
        <w:numPr>
          <w:ilvl w:val="0"/>
          <w:numId w:val="46"/>
        </w:numPr>
        <w:tabs>
          <w:tab w:val="clear" w:pos="360"/>
          <w:tab w:val="num" w:pos="0"/>
        </w:tabs>
        <w:spacing w:before="0"/>
        <w:ind w:left="567" w:hanging="567"/>
        <w:jc w:val="left"/>
        <w:rPr>
          <w:sz w:val="22"/>
          <w:szCs w:val="22"/>
          <w:lang w:val="sv-SE"/>
        </w:rPr>
      </w:pPr>
      <w:r w:rsidRPr="00DC2BA7">
        <w:rPr>
          <w:sz w:val="22"/>
          <w:szCs w:val="22"/>
          <w:lang w:val="sv-SE"/>
        </w:rPr>
        <w:t>huvudvärk (mycket vanlig hos barn)</w:t>
      </w:r>
    </w:p>
    <w:p w14:paraId="792D280F" w14:textId="77777777" w:rsidR="00D57536" w:rsidRPr="00DC2BA7" w:rsidRDefault="00B60735" w:rsidP="00D57536">
      <w:pPr>
        <w:pStyle w:val="Char2"/>
        <w:widowControl w:val="0"/>
        <w:numPr>
          <w:ilvl w:val="0"/>
          <w:numId w:val="46"/>
        </w:numPr>
        <w:tabs>
          <w:tab w:val="clear" w:pos="360"/>
          <w:tab w:val="num" w:pos="0"/>
        </w:tabs>
        <w:spacing w:before="0"/>
        <w:ind w:left="567" w:hanging="567"/>
        <w:jc w:val="left"/>
        <w:rPr>
          <w:sz w:val="22"/>
          <w:szCs w:val="22"/>
          <w:lang w:val="sv-SE"/>
        </w:rPr>
      </w:pPr>
      <w:r w:rsidRPr="00DC2BA7">
        <w:rPr>
          <w:sz w:val="22"/>
          <w:szCs w:val="22"/>
          <w:lang w:val="sv-SE"/>
        </w:rPr>
        <w:t>yrsel</w:t>
      </w:r>
    </w:p>
    <w:p w14:paraId="5466C674" w14:textId="77777777" w:rsidR="00D57536" w:rsidRPr="00DC2BA7" w:rsidRDefault="00B60735" w:rsidP="00D57536">
      <w:pPr>
        <w:pStyle w:val="Char2"/>
        <w:widowControl w:val="0"/>
        <w:numPr>
          <w:ilvl w:val="0"/>
          <w:numId w:val="46"/>
        </w:numPr>
        <w:tabs>
          <w:tab w:val="clear" w:pos="360"/>
          <w:tab w:val="num" w:pos="0"/>
        </w:tabs>
        <w:spacing w:before="0"/>
        <w:ind w:left="567" w:hanging="567"/>
        <w:jc w:val="left"/>
        <w:rPr>
          <w:sz w:val="22"/>
          <w:szCs w:val="22"/>
          <w:lang w:val="sv-SE"/>
        </w:rPr>
      </w:pPr>
      <w:r w:rsidRPr="00DC2BA7">
        <w:rPr>
          <w:sz w:val="22"/>
          <w:szCs w:val="22"/>
          <w:lang w:val="sv-SE"/>
        </w:rPr>
        <w:t>ledvärk (artralgi)</w:t>
      </w:r>
    </w:p>
    <w:p w14:paraId="05D8257D" w14:textId="77777777" w:rsidR="00D57536" w:rsidRPr="00DC2BA7" w:rsidRDefault="00D57536" w:rsidP="00D57536">
      <w:pPr>
        <w:pStyle w:val="Char2"/>
        <w:widowControl w:val="0"/>
        <w:spacing w:before="0"/>
        <w:jc w:val="left"/>
        <w:rPr>
          <w:sz w:val="22"/>
          <w:szCs w:val="22"/>
          <w:lang w:val="sv-SE"/>
        </w:rPr>
      </w:pPr>
    </w:p>
    <w:p w14:paraId="5022DB9D" w14:textId="77777777" w:rsidR="00D57536" w:rsidRPr="00DC2BA7" w:rsidRDefault="00B60735" w:rsidP="00D57536">
      <w:pPr>
        <w:pStyle w:val="Char2"/>
        <w:keepNext/>
        <w:widowControl w:val="0"/>
        <w:spacing w:before="0"/>
        <w:jc w:val="left"/>
        <w:rPr>
          <w:sz w:val="22"/>
          <w:szCs w:val="22"/>
          <w:lang w:val="sv-SE"/>
        </w:rPr>
      </w:pPr>
      <w:r w:rsidRPr="00DC2BA7">
        <w:rPr>
          <w:sz w:val="22"/>
          <w:szCs w:val="22"/>
          <w:lang w:val="sv-SE"/>
        </w:rPr>
        <w:t>Mindre vanliga (kan förekomma hos upp till 1 av 100</w:t>
      </w:r>
      <w:r w:rsidRPr="00DC2BA7">
        <w:rPr>
          <w:sz w:val="22"/>
          <w:szCs w:val="22"/>
          <w:lang w:val="nb-NO"/>
        </w:rPr>
        <w:t> </w:t>
      </w:r>
      <w:r w:rsidRPr="00DC2BA7">
        <w:rPr>
          <w:sz w:val="22"/>
          <w:szCs w:val="22"/>
          <w:lang w:val="sv-SE"/>
        </w:rPr>
        <w:t>personer)</w:t>
      </w:r>
    </w:p>
    <w:p w14:paraId="64500082" w14:textId="77777777" w:rsidR="00D57536" w:rsidRPr="00DC2BA7" w:rsidRDefault="00B60735" w:rsidP="00D57536">
      <w:pPr>
        <w:pStyle w:val="Char2"/>
        <w:widowControl w:val="0"/>
        <w:numPr>
          <w:ilvl w:val="0"/>
          <w:numId w:val="47"/>
        </w:numPr>
        <w:tabs>
          <w:tab w:val="clear" w:pos="360"/>
        </w:tabs>
        <w:spacing w:before="0"/>
        <w:ind w:left="567" w:hanging="567"/>
        <w:jc w:val="left"/>
        <w:rPr>
          <w:sz w:val="22"/>
          <w:szCs w:val="22"/>
          <w:lang w:val="sv-SE"/>
        </w:rPr>
      </w:pPr>
      <w:r w:rsidRPr="00DC2BA7">
        <w:rPr>
          <w:sz w:val="22"/>
          <w:szCs w:val="22"/>
          <w:lang w:val="sv-SE"/>
        </w:rPr>
        <w:t>känsla av sömnighet eller trötthet</w:t>
      </w:r>
    </w:p>
    <w:p w14:paraId="6C305956" w14:textId="77777777" w:rsidR="00D57536" w:rsidRPr="00DC2BA7" w:rsidRDefault="00B60735" w:rsidP="00D57536">
      <w:pPr>
        <w:pStyle w:val="Char2"/>
        <w:widowControl w:val="0"/>
        <w:numPr>
          <w:ilvl w:val="0"/>
          <w:numId w:val="47"/>
        </w:numPr>
        <w:tabs>
          <w:tab w:val="clear" w:pos="360"/>
        </w:tabs>
        <w:spacing w:before="0"/>
        <w:ind w:left="567" w:hanging="567"/>
        <w:jc w:val="left"/>
        <w:rPr>
          <w:sz w:val="22"/>
          <w:szCs w:val="22"/>
          <w:lang w:val="sv-SE"/>
        </w:rPr>
      </w:pPr>
      <w:r w:rsidRPr="00DC2BA7">
        <w:rPr>
          <w:sz w:val="22"/>
          <w:szCs w:val="22"/>
          <w:lang w:val="sv-SE"/>
        </w:rPr>
        <w:t>stickningar eller domningar i händerna eller fötterna</w:t>
      </w:r>
    </w:p>
    <w:p w14:paraId="15E0177B" w14:textId="77777777" w:rsidR="00D57536" w:rsidRPr="00DC2BA7" w:rsidRDefault="00B60735" w:rsidP="00D57536">
      <w:pPr>
        <w:pStyle w:val="Char2"/>
        <w:widowControl w:val="0"/>
        <w:numPr>
          <w:ilvl w:val="0"/>
          <w:numId w:val="47"/>
        </w:numPr>
        <w:tabs>
          <w:tab w:val="clear" w:pos="360"/>
        </w:tabs>
        <w:spacing w:before="0"/>
        <w:ind w:left="567" w:hanging="567"/>
        <w:jc w:val="left"/>
        <w:rPr>
          <w:sz w:val="22"/>
          <w:szCs w:val="22"/>
          <w:lang w:val="sv-SE"/>
        </w:rPr>
      </w:pPr>
      <w:r w:rsidRPr="00DC2BA7">
        <w:rPr>
          <w:sz w:val="22"/>
          <w:szCs w:val="22"/>
          <w:lang w:val="sv-SE"/>
        </w:rPr>
        <w:t>svimning, lågt blodtryck när du sitter eller står upp (postural hypotension), rodnad</w:t>
      </w:r>
    </w:p>
    <w:p w14:paraId="50F17810" w14:textId="77777777" w:rsidR="00D57536" w:rsidRPr="00DC2BA7" w:rsidRDefault="00B60735" w:rsidP="00D57536">
      <w:pPr>
        <w:pStyle w:val="Char2"/>
        <w:widowControl w:val="0"/>
        <w:numPr>
          <w:ilvl w:val="0"/>
          <w:numId w:val="47"/>
        </w:numPr>
        <w:tabs>
          <w:tab w:val="clear" w:pos="360"/>
        </w:tabs>
        <w:spacing w:before="0"/>
        <w:ind w:left="567" w:hanging="567"/>
        <w:jc w:val="left"/>
        <w:rPr>
          <w:sz w:val="22"/>
          <w:szCs w:val="22"/>
        </w:rPr>
      </w:pPr>
      <w:r w:rsidRPr="00DC2BA7">
        <w:rPr>
          <w:sz w:val="22"/>
          <w:szCs w:val="22"/>
          <w:lang w:val="sv-SE"/>
        </w:rPr>
        <w:t>halsont, hosta, akuta andningsbesvär</w:t>
      </w:r>
    </w:p>
    <w:p w14:paraId="5A97E85C" w14:textId="77777777" w:rsidR="00D57536" w:rsidRPr="00DC2BA7" w:rsidRDefault="00B60735" w:rsidP="00D57536">
      <w:pPr>
        <w:pStyle w:val="Char2"/>
        <w:widowControl w:val="0"/>
        <w:numPr>
          <w:ilvl w:val="0"/>
          <w:numId w:val="47"/>
        </w:numPr>
        <w:tabs>
          <w:tab w:val="clear" w:pos="360"/>
        </w:tabs>
        <w:spacing w:before="0"/>
        <w:ind w:left="567" w:hanging="567"/>
        <w:jc w:val="left"/>
        <w:rPr>
          <w:sz w:val="22"/>
          <w:szCs w:val="22"/>
        </w:rPr>
      </w:pPr>
      <w:r w:rsidRPr="00DC2BA7">
        <w:rPr>
          <w:sz w:val="22"/>
          <w:szCs w:val="22"/>
        </w:rPr>
        <w:t>sjukdomskänsla (illamående), diarré, matsmältningsbesvär</w:t>
      </w:r>
    </w:p>
    <w:p w14:paraId="10B9F681" w14:textId="77777777" w:rsidR="00D57536" w:rsidRPr="00DC2BA7" w:rsidRDefault="00B60735" w:rsidP="00D57536">
      <w:pPr>
        <w:pStyle w:val="Char2"/>
        <w:widowControl w:val="0"/>
        <w:numPr>
          <w:ilvl w:val="0"/>
          <w:numId w:val="47"/>
        </w:numPr>
        <w:tabs>
          <w:tab w:val="clear" w:pos="360"/>
        </w:tabs>
        <w:spacing w:before="0"/>
        <w:ind w:left="567" w:hanging="567"/>
        <w:jc w:val="left"/>
        <w:rPr>
          <w:sz w:val="22"/>
          <w:szCs w:val="22"/>
          <w:lang w:val="sv-SE"/>
        </w:rPr>
      </w:pPr>
      <w:r w:rsidRPr="00DC2BA7">
        <w:rPr>
          <w:sz w:val="22"/>
          <w:szCs w:val="22"/>
          <w:lang w:val="sv-SE"/>
        </w:rPr>
        <w:t>klåda, nässelfeber, hudutslag, ökad ljuskänslighet</w:t>
      </w:r>
    </w:p>
    <w:p w14:paraId="4932679D" w14:textId="77777777" w:rsidR="00D57536" w:rsidRPr="00DC2BA7" w:rsidRDefault="00B60735" w:rsidP="00D57536">
      <w:pPr>
        <w:pStyle w:val="Char2"/>
        <w:widowControl w:val="0"/>
        <w:numPr>
          <w:ilvl w:val="0"/>
          <w:numId w:val="47"/>
        </w:numPr>
        <w:tabs>
          <w:tab w:val="clear" w:pos="360"/>
        </w:tabs>
        <w:spacing w:before="0"/>
        <w:ind w:left="567" w:hanging="567"/>
        <w:jc w:val="left"/>
        <w:rPr>
          <w:sz w:val="22"/>
          <w:szCs w:val="22"/>
        </w:rPr>
      </w:pPr>
      <w:r w:rsidRPr="00DC2BA7">
        <w:rPr>
          <w:sz w:val="22"/>
          <w:szCs w:val="22"/>
          <w:lang w:val="sv-SE"/>
        </w:rPr>
        <w:t>viktökning</w:t>
      </w:r>
    </w:p>
    <w:p w14:paraId="2DBDC715" w14:textId="77777777" w:rsidR="00D57536" w:rsidRPr="00DC2BA7" w:rsidRDefault="00B60735" w:rsidP="00D57536">
      <w:pPr>
        <w:pStyle w:val="Char2"/>
        <w:widowControl w:val="0"/>
        <w:numPr>
          <w:ilvl w:val="0"/>
          <w:numId w:val="47"/>
        </w:numPr>
        <w:tabs>
          <w:tab w:val="clear" w:pos="360"/>
        </w:tabs>
        <w:spacing w:before="0"/>
        <w:ind w:left="567" w:hanging="567"/>
        <w:jc w:val="left"/>
        <w:rPr>
          <w:sz w:val="22"/>
          <w:szCs w:val="22"/>
          <w:lang w:val="sv-SE"/>
        </w:rPr>
      </w:pPr>
      <w:r w:rsidRPr="00DC2BA7">
        <w:rPr>
          <w:sz w:val="22"/>
          <w:szCs w:val="22"/>
          <w:lang w:val="sv-SE"/>
        </w:rPr>
        <w:t>influensaliknande symtom</w:t>
      </w:r>
    </w:p>
    <w:p w14:paraId="648B2A52" w14:textId="77777777" w:rsidR="00D57536" w:rsidRPr="00DC2BA7" w:rsidRDefault="00B60735" w:rsidP="00D57536">
      <w:pPr>
        <w:pStyle w:val="Char2"/>
        <w:widowControl w:val="0"/>
        <w:numPr>
          <w:ilvl w:val="0"/>
          <w:numId w:val="47"/>
        </w:numPr>
        <w:tabs>
          <w:tab w:val="clear" w:pos="360"/>
        </w:tabs>
        <w:spacing w:before="0"/>
        <w:ind w:left="567" w:hanging="567"/>
        <w:jc w:val="left"/>
        <w:rPr>
          <w:sz w:val="22"/>
          <w:szCs w:val="22"/>
          <w:lang w:val="sv-SE"/>
        </w:rPr>
      </w:pPr>
      <w:r w:rsidRPr="00DC2BA7">
        <w:rPr>
          <w:sz w:val="22"/>
          <w:szCs w:val="22"/>
          <w:lang w:val="sv-SE"/>
        </w:rPr>
        <w:t>svullna armar.</w:t>
      </w:r>
    </w:p>
    <w:p w14:paraId="49E386BF" w14:textId="77777777" w:rsidR="00D57536" w:rsidRPr="00DC2BA7" w:rsidRDefault="00D57536" w:rsidP="00D57536">
      <w:pPr>
        <w:pStyle w:val="Char2"/>
        <w:widowControl w:val="0"/>
        <w:spacing w:before="0"/>
        <w:jc w:val="left"/>
        <w:rPr>
          <w:sz w:val="22"/>
          <w:szCs w:val="22"/>
          <w:lang w:val="sv-SE"/>
        </w:rPr>
      </w:pPr>
    </w:p>
    <w:p w14:paraId="38B52A00" w14:textId="77777777" w:rsidR="00D57536" w:rsidRPr="00DC2BA7" w:rsidRDefault="00B60735" w:rsidP="00D57536">
      <w:pPr>
        <w:pStyle w:val="Char2"/>
        <w:keepNext/>
        <w:spacing w:before="0"/>
        <w:jc w:val="left"/>
        <w:rPr>
          <w:sz w:val="22"/>
          <w:szCs w:val="22"/>
          <w:lang w:val="sv-SE"/>
        </w:rPr>
      </w:pPr>
      <w:r w:rsidRPr="00DC2BA7">
        <w:rPr>
          <w:sz w:val="22"/>
          <w:szCs w:val="22"/>
          <w:lang w:val="sv-SE"/>
        </w:rPr>
        <w:t>Sällsynta (kan förekomma hos upp till 1 av 1</w:t>
      </w:r>
      <w:r w:rsidRPr="00DC2BA7">
        <w:rPr>
          <w:sz w:val="22"/>
          <w:szCs w:val="22"/>
          <w:lang w:val="nb-NO"/>
        </w:rPr>
        <w:t> </w:t>
      </w:r>
      <w:r w:rsidRPr="00DC2BA7">
        <w:rPr>
          <w:sz w:val="22"/>
          <w:szCs w:val="22"/>
          <w:lang w:val="sv-SE"/>
        </w:rPr>
        <w:t>000</w:t>
      </w:r>
      <w:r w:rsidRPr="00DC2BA7">
        <w:rPr>
          <w:sz w:val="22"/>
          <w:szCs w:val="22"/>
          <w:lang w:val="nb-NO"/>
        </w:rPr>
        <w:t> </w:t>
      </w:r>
      <w:r w:rsidRPr="00DC2BA7">
        <w:rPr>
          <w:sz w:val="22"/>
          <w:szCs w:val="22"/>
          <w:lang w:val="sv-SE"/>
        </w:rPr>
        <w:t>personer)</w:t>
      </w:r>
    </w:p>
    <w:p w14:paraId="191908F6" w14:textId="77777777" w:rsidR="00D57536" w:rsidRPr="00DC2BA7" w:rsidRDefault="00B60735" w:rsidP="00D57536">
      <w:pPr>
        <w:pStyle w:val="Char2"/>
        <w:widowControl w:val="0"/>
        <w:numPr>
          <w:ilvl w:val="0"/>
          <w:numId w:val="48"/>
        </w:numPr>
        <w:tabs>
          <w:tab w:val="clear" w:pos="720"/>
          <w:tab w:val="num" w:pos="0"/>
        </w:tabs>
        <w:spacing w:before="0"/>
        <w:ind w:left="567" w:hanging="567"/>
        <w:jc w:val="left"/>
        <w:rPr>
          <w:sz w:val="22"/>
          <w:szCs w:val="22"/>
          <w:lang w:val="sv-SE"/>
        </w:rPr>
      </w:pPr>
      <w:r w:rsidRPr="00DC2BA7">
        <w:rPr>
          <w:sz w:val="22"/>
          <w:szCs w:val="22"/>
          <w:lang w:val="sv-SE"/>
        </w:rPr>
        <w:t>parasitinfektion.</w:t>
      </w:r>
    </w:p>
    <w:p w14:paraId="7079795D" w14:textId="77777777" w:rsidR="00D57536" w:rsidRPr="00DC2BA7" w:rsidRDefault="00D57536" w:rsidP="00D57536">
      <w:pPr>
        <w:pStyle w:val="Char2"/>
        <w:widowControl w:val="0"/>
        <w:spacing w:before="0"/>
        <w:jc w:val="left"/>
        <w:rPr>
          <w:sz w:val="22"/>
          <w:szCs w:val="22"/>
          <w:lang w:val="sv-SE"/>
        </w:rPr>
      </w:pPr>
    </w:p>
    <w:p w14:paraId="7F31E73B" w14:textId="77777777" w:rsidR="00D57536" w:rsidRPr="00DC2BA7" w:rsidRDefault="00B60735" w:rsidP="00D57536">
      <w:pPr>
        <w:pStyle w:val="Char2"/>
        <w:keepNext/>
        <w:widowControl w:val="0"/>
        <w:spacing w:before="0"/>
        <w:jc w:val="left"/>
        <w:rPr>
          <w:color w:val="000000"/>
          <w:sz w:val="22"/>
          <w:szCs w:val="22"/>
          <w:lang w:val="sv-SE"/>
        </w:rPr>
      </w:pPr>
      <w:r w:rsidRPr="00DC2BA7">
        <w:rPr>
          <w:color w:val="000000"/>
          <w:sz w:val="22"/>
          <w:szCs w:val="22"/>
          <w:lang w:val="sv-SE"/>
        </w:rPr>
        <w:t xml:space="preserve">Ingen känd frekvens </w:t>
      </w:r>
      <w:r w:rsidRPr="00DC2BA7">
        <w:rPr>
          <w:sz w:val="22"/>
          <w:szCs w:val="22"/>
          <w:lang w:val="sv-SE"/>
        </w:rPr>
        <w:t>(frekvensen kan inte beräknas utifrån tillgängliga uppgifter)</w:t>
      </w:r>
    </w:p>
    <w:p w14:paraId="3880CBC7" w14:textId="77777777" w:rsidR="00D57536" w:rsidRPr="00DC2BA7" w:rsidRDefault="00B60735" w:rsidP="00D57536">
      <w:pPr>
        <w:pStyle w:val="Char2"/>
        <w:keepNext/>
        <w:widowControl w:val="0"/>
        <w:numPr>
          <w:ilvl w:val="0"/>
          <w:numId w:val="49"/>
        </w:numPr>
        <w:tabs>
          <w:tab w:val="clear" w:pos="360"/>
        </w:tabs>
        <w:spacing w:before="0"/>
        <w:ind w:left="567" w:hanging="567"/>
        <w:jc w:val="left"/>
        <w:rPr>
          <w:sz w:val="22"/>
          <w:szCs w:val="22"/>
          <w:lang w:val="sv-SE"/>
        </w:rPr>
      </w:pPr>
      <w:r w:rsidRPr="00DC2BA7">
        <w:rPr>
          <w:sz w:val="22"/>
          <w:szCs w:val="22"/>
          <w:lang w:val="sv-SE"/>
        </w:rPr>
        <w:t>muskelvärk och svullna leder</w:t>
      </w:r>
    </w:p>
    <w:p w14:paraId="4016692F" w14:textId="77777777" w:rsidR="00D57536" w:rsidRPr="00DC2BA7" w:rsidRDefault="00B60735" w:rsidP="00D57536">
      <w:pPr>
        <w:pStyle w:val="Char2"/>
        <w:widowControl w:val="0"/>
        <w:numPr>
          <w:ilvl w:val="0"/>
          <w:numId w:val="49"/>
        </w:numPr>
        <w:tabs>
          <w:tab w:val="clear" w:pos="360"/>
        </w:tabs>
        <w:spacing w:before="0"/>
        <w:ind w:left="567" w:hanging="567"/>
        <w:jc w:val="left"/>
        <w:rPr>
          <w:sz w:val="22"/>
          <w:szCs w:val="22"/>
          <w:lang w:val="sv-SE"/>
        </w:rPr>
      </w:pPr>
      <w:r w:rsidRPr="00DC2BA7">
        <w:rPr>
          <w:sz w:val="22"/>
          <w:szCs w:val="22"/>
          <w:lang w:val="sv-SE"/>
        </w:rPr>
        <w:t>håravfall.</w:t>
      </w:r>
    </w:p>
    <w:p w14:paraId="36CE0C63" w14:textId="77777777" w:rsidR="00D57536" w:rsidRPr="00DC2BA7" w:rsidRDefault="00D57536" w:rsidP="00D57536">
      <w:pPr>
        <w:pStyle w:val="Char2"/>
        <w:widowControl w:val="0"/>
        <w:spacing w:before="0"/>
        <w:jc w:val="left"/>
        <w:rPr>
          <w:sz w:val="22"/>
          <w:szCs w:val="22"/>
          <w:lang w:val="sv-SE"/>
        </w:rPr>
      </w:pPr>
    </w:p>
    <w:p w14:paraId="19BE036A" w14:textId="77777777" w:rsidR="00D57536" w:rsidRPr="00DC2BA7" w:rsidRDefault="00B60735" w:rsidP="00D57536">
      <w:pPr>
        <w:keepNext/>
        <w:numPr>
          <w:ilvl w:val="12"/>
          <w:numId w:val="0"/>
        </w:numPr>
        <w:spacing w:line="240" w:lineRule="auto"/>
        <w:rPr>
          <w:b/>
          <w:noProof/>
          <w:lang w:val="sv-SE"/>
        </w:rPr>
      </w:pPr>
      <w:r w:rsidRPr="00DC2BA7">
        <w:rPr>
          <w:b/>
          <w:noProof/>
          <w:lang w:val="sv-SE"/>
        </w:rPr>
        <w:t>Rapportering av biverkningar</w:t>
      </w:r>
    </w:p>
    <w:p w14:paraId="2995BDFE" w14:textId="77777777" w:rsidR="00D57536" w:rsidRPr="00DC2BA7" w:rsidRDefault="00B60735" w:rsidP="00535973">
      <w:pPr>
        <w:pStyle w:val="Char2"/>
        <w:widowControl w:val="0"/>
        <w:spacing w:before="0"/>
        <w:jc w:val="left"/>
        <w:rPr>
          <w:sz w:val="22"/>
          <w:szCs w:val="22"/>
          <w:lang w:val="sv-SE"/>
        </w:rPr>
      </w:pPr>
      <w:r w:rsidRPr="00DC2BA7">
        <w:rPr>
          <w:sz w:val="22"/>
          <w:szCs w:val="22"/>
          <w:lang w:val="sv-SE"/>
        </w:rPr>
        <w:t>Om du får biverkningar, tala med läkare, apotekspersonal eller sjuksköterska.</w:t>
      </w:r>
      <w:r w:rsidRPr="00DC2BA7">
        <w:rPr>
          <w:noProof/>
          <w:sz w:val="22"/>
          <w:szCs w:val="22"/>
          <w:lang w:val="sv-SE"/>
        </w:rPr>
        <w:t xml:space="preserve"> Detta gäller även eventuella</w:t>
      </w:r>
      <w:r w:rsidRPr="00DC2BA7">
        <w:rPr>
          <w:noProof/>
          <w:color w:val="FF0000"/>
          <w:sz w:val="22"/>
          <w:szCs w:val="22"/>
          <w:lang w:val="sv-SE"/>
        </w:rPr>
        <w:t xml:space="preserve"> </w:t>
      </w:r>
      <w:r w:rsidRPr="00DC2BA7">
        <w:rPr>
          <w:noProof/>
          <w:sz w:val="22"/>
          <w:szCs w:val="22"/>
          <w:lang w:val="sv-SE"/>
        </w:rPr>
        <w:t xml:space="preserve">biverkningar som inte nämns i denna information. Du kan också rapportera biverkningar direkt </w:t>
      </w:r>
      <w:r w:rsidRPr="00DC2BA7">
        <w:rPr>
          <w:noProof/>
          <w:sz w:val="22"/>
          <w:szCs w:val="22"/>
          <w:shd w:val="pct15" w:color="auto" w:fill="auto"/>
          <w:lang w:val="sv-SE"/>
        </w:rPr>
        <w:t xml:space="preserve">via det nationella rapporteringssystemet listat i </w:t>
      </w:r>
      <w:hyperlink r:id="rId74" w:history="1">
        <w:r w:rsidRPr="00DC2BA7">
          <w:rPr>
            <w:rStyle w:val="Hyperlink"/>
            <w:sz w:val="22"/>
            <w:szCs w:val="22"/>
            <w:shd w:val="pct15" w:color="auto" w:fill="auto"/>
            <w:lang w:val="sv-SE"/>
          </w:rPr>
          <w:t>bilaga V</w:t>
        </w:r>
      </w:hyperlink>
      <w:r w:rsidRPr="00DC2BA7">
        <w:rPr>
          <w:noProof/>
          <w:color w:val="92D050"/>
          <w:sz w:val="22"/>
          <w:szCs w:val="22"/>
          <w:lang w:val="sv-SE"/>
        </w:rPr>
        <w:t>.</w:t>
      </w:r>
      <w:r w:rsidRPr="00DC2BA7">
        <w:rPr>
          <w:noProof/>
          <w:sz w:val="22"/>
          <w:szCs w:val="22"/>
          <w:lang w:val="sv-SE"/>
        </w:rPr>
        <w:t xml:space="preserve"> Genom att rapportera biverkningar kan </w:t>
      </w:r>
      <w:r w:rsidRPr="00DC2BA7">
        <w:rPr>
          <w:noProof/>
          <w:sz w:val="22"/>
          <w:szCs w:val="22"/>
          <w:lang w:val="sv-SE"/>
        </w:rPr>
        <w:lastRenderedPageBreak/>
        <w:t>du bidra till att öka informationen om läkemedels säkerhet.</w:t>
      </w:r>
    </w:p>
    <w:p w14:paraId="70A693DC" w14:textId="77777777" w:rsidR="00D57536" w:rsidRPr="00DC2BA7" w:rsidRDefault="00D57536" w:rsidP="00535973">
      <w:pPr>
        <w:pStyle w:val="Char2"/>
        <w:widowControl w:val="0"/>
        <w:spacing w:before="0"/>
        <w:jc w:val="left"/>
        <w:rPr>
          <w:sz w:val="22"/>
          <w:szCs w:val="22"/>
          <w:lang w:val="sv-SE"/>
        </w:rPr>
      </w:pPr>
    </w:p>
    <w:p w14:paraId="41834FEA" w14:textId="77777777" w:rsidR="00D57536" w:rsidRPr="00DC2BA7" w:rsidRDefault="00D57536" w:rsidP="00535973">
      <w:pPr>
        <w:widowControl w:val="0"/>
        <w:numPr>
          <w:ilvl w:val="12"/>
          <w:numId w:val="0"/>
        </w:numPr>
        <w:tabs>
          <w:tab w:val="clear" w:pos="567"/>
        </w:tabs>
        <w:spacing w:line="240" w:lineRule="auto"/>
        <w:ind w:right="-29"/>
        <w:rPr>
          <w:lang w:val="sv-SE"/>
        </w:rPr>
      </w:pPr>
    </w:p>
    <w:p w14:paraId="659D9A8C" w14:textId="77777777" w:rsidR="00D57536" w:rsidRPr="00DC2BA7" w:rsidRDefault="00B60735" w:rsidP="00535973">
      <w:pPr>
        <w:keepNext/>
        <w:widowControl w:val="0"/>
        <w:numPr>
          <w:ilvl w:val="12"/>
          <w:numId w:val="0"/>
        </w:numPr>
        <w:tabs>
          <w:tab w:val="clear" w:pos="567"/>
        </w:tabs>
        <w:spacing w:line="240" w:lineRule="auto"/>
        <w:ind w:left="567" w:hanging="567"/>
        <w:rPr>
          <w:b/>
          <w:bCs/>
          <w:lang w:val="sv-SE"/>
        </w:rPr>
      </w:pPr>
      <w:r w:rsidRPr="00DC2BA7">
        <w:rPr>
          <w:b/>
          <w:bCs/>
          <w:lang w:val="sv-SE"/>
        </w:rPr>
        <w:t>5.</w:t>
      </w:r>
      <w:r w:rsidRPr="00DC2BA7">
        <w:rPr>
          <w:b/>
          <w:bCs/>
          <w:lang w:val="sv-SE"/>
        </w:rPr>
        <w:tab/>
        <w:t>Hur Xolair ska förvaras</w:t>
      </w:r>
    </w:p>
    <w:p w14:paraId="6A3EE531" w14:textId="77777777" w:rsidR="00D57536" w:rsidRPr="00DC2BA7" w:rsidRDefault="00D57536" w:rsidP="00535973">
      <w:pPr>
        <w:keepNext/>
        <w:widowControl w:val="0"/>
        <w:numPr>
          <w:ilvl w:val="12"/>
          <w:numId w:val="0"/>
        </w:numPr>
        <w:tabs>
          <w:tab w:val="clear" w:pos="567"/>
        </w:tabs>
        <w:spacing w:line="240" w:lineRule="auto"/>
        <w:ind w:left="567" w:hanging="567"/>
        <w:rPr>
          <w:color w:val="000000"/>
        </w:rPr>
      </w:pPr>
    </w:p>
    <w:p w14:paraId="09EB7E11" w14:textId="77777777" w:rsidR="00D57536" w:rsidRPr="00DC2BA7" w:rsidRDefault="00B60735" w:rsidP="00535973">
      <w:pPr>
        <w:pStyle w:val="Text"/>
        <w:widowControl w:val="0"/>
        <w:numPr>
          <w:ilvl w:val="0"/>
          <w:numId w:val="30"/>
        </w:numPr>
        <w:tabs>
          <w:tab w:val="clear" w:pos="927"/>
        </w:tabs>
        <w:spacing w:before="0"/>
        <w:ind w:left="567" w:hanging="567"/>
        <w:jc w:val="left"/>
        <w:rPr>
          <w:color w:val="000000"/>
          <w:sz w:val="22"/>
          <w:lang w:val="sv-SE"/>
        </w:rPr>
      </w:pPr>
      <w:r w:rsidRPr="00DC2BA7">
        <w:rPr>
          <w:color w:val="000000"/>
          <w:sz w:val="22"/>
          <w:lang w:val="sv-SE"/>
        </w:rPr>
        <w:t>Förvara detta läkemedel utom syn- och räckhåll för barn.</w:t>
      </w:r>
    </w:p>
    <w:p w14:paraId="2A500FEB" w14:textId="1366886B" w:rsidR="00D57536" w:rsidRPr="00DC2BA7" w:rsidRDefault="00B60735" w:rsidP="00535973">
      <w:pPr>
        <w:pStyle w:val="Text"/>
        <w:widowControl w:val="0"/>
        <w:numPr>
          <w:ilvl w:val="0"/>
          <w:numId w:val="30"/>
        </w:numPr>
        <w:tabs>
          <w:tab w:val="clear" w:pos="927"/>
        </w:tabs>
        <w:spacing w:before="0"/>
        <w:ind w:left="567" w:hanging="567"/>
        <w:jc w:val="left"/>
        <w:rPr>
          <w:color w:val="000000"/>
          <w:sz w:val="22"/>
          <w:lang w:val="sv-SE"/>
        </w:rPr>
      </w:pPr>
      <w:r w:rsidRPr="00DC2BA7">
        <w:rPr>
          <w:color w:val="000000"/>
          <w:sz w:val="22"/>
          <w:lang w:val="sv-SE"/>
        </w:rPr>
        <w:t>Används före utgångsdatum som anges på etiketten</w:t>
      </w:r>
      <w:r w:rsidR="004F2FDB">
        <w:rPr>
          <w:color w:val="000000"/>
          <w:sz w:val="22"/>
          <w:lang w:val="sv-SE"/>
        </w:rPr>
        <w:t xml:space="preserve"> efter EXP</w:t>
      </w:r>
      <w:r w:rsidRPr="00DC2BA7">
        <w:rPr>
          <w:color w:val="000000"/>
          <w:sz w:val="22"/>
          <w:lang w:val="sv-SE"/>
        </w:rPr>
        <w:t xml:space="preserve">. </w:t>
      </w:r>
      <w:r w:rsidRPr="00DC2BA7">
        <w:rPr>
          <w:noProof/>
          <w:sz w:val="22"/>
          <w:lang w:val="sv-SE"/>
        </w:rPr>
        <w:t>Utgångsdatumet är den sista dagen i angiven månad.</w:t>
      </w:r>
    </w:p>
    <w:p w14:paraId="5C7F779F" w14:textId="77777777" w:rsidR="00D57536" w:rsidRPr="00DC2BA7" w:rsidRDefault="00B60735" w:rsidP="00535973">
      <w:pPr>
        <w:pStyle w:val="Text"/>
        <w:widowControl w:val="0"/>
        <w:numPr>
          <w:ilvl w:val="0"/>
          <w:numId w:val="30"/>
        </w:numPr>
        <w:tabs>
          <w:tab w:val="clear" w:pos="927"/>
        </w:tabs>
        <w:spacing w:before="0"/>
        <w:ind w:left="567" w:hanging="567"/>
        <w:jc w:val="left"/>
        <w:rPr>
          <w:color w:val="000000"/>
          <w:sz w:val="22"/>
          <w:lang w:val="sv-SE"/>
        </w:rPr>
      </w:pPr>
      <w:r w:rsidRPr="00DC2BA7">
        <w:rPr>
          <w:color w:val="000000"/>
          <w:sz w:val="22"/>
          <w:lang w:val="sv-SE"/>
        </w:rPr>
        <w:t>Förvaras i kylskåp (2</w:t>
      </w:r>
      <w:r w:rsidRPr="00DC2BA7">
        <w:rPr>
          <w:rFonts w:ascii="Symbol" w:hAnsi="Symbol"/>
          <w:color w:val="000000"/>
          <w:sz w:val="22"/>
          <w:lang w:val="sv-SE"/>
        </w:rPr>
        <w:sym w:font="Symbol" w:char="F0B0"/>
      </w:r>
      <w:r w:rsidRPr="00DC2BA7">
        <w:rPr>
          <w:color w:val="000000"/>
          <w:sz w:val="22"/>
          <w:lang w:val="sv-SE"/>
        </w:rPr>
        <w:t>C – 8</w:t>
      </w:r>
      <w:r w:rsidRPr="00DC2BA7">
        <w:rPr>
          <w:rFonts w:ascii="Symbol" w:hAnsi="Symbol"/>
          <w:color w:val="000000"/>
          <w:sz w:val="22"/>
          <w:lang w:val="sv-SE"/>
        </w:rPr>
        <w:sym w:font="Symbol" w:char="F0B0"/>
      </w:r>
      <w:r w:rsidRPr="00DC2BA7">
        <w:rPr>
          <w:color w:val="000000"/>
          <w:sz w:val="22"/>
          <w:lang w:val="sv-SE"/>
        </w:rPr>
        <w:t>C). Får ej frysas.</w:t>
      </w:r>
    </w:p>
    <w:p w14:paraId="211CF305" w14:textId="77777777" w:rsidR="00D57536" w:rsidRPr="00DC2BA7" w:rsidRDefault="00D57536" w:rsidP="00535973">
      <w:pPr>
        <w:pStyle w:val="Text"/>
        <w:spacing w:before="0"/>
        <w:jc w:val="left"/>
        <w:rPr>
          <w:sz w:val="22"/>
          <w:lang w:val="sv-SE"/>
        </w:rPr>
      </w:pPr>
    </w:p>
    <w:p w14:paraId="6EA3BBA3" w14:textId="77777777" w:rsidR="00D57536" w:rsidRPr="00DC2BA7" w:rsidRDefault="00D57536" w:rsidP="00535973">
      <w:pPr>
        <w:widowControl w:val="0"/>
        <w:numPr>
          <w:ilvl w:val="12"/>
          <w:numId w:val="0"/>
        </w:numPr>
        <w:tabs>
          <w:tab w:val="clear" w:pos="567"/>
        </w:tabs>
        <w:spacing w:line="240" w:lineRule="auto"/>
        <w:ind w:right="-2"/>
        <w:rPr>
          <w:lang w:val="sv-SE"/>
        </w:rPr>
      </w:pPr>
    </w:p>
    <w:p w14:paraId="1A625E98" w14:textId="77777777" w:rsidR="00D57536" w:rsidRPr="00DC2BA7" w:rsidRDefault="00B60735" w:rsidP="00535973">
      <w:pPr>
        <w:keepNext/>
        <w:widowControl w:val="0"/>
        <w:numPr>
          <w:ilvl w:val="12"/>
          <w:numId w:val="0"/>
        </w:numPr>
        <w:tabs>
          <w:tab w:val="clear" w:pos="567"/>
        </w:tabs>
        <w:spacing w:line="240" w:lineRule="auto"/>
        <w:ind w:left="567" w:right="-2" w:hanging="567"/>
        <w:rPr>
          <w:b/>
          <w:bCs/>
          <w:lang w:val="sv-SE"/>
        </w:rPr>
      </w:pPr>
      <w:r w:rsidRPr="00DC2BA7">
        <w:rPr>
          <w:b/>
          <w:bCs/>
          <w:lang w:val="sv-SE"/>
        </w:rPr>
        <w:t>6.</w:t>
      </w:r>
      <w:r w:rsidRPr="00DC2BA7">
        <w:rPr>
          <w:b/>
          <w:bCs/>
          <w:lang w:val="sv-SE"/>
        </w:rPr>
        <w:tab/>
      </w:r>
      <w:r w:rsidRPr="00DC2BA7">
        <w:rPr>
          <w:b/>
          <w:noProof/>
          <w:szCs w:val="24"/>
          <w:lang w:val="sv-SE"/>
        </w:rPr>
        <w:t>Förpackningens innehåll och övriga upplysningar</w:t>
      </w:r>
    </w:p>
    <w:p w14:paraId="4AD3A2CB" w14:textId="77777777" w:rsidR="00D57536" w:rsidRPr="00DC2BA7" w:rsidRDefault="00D57536" w:rsidP="00535973">
      <w:pPr>
        <w:pStyle w:val="Char2"/>
        <w:keepNext/>
        <w:widowControl w:val="0"/>
        <w:spacing w:before="0"/>
        <w:jc w:val="left"/>
        <w:rPr>
          <w:sz w:val="22"/>
          <w:szCs w:val="22"/>
          <w:lang w:val="sv-SE"/>
        </w:rPr>
      </w:pPr>
    </w:p>
    <w:p w14:paraId="34191AB7" w14:textId="77777777" w:rsidR="00D57536" w:rsidRPr="00DC2BA7" w:rsidRDefault="00B60735" w:rsidP="00535973">
      <w:pPr>
        <w:keepNext/>
        <w:numPr>
          <w:ilvl w:val="12"/>
          <w:numId w:val="0"/>
        </w:numPr>
        <w:spacing w:line="240" w:lineRule="auto"/>
        <w:rPr>
          <w:b/>
          <w:noProof/>
        </w:rPr>
      </w:pPr>
      <w:r w:rsidRPr="00DC2BA7">
        <w:rPr>
          <w:b/>
          <w:noProof/>
        </w:rPr>
        <w:t>Innehållsdeklaration</w:t>
      </w:r>
    </w:p>
    <w:p w14:paraId="4222B792" w14:textId="77777777" w:rsidR="00D57536" w:rsidRPr="00DC2BA7" w:rsidRDefault="00B60735" w:rsidP="00535973">
      <w:pPr>
        <w:keepNext/>
        <w:widowControl w:val="0"/>
        <w:numPr>
          <w:ilvl w:val="0"/>
          <w:numId w:val="20"/>
        </w:numPr>
        <w:tabs>
          <w:tab w:val="clear" w:pos="567"/>
        </w:tabs>
        <w:spacing w:line="240" w:lineRule="auto"/>
        <w:ind w:left="567" w:hanging="567"/>
        <w:rPr>
          <w:lang w:val="sv-SE"/>
        </w:rPr>
      </w:pPr>
      <w:r w:rsidRPr="00DC2BA7">
        <w:rPr>
          <w:lang w:val="sv-SE"/>
        </w:rPr>
        <w:t>Den aktiva substansen är omalizumab. En injektionsflaska innehåller 75 mg omalizumab. Efter rekonstituering innehåller en injektionsflaska 125 mg/ml omalizumab (75 mg i 0,6 ml).</w:t>
      </w:r>
    </w:p>
    <w:p w14:paraId="48E934C1" w14:textId="1FE7EA29" w:rsidR="00D57536" w:rsidRPr="00DC2BA7" w:rsidRDefault="00B60735" w:rsidP="00535973">
      <w:pPr>
        <w:widowControl w:val="0"/>
        <w:numPr>
          <w:ilvl w:val="0"/>
          <w:numId w:val="20"/>
        </w:numPr>
        <w:tabs>
          <w:tab w:val="clear" w:pos="567"/>
        </w:tabs>
        <w:spacing w:line="240" w:lineRule="auto"/>
        <w:ind w:left="567" w:right="-2" w:hanging="567"/>
        <w:rPr>
          <w:lang w:val="sv-SE"/>
        </w:rPr>
      </w:pPr>
      <w:r w:rsidRPr="00DC2BA7">
        <w:rPr>
          <w:lang w:val="sv-SE"/>
        </w:rPr>
        <w:t>Övriga innehållsämnen är sackaros, histidin, histidinhydrokloridmonohydrat och polysorbat 20.</w:t>
      </w:r>
    </w:p>
    <w:p w14:paraId="3599AC5A" w14:textId="77777777" w:rsidR="00D57536" w:rsidRPr="00DC2BA7" w:rsidRDefault="00D57536" w:rsidP="00535973">
      <w:pPr>
        <w:widowControl w:val="0"/>
        <w:numPr>
          <w:ilvl w:val="12"/>
          <w:numId w:val="0"/>
        </w:numPr>
        <w:tabs>
          <w:tab w:val="clear" w:pos="567"/>
        </w:tabs>
        <w:spacing w:line="240" w:lineRule="auto"/>
        <w:ind w:right="-2"/>
        <w:rPr>
          <w:lang w:val="sv-SE"/>
        </w:rPr>
      </w:pPr>
    </w:p>
    <w:p w14:paraId="6375C32C" w14:textId="77777777" w:rsidR="00D57536" w:rsidRPr="00DC2BA7" w:rsidRDefault="00B60735" w:rsidP="00535973">
      <w:pPr>
        <w:keepNext/>
        <w:numPr>
          <w:ilvl w:val="12"/>
          <w:numId w:val="0"/>
        </w:numPr>
        <w:spacing w:line="240" w:lineRule="auto"/>
        <w:rPr>
          <w:b/>
          <w:noProof/>
          <w:lang w:val="sv-SE"/>
        </w:rPr>
      </w:pPr>
      <w:r w:rsidRPr="00DC2BA7">
        <w:rPr>
          <w:b/>
          <w:noProof/>
          <w:lang w:val="sv-SE"/>
        </w:rPr>
        <w:t>Läkemedlets utseende och förpackningsstorlekar</w:t>
      </w:r>
    </w:p>
    <w:p w14:paraId="37CD5DF4" w14:textId="77777777" w:rsidR="00D57536" w:rsidRPr="00DC2BA7" w:rsidRDefault="00B60735" w:rsidP="00535973">
      <w:pPr>
        <w:pStyle w:val="Char2"/>
        <w:spacing w:before="0"/>
        <w:jc w:val="left"/>
        <w:rPr>
          <w:sz w:val="22"/>
          <w:szCs w:val="22"/>
          <w:lang w:val="sv-SE"/>
        </w:rPr>
      </w:pPr>
      <w:r w:rsidRPr="00DC2BA7">
        <w:rPr>
          <w:sz w:val="22"/>
          <w:szCs w:val="22"/>
          <w:lang w:val="sv-SE"/>
        </w:rPr>
        <w:t>Xolair 75 mg pulver och vätska till injektionsvätska, lösning består av ett vitt till benvitt pulver i en liten injektionsflaska av glas och en ampull innehållande 2 ml vatten för injektionsvätskor. Pulvret löses upp i vattnet innan det injiceras av läkare eller sjuksköterska.</w:t>
      </w:r>
    </w:p>
    <w:p w14:paraId="5C9A33DA" w14:textId="77777777" w:rsidR="00D57536" w:rsidRPr="00DC2BA7" w:rsidRDefault="00D57536" w:rsidP="00535973">
      <w:pPr>
        <w:pStyle w:val="Char2"/>
        <w:spacing w:before="0"/>
        <w:jc w:val="left"/>
        <w:rPr>
          <w:sz w:val="22"/>
          <w:szCs w:val="22"/>
          <w:lang w:val="sv-SE"/>
        </w:rPr>
      </w:pPr>
    </w:p>
    <w:p w14:paraId="22C426B6" w14:textId="77777777" w:rsidR="00D57536" w:rsidRPr="00DC2BA7" w:rsidRDefault="00B60735" w:rsidP="00535973">
      <w:pPr>
        <w:pStyle w:val="Char2"/>
        <w:spacing w:before="0"/>
        <w:jc w:val="left"/>
        <w:rPr>
          <w:sz w:val="22"/>
          <w:szCs w:val="22"/>
          <w:lang w:val="sv-SE"/>
        </w:rPr>
      </w:pPr>
      <w:r w:rsidRPr="00DC2BA7">
        <w:rPr>
          <w:sz w:val="22"/>
          <w:szCs w:val="22"/>
          <w:lang w:val="sv-SE"/>
        </w:rPr>
        <w:t>Xolair tillhandahålls i förpackningar med en injektionsflaska med pulver till injektionsvätska, lösning, och en ampull med 2 ml vatten för injektionsvätskor.</w:t>
      </w:r>
    </w:p>
    <w:p w14:paraId="5A0DD8E6" w14:textId="77777777" w:rsidR="00D57536" w:rsidRPr="00DC2BA7" w:rsidRDefault="00D57536" w:rsidP="00535973">
      <w:pPr>
        <w:pStyle w:val="Char2"/>
        <w:spacing w:before="0"/>
        <w:jc w:val="left"/>
        <w:rPr>
          <w:sz w:val="22"/>
          <w:szCs w:val="22"/>
          <w:lang w:val="sv-SE"/>
        </w:rPr>
      </w:pPr>
    </w:p>
    <w:p w14:paraId="6046E604" w14:textId="77777777" w:rsidR="00D57536" w:rsidRPr="00DC2BA7" w:rsidRDefault="00B60735" w:rsidP="00535973">
      <w:pPr>
        <w:pStyle w:val="Char2"/>
        <w:spacing w:before="0"/>
        <w:jc w:val="left"/>
        <w:rPr>
          <w:sz w:val="22"/>
          <w:szCs w:val="22"/>
          <w:lang w:val="sv-SE"/>
        </w:rPr>
      </w:pPr>
      <w:r w:rsidRPr="00DC2BA7">
        <w:rPr>
          <w:sz w:val="22"/>
          <w:szCs w:val="22"/>
          <w:lang w:val="sv-SE"/>
        </w:rPr>
        <w:t>Xolair finns också i injektionsflaskor med 150 mg omalizumab.</w:t>
      </w:r>
    </w:p>
    <w:p w14:paraId="1AF307F7" w14:textId="77777777" w:rsidR="00D57536" w:rsidRPr="00DC2BA7" w:rsidRDefault="00D57536" w:rsidP="00535973">
      <w:pPr>
        <w:widowControl w:val="0"/>
        <w:numPr>
          <w:ilvl w:val="12"/>
          <w:numId w:val="0"/>
        </w:numPr>
        <w:tabs>
          <w:tab w:val="clear" w:pos="567"/>
        </w:tabs>
        <w:spacing w:line="240" w:lineRule="auto"/>
        <w:ind w:right="-2"/>
        <w:rPr>
          <w:lang w:val="sv-SE"/>
        </w:rPr>
      </w:pPr>
    </w:p>
    <w:p w14:paraId="78854068" w14:textId="77777777" w:rsidR="00D57536" w:rsidRPr="00DC2BA7" w:rsidRDefault="00B60735" w:rsidP="00535973">
      <w:pPr>
        <w:keepNext/>
        <w:widowControl w:val="0"/>
        <w:numPr>
          <w:ilvl w:val="12"/>
          <w:numId w:val="0"/>
        </w:numPr>
        <w:tabs>
          <w:tab w:val="clear" w:pos="567"/>
        </w:tabs>
        <w:spacing w:line="240" w:lineRule="auto"/>
        <w:rPr>
          <w:b/>
          <w:bCs/>
          <w:lang w:val="sv-SE"/>
        </w:rPr>
      </w:pPr>
      <w:r w:rsidRPr="00DC2BA7">
        <w:rPr>
          <w:b/>
          <w:bCs/>
          <w:lang w:val="sv-SE"/>
        </w:rPr>
        <w:t>Innehavare av godkännande för försäljning</w:t>
      </w:r>
    </w:p>
    <w:p w14:paraId="2B04C008" w14:textId="77777777" w:rsidR="00D57536" w:rsidRPr="00DC2BA7" w:rsidRDefault="00B60735" w:rsidP="00535973">
      <w:pPr>
        <w:keepNext/>
        <w:widowControl w:val="0"/>
        <w:numPr>
          <w:ilvl w:val="12"/>
          <w:numId w:val="0"/>
        </w:numPr>
        <w:tabs>
          <w:tab w:val="clear" w:pos="567"/>
        </w:tabs>
        <w:spacing w:line="240" w:lineRule="auto"/>
        <w:rPr>
          <w:lang w:val="sv-SE"/>
        </w:rPr>
      </w:pPr>
      <w:r w:rsidRPr="00DC2BA7">
        <w:rPr>
          <w:lang w:val="sv-SE"/>
        </w:rPr>
        <w:t>Novartis Europharm Limited</w:t>
      </w:r>
    </w:p>
    <w:p w14:paraId="7047BC42" w14:textId="77777777" w:rsidR="00D57536" w:rsidRPr="00DC2BA7" w:rsidRDefault="00B60735" w:rsidP="00535973">
      <w:pPr>
        <w:keepNext/>
        <w:widowControl w:val="0"/>
        <w:spacing w:line="240" w:lineRule="auto"/>
        <w:rPr>
          <w:lang w:val="en-US"/>
        </w:rPr>
      </w:pPr>
      <w:r w:rsidRPr="00DC2BA7">
        <w:rPr>
          <w:lang w:val="en-US"/>
        </w:rPr>
        <w:t>Vista Building</w:t>
      </w:r>
    </w:p>
    <w:p w14:paraId="0B0E2984" w14:textId="77777777" w:rsidR="00D57536" w:rsidRPr="00DC2BA7" w:rsidRDefault="00B60735" w:rsidP="00535973">
      <w:pPr>
        <w:keepNext/>
        <w:widowControl w:val="0"/>
        <w:spacing w:line="240" w:lineRule="auto"/>
      </w:pPr>
      <w:r w:rsidRPr="00DC2BA7">
        <w:t>Elm Park, Merrion Road</w:t>
      </w:r>
    </w:p>
    <w:p w14:paraId="395B520B" w14:textId="77777777" w:rsidR="00D57536" w:rsidRPr="00DC2BA7" w:rsidRDefault="00B60735" w:rsidP="00535973">
      <w:pPr>
        <w:keepNext/>
        <w:widowControl w:val="0"/>
        <w:spacing w:line="240" w:lineRule="auto"/>
        <w:rPr>
          <w:lang w:val="sv-SE"/>
        </w:rPr>
      </w:pPr>
      <w:r w:rsidRPr="00DC2BA7">
        <w:rPr>
          <w:lang w:val="sv-SE"/>
        </w:rPr>
        <w:t>Dublin 4</w:t>
      </w:r>
    </w:p>
    <w:p w14:paraId="7F674676" w14:textId="77777777" w:rsidR="00D57536" w:rsidRPr="00DC2BA7" w:rsidRDefault="00B60735" w:rsidP="00535973">
      <w:pPr>
        <w:spacing w:line="240" w:lineRule="auto"/>
        <w:rPr>
          <w:lang w:val="sv-SE"/>
        </w:rPr>
      </w:pPr>
      <w:r w:rsidRPr="00DC2BA7">
        <w:rPr>
          <w:lang w:val="sv-SE"/>
        </w:rPr>
        <w:t>Irland</w:t>
      </w:r>
    </w:p>
    <w:p w14:paraId="38070E3C" w14:textId="77777777" w:rsidR="00B975AD" w:rsidRPr="00DC2BA7" w:rsidRDefault="00B975AD" w:rsidP="00B975AD">
      <w:pPr>
        <w:widowControl w:val="0"/>
        <w:numPr>
          <w:ilvl w:val="12"/>
          <w:numId w:val="0"/>
        </w:numPr>
        <w:tabs>
          <w:tab w:val="clear" w:pos="567"/>
        </w:tabs>
        <w:spacing w:line="240" w:lineRule="auto"/>
        <w:ind w:right="-2"/>
        <w:rPr>
          <w:lang w:val="sv-SE"/>
        </w:rPr>
      </w:pPr>
    </w:p>
    <w:p w14:paraId="01B9E6E5" w14:textId="77777777" w:rsidR="00B975AD" w:rsidRPr="00DC2BA7" w:rsidRDefault="00B60735" w:rsidP="00B975AD">
      <w:pPr>
        <w:keepNext/>
        <w:widowControl w:val="0"/>
        <w:numPr>
          <w:ilvl w:val="12"/>
          <w:numId w:val="0"/>
        </w:numPr>
        <w:tabs>
          <w:tab w:val="clear" w:pos="567"/>
        </w:tabs>
        <w:spacing w:line="240" w:lineRule="auto"/>
        <w:ind w:right="-2"/>
        <w:rPr>
          <w:b/>
          <w:bCs/>
          <w:lang w:val="sv-SE"/>
        </w:rPr>
      </w:pPr>
      <w:r w:rsidRPr="00DC2BA7">
        <w:rPr>
          <w:b/>
          <w:bCs/>
          <w:lang w:val="sv-SE"/>
        </w:rPr>
        <w:t>Tillverkare</w:t>
      </w:r>
    </w:p>
    <w:p w14:paraId="55A76636" w14:textId="77777777" w:rsidR="00842049" w:rsidRPr="002D4333" w:rsidRDefault="00842049" w:rsidP="00842049">
      <w:pPr>
        <w:keepNext/>
        <w:spacing w:line="240" w:lineRule="auto"/>
        <w:rPr>
          <w:lang w:val="fr-CH"/>
        </w:rPr>
      </w:pPr>
      <w:r w:rsidRPr="002D4333">
        <w:rPr>
          <w:lang w:val="fr-CH"/>
        </w:rPr>
        <w:t>Novartis Farmacéutica S.A.</w:t>
      </w:r>
    </w:p>
    <w:p w14:paraId="12090AB3" w14:textId="77777777" w:rsidR="00842049" w:rsidRPr="002D4333" w:rsidRDefault="00842049" w:rsidP="00842049">
      <w:pPr>
        <w:keepNext/>
        <w:spacing w:line="240" w:lineRule="auto"/>
        <w:rPr>
          <w:lang w:val="fr-CH"/>
        </w:rPr>
      </w:pPr>
      <w:r w:rsidRPr="002D4333">
        <w:rPr>
          <w:lang w:val="fr-CH"/>
        </w:rPr>
        <w:t>Gran Via de les Corts Catalanes, 764</w:t>
      </w:r>
    </w:p>
    <w:p w14:paraId="7FEC29C6" w14:textId="77777777" w:rsidR="00842049" w:rsidRPr="002D4333" w:rsidRDefault="00842049" w:rsidP="00842049">
      <w:pPr>
        <w:keepNext/>
        <w:spacing w:line="240" w:lineRule="auto"/>
        <w:rPr>
          <w:lang w:val="fr-CH"/>
        </w:rPr>
      </w:pPr>
      <w:r w:rsidRPr="002D4333">
        <w:rPr>
          <w:lang w:val="fr-CH"/>
        </w:rPr>
        <w:t>08013 Barcelona</w:t>
      </w:r>
    </w:p>
    <w:p w14:paraId="220B8C57" w14:textId="77777777" w:rsidR="00842049" w:rsidRDefault="00842049" w:rsidP="00842049">
      <w:pPr>
        <w:spacing w:line="240" w:lineRule="auto"/>
        <w:rPr>
          <w:lang w:val="sv-SE"/>
        </w:rPr>
      </w:pPr>
      <w:r w:rsidRPr="001A06A4">
        <w:rPr>
          <w:lang w:val="sv-SE"/>
        </w:rPr>
        <w:t>Spanien</w:t>
      </w:r>
    </w:p>
    <w:p w14:paraId="3320CAE9" w14:textId="77777777" w:rsidR="00842049" w:rsidRPr="001A06A4" w:rsidRDefault="00842049" w:rsidP="00842049">
      <w:pPr>
        <w:spacing w:line="240" w:lineRule="auto"/>
        <w:rPr>
          <w:lang w:val="sv-SE"/>
        </w:rPr>
      </w:pPr>
    </w:p>
    <w:p w14:paraId="53DBA386" w14:textId="77777777" w:rsidR="00B975AD" w:rsidRPr="004510FF" w:rsidRDefault="00B60735" w:rsidP="00B975AD">
      <w:pPr>
        <w:keepNext/>
        <w:keepLines/>
        <w:spacing w:line="240" w:lineRule="auto"/>
        <w:rPr>
          <w:shd w:val="pct15" w:color="auto" w:fill="auto"/>
          <w:lang w:val="sv-SE"/>
        </w:rPr>
      </w:pPr>
      <w:r w:rsidRPr="004510FF">
        <w:rPr>
          <w:shd w:val="pct15" w:color="auto" w:fill="auto"/>
          <w:lang w:val="sv-SE"/>
        </w:rPr>
        <w:t>Lek Pharmaceuticals d.d.</w:t>
      </w:r>
    </w:p>
    <w:p w14:paraId="2C1D3EB3" w14:textId="77777777" w:rsidR="00B975AD" w:rsidRPr="004510FF" w:rsidRDefault="00B60735" w:rsidP="00B975AD">
      <w:pPr>
        <w:keepNext/>
        <w:keepLines/>
        <w:spacing w:line="240" w:lineRule="auto"/>
        <w:rPr>
          <w:shd w:val="pct15" w:color="auto" w:fill="auto"/>
          <w:lang w:val="sv-SE"/>
        </w:rPr>
      </w:pPr>
      <w:r w:rsidRPr="004510FF">
        <w:rPr>
          <w:shd w:val="pct15" w:color="auto" w:fill="auto"/>
          <w:lang w:val="sv-SE"/>
        </w:rPr>
        <w:t>Verovškova ulica 57</w:t>
      </w:r>
    </w:p>
    <w:p w14:paraId="78FB1C89" w14:textId="77777777" w:rsidR="00B975AD" w:rsidRPr="004510FF" w:rsidRDefault="00B60735" w:rsidP="00B975AD">
      <w:pPr>
        <w:keepNext/>
        <w:keepLines/>
        <w:widowControl w:val="0"/>
        <w:spacing w:line="240" w:lineRule="auto"/>
        <w:rPr>
          <w:shd w:val="pct15" w:color="auto" w:fill="auto"/>
          <w:lang w:val="sv-SE"/>
        </w:rPr>
      </w:pPr>
      <w:r w:rsidRPr="004510FF">
        <w:rPr>
          <w:shd w:val="pct15" w:color="auto" w:fill="auto"/>
          <w:lang w:val="sv-SE"/>
        </w:rPr>
        <w:t>Ljubljana, 1526</w:t>
      </w:r>
    </w:p>
    <w:p w14:paraId="5482A6DC" w14:textId="77777777" w:rsidR="00B975AD" w:rsidRPr="004510FF" w:rsidRDefault="00B60735" w:rsidP="00B975AD">
      <w:pPr>
        <w:spacing w:line="240" w:lineRule="auto"/>
        <w:rPr>
          <w:shd w:val="pct15" w:color="auto" w:fill="auto"/>
          <w:lang w:val="sv-SE"/>
        </w:rPr>
      </w:pPr>
      <w:r w:rsidRPr="004510FF">
        <w:rPr>
          <w:shd w:val="pct15" w:color="auto" w:fill="auto"/>
          <w:lang w:val="sv-SE"/>
        </w:rPr>
        <w:t>Slovenien</w:t>
      </w:r>
    </w:p>
    <w:p w14:paraId="33481FC3" w14:textId="77777777" w:rsidR="00B975AD" w:rsidRPr="001A06A4" w:rsidRDefault="00B975AD" w:rsidP="00B975AD">
      <w:pPr>
        <w:widowControl w:val="0"/>
        <w:spacing w:line="240" w:lineRule="auto"/>
        <w:rPr>
          <w:shd w:val="pct15" w:color="auto" w:fill="auto"/>
          <w:lang w:val="sv-SE"/>
        </w:rPr>
      </w:pPr>
    </w:p>
    <w:p w14:paraId="70F74D82" w14:textId="77777777" w:rsidR="00B975AD" w:rsidRPr="00B975AD" w:rsidRDefault="00B60735" w:rsidP="00B975AD">
      <w:pPr>
        <w:keepNext/>
        <w:numPr>
          <w:ilvl w:val="12"/>
          <w:numId w:val="0"/>
        </w:numPr>
        <w:spacing w:line="240" w:lineRule="auto"/>
        <w:rPr>
          <w:shd w:val="pct15" w:color="auto" w:fill="auto"/>
          <w:lang w:val="sv-SE"/>
        </w:rPr>
      </w:pPr>
      <w:r w:rsidRPr="00B975AD">
        <w:rPr>
          <w:shd w:val="pct15" w:color="auto" w:fill="auto"/>
          <w:lang w:val="sv-SE"/>
        </w:rPr>
        <w:t>Novartis Pharma GmbH</w:t>
      </w:r>
    </w:p>
    <w:p w14:paraId="5A6573FA" w14:textId="77777777" w:rsidR="00B975AD" w:rsidRPr="00B975AD" w:rsidRDefault="00B60735" w:rsidP="00B975AD">
      <w:pPr>
        <w:keepNext/>
        <w:numPr>
          <w:ilvl w:val="12"/>
          <w:numId w:val="0"/>
        </w:numPr>
        <w:spacing w:line="240" w:lineRule="auto"/>
        <w:rPr>
          <w:shd w:val="pct15" w:color="auto" w:fill="auto"/>
          <w:lang w:val="sv-SE"/>
        </w:rPr>
      </w:pPr>
      <w:r w:rsidRPr="00B975AD">
        <w:rPr>
          <w:shd w:val="pct15" w:color="auto" w:fill="auto"/>
          <w:lang w:val="sv-SE"/>
        </w:rPr>
        <w:t>Roonstrasse 25</w:t>
      </w:r>
    </w:p>
    <w:p w14:paraId="011F327D" w14:textId="77777777" w:rsidR="00B975AD" w:rsidRPr="00B975AD" w:rsidRDefault="00B60735" w:rsidP="00B975AD">
      <w:pPr>
        <w:keepNext/>
        <w:numPr>
          <w:ilvl w:val="12"/>
          <w:numId w:val="0"/>
        </w:numPr>
        <w:spacing w:line="240" w:lineRule="auto"/>
        <w:rPr>
          <w:shd w:val="pct15" w:color="auto" w:fill="auto"/>
          <w:lang w:val="sv-SE"/>
        </w:rPr>
      </w:pPr>
      <w:r w:rsidRPr="00B975AD">
        <w:rPr>
          <w:shd w:val="pct15" w:color="auto" w:fill="auto"/>
          <w:lang w:val="ru-RU"/>
        </w:rPr>
        <w:t>D-</w:t>
      </w:r>
      <w:r w:rsidRPr="00B975AD">
        <w:rPr>
          <w:shd w:val="pct15" w:color="auto" w:fill="auto"/>
          <w:lang w:val="sv-SE"/>
        </w:rPr>
        <w:t>90429 Nürnberg</w:t>
      </w:r>
    </w:p>
    <w:p w14:paraId="24E091C5" w14:textId="77777777" w:rsidR="00B975AD" w:rsidRPr="00B975AD" w:rsidRDefault="00B60735" w:rsidP="00B975AD">
      <w:pPr>
        <w:widowControl w:val="0"/>
        <w:numPr>
          <w:ilvl w:val="12"/>
          <w:numId w:val="0"/>
        </w:numPr>
        <w:tabs>
          <w:tab w:val="clear" w:pos="567"/>
        </w:tabs>
        <w:spacing w:line="240" w:lineRule="auto"/>
        <w:ind w:right="-2"/>
        <w:jc w:val="both"/>
        <w:rPr>
          <w:shd w:val="pct15" w:color="auto" w:fill="auto"/>
          <w:lang w:val="sv-SE"/>
        </w:rPr>
      </w:pPr>
      <w:r w:rsidRPr="00B975AD">
        <w:rPr>
          <w:shd w:val="pct15" w:color="auto" w:fill="auto"/>
          <w:lang w:val="sv-SE"/>
        </w:rPr>
        <w:t>Tyskland</w:t>
      </w:r>
    </w:p>
    <w:p w14:paraId="5644FA6C" w14:textId="77777777" w:rsidR="00B975AD" w:rsidRDefault="00B975AD" w:rsidP="00B975AD">
      <w:pPr>
        <w:widowControl w:val="0"/>
        <w:numPr>
          <w:ilvl w:val="12"/>
          <w:numId w:val="0"/>
        </w:numPr>
        <w:tabs>
          <w:tab w:val="clear" w:pos="567"/>
        </w:tabs>
        <w:spacing w:line="240" w:lineRule="auto"/>
        <w:ind w:right="-2"/>
        <w:rPr>
          <w:lang w:val="sv-SE"/>
        </w:rPr>
      </w:pPr>
    </w:p>
    <w:p w14:paraId="51A3151D" w14:textId="77777777" w:rsidR="003F4977" w:rsidRPr="00A2093F" w:rsidRDefault="003F4977" w:rsidP="003F4977">
      <w:pPr>
        <w:keepNext/>
        <w:rPr>
          <w:rFonts w:eastAsia="Aptos"/>
          <w:shd w:val="pct15" w:color="auto" w:fill="auto"/>
          <w:lang w:val="sv-SE" w:eastAsia="de-CH"/>
        </w:rPr>
      </w:pPr>
      <w:r w:rsidRPr="00A2093F">
        <w:rPr>
          <w:rFonts w:eastAsia="Aptos"/>
          <w:shd w:val="pct15" w:color="auto" w:fill="auto"/>
          <w:lang w:val="sv-SE" w:eastAsia="de-CH"/>
        </w:rPr>
        <w:t>Novartis Pharma GmbH</w:t>
      </w:r>
    </w:p>
    <w:p w14:paraId="786DD3BF" w14:textId="77777777" w:rsidR="003F4977" w:rsidRPr="00A2093F" w:rsidRDefault="003F4977" w:rsidP="003F4977">
      <w:pPr>
        <w:keepNext/>
        <w:rPr>
          <w:rFonts w:eastAsia="Aptos"/>
          <w:shd w:val="pct15" w:color="auto" w:fill="auto"/>
          <w:lang w:val="sv-SE" w:eastAsia="de-CH"/>
        </w:rPr>
      </w:pPr>
      <w:r w:rsidRPr="00A2093F">
        <w:rPr>
          <w:rFonts w:eastAsia="Aptos"/>
          <w:shd w:val="pct15" w:color="auto" w:fill="auto"/>
          <w:lang w:val="sv-SE" w:eastAsia="de-CH"/>
        </w:rPr>
        <w:t>Sophie-Germain-Strasse 10</w:t>
      </w:r>
    </w:p>
    <w:p w14:paraId="28613AE7" w14:textId="77777777" w:rsidR="003F4977" w:rsidRPr="00A2093F" w:rsidRDefault="003F4977" w:rsidP="003F4977">
      <w:pPr>
        <w:keepNext/>
        <w:rPr>
          <w:rFonts w:eastAsia="Aptos"/>
          <w:shd w:val="pct15" w:color="auto" w:fill="auto"/>
          <w:lang w:val="sv-SE" w:eastAsia="de-CH"/>
        </w:rPr>
      </w:pPr>
      <w:r w:rsidRPr="00A2093F">
        <w:rPr>
          <w:rFonts w:eastAsia="Aptos"/>
          <w:shd w:val="pct15" w:color="auto" w:fill="auto"/>
          <w:lang w:val="sv-SE" w:eastAsia="de-CH"/>
        </w:rPr>
        <w:t>90443 Nürnberg</w:t>
      </w:r>
    </w:p>
    <w:p w14:paraId="6287288D" w14:textId="351D74C7" w:rsidR="003F4977" w:rsidRDefault="003F4977" w:rsidP="003F4977">
      <w:pPr>
        <w:widowControl w:val="0"/>
        <w:numPr>
          <w:ilvl w:val="12"/>
          <w:numId w:val="0"/>
        </w:numPr>
        <w:tabs>
          <w:tab w:val="clear" w:pos="567"/>
        </w:tabs>
        <w:spacing w:line="240" w:lineRule="auto"/>
        <w:ind w:right="-2"/>
        <w:rPr>
          <w:shd w:val="pct15" w:color="auto" w:fill="auto"/>
          <w:lang w:val="de-CH"/>
        </w:rPr>
      </w:pPr>
      <w:r w:rsidRPr="000E3ADA">
        <w:rPr>
          <w:shd w:val="pct15" w:color="auto" w:fill="auto"/>
          <w:lang w:val="de-CH"/>
        </w:rPr>
        <w:t>Tyskland</w:t>
      </w:r>
    </w:p>
    <w:p w14:paraId="5968B4C2" w14:textId="77777777" w:rsidR="003F4977" w:rsidRPr="001A06A4" w:rsidRDefault="003F4977" w:rsidP="003F4977">
      <w:pPr>
        <w:widowControl w:val="0"/>
        <w:numPr>
          <w:ilvl w:val="12"/>
          <w:numId w:val="0"/>
        </w:numPr>
        <w:tabs>
          <w:tab w:val="clear" w:pos="567"/>
        </w:tabs>
        <w:spacing w:line="240" w:lineRule="auto"/>
        <w:ind w:right="-2"/>
        <w:rPr>
          <w:lang w:val="sv-SE"/>
        </w:rPr>
      </w:pPr>
    </w:p>
    <w:p w14:paraId="7580B5AD" w14:textId="77777777" w:rsidR="00D57536" w:rsidRPr="00DC2BA7" w:rsidRDefault="00B60735" w:rsidP="00535973">
      <w:pPr>
        <w:pStyle w:val="Char2"/>
        <w:keepNext/>
        <w:keepLines/>
        <w:spacing w:before="0"/>
        <w:jc w:val="left"/>
        <w:rPr>
          <w:sz w:val="22"/>
          <w:szCs w:val="22"/>
          <w:lang w:val="sv-SE"/>
        </w:rPr>
      </w:pPr>
      <w:r w:rsidRPr="00DC2BA7">
        <w:rPr>
          <w:sz w:val="22"/>
          <w:szCs w:val="22"/>
          <w:lang w:val="sv-SE"/>
        </w:rPr>
        <w:lastRenderedPageBreak/>
        <w:t>Kontakta ombudet för innehavaren av godkännandet för försäljning om du vill veta mer om detta läkemedel:</w:t>
      </w:r>
    </w:p>
    <w:p w14:paraId="65C692D9" w14:textId="77777777" w:rsidR="00D57536" w:rsidRPr="00DC2BA7" w:rsidRDefault="00D57536" w:rsidP="00535973">
      <w:pPr>
        <w:keepNext/>
        <w:keepLines/>
        <w:widowControl w:val="0"/>
        <w:numPr>
          <w:ilvl w:val="12"/>
          <w:numId w:val="0"/>
        </w:numPr>
        <w:tabs>
          <w:tab w:val="clear" w:pos="567"/>
        </w:tabs>
        <w:spacing w:line="240" w:lineRule="auto"/>
        <w:ind w:right="-2"/>
        <w:rPr>
          <w:color w:val="000000"/>
          <w:lang w:val="sv-SE"/>
        </w:rPr>
      </w:pPr>
    </w:p>
    <w:tbl>
      <w:tblPr>
        <w:tblW w:w="9356" w:type="dxa"/>
        <w:tblInd w:w="-34" w:type="dxa"/>
        <w:tblLayout w:type="fixed"/>
        <w:tblLook w:val="0000" w:firstRow="0" w:lastRow="0" w:firstColumn="0" w:lastColumn="0" w:noHBand="0" w:noVBand="0"/>
      </w:tblPr>
      <w:tblGrid>
        <w:gridCol w:w="4678"/>
        <w:gridCol w:w="4678"/>
      </w:tblGrid>
      <w:tr w:rsidR="00211724" w14:paraId="44A9EC3B" w14:textId="77777777" w:rsidTr="001C4B98">
        <w:trPr>
          <w:cantSplit/>
        </w:trPr>
        <w:tc>
          <w:tcPr>
            <w:tcW w:w="4678" w:type="dxa"/>
          </w:tcPr>
          <w:p w14:paraId="0DFC8958" w14:textId="77777777" w:rsidR="00D57536" w:rsidRPr="00DC2BA7" w:rsidRDefault="00B60735" w:rsidP="001C4B98">
            <w:pPr>
              <w:widowControl w:val="0"/>
              <w:spacing w:line="240" w:lineRule="auto"/>
              <w:rPr>
                <w:color w:val="000000"/>
                <w:lang w:val="fr-BE"/>
              </w:rPr>
            </w:pPr>
            <w:r w:rsidRPr="00DC2BA7">
              <w:rPr>
                <w:b/>
                <w:color w:val="000000"/>
                <w:lang w:val="fr-BE"/>
              </w:rPr>
              <w:t>België/Belgique/Belgien</w:t>
            </w:r>
          </w:p>
          <w:p w14:paraId="2C2DA7C6" w14:textId="77777777" w:rsidR="00D57536" w:rsidRPr="00DC2BA7" w:rsidRDefault="00B60735" w:rsidP="001C4B98">
            <w:pPr>
              <w:widowControl w:val="0"/>
              <w:spacing w:line="240" w:lineRule="auto"/>
              <w:rPr>
                <w:color w:val="000000"/>
                <w:lang w:val="fr-BE"/>
              </w:rPr>
            </w:pPr>
            <w:r w:rsidRPr="00DC2BA7">
              <w:rPr>
                <w:color w:val="000000"/>
                <w:lang w:val="fr-BE"/>
              </w:rPr>
              <w:t>Novartis Pharma N.V.</w:t>
            </w:r>
          </w:p>
          <w:p w14:paraId="6E8A103F" w14:textId="77777777" w:rsidR="00D57536" w:rsidRPr="00DC2BA7" w:rsidRDefault="00B60735" w:rsidP="001C4B98">
            <w:pPr>
              <w:widowControl w:val="0"/>
              <w:spacing w:line="240" w:lineRule="auto"/>
              <w:rPr>
                <w:color w:val="000000"/>
              </w:rPr>
            </w:pPr>
            <w:r w:rsidRPr="00DC2BA7">
              <w:rPr>
                <w:color w:val="000000"/>
                <w:lang w:val="fr-BE"/>
              </w:rPr>
              <w:t>Tél/Tel: +32 2 246 16 11</w:t>
            </w:r>
          </w:p>
          <w:p w14:paraId="419E3F5E" w14:textId="77777777" w:rsidR="00D57536" w:rsidRPr="00DC2BA7" w:rsidRDefault="00D57536" w:rsidP="001C4B98">
            <w:pPr>
              <w:widowControl w:val="0"/>
              <w:spacing w:line="240" w:lineRule="auto"/>
              <w:ind w:right="34"/>
              <w:rPr>
                <w:color w:val="000000"/>
              </w:rPr>
            </w:pPr>
          </w:p>
        </w:tc>
        <w:tc>
          <w:tcPr>
            <w:tcW w:w="4678" w:type="dxa"/>
          </w:tcPr>
          <w:p w14:paraId="6EF1C400" w14:textId="77777777" w:rsidR="00D57536" w:rsidRPr="00DC2BA7" w:rsidRDefault="00B60735" w:rsidP="001C4B98">
            <w:pPr>
              <w:widowControl w:val="0"/>
              <w:spacing w:line="240" w:lineRule="auto"/>
              <w:rPr>
                <w:color w:val="000000"/>
                <w:lang w:val="lt-LT"/>
              </w:rPr>
            </w:pPr>
            <w:r w:rsidRPr="00DC2BA7">
              <w:rPr>
                <w:b/>
                <w:color w:val="000000"/>
                <w:lang w:val="lt-LT"/>
              </w:rPr>
              <w:t>Lietuva</w:t>
            </w:r>
          </w:p>
          <w:p w14:paraId="4BF91F72" w14:textId="77777777" w:rsidR="00D57536" w:rsidRPr="00DC2BA7" w:rsidRDefault="00B60735" w:rsidP="001C4B98">
            <w:pPr>
              <w:widowControl w:val="0"/>
              <w:spacing w:line="240" w:lineRule="auto"/>
              <w:ind w:right="-449"/>
              <w:rPr>
                <w:color w:val="000000"/>
                <w:lang w:val="lt-LT"/>
              </w:rPr>
            </w:pPr>
            <w:r w:rsidRPr="00DC2BA7">
              <w:rPr>
                <w:lang w:val="lt-LT"/>
              </w:rPr>
              <w:t>SIA Novartis Baltics Lietuvos filialas</w:t>
            </w:r>
          </w:p>
          <w:p w14:paraId="2F384489" w14:textId="77777777" w:rsidR="00D57536" w:rsidRPr="00DC2BA7" w:rsidRDefault="00B60735" w:rsidP="001C4B98">
            <w:pPr>
              <w:widowControl w:val="0"/>
              <w:spacing w:line="240" w:lineRule="auto"/>
              <w:ind w:right="-449"/>
              <w:rPr>
                <w:color w:val="000000"/>
                <w:lang w:val="lt-LT"/>
              </w:rPr>
            </w:pPr>
            <w:r w:rsidRPr="00DC2BA7">
              <w:rPr>
                <w:color w:val="000000"/>
                <w:lang w:val="lt-LT"/>
              </w:rPr>
              <w:t>Tel: +370 5 269 16 50</w:t>
            </w:r>
          </w:p>
          <w:p w14:paraId="1CAA19BB" w14:textId="77777777" w:rsidR="00D57536" w:rsidRPr="00DC2BA7" w:rsidRDefault="00D57536" w:rsidP="001C4B98">
            <w:pPr>
              <w:widowControl w:val="0"/>
              <w:suppressAutoHyphens/>
              <w:spacing w:line="240" w:lineRule="auto"/>
              <w:rPr>
                <w:color w:val="000000"/>
                <w:lang w:val="fr-FR"/>
              </w:rPr>
            </w:pPr>
          </w:p>
        </w:tc>
      </w:tr>
      <w:tr w:rsidR="00211724" w14:paraId="55915B28" w14:textId="77777777" w:rsidTr="001C4B98">
        <w:trPr>
          <w:cantSplit/>
        </w:trPr>
        <w:tc>
          <w:tcPr>
            <w:tcW w:w="4678" w:type="dxa"/>
          </w:tcPr>
          <w:p w14:paraId="45D87058" w14:textId="77777777" w:rsidR="00D57536" w:rsidRPr="00DC2BA7" w:rsidRDefault="00B60735" w:rsidP="001C4B98">
            <w:pPr>
              <w:spacing w:line="240" w:lineRule="auto"/>
              <w:rPr>
                <w:b/>
                <w:noProof/>
                <w:color w:val="000000"/>
                <w:lang w:val="es-ES"/>
              </w:rPr>
            </w:pPr>
            <w:r w:rsidRPr="00DC2BA7">
              <w:rPr>
                <w:b/>
                <w:noProof/>
                <w:color w:val="000000"/>
              </w:rPr>
              <w:t>България</w:t>
            </w:r>
          </w:p>
          <w:p w14:paraId="1B5AC2CD" w14:textId="77777777" w:rsidR="00D57536" w:rsidRPr="00DC2BA7" w:rsidRDefault="00B60735" w:rsidP="001C4B98">
            <w:pPr>
              <w:spacing w:line="240" w:lineRule="auto"/>
              <w:rPr>
                <w:noProof/>
                <w:color w:val="000000"/>
                <w:lang w:val="es-ES"/>
              </w:rPr>
            </w:pPr>
            <w:r w:rsidRPr="00DC2BA7">
              <w:rPr>
                <w:lang w:val="es-ES"/>
              </w:rPr>
              <w:t>Novartis Bulgaria EOOD</w:t>
            </w:r>
          </w:p>
          <w:p w14:paraId="03EFFC5B" w14:textId="77777777" w:rsidR="00D57536" w:rsidRPr="00DC2BA7" w:rsidRDefault="00B60735" w:rsidP="001C4B98">
            <w:pPr>
              <w:spacing w:line="240" w:lineRule="auto"/>
              <w:rPr>
                <w:noProof/>
                <w:color w:val="000000"/>
                <w:lang w:val="es-ES"/>
              </w:rPr>
            </w:pPr>
            <w:r w:rsidRPr="00DC2BA7">
              <w:rPr>
                <w:noProof/>
                <w:color w:val="000000"/>
              </w:rPr>
              <w:t>Тел</w:t>
            </w:r>
            <w:r w:rsidRPr="00DC2BA7">
              <w:rPr>
                <w:noProof/>
                <w:color w:val="000000"/>
                <w:lang w:val="es-ES"/>
              </w:rPr>
              <w:t>.: +359 2 489 98 28</w:t>
            </w:r>
          </w:p>
          <w:p w14:paraId="28B0E648" w14:textId="77777777" w:rsidR="00D57536" w:rsidRPr="00DC2BA7" w:rsidRDefault="00D57536" w:rsidP="001C4B98">
            <w:pPr>
              <w:widowControl w:val="0"/>
              <w:tabs>
                <w:tab w:val="left" w:pos="-720"/>
              </w:tabs>
              <w:suppressAutoHyphens/>
              <w:spacing w:line="240" w:lineRule="auto"/>
              <w:rPr>
                <w:b/>
                <w:color w:val="000000"/>
                <w:lang w:val="pt-BR"/>
              </w:rPr>
            </w:pPr>
          </w:p>
        </w:tc>
        <w:tc>
          <w:tcPr>
            <w:tcW w:w="4678" w:type="dxa"/>
          </w:tcPr>
          <w:p w14:paraId="257F2CFA" w14:textId="77777777" w:rsidR="00D57536" w:rsidRPr="00DC2BA7" w:rsidRDefault="00B60735" w:rsidP="001C4B98">
            <w:pPr>
              <w:widowControl w:val="0"/>
              <w:spacing w:line="240" w:lineRule="auto"/>
              <w:rPr>
                <w:color w:val="000000"/>
                <w:lang w:val="de-CH"/>
              </w:rPr>
            </w:pPr>
            <w:r w:rsidRPr="00DC2BA7">
              <w:rPr>
                <w:b/>
                <w:color w:val="000000"/>
                <w:lang w:val="de-CH"/>
              </w:rPr>
              <w:t>Luxembourg/Luxemburg</w:t>
            </w:r>
          </w:p>
          <w:p w14:paraId="1AED3DFA" w14:textId="77777777" w:rsidR="00D57536" w:rsidRPr="00DC2BA7" w:rsidRDefault="00B60735" w:rsidP="001C4B98">
            <w:pPr>
              <w:widowControl w:val="0"/>
              <w:spacing w:line="240" w:lineRule="auto"/>
              <w:rPr>
                <w:color w:val="000000"/>
                <w:lang w:val="de-CH"/>
              </w:rPr>
            </w:pPr>
            <w:r w:rsidRPr="00DC2BA7">
              <w:rPr>
                <w:color w:val="000000"/>
                <w:lang w:val="de-CH"/>
              </w:rPr>
              <w:t>Novartis Pharma N.V.</w:t>
            </w:r>
          </w:p>
          <w:p w14:paraId="1A6F5A6B" w14:textId="77777777" w:rsidR="00D57536" w:rsidRPr="00DC2BA7" w:rsidRDefault="00B60735" w:rsidP="001C4B98">
            <w:pPr>
              <w:widowControl w:val="0"/>
              <w:spacing w:line="240" w:lineRule="auto"/>
              <w:rPr>
                <w:color w:val="000000"/>
              </w:rPr>
            </w:pPr>
            <w:r w:rsidRPr="00DC2BA7">
              <w:rPr>
                <w:color w:val="000000"/>
                <w:lang w:val="fr-BE"/>
              </w:rPr>
              <w:t>Tél/Tel: +32 2 246 16 11</w:t>
            </w:r>
          </w:p>
          <w:p w14:paraId="3CEC6FFF" w14:textId="77777777" w:rsidR="00D57536" w:rsidRPr="00DC2BA7" w:rsidRDefault="00D57536" w:rsidP="001C4B98">
            <w:pPr>
              <w:widowControl w:val="0"/>
              <w:suppressAutoHyphens/>
              <w:spacing w:line="240" w:lineRule="auto"/>
              <w:rPr>
                <w:color w:val="000000"/>
                <w:lang w:val="it-IT"/>
              </w:rPr>
            </w:pPr>
          </w:p>
        </w:tc>
      </w:tr>
      <w:tr w:rsidR="00211724" w14:paraId="358BA098" w14:textId="77777777" w:rsidTr="001C4B98">
        <w:trPr>
          <w:cantSplit/>
        </w:trPr>
        <w:tc>
          <w:tcPr>
            <w:tcW w:w="4678" w:type="dxa"/>
          </w:tcPr>
          <w:p w14:paraId="4462FF59" w14:textId="77777777" w:rsidR="00D57536" w:rsidRPr="00DC2BA7" w:rsidRDefault="00B60735" w:rsidP="001C4B98">
            <w:pPr>
              <w:widowControl w:val="0"/>
              <w:tabs>
                <w:tab w:val="left" w:pos="-720"/>
              </w:tabs>
              <w:suppressAutoHyphens/>
              <w:spacing w:line="240" w:lineRule="auto"/>
              <w:rPr>
                <w:color w:val="000000"/>
                <w:lang w:val="pt-BR"/>
              </w:rPr>
            </w:pPr>
            <w:r w:rsidRPr="00DC2BA7">
              <w:rPr>
                <w:b/>
                <w:color w:val="000000"/>
                <w:lang w:val="pt-BR"/>
              </w:rPr>
              <w:t>Česká republika</w:t>
            </w:r>
          </w:p>
          <w:p w14:paraId="24EACFCD" w14:textId="77777777" w:rsidR="00D57536" w:rsidRPr="00DC2BA7" w:rsidRDefault="00B60735" w:rsidP="001C4B98">
            <w:pPr>
              <w:widowControl w:val="0"/>
              <w:tabs>
                <w:tab w:val="left" w:pos="-720"/>
              </w:tabs>
              <w:suppressAutoHyphens/>
              <w:spacing w:line="240" w:lineRule="auto"/>
              <w:rPr>
                <w:color w:val="000000"/>
                <w:lang w:val="pt-BR"/>
              </w:rPr>
            </w:pPr>
            <w:r w:rsidRPr="00DC2BA7">
              <w:rPr>
                <w:color w:val="000000"/>
                <w:lang w:val="pt-BR"/>
              </w:rPr>
              <w:t>Novartis s.r.o.</w:t>
            </w:r>
          </w:p>
          <w:p w14:paraId="5F32B679" w14:textId="77777777" w:rsidR="00D57536" w:rsidRPr="00DC2BA7" w:rsidRDefault="00B60735" w:rsidP="001C4B98">
            <w:pPr>
              <w:widowControl w:val="0"/>
              <w:spacing w:line="240" w:lineRule="auto"/>
              <w:rPr>
                <w:color w:val="000000"/>
                <w:lang w:val="de-CH"/>
              </w:rPr>
            </w:pPr>
            <w:r w:rsidRPr="00DC2BA7">
              <w:rPr>
                <w:color w:val="000000"/>
                <w:lang w:val="de-CH"/>
              </w:rPr>
              <w:t>Tel: +420 225 775 111</w:t>
            </w:r>
          </w:p>
          <w:p w14:paraId="378F3957" w14:textId="77777777" w:rsidR="00D57536" w:rsidRPr="00DC2BA7" w:rsidRDefault="00D57536" w:rsidP="001C4B98">
            <w:pPr>
              <w:widowControl w:val="0"/>
              <w:tabs>
                <w:tab w:val="left" w:pos="-720"/>
              </w:tabs>
              <w:suppressAutoHyphens/>
              <w:spacing w:line="240" w:lineRule="auto"/>
              <w:rPr>
                <w:color w:val="000000"/>
                <w:lang w:val="de-CH"/>
              </w:rPr>
            </w:pPr>
          </w:p>
        </w:tc>
        <w:tc>
          <w:tcPr>
            <w:tcW w:w="4678" w:type="dxa"/>
          </w:tcPr>
          <w:p w14:paraId="0C97A257" w14:textId="77777777" w:rsidR="00D57536" w:rsidRPr="00DC2BA7" w:rsidRDefault="00B60735" w:rsidP="001C4B98">
            <w:pPr>
              <w:widowControl w:val="0"/>
              <w:spacing w:line="240" w:lineRule="auto"/>
              <w:rPr>
                <w:b/>
                <w:color w:val="000000"/>
                <w:lang w:val="hu-HU"/>
              </w:rPr>
            </w:pPr>
            <w:r w:rsidRPr="00DC2BA7">
              <w:rPr>
                <w:b/>
                <w:color w:val="000000"/>
                <w:lang w:val="hu-HU"/>
              </w:rPr>
              <w:t>Magyarország</w:t>
            </w:r>
          </w:p>
          <w:p w14:paraId="303B8E04" w14:textId="77777777" w:rsidR="00D57536" w:rsidRPr="00DC2BA7" w:rsidRDefault="00B60735" w:rsidP="001C4B98">
            <w:pPr>
              <w:widowControl w:val="0"/>
              <w:spacing w:line="240" w:lineRule="auto"/>
              <w:rPr>
                <w:color w:val="000000"/>
                <w:lang w:val="hu-HU"/>
              </w:rPr>
            </w:pPr>
            <w:r w:rsidRPr="00DC2BA7">
              <w:rPr>
                <w:color w:val="000000"/>
                <w:lang w:val="hu-HU"/>
              </w:rPr>
              <w:t>Novartis Hungária Kft.</w:t>
            </w:r>
          </w:p>
          <w:p w14:paraId="77C401F2" w14:textId="77777777" w:rsidR="00D57536" w:rsidRPr="00DC2BA7" w:rsidRDefault="00B60735" w:rsidP="001C4B98">
            <w:pPr>
              <w:widowControl w:val="0"/>
              <w:tabs>
                <w:tab w:val="left" w:pos="-720"/>
              </w:tabs>
              <w:suppressAutoHyphens/>
              <w:spacing w:line="240" w:lineRule="auto"/>
              <w:rPr>
                <w:color w:val="000000"/>
                <w:lang w:val="pt-BR"/>
              </w:rPr>
            </w:pPr>
            <w:r w:rsidRPr="00DC2BA7">
              <w:rPr>
                <w:color w:val="000000"/>
                <w:lang w:val="hu-HU"/>
              </w:rPr>
              <w:t>Tel.: +36 1 457 65 00</w:t>
            </w:r>
          </w:p>
        </w:tc>
      </w:tr>
      <w:tr w:rsidR="00211724" w14:paraId="65B01FB4" w14:textId="77777777" w:rsidTr="001C4B98">
        <w:trPr>
          <w:cantSplit/>
        </w:trPr>
        <w:tc>
          <w:tcPr>
            <w:tcW w:w="4678" w:type="dxa"/>
          </w:tcPr>
          <w:p w14:paraId="489CAE7A" w14:textId="77777777" w:rsidR="00D57536" w:rsidRPr="00DC2BA7" w:rsidRDefault="00B60735" w:rsidP="001C4B98">
            <w:pPr>
              <w:widowControl w:val="0"/>
              <w:spacing w:line="240" w:lineRule="auto"/>
              <w:rPr>
                <w:color w:val="000000"/>
                <w:lang w:val="da-DK"/>
              </w:rPr>
            </w:pPr>
            <w:r w:rsidRPr="00DC2BA7">
              <w:rPr>
                <w:b/>
                <w:color w:val="000000"/>
                <w:lang w:val="da-DK"/>
              </w:rPr>
              <w:t>Danmark</w:t>
            </w:r>
          </w:p>
          <w:p w14:paraId="3DDE4E32" w14:textId="77777777" w:rsidR="00D57536" w:rsidRPr="00DC2BA7" w:rsidRDefault="00B60735" w:rsidP="001C4B98">
            <w:pPr>
              <w:widowControl w:val="0"/>
              <w:spacing w:line="240" w:lineRule="auto"/>
              <w:rPr>
                <w:color w:val="000000"/>
                <w:lang w:val="da-DK"/>
              </w:rPr>
            </w:pPr>
            <w:r w:rsidRPr="00DC2BA7">
              <w:rPr>
                <w:color w:val="000000"/>
                <w:lang w:val="da-DK"/>
              </w:rPr>
              <w:t>Novartis Healthcare A/S</w:t>
            </w:r>
          </w:p>
          <w:p w14:paraId="146A9FC5" w14:textId="77777777" w:rsidR="00D57536" w:rsidRPr="00DC2BA7" w:rsidRDefault="00B60735" w:rsidP="001C4B98">
            <w:pPr>
              <w:widowControl w:val="0"/>
              <w:spacing w:line="240" w:lineRule="auto"/>
              <w:rPr>
                <w:color w:val="000000"/>
                <w:lang w:val="en-US"/>
              </w:rPr>
            </w:pPr>
            <w:r w:rsidRPr="00DC2BA7">
              <w:rPr>
                <w:color w:val="000000"/>
                <w:lang w:val="da-DK"/>
              </w:rPr>
              <w:t>Tlf: +45 39 16 84 00</w:t>
            </w:r>
          </w:p>
          <w:p w14:paraId="5980069B" w14:textId="77777777" w:rsidR="00D57536" w:rsidRPr="00DC2BA7" w:rsidRDefault="00D57536" w:rsidP="001C4B98">
            <w:pPr>
              <w:widowControl w:val="0"/>
              <w:tabs>
                <w:tab w:val="left" w:pos="-720"/>
              </w:tabs>
              <w:suppressAutoHyphens/>
              <w:spacing w:line="240" w:lineRule="auto"/>
              <w:rPr>
                <w:color w:val="000000"/>
                <w:lang w:val="en-US"/>
              </w:rPr>
            </w:pPr>
          </w:p>
        </w:tc>
        <w:tc>
          <w:tcPr>
            <w:tcW w:w="4678" w:type="dxa"/>
          </w:tcPr>
          <w:p w14:paraId="1F8A516F" w14:textId="77777777" w:rsidR="00D57536" w:rsidRPr="00DC2BA7" w:rsidRDefault="00B60735" w:rsidP="001C4B98">
            <w:pPr>
              <w:widowControl w:val="0"/>
              <w:tabs>
                <w:tab w:val="left" w:pos="-720"/>
                <w:tab w:val="left" w:pos="4536"/>
              </w:tabs>
              <w:suppressAutoHyphens/>
              <w:spacing w:line="240" w:lineRule="auto"/>
              <w:rPr>
                <w:b/>
                <w:color w:val="000000"/>
                <w:lang w:val="mt-MT"/>
              </w:rPr>
            </w:pPr>
            <w:r w:rsidRPr="00DC2BA7">
              <w:rPr>
                <w:b/>
                <w:color w:val="000000"/>
                <w:lang w:val="mt-MT"/>
              </w:rPr>
              <w:t>Malta</w:t>
            </w:r>
          </w:p>
          <w:p w14:paraId="1862E319" w14:textId="77777777" w:rsidR="00D57536" w:rsidRPr="00DC2BA7" w:rsidRDefault="00B60735" w:rsidP="001C4B98">
            <w:pPr>
              <w:widowControl w:val="0"/>
              <w:spacing w:line="240" w:lineRule="auto"/>
              <w:rPr>
                <w:color w:val="000000"/>
                <w:lang w:val="mt-MT"/>
              </w:rPr>
            </w:pPr>
            <w:r w:rsidRPr="00DC2BA7">
              <w:rPr>
                <w:color w:val="000000"/>
                <w:lang w:val="mt-MT"/>
              </w:rPr>
              <w:t>Novartis Pharma Services Inc.</w:t>
            </w:r>
          </w:p>
          <w:p w14:paraId="24AEEC68" w14:textId="77777777" w:rsidR="00D57536" w:rsidRPr="00DC2BA7" w:rsidRDefault="00B60735" w:rsidP="001C4B98">
            <w:pPr>
              <w:widowControl w:val="0"/>
              <w:tabs>
                <w:tab w:val="left" w:pos="-720"/>
              </w:tabs>
              <w:suppressAutoHyphens/>
              <w:spacing w:line="240" w:lineRule="auto"/>
              <w:rPr>
                <w:color w:val="000000"/>
                <w:lang w:val="mt-MT"/>
              </w:rPr>
            </w:pPr>
            <w:r w:rsidRPr="00DC2BA7">
              <w:rPr>
                <w:color w:val="000000"/>
                <w:lang w:val="mt-MT"/>
              </w:rPr>
              <w:t>Tel: +</w:t>
            </w:r>
            <w:r w:rsidRPr="00DC2BA7">
              <w:rPr>
                <w:color w:val="000000"/>
                <w:lang w:val="fr-FR"/>
              </w:rPr>
              <w:t>356 2122 2872</w:t>
            </w:r>
          </w:p>
        </w:tc>
      </w:tr>
      <w:tr w:rsidR="00211724" w14:paraId="503E614E" w14:textId="77777777" w:rsidTr="001C4B98">
        <w:trPr>
          <w:cantSplit/>
        </w:trPr>
        <w:tc>
          <w:tcPr>
            <w:tcW w:w="4678" w:type="dxa"/>
          </w:tcPr>
          <w:p w14:paraId="30BD38FF" w14:textId="77777777" w:rsidR="00D57536" w:rsidRPr="00DC2BA7" w:rsidRDefault="00B60735" w:rsidP="001C4B98">
            <w:pPr>
              <w:widowControl w:val="0"/>
              <w:spacing w:line="240" w:lineRule="auto"/>
              <w:rPr>
                <w:color w:val="000000"/>
                <w:lang w:val="de-DE"/>
              </w:rPr>
            </w:pPr>
            <w:r w:rsidRPr="00DC2BA7">
              <w:rPr>
                <w:b/>
                <w:color w:val="000000"/>
                <w:lang w:val="de-DE"/>
              </w:rPr>
              <w:t>Deutschland</w:t>
            </w:r>
          </w:p>
          <w:p w14:paraId="66406B19" w14:textId="77777777" w:rsidR="00D57536" w:rsidRPr="00DC2BA7" w:rsidRDefault="00B60735" w:rsidP="001C4B98">
            <w:pPr>
              <w:widowControl w:val="0"/>
              <w:spacing w:line="240" w:lineRule="auto"/>
              <w:rPr>
                <w:i/>
                <w:color w:val="000000"/>
                <w:lang w:val="de-DE"/>
              </w:rPr>
            </w:pPr>
            <w:r w:rsidRPr="00DC2BA7">
              <w:rPr>
                <w:color w:val="000000"/>
                <w:lang w:val="de-DE"/>
              </w:rPr>
              <w:t>Novartis Pharma GmbH</w:t>
            </w:r>
          </w:p>
          <w:p w14:paraId="50597D77" w14:textId="77777777" w:rsidR="00D57536" w:rsidRPr="00DC2BA7" w:rsidRDefault="00B60735" w:rsidP="001C4B98">
            <w:pPr>
              <w:widowControl w:val="0"/>
              <w:spacing w:line="240" w:lineRule="auto"/>
              <w:rPr>
                <w:color w:val="000000"/>
                <w:lang w:val="de-DE"/>
              </w:rPr>
            </w:pPr>
            <w:r w:rsidRPr="00DC2BA7">
              <w:rPr>
                <w:color w:val="000000"/>
                <w:lang w:val="de-DE"/>
              </w:rPr>
              <w:t>Tel: +49 911 273 0</w:t>
            </w:r>
          </w:p>
          <w:p w14:paraId="142F20D7" w14:textId="77777777" w:rsidR="00D57536" w:rsidRPr="00DC2BA7" w:rsidRDefault="00D57536" w:rsidP="001C4B98">
            <w:pPr>
              <w:widowControl w:val="0"/>
              <w:tabs>
                <w:tab w:val="left" w:pos="-720"/>
              </w:tabs>
              <w:suppressAutoHyphens/>
              <w:spacing w:line="240" w:lineRule="auto"/>
              <w:rPr>
                <w:color w:val="000000"/>
                <w:lang w:val="de-DE"/>
              </w:rPr>
            </w:pPr>
          </w:p>
        </w:tc>
        <w:tc>
          <w:tcPr>
            <w:tcW w:w="4678" w:type="dxa"/>
          </w:tcPr>
          <w:p w14:paraId="6F0B8D14" w14:textId="77777777" w:rsidR="00D57536" w:rsidRPr="00DC2BA7" w:rsidRDefault="00B60735" w:rsidP="001C4B98">
            <w:pPr>
              <w:widowControl w:val="0"/>
              <w:suppressAutoHyphens/>
              <w:spacing w:line="240" w:lineRule="auto"/>
              <w:rPr>
                <w:color w:val="000000"/>
                <w:lang w:val="nl-NL"/>
              </w:rPr>
            </w:pPr>
            <w:r w:rsidRPr="00DC2BA7">
              <w:rPr>
                <w:b/>
                <w:color w:val="000000"/>
                <w:lang w:val="nl-NL"/>
              </w:rPr>
              <w:t>Nederland</w:t>
            </w:r>
          </w:p>
          <w:p w14:paraId="29302237" w14:textId="77777777" w:rsidR="00D57536" w:rsidRPr="00DC2BA7" w:rsidRDefault="00B60735" w:rsidP="001C4B98">
            <w:pPr>
              <w:widowControl w:val="0"/>
              <w:spacing w:line="240" w:lineRule="auto"/>
              <w:rPr>
                <w:iCs/>
                <w:color w:val="000000"/>
                <w:lang w:val="nl-NL"/>
              </w:rPr>
            </w:pPr>
            <w:r w:rsidRPr="00DC2BA7">
              <w:rPr>
                <w:iCs/>
                <w:color w:val="000000"/>
                <w:lang w:val="nl-NL"/>
              </w:rPr>
              <w:t>Novartis Pharma B.V.</w:t>
            </w:r>
          </w:p>
          <w:p w14:paraId="369D6BD3" w14:textId="77777777" w:rsidR="00D57536" w:rsidRPr="00DC2BA7" w:rsidRDefault="00B60735" w:rsidP="001C4B98">
            <w:pPr>
              <w:widowControl w:val="0"/>
              <w:spacing w:line="240" w:lineRule="auto"/>
              <w:rPr>
                <w:color w:val="000000"/>
                <w:lang w:val="nb-NO"/>
              </w:rPr>
            </w:pPr>
            <w:r w:rsidRPr="00DC2BA7">
              <w:rPr>
                <w:color w:val="000000"/>
                <w:lang w:val="nl-NL"/>
              </w:rPr>
              <w:t>Tel: +31 88 04 52 111</w:t>
            </w:r>
          </w:p>
        </w:tc>
      </w:tr>
      <w:tr w:rsidR="00211724" w:rsidRPr="00410B74" w14:paraId="2369B22F" w14:textId="77777777" w:rsidTr="001C4B98">
        <w:trPr>
          <w:cantSplit/>
        </w:trPr>
        <w:tc>
          <w:tcPr>
            <w:tcW w:w="4678" w:type="dxa"/>
          </w:tcPr>
          <w:p w14:paraId="0427DD82" w14:textId="77777777" w:rsidR="00D57536" w:rsidRPr="00DC2BA7" w:rsidRDefault="00B60735" w:rsidP="001C4B98">
            <w:pPr>
              <w:widowControl w:val="0"/>
              <w:tabs>
                <w:tab w:val="left" w:pos="-720"/>
              </w:tabs>
              <w:suppressAutoHyphens/>
              <w:spacing w:line="240" w:lineRule="auto"/>
              <w:rPr>
                <w:b/>
                <w:bCs/>
                <w:color w:val="000000"/>
                <w:lang w:val="et-EE"/>
              </w:rPr>
            </w:pPr>
            <w:r w:rsidRPr="00DC2BA7">
              <w:rPr>
                <w:b/>
                <w:bCs/>
                <w:color w:val="000000"/>
                <w:lang w:val="et-EE"/>
              </w:rPr>
              <w:t>Eesti</w:t>
            </w:r>
          </w:p>
          <w:p w14:paraId="0869747C" w14:textId="77777777" w:rsidR="00D57536" w:rsidRPr="00DC2BA7" w:rsidRDefault="00B60735" w:rsidP="001C4B98">
            <w:pPr>
              <w:widowControl w:val="0"/>
              <w:tabs>
                <w:tab w:val="left" w:pos="-720"/>
              </w:tabs>
              <w:suppressAutoHyphens/>
              <w:spacing w:line="240" w:lineRule="auto"/>
              <w:rPr>
                <w:color w:val="000000"/>
                <w:lang w:val="et-EE"/>
              </w:rPr>
            </w:pPr>
            <w:r w:rsidRPr="00DC2BA7">
              <w:rPr>
                <w:lang w:val="et-EE"/>
              </w:rPr>
              <w:t>SIA Novartis Baltics Eesti filiaal</w:t>
            </w:r>
          </w:p>
          <w:p w14:paraId="50A66B9F" w14:textId="77777777" w:rsidR="00D57536" w:rsidRPr="00DC2BA7" w:rsidRDefault="00B60735" w:rsidP="001C4B98">
            <w:pPr>
              <w:widowControl w:val="0"/>
              <w:tabs>
                <w:tab w:val="left" w:pos="-720"/>
              </w:tabs>
              <w:suppressAutoHyphens/>
              <w:spacing w:line="240" w:lineRule="auto"/>
              <w:rPr>
                <w:color w:val="000000"/>
                <w:lang w:val="et-EE"/>
              </w:rPr>
            </w:pPr>
            <w:r w:rsidRPr="00DC2BA7">
              <w:rPr>
                <w:color w:val="000000"/>
                <w:lang w:val="et-EE"/>
              </w:rPr>
              <w:t xml:space="preserve">Tel: +372 </w:t>
            </w:r>
            <w:r w:rsidRPr="00DC2BA7">
              <w:rPr>
                <w:lang w:val="fr-FR"/>
              </w:rPr>
              <w:t>66 30 810</w:t>
            </w:r>
          </w:p>
          <w:p w14:paraId="1B7BA3E8" w14:textId="77777777" w:rsidR="00D57536" w:rsidRPr="00DC2BA7" w:rsidRDefault="00D57536" w:rsidP="001C4B98">
            <w:pPr>
              <w:widowControl w:val="0"/>
              <w:tabs>
                <w:tab w:val="left" w:pos="-720"/>
              </w:tabs>
              <w:suppressAutoHyphens/>
              <w:spacing w:line="240" w:lineRule="auto"/>
              <w:rPr>
                <w:color w:val="000000"/>
                <w:lang w:val="et-EE"/>
              </w:rPr>
            </w:pPr>
          </w:p>
        </w:tc>
        <w:tc>
          <w:tcPr>
            <w:tcW w:w="4678" w:type="dxa"/>
          </w:tcPr>
          <w:p w14:paraId="714BB965" w14:textId="77777777" w:rsidR="00D57536" w:rsidRPr="00DC2BA7" w:rsidRDefault="00B60735" w:rsidP="001C4B98">
            <w:pPr>
              <w:widowControl w:val="0"/>
              <w:spacing w:line="240" w:lineRule="auto"/>
              <w:rPr>
                <w:color w:val="000000"/>
                <w:lang w:val="nb-NO"/>
              </w:rPr>
            </w:pPr>
            <w:r w:rsidRPr="00DC2BA7">
              <w:rPr>
                <w:b/>
                <w:color w:val="000000"/>
                <w:lang w:val="nb-NO"/>
              </w:rPr>
              <w:t>Norge</w:t>
            </w:r>
          </w:p>
          <w:p w14:paraId="011447CA" w14:textId="77777777" w:rsidR="00D57536" w:rsidRPr="00DC2BA7" w:rsidRDefault="00B60735" w:rsidP="001C4B98">
            <w:pPr>
              <w:widowControl w:val="0"/>
              <w:spacing w:line="240" w:lineRule="auto"/>
              <w:rPr>
                <w:color w:val="000000"/>
                <w:lang w:val="nb-NO"/>
              </w:rPr>
            </w:pPr>
            <w:r w:rsidRPr="00DC2BA7">
              <w:rPr>
                <w:color w:val="000000"/>
                <w:lang w:val="nb-NO"/>
              </w:rPr>
              <w:t>Novartis Norge AS</w:t>
            </w:r>
          </w:p>
          <w:p w14:paraId="0212B9AC" w14:textId="77777777" w:rsidR="00D57536" w:rsidRPr="00DC2BA7" w:rsidRDefault="00B60735" w:rsidP="001C4B98">
            <w:pPr>
              <w:widowControl w:val="0"/>
              <w:tabs>
                <w:tab w:val="left" w:pos="-720"/>
              </w:tabs>
              <w:suppressAutoHyphens/>
              <w:spacing w:line="240" w:lineRule="auto"/>
              <w:rPr>
                <w:color w:val="000000"/>
                <w:lang w:val="et-EE"/>
              </w:rPr>
            </w:pPr>
            <w:r w:rsidRPr="00DC2BA7">
              <w:rPr>
                <w:color w:val="000000"/>
                <w:lang w:val="nb-NO"/>
              </w:rPr>
              <w:t>Tlf: +47 23 05 20 00</w:t>
            </w:r>
          </w:p>
        </w:tc>
      </w:tr>
      <w:tr w:rsidR="00211724" w:rsidRPr="00410B74" w14:paraId="01382F07" w14:textId="77777777" w:rsidTr="001C4B98">
        <w:trPr>
          <w:cantSplit/>
        </w:trPr>
        <w:tc>
          <w:tcPr>
            <w:tcW w:w="4678" w:type="dxa"/>
          </w:tcPr>
          <w:p w14:paraId="28E58AFB" w14:textId="77777777" w:rsidR="00D57536" w:rsidRPr="00DC2BA7" w:rsidRDefault="00B60735" w:rsidP="001C4B98">
            <w:pPr>
              <w:widowControl w:val="0"/>
              <w:spacing w:line="240" w:lineRule="auto"/>
              <w:rPr>
                <w:color w:val="000000"/>
                <w:lang w:val="et-EE"/>
              </w:rPr>
            </w:pPr>
            <w:r w:rsidRPr="00DC2BA7">
              <w:rPr>
                <w:b/>
                <w:color w:val="000000"/>
                <w:lang w:val="el-GR"/>
              </w:rPr>
              <w:t>Ελλάδα</w:t>
            </w:r>
          </w:p>
          <w:p w14:paraId="09117878" w14:textId="77777777" w:rsidR="00D57536" w:rsidRPr="00DC2BA7" w:rsidRDefault="00B60735" w:rsidP="001C4B98">
            <w:pPr>
              <w:widowControl w:val="0"/>
              <w:spacing w:line="240" w:lineRule="auto"/>
              <w:rPr>
                <w:color w:val="000000"/>
                <w:lang w:val="et-EE"/>
              </w:rPr>
            </w:pPr>
            <w:r w:rsidRPr="00DC2BA7">
              <w:rPr>
                <w:color w:val="000000"/>
                <w:lang w:val="et-EE"/>
              </w:rPr>
              <w:t>Novartis (Hellas) A.E.B.E.</w:t>
            </w:r>
          </w:p>
          <w:p w14:paraId="7E47550A" w14:textId="77777777" w:rsidR="00D57536" w:rsidRPr="00DC2BA7" w:rsidRDefault="00B60735" w:rsidP="001C4B98">
            <w:pPr>
              <w:widowControl w:val="0"/>
              <w:spacing w:line="240" w:lineRule="auto"/>
              <w:rPr>
                <w:color w:val="000000"/>
                <w:lang w:val="et-EE"/>
              </w:rPr>
            </w:pPr>
            <w:r w:rsidRPr="00DC2BA7">
              <w:rPr>
                <w:color w:val="000000"/>
                <w:lang w:val="el-GR"/>
              </w:rPr>
              <w:t>Τηλ</w:t>
            </w:r>
            <w:r w:rsidRPr="00DC2BA7">
              <w:rPr>
                <w:color w:val="000000"/>
                <w:lang w:val="et-EE"/>
              </w:rPr>
              <w:t>: +30 210 281 17 12</w:t>
            </w:r>
          </w:p>
          <w:p w14:paraId="11966718" w14:textId="77777777" w:rsidR="00D57536" w:rsidRPr="00DC2BA7" w:rsidRDefault="00D57536" w:rsidP="001C4B98">
            <w:pPr>
              <w:widowControl w:val="0"/>
              <w:tabs>
                <w:tab w:val="left" w:pos="-720"/>
              </w:tabs>
              <w:suppressAutoHyphens/>
              <w:spacing w:line="240" w:lineRule="auto"/>
              <w:rPr>
                <w:color w:val="000000"/>
                <w:lang w:val="et-EE"/>
              </w:rPr>
            </w:pPr>
          </w:p>
        </w:tc>
        <w:tc>
          <w:tcPr>
            <w:tcW w:w="4678" w:type="dxa"/>
          </w:tcPr>
          <w:p w14:paraId="51FDC8BA" w14:textId="77777777" w:rsidR="00D57536" w:rsidRPr="00DC2BA7" w:rsidRDefault="00B60735" w:rsidP="001C4B98">
            <w:pPr>
              <w:widowControl w:val="0"/>
              <w:spacing w:line="240" w:lineRule="auto"/>
              <w:rPr>
                <w:color w:val="000000"/>
                <w:lang w:val="de-AT"/>
              </w:rPr>
            </w:pPr>
            <w:r w:rsidRPr="00DC2BA7">
              <w:rPr>
                <w:b/>
                <w:color w:val="000000"/>
                <w:lang w:val="de-AT"/>
              </w:rPr>
              <w:t>Österreich</w:t>
            </w:r>
          </w:p>
          <w:p w14:paraId="100A6C94" w14:textId="77777777" w:rsidR="00D57536" w:rsidRPr="00DC2BA7" w:rsidRDefault="00B60735" w:rsidP="001C4B98">
            <w:pPr>
              <w:widowControl w:val="0"/>
              <w:spacing w:line="240" w:lineRule="auto"/>
              <w:rPr>
                <w:i/>
                <w:color w:val="000000"/>
                <w:lang w:val="de-AT"/>
              </w:rPr>
            </w:pPr>
            <w:r w:rsidRPr="00DC2BA7">
              <w:rPr>
                <w:color w:val="000000"/>
                <w:lang w:val="de-AT"/>
              </w:rPr>
              <w:t>Novartis Pharma GmbH</w:t>
            </w:r>
          </w:p>
          <w:p w14:paraId="7AF4178B" w14:textId="77777777" w:rsidR="00D57536" w:rsidRPr="00DC2BA7" w:rsidRDefault="00B60735" w:rsidP="001C4B98">
            <w:pPr>
              <w:widowControl w:val="0"/>
              <w:spacing w:line="240" w:lineRule="auto"/>
              <w:rPr>
                <w:color w:val="000000"/>
                <w:lang w:val="de-CH"/>
              </w:rPr>
            </w:pPr>
            <w:r w:rsidRPr="00DC2BA7">
              <w:rPr>
                <w:color w:val="000000"/>
                <w:lang w:val="de-AT"/>
              </w:rPr>
              <w:t>Tel: +43 1 86 6570</w:t>
            </w:r>
          </w:p>
        </w:tc>
      </w:tr>
      <w:tr w:rsidR="00211724" w14:paraId="6A15BD16" w14:textId="77777777" w:rsidTr="001C4B98">
        <w:trPr>
          <w:cantSplit/>
        </w:trPr>
        <w:tc>
          <w:tcPr>
            <w:tcW w:w="4678" w:type="dxa"/>
          </w:tcPr>
          <w:p w14:paraId="6370D903" w14:textId="77777777" w:rsidR="00D57536" w:rsidRPr="00DC2BA7" w:rsidRDefault="00B60735" w:rsidP="001C4B98">
            <w:pPr>
              <w:widowControl w:val="0"/>
              <w:tabs>
                <w:tab w:val="left" w:pos="-720"/>
                <w:tab w:val="left" w:pos="4536"/>
              </w:tabs>
              <w:suppressAutoHyphens/>
              <w:spacing w:line="240" w:lineRule="auto"/>
              <w:rPr>
                <w:b/>
                <w:color w:val="000000"/>
                <w:lang w:val="es-ES"/>
              </w:rPr>
            </w:pPr>
            <w:r w:rsidRPr="00DC2BA7">
              <w:rPr>
                <w:b/>
                <w:color w:val="000000"/>
                <w:lang w:val="es-ES"/>
              </w:rPr>
              <w:t>España</w:t>
            </w:r>
          </w:p>
          <w:p w14:paraId="7B422E24" w14:textId="77777777" w:rsidR="00D57536" w:rsidRPr="00DC2BA7" w:rsidRDefault="00B60735" w:rsidP="001C4B98">
            <w:pPr>
              <w:widowControl w:val="0"/>
              <w:spacing w:line="240" w:lineRule="auto"/>
              <w:rPr>
                <w:color w:val="000000"/>
                <w:lang w:val="es-ES"/>
              </w:rPr>
            </w:pPr>
            <w:r w:rsidRPr="00DC2BA7">
              <w:rPr>
                <w:color w:val="000000"/>
                <w:lang w:val="pt-BR"/>
              </w:rPr>
              <w:t>Novartis Farmacéutica, S.A.</w:t>
            </w:r>
          </w:p>
          <w:p w14:paraId="34F10F85" w14:textId="77777777" w:rsidR="00D57536" w:rsidRPr="00DC2BA7" w:rsidRDefault="00B60735" w:rsidP="001C4B98">
            <w:pPr>
              <w:widowControl w:val="0"/>
              <w:spacing w:line="240" w:lineRule="auto"/>
              <w:rPr>
                <w:color w:val="000000"/>
                <w:lang w:val="es-ES"/>
              </w:rPr>
            </w:pPr>
            <w:r w:rsidRPr="00DC2BA7">
              <w:rPr>
                <w:color w:val="000000"/>
                <w:lang w:val="es-ES"/>
              </w:rPr>
              <w:t>Tel: +34 93 306 42 00</w:t>
            </w:r>
          </w:p>
          <w:p w14:paraId="1EED1F49" w14:textId="77777777" w:rsidR="00D57536" w:rsidRPr="00DC2BA7" w:rsidRDefault="00D57536" w:rsidP="001C4B98">
            <w:pPr>
              <w:widowControl w:val="0"/>
              <w:tabs>
                <w:tab w:val="left" w:pos="-720"/>
              </w:tabs>
              <w:suppressAutoHyphens/>
              <w:spacing w:line="240" w:lineRule="auto"/>
              <w:rPr>
                <w:color w:val="000000"/>
                <w:lang w:val="es-ES"/>
              </w:rPr>
            </w:pPr>
          </w:p>
        </w:tc>
        <w:tc>
          <w:tcPr>
            <w:tcW w:w="4678" w:type="dxa"/>
          </w:tcPr>
          <w:p w14:paraId="09D5EF51" w14:textId="77777777" w:rsidR="00D57536" w:rsidRPr="00DC2BA7" w:rsidRDefault="00B60735" w:rsidP="001C4B98">
            <w:pPr>
              <w:widowControl w:val="0"/>
              <w:spacing w:line="240" w:lineRule="auto"/>
              <w:rPr>
                <w:b/>
                <w:color w:val="000000"/>
                <w:lang w:val="sv-SE"/>
              </w:rPr>
            </w:pPr>
            <w:r w:rsidRPr="00DC2BA7">
              <w:rPr>
                <w:b/>
                <w:color w:val="000000"/>
                <w:lang w:val="sv-SE"/>
              </w:rPr>
              <w:t>Polska</w:t>
            </w:r>
          </w:p>
          <w:p w14:paraId="6F4AA7F3" w14:textId="77777777" w:rsidR="00D57536" w:rsidRPr="00DC2BA7" w:rsidRDefault="00B60735" w:rsidP="001C4B98">
            <w:pPr>
              <w:widowControl w:val="0"/>
              <w:spacing w:line="240" w:lineRule="auto"/>
              <w:rPr>
                <w:color w:val="000000"/>
                <w:lang w:val="pl-PL"/>
              </w:rPr>
            </w:pPr>
            <w:r w:rsidRPr="00DC2BA7">
              <w:rPr>
                <w:color w:val="000000"/>
                <w:lang w:val="pl-PL"/>
              </w:rPr>
              <w:t>Novartis Poland Sp. z o.o.</w:t>
            </w:r>
          </w:p>
          <w:p w14:paraId="1E1A17F4" w14:textId="77777777" w:rsidR="00D57536" w:rsidRPr="00DC2BA7" w:rsidRDefault="00B60735" w:rsidP="001C4B98">
            <w:pPr>
              <w:widowControl w:val="0"/>
              <w:spacing w:line="240" w:lineRule="auto"/>
              <w:rPr>
                <w:color w:val="000000"/>
                <w:lang w:val="pl-PL"/>
              </w:rPr>
            </w:pPr>
            <w:r w:rsidRPr="00DC2BA7">
              <w:rPr>
                <w:color w:val="000000"/>
                <w:lang w:val="pl-PL"/>
              </w:rPr>
              <w:t>Tel.: +48 22 375 4888</w:t>
            </w:r>
          </w:p>
        </w:tc>
      </w:tr>
      <w:tr w:rsidR="00211724" w14:paraId="192150BF" w14:textId="77777777" w:rsidTr="001C4B98">
        <w:trPr>
          <w:cantSplit/>
        </w:trPr>
        <w:tc>
          <w:tcPr>
            <w:tcW w:w="4678" w:type="dxa"/>
          </w:tcPr>
          <w:p w14:paraId="5F03DFD7" w14:textId="77777777" w:rsidR="00D57536" w:rsidRPr="00DC2BA7" w:rsidRDefault="00B60735" w:rsidP="001C4B98">
            <w:pPr>
              <w:widowControl w:val="0"/>
              <w:tabs>
                <w:tab w:val="left" w:pos="-720"/>
                <w:tab w:val="left" w:pos="4536"/>
              </w:tabs>
              <w:suppressAutoHyphens/>
              <w:spacing w:line="240" w:lineRule="auto"/>
              <w:rPr>
                <w:b/>
                <w:color w:val="000000"/>
                <w:lang w:val="fr-FR"/>
              </w:rPr>
            </w:pPr>
            <w:r w:rsidRPr="00DC2BA7">
              <w:rPr>
                <w:b/>
                <w:color w:val="000000"/>
                <w:lang w:val="fr-FR"/>
              </w:rPr>
              <w:t>France</w:t>
            </w:r>
          </w:p>
          <w:p w14:paraId="32AF15B2" w14:textId="77777777" w:rsidR="00D57536" w:rsidRPr="00DC2BA7" w:rsidRDefault="00B60735" w:rsidP="001C4B98">
            <w:pPr>
              <w:widowControl w:val="0"/>
              <w:spacing w:line="240" w:lineRule="auto"/>
              <w:rPr>
                <w:color w:val="000000"/>
                <w:lang w:val="fr-FR"/>
              </w:rPr>
            </w:pPr>
            <w:r w:rsidRPr="00DC2BA7">
              <w:rPr>
                <w:color w:val="000000"/>
                <w:lang w:val="fr-FR"/>
              </w:rPr>
              <w:t>Novartis Pharma S.A.S.</w:t>
            </w:r>
          </w:p>
          <w:p w14:paraId="01E0184C" w14:textId="77777777" w:rsidR="00D57536" w:rsidRPr="00DC2BA7" w:rsidRDefault="00B60735" w:rsidP="001C4B98">
            <w:pPr>
              <w:widowControl w:val="0"/>
              <w:spacing w:line="240" w:lineRule="auto"/>
              <w:rPr>
                <w:color w:val="000000"/>
                <w:lang w:val="fr-FR"/>
              </w:rPr>
            </w:pPr>
            <w:r w:rsidRPr="00DC2BA7">
              <w:rPr>
                <w:color w:val="000000"/>
                <w:lang w:val="fr-FR"/>
              </w:rPr>
              <w:t>Tél: +33 1 55 47 66 00</w:t>
            </w:r>
          </w:p>
          <w:p w14:paraId="0D10CBCB" w14:textId="77777777" w:rsidR="00D57536" w:rsidRPr="00DC2BA7" w:rsidRDefault="00D57536" w:rsidP="001C4B98">
            <w:pPr>
              <w:widowControl w:val="0"/>
              <w:spacing w:line="240" w:lineRule="auto"/>
              <w:rPr>
                <w:b/>
                <w:color w:val="000000"/>
                <w:lang w:val="pl-PL"/>
              </w:rPr>
            </w:pPr>
          </w:p>
        </w:tc>
        <w:tc>
          <w:tcPr>
            <w:tcW w:w="4678" w:type="dxa"/>
          </w:tcPr>
          <w:p w14:paraId="5866D65B" w14:textId="77777777" w:rsidR="00D57536" w:rsidRPr="00DC2BA7" w:rsidRDefault="00B60735" w:rsidP="001C4B98">
            <w:pPr>
              <w:widowControl w:val="0"/>
              <w:spacing w:line="240" w:lineRule="auto"/>
              <w:rPr>
                <w:color w:val="000000"/>
                <w:lang w:val="pt-PT"/>
              </w:rPr>
            </w:pPr>
            <w:r w:rsidRPr="00DC2BA7">
              <w:rPr>
                <w:b/>
                <w:color w:val="000000"/>
                <w:lang w:val="pt-PT"/>
              </w:rPr>
              <w:t>Portugal</w:t>
            </w:r>
          </w:p>
          <w:p w14:paraId="7C3A46F3" w14:textId="77777777" w:rsidR="00D57536" w:rsidRPr="00DC2BA7" w:rsidRDefault="00B60735" w:rsidP="001C4B98">
            <w:pPr>
              <w:pStyle w:val="Text"/>
              <w:widowControl w:val="0"/>
              <w:spacing w:before="0"/>
              <w:jc w:val="left"/>
              <w:rPr>
                <w:color w:val="000000"/>
                <w:sz w:val="22"/>
                <w:lang w:val="pt-BR"/>
              </w:rPr>
            </w:pPr>
            <w:r w:rsidRPr="00DC2BA7">
              <w:rPr>
                <w:color w:val="000000"/>
                <w:sz w:val="22"/>
                <w:lang w:val="pt-BR"/>
              </w:rPr>
              <w:t>Novartis Farma - Produtos Farmacêuticos, S.A.</w:t>
            </w:r>
          </w:p>
          <w:p w14:paraId="62C0CA64" w14:textId="77777777" w:rsidR="00D57536" w:rsidRPr="00DC2BA7" w:rsidRDefault="00B60735" w:rsidP="001C4B98">
            <w:pPr>
              <w:widowControl w:val="0"/>
              <w:tabs>
                <w:tab w:val="left" w:pos="-720"/>
              </w:tabs>
              <w:suppressAutoHyphens/>
              <w:spacing w:line="240" w:lineRule="auto"/>
              <w:rPr>
                <w:color w:val="000000"/>
                <w:lang w:val="de-CH"/>
              </w:rPr>
            </w:pPr>
            <w:r w:rsidRPr="00DC2BA7">
              <w:rPr>
                <w:color w:val="000000"/>
                <w:lang w:val="pt-PT"/>
              </w:rPr>
              <w:t>Tel: +351 21 000 8600</w:t>
            </w:r>
          </w:p>
        </w:tc>
      </w:tr>
      <w:tr w:rsidR="00211724" w14:paraId="364CCD28" w14:textId="77777777" w:rsidTr="001C4B98">
        <w:trPr>
          <w:cantSplit/>
        </w:trPr>
        <w:tc>
          <w:tcPr>
            <w:tcW w:w="4678" w:type="dxa"/>
          </w:tcPr>
          <w:p w14:paraId="2E2370E0" w14:textId="77777777" w:rsidR="00D57536" w:rsidRPr="00DC2BA7" w:rsidRDefault="00B60735" w:rsidP="001C4B98">
            <w:pPr>
              <w:pStyle w:val="Smalltext120"/>
              <w:tabs>
                <w:tab w:val="left" w:pos="567"/>
              </w:tabs>
              <w:rPr>
                <w:b/>
                <w:sz w:val="22"/>
                <w:szCs w:val="22"/>
                <w:lang w:val="sv-SE"/>
              </w:rPr>
            </w:pPr>
            <w:r w:rsidRPr="00DC2BA7">
              <w:rPr>
                <w:b/>
                <w:sz w:val="22"/>
                <w:szCs w:val="22"/>
                <w:lang w:val="sv-SE"/>
              </w:rPr>
              <w:t>Hrvatska</w:t>
            </w:r>
          </w:p>
          <w:p w14:paraId="20AE11C6" w14:textId="77777777" w:rsidR="00D57536" w:rsidRPr="00DC2BA7" w:rsidRDefault="00B60735" w:rsidP="001C4B98">
            <w:pPr>
              <w:pStyle w:val="Smalltext120"/>
              <w:tabs>
                <w:tab w:val="left" w:pos="567"/>
              </w:tabs>
              <w:rPr>
                <w:sz w:val="22"/>
                <w:szCs w:val="22"/>
                <w:lang w:val="sv-SE"/>
              </w:rPr>
            </w:pPr>
            <w:r w:rsidRPr="00DC2BA7">
              <w:rPr>
                <w:sz w:val="22"/>
                <w:szCs w:val="22"/>
                <w:lang w:val="sv-SE"/>
              </w:rPr>
              <w:t>Novartis Hrvatska d.o.o.</w:t>
            </w:r>
          </w:p>
          <w:p w14:paraId="50ECAEF2" w14:textId="77777777" w:rsidR="00D57536" w:rsidRPr="00DC2BA7" w:rsidRDefault="00B60735" w:rsidP="001C4B98">
            <w:pPr>
              <w:pStyle w:val="Smalltext120"/>
              <w:tabs>
                <w:tab w:val="left" w:pos="567"/>
              </w:tabs>
              <w:rPr>
                <w:sz w:val="22"/>
                <w:szCs w:val="22"/>
              </w:rPr>
            </w:pPr>
            <w:r w:rsidRPr="00DC2BA7">
              <w:rPr>
                <w:sz w:val="22"/>
                <w:szCs w:val="22"/>
              </w:rPr>
              <w:t>Tel. +385 1 6274 220</w:t>
            </w:r>
          </w:p>
          <w:p w14:paraId="230067D6" w14:textId="77777777" w:rsidR="00D57536" w:rsidRPr="00DC2BA7" w:rsidRDefault="00D57536" w:rsidP="001C4B98">
            <w:pPr>
              <w:widowControl w:val="0"/>
              <w:tabs>
                <w:tab w:val="left" w:pos="-720"/>
                <w:tab w:val="left" w:pos="4536"/>
              </w:tabs>
              <w:suppressAutoHyphens/>
              <w:spacing w:line="240" w:lineRule="auto"/>
              <w:rPr>
                <w:b/>
                <w:color w:val="000000"/>
                <w:lang w:val="fr-FR"/>
              </w:rPr>
            </w:pPr>
          </w:p>
        </w:tc>
        <w:tc>
          <w:tcPr>
            <w:tcW w:w="4678" w:type="dxa"/>
          </w:tcPr>
          <w:p w14:paraId="619C4220" w14:textId="77777777" w:rsidR="00D57536" w:rsidRPr="00DC2BA7" w:rsidRDefault="00B60735" w:rsidP="001C4B98">
            <w:pPr>
              <w:spacing w:line="240" w:lineRule="auto"/>
              <w:rPr>
                <w:b/>
                <w:noProof/>
                <w:color w:val="000000"/>
                <w:lang w:val="it-IT"/>
              </w:rPr>
            </w:pPr>
            <w:r w:rsidRPr="00DC2BA7">
              <w:rPr>
                <w:b/>
                <w:noProof/>
                <w:color w:val="000000"/>
                <w:lang w:val="it-IT"/>
              </w:rPr>
              <w:t>România</w:t>
            </w:r>
          </w:p>
          <w:p w14:paraId="42A1A71B" w14:textId="77777777" w:rsidR="00D57536" w:rsidRPr="00DC2BA7" w:rsidRDefault="00B60735" w:rsidP="001C4B98">
            <w:pPr>
              <w:spacing w:line="240" w:lineRule="auto"/>
              <w:rPr>
                <w:noProof/>
                <w:color w:val="000000"/>
                <w:lang w:val="it-IT"/>
              </w:rPr>
            </w:pPr>
            <w:r w:rsidRPr="00DC2BA7">
              <w:rPr>
                <w:noProof/>
                <w:color w:val="000000"/>
                <w:lang w:val="it-IT"/>
              </w:rPr>
              <w:t>Novartis Pharma Services Romania SRL</w:t>
            </w:r>
          </w:p>
          <w:p w14:paraId="4E949CB6" w14:textId="77777777" w:rsidR="00D57536" w:rsidRPr="00DC2BA7" w:rsidRDefault="00B60735" w:rsidP="001C4B98">
            <w:pPr>
              <w:widowControl w:val="0"/>
              <w:tabs>
                <w:tab w:val="left" w:pos="-720"/>
              </w:tabs>
              <w:suppressAutoHyphens/>
              <w:spacing w:line="240" w:lineRule="auto"/>
              <w:rPr>
                <w:color w:val="000000"/>
                <w:lang w:val="de-CH"/>
              </w:rPr>
            </w:pPr>
            <w:r w:rsidRPr="00DC2BA7">
              <w:rPr>
                <w:noProof/>
                <w:color w:val="000000"/>
                <w:lang w:val="it-IT"/>
              </w:rPr>
              <w:t>Tel: +40 21 31299 01</w:t>
            </w:r>
          </w:p>
        </w:tc>
      </w:tr>
      <w:tr w:rsidR="00211724" w14:paraId="79691E45" w14:textId="77777777" w:rsidTr="001C4B98">
        <w:trPr>
          <w:cantSplit/>
        </w:trPr>
        <w:tc>
          <w:tcPr>
            <w:tcW w:w="4678" w:type="dxa"/>
          </w:tcPr>
          <w:p w14:paraId="3B67459B" w14:textId="77777777" w:rsidR="00D57536" w:rsidRPr="00DC2BA7" w:rsidRDefault="00B60735" w:rsidP="001C4B98">
            <w:pPr>
              <w:widowControl w:val="0"/>
              <w:spacing w:line="240" w:lineRule="auto"/>
              <w:rPr>
                <w:color w:val="000000"/>
              </w:rPr>
            </w:pPr>
            <w:r w:rsidRPr="00DC2BA7">
              <w:rPr>
                <w:b/>
                <w:color w:val="000000"/>
              </w:rPr>
              <w:t>Ireland</w:t>
            </w:r>
          </w:p>
          <w:p w14:paraId="03E62F7E" w14:textId="77777777" w:rsidR="00D57536" w:rsidRPr="00DC2BA7" w:rsidRDefault="00B60735" w:rsidP="001C4B98">
            <w:pPr>
              <w:widowControl w:val="0"/>
              <w:spacing w:line="240" w:lineRule="auto"/>
              <w:rPr>
                <w:color w:val="000000"/>
              </w:rPr>
            </w:pPr>
            <w:r w:rsidRPr="00DC2BA7">
              <w:rPr>
                <w:color w:val="000000"/>
              </w:rPr>
              <w:t>Novartis Ireland Limited</w:t>
            </w:r>
          </w:p>
          <w:p w14:paraId="30B8A2A1" w14:textId="77777777" w:rsidR="00D57536" w:rsidRPr="00DC2BA7" w:rsidRDefault="00B60735" w:rsidP="001C4B98">
            <w:pPr>
              <w:widowControl w:val="0"/>
              <w:spacing w:line="240" w:lineRule="auto"/>
              <w:rPr>
                <w:color w:val="000000"/>
              </w:rPr>
            </w:pPr>
            <w:r w:rsidRPr="00DC2BA7">
              <w:rPr>
                <w:color w:val="000000"/>
              </w:rPr>
              <w:t>Tel: +353 1 260 12 55</w:t>
            </w:r>
          </w:p>
          <w:p w14:paraId="3643DA9F" w14:textId="77777777" w:rsidR="00D57536" w:rsidRPr="00DC2BA7" w:rsidRDefault="00D57536" w:rsidP="001C4B98">
            <w:pPr>
              <w:widowControl w:val="0"/>
              <w:tabs>
                <w:tab w:val="left" w:pos="-720"/>
              </w:tabs>
              <w:suppressAutoHyphens/>
              <w:spacing w:line="240" w:lineRule="auto"/>
              <w:rPr>
                <w:color w:val="000000"/>
              </w:rPr>
            </w:pPr>
          </w:p>
        </w:tc>
        <w:tc>
          <w:tcPr>
            <w:tcW w:w="4678" w:type="dxa"/>
          </w:tcPr>
          <w:p w14:paraId="6426E152" w14:textId="77777777" w:rsidR="00D57536" w:rsidRPr="00DC2BA7" w:rsidRDefault="00B60735" w:rsidP="001C4B98">
            <w:pPr>
              <w:widowControl w:val="0"/>
              <w:spacing w:line="240" w:lineRule="auto"/>
              <w:rPr>
                <w:color w:val="000000"/>
                <w:lang w:val="sl-SI"/>
              </w:rPr>
            </w:pPr>
            <w:r w:rsidRPr="00DC2BA7">
              <w:rPr>
                <w:b/>
                <w:color w:val="000000"/>
                <w:lang w:val="sl-SI"/>
              </w:rPr>
              <w:t>Slovenija</w:t>
            </w:r>
          </w:p>
          <w:p w14:paraId="429F05A5" w14:textId="77777777" w:rsidR="00D57536" w:rsidRPr="00DC2BA7" w:rsidRDefault="00B60735" w:rsidP="001C4B98">
            <w:pPr>
              <w:widowControl w:val="0"/>
              <w:spacing w:line="240" w:lineRule="auto"/>
              <w:rPr>
                <w:color w:val="000000"/>
                <w:lang w:val="sl-SI"/>
              </w:rPr>
            </w:pPr>
            <w:r w:rsidRPr="00DC2BA7">
              <w:rPr>
                <w:color w:val="000000"/>
                <w:lang w:val="sl-SI"/>
              </w:rPr>
              <w:t>Novartis Pharma Services Inc.</w:t>
            </w:r>
          </w:p>
          <w:p w14:paraId="69A85245" w14:textId="77777777" w:rsidR="00D57536" w:rsidRPr="00DC2BA7" w:rsidRDefault="00B60735" w:rsidP="001C4B98">
            <w:pPr>
              <w:widowControl w:val="0"/>
              <w:spacing w:line="240" w:lineRule="auto"/>
              <w:rPr>
                <w:color w:val="000000"/>
                <w:lang w:val="sl-SI"/>
              </w:rPr>
            </w:pPr>
            <w:r w:rsidRPr="00DC2BA7">
              <w:rPr>
                <w:color w:val="000000"/>
                <w:lang w:val="sl-SI"/>
              </w:rPr>
              <w:t>Tel: +386 1 300 75 50</w:t>
            </w:r>
          </w:p>
        </w:tc>
      </w:tr>
      <w:tr w:rsidR="00211724" w14:paraId="2353C991" w14:textId="77777777" w:rsidTr="001C4B98">
        <w:trPr>
          <w:cantSplit/>
        </w:trPr>
        <w:tc>
          <w:tcPr>
            <w:tcW w:w="4678" w:type="dxa"/>
          </w:tcPr>
          <w:p w14:paraId="50BB2AE9" w14:textId="77777777" w:rsidR="00D57536" w:rsidRPr="00DC2BA7" w:rsidRDefault="00B60735" w:rsidP="001C4B98">
            <w:pPr>
              <w:widowControl w:val="0"/>
              <w:spacing w:line="240" w:lineRule="auto"/>
              <w:rPr>
                <w:b/>
                <w:color w:val="000000"/>
                <w:lang w:val="is-IS"/>
              </w:rPr>
            </w:pPr>
            <w:r w:rsidRPr="00DC2BA7">
              <w:rPr>
                <w:b/>
                <w:color w:val="000000"/>
                <w:lang w:val="is-IS"/>
              </w:rPr>
              <w:t>Ísland</w:t>
            </w:r>
          </w:p>
          <w:p w14:paraId="376A1193" w14:textId="77777777" w:rsidR="00D57536" w:rsidRPr="00DC2BA7" w:rsidRDefault="00B60735" w:rsidP="001C4B98">
            <w:pPr>
              <w:widowControl w:val="0"/>
              <w:spacing w:line="240" w:lineRule="auto"/>
              <w:rPr>
                <w:color w:val="000000"/>
                <w:lang w:val="is-IS"/>
              </w:rPr>
            </w:pPr>
            <w:r w:rsidRPr="00DC2BA7">
              <w:rPr>
                <w:color w:val="000000"/>
                <w:lang w:val="is-IS"/>
              </w:rPr>
              <w:t>Vistor hf.</w:t>
            </w:r>
          </w:p>
          <w:p w14:paraId="7B310193" w14:textId="77777777" w:rsidR="00D57536" w:rsidRPr="00DC2BA7" w:rsidRDefault="00B60735" w:rsidP="001C4B98">
            <w:pPr>
              <w:widowControl w:val="0"/>
              <w:tabs>
                <w:tab w:val="left" w:pos="-720"/>
              </w:tabs>
              <w:suppressAutoHyphens/>
              <w:spacing w:line="240" w:lineRule="auto"/>
              <w:rPr>
                <w:color w:val="000000"/>
                <w:lang w:val="is-IS"/>
              </w:rPr>
            </w:pPr>
            <w:r w:rsidRPr="00DC2BA7">
              <w:rPr>
                <w:noProof/>
                <w:color w:val="000000"/>
                <w:lang w:val="it-IT"/>
              </w:rPr>
              <w:t>S</w:t>
            </w:r>
            <w:r w:rsidRPr="00DC2BA7">
              <w:rPr>
                <w:noProof/>
                <w:color w:val="000000"/>
                <w:lang w:val="cs-CZ"/>
              </w:rPr>
              <w:t>í</w:t>
            </w:r>
            <w:r w:rsidRPr="00DC2BA7">
              <w:rPr>
                <w:noProof/>
                <w:color w:val="000000"/>
                <w:lang w:val="it-IT"/>
              </w:rPr>
              <w:t>mi</w:t>
            </w:r>
            <w:r w:rsidRPr="00DC2BA7">
              <w:rPr>
                <w:color w:val="000000"/>
                <w:lang w:val="is-IS"/>
              </w:rPr>
              <w:t>: +354 535 7000</w:t>
            </w:r>
          </w:p>
          <w:p w14:paraId="2216680E" w14:textId="77777777" w:rsidR="00D57536" w:rsidRPr="00DC2BA7" w:rsidRDefault="00D57536" w:rsidP="001C4B98">
            <w:pPr>
              <w:widowControl w:val="0"/>
              <w:spacing w:line="240" w:lineRule="auto"/>
              <w:rPr>
                <w:b/>
                <w:color w:val="000000"/>
                <w:lang w:val="it-IT"/>
              </w:rPr>
            </w:pPr>
          </w:p>
        </w:tc>
        <w:tc>
          <w:tcPr>
            <w:tcW w:w="4678" w:type="dxa"/>
          </w:tcPr>
          <w:p w14:paraId="50A29A1B" w14:textId="77777777" w:rsidR="00D57536" w:rsidRPr="00DC2BA7" w:rsidRDefault="00B60735" w:rsidP="001C4B98">
            <w:pPr>
              <w:widowControl w:val="0"/>
              <w:tabs>
                <w:tab w:val="left" w:pos="-720"/>
              </w:tabs>
              <w:suppressAutoHyphens/>
              <w:spacing w:line="240" w:lineRule="auto"/>
              <w:rPr>
                <w:b/>
                <w:color w:val="000000"/>
                <w:lang w:val="sk-SK"/>
              </w:rPr>
            </w:pPr>
            <w:r w:rsidRPr="00DC2BA7">
              <w:rPr>
                <w:b/>
                <w:color w:val="000000"/>
                <w:lang w:val="sk-SK"/>
              </w:rPr>
              <w:t>Slovenská republika</w:t>
            </w:r>
          </w:p>
          <w:p w14:paraId="08FEE06B" w14:textId="77777777" w:rsidR="00D57536" w:rsidRPr="00DC2BA7" w:rsidRDefault="00B60735" w:rsidP="001C4B98">
            <w:pPr>
              <w:widowControl w:val="0"/>
              <w:spacing w:line="240" w:lineRule="auto"/>
              <w:rPr>
                <w:i/>
                <w:color w:val="000000"/>
                <w:lang w:val="sk-SK"/>
              </w:rPr>
            </w:pPr>
            <w:r w:rsidRPr="00DC2BA7">
              <w:rPr>
                <w:color w:val="000000"/>
                <w:lang w:val="sk-SK"/>
              </w:rPr>
              <w:t>Novartis Slovakia s.r.o.</w:t>
            </w:r>
          </w:p>
          <w:p w14:paraId="34F41DD9" w14:textId="77777777" w:rsidR="00D57536" w:rsidRPr="00DC2BA7" w:rsidRDefault="00B60735" w:rsidP="001C4B98">
            <w:pPr>
              <w:widowControl w:val="0"/>
              <w:spacing w:line="240" w:lineRule="auto"/>
              <w:rPr>
                <w:color w:val="000000"/>
                <w:lang w:val="sk-SK"/>
              </w:rPr>
            </w:pPr>
            <w:r w:rsidRPr="00DC2BA7">
              <w:rPr>
                <w:color w:val="000000"/>
                <w:lang w:val="sk-SK"/>
              </w:rPr>
              <w:t>Tel: +421 2 5542 5439</w:t>
            </w:r>
          </w:p>
          <w:p w14:paraId="1429D16C" w14:textId="77777777" w:rsidR="00D57536" w:rsidRPr="00DC2BA7" w:rsidRDefault="00D57536" w:rsidP="001C4B98">
            <w:pPr>
              <w:widowControl w:val="0"/>
              <w:tabs>
                <w:tab w:val="left" w:pos="-720"/>
              </w:tabs>
              <w:suppressAutoHyphens/>
              <w:spacing w:line="240" w:lineRule="auto"/>
              <w:rPr>
                <w:b/>
                <w:color w:val="000000"/>
                <w:lang w:val="sk-SK"/>
              </w:rPr>
            </w:pPr>
          </w:p>
        </w:tc>
      </w:tr>
      <w:tr w:rsidR="00211724" w:rsidRPr="00410B74" w14:paraId="4F865A76" w14:textId="77777777" w:rsidTr="001C4B98">
        <w:trPr>
          <w:cantSplit/>
        </w:trPr>
        <w:tc>
          <w:tcPr>
            <w:tcW w:w="4678" w:type="dxa"/>
          </w:tcPr>
          <w:p w14:paraId="60689564" w14:textId="77777777" w:rsidR="00D57536" w:rsidRPr="00DC2BA7" w:rsidRDefault="00B60735" w:rsidP="001C4B98">
            <w:pPr>
              <w:widowControl w:val="0"/>
              <w:spacing w:line="240" w:lineRule="auto"/>
              <w:rPr>
                <w:color w:val="000000"/>
                <w:lang w:val="pt-BR"/>
              </w:rPr>
            </w:pPr>
            <w:r w:rsidRPr="00DC2BA7">
              <w:rPr>
                <w:b/>
                <w:color w:val="000000"/>
                <w:lang w:val="pt-BR"/>
              </w:rPr>
              <w:t>Italia</w:t>
            </w:r>
          </w:p>
          <w:p w14:paraId="273815BD" w14:textId="77777777" w:rsidR="00D57536" w:rsidRPr="00DC2BA7" w:rsidRDefault="00B60735" w:rsidP="001C4B98">
            <w:pPr>
              <w:widowControl w:val="0"/>
              <w:spacing w:line="240" w:lineRule="auto"/>
              <w:rPr>
                <w:color w:val="000000"/>
                <w:lang w:val="pt-BR"/>
              </w:rPr>
            </w:pPr>
            <w:r w:rsidRPr="00DC2BA7">
              <w:rPr>
                <w:color w:val="000000"/>
                <w:lang w:val="pt-BR"/>
              </w:rPr>
              <w:t>Novartis Farma S.p.A.</w:t>
            </w:r>
          </w:p>
          <w:p w14:paraId="2DA6C988" w14:textId="77777777" w:rsidR="00D57536" w:rsidRPr="00DC2BA7" w:rsidRDefault="00B60735" w:rsidP="001C4B98">
            <w:pPr>
              <w:widowControl w:val="0"/>
              <w:spacing w:line="240" w:lineRule="auto"/>
              <w:rPr>
                <w:b/>
                <w:color w:val="000000"/>
                <w:lang w:val="pt-PT"/>
              </w:rPr>
            </w:pPr>
            <w:r w:rsidRPr="00DC2BA7">
              <w:rPr>
                <w:color w:val="000000"/>
                <w:lang w:val="it-IT"/>
              </w:rPr>
              <w:t>Tel: +39 02 96 54 1</w:t>
            </w:r>
          </w:p>
        </w:tc>
        <w:tc>
          <w:tcPr>
            <w:tcW w:w="4678" w:type="dxa"/>
          </w:tcPr>
          <w:p w14:paraId="728E2006" w14:textId="77777777" w:rsidR="00D57536" w:rsidRPr="00DC2BA7" w:rsidRDefault="00B60735" w:rsidP="001C4B98">
            <w:pPr>
              <w:widowControl w:val="0"/>
              <w:tabs>
                <w:tab w:val="left" w:pos="-720"/>
                <w:tab w:val="left" w:pos="4536"/>
              </w:tabs>
              <w:suppressAutoHyphens/>
              <w:spacing w:line="240" w:lineRule="auto"/>
              <w:rPr>
                <w:color w:val="000000"/>
                <w:lang w:val="fi-FI"/>
              </w:rPr>
            </w:pPr>
            <w:r w:rsidRPr="00DC2BA7">
              <w:rPr>
                <w:b/>
                <w:color w:val="000000"/>
                <w:lang w:val="fi-FI"/>
              </w:rPr>
              <w:t>Suomi/Finland</w:t>
            </w:r>
          </w:p>
          <w:p w14:paraId="516F7A2B" w14:textId="77777777" w:rsidR="00D57536" w:rsidRPr="00DC2BA7" w:rsidRDefault="00B60735" w:rsidP="001C4B98">
            <w:pPr>
              <w:widowControl w:val="0"/>
              <w:spacing w:line="240" w:lineRule="auto"/>
              <w:rPr>
                <w:color w:val="000000"/>
                <w:lang w:val="fi-FI"/>
              </w:rPr>
            </w:pPr>
            <w:r w:rsidRPr="00DC2BA7">
              <w:rPr>
                <w:color w:val="000000"/>
                <w:lang w:val="fi-FI"/>
              </w:rPr>
              <w:t>Novartis Finland Oy</w:t>
            </w:r>
          </w:p>
          <w:p w14:paraId="3CAEA45B" w14:textId="77777777" w:rsidR="00D57536" w:rsidRPr="00DC2BA7" w:rsidRDefault="00B60735" w:rsidP="001C4B98">
            <w:pPr>
              <w:widowControl w:val="0"/>
              <w:spacing w:line="240" w:lineRule="auto"/>
              <w:rPr>
                <w:color w:val="000000"/>
                <w:lang w:val="fi-FI"/>
              </w:rPr>
            </w:pPr>
            <w:r w:rsidRPr="00DC2BA7">
              <w:rPr>
                <w:color w:val="000000"/>
                <w:lang w:val="fi-FI"/>
              </w:rPr>
              <w:t>Puh/Tel: +</w:t>
            </w:r>
            <w:r w:rsidRPr="00DC2BA7">
              <w:rPr>
                <w:color w:val="000000"/>
                <w:lang w:val="sv-SE" w:bidi="he-IL"/>
              </w:rPr>
              <w:t>358 (0)10 6133 200</w:t>
            </w:r>
          </w:p>
          <w:p w14:paraId="12E3FDA5" w14:textId="77777777" w:rsidR="00D57536" w:rsidRPr="00DC2BA7" w:rsidRDefault="00D57536" w:rsidP="001C4B98">
            <w:pPr>
              <w:widowControl w:val="0"/>
              <w:tabs>
                <w:tab w:val="left" w:pos="-720"/>
              </w:tabs>
              <w:suppressAutoHyphens/>
              <w:spacing w:line="240" w:lineRule="auto"/>
              <w:rPr>
                <w:b/>
                <w:color w:val="000000"/>
                <w:lang w:val="sv-SE"/>
              </w:rPr>
            </w:pPr>
          </w:p>
        </w:tc>
      </w:tr>
      <w:tr w:rsidR="00211724" w:rsidRPr="00410B74" w14:paraId="2B50F0C0" w14:textId="77777777" w:rsidTr="001C4B98">
        <w:trPr>
          <w:cantSplit/>
        </w:trPr>
        <w:tc>
          <w:tcPr>
            <w:tcW w:w="4678" w:type="dxa"/>
          </w:tcPr>
          <w:p w14:paraId="7049518F" w14:textId="77777777" w:rsidR="00D57536" w:rsidRPr="00DC2BA7" w:rsidRDefault="00B60735" w:rsidP="001C4B98">
            <w:pPr>
              <w:widowControl w:val="0"/>
              <w:spacing w:line="240" w:lineRule="auto"/>
              <w:rPr>
                <w:b/>
                <w:color w:val="000000"/>
                <w:lang w:val="el-GR"/>
              </w:rPr>
            </w:pPr>
            <w:r w:rsidRPr="00DC2BA7">
              <w:rPr>
                <w:b/>
                <w:color w:val="000000"/>
                <w:lang w:val="el-GR"/>
              </w:rPr>
              <w:lastRenderedPageBreak/>
              <w:t>Κύπρος</w:t>
            </w:r>
          </w:p>
          <w:p w14:paraId="47CABBFB" w14:textId="77777777" w:rsidR="00D57536" w:rsidRPr="00DC2BA7" w:rsidRDefault="00B60735" w:rsidP="001C4B98">
            <w:pPr>
              <w:widowControl w:val="0"/>
              <w:spacing w:line="240" w:lineRule="auto"/>
              <w:rPr>
                <w:color w:val="000000"/>
                <w:lang w:val="el-GR"/>
              </w:rPr>
            </w:pPr>
            <w:r w:rsidRPr="00DC2BA7">
              <w:rPr>
                <w:color w:val="000000"/>
                <w:lang w:val="fr-FR" w:bidi="he-IL"/>
              </w:rPr>
              <w:t>Novartis Pharma Services Inc.</w:t>
            </w:r>
          </w:p>
          <w:p w14:paraId="479A6EB7" w14:textId="77777777" w:rsidR="00D57536" w:rsidRPr="00DC2BA7" w:rsidRDefault="00B60735" w:rsidP="001C4B98">
            <w:pPr>
              <w:widowControl w:val="0"/>
              <w:tabs>
                <w:tab w:val="left" w:pos="-720"/>
              </w:tabs>
              <w:suppressAutoHyphens/>
              <w:spacing w:line="240" w:lineRule="auto"/>
              <w:rPr>
                <w:color w:val="000000"/>
                <w:lang w:val="el-GR"/>
              </w:rPr>
            </w:pPr>
            <w:r w:rsidRPr="00DC2BA7">
              <w:rPr>
                <w:color w:val="000000"/>
                <w:lang w:val="el-GR"/>
              </w:rPr>
              <w:t>Τηλ: +</w:t>
            </w:r>
            <w:r w:rsidRPr="00DC2BA7">
              <w:rPr>
                <w:color w:val="000000"/>
                <w:lang w:val="sv-SE"/>
              </w:rPr>
              <w:t>357 22 690 690</w:t>
            </w:r>
          </w:p>
          <w:p w14:paraId="0A9636DA" w14:textId="77777777" w:rsidR="00D57536" w:rsidRPr="00DC2BA7" w:rsidRDefault="00D57536" w:rsidP="001C4B98">
            <w:pPr>
              <w:widowControl w:val="0"/>
              <w:spacing w:line="240" w:lineRule="auto"/>
              <w:rPr>
                <w:b/>
                <w:color w:val="000000"/>
                <w:lang w:val="el-GR"/>
              </w:rPr>
            </w:pPr>
          </w:p>
        </w:tc>
        <w:tc>
          <w:tcPr>
            <w:tcW w:w="4678" w:type="dxa"/>
          </w:tcPr>
          <w:p w14:paraId="3FC310E7" w14:textId="77777777" w:rsidR="00D57536" w:rsidRPr="00DC2BA7" w:rsidRDefault="00B60735" w:rsidP="001C4B98">
            <w:pPr>
              <w:widowControl w:val="0"/>
              <w:tabs>
                <w:tab w:val="left" w:pos="-720"/>
                <w:tab w:val="left" w:pos="4536"/>
              </w:tabs>
              <w:suppressAutoHyphens/>
              <w:spacing w:line="240" w:lineRule="auto"/>
              <w:rPr>
                <w:b/>
                <w:color w:val="000000"/>
                <w:lang w:val="sv-SE"/>
              </w:rPr>
            </w:pPr>
            <w:r w:rsidRPr="00DC2BA7">
              <w:rPr>
                <w:b/>
                <w:color w:val="000000"/>
                <w:lang w:val="sv-SE"/>
              </w:rPr>
              <w:t>Sverige</w:t>
            </w:r>
          </w:p>
          <w:p w14:paraId="396C413D" w14:textId="77777777" w:rsidR="00D57536" w:rsidRPr="00DC2BA7" w:rsidRDefault="00B60735" w:rsidP="001C4B98">
            <w:pPr>
              <w:widowControl w:val="0"/>
              <w:spacing w:line="240" w:lineRule="auto"/>
              <w:rPr>
                <w:color w:val="000000"/>
                <w:lang w:val="sv-SE"/>
              </w:rPr>
            </w:pPr>
            <w:r w:rsidRPr="00DC2BA7">
              <w:rPr>
                <w:color w:val="000000"/>
                <w:lang w:val="sv-SE"/>
              </w:rPr>
              <w:t>Novartis Sverige AB</w:t>
            </w:r>
          </w:p>
          <w:p w14:paraId="090F9A67" w14:textId="77777777" w:rsidR="00D57536" w:rsidRPr="00DC2BA7" w:rsidRDefault="00B60735" w:rsidP="001C4B98">
            <w:pPr>
              <w:widowControl w:val="0"/>
              <w:spacing w:line="240" w:lineRule="auto"/>
              <w:rPr>
                <w:color w:val="000000"/>
                <w:lang w:val="sv-SE"/>
              </w:rPr>
            </w:pPr>
            <w:r w:rsidRPr="00DC2BA7">
              <w:rPr>
                <w:color w:val="000000"/>
                <w:lang w:val="sv-SE"/>
              </w:rPr>
              <w:t>Tel: +46 8 732 32 00</w:t>
            </w:r>
          </w:p>
          <w:p w14:paraId="36A321B5" w14:textId="77777777" w:rsidR="00D57536" w:rsidRPr="00DC2BA7" w:rsidRDefault="00D57536" w:rsidP="001C4B98">
            <w:pPr>
              <w:widowControl w:val="0"/>
              <w:tabs>
                <w:tab w:val="left" w:pos="-720"/>
                <w:tab w:val="left" w:pos="4536"/>
              </w:tabs>
              <w:suppressAutoHyphens/>
              <w:spacing w:line="240" w:lineRule="auto"/>
              <w:rPr>
                <w:b/>
                <w:color w:val="000000"/>
                <w:lang w:val="fi-FI"/>
              </w:rPr>
            </w:pPr>
          </w:p>
        </w:tc>
      </w:tr>
      <w:tr w:rsidR="00211724" w14:paraId="6D6D359F" w14:textId="77777777" w:rsidTr="001C4B98">
        <w:trPr>
          <w:cantSplit/>
        </w:trPr>
        <w:tc>
          <w:tcPr>
            <w:tcW w:w="4678" w:type="dxa"/>
          </w:tcPr>
          <w:p w14:paraId="5B30C0FA" w14:textId="77777777" w:rsidR="00D57536" w:rsidRPr="00DC2BA7" w:rsidRDefault="00B60735" w:rsidP="001C4B98">
            <w:pPr>
              <w:widowControl w:val="0"/>
              <w:spacing w:line="240" w:lineRule="auto"/>
              <w:rPr>
                <w:b/>
                <w:color w:val="000000"/>
                <w:lang w:val="lv-LV"/>
              </w:rPr>
            </w:pPr>
            <w:r w:rsidRPr="00DC2BA7">
              <w:rPr>
                <w:b/>
                <w:color w:val="000000"/>
                <w:lang w:val="lv-LV"/>
              </w:rPr>
              <w:t>Latvija</w:t>
            </w:r>
          </w:p>
          <w:p w14:paraId="78681EBE" w14:textId="77777777" w:rsidR="00D57536" w:rsidRPr="00DC2BA7" w:rsidRDefault="00B60735" w:rsidP="001C4B98">
            <w:pPr>
              <w:widowControl w:val="0"/>
              <w:spacing w:line="240" w:lineRule="auto"/>
              <w:rPr>
                <w:color w:val="000000"/>
                <w:lang w:val="lv-LV"/>
              </w:rPr>
            </w:pPr>
            <w:r w:rsidRPr="00DC2BA7">
              <w:rPr>
                <w:lang w:val="it-IT"/>
              </w:rPr>
              <w:t>SIA Novartis Baltics</w:t>
            </w:r>
          </w:p>
          <w:p w14:paraId="4D705CC1" w14:textId="77777777" w:rsidR="00D57536" w:rsidRPr="00DC2BA7" w:rsidRDefault="00B60735" w:rsidP="001C4B98">
            <w:pPr>
              <w:widowControl w:val="0"/>
              <w:tabs>
                <w:tab w:val="left" w:pos="-720"/>
              </w:tabs>
              <w:suppressAutoHyphens/>
              <w:spacing w:line="240" w:lineRule="auto"/>
              <w:rPr>
                <w:color w:val="000000"/>
                <w:lang w:val="lv-LV"/>
              </w:rPr>
            </w:pPr>
            <w:r w:rsidRPr="00DC2BA7">
              <w:rPr>
                <w:color w:val="000000"/>
                <w:lang w:val="lv-LV"/>
              </w:rPr>
              <w:t>Tel: +371 67 887 070</w:t>
            </w:r>
          </w:p>
          <w:p w14:paraId="6AA32A28" w14:textId="77777777" w:rsidR="00D57536" w:rsidRPr="00DC2BA7" w:rsidRDefault="00D57536" w:rsidP="001C4B98">
            <w:pPr>
              <w:widowControl w:val="0"/>
              <w:tabs>
                <w:tab w:val="left" w:pos="-720"/>
              </w:tabs>
              <w:suppressAutoHyphens/>
              <w:spacing w:line="240" w:lineRule="auto"/>
              <w:rPr>
                <w:color w:val="000000"/>
                <w:lang w:val="fi-FI"/>
              </w:rPr>
            </w:pPr>
          </w:p>
        </w:tc>
        <w:tc>
          <w:tcPr>
            <w:tcW w:w="4678" w:type="dxa"/>
          </w:tcPr>
          <w:p w14:paraId="3FD1C487" w14:textId="77777777" w:rsidR="00D57536" w:rsidRPr="00A2093F" w:rsidRDefault="00D57536" w:rsidP="001C4B98">
            <w:pPr>
              <w:widowControl w:val="0"/>
              <w:spacing w:line="240" w:lineRule="auto"/>
              <w:rPr>
                <w:color w:val="000000"/>
                <w:lang w:val="en-US"/>
              </w:rPr>
            </w:pPr>
          </w:p>
        </w:tc>
      </w:tr>
    </w:tbl>
    <w:p w14:paraId="11AF1903" w14:textId="77777777" w:rsidR="00D57536" w:rsidRPr="00DC2BA7" w:rsidRDefault="00D57536" w:rsidP="00535973">
      <w:pPr>
        <w:widowControl w:val="0"/>
        <w:tabs>
          <w:tab w:val="clear" w:pos="567"/>
        </w:tabs>
        <w:spacing w:line="240" w:lineRule="auto"/>
        <w:ind w:right="-449"/>
        <w:rPr>
          <w:color w:val="000000"/>
          <w:lang w:val="de-CH"/>
        </w:rPr>
      </w:pPr>
    </w:p>
    <w:p w14:paraId="055F527F" w14:textId="77777777" w:rsidR="00D57536" w:rsidRPr="00DC2BA7" w:rsidRDefault="00B60735" w:rsidP="00535973">
      <w:pPr>
        <w:widowControl w:val="0"/>
        <w:numPr>
          <w:ilvl w:val="12"/>
          <w:numId w:val="0"/>
        </w:numPr>
        <w:tabs>
          <w:tab w:val="clear" w:pos="567"/>
        </w:tabs>
        <w:spacing w:line="240" w:lineRule="auto"/>
        <w:ind w:right="-2"/>
        <w:rPr>
          <w:b/>
          <w:bCs/>
          <w:lang w:val="sv-SE"/>
        </w:rPr>
      </w:pPr>
      <w:r w:rsidRPr="00DC2BA7">
        <w:rPr>
          <w:b/>
          <w:bCs/>
          <w:lang w:val="sv-SE"/>
        </w:rPr>
        <w:t>Denna bipacksedel ändrades senast</w:t>
      </w:r>
    </w:p>
    <w:p w14:paraId="34EC93C6" w14:textId="77777777" w:rsidR="00D57536" w:rsidRPr="00DC2BA7" w:rsidRDefault="00D57536" w:rsidP="00535973">
      <w:pPr>
        <w:widowControl w:val="0"/>
        <w:numPr>
          <w:ilvl w:val="12"/>
          <w:numId w:val="0"/>
        </w:numPr>
        <w:tabs>
          <w:tab w:val="clear" w:pos="567"/>
        </w:tabs>
        <w:spacing w:line="240" w:lineRule="auto"/>
        <w:ind w:right="-2"/>
        <w:rPr>
          <w:bCs/>
          <w:lang w:val="sv-SE"/>
        </w:rPr>
      </w:pPr>
    </w:p>
    <w:p w14:paraId="72EDF143" w14:textId="77777777" w:rsidR="00D57536" w:rsidRPr="00DC2BA7" w:rsidRDefault="00B60735" w:rsidP="00535973">
      <w:pPr>
        <w:keepNext/>
        <w:numPr>
          <w:ilvl w:val="12"/>
          <w:numId w:val="0"/>
        </w:numPr>
        <w:spacing w:line="240" w:lineRule="auto"/>
        <w:rPr>
          <w:b/>
          <w:noProof/>
          <w:szCs w:val="24"/>
          <w:lang w:val="sv-SE"/>
        </w:rPr>
      </w:pPr>
      <w:r w:rsidRPr="00DC2BA7">
        <w:rPr>
          <w:b/>
          <w:noProof/>
          <w:szCs w:val="24"/>
          <w:lang w:val="sv-SE"/>
        </w:rPr>
        <w:t>Övriga informationskällor</w:t>
      </w:r>
    </w:p>
    <w:p w14:paraId="2D4D8B7B" w14:textId="77777777" w:rsidR="00D57536" w:rsidRDefault="00B60735" w:rsidP="00535973">
      <w:pPr>
        <w:widowControl w:val="0"/>
        <w:numPr>
          <w:ilvl w:val="12"/>
          <w:numId w:val="0"/>
        </w:numPr>
        <w:tabs>
          <w:tab w:val="clear" w:pos="567"/>
        </w:tabs>
        <w:spacing w:line="240" w:lineRule="auto"/>
        <w:ind w:right="-2"/>
        <w:rPr>
          <w:noProof/>
          <w:szCs w:val="24"/>
          <w:lang w:val="sv-SE"/>
        </w:rPr>
      </w:pPr>
      <w:r w:rsidRPr="00DC2BA7">
        <w:rPr>
          <w:noProof/>
          <w:szCs w:val="24"/>
          <w:lang w:val="sv-SE"/>
        </w:rPr>
        <w:t xml:space="preserve">Ytterligare information om detta läkemedel finns på Europeiska läkemedelsmyndighetens webbplats </w:t>
      </w:r>
      <w:hyperlink r:id="rId75" w:history="1">
        <w:r w:rsidR="00535973" w:rsidRPr="005A2AC9">
          <w:rPr>
            <w:rStyle w:val="Hyperlink"/>
            <w:noProof/>
            <w:szCs w:val="24"/>
            <w:lang w:val="sv-SE"/>
          </w:rPr>
          <w:t>http://www.ema.europa.eu</w:t>
        </w:r>
      </w:hyperlink>
    </w:p>
    <w:p w14:paraId="12ECB624" w14:textId="77777777" w:rsidR="00535973" w:rsidRPr="00DC2BA7" w:rsidRDefault="00535973" w:rsidP="00535973">
      <w:pPr>
        <w:widowControl w:val="0"/>
        <w:numPr>
          <w:ilvl w:val="12"/>
          <w:numId w:val="0"/>
        </w:numPr>
        <w:tabs>
          <w:tab w:val="clear" w:pos="567"/>
        </w:tabs>
        <w:spacing w:line="240" w:lineRule="auto"/>
        <w:ind w:right="-2"/>
        <w:rPr>
          <w:bCs/>
          <w:lang w:val="sv-SE"/>
        </w:rPr>
      </w:pPr>
    </w:p>
    <w:p w14:paraId="1E144F5C" w14:textId="77777777" w:rsidR="00D57536" w:rsidRPr="00DC2BA7" w:rsidRDefault="00B60735" w:rsidP="00535973">
      <w:pPr>
        <w:widowControl w:val="0"/>
        <w:tabs>
          <w:tab w:val="clear" w:pos="567"/>
        </w:tabs>
        <w:spacing w:line="240" w:lineRule="auto"/>
        <w:ind w:right="-449"/>
        <w:rPr>
          <w:lang w:val="sv-SE"/>
        </w:rPr>
      </w:pPr>
      <w:r w:rsidRPr="00DC2BA7">
        <w:rPr>
          <w:lang w:val="sv-SE"/>
        </w:rPr>
        <w:br w:type="page"/>
      </w:r>
      <w:r w:rsidRPr="00DC2BA7">
        <w:rPr>
          <w:b/>
          <w:bCs/>
          <w:lang w:val="sv-SE"/>
        </w:rPr>
        <w:lastRenderedPageBreak/>
        <w:t>INFORMATION TILL VÅRDPERSONAL</w:t>
      </w:r>
    </w:p>
    <w:p w14:paraId="0C352C74" w14:textId="77777777" w:rsidR="00D57536" w:rsidRPr="00DC2BA7" w:rsidRDefault="00D57536" w:rsidP="00535973">
      <w:pPr>
        <w:widowControl w:val="0"/>
        <w:tabs>
          <w:tab w:val="clear" w:pos="567"/>
        </w:tabs>
        <w:spacing w:line="240" w:lineRule="auto"/>
        <w:ind w:right="-449"/>
        <w:rPr>
          <w:lang w:val="sv-SE"/>
        </w:rPr>
      </w:pPr>
    </w:p>
    <w:p w14:paraId="6EF7222C" w14:textId="77777777" w:rsidR="00D57536" w:rsidRPr="00DC2BA7" w:rsidRDefault="00B60735" w:rsidP="00535973">
      <w:pPr>
        <w:widowControl w:val="0"/>
        <w:tabs>
          <w:tab w:val="clear" w:pos="567"/>
        </w:tabs>
        <w:spacing w:line="240" w:lineRule="auto"/>
        <w:ind w:right="-449"/>
        <w:rPr>
          <w:lang w:val="sv-SE"/>
        </w:rPr>
      </w:pPr>
      <w:r w:rsidRPr="00DC2BA7">
        <w:rPr>
          <w:lang w:val="sv-SE"/>
        </w:rPr>
        <w:t>Följande uppgifter är endast avsedda för</w:t>
      </w:r>
      <w:r w:rsidRPr="00DC2BA7">
        <w:rPr>
          <w:noProof/>
          <w:lang w:val="sv-SE"/>
        </w:rPr>
        <w:t xml:space="preserve"> hälso- och sjukvårdspersonal</w:t>
      </w:r>
      <w:r w:rsidRPr="00DC2BA7">
        <w:rPr>
          <w:lang w:val="sv-SE"/>
        </w:rPr>
        <w:t>:</w:t>
      </w:r>
    </w:p>
    <w:p w14:paraId="19E6EF7E" w14:textId="77777777" w:rsidR="00D57536" w:rsidRPr="00DC2BA7" w:rsidRDefault="00D57536" w:rsidP="00535973">
      <w:pPr>
        <w:widowControl w:val="0"/>
        <w:numPr>
          <w:ilvl w:val="12"/>
          <w:numId w:val="0"/>
        </w:numPr>
        <w:tabs>
          <w:tab w:val="clear" w:pos="567"/>
        </w:tabs>
        <w:spacing w:line="240" w:lineRule="auto"/>
        <w:ind w:right="-2"/>
        <w:rPr>
          <w:lang w:val="sv-SE"/>
        </w:rPr>
      </w:pPr>
    </w:p>
    <w:p w14:paraId="4B7E71D7" w14:textId="77777777" w:rsidR="00D57536" w:rsidRPr="00DC2BA7" w:rsidRDefault="00B60735" w:rsidP="00535973">
      <w:pPr>
        <w:pStyle w:val="Char2"/>
        <w:widowControl w:val="0"/>
        <w:spacing w:before="0"/>
        <w:jc w:val="left"/>
        <w:rPr>
          <w:sz w:val="22"/>
          <w:szCs w:val="22"/>
          <w:lang w:val="sv-SE"/>
        </w:rPr>
      </w:pPr>
      <w:r w:rsidRPr="00DC2BA7">
        <w:rPr>
          <w:sz w:val="22"/>
          <w:szCs w:val="22"/>
          <w:lang w:val="sv-SE"/>
        </w:rPr>
        <w:t>Det tar 15</w:t>
      </w:r>
      <w:r w:rsidRPr="00DC2BA7">
        <w:rPr>
          <w:sz w:val="22"/>
          <w:szCs w:val="22"/>
          <w:lang w:val="sv-SE"/>
        </w:rPr>
        <w:noBreakHyphen/>
        <w:t>20 minuter att lösa upp det frystorkade läkemedlet, men det kan i vissa fall ta längre tid. Det helt upplösta läkemedlet skall vara en klar till lätt opalskimrande, ofärgad till svagt brun-gul lösning, eventuellt med några små bubblor eller skum runt kanten på injektionsflaskan. På grund av viskositeten hos det upplösta läkemedlet måste man se till att dra upp hela innehållet ur injektionsflaskan innan luft eller överflödig lösning sprutas ut ur sprutan, för att man skall erhålla 0,6 ml.</w:t>
      </w:r>
    </w:p>
    <w:p w14:paraId="4CE2205E" w14:textId="77777777" w:rsidR="00D57536" w:rsidRPr="00DC2BA7" w:rsidRDefault="00D57536" w:rsidP="00535973">
      <w:pPr>
        <w:pStyle w:val="Char2"/>
        <w:widowControl w:val="0"/>
        <w:spacing w:before="0"/>
        <w:jc w:val="left"/>
        <w:rPr>
          <w:sz w:val="22"/>
          <w:szCs w:val="22"/>
          <w:lang w:val="sv-SE"/>
        </w:rPr>
      </w:pPr>
    </w:p>
    <w:p w14:paraId="1A009922" w14:textId="77777777" w:rsidR="00D57536" w:rsidRPr="00DC2BA7" w:rsidRDefault="00B60735" w:rsidP="00535973">
      <w:pPr>
        <w:pStyle w:val="Char2"/>
        <w:spacing w:before="0"/>
        <w:jc w:val="left"/>
        <w:rPr>
          <w:sz w:val="22"/>
          <w:szCs w:val="22"/>
          <w:lang w:val="sv-SE"/>
        </w:rPr>
      </w:pPr>
      <w:r w:rsidRPr="00DC2BA7">
        <w:rPr>
          <w:sz w:val="22"/>
          <w:szCs w:val="22"/>
          <w:lang w:val="sv-SE"/>
        </w:rPr>
        <w:t>För att iordningställa Xolair 75 mg injektionsflaskor för subkutan administrering, följ nedanstående instruktioner:</w:t>
      </w:r>
    </w:p>
    <w:p w14:paraId="23FF5ECE" w14:textId="77777777" w:rsidR="00D57536" w:rsidRPr="00DC2BA7" w:rsidRDefault="00D57536" w:rsidP="00535973">
      <w:pPr>
        <w:pStyle w:val="Char2"/>
        <w:spacing w:before="0"/>
        <w:jc w:val="left"/>
        <w:rPr>
          <w:sz w:val="22"/>
          <w:szCs w:val="22"/>
          <w:lang w:val="sv-SE"/>
        </w:rPr>
      </w:pPr>
    </w:p>
    <w:p w14:paraId="16E4DA2F" w14:textId="77777777" w:rsidR="00D57536" w:rsidRPr="00DC2BA7" w:rsidRDefault="00B60735" w:rsidP="00535973">
      <w:pPr>
        <w:pStyle w:val="Char2"/>
        <w:widowControl w:val="0"/>
        <w:spacing w:before="0"/>
        <w:ind w:left="567" w:hanging="567"/>
        <w:jc w:val="left"/>
        <w:rPr>
          <w:sz w:val="22"/>
          <w:szCs w:val="22"/>
          <w:lang w:val="sv-SE"/>
        </w:rPr>
      </w:pPr>
      <w:r w:rsidRPr="00DC2BA7">
        <w:rPr>
          <w:sz w:val="22"/>
          <w:szCs w:val="22"/>
          <w:lang w:val="sv-SE"/>
        </w:rPr>
        <w:t>1.</w:t>
      </w:r>
      <w:r w:rsidRPr="00DC2BA7">
        <w:rPr>
          <w:sz w:val="22"/>
          <w:szCs w:val="22"/>
          <w:lang w:val="sv-SE"/>
        </w:rPr>
        <w:tab/>
        <w:t>Dra upp 0,9 ml vatten för injektionsvätskor från ampullen i en spruta med kanyl av grovlek 18.</w:t>
      </w:r>
    </w:p>
    <w:p w14:paraId="6492EC47" w14:textId="77777777" w:rsidR="00D57536" w:rsidRPr="00DC2BA7" w:rsidRDefault="00D57536" w:rsidP="00535973">
      <w:pPr>
        <w:pStyle w:val="Char2"/>
        <w:widowControl w:val="0"/>
        <w:spacing w:before="0"/>
        <w:ind w:left="567" w:hanging="567"/>
        <w:jc w:val="left"/>
        <w:rPr>
          <w:sz w:val="22"/>
          <w:szCs w:val="22"/>
          <w:lang w:val="sv-SE"/>
        </w:rPr>
      </w:pPr>
    </w:p>
    <w:p w14:paraId="737F4A43" w14:textId="77777777" w:rsidR="00D57536" w:rsidRPr="00DC2BA7" w:rsidRDefault="00B60735" w:rsidP="00535973">
      <w:pPr>
        <w:pStyle w:val="Char2"/>
        <w:widowControl w:val="0"/>
        <w:spacing w:before="0"/>
        <w:ind w:left="567" w:hanging="567"/>
        <w:jc w:val="left"/>
        <w:rPr>
          <w:sz w:val="22"/>
          <w:szCs w:val="22"/>
          <w:lang w:val="sv-SE"/>
        </w:rPr>
      </w:pPr>
      <w:r w:rsidRPr="00DC2BA7">
        <w:rPr>
          <w:sz w:val="22"/>
          <w:szCs w:val="22"/>
          <w:lang w:val="sv-SE"/>
        </w:rPr>
        <w:t>2.</w:t>
      </w:r>
      <w:r w:rsidRPr="00DC2BA7">
        <w:rPr>
          <w:sz w:val="22"/>
          <w:szCs w:val="22"/>
          <w:lang w:val="sv-SE"/>
        </w:rPr>
        <w:tab/>
        <w:t>Placera injektionsflaskan upprätt på en plan yta, för in kanylen och överför vattnet för injektionsvätskor till injektionsflaskan med frystorkat pulver med sedvanlig aseptisk teknik. Spruta vattnet för injektion direkt mot pulvret.</w:t>
      </w:r>
    </w:p>
    <w:p w14:paraId="7550F0CF" w14:textId="77777777" w:rsidR="00D57536" w:rsidRPr="00DC2BA7" w:rsidRDefault="00D57536" w:rsidP="00535973">
      <w:pPr>
        <w:pStyle w:val="Char2"/>
        <w:widowControl w:val="0"/>
        <w:spacing w:before="0"/>
        <w:ind w:left="567" w:hanging="567"/>
        <w:jc w:val="left"/>
        <w:rPr>
          <w:sz w:val="22"/>
          <w:szCs w:val="22"/>
          <w:lang w:val="sv-SE"/>
        </w:rPr>
      </w:pPr>
    </w:p>
    <w:p w14:paraId="3D333ACC" w14:textId="77777777" w:rsidR="00D57536" w:rsidRPr="00DC2BA7" w:rsidRDefault="00B60735" w:rsidP="00535973">
      <w:pPr>
        <w:pStyle w:val="Char2"/>
        <w:widowControl w:val="0"/>
        <w:spacing w:before="0"/>
        <w:ind w:left="567" w:hanging="567"/>
        <w:jc w:val="left"/>
        <w:rPr>
          <w:sz w:val="22"/>
          <w:szCs w:val="22"/>
          <w:lang w:val="sv-SE"/>
        </w:rPr>
      </w:pPr>
      <w:r w:rsidRPr="00DC2BA7">
        <w:rPr>
          <w:sz w:val="22"/>
          <w:szCs w:val="22"/>
          <w:lang w:val="sv-SE"/>
        </w:rPr>
        <w:t>3.</w:t>
      </w:r>
      <w:r w:rsidRPr="00DC2BA7">
        <w:rPr>
          <w:sz w:val="22"/>
          <w:szCs w:val="22"/>
          <w:lang w:val="sv-SE"/>
        </w:rPr>
        <w:tab/>
        <w:t>Håll injektionsflaskan i upprätt läge och snurra den kraftigt (skaka inte) i cirka 1 minut för att fukta pulvret jämnt.</w:t>
      </w:r>
    </w:p>
    <w:p w14:paraId="716378DA" w14:textId="77777777" w:rsidR="00D57536" w:rsidRPr="00DC2BA7" w:rsidRDefault="00D57536" w:rsidP="00535973">
      <w:pPr>
        <w:pStyle w:val="Char2"/>
        <w:widowControl w:val="0"/>
        <w:spacing w:before="0"/>
        <w:ind w:left="567" w:hanging="567"/>
        <w:jc w:val="left"/>
        <w:rPr>
          <w:sz w:val="22"/>
          <w:szCs w:val="22"/>
          <w:lang w:val="sv-SE"/>
        </w:rPr>
      </w:pPr>
    </w:p>
    <w:p w14:paraId="10202DBF" w14:textId="77777777" w:rsidR="00D57536" w:rsidRPr="00DC2BA7" w:rsidRDefault="00B60735" w:rsidP="00535973">
      <w:pPr>
        <w:pStyle w:val="Char2"/>
        <w:widowControl w:val="0"/>
        <w:spacing w:before="0"/>
        <w:ind w:left="567" w:hanging="567"/>
        <w:jc w:val="left"/>
        <w:rPr>
          <w:sz w:val="22"/>
          <w:szCs w:val="22"/>
          <w:lang w:val="sv-SE"/>
        </w:rPr>
      </w:pPr>
      <w:r w:rsidRPr="00DC2BA7">
        <w:rPr>
          <w:sz w:val="22"/>
          <w:szCs w:val="22"/>
          <w:lang w:val="sv-SE"/>
        </w:rPr>
        <w:t>4.</w:t>
      </w:r>
      <w:r w:rsidRPr="00DC2BA7">
        <w:rPr>
          <w:sz w:val="22"/>
          <w:szCs w:val="22"/>
          <w:lang w:val="sv-SE"/>
        </w:rPr>
        <w:tab/>
        <w:t>För att underlätta upplösningen efter steg 3, snurra försiktigt injektionsflaskan i 5</w:t>
      </w:r>
      <w:r w:rsidRPr="00DC2BA7">
        <w:rPr>
          <w:sz w:val="22"/>
          <w:szCs w:val="22"/>
          <w:lang w:val="sv-SE"/>
        </w:rPr>
        <w:noBreakHyphen/>
        <w:t>10 sekunder cirka var femte minut för att lösa upp återstående torrsubstans.</w:t>
      </w:r>
    </w:p>
    <w:p w14:paraId="3D87B741" w14:textId="77777777" w:rsidR="00D57536" w:rsidRPr="00DC2BA7" w:rsidRDefault="00D57536" w:rsidP="00535973">
      <w:pPr>
        <w:pStyle w:val="Char2"/>
        <w:widowControl w:val="0"/>
        <w:spacing w:before="0"/>
        <w:jc w:val="left"/>
        <w:rPr>
          <w:sz w:val="22"/>
          <w:szCs w:val="22"/>
          <w:lang w:val="sv-SE"/>
        </w:rPr>
      </w:pPr>
    </w:p>
    <w:p w14:paraId="1A8DFB4D" w14:textId="77777777" w:rsidR="00D57536" w:rsidRPr="00DC2BA7" w:rsidRDefault="00B60735" w:rsidP="00535973">
      <w:pPr>
        <w:pStyle w:val="Char2"/>
        <w:widowControl w:val="0"/>
        <w:spacing w:before="0"/>
        <w:ind w:left="567"/>
        <w:jc w:val="left"/>
        <w:rPr>
          <w:sz w:val="22"/>
          <w:szCs w:val="22"/>
          <w:lang w:val="sv-SE"/>
        </w:rPr>
      </w:pPr>
      <w:r w:rsidRPr="00DC2BA7">
        <w:rPr>
          <w:sz w:val="22"/>
          <w:szCs w:val="22"/>
          <w:lang w:val="sv-SE"/>
        </w:rPr>
        <w:t>Observera att det i vissa fall kan ta längre tid än 20 minuter för pulvret att lösas fullständigt. I så fall, upprepa steg 4 tills det inte finns några synliga gelliknande partiklar i lösningen.</w:t>
      </w:r>
    </w:p>
    <w:p w14:paraId="53EE85C6" w14:textId="77777777" w:rsidR="00D57536" w:rsidRPr="00DC2BA7" w:rsidRDefault="00D57536" w:rsidP="00535973">
      <w:pPr>
        <w:pStyle w:val="Char2"/>
        <w:widowControl w:val="0"/>
        <w:spacing w:before="0"/>
        <w:ind w:left="567"/>
        <w:jc w:val="left"/>
        <w:rPr>
          <w:sz w:val="22"/>
          <w:szCs w:val="22"/>
          <w:lang w:val="sv-SE"/>
        </w:rPr>
      </w:pPr>
    </w:p>
    <w:p w14:paraId="008EDDBE" w14:textId="77777777" w:rsidR="00D57536" w:rsidRPr="00DC2BA7" w:rsidRDefault="00B60735" w:rsidP="00535973">
      <w:pPr>
        <w:pStyle w:val="Char2"/>
        <w:widowControl w:val="0"/>
        <w:spacing w:before="0"/>
        <w:ind w:left="567"/>
        <w:jc w:val="left"/>
        <w:rPr>
          <w:sz w:val="22"/>
          <w:szCs w:val="22"/>
          <w:lang w:val="sv-SE"/>
        </w:rPr>
      </w:pPr>
      <w:r w:rsidRPr="00DC2BA7">
        <w:rPr>
          <w:sz w:val="22"/>
          <w:szCs w:val="22"/>
          <w:lang w:val="sv-SE"/>
        </w:rPr>
        <w:t>När läkemedlet är helt upplöst skall det inte finnas några synliga gelliknande partiklar i lösningen. Små bubblor eller skum runt omkring kanten på injektionsflaskan är vanligt förekommande. Den färdiga beredningen är en klar till lätt opalskimrande, ofärgad till svagt brun-gul lösning. Använd inte läkemedlet om det finns fasta partiklar i den.</w:t>
      </w:r>
    </w:p>
    <w:p w14:paraId="03DD6937" w14:textId="77777777" w:rsidR="00D57536" w:rsidRPr="00DC2BA7" w:rsidRDefault="00D57536" w:rsidP="00535973">
      <w:pPr>
        <w:pStyle w:val="Char2"/>
        <w:widowControl w:val="0"/>
        <w:spacing w:before="0"/>
        <w:ind w:left="1134" w:hanging="567"/>
        <w:jc w:val="left"/>
        <w:rPr>
          <w:sz w:val="22"/>
          <w:szCs w:val="22"/>
          <w:lang w:val="sv-SE"/>
        </w:rPr>
      </w:pPr>
    </w:p>
    <w:p w14:paraId="601A1661" w14:textId="77777777" w:rsidR="00D57536" w:rsidRPr="00DC2BA7" w:rsidRDefault="00B60735" w:rsidP="00535973">
      <w:pPr>
        <w:pStyle w:val="Char2"/>
        <w:widowControl w:val="0"/>
        <w:spacing w:before="0"/>
        <w:ind w:left="567" w:hanging="567"/>
        <w:jc w:val="left"/>
        <w:rPr>
          <w:sz w:val="22"/>
          <w:szCs w:val="22"/>
          <w:lang w:val="sv-SE"/>
        </w:rPr>
      </w:pPr>
      <w:r w:rsidRPr="00DC2BA7">
        <w:rPr>
          <w:sz w:val="22"/>
          <w:szCs w:val="22"/>
          <w:lang w:val="sv-SE"/>
        </w:rPr>
        <w:t>5.</w:t>
      </w:r>
      <w:r w:rsidRPr="00DC2BA7">
        <w:rPr>
          <w:sz w:val="22"/>
          <w:szCs w:val="22"/>
          <w:lang w:val="sv-SE"/>
        </w:rPr>
        <w:tab/>
        <w:t>Vänd injektionsflaskan upp och ned i minst 15 sekunder och låt lösningen rinna ned mot proppen. Använd en ny 3-ml spruta med en kanyl av grovlek 18 och för in kanylen i den uppochnedvända injektionsflaskan. Med injektionsflaskan i detta läge, placera kanylspetsen precis i botten av lösningen i injektionsflaskan och dra in lösningen i sprutan. Innan du tar bort kanylen från injektionsflaskan, dra kolven hela vägen tillbaka till slutet av sprutcylindern för att dra in all lösning från injektionsflaskan.</w:t>
      </w:r>
    </w:p>
    <w:p w14:paraId="63D983CD" w14:textId="77777777" w:rsidR="00D57536" w:rsidRPr="00DC2BA7" w:rsidRDefault="00D57536" w:rsidP="00535973">
      <w:pPr>
        <w:pStyle w:val="Char2"/>
        <w:widowControl w:val="0"/>
        <w:spacing w:before="0"/>
        <w:ind w:left="567" w:hanging="567"/>
        <w:jc w:val="left"/>
        <w:rPr>
          <w:sz w:val="22"/>
          <w:szCs w:val="22"/>
          <w:lang w:val="sv-SE"/>
        </w:rPr>
      </w:pPr>
    </w:p>
    <w:p w14:paraId="2AA23407" w14:textId="77777777" w:rsidR="00D57536" w:rsidRPr="00DC2BA7" w:rsidRDefault="00B60735" w:rsidP="00535973">
      <w:pPr>
        <w:pStyle w:val="Char2"/>
        <w:widowControl w:val="0"/>
        <w:spacing w:before="0"/>
        <w:ind w:left="567" w:hanging="567"/>
        <w:jc w:val="left"/>
        <w:rPr>
          <w:sz w:val="22"/>
          <w:szCs w:val="22"/>
          <w:lang w:val="sv-SE"/>
        </w:rPr>
      </w:pPr>
      <w:r w:rsidRPr="00DC2BA7">
        <w:rPr>
          <w:sz w:val="22"/>
          <w:szCs w:val="22"/>
          <w:lang w:val="sv-SE"/>
        </w:rPr>
        <w:t>6.</w:t>
      </w:r>
      <w:r w:rsidRPr="00DC2BA7">
        <w:rPr>
          <w:sz w:val="22"/>
          <w:szCs w:val="22"/>
          <w:lang w:val="sv-SE"/>
        </w:rPr>
        <w:tab/>
        <w:t>Byt ut kanylen med grovlek 18 mot en kanyl av grovlek 25 för subkutan injektion.</w:t>
      </w:r>
    </w:p>
    <w:p w14:paraId="2BB2C13E" w14:textId="77777777" w:rsidR="00D57536" w:rsidRPr="00DC2BA7" w:rsidRDefault="00D57536" w:rsidP="00535973">
      <w:pPr>
        <w:pStyle w:val="Char2"/>
        <w:widowControl w:val="0"/>
        <w:spacing w:before="0"/>
        <w:ind w:left="567" w:hanging="567"/>
        <w:jc w:val="left"/>
        <w:rPr>
          <w:sz w:val="22"/>
          <w:szCs w:val="22"/>
          <w:lang w:val="sv-SE"/>
        </w:rPr>
      </w:pPr>
    </w:p>
    <w:p w14:paraId="03AC330E" w14:textId="77777777" w:rsidR="00D57536" w:rsidRPr="00DC2BA7" w:rsidRDefault="00B60735" w:rsidP="00535973">
      <w:pPr>
        <w:pStyle w:val="Char2"/>
        <w:widowControl w:val="0"/>
        <w:spacing w:before="0"/>
        <w:ind w:left="567" w:hanging="567"/>
        <w:jc w:val="left"/>
        <w:rPr>
          <w:sz w:val="22"/>
          <w:szCs w:val="22"/>
          <w:lang w:val="sv-SE"/>
        </w:rPr>
      </w:pPr>
      <w:r w:rsidRPr="00DC2BA7">
        <w:rPr>
          <w:sz w:val="22"/>
          <w:szCs w:val="22"/>
          <w:lang w:val="sv-SE"/>
        </w:rPr>
        <w:t>7.</w:t>
      </w:r>
      <w:r w:rsidRPr="00DC2BA7">
        <w:rPr>
          <w:sz w:val="22"/>
          <w:szCs w:val="22"/>
          <w:lang w:val="sv-SE"/>
        </w:rPr>
        <w:tab/>
        <w:t>Spruta ut luft, stora bubblor och eventuell överflödig lösning för att erhålla den önskade dosen av 0,6 ml. Ett tunt lager av små bubblor kan finnas kvar längst upp i lösningen i sprutan. Eftersom lösningen är lätt viskös kan det ta 5</w:t>
      </w:r>
      <w:r w:rsidRPr="00DC2BA7">
        <w:rPr>
          <w:sz w:val="22"/>
          <w:szCs w:val="22"/>
          <w:lang w:val="sv-SE"/>
        </w:rPr>
        <w:noBreakHyphen/>
        <w:t>10 sekunder att ge en subkutan injektion av lösningen.</w:t>
      </w:r>
    </w:p>
    <w:p w14:paraId="002F572A" w14:textId="77777777" w:rsidR="00D57536" w:rsidRPr="00DC2BA7" w:rsidRDefault="00D57536" w:rsidP="00535973">
      <w:pPr>
        <w:pStyle w:val="Char2"/>
        <w:widowControl w:val="0"/>
        <w:spacing w:before="0"/>
        <w:ind w:left="567"/>
        <w:jc w:val="left"/>
        <w:rPr>
          <w:sz w:val="22"/>
          <w:szCs w:val="22"/>
          <w:lang w:val="sv-SE"/>
        </w:rPr>
      </w:pPr>
    </w:p>
    <w:p w14:paraId="332F86C7" w14:textId="77777777" w:rsidR="00D57536" w:rsidRPr="00DC2BA7" w:rsidRDefault="00B60735" w:rsidP="00535973">
      <w:pPr>
        <w:pStyle w:val="Char2"/>
        <w:widowControl w:val="0"/>
        <w:spacing w:before="0"/>
        <w:ind w:left="567"/>
        <w:jc w:val="left"/>
        <w:rPr>
          <w:sz w:val="22"/>
          <w:szCs w:val="22"/>
          <w:lang w:val="sv-SE"/>
        </w:rPr>
      </w:pPr>
      <w:r w:rsidRPr="00DC2BA7">
        <w:rPr>
          <w:sz w:val="22"/>
          <w:szCs w:val="22"/>
          <w:lang w:val="sv-SE"/>
        </w:rPr>
        <w:t>Injektionsflaskan ger 0,6 ml (75 mg) av Xolair.</w:t>
      </w:r>
    </w:p>
    <w:p w14:paraId="415253B1" w14:textId="77777777" w:rsidR="00D57536" w:rsidRPr="00DC2BA7" w:rsidRDefault="00D57536" w:rsidP="00535973">
      <w:pPr>
        <w:pStyle w:val="Char2"/>
        <w:widowControl w:val="0"/>
        <w:spacing w:before="0"/>
        <w:jc w:val="left"/>
        <w:rPr>
          <w:sz w:val="22"/>
          <w:szCs w:val="22"/>
          <w:lang w:val="sv-SE"/>
        </w:rPr>
      </w:pPr>
    </w:p>
    <w:p w14:paraId="0E617589" w14:textId="77777777" w:rsidR="00D57536" w:rsidRPr="00DC2BA7" w:rsidRDefault="00B60735" w:rsidP="00535973">
      <w:pPr>
        <w:pStyle w:val="Char2"/>
        <w:widowControl w:val="0"/>
        <w:spacing w:before="0"/>
        <w:ind w:left="567" w:hanging="567"/>
        <w:jc w:val="left"/>
        <w:rPr>
          <w:sz w:val="22"/>
          <w:szCs w:val="22"/>
          <w:lang w:val="sv-SE"/>
        </w:rPr>
      </w:pPr>
      <w:r w:rsidRPr="00DC2BA7">
        <w:rPr>
          <w:sz w:val="22"/>
          <w:szCs w:val="22"/>
          <w:lang w:val="sv-SE"/>
        </w:rPr>
        <w:t>8.</w:t>
      </w:r>
      <w:r w:rsidRPr="00DC2BA7">
        <w:rPr>
          <w:sz w:val="22"/>
          <w:szCs w:val="22"/>
          <w:lang w:val="sv-SE"/>
        </w:rPr>
        <w:tab/>
        <w:t xml:space="preserve">Injektionerna ges subkutant i deltoideusregionen i överarmen, </w:t>
      </w:r>
      <w:r w:rsidRPr="00DC2BA7">
        <w:rPr>
          <w:rFonts w:eastAsia="Calibri"/>
          <w:color w:val="000000"/>
          <w:sz w:val="22"/>
          <w:szCs w:val="22"/>
          <w:lang w:val="sv-SE"/>
        </w:rPr>
        <w:t>nedre delen av buken (men inte i området inom 5 centimeter runt naveln)</w:t>
      </w:r>
      <w:r w:rsidRPr="00DC2BA7">
        <w:rPr>
          <w:sz w:val="22"/>
          <w:szCs w:val="22"/>
          <w:lang w:val="sv-SE"/>
        </w:rPr>
        <w:t xml:space="preserve"> eller i låret.</w:t>
      </w:r>
    </w:p>
    <w:p w14:paraId="4BE6C024" w14:textId="77777777" w:rsidR="00D57536" w:rsidRPr="00DC2BA7" w:rsidRDefault="00B60735" w:rsidP="00D57536">
      <w:pPr>
        <w:widowControl w:val="0"/>
        <w:tabs>
          <w:tab w:val="clear" w:pos="567"/>
        </w:tabs>
        <w:spacing w:line="240" w:lineRule="auto"/>
        <w:jc w:val="center"/>
        <w:rPr>
          <w:b/>
          <w:bCs/>
          <w:lang w:val="sv-SE"/>
        </w:rPr>
      </w:pPr>
      <w:r w:rsidRPr="00DC2BA7">
        <w:rPr>
          <w:lang w:val="sv-SE"/>
        </w:rPr>
        <w:br w:type="page"/>
      </w:r>
      <w:r w:rsidRPr="00DC2BA7">
        <w:rPr>
          <w:b/>
          <w:noProof/>
          <w:szCs w:val="24"/>
          <w:lang w:val="sv-SE"/>
        </w:rPr>
        <w:lastRenderedPageBreak/>
        <w:t>Bipacksedel: Information till användaren</w:t>
      </w:r>
    </w:p>
    <w:p w14:paraId="6E6607D5" w14:textId="77777777" w:rsidR="00D57536" w:rsidRPr="00DC2BA7" w:rsidRDefault="00D57536" w:rsidP="00D57536">
      <w:pPr>
        <w:widowControl w:val="0"/>
        <w:tabs>
          <w:tab w:val="clear" w:pos="567"/>
        </w:tabs>
        <w:spacing w:line="240" w:lineRule="auto"/>
        <w:jc w:val="center"/>
        <w:rPr>
          <w:bCs/>
          <w:lang w:val="sv-SE"/>
        </w:rPr>
      </w:pPr>
    </w:p>
    <w:p w14:paraId="5B475FA7" w14:textId="77777777" w:rsidR="00D57536" w:rsidRPr="00DC2BA7" w:rsidRDefault="00B60735" w:rsidP="00D57536">
      <w:pPr>
        <w:suppressAutoHyphens/>
        <w:spacing w:line="240" w:lineRule="auto"/>
        <w:jc w:val="center"/>
        <w:rPr>
          <w:b/>
          <w:lang w:val="sv-SE"/>
        </w:rPr>
      </w:pPr>
      <w:r w:rsidRPr="00DC2BA7">
        <w:rPr>
          <w:b/>
          <w:lang w:val="sv-SE"/>
        </w:rPr>
        <w:t>Xolair 150 mg pulver och vätska till injektionsvätska, lösning</w:t>
      </w:r>
    </w:p>
    <w:p w14:paraId="5C2D6B73" w14:textId="77777777" w:rsidR="00D57536" w:rsidRPr="00DC2BA7" w:rsidRDefault="00B60735" w:rsidP="00D57536">
      <w:pPr>
        <w:widowControl w:val="0"/>
        <w:tabs>
          <w:tab w:val="clear" w:pos="567"/>
        </w:tabs>
        <w:spacing w:line="240" w:lineRule="auto"/>
        <w:jc w:val="center"/>
        <w:rPr>
          <w:lang w:val="sv-SE"/>
        </w:rPr>
      </w:pPr>
      <w:r w:rsidRPr="00DC2BA7">
        <w:rPr>
          <w:lang w:val="sv-SE"/>
        </w:rPr>
        <w:t>omalizumab</w:t>
      </w:r>
    </w:p>
    <w:p w14:paraId="557FF630" w14:textId="77777777" w:rsidR="00D57536" w:rsidRPr="00DC2BA7" w:rsidRDefault="00D57536" w:rsidP="00D57536">
      <w:pPr>
        <w:widowControl w:val="0"/>
        <w:tabs>
          <w:tab w:val="clear" w:pos="567"/>
        </w:tabs>
        <w:spacing w:line="240" w:lineRule="auto"/>
        <w:rPr>
          <w:lang w:val="sv-SE"/>
        </w:rPr>
      </w:pPr>
    </w:p>
    <w:p w14:paraId="2914805B" w14:textId="77777777" w:rsidR="00D57536" w:rsidRPr="00DC2BA7" w:rsidRDefault="00B60735" w:rsidP="00D57536">
      <w:pPr>
        <w:keepNext/>
        <w:widowControl w:val="0"/>
        <w:tabs>
          <w:tab w:val="clear" w:pos="567"/>
        </w:tabs>
        <w:spacing w:line="240" w:lineRule="auto"/>
        <w:rPr>
          <w:lang w:val="sv-SE"/>
        </w:rPr>
      </w:pPr>
      <w:r w:rsidRPr="00DC2BA7">
        <w:rPr>
          <w:b/>
          <w:bCs/>
          <w:lang w:val="sv-SE"/>
        </w:rPr>
        <w:t xml:space="preserve">Läs noga igenom denna bipacksedel innan du börjar använda detta läkemedel. </w:t>
      </w:r>
      <w:r w:rsidRPr="00DC2BA7">
        <w:rPr>
          <w:b/>
          <w:noProof/>
          <w:szCs w:val="24"/>
        </w:rPr>
        <w:t>Den innehåller information som är viktig för dig.</w:t>
      </w:r>
    </w:p>
    <w:p w14:paraId="128CF2A3" w14:textId="77777777" w:rsidR="00D57536" w:rsidRPr="00DC2BA7" w:rsidRDefault="00B60735" w:rsidP="00D57536">
      <w:pPr>
        <w:widowControl w:val="0"/>
        <w:numPr>
          <w:ilvl w:val="0"/>
          <w:numId w:val="20"/>
        </w:numPr>
        <w:tabs>
          <w:tab w:val="clear" w:pos="567"/>
        </w:tabs>
        <w:spacing w:line="240" w:lineRule="auto"/>
        <w:ind w:left="567" w:right="-2" w:hanging="567"/>
        <w:rPr>
          <w:lang w:val="sv-SE"/>
        </w:rPr>
      </w:pPr>
      <w:r w:rsidRPr="00DC2BA7">
        <w:rPr>
          <w:lang w:val="sv-SE"/>
        </w:rPr>
        <w:t>Spara denna information, du kan behöva läsa den igen.</w:t>
      </w:r>
    </w:p>
    <w:p w14:paraId="444506F2" w14:textId="77777777" w:rsidR="00D57536" w:rsidRPr="00DC2BA7" w:rsidRDefault="00B60735" w:rsidP="00D57536">
      <w:pPr>
        <w:widowControl w:val="0"/>
        <w:numPr>
          <w:ilvl w:val="0"/>
          <w:numId w:val="20"/>
        </w:numPr>
        <w:tabs>
          <w:tab w:val="clear" w:pos="567"/>
        </w:tabs>
        <w:spacing w:line="240" w:lineRule="auto"/>
        <w:ind w:left="567" w:right="-2" w:hanging="567"/>
        <w:rPr>
          <w:lang w:val="sv-SE"/>
        </w:rPr>
      </w:pPr>
      <w:r w:rsidRPr="00DC2BA7">
        <w:rPr>
          <w:lang w:val="sv-SE"/>
        </w:rPr>
        <w:t>Om du har ytterligare frågor vänd dig till läkare, apotekspersonal eller sjuksköterska.</w:t>
      </w:r>
    </w:p>
    <w:p w14:paraId="27284071" w14:textId="77777777" w:rsidR="00D57536" w:rsidRPr="00DC2BA7" w:rsidRDefault="00B60735" w:rsidP="00D57536">
      <w:pPr>
        <w:widowControl w:val="0"/>
        <w:numPr>
          <w:ilvl w:val="0"/>
          <w:numId w:val="20"/>
        </w:numPr>
        <w:tabs>
          <w:tab w:val="clear" w:pos="567"/>
        </w:tabs>
        <w:spacing w:line="240" w:lineRule="auto"/>
        <w:ind w:left="567" w:right="-2" w:hanging="567"/>
        <w:rPr>
          <w:lang w:val="sv-SE"/>
        </w:rPr>
      </w:pPr>
      <w:r w:rsidRPr="00DC2BA7">
        <w:rPr>
          <w:noProof/>
          <w:lang w:val="sv-SE"/>
        </w:rPr>
        <w:t>Om du får biverkningar, tala med läkare,</w:t>
      </w:r>
      <w:r w:rsidRPr="00DC2BA7">
        <w:rPr>
          <w:lang w:val="sv-SE"/>
        </w:rPr>
        <w:t xml:space="preserve"> apotekspersonal eller sjuksköterska</w:t>
      </w:r>
      <w:r w:rsidRPr="00DC2BA7">
        <w:rPr>
          <w:noProof/>
          <w:lang w:val="sv-SE"/>
        </w:rPr>
        <w:t xml:space="preserve">. </w:t>
      </w:r>
      <w:r w:rsidRPr="00DC2BA7">
        <w:rPr>
          <w:noProof/>
          <w:szCs w:val="24"/>
          <w:lang w:val="sv-SE"/>
        </w:rPr>
        <w:t>Detta gäller</w:t>
      </w:r>
      <w:r w:rsidRPr="00DC2BA7">
        <w:rPr>
          <w:noProof/>
          <w:color w:val="FF0000"/>
          <w:szCs w:val="24"/>
          <w:lang w:val="sv-SE"/>
        </w:rPr>
        <w:t xml:space="preserve"> </w:t>
      </w:r>
      <w:r w:rsidRPr="00DC2BA7">
        <w:rPr>
          <w:noProof/>
          <w:szCs w:val="24"/>
          <w:lang w:val="sv-SE"/>
        </w:rPr>
        <w:t>även</w:t>
      </w:r>
      <w:r w:rsidRPr="00DC2BA7">
        <w:rPr>
          <w:noProof/>
          <w:color w:val="000000"/>
          <w:szCs w:val="24"/>
          <w:lang w:val="sv-SE"/>
        </w:rPr>
        <w:t xml:space="preserve"> </w:t>
      </w:r>
      <w:r w:rsidRPr="00DC2BA7">
        <w:rPr>
          <w:noProof/>
          <w:szCs w:val="24"/>
          <w:lang w:val="sv-SE"/>
        </w:rPr>
        <w:t>eventuella biverkningar som inte nämns i denna information.</w:t>
      </w:r>
      <w:r w:rsidRPr="00DC2BA7">
        <w:rPr>
          <w:noProof/>
          <w:lang w:val="sv-SE"/>
        </w:rPr>
        <w:t xml:space="preserve"> </w:t>
      </w:r>
      <w:r w:rsidRPr="00DC2BA7">
        <w:rPr>
          <w:noProof/>
        </w:rPr>
        <w:t>Se avsnitt 4.</w:t>
      </w:r>
    </w:p>
    <w:p w14:paraId="4E3CF050" w14:textId="77777777" w:rsidR="00D57536" w:rsidRPr="00DC2BA7" w:rsidRDefault="00D57536" w:rsidP="00D57536">
      <w:pPr>
        <w:widowControl w:val="0"/>
        <w:numPr>
          <w:ilvl w:val="12"/>
          <w:numId w:val="0"/>
        </w:numPr>
        <w:tabs>
          <w:tab w:val="clear" w:pos="567"/>
        </w:tabs>
        <w:spacing w:line="240" w:lineRule="auto"/>
        <w:ind w:right="-2"/>
        <w:rPr>
          <w:lang w:val="sv-SE"/>
        </w:rPr>
      </w:pPr>
    </w:p>
    <w:p w14:paraId="12DC0EEC" w14:textId="77777777" w:rsidR="00D57536" w:rsidRPr="00DC2BA7" w:rsidRDefault="00D57536" w:rsidP="00D57536">
      <w:pPr>
        <w:widowControl w:val="0"/>
        <w:numPr>
          <w:ilvl w:val="12"/>
          <w:numId w:val="0"/>
        </w:numPr>
        <w:tabs>
          <w:tab w:val="clear" w:pos="567"/>
        </w:tabs>
        <w:spacing w:line="240" w:lineRule="auto"/>
        <w:ind w:right="-2"/>
        <w:rPr>
          <w:lang w:val="sv-SE"/>
        </w:rPr>
      </w:pPr>
    </w:p>
    <w:p w14:paraId="1F352FC1" w14:textId="77777777" w:rsidR="00D57536" w:rsidRPr="00DC2BA7" w:rsidRDefault="00B60735" w:rsidP="00D57536">
      <w:pPr>
        <w:keepNext/>
        <w:widowControl w:val="0"/>
        <w:tabs>
          <w:tab w:val="clear" w:pos="567"/>
        </w:tabs>
        <w:spacing w:line="240" w:lineRule="auto"/>
        <w:rPr>
          <w:b/>
          <w:bCs/>
          <w:lang w:val="sv-SE"/>
        </w:rPr>
      </w:pPr>
      <w:r w:rsidRPr="00DC2BA7">
        <w:rPr>
          <w:b/>
          <w:bCs/>
          <w:lang w:val="sv-SE"/>
        </w:rPr>
        <w:t>I denna bipacksedel finns information om följande:</w:t>
      </w:r>
    </w:p>
    <w:p w14:paraId="5675C58B" w14:textId="77777777" w:rsidR="00D57536" w:rsidRPr="00DC2BA7" w:rsidRDefault="00B60735" w:rsidP="00D57536">
      <w:pPr>
        <w:widowControl w:val="0"/>
        <w:tabs>
          <w:tab w:val="clear" w:pos="567"/>
        </w:tabs>
        <w:spacing w:line="240" w:lineRule="auto"/>
        <w:ind w:left="567" w:right="-29" w:hanging="567"/>
        <w:rPr>
          <w:lang w:val="sv-SE"/>
        </w:rPr>
      </w:pPr>
      <w:r w:rsidRPr="00DC2BA7">
        <w:rPr>
          <w:lang w:val="sv-SE"/>
        </w:rPr>
        <w:t>1.</w:t>
      </w:r>
      <w:r w:rsidRPr="00DC2BA7">
        <w:rPr>
          <w:lang w:val="sv-SE"/>
        </w:rPr>
        <w:tab/>
        <w:t>Vad Xolair är och vad det används för</w:t>
      </w:r>
    </w:p>
    <w:p w14:paraId="7F285BCE" w14:textId="77777777" w:rsidR="00D57536" w:rsidRPr="00DC2BA7" w:rsidRDefault="00B60735" w:rsidP="00D57536">
      <w:pPr>
        <w:widowControl w:val="0"/>
        <w:tabs>
          <w:tab w:val="clear" w:pos="567"/>
        </w:tabs>
        <w:spacing w:line="240" w:lineRule="auto"/>
        <w:ind w:left="567" w:right="-29" w:hanging="567"/>
        <w:rPr>
          <w:lang w:val="sv-SE"/>
        </w:rPr>
      </w:pPr>
      <w:r w:rsidRPr="00DC2BA7">
        <w:rPr>
          <w:lang w:val="sv-SE"/>
        </w:rPr>
        <w:t>2.</w:t>
      </w:r>
      <w:r w:rsidRPr="00DC2BA7">
        <w:rPr>
          <w:lang w:val="sv-SE"/>
        </w:rPr>
        <w:tab/>
        <w:t>Vad du behöver veta innan Xolair ges</w:t>
      </w:r>
    </w:p>
    <w:p w14:paraId="4A56E6C5" w14:textId="77777777" w:rsidR="00D57536" w:rsidRPr="00DC2BA7" w:rsidRDefault="00B60735" w:rsidP="00D57536">
      <w:pPr>
        <w:widowControl w:val="0"/>
        <w:tabs>
          <w:tab w:val="clear" w:pos="567"/>
        </w:tabs>
        <w:spacing w:line="240" w:lineRule="auto"/>
        <w:ind w:left="567" w:right="-29" w:hanging="567"/>
        <w:rPr>
          <w:lang w:val="sv-SE"/>
        </w:rPr>
      </w:pPr>
      <w:r w:rsidRPr="00DC2BA7">
        <w:rPr>
          <w:lang w:val="sv-SE"/>
        </w:rPr>
        <w:t>3.</w:t>
      </w:r>
      <w:r w:rsidRPr="00DC2BA7">
        <w:rPr>
          <w:lang w:val="sv-SE"/>
        </w:rPr>
        <w:tab/>
        <w:t>Hur Xolair ges</w:t>
      </w:r>
    </w:p>
    <w:p w14:paraId="02DFF401" w14:textId="77777777" w:rsidR="00D57536" w:rsidRPr="00DC2BA7" w:rsidRDefault="00B60735" w:rsidP="00D57536">
      <w:pPr>
        <w:widowControl w:val="0"/>
        <w:tabs>
          <w:tab w:val="clear" w:pos="567"/>
        </w:tabs>
        <w:spacing w:line="240" w:lineRule="auto"/>
        <w:ind w:left="567" w:right="-29" w:hanging="567"/>
        <w:rPr>
          <w:lang w:val="sv-SE"/>
        </w:rPr>
      </w:pPr>
      <w:r w:rsidRPr="00DC2BA7">
        <w:rPr>
          <w:lang w:val="sv-SE"/>
        </w:rPr>
        <w:t>4.</w:t>
      </w:r>
      <w:r w:rsidRPr="00DC2BA7">
        <w:rPr>
          <w:lang w:val="sv-SE"/>
        </w:rPr>
        <w:tab/>
        <w:t>Eventuella biverkningar</w:t>
      </w:r>
    </w:p>
    <w:p w14:paraId="64A07512" w14:textId="77777777" w:rsidR="00D57536" w:rsidRPr="00DC2BA7" w:rsidRDefault="00B60735" w:rsidP="00D57536">
      <w:pPr>
        <w:widowControl w:val="0"/>
        <w:tabs>
          <w:tab w:val="clear" w:pos="567"/>
        </w:tabs>
        <w:spacing w:line="240" w:lineRule="auto"/>
        <w:ind w:left="567" w:right="-29" w:hanging="567"/>
        <w:rPr>
          <w:lang w:val="sv-SE"/>
        </w:rPr>
      </w:pPr>
      <w:r w:rsidRPr="00DC2BA7">
        <w:rPr>
          <w:lang w:val="sv-SE"/>
        </w:rPr>
        <w:t>5.</w:t>
      </w:r>
      <w:r w:rsidRPr="00DC2BA7">
        <w:rPr>
          <w:lang w:val="sv-SE"/>
        </w:rPr>
        <w:tab/>
        <w:t>Hur Xolair ska förvaras</w:t>
      </w:r>
    </w:p>
    <w:p w14:paraId="7AB821E8" w14:textId="77777777" w:rsidR="00D57536" w:rsidRPr="00DC2BA7" w:rsidRDefault="00B60735" w:rsidP="00D57536">
      <w:pPr>
        <w:widowControl w:val="0"/>
        <w:tabs>
          <w:tab w:val="clear" w:pos="567"/>
        </w:tabs>
        <w:spacing w:line="240" w:lineRule="auto"/>
        <w:ind w:left="567" w:right="-29" w:hanging="567"/>
        <w:rPr>
          <w:lang w:val="sv-SE"/>
        </w:rPr>
      </w:pPr>
      <w:r w:rsidRPr="00DC2BA7">
        <w:rPr>
          <w:lang w:val="sv-SE"/>
        </w:rPr>
        <w:t>6.</w:t>
      </w:r>
      <w:r w:rsidRPr="00DC2BA7">
        <w:rPr>
          <w:lang w:val="sv-SE"/>
        </w:rPr>
        <w:tab/>
      </w:r>
      <w:r w:rsidRPr="00DC2BA7">
        <w:rPr>
          <w:noProof/>
          <w:szCs w:val="24"/>
          <w:lang w:val="sv-SE"/>
        </w:rPr>
        <w:t xml:space="preserve">Förpackningens innehåll och </w:t>
      </w:r>
      <w:r w:rsidRPr="00DC2BA7">
        <w:rPr>
          <w:lang w:val="sv-SE"/>
        </w:rPr>
        <w:t>övriga upplysningar</w:t>
      </w:r>
    </w:p>
    <w:p w14:paraId="04F9C77B" w14:textId="77777777" w:rsidR="00D57536" w:rsidRPr="00DC2BA7" w:rsidRDefault="00D57536" w:rsidP="00D57536">
      <w:pPr>
        <w:widowControl w:val="0"/>
        <w:numPr>
          <w:ilvl w:val="12"/>
          <w:numId w:val="0"/>
        </w:numPr>
        <w:tabs>
          <w:tab w:val="clear" w:pos="567"/>
        </w:tabs>
        <w:spacing w:line="240" w:lineRule="auto"/>
        <w:ind w:right="-2"/>
        <w:rPr>
          <w:lang w:val="sv-SE"/>
        </w:rPr>
      </w:pPr>
    </w:p>
    <w:p w14:paraId="7D667972" w14:textId="77777777" w:rsidR="00D57536" w:rsidRPr="00DC2BA7" w:rsidRDefault="00D57536" w:rsidP="00D57536">
      <w:pPr>
        <w:widowControl w:val="0"/>
        <w:numPr>
          <w:ilvl w:val="12"/>
          <w:numId w:val="0"/>
        </w:numPr>
        <w:tabs>
          <w:tab w:val="clear" w:pos="567"/>
        </w:tabs>
        <w:spacing w:line="240" w:lineRule="auto"/>
        <w:ind w:right="-2"/>
        <w:rPr>
          <w:lang w:val="sv-SE"/>
        </w:rPr>
      </w:pPr>
    </w:p>
    <w:p w14:paraId="5F4DFA5B" w14:textId="77777777" w:rsidR="00D57536" w:rsidRPr="00DC2BA7" w:rsidRDefault="00B60735" w:rsidP="00D57536">
      <w:pPr>
        <w:keepNext/>
        <w:widowControl w:val="0"/>
        <w:numPr>
          <w:ilvl w:val="12"/>
          <w:numId w:val="0"/>
        </w:numPr>
        <w:tabs>
          <w:tab w:val="clear" w:pos="567"/>
        </w:tabs>
        <w:spacing w:line="240" w:lineRule="auto"/>
        <w:ind w:left="567" w:hanging="567"/>
        <w:rPr>
          <w:lang w:val="sv-SE"/>
        </w:rPr>
      </w:pPr>
      <w:r w:rsidRPr="00DC2BA7">
        <w:rPr>
          <w:b/>
          <w:bCs/>
          <w:lang w:val="sv-SE"/>
        </w:rPr>
        <w:t>1.</w:t>
      </w:r>
      <w:r w:rsidRPr="00DC2BA7">
        <w:rPr>
          <w:b/>
          <w:bCs/>
          <w:lang w:val="sv-SE"/>
        </w:rPr>
        <w:tab/>
      </w:r>
      <w:r w:rsidRPr="00DC2BA7">
        <w:rPr>
          <w:b/>
          <w:noProof/>
          <w:szCs w:val="24"/>
          <w:lang w:val="sv-SE"/>
        </w:rPr>
        <w:t>Vad Xolair är och vad det används</w:t>
      </w:r>
      <w:r w:rsidRPr="00DC2BA7">
        <w:rPr>
          <w:b/>
          <w:szCs w:val="24"/>
          <w:lang w:val="sv-SE"/>
        </w:rPr>
        <w:t xml:space="preserve"> för</w:t>
      </w:r>
    </w:p>
    <w:p w14:paraId="4D8A5D49" w14:textId="77777777" w:rsidR="00D57536" w:rsidRPr="00DC2BA7" w:rsidRDefault="00D57536" w:rsidP="00D57536">
      <w:pPr>
        <w:keepNext/>
        <w:widowControl w:val="0"/>
        <w:numPr>
          <w:ilvl w:val="12"/>
          <w:numId w:val="0"/>
        </w:numPr>
        <w:tabs>
          <w:tab w:val="clear" w:pos="567"/>
        </w:tabs>
        <w:spacing w:line="240" w:lineRule="auto"/>
        <w:rPr>
          <w:lang w:val="sv-SE"/>
        </w:rPr>
      </w:pPr>
    </w:p>
    <w:p w14:paraId="50298665" w14:textId="77777777" w:rsidR="00D57536" w:rsidRPr="00DC2BA7" w:rsidRDefault="00B60735" w:rsidP="00D57536">
      <w:pPr>
        <w:pStyle w:val="Char2"/>
        <w:spacing w:before="0"/>
        <w:jc w:val="left"/>
        <w:rPr>
          <w:sz w:val="22"/>
          <w:szCs w:val="22"/>
          <w:lang w:val="sv-SE"/>
        </w:rPr>
      </w:pPr>
      <w:r w:rsidRPr="00DC2BA7">
        <w:rPr>
          <w:sz w:val="22"/>
          <w:szCs w:val="22"/>
          <w:lang w:val="sv-SE"/>
        </w:rPr>
        <w:t>Xolair innehåller den aktiva substansen omalizumab, ett konstgjort protein som liknar de naturliga proteiner som produceras i kroppen. Det tillhör en grupp läkemedel som kallas monoklonala antikroppar.</w:t>
      </w:r>
    </w:p>
    <w:p w14:paraId="6415B877" w14:textId="77777777" w:rsidR="00D57536" w:rsidRPr="00DC2BA7" w:rsidRDefault="00D57536" w:rsidP="00D57536">
      <w:pPr>
        <w:pStyle w:val="Char2"/>
        <w:spacing w:before="0"/>
        <w:jc w:val="left"/>
        <w:rPr>
          <w:sz w:val="22"/>
          <w:szCs w:val="22"/>
          <w:lang w:val="sv-SE"/>
        </w:rPr>
      </w:pPr>
    </w:p>
    <w:p w14:paraId="30529D06" w14:textId="77777777" w:rsidR="00D57536" w:rsidRPr="00DC2BA7" w:rsidRDefault="00B60735" w:rsidP="00D57536">
      <w:pPr>
        <w:pStyle w:val="Char2"/>
        <w:keepNext/>
        <w:spacing w:before="0"/>
        <w:jc w:val="left"/>
        <w:rPr>
          <w:sz w:val="22"/>
          <w:szCs w:val="22"/>
          <w:lang w:val="sv-SE"/>
        </w:rPr>
      </w:pPr>
      <w:r w:rsidRPr="00DC2BA7">
        <w:rPr>
          <w:sz w:val="22"/>
          <w:szCs w:val="22"/>
          <w:lang w:val="sv-SE"/>
        </w:rPr>
        <w:t>Xolair används för behandling av:</w:t>
      </w:r>
    </w:p>
    <w:p w14:paraId="6C5EC951" w14:textId="77777777" w:rsidR="00D57536" w:rsidRPr="00DC2BA7" w:rsidRDefault="00B60735" w:rsidP="00D57536">
      <w:pPr>
        <w:pStyle w:val="Char2"/>
        <w:numPr>
          <w:ilvl w:val="0"/>
          <w:numId w:val="56"/>
        </w:numPr>
        <w:spacing w:before="0"/>
        <w:ind w:left="630" w:hanging="630"/>
        <w:jc w:val="left"/>
        <w:rPr>
          <w:sz w:val="22"/>
          <w:szCs w:val="22"/>
          <w:lang w:val="sv-SE"/>
        </w:rPr>
      </w:pPr>
      <w:r w:rsidRPr="00DC2BA7">
        <w:rPr>
          <w:sz w:val="22"/>
          <w:szCs w:val="22"/>
          <w:lang w:val="sv-SE"/>
        </w:rPr>
        <w:t>allergisk astma</w:t>
      </w:r>
    </w:p>
    <w:p w14:paraId="0B5E15F9" w14:textId="77777777" w:rsidR="00D57536" w:rsidRPr="00DC2BA7" w:rsidRDefault="00B60735" w:rsidP="00D57536">
      <w:pPr>
        <w:pStyle w:val="Char2"/>
        <w:numPr>
          <w:ilvl w:val="0"/>
          <w:numId w:val="56"/>
        </w:numPr>
        <w:spacing w:before="0"/>
        <w:ind w:left="630" w:hanging="630"/>
        <w:jc w:val="left"/>
        <w:rPr>
          <w:sz w:val="22"/>
          <w:szCs w:val="22"/>
          <w:lang w:val="sv-SE"/>
        </w:rPr>
      </w:pPr>
      <w:r w:rsidRPr="00DC2BA7">
        <w:rPr>
          <w:sz w:val="22"/>
          <w:szCs w:val="22"/>
          <w:lang w:val="sv-SE"/>
        </w:rPr>
        <w:t xml:space="preserve">kronisk </w:t>
      </w:r>
      <w:r w:rsidRPr="00DC2BA7">
        <w:rPr>
          <w:sz w:val="22"/>
          <w:lang w:val="sv-SE"/>
        </w:rPr>
        <w:t>inflammation i näsa och bihålor</w:t>
      </w:r>
      <w:r w:rsidRPr="00DC2BA7">
        <w:rPr>
          <w:sz w:val="22"/>
          <w:szCs w:val="22"/>
          <w:lang w:val="sv-SE"/>
        </w:rPr>
        <w:t xml:space="preserve"> (rinosinuit) med näspolyper</w:t>
      </w:r>
    </w:p>
    <w:p w14:paraId="337DBA83" w14:textId="77777777" w:rsidR="00D57536" w:rsidRPr="00DC2BA7" w:rsidRDefault="00B60735" w:rsidP="00D57536">
      <w:pPr>
        <w:pStyle w:val="Char2"/>
        <w:numPr>
          <w:ilvl w:val="0"/>
          <w:numId w:val="56"/>
        </w:numPr>
        <w:spacing w:before="0"/>
        <w:ind w:left="630" w:hanging="630"/>
        <w:jc w:val="left"/>
        <w:rPr>
          <w:sz w:val="22"/>
          <w:szCs w:val="22"/>
          <w:lang w:val="sv-SE"/>
        </w:rPr>
      </w:pPr>
      <w:r w:rsidRPr="00DC2BA7">
        <w:rPr>
          <w:sz w:val="22"/>
          <w:szCs w:val="22"/>
          <w:lang w:val="sv-SE"/>
        </w:rPr>
        <w:t>kronisk spontan urtikaria.</w:t>
      </w:r>
    </w:p>
    <w:p w14:paraId="7969113F" w14:textId="77777777" w:rsidR="00D57536" w:rsidRPr="00DC2BA7" w:rsidRDefault="00D57536" w:rsidP="00D57536">
      <w:pPr>
        <w:pStyle w:val="Char2"/>
        <w:spacing w:before="0"/>
        <w:jc w:val="left"/>
        <w:rPr>
          <w:sz w:val="22"/>
          <w:szCs w:val="22"/>
          <w:lang w:val="sv-SE"/>
        </w:rPr>
      </w:pPr>
    </w:p>
    <w:p w14:paraId="4EC7A009" w14:textId="77777777" w:rsidR="00D57536" w:rsidRPr="00DC2BA7" w:rsidRDefault="00B60735" w:rsidP="00D57536">
      <w:pPr>
        <w:pStyle w:val="Text"/>
        <w:keepNext/>
        <w:widowControl w:val="0"/>
        <w:spacing w:before="0"/>
        <w:jc w:val="left"/>
        <w:rPr>
          <w:bCs/>
          <w:sz w:val="22"/>
          <w:u w:val="single"/>
          <w:lang w:val="sv-SE"/>
        </w:rPr>
      </w:pPr>
      <w:r w:rsidRPr="00DC2BA7">
        <w:rPr>
          <w:bCs/>
          <w:sz w:val="22"/>
          <w:u w:val="single"/>
          <w:lang w:val="sv-SE"/>
        </w:rPr>
        <w:t>Allergisk astma</w:t>
      </w:r>
    </w:p>
    <w:p w14:paraId="5B5366BD" w14:textId="77777777" w:rsidR="00D57536" w:rsidRPr="00DC2BA7" w:rsidRDefault="00B60735" w:rsidP="00D57536">
      <w:pPr>
        <w:pStyle w:val="Char2"/>
        <w:spacing w:before="0"/>
        <w:jc w:val="left"/>
        <w:rPr>
          <w:sz w:val="22"/>
          <w:szCs w:val="22"/>
          <w:lang w:val="sv-SE"/>
        </w:rPr>
      </w:pPr>
      <w:r w:rsidRPr="00DC2BA7">
        <w:rPr>
          <w:sz w:val="22"/>
          <w:szCs w:val="22"/>
          <w:lang w:val="sv-SE"/>
        </w:rPr>
        <w:t>Detta läkemedel används för att förhindra försämring av astma genom att kontrollera symtomen vid svår allergisk astma hos vuxna, ungdomar och barn (från 6 års ålder) som redan tar annan astmamedicin, men vars astmasymtom inte är välkontrollerade trots läkemedel som t ex hög dos inhalationssteroid och beta-stimulerare för inandning.</w:t>
      </w:r>
    </w:p>
    <w:p w14:paraId="299948F6" w14:textId="77777777" w:rsidR="00D57536" w:rsidRPr="00DC2BA7" w:rsidRDefault="00D57536" w:rsidP="00D57536">
      <w:pPr>
        <w:pStyle w:val="Char2"/>
        <w:spacing w:before="0"/>
        <w:jc w:val="left"/>
        <w:rPr>
          <w:sz w:val="22"/>
          <w:szCs w:val="22"/>
          <w:lang w:val="sv-SE"/>
        </w:rPr>
      </w:pPr>
    </w:p>
    <w:p w14:paraId="7890D935" w14:textId="77777777" w:rsidR="00D57536" w:rsidRPr="00DC2BA7" w:rsidRDefault="00B60735" w:rsidP="00D57536">
      <w:pPr>
        <w:pStyle w:val="Char2"/>
        <w:keepNext/>
        <w:spacing w:before="0"/>
        <w:jc w:val="left"/>
        <w:rPr>
          <w:sz w:val="22"/>
          <w:szCs w:val="22"/>
          <w:u w:val="single"/>
          <w:lang w:val="sv-SE"/>
        </w:rPr>
      </w:pPr>
      <w:r w:rsidRPr="00DC2BA7">
        <w:rPr>
          <w:sz w:val="22"/>
          <w:szCs w:val="22"/>
          <w:u w:val="single"/>
          <w:lang w:val="sv-SE"/>
        </w:rPr>
        <w:t xml:space="preserve">Kronisk </w:t>
      </w:r>
      <w:r w:rsidRPr="00DC2BA7">
        <w:rPr>
          <w:sz w:val="22"/>
          <w:u w:val="single"/>
          <w:lang w:val="sv-SE"/>
        </w:rPr>
        <w:t>inflammation i näsa och bihålor</w:t>
      </w:r>
      <w:r w:rsidRPr="00DC2BA7">
        <w:rPr>
          <w:sz w:val="22"/>
          <w:szCs w:val="22"/>
          <w:u w:val="single"/>
          <w:lang w:val="sv-SE"/>
        </w:rPr>
        <w:t xml:space="preserve"> med näspolyper</w:t>
      </w:r>
    </w:p>
    <w:p w14:paraId="67E9D045" w14:textId="77777777" w:rsidR="00D57536" w:rsidRPr="00DC2BA7" w:rsidRDefault="00B60735" w:rsidP="00D57536">
      <w:pPr>
        <w:pStyle w:val="Char2"/>
        <w:spacing w:before="0"/>
        <w:jc w:val="left"/>
        <w:rPr>
          <w:sz w:val="22"/>
          <w:szCs w:val="22"/>
          <w:lang w:val="sv-SE"/>
        </w:rPr>
      </w:pPr>
      <w:r w:rsidRPr="00DC2BA7">
        <w:rPr>
          <w:sz w:val="22"/>
          <w:szCs w:val="22"/>
          <w:lang w:val="sv-SE"/>
        </w:rPr>
        <w:t>Detta läkemedel används för att behandla kronisk inflammation i näsa och bihålor med näspolyper hos vuxna (från 18 års ålder) som redan använder en kortikosterioid som tas i näsan (kortisonnässpray), men vars symtom inte är välkontrollerade. Näspolyper är små utväxter på näsans slemhinna. Xolair hjälper till att minska storleken på polyperna och förbättrar symtom såsom nästäppa, försämrat luktsinne, slem i bakre delen av svalget och rinnande näsa.</w:t>
      </w:r>
    </w:p>
    <w:p w14:paraId="0FE7D763" w14:textId="77777777" w:rsidR="00D57536" w:rsidRPr="00DC2BA7" w:rsidRDefault="00D57536" w:rsidP="00D57536">
      <w:pPr>
        <w:pStyle w:val="Char2"/>
        <w:spacing w:before="0"/>
        <w:jc w:val="left"/>
        <w:rPr>
          <w:sz w:val="22"/>
          <w:szCs w:val="22"/>
          <w:lang w:val="sv-SE"/>
        </w:rPr>
      </w:pPr>
    </w:p>
    <w:p w14:paraId="4C3EAF28" w14:textId="77777777" w:rsidR="00D57536" w:rsidRPr="00DC2BA7" w:rsidRDefault="00B60735" w:rsidP="00D57536">
      <w:pPr>
        <w:pStyle w:val="Text"/>
        <w:keepNext/>
        <w:widowControl w:val="0"/>
        <w:spacing w:before="0"/>
        <w:jc w:val="left"/>
        <w:rPr>
          <w:bCs/>
          <w:sz w:val="22"/>
          <w:u w:val="single"/>
          <w:lang w:val="sv-SE"/>
        </w:rPr>
      </w:pPr>
      <w:r w:rsidRPr="00DC2BA7">
        <w:rPr>
          <w:bCs/>
          <w:sz w:val="22"/>
          <w:u w:val="single"/>
          <w:lang w:val="sv-SE"/>
        </w:rPr>
        <w:t>Kronisk spontan urtikaria</w:t>
      </w:r>
    </w:p>
    <w:p w14:paraId="1BD2623B" w14:textId="77777777" w:rsidR="00D57536" w:rsidRPr="00DC2BA7" w:rsidRDefault="00B60735" w:rsidP="00D57536">
      <w:pPr>
        <w:pStyle w:val="Char2"/>
        <w:spacing w:before="0"/>
        <w:jc w:val="left"/>
        <w:rPr>
          <w:sz w:val="22"/>
          <w:szCs w:val="22"/>
          <w:lang w:val="sv-SE"/>
        </w:rPr>
      </w:pPr>
      <w:r w:rsidRPr="00DC2BA7">
        <w:rPr>
          <w:sz w:val="22"/>
          <w:szCs w:val="22"/>
          <w:lang w:val="sv-SE"/>
        </w:rPr>
        <w:t>Detta läkemedel används för att behandla kronisk spontan urtikaria hos vuxna och ungdomar (från 12 års ålder) som redan får antihistamin, men vars symtom inte är välkontrollerade.</w:t>
      </w:r>
    </w:p>
    <w:p w14:paraId="710F3CF5" w14:textId="77777777" w:rsidR="00D57536" w:rsidRPr="00DC2BA7" w:rsidRDefault="00D57536" w:rsidP="00D57536">
      <w:pPr>
        <w:pStyle w:val="Char2"/>
        <w:spacing w:before="0"/>
        <w:jc w:val="left"/>
        <w:rPr>
          <w:sz w:val="22"/>
          <w:szCs w:val="22"/>
          <w:lang w:val="sv-SE"/>
        </w:rPr>
      </w:pPr>
    </w:p>
    <w:p w14:paraId="70A286CD" w14:textId="77777777" w:rsidR="00D57536" w:rsidRPr="00DC2BA7" w:rsidRDefault="00B60735" w:rsidP="00D57536">
      <w:pPr>
        <w:pStyle w:val="Char2"/>
        <w:spacing w:before="0"/>
        <w:jc w:val="left"/>
        <w:rPr>
          <w:sz w:val="22"/>
          <w:szCs w:val="22"/>
          <w:lang w:val="sv-SE"/>
        </w:rPr>
      </w:pPr>
      <w:r w:rsidRPr="00DC2BA7">
        <w:rPr>
          <w:sz w:val="22"/>
          <w:szCs w:val="22"/>
          <w:lang w:val="sv-SE"/>
        </w:rPr>
        <w:t xml:space="preserve">Xolair verkar genom att blockera ett ämne som kallas IgE (förkortning för immunoglobulin E) som produceras i kroppen. IgE bidrar till en typ av inflammation som spelar en nyckelroll för att allergisk astma, kronisk </w:t>
      </w:r>
      <w:r w:rsidRPr="00DC2BA7">
        <w:rPr>
          <w:sz w:val="22"/>
          <w:lang w:val="sv-SE"/>
        </w:rPr>
        <w:t>inflammation</w:t>
      </w:r>
      <w:r w:rsidRPr="00DC2BA7">
        <w:rPr>
          <w:sz w:val="22"/>
          <w:szCs w:val="22"/>
          <w:lang w:val="sv-SE"/>
        </w:rPr>
        <w:t xml:space="preserve"> i näsa och bihålor med näspolyper och kronisk spontan urtikaria ska uppkomma.</w:t>
      </w:r>
    </w:p>
    <w:p w14:paraId="261A53CC" w14:textId="77777777" w:rsidR="00D57536" w:rsidRPr="00DC2BA7" w:rsidRDefault="00D57536" w:rsidP="00D57536">
      <w:pPr>
        <w:pStyle w:val="Char2"/>
        <w:spacing w:before="0"/>
        <w:jc w:val="left"/>
        <w:rPr>
          <w:sz w:val="22"/>
          <w:szCs w:val="22"/>
          <w:lang w:val="sv-SE"/>
        </w:rPr>
      </w:pPr>
    </w:p>
    <w:p w14:paraId="5B0D6D2F" w14:textId="77777777" w:rsidR="00D57536" w:rsidRPr="00DC2BA7" w:rsidRDefault="00D57536" w:rsidP="00D57536">
      <w:pPr>
        <w:pStyle w:val="Char2"/>
        <w:spacing w:before="0"/>
        <w:jc w:val="left"/>
        <w:rPr>
          <w:sz w:val="22"/>
          <w:szCs w:val="22"/>
          <w:lang w:val="sv-SE"/>
        </w:rPr>
      </w:pPr>
    </w:p>
    <w:p w14:paraId="2D228722" w14:textId="77777777" w:rsidR="00D57536" w:rsidRPr="00DC2BA7" w:rsidRDefault="00B60735" w:rsidP="00D57536">
      <w:pPr>
        <w:keepNext/>
        <w:widowControl w:val="0"/>
        <w:numPr>
          <w:ilvl w:val="12"/>
          <w:numId w:val="0"/>
        </w:numPr>
        <w:tabs>
          <w:tab w:val="clear" w:pos="567"/>
        </w:tabs>
        <w:spacing w:line="240" w:lineRule="auto"/>
        <w:ind w:left="567" w:right="-2" w:hanging="567"/>
        <w:rPr>
          <w:lang w:val="sv-SE"/>
        </w:rPr>
      </w:pPr>
      <w:r w:rsidRPr="00DC2BA7">
        <w:rPr>
          <w:b/>
          <w:bCs/>
          <w:lang w:val="sv-SE"/>
        </w:rPr>
        <w:lastRenderedPageBreak/>
        <w:t>2.</w:t>
      </w:r>
      <w:r w:rsidRPr="00DC2BA7">
        <w:rPr>
          <w:b/>
          <w:bCs/>
          <w:lang w:val="sv-SE"/>
        </w:rPr>
        <w:tab/>
      </w:r>
      <w:r w:rsidRPr="00DC2BA7">
        <w:rPr>
          <w:b/>
          <w:noProof/>
          <w:szCs w:val="24"/>
          <w:lang w:val="sv-SE"/>
        </w:rPr>
        <w:t>Vad du behöver veta innan Xolair ges</w:t>
      </w:r>
    </w:p>
    <w:p w14:paraId="20A6DBC6" w14:textId="77777777" w:rsidR="00D57536" w:rsidRPr="00DC2BA7" w:rsidRDefault="00D57536" w:rsidP="00D57536">
      <w:pPr>
        <w:pStyle w:val="Char2"/>
        <w:keepNext/>
        <w:spacing w:before="0"/>
        <w:jc w:val="left"/>
        <w:rPr>
          <w:sz w:val="22"/>
          <w:szCs w:val="22"/>
          <w:lang w:val="sv-SE"/>
        </w:rPr>
      </w:pPr>
    </w:p>
    <w:p w14:paraId="3C4A0C27" w14:textId="77777777" w:rsidR="00D57536" w:rsidRPr="00DC2BA7" w:rsidRDefault="00B60735" w:rsidP="00D57536">
      <w:pPr>
        <w:pStyle w:val="Char2"/>
        <w:keepNext/>
        <w:spacing w:before="0"/>
        <w:jc w:val="left"/>
        <w:rPr>
          <w:b/>
          <w:bCs/>
          <w:sz w:val="22"/>
          <w:szCs w:val="22"/>
          <w:lang w:val="sv-SE"/>
        </w:rPr>
      </w:pPr>
      <w:r w:rsidRPr="00DC2BA7">
        <w:rPr>
          <w:b/>
          <w:bCs/>
          <w:sz w:val="22"/>
          <w:szCs w:val="22"/>
          <w:lang w:val="sv-SE"/>
        </w:rPr>
        <w:t>Xolair ska inte ges</w:t>
      </w:r>
    </w:p>
    <w:p w14:paraId="7FC10A1B" w14:textId="77777777" w:rsidR="00D57536" w:rsidRPr="00DC2BA7" w:rsidRDefault="00B60735" w:rsidP="00D57536">
      <w:pPr>
        <w:pStyle w:val="Char2"/>
        <w:spacing w:before="0"/>
        <w:ind w:left="567" w:hanging="567"/>
        <w:jc w:val="left"/>
        <w:rPr>
          <w:sz w:val="22"/>
          <w:szCs w:val="22"/>
          <w:lang w:val="sv-SE"/>
        </w:rPr>
      </w:pPr>
      <w:r w:rsidRPr="00DC2BA7">
        <w:rPr>
          <w:sz w:val="22"/>
          <w:szCs w:val="22"/>
          <w:lang w:val="sv-SE"/>
        </w:rPr>
        <w:t>-</w:t>
      </w:r>
      <w:r w:rsidRPr="00DC2BA7">
        <w:rPr>
          <w:sz w:val="22"/>
          <w:szCs w:val="22"/>
          <w:lang w:val="sv-SE"/>
        </w:rPr>
        <w:tab/>
        <w:t>om du är allergisk mot omalizumab eller något annat innehållsämne i detta läkemedel (anges i avsnitt 6).</w:t>
      </w:r>
    </w:p>
    <w:p w14:paraId="2BADBB20" w14:textId="77777777" w:rsidR="00D57536" w:rsidRPr="00DC2BA7" w:rsidRDefault="00B60735" w:rsidP="00D57536">
      <w:pPr>
        <w:pStyle w:val="Char2"/>
        <w:spacing w:before="0"/>
        <w:jc w:val="left"/>
        <w:rPr>
          <w:sz w:val="22"/>
          <w:szCs w:val="22"/>
          <w:lang w:val="sv-SE"/>
        </w:rPr>
      </w:pPr>
      <w:r w:rsidRPr="00DC2BA7">
        <w:rPr>
          <w:sz w:val="22"/>
          <w:szCs w:val="22"/>
          <w:lang w:val="sv-SE"/>
        </w:rPr>
        <w:t>Om du tror att du kan vara allergisk mot något av innehållsämnena ska du berätta det för läkaren, eftersom du då inte bör ges Xolair.</w:t>
      </w:r>
    </w:p>
    <w:p w14:paraId="42F08448" w14:textId="77777777" w:rsidR="00D57536" w:rsidRPr="00DC2BA7" w:rsidRDefault="00D57536" w:rsidP="00D57536">
      <w:pPr>
        <w:pStyle w:val="Char2"/>
        <w:spacing w:before="0"/>
        <w:jc w:val="left"/>
        <w:rPr>
          <w:sz w:val="22"/>
          <w:szCs w:val="22"/>
          <w:lang w:val="sv-SE"/>
        </w:rPr>
      </w:pPr>
    </w:p>
    <w:p w14:paraId="200F86D7" w14:textId="77777777" w:rsidR="00D57536" w:rsidRPr="00DC2BA7" w:rsidRDefault="00B60735" w:rsidP="00D57536">
      <w:pPr>
        <w:pStyle w:val="Char2"/>
        <w:keepNext/>
        <w:spacing w:before="0"/>
        <w:jc w:val="left"/>
        <w:rPr>
          <w:b/>
          <w:bCs/>
          <w:sz w:val="22"/>
          <w:szCs w:val="22"/>
          <w:lang w:val="sv-SE"/>
        </w:rPr>
      </w:pPr>
      <w:r w:rsidRPr="00DC2BA7">
        <w:rPr>
          <w:b/>
          <w:bCs/>
          <w:sz w:val="22"/>
          <w:szCs w:val="22"/>
          <w:lang w:val="sv-SE"/>
        </w:rPr>
        <w:t>Varningar och försiktighet</w:t>
      </w:r>
    </w:p>
    <w:p w14:paraId="0EB4A0ED" w14:textId="77777777" w:rsidR="00D57536" w:rsidRPr="00DC2BA7" w:rsidRDefault="00B60735" w:rsidP="00D57536">
      <w:pPr>
        <w:keepNext/>
        <w:numPr>
          <w:ilvl w:val="12"/>
          <w:numId w:val="0"/>
        </w:numPr>
        <w:spacing w:line="240" w:lineRule="auto"/>
        <w:rPr>
          <w:noProof/>
          <w:lang w:val="sv-SE"/>
        </w:rPr>
      </w:pPr>
      <w:r w:rsidRPr="00DC2BA7">
        <w:rPr>
          <w:noProof/>
          <w:lang w:val="sv-SE"/>
        </w:rPr>
        <w:t>Tala med läkare innan Xolair ges:</w:t>
      </w:r>
    </w:p>
    <w:p w14:paraId="428E6E21" w14:textId="77777777" w:rsidR="00D57536" w:rsidRPr="00DC2BA7" w:rsidRDefault="00B60735" w:rsidP="00D57536">
      <w:pPr>
        <w:numPr>
          <w:ilvl w:val="0"/>
          <w:numId w:val="35"/>
        </w:numPr>
        <w:tabs>
          <w:tab w:val="clear" w:pos="567"/>
        </w:tabs>
        <w:spacing w:line="240" w:lineRule="auto"/>
        <w:ind w:left="567" w:hanging="567"/>
        <w:rPr>
          <w:noProof/>
          <w:lang w:val="sv-SE"/>
        </w:rPr>
      </w:pPr>
      <w:r w:rsidRPr="00DC2BA7">
        <w:rPr>
          <w:noProof/>
          <w:lang w:val="sv-SE"/>
        </w:rPr>
        <w:t>om du har njur- eller leverproblem</w:t>
      </w:r>
    </w:p>
    <w:p w14:paraId="6D23AD25" w14:textId="77777777" w:rsidR="00D57536" w:rsidRPr="00DC2BA7" w:rsidRDefault="00B60735" w:rsidP="00D57536">
      <w:pPr>
        <w:numPr>
          <w:ilvl w:val="0"/>
          <w:numId w:val="35"/>
        </w:numPr>
        <w:tabs>
          <w:tab w:val="clear" w:pos="567"/>
        </w:tabs>
        <w:spacing w:line="240" w:lineRule="auto"/>
        <w:ind w:left="567" w:hanging="567"/>
        <w:rPr>
          <w:noProof/>
          <w:lang w:val="sv-SE"/>
        </w:rPr>
      </w:pPr>
      <w:r w:rsidRPr="00DC2BA7">
        <w:rPr>
          <w:noProof/>
          <w:lang w:val="sv-SE"/>
        </w:rPr>
        <w:t>om du har en sjukdom där ditt eget immunsystem angriper delar av kroppen (autoimmun sjukdom)</w:t>
      </w:r>
    </w:p>
    <w:p w14:paraId="0CB65763" w14:textId="77777777" w:rsidR="00D57536" w:rsidRPr="00DC2BA7" w:rsidRDefault="00B60735" w:rsidP="00D57536">
      <w:pPr>
        <w:numPr>
          <w:ilvl w:val="0"/>
          <w:numId w:val="35"/>
        </w:numPr>
        <w:tabs>
          <w:tab w:val="clear" w:pos="567"/>
        </w:tabs>
        <w:spacing w:line="240" w:lineRule="auto"/>
        <w:ind w:left="567" w:hanging="567"/>
        <w:rPr>
          <w:noProof/>
          <w:lang w:val="sv-SE"/>
        </w:rPr>
      </w:pPr>
      <w:r w:rsidRPr="00DC2BA7">
        <w:rPr>
          <w:noProof/>
          <w:lang w:val="sv-SE"/>
        </w:rPr>
        <w:t>om du reser till ett område där infektioner orsakade av parasiter är vanliga - Xolair kan försvaga din motståndskraft mot sådana infektioner</w:t>
      </w:r>
    </w:p>
    <w:p w14:paraId="4A4316A7" w14:textId="77777777" w:rsidR="00D57536" w:rsidRPr="00DC2BA7" w:rsidRDefault="00B60735" w:rsidP="00D57536">
      <w:pPr>
        <w:numPr>
          <w:ilvl w:val="0"/>
          <w:numId w:val="35"/>
        </w:numPr>
        <w:tabs>
          <w:tab w:val="clear" w:pos="567"/>
        </w:tabs>
        <w:spacing w:line="240" w:lineRule="auto"/>
        <w:ind w:left="567" w:hanging="567"/>
        <w:rPr>
          <w:noProof/>
          <w:lang w:val="sv-SE"/>
        </w:rPr>
      </w:pPr>
      <w:r w:rsidRPr="00DC2BA7">
        <w:rPr>
          <w:noProof/>
          <w:lang w:val="sv-SE"/>
        </w:rPr>
        <w:t>om du tidigare har haft en svår allergisk reaktion (anafylaktisk reaktion) t ex till följd av läkemedel, insektsbett eller födoämne.</w:t>
      </w:r>
    </w:p>
    <w:p w14:paraId="0AC8EC86" w14:textId="77777777" w:rsidR="00D57536" w:rsidRPr="00DC2BA7" w:rsidRDefault="00D57536" w:rsidP="00D57536">
      <w:pPr>
        <w:pStyle w:val="Char2"/>
        <w:spacing w:before="0"/>
        <w:jc w:val="left"/>
        <w:rPr>
          <w:sz w:val="22"/>
          <w:szCs w:val="22"/>
          <w:lang w:val="sv-SE"/>
        </w:rPr>
      </w:pPr>
    </w:p>
    <w:p w14:paraId="59267AB7" w14:textId="77777777" w:rsidR="00D57536" w:rsidRPr="00DC2BA7" w:rsidRDefault="00B60735" w:rsidP="00D57536">
      <w:pPr>
        <w:pStyle w:val="BodyTextIndent4"/>
        <w:widowControl w:val="0"/>
        <w:tabs>
          <w:tab w:val="clear" w:pos="360"/>
        </w:tabs>
        <w:ind w:left="0" w:firstLine="0"/>
        <w:rPr>
          <w:sz w:val="22"/>
          <w:szCs w:val="22"/>
          <w:lang w:val="sv-SE"/>
        </w:rPr>
      </w:pPr>
      <w:r w:rsidRPr="00DC2BA7">
        <w:rPr>
          <w:sz w:val="22"/>
          <w:szCs w:val="22"/>
          <w:lang w:val="sv-SE"/>
        </w:rPr>
        <w:t>Xolair ska inte användas för att behandla akuta astmasymtom, t ex en plötslig astmaattack.</w:t>
      </w:r>
    </w:p>
    <w:p w14:paraId="343E9480" w14:textId="77777777" w:rsidR="00D57536" w:rsidRPr="00DC2BA7" w:rsidRDefault="00D57536" w:rsidP="00D57536">
      <w:pPr>
        <w:pStyle w:val="BodyTextIndent4"/>
        <w:widowControl w:val="0"/>
        <w:tabs>
          <w:tab w:val="clear" w:pos="360"/>
        </w:tabs>
        <w:ind w:left="0" w:firstLine="0"/>
        <w:rPr>
          <w:sz w:val="22"/>
          <w:szCs w:val="22"/>
          <w:lang w:val="sv-SE"/>
        </w:rPr>
      </w:pPr>
    </w:p>
    <w:p w14:paraId="5FD3BA0E" w14:textId="77777777" w:rsidR="00D57536" w:rsidRPr="00DC2BA7" w:rsidRDefault="00B60735" w:rsidP="00D57536">
      <w:pPr>
        <w:pStyle w:val="Char2"/>
        <w:spacing w:before="0"/>
        <w:jc w:val="left"/>
        <w:rPr>
          <w:sz w:val="22"/>
          <w:szCs w:val="22"/>
          <w:lang w:val="sv-SE"/>
        </w:rPr>
      </w:pPr>
      <w:r w:rsidRPr="00DC2BA7">
        <w:rPr>
          <w:sz w:val="22"/>
          <w:szCs w:val="22"/>
          <w:lang w:val="sv-SE"/>
        </w:rPr>
        <w:t>Xolair är inte avsett att förhindra eller behandla andra allergiska tillstånd, t ex plötsliga allergiska reaktioner, hyperimmunglobulin E-syndrom (en ärftlig immunsjukdom), aspergillos (lungsjukdom orsakad av mögelsvamp), födoämnesallergi, eksem eller hösnuva eftersom Xolair inte har studerats vid dessa tillstånd.</w:t>
      </w:r>
    </w:p>
    <w:p w14:paraId="589596D5" w14:textId="77777777" w:rsidR="00D57536" w:rsidRPr="00DC2BA7" w:rsidRDefault="00D57536" w:rsidP="00535973">
      <w:pPr>
        <w:pStyle w:val="BodyTextIndent4"/>
        <w:widowControl w:val="0"/>
        <w:tabs>
          <w:tab w:val="clear" w:pos="360"/>
        </w:tabs>
        <w:ind w:left="0" w:firstLine="0"/>
        <w:rPr>
          <w:sz w:val="22"/>
          <w:szCs w:val="22"/>
          <w:lang w:val="sv-SE"/>
        </w:rPr>
      </w:pPr>
    </w:p>
    <w:p w14:paraId="7DC84ADB" w14:textId="77777777" w:rsidR="00D57536" w:rsidRPr="00DC2BA7" w:rsidRDefault="00B60735" w:rsidP="00535973">
      <w:pPr>
        <w:pStyle w:val="Char2"/>
        <w:keepNext/>
        <w:spacing w:before="0"/>
        <w:jc w:val="left"/>
        <w:rPr>
          <w:b/>
          <w:sz w:val="22"/>
          <w:szCs w:val="22"/>
          <w:lang w:val="sv-SE"/>
        </w:rPr>
      </w:pPr>
      <w:r w:rsidRPr="00DC2BA7">
        <w:rPr>
          <w:b/>
          <w:sz w:val="22"/>
          <w:szCs w:val="22"/>
          <w:lang w:val="sv-SE"/>
        </w:rPr>
        <w:t>Var uppmärksam på tecken på allergiska reaktioner och andra allvarliga biverkningar</w:t>
      </w:r>
    </w:p>
    <w:p w14:paraId="07ECBFD4" w14:textId="77777777" w:rsidR="00D57536" w:rsidRPr="00DC2BA7" w:rsidRDefault="00B60735" w:rsidP="00535973">
      <w:pPr>
        <w:pStyle w:val="BodyTextIndent4"/>
        <w:widowControl w:val="0"/>
        <w:tabs>
          <w:tab w:val="clear" w:pos="360"/>
        </w:tabs>
        <w:ind w:left="0" w:firstLine="0"/>
        <w:rPr>
          <w:sz w:val="22"/>
          <w:szCs w:val="22"/>
          <w:lang w:val="sv-SE"/>
        </w:rPr>
      </w:pPr>
      <w:r w:rsidRPr="00DC2BA7">
        <w:rPr>
          <w:sz w:val="22"/>
          <w:szCs w:val="22"/>
          <w:lang w:val="sv-SE"/>
        </w:rPr>
        <w:t>Xolair kan orsaka allvarliga biverkningar. Du behöver vara uppmärksam på tecken på sådana när du använder Xolair. Sök omedelbart medicinsk vård om du märker några tecken på en allvarlig allergisk reaktion eller annan allvarlig biverkning. Sådana tecken listas under "Allvarliga biverkningar" i avsnitt 4. Majoriteten av allvarliga allergiska reaktioner uppträder i samband med de första 3 doserna Xolair.</w:t>
      </w:r>
    </w:p>
    <w:p w14:paraId="2087DCB1" w14:textId="77777777" w:rsidR="00D57536" w:rsidRPr="00DC2BA7" w:rsidRDefault="00D57536" w:rsidP="00535973">
      <w:pPr>
        <w:pStyle w:val="BodyTextIndent4"/>
        <w:widowControl w:val="0"/>
        <w:tabs>
          <w:tab w:val="clear" w:pos="360"/>
        </w:tabs>
        <w:ind w:left="0" w:firstLine="0"/>
        <w:rPr>
          <w:sz w:val="22"/>
          <w:szCs w:val="22"/>
          <w:lang w:val="sv-SE"/>
        </w:rPr>
      </w:pPr>
    </w:p>
    <w:p w14:paraId="172A4061" w14:textId="77777777" w:rsidR="00D57536" w:rsidRPr="00DC2BA7" w:rsidRDefault="00B60735" w:rsidP="00535973">
      <w:pPr>
        <w:keepNext/>
        <w:widowControl w:val="0"/>
        <w:numPr>
          <w:ilvl w:val="12"/>
          <w:numId w:val="0"/>
        </w:numPr>
        <w:tabs>
          <w:tab w:val="clear" w:pos="567"/>
        </w:tabs>
        <w:spacing w:line="240" w:lineRule="auto"/>
        <w:rPr>
          <w:b/>
          <w:bCs/>
          <w:lang w:val="sv-SE"/>
        </w:rPr>
      </w:pPr>
      <w:r w:rsidRPr="00DC2BA7">
        <w:rPr>
          <w:b/>
          <w:bCs/>
          <w:lang w:val="sv-SE"/>
        </w:rPr>
        <w:t>Barn och ungdomar</w:t>
      </w:r>
    </w:p>
    <w:p w14:paraId="4AF4870E" w14:textId="77777777" w:rsidR="00D57536" w:rsidRPr="00DC2BA7" w:rsidRDefault="00B60735" w:rsidP="00535973">
      <w:pPr>
        <w:keepNext/>
        <w:widowControl w:val="0"/>
        <w:numPr>
          <w:ilvl w:val="12"/>
          <w:numId w:val="0"/>
        </w:numPr>
        <w:tabs>
          <w:tab w:val="clear" w:pos="567"/>
        </w:tabs>
        <w:spacing w:line="240" w:lineRule="auto"/>
        <w:rPr>
          <w:bCs/>
          <w:u w:val="single"/>
          <w:lang w:val="sv-SE"/>
        </w:rPr>
      </w:pPr>
      <w:r w:rsidRPr="00DC2BA7">
        <w:rPr>
          <w:bCs/>
          <w:u w:val="single"/>
          <w:lang w:val="sv-SE"/>
        </w:rPr>
        <w:t>Allergisk astma</w:t>
      </w:r>
    </w:p>
    <w:p w14:paraId="21EDF84F" w14:textId="77777777" w:rsidR="00D57536" w:rsidRPr="00DC2BA7" w:rsidRDefault="00B60735" w:rsidP="00535973">
      <w:pPr>
        <w:pStyle w:val="Char2"/>
        <w:spacing w:before="0"/>
        <w:jc w:val="left"/>
        <w:rPr>
          <w:sz w:val="22"/>
          <w:szCs w:val="22"/>
          <w:lang w:val="sv-SE"/>
        </w:rPr>
      </w:pPr>
      <w:r w:rsidRPr="00DC2BA7">
        <w:rPr>
          <w:sz w:val="22"/>
          <w:szCs w:val="22"/>
          <w:lang w:val="sv-SE"/>
        </w:rPr>
        <w:t>Xolair rekommenderas inte till barn under 6 år. Användning till barn under 6 år har inte studerats.</w:t>
      </w:r>
    </w:p>
    <w:p w14:paraId="415BA878" w14:textId="77777777" w:rsidR="00D57536" w:rsidRPr="00DC2BA7" w:rsidRDefault="00D57536" w:rsidP="00535973">
      <w:pPr>
        <w:pStyle w:val="Char2"/>
        <w:spacing w:before="0"/>
        <w:jc w:val="left"/>
        <w:rPr>
          <w:sz w:val="22"/>
          <w:szCs w:val="22"/>
          <w:lang w:val="sv-SE"/>
        </w:rPr>
      </w:pPr>
    </w:p>
    <w:p w14:paraId="745ADF27" w14:textId="77777777" w:rsidR="00D57536" w:rsidRPr="00DC2BA7" w:rsidRDefault="00B60735" w:rsidP="00535973">
      <w:pPr>
        <w:pStyle w:val="Char2"/>
        <w:keepNext/>
        <w:spacing w:before="0"/>
        <w:jc w:val="left"/>
        <w:rPr>
          <w:sz w:val="22"/>
          <w:szCs w:val="22"/>
          <w:u w:val="single"/>
          <w:lang w:val="sv-SE"/>
        </w:rPr>
      </w:pPr>
      <w:r w:rsidRPr="00DC2BA7">
        <w:rPr>
          <w:sz w:val="22"/>
          <w:szCs w:val="22"/>
          <w:u w:val="single"/>
          <w:lang w:val="sv-SE"/>
        </w:rPr>
        <w:t xml:space="preserve">Kronisk </w:t>
      </w:r>
      <w:r w:rsidRPr="00DC2BA7">
        <w:rPr>
          <w:sz w:val="22"/>
          <w:u w:val="single"/>
          <w:lang w:val="sv-SE"/>
        </w:rPr>
        <w:t>inflammation</w:t>
      </w:r>
      <w:r w:rsidRPr="00DC2BA7">
        <w:rPr>
          <w:sz w:val="22"/>
          <w:szCs w:val="22"/>
          <w:u w:val="single"/>
          <w:lang w:val="sv-SE"/>
        </w:rPr>
        <w:t xml:space="preserve"> i näsa och bihålor med näspolyper</w:t>
      </w:r>
    </w:p>
    <w:p w14:paraId="5D2FDA05" w14:textId="77777777" w:rsidR="00D57536" w:rsidRPr="00DC2BA7" w:rsidRDefault="00B60735" w:rsidP="00535973">
      <w:pPr>
        <w:pStyle w:val="Char2"/>
        <w:spacing w:before="0"/>
        <w:jc w:val="left"/>
        <w:rPr>
          <w:sz w:val="22"/>
          <w:szCs w:val="22"/>
          <w:lang w:val="sv-SE"/>
        </w:rPr>
      </w:pPr>
      <w:r w:rsidRPr="00DC2BA7">
        <w:rPr>
          <w:sz w:val="22"/>
          <w:szCs w:val="22"/>
          <w:lang w:val="sv-SE"/>
        </w:rPr>
        <w:t>Xolair rekommenderas inte till barn och ungdomar under 18 år. Användning till patienter under 18 år har inte studerats.</w:t>
      </w:r>
    </w:p>
    <w:p w14:paraId="0FCBDF97" w14:textId="77777777" w:rsidR="00D57536" w:rsidRPr="00DC2BA7" w:rsidRDefault="00D57536" w:rsidP="00535973">
      <w:pPr>
        <w:pStyle w:val="Char2"/>
        <w:spacing w:before="0"/>
        <w:jc w:val="left"/>
        <w:rPr>
          <w:sz w:val="22"/>
          <w:szCs w:val="22"/>
          <w:lang w:val="sv-SE"/>
        </w:rPr>
      </w:pPr>
    </w:p>
    <w:p w14:paraId="1B4D5B4E" w14:textId="77777777" w:rsidR="00D57536" w:rsidRPr="00DC2BA7" w:rsidRDefault="00B60735" w:rsidP="00535973">
      <w:pPr>
        <w:pStyle w:val="Text"/>
        <w:keepNext/>
        <w:widowControl w:val="0"/>
        <w:spacing w:before="0"/>
        <w:jc w:val="left"/>
        <w:rPr>
          <w:bCs/>
          <w:sz w:val="22"/>
          <w:u w:val="single"/>
          <w:lang w:val="sv-SE"/>
        </w:rPr>
      </w:pPr>
      <w:r w:rsidRPr="00DC2BA7">
        <w:rPr>
          <w:bCs/>
          <w:sz w:val="22"/>
          <w:u w:val="single"/>
          <w:lang w:val="sv-SE"/>
        </w:rPr>
        <w:t>Kronisk spontan urtikaria</w:t>
      </w:r>
    </w:p>
    <w:p w14:paraId="01B482B3" w14:textId="77777777" w:rsidR="00D57536" w:rsidRPr="00DC2BA7" w:rsidRDefault="00B60735" w:rsidP="00535973">
      <w:pPr>
        <w:pStyle w:val="Text"/>
        <w:widowControl w:val="0"/>
        <w:spacing w:before="0"/>
        <w:jc w:val="left"/>
        <w:rPr>
          <w:bCs/>
          <w:sz w:val="22"/>
          <w:lang w:val="sv-SE"/>
        </w:rPr>
      </w:pPr>
      <w:r w:rsidRPr="00DC2BA7">
        <w:rPr>
          <w:bCs/>
          <w:sz w:val="22"/>
          <w:lang w:val="sv-SE"/>
        </w:rPr>
        <w:t>Xolair rekommenderas inte till barn under 12 år. Användning hos barn under 12 år har inte studerats.</w:t>
      </w:r>
    </w:p>
    <w:p w14:paraId="0506CBD2" w14:textId="77777777" w:rsidR="00D57536" w:rsidRPr="00DC2BA7" w:rsidRDefault="00D57536" w:rsidP="00535973">
      <w:pPr>
        <w:pStyle w:val="Char2"/>
        <w:spacing w:before="0"/>
        <w:jc w:val="left"/>
        <w:rPr>
          <w:sz w:val="22"/>
          <w:szCs w:val="22"/>
          <w:lang w:val="sv-SE"/>
        </w:rPr>
      </w:pPr>
    </w:p>
    <w:p w14:paraId="70C5F302" w14:textId="77777777" w:rsidR="00D57536" w:rsidRPr="00DC2BA7" w:rsidRDefault="00B60735" w:rsidP="00535973">
      <w:pPr>
        <w:keepNext/>
        <w:widowControl w:val="0"/>
        <w:numPr>
          <w:ilvl w:val="12"/>
          <w:numId w:val="0"/>
        </w:numPr>
        <w:tabs>
          <w:tab w:val="clear" w:pos="567"/>
        </w:tabs>
        <w:spacing w:line="240" w:lineRule="auto"/>
        <w:rPr>
          <w:b/>
          <w:bCs/>
          <w:lang w:val="sv-SE"/>
        </w:rPr>
      </w:pPr>
      <w:r w:rsidRPr="00DC2BA7">
        <w:rPr>
          <w:b/>
          <w:bCs/>
          <w:lang w:val="sv-SE"/>
        </w:rPr>
        <w:t>Andra läkemedel och Xolair</w:t>
      </w:r>
    </w:p>
    <w:p w14:paraId="75087BA4" w14:textId="77777777" w:rsidR="00D57536" w:rsidRPr="00DC2BA7" w:rsidRDefault="00B60735" w:rsidP="00535973">
      <w:pPr>
        <w:pStyle w:val="Char2"/>
        <w:spacing w:before="0"/>
        <w:jc w:val="left"/>
        <w:rPr>
          <w:sz w:val="22"/>
          <w:szCs w:val="22"/>
          <w:lang w:val="sv-SE"/>
        </w:rPr>
      </w:pPr>
      <w:r w:rsidRPr="00DC2BA7">
        <w:rPr>
          <w:sz w:val="22"/>
          <w:szCs w:val="22"/>
          <w:lang w:val="sv-SE"/>
        </w:rPr>
        <w:t>Tala om för läkare, apotekspersonal eller sjuksköterska om du tar, nyligen har tagit eller kan tänkas ta andra läkemedel.</w:t>
      </w:r>
    </w:p>
    <w:p w14:paraId="617C3118" w14:textId="77777777" w:rsidR="00D57536" w:rsidRPr="00DC2BA7" w:rsidRDefault="00D57536" w:rsidP="00535973">
      <w:pPr>
        <w:pStyle w:val="Char2"/>
        <w:spacing w:before="0"/>
        <w:jc w:val="left"/>
        <w:rPr>
          <w:sz w:val="22"/>
          <w:szCs w:val="22"/>
          <w:lang w:val="sv-SE"/>
        </w:rPr>
      </w:pPr>
    </w:p>
    <w:p w14:paraId="747462EC" w14:textId="77777777" w:rsidR="00D57536" w:rsidRPr="00DC2BA7" w:rsidRDefault="00B60735" w:rsidP="00535973">
      <w:pPr>
        <w:pStyle w:val="Text"/>
        <w:keepNext/>
        <w:widowControl w:val="0"/>
        <w:spacing w:before="0"/>
        <w:jc w:val="left"/>
        <w:rPr>
          <w:bCs/>
          <w:color w:val="000000"/>
          <w:sz w:val="22"/>
          <w:lang w:val="sv-SE"/>
        </w:rPr>
      </w:pPr>
      <w:r w:rsidRPr="00DC2BA7">
        <w:rPr>
          <w:bCs/>
          <w:color w:val="000000"/>
          <w:sz w:val="22"/>
          <w:lang w:val="sv-SE"/>
        </w:rPr>
        <w:t>Detta är särskilt viktigt om du tar:</w:t>
      </w:r>
    </w:p>
    <w:p w14:paraId="3003E595" w14:textId="77777777" w:rsidR="00D57536" w:rsidRPr="00DC2BA7" w:rsidRDefault="00B60735" w:rsidP="00535973">
      <w:pPr>
        <w:pStyle w:val="Text"/>
        <w:widowControl w:val="0"/>
        <w:spacing w:before="0"/>
        <w:ind w:left="567" w:hanging="567"/>
        <w:jc w:val="left"/>
        <w:rPr>
          <w:bCs/>
          <w:color w:val="000000"/>
          <w:sz w:val="22"/>
          <w:lang w:val="sv-SE"/>
        </w:rPr>
      </w:pPr>
      <w:r w:rsidRPr="00DC2BA7">
        <w:rPr>
          <w:bCs/>
          <w:color w:val="000000"/>
          <w:sz w:val="22"/>
          <w:lang w:val="sv-SE"/>
        </w:rPr>
        <w:t>-</w:t>
      </w:r>
      <w:r w:rsidRPr="00DC2BA7">
        <w:rPr>
          <w:bCs/>
          <w:color w:val="000000"/>
          <w:sz w:val="22"/>
          <w:lang w:val="sv-SE"/>
        </w:rPr>
        <w:tab/>
        <w:t>medicin för att behandla en parasitinfektion, eftersom Xolair kan minska effekten av medicinen</w:t>
      </w:r>
    </w:p>
    <w:p w14:paraId="208B43B2" w14:textId="77777777" w:rsidR="00D57536" w:rsidRPr="00DC2BA7" w:rsidRDefault="00B60735" w:rsidP="00535973">
      <w:pPr>
        <w:pStyle w:val="Char2"/>
        <w:spacing w:before="0"/>
        <w:jc w:val="left"/>
        <w:rPr>
          <w:sz w:val="22"/>
          <w:szCs w:val="22"/>
          <w:lang w:val="sv-SE"/>
        </w:rPr>
      </w:pPr>
      <w:r w:rsidRPr="00DC2BA7">
        <w:rPr>
          <w:bCs/>
          <w:color w:val="000000"/>
          <w:sz w:val="22"/>
          <w:szCs w:val="22"/>
          <w:lang w:val="sv-SE"/>
        </w:rPr>
        <w:t>-</w:t>
      </w:r>
      <w:r w:rsidRPr="00DC2BA7">
        <w:rPr>
          <w:bCs/>
          <w:color w:val="000000"/>
          <w:sz w:val="22"/>
          <w:szCs w:val="22"/>
          <w:lang w:val="sv-SE"/>
        </w:rPr>
        <w:tab/>
        <w:t>inhalationssteroider och andra läkemedel mot allergisk astma.</w:t>
      </w:r>
    </w:p>
    <w:p w14:paraId="19B0D0D8" w14:textId="77777777" w:rsidR="00D57536" w:rsidRPr="00DC2BA7" w:rsidRDefault="00D57536" w:rsidP="00535973">
      <w:pPr>
        <w:pStyle w:val="Char2"/>
        <w:spacing w:before="0"/>
        <w:jc w:val="left"/>
        <w:rPr>
          <w:sz w:val="22"/>
          <w:szCs w:val="22"/>
          <w:lang w:val="sv-SE"/>
        </w:rPr>
      </w:pPr>
    </w:p>
    <w:p w14:paraId="2F48A564" w14:textId="77777777" w:rsidR="00D57536" w:rsidRPr="00DC2BA7" w:rsidRDefault="00B60735" w:rsidP="00535973">
      <w:pPr>
        <w:keepNext/>
        <w:widowControl w:val="0"/>
        <w:numPr>
          <w:ilvl w:val="12"/>
          <w:numId w:val="0"/>
        </w:numPr>
        <w:tabs>
          <w:tab w:val="clear" w:pos="567"/>
        </w:tabs>
        <w:spacing w:line="240" w:lineRule="auto"/>
        <w:rPr>
          <w:b/>
          <w:bCs/>
          <w:lang w:val="sv-SE"/>
        </w:rPr>
      </w:pPr>
      <w:r w:rsidRPr="00DC2BA7">
        <w:rPr>
          <w:b/>
          <w:bCs/>
          <w:lang w:val="sv-SE"/>
        </w:rPr>
        <w:t>Graviditet och amning</w:t>
      </w:r>
    </w:p>
    <w:p w14:paraId="10FDCCA4" w14:textId="77777777" w:rsidR="00D57536" w:rsidRPr="00DC2BA7" w:rsidRDefault="00B60735" w:rsidP="00535973">
      <w:pPr>
        <w:pStyle w:val="Char2"/>
        <w:spacing w:before="0"/>
        <w:jc w:val="left"/>
        <w:rPr>
          <w:sz w:val="22"/>
          <w:szCs w:val="22"/>
          <w:lang w:val="sv-SE"/>
        </w:rPr>
      </w:pPr>
      <w:r w:rsidRPr="00DC2BA7">
        <w:rPr>
          <w:sz w:val="22"/>
          <w:szCs w:val="22"/>
          <w:lang w:val="sv-SE"/>
        </w:rPr>
        <w:t>Om du är gravid, tror att du kan vara gravid eller planerar att skaffa barn, rådfråga läkare innan du använder detta läkemedel. Läkaren kommer att diskutera nyttan och eventuella risker med detta läkemedel under graviditet med dig.</w:t>
      </w:r>
    </w:p>
    <w:p w14:paraId="73A064D9" w14:textId="77777777" w:rsidR="00D57536" w:rsidRPr="00DC2BA7" w:rsidRDefault="00D57536" w:rsidP="00535973">
      <w:pPr>
        <w:pStyle w:val="Char2"/>
        <w:spacing w:before="0"/>
        <w:jc w:val="left"/>
        <w:rPr>
          <w:sz w:val="22"/>
          <w:szCs w:val="22"/>
          <w:lang w:val="sv-SE"/>
        </w:rPr>
      </w:pPr>
    </w:p>
    <w:p w14:paraId="6B49DEA7" w14:textId="77777777" w:rsidR="00D57536" w:rsidRPr="00DC2BA7" w:rsidRDefault="00B60735" w:rsidP="00535973">
      <w:pPr>
        <w:pStyle w:val="Char2"/>
        <w:spacing w:before="0"/>
        <w:jc w:val="left"/>
        <w:rPr>
          <w:sz w:val="22"/>
          <w:szCs w:val="22"/>
          <w:lang w:val="sv-SE"/>
        </w:rPr>
      </w:pPr>
      <w:r w:rsidRPr="00DC2BA7">
        <w:rPr>
          <w:sz w:val="22"/>
          <w:szCs w:val="22"/>
          <w:lang w:val="sv-SE"/>
        </w:rPr>
        <w:t>Om du blir gravid när du behandlas med Xolair, tala omedelbart om detta för din läkare.</w:t>
      </w:r>
    </w:p>
    <w:p w14:paraId="0BEF9665" w14:textId="77777777" w:rsidR="00D57536" w:rsidRPr="00535973" w:rsidRDefault="00D57536" w:rsidP="00535973">
      <w:pPr>
        <w:pStyle w:val="Char2"/>
        <w:widowControl w:val="0"/>
        <w:tabs>
          <w:tab w:val="left" w:pos="567"/>
        </w:tabs>
        <w:suppressAutoHyphens/>
        <w:spacing w:before="0"/>
        <w:jc w:val="left"/>
        <w:rPr>
          <w:sz w:val="22"/>
          <w:szCs w:val="22"/>
          <w:lang w:val="sv-SE"/>
        </w:rPr>
      </w:pPr>
    </w:p>
    <w:p w14:paraId="01695F8F" w14:textId="77777777" w:rsidR="00D57536" w:rsidRPr="00535973" w:rsidRDefault="00B60735" w:rsidP="00535973">
      <w:pPr>
        <w:pStyle w:val="Char2"/>
        <w:widowControl w:val="0"/>
        <w:spacing w:before="0"/>
        <w:jc w:val="left"/>
        <w:rPr>
          <w:sz w:val="22"/>
          <w:szCs w:val="22"/>
          <w:lang w:val="sv-SE"/>
        </w:rPr>
      </w:pPr>
      <w:r w:rsidRPr="00535973">
        <w:rPr>
          <w:sz w:val="22"/>
          <w:szCs w:val="22"/>
          <w:lang w:val="sv-SE"/>
        </w:rPr>
        <w:t>Xolair kan passera över i bröstmjölk. Om du ammar eller planerar att amma ska du rådfråga läkare innan du använder detta läkemedel.</w:t>
      </w:r>
    </w:p>
    <w:p w14:paraId="4283B3A3" w14:textId="77777777" w:rsidR="00D57536" w:rsidRPr="00535973" w:rsidRDefault="00D57536" w:rsidP="00535973">
      <w:pPr>
        <w:pStyle w:val="Char2"/>
        <w:spacing w:before="0"/>
        <w:jc w:val="left"/>
        <w:rPr>
          <w:sz w:val="22"/>
          <w:szCs w:val="22"/>
          <w:lang w:val="sv-SE"/>
        </w:rPr>
      </w:pPr>
    </w:p>
    <w:p w14:paraId="518F4104" w14:textId="77777777" w:rsidR="00D57536" w:rsidRPr="00535973" w:rsidRDefault="00B60735" w:rsidP="00535973">
      <w:pPr>
        <w:keepNext/>
        <w:widowControl w:val="0"/>
        <w:numPr>
          <w:ilvl w:val="12"/>
          <w:numId w:val="0"/>
        </w:numPr>
        <w:tabs>
          <w:tab w:val="clear" w:pos="567"/>
        </w:tabs>
        <w:spacing w:line="240" w:lineRule="auto"/>
        <w:rPr>
          <w:b/>
          <w:bCs/>
          <w:lang w:val="sv-SE"/>
        </w:rPr>
      </w:pPr>
      <w:r w:rsidRPr="00535973">
        <w:rPr>
          <w:b/>
          <w:bCs/>
          <w:lang w:val="sv-SE"/>
        </w:rPr>
        <w:t>Körförmåga och användning av maskiner</w:t>
      </w:r>
    </w:p>
    <w:p w14:paraId="7FBE22B9" w14:textId="77777777" w:rsidR="00D57536" w:rsidRPr="00535973" w:rsidRDefault="00B60735" w:rsidP="00535973">
      <w:pPr>
        <w:pStyle w:val="Char2"/>
        <w:widowControl w:val="0"/>
        <w:spacing w:before="0"/>
        <w:jc w:val="left"/>
        <w:rPr>
          <w:sz w:val="22"/>
          <w:szCs w:val="22"/>
          <w:lang w:val="sv-SE"/>
        </w:rPr>
      </w:pPr>
      <w:r w:rsidRPr="00535973">
        <w:rPr>
          <w:sz w:val="22"/>
          <w:szCs w:val="22"/>
          <w:lang w:val="sv-SE"/>
        </w:rPr>
        <w:t>Det är inte troligt att Xolair påverkar din förmåga att köra motorfordon eller använda maskiner.</w:t>
      </w:r>
    </w:p>
    <w:p w14:paraId="3C46FF1B" w14:textId="77777777" w:rsidR="00D57536" w:rsidRPr="00535973" w:rsidRDefault="00D57536" w:rsidP="00535973">
      <w:pPr>
        <w:pStyle w:val="Char2"/>
        <w:spacing w:before="0"/>
        <w:jc w:val="left"/>
        <w:rPr>
          <w:sz w:val="22"/>
          <w:szCs w:val="22"/>
          <w:lang w:val="sv-SE"/>
        </w:rPr>
      </w:pPr>
    </w:p>
    <w:p w14:paraId="0AB577DE" w14:textId="77777777" w:rsidR="00D57536" w:rsidRPr="00535973" w:rsidRDefault="00D57536" w:rsidP="00535973">
      <w:pPr>
        <w:pStyle w:val="Char2"/>
        <w:spacing w:before="0"/>
        <w:jc w:val="left"/>
        <w:rPr>
          <w:sz w:val="22"/>
          <w:szCs w:val="22"/>
          <w:lang w:val="sv-SE"/>
        </w:rPr>
      </w:pPr>
    </w:p>
    <w:p w14:paraId="6EC436F1" w14:textId="77777777" w:rsidR="00D57536" w:rsidRPr="00535973" w:rsidRDefault="00B60735" w:rsidP="00535973">
      <w:pPr>
        <w:keepNext/>
        <w:widowControl w:val="0"/>
        <w:numPr>
          <w:ilvl w:val="12"/>
          <w:numId w:val="0"/>
        </w:numPr>
        <w:tabs>
          <w:tab w:val="clear" w:pos="567"/>
        </w:tabs>
        <w:spacing w:line="240" w:lineRule="auto"/>
        <w:ind w:left="567" w:right="-2" w:hanging="567"/>
        <w:rPr>
          <w:lang w:val="sv-SE"/>
        </w:rPr>
      </w:pPr>
      <w:r w:rsidRPr="00535973">
        <w:rPr>
          <w:b/>
          <w:bCs/>
          <w:lang w:val="sv-SE"/>
        </w:rPr>
        <w:t>3.</w:t>
      </w:r>
      <w:r w:rsidRPr="00535973">
        <w:rPr>
          <w:b/>
          <w:bCs/>
          <w:lang w:val="sv-SE"/>
        </w:rPr>
        <w:tab/>
        <w:t>Hur Xolair ges</w:t>
      </w:r>
    </w:p>
    <w:p w14:paraId="787CBDB3" w14:textId="77777777" w:rsidR="00D57536" w:rsidRPr="00535973" w:rsidRDefault="00D57536" w:rsidP="00535973">
      <w:pPr>
        <w:pStyle w:val="Char2"/>
        <w:keepNext/>
        <w:spacing w:before="0"/>
        <w:jc w:val="left"/>
        <w:rPr>
          <w:sz w:val="22"/>
          <w:szCs w:val="22"/>
          <w:lang w:val="sv-SE"/>
        </w:rPr>
      </w:pPr>
    </w:p>
    <w:p w14:paraId="6486697F" w14:textId="77777777" w:rsidR="00D57536" w:rsidRPr="00535973" w:rsidRDefault="00B60735" w:rsidP="00535973">
      <w:pPr>
        <w:pStyle w:val="Char2"/>
        <w:spacing w:before="0"/>
        <w:jc w:val="left"/>
        <w:rPr>
          <w:sz w:val="22"/>
          <w:szCs w:val="22"/>
          <w:lang w:val="sv-SE"/>
        </w:rPr>
      </w:pPr>
      <w:r w:rsidRPr="00535973">
        <w:rPr>
          <w:sz w:val="22"/>
          <w:szCs w:val="22"/>
          <w:lang w:val="sv-SE"/>
        </w:rPr>
        <w:t>Instruktioner om beredning av Xolair finns i avsnittet ”Information till vårdpersonal”.</w:t>
      </w:r>
    </w:p>
    <w:p w14:paraId="138A1584" w14:textId="77777777" w:rsidR="00D57536" w:rsidRPr="00535973" w:rsidRDefault="00D57536" w:rsidP="00535973">
      <w:pPr>
        <w:pStyle w:val="Char2"/>
        <w:spacing w:before="0"/>
        <w:jc w:val="left"/>
        <w:rPr>
          <w:sz w:val="22"/>
          <w:szCs w:val="22"/>
          <w:lang w:val="sv-SE"/>
        </w:rPr>
      </w:pPr>
    </w:p>
    <w:p w14:paraId="33681D67" w14:textId="77777777" w:rsidR="00D57536" w:rsidRPr="00535973" w:rsidRDefault="00B60735" w:rsidP="00535973">
      <w:pPr>
        <w:pStyle w:val="Char2"/>
        <w:spacing w:before="0"/>
        <w:jc w:val="left"/>
        <w:rPr>
          <w:sz w:val="22"/>
          <w:szCs w:val="22"/>
          <w:lang w:val="sv-SE"/>
        </w:rPr>
      </w:pPr>
      <w:r w:rsidRPr="00535973">
        <w:rPr>
          <w:sz w:val="22"/>
          <w:szCs w:val="22"/>
          <w:lang w:val="sv-SE"/>
        </w:rPr>
        <w:t>Xolair ges i form av en injektion strax under huden (subkutant) av läkare eller sjuksköterska.</w:t>
      </w:r>
    </w:p>
    <w:p w14:paraId="3C3CD7F4" w14:textId="77777777" w:rsidR="00D57536" w:rsidRPr="00535973" w:rsidRDefault="00D57536" w:rsidP="00535973">
      <w:pPr>
        <w:pStyle w:val="Char2"/>
        <w:spacing w:before="0"/>
        <w:jc w:val="left"/>
        <w:rPr>
          <w:sz w:val="22"/>
          <w:szCs w:val="22"/>
          <w:lang w:val="sv-SE"/>
        </w:rPr>
      </w:pPr>
    </w:p>
    <w:p w14:paraId="053575D3" w14:textId="77777777" w:rsidR="00D57536" w:rsidRPr="00535973" w:rsidRDefault="00B60735" w:rsidP="00535973">
      <w:pPr>
        <w:pStyle w:val="Char2"/>
        <w:spacing w:before="0"/>
        <w:jc w:val="left"/>
        <w:rPr>
          <w:sz w:val="22"/>
          <w:szCs w:val="22"/>
          <w:lang w:val="sv-SE"/>
        </w:rPr>
      </w:pPr>
      <w:r w:rsidRPr="00535973">
        <w:rPr>
          <w:sz w:val="22"/>
          <w:szCs w:val="22"/>
          <w:lang w:val="sv-SE"/>
        </w:rPr>
        <w:t>Följ läkarens och sjuksköterskans instruktioner noggrant.</w:t>
      </w:r>
    </w:p>
    <w:p w14:paraId="6EF5CC62" w14:textId="77777777" w:rsidR="00D57536" w:rsidRPr="00535973" w:rsidRDefault="00D57536" w:rsidP="00535973">
      <w:pPr>
        <w:pStyle w:val="Char2"/>
        <w:spacing w:before="0"/>
        <w:jc w:val="left"/>
        <w:rPr>
          <w:sz w:val="22"/>
          <w:szCs w:val="22"/>
          <w:lang w:val="sv-SE"/>
        </w:rPr>
      </w:pPr>
    </w:p>
    <w:p w14:paraId="66AEB64C" w14:textId="77777777" w:rsidR="00D57536" w:rsidRPr="00535973" w:rsidRDefault="00B60735" w:rsidP="00535973">
      <w:pPr>
        <w:pStyle w:val="Char2"/>
        <w:keepNext/>
        <w:spacing w:before="0"/>
        <w:jc w:val="left"/>
        <w:rPr>
          <w:b/>
          <w:bCs/>
          <w:sz w:val="22"/>
          <w:szCs w:val="22"/>
          <w:lang w:val="sv-SE"/>
        </w:rPr>
      </w:pPr>
      <w:r w:rsidRPr="00535973">
        <w:rPr>
          <w:b/>
          <w:bCs/>
          <w:sz w:val="22"/>
          <w:szCs w:val="22"/>
          <w:lang w:val="sv-SE"/>
        </w:rPr>
        <w:t>Vilken dos du kommer att få</w:t>
      </w:r>
    </w:p>
    <w:p w14:paraId="579474A0" w14:textId="77777777" w:rsidR="00D57536" w:rsidRPr="00535973" w:rsidRDefault="00B60735" w:rsidP="00535973">
      <w:pPr>
        <w:keepNext/>
        <w:widowControl w:val="0"/>
        <w:numPr>
          <w:ilvl w:val="12"/>
          <w:numId w:val="0"/>
        </w:numPr>
        <w:tabs>
          <w:tab w:val="clear" w:pos="567"/>
        </w:tabs>
        <w:spacing w:line="240" w:lineRule="auto"/>
        <w:rPr>
          <w:bCs/>
          <w:u w:val="single"/>
          <w:lang w:val="sv-SE"/>
        </w:rPr>
      </w:pPr>
      <w:r w:rsidRPr="00535973">
        <w:rPr>
          <w:bCs/>
          <w:u w:val="single"/>
          <w:lang w:val="sv-SE"/>
        </w:rPr>
        <w:t xml:space="preserve">Allergisk astma och kronisk </w:t>
      </w:r>
      <w:r w:rsidRPr="00535973">
        <w:rPr>
          <w:lang w:val="sv-SE"/>
        </w:rPr>
        <w:t>inflammation i näsa och bihålor med näspolyper</w:t>
      </w:r>
    </w:p>
    <w:p w14:paraId="754AF0FE" w14:textId="77777777" w:rsidR="00D57536" w:rsidRPr="00535973" w:rsidRDefault="00B60735" w:rsidP="00535973">
      <w:pPr>
        <w:pStyle w:val="Char2"/>
        <w:spacing w:before="0"/>
        <w:jc w:val="left"/>
        <w:rPr>
          <w:sz w:val="22"/>
          <w:szCs w:val="22"/>
          <w:lang w:val="sv-SE"/>
        </w:rPr>
      </w:pPr>
      <w:r w:rsidRPr="00535973">
        <w:rPr>
          <w:sz w:val="22"/>
          <w:szCs w:val="22"/>
          <w:lang w:val="sv-SE"/>
        </w:rPr>
        <w:t>Din läkare beslutar hur mycket Xolair du behöver och hur ofta du ska behandlas. Det baseras på din kroppsvikt och mängden IgE i blodet. Ett blodprov för att mäta IgE-mängden tas innan behandlingen påbörjas.</w:t>
      </w:r>
    </w:p>
    <w:p w14:paraId="570C3C6E" w14:textId="77777777" w:rsidR="00D57536" w:rsidRPr="00535973" w:rsidRDefault="00D57536" w:rsidP="00535973">
      <w:pPr>
        <w:pStyle w:val="Char2"/>
        <w:spacing w:before="0"/>
        <w:jc w:val="left"/>
        <w:rPr>
          <w:sz w:val="22"/>
          <w:szCs w:val="22"/>
          <w:lang w:val="sv-SE"/>
        </w:rPr>
      </w:pPr>
    </w:p>
    <w:p w14:paraId="0B77210E" w14:textId="77777777" w:rsidR="00D57536" w:rsidRPr="00535973" w:rsidRDefault="00B60735" w:rsidP="00535973">
      <w:pPr>
        <w:pStyle w:val="Char2"/>
        <w:spacing w:before="0"/>
        <w:jc w:val="left"/>
        <w:rPr>
          <w:sz w:val="22"/>
          <w:szCs w:val="22"/>
          <w:lang w:val="sv-SE"/>
        </w:rPr>
      </w:pPr>
      <w:r w:rsidRPr="00535973">
        <w:rPr>
          <w:sz w:val="22"/>
          <w:szCs w:val="22"/>
          <w:lang w:val="sv-SE"/>
        </w:rPr>
        <w:t>Du kommer att få 1 till 4 injektioner vid varje tillfälle varannan eller var fjärde vecka.</w:t>
      </w:r>
    </w:p>
    <w:p w14:paraId="743BC86F" w14:textId="77777777" w:rsidR="00D57536" w:rsidRPr="00535973" w:rsidRDefault="00D57536" w:rsidP="00535973">
      <w:pPr>
        <w:pStyle w:val="Char2"/>
        <w:spacing w:before="0"/>
        <w:jc w:val="left"/>
        <w:rPr>
          <w:sz w:val="22"/>
          <w:szCs w:val="22"/>
          <w:lang w:val="sv-SE"/>
        </w:rPr>
      </w:pPr>
    </w:p>
    <w:p w14:paraId="34854CED" w14:textId="77777777" w:rsidR="00D57536" w:rsidRPr="00535973" w:rsidRDefault="00B60735" w:rsidP="00535973">
      <w:pPr>
        <w:pStyle w:val="Char2"/>
        <w:spacing w:before="0"/>
        <w:jc w:val="left"/>
        <w:rPr>
          <w:sz w:val="22"/>
          <w:szCs w:val="22"/>
          <w:lang w:val="sv-SE"/>
        </w:rPr>
      </w:pPr>
      <w:r w:rsidRPr="00535973">
        <w:rPr>
          <w:sz w:val="22"/>
          <w:szCs w:val="22"/>
          <w:lang w:val="sv-SE"/>
        </w:rPr>
        <w:t>Fortsätt att ta din vanliga astmamedicin och/eller medicin mot näspolyper under behandlingen med Xolair. Sluta inte ta någon av dina mediciner mot astma och/eller näspolyper utan att tala med din läkare.</w:t>
      </w:r>
    </w:p>
    <w:p w14:paraId="78E4EAA6" w14:textId="77777777" w:rsidR="00D57536" w:rsidRPr="00535973" w:rsidRDefault="00D57536" w:rsidP="00535973">
      <w:pPr>
        <w:pStyle w:val="Char2"/>
        <w:spacing w:before="0"/>
        <w:jc w:val="left"/>
        <w:rPr>
          <w:sz w:val="22"/>
          <w:szCs w:val="22"/>
          <w:lang w:val="sv-SE"/>
        </w:rPr>
      </w:pPr>
    </w:p>
    <w:p w14:paraId="010AD83F" w14:textId="77777777" w:rsidR="00D57536" w:rsidRPr="00535973" w:rsidRDefault="00B60735" w:rsidP="00535973">
      <w:pPr>
        <w:pStyle w:val="Char2"/>
        <w:spacing w:before="0"/>
        <w:jc w:val="left"/>
        <w:rPr>
          <w:sz w:val="22"/>
          <w:szCs w:val="22"/>
          <w:lang w:val="sv-SE"/>
        </w:rPr>
      </w:pPr>
      <w:r w:rsidRPr="00535973">
        <w:rPr>
          <w:sz w:val="22"/>
          <w:szCs w:val="22"/>
          <w:lang w:val="sv-SE"/>
        </w:rPr>
        <w:t>Du kanske inte ser någon förbättring omedelbart efter det att du börjat behandlas med Xolair. Hos patienter med näspolyper har effekt setts 4 veckor efter att behandlingen påbörjats. Hos astmapatienter tar det i allmänhet 12 till 16 veckor innan behandlingen ger full effekt.</w:t>
      </w:r>
    </w:p>
    <w:p w14:paraId="181698C5" w14:textId="77777777" w:rsidR="00D57536" w:rsidRPr="00535973" w:rsidRDefault="00D57536" w:rsidP="00535973">
      <w:pPr>
        <w:pStyle w:val="Char2"/>
        <w:widowControl w:val="0"/>
        <w:spacing w:before="0"/>
        <w:jc w:val="left"/>
        <w:rPr>
          <w:sz w:val="22"/>
          <w:szCs w:val="22"/>
          <w:lang w:val="sv-SE"/>
        </w:rPr>
      </w:pPr>
    </w:p>
    <w:p w14:paraId="35EF73AB" w14:textId="77777777" w:rsidR="00D57536" w:rsidRPr="00535973" w:rsidRDefault="00B60735" w:rsidP="00535973">
      <w:pPr>
        <w:pStyle w:val="Text"/>
        <w:keepNext/>
        <w:widowControl w:val="0"/>
        <w:spacing w:before="0"/>
        <w:jc w:val="left"/>
        <w:rPr>
          <w:bCs/>
          <w:sz w:val="22"/>
          <w:u w:val="single"/>
          <w:lang w:val="sv-SE"/>
        </w:rPr>
      </w:pPr>
      <w:r w:rsidRPr="00535973">
        <w:rPr>
          <w:bCs/>
          <w:sz w:val="22"/>
          <w:u w:val="single"/>
          <w:lang w:val="sv-SE"/>
        </w:rPr>
        <w:t>Kronisk spontan urtikaria</w:t>
      </w:r>
    </w:p>
    <w:p w14:paraId="3E352BA5" w14:textId="77777777" w:rsidR="00D57536" w:rsidRPr="00535973" w:rsidRDefault="00B60735" w:rsidP="00535973">
      <w:pPr>
        <w:pStyle w:val="Char2"/>
        <w:widowControl w:val="0"/>
        <w:spacing w:before="0"/>
        <w:jc w:val="left"/>
        <w:rPr>
          <w:sz w:val="22"/>
          <w:szCs w:val="22"/>
          <w:lang w:val="sv-SE"/>
        </w:rPr>
      </w:pPr>
      <w:r w:rsidRPr="00535973">
        <w:rPr>
          <w:sz w:val="22"/>
          <w:szCs w:val="22"/>
          <w:lang w:val="sv-SE"/>
        </w:rPr>
        <w:t>Du kommer att få två injektioner, om 150 mg vardera, var fjärde vecka.</w:t>
      </w:r>
    </w:p>
    <w:p w14:paraId="18D823DF" w14:textId="77777777" w:rsidR="00D57536" w:rsidRPr="00535973" w:rsidRDefault="00D57536" w:rsidP="00535973">
      <w:pPr>
        <w:pStyle w:val="Char2"/>
        <w:widowControl w:val="0"/>
        <w:spacing w:before="0"/>
        <w:jc w:val="left"/>
        <w:rPr>
          <w:sz w:val="22"/>
          <w:szCs w:val="22"/>
          <w:lang w:val="sv-SE"/>
        </w:rPr>
      </w:pPr>
    </w:p>
    <w:p w14:paraId="36E4EE11" w14:textId="77777777" w:rsidR="00D57536" w:rsidRPr="00535973" w:rsidRDefault="00B60735" w:rsidP="00535973">
      <w:pPr>
        <w:pStyle w:val="Char2"/>
        <w:widowControl w:val="0"/>
        <w:spacing w:before="0"/>
        <w:jc w:val="left"/>
        <w:rPr>
          <w:sz w:val="22"/>
          <w:szCs w:val="22"/>
          <w:lang w:val="sv-SE"/>
        </w:rPr>
      </w:pPr>
      <w:r w:rsidRPr="00535973">
        <w:rPr>
          <w:sz w:val="22"/>
          <w:szCs w:val="22"/>
          <w:lang w:val="sv-SE"/>
        </w:rPr>
        <w:t>Fortsätt att ta dina andra mediciner mot kronisk spontan urtikaria under behandlingen med Xolair. Sluta inte att ta någon medicin utan att tala med din läkare.</w:t>
      </w:r>
    </w:p>
    <w:p w14:paraId="078DC3AB" w14:textId="77777777" w:rsidR="00D57536" w:rsidRPr="00535973" w:rsidRDefault="00D57536" w:rsidP="00535973">
      <w:pPr>
        <w:pStyle w:val="Char2"/>
        <w:widowControl w:val="0"/>
        <w:spacing w:before="0"/>
        <w:jc w:val="left"/>
        <w:rPr>
          <w:sz w:val="22"/>
          <w:szCs w:val="22"/>
          <w:lang w:val="sv-SE"/>
        </w:rPr>
      </w:pPr>
    </w:p>
    <w:p w14:paraId="64982127" w14:textId="77777777" w:rsidR="00D57536" w:rsidRPr="00535973" w:rsidRDefault="00B60735" w:rsidP="00535973">
      <w:pPr>
        <w:pStyle w:val="Char2"/>
        <w:keepNext/>
        <w:spacing w:before="0"/>
        <w:jc w:val="left"/>
        <w:rPr>
          <w:b/>
          <w:bCs/>
          <w:sz w:val="22"/>
          <w:szCs w:val="22"/>
          <w:lang w:val="sv-SE"/>
        </w:rPr>
      </w:pPr>
      <w:r w:rsidRPr="00535973">
        <w:rPr>
          <w:b/>
          <w:bCs/>
          <w:sz w:val="22"/>
          <w:szCs w:val="22"/>
          <w:lang w:val="sv-SE"/>
        </w:rPr>
        <w:t>Användning för barn och ungdomar</w:t>
      </w:r>
    </w:p>
    <w:p w14:paraId="3B3CD18D" w14:textId="77777777" w:rsidR="00D57536" w:rsidRPr="00535973" w:rsidRDefault="00B60735" w:rsidP="00535973">
      <w:pPr>
        <w:keepNext/>
        <w:widowControl w:val="0"/>
        <w:numPr>
          <w:ilvl w:val="12"/>
          <w:numId w:val="0"/>
        </w:numPr>
        <w:tabs>
          <w:tab w:val="clear" w:pos="567"/>
        </w:tabs>
        <w:spacing w:line="240" w:lineRule="auto"/>
        <w:rPr>
          <w:bCs/>
          <w:u w:val="single"/>
          <w:lang w:val="sv-SE"/>
        </w:rPr>
      </w:pPr>
      <w:r w:rsidRPr="00535973">
        <w:rPr>
          <w:bCs/>
          <w:u w:val="single"/>
          <w:lang w:val="sv-SE"/>
        </w:rPr>
        <w:t>Allergisk astma</w:t>
      </w:r>
    </w:p>
    <w:p w14:paraId="273FD5C8" w14:textId="77777777" w:rsidR="00D57536" w:rsidRPr="00535973" w:rsidRDefault="00B60735" w:rsidP="00535973">
      <w:pPr>
        <w:pStyle w:val="Char2"/>
        <w:widowControl w:val="0"/>
        <w:spacing w:before="0"/>
        <w:jc w:val="left"/>
        <w:rPr>
          <w:sz w:val="22"/>
          <w:szCs w:val="22"/>
          <w:lang w:val="sv-SE"/>
        </w:rPr>
      </w:pPr>
      <w:r w:rsidRPr="00535973">
        <w:rPr>
          <w:sz w:val="22"/>
          <w:szCs w:val="22"/>
          <w:lang w:val="sv-SE"/>
        </w:rPr>
        <w:t>Xolair kan ges till barn och ungdomar som är 6 år och äldre och som redan tar annan astmamedicin, men vars astmasymtom inte är välkontrollerade trots läkemedel som t ex hög dos inhalationssteroid och beta-stimulerare för inandning. Läkaren beräknar hur mycket Xolair barnet behöver och hur ofta det behöver ges. Detta beräknas utifrån barnets kroppsvikt och resultaten från blodproven som tas före behandlingsstart för att mäta mängden IgE i blodet.</w:t>
      </w:r>
    </w:p>
    <w:p w14:paraId="56F91F0A" w14:textId="77777777" w:rsidR="00D57536" w:rsidRPr="00535973" w:rsidRDefault="00D57536" w:rsidP="00535973">
      <w:pPr>
        <w:pStyle w:val="Char2"/>
        <w:widowControl w:val="0"/>
        <w:spacing w:before="0"/>
        <w:jc w:val="left"/>
        <w:rPr>
          <w:sz w:val="22"/>
          <w:szCs w:val="22"/>
          <w:lang w:val="sv-SE"/>
        </w:rPr>
      </w:pPr>
    </w:p>
    <w:p w14:paraId="2E28A41E" w14:textId="77777777" w:rsidR="00D57536" w:rsidRPr="00535973" w:rsidRDefault="00B60735" w:rsidP="00535973">
      <w:pPr>
        <w:pStyle w:val="Char2"/>
        <w:keepNext/>
        <w:widowControl w:val="0"/>
        <w:spacing w:before="0"/>
        <w:jc w:val="left"/>
        <w:rPr>
          <w:sz w:val="22"/>
          <w:szCs w:val="22"/>
          <w:u w:val="single"/>
          <w:lang w:val="sv-SE"/>
        </w:rPr>
      </w:pPr>
      <w:r w:rsidRPr="00535973">
        <w:rPr>
          <w:sz w:val="22"/>
          <w:szCs w:val="22"/>
          <w:u w:val="single"/>
          <w:lang w:val="sv-SE"/>
        </w:rPr>
        <w:t>Kronisk inflammation i näsa och bihålor med näspolyper</w:t>
      </w:r>
    </w:p>
    <w:p w14:paraId="682CD26F" w14:textId="77777777" w:rsidR="00D57536" w:rsidRPr="00535973" w:rsidRDefault="00B60735" w:rsidP="00535973">
      <w:pPr>
        <w:pStyle w:val="Char2"/>
        <w:widowControl w:val="0"/>
        <w:spacing w:before="0"/>
        <w:jc w:val="left"/>
        <w:rPr>
          <w:bCs/>
          <w:sz w:val="22"/>
          <w:szCs w:val="22"/>
          <w:lang w:val="sv-SE"/>
        </w:rPr>
      </w:pPr>
      <w:r w:rsidRPr="00535973">
        <w:rPr>
          <w:sz w:val="22"/>
          <w:szCs w:val="22"/>
          <w:lang w:val="sv-SE"/>
        </w:rPr>
        <w:t>Xolair ska inte ges till barn och ungdomar under 18</w:t>
      </w:r>
      <w:r w:rsidRPr="00535973">
        <w:rPr>
          <w:bCs/>
          <w:sz w:val="22"/>
          <w:szCs w:val="22"/>
          <w:lang w:val="sv-SE"/>
        </w:rPr>
        <w:t> års ålder.</w:t>
      </w:r>
    </w:p>
    <w:p w14:paraId="1A91EDBA" w14:textId="77777777" w:rsidR="00D57536" w:rsidRPr="00535973" w:rsidRDefault="00D57536" w:rsidP="00535973">
      <w:pPr>
        <w:pStyle w:val="Char2"/>
        <w:widowControl w:val="0"/>
        <w:spacing w:before="0"/>
        <w:jc w:val="left"/>
        <w:rPr>
          <w:sz w:val="22"/>
          <w:szCs w:val="22"/>
          <w:lang w:val="sv-SE"/>
        </w:rPr>
      </w:pPr>
    </w:p>
    <w:p w14:paraId="6B59C6A5" w14:textId="77777777" w:rsidR="00D57536" w:rsidRPr="00535973" w:rsidRDefault="00B60735" w:rsidP="00535973">
      <w:pPr>
        <w:pStyle w:val="Text"/>
        <w:keepNext/>
        <w:widowControl w:val="0"/>
        <w:spacing w:before="0"/>
        <w:jc w:val="left"/>
        <w:rPr>
          <w:bCs/>
          <w:sz w:val="22"/>
          <w:u w:val="single"/>
          <w:lang w:val="sv-SE"/>
        </w:rPr>
      </w:pPr>
      <w:r w:rsidRPr="00535973">
        <w:rPr>
          <w:bCs/>
          <w:sz w:val="22"/>
          <w:u w:val="single"/>
          <w:lang w:val="sv-SE"/>
        </w:rPr>
        <w:t>Kronisk spontan urtikaria</w:t>
      </w:r>
    </w:p>
    <w:p w14:paraId="6E268C1E" w14:textId="77777777" w:rsidR="00D57536" w:rsidRPr="00535973" w:rsidRDefault="00B60735" w:rsidP="00535973">
      <w:pPr>
        <w:pStyle w:val="Char2"/>
        <w:widowControl w:val="0"/>
        <w:spacing w:before="0"/>
        <w:jc w:val="left"/>
        <w:rPr>
          <w:sz w:val="22"/>
          <w:szCs w:val="22"/>
          <w:lang w:val="sv-SE"/>
        </w:rPr>
      </w:pPr>
      <w:r w:rsidRPr="00535973">
        <w:rPr>
          <w:sz w:val="22"/>
          <w:szCs w:val="22"/>
          <w:lang w:val="sv-SE"/>
        </w:rPr>
        <w:t>Xolair kan ges till ungdomar från 12 års ålder som redan tar antihistaminer, men vars symtom på kronisk spontan urtikaria inte är välkontrollerade trots behandling med dessa läkemedel. Doseringen för ungdomar över 12 års ålder är densamma som hos vuxna.</w:t>
      </w:r>
    </w:p>
    <w:p w14:paraId="57DA558E" w14:textId="77777777" w:rsidR="00D57536" w:rsidRPr="00535973" w:rsidRDefault="00D57536" w:rsidP="00535973">
      <w:pPr>
        <w:pStyle w:val="Char2"/>
        <w:widowControl w:val="0"/>
        <w:spacing w:before="0"/>
        <w:jc w:val="left"/>
        <w:rPr>
          <w:sz w:val="22"/>
          <w:szCs w:val="22"/>
          <w:lang w:val="sv-SE"/>
        </w:rPr>
      </w:pPr>
    </w:p>
    <w:p w14:paraId="6E110FC2" w14:textId="77777777" w:rsidR="00D57536" w:rsidRPr="00535973" w:rsidRDefault="00B60735" w:rsidP="00535973">
      <w:pPr>
        <w:pStyle w:val="Char2"/>
        <w:keepNext/>
        <w:spacing w:before="0"/>
        <w:jc w:val="left"/>
        <w:rPr>
          <w:b/>
          <w:bCs/>
          <w:sz w:val="22"/>
          <w:szCs w:val="22"/>
          <w:lang w:val="sv-SE"/>
        </w:rPr>
      </w:pPr>
      <w:r w:rsidRPr="00535973">
        <w:rPr>
          <w:b/>
          <w:bCs/>
          <w:sz w:val="22"/>
          <w:szCs w:val="22"/>
          <w:lang w:val="sv-SE"/>
        </w:rPr>
        <w:t>Om du har glömt en dos Xolair</w:t>
      </w:r>
    </w:p>
    <w:p w14:paraId="1F968A40" w14:textId="77777777" w:rsidR="00D57536" w:rsidRPr="00535973" w:rsidRDefault="00B60735" w:rsidP="00535973">
      <w:pPr>
        <w:pStyle w:val="Char2"/>
        <w:spacing w:before="0"/>
        <w:jc w:val="left"/>
        <w:rPr>
          <w:sz w:val="22"/>
          <w:szCs w:val="22"/>
          <w:lang w:val="sv-SE"/>
        </w:rPr>
      </w:pPr>
      <w:r w:rsidRPr="00535973">
        <w:rPr>
          <w:sz w:val="22"/>
          <w:szCs w:val="22"/>
          <w:lang w:val="sv-SE"/>
        </w:rPr>
        <w:t>Kontakta läkaren eller sjukhuset så snart som möjligt för att boka en ny tid.</w:t>
      </w:r>
    </w:p>
    <w:p w14:paraId="6D428DFE" w14:textId="77777777" w:rsidR="00D57536" w:rsidRPr="00535973" w:rsidRDefault="00D57536" w:rsidP="00535973">
      <w:pPr>
        <w:pStyle w:val="Char2"/>
        <w:spacing w:before="0"/>
        <w:jc w:val="left"/>
        <w:rPr>
          <w:sz w:val="22"/>
          <w:szCs w:val="22"/>
          <w:lang w:val="sv-SE"/>
        </w:rPr>
      </w:pPr>
    </w:p>
    <w:p w14:paraId="2D4E33D3" w14:textId="77777777" w:rsidR="00D57536" w:rsidRPr="00535973" w:rsidRDefault="00B60735" w:rsidP="00535973">
      <w:pPr>
        <w:pStyle w:val="Char2"/>
        <w:keepNext/>
        <w:spacing w:before="0"/>
        <w:jc w:val="left"/>
        <w:rPr>
          <w:b/>
          <w:bCs/>
          <w:sz w:val="22"/>
          <w:szCs w:val="22"/>
          <w:lang w:val="sv-SE"/>
        </w:rPr>
      </w:pPr>
      <w:r w:rsidRPr="00535973">
        <w:rPr>
          <w:b/>
          <w:bCs/>
          <w:sz w:val="22"/>
          <w:szCs w:val="22"/>
          <w:lang w:val="sv-SE"/>
        </w:rPr>
        <w:lastRenderedPageBreak/>
        <w:t>Om du slutar använda Xolair</w:t>
      </w:r>
    </w:p>
    <w:p w14:paraId="2C26E485" w14:textId="77777777" w:rsidR="00D57536" w:rsidRPr="00535973" w:rsidRDefault="00B60735" w:rsidP="00535973">
      <w:pPr>
        <w:pStyle w:val="Char2"/>
        <w:widowControl w:val="0"/>
        <w:spacing w:before="0"/>
        <w:jc w:val="left"/>
        <w:rPr>
          <w:sz w:val="22"/>
          <w:szCs w:val="22"/>
          <w:lang w:val="sv-SE"/>
        </w:rPr>
      </w:pPr>
      <w:r w:rsidRPr="00535973">
        <w:rPr>
          <w:sz w:val="22"/>
          <w:szCs w:val="22"/>
          <w:lang w:val="sv-SE"/>
        </w:rPr>
        <w:t>Avbryt inte Xolair-behandlingen såvida inte läkaren bestämt det. Efter avbruten eller avslutad behandling med Xolair kan du få tillbaka dina symtom.</w:t>
      </w:r>
    </w:p>
    <w:p w14:paraId="6B198500" w14:textId="77777777" w:rsidR="00D57536" w:rsidRPr="00535973" w:rsidRDefault="00D57536" w:rsidP="00535973">
      <w:pPr>
        <w:pStyle w:val="Char2"/>
        <w:spacing w:before="0"/>
        <w:jc w:val="left"/>
        <w:rPr>
          <w:sz w:val="22"/>
          <w:szCs w:val="22"/>
          <w:lang w:val="sv-SE"/>
        </w:rPr>
      </w:pPr>
    </w:p>
    <w:p w14:paraId="4D10442A" w14:textId="77777777" w:rsidR="00D57536" w:rsidRPr="00535973" w:rsidRDefault="00B60735" w:rsidP="00535973">
      <w:pPr>
        <w:pStyle w:val="Char2"/>
        <w:spacing w:before="0"/>
        <w:jc w:val="left"/>
        <w:rPr>
          <w:sz w:val="22"/>
          <w:szCs w:val="22"/>
          <w:lang w:val="sv-SE"/>
        </w:rPr>
      </w:pPr>
      <w:r w:rsidRPr="00535973">
        <w:rPr>
          <w:sz w:val="22"/>
          <w:szCs w:val="22"/>
          <w:lang w:val="sv-SE"/>
        </w:rPr>
        <w:t>Om du behandlas för kronisk spontan urtikaria kan din läkare då och då besluta att göra uppehåll i behandlingen med Xolair för att kunna bedöma dina symtom. Följ läkarens anvisningar.</w:t>
      </w:r>
    </w:p>
    <w:p w14:paraId="0413E025" w14:textId="77777777" w:rsidR="00D57536" w:rsidRPr="00535973" w:rsidRDefault="00D57536" w:rsidP="00535973">
      <w:pPr>
        <w:pStyle w:val="Char2"/>
        <w:spacing w:before="0"/>
        <w:jc w:val="left"/>
        <w:rPr>
          <w:sz w:val="22"/>
          <w:szCs w:val="22"/>
          <w:lang w:val="sv-SE"/>
        </w:rPr>
      </w:pPr>
    </w:p>
    <w:p w14:paraId="098A999A" w14:textId="77777777" w:rsidR="00D57536" w:rsidRPr="00535973" w:rsidRDefault="00B60735" w:rsidP="00535973">
      <w:pPr>
        <w:pStyle w:val="Char2"/>
        <w:spacing w:before="0"/>
        <w:jc w:val="left"/>
        <w:rPr>
          <w:sz w:val="22"/>
          <w:szCs w:val="22"/>
          <w:lang w:val="sv-SE"/>
        </w:rPr>
      </w:pPr>
      <w:r w:rsidRPr="00535973">
        <w:rPr>
          <w:sz w:val="22"/>
          <w:szCs w:val="22"/>
          <w:lang w:val="sv-SE"/>
        </w:rPr>
        <w:t>Om du har ytterligare frågor om detta läkemedel, kontakta läkare, apotekspersonal eller sjuksköterska.</w:t>
      </w:r>
    </w:p>
    <w:p w14:paraId="2533583A" w14:textId="77777777" w:rsidR="00D57536" w:rsidRPr="00535973" w:rsidRDefault="00D57536" w:rsidP="00535973">
      <w:pPr>
        <w:pStyle w:val="Char2"/>
        <w:spacing w:before="0"/>
        <w:jc w:val="left"/>
        <w:rPr>
          <w:sz w:val="22"/>
          <w:szCs w:val="22"/>
          <w:lang w:val="sv-SE"/>
        </w:rPr>
      </w:pPr>
    </w:p>
    <w:p w14:paraId="3DCC7426" w14:textId="77777777" w:rsidR="00D57536" w:rsidRPr="00535973" w:rsidRDefault="00D57536" w:rsidP="00535973">
      <w:pPr>
        <w:pStyle w:val="Char2"/>
        <w:spacing w:before="0"/>
        <w:jc w:val="left"/>
        <w:rPr>
          <w:sz w:val="22"/>
          <w:szCs w:val="22"/>
          <w:lang w:val="sv-SE"/>
        </w:rPr>
      </w:pPr>
    </w:p>
    <w:p w14:paraId="6790AFCB" w14:textId="77777777" w:rsidR="00D57536" w:rsidRPr="00535973" w:rsidRDefault="00B60735" w:rsidP="00535973">
      <w:pPr>
        <w:keepNext/>
        <w:widowControl w:val="0"/>
        <w:numPr>
          <w:ilvl w:val="12"/>
          <w:numId w:val="0"/>
        </w:numPr>
        <w:tabs>
          <w:tab w:val="clear" w:pos="567"/>
        </w:tabs>
        <w:spacing w:line="240" w:lineRule="auto"/>
        <w:ind w:left="567" w:right="-2" w:hanging="567"/>
        <w:rPr>
          <w:lang w:val="sv-SE"/>
        </w:rPr>
      </w:pPr>
      <w:r w:rsidRPr="00535973">
        <w:rPr>
          <w:b/>
          <w:bCs/>
          <w:lang w:val="sv-SE"/>
        </w:rPr>
        <w:t>4.</w:t>
      </w:r>
      <w:r w:rsidRPr="00535973">
        <w:rPr>
          <w:b/>
          <w:bCs/>
          <w:lang w:val="sv-SE"/>
        </w:rPr>
        <w:tab/>
        <w:t>Eventuella biverkningar</w:t>
      </w:r>
    </w:p>
    <w:p w14:paraId="34B4DE5B" w14:textId="77777777" w:rsidR="00D57536" w:rsidRPr="00535973" w:rsidRDefault="00D57536" w:rsidP="00535973">
      <w:pPr>
        <w:pStyle w:val="Char2"/>
        <w:keepNext/>
        <w:spacing w:before="0"/>
        <w:jc w:val="left"/>
        <w:rPr>
          <w:sz w:val="22"/>
          <w:szCs w:val="22"/>
          <w:lang w:val="sv-SE"/>
        </w:rPr>
      </w:pPr>
    </w:p>
    <w:p w14:paraId="19C31A35" w14:textId="77777777" w:rsidR="00D57536" w:rsidRPr="00535973" w:rsidRDefault="00B60735" w:rsidP="00535973">
      <w:pPr>
        <w:pStyle w:val="Char2"/>
        <w:spacing w:before="0"/>
        <w:jc w:val="left"/>
        <w:rPr>
          <w:sz w:val="22"/>
          <w:szCs w:val="22"/>
          <w:lang w:val="sv-SE"/>
        </w:rPr>
      </w:pPr>
      <w:r w:rsidRPr="00535973">
        <w:rPr>
          <w:sz w:val="22"/>
          <w:szCs w:val="22"/>
          <w:lang w:val="sv-SE"/>
        </w:rPr>
        <w:t>Liksom alla läkemedel kan detta läkemedel orsaka biverkningar, men alla användare behöver inte få dem. Biverkningarna som orsakas av Xolair är i allmänhet lätta till måttliga, men kan i vissa fall vara allvarliga.</w:t>
      </w:r>
    </w:p>
    <w:p w14:paraId="6CD1323A" w14:textId="77777777" w:rsidR="00D57536" w:rsidRPr="00535973" w:rsidRDefault="00D57536" w:rsidP="00535973">
      <w:pPr>
        <w:pStyle w:val="Char2"/>
        <w:spacing w:before="0"/>
        <w:jc w:val="left"/>
        <w:rPr>
          <w:sz w:val="22"/>
          <w:szCs w:val="22"/>
          <w:lang w:val="sv-SE"/>
        </w:rPr>
      </w:pPr>
    </w:p>
    <w:p w14:paraId="3080C625" w14:textId="77777777" w:rsidR="00D57536" w:rsidRPr="00535973" w:rsidRDefault="00B60735" w:rsidP="00535973">
      <w:pPr>
        <w:pStyle w:val="Char2"/>
        <w:keepNext/>
        <w:spacing w:before="0"/>
        <w:jc w:val="left"/>
        <w:rPr>
          <w:sz w:val="22"/>
          <w:szCs w:val="22"/>
          <w:u w:val="single"/>
          <w:lang w:val="sv-SE"/>
        </w:rPr>
      </w:pPr>
      <w:r w:rsidRPr="00535973">
        <w:rPr>
          <w:sz w:val="22"/>
          <w:szCs w:val="22"/>
          <w:u w:val="single"/>
          <w:lang w:val="sv-SE"/>
        </w:rPr>
        <w:t>Allvarliga biverkningar:</w:t>
      </w:r>
    </w:p>
    <w:p w14:paraId="573E42A5" w14:textId="77777777" w:rsidR="00D57536" w:rsidRPr="00535973" w:rsidRDefault="00D57536" w:rsidP="00535973">
      <w:pPr>
        <w:pStyle w:val="Char2"/>
        <w:keepNext/>
        <w:spacing w:before="0"/>
        <w:jc w:val="left"/>
        <w:rPr>
          <w:sz w:val="22"/>
          <w:szCs w:val="22"/>
          <w:u w:val="single"/>
          <w:lang w:val="sv-SE"/>
        </w:rPr>
      </w:pPr>
    </w:p>
    <w:p w14:paraId="0A8F9F8B" w14:textId="77777777" w:rsidR="00D57536" w:rsidRPr="00535973" w:rsidRDefault="00B60735" w:rsidP="00535973">
      <w:pPr>
        <w:pStyle w:val="Char2"/>
        <w:keepNext/>
        <w:spacing w:before="0"/>
        <w:jc w:val="left"/>
        <w:rPr>
          <w:sz w:val="22"/>
          <w:szCs w:val="22"/>
          <w:u w:val="single"/>
          <w:lang w:val="sv-SE"/>
        </w:rPr>
      </w:pPr>
      <w:r w:rsidRPr="00535973">
        <w:rPr>
          <w:sz w:val="22"/>
          <w:szCs w:val="22"/>
          <w:lang w:val="sv-SE"/>
        </w:rPr>
        <w:t>Sök omedelbart medicinsk vård om du märker några tecken på följande biverkningar:</w:t>
      </w:r>
    </w:p>
    <w:p w14:paraId="42E844AE" w14:textId="77777777" w:rsidR="00D57536" w:rsidRPr="00535973" w:rsidRDefault="00B60735" w:rsidP="00535973">
      <w:pPr>
        <w:pStyle w:val="Char2"/>
        <w:keepNext/>
        <w:spacing w:before="0"/>
        <w:jc w:val="left"/>
        <w:rPr>
          <w:sz w:val="22"/>
          <w:szCs w:val="22"/>
          <w:lang w:val="sv-SE"/>
        </w:rPr>
      </w:pPr>
      <w:r w:rsidRPr="00535973">
        <w:rPr>
          <w:sz w:val="22"/>
          <w:szCs w:val="22"/>
          <w:lang w:val="sv-SE"/>
        </w:rPr>
        <w:t>Sällsynta (kan förekomma hos upp till 1 av 1</w:t>
      </w:r>
      <w:r w:rsidRPr="00535973">
        <w:rPr>
          <w:sz w:val="22"/>
          <w:szCs w:val="22"/>
          <w:lang w:val="nb-NO"/>
        </w:rPr>
        <w:t> </w:t>
      </w:r>
      <w:r w:rsidRPr="00535973">
        <w:rPr>
          <w:sz w:val="22"/>
          <w:szCs w:val="22"/>
          <w:lang w:val="sv-SE"/>
        </w:rPr>
        <w:t>000</w:t>
      </w:r>
      <w:r w:rsidRPr="00535973">
        <w:rPr>
          <w:sz w:val="22"/>
          <w:szCs w:val="22"/>
          <w:lang w:val="nb-NO"/>
        </w:rPr>
        <w:t> </w:t>
      </w:r>
      <w:r w:rsidRPr="00535973">
        <w:rPr>
          <w:sz w:val="22"/>
          <w:szCs w:val="22"/>
          <w:lang w:val="sv-SE"/>
        </w:rPr>
        <w:t>personer)</w:t>
      </w:r>
    </w:p>
    <w:p w14:paraId="639F8EFE" w14:textId="77777777" w:rsidR="00D57536" w:rsidRPr="00535973" w:rsidRDefault="00B60735" w:rsidP="00535973">
      <w:pPr>
        <w:pStyle w:val="Char2"/>
        <w:widowControl w:val="0"/>
        <w:numPr>
          <w:ilvl w:val="0"/>
          <w:numId w:val="43"/>
        </w:numPr>
        <w:tabs>
          <w:tab w:val="clear" w:pos="360"/>
        </w:tabs>
        <w:spacing w:before="0"/>
        <w:ind w:left="567" w:hanging="567"/>
        <w:jc w:val="left"/>
        <w:rPr>
          <w:sz w:val="22"/>
          <w:szCs w:val="22"/>
          <w:lang w:val="sv-SE"/>
        </w:rPr>
      </w:pPr>
      <w:r w:rsidRPr="00535973">
        <w:rPr>
          <w:sz w:val="22"/>
          <w:szCs w:val="22"/>
          <w:lang w:val="sv-SE"/>
        </w:rPr>
        <w:t>Svåra allergiska reaktioner (inklusive anafylaktiska reaktioner). Symtom kan inkludera hudutslag, klåda eller nässelfeber, svullnad av ansikte, läppar, tunga, svalg eller luftstrupe eller andra delar av kroppen, snabba hjärtslag, yrsel och berusningskänsla, förvirring, andnöd, rossel eller svårighet att andas, blåaktig hud eller läppar, fallande blodtryck med svimning eller förlust av medvetandet. Om du tidigare har drabbats av allvarliga allergiska reaktioner (anafylaktiska reaktioner) som inte berodde på Xolair, kan risken för en allvarlig allergisk reaktion i samband med användning av Xolair vara större.</w:t>
      </w:r>
    </w:p>
    <w:p w14:paraId="7B3D808F" w14:textId="77777777" w:rsidR="00D57536" w:rsidRPr="00535973" w:rsidRDefault="00B60735" w:rsidP="00535973">
      <w:pPr>
        <w:pStyle w:val="Char2"/>
        <w:widowControl w:val="0"/>
        <w:numPr>
          <w:ilvl w:val="0"/>
          <w:numId w:val="43"/>
        </w:numPr>
        <w:tabs>
          <w:tab w:val="clear" w:pos="360"/>
        </w:tabs>
        <w:spacing w:before="0"/>
        <w:ind w:left="567" w:hanging="567"/>
        <w:jc w:val="left"/>
        <w:rPr>
          <w:sz w:val="22"/>
          <w:szCs w:val="22"/>
          <w:lang w:val="sv-SE"/>
        </w:rPr>
      </w:pPr>
      <w:r w:rsidRPr="00535973">
        <w:rPr>
          <w:sz w:val="22"/>
          <w:szCs w:val="22"/>
          <w:lang w:val="sv-SE"/>
        </w:rPr>
        <w:t>Systemisk lupus erythematosus (SLE). Symtom kan inkludera muskelsmärta, ledsmärta och ledsvullnad, hudutslag, feber, viktminskning och trötthet.</w:t>
      </w:r>
    </w:p>
    <w:p w14:paraId="0179E96F" w14:textId="77777777" w:rsidR="00D57536" w:rsidRPr="00535973" w:rsidRDefault="00D57536" w:rsidP="00535973">
      <w:pPr>
        <w:pStyle w:val="Char2"/>
        <w:widowControl w:val="0"/>
        <w:spacing w:before="0"/>
        <w:jc w:val="left"/>
        <w:rPr>
          <w:sz w:val="22"/>
          <w:szCs w:val="22"/>
          <w:lang w:val="sv-SE"/>
        </w:rPr>
      </w:pPr>
    </w:p>
    <w:p w14:paraId="3CFD07FD" w14:textId="77777777" w:rsidR="00D57536" w:rsidRPr="00535973" w:rsidRDefault="00B60735" w:rsidP="00535973">
      <w:pPr>
        <w:pStyle w:val="Char2"/>
        <w:keepNext/>
        <w:spacing w:before="0"/>
        <w:jc w:val="left"/>
        <w:rPr>
          <w:sz w:val="22"/>
          <w:szCs w:val="22"/>
          <w:lang w:val="sv-SE"/>
        </w:rPr>
      </w:pPr>
      <w:r w:rsidRPr="00535973">
        <w:rPr>
          <w:sz w:val="22"/>
          <w:szCs w:val="22"/>
          <w:lang w:val="sv-SE"/>
        </w:rPr>
        <w:t>Ingen känd frekvens (frekvensen kan inte beräknas utifrån tillgängliga uppgifter)</w:t>
      </w:r>
    </w:p>
    <w:p w14:paraId="52284562" w14:textId="77777777" w:rsidR="00D57536" w:rsidRPr="00535973" w:rsidRDefault="00B60735" w:rsidP="00535973">
      <w:pPr>
        <w:pStyle w:val="Char2"/>
        <w:widowControl w:val="0"/>
        <w:numPr>
          <w:ilvl w:val="0"/>
          <w:numId w:val="44"/>
        </w:numPr>
        <w:tabs>
          <w:tab w:val="clear" w:pos="360"/>
        </w:tabs>
        <w:spacing w:before="0"/>
        <w:ind w:left="567" w:hanging="567"/>
        <w:jc w:val="left"/>
        <w:rPr>
          <w:sz w:val="22"/>
          <w:szCs w:val="22"/>
          <w:lang w:val="sv-SE"/>
        </w:rPr>
      </w:pPr>
      <w:r w:rsidRPr="00535973">
        <w:rPr>
          <w:sz w:val="22"/>
          <w:szCs w:val="22"/>
          <w:lang w:val="sv-SE"/>
        </w:rPr>
        <w:t>Churg-Strauss eller hypereosinofilt syndrom. Symtom kan inkludera ett eller flera av följande: svullnad, smärta eller hudutslag runt blod- eller lymfkärl, förhöjda nivåer av en viss typ av vita blodkroppar (uttalad eosinofili), förvärrade andningsproblem, nästäppa, hjärtproblem, värk, domningar, stickningar i armar eller ben.</w:t>
      </w:r>
    </w:p>
    <w:p w14:paraId="6DFAA90D" w14:textId="77777777" w:rsidR="00D57536" w:rsidRPr="00535973" w:rsidRDefault="00B60735" w:rsidP="00535973">
      <w:pPr>
        <w:pStyle w:val="Char2"/>
        <w:widowControl w:val="0"/>
        <w:numPr>
          <w:ilvl w:val="0"/>
          <w:numId w:val="44"/>
        </w:numPr>
        <w:tabs>
          <w:tab w:val="clear" w:pos="360"/>
        </w:tabs>
        <w:spacing w:before="0"/>
        <w:ind w:left="567" w:hanging="567"/>
        <w:jc w:val="left"/>
        <w:rPr>
          <w:sz w:val="22"/>
          <w:szCs w:val="22"/>
          <w:lang w:val="sv-SE"/>
        </w:rPr>
      </w:pPr>
      <w:r w:rsidRPr="00535973">
        <w:rPr>
          <w:sz w:val="22"/>
          <w:szCs w:val="22"/>
          <w:lang w:val="sv-SE"/>
        </w:rPr>
        <w:t>Låga trombocytnivåer (blodplättar), vilket kan ge symtom som blödning eller att blåmärken uppstår lättare än vanligt.</w:t>
      </w:r>
    </w:p>
    <w:p w14:paraId="44343981" w14:textId="77777777" w:rsidR="00D57536" w:rsidRPr="00535973" w:rsidRDefault="00B60735" w:rsidP="00535973">
      <w:pPr>
        <w:pStyle w:val="Char2"/>
        <w:keepNext/>
        <w:widowControl w:val="0"/>
        <w:numPr>
          <w:ilvl w:val="0"/>
          <w:numId w:val="44"/>
        </w:numPr>
        <w:tabs>
          <w:tab w:val="clear" w:pos="360"/>
        </w:tabs>
        <w:spacing w:before="0"/>
        <w:ind w:left="567" w:hanging="567"/>
        <w:jc w:val="left"/>
        <w:rPr>
          <w:sz w:val="22"/>
          <w:szCs w:val="22"/>
          <w:lang w:val="sv-SE"/>
        </w:rPr>
      </w:pPr>
      <w:r w:rsidRPr="00535973">
        <w:rPr>
          <w:sz w:val="22"/>
          <w:szCs w:val="22"/>
          <w:lang w:val="sv-SE"/>
        </w:rPr>
        <w:t>Serumsjuka. Symtom kan inkludera ett eller flera av följande: ledvärk med eller utan svullnad eller stelhet, hudutslag, feber, svullna lymfkörtlar, muskelvärk.</w:t>
      </w:r>
    </w:p>
    <w:p w14:paraId="228EE55A" w14:textId="77777777" w:rsidR="00D57536" w:rsidRPr="00535973" w:rsidRDefault="00D57536" w:rsidP="00535973">
      <w:pPr>
        <w:pStyle w:val="Char2"/>
        <w:spacing w:before="0"/>
        <w:jc w:val="left"/>
        <w:rPr>
          <w:sz w:val="22"/>
          <w:szCs w:val="22"/>
          <w:lang w:val="sv-SE"/>
        </w:rPr>
      </w:pPr>
    </w:p>
    <w:p w14:paraId="5F017F37" w14:textId="77777777" w:rsidR="00D57536" w:rsidRPr="00535973" w:rsidRDefault="00B60735" w:rsidP="00535973">
      <w:pPr>
        <w:pStyle w:val="Char2"/>
        <w:keepNext/>
        <w:spacing w:before="0"/>
        <w:jc w:val="left"/>
        <w:rPr>
          <w:sz w:val="22"/>
          <w:szCs w:val="22"/>
          <w:u w:val="single"/>
          <w:lang w:val="sv-SE"/>
        </w:rPr>
      </w:pPr>
      <w:r w:rsidRPr="00535973">
        <w:rPr>
          <w:sz w:val="22"/>
          <w:szCs w:val="22"/>
          <w:u w:val="single"/>
          <w:lang w:val="sv-SE"/>
        </w:rPr>
        <w:t>Andra biverkningar är:</w:t>
      </w:r>
    </w:p>
    <w:p w14:paraId="577A52CC" w14:textId="77777777" w:rsidR="00D57536" w:rsidRPr="00535973" w:rsidRDefault="00B60735" w:rsidP="00535973">
      <w:pPr>
        <w:pStyle w:val="Char2"/>
        <w:keepNext/>
        <w:spacing w:before="0"/>
        <w:jc w:val="left"/>
        <w:rPr>
          <w:sz w:val="22"/>
          <w:szCs w:val="22"/>
          <w:lang w:val="sv-SE"/>
        </w:rPr>
      </w:pPr>
      <w:r w:rsidRPr="00535973">
        <w:rPr>
          <w:sz w:val="22"/>
          <w:szCs w:val="22"/>
          <w:lang w:val="sv-SE"/>
        </w:rPr>
        <w:t>Mycket vanliga (kan förekomma hos fler än 1 av 10</w:t>
      </w:r>
      <w:r w:rsidRPr="00535973">
        <w:rPr>
          <w:sz w:val="22"/>
          <w:szCs w:val="22"/>
          <w:lang w:val="nb-NO"/>
        </w:rPr>
        <w:t> </w:t>
      </w:r>
      <w:r w:rsidRPr="00535973">
        <w:rPr>
          <w:sz w:val="22"/>
          <w:szCs w:val="22"/>
          <w:lang w:val="sv-SE"/>
        </w:rPr>
        <w:t>personer)</w:t>
      </w:r>
    </w:p>
    <w:p w14:paraId="0AC73295" w14:textId="77777777" w:rsidR="00D57536" w:rsidRPr="00535973" w:rsidRDefault="00B60735" w:rsidP="00535973">
      <w:pPr>
        <w:pStyle w:val="Char2"/>
        <w:widowControl w:val="0"/>
        <w:numPr>
          <w:ilvl w:val="0"/>
          <w:numId w:val="45"/>
        </w:numPr>
        <w:tabs>
          <w:tab w:val="clear" w:pos="360"/>
        </w:tabs>
        <w:spacing w:before="0"/>
        <w:ind w:left="567" w:hanging="567"/>
        <w:jc w:val="left"/>
        <w:rPr>
          <w:sz w:val="22"/>
          <w:szCs w:val="22"/>
          <w:lang w:val="sv-SE"/>
        </w:rPr>
      </w:pPr>
      <w:r w:rsidRPr="00535973">
        <w:rPr>
          <w:sz w:val="22"/>
          <w:szCs w:val="22"/>
          <w:lang w:val="sv-SE"/>
        </w:rPr>
        <w:t>feber (hos barn).</w:t>
      </w:r>
    </w:p>
    <w:p w14:paraId="16EC22C6" w14:textId="77777777" w:rsidR="00D57536" w:rsidRPr="00535973" w:rsidRDefault="00D57536" w:rsidP="00535973">
      <w:pPr>
        <w:pStyle w:val="Char2"/>
        <w:spacing w:before="0"/>
        <w:jc w:val="left"/>
        <w:rPr>
          <w:sz w:val="22"/>
          <w:szCs w:val="22"/>
          <w:u w:val="single"/>
          <w:lang w:val="sv-SE"/>
        </w:rPr>
      </w:pPr>
    </w:p>
    <w:p w14:paraId="7BFEB295" w14:textId="77777777" w:rsidR="00D57536" w:rsidRPr="00535973" w:rsidRDefault="00B60735" w:rsidP="00535973">
      <w:pPr>
        <w:pStyle w:val="Char2"/>
        <w:keepNext/>
        <w:spacing w:before="0"/>
        <w:jc w:val="left"/>
        <w:rPr>
          <w:sz w:val="22"/>
          <w:szCs w:val="22"/>
          <w:lang w:val="sv-SE"/>
        </w:rPr>
      </w:pPr>
      <w:r w:rsidRPr="00535973">
        <w:rPr>
          <w:sz w:val="22"/>
          <w:szCs w:val="22"/>
          <w:lang w:val="sv-SE"/>
        </w:rPr>
        <w:t>Vanliga (kan förekomma hos upp till 1 av 10</w:t>
      </w:r>
      <w:r w:rsidRPr="00535973">
        <w:rPr>
          <w:sz w:val="22"/>
          <w:szCs w:val="22"/>
          <w:lang w:val="nb-NO"/>
        </w:rPr>
        <w:t> </w:t>
      </w:r>
      <w:r w:rsidRPr="00535973">
        <w:rPr>
          <w:sz w:val="22"/>
          <w:szCs w:val="22"/>
          <w:lang w:val="sv-SE"/>
        </w:rPr>
        <w:t>personer)</w:t>
      </w:r>
    </w:p>
    <w:p w14:paraId="75160838" w14:textId="77777777" w:rsidR="00D57536" w:rsidRPr="00535973" w:rsidRDefault="00B60735" w:rsidP="00535973">
      <w:pPr>
        <w:pStyle w:val="Char2"/>
        <w:widowControl w:val="0"/>
        <w:numPr>
          <w:ilvl w:val="0"/>
          <w:numId w:val="46"/>
        </w:numPr>
        <w:tabs>
          <w:tab w:val="clear" w:pos="360"/>
          <w:tab w:val="num" w:pos="0"/>
        </w:tabs>
        <w:spacing w:before="0"/>
        <w:ind w:left="567" w:hanging="567"/>
        <w:jc w:val="left"/>
        <w:rPr>
          <w:sz w:val="22"/>
          <w:szCs w:val="22"/>
          <w:lang w:val="sv-SE"/>
        </w:rPr>
      </w:pPr>
      <w:r w:rsidRPr="00535973">
        <w:rPr>
          <w:sz w:val="22"/>
          <w:szCs w:val="22"/>
          <w:lang w:val="sv-SE"/>
        </w:rPr>
        <w:t>reaktioner på injektionsstället, som t ex smärta, svullnad, klåda och rodnad</w:t>
      </w:r>
    </w:p>
    <w:p w14:paraId="6946438D" w14:textId="77777777" w:rsidR="00D57536" w:rsidRPr="00535973" w:rsidRDefault="00B60735" w:rsidP="00535973">
      <w:pPr>
        <w:pStyle w:val="Char2"/>
        <w:widowControl w:val="0"/>
        <w:numPr>
          <w:ilvl w:val="0"/>
          <w:numId w:val="46"/>
        </w:numPr>
        <w:tabs>
          <w:tab w:val="clear" w:pos="360"/>
          <w:tab w:val="num" w:pos="0"/>
        </w:tabs>
        <w:spacing w:before="0"/>
        <w:ind w:left="567" w:hanging="567"/>
        <w:jc w:val="left"/>
        <w:rPr>
          <w:sz w:val="22"/>
          <w:szCs w:val="22"/>
          <w:lang w:val="sv-SE"/>
        </w:rPr>
      </w:pPr>
      <w:r w:rsidRPr="00535973">
        <w:rPr>
          <w:sz w:val="22"/>
          <w:szCs w:val="22"/>
          <w:lang w:val="sv-SE"/>
        </w:rPr>
        <w:t>smärta i övre delen av magen</w:t>
      </w:r>
    </w:p>
    <w:p w14:paraId="479A7820" w14:textId="77777777" w:rsidR="00D57536" w:rsidRPr="00535973" w:rsidRDefault="00B60735" w:rsidP="00535973">
      <w:pPr>
        <w:pStyle w:val="Char2"/>
        <w:widowControl w:val="0"/>
        <w:numPr>
          <w:ilvl w:val="0"/>
          <w:numId w:val="46"/>
        </w:numPr>
        <w:tabs>
          <w:tab w:val="clear" w:pos="360"/>
          <w:tab w:val="num" w:pos="0"/>
        </w:tabs>
        <w:spacing w:before="0"/>
        <w:ind w:left="567" w:hanging="567"/>
        <w:jc w:val="left"/>
        <w:rPr>
          <w:sz w:val="22"/>
          <w:szCs w:val="22"/>
          <w:lang w:val="sv-SE"/>
        </w:rPr>
      </w:pPr>
      <w:r w:rsidRPr="00535973">
        <w:rPr>
          <w:sz w:val="22"/>
          <w:szCs w:val="22"/>
          <w:lang w:val="sv-SE"/>
        </w:rPr>
        <w:t>huvudvärk (mycket vanlig hos barn)</w:t>
      </w:r>
    </w:p>
    <w:p w14:paraId="0BFF3FCA" w14:textId="77777777" w:rsidR="00D57536" w:rsidRPr="00535973" w:rsidRDefault="00B60735" w:rsidP="00535973">
      <w:pPr>
        <w:pStyle w:val="Char2"/>
        <w:widowControl w:val="0"/>
        <w:numPr>
          <w:ilvl w:val="0"/>
          <w:numId w:val="46"/>
        </w:numPr>
        <w:tabs>
          <w:tab w:val="clear" w:pos="360"/>
          <w:tab w:val="num" w:pos="0"/>
        </w:tabs>
        <w:spacing w:before="0"/>
        <w:ind w:left="567" w:hanging="567"/>
        <w:jc w:val="left"/>
        <w:rPr>
          <w:sz w:val="22"/>
          <w:szCs w:val="22"/>
          <w:lang w:val="sv-SE"/>
        </w:rPr>
      </w:pPr>
      <w:r w:rsidRPr="00535973">
        <w:rPr>
          <w:sz w:val="22"/>
          <w:szCs w:val="22"/>
          <w:lang w:val="sv-SE"/>
        </w:rPr>
        <w:t>övre luftvägsinfektion såsom inflammation i svalget (halsont) och förkylning</w:t>
      </w:r>
    </w:p>
    <w:p w14:paraId="5A3EEBE4" w14:textId="77777777" w:rsidR="00D57536" w:rsidRPr="00535973" w:rsidRDefault="00B60735" w:rsidP="00535973">
      <w:pPr>
        <w:pStyle w:val="Char2"/>
        <w:widowControl w:val="0"/>
        <w:numPr>
          <w:ilvl w:val="0"/>
          <w:numId w:val="46"/>
        </w:numPr>
        <w:tabs>
          <w:tab w:val="clear" w:pos="360"/>
          <w:tab w:val="num" w:pos="0"/>
        </w:tabs>
        <w:spacing w:before="0"/>
        <w:ind w:left="567" w:hanging="567"/>
        <w:jc w:val="left"/>
        <w:rPr>
          <w:sz w:val="22"/>
          <w:szCs w:val="22"/>
          <w:lang w:val="sv-SE"/>
        </w:rPr>
      </w:pPr>
      <w:r w:rsidRPr="00535973">
        <w:rPr>
          <w:snapToGrid/>
          <w:color w:val="222222"/>
          <w:sz w:val="22"/>
          <w:szCs w:val="22"/>
          <w:lang w:val="sv-SE"/>
        </w:rPr>
        <w:t>känsla av tryck eller smärta i kinderna och pannan (bihåleinflammation, bihålehuvudvärk)</w:t>
      </w:r>
    </w:p>
    <w:p w14:paraId="3AEC7CEB" w14:textId="77777777" w:rsidR="00D57536" w:rsidRPr="00535973" w:rsidRDefault="00B60735" w:rsidP="00535973">
      <w:pPr>
        <w:pStyle w:val="Char2"/>
        <w:widowControl w:val="0"/>
        <w:numPr>
          <w:ilvl w:val="0"/>
          <w:numId w:val="46"/>
        </w:numPr>
        <w:tabs>
          <w:tab w:val="clear" w:pos="360"/>
          <w:tab w:val="num" w:pos="0"/>
        </w:tabs>
        <w:spacing w:before="0"/>
        <w:ind w:left="567" w:hanging="567"/>
        <w:jc w:val="left"/>
        <w:rPr>
          <w:sz w:val="22"/>
          <w:szCs w:val="22"/>
          <w:lang w:val="sv-SE"/>
        </w:rPr>
      </w:pPr>
      <w:r w:rsidRPr="00535973">
        <w:rPr>
          <w:sz w:val="22"/>
          <w:szCs w:val="22"/>
          <w:lang w:val="sv-SE"/>
        </w:rPr>
        <w:t>ledvärk (artralgi)</w:t>
      </w:r>
    </w:p>
    <w:p w14:paraId="1D811D36" w14:textId="77777777" w:rsidR="00D57536" w:rsidRPr="00535973" w:rsidRDefault="00B60735" w:rsidP="00535973">
      <w:pPr>
        <w:pStyle w:val="Char2"/>
        <w:widowControl w:val="0"/>
        <w:numPr>
          <w:ilvl w:val="0"/>
          <w:numId w:val="46"/>
        </w:numPr>
        <w:tabs>
          <w:tab w:val="clear" w:pos="360"/>
          <w:tab w:val="num" w:pos="0"/>
        </w:tabs>
        <w:spacing w:before="0"/>
        <w:ind w:left="567" w:hanging="567"/>
        <w:jc w:val="left"/>
        <w:rPr>
          <w:sz w:val="22"/>
          <w:szCs w:val="22"/>
          <w:lang w:val="sv-SE"/>
        </w:rPr>
      </w:pPr>
      <w:r w:rsidRPr="00535973">
        <w:rPr>
          <w:sz w:val="22"/>
          <w:szCs w:val="22"/>
          <w:lang w:val="sv-SE"/>
        </w:rPr>
        <w:t>yrsel.</w:t>
      </w:r>
    </w:p>
    <w:p w14:paraId="7D4A7249" w14:textId="77777777" w:rsidR="00D57536" w:rsidRPr="00535973" w:rsidRDefault="00D57536" w:rsidP="00535973">
      <w:pPr>
        <w:pStyle w:val="Char2"/>
        <w:widowControl w:val="0"/>
        <w:spacing w:before="0"/>
        <w:jc w:val="left"/>
        <w:rPr>
          <w:sz w:val="22"/>
          <w:szCs w:val="22"/>
          <w:lang w:val="sv-SE"/>
        </w:rPr>
      </w:pPr>
    </w:p>
    <w:p w14:paraId="2C0F5A46" w14:textId="77777777" w:rsidR="00D57536" w:rsidRPr="00535973" w:rsidRDefault="00B60735" w:rsidP="00535973">
      <w:pPr>
        <w:pStyle w:val="Char2"/>
        <w:keepNext/>
        <w:widowControl w:val="0"/>
        <w:spacing w:before="0"/>
        <w:jc w:val="left"/>
        <w:rPr>
          <w:sz w:val="22"/>
          <w:szCs w:val="22"/>
          <w:lang w:val="sv-SE"/>
        </w:rPr>
      </w:pPr>
      <w:r w:rsidRPr="00535973">
        <w:rPr>
          <w:sz w:val="22"/>
          <w:szCs w:val="22"/>
          <w:lang w:val="sv-SE"/>
        </w:rPr>
        <w:t>Mindre vanliga (kan förekomma hos upp till 1 av 100</w:t>
      </w:r>
      <w:r w:rsidRPr="00535973">
        <w:rPr>
          <w:sz w:val="22"/>
          <w:szCs w:val="22"/>
          <w:lang w:val="nb-NO"/>
        </w:rPr>
        <w:t> </w:t>
      </w:r>
      <w:r w:rsidRPr="00535973">
        <w:rPr>
          <w:sz w:val="22"/>
          <w:szCs w:val="22"/>
          <w:lang w:val="sv-SE"/>
        </w:rPr>
        <w:t>personer)</w:t>
      </w:r>
    </w:p>
    <w:p w14:paraId="6406FDBA" w14:textId="77777777" w:rsidR="00D57536" w:rsidRPr="00535973" w:rsidRDefault="00B60735" w:rsidP="00535973">
      <w:pPr>
        <w:pStyle w:val="Char2"/>
        <w:widowControl w:val="0"/>
        <w:numPr>
          <w:ilvl w:val="0"/>
          <w:numId w:val="47"/>
        </w:numPr>
        <w:tabs>
          <w:tab w:val="clear" w:pos="360"/>
        </w:tabs>
        <w:spacing w:before="0"/>
        <w:ind w:left="567" w:hanging="567"/>
        <w:jc w:val="left"/>
        <w:rPr>
          <w:sz w:val="22"/>
          <w:szCs w:val="22"/>
          <w:lang w:val="sv-SE"/>
        </w:rPr>
      </w:pPr>
      <w:r w:rsidRPr="00535973">
        <w:rPr>
          <w:sz w:val="22"/>
          <w:szCs w:val="22"/>
          <w:lang w:val="sv-SE"/>
        </w:rPr>
        <w:t>känsla av sömnighet eller trötthet</w:t>
      </w:r>
    </w:p>
    <w:p w14:paraId="7B40C1A7" w14:textId="77777777" w:rsidR="00D57536" w:rsidRPr="00535973" w:rsidRDefault="00B60735" w:rsidP="00535973">
      <w:pPr>
        <w:pStyle w:val="Char2"/>
        <w:widowControl w:val="0"/>
        <w:numPr>
          <w:ilvl w:val="0"/>
          <w:numId w:val="47"/>
        </w:numPr>
        <w:tabs>
          <w:tab w:val="clear" w:pos="360"/>
        </w:tabs>
        <w:spacing w:before="0"/>
        <w:ind w:left="567" w:hanging="567"/>
        <w:jc w:val="left"/>
        <w:rPr>
          <w:sz w:val="22"/>
          <w:szCs w:val="22"/>
          <w:lang w:val="sv-SE"/>
        </w:rPr>
      </w:pPr>
      <w:r w:rsidRPr="00535973">
        <w:rPr>
          <w:sz w:val="22"/>
          <w:szCs w:val="22"/>
          <w:lang w:val="sv-SE"/>
        </w:rPr>
        <w:t>stickningar eller domningar i händerna eller fötterna</w:t>
      </w:r>
    </w:p>
    <w:p w14:paraId="7E5211E2" w14:textId="77777777" w:rsidR="00D57536" w:rsidRPr="00535973" w:rsidRDefault="00B60735" w:rsidP="00535973">
      <w:pPr>
        <w:pStyle w:val="Char2"/>
        <w:widowControl w:val="0"/>
        <w:numPr>
          <w:ilvl w:val="0"/>
          <w:numId w:val="47"/>
        </w:numPr>
        <w:tabs>
          <w:tab w:val="clear" w:pos="360"/>
        </w:tabs>
        <w:spacing w:before="0"/>
        <w:ind w:left="567" w:hanging="567"/>
        <w:jc w:val="left"/>
        <w:rPr>
          <w:sz w:val="22"/>
          <w:szCs w:val="22"/>
          <w:lang w:val="sv-SE"/>
        </w:rPr>
      </w:pPr>
      <w:r w:rsidRPr="00535973">
        <w:rPr>
          <w:sz w:val="22"/>
          <w:szCs w:val="22"/>
          <w:lang w:val="sv-SE"/>
        </w:rPr>
        <w:t>svimning, lågt blodtryck när du sitter eller står upp (postural hypotension), rodnad</w:t>
      </w:r>
    </w:p>
    <w:p w14:paraId="2D8512CC" w14:textId="77777777" w:rsidR="00D57536" w:rsidRPr="00535973" w:rsidRDefault="00B60735" w:rsidP="00535973">
      <w:pPr>
        <w:pStyle w:val="Char2"/>
        <w:widowControl w:val="0"/>
        <w:numPr>
          <w:ilvl w:val="0"/>
          <w:numId w:val="47"/>
        </w:numPr>
        <w:tabs>
          <w:tab w:val="clear" w:pos="360"/>
        </w:tabs>
        <w:spacing w:before="0"/>
        <w:ind w:left="567" w:hanging="567"/>
        <w:jc w:val="left"/>
        <w:rPr>
          <w:sz w:val="22"/>
          <w:szCs w:val="22"/>
        </w:rPr>
      </w:pPr>
      <w:r w:rsidRPr="00535973">
        <w:rPr>
          <w:sz w:val="22"/>
          <w:szCs w:val="22"/>
          <w:lang w:val="sv-SE"/>
        </w:rPr>
        <w:lastRenderedPageBreak/>
        <w:t>halsont, hosta, akuta andningsbesvär</w:t>
      </w:r>
    </w:p>
    <w:p w14:paraId="652EF426" w14:textId="77777777" w:rsidR="00D57536" w:rsidRPr="00535973" w:rsidRDefault="00B60735" w:rsidP="00535973">
      <w:pPr>
        <w:pStyle w:val="Char2"/>
        <w:widowControl w:val="0"/>
        <w:numPr>
          <w:ilvl w:val="0"/>
          <w:numId w:val="47"/>
        </w:numPr>
        <w:tabs>
          <w:tab w:val="clear" w:pos="360"/>
        </w:tabs>
        <w:spacing w:before="0"/>
        <w:ind w:left="567" w:hanging="567"/>
        <w:jc w:val="left"/>
        <w:rPr>
          <w:sz w:val="22"/>
          <w:szCs w:val="22"/>
        </w:rPr>
      </w:pPr>
      <w:r w:rsidRPr="00535973">
        <w:rPr>
          <w:sz w:val="22"/>
          <w:szCs w:val="22"/>
        </w:rPr>
        <w:t>sjukdomskänsla (illamående), diarré, matsmältningsbesvär</w:t>
      </w:r>
    </w:p>
    <w:p w14:paraId="5559400D" w14:textId="77777777" w:rsidR="00D57536" w:rsidRPr="00535973" w:rsidRDefault="00B60735" w:rsidP="00535973">
      <w:pPr>
        <w:pStyle w:val="Char2"/>
        <w:widowControl w:val="0"/>
        <w:numPr>
          <w:ilvl w:val="0"/>
          <w:numId w:val="47"/>
        </w:numPr>
        <w:tabs>
          <w:tab w:val="clear" w:pos="360"/>
        </w:tabs>
        <w:spacing w:before="0"/>
        <w:ind w:left="567" w:hanging="567"/>
        <w:jc w:val="left"/>
        <w:rPr>
          <w:sz w:val="22"/>
          <w:szCs w:val="22"/>
          <w:lang w:val="sv-SE"/>
        </w:rPr>
      </w:pPr>
      <w:r w:rsidRPr="00535973">
        <w:rPr>
          <w:sz w:val="22"/>
          <w:szCs w:val="22"/>
          <w:lang w:val="sv-SE"/>
        </w:rPr>
        <w:t>klåda, nässelfeber, hudutslag, ökad ljuskänslighet</w:t>
      </w:r>
    </w:p>
    <w:p w14:paraId="5BFB224A" w14:textId="77777777" w:rsidR="00D57536" w:rsidRPr="00535973" w:rsidRDefault="00B60735" w:rsidP="00535973">
      <w:pPr>
        <w:pStyle w:val="Char2"/>
        <w:widowControl w:val="0"/>
        <w:numPr>
          <w:ilvl w:val="0"/>
          <w:numId w:val="47"/>
        </w:numPr>
        <w:tabs>
          <w:tab w:val="clear" w:pos="360"/>
        </w:tabs>
        <w:spacing w:before="0"/>
        <w:ind w:left="567" w:hanging="567"/>
        <w:jc w:val="left"/>
        <w:rPr>
          <w:sz w:val="22"/>
          <w:szCs w:val="22"/>
        </w:rPr>
      </w:pPr>
      <w:r w:rsidRPr="00535973">
        <w:rPr>
          <w:sz w:val="22"/>
          <w:szCs w:val="22"/>
          <w:lang w:val="sv-SE"/>
        </w:rPr>
        <w:t>viktökning</w:t>
      </w:r>
    </w:p>
    <w:p w14:paraId="4C5F5C7B" w14:textId="77777777" w:rsidR="00D57536" w:rsidRPr="00535973" w:rsidRDefault="00B60735" w:rsidP="00535973">
      <w:pPr>
        <w:pStyle w:val="Char2"/>
        <w:widowControl w:val="0"/>
        <w:numPr>
          <w:ilvl w:val="0"/>
          <w:numId w:val="47"/>
        </w:numPr>
        <w:tabs>
          <w:tab w:val="clear" w:pos="360"/>
        </w:tabs>
        <w:spacing w:before="0"/>
        <w:ind w:left="567" w:hanging="567"/>
        <w:jc w:val="left"/>
        <w:rPr>
          <w:sz w:val="22"/>
          <w:szCs w:val="22"/>
          <w:lang w:val="sv-SE"/>
        </w:rPr>
      </w:pPr>
      <w:r w:rsidRPr="00535973">
        <w:rPr>
          <w:sz w:val="22"/>
          <w:szCs w:val="22"/>
          <w:lang w:val="sv-SE"/>
        </w:rPr>
        <w:t>influensaliknande symtom</w:t>
      </w:r>
    </w:p>
    <w:p w14:paraId="016BAE3C" w14:textId="77777777" w:rsidR="00D57536" w:rsidRPr="00535973" w:rsidRDefault="00B60735" w:rsidP="00535973">
      <w:pPr>
        <w:pStyle w:val="Char2"/>
        <w:widowControl w:val="0"/>
        <w:numPr>
          <w:ilvl w:val="0"/>
          <w:numId w:val="47"/>
        </w:numPr>
        <w:tabs>
          <w:tab w:val="clear" w:pos="360"/>
        </w:tabs>
        <w:spacing w:before="0"/>
        <w:ind w:left="567" w:hanging="567"/>
        <w:jc w:val="left"/>
        <w:rPr>
          <w:sz w:val="22"/>
          <w:szCs w:val="22"/>
          <w:lang w:val="sv-SE"/>
        </w:rPr>
      </w:pPr>
      <w:r w:rsidRPr="00535973">
        <w:rPr>
          <w:sz w:val="22"/>
          <w:szCs w:val="22"/>
          <w:lang w:val="sv-SE"/>
        </w:rPr>
        <w:t>svullna armar.</w:t>
      </w:r>
    </w:p>
    <w:p w14:paraId="1B07D538" w14:textId="77777777" w:rsidR="00D57536" w:rsidRPr="00535973" w:rsidRDefault="00D57536" w:rsidP="00535973">
      <w:pPr>
        <w:pStyle w:val="Char2"/>
        <w:widowControl w:val="0"/>
        <w:spacing w:before="0"/>
        <w:jc w:val="left"/>
        <w:rPr>
          <w:sz w:val="22"/>
          <w:szCs w:val="22"/>
          <w:lang w:val="sv-SE"/>
        </w:rPr>
      </w:pPr>
    </w:p>
    <w:p w14:paraId="168B7946" w14:textId="77777777" w:rsidR="00D57536" w:rsidRPr="00535973" w:rsidRDefault="00B60735" w:rsidP="00535973">
      <w:pPr>
        <w:pStyle w:val="Char2"/>
        <w:keepNext/>
        <w:spacing w:before="0"/>
        <w:jc w:val="left"/>
        <w:rPr>
          <w:sz w:val="22"/>
          <w:szCs w:val="22"/>
          <w:lang w:val="sv-SE"/>
        </w:rPr>
      </w:pPr>
      <w:r w:rsidRPr="00535973">
        <w:rPr>
          <w:sz w:val="22"/>
          <w:szCs w:val="22"/>
          <w:lang w:val="sv-SE"/>
        </w:rPr>
        <w:t>Sällsynta (kan förekomma hos upp till 1 av 1</w:t>
      </w:r>
      <w:r w:rsidRPr="00535973">
        <w:rPr>
          <w:sz w:val="22"/>
          <w:szCs w:val="22"/>
          <w:lang w:val="nb-NO"/>
        </w:rPr>
        <w:t> </w:t>
      </w:r>
      <w:r w:rsidRPr="00535973">
        <w:rPr>
          <w:sz w:val="22"/>
          <w:szCs w:val="22"/>
          <w:lang w:val="sv-SE"/>
        </w:rPr>
        <w:t>000</w:t>
      </w:r>
      <w:r w:rsidRPr="00535973">
        <w:rPr>
          <w:sz w:val="22"/>
          <w:szCs w:val="22"/>
          <w:lang w:val="nb-NO"/>
        </w:rPr>
        <w:t> </w:t>
      </w:r>
      <w:r w:rsidRPr="00535973">
        <w:rPr>
          <w:sz w:val="22"/>
          <w:szCs w:val="22"/>
          <w:lang w:val="sv-SE"/>
        </w:rPr>
        <w:t>personer)</w:t>
      </w:r>
    </w:p>
    <w:p w14:paraId="7FB82CAF" w14:textId="77777777" w:rsidR="00D57536" w:rsidRPr="00535973" w:rsidRDefault="00B60735" w:rsidP="00535973">
      <w:pPr>
        <w:pStyle w:val="Char2"/>
        <w:widowControl w:val="0"/>
        <w:numPr>
          <w:ilvl w:val="0"/>
          <w:numId w:val="48"/>
        </w:numPr>
        <w:tabs>
          <w:tab w:val="clear" w:pos="720"/>
          <w:tab w:val="num" w:pos="0"/>
        </w:tabs>
        <w:spacing w:before="0"/>
        <w:ind w:left="567" w:hanging="567"/>
        <w:jc w:val="left"/>
        <w:rPr>
          <w:sz w:val="22"/>
          <w:szCs w:val="22"/>
          <w:lang w:val="sv-SE"/>
        </w:rPr>
      </w:pPr>
      <w:r w:rsidRPr="00535973">
        <w:rPr>
          <w:sz w:val="22"/>
          <w:szCs w:val="22"/>
          <w:lang w:val="sv-SE"/>
        </w:rPr>
        <w:t>parasitinfektion.</w:t>
      </w:r>
    </w:p>
    <w:p w14:paraId="57972B3F" w14:textId="77777777" w:rsidR="00D57536" w:rsidRPr="00535973" w:rsidRDefault="00D57536" w:rsidP="00535973">
      <w:pPr>
        <w:pStyle w:val="Char2"/>
        <w:widowControl w:val="0"/>
        <w:spacing w:before="0"/>
        <w:jc w:val="left"/>
        <w:rPr>
          <w:sz w:val="22"/>
          <w:szCs w:val="22"/>
          <w:lang w:val="sv-SE"/>
        </w:rPr>
      </w:pPr>
    </w:p>
    <w:p w14:paraId="5D63073F" w14:textId="77777777" w:rsidR="00D57536" w:rsidRPr="00535973" w:rsidRDefault="00B60735" w:rsidP="00535973">
      <w:pPr>
        <w:pStyle w:val="Char2"/>
        <w:keepNext/>
        <w:widowControl w:val="0"/>
        <w:spacing w:before="0"/>
        <w:jc w:val="left"/>
        <w:rPr>
          <w:color w:val="000000"/>
          <w:sz w:val="22"/>
          <w:szCs w:val="22"/>
          <w:lang w:val="sv-SE"/>
        </w:rPr>
      </w:pPr>
      <w:r w:rsidRPr="00535973">
        <w:rPr>
          <w:color w:val="000000"/>
          <w:sz w:val="22"/>
          <w:szCs w:val="22"/>
          <w:lang w:val="sv-SE"/>
        </w:rPr>
        <w:t xml:space="preserve">Ingen känd frekvens </w:t>
      </w:r>
      <w:r w:rsidRPr="00535973">
        <w:rPr>
          <w:sz w:val="22"/>
          <w:szCs w:val="22"/>
          <w:lang w:val="sv-SE"/>
        </w:rPr>
        <w:t>(frekvensen kan inte beräknas utifrån tillgängliga uppgifter)</w:t>
      </w:r>
    </w:p>
    <w:p w14:paraId="3B19E34A" w14:textId="77777777" w:rsidR="00D57536" w:rsidRPr="00535973" w:rsidRDefault="00B60735" w:rsidP="00535973">
      <w:pPr>
        <w:pStyle w:val="Char2"/>
        <w:keepNext/>
        <w:widowControl w:val="0"/>
        <w:numPr>
          <w:ilvl w:val="0"/>
          <w:numId w:val="49"/>
        </w:numPr>
        <w:tabs>
          <w:tab w:val="clear" w:pos="360"/>
        </w:tabs>
        <w:spacing w:before="0"/>
        <w:ind w:left="567" w:hanging="567"/>
        <w:jc w:val="left"/>
        <w:rPr>
          <w:sz w:val="22"/>
          <w:szCs w:val="22"/>
          <w:lang w:val="sv-SE"/>
        </w:rPr>
      </w:pPr>
      <w:r w:rsidRPr="00535973">
        <w:rPr>
          <w:sz w:val="22"/>
          <w:szCs w:val="22"/>
          <w:lang w:val="sv-SE"/>
        </w:rPr>
        <w:t>muskelvärk och svullna leder</w:t>
      </w:r>
    </w:p>
    <w:p w14:paraId="6B315AD5" w14:textId="77777777" w:rsidR="00D57536" w:rsidRPr="00535973" w:rsidRDefault="00B60735" w:rsidP="00535973">
      <w:pPr>
        <w:pStyle w:val="Char2"/>
        <w:widowControl w:val="0"/>
        <w:numPr>
          <w:ilvl w:val="0"/>
          <w:numId w:val="49"/>
        </w:numPr>
        <w:tabs>
          <w:tab w:val="clear" w:pos="360"/>
        </w:tabs>
        <w:spacing w:before="0"/>
        <w:ind w:left="567" w:hanging="567"/>
        <w:jc w:val="left"/>
        <w:rPr>
          <w:sz w:val="22"/>
          <w:szCs w:val="22"/>
          <w:lang w:val="sv-SE"/>
        </w:rPr>
      </w:pPr>
      <w:r w:rsidRPr="00535973">
        <w:rPr>
          <w:sz w:val="22"/>
          <w:szCs w:val="22"/>
          <w:lang w:val="sv-SE"/>
        </w:rPr>
        <w:t>håravfall.</w:t>
      </w:r>
    </w:p>
    <w:p w14:paraId="5F768C1F" w14:textId="77777777" w:rsidR="00D57536" w:rsidRPr="00535973" w:rsidRDefault="00D57536" w:rsidP="00535973">
      <w:pPr>
        <w:pStyle w:val="Char2"/>
        <w:widowControl w:val="0"/>
        <w:spacing w:before="0"/>
        <w:jc w:val="left"/>
        <w:rPr>
          <w:sz w:val="22"/>
          <w:szCs w:val="22"/>
          <w:lang w:val="sv-SE"/>
        </w:rPr>
      </w:pPr>
    </w:p>
    <w:p w14:paraId="61EA6D15" w14:textId="77777777" w:rsidR="00D57536" w:rsidRPr="00535973" w:rsidRDefault="00B60735" w:rsidP="00535973">
      <w:pPr>
        <w:keepNext/>
        <w:numPr>
          <w:ilvl w:val="12"/>
          <w:numId w:val="0"/>
        </w:numPr>
        <w:spacing w:line="240" w:lineRule="auto"/>
        <w:rPr>
          <w:b/>
          <w:noProof/>
          <w:lang w:val="sv-SE"/>
        </w:rPr>
      </w:pPr>
      <w:r w:rsidRPr="00535973">
        <w:rPr>
          <w:b/>
          <w:noProof/>
          <w:lang w:val="sv-SE"/>
        </w:rPr>
        <w:t>Rapportering av biverkningar</w:t>
      </w:r>
    </w:p>
    <w:p w14:paraId="7967A713" w14:textId="77777777" w:rsidR="00D57536" w:rsidRPr="00535973" w:rsidRDefault="00B60735" w:rsidP="00535973">
      <w:pPr>
        <w:pStyle w:val="Char2"/>
        <w:widowControl w:val="0"/>
        <w:spacing w:before="0"/>
        <w:jc w:val="left"/>
        <w:rPr>
          <w:sz w:val="22"/>
          <w:szCs w:val="22"/>
          <w:lang w:val="sv-SE"/>
        </w:rPr>
      </w:pPr>
      <w:r w:rsidRPr="00535973">
        <w:rPr>
          <w:sz w:val="22"/>
          <w:szCs w:val="22"/>
          <w:lang w:val="sv-SE"/>
        </w:rPr>
        <w:t>Om du får biverkningar, tala med läkare, apotekspersonal eller sjuksköterska.</w:t>
      </w:r>
      <w:r w:rsidRPr="00535973">
        <w:rPr>
          <w:noProof/>
          <w:sz w:val="22"/>
          <w:szCs w:val="22"/>
          <w:lang w:val="sv-SE"/>
        </w:rPr>
        <w:t xml:space="preserve"> Detta gäller även eventuella biverkningar som inte nämns i denna information. Du kan också rapportera biverkningar direkt </w:t>
      </w:r>
      <w:r w:rsidRPr="00535973">
        <w:rPr>
          <w:noProof/>
          <w:sz w:val="22"/>
          <w:szCs w:val="22"/>
          <w:shd w:val="pct15" w:color="auto" w:fill="auto"/>
          <w:lang w:val="sv-SE"/>
        </w:rPr>
        <w:t xml:space="preserve">via det nationella rapporteringssystemet listat i </w:t>
      </w:r>
      <w:hyperlink r:id="rId76" w:history="1">
        <w:r w:rsidRPr="00535973">
          <w:rPr>
            <w:rStyle w:val="Hyperlink"/>
            <w:sz w:val="22"/>
            <w:szCs w:val="22"/>
            <w:shd w:val="pct15" w:color="auto" w:fill="auto"/>
            <w:lang w:val="sv-SE"/>
          </w:rPr>
          <w:t>bilaga V</w:t>
        </w:r>
      </w:hyperlink>
      <w:r w:rsidRPr="00535973">
        <w:rPr>
          <w:noProof/>
          <w:color w:val="92D050"/>
          <w:sz w:val="22"/>
          <w:szCs w:val="22"/>
          <w:lang w:val="sv-SE"/>
        </w:rPr>
        <w:t>.</w:t>
      </w:r>
      <w:r w:rsidRPr="00535973">
        <w:rPr>
          <w:noProof/>
          <w:sz w:val="22"/>
          <w:szCs w:val="22"/>
          <w:lang w:val="sv-SE"/>
        </w:rPr>
        <w:t xml:space="preserve"> Genom att rapportera biverkningar kan du bidra till att öka informationen om läkemedels säkerhet.</w:t>
      </w:r>
    </w:p>
    <w:p w14:paraId="18818C0D" w14:textId="77777777" w:rsidR="00D57536" w:rsidRPr="00535973" w:rsidRDefault="00D57536" w:rsidP="00535973">
      <w:pPr>
        <w:widowControl w:val="0"/>
        <w:numPr>
          <w:ilvl w:val="12"/>
          <w:numId w:val="0"/>
        </w:numPr>
        <w:tabs>
          <w:tab w:val="clear" w:pos="567"/>
        </w:tabs>
        <w:spacing w:line="240" w:lineRule="auto"/>
        <w:ind w:right="-29"/>
        <w:rPr>
          <w:lang w:val="sv-SE"/>
        </w:rPr>
      </w:pPr>
    </w:p>
    <w:p w14:paraId="3CE683D9" w14:textId="77777777" w:rsidR="00D57536" w:rsidRPr="00535973" w:rsidRDefault="00D57536" w:rsidP="00535973">
      <w:pPr>
        <w:widowControl w:val="0"/>
        <w:numPr>
          <w:ilvl w:val="12"/>
          <w:numId w:val="0"/>
        </w:numPr>
        <w:tabs>
          <w:tab w:val="clear" w:pos="567"/>
        </w:tabs>
        <w:spacing w:line="240" w:lineRule="auto"/>
        <w:ind w:right="-2"/>
        <w:rPr>
          <w:lang w:val="sv-SE"/>
        </w:rPr>
      </w:pPr>
    </w:p>
    <w:p w14:paraId="725CED5A" w14:textId="77777777" w:rsidR="00D57536" w:rsidRPr="00535973" w:rsidRDefault="00B60735" w:rsidP="00535973">
      <w:pPr>
        <w:keepNext/>
        <w:widowControl w:val="0"/>
        <w:numPr>
          <w:ilvl w:val="12"/>
          <w:numId w:val="0"/>
        </w:numPr>
        <w:tabs>
          <w:tab w:val="clear" w:pos="567"/>
        </w:tabs>
        <w:spacing w:line="240" w:lineRule="auto"/>
        <w:ind w:left="567" w:hanging="567"/>
        <w:rPr>
          <w:b/>
          <w:bCs/>
          <w:lang w:val="sv-SE"/>
        </w:rPr>
      </w:pPr>
      <w:r w:rsidRPr="00535973">
        <w:rPr>
          <w:b/>
          <w:bCs/>
          <w:lang w:val="sv-SE"/>
        </w:rPr>
        <w:t>5.</w:t>
      </w:r>
      <w:r w:rsidRPr="00535973">
        <w:rPr>
          <w:b/>
          <w:bCs/>
          <w:lang w:val="sv-SE"/>
        </w:rPr>
        <w:tab/>
        <w:t>Hur Xolair ska förvaras</w:t>
      </w:r>
    </w:p>
    <w:p w14:paraId="720A8782" w14:textId="77777777" w:rsidR="00D57536" w:rsidRPr="00535973" w:rsidRDefault="00D57536" w:rsidP="00535973">
      <w:pPr>
        <w:keepNext/>
        <w:widowControl w:val="0"/>
        <w:numPr>
          <w:ilvl w:val="12"/>
          <w:numId w:val="0"/>
        </w:numPr>
        <w:tabs>
          <w:tab w:val="clear" w:pos="567"/>
        </w:tabs>
        <w:spacing w:line="240" w:lineRule="auto"/>
        <w:ind w:left="567" w:hanging="567"/>
        <w:rPr>
          <w:color w:val="000000"/>
        </w:rPr>
      </w:pPr>
    </w:p>
    <w:p w14:paraId="18FD8322" w14:textId="77777777" w:rsidR="00D57536" w:rsidRPr="00535973" w:rsidRDefault="00B60735" w:rsidP="00535973">
      <w:pPr>
        <w:pStyle w:val="Text"/>
        <w:widowControl w:val="0"/>
        <w:numPr>
          <w:ilvl w:val="0"/>
          <w:numId w:val="30"/>
        </w:numPr>
        <w:tabs>
          <w:tab w:val="clear" w:pos="927"/>
        </w:tabs>
        <w:spacing w:before="0"/>
        <w:ind w:left="567" w:hanging="567"/>
        <w:jc w:val="left"/>
        <w:rPr>
          <w:color w:val="000000"/>
          <w:sz w:val="22"/>
          <w:lang w:val="sv-SE"/>
        </w:rPr>
      </w:pPr>
      <w:r w:rsidRPr="00535973">
        <w:rPr>
          <w:color w:val="000000"/>
          <w:sz w:val="22"/>
          <w:lang w:val="sv-SE"/>
        </w:rPr>
        <w:t>Förvara detta läkemedel utom syn- och räckhåll för barn.</w:t>
      </w:r>
    </w:p>
    <w:p w14:paraId="509C8166" w14:textId="1F0EE0AB" w:rsidR="00D57536" w:rsidRPr="00535973" w:rsidRDefault="00B60735" w:rsidP="00535973">
      <w:pPr>
        <w:pStyle w:val="Text"/>
        <w:widowControl w:val="0"/>
        <w:numPr>
          <w:ilvl w:val="0"/>
          <w:numId w:val="30"/>
        </w:numPr>
        <w:tabs>
          <w:tab w:val="clear" w:pos="927"/>
        </w:tabs>
        <w:spacing w:before="0"/>
        <w:ind w:left="567" w:hanging="567"/>
        <w:jc w:val="left"/>
        <w:rPr>
          <w:color w:val="000000"/>
          <w:sz w:val="22"/>
          <w:lang w:val="sv-SE"/>
        </w:rPr>
      </w:pPr>
      <w:r w:rsidRPr="00535973">
        <w:rPr>
          <w:color w:val="000000"/>
          <w:sz w:val="22"/>
          <w:lang w:val="sv-SE"/>
        </w:rPr>
        <w:t>Används före utgångsdatum som anges på etiketten</w:t>
      </w:r>
      <w:r w:rsidR="004F2FDB" w:rsidRPr="00535973">
        <w:rPr>
          <w:color w:val="000000"/>
          <w:sz w:val="22"/>
          <w:lang w:val="sv-SE"/>
        </w:rPr>
        <w:t xml:space="preserve"> efter EXP</w:t>
      </w:r>
      <w:r w:rsidRPr="00535973">
        <w:rPr>
          <w:color w:val="000000"/>
          <w:sz w:val="22"/>
          <w:lang w:val="sv-SE"/>
        </w:rPr>
        <w:t xml:space="preserve">. </w:t>
      </w:r>
      <w:r w:rsidRPr="00535973">
        <w:rPr>
          <w:noProof/>
          <w:sz w:val="22"/>
          <w:lang w:val="sv-SE"/>
        </w:rPr>
        <w:t>Utgångsdatumet är den sista dagen i angiven månad.</w:t>
      </w:r>
    </w:p>
    <w:p w14:paraId="1F1CFBED" w14:textId="77777777" w:rsidR="00D57536" w:rsidRPr="00535973" w:rsidRDefault="00B60735" w:rsidP="00535973">
      <w:pPr>
        <w:pStyle w:val="Text"/>
        <w:widowControl w:val="0"/>
        <w:numPr>
          <w:ilvl w:val="0"/>
          <w:numId w:val="30"/>
        </w:numPr>
        <w:tabs>
          <w:tab w:val="clear" w:pos="927"/>
        </w:tabs>
        <w:spacing w:before="0"/>
        <w:ind w:left="567" w:hanging="567"/>
        <w:jc w:val="left"/>
        <w:rPr>
          <w:color w:val="000000"/>
          <w:sz w:val="22"/>
          <w:lang w:val="sv-SE"/>
        </w:rPr>
      </w:pPr>
      <w:r w:rsidRPr="00535973">
        <w:rPr>
          <w:color w:val="000000"/>
          <w:sz w:val="22"/>
          <w:lang w:val="sv-SE"/>
        </w:rPr>
        <w:t>Förvaras i kylskåp (2</w:t>
      </w:r>
      <w:r w:rsidRPr="00535973">
        <w:rPr>
          <w:rFonts w:ascii="Symbol" w:hAnsi="Symbol"/>
          <w:color w:val="000000"/>
          <w:sz w:val="22"/>
          <w:lang w:val="sv-SE"/>
        </w:rPr>
        <w:sym w:font="Symbol" w:char="F0B0"/>
      </w:r>
      <w:r w:rsidRPr="00535973">
        <w:rPr>
          <w:color w:val="000000"/>
          <w:sz w:val="22"/>
          <w:lang w:val="sv-SE"/>
        </w:rPr>
        <w:t>C – 8</w:t>
      </w:r>
      <w:r w:rsidRPr="00535973">
        <w:rPr>
          <w:rFonts w:ascii="Symbol" w:hAnsi="Symbol"/>
          <w:color w:val="000000"/>
          <w:sz w:val="22"/>
          <w:lang w:val="sv-SE"/>
        </w:rPr>
        <w:sym w:font="Symbol" w:char="F0B0"/>
      </w:r>
      <w:r w:rsidRPr="00535973">
        <w:rPr>
          <w:color w:val="000000"/>
          <w:sz w:val="22"/>
          <w:lang w:val="sv-SE"/>
        </w:rPr>
        <w:t>C). Får ej frysas.</w:t>
      </w:r>
    </w:p>
    <w:p w14:paraId="35F96CB8" w14:textId="77777777" w:rsidR="00D57536" w:rsidRPr="00535973" w:rsidRDefault="00D57536" w:rsidP="00535973">
      <w:pPr>
        <w:pStyle w:val="Text"/>
        <w:spacing w:before="0"/>
        <w:jc w:val="left"/>
        <w:rPr>
          <w:sz w:val="22"/>
          <w:lang w:val="sv-SE"/>
        </w:rPr>
      </w:pPr>
    </w:p>
    <w:p w14:paraId="3CCC9C78" w14:textId="77777777" w:rsidR="00D57536" w:rsidRPr="00535973" w:rsidRDefault="00D57536" w:rsidP="00535973">
      <w:pPr>
        <w:widowControl w:val="0"/>
        <w:numPr>
          <w:ilvl w:val="12"/>
          <w:numId w:val="0"/>
        </w:numPr>
        <w:tabs>
          <w:tab w:val="clear" w:pos="567"/>
        </w:tabs>
        <w:spacing w:line="240" w:lineRule="auto"/>
        <w:ind w:right="-2"/>
        <w:rPr>
          <w:lang w:val="sv-SE"/>
        </w:rPr>
      </w:pPr>
    </w:p>
    <w:p w14:paraId="109B8854" w14:textId="77777777" w:rsidR="00D57536" w:rsidRPr="00535973" w:rsidRDefault="00B60735" w:rsidP="00535973">
      <w:pPr>
        <w:keepNext/>
        <w:widowControl w:val="0"/>
        <w:numPr>
          <w:ilvl w:val="12"/>
          <w:numId w:val="0"/>
        </w:numPr>
        <w:tabs>
          <w:tab w:val="clear" w:pos="567"/>
        </w:tabs>
        <w:spacing w:line="240" w:lineRule="auto"/>
        <w:ind w:left="567" w:right="-2" w:hanging="567"/>
        <w:rPr>
          <w:b/>
          <w:bCs/>
          <w:lang w:val="sv-SE"/>
        </w:rPr>
      </w:pPr>
      <w:r w:rsidRPr="00535973">
        <w:rPr>
          <w:b/>
          <w:bCs/>
          <w:lang w:val="sv-SE"/>
        </w:rPr>
        <w:t>6.</w:t>
      </w:r>
      <w:r w:rsidRPr="00535973">
        <w:rPr>
          <w:b/>
          <w:bCs/>
          <w:lang w:val="sv-SE"/>
        </w:rPr>
        <w:tab/>
      </w:r>
      <w:r w:rsidRPr="00535973">
        <w:rPr>
          <w:b/>
          <w:noProof/>
          <w:lang w:val="sv-SE"/>
        </w:rPr>
        <w:t>Förpackningens innehåll och övriga upplysningar</w:t>
      </w:r>
    </w:p>
    <w:p w14:paraId="39C9C519" w14:textId="77777777" w:rsidR="00D57536" w:rsidRPr="00535973" w:rsidRDefault="00D57536" w:rsidP="00535973">
      <w:pPr>
        <w:pStyle w:val="Char2"/>
        <w:keepNext/>
        <w:widowControl w:val="0"/>
        <w:spacing w:before="0"/>
        <w:jc w:val="left"/>
        <w:rPr>
          <w:sz w:val="22"/>
          <w:szCs w:val="22"/>
          <w:lang w:val="sv-SE"/>
        </w:rPr>
      </w:pPr>
    </w:p>
    <w:p w14:paraId="0C9B2DF8" w14:textId="77777777" w:rsidR="00D57536" w:rsidRPr="00535973" w:rsidRDefault="00B60735" w:rsidP="00535973">
      <w:pPr>
        <w:keepNext/>
        <w:numPr>
          <w:ilvl w:val="12"/>
          <w:numId w:val="0"/>
        </w:numPr>
        <w:spacing w:line="240" w:lineRule="auto"/>
        <w:rPr>
          <w:b/>
          <w:noProof/>
          <w:lang w:val="sv-SE"/>
        </w:rPr>
      </w:pPr>
      <w:r w:rsidRPr="00535973">
        <w:rPr>
          <w:b/>
          <w:noProof/>
          <w:lang w:val="sv-SE"/>
        </w:rPr>
        <w:t>Innehållsdeklaration</w:t>
      </w:r>
    </w:p>
    <w:p w14:paraId="383F4D6C" w14:textId="77777777" w:rsidR="00D57536" w:rsidRPr="00535973" w:rsidRDefault="00B60735" w:rsidP="00535973">
      <w:pPr>
        <w:keepNext/>
        <w:widowControl w:val="0"/>
        <w:numPr>
          <w:ilvl w:val="0"/>
          <w:numId w:val="20"/>
        </w:numPr>
        <w:tabs>
          <w:tab w:val="clear" w:pos="567"/>
        </w:tabs>
        <w:spacing w:line="240" w:lineRule="auto"/>
        <w:ind w:left="567" w:hanging="567"/>
        <w:rPr>
          <w:lang w:val="sv-SE"/>
        </w:rPr>
      </w:pPr>
      <w:r w:rsidRPr="00535973">
        <w:rPr>
          <w:lang w:val="sv-SE"/>
        </w:rPr>
        <w:t>Den aktiva substansen är omalizumab. En injektionsflaska innehåller 150 mg omalizumab. Efter rekonstituering innehåller en injektionsflaska 125 mg/ml omalizumab (150 mg i 1,2 ml).</w:t>
      </w:r>
    </w:p>
    <w:p w14:paraId="6F8A0944" w14:textId="26B1E348" w:rsidR="00D57536" w:rsidRPr="00535973" w:rsidRDefault="00B60735" w:rsidP="00535973">
      <w:pPr>
        <w:widowControl w:val="0"/>
        <w:numPr>
          <w:ilvl w:val="0"/>
          <w:numId w:val="20"/>
        </w:numPr>
        <w:tabs>
          <w:tab w:val="clear" w:pos="567"/>
        </w:tabs>
        <w:spacing w:line="240" w:lineRule="auto"/>
        <w:ind w:left="567" w:right="-2" w:hanging="567"/>
        <w:rPr>
          <w:lang w:val="sv-SE"/>
        </w:rPr>
      </w:pPr>
      <w:r w:rsidRPr="00535973">
        <w:rPr>
          <w:lang w:val="sv-SE"/>
        </w:rPr>
        <w:t>Övriga innehållsämnen är sackaros, histidin, histidinhydrokloridmonohydrat och polysorbat 20.</w:t>
      </w:r>
    </w:p>
    <w:p w14:paraId="1D925829" w14:textId="77777777" w:rsidR="00D57536" w:rsidRPr="00535973" w:rsidRDefault="00D57536" w:rsidP="00535973">
      <w:pPr>
        <w:widowControl w:val="0"/>
        <w:numPr>
          <w:ilvl w:val="12"/>
          <w:numId w:val="0"/>
        </w:numPr>
        <w:tabs>
          <w:tab w:val="clear" w:pos="567"/>
        </w:tabs>
        <w:spacing w:line="240" w:lineRule="auto"/>
        <w:ind w:right="-2"/>
        <w:rPr>
          <w:lang w:val="sv-SE"/>
        </w:rPr>
      </w:pPr>
    </w:p>
    <w:p w14:paraId="124CEA73" w14:textId="77777777" w:rsidR="00D57536" w:rsidRPr="00535973" w:rsidRDefault="00B60735" w:rsidP="00535973">
      <w:pPr>
        <w:keepNext/>
        <w:numPr>
          <w:ilvl w:val="12"/>
          <w:numId w:val="0"/>
        </w:numPr>
        <w:spacing w:line="240" w:lineRule="auto"/>
        <w:rPr>
          <w:b/>
          <w:noProof/>
          <w:lang w:val="sv-SE"/>
        </w:rPr>
      </w:pPr>
      <w:r w:rsidRPr="00535973">
        <w:rPr>
          <w:b/>
          <w:noProof/>
          <w:lang w:val="sv-SE"/>
        </w:rPr>
        <w:t>Läkemedlets utseende och förpackningsstorlekar</w:t>
      </w:r>
    </w:p>
    <w:p w14:paraId="2BCAF12E" w14:textId="77777777" w:rsidR="00D57536" w:rsidRPr="00535973" w:rsidRDefault="00B60735" w:rsidP="00535973">
      <w:pPr>
        <w:pStyle w:val="Char2"/>
        <w:spacing w:before="0"/>
        <w:jc w:val="left"/>
        <w:rPr>
          <w:sz w:val="22"/>
          <w:szCs w:val="22"/>
          <w:lang w:val="sv-SE"/>
        </w:rPr>
      </w:pPr>
      <w:r w:rsidRPr="00535973">
        <w:rPr>
          <w:sz w:val="22"/>
          <w:szCs w:val="22"/>
          <w:lang w:val="sv-SE"/>
        </w:rPr>
        <w:t>Xolair 150 mg pulver och vätska till injektionsvätska, lösning består av ett vitt till benvitt pulver i en liten injektionsflaska av glas och en ampull innehållande 2 ml vatten för injektionsvätskor. Pulvret löses upp i vattnet innan det injiceras av en läkare eller sjuksköterska.</w:t>
      </w:r>
    </w:p>
    <w:p w14:paraId="23933C6B" w14:textId="77777777" w:rsidR="00D57536" w:rsidRPr="00535973" w:rsidRDefault="00D57536" w:rsidP="00535973">
      <w:pPr>
        <w:pStyle w:val="Char2"/>
        <w:spacing w:before="0"/>
        <w:jc w:val="left"/>
        <w:rPr>
          <w:sz w:val="22"/>
          <w:szCs w:val="22"/>
          <w:lang w:val="sv-SE"/>
        </w:rPr>
      </w:pPr>
    </w:p>
    <w:p w14:paraId="62818C04" w14:textId="77777777" w:rsidR="004F2FDB" w:rsidRPr="00535973" w:rsidRDefault="00B60735" w:rsidP="00535973">
      <w:pPr>
        <w:pStyle w:val="Char2"/>
        <w:spacing w:before="0"/>
        <w:jc w:val="left"/>
        <w:rPr>
          <w:sz w:val="22"/>
          <w:szCs w:val="22"/>
          <w:lang w:val="sv-SE"/>
        </w:rPr>
      </w:pPr>
      <w:r w:rsidRPr="00535973">
        <w:rPr>
          <w:sz w:val="22"/>
          <w:szCs w:val="22"/>
          <w:lang w:val="sv-SE"/>
        </w:rPr>
        <w:t>Xolair150 mg pulver och vätska till injektionsvätska, lösning, tillhandahålls i förpackningar innehållande 1 injektionsflaska med pulver och 1 ampull med vatten för injektionsvätskor och som multipack innehållande 4 (4 x 1) injektionsflaskor med pulver och 4 (4 x 1) ampuller med vatten för injektionsvätskor eller 10 (10 x 1) injektionsflaskor med pulver och 10 (10 x 1) ampuller med vatten för injektionsvätskor.</w:t>
      </w:r>
    </w:p>
    <w:p w14:paraId="1EE569AB" w14:textId="77777777" w:rsidR="004F2FDB" w:rsidRPr="00535973" w:rsidRDefault="004F2FDB" w:rsidP="00535973">
      <w:pPr>
        <w:pStyle w:val="Char2"/>
        <w:spacing w:before="0"/>
        <w:jc w:val="left"/>
        <w:rPr>
          <w:sz w:val="22"/>
          <w:szCs w:val="22"/>
          <w:lang w:val="sv-SE"/>
        </w:rPr>
      </w:pPr>
    </w:p>
    <w:p w14:paraId="62139465" w14:textId="77777777" w:rsidR="00D57536" w:rsidRPr="00535973" w:rsidRDefault="00B60735" w:rsidP="00535973">
      <w:pPr>
        <w:pStyle w:val="Char2"/>
        <w:spacing w:before="0"/>
        <w:jc w:val="left"/>
        <w:rPr>
          <w:sz w:val="22"/>
          <w:szCs w:val="22"/>
          <w:lang w:val="sv-SE"/>
        </w:rPr>
      </w:pPr>
      <w:r w:rsidRPr="00535973">
        <w:rPr>
          <w:sz w:val="22"/>
          <w:szCs w:val="22"/>
          <w:lang w:val="sv-SE"/>
        </w:rPr>
        <w:t>Eventuellt marknadsförs inte alla förpackningsstorlekar.</w:t>
      </w:r>
    </w:p>
    <w:p w14:paraId="2430C747" w14:textId="77777777" w:rsidR="00D57536" w:rsidRPr="00535973" w:rsidRDefault="00D57536" w:rsidP="00535973">
      <w:pPr>
        <w:pStyle w:val="Char2"/>
        <w:spacing w:before="0"/>
        <w:jc w:val="left"/>
        <w:rPr>
          <w:sz w:val="22"/>
          <w:szCs w:val="22"/>
          <w:lang w:val="sv-SE"/>
        </w:rPr>
      </w:pPr>
    </w:p>
    <w:p w14:paraId="7E59A76F" w14:textId="77777777" w:rsidR="00D57536" w:rsidRPr="00535973" w:rsidRDefault="00B60735" w:rsidP="00535973">
      <w:pPr>
        <w:pStyle w:val="Char2"/>
        <w:spacing w:before="0"/>
        <w:jc w:val="left"/>
        <w:rPr>
          <w:sz w:val="22"/>
          <w:szCs w:val="22"/>
          <w:lang w:val="sv-SE"/>
        </w:rPr>
      </w:pPr>
      <w:r w:rsidRPr="00535973">
        <w:rPr>
          <w:sz w:val="22"/>
          <w:szCs w:val="22"/>
          <w:lang w:val="sv-SE"/>
        </w:rPr>
        <w:t>Xolair finns också i injektionsflaskor med 75 mg omalizumab.</w:t>
      </w:r>
    </w:p>
    <w:p w14:paraId="507959D0" w14:textId="77777777" w:rsidR="00D57536" w:rsidRPr="00535973" w:rsidRDefault="00D57536" w:rsidP="00535973">
      <w:pPr>
        <w:widowControl w:val="0"/>
        <w:numPr>
          <w:ilvl w:val="12"/>
          <w:numId w:val="0"/>
        </w:numPr>
        <w:tabs>
          <w:tab w:val="clear" w:pos="567"/>
        </w:tabs>
        <w:spacing w:line="240" w:lineRule="auto"/>
        <w:ind w:right="-2"/>
        <w:rPr>
          <w:lang w:val="sv-SE"/>
        </w:rPr>
      </w:pPr>
    </w:p>
    <w:p w14:paraId="5A777094" w14:textId="77777777" w:rsidR="00D57536" w:rsidRPr="00535973" w:rsidRDefault="00B60735" w:rsidP="00535973">
      <w:pPr>
        <w:keepNext/>
        <w:widowControl w:val="0"/>
        <w:numPr>
          <w:ilvl w:val="12"/>
          <w:numId w:val="0"/>
        </w:numPr>
        <w:tabs>
          <w:tab w:val="clear" w:pos="567"/>
        </w:tabs>
        <w:spacing w:line="240" w:lineRule="auto"/>
        <w:rPr>
          <w:b/>
          <w:bCs/>
          <w:lang w:val="sv-SE"/>
        </w:rPr>
      </w:pPr>
      <w:r w:rsidRPr="00535973">
        <w:rPr>
          <w:b/>
          <w:bCs/>
          <w:lang w:val="sv-SE"/>
        </w:rPr>
        <w:t>Innehavare av godkännande för försäljning</w:t>
      </w:r>
    </w:p>
    <w:p w14:paraId="3326CCCF" w14:textId="77777777" w:rsidR="00D57536" w:rsidRPr="00535973" w:rsidRDefault="00B60735" w:rsidP="00535973">
      <w:pPr>
        <w:keepNext/>
        <w:widowControl w:val="0"/>
        <w:numPr>
          <w:ilvl w:val="12"/>
          <w:numId w:val="0"/>
        </w:numPr>
        <w:tabs>
          <w:tab w:val="clear" w:pos="567"/>
        </w:tabs>
        <w:spacing w:line="240" w:lineRule="auto"/>
        <w:rPr>
          <w:lang w:val="sv-SE"/>
        </w:rPr>
      </w:pPr>
      <w:r w:rsidRPr="00535973">
        <w:rPr>
          <w:lang w:val="sv-SE"/>
        </w:rPr>
        <w:t>Novartis Europharm Limited</w:t>
      </w:r>
    </w:p>
    <w:p w14:paraId="728C0261" w14:textId="77777777" w:rsidR="00D57536" w:rsidRPr="00535973" w:rsidRDefault="00B60735" w:rsidP="00535973">
      <w:pPr>
        <w:keepNext/>
        <w:widowControl w:val="0"/>
        <w:spacing w:line="240" w:lineRule="auto"/>
        <w:rPr>
          <w:lang w:val="en-US"/>
        </w:rPr>
      </w:pPr>
      <w:r w:rsidRPr="00535973">
        <w:rPr>
          <w:lang w:val="en-US"/>
        </w:rPr>
        <w:t>Vista Building</w:t>
      </w:r>
    </w:p>
    <w:p w14:paraId="004433A3" w14:textId="77777777" w:rsidR="00D57536" w:rsidRPr="00535973" w:rsidRDefault="00B60735" w:rsidP="00535973">
      <w:pPr>
        <w:keepNext/>
        <w:widowControl w:val="0"/>
        <w:spacing w:line="240" w:lineRule="auto"/>
      </w:pPr>
      <w:r w:rsidRPr="00535973">
        <w:t>Elm Park, Merrion Road</w:t>
      </w:r>
    </w:p>
    <w:p w14:paraId="537D9302" w14:textId="77777777" w:rsidR="00D57536" w:rsidRPr="00535973" w:rsidRDefault="00B60735" w:rsidP="00535973">
      <w:pPr>
        <w:keepNext/>
        <w:widowControl w:val="0"/>
        <w:spacing w:line="240" w:lineRule="auto"/>
        <w:rPr>
          <w:lang w:val="sv-SE"/>
        </w:rPr>
      </w:pPr>
      <w:r w:rsidRPr="00535973">
        <w:rPr>
          <w:lang w:val="sv-SE"/>
        </w:rPr>
        <w:t>Dublin 4</w:t>
      </w:r>
    </w:p>
    <w:p w14:paraId="137DA6AC" w14:textId="77777777" w:rsidR="00D57536" w:rsidRPr="00535973" w:rsidRDefault="00B60735" w:rsidP="00535973">
      <w:pPr>
        <w:spacing w:line="240" w:lineRule="auto"/>
        <w:rPr>
          <w:lang w:val="sv-SE"/>
        </w:rPr>
      </w:pPr>
      <w:r w:rsidRPr="00535973">
        <w:rPr>
          <w:lang w:val="sv-SE"/>
        </w:rPr>
        <w:t>Irland</w:t>
      </w:r>
    </w:p>
    <w:p w14:paraId="566FC869" w14:textId="77777777" w:rsidR="00B975AD" w:rsidRPr="00DC2BA7" w:rsidRDefault="00B975AD" w:rsidP="00B975AD">
      <w:pPr>
        <w:widowControl w:val="0"/>
        <w:numPr>
          <w:ilvl w:val="12"/>
          <w:numId w:val="0"/>
        </w:numPr>
        <w:tabs>
          <w:tab w:val="clear" w:pos="567"/>
        </w:tabs>
        <w:spacing w:line="240" w:lineRule="auto"/>
        <w:ind w:right="-2"/>
        <w:rPr>
          <w:lang w:val="sv-SE"/>
        </w:rPr>
      </w:pPr>
    </w:p>
    <w:p w14:paraId="19683944" w14:textId="77777777" w:rsidR="00B975AD" w:rsidRPr="00DC2BA7" w:rsidRDefault="00B60735" w:rsidP="00B975AD">
      <w:pPr>
        <w:keepNext/>
        <w:widowControl w:val="0"/>
        <w:numPr>
          <w:ilvl w:val="12"/>
          <w:numId w:val="0"/>
        </w:numPr>
        <w:tabs>
          <w:tab w:val="clear" w:pos="567"/>
        </w:tabs>
        <w:spacing w:line="240" w:lineRule="auto"/>
        <w:ind w:right="-2"/>
        <w:rPr>
          <w:b/>
          <w:bCs/>
          <w:lang w:val="sv-SE"/>
        </w:rPr>
      </w:pPr>
      <w:r w:rsidRPr="00DC2BA7">
        <w:rPr>
          <w:b/>
          <w:bCs/>
          <w:lang w:val="sv-SE"/>
        </w:rPr>
        <w:t>Tillverkare</w:t>
      </w:r>
    </w:p>
    <w:p w14:paraId="3EB0820A" w14:textId="77777777" w:rsidR="00842049" w:rsidRPr="002D4333" w:rsidRDefault="00842049" w:rsidP="00842049">
      <w:pPr>
        <w:keepNext/>
        <w:spacing w:line="240" w:lineRule="auto"/>
        <w:rPr>
          <w:lang w:val="fr-CH"/>
        </w:rPr>
      </w:pPr>
      <w:bookmarkStart w:id="30" w:name="_Hlk137827604"/>
      <w:r w:rsidRPr="002D4333">
        <w:rPr>
          <w:lang w:val="fr-CH"/>
        </w:rPr>
        <w:t>Novartis Farmacéutica S.A.</w:t>
      </w:r>
    </w:p>
    <w:p w14:paraId="14797E32" w14:textId="77777777" w:rsidR="00842049" w:rsidRPr="002D4333" w:rsidRDefault="00842049" w:rsidP="00842049">
      <w:pPr>
        <w:keepNext/>
        <w:spacing w:line="240" w:lineRule="auto"/>
        <w:rPr>
          <w:lang w:val="fr-CH"/>
        </w:rPr>
      </w:pPr>
      <w:r w:rsidRPr="002D4333">
        <w:rPr>
          <w:lang w:val="fr-CH"/>
        </w:rPr>
        <w:t>Gran Via de les Corts Catalanes, 764</w:t>
      </w:r>
    </w:p>
    <w:p w14:paraId="13EAFF5C" w14:textId="77777777" w:rsidR="00842049" w:rsidRPr="002D4333" w:rsidRDefault="00842049" w:rsidP="00842049">
      <w:pPr>
        <w:keepNext/>
        <w:spacing w:line="240" w:lineRule="auto"/>
        <w:rPr>
          <w:lang w:val="fr-CH"/>
        </w:rPr>
      </w:pPr>
      <w:r w:rsidRPr="002D4333">
        <w:rPr>
          <w:lang w:val="fr-CH"/>
        </w:rPr>
        <w:t>08013 Barcelona</w:t>
      </w:r>
    </w:p>
    <w:p w14:paraId="395332EE" w14:textId="77777777" w:rsidR="00842049" w:rsidRDefault="00842049" w:rsidP="00842049">
      <w:pPr>
        <w:spacing w:line="240" w:lineRule="auto"/>
        <w:rPr>
          <w:lang w:val="sv-SE"/>
        </w:rPr>
      </w:pPr>
      <w:r w:rsidRPr="001A06A4">
        <w:rPr>
          <w:lang w:val="sv-SE"/>
        </w:rPr>
        <w:t>Spanien</w:t>
      </w:r>
    </w:p>
    <w:p w14:paraId="5C38160C" w14:textId="77777777" w:rsidR="00842049" w:rsidRPr="001A06A4" w:rsidRDefault="00842049" w:rsidP="00842049">
      <w:pPr>
        <w:spacing w:line="240" w:lineRule="auto"/>
        <w:rPr>
          <w:lang w:val="sv-SE"/>
        </w:rPr>
      </w:pPr>
    </w:p>
    <w:p w14:paraId="4E69A65E" w14:textId="77777777" w:rsidR="00B975AD" w:rsidRPr="004510FF" w:rsidRDefault="00B60735" w:rsidP="00B975AD">
      <w:pPr>
        <w:keepNext/>
        <w:keepLines/>
        <w:spacing w:line="240" w:lineRule="auto"/>
        <w:rPr>
          <w:shd w:val="pct15" w:color="auto" w:fill="auto"/>
          <w:lang w:val="sv-SE"/>
        </w:rPr>
      </w:pPr>
      <w:r w:rsidRPr="004510FF">
        <w:rPr>
          <w:shd w:val="pct15" w:color="auto" w:fill="auto"/>
          <w:lang w:val="sv-SE"/>
        </w:rPr>
        <w:t>Lek Pharmaceuticals d.d.</w:t>
      </w:r>
    </w:p>
    <w:p w14:paraId="4620349F" w14:textId="77777777" w:rsidR="00B975AD" w:rsidRPr="004510FF" w:rsidRDefault="00B60735" w:rsidP="00B975AD">
      <w:pPr>
        <w:keepNext/>
        <w:keepLines/>
        <w:spacing w:line="240" w:lineRule="auto"/>
        <w:rPr>
          <w:shd w:val="pct15" w:color="auto" w:fill="auto"/>
          <w:lang w:val="sv-SE"/>
        </w:rPr>
      </w:pPr>
      <w:r w:rsidRPr="004510FF">
        <w:rPr>
          <w:shd w:val="pct15" w:color="auto" w:fill="auto"/>
          <w:lang w:val="sv-SE"/>
        </w:rPr>
        <w:t>Verovškova ulica 57</w:t>
      </w:r>
    </w:p>
    <w:p w14:paraId="5C8F94BF" w14:textId="77777777" w:rsidR="00B975AD" w:rsidRPr="004510FF" w:rsidRDefault="00B60735" w:rsidP="00B975AD">
      <w:pPr>
        <w:keepNext/>
        <w:keepLines/>
        <w:widowControl w:val="0"/>
        <w:spacing w:line="240" w:lineRule="auto"/>
        <w:rPr>
          <w:shd w:val="pct15" w:color="auto" w:fill="auto"/>
          <w:lang w:val="sv-SE"/>
        </w:rPr>
      </w:pPr>
      <w:r w:rsidRPr="004510FF">
        <w:rPr>
          <w:shd w:val="pct15" w:color="auto" w:fill="auto"/>
          <w:lang w:val="sv-SE"/>
        </w:rPr>
        <w:t>Ljubljana, 1526</w:t>
      </w:r>
    </w:p>
    <w:p w14:paraId="0B4A4D30" w14:textId="77777777" w:rsidR="00B975AD" w:rsidRPr="004510FF" w:rsidRDefault="00B60735" w:rsidP="00B975AD">
      <w:pPr>
        <w:spacing w:line="240" w:lineRule="auto"/>
        <w:rPr>
          <w:shd w:val="pct15" w:color="auto" w:fill="auto"/>
          <w:lang w:val="sv-SE"/>
        </w:rPr>
      </w:pPr>
      <w:r w:rsidRPr="004510FF">
        <w:rPr>
          <w:shd w:val="pct15" w:color="auto" w:fill="auto"/>
          <w:lang w:val="sv-SE"/>
        </w:rPr>
        <w:t>Slovenien</w:t>
      </w:r>
    </w:p>
    <w:p w14:paraId="3C7FF032" w14:textId="77777777" w:rsidR="00B975AD" w:rsidRPr="001A06A4" w:rsidRDefault="00B975AD" w:rsidP="00B975AD">
      <w:pPr>
        <w:widowControl w:val="0"/>
        <w:spacing w:line="240" w:lineRule="auto"/>
        <w:rPr>
          <w:shd w:val="pct15" w:color="auto" w:fill="auto"/>
          <w:lang w:val="sv-SE"/>
        </w:rPr>
      </w:pPr>
    </w:p>
    <w:bookmarkEnd w:id="30"/>
    <w:p w14:paraId="132E8C21" w14:textId="77777777" w:rsidR="00B975AD" w:rsidRPr="00B975AD" w:rsidRDefault="00B60735" w:rsidP="00B975AD">
      <w:pPr>
        <w:keepNext/>
        <w:numPr>
          <w:ilvl w:val="12"/>
          <w:numId w:val="0"/>
        </w:numPr>
        <w:spacing w:line="240" w:lineRule="auto"/>
        <w:rPr>
          <w:shd w:val="pct15" w:color="auto" w:fill="auto"/>
          <w:lang w:val="sv-SE"/>
        </w:rPr>
      </w:pPr>
      <w:r w:rsidRPr="00B975AD">
        <w:rPr>
          <w:shd w:val="pct15" w:color="auto" w:fill="auto"/>
          <w:lang w:val="sv-SE"/>
        </w:rPr>
        <w:t>Novartis Pharma GmbH</w:t>
      </w:r>
    </w:p>
    <w:p w14:paraId="7BC278EB" w14:textId="77777777" w:rsidR="00B975AD" w:rsidRPr="00B975AD" w:rsidRDefault="00B60735" w:rsidP="00B975AD">
      <w:pPr>
        <w:keepNext/>
        <w:numPr>
          <w:ilvl w:val="12"/>
          <w:numId w:val="0"/>
        </w:numPr>
        <w:spacing w:line="240" w:lineRule="auto"/>
        <w:rPr>
          <w:shd w:val="pct15" w:color="auto" w:fill="auto"/>
          <w:lang w:val="sv-SE"/>
        </w:rPr>
      </w:pPr>
      <w:r w:rsidRPr="00B975AD">
        <w:rPr>
          <w:shd w:val="pct15" w:color="auto" w:fill="auto"/>
          <w:lang w:val="sv-SE"/>
        </w:rPr>
        <w:t>Roonstrasse 25</w:t>
      </w:r>
    </w:p>
    <w:p w14:paraId="6EA5D2A5" w14:textId="77777777" w:rsidR="00B975AD" w:rsidRPr="00B975AD" w:rsidRDefault="00B60735" w:rsidP="00B975AD">
      <w:pPr>
        <w:keepNext/>
        <w:numPr>
          <w:ilvl w:val="12"/>
          <w:numId w:val="0"/>
        </w:numPr>
        <w:spacing w:line="240" w:lineRule="auto"/>
        <w:rPr>
          <w:shd w:val="pct15" w:color="auto" w:fill="auto"/>
          <w:lang w:val="sv-SE"/>
        </w:rPr>
      </w:pPr>
      <w:r w:rsidRPr="00B975AD">
        <w:rPr>
          <w:shd w:val="pct15" w:color="auto" w:fill="auto"/>
          <w:lang w:val="ru-RU"/>
        </w:rPr>
        <w:t>D-</w:t>
      </w:r>
      <w:r w:rsidRPr="00B975AD">
        <w:rPr>
          <w:shd w:val="pct15" w:color="auto" w:fill="auto"/>
          <w:lang w:val="sv-SE"/>
        </w:rPr>
        <w:t>90429 Nürnberg</w:t>
      </w:r>
    </w:p>
    <w:p w14:paraId="6A8EE6C5" w14:textId="77777777" w:rsidR="00B975AD" w:rsidRPr="00B975AD" w:rsidRDefault="00B60735" w:rsidP="00B975AD">
      <w:pPr>
        <w:widowControl w:val="0"/>
        <w:numPr>
          <w:ilvl w:val="12"/>
          <w:numId w:val="0"/>
        </w:numPr>
        <w:tabs>
          <w:tab w:val="clear" w:pos="567"/>
        </w:tabs>
        <w:spacing w:line="240" w:lineRule="auto"/>
        <w:ind w:right="-2"/>
        <w:jc w:val="both"/>
        <w:rPr>
          <w:shd w:val="pct15" w:color="auto" w:fill="auto"/>
          <w:lang w:val="sv-SE"/>
        </w:rPr>
      </w:pPr>
      <w:r w:rsidRPr="00B975AD">
        <w:rPr>
          <w:shd w:val="pct15" w:color="auto" w:fill="auto"/>
          <w:lang w:val="sv-SE"/>
        </w:rPr>
        <w:t>Tyskland</w:t>
      </w:r>
    </w:p>
    <w:p w14:paraId="073803E3" w14:textId="77777777" w:rsidR="00B975AD" w:rsidRDefault="00B975AD" w:rsidP="00B975AD">
      <w:pPr>
        <w:widowControl w:val="0"/>
        <w:numPr>
          <w:ilvl w:val="12"/>
          <w:numId w:val="0"/>
        </w:numPr>
        <w:tabs>
          <w:tab w:val="clear" w:pos="567"/>
        </w:tabs>
        <w:spacing w:line="240" w:lineRule="auto"/>
        <w:ind w:right="-2"/>
        <w:rPr>
          <w:lang w:val="sv-SE"/>
        </w:rPr>
      </w:pPr>
      <w:bookmarkStart w:id="31" w:name="_Hlk137827611"/>
    </w:p>
    <w:p w14:paraId="21D0F294" w14:textId="77777777" w:rsidR="003F4977" w:rsidRPr="00A2093F" w:rsidRDefault="003F4977" w:rsidP="003F4977">
      <w:pPr>
        <w:keepNext/>
        <w:rPr>
          <w:rFonts w:eastAsia="Aptos"/>
          <w:shd w:val="pct15" w:color="auto" w:fill="auto"/>
          <w:lang w:val="sv-SE" w:eastAsia="de-CH"/>
        </w:rPr>
      </w:pPr>
      <w:r w:rsidRPr="00A2093F">
        <w:rPr>
          <w:rFonts w:eastAsia="Aptos"/>
          <w:shd w:val="pct15" w:color="auto" w:fill="auto"/>
          <w:lang w:val="sv-SE" w:eastAsia="de-CH"/>
        </w:rPr>
        <w:t>Novartis Pharma GmbH</w:t>
      </w:r>
    </w:p>
    <w:p w14:paraId="67F6D641" w14:textId="77777777" w:rsidR="003F4977" w:rsidRPr="00A2093F" w:rsidRDefault="003F4977" w:rsidP="003F4977">
      <w:pPr>
        <w:keepNext/>
        <w:rPr>
          <w:rFonts w:eastAsia="Aptos"/>
          <w:shd w:val="pct15" w:color="auto" w:fill="auto"/>
          <w:lang w:val="sv-SE" w:eastAsia="de-CH"/>
        </w:rPr>
      </w:pPr>
      <w:r w:rsidRPr="00A2093F">
        <w:rPr>
          <w:rFonts w:eastAsia="Aptos"/>
          <w:shd w:val="pct15" w:color="auto" w:fill="auto"/>
          <w:lang w:val="sv-SE" w:eastAsia="de-CH"/>
        </w:rPr>
        <w:t>Sophie-Germain-Strasse 10</w:t>
      </w:r>
    </w:p>
    <w:p w14:paraId="03866830" w14:textId="77777777" w:rsidR="003F4977" w:rsidRPr="00A2093F" w:rsidRDefault="003F4977" w:rsidP="003F4977">
      <w:pPr>
        <w:keepNext/>
        <w:rPr>
          <w:rFonts w:eastAsia="Aptos"/>
          <w:shd w:val="pct15" w:color="auto" w:fill="auto"/>
          <w:lang w:val="sv-SE" w:eastAsia="de-CH"/>
        </w:rPr>
      </w:pPr>
      <w:r w:rsidRPr="00A2093F">
        <w:rPr>
          <w:rFonts w:eastAsia="Aptos"/>
          <w:shd w:val="pct15" w:color="auto" w:fill="auto"/>
          <w:lang w:val="sv-SE" w:eastAsia="de-CH"/>
        </w:rPr>
        <w:t>90443 Nürnberg</w:t>
      </w:r>
    </w:p>
    <w:p w14:paraId="766A6543" w14:textId="5657B47B" w:rsidR="003F4977" w:rsidRDefault="003F4977" w:rsidP="003F4977">
      <w:pPr>
        <w:widowControl w:val="0"/>
        <w:numPr>
          <w:ilvl w:val="12"/>
          <w:numId w:val="0"/>
        </w:numPr>
        <w:tabs>
          <w:tab w:val="clear" w:pos="567"/>
        </w:tabs>
        <w:spacing w:line="240" w:lineRule="auto"/>
        <w:ind w:right="-2"/>
        <w:rPr>
          <w:shd w:val="pct15" w:color="auto" w:fill="auto"/>
          <w:lang w:val="de-CH"/>
        </w:rPr>
      </w:pPr>
      <w:r w:rsidRPr="000E3ADA">
        <w:rPr>
          <w:shd w:val="pct15" w:color="auto" w:fill="auto"/>
          <w:lang w:val="de-CH"/>
        </w:rPr>
        <w:t>Tyskland</w:t>
      </w:r>
    </w:p>
    <w:p w14:paraId="0990BC23" w14:textId="77777777" w:rsidR="003F4977" w:rsidRPr="001A06A4" w:rsidRDefault="003F4977" w:rsidP="003F4977">
      <w:pPr>
        <w:widowControl w:val="0"/>
        <w:numPr>
          <w:ilvl w:val="12"/>
          <w:numId w:val="0"/>
        </w:numPr>
        <w:tabs>
          <w:tab w:val="clear" w:pos="567"/>
        </w:tabs>
        <w:spacing w:line="240" w:lineRule="auto"/>
        <w:ind w:right="-2"/>
        <w:rPr>
          <w:lang w:val="sv-SE"/>
        </w:rPr>
      </w:pPr>
    </w:p>
    <w:bookmarkEnd w:id="31"/>
    <w:p w14:paraId="4486E5E4" w14:textId="77777777" w:rsidR="00D57536" w:rsidRPr="00535973" w:rsidRDefault="00B60735" w:rsidP="00535973">
      <w:pPr>
        <w:pStyle w:val="Char2"/>
        <w:keepNext/>
        <w:spacing w:before="0"/>
        <w:jc w:val="left"/>
        <w:rPr>
          <w:sz w:val="22"/>
          <w:szCs w:val="22"/>
          <w:lang w:val="sv-SE"/>
        </w:rPr>
      </w:pPr>
      <w:r w:rsidRPr="00535973">
        <w:rPr>
          <w:sz w:val="22"/>
          <w:szCs w:val="22"/>
          <w:lang w:val="sv-SE"/>
        </w:rPr>
        <w:t>Kontakta ombudet för innehavaren av godkännandet för försäljning om du vill veta mer om detta läkemedel:</w:t>
      </w:r>
    </w:p>
    <w:p w14:paraId="062E239D" w14:textId="77777777" w:rsidR="00D57536" w:rsidRPr="00535973" w:rsidRDefault="00D57536" w:rsidP="00535973">
      <w:pPr>
        <w:keepNext/>
        <w:widowControl w:val="0"/>
        <w:numPr>
          <w:ilvl w:val="12"/>
          <w:numId w:val="0"/>
        </w:numPr>
        <w:tabs>
          <w:tab w:val="clear" w:pos="567"/>
        </w:tabs>
        <w:spacing w:line="240" w:lineRule="auto"/>
        <w:ind w:right="-2"/>
        <w:rPr>
          <w:color w:val="000000"/>
          <w:lang w:val="sv-SE"/>
        </w:rPr>
      </w:pPr>
    </w:p>
    <w:tbl>
      <w:tblPr>
        <w:tblW w:w="9356" w:type="dxa"/>
        <w:tblInd w:w="-34" w:type="dxa"/>
        <w:tblLayout w:type="fixed"/>
        <w:tblLook w:val="0000" w:firstRow="0" w:lastRow="0" w:firstColumn="0" w:lastColumn="0" w:noHBand="0" w:noVBand="0"/>
      </w:tblPr>
      <w:tblGrid>
        <w:gridCol w:w="4678"/>
        <w:gridCol w:w="4678"/>
      </w:tblGrid>
      <w:tr w:rsidR="00211724" w14:paraId="0239929A" w14:textId="77777777" w:rsidTr="001C4B98">
        <w:trPr>
          <w:cantSplit/>
        </w:trPr>
        <w:tc>
          <w:tcPr>
            <w:tcW w:w="4678" w:type="dxa"/>
          </w:tcPr>
          <w:p w14:paraId="3318F1F6" w14:textId="77777777" w:rsidR="00D57536" w:rsidRPr="00DC2BA7" w:rsidRDefault="00B60735" w:rsidP="001C4B98">
            <w:pPr>
              <w:widowControl w:val="0"/>
              <w:spacing w:line="240" w:lineRule="auto"/>
              <w:rPr>
                <w:color w:val="000000"/>
                <w:lang w:val="fr-BE"/>
              </w:rPr>
            </w:pPr>
            <w:r w:rsidRPr="00DC2BA7">
              <w:rPr>
                <w:b/>
                <w:color w:val="000000"/>
                <w:lang w:val="fr-BE"/>
              </w:rPr>
              <w:t>België/Belgique/Belgien</w:t>
            </w:r>
          </w:p>
          <w:p w14:paraId="5F073F7C" w14:textId="77777777" w:rsidR="00D57536" w:rsidRPr="00DC2BA7" w:rsidRDefault="00B60735" w:rsidP="001C4B98">
            <w:pPr>
              <w:widowControl w:val="0"/>
              <w:spacing w:line="240" w:lineRule="auto"/>
              <w:rPr>
                <w:color w:val="000000"/>
                <w:lang w:val="fr-BE"/>
              </w:rPr>
            </w:pPr>
            <w:r w:rsidRPr="00DC2BA7">
              <w:rPr>
                <w:color w:val="000000"/>
                <w:lang w:val="fr-BE"/>
              </w:rPr>
              <w:t>Novartis Pharma N.V.</w:t>
            </w:r>
          </w:p>
          <w:p w14:paraId="341B5F13" w14:textId="77777777" w:rsidR="00D57536" w:rsidRPr="00DC2BA7" w:rsidRDefault="00B60735" w:rsidP="001C4B98">
            <w:pPr>
              <w:widowControl w:val="0"/>
              <w:spacing w:line="240" w:lineRule="auto"/>
              <w:rPr>
                <w:color w:val="000000"/>
              </w:rPr>
            </w:pPr>
            <w:r w:rsidRPr="00DC2BA7">
              <w:rPr>
                <w:color w:val="000000"/>
                <w:lang w:val="fr-BE"/>
              </w:rPr>
              <w:t>Tél/Tel: +32 2 246 16 11</w:t>
            </w:r>
          </w:p>
          <w:p w14:paraId="191B2C61" w14:textId="77777777" w:rsidR="00D57536" w:rsidRPr="00DC2BA7" w:rsidRDefault="00D57536" w:rsidP="001C4B98">
            <w:pPr>
              <w:widowControl w:val="0"/>
              <w:spacing w:line="240" w:lineRule="auto"/>
              <w:ind w:right="34"/>
              <w:rPr>
                <w:color w:val="000000"/>
              </w:rPr>
            </w:pPr>
          </w:p>
        </w:tc>
        <w:tc>
          <w:tcPr>
            <w:tcW w:w="4678" w:type="dxa"/>
          </w:tcPr>
          <w:p w14:paraId="42823BDC" w14:textId="77777777" w:rsidR="00D57536" w:rsidRPr="00DC2BA7" w:rsidRDefault="00B60735" w:rsidP="001C4B98">
            <w:pPr>
              <w:widowControl w:val="0"/>
              <w:spacing w:line="240" w:lineRule="auto"/>
              <w:rPr>
                <w:color w:val="000000"/>
                <w:lang w:val="lt-LT"/>
              </w:rPr>
            </w:pPr>
            <w:r w:rsidRPr="00DC2BA7">
              <w:rPr>
                <w:b/>
                <w:color w:val="000000"/>
                <w:lang w:val="lt-LT"/>
              </w:rPr>
              <w:t>Lietuva</w:t>
            </w:r>
          </w:p>
          <w:p w14:paraId="193F50B9" w14:textId="77777777" w:rsidR="00D57536" w:rsidRPr="00DC2BA7" w:rsidRDefault="00B60735" w:rsidP="001C4B98">
            <w:pPr>
              <w:widowControl w:val="0"/>
              <w:spacing w:line="240" w:lineRule="auto"/>
              <w:ind w:right="-449"/>
              <w:rPr>
                <w:color w:val="000000"/>
                <w:lang w:val="lt-LT"/>
              </w:rPr>
            </w:pPr>
            <w:r w:rsidRPr="00DC2BA7">
              <w:rPr>
                <w:lang w:val="lt-LT"/>
              </w:rPr>
              <w:t>SIA Novartis Baltics Lietuvos filialas</w:t>
            </w:r>
          </w:p>
          <w:p w14:paraId="2D088EF7" w14:textId="77777777" w:rsidR="00D57536" w:rsidRPr="00DC2BA7" w:rsidRDefault="00B60735" w:rsidP="001C4B98">
            <w:pPr>
              <w:widowControl w:val="0"/>
              <w:spacing w:line="240" w:lineRule="auto"/>
              <w:ind w:right="-449"/>
              <w:rPr>
                <w:color w:val="000000"/>
                <w:lang w:val="lt-LT"/>
              </w:rPr>
            </w:pPr>
            <w:r w:rsidRPr="00DC2BA7">
              <w:rPr>
                <w:color w:val="000000"/>
                <w:lang w:val="lt-LT"/>
              </w:rPr>
              <w:t>Tel: +370 5 269 16 50</w:t>
            </w:r>
          </w:p>
          <w:p w14:paraId="3C6177B1" w14:textId="77777777" w:rsidR="00D57536" w:rsidRPr="00DC2BA7" w:rsidRDefault="00D57536" w:rsidP="001C4B98">
            <w:pPr>
              <w:widowControl w:val="0"/>
              <w:suppressAutoHyphens/>
              <w:spacing w:line="240" w:lineRule="auto"/>
              <w:rPr>
                <w:color w:val="000000"/>
                <w:lang w:val="fr-FR"/>
              </w:rPr>
            </w:pPr>
          </w:p>
        </w:tc>
      </w:tr>
      <w:tr w:rsidR="00211724" w14:paraId="72F0F0C0" w14:textId="77777777" w:rsidTr="001C4B98">
        <w:trPr>
          <w:cantSplit/>
        </w:trPr>
        <w:tc>
          <w:tcPr>
            <w:tcW w:w="4678" w:type="dxa"/>
          </w:tcPr>
          <w:p w14:paraId="75B9D47D" w14:textId="77777777" w:rsidR="00D57536" w:rsidRPr="00DC2BA7" w:rsidRDefault="00B60735" w:rsidP="001C4B98">
            <w:pPr>
              <w:spacing w:line="240" w:lineRule="auto"/>
              <w:rPr>
                <w:b/>
                <w:noProof/>
                <w:color w:val="000000"/>
                <w:lang w:val="es-ES"/>
              </w:rPr>
            </w:pPr>
            <w:r w:rsidRPr="00DC2BA7">
              <w:rPr>
                <w:b/>
                <w:noProof/>
                <w:color w:val="000000"/>
              </w:rPr>
              <w:t>България</w:t>
            </w:r>
          </w:p>
          <w:p w14:paraId="7519C89A" w14:textId="77777777" w:rsidR="00D57536" w:rsidRPr="00DC2BA7" w:rsidRDefault="00B60735" w:rsidP="001C4B98">
            <w:pPr>
              <w:spacing w:line="240" w:lineRule="auto"/>
              <w:rPr>
                <w:noProof/>
                <w:color w:val="000000"/>
                <w:lang w:val="es-ES"/>
              </w:rPr>
            </w:pPr>
            <w:r w:rsidRPr="00DC2BA7">
              <w:rPr>
                <w:lang w:val="es-ES"/>
              </w:rPr>
              <w:t>Novartis Bulgaria EOOD</w:t>
            </w:r>
          </w:p>
          <w:p w14:paraId="7931C330" w14:textId="77777777" w:rsidR="00D57536" w:rsidRPr="00DC2BA7" w:rsidRDefault="00B60735" w:rsidP="001C4B98">
            <w:pPr>
              <w:spacing w:line="240" w:lineRule="auto"/>
              <w:rPr>
                <w:noProof/>
                <w:color w:val="000000"/>
                <w:lang w:val="es-ES"/>
              </w:rPr>
            </w:pPr>
            <w:r w:rsidRPr="00DC2BA7">
              <w:rPr>
                <w:noProof/>
                <w:color w:val="000000"/>
              </w:rPr>
              <w:t>Тел</w:t>
            </w:r>
            <w:r w:rsidRPr="00DC2BA7">
              <w:rPr>
                <w:noProof/>
                <w:color w:val="000000"/>
                <w:lang w:val="es-ES"/>
              </w:rPr>
              <w:t>.: +359 2 489 98 28</w:t>
            </w:r>
          </w:p>
          <w:p w14:paraId="051A0366" w14:textId="77777777" w:rsidR="00D57536" w:rsidRPr="00DC2BA7" w:rsidRDefault="00D57536" w:rsidP="001C4B98">
            <w:pPr>
              <w:widowControl w:val="0"/>
              <w:tabs>
                <w:tab w:val="left" w:pos="-720"/>
              </w:tabs>
              <w:suppressAutoHyphens/>
              <w:spacing w:line="240" w:lineRule="auto"/>
              <w:rPr>
                <w:b/>
                <w:color w:val="000000"/>
                <w:lang w:val="pt-BR"/>
              </w:rPr>
            </w:pPr>
          </w:p>
        </w:tc>
        <w:tc>
          <w:tcPr>
            <w:tcW w:w="4678" w:type="dxa"/>
          </w:tcPr>
          <w:p w14:paraId="52011660" w14:textId="77777777" w:rsidR="00D57536" w:rsidRPr="00DC2BA7" w:rsidRDefault="00B60735" w:rsidP="001C4B98">
            <w:pPr>
              <w:widowControl w:val="0"/>
              <w:spacing w:line="240" w:lineRule="auto"/>
              <w:rPr>
                <w:color w:val="000000"/>
                <w:lang w:val="de-CH"/>
              </w:rPr>
            </w:pPr>
            <w:r w:rsidRPr="00DC2BA7">
              <w:rPr>
                <w:b/>
                <w:color w:val="000000"/>
                <w:lang w:val="de-CH"/>
              </w:rPr>
              <w:t>Luxembourg/Luxemburg</w:t>
            </w:r>
          </w:p>
          <w:p w14:paraId="0EC4552B" w14:textId="77777777" w:rsidR="00D57536" w:rsidRPr="00DC2BA7" w:rsidRDefault="00B60735" w:rsidP="001C4B98">
            <w:pPr>
              <w:widowControl w:val="0"/>
              <w:spacing w:line="240" w:lineRule="auto"/>
              <w:rPr>
                <w:color w:val="000000"/>
                <w:lang w:val="de-CH"/>
              </w:rPr>
            </w:pPr>
            <w:r w:rsidRPr="00DC2BA7">
              <w:rPr>
                <w:color w:val="000000"/>
                <w:lang w:val="de-CH"/>
              </w:rPr>
              <w:t>Novartis Pharma N.V.</w:t>
            </w:r>
          </w:p>
          <w:p w14:paraId="1D040281" w14:textId="77777777" w:rsidR="00D57536" w:rsidRPr="00DC2BA7" w:rsidRDefault="00B60735" w:rsidP="001C4B98">
            <w:pPr>
              <w:widowControl w:val="0"/>
              <w:spacing w:line="240" w:lineRule="auto"/>
              <w:rPr>
                <w:color w:val="000000"/>
              </w:rPr>
            </w:pPr>
            <w:r w:rsidRPr="00DC2BA7">
              <w:rPr>
                <w:color w:val="000000"/>
                <w:lang w:val="fr-BE"/>
              </w:rPr>
              <w:t>Tél/Tel: +32 2 246 16 11</w:t>
            </w:r>
          </w:p>
          <w:p w14:paraId="3DE0C4F6" w14:textId="77777777" w:rsidR="00D57536" w:rsidRPr="00DC2BA7" w:rsidRDefault="00D57536" w:rsidP="001C4B98">
            <w:pPr>
              <w:widowControl w:val="0"/>
              <w:suppressAutoHyphens/>
              <w:spacing w:line="240" w:lineRule="auto"/>
              <w:rPr>
                <w:color w:val="000000"/>
                <w:lang w:val="it-IT"/>
              </w:rPr>
            </w:pPr>
          </w:p>
        </w:tc>
      </w:tr>
      <w:tr w:rsidR="00211724" w14:paraId="394DB5AB" w14:textId="77777777" w:rsidTr="001C4B98">
        <w:trPr>
          <w:cantSplit/>
        </w:trPr>
        <w:tc>
          <w:tcPr>
            <w:tcW w:w="4678" w:type="dxa"/>
          </w:tcPr>
          <w:p w14:paraId="2050D85C" w14:textId="77777777" w:rsidR="00D57536" w:rsidRPr="00DC2BA7" w:rsidRDefault="00B60735" w:rsidP="001C4B98">
            <w:pPr>
              <w:widowControl w:val="0"/>
              <w:tabs>
                <w:tab w:val="left" w:pos="-720"/>
              </w:tabs>
              <w:suppressAutoHyphens/>
              <w:spacing w:line="240" w:lineRule="auto"/>
              <w:rPr>
                <w:color w:val="000000"/>
                <w:lang w:val="pt-BR"/>
              </w:rPr>
            </w:pPr>
            <w:r w:rsidRPr="00DC2BA7">
              <w:rPr>
                <w:b/>
                <w:color w:val="000000"/>
                <w:lang w:val="pt-BR"/>
              </w:rPr>
              <w:t>Česká republika</w:t>
            </w:r>
          </w:p>
          <w:p w14:paraId="5888F665" w14:textId="77777777" w:rsidR="00D57536" w:rsidRPr="00DC2BA7" w:rsidRDefault="00B60735" w:rsidP="001C4B98">
            <w:pPr>
              <w:widowControl w:val="0"/>
              <w:tabs>
                <w:tab w:val="left" w:pos="-720"/>
              </w:tabs>
              <w:suppressAutoHyphens/>
              <w:spacing w:line="240" w:lineRule="auto"/>
              <w:rPr>
                <w:color w:val="000000"/>
                <w:lang w:val="pt-BR"/>
              </w:rPr>
            </w:pPr>
            <w:r w:rsidRPr="00DC2BA7">
              <w:rPr>
                <w:color w:val="000000"/>
                <w:lang w:val="pt-BR"/>
              </w:rPr>
              <w:t>Novartis s.r.o.</w:t>
            </w:r>
          </w:p>
          <w:p w14:paraId="19616AA5" w14:textId="77777777" w:rsidR="00D57536" w:rsidRPr="00DC2BA7" w:rsidRDefault="00B60735" w:rsidP="001C4B98">
            <w:pPr>
              <w:widowControl w:val="0"/>
              <w:spacing w:line="240" w:lineRule="auto"/>
              <w:rPr>
                <w:color w:val="000000"/>
                <w:lang w:val="de-CH"/>
              </w:rPr>
            </w:pPr>
            <w:r w:rsidRPr="00DC2BA7">
              <w:rPr>
                <w:color w:val="000000"/>
                <w:lang w:val="de-CH"/>
              </w:rPr>
              <w:t>Tel: +420 225 775 111</w:t>
            </w:r>
          </w:p>
          <w:p w14:paraId="4944E946" w14:textId="77777777" w:rsidR="00D57536" w:rsidRPr="00DC2BA7" w:rsidRDefault="00D57536" w:rsidP="001C4B98">
            <w:pPr>
              <w:widowControl w:val="0"/>
              <w:tabs>
                <w:tab w:val="left" w:pos="-720"/>
              </w:tabs>
              <w:suppressAutoHyphens/>
              <w:spacing w:line="240" w:lineRule="auto"/>
              <w:rPr>
                <w:color w:val="000000"/>
                <w:lang w:val="de-CH"/>
              </w:rPr>
            </w:pPr>
          </w:p>
        </w:tc>
        <w:tc>
          <w:tcPr>
            <w:tcW w:w="4678" w:type="dxa"/>
          </w:tcPr>
          <w:p w14:paraId="73B5F825" w14:textId="77777777" w:rsidR="00D57536" w:rsidRPr="00DC2BA7" w:rsidRDefault="00B60735" w:rsidP="001C4B98">
            <w:pPr>
              <w:widowControl w:val="0"/>
              <w:spacing w:line="240" w:lineRule="auto"/>
              <w:rPr>
                <w:b/>
                <w:color w:val="000000"/>
                <w:lang w:val="hu-HU"/>
              </w:rPr>
            </w:pPr>
            <w:r w:rsidRPr="00DC2BA7">
              <w:rPr>
                <w:b/>
                <w:color w:val="000000"/>
                <w:lang w:val="hu-HU"/>
              </w:rPr>
              <w:t>Magyarország</w:t>
            </w:r>
          </w:p>
          <w:p w14:paraId="26FD9BDA" w14:textId="77777777" w:rsidR="00D57536" w:rsidRPr="00DC2BA7" w:rsidRDefault="00B60735" w:rsidP="001C4B98">
            <w:pPr>
              <w:widowControl w:val="0"/>
              <w:spacing w:line="240" w:lineRule="auto"/>
              <w:rPr>
                <w:color w:val="000000"/>
                <w:lang w:val="hu-HU"/>
              </w:rPr>
            </w:pPr>
            <w:r w:rsidRPr="00DC2BA7">
              <w:rPr>
                <w:color w:val="000000"/>
                <w:lang w:val="hu-HU"/>
              </w:rPr>
              <w:t>Novartis Hungária Kft.</w:t>
            </w:r>
          </w:p>
          <w:p w14:paraId="6A50D023" w14:textId="77777777" w:rsidR="00D57536" w:rsidRPr="00DC2BA7" w:rsidRDefault="00B60735" w:rsidP="001C4B98">
            <w:pPr>
              <w:widowControl w:val="0"/>
              <w:tabs>
                <w:tab w:val="left" w:pos="-720"/>
              </w:tabs>
              <w:suppressAutoHyphens/>
              <w:spacing w:line="240" w:lineRule="auto"/>
              <w:rPr>
                <w:color w:val="000000"/>
                <w:lang w:val="pt-BR"/>
              </w:rPr>
            </w:pPr>
            <w:r w:rsidRPr="00DC2BA7">
              <w:rPr>
                <w:color w:val="000000"/>
                <w:lang w:val="hu-HU"/>
              </w:rPr>
              <w:t>Tel.: +36 1 457 65 00</w:t>
            </w:r>
          </w:p>
        </w:tc>
      </w:tr>
      <w:tr w:rsidR="00211724" w14:paraId="77914CC0" w14:textId="77777777" w:rsidTr="001C4B98">
        <w:trPr>
          <w:cantSplit/>
        </w:trPr>
        <w:tc>
          <w:tcPr>
            <w:tcW w:w="4678" w:type="dxa"/>
          </w:tcPr>
          <w:p w14:paraId="753F2A9F" w14:textId="77777777" w:rsidR="00D57536" w:rsidRPr="00DC2BA7" w:rsidRDefault="00B60735" w:rsidP="001C4B98">
            <w:pPr>
              <w:widowControl w:val="0"/>
              <w:spacing w:line="240" w:lineRule="auto"/>
              <w:rPr>
                <w:color w:val="000000"/>
                <w:lang w:val="da-DK"/>
              </w:rPr>
            </w:pPr>
            <w:r w:rsidRPr="00DC2BA7">
              <w:rPr>
                <w:b/>
                <w:color w:val="000000"/>
                <w:lang w:val="da-DK"/>
              </w:rPr>
              <w:t>Danmark</w:t>
            </w:r>
          </w:p>
          <w:p w14:paraId="13531D3C" w14:textId="77777777" w:rsidR="00D57536" w:rsidRPr="00DC2BA7" w:rsidRDefault="00B60735" w:rsidP="001C4B98">
            <w:pPr>
              <w:widowControl w:val="0"/>
              <w:spacing w:line="240" w:lineRule="auto"/>
              <w:rPr>
                <w:color w:val="000000"/>
                <w:lang w:val="da-DK"/>
              </w:rPr>
            </w:pPr>
            <w:r w:rsidRPr="00DC2BA7">
              <w:rPr>
                <w:color w:val="000000"/>
                <w:lang w:val="da-DK"/>
              </w:rPr>
              <w:t>Novartis Healthcare A/S</w:t>
            </w:r>
          </w:p>
          <w:p w14:paraId="769549DB" w14:textId="77777777" w:rsidR="00D57536" w:rsidRPr="00DC2BA7" w:rsidRDefault="00B60735" w:rsidP="001C4B98">
            <w:pPr>
              <w:widowControl w:val="0"/>
              <w:spacing w:line="240" w:lineRule="auto"/>
              <w:rPr>
                <w:color w:val="000000"/>
                <w:lang w:val="en-US"/>
              </w:rPr>
            </w:pPr>
            <w:r w:rsidRPr="00DC2BA7">
              <w:rPr>
                <w:color w:val="000000"/>
                <w:lang w:val="da-DK"/>
              </w:rPr>
              <w:t>Tlf: +45 39 16 84 00</w:t>
            </w:r>
          </w:p>
          <w:p w14:paraId="583F4633" w14:textId="77777777" w:rsidR="00D57536" w:rsidRPr="00DC2BA7" w:rsidRDefault="00D57536" w:rsidP="001C4B98">
            <w:pPr>
              <w:widowControl w:val="0"/>
              <w:tabs>
                <w:tab w:val="left" w:pos="-720"/>
              </w:tabs>
              <w:suppressAutoHyphens/>
              <w:spacing w:line="240" w:lineRule="auto"/>
              <w:rPr>
                <w:color w:val="000000"/>
                <w:lang w:val="en-US"/>
              </w:rPr>
            </w:pPr>
          </w:p>
        </w:tc>
        <w:tc>
          <w:tcPr>
            <w:tcW w:w="4678" w:type="dxa"/>
          </w:tcPr>
          <w:p w14:paraId="0E75053F" w14:textId="77777777" w:rsidR="00D57536" w:rsidRPr="00DC2BA7" w:rsidRDefault="00B60735" w:rsidP="001C4B98">
            <w:pPr>
              <w:widowControl w:val="0"/>
              <w:tabs>
                <w:tab w:val="left" w:pos="-720"/>
                <w:tab w:val="left" w:pos="4536"/>
              </w:tabs>
              <w:suppressAutoHyphens/>
              <w:spacing w:line="240" w:lineRule="auto"/>
              <w:rPr>
                <w:b/>
                <w:color w:val="000000"/>
                <w:lang w:val="mt-MT"/>
              </w:rPr>
            </w:pPr>
            <w:r w:rsidRPr="00DC2BA7">
              <w:rPr>
                <w:b/>
                <w:color w:val="000000"/>
                <w:lang w:val="mt-MT"/>
              </w:rPr>
              <w:t>Malta</w:t>
            </w:r>
          </w:p>
          <w:p w14:paraId="3A56F8E2" w14:textId="77777777" w:rsidR="00D57536" w:rsidRPr="00DC2BA7" w:rsidRDefault="00B60735" w:rsidP="001C4B98">
            <w:pPr>
              <w:widowControl w:val="0"/>
              <w:spacing w:line="240" w:lineRule="auto"/>
              <w:rPr>
                <w:color w:val="000000"/>
                <w:lang w:val="mt-MT"/>
              </w:rPr>
            </w:pPr>
            <w:r w:rsidRPr="00DC2BA7">
              <w:rPr>
                <w:color w:val="000000"/>
                <w:lang w:val="mt-MT"/>
              </w:rPr>
              <w:t>Novartis Pharma Services Inc.</w:t>
            </w:r>
          </w:p>
          <w:p w14:paraId="3596DC61" w14:textId="77777777" w:rsidR="00D57536" w:rsidRPr="00DC2BA7" w:rsidRDefault="00B60735" w:rsidP="001C4B98">
            <w:pPr>
              <w:widowControl w:val="0"/>
              <w:tabs>
                <w:tab w:val="left" w:pos="-720"/>
              </w:tabs>
              <w:suppressAutoHyphens/>
              <w:spacing w:line="240" w:lineRule="auto"/>
              <w:rPr>
                <w:color w:val="000000"/>
                <w:lang w:val="mt-MT"/>
              </w:rPr>
            </w:pPr>
            <w:r w:rsidRPr="00DC2BA7">
              <w:rPr>
                <w:color w:val="000000"/>
                <w:lang w:val="mt-MT"/>
              </w:rPr>
              <w:t>Tel: +</w:t>
            </w:r>
            <w:r w:rsidRPr="00DC2BA7">
              <w:rPr>
                <w:color w:val="000000"/>
                <w:lang w:val="fr-FR"/>
              </w:rPr>
              <w:t>356 2122 2872</w:t>
            </w:r>
          </w:p>
        </w:tc>
      </w:tr>
      <w:tr w:rsidR="00211724" w14:paraId="2CEF4C6D" w14:textId="77777777" w:rsidTr="001C4B98">
        <w:trPr>
          <w:cantSplit/>
        </w:trPr>
        <w:tc>
          <w:tcPr>
            <w:tcW w:w="4678" w:type="dxa"/>
          </w:tcPr>
          <w:p w14:paraId="1C3A67F3" w14:textId="77777777" w:rsidR="00D57536" w:rsidRPr="00DC2BA7" w:rsidRDefault="00B60735" w:rsidP="001C4B98">
            <w:pPr>
              <w:widowControl w:val="0"/>
              <w:spacing w:line="240" w:lineRule="auto"/>
              <w:rPr>
                <w:color w:val="000000"/>
                <w:lang w:val="de-DE"/>
              </w:rPr>
            </w:pPr>
            <w:r w:rsidRPr="00DC2BA7">
              <w:rPr>
                <w:b/>
                <w:color w:val="000000"/>
                <w:lang w:val="de-DE"/>
              </w:rPr>
              <w:t>Deutschland</w:t>
            </w:r>
          </w:p>
          <w:p w14:paraId="07B2950C" w14:textId="77777777" w:rsidR="00D57536" w:rsidRPr="00DC2BA7" w:rsidRDefault="00B60735" w:rsidP="001C4B98">
            <w:pPr>
              <w:widowControl w:val="0"/>
              <w:spacing w:line="240" w:lineRule="auto"/>
              <w:rPr>
                <w:i/>
                <w:color w:val="000000"/>
                <w:lang w:val="de-DE"/>
              </w:rPr>
            </w:pPr>
            <w:r w:rsidRPr="00DC2BA7">
              <w:rPr>
                <w:color w:val="000000"/>
                <w:lang w:val="de-DE"/>
              </w:rPr>
              <w:t>Novartis Pharma GmbH</w:t>
            </w:r>
          </w:p>
          <w:p w14:paraId="690C9093" w14:textId="77777777" w:rsidR="00D57536" w:rsidRPr="00DC2BA7" w:rsidRDefault="00B60735" w:rsidP="001C4B98">
            <w:pPr>
              <w:widowControl w:val="0"/>
              <w:spacing w:line="240" w:lineRule="auto"/>
              <w:rPr>
                <w:color w:val="000000"/>
                <w:lang w:val="de-DE"/>
              </w:rPr>
            </w:pPr>
            <w:r w:rsidRPr="00DC2BA7">
              <w:rPr>
                <w:color w:val="000000"/>
                <w:lang w:val="de-DE"/>
              </w:rPr>
              <w:t>Tel: +49 911 273 0</w:t>
            </w:r>
          </w:p>
          <w:p w14:paraId="22133F7B" w14:textId="77777777" w:rsidR="00D57536" w:rsidRPr="00DC2BA7" w:rsidRDefault="00D57536" w:rsidP="001C4B98">
            <w:pPr>
              <w:widowControl w:val="0"/>
              <w:tabs>
                <w:tab w:val="left" w:pos="-720"/>
              </w:tabs>
              <w:suppressAutoHyphens/>
              <w:spacing w:line="240" w:lineRule="auto"/>
              <w:rPr>
                <w:color w:val="000000"/>
                <w:lang w:val="de-DE"/>
              </w:rPr>
            </w:pPr>
          </w:p>
        </w:tc>
        <w:tc>
          <w:tcPr>
            <w:tcW w:w="4678" w:type="dxa"/>
          </w:tcPr>
          <w:p w14:paraId="5777109F" w14:textId="77777777" w:rsidR="00D57536" w:rsidRPr="00DC2BA7" w:rsidRDefault="00B60735" w:rsidP="001C4B98">
            <w:pPr>
              <w:widowControl w:val="0"/>
              <w:suppressAutoHyphens/>
              <w:spacing w:line="240" w:lineRule="auto"/>
              <w:rPr>
                <w:color w:val="000000"/>
                <w:lang w:val="nl-NL"/>
              </w:rPr>
            </w:pPr>
            <w:r w:rsidRPr="00DC2BA7">
              <w:rPr>
                <w:b/>
                <w:color w:val="000000"/>
                <w:lang w:val="nl-NL"/>
              </w:rPr>
              <w:t>Nederland</w:t>
            </w:r>
          </w:p>
          <w:p w14:paraId="0DC593C8" w14:textId="77777777" w:rsidR="00D57536" w:rsidRPr="00DC2BA7" w:rsidRDefault="00B60735" w:rsidP="001C4B98">
            <w:pPr>
              <w:widowControl w:val="0"/>
              <w:spacing w:line="240" w:lineRule="auto"/>
              <w:rPr>
                <w:iCs/>
                <w:color w:val="000000"/>
                <w:lang w:val="nl-NL"/>
              </w:rPr>
            </w:pPr>
            <w:r w:rsidRPr="00DC2BA7">
              <w:rPr>
                <w:iCs/>
                <w:color w:val="000000"/>
                <w:lang w:val="nl-NL"/>
              </w:rPr>
              <w:t>Novartis Pharma B.V.</w:t>
            </w:r>
          </w:p>
          <w:p w14:paraId="6FC32856" w14:textId="77777777" w:rsidR="00D57536" w:rsidRPr="00DC2BA7" w:rsidRDefault="00B60735" w:rsidP="001C4B98">
            <w:pPr>
              <w:widowControl w:val="0"/>
              <w:spacing w:line="240" w:lineRule="auto"/>
              <w:rPr>
                <w:color w:val="000000"/>
                <w:lang w:val="nb-NO"/>
              </w:rPr>
            </w:pPr>
            <w:r w:rsidRPr="00DC2BA7">
              <w:rPr>
                <w:color w:val="000000"/>
                <w:lang w:val="nl-NL"/>
              </w:rPr>
              <w:t>Tel: +31 88 04 52 111</w:t>
            </w:r>
          </w:p>
        </w:tc>
      </w:tr>
      <w:tr w:rsidR="00211724" w:rsidRPr="00410B74" w14:paraId="475C6B1C" w14:textId="77777777" w:rsidTr="001C4B98">
        <w:trPr>
          <w:cantSplit/>
        </w:trPr>
        <w:tc>
          <w:tcPr>
            <w:tcW w:w="4678" w:type="dxa"/>
          </w:tcPr>
          <w:p w14:paraId="7353BBB3" w14:textId="77777777" w:rsidR="00D57536" w:rsidRPr="00DC2BA7" w:rsidRDefault="00B60735" w:rsidP="001C4B98">
            <w:pPr>
              <w:widowControl w:val="0"/>
              <w:tabs>
                <w:tab w:val="left" w:pos="-720"/>
              </w:tabs>
              <w:suppressAutoHyphens/>
              <w:spacing w:line="240" w:lineRule="auto"/>
              <w:rPr>
                <w:b/>
                <w:bCs/>
                <w:color w:val="000000"/>
                <w:lang w:val="et-EE"/>
              </w:rPr>
            </w:pPr>
            <w:r w:rsidRPr="00DC2BA7">
              <w:rPr>
                <w:b/>
                <w:bCs/>
                <w:color w:val="000000"/>
                <w:lang w:val="et-EE"/>
              </w:rPr>
              <w:t>Eesti</w:t>
            </w:r>
          </w:p>
          <w:p w14:paraId="6E54B484" w14:textId="77777777" w:rsidR="00D57536" w:rsidRPr="00DC2BA7" w:rsidRDefault="00B60735" w:rsidP="001C4B98">
            <w:pPr>
              <w:widowControl w:val="0"/>
              <w:tabs>
                <w:tab w:val="left" w:pos="-720"/>
              </w:tabs>
              <w:suppressAutoHyphens/>
              <w:spacing w:line="240" w:lineRule="auto"/>
              <w:rPr>
                <w:color w:val="000000"/>
                <w:lang w:val="et-EE"/>
              </w:rPr>
            </w:pPr>
            <w:r w:rsidRPr="00DC2BA7">
              <w:rPr>
                <w:lang w:val="et-EE"/>
              </w:rPr>
              <w:t>SIA Novartis Baltics Eesti filiaal</w:t>
            </w:r>
          </w:p>
          <w:p w14:paraId="429E1AC6" w14:textId="77777777" w:rsidR="00D57536" w:rsidRPr="00DC2BA7" w:rsidRDefault="00B60735" w:rsidP="001C4B98">
            <w:pPr>
              <w:widowControl w:val="0"/>
              <w:tabs>
                <w:tab w:val="left" w:pos="-720"/>
              </w:tabs>
              <w:suppressAutoHyphens/>
              <w:spacing w:line="240" w:lineRule="auto"/>
              <w:rPr>
                <w:color w:val="000000"/>
                <w:lang w:val="et-EE"/>
              </w:rPr>
            </w:pPr>
            <w:r w:rsidRPr="00DC2BA7">
              <w:rPr>
                <w:color w:val="000000"/>
                <w:lang w:val="et-EE"/>
              </w:rPr>
              <w:t xml:space="preserve">Tel: +372 </w:t>
            </w:r>
            <w:r w:rsidRPr="00DC2BA7">
              <w:rPr>
                <w:lang w:val="fr-FR"/>
              </w:rPr>
              <w:t>66 30 810</w:t>
            </w:r>
          </w:p>
          <w:p w14:paraId="4675EA48" w14:textId="77777777" w:rsidR="00D57536" w:rsidRPr="00DC2BA7" w:rsidRDefault="00D57536" w:rsidP="001C4B98">
            <w:pPr>
              <w:widowControl w:val="0"/>
              <w:tabs>
                <w:tab w:val="left" w:pos="-720"/>
              </w:tabs>
              <w:suppressAutoHyphens/>
              <w:spacing w:line="240" w:lineRule="auto"/>
              <w:rPr>
                <w:color w:val="000000"/>
                <w:lang w:val="et-EE"/>
              </w:rPr>
            </w:pPr>
          </w:p>
        </w:tc>
        <w:tc>
          <w:tcPr>
            <w:tcW w:w="4678" w:type="dxa"/>
          </w:tcPr>
          <w:p w14:paraId="34A9A985" w14:textId="77777777" w:rsidR="00D57536" w:rsidRPr="00DC2BA7" w:rsidRDefault="00B60735" w:rsidP="001C4B98">
            <w:pPr>
              <w:widowControl w:val="0"/>
              <w:spacing w:line="240" w:lineRule="auto"/>
              <w:rPr>
                <w:color w:val="000000"/>
                <w:lang w:val="nb-NO"/>
              </w:rPr>
            </w:pPr>
            <w:r w:rsidRPr="00DC2BA7">
              <w:rPr>
                <w:b/>
                <w:color w:val="000000"/>
                <w:lang w:val="nb-NO"/>
              </w:rPr>
              <w:t>Norge</w:t>
            </w:r>
          </w:p>
          <w:p w14:paraId="6BD9133A" w14:textId="77777777" w:rsidR="00D57536" w:rsidRPr="00DC2BA7" w:rsidRDefault="00B60735" w:rsidP="001C4B98">
            <w:pPr>
              <w:widowControl w:val="0"/>
              <w:spacing w:line="240" w:lineRule="auto"/>
              <w:rPr>
                <w:color w:val="000000"/>
                <w:lang w:val="nb-NO"/>
              </w:rPr>
            </w:pPr>
            <w:r w:rsidRPr="00DC2BA7">
              <w:rPr>
                <w:color w:val="000000"/>
                <w:lang w:val="nb-NO"/>
              </w:rPr>
              <w:t>Novartis Norge AS</w:t>
            </w:r>
          </w:p>
          <w:p w14:paraId="01C395F4" w14:textId="77777777" w:rsidR="00D57536" w:rsidRPr="00DC2BA7" w:rsidRDefault="00B60735" w:rsidP="001C4B98">
            <w:pPr>
              <w:widowControl w:val="0"/>
              <w:tabs>
                <w:tab w:val="left" w:pos="-720"/>
              </w:tabs>
              <w:suppressAutoHyphens/>
              <w:spacing w:line="240" w:lineRule="auto"/>
              <w:rPr>
                <w:color w:val="000000"/>
                <w:lang w:val="et-EE"/>
              </w:rPr>
            </w:pPr>
            <w:r w:rsidRPr="00DC2BA7">
              <w:rPr>
                <w:color w:val="000000"/>
                <w:lang w:val="nb-NO"/>
              </w:rPr>
              <w:t>Tlf: +47 23 05 20 00</w:t>
            </w:r>
          </w:p>
        </w:tc>
      </w:tr>
      <w:tr w:rsidR="00211724" w:rsidRPr="00410B74" w14:paraId="44CFEB89" w14:textId="77777777" w:rsidTr="001C4B98">
        <w:trPr>
          <w:cantSplit/>
        </w:trPr>
        <w:tc>
          <w:tcPr>
            <w:tcW w:w="4678" w:type="dxa"/>
          </w:tcPr>
          <w:p w14:paraId="3F85F73A" w14:textId="77777777" w:rsidR="00D57536" w:rsidRPr="00DC2BA7" w:rsidRDefault="00B60735" w:rsidP="001C4B98">
            <w:pPr>
              <w:widowControl w:val="0"/>
              <w:spacing w:line="240" w:lineRule="auto"/>
              <w:rPr>
                <w:color w:val="000000"/>
                <w:lang w:val="et-EE"/>
              </w:rPr>
            </w:pPr>
            <w:r w:rsidRPr="00DC2BA7">
              <w:rPr>
                <w:b/>
                <w:color w:val="000000"/>
                <w:lang w:val="el-GR"/>
              </w:rPr>
              <w:t>Ελλάδα</w:t>
            </w:r>
          </w:p>
          <w:p w14:paraId="116A45B0" w14:textId="77777777" w:rsidR="00D57536" w:rsidRPr="00DC2BA7" w:rsidRDefault="00B60735" w:rsidP="001C4B98">
            <w:pPr>
              <w:widowControl w:val="0"/>
              <w:spacing w:line="240" w:lineRule="auto"/>
              <w:rPr>
                <w:color w:val="000000"/>
                <w:lang w:val="et-EE"/>
              </w:rPr>
            </w:pPr>
            <w:r w:rsidRPr="00DC2BA7">
              <w:rPr>
                <w:color w:val="000000"/>
                <w:lang w:val="et-EE"/>
              </w:rPr>
              <w:t>Novartis (Hellas) A.E.B.E.</w:t>
            </w:r>
          </w:p>
          <w:p w14:paraId="35002DB5" w14:textId="77777777" w:rsidR="00D57536" w:rsidRPr="00DC2BA7" w:rsidRDefault="00B60735" w:rsidP="001C4B98">
            <w:pPr>
              <w:widowControl w:val="0"/>
              <w:spacing w:line="240" w:lineRule="auto"/>
              <w:rPr>
                <w:color w:val="000000"/>
                <w:lang w:val="et-EE"/>
              </w:rPr>
            </w:pPr>
            <w:r w:rsidRPr="00DC2BA7">
              <w:rPr>
                <w:color w:val="000000"/>
                <w:lang w:val="el-GR"/>
              </w:rPr>
              <w:t>Τηλ</w:t>
            </w:r>
            <w:r w:rsidRPr="00DC2BA7">
              <w:rPr>
                <w:color w:val="000000"/>
                <w:lang w:val="et-EE"/>
              </w:rPr>
              <w:t>: +30 210 281 17 12</w:t>
            </w:r>
          </w:p>
          <w:p w14:paraId="62E63824" w14:textId="77777777" w:rsidR="00D57536" w:rsidRPr="00DC2BA7" w:rsidRDefault="00D57536" w:rsidP="001C4B98">
            <w:pPr>
              <w:widowControl w:val="0"/>
              <w:tabs>
                <w:tab w:val="left" w:pos="-720"/>
              </w:tabs>
              <w:suppressAutoHyphens/>
              <w:spacing w:line="240" w:lineRule="auto"/>
              <w:rPr>
                <w:color w:val="000000"/>
                <w:lang w:val="et-EE"/>
              </w:rPr>
            </w:pPr>
          </w:p>
        </w:tc>
        <w:tc>
          <w:tcPr>
            <w:tcW w:w="4678" w:type="dxa"/>
          </w:tcPr>
          <w:p w14:paraId="3504B08B" w14:textId="77777777" w:rsidR="00D57536" w:rsidRPr="00DC2BA7" w:rsidRDefault="00B60735" w:rsidP="001C4B98">
            <w:pPr>
              <w:widowControl w:val="0"/>
              <w:spacing w:line="240" w:lineRule="auto"/>
              <w:rPr>
                <w:color w:val="000000"/>
                <w:lang w:val="de-AT"/>
              </w:rPr>
            </w:pPr>
            <w:r w:rsidRPr="00DC2BA7">
              <w:rPr>
                <w:b/>
                <w:color w:val="000000"/>
                <w:lang w:val="de-AT"/>
              </w:rPr>
              <w:t>Österreich</w:t>
            </w:r>
          </w:p>
          <w:p w14:paraId="0FF59AD1" w14:textId="77777777" w:rsidR="00D57536" w:rsidRPr="00DC2BA7" w:rsidRDefault="00B60735" w:rsidP="001C4B98">
            <w:pPr>
              <w:widowControl w:val="0"/>
              <w:spacing w:line="240" w:lineRule="auto"/>
              <w:rPr>
                <w:i/>
                <w:color w:val="000000"/>
                <w:lang w:val="de-AT"/>
              </w:rPr>
            </w:pPr>
            <w:r w:rsidRPr="00DC2BA7">
              <w:rPr>
                <w:color w:val="000000"/>
                <w:lang w:val="de-AT"/>
              </w:rPr>
              <w:t>Novartis Pharma GmbH</w:t>
            </w:r>
          </w:p>
          <w:p w14:paraId="5C4100FE" w14:textId="77777777" w:rsidR="00D57536" w:rsidRPr="00DC2BA7" w:rsidRDefault="00B60735" w:rsidP="001C4B98">
            <w:pPr>
              <w:widowControl w:val="0"/>
              <w:spacing w:line="240" w:lineRule="auto"/>
              <w:rPr>
                <w:color w:val="000000"/>
                <w:lang w:val="de-CH"/>
              </w:rPr>
            </w:pPr>
            <w:r w:rsidRPr="00DC2BA7">
              <w:rPr>
                <w:color w:val="000000"/>
                <w:lang w:val="de-AT"/>
              </w:rPr>
              <w:t>Tel: +43 1 86 6570</w:t>
            </w:r>
          </w:p>
        </w:tc>
      </w:tr>
      <w:tr w:rsidR="00211724" w14:paraId="4695F0B6" w14:textId="77777777" w:rsidTr="001C4B98">
        <w:trPr>
          <w:cantSplit/>
        </w:trPr>
        <w:tc>
          <w:tcPr>
            <w:tcW w:w="4678" w:type="dxa"/>
          </w:tcPr>
          <w:p w14:paraId="778BC9BF" w14:textId="77777777" w:rsidR="00D57536" w:rsidRPr="00DC2BA7" w:rsidRDefault="00B60735" w:rsidP="001C4B98">
            <w:pPr>
              <w:widowControl w:val="0"/>
              <w:tabs>
                <w:tab w:val="left" w:pos="-720"/>
                <w:tab w:val="left" w:pos="4536"/>
              </w:tabs>
              <w:suppressAutoHyphens/>
              <w:spacing w:line="240" w:lineRule="auto"/>
              <w:rPr>
                <w:b/>
                <w:color w:val="000000"/>
                <w:lang w:val="es-ES"/>
              </w:rPr>
            </w:pPr>
            <w:r w:rsidRPr="00DC2BA7">
              <w:rPr>
                <w:b/>
                <w:color w:val="000000"/>
                <w:lang w:val="es-ES"/>
              </w:rPr>
              <w:t>España</w:t>
            </w:r>
          </w:p>
          <w:p w14:paraId="48C7A291" w14:textId="77777777" w:rsidR="00D57536" w:rsidRPr="00DC2BA7" w:rsidRDefault="00B60735" w:rsidP="001C4B98">
            <w:pPr>
              <w:widowControl w:val="0"/>
              <w:spacing w:line="240" w:lineRule="auto"/>
              <w:rPr>
                <w:color w:val="000000"/>
                <w:lang w:val="es-ES"/>
              </w:rPr>
            </w:pPr>
            <w:r w:rsidRPr="00DC2BA7">
              <w:rPr>
                <w:color w:val="000000"/>
                <w:lang w:val="pt-BR"/>
              </w:rPr>
              <w:t>Novartis Farmacéutica, S.A.</w:t>
            </w:r>
          </w:p>
          <w:p w14:paraId="2DB46A05" w14:textId="77777777" w:rsidR="00D57536" w:rsidRPr="00DC2BA7" w:rsidRDefault="00B60735" w:rsidP="001C4B98">
            <w:pPr>
              <w:widowControl w:val="0"/>
              <w:spacing w:line="240" w:lineRule="auto"/>
              <w:rPr>
                <w:color w:val="000000"/>
                <w:lang w:val="es-ES"/>
              </w:rPr>
            </w:pPr>
            <w:r w:rsidRPr="00DC2BA7">
              <w:rPr>
                <w:color w:val="000000"/>
                <w:lang w:val="es-ES"/>
              </w:rPr>
              <w:t>Tel: +34 93 306 42 00</w:t>
            </w:r>
          </w:p>
          <w:p w14:paraId="7D541762" w14:textId="77777777" w:rsidR="00D57536" w:rsidRPr="00DC2BA7" w:rsidRDefault="00D57536" w:rsidP="001C4B98">
            <w:pPr>
              <w:widowControl w:val="0"/>
              <w:tabs>
                <w:tab w:val="left" w:pos="-720"/>
              </w:tabs>
              <w:suppressAutoHyphens/>
              <w:spacing w:line="240" w:lineRule="auto"/>
              <w:rPr>
                <w:color w:val="000000"/>
                <w:lang w:val="es-ES"/>
              </w:rPr>
            </w:pPr>
          </w:p>
        </w:tc>
        <w:tc>
          <w:tcPr>
            <w:tcW w:w="4678" w:type="dxa"/>
          </w:tcPr>
          <w:p w14:paraId="1E11F514" w14:textId="77777777" w:rsidR="00D57536" w:rsidRPr="00DC2BA7" w:rsidRDefault="00B60735" w:rsidP="001C4B98">
            <w:pPr>
              <w:widowControl w:val="0"/>
              <w:spacing w:line="240" w:lineRule="auto"/>
              <w:rPr>
                <w:b/>
                <w:color w:val="000000"/>
                <w:lang w:val="sv-SE"/>
              </w:rPr>
            </w:pPr>
            <w:r w:rsidRPr="00DC2BA7">
              <w:rPr>
                <w:b/>
                <w:color w:val="000000"/>
                <w:lang w:val="sv-SE"/>
              </w:rPr>
              <w:t>Polska</w:t>
            </w:r>
          </w:p>
          <w:p w14:paraId="31F3B817" w14:textId="77777777" w:rsidR="00D57536" w:rsidRPr="00DC2BA7" w:rsidRDefault="00B60735" w:rsidP="001C4B98">
            <w:pPr>
              <w:widowControl w:val="0"/>
              <w:spacing w:line="240" w:lineRule="auto"/>
              <w:rPr>
                <w:color w:val="000000"/>
                <w:lang w:val="pl-PL"/>
              </w:rPr>
            </w:pPr>
            <w:r w:rsidRPr="00DC2BA7">
              <w:rPr>
                <w:color w:val="000000"/>
                <w:lang w:val="pl-PL"/>
              </w:rPr>
              <w:t>Novartis Poland Sp. z o.o.</w:t>
            </w:r>
          </w:p>
          <w:p w14:paraId="6DEA0A31" w14:textId="77777777" w:rsidR="00D57536" w:rsidRPr="00DC2BA7" w:rsidRDefault="00B60735" w:rsidP="001C4B98">
            <w:pPr>
              <w:widowControl w:val="0"/>
              <w:spacing w:line="240" w:lineRule="auto"/>
              <w:rPr>
                <w:color w:val="000000"/>
                <w:lang w:val="pl-PL"/>
              </w:rPr>
            </w:pPr>
            <w:r w:rsidRPr="00DC2BA7">
              <w:rPr>
                <w:color w:val="000000"/>
                <w:lang w:val="pl-PL"/>
              </w:rPr>
              <w:t>Tel.: +48 22 375 4888</w:t>
            </w:r>
          </w:p>
        </w:tc>
      </w:tr>
      <w:tr w:rsidR="00211724" w14:paraId="1C850FF5" w14:textId="77777777" w:rsidTr="001C4B98">
        <w:trPr>
          <w:cantSplit/>
        </w:trPr>
        <w:tc>
          <w:tcPr>
            <w:tcW w:w="4678" w:type="dxa"/>
          </w:tcPr>
          <w:p w14:paraId="01405A27" w14:textId="77777777" w:rsidR="00D57536" w:rsidRPr="00DC2BA7" w:rsidRDefault="00B60735" w:rsidP="001C4B98">
            <w:pPr>
              <w:widowControl w:val="0"/>
              <w:tabs>
                <w:tab w:val="left" w:pos="-720"/>
                <w:tab w:val="left" w:pos="4536"/>
              </w:tabs>
              <w:suppressAutoHyphens/>
              <w:spacing w:line="240" w:lineRule="auto"/>
              <w:rPr>
                <w:b/>
                <w:color w:val="000000"/>
                <w:lang w:val="fr-FR"/>
              </w:rPr>
            </w:pPr>
            <w:r w:rsidRPr="00DC2BA7">
              <w:rPr>
                <w:b/>
                <w:color w:val="000000"/>
                <w:lang w:val="fr-FR"/>
              </w:rPr>
              <w:lastRenderedPageBreak/>
              <w:t>France</w:t>
            </w:r>
          </w:p>
          <w:p w14:paraId="1CCF2A17" w14:textId="77777777" w:rsidR="00D57536" w:rsidRPr="00DC2BA7" w:rsidRDefault="00B60735" w:rsidP="001C4B98">
            <w:pPr>
              <w:widowControl w:val="0"/>
              <w:spacing w:line="240" w:lineRule="auto"/>
              <w:rPr>
                <w:color w:val="000000"/>
                <w:lang w:val="fr-FR"/>
              </w:rPr>
            </w:pPr>
            <w:r w:rsidRPr="00DC2BA7">
              <w:rPr>
                <w:color w:val="000000"/>
                <w:lang w:val="fr-FR"/>
              </w:rPr>
              <w:t>Novartis Pharma S.A.S.</w:t>
            </w:r>
          </w:p>
          <w:p w14:paraId="528E765E" w14:textId="77777777" w:rsidR="00D57536" w:rsidRPr="00DC2BA7" w:rsidRDefault="00B60735" w:rsidP="001C4B98">
            <w:pPr>
              <w:widowControl w:val="0"/>
              <w:spacing w:line="240" w:lineRule="auto"/>
              <w:rPr>
                <w:color w:val="000000"/>
                <w:lang w:val="fr-FR"/>
              </w:rPr>
            </w:pPr>
            <w:r w:rsidRPr="00DC2BA7">
              <w:rPr>
                <w:color w:val="000000"/>
                <w:lang w:val="fr-FR"/>
              </w:rPr>
              <w:t>Tél: +33 1 55 47 66 00</w:t>
            </w:r>
          </w:p>
          <w:p w14:paraId="3E5FDA77" w14:textId="77777777" w:rsidR="00D57536" w:rsidRPr="00DC2BA7" w:rsidRDefault="00D57536" w:rsidP="001C4B98">
            <w:pPr>
              <w:widowControl w:val="0"/>
              <w:spacing w:line="240" w:lineRule="auto"/>
              <w:rPr>
                <w:b/>
                <w:color w:val="000000"/>
                <w:lang w:val="pl-PL"/>
              </w:rPr>
            </w:pPr>
          </w:p>
        </w:tc>
        <w:tc>
          <w:tcPr>
            <w:tcW w:w="4678" w:type="dxa"/>
          </w:tcPr>
          <w:p w14:paraId="7E4CCF02" w14:textId="77777777" w:rsidR="00D57536" w:rsidRPr="00DC2BA7" w:rsidRDefault="00B60735" w:rsidP="001C4B98">
            <w:pPr>
              <w:widowControl w:val="0"/>
              <w:spacing w:line="240" w:lineRule="auto"/>
              <w:rPr>
                <w:color w:val="000000"/>
                <w:lang w:val="pt-PT"/>
              </w:rPr>
            </w:pPr>
            <w:r w:rsidRPr="00DC2BA7">
              <w:rPr>
                <w:b/>
                <w:color w:val="000000"/>
                <w:lang w:val="pt-PT"/>
              </w:rPr>
              <w:t>Portugal</w:t>
            </w:r>
          </w:p>
          <w:p w14:paraId="63AE8060" w14:textId="77777777" w:rsidR="00D57536" w:rsidRPr="00DC2BA7" w:rsidRDefault="00B60735" w:rsidP="001C4B98">
            <w:pPr>
              <w:pStyle w:val="Text"/>
              <w:widowControl w:val="0"/>
              <w:spacing w:before="0"/>
              <w:jc w:val="left"/>
              <w:rPr>
                <w:color w:val="000000"/>
                <w:sz w:val="22"/>
                <w:lang w:val="pt-BR"/>
              </w:rPr>
            </w:pPr>
            <w:r w:rsidRPr="00DC2BA7">
              <w:rPr>
                <w:color w:val="000000"/>
                <w:sz w:val="22"/>
                <w:lang w:val="pt-BR"/>
              </w:rPr>
              <w:t>Novartis Farma - Produtos Farmacêuticos, S.A.</w:t>
            </w:r>
          </w:p>
          <w:p w14:paraId="387FDE6F" w14:textId="77777777" w:rsidR="00D57536" w:rsidRPr="00DC2BA7" w:rsidRDefault="00B60735" w:rsidP="001C4B98">
            <w:pPr>
              <w:widowControl w:val="0"/>
              <w:tabs>
                <w:tab w:val="left" w:pos="-720"/>
              </w:tabs>
              <w:suppressAutoHyphens/>
              <w:spacing w:line="240" w:lineRule="auto"/>
              <w:rPr>
                <w:color w:val="000000"/>
                <w:lang w:val="de-CH"/>
              </w:rPr>
            </w:pPr>
            <w:r w:rsidRPr="00DC2BA7">
              <w:rPr>
                <w:color w:val="000000"/>
                <w:lang w:val="pt-PT"/>
              </w:rPr>
              <w:t>Tel: +351 21 000 8600</w:t>
            </w:r>
          </w:p>
        </w:tc>
      </w:tr>
      <w:tr w:rsidR="00211724" w14:paraId="774AF9DB" w14:textId="77777777" w:rsidTr="001C4B98">
        <w:trPr>
          <w:cantSplit/>
        </w:trPr>
        <w:tc>
          <w:tcPr>
            <w:tcW w:w="4678" w:type="dxa"/>
          </w:tcPr>
          <w:p w14:paraId="37C1F65B" w14:textId="77777777" w:rsidR="00D57536" w:rsidRPr="00DC2BA7" w:rsidRDefault="00B60735" w:rsidP="001C4B98">
            <w:pPr>
              <w:pStyle w:val="Smalltext120"/>
              <w:tabs>
                <w:tab w:val="left" w:pos="567"/>
              </w:tabs>
              <w:rPr>
                <w:b/>
                <w:sz w:val="22"/>
                <w:szCs w:val="22"/>
                <w:lang w:val="sv-SE"/>
              </w:rPr>
            </w:pPr>
            <w:r w:rsidRPr="00DC2BA7">
              <w:rPr>
                <w:b/>
                <w:sz w:val="22"/>
                <w:szCs w:val="22"/>
                <w:lang w:val="sv-SE"/>
              </w:rPr>
              <w:t>Hrvatska</w:t>
            </w:r>
          </w:p>
          <w:p w14:paraId="2714DE6C" w14:textId="77777777" w:rsidR="00D57536" w:rsidRPr="00DC2BA7" w:rsidRDefault="00B60735" w:rsidP="001C4B98">
            <w:pPr>
              <w:pStyle w:val="Smalltext120"/>
              <w:tabs>
                <w:tab w:val="left" w:pos="567"/>
              </w:tabs>
              <w:rPr>
                <w:sz w:val="22"/>
                <w:szCs w:val="22"/>
                <w:lang w:val="sv-SE"/>
              </w:rPr>
            </w:pPr>
            <w:r w:rsidRPr="00DC2BA7">
              <w:rPr>
                <w:sz w:val="22"/>
                <w:szCs w:val="22"/>
                <w:lang w:val="sv-SE"/>
              </w:rPr>
              <w:t>Novartis Hrvatska d.o.o.</w:t>
            </w:r>
          </w:p>
          <w:p w14:paraId="66A59525" w14:textId="77777777" w:rsidR="00D57536" w:rsidRPr="00DC2BA7" w:rsidRDefault="00B60735" w:rsidP="001C4B98">
            <w:pPr>
              <w:pStyle w:val="Smalltext120"/>
              <w:tabs>
                <w:tab w:val="left" w:pos="567"/>
              </w:tabs>
              <w:rPr>
                <w:sz w:val="22"/>
                <w:szCs w:val="22"/>
              </w:rPr>
            </w:pPr>
            <w:r w:rsidRPr="00DC2BA7">
              <w:rPr>
                <w:sz w:val="22"/>
                <w:szCs w:val="22"/>
              </w:rPr>
              <w:t>Tel. +385 1 6274 220</w:t>
            </w:r>
          </w:p>
          <w:p w14:paraId="7957AA51" w14:textId="77777777" w:rsidR="00D57536" w:rsidRPr="00DC2BA7" w:rsidRDefault="00D57536" w:rsidP="001C4B98">
            <w:pPr>
              <w:widowControl w:val="0"/>
              <w:tabs>
                <w:tab w:val="left" w:pos="-720"/>
                <w:tab w:val="left" w:pos="4536"/>
              </w:tabs>
              <w:suppressAutoHyphens/>
              <w:spacing w:line="240" w:lineRule="auto"/>
              <w:rPr>
                <w:b/>
                <w:color w:val="000000"/>
                <w:lang w:val="fr-FR"/>
              </w:rPr>
            </w:pPr>
          </w:p>
        </w:tc>
        <w:tc>
          <w:tcPr>
            <w:tcW w:w="4678" w:type="dxa"/>
          </w:tcPr>
          <w:p w14:paraId="332DEBA0" w14:textId="77777777" w:rsidR="00D57536" w:rsidRPr="00DC2BA7" w:rsidRDefault="00B60735" w:rsidP="001C4B98">
            <w:pPr>
              <w:spacing w:line="240" w:lineRule="auto"/>
              <w:rPr>
                <w:b/>
                <w:noProof/>
                <w:color w:val="000000"/>
                <w:lang w:val="it-IT"/>
              </w:rPr>
            </w:pPr>
            <w:r w:rsidRPr="00DC2BA7">
              <w:rPr>
                <w:b/>
                <w:noProof/>
                <w:color w:val="000000"/>
                <w:lang w:val="it-IT"/>
              </w:rPr>
              <w:t>România</w:t>
            </w:r>
          </w:p>
          <w:p w14:paraId="03B518E5" w14:textId="77777777" w:rsidR="00D57536" w:rsidRPr="00DC2BA7" w:rsidRDefault="00B60735" w:rsidP="001C4B98">
            <w:pPr>
              <w:spacing w:line="240" w:lineRule="auto"/>
              <w:rPr>
                <w:noProof/>
                <w:color w:val="000000"/>
                <w:lang w:val="it-IT"/>
              </w:rPr>
            </w:pPr>
            <w:r w:rsidRPr="00DC2BA7">
              <w:rPr>
                <w:noProof/>
                <w:color w:val="000000"/>
                <w:lang w:val="it-IT"/>
              </w:rPr>
              <w:t>Novartis Pharma Services Romania SRL</w:t>
            </w:r>
          </w:p>
          <w:p w14:paraId="5588AC68" w14:textId="77777777" w:rsidR="00D57536" w:rsidRPr="00DC2BA7" w:rsidRDefault="00B60735" w:rsidP="001C4B98">
            <w:pPr>
              <w:widowControl w:val="0"/>
              <w:tabs>
                <w:tab w:val="left" w:pos="-720"/>
              </w:tabs>
              <w:suppressAutoHyphens/>
              <w:spacing w:line="240" w:lineRule="auto"/>
              <w:rPr>
                <w:color w:val="000000"/>
                <w:lang w:val="de-CH"/>
              </w:rPr>
            </w:pPr>
            <w:r w:rsidRPr="00DC2BA7">
              <w:rPr>
                <w:noProof/>
                <w:color w:val="000000"/>
                <w:lang w:val="it-IT"/>
              </w:rPr>
              <w:t>Tel: +40 21 31299 01</w:t>
            </w:r>
          </w:p>
        </w:tc>
      </w:tr>
      <w:tr w:rsidR="00211724" w14:paraId="6B30A901" w14:textId="77777777" w:rsidTr="001C4B98">
        <w:trPr>
          <w:cantSplit/>
        </w:trPr>
        <w:tc>
          <w:tcPr>
            <w:tcW w:w="4678" w:type="dxa"/>
          </w:tcPr>
          <w:p w14:paraId="12602BDD" w14:textId="77777777" w:rsidR="00D57536" w:rsidRPr="00DC2BA7" w:rsidRDefault="00B60735" w:rsidP="001C4B98">
            <w:pPr>
              <w:widowControl w:val="0"/>
              <w:spacing w:line="240" w:lineRule="auto"/>
              <w:rPr>
                <w:color w:val="000000"/>
              </w:rPr>
            </w:pPr>
            <w:r w:rsidRPr="00DC2BA7">
              <w:rPr>
                <w:b/>
                <w:color w:val="000000"/>
              </w:rPr>
              <w:t>Ireland</w:t>
            </w:r>
          </w:p>
          <w:p w14:paraId="0E7F86F1" w14:textId="77777777" w:rsidR="00D57536" w:rsidRPr="00DC2BA7" w:rsidRDefault="00B60735" w:rsidP="001C4B98">
            <w:pPr>
              <w:widowControl w:val="0"/>
              <w:spacing w:line="240" w:lineRule="auto"/>
              <w:rPr>
                <w:color w:val="000000"/>
              </w:rPr>
            </w:pPr>
            <w:r w:rsidRPr="00DC2BA7">
              <w:rPr>
                <w:color w:val="000000"/>
              </w:rPr>
              <w:t>Novartis Ireland Limited</w:t>
            </w:r>
          </w:p>
          <w:p w14:paraId="4D68943B" w14:textId="77777777" w:rsidR="00D57536" w:rsidRPr="00DC2BA7" w:rsidRDefault="00B60735" w:rsidP="001C4B98">
            <w:pPr>
              <w:widowControl w:val="0"/>
              <w:spacing w:line="240" w:lineRule="auto"/>
              <w:rPr>
                <w:color w:val="000000"/>
              </w:rPr>
            </w:pPr>
            <w:r w:rsidRPr="00DC2BA7">
              <w:rPr>
                <w:color w:val="000000"/>
              </w:rPr>
              <w:t>Tel: +353 1 260 12 55</w:t>
            </w:r>
          </w:p>
          <w:p w14:paraId="400B7C9E" w14:textId="77777777" w:rsidR="00D57536" w:rsidRPr="00DC2BA7" w:rsidRDefault="00D57536" w:rsidP="001C4B98">
            <w:pPr>
              <w:widowControl w:val="0"/>
              <w:tabs>
                <w:tab w:val="left" w:pos="-720"/>
              </w:tabs>
              <w:suppressAutoHyphens/>
              <w:spacing w:line="240" w:lineRule="auto"/>
              <w:rPr>
                <w:color w:val="000000"/>
              </w:rPr>
            </w:pPr>
          </w:p>
        </w:tc>
        <w:tc>
          <w:tcPr>
            <w:tcW w:w="4678" w:type="dxa"/>
          </w:tcPr>
          <w:p w14:paraId="13B8836E" w14:textId="77777777" w:rsidR="00D57536" w:rsidRPr="00DC2BA7" w:rsidRDefault="00B60735" w:rsidP="001C4B98">
            <w:pPr>
              <w:widowControl w:val="0"/>
              <w:spacing w:line="240" w:lineRule="auto"/>
              <w:rPr>
                <w:color w:val="000000"/>
                <w:lang w:val="sl-SI"/>
              </w:rPr>
            </w:pPr>
            <w:r w:rsidRPr="00DC2BA7">
              <w:rPr>
                <w:b/>
                <w:color w:val="000000"/>
                <w:lang w:val="sl-SI"/>
              </w:rPr>
              <w:t>Slovenija</w:t>
            </w:r>
          </w:p>
          <w:p w14:paraId="2896D81F" w14:textId="77777777" w:rsidR="00D57536" w:rsidRPr="00DC2BA7" w:rsidRDefault="00B60735" w:rsidP="001C4B98">
            <w:pPr>
              <w:widowControl w:val="0"/>
              <w:spacing w:line="240" w:lineRule="auto"/>
              <w:rPr>
                <w:color w:val="000000"/>
                <w:lang w:val="sl-SI"/>
              </w:rPr>
            </w:pPr>
            <w:r w:rsidRPr="00DC2BA7">
              <w:rPr>
                <w:color w:val="000000"/>
                <w:lang w:val="sl-SI"/>
              </w:rPr>
              <w:t>Novartis Pharma Services Inc.</w:t>
            </w:r>
          </w:p>
          <w:p w14:paraId="3DEDE9D7" w14:textId="77777777" w:rsidR="00D57536" w:rsidRPr="00DC2BA7" w:rsidRDefault="00B60735" w:rsidP="001C4B98">
            <w:pPr>
              <w:widowControl w:val="0"/>
              <w:spacing w:line="240" w:lineRule="auto"/>
              <w:rPr>
                <w:color w:val="000000"/>
                <w:lang w:val="sl-SI"/>
              </w:rPr>
            </w:pPr>
            <w:r w:rsidRPr="00DC2BA7">
              <w:rPr>
                <w:color w:val="000000"/>
                <w:lang w:val="sl-SI"/>
              </w:rPr>
              <w:t>Tel: +386 1 300 75 50</w:t>
            </w:r>
          </w:p>
        </w:tc>
      </w:tr>
      <w:tr w:rsidR="00211724" w14:paraId="57BAC86A" w14:textId="77777777" w:rsidTr="001C4B98">
        <w:trPr>
          <w:cantSplit/>
        </w:trPr>
        <w:tc>
          <w:tcPr>
            <w:tcW w:w="4678" w:type="dxa"/>
          </w:tcPr>
          <w:p w14:paraId="44D08BA4" w14:textId="77777777" w:rsidR="00D57536" w:rsidRPr="00DC2BA7" w:rsidRDefault="00B60735" w:rsidP="001C4B98">
            <w:pPr>
              <w:widowControl w:val="0"/>
              <w:spacing w:line="240" w:lineRule="auto"/>
              <w:rPr>
                <w:b/>
                <w:color w:val="000000"/>
                <w:lang w:val="is-IS"/>
              </w:rPr>
            </w:pPr>
            <w:r w:rsidRPr="00DC2BA7">
              <w:rPr>
                <w:b/>
                <w:color w:val="000000"/>
                <w:lang w:val="is-IS"/>
              </w:rPr>
              <w:t>Ísland</w:t>
            </w:r>
          </w:p>
          <w:p w14:paraId="0F89EB39" w14:textId="77777777" w:rsidR="00D57536" w:rsidRPr="00DC2BA7" w:rsidRDefault="00B60735" w:rsidP="001C4B98">
            <w:pPr>
              <w:widowControl w:val="0"/>
              <w:spacing w:line="240" w:lineRule="auto"/>
              <w:rPr>
                <w:color w:val="000000"/>
                <w:lang w:val="is-IS"/>
              </w:rPr>
            </w:pPr>
            <w:r w:rsidRPr="00DC2BA7">
              <w:rPr>
                <w:color w:val="000000"/>
                <w:lang w:val="is-IS"/>
              </w:rPr>
              <w:t>Vistor hf.</w:t>
            </w:r>
          </w:p>
          <w:p w14:paraId="3911989D" w14:textId="77777777" w:rsidR="00D57536" w:rsidRPr="00DC2BA7" w:rsidRDefault="00B60735" w:rsidP="001C4B98">
            <w:pPr>
              <w:widowControl w:val="0"/>
              <w:tabs>
                <w:tab w:val="left" w:pos="-720"/>
              </w:tabs>
              <w:suppressAutoHyphens/>
              <w:spacing w:line="240" w:lineRule="auto"/>
              <w:rPr>
                <w:color w:val="000000"/>
                <w:lang w:val="is-IS"/>
              </w:rPr>
            </w:pPr>
            <w:r w:rsidRPr="00DC2BA7">
              <w:rPr>
                <w:noProof/>
                <w:color w:val="000000"/>
                <w:lang w:val="it-IT"/>
              </w:rPr>
              <w:t>S</w:t>
            </w:r>
            <w:r w:rsidRPr="00DC2BA7">
              <w:rPr>
                <w:noProof/>
                <w:color w:val="000000"/>
                <w:lang w:val="cs-CZ"/>
              </w:rPr>
              <w:t>í</w:t>
            </w:r>
            <w:r w:rsidRPr="00DC2BA7">
              <w:rPr>
                <w:noProof/>
                <w:color w:val="000000"/>
                <w:lang w:val="it-IT"/>
              </w:rPr>
              <w:t>mi</w:t>
            </w:r>
            <w:r w:rsidRPr="00DC2BA7">
              <w:rPr>
                <w:color w:val="000000"/>
                <w:lang w:val="is-IS"/>
              </w:rPr>
              <w:t>: +354 535 7000</w:t>
            </w:r>
          </w:p>
          <w:p w14:paraId="73188DA2" w14:textId="77777777" w:rsidR="00D57536" w:rsidRPr="00DC2BA7" w:rsidRDefault="00D57536" w:rsidP="001C4B98">
            <w:pPr>
              <w:widowControl w:val="0"/>
              <w:spacing w:line="240" w:lineRule="auto"/>
              <w:rPr>
                <w:b/>
                <w:color w:val="000000"/>
                <w:lang w:val="it-IT"/>
              </w:rPr>
            </w:pPr>
          </w:p>
        </w:tc>
        <w:tc>
          <w:tcPr>
            <w:tcW w:w="4678" w:type="dxa"/>
          </w:tcPr>
          <w:p w14:paraId="0FFE6E73" w14:textId="77777777" w:rsidR="00D57536" w:rsidRPr="00DC2BA7" w:rsidRDefault="00B60735" w:rsidP="001C4B98">
            <w:pPr>
              <w:widowControl w:val="0"/>
              <w:tabs>
                <w:tab w:val="left" w:pos="-720"/>
              </w:tabs>
              <w:suppressAutoHyphens/>
              <w:spacing w:line="240" w:lineRule="auto"/>
              <w:rPr>
                <w:b/>
                <w:color w:val="000000"/>
                <w:lang w:val="sk-SK"/>
              </w:rPr>
            </w:pPr>
            <w:r w:rsidRPr="00DC2BA7">
              <w:rPr>
                <w:b/>
                <w:color w:val="000000"/>
                <w:lang w:val="sk-SK"/>
              </w:rPr>
              <w:t>Slovenská republika</w:t>
            </w:r>
          </w:p>
          <w:p w14:paraId="2EDFE927" w14:textId="77777777" w:rsidR="00D57536" w:rsidRPr="00DC2BA7" w:rsidRDefault="00B60735" w:rsidP="001C4B98">
            <w:pPr>
              <w:widowControl w:val="0"/>
              <w:spacing w:line="240" w:lineRule="auto"/>
              <w:rPr>
                <w:i/>
                <w:color w:val="000000"/>
                <w:lang w:val="sk-SK"/>
              </w:rPr>
            </w:pPr>
            <w:r w:rsidRPr="00DC2BA7">
              <w:rPr>
                <w:color w:val="000000"/>
                <w:lang w:val="sk-SK"/>
              </w:rPr>
              <w:t>Novartis Slovakia s.r.o.</w:t>
            </w:r>
          </w:p>
          <w:p w14:paraId="5F00398F" w14:textId="77777777" w:rsidR="00D57536" w:rsidRPr="00DC2BA7" w:rsidRDefault="00B60735" w:rsidP="001C4B98">
            <w:pPr>
              <w:widowControl w:val="0"/>
              <w:spacing w:line="240" w:lineRule="auto"/>
              <w:rPr>
                <w:color w:val="000000"/>
                <w:lang w:val="sk-SK"/>
              </w:rPr>
            </w:pPr>
            <w:r w:rsidRPr="00DC2BA7">
              <w:rPr>
                <w:color w:val="000000"/>
                <w:lang w:val="sk-SK"/>
              </w:rPr>
              <w:t>Tel: +421 2 5542 5439</w:t>
            </w:r>
          </w:p>
          <w:p w14:paraId="26AD0C3A" w14:textId="77777777" w:rsidR="00D57536" w:rsidRPr="00DC2BA7" w:rsidRDefault="00D57536" w:rsidP="001C4B98">
            <w:pPr>
              <w:widowControl w:val="0"/>
              <w:tabs>
                <w:tab w:val="left" w:pos="-720"/>
              </w:tabs>
              <w:suppressAutoHyphens/>
              <w:spacing w:line="240" w:lineRule="auto"/>
              <w:rPr>
                <w:b/>
                <w:color w:val="000000"/>
                <w:lang w:val="sk-SK"/>
              </w:rPr>
            </w:pPr>
          </w:p>
        </w:tc>
      </w:tr>
      <w:tr w:rsidR="00211724" w:rsidRPr="00410B74" w14:paraId="0FBA3D3F" w14:textId="77777777" w:rsidTr="001C4B98">
        <w:trPr>
          <w:cantSplit/>
        </w:trPr>
        <w:tc>
          <w:tcPr>
            <w:tcW w:w="4678" w:type="dxa"/>
          </w:tcPr>
          <w:p w14:paraId="33A75EF4" w14:textId="77777777" w:rsidR="00D57536" w:rsidRPr="00DC2BA7" w:rsidRDefault="00B60735" w:rsidP="001C4B98">
            <w:pPr>
              <w:widowControl w:val="0"/>
              <w:spacing w:line="240" w:lineRule="auto"/>
              <w:rPr>
                <w:color w:val="000000"/>
                <w:lang w:val="pt-BR"/>
              </w:rPr>
            </w:pPr>
            <w:r w:rsidRPr="00DC2BA7">
              <w:rPr>
                <w:b/>
                <w:color w:val="000000"/>
                <w:lang w:val="pt-BR"/>
              </w:rPr>
              <w:t>Italia</w:t>
            </w:r>
          </w:p>
          <w:p w14:paraId="36F28551" w14:textId="77777777" w:rsidR="00D57536" w:rsidRPr="00DC2BA7" w:rsidRDefault="00B60735" w:rsidP="001C4B98">
            <w:pPr>
              <w:widowControl w:val="0"/>
              <w:spacing w:line="240" w:lineRule="auto"/>
              <w:rPr>
                <w:color w:val="000000"/>
                <w:lang w:val="pt-BR"/>
              </w:rPr>
            </w:pPr>
            <w:r w:rsidRPr="00DC2BA7">
              <w:rPr>
                <w:color w:val="000000"/>
                <w:lang w:val="pt-BR"/>
              </w:rPr>
              <w:t>Novartis Farma S.p.A.</w:t>
            </w:r>
          </w:p>
          <w:p w14:paraId="10F143A1" w14:textId="77777777" w:rsidR="00D57536" w:rsidRPr="00DC2BA7" w:rsidRDefault="00B60735" w:rsidP="001C4B98">
            <w:pPr>
              <w:widowControl w:val="0"/>
              <w:spacing w:line="240" w:lineRule="auto"/>
              <w:rPr>
                <w:b/>
                <w:color w:val="000000"/>
                <w:lang w:val="pt-PT"/>
              </w:rPr>
            </w:pPr>
            <w:r w:rsidRPr="00DC2BA7">
              <w:rPr>
                <w:color w:val="000000"/>
                <w:lang w:val="it-IT"/>
              </w:rPr>
              <w:t>Tel: +39 02 96 54 1</w:t>
            </w:r>
          </w:p>
        </w:tc>
        <w:tc>
          <w:tcPr>
            <w:tcW w:w="4678" w:type="dxa"/>
          </w:tcPr>
          <w:p w14:paraId="12BC2ABE" w14:textId="77777777" w:rsidR="00D57536" w:rsidRPr="00DC2BA7" w:rsidRDefault="00B60735" w:rsidP="001C4B98">
            <w:pPr>
              <w:widowControl w:val="0"/>
              <w:tabs>
                <w:tab w:val="left" w:pos="-720"/>
                <w:tab w:val="left" w:pos="4536"/>
              </w:tabs>
              <w:suppressAutoHyphens/>
              <w:spacing w:line="240" w:lineRule="auto"/>
              <w:rPr>
                <w:color w:val="000000"/>
                <w:lang w:val="fi-FI"/>
              </w:rPr>
            </w:pPr>
            <w:r w:rsidRPr="00DC2BA7">
              <w:rPr>
                <w:b/>
                <w:color w:val="000000"/>
                <w:lang w:val="fi-FI"/>
              </w:rPr>
              <w:t>Suomi/Finland</w:t>
            </w:r>
          </w:p>
          <w:p w14:paraId="57C077CA" w14:textId="77777777" w:rsidR="00D57536" w:rsidRPr="00DC2BA7" w:rsidRDefault="00B60735" w:rsidP="001C4B98">
            <w:pPr>
              <w:widowControl w:val="0"/>
              <w:spacing w:line="240" w:lineRule="auto"/>
              <w:rPr>
                <w:color w:val="000000"/>
                <w:lang w:val="fi-FI"/>
              </w:rPr>
            </w:pPr>
            <w:r w:rsidRPr="00DC2BA7">
              <w:rPr>
                <w:color w:val="000000"/>
                <w:lang w:val="fi-FI"/>
              </w:rPr>
              <w:t>Novartis Finland Oy</w:t>
            </w:r>
          </w:p>
          <w:p w14:paraId="0DC06624" w14:textId="77777777" w:rsidR="00D57536" w:rsidRPr="00DC2BA7" w:rsidRDefault="00B60735" w:rsidP="001C4B98">
            <w:pPr>
              <w:widowControl w:val="0"/>
              <w:spacing w:line="240" w:lineRule="auto"/>
              <w:rPr>
                <w:color w:val="000000"/>
                <w:lang w:val="fi-FI"/>
              </w:rPr>
            </w:pPr>
            <w:r w:rsidRPr="00DC2BA7">
              <w:rPr>
                <w:color w:val="000000"/>
                <w:lang w:val="fi-FI"/>
              </w:rPr>
              <w:t>Puh/Tel: +</w:t>
            </w:r>
            <w:r w:rsidRPr="00DC2BA7">
              <w:rPr>
                <w:color w:val="000000"/>
                <w:lang w:val="sv-SE" w:bidi="he-IL"/>
              </w:rPr>
              <w:t>358 (0)10 6133 200</w:t>
            </w:r>
          </w:p>
          <w:p w14:paraId="291B19D1" w14:textId="77777777" w:rsidR="00D57536" w:rsidRPr="00DC2BA7" w:rsidRDefault="00D57536" w:rsidP="001C4B98">
            <w:pPr>
              <w:widowControl w:val="0"/>
              <w:tabs>
                <w:tab w:val="left" w:pos="-720"/>
              </w:tabs>
              <w:suppressAutoHyphens/>
              <w:spacing w:line="240" w:lineRule="auto"/>
              <w:rPr>
                <w:b/>
                <w:color w:val="000000"/>
                <w:lang w:val="sv-SE"/>
              </w:rPr>
            </w:pPr>
          </w:p>
        </w:tc>
      </w:tr>
      <w:tr w:rsidR="00211724" w:rsidRPr="00410B74" w14:paraId="52BF4A58" w14:textId="77777777" w:rsidTr="001C4B98">
        <w:trPr>
          <w:cantSplit/>
        </w:trPr>
        <w:tc>
          <w:tcPr>
            <w:tcW w:w="4678" w:type="dxa"/>
          </w:tcPr>
          <w:p w14:paraId="76CC56F3" w14:textId="77777777" w:rsidR="00D57536" w:rsidRPr="00DC2BA7" w:rsidRDefault="00B60735" w:rsidP="001C4B98">
            <w:pPr>
              <w:widowControl w:val="0"/>
              <w:spacing w:line="240" w:lineRule="auto"/>
              <w:rPr>
                <w:b/>
                <w:color w:val="000000"/>
                <w:lang w:val="el-GR"/>
              </w:rPr>
            </w:pPr>
            <w:r w:rsidRPr="00DC2BA7">
              <w:rPr>
                <w:b/>
                <w:color w:val="000000"/>
                <w:lang w:val="el-GR"/>
              </w:rPr>
              <w:t>Κύπρος</w:t>
            </w:r>
          </w:p>
          <w:p w14:paraId="1830A9E8" w14:textId="77777777" w:rsidR="00D57536" w:rsidRPr="00DC2BA7" w:rsidRDefault="00B60735" w:rsidP="001C4B98">
            <w:pPr>
              <w:widowControl w:val="0"/>
              <w:spacing w:line="240" w:lineRule="auto"/>
              <w:rPr>
                <w:color w:val="000000"/>
                <w:lang w:val="el-GR"/>
              </w:rPr>
            </w:pPr>
            <w:r w:rsidRPr="00DC2BA7">
              <w:rPr>
                <w:color w:val="000000"/>
                <w:lang w:val="fr-FR" w:bidi="he-IL"/>
              </w:rPr>
              <w:t>Novartis Pharma Services Inc.</w:t>
            </w:r>
          </w:p>
          <w:p w14:paraId="1DF2E60D" w14:textId="77777777" w:rsidR="00D57536" w:rsidRPr="00DC2BA7" w:rsidRDefault="00B60735" w:rsidP="001C4B98">
            <w:pPr>
              <w:widowControl w:val="0"/>
              <w:tabs>
                <w:tab w:val="left" w:pos="-720"/>
              </w:tabs>
              <w:suppressAutoHyphens/>
              <w:spacing w:line="240" w:lineRule="auto"/>
              <w:rPr>
                <w:color w:val="000000"/>
                <w:lang w:val="el-GR"/>
              </w:rPr>
            </w:pPr>
            <w:r w:rsidRPr="00DC2BA7">
              <w:rPr>
                <w:color w:val="000000"/>
                <w:lang w:val="el-GR"/>
              </w:rPr>
              <w:t>Τηλ: +</w:t>
            </w:r>
            <w:r w:rsidRPr="00DC2BA7">
              <w:rPr>
                <w:color w:val="000000"/>
                <w:lang w:val="sv-SE"/>
              </w:rPr>
              <w:t>357 22 690 690</w:t>
            </w:r>
          </w:p>
          <w:p w14:paraId="0A70401E" w14:textId="77777777" w:rsidR="00D57536" w:rsidRPr="00DC2BA7" w:rsidRDefault="00D57536" w:rsidP="001C4B98">
            <w:pPr>
              <w:widowControl w:val="0"/>
              <w:spacing w:line="240" w:lineRule="auto"/>
              <w:rPr>
                <w:b/>
                <w:color w:val="000000"/>
                <w:lang w:val="el-GR"/>
              </w:rPr>
            </w:pPr>
          </w:p>
        </w:tc>
        <w:tc>
          <w:tcPr>
            <w:tcW w:w="4678" w:type="dxa"/>
          </w:tcPr>
          <w:p w14:paraId="0F5865A4" w14:textId="77777777" w:rsidR="00D57536" w:rsidRPr="00DC2BA7" w:rsidRDefault="00B60735" w:rsidP="001C4B98">
            <w:pPr>
              <w:widowControl w:val="0"/>
              <w:tabs>
                <w:tab w:val="left" w:pos="-720"/>
                <w:tab w:val="left" w:pos="4536"/>
              </w:tabs>
              <w:suppressAutoHyphens/>
              <w:spacing w:line="240" w:lineRule="auto"/>
              <w:rPr>
                <w:b/>
                <w:color w:val="000000"/>
                <w:lang w:val="sv-SE"/>
              </w:rPr>
            </w:pPr>
            <w:r w:rsidRPr="00DC2BA7">
              <w:rPr>
                <w:b/>
                <w:color w:val="000000"/>
                <w:lang w:val="sv-SE"/>
              </w:rPr>
              <w:t>Sverige</w:t>
            </w:r>
          </w:p>
          <w:p w14:paraId="4D3FF488" w14:textId="77777777" w:rsidR="00D57536" w:rsidRPr="00DC2BA7" w:rsidRDefault="00B60735" w:rsidP="001C4B98">
            <w:pPr>
              <w:widowControl w:val="0"/>
              <w:spacing w:line="240" w:lineRule="auto"/>
              <w:rPr>
                <w:color w:val="000000"/>
                <w:lang w:val="sv-SE"/>
              </w:rPr>
            </w:pPr>
            <w:r w:rsidRPr="00DC2BA7">
              <w:rPr>
                <w:color w:val="000000"/>
                <w:lang w:val="sv-SE"/>
              </w:rPr>
              <w:t>Novartis Sverige AB</w:t>
            </w:r>
          </w:p>
          <w:p w14:paraId="2994E8D6" w14:textId="77777777" w:rsidR="00D57536" w:rsidRPr="00DC2BA7" w:rsidRDefault="00B60735" w:rsidP="001C4B98">
            <w:pPr>
              <w:widowControl w:val="0"/>
              <w:spacing w:line="240" w:lineRule="auto"/>
              <w:rPr>
                <w:color w:val="000000"/>
                <w:lang w:val="sv-SE"/>
              </w:rPr>
            </w:pPr>
            <w:r w:rsidRPr="00DC2BA7">
              <w:rPr>
                <w:color w:val="000000"/>
                <w:lang w:val="sv-SE"/>
              </w:rPr>
              <w:t>Tel: +46 8 732 32 00</w:t>
            </w:r>
          </w:p>
          <w:p w14:paraId="50B53501" w14:textId="77777777" w:rsidR="00D57536" w:rsidRPr="00DC2BA7" w:rsidRDefault="00D57536" w:rsidP="001C4B98">
            <w:pPr>
              <w:widowControl w:val="0"/>
              <w:tabs>
                <w:tab w:val="left" w:pos="-720"/>
                <w:tab w:val="left" w:pos="4536"/>
              </w:tabs>
              <w:suppressAutoHyphens/>
              <w:spacing w:line="240" w:lineRule="auto"/>
              <w:rPr>
                <w:b/>
                <w:color w:val="000000"/>
                <w:lang w:val="fi-FI"/>
              </w:rPr>
            </w:pPr>
          </w:p>
        </w:tc>
      </w:tr>
      <w:tr w:rsidR="00211724" w14:paraId="7179E6F4" w14:textId="77777777" w:rsidTr="001C4B98">
        <w:trPr>
          <w:cantSplit/>
        </w:trPr>
        <w:tc>
          <w:tcPr>
            <w:tcW w:w="4678" w:type="dxa"/>
          </w:tcPr>
          <w:p w14:paraId="0F93E9CA" w14:textId="77777777" w:rsidR="00D57536" w:rsidRPr="00DC2BA7" w:rsidRDefault="00B60735" w:rsidP="001C4B98">
            <w:pPr>
              <w:widowControl w:val="0"/>
              <w:spacing w:line="240" w:lineRule="auto"/>
              <w:rPr>
                <w:b/>
                <w:color w:val="000000"/>
                <w:lang w:val="lv-LV"/>
              </w:rPr>
            </w:pPr>
            <w:r w:rsidRPr="00DC2BA7">
              <w:rPr>
                <w:b/>
                <w:color w:val="000000"/>
                <w:lang w:val="lv-LV"/>
              </w:rPr>
              <w:t>Latvija</w:t>
            </w:r>
          </w:p>
          <w:p w14:paraId="387C995D" w14:textId="77777777" w:rsidR="00D57536" w:rsidRPr="00DC2BA7" w:rsidRDefault="00B60735" w:rsidP="001C4B98">
            <w:pPr>
              <w:widowControl w:val="0"/>
              <w:spacing w:line="240" w:lineRule="auto"/>
              <w:rPr>
                <w:color w:val="000000"/>
                <w:lang w:val="lv-LV"/>
              </w:rPr>
            </w:pPr>
            <w:r w:rsidRPr="00DC2BA7">
              <w:rPr>
                <w:lang w:val="it-IT"/>
              </w:rPr>
              <w:t>SIA Novartis Baltics</w:t>
            </w:r>
          </w:p>
          <w:p w14:paraId="1F145A5B" w14:textId="77777777" w:rsidR="00D57536" w:rsidRPr="00DC2BA7" w:rsidRDefault="00B60735" w:rsidP="001C4B98">
            <w:pPr>
              <w:widowControl w:val="0"/>
              <w:tabs>
                <w:tab w:val="left" w:pos="-720"/>
              </w:tabs>
              <w:suppressAutoHyphens/>
              <w:spacing w:line="240" w:lineRule="auto"/>
              <w:rPr>
                <w:color w:val="000000"/>
                <w:lang w:val="lv-LV"/>
              </w:rPr>
            </w:pPr>
            <w:r w:rsidRPr="00DC2BA7">
              <w:rPr>
                <w:color w:val="000000"/>
                <w:lang w:val="lv-LV"/>
              </w:rPr>
              <w:t>Tel: +371 67 887 070</w:t>
            </w:r>
          </w:p>
          <w:p w14:paraId="6ADB192B" w14:textId="77777777" w:rsidR="00D57536" w:rsidRPr="00DC2BA7" w:rsidRDefault="00D57536" w:rsidP="001C4B98">
            <w:pPr>
              <w:widowControl w:val="0"/>
              <w:tabs>
                <w:tab w:val="left" w:pos="-720"/>
              </w:tabs>
              <w:suppressAutoHyphens/>
              <w:spacing w:line="240" w:lineRule="auto"/>
              <w:rPr>
                <w:color w:val="000000"/>
                <w:lang w:val="fi-FI"/>
              </w:rPr>
            </w:pPr>
          </w:p>
        </w:tc>
        <w:tc>
          <w:tcPr>
            <w:tcW w:w="4678" w:type="dxa"/>
          </w:tcPr>
          <w:p w14:paraId="6AB30955" w14:textId="77777777" w:rsidR="00D57536" w:rsidRPr="00A2093F" w:rsidRDefault="00D57536" w:rsidP="001C4B98">
            <w:pPr>
              <w:widowControl w:val="0"/>
              <w:spacing w:line="240" w:lineRule="auto"/>
              <w:rPr>
                <w:color w:val="000000"/>
                <w:lang w:val="en-US"/>
              </w:rPr>
            </w:pPr>
          </w:p>
        </w:tc>
      </w:tr>
    </w:tbl>
    <w:p w14:paraId="6C9E201D" w14:textId="77777777" w:rsidR="00D57536" w:rsidRPr="00DC2BA7" w:rsidRDefault="00D57536" w:rsidP="00535973">
      <w:pPr>
        <w:widowControl w:val="0"/>
        <w:tabs>
          <w:tab w:val="clear" w:pos="567"/>
        </w:tabs>
        <w:spacing w:line="240" w:lineRule="auto"/>
        <w:ind w:right="-449"/>
        <w:rPr>
          <w:color w:val="000000"/>
          <w:lang w:val="de-CH"/>
        </w:rPr>
      </w:pPr>
    </w:p>
    <w:p w14:paraId="0942F3F2" w14:textId="77777777" w:rsidR="00D57536" w:rsidRPr="00DC2BA7" w:rsidRDefault="00B60735" w:rsidP="00535973">
      <w:pPr>
        <w:widowControl w:val="0"/>
        <w:numPr>
          <w:ilvl w:val="12"/>
          <w:numId w:val="0"/>
        </w:numPr>
        <w:tabs>
          <w:tab w:val="clear" w:pos="567"/>
        </w:tabs>
        <w:spacing w:line="240" w:lineRule="auto"/>
        <w:ind w:right="-2"/>
        <w:rPr>
          <w:b/>
          <w:bCs/>
          <w:lang w:val="sv-SE"/>
        </w:rPr>
      </w:pPr>
      <w:r w:rsidRPr="00DC2BA7">
        <w:rPr>
          <w:b/>
          <w:bCs/>
          <w:lang w:val="sv-SE"/>
        </w:rPr>
        <w:t>Denna bipacksedel ändrades senast</w:t>
      </w:r>
    </w:p>
    <w:p w14:paraId="689544AE" w14:textId="77777777" w:rsidR="00D57536" w:rsidRPr="00DC2BA7" w:rsidRDefault="00D57536" w:rsidP="00535973">
      <w:pPr>
        <w:widowControl w:val="0"/>
        <w:numPr>
          <w:ilvl w:val="12"/>
          <w:numId w:val="0"/>
        </w:numPr>
        <w:tabs>
          <w:tab w:val="clear" w:pos="567"/>
        </w:tabs>
        <w:spacing w:line="240" w:lineRule="auto"/>
        <w:ind w:right="-2"/>
        <w:rPr>
          <w:bCs/>
          <w:lang w:val="sv-SE"/>
        </w:rPr>
      </w:pPr>
    </w:p>
    <w:p w14:paraId="4178C923" w14:textId="77777777" w:rsidR="00D57536" w:rsidRPr="00DC2BA7" w:rsidRDefault="00B60735" w:rsidP="00535973">
      <w:pPr>
        <w:keepNext/>
        <w:numPr>
          <w:ilvl w:val="12"/>
          <w:numId w:val="0"/>
        </w:numPr>
        <w:spacing w:line="240" w:lineRule="auto"/>
        <w:rPr>
          <w:b/>
          <w:noProof/>
          <w:szCs w:val="24"/>
          <w:lang w:val="sv-SE"/>
        </w:rPr>
      </w:pPr>
      <w:r w:rsidRPr="00DC2BA7">
        <w:rPr>
          <w:b/>
          <w:noProof/>
          <w:szCs w:val="24"/>
          <w:lang w:val="sv-SE"/>
        </w:rPr>
        <w:t>Övriga informationskällor</w:t>
      </w:r>
    </w:p>
    <w:p w14:paraId="51C91C34" w14:textId="77777777" w:rsidR="00D57536" w:rsidRPr="00DC2BA7" w:rsidRDefault="00B60735" w:rsidP="00535973">
      <w:pPr>
        <w:keepLines/>
        <w:widowControl w:val="0"/>
        <w:numPr>
          <w:ilvl w:val="12"/>
          <w:numId w:val="0"/>
        </w:numPr>
        <w:tabs>
          <w:tab w:val="clear" w:pos="567"/>
        </w:tabs>
        <w:spacing w:line="240" w:lineRule="auto"/>
        <w:ind w:right="-2"/>
        <w:rPr>
          <w:bCs/>
          <w:lang w:val="sv-SE"/>
        </w:rPr>
      </w:pPr>
      <w:r w:rsidRPr="00DC2BA7">
        <w:rPr>
          <w:noProof/>
          <w:szCs w:val="24"/>
          <w:lang w:val="sv-SE"/>
        </w:rPr>
        <w:t xml:space="preserve">Ytterligare information om detta läkemedel finns på Europeiska läkemedelsmyndighetens webbplats </w:t>
      </w:r>
      <w:hyperlink r:id="rId77" w:history="1">
        <w:r w:rsidRPr="00DC2BA7">
          <w:rPr>
            <w:rStyle w:val="Hyperlink"/>
            <w:noProof/>
            <w:szCs w:val="24"/>
            <w:lang w:val="sv-SE"/>
          </w:rPr>
          <w:t>http://www.ema.europa.eu</w:t>
        </w:r>
      </w:hyperlink>
    </w:p>
    <w:p w14:paraId="2B4BE496" w14:textId="77777777" w:rsidR="00D57536" w:rsidRPr="00DC2BA7" w:rsidRDefault="00D57536" w:rsidP="00535973">
      <w:pPr>
        <w:widowControl w:val="0"/>
        <w:numPr>
          <w:ilvl w:val="12"/>
          <w:numId w:val="0"/>
        </w:numPr>
        <w:tabs>
          <w:tab w:val="clear" w:pos="567"/>
        </w:tabs>
        <w:spacing w:line="240" w:lineRule="auto"/>
        <w:ind w:right="-2"/>
        <w:rPr>
          <w:bCs/>
          <w:lang w:val="sv-SE"/>
        </w:rPr>
      </w:pPr>
    </w:p>
    <w:p w14:paraId="198D2556" w14:textId="77777777" w:rsidR="00D57536" w:rsidRPr="00DC2BA7" w:rsidRDefault="00B60735" w:rsidP="00535973">
      <w:pPr>
        <w:widowControl w:val="0"/>
        <w:tabs>
          <w:tab w:val="clear" w:pos="567"/>
        </w:tabs>
        <w:spacing w:line="240" w:lineRule="auto"/>
        <w:ind w:right="-449"/>
        <w:rPr>
          <w:lang w:val="sv-SE"/>
        </w:rPr>
      </w:pPr>
      <w:r w:rsidRPr="00DC2BA7">
        <w:rPr>
          <w:lang w:val="sv-SE"/>
        </w:rPr>
        <w:br w:type="page"/>
      </w:r>
      <w:r w:rsidRPr="00DC2BA7">
        <w:rPr>
          <w:b/>
          <w:bCs/>
          <w:lang w:val="sv-SE"/>
        </w:rPr>
        <w:lastRenderedPageBreak/>
        <w:t>INFORMATION TILL VÅRDPERSONAL</w:t>
      </w:r>
    </w:p>
    <w:p w14:paraId="56DE1BB9" w14:textId="77777777" w:rsidR="00D57536" w:rsidRPr="00DC2BA7" w:rsidRDefault="00D57536" w:rsidP="00535973">
      <w:pPr>
        <w:widowControl w:val="0"/>
        <w:tabs>
          <w:tab w:val="clear" w:pos="567"/>
        </w:tabs>
        <w:spacing w:line="240" w:lineRule="auto"/>
        <w:ind w:right="-449"/>
        <w:rPr>
          <w:lang w:val="sv-SE"/>
        </w:rPr>
      </w:pPr>
    </w:p>
    <w:p w14:paraId="21DA6CFD" w14:textId="77777777" w:rsidR="00D57536" w:rsidRPr="00DC2BA7" w:rsidRDefault="00B60735" w:rsidP="00535973">
      <w:pPr>
        <w:widowControl w:val="0"/>
        <w:tabs>
          <w:tab w:val="clear" w:pos="567"/>
        </w:tabs>
        <w:spacing w:line="240" w:lineRule="auto"/>
        <w:ind w:right="-449"/>
        <w:rPr>
          <w:lang w:val="sv-SE"/>
        </w:rPr>
      </w:pPr>
      <w:r w:rsidRPr="00DC2BA7">
        <w:rPr>
          <w:lang w:val="sv-SE"/>
        </w:rPr>
        <w:t xml:space="preserve">Följande uppgifter är endast avsedda för </w:t>
      </w:r>
      <w:r w:rsidRPr="00DC2BA7">
        <w:rPr>
          <w:noProof/>
          <w:lang w:val="sv-SE"/>
        </w:rPr>
        <w:t>hälso- och sjukvårdspersonal</w:t>
      </w:r>
      <w:r w:rsidRPr="00DC2BA7">
        <w:rPr>
          <w:lang w:val="sv-SE"/>
        </w:rPr>
        <w:t>:</w:t>
      </w:r>
    </w:p>
    <w:p w14:paraId="5393E526" w14:textId="77777777" w:rsidR="00D57536" w:rsidRPr="00DC2BA7" w:rsidRDefault="00D57536" w:rsidP="00535973">
      <w:pPr>
        <w:widowControl w:val="0"/>
        <w:numPr>
          <w:ilvl w:val="12"/>
          <w:numId w:val="0"/>
        </w:numPr>
        <w:tabs>
          <w:tab w:val="clear" w:pos="567"/>
        </w:tabs>
        <w:spacing w:line="240" w:lineRule="auto"/>
        <w:ind w:right="-2"/>
        <w:rPr>
          <w:lang w:val="sv-SE"/>
        </w:rPr>
      </w:pPr>
    </w:p>
    <w:p w14:paraId="6BCAC855" w14:textId="77777777" w:rsidR="00D57536" w:rsidRPr="00DC2BA7" w:rsidRDefault="00B60735" w:rsidP="00535973">
      <w:pPr>
        <w:pStyle w:val="Char2"/>
        <w:widowControl w:val="0"/>
        <w:spacing w:before="0"/>
        <w:jc w:val="left"/>
        <w:rPr>
          <w:sz w:val="22"/>
          <w:szCs w:val="22"/>
          <w:lang w:val="sv-SE"/>
        </w:rPr>
      </w:pPr>
      <w:r w:rsidRPr="00DC2BA7">
        <w:rPr>
          <w:sz w:val="22"/>
          <w:szCs w:val="22"/>
          <w:lang w:val="sv-SE"/>
        </w:rPr>
        <w:t>Det tar 15</w:t>
      </w:r>
      <w:r w:rsidRPr="00DC2BA7">
        <w:rPr>
          <w:sz w:val="22"/>
          <w:szCs w:val="22"/>
          <w:lang w:val="sv-SE"/>
        </w:rPr>
        <w:noBreakHyphen/>
        <w:t>20 minuter att lösa upp det frystorkade läkemedlet, men det kan i vissa fall ta längre tid. Det helt upplösta läkemedlet skall vara en klar till lätt opalskimrande, ofärgad till svagt brun-gul lösning, eventuellt med några små bubblor eller skum runt kanten på injektionsflaskan. På grund av viskositeten hos det upplösta läkemedlet måste man se till att dra upp hela innehållet ur injektionsflaskan innan luft eller överflödig lösning sprutas ut ur sprutan, för att man skall erhålla 1,2 ml.</w:t>
      </w:r>
    </w:p>
    <w:p w14:paraId="5D744370" w14:textId="77777777" w:rsidR="00D57536" w:rsidRPr="00DC2BA7" w:rsidRDefault="00D57536" w:rsidP="00535973">
      <w:pPr>
        <w:pStyle w:val="Char2"/>
        <w:widowControl w:val="0"/>
        <w:spacing w:before="0"/>
        <w:jc w:val="left"/>
        <w:rPr>
          <w:sz w:val="22"/>
          <w:szCs w:val="22"/>
          <w:lang w:val="sv-SE"/>
        </w:rPr>
      </w:pPr>
    </w:p>
    <w:p w14:paraId="504C0284" w14:textId="77777777" w:rsidR="00D57536" w:rsidRPr="00DC2BA7" w:rsidRDefault="00B60735" w:rsidP="00535973">
      <w:pPr>
        <w:pStyle w:val="Char2"/>
        <w:spacing w:before="0"/>
        <w:jc w:val="left"/>
        <w:rPr>
          <w:sz w:val="22"/>
          <w:szCs w:val="22"/>
          <w:lang w:val="sv-SE"/>
        </w:rPr>
      </w:pPr>
      <w:r w:rsidRPr="00DC2BA7">
        <w:rPr>
          <w:sz w:val="22"/>
          <w:szCs w:val="22"/>
          <w:lang w:val="sv-SE"/>
        </w:rPr>
        <w:t>För att iordningställa Xolair 150 mg injektionsflaskor för subkutan administrering, följ nedanstående instruktioner:</w:t>
      </w:r>
    </w:p>
    <w:p w14:paraId="0F097233" w14:textId="77777777" w:rsidR="00D57536" w:rsidRPr="00DC2BA7" w:rsidRDefault="00D57536" w:rsidP="00535973">
      <w:pPr>
        <w:pStyle w:val="Char2"/>
        <w:spacing w:before="0"/>
        <w:jc w:val="left"/>
        <w:rPr>
          <w:sz w:val="22"/>
          <w:szCs w:val="22"/>
          <w:lang w:val="sv-SE"/>
        </w:rPr>
      </w:pPr>
    </w:p>
    <w:p w14:paraId="786EC5BF" w14:textId="77777777" w:rsidR="00D57536" w:rsidRPr="00DC2BA7" w:rsidRDefault="00B60735" w:rsidP="00535973">
      <w:pPr>
        <w:pStyle w:val="Char2"/>
        <w:widowControl w:val="0"/>
        <w:spacing w:before="0"/>
        <w:ind w:left="567" w:hanging="567"/>
        <w:jc w:val="left"/>
        <w:rPr>
          <w:sz w:val="22"/>
          <w:szCs w:val="22"/>
          <w:lang w:val="sv-SE"/>
        </w:rPr>
      </w:pPr>
      <w:r w:rsidRPr="00DC2BA7">
        <w:rPr>
          <w:sz w:val="22"/>
          <w:szCs w:val="22"/>
          <w:lang w:val="sv-SE"/>
        </w:rPr>
        <w:t>1.</w:t>
      </w:r>
      <w:r w:rsidRPr="00DC2BA7">
        <w:rPr>
          <w:sz w:val="22"/>
          <w:szCs w:val="22"/>
          <w:lang w:val="sv-SE"/>
        </w:rPr>
        <w:tab/>
        <w:t>Dra upp 1,4 ml vatten för injektionsvätskor från ampullen i en spruta med kanyl av grovlek 18.</w:t>
      </w:r>
    </w:p>
    <w:p w14:paraId="4CA52B92" w14:textId="77777777" w:rsidR="00D57536" w:rsidRPr="00DC2BA7" w:rsidRDefault="00D57536" w:rsidP="00535973">
      <w:pPr>
        <w:pStyle w:val="Char2"/>
        <w:widowControl w:val="0"/>
        <w:spacing w:before="0"/>
        <w:ind w:left="567" w:hanging="567"/>
        <w:jc w:val="left"/>
        <w:rPr>
          <w:sz w:val="22"/>
          <w:szCs w:val="22"/>
          <w:lang w:val="sv-SE"/>
        </w:rPr>
      </w:pPr>
    </w:p>
    <w:p w14:paraId="77854B30" w14:textId="77777777" w:rsidR="00D57536" w:rsidRPr="00DC2BA7" w:rsidRDefault="00B60735" w:rsidP="00535973">
      <w:pPr>
        <w:pStyle w:val="Char2"/>
        <w:widowControl w:val="0"/>
        <w:spacing w:before="0"/>
        <w:ind w:left="567" w:hanging="567"/>
        <w:jc w:val="left"/>
        <w:rPr>
          <w:sz w:val="22"/>
          <w:szCs w:val="22"/>
          <w:lang w:val="sv-SE"/>
        </w:rPr>
      </w:pPr>
      <w:r w:rsidRPr="00DC2BA7">
        <w:rPr>
          <w:sz w:val="22"/>
          <w:szCs w:val="22"/>
          <w:lang w:val="sv-SE"/>
        </w:rPr>
        <w:t>2.</w:t>
      </w:r>
      <w:r w:rsidRPr="00DC2BA7">
        <w:rPr>
          <w:sz w:val="22"/>
          <w:szCs w:val="22"/>
          <w:lang w:val="sv-SE"/>
        </w:rPr>
        <w:tab/>
        <w:t>Placera injektionsflaskan upprätt på en plan yta, för in kanylen och överför vattnet för injektionsvätskor till injektionsflaskan med frystorkat pulver med sedvanlig aseptisk teknik. Spruta vattnet för injektion direkt mot pulvret.</w:t>
      </w:r>
    </w:p>
    <w:p w14:paraId="4FA277C2" w14:textId="77777777" w:rsidR="00D57536" w:rsidRPr="00DC2BA7" w:rsidRDefault="00D57536" w:rsidP="00535973">
      <w:pPr>
        <w:pStyle w:val="Char2"/>
        <w:widowControl w:val="0"/>
        <w:spacing w:before="0"/>
        <w:ind w:left="567" w:hanging="567"/>
        <w:jc w:val="left"/>
        <w:rPr>
          <w:sz w:val="22"/>
          <w:szCs w:val="22"/>
          <w:lang w:val="sv-SE"/>
        </w:rPr>
      </w:pPr>
    </w:p>
    <w:p w14:paraId="26D9291E" w14:textId="77777777" w:rsidR="00D57536" w:rsidRPr="00DC2BA7" w:rsidRDefault="00B60735" w:rsidP="00535973">
      <w:pPr>
        <w:pStyle w:val="Char2"/>
        <w:widowControl w:val="0"/>
        <w:spacing w:before="0"/>
        <w:ind w:left="567" w:hanging="567"/>
        <w:jc w:val="left"/>
        <w:rPr>
          <w:sz w:val="22"/>
          <w:szCs w:val="22"/>
          <w:lang w:val="sv-SE"/>
        </w:rPr>
      </w:pPr>
      <w:r w:rsidRPr="00DC2BA7">
        <w:rPr>
          <w:sz w:val="22"/>
          <w:szCs w:val="22"/>
          <w:lang w:val="sv-SE"/>
        </w:rPr>
        <w:t>3.</w:t>
      </w:r>
      <w:r w:rsidRPr="00DC2BA7">
        <w:rPr>
          <w:sz w:val="22"/>
          <w:szCs w:val="22"/>
          <w:lang w:val="sv-SE"/>
        </w:rPr>
        <w:tab/>
        <w:t>Håll injektionsflaskan i upprätt läge och snurra den kraftigt (skaka inte) i cirka 1 minut för att fukta pulvret jämnt.</w:t>
      </w:r>
    </w:p>
    <w:p w14:paraId="740B1CFE" w14:textId="77777777" w:rsidR="00D57536" w:rsidRPr="00DC2BA7" w:rsidRDefault="00D57536" w:rsidP="00535973">
      <w:pPr>
        <w:pStyle w:val="Char2"/>
        <w:widowControl w:val="0"/>
        <w:spacing w:before="0"/>
        <w:ind w:left="567" w:hanging="567"/>
        <w:jc w:val="left"/>
        <w:rPr>
          <w:sz w:val="22"/>
          <w:szCs w:val="22"/>
          <w:lang w:val="sv-SE"/>
        </w:rPr>
      </w:pPr>
    </w:p>
    <w:p w14:paraId="696425D8" w14:textId="77777777" w:rsidR="00D57536" w:rsidRPr="00DC2BA7" w:rsidRDefault="00B60735" w:rsidP="00535973">
      <w:pPr>
        <w:pStyle w:val="Char2"/>
        <w:widowControl w:val="0"/>
        <w:spacing w:before="0"/>
        <w:ind w:left="567" w:hanging="567"/>
        <w:jc w:val="left"/>
        <w:rPr>
          <w:sz w:val="22"/>
          <w:szCs w:val="22"/>
          <w:lang w:val="sv-SE"/>
        </w:rPr>
      </w:pPr>
      <w:r w:rsidRPr="00DC2BA7">
        <w:rPr>
          <w:sz w:val="22"/>
          <w:szCs w:val="22"/>
          <w:lang w:val="sv-SE"/>
        </w:rPr>
        <w:t>4.</w:t>
      </w:r>
      <w:r w:rsidRPr="00DC2BA7">
        <w:rPr>
          <w:sz w:val="22"/>
          <w:szCs w:val="22"/>
          <w:lang w:val="sv-SE"/>
        </w:rPr>
        <w:tab/>
        <w:t>För att underlätta upplösningen efter steg 3, snurra försiktigt injektionsflaskan i 5</w:t>
      </w:r>
      <w:r w:rsidRPr="00DC2BA7">
        <w:rPr>
          <w:sz w:val="22"/>
          <w:szCs w:val="22"/>
          <w:lang w:val="sv-SE"/>
        </w:rPr>
        <w:noBreakHyphen/>
        <w:t>10 sekunder cirka var femte minut för att lösa upp återstående torrsubstans.</w:t>
      </w:r>
    </w:p>
    <w:p w14:paraId="420CCD20" w14:textId="77777777" w:rsidR="00D57536" w:rsidRPr="00DC2BA7" w:rsidRDefault="00D57536" w:rsidP="00535973">
      <w:pPr>
        <w:pStyle w:val="Char2"/>
        <w:widowControl w:val="0"/>
        <w:spacing w:before="0"/>
        <w:ind w:left="567" w:hanging="567"/>
        <w:jc w:val="left"/>
        <w:rPr>
          <w:sz w:val="22"/>
          <w:szCs w:val="22"/>
          <w:lang w:val="sv-SE"/>
        </w:rPr>
      </w:pPr>
    </w:p>
    <w:p w14:paraId="00260F8F" w14:textId="77777777" w:rsidR="00D57536" w:rsidRPr="00DC2BA7" w:rsidRDefault="00B60735" w:rsidP="00535973">
      <w:pPr>
        <w:pStyle w:val="Char2"/>
        <w:widowControl w:val="0"/>
        <w:spacing w:before="0"/>
        <w:ind w:left="567"/>
        <w:jc w:val="left"/>
        <w:rPr>
          <w:sz w:val="22"/>
          <w:szCs w:val="22"/>
          <w:lang w:val="sv-SE"/>
        </w:rPr>
      </w:pPr>
      <w:r w:rsidRPr="00DC2BA7">
        <w:rPr>
          <w:sz w:val="22"/>
          <w:szCs w:val="22"/>
          <w:lang w:val="sv-SE"/>
        </w:rPr>
        <w:t>Observera att det i vissa fall kan ta längre tid än 20 minuter för pulvret att lösas fullständigt. I så fall, upprepa steg 4 tills det inte finns några synliga gelliknande partiklar i lösningen.</w:t>
      </w:r>
    </w:p>
    <w:p w14:paraId="4F2F86A3" w14:textId="77777777" w:rsidR="00D57536" w:rsidRPr="00DC2BA7" w:rsidRDefault="00D57536" w:rsidP="00535973">
      <w:pPr>
        <w:pStyle w:val="Char2"/>
        <w:widowControl w:val="0"/>
        <w:spacing w:before="0"/>
        <w:ind w:left="567" w:hanging="567"/>
        <w:jc w:val="left"/>
        <w:rPr>
          <w:sz w:val="22"/>
          <w:szCs w:val="22"/>
          <w:lang w:val="sv-SE"/>
        </w:rPr>
      </w:pPr>
    </w:p>
    <w:p w14:paraId="6D4D0311" w14:textId="77777777" w:rsidR="00D57536" w:rsidRPr="00DC2BA7" w:rsidRDefault="00B60735" w:rsidP="00535973">
      <w:pPr>
        <w:pStyle w:val="Char2"/>
        <w:widowControl w:val="0"/>
        <w:spacing w:before="0"/>
        <w:ind w:left="567"/>
        <w:jc w:val="left"/>
        <w:rPr>
          <w:sz w:val="22"/>
          <w:szCs w:val="22"/>
          <w:lang w:val="sv-SE"/>
        </w:rPr>
      </w:pPr>
      <w:r w:rsidRPr="00DC2BA7">
        <w:rPr>
          <w:sz w:val="22"/>
          <w:szCs w:val="22"/>
          <w:lang w:val="sv-SE"/>
        </w:rPr>
        <w:t>När läkemedlet är helt upplöst skall det inte finnas några synliga gelliknande partiklar i lösningen. Små bubblor eller skum runt omkring kanten på injektionsflaskan är vanligt förekommande. Den färdiga beredningen är en klar till lätt opalskimrande, ofärgad till svagt brun-gul lösning. Använd inte läkemedlet om det finns fasta partiklar i den.</w:t>
      </w:r>
    </w:p>
    <w:p w14:paraId="3E7B81F6" w14:textId="77777777" w:rsidR="00D57536" w:rsidRPr="00DC2BA7" w:rsidRDefault="00D57536" w:rsidP="00535973">
      <w:pPr>
        <w:pStyle w:val="Char2"/>
        <w:widowControl w:val="0"/>
        <w:spacing w:before="0"/>
        <w:ind w:left="567" w:hanging="567"/>
        <w:jc w:val="left"/>
        <w:rPr>
          <w:sz w:val="22"/>
          <w:szCs w:val="22"/>
          <w:lang w:val="sv-SE"/>
        </w:rPr>
      </w:pPr>
    </w:p>
    <w:p w14:paraId="23358BAB" w14:textId="77777777" w:rsidR="00D57536" w:rsidRPr="00DC2BA7" w:rsidRDefault="00B60735" w:rsidP="00535973">
      <w:pPr>
        <w:pStyle w:val="Char2"/>
        <w:widowControl w:val="0"/>
        <w:spacing w:before="0"/>
        <w:ind w:left="567" w:hanging="567"/>
        <w:jc w:val="left"/>
        <w:rPr>
          <w:sz w:val="22"/>
          <w:szCs w:val="22"/>
          <w:lang w:val="sv-SE"/>
        </w:rPr>
      </w:pPr>
      <w:r w:rsidRPr="00DC2BA7">
        <w:rPr>
          <w:sz w:val="22"/>
          <w:szCs w:val="22"/>
          <w:lang w:val="sv-SE"/>
        </w:rPr>
        <w:t>5.</w:t>
      </w:r>
      <w:r w:rsidRPr="00DC2BA7">
        <w:rPr>
          <w:sz w:val="22"/>
          <w:szCs w:val="22"/>
          <w:lang w:val="sv-SE"/>
        </w:rPr>
        <w:tab/>
        <w:t>Vänd injektionsflaskan upp och ned i minst 15 sekunder och låt lösningen rinna ned mot proppen. Använd en ny 3-ml spruta med en kanyl av grovlek 18 och för in kanylen i den uppochnedvända injektionsflaskan. Med injektionsflaskan i detta läge, placera kanylspetsen precis i botten av lösningen i injektionsflaskan och dra in lösningen i sprutan. Innan du tar bort kanylen från injektionsflaskan, dra kolven hela vägen tillbaka till slutet av sprutcylindern för att dra in all lösning från injektionsflaskan.</w:t>
      </w:r>
    </w:p>
    <w:p w14:paraId="583BD5AB" w14:textId="77777777" w:rsidR="00D57536" w:rsidRPr="00DC2BA7" w:rsidRDefault="00D57536" w:rsidP="00535973">
      <w:pPr>
        <w:pStyle w:val="Char2"/>
        <w:widowControl w:val="0"/>
        <w:spacing w:before="0"/>
        <w:ind w:left="567" w:hanging="567"/>
        <w:jc w:val="left"/>
        <w:rPr>
          <w:sz w:val="22"/>
          <w:szCs w:val="22"/>
          <w:lang w:val="sv-SE"/>
        </w:rPr>
      </w:pPr>
    </w:p>
    <w:p w14:paraId="0A80E3F5" w14:textId="77777777" w:rsidR="00D57536" w:rsidRPr="00DC2BA7" w:rsidRDefault="00B60735" w:rsidP="00535973">
      <w:pPr>
        <w:pStyle w:val="Char2"/>
        <w:widowControl w:val="0"/>
        <w:spacing w:before="0"/>
        <w:ind w:left="567" w:hanging="567"/>
        <w:jc w:val="left"/>
        <w:rPr>
          <w:sz w:val="22"/>
          <w:szCs w:val="22"/>
          <w:lang w:val="sv-SE"/>
        </w:rPr>
      </w:pPr>
      <w:r w:rsidRPr="00DC2BA7">
        <w:rPr>
          <w:sz w:val="22"/>
          <w:szCs w:val="22"/>
          <w:lang w:val="sv-SE"/>
        </w:rPr>
        <w:t>6.</w:t>
      </w:r>
      <w:r w:rsidRPr="00DC2BA7">
        <w:rPr>
          <w:sz w:val="22"/>
          <w:szCs w:val="22"/>
          <w:lang w:val="sv-SE"/>
        </w:rPr>
        <w:tab/>
        <w:t>Byt ut kanylen med grovlek 18 mot en kanyl av grovlek 25 för subkutan injektion.</w:t>
      </w:r>
    </w:p>
    <w:p w14:paraId="0DB5D186" w14:textId="77777777" w:rsidR="00D57536" w:rsidRPr="00DC2BA7" w:rsidRDefault="00D57536" w:rsidP="00535973">
      <w:pPr>
        <w:pStyle w:val="Char2"/>
        <w:widowControl w:val="0"/>
        <w:spacing w:before="0"/>
        <w:ind w:left="567" w:hanging="567"/>
        <w:jc w:val="left"/>
        <w:rPr>
          <w:sz w:val="22"/>
          <w:szCs w:val="22"/>
          <w:lang w:val="sv-SE"/>
        </w:rPr>
      </w:pPr>
    </w:p>
    <w:p w14:paraId="1333B8E8" w14:textId="77777777" w:rsidR="00D57536" w:rsidRPr="00DC2BA7" w:rsidRDefault="00B60735" w:rsidP="00535973">
      <w:pPr>
        <w:pStyle w:val="Char2"/>
        <w:widowControl w:val="0"/>
        <w:spacing w:before="0"/>
        <w:ind w:left="567" w:hanging="567"/>
        <w:jc w:val="left"/>
        <w:rPr>
          <w:sz w:val="22"/>
          <w:szCs w:val="22"/>
          <w:lang w:val="sv-SE"/>
        </w:rPr>
      </w:pPr>
      <w:r w:rsidRPr="00DC2BA7">
        <w:rPr>
          <w:sz w:val="22"/>
          <w:szCs w:val="22"/>
          <w:lang w:val="sv-SE"/>
        </w:rPr>
        <w:t>7.</w:t>
      </w:r>
      <w:r w:rsidRPr="00DC2BA7">
        <w:rPr>
          <w:sz w:val="22"/>
          <w:szCs w:val="22"/>
          <w:lang w:val="sv-SE"/>
        </w:rPr>
        <w:tab/>
        <w:t>Spruta ut luft, stora bubblor och eventuell överflödig lösning för att erhålla den önskade dosen av 1,2 ml. Ett tunt lager av små bubblor kan finnas kvar längst upp i lösningen i sprutan. Eftersom lösningen är lätt viskös kan det ta 5</w:t>
      </w:r>
      <w:r w:rsidRPr="00DC2BA7">
        <w:rPr>
          <w:sz w:val="22"/>
          <w:szCs w:val="22"/>
          <w:lang w:val="sv-SE"/>
        </w:rPr>
        <w:noBreakHyphen/>
        <w:t>10 sekunder att ge en subkutan injektion av lösningen.</w:t>
      </w:r>
    </w:p>
    <w:p w14:paraId="42494ABD" w14:textId="77777777" w:rsidR="00D57536" w:rsidRPr="00DC2BA7" w:rsidRDefault="00D57536" w:rsidP="00535973">
      <w:pPr>
        <w:pStyle w:val="Char2"/>
        <w:widowControl w:val="0"/>
        <w:spacing w:before="0"/>
        <w:ind w:left="567" w:hanging="567"/>
        <w:jc w:val="left"/>
        <w:rPr>
          <w:sz w:val="22"/>
          <w:szCs w:val="22"/>
          <w:lang w:val="sv-SE"/>
        </w:rPr>
      </w:pPr>
    </w:p>
    <w:p w14:paraId="10C4FFD1" w14:textId="77777777" w:rsidR="00D57536" w:rsidRPr="00DC2BA7" w:rsidRDefault="00B60735" w:rsidP="00535973">
      <w:pPr>
        <w:pStyle w:val="Char2"/>
        <w:widowControl w:val="0"/>
        <w:spacing w:before="0"/>
        <w:ind w:left="567"/>
        <w:jc w:val="left"/>
        <w:rPr>
          <w:sz w:val="22"/>
          <w:szCs w:val="22"/>
          <w:lang w:val="sv-SE"/>
        </w:rPr>
      </w:pPr>
      <w:r w:rsidRPr="00DC2BA7">
        <w:rPr>
          <w:sz w:val="22"/>
          <w:szCs w:val="22"/>
          <w:lang w:val="sv-SE"/>
        </w:rPr>
        <w:t>Injektionsflaskan ger 1,2 ml (150 mg) av Xolair. För att få en dos om 75 mg, dra in 0,6 ml i sprutan och kasta den överblivna lösningen.</w:t>
      </w:r>
    </w:p>
    <w:p w14:paraId="7096AF84" w14:textId="77777777" w:rsidR="00D57536" w:rsidRPr="00DC2BA7" w:rsidRDefault="00D57536" w:rsidP="00535973">
      <w:pPr>
        <w:pStyle w:val="Char2"/>
        <w:widowControl w:val="0"/>
        <w:spacing w:before="0"/>
        <w:ind w:left="567" w:hanging="567"/>
        <w:jc w:val="left"/>
        <w:rPr>
          <w:sz w:val="22"/>
          <w:szCs w:val="22"/>
          <w:lang w:val="sv-SE"/>
        </w:rPr>
      </w:pPr>
    </w:p>
    <w:p w14:paraId="5FD85CCD" w14:textId="77777777" w:rsidR="00D57536" w:rsidRPr="00DC2BA7" w:rsidRDefault="00B60735" w:rsidP="00535973">
      <w:pPr>
        <w:pStyle w:val="Char2"/>
        <w:widowControl w:val="0"/>
        <w:spacing w:before="0"/>
        <w:ind w:left="567" w:hanging="567"/>
        <w:jc w:val="left"/>
        <w:rPr>
          <w:sz w:val="22"/>
          <w:szCs w:val="22"/>
          <w:lang w:val="sv-SE"/>
        </w:rPr>
      </w:pPr>
      <w:r w:rsidRPr="00DC2BA7">
        <w:rPr>
          <w:sz w:val="22"/>
          <w:szCs w:val="22"/>
          <w:lang w:val="sv-SE"/>
        </w:rPr>
        <w:t>8.</w:t>
      </w:r>
      <w:r w:rsidRPr="00DC2BA7">
        <w:rPr>
          <w:sz w:val="22"/>
          <w:szCs w:val="22"/>
          <w:lang w:val="sv-SE"/>
        </w:rPr>
        <w:tab/>
        <w:t xml:space="preserve">Injektionerna ges subkutant i deltoideusregionen i överarmen, </w:t>
      </w:r>
      <w:r w:rsidRPr="00DC2BA7">
        <w:rPr>
          <w:rFonts w:eastAsia="Calibri"/>
          <w:color w:val="000000"/>
          <w:sz w:val="22"/>
          <w:szCs w:val="22"/>
          <w:lang w:val="sv-SE"/>
        </w:rPr>
        <w:t>nedre delen av buken (men inte i området inom 5 centimeter runt naveln)</w:t>
      </w:r>
      <w:r w:rsidRPr="00DC2BA7">
        <w:rPr>
          <w:sz w:val="22"/>
          <w:szCs w:val="22"/>
          <w:lang w:val="sv-SE"/>
        </w:rPr>
        <w:t xml:space="preserve"> eller i låret.</w:t>
      </w:r>
    </w:p>
    <w:p w14:paraId="0A6D1C70" w14:textId="77777777" w:rsidR="00CD4E73" w:rsidRPr="00CD6ED1" w:rsidRDefault="00CD4E73" w:rsidP="00535973">
      <w:pPr>
        <w:pStyle w:val="Text"/>
        <w:spacing w:before="0"/>
        <w:jc w:val="left"/>
        <w:rPr>
          <w:color w:val="000000"/>
          <w:sz w:val="22"/>
          <w:lang w:val="sv-SE"/>
        </w:rPr>
      </w:pPr>
    </w:p>
    <w:sectPr w:rsidR="00CD4E73" w:rsidRPr="00CD6ED1" w:rsidSect="001113DB">
      <w:footerReference w:type="default" r:id="rId78"/>
      <w:footerReference w:type="first" r:id="rId79"/>
      <w:endnotePr>
        <w:numFmt w:val="decimal"/>
      </w:endnotePr>
      <w:pgSz w:w="11907" w:h="16840" w:code="9"/>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6E361A" w14:textId="77777777" w:rsidR="00B60735" w:rsidRDefault="00B60735">
      <w:pPr>
        <w:spacing w:line="240" w:lineRule="auto"/>
      </w:pPr>
      <w:r>
        <w:separator/>
      </w:r>
    </w:p>
  </w:endnote>
  <w:endnote w:type="continuationSeparator" w:id="0">
    <w:p w14:paraId="2EC94EB1" w14:textId="77777777" w:rsidR="00B60735" w:rsidRDefault="00B607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modern"/>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76679" w14:textId="77777777" w:rsidR="00F904B9" w:rsidRPr="005A3681" w:rsidRDefault="00B60735">
    <w:pPr>
      <w:pStyle w:val="Footer"/>
      <w:tabs>
        <w:tab w:val="clear" w:pos="8930"/>
        <w:tab w:val="right" w:pos="8931"/>
      </w:tabs>
      <w:ind w:right="96"/>
      <w:jc w:val="center"/>
      <w:rPr>
        <w:rFonts w:ascii="Arial" w:hAnsi="Arial" w:cs="Arial"/>
      </w:rPr>
    </w:pPr>
    <w:r w:rsidRPr="005A3681">
      <w:rPr>
        <w:rFonts w:ascii="Arial" w:hAnsi="Arial" w:cs="Arial"/>
      </w:rPr>
      <w:fldChar w:fldCharType="begin"/>
    </w:r>
    <w:r w:rsidRPr="005A3681">
      <w:rPr>
        <w:rFonts w:ascii="Arial" w:hAnsi="Arial" w:cs="Arial"/>
      </w:rPr>
      <w:instrText xml:space="preserve"> EQ </w:instrText>
    </w:r>
    <w:r w:rsidRPr="005A3681">
      <w:rPr>
        <w:rFonts w:ascii="Arial" w:hAnsi="Arial" w:cs="Arial"/>
      </w:rPr>
      <w:fldChar w:fldCharType="separate"/>
    </w:r>
    <w:r w:rsidRPr="005A3681">
      <w:rPr>
        <w:rFonts w:ascii="Arial" w:hAnsi="Arial" w:cs="Arial"/>
      </w:rPr>
      <w:fldChar w:fldCharType="end"/>
    </w:r>
    <w:r w:rsidRPr="005A3681">
      <w:rPr>
        <w:rStyle w:val="PageNumber"/>
        <w:rFonts w:ascii="Arial" w:hAnsi="Arial" w:cs="Arial"/>
      </w:rPr>
      <w:fldChar w:fldCharType="begin"/>
    </w:r>
    <w:r w:rsidRPr="005A3681">
      <w:rPr>
        <w:rStyle w:val="PageNumber"/>
        <w:rFonts w:ascii="Arial" w:hAnsi="Arial" w:cs="Arial"/>
      </w:rPr>
      <w:instrText xml:space="preserve">PAGE  </w:instrText>
    </w:r>
    <w:r w:rsidRPr="005A3681">
      <w:rPr>
        <w:rStyle w:val="PageNumber"/>
        <w:rFonts w:ascii="Arial" w:hAnsi="Arial" w:cs="Arial"/>
      </w:rPr>
      <w:fldChar w:fldCharType="separate"/>
    </w:r>
    <w:r w:rsidR="00FE122E">
      <w:rPr>
        <w:rStyle w:val="PageNumber"/>
        <w:rFonts w:ascii="Arial" w:hAnsi="Arial" w:cs="Arial"/>
        <w:noProof/>
      </w:rPr>
      <w:t>1</w:t>
    </w:r>
    <w:r w:rsidRPr="005A3681">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1CE33" w14:textId="77777777" w:rsidR="00F904B9" w:rsidRDefault="00B60735" w:rsidP="00133D5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8703A84" w14:textId="77777777" w:rsidR="00F904B9" w:rsidRDefault="00B60735">
    <w:pPr>
      <w:pStyle w:val="Footer"/>
      <w:tabs>
        <w:tab w:val="clear" w:pos="8930"/>
        <w:tab w:val="right" w:pos="8931"/>
      </w:tabs>
      <w:ind w:right="96"/>
      <w:jc w:val="center"/>
    </w:pPr>
    <w:r>
      <w:fldChar w:fldCharType="begin"/>
    </w:r>
    <w:r>
      <w:instrText xml:space="preserve"> EQ </w:instrText>
    </w:r>
    <w:r>
      <w:fldChar w:fldCharType="separate"/>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DB7BA0" w14:textId="77777777" w:rsidR="00B60735" w:rsidRDefault="00B60735">
      <w:pPr>
        <w:spacing w:line="240" w:lineRule="auto"/>
      </w:pPr>
      <w:r>
        <w:separator/>
      </w:r>
    </w:p>
  </w:footnote>
  <w:footnote w:type="continuationSeparator" w:id="0">
    <w:p w14:paraId="2B762BC1" w14:textId="77777777" w:rsidR="00B60735" w:rsidRDefault="00B6073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89CD34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7A8CEEB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992F5F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F82113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2A0DFA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61A09F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EFE60B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7BCF18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97C436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91A46E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multilevel"/>
    <w:tmpl w:val="FFFFFFF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11D61E9"/>
    <w:multiLevelType w:val="hybridMultilevel"/>
    <w:tmpl w:val="D2C66BEC"/>
    <w:lvl w:ilvl="0" w:tplc="E5AA5EE8">
      <w:start w:val="1"/>
      <w:numFmt w:val="bullet"/>
      <w:lvlText w:val=""/>
      <w:lvlJc w:val="left"/>
      <w:pPr>
        <w:ind w:left="720" w:hanging="360"/>
      </w:pPr>
      <w:rPr>
        <w:rFonts w:ascii="Symbol" w:hAnsi="Symbol" w:hint="default"/>
      </w:rPr>
    </w:lvl>
    <w:lvl w:ilvl="1" w:tplc="6D1A0EFC" w:tentative="1">
      <w:start w:val="1"/>
      <w:numFmt w:val="bullet"/>
      <w:lvlText w:val="o"/>
      <w:lvlJc w:val="left"/>
      <w:pPr>
        <w:ind w:left="1440" w:hanging="360"/>
      </w:pPr>
      <w:rPr>
        <w:rFonts w:ascii="Courier New" w:hAnsi="Courier New" w:cs="Courier New" w:hint="default"/>
      </w:rPr>
    </w:lvl>
    <w:lvl w:ilvl="2" w:tplc="27008E6A" w:tentative="1">
      <w:start w:val="1"/>
      <w:numFmt w:val="bullet"/>
      <w:lvlText w:val=""/>
      <w:lvlJc w:val="left"/>
      <w:pPr>
        <w:ind w:left="2160" w:hanging="360"/>
      </w:pPr>
      <w:rPr>
        <w:rFonts w:ascii="Wingdings" w:hAnsi="Wingdings" w:hint="default"/>
      </w:rPr>
    </w:lvl>
    <w:lvl w:ilvl="3" w:tplc="15ACE25C" w:tentative="1">
      <w:start w:val="1"/>
      <w:numFmt w:val="bullet"/>
      <w:lvlText w:val=""/>
      <w:lvlJc w:val="left"/>
      <w:pPr>
        <w:ind w:left="2880" w:hanging="360"/>
      </w:pPr>
      <w:rPr>
        <w:rFonts w:ascii="Symbol" w:hAnsi="Symbol" w:hint="default"/>
      </w:rPr>
    </w:lvl>
    <w:lvl w:ilvl="4" w:tplc="784EB1C0" w:tentative="1">
      <w:start w:val="1"/>
      <w:numFmt w:val="bullet"/>
      <w:lvlText w:val="o"/>
      <w:lvlJc w:val="left"/>
      <w:pPr>
        <w:ind w:left="3600" w:hanging="360"/>
      </w:pPr>
      <w:rPr>
        <w:rFonts w:ascii="Courier New" w:hAnsi="Courier New" w:cs="Courier New" w:hint="default"/>
      </w:rPr>
    </w:lvl>
    <w:lvl w:ilvl="5" w:tplc="9078EE34" w:tentative="1">
      <w:start w:val="1"/>
      <w:numFmt w:val="bullet"/>
      <w:lvlText w:val=""/>
      <w:lvlJc w:val="left"/>
      <w:pPr>
        <w:ind w:left="4320" w:hanging="360"/>
      </w:pPr>
      <w:rPr>
        <w:rFonts w:ascii="Wingdings" w:hAnsi="Wingdings" w:hint="default"/>
      </w:rPr>
    </w:lvl>
    <w:lvl w:ilvl="6" w:tplc="DE62FA04" w:tentative="1">
      <w:start w:val="1"/>
      <w:numFmt w:val="bullet"/>
      <w:lvlText w:val=""/>
      <w:lvlJc w:val="left"/>
      <w:pPr>
        <w:ind w:left="5040" w:hanging="360"/>
      </w:pPr>
      <w:rPr>
        <w:rFonts w:ascii="Symbol" w:hAnsi="Symbol" w:hint="default"/>
      </w:rPr>
    </w:lvl>
    <w:lvl w:ilvl="7" w:tplc="0FA2F650" w:tentative="1">
      <w:start w:val="1"/>
      <w:numFmt w:val="bullet"/>
      <w:lvlText w:val="o"/>
      <w:lvlJc w:val="left"/>
      <w:pPr>
        <w:ind w:left="5760" w:hanging="360"/>
      </w:pPr>
      <w:rPr>
        <w:rFonts w:ascii="Courier New" w:hAnsi="Courier New" w:cs="Courier New" w:hint="default"/>
      </w:rPr>
    </w:lvl>
    <w:lvl w:ilvl="8" w:tplc="1346D234" w:tentative="1">
      <w:start w:val="1"/>
      <w:numFmt w:val="bullet"/>
      <w:lvlText w:val=""/>
      <w:lvlJc w:val="left"/>
      <w:pPr>
        <w:ind w:left="6480" w:hanging="360"/>
      </w:pPr>
      <w:rPr>
        <w:rFonts w:ascii="Wingdings" w:hAnsi="Wingdings" w:hint="default"/>
      </w:rPr>
    </w:lvl>
  </w:abstractNum>
  <w:abstractNum w:abstractNumId="12" w15:restartNumberingAfterBreak="0">
    <w:nsid w:val="01A0755A"/>
    <w:multiLevelType w:val="hybridMultilevel"/>
    <w:tmpl w:val="A0E28A56"/>
    <w:lvl w:ilvl="0" w:tplc="6DF4B4CE">
      <w:start w:val="1"/>
      <w:numFmt w:val="bullet"/>
      <w:lvlText w:val=""/>
      <w:lvlJc w:val="left"/>
      <w:pPr>
        <w:tabs>
          <w:tab w:val="num" w:pos="357"/>
        </w:tabs>
        <w:ind w:left="357" w:hanging="357"/>
      </w:pPr>
      <w:rPr>
        <w:rFonts w:ascii="Symbol" w:hAnsi="Symbol" w:hint="default"/>
      </w:rPr>
    </w:lvl>
    <w:lvl w:ilvl="1" w:tplc="E66EA0EE" w:tentative="1">
      <w:start w:val="1"/>
      <w:numFmt w:val="bullet"/>
      <w:lvlText w:val="o"/>
      <w:lvlJc w:val="left"/>
      <w:pPr>
        <w:tabs>
          <w:tab w:val="num" w:pos="1440"/>
        </w:tabs>
        <w:ind w:left="1440" w:hanging="360"/>
      </w:pPr>
      <w:rPr>
        <w:rFonts w:ascii="Courier New" w:hAnsi="Courier New" w:cs="Courier New" w:hint="default"/>
      </w:rPr>
    </w:lvl>
    <w:lvl w:ilvl="2" w:tplc="4C140E9E" w:tentative="1">
      <w:start w:val="1"/>
      <w:numFmt w:val="bullet"/>
      <w:lvlText w:val=""/>
      <w:lvlJc w:val="left"/>
      <w:pPr>
        <w:tabs>
          <w:tab w:val="num" w:pos="2160"/>
        </w:tabs>
        <w:ind w:left="2160" w:hanging="360"/>
      </w:pPr>
      <w:rPr>
        <w:rFonts w:ascii="Wingdings" w:hAnsi="Wingdings" w:hint="default"/>
      </w:rPr>
    </w:lvl>
    <w:lvl w:ilvl="3" w:tplc="34203B52" w:tentative="1">
      <w:start w:val="1"/>
      <w:numFmt w:val="bullet"/>
      <w:lvlText w:val=""/>
      <w:lvlJc w:val="left"/>
      <w:pPr>
        <w:tabs>
          <w:tab w:val="num" w:pos="2880"/>
        </w:tabs>
        <w:ind w:left="2880" w:hanging="360"/>
      </w:pPr>
      <w:rPr>
        <w:rFonts w:ascii="Symbol" w:hAnsi="Symbol" w:hint="default"/>
      </w:rPr>
    </w:lvl>
    <w:lvl w:ilvl="4" w:tplc="1A80237A" w:tentative="1">
      <w:start w:val="1"/>
      <w:numFmt w:val="bullet"/>
      <w:lvlText w:val="o"/>
      <w:lvlJc w:val="left"/>
      <w:pPr>
        <w:tabs>
          <w:tab w:val="num" w:pos="3600"/>
        </w:tabs>
        <w:ind w:left="3600" w:hanging="360"/>
      </w:pPr>
      <w:rPr>
        <w:rFonts w:ascii="Courier New" w:hAnsi="Courier New" w:cs="Courier New" w:hint="default"/>
      </w:rPr>
    </w:lvl>
    <w:lvl w:ilvl="5" w:tplc="78BEB4C8" w:tentative="1">
      <w:start w:val="1"/>
      <w:numFmt w:val="bullet"/>
      <w:lvlText w:val=""/>
      <w:lvlJc w:val="left"/>
      <w:pPr>
        <w:tabs>
          <w:tab w:val="num" w:pos="4320"/>
        </w:tabs>
        <w:ind w:left="4320" w:hanging="360"/>
      </w:pPr>
      <w:rPr>
        <w:rFonts w:ascii="Wingdings" w:hAnsi="Wingdings" w:hint="default"/>
      </w:rPr>
    </w:lvl>
    <w:lvl w:ilvl="6" w:tplc="0566907E" w:tentative="1">
      <w:start w:val="1"/>
      <w:numFmt w:val="bullet"/>
      <w:lvlText w:val=""/>
      <w:lvlJc w:val="left"/>
      <w:pPr>
        <w:tabs>
          <w:tab w:val="num" w:pos="5040"/>
        </w:tabs>
        <w:ind w:left="5040" w:hanging="360"/>
      </w:pPr>
      <w:rPr>
        <w:rFonts w:ascii="Symbol" w:hAnsi="Symbol" w:hint="default"/>
      </w:rPr>
    </w:lvl>
    <w:lvl w:ilvl="7" w:tplc="ADB45C8A" w:tentative="1">
      <w:start w:val="1"/>
      <w:numFmt w:val="bullet"/>
      <w:lvlText w:val="o"/>
      <w:lvlJc w:val="left"/>
      <w:pPr>
        <w:tabs>
          <w:tab w:val="num" w:pos="5760"/>
        </w:tabs>
        <w:ind w:left="5760" w:hanging="360"/>
      </w:pPr>
      <w:rPr>
        <w:rFonts w:ascii="Courier New" w:hAnsi="Courier New" w:cs="Courier New" w:hint="default"/>
      </w:rPr>
    </w:lvl>
    <w:lvl w:ilvl="8" w:tplc="7F7A0492"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1C16F13"/>
    <w:multiLevelType w:val="hybridMultilevel"/>
    <w:tmpl w:val="FED4B3A0"/>
    <w:lvl w:ilvl="0" w:tplc="C8BA2F42">
      <w:start w:val="1"/>
      <w:numFmt w:val="bullet"/>
      <w:lvlText w:val=""/>
      <w:lvlJc w:val="left"/>
      <w:pPr>
        <w:ind w:left="720" w:hanging="360"/>
      </w:pPr>
      <w:rPr>
        <w:rFonts w:ascii="Symbol" w:hAnsi="Symbol" w:hint="default"/>
      </w:rPr>
    </w:lvl>
    <w:lvl w:ilvl="1" w:tplc="7FF2C394" w:tentative="1">
      <w:start w:val="1"/>
      <w:numFmt w:val="bullet"/>
      <w:lvlText w:val="o"/>
      <w:lvlJc w:val="left"/>
      <w:pPr>
        <w:ind w:left="1440" w:hanging="360"/>
      </w:pPr>
      <w:rPr>
        <w:rFonts w:ascii="Courier New" w:hAnsi="Courier New" w:cs="Courier New" w:hint="default"/>
      </w:rPr>
    </w:lvl>
    <w:lvl w:ilvl="2" w:tplc="C032B584" w:tentative="1">
      <w:start w:val="1"/>
      <w:numFmt w:val="bullet"/>
      <w:lvlText w:val=""/>
      <w:lvlJc w:val="left"/>
      <w:pPr>
        <w:ind w:left="2160" w:hanging="360"/>
      </w:pPr>
      <w:rPr>
        <w:rFonts w:ascii="Wingdings" w:hAnsi="Wingdings" w:hint="default"/>
      </w:rPr>
    </w:lvl>
    <w:lvl w:ilvl="3" w:tplc="403CA922" w:tentative="1">
      <w:start w:val="1"/>
      <w:numFmt w:val="bullet"/>
      <w:lvlText w:val=""/>
      <w:lvlJc w:val="left"/>
      <w:pPr>
        <w:ind w:left="2880" w:hanging="360"/>
      </w:pPr>
      <w:rPr>
        <w:rFonts w:ascii="Symbol" w:hAnsi="Symbol" w:hint="default"/>
      </w:rPr>
    </w:lvl>
    <w:lvl w:ilvl="4" w:tplc="101A2C7E" w:tentative="1">
      <w:start w:val="1"/>
      <w:numFmt w:val="bullet"/>
      <w:lvlText w:val="o"/>
      <w:lvlJc w:val="left"/>
      <w:pPr>
        <w:ind w:left="3600" w:hanging="360"/>
      </w:pPr>
      <w:rPr>
        <w:rFonts w:ascii="Courier New" w:hAnsi="Courier New" w:cs="Courier New" w:hint="default"/>
      </w:rPr>
    </w:lvl>
    <w:lvl w:ilvl="5" w:tplc="364682A0" w:tentative="1">
      <w:start w:val="1"/>
      <w:numFmt w:val="bullet"/>
      <w:lvlText w:val=""/>
      <w:lvlJc w:val="left"/>
      <w:pPr>
        <w:ind w:left="4320" w:hanging="360"/>
      </w:pPr>
      <w:rPr>
        <w:rFonts w:ascii="Wingdings" w:hAnsi="Wingdings" w:hint="default"/>
      </w:rPr>
    </w:lvl>
    <w:lvl w:ilvl="6" w:tplc="966AF3C0" w:tentative="1">
      <w:start w:val="1"/>
      <w:numFmt w:val="bullet"/>
      <w:lvlText w:val=""/>
      <w:lvlJc w:val="left"/>
      <w:pPr>
        <w:ind w:left="5040" w:hanging="360"/>
      </w:pPr>
      <w:rPr>
        <w:rFonts w:ascii="Symbol" w:hAnsi="Symbol" w:hint="default"/>
      </w:rPr>
    </w:lvl>
    <w:lvl w:ilvl="7" w:tplc="C26E7328" w:tentative="1">
      <w:start w:val="1"/>
      <w:numFmt w:val="bullet"/>
      <w:lvlText w:val="o"/>
      <w:lvlJc w:val="left"/>
      <w:pPr>
        <w:ind w:left="5760" w:hanging="360"/>
      </w:pPr>
      <w:rPr>
        <w:rFonts w:ascii="Courier New" w:hAnsi="Courier New" w:cs="Courier New" w:hint="default"/>
      </w:rPr>
    </w:lvl>
    <w:lvl w:ilvl="8" w:tplc="2C6477F8" w:tentative="1">
      <w:start w:val="1"/>
      <w:numFmt w:val="bullet"/>
      <w:lvlText w:val=""/>
      <w:lvlJc w:val="left"/>
      <w:pPr>
        <w:ind w:left="6480" w:hanging="360"/>
      </w:pPr>
      <w:rPr>
        <w:rFonts w:ascii="Wingdings" w:hAnsi="Wingdings" w:hint="default"/>
      </w:rPr>
    </w:lvl>
  </w:abstractNum>
  <w:abstractNum w:abstractNumId="14" w15:restartNumberingAfterBreak="0">
    <w:nsid w:val="02BB6D0D"/>
    <w:multiLevelType w:val="hybridMultilevel"/>
    <w:tmpl w:val="AE044F8A"/>
    <w:lvl w:ilvl="0" w:tplc="0C767808">
      <w:start w:val="1"/>
      <w:numFmt w:val="bullet"/>
      <w:lvlText w:val="-"/>
      <w:lvlJc w:val="left"/>
      <w:pPr>
        <w:ind w:left="720" w:hanging="360"/>
      </w:pPr>
      <w:rPr>
        <w:rFonts w:hint="default"/>
      </w:rPr>
    </w:lvl>
    <w:lvl w:ilvl="1" w:tplc="541400A6" w:tentative="1">
      <w:start w:val="1"/>
      <w:numFmt w:val="bullet"/>
      <w:lvlText w:val="o"/>
      <w:lvlJc w:val="left"/>
      <w:pPr>
        <w:ind w:left="1440" w:hanging="360"/>
      </w:pPr>
      <w:rPr>
        <w:rFonts w:ascii="Courier New" w:hAnsi="Courier New" w:cs="Courier New" w:hint="default"/>
      </w:rPr>
    </w:lvl>
    <w:lvl w:ilvl="2" w:tplc="20162EAA" w:tentative="1">
      <w:start w:val="1"/>
      <w:numFmt w:val="bullet"/>
      <w:lvlText w:val=""/>
      <w:lvlJc w:val="left"/>
      <w:pPr>
        <w:ind w:left="2160" w:hanging="360"/>
      </w:pPr>
      <w:rPr>
        <w:rFonts w:ascii="Wingdings" w:hAnsi="Wingdings" w:hint="default"/>
      </w:rPr>
    </w:lvl>
    <w:lvl w:ilvl="3" w:tplc="74F66D62" w:tentative="1">
      <w:start w:val="1"/>
      <w:numFmt w:val="bullet"/>
      <w:lvlText w:val=""/>
      <w:lvlJc w:val="left"/>
      <w:pPr>
        <w:ind w:left="2880" w:hanging="360"/>
      </w:pPr>
      <w:rPr>
        <w:rFonts w:ascii="Symbol" w:hAnsi="Symbol" w:hint="default"/>
      </w:rPr>
    </w:lvl>
    <w:lvl w:ilvl="4" w:tplc="A1C802F0" w:tentative="1">
      <w:start w:val="1"/>
      <w:numFmt w:val="bullet"/>
      <w:lvlText w:val="o"/>
      <w:lvlJc w:val="left"/>
      <w:pPr>
        <w:ind w:left="3600" w:hanging="360"/>
      </w:pPr>
      <w:rPr>
        <w:rFonts w:ascii="Courier New" w:hAnsi="Courier New" w:cs="Courier New" w:hint="default"/>
      </w:rPr>
    </w:lvl>
    <w:lvl w:ilvl="5" w:tplc="EBB64534" w:tentative="1">
      <w:start w:val="1"/>
      <w:numFmt w:val="bullet"/>
      <w:lvlText w:val=""/>
      <w:lvlJc w:val="left"/>
      <w:pPr>
        <w:ind w:left="4320" w:hanging="360"/>
      </w:pPr>
      <w:rPr>
        <w:rFonts w:ascii="Wingdings" w:hAnsi="Wingdings" w:hint="default"/>
      </w:rPr>
    </w:lvl>
    <w:lvl w:ilvl="6" w:tplc="6D4EB918" w:tentative="1">
      <w:start w:val="1"/>
      <w:numFmt w:val="bullet"/>
      <w:lvlText w:val=""/>
      <w:lvlJc w:val="left"/>
      <w:pPr>
        <w:ind w:left="5040" w:hanging="360"/>
      </w:pPr>
      <w:rPr>
        <w:rFonts w:ascii="Symbol" w:hAnsi="Symbol" w:hint="default"/>
      </w:rPr>
    </w:lvl>
    <w:lvl w:ilvl="7" w:tplc="5AB41644" w:tentative="1">
      <w:start w:val="1"/>
      <w:numFmt w:val="bullet"/>
      <w:lvlText w:val="o"/>
      <w:lvlJc w:val="left"/>
      <w:pPr>
        <w:ind w:left="5760" w:hanging="360"/>
      </w:pPr>
      <w:rPr>
        <w:rFonts w:ascii="Courier New" w:hAnsi="Courier New" w:cs="Courier New" w:hint="default"/>
      </w:rPr>
    </w:lvl>
    <w:lvl w:ilvl="8" w:tplc="9544D84C" w:tentative="1">
      <w:start w:val="1"/>
      <w:numFmt w:val="bullet"/>
      <w:lvlText w:val=""/>
      <w:lvlJc w:val="left"/>
      <w:pPr>
        <w:ind w:left="6480" w:hanging="360"/>
      </w:pPr>
      <w:rPr>
        <w:rFonts w:ascii="Wingdings" w:hAnsi="Wingdings" w:hint="default"/>
      </w:rPr>
    </w:lvl>
  </w:abstractNum>
  <w:abstractNum w:abstractNumId="15" w15:restartNumberingAfterBreak="0">
    <w:nsid w:val="03D525CC"/>
    <w:multiLevelType w:val="hybridMultilevel"/>
    <w:tmpl w:val="7DE88DFE"/>
    <w:lvl w:ilvl="0" w:tplc="7D2C8E26">
      <w:start w:val="1"/>
      <w:numFmt w:val="bullet"/>
      <w:lvlText w:val="-"/>
      <w:lvlJc w:val="left"/>
      <w:pPr>
        <w:tabs>
          <w:tab w:val="num" w:pos="360"/>
        </w:tabs>
        <w:ind w:left="360" w:hanging="360"/>
      </w:pPr>
      <w:rPr>
        <w:rFonts w:hint="default"/>
      </w:rPr>
    </w:lvl>
    <w:lvl w:ilvl="1" w:tplc="C804C0BA">
      <w:start w:val="1"/>
      <w:numFmt w:val="bullet"/>
      <w:lvlText w:val="o"/>
      <w:lvlJc w:val="left"/>
      <w:pPr>
        <w:tabs>
          <w:tab w:val="num" w:pos="1080"/>
        </w:tabs>
        <w:ind w:left="1080" w:hanging="360"/>
      </w:pPr>
      <w:rPr>
        <w:rFonts w:ascii="Courier New" w:hAnsi="Courier New" w:cs="Courier New" w:hint="default"/>
      </w:rPr>
    </w:lvl>
    <w:lvl w:ilvl="2" w:tplc="396A1640">
      <w:start w:val="1"/>
      <w:numFmt w:val="bullet"/>
      <w:lvlText w:val=""/>
      <w:lvlJc w:val="left"/>
      <w:pPr>
        <w:tabs>
          <w:tab w:val="num" w:pos="1800"/>
        </w:tabs>
        <w:ind w:left="1800" w:hanging="360"/>
      </w:pPr>
      <w:rPr>
        <w:rFonts w:ascii="Times New Roman" w:hAnsi="Times New Roman" w:cs="Times New Roman" w:hint="default"/>
      </w:rPr>
    </w:lvl>
    <w:lvl w:ilvl="3" w:tplc="1D8E29EA">
      <w:start w:val="1"/>
      <w:numFmt w:val="bullet"/>
      <w:lvlText w:val=""/>
      <w:lvlJc w:val="left"/>
      <w:pPr>
        <w:tabs>
          <w:tab w:val="num" w:pos="2520"/>
        </w:tabs>
        <w:ind w:left="2520" w:hanging="360"/>
      </w:pPr>
      <w:rPr>
        <w:rFonts w:ascii="Symbol" w:hAnsi="Symbol" w:cs="Symbol" w:hint="default"/>
      </w:rPr>
    </w:lvl>
    <w:lvl w:ilvl="4" w:tplc="5434CDB6">
      <w:start w:val="1"/>
      <w:numFmt w:val="bullet"/>
      <w:lvlText w:val="o"/>
      <w:lvlJc w:val="left"/>
      <w:pPr>
        <w:tabs>
          <w:tab w:val="num" w:pos="3240"/>
        </w:tabs>
        <w:ind w:left="3240" w:hanging="360"/>
      </w:pPr>
      <w:rPr>
        <w:rFonts w:ascii="Courier New" w:hAnsi="Courier New" w:cs="Courier New" w:hint="default"/>
      </w:rPr>
    </w:lvl>
    <w:lvl w:ilvl="5" w:tplc="6BAAD2AA">
      <w:start w:val="1"/>
      <w:numFmt w:val="bullet"/>
      <w:lvlText w:val=""/>
      <w:lvlJc w:val="left"/>
      <w:pPr>
        <w:tabs>
          <w:tab w:val="num" w:pos="3960"/>
        </w:tabs>
        <w:ind w:left="3960" w:hanging="360"/>
      </w:pPr>
      <w:rPr>
        <w:rFonts w:ascii="Times New Roman" w:hAnsi="Times New Roman" w:cs="Times New Roman" w:hint="default"/>
      </w:rPr>
    </w:lvl>
    <w:lvl w:ilvl="6" w:tplc="6512C2E2">
      <w:start w:val="1"/>
      <w:numFmt w:val="bullet"/>
      <w:lvlText w:val=""/>
      <w:lvlJc w:val="left"/>
      <w:pPr>
        <w:tabs>
          <w:tab w:val="num" w:pos="4680"/>
        </w:tabs>
        <w:ind w:left="4680" w:hanging="360"/>
      </w:pPr>
      <w:rPr>
        <w:rFonts w:ascii="Symbol" w:hAnsi="Symbol" w:cs="Symbol" w:hint="default"/>
      </w:rPr>
    </w:lvl>
    <w:lvl w:ilvl="7" w:tplc="12A45BAE">
      <w:start w:val="1"/>
      <w:numFmt w:val="bullet"/>
      <w:lvlText w:val="o"/>
      <w:lvlJc w:val="left"/>
      <w:pPr>
        <w:tabs>
          <w:tab w:val="num" w:pos="5400"/>
        </w:tabs>
        <w:ind w:left="5400" w:hanging="360"/>
      </w:pPr>
      <w:rPr>
        <w:rFonts w:ascii="Courier New" w:hAnsi="Courier New" w:cs="Courier New" w:hint="default"/>
      </w:rPr>
    </w:lvl>
    <w:lvl w:ilvl="8" w:tplc="A3E4F750">
      <w:start w:val="1"/>
      <w:numFmt w:val="bullet"/>
      <w:lvlText w:val=""/>
      <w:lvlJc w:val="left"/>
      <w:pPr>
        <w:tabs>
          <w:tab w:val="num" w:pos="6120"/>
        </w:tabs>
        <w:ind w:left="6120" w:hanging="360"/>
      </w:pPr>
      <w:rPr>
        <w:rFonts w:ascii="Times New Roman" w:hAnsi="Times New Roman" w:cs="Times New Roman" w:hint="default"/>
      </w:rPr>
    </w:lvl>
  </w:abstractNum>
  <w:abstractNum w:abstractNumId="16" w15:restartNumberingAfterBreak="0">
    <w:nsid w:val="04056423"/>
    <w:multiLevelType w:val="singleLevel"/>
    <w:tmpl w:val="427CFE6A"/>
    <w:lvl w:ilvl="0">
      <w:start w:val="1"/>
      <w:numFmt w:val="bullet"/>
      <w:lvlText w:val=""/>
      <w:lvlJc w:val="left"/>
      <w:pPr>
        <w:tabs>
          <w:tab w:val="num" w:pos="357"/>
        </w:tabs>
        <w:ind w:left="357" w:hanging="357"/>
      </w:pPr>
      <w:rPr>
        <w:rFonts w:ascii="Symbol" w:hAnsi="Symbol" w:hint="default"/>
      </w:rPr>
    </w:lvl>
  </w:abstractNum>
  <w:abstractNum w:abstractNumId="17" w15:restartNumberingAfterBreak="0">
    <w:nsid w:val="04277AF3"/>
    <w:multiLevelType w:val="singleLevel"/>
    <w:tmpl w:val="2FDA33E8"/>
    <w:lvl w:ilvl="0">
      <w:start w:val="1"/>
      <w:numFmt w:val="upperLetter"/>
      <w:lvlText w:val="%1."/>
      <w:legacy w:legacy="1" w:legacySpace="0" w:legacyIndent="360"/>
      <w:lvlJc w:val="left"/>
      <w:pPr>
        <w:ind w:left="1494" w:hanging="360"/>
      </w:pPr>
    </w:lvl>
  </w:abstractNum>
  <w:abstractNum w:abstractNumId="18" w15:restartNumberingAfterBreak="0">
    <w:nsid w:val="05647EB3"/>
    <w:multiLevelType w:val="hybridMultilevel"/>
    <w:tmpl w:val="F72E43C2"/>
    <w:lvl w:ilvl="0" w:tplc="131469E6">
      <w:start w:val="1"/>
      <w:numFmt w:val="bullet"/>
      <w:lvlText w:val="-"/>
      <w:lvlJc w:val="left"/>
      <w:pPr>
        <w:ind w:left="360" w:hanging="360"/>
      </w:pPr>
    </w:lvl>
    <w:lvl w:ilvl="1" w:tplc="258A662C">
      <w:start w:val="1"/>
      <w:numFmt w:val="bullet"/>
      <w:lvlText w:val="o"/>
      <w:lvlJc w:val="left"/>
      <w:pPr>
        <w:ind w:left="1080" w:hanging="360"/>
      </w:pPr>
      <w:rPr>
        <w:rFonts w:ascii="Courier New" w:hAnsi="Courier New" w:cs="Courier New" w:hint="default"/>
      </w:rPr>
    </w:lvl>
    <w:lvl w:ilvl="2" w:tplc="2A86D116" w:tentative="1">
      <w:start w:val="1"/>
      <w:numFmt w:val="bullet"/>
      <w:lvlText w:val=""/>
      <w:lvlJc w:val="left"/>
      <w:pPr>
        <w:ind w:left="1800" w:hanging="360"/>
      </w:pPr>
      <w:rPr>
        <w:rFonts w:ascii="Wingdings" w:hAnsi="Wingdings" w:hint="default"/>
      </w:rPr>
    </w:lvl>
    <w:lvl w:ilvl="3" w:tplc="F224D4CA" w:tentative="1">
      <w:start w:val="1"/>
      <w:numFmt w:val="bullet"/>
      <w:lvlText w:val=""/>
      <w:lvlJc w:val="left"/>
      <w:pPr>
        <w:ind w:left="2520" w:hanging="360"/>
      </w:pPr>
      <w:rPr>
        <w:rFonts w:ascii="Symbol" w:hAnsi="Symbol" w:hint="default"/>
      </w:rPr>
    </w:lvl>
    <w:lvl w:ilvl="4" w:tplc="E728B084" w:tentative="1">
      <w:start w:val="1"/>
      <w:numFmt w:val="bullet"/>
      <w:lvlText w:val="o"/>
      <w:lvlJc w:val="left"/>
      <w:pPr>
        <w:ind w:left="3240" w:hanging="360"/>
      </w:pPr>
      <w:rPr>
        <w:rFonts w:ascii="Courier New" w:hAnsi="Courier New" w:cs="Courier New" w:hint="default"/>
      </w:rPr>
    </w:lvl>
    <w:lvl w:ilvl="5" w:tplc="5920B65C" w:tentative="1">
      <w:start w:val="1"/>
      <w:numFmt w:val="bullet"/>
      <w:lvlText w:val=""/>
      <w:lvlJc w:val="left"/>
      <w:pPr>
        <w:ind w:left="3960" w:hanging="360"/>
      </w:pPr>
      <w:rPr>
        <w:rFonts w:ascii="Wingdings" w:hAnsi="Wingdings" w:hint="default"/>
      </w:rPr>
    </w:lvl>
    <w:lvl w:ilvl="6" w:tplc="7940FD16" w:tentative="1">
      <w:start w:val="1"/>
      <w:numFmt w:val="bullet"/>
      <w:lvlText w:val=""/>
      <w:lvlJc w:val="left"/>
      <w:pPr>
        <w:ind w:left="4680" w:hanging="360"/>
      </w:pPr>
      <w:rPr>
        <w:rFonts w:ascii="Symbol" w:hAnsi="Symbol" w:hint="default"/>
      </w:rPr>
    </w:lvl>
    <w:lvl w:ilvl="7" w:tplc="E82C9400" w:tentative="1">
      <w:start w:val="1"/>
      <w:numFmt w:val="bullet"/>
      <w:lvlText w:val="o"/>
      <w:lvlJc w:val="left"/>
      <w:pPr>
        <w:ind w:left="5400" w:hanging="360"/>
      </w:pPr>
      <w:rPr>
        <w:rFonts w:ascii="Courier New" w:hAnsi="Courier New" w:cs="Courier New" w:hint="default"/>
      </w:rPr>
    </w:lvl>
    <w:lvl w:ilvl="8" w:tplc="27CC03FC" w:tentative="1">
      <w:start w:val="1"/>
      <w:numFmt w:val="bullet"/>
      <w:lvlText w:val=""/>
      <w:lvlJc w:val="left"/>
      <w:pPr>
        <w:ind w:left="6120" w:hanging="360"/>
      </w:pPr>
      <w:rPr>
        <w:rFonts w:ascii="Wingdings" w:hAnsi="Wingdings" w:hint="default"/>
      </w:rPr>
    </w:lvl>
  </w:abstractNum>
  <w:abstractNum w:abstractNumId="19" w15:restartNumberingAfterBreak="0">
    <w:nsid w:val="05831E6E"/>
    <w:multiLevelType w:val="singleLevel"/>
    <w:tmpl w:val="0046ECE8"/>
    <w:lvl w:ilvl="0">
      <w:start w:val="1"/>
      <w:numFmt w:val="bullet"/>
      <w:lvlText w:val=""/>
      <w:lvlJc w:val="left"/>
      <w:pPr>
        <w:tabs>
          <w:tab w:val="num" w:pos="357"/>
        </w:tabs>
        <w:ind w:left="357" w:hanging="357"/>
      </w:pPr>
      <w:rPr>
        <w:rFonts w:ascii="Symbol" w:hAnsi="Symbol" w:hint="default"/>
      </w:rPr>
    </w:lvl>
  </w:abstractNum>
  <w:abstractNum w:abstractNumId="20" w15:restartNumberingAfterBreak="0">
    <w:nsid w:val="071735A8"/>
    <w:multiLevelType w:val="hybridMultilevel"/>
    <w:tmpl w:val="4E64DF1E"/>
    <w:lvl w:ilvl="0" w:tplc="A434D246">
      <w:start w:val="1"/>
      <w:numFmt w:val="bullet"/>
      <w:lvlText w:val="-"/>
      <w:lvlJc w:val="left"/>
      <w:pPr>
        <w:ind w:left="720" w:hanging="360"/>
      </w:pPr>
      <w:rPr>
        <w:rFonts w:hint="default"/>
      </w:rPr>
    </w:lvl>
    <w:lvl w:ilvl="1" w:tplc="738C44BC" w:tentative="1">
      <w:start w:val="1"/>
      <w:numFmt w:val="bullet"/>
      <w:lvlText w:val="o"/>
      <w:lvlJc w:val="left"/>
      <w:pPr>
        <w:ind w:left="1440" w:hanging="360"/>
      </w:pPr>
      <w:rPr>
        <w:rFonts w:ascii="Courier New" w:hAnsi="Courier New" w:cs="Courier New" w:hint="default"/>
      </w:rPr>
    </w:lvl>
    <w:lvl w:ilvl="2" w:tplc="3334DD0E" w:tentative="1">
      <w:start w:val="1"/>
      <w:numFmt w:val="bullet"/>
      <w:lvlText w:val=""/>
      <w:lvlJc w:val="left"/>
      <w:pPr>
        <w:ind w:left="2160" w:hanging="360"/>
      </w:pPr>
      <w:rPr>
        <w:rFonts w:ascii="Wingdings" w:hAnsi="Wingdings" w:hint="default"/>
      </w:rPr>
    </w:lvl>
    <w:lvl w:ilvl="3" w:tplc="EB00FDA6" w:tentative="1">
      <w:start w:val="1"/>
      <w:numFmt w:val="bullet"/>
      <w:lvlText w:val=""/>
      <w:lvlJc w:val="left"/>
      <w:pPr>
        <w:ind w:left="2880" w:hanging="360"/>
      </w:pPr>
      <w:rPr>
        <w:rFonts w:ascii="Symbol" w:hAnsi="Symbol" w:hint="default"/>
      </w:rPr>
    </w:lvl>
    <w:lvl w:ilvl="4" w:tplc="790C2610" w:tentative="1">
      <w:start w:val="1"/>
      <w:numFmt w:val="bullet"/>
      <w:lvlText w:val="o"/>
      <w:lvlJc w:val="left"/>
      <w:pPr>
        <w:ind w:left="3600" w:hanging="360"/>
      </w:pPr>
      <w:rPr>
        <w:rFonts w:ascii="Courier New" w:hAnsi="Courier New" w:cs="Courier New" w:hint="default"/>
      </w:rPr>
    </w:lvl>
    <w:lvl w:ilvl="5" w:tplc="8248AD86" w:tentative="1">
      <w:start w:val="1"/>
      <w:numFmt w:val="bullet"/>
      <w:lvlText w:val=""/>
      <w:lvlJc w:val="left"/>
      <w:pPr>
        <w:ind w:left="4320" w:hanging="360"/>
      </w:pPr>
      <w:rPr>
        <w:rFonts w:ascii="Wingdings" w:hAnsi="Wingdings" w:hint="default"/>
      </w:rPr>
    </w:lvl>
    <w:lvl w:ilvl="6" w:tplc="84DC62C6" w:tentative="1">
      <w:start w:val="1"/>
      <w:numFmt w:val="bullet"/>
      <w:lvlText w:val=""/>
      <w:lvlJc w:val="left"/>
      <w:pPr>
        <w:ind w:left="5040" w:hanging="360"/>
      </w:pPr>
      <w:rPr>
        <w:rFonts w:ascii="Symbol" w:hAnsi="Symbol" w:hint="default"/>
      </w:rPr>
    </w:lvl>
    <w:lvl w:ilvl="7" w:tplc="E0C818A2" w:tentative="1">
      <w:start w:val="1"/>
      <w:numFmt w:val="bullet"/>
      <w:lvlText w:val="o"/>
      <w:lvlJc w:val="left"/>
      <w:pPr>
        <w:ind w:left="5760" w:hanging="360"/>
      </w:pPr>
      <w:rPr>
        <w:rFonts w:ascii="Courier New" w:hAnsi="Courier New" w:cs="Courier New" w:hint="default"/>
      </w:rPr>
    </w:lvl>
    <w:lvl w:ilvl="8" w:tplc="44587268" w:tentative="1">
      <w:start w:val="1"/>
      <w:numFmt w:val="bullet"/>
      <w:lvlText w:val=""/>
      <w:lvlJc w:val="left"/>
      <w:pPr>
        <w:ind w:left="6480" w:hanging="360"/>
      </w:pPr>
      <w:rPr>
        <w:rFonts w:ascii="Wingdings" w:hAnsi="Wingdings" w:hint="default"/>
      </w:rPr>
    </w:lvl>
  </w:abstractNum>
  <w:abstractNum w:abstractNumId="21" w15:restartNumberingAfterBreak="0">
    <w:nsid w:val="07225B5D"/>
    <w:multiLevelType w:val="hybridMultilevel"/>
    <w:tmpl w:val="812E3840"/>
    <w:lvl w:ilvl="0" w:tplc="F8E282E8">
      <w:start w:val="1"/>
      <w:numFmt w:val="bullet"/>
      <w:lvlText w:val="-"/>
      <w:lvlJc w:val="left"/>
      <w:pPr>
        <w:tabs>
          <w:tab w:val="num" w:pos="851"/>
        </w:tabs>
      </w:pPr>
      <w:rPr>
        <w:rFonts w:ascii="Times New Roman" w:hAnsi="Times New Roman" w:cs="Times New Roman" w:hint="default"/>
      </w:rPr>
    </w:lvl>
    <w:lvl w:ilvl="1" w:tplc="695A20BE">
      <w:start w:val="1"/>
      <w:numFmt w:val="bullet"/>
      <w:lvlText w:val="o"/>
      <w:lvlJc w:val="left"/>
      <w:pPr>
        <w:tabs>
          <w:tab w:val="num" w:pos="1440"/>
        </w:tabs>
        <w:ind w:left="1440" w:hanging="360"/>
      </w:pPr>
      <w:rPr>
        <w:rFonts w:ascii="Courier New" w:hAnsi="Courier New" w:cs="Courier New" w:hint="default"/>
      </w:rPr>
    </w:lvl>
    <w:lvl w:ilvl="2" w:tplc="6048188A">
      <w:start w:val="1"/>
      <w:numFmt w:val="bullet"/>
      <w:lvlText w:val=""/>
      <w:lvlJc w:val="left"/>
      <w:pPr>
        <w:tabs>
          <w:tab w:val="num" w:pos="2160"/>
        </w:tabs>
        <w:ind w:left="2160" w:hanging="360"/>
      </w:pPr>
      <w:rPr>
        <w:rFonts w:ascii="Times New Roman" w:hAnsi="Times New Roman" w:cs="Times New Roman" w:hint="default"/>
      </w:rPr>
    </w:lvl>
    <w:lvl w:ilvl="3" w:tplc="B4187664">
      <w:start w:val="1"/>
      <w:numFmt w:val="bullet"/>
      <w:lvlText w:val=""/>
      <w:lvlJc w:val="left"/>
      <w:pPr>
        <w:tabs>
          <w:tab w:val="num" w:pos="2880"/>
        </w:tabs>
        <w:ind w:left="2880" w:hanging="360"/>
      </w:pPr>
      <w:rPr>
        <w:rFonts w:ascii="Symbol" w:hAnsi="Symbol" w:cs="Symbol" w:hint="default"/>
      </w:rPr>
    </w:lvl>
    <w:lvl w:ilvl="4" w:tplc="55B68716">
      <w:start w:val="1"/>
      <w:numFmt w:val="bullet"/>
      <w:lvlText w:val="o"/>
      <w:lvlJc w:val="left"/>
      <w:pPr>
        <w:tabs>
          <w:tab w:val="num" w:pos="3600"/>
        </w:tabs>
        <w:ind w:left="3600" w:hanging="360"/>
      </w:pPr>
      <w:rPr>
        <w:rFonts w:ascii="Courier New" w:hAnsi="Courier New" w:cs="Courier New" w:hint="default"/>
      </w:rPr>
    </w:lvl>
    <w:lvl w:ilvl="5" w:tplc="F06606FE">
      <w:start w:val="1"/>
      <w:numFmt w:val="bullet"/>
      <w:lvlText w:val=""/>
      <w:lvlJc w:val="left"/>
      <w:pPr>
        <w:tabs>
          <w:tab w:val="num" w:pos="4320"/>
        </w:tabs>
        <w:ind w:left="4320" w:hanging="360"/>
      </w:pPr>
      <w:rPr>
        <w:rFonts w:ascii="Times New Roman" w:hAnsi="Times New Roman" w:cs="Times New Roman" w:hint="default"/>
      </w:rPr>
    </w:lvl>
    <w:lvl w:ilvl="6" w:tplc="C1E2AE34">
      <w:start w:val="1"/>
      <w:numFmt w:val="bullet"/>
      <w:lvlText w:val=""/>
      <w:lvlJc w:val="left"/>
      <w:pPr>
        <w:tabs>
          <w:tab w:val="num" w:pos="5040"/>
        </w:tabs>
        <w:ind w:left="5040" w:hanging="360"/>
      </w:pPr>
      <w:rPr>
        <w:rFonts w:ascii="Symbol" w:hAnsi="Symbol" w:cs="Symbol" w:hint="default"/>
      </w:rPr>
    </w:lvl>
    <w:lvl w:ilvl="7" w:tplc="9326AE00">
      <w:start w:val="1"/>
      <w:numFmt w:val="bullet"/>
      <w:lvlText w:val="o"/>
      <w:lvlJc w:val="left"/>
      <w:pPr>
        <w:tabs>
          <w:tab w:val="num" w:pos="5760"/>
        </w:tabs>
        <w:ind w:left="5760" w:hanging="360"/>
      </w:pPr>
      <w:rPr>
        <w:rFonts w:ascii="Courier New" w:hAnsi="Courier New" w:cs="Courier New" w:hint="default"/>
      </w:rPr>
    </w:lvl>
    <w:lvl w:ilvl="8" w:tplc="D62E61DE">
      <w:start w:val="1"/>
      <w:numFmt w:val="bullet"/>
      <w:lvlText w:val=""/>
      <w:lvlJc w:val="left"/>
      <w:pPr>
        <w:tabs>
          <w:tab w:val="num" w:pos="6480"/>
        </w:tabs>
        <w:ind w:left="6480" w:hanging="360"/>
      </w:pPr>
      <w:rPr>
        <w:rFonts w:ascii="Times New Roman" w:hAnsi="Times New Roman" w:cs="Times New Roman" w:hint="default"/>
      </w:rPr>
    </w:lvl>
  </w:abstractNum>
  <w:abstractNum w:abstractNumId="22" w15:restartNumberingAfterBreak="0">
    <w:nsid w:val="082530ED"/>
    <w:multiLevelType w:val="hybridMultilevel"/>
    <w:tmpl w:val="64186FD4"/>
    <w:lvl w:ilvl="0" w:tplc="EEE4309A">
      <w:start w:val="1"/>
      <w:numFmt w:val="bullet"/>
      <w:lvlText w:val="-"/>
      <w:lvlJc w:val="left"/>
      <w:pPr>
        <w:ind w:left="360" w:hanging="360"/>
      </w:pPr>
    </w:lvl>
    <w:lvl w:ilvl="1" w:tplc="F610532C">
      <w:start w:val="1"/>
      <w:numFmt w:val="bullet"/>
      <w:lvlText w:val="-"/>
      <w:lvlJc w:val="left"/>
      <w:pPr>
        <w:ind w:left="1080" w:hanging="360"/>
      </w:pPr>
    </w:lvl>
    <w:lvl w:ilvl="2" w:tplc="1C206FFC" w:tentative="1">
      <w:start w:val="1"/>
      <w:numFmt w:val="bullet"/>
      <w:lvlText w:val=""/>
      <w:lvlJc w:val="left"/>
      <w:pPr>
        <w:ind w:left="1800" w:hanging="360"/>
      </w:pPr>
      <w:rPr>
        <w:rFonts w:ascii="Wingdings" w:hAnsi="Wingdings" w:hint="default"/>
      </w:rPr>
    </w:lvl>
    <w:lvl w:ilvl="3" w:tplc="8BD61F12" w:tentative="1">
      <w:start w:val="1"/>
      <w:numFmt w:val="bullet"/>
      <w:lvlText w:val=""/>
      <w:lvlJc w:val="left"/>
      <w:pPr>
        <w:ind w:left="2520" w:hanging="360"/>
      </w:pPr>
      <w:rPr>
        <w:rFonts w:ascii="Symbol" w:hAnsi="Symbol" w:hint="default"/>
      </w:rPr>
    </w:lvl>
    <w:lvl w:ilvl="4" w:tplc="7A80070E" w:tentative="1">
      <w:start w:val="1"/>
      <w:numFmt w:val="bullet"/>
      <w:lvlText w:val="o"/>
      <w:lvlJc w:val="left"/>
      <w:pPr>
        <w:ind w:left="3240" w:hanging="360"/>
      </w:pPr>
      <w:rPr>
        <w:rFonts w:ascii="Courier New" w:hAnsi="Courier New" w:cs="Courier New" w:hint="default"/>
      </w:rPr>
    </w:lvl>
    <w:lvl w:ilvl="5" w:tplc="08B20F2E" w:tentative="1">
      <w:start w:val="1"/>
      <w:numFmt w:val="bullet"/>
      <w:lvlText w:val=""/>
      <w:lvlJc w:val="left"/>
      <w:pPr>
        <w:ind w:left="3960" w:hanging="360"/>
      </w:pPr>
      <w:rPr>
        <w:rFonts w:ascii="Wingdings" w:hAnsi="Wingdings" w:hint="default"/>
      </w:rPr>
    </w:lvl>
    <w:lvl w:ilvl="6" w:tplc="D8806422" w:tentative="1">
      <w:start w:val="1"/>
      <w:numFmt w:val="bullet"/>
      <w:lvlText w:val=""/>
      <w:lvlJc w:val="left"/>
      <w:pPr>
        <w:ind w:left="4680" w:hanging="360"/>
      </w:pPr>
      <w:rPr>
        <w:rFonts w:ascii="Symbol" w:hAnsi="Symbol" w:hint="default"/>
      </w:rPr>
    </w:lvl>
    <w:lvl w:ilvl="7" w:tplc="CC8CAAEA" w:tentative="1">
      <w:start w:val="1"/>
      <w:numFmt w:val="bullet"/>
      <w:lvlText w:val="o"/>
      <w:lvlJc w:val="left"/>
      <w:pPr>
        <w:ind w:left="5400" w:hanging="360"/>
      </w:pPr>
      <w:rPr>
        <w:rFonts w:ascii="Courier New" w:hAnsi="Courier New" w:cs="Courier New" w:hint="default"/>
      </w:rPr>
    </w:lvl>
    <w:lvl w:ilvl="8" w:tplc="4948D004" w:tentative="1">
      <w:start w:val="1"/>
      <w:numFmt w:val="bullet"/>
      <w:lvlText w:val=""/>
      <w:lvlJc w:val="left"/>
      <w:pPr>
        <w:ind w:left="6120" w:hanging="360"/>
      </w:pPr>
      <w:rPr>
        <w:rFonts w:ascii="Wingdings" w:hAnsi="Wingdings" w:hint="default"/>
      </w:rPr>
    </w:lvl>
  </w:abstractNum>
  <w:abstractNum w:abstractNumId="23" w15:restartNumberingAfterBreak="0">
    <w:nsid w:val="08DF7E98"/>
    <w:multiLevelType w:val="hybridMultilevel"/>
    <w:tmpl w:val="B8926118"/>
    <w:lvl w:ilvl="0" w:tplc="B394C266">
      <w:start w:val="1"/>
      <w:numFmt w:val="bullet"/>
      <w:lvlText w:val=""/>
      <w:lvlJc w:val="left"/>
      <w:pPr>
        <w:tabs>
          <w:tab w:val="num" w:pos="720"/>
        </w:tabs>
        <w:ind w:left="720" w:hanging="360"/>
      </w:pPr>
      <w:rPr>
        <w:rFonts w:ascii="Symbol" w:hAnsi="Symbol" w:cs="Symbol" w:hint="default"/>
      </w:rPr>
    </w:lvl>
    <w:lvl w:ilvl="1" w:tplc="626AF164">
      <w:start w:val="1"/>
      <w:numFmt w:val="bullet"/>
      <w:lvlText w:val="o"/>
      <w:lvlJc w:val="left"/>
      <w:pPr>
        <w:tabs>
          <w:tab w:val="num" w:pos="1440"/>
        </w:tabs>
        <w:ind w:left="1440" w:hanging="360"/>
      </w:pPr>
      <w:rPr>
        <w:rFonts w:ascii="Courier New" w:hAnsi="Courier New" w:cs="Courier New" w:hint="default"/>
      </w:rPr>
    </w:lvl>
    <w:lvl w:ilvl="2" w:tplc="3B5E0FBE">
      <w:start w:val="1"/>
      <w:numFmt w:val="bullet"/>
      <w:lvlText w:val=""/>
      <w:lvlJc w:val="left"/>
      <w:pPr>
        <w:tabs>
          <w:tab w:val="num" w:pos="2160"/>
        </w:tabs>
        <w:ind w:left="2160" w:hanging="360"/>
      </w:pPr>
      <w:rPr>
        <w:rFonts w:ascii="Times New Roman" w:hAnsi="Times New Roman" w:cs="Times New Roman" w:hint="default"/>
      </w:rPr>
    </w:lvl>
    <w:lvl w:ilvl="3" w:tplc="70947096">
      <w:start w:val="1"/>
      <w:numFmt w:val="bullet"/>
      <w:lvlText w:val=""/>
      <w:lvlJc w:val="left"/>
      <w:pPr>
        <w:tabs>
          <w:tab w:val="num" w:pos="2880"/>
        </w:tabs>
        <w:ind w:left="2880" w:hanging="360"/>
      </w:pPr>
      <w:rPr>
        <w:rFonts w:ascii="Symbol" w:hAnsi="Symbol" w:cs="Symbol" w:hint="default"/>
      </w:rPr>
    </w:lvl>
    <w:lvl w:ilvl="4" w:tplc="96D614E0">
      <w:start w:val="1"/>
      <w:numFmt w:val="bullet"/>
      <w:lvlText w:val="o"/>
      <w:lvlJc w:val="left"/>
      <w:pPr>
        <w:tabs>
          <w:tab w:val="num" w:pos="3600"/>
        </w:tabs>
        <w:ind w:left="3600" w:hanging="360"/>
      </w:pPr>
      <w:rPr>
        <w:rFonts w:ascii="Courier New" w:hAnsi="Courier New" w:cs="Courier New" w:hint="default"/>
      </w:rPr>
    </w:lvl>
    <w:lvl w:ilvl="5" w:tplc="3B62972C">
      <w:start w:val="1"/>
      <w:numFmt w:val="bullet"/>
      <w:lvlText w:val=""/>
      <w:lvlJc w:val="left"/>
      <w:pPr>
        <w:tabs>
          <w:tab w:val="num" w:pos="4320"/>
        </w:tabs>
        <w:ind w:left="4320" w:hanging="360"/>
      </w:pPr>
      <w:rPr>
        <w:rFonts w:ascii="Times New Roman" w:hAnsi="Times New Roman" w:cs="Times New Roman" w:hint="default"/>
      </w:rPr>
    </w:lvl>
    <w:lvl w:ilvl="6" w:tplc="1780EE76">
      <w:start w:val="1"/>
      <w:numFmt w:val="bullet"/>
      <w:lvlText w:val=""/>
      <w:lvlJc w:val="left"/>
      <w:pPr>
        <w:tabs>
          <w:tab w:val="num" w:pos="5040"/>
        </w:tabs>
        <w:ind w:left="5040" w:hanging="360"/>
      </w:pPr>
      <w:rPr>
        <w:rFonts w:ascii="Symbol" w:hAnsi="Symbol" w:cs="Symbol" w:hint="default"/>
      </w:rPr>
    </w:lvl>
    <w:lvl w:ilvl="7" w:tplc="A3384208">
      <w:start w:val="1"/>
      <w:numFmt w:val="bullet"/>
      <w:lvlText w:val="o"/>
      <w:lvlJc w:val="left"/>
      <w:pPr>
        <w:tabs>
          <w:tab w:val="num" w:pos="5760"/>
        </w:tabs>
        <w:ind w:left="5760" w:hanging="360"/>
      </w:pPr>
      <w:rPr>
        <w:rFonts w:ascii="Courier New" w:hAnsi="Courier New" w:cs="Courier New" w:hint="default"/>
      </w:rPr>
    </w:lvl>
    <w:lvl w:ilvl="8" w:tplc="98C8E052">
      <w:start w:val="1"/>
      <w:numFmt w:val="bullet"/>
      <w:lvlText w:val=""/>
      <w:lvlJc w:val="left"/>
      <w:pPr>
        <w:tabs>
          <w:tab w:val="num" w:pos="6480"/>
        </w:tabs>
        <w:ind w:left="6480" w:hanging="360"/>
      </w:pPr>
      <w:rPr>
        <w:rFonts w:ascii="Times New Roman" w:hAnsi="Times New Roman" w:cs="Times New Roman" w:hint="default"/>
      </w:rPr>
    </w:lvl>
  </w:abstractNum>
  <w:abstractNum w:abstractNumId="24" w15:restartNumberingAfterBreak="0">
    <w:nsid w:val="09C44CC1"/>
    <w:multiLevelType w:val="hybridMultilevel"/>
    <w:tmpl w:val="7FF2C56E"/>
    <w:lvl w:ilvl="0" w:tplc="0DE2EDE6">
      <w:start w:val="1"/>
      <w:numFmt w:val="bullet"/>
      <w:lvlText w:val=""/>
      <w:lvlJc w:val="left"/>
      <w:pPr>
        <w:tabs>
          <w:tab w:val="num" w:pos="720"/>
        </w:tabs>
        <w:ind w:left="720" w:hanging="360"/>
      </w:pPr>
      <w:rPr>
        <w:rFonts w:ascii="Symbol" w:hAnsi="Symbol" w:hint="default"/>
      </w:rPr>
    </w:lvl>
    <w:lvl w:ilvl="1" w:tplc="218436C6" w:tentative="1">
      <w:start w:val="1"/>
      <w:numFmt w:val="bullet"/>
      <w:lvlText w:val="o"/>
      <w:lvlJc w:val="left"/>
      <w:pPr>
        <w:tabs>
          <w:tab w:val="num" w:pos="1440"/>
        </w:tabs>
        <w:ind w:left="1440" w:hanging="360"/>
      </w:pPr>
      <w:rPr>
        <w:rFonts w:ascii="Courier New" w:hAnsi="Courier New" w:hint="default"/>
      </w:rPr>
    </w:lvl>
    <w:lvl w:ilvl="2" w:tplc="D212933A" w:tentative="1">
      <w:start w:val="1"/>
      <w:numFmt w:val="bullet"/>
      <w:lvlText w:val=""/>
      <w:lvlJc w:val="left"/>
      <w:pPr>
        <w:tabs>
          <w:tab w:val="num" w:pos="2160"/>
        </w:tabs>
        <w:ind w:left="2160" w:hanging="360"/>
      </w:pPr>
      <w:rPr>
        <w:rFonts w:ascii="Wingdings" w:hAnsi="Wingdings" w:hint="default"/>
      </w:rPr>
    </w:lvl>
    <w:lvl w:ilvl="3" w:tplc="B8AAF9F0" w:tentative="1">
      <w:start w:val="1"/>
      <w:numFmt w:val="bullet"/>
      <w:lvlText w:val=""/>
      <w:lvlJc w:val="left"/>
      <w:pPr>
        <w:tabs>
          <w:tab w:val="num" w:pos="2880"/>
        </w:tabs>
        <w:ind w:left="2880" w:hanging="360"/>
      </w:pPr>
      <w:rPr>
        <w:rFonts w:ascii="Symbol" w:hAnsi="Symbol" w:hint="default"/>
      </w:rPr>
    </w:lvl>
    <w:lvl w:ilvl="4" w:tplc="0C1CFDB4" w:tentative="1">
      <w:start w:val="1"/>
      <w:numFmt w:val="bullet"/>
      <w:lvlText w:val="o"/>
      <w:lvlJc w:val="left"/>
      <w:pPr>
        <w:tabs>
          <w:tab w:val="num" w:pos="3600"/>
        </w:tabs>
        <w:ind w:left="3600" w:hanging="360"/>
      </w:pPr>
      <w:rPr>
        <w:rFonts w:ascii="Courier New" w:hAnsi="Courier New" w:hint="default"/>
      </w:rPr>
    </w:lvl>
    <w:lvl w:ilvl="5" w:tplc="A5A2EC3C" w:tentative="1">
      <w:start w:val="1"/>
      <w:numFmt w:val="bullet"/>
      <w:lvlText w:val=""/>
      <w:lvlJc w:val="left"/>
      <w:pPr>
        <w:tabs>
          <w:tab w:val="num" w:pos="4320"/>
        </w:tabs>
        <w:ind w:left="4320" w:hanging="360"/>
      </w:pPr>
      <w:rPr>
        <w:rFonts w:ascii="Wingdings" w:hAnsi="Wingdings" w:hint="default"/>
      </w:rPr>
    </w:lvl>
    <w:lvl w:ilvl="6" w:tplc="680E3786" w:tentative="1">
      <w:start w:val="1"/>
      <w:numFmt w:val="bullet"/>
      <w:lvlText w:val=""/>
      <w:lvlJc w:val="left"/>
      <w:pPr>
        <w:tabs>
          <w:tab w:val="num" w:pos="5040"/>
        </w:tabs>
        <w:ind w:left="5040" w:hanging="360"/>
      </w:pPr>
      <w:rPr>
        <w:rFonts w:ascii="Symbol" w:hAnsi="Symbol" w:hint="default"/>
      </w:rPr>
    </w:lvl>
    <w:lvl w:ilvl="7" w:tplc="A212F3E4" w:tentative="1">
      <w:start w:val="1"/>
      <w:numFmt w:val="bullet"/>
      <w:lvlText w:val="o"/>
      <w:lvlJc w:val="left"/>
      <w:pPr>
        <w:tabs>
          <w:tab w:val="num" w:pos="5760"/>
        </w:tabs>
        <w:ind w:left="5760" w:hanging="360"/>
      </w:pPr>
      <w:rPr>
        <w:rFonts w:ascii="Courier New" w:hAnsi="Courier New" w:hint="default"/>
      </w:rPr>
    </w:lvl>
    <w:lvl w:ilvl="8" w:tplc="3D507552"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0A99474C"/>
    <w:multiLevelType w:val="hybridMultilevel"/>
    <w:tmpl w:val="DA4E719A"/>
    <w:lvl w:ilvl="0" w:tplc="68CCC8CA">
      <w:start w:val="1"/>
      <w:numFmt w:val="bullet"/>
      <w:lvlText w:val="-"/>
      <w:lvlJc w:val="left"/>
      <w:pPr>
        <w:tabs>
          <w:tab w:val="num" w:pos="720"/>
        </w:tabs>
        <w:ind w:left="720" w:hanging="360"/>
      </w:pPr>
      <w:rPr>
        <w:rFonts w:hint="default"/>
      </w:rPr>
    </w:lvl>
    <w:lvl w:ilvl="1" w:tplc="8D22ED56" w:tentative="1">
      <w:start w:val="1"/>
      <w:numFmt w:val="bullet"/>
      <w:lvlText w:val="o"/>
      <w:lvlJc w:val="left"/>
      <w:pPr>
        <w:tabs>
          <w:tab w:val="num" w:pos="1440"/>
        </w:tabs>
        <w:ind w:left="1440" w:hanging="360"/>
      </w:pPr>
      <w:rPr>
        <w:rFonts w:ascii="Courier New" w:hAnsi="Courier New" w:cs="Courier New" w:hint="default"/>
      </w:rPr>
    </w:lvl>
    <w:lvl w:ilvl="2" w:tplc="83C20BCE" w:tentative="1">
      <w:start w:val="1"/>
      <w:numFmt w:val="bullet"/>
      <w:lvlText w:val=""/>
      <w:lvlJc w:val="left"/>
      <w:pPr>
        <w:tabs>
          <w:tab w:val="num" w:pos="2160"/>
        </w:tabs>
        <w:ind w:left="2160" w:hanging="360"/>
      </w:pPr>
      <w:rPr>
        <w:rFonts w:ascii="Wingdings" w:hAnsi="Wingdings" w:hint="default"/>
      </w:rPr>
    </w:lvl>
    <w:lvl w:ilvl="3" w:tplc="1F2AEAC6" w:tentative="1">
      <w:start w:val="1"/>
      <w:numFmt w:val="bullet"/>
      <w:lvlText w:val=""/>
      <w:lvlJc w:val="left"/>
      <w:pPr>
        <w:tabs>
          <w:tab w:val="num" w:pos="2880"/>
        </w:tabs>
        <w:ind w:left="2880" w:hanging="360"/>
      </w:pPr>
      <w:rPr>
        <w:rFonts w:ascii="Symbol" w:hAnsi="Symbol" w:hint="default"/>
      </w:rPr>
    </w:lvl>
    <w:lvl w:ilvl="4" w:tplc="39D4E6DE" w:tentative="1">
      <w:start w:val="1"/>
      <w:numFmt w:val="bullet"/>
      <w:lvlText w:val="o"/>
      <w:lvlJc w:val="left"/>
      <w:pPr>
        <w:tabs>
          <w:tab w:val="num" w:pos="3600"/>
        </w:tabs>
        <w:ind w:left="3600" w:hanging="360"/>
      </w:pPr>
      <w:rPr>
        <w:rFonts w:ascii="Courier New" w:hAnsi="Courier New" w:cs="Courier New" w:hint="default"/>
      </w:rPr>
    </w:lvl>
    <w:lvl w:ilvl="5" w:tplc="98A2096A" w:tentative="1">
      <w:start w:val="1"/>
      <w:numFmt w:val="bullet"/>
      <w:lvlText w:val=""/>
      <w:lvlJc w:val="left"/>
      <w:pPr>
        <w:tabs>
          <w:tab w:val="num" w:pos="4320"/>
        </w:tabs>
        <w:ind w:left="4320" w:hanging="360"/>
      </w:pPr>
      <w:rPr>
        <w:rFonts w:ascii="Wingdings" w:hAnsi="Wingdings" w:hint="default"/>
      </w:rPr>
    </w:lvl>
    <w:lvl w:ilvl="6" w:tplc="6BA03A5A" w:tentative="1">
      <w:start w:val="1"/>
      <w:numFmt w:val="bullet"/>
      <w:lvlText w:val=""/>
      <w:lvlJc w:val="left"/>
      <w:pPr>
        <w:tabs>
          <w:tab w:val="num" w:pos="5040"/>
        </w:tabs>
        <w:ind w:left="5040" w:hanging="360"/>
      </w:pPr>
      <w:rPr>
        <w:rFonts w:ascii="Symbol" w:hAnsi="Symbol" w:hint="default"/>
      </w:rPr>
    </w:lvl>
    <w:lvl w:ilvl="7" w:tplc="04A21226" w:tentative="1">
      <w:start w:val="1"/>
      <w:numFmt w:val="bullet"/>
      <w:lvlText w:val="o"/>
      <w:lvlJc w:val="left"/>
      <w:pPr>
        <w:tabs>
          <w:tab w:val="num" w:pos="5760"/>
        </w:tabs>
        <w:ind w:left="5760" w:hanging="360"/>
      </w:pPr>
      <w:rPr>
        <w:rFonts w:ascii="Courier New" w:hAnsi="Courier New" w:cs="Courier New" w:hint="default"/>
      </w:rPr>
    </w:lvl>
    <w:lvl w:ilvl="8" w:tplc="7C22B108"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0D5472A8"/>
    <w:multiLevelType w:val="hybridMultilevel"/>
    <w:tmpl w:val="78BC59FC"/>
    <w:lvl w:ilvl="0" w:tplc="CA34C3AE">
      <w:start w:val="2"/>
      <w:numFmt w:val="decimal"/>
      <w:lvlText w:val="%1."/>
      <w:lvlJc w:val="left"/>
      <w:pPr>
        <w:ind w:left="927" w:hanging="567"/>
      </w:pPr>
      <w:rPr>
        <w:rFonts w:hint="default"/>
      </w:rPr>
    </w:lvl>
    <w:lvl w:ilvl="1" w:tplc="6E96E4A6" w:tentative="1">
      <w:start w:val="1"/>
      <w:numFmt w:val="lowerLetter"/>
      <w:lvlText w:val="%2."/>
      <w:lvlJc w:val="left"/>
      <w:pPr>
        <w:ind w:left="1440" w:hanging="360"/>
      </w:pPr>
    </w:lvl>
    <w:lvl w:ilvl="2" w:tplc="5B28999A" w:tentative="1">
      <w:start w:val="1"/>
      <w:numFmt w:val="lowerRoman"/>
      <w:lvlText w:val="%3."/>
      <w:lvlJc w:val="right"/>
      <w:pPr>
        <w:ind w:left="2160" w:hanging="180"/>
      </w:pPr>
    </w:lvl>
    <w:lvl w:ilvl="3" w:tplc="2164572A" w:tentative="1">
      <w:start w:val="1"/>
      <w:numFmt w:val="decimal"/>
      <w:lvlText w:val="%4."/>
      <w:lvlJc w:val="left"/>
      <w:pPr>
        <w:ind w:left="2880" w:hanging="360"/>
      </w:pPr>
    </w:lvl>
    <w:lvl w:ilvl="4" w:tplc="3E4074F8" w:tentative="1">
      <w:start w:val="1"/>
      <w:numFmt w:val="lowerLetter"/>
      <w:lvlText w:val="%5."/>
      <w:lvlJc w:val="left"/>
      <w:pPr>
        <w:ind w:left="3600" w:hanging="360"/>
      </w:pPr>
    </w:lvl>
    <w:lvl w:ilvl="5" w:tplc="D9A41070" w:tentative="1">
      <w:start w:val="1"/>
      <w:numFmt w:val="lowerRoman"/>
      <w:lvlText w:val="%6."/>
      <w:lvlJc w:val="right"/>
      <w:pPr>
        <w:ind w:left="4320" w:hanging="180"/>
      </w:pPr>
    </w:lvl>
    <w:lvl w:ilvl="6" w:tplc="DF8228E0" w:tentative="1">
      <w:start w:val="1"/>
      <w:numFmt w:val="decimal"/>
      <w:lvlText w:val="%7."/>
      <w:lvlJc w:val="left"/>
      <w:pPr>
        <w:ind w:left="5040" w:hanging="360"/>
      </w:pPr>
    </w:lvl>
    <w:lvl w:ilvl="7" w:tplc="6B2C0A78" w:tentative="1">
      <w:start w:val="1"/>
      <w:numFmt w:val="lowerLetter"/>
      <w:lvlText w:val="%8."/>
      <w:lvlJc w:val="left"/>
      <w:pPr>
        <w:ind w:left="5760" w:hanging="360"/>
      </w:pPr>
    </w:lvl>
    <w:lvl w:ilvl="8" w:tplc="EF368434" w:tentative="1">
      <w:start w:val="1"/>
      <w:numFmt w:val="lowerRoman"/>
      <w:lvlText w:val="%9."/>
      <w:lvlJc w:val="right"/>
      <w:pPr>
        <w:ind w:left="6480" w:hanging="180"/>
      </w:pPr>
    </w:lvl>
  </w:abstractNum>
  <w:abstractNum w:abstractNumId="27" w15:restartNumberingAfterBreak="0">
    <w:nsid w:val="0DB50030"/>
    <w:multiLevelType w:val="hybridMultilevel"/>
    <w:tmpl w:val="DDBE5AC2"/>
    <w:lvl w:ilvl="0" w:tplc="462EC01C">
      <w:start w:val="1"/>
      <w:numFmt w:val="bullet"/>
      <w:lvlText w:val=""/>
      <w:lvlJc w:val="left"/>
      <w:pPr>
        <w:ind w:left="720" w:hanging="360"/>
      </w:pPr>
      <w:rPr>
        <w:rFonts w:ascii="Symbol" w:hAnsi="Symbol" w:hint="default"/>
      </w:rPr>
    </w:lvl>
    <w:lvl w:ilvl="1" w:tplc="8AEE3FD4" w:tentative="1">
      <w:start w:val="1"/>
      <w:numFmt w:val="bullet"/>
      <w:lvlText w:val="o"/>
      <w:lvlJc w:val="left"/>
      <w:pPr>
        <w:ind w:left="1440" w:hanging="360"/>
      </w:pPr>
      <w:rPr>
        <w:rFonts w:ascii="Courier New" w:hAnsi="Courier New" w:cs="Courier New" w:hint="default"/>
      </w:rPr>
    </w:lvl>
    <w:lvl w:ilvl="2" w:tplc="2A20623C" w:tentative="1">
      <w:start w:val="1"/>
      <w:numFmt w:val="bullet"/>
      <w:lvlText w:val=""/>
      <w:lvlJc w:val="left"/>
      <w:pPr>
        <w:ind w:left="2160" w:hanging="360"/>
      </w:pPr>
      <w:rPr>
        <w:rFonts w:ascii="Wingdings" w:hAnsi="Wingdings" w:hint="default"/>
      </w:rPr>
    </w:lvl>
    <w:lvl w:ilvl="3" w:tplc="21C2560C" w:tentative="1">
      <w:start w:val="1"/>
      <w:numFmt w:val="bullet"/>
      <w:lvlText w:val=""/>
      <w:lvlJc w:val="left"/>
      <w:pPr>
        <w:ind w:left="2880" w:hanging="360"/>
      </w:pPr>
      <w:rPr>
        <w:rFonts w:ascii="Symbol" w:hAnsi="Symbol" w:hint="default"/>
      </w:rPr>
    </w:lvl>
    <w:lvl w:ilvl="4" w:tplc="6966CDDE" w:tentative="1">
      <w:start w:val="1"/>
      <w:numFmt w:val="bullet"/>
      <w:lvlText w:val="o"/>
      <w:lvlJc w:val="left"/>
      <w:pPr>
        <w:ind w:left="3600" w:hanging="360"/>
      </w:pPr>
      <w:rPr>
        <w:rFonts w:ascii="Courier New" w:hAnsi="Courier New" w:cs="Courier New" w:hint="default"/>
      </w:rPr>
    </w:lvl>
    <w:lvl w:ilvl="5" w:tplc="5A1691D0" w:tentative="1">
      <w:start w:val="1"/>
      <w:numFmt w:val="bullet"/>
      <w:lvlText w:val=""/>
      <w:lvlJc w:val="left"/>
      <w:pPr>
        <w:ind w:left="4320" w:hanging="360"/>
      </w:pPr>
      <w:rPr>
        <w:rFonts w:ascii="Wingdings" w:hAnsi="Wingdings" w:hint="default"/>
      </w:rPr>
    </w:lvl>
    <w:lvl w:ilvl="6" w:tplc="73B0AD9E" w:tentative="1">
      <w:start w:val="1"/>
      <w:numFmt w:val="bullet"/>
      <w:lvlText w:val=""/>
      <w:lvlJc w:val="left"/>
      <w:pPr>
        <w:ind w:left="5040" w:hanging="360"/>
      </w:pPr>
      <w:rPr>
        <w:rFonts w:ascii="Symbol" w:hAnsi="Symbol" w:hint="default"/>
      </w:rPr>
    </w:lvl>
    <w:lvl w:ilvl="7" w:tplc="2282508E" w:tentative="1">
      <w:start w:val="1"/>
      <w:numFmt w:val="bullet"/>
      <w:lvlText w:val="o"/>
      <w:lvlJc w:val="left"/>
      <w:pPr>
        <w:ind w:left="5760" w:hanging="360"/>
      </w:pPr>
      <w:rPr>
        <w:rFonts w:ascii="Courier New" w:hAnsi="Courier New" w:cs="Courier New" w:hint="default"/>
      </w:rPr>
    </w:lvl>
    <w:lvl w:ilvl="8" w:tplc="CFA2165A" w:tentative="1">
      <w:start w:val="1"/>
      <w:numFmt w:val="bullet"/>
      <w:lvlText w:val=""/>
      <w:lvlJc w:val="left"/>
      <w:pPr>
        <w:ind w:left="6480" w:hanging="360"/>
      </w:pPr>
      <w:rPr>
        <w:rFonts w:ascii="Wingdings" w:hAnsi="Wingdings" w:hint="default"/>
      </w:rPr>
    </w:lvl>
  </w:abstractNum>
  <w:abstractNum w:abstractNumId="28" w15:restartNumberingAfterBreak="0">
    <w:nsid w:val="102F0760"/>
    <w:multiLevelType w:val="hybridMultilevel"/>
    <w:tmpl w:val="412CBBDC"/>
    <w:lvl w:ilvl="0" w:tplc="1D8CD172">
      <w:start w:val="1"/>
      <w:numFmt w:val="bullet"/>
      <w:lvlText w:val="-"/>
      <w:lvlJc w:val="left"/>
      <w:pPr>
        <w:tabs>
          <w:tab w:val="num" w:pos="360"/>
        </w:tabs>
        <w:ind w:left="360" w:hanging="360"/>
      </w:pPr>
      <w:rPr>
        <w:rFonts w:hint="default"/>
      </w:rPr>
    </w:lvl>
    <w:lvl w:ilvl="1" w:tplc="92288BAE">
      <w:start w:val="1"/>
      <w:numFmt w:val="bullet"/>
      <w:lvlText w:val="o"/>
      <w:lvlJc w:val="left"/>
      <w:pPr>
        <w:tabs>
          <w:tab w:val="num" w:pos="1080"/>
        </w:tabs>
        <w:ind w:left="1080" w:hanging="360"/>
      </w:pPr>
      <w:rPr>
        <w:rFonts w:ascii="Courier New" w:hAnsi="Courier New" w:cs="Courier New" w:hint="default"/>
      </w:rPr>
    </w:lvl>
    <w:lvl w:ilvl="2" w:tplc="232C9C56">
      <w:start w:val="1"/>
      <w:numFmt w:val="bullet"/>
      <w:lvlText w:val=""/>
      <w:lvlJc w:val="left"/>
      <w:pPr>
        <w:tabs>
          <w:tab w:val="num" w:pos="1800"/>
        </w:tabs>
        <w:ind w:left="1800" w:hanging="360"/>
      </w:pPr>
      <w:rPr>
        <w:rFonts w:ascii="Times New Roman" w:hAnsi="Times New Roman" w:cs="Times New Roman" w:hint="default"/>
      </w:rPr>
    </w:lvl>
    <w:lvl w:ilvl="3" w:tplc="09904A30">
      <w:start w:val="1"/>
      <w:numFmt w:val="bullet"/>
      <w:lvlText w:val=""/>
      <w:lvlJc w:val="left"/>
      <w:pPr>
        <w:tabs>
          <w:tab w:val="num" w:pos="2520"/>
        </w:tabs>
        <w:ind w:left="2520" w:hanging="360"/>
      </w:pPr>
      <w:rPr>
        <w:rFonts w:ascii="Symbol" w:hAnsi="Symbol" w:cs="Symbol" w:hint="default"/>
      </w:rPr>
    </w:lvl>
    <w:lvl w:ilvl="4" w:tplc="84F63686">
      <w:start w:val="1"/>
      <w:numFmt w:val="bullet"/>
      <w:lvlText w:val="o"/>
      <w:lvlJc w:val="left"/>
      <w:pPr>
        <w:tabs>
          <w:tab w:val="num" w:pos="3240"/>
        </w:tabs>
        <w:ind w:left="3240" w:hanging="360"/>
      </w:pPr>
      <w:rPr>
        <w:rFonts w:ascii="Courier New" w:hAnsi="Courier New" w:cs="Courier New" w:hint="default"/>
      </w:rPr>
    </w:lvl>
    <w:lvl w:ilvl="5" w:tplc="FCA4B548">
      <w:start w:val="1"/>
      <w:numFmt w:val="bullet"/>
      <w:lvlText w:val=""/>
      <w:lvlJc w:val="left"/>
      <w:pPr>
        <w:tabs>
          <w:tab w:val="num" w:pos="3960"/>
        </w:tabs>
        <w:ind w:left="3960" w:hanging="360"/>
      </w:pPr>
      <w:rPr>
        <w:rFonts w:ascii="Times New Roman" w:hAnsi="Times New Roman" w:cs="Times New Roman" w:hint="default"/>
      </w:rPr>
    </w:lvl>
    <w:lvl w:ilvl="6" w:tplc="295E6C0C">
      <w:start w:val="1"/>
      <w:numFmt w:val="bullet"/>
      <w:lvlText w:val=""/>
      <w:lvlJc w:val="left"/>
      <w:pPr>
        <w:tabs>
          <w:tab w:val="num" w:pos="4680"/>
        </w:tabs>
        <w:ind w:left="4680" w:hanging="360"/>
      </w:pPr>
      <w:rPr>
        <w:rFonts w:ascii="Symbol" w:hAnsi="Symbol" w:cs="Symbol" w:hint="default"/>
      </w:rPr>
    </w:lvl>
    <w:lvl w:ilvl="7" w:tplc="725CC7D8">
      <w:start w:val="1"/>
      <w:numFmt w:val="bullet"/>
      <w:lvlText w:val="o"/>
      <w:lvlJc w:val="left"/>
      <w:pPr>
        <w:tabs>
          <w:tab w:val="num" w:pos="5400"/>
        </w:tabs>
        <w:ind w:left="5400" w:hanging="360"/>
      </w:pPr>
      <w:rPr>
        <w:rFonts w:ascii="Courier New" w:hAnsi="Courier New" w:cs="Courier New" w:hint="default"/>
      </w:rPr>
    </w:lvl>
    <w:lvl w:ilvl="8" w:tplc="4F20DDE8">
      <w:start w:val="1"/>
      <w:numFmt w:val="bullet"/>
      <w:lvlText w:val=""/>
      <w:lvlJc w:val="left"/>
      <w:pPr>
        <w:tabs>
          <w:tab w:val="num" w:pos="6120"/>
        </w:tabs>
        <w:ind w:left="6120" w:hanging="360"/>
      </w:pPr>
      <w:rPr>
        <w:rFonts w:ascii="Times New Roman" w:hAnsi="Times New Roman" w:cs="Times New Roman" w:hint="default"/>
      </w:rPr>
    </w:lvl>
  </w:abstractNum>
  <w:abstractNum w:abstractNumId="29" w15:restartNumberingAfterBreak="0">
    <w:nsid w:val="110F25E2"/>
    <w:multiLevelType w:val="hybridMultilevel"/>
    <w:tmpl w:val="F350D05E"/>
    <w:lvl w:ilvl="0" w:tplc="81C4E094">
      <w:start w:val="1"/>
      <w:numFmt w:val="bullet"/>
      <w:lvlText w:val=""/>
      <w:lvlJc w:val="left"/>
      <w:pPr>
        <w:tabs>
          <w:tab w:val="num" w:pos="360"/>
        </w:tabs>
        <w:ind w:left="360" w:hanging="360"/>
      </w:pPr>
      <w:rPr>
        <w:rFonts w:ascii="Times New Roman" w:hAnsi="Times New Roman" w:cs="Times New Roman" w:hint="default"/>
      </w:rPr>
    </w:lvl>
    <w:lvl w:ilvl="1" w:tplc="3926DA52">
      <w:start w:val="1"/>
      <w:numFmt w:val="bullet"/>
      <w:lvlText w:val="o"/>
      <w:lvlJc w:val="left"/>
      <w:pPr>
        <w:tabs>
          <w:tab w:val="num" w:pos="1440"/>
        </w:tabs>
        <w:ind w:left="1440" w:hanging="360"/>
      </w:pPr>
      <w:rPr>
        <w:rFonts w:ascii="Courier New" w:hAnsi="Courier New" w:cs="Courier New" w:hint="default"/>
      </w:rPr>
    </w:lvl>
    <w:lvl w:ilvl="2" w:tplc="223E2A1E">
      <w:start w:val="1"/>
      <w:numFmt w:val="bullet"/>
      <w:lvlText w:val=""/>
      <w:lvlJc w:val="left"/>
      <w:pPr>
        <w:tabs>
          <w:tab w:val="num" w:pos="2160"/>
        </w:tabs>
        <w:ind w:left="2160" w:hanging="360"/>
      </w:pPr>
      <w:rPr>
        <w:rFonts w:ascii="Times New Roman" w:hAnsi="Times New Roman" w:cs="Times New Roman" w:hint="default"/>
      </w:rPr>
    </w:lvl>
    <w:lvl w:ilvl="3" w:tplc="3CEED5C8">
      <w:start w:val="1"/>
      <w:numFmt w:val="bullet"/>
      <w:lvlText w:val=""/>
      <w:lvlJc w:val="left"/>
      <w:pPr>
        <w:tabs>
          <w:tab w:val="num" w:pos="2880"/>
        </w:tabs>
        <w:ind w:left="2880" w:hanging="360"/>
      </w:pPr>
      <w:rPr>
        <w:rFonts w:ascii="Symbol" w:hAnsi="Symbol" w:cs="Symbol" w:hint="default"/>
      </w:rPr>
    </w:lvl>
    <w:lvl w:ilvl="4" w:tplc="FD30A114">
      <w:start w:val="1"/>
      <w:numFmt w:val="bullet"/>
      <w:lvlText w:val="o"/>
      <w:lvlJc w:val="left"/>
      <w:pPr>
        <w:tabs>
          <w:tab w:val="num" w:pos="3600"/>
        </w:tabs>
        <w:ind w:left="3600" w:hanging="360"/>
      </w:pPr>
      <w:rPr>
        <w:rFonts w:ascii="Courier New" w:hAnsi="Courier New" w:cs="Courier New" w:hint="default"/>
      </w:rPr>
    </w:lvl>
    <w:lvl w:ilvl="5" w:tplc="E4F88F6A">
      <w:start w:val="1"/>
      <w:numFmt w:val="bullet"/>
      <w:lvlText w:val=""/>
      <w:lvlJc w:val="left"/>
      <w:pPr>
        <w:tabs>
          <w:tab w:val="num" w:pos="4320"/>
        </w:tabs>
        <w:ind w:left="4320" w:hanging="360"/>
      </w:pPr>
      <w:rPr>
        <w:rFonts w:ascii="Times New Roman" w:hAnsi="Times New Roman" w:cs="Times New Roman" w:hint="default"/>
      </w:rPr>
    </w:lvl>
    <w:lvl w:ilvl="6" w:tplc="4826422C">
      <w:start w:val="1"/>
      <w:numFmt w:val="bullet"/>
      <w:lvlText w:val=""/>
      <w:lvlJc w:val="left"/>
      <w:pPr>
        <w:tabs>
          <w:tab w:val="num" w:pos="5040"/>
        </w:tabs>
        <w:ind w:left="5040" w:hanging="360"/>
      </w:pPr>
      <w:rPr>
        <w:rFonts w:ascii="Symbol" w:hAnsi="Symbol" w:cs="Symbol" w:hint="default"/>
      </w:rPr>
    </w:lvl>
    <w:lvl w:ilvl="7" w:tplc="0130098A">
      <w:start w:val="1"/>
      <w:numFmt w:val="bullet"/>
      <w:lvlText w:val="o"/>
      <w:lvlJc w:val="left"/>
      <w:pPr>
        <w:tabs>
          <w:tab w:val="num" w:pos="5760"/>
        </w:tabs>
        <w:ind w:left="5760" w:hanging="360"/>
      </w:pPr>
      <w:rPr>
        <w:rFonts w:ascii="Courier New" w:hAnsi="Courier New" w:cs="Courier New" w:hint="default"/>
      </w:rPr>
    </w:lvl>
    <w:lvl w:ilvl="8" w:tplc="506CCAEA">
      <w:start w:val="1"/>
      <w:numFmt w:val="bullet"/>
      <w:lvlText w:val=""/>
      <w:lvlJc w:val="left"/>
      <w:pPr>
        <w:tabs>
          <w:tab w:val="num" w:pos="6480"/>
        </w:tabs>
        <w:ind w:left="6480" w:hanging="360"/>
      </w:pPr>
      <w:rPr>
        <w:rFonts w:ascii="Times New Roman" w:hAnsi="Times New Roman" w:cs="Times New Roman" w:hint="default"/>
      </w:rPr>
    </w:lvl>
  </w:abstractNum>
  <w:abstractNum w:abstractNumId="30" w15:restartNumberingAfterBreak="0">
    <w:nsid w:val="11312ECF"/>
    <w:multiLevelType w:val="hybridMultilevel"/>
    <w:tmpl w:val="2F42814E"/>
    <w:lvl w:ilvl="0" w:tplc="D2047D8E">
      <w:start w:val="1"/>
      <w:numFmt w:val="decimal"/>
      <w:lvlText w:val="%1."/>
      <w:lvlJc w:val="left"/>
      <w:pPr>
        <w:ind w:left="720" w:hanging="360"/>
      </w:pPr>
      <w:rPr>
        <w:rFonts w:hint="default"/>
      </w:rPr>
    </w:lvl>
    <w:lvl w:ilvl="1" w:tplc="4BF2F03E" w:tentative="1">
      <w:start w:val="1"/>
      <w:numFmt w:val="lowerLetter"/>
      <w:lvlText w:val="%2."/>
      <w:lvlJc w:val="left"/>
      <w:pPr>
        <w:ind w:left="1440" w:hanging="360"/>
      </w:pPr>
    </w:lvl>
    <w:lvl w:ilvl="2" w:tplc="FCF622A0" w:tentative="1">
      <w:start w:val="1"/>
      <w:numFmt w:val="lowerRoman"/>
      <w:lvlText w:val="%3."/>
      <w:lvlJc w:val="right"/>
      <w:pPr>
        <w:ind w:left="2160" w:hanging="180"/>
      </w:pPr>
    </w:lvl>
    <w:lvl w:ilvl="3" w:tplc="D40EC1E0" w:tentative="1">
      <w:start w:val="1"/>
      <w:numFmt w:val="decimal"/>
      <w:lvlText w:val="%4."/>
      <w:lvlJc w:val="left"/>
      <w:pPr>
        <w:ind w:left="2880" w:hanging="360"/>
      </w:pPr>
    </w:lvl>
    <w:lvl w:ilvl="4" w:tplc="55063AFE" w:tentative="1">
      <w:start w:val="1"/>
      <w:numFmt w:val="lowerLetter"/>
      <w:lvlText w:val="%5."/>
      <w:lvlJc w:val="left"/>
      <w:pPr>
        <w:ind w:left="3600" w:hanging="360"/>
      </w:pPr>
    </w:lvl>
    <w:lvl w:ilvl="5" w:tplc="6E52B7A4" w:tentative="1">
      <w:start w:val="1"/>
      <w:numFmt w:val="lowerRoman"/>
      <w:lvlText w:val="%6."/>
      <w:lvlJc w:val="right"/>
      <w:pPr>
        <w:ind w:left="4320" w:hanging="180"/>
      </w:pPr>
    </w:lvl>
    <w:lvl w:ilvl="6" w:tplc="A9640A2C" w:tentative="1">
      <w:start w:val="1"/>
      <w:numFmt w:val="decimal"/>
      <w:lvlText w:val="%7."/>
      <w:lvlJc w:val="left"/>
      <w:pPr>
        <w:ind w:left="5040" w:hanging="360"/>
      </w:pPr>
    </w:lvl>
    <w:lvl w:ilvl="7" w:tplc="949A58B4" w:tentative="1">
      <w:start w:val="1"/>
      <w:numFmt w:val="lowerLetter"/>
      <w:lvlText w:val="%8."/>
      <w:lvlJc w:val="left"/>
      <w:pPr>
        <w:ind w:left="5760" w:hanging="360"/>
      </w:pPr>
    </w:lvl>
    <w:lvl w:ilvl="8" w:tplc="57EC580A" w:tentative="1">
      <w:start w:val="1"/>
      <w:numFmt w:val="lowerRoman"/>
      <w:lvlText w:val="%9."/>
      <w:lvlJc w:val="right"/>
      <w:pPr>
        <w:ind w:left="6480" w:hanging="180"/>
      </w:pPr>
    </w:lvl>
  </w:abstractNum>
  <w:abstractNum w:abstractNumId="31" w15:restartNumberingAfterBreak="0">
    <w:nsid w:val="117F638E"/>
    <w:multiLevelType w:val="hybridMultilevel"/>
    <w:tmpl w:val="1A824460"/>
    <w:lvl w:ilvl="0" w:tplc="9FBC8328">
      <w:start w:val="1"/>
      <w:numFmt w:val="bullet"/>
      <w:lvlText w:val="-"/>
      <w:lvlJc w:val="left"/>
      <w:pPr>
        <w:tabs>
          <w:tab w:val="num" w:pos="720"/>
        </w:tabs>
        <w:ind w:left="720" w:hanging="360"/>
      </w:pPr>
      <w:rPr>
        <w:rFonts w:hint="default"/>
      </w:rPr>
    </w:lvl>
    <w:lvl w:ilvl="1" w:tplc="14A8D158" w:tentative="1">
      <w:start w:val="1"/>
      <w:numFmt w:val="bullet"/>
      <w:lvlText w:val="o"/>
      <w:lvlJc w:val="left"/>
      <w:pPr>
        <w:tabs>
          <w:tab w:val="num" w:pos="1440"/>
        </w:tabs>
        <w:ind w:left="1440" w:hanging="360"/>
      </w:pPr>
      <w:rPr>
        <w:rFonts w:ascii="Courier New" w:hAnsi="Courier New" w:cs="Courier New" w:hint="default"/>
      </w:rPr>
    </w:lvl>
    <w:lvl w:ilvl="2" w:tplc="D26ABE50" w:tentative="1">
      <w:start w:val="1"/>
      <w:numFmt w:val="bullet"/>
      <w:lvlText w:val=""/>
      <w:lvlJc w:val="left"/>
      <w:pPr>
        <w:tabs>
          <w:tab w:val="num" w:pos="2160"/>
        </w:tabs>
        <w:ind w:left="2160" w:hanging="360"/>
      </w:pPr>
      <w:rPr>
        <w:rFonts w:ascii="Wingdings" w:hAnsi="Wingdings" w:hint="default"/>
      </w:rPr>
    </w:lvl>
    <w:lvl w:ilvl="3" w:tplc="A87E7636" w:tentative="1">
      <w:start w:val="1"/>
      <w:numFmt w:val="bullet"/>
      <w:lvlText w:val=""/>
      <w:lvlJc w:val="left"/>
      <w:pPr>
        <w:tabs>
          <w:tab w:val="num" w:pos="2880"/>
        </w:tabs>
        <w:ind w:left="2880" w:hanging="360"/>
      </w:pPr>
      <w:rPr>
        <w:rFonts w:ascii="Symbol" w:hAnsi="Symbol" w:hint="default"/>
      </w:rPr>
    </w:lvl>
    <w:lvl w:ilvl="4" w:tplc="5AB2E7C0" w:tentative="1">
      <w:start w:val="1"/>
      <w:numFmt w:val="bullet"/>
      <w:lvlText w:val="o"/>
      <w:lvlJc w:val="left"/>
      <w:pPr>
        <w:tabs>
          <w:tab w:val="num" w:pos="3600"/>
        </w:tabs>
        <w:ind w:left="3600" w:hanging="360"/>
      </w:pPr>
      <w:rPr>
        <w:rFonts w:ascii="Courier New" w:hAnsi="Courier New" w:cs="Courier New" w:hint="default"/>
      </w:rPr>
    </w:lvl>
    <w:lvl w:ilvl="5" w:tplc="56F2F6D6" w:tentative="1">
      <w:start w:val="1"/>
      <w:numFmt w:val="bullet"/>
      <w:lvlText w:val=""/>
      <w:lvlJc w:val="left"/>
      <w:pPr>
        <w:tabs>
          <w:tab w:val="num" w:pos="4320"/>
        </w:tabs>
        <w:ind w:left="4320" w:hanging="360"/>
      </w:pPr>
      <w:rPr>
        <w:rFonts w:ascii="Wingdings" w:hAnsi="Wingdings" w:hint="default"/>
      </w:rPr>
    </w:lvl>
    <w:lvl w:ilvl="6" w:tplc="18721B06" w:tentative="1">
      <w:start w:val="1"/>
      <w:numFmt w:val="bullet"/>
      <w:lvlText w:val=""/>
      <w:lvlJc w:val="left"/>
      <w:pPr>
        <w:tabs>
          <w:tab w:val="num" w:pos="5040"/>
        </w:tabs>
        <w:ind w:left="5040" w:hanging="360"/>
      </w:pPr>
      <w:rPr>
        <w:rFonts w:ascii="Symbol" w:hAnsi="Symbol" w:hint="default"/>
      </w:rPr>
    </w:lvl>
    <w:lvl w:ilvl="7" w:tplc="3E76A256" w:tentative="1">
      <w:start w:val="1"/>
      <w:numFmt w:val="bullet"/>
      <w:lvlText w:val="o"/>
      <w:lvlJc w:val="left"/>
      <w:pPr>
        <w:tabs>
          <w:tab w:val="num" w:pos="5760"/>
        </w:tabs>
        <w:ind w:left="5760" w:hanging="360"/>
      </w:pPr>
      <w:rPr>
        <w:rFonts w:ascii="Courier New" w:hAnsi="Courier New" w:cs="Courier New" w:hint="default"/>
      </w:rPr>
    </w:lvl>
    <w:lvl w:ilvl="8" w:tplc="3244A93E"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13C93001"/>
    <w:multiLevelType w:val="hybridMultilevel"/>
    <w:tmpl w:val="9E70A7FE"/>
    <w:lvl w:ilvl="0" w:tplc="058299B6">
      <w:start w:val="1"/>
      <w:numFmt w:val="decimal"/>
      <w:lvlText w:val="%1."/>
      <w:lvlJc w:val="left"/>
      <w:pPr>
        <w:tabs>
          <w:tab w:val="num" w:pos="933"/>
        </w:tabs>
        <w:ind w:left="933" w:hanging="360"/>
      </w:pPr>
      <w:rPr>
        <w:rFonts w:hint="default"/>
        <w:color w:val="auto"/>
        <w:u w:val="none" w:color="000000"/>
      </w:rPr>
    </w:lvl>
    <w:lvl w:ilvl="1" w:tplc="7DF8FA18">
      <w:start w:val="2"/>
      <w:numFmt w:val="bullet"/>
      <w:lvlText w:val=""/>
      <w:lvlJc w:val="left"/>
      <w:pPr>
        <w:tabs>
          <w:tab w:val="num" w:pos="1440"/>
        </w:tabs>
        <w:ind w:left="1440" w:hanging="360"/>
      </w:pPr>
      <w:rPr>
        <w:rFonts w:ascii="Symbol" w:hAnsi="Symbol" w:hint="default"/>
        <w:color w:val="auto"/>
        <w:u w:val="none" w:color="000000"/>
      </w:rPr>
    </w:lvl>
    <w:lvl w:ilvl="2" w:tplc="008E8D60" w:tentative="1">
      <w:start w:val="1"/>
      <w:numFmt w:val="bullet"/>
      <w:lvlText w:val=""/>
      <w:lvlJc w:val="left"/>
      <w:pPr>
        <w:tabs>
          <w:tab w:val="num" w:pos="2160"/>
        </w:tabs>
        <w:ind w:left="2160" w:hanging="360"/>
      </w:pPr>
      <w:rPr>
        <w:rFonts w:ascii="Wingdings" w:hAnsi="Wingdings" w:hint="default"/>
      </w:rPr>
    </w:lvl>
    <w:lvl w:ilvl="3" w:tplc="34CE4CA2" w:tentative="1">
      <w:start w:val="1"/>
      <w:numFmt w:val="bullet"/>
      <w:lvlText w:val=""/>
      <w:lvlJc w:val="left"/>
      <w:pPr>
        <w:tabs>
          <w:tab w:val="num" w:pos="2880"/>
        </w:tabs>
        <w:ind w:left="2880" w:hanging="360"/>
      </w:pPr>
      <w:rPr>
        <w:rFonts w:ascii="Symbol" w:hAnsi="Symbol" w:hint="default"/>
      </w:rPr>
    </w:lvl>
    <w:lvl w:ilvl="4" w:tplc="6B14352A" w:tentative="1">
      <w:start w:val="1"/>
      <w:numFmt w:val="bullet"/>
      <w:lvlText w:val="o"/>
      <w:lvlJc w:val="left"/>
      <w:pPr>
        <w:tabs>
          <w:tab w:val="num" w:pos="3600"/>
        </w:tabs>
        <w:ind w:left="3600" w:hanging="360"/>
      </w:pPr>
      <w:rPr>
        <w:rFonts w:ascii="Courier New" w:hAnsi="Courier New" w:cs="Courier New" w:hint="default"/>
      </w:rPr>
    </w:lvl>
    <w:lvl w:ilvl="5" w:tplc="15C483A6" w:tentative="1">
      <w:start w:val="1"/>
      <w:numFmt w:val="bullet"/>
      <w:lvlText w:val=""/>
      <w:lvlJc w:val="left"/>
      <w:pPr>
        <w:tabs>
          <w:tab w:val="num" w:pos="4320"/>
        </w:tabs>
        <w:ind w:left="4320" w:hanging="360"/>
      </w:pPr>
      <w:rPr>
        <w:rFonts w:ascii="Wingdings" w:hAnsi="Wingdings" w:hint="default"/>
      </w:rPr>
    </w:lvl>
    <w:lvl w:ilvl="6" w:tplc="E89EAC2A" w:tentative="1">
      <w:start w:val="1"/>
      <w:numFmt w:val="bullet"/>
      <w:lvlText w:val=""/>
      <w:lvlJc w:val="left"/>
      <w:pPr>
        <w:tabs>
          <w:tab w:val="num" w:pos="5040"/>
        </w:tabs>
        <w:ind w:left="5040" w:hanging="360"/>
      </w:pPr>
      <w:rPr>
        <w:rFonts w:ascii="Symbol" w:hAnsi="Symbol" w:hint="default"/>
      </w:rPr>
    </w:lvl>
    <w:lvl w:ilvl="7" w:tplc="38D0D530" w:tentative="1">
      <w:start w:val="1"/>
      <w:numFmt w:val="bullet"/>
      <w:lvlText w:val="o"/>
      <w:lvlJc w:val="left"/>
      <w:pPr>
        <w:tabs>
          <w:tab w:val="num" w:pos="5760"/>
        </w:tabs>
        <w:ind w:left="5760" w:hanging="360"/>
      </w:pPr>
      <w:rPr>
        <w:rFonts w:ascii="Courier New" w:hAnsi="Courier New" w:cs="Courier New" w:hint="default"/>
      </w:rPr>
    </w:lvl>
    <w:lvl w:ilvl="8" w:tplc="223E03EE"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144A0E07"/>
    <w:multiLevelType w:val="hybridMultilevel"/>
    <w:tmpl w:val="84A2E1CE"/>
    <w:lvl w:ilvl="0" w:tplc="BD68B86E">
      <w:start w:val="1"/>
      <w:numFmt w:val="bullet"/>
      <w:lvlText w:val=""/>
      <w:lvlJc w:val="left"/>
      <w:pPr>
        <w:ind w:left="720" w:hanging="360"/>
      </w:pPr>
      <w:rPr>
        <w:rFonts w:ascii="Symbol" w:hAnsi="Symbol" w:hint="default"/>
      </w:rPr>
    </w:lvl>
    <w:lvl w:ilvl="1" w:tplc="CC987BF2" w:tentative="1">
      <w:start w:val="1"/>
      <w:numFmt w:val="bullet"/>
      <w:lvlText w:val="o"/>
      <w:lvlJc w:val="left"/>
      <w:pPr>
        <w:ind w:left="1440" w:hanging="360"/>
      </w:pPr>
      <w:rPr>
        <w:rFonts w:ascii="Courier New" w:hAnsi="Courier New" w:cs="Courier New" w:hint="default"/>
      </w:rPr>
    </w:lvl>
    <w:lvl w:ilvl="2" w:tplc="7AF44CE2" w:tentative="1">
      <w:start w:val="1"/>
      <w:numFmt w:val="bullet"/>
      <w:lvlText w:val=""/>
      <w:lvlJc w:val="left"/>
      <w:pPr>
        <w:ind w:left="2160" w:hanging="360"/>
      </w:pPr>
      <w:rPr>
        <w:rFonts w:ascii="Wingdings" w:hAnsi="Wingdings" w:hint="default"/>
      </w:rPr>
    </w:lvl>
    <w:lvl w:ilvl="3" w:tplc="0C56B846" w:tentative="1">
      <w:start w:val="1"/>
      <w:numFmt w:val="bullet"/>
      <w:lvlText w:val=""/>
      <w:lvlJc w:val="left"/>
      <w:pPr>
        <w:ind w:left="2880" w:hanging="360"/>
      </w:pPr>
      <w:rPr>
        <w:rFonts w:ascii="Symbol" w:hAnsi="Symbol" w:hint="default"/>
      </w:rPr>
    </w:lvl>
    <w:lvl w:ilvl="4" w:tplc="E7288542" w:tentative="1">
      <w:start w:val="1"/>
      <w:numFmt w:val="bullet"/>
      <w:lvlText w:val="o"/>
      <w:lvlJc w:val="left"/>
      <w:pPr>
        <w:ind w:left="3600" w:hanging="360"/>
      </w:pPr>
      <w:rPr>
        <w:rFonts w:ascii="Courier New" w:hAnsi="Courier New" w:cs="Courier New" w:hint="default"/>
      </w:rPr>
    </w:lvl>
    <w:lvl w:ilvl="5" w:tplc="D2EA101C" w:tentative="1">
      <w:start w:val="1"/>
      <w:numFmt w:val="bullet"/>
      <w:lvlText w:val=""/>
      <w:lvlJc w:val="left"/>
      <w:pPr>
        <w:ind w:left="4320" w:hanging="360"/>
      </w:pPr>
      <w:rPr>
        <w:rFonts w:ascii="Wingdings" w:hAnsi="Wingdings" w:hint="default"/>
      </w:rPr>
    </w:lvl>
    <w:lvl w:ilvl="6" w:tplc="62A23DB2" w:tentative="1">
      <w:start w:val="1"/>
      <w:numFmt w:val="bullet"/>
      <w:lvlText w:val=""/>
      <w:lvlJc w:val="left"/>
      <w:pPr>
        <w:ind w:left="5040" w:hanging="360"/>
      </w:pPr>
      <w:rPr>
        <w:rFonts w:ascii="Symbol" w:hAnsi="Symbol" w:hint="default"/>
      </w:rPr>
    </w:lvl>
    <w:lvl w:ilvl="7" w:tplc="6394985C" w:tentative="1">
      <w:start w:val="1"/>
      <w:numFmt w:val="bullet"/>
      <w:lvlText w:val="o"/>
      <w:lvlJc w:val="left"/>
      <w:pPr>
        <w:ind w:left="5760" w:hanging="360"/>
      </w:pPr>
      <w:rPr>
        <w:rFonts w:ascii="Courier New" w:hAnsi="Courier New" w:cs="Courier New" w:hint="default"/>
      </w:rPr>
    </w:lvl>
    <w:lvl w:ilvl="8" w:tplc="ADD40EFC" w:tentative="1">
      <w:start w:val="1"/>
      <w:numFmt w:val="bullet"/>
      <w:lvlText w:val=""/>
      <w:lvlJc w:val="left"/>
      <w:pPr>
        <w:ind w:left="6480" w:hanging="360"/>
      </w:pPr>
      <w:rPr>
        <w:rFonts w:ascii="Wingdings" w:hAnsi="Wingdings" w:hint="default"/>
      </w:rPr>
    </w:lvl>
  </w:abstractNum>
  <w:abstractNum w:abstractNumId="34" w15:restartNumberingAfterBreak="0">
    <w:nsid w:val="158F42D5"/>
    <w:multiLevelType w:val="hybridMultilevel"/>
    <w:tmpl w:val="427AC3F2"/>
    <w:lvl w:ilvl="0" w:tplc="25241786">
      <w:numFmt w:val="bullet"/>
      <w:lvlText w:val=""/>
      <w:lvlJc w:val="left"/>
      <w:pPr>
        <w:tabs>
          <w:tab w:val="num" w:pos="720"/>
        </w:tabs>
        <w:ind w:left="720" w:hanging="363"/>
      </w:pPr>
      <w:rPr>
        <w:rFonts w:ascii="Symbol" w:hAnsi="Symbol" w:hint="default"/>
      </w:rPr>
    </w:lvl>
    <w:lvl w:ilvl="1" w:tplc="BE9CEC18" w:tentative="1">
      <w:start w:val="1"/>
      <w:numFmt w:val="bullet"/>
      <w:lvlText w:val="o"/>
      <w:lvlJc w:val="left"/>
      <w:pPr>
        <w:tabs>
          <w:tab w:val="num" w:pos="1440"/>
        </w:tabs>
        <w:ind w:left="1440" w:hanging="360"/>
      </w:pPr>
      <w:rPr>
        <w:rFonts w:ascii="Courier New" w:hAnsi="Courier New" w:cs="Courier New" w:hint="default"/>
      </w:rPr>
    </w:lvl>
    <w:lvl w:ilvl="2" w:tplc="19ECBB1C" w:tentative="1">
      <w:start w:val="1"/>
      <w:numFmt w:val="bullet"/>
      <w:lvlText w:val=""/>
      <w:lvlJc w:val="left"/>
      <w:pPr>
        <w:tabs>
          <w:tab w:val="num" w:pos="2160"/>
        </w:tabs>
        <w:ind w:left="2160" w:hanging="360"/>
      </w:pPr>
      <w:rPr>
        <w:rFonts w:ascii="Wingdings" w:hAnsi="Wingdings" w:hint="default"/>
      </w:rPr>
    </w:lvl>
    <w:lvl w:ilvl="3" w:tplc="AF2CB04A" w:tentative="1">
      <w:start w:val="1"/>
      <w:numFmt w:val="bullet"/>
      <w:lvlText w:val=""/>
      <w:lvlJc w:val="left"/>
      <w:pPr>
        <w:tabs>
          <w:tab w:val="num" w:pos="2880"/>
        </w:tabs>
        <w:ind w:left="2880" w:hanging="360"/>
      </w:pPr>
      <w:rPr>
        <w:rFonts w:ascii="Symbol" w:hAnsi="Symbol" w:hint="default"/>
      </w:rPr>
    </w:lvl>
    <w:lvl w:ilvl="4" w:tplc="7908C738" w:tentative="1">
      <w:start w:val="1"/>
      <w:numFmt w:val="bullet"/>
      <w:lvlText w:val="o"/>
      <w:lvlJc w:val="left"/>
      <w:pPr>
        <w:tabs>
          <w:tab w:val="num" w:pos="3600"/>
        </w:tabs>
        <w:ind w:left="3600" w:hanging="360"/>
      </w:pPr>
      <w:rPr>
        <w:rFonts w:ascii="Courier New" w:hAnsi="Courier New" w:cs="Courier New" w:hint="default"/>
      </w:rPr>
    </w:lvl>
    <w:lvl w:ilvl="5" w:tplc="3B72F028" w:tentative="1">
      <w:start w:val="1"/>
      <w:numFmt w:val="bullet"/>
      <w:lvlText w:val=""/>
      <w:lvlJc w:val="left"/>
      <w:pPr>
        <w:tabs>
          <w:tab w:val="num" w:pos="4320"/>
        </w:tabs>
        <w:ind w:left="4320" w:hanging="360"/>
      </w:pPr>
      <w:rPr>
        <w:rFonts w:ascii="Wingdings" w:hAnsi="Wingdings" w:hint="default"/>
      </w:rPr>
    </w:lvl>
    <w:lvl w:ilvl="6" w:tplc="C66A7818" w:tentative="1">
      <w:start w:val="1"/>
      <w:numFmt w:val="bullet"/>
      <w:lvlText w:val=""/>
      <w:lvlJc w:val="left"/>
      <w:pPr>
        <w:tabs>
          <w:tab w:val="num" w:pos="5040"/>
        </w:tabs>
        <w:ind w:left="5040" w:hanging="360"/>
      </w:pPr>
      <w:rPr>
        <w:rFonts w:ascii="Symbol" w:hAnsi="Symbol" w:hint="default"/>
      </w:rPr>
    </w:lvl>
    <w:lvl w:ilvl="7" w:tplc="AA2499D0" w:tentative="1">
      <w:start w:val="1"/>
      <w:numFmt w:val="bullet"/>
      <w:lvlText w:val="o"/>
      <w:lvlJc w:val="left"/>
      <w:pPr>
        <w:tabs>
          <w:tab w:val="num" w:pos="5760"/>
        </w:tabs>
        <w:ind w:left="5760" w:hanging="360"/>
      </w:pPr>
      <w:rPr>
        <w:rFonts w:ascii="Courier New" w:hAnsi="Courier New" w:cs="Courier New" w:hint="default"/>
      </w:rPr>
    </w:lvl>
    <w:lvl w:ilvl="8" w:tplc="679AF7FC"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1B1820D2"/>
    <w:multiLevelType w:val="multilevel"/>
    <w:tmpl w:val="24182B4C"/>
    <w:lvl w:ilvl="0">
      <w:start w:val="1"/>
      <w:numFmt w:val="bullet"/>
      <w:lvlText w:val=""/>
      <w:lvlJc w:val="left"/>
      <w:pPr>
        <w:tabs>
          <w:tab w:val="num" w:pos="0"/>
        </w:tabs>
        <w:ind w:left="0"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1B861EB4"/>
    <w:multiLevelType w:val="hybridMultilevel"/>
    <w:tmpl w:val="3C88AEA4"/>
    <w:lvl w:ilvl="0" w:tplc="4B9635D4">
      <w:start w:val="1"/>
      <w:numFmt w:val="bullet"/>
      <w:lvlText w:val=""/>
      <w:lvlJc w:val="left"/>
      <w:pPr>
        <w:ind w:left="720" w:hanging="360"/>
      </w:pPr>
      <w:rPr>
        <w:rFonts w:ascii="Symbol" w:hAnsi="Symbol" w:hint="default"/>
      </w:rPr>
    </w:lvl>
    <w:lvl w:ilvl="1" w:tplc="661E03D6" w:tentative="1">
      <w:start w:val="1"/>
      <w:numFmt w:val="bullet"/>
      <w:lvlText w:val="o"/>
      <w:lvlJc w:val="left"/>
      <w:pPr>
        <w:ind w:left="1440" w:hanging="360"/>
      </w:pPr>
      <w:rPr>
        <w:rFonts w:ascii="Courier New" w:hAnsi="Courier New" w:cs="Courier New" w:hint="default"/>
      </w:rPr>
    </w:lvl>
    <w:lvl w:ilvl="2" w:tplc="6E74CF90" w:tentative="1">
      <w:start w:val="1"/>
      <w:numFmt w:val="bullet"/>
      <w:lvlText w:val=""/>
      <w:lvlJc w:val="left"/>
      <w:pPr>
        <w:ind w:left="2160" w:hanging="360"/>
      </w:pPr>
      <w:rPr>
        <w:rFonts w:ascii="Wingdings" w:hAnsi="Wingdings" w:hint="default"/>
      </w:rPr>
    </w:lvl>
    <w:lvl w:ilvl="3" w:tplc="65584C3A" w:tentative="1">
      <w:start w:val="1"/>
      <w:numFmt w:val="bullet"/>
      <w:lvlText w:val=""/>
      <w:lvlJc w:val="left"/>
      <w:pPr>
        <w:ind w:left="2880" w:hanging="360"/>
      </w:pPr>
      <w:rPr>
        <w:rFonts w:ascii="Symbol" w:hAnsi="Symbol" w:hint="default"/>
      </w:rPr>
    </w:lvl>
    <w:lvl w:ilvl="4" w:tplc="B338F694" w:tentative="1">
      <w:start w:val="1"/>
      <w:numFmt w:val="bullet"/>
      <w:lvlText w:val="o"/>
      <w:lvlJc w:val="left"/>
      <w:pPr>
        <w:ind w:left="3600" w:hanging="360"/>
      </w:pPr>
      <w:rPr>
        <w:rFonts w:ascii="Courier New" w:hAnsi="Courier New" w:cs="Courier New" w:hint="default"/>
      </w:rPr>
    </w:lvl>
    <w:lvl w:ilvl="5" w:tplc="446659F0" w:tentative="1">
      <w:start w:val="1"/>
      <w:numFmt w:val="bullet"/>
      <w:lvlText w:val=""/>
      <w:lvlJc w:val="left"/>
      <w:pPr>
        <w:ind w:left="4320" w:hanging="360"/>
      </w:pPr>
      <w:rPr>
        <w:rFonts w:ascii="Wingdings" w:hAnsi="Wingdings" w:hint="default"/>
      </w:rPr>
    </w:lvl>
    <w:lvl w:ilvl="6" w:tplc="A3C0A768" w:tentative="1">
      <w:start w:val="1"/>
      <w:numFmt w:val="bullet"/>
      <w:lvlText w:val=""/>
      <w:lvlJc w:val="left"/>
      <w:pPr>
        <w:ind w:left="5040" w:hanging="360"/>
      </w:pPr>
      <w:rPr>
        <w:rFonts w:ascii="Symbol" w:hAnsi="Symbol" w:hint="default"/>
      </w:rPr>
    </w:lvl>
    <w:lvl w:ilvl="7" w:tplc="AAE24E90" w:tentative="1">
      <w:start w:val="1"/>
      <w:numFmt w:val="bullet"/>
      <w:lvlText w:val="o"/>
      <w:lvlJc w:val="left"/>
      <w:pPr>
        <w:ind w:left="5760" w:hanging="360"/>
      </w:pPr>
      <w:rPr>
        <w:rFonts w:ascii="Courier New" w:hAnsi="Courier New" w:cs="Courier New" w:hint="default"/>
      </w:rPr>
    </w:lvl>
    <w:lvl w:ilvl="8" w:tplc="4B06A5BA" w:tentative="1">
      <w:start w:val="1"/>
      <w:numFmt w:val="bullet"/>
      <w:lvlText w:val=""/>
      <w:lvlJc w:val="left"/>
      <w:pPr>
        <w:ind w:left="6480" w:hanging="360"/>
      </w:pPr>
      <w:rPr>
        <w:rFonts w:ascii="Wingdings" w:hAnsi="Wingdings" w:hint="default"/>
      </w:rPr>
    </w:lvl>
  </w:abstractNum>
  <w:abstractNum w:abstractNumId="37" w15:restartNumberingAfterBreak="0">
    <w:nsid w:val="1CBF048E"/>
    <w:multiLevelType w:val="hybridMultilevel"/>
    <w:tmpl w:val="B91E6A4E"/>
    <w:lvl w:ilvl="0" w:tplc="9BBC1E6E">
      <w:start w:val="1"/>
      <w:numFmt w:val="bullet"/>
      <w:lvlText w:val="-"/>
      <w:lvlJc w:val="left"/>
      <w:pPr>
        <w:ind w:left="720" w:hanging="360"/>
      </w:pPr>
      <w:rPr>
        <w:rFonts w:hint="default"/>
      </w:rPr>
    </w:lvl>
    <w:lvl w:ilvl="1" w:tplc="DD3A81F8" w:tentative="1">
      <w:start w:val="1"/>
      <w:numFmt w:val="bullet"/>
      <w:lvlText w:val="o"/>
      <w:lvlJc w:val="left"/>
      <w:pPr>
        <w:ind w:left="1440" w:hanging="360"/>
      </w:pPr>
      <w:rPr>
        <w:rFonts w:ascii="Courier New" w:hAnsi="Courier New" w:cs="Courier New" w:hint="default"/>
      </w:rPr>
    </w:lvl>
    <w:lvl w:ilvl="2" w:tplc="96468CB0" w:tentative="1">
      <w:start w:val="1"/>
      <w:numFmt w:val="bullet"/>
      <w:lvlText w:val=""/>
      <w:lvlJc w:val="left"/>
      <w:pPr>
        <w:ind w:left="2160" w:hanging="360"/>
      </w:pPr>
      <w:rPr>
        <w:rFonts w:ascii="Wingdings" w:hAnsi="Wingdings" w:hint="default"/>
      </w:rPr>
    </w:lvl>
    <w:lvl w:ilvl="3" w:tplc="BFCC6A84" w:tentative="1">
      <w:start w:val="1"/>
      <w:numFmt w:val="bullet"/>
      <w:lvlText w:val=""/>
      <w:lvlJc w:val="left"/>
      <w:pPr>
        <w:ind w:left="2880" w:hanging="360"/>
      </w:pPr>
      <w:rPr>
        <w:rFonts w:ascii="Symbol" w:hAnsi="Symbol" w:hint="default"/>
      </w:rPr>
    </w:lvl>
    <w:lvl w:ilvl="4" w:tplc="E82EBB72" w:tentative="1">
      <w:start w:val="1"/>
      <w:numFmt w:val="bullet"/>
      <w:lvlText w:val="o"/>
      <w:lvlJc w:val="left"/>
      <w:pPr>
        <w:ind w:left="3600" w:hanging="360"/>
      </w:pPr>
      <w:rPr>
        <w:rFonts w:ascii="Courier New" w:hAnsi="Courier New" w:cs="Courier New" w:hint="default"/>
      </w:rPr>
    </w:lvl>
    <w:lvl w:ilvl="5" w:tplc="9E803000" w:tentative="1">
      <w:start w:val="1"/>
      <w:numFmt w:val="bullet"/>
      <w:lvlText w:val=""/>
      <w:lvlJc w:val="left"/>
      <w:pPr>
        <w:ind w:left="4320" w:hanging="360"/>
      </w:pPr>
      <w:rPr>
        <w:rFonts w:ascii="Wingdings" w:hAnsi="Wingdings" w:hint="default"/>
      </w:rPr>
    </w:lvl>
    <w:lvl w:ilvl="6" w:tplc="CFD0E986" w:tentative="1">
      <w:start w:val="1"/>
      <w:numFmt w:val="bullet"/>
      <w:lvlText w:val=""/>
      <w:lvlJc w:val="left"/>
      <w:pPr>
        <w:ind w:left="5040" w:hanging="360"/>
      </w:pPr>
      <w:rPr>
        <w:rFonts w:ascii="Symbol" w:hAnsi="Symbol" w:hint="default"/>
      </w:rPr>
    </w:lvl>
    <w:lvl w:ilvl="7" w:tplc="7ED88192" w:tentative="1">
      <w:start w:val="1"/>
      <w:numFmt w:val="bullet"/>
      <w:lvlText w:val="o"/>
      <w:lvlJc w:val="left"/>
      <w:pPr>
        <w:ind w:left="5760" w:hanging="360"/>
      </w:pPr>
      <w:rPr>
        <w:rFonts w:ascii="Courier New" w:hAnsi="Courier New" w:cs="Courier New" w:hint="default"/>
      </w:rPr>
    </w:lvl>
    <w:lvl w:ilvl="8" w:tplc="589A768A" w:tentative="1">
      <w:start w:val="1"/>
      <w:numFmt w:val="bullet"/>
      <w:lvlText w:val=""/>
      <w:lvlJc w:val="left"/>
      <w:pPr>
        <w:ind w:left="6480" w:hanging="360"/>
      </w:pPr>
      <w:rPr>
        <w:rFonts w:ascii="Wingdings" w:hAnsi="Wingdings" w:hint="default"/>
      </w:rPr>
    </w:lvl>
  </w:abstractNum>
  <w:abstractNum w:abstractNumId="38" w15:restartNumberingAfterBreak="0">
    <w:nsid w:val="1CDC6179"/>
    <w:multiLevelType w:val="hybridMultilevel"/>
    <w:tmpl w:val="6100C34E"/>
    <w:lvl w:ilvl="0" w:tplc="04CEAEA4">
      <w:start w:val="1"/>
      <w:numFmt w:val="bullet"/>
      <w:lvlText w:val="-"/>
      <w:lvlJc w:val="left"/>
      <w:pPr>
        <w:tabs>
          <w:tab w:val="num" w:pos="360"/>
        </w:tabs>
        <w:ind w:left="360" w:hanging="360"/>
      </w:pPr>
      <w:rPr>
        <w:rFonts w:hint="default"/>
      </w:rPr>
    </w:lvl>
    <w:lvl w:ilvl="1" w:tplc="5EF2D50C">
      <w:start w:val="1"/>
      <w:numFmt w:val="bullet"/>
      <w:lvlText w:val="o"/>
      <w:lvlJc w:val="left"/>
      <w:pPr>
        <w:tabs>
          <w:tab w:val="num" w:pos="1080"/>
        </w:tabs>
        <w:ind w:left="1080" w:hanging="360"/>
      </w:pPr>
      <w:rPr>
        <w:rFonts w:ascii="Courier New" w:hAnsi="Courier New" w:cs="Courier New" w:hint="default"/>
      </w:rPr>
    </w:lvl>
    <w:lvl w:ilvl="2" w:tplc="E79E5B2C">
      <w:start w:val="1"/>
      <w:numFmt w:val="bullet"/>
      <w:lvlText w:val=""/>
      <w:lvlJc w:val="left"/>
      <w:pPr>
        <w:tabs>
          <w:tab w:val="num" w:pos="1800"/>
        </w:tabs>
        <w:ind w:left="1800" w:hanging="360"/>
      </w:pPr>
      <w:rPr>
        <w:rFonts w:ascii="Times New Roman" w:hAnsi="Times New Roman" w:cs="Times New Roman" w:hint="default"/>
      </w:rPr>
    </w:lvl>
    <w:lvl w:ilvl="3" w:tplc="FABCB4DA">
      <w:start w:val="1"/>
      <w:numFmt w:val="bullet"/>
      <w:lvlText w:val=""/>
      <w:lvlJc w:val="left"/>
      <w:pPr>
        <w:tabs>
          <w:tab w:val="num" w:pos="2520"/>
        </w:tabs>
        <w:ind w:left="2520" w:hanging="360"/>
      </w:pPr>
      <w:rPr>
        <w:rFonts w:ascii="Symbol" w:hAnsi="Symbol" w:cs="Symbol" w:hint="default"/>
      </w:rPr>
    </w:lvl>
    <w:lvl w:ilvl="4" w:tplc="9774C5BA">
      <w:start w:val="1"/>
      <w:numFmt w:val="bullet"/>
      <w:lvlText w:val="o"/>
      <w:lvlJc w:val="left"/>
      <w:pPr>
        <w:tabs>
          <w:tab w:val="num" w:pos="3240"/>
        </w:tabs>
        <w:ind w:left="3240" w:hanging="360"/>
      </w:pPr>
      <w:rPr>
        <w:rFonts w:ascii="Courier New" w:hAnsi="Courier New" w:cs="Courier New" w:hint="default"/>
      </w:rPr>
    </w:lvl>
    <w:lvl w:ilvl="5" w:tplc="02024664">
      <w:start w:val="1"/>
      <w:numFmt w:val="bullet"/>
      <w:lvlText w:val=""/>
      <w:lvlJc w:val="left"/>
      <w:pPr>
        <w:tabs>
          <w:tab w:val="num" w:pos="3960"/>
        </w:tabs>
        <w:ind w:left="3960" w:hanging="360"/>
      </w:pPr>
      <w:rPr>
        <w:rFonts w:ascii="Times New Roman" w:hAnsi="Times New Roman" w:cs="Times New Roman" w:hint="default"/>
      </w:rPr>
    </w:lvl>
    <w:lvl w:ilvl="6" w:tplc="C994D7A2">
      <w:start w:val="1"/>
      <w:numFmt w:val="bullet"/>
      <w:lvlText w:val=""/>
      <w:lvlJc w:val="left"/>
      <w:pPr>
        <w:tabs>
          <w:tab w:val="num" w:pos="4680"/>
        </w:tabs>
        <w:ind w:left="4680" w:hanging="360"/>
      </w:pPr>
      <w:rPr>
        <w:rFonts w:ascii="Symbol" w:hAnsi="Symbol" w:cs="Symbol" w:hint="default"/>
      </w:rPr>
    </w:lvl>
    <w:lvl w:ilvl="7" w:tplc="D90E916E">
      <w:start w:val="1"/>
      <w:numFmt w:val="bullet"/>
      <w:lvlText w:val="o"/>
      <w:lvlJc w:val="left"/>
      <w:pPr>
        <w:tabs>
          <w:tab w:val="num" w:pos="5400"/>
        </w:tabs>
        <w:ind w:left="5400" w:hanging="360"/>
      </w:pPr>
      <w:rPr>
        <w:rFonts w:ascii="Courier New" w:hAnsi="Courier New" w:cs="Courier New" w:hint="default"/>
      </w:rPr>
    </w:lvl>
    <w:lvl w:ilvl="8" w:tplc="C3A8C0F8">
      <w:start w:val="1"/>
      <w:numFmt w:val="bullet"/>
      <w:lvlText w:val=""/>
      <w:lvlJc w:val="left"/>
      <w:pPr>
        <w:tabs>
          <w:tab w:val="num" w:pos="6120"/>
        </w:tabs>
        <w:ind w:left="6120" w:hanging="360"/>
      </w:pPr>
      <w:rPr>
        <w:rFonts w:ascii="Times New Roman" w:hAnsi="Times New Roman" w:cs="Times New Roman" w:hint="default"/>
      </w:rPr>
    </w:lvl>
  </w:abstractNum>
  <w:abstractNum w:abstractNumId="39" w15:restartNumberingAfterBreak="0">
    <w:nsid w:val="1D6D0461"/>
    <w:multiLevelType w:val="hybridMultilevel"/>
    <w:tmpl w:val="5ABC5604"/>
    <w:lvl w:ilvl="0" w:tplc="3E42BC9A">
      <w:start w:val="1"/>
      <w:numFmt w:val="decimal"/>
      <w:lvlText w:val="%1."/>
      <w:lvlJc w:val="left"/>
      <w:pPr>
        <w:ind w:left="720" w:hanging="360"/>
      </w:pPr>
    </w:lvl>
    <w:lvl w:ilvl="1" w:tplc="E68AE0F2" w:tentative="1">
      <w:start w:val="1"/>
      <w:numFmt w:val="lowerLetter"/>
      <w:lvlText w:val="%2."/>
      <w:lvlJc w:val="left"/>
      <w:pPr>
        <w:ind w:left="1440" w:hanging="360"/>
      </w:pPr>
    </w:lvl>
    <w:lvl w:ilvl="2" w:tplc="2BEA1B22" w:tentative="1">
      <w:start w:val="1"/>
      <w:numFmt w:val="lowerRoman"/>
      <w:lvlText w:val="%3."/>
      <w:lvlJc w:val="right"/>
      <w:pPr>
        <w:ind w:left="2160" w:hanging="180"/>
      </w:pPr>
    </w:lvl>
    <w:lvl w:ilvl="3" w:tplc="3558E03A" w:tentative="1">
      <w:start w:val="1"/>
      <w:numFmt w:val="decimal"/>
      <w:lvlText w:val="%4."/>
      <w:lvlJc w:val="left"/>
      <w:pPr>
        <w:ind w:left="2880" w:hanging="360"/>
      </w:pPr>
    </w:lvl>
    <w:lvl w:ilvl="4" w:tplc="D5BAFEC6" w:tentative="1">
      <w:start w:val="1"/>
      <w:numFmt w:val="lowerLetter"/>
      <w:lvlText w:val="%5."/>
      <w:lvlJc w:val="left"/>
      <w:pPr>
        <w:ind w:left="3600" w:hanging="360"/>
      </w:pPr>
    </w:lvl>
    <w:lvl w:ilvl="5" w:tplc="A9A4ABF4" w:tentative="1">
      <w:start w:val="1"/>
      <w:numFmt w:val="lowerRoman"/>
      <w:lvlText w:val="%6."/>
      <w:lvlJc w:val="right"/>
      <w:pPr>
        <w:ind w:left="4320" w:hanging="180"/>
      </w:pPr>
    </w:lvl>
    <w:lvl w:ilvl="6" w:tplc="5B52E5CC" w:tentative="1">
      <w:start w:val="1"/>
      <w:numFmt w:val="decimal"/>
      <w:lvlText w:val="%7."/>
      <w:lvlJc w:val="left"/>
      <w:pPr>
        <w:ind w:left="5040" w:hanging="360"/>
      </w:pPr>
    </w:lvl>
    <w:lvl w:ilvl="7" w:tplc="705E591C" w:tentative="1">
      <w:start w:val="1"/>
      <w:numFmt w:val="lowerLetter"/>
      <w:lvlText w:val="%8."/>
      <w:lvlJc w:val="left"/>
      <w:pPr>
        <w:ind w:left="5760" w:hanging="360"/>
      </w:pPr>
    </w:lvl>
    <w:lvl w:ilvl="8" w:tplc="E5081000" w:tentative="1">
      <w:start w:val="1"/>
      <w:numFmt w:val="lowerRoman"/>
      <w:lvlText w:val="%9."/>
      <w:lvlJc w:val="right"/>
      <w:pPr>
        <w:ind w:left="6480" w:hanging="180"/>
      </w:pPr>
    </w:lvl>
  </w:abstractNum>
  <w:abstractNum w:abstractNumId="40" w15:restartNumberingAfterBreak="0">
    <w:nsid w:val="1E8F17EC"/>
    <w:multiLevelType w:val="hybridMultilevel"/>
    <w:tmpl w:val="D2602F88"/>
    <w:lvl w:ilvl="0" w:tplc="BF022A96">
      <w:start w:val="2"/>
      <w:numFmt w:val="bullet"/>
      <w:lvlText w:val="-"/>
      <w:lvlJc w:val="left"/>
      <w:pPr>
        <w:tabs>
          <w:tab w:val="num" w:pos="927"/>
        </w:tabs>
        <w:ind w:left="927" w:hanging="360"/>
      </w:pPr>
      <w:rPr>
        <w:rFonts w:hint="default"/>
        <w:u w:val="none" w:color="000000"/>
      </w:rPr>
    </w:lvl>
    <w:lvl w:ilvl="1" w:tplc="327AF09A" w:tentative="1">
      <w:start w:val="1"/>
      <w:numFmt w:val="bullet"/>
      <w:lvlText w:val="o"/>
      <w:lvlJc w:val="left"/>
      <w:pPr>
        <w:tabs>
          <w:tab w:val="num" w:pos="1440"/>
        </w:tabs>
        <w:ind w:left="1440" w:hanging="360"/>
      </w:pPr>
      <w:rPr>
        <w:rFonts w:ascii="Courier New" w:hAnsi="Courier New" w:cs="Courier New" w:hint="default"/>
      </w:rPr>
    </w:lvl>
    <w:lvl w:ilvl="2" w:tplc="E578E710" w:tentative="1">
      <w:start w:val="1"/>
      <w:numFmt w:val="bullet"/>
      <w:lvlText w:val=""/>
      <w:lvlJc w:val="left"/>
      <w:pPr>
        <w:tabs>
          <w:tab w:val="num" w:pos="2160"/>
        </w:tabs>
        <w:ind w:left="2160" w:hanging="360"/>
      </w:pPr>
      <w:rPr>
        <w:rFonts w:ascii="Wingdings" w:hAnsi="Wingdings" w:hint="default"/>
      </w:rPr>
    </w:lvl>
    <w:lvl w:ilvl="3" w:tplc="12EE8B26" w:tentative="1">
      <w:start w:val="1"/>
      <w:numFmt w:val="bullet"/>
      <w:lvlText w:val=""/>
      <w:lvlJc w:val="left"/>
      <w:pPr>
        <w:tabs>
          <w:tab w:val="num" w:pos="2880"/>
        </w:tabs>
        <w:ind w:left="2880" w:hanging="360"/>
      </w:pPr>
      <w:rPr>
        <w:rFonts w:ascii="Symbol" w:hAnsi="Symbol" w:hint="default"/>
      </w:rPr>
    </w:lvl>
    <w:lvl w:ilvl="4" w:tplc="94528DE6" w:tentative="1">
      <w:start w:val="1"/>
      <w:numFmt w:val="bullet"/>
      <w:lvlText w:val="o"/>
      <w:lvlJc w:val="left"/>
      <w:pPr>
        <w:tabs>
          <w:tab w:val="num" w:pos="3600"/>
        </w:tabs>
        <w:ind w:left="3600" w:hanging="360"/>
      </w:pPr>
      <w:rPr>
        <w:rFonts w:ascii="Courier New" w:hAnsi="Courier New" w:cs="Courier New" w:hint="default"/>
      </w:rPr>
    </w:lvl>
    <w:lvl w:ilvl="5" w:tplc="28CC9E8E" w:tentative="1">
      <w:start w:val="1"/>
      <w:numFmt w:val="bullet"/>
      <w:lvlText w:val=""/>
      <w:lvlJc w:val="left"/>
      <w:pPr>
        <w:tabs>
          <w:tab w:val="num" w:pos="4320"/>
        </w:tabs>
        <w:ind w:left="4320" w:hanging="360"/>
      </w:pPr>
      <w:rPr>
        <w:rFonts w:ascii="Wingdings" w:hAnsi="Wingdings" w:hint="default"/>
      </w:rPr>
    </w:lvl>
    <w:lvl w:ilvl="6" w:tplc="52DAEB0C" w:tentative="1">
      <w:start w:val="1"/>
      <w:numFmt w:val="bullet"/>
      <w:lvlText w:val=""/>
      <w:lvlJc w:val="left"/>
      <w:pPr>
        <w:tabs>
          <w:tab w:val="num" w:pos="5040"/>
        </w:tabs>
        <w:ind w:left="5040" w:hanging="360"/>
      </w:pPr>
      <w:rPr>
        <w:rFonts w:ascii="Symbol" w:hAnsi="Symbol" w:hint="default"/>
      </w:rPr>
    </w:lvl>
    <w:lvl w:ilvl="7" w:tplc="DD74509C" w:tentative="1">
      <w:start w:val="1"/>
      <w:numFmt w:val="bullet"/>
      <w:lvlText w:val="o"/>
      <w:lvlJc w:val="left"/>
      <w:pPr>
        <w:tabs>
          <w:tab w:val="num" w:pos="5760"/>
        </w:tabs>
        <w:ind w:left="5760" w:hanging="360"/>
      </w:pPr>
      <w:rPr>
        <w:rFonts w:ascii="Courier New" w:hAnsi="Courier New" w:cs="Courier New" w:hint="default"/>
      </w:rPr>
    </w:lvl>
    <w:lvl w:ilvl="8" w:tplc="03AA1086"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1EA37FC5"/>
    <w:multiLevelType w:val="multilevel"/>
    <w:tmpl w:val="FFFFFFFF"/>
    <w:lvl w:ilvl="0">
      <w:start w:val="1"/>
      <w:numFmt w:val="bullet"/>
      <w:lvlText w:val="-"/>
      <w:lvlJc w:val="left"/>
      <w:pPr>
        <w:ind w:left="180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1ED5110F"/>
    <w:multiLevelType w:val="hybridMultilevel"/>
    <w:tmpl w:val="C2E685EC"/>
    <w:lvl w:ilvl="0" w:tplc="E8EC2A12">
      <w:start w:val="2"/>
      <w:numFmt w:val="decimal"/>
      <w:lvlText w:val="%1."/>
      <w:lvlJc w:val="left"/>
      <w:pPr>
        <w:ind w:left="927" w:hanging="567"/>
      </w:pPr>
      <w:rPr>
        <w:rFonts w:hint="default"/>
      </w:rPr>
    </w:lvl>
    <w:lvl w:ilvl="1" w:tplc="7B68C228" w:tentative="1">
      <w:start w:val="1"/>
      <w:numFmt w:val="lowerLetter"/>
      <w:lvlText w:val="%2."/>
      <w:lvlJc w:val="left"/>
      <w:pPr>
        <w:ind w:left="1440" w:hanging="360"/>
      </w:pPr>
    </w:lvl>
    <w:lvl w:ilvl="2" w:tplc="1B90AF0E" w:tentative="1">
      <w:start w:val="1"/>
      <w:numFmt w:val="lowerRoman"/>
      <w:lvlText w:val="%3."/>
      <w:lvlJc w:val="right"/>
      <w:pPr>
        <w:ind w:left="2160" w:hanging="180"/>
      </w:pPr>
    </w:lvl>
    <w:lvl w:ilvl="3" w:tplc="3486722E" w:tentative="1">
      <w:start w:val="1"/>
      <w:numFmt w:val="decimal"/>
      <w:lvlText w:val="%4."/>
      <w:lvlJc w:val="left"/>
      <w:pPr>
        <w:ind w:left="2880" w:hanging="360"/>
      </w:pPr>
    </w:lvl>
    <w:lvl w:ilvl="4" w:tplc="D7D0EC98" w:tentative="1">
      <w:start w:val="1"/>
      <w:numFmt w:val="lowerLetter"/>
      <w:lvlText w:val="%5."/>
      <w:lvlJc w:val="left"/>
      <w:pPr>
        <w:ind w:left="3600" w:hanging="360"/>
      </w:pPr>
    </w:lvl>
    <w:lvl w:ilvl="5" w:tplc="0F4A0A5E" w:tentative="1">
      <w:start w:val="1"/>
      <w:numFmt w:val="lowerRoman"/>
      <w:lvlText w:val="%6."/>
      <w:lvlJc w:val="right"/>
      <w:pPr>
        <w:ind w:left="4320" w:hanging="180"/>
      </w:pPr>
    </w:lvl>
    <w:lvl w:ilvl="6" w:tplc="1B5020AC" w:tentative="1">
      <w:start w:val="1"/>
      <w:numFmt w:val="decimal"/>
      <w:lvlText w:val="%7."/>
      <w:lvlJc w:val="left"/>
      <w:pPr>
        <w:ind w:left="5040" w:hanging="360"/>
      </w:pPr>
    </w:lvl>
    <w:lvl w:ilvl="7" w:tplc="EA1A98DA" w:tentative="1">
      <w:start w:val="1"/>
      <w:numFmt w:val="lowerLetter"/>
      <w:lvlText w:val="%8."/>
      <w:lvlJc w:val="left"/>
      <w:pPr>
        <w:ind w:left="5760" w:hanging="360"/>
      </w:pPr>
    </w:lvl>
    <w:lvl w:ilvl="8" w:tplc="5D74BCFA" w:tentative="1">
      <w:start w:val="1"/>
      <w:numFmt w:val="lowerRoman"/>
      <w:lvlText w:val="%9."/>
      <w:lvlJc w:val="right"/>
      <w:pPr>
        <w:ind w:left="6480" w:hanging="180"/>
      </w:pPr>
    </w:lvl>
  </w:abstractNum>
  <w:abstractNum w:abstractNumId="43" w15:restartNumberingAfterBreak="0">
    <w:nsid w:val="1EFD7821"/>
    <w:multiLevelType w:val="hybridMultilevel"/>
    <w:tmpl w:val="BEA428B4"/>
    <w:lvl w:ilvl="0" w:tplc="951CF57C">
      <w:start w:val="1"/>
      <w:numFmt w:val="decimal"/>
      <w:lvlText w:val="%1."/>
      <w:lvlJc w:val="left"/>
      <w:pPr>
        <w:tabs>
          <w:tab w:val="num" w:pos="360"/>
        </w:tabs>
        <w:ind w:left="360" w:hanging="360"/>
      </w:pPr>
    </w:lvl>
    <w:lvl w:ilvl="1" w:tplc="3E6E8724">
      <w:start w:val="1"/>
      <w:numFmt w:val="lowerLetter"/>
      <w:lvlText w:val="%2."/>
      <w:lvlJc w:val="left"/>
      <w:pPr>
        <w:tabs>
          <w:tab w:val="num" w:pos="1440"/>
        </w:tabs>
        <w:ind w:left="1440" w:hanging="360"/>
      </w:pPr>
    </w:lvl>
    <w:lvl w:ilvl="2" w:tplc="0DB4FC64">
      <w:start w:val="1"/>
      <w:numFmt w:val="lowerRoman"/>
      <w:lvlText w:val="%3."/>
      <w:lvlJc w:val="right"/>
      <w:pPr>
        <w:tabs>
          <w:tab w:val="num" w:pos="2160"/>
        </w:tabs>
        <w:ind w:left="2160" w:hanging="180"/>
      </w:pPr>
    </w:lvl>
    <w:lvl w:ilvl="3" w:tplc="14D47D30">
      <w:start w:val="1"/>
      <w:numFmt w:val="decimal"/>
      <w:lvlText w:val="%4."/>
      <w:lvlJc w:val="left"/>
      <w:pPr>
        <w:tabs>
          <w:tab w:val="num" w:pos="2880"/>
        </w:tabs>
        <w:ind w:left="2880" w:hanging="360"/>
      </w:pPr>
    </w:lvl>
    <w:lvl w:ilvl="4" w:tplc="34FCF63A">
      <w:start w:val="1"/>
      <w:numFmt w:val="lowerLetter"/>
      <w:lvlText w:val="%5."/>
      <w:lvlJc w:val="left"/>
      <w:pPr>
        <w:tabs>
          <w:tab w:val="num" w:pos="3600"/>
        </w:tabs>
        <w:ind w:left="3600" w:hanging="360"/>
      </w:pPr>
    </w:lvl>
    <w:lvl w:ilvl="5" w:tplc="BD145F92">
      <w:start w:val="1"/>
      <w:numFmt w:val="lowerRoman"/>
      <w:lvlText w:val="%6."/>
      <w:lvlJc w:val="right"/>
      <w:pPr>
        <w:tabs>
          <w:tab w:val="num" w:pos="4320"/>
        </w:tabs>
        <w:ind w:left="4320" w:hanging="180"/>
      </w:pPr>
    </w:lvl>
    <w:lvl w:ilvl="6" w:tplc="C0E4A5B0">
      <w:start w:val="1"/>
      <w:numFmt w:val="decimal"/>
      <w:lvlText w:val="%7."/>
      <w:lvlJc w:val="left"/>
      <w:pPr>
        <w:tabs>
          <w:tab w:val="num" w:pos="5040"/>
        </w:tabs>
        <w:ind w:left="5040" w:hanging="360"/>
      </w:pPr>
    </w:lvl>
    <w:lvl w:ilvl="7" w:tplc="C58657F6">
      <w:start w:val="1"/>
      <w:numFmt w:val="lowerLetter"/>
      <w:lvlText w:val="%8."/>
      <w:lvlJc w:val="left"/>
      <w:pPr>
        <w:tabs>
          <w:tab w:val="num" w:pos="5760"/>
        </w:tabs>
        <w:ind w:left="5760" w:hanging="360"/>
      </w:pPr>
    </w:lvl>
    <w:lvl w:ilvl="8" w:tplc="09488856">
      <w:start w:val="1"/>
      <w:numFmt w:val="lowerRoman"/>
      <w:lvlText w:val="%9."/>
      <w:lvlJc w:val="right"/>
      <w:pPr>
        <w:tabs>
          <w:tab w:val="num" w:pos="6480"/>
        </w:tabs>
        <w:ind w:left="6480" w:hanging="180"/>
      </w:pPr>
    </w:lvl>
  </w:abstractNum>
  <w:abstractNum w:abstractNumId="44" w15:restartNumberingAfterBreak="0">
    <w:nsid w:val="21D7674B"/>
    <w:multiLevelType w:val="singleLevel"/>
    <w:tmpl w:val="427CFE6A"/>
    <w:lvl w:ilvl="0">
      <w:start w:val="1"/>
      <w:numFmt w:val="bullet"/>
      <w:lvlText w:val=""/>
      <w:lvlJc w:val="left"/>
      <w:pPr>
        <w:tabs>
          <w:tab w:val="num" w:pos="357"/>
        </w:tabs>
        <w:ind w:left="357" w:hanging="357"/>
      </w:pPr>
      <w:rPr>
        <w:rFonts w:ascii="Symbol" w:hAnsi="Symbol" w:hint="default"/>
      </w:rPr>
    </w:lvl>
  </w:abstractNum>
  <w:abstractNum w:abstractNumId="45" w15:restartNumberingAfterBreak="0">
    <w:nsid w:val="230D6808"/>
    <w:multiLevelType w:val="hybridMultilevel"/>
    <w:tmpl w:val="CF8846C0"/>
    <w:lvl w:ilvl="0" w:tplc="8B9EB27E">
      <w:start w:val="1"/>
      <w:numFmt w:val="bullet"/>
      <w:lvlText w:val=""/>
      <w:lvlJc w:val="left"/>
      <w:pPr>
        <w:tabs>
          <w:tab w:val="num" w:pos="927"/>
        </w:tabs>
        <w:ind w:left="927" w:hanging="360"/>
      </w:pPr>
      <w:rPr>
        <w:rFonts w:ascii="Symbol" w:hAnsi="Symbol" w:hint="default"/>
        <w:color w:val="000000"/>
        <w:u w:val="none" w:color="000000"/>
      </w:rPr>
    </w:lvl>
    <w:lvl w:ilvl="1" w:tplc="3128595A" w:tentative="1">
      <w:start w:val="1"/>
      <w:numFmt w:val="bullet"/>
      <w:lvlText w:val="o"/>
      <w:lvlJc w:val="left"/>
      <w:pPr>
        <w:tabs>
          <w:tab w:val="num" w:pos="1440"/>
        </w:tabs>
        <w:ind w:left="1440" w:hanging="360"/>
      </w:pPr>
      <w:rPr>
        <w:rFonts w:ascii="Courier New" w:hAnsi="Courier New" w:cs="Courier New" w:hint="default"/>
      </w:rPr>
    </w:lvl>
    <w:lvl w:ilvl="2" w:tplc="3C84263A" w:tentative="1">
      <w:start w:val="1"/>
      <w:numFmt w:val="bullet"/>
      <w:lvlText w:val=""/>
      <w:lvlJc w:val="left"/>
      <w:pPr>
        <w:tabs>
          <w:tab w:val="num" w:pos="2160"/>
        </w:tabs>
        <w:ind w:left="2160" w:hanging="360"/>
      </w:pPr>
      <w:rPr>
        <w:rFonts w:ascii="Wingdings" w:hAnsi="Wingdings" w:hint="default"/>
      </w:rPr>
    </w:lvl>
    <w:lvl w:ilvl="3" w:tplc="D3B20712" w:tentative="1">
      <w:start w:val="1"/>
      <w:numFmt w:val="bullet"/>
      <w:lvlText w:val=""/>
      <w:lvlJc w:val="left"/>
      <w:pPr>
        <w:tabs>
          <w:tab w:val="num" w:pos="2880"/>
        </w:tabs>
        <w:ind w:left="2880" w:hanging="360"/>
      </w:pPr>
      <w:rPr>
        <w:rFonts w:ascii="Symbol" w:hAnsi="Symbol" w:hint="default"/>
      </w:rPr>
    </w:lvl>
    <w:lvl w:ilvl="4" w:tplc="BCEC5106" w:tentative="1">
      <w:start w:val="1"/>
      <w:numFmt w:val="bullet"/>
      <w:lvlText w:val="o"/>
      <w:lvlJc w:val="left"/>
      <w:pPr>
        <w:tabs>
          <w:tab w:val="num" w:pos="3600"/>
        </w:tabs>
        <w:ind w:left="3600" w:hanging="360"/>
      </w:pPr>
      <w:rPr>
        <w:rFonts w:ascii="Courier New" w:hAnsi="Courier New" w:cs="Courier New" w:hint="default"/>
      </w:rPr>
    </w:lvl>
    <w:lvl w:ilvl="5" w:tplc="B7BC1E6E" w:tentative="1">
      <w:start w:val="1"/>
      <w:numFmt w:val="bullet"/>
      <w:lvlText w:val=""/>
      <w:lvlJc w:val="left"/>
      <w:pPr>
        <w:tabs>
          <w:tab w:val="num" w:pos="4320"/>
        </w:tabs>
        <w:ind w:left="4320" w:hanging="360"/>
      </w:pPr>
      <w:rPr>
        <w:rFonts w:ascii="Wingdings" w:hAnsi="Wingdings" w:hint="default"/>
      </w:rPr>
    </w:lvl>
    <w:lvl w:ilvl="6" w:tplc="BEF070EA" w:tentative="1">
      <w:start w:val="1"/>
      <w:numFmt w:val="bullet"/>
      <w:lvlText w:val=""/>
      <w:lvlJc w:val="left"/>
      <w:pPr>
        <w:tabs>
          <w:tab w:val="num" w:pos="5040"/>
        </w:tabs>
        <w:ind w:left="5040" w:hanging="360"/>
      </w:pPr>
      <w:rPr>
        <w:rFonts w:ascii="Symbol" w:hAnsi="Symbol" w:hint="default"/>
      </w:rPr>
    </w:lvl>
    <w:lvl w:ilvl="7" w:tplc="2136988E" w:tentative="1">
      <w:start w:val="1"/>
      <w:numFmt w:val="bullet"/>
      <w:lvlText w:val="o"/>
      <w:lvlJc w:val="left"/>
      <w:pPr>
        <w:tabs>
          <w:tab w:val="num" w:pos="5760"/>
        </w:tabs>
        <w:ind w:left="5760" w:hanging="360"/>
      </w:pPr>
      <w:rPr>
        <w:rFonts w:ascii="Courier New" w:hAnsi="Courier New" w:cs="Courier New" w:hint="default"/>
      </w:rPr>
    </w:lvl>
    <w:lvl w:ilvl="8" w:tplc="09EE4270"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23E65A5E"/>
    <w:multiLevelType w:val="hybridMultilevel"/>
    <w:tmpl w:val="19E238D6"/>
    <w:lvl w:ilvl="0" w:tplc="6812FBFC">
      <w:start w:val="1"/>
      <w:numFmt w:val="bullet"/>
      <w:lvlText w:val=""/>
      <w:lvlJc w:val="left"/>
      <w:pPr>
        <w:ind w:left="720" w:hanging="360"/>
      </w:pPr>
      <w:rPr>
        <w:rFonts w:ascii="Symbol" w:hAnsi="Symbol" w:hint="default"/>
      </w:rPr>
    </w:lvl>
    <w:lvl w:ilvl="1" w:tplc="A4EA36AC" w:tentative="1">
      <w:start w:val="1"/>
      <w:numFmt w:val="bullet"/>
      <w:lvlText w:val="o"/>
      <w:lvlJc w:val="left"/>
      <w:pPr>
        <w:ind w:left="1440" w:hanging="360"/>
      </w:pPr>
      <w:rPr>
        <w:rFonts w:ascii="Courier New" w:hAnsi="Courier New" w:cs="Courier New" w:hint="default"/>
      </w:rPr>
    </w:lvl>
    <w:lvl w:ilvl="2" w:tplc="DD78C30C" w:tentative="1">
      <w:start w:val="1"/>
      <w:numFmt w:val="bullet"/>
      <w:lvlText w:val=""/>
      <w:lvlJc w:val="left"/>
      <w:pPr>
        <w:ind w:left="2160" w:hanging="360"/>
      </w:pPr>
      <w:rPr>
        <w:rFonts w:ascii="Wingdings" w:hAnsi="Wingdings" w:hint="default"/>
      </w:rPr>
    </w:lvl>
    <w:lvl w:ilvl="3" w:tplc="1BC4AB90" w:tentative="1">
      <w:start w:val="1"/>
      <w:numFmt w:val="bullet"/>
      <w:lvlText w:val=""/>
      <w:lvlJc w:val="left"/>
      <w:pPr>
        <w:ind w:left="2880" w:hanging="360"/>
      </w:pPr>
      <w:rPr>
        <w:rFonts w:ascii="Symbol" w:hAnsi="Symbol" w:hint="default"/>
      </w:rPr>
    </w:lvl>
    <w:lvl w:ilvl="4" w:tplc="485A2B42" w:tentative="1">
      <w:start w:val="1"/>
      <w:numFmt w:val="bullet"/>
      <w:lvlText w:val="o"/>
      <w:lvlJc w:val="left"/>
      <w:pPr>
        <w:ind w:left="3600" w:hanging="360"/>
      </w:pPr>
      <w:rPr>
        <w:rFonts w:ascii="Courier New" w:hAnsi="Courier New" w:cs="Courier New" w:hint="default"/>
      </w:rPr>
    </w:lvl>
    <w:lvl w:ilvl="5" w:tplc="06625E5A" w:tentative="1">
      <w:start w:val="1"/>
      <w:numFmt w:val="bullet"/>
      <w:lvlText w:val=""/>
      <w:lvlJc w:val="left"/>
      <w:pPr>
        <w:ind w:left="4320" w:hanging="360"/>
      </w:pPr>
      <w:rPr>
        <w:rFonts w:ascii="Wingdings" w:hAnsi="Wingdings" w:hint="default"/>
      </w:rPr>
    </w:lvl>
    <w:lvl w:ilvl="6" w:tplc="FC12FF6A" w:tentative="1">
      <w:start w:val="1"/>
      <w:numFmt w:val="bullet"/>
      <w:lvlText w:val=""/>
      <w:lvlJc w:val="left"/>
      <w:pPr>
        <w:ind w:left="5040" w:hanging="360"/>
      </w:pPr>
      <w:rPr>
        <w:rFonts w:ascii="Symbol" w:hAnsi="Symbol" w:hint="default"/>
      </w:rPr>
    </w:lvl>
    <w:lvl w:ilvl="7" w:tplc="3EF250DC" w:tentative="1">
      <w:start w:val="1"/>
      <w:numFmt w:val="bullet"/>
      <w:lvlText w:val="o"/>
      <w:lvlJc w:val="left"/>
      <w:pPr>
        <w:ind w:left="5760" w:hanging="360"/>
      </w:pPr>
      <w:rPr>
        <w:rFonts w:ascii="Courier New" w:hAnsi="Courier New" w:cs="Courier New" w:hint="default"/>
      </w:rPr>
    </w:lvl>
    <w:lvl w:ilvl="8" w:tplc="7E40D222" w:tentative="1">
      <w:start w:val="1"/>
      <w:numFmt w:val="bullet"/>
      <w:lvlText w:val=""/>
      <w:lvlJc w:val="left"/>
      <w:pPr>
        <w:ind w:left="6480" w:hanging="360"/>
      </w:pPr>
      <w:rPr>
        <w:rFonts w:ascii="Wingdings" w:hAnsi="Wingdings" w:hint="default"/>
      </w:rPr>
    </w:lvl>
  </w:abstractNum>
  <w:abstractNum w:abstractNumId="47" w15:restartNumberingAfterBreak="0">
    <w:nsid w:val="27D72E13"/>
    <w:multiLevelType w:val="hybridMultilevel"/>
    <w:tmpl w:val="FE84BD7C"/>
    <w:lvl w:ilvl="0" w:tplc="67267CAC">
      <w:start w:val="2"/>
      <w:numFmt w:val="decimal"/>
      <w:lvlText w:val="%1."/>
      <w:lvlJc w:val="left"/>
      <w:pPr>
        <w:ind w:left="930" w:hanging="570"/>
      </w:pPr>
      <w:rPr>
        <w:rFonts w:hint="default"/>
      </w:rPr>
    </w:lvl>
    <w:lvl w:ilvl="1" w:tplc="3D5C58D4" w:tentative="1">
      <w:start w:val="1"/>
      <w:numFmt w:val="lowerLetter"/>
      <w:lvlText w:val="%2."/>
      <w:lvlJc w:val="left"/>
      <w:pPr>
        <w:ind w:left="1440" w:hanging="360"/>
      </w:pPr>
    </w:lvl>
    <w:lvl w:ilvl="2" w:tplc="3A4CC34E" w:tentative="1">
      <w:start w:val="1"/>
      <w:numFmt w:val="lowerRoman"/>
      <w:lvlText w:val="%3."/>
      <w:lvlJc w:val="right"/>
      <w:pPr>
        <w:ind w:left="2160" w:hanging="180"/>
      </w:pPr>
    </w:lvl>
    <w:lvl w:ilvl="3" w:tplc="F9F01EA4" w:tentative="1">
      <w:start w:val="1"/>
      <w:numFmt w:val="decimal"/>
      <w:lvlText w:val="%4."/>
      <w:lvlJc w:val="left"/>
      <w:pPr>
        <w:ind w:left="2880" w:hanging="360"/>
      </w:pPr>
    </w:lvl>
    <w:lvl w:ilvl="4" w:tplc="E5F8F8BA" w:tentative="1">
      <w:start w:val="1"/>
      <w:numFmt w:val="lowerLetter"/>
      <w:lvlText w:val="%5."/>
      <w:lvlJc w:val="left"/>
      <w:pPr>
        <w:ind w:left="3600" w:hanging="360"/>
      </w:pPr>
    </w:lvl>
    <w:lvl w:ilvl="5" w:tplc="BB00A526" w:tentative="1">
      <w:start w:val="1"/>
      <w:numFmt w:val="lowerRoman"/>
      <w:lvlText w:val="%6."/>
      <w:lvlJc w:val="right"/>
      <w:pPr>
        <w:ind w:left="4320" w:hanging="180"/>
      </w:pPr>
    </w:lvl>
    <w:lvl w:ilvl="6" w:tplc="4A3E88FC" w:tentative="1">
      <w:start w:val="1"/>
      <w:numFmt w:val="decimal"/>
      <w:lvlText w:val="%7."/>
      <w:lvlJc w:val="left"/>
      <w:pPr>
        <w:ind w:left="5040" w:hanging="360"/>
      </w:pPr>
    </w:lvl>
    <w:lvl w:ilvl="7" w:tplc="A3B005D4" w:tentative="1">
      <w:start w:val="1"/>
      <w:numFmt w:val="lowerLetter"/>
      <w:lvlText w:val="%8."/>
      <w:lvlJc w:val="left"/>
      <w:pPr>
        <w:ind w:left="5760" w:hanging="360"/>
      </w:pPr>
    </w:lvl>
    <w:lvl w:ilvl="8" w:tplc="E8A494F4" w:tentative="1">
      <w:start w:val="1"/>
      <w:numFmt w:val="lowerRoman"/>
      <w:lvlText w:val="%9."/>
      <w:lvlJc w:val="right"/>
      <w:pPr>
        <w:ind w:left="6480" w:hanging="180"/>
      </w:pPr>
    </w:lvl>
  </w:abstractNum>
  <w:abstractNum w:abstractNumId="48" w15:restartNumberingAfterBreak="0">
    <w:nsid w:val="28B96E5F"/>
    <w:multiLevelType w:val="singleLevel"/>
    <w:tmpl w:val="427CFE6A"/>
    <w:lvl w:ilvl="0">
      <w:start w:val="1"/>
      <w:numFmt w:val="bullet"/>
      <w:lvlText w:val=""/>
      <w:lvlJc w:val="left"/>
      <w:pPr>
        <w:tabs>
          <w:tab w:val="num" w:pos="357"/>
        </w:tabs>
        <w:ind w:left="357" w:hanging="357"/>
      </w:pPr>
      <w:rPr>
        <w:rFonts w:ascii="Symbol" w:hAnsi="Symbol" w:hint="default"/>
      </w:rPr>
    </w:lvl>
  </w:abstractNum>
  <w:abstractNum w:abstractNumId="49" w15:restartNumberingAfterBreak="0">
    <w:nsid w:val="28DC3AFE"/>
    <w:multiLevelType w:val="hybridMultilevel"/>
    <w:tmpl w:val="B9883346"/>
    <w:lvl w:ilvl="0" w:tplc="8D9872DA">
      <w:start w:val="1"/>
      <w:numFmt w:val="bullet"/>
      <w:lvlText w:val="-"/>
      <w:lvlJc w:val="left"/>
      <w:pPr>
        <w:tabs>
          <w:tab w:val="num" w:pos="720"/>
        </w:tabs>
        <w:ind w:left="720" w:hanging="360"/>
      </w:pPr>
      <w:rPr>
        <w:rFonts w:hint="default"/>
      </w:rPr>
    </w:lvl>
    <w:lvl w:ilvl="1" w:tplc="B24ED376" w:tentative="1">
      <w:start w:val="1"/>
      <w:numFmt w:val="bullet"/>
      <w:lvlText w:val="o"/>
      <w:lvlJc w:val="left"/>
      <w:pPr>
        <w:tabs>
          <w:tab w:val="num" w:pos="1440"/>
        </w:tabs>
        <w:ind w:left="1440" w:hanging="360"/>
      </w:pPr>
      <w:rPr>
        <w:rFonts w:ascii="Courier New" w:hAnsi="Courier New" w:cs="Courier New" w:hint="default"/>
      </w:rPr>
    </w:lvl>
    <w:lvl w:ilvl="2" w:tplc="073C0406" w:tentative="1">
      <w:start w:val="1"/>
      <w:numFmt w:val="bullet"/>
      <w:lvlText w:val=""/>
      <w:lvlJc w:val="left"/>
      <w:pPr>
        <w:tabs>
          <w:tab w:val="num" w:pos="2160"/>
        </w:tabs>
        <w:ind w:left="2160" w:hanging="360"/>
      </w:pPr>
      <w:rPr>
        <w:rFonts w:ascii="Wingdings" w:hAnsi="Wingdings" w:hint="default"/>
      </w:rPr>
    </w:lvl>
    <w:lvl w:ilvl="3" w:tplc="CDEEDF62" w:tentative="1">
      <w:start w:val="1"/>
      <w:numFmt w:val="bullet"/>
      <w:lvlText w:val=""/>
      <w:lvlJc w:val="left"/>
      <w:pPr>
        <w:tabs>
          <w:tab w:val="num" w:pos="2880"/>
        </w:tabs>
        <w:ind w:left="2880" w:hanging="360"/>
      </w:pPr>
      <w:rPr>
        <w:rFonts w:ascii="Symbol" w:hAnsi="Symbol" w:hint="default"/>
      </w:rPr>
    </w:lvl>
    <w:lvl w:ilvl="4" w:tplc="3738A7AC" w:tentative="1">
      <w:start w:val="1"/>
      <w:numFmt w:val="bullet"/>
      <w:lvlText w:val="o"/>
      <w:lvlJc w:val="left"/>
      <w:pPr>
        <w:tabs>
          <w:tab w:val="num" w:pos="3600"/>
        </w:tabs>
        <w:ind w:left="3600" w:hanging="360"/>
      </w:pPr>
      <w:rPr>
        <w:rFonts w:ascii="Courier New" w:hAnsi="Courier New" w:cs="Courier New" w:hint="default"/>
      </w:rPr>
    </w:lvl>
    <w:lvl w:ilvl="5" w:tplc="20721D26" w:tentative="1">
      <w:start w:val="1"/>
      <w:numFmt w:val="bullet"/>
      <w:lvlText w:val=""/>
      <w:lvlJc w:val="left"/>
      <w:pPr>
        <w:tabs>
          <w:tab w:val="num" w:pos="4320"/>
        </w:tabs>
        <w:ind w:left="4320" w:hanging="360"/>
      </w:pPr>
      <w:rPr>
        <w:rFonts w:ascii="Wingdings" w:hAnsi="Wingdings" w:hint="default"/>
      </w:rPr>
    </w:lvl>
    <w:lvl w:ilvl="6" w:tplc="95402B7E" w:tentative="1">
      <w:start w:val="1"/>
      <w:numFmt w:val="bullet"/>
      <w:lvlText w:val=""/>
      <w:lvlJc w:val="left"/>
      <w:pPr>
        <w:tabs>
          <w:tab w:val="num" w:pos="5040"/>
        </w:tabs>
        <w:ind w:left="5040" w:hanging="360"/>
      </w:pPr>
      <w:rPr>
        <w:rFonts w:ascii="Symbol" w:hAnsi="Symbol" w:hint="default"/>
      </w:rPr>
    </w:lvl>
    <w:lvl w:ilvl="7" w:tplc="F2E02E0A" w:tentative="1">
      <w:start w:val="1"/>
      <w:numFmt w:val="bullet"/>
      <w:lvlText w:val="o"/>
      <w:lvlJc w:val="left"/>
      <w:pPr>
        <w:tabs>
          <w:tab w:val="num" w:pos="5760"/>
        </w:tabs>
        <w:ind w:left="5760" w:hanging="360"/>
      </w:pPr>
      <w:rPr>
        <w:rFonts w:ascii="Courier New" w:hAnsi="Courier New" w:cs="Courier New" w:hint="default"/>
      </w:rPr>
    </w:lvl>
    <w:lvl w:ilvl="8" w:tplc="A8787182"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2B187E66"/>
    <w:multiLevelType w:val="hybridMultilevel"/>
    <w:tmpl w:val="AD4CD014"/>
    <w:lvl w:ilvl="0" w:tplc="52BA01B2">
      <w:start w:val="1"/>
      <w:numFmt w:val="bullet"/>
      <w:lvlText w:val=""/>
      <w:lvlJc w:val="left"/>
      <w:pPr>
        <w:ind w:left="720" w:hanging="360"/>
      </w:pPr>
      <w:rPr>
        <w:rFonts w:ascii="Symbol" w:hAnsi="Symbol" w:hint="default"/>
      </w:rPr>
    </w:lvl>
    <w:lvl w:ilvl="1" w:tplc="7CC659E0" w:tentative="1">
      <w:start w:val="1"/>
      <w:numFmt w:val="bullet"/>
      <w:lvlText w:val="o"/>
      <w:lvlJc w:val="left"/>
      <w:pPr>
        <w:ind w:left="1440" w:hanging="360"/>
      </w:pPr>
      <w:rPr>
        <w:rFonts w:ascii="Courier New" w:hAnsi="Courier New" w:cs="Courier New" w:hint="default"/>
      </w:rPr>
    </w:lvl>
    <w:lvl w:ilvl="2" w:tplc="60B46486" w:tentative="1">
      <w:start w:val="1"/>
      <w:numFmt w:val="bullet"/>
      <w:lvlText w:val=""/>
      <w:lvlJc w:val="left"/>
      <w:pPr>
        <w:ind w:left="2160" w:hanging="360"/>
      </w:pPr>
      <w:rPr>
        <w:rFonts w:ascii="Wingdings" w:hAnsi="Wingdings" w:hint="default"/>
      </w:rPr>
    </w:lvl>
    <w:lvl w:ilvl="3" w:tplc="FB70A458" w:tentative="1">
      <w:start w:val="1"/>
      <w:numFmt w:val="bullet"/>
      <w:lvlText w:val=""/>
      <w:lvlJc w:val="left"/>
      <w:pPr>
        <w:ind w:left="2880" w:hanging="360"/>
      </w:pPr>
      <w:rPr>
        <w:rFonts w:ascii="Symbol" w:hAnsi="Symbol" w:hint="default"/>
      </w:rPr>
    </w:lvl>
    <w:lvl w:ilvl="4" w:tplc="480C479E" w:tentative="1">
      <w:start w:val="1"/>
      <w:numFmt w:val="bullet"/>
      <w:lvlText w:val="o"/>
      <w:lvlJc w:val="left"/>
      <w:pPr>
        <w:ind w:left="3600" w:hanging="360"/>
      </w:pPr>
      <w:rPr>
        <w:rFonts w:ascii="Courier New" w:hAnsi="Courier New" w:cs="Courier New" w:hint="default"/>
      </w:rPr>
    </w:lvl>
    <w:lvl w:ilvl="5" w:tplc="EBB06408" w:tentative="1">
      <w:start w:val="1"/>
      <w:numFmt w:val="bullet"/>
      <w:lvlText w:val=""/>
      <w:lvlJc w:val="left"/>
      <w:pPr>
        <w:ind w:left="4320" w:hanging="360"/>
      </w:pPr>
      <w:rPr>
        <w:rFonts w:ascii="Wingdings" w:hAnsi="Wingdings" w:hint="default"/>
      </w:rPr>
    </w:lvl>
    <w:lvl w:ilvl="6" w:tplc="FFCCCCA0" w:tentative="1">
      <w:start w:val="1"/>
      <w:numFmt w:val="bullet"/>
      <w:lvlText w:val=""/>
      <w:lvlJc w:val="left"/>
      <w:pPr>
        <w:ind w:left="5040" w:hanging="360"/>
      </w:pPr>
      <w:rPr>
        <w:rFonts w:ascii="Symbol" w:hAnsi="Symbol" w:hint="default"/>
      </w:rPr>
    </w:lvl>
    <w:lvl w:ilvl="7" w:tplc="B6AA138E" w:tentative="1">
      <w:start w:val="1"/>
      <w:numFmt w:val="bullet"/>
      <w:lvlText w:val="o"/>
      <w:lvlJc w:val="left"/>
      <w:pPr>
        <w:ind w:left="5760" w:hanging="360"/>
      </w:pPr>
      <w:rPr>
        <w:rFonts w:ascii="Courier New" w:hAnsi="Courier New" w:cs="Courier New" w:hint="default"/>
      </w:rPr>
    </w:lvl>
    <w:lvl w:ilvl="8" w:tplc="6B32B8A4" w:tentative="1">
      <w:start w:val="1"/>
      <w:numFmt w:val="bullet"/>
      <w:lvlText w:val=""/>
      <w:lvlJc w:val="left"/>
      <w:pPr>
        <w:ind w:left="6480" w:hanging="360"/>
      </w:pPr>
      <w:rPr>
        <w:rFonts w:ascii="Wingdings" w:hAnsi="Wingdings" w:hint="default"/>
      </w:rPr>
    </w:lvl>
  </w:abstractNum>
  <w:abstractNum w:abstractNumId="51" w15:restartNumberingAfterBreak="0">
    <w:nsid w:val="2B192483"/>
    <w:multiLevelType w:val="hybridMultilevel"/>
    <w:tmpl w:val="7688BFBE"/>
    <w:lvl w:ilvl="0" w:tplc="6AF6D11C">
      <w:start w:val="2"/>
      <w:numFmt w:val="decimal"/>
      <w:lvlText w:val="%1."/>
      <w:lvlJc w:val="left"/>
      <w:pPr>
        <w:ind w:left="930" w:hanging="570"/>
      </w:pPr>
      <w:rPr>
        <w:rFonts w:hint="default"/>
      </w:rPr>
    </w:lvl>
    <w:lvl w:ilvl="1" w:tplc="A17463F0" w:tentative="1">
      <w:start w:val="1"/>
      <w:numFmt w:val="lowerLetter"/>
      <w:lvlText w:val="%2."/>
      <w:lvlJc w:val="left"/>
      <w:pPr>
        <w:ind w:left="1440" w:hanging="360"/>
      </w:pPr>
    </w:lvl>
    <w:lvl w:ilvl="2" w:tplc="7D72F074" w:tentative="1">
      <w:start w:val="1"/>
      <w:numFmt w:val="lowerRoman"/>
      <w:lvlText w:val="%3."/>
      <w:lvlJc w:val="right"/>
      <w:pPr>
        <w:ind w:left="2160" w:hanging="180"/>
      </w:pPr>
    </w:lvl>
    <w:lvl w:ilvl="3" w:tplc="37EE32F6" w:tentative="1">
      <w:start w:val="1"/>
      <w:numFmt w:val="decimal"/>
      <w:lvlText w:val="%4."/>
      <w:lvlJc w:val="left"/>
      <w:pPr>
        <w:ind w:left="2880" w:hanging="360"/>
      </w:pPr>
    </w:lvl>
    <w:lvl w:ilvl="4" w:tplc="7C38F282" w:tentative="1">
      <w:start w:val="1"/>
      <w:numFmt w:val="lowerLetter"/>
      <w:lvlText w:val="%5."/>
      <w:lvlJc w:val="left"/>
      <w:pPr>
        <w:ind w:left="3600" w:hanging="360"/>
      </w:pPr>
    </w:lvl>
    <w:lvl w:ilvl="5" w:tplc="27E6F81E" w:tentative="1">
      <w:start w:val="1"/>
      <w:numFmt w:val="lowerRoman"/>
      <w:lvlText w:val="%6."/>
      <w:lvlJc w:val="right"/>
      <w:pPr>
        <w:ind w:left="4320" w:hanging="180"/>
      </w:pPr>
    </w:lvl>
    <w:lvl w:ilvl="6" w:tplc="625000A0" w:tentative="1">
      <w:start w:val="1"/>
      <w:numFmt w:val="decimal"/>
      <w:lvlText w:val="%7."/>
      <w:lvlJc w:val="left"/>
      <w:pPr>
        <w:ind w:left="5040" w:hanging="360"/>
      </w:pPr>
    </w:lvl>
    <w:lvl w:ilvl="7" w:tplc="72127908" w:tentative="1">
      <w:start w:val="1"/>
      <w:numFmt w:val="lowerLetter"/>
      <w:lvlText w:val="%8."/>
      <w:lvlJc w:val="left"/>
      <w:pPr>
        <w:ind w:left="5760" w:hanging="360"/>
      </w:pPr>
    </w:lvl>
    <w:lvl w:ilvl="8" w:tplc="B8F651A6" w:tentative="1">
      <w:start w:val="1"/>
      <w:numFmt w:val="lowerRoman"/>
      <w:lvlText w:val="%9."/>
      <w:lvlJc w:val="right"/>
      <w:pPr>
        <w:ind w:left="6480" w:hanging="180"/>
      </w:pPr>
    </w:lvl>
  </w:abstractNum>
  <w:abstractNum w:abstractNumId="52" w15:restartNumberingAfterBreak="0">
    <w:nsid w:val="2C3B7EAC"/>
    <w:multiLevelType w:val="hybridMultilevel"/>
    <w:tmpl w:val="AE86C8F6"/>
    <w:lvl w:ilvl="0" w:tplc="73ECA8E0">
      <w:start w:val="1"/>
      <w:numFmt w:val="bullet"/>
      <w:lvlText w:val="-"/>
      <w:lvlJc w:val="left"/>
      <w:pPr>
        <w:tabs>
          <w:tab w:val="num" w:pos="360"/>
        </w:tabs>
        <w:ind w:left="360" w:hanging="360"/>
      </w:pPr>
      <w:rPr>
        <w:rFonts w:hint="default"/>
      </w:rPr>
    </w:lvl>
    <w:lvl w:ilvl="1" w:tplc="1E2E272E">
      <w:start w:val="1"/>
      <w:numFmt w:val="bullet"/>
      <w:lvlText w:val="o"/>
      <w:lvlJc w:val="left"/>
      <w:pPr>
        <w:tabs>
          <w:tab w:val="num" w:pos="1080"/>
        </w:tabs>
        <w:ind w:left="1080" w:hanging="360"/>
      </w:pPr>
      <w:rPr>
        <w:rFonts w:ascii="Courier New" w:hAnsi="Courier New" w:cs="Courier New" w:hint="default"/>
      </w:rPr>
    </w:lvl>
    <w:lvl w:ilvl="2" w:tplc="84F07DB6">
      <w:start w:val="1"/>
      <w:numFmt w:val="bullet"/>
      <w:lvlText w:val=""/>
      <w:lvlJc w:val="left"/>
      <w:pPr>
        <w:tabs>
          <w:tab w:val="num" w:pos="1800"/>
        </w:tabs>
        <w:ind w:left="1800" w:hanging="360"/>
      </w:pPr>
      <w:rPr>
        <w:rFonts w:ascii="Times New Roman" w:hAnsi="Times New Roman" w:cs="Times New Roman" w:hint="default"/>
      </w:rPr>
    </w:lvl>
    <w:lvl w:ilvl="3" w:tplc="314A407E">
      <w:start w:val="1"/>
      <w:numFmt w:val="bullet"/>
      <w:lvlText w:val=""/>
      <w:lvlJc w:val="left"/>
      <w:pPr>
        <w:tabs>
          <w:tab w:val="num" w:pos="2520"/>
        </w:tabs>
        <w:ind w:left="2520" w:hanging="360"/>
      </w:pPr>
      <w:rPr>
        <w:rFonts w:ascii="Symbol" w:hAnsi="Symbol" w:cs="Symbol" w:hint="default"/>
      </w:rPr>
    </w:lvl>
    <w:lvl w:ilvl="4" w:tplc="A3103BAC">
      <w:start w:val="1"/>
      <w:numFmt w:val="bullet"/>
      <w:lvlText w:val="o"/>
      <w:lvlJc w:val="left"/>
      <w:pPr>
        <w:tabs>
          <w:tab w:val="num" w:pos="3240"/>
        </w:tabs>
        <w:ind w:left="3240" w:hanging="360"/>
      </w:pPr>
      <w:rPr>
        <w:rFonts w:ascii="Courier New" w:hAnsi="Courier New" w:cs="Courier New" w:hint="default"/>
      </w:rPr>
    </w:lvl>
    <w:lvl w:ilvl="5" w:tplc="80DCF224">
      <w:start w:val="1"/>
      <w:numFmt w:val="bullet"/>
      <w:lvlText w:val=""/>
      <w:lvlJc w:val="left"/>
      <w:pPr>
        <w:tabs>
          <w:tab w:val="num" w:pos="3960"/>
        </w:tabs>
        <w:ind w:left="3960" w:hanging="360"/>
      </w:pPr>
      <w:rPr>
        <w:rFonts w:ascii="Times New Roman" w:hAnsi="Times New Roman" w:cs="Times New Roman" w:hint="default"/>
      </w:rPr>
    </w:lvl>
    <w:lvl w:ilvl="6" w:tplc="1A6871E0">
      <w:start w:val="1"/>
      <w:numFmt w:val="bullet"/>
      <w:lvlText w:val=""/>
      <w:lvlJc w:val="left"/>
      <w:pPr>
        <w:tabs>
          <w:tab w:val="num" w:pos="4680"/>
        </w:tabs>
        <w:ind w:left="4680" w:hanging="360"/>
      </w:pPr>
      <w:rPr>
        <w:rFonts w:ascii="Symbol" w:hAnsi="Symbol" w:cs="Symbol" w:hint="default"/>
      </w:rPr>
    </w:lvl>
    <w:lvl w:ilvl="7" w:tplc="0AB662CC">
      <w:start w:val="1"/>
      <w:numFmt w:val="bullet"/>
      <w:lvlText w:val="o"/>
      <w:lvlJc w:val="left"/>
      <w:pPr>
        <w:tabs>
          <w:tab w:val="num" w:pos="5400"/>
        </w:tabs>
        <w:ind w:left="5400" w:hanging="360"/>
      </w:pPr>
      <w:rPr>
        <w:rFonts w:ascii="Courier New" w:hAnsi="Courier New" w:cs="Courier New" w:hint="default"/>
      </w:rPr>
    </w:lvl>
    <w:lvl w:ilvl="8" w:tplc="A2506426">
      <w:start w:val="1"/>
      <w:numFmt w:val="bullet"/>
      <w:lvlText w:val=""/>
      <w:lvlJc w:val="left"/>
      <w:pPr>
        <w:tabs>
          <w:tab w:val="num" w:pos="6120"/>
        </w:tabs>
        <w:ind w:left="6120" w:hanging="360"/>
      </w:pPr>
      <w:rPr>
        <w:rFonts w:ascii="Times New Roman" w:hAnsi="Times New Roman" w:cs="Times New Roman" w:hint="default"/>
      </w:rPr>
    </w:lvl>
  </w:abstractNum>
  <w:abstractNum w:abstractNumId="53" w15:restartNumberingAfterBreak="0">
    <w:nsid w:val="2D6A6707"/>
    <w:multiLevelType w:val="multilevel"/>
    <w:tmpl w:val="08090001"/>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2D722551"/>
    <w:multiLevelType w:val="hybridMultilevel"/>
    <w:tmpl w:val="BCFA47A4"/>
    <w:lvl w:ilvl="0" w:tplc="0A3029BC">
      <w:start w:val="1"/>
      <w:numFmt w:val="decimal"/>
      <w:lvlText w:val="%1."/>
      <w:lvlJc w:val="left"/>
      <w:pPr>
        <w:tabs>
          <w:tab w:val="num" w:pos="720"/>
        </w:tabs>
        <w:ind w:left="720" w:hanging="360"/>
      </w:pPr>
    </w:lvl>
    <w:lvl w:ilvl="1" w:tplc="5D76D760">
      <w:start w:val="1"/>
      <w:numFmt w:val="lowerLetter"/>
      <w:lvlText w:val="%2."/>
      <w:lvlJc w:val="left"/>
      <w:pPr>
        <w:tabs>
          <w:tab w:val="num" w:pos="1440"/>
        </w:tabs>
        <w:ind w:left="1440" w:hanging="360"/>
      </w:pPr>
    </w:lvl>
    <w:lvl w:ilvl="2" w:tplc="1B34F788">
      <w:start w:val="1"/>
      <w:numFmt w:val="lowerRoman"/>
      <w:lvlText w:val="%3."/>
      <w:lvlJc w:val="right"/>
      <w:pPr>
        <w:tabs>
          <w:tab w:val="num" w:pos="2160"/>
        </w:tabs>
        <w:ind w:left="2160" w:hanging="180"/>
      </w:pPr>
    </w:lvl>
    <w:lvl w:ilvl="3" w:tplc="DA802006">
      <w:start w:val="1"/>
      <w:numFmt w:val="decimal"/>
      <w:lvlText w:val="%4."/>
      <w:lvlJc w:val="left"/>
      <w:pPr>
        <w:tabs>
          <w:tab w:val="num" w:pos="2880"/>
        </w:tabs>
        <w:ind w:left="2880" w:hanging="360"/>
      </w:pPr>
    </w:lvl>
    <w:lvl w:ilvl="4" w:tplc="CF322E9C">
      <w:start w:val="1"/>
      <w:numFmt w:val="lowerLetter"/>
      <w:lvlText w:val="%5."/>
      <w:lvlJc w:val="left"/>
      <w:pPr>
        <w:tabs>
          <w:tab w:val="num" w:pos="3600"/>
        </w:tabs>
        <w:ind w:left="3600" w:hanging="360"/>
      </w:pPr>
    </w:lvl>
    <w:lvl w:ilvl="5" w:tplc="8FC2AA2E">
      <w:start w:val="1"/>
      <w:numFmt w:val="lowerRoman"/>
      <w:lvlText w:val="%6."/>
      <w:lvlJc w:val="right"/>
      <w:pPr>
        <w:tabs>
          <w:tab w:val="num" w:pos="4320"/>
        </w:tabs>
        <w:ind w:left="4320" w:hanging="180"/>
      </w:pPr>
    </w:lvl>
    <w:lvl w:ilvl="6" w:tplc="11D2F884">
      <w:start w:val="1"/>
      <w:numFmt w:val="decimal"/>
      <w:lvlText w:val="%7."/>
      <w:lvlJc w:val="left"/>
      <w:pPr>
        <w:tabs>
          <w:tab w:val="num" w:pos="5040"/>
        </w:tabs>
        <w:ind w:left="5040" w:hanging="360"/>
      </w:pPr>
    </w:lvl>
    <w:lvl w:ilvl="7" w:tplc="68DC3858">
      <w:start w:val="1"/>
      <w:numFmt w:val="lowerLetter"/>
      <w:lvlText w:val="%8."/>
      <w:lvlJc w:val="left"/>
      <w:pPr>
        <w:tabs>
          <w:tab w:val="num" w:pos="5760"/>
        </w:tabs>
        <w:ind w:left="5760" w:hanging="360"/>
      </w:pPr>
    </w:lvl>
    <w:lvl w:ilvl="8" w:tplc="0E6201FE">
      <w:start w:val="1"/>
      <w:numFmt w:val="lowerRoman"/>
      <w:lvlText w:val="%9."/>
      <w:lvlJc w:val="right"/>
      <w:pPr>
        <w:tabs>
          <w:tab w:val="num" w:pos="6480"/>
        </w:tabs>
        <w:ind w:left="6480" w:hanging="180"/>
      </w:pPr>
    </w:lvl>
  </w:abstractNum>
  <w:abstractNum w:abstractNumId="55" w15:restartNumberingAfterBreak="0">
    <w:nsid w:val="2DEF5A68"/>
    <w:multiLevelType w:val="hybridMultilevel"/>
    <w:tmpl w:val="25F21232"/>
    <w:lvl w:ilvl="0" w:tplc="E592C000">
      <w:start w:val="1"/>
      <w:numFmt w:val="bullet"/>
      <w:lvlText w:val="-"/>
      <w:lvlJc w:val="left"/>
      <w:pPr>
        <w:ind w:left="720" w:hanging="360"/>
      </w:pPr>
      <w:rPr>
        <w:rFonts w:hint="default"/>
      </w:rPr>
    </w:lvl>
    <w:lvl w:ilvl="1" w:tplc="5A9EC5F8" w:tentative="1">
      <w:start w:val="1"/>
      <w:numFmt w:val="bullet"/>
      <w:lvlText w:val="o"/>
      <w:lvlJc w:val="left"/>
      <w:pPr>
        <w:ind w:left="1440" w:hanging="360"/>
      </w:pPr>
      <w:rPr>
        <w:rFonts w:ascii="Courier New" w:hAnsi="Courier New" w:cs="Courier New" w:hint="default"/>
      </w:rPr>
    </w:lvl>
    <w:lvl w:ilvl="2" w:tplc="33B05036" w:tentative="1">
      <w:start w:val="1"/>
      <w:numFmt w:val="bullet"/>
      <w:lvlText w:val=""/>
      <w:lvlJc w:val="left"/>
      <w:pPr>
        <w:ind w:left="2160" w:hanging="360"/>
      </w:pPr>
      <w:rPr>
        <w:rFonts w:ascii="Wingdings" w:hAnsi="Wingdings" w:hint="default"/>
      </w:rPr>
    </w:lvl>
    <w:lvl w:ilvl="3" w:tplc="BECC43F0" w:tentative="1">
      <w:start w:val="1"/>
      <w:numFmt w:val="bullet"/>
      <w:lvlText w:val=""/>
      <w:lvlJc w:val="left"/>
      <w:pPr>
        <w:ind w:left="2880" w:hanging="360"/>
      </w:pPr>
      <w:rPr>
        <w:rFonts w:ascii="Symbol" w:hAnsi="Symbol" w:hint="default"/>
      </w:rPr>
    </w:lvl>
    <w:lvl w:ilvl="4" w:tplc="E3EC82BE" w:tentative="1">
      <w:start w:val="1"/>
      <w:numFmt w:val="bullet"/>
      <w:lvlText w:val="o"/>
      <w:lvlJc w:val="left"/>
      <w:pPr>
        <w:ind w:left="3600" w:hanging="360"/>
      </w:pPr>
      <w:rPr>
        <w:rFonts w:ascii="Courier New" w:hAnsi="Courier New" w:cs="Courier New" w:hint="default"/>
      </w:rPr>
    </w:lvl>
    <w:lvl w:ilvl="5" w:tplc="498AA238" w:tentative="1">
      <w:start w:val="1"/>
      <w:numFmt w:val="bullet"/>
      <w:lvlText w:val=""/>
      <w:lvlJc w:val="left"/>
      <w:pPr>
        <w:ind w:left="4320" w:hanging="360"/>
      </w:pPr>
      <w:rPr>
        <w:rFonts w:ascii="Wingdings" w:hAnsi="Wingdings" w:hint="default"/>
      </w:rPr>
    </w:lvl>
    <w:lvl w:ilvl="6" w:tplc="B38EF0B8" w:tentative="1">
      <w:start w:val="1"/>
      <w:numFmt w:val="bullet"/>
      <w:lvlText w:val=""/>
      <w:lvlJc w:val="left"/>
      <w:pPr>
        <w:ind w:left="5040" w:hanging="360"/>
      </w:pPr>
      <w:rPr>
        <w:rFonts w:ascii="Symbol" w:hAnsi="Symbol" w:hint="default"/>
      </w:rPr>
    </w:lvl>
    <w:lvl w:ilvl="7" w:tplc="5FEE9232" w:tentative="1">
      <w:start w:val="1"/>
      <w:numFmt w:val="bullet"/>
      <w:lvlText w:val="o"/>
      <w:lvlJc w:val="left"/>
      <w:pPr>
        <w:ind w:left="5760" w:hanging="360"/>
      </w:pPr>
      <w:rPr>
        <w:rFonts w:ascii="Courier New" w:hAnsi="Courier New" w:cs="Courier New" w:hint="default"/>
      </w:rPr>
    </w:lvl>
    <w:lvl w:ilvl="8" w:tplc="0A827472" w:tentative="1">
      <w:start w:val="1"/>
      <w:numFmt w:val="bullet"/>
      <w:lvlText w:val=""/>
      <w:lvlJc w:val="left"/>
      <w:pPr>
        <w:ind w:left="6480" w:hanging="360"/>
      </w:pPr>
      <w:rPr>
        <w:rFonts w:ascii="Wingdings" w:hAnsi="Wingdings" w:hint="default"/>
      </w:rPr>
    </w:lvl>
  </w:abstractNum>
  <w:abstractNum w:abstractNumId="56" w15:restartNumberingAfterBreak="0">
    <w:nsid w:val="2E6E7E3B"/>
    <w:multiLevelType w:val="hybridMultilevel"/>
    <w:tmpl w:val="E95CF05C"/>
    <w:lvl w:ilvl="0" w:tplc="BCF82986">
      <w:start w:val="1"/>
      <w:numFmt w:val="bullet"/>
      <w:lvlText w:val=""/>
      <w:lvlJc w:val="left"/>
      <w:pPr>
        <w:ind w:left="720" w:hanging="360"/>
      </w:pPr>
      <w:rPr>
        <w:rFonts w:ascii="Symbol" w:hAnsi="Symbol" w:hint="default"/>
      </w:rPr>
    </w:lvl>
    <w:lvl w:ilvl="1" w:tplc="850482A2" w:tentative="1">
      <w:start w:val="1"/>
      <w:numFmt w:val="bullet"/>
      <w:lvlText w:val="o"/>
      <w:lvlJc w:val="left"/>
      <w:pPr>
        <w:ind w:left="1440" w:hanging="360"/>
      </w:pPr>
      <w:rPr>
        <w:rFonts w:ascii="Courier New" w:hAnsi="Courier New" w:cs="Courier New" w:hint="default"/>
      </w:rPr>
    </w:lvl>
    <w:lvl w:ilvl="2" w:tplc="2416D098" w:tentative="1">
      <w:start w:val="1"/>
      <w:numFmt w:val="bullet"/>
      <w:lvlText w:val=""/>
      <w:lvlJc w:val="left"/>
      <w:pPr>
        <w:ind w:left="2160" w:hanging="360"/>
      </w:pPr>
      <w:rPr>
        <w:rFonts w:ascii="Wingdings" w:hAnsi="Wingdings" w:hint="default"/>
      </w:rPr>
    </w:lvl>
    <w:lvl w:ilvl="3" w:tplc="ECB0D590" w:tentative="1">
      <w:start w:val="1"/>
      <w:numFmt w:val="bullet"/>
      <w:lvlText w:val=""/>
      <w:lvlJc w:val="left"/>
      <w:pPr>
        <w:ind w:left="2880" w:hanging="360"/>
      </w:pPr>
      <w:rPr>
        <w:rFonts w:ascii="Symbol" w:hAnsi="Symbol" w:hint="default"/>
      </w:rPr>
    </w:lvl>
    <w:lvl w:ilvl="4" w:tplc="A2A640F0" w:tentative="1">
      <w:start w:val="1"/>
      <w:numFmt w:val="bullet"/>
      <w:lvlText w:val="o"/>
      <w:lvlJc w:val="left"/>
      <w:pPr>
        <w:ind w:left="3600" w:hanging="360"/>
      </w:pPr>
      <w:rPr>
        <w:rFonts w:ascii="Courier New" w:hAnsi="Courier New" w:cs="Courier New" w:hint="default"/>
      </w:rPr>
    </w:lvl>
    <w:lvl w:ilvl="5" w:tplc="8CD2B7F0" w:tentative="1">
      <w:start w:val="1"/>
      <w:numFmt w:val="bullet"/>
      <w:lvlText w:val=""/>
      <w:lvlJc w:val="left"/>
      <w:pPr>
        <w:ind w:left="4320" w:hanging="360"/>
      </w:pPr>
      <w:rPr>
        <w:rFonts w:ascii="Wingdings" w:hAnsi="Wingdings" w:hint="default"/>
      </w:rPr>
    </w:lvl>
    <w:lvl w:ilvl="6" w:tplc="0F8E293C" w:tentative="1">
      <w:start w:val="1"/>
      <w:numFmt w:val="bullet"/>
      <w:lvlText w:val=""/>
      <w:lvlJc w:val="left"/>
      <w:pPr>
        <w:ind w:left="5040" w:hanging="360"/>
      </w:pPr>
      <w:rPr>
        <w:rFonts w:ascii="Symbol" w:hAnsi="Symbol" w:hint="default"/>
      </w:rPr>
    </w:lvl>
    <w:lvl w:ilvl="7" w:tplc="532C58A6" w:tentative="1">
      <w:start w:val="1"/>
      <w:numFmt w:val="bullet"/>
      <w:lvlText w:val="o"/>
      <w:lvlJc w:val="left"/>
      <w:pPr>
        <w:ind w:left="5760" w:hanging="360"/>
      </w:pPr>
      <w:rPr>
        <w:rFonts w:ascii="Courier New" w:hAnsi="Courier New" w:cs="Courier New" w:hint="default"/>
      </w:rPr>
    </w:lvl>
    <w:lvl w:ilvl="8" w:tplc="3886F5B6" w:tentative="1">
      <w:start w:val="1"/>
      <w:numFmt w:val="bullet"/>
      <w:lvlText w:val=""/>
      <w:lvlJc w:val="left"/>
      <w:pPr>
        <w:ind w:left="6480" w:hanging="360"/>
      </w:pPr>
      <w:rPr>
        <w:rFonts w:ascii="Wingdings" w:hAnsi="Wingdings" w:hint="default"/>
      </w:rPr>
    </w:lvl>
  </w:abstractNum>
  <w:abstractNum w:abstractNumId="57" w15:restartNumberingAfterBreak="0">
    <w:nsid w:val="3209491F"/>
    <w:multiLevelType w:val="hybridMultilevel"/>
    <w:tmpl w:val="ED8EE5D4"/>
    <w:lvl w:ilvl="0" w:tplc="706A089C">
      <w:start w:val="2"/>
      <w:numFmt w:val="bullet"/>
      <w:lvlText w:val=""/>
      <w:lvlJc w:val="left"/>
      <w:pPr>
        <w:tabs>
          <w:tab w:val="num" w:pos="927"/>
        </w:tabs>
        <w:ind w:left="927" w:hanging="360"/>
      </w:pPr>
      <w:rPr>
        <w:rFonts w:ascii="Symbol" w:hAnsi="Symbol" w:hint="default"/>
        <w:color w:val="000000"/>
        <w:u w:val="none" w:color="000000"/>
      </w:rPr>
    </w:lvl>
    <w:lvl w:ilvl="1" w:tplc="BEDEF8FC" w:tentative="1">
      <w:start w:val="1"/>
      <w:numFmt w:val="bullet"/>
      <w:lvlText w:val="o"/>
      <w:lvlJc w:val="left"/>
      <w:pPr>
        <w:tabs>
          <w:tab w:val="num" w:pos="1440"/>
        </w:tabs>
        <w:ind w:left="1440" w:hanging="360"/>
      </w:pPr>
      <w:rPr>
        <w:rFonts w:ascii="Courier New" w:hAnsi="Courier New" w:cs="Courier New" w:hint="default"/>
      </w:rPr>
    </w:lvl>
    <w:lvl w:ilvl="2" w:tplc="6F0C9DDE" w:tentative="1">
      <w:start w:val="1"/>
      <w:numFmt w:val="bullet"/>
      <w:lvlText w:val=""/>
      <w:lvlJc w:val="left"/>
      <w:pPr>
        <w:tabs>
          <w:tab w:val="num" w:pos="2160"/>
        </w:tabs>
        <w:ind w:left="2160" w:hanging="360"/>
      </w:pPr>
      <w:rPr>
        <w:rFonts w:ascii="Wingdings" w:hAnsi="Wingdings" w:hint="default"/>
      </w:rPr>
    </w:lvl>
    <w:lvl w:ilvl="3" w:tplc="C3D8E9DE" w:tentative="1">
      <w:start w:val="1"/>
      <w:numFmt w:val="bullet"/>
      <w:lvlText w:val=""/>
      <w:lvlJc w:val="left"/>
      <w:pPr>
        <w:tabs>
          <w:tab w:val="num" w:pos="2880"/>
        </w:tabs>
        <w:ind w:left="2880" w:hanging="360"/>
      </w:pPr>
      <w:rPr>
        <w:rFonts w:ascii="Symbol" w:hAnsi="Symbol" w:hint="default"/>
      </w:rPr>
    </w:lvl>
    <w:lvl w:ilvl="4" w:tplc="85DEFBB8" w:tentative="1">
      <w:start w:val="1"/>
      <w:numFmt w:val="bullet"/>
      <w:lvlText w:val="o"/>
      <w:lvlJc w:val="left"/>
      <w:pPr>
        <w:tabs>
          <w:tab w:val="num" w:pos="3600"/>
        </w:tabs>
        <w:ind w:left="3600" w:hanging="360"/>
      </w:pPr>
      <w:rPr>
        <w:rFonts w:ascii="Courier New" w:hAnsi="Courier New" w:cs="Courier New" w:hint="default"/>
      </w:rPr>
    </w:lvl>
    <w:lvl w:ilvl="5" w:tplc="652E1BEC" w:tentative="1">
      <w:start w:val="1"/>
      <w:numFmt w:val="bullet"/>
      <w:lvlText w:val=""/>
      <w:lvlJc w:val="left"/>
      <w:pPr>
        <w:tabs>
          <w:tab w:val="num" w:pos="4320"/>
        </w:tabs>
        <w:ind w:left="4320" w:hanging="360"/>
      </w:pPr>
      <w:rPr>
        <w:rFonts w:ascii="Wingdings" w:hAnsi="Wingdings" w:hint="default"/>
      </w:rPr>
    </w:lvl>
    <w:lvl w:ilvl="6" w:tplc="B4E67DE2" w:tentative="1">
      <w:start w:val="1"/>
      <w:numFmt w:val="bullet"/>
      <w:lvlText w:val=""/>
      <w:lvlJc w:val="left"/>
      <w:pPr>
        <w:tabs>
          <w:tab w:val="num" w:pos="5040"/>
        </w:tabs>
        <w:ind w:left="5040" w:hanging="360"/>
      </w:pPr>
      <w:rPr>
        <w:rFonts w:ascii="Symbol" w:hAnsi="Symbol" w:hint="default"/>
      </w:rPr>
    </w:lvl>
    <w:lvl w:ilvl="7" w:tplc="C5F4CBD2" w:tentative="1">
      <w:start w:val="1"/>
      <w:numFmt w:val="bullet"/>
      <w:lvlText w:val="o"/>
      <w:lvlJc w:val="left"/>
      <w:pPr>
        <w:tabs>
          <w:tab w:val="num" w:pos="5760"/>
        </w:tabs>
        <w:ind w:left="5760" w:hanging="360"/>
      </w:pPr>
      <w:rPr>
        <w:rFonts w:ascii="Courier New" w:hAnsi="Courier New" w:cs="Courier New" w:hint="default"/>
      </w:rPr>
    </w:lvl>
    <w:lvl w:ilvl="8" w:tplc="B310D928"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3219304F"/>
    <w:multiLevelType w:val="hybridMultilevel"/>
    <w:tmpl w:val="78A837B4"/>
    <w:lvl w:ilvl="0" w:tplc="C3646E36">
      <w:numFmt w:val="bullet"/>
      <w:lvlText w:val=""/>
      <w:lvlJc w:val="left"/>
      <w:pPr>
        <w:tabs>
          <w:tab w:val="num" w:pos="726"/>
        </w:tabs>
        <w:ind w:left="726" w:hanging="726"/>
      </w:pPr>
      <w:rPr>
        <w:rFonts w:ascii="Symbol" w:hAnsi="Symbol" w:hint="default"/>
      </w:rPr>
    </w:lvl>
    <w:lvl w:ilvl="1" w:tplc="9D8A6082" w:tentative="1">
      <w:start w:val="1"/>
      <w:numFmt w:val="bullet"/>
      <w:lvlText w:val="o"/>
      <w:lvlJc w:val="left"/>
      <w:pPr>
        <w:tabs>
          <w:tab w:val="num" w:pos="1440"/>
        </w:tabs>
        <w:ind w:left="1440" w:hanging="360"/>
      </w:pPr>
      <w:rPr>
        <w:rFonts w:ascii="Courier New" w:hAnsi="Courier New" w:cs="Courier New" w:hint="default"/>
      </w:rPr>
    </w:lvl>
    <w:lvl w:ilvl="2" w:tplc="E7BE157C" w:tentative="1">
      <w:start w:val="1"/>
      <w:numFmt w:val="bullet"/>
      <w:lvlText w:val=""/>
      <w:lvlJc w:val="left"/>
      <w:pPr>
        <w:tabs>
          <w:tab w:val="num" w:pos="2160"/>
        </w:tabs>
        <w:ind w:left="2160" w:hanging="360"/>
      </w:pPr>
      <w:rPr>
        <w:rFonts w:ascii="Wingdings" w:hAnsi="Wingdings" w:hint="default"/>
      </w:rPr>
    </w:lvl>
    <w:lvl w:ilvl="3" w:tplc="7DB02596" w:tentative="1">
      <w:start w:val="1"/>
      <w:numFmt w:val="bullet"/>
      <w:lvlText w:val=""/>
      <w:lvlJc w:val="left"/>
      <w:pPr>
        <w:tabs>
          <w:tab w:val="num" w:pos="2880"/>
        </w:tabs>
        <w:ind w:left="2880" w:hanging="360"/>
      </w:pPr>
      <w:rPr>
        <w:rFonts w:ascii="Symbol" w:hAnsi="Symbol" w:hint="default"/>
      </w:rPr>
    </w:lvl>
    <w:lvl w:ilvl="4" w:tplc="78C00456" w:tentative="1">
      <w:start w:val="1"/>
      <w:numFmt w:val="bullet"/>
      <w:lvlText w:val="o"/>
      <w:lvlJc w:val="left"/>
      <w:pPr>
        <w:tabs>
          <w:tab w:val="num" w:pos="3600"/>
        </w:tabs>
        <w:ind w:left="3600" w:hanging="360"/>
      </w:pPr>
      <w:rPr>
        <w:rFonts w:ascii="Courier New" w:hAnsi="Courier New" w:cs="Courier New" w:hint="default"/>
      </w:rPr>
    </w:lvl>
    <w:lvl w:ilvl="5" w:tplc="D0C0CC5C" w:tentative="1">
      <w:start w:val="1"/>
      <w:numFmt w:val="bullet"/>
      <w:lvlText w:val=""/>
      <w:lvlJc w:val="left"/>
      <w:pPr>
        <w:tabs>
          <w:tab w:val="num" w:pos="4320"/>
        </w:tabs>
        <w:ind w:left="4320" w:hanging="360"/>
      </w:pPr>
      <w:rPr>
        <w:rFonts w:ascii="Wingdings" w:hAnsi="Wingdings" w:hint="default"/>
      </w:rPr>
    </w:lvl>
    <w:lvl w:ilvl="6" w:tplc="6A163EF0" w:tentative="1">
      <w:start w:val="1"/>
      <w:numFmt w:val="bullet"/>
      <w:lvlText w:val=""/>
      <w:lvlJc w:val="left"/>
      <w:pPr>
        <w:tabs>
          <w:tab w:val="num" w:pos="5040"/>
        </w:tabs>
        <w:ind w:left="5040" w:hanging="360"/>
      </w:pPr>
      <w:rPr>
        <w:rFonts w:ascii="Symbol" w:hAnsi="Symbol" w:hint="default"/>
      </w:rPr>
    </w:lvl>
    <w:lvl w:ilvl="7" w:tplc="F10E3E20" w:tentative="1">
      <w:start w:val="1"/>
      <w:numFmt w:val="bullet"/>
      <w:lvlText w:val="o"/>
      <w:lvlJc w:val="left"/>
      <w:pPr>
        <w:tabs>
          <w:tab w:val="num" w:pos="5760"/>
        </w:tabs>
        <w:ind w:left="5760" w:hanging="360"/>
      </w:pPr>
      <w:rPr>
        <w:rFonts w:ascii="Courier New" w:hAnsi="Courier New" w:cs="Courier New" w:hint="default"/>
      </w:rPr>
    </w:lvl>
    <w:lvl w:ilvl="8" w:tplc="B31E33A8"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32437EAD"/>
    <w:multiLevelType w:val="hybridMultilevel"/>
    <w:tmpl w:val="037C23E4"/>
    <w:lvl w:ilvl="0" w:tplc="9ACA9CB2">
      <w:start w:val="1"/>
      <w:numFmt w:val="decimal"/>
      <w:lvlText w:val="%1."/>
      <w:lvlJc w:val="left"/>
      <w:pPr>
        <w:tabs>
          <w:tab w:val="num" w:pos="720"/>
        </w:tabs>
        <w:ind w:left="720" w:hanging="360"/>
      </w:pPr>
    </w:lvl>
    <w:lvl w:ilvl="1" w:tplc="D486B6A4" w:tentative="1">
      <w:start w:val="1"/>
      <w:numFmt w:val="lowerLetter"/>
      <w:lvlText w:val="%2."/>
      <w:lvlJc w:val="left"/>
      <w:pPr>
        <w:tabs>
          <w:tab w:val="num" w:pos="1440"/>
        </w:tabs>
        <w:ind w:left="1440" w:hanging="360"/>
      </w:pPr>
    </w:lvl>
    <w:lvl w:ilvl="2" w:tplc="3392D980" w:tentative="1">
      <w:start w:val="1"/>
      <w:numFmt w:val="lowerRoman"/>
      <w:lvlText w:val="%3."/>
      <w:lvlJc w:val="right"/>
      <w:pPr>
        <w:tabs>
          <w:tab w:val="num" w:pos="2160"/>
        </w:tabs>
        <w:ind w:left="2160" w:hanging="180"/>
      </w:pPr>
    </w:lvl>
    <w:lvl w:ilvl="3" w:tplc="C64AA170" w:tentative="1">
      <w:start w:val="1"/>
      <w:numFmt w:val="decimal"/>
      <w:lvlText w:val="%4."/>
      <w:lvlJc w:val="left"/>
      <w:pPr>
        <w:tabs>
          <w:tab w:val="num" w:pos="2880"/>
        </w:tabs>
        <w:ind w:left="2880" w:hanging="360"/>
      </w:pPr>
    </w:lvl>
    <w:lvl w:ilvl="4" w:tplc="D89C7434" w:tentative="1">
      <w:start w:val="1"/>
      <w:numFmt w:val="lowerLetter"/>
      <w:lvlText w:val="%5."/>
      <w:lvlJc w:val="left"/>
      <w:pPr>
        <w:tabs>
          <w:tab w:val="num" w:pos="3600"/>
        </w:tabs>
        <w:ind w:left="3600" w:hanging="360"/>
      </w:pPr>
    </w:lvl>
    <w:lvl w:ilvl="5" w:tplc="6A7A3656" w:tentative="1">
      <w:start w:val="1"/>
      <w:numFmt w:val="lowerRoman"/>
      <w:lvlText w:val="%6."/>
      <w:lvlJc w:val="right"/>
      <w:pPr>
        <w:tabs>
          <w:tab w:val="num" w:pos="4320"/>
        </w:tabs>
        <w:ind w:left="4320" w:hanging="180"/>
      </w:pPr>
    </w:lvl>
    <w:lvl w:ilvl="6" w:tplc="0F629ECA" w:tentative="1">
      <w:start w:val="1"/>
      <w:numFmt w:val="decimal"/>
      <w:lvlText w:val="%7."/>
      <w:lvlJc w:val="left"/>
      <w:pPr>
        <w:tabs>
          <w:tab w:val="num" w:pos="5040"/>
        </w:tabs>
        <w:ind w:left="5040" w:hanging="360"/>
      </w:pPr>
    </w:lvl>
    <w:lvl w:ilvl="7" w:tplc="44D4DD12" w:tentative="1">
      <w:start w:val="1"/>
      <w:numFmt w:val="lowerLetter"/>
      <w:lvlText w:val="%8."/>
      <w:lvlJc w:val="left"/>
      <w:pPr>
        <w:tabs>
          <w:tab w:val="num" w:pos="5760"/>
        </w:tabs>
        <w:ind w:left="5760" w:hanging="360"/>
      </w:pPr>
    </w:lvl>
    <w:lvl w:ilvl="8" w:tplc="83EC910C" w:tentative="1">
      <w:start w:val="1"/>
      <w:numFmt w:val="lowerRoman"/>
      <w:lvlText w:val="%9."/>
      <w:lvlJc w:val="right"/>
      <w:pPr>
        <w:tabs>
          <w:tab w:val="num" w:pos="6480"/>
        </w:tabs>
        <w:ind w:left="6480" w:hanging="180"/>
      </w:pPr>
    </w:lvl>
  </w:abstractNum>
  <w:abstractNum w:abstractNumId="60" w15:restartNumberingAfterBreak="0">
    <w:nsid w:val="327454A0"/>
    <w:multiLevelType w:val="hybridMultilevel"/>
    <w:tmpl w:val="9A124270"/>
    <w:lvl w:ilvl="0" w:tplc="7E5C3372">
      <w:start w:val="1"/>
      <w:numFmt w:val="decimal"/>
      <w:lvlText w:val="%1."/>
      <w:lvlJc w:val="left"/>
      <w:pPr>
        <w:tabs>
          <w:tab w:val="num" w:pos="720"/>
        </w:tabs>
        <w:ind w:left="720" w:hanging="360"/>
      </w:pPr>
    </w:lvl>
    <w:lvl w:ilvl="1" w:tplc="17B271BC">
      <w:start w:val="1"/>
      <w:numFmt w:val="lowerLetter"/>
      <w:lvlText w:val="%2."/>
      <w:lvlJc w:val="left"/>
      <w:pPr>
        <w:tabs>
          <w:tab w:val="num" w:pos="1440"/>
        </w:tabs>
        <w:ind w:left="1440" w:hanging="360"/>
      </w:pPr>
    </w:lvl>
    <w:lvl w:ilvl="2" w:tplc="CFB02900">
      <w:start w:val="1"/>
      <w:numFmt w:val="lowerRoman"/>
      <w:lvlText w:val="%3."/>
      <w:lvlJc w:val="right"/>
      <w:pPr>
        <w:tabs>
          <w:tab w:val="num" w:pos="2160"/>
        </w:tabs>
        <w:ind w:left="2160" w:hanging="180"/>
      </w:pPr>
    </w:lvl>
    <w:lvl w:ilvl="3" w:tplc="59626F5A">
      <w:start w:val="1"/>
      <w:numFmt w:val="decimal"/>
      <w:lvlText w:val="%4."/>
      <w:lvlJc w:val="left"/>
      <w:pPr>
        <w:tabs>
          <w:tab w:val="num" w:pos="2880"/>
        </w:tabs>
        <w:ind w:left="2880" w:hanging="360"/>
      </w:pPr>
    </w:lvl>
    <w:lvl w:ilvl="4" w:tplc="42B2FA54">
      <w:start w:val="1"/>
      <w:numFmt w:val="lowerLetter"/>
      <w:lvlText w:val="%5."/>
      <w:lvlJc w:val="left"/>
      <w:pPr>
        <w:tabs>
          <w:tab w:val="num" w:pos="3600"/>
        </w:tabs>
        <w:ind w:left="3600" w:hanging="360"/>
      </w:pPr>
    </w:lvl>
    <w:lvl w:ilvl="5" w:tplc="16A03794">
      <w:start w:val="1"/>
      <w:numFmt w:val="lowerRoman"/>
      <w:lvlText w:val="%6."/>
      <w:lvlJc w:val="right"/>
      <w:pPr>
        <w:tabs>
          <w:tab w:val="num" w:pos="4320"/>
        </w:tabs>
        <w:ind w:left="4320" w:hanging="180"/>
      </w:pPr>
    </w:lvl>
    <w:lvl w:ilvl="6" w:tplc="A30A3E46">
      <w:start w:val="1"/>
      <w:numFmt w:val="decimal"/>
      <w:lvlText w:val="%7."/>
      <w:lvlJc w:val="left"/>
      <w:pPr>
        <w:tabs>
          <w:tab w:val="num" w:pos="5040"/>
        </w:tabs>
        <w:ind w:left="5040" w:hanging="360"/>
      </w:pPr>
    </w:lvl>
    <w:lvl w:ilvl="7" w:tplc="55CCD0A0">
      <w:start w:val="1"/>
      <w:numFmt w:val="lowerLetter"/>
      <w:lvlText w:val="%8."/>
      <w:lvlJc w:val="left"/>
      <w:pPr>
        <w:tabs>
          <w:tab w:val="num" w:pos="5760"/>
        </w:tabs>
        <w:ind w:left="5760" w:hanging="360"/>
      </w:pPr>
    </w:lvl>
    <w:lvl w:ilvl="8" w:tplc="2F788EA6">
      <w:start w:val="1"/>
      <w:numFmt w:val="lowerRoman"/>
      <w:lvlText w:val="%9."/>
      <w:lvlJc w:val="right"/>
      <w:pPr>
        <w:tabs>
          <w:tab w:val="num" w:pos="6480"/>
        </w:tabs>
        <w:ind w:left="6480" w:hanging="180"/>
      </w:pPr>
    </w:lvl>
  </w:abstractNum>
  <w:abstractNum w:abstractNumId="61" w15:restartNumberingAfterBreak="0">
    <w:nsid w:val="335339DD"/>
    <w:multiLevelType w:val="hybridMultilevel"/>
    <w:tmpl w:val="1004CD50"/>
    <w:lvl w:ilvl="0" w:tplc="9B7EC3DC">
      <w:start w:val="1"/>
      <w:numFmt w:val="bullet"/>
      <w:lvlText w:val=""/>
      <w:lvlJc w:val="left"/>
      <w:pPr>
        <w:ind w:left="720" w:hanging="360"/>
      </w:pPr>
      <w:rPr>
        <w:rFonts w:ascii="Symbol" w:hAnsi="Symbol" w:hint="default"/>
      </w:rPr>
    </w:lvl>
    <w:lvl w:ilvl="1" w:tplc="807EDDFE" w:tentative="1">
      <w:start w:val="1"/>
      <w:numFmt w:val="bullet"/>
      <w:lvlText w:val="o"/>
      <w:lvlJc w:val="left"/>
      <w:pPr>
        <w:ind w:left="1440" w:hanging="360"/>
      </w:pPr>
      <w:rPr>
        <w:rFonts w:ascii="Courier New" w:hAnsi="Courier New" w:cs="Courier New" w:hint="default"/>
      </w:rPr>
    </w:lvl>
    <w:lvl w:ilvl="2" w:tplc="FB323050" w:tentative="1">
      <w:start w:val="1"/>
      <w:numFmt w:val="bullet"/>
      <w:lvlText w:val=""/>
      <w:lvlJc w:val="left"/>
      <w:pPr>
        <w:ind w:left="2160" w:hanging="360"/>
      </w:pPr>
      <w:rPr>
        <w:rFonts w:ascii="Wingdings" w:hAnsi="Wingdings" w:hint="default"/>
      </w:rPr>
    </w:lvl>
    <w:lvl w:ilvl="3" w:tplc="FCCEF3D8" w:tentative="1">
      <w:start w:val="1"/>
      <w:numFmt w:val="bullet"/>
      <w:lvlText w:val=""/>
      <w:lvlJc w:val="left"/>
      <w:pPr>
        <w:ind w:left="2880" w:hanging="360"/>
      </w:pPr>
      <w:rPr>
        <w:rFonts w:ascii="Symbol" w:hAnsi="Symbol" w:hint="default"/>
      </w:rPr>
    </w:lvl>
    <w:lvl w:ilvl="4" w:tplc="49141B30" w:tentative="1">
      <w:start w:val="1"/>
      <w:numFmt w:val="bullet"/>
      <w:lvlText w:val="o"/>
      <w:lvlJc w:val="left"/>
      <w:pPr>
        <w:ind w:left="3600" w:hanging="360"/>
      </w:pPr>
      <w:rPr>
        <w:rFonts w:ascii="Courier New" w:hAnsi="Courier New" w:cs="Courier New" w:hint="default"/>
      </w:rPr>
    </w:lvl>
    <w:lvl w:ilvl="5" w:tplc="69126AEE" w:tentative="1">
      <w:start w:val="1"/>
      <w:numFmt w:val="bullet"/>
      <w:lvlText w:val=""/>
      <w:lvlJc w:val="left"/>
      <w:pPr>
        <w:ind w:left="4320" w:hanging="360"/>
      </w:pPr>
      <w:rPr>
        <w:rFonts w:ascii="Wingdings" w:hAnsi="Wingdings" w:hint="default"/>
      </w:rPr>
    </w:lvl>
    <w:lvl w:ilvl="6" w:tplc="CE144B5C" w:tentative="1">
      <w:start w:val="1"/>
      <w:numFmt w:val="bullet"/>
      <w:lvlText w:val=""/>
      <w:lvlJc w:val="left"/>
      <w:pPr>
        <w:ind w:left="5040" w:hanging="360"/>
      </w:pPr>
      <w:rPr>
        <w:rFonts w:ascii="Symbol" w:hAnsi="Symbol" w:hint="default"/>
      </w:rPr>
    </w:lvl>
    <w:lvl w:ilvl="7" w:tplc="5D446CB0" w:tentative="1">
      <w:start w:val="1"/>
      <w:numFmt w:val="bullet"/>
      <w:lvlText w:val="o"/>
      <w:lvlJc w:val="left"/>
      <w:pPr>
        <w:ind w:left="5760" w:hanging="360"/>
      </w:pPr>
      <w:rPr>
        <w:rFonts w:ascii="Courier New" w:hAnsi="Courier New" w:cs="Courier New" w:hint="default"/>
      </w:rPr>
    </w:lvl>
    <w:lvl w:ilvl="8" w:tplc="FE465488" w:tentative="1">
      <w:start w:val="1"/>
      <w:numFmt w:val="bullet"/>
      <w:lvlText w:val=""/>
      <w:lvlJc w:val="left"/>
      <w:pPr>
        <w:ind w:left="6480" w:hanging="360"/>
      </w:pPr>
      <w:rPr>
        <w:rFonts w:ascii="Wingdings" w:hAnsi="Wingdings" w:hint="default"/>
      </w:rPr>
    </w:lvl>
  </w:abstractNum>
  <w:abstractNum w:abstractNumId="62" w15:restartNumberingAfterBreak="0">
    <w:nsid w:val="33690774"/>
    <w:multiLevelType w:val="hybridMultilevel"/>
    <w:tmpl w:val="30825EE6"/>
    <w:lvl w:ilvl="0" w:tplc="D3F60584">
      <w:start w:val="1"/>
      <w:numFmt w:val="bullet"/>
      <w:lvlText w:val="-"/>
      <w:lvlJc w:val="left"/>
      <w:pPr>
        <w:tabs>
          <w:tab w:val="num" w:pos="720"/>
        </w:tabs>
        <w:ind w:left="720" w:hanging="360"/>
      </w:pPr>
      <w:rPr>
        <w:rFonts w:hint="default"/>
      </w:rPr>
    </w:lvl>
    <w:lvl w:ilvl="1" w:tplc="F5765630">
      <w:start w:val="1"/>
      <w:numFmt w:val="bullet"/>
      <w:lvlText w:val="o"/>
      <w:lvlJc w:val="left"/>
      <w:pPr>
        <w:tabs>
          <w:tab w:val="num" w:pos="1440"/>
        </w:tabs>
        <w:ind w:left="1440" w:hanging="360"/>
      </w:pPr>
      <w:rPr>
        <w:rFonts w:ascii="Courier New" w:hAnsi="Courier New" w:cs="Courier New" w:hint="default"/>
      </w:rPr>
    </w:lvl>
    <w:lvl w:ilvl="2" w:tplc="E6642D8C">
      <w:start w:val="1"/>
      <w:numFmt w:val="bullet"/>
      <w:lvlText w:val=""/>
      <w:lvlJc w:val="left"/>
      <w:pPr>
        <w:tabs>
          <w:tab w:val="num" w:pos="2160"/>
        </w:tabs>
        <w:ind w:left="2160" w:hanging="360"/>
      </w:pPr>
      <w:rPr>
        <w:rFonts w:ascii="Times New Roman" w:hAnsi="Times New Roman" w:cs="Times New Roman" w:hint="default"/>
      </w:rPr>
    </w:lvl>
    <w:lvl w:ilvl="3" w:tplc="BD70FC76">
      <w:start w:val="1"/>
      <w:numFmt w:val="bullet"/>
      <w:lvlText w:val=""/>
      <w:lvlJc w:val="left"/>
      <w:pPr>
        <w:tabs>
          <w:tab w:val="num" w:pos="2880"/>
        </w:tabs>
        <w:ind w:left="2880" w:hanging="360"/>
      </w:pPr>
      <w:rPr>
        <w:rFonts w:ascii="Symbol" w:hAnsi="Symbol" w:cs="Symbol" w:hint="default"/>
      </w:rPr>
    </w:lvl>
    <w:lvl w:ilvl="4" w:tplc="ED9E76FA">
      <w:start w:val="1"/>
      <w:numFmt w:val="bullet"/>
      <w:lvlText w:val="o"/>
      <w:lvlJc w:val="left"/>
      <w:pPr>
        <w:tabs>
          <w:tab w:val="num" w:pos="3600"/>
        </w:tabs>
        <w:ind w:left="3600" w:hanging="360"/>
      </w:pPr>
      <w:rPr>
        <w:rFonts w:ascii="Courier New" w:hAnsi="Courier New" w:cs="Courier New" w:hint="default"/>
      </w:rPr>
    </w:lvl>
    <w:lvl w:ilvl="5" w:tplc="CC5458DC">
      <w:start w:val="1"/>
      <w:numFmt w:val="bullet"/>
      <w:lvlText w:val=""/>
      <w:lvlJc w:val="left"/>
      <w:pPr>
        <w:tabs>
          <w:tab w:val="num" w:pos="4320"/>
        </w:tabs>
        <w:ind w:left="4320" w:hanging="360"/>
      </w:pPr>
      <w:rPr>
        <w:rFonts w:ascii="Times New Roman" w:hAnsi="Times New Roman" w:cs="Times New Roman" w:hint="default"/>
      </w:rPr>
    </w:lvl>
    <w:lvl w:ilvl="6" w:tplc="8A24FF38">
      <w:start w:val="1"/>
      <w:numFmt w:val="bullet"/>
      <w:lvlText w:val=""/>
      <w:lvlJc w:val="left"/>
      <w:pPr>
        <w:tabs>
          <w:tab w:val="num" w:pos="5040"/>
        </w:tabs>
        <w:ind w:left="5040" w:hanging="360"/>
      </w:pPr>
      <w:rPr>
        <w:rFonts w:ascii="Symbol" w:hAnsi="Symbol" w:cs="Symbol" w:hint="default"/>
      </w:rPr>
    </w:lvl>
    <w:lvl w:ilvl="7" w:tplc="B04E1502">
      <w:start w:val="1"/>
      <w:numFmt w:val="bullet"/>
      <w:lvlText w:val="o"/>
      <w:lvlJc w:val="left"/>
      <w:pPr>
        <w:tabs>
          <w:tab w:val="num" w:pos="5760"/>
        </w:tabs>
        <w:ind w:left="5760" w:hanging="360"/>
      </w:pPr>
      <w:rPr>
        <w:rFonts w:ascii="Courier New" w:hAnsi="Courier New" w:cs="Courier New" w:hint="default"/>
      </w:rPr>
    </w:lvl>
    <w:lvl w:ilvl="8" w:tplc="4066F6AA">
      <w:start w:val="1"/>
      <w:numFmt w:val="bullet"/>
      <w:lvlText w:val=""/>
      <w:lvlJc w:val="left"/>
      <w:pPr>
        <w:tabs>
          <w:tab w:val="num" w:pos="6480"/>
        </w:tabs>
        <w:ind w:left="6480" w:hanging="360"/>
      </w:pPr>
      <w:rPr>
        <w:rFonts w:ascii="Times New Roman" w:hAnsi="Times New Roman" w:cs="Times New Roman" w:hint="default"/>
      </w:rPr>
    </w:lvl>
  </w:abstractNum>
  <w:abstractNum w:abstractNumId="63" w15:restartNumberingAfterBreak="0">
    <w:nsid w:val="34531988"/>
    <w:multiLevelType w:val="hybridMultilevel"/>
    <w:tmpl w:val="45D0B160"/>
    <w:lvl w:ilvl="0" w:tplc="E0EEC362">
      <w:start w:val="1"/>
      <w:numFmt w:val="bullet"/>
      <w:lvlText w:val="-"/>
      <w:lvlJc w:val="left"/>
      <w:pPr>
        <w:tabs>
          <w:tab w:val="num" w:pos="360"/>
        </w:tabs>
        <w:ind w:left="360" w:hanging="360"/>
      </w:pPr>
      <w:rPr>
        <w:rFonts w:hint="default"/>
      </w:rPr>
    </w:lvl>
    <w:lvl w:ilvl="1" w:tplc="40FC9746">
      <w:start w:val="1"/>
      <w:numFmt w:val="bullet"/>
      <w:lvlText w:val="o"/>
      <w:lvlJc w:val="left"/>
      <w:pPr>
        <w:tabs>
          <w:tab w:val="num" w:pos="1080"/>
        </w:tabs>
        <w:ind w:left="1080" w:hanging="360"/>
      </w:pPr>
      <w:rPr>
        <w:rFonts w:ascii="Courier New" w:hAnsi="Courier New" w:cs="Courier New" w:hint="default"/>
      </w:rPr>
    </w:lvl>
    <w:lvl w:ilvl="2" w:tplc="FE1073BE">
      <w:start w:val="1"/>
      <w:numFmt w:val="bullet"/>
      <w:lvlText w:val=""/>
      <w:lvlJc w:val="left"/>
      <w:pPr>
        <w:tabs>
          <w:tab w:val="num" w:pos="1800"/>
        </w:tabs>
        <w:ind w:left="1800" w:hanging="360"/>
      </w:pPr>
      <w:rPr>
        <w:rFonts w:ascii="Times New Roman" w:hAnsi="Times New Roman" w:cs="Times New Roman" w:hint="default"/>
      </w:rPr>
    </w:lvl>
    <w:lvl w:ilvl="3" w:tplc="D7CC2558">
      <w:start w:val="1"/>
      <w:numFmt w:val="bullet"/>
      <w:lvlText w:val=""/>
      <w:lvlJc w:val="left"/>
      <w:pPr>
        <w:tabs>
          <w:tab w:val="num" w:pos="2520"/>
        </w:tabs>
        <w:ind w:left="2520" w:hanging="360"/>
      </w:pPr>
      <w:rPr>
        <w:rFonts w:ascii="Symbol" w:hAnsi="Symbol" w:cs="Symbol" w:hint="default"/>
      </w:rPr>
    </w:lvl>
    <w:lvl w:ilvl="4" w:tplc="0F34949E">
      <w:start w:val="1"/>
      <w:numFmt w:val="bullet"/>
      <w:lvlText w:val="o"/>
      <w:lvlJc w:val="left"/>
      <w:pPr>
        <w:tabs>
          <w:tab w:val="num" w:pos="3240"/>
        </w:tabs>
        <w:ind w:left="3240" w:hanging="360"/>
      </w:pPr>
      <w:rPr>
        <w:rFonts w:ascii="Courier New" w:hAnsi="Courier New" w:cs="Courier New" w:hint="default"/>
      </w:rPr>
    </w:lvl>
    <w:lvl w:ilvl="5" w:tplc="FC141420">
      <w:start w:val="1"/>
      <w:numFmt w:val="bullet"/>
      <w:lvlText w:val=""/>
      <w:lvlJc w:val="left"/>
      <w:pPr>
        <w:tabs>
          <w:tab w:val="num" w:pos="3960"/>
        </w:tabs>
        <w:ind w:left="3960" w:hanging="360"/>
      </w:pPr>
      <w:rPr>
        <w:rFonts w:ascii="Times New Roman" w:hAnsi="Times New Roman" w:cs="Times New Roman" w:hint="default"/>
      </w:rPr>
    </w:lvl>
    <w:lvl w:ilvl="6" w:tplc="628E80DA">
      <w:start w:val="1"/>
      <w:numFmt w:val="bullet"/>
      <w:lvlText w:val=""/>
      <w:lvlJc w:val="left"/>
      <w:pPr>
        <w:tabs>
          <w:tab w:val="num" w:pos="4680"/>
        </w:tabs>
        <w:ind w:left="4680" w:hanging="360"/>
      </w:pPr>
      <w:rPr>
        <w:rFonts w:ascii="Symbol" w:hAnsi="Symbol" w:cs="Symbol" w:hint="default"/>
      </w:rPr>
    </w:lvl>
    <w:lvl w:ilvl="7" w:tplc="C6E4B4EA">
      <w:start w:val="1"/>
      <w:numFmt w:val="bullet"/>
      <w:lvlText w:val="o"/>
      <w:lvlJc w:val="left"/>
      <w:pPr>
        <w:tabs>
          <w:tab w:val="num" w:pos="5400"/>
        </w:tabs>
        <w:ind w:left="5400" w:hanging="360"/>
      </w:pPr>
      <w:rPr>
        <w:rFonts w:ascii="Courier New" w:hAnsi="Courier New" w:cs="Courier New" w:hint="default"/>
      </w:rPr>
    </w:lvl>
    <w:lvl w:ilvl="8" w:tplc="09207EBA">
      <w:start w:val="1"/>
      <w:numFmt w:val="bullet"/>
      <w:lvlText w:val=""/>
      <w:lvlJc w:val="left"/>
      <w:pPr>
        <w:tabs>
          <w:tab w:val="num" w:pos="6120"/>
        </w:tabs>
        <w:ind w:left="6120" w:hanging="360"/>
      </w:pPr>
      <w:rPr>
        <w:rFonts w:ascii="Times New Roman" w:hAnsi="Times New Roman" w:cs="Times New Roman" w:hint="default"/>
      </w:rPr>
    </w:lvl>
  </w:abstractNum>
  <w:abstractNum w:abstractNumId="64" w15:restartNumberingAfterBreak="0">
    <w:nsid w:val="34FC77FF"/>
    <w:multiLevelType w:val="hybridMultilevel"/>
    <w:tmpl w:val="67F21426"/>
    <w:lvl w:ilvl="0" w:tplc="B4223372">
      <w:start w:val="1"/>
      <w:numFmt w:val="bullet"/>
      <w:lvlText w:val=""/>
      <w:lvlJc w:val="left"/>
      <w:pPr>
        <w:ind w:left="720" w:hanging="360"/>
      </w:pPr>
      <w:rPr>
        <w:rFonts w:ascii="Symbol" w:hAnsi="Symbol" w:hint="default"/>
      </w:rPr>
    </w:lvl>
    <w:lvl w:ilvl="1" w:tplc="2D6C0416" w:tentative="1">
      <w:start w:val="1"/>
      <w:numFmt w:val="bullet"/>
      <w:lvlText w:val="o"/>
      <w:lvlJc w:val="left"/>
      <w:pPr>
        <w:ind w:left="1440" w:hanging="360"/>
      </w:pPr>
      <w:rPr>
        <w:rFonts w:ascii="Courier New" w:hAnsi="Courier New" w:cs="Courier New" w:hint="default"/>
      </w:rPr>
    </w:lvl>
    <w:lvl w:ilvl="2" w:tplc="084CA962" w:tentative="1">
      <w:start w:val="1"/>
      <w:numFmt w:val="bullet"/>
      <w:lvlText w:val=""/>
      <w:lvlJc w:val="left"/>
      <w:pPr>
        <w:ind w:left="2160" w:hanging="360"/>
      </w:pPr>
      <w:rPr>
        <w:rFonts w:ascii="Wingdings" w:hAnsi="Wingdings" w:hint="default"/>
      </w:rPr>
    </w:lvl>
    <w:lvl w:ilvl="3" w:tplc="8640EF1A" w:tentative="1">
      <w:start w:val="1"/>
      <w:numFmt w:val="bullet"/>
      <w:lvlText w:val=""/>
      <w:lvlJc w:val="left"/>
      <w:pPr>
        <w:ind w:left="2880" w:hanging="360"/>
      </w:pPr>
      <w:rPr>
        <w:rFonts w:ascii="Symbol" w:hAnsi="Symbol" w:hint="default"/>
      </w:rPr>
    </w:lvl>
    <w:lvl w:ilvl="4" w:tplc="43F2F514" w:tentative="1">
      <w:start w:val="1"/>
      <w:numFmt w:val="bullet"/>
      <w:lvlText w:val="o"/>
      <w:lvlJc w:val="left"/>
      <w:pPr>
        <w:ind w:left="3600" w:hanging="360"/>
      </w:pPr>
      <w:rPr>
        <w:rFonts w:ascii="Courier New" w:hAnsi="Courier New" w:cs="Courier New" w:hint="default"/>
      </w:rPr>
    </w:lvl>
    <w:lvl w:ilvl="5" w:tplc="923212DC" w:tentative="1">
      <w:start w:val="1"/>
      <w:numFmt w:val="bullet"/>
      <w:lvlText w:val=""/>
      <w:lvlJc w:val="left"/>
      <w:pPr>
        <w:ind w:left="4320" w:hanging="360"/>
      </w:pPr>
      <w:rPr>
        <w:rFonts w:ascii="Wingdings" w:hAnsi="Wingdings" w:hint="default"/>
      </w:rPr>
    </w:lvl>
    <w:lvl w:ilvl="6" w:tplc="F078E926" w:tentative="1">
      <w:start w:val="1"/>
      <w:numFmt w:val="bullet"/>
      <w:lvlText w:val=""/>
      <w:lvlJc w:val="left"/>
      <w:pPr>
        <w:ind w:left="5040" w:hanging="360"/>
      </w:pPr>
      <w:rPr>
        <w:rFonts w:ascii="Symbol" w:hAnsi="Symbol" w:hint="default"/>
      </w:rPr>
    </w:lvl>
    <w:lvl w:ilvl="7" w:tplc="F65A6BA6" w:tentative="1">
      <w:start w:val="1"/>
      <w:numFmt w:val="bullet"/>
      <w:lvlText w:val="o"/>
      <w:lvlJc w:val="left"/>
      <w:pPr>
        <w:ind w:left="5760" w:hanging="360"/>
      </w:pPr>
      <w:rPr>
        <w:rFonts w:ascii="Courier New" w:hAnsi="Courier New" w:cs="Courier New" w:hint="default"/>
      </w:rPr>
    </w:lvl>
    <w:lvl w:ilvl="8" w:tplc="206ACF52" w:tentative="1">
      <w:start w:val="1"/>
      <w:numFmt w:val="bullet"/>
      <w:lvlText w:val=""/>
      <w:lvlJc w:val="left"/>
      <w:pPr>
        <w:ind w:left="6480" w:hanging="360"/>
      </w:pPr>
      <w:rPr>
        <w:rFonts w:ascii="Wingdings" w:hAnsi="Wingdings" w:hint="default"/>
      </w:rPr>
    </w:lvl>
  </w:abstractNum>
  <w:abstractNum w:abstractNumId="65" w15:restartNumberingAfterBreak="0">
    <w:nsid w:val="350259DF"/>
    <w:multiLevelType w:val="hybridMultilevel"/>
    <w:tmpl w:val="6D909832"/>
    <w:lvl w:ilvl="0" w:tplc="24EE1438">
      <w:start w:val="1"/>
      <w:numFmt w:val="decimal"/>
      <w:lvlText w:val="%1."/>
      <w:lvlJc w:val="left"/>
      <w:pPr>
        <w:ind w:left="570" w:hanging="570"/>
      </w:pPr>
      <w:rPr>
        <w:rFonts w:hint="default"/>
        <w:color w:val="auto"/>
      </w:rPr>
    </w:lvl>
    <w:lvl w:ilvl="1" w:tplc="E6D63136" w:tentative="1">
      <w:start w:val="1"/>
      <w:numFmt w:val="lowerLetter"/>
      <w:lvlText w:val="%2."/>
      <w:lvlJc w:val="left"/>
      <w:pPr>
        <w:ind w:left="1080" w:hanging="360"/>
      </w:pPr>
    </w:lvl>
    <w:lvl w:ilvl="2" w:tplc="64A20584" w:tentative="1">
      <w:start w:val="1"/>
      <w:numFmt w:val="lowerRoman"/>
      <w:lvlText w:val="%3."/>
      <w:lvlJc w:val="right"/>
      <w:pPr>
        <w:ind w:left="1800" w:hanging="180"/>
      </w:pPr>
    </w:lvl>
    <w:lvl w:ilvl="3" w:tplc="F86028CA" w:tentative="1">
      <w:start w:val="1"/>
      <w:numFmt w:val="decimal"/>
      <w:lvlText w:val="%4."/>
      <w:lvlJc w:val="left"/>
      <w:pPr>
        <w:ind w:left="2520" w:hanging="360"/>
      </w:pPr>
    </w:lvl>
    <w:lvl w:ilvl="4" w:tplc="33B06082" w:tentative="1">
      <w:start w:val="1"/>
      <w:numFmt w:val="lowerLetter"/>
      <w:lvlText w:val="%5."/>
      <w:lvlJc w:val="left"/>
      <w:pPr>
        <w:ind w:left="3240" w:hanging="360"/>
      </w:pPr>
    </w:lvl>
    <w:lvl w:ilvl="5" w:tplc="B426BFA8" w:tentative="1">
      <w:start w:val="1"/>
      <w:numFmt w:val="lowerRoman"/>
      <w:lvlText w:val="%6."/>
      <w:lvlJc w:val="right"/>
      <w:pPr>
        <w:ind w:left="3960" w:hanging="180"/>
      </w:pPr>
    </w:lvl>
    <w:lvl w:ilvl="6" w:tplc="4C385334" w:tentative="1">
      <w:start w:val="1"/>
      <w:numFmt w:val="decimal"/>
      <w:lvlText w:val="%7."/>
      <w:lvlJc w:val="left"/>
      <w:pPr>
        <w:ind w:left="4680" w:hanging="360"/>
      </w:pPr>
    </w:lvl>
    <w:lvl w:ilvl="7" w:tplc="7182E07C" w:tentative="1">
      <w:start w:val="1"/>
      <w:numFmt w:val="lowerLetter"/>
      <w:lvlText w:val="%8."/>
      <w:lvlJc w:val="left"/>
      <w:pPr>
        <w:ind w:left="5400" w:hanging="360"/>
      </w:pPr>
    </w:lvl>
    <w:lvl w:ilvl="8" w:tplc="8964493A" w:tentative="1">
      <w:start w:val="1"/>
      <w:numFmt w:val="lowerRoman"/>
      <w:lvlText w:val="%9."/>
      <w:lvlJc w:val="right"/>
      <w:pPr>
        <w:ind w:left="6120" w:hanging="180"/>
      </w:pPr>
    </w:lvl>
  </w:abstractNum>
  <w:abstractNum w:abstractNumId="66" w15:restartNumberingAfterBreak="0">
    <w:nsid w:val="3683111E"/>
    <w:multiLevelType w:val="hybridMultilevel"/>
    <w:tmpl w:val="D7F2ED00"/>
    <w:lvl w:ilvl="0" w:tplc="22A8F02A">
      <w:start w:val="2"/>
      <w:numFmt w:val="decimal"/>
      <w:lvlText w:val="%1."/>
      <w:lvlJc w:val="left"/>
      <w:pPr>
        <w:ind w:left="930" w:hanging="570"/>
      </w:pPr>
      <w:rPr>
        <w:rFonts w:hint="default"/>
      </w:rPr>
    </w:lvl>
    <w:lvl w:ilvl="1" w:tplc="0E38DC5C" w:tentative="1">
      <w:start w:val="1"/>
      <w:numFmt w:val="lowerLetter"/>
      <w:lvlText w:val="%2."/>
      <w:lvlJc w:val="left"/>
      <w:pPr>
        <w:ind w:left="1440" w:hanging="360"/>
      </w:pPr>
    </w:lvl>
    <w:lvl w:ilvl="2" w:tplc="50C28026" w:tentative="1">
      <w:start w:val="1"/>
      <w:numFmt w:val="lowerRoman"/>
      <w:lvlText w:val="%3."/>
      <w:lvlJc w:val="right"/>
      <w:pPr>
        <w:ind w:left="2160" w:hanging="180"/>
      </w:pPr>
    </w:lvl>
    <w:lvl w:ilvl="3" w:tplc="AD041356" w:tentative="1">
      <w:start w:val="1"/>
      <w:numFmt w:val="decimal"/>
      <w:lvlText w:val="%4."/>
      <w:lvlJc w:val="left"/>
      <w:pPr>
        <w:ind w:left="2880" w:hanging="360"/>
      </w:pPr>
    </w:lvl>
    <w:lvl w:ilvl="4" w:tplc="0E3EC832" w:tentative="1">
      <w:start w:val="1"/>
      <w:numFmt w:val="lowerLetter"/>
      <w:lvlText w:val="%5."/>
      <w:lvlJc w:val="left"/>
      <w:pPr>
        <w:ind w:left="3600" w:hanging="360"/>
      </w:pPr>
    </w:lvl>
    <w:lvl w:ilvl="5" w:tplc="9BB60466" w:tentative="1">
      <w:start w:val="1"/>
      <w:numFmt w:val="lowerRoman"/>
      <w:lvlText w:val="%6."/>
      <w:lvlJc w:val="right"/>
      <w:pPr>
        <w:ind w:left="4320" w:hanging="180"/>
      </w:pPr>
    </w:lvl>
    <w:lvl w:ilvl="6" w:tplc="FE2A3EB0" w:tentative="1">
      <w:start w:val="1"/>
      <w:numFmt w:val="decimal"/>
      <w:lvlText w:val="%7."/>
      <w:lvlJc w:val="left"/>
      <w:pPr>
        <w:ind w:left="5040" w:hanging="360"/>
      </w:pPr>
    </w:lvl>
    <w:lvl w:ilvl="7" w:tplc="38E4EEB8" w:tentative="1">
      <w:start w:val="1"/>
      <w:numFmt w:val="lowerLetter"/>
      <w:lvlText w:val="%8."/>
      <w:lvlJc w:val="left"/>
      <w:pPr>
        <w:ind w:left="5760" w:hanging="360"/>
      </w:pPr>
    </w:lvl>
    <w:lvl w:ilvl="8" w:tplc="8FA88B68" w:tentative="1">
      <w:start w:val="1"/>
      <w:numFmt w:val="lowerRoman"/>
      <w:lvlText w:val="%9."/>
      <w:lvlJc w:val="right"/>
      <w:pPr>
        <w:ind w:left="6480" w:hanging="180"/>
      </w:pPr>
    </w:lvl>
  </w:abstractNum>
  <w:abstractNum w:abstractNumId="67" w15:restartNumberingAfterBreak="0">
    <w:nsid w:val="376423B8"/>
    <w:multiLevelType w:val="singleLevel"/>
    <w:tmpl w:val="427CFE6A"/>
    <w:lvl w:ilvl="0">
      <w:start w:val="1"/>
      <w:numFmt w:val="bullet"/>
      <w:lvlText w:val=""/>
      <w:lvlJc w:val="left"/>
      <w:pPr>
        <w:tabs>
          <w:tab w:val="num" w:pos="357"/>
        </w:tabs>
        <w:ind w:left="357" w:hanging="357"/>
      </w:pPr>
      <w:rPr>
        <w:rFonts w:ascii="Symbol" w:hAnsi="Symbol" w:hint="default"/>
      </w:rPr>
    </w:lvl>
  </w:abstractNum>
  <w:abstractNum w:abstractNumId="68" w15:restartNumberingAfterBreak="0">
    <w:nsid w:val="37655E8E"/>
    <w:multiLevelType w:val="hybridMultilevel"/>
    <w:tmpl w:val="75E89F02"/>
    <w:lvl w:ilvl="0" w:tplc="082E2BD2">
      <w:start w:val="1"/>
      <w:numFmt w:val="bullet"/>
      <w:lvlText w:val=""/>
      <w:lvlJc w:val="left"/>
      <w:pPr>
        <w:tabs>
          <w:tab w:val="num" w:pos="720"/>
        </w:tabs>
        <w:ind w:left="720" w:hanging="360"/>
      </w:pPr>
      <w:rPr>
        <w:rFonts w:ascii="Symbol" w:hAnsi="Symbol" w:hint="default"/>
      </w:rPr>
    </w:lvl>
    <w:lvl w:ilvl="1" w:tplc="60E8347A" w:tentative="1">
      <w:start w:val="1"/>
      <w:numFmt w:val="bullet"/>
      <w:lvlText w:val="o"/>
      <w:lvlJc w:val="left"/>
      <w:pPr>
        <w:tabs>
          <w:tab w:val="num" w:pos="1440"/>
        </w:tabs>
        <w:ind w:left="1440" w:hanging="360"/>
      </w:pPr>
      <w:rPr>
        <w:rFonts w:ascii="Courier New" w:hAnsi="Courier New" w:cs="Courier New" w:hint="default"/>
      </w:rPr>
    </w:lvl>
    <w:lvl w:ilvl="2" w:tplc="83027606" w:tentative="1">
      <w:start w:val="1"/>
      <w:numFmt w:val="bullet"/>
      <w:lvlText w:val=""/>
      <w:lvlJc w:val="left"/>
      <w:pPr>
        <w:tabs>
          <w:tab w:val="num" w:pos="2160"/>
        </w:tabs>
        <w:ind w:left="2160" w:hanging="360"/>
      </w:pPr>
      <w:rPr>
        <w:rFonts w:ascii="Wingdings" w:hAnsi="Wingdings" w:hint="default"/>
      </w:rPr>
    </w:lvl>
    <w:lvl w:ilvl="3" w:tplc="23828BFA" w:tentative="1">
      <w:start w:val="1"/>
      <w:numFmt w:val="bullet"/>
      <w:lvlText w:val=""/>
      <w:lvlJc w:val="left"/>
      <w:pPr>
        <w:tabs>
          <w:tab w:val="num" w:pos="2880"/>
        </w:tabs>
        <w:ind w:left="2880" w:hanging="360"/>
      </w:pPr>
      <w:rPr>
        <w:rFonts w:ascii="Symbol" w:hAnsi="Symbol" w:hint="default"/>
      </w:rPr>
    </w:lvl>
    <w:lvl w:ilvl="4" w:tplc="5A9C89AA" w:tentative="1">
      <w:start w:val="1"/>
      <w:numFmt w:val="bullet"/>
      <w:lvlText w:val="o"/>
      <w:lvlJc w:val="left"/>
      <w:pPr>
        <w:tabs>
          <w:tab w:val="num" w:pos="3600"/>
        </w:tabs>
        <w:ind w:left="3600" w:hanging="360"/>
      </w:pPr>
      <w:rPr>
        <w:rFonts w:ascii="Courier New" w:hAnsi="Courier New" w:cs="Courier New" w:hint="default"/>
      </w:rPr>
    </w:lvl>
    <w:lvl w:ilvl="5" w:tplc="D3389798" w:tentative="1">
      <w:start w:val="1"/>
      <w:numFmt w:val="bullet"/>
      <w:lvlText w:val=""/>
      <w:lvlJc w:val="left"/>
      <w:pPr>
        <w:tabs>
          <w:tab w:val="num" w:pos="4320"/>
        </w:tabs>
        <w:ind w:left="4320" w:hanging="360"/>
      </w:pPr>
      <w:rPr>
        <w:rFonts w:ascii="Wingdings" w:hAnsi="Wingdings" w:hint="default"/>
      </w:rPr>
    </w:lvl>
    <w:lvl w:ilvl="6" w:tplc="49BC34F8" w:tentative="1">
      <w:start w:val="1"/>
      <w:numFmt w:val="bullet"/>
      <w:lvlText w:val=""/>
      <w:lvlJc w:val="left"/>
      <w:pPr>
        <w:tabs>
          <w:tab w:val="num" w:pos="5040"/>
        </w:tabs>
        <w:ind w:left="5040" w:hanging="360"/>
      </w:pPr>
      <w:rPr>
        <w:rFonts w:ascii="Symbol" w:hAnsi="Symbol" w:hint="default"/>
      </w:rPr>
    </w:lvl>
    <w:lvl w:ilvl="7" w:tplc="7B56258C" w:tentative="1">
      <w:start w:val="1"/>
      <w:numFmt w:val="bullet"/>
      <w:lvlText w:val="o"/>
      <w:lvlJc w:val="left"/>
      <w:pPr>
        <w:tabs>
          <w:tab w:val="num" w:pos="5760"/>
        </w:tabs>
        <w:ind w:left="5760" w:hanging="360"/>
      </w:pPr>
      <w:rPr>
        <w:rFonts w:ascii="Courier New" w:hAnsi="Courier New" w:cs="Courier New" w:hint="default"/>
      </w:rPr>
    </w:lvl>
    <w:lvl w:ilvl="8" w:tplc="BA3874C8"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376A112A"/>
    <w:multiLevelType w:val="hybridMultilevel"/>
    <w:tmpl w:val="4B7C5F9A"/>
    <w:lvl w:ilvl="0" w:tplc="1D52137E">
      <w:start w:val="1"/>
      <w:numFmt w:val="bullet"/>
      <w:lvlText w:val="-"/>
      <w:lvlJc w:val="left"/>
      <w:pPr>
        <w:ind w:left="360" w:hanging="360"/>
      </w:pPr>
      <w:rPr>
        <w:rFonts w:hint="default"/>
      </w:rPr>
    </w:lvl>
    <w:lvl w:ilvl="1" w:tplc="0BE6B7B8" w:tentative="1">
      <w:start w:val="1"/>
      <w:numFmt w:val="bullet"/>
      <w:lvlText w:val="o"/>
      <w:lvlJc w:val="left"/>
      <w:pPr>
        <w:ind w:left="1080" w:hanging="360"/>
      </w:pPr>
      <w:rPr>
        <w:rFonts w:ascii="Courier New" w:hAnsi="Courier New" w:cs="Courier New" w:hint="default"/>
      </w:rPr>
    </w:lvl>
    <w:lvl w:ilvl="2" w:tplc="7DD84E32" w:tentative="1">
      <w:start w:val="1"/>
      <w:numFmt w:val="bullet"/>
      <w:lvlText w:val=""/>
      <w:lvlJc w:val="left"/>
      <w:pPr>
        <w:ind w:left="1800" w:hanging="360"/>
      </w:pPr>
      <w:rPr>
        <w:rFonts w:ascii="Wingdings" w:hAnsi="Wingdings" w:hint="default"/>
      </w:rPr>
    </w:lvl>
    <w:lvl w:ilvl="3" w:tplc="4964D7BC" w:tentative="1">
      <w:start w:val="1"/>
      <w:numFmt w:val="bullet"/>
      <w:lvlText w:val=""/>
      <w:lvlJc w:val="left"/>
      <w:pPr>
        <w:ind w:left="2520" w:hanging="360"/>
      </w:pPr>
      <w:rPr>
        <w:rFonts w:ascii="Symbol" w:hAnsi="Symbol" w:hint="default"/>
      </w:rPr>
    </w:lvl>
    <w:lvl w:ilvl="4" w:tplc="C7BABCBC" w:tentative="1">
      <w:start w:val="1"/>
      <w:numFmt w:val="bullet"/>
      <w:lvlText w:val="o"/>
      <w:lvlJc w:val="left"/>
      <w:pPr>
        <w:ind w:left="3240" w:hanging="360"/>
      </w:pPr>
      <w:rPr>
        <w:rFonts w:ascii="Courier New" w:hAnsi="Courier New" w:cs="Courier New" w:hint="default"/>
      </w:rPr>
    </w:lvl>
    <w:lvl w:ilvl="5" w:tplc="11EE205C" w:tentative="1">
      <w:start w:val="1"/>
      <w:numFmt w:val="bullet"/>
      <w:lvlText w:val=""/>
      <w:lvlJc w:val="left"/>
      <w:pPr>
        <w:ind w:left="3960" w:hanging="360"/>
      </w:pPr>
      <w:rPr>
        <w:rFonts w:ascii="Wingdings" w:hAnsi="Wingdings" w:hint="default"/>
      </w:rPr>
    </w:lvl>
    <w:lvl w:ilvl="6" w:tplc="D03405D4" w:tentative="1">
      <w:start w:val="1"/>
      <w:numFmt w:val="bullet"/>
      <w:lvlText w:val=""/>
      <w:lvlJc w:val="left"/>
      <w:pPr>
        <w:ind w:left="4680" w:hanging="360"/>
      </w:pPr>
      <w:rPr>
        <w:rFonts w:ascii="Symbol" w:hAnsi="Symbol" w:hint="default"/>
      </w:rPr>
    </w:lvl>
    <w:lvl w:ilvl="7" w:tplc="007E4BA2" w:tentative="1">
      <w:start w:val="1"/>
      <w:numFmt w:val="bullet"/>
      <w:lvlText w:val="o"/>
      <w:lvlJc w:val="left"/>
      <w:pPr>
        <w:ind w:left="5400" w:hanging="360"/>
      </w:pPr>
      <w:rPr>
        <w:rFonts w:ascii="Courier New" w:hAnsi="Courier New" w:cs="Courier New" w:hint="default"/>
      </w:rPr>
    </w:lvl>
    <w:lvl w:ilvl="8" w:tplc="E2601C06" w:tentative="1">
      <w:start w:val="1"/>
      <w:numFmt w:val="bullet"/>
      <w:lvlText w:val=""/>
      <w:lvlJc w:val="left"/>
      <w:pPr>
        <w:ind w:left="6120" w:hanging="360"/>
      </w:pPr>
      <w:rPr>
        <w:rFonts w:ascii="Wingdings" w:hAnsi="Wingdings" w:hint="default"/>
      </w:rPr>
    </w:lvl>
  </w:abstractNum>
  <w:abstractNum w:abstractNumId="70" w15:restartNumberingAfterBreak="0">
    <w:nsid w:val="3780774D"/>
    <w:multiLevelType w:val="hybridMultilevel"/>
    <w:tmpl w:val="36FE3562"/>
    <w:lvl w:ilvl="0" w:tplc="A6D01AF0">
      <w:start w:val="1"/>
      <w:numFmt w:val="bullet"/>
      <w:lvlText w:val=""/>
      <w:lvlJc w:val="left"/>
      <w:pPr>
        <w:ind w:left="720" w:hanging="360"/>
      </w:pPr>
      <w:rPr>
        <w:rFonts w:ascii="Symbol" w:hAnsi="Symbol" w:hint="default"/>
      </w:rPr>
    </w:lvl>
    <w:lvl w:ilvl="1" w:tplc="E304B052">
      <w:start w:val="1"/>
      <w:numFmt w:val="bullet"/>
      <w:lvlText w:val="o"/>
      <w:lvlJc w:val="left"/>
      <w:pPr>
        <w:ind w:left="1440" w:hanging="360"/>
      </w:pPr>
      <w:rPr>
        <w:rFonts w:ascii="Courier New" w:hAnsi="Courier New" w:cs="Times New Roman" w:hint="default"/>
      </w:rPr>
    </w:lvl>
    <w:lvl w:ilvl="2" w:tplc="E91C58FC">
      <w:start w:val="1"/>
      <w:numFmt w:val="bullet"/>
      <w:lvlText w:val=""/>
      <w:lvlJc w:val="left"/>
      <w:pPr>
        <w:ind w:left="2160" w:hanging="360"/>
      </w:pPr>
      <w:rPr>
        <w:rFonts w:ascii="Wingdings" w:hAnsi="Wingdings" w:hint="default"/>
      </w:rPr>
    </w:lvl>
    <w:lvl w:ilvl="3" w:tplc="341C7C0C">
      <w:start w:val="1"/>
      <w:numFmt w:val="bullet"/>
      <w:lvlText w:val=""/>
      <w:lvlJc w:val="left"/>
      <w:pPr>
        <w:ind w:left="2880" w:hanging="360"/>
      </w:pPr>
      <w:rPr>
        <w:rFonts w:ascii="Symbol" w:hAnsi="Symbol" w:hint="default"/>
      </w:rPr>
    </w:lvl>
    <w:lvl w:ilvl="4" w:tplc="3482DBF2">
      <w:start w:val="1"/>
      <w:numFmt w:val="bullet"/>
      <w:lvlText w:val="o"/>
      <w:lvlJc w:val="left"/>
      <w:pPr>
        <w:ind w:left="3600" w:hanging="360"/>
      </w:pPr>
      <w:rPr>
        <w:rFonts w:ascii="Courier New" w:hAnsi="Courier New" w:cs="Times New Roman" w:hint="default"/>
      </w:rPr>
    </w:lvl>
    <w:lvl w:ilvl="5" w:tplc="63505EB4">
      <w:start w:val="1"/>
      <w:numFmt w:val="bullet"/>
      <w:lvlText w:val=""/>
      <w:lvlJc w:val="left"/>
      <w:pPr>
        <w:ind w:left="4320" w:hanging="360"/>
      </w:pPr>
      <w:rPr>
        <w:rFonts w:ascii="Wingdings" w:hAnsi="Wingdings" w:hint="default"/>
      </w:rPr>
    </w:lvl>
    <w:lvl w:ilvl="6" w:tplc="98CC3C12">
      <w:start w:val="1"/>
      <w:numFmt w:val="bullet"/>
      <w:lvlText w:val=""/>
      <w:lvlJc w:val="left"/>
      <w:pPr>
        <w:ind w:left="5040" w:hanging="360"/>
      </w:pPr>
      <w:rPr>
        <w:rFonts w:ascii="Symbol" w:hAnsi="Symbol" w:hint="default"/>
      </w:rPr>
    </w:lvl>
    <w:lvl w:ilvl="7" w:tplc="D6840AAA">
      <w:start w:val="1"/>
      <w:numFmt w:val="bullet"/>
      <w:lvlText w:val="o"/>
      <w:lvlJc w:val="left"/>
      <w:pPr>
        <w:ind w:left="5760" w:hanging="360"/>
      </w:pPr>
      <w:rPr>
        <w:rFonts w:ascii="Courier New" w:hAnsi="Courier New" w:cs="Times New Roman" w:hint="default"/>
      </w:rPr>
    </w:lvl>
    <w:lvl w:ilvl="8" w:tplc="692AD63A">
      <w:start w:val="1"/>
      <w:numFmt w:val="bullet"/>
      <w:lvlText w:val=""/>
      <w:lvlJc w:val="left"/>
      <w:pPr>
        <w:ind w:left="6480" w:hanging="360"/>
      </w:pPr>
      <w:rPr>
        <w:rFonts w:ascii="Wingdings" w:hAnsi="Wingdings" w:hint="default"/>
      </w:rPr>
    </w:lvl>
  </w:abstractNum>
  <w:abstractNum w:abstractNumId="71" w15:restartNumberingAfterBreak="0">
    <w:nsid w:val="3BFA1C7B"/>
    <w:multiLevelType w:val="multilevel"/>
    <w:tmpl w:val="ED9C147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3DB0454C"/>
    <w:multiLevelType w:val="hybridMultilevel"/>
    <w:tmpl w:val="875EA0E8"/>
    <w:lvl w:ilvl="0" w:tplc="274CF992">
      <w:start w:val="1"/>
      <w:numFmt w:val="bullet"/>
      <w:lvlText w:val="-"/>
      <w:lvlJc w:val="left"/>
      <w:pPr>
        <w:ind w:left="720" w:hanging="360"/>
      </w:pPr>
      <w:rPr>
        <w:rFonts w:hint="default"/>
      </w:rPr>
    </w:lvl>
    <w:lvl w:ilvl="1" w:tplc="15BEA14A" w:tentative="1">
      <w:start w:val="1"/>
      <w:numFmt w:val="bullet"/>
      <w:lvlText w:val="o"/>
      <w:lvlJc w:val="left"/>
      <w:pPr>
        <w:ind w:left="1440" w:hanging="360"/>
      </w:pPr>
      <w:rPr>
        <w:rFonts w:ascii="Courier New" w:hAnsi="Courier New" w:cs="Courier New" w:hint="default"/>
      </w:rPr>
    </w:lvl>
    <w:lvl w:ilvl="2" w:tplc="43545E84" w:tentative="1">
      <w:start w:val="1"/>
      <w:numFmt w:val="bullet"/>
      <w:lvlText w:val=""/>
      <w:lvlJc w:val="left"/>
      <w:pPr>
        <w:ind w:left="2160" w:hanging="360"/>
      </w:pPr>
      <w:rPr>
        <w:rFonts w:ascii="Wingdings" w:hAnsi="Wingdings" w:hint="default"/>
      </w:rPr>
    </w:lvl>
    <w:lvl w:ilvl="3" w:tplc="710C3DA8" w:tentative="1">
      <w:start w:val="1"/>
      <w:numFmt w:val="bullet"/>
      <w:lvlText w:val=""/>
      <w:lvlJc w:val="left"/>
      <w:pPr>
        <w:ind w:left="2880" w:hanging="360"/>
      </w:pPr>
      <w:rPr>
        <w:rFonts w:ascii="Symbol" w:hAnsi="Symbol" w:hint="default"/>
      </w:rPr>
    </w:lvl>
    <w:lvl w:ilvl="4" w:tplc="B39E6A2C" w:tentative="1">
      <w:start w:val="1"/>
      <w:numFmt w:val="bullet"/>
      <w:lvlText w:val="o"/>
      <w:lvlJc w:val="left"/>
      <w:pPr>
        <w:ind w:left="3600" w:hanging="360"/>
      </w:pPr>
      <w:rPr>
        <w:rFonts w:ascii="Courier New" w:hAnsi="Courier New" w:cs="Courier New" w:hint="default"/>
      </w:rPr>
    </w:lvl>
    <w:lvl w:ilvl="5" w:tplc="97D8D200" w:tentative="1">
      <w:start w:val="1"/>
      <w:numFmt w:val="bullet"/>
      <w:lvlText w:val=""/>
      <w:lvlJc w:val="left"/>
      <w:pPr>
        <w:ind w:left="4320" w:hanging="360"/>
      </w:pPr>
      <w:rPr>
        <w:rFonts w:ascii="Wingdings" w:hAnsi="Wingdings" w:hint="default"/>
      </w:rPr>
    </w:lvl>
    <w:lvl w:ilvl="6" w:tplc="E080080E" w:tentative="1">
      <w:start w:val="1"/>
      <w:numFmt w:val="bullet"/>
      <w:lvlText w:val=""/>
      <w:lvlJc w:val="left"/>
      <w:pPr>
        <w:ind w:left="5040" w:hanging="360"/>
      </w:pPr>
      <w:rPr>
        <w:rFonts w:ascii="Symbol" w:hAnsi="Symbol" w:hint="default"/>
      </w:rPr>
    </w:lvl>
    <w:lvl w:ilvl="7" w:tplc="7D5225A4" w:tentative="1">
      <w:start w:val="1"/>
      <w:numFmt w:val="bullet"/>
      <w:lvlText w:val="o"/>
      <w:lvlJc w:val="left"/>
      <w:pPr>
        <w:ind w:left="5760" w:hanging="360"/>
      </w:pPr>
      <w:rPr>
        <w:rFonts w:ascii="Courier New" w:hAnsi="Courier New" w:cs="Courier New" w:hint="default"/>
      </w:rPr>
    </w:lvl>
    <w:lvl w:ilvl="8" w:tplc="5FFCA788" w:tentative="1">
      <w:start w:val="1"/>
      <w:numFmt w:val="bullet"/>
      <w:lvlText w:val=""/>
      <w:lvlJc w:val="left"/>
      <w:pPr>
        <w:ind w:left="6480" w:hanging="360"/>
      </w:pPr>
      <w:rPr>
        <w:rFonts w:ascii="Wingdings" w:hAnsi="Wingdings" w:hint="default"/>
      </w:rPr>
    </w:lvl>
  </w:abstractNum>
  <w:abstractNum w:abstractNumId="73" w15:restartNumberingAfterBreak="0">
    <w:nsid w:val="3DD43483"/>
    <w:multiLevelType w:val="hybridMultilevel"/>
    <w:tmpl w:val="E3C233EA"/>
    <w:lvl w:ilvl="0" w:tplc="56B26E14">
      <w:start w:val="1"/>
      <w:numFmt w:val="bullet"/>
      <w:lvlText w:val=""/>
      <w:lvlJc w:val="left"/>
      <w:pPr>
        <w:ind w:left="720" w:hanging="360"/>
      </w:pPr>
      <w:rPr>
        <w:rFonts w:ascii="Symbol" w:hAnsi="Symbol" w:hint="default"/>
      </w:rPr>
    </w:lvl>
    <w:lvl w:ilvl="1" w:tplc="7FEC1794">
      <w:start w:val="1"/>
      <w:numFmt w:val="bullet"/>
      <w:lvlText w:val="o"/>
      <w:lvlJc w:val="left"/>
      <w:pPr>
        <w:ind w:left="1440" w:hanging="360"/>
      </w:pPr>
      <w:rPr>
        <w:rFonts w:ascii="Courier New" w:hAnsi="Courier New" w:cs="Times New Roman" w:hint="default"/>
      </w:rPr>
    </w:lvl>
    <w:lvl w:ilvl="2" w:tplc="EDFC7698">
      <w:start w:val="1"/>
      <w:numFmt w:val="bullet"/>
      <w:lvlText w:val=""/>
      <w:lvlJc w:val="left"/>
      <w:pPr>
        <w:ind w:left="2160" w:hanging="360"/>
      </w:pPr>
      <w:rPr>
        <w:rFonts w:ascii="Wingdings" w:hAnsi="Wingdings" w:hint="default"/>
      </w:rPr>
    </w:lvl>
    <w:lvl w:ilvl="3" w:tplc="3C1E964A">
      <w:start w:val="1"/>
      <w:numFmt w:val="bullet"/>
      <w:lvlText w:val=""/>
      <w:lvlJc w:val="left"/>
      <w:pPr>
        <w:ind w:left="2880" w:hanging="360"/>
      </w:pPr>
      <w:rPr>
        <w:rFonts w:ascii="Symbol" w:hAnsi="Symbol" w:hint="default"/>
      </w:rPr>
    </w:lvl>
    <w:lvl w:ilvl="4" w:tplc="1BAE6B92">
      <w:start w:val="1"/>
      <w:numFmt w:val="bullet"/>
      <w:lvlText w:val="o"/>
      <w:lvlJc w:val="left"/>
      <w:pPr>
        <w:ind w:left="3600" w:hanging="360"/>
      </w:pPr>
      <w:rPr>
        <w:rFonts w:ascii="Courier New" w:hAnsi="Courier New" w:cs="Times New Roman" w:hint="default"/>
      </w:rPr>
    </w:lvl>
    <w:lvl w:ilvl="5" w:tplc="2AA20212">
      <w:start w:val="1"/>
      <w:numFmt w:val="bullet"/>
      <w:lvlText w:val=""/>
      <w:lvlJc w:val="left"/>
      <w:pPr>
        <w:ind w:left="4320" w:hanging="360"/>
      </w:pPr>
      <w:rPr>
        <w:rFonts w:ascii="Wingdings" w:hAnsi="Wingdings" w:hint="default"/>
      </w:rPr>
    </w:lvl>
    <w:lvl w:ilvl="6" w:tplc="D3C4B794">
      <w:start w:val="1"/>
      <w:numFmt w:val="bullet"/>
      <w:lvlText w:val=""/>
      <w:lvlJc w:val="left"/>
      <w:pPr>
        <w:ind w:left="5040" w:hanging="360"/>
      </w:pPr>
      <w:rPr>
        <w:rFonts w:ascii="Symbol" w:hAnsi="Symbol" w:hint="default"/>
      </w:rPr>
    </w:lvl>
    <w:lvl w:ilvl="7" w:tplc="2DFA1ADC">
      <w:start w:val="1"/>
      <w:numFmt w:val="bullet"/>
      <w:lvlText w:val="o"/>
      <w:lvlJc w:val="left"/>
      <w:pPr>
        <w:ind w:left="5760" w:hanging="360"/>
      </w:pPr>
      <w:rPr>
        <w:rFonts w:ascii="Courier New" w:hAnsi="Courier New" w:cs="Times New Roman" w:hint="default"/>
      </w:rPr>
    </w:lvl>
    <w:lvl w:ilvl="8" w:tplc="CD26A844">
      <w:start w:val="1"/>
      <w:numFmt w:val="bullet"/>
      <w:lvlText w:val=""/>
      <w:lvlJc w:val="left"/>
      <w:pPr>
        <w:ind w:left="6480" w:hanging="360"/>
      </w:pPr>
      <w:rPr>
        <w:rFonts w:ascii="Wingdings" w:hAnsi="Wingdings" w:hint="default"/>
      </w:rPr>
    </w:lvl>
  </w:abstractNum>
  <w:abstractNum w:abstractNumId="74" w15:restartNumberingAfterBreak="0">
    <w:nsid w:val="40105DA7"/>
    <w:multiLevelType w:val="hybridMultilevel"/>
    <w:tmpl w:val="4EB4AFA2"/>
    <w:lvl w:ilvl="0" w:tplc="58D09B78">
      <w:start w:val="2"/>
      <w:numFmt w:val="bullet"/>
      <w:lvlText w:val=""/>
      <w:lvlJc w:val="left"/>
      <w:pPr>
        <w:tabs>
          <w:tab w:val="num" w:pos="933"/>
        </w:tabs>
        <w:ind w:left="933" w:hanging="360"/>
      </w:pPr>
      <w:rPr>
        <w:rFonts w:ascii="Symbol" w:hAnsi="Symbol" w:hint="default"/>
        <w:strike w:val="0"/>
        <w:dstrike w:val="0"/>
        <w:color w:val="auto"/>
        <w:u w:val="none" w:color="000000"/>
        <w:effect w:val="none"/>
      </w:rPr>
    </w:lvl>
    <w:lvl w:ilvl="1" w:tplc="D47E88BE">
      <w:start w:val="1"/>
      <w:numFmt w:val="decimal"/>
      <w:lvlText w:val="%2."/>
      <w:lvlJc w:val="left"/>
      <w:pPr>
        <w:tabs>
          <w:tab w:val="num" w:pos="1440"/>
        </w:tabs>
        <w:ind w:left="1440" w:hanging="360"/>
      </w:pPr>
    </w:lvl>
    <w:lvl w:ilvl="2" w:tplc="8B326D56">
      <w:start w:val="1"/>
      <w:numFmt w:val="decimal"/>
      <w:lvlText w:val="%3."/>
      <w:lvlJc w:val="left"/>
      <w:pPr>
        <w:tabs>
          <w:tab w:val="num" w:pos="2160"/>
        </w:tabs>
        <w:ind w:left="2160" w:hanging="360"/>
      </w:pPr>
    </w:lvl>
    <w:lvl w:ilvl="3" w:tplc="178A536C">
      <w:start w:val="1"/>
      <w:numFmt w:val="decimal"/>
      <w:lvlText w:val="%4."/>
      <w:lvlJc w:val="left"/>
      <w:pPr>
        <w:tabs>
          <w:tab w:val="num" w:pos="2880"/>
        </w:tabs>
        <w:ind w:left="2880" w:hanging="360"/>
      </w:pPr>
    </w:lvl>
    <w:lvl w:ilvl="4" w:tplc="E9A4E4F8">
      <w:start w:val="1"/>
      <w:numFmt w:val="decimal"/>
      <w:lvlText w:val="%5."/>
      <w:lvlJc w:val="left"/>
      <w:pPr>
        <w:tabs>
          <w:tab w:val="num" w:pos="3600"/>
        </w:tabs>
        <w:ind w:left="3600" w:hanging="360"/>
      </w:pPr>
    </w:lvl>
    <w:lvl w:ilvl="5" w:tplc="820A54C2">
      <w:start w:val="1"/>
      <w:numFmt w:val="decimal"/>
      <w:lvlText w:val="%6."/>
      <w:lvlJc w:val="left"/>
      <w:pPr>
        <w:tabs>
          <w:tab w:val="num" w:pos="4320"/>
        </w:tabs>
        <w:ind w:left="4320" w:hanging="360"/>
      </w:pPr>
    </w:lvl>
    <w:lvl w:ilvl="6" w:tplc="07E646B0">
      <w:start w:val="1"/>
      <w:numFmt w:val="decimal"/>
      <w:lvlText w:val="%7."/>
      <w:lvlJc w:val="left"/>
      <w:pPr>
        <w:tabs>
          <w:tab w:val="num" w:pos="5040"/>
        </w:tabs>
        <w:ind w:left="5040" w:hanging="360"/>
      </w:pPr>
    </w:lvl>
    <w:lvl w:ilvl="7" w:tplc="5F4EC35A">
      <w:start w:val="1"/>
      <w:numFmt w:val="decimal"/>
      <w:lvlText w:val="%8."/>
      <w:lvlJc w:val="left"/>
      <w:pPr>
        <w:tabs>
          <w:tab w:val="num" w:pos="5760"/>
        </w:tabs>
        <w:ind w:left="5760" w:hanging="360"/>
      </w:pPr>
    </w:lvl>
    <w:lvl w:ilvl="8" w:tplc="07720130">
      <w:start w:val="1"/>
      <w:numFmt w:val="decimal"/>
      <w:lvlText w:val="%9."/>
      <w:lvlJc w:val="left"/>
      <w:pPr>
        <w:tabs>
          <w:tab w:val="num" w:pos="6480"/>
        </w:tabs>
        <w:ind w:left="6480" w:hanging="360"/>
      </w:pPr>
    </w:lvl>
  </w:abstractNum>
  <w:abstractNum w:abstractNumId="75" w15:restartNumberingAfterBreak="0">
    <w:nsid w:val="40F13262"/>
    <w:multiLevelType w:val="hybridMultilevel"/>
    <w:tmpl w:val="52529C34"/>
    <w:lvl w:ilvl="0" w:tplc="CA9A357A">
      <w:start w:val="1"/>
      <w:numFmt w:val="lowerLetter"/>
      <w:lvlText w:val="%1)"/>
      <w:lvlJc w:val="left"/>
      <w:pPr>
        <w:ind w:left="720" w:hanging="360"/>
      </w:pPr>
      <w:rPr>
        <w:rFonts w:hint="default"/>
      </w:rPr>
    </w:lvl>
    <w:lvl w:ilvl="1" w:tplc="0714DE74" w:tentative="1">
      <w:start w:val="1"/>
      <w:numFmt w:val="lowerLetter"/>
      <w:lvlText w:val="%2."/>
      <w:lvlJc w:val="left"/>
      <w:pPr>
        <w:ind w:left="1440" w:hanging="360"/>
      </w:pPr>
    </w:lvl>
    <w:lvl w:ilvl="2" w:tplc="B9848BCA" w:tentative="1">
      <w:start w:val="1"/>
      <w:numFmt w:val="lowerRoman"/>
      <w:lvlText w:val="%3."/>
      <w:lvlJc w:val="right"/>
      <w:pPr>
        <w:ind w:left="2160" w:hanging="180"/>
      </w:pPr>
    </w:lvl>
    <w:lvl w:ilvl="3" w:tplc="64E070FE" w:tentative="1">
      <w:start w:val="1"/>
      <w:numFmt w:val="decimal"/>
      <w:lvlText w:val="%4."/>
      <w:lvlJc w:val="left"/>
      <w:pPr>
        <w:ind w:left="2880" w:hanging="360"/>
      </w:pPr>
    </w:lvl>
    <w:lvl w:ilvl="4" w:tplc="19A8A432" w:tentative="1">
      <w:start w:val="1"/>
      <w:numFmt w:val="lowerLetter"/>
      <w:lvlText w:val="%5."/>
      <w:lvlJc w:val="left"/>
      <w:pPr>
        <w:ind w:left="3600" w:hanging="360"/>
      </w:pPr>
    </w:lvl>
    <w:lvl w:ilvl="5" w:tplc="A09E644A" w:tentative="1">
      <w:start w:val="1"/>
      <w:numFmt w:val="lowerRoman"/>
      <w:lvlText w:val="%6."/>
      <w:lvlJc w:val="right"/>
      <w:pPr>
        <w:ind w:left="4320" w:hanging="180"/>
      </w:pPr>
    </w:lvl>
    <w:lvl w:ilvl="6" w:tplc="EFF40B50" w:tentative="1">
      <w:start w:val="1"/>
      <w:numFmt w:val="decimal"/>
      <w:lvlText w:val="%7."/>
      <w:lvlJc w:val="left"/>
      <w:pPr>
        <w:ind w:left="5040" w:hanging="360"/>
      </w:pPr>
    </w:lvl>
    <w:lvl w:ilvl="7" w:tplc="4AE490A2" w:tentative="1">
      <w:start w:val="1"/>
      <w:numFmt w:val="lowerLetter"/>
      <w:lvlText w:val="%8."/>
      <w:lvlJc w:val="left"/>
      <w:pPr>
        <w:ind w:left="5760" w:hanging="360"/>
      </w:pPr>
    </w:lvl>
    <w:lvl w:ilvl="8" w:tplc="33BABD62" w:tentative="1">
      <w:start w:val="1"/>
      <w:numFmt w:val="lowerRoman"/>
      <w:lvlText w:val="%9."/>
      <w:lvlJc w:val="right"/>
      <w:pPr>
        <w:ind w:left="6480" w:hanging="180"/>
      </w:pPr>
    </w:lvl>
  </w:abstractNum>
  <w:abstractNum w:abstractNumId="76" w15:restartNumberingAfterBreak="0">
    <w:nsid w:val="410D5FA1"/>
    <w:multiLevelType w:val="hybridMultilevel"/>
    <w:tmpl w:val="E9DC2AB4"/>
    <w:lvl w:ilvl="0" w:tplc="048A9C0C">
      <w:start w:val="1"/>
      <w:numFmt w:val="decimal"/>
      <w:lvlText w:val="%1."/>
      <w:lvlJc w:val="left"/>
      <w:pPr>
        <w:tabs>
          <w:tab w:val="num" w:pos="720"/>
        </w:tabs>
        <w:ind w:left="720" w:hanging="360"/>
      </w:pPr>
    </w:lvl>
    <w:lvl w:ilvl="1" w:tplc="23F82DD2">
      <w:start w:val="1"/>
      <w:numFmt w:val="lowerLetter"/>
      <w:lvlText w:val="%2."/>
      <w:lvlJc w:val="left"/>
      <w:pPr>
        <w:tabs>
          <w:tab w:val="num" w:pos="1440"/>
        </w:tabs>
        <w:ind w:left="1440" w:hanging="360"/>
      </w:pPr>
    </w:lvl>
    <w:lvl w:ilvl="2" w:tplc="48DEFB8A">
      <w:start w:val="1"/>
      <w:numFmt w:val="lowerRoman"/>
      <w:lvlText w:val="%3."/>
      <w:lvlJc w:val="right"/>
      <w:pPr>
        <w:tabs>
          <w:tab w:val="num" w:pos="2160"/>
        </w:tabs>
        <w:ind w:left="2160" w:hanging="180"/>
      </w:pPr>
    </w:lvl>
    <w:lvl w:ilvl="3" w:tplc="6D46919E">
      <w:start w:val="1"/>
      <w:numFmt w:val="decimal"/>
      <w:lvlText w:val="%4."/>
      <w:lvlJc w:val="left"/>
      <w:pPr>
        <w:tabs>
          <w:tab w:val="num" w:pos="2880"/>
        </w:tabs>
        <w:ind w:left="2880" w:hanging="360"/>
      </w:pPr>
    </w:lvl>
    <w:lvl w:ilvl="4" w:tplc="D0C233EC">
      <w:start w:val="1"/>
      <w:numFmt w:val="lowerLetter"/>
      <w:lvlText w:val="%5."/>
      <w:lvlJc w:val="left"/>
      <w:pPr>
        <w:tabs>
          <w:tab w:val="num" w:pos="3600"/>
        </w:tabs>
        <w:ind w:left="3600" w:hanging="360"/>
      </w:pPr>
    </w:lvl>
    <w:lvl w:ilvl="5" w:tplc="5DB2D3C6">
      <w:start w:val="1"/>
      <w:numFmt w:val="lowerRoman"/>
      <w:lvlText w:val="%6."/>
      <w:lvlJc w:val="right"/>
      <w:pPr>
        <w:tabs>
          <w:tab w:val="num" w:pos="4320"/>
        </w:tabs>
        <w:ind w:left="4320" w:hanging="180"/>
      </w:pPr>
    </w:lvl>
    <w:lvl w:ilvl="6" w:tplc="D744F73E">
      <w:start w:val="1"/>
      <w:numFmt w:val="decimal"/>
      <w:lvlText w:val="%7."/>
      <w:lvlJc w:val="left"/>
      <w:pPr>
        <w:tabs>
          <w:tab w:val="num" w:pos="5040"/>
        </w:tabs>
        <w:ind w:left="5040" w:hanging="360"/>
      </w:pPr>
    </w:lvl>
    <w:lvl w:ilvl="7" w:tplc="86B8C498">
      <w:start w:val="1"/>
      <w:numFmt w:val="lowerLetter"/>
      <w:lvlText w:val="%8."/>
      <w:lvlJc w:val="left"/>
      <w:pPr>
        <w:tabs>
          <w:tab w:val="num" w:pos="5760"/>
        </w:tabs>
        <w:ind w:left="5760" w:hanging="360"/>
      </w:pPr>
    </w:lvl>
    <w:lvl w:ilvl="8" w:tplc="98D6C254">
      <w:start w:val="1"/>
      <w:numFmt w:val="lowerRoman"/>
      <w:lvlText w:val="%9."/>
      <w:lvlJc w:val="right"/>
      <w:pPr>
        <w:tabs>
          <w:tab w:val="num" w:pos="6480"/>
        </w:tabs>
        <w:ind w:left="6480" w:hanging="180"/>
      </w:pPr>
    </w:lvl>
  </w:abstractNum>
  <w:abstractNum w:abstractNumId="77" w15:restartNumberingAfterBreak="0">
    <w:nsid w:val="41437A4A"/>
    <w:multiLevelType w:val="hybridMultilevel"/>
    <w:tmpl w:val="7904FA36"/>
    <w:lvl w:ilvl="0" w:tplc="260CED2C">
      <w:start w:val="1"/>
      <w:numFmt w:val="bullet"/>
      <w:lvlText w:val=""/>
      <w:lvlJc w:val="left"/>
      <w:pPr>
        <w:ind w:left="360" w:hanging="360"/>
      </w:pPr>
      <w:rPr>
        <w:rFonts w:ascii="Symbol" w:hAnsi="Symbol" w:hint="default"/>
      </w:rPr>
    </w:lvl>
    <w:lvl w:ilvl="1" w:tplc="349001D0" w:tentative="1">
      <w:start w:val="1"/>
      <w:numFmt w:val="bullet"/>
      <w:lvlText w:val="o"/>
      <w:lvlJc w:val="left"/>
      <w:pPr>
        <w:ind w:left="1080" w:hanging="360"/>
      </w:pPr>
      <w:rPr>
        <w:rFonts w:ascii="Courier New" w:hAnsi="Courier New" w:cs="Courier New" w:hint="default"/>
      </w:rPr>
    </w:lvl>
    <w:lvl w:ilvl="2" w:tplc="04F43D2C" w:tentative="1">
      <w:start w:val="1"/>
      <w:numFmt w:val="bullet"/>
      <w:lvlText w:val=""/>
      <w:lvlJc w:val="left"/>
      <w:pPr>
        <w:ind w:left="1800" w:hanging="360"/>
      </w:pPr>
      <w:rPr>
        <w:rFonts w:ascii="Wingdings" w:hAnsi="Wingdings" w:hint="default"/>
      </w:rPr>
    </w:lvl>
    <w:lvl w:ilvl="3" w:tplc="1606616A" w:tentative="1">
      <w:start w:val="1"/>
      <w:numFmt w:val="bullet"/>
      <w:lvlText w:val=""/>
      <w:lvlJc w:val="left"/>
      <w:pPr>
        <w:ind w:left="2520" w:hanging="360"/>
      </w:pPr>
      <w:rPr>
        <w:rFonts w:ascii="Symbol" w:hAnsi="Symbol" w:hint="default"/>
      </w:rPr>
    </w:lvl>
    <w:lvl w:ilvl="4" w:tplc="88EA0BD8" w:tentative="1">
      <w:start w:val="1"/>
      <w:numFmt w:val="bullet"/>
      <w:lvlText w:val="o"/>
      <w:lvlJc w:val="left"/>
      <w:pPr>
        <w:ind w:left="3240" w:hanging="360"/>
      </w:pPr>
      <w:rPr>
        <w:rFonts w:ascii="Courier New" w:hAnsi="Courier New" w:cs="Courier New" w:hint="default"/>
      </w:rPr>
    </w:lvl>
    <w:lvl w:ilvl="5" w:tplc="CB6A22C0" w:tentative="1">
      <w:start w:val="1"/>
      <w:numFmt w:val="bullet"/>
      <w:lvlText w:val=""/>
      <w:lvlJc w:val="left"/>
      <w:pPr>
        <w:ind w:left="3960" w:hanging="360"/>
      </w:pPr>
      <w:rPr>
        <w:rFonts w:ascii="Wingdings" w:hAnsi="Wingdings" w:hint="default"/>
      </w:rPr>
    </w:lvl>
    <w:lvl w:ilvl="6" w:tplc="ACC44D80" w:tentative="1">
      <w:start w:val="1"/>
      <w:numFmt w:val="bullet"/>
      <w:lvlText w:val=""/>
      <w:lvlJc w:val="left"/>
      <w:pPr>
        <w:ind w:left="4680" w:hanging="360"/>
      </w:pPr>
      <w:rPr>
        <w:rFonts w:ascii="Symbol" w:hAnsi="Symbol" w:hint="default"/>
      </w:rPr>
    </w:lvl>
    <w:lvl w:ilvl="7" w:tplc="A5645970" w:tentative="1">
      <w:start w:val="1"/>
      <w:numFmt w:val="bullet"/>
      <w:lvlText w:val="o"/>
      <w:lvlJc w:val="left"/>
      <w:pPr>
        <w:ind w:left="5400" w:hanging="360"/>
      </w:pPr>
      <w:rPr>
        <w:rFonts w:ascii="Courier New" w:hAnsi="Courier New" w:cs="Courier New" w:hint="default"/>
      </w:rPr>
    </w:lvl>
    <w:lvl w:ilvl="8" w:tplc="6ECA93FE" w:tentative="1">
      <w:start w:val="1"/>
      <w:numFmt w:val="bullet"/>
      <w:lvlText w:val=""/>
      <w:lvlJc w:val="left"/>
      <w:pPr>
        <w:ind w:left="6120" w:hanging="360"/>
      </w:pPr>
      <w:rPr>
        <w:rFonts w:ascii="Wingdings" w:hAnsi="Wingdings" w:hint="default"/>
      </w:rPr>
    </w:lvl>
  </w:abstractNum>
  <w:abstractNum w:abstractNumId="78" w15:restartNumberingAfterBreak="0">
    <w:nsid w:val="41483223"/>
    <w:multiLevelType w:val="hybridMultilevel"/>
    <w:tmpl w:val="274AAC98"/>
    <w:lvl w:ilvl="0" w:tplc="F5FEC116">
      <w:start w:val="1"/>
      <w:numFmt w:val="bullet"/>
      <w:lvlText w:val="-"/>
      <w:lvlJc w:val="left"/>
      <w:pPr>
        <w:ind w:left="360" w:hanging="360"/>
      </w:pPr>
    </w:lvl>
    <w:lvl w:ilvl="1" w:tplc="FAFEA95E">
      <w:start w:val="1"/>
      <w:numFmt w:val="bullet"/>
      <w:lvlText w:val="o"/>
      <w:lvlJc w:val="left"/>
      <w:pPr>
        <w:ind w:left="1080" w:hanging="360"/>
      </w:pPr>
      <w:rPr>
        <w:rFonts w:ascii="Courier New" w:hAnsi="Courier New" w:cs="Courier New" w:hint="default"/>
      </w:rPr>
    </w:lvl>
    <w:lvl w:ilvl="2" w:tplc="FB86DF14" w:tentative="1">
      <w:start w:val="1"/>
      <w:numFmt w:val="bullet"/>
      <w:lvlText w:val=""/>
      <w:lvlJc w:val="left"/>
      <w:pPr>
        <w:ind w:left="1800" w:hanging="360"/>
      </w:pPr>
      <w:rPr>
        <w:rFonts w:ascii="Wingdings" w:hAnsi="Wingdings" w:hint="default"/>
      </w:rPr>
    </w:lvl>
    <w:lvl w:ilvl="3" w:tplc="9BD6D008" w:tentative="1">
      <w:start w:val="1"/>
      <w:numFmt w:val="bullet"/>
      <w:lvlText w:val=""/>
      <w:lvlJc w:val="left"/>
      <w:pPr>
        <w:ind w:left="2520" w:hanging="360"/>
      </w:pPr>
      <w:rPr>
        <w:rFonts w:ascii="Symbol" w:hAnsi="Symbol" w:hint="default"/>
      </w:rPr>
    </w:lvl>
    <w:lvl w:ilvl="4" w:tplc="68921DDA" w:tentative="1">
      <w:start w:val="1"/>
      <w:numFmt w:val="bullet"/>
      <w:lvlText w:val="o"/>
      <w:lvlJc w:val="left"/>
      <w:pPr>
        <w:ind w:left="3240" w:hanging="360"/>
      </w:pPr>
      <w:rPr>
        <w:rFonts w:ascii="Courier New" w:hAnsi="Courier New" w:cs="Courier New" w:hint="default"/>
      </w:rPr>
    </w:lvl>
    <w:lvl w:ilvl="5" w:tplc="99664CD6" w:tentative="1">
      <w:start w:val="1"/>
      <w:numFmt w:val="bullet"/>
      <w:lvlText w:val=""/>
      <w:lvlJc w:val="left"/>
      <w:pPr>
        <w:ind w:left="3960" w:hanging="360"/>
      </w:pPr>
      <w:rPr>
        <w:rFonts w:ascii="Wingdings" w:hAnsi="Wingdings" w:hint="default"/>
      </w:rPr>
    </w:lvl>
    <w:lvl w:ilvl="6" w:tplc="188C28BA" w:tentative="1">
      <w:start w:val="1"/>
      <w:numFmt w:val="bullet"/>
      <w:lvlText w:val=""/>
      <w:lvlJc w:val="left"/>
      <w:pPr>
        <w:ind w:left="4680" w:hanging="360"/>
      </w:pPr>
      <w:rPr>
        <w:rFonts w:ascii="Symbol" w:hAnsi="Symbol" w:hint="default"/>
      </w:rPr>
    </w:lvl>
    <w:lvl w:ilvl="7" w:tplc="D65C0B4C" w:tentative="1">
      <w:start w:val="1"/>
      <w:numFmt w:val="bullet"/>
      <w:lvlText w:val="o"/>
      <w:lvlJc w:val="left"/>
      <w:pPr>
        <w:ind w:left="5400" w:hanging="360"/>
      </w:pPr>
      <w:rPr>
        <w:rFonts w:ascii="Courier New" w:hAnsi="Courier New" w:cs="Courier New" w:hint="default"/>
      </w:rPr>
    </w:lvl>
    <w:lvl w:ilvl="8" w:tplc="DEFE7286" w:tentative="1">
      <w:start w:val="1"/>
      <w:numFmt w:val="bullet"/>
      <w:lvlText w:val=""/>
      <w:lvlJc w:val="left"/>
      <w:pPr>
        <w:ind w:left="6120" w:hanging="360"/>
      </w:pPr>
      <w:rPr>
        <w:rFonts w:ascii="Wingdings" w:hAnsi="Wingdings" w:hint="default"/>
      </w:rPr>
    </w:lvl>
  </w:abstractNum>
  <w:abstractNum w:abstractNumId="79" w15:restartNumberingAfterBreak="0">
    <w:nsid w:val="43320825"/>
    <w:multiLevelType w:val="hybridMultilevel"/>
    <w:tmpl w:val="31E229BA"/>
    <w:lvl w:ilvl="0" w:tplc="D12871B4">
      <w:start w:val="1"/>
      <w:numFmt w:val="bullet"/>
      <w:lvlText w:val="-"/>
      <w:lvlJc w:val="left"/>
      <w:pPr>
        <w:tabs>
          <w:tab w:val="num" w:pos="720"/>
        </w:tabs>
        <w:ind w:left="720" w:hanging="360"/>
      </w:pPr>
      <w:rPr>
        <w:rFonts w:hint="default"/>
      </w:rPr>
    </w:lvl>
    <w:lvl w:ilvl="1" w:tplc="6B309D50" w:tentative="1">
      <w:start w:val="1"/>
      <w:numFmt w:val="bullet"/>
      <w:lvlText w:val="o"/>
      <w:lvlJc w:val="left"/>
      <w:pPr>
        <w:tabs>
          <w:tab w:val="num" w:pos="1440"/>
        </w:tabs>
        <w:ind w:left="1440" w:hanging="360"/>
      </w:pPr>
      <w:rPr>
        <w:rFonts w:ascii="Courier New" w:hAnsi="Courier New" w:cs="Courier New" w:hint="default"/>
      </w:rPr>
    </w:lvl>
    <w:lvl w:ilvl="2" w:tplc="935E1E5C" w:tentative="1">
      <w:start w:val="1"/>
      <w:numFmt w:val="bullet"/>
      <w:lvlText w:val=""/>
      <w:lvlJc w:val="left"/>
      <w:pPr>
        <w:tabs>
          <w:tab w:val="num" w:pos="2160"/>
        </w:tabs>
        <w:ind w:left="2160" w:hanging="360"/>
      </w:pPr>
      <w:rPr>
        <w:rFonts w:ascii="Wingdings" w:hAnsi="Wingdings" w:hint="default"/>
      </w:rPr>
    </w:lvl>
    <w:lvl w:ilvl="3" w:tplc="F08A682C" w:tentative="1">
      <w:start w:val="1"/>
      <w:numFmt w:val="bullet"/>
      <w:lvlText w:val=""/>
      <w:lvlJc w:val="left"/>
      <w:pPr>
        <w:tabs>
          <w:tab w:val="num" w:pos="2880"/>
        </w:tabs>
        <w:ind w:left="2880" w:hanging="360"/>
      </w:pPr>
      <w:rPr>
        <w:rFonts w:ascii="Symbol" w:hAnsi="Symbol" w:hint="default"/>
      </w:rPr>
    </w:lvl>
    <w:lvl w:ilvl="4" w:tplc="FB708342" w:tentative="1">
      <w:start w:val="1"/>
      <w:numFmt w:val="bullet"/>
      <w:lvlText w:val="o"/>
      <w:lvlJc w:val="left"/>
      <w:pPr>
        <w:tabs>
          <w:tab w:val="num" w:pos="3600"/>
        </w:tabs>
        <w:ind w:left="3600" w:hanging="360"/>
      </w:pPr>
      <w:rPr>
        <w:rFonts w:ascii="Courier New" w:hAnsi="Courier New" w:cs="Courier New" w:hint="default"/>
      </w:rPr>
    </w:lvl>
    <w:lvl w:ilvl="5" w:tplc="18DE5A40" w:tentative="1">
      <w:start w:val="1"/>
      <w:numFmt w:val="bullet"/>
      <w:lvlText w:val=""/>
      <w:lvlJc w:val="left"/>
      <w:pPr>
        <w:tabs>
          <w:tab w:val="num" w:pos="4320"/>
        </w:tabs>
        <w:ind w:left="4320" w:hanging="360"/>
      </w:pPr>
      <w:rPr>
        <w:rFonts w:ascii="Wingdings" w:hAnsi="Wingdings" w:hint="default"/>
      </w:rPr>
    </w:lvl>
    <w:lvl w:ilvl="6" w:tplc="9C3A02DE" w:tentative="1">
      <w:start w:val="1"/>
      <w:numFmt w:val="bullet"/>
      <w:lvlText w:val=""/>
      <w:lvlJc w:val="left"/>
      <w:pPr>
        <w:tabs>
          <w:tab w:val="num" w:pos="5040"/>
        </w:tabs>
        <w:ind w:left="5040" w:hanging="360"/>
      </w:pPr>
      <w:rPr>
        <w:rFonts w:ascii="Symbol" w:hAnsi="Symbol" w:hint="default"/>
      </w:rPr>
    </w:lvl>
    <w:lvl w:ilvl="7" w:tplc="3A3C83FE" w:tentative="1">
      <w:start w:val="1"/>
      <w:numFmt w:val="bullet"/>
      <w:lvlText w:val="o"/>
      <w:lvlJc w:val="left"/>
      <w:pPr>
        <w:tabs>
          <w:tab w:val="num" w:pos="5760"/>
        </w:tabs>
        <w:ind w:left="5760" w:hanging="360"/>
      </w:pPr>
      <w:rPr>
        <w:rFonts w:ascii="Courier New" w:hAnsi="Courier New" w:cs="Courier New" w:hint="default"/>
      </w:rPr>
    </w:lvl>
    <w:lvl w:ilvl="8" w:tplc="08E69CC8"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43472B93"/>
    <w:multiLevelType w:val="hybridMultilevel"/>
    <w:tmpl w:val="56F099F2"/>
    <w:lvl w:ilvl="0" w:tplc="210AC9E2">
      <w:start w:val="2"/>
      <w:numFmt w:val="decimal"/>
      <w:lvlText w:val="%1."/>
      <w:lvlJc w:val="left"/>
      <w:pPr>
        <w:ind w:left="930" w:hanging="570"/>
      </w:pPr>
      <w:rPr>
        <w:rFonts w:hint="default"/>
      </w:rPr>
    </w:lvl>
    <w:lvl w:ilvl="1" w:tplc="6D6E8238" w:tentative="1">
      <w:start w:val="1"/>
      <w:numFmt w:val="lowerLetter"/>
      <w:lvlText w:val="%2."/>
      <w:lvlJc w:val="left"/>
      <w:pPr>
        <w:ind w:left="1440" w:hanging="360"/>
      </w:pPr>
    </w:lvl>
    <w:lvl w:ilvl="2" w:tplc="07942D0E" w:tentative="1">
      <w:start w:val="1"/>
      <w:numFmt w:val="lowerRoman"/>
      <w:lvlText w:val="%3."/>
      <w:lvlJc w:val="right"/>
      <w:pPr>
        <w:ind w:left="2160" w:hanging="180"/>
      </w:pPr>
    </w:lvl>
    <w:lvl w:ilvl="3" w:tplc="D44283A0" w:tentative="1">
      <w:start w:val="1"/>
      <w:numFmt w:val="decimal"/>
      <w:lvlText w:val="%4."/>
      <w:lvlJc w:val="left"/>
      <w:pPr>
        <w:ind w:left="2880" w:hanging="360"/>
      </w:pPr>
    </w:lvl>
    <w:lvl w:ilvl="4" w:tplc="FFE8FB66" w:tentative="1">
      <w:start w:val="1"/>
      <w:numFmt w:val="lowerLetter"/>
      <w:lvlText w:val="%5."/>
      <w:lvlJc w:val="left"/>
      <w:pPr>
        <w:ind w:left="3600" w:hanging="360"/>
      </w:pPr>
    </w:lvl>
    <w:lvl w:ilvl="5" w:tplc="400ECEC2" w:tentative="1">
      <w:start w:val="1"/>
      <w:numFmt w:val="lowerRoman"/>
      <w:lvlText w:val="%6."/>
      <w:lvlJc w:val="right"/>
      <w:pPr>
        <w:ind w:left="4320" w:hanging="180"/>
      </w:pPr>
    </w:lvl>
    <w:lvl w:ilvl="6" w:tplc="7C36866A" w:tentative="1">
      <w:start w:val="1"/>
      <w:numFmt w:val="decimal"/>
      <w:lvlText w:val="%7."/>
      <w:lvlJc w:val="left"/>
      <w:pPr>
        <w:ind w:left="5040" w:hanging="360"/>
      </w:pPr>
    </w:lvl>
    <w:lvl w:ilvl="7" w:tplc="FAA896C6" w:tentative="1">
      <w:start w:val="1"/>
      <w:numFmt w:val="lowerLetter"/>
      <w:lvlText w:val="%8."/>
      <w:lvlJc w:val="left"/>
      <w:pPr>
        <w:ind w:left="5760" w:hanging="360"/>
      </w:pPr>
    </w:lvl>
    <w:lvl w:ilvl="8" w:tplc="968AA714" w:tentative="1">
      <w:start w:val="1"/>
      <w:numFmt w:val="lowerRoman"/>
      <w:lvlText w:val="%9."/>
      <w:lvlJc w:val="right"/>
      <w:pPr>
        <w:ind w:left="6480" w:hanging="180"/>
      </w:pPr>
    </w:lvl>
  </w:abstractNum>
  <w:abstractNum w:abstractNumId="81" w15:restartNumberingAfterBreak="0">
    <w:nsid w:val="443026A0"/>
    <w:multiLevelType w:val="hybridMultilevel"/>
    <w:tmpl w:val="192E54D0"/>
    <w:lvl w:ilvl="0" w:tplc="E58A8ABA">
      <w:start w:val="1"/>
      <w:numFmt w:val="bullet"/>
      <w:lvlText w:val="-"/>
      <w:lvlJc w:val="left"/>
      <w:pPr>
        <w:ind w:left="720" w:hanging="360"/>
      </w:pPr>
      <w:rPr>
        <w:rFonts w:hint="default"/>
      </w:rPr>
    </w:lvl>
    <w:lvl w:ilvl="1" w:tplc="98EC433E" w:tentative="1">
      <w:start w:val="1"/>
      <w:numFmt w:val="bullet"/>
      <w:lvlText w:val="o"/>
      <w:lvlJc w:val="left"/>
      <w:pPr>
        <w:ind w:left="1440" w:hanging="360"/>
      </w:pPr>
      <w:rPr>
        <w:rFonts w:ascii="Courier New" w:hAnsi="Courier New" w:cs="Courier New" w:hint="default"/>
      </w:rPr>
    </w:lvl>
    <w:lvl w:ilvl="2" w:tplc="36860E6C" w:tentative="1">
      <w:start w:val="1"/>
      <w:numFmt w:val="bullet"/>
      <w:lvlText w:val=""/>
      <w:lvlJc w:val="left"/>
      <w:pPr>
        <w:ind w:left="2160" w:hanging="360"/>
      </w:pPr>
      <w:rPr>
        <w:rFonts w:ascii="Wingdings" w:hAnsi="Wingdings" w:hint="default"/>
      </w:rPr>
    </w:lvl>
    <w:lvl w:ilvl="3" w:tplc="9642E79C" w:tentative="1">
      <w:start w:val="1"/>
      <w:numFmt w:val="bullet"/>
      <w:lvlText w:val=""/>
      <w:lvlJc w:val="left"/>
      <w:pPr>
        <w:ind w:left="2880" w:hanging="360"/>
      </w:pPr>
      <w:rPr>
        <w:rFonts w:ascii="Symbol" w:hAnsi="Symbol" w:hint="default"/>
      </w:rPr>
    </w:lvl>
    <w:lvl w:ilvl="4" w:tplc="D1D80BFC" w:tentative="1">
      <w:start w:val="1"/>
      <w:numFmt w:val="bullet"/>
      <w:lvlText w:val="o"/>
      <w:lvlJc w:val="left"/>
      <w:pPr>
        <w:ind w:left="3600" w:hanging="360"/>
      </w:pPr>
      <w:rPr>
        <w:rFonts w:ascii="Courier New" w:hAnsi="Courier New" w:cs="Courier New" w:hint="default"/>
      </w:rPr>
    </w:lvl>
    <w:lvl w:ilvl="5" w:tplc="20CEDB54" w:tentative="1">
      <w:start w:val="1"/>
      <w:numFmt w:val="bullet"/>
      <w:lvlText w:val=""/>
      <w:lvlJc w:val="left"/>
      <w:pPr>
        <w:ind w:left="4320" w:hanging="360"/>
      </w:pPr>
      <w:rPr>
        <w:rFonts w:ascii="Wingdings" w:hAnsi="Wingdings" w:hint="default"/>
      </w:rPr>
    </w:lvl>
    <w:lvl w:ilvl="6" w:tplc="A8F681A6" w:tentative="1">
      <w:start w:val="1"/>
      <w:numFmt w:val="bullet"/>
      <w:lvlText w:val=""/>
      <w:lvlJc w:val="left"/>
      <w:pPr>
        <w:ind w:left="5040" w:hanging="360"/>
      </w:pPr>
      <w:rPr>
        <w:rFonts w:ascii="Symbol" w:hAnsi="Symbol" w:hint="default"/>
      </w:rPr>
    </w:lvl>
    <w:lvl w:ilvl="7" w:tplc="20607700" w:tentative="1">
      <w:start w:val="1"/>
      <w:numFmt w:val="bullet"/>
      <w:lvlText w:val="o"/>
      <w:lvlJc w:val="left"/>
      <w:pPr>
        <w:ind w:left="5760" w:hanging="360"/>
      </w:pPr>
      <w:rPr>
        <w:rFonts w:ascii="Courier New" w:hAnsi="Courier New" w:cs="Courier New" w:hint="default"/>
      </w:rPr>
    </w:lvl>
    <w:lvl w:ilvl="8" w:tplc="987EB398" w:tentative="1">
      <w:start w:val="1"/>
      <w:numFmt w:val="bullet"/>
      <w:lvlText w:val=""/>
      <w:lvlJc w:val="left"/>
      <w:pPr>
        <w:ind w:left="6480" w:hanging="360"/>
      </w:pPr>
      <w:rPr>
        <w:rFonts w:ascii="Wingdings" w:hAnsi="Wingdings" w:hint="default"/>
      </w:rPr>
    </w:lvl>
  </w:abstractNum>
  <w:abstractNum w:abstractNumId="82" w15:restartNumberingAfterBreak="0">
    <w:nsid w:val="44773E40"/>
    <w:multiLevelType w:val="singleLevel"/>
    <w:tmpl w:val="0046ECE8"/>
    <w:lvl w:ilvl="0">
      <w:start w:val="1"/>
      <w:numFmt w:val="bullet"/>
      <w:lvlText w:val=""/>
      <w:lvlJc w:val="left"/>
      <w:pPr>
        <w:tabs>
          <w:tab w:val="num" w:pos="357"/>
        </w:tabs>
        <w:ind w:left="357" w:hanging="357"/>
      </w:pPr>
      <w:rPr>
        <w:rFonts w:ascii="Symbol" w:hAnsi="Symbol" w:hint="default"/>
      </w:rPr>
    </w:lvl>
  </w:abstractNum>
  <w:abstractNum w:abstractNumId="83" w15:restartNumberingAfterBreak="0">
    <w:nsid w:val="471D6E36"/>
    <w:multiLevelType w:val="hybridMultilevel"/>
    <w:tmpl w:val="9AA89886"/>
    <w:lvl w:ilvl="0" w:tplc="7E18E642">
      <w:start w:val="1"/>
      <w:numFmt w:val="bullet"/>
      <w:lvlText w:val="-"/>
      <w:lvlJc w:val="left"/>
      <w:pPr>
        <w:ind w:left="720" w:hanging="360"/>
      </w:pPr>
      <w:rPr>
        <w:rFonts w:hint="default"/>
      </w:rPr>
    </w:lvl>
    <w:lvl w:ilvl="1" w:tplc="294EFFA6" w:tentative="1">
      <w:start w:val="1"/>
      <w:numFmt w:val="bullet"/>
      <w:lvlText w:val="o"/>
      <w:lvlJc w:val="left"/>
      <w:pPr>
        <w:ind w:left="1440" w:hanging="360"/>
      </w:pPr>
      <w:rPr>
        <w:rFonts w:ascii="Courier New" w:hAnsi="Courier New" w:cs="Courier New" w:hint="default"/>
      </w:rPr>
    </w:lvl>
    <w:lvl w:ilvl="2" w:tplc="0FB2703C" w:tentative="1">
      <w:start w:val="1"/>
      <w:numFmt w:val="bullet"/>
      <w:lvlText w:val=""/>
      <w:lvlJc w:val="left"/>
      <w:pPr>
        <w:ind w:left="2160" w:hanging="360"/>
      </w:pPr>
      <w:rPr>
        <w:rFonts w:ascii="Wingdings" w:hAnsi="Wingdings" w:hint="default"/>
      </w:rPr>
    </w:lvl>
    <w:lvl w:ilvl="3" w:tplc="0C269352" w:tentative="1">
      <w:start w:val="1"/>
      <w:numFmt w:val="bullet"/>
      <w:lvlText w:val=""/>
      <w:lvlJc w:val="left"/>
      <w:pPr>
        <w:ind w:left="2880" w:hanging="360"/>
      </w:pPr>
      <w:rPr>
        <w:rFonts w:ascii="Symbol" w:hAnsi="Symbol" w:hint="default"/>
      </w:rPr>
    </w:lvl>
    <w:lvl w:ilvl="4" w:tplc="3D1492A8" w:tentative="1">
      <w:start w:val="1"/>
      <w:numFmt w:val="bullet"/>
      <w:lvlText w:val="o"/>
      <w:lvlJc w:val="left"/>
      <w:pPr>
        <w:ind w:left="3600" w:hanging="360"/>
      </w:pPr>
      <w:rPr>
        <w:rFonts w:ascii="Courier New" w:hAnsi="Courier New" w:cs="Courier New" w:hint="default"/>
      </w:rPr>
    </w:lvl>
    <w:lvl w:ilvl="5" w:tplc="9D8ECE8E" w:tentative="1">
      <w:start w:val="1"/>
      <w:numFmt w:val="bullet"/>
      <w:lvlText w:val=""/>
      <w:lvlJc w:val="left"/>
      <w:pPr>
        <w:ind w:left="4320" w:hanging="360"/>
      </w:pPr>
      <w:rPr>
        <w:rFonts w:ascii="Wingdings" w:hAnsi="Wingdings" w:hint="default"/>
      </w:rPr>
    </w:lvl>
    <w:lvl w:ilvl="6" w:tplc="BF407E00" w:tentative="1">
      <w:start w:val="1"/>
      <w:numFmt w:val="bullet"/>
      <w:lvlText w:val=""/>
      <w:lvlJc w:val="left"/>
      <w:pPr>
        <w:ind w:left="5040" w:hanging="360"/>
      </w:pPr>
      <w:rPr>
        <w:rFonts w:ascii="Symbol" w:hAnsi="Symbol" w:hint="default"/>
      </w:rPr>
    </w:lvl>
    <w:lvl w:ilvl="7" w:tplc="5B0A02DA" w:tentative="1">
      <w:start w:val="1"/>
      <w:numFmt w:val="bullet"/>
      <w:lvlText w:val="o"/>
      <w:lvlJc w:val="left"/>
      <w:pPr>
        <w:ind w:left="5760" w:hanging="360"/>
      </w:pPr>
      <w:rPr>
        <w:rFonts w:ascii="Courier New" w:hAnsi="Courier New" w:cs="Courier New" w:hint="default"/>
      </w:rPr>
    </w:lvl>
    <w:lvl w:ilvl="8" w:tplc="C5222EB2" w:tentative="1">
      <w:start w:val="1"/>
      <w:numFmt w:val="bullet"/>
      <w:lvlText w:val=""/>
      <w:lvlJc w:val="left"/>
      <w:pPr>
        <w:ind w:left="6480" w:hanging="360"/>
      </w:pPr>
      <w:rPr>
        <w:rFonts w:ascii="Wingdings" w:hAnsi="Wingdings" w:hint="default"/>
      </w:rPr>
    </w:lvl>
  </w:abstractNum>
  <w:abstractNum w:abstractNumId="84" w15:restartNumberingAfterBreak="0">
    <w:nsid w:val="484D7A83"/>
    <w:multiLevelType w:val="hybridMultilevel"/>
    <w:tmpl w:val="91C0FB0C"/>
    <w:lvl w:ilvl="0" w:tplc="64A45276">
      <w:start w:val="1"/>
      <w:numFmt w:val="bullet"/>
      <w:lvlText w:val=""/>
      <w:lvlJc w:val="left"/>
      <w:pPr>
        <w:ind w:left="3240" w:hanging="360"/>
      </w:pPr>
      <w:rPr>
        <w:rFonts w:ascii="Symbol" w:hAnsi="Symbol" w:hint="default"/>
      </w:rPr>
    </w:lvl>
    <w:lvl w:ilvl="1" w:tplc="028CED84" w:tentative="1">
      <w:start w:val="1"/>
      <w:numFmt w:val="bullet"/>
      <w:lvlText w:val="o"/>
      <w:lvlJc w:val="left"/>
      <w:pPr>
        <w:ind w:left="3960" w:hanging="360"/>
      </w:pPr>
      <w:rPr>
        <w:rFonts w:ascii="Courier New" w:hAnsi="Courier New" w:cs="Courier New" w:hint="default"/>
      </w:rPr>
    </w:lvl>
    <w:lvl w:ilvl="2" w:tplc="6C021912" w:tentative="1">
      <w:start w:val="1"/>
      <w:numFmt w:val="bullet"/>
      <w:lvlText w:val=""/>
      <w:lvlJc w:val="left"/>
      <w:pPr>
        <w:ind w:left="4680" w:hanging="360"/>
      </w:pPr>
      <w:rPr>
        <w:rFonts w:ascii="Wingdings" w:hAnsi="Wingdings" w:hint="default"/>
      </w:rPr>
    </w:lvl>
    <w:lvl w:ilvl="3" w:tplc="098A590C" w:tentative="1">
      <w:start w:val="1"/>
      <w:numFmt w:val="bullet"/>
      <w:lvlText w:val=""/>
      <w:lvlJc w:val="left"/>
      <w:pPr>
        <w:ind w:left="5400" w:hanging="360"/>
      </w:pPr>
      <w:rPr>
        <w:rFonts w:ascii="Symbol" w:hAnsi="Symbol" w:hint="default"/>
      </w:rPr>
    </w:lvl>
    <w:lvl w:ilvl="4" w:tplc="8ECCC026" w:tentative="1">
      <w:start w:val="1"/>
      <w:numFmt w:val="bullet"/>
      <w:lvlText w:val="o"/>
      <w:lvlJc w:val="left"/>
      <w:pPr>
        <w:ind w:left="6120" w:hanging="360"/>
      </w:pPr>
      <w:rPr>
        <w:rFonts w:ascii="Courier New" w:hAnsi="Courier New" w:cs="Courier New" w:hint="default"/>
      </w:rPr>
    </w:lvl>
    <w:lvl w:ilvl="5" w:tplc="E6063B22" w:tentative="1">
      <w:start w:val="1"/>
      <w:numFmt w:val="bullet"/>
      <w:lvlText w:val=""/>
      <w:lvlJc w:val="left"/>
      <w:pPr>
        <w:ind w:left="6840" w:hanging="360"/>
      </w:pPr>
      <w:rPr>
        <w:rFonts w:ascii="Wingdings" w:hAnsi="Wingdings" w:hint="default"/>
      </w:rPr>
    </w:lvl>
    <w:lvl w:ilvl="6" w:tplc="D794BFC8" w:tentative="1">
      <w:start w:val="1"/>
      <w:numFmt w:val="bullet"/>
      <w:lvlText w:val=""/>
      <w:lvlJc w:val="left"/>
      <w:pPr>
        <w:ind w:left="7560" w:hanging="360"/>
      </w:pPr>
      <w:rPr>
        <w:rFonts w:ascii="Symbol" w:hAnsi="Symbol" w:hint="default"/>
      </w:rPr>
    </w:lvl>
    <w:lvl w:ilvl="7" w:tplc="FF0297CC" w:tentative="1">
      <w:start w:val="1"/>
      <w:numFmt w:val="bullet"/>
      <w:lvlText w:val="o"/>
      <w:lvlJc w:val="left"/>
      <w:pPr>
        <w:ind w:left="8280" w:hanging="360"/>
      </w:pPr>
      <w:rPr>
        <w:rFonts w:ascii="Courier New" w:hAnsi="Courier New" w:cs="Courier New" w:hint="default"/>
      </w:rPr>
    </w:lvl>
    <w:lvl w:ilvl="8" w:tplc="019C30C6" w:tentative="1">
      <w:start w:val="1"/>
      <w:numFmt w:val="bullet"/>
      <w:lvlText w:val=""/>
      <w:lvlJc w:val="left"/>
      <w:pPr>
        <w:ind w:left="9000" w:hanging="360"/>
      </w:pPr>
      <w:rPr>
        <w:rFonts w:ascii="Wingdings" w:hAnsi="Wingdings" w:hint="default"/>
      </w:rPr>
    </w:lvl>
  </w:abstractNum>
  <w:abstractNum w:abstractNumId="85" w15:restartNumberingAfterBreak="0">
    <w:nsid w:val="48C03282"/>
    <w:multiLevelType w:val="hybridMultilevel"/>
    <w:tmpl w:val="CB307B74"/>
    <w:lvl w:ilvl="0" w:tplc="F5126CA8">
      <w:start w:val="1"/>
      <w:numFmt w:val="bullet"/>
      <w:lvlText w:val=""/>
      <w:lvlJc w:val="left"/>
      <w:pPr>
        <w:ind w:left="720" w:hanging="360"/>
      </w:pPr>
      <w:rPr>
        <w:rFonts w:ascii="Symbol" w:hAnsi="Symbol" w:hint="default"/>
      </w:rPr>
    </w:lvl>
    <w:lvl w:ilvl="1" w:tplc="F1BC7A84" w:tentative="1">
      <w:start w:val="1"/>
      <w:numFmt w:val="bullet"/>
      <w:lvlText w:val="o"/>
      <w:lvlJc w:val="left"/>
      <w:pPr>
        <w:ind w:left="1440" w:hanging="360"/>
      </w:pPr>
      <w:rPr>
        <w:rFonts w:ascii="Courier New" w:hAnsi="Courier New" w:cs="Courier New" w:hint="default"/>
      </w:rPr>
    </w:lvl>
    <w:lvl w:ilvl="2" w:tplc="9F701A52" w:tentative="1">
      <w:start w:val="1"/>
      <w:numFmt w:val="bullet"/>
      <w:lvlText w:val=""/>
      <w:lvlJc w:val="left"/>
      <w:pPr>
        <w:ind w:left="2160" w:hanging="360"/>
      </w:pPr>
      <w:rPr>
        <w:rFonts w:ascii="Wingdings" w:hAnsi="Wingdings" w:hint="default"/>
      </w:rPr>
    </w:lvl>
    <w:lvl w:ilvl="3" w:tplc="2DF218AA" w:tentative="1">
      <w:start w:val="1"/>
      <w:numFmt w:val="bullet"/>
      <w:lvlText w:val=""/>
      <w:lvlJc w:val="left"/>
      <w:pPr>
        <w:ind w:left="2880" w:hanging="360"/>
      </w:pPr>
      <w:rPr>
        <w:rFonts w:ascii="Symbol" w:hAnsi="Symbol" w:hint="default"/>
      </w:rPr>
    </w:lvl>
    <w:lvl w:ilvl="4" w:tplc="B9F2F384" w:tentative="1">
      <w:start w:val="1"/>
      <w:numFmt w:val="bullet"/>
      <w:lvlText w:val="o"/>
      <w:lvlJc w:val="left"/>
      <w:pPr>
        <w:ind w:left="3600" w:hanging="360"/>
      </w:pPr>
      <w:rPr>
        <w:rFonts w:ascii="Courier New" w:hAnsi="Courier New" w:cs="Courier New" w:hint="default"/>
      </w:rPr>
    </w:lvl>
    <w:lvl w:ilvl="5" w:tplc="BB1E1B4A" w:tentative="1">
      <w:start w:val="1"/>
      <w:numFmt w:val="bullet"/>
      <w:lvlText w:val=""/>
      <w:lvlJc w:val="left"/>
      <w:pPr>
        <w:ind w:left="4320" w:hanging="360"/>
      </w:pPr>
      <w:rPr>
        <w:rFonts w:ascii="Wingdings" w:hAnsi="Wingdings" w:hint="default"/>
      </w:rPr>
    </w:lvl>
    <w:lvl w:ilvl="6" w:tplc="63FACBE0" w:tentative="1">
      <w:start w:val="1"/>
      <w:numFmt w:val="bullet"/>
      <w:lvlText w:val=""/>
      <w:lvlJc w:val="left"/>
      <w:pPr>
        <w:ind w:left="5040" w:hanging="360"/>
      </w:pPr>
      <w:rPr>
        <w:rFonts w:ascii="Symbol" w:hAnsi="Symbol" w:hint="default"/>
      </w:rPr>
    </w:lvl>
    <w:lvl w:ilvl="7" w:tplc="D66C9C1C" w:tentative="1">
      <w:start w:val="1"/>
      <w:numFmt w:val="bullet"/>
      <w:lvlText w:val="o"/>
      <w:lvlJc w:val="left"/>
      <w:pPr>
        <w:ind w:left="5760" w:hanging="360"/>
      </w:pPr>
      <w:rPr>
        <w:rFonts w:ascii="Courier New" w:hAnsi="Courier New" w:cs="Courier New" w:hint="default"/>
      </w:rPr>
    </w:lvl>
    <w:lvl w:ilvl="8" w:tplc="5A26F090" w:tentative="1">
      <w:start w:val="1"/>
      <w:numFmt w:val="bullet"/>
      <w:lvlText w:val=""/>
      <w:lvlJc w:val="left"/>
      <w:pPr>
        <w:ind w:left="6480" w:hanging="360"/>
      </w:pPr>
      <w:rPr>
        <w:rFonts w:ascii="Wingdings" w:hAnsi="Wingdings" w:hint="default"/>
      </w:rPr>
    </w:lvl>
  </w:abstractNum>
  <w:abstractNum w:abstractNumId="86" w15:restartNumberingAfterBreak="0">
    <w:nsid w:val="4A572686"/>
    <w:multiLevelType w:val="singleLevel"/>
    <w:tmpl w:val="46F247AE"/>
    <w:lvl w:ilvl="0">
      <w:start w:val="1"/>
      <w:numFmt w:val="bullet"/>
      <w:pStyle w:val="ListBulleted"/>
      <w:lvlText w:val=""/>
      <w:lvlJc w:val="left"/>
      <w:pPr>
        <w:tabs>
          <w:tab w:val="num" w:pos="432"/>
        </w:tabs>
        <w:ind w:left="432" w:hanging="432"/>
      </w:pPr>
      <w:rPr>
        <w:rFonts w:ascii="Symbol" w:hAnsi="Symbol" w:hint="default"/>
        <w:b w:val="0"/>
        <w:i w:val="0"/>
        <w:caps w:val="0"/>
        <w:strike w:val="0"/>
        <w:dstrike w:val="0"/>
        <w:vanish w:val="0"/>
        <w:webHidden w:val="0"/>
        <w:sz w:val="16"/>
        <w:szCs w:val="16"/>
        <w:u w:val="none"/>
        <w:effect w:val="none"/>
        <w:vertAlign w:val="baseline"/>
        <w:specVanish w:val="0"/>
      </w:rPr>
    </w:lvl>
  </w:abstractNum>
  <w:abstractNum w:abstractNumId="87" w15:restartNumberingAfterBreak="0">
    <w:nsid w:val="4A810019"/>
    <w:multiLevelType w:val="multilevel"/>
    <w:tmpl w:val="FFFFFFFF"/>
    <w:lvl w:ilvl="0">
      <w:start w:val="1"/>
      <w:numFmt w:val="bullet"/>
      <w:lvlText w:val="-"/>
      <w:lvlJc w:val="left"/>
      <w:pPr>
        <w:ind w:left="180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4B2E7954"/>
    <w:multiLevelType w:val="hybridMultilevel"/>
    <w:tmpl w:val="C7D4B00E"/>
    <w:lvl w:ilvl="0" w:tplc="BDB0BD5A">
      <w:start w:val="2"/>
      <w:numFmt w:val="decimal"/>
      <w:lvlText w:val="%1."/>
      <w:lvlJc w:val="left"/>
      <w:pPr>
        <w:ind w:left="930" w:hanging="570"/>
      </w:pPr>
      <w:rPr>
        <w:rFonts w:hint="default"/>
      </w:rPr>
    </w:lvl>
    <w:lvl w:ilvl="1" w:tplc="D2A81A34" w:tentative="1">
      <w:start w:val="1"/>
      <w:numFmt w:val="lowerLetter"/>
      <w:lvlText w:val="%2."/>
      <w:lvlJc w:val="left"/>
      <w:pPr>
        <w:ind w:left="1440" w:hanging="360"/>
      </w:pPr>
    </w:lvl>
    <w:lvl w:ilvl="2" w:tplc="8F1A8074" w:tentative="1">
      <w:start w:val="1"/>
      <w:numFmt w:val="lowerRoman"/>
      <w:lvlText w:val="%3."/>
      <w:lvlJc w:val="right"/>
      <w:pPr>
        <w:ind w:left="2160" w:hanging="180"/>
      </w:pPr>
    </w:lvl>
    <w:lvl w:ilvl="3" w:tplc="71F2AA2A" w:tentative="1">
      <w:start w:val="1"/>
      <w:numFmt w:val="decimal"/>
      <w:lvlText w:val="%4."/>
      <w:lvlJc w:val="left"/>
      <w:pPr>
        <w:ind w:left="2880" w:hanging="360"/>
      </w:pPr>
    </w:lvl>
    <w:lvl w:ilvl="4" w:tplc="8BC47C56" w:tentative="1">
      <w:start w:val="1"/>
      <w:numFmt w:val="lowerLetter"/>
      <w:lvlText w:val="%5."/>
      <w:lvlJc w:val="left"/>
      <w:pPr>
        <w:ind w:left="3600" w:hanging="360"/>
      </w:pPr>
    </w:lvl>
    <w:lvl w:ilvl="5" w:tplc="4B8CAB64" w:tentative="1">
      <w:start w:val="1"/>
      <w:numFmt w:val="lowerRoman"/>
      <w:lvlText w:val="%6."/>
      <w:lvlJc w:val="right"/>
      <w:pPr>
        <w:ind w:left="4320" w:hanging="180"/>
      </w:pPr>
    </w:lvl>
    <w:lvl w:ilvl="6" w:tplc="D0AE3796" w:tentative="1">
      <w:start w:val="1"/>
      <w:numFmt w:val="decimal"/>
      <w:lvlText w:val="%7."/>
      <w:lvlJc w:val="left"/>
      <w:pPr>
        <w:ind w:left="5040" w:hanging="360"/>
      </w:pPr>
    </w:lvl>
    <w:lvl w:ilvl="7" w:tplc="E39ED876" w:tentative="1">
      <w:start w:val="1"/>
      <w:numFmt w:val="lowerLetter"/>
      <w:lvlText w:val="%8."/>
      <w:lvlJc w:val="left"/>
      <w:pPr>
        <w:ind w:left="5760" w:hanging="360"/>
      </w:pPr>
    </w:lvl>
    <w:lvl w:ilvl="8" w:tplc="DCD68B42" w:tentative="1">
      <w:start w:val="1"/>
      <w:numFmt w:val="lowerRoman"/>
      <w:lvlText w:val="%9."/>
      <w:lvlJc w:val="right"/>
      <w:pPr>
        <w:ind w:left="6480" w:hanging="180"/>
      </w:pPr>
    </w:lvl>
  </w:abstractNum>
  <w:abstractNum w:abstractNumId="89" w15:restartNumberingAfterBreak="0">
    <w:nsid w:val="4C0112F9"/>
    <w:multiLevelType w:val="hybridMultilevel"/>
    <w:tmpl w:val="0C6A8700"/>
    <w:lvl w:ilvl="0" w:tplc="395CE7EA">
      <w:start w:val="1"/>
      <w:numFmt w:val="bullet"/>
      <w:lvlText w:val="-"/>
      <w:lvlJc w:val="left"/>
      <w:pPr>
        <w:ind w:left="720" w:hanging="360"/>
      </w:pPr>
      <w:rPr>
        <w:rFonts w:hint="default"/>
      </w:rPr>
    </w:lvl>
    <w:lvl w:ilvl="1" w:tplc="8B965FC2" w:tentative="1">
      <w:start w:val="1"/>
      <w:numFmt w:val="bullet"/>
      <w:lvlText w:val="o"/>
      <w:lvlJc w:val="left"/>
      <w:pPr>
        <w:ind w:left="1440" w:hanging="360"/>
      </w:pPr>
      <w:rPr>
        <w:rFonts w:ascii="Courier New" w:hAnsi="Courier New" w:cs="Courier New" w:hint="default"/>
      </w:rPr>
    </w:lvl>
    <w:lvl w:ilvl="2" w:tplc="EE803F90" w:tentative="1">
      <w:start w:val="1"/>
      <w:numFmt w:val="bullet"/>
      <w:lvlText w:val=""/>
      <w:lvlJc w:val="left"/>
      <w:pPr>
        <w:ind w:left="2160" w:hanging="360"/>
      </w:pPr>
      <w:rPr>
        <w:rFonts w:ascii="Wingdings" w:hAnsi="Wingdings" w:hint="default"/>
      </w:rPr>
    </w:lvl>
    <w:lvl w:ilvl="3" w:tplc="FB78EC4A" w:tentative="1">
      <w:start w:val="1"/>
      <w:numFmt w:val="bullet"/>
      <w:lvlText w:val=""/>
      <w:lvlJc w:val="left"/>
      <w:pPr>
        <w:ind w:left="2880" w:hanging="360"/>
      </w:pPr>
      <w:rPr>
        <w:rFonts w:ascii="Symbol" w:hAnsi="Symbol" w:hint="default"/>
      </w:rPr>
    </w:lvl>
    <w:lvl w:ilvl="4" w:tplc="8026B294" w:tentative="1">
      <w:start w:val="1"/>
      <w:numFmt w:val="bullet"/>
      <w:lvlText w:val="o"/>
      <w:lvlJc w:val="left"/>
      <w:pPr>
        <w:ind w:left="3600" w:hanging="360"/>
      </w:pPr>
      <w:rPr>
        <w:rFonts w:ascii="Courier New" w:hAnsi="Courier New" w:cs="Courier New" w:hint="default"/>
      </w:rPr>
    </w:lvl>
    <w:lvl w:ilvl="5" w:tplc="73A617B6" w:tentative="1">
      <w:start w:val="1"/>
      <w:numFmt w:val="bullet"/>
      <w:lvlText w:val=""/>
      <w:lvlJc w:val="left"/>
      <w:pPr>
        <w:ind w:left="4320" w:hanging="360"/>
      </w:pPr>
      <w:rPr>
        <w:rFonts w:ascii="Wingdings" w:hAnsi="Wingdings" w:hint="default"/>
      </w:rPr>
    </w:lvl>
    <w:lvl w:ilvl="6" w:tplc="E36E9AFC" w:tentative="1">
      <w:start w:val="1"/>
      <w:numFmt w:val="bullet"/>
      <w:lvlText w:val=""/>
      <w:lvlJc w:val="left"/>
      <w:pPr>
        <w:ind w:left="5040" w:hanging="360"/>
      </w:pPr>
      <w:rPr>
        <w:rFonts w:ascii="Symbol" w:hAnsi="Symbol" w:hint="default"/>
      </w:rPr>
    </w:lvl>
    <w:lvl w:ilvl="7" w:tplc="4746D202" w:tentative="1">
      <w:start w:val="1"/>
      <w:numFmt w:val="bullet"/>
      <w:lvlText w:val="o"/>
      <w:lvlJc w:val="left"/>
      <w:pPr>
        <w:ind w:left="5760" w:hanging="360"/>
      </w:pPr>
      <w:rPr>
        <w:rFonts w:ascii="Courier New" w:hAnsi="Courier New" w:cs="Courier New" w:hint="default"/>
      </w:rPr>
    </w:lvl>
    <w:lvl w:ilvl="8" w:tplc="53FE8EEC" w:tentative="1">
      <w:start w:val="1"/>
      <w:numFmt w:val="bullet"/>
      <w:lvlText w:val=""/>
      <w:lvlJc w:val="left"/>
      <w:pPr>
        <w:ind w:left="6480" w:hanging="360"/>
      </w:pPr>
      <w:rPr>
        <w:rFonts w:ascii="Wingdings" w:hAnsi="Wingdings" w:hint="default"/>
      </w:rPr>
    </w:lvl>
  </w:abstractNum>
  <w:abstractNum w:abstractNumId="90" w15:restartNumberingAfterBreak="0">
    <w:nsid w:val="4F53647C"/>
    <w:multiLevelType w:val="hybridMultilevel"/>
    <w:tmpl w:val="68669934"/>
    <w:lvl w:ilvl="0" w:tplc="B9F445E8">
      <w:start w:val="1"/>
      <w:numFmt w:val="bullet"/>
      <w:lvlText w:val="-"/>
      <w:lvlJc w:val="left"/>
      <w:pPr>
        <w:tabs>
          <w:tab w:val="num" w:pos="360"/>
        </w:tabs>
        <w:ind w:left="360" w:hanging="360"/>
      </w:pPr>
      <w:rPr>
        <w:rFonts w:hint="default"/>
      </w:rPr>
    </w:lvl>
    <w:lvl w:ilvl="1" w:tplc="5D1699D4">
      <w:start w:val="1"/>
      <w:numFmt w:val="bullet"/>
      <w:lvlText w:val="o"/>
      <w:lvlJc w:val="left"/>
      <w:pPr>
        <w:tabs>
          <w:tab w:val="num" w:pos="1080"/>
        </w:tabs>
        <w:ind w:left="1080" w:hanging="360"/>
      </w:pPr>
      <w:rPr>
        <w:rFonts w:ascii="Courier New" w:hAnsi="Courier New" w:cs="Courier New" w:hint="default"/>
      </w:rPr>
    </w:lvl>
    <w:lvl w:ilvl="2" w:tplc="C0A614F4">
      <w:start w:val="1"/>
      <w:numFmt w:val="bullet"/>
      <w:lvlText w:val=""/>
      <w:lvlJc w:val="left"/>
      <w:pPr>
        <w:tabs>
          <w:tab w:val="num" w:pos="1800"/>
        </w:tabs>
        <w:ind w:left="1800" w:hanging="360"/>
      </w:pPr>
      <w:rPr>
        <w:rFonts w:ascii="Times New Roman" w:hAnsi="Times New Roman" w:cs="Times New Roman" w:hint="default"/>
      </w:rPr>
    </w:lvl>
    <w:lvl w:ilvl="3" w:tplc="2384D0D2">
      <w:start w:val="1"/>
      <w:numFmt w:val="bullet"/>
      <w:lvlText w:val=""/>
      <w:lvlJc w:val="left"/>
      <w:pPr>
        <w:tabs>
          <w:tab w:val="num" w:pos="2520"/>
        </w:tabs>
        <w:ind w:left="2520" w:hanging="360"/>
      </w:pPr>
      <w:rPr>
        <w:rFonts w:ascii="Symbol" w:hAnsi="Symbol" w:cs="Symbol" w:hint="default"/>
      </w:rPr>
    </w:lvl>
    <w:lvl w:ilvl="4" w:tplc="B9AC8062">
      <w:start w:val="1"/>
      <w:numFmt w:val="bullet"/>
      <w:lvlText w:val="o"/>
      <w:lvlJc w:val="left"/>
      <w:pPr>
        <w:tabs>
          <w:tab w:val="num" w:pos="3240"/>
        </w:tabs>
        <w:ind w:left="3240" w:hanging="360"/>
      </w:pPr>
      <w:rPr>
        <w:rFonts w:ascii="Courier New" w:hAnsi="Courier New" w:cs="Courier New" w:hint="default"/>
      </w:rPr>
    </w:lvl>
    <w:lvl w:ilvl="5" w:tplc="BCB4E644">
      <w:start w:val="1"/>
      <w:numFmt w:val="bullet"/>
      <w:lvlText w:val=""/>
      <w:lvlJc w:val="left"/>
      <w:pPr>
        <w:tabs>
          <w:tab w:val="num" w:pos="3960"/>
        </w:tabs>
        <w:ind w:left="3960" w:hanging="360"/>
      </w:pPr>
      <w:rPr>
        <w:rFonts w:ascii="Times New Roman" w:hAnsi="Times New Roman" w:cs="Times New Roman" w:hint="default"/>
      </w:rPr>
    </w:lvl>
    <w:lvl w:ilvl="6" w:tplc="7D20CA18">
      <w:start w:val="1"/>
      <w:numFmt w:val="bullet"/>
      <w:lvlText w:val=""/>
      <w:lvlJc w:val="left"/>
      <w:pPr>
        <w:tabs>
          <w:tab w:val="num" w:pos="4680"/>
        </w:tabs>
        <w:ind w:left="4680" w:hanging="360"/>
      </w:pPr>
      <w:rPr>
        <w:rFonts w:ascii="Symbol" w:hAnsi="Symbol" w:cs="Symbol" w:hint="default"/>
      </w:rPr>
    </w:lvl>
    <w:lvl w:ilvl="7" w:tplc="A9AE0802">
      <w:start w:val="1"/>
      <w:numFmt w:val="bullet"/>
      <w:lvlText w:val="o"/>
      <w:lvlJc w:val="left"/>
      <w:pPr>
        <w:tabs>
          <w:tab w:val="num" w:pos="5400"/>
        </w:tabs>
        <w:ind w:left="5400" w:hanging="360"/>
      </w:pPr>
      <w:rPr>
        <w:rFonts w:ascii="Courier New" w:hAnsi="Courier New" w:cs="Courier New" w:hint="default"/>
      </w:rPr>
    </w:lvl>
    <w:lvl w:ilvl="8" w:tplc="96C0B148">
      <w:start w:val="1"/>
      <w:numFmt w:val="bullet"/>
      <w:lvlText w:val=""/>
      <w:lvlJc w:val="left"/>
      <w:pPr>
        <w:tabs>
          <w:tab w:val="num" w:pos="6120"/>
        </w:tabs>
        <w:ind w:left="6120" w:hanging="360"/>
      </w:pPr>
      <w:rPr>
        <w:rFonts w:ascii="Times New Roman" w:hAnsi="Times New Roman" w:cs="Times New Roman" w:hint="default"/>
      </w:rPr>
    </w:lvl>
  </w:abstractNum>
  <w:abstractNum w:abstractNumId="91" w15:restartNumberingAfterBreak="0">
    <w:nsid w:val="4FA955AB"/>
    <w:multiLevelType w:val="hybridMultilevel"/>
    <w:tmpl w:val="6E9CB7C8"/>
    <w:lvl w:ilvl="0" w:tplc="967C80C8">
      <w:start w:val="1"/>
      <w:numFmt w:val="bullet"/>
      <w:lvlText w:val="-"/>
      <w:lvlJc w:val="left"/>
      <w:pPr>
        <w:tabs>
          <w:tab w:val="num" w:pos="1080"/>
        </w:tabs>
        <w:ind w:left="1080" w:hanging="720"/>
      </w:pPr>
      <w:rPr>
        <w:rFonts w:hAnsi="Arial" w:hint="default"/>
      </w:rPr>
    </w:lvl>
    <w:lvl w:ilvl="1" w:tplc="1714C654" w:tentative="1">
      <w:start w:val="1"/>
      <w:numFmt w:val="bullet"/>
      <w:lvlText w:val="o"/>
      <w:lvlJc w:val="left"/>
      <w:pPr>
        <w:tabs>
          <w:tab w:val="num" w:pos="1440"/>
        </w:tabs>
        <w:ind w:left="1440" w:hanging="360"/>
      </w:pPr>
      <w:rPr>
        <w:rFonts w:ascii="Courier New" w:hAnsi="Courier New" w:cs="Courier New" w:hint="default"/>
      </w:rPr>
    </w:lvl>
    <w:lvl w:ilvl="2" w:tplc="0BD2C732" w:tentative="1">
      <w:start w:val="1"/>
      <w:numFmt w:val="bullet"/>
      <w:lvlText w:val=""/>
      <w:lvlJc w:val="left"/>
      <w:pPr>
        <w:tabs>
          <w:tab w:val="num" w:pos="2160"/>
        </w:tabs>
        <w:ind w:left="2160" w:hanging="360"/>
      </w:pPr>
      <w:rPr>
        <w:rFonts w:ascii="Wingdings" w:hAnsi="Wingdings" w:hint="default"/>
      </w:rPr>
    </w:lvl>
    <w:lvl w:ilvl="3" w:tplc="7EC48420" w:tentative="1">
      <w:start w:val="1"/>
      <w:numFmt w:val="bullet"/>
      <w:lvlText w:val=""/>
      <w:lvlJc w:val="left"/>
      <w:pPr>
        <w:tabs>
          <w:tab w:val="num" w:pos="2880"/>
        </w:tabs>
        <w:ind w:left="2880" w:hanging="360"/>
      </w:pPr>
      <w:rPr>
        <w:rFonts w:ascii="Symbol" w:hAnsi="Symbol" w:hint="default"/>
      </w:rPr>
    </w:lvl>
    <w:lvl w:ilvl="4" w:tplc="35182B94" w:tentative="1">
      <w:start w:val="1"/>
      <w:numFmt w:val="bullet"/>
      <w:lvlText w:val="o"/>
      <w:lvlJc w:val="left"/>
      <w:pPr>
        <w:tabs>
          <w:tab w:val="num" w:pos="3600"/>
        </w:tabs>
        <w:ind w:left="3600" w:hanging="360"/>
      </w:pPr>
      <w:rPr>
        <w:rFonts w:ascii="Courier New" w:hAnsi="Courier New" w:cs="Courier New" w:hint="default"/>
      </w:rPr>
    </w:lvl>
    <w:lvl w:ilvl="5" w:tplc="2E3E5748" w:tentative="1">
      <w:start w:val="1"/>
      <w:numFmt w:val="bullet"/>
      <w:lvlText w:val=""/>
      <w:lvlJc w:val="left"/>
      <w:pPr>
        <w:tabs>
          <w:tab w:val="num" w:pos="4320"/>
        </w:tabs>
        <w:ind w:left="4320" w:hanging="360"/>
      </w:pPr>
      <w:rPr>
        <w:rFonts w:ascii="Wingdings" w:hAnsi="Wingdings" w:hint="default"/>
      </w:rPr>
    </w:lvl>
    <w:lvl w:ilvl="6" w:tplc="EA0EABB2" w:tentative="1">
      <w:start w:val="1"/>
      <w:numFmt w:val="bullet"/>
      <w:lvlText w:val=""/>
      <w:lvlJc w:val="left"/>
      <w:pPr>
        <w:tabs>
          <w:tab w:val="num" w:pos="5040"/>
        </w:tabs>
        <w:ind w:left="5040" w:hanging="360"/>
      </w:pPr>
      <w:rPr>
        <w:rFonts w:ascii="Symbol" w:hAnsi="Symbol" w:hint="default"/>
      </w:rPr>
    </w:lvl>
    <w:lvl w:ilvl="7" w:tplc="4024F284" w:tentative="1">
      <w:start w:val="1"/>
      <w:numFmt w:val="bullet"/>
      <w:lvlText w:val="o"/>
      <w:lvlJc w:val="left"/>
      <w:pPr>
        <w:tabs>
          <w:tab w:val="num" w:pos="5760"/>
        </w:tabs>
        <w:ind w:left="5760" w:hanging="360"/>
      </w:pPr>
      <w:rPr>
        <w:rFonts w:ascii="Courier New" w:hAnsi="Courier New" w:cs="Courier New" w:hint="default"/>
      </w:rPr>
    </w:lvl>
    <w:lvl w:ilvl="8" w:tplc="341A1120" w:tentative="1">
      <w:start w:val="1"/>
      <w:numFmt w:val="bullet"/>
      <w:lvlText w:val=""/>
      <w:lvlJc w:val="left"/>
      <w:pPr>
        <w:tabs>
          <w:tab w:val="num" w:pos="6480"/>
        </w:tabs>
        <w:ind w:left="6480" w:hanging="360"/>
      </w:pPr>
      <w:rPr>
        <w:rFonts w:ascii="Wingdings" w:hAnsi="Wingdings" w:hint="default"/>
      </w:rPr>
    </w:lvl>
  </w:abstractNum>
  <w:abstractNum w:abstractNumId="92" w15:restartNumberingAfterBreak="0">
    <w:nsid w:val="50D77C16"/>
    <w:multiLevelType w:val="hybridMultilevel"/>
    <w:tmpl w:val="5FB06B86"/>
    <w:lvl w:ilvl="0" w:tplc="89586036">
      <w:start w:val="1"/>
      <w:numFmt w:val="decimal"/>
      <w:lvlText w:val="%1."/>
      <w:lvlJc w:val="left"/>
      <w:pPr>
        <w:tabs>
          <w:tab w:val="num" w:pos="360"/>
        </w:tabs>
        <w:ind w:left="360" w:hanging="360"/>
      </w:pPr>
    </w:lvl>
    <w:lvl w:ilvl="1" w:tplc="82789E04" w:tentative="1">
      <w:start w:val="1"/>
      <w:numFmt w:val="lowerLetter"/>
      <w:lvlText w:val="%2."/>
      <w:lvlJc w:val="left"/>
      <w:pPr>
        <w:tabs>
          <w:tab w:val="num" w:pos="1440"/>
        </w:tabs>
        <w:ind w:left="1440" w:hanging="360"/>
      </w:pPr>
    </w:lvl>
    <w:lvl w:ilvl="2" w:tplc="82EE663C" w:tentative="1">
      <w:start w:val="1"/>
      <w:numFmt w:val="lowerRoman"/>
      <w:lvlText w:val="%3."/>
      <w:lvlJc w:val="right"/>
      <w:pPr>
        <w:tabs>
          <w:tab w:val="num" w:pos="2160"/>
        </w:tabs>
        <w:ind w:left="2160" w:hanging="180"/>
      </w:pPr>
    </w:lvl>
    <w:lvl w:ilvl="3" w:tplc="6A6637B6" w:tentative="1">
      <w:start w:val="1"/>
      <w:numFmt w:val="decimal"/>
      <w:lvlText w:val="%4."/>
      <w:lvlJc w:val="left"/>
      <w:pPr>
        <w:tabs>
          <w:tab w:val="num" w:pos="2880"/>
        </w:tabs>
        <w:ind w:left="2880" w:hanging="360"/>
      </w:pPr>
    </w:lvl>
    <w:lvl w:ilvl="4" w:tplc="99CEF38A" w:tentative="1">
      <w:start w:val="1"/>
      <w:numFmt w:val="lowerLetter"/>
      <w:lvlText w:val="%5."/>
      <w:lvlJc w:val="left"/>
      <w:pPr>
        <w:tabs>
          <w:tab w:val="num" w:pos="3600"/>
        </w:tabs>
        <w:ind w:left="3600" w:hanging="360"/>
      </w:pPr>
    </w:lvl>
    <w:lvl w:ilvl="5" w:tplc="92DC9288" w:tentative="1">
      <w:start w:val="1"/>
      <w:numFmt w:val="lowerRoman"/>
      <w:lvlText w:val="%6."/>
      <w:lvlJc w:val="right"/>
      <w:pPr>
        <w:tabs>
          <w:tab w:val="num" w:pos="4320"/>
        </w:tabs>
        <w:ind w:left="4320" w:hanging="180"/>
      </w:pPr>
    </w:lvl>
    <w:lvl w:ilvl="6" w:tplc="F5EE32BA" w:tentative="1">
      <w:start w:val="1"/>
      <w:numFmt w:val="decimal"/>
      <w:lvlText w:val="%7."/>
      <w:lvlJc w:val="left"/>
      <w:pPr>
        <w:tabs>
          <w:tab w:val="num" w:pos="5040"/>
        </w:tabs>
        <w:ind w:left="5040" w:hanging="360"/>
      </w:pPr>
    </w:lvl>
    <w:lvl w:ilvl="7" w:tplc="57327336" w:tentative="1">
      <w:start w:val="1"/>
      <w:numFmt w:val="lowerLetter"/>
      <w:lvlText w:val="%8."/>
      <w:lvlJc w:val="left"/>
      <w:pPr>
        <w:tabs>
          <w:tab w:val="num" w:pos="5760"/>
        </w:tabs>
        <w:ind w:left="5760" w:hanging="360"/>
      </w:pPr>
    </w:lvl>
    <w:lvl w:ilvl="8" w:tplc="67BE7F0E" w:tentative="1">
      <w:start w:val="1"/>
      <w:numFmt w:val="lowerRoman"/>
      <w:lvlText w:val="%9."/>
      <w:lvlJc w:val="right"/>
      <w:pPr>
        <w:tabs>
          <w:tab w:val="num" w:pos="6480"/>
        </w:tabs>
        <w:ind w:left="6480" w:hanging="180"/>
      </w:pPr>
    </w:lvl>
  </w:abstractNum>
  <w:abstractNum w:abstractNumId="93" w15:restartNumberingAfterBreak="0">
    <w:nsid w:val="512954E3"/>
    <w:multiLevelType w:val="hybridMultilevel"/>
    <w:tmpl w:val="57FE4002"/>
    <w:lvl w:ilvl="0" w:tplc="44E43B48">
      <w:start w:val="1"/>
      <w:numFmt w:val="bullet"/>
      <w:lvlText w:val=""/>
      <w:lvlJc w:val="left"/>
      <w:pPr>
        <w:ind w:left="720" w:hanging="360"/>
      </w:pPr>
      <w:rPr>
        <w:rFonts w:ascii="Symbol" w:hAnsi="Symbol" w:hint="default"/>
      </w:rPr>
    </w:lvl>
    <w:lvl w:ilvl="1" w:tplc="CCAED67A">
      <w:start w:val="4"/>
      <w:numFmt w:val="bullet"/>
      <w:lvlText w:val="-"/>
      <w:lvlJc w:val="left"/>
      <w:pPr>
        <w:ind w:left="1440" w:hanging="360"/>
      </w:pPr>
      <w:rPr>
        <w:rFonts w:ascii="Times New Roman" w:eastAsia="Calibri" w:hAnsi="Times New Roman" w:cs="Times New Roman" w:hint="default"/>
        <w:color w:val="auto"/>
      </w:rPr>
    </w:lvl>
    <w:lvl w:ilvl="2" w:tplc="B852C3F0" w:tentative="1">
      <w:start w:val="1"/>
      <w:numFmt w:val="bullet"/>
      <w:lvlText w:val=""/>
      <w:lvlJc w:val="left"/>
      <w:pPr>
        <w:ind w:left="2160" w:hanging="360"/>
      </w:pPr>
      <w:rPr>
        <w:rFonts w:ascii="Wingdings" w:hAnsi="Wingdings" w:hint="default"/>
      </w:rPr>
    </w:lvl>
    <w:lvl w:ilvl="3" w:tplc="6D9A2E1E" w:tentative="1">
      <w:start w:val="1"/>
      <w:numFmt w:val="bullet"/>
      <w:lvlText w:val=""/>
      <w:lvlJc w:val="left"/>
      <w:pPr>
        <w:ind w:left="2880" w:hanging="360"/>
      </w:pPr>
      <w:rPr>
        <w:rFonts w:ascii="Symbol" w:hAnsi="Symbol" w:hint="default"/>
      </w:rPr>
    </w:lvl>
    <w:lvl w:ilvl="4" w:tplc="88522A30" w:tentative="1">
      <w:start w:val="1"/>
      <w:numFmt w:val="bullet"/>
      <w:lvlText w:val="o"/>
      <w:lvlJc w:val="left"/>
      <w:pPr>
        <w:ind w:left="3600" w:hanging="360"/>
      </w:pPr>
      <w:rPr>
        <w:rFonts w:ascii="Courier New" w:hAnsi="Courier New" w:cs="Courier New" w:hint="default"/>
      </w:rPr>
    </w:lvl>
    <w:lvl w:ilvl="5" w:tplc="FCD8A26A" w:tentative="1">
      <w:start w:val="1"/>
      <w:numFmt w:val="bullet"/>
      <w:lvlText w:val=""/>
      <w:lvlJc w:val="left"/>
      <w:pPr>
        <w:ind w:left="4320" w:hanging="360"/>
      </w:pPr>
      <w:rPr>
        <w:rFonts w:ascii="Wingdings" w:hAnsi="Wingdings" w:hint="default"/>
      </w:rPr>
    </w:lvl>
    <w:lvl w:ilvl="6" w:tplc="2E5CED48" w:tentative="1">
      <w:start w:val="1"/>
      <w:numFmt w:val="bullet"/>
      <w:lvlText w:val=""/>
      <w:lvlJc w:val="left"/>
      <w:pPr>
        <w:ind w:left="5040" w:hanging="360"/>
      </w:pPr>
      <w:rPr>
        <w:rFonts w:ascii="Symbol" w:hAnsi="Symbol" w:hint="default"/>
      </w:rPr>
    </w:lvl>
    <w:lvl w:ilvl="7" w:tplc="61DA7886" w:tentative="1">
      <w:start w:val="1"/>
      <w:numFmt w:val="bullet"/>
      <w:lvlText w:val="o"/>
      <w:lvlJc w:val="left"/>
      <w:pPr>
        <w:ind w:left="5760" w:hanging="360"/>
      </w:pPr>
      <w:rPr>
        <w:rFonts w:ascii="Courier New" w:hAnsi="Courier New" w:cs="Courier New" w:hint="default"/>
      </w:rPr>
    </w:lvl>
    <w:lvl w:ilvl="8" w:tplc="4D065E62" w:tentative="1">
      <w:start w:val="1"/>
      <w:numFmt w:val="bullet"/>
      <w:lvlText w:val=""/>
      <w:lvlJc w:val="left"/>
      <w:pPr>
        <w:ind w:left="6480" w:hanging="360"/>
      </w:pPr>
      <w:rPr>
        <w:rFonts w:ascii="Wingdings" w:hAnsi="Wingdings" w:hint="default"/>
      </w:rPr>
    </w:lvl>
  </w:abstractNum>
  <w:abstractNum w:abstractNumId="94" w15:restartNumberingAfterBreak="0">
    <w:nsid w:val="53966622"/>
    <w:multiLevelType w:val="hybridMultilevel"/>
    <w:tmpl w:val="3E56CC28"/>
    <w:lvl w:ilvl="0" w:tplc="42181406">
      <w:start w:val="1"/>
      <w:numFmt w:val="bullet"/>
      <w:lvlText w:val=""/>
      <w:lvlJc w:val="left"/>
      <w:pPr>
        <w:tabs>
          <w:tab w:val="num" w:pos="720"/>
        </w:tabs>
        <w:ind w:left="720" w:hanging="360"/>
      </w:pPr>
      <w:rPr>
        <w:rFonts w:ascii="Symbol" w:hAnsi="Symbol" w:hint="default"/>
        <w:color w:val="auto"/>
      </w:rPr>
    </w:lvl>
    <w:lvl w:ilvl="1" w:tplc="A872918A" w:tentative="1">
      <w:start w:val="1"/>
      <w:numFmt w:val="bullet"/>
      <w:lvlText w:val="o"/>
      <w:lvlJc w:val="left"/>
      <w:pPr>
        <w:tabs>
          <w:tab w:val="num" w:pos="1440"/>
        </w:tabs>
        <w:ind w:left="1440" w:hanging="360"/>
      </w:pPr>
      <w:rPr>
        <w:rFonts w:ascii="Courier New" w:hAnsi="Courier New" w:cs="Courier New" w:hint="default"/>
      </w:rPr>
    </w:lvl>
    <w:lvl w:ilvl="2" w:tplc="E39C60DA" w:tentative="1">
      <w:start w:val="1"/>
      <w:numFmt w:val="bullet"/>
      <w:lvlText w:val=""/>
      <w:lvlJc w:val="left"/>
      <w:pPr>
        <w:tabs>
          <w:tab w:val="num" w:pos="2160"/>
        </w:tabs>
        <w:ind w:left="2160" w:hanging="360"/>
      </w:pPr>
      <w:rPr>
        <w:rFonts w:ascii="Wingdings" w:hAnsi="Wingdings" w:hint="default"/>
      </w:rPr>
    </w:lvl>
    <w:lvl w:ilvl="3" w:tplc="E5AEDED6" w:tentative="1">
      <w:start w:val="1"/>
      <w:numFmt w:val="bullet"/>
      <w:lvlText w:val=""/>
      <w:lvlJc w:val="left"/>
      <w:pPr>
        <w:tabs>
          <w:tab w:val="num" w:pos="2880"/>
        </w:tabs>
        <w:ind w:left="2880" w:hanging="360"/>
      </w:pPr>
      <w:rPr>
        <w:rFonts w:ascii="Symbol" w:hAnsi="Symbol" w:hint="default"/>
      </w:rPr>
    </w:lvl>
    <w:lvl w:ilvl="4" w:tplc="6BC03C92" w:tentative="1">
      <w:start w:val="1"/>
      <w:numFmt w:val="bullet"/>
      <w:lvlText w:val="o"/>
      <w:lvlJc w:val="left"/>
      <w:pPr>
        <w:tabs>
          <w:tab w:val="num" w:pos="3600"/>
        </w:tabs>
        <w:ind w:left="3600" w:hanging="360"/>
      </w:pPr>
      <w:rPr>
        <w:rFonts w:ascii="Courier New" w:hAnsi="Courier New" w:cs="Courier New" w:hint="default"/>
      </w:rPr>
    </w:lvl>
    <w:lvl w:ilvl="5" w:tplc="F82EC3CE" w:tentative="1">
      <w:start w:val="1"/>
      <w:numFmt w:val="bullet"/>
      <w:lvlText w:val=""/>
      <w:lvlJc w:val="left"/>
      <w:pPr>
        <w:tabs>
          <w:tab w:val="num" w:pos="4320"/>
        </w:tabs>
        <w:ind w:left="4320" w:hanging="360"/>
      </w:pPr>
      <w:rPr>
        <w:rFonts w:ascii="Wingdings" w:hAnsi="Wingdings" w:hint="default"/>
      </w:rPr>
    </w:lvl>
    <w:lvl w:ilvl="6" w:tplc="5518E964" w:tentative="1">
      <w:start w:val="1"/>
      <w:numFmt w:val="bullet"/>
      <w:lvlText w:val=""/>
      <w:lvlJc w:val="left"/>
      <w:pPr>
        <w:tabs>
          <w:tab w:val="num" w:pos="5040"/>
        </w:tabs>
        <w:ind w:left="5040" w:hanging="360"/>
      </w:pPr>
      <w:rPr>
        <w:rFonts w:ascii="Symbol" w:hAnsi="Symbol" w:hint="default"/>
      </w:rPr>
    </w:lvl>
    <w:lvl w:ilvl="7" w:tplc="313EA29E" w:tentative="1">
      <w:start w:val="1"/>
      <w:numFmt w:val="bullet"/>
      <w:lvlText w:val="o"/>
      <w:lvlJc w:val="left"/>
      <w:pPr>
        <w:tabs>
          <w:tab w:val="num" w:pos="5760"/>
        </w:tabs>
        <w:ind w:left="5760" w:hanging="360"/>
      </w:pPr>
      <w:rPr>
        <w:rFonts w:ascii="Courier New" w:hAnsi="Courier New" w:cs="Courier New" w:hint="default"/>
      </w:rPr>
    </w:lvl>
    <w:lvl w:ilvl="8" w:tplc="166A3DB4" w:tentative="1">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55A72791"/>
    <w:multiLevelType w:val="hybridMultilevel"/>
    <w:tmpl w:val="60E6EF9C"/>
    <w:lvl w:ilvl="0" w:tplc="DCD0B7CC">
      <w:start w:val="1"/>
      <w:numFmt w:val="bullet"/>
      <w:lvlText w:val=""/>
      <w:lvlJc w:val="left"/>
      <w:pPr>
        <w:tabs>
          <w:tab w:val="num" w:pos="1080"/>
        </w:tabs>
        <w:ind w:left="1080" w:hanging="360"/>
      </w:pPr>
      <w:rPr>
        <w:rFonts w:ascii="Symbol" w:hAnsi="Symbol" w:hint="default"/>
      </w:rPr>
    </w:lvl>
    <w:lvl w:ilvl="1" w:tplc="C5CA5B72" w:tentative="1">
      <w:start w:val="1"/>
      <w:numFmt w:val="bullet"/>
      <w:lvlText w:val="o"/>
      <w:lvlJc w:val="left"/>
      <w:pPr>
        <w:tabs>
          <w:tab w:val="num" w:pos="1800"/>
        </w:tabs>
        <w:ind w:left="1800" w:hanging="360"/>
      </w:pPr>
      <w:rPr>
        <w:rFonts w:ascii="Courier New" w:hAnsi="Courier New" w:hint="default"/>
      </w:rPr>
    </w:lvl>
    <w:lvl w:ilvl="2" w:tplc="AB2083AC" w:tentative="1">
      <w:start w:val="1"/>
      <w:numFmt w:val="bullet"/>
      <w:lvlText w:val=""/>
      <w:lvlJc w:val="left"/>
      <w:pPr>
        <w:tabs>
          <w:tab w:val="num" w:pos="2520"/>
        </w:tabs>
        <w:ind w:left="2520" w:hanging="360"/>
      </w:pPr>
      <w:rPr>
        <w:rFonts w:ascii="Wingdings" w:hAnsi="Wingdings" w:hint="default"/>
      </w:rPr>
    </w:lvl>
    <w:lvl w:ilvl="3" w:tplc="D248B192" w:tentative="1">
      <w:start w:val="1"/>
      <w:numFmt w:val="bullet"/>
      <w:lvlText w:val=""/>
      <w:lvlJc w:val="left"/>
      <w:pPr>
        <w:tabs>
          <w:tab w:val="num" w:pos="3240"/>
        </w:tabs>
        <w:ind w:left="3240" w:hanging="360"/>
      </w:pPr>
      <w:rPr>
        <w:rFonts w:ascii="Symbol" w:hAnsi="Symbol" w:hint="default"/>
      </w:rPr>
    </w:lvl>
    <w:lvl w:ilvl="4" w:tplc="BE601D3E" w:tentative="1">
      <w:start w:val="1"/>
      <w:numFmt w:val="bullet"/>
      <w:lvlText w:val="o"/>
      <w:lvlJc w:val="left"/>
      <w:pPr>
        <w:tabs>
          <w:tab w:val="num" w:pos="3960"/>
        </w:tabs>
        <w:ind w:left="3960" w:hanging="360"/>
      </w:pPr>
      <w:rPr>
        <w:rFonts w:ascii="Courier New" w:hAnsi="Courier New" w:hint="default"/>
      </w:rPr>
    </w:lvl>
    <w:lvl w:ilvl="5" w:tplc="1ED67896" w:tentative="1">
      <w:start w:val="1"/>
      <w:numFmt w:val="bullet"/>
      <w:lvlText w:val=""/>
      <w:lvlJc w:val="left"/>
      <w:pPr>
        <w:tabs>
          <w:tab w:val="num" w:pos="4680"/>
        </w:tabs>
        <w:ind w:left="4680" w:hanging="360"/>
      </w:pPr>
      <w:rPr>
        <w:rFonts w:ascii="Wingdings" w:hAnsi="Wingdings" w:hint="default"/>
      </w:rPr>
    </w:lvl>
    <w:lvl w:ilvl="6" w:tplc="B07AAC14" w:tentative="1">
      <w:start w:val="1"/>
      <w:numFmt w:val="bullet"/>
      <w:lvlText w:val=""/>
      <w:lvlJc w:val="left"/>
      <w:pPr>
        <w:tabs>
          <w:tab w:val="num" w:pos="5400"/>
        </w:tabs>
        <w:ind w:left="5400" w:hanging="360"/>
      </w:pPr>
      <w:rPr>
        <w:rFonts w:ascii="Symbol" w:hAnsi="Symbol" w:hint="default"/>
      </w:rPr>
    </w:lvl>
    <w:lvl w:ilvl="7" w:tplc="F7A4EC64" w:tentative="1">
      <w:start w:val="1"/>
      <w:numFmt w:val="bullet"/>
      <w:lvlText w:val="o"/>
      <w:lvlJc w:val="left"/>
      <w:pPr>
        <w:tabs>
          <w:tab w:val="num" w:pos="6120"/>
        </w:tabs>
        <w:ind w:left="6120" w:hanging="360"/>
      </w:pPr>
      <w:rPr>
        <w:rFonts w:ascii="Courier New" w:hAnsi="Courier New" w:hint="default"/>
      </w:rPr>
    </w:lvl>
    <w:lvl w:ilvl="8" w:tplc="3774E08E" w:tentative="1">
      <w:start w:val="1"/>
      <w:numFmt w:val="bullet"/>
      <w:lvlText w:val=""/>
      <w:lvlJc w:val="left"/>
      <w:pPr>
        <w:tabs>
          <w:tab w:val="num" w:pos="6840"/>
        </w:tabs>
        <w:ind w:left="6840" w:hanging="360"/>
      </w:pPr>
      <w:rPr>
        <w:rFonts w:ascii="Wingdings" w:hAnsi="Wingdings" w:hint="default"/>
      </w:rPr>
    </w:lvl>
  </w:abstractNum>
  <w:abstractNum w:abstractNumId="96" w15:restartNumberingAfterBreak="0">
    <w:nsid w:val="560C4365"/>
    <w:multiLevelType w:val="multilevel"/>
    <w:tmpl w:val="FFFFFFFF"/>
    <w:lvl w:ilvl="0">
      <w:start w:val="1"/>
      <w:numFmt w:val="bullet"/>
      <w:lvlText w:val="-"/>
      <w:lvlJc w:val="left"/>
      <w:pPr>
        <w:ind w:left="180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15:restartNumberingAfterBreak="0">
    <w:nsid w:val="56B05654"/>
    <w:multiLevelType w:val="hybridMultilevel"/>
    <w:tmpl w:val="35E4C53E"/>
    <w:lvl w:ilvl="0" w:tplc="44AE1C3C">
      <w:start w:val="1"/>
      <w:numFmt w:val="bullet"/>
      <w:lvlText w:val=""/>
      <w:lvlJc w:val="left"/>
      <w:pPr>
        <w:ind w:left="720" w:hanging="360"/>
      </w:pPr>
      <w:rPr>
        <w:rFonts w:ascii="Symbol" w:hAnsi="Symbol" w:hint="default"/>
      </w:rPr>
    </w:lvl>
    <w:lvl w:ilvl="1" w:tplc="A96281F6" w:tentative="1">
      <w:start w:val="1"/>
      <w:numFmt w:val="bullet"/>
      <w:lvlText w:val="o"/>
      <w:lvlJc w:val="left"/>
      <w:pPr>
        <w:ind w:left="1440" w:hanging="360"/>
      </w:pPr>
      <w:rPr>
        <w:rFonts w:ascii="Courier New" w:hAnsi="Courier New" w:cs="Courier New" w:hint="default"/>
      </w:rPr>
    </w:lvl>
    <w:lvl w:ilvl="2" w:tplc="1958B2F2" w:tentative="1">
      <w:start w:val="1"/>
      <w:numFmt w:val="bullet"/>
      <w:lvlText w:val=""/>
      <w:lvlJc w:val="left"/>
      <w:pPr>
        <w:ind w:left="2160" w:hanging="360"/>
      </w:pPr>
      <w:rPr>
        <w:rFonts w:ascii="Wingdings" w:hAnsi="Wingdings" w:hint="default"/>
      </w:rPr>
    </w:lvl>
    <w:lvl w:ilvl="3" w:tplc="9CB68E30" w:tentative="1">
      <w:start w:val="1"/>
      <w:numFmt w:val="bullet"/>
      <w:lvlText w:val=""/>
      <w:lvlJc w:val="left"/>
      <w:pPr>
        <w:ind w:left="2880" w:hanging="360"/>
      </w:pPr>
      <w:rPr>
        <w:rFonts w:ascii="Symbol" w:hAnsi="Symbol" w:hint="default"/>
      </w:rPr>
    </w:lvl>
    <w:lvl w:ilvl="4" w:tplc="3A52E2CA" w:tentative="1">
      <w:start w:val="1"/>
      <w:numFmt w:val="bullet"/>
      <w:lvlText w:val="o"/>
      <w:lvlJc w:val="left"/>
      <w:pPr>
        <w:ind w:left="3600" w:hanging="360"/>
      </w:pPr>
      <w:rPr>
        <w:rFonts w:ascii="Courier New" w:hAnsi="Courier New" w:cs="Courier New" w:hint="default"/>
      </w:rPr>
    </w:lvl>
    <w:lvl w:ilvl="5" w:tplc="15F0E4AA" w:tentative="1">
      <w:start w:val="1"/>
      <w:numFmt w:val="bullet"/>
      <w:lvlText w:val=""/>
      <w:lvlJc w:val="left"/>
      <w:pPr>
        <w:ind w:left="4320" w:hanging="360"/>
      </w:pPr>
      <w:rPr>
        <w:rFonts w:ascii="Wingdings" w:hAnsi="Wingdings" w:hint="default"/>
      </w:rPr>
    </w:lvl>
    <w:lvl w:ilvl="6" w:tplc="DD92C740" w:tentative="1">
      <w:start w:val="1"/>
      <w:numFmt w:val="bullet"/>
      <w:lvlText w:val=""/>
      <w:lvlJc w:val="left"/>
      <w:pPr>
        <w:ind w:left="5040" w:hanging="360"/>
      </w:pPr>
      <w:rPr>
        <w:rFonts w:ascii="Symbol" w:hAnsi="Symbol" w:hint="default"/>
      </w:rPr>
    </w:lvl>
    <w:lvl w:ilvl="7" w:tplc="7D34C2D6" w:tentative="1">
      <w:start w:val="1"/>
      <w:numFmt w:val="bullet"/>
      <w:lvlText w:val="o"/>
      <w:lvlJc w:val="left"/>
      <w:pPr>
        <w:ind w:left="5760" w:hanging="360"/>
      </w:pPr>
      <w:rPr>
        <w:rFonts w:ascii="Courier New" w:hAnsi="Courier New" w:cs="Courier New" w:hint="default"/>
      </w:rPr>
    </w:lvl>
    <w:lvl w:ilvl="8" w:tplc="4760C132" w:tentative="1">
      <w:start w:val="1"/>
      <w:numFmt w:val="bullet"/>
      <w:lvlText w:val=""/>
      <w:lvlJc w:val="left"/>
      <w:pPr>
        <w:ind w:left="6480" w:hanging="360"/>
      </w:pPr>
      <w:rPr>
        <w:rFonts w:ascii="Wingdings" w:hAnsi="Wingdings" w:hint="default"/>
      </w:rPr>
    </w:lvl>
  </w:abstractNum>
  <w:abstractNum w:abstractNumId="98" w15:restartNumberingAfterBreak="0">
    <w:nsid w:val="56F13236"/>
    <w:multiLevelType w:val="hybridMultilevel"/>
    <w:tmpl w:val="02F4B216"/>
    <w:lvl w:ilvl="0" w:tplc="ED6E5062">
      <w:start w:val="1"/>
      <w:numFmt w:val="bullet"/>
      <w:lvlText w:val="-"/>
      <w:lvlJc w:val="left"/>
      <w:pPr>
        <w:tabs>
          <w:tab w:val="num" w:pos="567"/>
        </w:tabs>
        <w:ind w:left="567" w:hanging="567"/>
      </w:pPr>
      <w:rPr>
        <w:rFonts w:hint="default"/>
      </w:rPr>
    </w:lvl>
    <w:lvl w:ilvl="1" w:tplc="3830F012" w:tentative="1">
      <w:start w:val="1"/>
      <w:numFmt w:val="bullet"/>
      <w:lvlText w:val="o"/>
      <w:lvlJc w:val="left"/>
      <w:pPr>
        <w:tabs>
          <w:tab w:val="num" w:pos="1440"/>
        </w:tabs>
        <w:ind w:left="1440" w:hanging="360"/>
      </w:pPr>
      <w:rPr>
        <w:rFonts w:ascii="Courier New" w:hAnsi="Courier New" w:cs="Courier New" w:hint="default"/>
      </w:rPr>
    </w:lvl>
    <w:lvl w:ilvl="2" w:tplc="A2CCDB84" w:tentative="1">
      <w:start w:val="1"/>
      <w:numFmt w:val="bullet"/>
      <w:lvlText w:val=""/>
      <w:lvlJc w:val="left"/>
      <w:pPr>
        <w:tabs>
          <w:tab w:val="num" w:pos="2160"/>
        </w:tabs>
        <w:ind w:left="2160" w:hanging="360"/>
      </w:pPr>
      <w:rPr>
        <w:rFonts w:ascii="Wingdings" w:hAnsi="Wingdings" w:hint="default"/>
      </w:rPr>
    </w:lvl>
    <w:lvl w:ilvl="3" w:tplc="DF5A1C46" w:tentative="1">
      <w:start w:val="1"/>
      <w:numFmt w:val="bullet"/>
      <w:lvlText w:val=""/>
      <w:lvlJc w:val="left"/>
      <w:pPr>
        <w:tabs>
          <w:tab w:val="num" w:pos="2880"/>
        </w:tabs>
        <w:ind w:left="2880" w:hanging="360"/>
      </w:pPr>
      <w:rPr>
        <w:rFonts w:ascii="Symbol" w:hAnsi="Symbol" w:hint="default"/>
      </w:rPr>
    </w:lvl>
    <w:lvl w:ilvl="4" w:tplc="2FECC75E" w:tentative="1">
      <w:start w:val="1"/>
      <w:numFmt w:val="bullet"/>
      <w:lvlText w:val="o"/>
      <w:lvlJc w:val="left"/>
      <w:pPr>
        <w:tabs>
          <w:tab w:val="num" w:pos="3600"/>
        </w:tabs>
        <w:ind w:left="3600" w:hanging="360"/>
      </w:pPr>
      <w:rPr>
        <w:rFonts w:ascii="Courier New" w:hAnsi="Courier New" w:cs="Courier New" w:hint="default"/>
      </w:rPr>
    </w:lvl>
    <w:lvl w:ilvl="5" w:tplc="01D24874" w:tentative="1">
      <w:start w:val="1"/>
      <w:numFmt w:val="bullet"/>
      <w:lvlText w:val=""/>
      <w:lvlJc w:val="left"/>
      <w:pPr>
        <w:tabs>
          <w:tab w:val="num" w:pos="4320"/>
        </w:tabs>
        <w:ind w:left="4320" w:hanging="360"/>
      </w:pPr>
      <w:rPr>
        <w:rFonts w:ascii="Wingdings" w:hAnsi="Wingdings" w:hint="default"/>
      </w:rPr>
    </w:lvl>
    <w:lvl w:ilvl="6" w:tplc="F4F28B2A" w:tentative="1">
      <w:start w:val="1"/>
      <w:numFmt w:val="bullet"/>
      <w:lvlText w:val=""/>
      <w:lvlJc w:val="left"/>
      <w:pPr>
        <w:tabs>
          <w:tab w:val="num" w:pos="5040"/>
        </w:tabs>
        <w:ind w:left="5040" w:hanging="360"/>
      </w:pPr>
      <w:rPr>
        <w:rFonts w:ascii="Symbol" w:hAnsi="Symbol" w:hint="default"/>
      </w:rPr>
    </w:lvl>
    <w:lvl w:ilvl="7" w:tplc="57A85AA8" w:tentative="1">
      <w:start w:val="1"/>
      <w:numFmt w:val="bullet"/>
      <w:lvlText w:val="o"/>
      <w:lvlJc w:val="left"/>
      <w:pPr>
        <w:tabs>
          <w:tab w:val="num" w:pos="5760"/>
        </w:tabs>
        <w:ind w:left="5760" w:hanging="360"/>
      </w:pPr>
      <w:rPr>
        <w:rFonts w:ascii="Courier New" w:hAnsi="Courier New" w:cs="Courier New" w:hint="default"/>
      </w:rPr>
    </w:lvl>
    <w:lvl w:ilvl="8" w:tplc="6298F9B8" w:tentative="1">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5A147467"/>
    <w:multiLevelType w:val="hybridMultilevel"/>
    <w:tmpl w:val="174ADEA8"/>
    <w:lvl w:ilvl="0" w:tplc="81B45B74">
      <w:start w:val="1"/>
      <w:numFmt w:val="bullet"/>
      <w:lvlText w:val=""/>
      <w:lvlJc w:val="left"/>
      <w:pPr>
        <w:tabs>
          <w:tab w:val="num" w:pos="720"/>
        </w:tabs>
        <w:ind w:left="720" w:hanging="360"/>
      </w:pPr>
      <w:rPr>
        <w:rFonts w:ascii="Symbol" w:hAnsi="Symbol" w:hint="default"/>
      </w:rPr>
    </w:lvl>
    <w:lvl w:ilvl="1" w:tplc="FD94AF84">
      <w:start w:val="1"/>
      <w:numFmt w:val="bullet"/>
      <w:lvlText w:val="o"/>
      <w:lvlJc w:val="left"/>
      <w:pPr>
        <w:tabs>
          <w:tab w:val="num" w:pos="1440"/>
        </w:tabs>
        <w:ind w:left="1440" w:hanging="360"/>
      </w:pPr>
      <w:rPr>
        <w:rFonts w:ascii="Courier New" w:hAnsi="Courier New" w:cs="Courier New" w:hint="default"/>
      </w:rPr>
    </w:lvl>
    <w:lvl w:ilvl="2" w:tplc="F45AB5A6">
      <w:start w:val="1"/>
      <w:numFmt w:val="bullet"/>
      <w:lvlText w:val=""/>
      <w:lvlJc w:val="left"/>
      <w:pPr>
        <w:tabs>
          <w:tab w:val="num" w:pos="2160"/>
        </w:tabs>
        <w:ind w:left="2160" w:hanging="360"/>
      </w:pPr>
      <w:rPr>
        <w:rFonts w:ascii="Times New Roman" w:hAnsi="Times New Roman" w:cs="Times New Roman" w:hint="default"/>
      </w:rPr>
    </w:lvl>
    <w:lvl w:ilvl="3" w:tplc="5082F768">
      <w:start w:val="1"/>
      <w:numFmt w:val="bullet"/>
      <w:lvlText w:val=""/>
      <w:lvlJc w:val="left"/>
      <w:pPr>
        <w:tabs>
          <w:tab w:val="num" w:pos="2880"/>
        </w:tabs>
        <w:ind w:left="2880" w:hanging="360"/>
      </w:pPr>
      <w:rPr>
        <w:rFonts w:ascii="Symbol" w:hAnsi="Symbol" w:cs="Symbol" w:hint="default"/>
      </w:rPr>
    </w:lvl>
    <w:lvl w:ilvl="4" w:tplc="0C9650E8">
      <w:start w:val="1"/>
      <w:numFmt w:val="bullet"/>
      <w:lvlText w:val="o"/>
      <w:lvlJc w:val="left"/>
      <w:pPr>
        <w:tabs>
          <w:tab w:val="num" w:pos="3600"/>
        </w:tabs>
        <w:ind w:left="3600" w:hanging="360"/>
      </w:pPr>
      <w:rPr>
        <w:rFonts w:ascii="Courier New" w:hAnsi="Courier New" w:cs="Courier New" w:hint="default"/>
      </w:rPr>
    </w:lvl>
    <w:lvl w:ilvl="5" w:tplc="62083F76">
      <w:start w:val="1"/>
      <w:numFmt w:val="bullet"/>
      <w:lvlText w:val=""/>
      <w:lvlJc w:val="left"/>
      <w:pPr>
        <w:tabs>
          <w:tab w:val="num" w:pos="4320"/>
        </w:tabs>
        <w:ind w:left="4320" w:hanging="360"/>
      </w:pPr>
      <w:rPr>
        <w:rFonts w:ascii="Times New Roman" w:hAnsi="Times New Roman" w:cs="Times New Roman" w:hint="default"/>
      </w:rPr>
    </w:lvl>
    <w:lvl w:ilvl="6" w:tplc="22FC9210">
      <w:start w:val="1"/>
      <w:numFmt w:val="bullet"/>
      <w:lvlText w:val=""/>
      <w:lvlJc w:val="left"/>
      <w:pPr>
        <w:tabs>
          <w:tab w:val="num" w:pos="5040"/>
        </w:tabs>
        <w:ind w:left="5040" w:hanging="360"/>
      </w:pPr>
      <w:rPr>
        <w:rFonts w:ascii="Symbol" w:hAnsi="Symbol" w:cs="Symbol" w:hint="default"/>
      </w:rPr>
    </w:lvl>
    <w:lvl w:ilvl="7" w:tplc="F1BA239C">
      <w:start w:val="1"/>
      <w:numFmt w:val="bullet"/>
      <w:lvlText w:val="o"/>
      <w:lvlJc w:val="left"/>
      <w:pPr>
        <w:tabs>
          <w:tab w:val="num" w:pos="5760"/>
        </w:tabs>
        <w:ind w:left="5760" w:hanging="360"/>
      </w:pPr>
      <w:rPr>
        <w:rFonts w:ascii="Courier New" w:hAnsi="Courier New" w:cs="Courier New" w:hint="default"/>
      </w:rPr>
    </w:lvl>
    <w:lvl w:ilvl="8" w:tplc="9CB0B5F8">
      <w:start w:val="1"/>
      <w:numFmt w:val="bullet"/>
      <w:lvlText w:val=""/>
      <w:lvlJc w:val="left"/>
      <w:pPr>
        <w:tabs>
          <w:tab w:val="num" w:pos="6480"/>
        </w:tabs>
        <w:ind w:left="6480" w:hanging="360"/>
      </w:pPr>
      <w:rPr>
        <w:rFonts w:ascii="Times New Roman" w:hAnsi="Times New Roman" w:cs="Times New Roman" w:hint="default"/>
      </w:rPr>
    </w:lvl>
  </w:abstractNum>
  <w:abstractNum w:abstractNumId="100" w15:restartNumberingAfterBreak="0">
    <w:nsid w:val="5A8E419B"/>
    <w:multiLevelType w:val="hybridMultilevel"/>
    <w:tmpl w:val="157484AE"/>
    <w:lvl w:ilvl="0" w:tplc="F7203804">
      <w:start w:val="1"/>
      <w:numFmt w:val="bullet"/>
      <w:lvlText w:val="-"/>
      <w:lvlJc w:val="left"/>
      <w:pPr>
        <w:tabs>
          <w:tab w:val="num" w:pos="1080"/>
        </w:tabs>
        <w:ind w:left="1080" w:hanging="360"/>
      </w:pPr>
      <w:rPr>
        <w:rFonts w:hint="default"/>
      </w:rPr>
    </w:lvl>
    <w:lvl w:ilvl="1" w:tplc="7F9E3298" w:tentative="1">
      <w:start w:val="1"/>
      <w:numFmt w:val="bullet"/>
      <w:lvlText w:val="o"/>
      <w:lvlJc w:val="left"/>
      <w:pPr>
        <w:tabs>
          <w:tab w:val="num" w:pos="1800"/>
        </w:tabs>
        <w:ind w:left="1800" w:hanging="360"/>
      </w:pPr>
      <w:rPr>
        <w:rFonts w:ascii="Courier New" w:hAnsi="Courier New" w:hint="default"/>
      </w:rPr>
    </w:lvl>
    <w:lvl w:ilvl="2" w:tplc="36CC82C2" w:tentative="1">
      <w:start w:val="1"/>
      <w:numFmt w:val="bullet"/>
      <w:lvlText w:val=""/>
      <w:lvlJc w:val="left"/>
      <w:pPr>
        <w:tabs>
          <w:tab w:val="num" w:pos="2520"/>
        </w:tabs>
        <w:ind w:left="2520" w:hanging="360"/>
      </w:pPr>
      <w:rPr>
        <w:rFonts w:ascii="Wingdings" w:hAnsi="Wingdings" w:hint="default"/>
      </w:rPr>
    </w:lvl>
    <w:lvl w:ilvl="3" w:tplc="AAC4BACA" w:tentative="1">
      <w:start w:val="1"/>
      <w:numFmt w:val="bullet"/>
      <w:lvlText w:val=""/>
      <w:lvlJc w:val="left"/>
      <w:pPr>
        <w:tabs>
          <w:tab w:val="num" w:pos="3240"/>
        </w:tabs>
        <w:ind w:left="3240" w:hanging="360"/>
      </w:pPr>
      <w:rPr>
        <w:rFonts w:ascii="Symbol" w:hAnsi="Symbol" w:hint="default"/>
      </w:rPr>
    </w:lvl>
    <w:lvl w:ilvl="4" w:tplc="756E5F30" w:tentative="1">
      <w:start w:val="1"/>
      <w:numFmt w:val="bullet"/>
      <w:lvlText w:val="o"/>
      <w:lvlJc w:val="left"/>
      <w:pPr>
        <w:tabs>
          <w:tab w:val="num" w:pos="3960"/>
        </w:tabs>
        <w:ind w:left="3960" w:hanging="360"/>
      </w:pPr>
      <w:rPr>
        <w:rFonts w:ascii="Courier New" w:hAnsi="Courier New" w:hint="default"/>
      </w:rPr>
    </w:lvl>
    <w:lvl w:ilvl="5" w:tplc="11180B16" w:tentative="1">
      <w:start w:val="1"/>
      <w:numFmt w:val="bullet"/>
      <w:lvlText w:val=""/>
      <w:lvlJc w:val="left"/>
      <w:pPr>
        <w:tabs>
          <w:tab w:val="num" w:pos="4680"/>
        </w:tabs>
        <w:ind w:left="4680" w:hanging="360"/>
      </w:pPr>
      <w:rPr>
        <w:rFonts w:ascii="Wingdings" w:hAnsi="Wingdings" w:hint="default"/>
      </w:rPr>
    </w:lvl>
    <w:lvl w:ilvl="6" w:tplc="A61CF46E" w:tentative="1">
      <w:start w:val="1"/>
      <w:numFmt w:val="bullet"/>
      <w:lvlText w:val=""/>
      <w:lvlJc w:val="left"/>
      <w:pPr>
        <w:tabs>
          <w:tab w:val="num" w:pos="5400"/>
        </w:tabs>
        <w:ind w:left="5400" w:hanging="360"/>
      </w:pPr>
      <w:rPr>
        <w:rFonts w:ascii="Symbol" w:hAnsi="Symbol" w:hint="default"/>
      </w:rPr>
    </w:lvl>
    <w:lvl w:ilvl="7" w:tplc="B2060B5A" w:tentative="1">
      <w:start w:val="1"/>
      <w:numFmt w:val="bullet"/>
      <w:lvlText w:val="o"/>
      <w:lvlJc w:val="left"/>
      <w:pPr>
        <w:tabs>
          <w:tab w:val="num" w:pos="6120"/>
        </w:tabs>
        <w:ind w:left="6120" w:hanging="360"/>
      </w:pPr>
      <w:rPr>
        <w:rFonts w:ascii="Courier New" w:hAnsi="Courier New" w:hint="default"/>
      </w:rPr>
    </w:lvl>
    <w:lvl w:ilvl="8" w:tplc="F46A368E" w:tentative="1">
      <w:start w:val="1"/>
      <w:numFmt w:val="bullet"/>
      <w:lvlText w:val=""/>
      <w:lvlJc w:val="left"/>
      <w:pPr>
        <w:tabs>
          <w:tab w:val="num" w:pos="6840"/>
        </w:tabs>
        <w:ind w:left="6840" w:hanging="360"/>
      </w:pPr>
      <w:rPr>
        <w:rFonts w:ascii="Wingdings" w:hAnsi="Wingdings" w:hint="default"/>
      </w:rPr>
    </w:lvl>
  </w:abstractNum>
  <w:abstractNum w:abstractNumId="101" w15:restartNumberingAfterBreak="0">
    <w:nsid w:val="5EDE232E"/>
    <w:multiLevelType w:val="hybridMultilevel"/>
    <w:tmpl w:val="98069CC8"/>
    <w:lvl w:ilvl="0" w:tplc="68C8543C">
      <w:start w:val="1"/>
      <w:numFmt w:val="bullet"/>
      <w:lvlText w:val="-"/>
      <w:lvlJc w:val="left"/>
      <w:pPr>
        <w:tabs>
          <w:tab w:val="num" w:pos="720"/>
        </w:tabs>
        <w:ind w:left="720" w:hanging="360"/>
      </w:pPr>
      <w:rPr>
        <w:rFonts w:hint="default"/>
      </w:rPr>
    </w:lvl>
    <w:lvl w:ilvl="1" w:tplc="0D1C374A" w:tentative="1">
      <w:start w:val="1"/>
      <w:numFmt w:val="bullet"/>
      <w:lvlText w:val="o"/>
      <w:lvlJc w:val="left"/>
      <w:pPr>
        <w:tabs>
          <w:tab w:val="num" w:pos="1440"/>
        </w:tabs>
        <w:ind w:left="1440" w:hanging="360"/>
      </w:pPr>
      <w:rPr>
        <w:rFonts w:ascii="Courier New" w:hAnsi="Courier New" w:cs="Courier New" w:hint="default"/>
      </w:rPr>
    </w:lvl>
    <w:lvl w:ilvl="2" w:tplc="8FD688D6" w:tentative="1">
      <w:start w:val="1"/>
      <w:numFmt w:val="bullet"/>
      <w:lvlText w:val=""/>
      <w:lvlJc w:val="left"/>
      <w:pPr>
        <w:tabs>
          <w:tab w:val="num" w:pos="2160"/>
        </w:tabs>
        <w:ind w:left="2160" w:hanging="360"/>
      </w:pPr>
      <w:rPr>
        <w:rFonts w:ascii="Wingdings" w:hAnsi="Wingdings" w:hint="default"/>
      </w:rPr>
    </w:lvl>
    <w:lvl w:ilvl="3" w:tplc="F34E8282" w:tentative="1">
      <w:start w:val="1"/>
      <w:numFmt w:val="bullet"/>
      <w:lvlText w:val=""/>
      <w:lvlJc w:val="left"/>
      <w:pPr>
        <w:tabs>
          <w:tab w:val="num" w:pos="2880"/>
        </w:tabs>
        <w:ind w:left="2880" w:hanging="360"/>
      </w:pPr>
      <w:rPr>
        <w:rFonts w:ascii="Symbol" w:hAnsi="Symbol" w:hint="default"/>
      </w:rPr>
    </w:lvl>
    <w:lvl w:ilvl="4" w:tplc="5CD4B952" w:tentative="1">
      <w:start w:val="1"/>
      <w:numFmt w:val="bullet"/>
      <w:lvlText w:val="o"/>
      <w:lvlJc w:val="left"/>
      <w:pPr>
        <w:tabs>
          <w:tab w:val="num" w:pos="3600"/>
        </w:tabs>
        <w:ind w:left="3600" w:hanging="360"/>
      </w:pPr>
      <w:rPr>
        <w:rFonts w:ascii="Courier New" w:hAnsi="Courier New" w:cs="Courier New" w:hint="default"/>
      </w:rPr>
    </w:lvl>
    <w:lvl w:ilvl="5" w:tplc="01E4C44A" w:tentative="1">
      <w:start w:val="1"/>
      <w:numFmt w:val="bullet"/>
      <w:lvlText w:val=""/>
      <w:lvlJc w:val="left"/>
      <w:pPr>
        <w:tabs>
          <w:tab w:val="num" w:pos="4320"/>
        </w:tabs>
        <w:ind w:left="4320" w:hanging="360"/>
      </w:pPr>
      <w:rPr>
        <w:rFonts w:ascii="Wingdings" w:hAnsi="Wingdings" w:hint="default"/>
      </w:rPr>
    </w:lvl>
    <w:lvl w:ilvl="6" w:tplc="E578C3E6" w:tentative="1">
      <w:start w:val="1"/>
      <w:numFmt w:val="bullet"/>
      <w:lvlText w:val=""/>
      <w:lvlJc w:val="left"/>
      <w:pPr>
        <w:tabs>
          <w:tab w:val="num" w:pos="5040"/>
        </w:tabs>
        <w:ind w:left="5040" w:hanging="360"/>
      </w:pPr>
      <w:rPr>
        <w:rFonts w:ascii="Symbol" w:hAnsi="Symbol" w:hint="default"/>
      </w:rPr>
    </w:lvl>
    <w:lvl w:ilvl="7" w:tplc="088C30EE" w:tentative="1">
      <w:start w:val="1"/>
      <w:numFmt w:val="bullet"/>
      <w:lvlText w:val="o"/>
      <w:lvlJc w:val="left"/>
      <w:pPr>
        <w:tabs>
          <w:tab w:val="num" w:pos="5760"/>
        </w:tabs>
        <w:ind w:left="5760" w:hanging="360"/>
      </w:pPr>
      <w:rPr>
        <w:rFonts w:ascii="Courier New" w:hAnsi="Courier New" w:cs="Courier New" w:hint="default"/>
      </w:rPr>
    </w:lvl>
    <w:lvl w:ilvl="8" w:tplc="8F8461AC" w:tentative="1">
      <w:start w:val="1"/>
      <w:numFmt w:val="bullet"/>
      <w:lvlText w:val=""/>
      <w:lvlJc w:val="left"/>
      <w:pPr>
        <w:tabs>
          <w:tab w:val="num" w:pos="6480"/>
        </w:tabs>
        <w:ind w:left="6480" w:hanging="360"/>
      </w:pPr>
      <w:rPr>
        <w:rFonts w:ascii="Wingdings" w:hAnsi="Wingdings" w:hint="default"/>
      </w:rPr>
    </w:lvl>
  </w:abstractNum>
  <w:abstractNum w:abstractNumId="102" w15:restartNumberingAfterBreak="0">
    <w:nsid w:val="62036762"/>
    <w:multiLevelType w:val="singleLevel"/>
    <w:tmpl w:val="3E0A9270"/>
    <w:lvl w:ilvl="0">
      <w:start w:val="1"/>
      <w:numFmt w:val="bullet"/>
      <w:lvlText w:val=""/>
      <w:lvlJc w:val="left"/>
      <w:pPr>
        <w:tabs>
          <w:tab w:val="num" w:pos="357"/>
        </w:tabs>
        <w:ind w:left="357" w:hanging="357"/>
      </w:pPr>
      <w:rPr>
        <w:rFonts w:ascii="Symbol" w:hAnsi="Symbol" w:hint="default"/>
      </w:rPr>
    </w:lvl>
  </w:abstractNum>
  <w:abstractNum w:abstractNumId="103" w15:restartNumberingAfterBreak="0">
    <w:nsid w:val="62757261"/>
    <w:multiLevelType w:val="hybridMultilevel"/>
    <w:tmpl w:val="91943E9A"/>
    <w:lvl w:ilvl="0" w:tplc="056A00B8">
      <w:start w:val="1"/>
      <w:numFmt w:val="bullet"/>
      <w:lvlText w:val=""/>
      <w:lvlJc w:val="left"/>
      <w:pPr>
        <w:tabs>
          <w:tab w:val="num" w:pos="357"/>
        </w:tabs>
        <w:ind w:left="357" w:hanging="357"/>
      </w:pPr>
      <w:rPr>
        <w:rFonts w:ascii="Symbol" w:hAnsi="Symbol" w:hint="default"/>
      </w:rPr>
    </w:lvl>
    <w:lvl w:ilvl="1" w:tplc="FC22416A" w:tentative="1">
      <w:start w:val="1"/>
      <w:numFmt w:val="bullet"/>
      <w:lvlText w:val="o"/>
      <w:lvlJc w:val="left"/>
      <w:pPr>
        <w:tabs>
          <w:tab w:val="num" w:pos="1440"/>
        </w:tabs>
        <w:ind w:left="1440" w:hanging="360"/>
      </w:pPr>
      <w:rPr>
        <w:rFonts w:ascii="Courier New" w:hAnsi="Courier New" w:hint="default"/>
      </w:rPr>
    </w:lvl>
    <w:lvl w:ilvl="2" w:tplc="0F00BC08" w:tentative="1">
      <w:start w:val="1"/>
      <w:numFmt w:val="bullet"/>
      <w:lvlText w:val=""/>
      <w:lvlJc w:val="left"/>
      <w:pPr>
        <w:tabs>
          <w:tab w:val="num" w:pos="2160"/>
        </w:tabs>
        <w:ind w:left="2160" w:hanging="360"/>
      </w:pPr>
      <w:rPr>
        <w:rFonts w:ascii="Wingdings" w:hAnsi="Wingdings" w:hint="default"/>
      </w:rPr>
    </w:lvl>
    <w:lvl w:ilvl="3" w:tplc="2FA40DF8" w:tentative="1">
      <w:start w:val="1"/>
      <w:numFmt w:val="bullet"/>
      <w:lvlText w:val=""/>
      <w:lvlJc w:val="left"/>
      <w:pPr>
        <w:tabs>
          <w:tab w:val="num" w:pos="2880"/>
        </w:tabs>
        <w:ind w:left="2880" w:hanging="360"/>
      </w:pPr>
      <w:rPr>
        <w:rFonts w:ascii="Symbol" w:hAnsi="Symbol" w:hint="default"/>
      </w:rPr>
    </w:lvl>
    <w:lvl w:ilvl="4" w:tplc="43D00370" w:tentative="1">
      <w:start w:val="1"/>
      <w:numFmt w:val="bullet"/>
      <w:lvlText w:val="o"/>
      <w:lvlJc w:val="left"/>
      <w:pPr>
        <w:tabs>
          <w:tab w:val="num" w:pos="3600"/>
        </w:tabs>
        <w:ind w:left="3600" w:hanging="360"/>
      </w:pPr>
      <w:rPr>
        <w:rFonts w:ascii="Courier New" w:hAnsi="Courier New" w:hint="default"/>
      </w:rPr>
    </w:lvl>
    <w:lvl w:ilvl="5" w:tplc="32A8CD5C" w:tentative="1">
      <w:start w:val="1"/>
      <w:numFmt w:val="bullet"/>
      <w:lvlText w:val=""/>
      <w:lvlJc w:val="left"/>
      <w:pPr>
        <w:tabs>
          <w:tab w:val="num" w:pos="4320"/>
        </w:tabs>
        <w:ind w:left="4320" w:hanging="360"/>
      </w:pPr>
      <w:rPr>
        <w:rFonts w:ascii="Wingdings" w:hAnsi="Wingdings" w:hint="default"/>
      </w:rPr>
    </w:lvl>
    <w:lvl w:ilvl="6" w:tplc="CE147E1A" w:tentative="1">
      <w:start w:val="1"/>
      <w:numFmt w:val="bullet"/>
      <w:lvlText w:val=""/>
      <w:lvlJc w:val="left"/>
      <w:pPr>
        <w:tabs>
          <w:tab w:val="num" w:pos="5040"/>
        </w:tabs>
        <w:ind w:left="5040" w:hanging="360"/>
      </w:pPr>
      <w:rPr>
        <w:rFonts w:ascii="Symbol" w:hAnsi="Symbol" w:hint="default"/>
      </w:rPr>
    </w:lvl>
    <w:lvl w:ilvl="7" w:tplc="0A5E260C" w:tentative="1">
      <w:start w:val="1"/>
      <w:numFmt w:val="bullet"/>
      <w:lvlText w:val="o"/>
      <w:lvlJc w:val="left"/>
      <w:pPr>
        <w:tabs>
          <w:tab w:val="num" w:pos="5760"/>
        </w:tabs>
        <w:ind w:left="5760" w:hanging="360"/>
      </w:pPr>
      <w:rPr>
        <w:rFonts w:ascii="Courier New" w:hAnsi="Courier New" w:hint="default"/>
      </w:rPr>
    </w:lvl>
    <w:lvl w:ilvl="8" w:tplc="02E08E88" w:tentative="1">
      <w:start w:val="1"/>
      <w:numFmt w:val="bullet"/>
      <w:lvlText w:val=""/>
      <w:lvlJc w:val="left"/>
      <w:pPr>
        <w:tabs>
          <w:tab w:val="num" w:pos="6480"/>
        </w:tabs>
        <w:ind w:left="6480" w:hanging="360"/>
      </w:pPr>
      <w:rPr>
        <w:rFonts w:ascii="Wingdings" w:hAnsi="Wingdings" w:hint="default"/>
      </w:rPr>
    </w:lvl>
  </w:abstractNum>
  <w:abstractNum w:abstractNumId="104" w15:restartNumberingAfterBreak="0">
    <w:nsid w:val="62A34A0A"/>
    <w:multiLevelType w:val="hybridMultilevel"/>
    <w:tmpl w:val="534C1770"/>
    <w:lvl w:ilvl="0" w:tplc="7C203764">
      <w:start w:val="1"/>
      <w:numFmt w:val="bullet"/>
      <w:lvlText w:val="-"/>
      <w:lvlJc w:val="left"/>
      <w:pPr>
        <w:ind w:left="720" w:hanging="360"/>
      </w:pPr>
      <w:rPr>
        <w:rFonts w:hint="default"/>
      </w:rPr>
    </w:lvl>
    <w:lvl w:ilvl="1" w:tplc="4900FEF4" w:tentative="1">
      <w:start w:val="1"/>
      <w:numFmt w:val="bullet"/>
      <w:lvlText w:val="o"/>
      <w:lvlJc w:val="left"/>
      <w:pPr>
        <w:ind w:left="1440" w:hanging="360"/>
      </w:pPr>
      <w:rPr>
        <w:rFonts w:ascii="Courier New" w:hAnsi="Courier New" w:cs="Courier New" w:hint="default"/>
      </w:rPr>
    </w:lvl>
    <w:lvl w:ilvl="2" w:tplc="96C0A8F2" w:tentative="1">
      <w:start w:val="1"/>
      <w:numFmt w:val="bullet"/>
      <w:lvlText w:val=""/>
      <w:lvlJc w:val="left"/>
      <w:pPr>
        <w:ind w:left="2160" w:hanging="360"/>
      </w:pPr>
      <w:rPr>
        <w:rFonts w:ascii="Wingdings" w:hAnsi="Wingdings" w:hint="default"/>
      </w:rPr>
    </w:lvl>
    <w:lvl w:ilvl="3" w:tplc="E94ED758" w:tentative="1">
      <w:start w:val="1"/>
      <w:numFmt w:val="bullet"/>
      <w:lvlText w:val=""/>
      <w:lvlJc w:val="left"/>
      <w:pPr>
        <w:ind w:left="2880" w:hanging="360"/>
      </w:pPr>
      <w:rPr>
        <w:rFonts w:ascii="Symbol" w:hAnsi="Symbol" w:hint="default"/>
      </w:rPr>
    </w:lvl>
    <w:lvl w:ilvl="4" w:tplc="D8FE3A40" w:tentative="1">
      <w:start w:val="1"/>
      <w:numFmt w:val="bullet"/>
      <w:lvlText w:val="o"/>
      <w:lvlJc w:val="left"/>
      <w:pPr>
        <w:ind w:left="3600" w:hanging="360"/>
      </w:pPr>
      <w:rPr>
        <w:rFonts w:ascii="Courier New" w:hAnsi="Courier New" w:cs="Courier New" w:hint="default"/>
      </w:rPr>
    </w:lvl>
    <w:lvl w:ilvl="5" w:tplc="16FC2FA4" w:tentative="1">
      <w:start w:val="1"/>
      <w:numFmt w:val="bullet"/>
      <w:lvlText w:val=""/>
      <w:lvlJc w:val="left"/>
      <w:pPr>
        <w:ind w:left="4320" w:hanging="360"/>
      </w:pPr>
      <w:rPr>
        <w:rFonts w:ascii="Wingdings" w:hAnsi="Wingdings" w:hint="default"/>
      </w:rPr>
    </w:lvl>
    <w:lvl w:ilvl="6" w:tplc="195427D0" w:tentative="1">
      <w:start w:val="1"/>
      <w:numFmt w:val="bullet"/>
      <w:lvlText w:val=""/>
      <w:lvlJc w:val="left"/>
      <w:pPr>
        <w:ind w:left="5040" w:hanging="360"/>
      </w:pPr>
      <w:rPr>
        <w:rFonts w:ascii="Symbol" w:hAnsi="Symbol" w:hint="default"/>
      </w:rPr>
    </w:lvl>
    <w:lvl w:ilvl="7" w:tplc="E38285A2" w:tentative="1">
      <w:start w:val="1"/>
      <w:numFmt w:val="bullet"/>
      <w:lvlText w:val="o"/>
      <w:lvlJc w:val="left"/>
      <w:pPr>
        <w:ind w:left="5760" w:hanging="360"/>
      </w:pPr>
      <w:rPr>
        <w:rFonts w:ascii="Courier New" w:hAnsi="Courier New" w:cs="Courier New" w:hint="default"/>
      </w:rPr>
    </w:lvl>
    <w:lvl w:ilvl="8" w:tplc="22569BD0" w:tentative="1">
      <w:start w:val="1"/>
      <w:numFmt w:val="bullet"/>
      <w:lvlText w:val=""/>
      <w:lvlJc w:val="left"/>
      <w:pPr>
        <w:ind w:left="6480" w:hanging="360"/>
      </w:pPr>
      <w:rPr>
        <w:rFonts w:ascii="Wingdings" w:hAnsi="Wingdings" w:hint="default"/>
      </w:rPr>
    </w:lvl>
  </w:abstractNum>
  <w:abstractNum w:abstractNumId="105" w15:restartNumberingAfterBreak="0">
    <w:nsid w:val="62AC3DF7"/>
    <w:multiLevelType w:val="hybridMultilevel"/>
    <w:tmpl w:val="F2EA91AA"/>
    <w:lvl w:ilvl="0" w:tplc="D6368352">
      <w:start w:val="1"/>
      <w:numFmt w:val="bullet"/>
      <w:lvlText w:val="-"/>
      <w:lvlJc w:val="left"/>
      <w:pPr>
        <w:ind w:left="360" w:hanging="360"/>
      </w:pPr>
    </w:lvl>
    <w:lvl w:ilvl="1" w:tplc="6B02982E">
      <w:start w:val="1"/>
      <w:numFmt w:val="bullet"/>
      <w:lvlText w:val="-"/>
      <w:lvlJc w:val="left"/>
      <w:pPr>
        <w:ind w:left="720" w:hanging="360"/>
      </w:pPr>
    </w:lvl>
    <w:lvl w:ilvl="2" w:tplc="BA443EB4" w:tentative="1">
      <w:start w:val="1"/>
      <w:numFmt w:val="bullet"/>
      <w:lvlText w:val=""/>
      <w:lvlJc w:val="left"/>
      <w:pPr>
        <w:ind w:left="1800" w:hanging="360"/>
      </w:pPr>
      <w:rPr>
        <w:rFonts w:ascii="Wingdings" w:hAnsi="Wingdings" w:hint="default"/>
      </w:rPr>
    </w:lvl>
    <w:lvl w:ilvl="3" w:tplc="FB547D02" w:tentative="1">
      <w:start w:val="1"/>
      <w:numFmt w:val="bullet"/>
      <w:lvlText w:val=""/>
      <w:lvlJc w:val="left"/>
      <w:pPr>
        <w:ind w:left="2520" w:hanging="360"/>
      </w:pPr>
      <w:rPr>
        <w:rFonts w:ascii="Symbol" w:hAnsi="Symbol" w:hint="default"/>
      </w:rPr>
    </w:lvl>
    <w:lvl w:ilvl="4" w:tplc="4E068CB4" w:tentative="1">
      <w:start w:val="1"/>
      <w:numFmt w:val="bullet"/>
      <w:lvlText w:val="o"/>
      <w:lvlJc w:val="left"/>
      <w:pPr>
        <w:ind w:left="3240" w:hanging="360"/>
      </w:pPr>
      <w:rPr>
        <w:rFonts w:ascii="Courier New" w:hAnsi="Courier New" w:cs="Courier New" w:hint="default"/>
      </w:rPr>
    </w:lvl>
    <w:lvl w:ilvl="5" w:tplc="56EC2FCC" w:tentative="1">
      <w:start w:val="1"/>
      <w:numFmt w:val="bullet"/>
      <w:lvlText w:val=""/>
      <w:lvlJc w:val="left"/>
      <w:pPr>
        <w:ind w:left="3960" w:hanging="360"/>
      </w:pPr>
      <w:rPr>
        <w:rFonts w:ascii="Wingdings" w:hAnsi="Wingdings" w:hint="default"/>
      </w:rPr>
    </w:lvl>
    <w:lvl w:ilvl="6" w:tplc="15DA8BBC" w:tentative="1">
      <w:start w:val="1"/>
      <w:numFmt w:val="bullet"/>
      <w:lvlText w:val=""/>
      <w:lvlJc w:val="left"/>
      <w:pPr>
        <w:ind w:left="4680" w:hanging="360"/>
      </w:pPr>
      <w:rPr>
        <w:rFonts w:ascii="Symbol" w:hAnsi="Symbol" w:hint="default"/>
      </w:rPr>
    </w:lvl>
    <w:lvl w:ilvl="7" w:tplc="0DDE6C24" w:tentative="1">
      <w:start w:val="1"/>
      <w:numFmt w:val="bullet"/>
      <w:lvlText w:val="o"/>
      <w:lvlJc w:val="left"/>
      <w:pPr>
        <w:ind w:left="5400" w:hanging="360"/>
      </w:pPr>
      <w:rPr>
        <w:rFonts w:ascii="Courier New" w:hAnsi="Courier New" w:cs="Courier New" w:hint="default"/>
      </w:rPr>
    </w:lvl>
    <w:lvl w:ilvl="8" w:tplc="35743026" w:tentative="1">
      <w:start w:val="1"/>
      <w:numFmt w:val="bullet"/>
      <w:lvlText w:val=""/>
      <w:lvlJc w:val="left"/>
      <w:pPr>
        <w:ind w:left="6120" w:hanging="360"/>
      </w:pPr>
      <w:rPr>
        <w:rFonts w:ascii="Wingdings" w:hAnsi="Wingdings" w:hint="default"/>
      </w:rPr>
    </w:lvl>
  </w:abstractNum>
  <w:abstractNum w:abstractNumId="106" w15:restartNumberingAfterBreak="0">
    <w:nsid w:val="65CE4D46"/>
    <w:multiLevelType w:val="hybridMultilevel"/>
    <w:tmpl w:val="57A263FC"/>
    <w:lvl w:ilvl="0" w:tplc="EF007F16">
      <w:start w:val="1"/>
      <w:numFmt w:val="decimal"/>
      <w:lvlText w:val="%1."/>
      <w:lvlJc w:val="left"/>
      <w:pPr>
        <w:ind w:left="720" w:hanging="360"/>
      </w:pPr>
    </w:lvl>
    <w:lvl w:ilvl="1" w:tplc="DFB48412" w:tentative="1">
      <w:start w:val="1"/>
      <w:numFmt w:val="lowerLetter"/>
      <w:lvlText w:val="%2."/>
      <w:lvlJc w:val="left"/>
      <w:pPr>
        <w:ind w:left="1440" w:hanging="360"/>
      </w:pPr>
    </w:lvl>
    <w:lvl w:ilvl="2" w:tplc="0B8090E8" w:tentative="1">
      <w:start w:val="1"/>
      <w:numFmt w:val="lowerRoman"/>
      <w:lvlText w:val="%3."/>
      <w:lvlJc w:val="right"/>
      <w:pPr>
        <w:ind w:left="2160" w:hanging="180"/>
      </w:pPr>
    </w:lvl>
    <w:lvl w:ilvl="3" w:tplc="9CC00E80" w:tentative="1">
      <w:start w:val="1"/>
      <w:numFmt w:val="decimal"/>
      <w:lvlText w:val="%4."/>
      <w:lvlJc w:val="left"/>
      <w:pPr>
        <w:ind w:left="2880" w:hanging="360"/>
      </w:pPr>
    </w:lvl>
    <w:lvl w:ilvl="4" w:tplc="BE7E993C" w:tentative="1">
      <w:start w:val="1"/>
      <w:numFmt w:val="lowerLetter"/>
      <w:lvlText w:val="%5."/>
      <w:lvlJc w:val="left"/>
      <w:pPr>
        <w:ind w:left="3600" w:hanging="360"/>
      </w:pPr>
    </w:lvl>
    <w:lvl w:ilvl="5" w:tplc="374004E8" w:tentative="1">
      <w:start w:val="1"/>
      <w:numFmt w:val="lowerRoman"/>
      <w:lvlText w:val="%6."/>
      <w:lvlJc w:val="right"/>
      <w:pPr>
        <w:ind w:left="4320" w:hanging="180"/>
      </w:pPr>
    </w:lvl>
    <w:lvl w:ilvl="6" w:tplc="AD0AD2E6" w:tentative="1">
      <w:start w:val="1"/>
      <w:numFmt w:val="decimal"/>
      <w:lvlText w:val="%7."/>
      <w:lvlJc w:val="left"/>
      <w:pPr>
        <w:ind w:left="5040" w:hanging="360"/>
      </w:pPr>
    </w:lvl>
    <w:lvl w:ilvl="7" w:tplc="722A4C3A" w:tentative="1">
      <w:start w:val="1"/>
      <w:numFmt w:val="lowerLetter"/>
      <w:lvlText w:val="%8."/>
      <w:lvlJc w:val="left"/>
      <w:pPr>
        <w:ind w:left="5760" w:hanging="360"/>
      </w:pPr>
    </w:lvl>
    <w:lvl w:ilvl="8" w:tplc="A7B40E48" w:tentative="1">
      <w:start w:val="1"/>
      <w:numFmt w:val="lowerRoman"/>
      <w:lvlText w:val="%9."/>
      <w:lvlJc w:val="right"/>
      <w:pPr>
        <w:ind w:left="6480" w:hanging="180"/>
      </w:pPr>
    </w:lvl>
  </w:abstractNum>
  <w:abstractNum w:abstractNumId="107" w15:restartNumberingAfterBreak="0">
    <w:nsid w:val="66B034DD"/>
    <w:multiLevelType w:val="singleLevel"/>
    <w:tmpl w:val="0046ECE8"/>
    <w:lvl w:ilvl="0">
      <w:start w:val="1"/>
      <w:numFmt w:val="bullet"/>
      <w:lvlText w:val=""/>
      <w:lvlJc w:val="left"/>
      <w:pPr>
        <w:tabs>
          <w:tab w:val="num" w:pos="357"/>
        </w:tabs>
        <w:ind w:left="357" w:hanging="357"/>
      </w:pPr>
      <w:rPr>
        <w:rFonts w:ascii="Symbol" w:hAnsi="Symbol" w:hint="default"/>
      </w:rPr>
    </w:lvl>
  </w:abstractNum>
  <w:abstractNum w:abstractNumId="108" w15:restartNumberingAfterBreak="0">
    <w:nsid w:val="68247730"/>
    <w:multiLevelType w:val="multilevel"/>
    <w:tmpl w:val="6096C72A"/>
    <w:lvl w:ilvl="0">
      <w:start w:val="5"/>
      <w:numFmt w:val="decimal"/>
      <w:lvlText w:val="%1."/>
      <w:lvlJc w:val="left"/>
      <w:pPr>
        <w:tabs>
          <w:tab w:val="num" w:pos="570"/>
        </w:tabs>
        <w:ind w:left="570" w:hanging="57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15:restartNumberingAfterBreak="0">
    <w:nsid w:val="69EF40DF"/>
    <w:multiLevelType w:val="hybridMultilevel"/>
    <w:tmpl w:val="E00A8C4E"/>
    <w:lvl w:ilvl="0" w:tplc="166EEE62">
      <w:start w:val="1"/>
      <w:numFmt w:val="bullet"/>
      <w:lvlText w:val="-"/>
      <w:lvlJc w:val="left"/>
      <w:pPr>
        <w:ind w:left="720" w:hanging="360"/>
      </w:pPr>
      <w:rPr>
        <w:rFonts w:hint="default"/>
      </w:rPr>
    </w:lvl>
    <w:lvl w:ilvl="1" w:tplc="A8E4E492" w:tentative="1">
      <w:start w:val="1"/>
      <w:numFmt w:val="bullet"/>
      <w:lvlText w:val="o"/>
      <w:lvlJc w:val="left"/>
      <w:pPr>
        <w:ind w:left="1440" w:hanging="360"/>
      </w:pPr>
      <w:rPr>
        <w:rFonts w:ascii="Courier New" w:hAnsi="Courier New" w:cs="Courier New" w:hint="default"/>
      </w:rPr>
    </w:lvl>
    <w:lvl w:ilvl="2" w:tplc="67AC9E04" w:tentative="1">
      <w:start w:val="1"/>
      <w:numFmt w:val="bullet"/>
      <w:lvlText w:val=""/>
      <w:lvlJc w:val="left"/>
      <w:pPr>
        <w:ind w:left="2160" w:hanging="360"/>
      </w:pPr>
      <w:rPr>
        <w:rFonts w:ascii="Wingdings" w:hAnsi="Wingdings" w:hint="default"/>
      </w:rPr>
    </w:lvl>
    <w:lvl w:ilvl="3" w:tplc="8DAC653E" w:tentative="1">
      <w:start w:val="1"/>
      <w:numFmt w:val="bullet"/>
      <w:lvlText w:val=""/>
      <w:lvlJc w:val="left"/>
      <w:pPr>
        <w:ind w:left="2880" w:hanging="360"/>
      </w:pPr>
      <w:rPr>
        <w:rFonts w:ascii="Symbol" w:hAnsi="Symbol" w:hint="default"/>
      </w:rPr>
    </w:lvl>
    <w:lvl w:ilvl="4" w:tplc="649C1C36" w:tentative="1">
      <w:start w:val="1"/>
      <w:numFmt w:val="bullet"/>
      <w:lvlText w:val="o"/>
      <w:lvlJc w:val="left"/>
      <w:pPr>
        <w:ind w:left="3600" w:hanging="360"/>
      </w:pPr>
      <w:rPr>
        <w:rFonts w:ascii="Courier New" w:hAnsi="Courier New" w:cs="Courier New" w:hint="default"/>
      </w:rPr>
    </w:lvl>
    <w:lvl w:ilvl="5" w:tplc="C8C002B8" w:tentative="1">
      <w:start w:val="1"/>
      <w:numFmt w:val="bullet"/>
      <w:lvlText w:val=""/>
      <w:lvlJc w:val="left"/>
      <w:pPr>
        <w:ind w:left="4320" w:hanging="360"/>
      </w:pPr>
      <w:rPr>
        <w:rFonts w:ascii="Wingdings" w:hAnsi="Wingdings" w:hint="default"/>
      </w:rPr>
    </w:lvl>
    <w:lvl w:ilvl="6" w:tplc="A4527B86" w:tentative="1">
      <w:start w:val="1"/>
      <w:numFmt w:val="bullet"/>
      <w:lvlText w:val=""/>
      <w:lvlJc w:val="left"/>
      <w:pPr>
        <w:ind w:left="5040" w:hanging="360"/>
      </w:pPr>
      <w:rPr>
        <w:rFonts w:ascii="Symbol" w:hAnsi="Symbol" w:hint="default"/>
      </w:rPr>
    </w:lvl>
    <w:lvl w:ilvl="7" w:tplc="2FD46392" w:tentative="1">
      <w:start w:val="1"/>
      <w:numFmt w:val="bullet"/>
      <w:lvlText w:val="o"/>
      <w:lvlJc w:val="left"/>
      <w:pPr>
        <w:ind w:left="5760" w:hanging="360"/>
      </w:pPr>
      <w:rPr>
        <w:rFonts w:ascii="Courier New" w:hAnsi="Courier New" w:cs="Courier New" w:hint="default"/>
      </w:rPr>
    </w:lvl>
    <w:lvl w:ilvl="8" w:tplc="480E9D68" w:tentative="1">
      <w:start w:val="1"/>
      <w:numFmt w:val="bullet"/>
      <w:lvlText w:val=""/>
      <w:lvlJc w:val="left"/>
      <w:pPr>
        <w:ind w:left="6480" w:hanging="360"/>
      </w:pPr>
      <w:rPr>
        <w:rFonts w:ascii="Wingdings" w:hAnsi="Wingdings" w:hint="default"/>
      </w:rPr>
    </w:lvl>
  </w:abstractNum>
  <w:abstractNum w:abstractNumId="110" w15:restartNumberingAfterBreak="0">
    <w:nsid w:val="6AD3691B"/>
    <w:multiLevelType w:val="hybridMultilevel"/>
    <w:tmpl w:val="2E889596"/>
    <w:lvl w:ilvl="0" w:tplc="6876F80A">
      <w:start w:val="2"/>
      <w:numFmt w:val="decimal"/>
      <w:lvlText w:val="%1."/>
      <w:lvlJc w:val="left"/>
      <w:pPr>
        <w:ind w:left="930" w:hanging="570"/>
      </w:pPr>
      <w:rPr>
        <w:rFonts w:hint="default"/>
      </w:rPr>
    </w:lvl>
    <w:lvl w:ilvl="1" w:tplc="5E8EC1AE" w:tentative="1">
      <w:start w:val="1"/>
      <w:numFmt w:val="lowerLetter"/>
      <w:lvlText w:val="%2."/>
      <w:lvlJc w:val="left"/>
      <w:pPr>
        <w:ind w:left="1440" w:hanging="360"/>
      </w:pPr>
    </w:lvl>
    <w:lvl w:ilvl="2" w:tplc="D2BA9F30" w:tentative="1">
      <w:start w:val="1"/>
      <w:numFmt w:val="lowerRoman"/>
      <w:lvlText w:val="%3."/>
      <w:lvlJc w:val="right"/>
      <w:pPr>
        <w:ind w:left="2160" w:hanging="180"/>
      </w:pPr>
    </w:lvl>
    <w:lvl w:ilvl="3" w:tplc="7144CE50" w:tentative="1">
      <w:start w:val="1"/>
      <w:numFmt w:val="decimal"/>
      <w:lvlText w:val="%4."/>
      <w:lvlJc w:val="left"/>
      <w:pPr>
        <w:ind w:left="2880" w:hanging="360"/>
      </w:pPr>
    </w:lvl>
    <w:lvl w:ilvl="4" w:tplc="6A4C6A1E" w:tentative="1">
      <w:start w:val="1"/>
      <w:numFmt w:val="lowerLetter"/>
      <w:lvlText w:val="%5."/>
      <w:lvlJc w:val="left"/>
      <w:pPr>
        <w:ind w:left="3600" w:hanging="360"/>
      </w:pPr>
    </w:lvl>
    <w:lvl w:ilvl="5" w:tplc="578C08B2" w:tentative="1">
      <w:start w:val="1"/>
      <w:numFmt w:val="lowerRoman"/>
      <w:lvlText w:val="%6."/>
      <w:lvlJc w:val="right"/>
      <w:pPr>
        <w:ind w:left="4320" w:hanging="180"/>
      </w:pPr>
    </w:lvl>
    <w:lvl w:ilvl="6" w:tplc="E7880EC0" w:tentative="1">
      <w:start w:val="1"/>
      <w:numFmt w:val="decimal"/>
      <w:lvlText w:val="%7."/>
      <w:lvlJc w:val="left"/>
      <w:pPr>
        <w:ind w:left="5040" w:hanging="360"/>
      </w:pPr>
    </w:lvl>
    <w:lvl w:ilvl="7" w:tplc="48F41788" w:tentative="1">
      <w:start w:val="1"/>
      <w:numFmt w:val="lowerLetter"/>
      <w:lvlText w:val="%8."/>
      <w:lvlJc w:val="left"/>
      <w:pPr>
        <w:ind w:left="5760" w:hanging="360"/>
      </w:pPr>
    </w:lvl>
    <w:lvl w:ilvl="8" w:tplc="05B66AB2" w:tentative="1">
      <w:start w:val="1"/>
      <w:numFmt w:val="lowerRoman"/>
      <w:lvlText w:val="%9."/>
      <w:lvlJc w:val="right"/>
      <w:pPr>
        <w:ind w:left="6480" w:hanging="180"/>
      </w:pPr>
    </w:lvl>
  </w:abstractNum>
  <w:abstractNum w:abstractNumId="111" w15:restartNumberingAfterBreak="0">
    <w:nsid w:val="6BEB7447"/>
    <w:multiLevelType w:val="multilevel"/>
    <w:tmpl w:val="FFFFFFFF"/>
    <w:lvl w:ilvl="0">
      <w:start w:val="1"/>
      <w:numFmt w:val="bullet"/>
      <w:lvlText w:val=""/>
      <w:lvlJc w:val="left"/>
      <w:pPr>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6D941758"/>
    <w:multiLevelType w:val="multilevel"/>
    <w:tmpl w:val="98907B74"/>
    <w:lvl w:ilvl="0">
      <w:start w:val="1"/>
      <w:numFmt w:val="decimal"/>
      <w:lvlText w:val="%1."/>
      <w:lvlJc w:val="left"/>
      <w:pPr>
        <w:tabs>
          <w:tab w:val="num" w:pos="360"/>
        </w:tabs>
        <w:ind w:left="360" w:hanging="360"/>
      </w:pPr>
      <w:rPr>
        <w:rFonts w:hint="default"/>
        <w:b/>
        <w:bC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15:restartNumberingAfterBreak="0">
    <w:nsid w:val="6DCC7391"/>
    <w:multiLevelType w:val="hybridMultilevel"/>
    <w:tmpl w:val="93489708"/>
    <w:lvl w:ilvl="0" w:tplc="DE5E519A">
      <w:start w:val="1"/>
      <w:numFmt w:val="bullet"/>
      <w:lvlText w:val=""/>
      <w:lvlJc w:val="left"/>
      <w:pPr>
        <w:ind w:left="360" w:hanging="360"/>
      </w:pPr>
      <w:rPr>
        <w:rFonts w:ascii="Symbol" w:hAnsi="Symbol" w:hint="default"/>
      </w:rPr>
    </w:lvl>
    <w:lvl w:ilvl="1" w:tplc="DF4AB474">
      <w:start w:val="1"/>
      <w:numFmt w:val="bullet"/>
      <w:lvlText w:val="o"/>
      <w:lvlJc w:val="left"/>
      <w:pPr>
        <w:ind w:left="1080" w:hanging="360"/>
      </w:pPr>
      <w:rPr>
        <w:rFonts w:ascii="Courier New" w:hAnsi="Courier New" w:cs="Courier New" w:hint="default"/>
      </w:rPr>
    </w:lvl>
    <w:lvl w:ilvl="2" w:tplc="5C328278" w:tentative="1">
      <w:start w:val="1"/>
      <w:numFmt w:val="bullet"/>
      <w:lvlText w:val=""/>
      <w:lvlJc w:val="left"/>
      <w:pPr>
        <w:ind w:left="1800" w:hanging="360"/>
      </w:pPr>
      <w:rPr>
        <w:rFonts w:ascii="Wingdings" w:hAnsi="Wingdings" w:hint="default"/>
      </w:rPr>
    </w:lvl>
    <w:lvl w:ilvl="3" w:tplc="A3A2116C" w:tentative="1">
      <w:start w:val="1"/>
      <w:numFmt w:val="bullet"/>
      <w:lvlText w:val=""/>
      <w:lvlJc w:val="left"/>
      <w:pPr>
        <w:ind w:left="2520" w:hanging="360"/>
      </w:pPr>
      <w:rPr>
        <w:rFonts w:ascii="Symbol" w:hAnsi="Symbol" w:hint="default"/>
      </w:rPr>
    </w:lvl>
    <w:lvl w:ilvl="4" w:tplc="9C98F220" w:tentative="1">
      <w:start w:val="1"/>
      <w:numFmt w:val="bullet"/>
      <w:lvlText w:val="o"/>
      <w:lvlJc w:val="left"/>
      <w:pPr>
        <w:ind w:left="3240" w:hanging="360"/>
      </w:pPr>
      <w:rPr>
        <w:rFonts w:ascii="Courier New" w:hAnsi="Courier New" w:cs="Courier New" w:hint="default"/>
      </w:rPr>
    </w:lvl>
    <w:lvl w:ilvl="5" w:tplc="4B185DC4" w:tentative="1">
      <w:start w:val="1"/>
      <w:numFmt w:val="bullet"/>
      <w:lvlText w:val=""/>
      <w:lvlJc w:val="left"/>
      <w:pPr>
        <w:ind w:left="3960" w:hanging="360"/>
      </w:pPr>
      <w:rPr>
        <w:rFonts w:ascii="Wingdings" w:hAnsi="Wingdings" w:hint="default"/>
      </w:rPr>
    </w:lvl>
    <w:lvl w:ilvl="6" w:tplc="9EBC0608" w:tentative="1">
      <w:start w:val="1"/>
      <w:numFmt w:val="bullet"/>
      <w:lvlText w:val=""/>
      <w:lvlJc w:val="left"/>
      <w:pPr>
        <w:ind w:left="4680" w:hanging="360"/>
      </w:pPr>
      <w:rPr>
        <w:rFonts w:ascii="Symbol" w:hAnsi="Symbol" w:hint="default"/>
      </w:rPr>
    </w:lvl>
    <w:lvl w:ilvl="7" w:tplc="AF666D38" w:tentative="1">
      <w:start w:val="1"/>
      <w:numFmt w:val="bullet"/>
      <w:lvlText w:val="o"/>
      <w:lvlJc w:val="left"/>
      <w:pPr>
        <w:ind w:left="5400" w:hanging="360"/>
      </w:pPr>
      <w:rPr>
        <w:rFonts w:ascii="Courier New" w:hAnsi="Courier New" w:cs="Courier New" w:hint="default"/>
      </w:rPr>
    </w:lvl>
    <w:lvl w:ilvl="8" w:tplc="8A485F76" w:tentative="1">
      <w:start w:val="1"/>
      <w:numFmt w:val="bullet"/>
      <w:lvlText w:val=""/>
      <w:lvlJc w:val="left"/>
      <w:pPr>
        <w:ind w:left="6120" w:hanging="360"/>
      </w:pPr>
      <w:rPr>
        <w:rFonts w:ascii="Wingdings" w:hAnsi="Wingdings" w:hint="default"/>
      </w:rPr>
    </w:lvl>
  </w:abstractNum>
  <w:abstractNum w:abstractNumId="114" w15:restartNumberingAfterBreak="0">
    <w:nsid w:val="6F9337D0"/>
    <w:multiLevelType w:val="hybridMultilevel"/>
    <w:tmpl w:val="B6C885E6"/>
    <w:lvl w:ilvl="0" w:tplc="43428F68">
      <w:start w:val="1"/>
      <w:numFmt w:val="bullet"/>
      <w:lvlText w:val=""/>
      <w:lvlJc w:val="left"/>
      <w:pPr>
        <w:tabs>
          <w:tab w:val="num" w:pos="720"/>
        </w:tabs>
        <w:ind w:left="720" w:hanging="360"/>
      </w:pPr>
      <w:rPr>
        <w:rFonts w:ascii="Symbol" w:hAnsi="Symbol" w:hint="default"/>
      </w:rPr>
    </w:lvl>
    <w:lvl w:ilvl="1" w:tplc="1CF41D8A" w:tentative="1">
      <w:start w:val="1"/>
      <w:numFmt w:val="bullet"/>
      <w:lvlText w:val="o"/>
      <w:lvlJc w:val="left"/>
      <w:pPr>
        <w:tabs>
          <w:tab w:val="num" w:pos="1440"/>
        </w:tabs>
        <w:ind w:left="1440" w:hanging="360"/>
      </w:pPr>
      <w:rPr>
        <w:rFonts w:ascii="Courier New" w:hAnsi="Courier New" w:hint="default"/>
      </w:rPr>
    </w:lvl>
    <w:lvl w:ilvl="2" w:tplc="8F065A1A" w:tentative="1">
      <w:start w:val="1"/>
      <w:numFmt w:val="bullet"/>
      <w:lvlText w:val=""/>
      <w:lvlJc w:val="left"/>
      <w:pPr>
        <w:tabs>
          <w:tab w:val="num" w:pos="2160"/>
        </w:tabs>
        <w:ind w:left="2160" w:hanging="360"/>
      </w:pPr>
      <w:rPr>
        <w:rFonts w:ascii="Wingdings" w:hAnsi="Wingdings" w:hint="default"/>
      </w:rPr>
    </w:lvl>
    <w:lvl w:ilvl="3" w:tplc="2D707C1E" w:tentative="1">
      <w:start w:val="1"/>
      <w:numFmt w:val="bullet"/>
      <w:lvlText w:val=""/>
      <w:lvlJc w:val="left"/>
      <w:pPr>
        <w:tabs>
          <w:tab w:val="num" w:pos="2880"/>
        </w:tabs>
        <w:ind w:left="2880" w:hanging="360"/>
      </w:pPr>
      <w:rPr>
        <w:rFonts w:ascii="Symbol" w:hAnsi="Symbol" w:hint="default"/>
      </w:rPr>
    </w:lvl>
    <w:lvl w:ilvl="4" w:tplc="0846D58A" w:tentative="1">
      <w:start w:val="1"/>
      <w:numFmt w:val="bullet"/>
      <w:lvlText w:val="o"/>
      <w:lvlJc w:val="left"/>
      <w:pPr>
        <w:tabs>
          <w:tab w:val="num" w:pos="3600"/>
        </w:tabs>
        <w:ind w:left="3600" w:hanging="360"/>
      </w:pPr>
      <w:rPr>
        <w:rFonts w:ascii="Courier New" w:hAnsi="Courier New" w:hint="default"/>
      </w:rPr>
    </w:lvl>
    <w:lvl w:ilvl="5" w:tplc="CF849988" w:tentative="1">
      <w:start w:val="1"/>
      <w:numFmt w:val="bullet"/>
      <w:lvlText w:val=""/>
      <w:lvlJc w:val="left"/>
      <w:pPr>
        <w:tabs>
          <w:tab w:val="num" w:pos="4320"/>
        </w:tabs>
        <w:ind w:left="4320" w:hanging="360"/>
      </w:pPr>
      <w:rPr>
        <w:rFonts w:ascii="Wingdings" w:hAnsi="Wingdings" w:hint="default"/>
      </w:rPr>
    </w:lvl>
    <w:lvl w:ilvl="6" w:tplc="5E0C62FE" w:tentative="1">
      <w:start w:val="1"/>
      <w:numFmt w:val="bullet"/>
      <w:lvlText w:val=""/>
      <w:lvlJc w:val="left"/>
      <w:pPr>
        <w:tabs>
          <w:tab w:val="num" w:pos="5040"/>
        </w:tabs>
        <w:ind w:left="5040" w:hanging="360"/>
      </w:pPr>
      <w:rPr>
        <w:rFonts w:ascii="Symbol" w:hAnsi="Symbol" w:hint="default"/>
      </w:rPr>
    </w:lvl>
    <w:lvl w:ilvl="7" w:tplc="4A9CB760" w:tentative="1">
      <w:start w:val="1"/>
      <w:numFmt w:val="bullet"/>
      <w:lvlText w:val="o"/>
      <w:lvlJc w:val="left"/>
      <w:pPr>
        <w:tabs>
          <w:tab w:val="num" w:pos="5760"/>
        </w:tabs>
        <w:ind w:left="5760" w:hanging="360"/>
      </w:pPr>
      <w:rPr>
        <w:rFonts w:ascii="Courier New" w:hAnsi="Courier New" w:hint="default"/>
      </w:rPr>
    </w:lvl>
    <w:lvl w:ilvl="8" w:tplc="86AE4E28" w:tentative="1">
      <w:start w:val="1"/>
      <w:numFmt w:val="bullet"/>
      <w:lvlText w:val=""/>
      <w:lvlJc w:val="left"/>
      <w:pPr>
        <w:tabs>
          <w:tab w:val="num" w:pos="6480"/>
        </w:tabs>
        <w:ind w:left="6480" w:hanging="360"/>
      </w:pPr>
      <w:rPr>
        <w:rFonts w:ascii="Wingdings" w:hAnsi="Wingdings" w:hint="default"/>
      </w:rPr>
    </w:lvl>
  </w:abstractNum>
  <w:abstractNum w:abstractNumId="115" w15:restartNumberingAfterBreak="0">
    <w:nsid w:val="70052DAF"/>
    <w:multiLevelType w:val="hybridMultilevel"/>
    <w:tmpl w:val="302C8C0A"/>
    <w:lvl w:ilvl="0" w:tplc="222E8F3E">
      <w:start w:val="1"/>
      <w:numFmt w:val="bullet"/>
      <w:lvlText w:val=""/>
      <w:lvlJc w:val="left"/>
      <w:pPr>
        <w:tabs>
          <w:tab w:val="num" w:pos="720"/>
        </w:tabs>
        <w:ind w:left="720" w:hanging="360"/>
      </w:pPr>
      <w:rPr>
        <w:rFonts w:ascii="Symbol" w:hAnsi="Symbol" w:hint="default"/>
        <w:color w:val="auto"/>
      </w:rPr>
    </w:lvl>
    <w:lvl w:ilvl="1" w:tplc="B0E0EC9E" w:tentative="1">
      <w:start w:val="1"/>
      <w:numFmt w:val="bullet"/>
      <w:lvlText w:val="o"/>
      <w:lvlJc w:val="left"/>
      <w:pPr>
        <w:tabs>
          <w:tab w:val="num" w:pos="1440"/>
        </w:tabs>
        <w:ind w:left="1440" w:hanging="360"/>
      </w:pPr>
      <w:rPr>
        <w:rFonts w:ascii="Courier New" w:hAnsi="Courier New" w:cs="Courier New" w:hint="default"/>
      </w:rPr>
    </w:lvl>
    <w:lvl w:ilvl="2" w:tplc="24EA8C52" w:tentative="1">
      <w:start w:val="1"/>
      <w:numFmt w:val="bullet"/>
      <w:lvlText w:val=""/>
      <w:lvlJc w:val="left"/>
      <w:pPr>
        <w:tabs>
          <w:tab w:val="num" w:pos="2160"/>
        </w:tabs>
        <w:ind w:left="2160" w:hanging="360"/>
      </w:pPr>
      <w:rPr>
        <w:rFonts w:ascii="Wingdings" w:hAnsi="Wingdings" w:hint="default"/>
      </w:rPr>
    </w:lvl>
    <w:lvl w:ilvl="3" w:tplc="86C224EA" w:tentative="1">
      <w:start w:val="1"/>
      <w:numFmt w:val="bullet"/>
      <w:lvlText w:val=""/>
      <w:lvlJc w:val="left"/>
      <w:pPr>
        <w:tabs>
          <w:tab w:val="num" w:pos="2880"/>
        </w:tabs>
        <w:ind w:left="2880" w:hanging="360"/>
      </w:pPr>
      <w:rPr>
        <w:rFonts w:ascii="Symbol" w:hAnsi="Symbol" w:hint="default"/>
      </w:rPr>
    </w:lvl>
    <w:lvl w:ilvl="4" w:tplc="8DAC9CEE" w:tentative="1">
      <w:start w:val="1"/>
      <w:numFmt w:val="bullet"/>
      <w:lvlText w:val="o"/>
      <w:lvlJc w:val="left"/>
      <w:pPr>
        <w:tabs>
          <w:tab w:val="num" w:pos="3600"/>
        </w:tabs>
        <w:ind w:left="3600" w:hanging="360"/>
      </w:pPr>
      <w:rPr>
        <w:rFonts w:ascii="Courier New" w:hAnsi="Courier New" w:cs="Courier New" w:hint="default"/>
      </w:rPr>
    </w:lvl>
    <w:lvl w:ilvl="5" w:tplc="DAEABCF0" w:tentative="1">
      <w:start w:val="1"/>
      <w:numFmt w:val="bullet"/>
      <w:lvlText w:val=""/>
      <w:lvlJc w:val="left"/>
      <w:pPr>
        <w:tabs>
          <w:tab w:val="num" w:pos="4320"/>
        </w:tabs>
        <w:ind w:left="4320" w:hanging="360"/>
      </w:pPr>
      <w:rPr>
        <w:rFonts w:ascii="Wingdings" w:hAnsi="Wingdings" w:hint="default"/>
      </w:rPr>
    </w:lvl>
    <w:lvl w:ilvl="6" w:tplc="D5B8ABC8" w:tentative="1">
      <w:start w:val="1"/>
      <w:numFmt w:val="bullet"/>
      <w:lvlText w:val=""/>
      <w:lvlJc w:val="left"/>
      <w:pPr>
        <w:tabs>
          <w:tab w:val="num" w:pos="5040"/>
        </w:tabs>
        <w:ind w:left="5040" w:hanging="360"/>
      </w:pPr>
      <w:rPr>
        <w:rFonts w:ascii="Symbol" w:hAnsi="Symbol" w:hint="default"/>
      </w:rPr>
    </w:lvl>
    <w:lvl w:ilvl="7" w:tplc="A9281592" w:tentative="1">
      <w:start w:val="1"/>
      <w:numFmt w:val="bullet"/>
      <w:lvlText w:val="o"/>
      <w:lvlJc w:val="left"/>
      <w:pPr>
        <w:tabs>
          <w:tab w:val="num" w:pos="5760"/>
        </w:tabs>
        <w:ind w:left="5760" w:hanging="360"/>
      </w:pPr>
      <w:rPr>
        <w:rFonts w:ascii="Courier New" w:hAnsi="Courier New" w:cs="Courier New" w:hint="default"/>
      </w:rPr>
    </w:lvl>
    <w:lvl w:ilvl="8" w:tplc="FD9ACB5C" w:tentative="1">
      <w:start w:val="1"/>
      <w:numFmt w:val="bullet"/>
      <w:lvlText w:val=""/>
      <w:lvlJc w:val="left"/>
      <w:pPr>
        <w:tabs>
          <w:tab w:val="num" w:pos="6480"/>
        </w:tabs>
        <w:ind w:left="6480" w:hanging="360"/>
      </w:pPr>
      <w:rPr>
        <w:rFonts w:ascii="Wingdings" w:hAnsi="Wingdings" w:hint="default"/>
      </w:rPr>
    </w:lvl>
  </w:abstractNum>
  <w:abstractNum w:abstractNumId="116" w15:restartNumberingAfterBreak="0">
    <w:nsid w:val="719645AC"/>
    <w:multiLevelType w:val="hybridMultilevel"/>
    <w:tmpl w:val="24182B4C"/>
    <w:lvl w:ilvl="0" w:tplc="43602318">
      <w:start w:val="1"/>
      <w:numFmt w:val="bullet"/>
      <w:lvlText w:val=""/>
      <w:lvlJc w:val="left"/>
      <w:pPr>
        <w:tabs>
          <w:tab w:val="num" w:pos="0"/>
        </w:tabs>
        <w:ind w:left="0" w:firstLine="0"/>
      </w:pPr>
      <w:rPr>
        <w:rFonts w:ascii="Symbol" w:hAnsi="Symbol" w:hint="default"/>
      </w:rPr>
    </w:lvl>
    <w:lvl w:ilvl="1" w:tplc="C4EE61B8" w:tentative="1">
      <w:start w:val="1"/>
      <w:numFmt w:val="bullet"/>
      <w:lvlText w:val="o"/>
      <w:lvlJc w:val="left"/>
      <w:pPr>
        <w:tabs>
          <w:tab w:val="num" w:pos="1440"/>
        </w:tabs>
        <w:ind w:left="1440" w:hanging="360"/>
      </w:pPr>
      <w:rPr>
        <w:rFonts w:ascii="Courier New" w:hAnsi="Courier New" w:cs="Courier New" w:hint="default"/>
      </w:rPr>
    </w:lvl>
    <w:lvl w:ilvl="2" w:tplc="4BE87B4C" w:tentative="1">
      <w:start w:val="1"/>
      <w:numFmt w:val="bullet"/>
      <w:lvlText w:val=""/>
      <w:lvlJc w:val="left"/>
      <w:pPr>
        <w:tabs>
          <w:tab w:val="num" w:pos="2160"/>
        </w:tabs>
        <w:ind w:left="2160" w:hanging="360"/>
      </w:pPr>
      <w:rPr>
        <w:rFonts w:ascii="Wingdings" w:hAnsi="Wingdings" w:hint="default"/>
      </w:rPr>
    </w:lvl>
    <w:lvl w:ilvl="3" w:tplc="A6127342" w:tentative="1">
      <w:start w:val="1"/>
      <w:numFmt w:val="bullet"/>
      <w:lvlText w:val=""/>
      <w:lvlJc w:val="left"/>
      <w:pPr>
        <w:tabs>
          <w:tab w:val="num" w:pos="2880"/>
        </w:tabs>
        <w:ind w:left="2880" w:hanging="360"/>
      </w:pPr>
      <w:rPr>
        <w:rFonts w:ascii="Symbol" w:hAnsi="Symbol" w:hint="default"/>
      </w:rPr>
    </w:lvl>
    <w:lvl w:ilvl="4" w:tplc="1918123C" w:tentative="1">
      <w:start w:val="1"/>
      <w:numFmt w:val="bullet"/>
      <w:lvlText w:val="o"/>
      <w:lvlJc w:val="left"/>
      <w:pPr>
        <w:tabs>
          <w:tab w:val="num" w:pos="3600"/>
        </w:tabs>
        <w:ind w:left="3600" w:hanging="360"/>
      </w:pPr>
      <w:rPr>
        <w:rFonts w:ascii="Courier New" w:hAnsi="Courier New" w:cs="Courier New" w:hint="default"/>
      </w:rPr>
    </w:lvl>
    <w:lvl w:ilvl="5" w:tplc="0F0227B2" w:tentative="1">
      <w:start w:val="1"/>
      <w:numFmt w:val="bullet"/>
      <w:lvlText w:val=""/>
      <w:lvlJc w:val="left"/>
      <w:pPr>
        <w:tabs>
          <w:tab w:val="num" w:pos="4320"/>
        </w:tabs>
        <w:ind w:left="4320" w:hanging="360"/>
      </w:pPr>
      <w:rPr>
        <w:rFonts w:ascii="Wingdings" w:hAnsi="Wingdings" w:hint="default"/>
      </w:rPr>
    </w:lvl>
    <w:lvl w:ilvl="6" w:tplc="4DA4078E" w:tentative="1">
      <w:start w:val="1"/>
      <w:numFmt w:val="bullet"/>
      <w:lvlText w:val=""/>
      <w:lvlJc w:val="left"/>
      <w:pPr>
        <w:tabs>
          <w:tab w:val="num" w:pos="5040"/>
        </w:tabs>
        <w:ind w:left="5040" w:hanging="360"/>
      </w:pPr>
      <w:rPr>
        <w:rFonts w:ascii="Symbol" w:hAnsi="Symbol" w:hint="default"/>
      </w:rPr>
    </w:lvl>
    <w:lvl w:ilvl="7" w:tplc="3E72FA14" w:tentative="1">
      <w:start w:val="1"/>
      <w:numFmt w:val="bullet"/>
      <w:lvlText w:val="o"/>
      <w:lvlJc w:val="left"/>
      <w:pPr>
        <w:tabs>
          <w:tab w:val="num" w:pos="5760"/>
        </w:tabs>
        <w:ind w:left="5760" w:hanging="360"/>
      </w:pPr>
      <w:rPr>
        <w:rFonts w:ascii="Courier New" w:hAnsi="Courier New" w:cs="Courier New" w:hint="default"/>
      </w:rPr>
    </w:lvl>
    <w:lvl w:ilvl="8" w:tplc="67606A6C" w:tentative="1">
      <w:start w:val="1"/>
      <w:numFmt w:val="bullet"/>
      <w:lvlText w:val=""/>
      <w:lvlJc w:val="left"/>
      <w:pPr>
        <w:tabs>
          <w:tab w:val="num" w:pos="6480"/>
        </w:tabs>
        <w:ind w:left="6480" w:hanging="360"/>
      </w:pPr>
      <w:rPr>
        <w:rFonts w:ascii="Wingdings" w:hAnsi="Wingdings" w:hint="default"/>
      </w:rPr>
    </w:lvl>
  </w:abstractNum>
  <w:abstractNum w:abstractNumId="117" w15:restartNumberingAfterBreak="0">
    <w:nsid w:val="72A74629"/>
    <w:multiLevelType w:val="hybridMultilevel"/>
    <w:tmpl w:val="A0F45F0C"/>
    <w:lvl w:ilvl="0" w:tplc="0AFCB566">
      <w:start w:val="1"/>
      <w:numFmt w:val="bullet"/>
      <w:lvlText w:val="-"/>
      <w:lvlJc w:val="left"/>
      <w:pPr>
        <w:ind w:left="720" w:hanging="360"/>
      </w:pPr>
      <w:rPr>
        <w:rFonts w:hint="default"/>
      </w:rPr>
    </w:lvl>
    <w:lvl w:ilvl="1" w:tplc="A45A7EAA" w:tentative="1">
      <w:start w:val="1"/>
      <w:numFmt w:val="bullet"/>
      <w:lvlText w:val="o"/>
      <w:lvlJc w:val="left"/>
      <w:pPr>
        <w:ind w:left="1440" w:hanging="360"/>
      </w:pPr>
      <w:rPr>
        <w:rFonts w:ascii="Courier New" w:hAnsi="Courier New" w:cs="Courier New" w:hint="default"/>
      </w:rPr>
    </w:lvl>
    <w:lvl w:ilvl="2" w:tplc="DCBCD146" w:tentative="1">
      <w:start w:val="1"/>
      <w:numFmt w:val="bullet"/>
      <w:lvlText w:val=""/>
      <w:lvlJc w:val="left"/>
      <w:pPr>
        <w:ind w:left="2160" w:hanging="360"/>
      </w:pPr>
      <w:rPr>
        <w:rFonts w:ascii="Wingdings" w:hAnsi="Wingdings" w:hint="default"/>
      </w:rPr>
    </w:lvl>
    <w:lvl w:ilvl="3" w:tplc="0AF80980" w:tentative="1">
      <w:start w:val="1"/>
      <w:numFmt w:val="bullet"/>
      <w:lvlText w:val=""/>
      <w:lvlJc w:val="left"/>
      <w:pPr>
        <w:ind w:left="2880" w:hanging="360"/>
      </w:pPr>
      <w:rPr>
        <w:rFonts w:ascii="Symbol" w:hAnsi="Symbol" w:hint="default"/>
      </w:rPr>
    </w:lvl>
    <w:lvl w:ilvl="4" w:tplc="E23CB9EC" w:tentative="1">
      <w:start w:val="1"/>
      <w:numFmt w:val="bullet"/>
      <w:lvlText w:val="o"/>
      <w:lvlJc w:val="left"/>
      <w:pPr>
        <w:ind w:left="3600" w:hanging="360"/>
      </w:pPr>
      <w:rPr>
        <w:rFonts w:ascii="Courier New" w:hAnsi="Courier New" w:cs="Courier New" w:hint="default"/>
      </w:rPr>
    </w:lvl>
    <w:lvl w:ilvl="5" w:tplc="3784189E" w:tentative="1">
      <w:start w:val="1"/>
      <w:numFmt w:val="bullet"/>
      <w:lvlText w:val=""/>
      <w:lvlJc w:val="left"/>
      <w:pPr>
        <w:ind w:left="4320" w:hanging="360"/>
      </w:pPr>
      <w:rPr>
        <w:rFonts w:ascii="Wingdings" w:hAnsi="Wingdings" w:hint="default"/>
      </w:rPr>
    </w:lvl>
    <w:lvl w:ilvl="6" w:tplc="ACEC7578" w:tentative="1">
      <w:start w:val="1"/>
      <w:numFmt w:val="bullet"/>
      <w:lvlText w:val=""/>
      <w:lvlJc w:val="left"/>
      <w:pPr>
        <w:ind w:left="5040" w:hanging="360"/>
      </w:pPr>
      <w:rPr>
        <w:rFonts w:ascii="Symbol" w:hAnsi="Symbol" w:hint="default"/>
      </w:rPr>
    </w:lvl>
    <w:lvl w:ilvl="7" w:tplc="E1422148" w:tentative="1">
      <w:start w:val="1"/>
      <w:numFmt w:val="bullet"/>
      <w:lvlText w:val="o"/>
      <w:lvlJc w:val="left"/>
      <w:pPr>
        <w:ind w:left="5760" w:hanging="360"/>
      </w:pPr>
      <w:rPr>
        <w:rFonts w:ascii="Courier New" w:hAnsi="Courier New" w:cs="Courier New" w:hint="default"/>
      </w:rPr>
    </w:lvl>
    <w:lvl w:ilvl="8" w:tplc="4ADA0F32" w:tentative="1">
      <w:start w:val="1"/>
      <w:numFmt w:val="bullet"/>
      <w:lvlText w:val=""/>
      <w:lvlJc w:val="left"/>
      <w:pPr>
        <w:ind w:left="6480" w:hanging="360"/>
      </w:pPr>
      <w:rPr>
        <w:rFonts w:ascii="Wingdings" w:hAnsi="Wingdings" w:hint="default"/>
      </w:rPr>
    </w:lvl>
  </w:abstractNum>
  <w:abstractNum w:abstractNumId="118" w15:restartNumberingAfterBreak="0">
    <w:nsid w:val="73641029"/>
    <w:multiLevelType w:val="multilevel"/>
    <w:tmpl w:val="ED8EE5D4"/>
    <w:lvl w:ilvl="0">
      <w:start w:val="2"/>
      <w:numFmt w:val="bullet"/>
      <w:lvlText w:val=""/>
      <w:lvlJc w:val="left"/>
      <w:pPr>
        <w:tabs>
          <w:tab w:val="num" w:pos="927"/>
        </w:tabs>
        <w:ind w:left="927" w:hanging="360"/>
      </w:pPr>
      <w:rPr>
        <w:rFonts w:ascii="Symbol" w:hAnsi="Symbol" w:hint="default"/>
        <w:color w:val="000000"/>
        <w:u w:val="none" w:color="00000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9" w15:restartNumberingAfterBreak="0">
    <w:nsid w:val="74180BC2"/>
    <w:multiLevelType w:val="hybridMultilevel"/>
    <w:tmpl w:val="7F0A07B4"/>
    <w:lvl w:ilvl="0" w:tplc="86029D04">
      <w:start w:val="1"/>
      <w:numFmt w:val="bullet"/>
      <w:lvlText w:val=""/>
      <w:lvlJc w:val="left"/>
      <w:pPr>
        <w:ind w:left="720" w:hanging="360"/>
      </w:pPr>
      <w:rPr>
        <w:rFonts w:ascii="Symbol" w:hAnsi="Symbol" w:hint="default"/>
      </w:rPr>
    </w:lvl>
    <w:lvl w:ilvl="1" w:tplc="135E5648" w:tentative="1">
      <w:start w:val="1"/>
      <w:numFmt w:val="bullet"/>
      <w:lvlText w:val="o"/>
      <w:lvlJc w:val="left"/>
      <w:pPr>
        <w:ind w:left="1440" w:hanging="360"/>
      </w:pPr>
      <w:rPr>
        <w:rFonts w:ascii="Courier New" w:hAnsi="Courier New" w:cs="Courier New" w:hint="default"/>
      </w:rPr>
    </w:lvl>
    <w:lvl w:ilvl="2" w:tplc="83D639B8" w:tentative="1">
      <w:start w:val="1"/>
      <w:numFmt w:val="bullet"/>
      <w:lvlText w:val=""/>
      <w:lvlJc w:val="left"/>
      <w:pPr>
        <w:ind w:left="2160" w:hanging="360"/>
      </w:pPr>
      <w:rPr>
        <w:rFonts w:ascii="Wingdings" w:hAnsi="Wingdings" w:hint="default"/>
      </w:rPr>
    </w:lvl>
    <w:lvl w:ilvl="3" w:tplc="C9100BF8" w:tentative="1">
      <w:start w:val="1"/>
      <w:numFmt w:val="bullet"/>
      <w:lvlText w:val=""/>
      <w:lvlJc w:val="left"/>
      <w:pPr>
        <w:ind w:left="2880" w:hanging="360"/>
      </w:pPr>
      <w:rPr>
        <w:rFonts w:ascii="Symbol" w:hAnsi="Symbol" w:hint="default"/>
      </w:rPr>
    </w:lvl>
    <w:lvl w:ilvl="4" w:tplc="8FE016D6" w:tentative="1">
      <w:start w:val="1"/>
      <w:numFmt w:val="bullet"/>
      <w:lvlText w:val="o"/>
      <w:lvlJc w:val="left"/>
      <w:pPr>
        <w:ind w:left="3600" w:hanging="360"/>
      </w:pPr>
      <w:rPr>
        <w:rFonts w:ascii="Courier New" w:hAnsi="Courier New" w:cs="Courier New" w:hint="default"/>
      </w:rPr>
    </w:lvl>
    <w:lvl w:ilvl="5" w:tplc="6AEC5422" w:tentative="1">
      <w:start w:val="1"/>
      <w:numFmt w:val="bullet"/>
      <w:lvlText w:val=""/>
      <w:lvlJc w:val="left"/>
      <w:pPr>
        <w:ind w:left="4320" w:hanging="360"/>
      </w:pPr>
      <w:rPr>
        <w:rFonts w:ascii="Wingdings" w:hAnsi="Wingdings" w:hint="default"/>
      </w:rPr>
    </w:lvl>
    <w:lvl w:ilvl="6" w:tplc="2024508C" w:tentative="1">
      <w:start w:val="1"/>
      <w:numFmt w:val="bullet"/>
      <w:lvlText w:val=""/>
      <w:lvlJc w:val="left"/>
      <w:pPr>
        <w:ind w:left="5040" w:hanging="360"/>
      </w:pPr>
      <w:rPr>
        <w:rFonts w:ascii="Symbol" w:hAnsi="Symbol" w:hint="default"/>
      </w:rPr>
    </w:lvl>
    <w:lvl w:ilvl="7" w:tplc="8A960158" w:tentative="1">
      <w:start w:val="1"/>
      <w:numFmt w:val="bullet"/>
      <w:lvlText w:val="o"/>
      <w:lvlJc w:val="left"/>
      <w:pPr>
        <w:ind w:left="5760" w:hanging="360"/>
      </w:pPr>
      <w:rPr>
        <w:rFonts w:ascii="Courier New" w:hAnsi="Courier New" w:cs="Courier New" w:hint="default"/>
      </w:rPr>
    </w:lvl>
    <w:lvl w:ilvl="8" w:tplc="F56A6FDC" w:tentative="1">
      <w:start w:val="1"/>
      <w:numFmt w:val="bullet"/>
      <w:lvlText w:val=""/>
      <w:lvlJc w:val="left"/>
      <w:pPr>
        <w:ind w:left="6480" w:hanging="360"/>
      </w:pPr>
      <w:rPr>
        <w:rFonts w:ascii="Wingdings" w:hAnsi="Wingdings" w:hint="default"/>
      </w:rPr>
    </w:lvl>
  </w:abstractNum>
  <w:abstractNum w:abstractNumId="120" w15:restartNumberingAfterBreak="0">
    <w:nsid w:val="74635A56"/>
    <w:multiLevelType w:val="hybridMultilevel"/>
    <w:tmpl w:val="C32872AA"/>
    <w:lvl w:ilvl="0" w:tplc="6E646F34">
      <w:start w:val="150"/>
      <w:numFmt w:val="decimal"/>
      <w:lvlText w:val="%1."/>
      <w:lvlJc w:val="left"/>
      <w:pPr>
        <w:ind w:left="930" w:hanging="570"/>
      </w:pPr>
      <w:rPr>
        <w:rFonts w:hint="default"/>
      </w:rPr>
    </w:lvl>
    <w:lvl w:ilvl="1" w:tplc="AEC8B0FE" w:tentative="1">
      <w:start w:val="1"/>
      <w:numFmt w:val="lowerLetter"/>
      <w:lvlText w:val="%2."/>
      <w:lvlJc w:val="left"/>
      <w:pPr>
        <w:ind w:left="1440" w:hanging="360"/>
      </w:pPr>
    </w:lvl>
    <w:lvl w:ilvl="2" w:tplc="81A87288" w:tentative="1">
      <w:start w:val="1"/>
      <w:numFmt w:val="lowerRoman"/>
      <w:lvlText w:val="%3."/>
      <w:lvlJc w:val="right"/>
      <w:pPr>
        <w:ind w:left="2160" w:hanging="180"/>
      </w:pPr>
    </w:lvl>
    <w:lvl w:ilvl="3" w:tplc="6DEC555C" w:tentative="1">
      <w:start w:val="1"/>
      <w:numFmt w:val="decimal"/>
      <w:lvlText w:val="%4."/>
      <w:lvlJc w:val="left"/>
      <w:pPr>
        <w:ind w:left="2880" w:hanging="360"/>
      </w:pPr>
    </w:lvl>
    <w:lvl w:ilvl="4" w:tplc="023883C8" w:tentative="1">
      <w:start w:val="1"/>
      <w:numFmt w:val="lowerLetter"/>
      <w:lvlText w:val="%5."/>
      <w:lvlJc w:val="left"/>
      <w:pPr>
        <w:ind w:left="3600" w:hanging="360"/>
      </w:pPr>
    </w:lvl>
    <w:lvl w:ilvl="5" w:tplc="35649D50" w:tentative="1">
      <w:start w:val="1"/>
      <w:numFmt w:val="lowerRoman"/>
      <w:lvlText w:val="%6."/>
      <w:lvlJc w:val="right"/>
      <w:pPr>
        <w:ind w:left="4320" w:hanging="180"/>
      </w:pPr>
    </w:lvl>
    <w:lvl w:ilvl="6" w:tplc="7CDC848E" w:tentative="1">
      <w:start w:val="1"/>
      <w:numFmt w:val="decimal"/>
      <w:lvlText w:val="%7."/>
      <w:lvlJc w:val="left"/>
      <w:pPr>
        <w:ind w:left="5040" w:hanging="360"/>
      </w:pPr>
    </w:lvl>
    <w:lvl w:ilvl="7" w:tplc="BC049406" w:tentative="1">
      <w:start w:val="1"/>
      <w:numFmt w:val="lowerLetter"/>
      <w:lvlText w:val="%8."/>
      <w:lvlJc w:val="left"/>
      <w:pPr>
        <w:ind w:left="5760" w:hanging="360"/>
      </w:pPr>
    </w:lvl>
    <w:lvl w:ilvl="8" w:tplc="55EA4DFE" w:tentative="1">
      <w:start w:val="1"/>
      <w:numFmt w:val="lowerRoman"/>
      <w:lvlText w:val="%9."/>
      <w:lvlJc w:val="right"/>
      <w:pPr>
        <w:ind w:left="6480" w:hanging="180"/>
      </w:pPr>
    </w:lvl>
  </w:abstractNum>
  <w:abstractNum w:abstractNumId="121" w15:restartNumberingAfterBreak="0">
    <w:nsid w:val="75A74D85"/>
    <w:multiLevelType w:val="hybridMultilevel"/>
    <w:tmpl w:val="3AB6A4BC"/>
    <w:lvl w:ilvl="0" w:tplc="BB02AF7E">
      <w:numFmt w:val="bullet"/>
      <w:lvlText w:val=""/>
      <w:lvlJc w:val="left"/>
      <w:pPr>
        <w:tabs>
          <w:tab w:val="num" w:pos="720"/>
        </w:tabs>
        <w:ind w:left="720" w:hanging="720"/>
      </w:pPr>
      <w:rPr>
        <w:rFonts w:ascii="Symbol" w:hAnsi="Symbol" w:hint="default"/>
      </w:rPr>
    </w:lvl>
    <w:lvl w:ilvl="1" w:tplc="095434AE" w:tentative="1">
      <w:start w:val="1"/>
      <w:numFmt w:val="bullet"/>
      <w:lvlText w:val="o"/>
      <w:lvlJc w:val="left"/>
      <w:pPr>
        <w:tabs>
          <w:tab w:val="num" w:pos="1440"/>
        </w:tabs>
        <w:ind w:left="1440" w:hanging="360"/>
      </w:pPr>
      <w:rPr>
        <w:rFonts w:ascii="Courier New" w:hAnsi="Courier New" w:cs="Courier New" w:hint="default"/>
      </w:rPr>
    </w:lvl>
    <w:lvl w:ilvl="2" w:tplc="4D342A34" w:tentative="1">
      <w:start w:val="1"/>
      <w:numFmt w:val="bullet"/>
      <w:lvlText w:val=""/>
      <w:lvlJc w:val="left"/>
      <w:pPr>
        <w:tabs>
          <w:tab w:val="num" w:pos="2160"/>
        </w:tabs>
        <w:ind w:left="2160" w:hanging="360"/>
      </w:pPr>
      <w:rPr>
        <w:rFonts w:ascii="Wingdings" w:hAnsi="Wingdings" w:hint="default"/>
      </w:rPr>
    </w:lvl>
    <w:lvl w:ilvl="3" w:tplc="741E3080" w:tentative="1">
      <w:start w:val="1"/>
      <w:numFmt w:val="bullet"/>
      <w:lvlText w:val=""/>
      <w:lvlJc w:val="left"/>
      <w:pPr>
        <w:tabs>
          <w:tab w:val="num" w:pos="2880"/>
        </w:tabs>
        <w:ind w:left="2880" w:hanging="360"/>
      </w:pPr>
      <w:rPr>
        <w:rFonts w:ascii="Symbol" w:hAnsi="Symbol" w:hint="default"/>
      </w:rPr>
    </w:lvl>
    <w:lvl w:ilvl="4" w:tplc="1E527D70" w:tentative="1">
      <w:start w:val="1"/>
      <w:numFmt w:val="bullet"/>
      <w:lvlText w:val="o"/>
      <w:lvlJc w:val="left"/>
      <w:pPr>
        <w:tabs>
          <w:tab w:val="num" w:pos="3600"/>
        </w:tabs>
        <w:ind w:left="3600" w:hanging="360"/>
      </w:pPr>
      <w:rPr>
        <w:rFonts w:ascii="Courier New" w:hAnsi="Courier New" w:cs="Courier New" w:hint="default"/>
      </w:rPr>
    </w:lvl>
    <w:lvl w:ilvl="5" w:tplc="9EBC39B2" w:tentative="1">
      <w:start w:val="1"/>
      <w:numFmt w:val="bullet"/>
      <w:lvlText w:val=""/>
      <w:lvlJc w:val="left"/>
      <w:pPr>
        <w:tabs>
          <w:tab w:val="num" w:pos="4320"/>
        </w:tabs>
        <w:ind w:left="4320" w:hanging="360"/>
      </w:pPr>
      <w:rPr>
        <w:rFonts w:ascii="Wingdings" w:hAnsi="Wingdings" w:hint="default"/>
      </w:rPr>
    </w:lvl>
    <w:lvl w:ilvl="6" w:tplc="E58E2022" w:tentative="1">
      <w:start w:val="1"/>
      <w:numFmt w:val="bullet"/>
      <w:lvlText w:val=""/>
      <w:lvlJc w:val="left"/>
      <w:pPr>
        <w:tabs>
          <w:tab w:val="num" w:pos="5040"/>
        </w:tabs>
        <w:ind w:left="5040" w:hanging="360"/>
      </w:pPr>
      <w:rPr>
        <w:rFonts w:ascii="Symbol" w:hAnsi="Symbol" w:hint="default"/>
      </w:rPr>
    </w:lvl>
    <w:lvl w:ilvl="7" w:tplc="375E710C" w:tentative="1">
      <w:start w:val="1"/>
      <w:numFmt w:val="bullet"/>
      <w:lvlText w:val="o"/>
      <w:lvlJc w:val="left"/>
      <w:pPr>
        <w:tabs>
          <w:tab w:val="num" w:pos="5760"/>
        </w:tabs>
        <w:ind w:left="5760" w:hanging="360"/>
      </w:pPr>
      <w:rPr>
        <w:rFonts w:ascii="Courier New" w:hAnsi="Courier New" w:cs="Courier New" w:hint="default"/>
      </w:rPr>
    </w:lvl>
    <w:lvl w:ilvl="8" w:tplc="6C2689C4" w:tentative="1">
      <w:start w:val="1"/>
      <w:numFmt w:val="bullet"/>
      <w:lvlText w:val=""/>
      <w:lvlJc w:val="left"/>
      <w:pPr>
        <w:tabs>
          <w:tab w:val="num" w:pos="6480"/>
        </w:tabs>
        <w:ind w:left="6480" w:hanging="360"/>
      </w:pPr>
      <w:rPr>
        <w:rFonts w:ascii="Wingdings" w:hAnsi="Wingdings" w:hint="default"/>
      </w:rPr>
    </w:lvl>
  </w:abstractNum>
  <w:abstractNum w:abstractNumId="122" w15:restartNumberingAfterBreak="0">
    <w:nsid w:val="77206845"/>
    <w:multiLevelType w:val="multilevel"/>
    <w:tmpl w:val="F350D05E"/>
    <w:lvl w:ilvl="0">
      <w:start w:val="1"/>
      <w:numFmt w:val="bullet"/>
      <w:lvlText w:val=""/>
      <w:lvlJc w:val="left"/>
      <w:pPr>
        <w:tabs>
          <w:tab w:val="num" w:pos="360"/>
        </w:tabs>
        <w:ind w:left="360" w:hanging="36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Times New Roman" w:hAnsi="Times New Roman" w:cs="Times New Roman"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Times New Roman" w:hAnsi="Times New Roman" w:cs="Times New Roman"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Times New Roman" w:hAnsi="Times New Roman" w:cs="Times New Roman" w:hint="default"/>
      </w:rPr>
    </w:lvl>
  </w:abstractNum>
  <w:abstractNum w:abstractNumId="123" w15:restartNumberingAfterBreak="0">
    <w:nsid w:val="7721028E"/>
    <w:multiLevelType w:val="hybridMultilevel"/>
    <w:tmpl w:val="6BE6AE58"/>
    <w:lvl w:ilvl="0" w:tplc="A3708DD0">
      <w:numFmt w:val="bullet"/>
      <w:lvlText w:val=""/>
      <w:lvlJc w:val="left"/>
      <w:pPr>
        <w:tabs>
          <w:tab w:val="num" w:pos="720"/>
        </w:tabs>
        <w:ind w:left="720" w:hanging="720"/>
      </w:pPr>
      <w:rPr>
        <w:rFonts w:ascii="Symbol" w:hAnsi="Symbol" w:hint="default"/>
      </w:rPr>
    </w:lvl>
    <w:lvl w:ilvl="1" w:tplc="DD466230" w:tentative="1">
      <w:start w:val="1"/>
      <w:numFmt w:val="bullet"/>
      <w:lvlText w:val="o"/>
      <w:lvlJc w:val="left"/>
      <w:pPr>
        <w:tabs>
          <w:tab w:val="num" w:pos="1440"/>
        </w:tabs>
        <w:ind w:left="1440" w:hanging="360"/>
      </w:pPr>
      <w:rPr>
        <w:rFonts w:ascii="Courier New" w:hAnsi="Courier New" w:cs="Courier New" w:hint="default"/>
      </w:rPr>
    </w:lvl>
    <w:lvl w:ilvl="2" w:tplc="5712C016" w:tentative="1">
      <w:start w:val="1"/>
      <w:numFmt w:val="bullet"/>
      <w:lvlText w:val=""/>
      <w:lvlJc w:val="left"/>
      <w:pPr>
        <w:tabs>
          <w:tab w:val="num" w:pos="2160"/>
        </w:tabs>
        <w:ind w:left="2160" w:hanging="360"/>
      </w:pPr>
      <w:rPr>
        <w:rFonts w:ascii="Wingdings" w:hAnsi="Wingdings" w:hint="default"/>
      </w:rPr>
    </w:lvl>
    <w:lvl w:ilvl="3" w:tplc="A64E9116" w:tentative="1">
      <w:start w:val="1"/>
      <w:numFmt w:val="bullet"/>
      <w:lvlText w:val=""/>
      <w:lvlJc w:val="left"/>
      <w:pPr>
        <w:tabs>
          <w:tab w:val="num" w:pos="2880"/>
        </w:tabs>
        <w:ind w:left="2880" w:hanging="360"/>
      </w:pPr>
      <w:rPr>
        <w:rFonts w:ascii="Symbol" w:hAnsi="Symbol" w:hint="default"/>
      </w:rPr>
    </w:lvl>
    <w:lvl w:ilvl="4" w:tplc="8A229F5A" w:tentative="1">
      <w:start w:val="1"/>
      <w:numFmt w:val="bullet"/>
      <w:lvlText w:val="o"/>
      <w:lvlJc w:val="left"/>
      <w:pPr>
        <w:tabs>
          <w:tab w:val="num" w:pos="3600"/>
        </w:tabs>
        <w:ind w:left="3600" w:hanging="360"/>
      </w:pPr>
      <w:rPr>
        <w:rFonts w:ascii="Courier New" w:hAnsi="Courier New" w:cs="Courier New" w:hint="default"/>
      </w:rPr>
    </w:lvl>
    <w:lvl w:ilvl="5" w:tplc="D852744A" w:tentative="1">
      <w:start w:val="1"/>
      <w:numFmt w:val="bullet"/>
      <w:lvlText w:val=""/>
      <w:lvlJc w:val="left"/>
      <w:pPr>
        <w:tabs>
          <w:tab w:val="num" w:pos="4320"/>
        </w:tabs>
        <w:ind w:left="4320" w:hanging="360"/>
      </w:pPr>
      <w:rPr>
        <w:rFonts w:ascii="Wingdings" w:hAnsi="Wingdings" w:hint="default"/>
      </w:rPr>
    </w:lvl>
    <w:lvl w:ilvl="6" w:tplc="AD647376" w:tentative="1">
      <w:start w:val="1"/>
      <w:numFmt w:val="bullet"/>
      <w:lvlText w:val=""/>
      <w:lvlJc w:val="left"/>
      <w:pPr>
        <w:tabs>
          <w:tab w:val="num" w:pos="5040"/>
        </w:tabs>
        <w:ind w:left="5040" w:hanging="360"/>
      </w:pPr>
      <w:rPr>
        <w:rFonts w:ascii="Symbol" w:hAnsi="Symbol" w:hint="default"/>
      </w:rPr>
    </w:lvl>
    <w:lvl w:ilvl="7" w:tplc="EF3A235C" w:tentative="1">
      <w:start w:val="1"/>
      <w:numFmt w:val="bullet"/>
      <w:lvlText w:val="o"/>
      <w:lvlJc w:val="left"/>
      <w:pPr>
        <w:tabs>
          <w:tab w:val="num" w:pos="5760"/>
        </w:tabs>
        <w:ind w:left="5760" w:hanging="360"/>
      </w:pPr>
      <w:rPr>
        <w:rFonts w:ascii="Courier New" w:hAnsi="Courier New" w:cs="Courier New" w:hint="default"/>
      </w:rPr>
    </w:lvl>
    <w:lvl w:ilvl="8" w:tplc="FBC8DAB6" w:tentative="1">
      <w:start w:val="1"/>
      <w:numFmt w:val="bullet"/>
      <w:lvlText w:val=""/>
      <w:lvlJc w:val="left"/>
      <w:pPr>
        <w:tabs>
          <w:tab w:val="num" w:pos="6480"/>
        </w:tabs>
        <w:ind w:left="6480" w:hanging="360"/>
      </w:pPr>
      <w:rPr>
        <w:rFonts w:ascii="Wingdings" w:hAnsi="Wingdings" w:hint="default"/>
      </w:rPr>
    </w:lvl>
  </w:abstractNum>
  <w:abstractNum w:abstractNumId="124" w15:restartNumberingAfterBreak="0">
    <w:nsid w:val="773C1B05"/>
    <w:multiLevelType w:val="hybridMultilevel"/>
    <w:tmpl w:val="ED9C1478"/>
    <w:lvl w:ilvl="0" w:tplc="69A8D17C">
      <w:start w:val="1"/>
      <w:numFmt w:val="bullet"/>
      <w:lvlText w:val=""/>
      <w:lvlJc w:val="left"/>
      <w:pPr>
        <w:tabs>
          <w:tab w:val="num" w:pos="720"/>
        </w:tabs>
        <w:ind w:left="720" w:hanging="360"/>
      </w:pPr>
      <w:rPr>
        <w:rFonts w:ascii="Symbol" w:hAnsi="Symbol" w:hint="default"/>
      </w:rPr>
    </w:lvl>
    <w:lvl w:ilvl="1" w:tplc="3C26C8E0" w:tentative="1">
      <w:start w:val="1"/>
      <w:numFmt w:val="bullet"/>
      <w:lvlText w:val="o"/>
      <w:lvlJc w:val="left"/>
      <w:pPr>
        <w:tabs>
          <w:tab w:val="num" w:pos="1440"/>
        </w:tabs>
        <w:ind w:left="1440" w:hanging="360"/>
      </w:pPr>
      <w:rPr>
        <w:rFonts w:ascii="Courier New" w:hAnsi="Courier New" w:cs="Courier New" w:hint="default"/>
      </w:rPr>
    </w:lvl>
    <w:lvl w:ilvl="2" w:tplc="D6FADB28" w:tentative="1">
      <w:start w:val="1"/>
      <w:numFmt w:val="bullet"/>
      <w:lvlText w:val=""/>
      <w:lvlJc w:val="left"/>
      <w:pPr>
        <w:tabs>
          <w:tab w:val="num" w:pos="2160"/>
        </w:tabs>
        <w:ind w:left="2160" w:hanging="360"/>
      </w:pPr>
      <w:rPr>
        <w:rFonts w:ascii="Wingdings" w:hAnsi="Wingdings" w:hint="default"/>
      </w:rPr>
    </w:lvl>
    <w:lvl w:ilvl="3" w:tplc="34F2A43C" w:tentative="1">
      <w:start w:val="1"/>
      <w:numFmt w:val="bullet"/>
      <w:lvlText w:val=""/>
      <w:lvlJc w:val="left"/>
      <w:pPr>
        <w:tabs>
          <w:tab w:val="num" w:pos="2880"/>
        </w:tabs>
        <w:ind w:left="2880" w:hanging="360"/>
      </w:pPr>
      <w:rPr>
        <w:rFonts w:ascii="Symbol" w:hAnsi="Symbol" w:hint="default"/>
      </w:rPr>
    </w:lvl>
    <w:lvl w:ilvl="4" w:tplc="23C23CFC" w:tentative="1">
      <w:start w:val="1"/>
      <w:numFmt w:val="bullet"/>
      <w:lvlText w:val="o"/>
      <w:lvlJc w:val="left"/>
      <w:pPr>
        <w:tabs>
          <w:tab w:val="num" w:pos="3600"/>
        </w:tabs>
        <w:ind w:left="3600" w:hanging="360"/>
      </w:pPr>
      <w:rPr>
        <w:rFonts w:ascii="Courier New" w:hAnsi="Courier New" w:cs="Courier New" w:hint="default"/>
      </w:rPr>
    </w:lvl>
    <w:lvl w:ilvl="5" w:tplc="1A4E892A" w:tentative="1">
      <w:start w:val="1"/>
      <w:numFmt w:val="bullet"/>
      <w:lvlText w:val=""/>
      <w:lvlJc w:val="left"/>
      <w:pPr>
        <w:tabs>
          <w:tab w:val="num" w:pos="4320"/>
        </w:tabs>
        <w:ind w:left="4320" w:hanging="360"/>
      </w:pPr>
      <w:rPr>
        <w:rFonts w:ascii="Wingdings" w:hAnsi="Wingdings" w:hint="default"/>
      </w:rPr>
    </w:lvl>
    <w:lvl w:ilvl="6" w:tplc="B9EC140C" w:tentative="1">
      <w:start w:val="1"/>
      <w:numFmt w:val="bullet"/>
      <w:lvlText w:val=""/>
      <w:lvlJc w:val="left"/>
      <w:pPr>
        <w:tabs>
          <w:tab w:val="num" w:pos="5040"/>
        </w:tabs>
        <w:ind w:left="5040" w:hanging="360"/>
      </w:pPr>
      <w:rPr>
        <w:rFonts w:ascii="Symbol" w:hAnsi="Symbol" w:hint="default"/>
      </w:rPr>
    </w:lvl>
    <w:lvl w:ilvl="7" w:tplc="76449B88" w:tentative="1">
      <w:start w:val="1"/>
      <w:numFmt w:val="bullet"/>
      <w:lvlText w:val="o"/>
      <w:lvlJc w:val="left"/>
      <w:pPr>
        <w:tabs>
          <w:tab w:val="num" w:pos="5760"/>
        </w:tabs>
        <w:ind w:left="5760" w:hanging="360"/>
      </w:pPr>
      <w:rPr>
        <w:rFonts w:ascii="Courier New" w:hAnsi="Courier New" w:cs="Courier New" w:hint="default"/>
      </w:rPr>
    </w:lvl>
    <w:lvl w:ilvl="8" w:tplc="1A06C270" w:tentative="1">
      <w:start w:val="1"/>
      <w:numFmt w:val="bullet"/>
      <w:lvlText w:val=""/>
      <w:lvlJc w:val="left"/>
      <w:pPr>
        <w:tabs>
          <w:tab w:val="num" w:pos="6480"/>
        </w:tabs>
        <w:ind w:left="6480" w:hanging="360"/>
      </w:pPr>
      <w:rPr>
        <w:rFonts w:ascii="Wingdings" w:hAnsi="Wingdings" w:hint="default"/>
      </w:rPr>
    </w:lvl>
  </w:abstractNum>
  <w:abstractNum w:abstractNumId="125" w15:restartNumberingAfterBreak="0">
    <w:nsid w:val="77525663"/>
    <w:multiLevelType w:val="hybridMultilevel"/>
    <w:tmpl w:val="D22EB762"/>
    <w:lvl w:ilvl="0" w:tplc="75DE5A30">
      <w:start w:val="1"/>
      <w:numFmt w:val="bullet"/>
      <w:lvlText w:val="-"/>
      <w:lvlJc w:val="left"/>
      <w:pPr>
        <w:tabs>
          <w:tab w:val="num" w:pos="851"/>
        </w:tabs>
      </w:pPr>
      <w:rPr>
        <w:rFonts w:ascii="Times New Roman" w:hAnsi="Times New Roman" w:cs="Times New Roman" w:hint="default"/>
      </w:rPr>
    </w:lvl>
    <w:lvl w:ilvl="1" w:tplc="56DA8146">
      <w:start w:val="1"/>
      <w:numFmt w:val="bullet"/>
      <w:lvlText w:val="o"/>
      <w:lvlJc w:val="left"/>
      <w:pPr>
        <w:tabs>
          <w:tab w:val="num" w:pos="1440"/>
        </w:tabs>
        <w:ind w:left="1440" w:hanging="360"/>
      </w:pPr>
      <w:rPr>
        <w:rFonts w:ascii="Courier New" w:hAnsi="Courier New" w:cs="Courier New" w:hint="default"/>
      </w:rPr>
    </w:lvl>
    <w:lvl w:ilvl="2" w:tplc="CDB64DC4">
      <w:start w:val="1"/>
      <w:numFmt w:val="bullet"/>
      <w:lvlText w:val=""/>
      <w:lvlJc w:val="left"/>
      <w:pPr>
        <w:tabs>
          <w:tab w:val="num" w:pos="2160"/>
        </w:tabs>
        <w:ind w:left="2160" w:hanging="360"/>
      </w:pPr>
      <w:rPr>
        <w:rFonts w:ascii="Times New Roman" w:hAnsi="Times New Roman" w:cs="Times New Roman" w:hint="default"/>
      </w:rPr>
    </w:lvl>
    <w:lvl w:ilvl="3" w:tplc="E2CEADFA">
      <w:start w:val="1"/>
      <w:numFmt w:val="bullet"/>
      <w:lvlText w:val=""/>
      <w:lvlJc w:val="left"/>
      <w:pPr>
        <w:tabs>
          <w:tab w:val="num" w:pos="2880"/>
        </w:tabs>
        <w:ind w:left="2880" w:hanging="360"/>
      </w:pPr>
      <w:rPr>
        <w:rFonts w:ascii="Symbol" w:hAnsi="Symbol" w:cs="Symbol" w:hint="default"/>
      </w:rPr>
    </w:lvl>
    <w:lvl w:ilvl="4" w:tplc="CA2C6CF0">
      <w:start w:val="1"/>
      <w:numFmt w:val="bullet"/>
      <w:lvlText w:val="o"/>
      <w:lvlJc w:val="left"/>
      <w:pPr>
        <w:tabs>
          <w:tab w:val="num" w:pos="3600"/>
        </w:tabs>
        <w:ind w:left="3600" w:hanging="360"/>
      </w:pPr>
      <w:rPr>
        <w:rFonts w:ascii="Courier New" w:hAnsi="Courier New" w:cs="Courier New" w:hint="default"/>
      </w:rPr>
    </w:lvl>
    <w:lvl w:ilvl="5" w:tplc="B2141E7E">
      <w:start w:val="1"/>
      <w:numFmt w:val="bullet"/>
      <w:lvlText w:val=""/>
      <w:lvlJc w:val="left"/>
      <w:pPr>
        <w:tabs>
          <w:tab w:val="num" w:pos="4320"/>
        </w:tabs>
        <w:ind w:left="4320" w:hanging="360"/>
      </w:pPr>
      <w:rPr>
        <w:rFonts w:ascii="Times New Roman" w:hAnsi="Times New Roman" w:cs="Times New Roman" w:hint="default"/>
      </w:rPr>
    </w:lvl>
    <w:lvl w:ilvl="6" w:tplc="3EA80E9A">
      <w:start w:val="1"/>
      <w:numFmt w:val="bullet"/>
      <w:lvlText w:val=""/>
      <w:lvlJc w:val="left"/>
      <w:pPr>
        <w:tabs>
          <w:tab w:val="num" w:pos="5040"/>
        </w:tabs>
        <w:ind w:left="5040" w:hanging="360"/>
      </w:pPr>
      <w:rPr>
        <w:rFonts w:ascii="Symbol" w:hAnsi="Symbol" w:cs="Symbol" w:hint="default"/>
      </w:rPr>
    </w:lvl>
    <w:lvl w:ilvl="7" w:tplc="78586328">
      <w:start w:val="1"/>
      <w:numFmt w:val="bullet"/>
      <w:lvlText w:val="o"/>
      <w:lvlJc w:val="left"/>
      <w:pPr>
        <w:tabs>
          <w:tab w:val="num" w:pos="5760"/>
        </w:tabs>
        <w:ind w:left="5760" w:hanging="360"/>
      </w:pPr>
      <w:rPr>
        <w:rFonts w:ascii="Courier New" w:hAnsi="Courier New" w:cs="Courier New" w:hint="default"/>
      </w:rPr>
    </w:lvl>
    <w:lvl w:ilvl="8" w:tplc="64AA2E2A">
      <w:start w:val="1"/>
      <w:numFmt w:val="bullet"/>
      <w:lvlText w:val=""/>
      <w:lvlJc w:val="left"/>
      <w:pPr>
        <w:tabs>
          <w:tab w:val="num" w:pos="6480"/>
        </w:tabs>
        <w:ind w:left="6480" w:hanging="360"/>
      </w:pPr>
      <w:rPr>
        <w:rFonts w:ascii="Times New Roman" w:hAnsi="Times New Roman" w:cs="Times New Roman" w:hint="default"/>
      </w:rPr>
    </w:lvl>
  </w:abstractNum>
  <w:abstractNum w:abstractNumId="126" w15:restartNumberingAfterBreak="0">
    <w:nsid w:val="7824596C"/>
    <w:multiLevelType w:val="hybridMultilevel"/>
    <w:tmpl w:val="A9C468C6"/>
    <w:lvl w:ilvl="0" w:tplc="46EAE708">
      <w:numFmt w:val="bullet"/>
      <w:lvlText w:val=""/>
      <w:lvlJc w:val="left"/>
      <w:pPr>
        <w:tabs>
          <w:tab w:val="num" w:pos="720"/>
        </w:tabs>
        <w:ind w:left="720" w:hanging="720"/>
      </w:pPr>
      <w:rPr>
        <w:rFonts w:ascii="Symbol" w:hAnsi="Symbol" w:hint="default"/>
      </w:rPr>
    </w:lvl>
    <w:lvl w:ilvl="1" w:tplc="D05AA8DE" w:tentative="1">
      <w:start w:val="1"/>
      <w:numFmt w:val="bullet"/>
      <w:lvlText w:val="o"/>
      <w:lvlJc w:val="left"/>
      <w:pPr>
        <w:tabs>
          <w:tab w:val="num" w:pos="1440"/>
        </w:tabs>
        <w:ind w:left="1440" w:hanging="360"/>
      </w:pPr>
      <w:rPr>
        <w:rFonts w:ascii="Courier New" w:hAnsi="Courier New" w:cs="Courier New" w:hint="default"/>
      </w:rPr>
    </w:lvl>
    <w:lvl w:ilvl="2" w:tplc="D916E08C" w:tentative="1">
      <w:start w:val="1"/>
      <w:numFmt w:val="bullet"/>
      <w:lvlText w:val=""/>
      <w:lvlJc w:val="left"/>
      <w:pPr>
        <w:tabs>
          <w:tab w:val="num" w:pos="2160"/>
        </w:tabs>
        <w:ind w:left="2160" w:hanging="360"/>
      </w:pPr>
      <w:rPr>
        <w:rFonts w:ascii="Wingdings" w:hAnsi="Wingdings" w:hint="default"/>
      </w:rPr>
    </w:lvl>
    <w:lvl w:ilvl="3" w:tplc="FE02156C" w:tentative="1">
      <w:start w:val="1"/>
      <w:numFmt w:val="bullet"/>
      <w:lvlText w:val=""/>
      <w:lvlJc w:val="left"/>
      <w:pPr>
        <w:tabs>
          <w:tab w:val="num" w:pos="2880"/>
        </w:tabs>
        <w:ind w:left="2880" w:hanging="360"/>
      </w:pPr>
      <w:rPr>
        <w:rFonts w:ascii="Symbol" w:hAnsi="Symbol" w:hint="default"/>
      </w:rPr>
    </w:lvl>
    <w:lvl w:ilvl="4" w:tplc="4F06E7D0" w:tentative="1">
      <w:start w:val="1"/>
      <w:numFmt w:val="bullet"/>
      <w:lvlText w:val="o"/>
      <w:lvlJc w:val="left"/>
      <w:pPr>
        <w:tabs>
          <w:tab w:val="num" w:pos="3600"/>
        </w:tabs>
        <w:ind w:left="3600" w:hanging="360"/>
      </w:pPr>
      <w:rPr>
        <w:rFonts w:ascii="Courier New" w:hAnsi="Courier New" w:cs="Courier New" w:hint="default"/>
      </w:rPr>
    </w:lvl>
    <w:lvl w:ilvl="5" w:tplc="DE74CADA" w:tentative="1">
      <w:start w:val="1"/>
      <w:numFmt w:val="bullet"/>
      <w:lvlText w:val=""/>
      <w:lvlJc w:val="left"/>
      <w:pPr>
        <w:tabs>
          <w:tab w:val="num" w:pos="4320"/>
        </w:tabs>
        <w:ind w:left="4320" w:hanging="360"/>
      </w:pPr>
      <w:rPr>
        <w:rFonts w:ascii="Wingdings" w:hAnsi="Wingdings" w:hint="default"/>
      </w:rPr>
    </w:lvl>
    <w:lvl w:ilvl="6" w:tplc="88721A9C" w:tentative="1">
      <w:start w:val="1"/>
      <w:numFmt w:val="bullet"/>
      <w:lvlText w:val=""/>
      <w:lvlJc w:val="left"/>
      <w:pPr>
        <w:tabs>
          <w:tab w:val="num" w:pos="5040"/>
        </w:tabs>
        <w:ind w:left="5040" w:hanging="360"/>
      </w:pPr>
      <w:rPr>
        <w:rFonts w:ascii="Symbol" w:hAnsi="Symbol" w:hint="default"/>
      </w:rPr>
    </w:lvl>
    <w:lvl w:ilvl="7" w:tplc="43022238" w:tentative="1">
      <w:start w:val="1"/>
      <w:numFmt w:val="bullet"/>
      <w:lvlText w:val="o"/>
      <w:lvlJc w:val="left"/>
      <w:pPr>
        <w:tabs>
          <w:tab w:val="num" w:pos="5760"/>
        </w:tabs>
        <w:ind w:left="5760" w:hanging="360"/>
      </w:pPr>
      <w:rPr>
        <w:rFonts w:ascii="Courier New" w:hAnsi="Courier New" w:cs="Courier New" w:hint="default"/>
      </w:rPr>
    </w:lvl>
    <w:lvl w:ilvl="8" w:tplc="144E4CD8" w:tentative="1">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78B91A68"/>
    <w:multiLevelType w:val="singleLevel"/>
    <w:tmpl w:val="0046ECE8"/>
    <w:lvl w:ilvl="0">
      <w:start w:val="1"/>
      <w:numFmt w:val="bullet"/>
      <w:lvlText w:val=""/>
      <w:lvlJc w:val="left"/>
      <w:pPr>
        <w:tabs>
          <w:tab w:val="num" w:pos="357"/>
        </w:tabs>
        <w:ind w:left="357" w:hanging="357"/>
      </w:pPr>
      <w:rPr>
        <w:rFonts w:ascii="Symbol" w:hAnsi="Symbol" w:hint="default"/>
      </w:rPr>
    </w:lvl>
  </w:abstractNum>
  <w:abstractNum w:abstractNumId="128" w15:restartNumberingAfterBreak="0">
    <w:nsid w:val="7B25120D"/>
    <w:multiLevelType w:val="hybridMultilevel"/>
    <w:tmpl w:val="632299A0"/>
    <w:lvl w:ilvl="0" w:tplc="8B6E9692">
      <w:start w:val="1"/>
      <w:numFmt w:val="bullet"/>
      <w:lvlText w:val="-"/>
      <w:lvlJc w:val="left"/>
      <w:pPr>
        <w:tabs>
          <w:tab w:val="num" w:pos="1080"/>
        </w:tabs>
        <w:ind w:left="1080" w:hanging="360"/>
      </w:pPr>
      <w:rPr>
        <w:rFonts w:hint="default"/>
      </w:rPr>
    </w:lvl>
    <w:lvl w:ilvl="1" w:tplc="D186AC90" w:tentative="1">
      <w:start w:val="1"/>
      <w:numFmt w:val="bullet"/>
      <w:lvlText w:val="o"/>
      <w:lvlJc w:val="left"/>
      <w:pPr>
        <w:tabs>
          <w:tab w:val="num" w:pos="1800"/>
        </w:tabs>
        <w:ind w:left="1800" w:hanging="360"/>
      </w:pPr>
      <w:rPr>
        <w:rFonts w:ascii="Courier New" w:hAnsi="Courier New" w:hint="default"/>
      </w:rPr>
    </w:lvl>
    <w:lvl w:ilvl="2" w:tplc="94809FC0" w:tentative="1">
      <w:start w:val="1"/>
      <w:numFmt w:val="bullet"/>
      <w:lvlText w:val=""/>
      <w:lvlJc w:val="left"/>
      <w:pPr>
        <w:tabs>
          <w:tab w:val="num" w:pos="2520"/>
        </w:tabs>
        <w:ind w:left="2520" w:hanging="360"/>
      </w:pPr>
      <w:rPr>
        <w:rFonts w:ascii="Wingdings" w:hAnsi="Wingdings" w:hint="default"/>
      </w:rPr>
    </w:lvl>
    <w:lvl w:ilvl="3" w:tplc="3A505CA2" w:tentative="1">
      <w:start w:val="1"/>
      <w:numFmt w:val="bullet"/>
      <w:lvlText w:val=""/>
      <w:lvlJc w:val="left"/>
      <w:pPr>
        <w:tabs>
          <w:tab w:val="num" w:pos="3240"/>
        </w:tabs>
        <w:ind w:left="3240" w:hanging="360"/>
      </w:pPr>
      <w:rPr>
        <w:rFonts w:ascii="Symbol" w:hAnsi="Symbol" w:hint="default"/>
      </w:rPr>
    </w:lvl>
    <w:lvl w:ilvl="4" w:tplc="305EE1F2" w:tentative="1">
      <w:start w:val="1"/>
      <w:numFmt w:val="bullet"/>
      <w:lvlText w:val="o"/>
      <w:lvlJc w:val="left"/>
      <w:pPr>
        <w:tabs>
          <w:tab w:val="num" w:pos="3960"/>
        </w:tabs>
        <w:ind w:left="3960" w:hanging="360"/>
      </w:pPr>
      <w:rPr>
        <w:rFonts w:ascii="Courier New" w:hAnsi="Courier New" w:hint="default"/>
      </w:rPr>
    </w:lvl>
    <w:lvl w:ilvl="5" w:tplc="7F404B4A" w:tentative="1">
      <w:start w:val="1"/>
      <w:numFmt w:val="bullet"/>
      <w:lvlText w:val=""/>
      <w:lvlJc w:val="left"/>
      <w:pPr>
        <w:tabs>
          <w:tab w:val="num" w:pos="4680"/>
        </w:tabs>
        <w:ind w:left="4680" w:hanging="360"/>
      </w:pPr>
      <w:rPr>
        <w:rFonts w:ascii="Wingdings" w:hAnsi="Wingdings" w:hint="default"/>
      </w:rPr>
    </w:lvl>
    <w:lvl w:ilvl="6" w:tplc="ED00C974" w:tentative="1">
      <w:start w:val="1"/>
      <w:numFmt w:val="bullet"/>
      <w:lvlText w:val=""/>
      <w:lvlJc w:val="left"/>
      <w:pPr>
        <w:tabs>
          <w:tab w:val="num" w:pos="5400"/>
        </w:tabs>
        <w:ind w:left="5400" w:hanging="360"/>
      </w:pPr>
      <w:rPr>
        <w:rFonts w:ascii="Symbol" w:hAnsi="Symbol" w:hint="default"/>
      </w:rPr>
    </w:lvl>
    <w:lvl w:ilvl="7" w:tplc="DC94930A" w:tentative="1">
      <w:start w:val="1"/>
      <w:numFmt w:val="bullet"/>
      <w:lvlText w:val="o"/>
      <w:lvlJc w:val="left"/>
      <w:pPr>
        <w:tabs>
          <w:tab w:val="num" w:pos="6120"/>
        </w:tabs>
        <w:ind w:left="6120" w:hanging="360"/>
      </w:pPr>
      <w:rPr>
        <w:rFonts w:ascii="Courier New" w:hAnsi="Courier New" w:hint="default"/>
      </w:rPr>
    </w:lvl>
    <w:lvl w:ilvl="8" w:tplc="8C90D598" w:tentative="1">
      <w:start w:val="1"/>
      <w:numFmt w:val="bullet"/>
      <w:lvlText w:val=""/>
      <w:lvlJc w:val="left"/>
      <w:pPr>
        <w:tabs>
          <w:tab w:val="num" w:pos="6840"/>
        </w:tabs>
        <w:ind w:left="6840" w:hanging="360"/>
      </w:pPr>
      <w:rPr>
        <w:rFonts w:ascii="Wingdings" w:hAnsi="Wingdings" w:hint="default"/>
      </w:rPr>
    </w:lvl>
  </w:abstractNum>
  <w:abstractNum w:abstractNumId="129" w15:restartNumberingAfterBreak="0">
    <w:nsid w:val="7BF81B38"/>
    <w:multiLevelType w:val="hybridMultilevel"/>
    <w:tmpl w:val="B7DA9F48"/>
    <w:lvl w:ilvl="0" w:tplc="EFEAA02C">
      <w:start w:val="1"/>
      <w:numFmt w:val="bullet"/>
      <w:lvlText w:val=""/>
      <w:lvlJc w:val="left"/>
      <w:pPr>
        <w:ind w:left="360" w:hanging="360"/>
      </w:pPr>
      <w:rPr>
        <w:rFonts w:ascii="Symbol" w:hAnsi="Symbol" w:hint="default"/>
      </w:rPr>
    </w:lvl>
    <w:lvl w:ilvl="1" w:tplc="65CA8028" w:tentative="1">
      <w:start w:val="1"/>
      <w:numFmt w:val="bullet"/>
      <w:lvlText w:val="o"/>
      <w:lvlJc w:val="left"/>
      <w:pPr>
        <w:ind w:left="1080" w:hanging="360"/>
      </w:pPr>
      <w:rPr>
        <w:rFonts w:ascii="Courier New" w:hAnsi="Courier New" w:cs="Courier New" w:hint="default"/>
      </w:rPr>
    </w:lvl>
    <w:lvl w:ilvl="2" w:tplc="F07EA656" w:tentative="1">
      <w:start w:val="1"/>
      <w:numFmt w:val="bullet"/>
      <w:lvlText w:val=""/>
      <w:lvlJc w:val="left"/>
      <w:pPr>
        <w:ind w:left="1800" w:hanging="360"/>
      </w:pPr>
      <w:rPr>
        <w:rFonts w:ascii="Wingdings" w:hAnsi="Wingdings" w:hint="default"/>
      </w:rPr>
    </w:lvl>
    <w:lvl w:ilvl="3" w:tplc="D3A4D3DA" w:tentative="1">
      <w:start w:val="1"/>
      <w:numFmt w:val="bullet"/>
      <w:lvlText w:val=""/>
      <w:lvlJc w:val="left"/>
      <w:pPr>
        <w:ind w:left="2520" w:hanging="360"/>
      </w:pPr>
      <w:rPr>
        <w:rFonts w:ascii="Symbol" w:hAnsi="Symbol" w:hint="default"/>
      </w:rPr>
    </w:lvl>
    <w:lvl w:ilvl="4" w:tplc="05B67DB4" w:tentative="1">
      <w:start w:val="1"/>
      <w:numFmt w:val="bullet"/>
      <w:lvlText w:val="o"/>
      <w:lvlJc w:val="left"/>
      <w:pPr>
        <w:ind w:left="3240" w:hanging="360"/>
      </w:pPr>
      <w:rPr>
        <w:rFonts w:ascii="Courier New" w:hAnsi="Courier New" w:cs="Courier New" w:hint="default"/>
      </w:rPr>
    </w:lvl>
    <w:lvl w:ilvl="5" w:tplc="DB2EF382" w:tentative="1">
      <w:start w:val="1"/>
      <w:numFmt w:val="bullet"/>
      <w:lvlText w:val=""/>
      <w:lvlJc w:val="left"/>
      <w:pPr>
        <w:ind w:left="3960" w:hanging="360"/>
      </w:pPr>
      <w:rPr>
        <w:rFonts w:ascii="Wingdings" w:hAnsi="Wingdings" w:hint="default"/>
      </w:rPr>
    </w:lvl>
    <w:lvl w:ilvl="6" w:tplc="677A138A" w:tentative="1">
      <w:start w:val="1"/>
      <w:numFmt w:val="bullet"/>
      <w:lvlText w:val=""/>
      <w:lvlJc w:val="left"/>
      <w:pPr>
        <w:ind w:left="4680" w:hanging="360"/>
      </w:pPr>
      <w:rPr>
        <w:rFonts w:ascii="Symbol" w:hAnsi="Symbol" w:hint="default"/>
      </w:rPr>
    </w:lvl>
    <w:lvl w:ilvl="7" w:tplc="D910CDD0" w:tentative="1">
      <w:start w:val="1"/>
      <w:numFmt w:val="bullet"/>
      <w:lvlText w:val="o"/>
      <w:lvlJc w:val="left"/>
      <w:pPr>
        <w:ind w:left="5400" w:hanging="360"/>
      </w:pPr>
      <w:rPr>
        <w:rFonts w:ascii="Courier New" w:hAnsi="Courier New" w:cs="Courier New" w:hint="default"/>
      </w:rPr>
    </w:lvl>
    <w:lvl w:ilvl="8" w:tplc="1EA88474" w:tentative="1">
      <w:start w:val="1"/>
      <w:numFmt w:val="bullet"/>
      <w:lvlText w:val=""/>
      <w:lvlJc w:val="left"/>
      <w:pPr>
        <w:ind w:left="6120" w:hanging="360"/>
      </w:pPr>
      <w:rPr>
        <w:rFonts w:ascii="Wingdings" w:hAnsi="Wingdings" w:hint="default"/>
      </w:rPr>
    </w:lvl>
  </w:abstractNum>
  <w:abstractNum w:abstractNumId="130" w15:restartNumberingAfterBreak="0">
    <w:nsid w:val="7D1E4990"/>
    <w:multiLevelType w:val="hybridMultilevel"/>
    <w:tmpl w:val="E16683AC"/>
    <w:lvl w:ilvl="0" w:tplc="8DD6E0CE">
      <w:start w:val="4"/>
      <w:numFmt w:val="bullet"/>
      <w:lvlText w:val=""/>
      <w:lvlJc w:val="left"/>
      <w:pPr>
        <w:ind w:left="643" w:hanging="360"/>
      </w:pPr>
      <w:rPr>
        <w:rFonts w:ascii="Wingdings" w:eastAsia="Times New Roman" w:hAnsi="Wingdings" w:cs="Times New Roman" w:hint="default"/>
      </w:rPr>
    </w:lvl>
    <w:lvl w:ilvl="1" w:tplc="E39C6B92" w:tentative="1">
      <w:start w:val="1"/>
      <w:numFmt w:val="bullet"/>
      <w:lvlText w:val="o"/>
      <w:lvlJc w:val="left"/>
      <w:pPr>
        <w:ind w:left="1363" w:hanging="360"/>
      </w:pPr>
      <w:rPr>
        <w:rFonts w:ascii="Courier New" w:hAnsi="Courier New" w:cs="Courier New" w:hint="default"/>
      </w:rPr>
    </w:lvl>
    <w:lvl w:ilvl="2" w:tplc="50903C8C" w:tentative="1">
      <w:start w:val="1"/>
      <w:numFmt w:val="bullet"/>
      <w:lvlText w:val=""/>
      <w:lvlJc w:val="left"/>
      <w:pPr>
        <w:ind w:left="2083" w:hanging="360"/>
      </w:pPr>
      <w:rPr>
        <w:rFonts w:ascii="Wingdings" w:hAnsi="Wingdings" w:hint="default"/>
      </w:rPr>
    </w:lvl>
    <w:lvl w:ilvl="3" w:tplc="5BBEDB28" w:tentative="1">
      <w:start w:val="1"/>
      <w:numFmt w:val="bullet"/>
      <w:lvlText w:val=""/>
      <w:lvlJc w:val="left"/>
      <w:pPr>
        <w:ind w:left="2803" w:hanging="360"/>
      </w:pPr>
      <w:rPr>
        <w:rFonts w:ascii="Symbol" w:hAnsi="Symbol" w:hint="default"/>
      </w:rPr>
    </w:lvl>
    <w:lvl w:ilvl="4" w:tplc="31B0736A" w:tentative="1">
      <w:start w:val="1"/>
      <w:numFmt w:val="bullet"/>
      <w:lvlText w:val="o"/>
      <w:lvlJc w:val="left"/>
      <w:pPr>
        <w:ind w:left="3523" w:hanging="360"/>
      </w:pPr>
      <w:rPr>
        <w:rFonts w:ascii="Courier New" w:hAnsi="Courier New" w:cs="Courier New" w:hint="default"/>
      </w:rPr>
    </w:lvl>
    <w:lvl w:ilvl="5" w:tplc="37BC7F7A" w:tentative="1">
      <w:start w:val="1"/>
      <w:numFmt w:val="bullet"/>
      <w:lvlText w:val=""/>
      <w:lvlJc w:val="left"/>
      <w:pPr>
        <w:ind w:left="4243" w:hanging="360"/>
      </w:pPr>
      <w:rPr>
        <w:rFonts w:ascii="Wingdings" w:hAnsi="Wingdings" w:hint="default"/>
      </w:rPr>
    </w:lvl>
    <w:lvl w:ilvl="6" w:tplc="DA7ED2FE" w:tentative="1">
      <w:start w:val="1"/>
      <w:numFmt w:val="bullet"/>
      <w:lvlText w:val=""/>
      <w:lvlJc w:val="left"/>
      <w:pPr>
        <w:ind w:left="4963" w:hanging="360"/>
      </w:pPr>
      <w:rPr>
        <w:rFonts w:ascii="Symbol" w:hAnsi="Symbol" w:hint="default"/>
      </w:rPr>
    </w:lvl>
    <w:lvl w:ilvl="7" w:tplc="DDAA4040" w:tentative="1">
      <w:start w:val="1"/>
      <w:numFmt w:val="bullet"/>
      <w:lvlText w:val="o"/>
      <w:lvlJc w:val="left"/>
      <w:pPr>
        <w:ind w:left="5683" w:hanging="360"/>
      </w:pPr>
      <w:rPr>
        <w:rFonts w:ascii="Courier New" w:hAnsi="Courier New" w:cs="Courier New" w:hint="default"/>
      </w:rPr>
    </w:lvl>
    <w:lvl w:ilvl="8" w:tplc="6C1CC7AE" w:tentative="1">
      <w:start w:val="1"/>
      <w:numFmt w:val="bullet"/>
      <w:lvlText w:val=""/>
      <w:lvlJc w:val="left"/>
      <w:pPr>
        <w:ind w:left="6403" w:hanging="360"/>
      </w:pPr>
      <w:rPr>
        <w:rFonts w:ascii="Wingdings" w:hAnsi="Wingdings" w:hint="default"/>
      </w:rPr>
    </w:lvl>
  </w:abstractNum>
  <w:num w:numId="1" w16cid:durableId="1624267410">
    <w:abstractNumId w:val="10"/>
    <w:lvlOverride w:ilvl="0">
      <w:lvl w:ilvl="0">
        <w:start w:val="1"/>
        <w:numFmt w:val="bullet"/>
        <w:lvlText w:val="-"/>
        <w:lvlJc w:val="left"/>
        <w:pPr>
          <w:ind w:left="360" w:hanging="360"/>
        </w:pPr>
      </w:lvl>
    </w:lvlOverride>
  </w:num>
  <w:num w:numId="2" w16cid:durableId="1806847913">
    <w:abstractNumId w:val="10"/>
    <w:lvlOverride w:ilvl="0">
      <w:lvl w:ilvl="0">
        <w:start w:val="1"/>
        <w:numFmt w:val="bullet"/>
        <w:lvlText w:val=""/>
        <w:lvlJc w:val="left"/>
        <w:pPr>
          <w:ind w:left="360" w:hanging="360"/>
        </w:pPr>
        <w:rPr>
          <w:rFonts w:ascii="Symbol" w:hAnsi="Symbol" w:cs="Symbol" w:hint="default"/>
        </w:rPr>
      </w:lvl>
    </w:lvlOverride>
  </w:num>
  <w:num w:numId="3" w16cid:durableId="811405010">
    <w:abstractNumId w:val="112"/>
  </w:num>
  <w:num w:numId="4" w16cid:durableId="700978260">
    <w:abstractNumId w:val="111"/>
  </w:num>
  <w:num w:numId="5" w16cid:durableId="826672714">
    <w:abstractNumId w:val="53"/>
  </w:num>
  <w:num w:numId="6" w16cid:durableId="1161695834">
    <w:abstractNumId w:val="96"/>
  </w:num>
  <w:num w:numId="7" w16cid:durableId="1753627964">
    <w:abstractNumId w:val="87"/>
  </w:num>
  <w:num w:numId="8" w16cid:durableId="1608660406">
    <w:abstractNumId w:val="41"/>
  </w:num>
  <w:num w:numId="9" w16cid:durableId="1906376873">
    <w:abstractNumId w:val="108"/>
  </w:num>
  <w:num w:numId="10" w16cid:durableId="642547211">
    <w:abstractNumId w:val="21"/>
  </w:num>
  <w:num w:numId="11" w16cid:durableId="955016895">
    <w:abstractNumId w:val="29"/>
  </w:num>
  <w:num w:numId="12" w16cid:durableId="1673950559">
    <w:abstractNumId w:val="122"/>
  </w:num>
  <w:num w:numId="13" w16cid:durableId="672949155">
    <w:abstractNumId w:val="125"/>
  </w:num>
  <w:num w:numId="14" w16cid:durableId="2042393919">
    <w:abstractNumId w:val="99"/>
  </w:num>
  <w:num w:numId="15" w16cid:durableId="2042046933">
    <w:abstractNumId w:val="23"/>
  </w:num>
  <w:num w:numId="16" w16cid:durableId="149759981">
    <w:abstractNumId w:val="43"/>
  </w:num>
  <w:num w:numId="17" w16cid:durableId="706220608">
    <w:abstractNumId w:val="76"/>
  </w:num>
  <w:num w:numId="18" w16cid:durableId="1437675678">
    <w:abstractNumId w:val="54"/>
  </w:num>
  <w:num w:numId="19" w16cid:durableId="1993217697">
    <w:abstractNumId w:val="60"/>
  </w:num>
  <w:num w:numId="20" w16cid:durableId="1407612442">
    <w:abstractNumId w:val="10"/>
    <w:lvlOverride w:ilvl="0">
      <w:lvl w:ilvl="0">
        <w:start w:val="1"/>
        <w:numFmt w:val="bullet"/>
        <w:lvlText w:val="-"/>
        <w:lvlJc w:val="left"/>
        <w:pPr>
          <w:ind w:left="360" w:hanging="360"/>
        </w:pPr>
      </w:lvl>
    </w:lvlOverride>
  </w:num>
  <w:num w:numId="21" w16cid:durableId="1150947578">
    <w:abstractNumId w:val="92"/>
  </w:num>
  <w:num w:numId="22" w16cid:durableId="328681725">
    <w:abstractNumId w:val="59"/>
  </w:num>
  <w:num w:numId="23" w16cid:durableId="1682274427">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4" w16cid:durableId="1709986598">
    <w:abstractNumId w:val="17"/>
  </w:num>
  <w:num w:numId="25" w16cid:durableId="1068188113">
    <w:abstractNumId w:val="124"/>
  </w:num>
  <w:num w:numId="26" w16cid:durableId="18552042">
    <w:abstractNumId w:val="71"/>
  </w:num>
  <w:num w:numId="27" w16cid:durableId="858814376">
    <w:abstractNumId w:val="91"/>
  </w:num>
  <w:num w:numId="28" w16cid:durableId="1597009544">
    <w:abstractNumId w:val="68"/>
  </w:num>
  <w:num w:numId="29" w16cid:durableId="1936092929">
    <w:abstractNumId w:val="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88677322">
    <w:abstractNumId w:val="45"/>
  </w:num>
  <w:num w:numId="31" w16cid:durableId="1868594766">
    <w:abstractNumId w:val="95"/>
  </w:num>
  <w:num w:numId="32" w16cid:durableId="119227318">
    <w:abstractNumId w:val="121"/>
  </w:num>
  <w:num w:numId="33" w16cid:durableId="399911010">
    <w:abstractNumId w:val="126"/>
  </w:num>
  <w:num w:numId="34" w16cid:durableId="2034577650">
    <w:abstractNumId w:val="123"/>
  </w:num>
  <w:num w:numId="35" w16cid:durableId="1810439452">
    <w:abstractNumId w:val="10"/>
    <w:lvlOverride w:ilvl="0">
      <w:lvl w:ilvl="0">
        <w:start w:val="1"/>
        <w:numFmt w:val="bullet"/>
        <w:lvlText w:val="-"/>
        <w:legacy w:legacy="1" w:legacySpace="0" w:legacyIndent="360"/>
        <w:lvlJc w:val="left"/>
        <w:pPr>
          <w:ind w:left="360" w:hanging="360"/>
        </w:pPr>
      </w:lvl>
    </w:lvlOverride>
    <w:lvlOverride w:ilvl="1">
      <w:lvl w:ilvl="1" w:tentative="1">
        <w:start w:val="1"/>
        <w:numFmt w:val="bullet"/>
        <w:lvlText w:val="o"/>
        <w:lvlJc w:val="left"/>
        <w:pPr>
          <w:tabs>
            <w:tab w:val="num" w:pos="1440"/>
          </w:tabs>
          <w:ind w:left="1440" w:hanging="360"/>
        </w:pPr>
        <w:rPr>
          <w:rFonts w:ascii="Courier New" w:hAnsi="Courier New" w:cs="Courier New" w:hint="default"/>
        </w:rPr>
      </w:lvl>
    </w:lvlOverride>
    <w:lvlOverride w:ilvl="2">
      <w:lvl w:ilvl="2" w:tentative="1">
        <w:start w:val="1"/>
        <w:numFmt w:val="bullet"/>
        <w:lvlText w:val=""/>
        <w:lvlJc w:val="left"/>
        <w:pPr>
          <w:tabs>
            <w:tab w:val="num" w:pos="2160"/>
          </w:tabs>
          <w:ind w:left="2160" w:hanging="360"/>
        </w:pPr>
        <w:rPr>
          <w:rFonts w:ascii="Wingdings" w:hAnsi="Wingdings" w:hint="default"/>
        </w:rPr>
      </w:lvl>
    </w:lvlOverride>
    <w:lvlOverride w:ilvl="3">
      <w:lvl w:ilvl="3" w:tentative="1">
        <w:start w:val="1"/>
        <w:numFmt w:val="bullet"/>
        <w:lvlText w:val=""/>
        <w:lvlJc w:val="left"/>
        <w:pPr>
          <w:tabs>
            <w:tab w:val="num" w:pos="2880"/>
          </w:tabs>
          <w:ind w:left="2880" w:hanging="360"/>
        </w:pPr>
        <w:rPr>
          <w:rFonts w:ascii="Symbol" w:hAnsi="Symbol" w:hint="default"/>
        </w:rPr>
      </w:lvl>
    </w:lvlOverride>
    <w:lvlOverride w:ilvl="4">
      <w:lvl w:ilvl="4" w:tentative="1">
        <w:start w:val="1"/>
        <w:numFmt w:val="bullet"/>
        <w:lvlText w:val="o"/>
        <w:lvlJc w:val="left"/>
        <w:pPr>
          <w:tabs>
            <w:tab w:val="num" w:pos="3600"/>
          </w:tabs>
          <w:ind w:left="3600" w:hanging="360"/>
        </w:pPr>
        <w:rPr>
          <w:rFonts w:ascii="Courier New" w:hAnsi="Courier New" w:cs="Courier New" w:hint="default"/>
        </w:rPr>
      </w:lvl>
    </w:lvlOverride>
    <w:lvlOverride w:ilvl="5">
      <w:lvl w:ilvl="5" w:tentative="1">
        <w:start w:val="1"/>
        <w:numFmt w:val="bullet"/>
        <w:lvlText w:val=""/>
        <w:lvlJc w:val="left"/>
        <w:pPr>
          <w:tabs>
            <w:tab w:val="num" w:pos="4320"/>
          </w:tabs>
          <w:ind w:left="4320" w:hanging="360"/>
        </w:pPr>
        <w:rPr>
          <w:rFonts w:ascii="Wingdings" w:hAnsi="Wingdings" w:hint="default"/>
        </w:rPr>
      </w:lvl>
    </w:lvlOverride>
    <w:lvlOverride w:ilvl="6">
      <w:lvl w:ilvl="6" w:tentative="1">
        <w:start w:val="1"/>
        <w:numFmt w:val="bullet"/>
        <w:lvlText w:val=""/>
        <w:lvlJc w:val="left"/>
        <w:pPr>
          <w:tabs>
            <w:tab w:val="num" w:pos="5040"/>
          </w:tabs>
          <w:ind w:left="5040" w:hanging="360"/>
        </w:pPr>
        <w:rPr>
          <w:rFonts w:ascii="Symbol" w:hAnsi="Symbol" w:hint="default"/>
        </w:rPr>
      </w:lvl>
    </w:lvlOverride>
    <w:lvlOverride w:ilvl="7">
      <w:lvl w:ilvl="7" w:tentative="1">
        <w:start w:val="1"/>
        <w:numFmt w:val="bullet"/>
        <w:lvlText w:val="o"/>
        <w:lvlJc w:val="left"/>
        <w:pPr>
          <w:tabs>
            <w:tab w:val="num" w:pos="5760"/>
          </w:tabs>
          <w:ind w:left="5760" w:hanging="360"/>
        </w:pPr>
        <w:rPr>
          <w:rFonts w:ascii="Courier New" w:hAnsi="Courier New" w:cs="Courier New" w:hint="default"/>
        </w:rPr>
      </w:lvl>
    </w:lvlOverride>
    <w:lvlOverride w:ilvl="8">
      <w:lvl w:ilvl="8" w:tentative="1">
        <w:start w:val="1"/>
        <w:numFmt w:val="bullet"/>
        <w:lvlText w:val=""/>
        <w:lvlJc w:val="left"/>
        <w:pPr>
          <w:tabs>
            <w:tab w:val="num" w:pos="6480"/>
          </w:tabs>
          <w:ind w:left="6480" w:hanging="360"/>
        </w:pPr>
        <w:rPr>
          <w:rFonts w:ascii="Wingdings" w:hAnsi="Wingdings" w:hint="default"/>
        </w:rPr>
      </w:lvl>
    </w:lvlOverride>
  </w:num>
  <w:num w:numId="36" w16cid:durableId="1432894656">
    <w:abstractNumId w:val="34"/>
  </w:num>
  <w:num w:numId="37" w16cid:durableId="286471186">
    <w:abstractNumId w:val="115"/>
  </w:num>
  <w:num w:numId="38" w16cid:durableId="2112359034">
    <w:abstractNumId w:val="58"/>
  </w:num>
  <w:num w:numId="39" w16cid:durableId="626934440">
    <w:abstractNumId w:val="64"/>
  </w:num>
  <w:num w:numId="40" w16cid:durableId="1508713812">
    <w:abstractNumId w:val="114"/>
  </w:num>
  <w:num w:numId="41" w16cid:durableId="1133015397">
    <w:abstractNumId w:val="24"/>
  </w:num>
  <w:num w:numId="42" w16cid:durableId="1698004050">
    <w:abstractNumId w:val="1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511797891">
    <w:abstractNumId w:val="63"/>
  </w:num>
  <w:num w:numId="44" w16cid:durableId="1098989124">
    <w:abstractNumId w:val="38"/>
  </w:num>
  <w:num w:numId="45" w16cid:durableId="1798714425">
    <w:abstractNumId w:val="52"/>
  </w:num>
  <w:num w:numId="46" w16cid:durableId="614486580">
    <w:abstractNumId w:val="28"/>
  </w:num>
  <w:num w:numId="47" w16cid:durableId="145167919">
    <w:abstractNumId w:val="90"/>
  </w:num>
  <w:num w:numId="48" w16cid:durableId="1427842737">
    <w:abstractNumId w:val="62"/>
  </w:num>
  <w:num w:numId="49" w16cid:durableId="2087990694">
    <w:abstractNumId w:val="15"/>
  </w:num>
  <w:num w:numId="50" w16cid:durableId="1223567693">
    <w:abstractNumId w:val="36"/>
  </w:num>
  <w:num w:numId="51" w16cid:durableId="1066876135">
    <w:abstractNumId w:val="93"/>
  </w:num>
  <w:num w:numId="52" w16cid:durableId="285503874">
    <w:abstractNumId w:val="56"/>
  </w:num>
  <w:num w:numId="53" w16cid:durableId="1506481474">
    <w:abstractNumId w:val="84"/>
  </w:num>
  <w:num w:numId="54" w16cid:durableId="1048383785">
    <w:abstractNumId w:val="39"/>
  </w:num>
  <w:num w:numId="55" w16cid:durableId="911544568">
    <w:abstractNumId w:val="65"/>
  </w:num>
  <w:num w:numId="56" w16cid:durableId="1609045648">
    <w:abstractNumId w:val="78"/>
  </w:num>
  <w:num w:numId="57" w16cid:durableId="1531642878">
    <w:abstractNumId w:val="130"/>
  </w:num>
  <w:num w:numId="58" w16cid:durableId="375541693">
    <w:abstractNumId w:val="10"/>
    <w:lvlOverride w:ilvl="0">
      <w:lvl w:ilvl="0">
        <w:start w:val="1"/>
        <w:numFmt w:val="bullet"/>
        <w:lvlText w:val="-"/>
        <w:legacy w:legacy="1" w:legacySpace="0" w:legacyIndent="360"/>
        <w:lvlJc w:val="left"/>
        <w:pPr>
          <w:ind w:left="360" w:hanging="360"/>
        </w:pPr>
      </w:lvl>
    </w:lvlOverride>
  </w:num>
  <w:num w:numId="59" w16cid:durableId="145324445">
    <w:abstractNumId w:val="102"/>
  </w:num>
  <w:num w:numId="60" w16cid:durableId="1076778375">
    <w:abstractNumId w:val="19"/>
  </w:num>
  <w:num w:numId="61" w16cid:durableId="1443375044">
    <w:abstractNumId w:val="82"/>
  </w:num>
  <w:num w:numId="62" w16cid:durableId="1174419995">
    <w:abstractNumId w:val="77"/>
  </w:num>
  <w:num w:numId="63" w16cid:durableId="1283459385">
    <w:abstractNumId w:val="113"/>
  </w:num>
  <w:num w:numId="64" w16cid:durableId="478888838">
    <w:abstractNumId w:val="9"/>
  </w:num>
  <w:num w:numId="65" w16cid:durableId="994260844">
    <w:abstractNumId w:val="7"/>
  </w:num>
  <w:num w:numId="66" w16cid:durableId="1790931995">
    <w:abstractNumId w:val="6"/>
  </w:num>
  <w:num w:numId="67" w16cid:durableId="194852303">
    <w:abstractNumId w:val="5"/>
  </w:num>
  <w:num w:numId="68" w16cid:durableId="1941529404">
    <w:abstractNumId w:val="4"/>
  </w:num>
  <w:num w:numId="69" w16cid:durableId="1081610148">
    <w:abstractNumId w:val="8"/>
  </w:num>
  <w:num w:numId="70" w16cid:durableId="779682515">
    <w:abstractNumId w:val="3"/>
  </w:num>
  <w:num w:numId="71" w16cid:durableId="5179741">
    <w:abstractNumId w:val="2"/>
  </w:num>
  <w:num w:numId="72" w16cid:durableId="1991666866">
    <w:abstractNumId w:val="1"/>
  </w:num>
  <w:num w:numId="73" w16cid:durableId="622659054">
    <w:abstractNumId w:val="0"/>
  </w:num>
  <w:num w:numId="74" w16cid:durableId="604849302">
    <w:abstractNumId w:val="116"/>
  </w:num>
  <w:num w:numId="75" w16cid:durableId="2116561263">
    <w:abstractNumId w:val="35"/>
  </w:num>
  <w:num w:numId="76" w16cid:durableId="1370957568">
    <w:abstractNumId w:val="98"/>
  </w:num>
  <w:num w:numId="77" w16cid:durableId="1821924694">
    <w:abstractNumId w:val="57"/>
  </w:num>
  <w:num w:numId="78" w16cid:durableId="1922988335">
    <w:abstractNumId w:val="118"/>
  </w:num>
  <w:num w:numId="79" w16cid:durableId="1688287756">
    <w:abstractNumId w:val="40"/>
  </w:num>
  <w:num w:numId="80" w16cid:durableId="305669336">
    <w:abstractNumId w:val="32"/>
  </w:num>
  <w:num w:numId="81" w16cid:durableId="681517062">
    <w:abstractNumId w:val="94"/>
  </w:num>
  <w:num w:numId="82" w16cid:durableId="993919563">
    <w:abstractNumId w:val="103"/>
  </w:num>
  <w:num w:numId="83" w16cid:durableId="807671135">
    <w:abstractNumId w:val="12"/>
  </w:num>
  <w:num w:numId="84" w16cid:durableId="330909786">
    <w:abstractNumId w:val="61"/>
  </w:num>
  <w:num w:numId="85" w16cid:durableId="1666854741">
    <w:abstractNumId w:val="13"/>
  </w:num>
  <w:num w:numId="86" w16cid:durableId="418404903">
    <w:abstractNumId w:val="97"/>
  </w:num>
  <w:num w:numId="87" w16cid:durableId="1508597140">
    <w:abstractNumId w:val="50"/>
  </w:num>
  <w:num w:numId="88" w16cid:durableId="796679705">
    <w:abstractNumId w:val="30"/>
  </w:num>
  <w:num w:numId="89" w16cid:durableId="783231447">
    <w:abstractNumId w:val="11"/>
  </w:num>
  <w:num w:numId="90" w16cid:durableId="1599949083">
    <w:abstractNumId w:val="33"/>
  </w:num>
  <w:num w:numId="91" w16cid:durableId="1624656204">
    <w:abstractNumId w:val="27"/>
  </w:num>
  <w:num w:numId="92" w16cid:durableId="667752509">
    <w:abstractNumId w:val="129"/>
  </w:num>
  <w:num w:numId="93" w16cid:durableId="43869589">
    <w:abstractNumId w:val="46"/>
  </w:num>
  <w:num w:numId="94" w16cid:durableId="1508520151">
    <w:abstractNumId w:val="109"/>
  </w:num>
  <w:num w:numId="95" w16cid:durableId="1507817095">
    <w:abstractNumId w:val="104"/>
  </w:num>
  <w:num w:numId="96" w16cid:durableId="2057655710">
    <w:abstractNumId w:val="72"/>
  </w:num>
  <w:num w:numId="97" w16cid:durableId="1460340106">
    <w:abstractNumId w:val="117"/>
  </w:num>
  <w:num w:numId="98" w16cid:durableId="715198409">
    <w:abstractNumId w:val="106"/>
  </w:num>
  <w:num w:numId="99" w16cid:durableId="1143278934">
    <w:abstractNumId w:val="14"/>
  </w:num>
  <w:num w:numId="100" w16cid:durableId="1488130901">
    <w:abstractNumId w:val="89"/>
  </w:num>
  <w:num w:numId="101" w16cid:durableId="1451436901">
    <w:abstractNumId w:val="100"/>
  </w:num>
  <w:num w:numId="102" w16cid:durableId="107090982">
    <w:abstractNumId w:val="49"/>
  </w:num>
  <w:num w:numId="103" w16cid:durableId="614672491">
    <w:abstractNumId w:val="81"/>
  </w:num>
  <w:num w:numId="104" w16cid:durableId="1139608741">
    <w:abstractNumId w:val="20"/>
  </w:num>
  <w:num w:numId="105" w16cid:durableId="892424761">
    <w:abstractNumId w:val="25"/>
  </w:num>
  <w:num w:numId="106" w16cid:durableId="564995735">
    <w:abstractNumId w:val="101"/>
  </w:num>
  <w:num w:numId="107" w16cid:durableId="715013264">
    <w:abstractNumId w:val="55"/>
  </w:num>
  <w:num w:numId="108" w16cid:durableId="484247876">
    <w:abstractNumId w:val="79"/>
  </w:num>
  <w:num w:numId="109" w16cid:durableId="673924052">
    <w:abstractNumId w:val="37"/>
  </w:num>
  <w:num w:numId="110" w16cid:durableId="1808889869">
    <w:abstractNumId w:val="83"/>
  </w:num>
  <w:num w:numId="111" w16cid:durableId="1302423040">
    <w:abstractNumId w:val="128"/>
  </w:num>
  <w:num w:numId="112" w16cid:durableId="1369330084">
    <w:abstractNumId w:val="31"/>
  </w:num>
  <w:num w:numId="113" w16cid:durableId="1112281151">
    <w:abstractNumId w:val="69"/>
  </w:num>
  <w:num w:numId="114" w16cid:durableId="2056585575">
    <w:abstractNumId w:val="70"/>
  </w:num>
  <w:num w:numId="115" w16cid:durableId="177354942">
    <w:abstractNumId w:val="73"/>
  </w:num>
  <w:num w:numId="116" w16cid:durableId="225456751">
    <w:abstractNumId w:val="86"/>
  </w:num>
  <w:num w:numId="117" w16cid:durableId="374158395">
    <w:abstractNumId w:val="85"/>
  </w:num>
  <w:num w:numId="118" w16cid:durableId="1905870312">
    <w:abstractNumId w:val="75"/>
  </w:num>
  <w:num w:numId="119" w16cid:durableId="578490152">
    <w:abstractNumId w:val="119"/>
  </w:num>
  <w:num w:numId="120" w16cid:durableId="746077784">
    <w:abstractNumId w:val="44"/>
  </w:num>
  <w:num w:numId="121" w16cid:durableId="1743411740">
    <w:abstractNumId w:val="67"/>
  </w:num>
  <w:num w:numId="122" w16cid:durableId="976450337">
    <w:abstractNumId w:val="48"/>
  </w:num>
  <w:num w:numId="123" w16cid:durableId="405416882">
    <w:abstractNumId w:val="16"/>
  </w:num>
  <w:num w:numId="124" w16cid:durableId="317463361">
    <w:abstractNumId w:val="107"/>
  </w:num>
  <w:num w:numId="125" w16cid:durableId="1339844928">
    <w:abstractNumId w:val="127"/>
  </w:num>
  <w:num w:numId="126" w16cid:durableId="2049522534">
    <w:abstractNumId w:val="88"/>
  </w:num>
  <w:num w:numId="127" w16cid:durableId="2096052686">
    <w:abstractNumId w:val="51"/>
  </w:num>
  <w:num w:numId="128" w16cid:durableId="1712457711">
    <w:abstractNumId w:val="26"/>
  </w:num>
  <w:num w:numId="129" w16cid:durableId="478808593">
    <w:abstractNumId w:val="42"/>
  </w:num>
  <w:num w:numId="130" w16cid:durableId="1792481888">
    <w:abstractNumId w:val="80"/>
  </w:num>
  <w:num w:numId="131" w16cid:durableId="2076581622">
    <w:abstractNumId w:val="47"/>
  </w:num>
  <w:num w:numId="132" w16cid:durableId="1793330023">
    <w:abstractNumId w:val="110"/>
  </w:num>
  <w:num w:numId="133" w16cid:durableId="462505488">
    <w:abstractNumId w:val="66"/>
  </w:num>
  <w:num w:numId="134" w16cid:durableId="410780598">
    <w:abstractNumId w:val="18"/>
  </w:num>
  <w:num w:numId="135" w16cid:durableId="2014839286">
    <w:abstractNumId w:val="105"/>
  </w:num>
  <w:num w:numId="136" w16cid:durableId="853618898">
    <w:abstractNumId w:val="22"/>
  </w:num>
  <w:num w:numId="137" w16cid:durableId="1317221263">
    <w:abstractNumId w:val="120"/>
  </w:num>
  <w:numIdMacAtCleanup w:val="13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G:\BusUnits\Medical\DRA\Conf\1DRA Tree\Xolair\SPC PIL\Förslag\XOL-II-021\R 027 PO\Xolair-R-027-PO-"/>
    <w:docVar w:name="Version" w:val="w:useAnsiKerningPairs"/>
  </w:docVars>
  <w:rsids>
    <w:rsidRoot w:val="00857DCC"/>
    <w:rsid w:val="00000CFA"/>
    <w:rsid w:val="00000D59"/>
    <w:rsid w:val="00001940"/>
    <w:rsid w:val="00001C62"/>
    <w:rsid w:val="00002391"/>
    <w:rsid w:val="000027DA"/>
    <w:rsid w:val="00003DEA"/>
    <w:rsid w:val="00003FD0"/>
    <w:rsid w:val="0000442C"/>
    <w:rsid w:val="00005200"/>
    <w:rsid w:val="00005797"/>
    <w:rsid w:val="00005A33"/>
    <w:rsid w:val="000065E8"/>
    <w:rsid w:val="00006EBF"/>
    <w:rsid w:val="0001141A"/>
    <w:rsid w:val="0001245C"/>
    <w:rsid w:val="00012594"/>
    <w:rsid w:val="00012B3D"/>
    <w:rsid w:val="00012CBF"/>
    <w:rsid w:val="00012FE6"/>
    <w:rsid w:val="000130BE"/>
    <w:rsid w:val="00013BCD"/>
    <w:rsid w:val="000144E2"/>
    <w:rsid w:val="00015649"/>
    <w:rsid w:val="0001616C"/>
    <w:rsid w:val="00020473"/>
    <w:rsid w:val="000208D6"/>
    <w:rsid w:val="000211E2"/>
    <w:rsid w:val="0002535A"/>
    <w:rsid w:val="00026E40"/>
    <w:rsid w:val="0002771C"/>
    <w:rsid w:val="00030489"/>
    <w:rsid w:val="000306D4"/>
    <w:rsid w:val="00030C9A"/>
    <w:rsid w:val="00030DA7"/>
    <w:rsid w:val="00030FB4"/>
    <w:rsid w:val="00032695"/>
    <w:rsid w:val="0003277A"/>
    <w:rsid w:val="00032AD6"/>
    <w:rsid w:val="00033277"/>
    <w:rsid w:val="000350CA"/>
    <w:rsid w:val="0003562D"/>
    <w:rsid w:val="000359DD"/>
    <w:rsid w:val="00035F7C"/>
    <w:rsid w:val="00036BE7"/>
    <w:rsid w:val="00040B59"/>
    <w:rsid w:val="00041019"/>
    <w:rsid w:val="00041177"/>
    <w:rsid w:val="00041E33"/>
    <w:rsid w:val="000420E7"/>
    <w:rsid w:val="00043725"/>
    <w:rsid w:val="00043AE0"/>
    <w:rsid w:val="00043C41"/>
    <w:rsid w:val="00043E14"/>
    <w:rsid w:val="00044041"/>
    <w:rsid w:val="00044573"/>
    <w:rsid w:val="0004687D"/>
    <w:rsid w:val="00047F5F"/>
    <w:rsid w:val="00050564"/>
    <w:rsid w:val="00051474"/>
    <w:rsid w:val="000514A1"/>
    <w:rsid w:val="000517F5"/>
    <w:rsid w:val="00052345"/>
    <w:rsid w:val="000528F7"/>
    <w:rsid w:val="00052F6E"/>
    <w:rsid w:val="0005473C"/>
    <w:rsid w:val="00054C25"/>
    <w:rsid w:val="00054DE3"/>
    <w:rsid w:val="000554E2"/>
    <w:rsid w:val="000567A5"/>
    <w:rsid w:val="00056A2E"/>
    <w:rsid w:val="00060FD5"/>
    <w:rsid w:val="000613BD"/>
    <w:rsid w:val="00061907"/>
    <w:rsid w:val="00061C42"/>
    <w:rsid w:val="000624CF"/>
    <w:rsid w:val="00062E45"/>
    <w:rsid w:val="00063787"/>
    <w:rsid w:val="00064657"/>
    <w:rsid w:val="0006500A"/>
    <w:rsid w:val="00065097"/>
    <w:rsid w:val="00065A97"/>
    <w:rsid w:val="00066CE0"/>
    <w:rsid w:val="00067494"/>
    <w:rsid w:val="0006785F"/>
    <w:rsid w:val="000713C2"/>
    <w:rsid w:val="000727FE"/>
    <w:rsid w:val="00074677"/>
    <w:rsid w:val="00074A64"/>
    <w:rsid w:val="00074B8B"/>
    <w:rsid w:val="00074DFF"/>
    <w:rsid w:val="00075EAF"/>
    <w:rsid w:val="00075FAB"/>
    <w:rsid w:val="000774F2"/>
    <w:rsid w:val="00077728"/>
    <w:rsid w:val="000778F2"/>
    <w:rsid w:val="00077C5B"/>
    <w:rsid w:val="00080043"/>
    <w:rsid w:val="00080098"/>
    <w:rsid w:val="0008064D"/>
    <w:rsid w:val="00080789"/>
    <w:rsid w:val="000814EE"/>
    <w:rsid w:val="00081CF4"/>
    <w:rsid w:val="0008328D"/>
    <w:rsid w:val="0008378F"/>
    <w:rsid w:val="000837E9"/>
    <w:rsid w:val="000856DF"/>
    <w:rsid w:val="00086517"/>
    <w:rsid w:val="00086849"/>
    <w:rsid w:val="00087433"/>
    <w:rsid w:val="00087C9D"/>
    <w:rsid w:val="0009003C"/>
    <w:rsid w:val="00091A11"/>
    <w:rsid w:val="00092F45"/>
    <w:rsid w:val="0009361E"/>
    <w:rsid w:val="00093BB2"/>
    <w:rsid w:val="00093F1B"/>
    <w:rsid w:val="00094E28"/>
    <w:rsid w:val="00096252"/>
    <w:rsid w:val="00096705"/>
    <w:rsid w:val="00096FDB"/>
    <w:rsid w:val="000A089F"/>
    <w:rsid w:val="000A0CEF"/>
    <w:rsid w:val="000A18B7"/>
    <w:rsid w:val="000A190C"/>
    <w:rsid w:val="000A2309"/>
    <w:rsid w:val="000A28D6"/>
    <w:rsid w:val="000A4A06"/>
    <w:rsid w:val="000A50FE"/>
    <w:rsid w:val="000A5777"/>
    <w:rsid w:val="000A5A96"/>
    <w:rsid w:val="000B05B2"/>
    <w:rsid w:val="000B0775"/>
    <w:rsid w:val="000B10EF"/>
    <w:rsid w:val="000B1E90"/>
    <w:rsid w:val="000B22F7"/>
    <w:rsid w:val="000B28E0"/>
    <w:rsid w:val="000B3445"/>
    <w:rsid w:val="000B44C4"/>
    <w:rsid w:val="000B543C"/>
    <w:rsid w:val="000B617C"/>
    <w:rsid w:val="000B6229"/>
    <w:rsid w:val="000B6391"/>
    <w:rsid w:val="000B6677"/>
    <w:rsid w:val="000C10EC"/>
    <w:rsid w:val="000C1234"/>
    <w:rsid w:val="000C2285"/>
    <w:rsid w:val="000C2756"/>
    <w:rsid w:val="000C2958"/>
    <w:rsid w:val="000C370A"/>
    <w:rsid w:val="000C4621"/>
    <w:rsid w:val="000C5324"/>
    <w:rsid w:val="000C6190"/>
    <w:rsid w:val="000C66EE"/>
    <w:rsid w:val="000C7FDB"/>
    <w:rsid w:val="000D1986"/>
    <w:rsid w:val="000D1AED"/>
    <w:rsid w:val="000D294C"/>
    <w:rsid w:val="000D2D5B"/>
    <w:rsid w:val="000D43F9"/>
    <w:rsid w:val="000D6884"/>
    <w:rsid w:val="000D6A34"/>
    <w:rsid w:val="000E08C6"/>
    <w:rsid w:val="000E10C4"/>
    <w:rsid w:val="000E170F"/>
    <w:rsid w:val="000E17FB"/>
    <w:rsid w:val="000E235A"/>
    <w:rsid w:val="000E2B8F"/>
    <w:rsid w:val="000E2EA5"/>
    <w:rsid w:val="000E356D"/>
    <w:rsid w:val="000E79C4"/>
    <w:rsid w:val="000F0185"/>
    <w:rsid w:val="000F0EFD"/>
    <w:rsid w:val="000F1167"/>
    <w:rsid w:val="000F19B4"/>
    <w:rsid w:val="000F1B56"/>
    <w:rsid w:val="000F463D"/>
    <w:rsid w:val="000F46BA"/>
    <w:rsid w:val="000F5164"/>
    <w:rsid w:val="000F60B4"/>
    <w:rsid w:val="000F6167"/>
    <w:rsid w:val="000F6953"/>
    <w:rsid w:val="000F6B3D"/>
    <w:rsid w:val="000F72F5"/>
    <w:rsid w:val="0010025B"/>
    <w:rsid w:val="001008DD"/>
    <w:rsid w:val="00101E9B"/>
    <w:rsid w:val="00102D68"/>
    <w:rsid w:val="00102FD2"/>
    <w:rsid w:val="0010307D"/>
    <w:rsid w:val="00103584"/>
    <w:rsid w:val="00103FFB"/>
    <w:rsid w:val="001041AD"/>
    <w:rsid w:val="00106133"/>
    <w:rsid w:val="00106A00"/>
    <w:rsid w:val="00107FDE"/>
    <w:rsid w:val="001113DB"/>
    <w:rsid w:val="00111A9A"/>
    <w:rsid w:val="00111B7B"/>
    <w:rsid w:val="00111DEC"/>
    <w:rsid w:val="00111ED8"/>
    <w:rsid w:val="00112793"/>
    <w:rsid w:val="00113BC1"/>
    <w:rsid w:val="00114432"/>
    <w:rsid w:val="00114566"/>
    <w:rsid w:val="001145A1"/>
    <w:rsid w:val="00115FE1"/>
    <w:rsid w:val="00116AB2"/>
    <w:rsid w:val="001178C9"/>
    <w:rsid w:val="0012024C"/>
    <w:rsid w:val="001210FB"/>
    <w:rsid w:val="00121B8A"/>
    <w:rsid w:val="001235FB"/>
    <w:rsid w:val="0012573A"/>
    <w:rsid w:val="00125F6E"/>
    <w:rsid w:val="001265E0"/>
    <w:rsid w:val="00127BAB"/>
    <w:rsid w:val="00127D58"/>
    <w:rsid w:val="00130280"/>
    <w:rsid w:val="00130DC5"/>
    <w:rsid w:val="00130F19"/>
    <w:rsid w:val="001312EB"/>
    <w:rsid w:val="00131E2A"/>
    <w:rsid w:val="00132FF2"/>
    <w:rsid w:val="00133D51"/>
    <w:rsid w:val="0013484A"/>
    <w:rsid w:val="00137B76"/>
    <w:rsid w:val="001405C1"/>
    <w:rsid w:val="001408FE"/>
    <w:rsid w:val="00140BB7"/>
    <w:rsid w:val="00142752"/>
    <w:rsid w:val="001427E3"/>
    <w:rsid w:val="00143BD3"/>
    <w:rsid w:val="00143BE7"/>
    <w:rsid w:val="00144125"/>
    <w:rsid w:val="001444B9"/>
    <w:rsid w:val="00144836"/>
    <w:rsid w:val="00144BF6"/>
    <w:rsid w:val="00145336"/>
    <w:rsid w:val="00145E4E"/>
    <w:rsid w:val="00146227"/>
    <w:rsid w:val="001469AA"/>
    <w:rsid w:val="00147298"/>
    <w:rsid w:val="001476C3"/>
    <w:rsid w:val="00147AC0"/>
    <w:rsid w:val="00147BBC"/>
    <w:rsid w:val="001505C1"/>
    <w:rsid w:val="00151286"/>
    <w:rsid w:val="00151908"/>
    <w:rsid w:val="00152460"/>
    <w:rsid w:val="00152687"/>
    <w:rsid w:val="00153D9C"/>
    <w:rsid w:val="00153E17"/>
    <w:rsid w:val="001572E3"/>
    <w:rsid w:val="00157D3F"/>
    <w:rsid w:val="00157E73"/>
    <w:rsid w:val="00160EF0"/>
    <w:rsid w:val="00162552"/>
    <w:rsid w:val="001625D8"/>
    <w:rsid w:val="00162B71"/>
    <w:rsid w:val="001635C1"/>
    <w:rsid w:val="00164BB3"/>
    <w:rsid w:val="001650A7"/>
    <w:rsid w:val="001655B5"/>
    <w:rsid w:val="0016698B"/>
    <w:rsid w:val="001669D5"/>
    <w:rsid w:val="001677C9"/>
    <w:rsid w:val="00170930"/>
    <w:rsid w:val="001713AF"/>
    <w:rsid w:val="00171AC3"/>
    <w:rsid w:val="0017248F"/>
    <w:rsid w:val="00172E90"/>
    <w:rsid w:val="001735C6"/>
    <w:rsid w:val="00173B98"/>
    <w:rsid w:val="00174E5F"/>
    <w:rsid w:val="00177085"/>
    <w:rsid w:val="001770DE"/>
    <w:rsid w:val="00177B52"/>
    <w:rsid w:val="00180430"/>
    <w:rsid w:val="00180BF3"/>
    <w:rsid w:val="00184AA6"/>
    <w:rsid w:val="00185201"/>
    <w:rsid w:val="00186294"/>
    <w:rsid w:val="001865B7"/>
    <w:rsid w:val="001865E3"/>
    <w:rsid w:val="00186C81"/>
    <w:rsid w:val="00187796"/>
    <w:rsid w:val="001923CF"/>
    <w:rsid w:val="001935C7"/>
    <w:rsid w:val="00193AE8"/>
    <w:rsid w:val="00193B05"/>
    <w:rsid w:val="00193BEF"/>
    <w:rsid w:val="00193F5B"/>
    <w:rsid w:val="00195479"/>
    <w:rsid w:val="00195FEB"/>
    <w:rsid w:val="001966F1"/>
    <w:rsid w:val="001967C2"/>
    <w:rsid w:val="0019720C"/>
    <w:rsid w:val="00197B07"/>
    <w:rsid w:val="001A06A4"/>
    <w:rsid w:val="001A185C"/>
    <w:rsid w:val="001A1B72"/>
    <w:rsid w:val="001A2496"/>
    <w:rsid w:val="001A2D4B"/>
    <w:rsid w:val="001A444B"/>
    <w:rsid w:val="001A4514"/>
    <w:rsid w:val="001A5322"/>
    <w:rsid w:val="001A544D"/>
    <w:rsid w:val="001A592C"/>
    <w:rsid w:val="001A6146"/>
    <w:rsid w:val="001A7766"/>
    <w:rsid w:val="001A7D05"/>
    <w:rsid w:val="001B0B6C"/>
    <w:rsid w:val="001B0E65"/>
    <w:rsid w:val="001B22F5"/>
    <w:rsid w:val="001B5B95"/>
    <w:rsid w:val="001B62D8"/>
    <w:rsid w:val="001B67C8"/>
    <w:rsid w:val="001B70C9"/>
    <w:rsid w:val="001B7A72"/>
    <w:rsid w:val="001C1FA5"/>
    <w:rsid w:val="001C24C8"/>
    <w:rsid w:val="001C2525"/>
    <w:rsid w:val="001C264D"/>
    <w:rsid w:val="001C2E08"/>
    <w:rsid w:val="001C35AB"/>
    <w:rsid w:val="001C4B98"/>
    <w:rsid w:val="001C4D0F"/>
    <w:rsid w:val="001C6450"/>
    <w:rsid w:val="001C6F82"/>
    <w:rsid w:val="001C711A"/>
    <w:rsid w:val="001C76F7"/>
    <w:rsid w:val="001D0042"/>
    <w:rsid w:val="001D00E9"/>
    <w:rsid w:val="001D1814"/>
    <w:rsid w:val="001D2456"/>
    <w:rsid w:val="001D4CB1"/>
    <w:rsid w:val="001D58A8"/>
    <w:rsid w:val="001D6B0A"/>
    <w:rsid w:val="001E0846"/>
    <w:rsid w:val="001E0ED4"/>
    <w:rsid w:val="001E1C06"/>
    <w:rsid w:val="001E22B6"/>
    <w:rsid w:val="001E2DD0"/>
    <w:rsid w:val="001E3326"/>
    <w:rsid w:val="001E465D"/>
    <w:rsid w:val="001E5A24"/>
    <w:rsid w:val="001E66A1"/>
    <w:rsid w:val="001E66C4"/>
    <w:rsid w:val="001E7483"/>
    <w:rsid w:val="001E7BD5"/>
    <w:rsid w:val="001E7BE4"/>
    <w:rsid w:val="001E7D1A"/>
    <w:rsid w:val="001F03D8"/>
    <w:rsid w:val="001F0E6F"/>
    <w:rsid w:val="001F2695"/>
    <w:rsid w:val="001F3785"/>
    <w:rsid w:val="001F5A92"/>
    <w:rsid w:val="001F6689"/>
    <w:rsid w:val="001F7347"/>
    <w:rsid w:val="001F7393"/>
    <w:rsid w:val="001F7498"/>
    <w:rsid w:val="001F7CFD"/>
    <w:rsid w:val="002009AE"/>
    <w:rsid w:val="00200C63"/>
    <w:rsid w:val="00200F5A"/>
    <w:rsid w:val="00201279"/>
    <w:rsid w:val="002028AA"/>
    <w:rsid w:val="0020337B"/>
    <w:rsid w:val="002035C9"/>
    <w:rsid w:val="00203DC0"/>
    <w:rsid w:val="00204BD1"/>
    <w:rsid w:val="00204E7A"/>
    <w:rsid w:val="00205D3C"/>
    <w:rsid w:val="0020661F"/>
    <w:rsid w:val="00207805"/>
    <w:rsid w:val="00210B80"/>
    <w:rsid w:val="002110C8"/>
    <w:rsid w:val="0021122A"/>
    <w:rsid w:val="00211577"/>
    <w:rsid w:val="00211600"/>
    <w:rsid w:val="00211724"/>
    <w:rsid w:val="00211AB3"/>
    <w:rsid w:val="00211B48"/>
    <w:rsid w:val="00211DD2"/>
    <w:rsid w:val="002137ED"/>
    <w:rsid w:val="00213949"/>
    <w:rsid w:val="00213F73"/>
    <w:rsid w:val="002141D4"/>
    <w:rsid w:val="0021495F"/>
    <w:rsid w:val="00214AD2"/>
    <w:rsid w:val="00216B8D"/>
    <w:rsid w:val="00216BB3"/>
    <w:rsid w:val="00220190"/>
    <w:rsid w:val="00220550"/>
    <w:rsid w:val="00220D6C"/>
    <w:rsid w:val="00221ADF"/>
    <w:rsid w:val="00223C28"/>
    <w:rsid w:val="002245FE"/>
    <w:rsid w:val="0022580E"/>
    <w:rsid w:val="002258C2"/>
    <w:rsid w:val="00225B09"/>
    <w:rsid w:val="00225EA0"/>
    <w:rsid w:val="00226491"/>
    <w:rsid w:val="0022652A"/>
    <w:rsid w:val="00226C6E"/>
    <w:rsid w:val="00226D05"/>
    <w:rsid w:val="002274C3"/>
    <w:rsid w:val="00227EB2"/>
    <w:rsid w:val="00230135"/>
    <w:rsid w:val="0023036E"/>
    <w:rsid w:val="002303E7"/>
    <w:rsid w:val="00232F72"/>
    <w:rsid w:val="002330DC"/>
    <w:rsid w:val="00233657"/>
    <w:rsid w:val="00233BC6"/>
    <w:rsid w:val="00234A00"/>
    <w:rsid w:val="00236C4B"/>
    <w:rsid w:val="002376F4"/>
    <w:rsid w:val="00237A47"/>
    <w:rsid w:val="00240043"/>
    <w:rsid w:val="002400CB"/>
    <w:rsid w:val="00240A04"/>
    <w:rsid w:val="00241630"/>
    <w:rsid w:val="00241C5C"/>
    <w:rsid w:val="00241D15"/>
    <w:rsid w:val="0024214B"/>
    <w:rsid w:val="00243566"/>
    <w:rsid w:val="00243788"/>
    <w:rsid w:val="00243EEE"/>
    <w:rsid w:val="00244CAD"/>
    <w:rsid w:val="00244D2B"/>
    <w:rsid w:val="002454CA"/>
    <w:rsid w:val="00245E36"/>
    <w:rsid w:val="0025061F"/>
    <w:rsid w:val="002515E9"/>
    <w:rsid w:val="00251F48"/>
    <w:rsid w:val="00252F81"/>
    <w:rsid w:val="002550B5"/>
    <w:rsid w:val="0025664E"/>
    <w:rsid w:val="00256C08"/>
    <w:rsid w:val="00257027"/>
    <w:rsid w:val="00257162"/>
    <w:rsid w:val="00257B45"/>
    <w:rsid w:val="00257DF8"/>
    <w:rsid w:val="00260AF0"/>
    <w:rsid w:val="002612A4"/>
    <w:rsid w:val="00261B2F"/>
    <w:rsid w:val="00262022"/>
    <w:rsid w:val="00262A79"/>
    <w:rsid w:val="0026377C"/>
    <w:rsid w:val="002642C2"/>
    <w:rsid w:val="00265296"/>
    <w:rsid w:val="00266307"/>
    <w:rsid w:val="0026670B"/>
    <w:rsid w:val="00266DA9"/>
    <w:rsid w:val="00267CBA"/>
    <w:rsid w:val="00271107"/>
    <w:rsid w:val="00272FCF"/>
    <w:rsid w:val="00274DC3"/>
    <w:rsid w:val="00277A12"/>
    <w:rsid w:val="002819C5"/>
    <w:rsid w:val="00281CD2"/>
    <w:rsid w:val="00281D6F"/>
    <w:rsid w:val="00283128"/>
    <w:rsid w:val="00283CFE"/>
    <w:rsid w:val="00283F21"/>
    <w:rsid w:val="00284795"/>
    <w:rsid w:val="00284A91"/>
    <w:rsid w:val="002857DD"/>
    <w:rsid w:val="00286EB6"/>
    <w:rsid w:val="00290738"/>
    <w:rsid w:val="00290940"/>
    <w:rsid w:val="00290D30"/>
    <w:rsid w:val="00292995"/>
    <w:rsid w:val="002931B2"/>
    <w:rsid w:val="00293E13"/>
    <w:rsid w:val="00293F78"/>
    <w:rsid w:val="00294830"/>
    <w:rsid w:val="00295B64"/>
    <w:rsid w:val="0029684E"/>
    <w:rsid w:val="00296939"/>
    <w:rsid w:val="00296E78"/>
    <w:rsid w:val="00297490"/>
    <w:rsid w:val="00297C21"/>
    <w:rsid w:val="00297F0B"/>
    <w:rsid w:val="002A0850"/>
    <w:rsid w:val="002A0F45"/>
    <w:rsid w:val="002A1294"/>
    <w:rsid w:val="002A3278"/>
    <w:rsid w:val="002A39ED"/>
    <w:rsid w:val="002A40BB"/>
    <w:rsid w:val="002A4BC5"/>
    <w:rsid w:val="002A5200"/>
    <w:rsid w:val="002A5B34"/>
    <w:rsid w:val="002A5FA3"/>
    <w:rsid w:val="002A60A6"/>
    <w:rsid w:val="002A7BE0"/>
    <w:rsid w:val="002B05B9"/>
    <w:rsid w:val="002B0FA2"/>
    <w:rsid w:val="002B198F"/>
    <w:rsid w:val="002B23BB"/>
    <w:rsid w:val="002B38AA"/>
    <w:rsid w:val="002B391F"/>
    <w:rsid w:val="002B3C7C"/>
    <w:rsid w:val="002B4841"/>
    <w:rsid w:val="002B5925"/>
    <w:rsid w:val="002B6780"/>
    <w:rsid w:val="002B763F"/>
    <w:rsid w:val="002B7CF8"/>
    <w:rsid w:val="002C13B7"/>
    <w:rsid w:val="002C18EA"/>
    <w:rsid w:val="002C22B0"/>
    <w:rsid w:val="002C32A1"/>
    <w:rsid w:val="002C3552"/>
    <w:rsid w:val="002C3DCF"/>
    <w:rsid w:val="002C43ED"/>
    <w:rsid w:val="002C454E"/>
    <w:rsid w:val="002C4751"/>
    <w:rsid w:val="002C68C7"/>
    <w:rsid w:val="002C746E"/>
    <w:rsid w:val="002C7FE7"/>
    <w:rsid w:val="002D0133"/>
    <w:rsid w:val="002D0D3F"/>
    <w:rsid w:val="002D0D84"/>
    <w:rsid w:val="002D1F75"/>
    <w:rsid w:val="002D26F1"/>
    <w:rsid w:val="002D2E5B"/>
    <w:rsid w:val="002D3042"/>
    <w:rsid w:val="002D309B"/>
    <w:rsid w:val="002D3A3A"/>
    <w:rsid w:val="002D4333"/>
    <w:rsid w:val="002D46C4"/>
    <w:rsid w:val="002D4F8C"/>
    <w:rsid w:val="002D555D"/>
    <w:rsid w:val="002D5E8F"/>
    <w:rsid w:val="002D61C5"/>
    <w:rsid w:val="002D6CA6"/>
    <w:rsid w:val="002D6D0C"/>
    <w:rsid w:val="002D7D65"/>
    <w:rsid w:val="002E07DE"/>
    <w:rsid w:val="002E1084"/>
    <w:rsid w:val="002E326B"/>
    <w:rsid w:val="002E37E1"/>
    <w:rsid w:val="002E3FC1"/>
    <w:rsid w:val="002E44B7"/>
    <w:rsid w:val="002E4EA6"/>
    <w:rsid w:val="002E5B43"/>
    <w:rsid w:val="002E5BD1"/>
    <w:rsid w:val="002E6020"/>
    <w:rsid w:val="002E6AE7"/>
    <w:rsid w:val="002E7084"/>
    <w:rsid w:val="002E7288"/>
    <w:rsid w:val="002F0DB6"/>
    <w:rsid w:val="002F14A6"/>
    <w:rsid w:val="002F14D4"/>
    <w:rsid w:val="002F2A8F"/>
    <w:rsid w:val="002F3B8E"/>
    <w:rsid w:val="002F3BBC"/>
    <w:rsid w:val="002F4AE5"/>
    <w:rsid w:val="002F54E1"/>
    <w:rsid w:val="002F56DC"/>
    <w:rsid w:val="00300FFA"/>
    <w:rsid w:val="003023A6"/>
    <w:rsid w:val="00303644"/>
    <w:rsid w:val="003042DC"/>
    <w:rsid w:val="0030462F"/>
    <w:rsid w:val="00304658"/>
    <w:rsid w:val="00304F41"/>
    <w:rsid w:val="00306FA4"/>
    <w:rsid w:val="00307AAC"/>
    <w:rsid w:val="00311084"/>
    <w:rsid w:val="00311A9A"/>
    <w:rsid w:val="00311F7D"/>
    <w:rsid w:val="00312427"/>
    <w:rsid w:val="00313401"/>
    <w:rsid w:val="00313B13"/>
    <w:rsid w:val="00314222"/>
    <w:rsid w:val="00314EDF"/>
    <w:rsid w:val="00315196"/>
    <w:rsid w:val="00315CB9"/>
    <w:rsid w:val="003165EE"/>
    <w:rsid w:val="00316DF1"/>
    <w:rsid w:val="003173C5"/>
    <w:rsid w:val="00317471"/>
    <w:rsid w:val="00317F65"/>
    <w:rsid w:val="00320BE4"/>
    <w:rsid w:val="00320E8F"/>
    <w:rsid w:val="003210B4"/>
    <w:rsid w:val="00321C97"/>
    <w:rsid w:val="00322E9F"/>
    <w:rsid w:val="00322FCC"/>
    <w:rsid w:val="0032399E"/>
    <w:rsid w:val="00325C18"/>
    <w:rsid w:val="00326180"/>
    <w:rsid w:val="003266CF"/>
    <w:rsid w:val="00326C55"/>
    <w:rsid w:val="00326DC6"/>
    <w:rsid w:val="0032727F"/>
    <w:rsid w:val="0032734E"/>
    <w:rsid w:val="003278B9"/>
    <w:rsid w:val="003313AD"/>
    <w:rsid w:val="00331521"/>
    <w:rsid w:val="0033268E"/>
    <w:rsid w:val="003327DA"/>
    <w:rsid w:val="00332A4D"/>
    <w:rsid w:val="0033339E"/>
    <w:rsid w:val="00333B51"/>
    <w:rsid w:val="003343CC"/>
    <w:rsid w:val="00334A97"/>
    <w:rsid w:val="0033501F"/>
    <w:rsid w:val="00335CD9"/>
    <w:rsid w:val="00335CFE"/>
    <w:rsid w:val="00336D7F"/>
    <w:rsid w:val="00341ECD"/>
    <w:rsid w:val="0034227B"/>
    <w:rsid w:val="00342731"/>
    <w:rsid w:val="00342E8F"/>
    <w:rsid w:val="00343319"/>
    <w:rsid w:val="00343815"/>
    <w:rsid w:val="00343A15"/>
    <w:rsid w:val="00344119"/>
    <w:rsid w:val="00344144"/>
    <w:rsid w:val="003450A6"/>
    <w:rsid w:val="00345516"/>
    <w:rsid w:val="00346A45"/>
    <w:rsid w:val="00346C8E"/>
    <w:rsid w:val="003470B7"/>
    <w:rsid w:val="003502D9"/>
    <w:rsid w:val="00350722"/>
    <w:rsid w:val="00350FF3"/>
    <w:rsid w:val="00351256"/>
    <w:rsid w:val="003518AB"/>
    <w:rsid w:val="00351BD6"/>
    <w:rsid w:val="00351F46"/>
    <w:rsid w:val="00352298"/>
    <w:rsid w:val="00352B5C"/>
    <w:rsid w:val="00353760"/>
    <w:rsid w:val="00353BB9"/>
    <w:rsid w:val="00353C20"/>
    <w:rsid w:val="00354404"/>
    <w:rsid w:val="0035509B"/>
    <w:rsid w:val="00355FBF"/>
    <w:rsid w:val="003572D4"/>
    <w:rsid w:val="00357689"/>
    <w:rsid w:val="003605E0"/>
    <w:rsid w:val="00360A00"/>
    <w:rsid w:val="00360B85"/>
    <w:rsid w:val="00361701"/>
    <w:rsid w:val="00361D8E"/>
    <w:rsid w:val="003620B2"/>
    <w:rsid w:val="003623BD"/>
    <w:rsid w:val="00362AB0"/>
    <w:rsid w:val="00363100"/>
    <w:rsid w:val="00363676"/>
    <w:rsid w:val="00363958"/>
    <w:rsid w:val="00364173"/>
    <w:rsid w:val="00364810"/>
    <w:rsid w:val="00364986"/>
    <w:rsid w:val="00365A70"/>
    <w:rsid w:val="00365EA1"/>
    <w:rsid w:val="00366994"/>
    <w:rsid w:val="00366A7C"/>
    <w:rsid w:val="00366F53"/>
    <w:rsid w:val="003674CB"/>
    <w:rsid w:val="00370294"/>
    <w:rsid w:val="0037058F"/>
    <w:rsid w:val="00370913"/>
    <w:rsid w:val="003714E3"/>
    <w:rsid w:val="003716DA"/>
    <w:rsid w:val="00373F69"/>
    <w:rsid w:val="003740B4"/>
    <w:rsid w:val="0037482E"/>
    <w:rsid w:val="00375E11"/>
    <w:rsid w:val="003762EC"/>
    <w:rsid w:val="0037759C"/>
    <w:rsid w:val="00381674"/>
    <w:rsid w:val="00381E61"/>
    <w:rsid w:val="003825AF"/>
    <w:rsid w:val="00383238"/>
    <w:rsid w:val="0038526B"/>
    <w:rsid w:val="00385F45"/>
    <w:rsid w:val="00387B23"/>
    <w:rsid w:val="0039074D"/>
    <w:rsid w:val="003917E4"/>
    <w:rsid w:val="00391DED"/>
    <w:rsid w:val="003937C8"/>
    <w:rsid w:val="003948F5"/>
    <w:rsid w:val="00394C96"/>
    <w:rsid w:val="00395A02"/>
    <w:rsid w:val="00396EB2"/>
    <w:rsid w:val="00397145"/>
    <w:rsid w:val="003A0406"/>
    <w:rsid w:val="003A0998"/>
    <w:rsid w:val="003A124C"/>
    <w:rsid w:val="003A14FD"/>
    <w:rsid w:val="003A178B"/>
    <w:rsid w:val="003A2386"/>
    <w:rsid w:val="003A34FD"/>
    <w:rsid w:val="003A414E"/>
    <w:rsid w:val="003A4884"/>
    <w:rsid w:val="003A60AE"/>
    <w:rsid w:val="003A6EFF"/>
    <w:rsid w:val="003A79B7"/>
    <w:rsid w:val="003B1159"/>
    <w:rsid w:val="003B18E1"/>
    <w:rsid w:val="003B1C44"/>
    <w:rsid w:val="003B1F07"/>
    <w:rsid w:val="003B205A"/>
    <w:rsid w:val="003B20D4"/>
    <w:rsid w:val="003B29FB"/>
    <w:rsid w:val="003B43B8"/>
    <w:rsid w:val="003B5B06"/>
    <w:rsid w:val="003B636C"/>
    <w:rsid w:val="003B6A71"/>
    <w:rsid w:val="003B6E26"/>
    <w:rsid w:val="003B781D"/>
    <w:rsid w:val="003C0685"/>
    <w:rsid w:val="003C0E79"/>
    <w:rsid w:val="003C15BB"/>
    <w:rsid w:val="003C2629"/>
    <w:rsid w:val="003C2951"/>
    <w:rsid w:val="003C3B58"/>
    <w:rsid w:val="003C4148"/>
    <w:rsid w:val="003C4373"/>
    <w:rsid w:val="003C5120"/>
    <w:rsid w:val="003C79B0"/>
    <w:rsid w:val="003C7DCA"/>
    <w:rsid w:val="003D144A"/>
    <w:rsid w:val="003D161C"/>
    <w:rsid w:val="003D2FDE"/>
    <w:rsid w:val="003D3064"/>
    <w:rsid w:val="003D381D"/>
    <w:rsid w:val="003D3EEB"/>
    <w:rsid w:val="003D54A5"/>
    <w:rsid w:val="003D5B14"/>
    <w:rsid w:val="003D5BDF"/>
    <w:rsid w:val="003D5D75"/>
    <w:rsid w:val="003D6401"/>
    <w:rsid w:val="003D70BF"/>
    <w:rsid w:val="003E0849"/>
    <w:rsid w:val="003E09E0"/>
    <w:rsid w:val="003E3BC3"/>
    <w:rsid w:val="003E439E"/>
    <w:rsid w:val="003E518F"/>
    <w:rsid w:val="003E54C4"/>
    <w:rsid w:val="003E566E"/>
    <w:rsid w:val="003E56FC"/>
    <w:rsid w:val="003E5D7C"/>
    <w:rsid w:val="003E63F1"/>
    <w:rsid w:val="003E648B"/>
    <w:rsid w:val="003E69C2"/>
    <w:rsid w:val="003E7A5A"/>
    <w:rsid w:val="003F00F2"/>
    <w:rsid w:val="003F0FBD"/>
    <w:rsid w:val="003F182F"/>
    <w:rsid w:val="003F3010"/>
    <w:rsid w:val="003F44BE"/>
    <w:rsid w:val="003F4977"/>
    <w:rsid w:val="003F4B13"/>
    <w:rsid w:val="003F552A"/>
    <w:rsid w:val="003F6862"/>
    <w:rsid w:val="003F70E4"/>
    <w:rsid w:val="003F7E80"/>
    <w:rsid w:val="00400E59"/>
    <w:rsid w:val="00400FC1"/>
    <w:rsid w:val="0040162D"/>
    <w:rsid w:val="00401FDD"/>
    <w:rsid w:val="00402339"/>
    <w:rsid w:val="00402512"/>
    <w:rsid w:val="00402DD2"/>
    <w:rsid w:val="004038D0"/>
    <w:rsid w:val="00403F74"/>
    <w:rsid w:val="00405F51"/>
    <w:rsid w:val="00407EC1"/>
    <w:rsid w:val="00410166"/>
    <w:rsid w:val="0041019E"/>
    <w:rsid w:val="00410B74"/>
    <w:rsid w:val="00411358"/>
    <w:rsid w:val="0041170D"/>
    <w:rsid w:val="0041235C"/>
    <w:rsid w:val="00413239"/>
    <w:rsid w:val="00413391"/>
    <w:rsid w:val="00413BF4"/>
    <w:rsid w:val="004143FD"/>
    <w:rsid w:val="00414BCA"/>
    <w:rsid w:val="00415499"/>
    <w:rsid w:val="00416757"/>
    <w:rsid w:val="004169A9"/>
    <w:rsid w:val="0041714A"/>
    <w:rsid w:val="00420107"/>
    <w:rsid w:val="00420A2E"/>
    <w:rsid w:val="0042212E"/>
    <w:rsid w:val="00422789"/>
    <w:rsid w:val="004238BA"/>
    <w:rsid w:val="00423F61"/>
    <w:rsid w:val="004242A9"/>
    <w:rsid w:val="00424EEE"/>
    <w:rsid w:val="0042572E"/>
    <w:rsid w:val="004257AD"/>
    <w:rsid w:val="0042598D"/>
    <w:rsid w:val="00426FE8"/>
    <w:rsid w:val="004276E1"/>
    <w:rsid w:val="00427FB4"/>
    <w:rsid w:val="00430319"/>
    <w:rsid w:val="004304F0"/>
    <w:rsid w:val="00430C38"/>
    <w:rsid w:val="004328FC"/>
    <w:rsid w:val="00432B00"/>
    <w:rsid w:val="00432EAC"/>
    <w:rsid w:val="00433B1E"/>
    <w:rsid w:val="00433CE8"/>
    <w:rsid w:val="00434308"/>
    <w:rsid w:val="00434413"/>
    <w:rsid w:val="004356AD"/>
    <w:rsid w:val="00435BC3"/>
    <w:rsid w:val="00435F1D"/>
    <w:rsid w:val="00437215"/>
    <w:rsid w:val="0044213B"/>
    <w:rsid w:val="0044405B"/>
    <w:rsid w:val="00444A1C"/>
    <w:rsid w:val="004458F1"/>
    <w:rsid w:val="004468F0"/>
    <w:rsid w:val="00447703"/>
    <w:rsid w:val="0044789F"/>
    <w:rsid w:val="004510FB"/>
    <w:rsid w:val="004510FF"/>
    <w:rsid w:val="00451700"/>
    <w:rsid w:val="004524AB"/>
    <w:rsid w:val="00452599"/>
    <w:rsid w:val="004529B7"/>
    <w:rsid w:val="004529D8"/>
    <w:rsid w:val="00453455"/>
    <w:rsid w:val="00454385"/>
    <w:rsid w:val="00454F12"/>
    <w:rsid w:val="0045523A"/>
    <w:rsid w:val="00455AE0"/>
    <w:rsid w:val="004571E4"/>
    <w:rsid w:val="004578C2"/>
    <w:rsid w:val="00457AE8"/>
    <w:rsid w:val="00457CE6"/>
    <w:rsid w:val="00460672"/>
    <w:rsid w:val="00462781"/>
    <w:rsid w:val="00463F4C"/>
    <w:rsid w:val="004640F6"/>
    <w:rsid w:val="0046560B"/>
    <w:rsid w:val="004659B4"/>
    <w:rsid w:val="00466A8C"/>
    <w:rsid w:val="00467AAB"/>
    <w:rsid w:val="00470110"/>
    <w:rsid w:val="00470552"/>
    <w:rsid w:val="004705EF"/>
    <w:rsid w:val="004707A7"/>
    <w:rsid w:val="00471509"/>
    <w:rsid w:val="00471BF2"/>
    <w:rsid w:val="00471FBA"/>
    <w:rsid w:val="0047244A"/>
    <w:rsid w:val="00474E46"/>
    <w:rsid w:val="00476CDC"/>
    <w:rsid w:val="00476EB4"/>
    <w:rsid w:val="00477471"/>
    <w:rsid w:val="004800DD"/>
    <w:rsid w:val="00480B9A"/>
    <w:rsid w:val="00481091"/>
    <w:rsid w:val="00481446"/>
    <w:rsid w:val="004815A6"/>
    <w:rsid w:val="00481655"/>
    <w:rsid w:val="00481C99"/>
    <w:rsid w:val="00481F47"/>
    <w:rsid w:val="00482E7B"/>
    <w:rsid w:val="004840B0"/>
    <w:rsid w:val="00484121"/>
    <w:rsid w:val="0048492D"/>
    <w:rsid w:val="00485017"/>
    <w:rsid w:val="004852E9"/>
    <w:rsid w:val="00486B86"/>
    <w:rsid w:val="00487443"/>
    <w:rsid w:val="004912BD"/>
    <w:rsid w:val="00491541"/>
    <w:rsid w:val="0049286D"/>
    <w:rsid w:val="00493B57"/>
    <w:rsid w:val="004948F1"/>
    <w:rsid w:val="00494C76"/>
    <w:rsid w:val="0049667A"/>
    <w:rsid w:val="004968A3"/>
    <w:rsid w:val="004974CA"/>
    <w:rsid w:val="00497A94"/>
    <w:rsid w:val="00497ADA"/>
    <w:rsid w:val="004A0997"/>
    <w:rsid w:val="004A0B95"/>
    <w:rsid w:val="004A1004"/>
    <w:rsid w:val="004A1674"/>
    <w:rsid w:val="004A33DE"/>
    <w:rsid w:val="004A39A9"/>
    <w:rsid w:val="004A54AA"/>
    <w:rsid w:val="004A6BDE"/>
    <w:rsid w:val="004A7242"/>
    <w:rsid w:val="004A79C5"/>
    <w:rsid w:val="004B0541"/>
    <w:rsid w:val="004B1234"/>
    <w:rsid w:val="004B1E60"/>
    <w:rsid w:val="004B2031"/>
    <w:rsid w:val="004B2931"/>
    <w:rsid w:val="004B31F5"/>
    <w:rsid w:val="004B323D"/>
    <w:rsid w:val="004B46B7"/>
    <w:rsid w:val="004B48F6"/>
    <w:rsid w:val="004B78BB"/>
    <w:rsid w:val="004B7E68"/>
    <w:rsid w:val="004B7FFA"/>
    <w:rsid w:val="004C034B"/>
    <w:rsid w:val="004C0E76"/>
    <w:rsid w:val="004C0FE3"/>
    <w:rsid w:val="004C1F0E"/>
    <w:rsid w:val="004C2276"/>
    <w:rsid w:val="004C2D71"/>
    <w:rsid w:val="004C3545"/>
    <w:rsid w:val="004C3A56"/>
    <w:rsid w:val="004C3AE2"/>
    <w:rsid w:val="004C4629"/>
    <w:rsid w:val="004C61D8"/>
    <w:rsid w:val="004C62E0"/>
    <w:rsid w:val="004C6638"/>
    <w:rsid w:val="004C677C"/>
    <w:rsid w:val="004C71A9"/>
    <w:rsid w:val="004C75A7"/>
    <w:rsid w:val="004C77AC"/>
    <w:rsid w:val="004D109B"/>
    <w:rsid w:val="004D295E"/>
    <w:rsid w:val="004D2D1A"/>
    <w:rsid w:val="004D3755"/>
    <w:rsid w:val="004D41DD"/>
    <w:rsid w:val="004D47DD"/>
    <w:rsid w:val="004D6F48"/>
    <w:rsid w:val="004D7631"/>
    <w:rsid w:val="004E0193"/>
    <w:rsid w:val="004E1832"/>
    <w:rsid w:val="004E1CA8"/>
    <w:rsid w:val="004E1DF8"/>
    <w:rsid w:val="004E2C66"/>
    <w:rsid w:val="004E3874"/>
    <w:rsid w:val="004E3AC1"/>
    <w:rsid w:val="004E488D"/>
    <w:rsid w:val="004E4C70"/>
    <w:rsid w:val="004E5701"/>
    <w:rsid w:val="004E5D26"/>
    <w:rsid w:val="004E64F1"/>
    <w:rsid w:val="004F06B8"/>
    <w:rsid w:val="004F0E1E"/>
    <w:rsid w:val="004F202D"/>
    <w:rsid w:val="004F2FDB"/>
    <w:rsid w:val="004F366B"/>
    <w:rsid w:val="004F3A45"/>
    <w:rsid w:val="004F3CDE"/>
    <w:rsid w:val="004F4C70"/>
    <w:rsid w:val="004F519A"/>
    <w:rsid w:val="004F5CA5"/>
    <w:rsid w:val="005002B3"/>
    <w:rsid w:val="00501BF0"/>
    <w:rsid w:val="0050317C"/>
    <w:rsid w:val="00503CAB"/>
    <w:rsid w:val="00504323"/>
    <w:rsid w:val="00504A41"/>
    <w:rsid w:val="00505B6F"/>
    <w:rsid w:val="00505E78"/>
    <w:rsid w:val="00507799"/>
    <w:rsid w:val="00507861"/>
    <w:rsid w:val="00510D66"/>
    <w:rsid w:val="00510FD9"/>
    <w:rsid w:val="0051347E"/>
    <w:rsid w:val="00514019"/>
    <w:rsid w:val="005147F9"/>
    <w:rsid w:val="00514B8B"/>
    <w:rsid w:val="005158E5"/>
    <w:rsid w:val="00515EEE"/>
    <w:rsid w:val="005178FA"/>
    <w:rsid w:val="0052078A"/>
    <w:rsid w:val="00520F53"/>
    <w:rsid w:val="00522714"/>
    <w:rsid w:val="005234D3"/>
    <w:rsid w:val="005240AD"/>
    <w:rsid w:val="005245D7"/>
    <w:rsid w:val="00526CBA"/>
    <w:rsid w:val="00526F61"/>
    <w:rsid w:val="00527C30"/>
    <w:rsid w:val="00530995"/>
    <w:rsid w:val="00530B28"/>
    <w:rsid w:val="005328E5"/>
    <w:rsid w:val="005347A7"/>
    <w:rsid w:val="0053539A"/>
    <w:rsid w:val="0053556E"/>
    <w:rsid w:val="00535973"/>
    <w:rsid w:val="00535A71"/>
    <w:rsid w:val="00535AE5"/>
    <w:rsid w:val="00535FD1"/>
    <w:rsid w:val="005378A7"/>
    <w:rsid w:val="0054166A"/>
    <w:rsid w:val="00541DAD"/>
    <w:rsid w:val="00541DF1"/>
    <w:rsid w:val="00542169"/>
    <w:rsid w:val="00542466"/>
    <w:rsid w:val="00544E50"/>
    <w:rsid w:val="00544FFB"/>
    <w:rsid w:val="00545D23"/>
    <w:rsid w:val="00547787"/>
    <w:rsid w:val="00547BDF"/>
    <w:rsid w:val="005505C8"/>
    <w:rsid w:val="0055097A"/>
    <w:rsid w:val="00550CBB"/>
    <w:rsid w:val="00550CF7"/>
    <w:rsid w:val="00552625"/>
    <w:rsid w:val="00552708"/>
    <w:rsid w:val="005535F8"/>
    <w:rsid w:val="005554A1"/>
    <w:rsid w:val="00555C98"/>
    <w:rsid w:val="00555DFD"/>
    <w:rsid w:val="00556103"/>
    <w:rsid w:val="0055660A"/>
    <w:rsid w:val="00556BBA"/>
    <w:rsid w:val="00557CA2"/>
    <w:rsid w:val="005601D1"/>
    <w:rsid w:val="00560498"/>
    <w:rsid w:val="00560773"/>
    <w:rsid w:val="005612CC"/>
    <w:rsid w:val="0056174A"/>
    <w:rsid w:val="00561D6E"/>
    <w:rsid w:val="00563A2A"/>
    <w:rsid w:val="00563CFA"/>
    <w:rsid w:val="00563F98"/>
    <w:rsid w:val="005648C6"/>
    <w:rsid w:val="00564C7D"/>
    <w:rsid w:val="0056509E"/>
    <w:rsid w:val="00565ED4"/>
    <w:rsid w:val="00566161"/>
    <w:rsid w:val="0056713F"/>
    <w:rsid w:val="005701AA"/>
    <w:rsid w:val="005709F9"/>
    <w:rsid w:val="00570EC3"/>
    <w:rsid w:val="00571762"/>
    <w:rsid w:val="00571ADE"/>
    <w:rsid w:val="005729C5"/>
    <w:rsid w:val="00572B8B"/>
    <w:rsid w:val="00574F4B"/>
    <w:rsid w:val="0057501D"/>
    <w:rsid w:val="00575E10"/>
    <w:rsid w:val="00576398"/>
    <w:rsid w:val="00576E26"/>
    <w:rsid w:val="00576FB2"/>
    <w:rsid w:val="005779AE"/>
    <w:rsid w:val="00580951"/>
    <w:rsid w:val="00581390"/>
    <w:rsid w:val="00581B5D"/>
    <w:rsid w:val="00581C8F"/>
    <w:rsid w:val="00581FBA"/>
    <w:rsid w:val="00582C00"/>
    <w:rsid w:val="00582F70"/>
    <w:rsid w:val="0058354A"/>
    <w:rsid w:val="005840F1"/>
    <w:rsid w:val="005857CE"/>
    <w:rsid w:val="00585BAC"/>
    <w:rsid w:val="00587B29"/>
    <w:rsid w:val="00587E7E"/>
    <w:rsid w:val="00590DDE"/>
    <w:rsid w:val="00591DD0"/>
    <w:rsid w:val="005935F1"/>
    <w:rsid w:val="0059462F"/>
    <w:rsid w:val="00594A4F"/>
    <w:rsid w:val="0059526B"/>
    <w:rsid w:val="00595D95"/>
    <w:rsid w:val="00595EFA"/>
    <w:rsid w:val="00596206"/>
    <w:rsid w:val="00596575"/>
    <w:rsid w:val="0059723E"/>
    <w:rsid w:val="005A0952"/>
    <w:rsid w:val="005A1696"/>
    <w:rsid w:val="005A2AC9"/>
    <w:rsid w:val="005A3681"/>
    <w:rsid w:val="005A53B3"/>
    <w:rsid w:val="005A6A3C"/>
    <w:rsid w:val="005A7DAC"/>
    <w:rsid w:val="005B0429"/>
    <w:rsid w:val="005B2D60"/>
    <w:rsid w:val="005B352A"/>
    <w:rsid w:val="005B38CB"/>
    <w:rsid w:val="005B3DF4"/>
    <w:rsid w:val="005B428E"/>
    <w:rsid w:val="005B4359"/>
    <w:rsid w:val="005B43AC"/>
    <w:rsid w:val="005B463C"/>
    <w:rsid w:val="005B4783"/>
    <w:rsid w:val="005B51CB"/>
    <w:rsid w:val="005B5EBC"/>
    <w:rsid w:val="005B626E"/>
    <w:rsid w:val="005B7068"/>
    <w:rsid w:val="005C054C"/>
    <w:rsid w:val="005C0BD2"/>
    <w:rsid w:val="005C0D55"/>
    <w:rsid w:val="005C0DAF"/>
    <w:rsid w:val="005C0E8D"/>
    <w:rsid w:val="005C13F8"/>
    <w:rsid w:val="005C1AC5"/>
    <w:rsid w:val="005C428D"/>
    <w:rsid w:val="005C4E84"/>
    <w:rsid w:val="005D125B"/>
    <w:rsid w:val="005D1E9F"/>
    <w:rsid w:val="005D1EA4"/>
    <w:rsid w:val="005D2D00"/>
    <w:rsid w:val="005D2FBD"/>
    <w:rsid w:val="005D30CE"/>
    <w:rsid w:val="005D366E"/>
    <w:rsid w:val="005D3B93"/>
    <w:rsid w:val="005D4CC9"/>
    <w:rsid w:val="005D570E"/>
    <w:rsid w:val="005D6A0C"/>
    <w:rsid w:val="005D6D29"/>
    <w:rsid w:val="005E0880"/>
    <w:rsid w:val="005E0FCA"/>
    <w:rsid w:val="005E2639"/>
    <w:rsid w:val="005E2895"/>
    <w:rsid w:val="005E2930"/>
    <w:rsid w:val="005E2D77"/>
    <w:rsid w:val="005E3FCA"/>
    <w:rsid w:val="005E44C6"/>
    <w:rsid w:val="005E538B"/>
    <w:rsid w:val="005E541C"/>
    <w:rsid w:val="005E6B5C"/>
    <w:rsid w:val="005E7324"/>
    <w:rsid w:val="005E7E38"/>
    <w:rsid w:val="005E7FBB"/>
    <w:rsid w:val="005F0443"/>
    <w:rsid w:val="005F06DB"/>
    <w:rsid w:val="005F0A1E"/>
    <w:rsid w:val="005F0C45"/>
    <w:rsid w:val="005F18A2"/>
    <w:rsid w:val="005F256A"/>
    <w:rsid w:val="005F31D2"/>
    <w:rsid w:val="005F3914"/>
    <w:rsid w:val="005F5111"/>
    <w:rsid w:val="005F5BA7"/>
    <w:rsid w:val="005F5E70"/>
    <w:rsid w:val="005F66C5"/>
    <w:rsid w:val="005F7730"/>
    <w:rsid w:val="0060153F"/>
    <w:rsid w:val="00601B02"/>
    <w:rsid w:val="006041E2"/>
    <w:rsid w:val="006046D7"/>
    <w:rsid w:val="006060C0"/>
    <w:rsid w:val="006066C5"/>
    <w:rsid w:val="0060706C"/>
    <w:rsid w:val="00607C8A"/>
    <w:rsid w:val="00607D62"/>
    <w:rsid w:val="00610812"/>
    <w:rsid w:val="00610987"/>
    <w:rsid w:val="00610C6B"/>
    <w:rsid w:val="00610F76"/>
    <w:rsid w:val="0061118C"/>
    <w:rsid w:val="00612C6D"/>
    <w:rsid w:val="00612EA0"/>
    <w:rsid w:val="006162BB"/>
    <w:rsid w:val="006166EB"/>
    <w:rsid w:val="00616961"/>
    <w:rsid w:val="006170A3"/>
    <w:rsid w:val="006173D6"/>
    <w:rsid w:val="00620322"/>
    <w:rsid w:val="006212BA"/>
    <w:rsid w:val="006221A1"/>
    <w:rsid w:val="00622CF5"/>
    <w:rsid w:val="00622D20"/>
    <w:rsid w:val="0062395C"/>
    <w:rsid w:val="00624CCB"/>
    <w:rsid w:val="00624E96"/>
    <w:rsid w:val="00624E99"/>
    <w:rsid w:val="00625342"/>
    <w:rsid w:val="0062594B"/>
    <w:rsid w:val="00625FA4"/>
    <w:rsid w:val="006315AD"/>
    <w:rsid w:val="00633067"/>
    <w:rsid w:val="00633AC4"/>
    <w:rsid w:val="00633EC4"/>
    <w:rsid w:val="0063457A"/>
    <w:rsid w:val="00634581"/>
    <w:rsid w:val="00634781"/>
    <w:rsid w:val="00635BBF"/>
    <w:rsid w:val="00635ECC"/>
    <w:rsid w:val="0063659D"/>
    <w:rsid w:val="00636646"/>
    <w:rsid w:val="00636A52"/>
    <w:rsid w:val="00637610"/>
    <w:rsid w:val="00637743"/>
    <w:rsid w:val="00640270"/>
    <w:rsid w:val="00640374"/>
    <w:rsid w:val="006408DE"/>
    <w:rsid w:val="00641A54"/>
    <w:rsid w:val="00642767"/>
    <w:rsid w:val="006428AA"/>
    <w:rsid w:val="00643C65"/>
    <w:rsid w:val="00644347"/>
    <w:rsid w:val="00644F9D"/>
    <w:rsid w:val="00650491"/>
    <w:rsid w:val="0065081C"/>
    <w:rsid w:val="00651479"/>
    <w:rsid w:val="00651CAA"/>
    <w:rsid w:val="006524B6"/>
    <w:rsid w:val="00652A62"/>
    <w:rsid w:val="00653867"/>
    <w:rsid w:val="00653BF0"/>
    <w:rsid w:val="0065421D"/>
    <w:rsid w:val="0065521F"/>
    <w:rsid w:val="00655740"/>
    <w:rsid w:val="00656AD3"/>
    <w:rsid w:val="00657698"/>
    <w:rsid w:val="00657DC3"/>
    <w:rsid w:val="00657EE2"/>
    <w:rsid w:val="0066081C"/>
    <w:rsid w:val="00660DC9"/>
    <w:rsid w:val="006621A1"/>
    <w:rsid w:val="00662E57"/>
    <w:rsid w:val="00663131"/>
    <w:rsid w:val="0066343A"/>
    <w:rsid w:val="006643DC"/>
    <w:rsid w:val="00665012"/>
    <w:rsid w:val="00665051"/>
    <w:rsid w:val="006655AD"/>
    <w:rsid w:val="0066586E"/>
    <w:rsid w:val="00665DF1"/>
    <w:rsid w:val="006667FE"/>
    <w:rsid w:val="00667934"/>
    <w:rsid w:val="0067016A"/>
    <w:rsid w:val="00670A40"/>
    <w:rsid w:val="00670FBC"/>
    <w:rsid w:val="00673B10"/>
    <w:rsid w:val="00673DDC"/>
    <w:rsid w:val="00675008"/>
    <w:rsid w:val="00675F20"/>
    <w:rsid w:val="00676B6B"/>
    <w:rsid w:val="00676F8D"/>
    <w:rsid w:val="0067709C"/>
    <w:rsid w:val="00680A17"/>
    <w:rsid w:val="00681BDA"/>
    <w:rsid w:val="006837CF"/>
    <w:rsid w:val="006839E6"/>
    <w:rsid w:val="00683AE7"/>
    <w:rsid w:val="00683CF4"/>
    <w:rsid w:val="00685FCD"/>
    <w:rsid w:val="006865C5"/>
    <w:rsid w:val="00686C48"/>
    <w:rsid w:val="00690028"/>
    <w:rsid w:val="0069075F"/>
    <w:rsid w:val="0069102A"/>
    <w:rsid w:val="00692759"/>
    <w:rsid w:val="00693447"/>
    <w:rsid w:val="006935D4"/>
    <w:rsid w:val="006935FF"/>
    <w:rsid w:val="00695A22"/>
    <w:rsid w:val="00695C05"/>
    <w:rsid w:val="0069608C"/>
    <w:rsid w:val="00696744"/>
    <w:rsid w:val="00696AFE"/>
    <w:rsid w:val="006A00C8"/>
    <w:rsid w:val="006A00EC"/>
    <w:rsid w:val="006A06FC"/>
    <w:rsid w:val="006A0CDF"/>
    <w:rsid w:val="006A121C"/>
    <w:rsid w:val="006A2DD9"/>
    <w:rsid w:val="006A4E4E"/>
    <w:rsid w:val="006A5D66"/>
    <w:rsid w:val="006A5DC2"/>
    <w:rsid w:val="006A6412"/>
    <w:rsid w:val="006B0015"/>
    <w:rsid w:val="006B0E5A"/>
    <w:rsid w:val="006B1860"/>
    <w:rsid w:val="006B1A8A"/>
    <w:rsid w:val="006B2034"/>
    <w:rsid w:val="006B2168"/>
    <w:rsid w:val="006B323E"/>
    <w:rsid w:val="006B3597"/>
    <w:rsid w:val="006B4CC3"/>
    <w:rsid w:val="006B5688"/>
    <w:rsid w:val="006B5747"/>
    <w:rsid w:val="006B5F12"/>
    <w:rsid w:val="006C04EF"/>
    <w:rsid w:val="006C16B4"/>
    <w:rsid w:val="006C2B04"/>
    <w:rsid w:val="006C32C5"/>
    <w:rsid w:val="006C3C71"/>
    <w:rsid w:val="006C59CA"/>
    <w:rsid w:val="006C5EF1"/>
    <w:rsid w:val="006C7BC3"/>
    <w:rsid w:val="006C7D3F"/>
    <w:rsid w:val="006C7E44"/>
    <w:rsid w:val="006C7FFD"/>
    <w:rsid w:val="006D1D2E"/>
    <w:rsid w:val="006D1E3E"/>
    <w:rsid w:val="006D209A"/>
    <w:rsid w:val="006D2BBA"/>
    <w:rsid w:val="006D2F18"/>
    <w:rsid w:val="006D371A"/>
    <w:rsid w:val="006D42EC"/>
    <w:rsid w:val="006D5427"/>
    <w:rsid w:val="006D5592"/>
    <w:rsid w:val="006D57E8"/>
    <w:rsid w:val="006D5D3F"/>
    <w:rsid w:val="006D5DB1"/>
    <w:rsid w:val="006D7A4D"/>
    <w:rsid w:val="006E0B5E"/>
    <w:rsid w:val="006E1F4D"/>
    <w:rsid w:val="006E2067"/>
    <w:rsid w:val="006E22D8"/>
    <w:rsid w:val="006E419B"/>
    <w:rsid w:val="006E4D22"/>
    <w:rsid w:val="006E5034"/>
    <w:rsid w:val="006E7411"/>
    <w:rsid w:val="006F0622"/>
    <w:rsid w:val="006F0F56"/>
    <w:rsid w:val="006F10E2"/>
    <w:rsid w:val="006F16DD"/>
    <w:rsid w:val="006F29FA"/>
    <w:rsid w:val="006F36FE"/>
    <w:rsid w:val="006F46F0"/>
    <w:rsid w:val="006F62CC"/>
    <w:rsid w:val="006F7098"/>
    <w:rsid w:val="006F720E"/>
    <w:rsid w:val="006F7E99"/>
    <w:rsid w:val="006F7EFF"/>
    <w:rsid w:val="0070043D"/>
    <w:rsid w:val="00700A70"/>
    <w:rsid w:val="00701451"/>
    <w:rsid w:val="007028D9"/>
    <w:rsid w:val="0070366E"/>
    <w:rsid w:val="0070743F"/>
    <w:rsid w:val="00707490"/>
    <w:rsid w:val="00707A70"/>
    <w:rsid w:val="00711429"/>
    <w:rsid w:val="007116CD"/>
    <w:rsid w:val="007119A2"/>
    <w:rsid w:val="0071246F"/>
    <w:rsid w:val="0071538B"/>
    <w:rsid w:val="0071605B"/>
    <w:rsid w:val="00716B39"/>
    <w:rsid w:val="007171D4"/>
    <w:rsid w:val="00717568"/>
    <w:rsid w:val="00720D8A"/>
    <w:rsid w:val="0072104C"/>
    <w:rsid w:val="00721A31"/>
    <w:rsid w:val="0072247D"/>
    <w:rsid w:val="00723359"/>
    <w:rsid w:val="00723DAC"/>
    <w:rsid w:val="00725641"/>
    <w:rsid w:val="007278B7"/>
    <w:rsid w:val="00727E9A"/>
    <w:rsid w:val="00731B97"/>
    <w:rsid w:val="00731C5C"/>
    <w:rsid w:val="007327EF"/>
    <w:rsid w:val="00733602"/>
    <w:rsid w:val="007342AC"/>
    <w:rsid w:val="007345CD"/>
    <w:rsid w:val="00734959"/>
    <w:rsid w:val="007365FB"/>
    <w:rsid w:val="0073660A"/>
    <w:rsid w:val="00736769"/>
    <w:rsid w:val="00740064"/>
    <w:rsid w:val="0074354C"/>
    <w:rsid w:val="007438DB"/>
    <w:rsid w:val="007443FE"/>
    <w:rsid w:val="007446F7"/>
    <w:rsid w:val="0074501B"/>
    <w:rsid w:val="00745EC5"/>
    <w:rsid w:val="00747A41"/>
    <w:rsid w:val="00747AEE"/>
    <w:rsid w:val="00747EBE"/>
    <w:rsid w:val="00747F74"/>
    <w:rsid w:val="00747F7F"/>
    <w:rsid w:val="007502A3"/>
    <w:rsid w:val="007506AA"/>
    <w:rsid w:val="00750B4C"/>
    <w:rsid w:val="007517AF"/>
    <w:rsid w:val="0075186A"/>
    <w:rsid w:val="00752CF5"/>
    <w:rsid w:val="00752DD0"/>
    <w:rsid w:val="00753130"/>
    <w:rsid w:val="0075363C"/>
    <w:rsid w:val="00754D41"/>
    <w:rsid w:val="00756218"/>
    <w:rsid w:val="0075639B"/>
    <w:rsid w:val="007563AD"/>
    <w:rsid w:val="007578D4"/>
    <w:rsid w:val="00760967"/>
    <w:rsid w:val="007611BE"/>
    <w:rsid w:val="00762005"/>
    <w:rsid w:val="00762F66"/>
    <w:rsid w:val="0076405F"/>
    <w:rsid w:val="007642EC"/>
    <w:rsid w:val="0076445A"/>
    <w:rsid w:val="00764574"/>
    <w:rsid w:val="0076542A"/>
    <w:rsid w:val="00765906"/>
    <w:rsid w:val="0076605A"/>
    <w:rsid w:val="00766995"/>
    <w:rsid w:val="0076710B"/>
    <w:rsid w:val="00770D02"/>
    <w:rsid w:val="00770F75"/>
    <w:rsid w:val="00772C23"/>
    <w:rsid w:val="007741E5"/>
    <w:rsid w:val="00774E33"/>
    <w:rsid w:val="00776048"/>
    <w:rsid w:val="00776E9D"/>
    <w:rsid w:val="00776F49"/>
    <w:rsid w:val="00777287"/>
    <w:rsid w:val="00777342"/>
    <w:rsid w:val="00777605"/>
    <w:rsid w:val="00777DE9"/>
    <w:rsid w:val="00780D01"/>
    <w:rsid w:val="00782B4D"/>
    <w:rsid w:val="00783635"/>
    <w:rsid w:val="0079032A"/>
    <w:rsid w:val="00790398"/>
    <w:rsid w:val="00790A5C"/>
    <w:rsid w:val="00791760"/>
    <w:rsid w:val="00791A6D"/>
    <w:rsid w:val="007926DD"/>
    <w:rsid w:val="00792740"/>
    <w:rsid w:val="00793E16"/>
    <w:rsid w:val="00794707"/>
    <w:rsid w:val="00794C4D"/>
    <w:rsid w:val="007956A3"/>
    <w:rsid w:val="0079667D"/>
    <w:rsid w:val="0079761B"/>
    <w:rsid w:val="00797E8A"/>
    <w:rsid w:val="007A2690"/>
    <w:rsid w:val="007A2C24"/>
    <w:rsid w:val="007A3C79"/>
    <w:rsid w:val="007A4296"/>
    <w:rsid w:val="007A5051"/>
    <w:rsid w:val="007A5B21"/>
    <w:rsid w:val="007A609A"/>
    <w:rsid w:val="007A7483"/>
    <w:rsid w:val="007B0218"/>
    <w:rsid w:val="007B023A"/>
    <w:rsid w:val="007B087A"/>
    <w:rsid w:val="007B08E0"/>
    <w:rsid w:val="007B0BF4"/>
    <w:rsid w:val="007B1011"/>
    <w:rsid w:val="007B18CB"/>
    <w:rsid w:val="007B1922"/>
    <w:rsid w:val="007B64AA"/>
    <w:rsid w:val="007B74CD"/>
    <w:rsid w:val="007B7755"/>
    <w:rsid w:val="007B7796"/>
    <w:rsid w:val="007C16BA"/>
    <w:rsid w:val="007C1A78"/>
    <w:rsid w:val="007C20D8"/>
    <w:rsid w:val="007C2CCA"/>
    <w:rsid w:val="007C359C"/>
    <w:rsid w:val="007C4B1F"/>
    <w:rsid w:val="007C5626"/>
    <w:rsid w:val="007C755C"/>
    <w:rsid w:val="007C7560"/>
    <w:rsid w:val="007D067F"/>
    <w:rsid w:val="007D094A"/>
    <w:rsid w:val="007D0DC8"/>
    <w:rsid w:val="007D1E15"/>
    <w:rsid w:val="007D3207"/>
    <w:rsid w:val="007D3580"/>
    <w:rsid w:val="007D3811"/>
    <w:rsid w:val="007D3D4C"/>
    <w:rsid w:val="007D55E8"/>
    <w:rsid w:val="007D5BD1"/>
    <w:rsid w:val="007D7104"/>
    <w:rsid w:val="007E00A1"/>
    <w:rsid w:val="007E00EF"/>
    <w:rsid w:val="007E0198"/>
    <w:rsid w:val="007E0C80"/>
    <w:rsid w:val="007E0F0D"/>
    <w:rsid w:val="007E0F48"/>
    <w:rsid w:val="007E2000"/>
    <w:rsid w:val="007E2077"/>
    <w:rsid w:val="007E20DE"/>
    <w:rsid w:val="007E23B7"/>
    <w:rsid w:val="007E2A51"/>
    <w:rsid w:val="007E2BDA"/>
    <w:rsid w:val="007E30D6"/>
    <w:rsid w:val="007E3EA8"/>
    <w:rsid w:val="007E4647"/>
    <w:rsid w:val="007E4699"/>
    <w:rsid w:val="007E4A5F"/>
    <w:rsid w:val="007E52AF"/>
    <w:rsid w:val="007E5C2D"/>
    <w:rsid w:val="007E6F06"/>
    <w:rsid w:val="007F05A0"/>
    <w:rsid w:val="007F05C1"/>
    <w:rsid w:val="007F0F80"/>
    <w:rsid w:val="007F1546"/>
    <w:rsid w:val="007F2C06"/>
    <w:rsid w:val="007F2CCF"/>
    <w:rsid w:val="007F3667"/>
    <w:rsid w:val="007F46FE"/>
    <w:rsid w:val="007F588E"/>
    <w:rsid w:val="007F5C74"/>
    <w:rsid w:val="007F644E"/>
    <w:rsid w:val="007F6739"/>
    <w:rsid w:val="007F67F9"/>
    <w:rsid w:val="007F681D"/>
    <w:rsid w:val="007F70CD"/>
    <w:rsid w:val="007F777A"/>
    <w:rsid w:val="0080055B"/>
    <w:rsid w:val="00801295"/>
    <w:rsid w:val="00801EBB"/>
    <w:rsid w:val="008033C7"/>
    <w:rsid w:val="0080398A"/>
    <w:rsid w:val="0080415C"/>
    <w:rsid w:val="00804422"/>
    <w:rsid w:val="00804679"/>
    <w:rsid w:val="008047C8"/>
    <w:rsid w:val="00805248"/>
    <w:rsid w:val="00805A40"/>
    <w:rsid w:val="0080688D"/>
    <w:rsid w:val="00807A20"/>
    <w:rsid w:val="00807B59"/>
    <w:rsid w:val="00807C6F"/>
    <w:rsid w:val="00810713"/>
    <w:rsid w:val="00812325"/>
    <w:rsid w:val="0081247F"/>
    <w:rsid w:val="0081263C"/>
    <w:rsid w:val="0081280C"/>
    <w:rsid w:val="00813399"/>
    <w:rsid w:val="00813DB6"/>
    <w:rsid w:val="008141F8"/>
    <w:rsid w:val="0081428E"/>
    <w:rsid w:val="00814430"/>
    <w:rsid w:val="008147CC"/>
    <w:rsid w:val="008158B4"/>
    <w:rsid w:val="00815D6B"/>
    <w:rsid w:val="00816C47"/>
    <w:rsid w:val="0081733B"/>
    <w:rsid w:val="0081786F"/>
    <w:rsid w:val="00817F8B"/>
    <w:rsid w:val="008203F4"/>
    <w:rsid w:val="00820BF1"/>
    <w:rsid w:val="00821D24"/>
    <w:rsid w:val="008229D9"/>
    <w:rsid w:val="0082380E"/>
    <w:rsid w:val="00823830"/>
    <w:rsid w:val="00823EB5"/>
    <w:rsid w:val="0082457A"/>
    <w:rsid w:val="00825993"/>
    <w:rsid w:val="00825C3E"/>
    <w:rsid w:val="008264D9"/>
    <w:rsid w:val="008270DD"/>
    <w:rsid w:val="00827610"/>
    <w:rsid w:val="008300EA"/>
    <w:rsid w:val="008308C1"/>
    <w:rsid w:val="00830CC1"/>
    <w:rsid w:val="008310EC"/>
    <w:rsid w:val="00832B9A"/>
    <w:rsid w:val="008335EA"/>
    <w:rsid w:val="00834241"/>
    <w:rsid w:val="0083448E"/>
    <w:rsid w:val="00834819"/>
    <w:rsid w:val="00835527"/>
    <w:rsid w:val="00840077"/>
    <w:rsid w:val="008402B7"/>
    <w:rsid w:val="00840FC1"/>
    <w:rsid w:val="00841512"/>
    <w:rsid w:val="008418D9"/>
    <w:rsid w:val="00842049"/>
    <w:rsid w:val="00842EF0"/>
    <w:rsid w:val="008434F1"/>
    <w:rsid w:val="00843AF1"/>
    <w:rsid w:val="00844EC1"/>
    <w:rsid w:val="00845CE4"/>
    <w:rsid w:val="00845D0F"/>
    <w:rsid w:val="00845E16"/>
    <w:rsid w:val="008472FC"/>
    <w:rsid w:val="00850243"/>
    <w:rsid w:val="0085176B"/>
    <w:rsid w:val="00851836"/>
    <w:rsid w:val="00851CD2"/>
    <w:rsid w:val="00852466"/>
    <w:rsid w:val="00854126"/>
    <w:rsid w:val="00855A97"/>
    <w:rsid w:val="008563C5"/>
    <w:rsid w:val="00857C26"/>
    <w:rsid w:val="00857DCC"/>
    <w:rsid w:val="00857E04"/>
    <w:rsid w:val="008600F6"/>
    <w:rsid w:val="008608E5"/>
    <w:rsid w:val="00862391"/>
    <w:rsid w:val="008625E8"/>
    <w:rsid w:val="008628F1"/>
    <w:rsid w:val="00863BE0"/>
    <w:rsid w:val="00865669"/>
    <w:rsid w:val="00865B60"/>
    <w:rsid w:val="00866DE0"/>
    <w:rsid w:val="008671AF"/>
    <w:rsid w:val="0087004F"/>
    <w:rsid w:val="00870B50"/>
    <w:rsid w:val="00870C71"/>
    <w:rsid w:val="00871368"/>
    <w:rsid w:val="00871CD1"/>
    <w:rsid w:val="00872154"/>
    <w:rsid w:val="00872CC4"/>
    <w:rsid w:val="008733CB"/>
    <w:rsid w:val="008733F2"/>
    <w:rsid w:val="00874FE5"/>
    <w:rsid w:val="00875236"/>
    <w:rsid w:val="00876716"/>
    <w:rsid w:val="00877D31"/>
    <w:rsid w:val="00877ECA"/>
    <w:rsid w:val="008800B7"/>
    <w:rsid w:val="00880709"/>
    <w:rsid w:val="0088110B"/>
    <w:rsid w:val="008814D2"/>
    <w:rsid w:val="00881A11"/>
    <w:rsid w:val="0088249E"/>
    <w:rsid w:val="008826AD"/>
    <w:rsid w:val="00882D70"/>
    <w:rsid w:val="00882DC7"/>
    <w:rsid w:val="008834A0"/>
    <w:rsid w:val="00883F61"/>
    <w:rsid w:val="00884C70"/>
    <w:rsid w:val="00886C32"/>
    <w:rsid w:val="00887507"/>
    <w:rsid w:val="008878D8"/>
    <w:rsid w:val="00891F83"/>
    <w:rsid w:val="00892425"/>
    <w:rsid w:val="00892BFF"/>
    <w:rsid w:val="00893017"/>
    <w:rsid w:val="008939A3"/>
    <w:rsid w:val="00893BC4"/>
    <w:rsid w:val="008A0576"/>
    <w:rsid w:val="008A2428"/>
    <w:rsid w:val="008A2864"/>
    <w:rsid w:val="008A36E3"/>
    <w:rsid w:val="008A386C"/>
    <w:rsid w:val="008A3B06"/>
    <w:rsid w:val="008A3DED"/>
    <w:rsid w:val="008A4213"/>
    <w:rsid w:val="008A4349"/>
    <w:rsid w:val="008A469A"/>
    <w:rsid w:val="008A4768"/>
    <w:rsid w:val="008A4830"/>
    <w:rsid w:val="008A52FD"/>
    <w:rsid w:val="008A5825"/>
    <w:rsid w:val="008A7F22"/>
    <w:rsid w:val="008B0395"/>
    <w:rsid w:val="008B0A5B"/>
    <w:rsid w:val="008B14A5"/>
    <w:rsid w:val="008B16E2"/>
    <w:rsid w:val="008B18C6"/>
    <w:rsid w:val="008B29CF"/>
    <w:rsid w:val="008B2E3B"/>
    <w:rsid w:val="008B34C4"/>
    <w:rsid w:val="008B3BCF"/>
    <w:rsid w:val="008B694E"/>
    <w:rsid w:val="008B7FE3"/>
    <w:rsid w:val="008C0031"/>
    <w:rsid w:val="008C090F"/>
    <w:rsid w:val="008C2049"/>
    <w:rsid w:val="008C298B"/>
    <w:rsid w:val="008C35C7"/>
    <w:rsid w:val="008C3A6E"/>
    <w:rsid w:val="008C3F5A"/>
    <w:rsid w:val="008C4737"/>
    <w:rsid w:val="008C5CF1"/>
    <w:rsid w:val="008C6CFE"/>
    <w:rsid w:val="008C74AA"/>
    <w:rsid w:val="008D0439"/>
    <w:rsid w:val="008D29E3"/>
    <w:rsid w:val="008D694B"/>
    <w:rsid w:val="008D6A6C"/>
    <w:rsid w:val="008D71E0"/>
    <w:rsid w:val="008E1511"/>
    <w:rsid w:val="008E2874"/>
    <w:rsid w:val="008E2A84"/>
    <w:rsid w:val="008E36D4"/>
    <w:rsid w:val="008E4A40"/>
    <w:rsid w:val="008E4B78"/>
    <w:rsid w:val="008E4DC2"/>
    <w:rsid w:val="008E5787"/>
    <w:rsid w:val="008E5D94"/>
    <w:rsid w:val="008E5E77"/>
    <w:rsid w:val="008E694A"/>
    <w:rsid w:val="008E6EBF"/>
    <w:rsid w:val="008E761F"/>
    <w:rsid w:val="008E7B75"/>
    <w:rsid w:val="008E7DF9"/>
    <w:rsid w:val="008F0621"/>
    <w:rsid w:val="008F0A53"/>
    <w:rsid w:val="008F0E08"/>
    <w:rsid w:val="008F1702"/>
    <w:rsid w:val="008F26C1"/>
    <w:rsid w:val="008F2B85"/>
    <w:rsid w:val="008F3F33"/>
    <w:rsid w:val="008F43EF"/>
    <w:rsid w:val="008F4A59"/>
    <w:rsid w:val="008F5647"/>
    <w:rsid w:val="008F5838"/>
    <w:rsid w:val="008F689C"/>
    <w:rsid w:val="008F6A1C"/>
    <w:rsid w:val="00900940"/>
    <w:rsid w:val="00900FC9"/>
    <w:rsid w:val="009012AF"/>
    <w:rsid w:val="0090158D"/>
    <w:rsid w:val="00901AF3"/>
    <w:rsid w:val="00902196"/>
    <w:rsid w:val="00902B86"/>
    <w:rsid w:val="00903237"/>
    <w:rsid w:val="00903E8A"/>
    <w:rsid w:val="009042FD"/>
    <w:rsid w:val="00904998"/>
    <w:rsid w:val="00905A50"/>
    <w:rsid w:val="00905F6F"/>
    <w:rsid w:val="009071FA"/>
    <w:rsid w:val="00907A20"/>
    <w:rsid w:val="00907EEA"/>
    <w:rsid w:val="009115DC"/>
    <w:rsid w:val="00912BBE"/>
    <w:rsid w:val="00912CDE"/>
    <w:rsid w:val="009142C6"/>
    <w:rsid w:val="0091440E"/>
    <w:rsid w:val="00916131"/>
    <w:rsid w:val="00917B80"/>
    <w:rsid w:val="00921316"/>
    <w:rsid w:val="0092251E"/>
    <w:rsid w:val="0092268B"/>
    <w:rsid w:val="009253E0"/>
    <w:rsid w:val="009255C5"/>
    <w:rsid w:val="00926FB4"/>
    <w:rsid w:val="0092748B"/>
    <w:rsid w:val="0092794B"/>
    <w:rsid w:val="00927EE7"/>
    <w:rsid w:val="00930F77"/>
    <w:rsid w:val="00931DED"/>
    <w:rsid w:val="009344F8"/>
    <w:rsid w:val="0093506F"/>
    <w:rsid w:val="00935D81"/>
    <w:rsid w:val="00935DB1"/>
    <w:rsid w:val="0093702D"/>
    <w:rsid w:val="009371C8"/>
    <w:rsid w:val="0094012E"/>
    <w:rsid w:val="009406FD"/>
    <w:rsid w:val="00942987"/>
    <w:rsid w:val="00942C30"/>
    <w:rsid w:val="009433EA"/>
    <w:rsid w:val="0094343A"/>
    <w:rsid w:val="00943D02"/>
    <w:rsid w:val="00944391"/>
    <w:rsid w:val="00944DBD"/>
    <w:rsid w:val="0094522A"/>
    <w:rsid w:val="00947CFF"/>
    <w:rsid w:val="0095020C"/>
    <w:rsid w:val="00950684"/>
    <w:rsid w:val="00950FF4"/>
    <w:rsid w:val="009515EA"/>
    <w:rsid w:val="009518A6"/>
    <w:rsid w:val="0095328D"/>
    <w:rsid w:val="009535B1"/>
    <w:rsid w:val="00953657"/>
    <w:rsid w:val="009536A9"/>
    <w:rsid w:val="00953811"/>
    <w:rsid w:val="00953A16"/>
    <w:rsid w:val="00953D49"/>
    <w:rsid w:val="00954356"/>
    <w:rsid w:val="00954841"/>
    <w:rsid w:val="00955DC6"/>
    <w:rsid w:val="00955E52"/>
    <w:rsid w:val="00956122"/>
    <w:rsid w:val="0095684C"/>
    <w:rsid w:val="00956FCD"/>
    <w:rsid w:val="00957740"/>
    <w:rsid w:val="009579BB"/>
    <w:rsid w:val="00960B13"/>
    <w:rsid w:val="009618C3"/>
    <w:rsid w:val="00961C79"/>
    <w:rsid w:val="00961DEA"/>
    <w:rsid w:val="00962797"/>
    <w:rsid w:val="0096303F"/>
    <w:rsid w:val="009632B3"/>
    <w:rsid w:val="00963410"/>
    <w:rsid w:val="00963613"/>
    <w:rsid w:val="00963C79"/>
    <w:rsid w:val="00965971"/>
    <w:rsid w:val="00966CF0"/>
    <w:rsid w:val="00966D99"/>
    <w:rsid w:val="00966E1D"/>
    <w:rsid w:val="0096713B"/>
    <w:rsid w:val="00967231"/>
    <w:rsid w:val="00967AEC"/>
    <w:rsid w:val="009703B3"/>
    <w:rsid w:val="00970507"/>
    <w:rsid w:val="00970899"/>
    <w:rsid w:val="00971317"/>
    <w:rsid w:val="0097136B"/>
    <w:rsid w:val="0097208F"/>
    <w:rsid w:val="009722FB"/>
    <w:rsid w:val="0097395A"/>
    <w:rsid w:val="00973F32"/>
    <w:rsid w:val="00975AFC"/>
    <w:rsid w:val="009760D5"/>
    <w:rsid w:val="00976926"/>
    <w:rsid w:val="00976C3F"/>
    <w:rsid w:val="00976DD5"/>
    <w:rsid w:val="009778EC"/>
    <w:rsid w:val="009805CC"/>
    <w:rsid w:val="00981015"/>
    <w:rsid w:val="00981866"/>
    <w:rsid w:val="00981C0E"/>
    <w:rsid w:val="00982095"/>
    <w:rsid w:val="00982CBE"/>
    <w:rsid w:val="009831B8"/>
    <w:rsid w:val="009839C2"/>
    <w:rsid w:val="00983C0A"/>
    <w:rsid w:val="009848E2"/>
    <w:rsid w:val="00984CD4"/>
    <w:rsid w:val="00985B4B"/>
    <w:rsid w:val="009869B6"/>
    <w:rsid w:val="0098700A"/>
    <w:rsid w:val="00987E70"/>
    <w:rsid w:val="009902CF"/>
    <w:rsid w:val="009905FB"/>
    <w:rsid w:val="00990B7D"/>
    <w:rsid w:val="009912F8"/>
    <w:rsid w:val="00991306"/>
    <w:rsid w:val="0099139F"/>
    <w:rsid w:val="009919B7"/>
    <w:rsid w:val="0099216E"/>
    <w:rsid w:val="00992AA0"/>
    <w:rsid w:val="0099367C"/>
    <w:rsid w:val="009936ED"/>
    <w:rsid w:val="00993D9F"/>
    <w:rsid w:val="00994114"/>
    <w:rsid w:val="0099464C"/>
    <w:rsid w:val="00994D1A"/>
    <w:rsid w:val="00995396"/>
    <w:rsid w:val="00995BE7"/>
    <w:rsid w:val="00997925"/>
    <w:rsid w:val="009A0222"/>
    <w:rsid w:val="009A21C4"/>
    <w:rsid w:val="009A3170"/>
    <w:rsid w:val="009A41F2"/>
    <w:rsid w:val="009A534F"/>
    <w:rsid w:val="009A5AD7"/>
    <w:rsid w:val="009A5E0F"/>
    <w:rsid w:val="009A6B45"/>
    <w:rsid w:val="009A785D"/>
    <w:rsid w:val="009B0676"/>
    <w:rsid w:val="009B07F4"/>
    <w:rsid w:val="009B0A51"/>
    <w:rsid w:val="009B0B26"/>
    <w:rsid w:val="009B1114"/>
    <w:rsid w:val="009B2E28"/>
    <w:rsid w:val="009B520E"/>
    <w:rsid w:val="009B5C22"/>
    <w:rsid w:val="009B63AB"/>
    <w:rsid w:val="009B687B"/>
    <w:rsid w:val="009B7826"/>
    <w:rsid w:val="009C0339"/>
    <w:rsid w:val="009C040E"/>
    <w:rsid w:val="009C17A6"/>
    <w:rsid w:val="009C1AFA"/>
    <w:rsid w:val="009C1F55"/>
    <w:rsid w:val="009C2299"/>
    <w:rsid w:val="009C241F"/>
    <w:rsid w:val="009C2E14"/>
    <w:rsid w:val="009C36D1"/>
    <w:rsid w:val="009C49EA"/>
    <w:rsid w:val="009C4B40"/>
    <w:rsid w:val="009C5E70"/>
    <w:rsid w:val="009C5F3D"/>
    <w:rsid w:val="009C66CB"/>
    <w:rsid w:val="009C6CAC"/>
    <w:rsid w:val="009C7CC3"/>
    <w:rsid w:val="009D024B"/>
    <w:rsid w:val="009D092F"/>
    <w:rsid w:val="009D0FA4"/>
    <w:rsid w:val="009D1174"/>
    <w:rsid w:val="009D14B4"/>
    <w:rsid w:val="009D16A1"/>
    <w:rsid w:val="009D1F71"/>
    <w:rsid w:val="009D3B2D"/>
    <w:rsid w:val="009D4C28"/>
    <w:rsid w:val="009E16BA"/>
    <w:rsid w:val="009E1C87"/>
    <w:rsid w:val="009E2188"/>
    <w:rsid w:val="009E291C"/>
    <w:rsid w:val="009E3379"/>
    <w:rsid w:val="009E532B"/>
    <w:rsid w:val="009E569E"/>
    <w:rsid w:val="009E62A3"/>
    <w:rsid w:val="009E6417"/>
    <w:rsid w:val="009E6DC7"/>
    <w:rsid w:val="009F3540"/>
    <w:rsid w:val="009F3CDE"/>
    <w:rsid w:val="009F4107"/>
    <w:rsid w:val="009F4388"/>
    <w:rsid w:val="009F52F7"/>
    <w:rsid w:val="009F59B5"/>
    <w:rsid w:val="009F5B3F"/>
    <w:rsid w:val="009F6314"/>
    <w:rsid w:val="009F6922"/>
    <w:rsid w:val="009F7A74"/>
    <w:rsid w:val="00A01793"/>
    <w:rsid w:val="00A023BD"/>
    <w:rsid w:val="00A02DB1"/>
    <w:rsid w:val="00A02F0C"/>
    <w:rsid w:val="00A03227"/>
    <w:rsid w:val="00A04022"/>
    <w:rsid w:val="00A052F2"/>
    <w:rsid w:val="00A05ECE"/>
    <w:rsid w:val="00A05FD7"/>
    <w:rsid w:val="00A06638"/>
    <w:rsid w:val="00A067F6"/>
    <w:rsid w:val="00A07B7E"/>
    <w:rsid w:val="00A1142E"/>
    <w:rsid w:val="00A12058"/>
    <w:rsid w:val="00A13724"/>
    <w:rsid w:val="00A15DC1"/>
    <w:rsid w:val="00A16327"/>
    <w:rsid w:val="00A16B56"/>
    <w:rsid w:val="00A1717C"/>
    <w:rsid w:val="00A2093F"/>
    <w:rsid w:val="00A20AB4"/>
    <w:rsid w:val="00A20FEA"/>
    <w:rsid w:val="00A220A3"/>
    <w:rsid w:val="00A226CF"/>
    <w:rsid w:val="00A22ABA"/>
    <w:rsid w:val="00A22EFB"/>
    <w:rsid w:val="00A23E8E"/>
    <w:rsid w:val="00A248BE"/>
    <w:rsid w:val="00A24D58"/>
    <w:rsid w:val="00A25C16"/>
    <w:rsid w:val="00A27453"/>
    <w:rsid w:val="00A279AA"/>
    <w:rsid w:val="00A27EA4"/>
    <w:rsid w:val="00A30280"/>
    <w:rsid w:val="00A30AC8"/>
    <w:rsid w:val="00A31646"/>
    <w:rsid w:val="00A31859"/>
    <w:rsid w:val="00A3202B"/>
    <w:rsid w:val="00A32389"/>
    <w:rsid w:val="00A3242C"/>
    <w:rsid w:val="00A32D58"/>
    <w:rsid w:val="00A3307F"/>
    <w:rsid w:val="00A33D4B"/>
    <w:rsid w:val="00A34051"/>
    <w:rsid w:val="00A35074"/>
    <w:rsid w:val="00A35259"/>
    <w:rsid w:val="00A35393"/>
    <w:rsid w:val="00A35759"/>
    <w:rsid w:val="00A3586E"/>
    <w:rsid w:val="00A36351"/>
    <w:rsid w:val="00A363E3"/>
    <w:rsid w:val="00A372A6"/>
    <w:rsid w:val="00A401D4"/>
    <w:rsid w:val="00A405BE"/>
    <w:rsid w:val="00A41BE4"/>
    <w:rsid w:val="00A42012"/>
    <w:rsid w:val="00A42B5C"/>
    <w:rsid w:val="00A434A5"/>
    <w:rsid w:val="00A435FE"/>
    <w:rsid w:val="00A45571"/>
    <w:rsid w:val="00A463D8"/>
    <w:rsid w:val="00A4735D"/>
    <w:rsid w:val="00A47CAD"/>
    <w:rsid w:val="00A503C6"/>
    <w:rsid w:val="00A51FC4"/>
    <w:rsid w:val="00A522FE"/>
    <w:rsid w:val="00A52A80"/>
    <w:rsid w:val="00A5328E"/>
    <w:rsid w:val="00A532ED"/>
    <w:rsid w:val="00A53915"/>
    <w:rsid w:val="00A54C22"/>
    <w:rsid w:val="00A5665F"/>
    <w:rsid w:val="00A579CC"/>
    <w:rsid w:val="00A601D3"/>
    <w:rsid w:val="00A6039B"/>
    <w:rsid w:val="00A6147D"/>
    <w:rsid w:val="00A6340D"/>
    <w:rsid w:val="00A63418"/>
    <w:rsid w:val="00A63538"/>
    <w:rsid w:val="00A64825"/>
    <w:rsid w:val="00A6504B"/>
    <w:rsid w:val="00A658E4"/>
    <w:rsid w:val="00A67F87"/>
    <w:rsid w:val="00A7086F"/>
    <w:rsid w:val="00A70924"/>
    <w:rsid w:val="00A71455"/>
    <w:rsid w:val="00A71BA6"/>
    <w:rsid w:val="00A71BF0"/>
    <w:rsid w:val="00A7209E"/>
    <w:rsid w:val="00A72833"/>
    <w:rsid w:val="00A74106"/>
    <w:rsid w:val="00A74758"/>
    <w:rsid w:val="00A74E2C"/>
    <w:rsid w:val="00A7597C"/>
    <w:rsid w:val="00A75AC4"/>
    <w:rsid w:val="00A774C4"/>
    <w:rsid w:val="00A776FF"/>
    <w:rsid w:val="00A77FDC"/>
    <w:rsid w:val="00A819CD"/>
    <w:rsid w:val="00A826A3"/>
    <w:rsid w:val="00A82BC6"/>
    <w:rsid w:val="00A83EC0"/>
    <w:rsid w:val="00A840CA"/>
    <w:rsid w:val="00A840CB"/>
    <w:rsid w:val="00A842D1"/>
    <w:rsid w:val="00A84524"/>
    <w:rsid w:val="00A851B4"/>
    <w:rsid w:val="00A85F0F"/>
    <w:rsid w:val="00A861AD"/>
    <w:rsid w:val="00A8739E"/>
    <w:rsid w:val="00A8758E"/>
    <w:rsid w:val="00A875AD"/>
    <w:rsid w:val="00A9014D"/>
    <w:rsid w:val="00A907E1"/>
    <w:rsid w:val="00A92236"/>
    <w:rsid w:val="00A92354"/>
    <w:rsid w:val="00A92BE0"/>
    <w:rsid w:val="00A93A95"/>
    <w:rsid w:val="00A93AF7"/>
    <w:rsid w:val="00A9424F"/>
    <w:rsid w:val="00A94794"/>
    <w:rsid w:val="00A94F72"/>
    <w:rsid w:val="00A96214"/>
    <w:rsid w:val="00AA1FB9"/>
    <w:rsid w:val="00AA3016"/>
    <w:rsid w:val="00AA4818"/>
    <w:rsid w:val="00AA60CF"/>
    <w:rsid w:val="00AA646F"/>
    <w:rsid w:val="00AA7399"/>
    <w:rsid w:val="00AA7703"/>
    <w:rsid w:val="00AB0453"/>
    <w:rsid w:val="00AB079E"/>
    <w:rsid w:val="00AB13B1"/>
    <w:rsid w:val="00AB167B"/>
    <w:rsid w:val="00AB17D3"/>
    <w:rsid w:val="00AB1FED"/>
    <w:rsid w:val="00AB2056"/>
    <w:rsid w:val="00AB2250"/>
    <w:rsid w:val="00AB22F7"/>
    <w:rsid w:val="00AB23B1"/>
    <w:rsid w:val="00AB2C33"/>
    <w:rsid w:val="00AB3D8F"/>
    <w:rsid w:val="00AB3F20"/>
    <w:rsid w:val="00AB4117"/>
    <w:rsid w:val="00AC03B7"/>
    <w:rsid w:val="00AC1647"/>
    <w:rsid w:val="00AC1BD8"/>
    <w:rsid w:val="00AC28A5"/>
    <w:rsid w:val="00AC39F1"/>
    <w:rsid w:val="00AC3DBD"/>
    <w:rsid w:val="00AC58D4"/>
    <w:rsid w:val="00AC669B"/>
    <w:rsid w:val="00AC6FD2"/>
    <w:rsid w:val="00AC70E5"/>
    <w:rsid w:val="00AC7153"/>
    <w:rsid w:val="00AC7F1E"/>
    <w:rsid w:val="00AD0716"/>
    <w:rsid w:val="00AD28FB"/>
    <w:rsid w:val="00AD34C4"/>
    <w:rsid w:val="00AD3FF3"/>
    <w:rsid w:val="00AD40DB"/>
    <w:rsid w:val="00AD5E0D"/>
    <w:rsid w:val="00AD5FB6"/>
    <w:rsid w:val="00AD69DD"/>
    <w:rsid w:val="00AD6EFA"/>
    <w:rsid w:val="00AD70FD"/>
    <w:rsid w:val="00AD7151"/>
    <w:rsid w:val="00AD781D"/>
    <w:rsid w:val="00AD78F8"/>
    <w:rsid w:val="00AE1E19"/>
    <w:rsid w:val="00AE248F"/>
    <w:rsid w:val="00AE2726"/>
    <w:rsid w:val="00AE29A5"/>
    <w:rsid w:val="00AE40B2"/>
    <w:rsid w:val="00AE4362"/>
    <w:rsid w:val="00AE5966"/>
    <w:rsid w:val="00AE7AB4"/>
    <w:rsid w:val="00AF07B5"/>
    <w:rsid w:val="00AF19A4"/>
    <w:rsid w:val="00AF3615"/>
    <w:rsid w:val="00AF417C"/>
    <w:rsid w:val="00AF41D4"/>
    <w:rsid w:val="00AF4C57"/>
    <w:rsid w:val="00AF515E"/>
    <w:rsid w:val="00AF60CC"/>
    <w:rsid w:val="00AF6164"/>
    <w:rsid w:val="00AF6243"/>
    <w:rsid w:val="00AF661F"/>
    <w:rsid w:val="00AF68CD"/>
    <w:rsid w:val="00AF7317"/>
    <w:rsid w:val="00B00F1B"/>
    <w:rsid w:val="00B031E1"/>
    <w:rsid w:val="00B03902"/>
    <w:rsid w:val="00B04526"/>
    <w:rsid w:val="00B047FC"/>
    <w:rsid w:val="00B048F6"/>
    <w:rsid w:val="00B048FD"/>
    <w:rsid w:val="00B04EDA"/>
    <w:rsid w:val="00B0578D"/>
    <w:rsid w:val="00B057AB"/>
    <w:rsid w:val="00B06809"/>
    <w:rsid w:val="00B114B5"/>
    <w:rsid w:val="00B11AA2"/>
    <w:rsid w:val="00B11CBD"/>
    <w:rsid w:val="00B127CB"/>
    <w:rsid w:val="00B12A0E"/>
    <w:rsid w:val="00B13743"/>
    <w:rsid w:val="00B1389E"/>
    <w:rsid w:val="00B14A3E"/>
    <w:rsid w:val="00B14FBB"/>
    <w:rsid w:val="00B15AAA"/>
    <w:rsid w:val="00B17861"/>
    <w:rsid w:val="00B22ADB"/>
    <w:rsid w:val="00B23C52"/>
    <w:rsid w:val="00B23F97"/>
    <w:rsid w:val="00B2457E"/>
    <w:rsid w:val="00B24644"/>
    <w:rsid w:val="00B24A50"/>
    <w:rsid w:val="00B24A87"/>
    <w:rsid w:val="00B24B04"/>
    <w:rsid w:val="00B26998"/>
    <w:rsid w:val="00B27011"/>
    <w:rsid w:val="00B27B8F"/>
    <w:rsid w:val="00B3041E"/>
    <w:rsid w:val="00B30FB3"/>
    <w:rsid w:val="00B3137C"/>
    <w:rsid w:val="00B313B1"/>
    <w:rsid w:val="00B31E12"/>
    <w:rsid w:val="00B32DA5"/>
    <w:rsid w:val="00B35153"/>
    <w:rsid w:val="00B356DE"/>
    <w:rsid w:val="00B35EC1"/>
    <w:rsid w:val="00B36085"/>
    <w:rsid w:val="00B366A6"/>
    <w:rsid w:val="00B36B81"/>
    <w:rsid w:val="00B400AC"/>
    <w:rsid w:val="00B41A34"/>
    <w:rsid w:val="00B429A8"/>
    <w:rsid w:val="00B429B3"/>
    <w:rsid w:val="00B42F2D"/>
    <w:rsid w:val="00B43152"/>
    <w:rsid w:val="00B43482"/>
    <w:rsid w:val="00B4511F"/>
    <w:rsid w:val="00B459B5"/>
    <w:rsid w:val="00B45BE9"/>
    <w:rsid w:val="00B45F21"/>
    <w:rsid w:val="00B467AF"/>
    <w:rsid w:val="00B46C38"/>
    <w:rsid w:val="00B47602"/>
    <w:rsid w:val="00B4784E"/>
    <w:rsid w:val="00B47DC5"/>
    <w:rsid w:val="00B502E0"/>
    <w:rsid w:val="00B52DBA"/>
    <w:rsid w:val="00B53182"/>
    <w:rsid w:val="00B5347D"/>
    <w:rsid w:val="00B538AF"/>
    <w:rsid w:val="00B53F95"/>
    <w:rsid w:val="00B544DC"/>
    <w:rsid w:val="00B54AE2"/>
    <w:rsid w:val="00B54EFD"/>
    <w:rsid w:val="00B55D71"/>
    <w:rsid w:val="00B562FF"/>
    <w:rsid w:val="00B56BBB"/>
    <w:rsid w:val="00B57131"/>
    <w:rsid w:val="00B577C9"/>
    <w:rsid w:val="00B60470"/>
    <w:rsid w:val="00B60735"/>
    <w:rsid w:val="00B618A1"/>
    <w:rsid w:val="00B61C4C"/>
    <w:rsid w:val="00B6288A"/>
    <w:rsid w:val="00B62C65"/>
    <w:rsid w:val="00B63A7C"/>
    <w:rsid w:val="00B63ABA"/>
    <w:rsid w:val="00B6591E"/>
    <w:rsid w:val="00B65DF2"/>
    <w:rsid w:val="00B66688"/>
    <w:rsid w:val="00B66E60"/>
    <w:rsid w:val="00B6793B"/>
    <w:rsid w:val="00B67BDB"/>
    <w:rsid w:val="00B67F5A"/>
    <w:rsid w:val="00B70F91"/>
    <w:rsid w:val="00B7149A"/>
    <w:rsid w:val="00B719D5"/>
    <w:rsid w:val="00B71E6D"/>
    <w:rsid w:val="00B734AE"/>
    <w:rsid w:val="00B74242"/>
    <w:rsid w:val="00B7448D"/>
    <w:rsid w:val="00B74BF2"/>
    <w:rsid w:val="00B75995"/>
    <w:rsid w:val="00B760D6"/>
    <w:rsid w:val="00B76AC3"/>
    <w:rsid w:val="00B775E3"/>
    <w:rsid w:val="00B776F2"/>
    <w:rsid w:val="00B8013E"/>
    <w:rsid w:val="00B819ED"/>
    <w:rsid w:val="00B82163"/>
    <w:rsid w:val="00B82F92"/>
    <w:rsid w:val="00B83013"/>
    <w:rsid w:val="00B830D6"/>
    <w:rsid w:val="00B832E0"/>
    <w:rsid w:val="00B840F0"/>
    <w:rsid w:val="00B854CA"/>
    <w:rsid w:val="00B85DE9"/>
    <w:rsid w:val="00B86B70"/>
    <w:rsid w:val="00B87036"/>
    <w:rsid w:val="00B873FB"/>
    <w:rsid w:val="00B879DA"/>
    <w:rsid w:val="00B87A99"/>
    <w:rsid w:val="00B87DD3"/>
    <w:rsid w:val="00B9056F"/>
    <w:rsid w:val="00B91FDB"/>
    <w:rsid w:val="00B92CF5"/>
    <w:rsid w:val="00B932FC"/>
    <w:rsid w:val="00B93859"/>
    <w:rsid w:val="00B94848"/>
    <w:rsid w:val="00B95AE8"/>
    <w:rsid w:val="00B95DE9"/>
    <w:rsid w:val="00B95E16"/>
    <w:rsid w:val="00B96500"/>
    <w:rsid w:val="00B975AD"/>
    <w:rsid w:val="00BA049C"/>
    <w:rsid w:val="00BA0A4C"/>
    <w:rsid w:val="00BA0DF7"/>
    <w:rsid w:val="00BA0FA1"/>
    <w:rsid w:val="00BA1309"/>
    <w:rsid w:val="00BA1DB6"/>
    <w:rsid w:val="00BA232C"/>
    <w:rsid w:val="00BA2BD1"/>
    <w:rsid w:val="00BA3197"/>
    <w:rsid w:val="00BA3B78"/>
    <w:rsid w:val="00BA40EB"/>
    <w:rsid w:val="00BA6823"/>
    <w:rsid w:val="00BA7226"/>
    <w:rsid w:val="00BA7872"/>
    <w:rsid w:val="00BB032F"/>
    <w:rsid w:val="00BB0A63"/>
    <w:rsid w:val="00BB0BBC"/>
    <w:rsid w:val="00BB173B"/>
    <w:rsid w:val="00BB1C46"/>
    <w:rsid w:val="00BB20AA"/>
    <w:rsid w:val="00BB2DCB"/>
    <w:rsid w:val="00BB3449"/>
    <w:rsid w:val="00BB34E7"/>
    <w:rsid w:val="00BB353E"/>
    <w:rsid w:val="00BB4115"/>
    <w:rsid w:val="00BB5588"/>
    <w:rsid w:val="00BB55E9"/>
    <w:rsid w:val="00BB56F7"/>
    <w:rsid w:val="00BB5D7E"/>
    <w:rsid w:val="00BB61B5"/>
    <w:rsid w:val="00BB7689"/>
    <w:rsid w:val="00BC06E7"/>
    <w:rsid w:val="00BC07F9"/>
    <w:rsid w:val="00BC1409"/>
    <w:rsid w:val="00BC1D8F"/>
    <w:rsid w:val="00BC1E72"/>
    <w:rsid w:val="00BC2A00"/>
    <w:rsid w:val="00BC3137"/>
    <w:rsid w:val="00BC369D"/>
    <w:rsid w:val="00BC426A"/>
    <w:rsid w:val="00BC4996"/>
    <w:rsid w:val="00BC5CDB"/>
    <w:rsid w:val="00BC7D7C"/>
    <w:rsid w:val="00BD0054"/>
    <w:rsid w:val="00BD011D"/>
    <w:rsid w:val="00BD1CB7"/>
    <w:rsid w:val="00BD275D"/>
    <w:rsid w:val="00BD2795"/>
    <w:rsid w:val="00BD347C"/>
    <w:rsid w:val="00BD3E34"/>
    <w:rsid w:val="00BD3E9B"/>
    <w:rsid w:val="00BD4D35"/>
    <w:rsid w:val="00BD4DFE"/>
    <w:rsid w:val="00BD611F"/>
    <w:rsid w:val="00BD6A73"/>
    <w:rsid w:val="00BD73DA"/>
    <w:rsid w:val="00BE0281"/>
    <w:rsid w:val="00BE09C4"/>
    <w:rsid w:val="00BE2F43"/>
    <w:rsid w:val="00BE32F2"/>
    <w:rsid w:val="00BE3431"/>
    <w:rsid w:val="00BE3E76"/>
    <w:rsid w:val="00BE3E8C"/>
    <w:rsid w:val="00BE4316"/>
    <w:rsid w:val="00BE4D41"/>
    <w:rsid w:val="00BE4D70"/>
    <w:rsid w:val="00BE662B"/>
    <w:rsid w:val="00BE6CE2"/>
    <w:rsid w:val="00BE773D"/>
    <w:rsid w:val="00BE7A94"/>
    <w:rsid w:val="00BF1107"/>
    <w:rsid w:val="00BF184A"/>
    <w:rsid w:val="00BF26D7"/>
    <w:rsid w:val="00BF2969"/>
    <w:rsid w:val="00BF3868"/>
    <w:rsid w:val="00BF44F0"/>
    <w:rsid w:val="00BF54DB"/>
    <w:rsid w:val="00BF67D5"/>
    <w:rsid w:val="00BF6ABF"/>
    <w:rsid w:val="00C01CAD"/>
    <w:rsid w:val="00C020E2"/>
    <w:rsid w:val="00C02182"/>
    <w:rsid w:val="00C02665"/>
    <w:rsid w:val="00C03AA3"/>
    <w:rsid w:val="00C03E1C"/>
    <w:rsid w:val="00C05529"/>
    <w:rsid w:val="00C057F6"/>
    <w:rsid w:val="00C05F24"/>
    <w:rsid w:val="00C077BB"/>
    <w:rsid w:val="00C0784D"/>
    <w:rsid w:val="00C07E12"/>
    <w:rsid w:val="00C1001C"/>
    <w:rsid w:val="00C107C4"/>
    <w:rsid w:val="00C127F6"/>
    <w:rsid w:val="00C13BE8"/>
    <w:rsid w:val="00C14511"/>
    <w:rsid w:val="00C14A05"/>
    <w:rsid w:val="00C15930"/>
    <w:rsid w:val="00C15AF0"/>
    <w:rsid w:val="00C16F32"/>
    <w:rsid w:val="00C1746A"/>
    <w:rsid w:val="00C17A0A"/>
    <w:rsid w:val="00C20AE2"/>
    <w:rsid w:val="00C234A9"/>
    <w:rsid w:val="00C25931"/>
    <w:rsid w:val="00C25B97"/>
    <w:rsid w:val="00C25E97"/>
    <w:rsid w:val="00C27A3E"/>
    <w:rsid w:val="00C301C0"/>
    <w:rsid w:val="00C3121F"/>
    <w:rsid w:val="00C3149D"/>
    <w:rsid w:val="00C3295D"/>
    <w:rsid w:val="00C32C51"/>
    <w:rsid w:val="00C34487"/>
    <w:rsid w:val="00C345A5"/>
    <w:rsid w:val="00C35D0B"/>
    <w:rsid w:val="00C36F1D"/>
    <w:rsid w:val="00C379AD"/>
    <w:rsid w:val="00C37B1C"/>
    <w:rsid w:val="00C40BFD"/>
    <w:rsid w:val="00C40E07"/>
    <w:rsid w:val="00C41CB6"/>
    <w:rsid w:val="00C42403"/>
    <w:rsid w:val="00C43601"/>
    <w:rsid w:val="00C43761"/>
    <w:rsid w:val="00C44AF6"/>
    <w:rsid w:val="00C45A55"/>
    <w:rsid w:val="00C45DCE"/>
    <w:rsid w:val="00C46BFF"/>
    <w:rsid w:val="00C471CE"/>
    <w:rsid w:val="00C47448"/>
    <w:rsid w:val="00C474A7"/>
    <w:rsid w:val="00C47882"/>
    <w:rsid w:val="00C50420"/>
    <w:rsid w:val="00C5285E"/>
    <w:rsid w:val="00C52F6E"/>
    <w:rsid w:val="00C53500"/>
    <w:rsid w:val="00C53F64"/>
    <w:rsid w:val="00C54044"/>
    <w:rsid w:val="00C547B2"/>
    <w:rsid w:val="00C547B3"/>
    <w:rsid w:val="00C548BF"/>
    <w:rsid w:val="00C55296"/>
    <w:rsid w:val="00C55583"/>
    <w:rsid w:val="00C5610C"/>
    <w:rsid w:val="00C56D76"/>
    <w:rsid w:val="00C57399"/>
    <w:rsid w:val="00C60CD5"/>
    <w:rsid w:val="00C611C1"/>
    <w:rsid w:val="00C62453"/>
    <w:rsid w:val="00C62A93"/>
    <w:rsid w:val="00C62EDD"/>
    <w:rsid w:val="00C63CF0"/>
    <w:rsid w:val="00C656DC"/>
    <w:rsid w:val="00C66309"/>
    <w:rsid w:val="00C67AEF"/>
    <w:rsid w:val="00C67E31"/>
    <w:rsid w:val="00C7000E"/>
    <w:rsid w:val="00C70755"/>
    <w:rsid w:val="00C71096"/>
    <w:rsid w:val="00C71BFB"/>
    <w:rsid w:val="00C72F37"/>
    <w:rsid w:val="00C74EE1"/>
    <w:rsid w:val="00C753CF"/>
    <w:rsid w:val="00C75F48"/>
    <w:rsid w:val="00C77DE3"/>
    <w:rsid w:val="00C818C9"/>
    <w:rsid w:val="00C821A3"/>
    <w:rsid w:val="00C82984"/>
    <w:rsid w:val="00C84572"/>
    <w:rsid w:val="00C84682"/>
    <w:rsid w:val="00C85857"/>
    <w:rsid w:val="00C863ED"/>
    <w:rsid w:val="00C86575"/>
    <w:rsid w:val="00C86685"/>
    <w:rsid w:val="00C90062"/>
    <w:rsid w:val="00C91275"/>
    <w:rsid w:val="00C9248B"/>
    <w:rsid w:val="00C95EC1"/>
    <w:rsid w:val="00C95FC5"/>
    <w:rsid w:val="00C971F3"/>
    <w:rsid w:val="00CA0911"/>
    <w:rsid w:val="00CA13BD"/>
    <w:rsid w:val="00CA1F78"/>
    <w:rsid w:val="00CA2B7E"/>
    <w:rsid w:val="00CA33A4"/>
    <w:rsid w:val="00CA3838"/>
    <w:rsid w:val="00CA59B8"/>
    <w:rsid w:val="00CA63B1"/>
    <w:rsid w:val="00CA68DB"/>
    <w:rsid w:val="00CA7330"/>
    <w:rsid w:val="00CB0AE1"/>
    <w:rsid w:val="00CB1767"/>
    <w:rsid w:val="00CB2485"/>
    <w:rsid w:val="00CB271D"/>
    <w:rsid w:val="00CB35BF"/>
    <w:rsid w:val="00CB3F5F"/>
    <w:rsid w:val="00CB501D"/>
    <w:rsid w:val="00CB51F9"/>
    <w:rsid w:val="00CB52EA"/>
    <w:rsid w:val="00CB5539"/>
    <w:rsid w:val="00CB580A"/>
    <w:rsid w:val="00CC038D"/>
    <w:rsid w:val="00CC0594"/>
    <w:rsid w:val="00CC074E"/>
    <w:rsid w:val="00CC0CAD"/>
    <w:rsid w:val="00CC112C"/>
    <w:rsid w:val="00CC2BB7"/>
    <w:rsid w:val="00CC3479"/>
    <w:rsid w:val="00CC38E6"/>
    <w:rsid w:val="00CC3D4E"/>
    <w:rsid w:val="00CC3F15"/>
    <w:rsid w:val="00CC3F44"/>
    <w:rsid w:val="00CC5165"/>
    <w:rsid w:val="00CC539C"/>
    <w:rsid w:val="00CD138B"/>
    <w:rsid w:val="00CD3C3F"/>
    <w:rsid w:val="00CD4E73"/>
    <w:rsid w:val="00CD56E1"/>
    <w:rsid w:val="00CD6ED1"/>
    <w:rsid w:val="00CD717E"/>
    <w:rsid w:val="00CD7E1D"/>
    <w:rsid w:val="00CD7F28"/>
    <w:rsid w:val="00CE0C39"/>
    <w:rsid w:val="00CE27CC"/>
    <w:rsid w:val="00CE2962"/>
    <w:rsid w:val="00CE2F7E"/>
    <w:rsid w:val="00CE38AB"/>
    <w:rsid w:val="00CE4012"/>
    <w:rsid w:val="00CE434E"/>
    <w:rsid w:val="00CE62AB"/>
    <w:rsid w:val="00CE6D74"/>
    <w:rsid w:val="00CE6FD0"/>
    <w:rsid w:val="00CE72E7"/>
    <w:rsid w:val="00CE7345"/>
    <w:rsid w:val="00CE77DC"/>
    <w:rsid w:val="00CF0077"/>
    <w:rsid w:val="00CF0094"/>
    <w:rsid w:val="00CF0C7F"/>
    <w:rsid w:val="00CF0DF9"/>
    <w:rsid w:val="00CF3112"/>
    <w:rsid w:val="00CF32E8"/>
    <w:rsid w:val="00CF4B89"/>
    <w:rsid w:val="00CF4CCE"/>
    <w:rsid w:val="00CF5B43"/>
    <w:rsid w:val="00CF6CA5"/>
    <w:rsid w:val="00CF6D94"/>
    <w:rsid w:val="00CF74DF"/>
    <w:rsid w:val="00D0002C"/>
    <w:rsid w:val="00D000FA"/>
    <w:rsid w:val="00D00322"/>
    <w:rsid w:val="00D00DB1"/>
    <w:rsid w:val="00D01F43"/>
    <w:rsid w:val="00D045A9"/>
    <w:rsid w:val="00D0482A"/>
    <w:rsid w:val="00D04842"/>
    <w:rsid w:val="00D06A40"/>
    <w:rsid w:val="00D06FD9"/>
    <w:rsid w:val="00D071BE"/>
    <w:rsid w:val="00D10060"/>
    <w:rsid w:val="00D1046D"/>
    <w:rsid w:val="00D107A5"/>
    <w:rsid w:val="00D11D53"/>
    <w:rsid w:val="00D11EBB"/>
    <w:rsid w:val="00D11F1A"/>
    <w:rsid w:val="00D12A31"/>
    <w:rsid w:val="00D12ECC"/>
    <w:rsid w:val="00D13D7E"/>
    <w:rsid w:val="00D145B8"/>
    <w:rsid w:val="00D15631"/>
    <w:rsid w:val="00D16821"/>
    <w:rsid w:val="00D2072B"/>
    <w:rsid w:val="00D20827"/>
    <w:rsid w:val="00D20D9B"/>
    <w:rsid w:val="00D21807"/>
    <w:rsid w:val="00D21EA0"/>
    <w:rsid w:val="00D21ED3"/>
    <w:rsid w:val="00D21F59"/>
    <w:rsid w:val="00D22E34"/>
    <w:rsid w:val="00D23148"/>
    <w:rsid w:val="00D23616"/>
    <w:rsid w:val="00D23826"/>
    <w:rsid w:val="00D25B8E"/>
    <w:rsid w:val="00D25C60"/>
    <w:rsid w:val="00D267D9"/>
    <w:rsid w:val="00D279E1"/>
    <w:rsid w:val="00D27A99"/>
    <w:rsid w:val="00D27AD1"/>
    <w:rsid w:val="00D31358"/>
    <w:rsid w:val="00D3182F"/>
    <w:rsid w:val="00D3392C"/>
    <w:rsid w:val="00D344E0"/>
    <w:rsid w:val="00D3590E"/>
    <w:rsid w:val="00D36802"/>
    <w:rsid w:val="00D37E25"/>
    <w:rsid w:val="00D4078D"/>
    <w:rsid w:val="00D41C36"/>
    <w:rsid w:val="00D425FB"/>
    <w:rsid w:val="00D43318"/>
    <w:rsid w:val="00D43997"/>
    <w:rsid w:val="00D43EAB"/>
    <w:rsid w:val="00D43FCA"/>
    <w:rsid w:val="00D441DC"/>
    <w:rsid w:val="00D45C76"/>
    <w:rsid w:val="00D45DB4"/>
    <w:rsid w:val="00D50A70"/>
    <w:rsid w:val="00D51707"/>
    <w:rsid w:val="00D52633"/>
    <w:rsid w:val="00D5297C"/>
    <w:rsid w:val="00D52BE0"/>
    <w:rsid w:val="00D52D1E"/>
    <w:rsid w:val="00D5341E"/>
    <w:rsid w:val="00D53622"/>
    <w:rsid w:val="00D54EFD"/>
    <w:rsid w:val="00D556D2"/>
    <w:rsid w:val="00D5607B"/>
    <w:rsid w:val="00D56202"/>
    <w:rsid w:val="00D57536"/>
    <w:rsid w:val="00D612E5"/>
    <w:rsid w:val="00D6157C"/>
    <w:rsid w:val="00D619F1"/>
    <w:rsid w:val="00D64A45"/>
    <w:rsid w:val="00D64D9B"/>
    <w:rsid w:val="00D64D9F"/>
    <w:rsid w:val="00D66C36"/>
    <w:rsid w:val="00D67C1E"/>
    <w:rsid w:val="00D7028C"/>
    <w:rsid w:val="00D7110A"/>
    <w:rsid w:val="00D71C95"/>
    <w:rsid w:val="00D721E3"/>
    <w:rsid w:val="00D7242B"/>
    <w:rsid w:val="00D73818"/>
    <w:rsid w:val="00D74CE6"/>
    <w:rsid w:val="00D75680"/>
    <w:rsid w:val="00D776C5"/>
    <w:rsid w:val="00D77761"/>
    <w:rsid w:val="00D77D8D"/>
    <w:rsid w:val="00D77EF3"/>
    <w:rsid w:val="00D77F27"/>
    <w:rsid w:val="00D80105"/>
    <w:rsid w:val="00D80622"/>
    <w:rsid w:val="00D807A2"/>
    <w:rsid w:val="00D80F7B"/>
    <w:rsid w:val="00D831D1"/>
    <w:rsid w:val="00D836BD"/>
    <w:rsid w:val="00D844B8"/>
    <w:rsid w:val="00D84A00"/>
    <w:rsid w:val="00D84FD8"/>
    <w:rsid w:val="00D85B85"/>
    <w:rsid w:val="00D861E6"/>
    <w:rsid w:val="00D862E8"/>
    <w:rsid w:val="00D86A0E"/>
    <w:rsid w:val="00D87555"/>
    <w:rsid w:val="00D8798C"/>
    <w:rsid w:val="00D909B7"/>
    <w:rsid w:val="00D91426"/>
    <w:rsid w:val="00D92664"/>
    <w:rsid w:val="00D931E8"/>
    <w:rsid w:val="00D93EF7"/>
    <w:rsid w:val="00D94EA3"/>
    <w:rsid w:val="00D951B8"/>
    <w:rsid w:val="00D961BD"/>
    <w:rsid w:val="00D96990"/>
    <w:rsid w:val="00D96F73"/>
    <w:rsid w:val="00D97556"/>
    <w:rsid w:val="00D97810"/>
    <w:rsid w:val="00DA107F"/>
    <w:rsid w:val="00DA11CD"/>
    <w:rsid w:val="00DA23A8"/>
    <w:rsid w:val="00DA3214"/>
    <w:rsid w:val="00DA39E6"/>
    <w:rsid w:val="00DA3DB5"/>
    <w:rsid w:val="00DA46CC"/>
    <w:rsid w:val="00DA4CDB"/>
    <w:rsid w:val="00DA4F08"/>
    <w:rsid w:val="00DA6F64"/>
    <w:rsid w:val="00DB14E1"/>
    <w:rsid w:val="00DB1914"/>
    <w:rsid w:val="00DB3619"/>
    <w:rsid w:val="00DB4491"/>
    <w:rsid w:val="00DB4CF1"/>
    <w:rsid w:val="00DB6232"/>
    <w:rsid w:val="00DB62B3"/>
    <w:rsid w:val="00DB6916"/>
    <w:rsid w:val="00DB76EE"/>
    <w:rsid w:val="00DC0AB6"/>
    <w:rsid w:val="00DC1DF7"/>
    <w:rsid w:val="00DC25F6"/>
    <w:rsid w:val="00DC2BA7"/>
    <w:rsid w:val="00DC2C46"/>
    <w:rsid w:val="00DC3344"/>
    <w:rsid w:val="00DC37A2"/>
    <w:rsid w:val="00DC4361"/>
    <w:rsid w:val="00DC552D"/>
    <w:rsid w:val="00DC5C0A"/>
    <w:rsid w:val="00DC62D1"/>
    <w:rsid w:val="00DC6F65"/>
    <w:rsid w:val="00DC75CF"/>
    <w:rsid w:val="00DC7BB3"/>
    <w:rsid w:val="00DD11BA"/>
    <w:rsid w:val="00DD1E08"/>
    <w:rsid w:val="00DD2437"/>
    <w:rsid w:val="00DD2A7C"/>
    <w:rsid w:val="00DD3640"/>
    <w:rsid w:val="00DD3684"/>
    <w:rsid w:val="00DD694F"/>
    <w:rsid w:val="00DD6C5B"/>
    <w:rsid w:val="00DD7450"/>
    <w:rsid w:val="00DD7923"/>
    <w:rsid w:val="00DE0FF1"/>
    <w:rsid w:val="00DE20C9"/>
    <w:rsid w:val="00DE2E96"/>
    <w:rsid w:val="00DE3037"/>
    <w:rsid w:val="00DE3060"/>
    <w:rsid w:val="00DE4535"/>
    <w:rsid w:val="00DE4AFC"/>
    <w:rsid w:val="00DE5B4D"/>
    <w:rsid w:val="00DE701B"/>
    <w:rsid w:val="00DF1662"/>
    <w:rsid w:val="00DF2425"/>
    <w:rsid w:val="00DF28B9"/>
    <w:rsid w:val="00DF2FA6"/>
    <w:rsid w:val="00DF3DE6"/>
    <w:rsid w:val="00DF438B"/>
    <w:rsid w:val="00DF48E6"/>
    <w:rsid w:val="00DF5053"/>
    <w:rsid w:val="00DF59F2"/>
    <w:rsid w:val="00DF6881"/>
    <w:rsid w:val="00DF6AD8"/>
    <w:rsid w:val="00DF6E01"/>
    <w:rsid w:val="00DF7858"/>
    <w:rsid w:val="00E00A63"/>
    <w:rsid w:val="00E00C37"/>
    <w:rsid w:val="00E032E1"/>
    <w:rsid w:val="00E03D16"/>
    <w:rsid w:val="00E044AD"/>
    <w:rsid w:val="00E1063A"/>
    <w:rsid w:val="00E106D3"/>
    <w:rsid w:val="00E11C34"/>
    <w:rsid w:val="00E12D57"/>
    <w:rsid w:val="00E12E3F"/>
    <w:rsid w:val="00E12F9C"/>
    <w:rsid w:val="00E13267"/>
    <w:rsid w:val="00E136A5"/>
    <w:rsid w:val="00E136C2"/>
    <w:rsid w:val="00E1553C"/>
    <w:rsid w:val="00E167F3"/>
    <w:rsid w:val="00E17E80"/>
    <w:rsid w:val="00E21D06"/>
    <w:rsid w:val="00E2239A"/>
    <w:rsid w:val="00E2386F"/>
    <w:rsid w:val="00E247BA"/>
    <w:rsid w:val="00E24E1E"/>
    <w:rsid w:val="00E25912"/>
    <w:rsid w:val="00E2594D"/>
    <w:rsid w:val="00E25EF0"/>
    <w:rsid w:val="00E25FC7"/>
    <w:rsid w:val="00E2664D"/>
    <w:rsid w:val="00E272C3"/>
    <w:rsid w:val="00E3012D"/>
    <w:rsid w:val="00E3077B"/>
    <w:rsid w:val="00E314E2"/>
    <w:rsid w:val="00E320AC"/>
    <w:rsid w:val="00E329EC"/>
    <w:rsid w:val="00E346A3"/>
    <w:rsid w:val="00E352B4"/>
    <w:rsid w:val="00E355D5"/>
    <w:rsid w:val="00E35E7E"/>
    <w:rsid w:val="00E36338"/>
    <w:rsid w:val="00E36D88"/>
    <w:rsid w:val="00E371AA"/>
    <w:rsid w:val="00E374A8"/>
    <w:rsid w:val="00E37625"/>
    <w:rsid w:val="00E406E8"/>
    <w:rsid w:val="00E40E6E"/>
    <w:rsid w:val="00E43F71"/>
    <w:rsid w:val="00E44AE5"/>
    <w:rsid w:val="00E459E5"/>
    <w:rsid w:val="00E4620C"/>
    <w:rsid w:val="00E46829"/>
    <w:rsid w:val="00E46D09"/>
    <w:rsid w:val="00E508AD"/>
    <w:rsid w:val="00E511B3"/>
    <w:rsid w:val="00E5167E"/>
    <w:rsid w:val="00E51B6B"/>
    <w:rsid w:val="00E5234C"/>
    <w:rsid w:val="00E52458"/>
    <w:rsid w:val="00E54098"/>
    <w:rsid w:val="00E54B9E"/>
    <w:rsid w:val="00E54CEC"/>
    <w:rsid w:val="00E54CFA"/>
    <w:rsid w:val="00E555BB"/>
    <w:rsid w:val="00E557C7"/>
    <w:rsid w:val="00E557E3"/>
    <w:rsid w:val="00E57939"/>
    <w:rsid w:val="00E579B6"/>
    <w:rsid w:val="00E61079"/>
    <w:rsid w:val="00E6248F"/>
    <w:rsid w:val="00E628F4"/>
    <w:rsid w:val="00E62A4C"/>
    <w:rsid w:val="00E62DE1"/>
    <w:rsid w:val="00E63924"/>
    <w:rsid w:val="00E64FC4"/>
    <w:rsid w:val="00E66093"/>
    <w:rsid w:val="00E66096"/>
    <w:rsid w:val="00E664A6"/>
    <w:rsid w:val="00E668FD"/>
    <w:rsid w:val="00E7258A"/>
    <w:rsid w:val="00E733FA"/>
    <w:rsid w:val="00E73815"/>
    <w:rsid w:val="00E743DA"/>
    <w:rsid w:val="00E75222"/>
    <w:rsid w:val="00E75BDA"/>
    <w:rsid w:val="00E77F42"/>
    <w:rsid w:val="00E806E2"/>
    <w:rsid w:val="00E80E20"/>
    <w:rsid w:val="00E814B4"/>
    <w:rsid w:val="00E81992"/>
    <w:rsid w:val="00E81FC9"/>
    <w:rsid w:val="00E826FA"/>
    <w:rsid w:val="00E82D72"/>
    <w:rsid w:val="00E83453"/>
    <w:rsid w:val="00E835D9"/>
    <w:rsid w:val="00E851B8"/>
    <w:rsid w:val="00E854D4"/>
    <w:rsid w:val="00E85B07"/>
    <w:rsid w:val="00E8653E"/>
    <w:rsid w:val="00E8697D"/>
    <w:rsid w:val="00E87A07"/>
    <w:rsid w:val="00E90909"/>
    <w:rsid w:val="00E90F98"/>
    <w:rsid w:val="00E91972"/>
    <w:rsid w:val="00E91FDB"/>
    <w:rsid w:val="00E927A7"/>
    <w:rsid w:val="00E92B5E"/>
    <w:rsid w:val="00E92DAA"/>
    <w:rsid w:val="00E93109"/>
    <w:rsid w:val="00E939E3"/>
    <w:rsid w:val="00E93AAF"/>
    <w:rsid w:val="00E94531"/>
    <w:rsid w:val="00E94FB2"/>
    <w:rsid w:val="00E967A2"/>
    <w:rsid w:val="00E96F24"/>
    <w:rsid w:val="00E96F3A"/>
    <w:rsid w:val="00E9746F"/>
    <w:rsid w:val="00E97B8C"/>
    <w:rsid w:val="00E97EA5"/>
    <w:rsid w:val="00EA099A"/>
    <w:rsid w:val="00EA25FC"/>
    <w:rsid w:val="00EA5A21"/>
    <w:rsid w:val="00EA651B"/>
    <w:rsid w:val="00EA6D9B"/>
    <w:rsid w:val="00EB1369"/>
    <w:rsid w:val="00EB189C"/>
    <w:rsid w:val="00EB1B35"/>
    <w:rsid w:val="00EB2233"/>
    <w:rsid w:val="00EB23CE"/>
    <w:rsid w:val="00EB3476"/>
    <w:rsid w:val="00EB3D7D"/>
    <w:rsid w:val="00EB3FFA"/>
    <w:rsid w:val="00EB493B"/>
    <w:rsid w:val="00EB4B39"/>
    <w:rsid w:val="00EB5BD6"/>
    <w:rsid w:val="00EB712A"/>
    <w:rsid w:val="00EB7D2E"/>
    <w:rsid w:val="00EC0ED0"/>
    <w:rsid w:val="00EC227A"/>
    <w:rsid w:val="00EC2E3E"/>
    <w:rsid w:val="00EC32F5"/>
    <w:rsid w:val="00EC4158"/>
    <w:rsid w:val="00EC56C5"/>
    <w:rsid w:val="00EC6A8F"/>
    <w:rsid w:val="00EC6CB2"/>
    <w:rsid w:val="00EC7830"/>
    <w:rsid w:val="00EC7C59"/>
    <w:rsid w:val="00ED0621"/>
    <w:rsid w:val="00ED0AE5"/>
    <w:rsid w:val="00ED2796"/>
    <w:rsid w:val="00ED2B21"/>
    <w:rsid w:val="00ED2E79"/>
    <w:rsid w:val="00ED4568"/>
    <w:rsid w:val="00ED5740"/>
    <w:rsid w:val="00ED5A60"/>
    <w:rsid w:val="00ED633E"/>
    <w:rsid w:val="00ED655A"/>
    <w:rsid w:val="00ED6566"/>
    <w:rsid w:val="00ED6AC1"/>
    <w:rsid w:val="00ED6F96"/>
    <w:rsid w:val="00ED7091"/>
    <w:rsid w:val="00ED7A22"/>
    <w:rsid w:val="00ED7D4A"/>
    <w:rsid w:val="00ED7F84"/>
    <w:rsid w:val="00EE041D"/>
    <w:rsid w:val="00EE0D73"/>
    <w:rsid w:val="00EE1305"/>
    <w:rsid w:val="00EE143D"/>
    <w:rsid w:val="00EE1444"/>
    <w:rsid w:val="00EE1D28"/>
    <w:rsid w:val="00EE269D"/>
    <w:rsid w:val="00EE3693"/>
    <w:rsid w:val="00EE3C7B"/>
    <w:rsid w:val="00EE4017"/>
    <w:rsid w:val="00EE6FC9"/>
    <w:rsid w:val="00EE7228"/>
    <w:rsid w:val="00EF0877"/>
    <w:rsid w:val="00EF12D0"/>
    <w:rsid w:val="00EF191B"/>
    <w:rsid w:val="00EF1FB2"/>
    <w:rsid w:val="00EF2339"/>
    <w:rsid w:val="00EF299A"/>
    <w:rsid w:val="00EF2A9E"/>
    <w:rsid w:val="00EF2C03"/>
    <w:rsid w:val="00EF2CD1"/>
    <w:rsid w:val="00EF32A1"/>
    <w:rsid w:val="00EF432A"/>
    <w:rsid w:val="00EF640B"/>
    <w:rsid w:val="00EF6459"/>
    <w:rsid w:val="00EF6BC4"/>
    <w:rsid w:val="00EF6FD7"/>
    <w:rsid w:val="00F0055C"/>
    <w:rsid w:val="00F01093"/>
    <w:rsid w:val="00F01273"/>
    <w:rsid w:val="00F02E00"/>
    <w:rsid w:val="00F0326E"/>
    <w:rsid w:val="00F052B1"/>
    <w:rsid w:val="00F05A25"/>
    <w:rsid w:val="00F06FD0"/>
    <w:rsid w:val="00F07EDE"/>
    <w:rsid w:val="00F104FD"/>
    <w:rsid w:val="00F105BD"/>
    <w:rsid w:val="00F117D8"/>
    <w:rsid w:val="00F1251A"/>
    <w:rsid w:val="00F129EC"/>
    <w:rsid w:val="00F13050"/>
    <w:rsid w:val="00F131C1"/>
    <w:rsid w:val="00F1426B"/>
    <w:rsid w:val="00F145B0"/>
    <w:rsid w:val="00F15B28"/>
    <w:rsid w:val="00F179FC"/>
    <w:rsid w:val="00F21513"/>
    <w:rsid w:val="00F21717"/>
    <w:rsid w:val="00F2185B"/>
    <w:rsid w:val="00F21F6E"/>
    <w:rsid w:val="00F24F7B"/>
    <w:rsid w:val="00F255D2"/>
    <w:rsid w:val="00F261CD"/>
    <w:rsid w:val="00F26919"/>
    <w:rsid w:val="00F301CA"/>
    <w:rsid w:val="00F307EE"/>
    <w:rsid w:val="00F314C3"/>
    <w:rsid w:val="00F31745"/>
    <w:rsid w:val="00F31CF0"/>
    <w:rsid w:val="00F330B8"/>
    <w:rsid w:val="00F3336F"/>
    <w:rsid w:val="00F33D40"/>
    <w:rsid w:val="00F343C3"/>
    <w:rsid w:val="00F348A8"/>
    <w:rsid w:val="00F368BA"/>
    <w:rsid w:val="00F36F82"/>
    <w:rsid w:val="00F3773C"/>
    <w:rsid w:val="00F40036"/>
    <w:rsid w:val="00F40D21"/>
    <w:rsid w:val="00F4147D"/>
    <w:rsid w:val="00F41A77"/>
    <w:rsid w:val="00F4252A"/>
    <w:rsid w:val="00F4266C"/>
    <w:rsid w:val="00F439BC"/>
    <w:rsid w:val="00F43FEC"/>
    <w:rsid w:val="00F4434C"/>
    <w:rsid w:val="00F44E9E"/>
    <w:rsid w:val="00F452FB"/>
    <w:rsid w:val="00F46329"/>
    <w:rsid w:val="00F50421"/>
    <w:rsid w:val="00F51019"/>
    <w:rsid w:val="00F511C0"/>
    <w:rsid w:val="00F51CAA"/>
    <w:rsid w:val="00F52B0C"/>
    <w:rsid w:val="00F539E3"/>
    <w:rsid w:val="00F5471D"/>
    <w:rsid w:val="00F55EEE"/>
    <w:rsid w:val="00F55F1F"/>
    <w:rsid w:val="00F61523"/>
    <w:rsid w:val="00F61B2C"/>
    <w:rsid w:val="00F63260"/>
    <w:rsid w:val="00F635FD"/>
    <w:rsid w:val="00F64997"/>
    <w:rsid w:val="00F64D62"/>
    <w:rsid w:val="00F64DF5"/>
    <w:rsid w:val="00F65611"/>
    <w:rsid w:val="00F65840"/>
    <w:rsid w:val="00F665E5"/>
    <w:rsid w:val="00F668E2"/>
    <w:rsid w:val="00F66B85"/>
    <w:rsid w:val="00F67BA5"/>
    <w:rsid w:val="00F702D2"/>
    <w:rsid w:val="00F70988"/>
    <w:rsid w:val="00F712A9"/>
    <w:rsid w:val="00F712E6"/>
    <w:rsid w:val="00F71758"/>
    <w:rsid w:val="00F7211F"/>
    <w:rsid w:val="00F72FD6"/>
    <w:rsid w:val="00F736C7"/>
    <w:rsid w:val="00F738C9"/>
    <w:rsid w:val="00F73FE0"/>
    <w:rsid w:val="00F75408"/>
    <w:rsid w:val="00F75A94"/>
    <w:rsid w:val="00F75B02"/>
    <w:rsid w:val="00F76889"/>
    <w:rsid w:val="00F76BBC"/>
    <w:rsid w:val="00F76C1D"/>
    <w:rsid w:val="00F7783D"/>
    <w:rsid w:val="00F8014D"/>
    <w:rsid w:val="00F80620"/>
    <w:rsid w:val="00F80A86"/>
    <w:rsid w:val="00F819D0"/>
    <w:rsid w:val="00F82A9A"/>
    <w:rsid w:val="00F82FA8"/>
    <w:rsid w:val="00F848EC"/>
    <w:rsid w:val="00F852FB"/>
    <w:rsid w:val="00F8540B"/>
    <w:rsid w:val="00F854B9"/>
    <w:rsid w:val="00F85D45"/>
    <w:rsid w:val="00F8716F"/>
    <w:rsid w:val="00F87D4D"/>
    <w:rsid w:val="00F904B9"/>
    <w:rsid w:val="00F91B47"/>
    <w:rsid w:val="00F91E86"/>
    <w:rsid w:val="00F92DF2"/>
    <w:rsid w:val="00F932F8"/>
    <w:rsid w:val="00F93E80"/>
    <w:rsid w:val="00F9490C"/>
    <w:rsid w:val="00F94F76"/>
    <w:rsid w:val="00F95496"/>
    <w:rsid w:val="00F95A05"/>
    <w:rsid w:val="00F95D11"/>
    <w:rsid w:val="00FA0207"/>
    <w:rsid w:val="00FA07AA"/>
    <w:rsid w:val="00FA0CF2"/>
    <w:rsid w:val="00FA0D2A"/>
    <w:rsid w:val="00FA0FFF"/>
    <w:rsid w:val="00FA1637"/>
    <w:rsid w:val="00FA1726"/>
    <w:rsid w:val="00FA1980"/>
    <w:rsid w:val="00FA1A05"/>
    <w:rsid w:val="00FA1C12"/>
    <w:rsid w:val="00FA1D4A"/>
    <w:rsid w:val="00FA2DFF"/>
    <w:rsid w:val="00FA33D4"/>
    <w:rsid w:val="00FA47DF"/>
    <w:rsid w:val="00FA49C3"/>
    <w:rsid w:val="00FA556B"/>
    <w:rsid w:val="00FA5CC6"/>
    <w:rsid w:val="00FA5E03"/>
    <w:rsid w:val="00FA6859"/>
    <w:rsid w:val="00FA6F14"/>
    <w:rsid w:val="00FA76DF"/>
    <w:rsid w:val="00FB039A"/>
    <w:rsid w:val="00FB04F1"/>
    <w:rsid w:val="00FB0C92"/>
    <w:rsid w:val="00FB0F67"/>
    <w:rsid w:val="00FB0FC6"/>
    <w:rsid w:val="00FB14D0"/>
    <w:rsid w:val="00FB1584"/>
    <w:rsid w:val="00FB28AA"/>
    <w:rsid w:val="00FB2CBF"/>
    <w:rsid w:val="00FB3B64"/>
    <w:rsid w:val="00FB594A"/>
    <w:rsid w:val="00FB5AEF"/>
    <w:rsid w:val="00FB6CED"/>
    <w:rsid w:val="00FB777F"/>
    <w:rsid w:val="00FC05E9"/>
    <w:rsid w:val="00FC0E68"/>
    <w:rsid w:val="00FC15B2"/>
    <w:rsid w:val="00FC1C1B"/>
    <w:rsid w:val="00FC2AA6"/>
    <w:rsid w:val="00FC2B6C"/>
    <w:rsid w:val="00FC3F5B"/>
    <w:rsid w:val="00FC4B81"/>
    <w:rsid w:val="00FC6337"/>
    <w:rsid w:val="00FC6EEA"/>
    <w:rsid w:val="00FC7F2A"/>
    <w:rsid w:val="00FD07C9"/>
    <w:rsid w:val="00FD1518"/>
    <w:rsid w:val="00FD16A8"/>
    <w:rsid w:val="00FD2459"/>
    <w:rsid w:val="00FD2F3D"/>
    <w:rsid w:val="00FD3D17"/>
    <w:rsid w:val="00FD4026"/>
    <w:rsid w:val="00FD4883"/>
    <w:rsid w:val="00FD5085"/>
    <w:rsid w:val="00FD64C2"/>
    <w:rsid w:val="00FD7DD5"/>
    <w:rsid w:val="00FD7E0B"/>
    <w:rsid w:val="00FD7E1F"/>
    <w:rsid w:val="00FE0824"/>
    <w:rsid w:val="00FE0852"/>
    <w:rsid w:val="00FE0884"/>
    <w:rsid w:val="00FE122E"/>
    <w:rsid w:val="00FE24A9"/>
    <w:rsid w:val="00FE2D07"/>
    <w:rsid w:val="00FE562A"/>
    <w:rsid w:val="00FE695B"/>
    <w:rsid w:val="00FE6C65"/>
    <w:rsid w:val="00FF004A"/>
    <w:rsid w:val="00FF0822"/>
    <w:rsid w:val="00FF0830"/>
    <w:rsid w:val="00FF0A24"/>
    <w:rsid w:val="00FF0D31"/>
    <w:rsid w:val="00FF144F"/>
    <w:rsid w:val="00FF15EF"/>
    <w:rsid w:val="00FF1C1B"/>
    <w:rsid w:val="00FF20B8"/>
    <w:rsid w:val="00FF2135"/>
    <w:rsid w:val="00FF21F0"/>
    <w:rsid w:val="00FF2242"/>
    <w:rsid w:val="00FF347E"/>
    <w:rsid w:val="00FF3A51"/>
    <w:rsid w:val="00FF4807"/>
    <w:rsid w:val="00FF4D19"/>
    <w:rsid w:val="00FF50DF"/>
    <w:rsid w:val="00FF5E2E"/>
    <w:rsid w:val="00FF5F09"/>
    <w:rsid w:val="00FF60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0ED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4EFD"/>
    <w:pPr>
      <w:tabs>
        <w:tab w:val="left" w:pos="567"/>
      </w:tabs>
      <w:spacing w:line="260" w:lineRule="exact"/>
    </w:pPr>
    <w:rPr>
      <w:snapToGrid w:val="0"/>
      <w:sz w:val="22"/>
      <w:szCs w:val="22"/>
      <w:lang w:val="en-GB"/>
    </w:rPr>
  </w:style>
  <w:style w:type="paragraph" w:styleId="Heading1">
    <w:name w:val="heading 1"/>
    <w:basedOn w:val="Normal"/>
    <w:next w:val="Normal"/>
    <w:qFormat/>
    <w:rsid w:val="00B82163"/>
    <w:pPr>
      <w:spacing w:before="240" w:after="120"/>
      <w:ind w:left="357" w:hanging="357"/>
      <w:outlineLvl w:val="0"/>
    </w:pPr>
    <w:rPr>
      <w:b/>
      <w:bCs/>
      <w:caps/>
      <w:sz w:val="26"/>
      <w:szCs w:val="26"/>
      <w:lang w:val="en-US"/>
    </w:rPr>
  </w:style>
  <w:style w:type="paragraph" w:styleId="Heading2">
    <w:name w:val="heading 2"/>
    <w:basedOn w:val="Normal"/>
    <w:next w:val="Normal"/>
    <w:qFormat/>
    <w:rsid w:val="00B82163"/>
    <w:pPr>
      <w:keepNext/>
      <w:spacing w:before="240" w:after="60"/>
      <w:outlineLvl w:val="1"/>
    </w:pPr>
    <w:rPr>
      <w:rFonts w:ascii="Helvetica" w:hAnsi="Helvetica" w:cs="Helvetica"/>
      <w:b/>
      <w:bCs/>
      <w:i/>
      <w:iCs/>
      <w:sz w:val="24"/>
      <w:szCs w:val="24"/>
    </w:rPr>
  </w:style>
  <w:style w:type="paragraph" w:styleId="Heading3">
    <w:name w:val="heading 3"/>
    <w:basedOn w:val="Normal"/>
    <w:next w:val="Normal"/>
    <w:qFormat/>
    <w:rsid w:val="00B82163"/>
    <w:pPr>
      <w:keepNext/>
      <w:keepLines/>
      <w:spacing w:before="120" w:after="80"/>
      <w:outlineLvl w:val="2"/>
    </w:pPr>
    <w:rPr>
      <w:b/>
      <w:bCs/>
      <w:kern w:val="28"/>
      <w:sz w:val="24"/>
      <w:szCs w:val="24"/>
      <w:lang w:val="en-US"/>
    </w:rPr>
  </w:style>
  <w:style w:type="paragraph" w:styleId="Heading4">
    <w:name w:val="heading 4"/>
    <w:basedOn w:val="Normal"/>
    <w:next w:val="Normal"/>
    <w:qFormat/>
    <w:rsid w:val="00B82163"/>
    <w:pPr>
      <w:keepNext/>
      <w:jc w:val="both"/>
      <w:outlineLvl w:val="3"/>
    </w:pPr>
    <w:rPr>
      <w:b/>
      <w:bCs/>
      <w:noProof/>
      <w:lang w:val="en-US"/>
    </w:rPr>
  </w:style>
  <w:style w:type="paragraph" w:styleId="Heading5">
    <w:name w:val="heading 5"/>
    <w:basedOn w:val="Normal"/>
    <w:next w:val="Normal"/>
    <w:qFormat/>
    <w:rsid w:val="00B82163"/>
    <w:pPr>
      <w:keepNext/>
      <w:jc w:val="both"/>
      <w:outlineLvl w:val="4"/>
    </w:pPr>
    <w:rPr>
      <w:noProof/>
      <w:lang w:val="en-US"/>
    </w:rPr>
  </w:style>
  <w:style w:type="paragraph" w:styleId="Heading6">
    <w:name w:val="heading 6"/>
    <w:basedOn w:val="Normal"/>
    <w:next w:val="Normal"/>
    <w:qFormat/>
    <w:rsid w:val="00B82163"/>
    <w:pPr>
      <w:keepNext/>
      <w:tabs>
        <w:tab w:val="left" w:pos="-720"/>
        <w:tab w:val="left" w:pos="4536"/>
      </w:tabs>
      <w:suppressAutoHyphens/>
      <w:outlineLvl w:val="5"/>
    </w:pPr>
    <w:rPr>
      <w:i/>
      <w:iCs/>
    </w:rPr>
  </w:style>
  <w:style w:type="paragraph" w:styleId="Heading7">
    <w:name w:val="heading 7"/>
    <w:basedOn w:val="Normal"/>
    <w:next w:val="Normal"/>
    <w:qFormat/>
    <w:rsid w:val="00B82163"/>
    <w:pPr>
      <w:keepNext/>
      <w:tabs>
        <w:tab w:val="left" w:pos="-720"/>
        <w:tab w:val="left" w:pos="4536"/>
      </w:tabs>
      <w:suppressAutoHyphens/>
      <w:jc w:val="both"/>
      <w:outlineLvl w:val="6"/>
    </w:pPr>
    <w:rPr>
      <w:i/>
      <w:iCs/>
    </w:rPr>
  </w:style>
  <w:style w:type="paragraph" w:styleId="Heading8">
    <w:name w:val="heading 8"/>
    <w:basedOn w:val="Normal"/>
    <w:next w:val="Normal"/>
    <w:qFormat/>
    <w:rsid w:val="00B82163"/>
    <w:pPr>
      <w:keepNext/>
      <w:ind w:left="567" w:hanging="567"/>
      <w:jc w:val="both"/>
      <w:outlineLvl w:val="7"/>
    </w:pPr>
    <w:rPr>
      <w:b/>
      <w:bCs/>
      <w:i/>
      <w:iCs/>
    </w:rPr>
  </w:style>
  <w:style w:type="paragraph" w:styleId="Heading9">
    <w:name w:val="heading 9"/>
    <w:basedOn w:val="Normal"/>
    <w:next w:val="Normal"/>
    <w:qFormat/>
    <w:rsid w:val="00B82163"/>
    <w:pPr>
      <w:keepNext/>
      <w:jc w:val="both"/>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82163"/>
    <w:pPr>
      <w:tabs>
        <w:tab w:val="center" w:pos="4153"/>
        <w:tab w:val="right" w:pos="8306"/>
      </w:tabs>
      <w:spacing w:line="240" w:lineRule="auto"/>
    </w:pPr>
    <w:rPr>
      <w:rFonts w:ascii="Helvetica" w:hAnsi="Helvetica" w:cs="Helvetica"/>
      <w:sz w:val="20"/>
      <w:szCs w:val="20"/>
    </w:rPr>
  </w:style>
  <w:style w:type="paragraph" w:styleId="Footer">
    <w:name w:val="footer"/>
    <w:basedOn w:val="Normal"/>
    <w:rsid w:val="00B82163"/>
    <w:pPr>
      <w:tabs>
        <w:tab w:val="center" w:pos="4536"/>
        <w:tab w:val="center" w:pos="8930"/>
      </w:tabs>
      <w:spacing w:line="240" w:lineRule="auto"/>
    </w:pPr>
    <w:rPr>
      <w:rFonts w:ascii="Helvetica" w:hAnsi="Helvetica" w:cs="Helvetica"/>
      <w:sz w:val="16"/>
      <w:szCs w:val="16"/>
    </w:rPr>
  </w:style>
  <w:style w:type="character" w:styleId="PageNumber">
    <w:name w:val="page number"/>
    <w:basedOn w:val="DefaultParagraphFont"/>
    <w:rsid w:val="00B82163"/>
  </w:style>
  <w:style w:type="paragraph" w:styleId="EndnoteText">
    <w:name w:val="endnote text"/>
    <w:basedOn w:val="Normal"/>
    <w:next w:val="Normal"/>
    <w:semiHidden/>
    <w:rsid w:val="00B82163"/>
    <w:pPr>
      <w:spacing w:line="240" w:lineRule="auto"/>
    </w:pPr>
  </w:style>
  <w:style w:type="character" w:styleId="EndnoteReference">
    <w:name w:val="endnote reference"/>
    <w:semiHidden/>
    <w:rsid w:val="00B82163"/>
    <w:rPr>
      <w:vertAlign w:val="superscript"/>
    </w:rPr>
  </w:style>
  <w:style w:type="character" w:styleId="CommentReference">
    <w:name w:val="annotation reference"/>
    <w:aliases w:val="-H18,Annotationmark,CommentReference"/>
    <w:uiPriority w:val="99"/>
    <w:qFormat/>
    <w:rsid w:val="00B82163"/>
    <w:rPr>
      <w:sz w:val="16"/>
      <w:szCs w:val="16"/>
    </w:rPr>
  </w:style>
  <w:style w:type="paragraph" w:styleId="CommentText">
    <w:name w:val="annotation text"/>
    <w:aliases w:val=" Car17, Car17 Car, Char Char Char, Char Char1,Annotationtext,C,Car17,Car17 Car,Char Char Char,Comment Text Char Char,Comment Text Char Char Char,Comment Text Char Char1,Comment Text Char1,Comment Text Char1 Char,Comment Text Char2 Char"/>
    <w:basedOn w:val="Normal"/>
    <w:link w:val="CommentTextChar"/>
    <w:uiPriority w:val="99"/>
    <w:qFormat/>
    <w:rsid w:val="00B82163"/>
    <w:rPr>
      <w:sz w:val="20"/>
      <w:szCs w:val="20"/>
      <w:lang w:eastAsia="x-none"/>
    </w:rPr>
  </w:style>
  <w:style w:type="paragraph" w:styleId="BodyText2">
    <w:name w:val="Body Text 2"/>
    <w:basedOn w:val="Normal"/>
    <w:rsid w:val="00B82163"/>
    <w:pPr>
      <w:tabs>
        <w:tab w:val="clear" w:pos="567"/>
      </w:tabs>
      <w:spacing w:line="240" w:lineRule="auto"/>
      <w:ind w:left="567" w:hanging="567"/>
    </w:pPr>
    <w:rPr>
      <w:b/>
      <w:bCs/>
    </w:rPr>
  </w:style>
  <w:style w:type="paragraph" w:styleId="BodyText">
    <w:name w:val="Body Text"/>
    <w:basedOn w:val="Normal"/>
    <w:link w:val="BodyTextChar"/>
    <w:rsid w:val="00B82163"/>
    <w:rPr>
      <w:b/>
      <w:bCs/>
      <w:i/>
      <w:iCs/>
    </w:rPr>
  </w:style>
  <w:style w:type="paragraph" w:styleId="BodyText3">
    <w:name w:val="Body Text 3"/>
    <w:basedOn w:val="Normal"/>
    <w:rsid w:val="00B82163"/>
    <w:pPr>
      <w:jc w:val="both"/>
    </w:pPr>
    <w:rPr>
      <w:b/>
      <w:bCs/>
      <w:i/>
      <w:iCs/>
    </w:rPr>
  </w:style>
  <w:style w:type="paragraph" w:styleId="BodyTextIndent2">
    <w:name w:val="Body Text Indent 2"/>
    <w:basedOn w:val="Normal"/>
    <w:rsid w:val="00B82163"/>
    <w:pPr>
      <w:ind w:left="567" w:hanging="567"/>
      <w:jc w:val="both"/>
    </w:pPr>
    <w:rPr>
      <w:b/>
      <w:bCs/>
    </w:rPr>
  </w:style>
  <w:style w:type="paragraph" w:styleId="FootnoteText">
    <w:name w:val="footnote text"/>
    <w:basedOn w:val="Normal"/>
    <w:semiHidden/>
    <w:rsid w:val="00B82163"/>
    <w:rPr>
      <w:sz w:val="20"/>
      <w:szCs w:val="20"/>
    </w:rPr>
  </w:style>
  <w:style w:type="character" w:styleId="FootnoteReference">
    <w:name w:val="footnote reference"/>
    <w:semiHidden/>
    <w:rsid w:val="00B82163"/>
    <w:rPr>
      <w:vertAlign w:val="superscript"/>
    </w:rPr>
  </w:style>
  <w:style w:type="paragraph" w:styleId="BodyTextIndent3">
    <w:name w:val="Body Text Indent 3"/>
    <w:basedOn w:val="Normal"/>
    <w:rsid w:val="00B82163"/>
    <w:pPr>
      <w:ind w:left="567" w:hanging="567"/>
    </w:pPr>
    <w:rPr>
      <w:i/>
      <w:iCs/>
      <w:color w:val="008000"/>
    </w:rPr>
  </w:style>
  <w:style w:type="paragraph" w:styleId="BlockText">
    <w:name w:val="Block Text"/>
    <w:basedOn w:val="Normal"/>
    <w:rsid w:val="00B82163"/>
    <w:pPr>
      <w:tabs>
        <w:tab w:val="clear" w:pos="567"/>
        <w:tab w:val="left" w:pos="2657"/>
      </w:tabs>
      <w:spacing w:before="120" w:line="240" w:lineRule="auto"/>
      <w:ind w:left="-37" w:right="-28"/>
    </w:pPr>
  </w:style>
  <w:style w:type="paragraph" w:styleId="BodyTextIndent">
    <w:name w:val="Body Text Indent"/>
    <w:basedOn w:val="Normal"/>
    <w:link w:val="BodyTextIndentChar"/>
    <w:rsid w:val="00B82163"/>
    <w:pPr>
      <w:tabs>
        <w:tab w:val="clear" w:pos="567"/>
      </w:tabs>
      <w:spacing w:line="240" w:lineRule="auto"/>
      <w:ind w:left="567" w:hanging="567"/>
    </w:pPr>
    <w:rPr>
      <w:b/>
      <w:bCs/>
      <w:color w:val="808080"/>
    </w:rPr>
  </w:style>
  <w:style w:type="character" w:styleId="Hyperlink">
    <w:name w:val="Hyperlink"/>
    <w:uiPriority w:val="99"/>
    <w:rsid w:val="00B82163"/>
    <w:rPr>
      <w:color w:val="0000FF"/>
      <w:u w:val="single"/>
    </w:rPr>
  </w:style>
  <w:style w:type="character" w:styleId="FollowedHyperlink">
    <w:name w:val="FollowedHyperlink"/>
    <w:rsid w:val="00B82163"/>
    <w:rPr>
      <w:color w:val="800080"/>
      <w:u w:val="single"/>
    </w:rPr>
  </w:style>
  <w:style w:type="paragraph" w:styleId="DocumentMap">
    <w:name w:val="Document Map"/>
    <w:basedOn w:val="Normal"/>
    <w:semiHidden/>
    <w:rsid w:val="00B82163"/>
    <w:pPr>
      <w:shd w:val="clear" w:color="auto" w:fill="000080"/>
    </w:pPr>
  </w:style>
  <w:style w:type="paragraph" w:customStyle="1" w:styleId="Char2">
    <w:name w:val="Char2"/>
    <w:basedOn w:val="Normal"/>
    <w:rsid w:val="00B82163"/>
    <w:pPr>
      <w:tabs>
        <w:tab w:val="clear" w:pos="567"/>
      </w:tabs>
      <w:spacing w:before="120" w:line="240" w:lineRule="auto"/>
      <w:jc w:val="both"/>
    </w:pPr>
    <w:rPr>
      <w:sz w:val="24"/>
      <w:szCs w:val="24"/>
      <w:lang w:val="en-US"/>
    </w:rPr>
  </w:style>
  <w:style w:type="paragraph" w:customStyle="1" w:styleId="BodyTextIndent4">
    <w:name w:val="Body Text Indent 4"/>
    <w:basedOn w:val="Normal"/>
    <w:rsid w:val="00B82163"/>
    <w:pPr>
      <w:tabs>
        <w:tab w:val="clear" w:pos="567"/>
        <w:tab w:val="num" w:pos="360"/>
      </w:tabs>
      <w:spacing w:line="240" w:lineRule="auto"/>
      <w:ind w:left="360" w:hanging="360"/>
    </w:pPr>
    <w:rPr>
      <w:sz w:val="24"/>
      <w:szCs w:val="24"/>
      <w:lang w:val="en-US"/>
    </w:rPr>
  </w:style>
  <w:style w:type="paragraph" w:customStyle="1" w:styleId="CommentSubject1">
    <w:name w:val="Comment Subject1"/>
    <w:basedOn w:val="CommentText"/>
    <w:next w:val="CommentText"/>
    <w:semiHidden/>
    <w:rsid w:val="00B82163"/>
    <w:rPr>
      <w:b/>
      <w:bCs/>
    </w:rPr>
  </w:style>
  <w:style w:type="paragraph" w:customStyle="1" w:styleId="BalloonText1">
    <w:name w:val="Balloon Text1"/>
    <w:basedOn w:val="Normal"/>
    <w:semiHidden/>
    <w:rsid w:val="00B82163"/>
    <w:rPr>
      <w:sz w:val="16"/>
      <w:szCs w:val="16"/>
    </w:rPr>
  </w:style>
  <w:style w:type="paragraph" w:customStyle="1" w:styleId="Table">
    <w:name w:val="Table"/>
    <w:aliases w:val="10 pt,10 pt  Bold,9 pt,No underline,Normal + Courier New,legend + Arial"/>
    <w:basedOn w:val="Normal"/>
    <w:link w:val="TableChar"/>
    <w:rsid w:val="00B82163"/>
    <w:pPr>
      <w:keepLines/>
      <w:tabs>
        <w:tab w:val="clear" w:pos="567"/>
        <w:tab w:val="left" w:pos="284"/>
      </w:tabs>
      <w:spacing w:before="40" w:after="20" w:line="240" w:lineRule="auto"/>
    </w:pPr>
    <w:rPr>
      <w:rFonts w:ascii="Arial" w:hAnsi="Arial" w:cs="Arial"/>
      <w:sz w:val="20"/>
      <w:szCs w:val="20"/>
      <w:lang w:val="en-US"/>
    </w:rPr>
  </w:style>
  <w:style w:type="paragraph" w:customStyle="1" w:styleId="PIListParagraph">
    <w:name w:val="PI List Paragraph"/>
    <w:basedOn w:val="Normal"/>
    <w:next w:val="Normal"/>
    <w:rsid w:val="00B82163"/>
    <w:pPr>
      <w:keepNext/>
      <w:tabs>
        <w:tab w:val="clear" w:pos="567"/>
      </w:tabs>
      <w:spacing w:after="120" w:line="380" w:lineRule="exact"/>
      <w:jc w:val="both"/>
    </w:pPr>
    <w:rPr>
      <w:rFonts w:ascii="Arial" w:hAnsi="Arial" w:cs="Arial"/>
      <w:sz w:val="24"/>
      <w:szCs w:val="24"/>
    </w:rPr>
  </w:style>
  <w:style w:type="paragraph" w:styleId="BalloonText">
    <w:name w:val="Balloon Text"/>
    <w:basedOn w:val="Normal"/>
    <w:link w:val="BalloonTextChar"/>
    <w:rsid w:val="00A06638"/>
    <w:rPr>
      <w:rFonts w:ascii="Tahoma" w:hAnsi="Tahoma" w:cs="Tahoma"/>
      <w:sz w:val="16"/>
      <w:szCs w:val="16"/>
    </w:rPr>
  </w:style>
  <w:style w:type="character" w:customStyle="1" w:styleId="Char1">
    <w:name w:val="Char1"/>
    <w:locked/>
    <w:rsid w:val="00B82163"/>
    <w:rPr>
      <w:rFonts w:ascii="Arial" w:hAnsi="Arial" w:cs="Arial"/>
      <w:lang w:val="en-US"/>
    </w:rPr>
  </w:style>
  <w:style w:type="paragraph" w:customStyle="1" w:styleId="a">
    <w:name w:val="$"/>
    <w:basedOn w:val="Normal"/>
    <w:rsid w:val="00B82163"/>
    <w:pPr>
      <w:widowControl w:val="0"/>
      <w:numPr>
        <w:ilvl w:val="12"/>
      </w:numPr>
      <w:tabs>
        <w:tab w:val="clear" w:pos="567"/>
      </w:tabs>
      <w:spacing w:line="240" w:lineRule="auto"/>
      <w:ind w:right="-29"/>
      <w:jc w:val="both"/>
    </w:pPr>
  </w:style>
  <w:style w:type="character" w:customStyle="1" w:styleId="Char">
    <w:name w:val="Char"/>
    <w:locked/>
    <w:rsid w:val="00B82163"/>
    <w:rPr>
      <w:sz w:val="24"/>
      <w:szCs w:val="24"/>
      <w:lang w:val="en-US"/>
    </w:rPr>
  </w:style>
  <w:style w:type="character" w:customStyle="1" w:styleId="tw4winMark">
    <w:name w:val="tw4winMark"/>
    <w:rsid w:val="00B82163"/>
    <w:rPr>
      <w:rFonts w:ascii="Courier New" w:hAnsi="Courier New" w:cs="Courier New"/>
      <w:vanish/>
      <w:color w:val="800080"/>
      <w:sz w:val="24"/>
      <w:szCs w:val="24"/>
      <w:vertAlign w:val="subscript"/>
    </w:rPr>
  </w:style>
  <w:style w:type="character" w:customStyle="1" w:styleId="tw4winError">
    <w:name w:val="tw4winError"/>
    <w:rsid w:val="00B82163"/>
    <w:rPr>
      <w:rFonts w:ascii="Courier New" w:hAnsi="Courier New" w:cs="Courier New"/>
      <w:color w:val="00FF00"/>
      <w:sz w:val="40"/>
      <w:szCs w:val="40"/>
    </w:rPr>
  </w:style>
  <w:style w:type="character" w:customStyle="1" w:styleId="tw4winTerm">
    <w:name w:val="tw4winTerm"/>
    <w:rsid w:val="00B82163"/>
    <w:rPr>
      <w:color w:val="0000FF"/>
    </w:rPr>
  </w:style>
  <w:style w:type="character" w:customStyle="1" w:styleId="tw4winPopup">
    <w:name w:val="tw4winPopup"/>
    <w:rsid w:val="00B82163"/>
    <w:rPr>
      <w:rFonts w:ascii="Courier New" w:hAnsi="Courier New" w:cs="Courier New"/>
      <w:noProof/>
      <w:color w:val="008000"/>
    </w:rPr>
  </w:style>
  <w:style w:type="character" w:customStyle="1" w:styleId="tw4winJump">
    <w:name w:val="tw4winJump"/>
    <w:rsid w:val="00B82163"/>
    <w:rPr>
      <w:rFonts w:ascii="Courier New" w:hAnsi="Courier New" w:cs="Courier New"/>
      <w:noProof/>
      <w:color w:val="008080"/>
    </w:rPr>
  </w:style>
  <w:style w:type="character" w:customStyle="1" w:styleId="tw4winExternal">
    <w:name w:val="tw4winExternal"/>
    <w:rsid w:val="00B82163"/>
    <w:rPr>
      <w:rFonts w:ascii="Courier New" w:hAnsi="Courier New" w:cs="Courier New"/>
      <w:noProof/>
      <w:color w:val="808080"/>
    </w:rPr>
  </w:style>
  <w:style w:type="character" w:customStyle="1" w:styleId="tw4winInternal">
    <w:name w:val="tw4winInternal"/>
    <w:rsid w:val="00B82163"/>
    <w:rPr>
      <w:rFonts w:ascii="Courier New" w:hAnsi="Courier New" w:cs="Courier New"/>
      <w:noProof/>
      <w:color w:val="FF0000"/>
    </w:rPr>
  </w:style>
  <w:style w:type="character" w:customStyle="1" w:styleId="DONOTTRANSLATE">
    <w:name w:val="DO_NOT_TRANSLATE"/>
    <w:rsid w:val="00B82163"/>
    <w:rPr>
      <w:rFonts w:ascii="Courier New" w:hAnsi="Courier New" w:cs="Courier New"/>
      <w:noProof/>
      <w:color w:val="800000"/>
    </w:rPr>
  </w:style>
  <w:style w:type="paragraph" w:customStyle="1" w:styleId="Text">
    <w:name w:val="Text"/>
    <w:aliases w:val="Graphic,Graphic Char Char,Graphic Char Char Char Char Char,Graphic Char Char Char Char Char Char Char C"/>
    <w:basedOn w:val="Normal"/>
    <w:qFormat/>
    <w:rsid w:val="00B82163"/>
    <w:pPr>
      <w:tabs>
        <w:tab w:val="clear" w:pos="567"/>
      </w:tabs>
      <w:spacing w:before="120" w:line="240" w:lineRule="auto"/>
      <w:jc w:val="both"/>
    </w:pPr>
    <w:rPr>
      <w:sz w:val="24"/>
      <w:lang w:val="en-US"/>
    </w:rPr>
  </w:style>
  <w:style w:type="character" w:customStyle="1" w:styleId="TextChar">
    <w:name w:val="Text Char"/>
    <w:aliases w:val="Graphic Char"/>
    <w:rsid w:val="00B82163"/>
    <w:rPr>
      <w:snapToGrid w:val="0"/>
      <w:sz w:val="24"/>
      <w:szCs w:val="22"/>
      <w:lang w:val="en-US" w:eastAsia="en-US" w:bidi="ar-SA"/>
    </w:rPr>
  </w:style>
  <w:style w:type="paragraph" w:styleId="CommentSubject">
    <w:name w:val="annotation subject"/>
    <w:basedOn w:val="CommentText"/>
    <w:next w:val="CommentText"/>
    <w:link w:val="CommentSubjectChar"/>
    <w:rsid w:val="00B760D6"/>
    <w:rPr>
      <w:b/>
      <w:bCs/>
    </w:rPr>
  </w:style>
  <w:style w:type="paragraph" w:customStyle="1" w:styleId="Listlevel1">
    <w:name w:val="List level 1"/>
    <w:basedOn w:val="Normal"/>
    <w:rsid w:val="004F366B"/>
    <w:pPr>
      <w:tabs>
        <w:tab w:val="clear" w:pos="567"/>
      </w:tabs>
      <w:spacing w:before="40" w:after="20" w:line="240" w:lineRule="auto"/>
      <w:ind w:left="425" w:hanging="425"/>
    </w:pPr>
    <w:rPr>
      <w:snapToGrid/>
      <w:sz w:val="24"/>
      <w:szCs w:val="20"/>
      <w:lang w:val="en-US"/>
    </w:rPr>
  </w:style>
  <w:style w:type="paragraph" w:customStyle="1" w:styleId="Style">
    <w:name w:val="Style"/>
    <w:basedOn w:val="Normal"/>
    <w:rsid w:val="004F366B"/>
    <w:pPr>
      <w:tabs>
        <w:tab w:val="clear" w:pos="567"/>
      </w:tabs>
      <w:spacing w:after="160" w:line="240" w:lineRule="exact"/>
    </w:pPr>
    <w:rPr>
      <w:rFonts w:ascii="Verdana" w:hAnsi="Verdana" w:cs="Verdana"/>
      <w:snapToGrid/>
      <w:sz w:val="20"/>
      <w:szCs w:val="20"/>
    </w:rPr>
  </w:style>
  <w:style w:type="paragraph" w:customStyle="1" w:styleId="Nottoc-headings">
    <w:name w:val="Not toc-headings"/>
    <w:basedOn w:val="Normal"/>
    <w:next w:val="Text"/>
    <w:link w:val="Nottoc-headingsChar"/>
    <w:rsid w:val="004F366B"/>
    <w:pPr>
      <w:keepNext/>
      <w:keepLines/>
      <w:tabs>
        <w:tab w:val="clear" w:pos="567"/>
      </w:tabs>
      <w:spacing w:before="240" w:after="60" w:line="240" w:lineRule="auto"/>
      <w:ind w:left="1701" w:hanging="1701"/>
    </w:pPr>
    <w:rPr>
      <w:rFonts w:ascii="Arial" w:hAnsi="Arial"/>
      <w:b/>
      <w:sz w:val="24"/>
      <w:lang w:val="en-US"/>
    </w:rPr>
  </w:style>
  <w:style w:type="character" w:customStyle="1" w:styleId="Nottoc-headingsChar">
    <w:name w:val="Not toc-headings Char"/>
    <w:link w:val="Nottoc-headings"/>
    <w:rsid w:val="004F366B"/>
    <w:rPr>
      <w:rFonts w:ascii="Arial" w:hAnsi="Arial"/>
      <w:b/>
      <w:snapToGrid w:val="0"/>
      <w:sz w:val="24"/>
      <w:szCs w:val="22"/>
      <w:lang w:val="en-US" w:eastAsia="en-US" w:bidi="ar-SA"/>
    </w:rPr>
  </w:style>
  <w:style w:type="character" w:customStyle="1" w:styleId="TableChar">
    <w:name w:val="Table Char"/>
    <w:aliases w:val="10 pt  Bold Char,10 pt Char,9 pt Char,No underline Char,legend + Arial Char"/>
    <w:link w:val="Table"/>
    <w:rsid w:val="0030462F"/>
    <w:rPr>
      <w:rFonts w:ascii="Arial" w:hAnsi="Arial" w:cs="Arial"/>
      <w:snapToGrid w:val="0"/>
      <w:lang w:val="en-US" w:eastAsia="en-US" w:bidi="ar-SA"/>
    </w:rPr>
  </w:style>
  <w:style w:type="paragraph" w:styleId="E-mailSignature">
    <w:name w:val="E-mail Signature"/>
    <w:basedOn w:val="Normal"/>
    <w:rsid w:val="00830CC1"/>
    <w:rPr>
      <w:snapToGrid/>
      <w:szCs w:val="20"/>
    </w:rPr>
  </w:style>
  <w:style w:type="paragraph" w:customStyle="1" w:styleId="knZulassung01">
    <w:name w:val="knZulassung01"/>
    <w:basedOn w:val="Normal"/>
    <w:rsid w:val="00DF1662"/>
    <w:pPr>
      <w:tabs>
        <w:tab w:val="clear" w:pos="567"/>
      </w:tabs>
      <w:suppressAutoHyphens/>
      <w:autoSpaceDE w:val="0"/>
      <w:autoSpaceDN w:val="0"/>
      <w:spacing w:line="240" w:lineRule="auto"/>
      <w:ind w:left="1843" w:right="284" w:hanging="1843"/>
    </w:pPr>
    <w:rPr>
      <w:rFonts w:ascii="Courier" w:hAnsi="Courier"/>
      <w:noProof/>
      <w:snapToGrid/>
      <w:sz w:val="24"/>
      <w:szCs w:val="24"/>
      <w:lang w:val="en-US" w:eastAsia="de-DE"/>
    </w:rPr>
  </w:style>
  <w:style w:type="character" w:customStyle="1" w:styleId="CommentTextChar">
    <w:name w:val="Comment Text Char"/>
    <w:aliases w:val=" Car17 Char, Car17 Car Char, Char Char Char Char, Char Char1 Char,Annotationtext Char,C Char,Car17 Char,Car17 Car Char,Char Char Char Char,Comment Text Char Char Char1,Comment Text Char Char Char Char,Comment Text Char Char1 Char"/>
    <w:link w:val="CommentText"/>
    <w:uiPriority w:val="99"/>
    <w:qFormat/>
    <w:rsid w:val="00DF1662"/>
    <w:rPr>
      <w:snapToGrid w:val="0"/>
      <w:lang w:val="en-GB"/>
    </w:rPr>
  </w:style>
  <w:style w:type="paragraph" w:customStyle="1" w:styleId="Char21">
    <w:name w:val="Char21"/>
    <w:basedOn w:val="Normal"/>
    <w:rsid w:val="00F932F8"/>
    <w:pPr>
      <w:tabs>
        <w:tab w:val="clear" w:pos="567"/>
      </w:tabs>
      <w:spacing w:before="120" w:line="240" w:lineRule="auto"/>
      <w:jc w:val="both"/>
    </w:pPr>
    <w:rPr>
      <w:sz w:val="24"/>
      <w:szCs w:val="24"/>
      <w:lang w:val="en-US"/>
    </w:rPr>
  </w:style>
  <w:style w:type="paragraph" w:styleId="Revision">
    <w:name w:val="Revision"/>
    <w:hidden/>
    <w:uiPriority w:val="99"/>
    <w:semiHidden/>
    <w:rsid w:val="008270DD"/>
    <w:rPr>
      <w:snapToGrid w:val="0"/>
      <w:sz w:val="22"/>
      <w:szCs w:val="22"/>
      <w:lang w:val="en-GB"/>
    </w:rPr>
  </w:style>
  <w:style w:type="paragraph" w:styleId="ListParagraph">
    <w:name w:val="List Paragraph"/>
    <w:basedOn w:val="Normal"/>
    <w:uiPriority w:val="34"/>
    <w:qFormat/>
    <w:rsid w:val="00992AA0"/>
    <w:pPr>
      <w:ind w:left="720"/>
    </w:pPr>
  </w:style>
  <w:style w:type="paragraph" w:customStyle="1" w:styleId="Smalltext120">
    <w:name w:val="Smalltext12:0"/>
    <w:basedOn w:val="Normal"/>
    <w:link w:val="Smalltext120Char"/>
    <w:rsid w:val="00F635FD"/>
    <w:pPr>
      <w:tabs>
        <w:tab w:val="clear" w:pos="567"/>
      </w:tabs>
      <w:spacing w:line="240" w:lineRule="auto"/>
    </w:pPr>
    <w:rPr>
      <w:snapToGrid/>
      <w:sz w:val="24"/>
      <w:szCs w:val="20"/>
      <w:lang w:val="en-US" w:eastAsia="de-DE"/>
    </w:rPr>
  </w:style>
  <w:style w:type="character" w:customStyle="1" w:styleId="Smalltext120Char">
    <w:name w:val="Smalltext12:0 Char"/>
    <w:link w:val="Smalltext120"/>
    <w:rsid w:val="00F635FD"/>
    <w:rPr>
      <w:sz w:val="24"/>
      <w:lang w:eastAsia="de-DE"/>
    </w:rPr>
  </w:style>
  <w:style w:type="paragraph" w:customStyle="1" w:styleId="Legend">
    <w:name w:val="Legend"/>
    <w:basedOn w:val="Table"/>
    <w:link w:val="LegendChar"/>
    <w:rsid w:val="00DC3344"/>
    <w:rPr>
      <w:rFonts w:eastAsia="MS Mincho" w:cs="Times New Roman"/>
      <w:snapToGrid/>
      <w:szCs w:val="24"/>
      <w:lang w:eastAsia="ja-JP"/>
    </w:rPr>
  </w:style>
  <w:style w:type="paragraph" w:styleId="NormalWeb">
    <w:name w:val="Normal (Web)"/>
    <w:basedOn w:val="Normal"/>
    <w:uiPriority w:val="99"/>
    <w:rsid w:val="00E97B8C"/>
    <w:rPr>
      <w:snapToGrid/>
      <w:sz w:val="24"/>
      <w:szCs w:val="24"/>
    </w:rPr>
  </w:style>
  <w:style w:type="character" w:customStyle="1" w:styleId="BalloonTextChar">
    <w:name w:val="Balloon Text Char"/>
    <w:link w:val="BalloonText"/>
    <w:rsid w:val="00A5665F"/>
    <w:rPr>
      <w:rFonts w:ascii="Tahoma" w:hAnsi="Tahoma" w:cs="Tahoma"/>
      <w:snapToGrid w:val="0"/>
      <w:sz w:val="16"/>
      <w:szCs w:val="16"/>
      <w:lang w:val="en-GB"/>
    </w:rPr>
  </w:style>
  <w:style w:type="character" w:customStyle="1" w:styleId="LegendChar">
    <w:name w:val="Legend Char"/>
    <w:link w:val="Legend"/>
    <w:locked/>
    <w:rsid w:val="00535AE5"/>
    <w:rPr>
      <w:rFonts w:ascii="Arial" w:eastAsia="MS Mincho" w:hAnsi="Arial"/>
      <w:szCs w:val="24"/>
      <w:lang w:eastAsia="ja-JP"/>
    </w:rPr>
  </w:style>
  <w:style w:type="character" w:customStyle="1" w:styleId="hps">
    <w:name w:val="hps"/>
    <w:rsid w:val="000C2958"/>
  </w:style>
  <w:style w:type="paragraph" w:customStyle="1" w:styleId="BodytextAgency">
    <w:name w:val="Body text (Agency)"/>
    <w:basedOn w:val="Normal"/>
    <w:link w:val="BodytextAgencyChar"/>
    <w:qFormat/>
    <w:rsid w:val="00EB3FFA"/>
    <w:pPr>
      <w:tabs>
        <w:tab w:val="clear" w:pos="567"/>
      </w:tabs>
      <w:spacing w:after="140" w:line="280" w:lineRule="atLeast"/>
    </w:pPr>
    <w:rPr>
      <w:rFonts w:ascii="Verdana" w:eastAsia="Verdana" w:hAnsi="Verdana"/>
      <w:snapToGrid/>
      <w:sz w:val="18"/>
      <w:szCs w:val="18"/>
      <w:lang w:val="sv-SE" w:eastAsia="sv-SE" w:bidi="sv-SE"/>
    </w:rPr>
  </w:style>
  <w:style w:type="paragraph" w:customStyle="1" w:styleId="DraftingNotesAgency">
    <w:name w:val="Drafting Notes (Agency)"/>
    <w:basedOn w:val="Normal"/>
    <w:next w:val="BodytextAgency"/>
    <w:link w:val="DraftingNotesAgencyChar"/>
    <w:rsid w:val="00EB3FFA"/>
    <w:pPr>
      <w:tabs>
        <w:tab w:val="clear" w:pos="567"/>
      </w:tabs>
      <w:spacing w:after="140" w:line="280" w:lineRule="atLeast"/>
    </w:pPr>
    <w:rPr>
      <w:rFonts w:ascii="Courier New" w:eastAsia="Verdana" w:hAnsi="Courier New"/>
      <w:i/>
      <w:snapToGrid/>
      <w:color w:val="339966"/>
      <w:szCs w:val="18"/>
      <w:lang w:val="sv-SE" w:eastAsia="sv-SE" w:bidi="sv-SE"/>
    </w:rPr>
  </w:style>
  <w:style w:type="paragraph" w:customStyle="1" w:styleId="No-numheading3Agency">
    <w:name w:val="No-num heading 3 (Agency)"/>
    <w:basedOn w:val="Normal"/>
    <w:next w:val="BodytextAgency"/>
    <w:link w:val="No-numheading3AgencyChar"/>
    <w:rsid w:val="00EB3FFA"/>
    <w:pPr>
      <w:keepNext/>
      <w:tabs>
        <w:tab w:val="clear" w:pos="567"/>
      </w:tabs>
      <w:spacing w:before="280" w:after="220" w:line="240" w:lineRule="auto"/>
      <w:outlineLvl w:val="2"/>
    </w:pPr>
    <w:rPr>
      <w:rFonts w:ascii="Verdana" w:eastAsia="Verdana" w:hAnsi="Verdana"/>
      <w:b/>
      <w:bCs/>
      <w:snapToGrid/>
      <w:kern w:val="32"/>
      <w:lang w:val="sv-SE" w:eastAsia="sv-SE" w:bidi="sv-SE"/>
    </w:rPr>
  </w:style>
  <w:style w:type="character" w:customStyle="1" w:styleId="DraftingNotesAgencyChar">
    <w:name w:val="Drafting Notes (Agency) Char"/>
    <w:link w:val="DraftingNotesAgency"/>
    <w:rsid w:val="00EB3FFA"/>
    <w:rPr>
      <w:rFonts w:ascii="Courier New" w:eastAsia="Verdana" w:hAnsi="Courier New"/>
      <w:i/>
      <w:color w:val="339966"/>
      <w:sz w:val="22"/>
      <w:szCs w:val="18"/>
      <w:lang w:val="sv-SE" w:eastAsia="sv-SE" w:bidi="sv-SE"/>
    </w:rPr>
  </w:style>
  <w:style w:type="character" w:customStyle="1" w:styleId="BodytextAgencyChar">
    <w:name w:val="Body text (Agency) Char"/>
    <w:link w:val="BodytextAgency"/>
    <w:rsid w:val="00EB3FFA"/>
    <w:rPr>
      <w:rFonts w:ascii="Verdana" w:eastAsia="Verdana" w:hAnsi="Verdana"/>
      <w:sz w:val="18"/>
      <w:szCs w:val="18"/>
      <w:lang w:val="sv-SE" w:eastAsia="sv-SE" w:bidi="sv-SE"/>
    </w:rPr>
  </w:style>
  <w:style w:type="character" w:customStyle="1" w:styleId="No-numheading3AgencyChar">
    <w:name w:val="No-num heading 3 (Agency) Char"/>
    <w:link w:val="No-numheading3Agency"/>
    <w:rsid w:val="00EB3FFA"/>
    <w:rPr>
      <w:rFonts w:ascii="Verdana" w:eastAsia="Verdana" w:hAnsi="Verdana"/>
      <w:b/>
      <w:bCs/>
      <w:kern w:val="32"/>
      <w:sz w:val="22"/>
      <w:szCs w:val="22"/>
      <w:lang w:val="sv-SE" w:eastAsia="sv-SE" w:bidi="sv-SE"/>
    </w:rPr>
  </w:style>
  <w:style w:type="paragraph" w:customStyle="1" w:styleId="Default">
    <w:name w:val="Default"/>
    <w:rsid w:val="006E5034"/>
    <w:pPr>
      <w:autoSpaceDE w:val="0"/>
      <w:autoSpaceDN w:val="0"/>
      <w:adjustRightInd w:val="0"/>
    </w:pPr>
    <w:rPr>
      <w:rFonts w:eastAsia="Batang"/>
      <w:color w:val="000000"/>
      <w:sz w:val="24"/>
      <w:szCs w:val="24"/>
      <w:lang w:eastAsia="ko-KR" w:bidi="th-TH"/>
    </w:rPr>
  </w:style>
  <w:style w:type="paragraph" w:customStyle="1" w:styleId="Paragraph">
    <w:name w:val="Paragraph"/>
    <w:basedOn w:val="Normal"/>
    <w:link w:val="ParagraphChar"/>
    <w:rsid w:val="004A39A9"/>
    <w:pPr>
      <w:tabs>
        <w:tab w:val="clear" w:pos="567"/>
      </w:tabs>
      <w:spacing w:line="240" w:lineRule="auto"/>
    </w:pPr>
    <w:rPr>
      <w:snapToGrid/>
      <w:sz w:val="16"/>
      <w:szCs w:val="20"/>
      <w:lang w:val="en-US"/>
    </w:rPr>
  </w:style>
  <w:style w:type="character" w:customStyle="1" w:styleId="ParagraphChar">
    <w:name w:val="Paragraph Char"/>
    <w:link w:val="Paragraph"/>
    <w:rsid w:val="004A39A9"/>
    <w:rPr>
      <w:sz w:val="16"/>
    </w:rPr>
  </w:style>
  <w:style w:type="paragraph" w:styleId="HTMLPreformatted">
    <w:name w:val="HTML Preformatted"/>
    <w:basedOn w:val="Normal"/>
    <w:link w:val="HTMLPreformattedChar"/>
    <w:unhideWhenUsed/>
    <w:rsid w:val="009B63AB"/>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napToGrid/>
      <w:sz w:val="20"/>
      <w:szCs w:val="20"/>
      <w:lang w:val="en-US"/>
    </w:rPr>
  </w:style>
  <w:style w:type="character" w:customStyle="1" w:styleId="HTMLPreformattedChar">
    <w:name w:val="HTML Preformatted Char"/>
    <w:basedOn w:val="DefaultParagraphFont"/>
    <w:link w:val="HTMLPreformatted"/>
    <w:uiPriority w:val="99"/>
    <w:semiHidden/>
    <w:rsid w:val="009B63AB"/>
    <w:rPr>
      <w:rFonts w:ascii="Courier New" w:hAnsi="Courier New" w:cs="Courier New"/>
    </w:rPr>
  </w:style>
  <w:style w:type="table" w:customStyle="1" w:styleId="TableGrid1">
    <w:name w:val="Table Grid1"/>
    <w:basedOn w:val="TableNormal"/>
    <w:next w:val="TableGrid"/>
    <w:uiPriority w:val="39"/>
    <w:rsid w:val="009722FB"/>
    <w:rPr>
      <w:rFonts w:ascii="Arial" w:eastAsiaTheme="minorHAns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722FB"/>
    <w:rPr>
      <w:rFonts w:ascii="Arial" w:eastAsiaTheme="minorHAns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9722FB"/>
    <w:rPr>
      <w:rFonts w:ascii="Arial" w:eastAsiaTheme="minorHAns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9722FB"/>
    <w:rPr>
      <w:rFonts w:ascii="Arial" w:eastAsiaTheme="minorHAns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9722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9722FB"/>
    <w:rPr>
      <w:rFonts w:ascii="Arial" w:eastAsiaTheme="minorHAns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722FB"/>
    <w:rPr>
      <w:color w:val="605E5C"/>
      <w:shd w:val="clear" w:color="auto" w:fill="E1DFDD"/>
    </w:rPr>
  </w:style>
  <w:style w:type="table" w:customStyle="1" w:styleId="TableGrid6">
    <w:name w:val="Table Grid6"/>
    <w:basedOn w:val="TableNormal"/>
    <w:next w:val="TableGrid"/>
    <w:uiPriority w:val="39"/>
    <w:rsid w:val="009722FB"/>
    <w:rPr>
      <w:rFonts w:ascii="Arial" w:eastAsiaTheme="minorHAns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9722FB"/>
    <w:rPr>
      <w:rFonts w:ascii="Arial" w:eastAsiaTheme="minorHAns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2iqfc">
    <w:name w:val="y2iqfc"/>
    <w:basedOn w:val="DefaultParagraphFont"/>
    <w:rsid w:val="00FB594A"/>
  </w:style>
  <w:style w:type="paragraph" w:customStyle="1" w:styleId="BodyText22">
    <w:name w:val="Body Text 22"/>
    <w:basedOn w:val="Normal"/>
    <w:rsid w:val="00676B6B"/>
    <w:pPr>
      <w:tabs>
        <w:tab w:val="left" w:pos="4536"/>
      </w:tabs>
      <w:jc w:val="both"/>
    </w:pPr>
    <w:rPr>
      <w:b/>
      <w:snapToGrid/>
      <w:szCs w:val="20"/>
    </w:rPr>
  </w:style>
  <w:style w:type="paragraph" w:customStyle="1" w:styleId="BodyText21">
    <w:name w:val="Body Text 21"/>
    <w:basedOn w:val="Normal"/>
    <w:rsid w:val="00676B6B"/>
    <w:pPr>
      <w:tabs>
        <w:tab w:val="left" w:pos="4536"/>
      </w:tabs>
      <w:jc w:val="both"/>
    </w:pPr>
    <w:rPr>
      <w:b/>
      <w:snapToGrid/>
      <w:szCs w:val="20"/>
    </w:rPr>
  </w:style>
  <w:style w:type="paragraph" w:styleId="BodyTextFirstIndent">
    <w:name w:val="Body Text First Indent"/>
    <w:basedOn w:val="BodyText"/>
    <w:link w:val="BodyTextFirstIndentChar"/>
    <w:rsid w:val="00676B6B"/>
    <w:pPr>
      <w:spacing w:after="120"/>
      <w:ind w:firstLine="210"/>
    </w:pPr>
    <w:rPr>
      <w:b w:val="0"/>
      <w:bCs w:val="0"/>
      <w:i w:val="0"/>
      <w:iCs w:val="0"/>
      <w:snapToGrid/>
      <w:szCs w:val="20"/>
    </w:rPr>
  </w:style>
  <w:style w:type="character" w:customStyle="1" w:styleId="BodyTextChar">
    <w:name w:val="Body Text Char"/>
    <w:basedOn w:val="DefaultParagraphFont"/>
    <w:link w:val="BodyText"/>
    <w:rsid w:val="00676B6B"/>
    <w:rPr>
      <w:b/>
      <w:bCs/>
      <w:i/>
      <w:iCs/>
      <w:snapToGrid w:val="0"/>
      <w:sz w:val="22"/>
      <w:szCs w:val="22"/>
      <w:lang w:val="en-GB"/>
    </w:rPr>
  </w:style>
  <w:style w:type="character" w:customStyle="1" w:styleId="BodyTextFirstIndentChar">
    <w:name w:val="Body Text First Indent Char"/>
    <w:basedOn w:val="BodyTextChar"/>
    <w:link w:val="BodyTextFirstIndent"/>
    <w:rsid w:val="00676B6B"/>
    <w:rPr>
      <w:b w:val="0"/>
      <w:bCs w:val="0"/>
      <w:i w:val="0"/>
      <w:iCs w:val="0"/>
      <w:snapToGrid/>
      <w:sz w:val="22"/>
      <w:szCs w:val="22"/>
      <w:lang w:val="en-GB"/>
    </w:rPr>
  </w:style>
  <w:style w:type="paragraph" w:styleId="BodyTextFirstIndent2">
    <w:name w:val="Body Text First Indent 2"/>
    <w:basedOn w:val="BodyTextIndent"/>
    <w:link w:val="BodyTextFirstIndent2Char"/>
    <w:rsid w:val="00676B6B"/>
    <w:pPr>
      <w:tabs>
        <w:tab w:val="left" w:pos="567"/>
      </w:tabs>
      <w:spacing w:after="120" w:line="260" w:lineRule="exact"/>
      <w:ind w:left="283" w:firstLine="210"/>
    </w:pPr>
    <w:rPr>
      <w:b w:val="0"/>
      <w:bCs w:val="0"/>
      <w:snapToGrid/>
      <w:color w:val="auto"/>
      <w:szCs w:val="20"/>
    </w:rPr>
  </w:style>
  <w:style w:type="character" w:customStyle="1" w:styleId="BodyTextIndentChar">
    <w:name w:val="Body Text Indent Char"/>
    <w:basedOn w:val="DefaultParagraphFont"/>
    <w:link w:val="BodyTextIndent"/>
    <w:rsid w:val="00676B6B"/>
    <w:rPr>
      <w:b/>
      <w:bCs/>
      <w:snapToGrid w:val="0"/>
      <w:color w:val="808080"/>
      <w:sz w:val="22"/>
      <w:szCs w:val="22"/>
      <w:lang w:val="en-GB"/>
    </w:rPr>
  </w:style>
  <w:style w:type="character" w:customStyle="1" w:styleId="BodyTextFirstIndent2Char">
    <w:name w:val="Body Text First Indent 2 Char"/>
    <w:basedOn w:val="BodyTextIndentChar"/>
    <w:link w:val="BodyTextFirstIndent2"/>
    <w:rsid w:val="00676B6B"/>
    <w:rPr>
      <w:b w:val="0"/>
      <w:bCs w:val="0"/>
      <w:snapToGrid/>
      <w:color w:val="808080"/>
      <w:sz w:val="22"/>
      <w:szCs w:val="22"/>
      <w:lang w:val="en-GB"/>
    </w:rPr>
  </w:style>
  <w:style w:type="paragraph" w:styleId="Caption">
    <w:name w:val="caption"/>
    <w:basedOn w:val="Normal"/>
    <w:next w:val="Normal"/>
    <w:qFormat/>
    <w:rsid w:val="00676B6B"/>
    <w:pPr>
      <w:spacing w:before="120" w:after="120"/>
    </w:pPr>
    <w:rPr>
      <w:b/>
      <w:bCs/>
      <w:snapToGrid/>
      <w:sz w:val="20"/>
      <w:szCs w:val="20"/>
    </w:rPr>
  </w:style>
  <w:style w:type="paragraph" w:styleId="Closing">
    <w:name w:val="Closing"/>
    <w:basedOn w:val="Normal"/>
    <w:link w:val="ClosingChar"/>
    <w:rsid w:val="00676B6B"/>
    <w:pPr>
      <w:ind w:left="4252"/>
    </w:pPr>
    <w:rPr>
      <w:snapToGrid/>
      <w:szCs w:val="20"/>
    </w:rPr>
  </w:style>
  <w:style w:type="character" w:customStyle="1" w:styleId="ClosingChar">
    <w:name w:val="Closing Char"/>
    <w:basedOn w:val="DefaultParagraphFont"/>
    <w:link w:val="Closing"/>
    <w:rsid w:val="00676B6B"/>
    <w:rPr>
      <w:sz w:val="22"/>
      <w:lang w:val="en-GB"/>
    </w:rPr>
  </w:style>
  <w:style w:type="paragraph" w:styleId="Date">
    <w:name w:val="Date"/>
    <w:basedOn w:val="Normal"/>
    <w:next w:val="Normal"/>
    <w:link w:val="DateChar"/>
    <w:rsid w:val="00676B6B"/>
    <w:rPr>
      <w:snapToGrid/>
      <w:szCs w:val="20"/>
    </w:rPr>
  </w:style>
  <w:style w:type="character" w:customStyle="1" w:styleId="DateChar">
    <w:name w:val="Date Char"/>
    <w:basedOn w:val="DefaultParagraphFont"/>
    <w:link w:val="Date"/>
    <w:rsid w:val="00676B6B"/>
    <w:rPr>
      <w:sz w:val="22"/>
      <w:lang w:val="en-GB"/>
    </w:rPr>
  </w:style>
  <w:style w:type="paragraph" w:styleId="EnvelopeAddress">
    <w:name w:val="envelope address"/>
    <w:basedOn w:val="Normal"/>
    <w:rsid w:val="00676B6B"/>
    <w:pPr>
      <w:framePr w:w="7920" w:h="1980" w:hRule="exact" w:hSpace="180" w:wrap="auto" w:hAnchor="page" w:xAlign="center" w:yAlign="bottom"/>
      <w:ind w:left="2880"/>
    </w:pPr>
    <w:rPr>
      <w:rFonts w:ascii="Arial" w:hAnsi="Arial" w:cs="Arial"/>
      <w:snapToGrid/>
      <w:sz w:val="24"/>
      <w:szCs w:val="24"/>
    </w:rPr>
  </w:style>
  <w:style w:type="paragraph" w:styleId="EnvelopeReturn">
    <w:name w:val="envelope return"/>
    <w:basedOn w:val="Normal"/>
    <w:rsid w:val="00676B6B"/>
    <w:rPr>
      <w:rFonts w:ascii="Arial" w:hAnsi="Arial" w:cs="Arial"/>
      <w:snapToGrid/>
      <w:sz w:val="20"/>
      <w:szCs w:val="20"/>
    </w:rPr>
  </w:style>
  <w:style w:type="paragraph" w:styleId="HTMLAddress">
    <w:name w:val="HTML Address"/>
    <w:basedOn w:val="Normal"/>
    <w:link w:val="HTMLAddressChar"/>
    <w:rsid w:val="00676B6B"/>
    <w:rPr>
      <w:i/>
      <w:iCs/>
      <w:snapToGrid/>
      <w:szCs w:val="20"/>
    </w:rPr>
  </w:style>
  <w:style w:type="character" w:customStyle="1" w:styleId="HTMLAddressChar">
    <w:name w:val="HTML Address Char"/>
    <w:basedOn w:val="DefaultParagraphFont"/>
    <w:link w:val="HTMLAddress"/>
    <w:rsid w:val="00676B6B"/>
    <w:rPr>
      <w:i/>
      <w:iCs/>
      <w:sz w:val="22"/>
      <w:lang w:val="en-GB"/>
    </w:rPr>
  </w:style>
  <w:style w:type="paragraph" w:styleId="Index1">
    <w:name w:val="index 1"/>
    <w:basedOn w:val="Normal"/>
    <w:next w:val="Normal"/>
    <w:autoRedefine/>
    <w:semiHidden/>
    <w:rsid w:val="00676B6B"/>
    <w:pPr>
      <w:tabs>
        <w:tab w:val="clear" w:pos="567"/>
      </w:tabs>
      <w:ind w:left="220" w:hanging="220"/>
    </w:pPr>
    <w:rPr>
      <w:snapToGrid/>
      <w:szCs w:val="20"/>
    </w:rPr>
  </w:style>
  <w:style w:type="paragraph" w:styleId="Index2">
    <w:name w:val="index 2"/>
    <w:basedOn w:val="Normal"/>
    <w:next w:val="Normal"/>
    <w:autoRedefine/>
    <w:semiHidden/>
    <w:rsid w:val="00676B6B"/>
    <w:pPr>
      <w:tabs>
        <w:tab w:val="clear" w:pos="567"/>
      </w:tabs>
      <w:ind w:left="440" w:hanging="220"/>
    </w:pPr>
    <w:rPr>
      <w:snapToGrid/>
      <w:szCs w:val="20"/>
    </w:rPr>
  </w:style>
  <w:style w:type="paragraph" w:styleId="Index3">
    <w:name w:val="index 3"/>
    <w:basedOn w:val="Normal"/>
    <w:next w:val="Normal"/>
    <w:autoRedefine/>
    <w:semiHidden/>
    <w:rsid w:val="00676B6B"/>
    <w:pPr>
      <w:tabs>
        <w:tab w:val="clear" w:pos="567"/>
      </w:tabs>
      <w:ind w:left="660" w:hanging="220"/>
    </w:pPr>
    <w:rPr>
      <w:snapToGrid/>
      <w:szCs w:val="20"/>
    </w:rPr>
  </w:style>
  <w:style w:type="paragraph" w:styleId="Index4">
    <w:name w:val="index 4"/>
    <w:basedOn w:val="Normal"/>
    <w:next w:val="Normal"/>
    <w:autoRedefine/>
    <w:semiHidden/>
    <w:rsid w:val="00676B6B"/>
    <w:pPr>
      <w:tabs>
        <w:tab w:val="clear" w:pos="567"/>
      </w:tabs>
      <w:ind w:left="880" w:hanging="220"/>
    </w:pPr>
    <w:rPr>
      <w:snapToGrid/>
      <w:szCs w:val="20"/>
    </w:rPr>
  </w:style>
  <w:style w:type="paragraph" w:styleId="Index5">
    <w:name w:val="index 5"/>
    <w:basedOn w:val="Normal"/>
    <w:next w:val="Normal"/>
    <w:autoRedefine/>
    <w:semiHidden/>
    <w:rsid w:val="00676B6B"/>
    <w:pPr>
      <w:tabs>
        <w:tab w:val="clear" w:pos="567"/>
      </w:tabs>
      <w:ind w:left="1100" w:hanging="220"/>
    </w:pPr>
    <w:rPr>
      <w:snapToGrid/>
      <w:szCs w:val="20"/>
    </w:rPr>
  </w:style>
  <w:style w:type="paragraph" w:styleId="Index6">
    <w:name w:val="index 6"/>
    <w:basedOn w:val="Normal"/>
    <w:next w:val="Normal"/>
    <w:autoRedefine/>
    <w:semiHidden/>
    <w:rsid w:val="00676B6B"/>
    <w:pPr>
      <w:tabs>
        <w:tab w:val="clear" w:pos="567"/>
      </w:tabs>
      <w:ind w:left="1320" w:hanging="220"/>
    </w:pPr>
    <w:rPr>
      <w:snapToGrid/>
      <w:szCs w:val="20"/>
    </w:rPr>
  </w:style>
  <w:style w:type="paragraph" w:styleId="Index7">
    <w:name w:val="index 7"/>
    <w:basedOn w:val="Normal"/>
    <w:next w:val="Normal"/>
    <w:autoRedefine/>
    <w:semiHidden/>
    <w:rsid w:val="00676B6B"/>
    <w:pPr>
      <w:tabs>
        <w:tab w:val="clear" w:pos="567"/>
      </w:tabs>
      <w:ind w:left="1540" w:hanging="220"/>
    </w:pPr>
    <w:rPr>
      <w:snapToGrid/>
      <w:szCs w:val="20"/>
    </w:rPr>
  </w:style>
  <w:style w:type="paragraph" w:styleId="Index8">
    <w:name w:val="index 8"/>
    <w:basedOn w:val="Normal"/>
    <w:next w:val="Normal"/>
    <w:autoRedefine/>
    <w:semiHidden/>
    <w:rsid w:val="00676B6B"/>
    <w:pPr>
      <w:tabs>
        <w:tab w:val="clear" w:pos="567"/>
      </w:tabs>
      <w:ind w:left="1760" w:hanging="220"/>
    </w:pPr>
    <w:rPr>
      <w:snapToGrid/>
      <w:szCs w:val="20"/>
    </w:rPr>
  </w:style>
  <w:style w:type="paragraph" w:styleId="Index9">
    <w:name w:val="index 9"/>
    <w:basedOn w:val="Normal"/>
    <w:next w:val="Normal"/>
    <w:autoRedefine/>
    <w:semiHidden/>
    <w:rsid w:val="00676B6B"/>
    <w:pPr>
      <w:tabs>
        <w:tab w:val="clear" w:pos="567"/>
      </w:tabs>
      <w:ind w:left="1980" w:hanging="220"/>
    </w:pPr>
    <w:rPr>
      <w:snapToGrid/>
      <w:szCs w:val="20"/>
    </w:rPr>
  </w:style>
  <w:style w:type="paragraph" w:styleId="IndexHeading">
    <w:name w:val="index heading"/>
    <w:basedOn w:val="Normal"/>
    <w:next w:val="Index1"/>
    <w:semiHidden/>
    <w:rsid w:val="00676B6B"/>
    <w:rPr>
      <w:rFonts w:ascii="Arial" w:hAnsi="Arial" w:cs="Arial"/>
      <w:b/>
      <w:bCs/>
      <w:snapToGrid/>
      <w:szCs w:val="20"/>
    </w:rPr>
  </w:style>
  <w:style w:type="paragraph" w:styleId="List">
    <w:name w:val="List"/>
    <w:basedOn w:val="Normal"/>
    <w:rsid w:val="00676B6B"/>
    <w:pPr>
      <w:ind w:left="283" w:hanging="283"/>
    </w:pPr>
    <w:rPr>
      <w:snapToGrid/>
      <w:szCs w:val="20"/>
    </w:rPr>
  </w:style>
  <w:style w:type="paragraph" w:styleId="List2">
    <w:name w:val="List 2"/>
    <w:basedOn w:val="Normal"/>
    <w:rsid w:val="00676B6B"/>
    <w:pPr>
      <w:ind w:left="566" w:hanging="283"/>
    </w:pPr>
    <w:rPr>
      <w:snapToGrid/>
      <w:szCs w:val="20"/>
    </w:rPr>
  </w:style>
  <w:style w:type="paragraph" w:styleId="List3">
    <w:name w:val="List 3"/>
    <w:basedOn w:val="Normal"/>
    <w:rsid w:val="00676B6B"/>
    <w:pPr>
      <w:ind w:left="849" w:hanging="283"/>
    </w:pPr>
    <w:rPr>
      <w:snapToGrid/>
      <w:szCs w:val="20"/>
    </w:rPr>
  </w:style>
  <w:style w:type="paragraph" w:styleId="List4">
    <w:name w:val="List 4"/>
    <w:basedOn w:val="Normal"/>
    <w:rsid w:val="00676B6B"/>
    <w:pPr>
      <w:ind w:left="1132" w:hanging="283"/>
    </w:pPr>
    <w:rPr>
      <w:snapToGrid/>
      <w:szCs w:val="20"/>
    </w:rPr>
  </w:style>
  <w:style w:type="paragraph" w:styleId="List5">
    <w:name w:val="List 5"/>
    <w:basedOn w:val="Normal"/>
    <w:rsid w:val="00676B6B"/>
    <w:pPr>
      <w:ind w:left="1415" w:hanging="283"/>
    </w:pPr>
    <w:rPr>
      <w:snapToGrid/>
      <w:szCs w:val="20"/>
    </w:rPr>
  </w:style>
  <w:style w:type="paragraph" w:styleId="ListBullet">
    <w:name w:val="List Bullet"/>
    <w:basedOn w:val="Normal"/>
    <w:autoRedefine/>
    <w:rsid w:val="00676B6B"/>
    <w:pPr>
      <w:numPr>
        <w:numId w:val="64"/>
      </w:numPr>
    </w:pPr>
    <w:rPr>
      <w:snapToGrid/>
      <w:szCs w:val="20"/>
    </w:rPr>
  </w:style>
  <w:style w:type="paragraph" w:styleId="ListBullet2">
    <w:name w:val="List Bullet 2"/>
    <w:basedOn w:val="Normal"/>
    <w:autoRedefine/>
    <w:rsid w:val="00676B6B"/>
    <w:pPr>
      <w:numPr>
        <w:numId w:val="65"/>
      </w:numPr>
    </w:pPr>
    <w:rPr>
      <w:snapToGrid/>
      <w:szCs w:val="20"/>
    </w:rPr>
  </w:style>
  <w:style w:type="paragraph" w:styleId="ListBullet3">
    <w:name w:val="List Bullet 3"/>
    <w:basedOn w:val="Normal"/>
    <w:autoRedefine/>
    <w:rsid w:val="00676B6B"/>
    <w:pPr>
      <w:numPr>
        <w:numId w:val="66"/>
      </w:numPr>
    </w:pPr>
    <w:rPr>
      <w:snapToGrid/>
      <w:szCs w:val="20"/>
    </w:rPr>
  </w:style>
  <w:style w:type="paragraph" w:styleId="ListBullet4">
    <w:name w:val="List Bullet 4"/>
    <w:basedOn w:val="Normal"/>
    <w:autoRedefine/>
    <w:rsid w:val="00676B6B"/>
    <w:pPr>
      <w:numPr>
        <w:numId w:val="67"/>
      </w:numPr>
    </w:pPr>
    <w:rPr>
      <w:snapToGrid/>
      <w:szCs w:val="20"/>
    </w:rPr>
  </w:style>
  <w:style w:type="paragraph" w:styleId="ListBullet5">
    <w:name w:val="List Bullet 5"/>
    <w:basedOn w:val="Normal"/>
    <w:autoRedefine/>
    <w:rsid w:val="00676B6B"/>
    <w:pPr>
      <w:numPr>
        <w:numId w:val="68"/>
      </w:numPr>
    </w:pPr>
    <w:rPr>
      <w:snapToGrid/>
      <w:szCs w:val="20"/>
    </w:rPr>
  </w:style>
  <w:style w:type="paragraph" w:styleId="ListContinue">
    <w:name w:val="List Continue"/>
    <w:basedOn w:val="Normal"/>
    <w:rsid w:val="00676B6B"/>
    <w:pPr>
      <w:spacing w:after="120"/>
      <w:ind w:left="283"/>
    </w:pPr>
    <w:rPr>
      <w:snapToGrid/>
      <w:szCs w:val="20"/>
    </w:rPr>
  </w:style>
  <w:style w:type="paragraph" w:styleId="ListContinue2">
    <w:name w:val="List Continue 2"/>
    <w:basedOn w:val="Normal"/>
    <w:rsid w:val="00676B6B"/>
    <w:pPr>
      <w:spacing w:after="120"/>
      <w:ind w:left="566"/>
    </w:pPr>
    <w:rPr>
      <w:snapToGrid/>
      <w:szCs w:val="20"/>
    </w:rPr>
  </w:style>
  <w:style w:type="paragraph" w:styleId="ListContinue3">
    <w:name w:val="List Continue 3"/>
    <w:basedOn w:val="Normal"/>
    <w:rsid w:val="00676B6B"/>
    <w:pPr>
      <w:spacing w:after="120"/>
      <w:ind w:left="849"/>
    </w:pPr>
    <w:rPr>
      <w:snapToGrid/>
      <w:szCs w:val="20"/>
    </w:rPr>
  </w:style>
  <w:style w:type="paragraph" w:styleId="ListContinue4">
    <w:name w:val="List Continue 4"/>
    <w:basedOn w:val="Normal"/>
    <w:rsid w:val="00676B6B"/>
    <w:pPr>
      <w:spacing w:after="120"/>
      <w:ind w:left="1132"/>
    </w:pPr>
    <w:rPr>
      <w:snapToGrid/>
      <w:szCs w:val="20"/>
    </w:rPr>
  </w:style>
  <w:style w:type="paragraph" w:styleId="ListContinue5">
    <w:name w:val="List Continue 5"/>
    <w:basedOn w:val="Normal"/>
    <w:rsid w:val="00676B6B"/>
    <w:pPr>
      <w:spacing w:after="120"/>
      <w:ind w:left="1415"/>
    </w:pPr>
    <w:rPr>
      <w:snapToGrid/>
      <w:szCs w:val="20"/>
    </w:rPr>
  </w:style>
  <w:style w:type="paragraph" w:styleId="ListNumber">
    <w:name w:val="List Number"/>
    <w:basedOn w:val="Normal"/>
    <w:rsid w:val="00676B6B"/>
    <w:pPr>
      <w:numPr>
        <w:numId w:val="69"/>
      </w:numPr>
    </w:pPr>
    <w:rPr>
      <w:snapToGrid/>
      <w:szCs w:val="20"/>
    </w:rPr>
  </w:style>
  <w:style w:type="paragraph" w:styleId="ListNumber2">
    <w:name w:val="List Number 2"/>
    <w:basedOn w:val="Normal"/>
    <w:rsid w:val="00676B6B"/>
    <w:pPr>
      <w:numPr>
        <w:numId w:val="70"/>
      </w:numPr>
    </w:pPr>
    <w:rPr>
      <w:snapToGrid/>
      <w:szCs w:val="20"/>
    </w:rPr>
  </w:style>
  <w:style w:type="paragraph" w:styleId="ListNumber3">
    <w:name w:val="List Number 3"/>
    <w:basedOn w:val="Normal"/>
    <w:rsid w:val="00676B6B"/>
    <w:pPr>
      <w:numPr>
        <w:numId w:val="71"/>
      </w:numPr>
    </w:pPr>
    <w:rPr>
      <w:snapToGrid/>
      <w:szCs w:val="20"/>
    </w:rPr>
  </w:style>
  <w:style w:type="paragraph" w:styleId="ListNumber4">
    <w:name w:val="List Number 4"/>
    <w:basedOn w:val="Normal"/>
    <w:rsid w:val="00676B6B"/>
    <w:pPr>
      <w:numPr>
        <w:numId w:val="72"/>
      </w:numPr>
    </w:pPr>
    <w:rPr>
      <w:snapToGrid/>
      <w:szCs w:val="20"/>
    </w:rPr>
  </w:style>
  <w:style w:type="paragraph" w:styleId="ListNumber5">
    <w:name w:val="List Number 5"/>
    <w:basedOn w:val="Normal"/>
    <w:rsid w:val="00676B6B"/>
    <w:pPr>
      <w:numPr>
        <w:numId w:val="73"/>
      </w:numPr>
    </w:pPr>
    <w:rPr>
      <w:snapToGrid/>
      <w:szCs w:val="20"/>
    </w:rPr>
  </w:style>
  <w:style w:type="paragraph" w:styleId="MacroText">
    <w:name w:val="macro"/>
    <w:link w:val="MacroTextChar"/>
    <w:semiHidden/>
    <w:rsid w:val="00676B6B"/>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val="en-GB"/>
    </w:rPr>
  </w:style>
  <w:style w:type="character" w:customStyle="1" w:styleId="MacroTextChar">
    <w:name w:val="Macro Text Char"/>
    <w:basedOn w:val="DefaultParagraphFont"/>
    <w:link w:val="MacroText"/>
    <w:semiHidden/>
    <w:rsid w:val="00676B6B"/>
    <w:rPr>
      <w:rFonts w:ascii="Courier New" w:hAnsi="Courier New" w:cs="Courier New"/>
      <w:lang w:val="en-GB"/>
    </w:rPr>
  </w:style>
  <w:style w:type="paragraph" w:styleId="MessageHeader">
    <w:name w:val="Message Header"/>
    <w:basedOn w:val="Normal"/>
    <w:link w:val="MessageHeaderChar"/>
    <w:rsid w:val="00676B6B"/>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napToGrid/>
      <w:sz w:val="24"/>
      <w:szCs w:val="24"/>
    </w:rPr>
  </w:style>
  <w:style w:type="character" w:customStyle="1" w:styleId="MessageHeaderChar">
    <w:name w:val="Message Header Char"/>
    <w:basedOn w:val="DefaultParagraphFont"/>
    <w:link w:val="MessageHeader"/>
    <w:rsid w:val="00676B6B"/>
    <w:rPr>
      <w:rFonts w:ascii="Arial" w:hAnsi="Arial" w:cs="Arial"/>
      <w:sz w:val="24"/>
      <w:szCs w:val="24"/>
      <w:shd w:val="pct20" w:color="auto" w:fill="auto"/>
      <w:lang w:val="en-GB"/>
    </w:rPr>
  </w:style>
  <w:style w:type="paragraph" w:styleId="NormalIndent">
    <w:name w:val="Normal Indent"/>
    <w:basedOn w:val="Normal"/>
    <w:rsid w:val="00676B6B"/>
    <w:pPr>
      <w:ind w:left="720"/>
    </w:pPr>
    <w:rPr>
      <w:snapToGrid/>
      <w:szCs w:val="20"/>
    </w:rPr>
  </w:style>
  <w:style w:type="paragraph" w:styleId="NoteHeading">
    <w:name w:val="Note Heading"/>
    <w:basedOn w:val="Normal"/>
    <w:next w:val="Normal"/>
    <w:link w:val="NoteHeadingChar"/>
    <w:rsid w:val="00676B6B"/>
    <w:rPr>
      <w:snapToGrid/>
      <w:szCs w:val="20"/>
    </w:rPr>
  </w:style>
  <w:style w:type="character" w:customStyle="1" w:styleId="NoteHeadingChar">
    <w:name w:val="Note Heading Char"/>
    <w:basedOn w:val="DefaultParagraphFont"/>
    <w:link w:val="NoteHeading"/>
    <w:rsid w:val="00676B6B"/>
    <w:rPr>
      <w:sz w:val="22"/>
      <w:lang w:val="en-GB"/>
    </w:rPr>
  </w:style>
  <w:style w:type="paragraph" w:styleId="PlainText">
    <w:name w:val="Plain Text"/>
    <w:basedOn w:val="Normal"/>
    <w:link w:val="PlainTextChar"/>
    <w:rsid w:val="00676B6B"/>
    <w:rPr>
      <w:rFonts w:ascii="Courier New" w:hAnsi="Courier New" w:cs="Courier New"/>
      <w:snapToGrid/>
      <w:sz w:val="20"/>
      <w:szCs w:val="20"/>
    </w:rPr>
  </w:style>
  <w:style w:type="character" w:customStyle="1" w:styleId="PlainTextChar">
    <w:name w:val="Plain Text Char"/>
    <w:basedOn w:val="DefaultParagraphFont"/>
    <w:link w:val="PlainText"/>
    <w:rsid w:val="00676B6B"/>
    <w:rPr>
      <w:rFonts w:ascii="Courier New" w:hAnsi="Courier New" w:cs="Courier New"/>
      <w:lang w:val="en-GB"/>
    </w:rPr>
  </w:style>
  <w:style w:type="paragraph" w:styleId="Salutation">
    <w:name w:val="Salutation"/>
    <w:basedOn w:val="Normal"/>
    <w:next w:val="Normal"/>
    <w:link w:val="SalutationChar"/>
    <w:rsid w:val="00676B6B"/>
    <w:rPr>
      <w:snapToGrid/>
      <w:szCs w:val="20"/>
    </w:rPr>
  </w:style>
  <w:style w:type="character" w:customStyle="1" w:styleId="SalutationChar">
    <w:name w:val="Salutation Char"/>
    <w:basedOn w:val="DefaultParagraphFont"/>
    <w:link w:val="Salutation"/>
    <w:rsid w:val="00676B6B"/>
    <w:rPr>
      <w:sz w:val="22"/>
      <w:lang w:val="en-GB"/>
    </w:rPr>
  </w:style>
  <w:style w:type="paragraph" w:styleId="Signature">
    <w:name w:val="Signature"/>
    <w:basedOn w:val="Normal"/>
    <w:link w:val="SignatureChar"/>
    <w:rsid w:val="00676B6B"/>
    <w:pPr>
      <w:ind w:left="4252"/>
    </w:pPr>
    <w:rPr>
      <w:snapToGrid/>
      <w:szCs w:val="20"/>
    </w:rPr>
  </w:style>
  <w:style w:type="character" w:customStyle="1" w:styleId="SignatureChar">
    <w:name w:val="Signature Char"/>
    <w:basedOn w:val="DefaultParagraphFont"/>
    <w:link w:val="Signature"/>
    <w:rsid w:val="00676B6B"/>
    <w:rPr>
      <w:sz w:val="22"/>
      <w:lang w:val="en-GB"/>
    </w:rPr>
  </w:style>
  <w:style w:type="paragraph" w:styleId="Subtitle">
    <w:name w:val="Subtitle"/>
    <w:basedOn w:val="Normal"/>
    <w:link w:val="SubtitleChar"/>
    <w:qFormat/>
    <w:rsid w:val="00676B6B"/>
    <w:pPr>
      <w:spacing w:after="60"/>
      <w:jc w:val="center"/>
      <w:outlineLvl w:val="1"/>
    </w:pPr>
    <w:rPr>
      <w:rFonts w:ascii="Arial" w:hAnsi="Arial" w:cs="Arial"/>
      <w:snapToGrid/>
      <w:sz w:val="24"/>
      <w:szCs w:val="24"/>
    </w:rPr>
  </w:style>
  <w:style w:type="character" w:customStyle="1" w:styleId="SubtitleChar">
    <w:name w:val="Subtitle Char"/>
    <w:basedOn w:val="DefaultParagraphFont"/>
    <w:link w:val="Subtitle"/>
    <w:rsid w:val="00676B6B"/>
    <w:rPr>
      <w:rFonts w:ascii="Arial" w:hAnsi="Arial" w:cs="Arial"/>
      <w:sz w:val="24"/>
      <w:szCs w:val="24"/>
      <w:lang w:val="en-GB"/>
    </w:rPr>
  </w:style>
  <w:style w:type="paragraph" w:styleId="TableofAuthorities">
    <w:name w:val="table of authorities"/>
    <w:basedOn w:val="Normal"/>
    <w:next w:val="Normal"/>
    <w:semiHidden/>
    <w:rsid w:val="00676B6B"/>
    <w:pPr>
      <w:tabs>
        <w:tab w:val="clear" w:pos="567"/>
      </w:tabs>
      <w:ind w:left="220" w:hanging="220"/>
    </w:pPr>
    <w:rPr>
      <w:snapToGrid/>
      <w:szCs w:val="20"/>
    </w:rPr>
  </w:style>
  <w:style w:type="paragraph" w:styleId="TableofFigures">
    <w:name w:val="table of figures"/>
    <w:basedOn w:val="Normal"/>
    <w:next w:val="Normal"/>
    <w:semiHidden/>
    <w:rsid w:val="00676B6B"/>
    <w:pPr>
      <w:tabs>
        <w:tab w:val="clear" w:pos="567"/>
      </w:tabs>
      <w:ind w:left="440" w:hanging="440"/>
    </w:pPr>
    <w:rPr>
      <w:snapToGrid/>
      <w:szCs w:val="20"/>
    </w:rPr>
  </w:style>
  <w:style w:type="paragraph" w:styleId="Title">
    <w:name w:val="Title"/>
    <w:basedOn w:val="Normal"/>
    <w:link w:val="TitleChar"/>
    <w:qFormat/>
    <w:rsid w:val="00676B6B"/>
    <w:pPr>
      <w:spacing w:before="240" w:after="60"/>
      <w:jc w:val="center"/>
      <w:outlineLvl w:val="0"/>
    </w:pPr>
    <w:rPr>
      <w:rFonts w:ascii="Arial" w:hAnsi="Arial" w:cs="Arial"/>
      <w:b/>
      <w:bCs/>
      <w:snapToGrid/>
      <w:kern w:val="28"/>
      <w:sz w:val="32"/>
      <w:szCs w:val="32"/>
    </w:rPr>
  </w:style>
  <w:style w:type="character" w:customStyle="1" w:styleId="TitleChar">
    <w:name w:val="Title Char"/>
    <w:basedOn w:val="DefaultParagraphFont"/>
    <w:link w:val="Title"/>
    <w:rsid w:val="00676B6B"/>
    <w:rPr>
      <w:rFonts w:ascii="Arial" w:hAnsi="Arial" w:cs="Arial"/>
      <w:b/>
      <w:bCs/>
      <w:kern w:val="28"/>
      <w:sz w:val="32"/>
      <w:szCs w:val="32"/>
      <w:lang w:val="en-GB"/>
    </w:rPr>
  </w:style>
  <w:style w:type="paragraph" w:styleId="TOAHeading">
    <w:name w:val="toa heading"/>
    <w:basedOn w:val="Normal"/>
    <w:next w:val="Normal"/>
    <w:semiHidden/>
    <w:rsid w:val="00676B6B"/>
    <w:pPr>
      <w:spacing w:before="120"/>
    </w:pPr>
    <w:rPr>
      <w:rFonts w:ascii="Arial" w:hAnsi="Arial" w:cs="Arial"/>
      <w:b/>
      <w:bCs/>
      <w:snapToGrid/>
      <w:sz w:val="24"/>
      <w:szCs w:val="24"/>
    </w:rPr>
  </w:style>
  <w:style w:type="paragraph" w:styleId="TOC1">
    <w:name w:val="toc 1"/>
    <w:basedOn w:val="Normal"/>
    <w:next w:val="Normal"/>
    <w:autoRedefine/>
    <w:semiHidden/>
    <w:rsid w:val="00676B6B"/>
    <w:pPr>
      <w:tabs>
        <w:tab w:val="clear" w:pos="567"/>
      </w:tabs>
    </w:pPr>
    <w:rPr>
      <w:snapToGrid/>
      <w:szCs w:val="20"/>
    </w:rPr>
  </w:style>
  <w:style w:type="paragraph" w:styleId="TOC2">
    <w:name w:val="toc 2"/>
    <w:basedOn w:val="Normal"/>
    <w:next w:val="Normal"/>
    <w:autoRedefine/>
    <w:semiHidden/>
    <w:rsid w:val="00676B6B"/>
    <w:pPr>
      <w:tabs>
        <w:tab w:val="clear" w:pos="567"/>
      </w:tabs>
      <w:ind w:left="220"/>
    </w:pPr>
    <w:rPr>
      <w:snapToGrid/>
      <w:szCs w:val="20"/>
    </w:rPr>
  </w:style>
  <w:style w:type="paragraph" w:styleId="TOC3">
    <w:name w:val="toc 3"/>
    <w:basedOn w:val="Normal"/>
    <w:next w:val="Normal"/>
    <w:autoRedefine/>
    <w:semiHidden/>
    <w:rsid w:val="00676B6B"/>
    <w:pPr>
      <w:tabs>
        <w:tab w:val="clear" w:pos="567"/>
      </w:tabs>
      <w:ind w:left="440"/>
    </w:pPr>
    <w:rPr>
      <w:snapToGrid/>
      <w:szCs w:val="20"/>
    </w:rPr>
  </w:style>
  <w:style w:type="paragraph" w:styleId="TOC4">
    <w:name w:val="toc 4"/>
    <w:basedOn w:val="Normal"/>
    <w:next w:val="Normal"/>
    <w:autoRedefine/>
    <w:semiHidden/>
    <w:rsid w:val="00676B6B"/>
    <w:pPr>
      <w:tabs>
        <w:tab w:val="clear" w:pos="567"/>
      </w:tabs>
      <w:ind w:left="660"/>
    </w:pPr>
    <w:rPr>
      <w:snapToGrid/>
      <w:szCs w:val="20"/>
    </w:rPr>
  </w:style>
  <w:style w:type="paragraph" w:styleId="TOC5">
    <w:name w:val="toc 5"/>
    <w:basedOn w:val="Normal"/>
    <w:next w:val="Normal"/>
    <w:autoRedefine/>
    <w:semiHidden/>
    <w:rsid w:val="00676B6B"/>
    <w:pPr>
      <w:tabs>
        <w:tab w:val="clear" w:pos="567"/>
      </w:tabs>
      <w:ind w:left="880"/>
    </w:pPr>
    <w:rPr>
      <w:snapToGrid/>
      <w:szCs w:val="20"/>
    </w:rPr>
  </w:style>
  <w:style w:type="paragraph" w:styleId="TOC6">
    <w:name w:val="toc 6"/>
    <w:basedOn w:val="Normal"/>
    <w:next w:val="Normal"/>
    <w:autoRedefine/>
    <w:semiHidden/>
    <w:rsid w:val="00676B6B"/>
    <w:pPr>
      <w:tabs>
        <w:tab w:val="clear" w:pos="567"/>
      </w:tabs>
      <w:ind w:left="1100"/>
    </w:pPr>
    <w:rPr>
      <w:snapToGrid/>
      <w:szCs w:val="20"/>
    </w:rPr>
  </w:style>
  <w:style w:type="paragraph" w:styleId="TOC7">
    <w:name w:val="toc 7"/>
    <w:basedOn w:val="Normal"/>
    <w:next w:val="Normal"/>
    <w:autoRedefine/>
    <w:semiHidden/>
    <w:rsid w:val="00676B6B"/>
    <w:pPr>
      <w:tabs>
        <w:tab w:val="clear" w:pos="567"/>
      </w:tabs>
      <w:ind w:left="1320"/>
    </w:pPr>
    <w:rPr>
      <w:snapToGrid/>
      <w:szCs w:val="20"/>
    </w:rPr>
  </w:style>
  <w:style w:type="paragraph" w:styleId="TOC8">
    <w:name w:val="toc 8"/>
    <w:basedOn w:val="Normal"/>
    <w:next w:val="Normal"/>
    <w:autoRedefine/>
    <w:semiHidden/>
    <w:rsid w:val="00676B6B"/>
    <w:pPr>
      <w:tabs>
        <w:tab w:val="clear" w:pos="567"/>
      </w:tabs>
      <w:ind w:left="1540"/>
    </w:pPr>
    <w:rPr>
      <w:snapToGrid/>
      <w:szCs w:val="20"/>
    </w:rPr>
  </w:style>
  <w:style w:type="paragraph" w:styleId="TOC9">
    <w:name w:val="toc 9"/>
    <w:basedOn w:val="Normal"/>
    <w:next w:val="Normal"/>
    <w:autoRedefine/>
    <w:semiHidden/>
    <w:rsid w:val="00676B6B"/>
    <w:pPr>
      <w:tabs>
        <w:tab w:val="clear" w:pos="567"/>
      </w:tabs>
      <w:ind w:left="1760"/>
    </w:pPr>
    <w:rPr>
      <w:snapToGrid/>
      <w:szCs w:val="20"/>
    </w:rPr>
  </w:style>
  <w:style w:type="paragraph" w:customStyle="1" w:styleId="CharCharCharCharCharCharCharCharChar">
    <w:name w:val="Char Char Char Char Char Char Char Char Char"/>
    <w:basedOn w:val="Normal"/>
    <w:rsid w:val="00676B6B"/>
    <w:pPr>
      <w:tabs>
        <w:tab w:val="clear" w:pos="567"/>
      </w:tabs>
      <w:spacing w:after="160" w:line="240" w:lineRule="exact"/>
    </w:pPr>
    <w:rPr>
      <w:rFonts w:ascii="Verdana" w:hAnsi="Verdana" w:cs="Verdana"/>
      <w:snapToGrid/>
      <w:sz w:val="20"/>
      <w:szCs w:val="20"/>
      <w:lang w:val="en-US"/>
    </w:rPr>
  </w:style>
  <w:style w:type="paragraph" w:customStyle="1" w:styleId="Listlevel2">
    <w:name w:val="List level 2"/>
    <w:basedOn w:val="Listlevel1"/>
    <w:rsid w:val="00676B6B"/>
    <w:pPr>
      <w:ind w:left="850"/>
    </w:pPr>
  </w:style>
  <w:style w:type="paragraph" w:customStyle="1" w:styleId="CharChar">
    <w:name w:val="Char Char"/>
    <w:basedOn w:val="Normal"/>
    <w:rsid w:val="00676B6B"/>
    <w:pPr>
      <w:tabs>
        <w:tab w:val="clear" w:pos="567"/>
      </w:tabs>
      <w:spacing w:after="160" w:line="240" w:lineRule="exact"/>
    </w:pPr>
    <w:rPr>
      <w:rFonts w:ascii="Verdana" w:hAnsi="Verdana" w:cs="Verdana"/>
      <w:snapToGrid/>
      <w:sz w:val="20"/>
      <w:szCs w:val="20"/>
      <w:lang w:val="en-US"/>
    </w:rPr>
  </w:style>
  <w:style w:type="paragraph" w:customStyle="1" w:styleId="Annexetitreexposglobal">
    <w:name w:val="Annexe titre (exposé global)"/>
    <w:basedOn w:val="Normal"/>
    <w:next w:val="Normal"/>
    <w:rsid w:val="00676B6B"/>
    <w:pPr>
      <w:tabs>
        <w:tab w:val="clear" w:pos="567"/>
      </w:tabs>
      <w:spacing w:before="120" w:after="120" w:line="240" w:lineRule="auto"/>
      <w:jc w:val="center"/>
    </w:pPr>
    <w:rPr>
      <w:b/>
      <w:snapToGrid/>
      <w:sz w:val="24"/>
      <w:szCs w:val="20"/>
      <w:u w:val="single"/>
    </w:rPr>
  </w:style>
  <w:style w:type="character" w:customStyle="1" w:styleId="CommentSubjectChar">
    <w:name w:val="Comment Subject Char"/>
    <w:link w:val="CommentSubject"/>
    <w:rsid w:val="00676B6B"/>
    <w:rPr>
      <w:b/>
      <w:bCs/>
      <w:snapToGrid w:val="0"/>
      <w:lang w:val="en-GB" w:eastAsia="x-none"/>
    </w:rPr>
  </w:style>
  <w:style w:type="character" w:customStyle="1" w:styleId="ListBulletedChar">
    <w:name w:val="List Bulleted Char"/>
    <w:link w:val="ListBulleted"/>
    <w:locked/>
    <w:rsid w:val="00676B6B"/>
    <w:rPr>
      <w:sz w:val="16"/>
    </w:rPr>
  </w:style>
  <w:style w:type="paragraph" w:customStyle="1" w:styleId="ListBulleted">
    <w:name w:val="List Bulleted"/>
    <w:basedOn w:val="Normal"/>
    <w:link w:val="ListBulletedChar"/>
    <w:rsid w:val="00676B6B"/>
    <w:pPr>
      <w:numPr>
        <w:numId w:val="116"/>
      </w:numPr>
      <w:tabs>
        <w:tab w:val="clear" w:pos="567"/>
        <w:tab w:val="left" w:pos="144"/>
      </w:tabs>
      <w:spacing w:line="240" w:lineRule="auto"/>
    </w:pPr>
    <w:rPr>
      <w:snapToGrid/>
      <w:sz w:val="16"/>
      <w:szCs w:val="20"/>
      <w:lang w:val="en-US"/>
    </w:rPr>
  </w:style>
  <w:style w:type="paragraph" w:customStyle="1" w:styleId="TableFigureSpace">
    <w:name w:val="Table/Figure Space"/>
    <w:basedOn w:val="Paragraph"/>
    <w:next w:val="Paragraph"/>
    <w:rsid w:val="00676B6B"/>
    <w:pPr>
      <w:spacing w:after="40" w:line="240" w:lineRule="exact"/>
    </w:pPr>
  </w:style>
  <w:style w:type="character" w:customStyle="1" w:styleId="ParagraphFPIChar">
    <w:name w:val="Paragraph FPI Char"/>
    <w:link w:val="ParagraphFPI"/>
    <w:locked/>
    <w:rsid w:val="00676B6B"/>
    <w:rPr>
      <w:sz w:val="16"/>
    </w:rPr>
  </w:style>
  <w:style w:type="paragraph" w:customStyle="1" w:styleId="ParagraphFPI">
    <w:name w:val="Paragraph FPI"/>
    <w:basedOn w:val="Normal"/>
    <w:link w:val="ParagraphFPIChar"/>
    <w:rsid w:val="00676B6B"/>
    <w:pPr>
      <w:tabs>
        <w:tab w:val="clear" w:pos="567"/>
        <w:tab w:val="left" w:pos="540"/>
      </w:tabs>
      <w:spacing w:line="240" w:lineRule="auto"/>
    </w:pPr>
    <w:rPr>
      <w:snapToGrid/>
      <w:sz w:val="16"/>
      <w:szCs w:val="20"/>
      <w:lang w:val="en-US"/>
    </w:rPr>
  </w:style>
  <w:style w:type="paragraph" w:customStyle="1" w:styleId="SynopsisList">
    <w:name w:val="Synopsis List"/>
    <w:basedOn w:val="Normal"/>
    <w:rsid w:val="00676B6B"/>
    <w:pPr>
      <w:tabs>
        <w:tab w:val="clear" w:pos="567"/>
      </w:tabs>
      <w:spacing w:before="40" w:after="20" w:line="240" w:lineRule="auto"/>
      <w:ind w:left="864" w:hanging="432"/>
    </w:pPr>
    <w:rPr>
      <w:rFonts w:ascii="Arial" w:eastAsia="MS Gothic" w:hAnsi="Arial"/>
      <w:snapToGrid/>
      <w:sz w:val="20"/>
      <w:szCs w:val="20"/>
      <w:lang w:val="en-US" w:eastAsia="ja-JP"/>
    </w:rPr>
  </w:style>
  <w:style w:type="character" w:customStyle="1" w:styleId="A2">
    <w:name w:val="A2"/>
    <w:uiPriority w:val="99"/>
    <w:rsid w:val="00676B6B"/>
    <w:rPr>
      <w:color w:val="000000"/>
      <w:sz w:val="22"/>
      <w:szCs w:val="22"/>
    </w:rPr>
  </w:style>
  <w:style w:type="character" w:customStyle="1" w:styleId="A6">
    <w:name w:val="A6"/>
    <w:uiPriority w:val="99"/>
    <w:rsid w:val="00676B6B"/>
    <w:rPr>
      <w:b/>
      <w:bCs/>
      <w:color w:val="000000"/>
      <w:sz w:val="14"/>
      <w:szCs w:val="14"/>
    </w:rPr>
  </w:style>
  <w:style w:type="character" w:styleId="IntenseReference">
    <w:name w:val="Intense Reference"/>
    <w:basedOn w:val="DefaultParagraphFont"/>
    <w:uiPriority w:val="32"/>
    <w:qFormat/>
    <w:rsid w:val="003F4977"/>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6.png"/><Relationship Id="rId21" Type="http://schemas.openxmlformats.org/officeDocument/2006/relationships/oleObject" Target="embeddings/Microsoft_Excel_Chart1.xls"/><Relationship Id="rId42" Type="http://schemas.openxmlformats.org/officeDocument/2006/relationships/image" Target="media/image20.png"/><Relationship Id="rId47" Type="http://schemas.openxmlformats.org/officeDocument/2006/relationships/image" Target="media/image25.png"/><Relationship Id="rId63" Type="http://schemas.openxmlformats.org/officeDocument/2006/relationships/image" Target="media/image39.png"/><Relationship Id="rId68" Type="http://schemas.openxmlformats.org/officeDocument/2006/relationships/image" Target="media/image42.png"/><Relationship Id="rId84" Type="http://schemas.openxmlformats.org/officeDocument/2006/relationships/customXml" Target="../customXml/item3.xml"/><Relationship Id="rId16" Type="http://schemas.openxmlformats.org/officeDocument/2006/relationships/hyperlink" Target="http://www.ema.europa.eu" TargetMode="External"/><Relationship Id="rId11" Type="http://schemas.openxmlformats.org/officeDocument/2006/relationships/hyperlink" Target="http://www.ema.europa.eu" TargetMode="External"/><Relationship Id="rId32" Type="http://schemas.openxmlformats.org/officeDocument/2006/relationships/image" Target="media/image12.png"/><Relationship Id="rId37" Type="http://schemas.openxmlformats.org/officeDocument/2006/relationships/hyperlink" Target="http://www.ema.europa.eu" TargetMode="External"/><Relationship Id="rId53" Type="http://schemas.openxmlformats.org/officeDocument/2006/relationships/image" Target="media/image29.png"/><Relationship Id="rId58" Type="http://schemas.openxmlformats.org/officeDocument/2006/relationships/image" Target="media/image34.png"/><Relationship Id="rId74" Type="http://schemas.openxmlformats.org/officeDocument/2006/relationships/hyperlink" Target="http://www.ema.europa.eu/docs/en_GB/document_library/Template_or_form/2013/03/WC500139752.doc" TargetMode="External"/><Relationship Id="rId79" Type="http://schemas.openxmlformats.org/officeDocument/2006/relationships/footer" Target="footer2.xml"/><Relationship Id="rId5" Type="http://schemas.openxmlformats.org/officeDocument/2006/relationships/webSettings" Target="webSettings.xml"/><Relationship Id="rId19" Type="http://schemas.openxmlformats.org/officeDocument/2006/relationships/hyperlink" Target="http://www.ema.europa.eu/docs/en_GB/document_library/Template_or_form/2013/03/WC500139752.doc" TargetMode="External"/><Relationship Id="rId14" Type="http://schemas.openxmlformats.org/officeDocument/2006/relationships/image" Target="media/image4.png"/><Relationship Id="rId22" Type="http://schemas.openxmlformats.org/officeDocument/2006/relationships/hyperlink" Target="http://www.ema.europa.eu" TargetMode="External"/><Relationship Id="rId27" Type="http://schemas.openxmlformats.org/officeDocument/2006/relationships/image" Target="media/image7.png"/><Relationship Id="rId30" Type="http://schemas.openxmlformats.org/officeDocument/2006/relationships/image" Target="media/image10.png"/><Relationship Id="rId35" Type="http://schemas.openxmlformats.org/officeDocument/2006/relationships/image" Target="media/image15.png"/><Relationship Id="rId43" Type="http://schemas.openxmlformats.org/officeDocument/2006/relationships/image" Target="media/image21.png"/><Relationship Id="rId48" Type="http://schemas.openxmlformats.org/officeDocument/2006/relationships/image" Target="media/image26.png"/><Relationship Id="rId56" Type="http://schemas.openxmlformats.org/officeDocument/2006/relationships/image" Target="media/image32.png"/><Relationship Id="rId64" Type="http://schemas.openxmlformats.org/officeDocument/2006/relationships/hyperlink" Target="http://www.ema.europa.eu/docs/en_GB/document_library/Template_or_form/2013/03/WC500139752.doc" TargetMode="External"/><Relationship Id="rId69" Type="http://schemas.openxmlformats.org/officeDocument/2006/relationships/image" Target="media/image43.png"/><Relationship Id="rId77" Type="http://schemas.openxmlformats.org/officeDocument/2006/relationships/hyperlink" Target="http://www.ema.europa.eu" TargetMode="External"/><Relationship Id="rId8" Type="http://schemas.openxmlformats.org/officeDocument/2006/relationships/hyperlink" Target="https://www.ema.europa.eu/en/medicines/human/EPAR/xolair" TargetMode="External"/><Relationship Id="rId51" Type="http://schemas.openxmlformats.org/officeDocument/2006/relationships/hyperlink" Target="http://www.ema.europa.eu" TargetMode="External"/><Relationship Id="rId72" Type="http://schemas.openxmlformats.org/officeDocument/2006/relationships/hyperlink" Target="http://www.ema.europa.eu/docs/en_GB/document_library/Template_or_form/2013/03/WC500139752.doc" TargetMode="External"/><Relationship Id="rId80" Type="http://schemas.openxmlformats.org/officeDocument/2006/relationships/fontTable" Target="fontTable.xml"/><Relationship Id="rId85" Type="http://schemas.openxmlformats.org/officeDocument/2006/relationships/customXml" Target="../customXml/item4.xml"/><Relationship Id="rId3" Type="http://schemas.openxmlformats.org/officeDocument/2006/relationships/styles" Target="style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hyperlink" Target="http://www.ema.europa.eu/docs/en_GB/document_library/Template_or_form/2013/03/WC500139752.doc" TargetMode="External"/><Relationship Id="rId25" Type="http://schemas.openxmlformats.org/officeDocument/2006/relationships/image" Target="media/image5.png"/><Relationship Id="rId33" Type="http://schemas.openxmlformats.org/officeDocument/2006/relationships/image" Target="media/image13.png"/><Relationship Id="rId38" Type="http://schemas.openxmlformats.org/officeDocument/2006/relationships/image" Target="media/image16.png"/><Relationship Id="rId46" Type="http://schemas.openxmlformats.org/officeDocument/2006/relationships/image" Target="media/image24.png"/><Relationship Id="rId59" Type="http://schemas.openxmlformats.org/officeDocument/2006/relationships/image" Target="media/image35.png"/><Relationship Id="rId67" Type="http://schemas.openxmlformats.org/officeDocument/2006/relationships/image" Target="media/image41.png"/><Relationship Id="rId20" Type="http://schemas.openxmlformats.org/officeDocument/2006/relationships/chart" Target="charts/chart2.xml"/><Relationship Id="rId41" Type="http://schemas.openxmlformats.org/officeDocument/2006/relationships/image" Target="media/image19.png"/><Relationship Id="rId54" Type="http://schemas.openxmlformats.org/officeDocument/2006/relationships/image" Target="media/image30.png"/><Relationship Id="rId62" Type="http://schemas.openxmlformats.org/officeDocument/2006/relationships/image" Target="media/image38.png"/><Relationship Id="rId70" Type="http://schemas.openxmlformats.org/officeDocument/2006/relationships/hyperlink" Target="http://www.ema.europa.eu/docs/en_GB/document_library/Template_or_form/2013/03/WC500139752.doc" TargetMode="External"/><Relationship Id="rId75" Type="http://schemas.openxmlformats.org/officeDocument/2006/relationships/hyperlink" Target="http://www.ema.europa.eu" TargetMode="External"/><Relationship Id="rId83"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Microsoft_Excel_Chart.xls"/><Relationship Id="rId23" Type="http://schemas.openxmlformats.org/officeDocument/2006/relationships/hyperlink" Target="http://www.ema.europa.eu/docs/en_GB/document_library/Template_or_form/2013/03/WC500139752.doc" TargetMode="External"/><Relationship Id="rId28" Type="http://schemas.openxmlformats.org/officeDocument/2006/relationships/image" Target="media/image8.png"/><Relationship Id="rId36" Type="http://schemas.openxmlformats.org/officeDocument/2006/relationships/hyperlink" Target="http://www.ema.europa.eu/docs/en_GB/document_library/Template_or_form/2013/03/WC500139752.doc" TargetMode="External"/><Relationship Id="rId49" Type="http://schemas.openxmlformats.org/officeDocument/2006/relationships/image" Target="media/image27.png"/><Relationship Id="rId57" Type="http://schemas.openxmlformats.org/officeDocument/2006/relationships/image" Target="media/image33.png"/><Relationship Id="rId10" Type="http://schemas.openxmlformats.org/officeDocument/2006/relationships/image" Target="media/image1.png"/><Relationship Id="rId31" Type="http://schemas.openxmlformats.org/officeDocument/2006/relationships/image" Target="media/image11.png"/><Relationship Id="rId44" Type="http://schemas.openxmlformats.org/officeDocument/2006/relationships/image" Target="media/image22.png"/><Relationship Id="rId52" Type="http://schemas.openxmlformats.org/officeDocument/2006/relationships/image" Target="media/image28.png"/><Relationship Id="rId60" Type="http://schemas.openxmlformats.org/officeDocument/2006/relationships/image" Target="media/image36.png"/><Relationship Id="rId65" Type="http://schemas.openxmlformats.org/officeDocument/2006/relationships/hyperlink" Target="http://www.ema.europa.eu" TargetMode="External"/><Relationship Id="rId73" Type="http://schemas.openxmlformats.org/officeDocument/2006/relationships/hyperlink" Target="http://www.ema.europa.eu" TargetMode="External"/><Relationship Id="rId78" Type="http://schemas.openxmlformats.org/officeDocument/2006/relationships/footer" Target="footer1.xml"/><Relationship Id="rId81" Type="http://schemas.microsoft.com/office/2011/relationships/people" Target="people.xml"/><Relationship Id="rId86"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3" Type="http://schemas.openxmlformats.org/officeDocument/2006/relationships/chart" Target="charts/chart1.xml"/><Relationship Id="rId18" Type="http://schemas.openxmlformats.org/officeDocument/2006/relationships/hyperlink" Target="http://www.ema.europa.eu" TargetMode="External"/><Relationship Id="rId39" Type="http://schemas.openxmlformats.org/officeDocument/2006/relationships/image" Target="media/image17.jpeg"/><Relationship Id="rId34" Type="http://schemas.openxmlformats.org/officeDocument/2006/relationships/image" Target="media/image14.png"/><Relationship Id="rId50" Type="http://schemas.openxmlformats.org/officeDocument/2006/relationships/hyperlink" Target="http://www.ema.europa.eu/docs/en_GB/document_library/Template_or_form/2013/03/WC500139752.doc" TargetMode="External"/><Relationship Id="rId55" Type="http://schemas.openxmlformats.org/officeDocument/2006/relationships/image" Target="media/image31.png"/><Relationship Id="rId76" Type="http://schemas.openxmlformats.org/officeDocument/2006/relationships/hyperlink" Target="http://www.ema.europa.eu/docs/en_GB/document_library/Template_or_form/2013/03/WC500139752.doc" TargetMode="External"/><Relationship Id="rId7" Type="http://schemas.openxmlformats.org/officeDocument/2006/relationships/endnotes" Target="endnotes.xml"/><Relationship Id="rId71" Type="http://schemas.openxmlformats.org/officeDocument/2006/relationships/hyperlink" Target="http://www.ema.europa.eu" TargetMode="External"/><Relationship Id="rId2" Type="http://schemas.openxmlformats.org/officeDocument/2006/relationships/numbering" Target="numbering.xml"/><Relationship Id="rId29" Type="http://schemas.openxmlformats.org/officeDocument/2006/relationships/image" Target="media/image9.png"/><Relationship Id="rId24" Type="http://schemas.openxmlformats.org/officeDocument/2006/relationships/hyperlink" Target="http://www.ema.europa.eu" TargetMode="External"/><Relationship Id="rId40" Type="http://schemas.openxmlformats.org/officeDocument/2006/relationships/image" Target="media/image18.png"/><Relationship Id="rId45" Type="http://schemas.openxmlformats.org/officeDocument/2006/relationships/image" Target="media/image23.png"/><Relationship Id="rId66" Type="http://schemas.openxmlformats.org/officeDocument/2006/relationships/image" Target="media/image40.png"/><Relationship Id="rId61" Type="http://schemas.openxmlformats.org/officeDocument/2006/relationships/image" Target="media/image37.png"/><Relationship Id="rId8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5.691232784706178E-2"/>
          <c:y val="0.23868995303189855"/>
          <c:w val="0.90061909370920501"/>
          <c:h val="0.61193840358643192"/>
        </c:manualLayout>
      </c:layout>
      <c:scatterChart>
        <c:scatterStyle val="lineMarker"/>
        <c:varyColors val="0"/>
        <c:ser>
          <c:idx val="0"/>
          <c:order val="0"/>
          <c:tx>
            <c:strRef>
              <c:f>Sheet1!$B$1</c:f>
              <c:strCache>
                <c:ptCount val="1"/>
                <c:pt idx="0">
                  <c:v>Placebo</c:v>
                </c:pt>
              </c:strCache>
            </c:strRef>
          </c:tx>
          <c:spPr>
            <a:ln w="18977">
              <a:solidFill>
                <a:schemeClr val="tx1"/>
              </a:solidFill>
              <a:prstDash val="solid"/>
            </a:ln>
            <a:effectLst/>
          </c:spPr>
          <c:marker>
            <c:symbol val="circle"/>
            <c:size val="4"/>
            <c:spPr>
              <a:solidFill>
                <a:schemeClr val="tx1"/>
              </a:solidFill>
              <a:ln>
                <a:solidFill>
                  <a:prstClr val="black"/>
                </a:solidFill>
                <a:prstDash val="solid"/>
              </a:ln>
            </c:spPr>
          </c:marker>
          <c:xVal>
            <c:numRef>
              <c:f>Sheet1!$A$2:$A$42</c:f>
              <c:numCache>
                <c:formatCode>General</c:formatCode>
                <c:ptCount val="4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numCache>
            </c:numRef>
          </c:xVal>
          <c:yVal>
            <c:numRef>
              <c:f>Sheet1!$B$2:$B$42</c:f>
              <c:numCache>
                <c:formatCode>General</c:formatCode>
                <c:ptCount val="41"/>
                <c:pt idx="0">
                  <c:v>14.36875</c:v>
                </c:pt>
                <c:pt idx="1">
                  <c:v>12.343854166666667</c:v>
                </c:pt>
                <c:pt idx="2">
                  <c:v>11.220833333333333</c:v>
                </c:pt>
                <c:pt idx="3">
                  <c:v>10.576458333333335</c:v>
                </c:pt>
                <c:pt idx="4">
                  <c:v>11.173854166666667</c:v>
                </c:pt>
                <c:pt idx="5">
                  <c:v>10.008125</c:v>
                </c:pt>
                <c:pt idx="6">
                  <c:v>9.9401041666666679</c:v>
                </c:pt>
                <c:pt idx="7">
                  <c:v>10.266145833333335</c:v>
                </c:pt>
                <c:pt idx="8">
                  <c:v>10.521249999999998</c:v>
                </c:pt>
                <c:pt idx="9">
                  <c:v>10.622499999999999</c:v>
                </c:pt>
                <c:pt idx="10">
                  <c:v>10.372916666666667</c:v>
                </c:pt>
                <c:pt idx="11">
                  <c:v>10.509375</c:v>
                </c:pt>
                <c:pt idx="12">
                  <c:v>10.7346875</c:v>
                </c:pt>
                <c:pt idx="13">
                  <c:v>10.908541666666668</c:v>
                </c:pt>
                <c:pt idx="14">
                  <c:v>9.9770833333333329</c:v>
                </c:pt>
                <c:pt idx="15">
                  <c:v>9.9312500000000004</c:v>
                </c:pt>
                <c:pt idx="16">
                  <c:v>10.025</c:v>
                </c:pt>
                <c:pt idx="17">
                  <c:v>9.4447916666666671</c:v>
                </c:pt>
                <c:pt idx="18">
                  <c:v>9.640625</c:v>
                </c:pt>
                <c:pt idx="19">
                  <c:v>9.6724999999999994</c:v>
                </c:pt>
                <c:pt idx="20">
                  <c:v>9.4709375000000016</c:v>
                </c:pt>
                <c:pt idx="21">
                  <c:v>9.3506249999999991</c:v>
                </c:pt>
                <c:pt idx="22">
                  <c:v>9.0341666666666676</c:v>
                </c:pt>
                <c:pt idx="23">
                  <c:v>9.1203125000000007</c:v>
                </c:pt>
                <c:pt idx="24">
                  <c:v>8.9635416666666679</c:v>
                </c:pt>
                <c:pt idx="25">
                  <c:v>9.5695833333333322</c:v>
                </c:pt>
                <c:pt idx="26">
                  <c:v>9.716666666666665</c:v>
                </c:pt>
                <c:pt idx="27">
                  <c:v>9.7525000000000013</c:v>
                </c:pt>
                <c:pt idx="28">
                  <c:v>9.6645833333333329</c:v>
                </c:pt>
                <c:pt idx="29">
                  <c:v>9.7718749999999996</c:v>
                </c:pt>
                <c:pt idx="30">
                  <c:v>9.8583333333333343</c:v>
                </c:pt>
                <c:pt idx="31">
                  <c:v>10.24375</c:v>
                </c:pt>
                <c:pt idx="32">
                  <c:v>10.270833333333332</c:v>
                </c:pt>
                <c:pt idx="33">
                  <c:v>10.136458333333334</c:v>
                </c:pt>
                <c:pt idx="34">
                  <c:v>9.9052083333333343</c:v>
                </c:pt>
                <c:pt idx="35">
                  <c:v>10.060208333333332</c:v>
                </c:pt>
                <c:pt idx="36">
                  <c:v>9.8547916666666673</c:v>
                </c:pt>
                <c:pt idx="37">
                  <c:v>10.111666666666668</c:v>
                </c:pt>
                <c:pt idx="38">
                  <c:v>9.9572916666666664</c:v>
                </c:pt>
                <c:pt idx="39">
                  <c:v>10.098333333333333</c:v>
                </c:pt>
                <c:pt idx="40">
                  <c:v>10.4590625</c:v>
                </c:pt>
              </c:numCache>
            </c:numRef>
          </c:yVal>
          <c:smooth val="0"/>
          <c:extLst>
            <c:ext xmlns:c16="http://schemas.microsoft.com/office/drawing/2014/chart" uri="{C3380CC4-5D6E-409C-BE32-E72D297353CC}">
              <c16:uniqueId val="{00000000-D0CB-44D2-A464-577F0C0CB807}"/>
            </c:ext>
          </c:extLst>
        </c:ser>
        <c:ser>
          <c:idx val="2"/>
          <c:order val="1"/>
          <c:tx>
            <c:strRef>
              <c:f>Sheet1!$D$1</c:f>
              <c:strCache>
                <c:ptCount val="1"/>
                <c:pt idx="0">
                  <c:v>Omalizumab 300 mg</c:v>
                </c:pt>
              </c:strCache>
            </c:strRef>
          </c:tx>
          <c:spPr>
            <a:ln w="18977">
              <a:solidFill>
                <a:srgbClr val="0070C0"/>
              </a:solidFill>
              <a:prstDash val="dashDot"/>
            </a:ln>
          </c:spPr>
          <c:marker>
            <c:symbol val="circle"/>
            <c:size val="4"/>
            <c:spPr>
              <a:solidFill>
                <a:srgbClr val="0070C0"/>
              </a:solidFill>
              <a:ln>
                <a:solidFill>
                  <a:srgbClr val="0070C0"/>
                </a:solidFill>
              </a:ln>
            </c:spPr>
          </c:marker>
          <c:xVal>
            <c:numRef>
              <c:f>Sheet1!$A$2:$A$42</c:f>
              <c:numCache>
                <c:formatCode>General</c:formatCode>
                <c:ptCount val="4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numCache>
            </c:numRef>
          </c:xVal>
          <c:yVal>
            <c:numRef>
              <c:f>Sheet1!$D$2:$D$42</c:f>
              <c:numCache>
                <c:formatCode>General</c:formatCode>
                <c:ptCount val="41"/>
                <c:pt idx="0">
                  <c:v>14.197530864197532</c:v>
                </c:pt>
                <c:pt idx="1">
                  <c:v>8.8600823045267489</c:v>
                </c:pt>
                <c:pt idx="2">
                  <c:v>6.4907407407407405</c:v>
                </c:pt>
                <c:pt idx="3">
                  <c:v>6.1358024691358022</c:v>
                </c:pt>
                <c:pt idx="4">
                  <c:v>6.4304526748971194</c:v>
                </c:pt>
                <c:pt idx="5">
                  <c:v>5.9286008230452678</c:v>
                </c:pt>
                <c:pt idx="6">
                  <c:v>5.2798353909465021</c:v>
                </c:pt>
                <c:pt idx="7">
                  <c:v>5.1827160493827158</c:v>
                </c:pt>
                <c:pt idx="8">
                  <c:v>5.7521604938271613</c:v>
                </c:pt>
                <c:pt idx="9">
                  <c:v>5.8437242798353912</c:v>
                </c:pt>
                <c:pt idx="10">
                  <c:v>5.0244855967078195</c:v>
                </c:pt>
                <c:pt idx="11">
                  <c:v>4.7700617283950617</c:v>
                </c:pt>
                <c:pt idx="12">
                  <c:v>4.8006172839506167</c:v>
                </c:pt>
                <c:pt idx="13">
                  <c:v>5.5209876543209866</c:v>
                </c:pt>
                <c:pt idx="14">
                  <c:v>5.1028806584362147</c:v>
                </c:pt>
                <c:pt idx="15">
                  <c:v>5.4192386831275714</c:v>
                </c:pt>
                <c:pt idx="16">
                  <c:v>5.2783950617283955</c:v>
                </c:pt>
                <c:pt idx="17">
                  <c:v>5.5943415637860072</c:v>
                </c:pt>
                <c:pt idx="18">
                  <c:v>4.5730452674897117</c:v>
                </c:pt>
                <c:pt idx="19">
                  <c:v>4.2748971193415635</c:v>
                </c:pt>
                <c:pt idx="20">
                  <c:v>4.7020576131687246</c:v>
                </c:pt>
                <c:pt idx="21">
                  <c:v>4.5000000000000009</c:v>
                </c:pt>
                <c:pt idx="22">
                  <c:v>4.151851851851851</c:v>
                </c:pt>
                <c:pt idx="23">
                  <c:v>4.0257201646090541</c:v>
                </c:pt>
                <c:pt idx="24">
                  <c:v>4.3611111111111107</c:v>
                </c:pt>
                <c:pt idx="25">
                  <c:v>4.9310699588477371</c:v>
                </c:pt>
                <c:pt idx="26">
                  <c:v>5.4300411522633754</c:v>
                </c:pt>
                <c:pt idx="27">
                  <c:v>6.2932098765432096</c:v>
                </c:pt>
                <c:pt idx="28">
                  <c:v>6.8626543209876543</c:v>
                </c:pt>
                <c:pt idx="29">
                  <c:v>7.6584362139917701</c:v>
                </c:pt>
                <c:pt idx="30">
                  <c:v>8.50761316872428</c:v>
                </c:pt>
                <c:pt idx="31">
                  <c:v>9.007201646090536</c:v>
                </c:pt>
                <c:pt idx="32">
                  <c:v>9.6275720164609044</c:v>
                </c:pt>
                <c:pt idx="33">
                  <c:v>10.037037037037036</c:v>
                </c:pt>
                <c:pt idx="34">
                  <c:v>10.348765432098766</c:v>
                </c:pt>
                <c:pt idx="35">
                  <c:v>10.152263374485596</c:v>
                </c:pt>
                <c:pt idx="36">
                  <c:v>10.016666666666667</c:v>
                </c:pt>
                <c:pt idx="37">
                  <c:v>10.753703703703703</c:v>
                </c:pt>
                <c:pt idx="38">
                  <c:v>10.789094650205762</c:v>
                </c:pt>
                <c:pt idx="39">
                  <c:v>10.61522633744856</c:v>
                </c:pt>
                <c:pt idx="40">
                  <c:v>10.985390946502058</c:v>
                </c:pt>
              </c:numCache>
            </c:numRef>
          </c:yVal>
          <c:smooth val="0"/>
          <c:extLst>
            <c:ext xmlns:c16="http://schemas.microsoft.com/office/drawing/2014/chart" uri="{C3380CC4-5D6E-409C-BE32-E72D297353CC}">
              <c16:uniqueId val="{00000001-D0CB-44D2-A464-577F0C0CB807}"/>
            </c:ext>
          </c:extLst>
        </c:ser>
        <c:dLbls>
          <c:showLegendKey val="0"/>
          <c:showVal val="0"/>
          <c:showCatName val="0"/>
          <c:showSerName val="0"/>
          <c:showPercent val="0"/>
          <c:showBubbleSize val="0"/>
        </c:dLbls>
        <c:axId val="191615296"/>
        <c:axId val="1"/>
      </c:scatterChart>
      <c:valAx>
        <c:axId val="191615296"/>
        <c:scaling>
          <c:orientation val="minMax"/>
          <c:max val="40"/>
          <c:min val="0"/>
        </c:scaling>
        <c:delete val="0"/>
        <c:axPos val="b"/>
        <c:numFmt formatCode="General" sourceLinked="1"/>
        <c:majorTickMark val="out"/>
        <c:minorTickMark val="none"/>
        <c:tickLblPos val="nextTo"/>
        <c:txPr>
          <a:bodyPr rot="0" vert="horz"/>
          <a:lstStyle/>
          <a:p>
            <a:pPr>
              <a:defRPr sz="1094" b="0" i="0" u="none" strike="noStrike" baseline="0">
                <a:solidFill>
                  <a:srgbClr val="000000"/>
                </a:solidFill>
                <a:latin typeface="Times New Roman"/>
                <a:ea typeface="Times New Roman"/>
                <a:cs typeface="Times New Roman"/>
              </a:defRPr>
            </a:pPr>
            <a:endParaRPr lang="de-DE"/>
          </a:p>
        </c:txPr>
        <c:crossAx val="1"/>
        <c:crossesAt val="-25"/>
        <c:crossBetween val="midCat"/>
        <c:majorUnit val="4"/>
      </c:valAx>
      <c:valAx>
        <c:axId val="1"/>
        <c:scaling>
          <c:orientation val="minMax"/>
          <c:max val="15"/>
          <c:min val="0"/>
        </c:scaling>
        <c:delete val="0"/>
        <c:axPos val="l"/>
        <c:numFmt formatCode="General" sourceLinked="1"/>
        <c:majorTickMark val="out"/>
        <c:minorTickMark val="none"/>
        <c:tickLblPos val="nextTo"/>
        <c:txPr>
          <a:bodyPr/>
          <a:lstStyle/>
          <a:p>
            <a:pPr>
              <a:defRPr sz="1095">
                <a:latin typeface="Times New Roman" pitchFamily="18" charset="0"/>
                <a:cs typeface="Times New Roman" pitchFamily="18" charset="0"/>
              </a:defRPr>
            </a:pPr>
            <a:endParaRPr lang="de-DE"/>
          </a:p>
        </c:txPr>
        <c:crossAx val="191615296"/>
        <c:crosses val="autoZero"/>
        <c:crossBetween val="midCat"/>
        <c:majorUnit val="5"/>
      </c:valAx>
    </c:plotArea>
    <c:plotVisOnly val="1"/>
    <c:dispBlanksAs val="gap"/>
    <c:showDLblsOverMax val="0"/>
  </c:chart>
  <c:spPr>
    <a:ln>
      <a:noFill/>
    </a:ln>
  </c:spPr>
  <c:txPr>
    <a:bodyPr/>
    <a:lstStyle/>
    <a:p>
      <a:pPr>
        <a:defRPr sz="1793"/>
      </a:pPr>
      <a:endParaRPr lang="de-DE"/>
    </a:p>
  </c:tx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5.691232784706178E-2"/>
          <c:y val="0.23868995303189855"/>
          <c:w val="0.90061909370920501"/>
          <c:h val="0.61193840358643192"/>
        </c:manualLayout>
      </c:layout>
      <c:scatterChart>
        <c:scatterStyle val="lineMarker"/>
        <c:varyColors val="0"/>
        <c:ser>
          <c:idx val="0"/>
          <c:order val="0"/>
          <c:tx>
            <c:strRef>
              <c:f>Sheet1!$B$1</c:f>
              <c:strCache>
                <c:ptCount val="1"/>
                <c:pt idx="0">
                  <c:v>Placebo</c:v>
                </c:pt>
              </c:strCache>
            </c:strRef>
          </c:tx>
          <c:spPr>
            <a:ln w="18977">
              <a:solidFill>
                <a:schemeClr val="tx1"/>
              </a:solidFill>
              <a:prstDash val="solid"/>
            </a:ln>
            <a:effectLst/>
          </c:spPr>
          <c:marker>
            <c:symbol val="circle"/>
            <c:size val="4"/>
            <c:spPr>
              <a:solidFill>
                <a:schemeClr val="tx1"/>
              </a:solidFill>
              <a:ln>
                <a:solidFill>
                  <a:prstClr val="black"/>
                </a:solidFill>
                <a:prstDash val="solid"/>
              </a:ln>
            </c:spPr>
          </c:marker>
          <c:xVal>
            <c:numRef>
              <c:f>Sheet1!$A$2:$A$42</c:f>
              <c:numCache>
                <c:formatCode>General</c:formatCode>
                <c:ptCount val="4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numCache>
            </c:numRef>
          </c:xVal>
          <c:yVal>
            <c:numRef>
              <c:f>Sheet1!$B$2:$B$42</c:f>
              <c:numCache>
                <c:formatCode>General</c:formatCode>
                <c:ptCount val="41"/>
                <c:pt idx="0">
                  <c:v>14.36875</c:v>
                </c:pt>
                <c:pt idx="1">
                  <c:v>12.343854166666667</c:v>
                </c:pt>
                <c:pt idx="2">
                  <c:v>11.220833333333333</c:v>
                </c:pt>
                <c:pt idx="3">
                  <c:v>10.576458333333335</c:v>
                </c:pt>
                <c:pt idx="4">
                  <c:v>11.173854166666667</c:v>
                </c:pt>
                <c:pt idx="5">
                  <c:v>10.008125</c:v>
                </c:pt>
                <c:pt idx="6">
                  <c:v>9.9401041666666679</c:v>
                </c:pt>
                <c:pt idx="7">
                  <c:v>10.266145833333335</c:v>
                </c:pt>
                <c:pt idx="8">
                  <c:v>10.521249999999998</c:v>
                </c:pt>
                <c:pt idx="9">
                  <c:v>10.622499999999999</c:v>
                </c:pt>
                <c:pt idx="10">
                  <c:v>10.372916666666667</c:v>
                </c:pt>
                <c:pt idx="11">
                  <c:v>10.509375</c:v>
                </c:pt>
                <c:pt idx="12">
                  <c:v>10.7346875</c:v>
                </c:pt>
                <c:pt idx="13">
                  <c:v>10.908541666666668</c:v>
                </c:pt>
                <c:pt idx="14">
                  <c:v>9.9770833333333329</c:v>
                </c:pt>
                <c:pt idx="15">
                  <c:v>9.9312500000000004</c:v>
                </c:pt>
                <c:pt idx="16">
                  <c:v>10.025</c:v>
                </c:pt>
                <c:pt idx="17">
                  <c:v>9.4447916666666671</c:v>
                </c:pt>
                <c:pt idx="18">
                  <c:v>9.640625</c:v>
                </c:pt>
                <c:pt idx="19">
                  <c:v>9.6724999999999994</c:v>
                </c:pt>
                <c:pt idx="20">
                  <c:v>9.4709375000000016</c:v>
                </c:pt>
                <c:pt idx="21">
                  <c:v>9.3506249999999991</c:v>
                </c:pt>
                <c:pt idx="22">
                  <c:v>9.0341666666666676</c:v>
                </c:pt>
                <c:pt idx="23">
                  <c:v>9.1203125000000007</c:v>
                </c:pt>
                <c:pt idx="24">
                  <c:v>8.9635416666666679</c:v>
                </c:pt>
                <c:pt idx="25">
                  <c:v>9.5695833333333322</c:v>
                </c:pt>
                <c:pt idx="26">
                  <c:v>9.716666666666665</c:v>
                </c:pt>
                <c:pt idx="27">
                  <c:v>9.7525000000000013</c:v>
                </c:pt>
                <c:pt idx="28">
                  <c:v>9.6645833333333329</c:v>
                </c:pt>
                <c:pt idx="29">
                  <c:v>9.7718749999999996</c:v>
                </c:pt>
                <c:pt idx="30">
                  <c:v>9.8583333333333343</c:v>
                </c:pt>
                <c:pt idx="31">
                  <c:v>10.24375</c:v>
                </c:pt>
                <c:pt idx="32">
                  <c:v>10.270833333333332</c:v>
                </c:pt>
                <c:pt idx="33">
                  <c:v>10.136458333333334</c:v>
                </c:pt>
                <c:pt idx="34">
                  <c:v>9.9052083333333343</c:v>
                </c:pt>
                <c:pt idx="35">
                  <c:v>10.060208333333332</c:v>
                </c:pt>
                <c:pt idx="36">
                  <c:v>9.8547916666666673</c:v>
                </c:pt>
                <c:pt idx="37">
                  <c:v>10.111666666666668</c:v>
                </c:pt>
                <c:pt idx="38">
                  <c:v>9.9572916666666664</c:v>
                </c:pt>
                <c:pt idx="39">
                  <c:v>10.098333333333333</c:v>
                </c:pt>
                <c:pt idx="40">
                  <c:v>10.4590625</c:v>
                </c:pt>
              </c:numCache>
            </c:numRef>
          </c:yVal>
          <c:smooth val="0"/>
          <c:extLst>
            <c:ext xmlns:c16="http://schemas.microsoft.com/office/drawing/2014/chart" uri="{C3380CC4-5D6E-409C-BE32-E72D297353CC}">
              <c16:uniqueId val="{00000000-1E73-4689-B5ED-23965EA7FFF9}"/>
            </c:ext>
          </c:extLst>
        </c:ser>
        <c:ser>
          <c:idx val="2"/>
          <c:order val="1"/>
          <c:tx>
            <c:strRef>
              <c:f>Sheet1!$D$1</c:f>
              <c:strCache>
                <c:ptCount val="1"/>
                <c:pt idx="0">
                  <c:v>Omalizumab 300 mg</c:v>
                </c:pt>
              </c:strCache>
            </c:strRef>
          </c:tx>
          <c:spPr>
            <a:ln w="18977">
              <a:solidFill>
                <a:srgbClr val="0070C0"/>
              </a:solidFill>
              <a:prstDash val="dashDot"/>
            </a:ln>
          </c:spPr>
          <c:marker>
            <c:symbol val="circle"/>
            <c:size val="4"/>
            <c:spPr>
              <a:solidFill>
                <a:srgbClr val="0070C0"/>
              </a:solidFill>
              <a:ln>
                <a:solidFill>
                  <a:srgbClr val="0070C0"/>
                </a:solidFill>
              </a:ln>
            </c:spPr>
          </c:marker>
          <c:xVal>
            <c:numRef>
              <c:f>Sheet1!$A$2:$A$42</c:f>
              <c:numCache>
                <c:formatCode>General</c:formatCode>
                <c:ptCount val="4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numCache>
            </c:numRef>
          </c:xVal>
          <c:yVal>
            <c:numRef>
              <c:f>Sheet1!$D$2:$D$42</c:f>
              <c:numCache>
                <c:formatCode>General</c:formatCode>
                <c:ptCount val="41"/>
                <c:pt idx="0">
                  <c:v>14.197530864197532</c:v>
                </c:pt>
                <c:pt idx="1">
                  <c:v>8.8600823045267489</c:v>
                </c:pt>
                <c:pt idx="2">
                  <c:v>6.4907407407407405</c:v>
                </c:pt>
                <c:pt idx="3">
                  <c:v>6.1358024691358022</c:v>
                </c:pt>
                <c:pt idx="4">
                  <c:v>6.4304526748971194</c:v>
                </c:pt>
                <c:pt idx="5">
                  <c:v>5.9286008230452678</c:v>
                </c:pt>
                <c:pt idx="6">
                  <c:v>5.2798353909465021</c:v>
                </c:pt>
                <c:pt idx="7">
                  <c:v>5.1827160493827158</c:v>
                </c:pt>
                <c:pt idx="8">
                  <c:v>5.7521604938271613</c:v>
                </c:pt>
                <c:pt idx="9">
                  <c:v>5.8437242798353912</c:v>
                </c:pt>
                <c:pt idx="10">
                  <c:v>5.0244855967078195</c:v>
                </c:pt>
                <c:pt idx="11">
                  <c:v>4.7700617283950617</c:v>
                </c:pt>
                <c:pt idx="12">
                  <c:v>4.8006172839506167</c:v>
                </c:pt>
                <c:pt idx="13">
                  <c:v>5.5209876543209866</c:v>
                </c:pt>
                <c:pt idx="14">
                  <c:v>5.1028806584362147</c:v>
                </c:pt>
                <c:pt idx="15">
                  <c:v>5.4192386831275714</c:v>
                </c:pt>
                <c:pt idx="16">
                  <c:v>5.2783950617283955</c:v>
                </c:pt>
                <c:pt idx="17">
                  <c:v>5.5943415637860072</c:v>
                </c:pt>
                <c:pt idx="18">
                  <c:v>4.5730452674897117</c:v>
                </c:pt>
                <c:pt idx="19">
                  <c:v>4.2748971193415635</c:v>
                </c:pt>
                <c:pt idx="20">
                  <c:v>4.7020576131687246</c:v>
                </c:pt>
                <c:pt idx="21">
                  <c:v>4.5000000000000009</c:v>
                </c:pt>
                <c:pt idx="22">
                  <c:v>4.151851851851851</c:v>
                </c:pt>
                <c:pt idx="23">
                  <c:v>4.0257201646090541</c:v>
                </c:pt>
                <c:pt idx="24">
                  <c:v>4.3611111111111107</c:v>
                </c:pt>
                <c:pt idx="25">
                  <c:v>4.9310699588477371</c:v>
                </c:pt>
                <c:pt idx="26">
                  <c:v>5.4300411522633754</c:v>
                </c:pt>
                <c:pt idx="27">
                  <c:v>6.2932098765432096</c:v>
                </c:pt>
                <c:pt idx="28">
                  <c:v>6.8626543209876543</c:v>
                </c:pt>
                <c:pt idx="29">
                  <c:v>7.6584362139917701</c:v>
                </c:pt>
                <c:pt idx="30">
                  <c:v>8.50761316872428</c:v>
                </c:pt>
                <c:pt idx="31">
                  <c:v>9.007201646090536</c:v>
                </c:pt>
                <c:pt idx="32">
                  <c:v>9.6275720164609044</c:v>
                </c:pt>
                <c:pt idx="33">
                  <c:v>10.037037037037036</c:v>
                </c:pt>
                <c:pt idx="34">
                  <c:v>10.348765432098766</c:v>
                </c:pt>
                <c:pt idx="35">
                  <c:v>10.152263374485596</c:v>
                </c:pt>
                <c:pt idx="36">
                  <c:v>10.016666666666667</c:v>
                </c:pt>
                <c:pt idx="37">
                  <c:v>10.753703703703703</c:v>
                </c:pt>
                <c:pt idx="38">
                  <c:v>10.789094650205762</c:v>
                </c:pt>
                <c:pt idx="39">
                  <c:v>10.61522633744856</c:v>
                </c:pt>
                <c:pt idx="40">
                  <c:v>10.985390946502058</c:v>
                </c:pt>
              </c:numCache>
            </c:numRef>
          </c:yVal>
          <c:smooth val="0"/>
          <c:extLst>
            <c:ext xmlns:c16="http://schemas.microsoft.com/office/drawing/2014/chart" uri="{C3380CC4-5D6E-409C-BE32-E72D297353CC}">
              <c16:uniqueId val="{00000001-1E73-4689-B5ED-23965EA7FFF9}"/>
            </c:ext>
          </c:extLst>
        </c:ser>
        <c:dLbls>
          <c:showLegendKey val="0"/>
          <c:showVal val="0"/>
          <c:showCatName val="0"/>
          <c:showSerName val="0"/>
          <c:showPercent val="0"/>
          <c:showBubbleSize val="0"/>
        </c:dLbls>
        <c:axId val="191674720"/>
        <c:axId val="1"/>
      </c:scatterChart>
      <c:valAx>
        <c:axId val="191674720"/>
        <c:scaling>
          <c:orientation val="minMax"/>
          <c:max val="40"/>
          <c:min val="0"/>
        </c:scaling>
        <c:delete val="0"/>
        <c:axPos val="b"/>
        <c:numFmt formatCode="General" sourceLinked="1"/>
        <c:majorTickMark val="out"/>
        <c:minorTickMark val="none"/>
        <c:tickLblPos val="nextTo"/>
        <c:txPr>
          <a:bodyPr rot="0" vert="horz"/>
          <a:lstStyle/>
          <a:p>
            <a:pPr>
              <a:defRPr sz="1094" b="0" i="0" u="none" strike="noStrike" baseline="0">
                <a:solidFill>
                  <a:srgbClr val="000000"/>
                </a:solidFill>
                <a:latin typeface="Times New Roman"/>
                <a:ea typeface="Times New Roman"/>
                <a:cs typeface="Times New Roman"/>
              </a:defRPr>
            </a:pPr>
            <a:endParaRPr lang="de-DE"/>
          </a:p>
        </c:txPr>
        <c:crossAx val="1"/>
        <c:crossesAt val="-25"/>
        <c:crossBetween val="midCat"/>
        <c:majorUnit val="4"/>
      </c:valAx>
      <c:valAx>
        <c:axId val="1"/>
        <c:scaling>
          <c:orientation val="minMax"/>
          <c:max val="15"/>
          <c:min val="0"/>
        </c:scaling>
        <c:delete val="0"/>
        <c:axPos val="l"/>
        <c:numFmt formatCode="General" sourceLinked="1"/>
        <c:majorTickMark val="out"/>
        <c:minorTickMark val="none"/>
        <c:tickLblPos val="nextTo"/>
        <c:txPr>
          <a:bodyPr/>
          <a:lstStyle/>
          <a:p>
            <a:pPr>
              <a:defRPr sz="1095">
                <a:latin typeface="Times New Roman" pitchFamily="18" charset="0"/>
                <a:cs typeface="Times New Roman" pitchFamily="18" charset="0"/>
              </a:defRPr>
            </a:pPr>
            <a:endParaRPr lang="de-DE"/>
          </a:p>
        </c:txPr>
        <c:crossAx val="191674720"/>
        <c:crosses val="autoZero"/>
        <c:crossBetween val="midCat"/>
        <c:majorUnit val="5"/>
      </c:valAx>
    </c:plotArea>
    <c:plotVisOnly val="1"/>
    <c:dispBlanksAs val="gap"/>
    <c:showDLblsOverMax val="0"/>
  </c:chart>
  <c:spPr>
    <a:ln>
      <a:noFill/>
    </a:ln>
  </c:spPr>
  <c:txPr>
    <a:bodyPr/>
    <a:lstStyle/>
    <a:p>
      <a:pPr>
        <a:defRPr sz="1793"/>
      </a:pPr>
      <a:endParaRPr lang="de-DE"/>
    </a:p>
  </c:txPr>
  <c:externalData r:id="rId2">
    <c:autoUpdate val="0"/>
  </c:externalData>
  <c:userShapes r:id="rId3"/>
</c:chartSpace>
</file>

<file path=word/drawings/_rels/drawing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drawings/_rels/drawing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drawings/drawing1.xml><?xml version="1.0" encoding="utf-8"?>
<c:userShapes xmlns:c="http://schemas.openxmlformats.org/drawingml/2006/chart">
  <cdr:relSizeAnchor xmlns:cdr="http://schemas.openxmlformats.org/drawingml/2006/chartDrawing">
    <cdr:from>
      <cdr:x>0.64566</cdr:x>
      <cdr:y>0.12712</cdr:y>
    </cdr:from>
    <cdr:to>
      <cdr:x>0.7337</cdr:x>
      <cdr:y>0.26382</cdr:y>
    </cdr:to>
    <cdr:pic>
      <cdr:nvPicPr>
        <cdr:cNvPr id="3" name="Picture 2"/>
        <cdr:cNvPicPr/>
      </cdr:nvPicPr>
      <cdr:blipFill>
        <a:blip xmlns:a="http://schemas.openxmlformats.org/drawingml/2006/main" xmlns:r="http://schemas.openxmlformats.org/officeDocument/2006/relationships" r:embed="rId1">
          <a:extLst>
            <a:ext uri="{28A0092B-C50C-407E-A947-70E740481C1C}">
              <a14:useLocalDpi xmlns:a14="http://schemas.microsoft.com/office/drawing/2010/main" val="0"/>
            </a:ext>
          </a:extLst>
        </a:blip>
        <a:srcRect xmlns:a="http://schemas.openxmlformats.org/drawingml/2006/main" t="57453"/>
        <a:stretch xmlns:a="http://schemas.openxmlformats.org/drawingml/2006/main">
          <a:fillRect/>
        </a:stretch>
      </cdr:blipFill>
      <cdr:spPr bwMode="auto">
        <a:xfrm xmlns:a="http://schemas.openxmlformats.org/drawingml/2006/main">
          <a:off x="3674377" y="386888"/>
          <a:ext cx="501024" cy="416054"/>
        </a:xfrm>
        <a:prstGeom xmlns:a="http://schemas.openxmlformats.org/drawingml/2006/main" prst="rect">
          <a:avLst/>
        </a:prstGeom>
        <a:noFill xmlns:a="http://schemas.openxmlformats.org/drawingml/2006/main"/>
        <a:ln xmlns:a="http://schemas.openxmlformats.org/drawingml/2006/main">
          <a:noFill/>
        </a:ln>
      </cdr:spPr>
    </cdr:pic>
  </cdr:relSizeAnchor>
  <cdr:relSizeAnchor xmlns:cdr="http://schemas.openxmlformats.org/drawingml/2006/chartDrawing">
    <cdr:from>
      <cdr:x>0.64271</cdr:x>
      <cdr:y>0.02121</cdr:y>
    </cdr:from>
    <cdr:to>
      <cdr:x>0.73056</cdr:x>
      <cdr:y>0.13939</cdr:y>
    </cdr:to>
    <cdr:pic>
      <cdr:nvPicPr>
        <cdr:cNvPr id="4" name="chart"/>
        <cdr:cNvPicPr>
          <a:picLocks xmlns:a="http://schemas.openxmlformats.org/drawingml/2006/main" noChangeAspect="1"/>
        </cdr:cNvPicPr>
      </cdr:nvPicPr>
      <cdr:blipFill>
        <a:blip xmlns:a="http://schemas.openxmlformats.org/drawingml/2006/main" xmlns:r="http://schemas.openxmlformats.org/officeDocument/2006/relationships" r:embed="rId2"/>
        <a:stretch xmlns:a="http://schemas.openxmlformats.org/drawingml/2006/main">
          <a:fillRect/>
        </a:stretch>
      </cdr:blipFill>
      <cdr:spPr>
        <a:xfrm xmlns:a="http://schemas.openxmlformats.org/drawingml/2006/main">
          <a:off x="3657600" y="64546"/>
          <a:ext cx="499915" cy="359695"/>
        </a:xfrm>
        <a:prstGeom xmlns:a="http://schemas.openxmlformats.org/drawingml/2006/main" prst="rect">
          <a:avLst/>
        </a:prstGeom>
      </cdr:spPr>
    </cdr:pic>
  </cdr:relSizeAnchor>
  <cdr:relSizeAnchor xmlns:cdr="http://schemas.openxmlformats.org/drawingml/2006/chartDrawing">
    <cdr:from>
      <cdr:x>0.32653</cdr:x>
      <cdr:y>0.21737</cdr:y>
    </cdr:from>
    <cdr:to>
      <cdr:x>0.32743</cdr:x>
      <cdr:y>0.84829</cdr:y>
    </cdr:to>
    <cdr:cxnSp macro="">
      <cdr:nvCxnSpPr>
        <cdr:cNvPr id="6" name="Straight Connector 5"/>
        <cdr:cNvCxnSpPr>
          <a:cxnSpLocks xmlns:a="http://schemas.openxmlformats.org/drawingml/2006/main" noChangeShapeType="1"/>
        </cdr:cNvCxnSpPr>
      </cdr:nvCxnSpPr>
      <cdr:spPr bwMode="auto">
        <a:xfrm xmlns:a="http://schemas.openxmlformats.org/drawingml/2006/main" rot="16200000" flipV="1">
          <a:off x="900680" y="1619168"/>
          <a:ext cx="1920240" cy="5080"/>
        </a:xfrm>
        <a:prstGeom xmlns:a="http://schemas.openxmlformats.org/drawingml/2006/main" prst="line">
          <a:avLst/>
        </a:prstGeom>
        <a:noFill xmlns:a="http://schemas.openxmlformats.org/drawingml/2006/main"/>
        <a:ln xmlns:a="http://schemas.openxmlformats.org/drawingml/2006/main" w="9525">
          <a:solidFill>
            <a:srgbClr val="000000"/>
          </a:solidFill>
          <a:round/>
          <a:headEnd/>
          <a:tailEnd/>
        </a:ln>
        <a:extLst xmlns:a="http://schemas.openxmlformats.org/drawingml/2006/main">
          <a:ext uri="{909E8E84-426E-40DD-AFC4-6F175D3DCCD1}">
            <a14:hiddenFill xmlns:a14="http://schemas.microsoft.com/office/drawing/2010/main">
              <a:noFill/>
            </a14:hiddenFill>
          </a:ext>
        </a:extLst>
      </cdr:spPr>
    </cdr:cxnSp>
  </cdr:relSizeAnchor>
</c:userShapes>
</file>

<file path=word/drawings/drawing2.xml><?xml version="1.0" encoding="utf-8"?>
<c:userShapes xmlns:c="http://schemas.openxmlformats.org/drawingml/2006/chart">
  <cdr:relSizeAnchor xmlns:cdr="http://schemas.openxmlformats.org/drawingml/2006/chartDrawing">
    <cdr:from>
      <cdr:x>0.64566</cdr:x>
      <cdr:y>0.12712</cdr:y>
    </cdr:from>
    <cdr:to>
      <cdr:x>0.7337</cdr:x>
      <cdr:y>0.26382</cdr:y>
    </cdr:to>
    <cdr:pic>
      <cdr:nvPicPr>
        <cdr:cNvPr id="97180710" name="Picture 2"/>
        <cdr:cNvPicPr/>
      </cdr:nvPicPr>
      <cdr:blipFill>
        <a:blip xmlns:a="http://schemas.openxmlformats.org/drawingml/2006/main" xmlns:r="http://schemas.openxmlformats.org/officeDocument/2006/relationships" r:embed="rId1">
          <a:extLst>
            <a:ext uri="{28A0092B-C50C-407E-A947-70E740481C1C}">
              <a14:useLocalDpi xmlns:a14="http://schemas.microsoft.com/office/drawing/2010/main" val="0"/>
            </a:ext>
          </a:extLst>
        </a:blip>
        <a:srcRect xmlns:a="http://schemas.openxmlformats.org/drawingml/2006/main" t="57453"/>
        <a:stretch xmlns:a="http://schemas.openxmlformats.org/drawingml/2006/main">
          <a:fillRect/>
        </a:stretch>
      </cdr:blipFill>
      <cdr:spPr bwMode="auto">
        <a:xfrm xmlns:a="http://schemas.openxmlformats.org/drawingml/2006/main">
          <a:off x="3674377" y="386888"/>
          <a:ext cx="501024" cy="416054"/>
        </a:xfrm>
        <a:prstGeom xmlns:a="http://schemas.openxmlformats.org/drawingml/2006/main" prst="rect">
          <a:avLst/>
        </a:prstGeom>
        <a:noFill xmlns:a="http://schemas.openxmlformats.org/drawingml/2006/main"/>
        <a:ln xmlns:a="http://schemas.openxmlformats.org/drawingml/2006/main">
          <a:noFill/>
        </a:ln>
      </cdr:spPr>
    </cdr:pic>
  </cdr:relSizeAnchor>
  <cdr:relSizeAnchor xmlns:cdr="http://schemas.openxmlformats.org/drawingml/2006/chartDrawing">
    <cdr:from>
      <cdr:x>0.64271</cdr:x>
      <cdr:y>0.02121</cdr:y>
    </cdr:from>
    <cdr:to>
      <cdr:x>0.73056</cdr:x>
      <cdr:y>0.13939</cdr:y>
    </cdr:to>
    <cdr:pic>
      <cdr:nvPicPr>
        <cdr:cNvPr id="1133520133" name="chart"/>
        <cdr:cNvPicPr>
          <a:picLocks xmlns:a="http://schemas.openxmlformats.org/drawingml/2006/main" noChangeAspect="1"/>
        </cdr:cNvPicPr>
      </cdr:nvPicPr>
      <cdr:blipFill>
        <a:blip xmlns:a="http://schemas.openxmlformats.org/drawingml/2006/main" xmlns:r="http://schemas.openxmlformats.org/officeDocument/2006/relationships" r:embed="rId2"/>
        <a:stretch xmlns:a="http://schemas.openxmlformats.org/drawingml/2006/main">
          <a:fillRect/>
        </a:stretch>
      </cdr:blipFill>
      <cdr:spPr>
        <a:xfrm xmlns:a="http://schemas.openxmlformats.org/drawingml/2006/main">
          <a:off x="3657600" y="64546"/>
          <a:ext cx="499915" cy="359695"/>
        </a:xfrm>
        <a:prstGeom xmlns:a="http://schemas.openxmlformats.org/drawingml/2006/main" prst="rect">
          <a:avLst/>
        </a:prstGeom>
      </cdr:spPr>
    </cdr:pic>
  </cdr:relSizeAnchor>
  <cdr:relSizeAnchor xmlns:cdr="http://schemas.openxmlformats.org/drawingml/2006/chartDrawing">
    <cdr:from>
      <cdr:x>0.32653</cdr:x>
      <cdr:y>0.21737</cdr:y>
    </cdr:from>
    <cdr:to>
      <cdr:x>0.32743</cdr:x>
      <cdr:y>0.84829</cdr:y>
    </cdr:to>
    <cdr:cxnSp macro="">
      <cdr:nvCxnSpPr>
        <cdr:cNvPr id="1712001899" name="Straight Connector 5"/>
        <cdr:cNvCxnSpPr>
          <a:cxnSpLocks xmlns:a="http://schemas.openxmlformats.org/drawingml/2006/main" noChangeShapeType="1"/>
        </cdr:cNvCxnSpPr>
      </cdr:nvCxnSpPr>
      <cdr:spPr bwMode="auto">
        <a:xfrm xmlns:a="http://schemas.openxmlformats.org/drawingml/2006/main" rot="16200000" flipV="1">
          <a:off x="900680" y="1619168"/>
          <a:ext cx="1920240" cy="5080"/>
        </a:xfrm>
        <a:prstGeom xmlns:a="http://schemas.openxmlformats.org/drawingml/2006/main" prst="line">
          <a:avLst/>
        </a:prstGeom>
        <a:noFill xmlns:a="http://schemas.openxmlformats.org/drawingml/2006/main"/>
        <a:ln xmlns:a="http://schemas.openxmlformats.org/drawingml/2006/main" w="9525">
          <a:solidFill>
            <a:srgbClr val="000000"/>
          </a:solidFill>
          <a:round/>
          <a:headEnd/>
          <a:tailEnd/>
        </a:ln>
        <a:extLst xmlns:a="http://schemas.openxmlformats.org/drawingml/2006/main">
          <a:ext uri="{909E8E84-426E-40DD-AFC4-6F175D3DCCD1}">
            <a14:hiddenFill xmlns:a14="http://schemas.microsoft.com/office/drawing/2010/main">
              <a:noFill/>
            </a14:hiddenFill>
          </a:ext>
        </a:extLst>
      </cdr:spPr>
    </cdr:cxn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EMADOC-1700519818-2152368</_dlc_DocId>
    <_dlc_DocIdUrl xmlns="a034c160-bfb7-45f5-8632-2eb7e0508071">
      <Url>https://euema.sharepoint.com/sites/CRM/_layouts/15/DocIdRedir.aspx?ID=EMADOC-1700519818-2152368</Url>
      <Description>EMADOC-1700519818-2152368</Description>
    </_dlc_DocIdUrl>
  </documentManagement>
</p:properties>
</file>

<file path=customXml/itemProps1.xml><?xml version="1.0" encoding="utf-8"?>
<ds:datastoreItem xmlns:ds="http://schemas.openxmlformats.org/officeDocument/2006/customXml" ds:itemID="{77ECB51E-7B6A-4D78-8FFB-2490A5796635}">
  <ds:schemaRefs>
    <ds:schemaRef ds:uri="http://schemas.openxmlformats.org/officeDocument/2006/bibliography"/>
  </ds:schemaRefs>
</ds:datastoreItem>
</file>

<file path=customXml/itemProps2.xml><?xml version="1.0" encoding="utf-8"?>
<ds:datastoreItem xmlns:ds="http://schemas.openxmlformats.org/officeDocument/2006/customXml" ds:itemID="{84F0648C-9CDB-4B7E-AF30-A769BDBDF338}"/>
</file>

<file path=customXml/itemProps3.xml><?xml version="1.0" encoding="utf-8"?>
<ds:datastoreItem xmlns:ds="http://schemas.openxmlformats.org/officeDocument/2006/customXml" ds:itemID="{F6A27037-A91B-4563-A038-CC8432E53851}"/>
</file>

<file path=customXml/itemProps4.xml><?xml version="1.0" encoding="utf-8"?>
<ds:datastoreItem xmlns:ds="http://schemas.openxmlformats.org/officeDocument/2006/customXml" ds:itemID="{00B8C14B-2BAC-4C33-A58B-4AD6F2C3D79D}"/>
</file>

<file path=customXml/itemProps5.xml><?xml version="1.0" encoding="utf-8"?>
<ds:datastoreItem xmlns:ds="http://schemas.openxmlformats.org/officeDocument/2006/customXml" ds:itemID="{94413627-1981-4682-B24F-34E095765035}"/>
</file>

<file path=docProps/app.xml><?xml version="1.0" encoding="utf-8"?>
<Properties xmlns="http://schemas.openxmlformats.org/officeDocument/2006/extended-properties" xmlns:vt="http://schemas.openxmlformats.org/officeDocument/2006/docPropsVTypes">
  <Template>Normal.dotm</Template>
  <TotalTime>0</TotalTime>
  <Pages>258</Pages>
  <Words>66918</Words>
  <Characters>381437</Characters>
  <Application>Microsoft Office Word</Application>
  <DocSecurity>0</DocSecurity>
  <Lines>3178</Lines>
  <Paragraphs>894</Paragraphs>
  <ScaleCrop>false</ScaleCrop>
  <HeadingPairs>
    <vt:vector size="2" baseType="variant">
      <vt:variant>
        <vt:lpstr>Title</vt:lpstr>
      </vt:variant>
      <vt:variant>
        <vt:i4>1</vt:i4>
      </vt:variant>
    </vt:vector>
  </HeadingPairs>
  <TitlesOfParts>
    <vt:vector size="1" baseType="lpstr">
      <vt:lpstr>Xolair: EPAR - Product information - tracked changes</vt:lpstr>
    </vt:vector>
  </TitlesOfParts>
  <Company/>
  <LinksUpToDate>false</LinksUpToDate>
  <CharactersWithSpaces>447461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Xolair: EPAR - Product information - tracked changes</dc:title>
  <dc:creator/>
  <cp:lastModifiedBy/>
  <cp:revision>1</cp:revision>
  <dcterms:created xsi:type="dcterms:W3CDTF">2025-04-11T13:15:00Z</dcterms:created>
  <dcterms:modified xsi:type="dcterms:W3CDTF">2025-04-11T13:15:00Z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2025-04-11T13:11:09Z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7fa33fb1-ca9c-42ab-b487-7afe04a670dd</vt:lpwstr>
  </property>
  <property fmtid="{D5CDD505-2E9C-101B-9397-08002B2CF9AE}" pid="8" name="MSIP_Label_3c9bec58-8084-492e-8360-0e1cfe36408c_ContentBits">
    <vt:lpwstr>0</vt:lpwstr>
  </property>
  <property fmtid="{D5CDD505-2E9C-101B-9397-08002B2CF9AE}" pid="9" name="MSIP_Label_3c9bec58-8084-492e-8360-0e1cfe36408c_Tag">
    <vt:lpwstr>10, 3, 0, 1</vt:lpwstr>
  </property>
  <property fmtid="{D5CDD505-2E9C-101B-9397-08002B2CF9AE}" pid="10" name="ContentTypeId">
    <vt:lpwstr>0x0101000DA6AD19014FF648A49316945EE786F90200176DED4FF78CD74995F64A0F46B59E48</vt:lpwstr>
  </property>
  <property fmtid="{D5CDD505-2E9C-101B-9397-08002B2CF9AE}" pid="11" name="_dlc_DocIdItemGuid">
    <vt:lpwstr>d9853fee-70c1-4223-bee7-21f740716d67</vt:lpwstr>
  </property>
</Properties>
</file>